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414" w:rsidRDefault="00464D7E" w:rsidP="00354F9A">
      <w:pPr>
        <w:spacing w:before="3480" w:after="2040" w:line="800" w:lineRule="exact"/>
        <w:jc w:val="center"/>
        <w:rPr>
          <w:rFonts w:ascii="Calibri" w:hAnsi="Calibri" w:cs="Calibri"/>
          <w:b/>
          <w:bCs/>
          <w:color w:val="002060"/>
          <w:sz w:val="80"/>
          <w:szCs w:val="80"/>
          <w:rtl/>
        </w:rPr>
      </w:pPr>
      <w:r w:rsidRPr="00CA0751">
        <w:rPr>
          <w:rFonts w:ascii="Calibri" w:hAnsi="Calibri" w:cs="Calibri"/>
          <w:b/>
          <w:bCs/>
          <w:color w:val="002060"/>
          <w:sz w:val="80"/>
          <w:szCs w:val="80"/>
          <w:rtl/>
        </w:rPr>
        <w:t>מבנה הממשלה בישראל: שינויים והשלכותיהם על תפקודה</w:t>
      </w:r>
    </w:p>
    <w:p w:rsidR="006E1414" w:rsidRDefault="00464D7E">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rsidR="00AE5696" w:rsidRPr="00E7059C" w:rsidRDefault="00464D7E" w:rsidP="00AE5696">
      <w:pPr>
        <w:keepNext/>
        <w:keepLines/>
        <w:spacing w:line="269" w:lineRule="auto"/>
        <w:jc w:val="center"/>
        <w:outlineLvl w:val="0"/>
        <w:rPr>
          <w:rFonts w:eastAsia="Times New Roman"/>
          <w:bCs/>
          <w:szCs w:val="36"/>
          <w:u w:val="single"/>
          <w:rtl/>
        </w:rPr>
      </w:pPr>
      <w:bookmarkStart w:id="0" w:name="_Hlk199396976"/>
      <w:r w:rsidRPr="00E7059C">
        <w:rPr>
          <w:rFonts w:eastAsia="Times New Roman" w:hint="cs"/>
          <w:bCs/>
          <w:szCs w:val="36"/>
          <w:u w:val="single"/>
          <w:rtl/>
        </w:rPr>
        <w:lastRenderedPageBreak/>
        <w:t>מבנה הממשלה בישראל: שינויים והשלכותיהם על תפקודה</w:t>
      </w:r>
    </w:p>
    <w:p w:rsidR="00AE5696" w:rsidRPr="00E7059C" w:rsidRDefault="00AE5696" w:rsidP="00AE5696">
      <w:pPr>
        <w:spacing w:line="269" w:lineRule="auto"/>
        <w:rPr>
          <w:rFonts w:eastAsia="Calibri"/>
          <w:rtl/>
        </w:rPr>
      </w:pPr>
      <w:bookmarkStart w:id="1" w:name="_Hlk214524387"/>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מבוא</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rtl/>
        </w:rPr>
        <w:t>הממשלה היא הרשות המבצעת של המדינה</w:t>
      </w:r>
      <w:r w:rsidRPr="00E7059C">
        <w:rPr>
          <w:rFonts w:eastAsia="Calibri" w:hint="cs"/>
          <w:rtl/>
        </w:rPr>
        <w:t>, והיא</w:t>
      </w:r>
      <w:r w:rsidRPr="00E7059C">
        <w:rPr>
          <w:rFonts w:eastAsia="Calibri"/>
          <w:rtl/>
        </w:rPr>
        <w:t xml:space="preserve"> מכהנת מכוח אמון הכנסת</w:t>
      </w:r>
      <w:r>
        <w:rPr>
          <w:rFonts w:eastAsia="Calibri"/>
          <w:vertAlign w:val="superscript"/>
          <w:rtl/>
        </w:rPr>
        <w:footnoteReference w:id="1"/>
      </w:r>
      <w:r w:rsidRPr="00E7059C">
        <w:rPr>
          <w:rFonts w:eastAsia="Calibri" w:hint="cs"/>
          <w:rtl/>
        </w:rPr>
        <w:t xml:space="preserve">. </w:t>
      </w:r>
      <w:r w:rsidRPr="00E7059C">
        <w:rPr>
          <w:rFonts w:eastAsia="Calibri"/>
          <w:rtl/>
        </w:rPr>
        <w:t xml:space="preserve">הרשות המבצעת בישראל כוללת את ממשלת ישראל ואת זרועות הביצוע שלה, </w:t>
      </w:r>
      <w:r w:rsidRPr="00E7059C">
        <w:rPr>
          <w:rFonts w:eastAsia="Calibri" w:hint="cs"/>
          <w:rtl/>
        </w:rPr>
        <w:t>ש</w:t>
      </w:r>
      <w:r w:rsidRPr="00E7059C">
        <w:rPr>
          <w:rFonts w:eastAsia="Calibri"/>
          <w:rtl/>
        </w:rPr>
        <w:t xml:space="preserve">במרכזן משרדי הממשלה ויחידות הסמך שלהם, </w:t>
      </w:r>
      <w:r w:rsidRPr="00E7059C">
        <w:rPr>
          <w:rFonts w:eastAsia="Calibri" w:hint="cs"/>
          <w:rtl/>
        </w:rPr>
        <w:t>ו</w:t>
      </w:r>
      <w:r w:rsidRPr="00E7059C">
        <w:rPr>
          <w:rFonts w:eastAsia="Calibri"/>
          <w:rtl/>
        </w:rPr>
        <w:t xml:space="preserve">לכל אחד מהם אחריות </w:t>
      </w:r>
      <w:r w:rsidRPr="00E7059C">
        <w:rPr>
          <w:rFonts w:eastAsia="Calibri" w:hint="cs"/>
          <w:rtl/>
        </w:rPr>
        <w:t>ל</w:t>
      </w:r>
      <w:r w:rsidRPr="00E7059C">
        <w:rPr>
          <w:rFonts w:eastAsia="Calibri"/>
          <w:rtl/>
        </w:rPr>
        <w:t>שטחי פעולה מסוימים (כל אלה יכונו להלן - מבנה הממשלה).</w:t>
      </w:r>
      <w:r w:rsidRPr="00E7059C">
        <w:rPr>
          <w:rFonts w:eastAsia="Calibri" w:hint="cs"/>
          <w:rtl/>
        </w:rPr>
        <w:t xml:space="preserve"> מבנה הממשלה והרכב משרדי הממשלה משקפים את היסודות המוסדיים והארגוניים שעל בסיס</w:t>
      </w:r>
      <w:r w:rsidRPr="00E7059C">
        <w:rPr>
          <w:rFonts w:eastAsia="Calibri" w:hint="cs"/>
          <w:rtl/>
        </w:rPr>
        <w:t>ם פועלת הרשות המבצעת. למבנה הארגוני המיטבי של הממשלה, ובכלל זה לחלוקה של הסמכויות ותחומי הפעולה בין משרדי הממשלה ויחידות הסמך שלה, יש השפעה רבה על יכולתה של הרשות המבצעת לפעול באופן מקצועי, יעיל ואפקטיבי</w:t>
      </w:r>
      <w:r>
        <w:rPr>
          <w:rFonts w:eastAsia="Calibri"/>
          <w:vertAlign w:val="superscript"/>
          <w:rtl/>
        </w:rPr>
        <w:footnoteReference w:id="2"/>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בחוק יסוד: הממשלה נקבע כי משהורכבה ממשלה, היא תת</w:t>
      </w:r>
      <w:r w:rsidRPr="00E7059C">
        <w:rPr>
          <w:rFonts w:eastAsia="Calibri" w:hint="cs"/>
          <w:rtl/>
        </w:rPr>
        <w:t>ייצב לפני הכנסת ותודיע לה על קווי היסוד של מדיניותה, על הרכבה ועל החלוקה של התפקידים או תחומי הפעילות בין השרים ותבקש הבעת אמון בממשלה. לאחר הרכבת הממשלה, חבר הכנסת שהרכיב אותה יעמוד בראשה</w:t>
      </w:r>
      <w:r>
        <w:rPr>
          <w:rFonts w:eastAsia="Calibri"/>
          <w:vertAlign w:val="superscript"/>
          <w:rtl/>
        </w:rPr>
        <w:footnoteReference w:id="3"/>
      </w:r>
      <w:r w:rsidRPr="00E7059C">
        <w:rPr>
          <w:rFonts w:eastAsia="Calibri" w:hint="cs"/>
          <w:rtl/>
        </w:rPr>
        <w:t xml:space="preserve">. </w:t>
      </w:r>
      <w:r w:rsidRPr="00E7059C">
        <w:rPr>
          <w:rFonts w:eastAsia="Calibri"/>
          <w:rtl/>
        </w:rPr>
        <w:t xml:space="preserve">הממשלה רשאית, באישור הכנסת, לשנות את </w:t>
      </w:r>
      <w:r w:rsidRPr="00E7059C">
        <w:rPr>
          <w:rFonts w:eastAsia="Calibri" w:hint="cs"/>
          <w:rtl/>
        </w:rPr>
        <w:t xml:space="preserve">אופן </w:t>
      </w:r>
      <w:r w:rsidRPr="00E7059C">
        <w:rPr>
          <w:rFonts w:eastAsia="Calibri"/>
          <w:rtl/>
        </w:rPr>
        <w:t>חלוקת התפקידים בין השרי</w:t>
      </w:r>
      <w:r w:rsidRPr="00E7059C">
        <w:rPr>
          <w:rFonts w:eastAsia="Calibri"/>
          <w:rtl/>
        </w:rPr>
        <w:t xml:space="preserve">ם, למעט תפקיד ראש הממשלה; להעביר סמכות הנתונה על פי חוק </w:t>
      </w:r>
      <w:r w:rsidRPr="00E7059C">
        <w:rPr>
          <w:rFonts w:eastAsia="Calibri" w:hint="cs"/>
          <w:rtl/>
        </w:rPr>
        <w:t>לאחד השרים</w:t>
      </w:r>
      <w:r w:rsidRPr="00E7059C">
        <w:rPr>
          <w:rFonts w:eastAsia="Calibri"/>
          <w:rtl/>
        </w:rPr>
        <w:t>, או חובה המוטלת עליו על פי חוק, כולה או מקצתה, לשר אחר; לאחד משרדים, לחלקם, לבטלם ולהקים משרדים חדשים.</w:t>
      </w:r>
      <w:r w:rsidRPr="00E7059C">
        <w:rPr>
          <w:rFonts w:eastAsia="Calibri" w:hint="cs"/>
          <w:rtl/>
        </w:rPr>
        <w:t xml:space="preserve"> כמו כן הממשלה רשאית להעביר שטחי פעולה ממשרד למשרד</w:t>
      </w:r>
      <w:r>
        <w:rPr>
          <w:rFonts w:eastAsia="Calibri"/>
          <w:vertAlign w:val="superscript"/>
          <w:rtl/>
        </w:rPr>
        <w:footnoteReference w:id="4"/>
      </w:r>
      <w:r w:rsidRPr="00E7059C">
        <w:rPr>
          <w:rFonts w:eastAsia="Calibri" w:hint="cs"/>
          <w:rtl/>
        </w:rPr>
        <w:t xml:space="preserve">. </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הלכה למעשה, </w:t>
      </w:r>
      <w:r w:rsidRPr="00E7059C">
        <w:rPr>
          <w:rFonts w:eastAsia="Calibri"/>
          <w:rtl/>
        </w:rPr>
        <w:t>מבנה הממשלה והרכבה ה</w:t>
      </w:r>
      <w:r w:rsidRPr="00E7059C">
        <w:rPr>
          <w:rFonts w:eastAsia="Calibri"/>
          <w:rtl/>
        </w:rPr>
        <w:t xml:space="preserve">ם תוצאה בין השאר </w:t>
      </w:r>
      <w:r w:rsidRPr="00E7059C">
        <w:rPr>
          <w:rFonts w:eastAsia="Calibri" w:hint="eastAsia"/>
          <w:rtl/>
        </w:rPr>
        <w:t>של</w:t>
      </w:r>
      <w:r w:rsidRPr="00E7059C">
        <w:rPr>
          <w:rFonts w:eastAsia="Calibri" w:hint="cs"/>
          <w:rtl/>
        </w:rPr>
        <w:t xml:space="preserve"> </w:t>
      </w:r>
      <w:r w:rsidRPr="00E7059C">
        <w:rPr>
          <w:rFonts w:eastAsia="Calibri" w:hint="eastAsia"/>
          <w:rtl/>
        </w:rPr>
        <w:t>הסכמ</w:t>
      </w:r>
      <w:r w:rsidRPr="00E7059C">
        <w:rPr>
          <w:rFonts w:eastAsia="Calibri" w:hint="cs"/>
          <w:rtl/>
        </w:rPr>
        <w:t>ים בין סיעות הכנסת לצורך הרכבת קואליציה, והם מכונים "הסכמים קואליציוניים". דוח זה יתמקד במבנה הממשלות ה-35, ה-36 וה-37. לצורך כינון הממשלה ה-35 בראשות בנימין נתניהו במאי 2020, נחתמו הסכמים קואליציוניים בין סיעת הליכוד לבין כמה מסיעו</w:t>
      </w:r>
      <w:r w:rsidRPr="00E7059C">
        <w:rPr>
          <w:rFonts w:eastAsia="Calibri" w:hint="cs"/>
          <w:rtl/>
        </w:rPr>
        <w:t>ת הכנסת; לצורך כינון הממשלה ה-36 בראשות נפתלי בנט ויאיר לפיד ביוני 2021 נחתמו הסכמים קואליציוניי</w:t>
      </w:r>
      <w:r w:rsidRPr="00E7059C">
        <w:rPr>
          <w:rFonts w:eastAsia="Calibri" w:hint="eastAsia"/>
          <w:rtl/>
        </w:rPr>
        <w:t>ם</w:t>
      </w:r>
      <w:r w:rsidRPr="00E7059C">
        <w:rPr>
          <w:rFonts w:eastAsia="Calibri" w:hint="cs"/>
          <w:rtl/>
        </w:rPr>
        <w:t xml:space="preserve"> בין סיעת יש עתיד לבין כמה מסיעות הכנסת; ולצורך כינון הממשלה ה-37 בראשות בנימין נתניהו בדצמבר 2022, נחתמו הסכמים קואליציוניים בין סיעת הליכוד לבין כמה מסיעות ה</w:t>
      </w:r>
      <w:r w:rsidRPr="00E7059C">
        <w:rPr>
          <w:rFonts w:eastAsia="Calibri" w:hint="cs"/>
          <w:rtl/>
        </w:rPr>
        <w:t>כנסת</w:t>
      </w:r>
      <w:r>
        <w:rPr>
          <w:rFonts w:eastAsia="Calibri"/>
          <w:vertAlign w:val="superscript"/>
          <w:rtl/>
        </w:rPr>
        <w:footnoteReference w:id="5"/>
      </w:r>
      <w:r w:rsidRPr="00E7059C">
        <w:rPr>
          <w:rFonts w:eastAsia="Calibri" w:hint="cs"/>
          <w:rtl/>
        </w:rPr>
        <w:t>. הסכמים קואליציוניי</w:t>
      </w:r>
      <w:r w:rsidRPr="00E7059C">
        <w:rPr>
          <w:rFonts w:eastAsia="Calibri" w:hint="eastAsia"/>
          <w:rtl/>
        </w:rPr>
        <w:t>ם</w:t>
      </w:r>
      <w:r w:rsidRPr="00E7059C">
        <w:rPr>
          <w:rFonts w:eastAsia="Calibri" w:hint="cs"/>
          <w:rtl/>
        </w:rPr>
        <w:t xml:space="preserve"> עשויים לכלול שינויים מבניים בהרכב משרדי הממשלה, כגון פתיחה וסגירה של משרדי ממשלה וכן העברת שטחי פעולה בין משרדי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מבנה הממשלה עשוי אפוא להשתנות ככלל, ובפרט בשעה שמורכבת ממשלה חדשה, ולפיכך יציבותו של המבנה הממשלתי ואופן תפק</w:t>
      </w:r>
      <w:r w:rsidRPr="00E7059C">
        <w:rPr>
          <w:rFonts w:eastAsia="Calibri" w:hint="cs"/>
          <w:rtl/>
        </w:rPr>
        <w:t xml:space="preserve">וד זרועות הביצוע של הממשלה הם גם פועל יוצא מתדירות הרכבתן של ממשלות ומהפרטים הנקבעים בהסכמים קואליציוניים שבין סיעות בכנסת.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פעולות הביקורת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בחודשים מרץ 2024 - מרץ 2025 ביצע מבקר המדינה ביקורת בנושא מבנה הממשלה בישראל: שינויים והשלכותיהם על תפקודה. נבדקו </w:t>
      </w:r>
      <w:r w:rsidRPr="00E7059C">
        <w:rPr>
          <w:rFonts w:eastAsia="Calibri" w:hint="cs"/>
          <w:rtl/>
        </w:rPr>
        <w:t>מאפיינים של מבנה הממשלה בישראל; אופן ניהול השינויים במבנה הממשלה; והשפעות של השינויים במבנה הממשלה על תפקוד יחידותיה ועל השירות לציבור. הביקורת נעשתה במשרד ראש הממשלה (להלן - משרד רה"ם) ובנציבות שירות המדינה (להלן - נש"ם או הנציבות). בדיקות השלמה נעשו במשר</w:t>
      </w:r>
      <w:r w:rsidRPr="00E7059C">
        <w:rPr>
          <w:rFonts w:eastAsia="Calibri" w:hint="cs"/>
          <w:rtl/>
        </w:rPr>
        <w:t>ד האוצר - באגף התקציבים (להלן - אג"ת) ובאגף החשב הכללי (להלן - אגף החשכ"ל), וכן במשרד החקלאות וביטחון המזון (להלן - משרד החקלאות), ב</w:t>
      </w:r>
      <w:r w:rsidRPr="00E7059C">
        <w:rPr>
          <w:rFonts w:eastAsia="Calibri"/>
          <w:rtl/>
        </w:rPr>
        <w:t>משרד הנגב, הגליל והחוסן הלאומי (להלן - משרד הנגב והגליל)</w:t>
      </w:r>
      <w:r w:rsidRPr="00E7059C">
        <w:rPr>
          <w:rFonts w:eastAsia="Calibri" w:hint="cs"/>
          <w:rtl/>
        </w:rPr>
        <w:t>, ב</w:t>
      </w:r>
      <w:r w:rsidRPr="00E7059C">
        <w:rPr>
          <w:rFonts w:eastAsia="Calibri" w:hint="eastAsia"/>
          <w:rtl/>
        </w:rPr>
        <w:t>משרד</w:t>
      </w:r>
      <w:r w:rsidRPr="00E7059C">
        <w:rPr>
          <w:rFonts w:eastAsia="Calibri"/>
          <w:rtl/>
        </w:rPr>
        <w:t xml:space="preserve"> </w:t>
      </w:r>
      <w:r w:rsidRPr="00E7059C">
        <w:rPr>
          <w:rFonts w:eastAsia="Calibri" w:hint="eastAsia"/>
          <w:rtl/>
        </w:rPr>
        <w:t>הכלכלה</w:t>
      </w:r>
      <w:r w:rsidRPr="00E7059C">
        <w:rPr>
          <w:rFonts w:eastAsia="Calibri"/>
          <w:rtl/>
        </w:rPr>
        <w:t xml:space="preserve"> </w:t>
      </w:r>
      <w:r w:rsidRPr="00E7059C">
        <w:rPr>
          <w:rFonts w:eastAsia="Calibri" w:hint="eastAsia"/>
          <w:rtl/>
        </w:rPr>
        <w:t>והתעשייה</w:t>
      </w:r>
      <w:r w:rsidRPr="00E7059C">
        <w:rPr>
          <w:rFonts w:eastAsia="Calibri" w:hint="cs"/>
          <w:rtl/>
        </w:rPr>
        <w:t xml:space="preserve">, במשרד העבודה, </w:t>
      </w:r>
      <w:bookmarkStart w:id="2" w:name="_Hlk209700432"/>
      <w:r w:rsidRPr="00E7059C">
        <w:rPr>
          <w:rFonts w:eastAsia="Calibri" w:hint="cs"/>
          <w:rtl/>
        </w:rPr>
        <w:t>במשרד לשוויון חברתי וברשות לז</w:t>
      </w:r>
      <w:r w:rsidRPr="00E7059C">
        <w:rPr>
          <w:rFonts w:eastAsia="Calibri" w:hint="cs"/>
          <w:rtl/>
        </w:rPr>
        <w:t>כויות ניצולי השואה</w:t>
      </w:r>
      <w:bookmarkEnd w:id="2"/>
      <w:r w:rsidRPr="00E7059C">
        <w:rPr>
          <w:rFonts w:eastAsia="Calibri" w:hint="cs"/>
          <w:rtl/>
        </w:rPr>
        <w:t>.</w:t>
      </w:r>
    </w:p>
    <w:p w:rsidR="00AE5696" w:rsidRPr="00E7059C" w:rsidRDefault="00AE5696" w:rsidP="00AE5696">
      <w:pPr>
        <w:spacing w:line="269" w:lineRule="auto"/>
        <w:rPr>
          <w:rFonts w:eastAsia="Calibri"/>
          <w:rtl/>
        </w:rPr>
      </w:pPr>
    </w:p>
    <w:bookmarkEnd w:id="1"/>
    <w:p w:rsidR="00AE5696" w:rsidRPr="00E7059C" w:rsidRDefault="00464D7E" w:rsidP="001062D9">
      <w:pPr>
        <w:pStyle w:val="20"/>
        <w:rPr>
          <w:rFonts w:eastAsia="Times New Roman"/>
          <w:rtl/>
        </w:rPr>
      </w:pPr>
      <w:r w:rsidRPr="00E7059C">
        <w:rPr>
          <w:rFonts w:eastAsia="Times New Roman" w:hint="cs"/>
          <w:rtl/>
        </w:rPr>
        <w:lastRenderedPageBreak/>
        <w:t>מאפיינים של מבנה הממשלה בישראל והשלכותיהם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נושא מבנה הממשלה בישראל, ובמרכזו מספר חברי הממשלה ומספר משרדי הממשלה, נמצא על סדר היום זה עשרות שנים. משרד מבקר המדינה ניתח מאפיינים של מבנה הממשלה בישראל יחסית למדינות אחרות וכן יחסית לתקופות</w:t>
      </w:r>
      <w:r w:rsidRPr="00E7059C">
        <w:rPr>
          <w:rFonts w:eastAsia="Calibri" w:hint="cs"/>
          <w:rtl/>
        </w:rPr>
        <w:t xml:space="preserve"> כהונה של ממשלות קודמות בישראל, וכן בדק את תוצאותיהם של</w:t>
      </w:r>
      <w:r w:rsidRPr="00E7059C">
        <w:rPr>
          <w:rFonts w:eastAsia="Calibri" w:hint="cs"/>
        </w:rPr>
        <w:t xml:space="preserve"> </w:t>
      </w:r>
      <w:r w:rsidRPr="00E7059C">
        <w:rPr>
          <w:rFonts w:eastAsia="Calibri" w:hint="cs"/>
          <w:rtl/>
        </w:rPr>
        <w:t xml:space="preserve">הניסיונות להגביל את מספר חברי הממשלה ואת מספר משרדי הממשלה.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מבנה הממשלה בישראל ובמדינות אחרות - השוואה בין-לאומית</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rPr>
          <w:rFonts w:eastAsia="Calibri"/>
        </w:rPr>
      </w:pPr>
      <w:r w:rsidRPr="00E7059C">
        <w:rPr>
          <w:rFonts w:ascii="David" w:eastAsia="Calibri" w:hAnsi="David" w:hint="eastAsia"/>
          <w:rtl/>
        </w:rPr>
        <w:t>משרד</w:t>
      </w:r>
      <w:r w:rsidRPr="00E7059C">
        <w:rPr>
          <w:rFonts w:ascii="David" w:eastAsia="Calibri" w:hAnsi="David"/>
          <w:rtl/>
        </w:rPr>
        <w:t xml:space="preserve"> מבקר המדינה </w:t>
      </w:r>
      <w:r w:rsidRPr="00E7059C">
        <w:rPr>
          <w:rFonts w:ascii="David" w:eastAsia="Calibri" w:hAnsi="David" w:hint="cs"/>
          <w:rtl/>
        </w:rPr>
        <w:t>השווה</w:t>
      </w:r>
      <w:r w:rsidRPr="00E7059C">
        <w:rPr>
          <w:rFonts w:ascii="David" w:eastAsia="Calibri" w:hAnsi="David"/>
          <w:rtl/>
        </w:rPr>
        <w:t xml:space="preserve"> בין ישראל לבין מדינות אחרות </w:t>
      </w:r>
      <w:r w:rsidRPr="00E7059C">
        <w:rPr>
          <w:rFonts w:ascii="David" w:eastAsia="Calibri" w:hAnsi="David" w:hint="cs"/>
          <w:rtl/>
        </w:rPr>
        <w:t xml:space="preserve">מבחינת </w:t>
      </w:r>
      <w:r w:rsidRPr="00E7059C">
        <w:rPr>
          <w:rFonts w:ascii="David" w:eastAsia="Calibri" w:hAnsi="David"/>
          <w:rtl/>
        </w:rPr>
        <w:t xml:space="preserve">מבנה הממשלה, </w:t>
      </w:r>
      <w:r w:rsidRPr="00E7059C">
        <w:rPr>
          <w:rFonts w:ascii="David" w:eastAsia="Calibri" w:hAnsi="David" w:hint="cs"/>
          <w:rtl/>
        </w:rPr>
        <w:t>ו</w:t>
      </w:r>
      <w:r w:rsidRPr="00E7059C">
        <w:rPr>
          <w:rFonts w:ascii="David" w:eastAsia="Calibri" w:hAnsi="David"/>
          <w:rtl/>
        </w:rPr>
        <w:t xml:space="preserve">בייחוד </w:t>
      </w:r>
      <w:r w:rsidRPr="00E7059C">
        <w:rPr>
          <w:rFonts w:ascii="David" w:eastAsia="Calibri" w:hAnsi="David" w:hint="cs"/>
          <w:rtl/>
        </w:rPr>
        <w:t>מבחי</w:t>
      </w:r>
      <w:r w:rsidRPr="00E7059C">
        <w:rPr>
          <w:rFonts w:ascii="David" w:eastAsia="Calibri" w:hAnsi="David" w:hint="cs"/>
          <w:rtl/>
        </w:rPr>
        <w:t xml:space="preserve">נת </w:t>
      </w:r>
      <w:r w:rsidRPr="00E7059C">
        <w:rPr>
          <w:rFonts w:ascii="David" w:eastAsia="Calibri" w:hAnsi="David"/>
          <w:rtl/>
        </w:rPr>
        <w:t xml:space="preserve">משרדי הממשלה הפועלים בהן. בחירת המדינות לצורך ההשוואה התבססה על דוח </w:t>
      </w:r>
      <w:r w:rsidRPr="00E7059C">
        <w:rPr>
          <w:rFonts w:ascii="David" w:eastAsia="Calibri" w:hAnsi="David" w:hint="eastAsia"/>
          <w:rtl/>
        </w:rPr>
        <w:t>של</w:t>
      </w:r>
      <w:r w:rsidRPr="00E7059C">
        <w:rPr>
          <w:rFonts w:ascii="David" w:eastAsia="Calibri" w:hAnsi="David"/>
          <w:rtl/>
        </w:rPr>
        <w:t xml:space="preserve"> </w:t>
      </w:r>
      <w:r w:rsidRPr="00E7059C">
        <w:rPr>
          <w:rFonts w:ascii="David" w:eastAsia="Calibri" w:hAnsi="David" w:hint="eastAsia"/>
          <w:rtl/>
        </w:rPr>
        <w:t>צוות</w:t>
      </w:r>
      <w:r w:rsidRPr="00E7059C">
        <w:rPr>
          <w:rFonts w:ascii="David" w:eastAsia="Calibri" w:hAnsi="David"/>
          <w:rtl/>
        </w:rPr>
        <w:t xml:space="preserve"> </w:t>
      </w:r>
      <w:r w:rsidRPr="00E7059C">
        <w:rPr>
          <w:rFonts w:ascii="David" w:eastAsia="Calibri" w:hAnsi="David" w:hint="eastAsia"/>
          <w:rtl/>
        </w:rPr>
        <w:t>בין</w:t>
      </w:r>
      <w:r w:rsidRPr="00E7059C">
        <w:rPr>
          <w:rFonts w:ascii="David" w:eastAsia="Calibri" w:hAnsi="David"/>
          <w:rtl/>
        </w:rPr>
        <w:t xml:space="preserve">-משרדי משנת 2015 אשר </w:t>
      </w:r>
      <w:r w:rsidRPr="00E7059C">
        <w:rPr>
          <w:rFonts w:ascii="David" w:eastAsia="Calibri" w:hAnsi="David" w:hint="eastAsia"/>
          <w:rtl/>
        </w:rPr>
        <w:t>בחן</w:t>
      </w:r>
      <w:r w:rsidRPr="00E7059C">
        <w:rPr>
          <w:rFonts w:ascii="David" w:eastAsia="Calibri" w:hAnsi="David"/>
          <w:rtl/>
        </w:rPr>
        <w:t xml:space="preserve"> בין השאר את </w:t>
      </w:r>
      <w:r w:rsidRPr="00E7059C">
        <w:rPr>
          <w:rFonts w:ascii="David" w:eastAsia="Calibri" w:hAnsi="David" w:hint="eastAsia"/>
          <w:rtl/>
        </w:rPr>
        <w:t>מבנה</w:t>
      </w:r>
      <w:r w:rsidRPr="00E7059C">
        <w:rPr>
          <w:rFonts w:ascii="David" w:eastAsia="Calibri" w:hAnsi="David"/>
          <w:rtl/>
        </w:rPr>
        <w:t xml:space="preserve"> הממשלה במדינות </w:t>
      </w:r>
      <w:r w:rsidRPr="00E7059C">
        <w:rPr>
          <w:rFonts w:ascii="David" w:eastAsia="Calibri" w:hAnsi="David" w:hint="eastAsia"/>
          <w:rtl/>
        </w:rPr>
        <w:t>מסוימות</w:t>
      </w:r>
      <w:r w:rsidRPr="00E7059C">
        <w:rPr>
          <w:rFonts w:ascii="David" w:eastAsia="Calibri" w:hAnsi="David"/>
          <w:rtl/>
        </w:rPr>
        <w:t xml:space="preserve"> </w:t>
      </w:r>
      <w:r w:rsidRPr="00E7059C">
        <w:rPr>
          <w:rFonts w:ascii="David" w:eastAsia="Calibri" w:hAnsi="David" w:hint="cs"/>
          <w:rtl/>
        </w:rPr>
        <w:t>יחסית</w:t>
      </w:r>
      <w:r w:rsidRPr="00E7059C">
        <w:rPr>
          <w:rFonts w:ascii="David" w:eastAsia="Calibri" w:hAnsi="David"/>
          <w:rtl/>
        </w:rPr>
        <w:t xml:space="preserve"> </w:t>
      </w:r>
      <w:r w:rsidRPr="00E7059C">
        <w:rPr>
          <w:rFonts w:ascii="David" w:eastAsia="Calibri" w:hAnsi="David" w:hint="cs"/>
          <w:rtl/>
        </w:rPr>
        <w:t>ל</w:t>
      </w:r>
      <w:r w:rsidRPr="00E7059C">
        <w:rPr>
          <w:rFonts w:ascii="David" w:eastAsia="Calibri" w:hAnsi="David" w:hint="eastAsia"/>
          <w:rtl/>
        </w:rPr>
        <w:t>מבנה</w:t>
      </w:r>
      <w:r w:rsidRPr="00E7059C">
        <w:rPr>
          <w:rFonts w:ascii="David" w:eastAsia="Calibri" w:hAnsi="David"/>
          <w:rtl/>
        </w:rPr>
        <w:t xml:space="preserve"> </w:t>
      </w:r>
      <w:r w:rsidRPr="00E7059C">
        <w:rPr>
          <w:rFonts w:ascii="David" w:eastAsia="Calibri" w:hAnsi="David" w:hint="eastAsia"/>
          <w:rtl/>
        </w:rPr>
        <w:t>הממשלה</w:t>
      </w:r>
      <w:r w:rsidRPr="00E7059C">
        <w:rPr>
          <w:rFonts w:ascii="David" w:eastAsia="Calibri" w:hAnsi="David"/>
          <w:rtl/>
        </w:rPr>
        <w:t xml:space="preserve"> </w:t>
      </w:r>
      <w:r w:rsidRPr="00E7059C">
        <w:rPr>
          <w:rFonts w:ascii="David" w:eastAsia="Calibri" w:hAnsi="David" w:hint="eastAsia"/>
          <w:rtl/>
        </w:rPr>
        <w:t>בישראל</w:t>
      </w:r>
      <w:r w:rsidRPr="00E7059C">
        <w:rPr>
          <w:rFonts w:ascii="David" w:eastAsia="Calibri" w:hAnsi="David"/>
          <w:rtl/>
        </w:rPr>
        <w:t xml:space="preserve"> (להלן - הצוות הבין-משרדי </w:t>
      </w:r>
      <w:r w:rsidRPr="00E7059C">
        <w:rPr>
          <w:rFonts w:ascii="David" w:eastAsia="Calibri" w:hAnsi="David" w:hint="eastAsia"/>
          <w:rtl/>
        </w:rPr>
        <w:t>מ</w:t>
      </w:r>
      <w:r w:rsidRPr="00E7059C">
        <w:rPr>
          <w:rFonts w:ascii="David" w:eastAsia="Calibri" w:hAnsi="David"/>
          <w:rtl/>
        </w:rPr>
        <w:t>-2015)</w:t>
      </w:r>
      <w:r>
        <w:rPr>
          <w:rFonts w:eastAsia="Calibri"/>
          <w:vertAlign w:val="superscript"/>
          <w:rtl/>
        </w:rPr>
        <w:footnoteReference w:id="6"/>
      </w:r>
      <w:r w:rsidRPr="00E7059C">
        <w:rPr>
          <w:rFonts w:eastAsia="Calibri" w:hint="cs"/>
          <w:rtl/>
        </w:rPr>
        <w:t xml:space="preserve">, ולהלן יוצגו פעולות הצוות וממצאי עבודתו.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 xml:space="preserve">הצוות הבין-משרדי מ-2015 בדק את מבנה הממשלה במדינות אשר על פי דוח הצוות עמדו בכל התנאים האלה: </w:t>
      </w:r>
      <w:r w:rsidRPr="00E7059C">
        <w:rPr>
          <w:rFonts w:ascii="David" w:eastAsia="Calibri" w:hAnsi="David"/>
          <w:rtl/>
        </w:rPr>
        <w:t>חברות בארגון ה-</w:t>
      </w:r>
      <w:r w:rsidRPr="00E7059C">
        <w:rPr>
          <w:rFonts w:ascii="David" w:eastAsia="Calibri" w:hAnsi="David"/>
          <w:sz w:val="22"/>
          <w:szCs w:val="22"/>
        </w:rPr>
        <w:t>OECD</w:t>
      </w:r>
      <w:r w:rsidRPr="00E7059C">
        <w:rPr>
          <w:rFonts w:ascii="David" w:eastAsia="Calibri" w:hAnsi="David" w:hint="cs"/>
          <w:rtl/>
        </w:rPr>
        <w:t>;</w:t>
      </w:r>
      <w:r w:rsidRPr="00E7059C">
        <w:rPr>
          <w:rFonts w:ascii="David" w:eastAsia="Calibri" w:hAnsi="David"/>
        </w:rPr>
        <w:t xml:space="preserve"> </w:t>
      </w:r>
      <w:r w:rsidRPr="00E7059C">
        <w:rPr>
          <w:rFonts w:ascii="David" w:eastAsia="Calibri" w:hAnsi="David" w:hint="cs"/>
          <w:rtl/>
        </w:rPr>
        <w:t>מספר תושביהן גדול ממיליון</w:t>
      </w:r>
      <w:r w:rsidRPr="00E7059C">
        <w:rPr>
          <w:rFonts w:ascii="David" w:eastAsia="Calibri" w:hAnsi="David"/>
        </w:rPr>
        <w:t>;</w:t>
      </w:r>
      <w:r w:rsidRPr="00E7059C">
        <w:rPr>
          <w:rFonts w:ascii="David" w:eastAsia="Calibri" w:hAnsi="David" w:hint="cs"/>
          <w:rtl/>
        </w:rPr>
        <w:t xml:space="preserve"> הן נמנות עם </w:t>
      </w:r>
      <w:r w:rsidRPr="00E7059C">
        <w:rPr>
          <w:rFonts w:ascii="David" w:eastAsia="Calibri" w:hAnsi="David"/>
          <w:rtl/>
        </w:rPr>
        <w:t xml:space="preserve">20 המדינות </w:t>
      </w:r>
      <w:r w:rsidRPr="00E7059C">
        <w:rPr>
          <w:rFonts w:ascii="David" w:eastAsia="Calibri" w:hAnsi="David" w:hint="cs"/>
          <w:rtl/>
        </w:rPr>
        <w:t xml:space="preserve">המדורגות במקום </w:t>
      </w:r>
      <w:r w:rsidRPr="00E7059C">
        <w:rPr>
          <w:rFonts w:ascii="David" w:eastAsia="Calibri" w:hAnsi="David"/>
          <w:rtl/>
        </w:rPr>
        <w:t>הגבוה ביותר במדד האפקטיביות של הבנק העולמי</w:t>
      </w:r>
      <w:r>
        <w:rPr>
          <w:rFonts w:eastAsia="Calibri"/>
          <w:vertAlign w:val="superscript"/>
          <w:rtl/>
        </w:rPr>
        <w:footnoteReference w:id="7"/>
      </w:r>
      <w:r w:rsidRPr="00E7059C">
        <w:rPr>
          <w:rFonts w:ascii="David" w:eastAsia="Calibri" w:hAnsi="David" w:hint="cs"/>
          <w:rtl/>
        </w:rPr>
        <w:t xml:space="preserve">; </w:t>
      </w:r>
      <w:r w:rsidRPr="00E7059C">
        <w:rPr>
          <w:rFonts w:ascii="David" w:eastAsia="Calibri" w:hAnsi="David"/>
          <w:rtl/>
        </w:rPr>
        <w:t xml:space="preserve">יש בהן שלטון מרכזי </w:t>
      </w:r>
      <w:r w:rsidRPr="00E7059C">
        <w:rPr>
          <w:rFonts w:ascii="David" w:eastAsia="Calibri" w:hAnsi="David" w:hint="cs"/>
          <w:rtl/>
        </w:rPr>
        <w:t>(</w:t>
      </w:r>
      <w:r w:rsidRPr="00E7059C">
        <w:rPr>
          <w:rFonts w:ascii="David" w:eastAsia="Calibri" w:hAnsi="David"/>
          <w:rtl/>
        </w:rPr>
        <w:t>ולא שלטון פד</w:t>
      </w:r>
      <w:r w:rsidRPr="00E7059C">
        <w:rPr>
          <w:rFonts w:ascii="David" w:eastAsia="Calibri" w:hAnsi="David"/>
          <w:rtl/>
        </w:rPr>
        <w:t>רלי</w:t>
      </w:r>
      <w:r w:rsidRPr="00E7059C">
        <w:rPr>
          <w:rFonts w:ascii="David" w:eastAsia="Calibri" w:hAnsi="David" w:hint="cs"/>
          <w:rtl/>
        </w:rPr>
        <w:t>)</w:t>
      </w:r>
      <w:r>
        <w:rPr>
          <w:rFonts w:ascii="David" w:eastAsia="Calibri" w:hAnsi="David"/>
          <w:vertAlign w:val="superscript"/>
          <w:rtl/>
        </w:rPr>
        <w:footnoteReference w:id="8"/>
      </w:r>
      <w:r w:rsidRPr="00E7059C">
        <w:rPr>
          <w:rFonts w:ascii="David" w:eastAsia="Calibri" w:hAnsi="David"/>
        </w:rPr>
        <w:t>;</w:t>
      </w:r>
      <w:r w:rsidRPr="00E7059C">
        <w:rPr>
          <w:rFonts w:ascii="David" w:eastAsia="Calibri" w:hAnsi="David" w:hint="cs"/>
          <w:rtl/>
        </w:rPr>
        <w:t xml:space="preserve"> ה</w:t>
      </w:r>
      <w:r w:rsidRPr="00E7059C">
        <w:rPr>
          <w:rFonts w:ascii="David" w:eastAsia="Calibri" w:hAnsi="David"/>
          <w:rtl/>
        </w:rPr>
        <w:t xml:space="preserve">משטר </w:t>
      </w:r>
      <w:r w:rsidRPr="00E7059C">
        <w:rPr>
          <w:rFonts w:ascii="David" w:eastAsia="Calibri" w:hAnsi="David" w:hint="cs"/>
          <w:rtl/>
        </w:rPr>
        <w:t>בהן פרלמנטרי (לא נשיאותי) ו</w:t>
      </w:r>
      <w:r w:rsidRPr="00E7059C">
        <w:rPr>
          <w:rFonts w:ascii="David" w:eastAsia="Calibri" w:hAnsi="David"/>
          <w:rtl/>
        </w:rPr>
        <w:t>רב-מפלגתי</w:t>
      </w:r>
      <w:r>
        <w:rPr>
          <w:rFonts w:ascii="David" w:eastAsia="Calibri" w:hAnsi="David"/>
          <w:vertAlign w:val="superscript"/>
          <w:rtl/>
        </w:rPr>
        <w:footnoteReference w:id="9"/>
      </w:r>
      <w:r w:rsidRPr="00E7059C">
        <w:rPr>
          <w:rFonts w:ascii="David" w:eastAsia="Calibri" w:hAnsi="David" w:hint="cs"/>
          <w:rtl/>
        </w:rPr>
        <w:t>. בסך הכול השווה הצוות הבין-משרדי, בין ישראל ובין שמונה מדינות השוואה -</w:t>
      </w:r>
      <w:r w:rsidRPr="00E7059C">
        <w:rPr>
          <w:rFonts w:ascii="David" w:eastAsia="Calibri" w:hAnsi="David"/>
          <w:rtl/>
        </w:rPr>
        <w:t xml:space="preserve"> דנמרק, נורבגיה, פינלנד, הולנד, שוודיה, אירלנד, אוסטריה</w:t>
      </w:r>
      <w:r w:rsidRPr="00E7059C">
        <w:rPr>
          <w:rFonts w:ascii="David" w:eastAsia="Calibri" w:hAnsi="David" w:hint="cs"/>
          <w:rtl/>
        </w:rPr>
        <w:t xml:space="preserve"> </w:t>
      </w:r>
      <w:r w:rsidRPr="00E7059C">
        <w:rPr>
          <w:rFonts w:ascii="David" w:eastAsia="Calibri" w:hAnsi="David"/>
          <w:rtl/>
        </w:rPr>
        <w:t>וצרפת. הצוות מצא כי</w:t>
      </w:r>
      <w:r w:rsidRPr="00E7059C">
        <w:rPr>
          <w:rFonts w:ascii="David" w:eastAsia="Calibri" w:hAnsi="David" w:hint="cs"/>
          <w:rtl/>
        </w:rPr>
        <w:t xml:space="preserve"> יש מתאם חיובי בין</w:t>
      </w:r>
      <w:r w:rsidRPr="00E7059C">
        <w:rPr>
          <w:rFonts w:ascii="David" w:eastAsia="Calibri" w:hAnsi="David"/>
          <w:rtl/>
        </w:rPr>
        <w:t xml:space="preserve"> מבנה ממשלה צר, דהיינו מספר מצומצם יחסית ש</w:t>
      </w:r>
      <w:r w:rsidRPr="00E7059C">
        <w:rPr>
          <w:rFonts w:ascii="David" w:eastAsia="Calibri" w:hAnsi="David"/>
          <w:rtl/>
        </w:rPr>
        <w:t xml:space="preserve">ל משרדי ממשלה, </w:t>
      </w:r>
      <w:r w:rsidRPr="00E7059C">
        <w:rPr>
          <w:rFonts w:ascii="David" w:eastAsia="Calibri" w:hAnsi="David" w:hint="cs"/>
          <w:rtl/>
        </w:rPr>
        <w:t xml:space="preserve">ובין </w:t>
      </w:r>
      <w:r w:rsidRPr="00E7059C">
        <w:rPr>
          <w:rFonts w:ascii="David" w:eastAsia="Calibri" w:hAnsi="David"/>
          <w:rtl/>
        </w:rPr>
        <w:t>יעילות ואפקטיביות של המגזר הציבורי</w:t>
      </w:r>
      <w:r w:rsidRPr="00E7059C">
        <w:rPr>
          <w:rFonts w:ascii="David" w:eastAsia="Calibri" w:hAnsi="David" w:hint="cs"/>
          <w:rtl/>
        </w:rPr>
        <w:t>,</w:t>
      </w:r>
      <w:r w:rsidRPr="00E7059C">
        <w:rPr>
          <w:rFonts w:ascii="David" w:eastAsia="Calibri" w:hAnsi="David"/>
          <w:rtl/>
        </w:rPr>
        <w:t xml:space="preserve"> וכי מבנה ממשלה צר מוביל ליעילות ו</w:t>
      </w:r>
      <w:r w:rsidRPr="00E7059C">
        <w:rPr>
          <w:rFonts w:ascii="David" w:eastAsia="Calibri" w:hAnsi="David" w:hint="cs"/>
          <w:rtl/>
        </w:rPr>
        <w:t>ל</w:t>
      </w:r>
      <w:r w:rsidRPr="00E7059C">
        <w:rPr>
          <w:rFonts w:ascii="David" w:eastAsia="Calibri" w:hAnsi="David"/>
          <w:rtl/>
        </w:rPr>
        <w:t>ח</w:t>
      </w:r>
      <w:r w:rsidRPr="00E7059C">
        <w:rPr>
          <w:rFonts w:ascii="David" w:eastAsia="Calibri" w:hAnsi="David" w:hint="cs"/>
          <w:rtl/>
        </w:rPr>
        <w:t>י</w:t>
      </w:r>
      <w:r w:rsidRPr="00E7059C">
        <w:rPr>
          <w:rFonts w:ascii="David" w:eastAsia="Calibri" w:hAnsi="David"/>
          <w:rtl/>
        </w:rPr>
        <w:t>סכון</w:t>
      </w:r>
      <w:r w:rsidRPr="00E7059C">
        <w:rPr>
          <w:rFonts w:ascii="David" w:eastAsia="Calibri" w:hAnsi="David" w:hint="cs"/>
          <w:rtl/>
        </w:rPr>
        <w:t xml:space="preserve"> </w:t>
      </w:r>
      <w:r w:rsidRPr="00E7059C">
        <w:rPr>
          <w:rFonts w:ascii="David" w:eastAsia="Calibri" w:hAnsi="David"/>
          <w:rtl/>
        </w:rPr>
        <w:t>במשאבים, הן בשל צמצום פונקציות ומטות במשרדים השונים, הן בשל צמצום מוקדי חיכוך בין</w:t>
      </w:r>
      <w:r w:rsidRPr="00E7059C">
        <w:rPr>
          <w:rFonts w:ascii="David" w:eastAsia="Calibri" w:hAnsi="David" w:hint="cs"/>
          <w:rtl/>
        </w:rPr>
        <w:t>-</w:t>
      </w:r>
      <w:r w:rsidRPr="00E7059C">
        <w:rPr>
          <w:rFonts w:ascii="David" w:eastAsia="Calibri" w:hAnsi="David"/>
          <w:rtl/>
        </w:rPr>
        <w:t>משרדיים בעת קידום מדיניות</w:t>
      </w:r>
      <w:r w:rsidRPr="00E7059C">
        <w:rPr>
          <w:rFonts w:ascii="David" w:eastAsia="Calibri" w:hAnsi="David" w:hint="cs"/>
          <w:rtl/>
        </w:rPr>
        <w:t xml:space="preserve">. הצוות מצא עוד </w:t>
      </w:r>
      <w:r w:rsidRPr="00E7059C">
        <w:rPr>
          <w:rFonts w:ascii="David" w:eastAsia="Calibri" w:hAnsi="David"/>
          <w:rtl/>
        </w:rPr>
        <w:t>כי עשרה משרדי ממשלה אשר פעלו בעת הזו</w:t>
      </w:r>
      <w:r w:rsidRPr="00E7059C">
        <w:rPr>
          <w:rFonts w:ascii="David" w:eastAsia="Calibri" w:hAnsi="David"/>
          <w:rtl/>
        </w:rPr>
        <w:t xml:space="preserve"> היו "ייחוד</w:t>
      </w:r>
      <w:r w:rsidRPr="00E7059C">
        <w:rPr>
          <w:rFonts w:ascii="David" w:eastAsia="Calibri" w:hAnsi="David" w:hint="cs"/>
          <w:rtl/>
        </w:rPr>
        <w:t>י</w:t>
      </w:r>
      <w:r w:rsidRPr="00E7059C">
        <w:rPr>
          <w:rFonts w:ascii="David" w:eastAsia="Calibri" w:hAnsi="David"/>
          <w:rtl/>
        </w:rPr>
        <w:t>ים" לישראל ולא ניתן כמעט למצוא אותם במדינות אחרות שנבדקו</w:t>
      </w:r>
      <w:r w:rsidRPr="00E7059C">
        <w:rPr>
          <w:rFonts w:ascii="David" w:eastAsia="Calibri" w:hAnsi="David" w:hint="cs"/>
          <w:rtl/>
        </w:rPr>
        <w:t xml:space="preserve">, וכן מצא כי </w:t>
      </w:r>
      <w:r w:rsidRPr="00E7059C">
        <w:rPr>
          <w:rFonts w:ascii="David" w:eastAsia="Calibri" w:hAnsi="David"/>
          <w:rtl/>
        </w:rPr>
        <w:t>נכון ל</w:t>
      </w:r>
      <w:r w:rsidRPr="00E7059C">
        <w:rPr>
          <w:rFonts w:ascii="David" w:eastAsia="Calibri" w:hAnsi="David" w:hint="cs"/>
          <w:rtl/>
        </w:rPr>
        <w:t xml:space="preserve">שנת </w:t>
      </w:r>
      <w:r w:rsidRPr="00E7059C">
        <w:rPr>
          <w:rFonts w:ascii="David" w:eastAsia="Calibri" w:hAnsi="David"/>
          <w:rtl/>
        </w:rPr>
        <w:t>2015 (בתקופת הכהונה של הממשלה ה-33) היו</w:t>
      </w:r>
      <w:r w:rsidRPr="00E7059C">
        <w:rPr>
          <w:rFonts w:ascii="David" w:eastAsia="Calibri" w:hAnsi="David" w:hint="cs"/>
          <w:rtl/>
        </w:rPr>
        <w:t xml:space="preserve"> </w:t>
      </w:r>
      <w:r w:rsidRPr="00E7059C">
        <w:rPr>
          <w:rFonts w:ascii="David" w:eastAsia="Calibri" w:hAnsi="David"/>
          <w:rtl/>
        </w:rPr>
        <w:t xml:space="preserve">בישראל 27 משרדי ממשלה, </w:t>
      </w:r>
      <w:r w:rsidRPr="00E7059C">
        <w:rPr>
          <w:rFonts w:ascii="David" w:eastAsia="Calibri" w:hAnsi="David" w:hint="cs"/>
          <w:rtl/>
        </w:rPr>
        <w:t xml:space="preserve">לעומת </w:t>
      </w:r>
      <w:r w:rsidRPr="00E7059C">
        <w:rPr>
          <w:rFonts w:ascii="David" w:eastAsia="Calibri" w:hAnsi="David"/>
          <w:rtl/>
        </w:rPr>
        <w:t>14 משרד</w:t>
      </w:r>
      <w:r w:rsidRPr="00E7059C">
        <w:rPr>
          <w:rFonts w:ascii="David" w:eastAsia="Calibri" w:hAnsi="David" w:hint="cs"/>
          <w:rtl/>
        </w:rPr>
        <w:t>י</w:t>
      </w:r>
      <w:r w:rsidRPr="00E7059C">
        <w:rPr>
          <w:rFonts w:ascii="David" w:eastAsia="Calibri" w:hAnsi="David"/>
          <w:rtl/>
        </w:rPr>
        <w:t>ם ב</w:t>
      </w:r>
      <w:r w:rsidRPr="00E7059C">
        <w:rPr>
          <w:rFonts w:ascii="David" w:eastAsia="Calibri" w:hAnsi="David" w:hint="cs"/>
          <w:rtl/>
        </w:rPr>
        <w:t>תשע ה</w:t>
      </w:r>
      <w:r w:rsidRPr="00E7059C">
        <w:rPr>
          <w:rFonts w:ascii="David" w:eastAsia="Calibri" w:hAnsi="David"/>
          <w:rtl/>
        </w:rPr>
        <w:t xml:space="preserve">מדינות </w:t>
      </w:r>
      <w:r w:rsidRPr="00E7059C">
        <w:rPr>
          <w:rFonts w:ascii="David" w:eastAsia="Calibri" w:hAnsi="David" w:hint="cs"/>
          <w:rtl/>
        </w:rPr>
        <w:t>שנבדקו במסגרת הביקורת (להלן - מדינות ההשוואה</w:t>
      </w:r>
      <w:r w:rsidRPr="00E7059C">
        <w:rPr>
          <w:rFonts w:ascii="David" w:eastAsia="Calibri" w:hAnsi="David"/>
          <w:rtl/>
        </w:rPr>
        <w:t>)</w:t>
      </w:r>
      <w:r w:rsidRPr="00E7059C">
        <w:rPr>
          <w:rFonts w:ascii="David" w:eastAsia="Calibri" w:hAnsi="David"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 xml:space="preserve">תשע מדינות ההשוואה האמורות כללו את שמונה המדינות שנכללו בבדיקות הצוות הבין-משרדי משנת 2015 וכן את </w:t>
      </w:r>
      <w:r w:rsidRPr="00E7059C">
        <w:rPr>
          <w:rFonts w:ascii="David" w:eastAsia="Calibri" w:hAnsi="David"/>
          <w:rtl/>
        </w:rPr>
        <w:t>אסטוניה,</w:t>
      </w:r>
      <w:r w:rsidRPr="00E7059C">
        <w:rPr>
          <w:rFonts w:ascii="David" w:eastAsia="Calibri" w:hAnsi="David" w:hint="cs"/>
          <w:rtl/>
        </w:rPr>
        <w:t xml:space="preserve"> כיוון שנכון לשנת 2024 היא אחת מ-20 </w:t>
      </w:r>
      <w:r w:rsidRPr="00E7059C">
        <w:rPr>
          <w:rFonts w:ascii="David" w:eastAsia="Calibri" w:hAnsi="David"/>
          <w:rtl/>
        </w:rPr>
        <w:t>המדינות המדורגות במקום הגבוה ביותר במדד האפקטיביות של הבנק העולמי</w:t>
      </w:r>
      <w:r w:rsidRPr="00E7059C">
        <w:rPr>
          <w:rFonts w:ascii="David" w:eastAsia="Calibri" w:hAnsi="David" w:hint="cs"/>
          <w:rtl/>
        </w:rPr>
        <w:t>. בסך הכול נבדקו נתוניהן של תשע מדינות.</w:t>
      </w:r>
      <w:r w:rsidRPr="00E7059C">
        <w:rPr>
          <w:rFonts w:eastAsia="Calibri" w:hint="cs"/>
          <w:rtl/>
        </w:rPr>
        <w:t xml:space="preserve"> </w:t>
      </w:r>
      <w:r w:rsidRPr="00E7059C">
        <w:rPr>
          <w:rFonts w:ascii="David" w:eastAsia="Calibri" w:hAnsi="David" w:hint="eastAsia"/>
          <w:rtl/>
        </w:rPr>
        <w:t>בתרשים</w:t>
      </w:r>
      <w:r w:rsidRPr="00E7059C">
        <w:rPr>
          <w:rFonts w:ascii="David" w:eastAsia="Calibri" w:hAnsi="David"/>
          <w:rtl/>
        </w:rPr>
        <w:t xml:space="preserve"> </w:t>
      </w:r>
      <w:r w:rsidRPr="00E7059C">
        <w:rPr>
          <w:rFonts w:ascii="David" w:eastAsia="Calibri" w:hAnsi="David" w:hint="cs"/>
          <w:rtl/>
        </w:rPr>
        <w:t>שלהלן</w:t>
      </w:r>
      <w:r w:rsidRPr="00E7059C">
        <w:rPr>
          <w:rFonts w:ascii="David" w:eastAsia="Calibri" w:hAnsi="David"/>
          <w:rtl/>
        </w:rPr>
        <w:t xml:space="preserve"> מוצגים נתונים על מספר </w:t>
      </w:r>
      <w:r w:rsidRPr="00E7059C">
        <w:rPr>
          <w:rFonts w:ascii="David" w:eastAsia="Calibri" w:hAnsi="David" w:hint="cs"/>
          <w:rtl/>
        </w:rPr>
        <w:t xml:space="preserve">שרי הממשלה ומספר </w:t>
      </w:r>
      <w:r w:rsidRPr="00E7059C">
        <w:rPr>
          <w:rFonts w:ascii="David" w:eastAsia="Calibri" w:hAnsi="David" w:hint="eastAsia"/>
          <w:rtl/>
        </w:rPr>
        <w:t>משרדי</w:t>
      </w:r>
      <w:r w:rsidRPr="00E7059C">
        <w:rPr>
          <w:rFonts w:ascii="David" w:eastAsia="Calibri" w:hAnsi="David"/>
          <w:rtl/>
        </w:rPr>
        <w:t xml:space="preserve"> </w:t>
      </w:r>
      <w:r w:rsidRPr="00E7059C">
        <w:rPr>
          <w:rFonts w:ascii="David" w:eastAsia="Calibri" w:hAnsi="David" w:hint="eastAsia"/>
          <w:rtl/>
        </w:rPr>
        <w:t>הממשלה</w:t>
      </w:r>
      <w:r w:rsidRPr="00E7059C">
        <w:rPr>
          <w:rFonts w:ascii="David" w:eastAsia="Calibri" w:hAnsi="David"/>
          <w:rtl/>
        </w:rPr>
        <w:t xml:space="preserve"> </w:t>
      </w:r>
      <w:r w:rsidRPr="00E7059C">
        <w:rPr>
          <w:rFonts w:ascii="David" w:eastAsia="Calibri" w:hAnsi="David" w:hint="eastAsia"/>
          <w:rtl/>
        </w:rPr>
        <w:t>בישראל</w:t>
      </w:r>
      <w:r w:rsidRPr="00E7059C">
        <w:rPr>
          <w:rFonts w:ascii="David" w:eastAsia="Calibri" w:hAnsi="David"/>
          <w:rtl/>
        </w:rPr>
        <w:t xml:space="preserve"> </w:t>
      </w:r>
      <w:r w:rsidRPr="00E7059C">
        <w:rPr>
          <w:rFonts w:ascii="David" w:eastAsia="Calibri" w:hAnsi="David" w:hint="eastAsia"/>
          <w:rtl/>
        </w:rPr>
        <w:t>ובמדינות</w:t>
      </w:r>
      <w:r w:rsidRPr="00E7059C">
        <w:rPr>
          <w:rFonts w:ascii="David" w:eastAsia="Calibri" w:hAnsi="David"/>
          <w:rtl/>
        </w:rPr>
        <w:t xml:space="preserve"> </w:t>
      </w:r>
      <w:r w:rsidRPr="00E7059C">
        <w:rPr>
          <w:rFonts w:ascii="David" w:eastAsia="Calibri" w:hAnsi="David" w:hint="eastAsia"/>
          <w:rtl/>
        </w:rPr>
        <w:t>ההשוואה</w:t>
      </w:r>
      <w:r w:rsidRPr="00E7059C">
        <w:rPr>
          <w:rFonts w:ascii="David" w:eastAsia="Calibri" w:hAnsi="David"/>
          <w:rtl/>
        </w:rPr>
        <w:t>.</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jc w:val="center"/>
        <w:rPr>
          <w:rFonts w:eastAsia="Calibri"/>
          <w:rtl/>
        </w:rPr>
      </w:pPr>
      <w:r w:rsidRPr="00E7059C">
        <w:rPr>
          <w:rFonts w:eastAsia="Calibri" w:hint="eastAsia"/>
          <w:rtl/>
        </w:rPr>
        <w:lastRenderedPageBreak/>
        <w:t>תרשים</w:t>
      </w:r>
      <w:r w:rsidRPr="00E7059C">
        <w:rPr>
          <w:rFonts w:eastAsia="Calibri"/>
          <w:rtl/>
        </w:rPr>
        <w:t xml:space="preserve"> 1:</w:t>
      </w:r>
      <w:r w:rsidRPr="00E7059C">
        <w:rPr>
          <w:rFonts w:eastAsia="Calibri" w:hint="cs"/>
          <w:b/>
          <w:bCs/>
          <w:rtl/>
        </w:rPr>
        <w:t xml:space="preserve"> מספר השרים ומשרדי הממשלה בישראל ובמדינות ההשוואה, נכון לשנת 2024</w:t>
      </w:r>
    </w:p>
    <w:p w:rsidR="00AE5696" w:rsidRPr="00E7059C" w:rsidRDefault="00464D7E" w:rsidP="00AE5696">
      <w:pPr>
        <w:spacing w:line="269" w:lineRule="auto"/>
        <w:ind w:left="-144"/>
        <w:jc w:val="center"/>
        <w:rPr>
          <w:rFonts w:eastAsia="Calibri"/>
          <w:noProof/>
          <w:rtl/>
        </w:rPr>
      </w:pPr>
      <w:r w:rsidRPr="00E7059C">
        <w:rPr>
          <w:rFonts w:eastAsia="Calibri"/>
          <w:noProof/>
        </w:rPr>
        <w:drawing>
          <wp:inline distT="0" distB="0" distL="0" distR="0">
            <wp:extent cx="5414010" cy="3968750"/>
            <wp:effectExtent l="0" t="0" r="0" b="0"/>
            <wp:docPr id="18" name="תמונה 18" descr="בתרשים מובא מספר השרים ומספר משרדי הממשלה בישראל ובמדינות ההשוואה נכון לשנת 2024. נמצא שבשנת 2024 היו בישראל 31 משרדי ממשלה, ובשאר המדינות מספרם היה 11 - 21. כלומר מספר משרדי הממשלה בישראל גדול פי 1.5 - 2.7 ממספרם במדינות ההשוואה שנחשבות על פי נתוני הבנק העולמי כמדינות בעלות ממשל אפקטיבי , החברות ב-OECD, בדומה לישראל, והדומות לה מבחינת שיטת הממשל.&#10;נוסף על כך, בשנת 2024 היו בישראל 35 שרים, ובשאר המדינות מספרם היה 14 -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14010" cy="3968750"/>
                    </a:xfrm>
                    <a:prstGeom prst="rect">
                      <a:avLst/>
                    </a:prstGeom>
                    <a:noFill/>
                  </pic:spPr>
                </pic:pic>
              </a:graphicData>
            </a:graphic>
          </wp:inline>
        </w:drawing>
      </w:r>
    </w:p>
    <w:p w:rsidR="00AE5696" w:rsidRPr="00E7059C" w:rsidRDefault="00464D7E" w:rsidP="00AE5696">
      <w:pPr>
        <w:spacing w:line="269" w:lineRule="auto"/>
        <w:rPr>
          <w:rFonts w:eastAsia="Calibri"/>
          <w:b/>
          <w:bCs/>
          <w:rtl/>
        </w:rPr>
      </w:pPr>
      <w:r w:rsidRPr="00E7059C">
        <w:rPr>
          <w:rFonts w:eastAsia="Calibri" w:hint="cs"/>
          <w:szCs w:val="20"/>
          <w:rtl/>
        </w:rPr>
        <w:t>הוכן בידי</w:t>
      </w:r>
      <w:r w:rsidRPr="00E7059C">
        <w:rPr>
          <w:rFonts w:eastAsia="Calibri"/>
          <w:szCs w:val="20"/>
          <w:rtl/>
        </w:rPr>
        <w:t xml:space="preserve"> </w:t>
      </w:r>
      <w:r w:rsidRPr="00E7059C">
        <w:rPr>
          <w:rFonts w:eastAsia="Calibri" w:hint="eastAsia"/>
          <w:szCs w:val="20"/>
          <w:rtl/>
        </w:rPr>
        <w:t>משרד</w:t>
      </w:r>
      <w:r w:rsidRPr="00E7059C">
        <w:rPr>
          <w:rFonts w:eastAsia="Calibri"/>
          <w:szCs w:val="20"/>
          <w:rtl/>
        </w:rPr>
        <w:t xml:space="preserve"> </w:t>
      </w:r>
      <w:r w:rsidRPr="00E7059C">
        <w:rPr>
          <w:rFonts w:eastAsia="Calibri" w:hint="eastAsia"/>
          <w:szCs w:val="20"/>
          <w:rtl/>
        </w:rPr>
        <w:t>מבקר</w:t>
      </w:r>
      <w:r w:rsidRPr="00E7059C">
        <w:rPr>
          <w:rFonts w:eastAsia="Calibri"/>
          <w:szCs w:val="20"/>
          <w:rtl/>
        </w:rPr>
        <w:t xml:space="preserve"> </w:t>
      </w:r>
      <w:r w:rsidRPr="00E7059C">
        <w:rPr>
          <w:rFonts w:eastAsia="Calibri" w:hint="eastAsia"/>
          <w:szCs w:val="20"/>
          <w:rtl/>
        </w:rPr>
        <w:t>המדינה</w:t>
      </w:r>
      <w:r w:rsidRPr="00E7059C">
        <w:rPr>
          <w:rFonts w:eastAsia="Calibri" w:hint="cs"/>
          <w:rtl/>
        </w:rPr>
        <w:t>.</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rPr>
          <w:rFonts w:eastAsia="Calibri"/>
          <w:b/>
          <w:bCs/>
          <w:rtl/>
        </w:rPr>
      </w:pPr>
      <w:r w:rsidRPr="00E7059C">
        <w:rPr>
          <w:rFonts w:eastAsia="Calibri"/>
          <w:b/>
          <w:bCs/>
          <w:rtl/>
        </w:rPr>
        <w:t xml:space="preserve">השוואה שערך משרד מבקר המדינה למול מדינות </w:t>
      </w:r>
      <w:r w:rsidRPr="00E7059C">
        <w:rPr>
          <w:rFonts w:eastAsia="Calibri" w:hint="cs"/>
          <w:b/>
          <w:bCs/>
          <w:rtl/>
        </w:rPr>
        <w:t>ההשוואה</w:t>
      </w:r>
      <w:r w:rsidRPr="00E7059C">
        <w:rPr>
          <w:rFonts w:eastAsia="Calibri"/>
          <w:b/>
          <w:bCs/>
          <w:rtl/>
        </w:rPr>
        <w:t xml:space="preserve"> בעניין מבנה הממשלה העלתה כי</w:t>
      </w:r>
      <w:r w:rsidRPr="00E7059C">
        <w:rPr>
          <w:rFonts w:eastAsia="Calibri" w:hint="cs"/>
          <w:b/>
          <w:bCs/>
          <w:rtl/>
        </w:rPr>
        <w:t xml:space="preserve"> </w:t>
      </w:r>
      <w:r w:rsidRPr="00E7059C">
        <w:rPr>
          <w:rFonts w:eastAsia="Calibri"/>
          <w:b/>
          <w:bCs/>
          <w:rtl/>
        </w:rPr>
        <w:t xml:space="preserve">ישראל בולטת במספר משרדי הממשלה הרב שבה אל מול מדינות ההשוואה: </w:t>
      </w:r>
      <w:r w:rsidRPr="00E7059C">
        <w:rPr>
          <w:rFonts w:eastAsia="Calibri" w:hint="cs"/>
          <w:b/>
          <w:bCs/>
          <w:rtl/>
        </w:rPr>
        <w:t xml:space="preserve">בשנת 2024 היו </w:t>
      </w:r>
      <w:r w:rsidRPr="00E7059C">
        <w:rPr>
          <w:rFonts w:eastAsia="Calibri"/>
          <w:b/>
          <w:bCs/>
          <w:rtl/>
        </w:rPr>
        <w:t xml:space="preserve">בישראל 31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hint="cs"/>
          <w:b/>
          <w:bCs/>
          <w:rtl/>
        </w:rPr>
        <w:t>,</w:t>
      </w:r>
      <w:r w:rsidRPr="00E7059C">
        <w:rPr>
          <w:rFonts w:eastAsia="Calibri"/>
          <w:b/>
          <w:bCs/>
          <w:rtl/>
        </w:rPr>
        <w:t xml:space="preserve"> </w:t>
      </w:r>
      <w:r w:rsidRPr="00E7059C">
        <w:rPr>
          <w:rFonts w:eastAsia="Calibri" w:hint="eastAsia"/>
          <w:b/>
          <w:bCs/>
          <w:rtl/>
        </w:rPr>
        <w:t>ובשאר</w:t>
      </w:r>
      <w:r w:rsidRPr="00E7059C">
        <w:rPr>
          <w:rFonts w:eastAsia="Calibri"/>
          <w:b/>
          <w:bCs/>
          <w:rtl/>
        </w:rPr>
        <w:t xml:space="preserve"> </w:t>
      </w:r>
      <w:r w:rsidRPr="00E7059C">
        <w:rPr>
          <w:rFonts w:eastAsia="Calibri" w:hint="eastAsia"/>
          <w:b/>
          <w:bCs/>
          <w:rtl/>
        </w:rPr>
        <w:t>המדינות</w:t>
      </w:r>
      <w:r w:rsidRPr="00E7059C">
        <w:rPr>
          <w:rFonts w:eastAsia="Calibri"/>
          <w:b/>
          <w:bCs/>
          <w:rtl/>
        </w:rPr>
        <w:t xml:space="preserve"> </w:t>
      </w:r>
      <w:r w:rsidRPr="00E7059C">
        <w:rPr>
          <w:rFonts w:eastAsia="Calibri" w:hint="eastAsia"/>
          <w:b/>
          <w:bCs/>
          <w:rtl/>
        </w:rPr>
        <w:t>מספרם</w:t>
      </w:r>
      <w:r w:rsidRPr="00E7059C">
        <w:rPr>
          <w:rFonts w:eastAsia="Calibri"/>
          <w:b/>
          <w:bCs/>
          <w:rtl/>
        </w:rPr>
        <w:t xml:space="preserve"> </w:t>
      </w:r>
      <w:r w:rsidRPr="00E7059C">
        <w:rPr>
          <w:rFonts w:eastAsia="Calibri" w:hint="cs"/>
          <w:b/>
          <w:bCs/>
          <w:rtl/>
        </w:rPr>
        <w:t>היה 11 - 21</w:t>
      </w:r>
      <w:r w:rsidRPr="00E7059C">
        <w:rPr>
          <w:rFonts w:eastAsia="Calibri"/>
          <w:b/>
          <w:bCs/>
          <w:rtl/>
        </w:rPr>
        <w:t xml:space="preserve">. </w:t>
      </w:r>
      <w:r w:rsidRPr="00E7059C">
        <w:rPr>
          <w:rFonts w:eastAsia="Calibri" w:hint="eastAsia"/>
          <w:b/>
          <w:bCs/>
          <w:rtl/>
        </w:rPr>
        <w:t>כלומר</w:t>
      </w:r>
      <w:r w:rsidRPr="00E7059C">
        <w:rPr>
          <w:rFonts w:eastAsia="Calibri"/>
          <w:b/>
          <w:bCs/>
          <w:rtl/>
        </w:rPr>
        <w:t xml:space="preserve"> </w:t>
      </w:r>
      <w:r w:rsidRPr="00E7059C">
        <w:rPr>
          <w:rFonts w:eastAsia="Calibri" w:hint="eastAsia"/>
          <w:b/>
          <w:bCs/>
          <w:rtl/>
        </w:rPr>
        <w:t>מספר</w:t>
      </w:r>
      <w:r w:rsidRPr="00E7059C">
        <w:rPr>
          <w:rFonts w:eastAsia="Calibri"/>
          <w:b/>
          <w:bCs/>
          <w:rtl/>
        </w:rPr>
        <w:t xml:space="preserve">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הממשלה</w:t>
      </w:r>
      <w:r w:rsidRPr="00E7059C">
        <w:rPr>
          <w:rFonts w:eastAsia="Calibri"/>
          <w:b/>
          <w:bCs/>
          <w:rtl/>
        </w:rPr>
        <w:t xml:space="preserve"> בישראל </w:t>
      </w:r>
      <w:r w:rsidRPr="00E7059C">
        <w:rPr>
          <w:rFonts w:eastAsia="Calibri" w:hint="eastAsia"/>
          <w:b/>
          <w:bCs/>
          <w:rtl/>
        </w:rPr>
        <w:t>גדול</w:t>
      </w:r>
      <w:r w:rsidRPr="00E7059C">
        <w:rPr>
          <w:rFonts w:eastAsia="Calibri"/>
          <w:b/>
          <w:bCs/>
          <w:rtl/>
        </w:rPr>
        <w:t xml:space="preserve"> </w:t>
      </w:r>
      <w:r w:rsidRPr="00E7059C">
        <w:rPr>
          <w:rFonts w:eastAsia="Calibri" w:hint="cs"/>
          <w:b/>
          <w:bCs/>
          <w:rtl/>
        </w:rPr>
        <w:t>פי 1.5 - 2.7</w:t>
      </w:r>
      <w:r w:rsidRPr="00E7059C">
        <w:rPr>
          <w:rFonts w:eastAsia="Calibri"/>
          <w:b/>
          <w:bCs/>
          <w:rtl/>
        </w:rPr>
        <w:t xml:space="preserve"> </w:t>
      </w:r>
      <w:r w:rsidRPr="00E7059C">
        <w:rPr>
          <w:rFonts w:eastAsia="Calibri" w:hint="cs"/>
          <w:b/>
          <w:bCs/>
          <w:rtl/>
        </w:rPr>
        <w:t>ממספרם</w:t>
      </w:r>
      <w:r w:rsidRPr="00E7059C">
        <w:rPr>
          <w:rFonts w:eastAsia="Calibri"/>
          <w:b/>
          <w:bCs/>
          <w:rtl/>
        </w:rPr>
        <w:t xml:space="preserve"> במדינות ההשוואה </w:t>
      </w:r>
      <w:r w:rsidRPr="00E7059C">
        <w:rPr>
          <w:rFonts w:eastAsia="Calibri" w:hint="cs"/>
          <w:b/>
          <w:bCs/>
          <w:rtl/>
        </w:rPr>
        <w:t>שנחשבות על פי נתוני הבנ</w:t>
      </w:r>
      <w:r w:rsidRPr="00E7059C">
        <w:rPr>
          <w:rFonts w:eastAsia="Calibri" w:hint="cs"/>
          <w:b/>
          <w:bCs/>
          <w:rtl/>
        </w:rPr>
        <w:t>ק העולמי כמדינות בעלות ממשל אפקטיבי</w:t>
      </w:r>
      <w:r>
        <w:rPr>
          <w:rFonts w:eastAsia="Calibri"/>
          <w:b/>
          <w:bCs/>
          <w:vertAlign w:val="superscript"/>
          <w:rtl/>
        </w:rPr>
        <w:footnoteReference w:id="10"/>
      </w:r>
      <w:r w:rsidRPr="00E7059C">
        <w:rPr>
          <w:rFonts w:eastAsia="Calibri" w:hint="cs"/>
          <w:b/>
          <w:bCs/>
          <w:rtl/>
        </w:rPr>
        <w:t xml:space="preserve">, </w:t>
      </w:r>
      <w:r w:rsidRPr="00E7059C">
        <w:rPr>
          <w:rFonts w:eastAsia="Calibri" w:hint="eastAsia"/>
          <w:b/>
          <w:bCs/>
          <w:rtl/>
        </w:rPr>
        <w:t>החברות</w:t>
      </w:r>
      <w:r w:rsidRPr="00E7059C">
        <w:rPr>
          <w:rFonts w:eastAsia="Calibri" w:hint="cs"/>
          <w:b/>
          <w:bCs/>
          <w:rtl/>
        </w:rPr>
        <w:t xml:space="preserve"> </w:t>
      </w:r>
      <w:r w:rsidRPr="00E7059C">
        <w:rPr>
          <w:rFonts w:eastAsia="Calibri" w:hint="eastAsia"/>
          <w:b/>
          <w:bCs/>
          <w:rtl/>
        </w:rPr>
        <w:t>ב</w:t>
      </w:r>
      <w:r w:rsidRPr="00E7059C">
        <w:rPr>
          <w:rFonts w:eastAsia="Calibri"/>
          <w:b/>
          <w:bCs/>
          <w:rtl/>
        </w:rPr>
        <w:t>-</w:t>
      </w:r>
      <w:r w:rsidRPr="00E7059C">
        <w:rPr>
          <w:rFonts w:eastAsia="Calibri"/>
          <w:b/>
          <w:bCs/>
          <w:sz w:val="22"/>
          <w:szCs w:val="28"/>
        </w:rPr>
        <w:t>OECD</w:t>
      </w:r>
      <w:r w:rsidRPr="00E7059C">
        <w:rPr>
          <w:rFonts w:eastAsia="Calibri"/>
          <w:b/>
          <w:bCs/>
          <w:rtl/>
        </w:rPr>
        <w:t xml:space="preserve">, </w:t>
      </w:r>
      <w:r w:rsidRPr="00E7059C">
        <w:rPr>
          <w:rFonts w:eastAsia="Calibri" w:hint="eastAsia"/>
          <w:b/>
          <w:bCs/>
          <w:rtl/>
        </w:rPr>
        <w:t>בדומה</w:t>
      </w:r>
      <w:r w:rsidRPr="00E7059C">
        <w:rPr>
          <w:rFonts w:eastAsia="Calibri"/>
          <w:b/>
          <w:bCs/>
          <w:rtl/>
        </w:rPr>
        <w:t xml:space="preserve"> </w:t>
      </w:r>
      <w:r w:rsidRPr="00E7059C">
        <w:rPr>
          <w:rFonts w:eastAsia="Calibri" w:hint="eastAsia"/>
          <w:b/>
          <w:bCs/>
          <w:rtl/>
        </w:rPr>
        <w:t>לישראל</w:t>
      </w:r>
      <w:r w:rsidRPr="00E7059C">
        <w:rPr>
          <w:rFonts w:eastAsia="Calibri"/>
          <w:b/>
          <w:bCs/>
          <w:rtl/>
        </w:rPr>
        <w:t xml:space="preserve">, </w:t>
      </w:r>
      <w:r w:rsidRPr="00E7059C">
        <w:rPr>
          <w:rFonts w:eastAsia="Calibri" w:hint="eastAsia"/>
          <w:b/>
          <w:bCs/>
          <w:rtl/>
        </w:rPr>
        <w:t>והדומות</w:t>
      </w:r>
      <w:r w:rsidRPr="00E7059C">
        <w:rPr>
          <w:rFonts w:eastAsia="Calibri"/>
          <w:b/>
          <w:bCs/>
          <w:rtl/>
        </w:rPr>
        <w:t xml:space="preserve"> </w:t>
      </w:r>
      <w:r w:rsidRPr="00E7059C">
        <w:rPr>
          <w:rFonts w:eastAsia="Calibri" w:hint="eastAsia"/>
          <w:b/>
          <w:bCs/>
          <w:rtl/>
        </w:rPr>
        <w:t>לה</w:t>
      </w:r>
      <w:r w:rsidRPr="00E7059C">
        <w:rPr>
          <w:rFonts w:eastAsia="Calibri"/>
          <w:b/>
          <w:bCs/>
          <w:rtl/>
        </w:rPr>
        <w:t xml:space="preserve"> מבחינת שיטת הממשל. </w:t>
      </w:r>
    </w:p>
    <w:p w:rsidR="00AE5696" w:rsidRPr="00E7059C" w:rsidRDefault="00AE5696" w:rsidP="00AE5696">
      <w:pPr>
        <w:spacing w:line="269" w:lineRule="auto"/>
        <w:rPr>
          <w:rFonts w:eastAsia="Calibri"/>
          <w:b/>
          <w:bCs/>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משרדי הממשלה בישראל לעומת מדינות ההשוואה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bookmarkStart w:id="3" w:name="_Hlk199066749"/>
      <w:r w:rsidRPr="00E7059C">
        <w:rPr>
          <w:rFonts w:eastAsia="Calibri" w:hint="cs"/>
          <w:sz w:val="24"/>
          <w:rtl/>
        </w:rPr>
        <w:t xml:space="preserve">משרד מבקר המדינה בדק במאי 2024, בתקופת כהונת הממשלה ה-37, את 31 המשרדים שפעלו באותה עת, ובנוגע לכל אחד מהמשרדים </w:t>
      </w:r>
      <w:r w:rsidRPr="00E7059C">
        <w:rPr>
          <w:rFonts w:eastAsia="Calibri" w:hint="cs"/>
          <w:sz w:val="24"/>
          <w:rtl/>
        </w:rPr>
        <w:t>האלה - נבדק אם משרד דומה קיים גם במדינות ההשוואה, כמשרד נפרד (ולא כחלק ממשרד שכולל תחומי עשייה נוספים)</w:t>
      </w:r>
      <w:r>
        <w:rPr>
          <w:rFonts w:eastAsia="Calibri"/>
          <w:sz w:val="24"/>
          <w:vertAlign w:val="superscript"/>
          <w:rtl/>
        </w:rPr>
        <w:footnoteReference w:id="11"/>
      </w:r>
      <w:r w:rsidRPr="00E7059C">
        <w:rPr>
          <w:rFonts w:eastAsia="Calibri" w:hint="cs"/>
          <w:sz w:val="24"/>
          <w:rtl/>
        </w:rPr>
        <w:t>. מבקר המדינה ביצע בדיקה זהה עבור 29 משרדי הממשלה שפעלו בעת כהונת הממשלה ה-36. הפער בין הממשלות נובע מהגורמים הבאים: בתקופת הממשלה ה-37 פעלו שני משרדים א</w:t>
      </w:r>
      <w:r w:rsidRPr="00E7059C">
        <w:rPr>
          <w:rFonts w:eastAsia="Calibri" w:hint="cs"/>
          <w:sz w:val="24"/>
          <w:rtl/>
        </w:rPr>
        <w:t xml:space="preserve">שר לא פעלו בתקופת הממשלה ה-36 כמשרדים נפרדים (משרד לעניינים אסטרטגיים ומשרד העבודה); בתקופת </w:t>
      </w:r>
      <w:r w:rsidRPr="00E7059C">
        <w:rPr>
          <w:rFonts w:ascii="David" w:eastAsia="Calibri" w:hAnsi="David" w:hint="cs"/>
          <w:rtl/>
        </w:rPr>
        <w:t>הממשלה</w:t>
      </w:r>
      <w:r w:rsidRPr="00E7059C">
        <w:rPr>
          <w:rFonts w:eastAsia="Calibri" w:hint="cs"/>
          <w:sz w:val="24"/>
          <w:rtl/>
        </w:rPr>
        <w:t xml:space="preserve"> ה-36 פעל משרד ירושלים ומורשת, אשר פוצל בתקופת הממשלה ה-37 לשני משרדים (משרד ירושלים ומסורת ישראל ומשרד המורשת). בנוסף, בעת כהונת הממשלה ה-36 פעל משרד המודיעי</w:t>
      </w:r>
      <w:r w:rsidRPr="00E7059C">
        <w:rPr>
          <w:rFonts w:eastAsia="Calibri" w:hint="cs"/>
          <w:sz w:val="24"/>
          <w:rtl/>
        </w:rPr>
        <w:t>ן, אשר נסגר במרץ 2024 ולכן לא נכלל בין משרדי הממשלה ה-37.</w:t>
      </w:r>
    </w:p>
    <w:p w:rsidR="00AE5696" w:rsidRPr="00E7059C" w:rsidRDefault="00AE5696" w:rsidP="00AE5696">
      <w:pPr>
        <w:spacing w:line="269" w:lineRule="auto"/>
        <w:ind w:left="-1"/>
        <w:rPr>
          <w:rFonts w:eastAsia="Calibri"/>
          <w:sz w:val="24"/>
          <w:rtl/>
        </w:rPr>
      </w:pPr>
    </w:p>
    <w:p w:rsidR="00AE5696" w:rsidRPr="00E7059C" w:rsidRDefault="00464D7E" w:rsidP="00AE5696">
      <w:pPr>
        <w:spacing w:line="269" w:lineRule="auto"/>
        <w:rPr>
          <w:rFonts w:eastAsia="Calibri"/>
          <w:sz w:val="24"/>
          <w:rtl/>
        </w:rPr>
      </w:pPr>
      <w:r w:rsidRPr="00E7059C">
        <w:rPr>
          <w:rFonts w:eastAsia="Calibri" w:hint="cs"/>
          <w:sz w:val="24"/>
          <w:rtl/>
        </w:rPr>
        <w:t xml:space="preserve">משרדי הממשלה בישראל חולקו לארבע קבוצות: קבוצה א' - משרד ישראלי שמשרד מקביל לו </w:t>
      </w:r>
      <w:r w:rsidRPr="00E7059C">
        <w:rPr>
          <w:rFonts w:ascii="David" w:eastAsia="Calibri" w:hAnsi="David" w:hint="cs"/>
          <w:rtl/>
        </w:rPr>
        <w:t>נמצא</w:t>
      </w:r>
      <w:r w:rsidRPr="00E7059C">
        <w:rPr>
          <w:rFonts w:eastAsia="Calibri" w:hint="cs"/>
          <w:sz w:val="24"/>
          <w:rtl/>
        </w:rPr>
        <w:t xml:space="preserve"> גם במדינות ההשוואה, כמשרד נפרד; קבוצה ב' - משרד ישראלי שתחומי פעילותו מפוצלים </w:t>
      </w:r>
      <w:r w:rsidRPr="00E7059C">
        <w:rPr>
          <w:rFonts w:eastAsia="Calibri" w:hint="cs"/>
          <w:sz w:val="24"/>
          <w:rtl/>
        </w:rPr>
        <w:lastRenderedPageBreak/>
        <w:t xml:space="preserve">במדינת ההשוואה לשני משרדים או יותר; </w:t>
      </w:r>
      <w:r w:rsidRPr="00E7059C">
        <w:rPr>
          <w:rFonts w:eastAsia="Calibri" w:hint="cs"/>
          <w:sz w:val="24"/>
          <w:rtl/>
        </w:rPr>
        <w:t>קבוצה ג' - משרד שתחומי פעולתו אוחדו במדינת ההשוואה עם תחומים נוספים, ולכן מול משרד אחד במדינת ההשוואה פועלים בישראל שני משרדים או יותר; קבוצה ד' - משרד שאינו קיים במדינות ההשוואה. הממצאים מוצגים בלוחות הבאים:</w:t>
      </w:r>
    </w:p>
    <w:p w:rsidR="00AE5696" w:rsidRPr="00E7059C" w:rsidRDefault="00AE5696" w:rsidP="00AE5696">
      <w:pPr>
        <w:spacing w:line="269" w:lineRule="auto"/>
        <w:rPr>
          <w:rFonts w:eastAsia="Calibri"/>
          <w:sz w:val="24"/>
          <w:rtl/>
        </w:rPr>
      </w:pPr>
    </w:p>
    <w:p w:rsidR="00AE5696" w:rsidRPr="00E7059C" w:rsidRDefault="00464D7E" w:rsidP="00AE5696">
      <w:pPr>
        <w:numPr>
          <w:ilvl w:val="0"/>
          <w:numId w:val="36"/>
        </w:numPr>
        <w:spacing w:line="269" w:lineRule="auto"/>
        <w:contextualSpacing/>
        <w:rPr>
          <w:rFonts w:eastAsia="Calibri"/>
          <w:rtl/>
        </w:rPr>
      </w:pPr>
      <w:r w:rsidRPr="00E7059C">
        <w:rPr>
          <w:rFonts w:eastAsia="Calibri" w:hint="cs"/>
          <w:sz w:val="24"/>
          <w:rtl/>
        </w:rPr>
        <w:t>להלן השוואה בין משרדי הממשלה בישראל במאי 2024,</w:t>
      </w:r>
      <w:r w:rsidRPr="00E7059C">
        <w:rPr>
          <w:rFonts w:eastAsia="Calibri" w:hint="cs"/>
          <w:sz w:val="24"/>
          <w:rtl/>
        </w:rPr>
        <w:t xml:space="preserve"> בתקופת כהונת הממשלה ה-37, למשרדי הממשלה במדינות ההשוואה במאי 2024. </w:t>
      </w:r>
    </w:p>
    <w:p w:rsidR="00AE5696" w:rsidRPr="00E7059C" w:rsidRDefault="00AE5696" w:rsidP="00AE5696">
      <w:pPr>
        <w:spacing w:line="269" w:lineRule="auto"/>
        <w:rPr>
          <w:rFonts w:eastAsia="Calibri"/>
          <w:rtl/>
        </w:rPr>
      </w:pPr>
    </w:p>
    <w:p w:rsidR="001062D9" w:rsidRDefault="00464D7E" w:rsidP="00AE5696">
      <w:pPr>
        <w:keepNext/>
        <w:keepLines/>
        <w:spacing w:line="269" w:lineRule="auto"/>
        <w:jc w:val="center"/>
        <w:rPr>
          <w:rFonts w:eastAsia="Calibri"/>
          <w:b/>
          <w:bCs/>
          <w:rtl/>
        </w:rPr>
      </w:pPr>
      <w:r w:rsidRPr="00E7059C">
        <w:rPr>
          <w:rFonts w:eastAsia="Calibri" w:hint="eastAsia"/>
          <w:rtl/>
        </w:rPr>
        <w:lastRenderedPageBreak/>
        <w:t>לוח</w:t>
      </w:r>
      <w:r w:rsidRPr="00E7059C">
        <w:rPr>
          <w:rFonts w:eastAsia="Calibri"/>
          <w:rtl/>
        </w:rPr>
        <w:t xml:space="preserve"> 1:</w:t>
      </w:r>
      <w:r w:rsidRPr="00E7059C">
        <w:rPr>
          <w:rFonts w:eastAsia="Calibri" w:hint="cs"/>
          <w:rtl/>
        </w:rPr>
        <w:t xml:space="preserve">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w:t>
      </w:r>
      <w:r w:rsidRPr="00E7059C">
        <w:rPr>
          <w:rFonts w:eastAsia="Calibri" w:hint="eastAsia"/>
          <w:b/>
          <w:bCs/>
          <w:rtl/>
        </w:rPr>
        <w:t>בישראל</w:t>
      </w:r>
      <w:r w:rsidRPr="00E7059C">
        <w:rPr>
          <w:rFonts w:eastAsia="Calibri" w:hint="cs"/>
          <w:b/>
          <w:bCs/>
          <w:rtl/>
        </w:rPr>
        <w:t xml:space="preserve"> בתקופת הכהונה של הממשלה ה-37</w:t>
      </w:r>
      <w:r w:rsidRPr="00E7059C">
        <w:rPr>
          <w:rFonts w:eastAsia="Calibri"/>
          <w:b/>
          <w:bCs/>
          <w:rtl/>
        </w:rPr>
        <w:t xml:space="preserve"> </w:t>
      </w:r>
      <w:r w:rsidRPr="00E7059C">
        <w:rPr>
          <w:rFonts w:eastAsia="Calibri" w:hint="eastAsia"/>
          <w:b/>
          <w:bCs/>
          <w:rtl/>
        </w:rPr>
        <w:t>ובמדינות</w:t>
      </w:r>
      <w:r w:rsidRPr="00E7059C">
        <w:rPr>
          <w:rFonts w:eastAsia="Calibri"/>
          <w:b/>
          <w:bCs/>
          <w:rtl/>
        </w:rPr>
        <w:t xml:space="preserve"> </w:t>
      </w:r>
      <w:r w:rsidRPr="00E7059C">
        <w:rPr>
          <w:rFonts w:eastAsia="Calibri" w:hint="eastAsia"/>
          <w:b/>
          <w:bCs/>
          <w:rtl/>
        </w:rPr>
        <w:t>ההשוואה</w:t>
      </w:r>
      <w:r w:rsidRPr="00E7059C">
        <w:rPr>
          <w:rFonts w:eastAsia="Calibri" w:hint="cs"/>
          <w:b/>
          <w:bCs/>
          <w:rtl/>
        </w:rPr>
        <w:t xml:space="preserve">, </w:t>
      </w:r>
    </w:p>
    <w:p w:rsidR="00AE5696" w:rsidRPr="00E7059C" w:rsidRDefault="00464D7E" w:rsidP="00AE5696">
      <w:pPr>
        <w:keepNext/>
        <w:keepLines/>
        <w:spacing w:line="269" w:lineRule="auto"/>
        <w:jc w:val="center"/>
        <w:rPr>
          <w:rFonts w:eastAsia="Calibri"/>
          <w:rtl/>
        </w:rPr>
      </w:pPr>
      <w:r w:rsidRPr="00E7059C">
        <w:rPr>
          <w:rFonts w:eastAsia="Calibri" w:hint="cs"/>
          <w:b/>
          <w:bCs/>
          <w:rtl/>
        </w:rPr>
        <w:t>מאי 2024</w:t>
      </w:r>
      <w:bookmarkEnd w:id="3"/>
    </w:p>
    <w:p w:rsidR="00AE5696" w:rsidRPr="00E7059C" w:rsidRDefault="00464D7E" w:rsidP="00AE5696">
      <w:pPr>
        <w:spacing w:line="269" w:lineRule="auto"/>
        <w:rPr>
          <w:rFonts w:eastAsia="Calibri"/>
          <w:rtl/>
        </w:rPr>
      </w:pPr>
      <w:r w:rsidRPr="00E7059C">
        <w:rPr>
          <w:rFonts w:eastAsia="Calibri"/>
          <w:noProof/>
        </w:rPr>
        <w:drawing>
          <wp:inline distT="0" distB="0" distL="0" distR="0">
            <wp:extent cx="5220335" cy="7041515"/>
            <wp:effectExtent l="0" t="0" r="0" b="0"/>
            <wp:docPr id="39" name="תמונה 39" descr="בלוח מתוארים משרדי הממשלה בישראל בממשלה ה- 37  והאם הם קיימים בכל אחת ממדינות ההשוואה. נמצא כי:&#10;א. 8 מ-31 משרדי הממשלה הישראליים (26%), נמצאים גם במדינות ההשוואה, כשהם פועלים לרוב כמשרדים נפרדים.&#10;ב. 8 מ-31 משרדי הממשלה הישראליים (26%) מצויים גם במדינות ההשוואה או ברובן, אך לרוב הם פועלים לא כמשרדים נפרדים.&#10;ג.10 מ-31 משרדי הממשלה הישראליים (32%) מצויים רק במיעוט מדינות ההשוואה (1 - 4 ממדינות ההשוואה), וגם בהן - לרוב לא כמשרד נפרד, ולכן משרדים אלה כמעט ייחודיים לישראל - הם מצויים ב-1  - 4  ממדינות ההשוואה.&#10;ד.5 מ-31 משרדי הממשלה (16%) אינם מצויים כלל במדינות ההשוואה.&#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2"/>
                    <a:stretch>
                      <a:fillRect/>
                    </a:stretch>
                  </pic:blipFill>
                  <pic:spPr>
                    <a:xfrm>
                      <a:off x="0" y="0"/>
                      <a:ext cx="5220335" cy="7041515"/>
                    </a:xfrm>
                    <a:prstGeom prst="rect">
                      <a:avLst/>
                    </a:prstGeom>
                  </pic:spPr>
                </pic:pic>
              </a:graphicData>
            </a:graphic>
          </wp:inline>
        </w:drawing>
      </w:r>
    </w:p>
    <w:p w:rsidR="00AE5696" w:rsidRPr="00E7059C" w:rsidRDefault="00464D7E" w:rsidP="00AE5696">
      <w:pPr>
        <w:spacing w:line="269" w:lineRule="auto"/>
        <w:rPr>
          <w:rFonts w:ascii="David" w:eastAsia="Calibri" w:hAnsi="David"/>
          <w:szCs w:val="20"/>
          <w:rtl/>
        </w:rPr>
      </w:pPr>
      <w:r w:rsidRPr="00E7059C">
        <w:rPr>
          <w:rFonts w:ascii="David" w:eastAsia="Calibri" w:hAnsi="David" w:hint="cs"/>
          <w:szCs w:val="20"/>
          <w:rtl/>
        </w:rPr>
        <w:t>הוכן בידי משרד מבקר המדינה.</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6"/>
        </w:numPr>
        <w:spacing w:line="269" w:lineRule="auto"/>
        <w:contextualSpacing/>
        <w:rPr>
          <w:rFonts w:eastAsia="Calibri"/>
          <w:sz w:val="24"/>
        </w:rPr>
      </w:pPr>
      <w:bookmarkStart w:id="4" w:name="_Hlk199066810"/>
      <w:r w:rsidRPr="00E7059C">
        <w:rPr>
          <w:rFonts w:eastAsia="Calibri" w:hint="cs"/>
          <w:sz w:val="24"/>
          <w:rtl/>
        </w:rPr>
        <w:t xml:space="preserve">להלן השוואה בין </w:t>
      </w:r>
      <w:r w:rsidRPr="00E7059C">
        <w:rPr>
          <w:rFonts w:eastAsia="Calibri" w:hint="eastAsia"/>
          <w:sz w:val="24"/>
          <w:rtl/>
        </w:rPr>
        <w:t>משרדי</w:t>
      </w:r>
      <w:r w:rsidRPr="00E7059C">
        <w:rPr>
          <w:rFonts w:eastAsia="Calibri"/>
          <w:sz w:val="24"/>
          <w:rtl/>
        </w:rPr>
        <w:t xml:space="preserve"> </w:t>
      </w:r>
      <w:r w:rsidRPr="00E7059C">
        <w:rPr>
          <w:rFonts w:eastAsia="Calibri" w:hint="eastAsia"/>
          <w:sz w:val="24"/>
          <w:rtl/>
        </w:rPr>
        <w:t>הממשלה</w:t>
      </w:r>
      <w:r w:rsidRPr="00E7059C">
        <w:rPr>
          <w:rFonts w:eastAsia="Calibri"/>
          <w:sz w:val="24"/>
          <w:rtl/>
        </w:rPr>
        <w:t xml:space="preserve"> </w:t>
      </w:r>
      <w:r w:rsidRPr="00E7059C">
        <w:rPr>
          <w:rFonts w:eastAsia="Calibri" w:hint="eastAsia"/>
          <w:sz w:val="24"/>
          <w:rtl/>
        </w:rPr>
        <w:t>בישראל</w:t>
      </w:r>
      <w:r w:rsidRPr="00E7059C">
        <w:rPr>
          <w:rFonts w:eastAsia="Calibri"/>
          <w:sz w:val="24"/>
          <w:rtl/>
        </w:rPr>
        <w:t xml:space="preserve"> </w:t>
      </w:r>
      <w:r w:rsidRPr="00E7059C">
        <w:rPr>
          <w:rFonts w:eastAsia="Calibri" w:hint="eastAsia"/>
          <w:sz w:val="24"/>
          <w:rtl/>
        </w:rPr>
        <w:t>בתקופת</w:t>
      </w:r>
      <w:r w:rsidRPr="00E7059C">
        <w:rPr>
          <w:rFonts w:eastAsia="Calibri"/>
          <w:sz w:val="24"/>
          <w:rtl/>
        </w:rPr>
        <w:t xml:space="preserve"> </w:t>
      </w:r>
      <w:r w:rsidRPr="00E7059C">
        <w:rPr>
          <w:rFonts w:eastAsia="Calibri" w:hint="eastAsia"/>
          <w:sz w:val="24"/>
          <w:rtl/>
        </w:rPr>
        <w:t>הכהונה</w:t>
      </w:r>
      <w:r w:rsidRPr="00E7059C">
        <w:rPr>
          <w:rFonts w:eastAsia="Calibri"/>
          <w:sz w:val="24"/>
          <w:rtl/>
        </w:rPr>
        <w:t xml:space="preserve"> </w:t>
      </w:r>
      <w:r w:rsidRPr="00E7059C">
        <w:rPr>
          <w:rFonts w:eastAsia="Calibri" w:hint="eastAsia"/>
          <w:sz w:val="24"/>
          <w:rtl/>
        </w:rPr>
        <w:t>של</w:t>
      </w:r>
      <w:r w:rsidRPr="00E7059C">
        <w:rPr>
          <w:rFonts w:eastAsia="Calibri"/>
          <w:sz w:val="24"/>
          <w:rtl/>
        </w:rPr>
        <w:t xml:space="preserve"> </w:t>
      </w:r>
      <w:r w:rsidRPr="00E7059C">
        <w:rPr>
          <w:rFonts w:eastAsia="Calibri" w:hint="eastAsia"/>
          <w:sz w:val="24"/>
          <w:rtl/>
        </w:rPr>
        <w:t>הממשלה</w:t>
      </w:r>
      <w:r w:rsidRPr="00E7059C">
        <w:rPr>
          <w:rFonts w:eastAsia="Calibri"/>
          <w:sz w:val="24"/>
          <w:rtl/>
        </w:rPr>
        <w:t xml:space="preserve"> </w:t>
      </w:r>
      <w:r w:rsidRPr="00E7059C">
        <w:rPr>
          <w:rFonts w:eastAsia="Calibri" w:hint="eastAsia"/>
          <w:sz w:val="24"/>
          <w:rtl/>
        </w:rPr>
        <w:t>ה</w:t>
      </w:r>
      <w:r w:rsidRPr="00E7059C">
        <w:rPr>
          <w:rFonts w:eastAsia="Calibri"/>
          <w:sz w:val="24"/>
          <w:rtl/>
        </w:rPr>
        <w:t xml:space="preserve">-36 </w:t>
      </w:r>
      <w:r w:rsidRPr="00E7059C">
        <w:rPr>
          <w:rFonts w:eastAsia="Calibri" w:hint="cs"/>
          <w:sz w:val="24"/>
          <w:rtl/>
        </w:rPr>
        <w:t>(2022-2021) ו</w:t>
      </w:r>
      <w:r w:rsidRPr="00E7059C">
        <w:rPr>
          <w:rFonts w:eastAsia="Calibri" w:hint="eastAsia"/>
          <w:sz w:val="24"/>
          <w:rtl/>
        </w:rPr>
        <w:t>משרדי</w:t>
      </w:r>
      <w:r w:rsidRPr="00E7059C">
        <w:rPr>
          <w:rFonts w:eastAsia="Calibri"/>
          <w:sz w:val="24"/>
          <w:rtl/>
        </w:rPr>
        <w:t xml:space="preserve"> </w:t>
      </w:r>
      <w:r w:rsidRPr="00E7059C">
        <w:rPr>
          <w:rFonts w:eastAsia="Calibri" w:hint="eastAsia"/>
          <w:sz w:val="24"/>
          <w:rtl/>
        </w:rPr>
        <w:t>הממשלה</w:t>
      </w:r>
      <w:r w:rsidRPr="00E7059C">
        <w:rPr>
          <w:rFonts w:eastAsia="Calibri"/>
          <w:sz w:val="24"/>
          <w:rtl/>
        </w:rPr>
        <w:t xml:space="preserve"> </w:t>
      </w:r>
      <w:r w:rsidRPr="00E7059C">
        <w:rPr>
          <w:rFonts w:eastAsia="Calibri" w:hint="eastAsia"/>
          <w:sz w:val="24"/>
          <w:rtl/>
        </w:rPr>
        <w:t>במדינות</w:t>
      </w:r>
      <w:r w:rsidRPr="00E7059C">
        <w:rPr>
          <w:rFonts w:eastAsia="Calibri"/>
          <w:sz w:val="24"/>
          <w:rtl/>
        </w:rPr>
        <w:t xml:space="preserve"> </w:t>
      </w:r>
      <w:r w:rsidRPr="00E7059C">
        <w:rPr>
          <w:rFonts w:eastAsia="Calibri" w:hint="eastAsia"/>
          <w:sz w:val="24"/>
          <w:rtl/>
        </w:rPr>
        <w:t>ההשוואה</w:t>
      </w:r>
      <w:r w:rsidRPr="00E7059C">
        <w:rPr>
          <w:rFonts w:eastAsia="Calibri"/>
          <w:sz w:val="24"/>
          <w:rtl/>
        </w:rPr>
        <w:t xml:space="preserve"> </w:t>
      </w:r>
      <w:r w:rsidRPr="00E7059C">
        <w:rPr>
          <w:rFonts w:eastAsia="Calibri" w:hint="eastAsia"/>
          <w:sz w:val="24"/>
          <w:rtl/>
        </w:rPr>
        <w:t>במאי</w:t>
      </w:r>
      <w:r w:rsidRPr="00E7059C">
        <w:rPr>
          <w:rFonts w:eastAsia="Calibri"/>
          <w:sz w:val="24"/>
          <w:rtl/>
        </w:rPr>
        <w:t xml:space="preserve"> 2024.</w:t>
      </w:r>
    </w:p>
    <w:p w:rsidR="00AE5696" w:rsidRPr="00E7059C" w:rsidRDefault="00AE5696" w:rsidP="00AE5696">
      <w:pPr>
        <w:bidi w:val="0"/>
        <w:spacing w:line="269" w:lineRule="auto"/>
        <w:ind w:left="720"/>
        <w:contextualSpacing/>
        <w:jc w:val="center"/>
        <w:rPr>
          <w:rFonts w:eastAsia="Calibri"/>
          <w:rtl/>
        </w:rPr>
      </w:pPr>
    </w:p>
    <w:p w:rsidR="00AE5696" w:rsidRPr="00E7059C" w:rsidRDefault="00464D7E" w:rsidP="00AE5696">
      <w:pPr>
        <w:keepNext/>
        <w:keepLines/>
        <w:spacing w:line="269" w:lineRule="auto"/>
        <w:jc w:val="center"/>
        <w:rPr>
          <w:rFonts w:eastAsia="Calibri"/>
        </w:rPr>
      </w:pPr>
      <w:r w:rsidRPr="00E7059C">
        <w:rPr>
          <w:rFonts w:eastAsia="Calibri" w:hint="eastAsia"/>
          <w:rtl/>
        </w:rPr>
        <w:lastRenderedPageBreak/>
        <w:t>לוח</w:t>
      </w:r>
      <w:r w:rsidRPr="00E7059C">
        <w:rPr>
          <w:rFonts w:eastAsia="Calibri"/>
          <w:rtl/>
        </w:rPr>
        <w:t xml:space="preserve"> 2:</w:t>
      </w:r>
      <w:r w:rsidRPr="00E7059C">
        <w:rPr>
          <w:rFonts w:eastAsia="Calibri" w:hint="cs"/>
          <w:rtl/>
        </w:rPr>
        <w:t xml:space="preserve">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w:t>
      </w:r>
      <w:r w:rsidRPr="00E7059C">
        <w:rPr>
          <w:rFonts w:eastAsia="Calibri" w:hint="eastAsia"/>
          <w:b/>
          <w:bCs/>
          <w:rtl/>
        </w:rPr>
        <w:t>בישראל</w:t>
      </w:r>
      <w:r w:rsidRPr="00E7059C">
        <w:rPr>
          <w:rFonts w:eastAsia="Calibri" w:hint="cs"/>
          <w:b/>
          <w:bCs/>
          <w:rtl/>
        </w:rPr>
        <w:t xml:space="preserve"> בתקופת הממשלה ה-36</w:t>
      </w:r>
      <w:r w:rsidRPr="00E7059C">
        <w:rPr>
          <w:rFonts w:eastAsia="Calibri"/>
          <w:b/>
          <w:bCs/>
          <w:rtl/>
        </w:rPr>
        <w:t xml:space="preserve"> </w:t>
      </w:r>
      <w:r w:rsidRPr="00E7059C">
        <w:rPr>
          <w:rFonts w:eastAsia="Calibri" w:hint="cs"/>
          <w:b/>
          <w:bCs/>
          <w:rtl/>
        </w:rPr>
        <w:t xml:space="preserve">(2021 - 2022) </w:t>
      </w:r>
      <w:r w:rsidRPr="00E7059C">
        <w:rPr>
          <w:rFonts w:eastAsia="Calibri" w:hint="eastAsia"/>
          <w:b/>
          <w:bCs/>
          <w:rtl/>
        </w:rPr>
        <w:t>ובמדינות</w:t>
      </w:r>
      <w:r w:rsidRPr="00E7059C">
        <w:rPr>
          <w:rFonts w:eastAsia="Calibri"/>
          <w:b/>
          <w:bCs/>
          <w:rtl/>
        </w:rPr>
        <w:t xml:space="preserve"> </w:t>
      </w:r>
      <w:r w:rsidRPr="00E7059C">
        <w:rPr>
          <w:rFonts w:eastAsia="Calibri" w:hint="eastAsia"/>
          <w:b/>
          <w:bCs/>
          <w:rtl/>
        </w:rPr>
        <w:t>ההשווא</w:t>
      </w:r>
      <w:r w:rsidRPr="00E7059C">
        <w:rPr>
          <w:rFonts w:eastAsia="Calibri" w:hint="cs"/>
          <w:b/>
          <w:bCs/>
          <w:rtl/>
        </w:rPr>
        <w:t>ה במאי 2024</w:t>
      </w:r>
    </w:p>
    <w:p w:rsidR="00AE5696" w:rsidRPr="00E7059C" w:rsidRDefault="00464D7E" w:rsidP="00AE5696">
      <w:pPr>
        <w:spacing w:line="269" w:lineRule="auto"/>
        <w:rPr>
          <w:rFonts w:eastAsia="Calibri"/>
          <w:rtl/>
        </w:rPr>
      </w:pPr>
      <w:r w:rsidRPr="00E7059C">
        <w:rPr>
          <w:rFonts w:eastAsia="Calibri"/>
          <w:noProof/>
        </w:rPr>
        <w:drawing>
          <wp:inline distT="0" distB="0" distL="0" distR="0">
            <wp:extent cx="5220335" cy="6724650"/>
            <wp:effectExtent l="0" t="0" r="0" b="0"/>
            <wp:docPr id="40" name="תמונה 40" descr="בלוח מתוארים משרדי הממשלה בישראל בממשלה ה- 36  והאם הם קיימים בכל אחת ממדינות ההשוואה. נמצא כי:&#10;א. 8 מ-29 משרדי הממשלה הישראליים (28%), נמצאים גם במדינות ההשוואה, כשהם פועלים לרוב כמשרדים נפרדים.&#10;ב. 7 מ-29 משרדי הממשלה הישראליים (24%) מצויים גם במדינות ההשוואה או ברובן, אך לרוב הם פועלים לא כמשרדים נפרדים.&#10;ג.10 מ-29 משרדי הממשלה הישראליים (34%) מצויים רק במיעוט מדינות ההשוואה (1 - 4 ממדינות ההשוואה), וגם בהן - לרוב לא כמשרד נפרד, ולכן משרדים אלה כמעט ייחודיים לישראל - הם מצויים ב-1  - 4  ממדינות ההשוואה.&#10;ד.4 מ-29 משרדי הממשלה (14%) אינם מצויים כלל במדינות ההשוו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3"/>
                    <a:srcRect t="1905" b="2059"/>
                    <a:stretch>
                      <a:fillRect/>
                    </a:stretch>
                  </pic:blipFill>
                  <pic:spPr bwMode="auto">
                    <a:xfrm>
                      <a:off x="0" y="0"/>
                      <a:ext cx="5220335" cy="6724650"/>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rPr>
          <w:rFonts w:ascii="David" w:eastAsia="Calibri" w:hAnsi="David"/>
          <w:szCs w:val="20"/>
          <w:rtl/>
        </w:rPr>
      </w:pPr>
      <w:r w:rsidRPr="00E7059C">
        <w:rPr>
          <w:rFonts w:ascii="David" w:eastAsia="Calibri" w:hAnsi="David" w:hint="cs"/>
          <w:szCs w:val="20"/>
          <w:rtl/>
        </w:rPr>
        <w:t>הוכן בידי משרד מבקר המדינה.</w:t>
      </w:r>
    </w:p>
    <w:p w:rsidR="00AE5696" w:rsidRPr="00E7059C" w:rsidRDefault="00AE5696" w:rsidP="00AE5696">
      <w:pPr>
        <w:spacing w:line="269" w:lineRule="auto"/>
        <w:rPr>
          <w:rFonts w:ascii="David" w:eastAsia="Calibri" w:hAnsi="David"/>
          <w:szCs w:val="20"/>
          <w:rtl/>
        </w:rPr>
      </w:pPr>
    </w:p>
    <w:p w:rsidR="00AE5696" w:rsidRPr="00E7059C" w:rsidRDefault="00464D7E" w:rsidP="00AE5696">
      <w:pPr>
        <w:spacing w:line="269" w:lineRule="auto"/>
        <w:rPr>
          <w:rFonts w:eastAsia="Calibri"/>
          <w:rtl/>
        </w:rPr>
      </w:pPr>
      <w:r w:rsidRPr="00E7059C">
        <w:rPr>
          <w:rFonts w:eastAsia="Calibri" w:hint="cs"/>
          <w:rtl/>
        </w:rPr>
        <w:t>מהלוחות עולים הממצאים האלה:</w:t>
      </w:r>
    </w:p>
    <w:p w:rsidR="00AE5696" w:rsidRPr="00E7059C" w:rsidRDefault="00AE5696" w:rsidP="00AE5696">
      <w:pPr>
        <w:spacing w:line="269" w:lineRule="auto"/>
        <w:rPr>
          <w:rFonts w:eastAsia="Calibri"/>
          <w:b/>
          <w:bCs/>
          <w:szCs w:val="20"/>
          <w:rtl/>
        </w:rPr>
      </w:pPr>
    </w:p>
    <w:p w:rsidR="00AE5696" w:rsidRPr="00E7059C" w:rsidRDefault="00464D7E" w:rsidP="00AE5696">
      <w:pPr>
        <w:numPr>
          <w:ilvl w:val="0"/>
          <w:numId w:val="17"/>
        </w:numPr>
        <w:spacing w:line="269" w:lineRule="auto"/>
        <w:contextualSpacing/>
        <w:rPr>
          <w:rFonts w:eastAsia="Calibri"/>
          <w:b/>
          <w:bCs/>
        </w:rPr>
      </w:pPr>
      <w:r w:rsidRPr="00E7059C">
        <w:rPr>
          <w:rFonts w:eastAsia="Calibri" w:hint="cs"/>
          <w:b/>
          <w:bCs/>
          <w:rtl/>
        </w:rPr>
        <w:t>8</w:t>
      </w:r>
      <w:r w:rsidRPr="00E7059C">
        <w:rPr>
          <w:rFonts w:eastAsia="Calibri"/>
          <w:b/>
          <w:bCs/>
          <w:rtl/>
        </w:rPr>
        <w:t xml:space="preserve"> </w:t>
      </w:r>
      <w:r w:rsidRPr="00E7059C">
        <w:rPr>
          <w:rFonts w:eastAsia="Calibri" w:hint="cs"/>
          <w:b/>
          <w:bCs/>
          <w:rtl/>
        </w:rPr>
        <w:t xml:space="preserve">מ-31 </w:t>
      </w:r>
      <w:r w:rsidRPr="00E7059C">
        <w:rPr>
          <w:rFonts w:eastAsia="Calibri"/>
          <w:b/>
          <w:bCs/>
          <w:rtl/>
        </w:rPr>
        <w:t xml:space="preserve">משרדי </w:t>
      </w:r>
      <w:r w:rsidRPr="00E7059C">
        <w:rPr>
          <w:rFonts w:eastAsia="Calibri" w:hint="cs"/>
          <w:b/>
          <w:bCs/>
          <w:rtl/>
        </w:rPr>
        <w:t>ה</w:t>
      </w:r>
      <w:r w:rsidRPr="00E7059C">
        <w:rPr>
          <w:rFonts w:eastAsia="Calibri"/>
          <w:b/>
          <w:bCs/>
          <w:rtl/>
        </w:rPr>
        <w:t xml:space="preserve">ממשלה </w:t>
      </w:r>
      <w:r w:rsidRPr="00E7059C">
        <w:rPr>
          <w:rFonts w:eastAsia="Calibri" w:hint="cs"/>
          <w:b/>
          <w:bCs/>
          <w:rtl/>
        </w:rPr>
        <w:t>ה</w:t>
      </w:r>
      <w:r w:rsidRPr="00E7059C">
        <w:rPr>
          <w:rFonts w:eastAsia="Calibri" w:hint="eastAsia"/>
          <w:b/>
          <w:bCs/>
          <w:rtl/>
        </w:rPr>
        <w:t>ישראלי</w:t>
      </w:r>
      <w:r w:rsidRPr="00E7059C">
        <w:rPr>
          <w:rFonts w:eastAsia="Calibri" w:hint="cs"/>
          <w:b/>
          <w:bCs/>
          <w:rtl/>
        </w:rPr>
        <w:t>י</w:t>
      </w:r>
      <w:r w:rsidRPr="00E7059C">
        <w:rPr>
          <w:rFonts w:eastAsia="Calibri" w:hint="eastAsia"/>
          <w:b/>
          <w:bCs/>
          <w:rtl/>
        </w:rPr>
        <w:t>ם</w:t>
      </w:r>
      <w:r w:rsidRPr="00E7059C">
        <w:rPr>
          <w:rFonts w:eastAsia="Calibri"/>
          <w:b/>
          <w:bCs/>
          <w:rtl/>
        </w:rPr>
        <w:t xml:space="preserve"> </w:t>
      </w:r>
      <w:r w:rsidRPr="00E7059C">
        <w:rPr>
          <w:rFonts w:eastAsia="Calibri" w:hint="cs"/>
          <w:b/>
          <w:bCs/>
          <w:rtl/>
        </w:rPr>
        <w:t xml:space="preserve">(26%) בממשלה ה-37 (בממשלה ה-36 - 8 מ-29 משרדי הממשלה, 28%) </w:t>
      </w:r>
      <w:r w:rsidRPr="00E7059C">
        <w:rPr>
          <w:rFonts w:eastAsia="Calibri" w:hint="eastAsia"/>
          <w:b/>
          <w:bCs/>
          <w:u w:val="single"/>
          <w:rtl/>
        </w:rPr>
        <w:t>מצויים</w:t>
      </w:r>
      <w:r w:rsidRPr="00E7059C">
        <w:rPr>
          <w:rFonts w:eastAsia="Calibri"/>
          <w:b/>
          <w:bCs/>
          <w:u w:val="single"/>
          <w:rtl/>
        </w:rPr>
        <w:t xml:space="preserve"> </w:t>
      </w:r>
      <w:r w:rsidRPr="00E7059C">
        <w:rPr>
          <w:rFonts w:eastAsia="Calibri" w:hint="eastAsia"/>
          <w:b/>
          <w:bCs/>
          <w:u w:val="single"/>
          <w:rtl/>
        </w:rPr>
        <w:t>גם</w:t>
      </w:r>
      <w:r w:rsidRPr="00E7059C">
        <w:rPr>
          <w:rFonts w:eastAsia="Calibri"/>
          <w:b/>
          <w:bCs/>
          <w:u w:val="single"/>
          <w:rtl/>
        </w:rPr>
        <w:t xml:space="preserve"> </w:t>
      </w:r>
      <w:r w:rsidRPr="00E7059C">
        <w:rPr>
          <w:rFonts w:eastAsia="Calibri" w:hint="eastAsia"/>
          <w:b/>
          <w:bCs/>
          <w:u w:val="single"/>
          <w:rtl/>
        </w:rPr>
        <w:t>במדינות</w:t>
      </w:r>
      <w:r w:rsidRPr="00E7059C">
        <w:rPr>
          <w:rFonts w:eastAsia="Calibri"/>
          <w:b/>
          <w:bCs/>
          <w:u w:val="single"/>
          <w:rtl/>
        </w:rPr>
        <w:t xml:space="preserve"> </w:t>
      </w:r>
      <w:r w:rsidRPr="00E7059C">
        <w:rPr>
          <w:rFonts w:eastAsia="Calibri" w:hint="eastAsia"/>
          <w:b/>
          <w:bCs/>
          <w:u w:val="single"/>
          <w:rtl/>
        </w:rPr>
        <w:t>ההשוואה</w:t>
      </w:r>
      <w:r w:rsidRPr="00E7059C">
        <w:rPr>
          <w:rFonts w:eastAsia="Calibri"/>
          <w:b/>
          <w:bCs/>
          <w:u w:val="single"/>
          <w:rtl/>
        </w:rPr>
        <w:t xml:space="preserve">, </w:t>
      </w:r>
      <w:r w:rsidRPr="00E7059C">
        <w:rPr>
          <w:rFonts w:eastAsia="Calibri" w:hint="cs"/>
          <w:b/>
          <w:bCs/>
          <w:u w:val="single"/>
          <w:rtl/>
        </w:rPr>
        <w:t xml:space="preserve">כשהם פועלים (או לרוב פועלים) </w:t>
      </w:r>
      <w:r w:rsidRPr="00E7059C">
        <w:rPr>
          <w:rFonts w:eastAsia="Calibri" w:hint="eastAsia"/>
          <w:b/>
          <w:bCs/>
          <w:u w:val="single"/>
          <w:rtl/>
        </w:rPr>
        <w:t>כמשרדים</w:t>
      </w:r>
      <w:r w:rsidRPr="00E7059C">
        <w:rPr>
          <w:rFonts w:eastAsia="Calibri"/>
          <w:b/>
          <w:bCs/>
          <w:u w:val="single"/>
          <w:rtl/>
        </w:rPr>
        <w:t xml:space="preserve"> נפרד</w:t>
      </w:r>
      <w:r w:rsidRPr="00E7059C">
        <w:rPr>
          <w:rFonts w:eastAsia="Calibri" w:hint="eastAsia"/>
          <w:b/>
          <w:bCs/>
          <w:u w:val="single"/>
          <w:rtl/>
        </w:rPr>
        <w:t>ים</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cs"/>
          <w:b/>
          <w:bCs/>
          <w:rtl/>
        </w:rPr>
        <w:t>רה"ם</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הביטחון</w:t>
      </w:r>
      <w:r w:rsidRPr="00E7059C">
        <w:rPr>
          <w:rFonts w:eastAsia="Calibri" w:hint="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החוץ</w:t>
      </w:r>
      <w:r w:rsidRPr="00E7059C">
        <w:rPr>
          <w:rFonts w:eastAsia="Calibri" w:hint="cs"/>
          <w:b/>
          <w:bCs/>
          <w:rtl/>
        </w:rPr>
        <w:t>,</w:t>
      </w:r>
      <w:r w:rsidRPr="00E7059C">
        <w:rPr>
          <w:rFonts w:eastAsia="Calibri"/>
          <w:b/>
          <w:bCs/>
          <w:rtl/>
        </w:rPr>
        <w:t xml:space="preserve"> משרד האוצר, </w:t>
      </w:r>
      <w:r w:rsidRPr="00E7059C">
        <w:rPr>
          <w:rFonts w:eastAsia="Calibri" w:hint="eastAsia"/>
          <w:b/>
          <w:bCs/>
          <w:rtl/>
        </w:rPr>
        <w:t>משרד</w:t>
      </w:r>
      <w:r w:rsidRPr="00E7059C">
        <w:rPr>
          <w:rFonts w:eastAsia="Calibri"/>
          <w:b/>
          <w:bCs/>
          <w:rtl/>
        </w:rPr>
        <w:t xml:space="preserve"> המשפטים, משרד החינוך, </w:t>
      </w:r>
      <w:r w:rsidRPr="00E7059C">
        <w:rPr>
          <w:rFonts w:eastAsia="Calibri" w:hint="eastAsia"/>
          <w:b/>
          <w:bCs/>
          <w:rtl/>
        </w:rPr>
        <w:t>משרד</w:t>
      </w:r>
      <w:r w:rsidRPr="00E7059C">
        <w:rPr>
          <w:rFonts w:eastAsia="Calibri"/>
          <w:b/>
          <w:bCs/>
          <w:rtl/>
        </w:rPr>
        <w:t xml:space="preserve"> החקלאות </w:t>
      </w:r>
      <w:r w:rsidRPr="00E7059C">
        <w:rPr>
          <w:rFonts w:eastAsia="Calibri" w:hint="cs"/>
          <w:b/>
          <w:bCs/>
          <w:rtl/>
        </w:rPr>
        <w:t>וביטחון המזון</w:t>
      </w:r>
      <w:r w:rsidRPr="00E7059C">
        <w:rPr>
          <w:rFonts w:eastAsia="Calibri"/>
          <w:b/>
          <w:bCs/>
          <w:rtl/>
        </w:rPr>
        <w:t xml:space="preserve"> ומשרד </w:t>
      </w:r>
      <w:r w:rsidRPr="00E7059C">
        <w:rPr>
          <w:rFonts w:eastAsia="Calibri" w:hint="eastAsia"/>
          <w:b/>
          <w:bCs/>
          <w:rtl/>
        </w:rPr>
        <w:t>הפנים</w:t>
      </w:r>
      <w:r w:rsidRPr="00E7059C">
        <w:rPr>
          <w:rFonts w:eastAsia="Calibri"/>
          <w:b/>
          <w:bCs/>
          <w:rtl/>
        </w:rPr>
        <w:t xml:space="preserve">. לדוגמה, משרד </w:t>
      </w:r>
      <w:r w:rsidRPr="00E7059C">
        <w:rPr>
          <w:rFonts w:eastAsia="Calibri"/>
          <w:b/>
          <w:bCs/>
          <w:rtl/>
        </w:rPr>
        <w:lastRenderedPageBreak/>
        <w:t>המשפטים מצוי ב</w:t>
      </w:r>
      <w:r w:rsidRPr="00E7059C">
        <w:rPr>
          <w:rFonts w:eastAsia="Calibri" w:hint="cs"/>
          <w:b/>
          <w:bCs/>
          <w:rtl/>
        </w:rPr>
        <w:t>כל תשע</w:t>
      </w:r>
      <w:r w:rsidRPr="00E7059C">
        <w:rPr>
          <w:rFonts w:eastAsia="Calibri"/>
          <w:b/>
          <w:bCs/>
          <w:rtl/>
        </w:rPr>
        <w:t xml:space="preserve"> מדינות ההשוואה, </w:t>
      </w:r>
      <w:r w:rsidRPr="00E7059C">
        <w:rPr>
          <w:rFonts w:eastAsia="Calibri" w:hint="cs"/>
          <w:b/>
          <w:bCs/>
          <w:rtl/>
        </w:rPr>
        <w:t>ו</w:t>
      </w:r>
      <w:r w:rsidRPr="00E7059C">
        <w:rPr>
          <w:rFonts w:eastAsia="Calibri"/>
          <w:b/>
          <w:bCs/>
          <w:rtl/>
        </w:rPr>
        <w:t>ב</w:t>
      </w:r>
      <w:r w:rsidRPr="00E7059C">
        <w:rPr>
          <w:rFonts w:eastAsia="Calibri" w:hint="cs"/>
          <w:b/>
          <w:bCs/>
          <w:rtl/>
        </w:rPr>
        <w:t>שתיים</w:t>
      </w:r>
      <w:r w:rsidRPr="00E7059C">
        <w:rPr>
          <w:rFonts w:eastAsia="Calibri"/>
          <w:b/>
          <w:bCs/>
          <w:rtl/>
        </w:rPr>
        <w:t xml:space="preserve"> מהן המשרד כולל </w:t>
      </w:r>
      <w:r w:rsidRPr="00E7059C">
        <w:rPr>
          <w:rFonts w:eastAsia="Calibri" w:hint="cs"/>
          <w:b/>
          <w:bCs/>
          <w:rtl/>
        </w:rPr>
        <w:t xml:space="preserve">גם </w:t>
      </w:r>
      <w:r w:rsidRPr="00E7059C">
        <w:rPr>
          <w:rFonts w:eastAsia="Calibri"/>
          <w:b/>
          <w:bCs/>
          <w:rtl/>
        </w:rPr>
        <w:t>את תחום השיטור והביטחון הציבורי.</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17"/>
        </w:numPr>
        <w:spacing w:line="269" w:lineRule="auto"/>
        <w:contextualSpacing/>
        <w:rPr>
          <w:rFonts w:eastAsia="Calibri"/>
        </w:rPr>
      </w:pPr>
      <w:r w:rsidRPr="00E7059C">
        <w:rPr>
          <w:rFonts w:eastAsia="Calibri" w:hint="cs"/>
          <w:b/>
          <w:bCs/>
          <w:rtl/>
        </w:rPr>
        <w:t>8</w:t>
      </w:r>
      <w:r w:rsidRPr="00E7059C">
        <w:rPr>
          <w:rFonts w:eastAsia="Calibri"/>
          <w:b/>
          <w:bCs/>
          <w:rtl/>
        </w:rPr>
        <w:t xml:space="preserve"> </w:t>
      </w:r>
      <w:r w:rsidRPr="00E7059C">
        <w:rPr>
          <w:rFonts w:eastAsia="Calibri" w:hint="cs"/>
          <w:b/>
          <w:bCs/>
          <w:rtl/>
        </w:rPr>
        <w:t xml:space="preserve">מ-31 </w:t>
      </w:r>
      <w:r w:rsidRPr="00E7059C">
        <w:rPr>
          <w:rFonts w:eastAsia="Calibri"/>
          <w:b/>
          <w:bCs/>
          <w:rtl/>
        </w:rPr>
        <w:t>משרדי</w:t>
      </w:r>
      <w:r w:rsidRPr="00E7059C">
        <w:rPr>
          <w:rFonts w:eastAsia="Calibri" w:hint="cs"/>
          <w:b/>
          <w:bCs/>
          <w:rtl/>
        </w:rPr>
        <w:t xml:space="preserve"> הממשלה הישראליים</w:t>
      </w:r>
      <w:r w:rsidRPr="00E7059C">
        <w:rPr>
          <w:rFonts w:eastAsia="Calibri"/>
          <w:b/>
          <w:bCs/>
          <w:rtl/>
        </w:rPr>
        <w:t xml:space="preserve"> </w:t>
      </w:r>
      <w:r w:rsidRPr="00E7059C">
        <w:rPr>
          <w:rFonts w:eastAsia="Calibri" w:hint="cs"/>
          <w:b/>
          <w:bCs/>
          <w:rtl/>
        </w:rPr>
        <w:t xml:space="preserve">(26%) בממשלה ה-37 (בממשלה ה-36 - 7 מ-29 משרדי הממשלה, 24%) </w:t>
      </w:r>
      <w:r w:rsidRPr="00E7059C">
        <w:rPr>
          <w:rFonts w:eastAsia="Calibri" w:hint="eastAsia"/>
          <w:b/>
          <w:bCs/>
          <w:u w:val="single"/>
          <w:rtl/>
        </w:rPr>
        <w:t>מצויים</w:t>
      </w:r>
      <w:r w:rsidRPr="00E7059C">
        <w:rPr>
          <w:rFonts w:eastAsia="Calibri"/>
          <w:b/>
          <w:bCs/>
          <w:u w:val="single"/>
          <w:rtl/>
        </w:rPr>
        <w:t xml:space="preserve"> </w:t>
      </w:r>
      <w:r w:rsidRPr="00E7059C">
        <w:rPr>
          <w:rFonts w:eastAsia="Calibri" w:hint="cs"/>
          <w:b/>
          <w:bCs/>
          <w:u w:val="single"/>
          <w:rtl/>
        </w:rPr>
        <w:t xml:space="preserve">גם </w:t>
      </w:r>
      <w:r w:rsidRPr="00E7059C">
        <w:rPr>
          <w:rFonts w:eastAsia="Calibri"/>
          <w:b/>
          <w:bCs/>
          <w:u w:val="single"/>
          <w:rtl/>
        </w:rPr>
        <w:t>במדינות ההשוואה</w:t>
      </w:r>
      <w:r w:rsidRPr="00E7059C">
        <w:rPr>
          <w:rFonts w:eastAsia="Calibri" w:hint="cs"/>
          <w:b/>
          <w:bCs/>
          <w:u w:val="single"/>
          <w:rtl/>
        </w:rPr>
        <w:t xml:space="preserve"> או ברובן</w:t>
      </w:r>
      <w:r w:rsidRPr="00E7059C">
        <w:rPr>
          <w:rFonts w:eastAsia="Calibri"/>
          <w:b/>
          <w:bCs/>
          <w:u w:val="single"/>
          <w:rtl/>
        </w:rPr>
        <w:t xml:space="preserve">, אך </w:t>
      </w:r>
      <w:r w:rsidRPr="00E7059C">
        <w:rPr>
          <w:rFonts w:eastAsia="Calibri" w:hint="cs"/>
          <w:b/>
          <w:bCs/>
          <w:u w:val="single"/>
          <w:rtl/>
        </w:rPr>
        <w:t xml:space="preserve">לרוב הם פועלים </w:t>
      </w:r>
      <w:r w:rsidRPr="00E7059C">
        <w:rPr>
          <w:rFonts w:eastAsia="Calibri"/>
          <w:b/>
          <w:bCs/>
          <w:u w:val="single"/>
          <w:rtl/>
        </w:rPr>
        <w:t>ל</w:t>
      </w:r>
      <w:r w:rsidRPr="00E7059C">
        <w:rPr>
          <w:rFonts w:eastAsia="Calibri"/>
          <w:b/>
          <w:bCs/>
          <w:u w:val="single"/>
          <w:rtl/>
        </w:rPr>
        <w:t>א כמשרד</w:t>
      </w:r>
      <w:r w:rsidRPr="00E7059C">
        <w:rPr>
          <w:rFonts w:eastAsia="Calibri" w:hint="cs"/>
          <w:b/>
          <w:bCs/>
          <w:u w:val="single"/>
          <w:rtl/>
        </w:rPr>
        <w:t>ים</w:t>
      </w:r>
      <w:r w:rsidRPr="00E7059C">
        <w:rPr>
          <w:rFonts w:eastAsia="Calibri"/>
          <w:b/>
          <w:bCs/>
          <w:u w:val="single"/>
          <w:rtl/>
        </w:rPr>
        <w:t xml:space="preserve"> נפרד</w:t>
      </w:r>
      <w:r w:rsidRPr="00E7059C">
        <w:rPr>
          <w:rFonts w:eastAsia="Calibri" w:hint="cs"/>
          <w:b/>
          <w:bCs/>
          <w:u w:val="single"/>
          <w:rtl/>
        </w:rPr>
        <w:t>ים</w:t>
      </w:r>
      <w:r w:rsidRPr="00E7059C">
        <w:rPr>
          <w:rFonts w:eastAsia="Calibri" w:hint="cs"/>
          <w:b/>
          <w:bCs/>
          <w:rtl/>
        </w:rPr>
        <w:t xml:space="preserve">. המודלים הקיימים במדינות ההשוואה הם אלה: (א) תחומי הפעולה של המשרד הישראלי </w:t>
      </w:r>
      <w:r w:rsidRPr="00E7059C">
        <w:rPr>
          <w:rFonts w:eastAsia="Calibri" w:hint="cs"/>
          <w:b/>
          <w:bCs/>
          <w:sz w:val="24"/>
          <w:rtl/>
        </w:rPr>
        <w:t>אוחדו במדינת ההשוואה עם תחומים נוספים, ולכן מול משרד אחד במדינת ההשוואה פועלים בישראל שני משרדים או יותר, כמפורט בתרשים שלהלן</w:t>
      </w:r>
      <w:r w:rsidRPr="00E7059C">
        <w:rPr>
          <w:rFonts w:eastAsia="Calibri" w:hint="cs"/>
          <w:b/>
          <w:bCs/>
          <w:rtl/>
        </w:rPr>
        <w:t xml:space="preserve">: </w:t>
      </w:r>
      <w:r w:rsidRPr="00E7059C">
        <w:rPr>
          <w:rFonts w:eastAsia="Calibri" w:hint="eastAsia"/>
          <w:b/>
          <w:bCs/>
          <w:sz w:val="24"/>
          <w:rtl/>
        </w:rPr>
        <w:t>המשרד</w:t>
      </w:r>
      <w:r w:rsidRPr="00E7059C">
        <w:rPr>
          <w:rFonts w:eastAsia="Calibri"/>
          <w:b/>
          <w:bCs/>
          <w:sz w:val="24"/>
          <w:rtl/>
        </w:rPr>
        <w:t xml:space="preserve"> </w:t>
      </w:r>
      <w:r w:rsidRPr="00E7059C">
        <w:rPr>
          <w:rFonts w:eastAsia="Calibri" w:hint="eastAsia"/>
          <w:b/>
          <w:bCs/>
          <w:sz w:val="24"/>
          <w:rtl/>
        </w:rPr>
        <w:t>להגנת</w:t>
      </w:r>
      <w:r w:rsidRPr="00E7059C">
        <w:rPr>
          <w:rFonts w:eastAsia="Calibri"/>
          <w:b/>
          <w:bCs/>
          <w:sz w:val="24"/>
          <w:rtl/>
        </w:rPr>
        <w:t xml:space="preserve"> </w:t>
      </w:r>
      <w:r w:rsidRPr="00E7059C">
        <w:rPr>
          <w:rFonts w:eastAsia="Calibri" w:hint="eastAsia"/>
          <w:b/>
          <w:bCs/>
          <w:sz w:val="24"/>
          <w:rtl/>
        </w:rPr>
        <w:t>הסביבה</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הכלכלה</w:t>
      </w:r>
      <w:r w:rsidRPr="00E7059C">
        <w:rPr>
          <w:rFonts w:eastAsia="Calibri"/>
          <w:b/>
          <w:bCs/>
          <w:sz w:val="24"/>
          <w:rtl/>
        </w:rPr>
        <w:t xml:space="preserve"> </w:t>
      </w:r>
      <w:r w:rsidRPr="00E7059C">
        <w:rPr>
          <w:rFonts w:eastAsia="Calibri" w:hint="eastAsia"/>
          <w:b/>
          <w:bCs/>
          <w:sz w:val="24"/>
          <w:rtl/>
        </w:rPr>
        <w:t>והתעשייה</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הבריאות</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התרבות</w:t>
      </w:r>
      <w:r w:rsidRPr="00E7059C">
        <w:rPr>
          <w:rFonts w:eastAsia="Calibri"/>
          <w:b/>
          <w:bCs/>
          <w:sz w:val="24"/>
          <w:rtl/>
        </w:rPr>
        <w:t xml:space="preserve"> </w:t>
      </w:r>
      <w:r w:rsidRPr="00E7059C">
        <w:rPr>
          <w:rFonts w:eastAsia="Calibri" w:hint="eastAsia"/>
          <w:b/>
          <w:bCs/>
          <w:sz w:val="24"/>
          <w:rtl/>
        </w:rPr>
        <w:t>והספורט</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הרווחה</w:t>
      </w:r>
      <w:r w:rsidRPr="00E7059C">
        <w:rPr>
          <w:rFonts w:eastAsia="Calibri"/>
          <w:b/>
          <w:bCs/>
          <w:sz w:val="24"/>
          <w:rtl/>
        </w:rPr>
        <w:t xml:space="preserve"> </w:t>
      </w:r>
      <w:r w:rsidRPr="00E7059C">
        <w:rPr>
          <w:rFonts w:eastAsia="Calibri" w:hint="eastAsia"/>
          <w:b/>
          <w:bCs/>
          <w:sz w:val="24"/>
          <w:rtl/>
        </w:rPr>
        <w:t>והביטחון</w:t>
      </w:r>
      <w:r w:rsidRPr="00E7059C">
        <w:rPr>
          <w:rFonts w:eastAsia="Calibri"/>
          <w:b/>
          <w:bCs/>
          <w:sz w:val="24"/>
          <w:rtl/>
        </w:rPr>
        <w:t xml:space="preserve"> </w:t>
      </w:r>
      <w:r w:rsidRPr="00E7059C">
        <w:rPr>
          <w:rFonts w:eastAsia="Calibri" w:hint="eastAsia"/>
          <w:b/>
          <w:bCs/>
          <w:sz w:val="24"/>
          <w:rtl/>
        </w:rPr>
        <w:t>התעסוקתי</w:t>
      </w:r>
      <w:r w:rsidRPr="00E7059C">
        <w:rPr>
          <w:rFonts w:eastAsia="Calibri" w:hint="cs"/>
          <w:b/>
          <w:bCs/>
          <w:sz w:val="24"/>
          <w:rtl/>
        </w:rPr>
        <w:t>.</w:t>
      </w:r>
      <w:r w:rsidRPr="00E7059C">
        <w:rPr>
          <w:rFonts w:eastAsia="Calibri"/>
          <w:rtl/>
        </w:rPr>
        <w:t xml:space="preserve"> </w:t>
      </w:r>
      <w:r w:rsidRPr="00E7059C">
        <w:rPr>
          <w:rFonts w:eastAsia="Calibri"/>
          <w:b/>
          <w:bCs/>
          <w:rtl/>
        </w:rPr>
        <w:t>לדוגמה, משרד הבריאות מצוי בשבע מתוך תשע מדינות ההשוואה</w:t>
      </w:r>
      <w:r w:rsidRPr="00E7059C">
        <w:rPr>
          <w:rFonts w:eastAsia="Calibri" w:hint="cs"/>
          <w:b/>
          <w:bCs/>
          <w:rtl/>
        </w:rPr>
        <w:t xml:space="preserve">, </w:t>
      </w:r>
      <w:r w:rsidRPr="00E7059C">
        <w:rPr>
          <w:rFonts w:eastAsia="Calibri"/>
          <w:b/>
          <w:bCs/>
          <w:rtl/>
        </w:rPr>
        <w:t xml:space="preserve">בחמש מהן המשרד כולל גם את תחום הרווחה, ובשתיים </w:t>
      </w:r>
      <w:r w:rsidRPr="00E7059C">
        <w:rPr>
          <w:rFonts w:eastAsia="Calibri" w:hint="cs"/>
          <w:b/>
          <w:bCs/>
          <w:rtl/>
        </w:rPr>
        <w:t xml:space="preserve">מהן </w:t>
      </w:r>
      <w:r w:rsidRPr="00E7059C">
        <w:rPr>
          <w:rFonts w:eastAsia="Calibri"/>
          <w:b/>
          <w:bCs/>
          <w:rtl/>
        </w:rPr>
        <w:t>המשרד כולל את תחום הפנים ואת תחום העבודה</w:t>
      </w:r>
      <w:r w:rsidRPr="00E7059C">
        <w:rPr>
          <w:rFonts w:eastAsia="Calibri" w:hint="cs"/>
          <w:b/>
          <w:bCs/>
          <w:rtl/>
        </w:rPr>
        <w:t>.</w:t>
      </w:r>
      <w:r w:rsidRPr="00E7059C">
        <w:rPr>
          <w:rFonts w:eastAsia="Calibri"/>
          <w:b/>
          <w:bCs/>
          <w:rtl/>
        </w:rPr>
        <w:t xml:space="preserve"> </w:t>
      </w:r>
      <w:r w:rsidRPr="00E7059C">
        <w:rPr>
          <w:rFonts w:eastAsia="Calibri" w:hint="cs"/>
          <w:b/>
          <w:bCs/>
          <w:sz w:val="24"/>
          <w:rtl/>
        </w:rPr>
        <w:t>(ב) משרד במדינת השוואה מקביל לש</w:t>
      </w:r>
      <w:r w:rsidRPr="00E7059C">
        <w:rPr>
          <w:rFonts w:eastAsia="Calibri" w:hint="cs"/>
          <w:b/>
          <w:bCs/>
          <w:sz w:val="24"/>
          <w:rtl/>
        </w:rPr>
        <w:t xml:space="preserve">ני משרדים ישראליים או יותר: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העבודה</w:t>
      </w:r>
      <w:r w:rsidRPr="00E7059C">
        <w:rPr>
          <w:rFonts w:eastAsia="Calibri" w:hint="cs"/>
          <w:b/>
          <w:bCs/>
          <w:sz w:val="24"/>
          <w:rtl/>
        </w:rPr>
        <w:t xml:space="preserve"> (אשר לא פעל בתקופת הממשלה ה-36)</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התחבורה</w:t>
      </w:r>
      <w:r w:rsidRPr="00E7059C">
        <w:rPr>
          <w:rFonts w:eastAsia="Calibri"/>
          <w:b/>
          <w:bCs/>
          <w:sz w:val="24"/>
          <w:rtl/>
        </w:rPr>
        <w:t xml:space="preserve"> </w:t>
      </w:r>
      <w:r w:rsidRPr="00E7059C">
        <w:rPr>
          <w:rFonts w:eastAsia="Calibri" w:hint="eastAsia"/>
          <w:b/>
          <w:bCs/>
          <w:sz w:val="24"/>
          <w:rtl/>
        </w:rPr>
        <w:t>והבטיחות</w:t>
      </w:r>
      <w:r w:rsidRPr="00E7059C">
        <w:rPr>
          <w:rFonts w:eastAsia="Calibri"/>
          <w:b/>
          <w:bCs/>
          <w:sz w:val="24"/>
          <w:rtl/>
        </w:rPr>
        <w:t xml:space="preserve"> </w:t>
      </w:r>
      <w:r w:rsidRPr="00E7059C">
        <w:rPr>
          <w:rFonts w:eastAsia="Calibri" w:hint="eastAsia"/>
          <w:b/>
          <w:bCs/>
          <w:sz w:val="24"/>
          <w:rtl/>
        </w:rPr>
        <w:t>בדרכים</w:t>
      </w:r>
      <w:r w:rsidRPr="00E7059C">
        <w:rPr>
          <w:rFonts w:eastAsia="Calibri"/>
          <w:b/>
          <w:bCs/>
          <w:sz w:val="24"/>
          <w:rtl/>
        </w:rPr>
        <w:t xml:space="preserve"> ו</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האנרגיה</w:t>
      </w:r>
      <w:r w:rsidRPr="00E7059C">
        <w:rPr>
          <w:rFonts w:eastAsia="Calibri"/>
          <w:b/>
          <w:bCs/>
          <w:sz w:val="24"/>
          <w:rtl/>
        </w:rPr>
        <w:t xml:space="preserve"> </w:t>
      </w:r>
      <w:r w:rsidRPr="00E7059C">
        <w:rPr>
          <w:rFonts w:eastAsia="Calibri" w:hint="eastAsia"/>
          <w:b/>
          <w:bCs/>
          <w:sz w:val="24"/>
          <w:rtl/>
        </w:rPr>
        <w:t>והתשתיות</w:t>
      </w:r>
      <w:r w:rsidRPr="00E7059C">
        <w:rPr>
          <w:rFonts w:eastAsia="Calibri"/>
          <w:b/>
          <w:b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firstLine="340"/>
        <w:jc w:val="center"/>
        <w:rPr>
          <w:rFonts w:eastAsia="Calibri"/>
          <w:b/>
          <w:bCs/>
          <w:rtl/>
        </w:rPr>
      </w:pPr>
      <w:r w:rsidRPr="00E7059C">
        <w:rPr>
          <w:rFonts w:eastAsia="Calibri" w:hint="eastAsia"/>
          <w:rtl/>
        </w:rPr>
        <w:t>תרשים</w:t>
      </w:r>
      <w:r w:rsidRPr="00E7059C">
        <w:rPr>
          <w:rFonts w:eastAsia="Calibri"/>
          <w:rtl/>
        </w:rPr>
        <w:t xml:space="preserve"> 2:</w:t>
      </w:r>
      <w:r w:rsidRPr="00E7059C">
        <w:rPr>
          <w:rFonts w:eastAsia="Calibri" w:hint="cs"/>
          <w:b/>
          <w:bCs/>
          <w:rtl/>
        </w:rPr>
        <w:t xml:space="preserve"> משרדי ממשלה ישראליים ה</w:t>
      </w:r>
      <w:r w:rsidRPr="00E7059C">
        <w:rPr>
          <w:rFonts w:eastAsia="Calibri"/>
          <w:b/>
          <w:bCs/>
          <w:rtl/>
        </w:rPr>
        <w:t>מצויים גם במדינות ההשוואה או ברובן, אך לרוב הם פועלים לא כמשרדים נפרדים</w:t>
      </w:r>
    </w:p>
    <w:p w:rsidR="00AE5696" w:rsidRPr="00E7059C" w:rsidRDefault="00464D7E" w:rsidP="00AE5696">
      <w:pPr>
        <w:spacing w:line="269" w:lineRule="auto"/>
        <w:rPr>
          <w:rFonts w:eastAsia="Calibri"/>
          <w:rtl/>
        </w:rPr>
      </w:pPr>
      <w:r w:rsidRPr="00E7059C">
        <w:rPr>
          <w:rFonts w:eastAsia="Calibri"/>
          <w:noProof/>
        </w:rPr>
        <w:drawing>
          <wp:inline distT="0" distB="0" distL="0" distR="0">
            <wp:extent cx="5097780" cy="3243704"/>
            <wp:effectExtent l="0" t="0" r="7620" b="0"/>
            <wp:docPr id="41" name="תמונה 41" descr="בתרשים מפורטים חמשת משרדי הממשלה (המשרד להגנת הסביבה, משרד הכלכלה והתעשייה, משרד  הבריאות, משרד התרבות וספורט ומשרד הרווחה והביטחון החברתי) שמצויים גם במדינות ההשוואה, או ברובן, אך לרוב אינם פועלים כמשרדים נפרדים. כך לדוגמה, משרד הבריאות מצוי בשבע מתוך תשע מדינות ההשוואה, בחמש מהן המשרד כולל גם את תחום הרווחה, ובשתיים מהן המשרד כולל את תחום הפנים ואת תחום העב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4"/>
                    <a:stretch>
                      <a:fillRect/>
                    </a:stretch>
                  </pic:blipFill>
                  <pic:spPr>
                    <a:xfrm>
                      <a:off x="0" y="0"/>
                      <a:ext cx="5124767" cy="3260876"/>
                    </a:xfrm>
                    <a:prstGeom prst="rect">
                      <a:avLst/>
                    </a:prstGeom>
                  </pic:spPr>
                </pic:pic>
              </a:graphicData>
            </a:graphic>
          </wp:inline>
        </w:drawing>
      </w:r>
    </w:p>
    <w:p w:rsidR="00AE5696" w:rsidRPr="00E7059C" w:rsidRDefault="00464D7E" w:rsidP="00AE5696">
      <w:pPr>
        <w:spacing w:line="269" w:lineRule="auto"/>
        <w:rPr>
          <w:rFonts w:ascii="David" w:eastAsia="Calibri" w:hAnsi="David"/>
          <w:szCs w:val="20"/>
          <w:rtl/>
        </w:rPr>
      </w:pPr>
      <w:r w:rsidRPr="00E7059C">
        <w:rPr>
          <w:rFonts w:ascii="David" w:eastAsia="Calibri" w:hAnsi="David" w:hint="cs"/>
          <w:szCs w:val="20"/>
          <w:rtl/>
        </w:rPr>
        <w:t xml:space="preserve">הוכן בידי משרד מבקר </w:t>
      </w:r>
      <w:r w:rsidRPr="00E7059C">
        <w:rPr>
          <w:rFonts w:ascii="David" w:eastAsia="Calibri" w:hAnsi="David" w:hint="cs"/>
          <w:szCs w:val="20"/>
          <w:rtl/>
        </w:rPr>
        <w:t>המדינה.</w:t>
      </w:r>
    </w:p>
    <w:p w:rsidR="00AE5696" w:rsidRPr="00E7059C" w:rsidRDefault="00AE5696" w:rsidP="00AE5696">
      <w:pPr>
        <w:spacing w:line="269" w:lineRule="auto"/>
        <w:rPr>
          <w:rFonts w:ascii="David" w:eastAsia="Calibri" w:hAnsi="David"/>
          <w:szCs w:val="20"/>
          <w:rtl/>
        </w:rPr>
      </w:pPr>
    </w:p>
    <w:p w:rsidR="00AE5696" w:rsidRPr="00E7059C" w:rsidRDefault="00464D7E" w:rsidP="00AE5696">
      <w:pPr>
        <w:numPr>
          <w:ilvl w:val="0"/>
          <w:numId w:val="17"/>
        </w:numPr>
        <w:spacing w:line="269" w:lineRule="auto"/>
        <w:contextualSpacing/>
        <w:rPr>
          <w:rFonts w:eastAsia="Calibri"/>
          <w:b/>
          <w:bCs/>
        </w:rPr>
      </w:pPr>
      <w:r w:rsidRPr="00E7059C">
        <w:rPr>
          <w:rFonts w:eastAsia="Calibri" w:hint="cs"/>
          <w:b/>
          <w:bCs/>
          <w:rtl/>
        </w:rPr>
        <w:t>10</w:t>
      </w:r>
      <w:r w:rsidRPr="00E7059C">
        <w:rPr>
          <w:rFonts w:eastAsia="Calibri"/>
          <w:b/>
          <w:bCs/>
          <w:rtl/>
        </w:rPr>
        <w:t xml:space="preserve"> </w:t>
      </w:r>
      <w:r w:rsidRPr="00E7059C">
        <w:rPr>
          <w:rFonts w:eastAsia="Calibri" w:hint="cs"/>
          <w:b/>
          <w:bCs/>
          <w:rtl/>
        </w:rPr>
        <w:t xml:space="preserve">מ-31 </w:t>
      </w:r>
      <w:r w:rsidRPr="00E7059C">
        <w:rPr>
          <w:rFonts w:eastAsia="Calibri" w:hint="eastAsia"/>
          <w:b/>
          <w:bCs/>
          <w:rtl/>
        </w:rPr>
        <w:t>משרדי</w:t>
      </w:r>
      <w:r w:rsidRPr="00E7059C">
        <w:rPr>
          <w:rFonts w:eastAsia="Calibri" w:hint="cs"/>
          <w:b/>
          <w:bCs/>
          <w:rtl/>
        </w:rPr>
        <w:t xml:space="preserve"> הממשלה הישראליים (32%) בממשלה ה-37 (בממשלה ה-36 - 10 מ-29 משרדי הממשלה, 34%) </w:t>
      </w:r>
      <w:r w:rsidRPr="00E7059C">
        <w:rPr>
          <w:rFonts w:eastAsia="Calibri" w:hint="eastAsia"/>
          <w:b/>
          <w:bCs/>
          <w:u w:val="single"/>
          <w:rtl/>
        </w:rPr>
        <w:t>מצויים</w:t>
      </w:r>
      <w:r w:rsidRPr="00E7059C">
        <w:rPr>
          <w:rFonts w:eastAsia="Calibri"/>
          <w:b/>
          <w:bCs/>
          <w:u w:val="single"/>
          <w:rtl/>
        </w:rPr>
        <w:t xml:space="preserve"> </w:t>
      </w:r>
      <w:r w:rsidRPr="00E7059C">
        <w:rPr>
          <w:rFonts w:eastAsia="Calibri" w:hint="eastAsia"/>
          <w:b/>
          <w:bCs/>
          <w:u w:val="single"/>
          <w:rtl/>
        </w:rPr>
        <w:t>רק</w:t>
      </w:r>
      <w:r w:rsidRPr="00E7059C">
        <w:rPr>
          <w:rFonts w:eastAsia="Calibri"/>
          <w:b/>
          <w:bCs/>
          <w:u w:val="single"/>
          <w:rtl/>
        </w:rPr>
        <w:t xml:space="preserve"> </w:t>
      </w:r>
      <w:r w:rsidRPr="00E7059C">
        <w:rPr>
          <w:rFonts w:eastAsia="Calibri" w:hint="eastAsia"/>
          <w:b/>
          <w:bCs/>
          <w:u w:val="single"/>
          <w:rtl/>
        </w:rPr>
        <w:t>במיעוט</w:t>
      </w:r>
      <w:r w:rsidRPr="00E7059C">
        <w:rPr>
          <w:rFonts w:eastAsia="Calibri"/>
          <w:b/>
          <w:bCs/>
          <w:u w:val="single"/>
          <w:rtl/>
        </w:rPr>
        <w:t xml:space="preserve"> </w:t>
      </w:r>
      <w:r w:rsidRPr="00E7059C">
        <w:rPr>
          <w:rFonts w:eastAsia="Calibri" w:hint="eastAsia"/>
          <w:b/>
          <w:bCs/>
          <w:u w:val="single"/>
          <w:rtl/>
        </w:rPr>
        <w:t>מדינות</w:t>
      </w:r>
      <w:r w:rsidRPr="00E7059C">
        <w:rPr>
          <w:rFonts w:eastAsia="Calibri"/>
          <w:b/>
          <w:bCs/>
          <w:u w:val="single"/>
          <w:rtl/>
        </w:rPr>
        <w:t xml:space="preserve"> </w:t>
      </w:r>
      <w:r w:rsidRPr="00E7059C">
        <w:rPr>
          <w:rFonts w:eastAsia="Calibri" w:hint="eastAsia"/>
          <w:b/>
          <w:bCs/>
          <w:u w:val="single"/>
          <w:rtl/>
        </w:rPr>
        <w:t>ההשוואה</w:t>
      </w:r>
      <w:r w:rsidRPr="00E7059C">
        <w:rPr>
          <w:rFonts w:eastAsia="Calibri" w:hint="cs"/>
          <w:b/>
          <w:bCs/>
          <w:rtl/>
        </w:rPr>
        <w:t xml:space="preserve"> (1 - 4 ממדינות ההשוואה), וגם בהן - לרוב לא כמשרד נפרד, ולכן משרדים אלה </w:t>
      </w:r>
      <w:r w:rsidRPr="00E7059C">
        <w:rPr>
          <w:rFonts w:eastAsia="Calibri" w:hint="eastAsia"/>
          <w:b/>
          <w:bCs/>
          <w:u w:val="single"/>
          <w:rtl/>
        </w:rPr>
        <w:t>כמעט</w:t>
      </w:r>
      <w:r w:rsidRPr="00E7059C">
        <w:rPr>
          <w:rFonts w:eastAsia="Calibri"/>
          <w:b/>
          <w:bCs/>
          <w:u w:val="single"/>
          <w:rtl/>
        </w:rPr>
        <w:t xml:space="preserve"> </w:t>
      </w:r>
      <w:r w:rsidRPr="00E7059C">
        <w:rPr>
          <w:rFonts w:eastAsia="Calibri" w:hint="eastAsia"/>
          <w:b/>
          <w:bCs/>
          <w:u w:val="single"/>
          <w:rtl/>
        </w:rPr>
        <w:t>ייחודיים</w:t>
      </w:r>
      <w:r w:rsidRPr="00E7059C">
        <w:rPr>
          <w:rFonts w:eastAsia="Calibri"/>
          <w:b/>
          <w:bCs/>
          <w:u w:val="single"/>
          <w:rtl/>
        </w:rPr>
        <w:t xml:space="preserve"> </w:t>
      </w:r>
      <w:r w:rsidRPr="00E7059C">
        <w:rPr>
          <w:rFonts w:eastAsia="Calibri" w:hint="eastAsia"/>
          <w:b/>
          <w:bCs/>
          <w:u w:val="single"/>
          <w:rtl/>
        </w:rPr>
        <w:t>לישראל</w:t>
      </w:r>
      <w:r w:rsidRPr="00E7059C">
        <w:rPr>
          <w:rFonts w:eastAsia="Calibri" w:hint="cs"/>
          <w:b/>
          <w:bCs/>
          <w:rtl/>
        </w:rPr>
        <w:t xml:space="preserve"> - הם מצויים </w:t>
      </w:r>
      <w:r w:rsidRPr="00E7059C">
        <w:rPr>
          <w:rFonts w:eastAsia="Calibri"/>
          <w:b/>
          <w:bCs/>
          <w:rtl/>
        </w:rPr>
        <w:t>ב</w:t>
      </w:r>
      <w:r w:rsidRPr="00E7059C">
        <w:rPr>
          <w:rFonts w:eastAsia="Calibri" w:hint="cs"/>
          <w:b/>
          <w:bCs/>
          <w:rtl/>
        </w:rPr>
        <w:t>-1 - 4 מ</w:t>
      </w:r>
      <w:r w:rsidRPr="00E7059C">
        <w:rPr>
          <w:rFonts w:eastAsia="Calibri"/>
          <w:b/>
          <w:bCs/>
          <w:rtl/>
        </w:rPr>
        <w:t>מדינות ההשו</w:t>
      </w:r>
      <w:r w:rsidRPr="00E7059C">
        <w:rPr>
          <w:rFonts w:eastAsia="Calibri"/>
          <w:b/>
          <w:bCs/>
          <w:rtl/>
        </w:rPr>
        <w:t xml:space="preserve">ואה: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החדשנות</w:t>
      </w:r>
      <w:r w:rsidRPr="00E7059C">
        <w:rPr>
          <w:rFonts w:eastAsia="Calibri"/>
          <w:b/>
          <w:bCs/>
          <w:sz w:val="24"/>
          <w:rtl/>
        </w:rPr>
        <w:t xml:space="preserve">, </w:t>
      </w:r>
      <w:r w:rsidRPr="00E7059C">
        <w:rPr>
          <w:rFonts w:eastAsia="Calibri" w:hint="eastAsia"/>
          <w:b/>
          <w:bCs/>
          <w:sz w:val="24"/>
          <w:rtl/>
        </w:rPr>
        <w:t>המדע</w:t>
      </w:r>
      <w:r w:rsidRPr="00E7059C">
        <w:rPr>
          <w:rFonts w:eastAsia="Calibri"/>
          <w:b/>
          <w:bCs/>
          <w:sz w:val="24"/>
          <w:rtl/>
        </w:rPr>
        <w:t xml:space="preserve"> </w:t>
      </w:r>
      <w:r w:rsidRPr="00E7059C">
        <w:rPr>
          <w:rFonts w:eastAsia="Calibri" w:hint="eastAsia"/>
          <w:b/>
          <w:bCs/>
          <w:sz w:val="24"/>
          <w:rtl/>
        </w:rPr>
        <w:t>והטכנולוגיה</w:t>
      </w:r>
      <w:r w:rsidRPr="00E7059C">
        <w:rPr>
          <w:rFonts w:eastAsia="Calibri"/>
          <w:b/>
          <w:bCs/>
          <w:sz w:val="24"/>
          <w:rtl/>
        </w:rPr>
        <w:t xml:space="preserve"> מצוי ב-4 מדינות נוספות, </w:t>
      </w:r>
      <w:r w:rsidRPr="00E7059C">
        <w:rPr>
          <w:rFonts w:eastAsia="Calibri" w:hint="eastAsia"/>
          <w:b/>
          <w:bCs/>
          <w:sz w:val="24"/>
          <w:rtl/>
        </w:rPr>
        <w:t>אך</w:t>
      </w:r>
      <w:r w:rsidRPr="00E7059C">
        <w:rPr>
          <w:rFonts w:eastAsia="Calibri"/>
          <w:b/>
          <w:bCs/>
          <w:sz w:val="24"/>
          <w:rtl/>
        </w:rPr>
        <w:t xml:space="preserve"> </w:t>
      </w:r>
      <w:r w:rsidRPr="00E7059C">
        <w:rPr>
          <w:rFonts w:eastAsia="Calibri" w:hint="eastAsia"/>
          <w:b/>
          <w:bCs/>
          <w:sz w:val="24"/>
          <w:rtl/>
        </w:rPr>
        <w:t>לא</w:t>
      </w:r>
      <w:r w:rsidRPr="00E7059C">
        <w:rPr>
          <w:rFonts w:eastAsia="Calibri"/>
          <w:b/>
          <w:bCs/>
          <w:sz w:val="24"/>
          <w:rtl/>
        </w:rPr>
        <w:t xml:space="preserve"> </w:t>
      </w:r>
      <w:r w:rsidRPr="00E7059C">
        <w:rPr>
          <w:rFonts w:eastAsia="Calibri" w:hint="eastAsia"/>
          <w:b/>
          <w:bCs/>
          <w:sz w:val="24"/>
          <w:rtl/>
        </w:rPr>
        <w:t>כמשרד</w:t>
      </w:r>
      <w:r w:rsidRPr="00E7059C">
        <w:rPr>
          <w:rFonts w:eastAsia="Calibri"/>
          <w:b/>
          <w:bCs/>
          <w:sz w:val="24"/>
          <w:rtl/>
        </w:rPr>
        <w:t xml:space="preserve"> </w:t>
      </w:r>
      <w:r w:rsidRPr="00E7059C">
        <w:rPr>
          <w:rFonts w:eastAsia="Calibri" w:hint="eastAsia"/>
          <w:b/>
          <w:bCs/>
          <w:sz w:val="24"/>
          <w:rtl/>
        </w:rPr>
        <w:t>נפרד</w:t>
      </w:r>
      <w:r w:rsidRPr="00E7059C">
        <w:rPr>
          <w:rFonts w:eastAsia="Calibri"/>
          <w:b/>
          <w:bCs/>
          <w:sz w:val="24"/>
          <w:rtl/>
        </w:rPr>
        <w:t>; המשרד לשוויון חברתי ו</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הבינוי</w:t>
      </w:r>
      <w:r w:rsidRPr="00E7059C">
        <w:rPr>
          <w:rFonts w:eastAsia="Calibri"/>
          <w:b/>
          <w:bCs/>
          <w:sz w:val="24"/>
          <w:rtl/>
        </w:rPr>
        <w:t xml:space="preserve"> </w:t>
      </w:r>
      <w:r w:rsidRPr="00E7059C">
        <w:rPr>
          <w:rFonts w:eastAsia="Calibri" w:hint="eastAsia"/>
          <w:b/>
          <w:bCs/>
          <w:sz w:val="24"/>
          <w:rtl/>
        </w:rPr>
        <w:t>והשיכון</w:t>
      </w:r>
      <w:r w:rsidRPr="00E7059C">
        <w:rPr>
          <w:rFonts w:eastAsia="Calibri"/>
          <w:b/>
          <w:bCs/>
          <w:sz w:val="24"/>
          <w:rtl/>
        </w:rPr>
        <w:t xml:space="preserve"> מצויים ב-3 מדינות נוספות, </w:t>
      </w:r>
      <w:r w:rsidRPr="00E7059C">
        <w:rPr>
          <w:rFonts w:eastAsia="Calibri" w:hint="eastAsia"/>
          <w:b/>
          <w:bCs/>
          <w:sz w:val="24"/>
          <w:rtl/>
        </w:rPr>
        <w:t>אך</w:t>
      </w:r>
      <w:r w:rsidRPr="00E7059C">
        <w:rPr>
          <w:rFonts w:eastAsia="Calibri"/>
          <w:b/>
          <w:bCs/>
          <w:sz w:val="24"/>
          <w:rtl/>
        </w:rPr>
        <w:t xml:space="preserve"> </w:t>
      </w:r>
      <w:r w:rsidRPr="00E7059C">
        <w:rPr>
          <w:rFonts w:eastAsia="Calibri" w:hint="eastAsia"/>
          <w:b/>
          <w:bCs/>
          <w:sz w:val="24"/>
          <w:rtl/>
        </w:rPr>
        <w:t>לרוב</w:t>
      </w:r>
      <w:r w:rsidRPr="00E7059C">
        <w:rPr>
          <w:rFonts w:eastAsia="Calibri"/>
          <w:b/>
          <w:bCs/>
          <w:sz w:val="24"/>
          <w:rtl/>
        </w:rPr>
        <w:t xml:space="preserve"> </w:t>
      </w:r>
      <w:r w:rsidRPr="00E7059C">
        <w:rPr>
          <w:rFonts w:eastAsia="Calibri" w:hint="eastAsia"/>
          <w:b/>
          <w:bCs/>
          <w:sz w:val="24"/>
          <w:rtl/>
        </w:rPr>
        <w:t>לא</w:t>
      </w:r>
      <w:r w:rsidRPr="00E7059C">
        <w:rPr>
          <w:rFonts w:eastAsia="Calibri"/>
          <w:b/>
          <w:bCs/>
          <w:sz w:val="24"/>
          <w:rtl/>
        </w:rPr>
        <w:t xml:space="preserve"> </w:t>
      </w:r>
      <w:r w:rsidRPr="00E7059C">
        <w:rPr>
          <w:rFonts w:eastAsia="Calibri" w:hint="eastAsia"/>
          <w:b/>
          <w:bCs/>
          <w:sz w:val="24"/>
          <w:rtl/>
        </w:rPr>
        <w:t>כמשרד</w:t>
      </w:r>
      <w:r w:rsidRPr="00E7059C">
        <w:rPr>
          <w:rFonts w:eastAsia="Calibri"/>
          <w:b/>
          <w:bCs/>
          <w:sz w:val="24"/>
          <w:rtl/>
        </w:rPr>
        <w:t xml:space="preserve"> </w:t>
      </w:r>
      <w:r w:rsidRPr="00E7059C">
        <w:rPr>
          <w:rFonts w:eastAsia="Calibri" w:hint="eastAsia"/>
          <w:b/>
          <w:bCs/>
          <w:sz w:val="24"/>
          <w:rtl/>
        </w:rPr>
        <w:t>נפרד</w:t>
      </w:r>
      <w:r w:rsidRPr="00E7059C">
        <w:rPr>
          <w:rFonts w:eastAsia="Calibri"/>
          <w:b/>
          <w:bCs/>
          <w:sz w:val="24"/>
          <w:rtl/>
        </w:rPr>
        <w:t xml:space="preserve">; </w:t>
      </w:r>
      <w:r w:rsidRPr="00E7059C">
        <w:rPr>
          <w:rFonts w:eastAsia="Calibri" w:hint="eastAsia"/>
          <w:b/>
          <w:bCs/>
          <w:sz w:val="24"/>
          <w:rtl/>
        </w:rPr>
        <w:t>המשרד</w:t>
      </w:r>
      <w:r w:rsidRPr="00E7059C">
        <w:rPr>
          <w:rFonts w:eastAsia="Calibri"/>
          <w:b/>
          <w:bCs/>
          <w:sz w:val="24"/>
          <w:rtl/>
        </w:rPr>
        <w:t xml:space="preserve"> </w:t>
      </w:r>
      <w:r w:rsidRPr="00E7059C">
        <w:rPr>
          <w:rFonts w:eastAsia="Calibri" w:hint="eastAsia"/>
          <w:b/>
          <w:bCs/>
          <w:sz w:val="24"/>
          <w:rtl/>
        </w:rPr>
        <w:t>לשיתוף</w:t>
      </w:r>
      <w:r w:rsidRPr="00E7059C">
        <w:rPr>
          <w:rFonts w:eastAsia="Calibri"/>
          <w:b/>
          <w:bCs/>
          <w:sz w:val="24"/>
          <w:rtl/>
        </w:rPr>
        <w:t xml:space="preserve"> </w:t>
      </w:r>
      <w:r w:rsidRPr="00E7059C">
        <w:rPr>
          <w:rFonts w:eastAsia="Calibri" w:hint="eastAsia"/>
          <w:b/>
          <w:bCs/>
          <w:sz w:val="24"/>
          <w:rtl/>
        </w:rPr>
        <w:t>פעולה</w:t>
      </w:r>
      <w:r w:rsidRPr="00E7059C">
        <w:rPr>
          <w:rFonts w:eastAsia="Calibri"/>
          <w:b/>
          <w:bCs/>
          <w:sz w:val="24"/>
          <w:rtl/>
        </w:rPr>
        <w:t xml:space="preserve"> </w:t>
      </w:r>
      <w:r w:rsidRPr="00E7059C">
        <w:rPr>
          <w:rFonts w:eastAsia="Calibri" w:hint="eastAsia"/>
          <w:b/>
          <w:bCs/>
          <w:sz w:val="24"/>
          <w:rtl/>
        </w:rPr>
        <w:t>אזורי</w:t>
      </w:r>
      <w:r w:rsidRPr="00E7059C">
        <w:rPr>
          <w:rFonts w:eastAsia="Calibri"/>
          <w:b/>
          <w:bCs/>
          <w:sz w:val="24"/>
          <w:rtl/>
        </w:rPr>
        <w:t xml:space="preserve"> נמצא ב-2 מדינות, כמשרד נפרד; משרד התקשורת ו</w:t>
      </w:r>
      <w:r w:rsidRPr="00E7059C">
        <w:rPr>
          <w:rFonts w:eastAsia="Calibri" w:hint="eastAsia"/>
          <w:b/>
          <w:bCs/>
          <w:sz w:val="24"/>
          <w:rtl/>
        </w:rPr>
        <w:t>המשרד</w:t>
      </w:r>
      <w:r w:rsidRPr="00E7059C">
        <w:rPr>
          <w:rFonts w:eastAsia="Calibri"/>
          <w:b/>
          <w:bCs/>
          <w:sz w:val="24"/>
          <w:rtl/>
        </w:rPr>
        <w:t xml:space="preserve"> </w:t>
      </w:r>
      <w:r w:rsidRPr="00E7059C">
        <w:rPr>
          <w:rFonts w:eastAsia="Calibri" w:hint="eastAsia"/>
          <w:b/>
          <w:bCs/>
          <w:sz w:val="24"/>
          <w:rtl/>
        </w:rPr>
        <w:t>לביטחון</w:t>
      </w:r>
      <w:r w:rsidRPr="00E7059C">
        <w:rPr>
          <w:rFonts w:eastAsia="Calibri"/>
          <w:b/>
          <w:bCs/>
          <w:sz w:val="24"/>
          <w:rtl/>
        </w:rPr>
        <w:t xml:space="preserve"> </w:t>
      </w:r>
      <w:r w:rsidRPr="00E7059C">
        <w:rPr>
          <w:rFonts w:eastAsia="Calibri" w:hint="eastAsia"/>
          <w:b/>
          <w:bCs/>
          <w:sz w:val="24"/>
          <w:rtl/>
        </w:rPr>
        <w:t>לאומי</w:t>
      </w:r>
      <w:r w:rsidRPr="00E7059C">
        <w:rPr>
          <w:rFonts w:eastAsia="Calibri"/>
          <w:b/>
          <w:bCs/>
          <w:sz w:val="24"/>
          <w:rtl/>
        </w:rPr>
        <w:t xml:space="preserve"> נמצאים ב-2 מדי</w:t>
      </w:r>
      <w:r w:rsidRPr="00E7059C">
        <w:rPr>
          <w:rFonts w:eastAsia="Calibri" w:hint="eastAsia"/>
          <w:b/>
          <w:bCs/>
          <w:sz w:val="24"/>
          <w:rtl/>
        </w:rPr>
        <w:t>נות</w:t>
      </w:r>
      <w:r w:rsidRPr="00E7059C">
        <w:rPr>
          <w:rFonts w:eastAsia="Calibri"/>
          <w:b/>
          <w:bCs/>
          <w:sz w:val="24"/>
          <w:rtl/>
        </w:rPr>
        <w:t xml:space="preserve">, אך לא כמשרד נפרד;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העלייה</w:t>
      </w:r>
      <w:r w:rsidRPr="00E7059C">
        <w:rPr>
          <w:rFonts w:eastAsia="Calibri"/>
          <w:b/>
          <w:bCs/>
          <w:sz w:val="24"/>
          <w:rtl/>
        </w:rPr>
        <w:t xml:space="preserve"> </w:t>
      </w:r>
      <w:r w:rsidRPr="00E7059C">
        <w:rPr>
          <w:rFonts w:eastAsia="Calibri" w:hint="eastAsia"/>
          <w:b/>
          <w:bCs/>
          <w:sz w:val="24"/>
          <w:rtl/>
        </w:rPr>
        <w:t>והקליטה</w:t>
      </w:r>
      <w:r w:rsidRPr="00E7059C">
        <w:rPr>
          <w:rFonts w:eastAsia="Calibri"/>
          <w:b/>
          <w:bCs/>
          <w:sz w:val="24"/>
          <w:rtl/>
        </w:rPr>
        <w:t xml:space="preserve"> ו</w:t>
      </w:r>
      <w:r w:rsidRPr="00E7059C">
        <w:rPr>
          <w:rFonts w:eastAsia="Calibri" w:hint="eastAsia"/>
          <w:b/>
          <w:bCs/>
          <w:sz w:val="24"/>
          <w:rtl/>
        </w:rPr>
        <w:t>המשרד</w:t>
      </w:r>
      <w:r w:rsidRPr="00E7059C">
        <w:rPr>
          <w:rFonts w:eastAsia="Calibri"/>
          <w:b/>
          <w:bCs/>
          <w:sz w:val="24"/>
          <w:rtl/>
        </w:rPr>
        <w:t xml:space="preserve"> </w:t>
      </w:r>
      <w:r w:rsidRPr="00E7059C">
        <w:rPr>
          <w:rFonts w:eastAsia="Calibri" w:hint="eastAsia"/>
          <w:b/>
          <w:bCs/>
          <w:sz w:val="24"/>
          <w:rtl/>
        </w:rPr>
        <w:t>לשירותי</w:t>
      </w:r>
      <w:r w:rsidRPr="00E7059C">
        <w:rPr>
          <w:rFonts w:eastAsia="Calibri"/>
          <w:b/>
          <w:bCs/>
          <w:sz w:val="24"/>
          <w:rtl/>
        </w:rPr>
        <w:t xml:space="preserve"> </w:t>
      </w:r>
      <w:r w:rsidRPr="00E7059C">
        <w:rPr>
          <w:rFonts w:eastAsia="Calibri" w:hint="eastAsia"/>
          <w:b/>
          <w:bCs/>
          <w:sz w:val="24"/>
          <w:rtl/>
        </w:rPr>
        <w:t>דת</w:t>
      </w:r>
      <w:r w:rsidRPr="00E7059C">
        <w:rPr>
          <w:rFonts w:eastAsia="Calibri"/>
          <w:b/>
          <w:bCs/>
          <w:sz w:val="24"/>
          <w:rtl/>
        </w:rPr>
        <w:t xml:space="preserve"> מצויים רק במדינה אחת, כמשרד נפרד;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התיירות</w:t>
      </w:r>
      <w:r w:rsidRPr="00E7059C">
        <w:rPr>
          <w:rFonts w:eastAsia="Calibri"/>
          <w:b/>
          <w:bCs/>
          <w:sz w:val="24"/>
          <w:rtl/>
        </w:rPr>
        <w:t xml:space="preserve"> ו</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המורשת</w:t>
      </w:r>
      <w:r w:rsidRPr="00E7059C">
        <w:rPr>
          <w:rFonts w:eastAsia="Calibri"/>
          <w:b/>
          <w:bCs/>
          <w:sz w:val="24"/>
          <w:rtl/>
        </w:rPr>
        <w:t xml:space="preserve"> מצויים במדינה אחת, אך לא כמשרד נפרד</w:t>
      </w:r>
      <w:r w:rsidRPr="00E7059C">
        <w:rPr>
          <w:rFonts w:eastAsia="Calibri" w:hint="cs"/>
          <w:b/>
          <w:bCs/>
          <w:sz w:val="24"/>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17"/>
        </w:numPr>
        <w:spacing w:line="269" w:lineRule="auto"/>
        <w:contextualSpacing/>
        <w:rPr>
          <w:rFonts w:eastAsia="Calibri"/>
          <w:b/>
          <w:bCs/>
        </w:rPr>
      </w:pPr>
      <w:r w:rsidRPr="00E7059C">
        <w:rPr>
          <w:rFonts w:eastAsia="Calibri" w:hint="cs"/>
          <w:b/>
          <w:bCs/>
          <w:sz w:val="24"/>
          <w:rtl/>
        </w:rPr>
        <w:t xml:space="preserve">5 מ-31 משרדי הממשלה (16%) </w:t>
      </w:r>
      <w:r w:rsidRPr="00E7059C">
        <w:rPr>
          <w:rFonts w:eastAsia="Calibri" w:hint="cs"/>
          <w:b/>
          <w:bCs/>
          <w:rtl/>
        </w:rPr>
        <w:t>בממשלה ה-37 (בממשלה ה-36 - 4 מ-29 משרדי הממשלה, 14%)</w:t>
      </w:r>
      <w:r w:rsidRPr="00E7059C">
        <w:rPr>
          <w:rFonts w:eastAsia="Calibri" w:hint="cs"/>
          <w:b/>
          <w:bCs/>
          <w:sz w:val="24"/>
          <w:rtl/>
        </w:rPr>
        <w:t xml:space="preserve"> </w:t>
      </w:r>
      <w:r w:rsidRPr="00E7059C">
        <w:rPr>
          <w:rFonts w:eastAsia="Calibri" w:hint="cs"/>
          <w:b/>
          <w:bCs/>
          <w:sz w:val="24"/>
          <w:u w:val="single"/>
          <w:rtl/>
        </w:rPr>
        <w:t>אינם מצויים כלל במדינות ההשוואה</w:t>
      </w:r>
      <w:r w:rsidRPr="00E7059C">
        <w:rPr>
          <w:rFonts w:eastAsia="Calibri" w:hint="cs"/>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התפוצות</w:t>
      </w:r>
      <w:r w:rsidRPr="00E7059C">
        <w:rPr>
          <w:rFonts w:eastAsia="Calibri"/>
          <w:b/>
          <w:bCs/>
          <w:sz w:val="24"/>
          <w:rtl/>
        </w:rPr>
        <w:t xml:space="preserve"> </w:t>
      </w:r>
      <w:r w:rsidRPr="00E7059C">
        <w:rPr>
          <w:rFonts w:eastAsia="Calibri" w:hint="eastAsia"/>
          <w:b/>
          <w:bCs/>
          <w:sz w:val="24"/>
          <w:rtl/>
        </w:rPr>
        <w:t>והמאבק</w:t>
      </w:r>
      <w:r w:rsidRPr="00E7059C">
        <w:rPr>
          <w:rFonts w:eastAsia="Calibri"/>
          <w:b/>
          <w:bCs/>
          <w:sz w:val="24"/>
          <w:rtl/>
        </w:rPr>
        <w:t xml:space="preserve"> </w:t>
      </w:r>
      <w:r w:rsidRPr="00E7059C">
        <w:rPr>
          <w:rFonts w:eastAsia="Calibri" w:hint="eastAsia"/>
          <w:b/>
          <w:bCs/>
          <w:sz w:val="24"/>
          <w:rtl/>
        </w:rPr>
        <w:t>באנטישמיות</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lastRenderedPageBreak/>
        <w:t>ההתיישבות</w:t>
      </w:r>
      <w:r w:rsidRPr="00E7059C">
        <w:rPr>
          <w:rFonts w:eastAsia="Calibri"/>
          <w:b/>
          <w:bCs/>
          <w:sz w:val="24"/>
          <w:rtl/>
        </w:rPr>
        <w:t xml:space="preserve"> </w:t>
      </w:r>
      <w:r w:rsidRPr="00E7059C">
        <w:rPr>
          <w:rFonts w:eastAsia="Calibri" w:hint="eastAsia"/>
          <w:b/>
          <w:bCs/>
          <w:sz w:val="24"/>
          <w:rtl/>
        </w:rPr>
        <w:t>והמשימות</w:t>
      </w:r>
      <w:r w:rsidRPr="00E7059C">
        <w:rPr>
          <w:rFonts w:eastAsia="Calibri"/>
          <w:b/>
          <w:bCs/>
          <w:sz w:val="24"/>
          <w:rtl/>
        </w:rPr>
        <w:t xml:space="preserve"> </w:t>
      </w:r>
      <w:r w:rsidRPr="00E7059C">
        <w:rPr>
          <w:rFonts w:eastAsia="Calibri" w:hint="eastAsia"/>
          <w:b/>
          <w:bCs/>
          <w:sz w:val="24"/>
          <w:rtl/>
        </w:rPr>
        <w:t>הלאומיות</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ירושלים</w:t>
      </w:r>
      <w:r w:rsidRPr="00E7059C">
        <w:rPr>
          <w:rFonts w:eastAsia="Calibri"/>
          <w:b/>
          <w:bCs/>
          <w:sz w:val="24"/>
          <w:rtl/>
        </w:rPr>
        <w:t xml:space="preserve"> </w:t>
      </w:r>
      <w:r w:rsidRPr="00E7059C">
        <w:rPr>
          <w:rFonts w:eastAsia="Calibri" w:hint="eastAsia"/>
          <w:b/>
          <w:bCs/>
          <w:sz w:val="24"/>
          <w:rtl/>
        </w:rPr>
        <w:t>ומסורת</w:t>
      </w:r>
      <w:r w:rsidRPr="00E7059C">
        <w:rPr>
          <w:rFonts w:eastAsia="Calibri"/>
          <w:b/>
          <w:bCs/>
          <w:sz w:val="24"/>
          <w:rtl/>
        </w:rPr>
        <w:t xml:space="preserve"> </w:t>
      </w:r>
      <w:r w:rsidRPr="00E7059C">
        <w:rPr>
          <w:rFonts w:eastAsia="Calibri" w:hint="eastAsia"/>
          <w:b/>
          <w:bCs/>
          <w:sz w:val="24"/>
          <w:rtl/>
        </w:rPr>
        <w:t>ישראל</w:t>
      </w:r>
      <w:r w:rsidRPr="00E7059C">
        <w:rPr>
          <w:rFonts w:eastAsia="Calibri" w:hint="cs"/>
          <w:b/>
          <w:bCs/>
          <w:sz w:val="24"/>
          <w:rtl/>
        </w:rPr>
        <w:t xml:space="preserve"> (בתקופת הממשלה ה-36 משרד זה היה מאוחד עם משרד המורשת)</w:t>
      </w:r>
      <w:r w:rsidRPr="00E7059C">
        <w:rPr>
          <w:rFonts w:eastAsia="Calibri"/>
          <w:b/>
          <w:bCs/>
          <w:sz w:val="24"/>
          <w:rtl/>
        </w:rPr>
        <w:t xml:space="preserve">, </w:t>
      </w:r>
      <w:r w:rsidRPr="00E7059C">
        <w:rPr>
          <w:rFonts w:eastAsia="Calibri" w:hint="eastAsia"/>
          <w:b/>
          <w:bCs/>
          <w:sz w:val="24"/>
          <w:rtl/>
        </w:rPr>
        <w:t>משרד</w:t>
      </w:r>
      <w:r w:rsidRPr="00E7059C">
        <w:rPr>
          <w:rFonts w:eastAsia="Calibri"/>
          <w:b/>
          <w:bCs/>
          <w:sz w:val="24"/>
          <w:rtl/>
        </w:rPr>
        <w:t xml:space="preserve"> </w:t>
      </w:r>
      <w:r w:rsidRPr="00E7059C">
        <w:rPr>
          <w:rFonts w:eastAsia="Calibri" w:hint="eastAsia"/>
          <w:b/>
          <w:bCs/>
          <w:sz w:val="24"/>
          <w:rtl/>
        </w:rPr>
        <w:t>הנגב</w:t>
      </w:r>
      <w:r w:rsidRPr="00E7059C">
        <w:rPr>
          <w:rFonts w:eastAsia="Calibri" w:hint="cs"/>
          <w:b/>
          <w:bCs/>
          <w:sz w:val="24"/>
          <w:rtl/>
        </w:rPr>
        <w:t>,</w:t>
      </w:r>
      <w:r w:rsidRPr="00E7059C">
        <w:rPr>
          <w:rFonts w:eastAsia="Calibri"/>
          <w:b/>
          <w:bCs/>
          <w:sz w:val="24"/>
          <w:rtl/>
        </w:rPr>
        <w:t xml:space="preserve"> </w:t>
      </w:r>
      <w:r w:rsidRPr="00E7059C">
        <w:rPr>
          <w:rFonts w:eastAsia="Calibri" w:hint="eastAsia"/>
          <w:b/>
          <w:bCs/>
          <w:sz w:val="24"/>
          <w:rtl/>
        </w:rPr>
        <w:t>הגליל</w:t>
      </w:r>
      <w:r w:rsidRPr="00E7059C">
        <w:rPr>
          <w:rFonts w:eastAsia="Calibri"/>
          <w:b/>
          <w:bCs/>
          <w:sz w:val="24"/>
          <w:rtl/>
        </w:rPr>
        <w:t xml:space="preserve"> </w:t>
      </w:r>
      <w:r w:rsidRPr="00E7059C">
        <w:rPr>
          <w:rFonts w:eastAsia="Calibri" w:hint="eastAsia"/>
          <w:b/>
          <w:bCs/>
          <w:sz w:val="24"/>
          <w:rtl/>
        </w:rPr>
        <w:t>והחוסן</w:t>
      </w:r>
      <w:r w:rsidRPr="00E7059C">
        <w:rPr>
          <w:rFonts w:eastAsia="Calibri"/>
          <w:b/>
          <w:bCs/>
          <w:sz w:val="24"/>
          <w:rtl/>
        </w:rPr>
        <w:t xml:space="preserve"> </w:t>
      </w:r>
      <w:r w:rsidRPr="00E7059C">
        <w:rPr>
          <w:rFonts w:eastAsia="Calibri" w:hint="eastAsia"/>
          <w:b/>
          <w:bCs/>
          <w:sz w:val="24"/>
          <w:rtl/>
        </w:rPr>
        <w:t>הלאומי</w:t>
      </w:r>
      <w:r w:rsidRPr="00E7059C">
        <w:rPr>
          <w:rFonts w:eastAsia="Calibri"/>
          <w:b/>
          <w:bCs/>
          <w:sz w:val="24"/>
          <w:rtl/>
        </w:rPr>
        <w:t xml:space="preserve"> </w:t>
      </w:r>
      <w:r w:rsidRPr="00E7059C">
        <w:rPr>
          <w:rFonts w:eastAsia="Calibri" w:hint="eastAsia"/>
          <w:b/>
          <w:bCs/>
          <w:sz w:val="24"/>
          <w:rtl/>
        </w:rPr>
        <w:t>והמשרד</w:t>
      </w:r>
      <w:r w:rsidRPr="00E7059C">
        <w:rPr>
          <w:rFonts w:eastAsia="Calibri"/>
          <w:b/>
          <w:bCs/>
          <w:sz w:val="24"/>
          <w:rtl/>
        </w:rPr>
        <w:t xml:space="preserve"> </w:t>
      </w:r>
      <w:r w:rsidRPr="00E7059C">
        <w:rPr>
          <w:rFonts w:eastAsia="Calibri" w:hint="eastAsia"/>
          <w:b/>
          <w:bCs/>
          <w:sz w:val="24"/>
          <w:rtl/>
        </w:rPr>
        <w:t>לעניינים</w:t>
      </w:r>
      <w:r w:rsidRPr="00E7059C">
        <w:rPr>
          <w:rFonts w:eastAsia="Calibri"/>
          <w:b/>
          <w:bCs/>
          <w:sz w:val="24"/>
          <w:rtl/>
        </w:rPr>
        <w:t xml:space="preserve"> </w:t>
      </w:r>
      <w:r w:rsidRPr="00E7059C">
        <w:rPr>
          <w:rFonts w:eastAsia="Calibri" w:hint="eastAsia"/>
          <w:b/>
          <w:bCs/>
          <w:sz w:val="24"/>
          <w:rtl/>
        </w:rPr>
        <w:t>אסטרטגיים</w:t>
      </w:r>
      <w:r w:rsidRPr="00E7059C">
        <w:rPr>
          <w:rFonts w:eastAsia="Calibri" w:hint="cs"/>
          <w:b/>
          <w:bCs/>
          <w:rtl/>
        </w:rPr>
        <w:t xml:space="preserve"> (שלא פעל בתקופת הממ</w:t>
      </w:r>
      <w:r w:rsidRPr="00E7059C">
        <w:rPr>
          <w:rFonts w:eastAsia="Calibri" w:hint="cs"/>
          <w:b/>
          <w:bCs/>
          <w:rtl/>
        </w:rPr>
        <w:t>שלה ה-36). בתקופת ממשלה ה-36 פעל משרד המודיעין</w:t>
      </w:r>
      <w:r w:rsidRPr="00E7059C">
        <w:rPr>
          <w:rFonts w:eastAsia="Calibri" w:hint="cs"/>
          <w:b/>
          <w:bCs/>
          <w:sz w:val="24"/>
          <w:rtl/>
        </w:rPr>
        <w:t>, אשר לא פעל בתקופת הממשלה ה-37</w:t>
      </w:r>
      <w:r w:rsidRPr="00E7059C">
        <w:rPr>
          <w:rFonts w:eastAsia="Calibri" w:hint="cs"/>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eastAsia"/>
          <w:u w:val="single"/>
          <w:rtl/>
        </w:rPr>
        <w:t>המשרד</w:t>
      </w:r>
      <w:r w:rsidRPr="00E7059C">
        <w:rPr>
          <w:rFonts w:eastAsia="Calibri"/>
          <w:u w:val="single"/>
          <w:rtl/>
        </w:rPr>
        <w:t xml:space="preserve"> </w:t>
      </w:r>
      <w:r w:rsidRPr="00E7059C">
        <w:rPr>
          <w:rFonts w:eastAsia="Calibri" w:hint="eastAsia"/>
          <w:u w:val="single"/>
          <w:rtl/>
        </w:rPr>
        <w:t>לשירותי</w:t>
      </w:r>
      <w:r w:rsidRPr="00E7059C">
        <w:rPr>
          <w:rFonts w:eastAsia="Calibri"/>
          <w:u w:val="single"/>
          <w:rtl/>
        </w:rPr>
        <w:t xml:space="preserve"> </w:t>
      </w:r>
      <w:r w:rsidRPr="00E7059C">
        <w:rPr>
          <w:rFonts w:eastAsia="Calibri" w:hint="eastAsia"/>
          <w:u w:val="single"/>
          <w:rtl/>
        </w:rPr>
        <w:t>דת</w:t>
      </w:r>
      <w:r w:rsidRPr="00E7059C">
        <w:rPr>
          <w:rFonts w:eastAsia="Calibri" w:hint="cs"/>
          <w:rtl/>
        </w:rPr>
        <w:t xml:space="preserve"> השיב למשרד מבקר המדינה כי מדינת ישראל הינה מדינה יהודית המושתתת על ערכי התורה, הדת והיהדות, ולפיכך אך טבעי והגיוני כי יהיה משרד נפרד עבור שירותי הדת; </w:t>
      </w:r>
      <w:r w:rsidRPr="00E7059C">
        <w:rPr>
          <w:rFonts w:eastAsia="Calibri" w:hint="eastAsia"/>
          <w:u w:val="single"/>
          <w:rtl/>
        </w:rPr>
        <w:t>משרד</w:t>
      </w:r>
      <w:r w:rsidRPr="00E7059C">
        <w:rPr>
          <w:rFonts w:eastAsia="Calibri"/>
          <w:u w:val="single"/>
          <w:rtl/>
        </w:rPr>
        <w:t xml:space="preserve"> </w:t>
      </w:r>
      <w:r w:rsidRPr="00E7059C">
        <w:rPr>
          <w:rFonts w:eastAsia="Calibri" w:hint="eastAsia"/>
          <w:u w:val="single"/>
          <w:rtl/>
        </w:rPr>
        <w:t>ירושלים</w:t>
      </w:r>
      <w:r w:rsidRPr="00E7059C">
        <w:rPr>
          <w:rFonts w:eastAsia="Calibri"/>
          <w:u w:val="single"/>
          <w:rtl/>
        </w:rPr>
        <w:t xml:space="preserve"> </w:t>
      </w:r>
      <w:r w:rsidRPr="00E7059C">
        <w:rPr>
          <w:rFonts w:eastAsia="Calibri" w:hint="eastAsia"/>
          <w:u w:val="single"/>
          <w:rtl/>
        </w:rPr>
        <w:t>ומסורת</w:t>
      </w:r>
      <w:r w:rsidRPr="00E7059C">
        <w:rPr>
          <w:rFonts w:eastAsia="Calibri"/>
          <w:u w:val="single"/>
          <w:rtl/>
        </w:rPr>
        <w:t xml:space="preserve"> </w:t>
      </w:r>
      <w:r w:rsidRPr="00E7059C">
        <w:rPr>
          <w:rFonts w:eastAsia="Calibri" w:hint="eastAsia"/>
          <w:u w:val="single"/>
          <w:rtl/>
        </w:rPr>
        <w:t>ישראל</w:t>
      </w:r>
      <w:r w:rsidRPr="00E7059C">
        <w:rPr>
          <w:rFonts w:eastAsia="Calibri" w:hint="cs"/>
          <w:rtl/>
        </w:rPr>
        <w:t xml:space="preserve"> השיב כי</w:t>
      </w:r>
      <w:r w:rsidRPr="00E7059C">
        <w:rPr>
          <w:rFonts w:eastAsia="Calibri"/>
          <w:rtl/>
        </w:rPr>
        <w:t xml:space="preserve"> הקמת משרד ממשלתי ייעודי היא דרך מובהקת להבטיח </w:t>
      </w:r>
      <w:r w:rsidRPr="00E7059C">
        <w:rPr>
          <w:rFonts w:eastAsia="Calibri" w:hint="cs"/>
          <w:rtl/>
        </w:rPr>
        <w:t xml:space="preserve">כי </w:t>
      </w:r>
      <w:r w:rsidRPr="00E7059C">
        <w:rPr>
          <w:rFonts w:eastAsia="Calibri" w:hint="cs"/>
          <w:sz w:val="24"/>
          <w:rtl/>
        </w:rPr>
        <w:t>העיר</w:t>
      </w:r>
      <w:r w:rsidRPr="00E7059C">
        <w:rPr>
          <w:rFonts w:eastAsia="Calibri" w:hint="cs"/>
          <w:rtl/>
        </w:rPr>
        <w:t xml:space="preserve"> תזכה ל</w:t>
      </w:r>
      <w:r w:rsidRPr="00E7059C">
        <w:rPr>
          <w:rFonts w:eastAsia="Calibri"/>
          <w:rtl/>
        </w:rPr>
        <w:t>"עדיפות</w:t>
      </w:r>
      <w:r w:rsidRPr="00E7059C">
        <w:rPr>
          <w:rFonts w:eastAsia="Calibri" w:hint="cs"/>
          <w:rtl/>
        </w:rPr>
        <w:t xml:space="preserve"> </w:t>
      </w:r>
      <w:r w:rsidRPr="00E7059C">
        <w:rPr>
          <w:rFonts w:eastAsia="Calibri"/>
          <w:rtl/>
        </w:rPr>
        <w:t xml:space="preserve">מיוחדת" </w:t>
      </w:r>
      <w:r w:rsidRPr="00E7059C">
        <w:rPr>
          <w:rFonts w:eastAsia="Calibri" w:hint="cs"/>
          <w:rtl/>
        </w:rPr>
        <w:t>המצוינת</w:t>
      </w:r>
      <w:r w:rsidRPr="00E7059C">
        <w:rPr>
          <w:rFonts w:eastAsia="Calibri"/>
          <w:rtl/>
        </w:rPr>
        <w:t xml:space="preserve"> בחוק יסוד</w:t>
      </w:r>
      <w:r w:rsidRPr="00E7059C">
        <w:rPr>
          <w:rFonts w:eastAsia="Calibri" w:hint="cs"/>
          <w:rtl/>
        </w:rPr>
        <w:t>: ירושלים בירת ישראל</w:t>
      </w:r>
      <w:r w:rsidRPr="00E7059C">
        <w:rPr>
          <w:rFonts w:eastAsia="Calibri"/>
        </w:rPr>
        <w:t>;</w:t>
      </w:r>
      <w:r w:rsidRPr="00E7059C">
        <w:rPr>
          <w:rFonts w:eastAsia="Calibri" w:hint="cs"/>
          <w:rtl/>
        </w:rPr>
        <w:t xml:space="preserve"> </w:t>
      </w:r>
      <w:r w:rsidRPr="00E7059C">
        <w:rPr>
          <w:rFonts w:eastAsia="Calibri" w:hint="eastAsia"/>
          <w:u w:val="single"/>
          <w:rtl/>
        </w:rPr>
        <w:t>משרד</w:t>
      </w:r>
      <w:r w:rsidRPr="00E7059C">
        <w:rPr>
          <w:rFonts w:eastAsia="Calibri"/>
          <w:u w:val="single"/>
          <w:rtl/>
        </w:rPr>
        <w:t xml:space="preserve"> </w:t>
      </w:r>
      <w:r w:rsidRPr="00E7059C">
        <w:rPr>
          <w:rFonts w:eastAsia="Calibri" w:hint="eastAsia"/>
          <w:u w:val="single"/>
          <w:rtl/>
        </w:rPr>
        <w:t>הבינוי</w:t>
      </w:r>
      <w:r w:rsidRPr="00E7059C">
        <w:rPr>
          <w:rFonts w:eastAsia="Calibri"/>
          <w:u w:val="single"/>
          <w:rtl/>
        </w:rPr>
        <w:t xml:space="preserve"> </w:t>
      </w:r>
      <w:r w:rsidRPr="00E7059C">
        <w:rPr>
          <w:rFonts w:eastAsia="Calibri" w:hint="eastAsia"/>
          <w:u w:val="single"/>
          <w:rtl/>
        </w:rPr>
        <w:t>והשיכון</w:t>
      </w:r>
      <w:r w:rsidRPr="00E7059C">
        <w:rPr>
          <w:rFonts w:eastAsia="Calibri" w:hint="cs"/>
          <w:rtl/>
        </w:rPr>
        <w:t xml:space="preserve"> השיב </w:t>
      </w:r>
      <w:r w:rsidRPr="00E7059C">
        <w:rPr>
          <w:rFonts w:eastAsia="Calibri"/>
          <w:rtl/>
        </w:rPr>
        <w:t>כי סוגיית הדיור היא נושא ליבה</w:t>
      </w:r>
      <w:r w:rsidRPr="00E7059C">
        <w:rPr>
          <w:rFonts w:eastAsia="Calibri" w:hint="cs"/>
          <w:rtl/>
        </w:rPr>
        <w:t>,</w:t>
      </w:r>
      <w:r w:rsidRPr="00E7059C">
        <w:rPr>
          <w:rFonts w:eastAsia="Calibri"/>
          <w:rtl/>
        </w:rPr>
        <w:t xml:space="preserve"> </w:t>
      </w:r>
      <w:r w:rsidRPr="00E7059C">
        <w:rPr>
          <w:rFonts w:eastAsia="Calibri" w:hint="cs"/>
          <w:rtl/>
        </w:rPr>
        <w:t>ועל הממשלה מוטלת האחריות והחובה לעסוק בה באופן ממוקד ומק</w:t>
      </w:r>
      <w:r w:rsidRPr="00E7059C">
        <w:rPr>
          <w:rFonts w:eastAsia="Calibri" w:hint="cs"/>
          <w:rtl/>
        </w:rPr>
        <w:t xml:space="preserve">צועי; </w:t>
      </w:r>
      <w:r w:rsidRPr="00E7059C">
        <w:rPr>
          <w:rFonts w:eastAsia="Calibri" w:hint="eastAsia"/>
          <w:u w:val="single"/>
          <w:rtl/>
        </w:rPr>
        <w:t>המשרד</w:t>
      </w:r>
      <w:r w:rsidRPr="00E7059C">
        <w:rPr>
          <w:rFonts w:eastAsia="Calibri"/>
          <w:u w:val="single"/>
          <w:rtl/>
        </w:rPr>
        <w:t xml:space="preserve"> </w:t>
      </w:r>
      <w:r w:rsidRPr="00E7059C">
        <w:rPr>
          <w:rFonts w:eastAsia="Calibri" w:hint="eastAsia"/>
          <w:u w:val="single"/>
          <w:rtl/>
        </w:rPr>
        <w:t>לשוויון</w:t>
      </w:r>
      <w:r w:rsidRPr="00E7059C">
        <w:rPr>
          <w:rFonts w:eastAsia="Calibri"/>
          <w:u w:val="single"/>
          <w:rtl/>
        </w:rPr>
        <w:t xml:space="preserve"> </w:t>
      </w:r>
      <w:r w:rsidRPr="00E7059C">
        <w:rPr>
          <w:rFonts w:eastAsia="Calibri" w:hint="eastAsia"/>
          <w:u w:val="single"/>
          <w:rtl/>
        </w:rPr>
        <w:t>חברתי</w:t>
      </w:r>
      <w:r w:rsidRPr="00E7059C">
        <w:rPr>
          <w:rFonts w:eastAsia="Calibri"/>
          <w:u w:val="single"/>
          <w:rtl/>
        </w:rPr>
        <w:t xml:space="preserve"> </w:t>
      </w:r>
      <w:r w:rsidRPr="00E7059C">
        <w:rPr>
          <w:rFonts w:eastAsia="Calibri" w:hint="eastAsia"/>
          <w:u w:val="single"/>
          <w:rtl/>
        </w:rPr>
        <w:t>וקידום</w:t>
      </w:r>
      <w:r w:rsidRPr="00E7059C">
        <w:rPr>
          <w:rFonts w:eastAsia="Calibri"/>
          <w:u w:val="single"/>
          <w:rtl/>
        </w:rPr>
        <w:t xml:space="preserve"> </w:t>
      </w:r>
      <w:r w:rsidRPr="00E7059C">
        <w:rPr>
          <w:rFonts w:eastAsia="Calibri" w:hint="eastAsia"/>
          <w:u w:val="single"/>
          <w:rtl/>
        </w:rPr>
        <w:t>מעמד</w:t>
      </w:r>
      <w:r w:rsidRPr="00E7059C">
        <w:rPr>
          <w:rFonts w:eastAsia="Calibri"/>
          <w:u w:val="single"/>
          <w:rtl/>
        </w:rPr>
        <w:t xml:space="preserve"> </w:t>
      </w:r>
      <w:r w:rsidRPr="00E7059C">
        <w:rPr>
          <w:rFonts w:eastAsia="Calibri" w:hint="eastAsia"/>
          <w:u w:val="single"/>
          <w:rtl/>
        </w:rPr>
        <w:t>האישה</w:t>
      </w:r>
      <w:r w:rsidRPr="00E7059C">
        <w:rPr>
          <w:rFonts w:eastAsia="Calibri" w:hint="cs"/>
          <w:rtl/>
        </w:rPr>
        <w:t xml:space="preserve"> מנה בתשובתו יתרונות לקיום המשרד, כגון התמחות מקצועית ופיתוח ידע ייעודי בתחומי אחריותו וחיזוק אמון הציבור ביחס למחויבות הממשלתית; </w:t>
      </w:r>
      <w:r w:rsidRPr="00E7059C">
        <w:rPr>
          <w:rFonts w:eastAsia="Calibri" w:hint="eastAsia"/>
          <w:u w:val="single"/>
          <w:rtl/>
        </w:rPr>
        <w:t>משרד</w:t>
      </w:r>
      <w:r w:rsidRPr="00E7059C">
        <w:rPr>
          <w:rFonts w:eastAsia="Calibri"/>
          <w:u w:val="single"/>
          <w:rtl/>
        </w:rPr>
        <w:t xml:space="preserve"> </w:t>
      </w:r>
      <w:r w:rsidRPr="00E7059C">
        <w:rPr>
          <w:rFonts w:eastAsia="Calibri" w:hint="eastAsia"/>
          <w:u w:val="single"/>
          <w:rtl/>
        </w:rPr>
        <w:t>התפוצות</w:t>
      </w:r>
      <w:r w:rsidRPr="00E7059C">
        <w:rPr>
          <w:rFonts w:eastAsia="Calibri"/>
          <w:u w:val="single"/>
          <w:rtl/>
        </w:rPr>
        <w:t xml:space="preserve"> </w:t>
      </w:r>
      <w:r w:rsidRPr="00E7059C">
        <w:rPr>
          <w:rFonts w:eastAsia="Calibri" w:hint="eastAsia"/>
          <w:u w:val="single"/>
          <w:rtl/>
        </w:rPr>
        <w:t>והמאבק</w:t>
      </w:r>
      <w:r w:rsidRPr="00E7059C">
        <w:rPr>
          <w:rFonts w:eastAsia="Calibri"/>
          <w:u w:val="single"/>
          <w:rtl/>
        </w:rPr>
        <w:t xml:space="preserve"> </w:t>
      </w:r>
      <w:r w:rsidRPr="00E7059C">
        <w:rPr>
          <w:rFonts w:eastAsia="Calibri" w:hint="eastAsia"/>
          <w:u w:val="single"/>
          <w:rtl/>
        </w:rPr>
        <w:t>באנטישמיות</w:t>
      </w:r>
      <w:r w:rsidRPr="00E7059C">
        <w:rPr>
          <w:rFonts w:eastAsia="Calibri" w:hint="cs"/>
          <w:rtl/>
        </w:rPr>
        <w:t xml:space="preserve"> השיב כי עצם קיומו של המשרד נשען על ההכרה בכך שמדינת </w:t>
      </w:r>
      <w:r w:rsidRPr="00E7059C">
        <w:rPr>
          <w:rFonts w:eastAsia="Calibri" w:hint="cs"/>
          <w:rtl/>
        </w:rPr>
        <w:t xml:space="preserve">ישראל נושאת באחריות גם כלפי יהודים שחיים מחוץ לגבולותיה, כי לא ניתן לעמוד בהוראות חוק יסוד: ישראל - מדינת הלאום של העם היהודי, בכל הנוגע לקשר עם העם היהודי, בלי שיהיה גוף אורגני ממשלתי האמון על המשימות בתחום זה, וכי מדינות אחרות הקימו גופים לעיסוק בקשר עם </w:t>
      </w:r>
      <w:r w:rsidRPr="00E7059C">
        <w:rPr>
          <w:rFonts w:eastAsia="Calibri" w:hint="cs"/>
          <w:rtl/>
        </w:rPr>
        <w:t xml:space="preserve">התפוצות באמצעות גופים ממשלתיים, כגון ועדה ממשלתית, יחידה ומכון; </w:t>
      </w:r>
      <w:r w:rsidRPr="00E7059C">
        <w:rPr>
          <w:rFonts w:eastAsia="Calibri" w:hint="eastAsia"/>
          <w:u w:val="single"/>
          <w:rtl/>
        </w:rPr>
        <w:t>משרד</w:t>
      </w:r>
      <w:r w:rsidRPr="00E7059C">
        <w:rPr>
          <w:rFonts w:eastAsia="Calibri"/>
          <w:u w:val="single"/>
          <w:rtl/>
        </w:rPr>
        <w:t xml:space="preserve"> </w:t>
      </w:r>
      <w:r w:rsidRPr="00E7059C">
        <w:rPr>
          <w:rFonts w:eastAsia="Calibri" w:hint="eastAsia"/>
          <w:u w:val="single"/>
          <w:rtl/>
        </w:rPr>
        <w:t>המורשת</w:t>
      </w:r>
      <w:r w:rsidRPr="00E7059C">
        <w:rPr>
          <w:rFonts w:eastAsia="Calibri" w:hint="cs"/>
          <w:rtl/>
        </w:rPr>
        <w:t xml:space="preserve"> השיב כי פיצול</w:t>
      </w:r>
      <w:r w:rsidRPr="00E7059C">
        <w:rPr>
          <w:rFonts w:eastAsia="Calibri"/>
          <w:rtl/>
        </w:rPr>
        <w:t xml:space="preserve"> משרד ירושלים ומורשת לשני</w:t>
      </w:r>
      <w:r w:rsidRPr="00E7059C">
        <w:rPr>
          <w:rFonts w:eastAsia="Calibri" w:hint="cs"/>
          <w:rtl/>
        </w:rPr>
        <w:t xml:space="preserve"> </w:t>
      </w:r>
      <w:r w:rsidRPr="00E7059C">
        <w:rPr>
          <w:rFonts w:eastAsia="Calibri"/>
          <w:rtl/>
        </w:rPr>
        <w:t>משרדים נפרדים</w:t>
      </w:r>
      <w:r w:rsidRPr="00E7059C">
        <w:rPr>
          <w:rFonts w:eastAsia="Calibri" w:hint="cs"/>
          <w:rtl/>
        </w:rPr>
        <w:t xml:space="preserve"> נועד </w:t>
      </w:r>
      <w:r w:rsidRPr="00E7059C">
        <w:rPr>
          <w:rFonts w:eastAsia="Calibri"/>
          <w:rtl/>
        </w:rPr>
        <w:t xml:space="preserve">לייחד את תחום המורשת כתחום מדיניות עצמאי, </w:t>
      </w:r>
      <w:r w:rsidRPr="00E7059C">
        <w:rPr>
          <w:rFonts w:eastAsia="Calibri" w:hint="cs"/>
          <w:rtl/>
        </w:rPr>
        <w:t xml:space="preserve">כי הפיצול התרחש בתקופה קצרה מאוד והשינוי המבני בוצע ללא תכנון מלא, כי חלק גדול </w:t>
      </w:r>
      <w:r w:rsidRPr="00E7059C">
        <w:rPr>
          <w:rFonts w:eastAsia="Calibri"/>
          <w:rtl/>
        </w:rPr>
        <w:t>מ</w:t>
      </w:r>
      <w:r w:rsidRPr="00E7059C">
        <w:rPr>
          <w:rFonts w:eastAsia="Calibri"/>
          <w:rtl/>
        </w:rPr>
        <w:t xml:space="preserve">גורמי המטה ואנשי המקצוע </w:t>
      </w:r>
      <w:r w:rsidRPr="00E7059C">
        <w:rPr>
          <w:rFonts w:eastAsia="Calibri" w:hint="cs"/>
          <w:rtl/>
        </w:rPr>
        <w:t xml:space="preserve">עובדים במסגרת משרד רה"ם, וכי יש צורך בתיאום מורכב עם משרד ירושלים ומסורת ישראל לצורך ביצוע פעולות שונות; </w:t>
      </w:r>
      <w:r w:rsidRPr="00E7059C">
        <w:rPr>
          <w:rFonts w:eastAsia="Calibri" w:hint="eastAsia"/>
          <w:u w:val="single"/>
          <w:rtl/>
        </w:rPr>
        <w:t>המשרד</w:t>
      </w:r>
      <w:r w:rsidRPr="00E7059C">
        <w:rPr>
          <w:rFonts w:eastAsia="Calibri"/>
          <w:u w:val="single"/>
          <w:rtl/>
        </w:rPr>
        <w:t xml:space="preserve"> </w:t>
      </w:r>
      <w:r w:rsidRPr="00E7059C">
        <w:rPr>
          <w:rFonts w:eastAsia="Calibri" w:hint="eastAsia"/>
          <w:u w:val="single"/>
          <w:rtl/>
        </w:rPr>
        <w:t>להגנת</w:t>
      </w:r>
      <w:r w:rsidRPr="00E7059C">
        <w:rPr>
          <w:rFonts w:eastAsia="Calibri"/>
          <w:u w:val="single"/>
          <w:rtl/>
        </w:rPr>
        <w:t xml:space="preserve"> </w:t>
      </w:r>
      <w:r w:rsidRPr="00E7059C">
        <w:rPr>
          <w:rFonts w:eastAsia="Calibri" w:hint="eastAsia"/>
          <w:u w:val="single"/>
          <w:rtl/>
        </w:rPr>
        <w:t>הסביבה</w:t>
      </w:r>
      <w:r w:rsidRPr="00E7059C">
        <w:rPr>
          <w:rFonts w:eastAsia="Calibri" w:hint="cs"/>
          <w:rtl/>
        </w:rPr>
        <w:t xml:space="preserve"> השיב כי תחום הגנת הסביבה הוא תחום בעל השפעה ישירה על בריאות הציבור והסביבה, איכות החיים, הכלכלה והחוסן הלאומ</w:t>
      </w:r>
      <w:r w:rsidRPr="00E7059C">
        <w:rPr>
          <w:rFonts w:eastAsia="Calibri" w:hint="cs"/>
          <w:rtl/>
        </w:rPr>
        <w:t xml:space="preserve">י, ולפיכך מחייב עוגן ממשלתי מקצועי, עצמאי ובעל סמכויות; </w:t>
      </w:r>
      <w:r w:rsidRPr="00E7059C">
        <w:rPr>
          <w:rFonts w:eastAsia="Calibri" w:hint="cs"/>
          <w:u w:val="single"/>
          <w:rtl/>
        </w:rPr>
        <w:t>משרד החדשנות, המדע והטכנולוגיה</w:t>
      </w:r>
      <w:r w:rsidRPr="00E7059C">
        <w:rPr>
          <w:rFonts w:eastAsia="Calibri" w:hint="cs"/>
          <w:rtl/>
        </w:rPr>
        <w:t xml:space="preserve"> השיב כי מדינת ישראל מבססת את חוסנה הכלכלי והלאומי על ההובלה בתחומי המדע והטכנולוגיה, וכמו כן פיצול הסמכויות בין משרדי הממשלה השונים אינו מאפשר ראייה רחבה על כל שלבי המחק</w:t>
      </w:r>
      <w:r w:rsidRPr="00E7059C">
        <w:rPr>
          <w:rFonts w:eastAsia="Calibri" w:hint="cs"/>
          <w:rtl/>
        </w:rPr>
        <w:t>ר והפיתוח האזרחי לטובת הכלכלה הישראלית.</w:t>
      </w:r>
    </w:p>
    <w:bookmarkEnd w:id="4"/>
    <w:p w:rsidR="00AE5696" w:rsidRPr="00E7059C" w:rsidRDefault="00AE5696" w:rsidP="00AE5696">
      <w:pPr>
        <w:spacing w:line="269" w:lineRule="auto"/>
        <w:ind w:left="-567"/>
        <w:rPr>
          <w:rFonts w:eastAsia="Calibri"/>
          <w:szCs w:val="20"/>
          <w:rtl/>
        </w:rPr>
      </w:pPr>
    </w:p>
    <w:p w:rsidR="00AE5696" w:rsidRPr="00E7059C" w:rsidRDefault="00464D7E" w:rsidP="00AE5696">
      <w:pPr>
        <w:autoSpaceDE w:val="0"/>
        <w:autoSpaceDN w:val="0"/>
        <w:adjustRightInd w:val="0"/>
        <w:spacing w:line="269" w:lineRule="auto"/>
        <w:rPr>
          <w:rFonts w:ascii="David" w:eastAsia="Calibri" w:hAnsi="David"/>
          <w:b/>
          <w:bCs/>
          <w:sz w:val="24"/>
          <w:rtl/>
        </w:rPr>
      </w:pPr>
      <w:r w:rsidRPr="00E7059C">
        <w:rPr>
          <w:rFonts w:ascii="David" w:eastAsia="Calibri" w:hAnsi="David" w:hint="eastAsia"/>
          <w:b/>
          <w:bCs/>
          <w:sz w:val="24"/>
          <w:rtl/>
        </w:rPr>
        <w:t>יוצא</w:t>
      </w:r>
      <w:r w:rsidRPr="00E7059C">
        <w:rPr>
          <w:rFonts w:ascii="David" w:eastAsia="Calibri" w:hAnsi="David"/>
          <w:b/>
          <w:bCs/>
          <w:sz w:val="24"/>
          <w:rtl/>
        </w:rPr>
        <w:t xml:space="preserve"> אפוא כי</w:t>
      </w:r>
      <w:r w:rsidRPr="00E7059C">
        <w:rPr>
          <w:rFonts w:ascii="David" w:eastAsia="Calibri" w:hAnsi="David" w:hint="cs"/>
          <w:b/>
          <w:bCs/>
          <w:sz w:val="24"/>
          <w:rtl/>
        </w:rPr>
        <w:t xml:space="preserve"> בתקופת הממשלה ה-36 ובתקופת הממשלה ה-37,</w:t>
      </w:r>
      <w:r w:rsidRPr="00E7059C">
        <w:rPr>
          <w:rFonts w:ascii="David" w:eastAsia="Calibri" w:hAnsi="David"/>
          <w:b/>
          <w:bCs/>
          <w:sz w:val="24"/>
          <w:rtl/>
        </w:rPr>
        <w:t xml:space="preserve"> ישראל </w:t>
      </w:r>
      <w:r w:rsidRPr="00E7059C">
        <w:rPr>
          <w:rFonts w:ascii="David" w:eastAsia="Calibri" w:hAnsi="David" w:hint="cs"/>
          <w:b/>
          <w:bCs/>
          <w:sz w:val="24"/>
          <w:rtl/>
        </w:rPr>
        <w:t>בלטה</w:t>
      </w:r>
      <w:r w:rsidRPr="00E7059C">
        <w:rPr>
          <w:rFonts w:ascii="David" w:eastAsia="Calibri" w:hAnsi="David"/>
          <w:b/>
          <w:bCs/>
          <w:sz w:val="24"/>
          <w:rtl/>
        </w:rPr>
        <w:t xml:space="preserve"> במספר משרדי הממשלה הרב שבה</w:t>
      </w:r>
      <w:r w:rsidRPr="00E7059C">
        <w:rPr>
          <w:rFonts w:ascii="David" w:eastAsia="Calibri" w:hAnsi="David" w:hint="cs"/>
          <w:b/>
          <w:bCs/>
          <w:sz w:val="24"/>
          <w:rtl/>
        </w:rPr>
        <w:t xml:space="preserve"> </w:t>
      </w:r>
      <w:r w:rsidRPr="00E7059C">
        <w:rPr>
          <w:rFonts w:eastAsia="Calibri" w:hint="cs"/>
          <w:b/>
          <w:bCs/>
          <w:rtl/>
        </w:rPr>
        <w:t>אל מול</w:t>
      </w:r>
      <w:r w:rsidRPr="00E7059C">
        <w:rPr>
          <w:rFonts w:eastAsia="Calibri"/>
          <w:b/>
          <w:bCs/>
          <w:rtl/>
        </w:rPr>
        <w:t xml:space="preserve"> מדינות ההשוואה </w:t>
      </w:r>
      <w:r w:rsidRPr="00E7059C">
        <w:rPr>
          <w:rFonts w:eastAsia="Calibri" w:hint="cs"/>
          <w:b/>
          <w:bCs/>
          <w:rtl/>
        </w:rPr>
        <w:t xml:space="preserve">שנחשבות על פי הבנק העולמי כמדינות בעלות ממשל אפקטיבי </w:t>
      </w:r>
      <w:r w:rsidRPr="00E7059C">
        <w:rPr>
          <w:rFonts w:eastAsia="Calibri" w:hint="eastAsia"/>
          <w:b/>
          <w:bCs/>
          <w:rtl/>
        </w:rPr>
        <w:t>והדומות</w:t>
      </w:r>
      <w:r w:rsidRPr="00E7059C">
        <w:rPr>
          <w:rFonts w:eastAsia="Calibri"/>
          <w:b/>
          <w:bCs/>
          <w:rtl/>
        </w:rPr>
        <w:t xml:space="preserve"> </w:t>
      </w:r>
      <w:r w:rsidRPr="00E7059C">
        <w:rPr>
          <w:rFonts w:eastAsia="Calibri" w:hint="cs"/>
          <w:b/>
          <w:bCs/>
          <w:rtl/>
        </w:rPr>
        <w:t>לישראל</w:t>
      </w:r>
      <w:r w:rsidRPr="00E7059C">
        <w:rPr>
          <w:rFonts w:eastAsia="Calibri"/>
          <w:b/>
          <w:bCs/>
          <w:rtl/>
        </w:rPr>
        <w:t xml:space="preserve"> מבחינת שיטת הממשל</w:t>
      </w:r>
      <w:r w:rsidRPr="00E7059C">
        <w:rPr>
          <w:rFonts w:ascii="David" w:eastAsia="Calibri" w:hAnsi="David"/>
          <w:b/>
          <w:bCs/>
          <w:sz w:val="24"/>
          <w:rtl/>
        </w:rPr>
        <w:t xml:space="preserve"> - </w:t>
      </w:r>
      <w:r w:rsidRPr="00E7059C">
        <w:rPr>
          <w:rFonts w:eastAsia="Calibri"/>
          <w:b/>
          <w:bCs/>
          <w:rtl/>
        </w:rPr>
        <w:t>פי</w:t>
      </w:r>
      <w:r w:rsidRPr="00E7059C">
        <w:rPr>
          <w:rFonts w:eastAsia="Calibri" w:hint="cs"/>
          <w:b/>
          <w:bCs/>
          <w:rtl/>
        </w:rPr>
        <w:t xml:space="preserve"> 1.3 - 2.4 ופי 1.5 - 2.7, בהתאמה</w:t>
      </w:r>
      <w:r w:rsidRPr="00E7059C">
        <w:rPr>
          <w:rFonts w:eastAsia="Calibri"/>
          <w:b/>
          <w:bCs/>
          <w:rtl/>
        </w:rPr>
        <w:t>.</w:t>
      </w:r>
      <w:r w:rsidRPr="00E7059C">
        <w:rPr>
          <w:rFonts w:ascii="David" w:eastAsia="Calibri" w:hAnsi="David"/>
          <w:b/>
          <w:bCs/>
          <w:sz w:val="24"/>
          <w:rtl/>
        </w:rPr>
        <w:t xml:space="preserve"> כמעט מחצית משרדי הממשלה בישראל בתקופת הביקורת (</w:t>
      </w:r>
      <w:r w:rsidRPr="00E7059C">
        <w:rPr>
          <w:rFonts w:ascii="David" w:eastAsia="Calibri" w:hAnsi="David" w:hint="cs"/>
          <w:b/>
          <w:bCs/>
          <w:sz w:val="24"/>
          <w:rtl/>
        </w:rPr>
        <w:t>14 מ-29 בממשלה ה-36 ו-</w:t>
      </w:r>
      <w:r w:rsidRPr="00E7059C">
        <w:rPr>
          <w:rFonts w:ascii="David" w:eastAsia="Calibri" w:hAnsi="David"/>
          <w:b/>
          <w:bCs/>
          <w:sz w:val="24"/>
          <w:rtl/>
        </w:rPr>
        <w:t xml:space="preserve">15 </w:t>
      </w:r>
      <w:r w:rsidRPr="00E7059C">
        <w:rPr>
          <w:rFonts w:ascii="David" w:eastAsia="Calibri" w:hAnsi="David" w:hint="eastAsia"/>
          <w:b/>
          <w:bCs/>
          <w:sz w:val="24"/>
          <w:rtl/>
        </w:rPr>
        <w:t>מ</w:t>
      </w:r>
      <w:r w:rsidRPr="00E7059C">
        <w:rPr>
          <w:rFonts w:ascii="David" w:eastAsia="Calibri" w:hAnsi="David"/>
          <w:b/>
          <w:bCs/>
          <w:sz w:val="24"/>
          <w:rtl/>
        </w:rPr>
        <w:t>-31</w:t>
      </w:r>
      <w:r w:rsidRPr="00E7059C">
        <w:rPr>
          <w:rFonts w:ascii="David" w:eastAsia="Calibri" w:hAnsi="David" w:hint="cs"/>
          <w:b/>
          <w:bCs/>
          <w:sz w:val="24"/>
          <w:rtl/>
        </w:rPr>
        <w:t xml:space="preserve"> בממשלה ה-37</w:t>
      </w:r>
      <w:r w:rsidRPr="00E7059C">
        <w:rPr>
          <w:rFonts w:ascii="David" w:eastAsia="Calibri" w:hAnsi="David"/>
          <w:b/>
          <w:bCs/>
          <w:sz w:val="24"/>
          <w:rtl/>
        </w:rPr>
        <w:t xml:space="preserve"> </w:t>
      </w:r>
      <w:r w:rsidRPr="00E7059C">
        <w:rPr>
          <w:rFonts w:ascii="David" w:eastAsia="Calibri" w:hAnsi="David" w:hint="cs"/>
          <w:b/>
          <w:bCs/>
          <w:sz w:val="24"/>
          <w:rtl/>
        </w:rPr>
        <w:t>לא היו</w:t>
      </w:r>
      <w:r w:rsidRPr="00E7059C">
        <w:rPr>
          <w:rFonts w:ascii="David" w:eastAsia="Calibri" w:hAnsi="David"/>
          <w:b/>
          <w:bCs/>
          <w:sz w:val="24"/>
          <w:rtl/>
        </w:rPr>
        <w:t xml:space="preserve"> </w:t>
      </w:r>
      <w:r w:rsidRPr="00E7059C">
        <w:rPr>
          <w:rFonts w:ascii="David" w:eastAsia="Calibri" w:hAnsi="David" w:hint="eastAsia"/>
          <w:b/>
          <w:bCs/>
          <w:sz w:val="24"/>
          <w:rtl/>
        </w:rPr>
        <w:t>קיימים</w:t>
      </w:r>
      <w:r w:rsidRPr="00E7059C">
        <w:rPr>
          <w:rFonts w:ascii="David" w:eastAsia="Calibri" w:hAnsi="David"/>
          <w:b/>
          <w:bCs/>
          <w:sz w:val="24"/>
          <w:rtl/>
        </w:rPr>
        <w:t xml:space="preserve"> </w:t>
      </w:r>
      <w:r w:rsidRPr="00E7059C">
        <w:rPr>
          <w:rFonts w:ascii="David" w:eastAsia="Calibri" w:hAnsi="David" w:hint="eastAsia"/>
          <w:b/>
          <w:bCs/>
          <w:sz w:val="24"/>
          <w:rtl/>
        </w:rPr>
        <w:t>או</w:t>
      </w:r>
      <w:r w:rsidRPr="00E7059C">
        <w:rPr>
          <w:rFonts w:ascii="David" w:eastAsia="Calibri" w:hAnsi="David"/>
          <w:b/>
          <w:bCs/>
          <w:sz w:val="24"/>
          <w:rtl/>
        </w:rPr>
        <w:t xml:space="preserve"> </w:t>
      </w:r>
      <w:r w:rsidRPr="00E7059C">
        <w:rPr>
          <w:rFonts w:ascii="David" w:eastAsia="Calibri" w:hAnsi="David" w:hint="eastAsia"/>
          <w:b/>
          <w:bCs/>
          <w:sz w:val="24"/>
          <w:rtl/>
        </w:rPr>
        <w:t>כמעט</w:t>
      </w:r>
      <w:r w:rsidRPr="00E7059C">
        <w:rPr>
          <w:rFonts w:ascii="David" w:eastAsia="Calibri" w:hAnsi="David"/>
          <w:b/>
          <w:bCs/>
          <w:sz w:val="24"/>
          <w:rtl/>
        </w:rPr>
        <w:t xml:space="preserve"> </w:t>
      </w:r>
      <w:r w:rsidRPr="00E7059C">
        <w:rPr>
          <w:rFonts w:ascii="David" w:eastAsia="Calibri" w:hAnsi="David" w:hint="cs"/>
          <w:b/>
          <w:bCs/>
          <w:sz w:val="24"/>
          <w:rtl/>
        </w:rPr>
        <w:t>לא היו</w:t>
      </w:r>
      <w:r w:rsidRPr="00E7059C">
        <w:rPr>
          <w:rFonts w:ascii="David" w:eastAsia="Calibri" w:hAnsi="David"/>
          <w:b/>
          <w:bCs/>
          <w:sz w:val="24"/>
          <w:rtl/>
        </w:rPr>
        <w:t xml:space="preserve"> </w:t>
      </w:r>
      <w:r w:rsidRPr="00E7059C">
        <w:rPr>
          <w:rFonts w:ascii="David" w:eastAsia="Calibri" w:hAnsi="David" w:hint="eastAsia"/>
          <w:b/>
          <w:bCs/>
          <w:sz w:val="24"/>
          <w:rtl/>
        </w:rPr>
        <w:t>קיימים</w:t>
      </w:r>
      <w:r w:rsidRPr="00E7059C">
        <w:rPr>
          <w:rFonts w:ascii="David" w:eastAsia="Calibri" w:hAnsi="David"/>
          <w:b/>
          <w:bCs/>
          <w:sz w:val="24"/>
          <w:rtl/>
        </w:rPr>
        <w:t xml:space="preserve"> </w:t>
      </w:r>
      <w:r w:rsidRPr="00E7059C">
        <w:rPr>
          <w:rFonts w:ascii="David" w:eastAsia="Calibri" w:hAnsi="David" w:hint="eastAsia"/>
          <w:b/>
          <w:bCs/>
          <w:sz w:val="24"/>
          <w:rtl/>
        </w:rPr>
        <w:t>במדינות</w:t>
      </w:r>
      <w:r w:rsidRPr="00E7059C">
        <w:rPr>
          <w:rFonts w:ascii="David" w:eastAsia="Calibri" w:hAnsi="David"/>
          <w:b/>
          <w:bCs/>
          <w:sz w:val="24"/>
          <w:rtl/>
        </w:rPr>
        <w:t xml:space="preserve"> </w:t>
      </w:r>
      <w:r w:rsidRPr="00E7059C">
        <w:rPr>
          <w:rFonts w:ascii="David" w:eastAsia="Calibri" w:hAnsi="David" w:hint="eastAsia"/>
          <w:b/>
          <w:bCs/>
          <w:sz w:val="24"/>
          <w:rtl/>
        </w:rPr>
        <w:t>ההשוואה</w:t>
      </w:r>
      <w:r w:rsidRPr="00E7059C">
        <w:rPr>
          <w:rFonts w:ascii="David" w:eastAsia="Calibri" w:hAnsi="David" w:hint="cs"/>
          <w:b/>
          <w:bCs/>
          <w:sz w:val="24"/>
          <w:rtl/>
        </w:rPr>
        <w:t>.</w:t>
      </w:r>
    </w:p>
    <w:p w:rsidR="00AE5696" w:rsidRPr="00E7059C" w:rsidRDefault="00AE5696" w:rsidP="00AE5696">
      <w:pPr>
        <w:autoSpaceDE w:val="0"/>
        <w:autoSpaceDN w:val="0"/>
        <w:adjustRightInd w:val="0"/>
        <w:spacing w:line="269" w:lineRule="auto"/>
        <w:rPr>
          <w:rFonts w:ascii="David" w:eastAsia="Calibri" w:hAnsi="David"/>
          <w:b/>
          <w:bCs/>
          <w:sz w:val="24"/>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הקשר בין גודל ממשלה לאפקטיביות</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8"/>
        </w:numPr>
        <w:autoSpaceDE w:val="0"/>
        <w:autoSpaceDN w:val="0"/>
        <w:adjustRightInd w:val="0"/>
        <w:spacing w:line="269" w:lineRule="auto"/>
        <w:contextualSpacing/>
        <w:rPr>
          <w:rFonts w:ascii="David" w:eastAsia="Calibri" w:hAnsi="David"/>
          <w:sz w:val="24"/>
          <w:rtl/>
        </w:rPr>
      </w:pPr>
      <w:r w:rsidRPr="00E7059C">
        <w:rPr>
          <w:rFonts w:ascii="David" w:eastAsia="Calibri" w:hAnsi="David" w:hint="cs"/>
          <w:sz w:val="24"/>
          <w:rtl/>
        </w:rPr>
        <w:t>מדוח הצוות הבין-משרדי מ-2015, מ</w:t>
      </w:r>
      <w:r w:rsidRPr="00E7059C">
        <w:rPr>
          <w:rFonts w:ascii="David" w:eastAsia="Calibri" w:hAnsi="David"/>
          <w:sz w:val="24"/>
          <w:rtl/>
        </w:rPr>
        <w:t xml:space="preserve">דברי ההסבר לתיקון חקיקה משנת 2014 </w:t>
      </w:r>
      <w:r w:rsidRPr="00E7059C">
        <w:rPr>
          <w:rFonts w:ascii="David" w:eastAsia="Calibri" w:hAnsi="David" w:hint="cs"/>
          <w:sz w:val="24"/>
          <w:rtl/>
        </w:rPr>
        <w:t>(ראו להלן) וכן ממחקר שבוצע בנושא, עלו היתרונות של "ממשלה קטנה" - ממשלה שבה מספר קטן יחסית של משרדי ממשלה, וכן עלו קשיים תפקודיים בעבודת "ממשלה גדולה" הנשענת על מספר גדול יחסית של משרדים, כמפורט להלן</w:t>
      </w:r>
      <w:r>
        <w:rPr>
          <w:rFonts w:ascii="David" w:eastAsia="Calibri" w:hAnsi="David"/>
          <w:sz w:val="24"/>
          <w:vertAlign w:val="superscript"/>
          <w:rtl/>
        </w:rPr>
        <w:footnoteReference w:id="12"/>
      </w:r>
      <w:r w:rsidRPr="00E7059C">
        <w:rPr>
          <w:rFonts w:ascii="David" w:eastAsia="Calibri" w:hAnsi="David" w:hint="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18"/>
        </w:numPr>
        <w:autoSpaceDE w:val="0"/>
        <w:autoSpaceDN w:val="0"/>
        <w:adjustRightInd w:val="0"/>
        <w:spacing w:line="269" w:lineRule="auto"/>
        <w:ind w:left="709"/>
        <w:contextualSpacing/>
        <w:rPr>
          <w:rFonts w:ascii="David" w:eastAsia="Calibri" w:hAnsi="David"/>
          <w:sz w:val="24"/>
        </w:rPr>
      </w:pPr>
      <w:r w:rsidRPr="00E7059C">
        <w:rPr>
          <w:rFonts w:ascii="David" w:eastAsia="Calibri" w:hAnsi="David" w:hint="eastAsia"/>
          <w:b/>
          <w:bCs/>
          <w:sz w:val="24"/>
          <w:rtl/>
        </w:rPr>
        <w:t>ק</w:t>
      </w:r>
      <w:r w:rsidRPr="00E7059C">
        <w:rPr>
          <w:rFonts w:eastAsia="Times New Roman" w:hint="eastAsia"/>
          <w:bCs/>
          <w:spacing w:val="40"/>
          <w:rtl/>
        </w:rPr>
        <w:t>שיי</w:t>
      </w:r>
      <w:r w:rsidRPr="00E7059C">
        <w:rPr>
          <w:rFonts w:eastAsia="Times New Roman"/>
          <w:bCs/>
          <w:spacing w:val="40"/>
          <w:rtl/>
        </w:rPr>
        <w:t xml:space="preserve"> </w:t>
      </w:r>
      <w:r w:rsidRPr="00E7059C">
        <w:rPr>
          <w:rFonts w:eastAsia="Times New Roman" w:hint="eastAsia"/>
          <w:bCs/>
          <w:spacing w:val="40"/>
          <w:rtl/>
        </w:rPr>
        <w:t>תפקוד</w:t>
      </w:r>
      <w:r w:rsidRPr="00E7059C">
        <w:rPr>
          <w:rFonts w:eastAsia="Times New Roman"/>
          <w:bCs/>
          <w:spacing w:val="40"/>
          <w:rtl/>
        </w:rPr>
        <w:t xml:space="preserve"> </w:t>
      </w:r>
      <w:r w:rsidRPr="00E7059C">
        <w:rPr>
          <w:rFonts w:eastAsia="Times New Roman" w:hint="eastAsia"/>
          <w:bCs/>
          <w:spacing w:val="40"/>
          <w:rtl/>
        </w:rPr>
        <w:t>וקבלת</w:t>
      </w:r>
      <w:r w:rsidRPr="00E7059C">
        <w:rPr>
          <w:rFonts w:eastAsia="Times New Roman"/>
          <w:bCs/>
          <w:spacing w:val="40"/>
          <w:rtl/>
        </w:rPr>
        <w:t xml:space="preserve"> </w:t>
      </w:r>
      <w:r w:rsidRPr="00E7059C">
        <w:rPr>
          <w:rFonts w:eastAsia="Times New Roman" w:hint="eastAsia"/>
          <w:bCs/>
          <w:spacing w:val="40"/>
          <w:rtl/>
        </w:rPr>
        <w:t>החלטות</w:t>
      </w:r>
      <w:r w:rsidRPr="00E7059C">
        <w:rPr>
          <w:rFonts w:eastAsia="Times New Roman"/>
          <w:bCs/>
          <w:spacing w:val="40"/>
          <w:rtl/>
        </w:rPr>
        <w:t xml:space="preserve"> </w:t>
      </w:r>
      <w:r w:rsidRPr="00E7059C">
        <w:rPr>
          <w:rFonts w:eastAsia="Times New Roman" w:hint="eastAsia"/>
          <w:bCs/>
          <w:spacing w:val="40"/>
          <w:rtl/>
        </w:rPr>
        <w:t>ברשות</w:t>
      </w:r>
      <w:r w:rsidRPr="00E7059C">
        <w:rPr>
          <w:rFonts w:eastAsia="Times New Roman"/>
          <w:bCs/>
          <w:spacing w:val="40"/>
          <w:rtl/>
        </w:rPr>
        <w:t xml:space="preserve"> </w:t>
      </w:r>
      <w:r w:rsidRPr="00E7059C">
        <w:rPr>
          <w:rFonts w:eastAsia="Times New Roman" w:hint="eastAsia"/>
          <w:bCs/>
          <w:spacing w:val="40"/>
          <w:rtl/>
        </w:rPr>
        <w:t>המבצעת</w:t>
      </w:r>
      <w:r w:rsidRPr="00E7059C">
        <w:rPr>
          <w:rFonts w:eastAsia="Times New Roman"/>
          <w:bCs/>
          <w:spacing w:val="40"/>
          <w:rtl/>
        </w:rPr>
        <w:t xml:space="preserve">: </w:t>
      </w:r>
      <w:r w:rsidRPr="00E7059C">
        <w:rPr>
          <w:rFonts w:ascii="David" w:eastAsia="Calibri" w:hAnsi="David" w:hint="cs"/>
          <w:sz w:val="24"/>
          <w:rtl/>
        </w:rPr>
        <w:t>בממשלה גדולה מבוזרים נושאי ליבה בין מספר רב של גופים, וגובר הסיכוי ל</w:t>
      </w:r>
      <w:r w:rsidRPr="00E7059C">
        <w:rPr>
          <w:rFonts w:ascii="David" w:eastAsia="Calibri" w:hAnsi="David" w:hint="eastAsia"/>
          <w:sz w:val="24"/>
          <w:rtl/>
        </w:rPr>
        <w:t>מעבר</w:t>
      </w:r>
      <w:r w:rsidRPr="00E7059C">
        <w:rPr>
          <w:rFonts w:ascii="David" w:eastAsia="Calibri" w:hAnsi="David"/>
          <w:sz w:val="24"/>
          <w:rtl/>
        </w:rPr>
        <w:t xml:space="preserve"> תדיר של </w:t>
      </w:r>
      <w:r w:rsidRPr="00E7059C">
        <w:rPr>
          <w:rFonts w:ascii="David" w:eastAsia="Calibri" w:hAnsi="David" w:hint="cs"/>
          <w:sz w:val="24"/>
          <w:rtl/>
        </w:rPr>
        <w:t xml:space="preserve">נושאים כאלה בין משרדים. זאת, </w:t>
      </w:r>
      <w:r w:rsidRPr="00E7059C">
        <w:rPr>
          <w:rFonts w:ascii="David" w:eastAsia="Calibri" w:hAnsi="David"/>
          <w:sz w:val="24"/>
          <w:rtl/>
        </w:rPr>
        <w:t>אם במהלך תקופת כהונה ואם בעקבות מערכות בחירות</w:t>
      </w:r>
      <w:r>
        <w:rPr>
          <w:rFonts w:ascii="David" w:eastAsia="Calibri" w:hAnsi="David"/>
          <w:sz w:val="24"/>
          <w:vertAlign w:val="superscript"/>
          <w:rtl/>
        </w:rPr>
        <w:footnoteReference w:id="13"/>
      </w:r>
      <w:r w:rsidRPr="00E7059C">
        <w:rPr>
          <w:rFonts w:ascii="David" w:eastAsia="Calibri" w:hAnsi="David" w:hint="cs"/>
          <w:sz w:val="24"/>
          <w:rtl/>
        </w:rPr>
        <w:t xml:space="preserve">. ביזור נושאי </w:t>
      </w:r>
      <w:r w:rsidRPr="00E7059C">
        <w:rPr>
          <w:rFonts w:ascii="David" w:eastAsia="Calibri" w:hAnsi="David" w:hint="cs"/>
          <w:sz w:val="24"/>
          <w:rtl/>
        </w:rPr>
        <w:lastRenderedPageBreak/>
        <w:t xml:space="preserve">הליבה יוצר חפיפה בין תחומי אחריות של משרדים, באופן העלול לפגוע </w:t>
      </w:r>
      <w:r w:rsidRPr="00E7059C">
        <w:rPr>
          <w:rFonts w:ascii="David" w:eastAsia="Calibri" w:hAnsi="David"/>
          <w:sz w:val="24"/>
          <w:rtl/>
        </w:rPr>
        <w:t>בי</w:t>
      </w:r>
      <w:r w:rsidRPr="00E7059C">
        <w:rPr>
          <w:rFonts w:ascii="David" w:eastAsia="Calibri" w:hAnsi="David"/>
          <w:sz w:val="24"/>
          <w:rtl/>
        </w:rPr>
        <w:t xml:space="preserve">כולת לקדם </w:t>
      </w:r>
      <w:r w:rsidRPr="00E7059C">
        <w:rPr>
          <w:rFonts w:ascii="David" w:eastAsia="Calibri" w:hAnsi="David" w:hint="cs"/>
          <w:sz w:val="24"/>
          <w:rtl/>
        </w:rPr>
        <w:t>את הטיפול בהם והעלול לגרום ל</w:t>
      </w:r>
      <w:r w:rsidRPr="00E7059C">
        <w:rPr>
          <w:rFonts w:ascii="David" w:eastAsia="Calibri" w:hAnsi="David" w:hint="eastAsia"/>
          <w:sz w:val="24"/>
          <w:rtl/>
        </w:rPr>
        <w:t>התנגשות</w:t>
      </w:r>
      <w:r w:rsidRPr="00E7059C">
        <w:rPr>
          <w:rFonts w:ascii="David" w:eastAsia="Calibri" w:hAnsi="David"/>
          <w:sz w:val="24"/>
          <w:rtl/>
        </w:rPr>
        <w:t xml:space="preserve"> </w:t>
      </w:r>
      <w:r w:rsidRPr="00E7059C">
        <w:rPr>
          <w:rFonts w:ascii="David" w:eastAsia="Calibri" w:hAnsi="David" w:hint="eastAsia"/>
          <w:sz w:val="24"/>
          <w:rtl/>
        </w:rPr>
        <w:t>בעיצוב</w:t>
      </w:r>
      <w:r w:rsidRPr="00E7059C">
        <w:rPr>
          <w:rFonts w:ascii="David" w:eastAsia="Calibri" w:hAnsi="David"/>
          <w:sz w:val="24"/>
          <w:rtl/>
        </w:rPr>
        <w:t xml:space="preserve"> </w:t>
      </w:r>
      <w:r w:rsidRPr="00E7059C">
        <w:rPr>
          <w:rFonts w:ascii="David" w:eastAsia="Calibri" w:hAnsi="David" w:hint="eastAsia"/>
          <w:sz w:val="24"/>
          <w:rtl/>
        </w:rPr>
        <w:t>ו</w:t>
      </w:r>
      <w:r w:rsidRPr="00E7059C">
        <w:rPr>
          <w:rFonts w:ascii="David" w:eastAsia="Calibri" w:hAnsi="David" w:hint="cs"/>
          <w:sz w:val="24"/>
          <w:rtl/>
        </w:rPr>
        <w:t>ב</w:t>
      </w:r>
      <w:r w:rsidRPr="00E7059C">
        <w:rPr>
          <w:rFonts w:ascii="David" w:eastAsia="Calibri" w:hAnsi="David" w:hint="eastAsia"/>
          <w:sz w:val="24"/>
          <w:rtl/>
        </w:rPr>
        <w:t>הפעל</w:t>
      </w:r>
      <w:r w:rsidRPr="00E7059C">
        <w:rPr>
          <w:rFonts w:ascii="David" w:eastAsia="Calibri" w:hAnsi="David" w:hint="cs"/>
          <w:sz w:val="24"/>
          <w:rtl/>
        </w:rPr>
        <w:t>ה של</w:t>
      </w:r>
      <w:r w:rsidRPr="00E7059C">
        <w:rPr>
          <w:rFonts w:ascii="David" w:eastAsia="Calibri" w:hAnsi="David"/>
          <w:sz w:val="24"/>
          <w:rtl/>
        </w:rPr>
        <w:t xml:space="preserve"> </w:t>
      </w:r>
      <w:r w:rsidRPr="00E7059C">
        <w:rPr>
          <w:rFonts w:ascii="David" w:eastAsia="Calibri" w:hAnsi="David" w:hint="eastAsia"/>
          <w:sz w:val="24"/>
          <w:rtl/>
        </w:rPr>
        <w:t>מדיניות</w:t>
      </w:r>
      <w:r w:rsidRPr="00E7059C">
        <w:rPr>
          <w:rFonts w:ascii="David" w:eastAsia="Calibri" w:hAnsi="David" w:hint="cs"/>
          <w:sz w:val="24"/>
          <w:rtl/>
        </w:rPr>
        <w:t xml:space="preserve">. כמו כן ממשלה גדולה נדרשת להתמודד ביתר שאת, יחסית לממשלה קטנה, עם </w:t>
      </w:r>
      <w:r w:rsidRPr="00E7059C">
        <w:rPr>
          <w:rFonts w:ascii="David" w:eastAsia="Calibri" w:hAnsi="David" w:hint="eastAsia"/>
          <w:sz w:val="24"/>
          <w:rtl/>
        </w:rPr>
        <w:t>מחלוקות</w:t>
      </w:r>
      <w:r w:rsidRPr="00E7059C">
        <w:rPr>
          <w:rFonts w:ascii="David" w:eastAsia="Calibri" w:hAnsi="David"/>
          <w:sz w:val="24"/>
          <w:rtl/>
        </w:rPr>
        <w:t xml:space="preserve"> </w:t>
      </w:r>
      <w:r w:rsidRPr="00E7059C">
        <w:rPr>
          <w:rFonts w:ascii="David" w:eastAsia="Calibri" w:hAnsi="David" w:hint="eastAsia"/>
          <w:sz w:val="24"/>
          <w:rtl/>
        </w:rPr>
        <w:t>בין</w:t>
      </w:r>
      <w:r w:rsidRPr="00E7059C">
        <w:rPr>
          <w:rFonts w:ascii="David" w:eastAsia="Calibri" w:hAnsi="David" w:hint="cs"/>
          <w:sz w:val="24"/>
          <w:rtl/>
        </w:rPr>
        <w:t>-</w:t>
      </w:r>
      <w:r w:rsidRPr="00E7059C">
        <w:rPr>
          <w:rFonts w:ascii="David" w:eastAsia="Calibri" w:hAnsi="David" w:hint="eastAsia"/>
          <w:sz w:val="24"/>
          <w:rtl/>
        </w:rPr>
        <w:t>משרדיות</w:t>
      </w:r>
      <w:r w:rsidRPr="00E7059C">
        <w:rPr>
          <w:rFonts w:ascii="David" w:eastAsia="Calibri" w:hAnsi="David"/>
          <w:sz w:val="24"/>
          <w:rtl/>
        </w:rPr>
        <w:t xml:space="preserve">, </w:t>
      </w:r>
      <w:r w:rsidRPr="00E7059C">
        <w:rPr>
          <w:rFonts w:ascii="David" w:eastAsia="Calibri" w:hAnsi="David" w:hint="cs"/>
          <w:sz w:val="24"/>
          <w:rtl/>
        </w:rPr>
        <w:t xml:space="preserve">העלולות לסרבל את תהליכי קבלת החלטות ואת ביצוען עד לכדי </w:t>
      </w:r>
      <w:r w:rsidRPr="00E7059C">
        <w:rPr>
          <w:rFonts w:ascii="David" w:eastAsia="Calibri" w:hAnsi="David" w:hint="eastAsia"/>
          <w:sz w:val="24"/>
          <w:rtl/>
        </w:rPr>
        <w:t>סטגנציה</w:t>
      </w:r>
      <w:r>
        <w:rPr>
          <w:rFonts w:ascii="David" w:eastAsia="Calibri" w:hAnsi="David"/>
          <w:sz w:val="24"/>
          <w:vertAlign w:val="superscript"/>
          <w:rtl/>
        </w:rPr>
        <w:footnoteReference w:id="14"/>
      </w:r>
      <w:r w:rsidRPr="00E7059C">
        <w:rPr>
          <w:rFonts w:ascii="David" w:eastAsia="Calibri" w:hAnsi="David"/>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18"/>
        </w:numPr>
        <w:autoSpaceDE w:val="0"/>
        <w:autoSpaceDN w:val="0"/>
        <w:adjustRightInd w:val="0"/>
        <w:spacing w:line="269" w:lineRule="auto"/>
        <w:ind w:left="709"/>
        <w:contextualSpacing/>
        <w:rPr>
          <w:rFonts w:ascii="David" w:eastAsia="Calibri" w:hAnsi="David"/>
          <w:sz w:val="24"/>
        </w:rPr>
      </w:pPr>
      <w:r w:rsidRPr="00E7059C">
        <w:rPr>
          <w:rFonts w:eastAsia="Times New Roman" w:hint="eastAsia"/>
          <w:bCs/>
          <w:spacing w:val="40"/>
          <w:rtl/>
        </w:rPr>
        <w:t>עלויות</w:t>
      </w:r>
      <w:r w:rsidRPr="00E7059C">
        <w:rPr>
          <w:rFonts w:eastAsia="Times New Roman"/>
          <w:bCs/>
          <w:spacing w:val="40"/>
          <w:rtl/>
        </w:rPr>
        <w:t xml:space="preserve"> </w:t>
      </w:r>
      <w:r w:rsidRPr="00E7059C">
        <w:rPr>
          <w:rFonts w:eastAsia="Times New Roman" w:hint="eastAsia"/>
          <w:bCs/>
          <w:spacing w:val="40"/>
          <w:rtl/>
        </w:rPr>
        <w:t>תקציביות</w:t>
      </w:r>
      <w:r w:rsidRPr="00E7059C">
        <w:rPr>
          <w:rFonts w:eastAsia="Times New Roman"/>
          <w:bCs/>
          <w:spacing w:val="40"/>
          <w:rtl/>
        </w:rPr>
        <w:t xml:space="preserve"> </w:t>
      </w:r>
      <w:r w:rsidRPr="00E7059C">
        <w:rPr>
          <w:rFonts w:eastAsia="Times New Roman" w:hint="eastAsia"/>
          <w:bCs/>
          <w:spacing w:val="40"/>
          <w:rtl/>
        </w:rPr>
        <w:t>עודפות</w:t>
      </w:r>
      <w:r w:rsidRPr="00E7059C">
        <w:rPr>
          <w:rFonts w:eastAsia="Times New Roman"/>
          <w:bCs/>
          <w:spacing w:val="40"/>
          <w:rtl/>
        </w:rPr>
        <w:t>:</w:t>
      </w:r>
      <w:r w:rsidRPr="00E7059C">
        <w:rPr>
          <w:rFonts w:ascii="David" w:eastAsia="Calibri" w:hAnsi="David" w:hint="cs"/>
          <w:sz w:val="24"/>
          <w:rtl/>
        </w:rPr>
        <w:t xml:space="preserve"> ממשלה גדולה הפועלת באמצעות מספר רב יחסית של משרדים מצריכה השקעת משאבים לצורך הקמה ופעילות של יחידות מטה רבות - לשכות שרים, לשכות מנכ"לים ויחידות מטה לניהול הון אנושי, לתקצוב, לניהול לוגיסטי ועוד</w:t>
      </w:r>
      <w:r>
        <w:rPr>
          <w:rFonts w:ascii="David" w:eastAsia="Calibri" w:hAnsi="David"/>
          <w:sz w:val="24"/>
          <w:vertAlign w:val="superscript"/>
          <w:rtl/>
        </w:rPr>
        <w:footnoteReference w:id="15"/>
      </w:r>
      <w:r w:rsidRPr="00E7059C">
        <w:rPr>
          <w:rFonts w:ascii="David" w:eastAsia="Calibri" w:hAnsi="David"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18"/>
        </w:numPr>
        <w:autoSpaceDE w:val="0"/>
        <w:autoSpaceDN w:val="0"/>
        <w:adjustRightInd w:val="0"/>
        <w:spacing w:line="269" w:lineRule="auto"/>
        <w:contextualSpacing/>
        <w:rPr>
          <w:rFonts w:ascii="David" w:eastAsia="Calibri" w:hAnsi="David"/>
          <w:sz w:val="24"/>
        </w:rPr>
      </w:pPr>
      <w:r w:rsidRPr="00E7059C">
        <w:rPr>
          <w:rFonts w:eastAsia="Times New Roman" w:hint="eastAsia"/>
          <w:bCs/>
          <w:spacing w:val="40"/>
          <w:rtl/>
        </w:rPr>
        <w:t>פגיעה</w:t>
      </w:r>
      <w:r w:rsidRPr="00E7059C">
        <w:rPr>
          <w:rFonts w:eastAsia="Times New Roman"/>
          <w:bCs/>
          <w:spacing w:val="40"/>
          <w:rtl/>
        </w:rPr>
        <w:t xml:space="preserve"> </w:t>
      </w:r>
      <w:r w:rsidRPr="00E7059C">
        <w:rPr>
          <w:rFonts w:eastAsia="Times New Roman" w:hint="eastAsia"/>
          <w:bCs/>
          <w:spacing w:val="40"/>
          <w:rtl/>
        </w:rPr>
        <w:t>באיכות</w:t>
      </w:r>
      <w:r w:rsidRPr="00E7059C">
        <w:rPr>
          <w:rFonts w:eastAsia="Times New Roman"/>
          <w:bCs/>
          <w:spacing w:val="40"/>
          <w:rtl/>
        </w:rPr>
        <w:t xml:space="preserve"> </w:t>
      </w:r>
      <w:r w:rsidRPr="00E7059C">
        <w:rPr>
          <w:rFonts w:eastAsia="Times New Roman" w:hint="eastAsia"/>
          <w:bCs/>
          <w:spacing w:val="40"/>
          <w:rtl/>
        </w:rPr>
        <w:t>השירותים</w:t>
      </w:r>
      <w:r w:rsidRPr="00E7059C">
        <w:rPr>
          <w:rFonts w:eastAsia="Times New Roman"/>
          <w:bCs/>
          <w:spacing w:val="40"/>
          <w:rtl/>
        </w:rPr>
        <w:t xml:space="preserve"> </w:t>
      </w:r>
      <w:r w:rsidRPr="00E7059C">
        <w:rPr>
          <w:rFonts w:eastAsia="Times New Roman" w:hint="eastAsia"/>
          <w:bCs/>
          <w:spacing w:val="40"/>
          <w:rtl/>
        </w:rPr>
        <w:t>לציבור</w:t>
      </w:r>
      <w:r w:rsidRPr="00E7059C">
        <w:rPr>
          <w:rFonts w:eastAsia="Times New Roman"/>
          <w:bCs/>
          <w:spacing w:val="40"/>
          <w:rtl/>
        </w:rPr>
        <w:t>:</w:t>
      </w:r>
      <w:r w:rsidRPr="00E7059C">
        <w:rPr>
          <w:rFonts w:ascii="David" w:eastAsia="Calibri" w:hAnsi="David" w:hint="cs"/>
          <w:sz w:val="24"/>
          <w:rtl/>
        </w:rPr>
        <w:t xml:space="preserve"> ריבוי משרדי ממשלה המייצר כ</w:t>
      </w:r>
      <w:r w:rsidRPr="00E7059C">
        <w:rPr>
          <w:rFonts w:ascii="David" w:eastAsia="Calibri" w:hAnsi="David" w:hint="cs"/>
          <w:sz w:val="24"/>
          <w:rtl/>
        </w:rPr>
        <w:t>אמור סיכוי גובר לשינויים בתחומי אחריות ולחפיפה בין תחומי אחריות של משרדים עלול לפגוע ברמה המקצועית שבה מטופלים צורכי הציבור ובמוקדי הידע הדרושים לשם כך, וכן ליצור בלבול ואי-ודאות לגבי הגורם הממשלתי האחראי לטיפול בצורך ציבורי מסוים. זאת, בקרב בעלי תפקידים ב</w:t>
      </w:r>
      <w:r w:rsidRPr="00E7059C">
        <w:rPr>
          <w:rFonts w:ascii="David" w:eastAsia="Calibri" w:hAnsi="David" w:hint="cs"/>
          <w:sz w:val="24"/>
          <w:rtl/>
        </w:rPr>
        <w:t>תוך המערכת הציבורית ובקרב הציבור</w:t>
      </w:r>
      <w:r>
        <w:rPr>
          <w:rFonts w:ascii="David" w:eastAsia="Calibri" w:hAnsi="David"/>
          <w:sz w:val="24"/>
          <w:vertAlign w:val="superscript"/>
          <w:rtl/>
        </w:rPr>
        <w:footnoteReference w:id="16"/>
      </w:r>
      <w:r w:rsidRPr="00E7059C">
        <w:rPr>
          <w:rFonts w:ascii="David" w:eastAsia="Calibri" w:hAnsi="David"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18"/>
        </w:numPr>
        <w:autoSpaceDE w:val="0"/>
        <w:autoSpaceDN w:val="0"/>
        <w:adjustRightInd w:val="0"/>
        <w:spacing w:line="269" w:lineRule="auto"/>
        <w:contextualSpacing/>
        <w:rPr>
          <w:rFonts w:ascii="David" w:eastAsia="Calibri" w:hAnsi="David"/>
          <w:sz w:val="24"/>
          <w:rtl/>
        </w:rPr>
      </w:pPr>
      <w:r w:rsidRPr="00E7059C">
        <w:rPr>
          <w:rFonts w:eastAsia="Times New Roman" w:hint="eastAsia"/>
          <w:bCs/>
          <w:spacing w:val="40"/>
          <w:rtl/>
        </w:rPr>
        <w:t>הגברת</w:t>
      </w:r>
      <w:r w:rsidRPr="00E7059C">
        <w:rPr>
          <w:rFonts w:eastAsia="Times New Roman"/>
          <w:bCs/>
          <w:spacing w:val="40"/>
          <w:rtl/>
        </w:rPr>
        <w:t xml:space="preserve"> </w:t>
      </w:r>
      <w:r w:rsidRPr="00E7059C">
        <w:rPr>
          <w:rFonts w:eastAsia="Times New Roman" w:hint="cs"/>
          <w:bCs/>
          <w:spacing w:val="40"/>
          <w:rtl/>
        </w:rPr>
        <w:t>ה</w:t>
      </w:r>
      <w:r w:rsidRPr="00E7059C">
        <w:rPr>
          <w:rFonts w:eastAsia="Times New Roman" w:hint="eastAsia"/>
          <w:bCs/>
          <w:spacing w:val="40"/>
          <w:rtl/>
        </w:rPr>
        <w:t>אחריותיות</w:t>
      </w:r>
      <w:r w:rsidRPr="00E7059C">
        <w:rPr>
          <w:rFonts w:eastAsia="Times New Roman"/>
          <w:bCs/>
          <w:spacing w:val="40"/>
          <w:rtl/>
        </w:rPr>
        <w:t>:</w:t>
      </w:r>
      <w:r w:rsidRPr="00E7059C">
        <w:rPr>
          <w:rFonts w:ascii="David" w:eastAsia="Calibri" w:hAnsi="David" w:hint="cs"/>
          <w:sz w:val="24"/>
          <w:rtl/>
        </w:rPr>
        <w:t xml:space="preserve"> </w:t>
      </w:r>
      <w:r w:rsidRPr="00E7059C">
        <w:rPr>
          <w:rFonts w:ascii="David" w:eastAsia="Calibri" w:hAnsi="David"/>
          <w:sz w:val="24"/>
          <w:rtl/>
        </w:rPr>
        <w:t xml:space="preserve">כאשר מספר החברים </w:t>
      </w:r>
      <w:r w:rsidRPr="00E7059C">
        <w:rPr>
          <w:rFonts w:ascii="David" w:eastAsia="Calibri" w:hAnsi="David" w:hint="cs"/>
          <w:sz w:val="24"/>
          <w:rtl/>
        </w:rPr>
        <w:t xml:space="preserve">בממשלה </w:t>
      </w:r>
      <w:r w:rsidRPr="00E7059C">
        <w:rPr>
          <w:rFonts w:ascii="David" w:eastAsia="Calibri" w:hAnsi="David"/>
          <w:sz w:val="24"/>
          <w:rtl/>
        </w:rPr>
        <w:t xml:space="preserve">קטן, </w:t>
      </w:r>
      <w:r w:rsidRPr="00E7059C">
        <w:rPr>
          <w:rFonts w:ascii="David" w:eastAsia="Calibri" w:hAnsi="David" w:hint="cs"/>
          <w:sz w:val="24"/>
          <w:rtl/>
        </w:rPr>
        <w:t xml:space="preserve">קל </w:t>
      </w:r>
      <w:r w:rsidRPr="00E7059C">
        <w:rPr>
          <w:rFonts w:ascii="David" w:eastAsia="Calibri" w:hAnsi="David"/>
          <w:sz w:val="24"/>
          <w:rtl/>
        </w:rPr>
        <w:t>יותר לזהות את</w:t>
      </w:r>
      <w:r w:rsidRPr="00E7059C">
        <w:rPr>
          <w:rFonts w:ascii="David" w:eastAsia="Calibri" w:hAnsi="David" w:hint="cs"/>
          <w:sz w:val="24"/>
          <w:rtl/>
        </w:rPr>
        <w:t xml:space="preserve"> תחום הפעולה עם השר האחראי לו ולכן הגבלת מספר השרים צפויה להגביר את מידת האחריותיות שלהם</w:t>
      </w:r>
      <w:r>
        <w:rPr>
          <w:rFonts w:ascii="David" w:eastAsia="Calibri" w:hAnsi="David"/>
          <w:sz w:val="24"/>
          <w:vertAlign w:val="superscript"/>
          <w:rtl/>
        </w:rPr>
        <w:footnoteReference w:id="17"/>
      </w:r>
      <w:r w:rsidRPr="00E7059C">
        <w:rPr>
          <w:rFonts w:ascii="David" w:eastAsia="Calibri" w:hAnsi="David" w:hint="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autoSpaceDE w:val="0"/>
        <w:autoSpaceDN w:val="0"/>
        <w:adjustRightInd w:val="0"/>
        <w:spacing w:line="269" w:lineRule="auto"/>
        <w:ind w:left="312"/>
        <w:rPr>
          <w:rFonts w:eastAsia="Calibri"/>
          <w:sz w:val="24"/>
          <w:rtl/>
        </w:rPr>
      </w:pPr>
      <w:r w:rsidRPr="00E7059C">
        <w:rPr>
          <w:rFonts w:eastAsia="Calibri" w:hint="cs"/>
          <w:sz w:val="24"/>
          <w:rtl/>
        </w:rPr>
        <w:t xml:space="preserve">יש לציין כי המחקר מעלה גם את החסרונות של ממשלה מצומצמת: האחד, </w:t>
      </w:r>
      <w:r w:rsidRPr="00E7059C">
        <w:rPr>
          <w:rFonts w:eastAsia="Calibri" w:hint="cs"/>
          <w:sz w:val="24"/>
          <w:rtl/>
        </w:rPr>
        <w:t>קושי לאזן בין דרישות של שותפות קואליציוניות פוטנציאליות בממשלה בכל הנוגע לחלוקת משרדי ממשלה מרכזיים ביניהן. והשני, נוגע ל</w:t>
      </w:r>
      <w:r w:rsidRPr="00E7059C">
        <w:rPr>
          <w:rFonts w:eastAsia="Calibri"/>
          <w:sz w:val="24"/>
          <w:rtl/>
        </w:rPr>
        <w:t>העדר גמישות בניהול הממשלה ותפקודה</w:t>
      </w:r>
      <w:r w:rsidRPr="00E7059C">
        <w:rPr>
          <w:rFonts w:eastAsia="Calibri" w:hint="cs"/>
          <w:sz w:val="24"/>
          <w:rtl/>
        </w:rPr>
        <w:t xml:space="preserve">. צורכי שעה, כגון </w:t>
      </w:r>
      <w:r w:rsidRPr="00E7059C">
        <w:rPr>
          <w:rFonts w:eastAsia="Calibri"/>
          <w:sz w:val="24"/>
          <w:rtl/>
        </w:rPr>
        <w:t>נוכח מצב חירום</w:t>
      </w:r>
      <w:r w:rsidRPr="00E7059C">
        <w:rPr>
          <w:rFonts w:eastAsia="Calibri" w:hint="cs"/>
          <w:sz w:val="24"/>
          <w:rtl/>
        </w:rPr>
        <w:t xml:space="preserve"> או </w:t>
      </w:r>
      <w:r w:rsidRPr="00E7059C">
        <w:rPr>
          <w:rFonts w:eastAsia="Calibri"/>
          <w:sz w:val="24"/>
          <w:rtl/>
        </w:rPr>
        <w:t>רצון לשמור על יציבות פוליטית</w:t>
      </w:r>
      <w:r w:rsidRPr="00E7059C">
        <w:rPr>
          <w:rFonts w:eastAsia="Calibri" w:hint="cs"/>
          <w:sz w:val="24"/>
          <w:rtl/>
        </w:rPr>
        <w:t>, עשויים להוביל להגדלת הממשלה או שינוי</w:t>
      </w:r>
      <w:r w:rsidRPr="00E7059C">
        <w:rPr>
          <w:rFonts w:eastAsia="Calibri" w:hint="cs"/>
          <w:sz w:val="24"/>
          <w:rtl/>
        </w:rPr>
        <w:t xml:space="preserve"> ב</w:t>
      </w:r>
      <w:r w:rsidRPr="00E7059C">
        <w:rPr>
          <w:rFonts w:eastAsia="Calibri"/>
          <w:sz w:val="24"/>
          <w:rtl/>
        </w:rPr>
        <w:t xml:space="preserve">חלוקת תחומי האחריות בה. קיבוע גודל הממשלה אינו לוקח בחשבון </w:t>
      </w:r>
      <w:r w:rsidRPr="00E7059C">
        <w:rPr>
          <w:rFonts w:eastAsia="Calibri" w:hint="cs"/>
          <w:sz w:val="24"/>
          <w:rtl/>
        </w:rPr>
        <w:t>צרכים כאלה ועלול להקשות על ראש הממשלה להתאים א</w:t>
      </w:r>
      <w:r w:rsidRPr="00E7059C">
        <w:rPr>
          <w:rFonts w:eastAsia="Calibri"/>
          <w:sz w:val="24"/>
          <w:rtl/>
        </w:rPr>
        <w:t>ת ממשלתו לנסיבות משתנות</w:t>
      </w:r>
      <w:r>
        <w:rPr>
          <w:rFonts w:eastAsia="Calibri"/>
          <w:sz w:val="24"/>
          <w:vertAlign w:val="superscript"/>
          <w:rtl/>
        </w:rPr>
        <w:footnoteReference w:id="18"/>
      </w:r>
      <w:r w:rsidRPr="00E7059C">
        <w:rPr>
          <w:rFonts w:eastAsia="Calibri" w:hint="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8"/>
        </w:numPr>
        <w:autoSpaceDE w:val="0"/>
        <w:autoSpaceDN w:val="0"/>
        <w:adjustRightInd w:val="0"/>
        <w:spacing w:line="269" w:lineRule="auto"/>
        <w:contextualSpacing/>
        <w:rPr>
          <w:rFonts w:eastAsia="Calibri"/>
          <w:sz w:val="24"/>
          <w:rtl/>
        </w:rPr>
      </w:pPr>
      <w:r w:rsidRPr="00E7059C">
        <w:rPr>
          <w:rFonts w:eastAsia="Calibri" w:hint="cs"/>
          <w:sz w:val="24"/>
          <w:rtl/>
        </w:rPr>
        <w:t>הבנק העולמי מפרסם מדד ל</w:t>
      </w:r>
      <w:r w:rsidRPr="00E7059C">
        <w:rPr>
          <w:rFonts w:eastAsia="Calibri"/>
          <w:sz w:val="24"/>
          <w:rtl/>
        </w:rPr>
        <w:t>אפקטיביות הממשלה</w:t>
      </w:r>
      <w:r w:rsidRPr="00E7059C">
        <w:rPr>
          <w:rFonts w:eastAsia="Calibri" w:hint="cs"/>
          <w:sz w:val="24"/>
          <w:rtl/>
        </w:rPr>
        <w:t xml:space="preserve">. המדד כולל פרמטרים כגון רמת </w:t>
      </w:r>
      <w:r w:rsidRPr="00E7059C">
        <w:rPr>
          <w:rFonts w:ascii="David" w:eastAsia="Calibri" w:hAnsi="David" w:hint="cs"/>
          <w:sz w:val="24"/>
          <w:rtl/>
        </w:rPr>
        <w:t>הבירוקרטיה</w:t>
      </w:r>
      <w:r w:rsidRPr="00E7059C">
        <w:rPr>
          <w:rFonts w:eastAsia="Calibri" w:hint="cs"/>
          <w:sz w:val="24"/>
          <w:rtl/>
        </w:rPr>
        <w:t xml:space="preserve"> העודפת במדינה, איכות השירותים הציבוריים (כג</w:t>
      </w:r>
      <w:r w:rsidRPr="00E7059C">
        <w:rPr>
          <w:rFonts w:eastAsia="Calibri" w:hint="cs"/>
          <w:sz w:val="24"/>
          <w:rtl/>
        </w:rPr>
        <w:t>ון איכות התשתיות, התחבורה, החינוך), יכולת הממשלה ליישם את החלטותיה ויעילות הקצאת המשאבים</w:t>
      </w:r>
      <w:r>
        <w:rPr>
          <w:rFonts w:eastAsia="Calibri"/>
          <w:sz w:val="24"/>
          <w:vertAlign w:val="superscript"/>
          <w:rtl/>
        </w:rPr>
        <w:footnoteReference w:id="19"/>
      </w:r>
      <w:r w:rsidRPr="00E7059C">
        <w:rPr>
          <w:rFonts w:eastAsia="Calibri" w:hint="cs"/>
          <w:sz w:val="24"/>
          <w:rtl/>
        </w:rPr>
        <w:t>. בתרשים שלהלן מוצגים נתונים מתוך פרסומי הבנק העולמי על פי מדד אפקטיביות הממשלה ב</w:t>
      </w:r>
      <w:r w:rsidRPr="00E7059C">
        <w:rPr>
          <w:rFonts w:eastAsia="Calibri"/>
          <w:sz w:val="24"/>
          <w:rtl/>
        </w:rPr>
        <w:t>מדינות ה-</w:t>
      </w:r>
      <w:r w:rsidRPr="00E7059C">
        <w:rPr>
          <w:rFonts w:eastAsia="Calibri"/>
          <w:sz w:val="22"/>
          <w:szCs w:val="22"/>
        </w:rPr>
        <w:t>OECD</w:t>
      </w:r>
      <w:r w:rsidRPr="00E7059C">
        <w:rPr>
          <w:rFonts w:eastAsia="Calibri"/>
          <w:sz w:val="22"/>
          <w:szCs w:val="22"/>
          <w:rtl/>
        </w:rPr>
        <w:t xml:space="preserve"> </w:t>
      </w:r>
      <w:r w:rsidRPr="00E7059C">
        <w:rPr>
          <w:rFonts w:eastAsia="Calibri" w:hint="cs"/>
          <w:sz w:val="24"/>
          <w:rtl/>
        </w:rPr>
        <w:t xml:space="preserve">בשנת </w:t>
      </w:r>
      <w:r w:rsidRPr="00E7059C">
        <w:rPr>
          <w:rFonts w:eastAsia="Calibri"/>
          <w:sz w:val="24"/>
          <w:rtl/>
        </w:rPr>
        <w:t>2022</w:t>
      </w:r>
      <w:r w:rsidRPr="00E7059C">
        <w:rPr>
          <w:rFonts w:eastAsia="Calibri" w:hint="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keepNext/>
        <w:keepLines/>
        <w:autoSpaceDE w:val="0"/>
        <w:autoSpaceDN w:val="0"/>
        <w:adjustRightInd w:val="0"/>
        <w:spacing w:line="269" w:lineRule="auto"/>
        <w:jc w:val="center"/>
        <w:rPr>
          <w:rFonts w:ascii="David" w:eastAsia="Calibri" w:hAnsi="David"/>
          <w:i/>
          <w:iCs/>
          <w:sz w:val="24"/>
          <w:rtl/>
        </w:rPr>
      </w:pPr>
      <w:r w:rsidRPr="00E7059C">
        <w:rPr>
          <w:rFonts w:eastAsia="Calibri" w:hint="eastAsia"/>
          <w:rtl/>
        </w:rPr>
        <w:lastRenderedPageBreak/>
        <w:t>תרשים</w:t>
      </w:r>
      <w:r w:rsidRPr="00E7059C">
        <w:rPr>
          <w:rFonts w:eastAsia="Calibri"/>
          <w:rtl/>
        </w:rPr>
        <w:t xml:space="preserve"> 3:</w:t>
      </w:r>
      <w:r w:rsidRPr="00E7059C">
        <w:rPr>
          <w:rFonts w:eastAsia="Calibri" w:hint="cs"/>
          <w:b/>
          <w:bCs/>
          <w:rtl/>
        </w:rPr>
        <w:t xml:space="preserve"> נתוני מדד אפקטיביות הממשלה במדינות ה-</w:t>
      </w:r>
      <w:r w:rsidRPr="00E7059C">
        <w:rPr>
          <w:rFonts w:eastAsia="Calibri" w:hint="cs"/>
          <w:b/>
          <w:bCs/>
          <w:sz w:val="22"/>
          <w:szCs w:val="28"/>
        </w:rPr>
        <w:t>OECD</w:t>
      </w:r>
      <w:r w:rsidRPr="00E7059C">
        <w:rPr>
          <w:rFonts w:eastAsia="Calibri" w:hint="cs"/>
          <w:b/>
          <w:bCs/>
          <w:rtl/>
        </w:rPr>
        <w:t>, 2022</w:t>
      </w:r>
    </w:p>
    <w:p w:rsidR="00AE5696" w:rsidRPr="00E7059C" w:rsidRDefault="00464D7E" w:rsidP="00AE5696">
      <w:pPr>
        <w:spacing w:line="269" w:lineRule="auto"/>
        <w:ind w:left="-852"/>
        <w:jc w:val="center"/>
        <w:rPr>
          <w:rFonts w:eastAsia="Calibri"/>
          <w:rtl/>
        </w:rPr>
      </w:pPr>
      <w:r w:rsidRPr="00E7059C">
        <w:rPr>
          <w:rFonts w:eastAsia="Calibri"/>
          <w:noProof/>
          <w:rtl/>
        </w:rPr>
        <w:drawing>
          <wp:inline distT="0" distB="0" distL="0" distR="0">
            <wp:extent cx="6079591" cy="2556878"/>
            <wp:effectExtent l="0" t="0" r="0" b="0"/>
            <wp:docPr id="15" name="תמונה 15" descr="התרשים מציג את נתוני מדד אפקטיביות הממשלה במדינות ה- OECD בשנת 2022. מהתרשים עולה כי על פי מדד אפקטיביות הממשלה של הבנק העולמי לשנת 2022, ישראל הייתה במקום ה-20 (עם אנגלייה) מתוך 38 מדינות ה-OECD - מחצית ממדינות ה-OECD קיבלו ציון גבוה משל ישראל במדד זה, ומחציתן קיבלו ציון נמוך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079591" cy="2556878"/>
                    </a:xfrm>
                    <a:prstGeom prst="rect">
                      <a:avLst/>
                    </a:prstGeom>
                    <a:noFill/>
                    <a:ln>
                      <a:noFill/>
                    </a:ln>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על פי נתוני הבנק העולמי, בעיבוד משרד מבקר המדינה.</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ind w:left="312"/>
        <w:rPr>
          <w:rFonts w:ascii="David" w:eastAsia="Calibri" w:hAnsi="David"/>
          <w:b/>
          <w:bCs/>
          <w:sz w:val="24"/>
          <w:rtl/>
        </w:rPr>
      </w:pPr>
      <w:r w:rsidRPr="00E7059C">
        <w:rPr>
          <w:rFonts w:ascii="David" w:eastAsia="Calibri" w:hAnsi="David" w:hint="eastAsia"/>
          <w:b/>
          <w:bCs/>
          <w:sz w:val="24"/>
          <w:rtl/>
        </w:rPr>
        <w:t>מהתרשים</w:t>
      </w:r>
      <w:r w:rsidRPr="00E7059C">
        <w:rPr>
          <w:rFonts w:ascii="David" w:eastAsia="Calibri" w:hAnsi="David"/>
          <w:b/>
          <w:bCs/>
          <w:sz w:val="24"/>
          <w:rtl/>
        </w:rPr>
        <w:t xml:space="preserve"> עולה</w:t>
      </w:r>
      <w:r w:rsidRPr="00E7059C">
        <w:rPr>
          <w:rFonts w:ascii="David" w:eastAsia="Calibri" w:hAnsi="David" w:hint="cs"/>
          <w:b/>
          <w:bCs/>
          <w:sz w:val="24"/>
          <w:rtl/>
        </w:rPr>
        <w:t xml:space="preserve"> כי</w:t>
      </w:r>
      <w:r w:rsidRPr="00E7059C">
        <w:rPr>
          <w:rFonts w:ascii="David" w:eastAsia="Calibri" w:hAnsi="David"/>
          <w:b/>
          <w:bCs/>
          <w:sz w:val="24"/>
          <w:rtl/>
        </w:rPr>
        <w:t xml:space="preserve"> </w:t>
      </w:r>
      <w:r w:rsidRPr="00E7059C">
        <w:rPr>
          <w:rFonts w:ascii="David" w:eastAsia="Calibri" w:hAnsi="David" w:hint="cs"/>
          <w:b/>
          <w:bCs/>
          <w:sz w:val="24"/>
          <w:rtl/>
        </w:rPr>
        <w:t xml:space="preserve">על פי </w:t>
      </w:r>
      <w:r w:rsidRPr="00E7059C">
        <w:rPr>
          <w:rFonts w:ascii="David" w:eastAsia="Calibri" w:hAnsi="David" w:hint="eastAsia"/>
          <w:b/>
          <w:bCs/>
          <w:sz w:val="24"/>
          <w:rtl/>
        </w:rPr>
        <w:t>מדד</w:t>
      </w:r>
      <w:r w:rsidRPr="00E7059C">
        <w:rPr>
          <w:rFonts w:ascii="David" w:eastAsia="Calibri" w:hAnsi="David"/>
          <w:b/>
          <w:bCs/>
          <w:sz w:val="24"/>
          <w:rtl/>
        </w:rPr>
        <w:t xml:space="preserve"> </w:t>
      </w:r>
      <w:r w:rsidRPr="00E7059C">
        <w:rPr>
          <w:rFonts w:ascii="David" w:eastAsia="Calibri" w:hAnsi="David" w:hint="cs"/>
          <w:b/>
          <w:bCs/>
          <w:sz w:val="24"/>
          <w:rtl/>
        </w:rPr>
        <w:t>אפקטיביות הממשלה של הבנק העולמי ל</w:t>
      </w:r>
      <w:r w:rsidRPr="00E7059C">
        <w:rPr>
          <w:rFonts w:ascii="David" w:eastAsia="Calibri" w:hAnsi="David" w:hint="eastAsia"/>
          <w:b/>
          <w:bCs/>
          <w:sz w:val="24"/>
          <w:rtl/>
        </w:rPr>
        <w:t>שנת</w:t>
      </w:r>
      <w:r w:rsidRPr="00E7059C">
        <w:rPr>
          <w:rFonts w:ascii="David" w:eastAsia="Calibri" w:hAnsi="David"/>
          <w:b/>
          <w:bCs/>
          <w:sz w:val="24"/>
          <w:rtl/>
        </w:rPr>
        <w:t xml:space="preserve"> 2022</w:t>
      </w:r>
      <w:r w:rsidRPr="00E7059C">
        <w:rPr>
          <w:rFonts w:ascii="David" w:eastAsia="Calibri" w:hAnsi="David" w:hint="cs"/>
          <w:b/>
          <w:bCs/>
          <w:sz w:val="24"/>
          <w:rtl/>
        </w:rPr>
        <w:t>,</w:t>
      </w:r>
      <w:r w:rsidRPr="00E7059C">
        <w:rPr>
          <w:rFonts w:ascii="David" w:eastAsia="Calibri" w:hAnsi="David"/>
          <w:b/>
          <w:bCs/>
          <w:sz w:val="24"/>
          <w:rtl/>
        </w:rPr>
        <w:t xml:space="preserve"> </w:t>
      </w:r>
      <w:r w:rsidRPr="00E7059C">
        <w:rPr>
          <w:rFonts w:ascii="David" w:eastAsia="Calibri" w:hAnsi="David" w:hint="eastAsia"/>
          <w:b/>
          <w:bCs/>
          <w:sz w:val="24"/>
          <w:rtl/>
        </w:rPr>
        <w:t>ישראל</w:t>
      </w:r>
      <w:r w:rsidRPr="00E7059C">
        <w:rPr>
          <w:rFonts w:ascii="David" w:eastAsia="Calibri" w:hAnsi="David"/>
          <w:b/>
          <w:bCs/>
          <w:sz w:val="24"/>
          <w:rtl/>
        </w:rPr>
        <w:t xml:space="preserve"> </w:t>
      </w:r>
      <w:r w:rsidRPr="00E7059C">
        <w:rPr>
          <w:rFonts w:ascii="David" w:eastAsia="Calibri" w:hAnsi="David" w:hint="cs"/>
          <w:b/>
          <w:bCs/>
          <w:sz w:val="24"/>
          <w:rtl/>
        </w:rPr>
        <w:t>הייתה</w:t>
      </w:r>
      <w:r w:rsidRPr="00E7059C">
        <w:rPr>
          <w:rFonts w:ascii="David" w:eastAsia="Calibri" w:hAnsi="David"/>
          <w:b/>
          <w:bCs/>
          <w:sz w:val="24"/>
          <w:rtl/>
        </w:rPr>
        <w:t xml:space="preserve"> </w:t>
      </w:r>
      <w:r w:rsidRPr="00E7059C">
        <w:rPr>
          <w:rFonts w:ascii="David" w:eastAsia="Calibri" w:hAnsi="David" w:hint="eastAsia"/>
          <w:b/>
          <w:bCs/>
          <w:sz w:val="24"/>
          <w:rtl/>
        </w:rPr>
        <w:t>במקום</w:t>
      </w:r>
      <w:r w:rsidRPr="00E7059C">
        <w:rPr>
          <w:rFonts w:ascii="David" w:eastAsia="Calibri" w:hAnsi="David"/>
          <w:b/>
          <w:bCs/>
          <w:sz w:val="24"/>
          <w:rtl/>
        </w:rPr>
        <w:t xml:space="preserve"> </w:t>
      </w:r>
      <w:r w:rsidRPr="00E7059C">
        <w:rPr>
          <w:rFonts w:ascii="David" w:eastAsia="Calibri" w:hAnsi="David" w:hint="cs"/>
          <w:b/>
          <w:bCs/>
          <w:sz w:val="24"/>
          <w:rtl/>
        </w:rPr>
        <w:t>ה-</w:t>
      </w:r>
      <w:r w:rsidRPr="00E7059C">
        <w:rPr>
          <w:rFonts w:ascii="David" w:eastAsia="Calibri" w:hAnsi="David"/>
          <w:b/>
          <w:bCs/>
          <w:sz w:val="24"/>
          <w:rtl/>
        </w:rPr>
        <w:t>20</w:t>
      </w:r>
      <w:r w:rsidRPr="00E7059C">
        <w:rPr>
          <w:rFonts w:ascii="David" w:eastAsia="Calibri" w:hAnsi="David" w:hint="cs"/>
          <w:b/>
          <w:bCs/>
          <w:sz w:val="24"/>
          <w:rtl/>
        </w:rPr>
        <w:t xml:space="preserve"> (עם אנגלייה)</w:t>
      </w:r>
      <w:r w:rsidRPr="00E7059C">
        <w:rPr>
          <w:rFonts w:ascii="David" w:eastAsia="Calibri" w:hAnsi="David"/>
          <w:b/>
          <w:bCs/>
          <w:sz w:val="24"/>
          <w:rtl/>
        </w:rPr>
        <w:t xml:space="preserve"> </w:t>
      </w:r>
      <w:r w:rsidRPr="00E7059C">
        <w:rPr>
          <w:rFonts w:ascii="David" w:eastAsia="Calibri" w:hAnsi="David" w:hint="eastAsia"/>
          <w:b/>
          <w:bCs/>
          <w:sz w:val="24"/>
          <w:rtl/>
        </w:rPr>
        <w:t>מתוך</w:t>
      </w:r>
      <w:r w:rsidRPr="00E7059C">
        <w:rPr>
          <w:rFonts w:ascii="David" w:eastAsia="Calibri" w:hAnsi="David"/>
          <w:b/>
          <w:bCs/>
          <w:sz w:val="24"/>
          <w:rtl/>
        </w:rPr>
        <w:t xml:space="preserve"> 38 </w:t>
      </w:r>
      <w:r w:rsidRPr="00E7059C">
        <w:rPr>
          <w:rFonts w:ascii="David" w:eastAsia="Calibri" w:hAnsi="David" w:hint="eastAsia"/>
          <w:b/>
          <w:bCs/>
          <w:sz w:val="24"/>
          <w:rtl/>
        </w:rPr>
        <w:t>מדינות</w:t>
      </w:r>
      <w:r w:rsidRPr="00E7059C">
        <w:rPr>
          <w:rFonts w:ascii="David" w:eastAsia="Calibri" w:hAnsi="David"/>
          <w:b/>
          <w:bCs/>
          <w:sz w:val="24"/>
          <w:rtl/>
        </w:rPr>
        <w:t xml:space="preserve"> </w:t>
      </w:r>
      <w:r w:rsidRPr="00E7059C">
        <w:rPr>
          <w:rFonts w:ascii="David" w:eastAsia="Calibri" w:hAnsi="David" w:hint="eastAsia"/>
          <w:b/>
          <w:bCs/>
          <w:sz w:val="24"/>
          <w:rtl/>
        </w:rPr>
        <w:t>ה</w:t>
      </w:r>
      <w:r w:rsidRPr="00E7059C">
        <w:rPr>
          <w:rFonts w:ascii="David" w:eastAsia="Calibri" w:hAnsi="David"/>
          <w:b/>
          <w:bCs/>
          <w:sz w:val="24"/>
          <w:rtl/>
        </w:rPr>
        <w:t>-</w:t>
      </w:r>
      <w:r w:rsidRPr="00E7059C">
        <w:rPr>
          <w:rFonts w:ascii="David" w:eastAsia="Calibri" w:hAnsi="David"/>
          <w:b/>
          <w:bCs/>
          <w:sz w:val="22"/>
          <w:szCs w:val="22"/>
        </w:rPr>
        <w:t>OECD</w:t>
      </w:r>
      <w:r w:rsidRPr="00E7059C">
        <w:rPr>
          <w:rFonts w:ascii="David" w:eastAsia="Calibri" w:hAnsi="David"/>
          <w:b/>
          <w:bCs/>
          <w:sz w:val="22"/>
          <w:szCs w:val="22"/>
          <w:rtl/>
        </w:rPr>
        <w:t xml:space="preserve"> </w:t>
      </w:r>
      <w:r w:rsidRPr="00E7059C">
        <w:rPr>
          <w:rFonts w:ascii="David" w:eastAsia="Calibri" w:hAnsi="David" w:hint="cs"/>
          <w:b/>
          <w:bCs/>
          <w:sz w:val="24"/>
          <w:rtl/>
        </w:rPr>
        <w:t xml:space="preserve">- </w:t>
      </w:r>
      <w:r w:rsidRPr="00E7059C">
        <w:rPr>
          <w:rFonts w:ascii="David" w:eastAsia="Calibri" w:hAnsi="David"/>
          <w:b/>
          <w:bCs/>
          <w:sz w:val="24"/>
          <w:rtl/>
        </w:rPr>
        <w:t>מחצית ממדינות ה-</w:t>
      </w:r>
      <w:r w:rsidRPr="00E7059C">
        <w:rPr>
          <w:rFonts w:ascii="David" w:eastAsia="Calibri" w:hAnsi="David"/>
          <w:b/>
          <w:bCs/>
          <w:sz w:val="22"/>
          <w:szCs w:val="22"/>
        </w:rPr>
        <w:t>OECD</w:t>
      </w:r>
      <w:r w:rsidRPr="00E7059C">
        <w:rPr>
          <w:rFonts w:ascii="David" w:eastAsia="Calibri" w:hAnsi="David"/>
          <w:b/>
          <w:bCs/>
          <w:sz w:val="22"/>
          <w:szCs w:val="22"/>
          <w:rtl/>
        </w:rPr>
        <w:t xml:space="preserve"> </w:t>
      </w:r>
      <w:r w:rsidRPr="00E7059C">
        <w:rPr>
          <w:rFonts w:ascii="David" w:eastAsia="Calibri" w:hAnsi="David"/>
          <w:b/>
          <w:bCs/>
          <w:sz w:val="24"/>
          <w:rtl/>
        </w:rPr>
        <w:t>קיבלו ציון גבוה משל</w:t>
      </w:r>
      <w:r w:rsidRPr="00E7059C">
        <w:rPr>
          <w:rFonts w:ascii="David" w:eastAsia="Calibri" w:hAnsi="David" w:hint="cs"/>
          <w:b/>
          <w:bCs/>
          <w:sz w:val="24"/>
          <w:rtl/>
        </w:rPr>
        <w:t xml:space="preserve"> ישראל במדד זה</w:t>
      </w:r>
      <w:r w:rsidRPr="00E7059C">
        <w:rPr>
          <w:rFonts w:ascii="David" w:eastAsia="Calibri" w:hAnsi="David"/>
          <w:b/>
          <w:bCs/>
          <w:sz w:val="24"/>
          <w:rtl/>
        </w:rPr>
        <w:t xml:space="preserve">, ומחציתן </w:t>
      </w:r>
      <w:r w:rsidRPr="00E7059C">
        <w:rPr>
          <w:rFonts w:ascii="David" w:eastAsia="Calibri" w:hAnsi="David" w:hint="cs"/>
          <w:b/>
          <w:bCs/>
          <w:sz w:val="24"/>
          <w:rtl/>
        </w:rPr>
        <w:t xml:space="preserve">קיבלו ציון </w:t>
      </w:r>
      <w:r w:rsidRPr="00E7059C">
        <w:rPr>
          <w:rFonts w:ascii="David" w:eastAsia="Calibri" w:hAnsi="David"/>
          <w:b/>
          <w:bCs/>
          <w:sz w:val="24"/>
          <w:rtl/>
        </w:rPr>
        <w:t>נמוך יותר.</w:t>
      </w:r>
    </w:p>
    <w:p w:rsidR="00AE5696" w:rsidRPr="00E7059C" w:rsidRDefault="00AE5696" w:rsidP="00AE5696">
      <w:pPr>
        <w:spacing w:line="269" w:lineRule="auto"/>
        <w:rPr>
          <w:rFonts w:eastAsia="Calibri"/>
          <w:b/>
          <w:bCs/>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תקופות הכהונה של ממשלות בישראל</w:t>
      </w:r>
    </w:p>
    <w:p w:rsidR="00AE5696" w:rsidRPr="00E7059C" w:rsidRDefault="00AE5696" w:rsidP="00AE5696">
      <w:pPr>
        <w:spacing w:line="269" w:lineRule="auto"/>
        <w:ind w:left="-567"/>
        <w:rPr>
          <w:rFonts w:eastAsia="Calibri"/>
          <w:szCs w:val="20"/>
          <w:rtl/>
        </w:rPr>
      </w:pPr>
    </w:p>
    <w:p w:rsidR="00AE5696" w:rsidRPr="00E7059C" w:rsidRDefault="00464D7E" w:rsidP="00AE5696">
      <w:pPr>
        <w:autoSpaceDE w:val="0"/>
        <w:autoSpaceDN w:val="0"/>
        <w:adjustRightInd w:val="0"/>
        <w:spacing w:line="269" w:lineRule="auto"/>
        <w:ind w:left="312"/>
        <w:rPr>
          <w:rFonts w:eastAsia="Calibri"/>
          <w:sz w:val="24"/>
          <w:rtl/>
        </w:rPr>
      </w:pPr>
      <w:r w:rsidRPr="00E7059C">
        <w:rPr>
          <w:rFonts w:eastAsia="Calibri" w:hint="cs"/>
          <w:sz w:val="24"/>
          <w:rtl/>
        </w:rPr>
        <w:t>בסעיף 8 לחוק יסוד: הכנסת נקבע כי תקופת כהונתה של הכנסת תהיה ארבע שנים מיום היבחרה. יש נסיבות שבהן</w:t>
      </w:r>
      <w:r w:rsidRPr="00E7059C">
        <w:rPr>
          <w:rFonts w:eastAsia="Calibri"/>
          <w:sz w:val="24"/>
          <w:rtl/>
        </w:rPr>
        <w:t xml:space="preserve"> הכנסת מתפזרת לפני תום תקופת כהונתה</w:t>
      </w:r>
      <w:r w:rsidRPr="00E7059C">
        <w:rPr>
          <w:rFonts w:eastAsia="Calibri" w:hint="cs"/>
          <w:sz w:val="24"/>
          <w:rtl/>
        </w:rPr>
        <w:t xml:space="preserve">, לדוגמה כאשר הכנסת מחוקקת </w:t>
      </w:r>
      <w:r w:rsidRPr="00E7059C">
        <w:rPr>
          <w:rFonts w:eastAsia="Calibri"/>
          <w:sz w:val="24"/>
          <w:rtl/>
        </w:rPr>
        <w:t xml:space="preserve">חוק לפיזור הכנסת </w:t>
      </w:r>
      <w:r w:rsidRPr="00E7059C">
        <w:rPr>
          <w:rFonts w:eastAsia="Calibri" w:hint="cs"/>
          <w:sz w:val="24"/>
          <w:rtl/>
        </w:rPr>
        <w:t>וכאשר ניסיון</w:t>
      </w:r>
      <w:r w:rsidRPr="00E7059C">
        <w:rPr>
          <w:rFonts w:eastAsia="Calibri"/>
          <w:sz w:val="24"/>
          <w:rtl/>
        </w:rPr>
        <w:t xml:space="preserve"> להרכבת ממשלה חדשה</w:t>
      </w:r>
      <w:r w:rsidRPr="00E7059C">
        <w:rPr>
          <w:rFonts w:eastAsia="Calibri" w:hint="cs"/>
          <w:sz w:val="24"/>
          <w:rtl/>
        </w:rPr>
        <w:t xml:space="preserve"> אינו </w:t>
      </w:r>
      <w:r w:rsidRPr="00E7059C">
        <w:rPr>
          <w:rFonts w:eastAsia="Calibri" w:hint="cs"/>
          <w:sz w:val="24"/>
          <w:rtl/>
        </w:rPr>
        <w:t>מצליח</w:t>
      </w:r>
      <w:r w:rsidRPr="00E7059C">
        <w:rPr>
          <w:rFonts w:eastAsia="Calibri"/>
          <w:sz w:val="24"/>
          <w:rtl/>
        </w:rPr>
        <w:t>.</w:t>
      </w:r>
      <w:r w:rsidRPr="00E7059C">
        <w:rPr>
          <w:rFonts w:eastAsia="Calibri" w:hint="cs"/>
          <w:sz w:val="24"/>
          <w:rtl/>
        </w:rPr>
        <w:t xml:space="preserve"> הנתונים על משכי הכהונה של ממשלות ישראל, עד לממשלה ה-36 שסיימה את כהונתה בדצמבר 2022, מוצגים בתרשים שלהלן.</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jc w:val="center"/>
        <w:rPr>
          <w:rFonts w:eastAsia="Calibri"/>
          <w:b/>
          <w:bCs/>
          <w:rtl/>
        </w:rPr>
      </w:pPr>
      <w:r w:rsidRPr="00E7059C">
        <w:rPr>
          <w:rFonts w:eastAsia="Calibri" w:hint="eastAsia"/>
          <w:rtl/>
        </w:rPr>
        <w:t>תרשים</w:t>
      </w:r>
      <w:r w:rsidRPr="00E7059C">
        <w:rPr>
          <w:rFonts w:eastAsia="Calibri"/>
          <w:rtl/>
        </w:rPr>
        <w:t xml:space="preserve"> 4:</w:t>
      </w:r>
      <w:r w:rsidRPr="00E7059C">
        <w:rPr>
          <w:rFonts w:eastAsia="Calibri" w:hint="cs"/>
          <w:b/>
          <w:bCs/>
          <w:rtl/>
        </w:rPr>
        <w:t xml:space="preserve"> משך כהונת ממשלות ישראל ממועד קום המדינה, לפי חודשים</w:t>
      </w:r>
    </w:p>
    <w:p w:rsidR="00AE5696" w:rsidRPr="00E7059C" w:rsidRDefault="00464D7E" w:rsidP="00AE5696">
      <w:pPr>
        <w:spacing w:line="269" w:lineRule="auto"/>
        <w:jc w:val="left"/>
        <w:rPr>
          <w:rFonts w:eastAsia="Calibri"/>
          <w:b/>
          <w:bCs/>
          <w:rtl/>
        </w:rPr>
      </w:pPr>
      <w:r w:rsidRPr="00E7059C">
        <w:rPr>
          <w:rFonts w:eastAsia="Calibri"/>
          <w:b/>
          <w:bCs/>
          <w:noProof/>
          <w:rtl/>
        </w:rPr>
        <w:drawing>
          <wp:inline distT="0" distB="0" distL="0" distR="0">
            <wp:extent cx="5220335" cy="3100852"/>
            <wp:effectExtent l="0" t="0" r="0" b="4445"/>
            <wp:docPr id="16" name="תמונה 16" descr="התרשים מציג את משך הזמן לכהונת ממשלה, בכל אחת מממשלות ישראל. מהתרשים עולה כי במרבית תקופות הכהונה של ממשלות ישראל הוקדמו הבחירות לכנסת - רק 4 מ-37 ממשלות ישראל (11%) השלימו כהונה של 4 שנים ; במשך 76 שנותיה של המדינה כיהנו 37 ממשלות ; משך הכהונה הממוצע של ממשלה בישראל (עד לסיום כהונת הממשלה ה-36 בסוף דצמבר 2022) הוא כשנתיים (24.6 חודשים); תקופת כהונתה של הממשלה ה-16 (בראשות גולדה מאיר) הייתה הקצרה ביותר - 3 חודשים, ותקופת הכהונה של הממשלה ה- 34 (בראשות בנימין נתניהו) הייתה הארוכה ביותר - כ-60 חודשים (5 ש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20335" cy="3100852"/>
                    </a:xfrm>
                    <a:prstGeom prst="rect">
                      <a:avLst/>
                    </a:prstGeom>
                    <a:noFill/>
                    <a:ln>
                      <a:noFill/>
                    </a:ln>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על פי</w:t>
      </w:r>
      <w:r w:rsidRPr="00E7059C">
        <w:rPr>
          <w:rFonts w:eastAsia="Calibri"/>
          <w:szCs w:val="20"/>
          <w:rtl/>
        </w:rPr>
        <w:t xml:space="preserve"> </w:t>
      </w:r>
      <w:r w:rsidRPr="00E7059C">
        <w:rPr>
          <w:rFonts w:eastAsia="Calibri" w:hint="eastAsia"/>
          <w:szCs w:val="20"/>
          <w:rtl/>
        </w:rPr>
        <w:t>אתר</w:t>
      </w:r>
      <w:r w:rsidRPr="00E7059C">
        <w:rPr>
          <w:rFonts w:eastAsia="Calibri"/>
          <w:szCs w:val="20"/>
          <w:rtl/>
        </w:rPr>
        <w:t xml:space="preserve"> </w:t>
      </w:r>
      <w:r w:rsidRPr="00E7059C">
        <w:rPr>
          <w:rFonts w:eastAsia="Calibri" w:hint="eastAsia"/>
          <w:szCs w:val="20"/>
          <w:rtl/>
        </w:rPr>
        <w:t>הכנסת</w:t>
      </w:r>
      <w:r w:rsidRPr="00E7059C">
        <w:rPr>
          <w:rFonts w:eastAsia="Calibri"/>
          <w:szCs w:val="20"/>
          <w:rtl/>
        </w:rPr>
        <w:t xml:space="preserve">, </w:t>
      </w:r>
      <w:r w:rsidRPr="00E7059C">
        <w:rPr>
          <w:rFonts w:eastAsia="Calibri" w:hint="eastAsia"/>
          <w:szCs w:val="20"/>
          <w:rtl/>
        </w:rPr>
        <w:t>בעיבוד</w:t>
      </w:r>
      <w:r w:rsidRPr="00E7059C">
        <w:rPr>
          <w:rFonts w:eastAsia="Calibri"/>
          <w:szCs w:val="20"/>
          <w:rtl/>
        </w:rPr>
        <w:t xml:space="preserve"> </w:t>
      </w:r>
      <w:r w:rsidRPr="00E7059C">
        <w:rPr>
          <w:rFonts w:eastAsia="Calibri" w:hint="eastAsia"/>
          <w:szCs w:val="20"/>
          <w:rtl/>
        </w:rPr>
        <w:t>משרד</w:t>
      </w:r>
      <w:r w:rsidRPr="00E7059C">
        <w:rPr>
          <w:rFonts w:eastAsia="Calibri"/>
          <w:szCs w:val="20"/>
          <w:rtl/>
        </w:rPr>
        <w:t xml:space="preserve"> </w:t>
      </w:r>
      <w:r w:rsidRPr="00E7059C">
        <w:rPr>
          <w:rFonts w:eastAsia="Calibri" w:hint="eastAsia"/>
          <w:szCs w:val="20"/>
          <w:rtl/>
        </w:rPr>
        <w:t>מבקר</w:t>
      </w:r>
      <w:r w:rsidRPr="00E7059C">
        <w:rPr>
          <w:rFonts w:eastAsia="Calibri"/>
          <w:szCs w:val="20"/>
          <w:rtl/>
        </w:rPr>
        <w:t xml:space="preserve"> </w:t>
      </w:r>
      <w:r w:rsidRPr="00E7059C">
        <w:rPr>
          <w:rFonts w:eastAsia="Calibri" w:hint="eastAsia"/>
          <w:szCs w:val="20"/>
          <w:rtl/>
        </w:rPr>
        <w:t>המדינה</w:t>
      </w:r>
      <w:r w:rsidRPr="00E7059C">
        <w:rPr>
          <w:rFonts w:eastAsia="Calibri" w:hint="cs"/>
          <w:szCs w:val="20"/>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lastRenderedPageBreak/>
        <w:t>מהתרשים</w:t>
      </w:r>
      <w:r w:rsidRPr="00E7059C">
        <w:rPr>
          <w:rFonts w:eastAsia="Calibri"/>
          <w:b/>
          <w:bCs/>
          <w:rtl/>
        </w:rPr>
        <w:t xml:space="preserve"> עולה כי </w:t>
      </w:r>
      <w:r w:rsidRPr="00E7059C">
        <w:rPr>
          <w:rFonts w:eastAsia="Calibri" w:hint="eastAsia"/>
          <w:b/>
          <w:bCs/>
          <w:rtl/>
        </w:rPr>
        <w:t>במרבית</w:t>
      </w:r>
      <w:r w:rsidRPr="00E7059C">
        <w:rPr>
          <w:rFonts w:eastAsia="Calibri"/>
          <w:b/>
          <w:bCs/>
          <w:rtl/>
        </w:rPr>
        <w:t xml:space="preserve"> </w:t>
      </w:r>
      <w:r w:rsidRPr="00E7059C">
        <w:rPr>
          <w:rFonts w:eastAsia="Calibri" w:hint="cs"/>
          <w:b/>
          <w:bCs/>
          <w:rtl/>
        </w:rPr>
        <w:t xml:space="preserve">תקופות הכהונה של </w:t>
      </w:r>
      <w:r w:rsidRPr="00E7059C">
        <w:rPr>
          <w:rFonts w:eastAsia="Calibri"/>
          <w:b/>
          <w:bCs/>
          <w:rtl/>
        </w:rPr>
        <w:t>ממשלות ישראל הוקדמו הבחירות</w:t>
      </w:r>
      <w:r w:rsidRPr="00E7059C">
        <w:rPr>
          <w:rFonts w:eastAsia="Calibri" w:hint="cs"/>
          <w:b/>
          <w:bCs/>
          <w:rtl/>
        </w:rPr>
        <w:t xml:space="preserve"> לכנסת - רק 4 מ-37 ממשלות ישראל (11%) השלימו כהונה של 4 שנים</w:t>
      </w:r>
      <w:r>
        <w:rPr>
          <w:rFonts w:eastAsia="Calibri"/>
          <w:b/>
          <w:bCs/>
          <w:vertAlign w:val="superscript"/>
          <w:rtl/>
        </w:rPr>
        <w:footnoteReference w:id="20"/>
      </w:r>
      <w:r w:rsidRPr="00E7059C">
        <w:rPr>
          <w:rFonts w:eastAsia="Calibri" w:hint="cs"/>
          <w:b/>
          <w:bCs/>
          <w:rtl/>
        </w:rPr>
        <w:t>;</w:t>
      </w:r>
      <w:r w:rsidRPr="00E7059C">
        <w:rPr>
          <w:rFonts w:eastAsia="Calibri"/>
          <w:b/>
          <w:bCs/>
          <w:rtl/>
        </w:rPr>
        <w:t xml:space="preserve"> </w:t>
      </w:r>
      <w:r w:rsidRPr="00E7059C">
        <w:rPr>
          <w:rFonts w:eastAsia="Calibri" w:hint="cs"/>
          <w:b/>
          <w:bCs/>
          <w:rtl/>
        </w:rPr>
        <w:t>במשך 76 שנותיה של המדינה כיהנו 37 ממשלות</w:t>
      </w:r>
      <w:r>
        <w:rPr>
          <w:rFonts w:eastAsia="Calibri"/>
          <w:b/>
          <w:bCs/>
          <w:vertAlign w:val="superscript"/>
          <w:rtl/>
        </w:rPr>
        <w:footnoteReference w:id="21"/>
      </w:r>
      <w:r w:rsidRPr="00E7059C">
        <w:rPr>
          <w:rFonts w:eastAsia="Calibri" w:hint="cs"/>
          <w:b/>
          <w:bCs/>
          <w:rtl/>
        </w:rPr>
        <w:t>; משך הכהונה הממוצע של ממשלה בישראל (עד לסיום כהונת הממשלה ה-36 בסוף דצמבר 2022) הוא כשנתיים (24.6 חודשים);</w:t>
      </w:r>
      <w:r w:rsidRPr="00E7059C">
        <w:rPr>
          <w:rFonts w:eastAsia="Calibri"/>
          <w:b/>
          <w:bCs/>
          <w:rtl/>
        </w:rPr>
        <w:t xml:space="preserve"> </w:t>
      </w:r>
      <w:r w:rsidRPr="00E7059C">
        <w:rPr>
          <w:rFonts w:eastAsia="Calibri" w:hint="cs"/>
          <w:b/>
          <w:bCs/>
          <w:rtl/>
        </w:rPr>
        <w:t xml:space="preserve">תקופת כהונתה של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ה</w:t>
      </w:r>
      <w:r w:rsidRPr="00E7059C">
        <w:rPr>
          <w:rFonts w:eastAsia="Calibri"/>
          <w:b/>
          <w:bCs/>
          <w:rtl/>
        </w:rPr>
        <w:t xml:space="preserve">-16 </w:t>
      </w:r>
      <w:r w:rsidRPr="00E7059C">
        <w:rPr>
          <w:rFonts w:eastAsia="Calibri" w:hint="cs"/>
          <w:b/>
          <w:bCs/>
          <w:rtl/>
        </w:rPr>
        <w:t>(</w:t>
      </w:r>
      <w:r w:rsidRPr="00E7059C">
        <w:rPr>
          <w:rFonts w:eastAsia="Calibri" w:hint="eastAsia"/>
          <w:b/>
          <w:bCs/>
          <w:rtl/>
        </w:rPr>
        <w:t>בראשות</w:t>
      </w:r>
      <w:r w:rsidRPr="00E7059C">
        <w:rPr>
          <w:rFonts w:eastAsia="Calibri"/>
          <w:b/>
          <w:bCs/>
          <w:rtl/>
        </w:rPr>
        <w:t xml:space="preserve"> </w:t>
      </w:r>
      <w:r w:rsidRPr="00E7059C">
        <w:rPr>
          <w:rFonts w:eastAsia="Calibri" w:hint="eastAsia"/>
          <w:b/>
          <w:bCs/>
          <w:rtl/>
        </w:rPr>
        <w:t>גולדה</w:t>
      </w:r>
      <w:r w:rsidRPr="00E7059C">
        <w:rPr>
          <w:rFonts w:eastAsia="Calibri"/>
          <w:b/>
          <w:bCs/>
          <w:rtl/>
        </w:rPr>
        <w:t xml:space="preserve"> </w:t>
      </w:r>
      <w:r w:rsidRPr="00E7059C">
        <w:rPr>
          <w:rFonts w:eastAsia="Calibri" w:hint="eastAsia"/>
          <w:b/>
          <w:bCs/>
          <w:rtl/>
        </w:rPr>
        <w:t>מאיר</w:t>
      </w:r>
      <w:r w:rsidRPr="00E7059C">
        <w:rPr>
          <w:rFonts w:eastAsia="Calibri" w:hint="cs"/>
          <w:b/>
          <w:bCs/>
          <w:rtl/>
        </w:rPr>
        <w:t>)</w:t>
      </w:r>
      <w:r w:rsidRPr="00E7059C">
        <w:rPr>
          <w:rFonts w:eastAsia="Calibri"/>
          <w:b/>
          <w:bCs/>
          <w:rtl/>
        </w:rPr>
        <w:t xml:space="preserve"> </w:t>
      </w:r>
      <w:r w:rsidRPr="00E7059C">
        <w:rPr>
          <w:rFonts w:eastAsia="Calibri" w:hint="cs"/>
          <w:b/>
          <w:bCs/>
          <w:rtl/>
        </w:rPr>
        <w:t>הייתה הקצרה ביותר - 3</w:t>
      </w:r>
      <w:r w:rsidRPr="00E7059C">
        <w:rPr>
          <w:rFonts w:eastAsia="Calibri"/>
          <w:b/>
          <w:bCs/>
          <w:rtl/>
        </w:rPr>
        <w:t xml:space="preserve"> </w:t>
      </w:r>
      <w:r w:rsidRPr="00E7059C">
        <w:rPr>
          <w:rFonts w:eastAsia="Calibri" w:hint="eastAsia"/>
          <w:b/>
          <w:bCs/>
          <w:rtl/>
        </w:rPr>
        <w:t>חודשים</w:t>
      </w:r>
      <w:r w:rsidRPr="00E7059C">
        <w:rPr>
          <w:rFonts w:eastAsia="Calibri"/>
          <w:b/>
          <w:bCs/>
          <w:rtl/>
        </w:rPr>
        <w:t xml:space="preserve">, </w:t>
      </w:r>
      <w:r w:rsidRPr="00E7059C">
        <w:rPr>
          <w:rFonts w:eastAsia="Calibri" w:hint="eastAsia"/>
          <w:b/>
          <w:bCs/>
          <w:rtl/>
        </w:rPr>
        <w:t>ו</w:t>
      </w:r>
      <w:r w:rsidRPr="00E7059C">
        <w:rPr>
          <w:rFonts w:eastAsia="Calibri" w:hint="cs"/>
          <w:b/>
          <w:bCs/>
          <w:rtl/>
        </w:rPr>
        <w:t>תקופת הכהונה של הממשלה ה-34 (בראשות בנימין נתניהו) הייתה הארוכה ביותר - כ-60 חודשים (5 שנים)</w:t>
      </w:r>
      <w:r>
        <w:rPr>
          <w:rFonts w:eastAsia="Calibri"/>
          <w:b/>
          <w:bCs/>
          <w:vertAlign w:val="superscript"/>
          <w:rtl/>
        </w:rPr>
        <w:footnoteReference w:id="22"/>
      </w:r>
      <w:r w:rsidRPr="00E7059C">
        <w:rPr>
          <w:rFonts w:eastAsia="Calibri" w:hint="cs"/>
          <w:b/>
          <w:bCs/>
          <w:rtl/>
        </w:rPr>
        <w:t>.</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כינון ממשלה כרוך כאמור בחתימת הסכמים קואליציוניים בין סיעות הכנסת לצורך הקמת </w:t>
      </w:r>
      <w:r w:rsidRPr="00E7059C">
        <w:rPr>
          <w:rFonts w:eastAsia="Calibri" w:hint="cs"/>
          <w:b/>
          <w:bCs/>
          <w:rtl/>
        </w:rPr>
        <w:t>ממשלה, ובהם נקבעות הקמה של משרדי ממשלה, סגירה של משרדי ממשלה והעברת שטחי פעולה בין משרדים. כינון ממשלה בתכיפות הגבוהה פי שניים מהמתוכנן (שנתיים בממוצע במקום ארבע שנים) עלול ליצור אפוא שינויים תכופים במפת משרדי הממשלה ובתחומי פעולתם, להקשות על המשרדים להובי</w:t>
      </w:r>
      <w:r w:rsidRPr="00E7059C">
        <w:rPr>
          <w:rFonts w:eastAsia="Calibri" w:hint="cs"/>
          <w:b/>
          <w:bCs/>
          <w:rtl/>
        </w:rPr>
        <w:t>ל וליישם מדיניות ממשלתית באופן יציב ועקבי וכן להקשות על הענקת שירות איכותי לציבור באופן עקבי.</w:t>
      </w:r>
    </w:p>
    <w:p w:rsidR="00AE5696" w:rsidRPr="00E7059C" w:rsidRDefault="00AE5696" w:rsidP="00AE5696">
      <w:pPr>
        <w:spacing w:line="269" w:lineRule="auto"/>
        <w:rPr>
          <w:rFonts w:eastAsia="Calibri"/>
          <w:b/>
          <w:bCs/>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 xml:space="preserve">הגבלת מספר חברי הממשלה בחקיקה וביטולה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Pr>
      </w:pPr>
      <w:r w:rsidRPr="00E7059C">
        <w:rPr>
          <w:rFonts w:eastAsia="Calibri" w:hint="cs"/>
          <w:rtl/>
        </w:rPr>
        <w:t xml:space="preserve">בתרשים שלהלן מוצגים מספרי השרים וסגני השרים בממשלות ישראל מהממשלה הראשונה, הזמנית, ועד הממשלה ה-37 אשר כיהנה בתקופת </w:t>
      </w:r>
      <w:r w:rsidRPr="00E7059C">
        <w:rPr>
          <w:rFonts w:eastAsia="Calibri" w:hint="cs"/>
          <w:rtl/>
        </w:rPr>
        <w:t>הביקורת (מאי 1948 - ינואר 2025)</w:t>
      </w:r>
      <w:r>
        <w:rPr>
          <w:rFonts w:eastAsia="Calibri"/>
          <w:vertAlign w:val="superscript"/>
          <w:rtl/>
        </w:rPr>
        <w:footnoteReference w:id="23"/>
      </w:r>
      <w:r w:rsidRPr="00E7059C">
        <w:rPr>
          <w:rFonts w:eastAsia="Calibri" w:hint="cs"/>
          <w:rtl/>
        </w:rPr>
        <w:t xml:space="preserve">. </w:t>
      </w:r>
    </w:p>
    <w:p w:rsidR="00AE5696" w:rsidRPr="00E7059C" w:rsidRDefault="00AE5696" w:rsidP="00AE5696">
      <w:pPr>
        <w:spacing w:line="269" w:lineRule="auto"/>
        <w:rPr>
          <w:rFonts w:eastAsia="Calibri"/>
          <w:szCs w:val="20"/>
          <w:rtl/>
        </w:rPr>
      </w:pPr>
    </w:p>
    <w:p w:rsidR="00AE5696" w:rsidRPr="00E7059C" w:rsidRDefault="00464D7E" w:rsidP="00AE5696">
      <w:pPr>
        <w:keepNext/>
        <w:keepLines/>
        <w:spacing w:line="269" w:lineRule="auto"/>
        <w:jc w:val="center"/>
        <w:rPr>
          <w:rFonts w:eastAsia="Calibri"/>
          <w:b/>
          <w:bCs/>
        </w:rPr>
      </w:pPr>
      <w:r w:rsidRPr="00E7059C">
        <w:rPr>
          <w:rFonts w:eastAsia="Calibri" w:hint="eastAsia"/>
          <w:rtl/>
        </w:rPr>
        <w:lastRenderedPageBreak/>
        <w:t>תרשים</w:t>
      </w:r>
      <w:r w:rsidRPr="00E7059C">
        <w:rPr>
          <w:rFonts w:eastAsia="Calibri"/>
          <w:rtl/>
        </w:rPr>
        <w:t xml:space="preserve"> 5: </w:t>
      </w:r>
      <w:r w:rsidRPr="00E7059C">
        <w:rPr>
          <w:rFonts w:eastAsia="Calibri" w:hint="cs"/>
          <w:b/>
          <w:bCs/>
          <w:rtl/>
        </w:rPr>
        <w:t>מספר השרים וסגני השרים בממשלות ישראל מקום המדינה</w:t>
      </w:r>
    </w:p>
    <w:p w:rsidR="00AE5696" w:rsidRPr="00E7059C" w:rsidRDefault="00464D7E" w:rsidP="00AE5696">
      <w:pPr>
        <w:spacing w:line="269" w:lineRule="auto"/>
        <w:rPr>
          <w:rFonts w:eastAsia="Calibri"/>
          <w:rtl/>
        </w:rPr>
      </w:pPr>
      <w:r w:rsidRPr="00E7059C">
        <w:rPr>
          <w:rFonts w:eastAsia="Calibri" w:hint="cs"/>
          <w:noProof/>
          <w:rtl/>
        </w:rPr>
        <w:drawing>
          <wp:inline distT="0" distB="0" distL="0" distR="0">
            <wp:extent cx="5220335" cy="6791344"/>
            <wp:effectExtent l="0" t="0" r="0" b="9525"/>
            <wp:docPr id="11" name="תמונה 11" descr="התרשים מתאר את מספר השרים וסגני השרים בכל אחת ממשלות ישראל מקום המדינה. מקום המדינה ניכרת מגמה כללית של עלייה במספר השרים בממשלות ישראל. בשנים 2003  - 2025 מספר השרים גדל ב-65% (מ-23 שרים ל-38 שרים); בממשלה ה-30 (שכיהנה בשנים 2003 - 2006) היו 23 שרים; בממשלה ה-31 (2006 - 2009) היו 25 שרים; בממשלה ה-32 (2009 - 2013) היו 30 שרים; בממשלה ה-33 (2013 - 2015) היו 23 שרים; בממשלה ה-34 (2015 - 2020) היו 24 שרים; בממשלה ה-35 (2020 - 2021) היו 34 שרים; בממשלה ה-36 (2021 - 2022) היו 28 שרים; ובממשלה ה-37, אשר כיהנה מסוף שנת 2022 ובמהלך תקופת הביקורת, מספר השרים היה הגבוה ביותר מאז קום המדינה - 38 שרים. &#10;עוד עולה מהתרשים כי מספר סגני השרים השתנה לאורך השנים ללא מגמה ברורה ומספרם המרבי היה 17 בתקופת הממשלה ה-29 ( 2001 -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20335" cy="6791344"/>
                    </a:xfrm>
                    <a:prstGeom prst="rect">
                      <a:avLst/>
                    </a:prstGeom>
                    <a:noFill/>
                    <a:ln>
                      <a:noFill/>
                    </a:ln>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 xml:space="preserve">על פי </w:t>
      </w:r>
      <w:r w:rsidRPr="00E7059C">
        <w:rPr>
          <w:rFonts w:eastAsia="Calibri" w:hint="eastAsia"/>
          <w:szCs w:val="20"/>
          <w:rtl/>
        </w:rPr>
        <w:t>אתר</w:t>
      </w:r>
      <w:r w:rsidRPr="00E7059C">
        <w:rPr>
          <w:rFonts w:eastAsia="Calibri"/>
          <w:szCs w:val="20"/>
          <w:rtl/>
        </w:rPr>
        <w:t xml:space="preserve"> </w:t>
      </w:r>
      <w:r w:rsidRPr="00E7059C">
        <w:rPr>
          <w:rFonts w:eastAsia="Calibri" w:hint="eastAsia"/>
          <w:szCs w:val="20"/>
          <w:rtl/>
        </w:rPr>
        <w:t>הכנסת</w:t>
      </w:r>
      <w:r w:rsidRPr="00E7059C">
        <w:rPr>
          <w:rFonts w:eastAsia="Calibri"/>
          <w:szCs w:val="20"/>
          <w:rtl/>
        </w:rPr>
        <w:t xml:space="preserve">, </w:t>
      </w:r>
      <w:r w:rsidRPr="00E7059C">
        <w:rPr>
          <w:rFonts w:eastAsia="Calibri" w:hint="eastAsia"/>
          <w:szCs w:val="20"/>
          <w:rtl/>
        </w:rPr>
        <w:t>בעיבוד</w:t>
      </w:r>
      <w:r w:rsidRPr="00E7059C">
        <w:rPr>
          <w:rFonts w:eastAsia="Calibri"/>
          <w:szCs w:val="20"/>
          <w:rtl/>
        </w:rPr>
        <w:t xml:space="preserve"> </w:t>
      </w:r>
      <w:r w:rsidRPr="00E7059C">
        <w:rPr>
          <w:rFonts w:eastAsia="Calibri" w:hint="eastAsia"/>
          <w:szCs w:val="20"/>
          <w:rtl/>
        </w:rPr>
        <w:t>משרד</w:t>
      </w:r>
      <w:r w:rsidRPr="00E7059C">
        <w:rPr>
          <w:rFonts w:eastAsia="Calibri"/>
          <w:szCs w:val="20"/>
          <w:rtl/>
        </w:rPr>
        <w:t xml:space="preserve"> </w:t>
      </w:r>
      <w:r w:rsidRPr="00E7059C">
        <w:rPr>
          <w:rFonts w:eastAsia="Calibri" w:hint="eastAsia"/>
          <w:szCs w:val="20"/>
          <w:rtl/>
        </w:rPr>
        <w:t>מבקר</w:t>
      </w:r>
      <w:r w:rsidRPr="00E7059C">
        <w:rPr>
          <w:rFonts w:eastAsia="Calibri"/>
          <w:szCs w:val="20"/>
          <w:rtl/>
        </w:rPr>
        <w:t xml:space="preserve"> </w:t>
      </w:r>
      <w:r w:rsidRPr="00E7059C">
        <w:rPr>
          <w:rFonts w:eastAsia="Calibri" w:hint="eastAsia"/>
          <w:szCs w:val="20"/>
          <w:rtl/>
        </w:rPr>
        <w:t>המדינה</w:t>
      </w:r>
      <w:r w:rsidRPr="00E7059C">
        <w:rPr>
          <w:rFonts w:eastAsia="Calibri" w:hint="cs"/>
          <w:szCs w:val="20"/>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t>מהתרשים</w:t>
      </w:r>
      <w:r w:rsidRPr="00E7059C">
        <w:rPr>
          <w:rFonts w:eastAsia="Calibri"/>
          <w:b/>
          <w:bCs/>
          <w:rtl/>
        </w:rPr>
        <w:t xml:space="preserve"> עולה כי מקום המדינה ועד למועד סיום הביקורת ניכרת מגמת </w:t>
      </w:r>
      <w:r w:rsidRPr="00E7059C">
        <w:rPr>
          <w:rFonts w:eastAsia="Calibri" w:hint="cs"/>
          <w:b/>
          <w:bCs/>
          <w:rtl/>
        </w:rPr>
        <w:t xml:space="preserve">כללית של </w:t>
      </w:r>
      <w:r w:rsidRPr="00E7059C">
        <w:rPr>
          <w:rFonts w:eastAsia="Calibri"/>
          <w:b/>
          <w:bCs/>
          <w:rtl/>
        </w:rPr>
        <w:t>עלייה במספר השרים בממשלות ישראל</w:t>
      </w:r>
      <w:r w:rsidRPr="00E7059C">
        <w:rPr>
          <w:rFonts w:eastAsia="Calibri" w:hint="cs"/>
          <w:b/>
          <w:bCs/>
          <w:rtl/>
        </w:rPr>
        <w:t>.</w:t>
      </w:r>
      <w:r w:rsidRPr="00E7059C">
        <w:rPr>
          <w:rFonts w:eastAsia="Calibri"/>
          <w:b/>
          <w:bCs/>
          <w:rtl/>
        </w:rPr>
        <w:t xml:space="preserve"> </w:t>
      </w:r>
      <w:r w:rsidRPr="00E7059C">
        <w:rPr>
          <w:rFonts w:eastAsia="Calibri" w:hint="cs"/>
          <w:b/>
          <w:bCs/>
          <w:rtl/>
        </w:rPr>
        <w:t xml:space="preserve">בשנים 2003 - 2025 מספר השרים גדל ב-65% (מ-23 שרים ל-38 שרים); </w:t>
      </w:r>
      <w:r w:rsidRPr="00E7059C">
        <w:rPr>
          <w:rFonts w:eastAsia="Calibri"/>
          <w:b/>
          <w:bCs/>
          <w:rtl/>
        </w:rPr>
        <w:t>בממשלה ה-30 (</w:t>
      </w:r>
      <w:r w:rsidRPr="00E7059C">
        <w:rPr>
          <w:rFonts w:eastAsia="Calibri" w:hint="cs"/>
          <w:b/>
          <w:bCs/>
          <w:rtl/>
        </w:rPr>
        <w:t>ש</w:t>
      </w:r>
      <w:r w:rsidRPr="00E7059C">
        <w:rPr>
          <w:rFonts w:eastAsia="Calibri"/>
          <w:b/>
          <w:bCs/>
          <w:rtl/>
        </w:rPr>
        <w:t>כיהנה בשנים</w:t>
      </w:r>
      <w:r w:rsidRPr="00E7059C">
        <w:rPr>
          <w:rFonts w:eastAsia="Calibri" w:hint="cs"/>
          <w:b/>
          <w:bCs/>
          <w:rtl/>
        </w:rPr>
        <w:t xml:space="preserve"> 2003 - 2006</w:t>
      </w:r>
      <w:r w:rsidRPr="00E7059C">
        <w:rPr>
          <w:rFonts w:eastAsia="Calibri"/>
          <w:b/>
          <w:bCs/>
          <w:rtl/>
        </w:rPr>
        <w:t>) היו 23 שרים; בממשלה ה-31 (</w:t>
      </w:r>
      <w:r w:rsidRPr="00E7059C">
        <w:rPr>
          <w:rFonts w:eastAsia="Calibri" w:hint="cs"/>
          <w:b/>
          <w:bCs/>
          <w:rtl/>
        </w:rPr>
        <w:t>2006 - 2009</w:t>
      </w:r>
      <w:r w:rsidRPr="00E7059C">
        <w:rPr>
          <w:rFonts w:eastAsia="Calibri"/>
          <w:b/>
          <w:bCs/>
          <w:rtl/>
        </w:rPr>
        <w:t>) היו 25 שרים; בממשלה ה-32 (</w:t>
      </w:r>
      <w:r w:rsidRPr="00E7059C">
        <w:rPr>
          <w:rFonts w:eastAsia="Calibri" w:hint="cs"/>
          <w:b/>
          <w:bCs/>
          <w:rtl/>
        </w:rPr>
        <w:t>2009 - 2013</w:t>
      </w:r>
      <w:r w:rsidRPr="00E7059C">
        <w:rPr>
          <w:rFonts w:eastAsia="Calibri"/>
          <w:b/>
          <w:bCs/>
          <w:rtl/>
        </w:rPr>
        <w:t>) היו 30 שרים; בממשלה ה-33 (</w:t>
      </w:r>
      <w:r w:rsidRPr="00E7059C">
        <w:rPr>
          <w:rFonts w:eastAsia="Calibri" w:hint="cs"/>
          <w:b/>
          <w:bCs/>
          <w:rtl/>
        </w:rPr>
        <w:t>2013 - 2015</w:t>
      </w:r>
      <w:r w:rsidRPr="00E7059C">
        <w:rPr>
          <w:rFonts w:eastAsia="Calibri"/>
          <w:b/>
          <w:bCs/>
          <w:rtl/>
        </w:rPr>
        <w:t>) היו 23 שרים; בממשלה ה-34 (</w:t>
      </w:r>
      <w:r w:rsidRPr="00E7059C">
        <w:rPr>
          <w:rFonts w:eastAsia="Calibri" w:hint="cs"/>
          <w:b/>
          <w:bCs/>
          <w:rtl/>
        </w:rPr>
        <w:t>2015 - 2020</w:t>
      </w:r>
      <w:r w:rsidRPr="00E7059C">
        <w:rPr>
          <w:rFonts w:eastAsia="Calibri"/>
          <w:b/>
          <w:bCs/>
          <w:rtl/>
        </w:rPr>
        <w:t>)</w:t>
      </w:r>
      <w:r w:rsidRPr="00E7059C">
        <w:rPr>
          <w:rFonts w:eastAsia="Calibri"/>
          <w:b/>
          <w:bCs/>
          <w:rtl/>
        </w:rPr>
        <w:t xml:space="preserve"> היו 24 שרים; בממשלה ה-35 (</w:t>
      </w:r>
      <w:r w:rsidRPr="00E7059C">
        <w:rPr>
          <w:rFonts w:eastAsia="Calibri" w:hint="cs"/>
          <w:b/>
          <w:bCs/>
          <w:rtl/>
        </w:rPr>
        <w:t>2020 - 2021</w:t>
      </w:r>
      <w:r w:rsidRPr="00E7059C">
        <w:rPr>
          <w:rFonts w:eastAsia="Calibri"/>
          <w:b/>
          <w:bCs/>
          <w:rtl/>
        </w:rPr>
        <w:t>) היו 34 שרים; בממשלה ה-36 (</w:t>
      </w:r>
      <w:r w:rsidRPr="00E7059C">
        <w:rPr>
          <w:rFonts w:eastAsia="Calibri" w:hint="cs"/>
          <w:b/>
          <w:bCs/>
          <w:rtl/>
        </w:rPr>
        <w:t>2021 - 2022</w:t>
      </w:r>
      <w:r w:rsidRPr="00E7059C">
        <w:rPr>
          <w:rFonts w:eastAsia="Calibri"/>
          <w:b/>
          <w:bCs/>
          <w:rtl/>
        </w:rPr>
        <w:t xml:space="preserve">) היו 28 שרים; ובממשלה ה-37, אשר כיהנה מסוף </w:t>
      </w:r>
      <w:r w:rsidRPr="00E7059C">
        <w:rPr>
          <w:rFonts w:eastAsia="Calibri" w:hint="cs"/>
          <w:b/>
          <w:bCs/>
          <w:rtl/>
        </w:rPr>
        <w:t xml:space="preserve">שנת </w:t>
      </w:r>
      <w:r w:rsidRPr="00E7059C">
        <w:rPr>
          <w:rFonts w:eastAsia="Calibri"/>
          <w:b/>
          <w:bCs/>
          <w:rtl/>
        </w:rPr>
        <w:t xml:space="preserve">2022 ובמהלך תקופת הביקורת, מספר השרים היה הגבוה ביותר מאז קום המדינה - 38 שרים.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עוד עולה מהתרשים כי מספר סגני השרים השתנה לאורך ה</w:t>
      </w:r>
      <w:r w:rsidRPr="00E7059C">
        <w:rPr>
          <w:rFonts w:eastAsia="Calibri" w:hint="cs"/>
          <w:b/>
          <w:bCs/>
          <w:rtl/>
        </w:rPr>
        <w:t>שנים, ללא מגמה ברורה, ומספרם המרבי היה 17 בתקופת הממשלה ה-29 ( 2001 - 2003).</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rtl/>
        </w:rPr>
        <w:t xml:space="preserve">לאורך השנים חלו שינויים בחוק יסוד: הממשלה, שעסקו בהגבלת מספר השרים בממשלה. להלן העיקריים שבהם: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5"/>
        </w:numPr>
        <w:spacing w:line="269" w:lineRule="auto"/>
        <w:contextualSpacing/>
        <w:rPr>
          <w:rFonts w:eastAsia="Calibri"/>
        </w:rPr>
      </w:pPr>
      <w:r w:rsidRPr="00E7059C">
        <w:rPr>
          <w:rFonts w:ascii="David" w:eastAsia="Calibri" w:hAnsi="David" w:hint="cs"/>
          <w:sz w:val="24"/>
          <w:rtl/>
        </w:rPr>
        <w:t>בש</w:t>
      </w:r>
      <w:r w:rsidRPr="00E7059C">
        <w:rPr>
          <w:rFonts w:ascii="David" w:eastAsia="Calibri" w:hAnsi="David" w:hint="eastAsia"/>
          <w:sz w:val="24"/>
          <w:rtl/>
        </w:rPr>
        <w:t>נת</w:t>
      </w:r>
      <w:r w:rsidRPr="00E7059C">
        <w:rPr>
          <w:rFonts w:ascii="David" w:eastAsia="Calibri" w:hAnsi="David"/>
          <w:sz w:val="24"/>
          <w:rtl/>
        </w:rPr>
        <w:t xml:space="preserve"> 1992 בעת כהונת הממשלה ה-</w:t>
      </w:r>
      <w:r w:rsidRPr="00E7059C">
        <w:rPr>
          <w:rFonts w:ascii="David" w:eastAsia="Calibri" w:hAnsi="David" w:hint="cs"/>
          <w:sz w:val="24"/>
          <w:rtl/>
        </w:rPr>
        <w:t xml:space="preserve">25 </w:t>
      </w:r>
      <w:r w:rsidRPr="00E7059C">
        <w:rPr>
          <w:rFonts w:ascii="David" w:eastAsia="Calibri" w:hAnsi="David"/>
          <w:sz w:val="24"/>
          <w:rtl/>
        </w:rPr>
        <w:t xml:space="preserve">בראשות יצחק רבין ז"ל </w:t>
      </w:r>
      <w:r w:rsidRPr="00E7059C">
        <w:rPr>
          <w:rFonts w:ascii="David" w:eastAsia="Calibri" w:hAnsi="David" w:hint="eastAsia"/>
          <w:sz w:val="24"/>
          <w:rtl/>
        </w:rPr>
        <w:t>הוגבל</w:t>
      </w:r>
      <w:r w:rsidRPr="00E7059C">
        <w:rPr>
          <w:rFonts w:ascii="David" w:eastAsia="Calibri" w:hAnsi="David"/>
          <w:sz w:val="24"/>
          <w:rtl/>
        </w:rPr>
        <w:t xml:space="preserve"> </w:t>
      </w:r>
      <w:r w:rsidRPr="00E7059C">
        <w:rPr>
          <w:rFonts w:ascii="David" w:eastAsia="Calibri" w:hAnsi="David" w:hint="eastAsia"/>
          <w:sz w:val="24"/>
          <w:rtl/>
        </w:rPr>
        <w:t>לראשונה</w:t>
      </w:r>
      <w:r w:rsidRPr="00E7059C">
        <w:rPr>
          <w:rFonts w:ascii="David" w:eastAsia="Calibri" w:hAnsi="David"/>
          <w:sz w:val="24"/>
          <w:rtl/>
        </w:rPr>
        <w:t xml:space="preserve"> </w:t>
      </w:r>
      <w:r w:rsidRPr="00E7059C">
        <w:rPr>
          <w:rFonts w:ascii="David" w:eastAsia="Calibri" w:hAnsi="David" w:hint="eastAsia"/>
          <w:sz w:val="24"/>
          <w:rtl/>
        </w:rPr>
        <w:t>מספר</w:t>
      </w:r>
      <w:r w:rsidRPr="00E7059C">
        <w:rPr>
          <w:rFonts w:ascii="David" w:eastAsia="Calibri" w:hAnsi="David"/>
          <w:sz w:val="24"/>
          <w:rtl/>
        </w:rPr>
        <w:t xml:space="preserve"> </w:t>
      </w:r>
      <w:r w:rsidRPr="00E7059C">
        <w:rPr>
          <w:rFonts w:ascii="David" w:eastAsia="Calibri" w:hAnsi="David" w:hint="eastAsia"/>
          <w:sz w:val="24"/>
          <w:rtl/>
        </w:rPr>
        <w:t>החברים</w:t>
      </w:r>
      <w:r w:rsidRPr="00E7059C">
        <w:rPr>
          <w:rFonts w:ascii="David" w:eastAsia="Calibri" w:hAnsi="David"/>
          <w:sz w:val="24"/>
          <w:rtl/>
        </w:rPr>
        <w:t xml:space="preserve"> </w:t>
      </w:r>
      <w:r w:rsidRPr="00E7059C">
        <w:rPr>
          <w:rFonts w:ascii="David" w:eastAsia="Calibri" w:hAnsi="David" w:hint="eastAsia"/>
          <w:sz w:val="24"/>
          <w:rtl/>
        </w:rPr>
        <w:t>במ</w:t>
      </w:r>
      <w:r w:rsidRPr="00E7059C">
        <w:rPr>
          <w:rFonts w:ascii="David" w:eastAsia="Calibri" w:hAnsi="David" w:hint="eastAsia"/>
          <w:sz w:val="24"/>
          <w:rtl/>
        </w:rPr>
        <w:t>משלה</w:t>
      </w:r>
      <w:r w:rsidRPr="00E7059C">
        <w:rPr>
          <w:rFonts w:ascii="David" w:eastAsia="Calibri" w:hAnsi="David"/>
          <w:sz w:val="24"/>
          <w:rtl/>
        </w:rPr>
        <w:t xml:space="preserve"> (שרים </w:t>
      </w:r>
      <w:r w:rsidRPr="00E7059C">
        <w:rPr>
          <w:rFonts w:ascii="David" w:eastAsia="Calibri" w:hAnsi="David" w:hint="eastAsia"/>
          <w:sz w:val="24"/>
          <w:rtl/>
        </w:rPr>
        <w:t>וסגני</w:t>
      </w:r>
      <w:r w:rsidRPr="00E7059C">
        <w:rPr>
          <w:rFonts w:ascii="David" w:eastAsia="Calibri" w:hAnsi="David"/>
          <w:sz w:val="24"/>
          <w:rtl/>
        </w:rPr>
        <w:t xml:space="preserve"> </w:t>
      </w:r>
      <w:r w:rsidRPr="00E7059C">
        <w:rPr>
          <w:rFonts w:ascii="David" w:eastAsia="Calibri" w:hAnsi="David" w:hint="eastAsia"/>
          <w:sz w:val="24"/>
          <w:rtl/>
        </w:rPr>
        <w:t>שרים</w:t>
      </w:r>
      <w:r w:rsidRPr="00E7059C">
        <w:rPr>
          <w:rFonts w:ascii="David" w:eastAsia="Calibri" w:hAnsi="David"/>
          <w:sz w:val="24"/>
          <w:rtl/>
        </w:rPr>
        <w:t xml:space="preserve">) </w:t>
      </w:r>
      <w:r w:rsidRPr="00E7059C">
        <w:rPr>
          <w:rFonts w:ascii="David" w:eastAsia="Calibri" w:hAnsi="David" w:hint="eastAsia"/>
          <w:sz w:val="24"/>
          <w:rtl/>
        </w:rPr>
        <w:t>בחקיקת</w:t>
      </w:r>
      <w:r w:rsidRPr="00E7059C">
        <w:rPr>
          <w:rFonts w:ascii="David" w:eastAsia="Calibri" w:hAnsi="David"/>
          <w:sz w:val="24"/>
          <w:rtl/>
        </w:rPr>
        <w:t xml:space="preserve"> </w:t>
      </w:r>
      <w:r w:rsidRPr="00E7059C">
        <w:rPr>
          <w:rFonts w:ascii="David" w:eastAsia="Calibri" w:hAnsi="David" w:hint="eastAsia"/>
          <w:sz w:val="24"/>
          <w:rtl/>
        </w:rPr>
        <w:t>חוק</w:t>
      </w:r>
      <w:r w:rsidRPr="00E7059C">
        <w:rPr>
          <w:rFonts w:ascii="David" w:eastAsia="Calibri" w:hAnsi="David"/>
          <w:sz w:val="24"/>
          <w:rtl/>
        </w:rPr>
        <w:t xml:space="preserve"> </w:t>
      </w:r>
      <w:r w:rsidRPr="00E7059C">
        <w:rPr>
          <w:rFonts w:ascii="David" w:eastAsia="Calibri" w:hAnsi="David" w:hint="eastAsia"/>
          <w:sz w:val="24"/>
          <w:rtl/>
        </w:rPr>
        <w:t>יסוד</w:t>
      </w:r>
      <w:r w:rsidRPr="00E7059C">
        <w:rPr>
          <w:rFonts w:ascii="David" w:eastAsia="Calibri" w:hAnsi="David"/>
          <w:sz w:val="24"/>
          <w:rtl/>
        </w:rPr>
        <w:t xml:space="preserve">: </w:t>
      </w:r>
      <w:r w:rsidRPr="00E7059C">
        <w:rPr>
          <w:rFonts w:ascii="David" w:eastAsia="Calibri" w:hAnsi="David" w:hint="eastAsia"/>
          <w:sz w:val="24"/>
          <w:rtl/>
        </w:rPr>
        <w:t>הממשלה</w:t>
      </w:r>
      <w:r>
        <w:rPr>
          <w:rFonts w:ascii="David" w:eastAsia="Calibri" w:hAnsi="David"/>
          <w:sz w:val="24"/>
          <w:vertAlign w:val="superscript"/>
          <w:rtl/>
        </w:rPr>
        <w:footnoteReference w:id="24"/>
      </w:r>
      <w:r w:rsidRPr="00E7059C">
        <w:rPr>
          <w:rFonts w:ascii="David" w:eastAsia="Calibri" w:hAnsi="David" w:hint="cs"/>
          <w:sz w:val="24"/>
          <w:rtl/>
        </w:rPr>
        <w:t>,</w:t>
      </w:r>
      <w:r w:rsidRPr="00E7059C">
        <w:rPr>
          <w:rFonts w:ascii="David" w:eastAsia="Calibri" w:hAnsi="David"/>
          <w:sz w:val="24"/>
          <w:rtl/>
        </w:rPr>
        <w:t xml:space="preserve"> </w:t>
      </w:r>
      <w:r w:rsidRPr="00E7059C">
        <w:rPr>
          <w:rFonts w:ascii="David" w:eastAsia="Calibri" w:hAnsi="David" w:hint="cs"/>
          <w:sz w:val="24"/>
          <w:rtl/>
        </w:rPr>
        <w:t>ו</w:t>
      </w:r>
      <w:r w:rsidRPr="00E7059C">
        <w:rPr>
          <w:rFonts w:ascii="David" w:eastAsia="Calibri" w:hAnsi="David"/>
          <w:sz w:val="24"/>
          <w:rtl/>
        </w:rPr>
        <w:t xml:space="preserve">נקבע </w:t>
      </w:r>
      <w:r w:rsidRPr="00E7059C">
        <w:rPr>
          <w:rFonts w:ascii="David" w:eastAsia="Calibri" w:hAnsi="David" w:hint="cs"/>
          <w:sz w:val="24"/>
          <w:rtl/>
        </w:rPr>
        <w:t xml:space="preserve">בו </w:t>
      </w:r>
      <w:r w:rsidRPr="00E7059C">
        <w:rPr>
          <w:rFonts w:ascii="David" w:eastAsia="Calibri" w:hAnsi="David"/>
          <w:sz w:val="24"/>
          <w:rtl/>
        </w:rPr>
        <w:t>כי מספר השרים לא יפחת משמונה ולא יעלה על שמונה עשרה</w:t>
      </w:r>
      <w:r w:rsidRPr="00E7059C">
        <w:rPr>
          <w:rFonts w:ascii="David" w:eastAsia="Calibri" w:hAnsi="David" w:hint="cs"/>
          <w:sz w:val="24"/>
          <w:rtl/>
        </w:rPr>
        <w:t>,</w:t>
      </w:r>
      <w:r w:rsidRPr="00E7059C">
        <w:rPr>
          <w:rFonts w:ascii="David" w:eastAsia="Calibri" w:hAnsi="David"/>
          <w:sz w:val="24"/>
          <w:rtl/>
        </w:rPr>
        <w:t xml:space="preserve"> ו</w:t>
      </w:r>
      <w:r w:rsidRPr="00E7059C">
        <w:rPr>
          <w:rFonts w:ascii="David" w:eastAsia="Calibri" w:hAnsi="David" w:hint="cs"/>
          <w:sz w:val="24"/>
          <w:rtl/>
        </w:rPr>
        <w:t xml:space="preserve">כי </w:t>
      </w:r>
      <w:r w:rsidRPr="00E7059C">
        <w:rPr>
          <w:rFonts w:ascii="David" w:eastAsia="Calibri" w:hAnsi="David"/>
          <w:sz w:val="24"/>
          <w:rtl/>
        </w:rPr>
        <w:t xml:space="preserve">מספר סגני השרים לא יעלה על שישה. </w:t>
      </w:r>
      <w:r w:rsidRPr="00E7059C">
        <w:rPr>
          <w:rFonts w:eastAsia="Calibri" w:hint="cs"/>
          <w:rtl/>
        </w:rPr>
        <w:t xml:space="preserve">בשנת 1999 </w:t>
      </w:r>
      <w:r w:rsidRPr="00E7059C">
        <w:rPr>
          <w:rFonts w:eastAsia="Calibri"/>
          <w:rtl/>
        </w:rPr>
        <w:t>בעת כהונת הממשלה ה-</w:t>
      </w:r>
      <w:r w:rsidRPr="00E7059C">
        <w:rPr>
          <w:rFonts w:eastAsia="Calibri" w:hint="cs"/>
          <w:rtl/>
        </w:rPr>
        <w:t xml:space="preserve">28 </w:t>
      </w:r>
      <w:r w:rsidRPr="00E7059C">
        <w:rPr>
          <w:rFonts w:eastAsia="Calibri"/>
          <w:rtl/>
        </w:rPr>
        <w:t xml:space="preserve">בראשות אהוד ברק, </w:t>
      </w:r>
      <w:r w:rsidRPr="00E7059C">
        <w:rPr>
          <w:rFonts w:eastAsia="Calibri" w:hint="cs"/>
          <w:rtl/>
        </w:rPr>
        <w:t xml:space="preserve">בוטלה המגבלה על מספר השרים המרבי וכן בוטלה המגבלה על מספר </w:t>
      </w:r>
      <w:r w:rsidRPr="00E7059C">
        <w:rPr>
          <w:rFonts w:eastAsia="Calibri" w:hint="cs"/>
          <w:rtl/>
        </w:rPr>
        <w:t>סגני השרים</w:t>
      </w:r>
      <w:r>
        <w:rPr>
          <w:rFonts w:eastAsia="Calibri"/>
          <w:vertAlign w:val="superscript"/>
          <w:rtl/>
        </w:rPr>
        <w:footnoteReference w:id="25"/>
      </w:r>
      <w:r w:rsidRPr="00E7059C">
        <w:rPr>
          <w:rFonts w:eastAsia="Calibri" w:hint="cs"/>
          <w:rtl/>
        </w:rPr>
        <w:t xml:space="preserve">. </w:t>
      </w:r>
      <w:r w:rsidRPr="00E7059C">
        <w:rPr>
          <w:rFonts w:ascii="David" w:eastAsia="Calibri" w:hAnsi="David" w:hint="eastAsia"/>
          <w:sz w:val="24"/>
          <w:rtl/>
        </w:rPr>
        <w:t>בשנת</w:t>
      </w:r>
      <w:r w:rsidRPr="00E7059C">
        <w:rPr>
          <w:rFonts w:ascii="David" w:eastAsia="Calibri" w:hAnsi="David"/>
          <w:sz w:val="24"/>
          <w:rtl/>
        </w:rPr>
        <w:t xml:space="preserve"> 2001 בעת כהונת הממשלה ה-</w:t>
      </w:r>
      <w:r w:rsidRPr="00E7059C">
        <w:rPr>
          <w:rFonts w:ascii="David" w:eastAsia="Calibri" w:hAnsi="David" w:hint="cs"/>
          <w:sz w:val="24"/>
          <w:rtl/>
        </w:rPr>
        <w:t xml:space="preserve">29 </w:t>
      </w:r>
      <w:r w:rsidRPr="00E7059C">
        <w:rPr>
          <w:rFonts w:ascii="David" w:eastAsia="Calibri" w:hAnsi="David"/>
          <w:sz w:val="24"/>
          <w:rtl/>
        </w:rPr>
        <w:t xml:space="preserve">בראשות </w:t>
      </w:r>
      <w:r w:rsidRPr="00E7059C">
        <w:rPr>
          <w:rFonts w:ascii="David" w:eastAsia="Calibri" w:hAnsi="David" w:hint="cs"/>
          <w:sz w:val="24"/>
          <w:rtl/>
        </w:rPr>
        <w:t>אריאל שרון ז"ל</w:t>
      </w:r>
      <w:r w:rsidRPr="00E7059C">
        <w:rPr>
          <w:rFonts w:ascii="David" w:eastAsia="Calibri" w:hAnsi="David"/>
          <w:sz w:val="24"/>
          <w:rtl/>
        </w:rPr>
        <w:t xml:space="preserve">, </w:t>
      </w:r>
      <w:r w:rsidRPr="00E7059C">
        <w:rPr>
          <w:rFonts w:ascii="David" w:eastAsia="Calibri" w:hAnsi="David" w:hint="eastAsia"/>
          <w:sz w:val="24"/>
          <w:rtl/>
        </w:rPr>
        <w:t>בוטלה</w:t>
      </w:r>
      <w:r w:rsidRPr="00E7059C">
        <w:rPr>
          <w:rFonts w:ascii="David" w:eastAsia="Calibri" w:hAnsi="David"/>
          <w:sz w:val="24"/>
          <w:rtl/>
        </w:rPr>
        <w:t xml:space="preserve"> </w:t>
      </w:r>
      <w:r w:rsidRPr="00E7059C">
        <w:rPr>
          <w:rFonts w:ascii="David" w:eastAsia="Calibri" w:hAnsi="David" w:hint="eastAsia"/>
          <w:sz w:val="24"/>
          <w:rtl/>
        </w:rPr>
        <w:t>גם</w:t>
      </w:r>
      <w:r w:rsidRPr="00E7059C">
        <w:rPr>
          <w:rFonts w:ascii="David" w:eastAsia="Calibri" w:hAnsi="David"/>
          <w:sz w:val="24"/>
          <w:rtl/>
        </w:rPr>
        <w:t xml:space="preserve"> </w:t>
      </w:r>
      <w:r w:rsidRPr="00E7059C">
        <w:rPr>
          <w:rFonts w:ascii="David" w:eastAsia="Calibri" w:hAnsi="David" w:hint="cs"/>
          <w:sz w:val="24"/>
          <w:rtl/>
        </w:rPr>
        <w:t>המגבלה</w:t>
      </w:r>
      <w:r w:rsidRPr="00E7059C">
        <w:rPr>
          <w:rFonts w:ascii="David" w:eastAsia="Calibri" w:hAnsi="David"/>
          <w:sz w:val="24"/>
          <w:rtl/>
        </w:rPr>
        <w:t xml:space="preserve"> </w:t>
      </w:r>
      <w:r w:rsidRPr="00E7059C">
        <w:rPr>
          <w:rFonts w:ascii="David" w:eastAsia="Calibri" w:hAnsi="David" w:hint="eastAsia"/>
          <w:sz w:val="24"/>
          <w:rtl/>
        </w:rPr>
        <w:t>על</w:t>
      </w:r>
      <w:r w:rsidRPr="00E7059C">
        <w:rPr>
          <w:rFonts w:ascii="David" w:eastAsia="Calibri" w:hAnsi="David"/>
          <w:sz w:val="24"/>
          <w:rtl/>
        </w:rPr>
        <w:t xml:space="preserve"> </w:t>
      </w:r>
      <w:r w:rsidRPr="00E7059C">
        <w:rPr>
          <w:rFonts w:ascii="David" w:eastAsia="Calibri" w:hAnsi="David" w:hint="eastAsia"/>
          <w:sz w:val="24"/>
          <w:rtl/>
        </w:rPr>
        <w:t>מספר</w:t>
      </w:r>
      <w:r w:rsidRPr="00E7059C">
        <w:rPr>
          <w:rFonts w:ascii="David" w:eastAsia="Calibri" w:hAnsi="David"/>
          <w:sz w:val="24"/>
          <w:rtl/>
        </w:rPr>
        <w:t xml:space="preserve"> </w:t>
      </w:r>
      <w:r w:rsidRPr="00E7059C">
        <w:rPr>
          <w:rFonts w:ascii="David" w:eastAsia="Calibri" w:hAnsi="David" w:hint="eastAsia"/>
          <w:sz w:val="24"/>
          <w:rtl/>
        </w:rPr>
        <w:t>השרים</w:t>
      </w:r>
      <w:r w:rsidRPr="00E7059C">
        <w:rPr>
          <w:rFonts w:ascii="David" w:eastAsia="Calibri" w:hAnsi="David" w:hint="cs"/>
          <w:sz w:val="24"/>
          <w:rtl/>
        </w:rPr>
        <w:t xml:space="preserve"> המזערי</w:t>
      </w:r>
      <w:r>
        <w:rPr>
          <w:rFonts w:ascii="David" w:eastAsia="Calibri" w:hAnsi="David"/>
          <w:sz w:val="24"/>
          <w:vertAlign w:val="superscript"/>
          <w:rtl/>
        </w:rPr>
        <w:footnoteReference w:id="26"/>
      </w:r>
      <w:r w:rsidRPr="00E7059C">
        <w:rPr>
          <w:rFonts w:ascii="David" w:eastAsia="Calibri" w:hAnsi="David" w:hint="cs"/>
          <w:sz w:val="24"/>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15"/>
        </w:numPr>
        <w:spacing w:line="269" w:lineRule="auto"/>
        <w:contextualSpacing/>
        <w:rPr>
          <w:rFonts w:eastAsia="Calibri"/>
        </w:rPr>
      </w:pPr>
      <w:r w:rsidRPr="00E7059C">
        <w:rPr>
          <w:rFonts w:eastAsia="Calibri" w:hint="cs"/>
          <w:rtl/>
        </w:rPr>
        <w:t xml:space="preserve">במרץ 2014 </w:t>
      </w:r>
      <w:r w:rsidRPr="00E7059C">
        <w:rPr>
          <w:rFonts w:eastAsia="Calibri"/>
          <w:rtl/>
        </w:rPr>
        <w:t>בעת כהונת הממשלה ה-</w:t>
      </w:r>
      <w:r w:rsidRPr="00E7059C">
        <w:rPr>
          <w:rFonts w:eastAsia="Calibri" w:hint="cs"/>
          <w:rtl/>
        </w:rPr>
        <w:t xml:space="preserve">33 </w:t>
      </w:r>
      <w:r w:rsidRPr="00E7059C">
        <w:rPr>
          <w:rFonts w:eastAsia="Calibri"/>
          <w:rtl/>
        </w:rPr>
        <w:t xml:space="preserve">בראשות </w:t>
      </w:r>
      <w:r w:rsidRPr="00E7059C">
        <w:rPr>
          <w:rFonts w:eastAsia="Calibri" w:hint="cs"/>
          <w:rtl/>
        </w:rPr>
        <w:t>בנימין נתניהו,</w:t>
      </w:r>
      <w:r w:rsidRPr="00E7059C">
        <w:rPr>
          <w:rFonts w:eastAsia="Calibri"/>
          <w:rtl/>
        </w:rPr>
        <w:t xml:space="preserve"> </w:t>
      </w:r>
      <w:r w:rsidRPr="00E7059C">
        <w:rPr>
          <w:rFonts w:eastAsia="Calibri" w:hint="cs"/>
          <w:rtl/>
        </w:rPr>
        <w:t>התקבל בכנסת חוק יסוד: הממשלה (תיקון)</w:t>
      </w:r>
      <w:r>
        <w:rPr>
          <w:rFonts w:eastAsia="Calibri"/>
          <w:vertAlign w:val="superscript"/>
          <w:rtl/>
        </w:rPr>
        <w:footnoteReference w:id="27"/>
      </w:r>
      <w:r w:rsidRPr="00E7059C">
        <w:rPr>
          <w:rFonts w:eastAsia="Calibri" w:hint="cs"/>
          <w:rtl/>
        </w:rPr>
        <w:t>, ובמסגרתו נקבע כי מספר חברי הממשלה, ובכלל זה ראש הממשלה,</w:t>
      </w:r>
      <w:r w:rsidRPr="00E7059C">
        <w:rPr>
          <w:rFonts w:eastAsia="Calibri" w:hint="cs"/>
          <w:rtl/>
        </w:rPr>
        <w:t xml:space="preserve"> לא יעלה על 19 (להלן: תיקון מספר 1 לחוק היסוד). עוד נקבע כי מספר סגני השרים לא יעלה על ארבעה</w:t>
      </w:r>
      <w:r>
        <w:rPr>
          <w:rFonts w:eastAsia="Calibri"/>
          <w:vertAlign w:val="superscript"/>
          <w:rtl/>
        </w:rPr>
        <w:footnoteReference w:id="28"/>
      </w:r>
      <w:r w:rsidRPr="00E7059C">
        <w:rPr>
          <w:rFonts w:eastAsia="Calibri" w:hint="cs"/>
          <w:rtl/>
        </w:rPr>
        <w:t xml:space="preserve">. בדברי ההסבר להצעת החוק נכתב כי "לממשלה גדולה מדי יש חסרונות: העיקרי הוא קשיי תפקוד וקבלת החלטות של הרשות המבצעת... ומעבר תדיר של עניינים ממשרד למשרד לפי המשרדים </w:t>
      </w:r>
      <w:r w:rsidRPr="00E7059C">
        <w:rPr>
          <w:rFonts w:eastAsia="Calibri" w:hint="cs"/>
          <w:rtl/>
        </w:rPr>
        <w:t>הנוצרים והנעלמים באופן שפוגע ביציבות ובקידום של נושאים, וגורם לחוסר המשכיות בטיפול בנושאים".</w:t>
      </w:r>
    </w:p>
    <w:p w:rsidR="00AE5696" w:rsidRPr="00E7059C" w:rsidRDefault="00AE5696" w:rsidP="00AE5696">
      <w:pPr>
        <w:spacing w:line="269" w:lineRule="auto"/>
        <w:rPr>
          <w:rFonts w:eastAsia="Calibri"/>
          <w:szCs w:val="20"/>
        </w:rPr>
      </w:pPr>
    </w:p>
    <w:p w:rsidR="00AE5696" w:rsidRPr="00E7059C" w:rsidRDefault="00464D7E" w:rsidP="00AE5696">
      <w:pPr>
        <w:numPr>
          <w:ilvl w:val="0"/>
          <w:numId w:val="15"/>
        </w:numPr>
        <w:spacing w:line="269" w:lineRule="auto"/>
        <w:contextualSpacing/>
        <w:rPr>
          <w:rFonts w:eastAsia="Calibri"/>
        </w:rPr>
      </w:pPr>
      <w:r w:rsidRPr="00E7059C">
        <w:rPr>
          <w:rFonts w:eastAsia="Calibri" w:hint="cs"/>
          <w:rtl/>
        </w:rPr>
        <w:t>בהוראת שעה בשנת 2015</w:t>
      </w:r>
      <w:r>
        <w:rPr>
          <w:rFonts w:eastAsia="Calibri"/>
          <w:vertAlign w:val="superscript"/>
          <w:rtl/>
        </w:rPr>
        <w:footnoteReference w:id="29"/>
      </w:r>
      <w:r w:rsidRPr="00E7059C">
        <w:rPr>
          <w:rFonts w:eastAsia="Calibri" w:hint="cs"/>
          <w:rtl/>
        </w:rPr>
        <w:t xml:space="preserve"> </w:t>
      </w:r>
      <w:r w:rsidRPr="00E7059C">
        <w:rPr>
          <w:rFonts w:eastAsia="Calibri"/>
          <w:rtl/>
        </w:rPr>
        <w:t xml:space="preserve">בעת כהונת הממשלה </w:t>
      </w:r>
      <w:r w:rsidRPr="00E7059C">
        <w:rPr>
          <w:rFonts w:eastAsia="Calibri" w:hint="cs"/>
          <w:rtl/>
        </w:rPr>
        <w:t xml:space="preserve">ה-34 </w:t>
      </w:r>
      <w:r w:rsidRPr="00E7059C">
        <w:rPr>
          <w:rFonts w:eastAsia="Calibri"/>
          <w:rtl/>
        </w:rPr>
        <w:t xml:space="preserve">בראשות בנימין נתניהו </w:t>
      </w:r>
      <w:r w:rsidRPr="00E7059C">
        <w:rPr>
          <w:rFonts w:eastAsia="Calibri" w:hint="cs"/>
          <w:rtl/>
        </w:rPr>
        <w:t>נקבע כי המגבלה על מספר השרים וסגני השרים לא תחול על ממשלה שתוקם בתקופת כהונתה של הכנסת העשרים. בדברי ההסבר להוראת השעה נכתב כי "בשל האילוצים הפוליטיים הכרוכים בהקמת הממשלה ה-34, המתבססת על סיעות ומפלגות רבות, עדיין לא ניתן ליישם את ההסדרים שנקבעו בתיקון מס</w:t>
      </w:r>
      <w:r w:rsidRPr="00E7059C">
        <w:rPr>
          <w:rFonts w:eastAsia="Calibri" w:hint="cs"/>
          <w:rtl/>
        </w:rPr>
        <w:t xml:space="preserve">' 1 לחוק היסוד, נוכח הצורך לתת את הייצוג המתחייב לחברות הקואליציה ולקיים ממשלה יציבה לקראת המשימות והאתגרים הניצבים בפניה". עוד צוין בדברי ההסבר כי מינוי סגני שרים מסייע בעבודת הממשלה, שכן הם מסייעים בידי השרים במילוי תפקידיהם בממשלה ובכנסת. </w:t>
      </w:r>
      <w:r w:rsidRPr="00E7059C">
        <w:rPr>
          <w:rFonts w:eastAsia="Calibri"/>
          <w:rtl/>
        </w:rPr>
        <w:t xml:space="preserve">בשנת 2020 בעת </w:t>
      </w:r>
      <w:r w:rsidRPr="00E7059C">
        <w:rPr>
          <w:rFonts w:eastAsia="Calibri"/>
          <w:rtl/>
        </w:rPr>
        <w:t>כהונת הממשלה ה-</w:t>
      </w:r>
      <w:r w:rsidRPr="00E7059C">
        <w:rPr>
          <w:rFonts w:eastAsia="Calibri" w:hint="cs"/>
          <w:rtl/>
        </w:rPr>
        <w:t>35</w:t>
      </w:r>
      <w:r w:rsidRPr="00E7059C">
        <w:rPr>
          <w:rFonts w:eastAsia="Calibri"/>
          <w:rtl/>
        </w:rPr>
        <w:t xml:space="preserve"> בראשות בנימין נתניהו,</w:t>
      </w:r>
      <w:r w:rsidRPr="00E7059C">
        <w:rPr>
          <w:rFonts w:eastAsia="Calibri" w:hint="cs"/>
          <w:rtl/>
        </w:rPr>
        <w:t xml:space="preserve"> </w:t>
      </w:r>
      <w:r w:rsidRPr="00E7059C">
        <w:rPr>
          <w:rFonts w:eastAsia="Calibri"/>
          <w:rtl/>
        </w:rPr>
        <w:t>תוקן שוב חוק יסוד: הממשלה (תיקון מס' 8 והוראת השעה), ונמחקו בו ההוראות שעסקו בהגבלת מספר השרים וסגני השרים</w:t>
      </w:r>
      <w:r>
        <w:rPr>
          <w:rFonts w:eastAsia="Calibri"/>
          <w:vertAlign w:val="superscript"/>
          <w:rtl/>
        </w:rPr>
        <w:footnoteReference w:id="30"/>
      </w:r>
      <w:r w:rsidRPr="00E7059C">
        <w:rPr>
          <w:rFonts w:eastAsia="Calibri" w:hint="cs"/>
          <w:rtl/>
        </w:rPr>
        <w:t xml:space="preserve">. </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rtl/>
        </w:rPr>
      </w:pPr>
      <w:r w:rsidRPr="00E7059C">
        <w:rPr>
          <w:rFonts w:eastAsia="Calibri" w:hint="cs"/>
          <w:rtl/>
        </w:rPr>
        <w:t xml:space="preserve">יוצא אפוא כי פעמיים הגבילה הכנסת בחקיקה את מספר שרי הממשלה וסגני השרים שבה, ובשתי הפעמים המגבלה הוסרה בחקיקה כעבור שנים אחדות. </w:t>
      </w:r>
      <w:r w:rsidRPr="00E7059C">
        <w:rPr>
          <w:rFonts w:eastAsia="Calibri"/>
          <w:rtl/>
        </w:rPr>
        <w:t xml:space="preserve">נכון למועד הביקורת אין מגבלה </w:t>
      </w:r>
      <w:r w:rsidRPr="00E7059C">
        <w:rPr>
          <w:rFonts w:eastAsia="Calibri" w:hint="cs"/>
          <w:rtl/>
        </w:rPr>
        <w:t xml:space="preserve">חוקית </w:t>
      </w:r>
      <w:r w:rsidRPr="00E7059C">
        <w:rPr>
          <w:rFonts w:eastAsia="Calibri"/>
          <w:rtl/>
        </w:rPr>
        <w:t xml:space="preserve">על </w:t>
      </w:r>
      <w:r w:rsidRPr="00E7059C">
        <w:rPr>
          <w:rFonts w:eastAsia="Calibri" w:hint="cs"/>
          <w:rtl/>
        </w:rPr>
        <w:t xml:space="preserve">מספר שרי הממשלה וסגני השרים שבה.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ניסיונות להגביל את מספר משרדי הממשלה</w:t>
      </w:r>
    </w:p>
    <w:p w:rsidR="00AE5696" w:rsidRPr="00E7059C" w:rsidRDefault="00AE5696" w:rsidP="00D23767">
      <w:pPr>
        <w:keepNext/>
        <w:keepLines/>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במהלך השנים נעשו נ</w:t>
      </w:r>
      <w:r w:rsidRPr="00E7059C">
        <w:rPr>
          <w:rFonts w:eastAsia="Calibri" w:hint="cs"/>
          <w:rtl/>
        </w:rPr>
        <w:t>יסיונות לעשות שינויים מבניים במערך הממשלתי, ובהם צמצום מספרם של משרדי הממשלה, כמפורט להלן.</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6"/>
        </w:numPr>
        <w:spacing w:line="269" w:lineRule="auto"/>
        <w:contextualSpacing/>
        <w:rPr>
          <w:rFonts w:eastAsia="Calibri"/>
        </w:rPr>
      </w:pPr>
      <w:r w:rsidRPr="00E7059C">
        <w:rPr>
          <w:rFonts w:eastAsia="Times New Roman" w:hint="cs"/>
          <w:bCs/>
          <w:spacing w:val="40"/>
          <w:rtl/>
        </w:rPr>
        <w:t xml:space="preserve">שנת </w:t>
      </w:r>
      <w:r w:rsidRPr="00E7059C">
        <w:rPr>
          <w:rFonts w:eastAsia="Times New Roman"/>
          <w:bCs/>
          <w:spacing w:val="40"/>
          <w:rtl/>
        </w:rPr>
        <w:t xml:space="preserve">2011 - </w:t>
      </w:r>
      <w:r w:rsidRPr="00E7059C">
        <w:rPr>
          <w:rFonts w:eastAsia="Times New Roman" w:hint="eastAsia"/>
          <w:bCs/>
          <w:spacing w:val="40"/>
          <w:rtl/>
        </w:rPr>
        <w:t>הקמת</w:t>
      </w:r>
      <w:r w:rsidRPr="00E7059C">
        <w:rPr>
          <w:rFonts w:eastAsia="Times New Roman"/>
          <w:bCs/>
          <w:spacing w:val="40"/>
          <w:rtl/>
        </w:rPr>
        <w:t xml:space="preserve"> </w:t>
      </w:r>
      <w:r w:rsidRPr="00E7059C">
        <w:rPr>
          <w:rFonts w:eastAsia="Times New Roman" w:hint="eastAsia"/>
          <w:bCs/>
          <w:spacing w:val="40"/>
          <w:rtl/>
        </w:rPr>
        <w:t>צוות</w:t>
      </w:r>
      <w:r w:rsidRPr="00E7059C">
        <w:rPr>
          <w:rFonts w:eastAsia="Times New Roman"/>
          <w:bCs/>
          <w:spacing w:val="40"/>
          <w:rtl/>
        </w:rPr>
        <w:t xml:space="preserve"> </w:t>
      </w:r>
      <w:r w:rsidRPr="00E7059C">
        <w:rPr>
          <w:rFonts w:eastAsia="Times New Roman" w:hint="eastAsia"/>
          <w:bCs/>
          <w:spacing w:val="40"/>
          <w:rtl/>
        </w:rPr>
        <w:t>לגיבוש</w:t>
      </w:r>
      <w:r w:rsidRPr="00E7059C">
        <w:rPr>
          <w:rFonts w:eastAsia="Times New Roman"/>
          <w:bCs/>
          <w:spacing w:val="40"/>
          <w:rtl/>
        </w:rPr>
        <w:t xml:space="preserve"> </w:t>
      </w:r>
      <w:r w:rsidRPr="00E7059C">
        <w:rPr>
          <w:rFonts w:eastAsia="Times New Roman" w:hint="eastAsia"/>
          <w:bCs/>
          <w:spacing w:val="40"/>
          <w:rtl/>
        </w:rPr>
        <w:t>ת</w:t>
      </w:r>
      <w:r w:rsidRPr="00E7059C">
        <w:rPr>
          <w:rFonts w:eastAsia="Times New Roman" w:hint="cs"/>
          <w:bCs/>
          <w:spacing w:val="40"/>
          <w:rtl/>
        </w:rPr>
        <w:t>ו</w:t>
      </w:r>
      <w:r w:rsidRPr="00E7059C">
        <w:rPr>
          <w:rFonts w:eastAsia="Times New Roman" w:hint="eastAsia"/>
          <w:bCs/>
          <w:spacing w:val="40"/>
          <w:rtl/>
        </w:rPr>
        <w:t>כנית</w:t>
      </w:r>
      <w:r w:rsidRPr="00E7059C">
        <w:rPr>
          <w:rFonts w:eastAsia="Times New Roman"/>
          <w:bCs/>
          <w:spacing w:val="40"/>
          <w:rtl/>
        </w:rPr>
        <w:t xml:space="preserve"> </w:t>
      </w:r>
      <w:r w:rsidRPr="00E7059C">
        <w:rPr>
          <w:rFonts w:eastAsia="Times New Roman" w:hint="eastAsia"/>
          <w:bCs/>
          <w:spacing w:val="40"/>
          <w:rtl/>
        </w:rPr>
        <w:t>לשיפור</w:t>
      </w:r>
      <w:r w:rsidRPr="00E7059C">
        <w:rPr>
          <w:rFonts w:eastAsia="Times New Roman"/>
          <w:bCs/>
          <w:spacing w:val="40"/>
          <w:rtl/>
        </w:rPr>
        <w:t xml:space="preserve"> </w:t>
      </w:r>
      <w:r w:rsidRPr="00E7059C">
        <w:rPr>
          <w:rFonts w:eastAsia="Times New Roman" w:hint="eastAsia"/>
          <w:bCs/>
          <w:spacing w:val="40"/>
          <w:rtl/>
        </w:rPr>
        <w:t>יכולות</w:t>
      </w:r>
      <w:r w:rsidRPr="00E7059C">
        <w:rPr>
          <w:rFonts w:eastAsia="Times New Roman"/>
          <w:bCs/>
          <w:spacing w:val="40"/>
          <w:rtl/>
        </w:rPr>
        <w:t xml:space="preserve"> </w:t>
      </w:r>
      <w:r w:rsidRPr="00E7059C">
        <w:rPr>
          <w:rFonts w:eastAsia="Times New Roman" w:hint="eastAsia"/>
          <w:bCs/>
          <w:spacing w:val="40"/>
          <w:rtl/>
        </w:rPr>
        <w:t>הממשלה</w:t>
      </w:r>
      <w:r w:rsidRPr="00E7059C">
        <w:rPr>
          <w:rFonts w:eastAsia="Times New Roman"/>
          <w:bCs/>
          <w:spacing w:val="40"/>
          <w:rtl/>
        </w:rPr>
        <w:t>:</w:t>
      </w:r>
      <w:r w:rsidRPr="00E7059C">
        <w:rPr>
          <w:rFonts w:eastAsia="Calibri" w:hint="cs"/>
        </w:rPr>
        <w:t xml:space="preserve"> </w:t>
      </w:r>
      <w:r w:rsidRPr="00E7059C">
        <w:rPr>
          <w:rFonts w:eastAsia="Calibri" w:hint="cs"/>
          <w:rtl/>
        </w:rPr>
        <w:t>באוגוסט 2011 מינתה הממשלה ה-32 בראשות בנימין נתניהו, בעקבות מחאה חברתית בישראל על רקע יוקר המחיה, ועדה ציבו</w:t>
      </w:r>
      <w:r w:rsidRPr="00E7059C">
        <w:rPr>
          <w:rFonts w:eastAsia="Calibri" w:hint="cs"/>
          <w:rtl/>
        </w:rPr>
        <w:t>רית לשינוי חברתי-כלכלי (ועדת טרכטנברג, על שם העומד בראשה, פרופ' מנואל טרכטנברג). הוועדה הוקמה לצורך בחינת הנושא והצעת דרכי התמודדות עם מצוקת יוקר המחיה בישראל, ובדוח שהגישה לממשלה בספטמבר 2011 היא הצביעה על כשלים שמצאה בפעילות שירות המדינה, כגון כשלים במימ</w:t>
      </w:r>
      <w:r w:rsidRPr="00E7059C">
        <w:rPr>
          <w:rFonts w:eastAsia="Calibri" w:hint="cs"/>
          <w:rtl/>
        </w:rPr>
        <w:t>וש ובביצוע של מדיניות הממשלה. על פי דוח הוועדה, ממשלות ישראל פעלו לאורך השנים במספר רב של מישורים לשיפור עבודת הממשלה ולטיפול בכשלי הבירוקרטיה והרגולציה, אולם הליכים אלו לא הצליחו לחולל שינוי יסודי באופן עבודת הממשלה</w:t>
      </w:r>
      <w:r>
        <w:rPr>
          <w:rFonts w:eastAsia="Calibri"/>
          <w:vertAlign w:val="superscript"/>
          <w:rtl/>
        </w:rPr>
        <w:footnoteReference w:id="31"/>
      </w:r>
      <w:r w:rsidRPr="00E7059C">
        <w:rPr>
          <w:rFonts w:eastAsia="Calibri" w:hint="cs"/>
          <w:rtl/>
        </w:rPr>
        <w:t xml:space="preserve">. לנוכח ממצאי דוח ועדת טרכטנברג החליטה </w:t>
      </w:r>
      <w:r w:rsidRPr="00E7059C">
        <w:rPr>
          <w:rFonts w:eastAsia="Calibri" w:hint="cs"/>
          <w:rtl/>
        </w:rPr>
        <w:t>הממשלה בדצמבר 2011 (החלטת הממשלה 4028)</w:t>
      </w:r>
      <w:r>
        <w:rPr>
          <w:rFonts w:eastAsia="Calibri"/>
          <w:vertAlign w:val="superscript"/>
          <w:rtl/>
        </w:rPr>
        <w:footnoteReference w:id="32"/>
      </w:r>
      <w:r w:rsidRPr="00E7059C">
        <w:rPr>
          <w:rFonts w:eastAsia="Calibri" w:hint="cs"/>
          <w:rtl/>
        </w:rPr>
        <w:t xml:space="preserve"> על הקמת צוות לגיבוש תוכנית אופרטיבית לשיפור של עבודת המטה ויכולות הביצוע של הממשלה, אשר יעסוק, בין היתר, ב"בחינת מבנה הממשלה, ובפרט צמצום ואיחוד יחידות ומשרדי ממשלה חופפים". בעקבות ההחלטה הוקם </w:t>
      </w:r>
      <w:r w:rsidRPr="00E7059C">
        <w:rPr>
          <w:rFonts w:eastAsia="Calibri"/>
          <w:rtl/>
        </w:rPr>
        <w:t>"הצוות</w:t>
      </w:r>
      <w:r w:rsidRPr="00E7059C">
        <w:rPr>
          <w:rFonts w:eastAsia="Calibri" w:hint="cs"/>
          <w:rtl/>
        </w:rPr>
        <w:t xml:space="preserve"> </w:t>
      </w:r>
      <w:r w:rsidRPr="00E7059C">
        <w:rPr>
          <w:rFonts w:eastAsia="Calibri"/>
          <w:rtl/>
        </w:rPr>
        <w:t>לשיפור עבודת המט</w:t>
      </w:r>
      <w:r w:rsidRPr="00E7059C">
        <w:rPr>
          <w:rFonts w:eastAsia="Calibri"/>
          <w:rtl/>
        </w:rPr>
        <w:t>ה ויכולות הביצוע של משרדי הממשלה" (</w:t>
      </w:r>
      <w:r w:rsidRPr="00E7059C">
        <w:rPr>
          <w:rFonts w:eastAsia="Calibri" w:hint="cs"/>
          <w:rtl/>
        </w:rPr>
        <w:t>הידוע בכינויו - "ועדת</w:t>
      </w:r>
      <w:r w:rsidRPr="00E7059C">
        <w:rPr>
          <w:rFonts w:eastAsia="Calibri"/>
          <w:rtl/>
        </w:rPr>
        <w:t xml:space="preserve"> המשילות</w:t>
      </w:r>
      <w:r w:rsidRPr="00E7059C">
        <w:rPr>
          <w:rFonts w:eastAsia="Calibri" w:hint="cs"/>
          <w:rtl/>
        </w:rPr>
        <w:t>"</w:t>
      </w:r>
      <w:r w:rsidRPr="00E7059C">
        <w:rPr>
          <w:rFonts w:eastAsia="Calibri"/>
          <w:rtl/>
        </w:rPr>
        <w:t>), בראשותו של מנכ"ל משרד ראש הממשלה דאז</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eastAsia="Calibri"/>
          <w:b/>
          <w:bCs/>
        </w:rPr>
      </w:pPr>
      <w:r w:rsidRPr="00E7059C">
        <w:rPr>
          <w:rFonts w:eastAsia="Calibri" w:hint="eastAsia"/>
          <w:b/>
          <w:bCs/>
          <w:rtl/>
        </w:rPr>
        <w:t>נמצא</w:t>
      </w:r>
      <w:r w:rsidRPr="00E7059C">
        <w:rPr>
          <w:rFonts w:eastAsia="Calibri"/>
          <w:b/>
          <w:bCs/>
          <w:rtl/>
        </w:rPr>
        <w:t xml:space="preserve"> כי הצוות לשיפור עבודת המטה ויכולות הביצוע של משרדי הממשלה</w:t>
      </w:r>
      <w:r w:rsidRPr="00E7059C">
        <w:rPr>
          <w:rFonts w:eastAsia="Calibri" w:hint="cs"/>
          <w:b/>
          <w:bCs/>
          <w:rtl/>
        </w:rPr>
        <w:t xml:space="preserve"> הוקם בשנת 2011 מכוח החלטת ממשלה 4028, </w:t>
      </w:r>
      <w:r w:rsidRPr="00E7059C">
        <w:rPr>
          <w:rFonts w:eastAsia="Calibri" w:hint="eastAsia"/>
          <w:b/>
          <w:bCs/>
          <w:rtl/>
        </w:rPr>
        <w:t>לא</w:t>
      </w:r>
      <w:r w:rsidRPr="00E7059C">
        <w:rPr>
          <w:rFonts w:eastAsia="Calibri"/>
          <w:b/>
          <w:bCs/>
          <w:rtl/>
        </w:rPr>
        <w:t xml:space="preserve"> </w:t>
      </w:r>
      <w:r w:rsidRPr="00E7059C">
        <w:rPr>
          <w:rFonts w:eastAsia="Calibri" w:hint="eastAsia"/>
          <w:b/>
          <w:bCs/>
          <w:rtl/>
        </w:rPr>
        <w:t>עסק</w:t>
      </w:r>
      <w:r w:rsidRPr="00E7059C">
        <w:rPr>
          <w:rFonts w:eastAsia="Calibri" w:hint="cs"/>
          <w:b/>
          <w:bCs/>
          <w:rtl/>
        </w:rPr>
        <w:t xml:space="preserve"> </w:t>
      </w:r>
      <w:r w:rsidRPr="00E7059C">
        <w:rPr>
          <w:rFonts w:eastAsia="Calibri" w:hint="eastAsia"/>
          <w:b/>
          <w:bCs/>
          <w:rtl/>
        </w:rPr>
        <w:t>במבנה</w:t>
      </w:r>
      <w:r w:rsidRPr="00E7059C">
        <w:rPr>
          <w:rFonts w:eastAsia="Calibri"/>
          <w:b/>
          <w:bCs/>
          <w:rtl/>
        </w:rPr>
        <w:t xml:space="preserve"> הממשלה, </w:t>
      </w:r>
      <w:r w:rsidRPr="00E7059C">
        <w:rPr>
          <w:rFonts w:eastAsia="Calibri" w:hint="eastAsia"/>
          <w:b/>
          <w:bCs/>
          <w:rtl/>
        </w:rPr>
        <w:t>ובכלל</w:t>
      </w:r>
      <w:r w:rsidRPr="00E7059C">
        <w:rPr>
          <w:rFonts w:eastAsia="Calibri"/>
          <w:b/>
          <w:bCs/>
          <w:rtl/>
        </w:rPr>
        <w:t xml:space="preserve"> </w:t>
      </w:r>
      <w:r w:rsidRPr="00E7059C">
        <w:rPr>
          <w:rFonts w:eastAsia="Calibri" w:hint="eastAsia"/>
          <w:b/>
          <w:bCs/>
          <w:rtl/>
        </w:rPr>
        <w:t>ז</w:t>
      </w:r>
      <w:r w:rsidRPr="00E7059C">
        <w:rPr>
          <w:rFonts w:eastAsia="Calibri" w:hint="cs"/>
          <w:b/>
          <w:bCs/>
          <w:rtl/>
        </w:rPr>
        <w:t>ה</w:t>
      </w:r>
      <w:r w:rsidRPr="00E7059C">
        <w:rPr>
          <w:rFonts w:eastAsia="Calibri"/>
          <w:b/>
          <w:bCs/>
          <w:rtl/>
        </w:rPr>
        <w:t xml:space="preserve"> </w:t>
      </w:r>
      <w:r w:rsidRPr="00E7059C">
        <w:rPr>
          <w:rFonts w:eastAsia="Calibri" w:hint="cs"/>
          <w:b/>
          <w:bCs/>
          <w:rtl/>
        </w:rPr>
        <w:t>לא עסק ב</w:t>
      </w:r>
      <w:r w:rsidRPr="00E7059C">
        <w:rPr>
          <w:rFonts w:eastAsia="Calibri" w:hint="eastAsia"/>
          <w:b/>
          <w:bCs/>
          <w:rtl/>
        </w:rPr>
        <w:t>צמצום</w:t>
      </w:r>
      <w:r w:rsidRPr="00E7059C">
        <w:rPr>
          <w:rFonts w:eastAsia="Calibri"/>
          <w:b/>
          <w:bCs/>
          <w:rtl/>
        </w:rPr>
        <w:t xml:space="preserve"> </w:t>
      </w:r>
      <w:r w:rsidRPr="00E7059C">
        <w:rPr>
          <w:rFonts w:eastAsia="Calibri" w:hint="eastAsia"/>
          <w:b/>
          <w:bCs/>
          <w:rtl/>
        </w:rPr>
        <w:t>ו</w:t>
      </w:r>
      <w:r w:rsidRPr="00E7059C">
        <w:rPr>
          <w:rFonts w:eastAsia="Calibri" w:hint="cs"/>
          <w:b/>
          <w:bCs/>
          <w:rtl/>
        </w:rPr>
        <w:t>ב</w:t>
      </w:r>
      <w:r w:rsidRPr="00E7059C">
        <w:rPr>
          <w:rFonts w:eastAsia="Calibri" w:hint="eastAsia"/>
          <w:b/>
          <w:bCs/>
          <w:rtl/>
        </w:rPr>
        <w:t>איחוד</w:t>
      </w:r>
      <w:r w:rsidRPr="00E7059C">
        <w:rPr>
          <w:rFonts w:eastAsia="Calibri" w:hint="cs"/>
          <w:b/>
          <w:bCs/>
          <w:rtl/>
        </w:rPr>
        <w:t xml:space="preserve"> של</w:t>
      </w:r>
      <w:r w:rsidRPr="00E7059C">
        <w:rPr>
          <w:rFonts w:eastAsia="Calibri"/>
          <w:b/>
          <w:bCs/>
          <w:rtl/>
        </w:rPr>
        <w:t xml:space="preserve"> </w:t>
      </w:r>
      <w:r w:rsidRPr="00E7059C">
        <w:rPr>
          <w:rFonts w:eastAsia="Calibri" w:hint="eastAsia"/>
          <w:b/>
          <w:bCs/>
          <w:rtl/>
        </w:rPr>
        <w:t>יחידות</w:t>
      </w:r>
      <w:r w:rsidRPr="00E7059C">
        <w:rPr>
          <w:rFonts w:eastAsia="Calibri"/>
          <w:b/>
          <w:bCs/>
          <w:rtl/>
        </w:rPr>
        <w:t xml:space="preserve"> </w:t>
      </w:r>
      <w:r w:rsidRPr="00E7059C">
        <w:rPr>
          <w:rFonts w:eastAsia="Calibri" w:hint="eastAsia"/>
          <w:b/>
          <w:bCs/>
          <w:rtl/>
        </w:rPr>
        <w:t>ומשרדי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w:t>
      </w:r>
      <w:r w:rsidRPr="00E7059C">
        <w:rPr>
          <w:rFonts w:eastAsia="Calibri" w:hint="eastAsia"/>
          <w:b/>
          <w:bCs/>
          <w:rtl/>
        </w:rPr>
        <w:t>חופפים</w:t>
      </w:r>
      <w:r w:rsidRPr="00E7059C">
        <w:rPr>
          <w:rFonts w:eastAsia="Calibri" w:hint="cs"/>
          <w:b/>
          <w:bCs/>
          <w:rtl/>
        </w:rPr>
        <w:t>, כנדרש ממנו על פי החלטת הממשלה</w:t>
      </w:r>
      <w:r w:rsidRPr="00E7059C">
        <w:rPr>
          <w:rFonts w:eastAsia="Calibri"/>
          <w:b/>
          <w:bCs/>
          <w:rtl/>
        </w:rPr>
        <w:t xml:space="preserve">. </w:t>
      </w:r>
      <w:r w:rsidRPr="00E7059C">
        <w:rPr>
          <w:rFonts w:eastAsia="Calibri" w:hint="cs"/>
          <w:b/>
          <w:bCs/>
          <w:rtl/>
        </w:rPr>
        <w:t xml:space="preserve">נוכח זאת, </w:t>
      </w:r>
      <w:r w:rsidRPr="00E7059C">
        <w:rPr>
          <w:rFonts w:eastAsia="Calibri"/>
          <w:b/>
          <w:bCs/>
          <w:rtl/>
        </w:rPr>
        <w:t xml:space="preserve">נושא </w:t>
      </w:r>
      <w:r w:rsidRPr="00E7059C">
        <w:rPr>
          <w:rFonts w:eastAsia="Calibri" w:hint="cs"/>
          <w:b/>
          <w:bCs/>
          <w:rtl/>
        </w:rPr>
        <w:t>ה</w:t>
      </w:r>
      <w:r w:rsidRPr="00E7059C">
        <w:rPr>
          <w:rFonts w:eastAsia="Calibri"/>
          <w:b/>
          <w:bCs/>
          <w:rtl/>
        </w:rPr>
        <w:t xml:space="preserve">צמצום או </w:t>
      </w:r>
      <w:r w:rsidRPr="00E7059C">
        <w:rPr>
          <w:rFonts w:eastAsia="Calibri" w:hint="cs"/>
          <w:b/>
          <w:bCs/>
          <w:rtl/>
        </w:rPr>
        <w:t>ה</w:t>
      </w:r>
      <w:r w:rsidRPr="00E7059C">
        <w:rPr>
          <w:rFonts w:eastAsia="Calibri"/>
          <w:b/>
          <w:bCs/>
          <w:rtl/>
        </w:rPr>
        <w:t xml:space="preserve">איחוד של יחידות ומשרדים חופפים </w:t>
      </w:r>
      <w:r w:rsidRPr="00E7059C">
        <w:rPr>
          <w:rFonts w:eastAsia="Calibri" w:hint="cs"/>
          <w:b/>
          <w:bCs/>
          <w:rtl/>
        </w:rPr>
        <w:t>לא נכלל ב</w:t>
      </w:r>
      <w:r w:rsidRPr="00E7059C">
        <w:rPr>
          <w:rFonts w:eastAsia="Calibri"/>
          <w:b/>
          <w:bCs/>
          <w:rtl/>
        </w:rPr>
        <w:t xml:space="preserve">החלטת הממשלה </w:t>
      </w:r>
      <w:r w:rsidRPr="00E7059C">
        <w:rPr>
          <w:rFonts w:eastAsia="Calibri" w:hint="eastAsia"/>
          <w:b/>
          <w:bCs/>
          <w:rtl/>
        </w:rPr>
        <w:t>מיוני</w:t>
      </w:r>
      <w:r w:rsidRPr="00E7059C">
        <w:rPr>
          <w:rFonts w:eastAsia="Calibri"/>
          <w:b/>
          <w:bCs/>
          <w:rtl/>
        </w:rPr>
        <w:t xml:space="preserve"> 2013 </w:t>
      </w:r>
      <w:r w:rsidRPr="00E7059C">
        <w:rPr>
          <w:rFonts w:eastAsia="Calibri" w:hint="eastAsia"/>
          <w:b/>
          <w:bCs/>
          <w:rtl/>
        </w:rPr>
        <w:t>לאמץ</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המלצות</w:t>
      </w:r>
      <w:r w:rsidRPr="00E7059C">
        <w:rPr>
          <w:rFonts w:eastAsia="Calibri"/>
          <w:b/>
          <w:bCs/>
          <w:rtl/>
        </w:rPr>
        <w:t xml:space="preserve"> </w:t>
      </w:r>
      <w:r w:rsidRPr="00E7059C">
        <w:rPr>
          <w:rFonts w:eastAsia="Calibri" w:hint="eastAsia"/>
          <w:b/>
          <w:bCs/>
          <w:rtl/>
        </w:rPr>
        <w:t>הצוות</w:t>
      </w:r>
      <w:r>
        <w:rPr>
          <w:rFonts w:eastAsia="Calibri"/>
          <w:b/>
          <w:bCs/>
          <w:vertAlign w:val="superscript"/>
          <w:rtl/>
        </w:rPr>
        <w:footnoteReference w:id="33"/>
      </w:r>
      <w:r w:rsidRPr="00E7059C">
        <w:rPr>
          <w:rFonts w:eastAsia="Calibri" w:hint="cs"/>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6"/>
        </w:numPr>
        <w:spacing w:line="269" w:lineRule="auto"/>
        <w:contextualSpacing/>
        <w:rPr>
          <w:rFonts w:eastAsia="Calibri"/>
        </w:rPr>
      </w:pPr>
      <w:r w:rsidRPr="00E7059C">
        <w:rPr>
          <w:rFonts w:eastAsia="Times New Roman" w:hint="cs"/>
          <w:bCs/>
          <w:spacing w:val="40"/>
          <w:rtl/>
        </w:rPr>
        <w:t xml:space="preserve">שנת </w:t>
      </w:r>
      <w:r w:rsidRPr="00E7059C">
        <w:rPr>
          <w:rFonts w:eastAsia="Times New Roman"/>
          <w:bCs/>
          <w:spacing w:val="40"/>
          <w:rtl/>
        </w:rPr>
        <w:t>2015</w:t>
      </w:r>
      <w:r w:rsidRPr="00E7059C">
        <w:rPr>
          <w:rFonts w:eastAsia="Times New Roman" w:hint="cs"/>
          <w:bCs/>
          <w:spacing w:val="40"/>
          <w:rtl/>
        </w:rPr>
        <w:t xml:space="preserve"> -</w:t>
      </w:r>
      <w:r w:rsidRPr="00E7059C">
        <w:rPr>
          <w:rFonts w:eastAsia="Times New Roman"/>
          <w:bCs/>
          <w:spacing w:val="40"/>
          <w:rtl/>
        </w:rPr>
        <w:t xml:space="preserve"> </w:t>
      </w:r>
      <w:r w:rsidRPr="00E7059C">
        <w:rPr>
          <w:rFonts w:eastAsia="Times New Roman" w:hint="eastAsia"/>
          <w:bCs/>
          <w:spacing w:val="40"/>
          <w:rtl/>
        </w:rPr>
        <w:t>צוות</w:t>
      </w:r>
      <w:r w:rsidRPr="00E7059C">
        <w:rPr>
          <w:rFonts w:eastAsia="Times New Roman"/>
          <w:bCs/>
          <w:spacing w:val="40"/>
          <w:rtl/>
        </w:rPr>
        <w:t xml:space="preserve"> </w:t>
      </w:r>
      <w:r w:rsidRPr="00E7059C">
        <w:rPr>
          <w:rFonts w:eastAsia="Times New Roman" w:hint="eastAsia"/>
          <w:bCs/>
          <w:spacing w:val="40"/>
          <w:rtl/>
        </w:rPr>
        <w:t>להתאמת</w:t>
      </w:r>
      <w:r w:rsidRPr="00E7059C">
        <w:rPr>
          <w:rFonts w:eastAsia="Times New Roman"/>
          <w:bCs/>
          <w:spacing w:val="40"/>
          <w:rtl/>
        </w:rPr>
        <w:t xml:space="preserve"> </w:t>
      </w:r>
      <w:r w:rsidRPr="00E7059C">
        <w:rPr>
          <w:rFonts w:eastAsia="Times New Roman" w:hint="eastAsia"/>
          <w:bCs/>
          <w:spacing w:val="40"/>
          <w:rtl/>
        </w:rPr>
        <w:t>מבנה</w:t>
      </w:r>
      <w:r w:rsidRPr="00E7059C">
        <w:rPr>
          <w:rFonts w:eastAsia="Times New Roman"/>
          <w:bCs/>
          <w:spacing w:val="40"/>
          <w:rtl/>
        </w:rPr>
        <w:t xml:space="preserve"> </w:t>
      </w:r>
      <w:r w:rsidRPr="00E7059C">
        <w:rPr>
          <w:rFonts w:eastAsia="Times New Roman" w:hint="eastAsia"/>
          <w:bCs/>
          <w:spacing w:val="40"/>
          <w:rtl/>
        </w:rPr>
        <w:t>הממשלה</w:t>
      </w:r>
      <w:r w:rsidRPr="00E7059C">
        <w:rPr>
          <w:rFonts w:eastAsia="Times New Roman"/>
          <w:bCs/>
          <w:spacing w:val="40"/>
          <w:rtl/>
        </w:rPr>
        <w:t xml:space="preserve"> </w:t>
      </w:r>
      <w:r w:rsidRPr="00E7059C">
        <w:rPr>
          <w:rFonts w:eastAsia="Times New Roman" w:hint="eastAsia"/>
          <w:bCs/>
          <w:spacing w:val="40"/>
          <w:rtl/>
        </w:rPr>
        <w:t>למגבלת</w:t>
      </w:r>
      <w:r w:rsidRPr="00E7059C">
        <w:rPr>
          <w:rFonts w:eastAsia="Times New Roman"/>
          <w:bCs/>
          <w:spacing w:val="40"/>
          <w:rtl/>
        </w:rPr>
        <w:t xml:space="preserve"> </w:t>
      </w:r>
      <w:r w:rsidRPr="00E7059C">
        <w:rPr>
          <w:rFonts w:eastAsia="Times New Roman" w:hint="eastAsia"/>
          <w:bCs/>
          <w:spacing w:val="40"/>
          <w:rtl/>
        </w:rPr>
        <w:t>מספר</w:t>
      </w:r>
      <w:r w:rsidRPr="00E7059C">
        <w:rPr>
          <w:rFonts w:eastAsia="Times New Roman"/>
          <w:bCs/>
          <w:spacing w:val="40"/>
          <w:rtl/>
        </w:rPr>
        <w:t xml:space="preserve"> </w:t>
      </w:r>
      <w:r w:rsidRPr="00E7059C">
        <w:rPr>
          <w:rFonts w:eastAsia="Times New Roman" w:hint="eastAsia"/>
          <w:bCs/>
          <w:spacing w:val="40"/>
          <w:rtl/>
        </w:rPr>
        <w:t>השרים</w:t>
      </w:r>
      <w:r w:rsidRPr="00E7059C">
        <w:rPr>
          <w:rFonts w:eastAsia="Times New Roman" w:hint="cs"/>
          <w:bCs/>
          <w:spacing w:val="40"/>
          <w:rtl/>
        </w:rPr>
        <w:t>:</w:t>
      </w:r>
      <w:r w:rsidRPr="00E7059C">
        <w:rPr>
          <w:rFonts w:eastAsia="Times New Roman"/>
          <w:bCs/>
          <w:spacing w:val="40"/>
          <w:rtl/>
        </w:rPr>
        <w:t xml:space="preserve"> </w:t>
      </w:r>
      <w:r w:rsidRPr="00E7059C">
        <w:rPr>
          <w:rFonts w:eastAsia="Calibri" w:hint="cs"/>
          <w:rtl/>
        </w:rPr>
        <w:t xml:space="preserve">בשנים 2014 - 2015 פעל הצוות הבין-משרדי מ-2015 בראשות נציגים ממשרד רה"ם ומאג"ת במשרד האוצר לביצוע עבודת מטה שבמסגרתה תיבחן הדרך המיטבית </w:t>
      </w:r>
      <w:r w:rsidRPr="00E7059C">
        <w:rPr>
          <w:rFonts w:eastAsia="Calibri"/>
          <w:rtl/>
        </w:rPr>
        <w:t>להתאים את מבנה הממשלה למגבלת השרים ש</w:t>
      </w:r>
      <w:r w:rsidRPr="00E7059C">
        <w:rPr>
          <w:rFonts w:eastAsia="Calibri" w:hint="cs"/>
          <w:rtl/>
        </w:rPr>
        <w:t>נקבעה בתיקון החקיקה האמור משנת 2014</w:t>
      </w:r>
      <w:r>
        <w:rPr>
          <w:rFonts w:eastAsia="Calibri"/>
          <w:vertAlign w:val="superscript"/>
          <w:rtl/>
        </w:rPr>
        <w:footnoteReference w:id="34"/>
      </w:r>
      <w:r w:rsidRPr="00E7059C">
        <w:rPr>
          <w:rFonts w:eastAsia="Calibri" w:hint="cs"/>
          <w:rtl/>
        </w:rPr>
        <w:t xml:space="preserve"> ולהציע לראש הממשלה בנימין נתניהו מבנה ממשלה מיטב</w:t>
      </w:r>
      <w:r w:rsidRPr="00E7059C">
        <w:rPr>
          <w:rFonts w:eastAsia="Calibri" w:hint="cs"/>
          <w:rtl/>
        </w:rPr>
        <w:t>י, המאפשר עמידה בהוראות החוק תוך שיפור היעילות והאפקטיביות של הממשלה ותוך התאמת מבנה הממשלה לקידום מדיניות הממשלה ומטרותיה</w:t>
      </w:r>
      <w:r w:rsidRPr="00E7059C">
        <w:rPr>
          <w:rFonts w:eastAsia="Calibri"/>
          <w:rtl/>
        </w:rPr>
        <w:t>.</w:t>
      </w:r>
      <w:r w:rsidRPr="00E7059C">
        <w:rPr>
          <w:rFonts w:eastAsia="Calibri" w:hint="cs"/>
          <w:rtl/>
        </w:rPr>
        <w:t xml:space="preserve"> הצוות כלל את סמנכ"ל ממשל וחברה במשרד רה"ם, סגן הממונה על אג"ת ומנהל אגף בכיר לתכנון אסטרטגי ומדיניות בנש"ם. ה</w:t>
      </w:r>
      <w:r w:rsidRPr="00E7059C">
        <w:rPr>
          <w:rFonts w:eastAsia="Calibri"/>
          <w:rtl/>
        </w:rPr>
        <w:t xml:space="preserve">צוות </w:t>
      </w:r>
      <w:r w:rsidRPr="00E7059C">
        <w:rPr>
          <w:rFonts w:eastAsia="Calibri" w:hint="cs"/>
          <w:rtl/>
        </w:rPr>
        <w:t>הגיש לממשלה את מסק</w:t>
      </w:r>
      <w:r w:rsidRPr="00E7059C">
        <w:rPr>
          <w:rFonts w:eastAsia="Calibri" w:hint="cs"/>
          <w:rtl/>
        </w:rPr>
        <w:t>נותיו ו</w:t>
      </w:r>
      <w:r w:rsidRPr="00E7059C">
        <w:rPr>
          <w:rFonts w:eastAsia="Calibri"/>
          <w:rtl/>
        </w:rPr>
        <w:t xml:space="preserve">המלצותיו בשנת </w:t>
      </w:r>
      <w:r w:rsidRPr="00E7059C">
        <w:rPr>
          <w:rFonts w:eastAsia="Calibri" w:hint="cs"/>
          <w:rtl/>
        </w:rPr>
        <w:t>2016</w:t>
      </w:r>
      <w:r w:rsidRPr="00E7059C">
        <w:rPr>
          <w:rFonts w:eastAsia="Calibri"/>
          <w:rtl/>
        </w:rPr>
        <w:t xml:space="preserve"> </w:t>
      </w:r>
      <w:r w:rsidRPr="00E7059C">
        <w:rPr>
          <w:rFonts w:eastAsia="Calibri" w:hint="cs"/>
          <w:rtl/>
        </w:rPr>
        <w:t xml:space="preserve">- </w:t>
      </w:r>
      <w:r w:rsidRPr="00E7059C">
        <w:rPr>
          <w:rFonts w:eastAsia="Calibri"/>
          <w:rtl/>
        </w:rPr>
        <w:t>דוח הצוות להתאמת מבנה הממשלה ליישום תיקון מס' 1 לחוק יסוד: הממשלה (תיקון)(הגברת המשילות)</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contextualSpacing/>
        <w:rPr>
          <w:rFonts w:eastAsia="Calibri"/>
          <w:rtl/>
        </w:rPr>
      </w:pPr>
      <w:r w:rsidRPr="00E7059C">
        <w:rPr>
          <w:rFonts w:eastAsia="Calibri"/>
          <w:rtl/>
        </w:rPr>
        <w:t>על פי דוח הצוות הבין-משרדי</w:t>
      </w:r>
      <w:r w:rsidRPr="00E7059C">
        <w:rPr>
          <w:rFonts w:eastAsia="Calibri" w:hint="cs"/>
          <w:rtl/>
        </w:rPr>
        <w:t xml:space="preserve"> מ-2015</w:t>
      </w:r>
      <w:r w:rsidRPr="00E7059C">
        <w:rPr>
          <w:rFonts w:eastAsia="Calibri"/>
          <w:rtl/>
        </w:rPr>
        <w:t xml:space="preserve">, הממשלה בישראל </w:t>
      </w:r>
      <w:r w:rsidRPr="00E7059C">
        <w:rPr>
          <w:rFonts w:eastAsia="Calibri" w:hint="cs"/>
          <w:rtl/>
        </w:rPr>
        <w:t>מאופיינת ב</w:t>
      </w:r>
      <w:r w:rsidRPr="00E7059C">
        <w:rPr>
          <w:rFonts w:eastAsia="Calibri"/>
          <w:rtl/>
        </w:rPr>
        <w:t>ריבוי שרים ו</w:t>
      </w:r>
      <w:r w:rsidRPr="00E7059C">
        <w:rPr>
          <w:rFonts w:eastAsia="Calibri" w:hint="cs"/>
          <w:rtl/>
        </w:rPr>
        <w:t>ב</w:t>
      </w:r>
      <w:r w:rsidRPr="00E7059C">
        <w:rPr>
          <w:rFonts w:eastAsia="Calibri"/>
          <w:rtl/>
        </w:rPr>
        <w:t xml:space="preserve">ריבוי משרדי ממשלה, </w:t>
      </w:r>
      <w:r w:rsidRPr="00E7059C">
        <w:rPr>
          <w:rFonts w:eastAsia="Calibri" w:hint="cs"/>
          <w:rtl/>
        </w:rPr>
        <w:t>ובשנים</w:t>
      </w:r>
      <w:r w:rsidRPr="00E7059C">
        <w:rPr>
          <w:rFonts w:eastAsia="Calibri"/>
          <w:rtl/>
        </w:rPr>
        <w:t xml:space="preserve"> </w:t>
      </w:r>
      <w:r w:rsidRPr="00E7059C">
        <w:rPr>
          <w:rFonts w:eastAsia="Calibri" w:hint="cs"/>
          <w:rtl/>
        </w:rPr>
        <w:t>2005 - 2015</w:t>
      </w:r>
      <w:r w:rsidRPr="00E7059C">
        <w:rPr>
          <w:rFonts w:eastAsia="Calibri"/>
          <w:rtl/>
        </w:rPr>
        <w:t xml:space="preserve"> נפתחו משרדים חדשים</w:t>
      </w:r>
      <w:r w:rsidRPr="00E7059C">
        <w:rPr>
          <w:rFonts w:eastAsia="Calibri" w:hint="cs"/>
          <w:rtl/>
        </w:rPr>
        <w:t>, ובהם</w:t>
      </w:r>
      <w:r w:rsidRPr="00E7059C">
        <w:rPr>
          <w:rFonts w:eastAsia="Calibri"/>
          <w:rtl/>
        </w:rPr>
        <w:t xml:space="preserve">: </w:t>
      </w:r>
      <w:r w:rsidRPr="00E7059C">
        <w:rPr>
          <w:rFonts w:eastAsia="Calibri"/>
          <w:rtl/>
        </w:rPr>
        <w:t>המשרד להגנת העורף (הוקם ב</w:t>
      </w:r>
      <w:r w:rsidRPr="00E7059C">
        <w:rPr>
          <w:rFonts w:eastAsia="Calibri" w:hint="cs"/>
          <w:rtl/>
        </w:rPr>
        <w:t xml:space="preserve">שנת </w:t>
      </w:r>
      <w:r w:rsidRPr="00E7059C">
        <w:rPr>
          <w:rFonts w:eastAsia="Calibri"/>
          <w:rtl/>
        </w:rPr>
        <w:t>2011, נסגר ב</w:t>
      </w:r>
      <w:r w:rsidRPr="00E7059C">
        <w:rPr>
          <w:rFonts w:eastAsia="Calibri" w:hint="cs"/>
          <w:rtl/>
        </w:rPr>
        <w:t xml:space="preserve">שנת </w:t>
      </w:r>
      <w:r w:rsidRPr="00E7059C">
        <w:rPr>
          <w:rFonts w:eastAsia="Calibri"/>
          <w:rtl/>
        </w:rPr>
        <w:t>2014), משרד התרבות והספורט (הוקם ב</w:t>
      </w:r>
      <w:r w:rsidRPr="00E7059C">
        <w:rPr>
          <w:rFonts w:eastAsia="Calibri" w:hint="cs"/>
          <w:rtl/>
        </w:rPr>
        <w:t xml:space="preserve">שנת </w:t>
      </w:r>
      <w:r w:rsidRPr="00E7059C">
        <w:rPr>
          <w:rFonts w:eastAsia="Calibri"/>
          <w:rtl/>
        </w:rPr>
        <w:t>2009), המשרד לאזרחים ותיקים (הוקם ב</w:t>
      </w:r>
      <w:r w:rsidRPr="00E7059C">
        <w:rPr>
          <w:rFonts w:eastAsia="Calibri" w:hint="cs"/>
          <w:rtl/>
        </w:rPr>
        <w:t xml:space="preserve">שנת </w:t>
      </w:r>
      <w:r w:rsidRPr="00E7059C">
        <w:rPr>
          <w:rFonts w:eastAsia="Calibri"/>
          <w:rtl/>
        </w:rPr>
        <w:t>2007 ו</w:t>
      </w:r>
      <w:r w:rsidRPr="00E7059C">
        <w:rPr>
          <w:rFonts w:eastAsia="Calibri" w:hint="cs"/>
          <w:rtl/>
        </w:rPr>
        <w:t>שמו שונה ל"משרד לשוויון חברתי" בשנת 2015</w:t>
      </w:r>
      <w:r w:rsidRPr="00E7059C">
        <w:rPr>
          <w:rFonts w:eastAsia="Calibri"/>
          <w:rtl/>
        </w:rPr>
        <w:t>), המשרד לענייני מודיעין (נפתח ב</w:t>
      </w:r>
      <w:r w:rsidRPr="00E7059C">
        <w:rPr>
          <w:rFonts w:eastAsia="Calibri" w:hint="cs"/>
          <w:rtl/>
        </w:rPr>
        <w:t xml:space="preserve">שנת </w:t>
      </w:r>
      <w:r w:rsidRPr="00E7059C">
        <w:rPr>
          <w:rFonts w:eastAsia="Calibri"/>
          <w:rtl/>
        </w:rPr>
        <w:t>2009 ונסגר ב</w:t>
      </w:r>
      <w:r w:rsidRPr="00E7059C">
        <w:rPr>
          <w:rFonts w:eastAsia="Calibri" w:hint="cs"/>
          <w:rtl/>
        </w:rPr>
        <w:t xml:space="preserve">שנת </w:t>
      </w:r>
      <w:r w:rsidRPr="00E7059C">
        <w:rPr>
          <w:rFonts w:eastAsia="Calibri"/>
          <w:rtl/>
        </w:rPr>
        <w:t xml:space="preserve">2024). עוד </w:t>
      </w:r>
      <w:r w:rsidRPr="00E7059C">
        <w:rPr>
          <w:rFonts w:eastAsia="Calibri" w:hint="cs"/>
          <w:rtl/>
        </w:rPr>
        <w:t>צוין בדוח</w:t>
      </w:r>
      <w:r w:rsidRPr="00E7059C">
        <w:rPr>
          <w:rFonts w:eastAsia="Calibri"/>
          <w:rtl/>
        </w:rPr>
        <w:t xml:space="preserve"> הצוות כי </w:t>
      </w:r>
      <w:r w:rsidRPr="00E7059C">
        <w:rPr>
          <w:rFonts w:eastAsia="Calibri" w:hint="cs"/>
          <w:rtl/>
        </w:rPr>
        <w:t>יש</w:t>
      </w:r>
      <w:r w:rsidRPr="00E7059C">
        <w:rPr>
          <w:rFonts w:eastAsia="Calibri"/>
          <w:rtl/>
        </w:rPr>
        <w:t xml:space="preserve"> </w:t>
      </w:r>
      <w:r w:rsidRPr="00E7059C">
        <w:rPr>
          <w:rFonts w:eastAsia="Calibri" w:hint="cs"/>
          <w:rtl/>
        </w:rPr>
        <w:t>חפי</w:t>
      </w:r>
      <w:r w:rsidRPr="00E7059C">
        <w:rPr>
          <w:rFonts w:eastAsia="Calibri" w:hint="cs"/>
          <w:rtl/>
        </w:rPr>
        <w:t xml:space="preserve">פה מסוימת בין משרדים כיוון שיש </w:t>
      </w:r>
      <w:r w:rsidRPr="00E7059C">
        <w:rPr>
          <w:rFonts w:eastAsia="Calibri"/>
          <w:rtl/>
        </w:rPr>
        <w:t xml:space="preserve">משרדים </w:t>
      </w:r>
      <w:r w:rsidRPr="00E7059C">
        <w:rPr>
          <w:rFonts w:eastAsia="Calibri" w:hint="cs"/>
          <w:rtl/>
        </w:rPr>
        <w:t>ש</w:t>
      </w:r>
      <w:r w:rsidRPr="00E7059C">
        <w:rPr>
          <w:rFonts w:eastAsia="Calibri"/>
          <w:rtl/>
        </w:rPr>
        <w:t>תפקידי</w:t>
      </w:r>
      <w:r w:rsidRPr="00E7059C">
        <w:rPr>
          <w:rFonts w:eastAsia="Calibri" w:hint="cs"/>
          <w:rtl/>
        </w:rPr>
        <w:t>ה</w:t>
      </w:r>
      <w:r w:rsidRPr="00E7059C">
        <w:rPr>
          <w:rFonts w:eastAsia="Calibri"/>
          <w:rtl/>
        </w:rPr>
        <w:t>ם דומים</w:t>
      </w:r>
      <w:r w:rsidRPr="00E7059C">
        <w:rPr>
          <w:rFonts w:eastAsia="Calibri" w:hint="cs"/>
          <w:rtl/>
        </w:rPr>
        <w:t xml:space="preserve">, והדבר </w:t>
      </w:r>
      <w:r w:rsidRPr="00E7059C">
        <w:rPr>
          <w:rFonts w:eastAsia="Calibri"/>
          <w:rtl/>
        </w:rPr>
        <w:t xml:space="preserve">פוגע בתיאום הממשלתי ועלול לפגוע בקידום מדיניות בתחום שעבורו הוקם המשרד החדש. </w:t>
      </w:r>
    </w:p>
    <w:p w:rsidR="00AE5696" w:rsidRPr="00E7059C" w:rsidRDefault="00464D7E" w:rsidP="00AE5696">
      <w:pPr>
        <w:spacing w:line="269" w:lineRule="auto"/>
        <w:ind w:left="340"/>
        <w:contextualSpacing/>
        <w:rPr>
          <w:rFonts w:eastAsia="Calibri"/>
        </w:rPr>
      </w:pPr>
      <w:r w:rsidRPr="00E7059C">
        <w:rPr>
          <w:rFonts w:eastAsia="Calibri" w:hint="cs"/>
          <w:rtl/>
        </w:rPr>
        <w:t xml:space="preserve">הצוות הבין-משרדי מ-2015 מצא כאמור כי יש מתאם חיובי בין מבנה ממשלה צר, דהיינו מספר מצומצם יחסית של משרדי ממשלה, ובין </w:t>
      </w:r>
      <w:r w:rsidRPr="00E7059C">
        <w:rPr>
          <w:rFonts w:eastAsia="Calibri" w:hint="cs"/>
          <w:rtl/>
        </w:rPr>
        <w:t xml:space="preserve">יעילות ואפקטיביות של המגזר הציבורי, וכי מבנה ממשלה צר מוביל ליעילות ולחיסכון במשאבים, הן בשל צמצום פונקציות ומטות במשרדים השונים, הן בשל צמצום מוקדי חיכוך בין-משרדיים בעת קידום מדיניות. הצוות </w:t>
      </w:r>
      <w:r w:rsidRPr="00E7059C">
        <w:rPr>
          <w:rFonts w:eastAsia="Calibri" w:hint="cs"/>
          <w:rtl/>
        </w:rPr>
        <w:lastRenderedPageBreak/>
        <w:t>ניתח כמה חלופות לאיחוד ולצמצום של משרדים, במסגרת הניסיון לשפר את</w:t>
      </w:r>
      <w:r w:rsidRPr="00E7059C">
        <w:rPr>
          <w:rFonts w:eastAsia="Calibri" w:hint="cs"/>
          <w:rtl/>
        </w:rPr>
        <w:t xml:space="preserve"> היעילות והאפקטיביות של עבודת הממשלה,</w:t>
      </w:r>
      <w:r w:rsidRPr="00E7059C">
        <w:rPr>
          <w:rFonts w:eastAsia="Calibri"/>
          <w:rtl/>
        </w:rPr>
        <w:t xml:space="preserve"> </w:t>
      </w:r>
      <w:r w:rsidRPr="00E7059C">
        <w:rPr>
          <w:rFonts w:eastAsia="Calibri" w:hint="cs"/>
          <w:rtl/>
        </w:rPr>
        <w:t>ו</w:t>
      </w:r>
      <w:r w:rsidRPr="00E7059C">
        <w:rPr>
          <w:rFonts w:eastAsia="Calibri"/>
          <w:rtl/>
        </w:rPr>
        <w:t xml:space="preserve">העלה בין היתר שצמצום המשרדים הייחודיים </w:t>
      </w:r>
      <w:r w:rsidRPr="00E7059C">
        <w:rPr>
          <w:rFonts w:eastAsia="Calibri" w:hint="cs"/>
          <w:rtl/>
        </w:rPr>
        <w:t>לישראל - עשרה משרדים נכון לשנת 2015</w:t>
      </w:r>
      <w:r w:rsidRPr="00E7059C">
        <w:rPr>
          <w:rFonts w:eastAsia="Calibri"/>
          <w:rtl/>
        </w:rPr>
        <w:t>, יוביל לח</w:t>
      </w:r>
      <w:r w:rsidRPr="00E7059C">
        <w:rPr>
          <w:rFonts w:eastAsia="Calibri" w:hint="cs"/>
          <w:rtl/>
        </w:rPr>
        <w:t>י</w:t>
      </w:r>
      <w:r w:rsidRPr="00E7059C">
        <w:rPr>
          <w:rFonts w:eastAsia="Calibri"/>
          <w:rtl/>
        </w:rPr>
        <w:t xml:space="preserve">סכון של </w:t>
      </w:r>
      <w:r w:rsidRPr="00E7059C">
        <w:rPr>
          <w:rFonts w:eastAsia="Calibri" w:hint="cs"/>
          <w:rtl/>
        </w:rPr>
        <w:t>יותר</w:t>
      </w:r>
      <w:r w:rsidRPr="00E7059C">
        <w:rPr>
          <w:rFonts w:eastAsia="Calibri"/>
          <w:rtl/>
        </w:rPr>
        <w:t xml:space="preserve"> מ-700 מיליון ש"ח</w:t>
      </w:r>
      <w:r w:rsidRPr="00E7059C">
        <w:rPr>
          <w:rFonts w:eastAsia="Calibri" w:hint="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6"/>
        </w:numPr>
        <w:spacing w:line="269" w:lineRule="auto"/>
        <w:contextualSpacing/>
        <w:rPr>
          <w:rFonts w:eastAsia="Calibri"/>
          <w:rtl/>
        </w:rPr>
      </w:pPr>
      <w:r w:rsidRPr="00E7059C">
        <w:rPr>
          <w:rFonts w:eastAsia="Times New Roman" w:hint="cs"/>
          <w:bCs/>
          <w:spacing w:val="40"/>
          <w:rtl/>
        </w:rPr>
        <w:t xml:space="preserve">שנת </w:t>
      </w:r>
      <w:r w:rsidRPr="00E7059C">
        <w:rPr>
          <w:rFonts w:eastAsia="Times New Roman"/>
          <w:bCs/>
          <w:spacing w:val="40"/>
          <w:rtl/>
        </w:rPr>
        <w:t>2016</w:t>
      </w:r>
      <w:r w:rsidRPr="00E7059C">
        <w:rPr>
          <w:rFonts w:eastAsia="Times New Roman" w:hint="cs"/>
          <w:bCs/>
          <w:spacing w:val="40"/>
          <w:rtl/>
        </w:rPr>
        <w:t xml:space="preserve"> -</w:t>
      </w:r>
      <w:r w:rsidRPr="00E7059C">
        <w:rPr>
          <w:rFonts w:eastAsia="Times New Roman"/>
          <w:bCs/>
          <w:spacing w:val="40"/>
          <w:rtl/>
        </w:rPr>
        <w:t xml:space="preserve"> </w:t>
      </w:r>
      <w:r w:rsidRPr="00E7059C">
        <w:rPr>
          <w:rFonts w:eastAsia="Times New Roman" w:hint="eastAsia"/>
          <w:bCs/>
          <w:spacing w:val="40"/>
          <w:rtl/>
        </w:rPr>
        <w:t>צוות</w:t>
      </w:r>
      <w:r w:rsidRPr="00E7059C">
        <w:rPr>
          <w:rFonts w:eastAsia="Times New Roman"/>
          <w:bCs/>
          <w:spacing w:val="40"/>
          <w:rtl/>
        </w:rPr>
        <w:t xml:space="preserve"> </w:t>
      </w:r>
      <w:r w:rsidRPr="00E7059C">
        <w:rPr>
          <w:rFonts w:eastAsia="Times New Roman" w:hint="eastAsia"/>
          <w:bCs/>
          <w:spacing w:val="40"/>
          <w:rtl/>
        </w:rPr>
        <w:t>בין</w:t>
      </w:r>
      <w:r w:rsidRPr="00E7059C">
        <w:rPr>
          <w:rFonts w:eastAsia="Times New Roman"/>
          <w:bCs/>
          <w:spacing w:val="40"/>
          <w:rtl/>
        </w:rPr>
        <w:t xml:space="preserve">-משרדי </w:t>
      </w:r>
      <w:r w:rsidRPr="00E7059C">
        <w:rPr>
          <w:rFonts w:eastAsia="Times New Roman" w:hint="eastAsia"/>
          <w:bCs/>
          <w:spacing w:val="40"/>
          <w:rtl/>
        </w:rPr>
        <w:t>לבחינת</w:t>
      </w:r>
      <w:r w:rsidRPr="00E7059C">
        <w:rPr>
          <w:rFonts w:eastAsia="Times New Roman"/>
          <w:bCs/>
          <w:spacing w:val="40"/>
          <w:rtl/>
        </w:rPr>
        <w:t xml:space="preserve"> </w:t>
      </w:r>
      <w:r w:rsidRPr="00E7059C">
        <w:rPr>
          <w:rFonts w:eastAsia="Times New Roman" w:hint="eastAsia"/>
          <w:bCs/>
          <w:spacing w:val="40"/>
          <w:rtl/>
        </w:rPr>
        <w:t>המלצות</w:t>
      </w:r>
      <w:r w:rsidRPr="00E7059C">
        <w:rPr>
          <w:rFonts w:eastAsia="Times New Roman"/>
          <w:bCs/>
          <w:spacing w:val="40"/>
          <w:rtl/>
        </w:rPr>
        <w:t xml:space="preserve"> </w:t>
      </w:r>
      <w:r w:rsidRPr="00E7059C">
        <w:rPr>
          <w:rFonts w:eastAsia="Times New Roman" w:hint="eastAsia"/>
          <w:bCs/>
          <w:spacing w:val="40"/>
          <w:rtl/>
        </w:rPr>
        <w:t>דוח</w:t>
      </w:r>
      <w:r w:rsidRPr="00E7059C">
        <w:rPr>
          <w:rFonts w:eastAsia="Times New Roman"/>
          <w:bCs/>
          <w:spacing w:val="40"/>
          <w:rtl/>
        </w:rPr>
        <w:t xml:space="preserve"> </w:t>
      </w:r>
      <w:r w:rsidRPr="00E7059C">
        <w:rPr>
          <w:rFonts w:eastAsia="Times New Roman" w:hint="eastAsia"/>
          <w:bCs/>
          <w:spacing w:val="40"/>
          <w:rtl/>
        </w:rPr>
        <w:t>הצוות</w:t>
      </w:r>
      <w:r w:rsidRPr="00E7059C">
        <w:rPr>
          <w:rFonts w:eastAsia="Times New Roman"/>
          <w:bCs/>
          <w:spacing w:val="40"/>
          <w:rtl/>
        </w:rPr>
        <w:t xml:space="preserve"> </w:t>
      </w:r>
      <w:r w:rsidRPr="00E7059C">
        <w:rPr>
          <w:rFonts w:eastAsia="Times New Roman" w:hint="eastAsia"/>
          <w:bCs/>
          <w:spacing w:val="40"/>
          <w:rtl/>
        </w:rPr>
        <w:t>מ</w:t>
      </w:r>
      <w:r w:rsidRPr="00E7059C">
        <w:rPr>
          <w:rFonts w:eastAsia="Times New Roman"/>
          <w:bCs/>
          <w:spacing w:val="40"/>
          <w:rtl/>
        </w:rPr>
        <w:t>-2015</w:t>
      </w:r>
      <w:r w:rsidRPr="00E7059C">
        <w:rPr>
          <w:rFonts w:eastAsia="Times New Roman" w:hint="cs"/>
          <w:bCs/>
          <w:spacing w:val="40"/>
          <w:rtl/>
        </w:rPr>
        <w:t>:</w:t>
      </w:r>
      <w:r w:rsidRPr="00E7059C">
        <w:rPr>
          <w:rFonts w:eastAsia="Calibri" w:hint="cs"/>
          <w:rtl/>
        </w:rPr>
        <w:t xml:space="preserve"> באוגוסט 2016 החליטה הממשלה ה-35</w:t>
      </w:r>
      <w:r>
        <w:rPr>
          <w:rFonts w:eastAsia="Calibri"/>
          <w:vertAlign w:val="superscript"/>
          <w:rtl/>
        </w:rPr>
        <w:footnoteReference w:id="35"/>
      </w:r>
      <w:r w:rsidRPr="00E7059C">
        <w:rPr>
          <w:rFonts w:eastAsia="Calibri" w:hint="cs"/>
          <w:rtl/>
        </w:rPr>
        <w:t xml:space="preserve"> בראשות בנ</w:t>
      </w:r>
      <w:r w:rsidRPr="00E7059C">
        <w:rPr>
          <w:rFonts w:eastAsia="Calibri" w:hint="cs"/>
          <w:rtl/>
        </w:rPr>
        <w:t>ימין נתניהו להקים צוות בין-משרדי שיבחן את המלצות דוח הצוות מ-2015, ולהטיל עליו להמליץ לממשלה אם לאמצן, ואם ימליץ לאמצן - להציג תוכנית לשינויים שראוי לעשות במבנה הממשלה</w:t>
      </w:r>
      <w:r>
        <w:rPr>
          <w:rFonts w:eastAsia="Calibri"/>
          <w:vertAlign w:val="superscript"/>
          <w:rtl/>
        </w:rPr>
        <w:footnoteReference w:id="36"/>
      </w:r>
      <w:r w:rsidRPr="00E7059C">
        <w:rPr>
          <w:rFonts w:eastAsia="Calibri" w:hint="cs"/>
          <w:rtl/>
        </w:rPr>
        <w:t>. בהחלטת הממשלה נקבע כי חברי הצוות יהיו מנכ"ל משרד רה"ם, הממונה על התקציבים, היועץ המשפט</w:t>
      </w:r>
      <w:r w:rsidRPr="00E7059C">
        <w:rPr>
          <w:rFonts w:eastAsia="Calibri" w:hint="cs"/>
          <w:rtl/>
        </w:rPr>
        <w:t xml:space="preserve">י לממשלה ונציב שירות המדינה, או נציגים מטעמם.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בינואר 2018 הגיש הצוות הבין-משרדי לממשלה את מסקנותיו (להלן - דוח הצוות מ-2018)</w:t>
      </w:r>
      <w:r>
        <w:rPr>
          <w:rFonts w:eastAsia="Calibri"/>
          <w:vertAlign w:val="superscript"/>
          <w:rtl/>
        </w:rPr>
        <w:footnoteReference w:id="37"/>
      </w:r>
      <w:r w:rsidRPr="00E7059C">
        <w:rPr>
          <w:rFonts w:eastAsia="Calibri" w:hint="cs"/>
          <w:rtl/>
        </w:rPr>
        <w:t>. הצוות המליץ, בין היתר, להגביל בחקיקה את מספר משרדי הממשלה ל-17 ולבטל את המגבלה הקבועה בחוק על מספר השרים. באוגוסט 2018 החליטה ה</w:t>
      </w:r>
      <w:r w:rsidRPr="00E7059C">
        <w:rPr>
          <w:rFonts w:eastAsia="Calibri" w:hint="cs"/>
          <w:rtl/>
        </w:rPr>
        <w:t>ממשלה</w:t>
      </w:r>
      <w:r>
        <w:rPr>
          <w:rFonts w:eastAsia="Calibri"/>
          <w:vertAlign w:val="superscript"/>
          <w:rtl/>
        </w:rPr>
        <w:footnoteReference w:id="38"/>
      </w:r>
      <w:r w:rsidRPr="00E7059C">
        <w:rPr>
          <w:rFonts w:eastAsia="Calibri" w:hint="cs"/>
          <w:rtl/>
        </w:rPr>
        <w:t xml:space="preserve"> להגביל בחקיקה את מספר משרדי הממשלה ל-17 משרדים בלבד, מיום כינונה של הממשלה הבאה (הממשלה ה-35,</w:t>
      </w:r>
      <w:r w:rsidRPr="00E7059C">
        <w:rPr>
          <w:rFonts w:eastAsia="Calibri"/>
          <w:rtl/>
        </w:rPr>
        <w:t xml:space="preserve"> בראשות בנימין נתניהו, </w:t>
      </w:r>
      <w:r w:rsidRPr="00E7059C">
        <w:rPr>
          <w:rFonts w:eastAsia="Calibri" w:hint="cs"/>
          <w:rtl/>
        </w:rPr>
        <w:t xml:space="preserve">אשר הוקמה בשנת 2020), וכן החליטה להקים צוות בין-משרדי נוסף, שיגבש ויפרסם תוך 90 יום, נהלים אופרטיביים לצמצום מספר משרדי הממשלה. </w:t>
      </w:r>
      <w:r w:rsidRPr="00E7059C">
        <w:rPr>
          <w:rFonts w:eastAsia="Calibri" w:hint="eastAsia"/>
          <w:rtl/>
        </w:rPr>
        <w:t>בפועל</w:t>
      </w:r>
      <w:r w:rsidRPr="00E7059C">
        <w:rPr>
          <w:rFonts w:eastAsia="Calibri"/>
          <w:rtl/>
        </w:rPr>
        <w:t xml:space="preserve"> </w:t>
      </w:r>
      <w:r w:rsidRPr="00E7059C">
        <w:rPr>
          <w:rFonts w:eastAsia="Calibri" w:hint="cs"/>
          <w:rtl/>
        </w:rPr>
        <w:t>החלטת הממשלה לא יושמה ו</w:t>
      </w:r>
      <w:r w:rsidRPr="00E7059C">
        <w:rPr>
          <w:rFonts w:eastAsia="Calibri" w:hint="eastAsia"/>
          <w:rtl/>
        </w:rPr>
        <w:t>מספר</w:t>
      </w:r>
      <w:r w:rsidRPr="00E7059C">
        <w:rPr>
          <w:rFonts w:eastAsia="Calibri"/>
          <w:rtl/>
        </w:rPr>
        <w:t xml:space="preserve"> משרדי </w:t>
      </w:r>
      <w:r w:rsidRPr="00E7059C">
        <w:rPr>
          <w:rFonts w:eastAsia="Calibri" w:hint="eastAsia"/>
          <w:rtl/>
        </w:rPr>
        <w:t>הממשלה</w:t>
      </w:r>
      <w:r w:rsidRPr="00E7059C">
        <w:rPr>
          <w:rFonts w:eastAsia="Calibri" w:hint="cs"/>
          <w:rtl/>
        </w:rPr>
        <w:t xml:space="preserve"> </w:t>
      </w:r>
      <w:r w:rsidRPr="00E7059C">
        <w:rPr>
          <w:rFonts w:eastAsia="Calibri" w:hint="eastAsia"/>
          <w:rtl/>
        </w:rPr>
        <w:t>לא</w:t>
      </w:r>
      <w:r w:rsidRPr="00E7059C">
        <w:rPr>
          <w:rFonts w:eastAsia="Calibri"/>
          <w:rtl/>
        </w:rPr>
        <w:t xml:space="preserve"> </w:t>
      </w:r>
      <w:r w:rsidRPr="00E7059C">
        <w:rPr>
          <w:rFonts w:eastAsia="Calibri" w:hint="eastAsia"/>
          <w:rtl/>
        </w:rPr>
        <w:t>צומצם</w:t>
      </w:r>
      <w:r w:rsidRPr="00E7059C">
        <w:rPr>
          <w:rFonts w:eastAsia="Calibri"/>
          <w:rtl/>
        </w:rPr>
        <w:t xml:space="preserve"> </w:t>
      </w:r>
      <w:r w:rsidRPr="00E7059C">
        <w:rPr>
          <w:rFonts w:eastAsia="Calibri" w:hint="eastAsia"/>
          <w:rtl/>
        </w:rPr>
        <w:t>ל</w:t>
      </w:r>
      <w:r w:rsidRPr="00E7059C">
        <w:rPr>
          <w:rFonts w:eastAsia="Calibri"/>
          <w:rtl/>
        </w:rPr>
        <w:t xml:space="preserve">-17, </w:t>
      </w:r>
      <w:r w:rsidRPr="00E7059C">
        <w:rPr>
          <w:rFonts w:eastAsia="Calibri" w:hint="eastAsia"/>
          <w:rtl/>
        </w:rPr>
        <w:t>לא</w:t>
      </w:r>
      <w:r w:rsidRPr="00E7059C">
        <w:rPr>
          <w:rFonts w:eastAsia="Calibri"/>
          <w:rtl/>
        </w:rPr>
        <w:t xml:space="preserve"> </w:t>
      </w:r>
      <w:r w:rsidRPr="00E7059C">
        <w:rPr>
          <w:rFonts w:eastAsia="Calibri" w:hint="eastAsia"/>
          <w:rtl/>
        </w:rPr>
        <w:t>בחקיקה</w:t>
      </w:r>
      <w:r w:rsidRPr="00E7059C">
        <w:rPr>
          <w:rFonts w:eastAsia="Calibri"/>
          <w:rtl/>
        </w:rPr>
        <w:t xml:space="preserve"> </w:t>
      </w:r>
      <w:r w:rsidRPr="00E7059C">
        <w:rPr>
          <w:rFonts w:eastAsia="Calibri" w:hint="eastAsia"/>
          <w:rtl/>
        </w:rPr>
        <w:t>ולא</w:t>
      </w:r>
      <w:r w:rsidRPr="00E7059C">
        <w:rPr>
          <w:rFonts w:eastAsia="Calibri"/>
          <w:rtl/>
        </w:rPr>
        <w:t xml:space="preserve"> </w:t>
      </w:r>
      <w:r w:rsidRPr="00E7059C">
        <w:rPr>
          <w:rFonts w:eastAsia="Calibri" w:hint="cs"/>
          <w:rtl/>
        </w:rPr>
        <w:t>בפועל, כמוצג להלן.</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rtl/>
        </w:rPr>
        <w:t xml:space="preserve">בתרשים </w:t>
      </w:r>
      <w:r w:rsidRPr="00E7059C">
        <w:rPr>
          <w:rFonts w:eastAsia="Calibri" w:hint="cs"/>
          <w:rtl/>
        </w:rPr>
        <w:t>שלהלן</w:t>
      </w:r>
      <w:r w:rsidRPr="00E7059C">
        <w:rPr>
          <w:rFonts w:eastAsia="Calibri"/>
          <w:rtl/>
        </w:rPr>
        <w:t xml:space="preserve"> מוצגים נתונים על מספר משרדי הממשלה</w:t>
      </w:r>
      <w:r w:rsidRPr="00E7059C">
        <w:rPr>
          <w:rFonts w:eastAsia="Calibri" w:hint="cs"/>
          <w:rtl/>
        </w:rPr>
        <w:t>,</w:t>
      </w:r>
      <w:r w:rsidRPr="00E7059C">
        <w:rPr>
          <w:rFonts w:eastAsia="Calibri"/>
          <w:rtl/>
        </w:rPr>
        <w:t xml:space="preserve"> מקום המדינה ועד</w:t>
      </w:r>
      <w:r w:rsidRPr="00E7059C">
        <w:rPr>
          <w:rFonts w:eastAsia="Calibri" w:hint="cs"/>
          <w:rtl/>
        </w:rPr>
        <w:t xml:space="preserve"> להקמת הממשלה ה-37 (הממשלה שכיהנה בתקופת הביקורת) בדצמבר 2022</w:t>
      </w:r>
      <w:r>
        <w:rPr>
          <w:rFonts w:eastAsia="Calibri"/>
          <w:vertAlign w:val="superscript"/>
          <w:rtl/>
        </w:rPr>
        <w:footnoteReference w:id="39"/>
      </w:r>
      <w:r w:rsidRPr="00E7059C">
        <w:rPr>
          <w:rFonts w:eastAsia="Calibri"/>
          <w:rtl/>
        </w:rPr>
        <w:t>.</w:t>
      </w:r>
    </w:p>
    <w:p w:rsidR="00AE5696" w:rsidRPr="00E7059C" w:rsidRDefault="00464D7E" w:rsidP="00AE5696">
      <w:pPr>
        <w:bidi w:val="0"/>
        <w:spacing w:line="269" w:lineRule="auto"/>
        <w:rPr>
          <w:rFonts w:eastAsia="Calibri"/>
        </w:rPr>
      </w:pPr>
      <w:r w:rsidRPr="00E7059C">
        <w:rPr>
          <w:rFonts w:eastAsia="Calibri"/>
          <w:rtl/>
        </w:rPr>
        <w:br w:type="page"/>
      </w:r>
    </w:p>
    <w:p w:rsidR="00AE5696" w:rsidRPr="00E7059C" w:rsidRDefault="00464D7E" w:rsidP="00AE5696">
      <w:pPr>
        <w:spacing w:line="269" w:lineRule="auto"/>
        <w:jc w:val="center"/>
        <w:rPr>
          <w:rFonts w:eastAsia="Calibri"/>
          <w:b/>
          <w:bCs/>
          <w:rtl/>
        </w:rPr>
      </w:pPr>
      <w:r w:rsidRPr="00E7059C">
        <w:rPr>
          <w:rFonts w:eastAsia="Calibri" w:hint="eastAsia"/>
          <w:rtl/>
        </w:rPr>
        <w:lastRenderedPageBreak/>
        <w:t>תרשים</w:t>
      </w:r>
      <w:r w:rsidRPr="00E7059C">
        <w:rPr>
          <w:rFonts w:eastAsia="Calibri"/>
          <w:rtl/>
        </w:rPr>
        <w:t xml:space="preserve"> 6:</w:t>
      </w:r>
      <w:r w:rsidRPr="00E7059C">
        <w:rPr>
          <w:rFonts w:eastAsia="Calibri" w:hint="cs"/>
          <w:b/>
          <w:bCs/>
          <w:rtl/>
        </w:rPr>
        <w:t xml:space="preserve"> מספר משרדי הממשלה מקום המדינה ועד דצמבר 2022</w:t>
      </w:r>
      <w:r>
        <w:rPr>
          <w:rFonts w:eastAsia="Calibri"/>
          <w:b/>
          <w:bCs/>
          <w:vertAlign w:val="superscript"/>
          <w:rtl/>
        </w:rPr>
        <w:footnoteReference w:id="40"/>
      </w:r>
      <w:r w:rsidRPr="00E7059C">
        <w:rPr>
          <w:rFonts w:eastAsia="Calibri" w:hint="cs"/>
          <w:b/>
          <w:bCs/>
          <w:rtl/>
        </w:rPr>
        <w:t xml:space="preserve"> </w:t>
      </w:r>
    </w:p>
    <w:p w:rsidR="00AE5696" w:rsidRPr="00E7059C" w:rsidRDefault="00464D7E" w:rsidP="00AE5696">
      <w:pPr>
        <w:spacing w:line="269" w:lineRule="auto"/>
        <w:jc w:val="center"/>
        <w:rPr>
          <w:rFonts w:eastAsia="Calibri"/>
          <w:rtl/>
        </w:rPr>
      </w:pPr>
      <w:r w:rsidRPr="00E7059C">
        <w:rPr>
          <w:rFonts w:eastAsia="Calibri"/>
          <w:noProof/>
          <w:rtl/>
        </w:rPr>
        <w:drawing>
          <wp:inline distT="0" distB="0" distL="0" distR="0">
            <wp:extent cx="5220335" cy="6976862"/>
            <wp:effectExtent l="0" t="0" r="0" b="0"/>
            <wp:docPr id="2" name="תמונה 2" descr="בתרשים מפורטים מספר משרדי הממשלה, בכל אחת ממשלות ישראל מקום המדינה ועד דצמבר 2022. מהתרשים עולה כי  בשנים 1980 - 2009, דהיינו במשך כשני עשורים וחצי, היו 20 עד 22 משרדי ממשלה. החל בשנת 2009 מספר משרדי הממשלה עלה באופן ניכר : בשנים 2009 - 2020 היו  28 – 29 משרדים;  בשנת 2020 - שבה כיהנה הממשלה ה-35 בראשות בנימין נתניהו היה מספר המשרדים הגדול ביותר - 35 משרדים; בשנת 2021 - תקופת כהונתה של הממשלה ה-36 בראשות נפתלי בנט ויאיר לפיד - 29 משרדים; ובסוף שנת 2022 - תקופת כהונתה של הממשלה ה-37 בראשות בנימין נתניהו - 34 משר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20335" cy="6976862"/>
                    </a:xfrm>
                    <a:prstGeom prst="rect">
                      <a:avLst/>
                    </a:prstGeom>
                    <a:noFill/>
                    <a:ln>
                      <a:noFill/>
                    </a:ln>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w:t>
      </w:r>
      <w:r w:rsidRPr="00E7059C">
        <w:rPr>
          <w:rFonts w:eastAsia="Calibri" w:hint="eastAsia"/>
          <w:szCs w:val="20"/>
          <w:rtl/>
        </w:rPr>
        <w:t>מקור</w:t>
      </w:r>
      <w:r w:rsidRPr="00E7059C">
        <w:rPr>
          <w:rFonts w:eastAsia="Calibri"/>
          <w:szCs w:val="20"/>
          <w:rtl/>
        </w:rPr>
        <w:t xml:space="preserve">: </w:t>
      </w:r>
      <w:r w:rsidRPr="00E7059C">
        <w:rPr>
          <w:rFonts w:eastAsia="Calibri" w:hint="eastAsia"/>
          <w:szCs w:val="20"/>
          <w:rtl/>
        </w:rPr>
        <w:t>המכון</w:t>
      </w:r>
      <w:r w:rsidRPr="00E7059C">
        <w:rPr>
          <w:rFonts w:eastAsia="Calibri"/>
          <w:szCs w:val="20"/>
          <w:rtl/>
        </w:rPr>
        <w:t xml:space="preserve"> </w:t>
      </w:r>
      <w:r w:rsidRPr="00E7059C">
        <w:rPr>
          <w:rFonts w:eastAsia="Calibri" w:hint="eastAsia"/>
          <w:szCs w:val="20"/>
          <w:rtl/>
        </w:rPr>
        <w:t>הישראלי</w:t>
      </w:r>
      <w:r w:rsidRPr="00E7059C">
        <w:rPr>
          <w:rFonts w:eastAsia="Calibri"/>
          <w:szCs w:val="20"/>
          <w:rtl/>
        </w:rPr>
        <w:t xml:space="preserve"> </w:t>
      </w:r>
      <w:r w:rsidRPr="00E7059C">
        <w:rPr>
          <w:rFonts w:eastAsia="Calibri" w:hint="eastAsia"/>
          <w:szCs w:val="20"/>
          <w:rtl/>
        </w:rPr>
        <w:t>לדמוקרטיה</w:t>
      </w:r>
      <w:r w:rsidRPr="00E7059C">
        <w:rPr>
          <w:rFonts w:eastAsia="Calibri"/>
          <w:szCs w:val="20"/>
          <w:rtl/>
        </w:rPr>
        <w:t>, "מבנה חדש לממשלה: הצעה לעדכון הרכב המשרדים ותפקידי השרים"</w:t>
      </w:r>
      <w:r w:rsidRPr="00E7059C">
        <w:rPr>
          <w:rFonts w:eastAsia="Calibri" w:hint="cs"/>
          <w:szCs w:val="20"/>
          <w:rtl/>
        </w:rPr>
        <w:t xml:space="preserve"> (2024)</w:t>
      </w:r>
      <w:r w:rsidRPr="00E7059C">
        <w:rPr>
          <w:rFonts w:eastAsia="Calibri"/>
          <w:szCs w:val="20"/>
          <w:rtl/>
        </w:rPr>
        <w:t xml:space="preserve">. </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eastAsia"/>
          <w:b/>
          <w:bCs/>
          <w:rtl/>
        </w:rPr>
        <w:lastRenderedPageBreak/>
        <w:t>מהתרשים</w:t>
      </w:r>
      <w:r w:rsidRPr="00E7059C">
        <w:rPr>
          <w:rFonts w:eastAsia="Calibri"/>
          <w:b/>
          <w:bCs/>
          <w:rtl/>
        </w:rPr>
        <w:t xml:space="preserve"> עולה כי </w:t>
      </w:r>
      <w:r w:rsidRPr="00E7059C">
        <w:rPr>
          <w:rFonts w:eastAsia="Calibri" w:hint="cs"/>
          <w:b/>
          <w:bCs/>
          <w:rtl/>
        </w:rPr>
        <w:t xml:space="preserve">בשנים 1980 - 2009, דהיינו במשך כשני עשורים וחצי, היו 20 עד 22 משרדי ממשלה. החל בשנת 2009 </w:t>
      </w:r>
      <w:r w:rsidRPr="00E7059C">
        <w:rPr>
          <w:rFonts w:eastAsia="Calibri" w:hint="cs"/>
          <w:b/>
          <w:bCs/>
          <w:rtl/>
        </w:rPr>
        <w:t>מספר משרדי הממשלה עלה באופן ניכר</w:t>
      </w:r>
      <w:r>
        <w:rPr>
          <w:rFonts w:eastAsia="Calibri"/>
          <w:b/>
          <w:bCs/>
          <w:vertAlign w:val="superscript"/>
          <w:rtl/>
        </w:rPr>
        <w:footnoteReference w:id="41"/>
      </w:r>
      <w:r w:rsidRPr="00E7059C">
        <w:rPr>
          <w:rFonts w:eastAsia="Calibri" w:hint="cs"/>
          <w:b/>
          <w:bCs/>
          <w:rtl/>
        </w:rPr>
        <w:t xml:space="preserve">: בשנים 2009 - 2020 היו 28 - 29 משרדים; בשנת 2020 - שבה כיהנה הממשלה ה-35 בראשות בנימין נתניהו היה מספר המשרדים הגדול ביותר - 35 משרדים; בשנת 2021 </w:t>
      </w:r>
      <w:r w:rsidRPr="00E7059C">
        <w:rPr>
          <w:rFonts w:eastAsia="Calibri"/>
          <w:b/>
          <w:bCs/>
          <w:rtl/>
        </w:rPr>
        <w:t>-</w:t>
      </w:r>
      <w:r w:rsidRPr="00E7059C">
        <w:rPr>
          <w:rFonts w:eastAsia="Calibri" w:hint="cs"/>
          <w:b/>
          <w:bCs/>
          <w:rtl/>
        </w:rPr>
        <w:t xml:space="preserve"> תקופת כהונתה של הממשלה ה-36 בראשות נפתלי בנט ויאיר לפיד - 29 משרדים; ובסוף</w:t>
      </w:r>
      <w:r w:rsidRPr="00E7059C">
        <w:rPr>
          <w:rFonts w:eastAsia="Calibri" w:hint="cs"/>
          <w:b/>
          <w:bCs/>
          <w:rtl/>
        </w:rPr>
        <w:t xml:space="preserve"> שנת 2022 </w:t>
      </w:r>
      <w:r w:rsidRPr="00E7059C">
        <w:rPr>
          <w:rFonts w:eastAsia="Calibri"/>
          <w:b/>
          <w:bCs/>
          <w:rtl/>
        </w:rPr>
        <w:t>-</w:t>
      </w:r>
      <w:r w:rsidRPr="00E7059C">
        <w:rPr>
          <w:rFonts w:eastAsia="Calibri" w:hint="cs"/>
          <w:b/>
          <w:bCs/>
          <w:rtl/>
        </w:rPr>
        <w:t xml:space="preserve"> תקופת כהונתה של הממשלה ה-37 בראשות בנימין נתניהו - 34 משרדים.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6"/>
        </w:numPr>
        <w:spacing w:line="269" w:lineRule="auto"/>
        <w:ind w:left="312"/>
        <w:contextualSpacing/>
        <w:rPr>
          <w:rFonts w:eastAsia="Calibri"/>
          <w:b/>
          <w:bCs/>
        </w:rPr>
      </w:pPr>
      <w:r w:rsidRPr="00E7059C">
        <w:rPr>
          <w:rFonts w:eastAsia="Times New Roman" w:hint="cs"/>
          <w:bCs/>
          <w:spacing w:val="40"/>
          <w:rtl/>
        </w:rPr>
        <w:t xml:space="preserve">דצמבר 2023 - </w:t>
      </w:r>
      <w:r w:rsidRPr="00E7059C">
        <w:rPr>
          <w:rFonts w:eastAsia="Times New Roman" w:hint="eastAsia"/>
          <w:bCs/>
          <w:spacing w:val="40"/>
          <w:rtl/>
        </w:rPr>
        <w:t>הצעה</w:t>
      </w:r>
      <w:r w:rsidRPr="00E7059C">
        <w:rPr>
          <w:rFonts w:eastAsia="Times New Roman"/>
          <w:bCs/>
          <w:spacing w:val="40"/>
          <w:rtl/>
        </w:rPr>
        <w:t xml:space="preserve"> לצמצום מספר משרדי הממשלה </w:t>
      </w:r>
      <w:r w:rsidRPr="00E7059C">
        <w:rPr>
          <w:rFonts w:eastAsia="Times New Roman" w:hint="eastAsia"/>
          <w:bCs/>
          <w:spacing w:val="40"/>
          <w:rtl/>
        </w:rPr>
        <w:t>ה</w:t>
      </w:r>
      <w:r w:rsidRPr="00E7059C">
        <w:rPr>
          <w:rFonts w:eastAsia="Times New Roman"/>
          <w:bCs/>
          <w:spacing w:val="40"/>
          <w:rtl/>
        </w:rPr>
        <w:t xml:space="preserve">-37 (הממשלה </w:t>
      </w:r>
      <w:r w:rsidRPr="00E7059C">
        <w:rPr>
          <w:rFonts w:eastAsia="Times New Roman" w:hint="eastAsia"/>
          <w:bCs/>
          <w:spacing w:val="40"/>
          <w:rtl/>
        </w:rPr>
        <w:t>המכהנת</w:t>
      </w:r>
      <w:r w:rsidRPr="00E7059C">
        <w:rPr>
          <w:rFonts w:eastAsia="Times New Roman"/>
          <w:bCs/>
          <w:spacing w:val="40"/>
          <w:rtl/>
        </w:rPr>
        <w:t>)</w:t>
      </w:r>
      <w:r w:rsidRPr="00E7059C">
        <w:rPr>
          <w:rFonts w:eastAsia="Times New Roman" w:hint="cs"/>
          <w:bCs/>
          <w:spacing w:val="40"/>
          <w:rtl/>
        </w:rPr>
        <w:t>:</w:t>
      </w:r>
      <w:r w:rsidRPr="00E7059C">
        <w:rPr>
          <w:rFonts w:eastAsia="Calibri" w:hint="cs"/>
          <w:rtl/>
        </w:rPr>
        <w:t xml:space="preserve"> לאחר פרוץ מלחמת חרבות ברזל הציג אג"ת לשר האוצר בדצמבר 2023 צעדי התאמה לתקציב 2024. אג"ת הציע שתי חלופות לצמצום משרדי הממשלה אשר התבססו על דוח הצוות הבין-משרדי מ-2015 ועל דוח הצוות הבין-משרדי מ-2018. לפי אג"ת, צמצום משרדי הממשלה יוביל לחיסכון תקציבי</w:t>
      </w:r>
      <w:r w:rsidRPr="00E7059C">
        <w:rPr>
          <w:rFonts w:eastAsia="Calibri"/>
        </w:rPr>
        <w:t>;</w:t>
      </w:r>
      <w:r w:rsidRPr="00E7059C">
        <w:rPr>
          <w:rFonts w:eastAsia="Calibri" w:hint="cs"/>
          <w:rtl/>
        </w:rPr>
        <w:t xml:space="preserve"> </w:t>
      </w:r>
      <w:r w:rsidRPr="00E7059C">
        <w:rPr>
          <w:rFonts w:eastAsia="Calibri"/>
          <w:rtl/>
        </w:rPr>
        <w:t>לשיפו</w:t>
      </w:r>
      <w:r w:rsidRPr="00E7059C">
        <w:rPr>
          <w:rFonts w:eastAsia="Calibri"/>
          <w:rtl/>
        </w:rPr>
        <w:t xml:space="preserve">ר המשילות, דהיינו </w:t>
      </w:r>
      <w:r w:rsidRPr="00E7059C">
        <w:rPr>
          <w:rFonts w:eastAsia="Calibri" w:hint="cs"/>
          <w:rtl/>
        </w:rPr>
        <w:t>ל</w:t>
      </w:r>
      <w:r w:rsidRPr="00E7059C">
        <w:rPr>
          <w:rFonts w:eastAsia="Calibri"/>
          <w:rtl/>
        </w:rPr>
        <w:t xml:space="preserve">צמצום </w:t>
      </w:r>
      <w:r w:rsidRPr="00E7059C">
        <w:rPr>
          <w:rFonts w:eastAsia="Calibri" w:hint="cs"/>
          <w:rtl/>
        </w:rPr>
        <w:t>ה</w:t>
      </w:r>
      <w:r w:rsidRPr="00E7059C">
        <w:rPr>
          <w:rFonts w:eastAsia="Calibri"/>
          <w:rtl/>
        </w:rPr>
        <w:t>סרבול בקבלת החלטות של הרשות המבצעת</w:t>
      </w:r>
      <w:r w:rsidRPr="00E7059C">
        <w:rPr>
          <w:rFonts w:eastAsia="Calibri" w:hint="cs"/>
          <w:rtl/>
        </w:rPr>
        <w:t>;</w:t>
      </w:r>
      <w:r w:rsidRPr="00E7059C">
        <w:rPr>
          <w:rFonts w:eastAsia="Calibri"/>
          <w:rtl/>
        </w:rPr>
        <w:t xml:space="preserve"> ול</w:t>
      </w:r>
      <w:r w:rsidRPr="00E7059C">
        <w:rPr>
          <w:rFonts w:eastAsia="Calibri" w:hint="cs"/>
          <w:rtl/>
        </w:rPr>
        <w:t>שיפור ה</w:t>
      </w:r>
      <w:r w:rsidRPr="00E7059C">
        <w:rPr>
          <w:rFonts w:eastAsia="Calibri"/>
          <w:rtl/>
        </w:rPr>
        <w:t>תכנון ו</w:t>
      </w:r>
      <w:r w:rsidRPr="00E7059C">
        <w:rPr>
          <w:rFonts w:eastAsia="Calibri" w:hint="cs"/>
          <w:rtl/>
        </w:rPr>
        <w:t>ה</w:t>
      </w:r>
      <w:r w:rsidRPr="00E7059C">
        <w:rPr>
          <w:rFonts w:eastAsia="Calibri"/>
          <w:rtl/>
        </w:rPr>
        <w:t xml:space="preserve">יישום </w:t>
      </w:r>
      <w:r w:rsidRPr="00E7059C">
        <w:rPr>
          <w:rFonts w:eastAsia="Calibri" w:hint="cs"/>
          <w:rtl/>
        </w:rPr>
        <w:t>של ה</w:t>
      </w:r>
      <w:r w:rsidRPr="00E7059C">
        <w:rPr>
          <w:rFonts w:eastAsia="Calibri"/>
          <w:rtl/>
        </w:rPr>
        <w:t xml:space="preserve">מדיניות </w:t>
      </w:r>
      <w:r w:rsidRPr="00E7059C">
        <w:rPr>
          <w:rFonts w:eastAsia="Calibri" w:hint="cs"/>
          <w:rtl/>
        </w:rPr>
        <w:t>ה</w:t>
      </w:r>
      <w:r w:rsidRPr="00E7059C">
        <w:rPr>
          <w:rFonts w:eastAsia="Calibri"/>
          <w:rtl/>
        </w:rPr>
        <w:t xml:space="preserve">ממשלתית </w:t>
      </w:r>
      <w:r w:rsidRPr="00E7059C">
        <w:rPr>
          <w:rFonts w:eastAsia="Calibri" w:hint="cs"/>
          <w:rtl/>
        </w:rPr>
        <w:t>ל</w:t>
      </w:r>
      <w:r w:rsidRPr="00E7059C">
        <w:rPr>
          <w:rFonts w:eastAsia="Calibri"/>
          <w:rtl/>
        </w:rPr>
        <w:t>טווח</w:t>
      </w:r>
      <w:r w:rsidRPr="00E7059C">
        <w:rPr>
          <w:rFonts w:eastAsia="Calibri" w:hint="cs"/>
          <w:rtl/>
        </w:rPr>
        <w:t xml:space="preserve"> ארוך. להלן יוצגו שתי החלופות האמורות: </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1"/>
          <w:numId w:val="16"/>
        </w:numPr>
        <w:spacing w:line="269" w:lineRule="auto"/>
        <w:contextualSpacing/>
        <w:rPr>
          <w:rFonts w:eastAsia="Calibri"/>
        </w:rPr>
      </w:pPr>
      <w:r w:rsidRPr="00E7059C">
        <w:rPr>
          <w:rFonts w:eastAsia="Calibri" w:hint="cs"/>
          <w:rtl/>
        </w:rPr>
        <w:t xml:space="preserve">צמצום מספר משרדי הממשלה מ-33 ל-15 משרדי ממשלה, במסגרת חקיקה, ללא הגבלה של מספר השרים (לרבות האפשרות למנות שני שרים למשרד). לפי הערכת אג"ת, חלופה זו תביא </w:t>
      </w:r>
      <w:r w:rsidRPr="00E7059C">
        <w:rPr>
          <w:rFonts w:eastAsia="Calibri"/>
          <w:rtl/>
        </w:rPr>
        <w:t>בנוסף לשיפור המשילות, התכנון</w:t>
      </w:r>
      <w:r w:rsidRPr="00E7059C">
        <w:rPr>
          <w:rFonts w:eastAsia="Calibri" w:hint="cs"/>
          <w:rtl/>
        </w:rPr>
        <w:t>,</w:t>
      </w:r>
      <w:r w:rsidRPr="00E7059C">
        <w:rPr>
          <w:rFonts w:eastAsia="Calibri"/>
          <w:rtl/>
        </w:rPr>
        <w:t xml:space="preserve"> קבלת ההחלטות והיישום של המדיניות, גם </w:t>
      </w:r>
      <w:r w:rsidRPr="00E7059C">
        <w:rPr>
          <w:rFonts w:eastAsia="Calibri" w:hint="cs"/>
          <w:rtl/>
        </w:rPr>
        <w:t>ל</w:t>
      </w:r>
      <w:r w:rsidRPr="00E7059C">
        <w:rPr>
          <w:rFonts w:eastAsia="Calibri"/>
          <w:rtl/>
        </w:rPr>
        <w:t xml:space="preserve">חיסכון </w:t>
      </w:r>
      <w:r w:rsidRPr="00E7059C">
        <w:rPr>
          <w:rFonts w:eastAsia="Calibri" w:hint="cs"/>
          <w:rtl/>
        </w:rPr>
        <w:t>בהוצאות הממשלה בסך כ-</w:t>
      </w:r>
      <w:r w:rsidRPr="00E7059C">
        <w:rPr>
          <w:rFonts w:eastAsia="Calibri"/>
          <w:rtl/>
        </w:rPr>
        <w:t>780 מיל</w:t>
      </w:r>
      <w:r w:rsidRPr="00E7059C">
        <w:rPr>
          <w:rFonts w:eastAsia="Calibri"/>
          <w:rtl/>
        </w:rPr>
        <w:t xml:space="preserve">יון ש"ח </w:t>
      </w:r>
      <w:r w:rsidRPr="00E7059C">
        <w:rPr>
          <w:rFonts w:eastAsia="Calibri" w:hint="cs"/>
          <w:rtl/>
        </w:rPr>
        <w:t>ב</w:t>
      </w:r>
      <w:r w:rsidRPr="00E7059C">
        <w:rPr>
          <w:rFonts w:eastAsia="Calibri"/>
          <w:rtl/>
        </w:rPr>
        <w:t>שנת 2024 ו</w:t>
      </w:r>
      <w:r w:rsidRPr="00E7059C">
        <w:rPr>
          <w:rFonts w:eastAsia="Calibri" w:hint="cs"/>
          <w:rtl/>
        </w:rPr>
        <w:t>ב</w:t>
      </w:r>
      <w:r w:rsidRPr="00E7059C">
        <w:rPr>
          <w:rFonts w:eastAsia="Calibri"/>
          <w:rtl/>
        </w:rPr>
        <w:t xml:space="preserve">כ-1.15 מיליארד ש"ח בבסיס התקציב החל </w:t>
      </w:r>
      <w:r w:rsidRPr="00E7059C">
        <w:rPr>
          <w:rFonts w:eastAsia="Calibri" w:hint="cs"/>
          <w:rtl/>
        </w:rPr>
        <w:t>ב</w:t>
      </w:r>
      <w:r w:rsidRPr="00E7059C">
        <w:rPr>
          <w:rFonts w:eastAsia="Calibri"/>
          <w:rtl/>
        </w:rPr>
        <w:t>שנת 2025</w:t>
      </w:r>
      <w:r w:rsidRPr="00E7059C">
        <w:rPr>
          <w:rFonts w:eastAsia="Calibri" w:hint="cs"/>
          <w:rtl/>
        </w:rPr>
        <w:t>, וכן ל</w:t>
      </w:r>
      <w:r w:rsidRPr="00E7059C">
        <w:rPr>
          <w:rFonts w:eastAsia="Calibri"/>
          <w:rtl/>
        </w:rPr>
        <w:t xml:space="preserve">צמצום מדורג של 685 </w:t>
      </w:r>
      <w:r w:rsidRPr="00E7059C">
        <w:rPr>
          <w:rFonts w:eastAsia="Calibri" w:hint="cs"/>
          <w:rtl/>
        </w:rPr>
        <w:t>משרות</w:t>
      </w:r>
      <w:r w:rsidRPr="00E7059C">
        <w:rPr>
          <w:rFonts w:eastAsia="Calibri"/>
          <w:rtl/>
        </w:rPr>
        <w:t xml:space="preserve"> </w:t>
      </w:r>
      <w:r w:rsidRPr="00E7059C">
        <w:rPr>
          <w:rFonts w:eastAsia="Calibri" w:hint="cs"/>
          <w:rtl/>
        </w:rPr>
        <w:t xml:space="preserve">עובדים </w:t>
      </w:r>
      <w:r w:rsidRPr="00E7059C">
        <w:rPr>
          <w:rFonts w:eastAsia="Calibri"/>
          <w:rtl/>
        </w:rPr>
        <w:t xml:space="preserve">החל </w:t>
      </w:r>
      <w:r w:rsidRPr="00E7059C">
        <w:rPr>
          <w:rFonts w:eastAsia="Calibri" w:hint="cs"/>
          <w:rtl/>
        </w:rPr>
        <w:t>ב</w:t>
      </w:r>
      <w:r w:rsidRPr="00E7059C">
        <w:rPr>
          <w:rFonts w:eastAsia="Calibri"/>
          <w:rtl/>
        </w:rPr>
        <w:t>שנת 2024.</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16"/>
        </w:numPr>
        <w:spacing w:line="269" w:lineRule="auto"/>
        <w:contextualSpacing/>
        <w:rPr>
          <w:rFonts w:eastAsia="Calibri"/>
        </w:rPr>
      </w:pPr>
      <w:r w:rsidRPr="00E7059C">
        <w:rPr>
          <w:rFonts w:eastAsia="Calibri" w:hint="cs"/>
          <w:rtl/>
        </w:rPr>
        <w:t>צמצום משרדי הממשלה מ-33 ל-23</w:t>
      </w:r>
      <w:r>
        <w:rPr>
          <w:rFonts w:eastAsia="Calibri"/>
          <w:vertAlign w:val="superscript"/>
          <w:rtl/>
        </w:rPr>
        <w:footnoteReference w:id="42"/>
      </w:r>
      <w:r w:rsidRPr="00E7059C">
        <w:rPr>
          <w:rFonts w:eastAsia="Calibri"/>
          <w:rtl/>
        </w:rPr>
        <w:t xml:space="preserve">. </w:t>
      </w:r>
      <w:r w:rsidRPr="00E7059C">
        <w:rPr>
          <w:rFonts w:eastAsia="Calibri" w:hint="cs"/>
          <w:rtl/>
        </w:rPr>
        <w:t>לפי הערכת</w:t>
      </w:r>
      <w:r w:rsidRPr="00E7059C">
        <w:rPr>
          <w:rFonts w:eastAsia="Calibri"/>
          <w:rtl/>
        </w:rPr>
        <w:t xml:space="preserve"> </w:t>
      </w:r>
      <w:r w:rsidRPr="00E7059C">
        <w:rPr>
          <w:rFonts w:eastAsia="Calibri" w:hint="cs"/>
          <w:rtl/>
        </w:rPr>
        <w:t>אג"ת</w:t>
      </w:r>
      <w:r w:rsidRPr="00E7059C">
        <w:rPr>
          <w:rFonts w:eastAsia="Calibri"/>
          <w:rtl/>
        </w:rPr>
        <w:t>, חלופה זו תביא בנוסף לשיפור המשילות, התכנון</w:t>
      </w:r>
      <w:r w:rsidRPr="00E7059C">
        <w:rPr>
          <w:rFonts w:eastAsia="Calibri" w:hint="cs"/>
          <w:rtl/>
        </w:rPr>
        <w:t>,</w:t>
      </w:r>
      <w:r w:rsidRPr="00E7059C">
        <w:rPr>
          <w:rFonts w:eastAsia="Calibri"/>
          <w:rtl/>
        </w:rPr>
        <w:t xml:space="preserve"> קבלת ההחלטות והיישום של המדיניות, גם לחיסכון </w:t>
      </w:r>
      <w:r w:rsidRPr="00E7059C">
        <w:rPr>
          <w:rFonts w:eastAsia="Calibri" w:hint="cs"/>
          <w:rtl/>
        </w:rPr>
        <w:t>בהוצאות הממשלה בסך כ-335 מיליון ש"ח ב</w:t>
      </w:r>
      <w:r w:rsidRPr="00E7059C">
        <w:rPr>
          <w:rFonts w:eastAsia="Calibri"/>
          <w:rtl/>
        </w:rPr>
        <w:t>שנת 2024 ו</w:t>
      </w:r>
      <w:r w:rsidRPr="00E7059C">
        <w:rPr>
          <w:rFonts w:eastAsia="Calibri" w:hint="cs"/>
          <w:rtl/>
        </w:rPr>
        <w:t xml:space="preserve">בכ-550 מיליון ש"ח </w:t>
      </w:r>
      <w:r w:rsidRPr="00E7059C">
        <w:rPr>
          <w:rFonts w:eastAsia="Calibri"/>
          <w:rtl/>
        </w:rPr>
        <w:t xml:space="preserve">בבסיס התקציב החל </w:t>
      </w:r>
      <w:r w:rsidRPr="00E7059C">
        <w:rPr>
          <w:rFonts w:eastAsia="Calibri" w:hint="cs"/>
          <w:rtl/>
        </w:rPr>
        <w:t>ב</w:t>
      </w:r>
      <w:r w:rsidRPr="00E7059C">
        <w:rPr>
          <w:rFonts w:eastAsia="Calibri"/>
          <w:rtl/>
        </w:rPr>
        <w:t xml:space="preserve">שנת 2025, וכן לצמצום מדורג של </w:t>
      </w:r>
      <w:r w:rsidRPr="00E7059C">
        <w:rPr>
          <w:rFonts w:eastAsia="Calibri" w:hint="cs"/>
          <w:rtl/>
        </w:rPr>
        <w:t>360</w:t>
      </w:r>
      <w:r w:rsidRPr="00E7059C">
        <w:rPr>
          <w:rFonts w:eastAsia="Calibri"/>
          <w:rtl/>
        </w:rPr>
        <w:t xml:space="preserve"> משרות </w:t>
      </w:r>
      <w:r w:rsidRPr="00E7059C">
        <w:rPr>
          <w:rFonts w:eastAsia="Calibri" w:hint="cs"/>
          <w:rtl/>
        </w:rPr>
        <w:t xml:space="preserve">עובדים </w:t>
      </w:r>
      <w:r w:rsidRPr="00E7059C">
        <w:rPr>
          <w:rFonts w:eastAsia="Calibri"/>
          <w:rtl/>
        </w:rPr>
        <w:t xml:space="preserve">החל </w:t>
      </w:r>
      <w:r w:rsidRPr="00E7059C">
        <w:rPr>
          <w:rFonts w:eastAsia="Calibri" w:hint="cs"/>
          <w:rtl/>
        </w:rPr>
        <w:t>ב</w:t>
      </w:r>
      <w:r w:rsidRPr="00E7059C">
        <w:rPr>
          <w:rFonts w:eastAsia="Calibri"/>
          <w:rtl/>
        </w:rPr>
        <w:t>שנת 2024.</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eastAsia="Calibri"/>
          <w:b/>
          <w:bCs/>
          <w:rtl/>
        </w:rPr>
      </w:pPr>
      <w:r w:rsidRPr="00E7059C">
        <w:rPr>
          <w:rFonts w:eastAsia="Calibri" w:hint="cs"/>
          <w:b/>
          <w:bCs/>
          <w:rtl/>
        </w:rPr>
        <w:t xml:space="preserve">נמצא כי </w:t>
      </w:r>
      <w:r w:rsidRPr="00E7059C">
        <w:rPr>
          <w:rFonts w:eastAsia="Calibri"/>
          <w:b/>
          <w:bCs/>
          <w:rtl/>
        </w:rPr>
        <w:t>ההצעות שהעלה אג</w:t>
      </w:r>
      <w:r w:rsidRPr="00E7059C">
        <w:rPr>
          <w:rFonts w:eastAsia="Calibri" w:hint="cs"/>
          <w:b/>
          <w:bCs/>
          <w:rtl/>
        </w:rPr>
        <w:t>"ת</w:t>
      </w:r>
      <w:r w:rsidRPr="00E7059C">
        <w:rPr>
          <w:rFonts w:eastAsia="Calibri"/>
          <w:b/>
          <w:bCs/>
          <w:rtl/>
        </w:rPr>
        <w:t xml:space="preserve"> במהלך תקופת כהונתה של הממשלה ה-37 בראשות בנימין נתניהו בדבר צמצום מספר משרדי הממשלה </w:t>
      </w:r>
      <w:r w:rsidRPr="00E7059C">
        <w:rPr>
          <w:rFonts w:eastAsia="Calibri"/>
          <w:b/>
          <w:bCs/>
          <w:rtl/>
        </w:rPr>
        <w:t>לא</w:t>
      </w:r>
      <w:r w:rsidRPr="00E7059C">
        <w:rPr>
          <w:rFonts w:eastAsia="Calibri" w:hint="cs"/>
          <w:b/>
          <w:bCs/>
          <w:rtl/>
        </w:rPr>
        <w:t xml:space="preserve"> </w:t>
      </w:r>
      <w:r w:rsidRPr="00E7059C">
        <w:rPr>
          <w:rFonts w:eastAsia="Calibri"/>
          <w:b/>
          <w:bCs/>
          <w:rtl/>
        </w:rPr>
        <w:t>אומצו</w:t>
      </w:r>
      <w:r w:rsidRPr="00E7059C">
        <w:rPr>
          <w:rFonts w:eastAsia="Calibri" w:hint="cs"/>
          <w:b/>
          <w:bCs/>
          <w:rtl/>
        </w:rPr>
        <w:t xml:space="preserve"> בידי הממשלה</w:t>
      </w:r>
      <w:r w:rsidRPr="00E7059C">
        <w:rPr>
          <w:rFonts w:eastAsia="Calibri"/>
          <w:b/>
          <w:bCs/>
          <w:rtl/>
        </w:rPr>
        <w:t xml:space="preserve">. </w:t>
      </w:r>
      <w:r w:rsidRPr="00E7059C">
        <w:rPr>
          <w:rFonts w:eastAsia="Calibri" w:hint="cs"/>
          <w:b/>
          <w:bCs/>
          <w:rtl/>
        </w:rPr>
        <w:t>מספר משרדי הממשלה לא צומצם, מלבד המשרד לקידום מעמד האישה ומשרד המודיעין שנסגרו מכוח החלטות ממשלה לאחר פרוץ מלחמת חרבות ברזל</w:t>
      </w:r>
      <w:r>
        <w:rPr>
          <w:rFonts w:eastAsia="Calibri"/>
          <w:b/>
          <w:bCs/>
          <w:vertAlign w:val="superscript"/>
          <w:rtl/>
        </w:rPr>
        <w:footnoteReference w:id="43"/>
      </w:r>
      <w:r w:rsidRPr="00E7059C">
        <w:rPr>
          <w:rFonts w:eastAsia="Calibri" w:hint="cs"/>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6"/>
        </w:numPr>
        <w:spacing w:line="269" w:lineRule="auto"/>
        <w:contextualSpacing/>
        <w:rPr>
          <w:rFonts w:eastAsia="Calibri"/>
        </w:rPr>
      </w:pPr>
      <w:r w:rsidRPr="00E7059C">
        <w:rPr>
          <w:rFonts w:eastAsia="Times New Roman" w:hint="eastAsia"/>
          <w:bCs/>
          <w:spacing w:val="40"/>
          <w:rtl/>
        </w:rPr>
        <w:t>דצמבר</w:t>
      </w:r>
      <w:r w:rsidRPr="00E7059C">
        <w:rPr>
          <w:rFonts w:eastAsia="Times New Roman"/>
          <w:bCs/>
          <w:spacing w:val="40"/>
          <w:rtl/>
        </w:rPr>
        <w:t xml:space="preserve"> 2023</w:t>
      </w:r>
      <w:r w:rsidRPr="00E7059C">
        <w:rPr>
          <w:rFonts w:eastAsia="Times New Roman" w:hint="cs"/>
          <w:bCs/>
          <w:spacing w:val="40"/>
          <w:rtl/>
        </w:rPr>
        <w:t xml:space="preserve"> -</w:t>
      </w:r>
      <w:r w:rsidRPr="00E7059C">
        <w:rPr>
          <w:rFonts w:eastAsia="Times New Roman"/>
          <w:bCs/>
          <w:spacing w:val="40"/>
          <w:rtl/>
        </w:rPr>
        <w:t xml:space="preserve"> </w:t>
      </w:r>
      <w:r w:rsidRPr="00E7059C">
        <w:rPr>
          <w:rFonts w:eastAsia="Times New Roman" w:hint="eastAsia"/>
          <w:bCs/>
          <w:spacing w:val="40"/>
          <w:rtl/>
        </w:rPr>
        <w:t>הצעה</w:t>
      </w:r>
      <w:r w:rsidRPr="00E7059C">
        <w:rPr>
          <w:rFonts w:eastAsia="Times New Roman"/>
          <w:bCs/>
          <w:spacing w:val="40"/>
          <w:rtl/>
        </w:rPr>
        <w:t xml:space="preserve"> </w:t>
      </w:r>
      <w:r w:rsidRPr="00E7059C">
        <w:rPr>
          <w:rFonts w:eastAsia="Times New Roman" w:hint="eastAsia"/>
          <w:bCs/>
          <w:spacing w:val="40"/>
          <w:rtl/>
        </w:rPr>
        <w:t>לביטול</w:t>
      </w:r>
      <w:r w:rsidRPr="00E7059C">
        <w:rPr>
          <w:rFonts w:eastAsia="Times New Roman"/>
          <w:bCs/>
          <w:spacing w:val="40"/>
          <w:rtl/>
        </w:rPr>
        <w:t xml:space="preserve"> </w:t>
      </w:r>
      <w:r w:rsidRPr="00E7059C">
        <w:rPr>
          <w:rFonts w:eastAsia="Times New Roman" w:hint="eastAsia"/>
          <w:bCs/>
          <w:spacing w:val="40"/>
          <w:rtl/>
        </w:rPr>
        <w:t>כפילויות</w:t>
      </w:r>
      <w:r w:rsidRPr="00E7059C">
        <w:rPr>
          <w:rFonts w:eastAsia="Times New Roman"/>
          <w:bCs/>
          <w:spacing w:val="40"/>
          <w:rtl/>
        </w:rPr>
        <w:t xml:space="preserve"> </w:t>
      </w:r>
      <w:r w:rsidRPr="00E7059C">
        <w:rPr>
          <w:rFonts w:eastAsia="Times New Roman" w:hint="eastAsia"/>
          <w:bCs/>
          <w:spacing w:val="40"/>
          <w:rtl/>
        </w:rPr>
        <w:t>בעבודת</w:t>
      </w:r>
      <w:r w:rsidRPr="00E7059C">
        <w:rPr>
          <w:rFonts w:eastAsia="Times New Roman"/>
          <w:bCs/>
          <w:spacing w:val="40"/>
          <w:rtl/>
        </w:rPr>
        <w:t xml:space="preserve"> </w:t>
      </w:r>
      <w:r w:rsidRPr="00E7059C">
        <w:rPr>
          <w:rFonts w:eastAsia="Times New Roman" w:hint="eastAsia"/>
          <w:bCs/>
          <w:spacing w:val="40"/>
          <w:rtl/>
        </w:rPr>
        <w:t>הממשלה</w:t>
      </w:r>
      <w:r w:rsidRPr="00E7059C">
        <w:rPr>
          <w:rFonts w:eastAsia="Times New Roman" w:hint="cs"/>
          <w:bCs/>
          <w:spacing w:val="40"/>
          <w:rtl/>
        </w:rPr>
        <w:t>:</w:t>
      </w:r>
      <w:r w:rsidRPr="00E7059C">
        <w:rPr>
          <w:rFonts w:eastAsia="Calibri" w:hint="cs"/>
          <w:rtl/>
        </w:rPr>
        <w:t xml:space="preserve"> במסגרת גיבוש צעדי התאמה לתקציב 2024, הציג אג"ת לשר האוצר בדצמבר 2023 גם הצעה לבטל כפילויות בעבודת הממשלה, באמצעות איחוד גופים ממשלתיים הפועלים בד בבד באותו התחום "תוך חוסר תיאום ותקצוב כפול". לפי הערכת אג"ת, הדבר יביא לחיסכון בהוצאות של כ-280 מיליון ש"ח ב</w:t>
      </w:r>
      <w:r w:rsidRPr="00E7059C">
        <w:rPr>
          <w:rFonts w:eastAsia="Calibri" w:hint="cs"/>
          <w:rtl/>
        </w:rPr>
        <w:t xml:space="preserve">שנה החל בשנת 2024 ושל כ-405 מיליון ש"ח "בהבשלה מלאה". </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ind w:left="312"/>
        <w:rPr>
          <w:rFonts w:eastAsia="Calibri"/>
          <w:b/>
          <w:bCs/>
          <w:rtl/>
        </w:rPr>
      </w:pPr>
      <w:r w:rsidRPr="00E7059C">
        <w:rPr>
          <w:rFonts w:eastAsia="Calibri" w:hint="eastAsia"/>
          <w:b/>
          <w:bCs/>
          <w:rtl/>
        </w:rPr>
        <w:t>נמצא</w:t>
      </w:r>
      <w:r w:rsidRPr="00E7059C">
        <w:rPr>
          <w:rFonts w:eastAsia="Calibri"/>
          <w:b/>
          <w:bCs/>
          <w:rtl/>
        </w:rPr>
        <w:t xml:space="preserve"> </w:t>
      </w:r>
      <w:r w:rsidRPr="00E7059C">
        <w:rPr>
          <w:rFonts w:eastAsia="Calibri" w:hint="eastAsia"/>
          <w:b/>
          <w:bCs/>
          <w:rtl/>
        </w:rPr>
        <w:t>כי</w:t>
      </w:r>
      <w:r w:rsidRPr="00E7059C">
        <w:rPr>
          <w:rFonts w:eastAsia="Calibri"/>
          <w:b/>
          <w:bCs/>
          <w:rtl/>
        </w:rPr>
        <w:t xml:space="preserve"> </w:t>
      </w:r>
      <w:r w:rsidRPr="00E7059C">
        <w:rPr>
          <w:rFonts w:eastAsia="Calibri" w:hint="cs"/>
          <w:b/>
          <w:bCs/>
          <w:rtl/>
        </w:rPr>
        <w:t xml:space="preserve">מבין </w:t>
      </w:r>
      <w:r w:rsidRPr="00E7059C">
        <w:rPr>
          <w:rFonts w:eastAsia="Calibri"/>
          <w:b/>
          <w:bCs/>
          <w:rtl/>
        </w:rPr>
        <w:t xml:space="preserve">19 תחומים </w:t>
      </w:r>
      <w:r w:rsidRPr="00E7059C">
        <w:rPr>
          <w:rFonts w:eastAsia="Calibri" w:hint="cs"/>
          <w:b/>
          <w:bCs/>
          <w:rtl/>
        </w:rPr>
        <w:t>שאג"ת</w:t>
      </w:r>
      <w:r w:rsidRPr="00E7059C">
        <w:rPr>
          <w:rFonts w:eastAsia="Calibri"/>
          <w:b/>
          <w:bCs/>
          <w:rtl/>
        </w:rPr>
        <w:t xml:space="preserve"> </w:t>
      </w:r>
      <w:r w:rsidRPr="00E7059C">
        <w:rPr>
          <w:rFonts w:eastAsia="Calibri" w:hint="cs"/>
          <w:b/>
          <w:bCs/>
          <w:rtl/>
        </w:rPr>
        <w:t xml:space="preserve">מצא </w:t>
      </w:r>
      <w:r w:rsidRPr="00E7059C">
        <w:rPr>
          <w:rFonts w:eastAsia="Calibri"/>
          <w:b/>
          <w:bCs/>
          <w:rtl/>
        </w:rPr>
        <w:t>כי יש</w:t>
      </w:r>
      <w:r w:rsidRPr="00E7059C">
        <w:rPr>
          <w:rFonts w:eastAsia="Calibri" w:hint="cs"/>
          <w:b/>
          <w:bCs/>
          <w:rtl/>
        </w:rPr>
        <w:t xml:space="preserve"> בהם</w:t>
      </w:r>
      <w:r w:rsidRPr="00E7059C">
        <w:rPr>
          <w:rFonts w:eastAsia="Calibri"/>
          <w:b/>
          <w:bCs/>
          <w:rtl/>
        </w:rPr>
        <w:t xml:space="preserve"> כפילויות בעבודת הממשלה, </w:t>
      </w:r>
      <w:r w:rsidRPr="00E7059C">
        <w:rPr>
          <w:rFonts w:eastAsia="Calibri" w:hint="cs"/>
          <w:b/>
          <w:bCs/>
          <w:rtl/>
        </w:rPr>
        <w:t xml:space="preserve">ב-12 תחומים הוא מצא כפילויות בין משרדי ממשלה שונים (בשאר המקרים, הכפילויות נמצאו בין יחידות </w:t>
      </w:r>
      <w:r w:rsidRPr="00E7059C">
        <w:rPr>
          <w:rFonts w:eastAsia="Calibri" w:hint="cs"/>
          <w:b/>
          <w:bCs/>
          <w:rtl/>
        </w:rPr>
        <w:lastRenderedPageBreak/>
        <w:t xml:space="preserve">של אותו משרד, או בין משרד ממשלתי לרשויות </w:t>
      </w:r>
      <w:r w:rsidRPr="00E7059C">
        <w:rPr>
          <w:rFonts w:eastAsia="Calibri" w:hint="cs"/>
          <w:b/>
          <w:bCs/>
          <w:rtl/>
        </w:rPr>
        <w:t xml:space="preserve">מקומיות או לתאגידים). נמצא כי הלכה למעשה, עד מאי 2025 </w:t>
      </w:r>
      <w:r w:rsidRPr="00E7059C">
        <w:rPr>
          <w:rFonts w:eastAsia="Calibri"/>
          <w:b/>
          <w:bCs/>
          <w:rtl/>
        </w:rPr>
        <w:t xml:space="preserve">הממשלה לא </w:t>
      </w:r>
      <w:r w:rsidRPr="00E7059C">
        <w:rPr>
          <w:rFonts w:eastAsia="Calibri" w:hint="eastAsia"/>
          <w:b/>
          <w:bCs/>
          <w:rtl/>
        </w:rPr>
        <w:t>קיבלה</w:t>
      </w:r>
      <w:r w:rsidRPr="00E7059C">
        <w:rPr>
          <w:rFonts w:eastAsia="Calibri"/>
          <w:b/>
          <w:bCs/>
          <w:rtl/>
        </w:rPr>
        <w:t xml:space="preserve"> </w:t>
      </w:r>
      <w:r w:rsidRPr="00E7059C">
        <w:rPr>
          <w:rFonts w:eastAsia="Calibri" w:hint="eastAsia"/>
          <w:b/>
          <w:bCs/>
          <w:rtl/>
        </w:rPr>
        <w:t>החלטות</w:t>
      </w:r>
      <w:r w:rsidRPr="00E7059C">
        <w:rPr>
          <w:rFonts w:eastAsia="Calibri"/>
          <w:b/>
          <w:bCs/>
          <w:rtl/>
        </w:rPr>
        <w:t xml:space="preserve"> בנוגע לרוב הכפילויות </w:t>
      </w:r>
      <w:r w:rsidRPr="00E7059C">
        <w:rPr>
          <w:rFonts w:eastAsia="Calibri" w:hint="eastAsia"/>
          <w:b/>
          <w:bCs/>
          <w:rtl/>
        </w:rPr>
        <w:t>ש</w:t>
      </w:r>
      <w:r w:rsidRPr="00E7059C">
        <w:rPr>
          <w:rFonts w:eastAsia="Calibri"/>
          <w:b/>
          <w:bCs/>
          <w:rtl/>
        </w:rPr>
        <w:t>עליהן הצביע אג"ת</w:t>
      </w:r>
      <w:r w:rsidRPr="00E7059C">
        <w:rPr>
          <w:rFonts w:eastAsia="Calibri" w:hint="cs"/>
          <w:b/>
          <w:bCs/>
          <w:rtl/>
        </w:rPr>
        <w:t xml:space="preserve">. </w:t>
      </w:r>
      <w:r w:rsidRPr="00E7059C">
        <w:rPr>
          <w:rFonts w:eastAsia="Calibri"/>
          <w:b/>
          <w:bCs/>
          <w:rtl/>
        </w:rPr>
        <w:t xml:space="preserve">הממשלה </w:t>
      </w:r>
      <w:r w:rsidRPr="00E7059C">
        <w:rPr>
          <w:rFonts w:eastAsia="Calibri" w:hint="cs"/>
          <w:b/>
          <w:bCs/>
          <w:rtl/>
        </w:rPr>
        <w:t xml:space="preserve">החליטה על ביטול כפילות </w:t>
      </w:r>
      <w:r w:rsidRPr="00E7059C">
        <w:rPr>
          <w:rFonts w:eastAsia="Calibri" w:hint="eastAsia"/>
          <w:b/>
          <w:bCs/>
          <w:rtl/>
        </w:rPr>
        <w:t>רק</w:t>
      </w:r>
      <w:r w:rsidRPr="00E7059C">
        <w:rPr>
          <w:rFonts w:eastAsia="Calibri" w:hint="cs"/>
          <w:b/>
          <w:bCs/>
          <w:rtl/>
        </w:rPr>
        <w:t xml:space="preserve"> ב-1 מ-12 התחומים האמורים</w:t>
      </w:r>
      <w:r>
        <w:rPr>
          <w:rFonts w:eastAsia="Calibri"/>
          <w:b/>
          <w:bCs/>
          <w:vertAlign w:val="superscript"/>
          <w:rtl/>
        </w:rPr>
        <w:footnoteReference w:id="44"/>
      </w:r>
      <w:r w:rsidRPr="00E7059C">
        <w:rPr>
          <w:rFonts w:eastAsia="Calibri" w:hint="cs"/>
          <w:b/>
          <w:bCs/>
          <w:rtl/>
        </w:rPr>
        <w:t>; ב-3 מ-12 התחומים החליטה הממשלה על הקמת צוותים לבחינת הטיפול בכפילויות</w:t>
      </w:r>
      <w:r>
        <w:rPr>
          <w:rFonts w:eastAsia="Calibri"/>
          <w:b/>
          <w:bCs/>
          <w:vertAlign w:val="superscript"/>
          <w:rtl/>
        </w:rPr>
        <w:footnoteReference w:id="45"/>
      </w:r>
      <w:r w:rsidRPr="00E7059C">
        <w:rPr>
          <w:rFonts w:eastAsia="Calibri" w:hint="cs"/>
          <w:b/>
          <w:bCs/>
          <w:rtl/>
        </w:rPr>
        <w:t xml:space="preserve"> ובנוגע ל</w:t>
      </w:r>
      <w:r w:rsidRPr="00E7059C">
        <w:rPr>
          <w:rFonts w:eastAsia="Calibri" w:hint="cs"/>
          <w:b/>
          <w:bCs/>
          <w:rtl/>
        </w:rPr>
        <w:t>אחד מהם - בוטלה החלטת הממשלה על הקמת הצוות לבחינת הטיפול בכפילות</w:t>
      </w:r>
      <w:r>
        <w:rPr>
          <w:rFonts w:eastAsia="Calibri"/>
          <w:b/>
          <w:bCs/>
          <w:vertAlign w:val="superscript"/>
          <w:rtl/>
        </w:rPr>
        <w:footnoteReference w:id="46"/>
      </w:r>
      <w:r w:rsidRPr="00E7059C">
        <w:rPr>
          <w:rFonts w:eastAsia="Calibri" w:hint="cs"/>
          <w:b/>
          <w:bCs/>
          <w:rtl/>
        </w:rPr>
        <w:t>; ב-7 מ-12 התחומים הממשלה לא קיבלה החלטה; ובתחום אחד - הוחלט על צמצום פעילות באמצעות הפחתת תקציב</w:t>
      </w:r>
      <w:r>
        <w:rPr>
          <w:rFonts w:eastAsia="Calibri"/>
          <w:b/>
          <w:bCs/>
          <w:vertAlign w:val="superscript"/>
          <w:rtl/>
        </w:rPr>
        <w:footnoteReference w:id="47"/>
      </w:r>
      <w:r w:rsidRPr="00E7059C">
        <w:rPr>
          <w:rFonts w:eastAsia="Calibri" w:hint="cs"/>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6"/>
        </w:numPr>
        <w:spacing w:line="269" w:lineRule="auto"/>
        <w:contextualSpacing/>
        <w:rPr>
          <w:rFonts w:eastAsia="Calibri"/>
        </w:rPr>
      </w:pPr>
      <w:r w:rsidRPr="00E7059C">
        <w:rPr>
          <w:rFonts w:eastAsia="Times New Roman" w:hint="eastAsia"/>
          <w:bCs/>
          <w:spacing w:val="40"/>
          <w:rtl/>
        </w:rPr>
        <w:t>אוקטובר</w:t>
      </w:r>
      <w:r w:rsidRPr="00E7059C">
        <w:rPr>
          <w:rFonts w:eastAsia="Times New Roman"/>
          <w:bCs/>
          <w:spacing w:val="40"/>
          <w:rtl/>
        </w:rPr>
        <w:t xml:space="preserve"> 2024</w:t>
      </w:r>
      <w:r w:rsidRPr="00E7059C">
        <w:rPr>
          <w:rFonts w:eastAsia="Times New Roman" w:hint="cs"/>
          <w:bCs/>
          <w:spacing w:val="40"/>
          <w:rtl/>
        </w:rPr>
        <w:t xml:space="preserve"> -</w:t>
      </w:r>
      <w:r w:rsidRPr="00E7059C">
        <w:rPr>
          <w:rFonts w:eastAsia="Times New Roman"/>
          <w:bCs/>
          <w:spacing w:val="40"/>
          <w:rtl/>
        </w:rPr>
        <w:t xml:space="preserve"> החלטת </w:t>
      </w:r>
      <w:r w:rsidRPr="00E7059C">
        <w:rPr>
          <w:rFonts w:eastAsia="Times New Roman" w:hint="cs"/>
          <w:bCs/>
          <w:spacing w:val="40"/>
          <w:rtl/>
        </w:rPr>
        <w:t>ה</w:t>
      </w:r>
      <w:r w:rsidRPr="00E7059C">
        <w:rPr>
          <w:rFonts w:eastAsia="Times New Roman"/>
          <w:bCs/>
          <w:spacing w:val="40"/>
          <w:rtl/>
        </w:rPr>
        <w:t>ממשלה על "</w:t>
      </w:r>
      <w:r w:rsidRPr="00E7059C">
        <w:rPr>
          <w:rFonts w:eastAsia="Times New Roman" w:hint="eastAsia"/>
          <w:bCs/>
          <w:spacing w:val="40"/>
          <w:rtl/>
        </w:rPr>
        <w:t>מיקוד</w:t>
      </w:r>
      <w:r w:rsidRPr="00E7059C">
        <w:rPr>
          <w:rFonts w:eastAsia="Times New Roman"/>
          <w:bCs/>
          <w:spacing w:val="40"/>
          <w:rtl/>
        </w:rPr>
        <w:t xml:space="preserve"> </w:t>
      </w:r>
      <w:r w:rsidRPr="00E7059C">
        <w:rPr>
          <w:rFonts w:eastAsia="Times New Roman" w:hint="eastAsia"/>
          <w:bCs/>
          <w:spacing w:val="40"/>
          <w:rtl/>
        </w:rPr>
        <w:t>מבנה</w:t>
      </w:r>
      <w:r w:rsidRPr="00E7059C">
        <w:rPr>
          <w:rFonts w:eastAsia="Times New Roman"/>
          <w:bCs/>
          <w:spacing w:val="40"/>
          <w:rtl/>
        </w:rPr>
        <w:t xml:space="preserve"> </w:t>
      </w:r>
      <w:r w:rsidRPr="00E7059C">
        <w:rPr>
          <w:rFonts w:eastAsia="Times New Roman" w:hint="eastAsia"/>
          <w:bCs/>
          <w:spacing w:val="40"/>
          <w:rtl/>
        </w:rPr>
        <w:t>הממשלה</w:t>
      </w:r>
      <w:r w:rsidRPr="00E7059C">
        <w:rPr>
          <w:rFonts w:eastAsia="Times New Roman"/>
          <w:bCs/>
          <w:spacing w:val="40"/>
          <w:rtl/>
        </w:rPr>
        <w:t>"</w:t>
      </w:r>
      <w:r w:rsidRPr="00E7059C">
        <w:rPr>
          <w:rFonts w:eastAsia="Times New Roman" w:hint="cs"/>
          <w:bCs/>
          <w:spacing w:val="40"/>
          <w:rtl/>
        </w:rPr>
        <w:t>:</w:t>
      </w:r>
      <w:r w:rsidRPr="00E7059C">
        <w:rPr>
          <w:rFonts w:eastAsia="Calibri" w:hint="cs"/>
          <w:rtl/>
        </w:rPr>
        <w:t xml:space="preserve"> באוקטובר 2024 התקבלה החלטת הממשלה בנושא "מיקוד מבנה הממשלה" שקבעה, בין היתר, כי לשם התכנסות למסגרות הפיסקליות לשנת 2025 ואילך ולצורך ייעול עבודת הממשלה מנכ"ל משרד רה"ם יבחן, בתוך 30 ימים, הצעה להחלטת הממשלה בדבר ביטול חמישה משרדי ממשלה; כי יוקם צוות עבודה</w:t>
      </w:r>
      <w:r w:rsidRPr="00E7059C">
        <w:rPr>
          <w:rFonts w:eastAsia="Calibri" w:hint="cs"/>
          <w:rtl/>
        </w:rPr>
        <w:t xml:space="preserve"> בראשות מנכ"ל משרד רה"ם, ובהשתתפות הממונה על התקציבים ונציב שירות המדינה או מי מטעמם, שיגבש בתוך 120 יום המלצות בנוגע ל"צמצום וריכוז מטות תפעוליים לפעילות משרדי הממשלה ויחידות הסמך לטובת מימוש יתרונות לגודל" ובנוגע ל"בחינת ביצוע התאמות באמצעות העברת שטחי ה</w:t>
      </w:r>
      <w:r w:rsidRPr="00E7059C">
        <w:rPr>
          <w:rFonts w:eastAsia="Calibri" w:hint="cs"/>
          <w:rtl/>
        </w:rPr>
        <w:t>פעולה במשרדי הממשלה וביחידות הסמך"</w:t>
      </w:r>
      <w:r>
        <w:rPr>
          <w:rFonts w:eastAsia="Calibri"/>
          <w:vertAlign w:val="superscript"/>
          <w:rtl/>
        </w:rPr>
        <w:footnoteReference w:id="48"/>
      </w:r>
      <w:r w:rsidRPr="00E7059C">
        <w:rPr>
          <w:rFonts w:eastAsia="Calibri" w:hint="cs"/>
          <w:rtl/>
        </w:rPr>
        <w:t>.</w:t>
      </w:r>
    </w:p>
    <w:p w:rsidR="00AE5696" w:rsidRPr="00E7059C" w:rsidRDefault="00AE5696" w:rsidP="00AE5696">
      <w:pPr>
        <w:spacing w:line="269" w:lineRule="auto"/>
        <w:ind w:left="-567"/>
        <w:rPr>
          <w:rFonts w:eastAsia="Calibri"/>
          <w:szCs w:val="20"/>
          <w:highlight w:val="yellow"/>
          <w:rtl/>
        </w:rPr>
      </w:pPr>
    </w:p>
    <w:p w:rsidR="00AE5696" w:rsidRPr="00E7059C" w:rsidRDefault="00464D7E" w:rsidP="00AE5696">
      <w:pPr>
        <w:spacing w:line="269" w:lineRule="auto"/>
        <w:ind w:left="312"/>
        <w:rPr>
          <w:rFonts w:eastAsia="Calibri"/>
          <w:b/>
          <w:bCs/>
          <w:rtl/>
        </w:rPr>
      </w:pPr>
      <w:r w:rsidRPr="00E7059C">
        <w:rPr>
          <w:rFonts w:eastAsia="Calibri"/>
          <w:b/>
          <w:bCs/>
          <w:rtl/>
        </w:rPr>
        <w:t>באוקטובר 2024 החליטה הממשלה לבחון בתוך 30 יום</w:t>
      </w:r>
      <w:r w:rsidRPr="00E7059C">
        <w:rPr>
          <w:rFonts w:eastAsia="Calibri" w:hint="cs"/>
          <w:b/>
          <w:bCs/>
          <w:rtl/>
        </w:rPr>
        <w:t xml:space="preserve">, כלומר עד סוף נובמבר 2024, </w:t>
      </w:r>
      <w:r w:rsidRPr="00E7059C">
        <w:rPr>
          <w:rFonts w:eastAsia="Calibri"/>
          <w:b/>
          <w:bCs/>
          <w:rtl/>
        </w:rPr>
        <w:t>הצעת החלטה בדבר ביטול חמישה משרדי ממשלה</w:t>
      </w:r>
      <w:r w:rsidRPr="00E7059C">
        <w:rPr>
          <w:rFonts w:eastAsia="Calibri" w:hint="cs"/>
          <w:b/>
          <w:bCs/>
          <w:rtl/>
        </w:rPr>
        <w:t>, וכן החליטה לגבש המלצות כאמור בדבר איחוד מטות והעברת שטחי פעולה בתוך 120 יום, כלומר עד סוף פברואר 2025, ב</w:t>
      </w:r>
      <w:r w:rsidRPr="00E7059C">
        <w:rPr>
          <w:rFonts w:eastAsia="Calibri" w:hint="cs"/>
          <w:b/>
          <w:bCs/>
          <w:rtl/>
        </w:rPr>
        <w:t>אמצעות צוות עבודה בראשות מנכ"ל משרד רה"ם</w:t>
      </w:r>
      <w:r w:rsidRPr="00E7059C">
        <w:rPr>
          <w:rFonts w:eastAsia="Calibri"/>
          <w:b/>
          <w:bCs/>
          <w:rtl/>
        </w:rPr>
        <w:t xml:space="preserve">. </w:t>
      </w:r>
      <w:r w:rsidRPr="00E7059C">
        <w:rPr>
          <w:rFonts w:eastAsia="Calibri" w:hint="cs"/>
          <w:b/>
          <w:bCs/>
          <w:rtl/>
        </w:rPr>
        <w:t>נמצא כי משרד רה"ם לא פעל כנדרש בהחלטת הממשלה: נכון לאוגוסט 2025, תשעה חודשים לאחר המועד שנקבע בהחלטת הממשלה, משרד רה"ם לא סיים את הבחינה של נושא ביטול חמשת המשרדים, ולפיכך לא גיבש הצעת החלטה לממשלה; חצי שנה לאחר המ</w:t>
      </w:r>
      <w:r w:rsidRPr="00E7059C">
        <w:rPr>
          <w:rFonts w:eastAsia="Calibri" w:hint="cs"/>
          <w:b/>
          <w:bCs/>
          <w:rtl/>
        </w:rPr>
        <w:t xml:space="preserve">ועד שקבעה הממשלה להגשת המלצות של הצוות בנוגע לאיחוד מטות ולהעברת שטחי פעולה בין משרדים, משרד רה"ם לא סיים את גיבוש ההמלצות. </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cs"/>
          <w:rtl/>
        </w:rPr>
        <w:t>בתרשים שלהלן מתוארות ההחלטות וההמלצות שתוארו לעיל, בנוגע למבנה הממשלה, ותמונת המצב נכון למועד סיום הביקורת.</w:t>
      </w:r>
    </w:p>
    <w:p w:rsidR="00AE5696" w:rsidRPr="00E7059C" w:rsidRDefault="00464D7E" w:rsidP="00AE5696">
      <w:pPr>
        <w:bidi w:val="0"/>
        <w:spacing w:line="269" w:lineRule="auto"/>
        <w:rPr>
          <w:rFonts w:eastAsia="Calibri"/>
          <w:rtl/>
        </w:rPr>
      </w:pPr>
      <w:r w:rsidRPr="00E7059C">
        <w:rPr>
          <w:rFonts w:eastAsia="Calibri"/>
          <w:rtl/>
        </w:rPr>
        <w:br w:type="page"/>
      </w:r>
    </w:p>
    <w:p w:rsidR="00AE5696" w:rsidRPr="00E7059C" w:rsidRDefault="00464D7E" w:rsidP="00AE5696">
      <w:pPr>
        <w:spacing w:line="269" w:lineRule="auto"/>
        <w:jc w:val="center"/>
        <w:rPr>
          <w:rFonts w:eastAsia="Calibri"/>
          <w:rtl/>
        </w:rPr>
      </w:pPr>
      <w:r w:rsidRPr="00E7059C">
        <w:rPr>
          <w:rFonts w:eastAsia="Calibri" w:hint="eastAsia"/>
          <w:rtl/>
        </w:rPr>
        <w:lastRenderedPageBreak/>
        <w:t>תרשים</w:t>
      </w:r>
      <w:r w:rsidRPr="00E7059C">
        <w:rPr>
          <w:rFonts w:eastAsia="Calibri"/>
          <w:rtl/>
        </w:rPr>
        <w:t xml:space="preserve"> 7:</w:t>
      </w:r>
      <w:r w:rsidRPr="00E7059C">
        <w:rPr>
          <w:rFonts w:eastAsia="Calibri" w:hint="cs"/>
          <w:rtl/>
        </w:rPr>
        <w:t xml:space="preserve"> </w:t>
      </w:r>
      <w:r w:rsidRPr="00E7059C">
        <w:rPr>
          <w:rFonts w:eastAsia="Calibri" w:hint="cs"/>
          <w:b/>
          <w:bCs/>
          <w:rtl/>
        </w:rPr>
        <w:t xml:space="preserve">החלטות </w:t>
      </w:r>
      <w:r w:rsidRPr="00E7059C">
        <w:rPr>
          <w:rFonts w:eastAsia="Calibri" w:hint="cs"/>
          <w:b/>
          <w:bCs/>
          <w:rtl/>
        </w:rPr>
        <w:t>והמלצות בנושא מבנה הממשלה ותוצאותיהן, 2011 - 2024</w:t>
      </w:r>
    </w:p>
    <w:p w:rsidR="00AE5696" w:rsidRPr="00E7059C" w:rsidRDefault="00464D7E" w:rsidP="00AE5696">
      <w:pPr>
        <w:bidi w:val="0"/>
        <w:spacing w:line="269" w:lineRule="auto"/>
        <w:jc w:val="center"/>
        <w:rPr>
          <w:rFonts w:ascii="Segoe UI Symbol" w:eastAsia="Calibri" w:hAnsi="Segoe UI Symbol" w:cs="Arial"/>
          <w:sz w:val="36"/>
        </w:rPr>
      </w:pPr>
      <w:r w:rsidRPr="00E7059C">
        <w:rPr>
          <w:rFonts w:eastAsia="Calibri"/>
          <w:noProof/>
        </w:rPr>
        <w:drawing>
          <wp:inline distT="0" distB="0" distL="0" distR="0">
            <wp:extent cx="5220335" cy="6096000"/>
            <wp:effectExtent l="0" t="0" r="0" b="0"/>
            <wp:docPr id="42" name="תמונה 42" descr="החלטות והמלצות בנושא מבנה הממשלה  ותוצאותיהן בשנים 2014-2011. &#10;הממשלה ה-34 בראשות בנימין נתניהו- הקמת צוות לגיבוש תוכנית לשיפור עבודת המטה ויכולות הביצוע של הממשלה.&#10;הממשלה ה- 33 בראשות בנימין נתניהו- לא היו החלטות והמלצות בנושא.&#10;הממשלה ה- 34 בראשות בנימין נתניהו:&#10;א- החלטות והמלצות בצוות שהוקם- לא אומצו ולא בוצעו.&#10;ב- החלטת ממשלה על הקמת צוות שיבחן את המלצות הצוות משנת 2015. ההמלצות לא אומצו ולא בוצעו.&#10;ג- החלטת ממשלה על צמצום מספר משרדי הממשלה ל- 17 משרדים- לא יושם ולא בוצע.&#10;הממשלה ה- 35 בראשות בנימין נתניהו- לא היו החלטות והמלצות בנושא.&#10;הממשלה ה- 36 בראשות נפתלי בנט ויאיר לפיד- לא היו החלטות והמלצות בנושא.&#10;הממשלה ה- 37 בראשות בנימין נתניהו- החלטת ממשלה על בחינת הצעה לביטול חמישה משרדי ממשלה ולצמצום מטות תפעוליים- לא יושם ולא ב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9"/>
                    <a:srcRect t="1951" b="2040"/>
                    <a:stretch>
                      <a:fillRect/>
                    </a:stretch>
                  </pic:blipFill>
                  <pic:spPr bwMode="auto">
                    <a:xfrm>
                      <a:off x="0" y="0"/>
                      <a:ext cx="5220335" cy="6096000"/>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jc w:val="left"/>
        <w:rPr>
          <w:rFonts w:ascii="Segoe UI Symbol" w:eastAsia="Calibri" w:hAnsi="Segoe UI Symbol" w:cs="Segoe UI Symbol"/>
          <w:szCs w:val="20"/>
          <w:rtl/>
        </w:rPr>
      </w:pPr>
      <w:r w:rsidRPr="00E7059C">
        <w:rPr>
          <w:rFonts w:eastAsia="Calibri" w:hint="cs"/>
          <w:szCs w:val="20"/>
          <w:rtl/>
        </w:rPr>
        <w:t>הוכן בידי משרד מבקר המדינה.</w:t>
      </w:r>
    </w:p>
    <w:p w:rsidR="00AE5696" w:rsidRPr="00E7059C" w:rsidRDefault="00464D7E" w:rsidP="00AE5696">
      <w:pPr>
        <w:spacing w:line="269" w:lineRule="auto"/>
        <w:jc w:val="center"/>
        <w:rPr>
          <w:rFonts w:ascii="Arial" w:eastAsia="Calibri" w:hAnsi="Arial" w:cs="Arial"/>
          <w:sz w:val="36"/>
          <w:rtl/>
        </w:rPr>
      </w:pPr>
      <w:r w:rsidRPr="00E7059C">
        <w:rPr>
          <w:rFonts w:ascii="Segoe UI Symbol" w:eastAsia="Calibri" w:hAnsi="Segoe UI Symbol" w:cs="Segoe UI Symbol" w:hint="cs"/>
          <w:sz w:val="36"/>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למבנה ארגוני מיטבי של הממשלה, ובכלל זה </w:t>
      </w:r>
      <w:r w:rsidRPr="00E7059C">
        <w:rPr>
          <w:rFonts w:eastAsia="Calibri" w:hint="eastAsia"/>
          <w:b/>
          <w:bCs/>
          <w:rtl/>
        </w:rPr>
        <w:t>ל</w:t>
      </w:r>
      <w:r w:rsidRPr="00E7059C">
        <w:rPr>
          <w:rFonts w:eastAsia="Calibri" w:hint="cs"/>
          <w:b/>
          <w:bCs/>
          <w:rtl/>
        </w:rPr>
        <w:t>חלוקת הסמכויות ותחומי הפעולה בין משרדי הממשלה, יש משקל רב ביכולת הרשות המבצעת לפעול באופן מקצועי, יעיל ואפקטיבי</w:t>
      </w:r>
      <w:r w:rsidRPr="00E7059C">
        <w:rPr>
          <w:rFonts w:ascii="David" w:eastAsia="Calibri" w:hAnsi="David" w:hint="cs"/>
          <w:b/>
          <w:bCs/>
          <w:sz w:val="24"/>
          <w:rtl/>
        </w:rPr>
        <w:t xml:space="preserve">. </w:t>
      </w:r>
      <w:r w:rsidRPr="00E7059C">
        <w:rPr>
          <w:rFonts w:ascii="David" w:eastAsia="Calibri" w:hAnsi="David"/>
          <w:b/>
          <w:bCs/>
          <w:sz w:val="24"/>
          <w:rtl/>
        </w:rPr>
        <w:t xml:space="preserve">תהליך הרכבת ממשלה כולל </w:t>
      </w:r>
      <w:r w:rsidRPr="00E7059C">
        <w:rPr>
          <w:rFonts w:ascii="David" w:eastAsia="Calibri" w:hAnsi="David" w:hint="cs"/>
          <w:b/>
          <w:bCs/>
          <w:sz w:val="24"/>
          <w:rtl/>
        </w:rPr>
        <w:t>הלכה למעשה</w:t>
      </w:r>
      <w:r w:rsidRPr="00E7059C">
        <w:rPr>
          <w:rFonts w:ascii="David" w:eastAsia="Calibri" w:hAnsi="David"/>
          <w:b/>
          <w:bCs/>
          <w:sz w:val="24"/>
          <w:rtl/>
        </w:rPr>
        <w:t xml:space="preserve"> גיבוש הסכמים </w:t>
      </w:r>
      <w:r w:rsidRPr="00E7059C">
        <w:rPr>
          <w:rFonts w:ascii="David" w:eastAsia="Calibri" w:hAnsi="David" w:hint="cs"/>
          <w:b/>
          <w:bCs/>
          <w:sz w:val="24"/>
          <w:rtl/>
        </w:rPr>
        <w:t xml:space="preserve">קואליציוניים </w:t>
      </w:r>
      <w:r w:rsidRPr="00E7059C">
        <w:rPr>
          <w:rFonts w:eastAsia="Calibri" w:hint="cs"/>
          <w:b/>
          <w:bCs/>
          <w:rtl/>
        </w:rPr>
        <w:t xml:space="preserve">בין סיעות הכנסת לצורך הקמת ממשלה, ובהם נקבעים הקמה של משרדי ממשלה, סגירה של משרדי ממשלה והעברת שטחי פעולה בין משרדים.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לריבוי משרדי </w:t>
      </w:r>
      <w:r w:rsidRPr="00E7059C">
        <w:rPr>
          <w:rFonts w:eastAsia="Calibri" w:hint="eastAsia"/>
          <w:b/>
          <w:bCs/>
          <w:rtl/>
        </w:rPr>
        <w:t>ה</w:t>
      </w:r>
      <w:r w:rsidRPr="00E7059C">
        <w:rPr>
          <w:rFonts w:eastAsia="Calibri" w:hint="cs"/>
          <w:b/>
          <w:bCs/>
          <w:rtl/>
        </w:rPr>
        <w:t>ממשלה</w:t>
      </w:r>
      <w:r w:rsidRPr="00E7059C">
        <w:rPr>
          <w:rFonts w:eastAsia="Calibri"/>
          <w:b/>
          <w:bCs/>
          <w:rtl/>
        </w:rPr>
        <w:t>,</w:t>
      </w:r>
      <w:r w:rsidRPr="00E7059C">
        <w:rPr>
          <w:rFonts w:eastAsia="Calibri" w:hint="cs"/>
          <w:b/>
          <w:bCs/>
          <w:rtl/>
        </w:rPr>
        <w:t xml:space="preserve"> ועקב כך </w:t>
      </w:r>
      <w:r w:rsidRPr="00E7059C">
        <w:rPr>
          <w:rFonts w:eastAsia="Calibri" w:hint="eastAsia"/>
          <w:b/>
          <w:bCs/>
          <w:rtl/>
        </w:rPr>
        <w:t>ל</w:t>
      </w:r>
      <w:r w:rsidRPr="00E7059C">
        <w:rPr>
          <w:rFonts w:eastAsia="Calibri" w:hint="cs"/>
          <w:b/>
          <w:bCs/>
          <w:rtl/>
        </w:rPr>
        <w:t>ביזור תחומי פעולה בין משרדים שונים, יש השפעה ע</w:t>
      </w:r>
      <w:r w:rsidRPr="00E7059C">
        <w:rPr>
          <w:rFonts w:eastAsia="Calibri" w:hint="cs"/>
          <w:b/>
          <w:bCs/>
          <w:rtl/>
        </w:rPr>
        <w:t xml:space="preserve">ל אפקטיביות הממשלה. </w:t>
      </w:r>
      <w:r w:rsidRPr="00E7059C">
        <w:rPr>
          <w:rFonts w:eastAsia="Calibri"/>
          <w:b/>
          <w:bCs/>
          <w:rtl/>
        </w:rPr>
        <w:t xml:space="preserve">ממשלה </w:t>
      </w:r>
      <w:r w:rsidRPr="00E7059C">
        <w:rPr>
          <w:rFonts w:eastAsia="Calibri" w:hint="cs"/>
          <w:b/>
          <w:bCs/>
          <w:rtl/>
        </w:rPr>
        <w:t xml:space="preserve">שבה </w:t>
      </w:r>
      <w:r w:rsidRPr="00E7059C">
        <w:rPr>
          <w:rFonts w:eastAsia="Calibri"/>
          <w:b/>
          <w:bCs/>
          <w:rtl/>
        </w:rPr>
        <w:t>מספר קטן יחסית של משרדי ממשלה</w:t>
      </w:r>
      <w:r w:rsidRPr="00E7059C">
        <w:rPr>
          <w:rFonts w:eastAsia="Calibri" w:hint="cs"/>
          <w:b/>
          <w:bCs/>
          <w:rtl/>
        </w:rPr>
        <w:t xml:space="preserve"> עשויה ליהנות מיתרון בהנעת הפעילות הממשלתית ומהגברת הנשיאה באחריות של חבריה. </w:t>
      </w:r>
      <w:r w:rsidRPr="00E7059C">
        <w:rPr>
          <w:rFonts w:eastAsia="Calibri"/>
          <w:b/>
          <w:bCs/>
          <w:rtl/>
        </w:rPr>
        <w:t>ממשלה הנשענת על מספר גדול יחסית של משרדים</w:t>
      </w:r>
      <w:r w:rsidRPr="00E7059C">
        <w:rPr>
          <w:rFonts w:eastAsia="Calibri" w:hint="cs"/>
          <w:b/>
          <w:bCs/>
          <w:rtl/>
        </w:rPr>
        <w:t xml:space="preserve"> עלולה לסבול מקשיי</w:t>
      </w:r>
      <w:r w:rsidRPr="00E7059C">
        <w:rPr>
          <w:rFonts w:eastAsia="Calibri" w:hint="eastAsia"/>
          <w:b/>
          <w:bCs/>
          <w:rtl/>
        </w:rPr>
        <w:t>ם</w:t>
      </w:r>
      <w:r w:rsidRPr="00E7059C">
        <w:rPr>
          <w:rFonts w:eastAsia="Calibri"/>
          <w:b/>
          <w:bCs/>
          <w:rtl/>
        </w:rPr>
        <w:t xml:space="preserve"> </w:t>
      </w:r>
      <w:r w:rsidRPr="00E7059C">
        <w:rPr>
          <w:rFonts w:eastAsia="Calibri" w:hint="eastAsia"/>
          <w:b/>
          <w:bCs/>
          <w:rtl/>
        </w:rPr>
        <w:t>ב</w:t>
      </w:r>
      <w:r w:rsidRPr="00E7059C">
        <w:rPr>
          <w:rFonts w:eastAsia="Calibri" w:hint="cs"/>
          <w:b/>
          <w:bCs/>
          <w:rtl/>
        </w:rPr>
        <w:t xml:space="preserve">תפקוד </w:t>
      </w:r>
      <w:r w:rsidRPr="00E7059C">
        <w:rPr>
          <w:rFonts w:eastAsia="Calibri" w:hint="eastAsia"/>
          <w:b/>
          <w:bCs/>
          <w:rtl/>
        </w:rPr>
        <w:t>וב</w:t>
      </w:r>
      <w:r w:rsidRPr="00E7059C">
        <w:rPr>
          <w:rFonts w:eastAsia="Calibri" w:hint="cs"/>
          <w:b/>
          <w:bCs/>
          <w:rtl/>
        </w:rPr>
        <w:t xml:space="preserve">קבלת </w:t>
      </w:r>
      <w:r w:rsidRPr="00E7059C">
        <w:rPr>
          <w:rFonts w:eastAsia="Calibri" w:hint="eastAsia"/>
          <w:b/>
          <w:bCs/>
          <w:rtl/>
        </w:rPr>
        <w:t>ה</w:t>
      </w:r>
      <w:r w:rsidRPr="00E7059C">
        <w:rPr>
          <w:rFonts w:eastAsia="Calibri" w:hint="cs"/>
          <w:b/>
          <w:bCs/>
          <w:rtl/>
        </w:rPr>
        <w:t xml:space="preserve">החלטות, </w:t>
      </w:r>
      <w:r w:rsidRPr="00E7059C">
        <w:rPr>
          <w:rFonts w:eastAsia="Calibri" w:hint="eastAsia"/>
          <w:b/>
          <w:bCs/>
          <w:rtl/>
        </w:rPr>
        <w:t>מ</w:t>
      </w:r>
      <w:r w:rsidRPr="00E7059C">
        <w:rPr>
          <w:rFonts w:eastAsia="Calibri" w:hint="cs"/>
          <w:b/>
          <w:bCs/>
          <w:rtl/>
        </w:rPr>
        <w:t>עלויות תקציביות עודפות ו</w:t>
      </w:r>
      <w:r w:rsidRPr="00E7059C">
        <w:rPr>
          <w:rFonts w:eastAsia="Calibri" w:hint="eastAsia"/>
          <w:b/>
          <w:bCs/>
          <w:rtl/>
        </w:rPr>
        <w:t>מ</w:t>
      </w:r>
      <w:r w:rsidRPr="00E7059C">
        <w:rPr>
          <w:rFonts w:eastAsia="Calibri"/>
          <w:b/>
          <w:bCs/>
          <w:rtl/>
        </w:rPr>
        <w:t xml:space="preserve">פגיעה </w:t>
      </w:r>
      <w:r w:rsidRPr="00E7059C">
        <w:rPr>
          <w:rFonts w:eastAsia="Calibri"/>
          <w:b/>
          <w:bCs/>
          <w:rtl/>
        </w:rPr>
        <w:t>באיכות השירותים לציבור</w:t>
      </w:r>
      <w:r w:rsidRPr="00E7059C">
        <w:rPr>
          <w:rFonts w:eastAsia="Calibri" w:hint="cs"/>
          <w:b/>
          <w:bCs/>
          <w:rtl/>
        </w:rPr>
        <w:t xml:space="preserve">. לצד היתרונות של ממשלה מצומצמת, </w:t>
      </w:r>
      <w:r w:rsidRPr="00E7059C">
        <w:rPr>
          <w:rFonts w:eastAsia="Calibri" w:hint="cs"/>
          <w:b/>
          <w:bCs/>
          <w:rtl/>
        </w:rPr>
        <w:lastRenderedPageBreak/>
        <w:t>קיומה עלול להקשות על השגת איזון</w:t>
      </w:r>
      <w:r w:rsidRPr="00E7059C">
        <w:rPr>
          <w:rFonts w:eastAsia="Calibri"/>
          <w:b/>
          <w:bCs/>
          <w:rtl/>
        </w:rPr>
        <w:t xml:space="preserve"> בין דרישות של שותפות קואליציוניות בממשלה</w:t>
      </w:r>
      <w:r w:rsidRPr="00E7059C">
        <w:rPr>
          <w:rFonts w:eastAsia="Calibri" w:hint="cs"/>
          <w:b/>
          <w:bCs/>
          <w:rtl/>
        </w:rPr>
        <w:t>, בהלימה למארג הפוליטי הנוהג,</w:t>
      </w:r>
      <w:r w:rsidRPr="00E7059C">
        <w:rPr>
          <w:rFonts w:eastAsia="Calibri"/>
          <w:b/>
          <w:bCs/>
          <w:rtl/>
        </w:rPr>
        <w:t xml:space="preserve"> בכל הנוגע לחלוקת משרדי ממשלה מרכזיים ביניהן</w:t>
      </w:r>
      <w:r w:rsidRPr="00E7059C">
        <w:rPr>
          <w:rFonts w:eastAsia="Calibri" w:hint="cs"/>
          <w:b/>
          <w:bCs/>
          <w:rtl/>
        </w:rPr>
        <w:t>, וכן עלול לעורר קושי הנובע מה</w:t>
      </w:r>
      <w:r w:rsidRPr="00E7059C">
        <w:rPr>
          <w:rFonts w:eastAsia="Calibri"/>
          <w:b/>
          <w:bCs/>
          <w:rtl/>
        </w:rPr>
        <w:t>עדר גמישות בניהול הממשלה ו</w:t>
      </w:r>
      <w:r w:rsidRPr="00E7059C">
        <w:rPr>
          <w:rFonts w:eastAsia="Calibri"/>
          <w:b/>
          <w:bCs/>
          <w:rtl/>
        </w:rPr>
        <w:t xml:space="preserve">תפקודה.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הביקורת העלתה שלושה מאפיינים של הממשל הישראלי: האחד - </w:t>
      </w:r>
      <w:r w:rsidRPr="00E7059C">
        <w:rPr>
          <w:rFonts w:eastAsia="Calibri" w:hint="eastAsia"/>
          <w:b/>
          <w:bCs/>
          <w:u w:val="single"/>
          <w:rtl/>
        </w:rPr>
        <w:t>תכיפות</w:t>
      </w:r>
      <w:r w:rsidRPr="00E7059C">
        <w:rPr>
          <w:rFonts w:eastAsia="Calibri"/>
          <w:b/>
          <w:bCs/>
          <w:u w:val="single"/>
          <w:rtl/>
        </w:rPr>
        <w:t xml:space="preserve"> </w:t>
      </w:r>
      <w:r w:rsidRPr="00E7059C">
        <w:rPr>
          <w:rFonts w:eastAsia="Calibri" w:hint="eastAsia"/>
          <w:b/>
          <w:bCs/>
          <w:u w:val="single"/>
          <w:rtl/>
        </w:rPr>
        <w:t>רבה</w:t>
      </w:r>
      <w:r w:rsidRPr="00E7059C">
        <w:rPr>
          <w:rFonts w:eastAsia="Calibri"/>
          <w:b/>
          <w:bCs/>
          <w:u w:val="single"/>
          <w:rtl/>
        </w:rPr>
        <w:t xml:space="preserve"> </w:t>
      </w:r>
      <w:r w:rsidRPr="00E7059C">
        <w:rPr>
          <w:rFonts w:eastAsia="Calibri" w:hint="eastAsia"/>
          <w:b/>
          <w:bCs/>
          <w:u w:val="single"/>
          <w:rtl/>
        </w:rPr>
        <w:t>מהמתוכנן</w:t>
      </w:r>
      <w:r w:rsidRPr="00E7059C">
        <w:rPr>
          <w:rFonts w:eastAsia="Calibri"/>
          <w:b/>
          <w:bCs/>
          <w:u w:val="single"/>
          <w:rtl/>
        </w:rPr>
        <w:t xml:space="preserve"> </w:t>
      </w:r>
      <w:r w:rsidRPr="00E7059C">
        <w:rPr>
          <w:rFonts w:eastAsia="Calibri" w:hint="eastAsia"/>
          <w:b/>
          <w:bCs/>
          <w:u w:val="single"/>
          <w:rtl/>
        </w:rPr>
        <w:t>של</w:t>
      </w:r>
      <w:r w:rsidRPr="00E7059C">
        <w:rPr>
          <w:rFonts w:eastAsia="Calibri"/>
          <w:b/>
          <w:bCs/>
          <w:u w:val="single"/>
          <w:rtl/>
        </w:rPr>
        <w:t xml:space="preserve"> </w:t>
      </w:r>
      <w:r w:rsidRPr="00E7059C">
        <w:rPr>
          <w:rFonts w:eastAsia="Calibri" w:hint="eastAsia"/>
          <w:b/>
          <w:bCs/>
          <w:u w:val="single"/>
          <w:rtl/>
        </w:rPr>
        <w:t>כינון</w:t>
      </w:r>
      <w:r w:rsidRPr="00E7059C">
        <w:rPr>
          <w:rFonts w:eastAsia="Calibri"/>
          <w:b/>
          <w:bCs/>
          <w:u w:val="single"/>
          <w:rtl/>
        </w:rPr>
        <w:t xml:space="preserve"> </w:t>
      </w:r>
      <w:r w:rsidRPr="00E7059C">
        <w:rPr>
          <w:rFonts w:eastAsia="Calibri" w:hint="eastAsia"/>
          <w:b/>
          <w:bCs/>
          <w:u w:val="single"/>
          <w:rtl/>
        </w:rPr>
        <w:t>ממשלות</w:t>
      </w:r>
      <w:r w:rsidRPr="00E7059C">
        <w:rPr>
          <w:rFonts w:eastAsia="Calibri" w:hint="cs"/>
          <w:b/>
          <w:bCs/>
          <w:rtl/>
        </w:rPr>
        <w:t xml:space="preserve"> (מדי שנתיים בממוצע במקום מדי ארבע שנים), ועקב כך הגברת תכיפות השינויים במפת משרדי הממשלה ובתחומי פעולתם; השני - </w:t>
      </w:r>
      <w:r w:rsidRPr="00E7059C">
        <w:rPr>
          <w:rFonts w:eastAsia="Calibri" w:hint="eastAsia"/>
          <w:b/>
          <w:bCs/>
          <w:u w:val="single"/>
          <w:rtl/>
        </w:rPr>
        <w:t>ריבוי</w:t>
      </w:r>
      <w:r w:rsidRPr="00E7059C">
        <w:rPr>
          <w:rFonts w:eastAsia="Calibri"/>
          <w:b/>
          <w:bCs/>
          <w:u w:val="single"/>
          <w:rtl/>
        </w:rPr>
        <w:t xml:space="preserve"> </w:t>
      </w:r>
      <w:r w:rsidRPr="00E7059C">
        <w:rPr>
          <w:rFonts w:eastAsia="Calibri" w:hint="eastAsia"/>
          <w:b/>
          <w:bCs/>
          <w:u w:val="single"/>
          <w:rtl/>
        </w:rPr>
        <w:t>משרדי</w:t>
      </w:r>
      <w:r w:rsidRPr="00E7059C">
        <w:rPr>
          <w:rFonts w:eastAsia="Calibri"/>
          <w:b/>
          <w:bCs/>
          <w:u w:val="single"/>
          <w:rtl/>
        </w:rPr>
        <w:t xml:space="preserve"> </w:t>
      </w:r>
      <w:r w:rsidRPr="00E7059C">
        <w:rPr>
          <w:rFonts w:eastAsia="Calibri" w:hint="eastAsia"/>
          <w:b/>
          <w:bCs/>
          <w:u w:val="single"/>
          <w:rtl/>
        </w:rPr>
        <w:t>ממשלה</w:t>
      </w:r>
      <w:r w:rsidRPr="00E7059C">
        <w:rPr>
          <w:rFonts w:eastAsia="Calibri" w:hint="cs"/>
          <w:b/>
          <w:bCs/>
          <w:rtl/>
        </w:rPr>
        <w:t xml:space="preserve"> - החל בשנת 2009 מספר משרדי</w:t>
      </w:r>
      <w:r w:rsidRPr="00E7059C">
        <w:rPr>
          <w:rFonts w:eastAsia="Calibri" w:hint="cs"/>
          <w:b/>
          <w:bCs/>
          <w:rtl/>
        </w:rPr>
        <w:t xml:space="preserve"> הממשלה עלה באופן ניכר, והוא הגיע לשיא בממשלה ה-35, בראשות בנימין נתניהו אשר כיהנה בשנים 2020 - 2021, פחת במידת מה בממשלה ה-36 בראשות נפתלי בנט ויאיר לפיד מאמצע 2021 ועד סוף 2022), ועלה בממשלה המכהנת - הממשלה ה-37 בראשות בנימין נתניהו, אשר מכהנת מאז סוף 20</w:t>
      </w:r>
      <w:r w:rsidRPr="00E7059C">
        <w:rPr>
          <w:rFonts w:eastAsia="Calibri" w:hint="cs"/>
          <w:b/>
          <w:bCs/>
          <w:rtl/>
        </w:rPr>
        <w:t xml:space="preserve">22. </w:t>
      </w:r>
      <w:r w:rsidRPr="00E7059C">
        <w:rPr>
          <w:rFonts w:eastAsia="Calibri"/>
          <w:b/>
          <w:bCs/>
          <w:rtl/>
        </w:rPr>
        <w:t xml:space="preserve">ישראל בולטת במספר משרדי הממשלה הרב שבה - פי </w:t>
      </w:r>
      <w:r w:rsidRPr="00E7059C">
        <w:rPr>
          <w:rFonts w:eastAsia="Calibri" w:hint="cs"/>
          <w:b/>
          <w:bCs/>
          <w:rtl/>
        </w:rPr>
        <w:t>1.5 - 2.7</w:t>
      </w:r>
      <w:r w:rsidRPr="00E7059C">
        <w:rPr>
          <w:rFonts w:eastAsia="Calibri"/>
          <w:b/>
          <w:bCs/>
          <w:rtl/>
        </w:rPr>
        <w:t xml:space="preserve"> מאשר במדינות ההשוואה שנחשבות על פי </w:t>
      </w:r>
      <w:r w:rsidRPr="00E7059C">
        <w:rPr>
          <w:rFonts w:eastAsia="Calibri" w:hint="cs"/>
          <w:b/>
          <w:bCs/>
          <w:rtl/>
        </w:rPr>
        <w:t>נתוני</w:t>
      </w:r>
      <w:r w:rsidRPr="00E7059C">
        <w:rPr>
          <w:rFonts w:eastAsia="Calibri" w:hint="cs"/>
          <w:b/>
          <w:bCs/>
        </w:rPr>
        <w:t xml:space="preserve"> </w:t>
      </w:r>
      <w:r w:rsidRPr="00E7059C">
        <w:rPr>
          <w:rFonts w:eastAsia="Calibri"/>
          <w:b/>
          <w:bCs/>
          <w:rtl/>
        </w:rPr>
        <w:t>הבנק העולמי כמדינות בעלות ממשל אפקטיבי והדומות לישראל מבחינת שיטת הממשל</w:t>
      </w:r>
      <w:r w:rsidRPr="00E7059C">
        <w:rPr>
          <w:rFonts w:eastAsia="Calibri" w:hint="cs"/>
          <w:b/>
          <w:bCs/>
          <w:rtl/>
        </w:rPr>
        <w:t xml:space="preserve">; והשלישי - </w:t>
      </w:r>
      <w:r w:rsidRPr="00E7059C">
        <w:rPr>
          <w:rFonts w:eastAsia="Calibri" w:hint="eastAsia"/>
          <w:b/>
          <w:bCs/>
          <w:u w:val="single"/>
          <w:rtl/>
        </w:rPr>
        <w:t>מספר</w:t>
      </w:r>
      <w:r w:rsidRPr="00E7059C">
        <w:rPr>
          <w:rFonts w:eastAsia="Calibri"/>
          <w:b/>
          <w:bCs/>
          <w:u w:val="single"/>
          <w:rtl/>
        </w:rPr>
        <w:t xml:space="preserve"> </w:t>
      </w:r>
      <w:r w:rsidRPr="00E7059C">
        <w:rPr>
          <w:rFonts w:eastAsia="Calibri" w:hint="eastAsia"/>
          <w:b/>
          <w:bCs/>
          <w:u w:val="single"/>
          <w:rtl/>
        </w:rPr>
        <w:t>רב</w:t>
      </w:r>
      <w:r w:rsidRPr="00E7059C">
        <w:rPr>
          <w:rFonts w:eastAsia="Calibri"/>
          <w:b/>
          <w:bCs/>
          <w:u w:val="single"/>
          <w:rtl/>
        </w:rPr>
        <w:t xml:space="preserve"> </w:t>
      </w:r>
      <w:r w:rsidRPr="00E7059C">
        <w:rPr>
          <w:rFonts w:eastAsia="Calibri" w:hint="eastAsia"/>
          <w:b/>
          <w:bCs/>
          <w:u w:val="single"/>
          <w:rtl/>
        </w:rPr>
        <w:t>של</w:t>
      </w:r>
      <w:r w:rsidRPr="00E7059C">
        <w:rPr>
          <w:rFonts w:eastAsia="Calibri"/>
          <w:b/>
          <w:bCs/>
          <w:u w:val="single"/>
          <w:rtl/>
        </w:rPr>
        <w:t xml:space="preserve"> </w:t>
      </w:r>
      <w:r w:rsidRPr="00E7059C">
        <w:rPr>
          <w:rFonts w:eastAsia="Calibri" w:hint="eastAsia"/>
          <w:b/>
          <w:bCs/>
          <w:u w:val="single"/>
          <w:rtl/>
        </w:rPr>
        <w:t>משרדי</w:t>
      </w:r>
      <w:r w:rsidRPr="00E7059C">
        <w:rPr>
          <w:rFonts w:eastAsia="Calibri"/>
          <w:b/>
          <w:bCs/>
          <w:u w:val="single"/>
          <w:rtl/>
        </w:rPr>
        <w:t xml:space="preserve"> </w:t>
      </w:r>
      <w:r w:rsidRPr="00E7059C">
        <w:rPr>
          <w:rFonts w:eastAsia="Calibri" w:hint="eastAsia"/>
          <w:b/>
          <w:bCs/>
          <w:u w:val="single"/>
          <w:rtl/>
        </w:rPr>
        <w:t>ממשלה</w:t>
      </w:r>
      <w:r w:rsidRPr="00E7059C">
        <w:rPr>
          <w:rFonts w:eastAsia="Calibri"/>
          <w:b/>
          <w:bCs/>
          <w:u w:val="single"/>
          <w:rtl/>
        </w:rPr>
        <w:t xml:space="preserve"> </w:t>
      </w:r>
      <w:r w:rsidRPr="00E7059C">
        <w:rPr>
          <w:rFonts w:eastAsia="Calibri" w:hint="eastAsia"/>
          <w:b/>
          <w:bCs/>
          <w:u w:val="single"/>
          <w:rtl/>
        </w:rPr>
        <w:t>ייחודיים</w:t>
      </w:r>
      <w:r w:rsidRPr="00E7059C">
        <w:rPr>
          <w:rFonts w:eastAsia="Calibri"/>
          <w:b/>
          <w:bCs/>
          <w:u w:val="single"/>
          <w:rtl/>
        </w:rPr>
        <w:t xml:space="preserve"> </w:t>
      </w:r>
      <w:r w:rsidRPr="00E7059C">
        <w:rPr>
          <w:rFonts w:eastAsia="Calibri" w:hint="eastAsia"/>
          <w:b/>
          <w:bCs/>
          <w:u w:val="single"/>
          <w:rtl/>
        </w:rPr>
        <w:t>לישראל</w:t>
      </w:r>
      <w:r w:rsidRPr="00E7059C">
        <w:rPr>
          <w:rFonts w:eastAsia="Calibri" w:hint="cs"/>
          <w:b/>
          <w:bCs/>
          <w:rtl/>
        </w:rPr>
        <w:t xml:space="preserve"> בהשוואה למדינות אחרות, ועקב כך - פיצול תחומי פעולה בין משרדים שונים. </w:t>
      </w:r>
      <w:r w:rsidRPr="00E7059C">
        <w:rPr>
          <w:rFonts w:eastAsia="Calibri"/>
          <w:b/>
          <w:bCs/>
          <w:rtl/>
        </w:rPr>
        <w:t xml:space="preserve">כמעט מחצית משרדי הממשלה בישראל בתקופת הביקורת (15 מ-31) אינם קיימים או כמעט </w:t>
      </w:r>
      <w:r w:rsidRPr="00E7059C">
        <w:rPr>
          <w:rFonts w:eastAsia="Calibri" w:hint="cs"/>
          <w:b/>
          <w:bCs/>
          <w:rtl/>
        </w:rPr>
        <w:t>ש</w:t>
      </w:r>
      <w:r w:rsidRPr="00E7059C">
        <w:rPr>
          <w:rFonts w:eastAsia="Calibri"/>
          <w:b/>
          <w:bCs/>
          <w:rtl/>
        </w:rPr>
        <w:t>אינם קיימים במדינות ההשוואה</w:t>
      </w:r>
      <w:r w:rsidRPr="00E7059C">
        <w:rPr>
          <w:rFonts w:eastAsia="Calibri" w:hint="cs"/>
          <w:b/>
          <w:bCs/>
          <w:rtl/>
        </w:rPr>
        <w:t>. לצד "המחיר התפקודי" של ריבוי משרדי הממשלה ופגיעה באפקטיביות של פעילות הממשלה ובש</w:t>
      </w:r>
      <w:r w:rsidRPr="00E7059C">
        <w:rPr>
          <w:rFonts w:eastAsia="Calibri" w:hint="cs"/>
          <w:b/>
          <w:bCs/>
          <w:rtl/>
        </w:rPr>
        <w:t>ירות שהיא מעניקה לציבור, בולט גם המחיר הכלכלי, שעל פי נתוני אג"ת מגיע לכדי מאות מיליוני ש"ח בשנה, לכל הפחות.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b/>
          <w:bCs/>
          <w:rtl/>
        </w:rPr>
        <w:t>במהלך השנים</w:t>
      </w:r>
      <w:r w:rsidRPr="00E7059C">
        <w:rPr>
          <w:rFonts w:eastAsia="Calibri" w:hint="cs"/>
          <w:b/>
          <w:bCs/>
          <w:rtl/>
        </w:rPr>
        <w:t xml:space="preserve"> מאז שנת 2011</w:t>
      </w:r>
      <w:r w:rsidRPr="00E7059C">
        <w:rPr>
          <w:rFonts w:eastAsia="Calibri"/>
          <w:b/>
          <w:bCs/>
          <w:rtl/>
        </w:rPr>
        <w:t xml:space="preserve"> </w:t>
      </w:r>
      <w:r w:rsidRPr="00E7059C">
        <w:rPr>
          <w:rFonts w:eastAsia="Calibri" w:hint="cs"/>
          <w:b/>
          <w:bCs/>
          <w:rtl/>
        </w:rPr>
        <w:t>קיבלו הממשלות</w:t>
      </w:r>
      <w:r w:rsidRPr="00E7059C">
        <w:rPr>
          <w:rFonts w:eastAsia="Calibri"/>
          <w:b/>
          <w:bCs/>
          <w:rtl/>
        </w:rPr>
        <w:t xml:space="preserve"> </w:t>
      </w:r>
      <w:r w:rsidRPr="00E7059C">
        <w:rPr>
          <w:rFonts w:eastAsia="Calibri" w:hint="cs"/>
          <w:b/>
          <w:bCs/>
          <w:rtl/>
        </w:rPr>
        <w:t>שורה של החלטות במטרה לחולל</w:t>
      </w:r>
      <w:r w:rsidRPr="00E7059C">
        <w:rPr>
          <w:rFonts w:eastAsia="Calibri"/>
          <w:b/>
          <w:bCs/>
          <w:rtl/>
        </w:rPr>
        <w:t xml:space="preserve"> שינויים מבניים במערך הממשלתי, ובהם צמצום מספרם של משרדי הממשלה</w:t>
      </w:r>
      <w:r w:rsidRPr="00E7059C">
        <w:rPr>
          <w:rFonts w:eastAsia="Calibri" w:hint="cs"/>
          <w:b/>
          <w:bCs/>
          <w:rtl/>
        </w:rPr>
        <w:t>. המלצות של צוותים</w:t>
      </w:r>
      <w:r w:rsidRPr="00E7059C">
        <w:rPr>
          <w:rFonts w:eastAsia="Calibri" w:hint="cs"/>
          <w:b/>
          <w:bCs/>
          <w:rtl/>
        </w:rPr>
        <w:t xml:space="preserve"> מקצועיים, שתכליתן צמצום מספר משרדי הממשלה או ביטול כפילויות ביניהם </w:t>
      </w:r>
      <w:bookmarkStart w:id="5" w:name="_Hlk213158492"/>
      <w:bookmarkStart w:id="6" w:name="_Hlk213231381"/>
      <w:r w:rsidRPr="00E7059C">
        <w:rPr>
          <w:rFonts w:eastAsia="Calibri" w:hint="cs"/>
          <w:b/>
          <w:bCs/>
          <w:rtl/>
        </w:rPr>
        <w:t>לא הובילו להחלטת ממשלה בדבר צמצום מספר המשרדים או ביטול כפילויות</w:t>
      </w:r>
      <w:bookmarkEnd w:id="5"/>
      <w:r w:rsidRPr="00E7059C">
        <w:rPr>
          <w:rFonts w:eastAsia="Calibri" w:hint="cs"/>
          <w:b/>
          <w:bCs/>
          <w:rtl/>
        </w:rPr>
        <w:t>: צוות שהוקם בשנת 2011 לא עסק במבנה הממשלה, כנדרש ממנו; המלצות צוות שהוקם בשנת 2015 לא אומצו, ופעילות הצוות הובילה להקמת צוו</w:t>
      </w:r>
      <w:r w:rsidRPr="00E7059C">
        <w:rPr>
          <w:rFonts w:eastAsia="Calibri" w:hint="cs"/>
          <w:b/>
          <w:bCs/>
          <w:rtl/>
        </w:rPr>
        <w:t xml:space="preserve">ת נוסף בשנת 2016, והמלצותיו לא יושמו; </w:t>
      </w:r>
      <w:bookmarkStart w:id="7" w:name="_Hlk213158579"/>
      <w:r w:rsidRPr="00E7059C">
        <w:rPr>
          <w:rFonts w:eastAsia="Calibri" w:hint="cs"/>
          <w:b/>
          <w:bCs/>
          <w:rtl/>
        </w:rPr>
        <w:t xml:space="preserve">גם </w:t>
      </w:r>
      <w:r w:rsidRPr="00E7059C">
        <w:rPr>
          <w:rFonts w:eastAsia="Calibri" w:hint="eastAsia"/>
          <w:b/>
          <w:bCs/>
          <w:rtl/>
        </w:rPr>
        <w:t>המלצות</w:t>
      </w:r>
      <w:r w:rsidRPr="00E7059C">
        <w:rPr>
          <w:rFonts w:eastAsia="Calibri"/>
          <w:b/>
          <w:bCs/>
          <w:rtl/>
        </w:rPr>
        <w:t xml:space="preserve"> אג</w:t>
      </w:r>
      <w:r w:rsidRPr="00E7059C">
        <w:rPr>
          <w:rFonts w:eastAsia="Calibri" w:hint="cs"/>
          <w:b/>
          <w:bCs/>
          <w:rtl/>
        </w:rPr>
        <w:t>"ת</w:t>
      </w:r>
      <w:r w:rsidRPr="00E7059C">
        <w:rPr>
          <w:rFonts w:eastAsia="Calibri"/>
          <w:b/>
          <w:bCs/>
          <w:rtl/>
        </w:rPr>
        <w:t xml:space="preserve"> מדצמבר 2023, לאחר פרוץ המלחמה, לא </w:t>
      </w:r>
      <w:r w:rsidRPr="00E7059C">
        <w:rPr>
          <w:rFonts w:eastAsia="Calibri" w:hint="cs"/>
          <w:b/>
          <w:bCs/>
          <w:rtl/>
        </w:rPr>
        <w:t xml:space="preserve">הובילו להחלטה בדבר </w:t>
      </w:r>
      <w:r w:rsidRPr="00E7059C">
        <w:rPr>
          <w:rFonts w:eastAsia="Calibri" w:hint="eastAsia"/>
          <w:b/>
          <w:bCs/>
          <w:rtl/>
        </w:rPr>
        <w:t>צמצום</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ממש</w:t>
      </w:r>
      <w:r w:rsidRPr="00E7059C">
        <w:rPr>
          <w:rFonts w:eastAsia="Calibri"/>
          <w:b/>
          <w:bCs/>
          <w:rtl/>
        </w:rPr>
        <w:t xml:space="preserve"> </w:t>
      </w:r>
      <w:r w:rsidRPr="00E7059C">
        <w:rPr>
          <w:rFonts w:eastAsia="Calibri" w:hint="eastAsia"/>
          <w:b/>
          <w:bCs/>
          <w:rtl/>
        </w:rPr>
        <w:t>במספר</w:t>
      </w:r>
      <w:r w:rsidRPr="00E7059C">
        <w:rPr>
          <w:rFonts w:eastAsia="Calibri"/>
          <w:b/>
          <w:bCs/>
          <w:rtl/>
        </w:rPr>
        <w:t xml:space="preserve"> </w:t>
      </w:r>
      <w:r w:rsidRPr="00E7059C">
        <w:rPr>
          <w:rFonts w:eastAsia="Calibri" w:hint="eastAsia"/>
          <w:b/>
          <w:bCs/>
          <w:rtl/>
        </w:rPr>
        <w:t>המשרדים</w:t>
      </w:r>
      <w:r w:rsidRPr="00E7059C">
        <w:rPr>
          <w:rFonts w:eastAsia="Calibri"/>
          <w:b/>
          <w:bCs/>
          <w:rtl/>
        </w:rPr>
        <w:t>.</w:t>
      </w:r>
      <w:r w:rsidRPr="00E7059C">
        <w:rPr>
          <w:rFonts w:eastAsia="Calibri" w:hint="cs"/>
          <w:b/>
          <w:bCs/>
          <w:rtl/>
        </w:rPr>
        <w:t xml:space="preserve"> </w:t>
      </w:r>
      <w:bookmarkEnd w:id="7"/>
    </w:p>
    <w:bookmarkEnd w:id="6"/>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ממצאי הביקורת מלמדים על </w:t>
      </w:r>
      <w:r w:rsidRPr="00E7059C">
        <w:rPr>
          <w:rFonts w:eastAsia="Calibri"/>
          <w:b/>
          <w:bCs/>
          <w:rtl/>
        </w:rPr>
        <w:t xml:space="preserve">דפוס חוזר של </w:t>
      </w:r>
      <w:r w:rsidRPr="00E7059C">
        <w:rPr>
          <w:rFonts w:eastAsia="Calibri" w:hint="cs"/>
          <w:b/>
          <w:bCs/>
          <w:rtl/>
        </w:rPr>
        <w:t>פעולות הממשלה: קבלת החלטות לקיים בחינות בנוגע למבנה הממשלה ומספר משרדיה, ביצוע הבחי</w:t>
      </w:r>
      <w:r w:rsidRPr="00E7059C">
        <w:rPr>
          <w:rFonts w:eastAsia="Calibri" w:hint="cs"/>
          <w:b/>
          <w:bCs/>
          <w:rtl/>
        </w:rPr>
        <w:t xml:space="preserve">נות והעלאת ממצאים בדבר </w:t>
      </w:r>
      <w:r w:rsidRPr="00E7059C">
        <w:rPr>
          <w:rFonts w:eastAsia="Calibri"/>
          <w:b/>
          <w:bCs/>
          <w:rtl/>
        </w:rPr>
        <w:t xml:space="preserve">חוסר יעילות </w:t>
      </w:r>
      <w:r w:rsidRPr="00E7059C">
        <w:rPr>
          <w:rFonts w:eastAsia="Calibri" w:hint="cs"/>
          <w:b/>
          <w:bCs/>
          <w:rtl/>
        </w:rPr>
        <w:t xml:space="preserve">במבנה הממשלה וצורך </w:t>
      </w:r>
      <w:r w:rsidRPr="00E7059C">
        <w:rPr>
          <w:rFonts w:eastAsia="Calibri"/>
          <w:b/>
          <w:bCs/>
          <w:rtl/>
        </w:rPr>
        <w:t xml:space="preserve">לצמצם את מספר משרדי הממשלה, </w:t>
      </w:r>
      <w:r w:rsidRPr="00E7059C">
        <w:rPr>
          <w:rFonts w:eastAsia="Calibri" w:hint="cs"/>
          <w:b/>
          <w:bCs/>
          <w:rtl/>
        </w:rPr>
        <w:t xml:space="preserve">וחרף ממצאים אלה - הימנעות מביצוע הפעולות הנדרשות </w:t>
      </w:r>
      <w:r w:rsidRPr="00E7059C">
        <w:rPr>
          <w:rFonts w:eastAsia="Calibri"/>
          <w:b/>
          <w:bCs/>
          <w:rtl/>
        </w:rPr>
        <w:t>ל</w:t>
      </w:r>
      <w:r w:rsidRPr="00E7059C">
        <w:rPr>
          <w:rFonts w:eastAsia="Calibri" w:hint="cs"/>
          <w:b/>
          <w:bCs/>
          <w:rtl/>
        </w:rPr>
        <w:t xml:space="preserve">צמצום המשרדים וביטול כפילויות ביניהם. </w:t>
      </w:r>
      <w:r w:rsidRPr="00E7059C">
        <w:rPr>
          <w:rFonts w:eastAsia="Calibri"/>
          <w:b/>
          <w:bCs/>
          <w:rtl/>
        </w:rPr>
        <w:t xml:space="preserve">כך לדוגמה, </w:t>
      </w:r>
      <w:r w:rsidRPr="00E7059C">
        <w:rPr>
          <w:rFonts w:eastAsia="Calibri" w:hint="cs"/>
          <w:b/>
          <w:bCs/>
          <w:rtl/>
        </w:rPr>
        <w:t xml:space="preserve">הממשלה ה-36 לא קיבלה החלטות בנושא, ובממשלה ה-37 </w:t>
      </w:r>
      <w:r w:rsidRPr="00E7059C">
        <w:rPr>
          <w:rFonts w:eastAsia="Calibri"/>
          <w:b/>
          <w:bCs/>
          <w:rtl/>
        </w:rPr>
        <w:t>התקבלה החלטת ממשלה לבחינת ה</w:t>
      </w:r>
      <w:r w:rsidRPr="00E7059C">
        <w:rPr>
          <w:rFonts w:eastAsia="Calibri"/>
          <w:b/>
          <w:bCs/>
          <w:rtl/>
        </w:rPr>
        <w:t xml:space="preserve">צעה לביטול חמישה משרדי ממשלה </w:t>
      </w:r>
      <w:r w:rsidRPr="00E7059C">
        <w:rPr>
          <w:rFonts w:eastAsia="Calibri" w:hint="cs"/>
          <w:b/>
          <w:bCs/>
          <w:rtl/>
        </w:rPr>
        <w:t>ו</w:t>
      </w:r>
      <w:r w:rsidRPr="00E7059C">
        <w:rPr>
          <w:rFonts w:eastAsia="Calibri"/>
          <w:b/>
          <w:bCs/>
          <w:rtl/>
        </w:rPr>
        <w:t xml:space="preserve">לצמצום מטות תפעוליים, </w:t>
      </w:r>
      <w:r w:rsidRPr="00E7059C">
        <w:rPr>
          <w:rFonts w:eastAsia="Calibri" w:hint="cs"/>
          <w:b/>
          <w:bCs/>
          <w:rtl/>
        </w:rPr>
        <w:t xml:space="preserve">אולם </w:t>
      </w:r>
      <w:r w:rsidRPr="00E7059C">
        <w:rPr>
          <w:rFonts w:eastAsia="Calibri"/>
          <w:b/>
          <w:bCs/>
          <w:rtl/>
        </w:rPr>
        <w:t xml:space="preserve">החלטה זו לא יושמה. </w:t>
      </w:r>
      <w:r w:rsidRPr="00E7059C">
        <w:rPr>
          <w:rFonts w:eastAsia="Calibri" w:hint="cs"/>
          <w:b/>
          <w:bCs/>
          <w:rtl/>
        </w:rPr>
        <w:t xml:space="preserve">לנוכח דפוס פעולה זה במשך שנים ובמהלך תקופות כהונה של כמה ממשלות, </w:t>
      </w:r>
      <w:bookmarkStart w:id="8" w:name="_Hlk213159311"/>
      <w:r w:rsidRPr="00E7059C">
        <w:rPr>
          <w:rFonts w:eastAsia="Calibri" w:hint="cs"/>
          <w:b/>
          <w:bCs/>
          <w:rtl/>
        </w:rPr>
        <w:t xml:space="preserve">ניתן להסיק </w:t>
      </w:r>
      <w:r w:rsidRPr="00E7059C">
        <w:rPr>
          <w:rFonts w:eastAsia="Calibri"/>
          <w:b/>
          <w:bCs/>
          <w:rtl/>
        </w:rPr>
        <w:t xml:space="preserve">כי שיקולים </w:t>
      </w:r>
      <w:r w:rsidRPr="00E7059C">
        <w:rPr>
          <w:rFonts w:eastAsia="Calibri" w:hint="cs"/>
          <w:b/>
          <w:bCs/>
          <w:rtl/>
        </w:rPr>
        <w:t xml:space="preserve">ואילוצים </w:t>
      </w:r>
      <w:r w:rsidRPr="00E7059C">
        <w:rPr>
          <w:rFonts w:eastAsia="Calibri"/>
          <w:b/>
          <w:bCs/>
          <w:rtl/>
        </w:rPr>
        <w:t xml:space="preserve">פוליטיים גוברים בסופו של יום </w:t>
      </w:r>
      <w:bookmarkStart w:id="9" w:name="_Hlk213235055"/>
      <w:r w:rsidRPr="00E7059C">
        <w:rPr>
          <w:rFonts w:eastAsia="Calibri"/>
          <w:b/>
          <w:bCs/>
          <w:rtl/>
        </w:rPr>
        <w:t xml:space="preserve">על הצורך </w:t>
      </w:r>
      <w:r w:rsidRPr="00E7059C">
        <w:rPr>
          <w:rFonts w:eastAsia="Calibri" w:hint="cs"/>
          <w:b/>
          <w:bCs/>
          <w:rtl/>
        </w:rPr>
        <w:t xml:space="preserve">לבחון את המלצות הצוותים שמונו לצורך כך ולייעל </w:t>
      </w:r>
      <w:r w:rsidRPr="00E7059C">
        <w:rPr>
          <w:rFonts w:eastAsia="Calibri" w:hint="cs"/>
          <w:b/>
          <w:bCs/>
          <w:rtl/>
        </w:rPr>
        <w:t>את מבנה הממשלה</w:t>
      </w:r>
      <w:bookmarkEnd w:id="9"/>
      <w:r w:rsidRPr="00E7059C">
        <w:rPr>
          <w:rFonts w:eastAsia="Calibri" w:hint="cs"/>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משרד רה"ם ציין בהתייחסותו לממצאי הביקורת כי הוא בחן את המלצות אג"ת בהתאם להחלטת הממשלה מנובמבר 2024, ולאור חילופי הנהלת המשרד, ההמלצות נלמדות מחדש לצורך גיבוש החלטות ביחס להיבטי ישימות, רציפות תפקודית ומניעת פגיעה בפעילויות המשרדים. מתשובת</w:t>
      </w:r>
      <w:r w:rsidRPr="00E7059C">
        <w:rPr>
          <w:rFonts w:eastAsia="Calibri" w:hint="cs"/>
          <w:rtl/>
        </w:rPr>
        <w:t xml:space="preserve"> משרד רה"ם עולה כי לצורך חיזוק</w:t>
      </w:r>
      <w:r w:rsidRPr="00E7059C">
        <w:rPr>
          <w:rFonts w:eastAsia="Calibri"/>
          <w:rtl/>
        </w:rPr>
        <w:t xml:space="preserve"> </w:t>
      </w:r>
      <w:r w:rsidRPr="00E7059C">
        <w:rPr>
          <w:rFonts w:eastAsia="Calibri" w:hint="cs"/>
          <w:rtl/>
        </w:rPr>
        <w:t>יכולות</w:t>
      </w:r>
      <w:r w:rsidRPr="00E7059C">
        <w:rPr>
          <w:rFonts w:eastAsia="Calibri"/>
          <w:rtl/>
        </w:rPr>
        <w:t xml:space="preserve"> </w:t>
      </w:r>
      <w:r w:rsidRPr="00E7059C">
        <w:rPr>
          <w:rFonts w:eastAsia="Calibri" w:hint="cs"/>
          <w:rtl/>
        </w:rPr>
        <w:t>הביצוע</w:t>
      </w:r>
      <w:r w:rsidRPr="00E7059C">
        <w:rPr>
          <w:rFonts w:eastAsia="Calibri"/>
          <w:rtl/>
        </w:rPr>
        <w:t xml:space="preserve"> </w:t>
      </w:r>
      <w:r w:rsidRPr="00E7059C">
        <w:rPr>
          <w:rFonts w:eastAsia="Calibri" w:hint="cs"/>
          <w:rtl/>
        </w:rPr>
        <w:t>הממשלתיות,</w:t>
      </w:r>
      <w:r w:rsidRPr="00E7059C">
        <w:rPr>
          <w:rFonts w:eastAsia="Calibri"/>
          <w:rtl/>
        </w:rPr>
        <w:t xml:space="preserve"> </w:t>
      </w:r>
      <w:r w:rsidRPr="00E7059C">
        <w:rPr>
          <w:rFonts w:eastAsia="Calibri" w:hint="cs"/>
          <w:rtl/>
        </w:rPr>
        <w:t>הוקמו מספר</w:t>
      </w:r>
      <w:r w:rsidRPr="00E7059C">
        <w:rPr>
          <w:rFonts w:eastAsia="Calibri"/>
          <w:rtl/>
        </w:rPr>
        <w:t xml:space="preserve"> </w:t>
      </w:r>
      <w:r w:rsidRPr="00E7059C">
        <w:rPr>
          <w:rFonts w:eastAsia="Calibri" w:hint="cs"/>
          <w:rtl/>
        </w:rPr>
        <w:t>צוותי</w:t>
      </w:r>
      <w:r w:rsidRPr="00E7059C">
        <w:rPr>
          <w:rFonts w:eastAsia="Calibri"/>
          <w:rtl/>
        </w:rPr>
        <w:t xml:space="preserve"> </w:t>
      </w:r>
      <w:r w:rsidRPr="00E7059C">
        <w:rPr>
          <w:rFonts w:eastAsia="Calibri" w:hint="cs"/>
          <w:rtl/>
        </w:rPr>
        <w:t xml:space="preserve">עבודה וכן בוצעו התאמות ביחידות שונות. </w:t>
      </w:r>
    </w:p>
    <w:bookmarkEnd w:id="8"/>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bookmarkStart w:id="10" w:name="_Hlk187138936"/>
      <w:bookmarkEnd w:id="10"/>
      <w:r w:rsidRPr="00E7059C">
        <w:rPr>
          <w:rFonts w:eastAsia="Calibri" w:hint="cs"/>
          <w:b/>
          <w:bCs/>
          <w:rtl/>
        </w:rPr>
        <w:t xml:space="preserve">על משרד רה"ם לפעול כנדרש בהחלטת ממשלה מאוקטובר 2024: לסיים את בחינת ביטול חמישה משרדי ממשלה ולגבש הצעת החלטה לממשלה; וכן לגבש, בשיתוף אג"ת </w:t>
      </w:r>
      <w:r w:rsidRPr="00E7059C">
        <w:rPr>
          <w:rFonts w:eastAsia="Calibri" w:hint="cs"/>
          <w:b/>
          <w:bCs/>
          <w:rtl/>
        </w:rPr>
        <w:t>ונש"ם, המלצות בנוגע לאיחוד מטות ולהעברת שטחי פעולה בין משרדים.</w:t>
      </w:r>
    </w:p>
    <w:p w:rsidR="00AE5696" w:rsidRPr="00E7059C" w:rsidRDefault="00AE5696" w:rsidP="00AE5696">
      <w:pPr>
        <w:spacing w:line="269" w:lineRule="auto"/>
        <w:rPr>
          <w:rFonts w:eastAsia="Calibri"/>
          <w:b/>
          <w:bCs/>
          <w:rtl/>
        </w:rPr>
      </w:pPr>
    </w:p>
    <w:p w:rsidR="00D23767" w:rsidRDefault="00464D7E">
      <w:pPr>
        <w:bidi w:val="0"/>
        <w:spacing w:after="200" w:line="276" w:lineRule="auto"/>
        <w:rPr>
          <w:rFonts w:eastAsia="Times New Roman"/>
          <w:bCs/>
          <w:szCs w:val="32"/>
          <w:rtl/>
        </w:rPr>
      </w:pPr>
      <w:r>
        <w:rPr>
          <w:rFonts w:eastAsia="Times New Roman"/>
          <w:bCs/>
          <w:szCs w:val="32"/>
          <w:rtl/>
        </w:rPr>
        <w:br w:type="page"/>
      </w:r>
    </w:p>
    <w:p w:rsidR="00AE5696" w:rsidRPr="00E7059C" w:rsidRDefault="00464D7E" w:rsidP="00AE5696">
      <w:pPr>
        <w:keepNext/>
        <w:keepLines/>
        <w:spacing w:line="269" w:lineRule="auto"/>
        <w:jc w:val="center"/>
        <w:outlineLvl w:val="1"/>
        <w:rPr>
          <w:rFonts w:eastAsia="Times New Roman"/>
          <w:bCs/>
          <w:szCs w:val="32"/>
          <w:rtl/>
        </w:rPr>
      </w:pPr>
      <w:r w:rsidRPr="00E7059C">
        <w:rPr>
          <w:rFonts w:eastAsia="Times New Roman" w:hint="cs"/>
          <w:bCs/>
          <w:szCs w:val="32"/>
          <w:rtl/>
        </w:rPr>
        <w:lastRenderedPageBreak/>
        <w:t>ניהול השינויים: הקמת משרדים, סגירתם והעברת תחומי פעולה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מבנה הממשלה בישראל מאופיין כאמור ב</w:t>
      </w:r>
      <w:r w:rsidRPr="00E7059C">
        <w:rPr>
          <w:rFonts w:eastAsia="Calibri"/>
          <w:rtl/>
        </w:rPr>
        <w:t>תקופ</w:t>
      </w:r>
      <w:r w:rsidRPr="00E7059C">
        <w:rPr>
          <w:rFonts w:eastAsia="Calibri" w:hint="cs"/>
          <w:rtl/>
        </w:rPr>
        <w:t>ו</w:t>
      </w:r>
      <w:r w:rsidRPr="00E7059C">
        <w:rPr>
          <w:rFonts w:eastAsia="Calibri"/>
          <w:rtl/>
        </w:rPr>
        <w:t xml:space="preserve">ת כהונה </w:t>
      </w:r>
      <w:r w:rsidRPr="00E7059C">
        <w:rPr>
          <w:rFonts w:eastAsia="Calibri" w:hint="cs"/>
          <w:rtl/>
        </w:rPr>
        <w:t xml:space="preserve">קצרות מהמתוכנן של הממשלה - תקופת הכהונה הממוצעת אורכת </w:t>
      </w:r>
      <w:r w:rsidRPr="00E7059C">
        <w:rPr>
          <w:rFonts w:eastAsia="Calibri"/>
          <w:rtl/>
        </w:rPr>
        <w:t>כשנתיים</w:t>
      </w:r>
      <w:r w:rsidRPr="00E7059C">
        <w:rPr>
          <w:rFonts w:eastAsia="Calibri" w:hint="cs"/>
          <w:rtl/>
        </w:rPr>
        <w:t>; במספר גבוה של משרדי ממשל</w:t>
      </w:r>
      <w:r w:rsidRPr="00E7059C">
        <w:rPr>
          <w:rFonts w:eastAsia="Calibri" w:hint="cs"/>
          <w:rtl/>
        </w:rPr>
        <w:t xml:space="preserve">ה </w:t>
      </w:r>
      <w:r w:rsidRPr="00E7059C">
        <w:rPr>
          <w:rFonts w:eastAsia="Calibri"/>
          <w:rtl/>
        </w:rPr>
        <w:t>ביחס למדינות ההשוואה</w:t>
      </w:r>
      <w:r w:rsidRPr="00E7059C">
        <w:rPr>
          <w:rFonts w:eastAsia="Calibri" w:hint="cs"/>
          <w:rtl/>
        </w:rPr>
        <w:t>;</w:t>
      </w:r>
      <w:r w:rsidRPr="00E7059C">
        <w:rPr>
          <w:rFonts w:eastAsia="Calibri"/>
          <w:rtl/>
        </w:rPr>
        <w:t xml:space="preserve"> </w:t>
      </w:r>
      <w:r w:rsidRPr="00E7059C">
        <w:rPr>
          <w:rFonts w:eastAsia="Calibri" w:hint="cs"/>
          <w:rtl/>
        </w:rPr>
        <w:t>וב</w:t>
      </w:r>
      <w:r w:rsidRPr="00E7059C">
        <w:rPr>
          <w:rFonts w:eastAsia="Calibri"/>
          <w:rtl/>
        </w:rPr>
        <w:t xml:space="preserve">מגמת עלייה </w:t>
      </w:r>
      <w:r w:rsidRPr="00E7059C">
        <w:rPr>
          <w:rFonts w:eastAsia="Calibri" w:hint="cs"/>
          <w:rtl/>
        </w:rPr>
        <w:t xml:space="preserve">במספר </w:t>
      </w:r>
      <w:r w:rsidRPr="00E7059C">
        <w:rPr>
          <w:rFonts w:eastAsia="Calibri"/>
          <w:rtl/>
        </w:rPr>
        <w:t>משרדי הממשלה</w:t>
      </w:r>
      <w:r w:rsidRPr="00E7059C">
        <w:rPr>
          <w:rFonts w:eastAsia="Calibri" w:hint="cs"/>
          <w:rtl/>
        </w:rPr>
        <w:t xml:space="preserve"> עם השנים. על רקע תקופות הכהונה הקצרות יחסית וריבוי משרדי הממשלה, משרד מבקר המדינה בדק כיצד מנהלת הממשלה את השינויים במבנה שלה.</w:t>
      </w:r>
    </w:p>
    <w:p w:rsidR="00AE5696" w:rsidRPr="00E7059C" w:rsidRDefault="00AE5696" w:rsidP="00AE5696">
      <w:pPr>
        <w:spacing w:line="269" w:lineRule="auto"/>
        <w:rPr>
          <w:rFonts w:eastAsia="Calibri"/>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התשתית הנורמטיבית לניהול שינויים במבנה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התשתית הנורמטיבית לניהול </w:t>
      </w:r>
      <w:r w:rsidRPr="00E7059C">
        <w:rPr>
          <w:rFonts w:eastAsia="Calibri" w:hint="cs"/>
          <w:rtl/>
        </w:rPr>
        <w:t xml:space="preserve">שינויים במבנה הממשלה כוללת הוראות וכללים רוחביים, החלים על כל שינוי במבנה הממשלה, וכן כוללת הוראות וכללים ספציפיים לשינוי מסוים.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0"/>
        </w:numPr>
        <w:spacing w:line="269" w:lineRule="auto"/>
        <w:contextualSpacing/>
        <w:rPr>
          <w:rFonts w:eastAsia="Calibri"/>
          <w:rtl/>
        </w:rPr>
      </w:pPr>
      <w:r w:rsidRPr="00E7059C">
        <w:rPr>
          <w:rFonts w:eastAsia="Times New Roman" w:hint="eastAsia"/>
          <w:bCs/>
          <w:spacing w:val="40"/>
          <w:rtl/>
        </w:rPr>
        <w:t>חוק</w:t>
      </w:r>
      <w:r w:rsidRPr="00E7059C">
        <w:rPr>
          <w:rFonts w:eastAsia="Times New Roman"/>
          <w:bCs/>
          <w:spacing w:val="40"/>
          <w:rtl/>
        </w:rPr>
        <w:t xml:space="preserve"> </w:t>
      </w:r>
      <w:r w:rsidRPr="00E7059C">
        <w:rPr>
          <w:rFonts w:eastAsia="Times New Roman" w:hint="eastAsia"/>
          <w:bCs/>
          <w:spacing w:val="40"/>
          <w:rtl/>
        </w:rPr>
        <w:t>יסוד</w:t>
      </w:r>
      <w:r w:rsidRPr="00E7059C">
        <w:rPr>
          <w:rFonts w:eastAsia="Times New Roman"/>
          <w:bCs/>
          <w:spacing w:val="40"/>
          <w:rtl/>
        </w:rPr>
        <w:t xml:space="preserve">: </w:t>
      </w:r>
      <w:r w:rsidRPr="00E7059C">
        <w:rPr>
          <w:rFonts w:eastAsia="Times New Roman" w:hint="eastAsia"/>
          <w:bCs/>
          <w:spacing w:val="40"/>
          <w:rtl/>
        </w:rPr>
        <w:t>הממשלה</w:t>
      </w:r>
      <w:r w:rsidRPr="00E7059C">
        <w:rPr>
          <w:rFonts w:eastAsia="Calibri" w:hint="cs"/>
          <w:rtl/>
        </w:rPr>
        <w:t xml:space="preserve"> קובע כאמור כי</w:t>
      </w:r>
      <w:r w:rsidRPr="00E7059C">
        <w:rPr>
          <w:rFonts w:eastAsia="Calibri"/>
          <w:rtl/>
        </w:rPr>
        <w:t xml:space="preserve"> הממשלה רשאית, באישור הכנסת, לשנות את </w:t>
      </w:r>
      <w:r w:rsidRPr="00E7059C">
        <w:rPr>
          <w:rFonts w:eastAsia="Calibri" w:hint="cs"/>
          <w:rtl/>
        </w:rPr>
        <w:t xml:space="preserve">אופן </w:t>
      </w:r>
      <w:r w:rsidRPr="00E7059C">
        <w:rPr>
          <w:rFonts w:eastAsia="Calibri"/>
          <w:rtl/>
        </w:rPr>
        <w:t xml:space="preserve">חלוקת התפקידים בין השרים, למעט תפקיד ראש הממשלה; </w:t>
      </w:r>
      <w:r w:rsidRPr="00E7059C">
        <w:rPr>
          <w:rFonts w:eastAsia="Calibri"/>
          <w:rtl/>
        </w:rPr>
        <w:t>להעביר סמכות הנתונה על פי חוק לשר אחד, או חובה המוטלת עליו על פי חוק, כולה או מקצתה, לשר אחר; לאחד משרדים, לחלקם, לבטלם ולהקים משרדים חדשים. כמו כן הממשלה רשאית להעביר שטחי פעולה ממשרד למשרד.</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0"/>
        </w:numPr>
        <w:spacing w:line="269" w:lineRule="auto"/>
        <w:contextualSpacing/>
        <w:rPr>
          <w:rFonts w:eastAsia="Calibri"/>
        </w:rPr>
      </w:pPr>
      <w:r w:rsidRPr="00E7059C">
        <w:rPr>
          <w:rFonts w:eastAsia="Times New Roman" w:hint="eastAsia"/>
          <w:bCs/>
          <w:spacing w:val="40"/>
          <w:rtl/>
        </w:rPr>
        <w:t>החלטות</w:t>
      </w:r>
      <w:r w:rsidRPr="00E7059C">
        <w:rPr>
          <w:rFonts w:eastAsia="Times New Roman"/>
          <w:bCs/>
          <w:spacing w:val="40"/>
          <w:rtl/>
        </w:rPr>
        <w:t xml:space="preserve"> </w:t>
      </w:r>
      <w:r w:rsidRPr="00E7059C">
        <w:rPr>
          <w:rFonts w:eastAsia="Times New Roman" w:hint="eastAsia"/>
          <w:bCs/>
          <w:spacing w:val="40"/>
          <w:rtl/>
        </w:rPr>
        <w:t>ממשלה</w:t>
      </w:r>
      <w:r w:rsidRPr="00E7059C">
        <w:rPr>
          <w:rFonts w:eastAsia="Times New Roman"/>
          <w:bCs/>
          <w:spacing w:val="40"/>
          <w:rtl/>
        </w:rPr>
        <w:t xml:space="preserve"> </w:t>
      </w:r>
      <w:r w:rsidRPr="00E7059C">
        <w:rPr>
          <w:rFonts w:eastAsia="Times New Roman" w:hint="eastAsia"/>
          <w:bCs/>
          <w:spacing w:val="40"/>
          <w:rtl/>
        </w:rPr>
        <w:t>ותקנון</w:t>
      </w:r>
      <w:r w:rsidRPr="00E7059C">
        <w:rPr>
          <w:rFonts w:eastAsia="Times New Roman"/>
          <w:bCs/>
          <w:spacing w:val="40"/>
          <w:rtl/>
        </w:rPr>
        <w:t xml:space="preserve"> </w:t>
      </w:r>
      <w:r w:rsidRPr="00E7059C">
        <w:rPr>
          <w:rFonts w:eastAsia="Times New Roman" w:hint="eastAsia"/>
          <w:bCs/>
          <w:spacing w:val="40"/>
          <w:rtl/>
        </w:rPr>
        <w:t>עבודת</w:t>
      </w:r>
      <w:r w:rsidRPr="00E7059C">
        <w:rPr>
          <w:rFonts w:eastAsia="Times New Roman"/>
          <w:bCs/>
          <w:spacing w:val="40"/>
          <w:rtl/>
        </w:rPr>
        <w:t xml:space="preserve"> </w:t>
      </w:r>
      <w:r w:rsidRPr="00E7059C">
        <w:rPr>
          <w:rFonts w:eastAsia="Times New Roman" w:hint="eastAsia"/>
          <w:bCs/>
          <w:spacing w:val="40"/>
          <w:rtl/>
        </w:rPr>
        <w:t>הממשלה</w:t>
      </w:r>
      <w:r>
        <w:rPr>
          <w:rFonts w:eastAsia="Calibri"/>
          <w:b/>
          <w:bCs/>
          <w:vertAlign w:val="superscript"/>
          <w:rtl/>
        </w:rPr>
        <w:footnoteReference w:id="49"/>
      </w:r>
      <w:r w:rsidRPr="00E7059C">
        <w:rPr>
          <w:rFonts w:eastAsia="Calibri" w:hint="cs"/>
          <w:b/>
          <w:bCs/>
          <w:rtl/>
        </w:rPr>
        <w:t xml:space="preserve">: </w:t>
      </w:r>
      <w:r w:rsidRPr="00E7059C">
        <w:rPr>
          <w:rFonts w:eastAsia="Calibri" w:hint="cs"/>
          <w:rtl/>
        </w:rPr>
        <w:t>החלטות ממשלה והחלטות של ועד</w:t>
      </w:r>
      <w:r w:rsidRPr="00E7059C">
        <w:rPr>
          <w:rFonts w:eastAsia="Calibri" w:hint="cs"/>
          <w:rtl/>
        </w:rPr>
        <w:t>ות שרים הן הכלי העיקרי הנתון בידי הממשלה למימוש מדיניותה כגוף קולקטיבי. החלטות אלו חייבות להתקבל בתוקף סמכות, בהליך תקין, תוך פריסת מלוא השיקולים הרלוונטיים לפני חברי הממשלה כדי שיוכלו לשקול אותם, וזאת לשם שמירת האינטרס הציבורי. הכללים הקבועים בתקנון עבודת</w:t>
      </w:r>
      <w:r w:rsidRPr="00E7059C">
        <w:rPr>
          <w:rFonts w:eastAsia="Calibri" w:hint="cs"/>
          <w:rtl/>
        </w:rPr>
        <w:t xml:space="preserve"> הממשלה מעגנים את הדרך הנדרשת לשם קבלת החלטות, והם אלו שמסדירים את ההליך המקצועי לשם שמירת האינטרס הציבורי. </w:t>
      </w:r>
      <w:bookmarkStart w:id="11" w:name="_Hlk199144676"/>
      <w:r w:rsidRPr="00E7059C">
        <w:rPr>
          <w:rFonts w:eastAsia="Calibri" w:hint="cs"/>
          <w:rtl/>
        </w:rPr>
        <w:t xml:space="preserve">בתקנון עבודת הממשלה ה-36, התקף גם לתקופת כהונתה של הממשלה ה-37, נקבע כי הצעה להחלטת ממשלה צריכה לכלול בין השאר </w:t>
      </w:r>
      <w:r w:rsidRPr="00E7059C">
        <w:rPr>
          <w:rFonts w:eastAsia="Calibri"/>
          <w:rtl/>
        </w:rPr>
        <w:t>דברי הסבר להצעה</w:t>
      </w:r>
      <w:r w:rsidRPr="00E7059C">
        <w:rPr>
          <w:rFonts w:eastAsia="Calibri" w:hint="cs"/>
          <w:rtl/>
        </w:rPr>
        <w:t xml:space="preserve">, </w:t>
      </w:r>
      <w:r w:rsidRPr="00E7059C">
        <w:rPr>
          <w:rFonts w:eastAsia="Calibri"/>
          <w:rtl/>
        </w:rPr>
        <w:t>מידע ונתונים לפי</w:t>
      </w:r>
      <w:r w:rsidRPr="00E7059C">
        <w:rPr>
          <w:rFonts w:eastAsia="Calibri" w:hint="cs"/>
          <w:rtl/>
        </w:rPr>
        <w:t xml:space="preserve"> </w:t>
      </w:r>
      <w:r w:rsidRPr="00E7059C">
        <w:rPr>
          <w:rFonts w:eastAsia="Calibri"/>
          <w:rtl/>
        </w:rPr>
        <w:t>הענ</w:t>
      </w:r>
      <w:r w:rsidRPr="00E7059C">
        <w:rPr>
          <w:rFonts w:eastAsia="Calibri"/>
          <w:rtl/>
        </w:rPr>
        <w:t>יין</w:t>
      </w:r>
      <w:r w:rsidRPr="00E7059C">
        <w:rPr>
          <w:rFonts w:eastAsia="Calibri" w:hint="cs"/>
          <w:rtl/>
        </w:rPr>
        <w:t xml:space="preserve"> (כגון </w:t>
      </w:r>
      <w:r w:rsidRPr="00E7059C">
        <w:rPr>
          <w:rFonts w:eastAsia="Calibri"/>
          <w:rtl/>
        </w:rPr>
        <w:t xml:space="preserve">הצורך בקבלת הצעת ההחלטה, </w:t>
      </w:r>
      <w:r w:rsidRPr="00E7059C">
        <w:rPr>
          <w:rFonts w:eastAsia="Calibri" w:hint="cs"/>
          <w:rtl/>
        </w:rPr>
        <w:t xml:space="preserve">השפעה על כוח האדם ועל תקציב המדינה), וכן </w:t>
      </w:r>
      <w:r w:rsidRPr="00E7059C">
        <w:rPr>
          <w:rFonts w:eastAsia="Calibri"/>
          <w:rtl/>
        </w:rPr>
        <w:t>חוות דעת משפטית</w:t>
      </w:r>
      <w:r w:rsidRPr="00E7059C">
        <w:rPr>
          <w:rFonts w:eastAsia="Calibri" w:hint="cs"/>
          <w:rtl/>
        </w:rPr>
        <w:t>. בהחלטות ממשלה על שינויים במבנה הממשלה נכללים לעיתים כללים</w:t>
      </w:r>
      <w:bookmarkEnd w:id="11"/>
      <w:r w:rsidRPr="00E7059C">
        <w:rPr>
          <w:rFonts w:eastAsia="Calibri" w:hint="cs"/>
          <w:rtl/>
        </w:rPr>
        <w:t xml:space="preserve"> החלים על שינוי ספציפי. לדוגמה, במסגרת החלטת הממשלה 40 מ-15.1.23 על העברת הרשות לזכויות ניצולי השואה מהמשר</w:t>
      </w:r>
      <w:r w:rsidRPr="00E7059C">
        <w:rPr>
          <w:rFonts w:eastAsia="Calibri" w:hint="cs"/>
          <w:rtl/>
        </w:rPr>
        <w:t>ד לשוויון חברתי למשרד רה"ם, הוחלט כי יוקם צוות מקצועי שיגבש את המלצותיו לעניין העברת תחום המחשוב בין שני המשרדים</w:t>
      </w:r>
      <w:r>
        <w:rPr>
          <w:rFonts w:eastAsia="Calibri"/>
          <w:vertAlign w:val="superscript"/>
          <w:rtl/>
        </w:rPr>
        <w:footnoteReference w:id="50"/>
      </w:r>
      <w:r w:rsidRPr="00E7059C">
        <w:rPr>
          <w:rFonts w:eastAsia="Calibri" w:hint="cs"/>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20"/>
        </w:numPr>
        <w:spacing w:line="269" w:lineRule="auto"/>
        <w:contextualSpacing/>
        <w:rPr>
          <w:rFonts w:eastAsia="Calibri"/>
          <w:rtl/>
        </w:rPr>
      </w:pPr>
      <w:r w:rsidRPr="00E7059C">
        <w:rPr>
          <w:rFonts w:eastAsia="Calibri" w:hint="cs"/>
          <w:b/>
          <w:bCs/>
          <w:rtl/>
        </w:rPr>
        <w:t>בתקנות כספים ומשק</w:t>
      </w:r>
      <w:r>
        <w:rPr>
          <w:rFonts w:eastAsia="Calibri"/>
          <w:vertAlign w:val="superscript"/>
          <w:rtl/>
        </w:rPr>
        <w:footnoteReference w:id="51"/>
      </w:r>
      <w:r w:rsidRPr="00E7059C">
        <w:rPr>
          <w:rFonts w:eastAsia="Calibri" w:hint="cs"/>
          <w:rtl/>
        </w:rPr>
        <w:t xml:space="preserve"> נקבע</w:t>
      </w:r>
      <w:r w:rsidRPr="00E7059C">
        <w:rPr>
          <w:rFonts w:eastAsia="Calibri"/>
          <w:rtl/>
        </w:rPr>
        <w:t xml:space="preserve"> תהליך עבודה מובנה</w:t>
      </w:r>
      <w:r w:rsidRPr="00E7059C">
        <w:rPr>
          <w:rFonts w:eastAsia="Calibri" w:hint="cs"/>
          <w:rtl/>
        </w:rPr>
        <w:t xml:space="preserve"> לביצוע העברה, לרבות הקמת צוות היגוי הכולל סגן בכיר לחשכ"ל האחראי למשרד "המקבל" (יו"ר הצוות), סגן ב</w:t>
      </w:r>
      <w:r w:rsidRPr="00E7059C">
        <w:rPr>
          <w:rFonts w:eastAsia="Calibri" w:hint="cs"/>
          <w:rtl/>
        </w:rPr>
        <w:t>כיר לחשכ"ל האחראי למשרד "המוסר", חשבי המשרד "המקבל" ו"המוסר", מנהלי הפרויקטים מטעם המשרדים ומנהל פרויקט מרכב"ה; הקמת צוותי עבודה בתחומים שונים, כגון התחום הלוגיסטי, התחום הפיננסי ותחומי התקציב, משאבי אנוש ושכר ומערכות מידע; מינוי מנהל פרויקט ראשי מטעם הנהל</w:t>
      </w:r>
      <w:r w:rsidRPr="00E7059C">
        <w:rPr>
          <w:rFonts w:eastAsia="Calibri" w:hint="cs"/>
          <w:rtl/>
        </w:rPr>
        <w:t xml:space="preserve">ת המשרד "המקבל".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0"/>
        </w:numPr>
        <w:spacing w:line="269" w:lineRule="auto"/>
        <w:contextualSpacing/>
        <w:rPr>
          <w:rFonts w:eastAsia="Calibri"/>
          <w:b/>
          <w:bCs/>
          <w:rtl/>
        </w:rPr>
      </w:pPr>
      <w:r w:rsidRPr="00E7059C">
        <w:rPr>
          <w:rFonts w:eastAsia="Times New Roman" w:hint="eastAsia"/>
          <w:bCs/>
          <w:spacing w:val="40"/>
          <w:rtl/>
        </w:rPr>
        <w:t>תקנון</w:t>
      </w:r>
      <w:r w:rsidRPr="00E7059C">
        <w:rPr>
          <w:rFonts w:eastAsia="Times New Roman"/>
          <w:bCs/>
          <w:spacing w:val="40"/>
          <w:rtl/>
        </w:rPr>
        <w:t xml:space="preserve"> </w:t>
      </w:r>
      <w:r w:rsidRPr="00E7059C">
        <w:rPr>
          <w:rFonts w:eastAsia="Times New Roman" w:hint="eastAsia"/>
          <w:bCs/>
          <w:spacing w:val="40"/>
          <w:rtl/>
        </w:rPr>
        <w:t>שירות</w:t>
      </w:r>
      <w:r w:rsidRPr="00E7059C">
        <w:rPr>
          <w:rFonts w:eastAsia="Times New Roman"/>
          <w:bCs/>
          <w:spacing w:val="40"/>
          <w:rtl/>
        </w:rPr>
        <w:t xml:space="preserve"> </w:t>
      </w:r>
      <w:r w:rsidRPr="00E7059C">
        <w:rPr>
          <w:rFonts w:eastAsia="Times New Roman" w:hint="eastAsia"/>
          <w:bCs/>
          <w:spacing w:val="40"/>
          <w:rtl/>
        </w:rPr>
        <w:t>המדינה</w:t>
      </w:r>
      <w:r w:rsidRPr="00E7059C">
        <w:rPr>
          <w:rFonts w:eastAsia="Times New Roman"/>
          <w:bCs/>
          <w:spacing w:val="40"/>
          <w:rtl/>
        </w:rPr>
        <w:t xml:space="preserve"> (</w:t>
      </w:r>
      <w:r w:rsidRPr="00E7059C">
        <w:rPr>
          <w:rFonts w:eastAsia="Times New Roman" w:hint="eastAsia"/>
          <w:bCs/>
          <w:spacing w:val="40"/>
          <w:rtl/>
        </w:rPr>
        <w:t>התקשי</w:t>
      </w:r>
      <w:r w:rsidRPr="00E7059C">
        <w:rPr>
          <w:rFonts w:eastAsia="Times New Roman"/>
          <w:bCs/>
          <w:spacing w:val="40"/>
          <w:rtl/>
        </w:rPr>
        <w:t xml:space="preserve">"ר) </w:t>
      </w:r>
      <w:r w:rsidRPr="00E7059C">
        <w:rPr>
          <w:rFonts w:eastAsia="Times New Roman" w:hint="eastAsia"/>
          <w:bCs/>
          <w:spacing w:val="40"/>
          <w:rtl/>
        </w:rPr>
        <w:t>והנחיות</w:t>
      </w:r>
      <w:r w:rsidRPr="00E7059C">
        <w:rPr>
          <w:rFonts w:eastAsia="Times New Roman"/>
          <w:bCs/>
          <w:spacing w:val="40"/>
          <w:rtl/>
        </w:rPr>
        <w:t xml:space="preserve"> </w:t>
      </w:r>
      <w:r w:rsidRPr="00E7059C">
        <w:rPr>
          <w:rFonts w:eastAsia="Times New Roman" w:hint="eastAsia"/>
          <w:bCs/>
          <w:spacing w:val="40"/>
          <w:rtl/>
        </w:rPr>
        <w:t>נציבות</w:t>
      </w:r>
      <w:r w:rsidRPr="00E7059C">
        <w:rPr>
          <w:rFonts w:eastAsia="Times New Roman"/>
          <w:bCs/>
          <w:spacing w:val="40"/>
          <w:rtl/>
        </w:rPr>
        <w:t xml:space="preserve"> </w:t>
      </w:r>
      <w:r w:rsidRPr="00E7059C">
        <w:rPr>
          <w:rFonts w:eastAsia="Times New Roman" w:hint="eastAsia"/>
          <w:bCs/>
          <w:spacing w:val="40"/>
          <w:rtl/>
        </w:rPr>
        <w:t>שירות</w:t>
      </w:r>
      <w:r w:rsidRPr="00E7059C">
        <w:rPr>
          <w:rFonts w:eastAsia="Times New Roman"/>
          <w:bCs/>
          <w:spacing w:val="40"/>
          <w:rtl/>
        </w:rPr>
        <w:t xml:space="preserve"> </w:t>
      </w:r>
      <w:r w:rsidRPr="00E7059C">
        <w:rPr>
          <w:rFonts w:eastAsia="Times New Roman" w:hint="eastAsia"/>
          <w:bCs/>
          <w:spacing w:val="40"/>
          <w:rtl/>
        </w:rPr>
        <w:t>המדינה</w:t>
      </w:r>
      <w:r w:rsidRPr="00E7059C">
        <w:rPr>
          <w:rFonts w:eastAsia="Times New Roman" w:hint="cs"/>
          <w:bCs/>
          <w:spacing w:val="40"/>
          <w:rtl/>
        </w:rPr>
        <w:t>:</w:t>
      </w:r>
      <w:r w:rsidRPr="00E7059C">
        <w:rPr>
          <w:rFonts w:eastAsia="Calibri" w:hint="cs"/>
          <w:rtl/>
        </w:rPr>
        <w:t xml:space="preserve"> התקשי"ר הוא קובץ הוראות וכללים המנוהל בידי נציבות שירות המדינה (להלן - נש"ם או הנציבות) ומסדיר את ניהולו של שירות המדינה בתחום ניהול ההון האנושי ובתחום זכויותיהם וחובותיהם של עובדי המדינה. התקשי"ר קובע (בפרק 63.3) כי כל שינוי במבנה של </w:t>
      </w:r>
      <w:r w:rsidRPr="00E7059C">
        <w:rPr>
          <w:rFonts w:eastAsia="Calibri" w:hint="cs"/>
          <w:rtl/>
        </w:rPr>
        <w:lastRenderedPageBreak/>
        <w:t>משרד באמצעות העברת י</w:t>
      </w:r>
      <w:r w:rsidRPr="00E7059C">
        <w:rPr>
          <w:rFonts w:eastAsia="Calibri" w:hint="cs"/>
          <w:rtl/>
        </w:rPr>
        <w:t xml:space="preserve">חידות ממשרד אחר או איחוד משרדים מותנה בבדיקה מקצועית מוקדמת, אשר תבחן את הצורך בשינוי ואת אפשרויות ביצועו.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contextualSpacing/>
        <w:rPr>
          <w:rFonts w:eastAsia="Calibri"/>
        </w:rPr>
      </w:pPr>
      <w:r w:rsidRPr="00E7059C">
        <w:rPr>
          <w:rFonts w:eastAsia="Calibri" w:hint="cs"/>
          <w:rtl/>
        </w:rPr>
        <w:t>במסגרת רפורמה בניהול ההון האנושי בשירות המדינה שהובילה נש"ם החל בשנת 2013, היא עמדה על החשיבות הנודעת לניהול סדור ושיטתי של שינויים במבנה הממשלה. הנציבות מצאה כי יש צורך לבחון באופן מעמיק כל שינוי במבנה הממשלה, למסד מדיניות אחידה לצורך ביצוע השינויים ולקבו</w:t>
      </w:r>
      <w:r w:rsidRPr="00E7059C">
        <w:rPr>
          <w:rFonts w:eastAsia="Calibri" w:hint="cs"/>
          <w:rtl/>
        </w:rPr>
        <w:t xml:space="preserve">ע תשתית יישומית מפורטת שתנחה את עבודתם של מבצעי המהלך. לפיכך, מינה נציב שירות המדינה ביולי 2014 </w:t>
      </w:r>
      <w:r w:rsidRPr="00E7059C">
        <w:rPr>
          <w:rFonts w:eastAsia="Calibri"/>
          <w:rtl/>
        </w:rPr>
        <w:t xml:space="preserve">צוות עבודה </w:t>
      </w:r>
      <w:r w:rsidRPr="00E7059C">
        <w:rPr>
          <w:rFonts w:eastAsia="Calibri" w:hint="cs"/>
          <w:rtl/>
        </w:rPr>
        <w:t xml:space="preserve">שנדרש לגבש קריטריונים לסגירה ולאיחוד של יחידות, לבחון חסמים המעכבים ביצוע שינויים ולגבש הצעה לכללים לשם ביצוע שינויים ומדידת מידת הצלחתם.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contextualSpacing/>
        <w:rPr>
          <w:rFonts w:eastAsia="Calibri"/>
          <w:sz w:val="24"/>
          <w:rtl/>
        </w:rPr>
      </w:pPr>
      <w:r w:rsidRPr="00E7059C">
        <w:rPr>
          <w:rFonts w:eastAsia="Calibri" w:hint="cs"/>
          <w:rtl/>
        </w:rPr>
        <w:t>הצוות סיכ</w:t>
      </w:r>
      <w:r w:rsidRPr="00E7059C">
        <w:rPr>
          <w:rFonts w:eastAsia="Calibri" w:hint="cs"/>
          <w:rtl/>
        </w:rPr>
        <w:t>ם את עבודתו במסמך מדיניות שהגיש לנציב שירות המדינה בנובמבר 2015, ובין השאר ציין כי רבות מהחלטות הממשלה בדבר שינויים במבנה הממשלה מנוסחות בעמימות ובחסר, ועקב כך פעמים רבות ביצוע השינוי נכשל או מצליח במידה חלקית בלבד. הצוות הציע מודל לטיפול בשינויים במבנה המ</w:t>
      </w:r>
      <w:r w:rsidRPr="00E7059C">
        <w:rPr>
          <w:rFonts w:eastAsia="Calibri" w:hint="cs"/>
          <w:rtl/>
        </w:rPr>
        <w:t>משלה, הכולל בירור של מהות השינוי והשפעותיו לפני קבלת החלטה על ביצועו, תכנון השינוי באמצעות ועדת היגוי, מפרט טכני לביצוע בהיבטים של תשתיות ולוגיסטיקה, טכנולוגיה, תקציב, ניהול כספים וניהול ההון האנושי, וכן ביצוע תהליכי בקרה ומדידה של השינוי ותוצאותיו. עוד המ</w:t>
      </w:r>
      <w:r w:rsidRPr="00E7059C">
        <w:rPr>
          <w:rFonts w:eastAsia="Calibri" w:hint="cs"/>
          <w:rtl/>
        </w:rPr>
        <w:t>ליץ הצוות להקים גוף מנחה בנש"ם שישמש מוקד ידע למשרדי ממשלה שבהם מתבצעים תהליכי שינוי.</w:t>
      </w:r>
      <w:r w:rsidRPr="00E7059C">
        <w:rPr>
          <w:rFonts w:eastAsia="Calibri"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contextualSpacing/>
        <w:rPr>
          <w:rFonts w:eastAsia="Calibri"/>
          <w:rtl/>
        </w:rPr>
      </w:pPr>
      <w:r w:rsidRPr="00E7059C">
        <w:rPr>
          <w:rFonts w:eastAsia="Calibri" w:hint="cs"/>
          <w:sz w:val="24"/>
          <w:rtl/>
        </w:rPr>
        <w:t>נש"ם לא אימצה את המלצות צוות העבודה, והן נותרו כבסיס תאורטי בלבד.</w:t>
      </w:r>
      <w:r w:rsidRPr="00E7059C">
        <w:rPr>
          <w:rFonts w:eastAsia="Calibri" w:hint="cs"/>
          <w:rtl/>
        </w:rPr>
        <w:t xml:space="preserve"> הלכה למעשה, הנציבות הפיצה לסמנכ"לים בכירים להון אנושי ומינהל במשרדי הממשלה ויחידות הסמך נוהל לביצוע תה</w:t>
      </w:r>
      <w:r w:rsidRPr="00E7059C">
        <w:rPr>
          <w:rFonts w:eastAsia="Calibri" w:hint="cs"/>
          <w:rtl/>
        </w:rPr>
        <w:t>ליכי מיזוג, פיצול, צמצום או סגירה של יחידות, ובו הנחיות מפורטות לניהול התהליכים (להלן - נוהל הנציבות). בכלל זה נקבע בנוהל כי האחריות ליישום החלטות הממשלה מוטלת על המשרד הקולט ועל המשרד המוסר; כי הנציבות תזמן ישיבת התנעה לביצוע תהליך המעבר והוא ירוכז בידי א</w:t>
      </w:r>
      <w:r w:rsidRPr="00E7059C">
        <w:rPr>
          <w:rFonts w:eastAsia="Calibri" w:hint="cs"/>
          <w:rtl/>
        </w:rPr>
        <w:t xml:space="preserve">גף משרדי ממשלה בנש"ם; כי הצוות שיוקם לצורך ביצוע החלטת הממשלה בדבר המעבר יקבע לוח זמנים ליישום ההחלטה. עוד נקבע בנוהל כי המשרד המוסר את היחידה יעביר לנש"ם מסמך הסוקר את עיקרי השינוי המתוכנן הנוגעים לכוח האדם, וכן רשימה של נתונים הנחוצים לצורך ביצוע המעבר, </w:t>
      </w:r>
      <w:r w:rsidRPr="00E7059C">
        <w:rPr>
          <w:rFonts w:eastAsia="Calibri" w:hint="cs"/>
          <w:rtl/>
        </w:rPr>
        <w:t xml:space="preserve">כגון סקירה של היחידות המועברות ועיקרי תפקידיהן, תרשים המבנה הארגוני של כל יחידה מועברת, פירוט של המשרות המועברות ופרטי העובדים ביחידות המועברות ורכיבי שכרם.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החלטות הממשלה על הקמת משרדים, סגירתם והעברת תחומי פעולה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highlight w:val="yellow"/>
          <w:rtl/>
        </w:rPr>
      </w:pPr>
      <w:r w:rsidRPr="00E7059C">
        <w:rPr>
          <w:rFonts w:eastAsia="Calibri" w:hint="cs"/>
          <w:rtl/>
        </w:rPr>
        <w:t>שינוי במבנה הממשלה נעשה כאמור מכוח החלטו</w:t>
      </w:r>
      <w:r w:rsidRPr="00E7059C">
        <w:rPr>
          <w:rFonts w:eastAsia="Calibri" w:hint="cs"/>
          <w:rtl/>
        </w:rPr>
        <w:t>ת הממשלה. בחינתן של החלטות הממשלה בתקופות כהונתן של הממשלות ה-35, ה-36 וה-37, ממאי 2020 (מועד כינונה של הממשלה ה-35) ועד לסוף דצמבר 2024</w:t>
      </w:r>
      <w:r>
        <w:rPr>
          <w:rFonts w:eastAsia="Calibri"/>
          <w:vertAlign w:val="superscript"/>
          <w:rtl/>
        </w:rPr>
        <w:footnoteReference w:id="52"/>
      </w:r>
      <w:r w:rsidRPr="00E7059C">
        <w:rPr>
          <w:rFonts w:eastAsia="Calibri" w:hint="cs"/>
          <w:rtl/>
        </w:rPr>
        <w:t xml:space="preserve"> (4 שנים ו-7 חודשים בסך הכול), של דברי ההסבר להחלטות ושל ההסכמים הקואליציוניים שנחתמו לקראת הקמת הממשלות האלה העלתה כי </w:t>
      </w:r>
      <w:r w:rsidRPr="00E7059C">
        <w:rPr>
          <w:rFonts w:eastAsia="Calibri" w:hint="cs"/>
          <w:rtl/>
        </w:rPr>
        <w:t xml:space="preserve">הממשלות האלה קיבלו החלטות הנוגעות ל-76 שינויים במבנה הממשלה, 55 מהן (כ-72%) עסקו בשינוי במבנה הממשלה אשר נקבע בהסכם קואליציוני או שנעשה לצורך כינון הממשלה (להלן - שינוי לצורך כינון ממשלה).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שינויים במבנה משרדי הממשלה, כגון העברת פעילות ושטחי פעולה בין משר</w:t>
      </w:r>
      <w:r w:rsidRPr="00E7059C">
        <w:rPr>
          <w:rFonts w:eastAsia="Calibri" w:hint="cs"/>
          <w:rtl/>
        </w:rPr>
        <w:t>דים ופתיחה או סגירה של משרדי ממשלה חדשים, מתבצעים כאמור רק לאחר החלטת ממשלה בנדון</w:t>
      </w:r>
      <w:r>
        <w:rPr>
          <w:rFonts w:eastAsia="Calibri"/>
          <w:vertAlign w:val="superscript"/>
          <w:rtl/>
        </w:rPr>
        <w:footnoteReference w:id="53"/>
      </w:r>
      <w:r w:rsidRPr="00E7059C">
        <w:rPr>
          <w:rFonts w:eastAsia="Calibri" w:hint="cs"/>
          <w:rtl/>
        </w:rPr>
        <w:t xml:space="preserve">. בתרשים שלהלן מוצגים נתונים על החלטות ממשלה העוסקות בשינוי מבנה הממשלה בתקופות הכהונה של הממשלות ה-35 - 37. </w:t>
      </w:r>
    </w:p>
    <w:p w:rsidR="00AE5696" w:rsidRPr="00E7059C" w:rsidRDefault="00AE5696" w:rsidP="00AE5696">
      <w:pPr>
        <w:spacing w:line="269" w:lineRule="auto"/>
        <w:rPr>
          <w:rFonts w:eastAsia="Calibri"/>
          <w:rtl/>
        </w:rPr>
      </w:pPr>
    </w:p>
    <w:p w:rsidR="00AE5696" w:rsidRPr="00E7059C" w:rsidRDefault="00464D7E" w:rsidP="00D23767">
      <w:pPr>
        <w:spacing w:after="120" w:line="269" w:lineRule="auto"/>
        <w:jc w:val="center"/>
        <w:rPr>
          <w:rFonts w:eastAsia="Calibri"/>
          <w:rtl/>
        </w:rPr>
      </w:pPr>
      <w:r w:rsidRPr="00E7059C">
        <w:rPr>
          <w:rFonts w:eastAsia="Calibri" w:hint="eastAsia"/>
          <w:rtl/>
        </w:rPr>
        <w:t>תרשים</w:t>
      </w:r>
      <w:r w:rsidRPr="00E7059C">
        <w:rPr>
          <w:rFonts w:eastAsia="Calibri"/>
          <w:rtl/>
        </w:rPr>
        <w:t xml:space="preserve"> 8: </w:t>
      </w:r>
      <w:bookmarkStart w:id="12" w:name="_Hlk211849729"/>
      <w:r w:rsidRPr="00E7059C">
        <w:rPr>
          <w:rFonts w:eastAsia="Calibri" w:hint="cs"/>
          <w:b/>
          <w:bCs/>
          <w:rtl/>
        </w:rPr>
        <w:t xml:space="preserve">מספר השינויים במבנה הממשלה שעליהם החליטו הממשלות ה-35 </w:t>
      </w:r>
      <w:r w:rsidRPr="00E7059C">
        <w:rPr>
          <w:rFonts w:eastAsia="Calibri" w:hint="cs"/>
          <w:b/>
          <w:bCs/>
          <w:rtl/>
        </w:rPr>
        <w:t>- 37</w:t>
      </w:r>
      <w:r w:rsidRPr="00E7059C">
        <w:rPr>
          <w:rFonts w:eastAsia="Calibri" w:hint="cs"/>
          <w:rtl/>
        </w:rPr>
        <w:t xml:space="preserve">, </w:t>
      </w:r>
      <w:r w:rsidRPr="00E7059C">
        <w:rPr>
          <w:rFonts w:eastAsia="Calibri" w:hint="eastAsia"/>
          <w:b/>
          <w:bCs/>
          <w:rtl/>
        </w:rPr>
        <w:t>מאי</w:t>
      </w:r>
      <w:r w:rsidRPr="00E7059C">
        <w:rPr>
          <w:rFonts w:eastAsia="Calibri"/>
          <w:b/>
          <w:bCs/>
          <w:rtl/>
        </w:rPr>
        <w:t xml:space="preserve"> 2020 </w:t>
      </w:r>
      <w:r w:rsidRPr="00E7059C">
        <w:rPr>
          <w:rFonts w:eastAsia="Calibri" w:hint="eastAsia"/>
          <w:b/>
          <w:bCs/>
          <w:rtl/>
        </w:rPr>
        <w:t>עד</w:t>
      </w:r>
      <w:r w:rsidRPr="00E7059C">
        <w:rPr>
          <w:rFonts w:eastAsia="Calibri"/>
          <w:b/>
          <w:bCs/>
          <w:rtl/>
        </w:rPr>
        <w:t xml:space="preserve"> </w:t>
      </w:r>
      <w:r w:rsidRPr="00E7059C">
        <w:rPr>
          <w:rFonts w:eastAsia="Calibri" w:hint="eastAsia"/>
          <w:b/>
          <w:bCs/>
          <w:rtl/>
        </w:rPr>
        <w:t>סוף</w:t>
      </w:r>
      <w:r w:rsidRPr="00E7059C">
        <w:rPr>
          <w:rFonts w:eastAsia="Calibri"/>
          <w:b/>
          <w:bCs/>
          <w:rtl/>
        </w:rPr>
        <w:t xml:space="preserve"> </w:t>
      </w:r>
      <w:r w:rsidRPr="00E7059C">
        <w:rPr>
          <w:rFonts w:eastAsia="Calibri" w:hint="cs"/>
          <w:b/>
          <w:bCs/>
          <w:rtl/>
        </w:rPr>
        <w:t xml:space="preserve">דצמבר </w:t>
      </w:r>
      <w:r w:rsidRPr="00E7059C">
        <w:rPr>
          <w:rFonts w:eastAsia="Calibri"/>
          <w:b/>
          <w:bCs/>
          <w:rtl/>
        </w:rPr>
        <w:t>2024</w:t>
      </w:r>
    </w:p>
    <w:p w:rsidR="00AE5696" w:rsidRPr="00E7059C" w:rsidRDefault="00464D7E" w:rsidP="00AE5696">
      <w:pPr>
        <w:spacing w:line="269" w:lineRule="auto"/>
        <w:rPr>
          <w:rFonts w:eastAsia="Calibri"/>
          <w:rtl/>
        </w:rPr>
      </w:pPr>
      <w:bookmarkStart w:id="13" w:name="_Hlk211849710"/>
      <w:bookmarkEnd w:id="12"/>
      <w:r w:rsidRPr="00E7059C">
        <w:rPr>
          <w:rFonts w:eastAsia="Calibri"/>
          <w:noProof/>
        </w:rPr>
        <w:drawing>
          <wp:inline distT="0" distB="0" distL="0" distR="0">
            <wp:extent cx="5220335" cy="2124075"/>
            <wp:effectExtent l="0" t="0" r="0" b="9525"/>
            <wp:docPr id="45" name="תמונה 45" descr="מהתרשים עולה כי בתקופות הכהונה של שלוש הממשלות האחרונות, עד סוף שנת 2024, התקבלו החלטות ממשלה על 76 שינויים במבנה הממשלה, כמעט שליש מהשינויים (22 שינויים, כ-29%) התקבלו בשנת כהונתה של הממשלה ה-35; כרבע (18 שינויים, 24%) התקבלו בשנה וחצי של כהונת הממשלה ה-36; וכמעט מחצית השינויים (36 שינויים, כ-47%) התקבלו במהלך השנתיים הראשונות לכהונת הממשלה ה-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0"/>
                    <a:srcRect t="4538" b="3466"/>
                    <a:stretch>
                      <a:fillRect/>
                    </a:stretch>
                  </pic:blipFill>
                  <pic:spPr bwMode="auto">
                    <a:xfrm>
                      <a:off x="0" y="0"/>
                      <a:ext cx="5220335" cy="2124075"/>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 xml:space="preserve">על פי </w:t>
      </w:r>
      <w:r w:rsidRPr="00E7059C">
        <w:rPr>
          <w:rFonts w:eastAsia="Calibri" w:hint="eastAsia"/>
          <w:szCs w:val="20"/>
          <w:rtl/>
        </w:rPr>
        <w:t>אתר</w:t>
      </w:r>
      <w:r w:rsidRPr="00E7059C">
        <w:rPr>
          <w:rFonts w:eastAsia="Calibri"/>
          <w:szCs w:val="20"/>
          <w:rtl/>
        </w:rPr>
        <w:t xml:space="preserve"> </w:t>
      </w:r>
      <w:r w:rsidRPr="00E7059C">
        <w:rPr>
          <w:rFonts w:eastAsia="Calibri" w:hint="cs"/>
          <w:szCs w:val="20"/>
          <w:rtl/>
        </w:rPr>
        <w:t>האינטרנט של משרד ראש</w:t>
      </w:r>
      <w:r w:rsidRPr="00E7059C">
        <w:rPr>
          <w:rFonts w:eastAsia="Calibri"/>
          <w:szCs w:val="20"/>
          <w:rtl/>
        </w:rPr>
        <w:t xml:space="preserve"> </w:t>
      </w:r>
      <w:r w:rsidRPr="00E7059C">
        <w:rPr>
          <w:rFonts w:eastAsia="Calibri" w:hint="eastAsia"/>
          <w:szCs w:val="20"/>
          <w:rtl/>
        </w:rPr>
        <w:t>הממשלה</w:t>
      </w:r>
      <w:r w:rsidRPr="00E7059C">
        <w:rPr>
          <w:rFonts w:eastAsia="Calibri" w:hint="cs"/>
          <w:szCs w:val="20"/>
          <w:rtl/>
        </w:rPr>
        <w:t>,</w:t>
      </w:r>
      <w:r w:rsidRPr="00E7059C">
        <w:rPr>
          <w:rFonts w:eastAsia="Calibri"/>
          <w:szCs w:val="20"/>
          <w:rtl/>
        </w:rPr>
        <w:t xml:space="preserve"> </w:t>
      </w:r>
      <w:r w:rsidRPr="00E7059C">
        <w:rPr>
          <w:rFonts w:eastAsia="Calibri" w:hint="eastAsia"/>
          <w:szCs w:val="20"/>
          <w:rtl/>
        </w:rPr>
        <w:t>בעיבוד</w:t>
      </w:r>
      <w:r w:rsidRPr="00E7059C">
        <w:rPr>
          <w:rFonts w:eastAsia="Calibri"/>
          <w:szCs w:val="20"/>
          <w:rtl/>
        </w:rPr>
        <w:t xml:space="preserve"> </w:t>
      </w:r>
      <w:r w:rsidRPr="00E7059C">
        <w:rPr>
          <w:rFonts w:eastAsia="Calibri" w:hint="eastAsia"/>
          <w:szCs w:val="20"/>
          <w:rtl/>
        </w:rPr>
        <w:t>משרד</w:t>
      </w:r>
      <w:r w:rsidRPr="00E7059C">
        <w:rPr>
          <w:rFonts w:eastAsia="Calibri"/>
          <w:szCs w:val="20"/>
          <w:rtl/>
        </w:rPr>
        <w:t xml:space="preserve"> </w:t>
      </w:r>
      <w:r w:rsidRPr="00E7059C">
        <w:rPr>
          <w:rFonts w:eastAsia="Calibri" w:hint="eastAsia"/>
          <w:szCs w:val="20"/>
          <w:rtl/>
        </w:rPr>
        <w:t>מבקר</w:t>
      </w:r>
      <w:r w:rsidRPr="00E7059C">
        <w:rPr>
          <w:rFonts w:eastAsia="Calibri"/>
          <w:szCs w:val="20"/>
          <w:rtl/>
        </w:rPr>
        <w:t xml:space="preserve"> </w:t>
      </w:r>
      <w:r w:rsidRPr="00E7059C">
        <w:rPr>
          <w:rFonts w:eastAsia="Calibri" w:hint="eastAsia"/>
          <w:szCs w:val="20"/>
          <w:rtl/>
        </w:rPr>
        <w:t>המדינה</w:t>
      </w:r>
      <w:r w:rsidRPr="00E7059C">
        <w:rPr>
          <w:rFonts w:eastAsia="Calibri"/>
          <w:szCs w:val="20"/>
          <w:rtl/>
        </w:rPr>
        <w:t>.</w:t>
      </w:r>
    </w:p>
    <w:bookmarkEnd w:id="13"/>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t>מהתרשים</w:t>
      </w:r>
      <w:r w:rsidRPr="00E7059C">
        <w:rPr>
          <w:rFonts w:eastAsia="Calibri"/>
          <w:b/>
          <w:bCs/>
          <w:rtl/>
        </w:rPr>
        <w:t xml:space="preserve"> עולה כי </w:t>
      </w:r>
      <w:r w:rsidRPr="00E7059C">
        <w:rPr>
          <w:rFonts w:eastAsia="Calibri" w:hint="cs"/>
          <w:b/>
          <w:bCs/>
          <w:rtl/>
        </w:rPr>
        <w:t xml:space="preserve">בתקופות הכהונה של שלוש הממשלות האחרונות, עד סוף שנת 2024, </w:t>
      </w:r>
      <w:r w:rsidRPr="00E7059C">
        <w:rPr>
          <w:rFonts w:eastAsia="Calibri"/>
          <w:b/>
          <w:bCs/>
          <w:rtl/>
        </w:rPr>
        <w:t xml:space="preserve">התקבלו </w:t>
      </w:r>
      <w:r w:rsidRPr="00E7059C">
        <w:rPr>
          <w:rFonts w:eastAsia="Calibri" w:hint="eastAsia"/>
          <w:b/>
          <w:bCs/>
          <w:rtl/>
        </w:rPr>
        <w:t>החלטות</w:t>
      </w:r>
      <w:r w:rsidRPr="00E7059C">
        <w:rPr>
          <w:rFonts w:eastAsia="Calibri"/>
          <w:b/>
          <w:bCs/>
          <w:rtl/>
        </w:rPr>
        <w:t xml:space="preserve"> </w:t>
      </w:r>
      <w:r w:rsidRPr="00E7059C">
        <w:rPr>
          <w:rFonts w:eastAsia="Calibri" w:hint="cs"/>
          <w:b/>
          <w:bCs/>
          <w:rtl/>
        </w:rPr>
        <w:t>ממשלה על 76 שינויים במבנה הממשלה</w:t>
      </w:r>
      <w:r w:rsidRPr="00E7059C">
        <w:rPr>
          <w:rFonts w:eastAsia="Calibri"/>
          <w:b/>
          <w:bCs/>
          <w:rtl/>
        </w:rPr>
        <w:t xml:space="preserve">, </w:t>
      </w:r>
      <w:r w:rsidRPr="00E7059C">
        <w:rPr>
          <w:rFonts w:eastAsia="Calibri" w:hint="cs"/>
          <w:b/>
          <w:bCs/>
          <w:rtl/>
        </w:rPr>
        <w:t>כמעט שליש מהשינויים (</w:t>
      </w:r>
      <w:r w:rsidRPr="00E7059C">
        <w:rPr>
          <w:rFonts w:eastAsia="Calibri"/>
          <w:b/>
          <w:bCs/>
          <w:rtl/>
        </w:rPr>
        <w:t xml:space="preserve">22 </w:t>
      </w:r>
      <w:r w:rsidRPr="00E7059C">
        <w:rPr>
          <w:rFonts w:eastAsia="Calibri" w:hint="cs"/>
          <w:b/>
          <w:bCs/>
          <w:rtl/>
        </w:rPr>
        <w:t>שינויים,</w:t>
      </w:r>
      <w:r w:rsidRPr="00E7059C">
        <w:rPr>
          <w:rFonts w:eastAsia="Calibri"/>
          <w:b/>
          <w:bCs/>
          <w:rtl/>
        </w:rPr>
        <w:t xml:space="preserve"> כ</w:t>
      </w:r>
      <w:r w:rsidRPr="00E7059C">
        <w:rPr>
          <w:rFonts w:eastAsia="Calibri"/>
          <w:b/>
          <w:bCs/>
          <w:rtl/>
        </w:rPr>
        <w:t>-29%) התקבלו ב</w:t>
      </w:r>
      <w:r w:rsidRPr="00E7059C">
        <w:rPr>
          <w:rFonts w:eastAsia="Calibri" w:hint="cs"/>
          <w:b/>
          <w:bCs/>
          <w:rtl/>
        </w:rPr>
        <w:t>שנת כהונתה של ה</w:t>
      </w:r>
      <w:r w:rsidRPr="00E7059C">
        <w:rPr>
          <w:rFonts w:eastAsia="Calibri"/>
          <w:b/>
          <w:bCs/>
          <w:rtl/>
        </w:rPr>
        <w:t>ממשלה ה-35</w:t>
      </w:r>
      <w:r w:rsidRPr="00E7059C">
        <w:rPr>
          <w:rFonts w:eastAsia="Calibri"/>
          <w:b/>
          <w:bCs/>
        </w:rPr>
        <w:t>;</w:t>
      </w:r>
      <w:r w:rsidRPr="00E7059C">
        <w:rPr>
          <w:rFonts w:eastAsia="Calibri" w:hint="cs"/>
          <w:b/>
          <w:bCs/>
          <w:rtl/>
        </w:rPr>
        <w:t xml:space="preserve"> כרבע (18</w:t>
      </w:r>
      <w:r w:rsidRPr="00E7059C">
        <w:rPr>
          <w:rFonts w:eastAsia="Calibri"/>
          <w:b/>
          <w:bCs/>
          <w:rtl/>
        </w:rPr>
        <w:t xml:space="preserve"> </w:t>
      </w:r>
      <w:r w:rsidRPr="00E7059C">
        <w:rPr>
          <w:rFonts w:eastAsia="Calibri" w:hint="cs"/>
          <w:b/>
          <w:bCs/>
          <w:rtl/>
        </w:rPr>
        <w:t>שינויים,</w:t>
      </w:r>
      <w:r w:rsidRPr="00E7059C">
        <w:rPr>
          <w:rFonts w:eastAsia="Calibri"/>
          <w:b/>
          <w:bCs/>
          <w:rtl/>
        </w:rPr>
        <w:t xml:space="preserve"> 2</w:t>
      </w:r>
      <w:r w:rsidRPr="00E7059C">
        <w:rPr>
          <w:rFonts w:eastAsia="Calibri" w:hint="cs"/>
          <w:b/>
          <w:bCs/>
          <w:rtl/>
        </w:rPr>
        <w:t>4</w:t>
      </w:r>
      <w:r w:rsidRPr="00E7059C">
        <w:rPr>
          <w:rFonts w:eastAsia="Calibri"/>
          <w:b/>
          <w:bCs/>
          <w:rtl/>
        </w:rPr>
        <w:t>%) התקבלו ב</w:t>
      </w:r>
      <w:r w:rsidRPr="00E7059C">
        <w:rPr>
          <w:rFonts w:eastAsia="Calibri" w:hint="cs"/>
          <w:b/>
          <w:bCs/>
          <w:rtl/>
        </w:rPr>
        <w:t>שנה וחצי של כהונת ה</w:t>
      </w:r>
      <w:r w:rsidRPr="00E7059C">
        <w:rPr>
          <w:rFonts w:eastAsia="Calibri"/>
          <w:b/>
          <w:bCs/>
          <w:rtl/>
        </w:rPr>
        <w:t>ממשלה ה-36</w:t>
      </w:r>
      <w:r w:rsidRPr="00E7059C">
        <w:rPr>
          <w:rFonts w:eastAsia="Calibri" w:hint="cs"/>
          <w:b/>
          <w:bCs/>
          <w:rtl/>
        </w:rPr>
        <w:t>;</w:t>
      </w:r>
      <w:r w:rsidRPr="00E7059C">
        <w:rPr>
          <w:rFonts w:eastAsia="Calibri"/>
          <w:b/>
          <w:bCs/>
          <w:rtl/>
        </w:rPr>
        <w:t xml:space="preserve"> ו</w:t>
      </w:r>
      <w:r w:rsidRPr="00E7059C">
        <w:rPr>
          <w:rFonts w:eastAsia="Calibri" w:hint="cs"/>
          <w:b/>
          <w:bCs/>
          <w:rtl/>
        </w:rPr>
        <w:t>כמעט מחצית השינויים (36</w:t>
      </w:r>
      <w:r w:rsidRPr="00E7059C">
        <w:rPr>
          <w:rFonts w:eastAsia="Calibri"/>
          <w:b/>
          <w:bCs/>
          <w:rtl/>
        </w:rPr>
        <w:t xml:space="preserve"> </w:t>
      </w:r>
      <w:r w:rsidRPr="00E7059C">
        <w:rPr>
          <w:rFonts w:eastAsia="Calibri" w:hint="cs"/>
          <w:b/>
          <w:bCs/>
          <w:rtl/>
        </w:rPr>
        <w:t xml:space="preserve">שינויים, </w:t>
      </w:r>
      <w:r w:rsidRPr="00E7059C">
        <w:rPr>
          <w:rFonts w:eastAsia="Calibri"/>
          <w:b/>
          <w:bCs/>
          <w:rtl/>
        </w:rPr>
        <w:t>כ-4</w:t>
      </w:r>
      <w:r w:rsidRPr="00E7059C">
        <w:rPr>
          <w:rFonts w:eastAsia="Calibri" w:hint="cs"/>
          <w:b/>
          <w:bCs/>
          <w:rtl/>
        </w:rPr>
        <w:t>7</w:t>
      </w:r>
      <w:r w:rsidRPr="00E7059C">
        <w:rPr>
          <w:rFonts w:eastAsia="Calibri"/>
          <w:b/>
          <w:bCs/>
          <w:rtl/>
        </w:rPr>
        <w:t xml:space="preserve">%) </w:t>
      </w:r>
      <w:r w:rsidRPr="00E7059C">
        <w:rPr>
          <w:rFonts w:eastAsia="Calibri" w:hint="eastAsia"/>
          <w:b/>
          <w:bCs/>
          <w:rtl/>
        </w:rPr>
        <w:t>התקבלו</w:t>
      </w:r>
      <w:r w:rsidRPr="00E7059C">
        <w:rPr>
          <w:rFonts w:eastAsia="Calibri"/>
          <w:b/>
          <w:bCs/>
          <w:rtl/>
        </w:rPr>
        <w:t xml:space="preserve"> </w:t>
      </w:r>
      <w:r w:rsidRPr="00E7059C">
        <w:rPr>
          <w:rFonts w:eastAsia="Calibri" w:hint="eastAsia"/>
          <w:b/>
          <w:bCs/>
          <w:rtl/>
        </w:rPr>
        <w:t>במהלך</w:t>
      </w:r>
      <w:r w:rsidRPr="00E7059C">
        <w:rPr>
          <w:rFonts w:eastAsia="Calibri"/>
          <w:b/>
          <w:bCs/>
          <w:rtl/>
        </w:rPr>
        <w:t xml:space="preserve"> </w:t>
      </w:r>
      <w:r w:rsidRPr="00E7059C">
        <w:rPr>
          <w:rFonts w:eastAsia="Calibri" w:hint="cs"/>
          <w:b/>
          <w:bCs/>
          <w:rtl/>
        </w:rPr>
        <w:t xml:space="preserve">השנתיים הראשונות לכהונת </w:t>
      </w:r>
      <w:r w:rsidRPr="00E7059C">
        <w:rPr>
          <w:rFonts w:eastAsia="Calibri" w:hint="eastAsia"/>
          <w:b/>
          <w:bCs/>
          <w:rtl/>
        </w:rPr>
        <w:t>הממשלה</w:t>
      </w:r>
      <w:r w:rsidRPr="00E7059C">
        <w:rPr>
          <w:rFonts w:eastAsia="Calibri"/>
          <w:b/>
          <w:bCs/>
          <w:rtl/>
        </w:rPr>
        <w:t xml:space="preserve"> ה-37.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 xml:space="preserve">סגירה ופתיחה של משרדי ממשלה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משרד מבקר המדינה בחן את </w:t>
      </w:r>
      <w:r w:rsidRPr="00E7059C">
        <w:rPr>
          <w:rFonts w:eastAsia="Calibri" w:hint="cs"/>
          <w:rtl/>
        </w:rPr>
        <w:t>השינויים שחלו במפת משרדי הממשלה, החל ממאי 2020 (תחילת תקופת כהונתה של הממשלה ה-35) ועד דצמבר 2024. הממצאים מרוכזים בתרשים שלהלן.</w:t>
      </w:r>
    </w:p>
    <w:p w:rsidR="00AE5696" w:rsidRPr="00E7059C" w:rsidRDefault="00AE5696" w:rsidP="00AE5696">
      <w:pPr>
        <w:spacing w:line="269" w:lineRule="auto"/>
        <w:ind w:left="-567"/>
        <w:rPr>
          <w:rFonts w:eastAsia="Calibri"/>
          <w:szCs w:val="20"/>
          <w:rtl/>
        </w:rPr>
      </w:pPr>
    </w:p>
    <w:p w:rsidR="00AE5696" w:rsidRPr="00E7059C" w:rsidRDefault="00464D7E" w:rsidP="00D23767">
      <w:pPr>
        <w:keepNext/>
        <w:keepLines/>
        <w:spacing w:line="360" w:lineRule="auto"/>
        <w:jc w:val="center"/>
        <w:rPr>
          <w:rFonts w:eastAsia="Calibri"/>
          <w:rtl/>
        </w:rPr>
      </w:pPr>
      <w:r w:rsidRPr="00E7059C">
        <w:rPr>
          <w:rFonts w:eastAsia="Calibri" w:hint="eastAsia"/>
          <w:rtl/>
        </w:rPr>
        <w:lastRenderedPageBreak/>
        <w:t>תרשים</w:t>
      </w:r>
      <w:r w:rsidRPr="00E7059C">
        <w:rPr>
          <w:rFonts w:eastAsia="Calibri"/>
          <w:rtl/>
        </w:rPr>
        <w:t xml:space="preserve"> 9:</w:t>
      </w:r>
      <w:r w:rsidRPr="00E7059C">
        <w:rPr>
          <w:rFonts w:eastAsia="Calibri" w:hint="cs"/>
          <w:b/>
          <w:bCs/>
          <w:rtl/>
        </w:rPr>
        <w:t xml:space="preserve"> משרדי הממשלה, מאי 2020 - דצמבר 2024</w:t>
      </w:r>
    </w:p>
    <w:p w:rsidR="00AE5696" w:rsidRPr="00E7059C" w:rsidRDefault="00464D7E" w:rsidP="00AE5696">
      <w:pPr>
        <w:spacing w:line="269" w:lineRule="auto"/>
        <w:rPr>
          <w:rFonts w:eastAsia="Calibri"/>
          <w:rtl/>
        </w:rPr>
      </w:pPr>
      <w:r w:rsidRPr="00E7059C">
        <w:rPr>
          <w:rFonts w:eastAsia="Calibri"/>
          <w:noProof/>
          <w:rtl/>
        </w:rPr>
        <w:drawing>
          <wp:inline distT="0" distB="0" distL="0" distR="0">
            <wp:extent cx="5220335" cy="6610985"/>
            <wp:effectExtent l="0" t="0" r="0" b="0"/>
            <wp:docPr id="14" name="תמונה 14" descr="בתרשים מפורטים משרדי הממשלה בכל אחת מהממשלות ה- 37- 35. בממשלה ה-35 בראשות בנימין נתניהו, היו 35 משרדי ממשלה, 6 מהם הקימה ממשלה זו; בממשלה ה-36 בראשות נפתלי בנט ויאיר לפיד, היו 30 משרדי ממשלה, בעת הקמתה נסגרו 4 מ-6 משרדים שהקימה הממשלה הקודמת; בממשלה ה-37 בראשות בנימין נתניהו היו בעת הקמתה 34 משרדי ממשלה, 5 מהם משרדים חדשים שהקימה ממשלה זו. 2 מ-5 המשרדים החדשים ומשרד נוסף נסגרו במהלך שתי שנות כהונתה הראשונות של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עבודת הממשלה 9.9.25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335" cy="6610985"/>
                    </a:xfrm>
                    <a:prstGeom prst="rect">
                      <a:avLst/>
                    </a:prstGeom>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464D7E" w:rsidP="00AE5696">
      <w:pPr>
        <w:spacing w:line="269" w:lineRule="auto"/>
        <w:rPr>
          <w:rFonts w:eastAsia="Calibri"/>
          <w:szCs w:val="20"/>
          <w:rtl/>
        </w:rPr>
      </w:pPr>
      <w:r w:rsidRPr="00E7059C">
        <w:rPr>
          <w:rFonts w:eastAsia="Calibri" w:hint="cs"/>
          <w:szCs w:val="20"/>
          <w:rtl/>
        </w:rPr>
        <w:t xml:space="preserve">* משרד ירושלים ומורשת פוצל בממשלה ה-37 לשני משרדים </w:t>
      </w:r>
      <w:r w:rsidRPr="00E7059C">
        <w:rPr>
          <w:rFonts w:eastAsia="Calibri" w:hint="cs"/>
          <w:szCs w:val="20"/>
          <w:rtl/>
        </w:rPr>
        <w:t>חדשים: משרד ירושלים ומסורת ישראל ומשרד המורשת.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t>מהתרשים</w:t>
      </w:r>
      <w:r w:rsidRPr="00E7059C">
        <w:rPr>
          <w:rFonts w:eastAsia="Calibri"/>
          <w:b/>
          <w:bCs/>
          <w:rtl/>
        </w:rPr>
        <w:t xml:space="preserve"> </w:t>
      </w:r>
      <w:r w:rsidRPr="00E7059C">
        <w:rPr>
          <w:rFonts w:eastAsia="Calibri" w:hint="eastAsia"/>
          <w:b/>
          <w:bCs/>
          <w:rtl/>
        </w:rPr>
        <w:t>עולה</w:t>
      </w:r>
      <w:r w:rsidRPr="00E7059C">
        <w:rPr>
          <w:rFonts w:eastAsia="Calibri" w:hint="cs"/>
          <w:b/>
          <w:bCs/>
          <w:rtl/>
        </w:rPr>
        <w:t>:</w:t>
      </w:r>
    </w:p>
    <w:p w:rsidR="00AE5696" w:rsidRPr="00E7059C" w:rsidRDefault="00464D7E" w:rsidP="00AE5696">
      <w:pPr>
        <w:numPr>
          <w:ilvl w:val="0"/>
          <w:numId w:val="19"/>
        </w:numPr>
        <w:spacing w:line="269" w:lineRule="auto"/>
        <w:contextualSpacing/>
        <w:rPr>
          <w:rFonts w:eastAsia="Calibri"/>
          <w:rtl/>
        </w:rPr>
      </w:pPr>
      <w:r w:rsidRPr="00E7059C">
        <w:rPr>
          <w:rFonts w:eastAsia="Calibri" w:hint="eastAsia"/>
          <w:rtl/>
        </w:rPr>
        <w:t>בממשלה</w:t>
      </w:r>
      <w:r w:rsidRPr="00E7059C">
        <w:rPr>
          <w:rFonts w:eastAsia="Calibri"/>
          <w:rtl/>
        </w:rPr>
        <w:t xml:space="preserve"> </w:t>
      </w:r>
      <w:r w:rsidRPr="00E7059C">
        <w:rPr>
          <w:rFonts w:eastAsia="Calibri" w:hint="eastAsia"/>
          <w:rtl/>
        </w:rPr>
        <w:t>ה</w:t>
      </w:r>
      <w:r w:rsidRPr="00E7059C">
        <w:rPr>
          <w:rFonts w:eastAsia="Calibri"/>
          <w:rtl/>
        </w:rPr>
        <w:t>-35</w:t>
      </w:r>
      <w:r w:rsidRPr="00E7059C">
        <w:rPr>
          <w:rFonts w:eastAsia="Calibri" w:hint="cs"/>
          <w:rtl/>
        </w:rPr>
        <w:t xml:space="preserve"> בראשות בנימין נתניהו</w:t>
      </w:r>
      <w:r w:rsidRPr="00E7059C">
        <w:rPr>
          <w:rFonts w:eastAsia="Calibri"/>
          <w:rtl/>
        </w:rPr>
        <w:t xml:space="preserve">, שכיהנה במשך </w:t>
      </w:r>
      <w:r w:rsidRPr="00E7059C">
        <w:rPr>
          <w:rFonts w:eastAsia="Calibri" w:hint="eastAsia"/>
          <w:rtl/>
        </w:rPr>
        <w:t>כשנה</w:t>
      </w:r>
      <w:r w:rsidRPr="00E7059C">
        <w:rPr>
          <w:rFonts w:eastAsia="Calibri" w:hint="cs"/>
          <w:rtl/>
        </w:rPr>
        <w:t xml:space="preserve"> (מאי 2020 - יוני 2021)</w:t>
      </w:r>
      <w:r w:rsidRPr="00E7059C">
        <w:rPr>
          <w:rFonts w:eastAsia="Calibri"/>
          <w:rtl/>
        </w:rPr>
        <w:t xml:space="preserve">, היו 35 </w:t>
      </w:r>
      <w:r w:rsidRPr="00E7059C">
        <w:rPr>
          <w:rFonts w:eastAsia="Calibri" w:hint="eastAsia"/>
          <w:rtl/>
        </w:rPr>
        <w:t>משרדי</w:t>
      </w:r>
      <w:r w:rsidRPr="00E7059C">
        <w:rPr>
          <w:rFonts w:eastAsia="Calibri"/>
          <w:rtl/>
        </w:rPr>
        <w:t xml:space="preserve"> </w:t>
      </w:r>
      <w:r w:rsidRPr="00E7059C">
        <w:rPr>
          <w:rFonts w:eastAsia="Calibri" w:hint="eastAsia"/>
          <w:rtl/>
        </w:rPr>
        <w:t>ממשלה</w:t>
      </w:r>
      <w:r w:rsidRPr="00E7059C">
        <w:rPr>
          <w:rFonts w:eastAsia="Calibri"/>
          <w:rtl/>
        </w:rPr>
        <w:t xml:space="preserve">, 6 </w:t>
      </w:r>
      <w:r w:rsidRPr="00E7059C">
        <w:rPr>
          <w:rFonts w:eastAsia="Calibri" w:hint="eastAsia"/>
          <w:rtl/>
        </w:rPr>
        <w:t>מהם</w:t>
      </w:r>
      <w:r w:rsidRPr="00E7059C">
        <w:rPr>
          <w:rFonts w:eastAsia="Calibri"/>
          <w:rtl/>
        </w:rPr>
        <w:t xml:space="preserve"> (17%) היו </w:t>
      </w:r>
      <w:r w:rsidRPr="00E7059C">
        <w:rPr>
          <w:rFonts w:eastAsia="Calibri" w:hint="eastAsia"/>
          <w:rtl/>
        </w:rPr>
        <w:t>משרדים</w:t>
      </w:r>
      <w:r w:rsidRPr="00E7059C">
        <w:rPr>
          <w:rFonts w:eastAsia="Calibri"/>
          <w:rtl/>
        </w:rPr>
        <w:t xml:space="preserve"> </w:t>
      </w:r>
      <w:r w:rsidRPr="00E7059C">
        <w:rPr>
          <w:rFonts w:eastAsia="Calibri" w:hint="eastAsia"/>
          <w:rtl/>
        </w:rPr>
        <w:t>חדשים</w:t>
      </w:r>
      <w:r w:rsidRPr="00E7059C">
        <w:rPr>
          <w:rFonts w:eastAsia="Calibri"/>
          <w:rtl/>
        </w:rPr>
        <w:t xml:space="preserve"> </w:t>
      </w:r>
      <w:r w:rsidRPr="00E7059C">
        <w:rPr>
          <w:rFonts w:eastAsia="Calibri" w:hint="eastAsia"/>
          <w:rtl/>
        </w:rPr>
        <w:t>שממשלה</w:t>
      </w:r>
      <w:r w:rsidRPr="00E7059C">
        <w:rPr>
          <w:rFonts w:eastAsia="Calibri"/>
          <w:rtl/>
        </w:rPr>
        <w:t xml:space="preserve"> </w:t>
      </w:r>
      <w:r w:rsidRPr="00E7059C">
        <w:rPr>
          <w:rFonts w:eastAsia="Calibri" w:hint="eastAsia"/>
          <w:rtl/>
        </w:rPr>
        <w:t>זו</w:t>
      </w:r>
      <w:r w:rsidRPr="00E7059C">
        <w:rPr>
          <w:rFonts w:eastAsia="Calibri"/>
          <w:rtl/>
        </w:rPr>
        <w:t xml:space="preserve"> </w:t>
      </w:r>
      <w:r w:rsidRPr="00E7059C">
        <w:rPr>
          <w:rFonts w:eastAsia="Calibri" w:hint="eastAsia"/>
          <w:rtl/>
        </w:rPr>
        <w:t>הקימה</w:t>
      </w:r>
      <w:r w:rsidRPr="00E7059C">
        <w:rPr>
          <w:rFonts w:eastAsia="Calibri"/>
          <w:rtl/>
        </w:rPr>
        <w:t xml:space="preserve">: המשרד </w:t>
      </w:r>
      <w:r w:rsidRPr="00E7059C">
        <w:rPr>
          <w:rFonts w:eastAsia="Calibri" w:hint="cs"/>
          <w:rtl/>
        </w:rPr>
        <w:t>לחיזוק וקידום</w:t>
      </w:r>
      <w:r w:rsidRPr="00E7059C">
        <w:rPr>
          <w:rFonts w:eastAsia="Calibri"/>
          <w:rtl/>
        </w:rPr>
        <w:t xml:space="preserve"> קהילתי</w:t>
      </w:r>
      <w:r w:rsidRPr="00E7059C">
        <w:rPr>
          <w:rFonts w:eastAsia="Calibri" w:hint="cs"/>
          <w:rtl/>
        </w:rPr>
        <w:t xml:space="preserve">; משרד ראש הממשלה החלופי; </w:t>
      </w:r>
      <w:r w:rsidRPr="00E7059C">
        <w:rPr>
          <w:rFonts w:eastAsia="Calibri" w:hint="eastAsia"/>
          <w:rtl/>
        </w:rPr>
        <w:t>משרד</w:t>
      </w:r>
      <w:r w:rsidRPr="00E7059C">
        <w:rPr>
          <w:rFonts w:eastAsia="Calibri"/>
          <w:rtl/>
        </w:rPr>
        <w:t xml:space="preserve"> </w:t>
      </w:r>
      <w:r w:rsidRPr="00E7059C">
        <w:rPr>
          <w:rFonts w:eastAsia="Calibri" w:hint="eastAsia"/>
          <w:rtl/>
        </w:rPr>
        <w:t>ההתיישבות</w:t>
      </w:r>
      <w:r w:rsidRPr="00E7059C">
        <w:rPr>
          <w:rFonts w:eastAsia="Calibri" w:hint="cs"/>
          <w:rtl/>
        </w:rPr>
        <w:t>;</w:t>
      </w:r>
      <w:r w:rsidRPr="00E7059C">
        <w:rPr>
          <w:rFonts w:eastAsia="Calibri"/>
          <w:rtl/>
        </w:rPr>
        <w:t xml:space="preserve"> </w:t>
      </w:r>
      <w:r w:rsidRPr="00E7059C">
        <w:rPr>
          <w:rFonts w:eastAsia="Calibri" w:hint="eastAsia"/>
          <w:rtl/>
        </w:rPr>
        <w:t>משרד</w:t>
      </w:r>
      <w:r w:rsidRPr="00E7059C">
        <w:rPr>
          <w:rFonts w:eastAsia="Calibri"/>
          <w:rtl/>
        </w:rPr>
        <w:t xml:space="preserve"> </w:t>
      </w:r>
      <w:r w:rsidRPr="00E7059C">
        <w:rPr>
          <w:rFonts w:eastAsia="Calibri" w:hint="eastAsia"/>
          <w:rtl/>
        </w:rPr>
        <w:t>הדיגיטל</w:t>
      </w:r>
      <w:r w:rsidRPr="00E7059C">
        <w:rPr>
          <w:rFonts w:eastAsia="Calibri"/>
          <w:rtl/>
        </w:rPr>
        <w:t xml:space="preserve"> </w:t>
      </w:r>
      <w:r w:rsidRPr="00E7059C">
        <w:rPr>
          <w:rFonts w:eastAsia="Calibri" w:hint="eastAsia"/>
          <w:rtl/>
        </w:rPr>
        <w:t>הלאומי</w:t>
      </w:r>
      <w:r w:rsidRPr="00E7059C">
        <w:rPr>
          <w:rFonts w:eastAsia="Calibri" w:hint="cs"/>
          <w:rtl/>
        </w:rPr>
        <w:t>;</w:t>
      </w:r>
      <w:r w:rsidRPr="00E7059C">
        <w:rPr>
          <w:rFonts w:eastAsia="Calibri"/>
          <w:rtl/>
        </w:rPr>
        <w:t xml:space="preserve"> משרד משאבי המים </w:t>
      </w:r>
      <w:r w:rsidRPr="00E7059C">
        <w:rPr>
          <w:rFonts w:eastAsia="Calibri" w:hint="cs"/>
          <w:rtl/>
        </w:rPr>
        <w:t>ו</w:t>
      </w:r>
      <w:r w:rsidRPr="00E7059C">
        <w:rPr>
          <w:rFonts w:eastAsia="Calibri" w:hint="eastAsia"/>
          <w:rtl/>
        </w:rPr>
        <w:t>משרד</w:t>
      </w:r>
      <w:r w:rsidRPr="00E7059C">
        <w:rPr>
          <w:rFonts w:eastAsia="Calibri"/>
          <w:rtl/>
        </w:rPr>
        <w:t xml:space="preserve"> </w:t>
      </w:r>
      <w:r w:rsidRPr="00E7059C">
        <w:rPr>
          <w:rFonts w:eastAsia="Calibri" w:hint="eastAsia"/>
          <w:rtl/>
        </w:rPr>
        <w:t>ההשכלה</w:t>
      </w:r>
      <w:r w:rsidRPr="00E7059C">
        <w:rPr>
          <w:rFonts w:eastAsia="Calibri"/>
          <w:rtl/>
        </w:rPr>
        <w:t xml:space="preserve"> </w:t>
      </w:r>
      <w:r w:rsidRPr="00E7059C">
        <w:rPr>
          <w:rFonts w:eastAsia="Calibri" w:hint="eastAsia"/>
          <w:rtl/>
        </w:rPr>
        <w:t>הגבוהה</w:t>
      </w:r>
      <w:r w:rsidRPr="00E7059C">
        <w:rPr>
          <w:rFonts w:eastAsia="Calibri"/>
          <w:rtl/>
        </w:rPr>
        <w:t xml:space="preserve"> </w:t>
      </w:r>
      <w:r w:rsidRPr="00E7059C">
        <w:rPr>
          <w:rFonts w:eastAsia="Calibri" w:hint="eastAsia"/>
          <w:rtl/>
        </w:rPr>
        <w:t>והמשלימה</w:t>
      </w:r>
      <w:r>
        <w:rPr>
          <w:rFonts w:eastAsia="Calibri"/>
          <w:vertAlign w:val="superscript"/>
          <w:rtl/>
        </w:rPr>
        <w:footnoteReference w:id="54"/>
      </w:r>
      <w:r w:rsidRPr="00E7059C">
        <w:rPr>
          <w:rFonts w:eastAsia="Calibri"/>
          <w:rtl/>
        </w:rPr>
        <w:t xml:space="preserve">. </w:t>
      </w:r>
      <w:r w:rsidRPr="00E7059C">
        <w:rPr>
          <w:rFonts w:eastAsia="Calibri" w:hint="eastAsia"/>
          <w:rtl/>
        </w:rPr>
        <w:t>למשרדים</w:t>
      </w:r>
      <w:r w:rsidRPr="00E7059C">
        <w:rPr>
          <w:rFonts w:eastAsia="Calibri"/>
          <w:rtl/>
        </w:rPr>
        <w:t xml:space="preserve"> אלו </w:t>
      </w:r>
      <w:r w:rsidRPr="00E7059C">
        <w:rPr>
          <w:rFonts w:eastAsia="Calibri" w:hint="eastAsia"/>
          <w:rtl/>
        </w:rPr>
        <w:t>הועברו</w:t>
      </w:r>
      <w:r w:rsidRPr="00E7059C">
        <w:rPr>
          <w:rFonts w:eastAsia="Calibri"/>
          <w:rtl/>
        </w:rPr>
        <w:t xml:space="preserve"> </w:t>
      </w:r>
      <w:r w:rsidRPr="00E7059C">
        <w:rPr>
          <w:rFonts w:eastAsia="Calibri" w:hint="eastAsia"/>
          <w:rtl/>
        </w:rPr>
        <w:t>תחומי</w:t>
      </w:r>
      <w:r w:rsidRPr="00E7059C">
        <w:rPr>
          <w:rFonts w:eastAsia="Calibri"/>
          <w:rtl/>
        </w:rPr>
        <w:t xml:space="preserve"> </w:t>
      </w:r>
      <w:r w:rsidRPr="00E7059C">
        <w:rPr>
          <w:rFonts w:eastAsia="Calibri" w:hint="eastAsia"/>
          <w:rtl/>
        </w:rPr>
        <w:lastRenderedPageBreak/>
        <w:t>פעולה</w:t>
      </w:r>
      <w:r w:rsidRPr="00E7059C">
        <w:rPr>
          <w:rFonts w:eastAsia="Calibri"/>
          <w:rtl/>
        </w:rPr>
        <w:t xml:space="preserve"> </w:t>
      </w:r>
      <w:r w:rsidRPr="00E7059C">
        <w:rPr>
          <w:rFonts w:eastAsia="Calibri" w:hint="eastAsia"/>
          <w:rtl/>
        </w:rPr>
        <w:t>ממשרדים</w:t>
      </w:r>
      <w:r w:rsidRPr="00E7059C">
        <w:rPr>
          <w:rFonts w:eastAsia="Calibri"/>
          <w:rtl/>
        </w:rPr>
        <w:t xml:space="preserve"> </w:t>
      </w:r>
      <w:r w:rsidRPr="00E7059C">
        <w:rPr>
          <w:rFonts w:eastAsia="Calibri" w:hint="eastAsia"/>
          <w:rtl/>
        </w:rPr>
        <w:t>אחרים</w:t>
      </w:r>
      <w:r w:rsidRPr="00E7059C">
        <w:rPr>
          <w:rFonts w:eastAsia="Calibri"/>
          <w:rtl/>
        </w:rPr>
        <w:t xml:space="preserve">, </w:t>
      </w:r>
      <w:r w:rsidRPr="00E7059C">
        <w:rPr>
          <w:rFonts w:eastAsia="Calibri" w:hint="eastAsia"/>
          <w:rtl/>
        </w:rPr>
        <w:t>לדוגמה</w:t>
      </w:r>
      <w:r w:rsidRPr="00E7059C">
        <w:rPr>
          <w:rFonts w:eastAsia="Calibri"/>
          <w:rtl/>
        </w:rPr>
        <w:t xml:space="preserve">: </w:t>
      </w:r>
      <w:r w:rsidRPr="00E7059C">
        <w:rPr>
          <w:rFonts w:eastAsia="Calibri" w:hint="eastAsia"/>
          <w:rtl/>
        </w:rPr>
        <w:t>הרשות</w:t>
      </w:r>
      <w:r w:rsidRPr="00E7059C">
        <w:rPr>
          <w:rFonts w:eastAsia="Calibri"/>
          <w:rtl/>
        </w:rPr>
        <w:t xml:space="preserve"> </w:t>
      </w:r>
      <w:r w:rsidRPr="00E7059C">
        <w:rPr>
          <w:rFonts w:eastAsia="Calibri" w:hint="eastAsia"/>
          <w:rtl/>
        </w:rPr>
        <w:t>הלאומית</w:t>
      </w:r>
      <w:r w:rsidRPr="00E7059C">
        <w:rPr>
          <w:rFonts w:eastAsia="Calibri"/>
          <w:rtl/>
        </w:rPr>
        <w:t xml:space="preserve"> </w:t>
      </w:r>
      <w:r w:rsidRPr="00E7059C">
        <w:rPr>
          <w:rFonts w:eastAsia="Calibri" w:hint="eastAsia"/>
          <w:rtl/>
        </w:rPr>
        <w:t>לביטחון</w:t>
      </w:r>
      <w:r w:rsidRPr="00E7059C">
        <w:rPr>
          <w:rFonts w:eastAsia="Calibri"/>
          <w:rtl/>
        </w:rPr>
        <w:t xml:space="preserve"> </w:t>
      </w:r>
      <w:r w:rsidRPr="00E7059C">
        <w:rPr>
          <w:rFonts w:eastAsia="Calibri" w:hint="eastAsia"/>
          <w:rtl/>
        </w:rPr>
        <w:t>קהילתי</w:t>
      </w:r>
      <w:r w:rsidRPr="00E7059C">
        <w:rPr>
          <w:rFonts w:eastAsia="Calibri"/>
          <w:rtl/>
        </w:rPr>
        <w:t xml:space="preserve"> והמטה הלאומי להגנה על ילדים ברשת </w:t>
      </w:r>
      <w:r w:rsidRPr="00E7059C">
        <w:rPr>
          <w:rFonts w:eastAsia="Calibri" w:hint="eastAsia"/>
          <w:rtl/>
        </w:rPr>
        <w:t>הועברו</w:t>
      </w:r>
      <w:r w:rsidRPr="00E7059C">
        <w:rPr>
          <w:rFonts w:eastAsia="Calibri"/>
          <w:rtl/>
        </w:rPr>
        <w:t xml:space="preserve"> מ</w:t>
      </w:r>
      <w:r w:rsidRPr="00E7059C">
        <w:rPr>
          <w:rFonts w:eastAsia="Calibri" w:hint="eastAsia"/>
          <w:rtl/>
        </w:rPr>
        <w:t>המשרד</w:t>
      </w:r>
      <w:r w:rsidRPr="00E7059C">
        <w:rPr>
          <w:rFonts w:eastAsia="Calibri"/>
          <w:rtl/>
        </w:rPr>
        <w:t xml:space="preserve"> לביטחון </w:t>
      </w:r>
      <w:r w:rsidRPr="00E7059C">
        <w:rPr>
          <w:rFonts w:eastAsia="Calibri" w:hint="cs"/>
          <w:rtl/>
        </w:rPr>
        <w:t>ה</w:t>
      </w:r>
      <w:r w:rsidRPr="00E7059C">
        <w:rPr>
          <w:rFonts w:eastAsia="Calibri"/>
          <w:rtl/>
        </w:rPr>
        <w:t xml:space="preserve">פנים </w:t>
      </w:r>
      <w:r w:rsidRPr="00E7059C">
        <w:rPr>
          <w:rFonts w:eastAsia="Calibri" w:hint="eastAsia"/>
          <w:rtl/>
        </w:rPr>
        <w:t>למשרד</w:t>
      </w:r>
      <w:r w:rsidRPr="00E7059C">
        <w:rPr>
          <w:rFonts w:eastAsia="Calibri"/>
          <w:rtl/>
        </w:rPr>
        <w:t xml:space="preserve"> לחיזוק וקידום קהילתי; </w:t>
      </w:r>
      <w:r w:rsidRPr="00E7059C">
        <w:rPr>
          <w:rFonts w:eastAsia="Calibri" w:hint="eastAsia"/>
          <w:rtl/>
        </w:rPr>
        <w:t>שטח</w:t>
      </w:r>
      <w:r w:rsidRPr="00E7059C">
        <w:rPr>
          <w:rFonts w:eastAsia="Calibri"/>
          <w:rtl/>
        </w:rPr>
        <w:t xml:space="preserve"> הפעולה </w:t>
      </w:r>
      <w:r w:rsidRPr="00E7059C">
        <w:rPr>
          <w:rFonts w:eastAsia="Calibri" w:hint="cs"/>
          <w:rtl/>
        </w:rPr>
        <w:t>"</w:t>
      </w:r>
      <w:r w:rsidRPr="00E7059C">
        <w:rPr>
          <w:rFonts w:eastAsia="Calibri" w:hint="eastAsia"/>
          <w:rtl/>
        </w:rPr>
        <w:t>משק</w:t>
      </w:r>
      <w:r w:rsidRPr="00E7059C">
        <w:rPr>
          <w:rFonts w:eastAsia="Calibri"/>
          <w:rtl/>
        </w:rPr>
        <w:t xml:space="preserve"> </w:t>
      </w:r>
      <w:r w:rsidRPr="00E7059C">
        <w:rPr>
          <w:rFonts w:eastAsia="Calibri" w:hint="eastAsia"/>
          <w:rtl/>
        </w:rPr>
        <w:t>מים</w:t>
      </w:r>
      <w:r w:rsidRPr="00E7059C">
        <w:rPr>
          <w:rFonts w:eastAsia="Calibri"/>
          <w:rtl/>
        </w:rPr>
        <w:t xml:space="preserve"> </w:t>
      </w:r>
      <w:r w:rsidRPr="00E7059C">
        <w:rPr>
          <w:rFonts w:eastAsia="Calibri" w:hint="eastAsia"/>
          <w:rtl/>
        </w:rPr>
        <w:t>וביוב</w:t>
      </w:r>
      <w:r w:rsidRPr="00E7059C">
        <w:rPr>
          <w:rFonts w:eastAsia="Calibri" w:hint="cs"/>
          <w:rtl/>
        </w:rPr>
        <w:t>"</w:t>
      </w:r>
      <w:r w:rsidRPr="00E7059C">
        <w:rPr>
          <w:rFonts w:eastAsia="Calibri"/>
          <w:rtl/>
        </w:rPr>
        <w:t xml:space="preserve"> הועבר ממשרד האנרג</w:t>
      </w:r>
      <w:r w:rsidRPr="00E7059C">
        <w:rPr>
          <w:rFonts w:eastAsia="Calibri" w:hint="cs"/>
          <w:rtl/>
        </w:rPr>
        <w:t>י</w:t>
      </w:r>
      <w:r w:rsidRPr="00E7059C">
        <w:rPr>
          <w:rFonts w:eastAsia="Calibri"/>
          <w:rtl/>
        </w:rPr>
        <w:t xml:space="preserve">ה למשרד משאבי המים; </w:t>
      </w:r>
      <w:r w:rsidRPr="00E7059C">
        <w:rPr>
          <w:rFonts w:eastAsia="Calibri" w:hint="eastAsia"/>
          <w:rtl/>
        </w:rPr>
        <w:t>ו</w:t>
      </w:r>
      <w:r w:rsidRPr="00E7059C">
        <w:rPr>
          <w:rFonts w:eastAsia="Calibri" w:hint="cs"/>
          <w:rtl/>
        </w:rPr>
        <w:t>ה</w:t>
      </w:r>
      <w:r w:rsidRPr="00E7059C">
        <w:rPr>
          <w:rFonts w:eastAsia="Calibri" w:hint="eastAsia"/>
          <w:rtl/>
        </w:rPr>
        <w:t>סמכויות</w:t>
      </w:r>
      <w:r w:rsidRPr="00E7059C">
        <w:rPr>
          <w:rFonts w:eastAsia="Calibri"/>
          <w:rtl/>
        </w:rPr>
        <w:t xml:space="preserve"> </w:t>
      </w:r>
      <w:r w:rsidRPr="00E7059C">
        <w:rPr>
          <w:rFonts w:eastAsia="Calibri" w:hint="eastAsia"/>
          <w:rtl/>
        </w:rPr>
        <w:t>ה</w:t>
      </w:r>
      <w:r w:rsidRPr="00E7059C">
        <w:rPr>
          <w:rFonts w:eastAsia="Calibri" w:hint="cs"/>
          <w:rtl/>
        </w:rPr>
        <w:t>נוגעות ל</w:t>
      </w:r>
      <w:r w:rsidRPr="00E7059C">
        <w:rPr>
          <w:rFonts w:eastAsia="Calibri" w:hint="eastAsia"/>
          <w:rtl/>
        </w:rPr>
        <w:t>השכלה</w:t>
      </w:r>
      <w:r w:rsidRPr="00E7059C">
        <w:rPr>
          <w:rFonts w:eastAsia="Calibri"/>
          <w:rtl/>
        </w:rPr>
        <w:t xml:space="preserve"> </w:t>
      </w:r>
      <w:r w:rsidRPr="00E7059C">
        <w:rPr>
          <w:rFonts w:eastAsia="Calibri" w:hint="eastAsia"/>
          <w:rtl/>
        </w:rPr>
        <w:t>הגבוהה</w:t>
      </w:r>
      <w:r w:rsidRPr="00E7059C">
        <w:rPr>
          <w:rFonts w:eastAsia="Calibri"/>
          <w:rtl/>
        </w:rPr>
        <w:t xml:space="preserve"> הועברו ממשרד החינוך למשרד ההשכלה הגבוהה והמשלימה.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9"/>
        </w:numPr>
        <w:spacing w:line="269" w:lineRule="auto"/>
        <w:contextualSpacing/>
        <w:rPr>
          <w:rFonts w:eastAsia="Calibri"/>
        </w:rPr>
      </w:pPr>
      <w:r w:rsidRPr="00E7059C">
        <w:rPr>
          <w:rFonts w:eastAsia="Calibri" w:hint="eastAsia"/>
          <w:rtl/>
        </w:rPr>
        <w:t>בממשלה</w:t>
      </w:r>
      <w:r w:rsidRPr="00E7059C">
        <w:rPr>
          <w:rFonts w:eastAsia="Calibri"/>
          <w:rtl/>
        </w:rPr>
        <w:t xml:space="preserve"> </w:t>
      </w:r>
      <w:r w:rsidRPr="00E7059C">
        <w:rPr>
          <w:rFonts w:eastAsia="Calibri" w:hint="eastAsia"/>
          <w:rtl/>
        </w:rPr>
        <w:t>ה</w:t>
      </w:r>
      <w:r w:rsidRPr="00E7059C">
        <w:rPr>
          <w:rFonts w:eastAsia="Calibri"/>
          <w:rtl/>
        </w:rPr>
        <w:t>-36</w:t>
      </w:r>
      <w:r w:rsidRPr="00E7059C">
        <w:rPr>
          <w:rFonts w:eastAsia="Calibri" w:hint="cs"/>
          <w:rtl/>
        </w:rPr>
        <w:t xml:space="preserve"> בראשות נפתלי בנט ויאיר לפיד</w:t>
      </w:r>
      <w:r w:rsidRPr="00E7059C">
        <w:rPr>
          <w:rFonts w:eastAsia="Calibri"/>
          <w:rtl/>
        </w:rPr>
        <w:t xml:space="preserve">, שכיהנה </w:t>
      </w:r>
      <w:r w:rsidRPr="00E7059C">
        <w:rPr>
          <w:rFonts w:eastAsia="Calibri" w:hint="eastAsia"/>
          <w:rtl/>
        </w:rPr>
        <w:t>במשך</w:t>
      </w:r>
      <w:r w:rsidRPr="00E7059C">
        <w:rPr>
          <w:rFonts w:eastAsia="Calibri"/>
          <w:rtl/>
        </w:rPr>
        <w:t xml:space="preserve"> </w:t>
      </w:r>
      <w:r w:rsidRPr="00E7059C">
        <w:rPr>
          <w:rFonts w:eastAsia="Calibri" w:hint="eastAsia"/>
          <w:rtl/>
        </w:rPr>
        <w:t>כשנה</w:t>
      </w:r>
      <w:r w:rsidRPr="00E7059C">
        <w:rPr>
          <w:rFonts w:eastAsia="Calibri"/>
          <w:rtl/>
        </w:rPr>
        <w:t xml:space="preserve"> וחצי</w:t>
      </w:r>
      <w:r w:rsidRPr="00E7059C">
        <w:rPr>
          <w:rFonts w:eastAsia="Calibri" w:hint="cs"/>
          <w:rtl/>
        </w:rPr>
        <w:t xml:space="preserve"> (בשנים 2021 - 2022)</w:t>
      </w:r>
      <w:r w:rsidRPr="00E7059C">
        <w:rPr>
          <w:rFonts w:eastAsia="Calibri"/>
          <w:rtl/>
        </w:rPr>
        <w:t xml:space="preserve">, </w:t>
      </w:r>
      <w:r w:rsidRPr="00E7059C">
        <w:rPr>
          <w:rFonts w:eastAsia="Calibri" w:hint="eastAsia"/>
          <w:rtl/>
        </w:rPr>
        <w:t>היו</w:t>
      </w:r>
      <w:r w:rsidRPr="00E7059C">
        <w:rPr>
          <w:rFonts w:eastAsia="Calibri"/>
          <w:rtl/>
        </w:rPr>
        <w:t xml:space="preserve"> 30 </w:t>
      </w:r>
      <w:r w:rsidRPr="00E7059C">
        <w:rPr>
          <w:rFonts w:eastAsia="Calibri" w:hint="eastAsia"/>
          <w:rtl/>
        </w:rPr>
        <w:t>משרדי</w:t>
      </w:r>
      <w:r w:rsidRPr="00E7059C">
        <w:rPr>
          <w:rFonts w:eastAsia="Calibri"/>
          <w:rtl/>
        </w:rPr>
        <w:t xml:space="preserve"> </w:t>
      </w:r>
      <w:r w:rsidRPr="00E7059C">
        <w:rPr>
          <w:rFonts w:eastAsia="Calibri" w:hint="eastAsia"/>
          <w:rtl/>
        </w:rPr>
        <w:t>ממשלה</w:t>
      </w:r>
      <w:r w:rsidRPr="00E7059C">
        <w:rPr>
          <w:rFonts w:eastAsia="Calibri"/>
          <w:rtl/>
        </w:rPr>
        <w:t xml:space="preserve">, </w:t>
      </w:r>
      <w:r w:rsidRPr="00E7059C">
        <w:rPr>
          <w:rFonts w:eastAsia="Calibri" w:hint="eastAsia"/>
          <w:rtl/>
        </w:rPr>
        <w:t>בעת</w:t>
      </w:r>
      <w:r w:rsidRPr="00E7059C">
        <w:rPr>
          <w:rFonts w:eastAsia="Calibri"/>
          <w:rtl/>
        </w:rPr>
        <w:t xml:space="preserve"> הקמתה </w:t>
      </w:r>
      <w:r w:rsidRPr="00E7059C">
        <w:rPr>
          <w:rFonts w:eastAsia="Calibri" w:hint="eastAsia"/>
          <w:rtl/>
        </w:rPr>
        <w:t>נסגרו</w:t>
      </w:r>
      <w:r w:rsidRPr="00E7059C">
        <w:rPr>
          <w:rFonts w:eastAsia="Calibri"/>
          <w:rtl/>
        </w:rPr>
        <w:t xml:space="preserve"> 4 </w:t>
      </w:r>
      <w:r w:rsidRPr="00E7059C">
        <w:rPr>
          <w:rFonts w:eastAsia="Calibri" w:hint="eastAsia"/>
          <w:rtl/>
        </w:rPr>
        <w:t>מ</w:t>
      </w:r>
      <w:r w:rsidRPr="00E7059C">
        <w:rPr>
          <w:rFonts w:eastAsia="Calibri"/>
          <w:rtl/>
        </w:rPr>
        <w:t xml:space="preserve">-6 </w:t>
      </w:r>
      <w:r w:rsidRPr="00E7059C">
        <w:rPr>
          <w:rFonts w:eastAsia="Calibri" w:hint="eastAsia"/>
          <w:rtl/>
        </w:rPr>
        <w:t>משרדים</w:t>
      </w:r>
      <w:r w:rsidRPr="00E7059C">
        <w:rPr>
          <w:rFonts w:eastAsia="Calibri"/>
          <w:rtl/>
        </w:rPr>
        <w:t xml:space="preserve"> </w:t>
      </w:r>
      <w:r w:rsidRPr="00E7059C">
        <w:rPr>
          <w:rFonts w:eastAsia="Calibri" w:hint="eastAsia"/>
          <w:rtl/>
        </w:rPr>
        <w:t>שהקימה</w:t>
      </w:r>
      <w:r w:rsidRPr="00E7059C">
        <w:rPr>
          <w:rFonts w:eastAsia="Calibri"/>
          <w:rtl/>
        </w:rPr>
        <w:t xml:space="preserve"> הממשלה הקודמת </w:t>
      </w:r>
      <w:r w:rsidRPr="00E7059C">
        <w:rPr>
          <w:rFonts w:eastAsia="Calibri" w:hint="cs"/>
          <w:rtl/>
        </w:rPr>
        <w:t>(הממשלה</w:t>
      </w:r>
      <w:r w:rsidRPr="00E7059C">
        <w:rPr>
          <w:rFonts w:eastAsia="Calibri"/>
          <w:rtl/>
        </w:rPr>
        <w:t xml:space="preserve"> ה-35</w:t>
      </w:r>
      <w:r w:rsidRPr="00E7059C">
        <w:rPr>
          <w:rFonts w:eastAsia="Calibri" w:hint="cs"/>
          <w:rtl/>
        </w:rPr>
        <w:t>)</w:t>
      </w:r>
      <w:r w:rsidRPr="00E7059C">
        <w:rPr>
          <w:rFonts w:eastAsia="Calibri"/>
          <w:rtl/>
        </w:rPr>
        <w:t xml:space="preserve">, </w:t>
      </w:r>
      <w:r w:rsidRPr="00E7059C">
        <w:rPr>
          <w:rFonts w:eastAsia="Calibri" w:hint="eastAsia"/>
          <w:rtl/>
        </w:rPr>
        <w:t>ותחומי</w:t>
      </w:r>
      <w:r w:rsidRPr="00E7059C">
        <w:rPr>
          <w:rFonts w:eastAsia="Calibri"/>
          <w:rtl/>
        </w:rPr>
        <w:t xml:space="preserve"> הפעולה </w:t>
      </w:r>
      <w:r w:rsidRPr="00E7059C">
        <w:rPr>
          <w:rFonts w:eastAsia="Calibri" w:hint="eastAsia"/>
          <w:rtl/>
        </w:rPr>
        <w:t>ב</w:t>
      </w:r>
      <w:r w:rsidRPr="00E7059C">
        <w:rPr>
          <w:rFonts w:eastAsia="Calibri"/>
          <w:rtl/>
        </w:rPr>
        <w:t xml:space="preserve">-4 המשרדים שנסגרו </w:t>
      </w:r>
      <w:r w:rsidRPr="00E7059C">
        <w:rPr>
          <w:rFonts w:eastAsia="Calibri" w:hint="cs"/>
          <w:rtl/>
        </w:rPr>
        <w:t>הו</w:t>
      </w:r>
      <w:r w:rsidRPr="00E7059C">
        <w:rPr>
          <w:rFonts w:eastAsia="Calibri" w:hint="eastAsia"/>
          <w:rtl/>
        </w:rPr>
        <w:t>חזרו</w:t>
      </w:r>
      <w:r w:rsidRPr="00E7059C">
        <w:rPr>
          <w:rFonts w:eastAsia="Calibri"/>
          <w:rtl/>
        </w:rPr>
        <w:t xml:space="preserve"> אל משרדיהם הקודמים</w:t>
      </w:r>
      <w:r w:rsidRPr="00E7059C">
        <w:rPr>
          <w:rFonts w:eastAsia="Calibri" w:hint="cs"/>
          <w:rtl/>
        </w:rPr>
        <w:t xml:space="preserve">. כך לדוגמה, </w:t>
      </w:r>
      <w:r w:rsidRPr="00E7059C">
        <w:rPr>
          <w:rFonts w:eastAsia="Calibri" w:hint="eastAsia"/>
          <w:rtl/>
        </w:rPr>
        <w:t>הרשות</w:t>
      </w:r>
      <w:r w:rsidRPr="00E7059C">
        <w:rPr>
          <w:rFonts w:eastAsia="Calibri"/>
          <w:rtl/>
        </w:rPr>
        <w:t xml:space="preserve"> </w:t>
      </w:r>
      <w:r w:rsidRPr="00E7059C">
        <w:rPr>
          <w:rFonts w:eastAsia="Calibri" w:hint="eastAsia"/>
          <w:rtl/>
        </w:rPr>
        <w:t>הלאומית</w:t>
      </w:r>
      <w:r w:rsidRPr="00E7059C">
        <w:rPr>
          <w:rFonts w:eastAsia="Calibri"/>
          <w:rtl/>
        </w:rPr>
        <w:t xml:space="preserve"> </w:t>
      </w:r>
      <w:r w:rsidRPr="00E7059C">
        <w:rPr>
          <w:rFonts w:eastAsia="Calibri" w:hint="eastAsia"/>
          <w:rtl/>
        </w:rPr>
        <w:t>לביטחון</w:t>
      </w:r>
      <w:r w:rsidRPr="00E7059C">
        <w:rPr>
          <w:rFonts w:eastAsia="Calibri"/>
          <w:rtl/>
        </w:rPr>
        <w:t xml:space="preserve"> </w:t>
      </w:r>
      <w:r w:rsidRPr="00E7059C">
        <w:rPr>
          <w:rFonts w:eastAsia="Calibri" w:hint="eastAsia"/>
          <w:rtl/>
        </w:rPr>
        <w:t>קהילתי</w:t>
      </w:r>
      <w:r w:rsidRPr="00E7059C">
        <w:rPr>
          <w:rFonts w:eastAsia="Calibri"/>
          <w:rtl/>
        </w:rPr>
        <w:t xml:space="preserve"> והמטה הלאומי להגנה על ילדים ברשת</w:t>
      </w:r>
      <w:r w:rsidRPr="00E7059C">
        <w:rPr>
          <w:rFonts w:eastAsia="Calibri" w:hint="cs"/>
          <w:rtl/>
        </w:rPr>
        <w:t xml:space="preserve"> הוחזרו למשרד לביטחון פנים לאחר סגירת המשרד לחיזוק וקידום קהילתי</w:t>
      </w:r>
      <w:r w:rsidRPr="00E7059C">
        <w:rPr>
          <w:rFonts w:eastAsia="Calibri"/>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19"/>
        </w:numPr>
        <w:spacing w:line="269" w:lineRule="auto"/>
        <w:contextualSpacing/>
        <w:rPr>
          <w:rFonts w:eastAsia="Calibri"/>
        </w:rPr>
      </w:pPr>
      <w:r w:rsidRPr="00E7059C">
        <w:rPr>
          <w:rFonts w:eastAsia="Calibri" w:hint="eastAsia"/>
          <w:rtl/>
        </w:rPr>
        <w:t>בממשלה</w:t>
      </w:r>
      <w:r w:rsidRPr="00E7059C">
        <w:rPr>
          <w:rFonts w:eastAsia="Calibri"/>
          <w:rtl/>
        </w:rPr>
        <w:t xml:space="preserve"> </w:t>
      </w:r>
      <w:r w:rsidRPr="00E7059C">
        <w:rPr>
          <w:rFonts w:eastAsia="Calibri" w:hint="eastAsia"/>
          <w:rtl/>
        </w:rPr>
        <w:t>ה</w:t>
      </w:r>
      <w:r w:rsidRPr="00E7059C">
        <w:rPr>
          <w:rFonts w:eastAsia="Calibri"/>
          <w:rtl/>
        </w:rPr>
        <w:t>-37</w:t>
      </w:r>
      <w:r w:rsidRPr="00E7059C">
        <w:rPr>
          <w:rFonts w:eastAsia="Calibri" w:hint="cs"/>
          <w:rtl/>
        </w:rPr>
        <w:t xml:space="preserve"> בראשות בנימין נתניהו היו בעת הקמתה, בדצמבר 2023, </w:t>
      </w:r>
      <w:r w:rsidRPr="00E7059C">
        <w:rPr>
          <w:rFonts w:eastAsia="Calibri"/>
          <w:rtl/>
        </w:rPr>
        <w:t xml:space="preserve">34 </w:t>
      </w:r>
      <w:r w:rsidRPr="00E7059C">
        <w:rPr>
          <w:rFonts w:eastAsia="Calibri" w:hint="eastAsia"/>
          <w:rtl/>
        </w:rPr>
        <w:t>משרדי</w:t>
      </w:r>
      <w:r w:rsidRPr="00E7059C">
        <w:rPr>
          <w:rFonts w:eastAsia="Calibri"/>
          <w:rtl/>
        </w:rPr>
        <w:t xml:space="preserve"> </w:t>
      </w:r>
      <w:r w:rsidRPr="00E7059C">
        <w:rPr>
          <w:rFonts w:eastAsia="Calibri" w:hint="eastAsia"/>
          <w:rtl/>
        </w:rPr>
        <w:t>ממשלה</w:t>
      </w:r>
      <w:r w:rsidRPr="00E7059C">
        <w:rPr>
          <w:rFonts w:eastAsia="Calibri" w:hint="cs"/>
          <w:rtl/>
        </w:rPr>
        <w:t>, 5 מהם משרדים חדשים שהקימה ממשלה זו. 2 מ-5 המשרדים החדשים (המשרד לקידום מעמד האישה ומשרד ההסברה) ומשרד נוסף (משר</w:t>
      </w:r>
      <w:r w:rsidRPr="00E7059C">
        <w:rPr>
          <w:rFonts w:eastAsia="Calibri" w:hint="cs"/>
          <w:rtl/>
        </w:rPr>
        <w:t>ד המודיעין) נסגרו במהלך שתי שנות כהונתה הראשונות של הממשלה (מסוף אוקטובר 2023 ועד מרץ 2024), כך שנותרו 31 משרדים</w:t>
      </w:r>
      <w:r w:rsidRPr="00E7059C">
        <w:rPr>
          <w:rFonts w:eastAsia="Calibri"/>
          <w:rtl/>
        </w:rPr>
        <w:t>.</w:t>
      </w:r>
      <w:r w:rsidRPr="00E7059C">
        <w:rPr>
          <w:rFonts w:eastAsia="Calibri" w:hint="cs"/>
          <w:rtl/>
        </w:rPr>
        <w:t xml:space="preserve"> בהתאם לשינויים במפת המשרדים שפעלו במהלך השנתיים הראשונות לכהונת הממשלה ה-37 הועברו שטחי פעולה בין משרדים. לדוגמה, ב-2.4.23 הוחלט על העברת שטח </w:t>
      </w:r>
      <w:r w:rsidRPr="00E7059C">
        <w:rPr>
          <w:rFonts w:eastAsia="Calibri" w:hint="cs"/>
          <w:rtl/>
        </w:rPr>
        <w:t>הפעולה של הרשות לקידום מעמד האישה מהמשרד לשוויון חברתי למשרד לקידום מעמד האישה</w:t>
      </w:r>
      <w:r>
        <w:rPr>
          <w:rFonts w:eastAsia="Calibri"/>
          <w:vertAlign w:val="superscript"/>
          <w:rtl/>
        </w:rPr>
        <w:footnoteReference w:id="55"/>
      </w:r>
      <w:r w:rsidRPr="00E7059C">
        <w:rPr>
          <w:rFonts w:eastAsia="Calibri" w:hint="cs"/>
          <w:rtl/>
        </w:rPr>
        <w:t>, וכעבור 10 חודשים, ב-29.1.24, הממשלה החליטה לסגור את המשרד לקידום מעמד האישה</w:t>
      </w:r>
      <w:r>
        <w:rPr>
          <w:rFonts w:eastAsia="Calibri"/>
          <w:vertAlign w:val="superscript"/>
          <w:rtl/>
        </w:rPr>
        <w:footnoteReference w:id="56"/>
      </w:r>
      <w:r w:rsidRPr="00E7059C">
        <w:rPr>
          <w:rFonts w:eastAsia="Calibri" w:hint="cs"/>
          <w:rtl/>
        </w:rPr>
        <w:t>, להחזיר את שטח הפעולה של הרשות לקידום מעמד האישה למשרד לשוויון חברתי, ולשנות את שם המשרד לשוויון ח</w:t>
      </w:r>
      <w:r w:rsidRPr="00E7059C">
        <w:rPr>
          <w:rFonts w:eastAsia="Calibri" w:hint="cs"/>
          <w:rtl/>
        </w:rPr>
        <w:t>ברתי למשרד לשוויון חברתי וקידום מעמד האישה.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Pr>
      </w:pPr>
      <w:r w:rsidRPr="00E7059C">
        <w:rPr>
          <w:rFonts w:eastAsia="Calibri" w:hint="cs"/>
          <w:b/>
          <w:bCs/>
          <w:rtl/>
        </w:rPr>
        <w:t xml:space="preserve">יוצא אפוא כי </w:t>
      </w:r>
      <w:r w:rsidRPr="00E7059C">
        <w:rPr>
          <w:rFonts w:eastAsia="Calibri" w:hint="eastAsia"/>
          <w:b/>
          <w:bCs/>
          <w:rtl/>
        </w:rPr>
        <w:t>בממשלה</w:t>
      </w:r>
      <w:r w:rsidRPr="00E7059C">
        <w:rPr>
          <w:rFonts w:eastAsia="Calibri"/>
          <w:b/>
          <w:bCs/>
          <w:rtl/>
        </w:rPr>
        <w:t xml:space="preserve"> </w:t>
      </w:r>
      <w:r w:rsidRPr="00E7059C">
        <w:rPr>
          <w:rFonts w:eastAsia="Calibri" w:hint="eastAsia"/>
          <w:b/>
          <w:bCs/>
          <w:rtl/>
        </w:rPr>
        <w:t>ה</w:t>
      </w:r>
      <w:r w:rsidRPr="00E7059C">
        <w:rPr>
          <w:rFonts w:eastAsia="Calibri"/>
          <w:b/>
          <w:bCs/>
          <w:rtl/>
        </w:rPr>
        <w:t>-35</w:t>
      </w:r>
      <w:r w:rsidRPr="00E7059C">
        <w:rPr>
          <w:rFonts w:eastAsia="Calibri" w:hint="cs"/>
          <w:b/>
          <w:bCs/>
          <w:rtl/>
        </w:rPr>
        <w:t xml:space="preserve"> בראשות בנימין נתניהו</w:t>
      </w:r>
      <w:r w:rsidRPr="00E7059C">
        <w:rPr>
          <w:rFonts w:eastAsia="Calibri"/>
          <w:b/>
          <w:bCs/>
          <w:rtl/>
        </w:rPr>
        <w:t xml:space="preserve">, היו 35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6 </w:t>
      </w:r>
      <w:r w:rsidRPr="00E7059C">
        <w:rPr>
          <w:rFonts w:eastAsia="Calibri" w:hint="eastAsia"/>
          <w:b/>
          <w:bCs/>
          <w:rtl/>
        </w:rPr>
        <w:t>מהם</w:t>
      </w:r>
      <w:r w:rsidRPr="00E7059C">
        <w:rPr>
          <w:rFonts w:eastAsia="Calibri"/>
          <w:b/>
          <w:bCs/>
          <w:rtl/>
        </w:rPr>
        <w:t xml:space="preserve"> </w:t>
      </w:r>
      <w:r w:rsidRPr="00E7059C">
        <w:rPr>
          <w:rFonts w:eastAsia="Calibri" w:hint="cs"/>
          <w:b/>
          <w:bCs/>
          <w:rtl/>
        </w:rPr>
        <w:t xml:space="preserve">הקימה ממשלה זו; </w:t>
      </w:r>
      <w:r w:rsidRPr="00E7059C">
        <w:rPr>
          <w:rFonts w:eastAsia="Calibri" w:hint="eastAsia"/>
          <w:b/>
          <w:bCs/>
          <w:rtl/>
        </w:rPr>
        <w:t>בממשלה</w:t>
      </w:r>
      <w:r w:rsidRPr="00E7059C">
        <w:rPr>
          <w:rFonts w:eastAsia="Calibri"/>
          <w:b/>
          <w:bCs/>
          <w:rtl/>
        </w:rPr>
        <w:t xml:space="preserve"> </w:t>
      </w:r>
      <w:r w:rsidRPr="00E7059C">
        <w:rPr>
          <w:rFonts w:eastAsia="Calibri" w:hint="eastAsia"/>
          <w:b/>
          <w:bCs/>
          <w:rtl/>
        </w:rPr>
        <w:t>ה</w:t>
      </w:r>
      <w:r w:rsidRPr="00E7059C">
        <w:rPr>
          <w:rFonts w:eastAsia="Calibri"/>
          <w:b/>
          <w:bCs/>
          <w:rtl/>
        </w:rPr>
        <w:t>-36</w:t>
      </w:r>
      <w:r w:rsidRPr="00E7059C">
        <w:rPr>
          <w:rFonts w:eastAsia="Calibri" w:hint="cs"/>
          <w:b/>
          <w:bCs/>
          <w:rtl/>
        </w:rPr>
        <w:t xml:space="preserve"> בראשות נפתלי בנט ויאיר לפיד</w:t>
      </w:r>
      <w:r w:rsidRPr="00E7059C">
        <w:rPr>
          <w:rFonts w:eastAsia="Calibri"/>
          <w:b/>
          <w:bCs/>
          <w:rtl/>
        </w:rPr>
        <w:t xml:space="preserve">, </w:t>
      </w:r>
      <w:r w:rsidRPr="00E7059C">
        <w:rPr>
          <w:rFonts w:eastAsia="Calibri" w:hint="eastAsia"/>
          <w:b/>
          <w:bCs/>
          <w:rtl/>
        </w:rPr>
        <w:t>היו</w:t>
      </w:r>
      <w:r w:rsidRPr="00E7059C">
        <w:rPr>
          <w:rFonts w:eastAsia="Calibri"/>
          <w:b/>
          <w:bCs/>
          <w:rtl/>
        </w:rPr>
        <w:t xml:space="preserve"> 30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w:t>
      </w:r>
      <w:r w:rsidRPr="00E7059C">
        <w:rPr>
          <w:rFonts w:eastAsia="Calibri" w:hint="eastAsia"/>
          <w:b/>
          <w:bCs/>
          <w:rtl/>
        </w:rPr>
        <w:t>בעת</w:t>
      </w:r>
      <w:r w:rsidRPr="00E7059C">
        <w:rPr>
          <w:rFonts w:eastAsia="Calibri"/>
          <w:b/>
          <w:bCs/>
          <w:rtl/>
        </w:rPr>
        <w:t xml:space="preserve"> הקמתה </w:t>
      </w:r>
      <w:r w:rsidRPr="00E7059C">
        <w:rPr>
          <w:rFonts w:eastAsia="Calibri" w:hint="eastAsia"/>
          <w:b/>
          <w:bCs/>
          <w:rtl/>
        </w:rPr>
        <w:t>נסגרו</w:t>
      </w:r>
      <w:r w:rsidRPr="00E7059C">
        <w:rPr>
          <w:rFonts w:eastAsia="Calibri"/>
          <w:b/>
          <w:bCs/>
          <w:rtl/>
        </w:rPr>
        <w:t xml:space="preserve"> 4 </w:t>
      </w:r>
      <w:r w:rsidRPr="00E7059C">
        <w:rPr>
          <w:rFonts w:eastAsia="Calibri" w:hint="eastAsia"/>
          <w:b/>
          <w:bCs/>
          <w:rtl/>
        </w:rPr>
        <w:t>מ</w:t>
      </w:r>
      <w:r w:rsidRPr="00E7059C">
        <w:rPr>
          <w:rFonts w:eastAsia="Calibri"/>
          <w:b/>
          <w:bCs/>
          <w:rtl/>
        </w:rPr>
        <w:t xml:space="preserve">-6 </w:t>
      </w:r>
      <w:r w:rsidRPr="00E7059C">
        <w:rPr>
          <w:rFonts w:eastAsia="Calibri" w:hint="eastAsia"/>
          <w:b/>
          <w:bCs/>
          <w:rtl/>
        </w:rPr>
        <w:t>משרדים</w:t>
      </w:r>
      <w:r w:rsidRPr="00E7059C">
        <w:rPr>
          <w:rFonts w:eastAsia="Calibri"/>
          <w:b/>
          <w:bCs/>
          <w:rtl/>
        </w:rPr>
        <w:t xml:space="preserve"> </w:t>
      </w:r>
      <w:r w:rsidRPr="00E7059C">
        <w:rPr>
          <w:rFonts w:eastAsia="Calibri" w:hint="eastAsia"/>
          <w:b/>
          <w:bCs/>
          <w:rtl/>
        </w:rPr>
        <w:t>שהקימה</w:t>
      </w:r>
      <w:r w:rsidRPr="00E7059C">
        <w:rPr>
          <w:rFonts w:eastAsia="Calibri"/>
          <w:b/>
          <w:bCs/>
          <w:rtl/>
        </w:rPr>
        <w:t xml:space="preserve"> הממשלה הקודמת</w:t>
      </w:r>
      <w:r w:rsidRPr="00E7059C">
        <w:rPr>
          <w:rFonts w:eastAsia="Calibri" w:hint="cs"/>
          <w:b/>
          <w:bCs/>
          <w:rtl/>
        </w:rPr>
        <w:t xml:space="preserve">; </w:t>
      </w:r>
      <w:r w:rsidRPr="00E7059C">
        <w:rPr>
          <w:rFonts w:eastAsia="Calibri" w:hint="eastAsia"/>
          <w:b/>
          <w:bCs/>
          <w:rtl/>
        </w:rPr>
        <w:t>בממשלה</w:t>
      </w:r>
      <w:r w:rsidRPr="00E7059C">
        <w:rPr>
          <w:rFonts w:eastAsia="Calibri"/>
          <w:b/>
          <w:bCs/>
          <w:rtl/>
        </w:rPr>
        <w:t xml:space="preserve"> </w:t>
      </w:r>
      <w:r w:rsidRPr="00E7059C">
        <w:rPr>
          <w:rFonts w:eastAsia="Calibri" w:hint="eastAsia"/>
          <w:b/>
          <w:bCs/>
          <w:rtl/>
        </w:rPr>
        <w:t>ה</w:t>
      </w:r>
      <w:r w:rsidRPr="00E7059C">
        <w:rPr>
          <w:rFonts w:eastAsia="Calibri"/>
          <w:b/>
          <w:bCs/>
          <w:rtl/>
        </w:rPr>
        <w:t>-37</w:t>
      </w:r>
      <w:r w:rsidRPr="00E7059C">
        <w:rPr>
          <w:rFonts w:eastAsia="Calibri" w:hint="cs"/>
          <w:b/>
          <w:bCs/>
          <w:rtl/>
        </w:rPr>
        <w:t xml:space="preserve"> בראשות בנימין נתניהו היו בעת הקמתה </w:t>
      </w:r>
      <w:r w:rsidRPr="00E7059C">
        <w:rPr>
          <w:rFonts w:eastAsia="Calibri"/>
          <w:b/>
          <w:bCs/>
          <w:rtl/>
        </w:rPr>
        <w:t xml:space="preserve">34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hint="cs"/>
          <w:b/>
          <w:bCs/>
          <w:rtl/>
        </w:rPr>
        <w:t>, 5 מהם משרדים חדשים שהקימה ממשלה זו. 2 מ-5 המשרדים החדשים ומשרד נוסף נסגרו במהלך שתי שנות כהונתה הראשונות של הממשלה.</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העברת שטחי פעולה בין משרדי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בהחלטות הממשלה על שינוי במבנה הממשלה נקבעת לעיתים קרובות העברה של שטח פעולה ממשרד ממשלתי אחד לאחר. שטח פעולה יכול להיות למעשה יחידה במשרד או חלק ממנה, או צירוף של כמה יחידות במשרד, לפי העניין. שטחי פעולה מועברים ממשרד קיים למשרד חדש או מועברים למשרד לצורך </w:t>
      </w:r>
      <w:r w:rsidRPr="00E7059C">
        <w:rPr>
          <w:rFonts w:eastAsia="Calibri" w:hint="cs"/>
          <w:rtl/>
        </w:rPr>
        <w:t xml:space="preserve">סגירתו והעברת שטח פעולתו למשרד אחר או לצורך העברת שטח פעולה בין משרדים קיימים.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rtl/>
        </w:rPr>
        <w:t xml:space="preserve">על פי תקנון עבודת הממשלה, מזכירות הממשלה במשרד ראש הממשלה אחראית, בין היתר, </w:t>
      </w:r>
      <w:r w:rsidRPr="00E7059C">
        <w:rPr>
          <w:rFonts w:eastAsia="Calibri"/>
          <w:rtl/>
        </w:rPr>
        <w:t>להכין וללוות את ישיבות הממשלה</w:t>
      </w:r>
      <w:r w:rsidRPr="00E7059C">
        <w:rPr>
          <w:rFonts w:eastAsia="Calibri" w:hint="cs"/>
          <w:rtl/>
        </w:rPr>
        <w:t xml:space="preserve"> וכן אחראית לניהול הטיפול בהצעות להחלטת הממשלה, ובכלל זה אחראית לוודא </w:t>
      </w:r>
      <w:r w:rsidRPr="00E7059C">
        <w:rPr>
          <w:rFonts w:eastAsia="Calibri" w:hint="cs"/>
          <w:rtl/>
        </w:rPr>
        <w:t>שהצעת החלטה תכלול את כל המידע והנתונים הנדרשים לפי תקנון עבודת הממשלה.</w:t>
      </w:r>
      <w:r w:rsidRPr="00E7059C">
        <w:rPr>
          <w:rFonts w:eastAsia="Calibri" w:hint="cs"/>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נמצא כי למזכירות הממשלה אין נתונים מרוכזים על החלטות הממשלה בדבר העברת שטחי פעולה בתקופות כהונה של ממשלות שונות. לפיכך, אי אפשר לבחון על סמך נתונים מרוכזים (בשונה מבחינת כל החלטה לגופ</w:t>
      </w:r>
      <w:r w:rsidRPr="00E7059C">
        <w:rPr>
          <w:rFonts w:eastAsia="Calibri" w:hint="cs"/>
          <w:b/>
          <w:bCs/>
          <w:rtl/>
        </w:rPr>
        <w:t xml:space="preserve">ה) את השיוך של שטח פעולה למשרדים שונים במהלך השנים. לדוגמה, הרשות לפיתוח והתיישבות הבדואים בנגב היא יחידת סמך שהוקמה מכוח החלטת </w:t>
      </w:r>
      <w:r w:rsidRPr="00E7059C">
        <w:rPr>
          <w:rFonts w:eastAsia="Calibri" w:hint="cs"/>
          <w:b/>
          <w:bCs/>
          <w:rtl/>
        </w:rPr>
        <w:lastRenderedPageBreak/>
        <w:t>הממשלה 1999</w:t>
      </w:r>
      <w:r>
        <w:rPr>
          <w:rFonts w:eastAsia="Calibri"/>
          <w:b/>
          <w:bCs/>
          <w:vertAlign w:val="superscript"/>
          <w:rtl/>
        </w:rPr>
        <w:footnoteReference w:id="57"/>
      </w:r>
      <w:r w:rsidRPr="00E7059C">
        <w:rPr>
          <w:rFonts w:eastAsia="Calibri" w:hint="cs"/>
          <w:b/>
          <w:bCs/>
          <w:rtl/>
        </w:rPr>
        <w:t xml:space="preserve"> (15.7.07), ובמשך 18 שנים הועברה לאחריות משרדי ממשלה שונים, ובסך הכול שבעה משרדים: משרד הבינוי והשיכון, משרד רה"ם, מ</w:t>
      </w:r>
      <w:r w:rsidRPr="00E7059C">
        <w:rPr>
          <w:rFonts w:eastAsia="Calibri" w:hint="cs"/>
          <w:b/>
          <w:bCs/>
          <w:rtl/>
        </w:rPr>
        <w:t xml:space="preserve">שרד החקלאות, משרד הכלכלה, משרד הרווחה, המשרד לשוויון חברתי ומשרד התפוצות והמאבק באנטישמיות. באין נתונים מרוכזים כאמור, בחינת השיוך של הרשות למשרדי הממשלה לאורך שנות פעילותה מצריכה מעקב אחר החלטות שקיבלו שבע ממשלות - מהממשלה ה-31 ועד לממשלה ה-37.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מומלץ שמ</w:t>
      </w:r>
      <w:r w:rsidRPr="00E7059C">
        <w:rPr>
          <w:rFonts w:eastAsia="Calibri" w:hint="cs"/>
          <w:b/>
          <w:bCs/>
          <w:rtl/>
        </w:rPr>
        <w:t xml:space="preserve">שרד רה"ם, באמצעות מזכירות הממשלה או יחידה אחרת במשרד, יגבש מאגר נתונים על החלטות ממשלה שעוסקות בהעברת שטחי פעולה, כתשתית לקבלת החלטות על העברת שטחי פעולה בין משרדי ממשלה בעתיד.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על רקע החסר בנתונים מרוכזים על העברת שטחי פעולה בידי מזכירות הממשלה, משרד מבק</w:t>
      </w:r>
      <w:r w:rsidRPr="00E7059C">
        <w:rPr>
          <w:rFonts w:eastAsia="Calibri" w:hint="cs"/>
          <w:rtl/>
        </w:rPr>
        <w:t>ר המדינה סקר החלטות של שלוש ממשלות - 37-35 ואיתר החלטות על העברת שטחי פעולה בין משרדי ממשלה,</w:t>
      </w:r>
      <w:r w:rsidRPr="00E7059C">
        <w:rPr>
          <w:rFonts w:eastAsia="Calibri"/>
          <w:rtl/>
        </w:rPr>
        <w:t xml:space="preserve"> </w:t>
      </w:r>
      <w:r w:rsidRPr="00E7059C">
        <w:rPr>
          <w:rFonts w:eastAsia="Calibri" w:hint="cs"/>
          <w:rtl/>
        </w:rPr>
        <w:t xml:space="preserve">בתקופת כהונתן של הממשלות האלה (עד סוף שנת 2024). </w:t>
      </w:r>
      <w:r w:rsidRPr="00E7059C">
        <w:rPr>
          <w:rFonts w:eastAsia="Calibri" w:hint="cs"/>
          <w:sz w:val="24"/>
          <w:rtl/>
        </w:rPr>
        <w:t>בנספח א'</w:t>
      </w:r>
      <w:r w:rsidRPr="00E7059C">
        <w:rPr>
          <w:rFonts w:eastAsia="Calibri" w:hint="cs"/>
          <w:sz w:val="32"/>
          <w:szCs w:val="40"/>
          <w:rtl/>
        </w:rPr>
        <w:t xml:space="preserve"> </w:t>
      </w:r>
      <w:r w:rsidRPr="00E7059C">
        <w:rPr>
          <w:rFonts w:eastAsia="Calibri" w:hint="cs"/>
          <w:rtl/>
        </w:rPr>
        <w:t xml:space="preserve">מפורטים נתונים על העברת שטחי פעולה שנכללו בהחלטות הממשלה האמורות, בציון משרדי הממשלה שאליהם השתייכו בתקופת כהונת הממשלה ה-34 (מאי 2015 - מאי 2020), וכן בציון המשרדים שאליהם השתייכו בשלוש הממשלות הבאות.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בתרשים שלהלן מפורטים נתונים על העברת 20 שטחי פעולה ש</w:t>
      </w:r>
      <w:r w:rsidRPr="00E7059C">
        <w:rPr>
          <w:rFonts w:eastAsia="Calibri" w:hint="cs"/>
          <w:rtl/>
        </w:rPr>
        <w:t>עברו יותר מפעם אחת בתקופות הכהונה של הממשלות ה-35 - 37, בציון משרדי הממשלה שאליהם השתייכו בתקופת כהונת הממשלה ה-34.</w:t>
      </w:r>
    </w:p>
    <w:p w:rsidR="00AE5696" w:rsidRPr="00E7059C" w:rsidRDefault="00AE5696" w:rsidP="00AE5696">
      <w:pPr>
        <w:spacing w:line="269" w:lineRule="auto"/>
        <w:jc w:val="center"/>
        <w:rPr>
          <w:rFonts w:eastAsia="Calibri"/>
          <w:rtl/>
        </w:rPr>
      </w:pPr>
    </w:p>
    <w:p w:rsidR="00AE5696" w:rsidRPr="00E7059C" w:rsidRDefault="00464D7E" w:rsidP="00AE5696">
      <w:pPr>
        <w:keepNext/>
        <w:spacing w:line="269" w:lineRule="auto"/>
        <w:jc w:val="center"/>
        <w:rPr>
          <w:rFonts w:eastAsia="Calibri"/>
          <w:rtl/>
        </w:rPr>
      </w:pPr>
      <w:r w:rsidRPr="00E7059C">
        <w:rPr>
          <w:rFonts w:eastAsia="Calibri" w:hint="eastAsia"/>
          <w:rtl/>
        </w:rPr>
        <w:lastRenderedPageBreak/>
        <w:t>תרשים</w:t>
      </w:r>
      <w:r w:rsidRPr="00E7059C">
        <w:rPr>
          <w:rFonts w:eastAsia="Calibri"/>
          <w:rtl/>
        </w:rPr>
        <w:t xml:space="preserve"> 10:</w:t>
      </w:r>
      <w:r w:rsidRPr="00E7059C">
        <w:rPr>
          <w:rFonts w:eastAsia="Calibri" w:hint="cs"/>
          <w:b/>
          <w:bCs/>
          <w:rtl/>
        </w:rPr>
        <w:t xml:space="preserve"> שטחי פעולה שעברו יותר מפעם אחת בממשלות ה-37-35, </w:t>
      </w:r>
      <w:r w:rsidRPr="00E7059C">
        <w:rPr>
          <w:rFonts w:eastAsia="Calibri"/>
          <w:b/>
          <w:bCs/>
          <w:rtl/>
        </w:rPr>
        <w:br/>
      </w:r>
      <w:r w:rsidRPr="00E7059C">
        <w:rPr>
          <w:rFonts w:eastAsia="Calibri" w:hint="cs"/>
          <w:b/>
          <w:bCs/>
          <w:rtl/>
        </w:rPr>
        <w:t>מאי 2020 - דצמבר 2024</w:t>
      </w:r>
    </w:p>
    <w:p w:rsidR="00AE5696" w:rsidRPr="00E7059C" w:rsidRDefault="00464D7E" w:rsidP="00AE5696">
      <w:pPr>
        <w:spacing w:line="269" w:lineRule="auto"/>
        <w:jc w:val="center"/>
        <w:rPr>
          <w:rFonts w:eastAsia="Calibri"/>
        </w:rPr>
      </w:pPr>
      <w:r w:rsidRPr="00E7059C">
        <w:rPr>
          <w:rFonts w:eastAsia="Calibri" w:hint="cs"/>
          <w:noProof/>
          <w:rtl/>
        </w:rPr>
        <w:drawing>
          <wp:inline distT="0" distB="0" distL="0" distR="0">
            <wp:extent cx="5041392" cy="6120384"/>
            <wp:effectExtent l="0" t="0" r="6985" b="0"/>
            <wp:docPr id="9" name="תמונה 9" descr="בתרשים מפורטים 20 שטחי פעולה שעברו בין משרדי הממשלה, יותר מפעם אחת בממשלות ה- 37 -35, ובכל ממשלה מצוין המשרד אליו השתייכו. &#10;א. שישה שטחי פעולה הועברו בממשלה ה- 35 למשרדי ממשלה חדשים שהקימה, ולאחר סגירת אותם משרדים בממשלה ה- 36, שטחי הפעולה חזרו למשרדים בהם פעלו לפני הקמת הממשלה ה- 35.&#10;ב. שני שטחי פעולה הועברו בממשלה ה- 35 למשרד חדש שהקימה, ולאחר סגירת המשרד הממשלה ה- 36 הועברו למשרד אחר.&#10;ג. 5 שטחי פעולה הועברו פעמיים בתקופת הכהונה של הממשלה ה- 37.&#10;ד. 3 שטחי פעולה הועברו פעמיים בין משרדי ממשלה שונים, בתקופת הכהונה של שלושת הממשלות ה- 37- 35.&#10;בנוסף, 2 שטחי פעולה הועברו שלוש פעמים, בכל אחת מהממשלות ה- 37 - 35.&#10;2 שטחי פעולה הועברו 4 פעמים: בכל אחת מהממשלות ה- 35 וה-36, ובממשלה ה- 37 הועברו פעמיים.&#10;&#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ממשלות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1392" cy="6120384"/>
                    </a:xfrm>
                    <a:prstGeom prst="rect">
                      <a:avLst/>
                    </a:prstGeom>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מהבחינה בנושא העברת שטחי הפ</w:t>
      </w:r>
      <w:r w:rsidRPr="00E7059C">
        <w:rPr>
          <w:rFonts w:eastAsia="Calibri" w:hint="cs"/>
          <w:rtl/>
        </w:rPr>
        <w:t xml:space="preserve">עולה במהלך ארבע שנים וחצי במצטבר מ-17.5.20 מועד תחילת כהונתה של הממשלה ה-35, עד 31.12.24, במהלך כהונתה של הממשלה ה-37, עולים הממצאים האלה: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8"/>
        </w:numPr>
        <w:spacing w:line="269" w:lineRule="auto"/>
        <w:contextualSpacing/>
        <w:rPr>
          <w:rFonts w:eastAsia="Calibri"/>
          <w:b/>
          <w:bCs/>
        </w:rPr>
      </w:pPr>
      <w:r w:rsidRPr="00E7059C">
        <w:rPr>
          <w:rFonts w:eastAsia="Calibri" w:hint="cs"/>
          <w:b/>
          <w:bCs/>
          <w:rtl/>
        </w:rPr>
        <w:t xml:space="preserve">תכיפות העברתם של 20 תחומי פעולה בין משרדי ממשלה בתוך ארבע שנים וחצי (במהלך כהונתן של שלוש ממשלות - הממשלות ה-35 עד </w:t>
      </w:r>
      <w:r w:rsidRPr="00E7059C">
        <w:rPr>
          <w:rFonts w:eastAsia="Calibri" w:hint="cs"/>
          <w:b/>
          <w:bCs/>
          <w:rtl/>
        </w:rPr>
        <w:t>ה-37) מעידה על תופעת ניוד רחבה וחריגה של תחומים בין משרדים, גם על רקע תכיפות מערכות הבחירות לכנסת, עד כדי טלטלה של ממש בשעה שתחום פעולה הועבר ארבע פעמים: במהלך תקופה מצומצמת יחסית כאמור קיבלו שלוש הממשלות האחרונות החלטות ממשלה על העברת 50 שטחי פעולה בין מש</w:t>
      </w:r>
      <w:r w:rsidRPr="00E7059C">
        <w:rPr>
          <w:rFonts w:eastAsia="Calibri" w:hint="cs"/>
          <w:b/>
          <w:bCs/>
          <w:rtl/>
        </w:rPr>
        <w:t>רדי ממשלה; 30 שטחי פעולה (60%) הועברו פעם אחת; 16 שטחי פעולה (32%) הועברו פעמיים; 2 שטחי פעולה (4%) הועברו 3 פעמים; ו-2 שטחי פעולה (4%) עברו 4 פעמים.</w:t>
      </w:r>
    </w:p>
    <w:p w:rsidR="00AE5696" w:rsidRPr="00E7059C" w:rsidRDefault="00464D7E" w:rsidP="00AE5696">
      <w:pPr>
        <w:numPr>
          <w:ilvl w:val="0"/>
          <w:numId w:val="28"/>
        </w:numPr>
        <w:spacing w:line="269" w:lineRule="auto"/>
        <w:contextualSpacing/>
        <w:rPr>
          <w:rFonts w:eastAsia="Calibri"/>
          <w:b/>
          <w:bCs/>
          <w:rtl/>
        </w:rPr>
      </w:pPr>
      <w:r w:rsidRPr="00E7059C">
        <w:rPr>
          <w:rFonts w:eastAsia="Calibri" w:hint="cs"/>
          <w:b/>
          <w:bCs/>
          <w:rtl/>
        </w:rPr>
        <w:lastRenderedPageBreak/>
        <w:t>להלן פרטים על העברת 16 שטחי פעולה לנוכח הממצאים</w:t>
      </w:r>
      <w:r w:rsidRPr="00E7059C">
        <w:rPr>
          <w:rFonts w:eastAsia="Calibri" w:hint="cs"/>
          <w:b/>
          <w:bCs/>
        </w:rPr>
        <w:t xml:space="preserve"> </w:t>
      </w:r>
      <w:r w:rsidRPr="00E7059C">
        <w:rPr>
          <w:rFonts w:eastAsia="Calibri" w:hint="cs"/>
          <w:b/>
          <w:bCs/>
          <w:rtl/>
        </w:rPr>
        <w:t>האמורים:</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8"/>
        </w:numPr>
        <w:spacing w:line="269" w:lineRule="auto"/>
        <w:contextualSpacing/>
        <w:rPr>
          <w:rFonts w:eastAsia="Calibri"/>
          <w:b/>
          <w:bCs/>
        </w:rPr>
      </w:pPr>
      <w:r w:rsidRPr="00E7059C">
        <w:rPr>
          <w:rFonts w:eastAsia="Calibri" w:hint="cs"/>
          <w:b/>
          <w:bCs/>
          <w:rtl/>
        </w:rPr>
        <w:t>6 מ-16</w:t>
      </w:r>
      <w:r w:rsidRPr="00E7059C">
        <w:rPr>
          <w:rFonts w:eastAsia="Calibri"/>
          <w:b/>
          <w:bCs/>
          <w:rtl/>
        </w:rPr>
        <w:t xml:space="preserve"> שטחי הפעולה </w:t>
      </w:r>
      <w:r w:rsidRPr="00E7059C">
        <w:rPr>
          <w:rFonts w:eastAsia="Calibri" w:hint="cs"/>
          <w:b/>
          <w:bCs/>
          <w:rtl/>
        </w:rPr>
        <w:t>האלה הו</w:t>
      </w:r>
      <w:r w:rsidRPr="00E7059C">
        <w:rPr>
          <w:rFonts w:eastAsia="Calibri"/>
          <w:b/>
          <w:bCs/>
          <w:rtl/>
        </w:rPr>
        <w:t>עברו</w:t>
      </w:r>
      <w:r w:rsidRPr="00E7059C">
        <w:rPr>
          <w:rFonts w:eastAsia="Calibri" w:hint="cs"/>
          <w:b/>
          <w:bCs/>
          <w:rtl/>
        </w:rPr>
        <w:t>,</w:t>
      </w:r>
      <w:r w:rsidRPr="00E7059C">
        <w:rPr>
          <w:rFonts w:eastAsia="Calibri"/>
          <w:b/>
          <w:bCs/>
          <w:rtl/>
        </w:rPr>
        <w:t xml:space="preserve"> </w:t>
      </w:r>
      <w:r w:rsidRPr="00E7059C">
        <w:rPr>
          <w:rFonts w:eastAsia="Calibri" w:hint="cs"/>
          <w:b/>
          <w:bCs/>
          <w:rtl/>
        </w:rPr>
        <w:t>על פי החלטות ה</w:t>
      </w:r>
      <w:r w:rsidRPr="00E7059C">
        <w:rPr>
          <w:rFonts w:eastAsia="Calibri"/>
          <w:b/>
          <w:bCs/>
          <w:rtl/>
        </w:rPr>
        <w:t>ממשלה ה-35 (</w:t>
      </w:r>
      <w:r w:rsidRPr="00E7059C">
        <w:rPr>
          <w:rFonts w:eastAsia="Calibri" w:hint="cs"/>
          <w:b/>
          <w:bCs/>
          <w:rtl/>
        </w:rPr>
        <w:t>2020 - 2021</w:t>
      </w:r>
      <w:r w:rsidRPr="00E7059C">
        <w:rPr>
          <w:rFonts w:eastAsia="Calibri"/>
          <w:b/>
          <w:bCs/>
          <w:rtl/>
        </w:rPr>
        <w:t>) לשני משרדים חדשים שהממשלה הקימה - המשרד לחיזוק וקידום קהילתי ומשרד משאבי המים וההשכלה הגבוהה והמשלימה. כעבור 13 חודשים הוקמה הממשלה ה-36</w:t>
      </w:r>
      <w:r w:rsidRPr="00E7059C">
        <w:rPr>
          <w:rFonts w:eastAsia="Calibri" w:hint="cs"/>
          <w:b/>
          <w:bCs/>
          <w:rtl/>
        </w:rPr>
        <w:t xml:space="preserve"> (2021 - 2022)</w:t>
      </w:r>
      <w:r w:rsidRPr="00E7059C">
        <w:rPr>
          <w:rFonts w:eastAsia="Calibri"/>
          <w:b/>
          <w:bCs/>
          <w:rtl/>
        </w:rPr>
        <w:t>, והיא החליטה על סגירת שני המשרדים, ובכלל ז</w:t>
      </w:r>
      <w:r w:rsidRPr="00E7059C">
        <w:rPr>
          <w:rFonts w:eastAsia="Calibri" w:hint="cs"/>
          <w:b/>
          <w:bCs/>
          <w:rtl/>
        </w:rPr>
        <w:t>ה על</w:t>
      </w:r>
      <w:r w:rsidRPr="00E7059C">
        <w:rPr>
          <w:rFonts w:eastAsia="Calibri"/>
          <w:b/>
          <w:bCs/>
          <w:rtl/>
        </w:rPr>
        <w:t xml:space="preserve"> העברת שטחי הפעולה </w:t>
      </w:r>
      <w:r w:rsidRPr="00E7059C">
        <w:rPr>
          <w:rFonts w:eastAsia="Calibri" w:hint="cs"/>
          <w:b/>
          <w:bCs/>
          <w:rtl/>
        </w:rPr>
        <w:t xml:space="preserve">שבהם </w:t>
      </w:r>
      <w:r w:rsidRPr="00E7059C">
        <w:rPr>
          <w:rFonts w:eastAsia="Calibri"/>
          <w:b/>
          <w:bCs/>
          <w:rtl/>
        </w:rPr>
        <w:t xml:space="preserve">למשרדים שהיו אחראים עליהם </w:t>
      </w:r>
      <w:r w:rsidRPr="00E7059C">
        <w:rPr>
          <w:rFonts w:eastAsia="Calibri" w:hint="cs"/>
          <w:b/>
          <w:bCs/>
          <w:rtl/>
        </w:rPr>
        <w:t>לפני הקמת</w:t>
      </w:r>
      <w:r w:rsidRPr="00E7059C">
        <w:rPr>
          <w:rFonts w:eastAsia="Calibri"/>
          <w:b/>
          <w:bCs/>
          <w:rtl/>
        </w:rPr>
        <w:t xml:space="preserve"> הממשלה ה-35.</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1"/>
          <w:numId w:val="28"/>
        </w:numPr>
        <w:spacing w:line="269" w:lineRule="auto"/>
        <w:contextualSpacing/>
        <w:rPr>
          <w:rFonts w:eastAsia="Calibri"/>
          <w:b/>
          <w:bCs/>
        </w:rPr>
      </w:pPr>
      <w:r w:rsidRPr="00E7059C">
        <w:rPr>
          <w:rFonts w:eastAsia="Calibri" w:hint="cs"/>
          <w:b/>
          <w:bCs/>
          <w:rtl/>
        </w:rPr>
        <w:t>2</w:t>
      </w:r>
      <w:r w:rsidRPr="00E7059C">
        <w:rPr>
          <w:rFonts w:eastAsia="Calibri"/>
          <w:b/>
          <w:bCs/>
          <w:rtl/>
        </w:rPr>
        <w:t xml:space="preserve"> </w:t>
      </w:r>
      <w:r w:rsidRPr="00E7059C">
        <w:rPr>
          <w:rFonts w:eastAsia="Calibri" w:hint="cs"/>
          <w:b/>
          <w:bCs/>
          <w:rtl/>
        </w:rPr>
        <w:t xml:space="preserve">מ-16 </w:t>
      </w:r>
      <w:r w:rsidRPr="00E7059C">
        <w:rPr>
          <w:rFonts w:eastAsia="Calibri"/>
          <w:b/>
          <w:bCs/>
          <w:rtl/>
        </w:rPr>
        <w:t xml:space="preserve">שטחי </w:t>
      </w:r>
      <w:r w:rsidRPr="00E7059C">
        <w:rPr>
          <w:rFonts w:eastAsia="Calibri" w:hint="cs"/>
          <w:b/>
          <w:bCs/>
          <w:rtl/>
        </w:rPr>
        <w:t>ה</w:t>
      </w:r>
      <w:r w:rsidRPr="00E7059C">
        <w:rPr>
          <w:rFonts w:eastAsia="Calibri"/>
          <w:b/>
          <w:bCs/>
          <w:rtl/>
        </w:rPr>
        <w:t>פעולה - רשות התקשוב הממשלתי והמיזם הלאומי "ישראל דיגיטלית"</w:t>
      </w:r>
      <w:r w:rsidRPr="00E7059C">
        <w:rPr>
          <w:rFonts w:eastAsia="Calibri" w:hint="cs"/>
          <w:b/>
          <w:bCs/>
          <w:rtl/>
        </w:rPr>
        <w:t>,</w:t>
      </w:r>
      <w:r w:rsidRPr="00E7059C">
        <w:rPr>
          <w:rFonts w:eastAsia="Calibri"/>
          <w:b/>
          <w:bCs/>
          <w:rtl/>
        </w:rPr>
        <w:t xml:space="preserve"> </w:t>
      </w:r>
      <w:r w:rsidRPr="00E7059C">
        <w:rPr>
          <w:rFonts w:eastAsia="Calibri" w:hint="cs"/>
          <w:b/>
          <w:bCs/>
          <w:rtl/>
        </w:rPr>
        <w:t>הו</w:t>
      </w:r>
      <w:r w:rsidRPr="00E7059C">
        <w:rPr>
          <w:rFonts w:eastAsia="Calibri"/>
          <w:b/>
          <w:bCs/>
          <w:rtl/>
        </w:rPr>
        <w:t xml:space="preserve">עברו למשרד חדש </w:t>
      </w:r>
      <w:r w:rsidRPr="00E7059C">
        <w:rPr>
          <w:rFonts w:eastAsia="Calibri" w:hint="cs"/>
          <w:b/>
          <w:bCs/>
          <w:rtl/>
        </w:rPr>
        <w:t>שהקימה הממשלה ה-35 (2020 - 2021)</w:t>
      </w:r>
      <w:r w:rsidRPr="00E7059C">
        <w:rPr>
          <w:rFonts w:eastAsia="Calibri"/>
          <w:b/>
          <w:bCs/>
          <w:rtl/>
        </w:rPr>
        <w:t xml:space="preserve"> - משרד הדיגיטל הלאומי</w:t>
      </w:r>
      <w:r w:rsidRPr="00E7059C">
        <w:rPr>
          <w:rFonts w:eastAsia="Calibri" w:hint="cs"/>
          <w:b/>
          <w:bCs/>
          <w:rtl/>
        </w:rPr>
        <w:t xml:space="preserve">. כעבור </w:t>
      </w:r>
      <w:r w:rsidRPr="00E7059C">
        <w:rPr>
          <w:rFonts w:eastAsia="Calibri"/>
          <w:b/>
          <w:bCs/>
          <w:rtl/>
        </w:rPr>
        <w:t>13 חודשים</w:t>
      </w:r>
      <w:r w:rsidRPr="00E7059C">
        <w:rPr>
          <w:rFonts w:eastAsia="Calibri" w:hint="cs"/>
          <w:b/>
          <w:bCs/>
          <w:rtl/>
        </w:rPr>
        <w:t xml:space="preserve"> הוקמה הממשלה ה-36 (2021 - 2022)</w:t>
      </w:r>
      <w:r w:rsidRPr="00E7059C">
        <w:rPr>
          <w:rFonts w:eastAsia="Calibri"/>
          <w:b/>
          <w:bCs/>
          <w:rtl/>
        </w:rPr>
        <w:t xml:space="preserve">, </w:t>
      </w:r>
      <w:r w:rsidRPr="00E7059C">
        <w:rPr>
          <w:rFonts w:eastAsia="Calibri" w:hint="cs"/>
          <w:b/>
          <w:bCs/>
          <w:rtl/>
        </w:rPr>
        <w:t xml:space="preserve">היא החליטה </w:t>
      </w:r>
      <w:r w:rsidRPr="00E7059C">
        <w:rPr>
          <w:rFonts w:eastAsia="Calibri" w:hint="cs"/>
          <w:b/>
          <w:bCs/>
          <w:rtl/>
        </w:rPr>
        <w:t xml:space="preserve">על סגירת המשרד הזה, ושני שטחי הפעולה </w:t>
      </w:r>
      <w:r w:rsidRPr="00E7059C">
        <w:rPr>
          <w:rFonts w:eastAsia="Calibri"/>
          <w:b/>
          <w:bCs/>
          <w:rtl/>
        </w:rPr>
        <w:t>הועברו למשרד הכלכלה והתעשייה.</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8"/>
        </w:numPr>
        <w:spacing w:line="269" w:lineRule="auto"/>
        <w:contextualSpacing/>
        <w:rPr>
          <w:rFonts w:eastAsia="Calibri"/>
          <w:b/>
          <w:bCs/>
        </w:rPr>
      </w:pPr>
      <w:r w:rsidRPr="00E7059C">
        <w:rPr>
          <w:rFonts w:eastAsia="Calibri" w:hint="cs"/>
          <w:b/>
          <w:bCs/>
          <w:rtl/>
        </w:rPr>
        <w:t>5</w:t>
      </w:r>
      <w:r w:rsidRPr="00E7059C">
        <w:rPr>
          <w:rFonts w:eastAsia="Calibri"/>
          <w:b/>
          <w:bCs/>
          <w:rtl/>
        </w:rPr>
        <w:t xml:space="preserve"> </w:t>
      </w:r>
      <w:r w:rsidRPr="00E7059C">
        <w:rPr>
          <w:rFonts w:eastAsia="Calibri" w:hint="cs"/>
          <w:b/>
          <w:bCs/>
          <w:rtl/>
        </w:rPr>
        <w:t>מ-16 שטחי הפעולה</w:t>
      </w:r>
      <w:r w:rsidRPr="00E7059C">
        <w:rPr>
          <w:rFonts w:eastAsia="Calibri"/>
          <w:b/>
          <w:bCs/>
          <w:rtl/>
        </w:rPr>
        <w:t xml:space="preserve"> הועברו פעמיים </w:t>
      </w:r>
      <w:r w:rsidRPr="00E7059C">
        <w:rPr>
          <w:rFonts w:eastAsia="Calibri" w:hint="cs"/>
          <w:b/>
          <w:bCs/>
          <w:rtl/>
        </w:rPr>
        <w:t xml:space="preserve">בתקופה שמתחילת כהונתה של </w:t>
      </w:r>
      <w:r w:rsidRPr="00E7059C">
        <w:rPr>
          <w:rFonts w:eastAsia="Calibri"/>
          <w:b/>
          <w:bCs/>
          <w:rtl/>
        </w:rPr>
        <w:t>הממשלה ה-37</w:t>
      </w:r>
      <w:r w:rsidRPr="00E7059C">
        <w:rPr>
          <w:rFonts w:eastAsia="Calibri" w:hint="cs"/>
          <w:b/>
          <w:bCs/>
          <w:rtl/>
        </w:rPr>
        <w:t xml:space="preserve"> (דצמבר 2022) ועד סוף 2024</w:t>
      </w:r>
      <w:r w:rsidRPr="00E7059C">
        <w:rPr>
          <w:rFonts w:eastAsia="Calibri"/>
          <w:b/>
          <w:bCs/>
          <w:rtl/>
        </w:rPr>
        <w:t xml:space="preserve">: </w:t>
      </w:r>
      <w:r w:rsidRPr="00E7059C">
        <w:rPr>
          <w:rFonts w:eastAsia="Calibri" w:hint="cs"/>
          <w:b/>
          <w:bCs/>
          <w:rtl/>
        </w:rPr>
        <w:t>ה</w:t>
      </w:r>
      <w:r w:rsidRPr="00E7059C">
        <w:rPr>
          <w:rFonts w:eastAsia="Calibri"/>
          <w:b/>
          <w:bCs/>
          <w:rtl/>
        </w:rPr>
        <w:t xml:space="preserve">אגף </w:t>
      </w:r>
      <w:r w:rsidRPr="00E7059C">
        <w:rPr>
          <w:rFonts w:eastAsia="Calibri" w:hint="cs"/>
          <w:b/>
          <w:bCs/>
          <w:rtl/>
        </w:rPr>
        <w:t>ה</w:t>
      </w:r>
      <w:r w:rsidRPr="00E7059C">
        <w:rPr>
          <w:rFonts w:eastAsia="Calibri"/>
          <w:b/>
          <w:bCs/>
          <w:rtl/>
        </w:rPr>
        <w:t xml:space="preserve">בכיר </w:t>
      </w:r>
      <w:r w:rsidRPr="00E7059C">
        <w:rPr>
          <w:rFonts w:eastAsia="Calibri" w:hint="cs"/>
          <w:b/>
          <w:bCs/>
          <w:rtl/>
        </w:rPr>
        <w:t>ל</w:t>
      </w:r>
      <w:r w:rsidRPr="00E7059C">
        <w:rPr>
          <w:rFonts w:eastAsia="Calibri"/>
          <w:b/>
          <w:bCs/>
          <w:rtl/>
        </w:rPr>
        <w:t>אזרחים ותיקים, הרשות לתכנון החקלאות, הרשות לקידום מעמד האישה, מ</w:t>
      </w:r>
      <w:r w:rsidRPr="00E7059C">
        <w:rPr>
          <w:rFonts w:eastAsia="Calibri" w:hint="cs"/>
          <w:b/>
          <w:bCs/>
          <w:rtl/>
        </w:rPr>
        <w:t>י</w:t>
      </w:r>
      <w:r w:rsidRPr="00E7059C">
        <w:rPr>
          <w:rFonts w:eastAsia="Calibri"/>
          <w:b/>
          <w:bCs/>
          <w:rtl/>
        </w:rPr>
        <w:t>נהלת המודיעין ה</w:t>
      </w:r>
      <w:r w:rsidRPr="00E7059C">
        <w:rPr>
          <w:rFonts w:eastAsia="Calibri"/>
          <w:b/>
          <w:bCs/>
          <w:rtl/>
        </w:rPr>
        <w:t xml:space="preserve">לאומי ושטח הפעולה </w:t>
      </w:r>
      <w:r w:rsidRPr="00E7059C">
        <w:rPr>
          <w:rFonts w:eastAsia="Calibri" w:hint="cs"/>
          <w:b/>
          <w:bCs/>
          <w:rtl/>
        </w:rPr>
        <w:t>"</w:t>
      </w:r>
      <w:r w:rsidRPr="00E7059C">
        <w:rPr>
          <w:rFonts w:eastAsia="Calibri"/>
          <w:b/>
          <w:bCs/>
          <w:rtl/>
        </w:rPr>
        <w:t>הכשרות מבוגרים ומעסיקים</w:t>
      </w:r>
      <w:r w:rsidRPr="00E7059C">
        <w:rPr>
          <w:rFonts w:eastAsia="Calibri" w:hint="cs"/>
          <w:b/>
          <w:bCs/>
          <w:rtl/>
        </w:rPr>
        <w:t>"</w:t>
      </w:r>
      <w:r w:rsidRPr="00E7059C">
        <w:rPr>
          <w:rFonts w:eastAsia="Calibri"/>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8"/>
        </w:numPr>
        <w:spacing w:line="269" w:lineRule="auto"/>
        <w:contextualSpacing/>
        <w:rPr>
          <w:rFonts w:eastAsia="Calibri"/>
          <w:b/>
          <w:bCs/>
        </w:rPr>
      </w:pPr>
      <w:r w:rsidRPr="00E7059C">
        <w:rPr>
          <w:rFonts w:eastAsia="Calibri" w:hint="cs"/>
          <w:b/>
          <w:bCs/>
          <w:rtl/>
        </w:rPr>
        <w:t>3 מ-16 שטחי הפעולה הועברו פעמיים בין משרדים שונים. בכלל זה, זרוע העבודה הועברה בתקופת הכהונה של הממשלה ה-36 (2021 - 2022) ממשרד העבודה והרווחה למשרד הכלכלה והתעשייה, וכעבור שנה וחצי, עם כינון הממשלה ה-37 (דצמבר</w:t>
      </w:r>
      <w:r w:rsidRPr="00E7059C">
        <w:rPr>
          <w:rFonts w:eastAsia="Calibri" w:hint="cs"/>
          <w:b/>
          <w:bCs/>
          <w:rtl/>
        </w:rPr>
        <w:t xml:space="preserve"> 2022) היא החליטה על הקמת משרד העבודה, והעבירה אליו חלק מזרוע העבודה (בנוגע לזרוע העבודה ופיצולה - ראו להלן).</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28"/>
        </w:numPr>
        <w:spacing w:line="269" w:lineRule="auto"/>
        <w:contextualSpacing/>
        <w:rPr>
          <w:rFonts w:eastAsia="Calibri"/>
          <w:b/>
          <w:bCs/>
        </w:rPr>
      </w:pPr>
      <w:r w:rsidRPr="00E7059C">
        <w:rPr>
          <w:rFonts w:eastAsia="Calibri" w:hint="cs"/>
          <w:b/>
          <w:bCs/>
          <w:rtl/>
        </w:rPr>
        <w:t>2 שטחי פעולה (4%) עברו 3 פעמים: מרכז ההסברה עבר ממשרד התרבות והספורט בממשלה ה-34 (2015 - 2020) למשרד רה"ם בממשלה ה-35, חזר למשרד התרבות והספורט ב</w:t>
      </w:r>
      <w:r w:rsidRPr="00E7059C">
        <w:rPr>
          <w:rFonts w:eastAsia="Calibri" w:hint="cs"/>
          <w:b/>
          <w:bCs/>
          <w:rtl/>
        </w:rPr>
        <w:t>ממשלה ה-36 (2021 - 2022) ושוב למשרד רה"ם בממשלה ה-37 (דצמבר 2022); רשות החברות הממשלתיות הועברה ממשרד האוצר בממשלה ה-34 למשרד הדיגיטל הלאומי בממשלה ה-35, למשרד האוצר בממשלה ה-36, ובממשלה ה-37 - למשרד לשיתוף פעולה אזורי.</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28"/>
        </w:numPr>
        <w:spacing w:line="269" w:lineRule="auto"/>
        <w:contextualSpacing/>
        <w:rPr>
          <w:rFonts w:eastAsia="Calibri"/>
          <w:b/>
          <w:bCs/>
        </w:rPr>
      </w:pPr>
      <w:r w:rsidRPr="00E7059C">
        <w:rPr>
          <w:rFonts w:eastAsia="Calibri" w:hint="cs"/>
          <w:b/>
          <w:bCs/>
          <w:rtl/>
        </w:rPr>
        <w:t>2 שטחי פעולה (4%) הועברו 4 פעמים: ה</w:t>
      </w:r>
      <w:r w:rsidRPr="00E7059C">
        <w:rPr>
          <w:rFonts w:eastAsia="Calibri" w:hint="cs"/>
          <w:b/>
          <w:bCs/>
          <w:rtl/>
        </w:rPr>
        <w:t>רשות לפיתוח והתיישבות הבדואים בנגב והאגף הבכיר לפיתוח כלכלי חברתי בחברה הבדואית הועברו ממשרד החקלאות בממשלה ה-34 (2015 - 2020) למשרד הכלכלה והתעשייה בממשלה ה-35 (2020 - 2021), בממשלה ה-36 (2021 - 2022) הם הועברו למשרד הרווחה והביטחון החברתי, ובממשלה ה-37 (</w:t>
      </w:r>
      <w:r w:rsidRPr="00E7059C">
        <w:rPr>
          <w:rFonts w:eastAsia="Calibri" w:hint="cs"/>
          <w:b/>
          <w:bCs/>
          <w:rtl/>
        </w:rPr>
        <w:t>דצמבר 2022) הם הועברו פעמיים - למשרד לשוויון חברתי, ולאחר מכן - למשרד התפוצות.</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8"/>
        </w:numPr>
        <w:spacing w:line="269" w:lineRule="auto"/>
        <w:contextualSpacing/>
        <w:rPr>
          <w:rFonts w:eastAsia="Calibri"/>
          <w:b/>
          <w:bCs/>
        </w:rPr>
      </w:pPr>
      <w:r w:rsidRPr="00E7059C">
        <w:rPr>
          <w:rFonts w:eastAsia="Calibri" w:hint="cs"/>
          <w:b/>
          <w:bCs/>
          <w:rtl/>
        </w:rPr>
        <w:t xml:space="preserve">מהתרשים עולה כי ארבעה שטחי פעולה - מרכז ההסברה, רשות החברות הממשלתיות, הרשות לפיתוח והתיישבות הבדואים בנגב והאגף לפיתוח כלכלי וחברתי של החברה הבדואית בנגב - הועברו ממשרד למשרד </w:t>
      </w:r>
      <w:r w:rsidRPr="00E7059C">
        <w:rPr>
          <w:rFonts w:eastAsia="Calibri" w:hint="cs"/>
          <w:b/>
          <w:bCs/>
          <w:rtl/>
        </w:rPr>
        <w:t>בכל אחת מתקופות הכהונה של שלוש הממשלות האחרונות - 37-35 - ושני שטחי הפעולה האחרונים אף הועברו פעמיים בממשלה ה-37.</w:t>
      </w:r>
    </w:p>
    <w:p w:rsidR="00AE5696" w:rsidRPr="00E7059C" w:rsidRDefault="00AE5696" w:rsidP="00AE5696">
      <w:pPr>
        <w:spacing w:line="269" w:lineRule="auto"/>
        <w:rPr>
          <w:rFonts w:eastAsia="Calibri"/>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 xml:space="preserve">העברת תחומי פעולה - הלכה למעשה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שינוי מבנה הממשלה כרוך כאמור בהעברת שטחי פעולה בין גופים ממשלתיים. גיבוש הצעה להחלטת ממשלה מתבצע בידי חבר ממשלה המעוניין להעלות את הנושא לסדר יום הממשלה, ומזכירות הממשלה אחראית לריכוז החומר הנדרש להצעה, כמפורט בתקנון הממשלה. תכנון העברת שטחי הפעולה, ביצועה</w:t>
      </w:r>
      <w:r w:rsidRPr="00E7059C">
        <w:rPr>
          <w:rFonts w:eastAsia="Calibri" w:hint="cs"/>
          <w:rtl/>
        </w:rPr>
        <w:t xml:space="preserve"> והמעקב אחריה מצויים בתחומי אחריותם וסמכויותיהם של אחדים מגופי הממשלה, וזאת על פי החלטות ממשלה בדבר העברת שטחי פעולה בין משרדים: "המשרד המוסר" - האחראי לשטח הפעולה עד למעבר; "המשרד הקולט" - האחראי לשטח </w:t>
      </w:r>
      <w:r w:rsidRPr="00E7059C">
        <w:rPr>
          <w:rFonts w:eastAsia="Calibri" w:hint="cs"/>
          <w:rtl/>
        </w:rPr>
        <w:lastRenderedPageBreak/>
        <w:t>הפעולה אחרי המעבר; נש"ם; ואגפים במשרד האוצר - אג"ת ואג</w:t>
      </w:r>
      <w:r w:rsidRPr="00E7059C">
        <w:rPr>
          <w:rFonts w:eastAsia="Calibri" w:hint="cs"/>
          <w:rtl/>
        </w:rPr>
        <w:t>ף החשכ"ל, ובכלל זה יחידת מרכב"ה שבאגף החשכ"ל</w:t>
      </w:r>
      <w:r>
        <w:rPr>
          <w:rFonts w:eastAsia="Calibri"/>
          <w:vertAlign w:val="superscript"/>
          <w:rtl/>
        </w:rPr>
        <w:footnoteReference w:id="58"/>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אגף ממשל וחברה במטה החברתי-כלכלי, שבתחום אחריותו של מנכ"ל משרד רה"ם, אחראי לקידום רפורמות מבניות בעבודה ובמבנה של הממשלה, וזאת מתוקף החלטת ממשלה</w:t>
      </w:r>
      <w:r>
        <w:rPr>
          <w:rFonts w:eastAsia="Calibri"/>
          <w:vertAlign w:val="superscript"/>
          <w:rtl/>
        </w:rPr>
        <w:footnoteReference w:id="59"/>
      </w:r>
      <w:r w:rsidRPr="00E7059C">
        <w:rPr>
          <w:rFonts w:eastAsia="Calibri" w:hint="cs"/>
          <w:rtl/>
        </w:rPr>
        <w:t xml:space="preserve">. נש"ם מסרה למשרד מבקר המדינה במהלך הביקורת כי נש"ם והמטה החברתי-כלכלי במשרד רה"ם הם הגורמים הממשלתיים שעוסקים, כל אחד בתחומי אחריותו, במכלול המעברים של שטחי הפעולה בין משרדי הממשלה.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בתרשים שלהלן מוצגים הגופים הממשלתיים האחראים לתהליך העברת שטחי פעולה בי</w:t>
      </w:r>
      <w:r w:rsidRPr="00E7059C">
        <w:rPr>
          <w:rFonts w:eastAsia="Calibri" w:hint="cs"/>
          <w:rtl/>
        </w:rPr>
        <w:t xml:space="preserve">ן משרדי הממשלה (לרבות המעקב אחריו) - כולו או חלקו.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jc w:val="center"/>
        <w:rPr>
          <w:rFonts w:eastAsia="Calibri"/>
          <w:rtl/>
        </w:rPr>
      </w:pPr>
      <w:r w:rsidRPr="00E7059C">
        <w:rPr>
          <w:rFonts w:eastAsia="Calibri" w:hint="eastAsia"/>
          <w:rtl/>
        </w:rPr>
        <w:t>תרשים</w:t>
      </w:r>
      <w:r w:rsidRPr="00E7059C">
        <w:rPr>
          <w:rFonts w:eastAsia="Calibri"/>
          <w:rtl/>
        </w:rPr>
        <w:t xml:space="preserve"> 11:</w:t>
      </w:r>
      <w:r w:rsidRPr="00E7059C">
        <w:rPr>
          <w:rFonts w:eastAsia="Calibri" w:hint="cs"/>
          <w:b/>
          <w:bCs/>
          <w:rtl/>
        </w:rPr>
        <w:t xml:space="preserve"> הגופים הממשלתיים המעורבים ב</w:t>
      </w:r>
      <w:r w:rsidRPr="00E7059C">
        <w:rPr>
          <w:rFonts w:eastAsia="Calibri"/>
          <w:b/>
          <w:bCs/>
          <w:rtl/>
        </w:rPr>
        <w:t xml:space="preserve">תהליך העברת שטחי פעולה בין משרדי הממשלה </w:t>
      </w:r>
      <w:r w:rsidRPr="00E7059C">
        <w:rPr>
          <w:rFonts w:eastAsia="Calibri" w:hint="cs"/>
          <w:b/>
          <w:bCs/>
          <w:rtl/>
        </w:rPr>
        <w:t>(תכנון, ביצוע ומעקב)</w:t>
      </w:r>
      <w:r w:rsidRPr="00E7059C">
        <w:rPr>
          <w:rFonts w:eastAsia="Calibri" w:hint="cs"/>
          <w:rtl/>
        </w:rPr>
        <w:t xml:space="preserve"> </w:t>
      </w:r>
    </w:p>
    <w:p w:rsidR="00AE5696" w:rsidRPr="00E7059C" w:rsidRDefault="00464D7E" w:rsidP="00AE5696">
      <w:pPr>
        <w:spacing w:line="269" w:lineRule="auto"/>
        <w:rPr>
          <w:rFonts w:eastAsia="Calibri"/>
          <w:rtl/>
        </w:rPr>
      </w:pPr>
      <w:r w:rsidRPr="00E7059C">
        <w:rPr>
          <w:rFonts w:eastAsia="Calibri" w:hint="cs"/>
          <w:noProof/>
          <w:rtl/>
        </w:rPr>
        <w:drawing>
          <wp:inline distT="0" distB="0" distL="0" distR="0">
            <wp:extent cx="5040630" cy="3581400"/>
            <wp:effectExtent l="0" t="0" r="7620" b="0"/>
            <wp:docPr id="38" name="תמונה 38" descr="בתרשים מתוארים הגופים הממשלתיים המעורבים בתהליך העברת שטחי הפעולה בין משרדי הממשלה, והם: מנכ&quot;ל המשרד הקולט, מנכ&quot;ל המשרד המוסר, אגף החשכ&quot;ל, מרכב&quot;ה, נש&quot;ם, אג&quot;ת, מטה מנכ&quot;ל משרד רה&quot;ם- אגף ממשל וחב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שטח הפעולה המועבר 12.8.jpg"/>
                    <pic:cNvPicPr/>
                  </pic:nvPicPr>
                  <pic:blipFill>
                    <a:blip r:embed="rId23" cstate="print">
                      <a:extLst>
                        <a:ext uri="{28A0092B-C50C-407E-A947-70E740481C1C}">
                          <a14:useLocalDpi xmlns:a14="http://schemas.microsoft.com/office/drawing/2010/main" val="0"/>
                        </a:ext>
                      </a:extLst>
                    </a:blip>
                    <a:srcRect t="6704" b="6375"/>
                    <a:stretch>
                      <a:fillRect/>
                    </a:stretch>
                  </pic:blipFill>
                  <pic:spPr bwMode="auto">
                    <a:xfrm>
                      <a:off x="0" y="0"/>
                      <a:ext cx="5041392" cy="3581941"/>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בתרשים שלהלן יוצגו עיקרי תהליך העברת שטח פעולה, המקור הנורמטיבי לביצועו ו</w:t>
      </w:r>
      <w:r w:rsidRPr="00E7059C">
        <w:rPr>
          <w:rFonts w:eastAsia="Calibri" w:hint="cs"/>
          <w:rtl/>
        </w:rPr>
        <w:t xml:space="preserve">הגוף האחראי לביצוע, כפי שעולה מהרוב המכריע של החלטות הממשלה בנושא המעברים, מהוראות התקשי"ר ומהוראות התכ"ם. </w:t>
      </w:r>
    </w:p>
    <w:p w:rsidR="00AE5696" w:rsidRPr="00E7059C" w:rsidRDefault="00464D7E" w:rsidP="00AE5696">
      <w:pPr>
        <w:bidi w:val="0"/>
        <w:spacing w:line="269" w:lineRule="auto"/>
        <w:rPr>
          <w:rFonts w:eastAsia="Calibri"/>
        </w:rPr>
      </w:pPr>
      <w:r w:rsidRPr="00E7059C">
        <w:rPr>
          <w:rFonts w:eastAsia="Calibri"/>
          <w:rtl/>
        </w:rPr>
        <w:br w:type="page"/>
      </w:r>
    </w:p>
    <w:p w:rsidR="00AE5696" w:rsidRPr="00E7059C" w:rsidRDefault="00464D7E" w:rsidP="00AE5696">
      <w:pPr>
        <w:spacing w:line="269" w:lineRule="auto"/>
        <w:jc w:val="center"/>
        <w:rPr>
          <w:rFonts w:eastAsia="Calibri"/>
          <w:b/>
          <w:bCs/>
          <w:rtl/>
        </w:rPr>
      </w:pPr>
      <w:r w:rsidRPr="00E7059C">
        <w:rPr>
          <w:rFonts w:eastAsia="Calibri"/>
          <w:noProof/>
        </w:rPr>
        <w:lastRenderedPageBreak/>
        <w:drawing>
          <wp:anchor distT="0" distB="0" distL="114300" distR="114300" simplePos="0" relativeHeight="251658240" behindDoc="0" locked="0" layoutInCell="1" allowOverlap="1">
            <wp:simplePos x="0" y="0"/>
            <wp:positionH relativeFrom="column">
              <wp:posOffset>262890</wp:posOffset>
            </wp:positionH>
            <wp:positionV relativeFrom="paragraph">
              <wp:posOffset>389890</wp:posOffset>
            </wp:positionV>
            <wp:extent cx="4629150" cy="4296410"/>
            <wp:effectExtent l="0" t="0" r="0" b="8890"/>
            <wp:wrapSquare wrapText="bothSides"/>
            <wp:docPr id="13" name="תמונה 13" descr="בתרשים מפורטים שישה שלבים בתהליך העברת שטח הפעולה, המקור הנורמטיבי לכל שלב והגורם האחראי לביצוע. השלבים הם: בדיקה מקצועית מוקדמת, החלטת ממשלה על העברת שטח הפעולה ודרכי ביצועה, הקמת צוות בין- משרדי והנעת תהליך המעבר, ביצוע המעבר, דיווח על ביצוע המעבר לשרים הרלוונטיים בממשלה ומעקב אחר ביצוע החלטת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רשים תהליך העברת שטחי פעולה.jpg"/>
                    <pic:cNvPicPr/>
                  </pic:nvPicPr>
                  <pic:blipFill>
                    <a:blip r:embed="rId24">
                      <a:extLst>
                        <a:ext uri="{28A0092B-C50C-407E-A947-70E740481C1C}">
                          <a14:useLocalDpi xmlns:a14="http://schemas.microsoft.com/office/drawing/2010/main" val="0"/>
                        </a:ext>
                      </a:extLst>
                    </a:blip>
                    <a:stretch>
                      <a:fillRect/>
                    </a:stretch>
                  </pic:blipFill>
                  <pic:spPr>
                    <a:xfrm>
                      <a:off x="0" y="0"/>
                      <a:ext cx="4629150" cy="4296410"/>
                    </a:xfrm>
                    <a:prstGeom prst="rect">
                      <a:avLst/>
                    </a:prstGeom>
                  </pic:spPr>
                </pic:pic>
              </a:graphicData>
            </a:graphic>
            <wp14:sizeRelH relativeFrom="page">
              <wp14:pctWidth>0</wp14:pctWidth>
            </wp14:sizeRelH>
            <wp14:sizeRelV relativeFrom="page">
              <wp14:pctHeight>0</wp14:pctHeight>
            </wp14:sizeRelV>
          </wp:anchor>
        </w:drawing>
      </w:r>
      <w:r w:rsidRPr="00E7059C">
        <w:rPr>
          <w:rFonts w:eastAsia="Calibri" w:hint="eastAsia"/>
          <w:rtl/>
        </w:rPr>
        <w:t>תרשים</w:t>
      </w:r>
      <w:r w:rsidRPr="00E7059C">
        <w:rPr>
          <w:rFonts w:eastAsia="Calibri"/>
          <w:rtl/>
        </w:rPr>
        <w:t xml:space="preserve"> 12:</w:t>
      </w:r>
      <w:r w:rsidRPr="00E7059C">
        <w:rPr>
          <w:rFonts w:eastAsia="Calibri" w:hint="cs"/>
          <w:rtl/>
        </w:rPr>
        <w:t xml:space="preserve"> </w:t>
      </w:r>
      <w:r w:rsidRPr="00E7059C">
        <w:rPr>
          <w:rFonts w:eastAsia="Calibri" w:hint="cs"/>
          <w:b/>
          <w:bCs/>
          <w:rtl/>
        </w:rPr>
        <w:t>תהליך העברת שטחי פעולה על פי החלטות ממשלה, הוראות התקשי"ר והוראות התכ"ם</w:t>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rPr>
          <w:rFonts w:eastAsia="Calibri"/>
          <w:rtl/>
        </w:rPr>
      </w:pPr>
    </w:p>
    <w:p w:rsidR="00AE5696" w:rsidRPr="00E7059C" w:rsidRDefault="00464D7E" w:rsidP="00AE5696">
      <w:pPr>
        <w:spacing w:line="269" w:lineRule="auto"/>
        <w:rPr>
          <w:rFonts w:eastAsia="Calibri"/>
          <w:rtl/>
        </w:rPr>
      </w:pPr>
      <w:r w:rsidRPr="00E7059C">
        <w:rPr>
          <w:rFonts w:eastAsia="Calibri" w:hint="cs"/>
          <w:rtl/>
        </w:rPr>
        <w:t>על פי התקשי"ר</w:t>
      </w:r>
      <w:r>
        <w:rPr>
          <w:rFonts w:eastAsia="Calibri"/>
          <w:vertAlign w:val="superscript"/>
          <w:rtl/>
        </w:rPr>
        <w:footnoteReference w:id="60"/>
      </w:r>
      <w:r w:rsidRPr="00E7059C">
        <w:rPr>
          <w:rFonts w:eastAsia="Calibri" w:hint="cs"/>
          <w:rtl/>
        </w:rPr>
        <w:t>, לאחר שהממשלה החליט</w:t>
      </w:r>
      <w:r w:rsidRPr="00E7059C">
        <w:rPr>
          <w:rFonts w:eastAsia="Calibri" w:hint="cs"/>
          <w:rtl/>
        </w:rPr>
        <w:t xml:space="preserve">ה על שינוי במבנה משרד ממשלתי, תחול האחריות לביצועו על מנכ"ל המשרד הקולט; </w:t>
      </w:r>
      <w:r w:rsidRPr="00E7059C">
        <w:rPr>
          <w:rFonts w:eastAsia="Calibri"/>
          <w:rtl/>
        </w:rPr>
        <w:t>מנכ"ל המשרד הקולט ימנה צוות שירכז את</w:t>
      </w:r>
      <w:r w:rsidRPr="00E7059C">
        <w:rPr>
          <w:rFonts w:eastAsia="Calibri" w:hint="cs"/>
          <w:rtl/>
        </w:rPr>
        <w:t xml:space="preserve"> ביצוע השינוי (להלן בפרק זה - צוות ניהול המעבר);</w:t>
      </w:r>
      <w:r w:rsidRPr="00E7059C">
        <w:rPr>
          <w:rFonts w:eastAsia="Calibri"/>
          <w:rtl/>
        </w:rPr>
        <w:t xml:space="preserve"> הצוות </w:t>
      </w:r>
      <w:r w:rsidRPr="00E7059C">
        <w:rPr>
          <w:rFonts w:eastAsia="Calibri" w:hint="cs"/>
          <w:rtl/>
        </w:rPr>
        <w:t>יורכב מנציגי המשרדים הנוגעים בדבר - המשרד המוסר והמשרד הקולט, אג"ת ונש"ם; האחראי במשרד</w:t>
      </w:r>
      <w:r>
        <w:rPr>
          <w:rFonts w:eastAsia="Calibri"/>
          <w:vertAlign w:val="superscript"/>
          <w:rtl/>
        </w:rPr>
        <w:footnoteReference w:id="61"/>
      </w:r>
      <w:r w:rsidRPr="00E7059C">
        <w:rPr>
          <w:rFonts w:eastAsia="Calibri" w:hint="cs"/>
          <w:rtl/>
        </w:rPr>
        <w:t xml:space="preserve"> הקולט - הסמנכ"ל לניהול הון אנושי ולמינהל של המשרד הקולט - </w:t>
      </w:r>
      <w:r w:rsidRPr="00E7059C">
        <w:rPr>
          <w:rFonts w:eastAsia="Calibri"/>
          <w:rtl/>
        </w:rPr>
        <w:t>ירכז את הצוות ויציע לוחות זמנים וסדרי קדימויות</w:t>
      </w:r>
      <w:r w:rsidRPr="00E7059C">
        <w:rPr>
          <w:rFonts w:eastAsia="Calibri" w:hint="cs"/>
          <w:rtl/>
        </w:rPr>
        <w:t>; בעת ביצוע השינויים יש להבטיח את הסדרת הבעיות המשפטיות והמינהליות; הסמנכ"ל</w:t>
      </w:r>
      <w:r w:rsidRPr="00E7059C">
        <w:rPr>
          <w:rFonts w:eastAsia="Calibri"/>
          <w:rtl/>
        </w:rPr>
        <w:t xml:space="preserve"> ידווח למנכ"ל </w:t>
      </w:r>
      <w:r w:rsidRPr="00E7059C">
        <w:rPr>
          <w:rFonts w:eastAsia="Calibri" w:hint="cs"/>
          <w:rtl/>
        </w:rPr>
        <w:t xml:space="preserve">המשרד הקולט </w:t>
      </w:r>
      <w:r w:rsidRPr="00E7059C">
        <w:rPr>
          <w:rFonts w:eastAsia="Calibri"/>
          <w:rtl/>
        </w:rPr>
        <w:t xml:space="preserve">על </w:t>
      </w:r>
      <w:r w:rsidRPr="00E7059C">
        <w:rPr>
          <w:rFonts w:eastAsia="Calibri" w:hint="cs"/>
          <w:rtl/>
        </w:rPr>
        <w:t>ה</w:t>
      </w:r>
      <w:r w:rsidRPr="00E7059C">
        <w:rPr>
          <w:rFonts w:eastAsia="Calibri"/>
          <w:rtl/>
        </w:rPr>
        <w:t>התקדמות</w:t>
      </w:r>
      <w:r w:rsidRPr="00E7059C">
        <w:rPr>
          <w:rFonts w:eastAsia="Calibri" w:hint="cs"/>
          <w:rtl/>
        </w:rPr>
        <w:t xml:space="preserve"> בביצוע השינויים, ובכלל זה על משימות</w:t>
      </w:r>
      <w:r w:rsidRPr="00E7059C">
        <w:rPr>
          <w:rFonts w:eastAsia="Calibri"/>
          <w:rtl/>
        </w:rPr>
        <w:t xml:space="preserve"> שב</w:t>
      </w:r>
      <w:r w:rsidRPr="00E7059C">
        <w:rPr>
          <w:rFonts w:eastAsia="Calibri"/>
          <w:rtl/>
        </w:rPr>
        <w:t xml:space="preserve">וצעו כמתוכנן </w:t>
      </w:r>
      <w:r w:rsidRPr="00E7059C">
        <w:rPr>
          <w:rFonts w:eastAsia="Calibri" w:hint="cs"/>
          <w:rtl/>
        </w:rPr>
        <w:t>ועל משימות</w:t>
      </w:r>
      <w:r w:rsidRPr="00E7059C">
        <w:rPr>
          <w:rFonts w:eastAsia="Calibri"/>
          <w:rtl/>
        </w:rPr>
        <w:t xml:space="preserve"> שתוכננו אך לא בוצעו</w:t>
      </w:r>
      <w:r w:rsidRPr="00E7059C">
        <w:rPr>
          <w:rFonts w:eastAsia="Calibri" w:hint="cs"/>
          <w:rtl/>
        </w:rPr>
        <w:t xml:space="preserve">; </w:t>
      </w:r>
      <w:r w:rsidRPr="00E7059C">
        <w:rPr>
          <w:rFonts w:eastAsia="Calibri"/>
          <w:rtl/>
        </w:rPr>
        <w:t xml:space="preserve">מנכ"ל </w:t>
      </w:r>
      <w:r w:rsidRPr="00E7059C">
        <w:rPr>
          <w:rFonts w:eastAsia="Calibri" w:hint="cs"/>
          <w:rtl/>
        </w:rPr>
        <w:t xml:space="preserve">המשרד הקולט </w:t>
      </w:r>
      <w:r w:rsidRPr="00E7059C">
        <w:rPr>
          <w:rFonts w:eastAsia="Calibri"/>
          <w:rtl/>
        </w:rPr>
        <w:t xml:space="preserve">ידווח לשר </w:t>
      </w:r>
      <w:r w:rsidRPr="00E7059C">
        <w:rPr>
          <w:rFonts w:eastAsia="Calibri" w:hint="cs"/>
          <w:rtl/>
        </w:rPr>
        <w:t>שעומד בראש המשרד הקולט</w:t>
      </w:r>
      <w:r w:rsidRPr="00E7059C">
        <w:rPr>
          <w:rFonts w:eastAsia="Calibri"/>
          <w:rtl/>
        </w:rPr>
        <w:t xml:space="preserve"> על ביצוע השינויים לשלביהם</w:t>
      </w:r>
      <w:r w:rsidRPr="00E7059C">
        <w:rPr>
          <w:rFonts w:eastAsia="Calibri" w:hint="cs"/>
          <w:rtl/>
        </w:rPr>
        <w:t xml:space="preserve">, ובכלל זה </w:t>
      </w:r>
      <w:r w:rsidRPr="00E7059C">
        <w:rPr>
          <w:rFonts w:eastAsia="Calibri"/>
          <w:rtl/>
        </w:rPr>
        <w:t>נושאים שבוצעו כמתוכנן ושלא בוצעו כמתוכנן</w:t>
      </w:r>
      <w:r w:rsidRPr="00E7059C">
        <w:rPr>
          <w:rFonts w:eastAsia="Calibri" w:hint="cs"/>
          <w:rtl/>
        </w:rPr>
        <w:t xml:space="preserve">, </w:t>
      </w:r>
      <w:r w:rsidRPr="00E7059C">
        <w:rPr>
          <w:rFonts w:eastAsia="Calibri"/>
          <w:rtl/>
        </w:rPr>
        <w:t xml:space="preserve">ובאמצעות </w:t>
      </w:r>
      <w:r w:rsidRPr="00E7059C">
        <w:rPr>
          <w:rFonts w:eastAsia="Calibri" w:hint="cs"/>
          <w:rtl/>
        </w:rPr>
        <w:t xml:space="preserve">השר יועבר הדיווח </w:t>
      </w:r>
      <w:r w:rsidRPr="00E7059C">
        <w:rPr>
          <w:rFonts w:eastAsia="Calibri"/>
          <w:rtl/>
        </w:rPr>
        <w:t>לממשלה</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נוסף על הוראות התקשי"ר, נש"ם קבעה בנוהל שהפיצה</w:t>
      </w:r>
      <w:r w:rsidRPr="00E7059C">
        <w:rPr>
          <w:rFonts w:eastAsia="Calibri" w:hint="cs"/>
          <w:rtl/>
        </w:rPr>
        <w:t xml:space="preserve"> עם הקמת הממשלה ה-37</w:t>
      </w:r>
      <w:r>
        <w:rPr>
          <w:rFonts w:eastAsia="Calibri"/>
          <w:vertAlign w:val="superscript"/>
          <w:rtl/>
        </w:rPr>
        <w:footnoteReference w:id="62"/>
      </w:r>
      <w:r w:rsidRPr="00E7059C">
        <w:rPr>
          <w:rFonts w:eastAsia="Calibri" w:hint="cs"/>
          <w:rtl/>
        </w:rPr>
        <w:t xml:space="preserve"> כי </w:t>
      </w:r>
      <w:r w:rsidRPr="00E7059C">
        <w:rPr>
          <w:rFonts w:eastAsia="Calibri"/>
          <w:rtl/>
        </w:rPr>
        <w:t>הממונה על משרדי הממשלה ויחידות הסמך בנש"ם, המופקד על ניהול ההון האנושי והמערך הארגוני בשירות המדינה ועל אישור המבנה הארגוני במשרדי הממשלה ויחידות הסמך בהם</w:t>
      </w:r>
      <w:r w:rsidRPr="00E7059C">
        <w:rPr>
          <w:rFonts w:eastAsia="Calibri" w:hint="cs"/>
          <w:rtl/>
        </w:rPr>
        <w:t>,</w:t>
      </w:r>
      <w:r w:rsidRPr="00E7059C">
        <w:rPr>
          <w:rFonts w:eastAsia="Calibri"/>
          <w:rtl/>
        </w:rPr>
        <w:t xml:space="preserve"> אחראי ליזום "ישיבת התנעה" של תהליך </w:t>
      </w:r>
      <w:r w:rsidRPr="00E7059C">
        <w:rPr>
          <w:rFonts w:eastAsia="Calibri" w:hint="cs"/>
          <w:rtl/>
        </w:rPr>
        <w:t xml:space="preserve">העברת שטח פעולה בין משרדי ממשלה; לישיבה </w:t>
      </w:r>
      <w:r w:rsidRPr="00E7059C">
        <w:rPr>
          <w:rFonts w:eastAsia="Calibri" w:hint="cs"/>
          <w:rtl/>
        </w:rPr>
        <w:t xml:space="preserve">יזומנו </w:t>
      </w:r>
      <w:r w:rsidRPr="00E7059C">
        <w:rPr>
          <w:rFonts w:eastAsia="Calibri"/>
          <w:rtl/>
        </w:rPr>
        <w:t xml:space="preserve">בין השאר </w:t>
      </w:r>
      <w:r w:rsidRPr="00E7059C">
        <w:rPr>
          <w:rFonts w:eastAsia="Calibri"/>
          <w:rtl/>
        </w:rPr>
        <w:lastRenderedPageBreak/>
        <w:t>נציגים משני המשרדים - המוסר והקולט, וכן נציגי משרד האוצר - אגף החשכ"ל</w:t>
      </w:r>
      <w:r w:rsidRPr="00E7059C">
        <w:rPr>
          <w:rFonts w:eastAsia="Calibri" w:hint="cs"/>
          <w:rtl/>
        </w:rPr>
        <w:t xml:space="preserve"> (לרבות לעניין מערכת מרכב"ה)</w:t>
      </w:r>
      <w:r w:rsidRPr="00E7059C">
        <w:rPr>
          <w:rFonts w:eastAsia="Calibri"/>
          <w:rtl/>
        </w:rPr>
        <w:t xml:space="preserve">, </w:t>
      </w:r>
      <w:r w:rsidRPr="00E7059C">
        <w:rPr>
          <w:rFonts w:eastAsia="Calibri" w:hint="cs"/>
          <w:rtl/>
        </w:rPr>
        <w:t>אג"ת</w:t>
      </w:r>
      <w:r w:rsidRPr="00E7059C">
        <w:rPr>
          <w:rFonts w:eastAsia="Calibri"/>
          <w:rtl/>
        </w:rPr>
        <w:t>, אגף השכר והסכמי העבודה וכן גוף חיצוני הנותן שירותים לחשכ"ל לצורך חישוב שכר עובדים</w:t>
      </w:r>
      <w:r w:rsidRPr="00E7059C">
        <w:rPr>
          <w:rFonts w:eastAsia="Calibri" w:hint="cs"/>
          <w:rtl/>
        </w:rPr>
        <w:t>;</w:t>
      </w:r>
      <w:r w:rsidRPr="00E7059C">
        <w:rPr>
          <w:rFonts w:eastAsia="Calibri"/>
          <w:rtl/>
        </w:rPr>
        <w:t xml:space="preserve"> צוות </w:t>
      </w:r>
      <w:r w:rsidRPr="00E7059C">
        <w:rPr>
          <w:rFonts w:eastAsia="Calibri" w:hint="cs"/>
          <w:rtl/>
        </w:rPr>
        <w:t xml:space="preserve">ניהול המעבר </w:t>
      </w:r>
      <w:r w:rsidRPr="00E7059C">
        <w:rPr>
          <w:rFonts w:eastAsia="Calibri"/>
          <w:rtl/>
        </w:rPr>
        <w:t xml:space="preserve">יקבע את משך הזמן הנדרש </w:t>
      </w:r>
      <w:r w:rsidRPr="00E7059C">
        <w:rPr>
          <w:rFonts w:eastAsia="Calibri" w:hint="cs"/>
          <w:rtl/>
        </w:rPr>
        <w:t>ל</w:t>
      </w:r>
      <w:r w:rsidRPr="00E7059C">
        <w:rPr>
          <w:rFonts w:eastAsia="Calibri"/>
          <w:rtl/>
        </w:rPr>
        <w:t>יישום המעבר</w:t>
      </w:r>
      <w:r w:rsidRPr="00E7059C">
        <w:rPr>
          <w:rFonts w:eastAsia="Calibri" w:hint="cs"/>
          <w:rtl/>
        </w:rPr>
        <w:t xml:space="preserve">; </w:t>
      </w:r>
      <w:r w:rsidRPr="00E7059C">
        <w:rPr>
          <w:rFonts w:eastAsia="Calibri"/>
          <w:rtl/>
        </w:rPr>
        <w:t>לצורך הסדרת היבטי ניהול ההון האנושי, על המשרד המוסר להעביר לנש"ם מסמך הסוקר את עיקרי השינוי המתוכנן (להלן - מסמך אפיון ליחידה המועברת), לרבות פירוט נתונים על המשרות ביחידות המועברות</w:t>
      </w:r>
      <w:r w:rsidRPr="00E7059C">
        <w:rPr>
          <w:rFonts w:eastAsia="Calibri" w:hint="cs"/>
          <w:rtl/>
        </w:rPr>
        <w:t>,</w:t>
      </w:r>
      <w:r w:rsidRPr="00E7059C">
        <w:rPr>
          <w:rFonts w:eastAsia="Calibri"/>
          <w:rtl/>
        </w:rPr>
        <w:t xml:space="preserve"> על העובדים המאיישים את המשרות האלה ועל רכיבי שכרם לפני ביצוע המעבר; אם </w:t>
      </w:r>
      <w:r w:rsidRPr="00E7059C">
        <w:rPr>
          <w:rFonts w:eastAsia="Calibri"/>
          <w:rtl/>
        </w:rPr>
        <w:t xml:space="preserve">במסגרת השינוי מתוכננת העברת יחידה מהמשרד המוסר הנשענת על שירותי מטה משרדיים, על המשרד המוסר לפרט שירותים אלה. </w:t>
      </w:r>
      <w:r w:rsidRPr="00E7059C">
        <w:rPr>
          <w:rFonts w:eastAsia="Calibri" w:hint="cs"/>
          <w:rtl/>
        </w:rPr>
        <w:t>ב</w:t>
      </w:r>
      <w:r w:rsidRPr="00E7059C">
        <w:rPr>
          <w:rFonts w:eastAsia="Calibri"/>
          <w:rtl/>
        </w:rPr>
        <w:t xml:space="preserve">נוהל </w:t>
      </w:r>
      <w:r w:rsidRPr="00E7059C">
        <w:rPr>
          <w:rFonts w:eastAsia="Calibri" w:hint="cs"/>
          <w:rtl/>
        </w:rPr>
        <w:t>נקבע</w:t>
      </w:r>
      <w:r w:rsidRPr="00E7059C">
        <w:rPr>
          <w:rFonts w:eastAsia="Calibri"/>
          <w:rtl/>
        </w:rPr>
        <w:t xml:space="preserve"> עוד כי הנושאים הקשורים ללוגיסטיקה, </w:t>
      </w:r>
      <w:r w:rsidRPr="00E7059C">
        <w:rPr>
          <w:rFonts w:eastAsia="Calibri" w:hint="cs"/>
          <w:rtl/>
        </w:rPr>
        <w:t>ל</w:t>
      </w:r>
      <w:r w:rsidRPr="00E7059C">
        <w:rPr>
          <w:rFonts w:eastAsia="Calibri"/>
          <w:rtl/>
        </w:rPr>
        <w:t xml:space="preserve">דיור, </w:t>
      </w:r>
      <w:r w:rsidRPr="00E7059C">
        <w:rPr>
          <w:rFonts w:eastAsia="Calibri" w:hint="cs"/>
          <w:rtl/>
        </w:rPr>
        <w:t>ל</w:t>
      </w:r>
      <w:r w:rsidRPr="00E7059C">
        <w:rPr>
          <w:rFonts w:eastAsia="Calibri"/>
          <w:rtl/>
        </w:rPr>
        <w:t xml:space="preserve">ניהול כספים וכיוצ"ב יטופלו על ידי נציגי המשרדים - המוסר והקולט, אל מול </w:t>
      </w:r>
      <w:r w:rsidRPr="00E7059C">
        <w:rPr>
          <w:rFonts w:eastAsia="Calibri" w:hint="cs"/>
          <w:rtl/>
        </w:rPr>
        <w:t>אג"ת</w:t>
      </w:r>
      <w:r w:rsidRPr="00E7059C">
        <w:rPr>
          <w:rFonts w:eastAsia="Calibri"/>
          <w:rtl/>
        </w:rPr>
        <w:t xml:space="preserve"> ואגף החשכ"ל, בהת</w:t>
      </w:r>
      <w:r w:rsidRPr="00E7059C">
        <w:rPr>
          <w:rFonts w:eastAsia="Calibri"/>
          <w:rtl/>
        </w:rPr>
        <w:t>אם להוראת התכ"ם (ראו להלן).</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Times New Roman"/>
          <w:spacing w:val="40"/>
          <w:rtl/>
        </w:rPr>
      </w:pPr>
      <w:r w:rsidRPr="00E7059C">
        <w:rPr>
          <w:rFonts w:eastAsia="Calibri" w:hint="cs"/>
          <w:rtl/>
        </w:rPr>
        <w:t>לצד הוראות התקשי"ר האמורות, מפורטות לעיתים בהחלטות הממשלה על שינוי מבנה הממשלה משימות לתכנון ולביצוע השינוי והגורמים האחראים לביצוען: ב-47 מ-76 (כ-62%) החלטות הממשלה על שינוי במבנה הממשלה בתקופה שנבדקה - מאי 2020 - דצמבר 2024 נ</w:t>
      </w:r>
      <w:r w:rsidRPr="00E7059C">
        <w:rPr>
          <w:rFonts w:eastAsia="Calibri" w:hint="cs"/>
          <w:rtl/>
        </w:rPr>
        <w:t>קבע כי יוקם צוות בהשתתפות נציגים מנש"ם, מאגף החשכ"ל, מאג"ת, מ</w:t>
      </w:r>
      <w:r w:rsidRPr="00E7059C">
        <w:rPr>
          <w:rFonts w:eastAsia="Calibri"/>
          <w:rtl/>
        </w:rPr>
        <w:t xml:space="preserve">המשרד הקולט </w:t>
      </w:r>
      <w:r w:rsidRPr="00E7059C">
        <w:rPr>
          <w:rFonts w:eastAsia="Calibri" w:hint="cs"/>
          <w:rtl/>
        </w:rPr>
        <w:t xml:space="preserve">ומהמשרד </w:t>
      </w:r>
      <w:r w:rsidRPr="00E7059C">
        <w:rPr>
          <w:rFonts w:eastAsia="Calibri"/>
          <w:rtl/>
        </w:rPr>
        <w:t>המוסר</w:t>
      </w:r>
      <w:r w:rsidRPr="00E7059C">
        <w:rPr>
          <w:rFonts w:eastAsia="Calibri" w:hint="cs"/>
          <w:rtl/>
        </w:rPr>
        <w:t>.</w:t>
      </w:r>
      <w:r w:rsidRPr="00E7059C">
        <w:rPr>
          <w:rFonts w:eastAsia="Calibri"/>
          <w:rtl/>
        </w:rPr>
        <w:t xml:space="preserve"> </w:t>
      </w:r>
      <w:r w:rsidRPr="00E7059C">
        <w:rPr>
          <w:rFonts w:eastAsia="Calibri" w:hint="cs"/>
          <w:rtl/>
        </w:rPr>
        <w:t>על פי ההחלטות, הצוותים נדרשים להגיש את המלצותיהם לשר שעומד בראש המשרד המוסר ולשר העומד בראש המשרד הקולט בתוך פרק זמן מסוים ( שאורכו 7 - 90 ימים), בנוגע לאופן ביצוע המעב</w:t>
      </w:r>
      <w:r w:rsidRPr="00E7059C">
        <w:rPr>
          <w:rFonts w:eastAsia="Calibri" w:hint="cs"/>
          <w:rtl/>
        </w:rPr>
        <w:t xml:space="preserve">ר, לרבות העברת כוח אדם ותקציב ובדבר תיקוני חקיקה ותיקוני החלטות ממשלה, אם הם נדרשים, וכל נושא נוסף שהצוות ימצא לנכון להעלות. </w:t>
      </w:r>
    </w:p>
    <w:p w:rsidR="00AE5696" w:rsidRPr="00E7059C" w:rsidRDefault="00AE5696" w:rsidP="00AE5696">
      <w:pPr>
        <w:spacing w:line="269" w:lineRule="auto"/>
        <w:rPr>
          <w:rFonts w:eastAsia="Times New Roman"/>
          <w:spacing w:val="40"/>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ניהול מעברים של תחומי פעולה בהיבטי תקציב וכספים</w:t>
      </w:r>
    </w:p>
    <w:p w:rsidR="00AE5696" w:rsidRPr="00E7059C" w:rsidRDefault="00AE5696" w:rsidP="00AE5696">
      <w:pPr>
        <w:spacing w:line="269" w:lineRule="auto"/>
        <w:ind w:left="-567"/>
        <w:rPr>
          <w:rFonts w:eastAsia="Times New Roman"/>
          <w:spacing w:val="40"/>
          <w:rtl/>
        </w:rPr>
      </w:pPr>
    </w:p>
    <w:p w:rsidR="00AE5696" w:rsidRPr="00E7059C" w:rsidRDefault="00464D7E" w:rsidP="00AE5696">
      <w:pPr>
        <w:spacing w:line="269" w:lineRule="auto"/>
        <w:rPr>
          <w:rFonts w:eastAsia="Calibri"/>
          <w:rtl/>
        </w:rPr>
      </w:pPr>
      <w:r w:rsidRPr="00E7059C">
        <w:rPr>
          <w:rFonts w:eastAsia="Calibri" w:hint="eastAsia"/>
          <w:rtl/>
        </w:rPr>
        <w:t>אגף</w:t>
      </w:r>
      <w:r w:rsidRPr="00E7059C">
        <w:rPr>
          <w:rFonts w:eastAsia="Calibri" w:hint="cs"/>
          <w:b/>
          <w:bCs/>
          <w:rtl/>
        </w:rPr>
        <w:t xml:space="preserve"> </w:t>
      </w:r>
      <w:r w:rsidRPr="00E7059C">
        <w:rPr>
          <w:rFonts w:eastAsia="Calibri" w:hint="cs"/>
          <w:rtl/>
        </w:rPr>
        <w:t xml:space="preserve">החשכ"ל אחראי, בין היתר, לביצוע תקציב המדינה, להתקשרויות בשם הממשלה ולתפעול </w:t>
      </w:r>
      <w:r w:rsidRPr="00E7059C">
        <w:rPr>
          <w:rFonts w:eastAsia="Calibri" w:hint="cs"/>
          <w:rtl/>
        </w:rPr>
        <w:t>מערך השכר הממשלתי, וכל הוצאה כספית של משרד ממשלתי מחייבת את אישורו או אישור של מי מטעמו</w:t>
      </w:r>
      <w:r>
        <w:rPr>
          <w:rFonts w:eastAsia="Calibri"/>
          <w:vertAlign w:val="superscript"/>
          <w:rtl/>
        </w:rPr>
        <w:footnoteReference w:id="63"/>
      </w:r>
      <w:r w:rsidRPr="00E7059C">
        <w:rPr>
          <w:rFonts w:eastAsia="Calibri" w:hint="cs"/>
          <w:rtl/>
        </w:rPr>
        <w:t xml:space="preserve">. </w:t>
      </w:r>
      <w:r w:rsidRPr="00E7059C">
        <w:rPr>
          <w:rFonts w:eastAsia="Calibri" w:hint="eastAsia"/>
          <w:rtl/>
        </w:rPr>
        <w:t>אג</w:t>
      </w:r>
      <w:r w:rsidRPr="00E7059C">
        <w:rPr>
          <w:rFonts w:eastAsia="Calibri" w:hint="cs"/>
          <w:rtl/>
        </w:rPr>
        <w:t>"ת</w:t>
      </w:r>
      <w:r w:rsidRPr="00E7059C">
        <w:rPr>
          <w:rFonts w:eastAsia="Calibri"/>
          <w:rtl/>
        </w:rPr>
        <w:t xml:space="preserve"> </w:t>
      </w:r>
      <w:r w:rsidRPr="00E7059C">
        <w:rPr>
          <w:rFonts w:eastAsia="Calibri" w:hint="eastAsia"/>
          <w:rtl/>
        </w:rPr>
        <w:t>אחראי</w:t>
      </w:r>
      <w:r w:rsidRPr="00E7059C">
        <w:rPr>
          <w:rFonts w:eastAsia="Calibri"/>
          <w:rtl/>
        </w:rPr>
        <w:t xml:space="preserve">, בין היתר, </w:t>
      </w:r>
      <w:r w:rsidRPr="00E7059C">
        <w:rPr>
          <w:rFonts w:eastAsia="Calibri" w:hint="cs"/>
          <w:rtl/>
        </w:rPr>
        <w:t>ל</w:t>
      </w:r>
      <w:r w:rsidRPr="00E7059C">
        <w:rPr>
          <w:rFonts w:eastAsia="Calibri" w:hint="eastAsia"/>
          <w:rtl/>
        </w:rPr>
        <w:t>הכנת</w:t>
      </w:r>
      <w:r w:rsidRPr="00E7059C">
        <w:rPr>
          <w:rFonts w:eastAsia="Calibri"/>
          <w:rtl/>
        </w:rPr>
        <w:t xml:space="preserve"> </w:t>
      </w:r>
      <w:r w:rsidRPr="00E7059C">
        <w:rPr>
          <w:rFonts w:eastAsia="Calibri" w:hint="eastAsia"/>
          <w:rtl/>
        </w:rPr>
        <w:t>תקציב</w:t>
      </w:r>
      <w:r w:rsidRPr="00E7059C">
        <w:rPr>
          <w:rFonts w:eastAsia="Calibri"/>
          <w:rtl/>
        </w:rPr>
        <w:t xml:space="preserve"> </w:t>
      </w:r>
      <w:r w:rsidRPr="00E7059C">
        <w:rPr>
          <w:rFonts w:eastAsia="Calibri" w:hint="eastAsia"/>
          <w:rtl/>
        </w:rPr>
        <w:t>המדינה</w:t>
      </w:r>
      <w:r w:rsidRPr="00E7059C">
        <w:rPr>
          <w:rFonts w:eastAsia="Calibri"/>
          <w:rtl/>
        </w:rPr>
        <w:t xml:space="preserve">, </w:t>
      </w:r>
      <w:r w:rsidRPr="00E7059C">
        <w:rPr>
          <w:rFonts w:eastAsia="Calibri" w:hint="cs"/>
          <w:rtl/>
        </w:rPr>
        <w:t>ל</w:t>
      </w:r>
      <w:r w:rsidRPr="00E7059C">
        <w:rPr>
          <w:rFonts w:eastAsia="Calibri" w:hint="eastAsia"/>
          <w:rtl/>
        </w:rPr>
        <w:t>מעקב</w:t>
      </w:r>
      <w:r w:rsidRPr="00E7059C">
        <w:rPr>
          <w:rFonts w:eastAsia="Calibri"/>
          <w:rtl/>
        </w:rPr>
        <w:t xml:space="preserve"> </w:t>
      </w:r>
      <w:r w:rsidRPr="00E7059C">
        <w:rPr>
          <w:rFonts w:eastAsia="Calibri" w:hint="eastAsia"/>
          <w:rtl/>
        </w:rPr>
        <w:t>אחר</w:t>
      </w:r>
      <w:r w:rsidRPr="00E7059C">
        <w:rPr>
          <w:rFonts w:eastAsia="Calibri"/>
          <w:rtl/>
        </w:rPr>
        <w:t xml:space="preserve"> </w:t>
      </w:r>
      <w:r w:rsidRPr="00E7059C">
        <w:rPr>
          <w:rFonts w:eastAsia="Calibri" w:hint="eastAsia"/>
          <w:rtl/>
        </w:rPr>
        <w:t>ביצוע</w:t>
      </w:r>
      <w:r w:rsidRPr="00E7059C">
        <w:rPr>
          <w:rFonts w:eastAsia="Calibri"/>
          <w:rtl/>
        </w:rPr>
        <w:t xml:space="preserve"> </w:t>
      </w:r>
      <w:r w:rsidRPr="00E7059C">
        <w:rPr>
          <w:rFonts w:eastAsia="Calibri" w:hint="eastAsia"/>
          <w:rtl/>
        </w:rPr>
        <w:t>התקציב</w:t>
      </w:r>
      <w:r w:rsidRPr="00E7059C">
        <w:rPr>
          <w:rFonts w:eastAsia="Calibri"/>
          <w:rtl/>
        </w:rPr>
        <w:t xml:space="preserve"> </w:t>
      </w:r>
      <w:r w:rsidRPr="00E7059C">
        <w:rPr>
          <w:rFonts w:eastAsia="Calibri" w:hint="eastAsia"/>
          <w:rtl/>
        </w:rPr>
        <w:t>בפועל</w:t>
      </w:r>
      <w:r w:rsidRPr="00E7059C">
        <w:rPr>
          <w:rFonts w:eastAsia="Calibri"/>
          <w:rtl/>
        </w:rPr>
        <w:t xml:space="preserve"> </w:t>
      </w:r>
      <w:r w:rsidRPr="00E7059C">
        <w:rPr>
          <w:rFonts w:eastAsia="Calibri" w:hint="cs"/>
          <w:rtl/>
        </w:rPr>
        <w:t>ולביצוע</w:t>
      </w:r>
      <w:r w:rsidRPr="00E7059C">
        <w:rPr>
          <w:rFonts w:eastAsia="Calibri"/>
          <w:rtl/>
        </w:rPr>
        <w:t xml:space="preserve"> </w:t>
      </w:r>
      <w:r w:rsidRPr="00E7059C">
        <w:rPr>
          <w:rFonts w:eastAsia="Calibri" w:hint="eastAsia"/>
          <w:rtl/>
        </w:rPr>
        <w:t>שינויים</w:t>
      </w:r>
      <w:r w:rsidRPr="00E7059C">
        <w:rPr>
          <w:rFonts w:eastAsia="Calibri"/>
          <w:rtl/>
        </w:rPr>
        <w:t xml:space="preserve"> </w:t>
      </w:r>
      <w:r w:rsidRPr="00E7059C">
        <w:rPr>
          <w:rFonts w:eastAsia="Calibri" w:hint="eastAsia"/>
          <w:rtl/>
        </w:rPr>
        <w:t>בתקציב</w:t>
      </w:r>
      <w:r w:rsidRPr="00E7059C">
        <w:rPr>
          <w:rFonts w:eastAsia="Calibri"/>
          <w:rtl/>
        </w:rPr>
        <w:t xml:space="preserve"> </w:t>
      </w:r>
      <w:r w:rsidRPr="00E7059C">
        <w:rPr>
          <w:rFonts w:eastAsia="Calibri" w:hint="eastAsia"/>
          <w:rtl/>
        </w:rPr>
        <w:t>במהלך</w:t>
      </w:r>
      <w:r w:rsidRPr="00E7059C">
        <w:rPr>
          <w:rFonts w:eastAsia="Calibri"/>
          <w:rtl/>
        </w:rPr>
        <w:t xml:space="preserve"> </w:t>
      </w:r>
      <w:r w:rsidRPr="00E7059C">
        <w:rPr>
          <w:rFonts w:eastAsia="Calibri" w:hint="eastAsia"/>
          <w:rtl/>
        </w:rPr>
        <w:t>השנה</w:t>
      </w:r>
      <w:r>
        <w:rPr>
          <w:rFonts w:eastAsia="Calibri"/>
          <w:vertAlign w:val="superscript"/>
          <w:rtl/>
        </w:rPr>
        <w:footnoteReference w:id="64"/>
      </w:r>
      <w:r w:rsidRPr="00E7059C">
        <w:rPr>
          <w:rFonts w:eastAsia="Calibri"/>
          <w:rtl/>
        </w:rPr>
        <w:t>.</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בהוראות התכ"ם</w:t>
      </w:r>
      <w:r>
        <w:rPr>
          <w:rFonts w:eastAsia="Calibri"/>
          <w:vertAlign w:val="superscript"/>
          <w:rtl/>
        </w:rPr>
        <w:footnoteReference w:id="65"/>
      </w:r>
      <w:r w:rsidRPr="00E7059C">
        <w:rPr>
          <w:rFonts w:eastAsia="Calibri" w:hint="cs"/>
          <w:rtl/>
        </w:rPr>
        <w:t xml:space="preserve"> העוסקות בשינוי מבני במשרדי הממשלה נקבע כי </w:t>
      </w:r>
      <w:r w:rsidRPr="00E7059C">
        <w:rPr>
          <w:rFonts w:eastAsia="Calibri" w:hint="cs"/>
          <w:rtl/>
        </w:rPr>
        <w:t>שינוי מבני מחייב ביצוע פעולות שונות, לרבות העברה תקציבית, חשבונאית, לוגיסטית, תמיכות, משאבי אנוש ושכר. הוראות התכ"ם קובעות כי האחריות לביצוע השינוי מוטלת על המשרדים המעורבים בשינוי ועל הנהלות המשרדים - המוסר או הקולט. הנהלת המשרד המקבל תמנה מנהל פרויקט ראש</w:t>
      </w:r>
      <w:r w:rsidRPr="00E7059C">
        <w:rPr>
          <w:rFonts w:eastAsia="Calibri" w:hint="cs"/>
          <w:rtl/>
        </w:rPr>
        <w:t>י, שתפקידו יהיה לפקח על תהליך ההקמה או המעבר; הנהלת המשרד המוסר תמנה מנהל פרויקט משרדי מטעמה שיעבוד בתיאום עם מנהל הפרויקט הראשי; יחידת מרכב"ה תמנה מנהל פרויקט וצוות העברה מטעמה. עוד נקבע כי יוקם צוות היגוי בראשות סגן בכיר לחשכ"ל האחראי למשרד הקולט, ובהשתת</w:t>
      </w:r>
      <w:r w:rsidRPr="00E7059C">
        <w:rPr>
          <w:rFonts w:eastAsia="Calibri" w:hint="cs"/>
          <w:rtl/>
        </w:rPr>
        <w:t>פות סגן בכיר לחשכ"ל האחראי למשרד המוסר, חשב המשרד הקולט וחשב המשרד המוסר, מנהלי הפרויקטים מטעם המשרדים, מנהל הפרויקט מטעם מרכב"ה, ונציגים נוספים על פי החלטת יו"ר הצוות. הנהלת המשרד המוסר והנהלת המשרד הקולט יקימו צוותי עבודה בתחומים האלה: הפיננסי, הלוגיסטי,</w:t>
      </w:r>
      <w:r w:rsidRPr="00E7059C">
        <w:rPr>
          <w:rFonts w:eastAsia="Calibri" w:hint="cs"/>
          <w:rtl/>
        </w:rPr>
        <w:t xml:space="preserve"> התקציב, משאבי אנוש ושכר, מערכות מידע ותמיכות. הפעולות הנדרשות מכל צוות מפורטות בהוראות התכ"ם, כגון </w:t>
      </w:r>
      <w:r w:rsidRPr="00E7059C">
        <w:rPr>
          <w:rFonts w:eastAsia="Calibri" w:hint="eastAsia"/>
          <w:rtl/>
        </w:rPr>
        <w:t>הכנת</w:t>
      </w:r>
      <w:r w:rsidRPr="00E7059C">
        <w:rPr>
          <w:rFonts w:eastAsia="Calibri"/>
          <w:rtl/>
        </w:rPr>
        <w:t xml:space="preserve"> </w:t>
      </w:r>
      <w:r w:rsidRPr="00E7059C">
        <w:rPr>
          <w:rFonts w:eastAsia="Calibri" w:hint="eastAsia"/>
          <w:rtl/>
        </w:rPr>
        <w:t>מסמך</w:t>
      </w:r>
      <w:r w:rsidRPr="00E7059C">
        <w:rPr>
          <w:rFonts w:eastAsia="Calibri"/>
          <w:rtl/>
        </w:rPr>
        <w:t xml:space="preserve"> </w:t>
      </w:r>
      <w:r w:rsidRPr="00E7059C">
        <w:rPr>
          <w:rFonts w:eastAsia="Calibri" w:hint="eastAsia"/>
          <w:rtl/>
        </w:rPr>
        <w:t>אפיון</w:t>
      </w:r>
      <w:r w:rsidRPr="00E7059C">
        <w:rPr>
          <w:rFonts w:eastAsia="Calibri"/>
          <w:rtl/>
        </w:rPr>
        <w:t xml:space="preserve"> </w:t>
      </w:r>
      <w:r w:rsidRPr="00E7059C">
        <w:rPr>
          <w:rFonts w:eastAsia="Calibri" w:hint="eastAsia"/>
          <w:rtl/>
        </w:rPr>
        <w:t>הכולל</w:t>
      </w:r>
      <w:r w:rsidRPr="00E7059C">
        <w:rPr>
          <w:rFonts w:eastAsia="Calibri"/>
          <w:rtl/>
        </w:rPr>
        <w:t xml:space="preserve"> </w:t>
      </w:r>
      <w:r w:rsidRPr="00E7059C">
        <w:rPr>
          <w:rFonts w:eastAsia="Calibri" w:hint="eastAsia"/>
          <w:rtl/>
        </w:rPr>
        <w:t>בין</w:t>
      </w:r>
      <w:r w:rsidRPr="00E7059C">
        <w:rPr>
          <w:rFonts w:eastAsia="Calibri"/>
          <w:rtl/>
        </w:rPr>
        <w:t xml:space="preserve"> </w:t>
      </w:r>
      <w:r w:rsidRPr="00E7059C">
        <w:rPr>
          <w:rFonts w:eastAsia="Calibri" w:hint="eastAsia"/>
          <w:rtl/>
        </w:rPr>
        <w:t>היתר</w:t>
      </w:r>
      <w:r w:rsidRPr="00E7059C">
        <w:rPr>
          <w:rFonts w:eastAsia="Calibri"/>
          <w:rtl/>
        </w:rPr>
        <w:t xml:space="preserve"> </w:t>
      </w:r>
      <w:r w:rsidRPr="00E7059C">
        <w:rPr>
          <w:rFonts w:eastAsia="Calibri" w:hint="eastAsia"/>
          <w:rtl/>
        </w:rPr>
        <w:t>מיפוי</w:t>
      </w:r>
      <w:r w:rsidRPr="00E7059C">
        <w:rPr>
          <w:rFonts w:eastAsia="Calibri"/>
          <w:rtl/>
        </w:rPr>
        <w:t xml:space="preserve"> </w:t>
      </w:r>
      <w:r w:rsidRPr="00E7059C">
        <w:rPr>
          <w:rFonts w:eastAsia="Calibri" w:hint="eastAsia"/>
          <w:rtl/>
        </w:rPr>
        <w:t>מפורט</w:t>
      </w:r>
      <w:r w:rsidRPr="00E7059C">
        <w:rPr>
          <w:rFonts w:eastAsia="Calibri"/>
          <w:rtl/>
        </w:rPr>
        <w:t xml:space="preserve"> </w:t>
      </w:r>
      <w:r w:rsidRPr="00E7059C">
        <w:rPr>
          <w:rFonts w:eastAsia="Calibri" w:hint="eastAsia"/>
          <w:rtl/>
        </w:rPr>
        <w:t>של</w:t>
      </w:r>
      <w:r w:rsidRPr="00E7059C">
        <w:rPr>
          <w:rFonts w:eastAsia="Calibri"/>
          <w:rtl/>
        </w:rPr>
        <w:t xml:space="preserve"> </w:t>
      </w:r>
      <w:r w:rsidRPr="00E7059C">
        <w:rPr>
          <w:rFonts w:eastAsia="Calibri" w:hint="eastAsia"/>
          <w:rtl/>
        </w:rPr>
        <w:t>התהליכים</w:t>
      </w:r>
      <w:r w:rsidRPr="00E7059C">
        <w:rPr>
          <w:rFonts w:eastAsia="Calibri"/>
          <w:rtl/>
        </w:rPr>
        <w:t xml:space="preserve"> </w:t>
      </w:r>
      <w:r w:rsidRPr="00E7059C">
        <w:rPr>
          <w:rFonts w:eastAsia="Calibri" w:hint="eastAsia"/>
          <w:rtl/>
        </w:rPr>
        <w:t>העסקיים</w:t>
      </w:r>
      <w:r w:rsidRPr="00E7059C">
        <w:rPr>
          <w:rFonts w:eastAsia="Calibri"/>
          <w:rtl/>
        </w:rPr>
        <w:t xml:space="preserve"> </w:t>
      </w:r>
      <w:r w:rsidRPr="00E7059C">
        <w:rPr>
          <w:rFonts w:eastAsia="Calibri" w:hint="eastAsia"/>
          <w:rtl/>
        </w:rPr>
        <w:t>הרלוונטיים</w:t>
      </w:r>
      <w:r w:rsidRPr="00E7059C">
        <w:rPr>
          <w:rFonts w:eastAsia="Calibri"/>
          <w:rtl/>
        </w:rPr>
        <w:t xml:space="preserve">, </w:t>
      </w:r>
      <w:r w:rsidRPr="00E7059C">
        <w:rPr>
          <w:rFonts w:eastAsia="Calibri" w:hint="eastAsia"/>
          <w:rtl/>
        </w:rPr>
        <w:t>מיפוי</w:t>
      </w:r>
      <w:r w:rsidRPr="00E7059C">
        <w:rPr>
          <w:rFonts w:eastAsia="Calibri"/>
          <w:rtl/>
        </w:rPr>
        <w:t xml:space="preserve"> </w:t>
      </w:r>
      <w:r w:rsidRPr="00E7059C">
        <w:rPr>
          <w:rFonts w:eastAsia="Calibri" w:hint="eastAsia"/>
          <w:rtl/>
        </w:rPr>
        <w:t>ותיעוד</w:t>
      </w:r>
      <w:r w:rsidRPr="00E7059C">
        <w:rPr>
          <w:rFonts w:eastAsia="Calibri"/>
          <w:rtl/>
        </w:rPr>
        <w:t xml:space="preserve"> </w:t>
      </w:r>
      <w:r w:rsidRPr="00E7059C">
        <w:rPr>
          <w:rFonts w:eastAsia="Calibri" w:hint="eastAsia"/>
          <w:rtl/>
        </w:rPr>
        <w:t>מערכות</w:t>
      </w:r>
      <w:r w:rsidRPr="00E7059C">
        <w:rPr>
          <w:rFonts w:eastAsia="Calibri"/>
          <w:rtl/>
        </w:rPr>
        <w:t xml:space="preserve"> </w:t>
      </w:r>
      <w:r w:rsidRPr="00E7059C">
        <w:rPr>
          <w:rFonts w:eastAsia="Calibri" w:hint="eastAsia"/>
          <w:rtl/>
        </w:rPr>
        <w:t>ייעודיות</w:t>
      </w:r>
      <w:r w:rsidRPr="00E7059C">
        <w:rPr>
          <w:rFonts w:eastAsia="Calibri"/>
          <w:rtl/>
        </w:rPr>
        <w:t xml:space="preserve">, </w:t>
      </w:r>
      <w:r w:rsidRPr="00E7059C">
        <w:rPr>
          <w:rFonts w:eastAsia="Calibri" w:hint="eastAsia"/>
          <w:rtl/>
        </w:rPr>
        <w:t>מיפוי</w:t>
      </w:r>
      <w:r w:rsidRPr="00E7059C">
        <w:rPr>
          <w:rFonts w:eastAsia="Calibri"/>
          <w:rtl/>
        </w:rPr>
        <w:t xml:space="preserve"> </w:t>
      </w:r>
      <w:r w:rsidRPr="00E7059C">
        <w:rPr>
          <w:rFonts w:eastAsia="Calibri" w:hint="eastAsia"/>
          <w:rtl/>
        </w:rPr>
        <w:t>משתמשים</w:t>
      </w:r>
      <w:r w:rsidRPr="00E7059C">
        <w:rPr>
          <w:rFonts w:eastAsia="Calibri"/>
          <w:rtl/>
        </w:rPr>
        <w:t xml:space="preserve"> </w:t>
      </w:r>
      <w:r w:rsidRPr="00E7059C">
        <w:rPr>
          <w:rFonts w:eastAsia="Calibri" w:hint="eastAsia"/>
          <w:rtl/>
        </w:rPr>
        <w:t>ו</w:t>
      </w:r>
      <w:r w:rsidRPr="00E7059C">
        <w:rPr>
          <w:rFonts w:eastAsia="Calibri" w:hint="cs"/>
          <w:rtl/>
        </w:rPr>
        <w:t xml:space="preserve">מיפוי ההסכמים מול הספקים והעברתם </w:t>
      </w:r>
      <w:r w:rsidRPr="00E7059C">
        <w:rPr>
          <w:rFonts w:eastAsia="Calibri" w:hint="cs"/>
          <w:rtl/>
        </w:rPr>
        <w:t>למשרד המקבל והעברת התקנות התקציביות השייכות ליחידה המועברת.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Pr>
      </w:pPr>
      <w:r w:rsidRPr="00E7059C">
        <w:rPr>
          <w:rFonts w:eastAsia="Calibri" w:hint="cs"/>
          <w:rtl/>
        </w:rPr>
        <w:t xml:space="preserve">העברת שטחי פעולה בין משרדי ממשלה היא פעולה מורכבת הדורשת בין השאר תכנון מפורט, וכן איתור סיכונים מבעוד מועד והתמודדות עמם. עיקר התכנון מוטל, מכוח הוראות התקשי"ר והתכ"ם, נוהל נש"ם והחלטות הממשלה, </w:t>
      </w:r>
      <w:r w:rsidRPr="00E7059C">
        <w:rPr>
          <w:rFonts w:eastAsia="Calibri" w:hint="cs"/>
          <w:rtl/>
        </w:rPr>
        <w:t xml:space="preserve">על צוותי ניהול המעבר. תכנון מפורט יש לתעד, לצורך חתירה לביצוע מלא ואיכותי, כמו גם לצורך הפקת לקחים בעתיד. משרד מבקר המדינה ביקש </w:t>
      </w:r>
      <w:r w:rsidRPr="00E7059C">
        <w:rPr>
          <w:rFonts w:eastAsia="Calibri" w:hint="cs"/>
          <w:rtl/>
        </w:rPr>
        <w:lastRenderedPageBreak/>
        <w:t xml:space="preserve">מאג"ת ומאגף החשכ"ל, אשר נדרשים להשתתף בצוותי ניהול מעבר, אסמכתאות לפעילות הצוותים במסגרת כל אחד מהמעברים בממשלות ה-35-37.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0"/>
        </w:numPr>
        <w:spacing w:line="269" w:lineRule="auto"/>
        <w:contextualSpacing/>
        <w:rPr>
          <w:rFonts w:eastAsia="Calibri"/>
          <w:b/>
          <w:bCs/>
        </w:rPr>
      </w:pPr>
      <w:bookmarkStart w:id="15" w:name="_Hlk218176171"/>
      <w:r w:rsidRPr="00E7059C">
        <w:rPr>
          <w:rFonts w:eastAsia="Calibri" w:hint="cs"/>
          <w:b/>
          <w:bCs/>
          <w:rtl/>
        </w:rPr>
        <w:t>אף</w:t>
      </w:r>
      <w:r w:rsidR="00173249">
        <w:rPr>
          <w:rFonts w:eastAsia="Calibri" w:hint="cs"/>
          <w:b/>
          <w:bCs/>
          <w:rtl/>
        </w:rPr>
        <w:t xml:space="preserve"> על פי</w:t>
      </w:r>
      <w:r w:rsidRPr="00E7059C">
        <w:rPr>
          <w:rFonts w:eastAsia="Calibri" w:hint="cs"/>
          <w:b/>
          <w:bCs/>
          <w:rtl/>
        </w:rPr>
        <w:t xml:space="preserve"> שתכנון מפורט של עבודת צוותי ניהול המעברים דורש כאמור תיעוד של עבודת הצוות, </w:t>
      </w:r>
      <w:r w:rsidRPr="00E7059C">
        <w:rPr>
          <w:rFonts w:eastAsia="Calibri" w:hint="eastAsia"/>
          <w:b/>
          <w:bCs/>
          <w:rtl/>
        </w:rPr>
        <w:t>נמצא</w:t>
      </w:r>
      <w:r w:rsidRPr="00E7059C">
        <w:rPr>
          <w:rFonts w:eastAsia="Calibri"/>
          <w:b/>
          <w:bCs/>
          <w:rtl/>
        </w:rPr>
        <w:t xml:space="preserve"> כי ככלל, </w:t>
      </w:r>
      <w:r w:rsidRPr="00E7059C">
        <w:rPr>
          <w:rFonts w:eastAsia="Calibri" w:hint="eastAsia"/>
          <w:b/>
          <w:bCs/>
          <w:rtl/>
        </w:rPr>
        <w:t>בידי</w:t>
      </w:r>
      <w:r w:rsidRPr="00E7059C">
        <w:rPr>
          <w:rFonts w:eastAsia="Calibri"/>
          <w:b/>
          <w:bCs/>
          <w:rtl/>
        </w:rPr>
        <w:t xml:space="preserve"> אגף </w:t>
      </w:r>
      <w:r w:rsidRPr="00E7059C">
        <w:rPr>
          <w:rFonts w:eastAsia="Calibri" w:hint="eastAsia"/>
          <w:b/>
          <w:bCs/>
          <w:rtl/>
        </w:rPr>
        <w:t>החשכ</w:t>
      </w:r>
      <w:r w:rsidRPr="00E7059C">
        <w:rPr>
          <w:rFonts w:eastAsia="Calibri"/>
          <w:b/>
          <w:bCs/>
          <w:rtl/>
        </w:rPr>
        <w:t xml:space="preserve">"ל </w:t>
      </w:r>
      <w:r w:rsidRPr="00E7059C">
        <w:rPr>
          <w:rFonts w:eastAsia="Calibri" w:hint="cs"/>
          <w:b/>
          <w:bCs/>
          <w:rtl/>
        </w:rPr>
        <w:t xml:space="preserve">ואג"ת </w:t>
      </w:r>
      <w:r w:rsidRPr="00E7059C">
        <w:rPr>
          <w:rFonts w:eastAsia="Calibri"/>
          <w:b/>
          <w:bCs/>
          <w:rtl/>
        </w:rPr>
        <w:t xml:space="preserve">לא </w:t>
      </w:r>
      <w:r w:rsidRPr="00E7059C">
        <w:rPr>
          <w:rFonts w:eastAsia="Calibri" w:hint="cs"/>
          <w:b/>
          <w:bCs/>
          <w:rtl/>
        </w:rPr>
        <w:t>היו אסמכתאות ל</w:t>
      </w:r>
      <w:r w:rsidRPr="00E7059C">
        <w:rPr>
          <w:rFonts w:eastAsia="Calibri"/>
          <w:b/>
          <w:bCs/>
          <w:rtl/>
        </w:rPr>
        <w:t>פעילות צוותי ניהול המעברים</w:t>
      </w:r>
      <w:r>
        <w:rPr>
          <w:rFonts w:eastAsia="Calibri"/>
          <w:b/>
          <w:bCs/>
          <w:vertAlign w:val="superscript"/>
          <w:rtl/>
        </w:rPr>
        <w:footnoteReference w:id="66"/>
      </w:r>
      <w:r w:rsidRPr="00E7059C">
        <w:rPr>
          <w:rFonts w:eastAsia="Calibri"/>
          <w:b/>
          <w:bCs/>
          <w:rtl/>
        </w:rPr>
        <w:t xml:space="preserve"> בתחומי אחריותם, כגון ניהול כספים, רכש ומערכות ממוחשבות שבאחריות אגף </w:t>
      </w:r>
      <w:r w:rsidRPr="00E7059C">
        <w:rPr>
          <w:rFonts w:eastAsia="Calibri" w:hint="eastAsia"/>
          <w:b/>
          <w:bCs/>
          <w:rtl/>
        </w:rPr>
        <w:t>החשכ</w:t>
      </w:r>
      <w:r w:rsidRPr="00E7059C">
        <w:rPr>
          <w:rFonts w:eastAsia="Calibri"/>
          <w:b/>
          <w:bCs/>
          <w:rtl/>
        </w:rPr>
        <w:t>"ל</w:t>
      </w:r>
      <w:r w:rsidRPr="00E7059C">
        <w:rPr>
          <w:rFonts w:eastAsia="Calibri" w:hint="cs"/>
          <w:b/>
          <w:bCs/>
          <w:rtl/>
        </w:rPr>
        <w:t xml:space="preserve"> ו</w:t>
      </w:r>
      <w:r w:rsidRPr="00E7059C">
        <w:rPr>
          <w:rFonts w:eastAsia="Calibri"/>
          <w:b/>
          <w:bCs/>
          <w:rtl/>
        </w:rPr>
        <w:t>ניהול התקציב שבאחרי</w:t>
      </w:r>
      <w:r w:rsidRPr="00E7059C">
        <w:rPr>
          <w:rFonts w:eastAsia="Calibri"/>
          <w:b/>
          <w:bCs/>
          <w:rtl/>
        </w:rPr>
        <w:t xml:space="preserve">ות </w:t>
      </w:r>
      <w:r w:rsidRPr="00E7059C">
        <w:rPr>
          <w:rFonts w:eastAsia="Calibri" w:hint="cs"/>
          <w:b/>
          <w:bCs/>
          <w:rtl/>
        </w:rPr>
        <w:t>אג"ת</w:t>
      </w:r>
      <w:r w:rsidRPr="00E7059C">
        <w:rPr>
          <w:rFonts w:eastAsia="Calibri"/>
          <w:b/>
          <w:bCs/>
          <w:rtl/>
        </w:rPr>
        <w:t xml:space="preserve">. </w:t>
      </w:r>
      <w:r w:rsidRPr="00E7059C">
        <w:rPr>
          <w:rFonts w:eastAsia="Calibri" w:hint="eastAsia"/>
          <w:b/>
          <w:bCs/>
          <w:rtl/>
        </w:rPr>
        <w:t>ממילא</w:t>
      </w:r>
      <w:r w:rsidRPr="00E7059C">
        <w:rPr>
          <w:rFonts w:eastAsia="Calibri"/>
          <w:b/>
          <w:bCs/>
          <w:rtl/>
        </w:rPr>
        <w:t xml:space="preserve"> אי אפשר לדעת על סמך המידע המצוי בידי אגף </w:t>
      </w:r>
      <w:r w:rsidRPr="00E7059C">
        <w:rPr>
          <w:rFonts w:eastAsia="Calibri" w:hint="eastAsia"/>
          <w:b/>
          <w:bCs/>
          <w:rtl/>
        </w:rPr>
        <w:t>החשכ</w:t>
      </w:r>
      <w:r w:rsidRPr="00E7059C">
        <w:rPr>
          <w:rFonts w:eastAsia="Calibri"/>
          <w:b/>
          <w:bCs/>
          <w:rtl/>
        </w:rPr>
        <w:t xml:space="preserve">"ל </w:t>
      </w:r>
      <w:r w:rsidRPr="00E7059C">
        <w:rPr>
          <w:rFonts w:eastAsia="Calibri" w:hint="cs"/>
          <w:b/>
          <w:bCs/>
          <w:rtl/>
        </w:rPr>
        <w:t xml:space="preserve">ואג"ת </w:t>
      </w:r>
      <w:r w:rsidRPr="00E7059C">
        <w:rPr>
          <w:rFonts w:eastAsia="Calibri"/>
          <w:b/>
          <w:bCs/>
          <w:rtl/>
        </w:rPr>
        <w:t xml:space="preserve">כיצד </w:t>
      </w:r>
      <w:r w:rsidRPr="00E7059C">
        <w:rPr>
          <w:rFonts w:eastAsia="Calibri" w:hint="cs"/>
          <w:b/>
          <w:bCs/>
          <w:rtl/>
        </w:rPr>
        <w:t>הועברו</w:t>
      </w:r>
      <w:r w:rsidRPr="00E7059C">
        <w:rPr>
          <w:rFonts w:eastAsia="Calibri"/>
          <w:b/>
          <w:bCs/>
          <w:rtl/>
        </w:rPr>
        <w:t xml:space="preserve"> שטחי פעולה בין משרדי ממשלה ואילו לקחים אפשר להפיק </w:t>
      </w:r>
      <w:r w:rsidRPr="00E7059C">
        <w:rPr>
          <w:rFonts w:eastAsia="Calibri" w:hint="cs"/>
          <w:b/>
          <w:bCs/>
          <w:rtl/>
        </w:rPr>
        <w:t xml:space="preserve">מתהליך העברתם </w:t>
      </w:r>
      <w:r w:rsidRPr="00E7059C">
        <w:rPr>
          <w:rFonts w:eastAsia="Calibri"/>
          <w:b/>
          <w:bCs/>
          <w:rtl/>
        </w:rPr>
        <w:t>לצורך שיפור תהליך המעבר בפעמים הבאות.</w:t>
      </w:r>
      <w:bookmarkEnd w:id="15"/>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0"/>
        </w:numPr>
        <w:spacing w:line="269" w:lineRule="auto"/>
        <w:contextualSpacing/>
        <w:rPr>
          <w:rFonts w:eastAsia="Calibri"/>
          <w:rtl/>
        </w:rPr>
      </w:pPr>
      <w:r w:rsidRPr="00E7059C">
        <w:rPr>
          <w:rFonts w:eastAsia="Calibri" w:hint="cs"/>
          <w:rtl/>
        </w:rPr>
        <w:t>אג"ת</w:t>
      </w:r>
      <w:r w:rsidRPr="00E7059C">
        <w:rPr>
          <w:rFonts w:eastAsia="Calibri"/>
          <w:rtl/>
        </w:rPr>
        <w:t xml:space="preserve"> מסר למשרד מבקר המדינה </w:t>
      </w:r>
      <w:r w:rsidRPr="00E7059C">
        <w:rPr>
          <w:rFonts w:eastAsia="Calibri" w:hint="eastAsia"/>
          <w:rtl/>
        </w:rPr>
        <w:t>כי</w:t>
      </w:r>
      <w:r w:rsidRPr="00E7059C">
        <w:rPr>
          <w:rFonts w:eastAsia="Calibri"/>
          <w:rtl/>
        </w:rPr>
        <w:t xml:space="preserve"> הוא משתתף בצוותים העוסקים בהעברת יחידות בין משרדים מתוקף החלטות ממשלה </w:t>
      </w:r>
      <w:r w:rsidRPr="00E7059C">
        <w:rPr>
          <w:rFonts w:eastAsia="Calibri" w:hint="cs"/>
          <w:rtl/>
        </w:rPr>
        <w:t>רק משום של</w:t>
      </w:r>
      <w:r w:rsidRPr="00E7059C">
        <w:rPr>
          <w:rFonts w:eastAsia="Calibri"/>
          <w:rtl/>
        </w:rPr>
        <w:t>יישום ההחלטות ישנם היבטים טכניים של העברת תקציב בין משרדים או העברת אחריות על תקנות תקציב קיימות בין חשבויות</w:t>
      </w:r>
      <w:r w:rsidRPr="00E7059C">
        <w:rPr>
          <w:rFonts w:eastAsia="Calibri" w:hint="cs"/>
          <w:rtl/>
        </w:rPr>
        <w:t xml:space="preserve"> של משרדי ממשלה; לפיכך, נציגי האגף משתתפים </w:t>
      </w:r>
      <w:r w:rsidRPr="00E7059C">
        <w:rPr>
          <w:rFonts w:eastAsia="Calibri"/>
          <w:rtl/>
        </w:rPr>
        <w:t xml:space="preserve">בישיבות </w:t>
      </w:r>
      <w:r w:rsidRPr="00E7059C">
        <w:rPr>
          <w:rFonts w:eastAsia="Calibri" w:hint="cs"/>
          <w:rtl/>
        </w:rPr>
        <w:t xml:space="preserve">ומקבלים </w:t>
      </w:r>
      <w:r w:rsidRPr="00E7059C">
        <w:rPr>
          <w:rFonts w:eastAsia="Calibri"/>
          <w:rtl/>
        </w:rPr>
        <w:t>סיכומי ד</w:t>
      </w:r>
      <w:r w:rsidRPr="00E7059C">
        <w:rPr>
          <w:rFonts w:eastAsia="Calibri"/>
          <w:rtl/>
        </w:rPr>
        <w:t>יו</w:t>
      </w:r>
      <w:r w:rsidRPr="00E7059C">
        <w:rPr>
          <w:rFonts w:eastAsia="Calibri" w:hint="cs"/>
          <w:rtl/>
        </w:rPr>
        <w:t>נים</w:t>
      </w:r>
      <w:r w:rsidRPr="00E7059C">
        <w:rPr>
          <w:rFonts w:eastAsia="Calibri"/>
          <w:rtl/>
        </w:rPr>
        <w:t xml:space="preserve">, אך </w:t>
      </w:r>
      <w:r w:rsidRPr="00E7059C">
        <w:rPr>
          <w:rFonts w:eastAsia="Calibri" w:hint="cs"/>
          <w:rtl/>
        </w:rPr>
        <w:t xml:space="preserve">אינם שומרים אותם באופן מרוכז.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0"/>
        </w:numPr>
        <w:spacing w:line="269" w:lineRule="auto"/>
        <w:contextualSpacing/>
        <w:rPr>
          <w:rFonts w:eastAsia="Calibri"/>
        </w:rPr>
      </w:pPr>
      <w:bookmarkStart w:id="16" w:name="_Hlk218176216"/>
      <w:r w:rsidRPr="00E7059C">
        <w:rPr>
          <w:rFonts w:eastAsia="Calibri" w:hint="cs"/>
          <w:rtl/>
        </w:rPr>
        <w:t>במענה לבקשת משרד מבקר המדינה מ</w:t>
      </w:r>
      <w:r w:rsidRPr="00E7059C">
        <w:rPr>
          <w:rFonts w:eastAsia="Calibri" w:hint="eastAsia"/>
          <w:rtl/>
        </w:rPr>
        <w:t>אגף</w:t>
      </w:r>
      <w:r w:rsidRPr="00E7059C">
        <w:rPr>
          <w:rFonts w:eastAsia="Calibri"/>
          <w:rtl/>
        </w:rPr>
        <w:t xml:space="preserve"> </w:t>
      </w:r>
      <w:r w:rsidRPr="00E7059C">
        <w:rPr>
          <w:rFonts w:eastAsia="Calibri" w:hint="eastAsia"/>
          <w:rtl/>
        </w:rPr>
        <w:t>החשכ</w:t>
      </w:r>
      <w:r w:rsidRPr="00E7059C">
        <w:rPr>
          <w:rFonts w:eastAsia="Calibri"/>
          <w:rtl/>
        </w:rPr>
        <w:t xml:space="preserve">"ל </w:t>
      </w:r>
      <w:r w:rsidRPr="00E7059C">
        <w:rPr>
          <w:rFonts w:eastAsia="Calibri" w:hint="cs"/>
          <w:rtl/>
        </w:rPr>
        <w:t>לקבל את התיעוד שבידי האגף לפעילות צוותי ניהול המעברים, מסר משרד רה"ם נתונים מעטים על שמונה מהיחידות שהועברו</w:t>
      </w:r>
      <w:r w:rsidRPr="00E7059C">
        <w:rPr>
          <w:rFonts w:eastAsia="Calibri"/>
          <w:rtl/>
        </w:rPr>
        <w:t xml:space="preserve">. </w:t>
      </w:r>
      <w:r w:rsidRPr="00E7059C">
        <w:rPr>
          <w:rFonts w:eastAsia="Calibri" w:hint="cs"/>
          <w:rtl/>
        </w:rPr>
        <w:t>בידי אגף החשכ"ל לא היה אפוא תיעוד לפעילות הצוותים.</w:t>
      </w:r>
      <w:bookmarkEnd w:id="16"/>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rtl/>
        </w:rPr>
      </w:pPr>
      <w:r w:rsidRPr="00E7059C">
        <w:rPr>
          <w:rFonts w:eastAsia="Calibri" w:hint="cs"/>
          <w:rtl/>
        </w:rPr>
        <w:t>מהתייחסות א</w:t>
      </w:r>
      <w:r w:rsidRPr="00E7059C">
        <w:rPr>
          <w:rFonts w:eastAsia="Calibri" w:hint="cs"/>
          <w:rtl/>
        </w:rPr>
        <w:t>גף החשכ"ל לממצאי הביקורת עלה כי במקרים שבהם הקמת משרד ממשלתי חדש או העברת שטחי פעולה בין משרדי ממשלה כרוכות בשינויים במפת כוח האדם או בשינויים בניהול הכספים, לדוגמה - נדרש להסב התחייבויות של גוף אחד לגוף אחר, אגף החשכ"ל פועל לביצוע השינויים במערכת סיגמ"ה (</w:t>
      </w:r>
      <w:r w:rsidRPr="00E7059C">
        <w:rPr>
          <w:rFonts w:eastAsia="Calibri" w:hint="cs"/>
          <w:rtl/>
        </w:rPr>
        <w:t xml:space="preserve">מרכב"ה), והשינויים מתועדים. אם הקמת משרד או העברת שטחי פעולה אינן כרוכות בשינויים כאמור, אגף החשכ"ל אינו נוקט פעולות.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0"/>
        </w:numPr>
        <w:spacing w:line="269" w:lineRule="auto"/>
        <w:contextualSpacing/>
        <w:rPr>
          <w:rFonts w:eastAsia="Calibri"/>
          <w:rtl/>
        </w:rPr>
      </w:pPr>
      <w:r w:rsidRPr="00E7059C">
        <w:rPr>
          <w:rFonts w:eastAsia="Calibri" w:hint="eastAsia"/>
          <w:rtl/>
        </w:rPr>
        <w:t>על</w:t>
      </w:r>
      <w:r w:rsidRPr="00E7059C">
        <w:rPr>
          <w:rFonts w:eastAsia="Calibri"/>
          <w:rtl/>
        </w:rPr>
        <w:t xml:space="preserve"> פי </w:t>
      </w:r>
      <w:r w:rsidRPr="00E7059C">
        <w:rPr>
          <w:rFonts w:eastAsia="Calibri" w:hint="cs"/>
          <w:rtl/>
        </w:rPr>
        <w:t>אג"ת,</w:t>
      </w:r>
      <w:r w:rsidRPr="00E7059C">
        <w:rPr>
          <w:rFonts w:eastAsia="Calibri"/>
          <w:rtl/>
        </w:rPr>
        <w:t xml:space="preserve"> </w:t>
      </w:r>
      <w:r w:rsidRPr="00E7059C">
        <w:rPr>
          <w:rFonts w:eastAsia="Calibri" w:hint="cs"/>
          <w:rtl/>
        </w:rPr>
        <w:t>לעיתים כאשר</w:t>
      </w:r>
      <w:r w:rsidRPr="00E7059C">
        <w:rPr>
          <w:rFonts w:eastAsia="Calibri"/>
          <w:rtl/>
        </w:rPr>
        <w:t xml:space="preserve"> אין ליחידה העוברת מקור תקציבי </w:t>
      </w:r>
      <w:r w:rsidRPr="00E7059C">
        <w:rPr>
          <w:rFonts w:eastAsia="Calibri" w:hint="cs"/>
          <w:rtl/>
        </w:rPr>
        <w:t>המיועד למימון פעולותיה בלבד</w:t>
      </w:r>
      <w:r w:rsidRPr="00E7059C">
        <w:rPr>
          <w:rFonts w:eastAsia="Calibri"/>
          <w:rtl/>
        </w:rPr>
        <w:t>, אלא היא נסמכת על מקור תקציבי של המשרד המוסר</w:t>
      </w:r>
      <w:r w:rsidRPr="00E7059C">
        <w:rPr>
          <w:rFonts w:eastAsia="Calibri" w:hint="cs"/>
          <w:rtl/>
        </w:rPr>
        <w:t>, המיועד ג</w:t>
      </w:r>
      <w:r w:rsidRPr="00E7059C">
        <w:rPr>
          <w:rFonts w:eastAsia="Calibri" w:hint="cs"/>
          <w:rtl/>
        </w:rPr>
        <w:t>ם לפעולות של יחידות אחרות</w:t>
      </w:r>
      <w:r w:rsidRPr="00E7059C">
        <w:rPr>
          <w:rFonts w:eastAsia="Calibri"/>
          <w:rtl/>
        </w:rPr>
        <w:t xml:space="preserve">, מתגלעות מחלוקות בנוגע </w:t>
      </w:r>
      <w:r w:rsidRPr="00E7059C">
        <w:rPr>
          <w:rFonts w:eastAsia="Calibri" w:hint="cs"/>
          <w:rtl/>
        </w:rPr>
        <w:t>לסכום</w:t>
      </w:r>
      <w:r w:rsidRPr="00E7059C">
        <w:rPr>
          <w:rFonts w:eastAsia="Calibri"/>
          <w:rtl/>
        </w:rPr>
        <w:t xml:space="preserve"> התקציב של היחידה העוברת.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eastAsia"/>
          <w:b/>
          <w:bCs/>
          <w:rtl/>
        </w:rPr>
        <w:t>לדוגמה</w:t>
      </w:r>
      <w:r w:rsidRPr="00E7059C">
        <w:rPr>
          <w:rFonts w:eastAsia="Calibri" w:hint="cs"/>
          <w:b/>
          <w:bCs/>
          <w:rtl/>
        </w:rPr>
        <w:t>,</w:t>
      </w:r>
      <w:r w:rsidRPr="00E7059C">
        <w:rPr>
          <w:rFonts w:eastAsia="Calibri"/>
          <w:b/>
          <w:bCs/>
          <w:rtl/>
        </w:rPr>
        <w:t xml:space="preserve"> </w:t>
      </w:r>
      <w:r w:rsidRPr="00E7059C">
        <w:rPr>
          <w:rFonts w:eastAsia="Calibri" w:hint="cs"/>
          <w:b/>
          <w:bCs/>
          <w:rtl/>
        </w:rPr>
        <w:t>בהחלטת הממשלה 40 (15.1.23) נקבע כי</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לפיתוח</w:t>
      </w:r>
      <w:r w:rsidRPr="00E7059C">
        <w:rPr>
          <w:rFonts w:eastAsia="Calibri"/>
          <w:b/>
          <w:bCs/>
          <w:rtl/>
        </w:rPr>
        <w:t xml:space="preserve"> </w:t>
      </w:r>
      <w:r w:rsidRPr="00E7059C">
        <w:rPr>
          <w:rFonts w:eastAsia="Calibri" w:hint="eastAsia"/>
          <w:b/>
          <w:bCs/>
          <w:rtl/>
        </w:rPr>
        <w:t>כלכלי</w:t>
      </w:r>
      <w:r w:rsidRPr="00E7059C">
        <w:rPr>
          <w:rFonts w:eastAsia="Calibri"/>
          <w:b/>
          <w:bCs/>
          <w:rtl/>
        </w:rPr>
        <w:t>-</w:t>
      </w:r>
      <w:r w:rsidRPr="00E7059C">
        <w:rPr>
          <w:rFonts w:eastAsia="Calibri" w:hint="eastAsia"/>
          <w:b/>
          <w:bCs/>
          <w:rtl/>
        </w:rPr>
        <w:t>חברתי</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המגזר</w:t>
      </w:r>
      <w:r w:rsidRPr="00E7059C">
        <w:rPr>
          <w:rFonts w:eastAsia="Calibri"/>
          <w:b/>
          <w:bCs/>
          <w:rtl/>
        </w:rPr>
        <w:t xml:space="preserve"> החרדי </w:t>
      </w:r>
      <w:r w:rsidRPr="00E7059C">
        <w:rPr>
          <w:rFonts w:eastAsia="Calibri" w:hint="cs"/>
          <w:b/>
          <w:bCs/>
          <w:rtl/>
        </w:rPr>
        <w:t xml:space="preserve">תועבר </w:t>
      </w:r>
      <w:r w:rsidRPr="00E7059C">
        <w:rPr>
          <w:rFonts w:eastAsia="Calibri" w:hint="eastAsia"/>
          <w:b/>
          <w:bCs/>
          <w:rtl/>
        </w:rPr>
        <w:t>מהמשרד</w:t>
      </w:r>
      <w:r w:rsidRPr="00E7059C">
        <w:rPr>
          <w:rFonts w:eastAsia="Calibri"/>
          <w:b/>
          <w:bCs/>
          <w:rtl/>
        </w:rPr>
        <w:t xml:space="preserve"> </w:t>
      </w:r>
      <w:r w:rsidRPr="00E7059C">
        <w:rPr>
          <w:rFonts w:eastAsia="Calibri" w:hint="eastAsia"/>
          <w:b/>
          <w:bCs/>
          <w:rtl/>
        </w:rPr>
        <w:t>לשוויון</w:t>
      </w:r>
      <w:r w:rsidRPr="00E7059C">
        <w:rPr>
          <w:rFonts w:eastAsia="Calibri"/>
          <w:b/>
          <w:bCs/>
          <w:rtl/>
        </w:rPr>
        <w:t xml:space="preserve"> </w:t>
      </w:r>
      <w:r w:rsidRPr="00E7059C">
        <w:rPr>
          <w:rFonts w:eastAsia="Calibri" w:hint="eastAsia"/>
          <w:b/>
          <w:bCs/>
          <w:rtl/>
        </w:rPr>
        <w:t>חברתי</w:t>
      </w:r>
      <w:r w:rsidRPr="00E7059C">
        <w:rPr>
          <w:rFonts w:eastAsia="Calibri"/>
          <w:b/>
          <w:bCs/>
          <w:rtl/>
        </w:rPr>
        <w:t xml:space="preserve"> </w:t>
      </w:r>
      <w:r w:rsidRPr="00E7059C">
        <w:rPr>
          <w:rFonts w:eastAsia="Calibri" w:hint="eastAsia"/>
          <w:b/>
          <w:bCs/>
          <w:rtl/>
        </w:rPr>
        <w:t>למשרד</w:t>
      </w:r>
      <w:r w:rsidRPr="00E7059C">
        <w:rPr>
          <w:rFonts w:eastAsia="Calibri"/>
          <w:b/>
          <w:bCs/>
          <w:rtl/>
        </w:rPr>
        <w:t xml:space="preserve"> </w:t>
      </w:r>
      <w:r w:rsidRPr="00E7059C">
        <w:rPr>
          <w:rFonts w:eastAsia="Calibri" w:hint="cs"/>
          <w:b/>
          <w:bCs/>
          <w:rtl/>
        </w:rPr>
        <w:t>רה"ם</w:t>
      </w:r>
      <w:r w:rsidRPr="00E7059C">
        <w:rPr>
          <w:rFonts w:eastAsia="Calibri"/>
          <w:b/>
          <w:bCs/>
          <w:rtl/>
        </w:rPr>
        <w:t xml:space="preserve">. </w:t>
      </w:r>
      <w:r w:rsidRPr="00E7059C">
        <w:rPr>
          <w:rFonts w:eastAsia="Calibri" w:hint="cs"/>
          <w:b/>
          <w:bCs/>
          <w:rtl/>
        </w:rPr>
        <w:t xml:space="preserve">לדברי מנהל הרשות, 10 חודשים לאחר שהתקבלה החלטת </w:t>
      </w:r>
      <w:r w:rsidRPr="00E7059C">
        <w:rPr>
          <w:rFonts w:eastAsia="Calibri" w:hint="cs"/>
          <w:b/>
          <w:bCs/>
          <w:rtl/>
        </w:rPr>
        <w:t>הממשלה האמורה ועד לנובמבר 2023 לא ביצעה</w:t>
      </w:r>
      <w:r w:rsidRPr="00E7059C">
        <w:rPr>
          <w:rFonts w:eastAsia="Calibri"/>
          <w:b/>
          <w:bCs/>
          <w:rtl/>
        </w:rPr>
        <w:t xml:space="preserve"> </w:t>
      </w:r>
      <w:r w:rsidRPr="00E7059C">
        <w:rPr>
          <w:rFonts w:eastAsia="Calibri" w:hint="cs"/>
          <w:b/>
          <w:bCs/>
          <w:rtl/>
        </w:rPr>
        <w:t xml:space="preserve">הרשות </w:t>
      </w:r>
      <w:r w:rsidRPr="00E7059C">
        <w:rPr>
          <w:rFonts w:eastAsia="Calibri"/>
          <w:b/>
          <w:bCs/>
          <w:rtl/>
        </w:rPr>
        <w:t xml:space="preserve">התקשרויות חדשות </w:t>
      </w:r>
      <w:r w:rsidRPr="00E7059C">
        <w:rPr>
          <w:rFonts w:eastAsia="Calibri" w:hint="cs"/>
          <w:b/>
          <w:bCs/>
          <w:rtl/>
        </w:rPr>
        <w:t xml:space="preserve">עם ספקים, זאת בשל הצורך להעביר תקציבים בין המשרדים ולהשלים את </w:t>
      </w:r>
      <w:r w:rsidRPr="00E7059C">
        <w:rPr>
          <w:rFonts w:eastAsia="Calibri" w:hint="eastAsia"/>
          <w:b/>
          <w:bCs/>
          <w:rtl/>
        </w:rPr>
        <w:t>הסבת</w:t>
      </w:r>
      <w:r w:rsidRPr="00E7059C">
        <w:rPr>
          <w:rFonts w:eastAsia="Calibri"/>
          <w:b/>
          <w:bCs/>
          <w:rtl/>
        </w:rPr>
        <w:t xml:space="preserve"> </w:t>
      </w:r>
      <w:r w:rsidRPr="00E7059C">
        <w:rPr>
          <w:rFonts w:eastAsia="Calibri" w:hint="eastAsia"/>
          <w:b/>
          <w:bCs/>
          <w:rtl/>
        </w:rPr>
        <w:t>ההתקשרויות</w:t>
      </w:r>
      <w:r w:rsidRPr="00E7059C">
        <w:rPr>
          <w:rFonts w:eastAsia="Calibri"/>
          <w:b/>
          <w:bCs/>
          <w:rtl/>
        </w:rPr>
        <w:t xml:space="preserve"> </w:t>
      </w:r>
      <w:r w:rsidRPr="00E7059C">
        <w:rPr>
          <w:rFonts w:eastAsia="Calibri" w:hint="cs"/>
          <w:b/>
          <w:bCs/>
          <w:rtl/>
        </w:rPr>
        <w:t>הקיימות עם ספקים של המשרד לשוויון חברתי למשרד רה"ם.</w:t>
      </w:r>
    </w:p>
    <w:p w:rsidR="00AE5696" w:rsidRPr="00E7059C" w:rsidRDefault="00AE5696" w:rsidP="00AE5696">
      <w:pPr>
        <w:spacing w:line="269" w:lineRule="auto"/>
        <w:ind w:left="-567"/>
        <w:rPr>
          <w:rFonts w:eastAsia="Calibri"/>
          <w:b/>
          <w:bCs/>
          <w:szCs w:val="20"/>
          <w:rtl/>
        </w:rPr>
      </w:pPr>
    </w:p>
    <w:p w:rsidR="00AE5696" w:rsidRPr="00E7059C" w:rsidRDefault="00464D7E" w:rsidP="00AE5696">
      <w:pPr>
        <w:spacing w:line="269" w:lineRule="auto"/>
        <w:rPr>
          <w:rFonts w:eastAsia="Calibri"/>
          <w:b/>
          <w:bCs/>
          <w:rtl/>
        </w:rPr>
      </w:pPr>
      <w:bookmarkStart w:id="17" w:name="_Hlk218176250"/>
      <w:r w:rsidRPr="00E7059C">
        <w:rPr>
          <w:rFonts w:eastAsia="Calibri" w:hint="eastAsia"/>
          <w:b/>
          <w:bCs/>
          <w:rtl/>
        </w:rPr>
        <w:t>בהיעדר</w:t>
      </w:r>
      <w:r w:rsidRPr="00E7059C">
        <w:rPr>
          <w:rFonts w:eastAsia="Calibri"/>
          <w:b/>
          <w:bCs/>
          <w:rtl/>
        </w:rPr>
        <w:t xml:space="preserve"> תיעוד לפעילות צוותי ניהול המעברים בכל הנוגע לניהול תקציב וניהול כספים - תחומים המצויים באחריות ממשלתית כוללת של אג</w:t>
      </w:r>
      <w:r w:rsidRPr="00E7059C">
        <w:rPr>
          <w:rFonts w:eastAsia="Calibri" w:hint="cs"/>
          <w:b/>
          <w:bCs/>
          <w:rtl/>
        </w:rPr>
        <w:t>"ת</w:t>
      </w:r>
      <w:r w:rsidRPr="00E7059C">
        <w:rPr>
          <w:rFonts w:eastAsia="Calibri"/>
          <w:b/>
          <w:bCs/>
          <w:rtl/>
        </w:rPr>
        <w:t xml:space="preserve"> ואגף </w:t>
      </w:r>
      <w:r w:rsidRPr="00E7059C">
        <w:rPr>
          <w:rFonts w:eastAsia="Calibri" w:hint="eastAsia"/>
          <w:b/>
          <w:bCs/>
          <w:rtl/>
        </w:rPr>
        <w:t>החשכ</w:t>
      </w:r>
      <w:r w:rsidRPr="00E7059C">
        <w:rPr>
          <w:rFonts w:eastAsia="Calibri"/>
          <w:b/>
          <w:bCs/>
          <w:rtl/>
        </w:rPr>
        <w:t xml:space="preserve">"ל, </w:t>
      </w:r>
      <w:r w:rsidRPr="00E7059C">
        <w:rPr>
          <w:rFonts w:eastAsia="Calibri" w:hint="eastAsia"/>
          <w:b/>
          <w:bCs/>
          <w:rtl/>
        </w:rPr>
        <w:t>בהתאמה</w:t>
      </w:r>
      <w:r w:rsidRPr="00E7059C">
        <w:rPr>
          <w:rFonts w:eastAsia="Calibri"/>
          <w:b/>
          <w:bCs/>
          <w:rtl/>
        </w:rPr>
        <w:t xml:space="preserve">, </w:t>
      </w:r>
      <w:r w:rsidRPr="00E7059C">
        <w:rPr>
          <w:rFonts w:eastAsia="Calibri" w:hint="eastAsia"/>
          <w:b/>
          <w:bCs/>
          <w:rtl/>
        </w:rPr>
        <w:t>אי</w:t>
      </w:r>
      <w:r w:rsidRPr="00E7059C">
        <w:rPr>
          <w:rFonts w:eastAsia="Calibri"/>
          <w:b/>
          <w:bCs/>
          <w:rtl/>
        </w:rPr>
        <w:t xml:space="preserve"> </w:t>
      </w:r>
      <w:r w:rsidRPr="00E7059C">
        <w:rPr>
          <w:rFonts w:eastAsia="Calibri" w:hint="eastAsia"/>
          <w:b/>
          <w:bCs/>
          <w:rtl/>
        </w:rPr>
        <w:t>אפשר</w:t>
      </w:r>
      <w:r w:rsidRPr="00E7059C">
        <w:rPr>
          <w:rFonts w:eastAsia="Calibri"/>
          <w:b/>
          <w:bCs/>
          <w:rtl/>
        </w:rPr>
        <w:t xml:space="preserve"> </w:t>
      </w:r>
      <w:r w:rsidRPr="00E7059C">
        <w:rPr>
          <w:rFonts w:eastAsia="Calibri" w:hint="eastAsia"/>
          <w:b/>
          <w:bCs/>
          <w:rtl/>
        </w:rPr>
        <w:t>לבחון</w:t>
      </w:r>
      <w:r w:rsidRPr="00E7059C">
        <w:rPr>
          <w:rFonts w:eastAsia="Calibri"/>
          <w:b/>
          <w:bCs/>
          <w:rtl/>
        </w:rPr>
        <w:t xml:space="preserve"> </w:t>
      </w:r>
      <w:r w:rsidRPr="00E7059C">
        <w:rPr>
          <w:rFonts w:eastAsia="Calibri" w:hint="eastAsia"/>
          <w:b/>
          <w:bCs/>
          <w:rtl/>
        </w:rPr>
        <w:t>רוחבית</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המעברים</w:t>
      </w:r>
      <w:r w:rsidRPr="00E7059C">
        <w:rPr>
          <w:rFonts w:eastAsia="Calibri"/>
          <w:b/>
          <w:bCs/>
          <w:rtl/>
        </w:rPr>
        <w:t xml:space="preserve"> </w:t>
      </w:r>
      <w:r w:rsidRPr="00E7059C">
        <w:rPr>
          <w:rFonts w:eastAsia="Calibri" w:hint="eastAsia"/>
          <w:b/>
          <w:bCs/>
          <w:rtl/>
        </w:rPr>
        <w:t>בהיבטים</w:t>
      </w:r>
      <w:r w:rsidRPr="00E7059C">
        <w:rPr>
          <w:rFonts w:eastAsia="Calibri"/>
          <w:b/>
          <w:bCs/>
          <w:rtl/>
        </w:rPr>
        <w:t xml:space="preserve"> </w:t>
      </w:r>
      <w:r w:rsidRPr="00E7059C">
        <w:rPr>
          <w:rFonts w:eastAsia="Calibri" w:hint="eastAsia"/>
          <w:b/>
          <w:bCs/>
          <w:rtl/>
        </w:rPr>
        <w:t>האלה</w:t>
      </w:r>
      <w:r w:rsidRPr="00E7059C">
        <w:rPr>
          <w:rFonts w:eastAsia="Calibri"/>
          <w:b/>
          <w:bCs/>
          <w:rtl/>
        </w:rPr>
        <w:t xml:space="preserve">, </w:t>
      </w:r>
      <w:r w:rsidRPr="00E7059C">
        <w:rPr>
          <w:rFonts w:eastAsia="Calibri" w:hint="eastAsia"/>
          <w:b/>
          <w:bCs/>
          <w:rtl/>
        </w:rPr>
        <w:t>במטרה</w:t>
      </w:r>
      <w:r w:rsidRPr="00E7059C">
        <w:rPr>
          <w:rFonts w:eastAsia="Calibri"/>
          <w:b/>
          <w:bCs/>
          <w:rtl/>
        </w:rPr>
        <w:t xml:space="preserve"> לשפר תהליכי מעבר ולהבטיח צמצום השפעות שליליות של המעברים על תפקוד</w:t>
      </w:r>
      <w:r w:rsidRPr="00E7059C">
        <w:rPr>
          <w:rFonts w:eastAsia="Calibri"/>
          <w:b/>
          <w:bCs/>
          <w:rtl/>
        </w:rPr>
        <w:t xml:space="preserve"> משרדי הממשלה והיחידות העוברות ביניהם. </w:t>
      </w:r>
      <w:r w:rsidRPr="00E7059C">
        <w:rPr>
          <w:rFonts w:eastAsia="Calibri" w:hint="cs"/>
          <w:b/>
          <w:bCs/>
          <w:rtl/>
        </w:rPr>
        <w:t xml:space="preserve">מומלץ אפוא כי אג"ת ואגף החשכ"ל ירכזו מסמכים המתעדים זאת, וכן יפיקו לקחים מעבודת הצוותים ומביצוע המעברים כדי להשיג שיפור וייעול בביצועם. </w:t>
      </w:r>
    </w:p>
    <w:bookmarkEnd w:id="17"/>
    <w:p w:rsidR="00AE5696" w:rsidRPr="00E7059C" w:rsidRDefault="00AE5696" w:rsidP="00AE5696">
      <w:pPr>
        <w:spacing w:line="269" w:lineRule="auto"/>
        <w:ind w:left="312"/>
        <w:rPr>
          <w:rFonts w:eastAsia="Calibri"/>
          <w:rtl/>
        </w:rPr>
      </w:pPr>
    </w:p>
    <w:p w:rsidR="00173249" w:rsidRDefault="00464D7E">
      <w:pPr>
        <w:bidi w:val="0"/>
        <w:spacing w:after="200" w:line="276" w:lineRule="auto"/>
        <w:rPr>
          <w:rFonts w:eastAsia="Times New Roman"/>
          <w:bCs/>
          <w:szCs w:val="26"/>
          <w:rtl/>
        </w:rPr>
      </w:pPr>
      <w:r>
        <w:rPr>
          <w:rFonts w:eastAsia="Times New Roman"/>
          <w:bCs/>
          <w:szCs w:val="26"/>
          <w:rtl/>
        </w:rPr>
        <w:br w:type="page"/>
      </w:r>
    </w:p>
    <w:p w:rsidR="00AE5696" w:rsidRPr="00E7059C" w:rsidRDefault="00464D7E" w:rsidP="00AE5696">
      <w:pPr>
        <w:keepNext/>
        <w:keepLines/>
        <w:spacing w:line="269" w:lineRule="auto"/>
        <w:outlineLvl w:val="3"/>
        <w:rPr>
          <w:rFonts w:eastAsia="Times New Roman"/>
          <w:b/>
          <w:bCs/>
          <w:szCs w:val="26"/>
          <w:rtl/>
        </w:rPr>
      </w:pPr>
      <w:r w:rsidRPr="00E7059C">
        <w:rPr>
          <w:rFonts w:eastAsia="Times New Roman" w:hint="cs"/>
          <w:bCs/>
          <w:szCs w:val="26"/>
          <w:rtl/>
        </w:rPr>
        <w:lastRenderedPageBreak/>
        <w:t>ניהול מעברים בהיבטי ההון האנושי</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נש"ם היא כאמור ארגון המטה האחראי והמוסמך לניהול ההון האנושי והמערך הארגוני בשירות המדינה. </w:t>
      </w:r>
    </w:p>
    <w:p w:rsidR="00AE5696" w:rsidRPr="00A56427" w:rsidRDefault="00AE5696" w:rsidP="00AE5696">
      <w:pPr>
        <w:spacing w:line="269" w:lineRule="auto"/>
        <w:rPr>
          <w:rFonts w:eastAsia="Calibri"/>
          <w:sz w:val="18"/>
          <w:szCs w:val="18"/>
          <w:rtl/>
        </w:rPr>
      </w:pPr>
    </w:p>
    <w:p w:rsidR="00AE5696" w:rsidRPr="00E7059C" w:rsidRDefault="00464D7E" w:rsidP="00AE5696">
      <w:pPr>
        <w:numPr>
          <w:ilvl w:val="0"/>
          <w:numId w:val="29"/>
        </w:numPr>
        <w:spacing w:line="269" w:lineRule="auto"/>
        <w:contextualSpacing/>
        <w:rPr>
          <w:rFonts w:eastAsia="Calibri"/>
          <w:rtl/>
        </w:rPr>
      </w:pPr>
      <w:r w:rsidRPr="00E7059C">
        <w:rPr>
          <w:rFonts w:eastAsia="Times New Roman" w:hint="cs"/>
          <w:bCs/>
          <w:spacing w:val="40"/>
          <w:rtl/>
        </w:rPr>
        <w:t>הובלה וניהול המעבר בידי נש"ם:</w:t>
      </w:r>
      <w:r w:rsidRPr="00E7059C">
        <w:rPr>
          <w:rFonts w:eastAsia="Calibri" w:hint="cs"/>
          <w:b/>
          <w:bCs/>
          <w:rtl/>
        </w:rPr>
        <w:t xml:space="preserve"> </w:t>
      </w:r>
      <w:r w:rsidRPr="00E7059C">
        <w:rPr>
          <w:rFonts w:eastAsia="Calibri" w:hint="cs"/>
          <w:rtl/>
        </w:rPr>
        <w:t>נש"ם מחויבת כאמור, על פי החלטות הממשלה, התקשי</w:t>
      </w:r>
      <w:r w:rsidR="001062D9">
        <w:rPr>
          <w:rFonts w:eastAsia="Calibri" w:hint="cs"/>
          <w:rtl/>
        </w:rPr>
        <w:t>"</w:t>
      </w:r>
      <w:r w:rsidRPr="00E7059C">
        <w:rPr>
          <w:rFonts w:eastAsia="Calibri" w:hint="cs"/>
          <w:rtl/>
        </w:rPr>
        <w:t xml:space="preserve">ר ונוהלי נש"ם למלא שורה של משימות לצורך העברת שטחי פעולה בין משרדי ממשלה. </w:t>
      </w:r>
    </w:p>
    <w:p w:rsidR="00AE5696" w:rsidRPr="00A56427" w:rsidRDefault="00AE5696" w:rsidP="00AE5696">
      <w:pPr>
        <w:spacing w:line="269" w:lineRule="auto"/>
        <w:ind w:left="-567"/>
        <w:rPr>
          <w:rFonts w:eastAsia="Calibri"/>
          <w:sz w:val="18"/>
          <w:szCs w:val="18"/>
        </w:rPr>
      </w:pPr>
    </w:p>
    <w:p w:rsidR="00AE5696" w:rsidRPr="00E7059C" w:rsidRDefault="00464D7E" w:rsidP="00AE5696">
      <w:pPr>
        <w:spacing w:line="269" w:lineRule="auto"/>
        <w:ind w:left="312"/>
        <w:rPr>
          <w:rFonts w:eastAsia="Calibri"/>
          <w:b/>
          <w:bCs/>
          <w:rtl/>
        </w:rPr>
      </w:pPr>
      <w:r w:rsidRPr="00E7059C">
        <w:rPr>
          <w:rFonts w:eastAsia="Calibri" w:hint="eastAsia"/>
          <w:b/>
          <w:bCs/>
          <w:rtl/>
        </w:rPr>
        <w:t>נמצא</w:t>
      </w:r>
      <w:r w:rsidRPr="00E7059C">
        <w:rPr>
          <w:rFonts w:eastAsia="Calibri"/>
          <w:b/>
          <w:bCs/>
          <w:rtl/>
        </w:rPr>
        <w:t xml:space="preserve"> כי </w:t>
      </w:r>
      <w:r w:rsidRPr="00E7059C">
        <w:rPr>
          <w:rFonts w:eastAsia="Calibri" w:hint="eastAsia"/>
          <w:b/>
          <w:bCs/>
          <w:rtl/>
        </w:rPr>
        <w:t>אין</w:t>
      </w:r>
      <w:r w:rsidRPr="00E7059C">
        <w:rPr>
          <w:rFonts w:eastAsia="Calibri"/>
          <w:b/>
          <w:bCs/>
          <w:rtl/>
        </w:rPr>
        <w:t xml:space="preserve"> </w:t>
      </w:r>
      <w:r w:rsidRPr="00E7059C">
        <w:rPr>
          <w:rFonts w:eastAsia="Calibri" w:hint="eastAsia"/>
          <w:b/>
          <w:bCs/>
          <w:rtl/>
        </w:rPr>
        <w:t>בידי</w:t>
      </w:r>
      <w:r w:rsidRPr="00E7059C">
        <w:rPr>
          <w:rFonts w:eastAsia="Calibri"/>
          <w:b/>
          <w:bCs/>
          <w:rtl/>
        </w:rPr>
        <w:t xml:space="preserve"> </w:t>
      </w:r>
      <w:r w:rsidRPr="00E7059C">
        <w:rPr>
          <w:rFonts w:eastAsia="Calibri" w:hint="eastAsia"/>
          <w:b/>
          <w:bCs/>
          <w:rtl/>
        </w:rPr>
        <w:t>נש</w:t>
      </w:r>
      <w:r w:rsidRPr="00E7059C">
        <w:rPr>
          <w:rFonts w:eastAsia="Calibri"/>
          <w:b/>
          <w:bCs/>
          <w:rtl/>
        </w:rPr>
        <w:t xml:space="preserve">"ם </w:t>
      </w:r>
      <w:r w:rsidRPr="00E7059C">
        <w:rPr>
          <w:rFonts w:eastAsia="Calibri" w:hint="cs"/>
          <w:b/>
          <w:bCs/>
          <w:rtl/>
        </w:rPr>
        <w:t>אסמכתאות המלמדות</w:t>
      </w:r>
      <w:r w:rsidRPr="00E7059C">
        <w:rPr>
          <w:rFonts w:eastAsia="Calibri"/>
          <w:b/>
          <w:bCs/>
          <w:rtl/>
        </w:rPr>
        <w:t xml:space="preserve"> על ביצוע התפקידים המוטלים עליה במסגרת העברת שטחי הפעולה, מתוקף החלטות </w:t>
      </w:r>
      <w:r w:rsidRPr="00E7059C">
        <w:rPr>
          <w:rFonts w:eastAsia="Calibri" w:hint="eastAsia"/>
          <w:b/>
          <w:bCs/>
          <w:rtl/>
        </w:rPr>
        <w:t>הממשלה</w:t>
      </w:r>
      <w:r w:rsidRPr="00E7059C">
        <w:rPr>
          <w:rFonts w:eastAsia="Calibri"/>
          <w:b/>
          <w:bCs/>
          <w:rtl/>
        </w:rPr>
        <w:t xml:space="preserve">, הוראות </w:t>
      </w:r>
      <w:r w:rsidRPr="00E7059C">
        <w:rPr>
          <w:rFonts w:eastAsia="Calibri" w:hint="eastAsia"/>
          <w:b/>
          <w:bCs/>
          <w:rtl/>
        </w:rPr>
        <w:t>התקשי</w:t>
      </w:r>
      <w:r w:rsidRPr="00E7059C">
        <w:rPr>
          <w:rFonts w:eastAsia="Calibri"/>
          <w:b/>
          <w:bCs/>
          <w:rtl/>
        </w:rPr>
        <w:t xml:space="preserve">"ר ונוהל </w:t>
      </w:r>
      <w:r w:rsidRPr="00E7059C">
        <w:rPr>
          <w:rFonts w:eastAsia="Calibri" w:hint="eastAsia"/>
          <w:b/>
          <w:bCs/>
          <w:rtl/>
        </w:rPr>
        <w:t>נש</w:t>
      </w:r>
      <w:r w:rsidRPr="00E7059C">
        <w:rPr>
          <w:rFonts w:eastAsia="Calibri"/>
          <w:b/>
          <w:bCs/>
          <w:rtl/>
        </w:rPr>
        <w:t xml:space="preserve">"ם: </w:t>
      </w:r>
      <w:r w:rsidRPr="00E7059C">
        <w:rPr>
          <w:rFonts w:eastAsia="Calibri" w:hint="eastAsia"/>
          <w:b/>
          <w:bCs/>
          <w:rtl/>
        </w:rPr>
        <w:t>בידי</w:t>
      </w:r>
      <w:r w:rsidRPr="00E7059C">
        <w:rPr>
          <w:rFonts w:eastAsia="Calibri"/>
          <w:b/>
          <w:bCs/>
          <w:rtl/>
        </w:rPr>
        <w:t xml:space="preserve"> </w:t>
      </w:r>
      <w:r w:rsidRPr="00E7059C">
        <w:rPr>
          <w:rFonts w:eastAsia="Calibri" w:hint="eastAsia"/>
          <w:b/>
          <w:bCs/>
          <w:rtl/>
        </w:rPr>
        <w:t>נש</w:t>
      </w:r>
      <w:r w:rsidRPr="00E7059C">
        <w:rPr>
          <w:rFonts w:eastAsia="Calibri"/>
          <w:b/>
          <w:bCs/>
          <w:rtl/>
        </w:rPr>
        <w:t xml:space="preserve">"ם אין </w:t>
      </w:r>
      <w:r w:rsidRPr="00E7059C">
        <w:rPr>
          <w:rFonts w:eastAsia="Calibri" w:hint="cs"/>
          <w:b/>
          <w:bCs/>
          <w:rtl/>
        </w:rPr>
        <w:t>אסמכתאות ל</w:t>
      </w:r>
      <w:r w:rsidRPr="00E7059C">
        <w:rPr>
          <w:rFonts w:eastAsia="Calibri" w:hint="eastAsia"/>
          <w:b/>
          <w:bCs/>
          <w:rtl/>
        </w:rPr>
        <w:t>עבודת</w:t>
      </w:r>
      <w:r w:rsidRPr="00E7059C">
        <w:rPr>
          <w:rFonts w:eastAsia="Calibri"/>
          <w:b/>
          <w:bCs/>
          <w:rtl/>
        </w:rPr>
        <w:t xml:space="preserve"> </w:t>
      </w:r>
      <w:r w:rsidRPr="00E7059C">
        <w:rPr>
          <w:rFonts w:eastAsia="Calibri" w:hint="eastAsia"/>
          <w:b/>
          <w:bCs/>
          <w:rtl/>
        </w:rPr>
        <w:t>צוותי</w:t>
      </w:r>
      <w:r w:rsidRPr="00E7059C">
        <w:rPr>
          <w:rFonts w:eastAsia="Calibri"/>
          <w:b/>
          <w:bCs/>
          <w:rtl/>
        </w:rPr>
        <w:t xml:space="preserve"> </w:t>
      </w:r>
      <w:r w:rsidRPr="00E7059C">
        <w:rPr>
          <w:rFonts w:eastAsia="Calibri" w:hint="cs"/>
          <w:b/>
          <w:bCs/>
          <w:rtl/>
        </w:rPr>
        <w:t xml:space="preserve">ניהול </w:t>
      </w:r>
      <w:r w:rsidRPr="00E7059C">
        <w:rPr>
          <w:rFonts w:eastAsia="Calibri"/>
          <w:b/>
          <w:bCs/>
          <w:rtl/>
        </w:rPr>
        <w:t>העברת שטחי הפעולה</w:t>
      </w:r>
      <w:r w:rsidRPr="00E7059C">
        <w:rPr>
          <w:rFonts w:eastAsia="Calibri" w:hint="cs"/>
          <w:b/>
          <w:bCs/>
          <w:rtl/>
        </w:rPr>
        <w:t xml:space="preserve"> (</w:t>
      </w:r>
      <w:r w:rsidRPr="00E7059C">
        <w:rPr>
          <w:rFonts w:eastAsia="Calibri"/>
          <w:b/>
          <w:bCs/>
          <w:rtl/>
        </w:rPr>
        <w:t>למעט סיכום ישיבה שקיים צוות אחד שהוקם לצורך העברת שטח הפעולה</w:t>
      </w:r>
      <w:r w:rsidRPr="00E7059C">
        <w:rPr>
          <w:rFonts w:eastAsia="Calibri" w:hint="cs"/>
          <w:b/>
          <w:bCs/>
          <w:rtl/>
        </w:rPr>
        <w:t xml:space="preserve"> של הרשות לזכויות ניצולי השואה </w:t>
      </w:r>
      <w:r w:rsidRPr="00E7059C">
        <w:rPr>
          <w:rFonts w:eastAsia="Calibri"/>
          <w:b/>
          <w:bCs/>
          <w:rtl/>
        </w:rPr>
        <w:t xml:space="preserve">ממשרד </w:t>
      </w:r>
      <w:r w:rsidRPr="00E7059C">
        <w:rPr>
          <w:rFonts w:eastAsia="Calibri" w:hint="cs"/>
          <w:b/>
          <w:bCs/>
          <w:rtl/>
        </w:rPr>
        <w:t xml:space="preserve">האוצר </w:t>
      </w:r>
      <w:r w:rsidRPr="00E7059C">
        <w:rPr>
          <w:rFonts w:eastAsia="Calibri"/>
          <w:b/>
          <w:bCs/>
          <w:rtl/>
        </w:rPr>
        <w:t>למשרד</w:t>
      </w:r>
      <w:r w:rsidRPr="00E7059C">
        <w:rPr>
          <w:rFonts w:eastAsia="Calibri" w:hint="cs"/>
          <w:b/>
          <w:bCs/>
          <w:rtl/>
        </w:rPr>
        <w:t xml:space="preserve"> לשוויון חברתי </w:t>
      </w:r>
      <w:r w:rsidRPr="00E7059C">
        <w:rPr>
          <w:rFonts w:eastAsia="Calibri" w:hint="eastAsia"/>
          <w:b/>
          <w:bCs/>
          <w:rtl/>
        </w:rPr>
        <w:t>בעקבות</w:t>
      </w:r>
      <w:r w:rsidRPr="00E7059C">
        <w:rPr>
          <w:rFonts w:eastAsia="Calibri"/>
          <w:b/>
          <w:bCs/>
          <w:rtl/>
        </w:rPr>
        <w:t xml:space="preserve"> </w:t>
      </w:r>
      <w:r w:rsidRPr="00E7059C">
        <w:rPr>
          <w:rFonts w:eastAsia="Calibri" w:hint="eastAsia"/>
          <w:b/>
          <w:bCs/>
          <w:rtl/>
        </w:rPr>
        <w:t>הקמת</w:t>
      </w:r>
      <w:r w:rsidRPr="00E7059C">
        <w:rPr>
          <w:rFonts w:eastAsia="Calibri"/>
          <w:b/>
          <w:bCs/>
          <w:rtl/>
        </w:rPr>
        <w:t xml:space="preserve">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ה</w:t>
      </w:r>
      <w:r w:rsidRPr="00E7059C">
        <w:rPr>
          <w:rFonts w:eastAsia="Calibri"/>
          <w:b/>
          <w:bCs/>
          <w:rtl/>
        </w:rPr>
        <w:t>-</w:t>
      </w:r>
      <w:r w:rsidRPr="00E7059C">
        <w:rPr>
          <w:rFonts w:eastAsia="Calibri" w:hint="cs"/>
          <w:b/>
          <w:bCs/>
          <w:rtl/>
        </w:rPr>
        <w:t>35).</w:t>
      </w:r>
      <w:r w:rsidRPr="00E7059C">
        <w:rPr>
          <w:rFonts w:eastAsia="Calibri"/>
          <w:b/>
          <w:bCs/>
          <w:rtl/>
        </w:rPr>
        <w:t xml:space="preserve"> </w:t>
      </w:r>
      <w:r w:rsidRPr="00E7059C">
        <w:rPr>
          <w:rFonts w:eastAsia="Calibri" w:hint="cs"/>
          <w:b/>
          <w:bCs/>
          <w:rtl/>
        </w:rPr>
        <w:t>כמו כן</w:t>
      </w:r>
      <w:r w:rsidRPr="00E7059C">
        <w:rPr>
          <w:rFonts w:eastAsia="Calibri"/>
          <w:b/>
          <w:bCs/>
          <w:rtl/>
        </w:rPr>
        <w:t xml:space="preserve"> </w:t>
      </w:r>
      <w:r w:rsidRPr="00E7059C">
        <w:rPr>
          <w:rFonts w:eastAsia="Calibri" w:hint="eastAsia"/>
          <w:b/>
          <w:bCs/>
          <w:rtl/>
        </w:rPr>
        <w:t>נש</w:t>
      </w:r>
      <w:r w:rsidRPr="00E7059C">
        <w:rPr>
          <w:rFonts w:eastAsia="Calibri"/>
          <w:b/>
          <w:bCs/>
          <w:rtl/>
        </w:rPr>
        <w:t xml:space="preserve">"ם לא פעלה כדי לקבל ממשרדי הממשלה המוסרים שטחי </w:t>
      </w:r>
      <w:r w:rsidRPr="00E7059C">
        <w:rPr>
          <w:rFonts w:eastAsia="Calibri" w:hint="eastAsia"/>
          <w:b/>
          <w:bCs/>
          <w:rtl/>
        </w:rPr>
        <w:t>פעולה</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מסמכי האפיון ליחידות המועברות, אשר </w:t>
      </w:r>
      <w:r w:rsidRPr="00E7059C">
        <w:rPr>
          <w:rFonts w:eastAsia="Calibri" w:hint="eastAsia"/>
          <w:b/>
          <w:bCs/>
          <w:rtl/>
        </w:rPr>
        <w:t>נועדו</w:t>
      </w:r>
      <w:r w:rsidRPr="00E7059C">
        <w:rPr>
          <w:rFonts w:eastAsia="Calibri"/>
          <w:b/>
          <w:bCs/>
          <w:rtl/>
        </w:rPr>
        <w:t xml:space="preserve"> </w:t>
      </w:r>
      <w:r w:rsidRPr="00E7059C">
        <w:rPr>
          <w:rFonts w:eastAsia="Calibri" w:hint="eastAsia"/>
          <w:b/>
          <w:bCs/>
          <w:rtl/>
        </w:rPr>
        <w:t>כאמור</w:t>
      </w:r>
      <w:r w:rsidRPr="00E7059C">
        <w:rPr>
          <w:rFonts w:eastAsia="Calibri"/>
          <w:b/>
          <w:bCs/>
          <w:rtl/>
        </w:rPr>
        <w:t xml:space="preserve"> </w:t>
      </w:r>
      <w:r w:rsidRPr="00E7059C">
        <w:rPr>
          <w:rFonts w:eastAsia="Calibri" w:hint="eastAsia"/>
          <w:b/>
          <w:bCs/>
          <w:rtl/>
        </w:rPr>
        <w:t>לסקור</w:t>
      </w:r>
      <w:r w:rsidRPr="00E7059C">
        <w:rPr>
          <w:rFonts w:eastAsia="Calibri"/>
          <w:b/>
          <w:bCs/>
          <w:rtl/>
        </w:rPr>
        <w:t xml:space="preserve"> את עיקרי השינוי המתוכנן. </w:t>
      </w:r>
      <w:r w:rsidRPr="00E7059C">
        <w:rPr>
          <w:rFonts w:eastAsia="Calibri" w:hint="eastAsia"/>
          <w:b/>
          <w:bCs/>
          <w:rtl/>
        </w:rPr>
        <w:t>נש</w:t>
      </w:r>
      <w:r w:rsidRPr="00E7059C">
        <w:rPr>
          <w:rFonts w:eastAsia="Calibri"/>
          <w:b/>
          <w:bCs/>
          <w:rtl/>
        </w:rPr>
        <w:t>"ם מסר</w:t>
      </w:r>
      <w:r w:rsidRPr="00E7059C">
        <w:rPr>
          <w:rFonts w:eastAsia="Calibri" w:hint="eastAsia"/>
          <w:b/>
          <w:bCs/>
          <w:rtl/>
        </w:rPr>
        <w:t>ה</w:t>
      </w:r>
      <w:r w:rsidRPr="00E7059C">
        <w:rPr>
          <w:rFonts w:eastAsia="Calibri"/>
          <w:b/>
          <w:bCs/>
          <w:rtl/>
        </w:rPr>
        <w:t xml:space="preserve"> למשרד מבקר המד</w:t>
      </w:r>
      <w:r w:rsidRPr="00E7059C">
        <w:rPr>
          <w:rFonts w:eastAsia="Calibri"/>
          <w:b/>
          <w:bCs/>
          <w:rtl/>
        </w:rPr>
        <w:t xml:space="preserve">ינה כי לאחר </w:t>
      </w:r>
      <w:r w:rsidRPr="00E7059C">
        <w:rPr>
          <w:rFonts w:eastAsia="Calibri" w:hint="eastAsia"/>
          <w:b/>
          <w:bCs/>
          <w:rtl/>
        </w:rPr>
        <w:t>שהפיצה</w:t>
      </w:r>
      <w:r w:rsidRPr="00E7059C">
        <w:rPr>
          <w:rFonts w:eastAsia="Calibri"/>
          <w:b/>
          <w:bCs/>
          <w:rtl/>
        </w:rPr>
        <w:t xml:space="preserve"> את הנוהל ב</w:t>
      </w:r>
      <w:r w:rsidRPr="00E7059C">
        <w:rPr>
          <w:rFonts w:eastAsia="Calibri" w:hint="cs"/>
          <w:b/>
          <w:bCs/>
          <w:rtl/>
        </w:rPr>
        <w:t>עת הקמת הממשלה ה-37, ב-25.12.22</w:t>
      </w:r>
      <w:r w:rsidRPr="00E7059C">
        <w:rPr>
          <w:rFonts w:eastAsia="Calibri"/>
          <w:b/>
          <w:bCs/>
          <w:rtl/>
        </w:rPr>
        <w:t xml:space="preserve">, הוחלט בנציבות </w:t>
      </w:r>
      <w:r w:rsidRPr="00E7059C">
        <w:rPr>
          <w:rFonts w:eastAsia="Calibri" w:hint="eastAsia"/>
          <w:b/>
          <w:bCs/>
          <w:rtl/>
        </w:rPr>
        <w:t>כי</w:t>
      </w:r>
      <w:r w:rsidRPr="00E7059C">
        <w:rPr>
          <w:rFonts w:eastAsia="Calibri"/>
          <w:b/>
          <w:bCs/>
          <w:rtl/>
        </w:rPr>
        <w:t xml:space="preserve"> </w:t>
      </w:r>
      <w:r w:rsidRPr="00E7059C">
        <w:rPr>
          <w:rFonts w:eastAsia="Calibri" w:hint="eastAsia"/>
          <w:b/>
          <w:bCs/>
          <w:rtl/>
        </w:rPr>
        <w:t>מסמך</w:t>
      </w:r>
      <w:r w:rsidRPr="00E7059C">
        <w:rPr>
          <w:rFonts w:eastAsia="Calibri"/>
          <w:b/>
          <w:bCs/>
          <w:rtl/>
        </w:rPr>
        <w:t xml:space="preserve"> </w:t>
      </w:r>
      <w:r w:rsidRPr="00E7059C">
        <w:rPr>
          <w:rFonts w:eastAsia="Calibri" w:hint="eastAsia"/>
          <w:b/>
          <w:bCs/>
          <w:rtl/>
        </w:rPr>
        <w:t>האפיון</w:t>
      </w:r>
      <w:r w:rsidRPr="00E7059C">
        <w:rPr>
          <w:rFonts w:eastAsia="Calibri"/>
          <w:b/>
          <w:bCs/>
          <w:rtl/>
        </w:rPr>
        <w:t xml:space="preserve"> </w:t>
      </w:r>
      <w:r w:rsidRPr="00E7059C">
        <w:rPr>
          <w:rFonts w:eastAsia="Calibri" w:hint="eastAsia"/>
          <w:b/>
          <w:bCs/>
          <w:rtl/>
        </w:rPr>
        <w:t>אינו</w:t>
      </w:r>
      <w:r w:rsidRPr="00E7059C">
        <w:rPr>
          <w:rFonts w:eastAsia="Calibri"/>
          <w:b/>
          <w:bCs/>
          <w:rtl/>
        </w:rPr>
        <w:t xml:space="preserve"> </w:t>
      </w:r>
      <w:r w:rsidRPr="00E7059C">
        <w:rPr>
          <w:rFonts w:eastAsia="Calibri" w:hint="eastAsia"/>
          <w:b/>
          <w:bCs/>
          <w:rtl/>
        </w:rPr>
        <w:t>מהותי</w:t>
      </w:r>
      <w:r w:rsidRPr="00E7059C">
        <w:rPr>
          <w:rFonts w:eastAsia="Calibri"/>
          <w:b/>
          <w:bCs/>
          <w:rtl/>
        </w:rPr>
        <w:t xml:space="preserve"> </w:t>
      </w:r>
      <w:r w:rsidRPr="00E7059C">
        <w:rPr>
          <w:rFonts w:eastAsia="Calibri" w:hint="eastAsia"/>
          <w:b/>
          <w:bCs/>
          <w:rtl/>
        </w:rPr>
        <w:t>ואינו</w:t>
      </w:r>
      <w:r w:rsidRPr="00E7059C">
        <w:rPr>
          <w:rFonts w:eastAsia="Calibri"/>
          <w:b/>
          <w:bCs/>
          <w:rtl/>
        </w:rPr>
        <w:t xml:space="preserve"> </w:t>
      </w:r>
      <w:r w:rsidRPr="00E7059C">
        <w:rPr>
          <w:rFonts w:eastAsia="Calibri" w:hint="eastAsia"/>
          <w:b/>
          <w:bCs/>
          <w:rtl/>
        </w:rPr>
        <w:t>נחוץ</w:t>
      </w:r>
      <w:r w:rsidRPr="00E7059C">
        <w:rPr>
          <w:rFonts w:eastAsia="Calibri"/>
          <w:b/>
          <w:bCs/>
          <w:rtl/>
        </w:rPr>
        <w:t xml:space="preserve"> </w:t>
      </w:r>
      <w:r w:rsidRPr="00E7059C">
        <w:rPr>
          <w:rFonts w:eastAsia="Calibri" w:hint="eastAsia"/>
          <w:b/>
          <w:bCs/>
          <w:rtl/>
        </w:rPr>
        <w:t>בתהליך</w:t>
      </w:r>
      <w:r w:rsidRPr="00E7059C">
        <w:rPr>
          <w:rFonts w:eastAsia="Calibri"/>
          <w:b/>
          <w:bCs/>
          <w:rtl/>
        </w:rPr>
        <w:t xml:space="preserve"> המעבר.</w:t>
      </w:r>
    </w:p>
    <w:p w:rsidR="00AE5696" w:rsidRPr="00A56427" w:rsidRDefault="00AE5696" w:rsidP="00AE5696">
      <w:pPr>
        <w:spacing w:line="269" w:lineRule="auto"/>
        <w:rPr>
          <w:rFonts w:eastAsia="Calibri"/>
          <w:b/>
          <w:bCs/>
          <w:sz w:val="14"/>
          <w:szCs w:val="18"/>
          <w:rtl/>
        </w:rPr>
      </w:pPr>
    </w:p>
    <w:p w:rsidR="00AE5696" w:rsidRPr="00E7059C" w:rsidRDefault="00464D7E" w:rsidP="00AE5696">
      <w:pPr>
        <w:numPr>
          <w:ilvl w:val="0"/>
          <w:numId w:val="29"/>
        </w:numPr>
        <w:spacing w:line="269" w:lineRule="auto"/>
        <w:contextualSpacing/>
        <w:rPr>
          <w:rFonts w:eastAsia="Calibri"/>
        </w:rPr>
      </w:pPr>
      <w:r w:rsidRPr="00E7059C">
        <w:rPr>
          <w:rFonts w:eastAsia="Times New Roman" w:hint="cs"/>
          <w:bCs/>
          <w:spacing w:val="40"/>
          <w:rtl/>
        </w:rPr>
        <w:t xml:space="preserve">ניהול המידע בקשר לעשרות העברות של שטחי פעולה: </w:t>
      </w:r>
      <w:r w:rsidRPr="00E7059C">
        <w:rPr>
          <w:rFonts w:eastAsia="Calibri" w:hint="cs"/>
          <w:rtl/>
        </w:rPr>
        <w:t>משרד מבקר המדינה ביקש מנש"ם להמציא את המידע הבא, הנחוץ לצורך ניהול המעברים בהיבט ש</w:t>
      </w:r>
      <w:r w:rsidRPr="00E7059C">
        <w:rPr>
          <w:rFonts w:eastAsia="Calibri" w:hint="cs"/>
          <w:rtl/>
        </w:rPr>
        <w:t>ל כוח אדם: המועד</w:t>
      </w:r>
      <w:r w:rsidRPr="00E7059C">
        <w:rPr>
          <w:rFonts w:eastAsia="Calibri"/>
          <w:rtl/>
        </w:rPr>
        <w:t xml:space="preserve"> </w:t>
      </w:r>
      <w:r w:rsidRPr="00E7059C">
        <w:rPr>
          <w:rFonts w:eastAsia="Calibri" w:hint="cs"/>
          <w:rtl/>
        </w:rPr>
        <w:t>ש</w:t>
      </w:r>
      <w:r w:rsidRPr="00E7059C">
        <w:rPr>
          <w:rFonts w:eastAsia="Calibri"/>
          <w:rtl/>
        </w:rPr>
        <w:t>בו נדרש היה להשלים את המעבר</w:t>
      </w:r>
      <w:r w:rsidRPr="00E7059C">
        <w:rPr>
          <w:rFonts w:eastAsia="Calibri" w:hint="cs"/>
          <w:rtl/>
        </w:rPr>
        <w:t>; המועד</w:t>
      </w:r>
      <w:r w:rsidRPr="00E7059C">
        <w:rPr>
          <w:rFonts w:eastAsia="Calibri"/>
          <w:rtl/>
        </w:rPr>
        <w:t xml:space="preserve"> </w:t>
      </w:r>
      <w:r w:rsidRPr="00E7059C">
        <w:rPr>
          <w:rFonts w:eastAsia="Calibri" w:hint="cs"/>
          <w:rtl/>
        </w:rPr>
        <w:t>ש</w:t>
      </w:r>
      <w:r w:rsidRPr="00E7059C">
        <w:rPr>
          <w:rFonts w:eastAsia="Calibri"/>
          <w:rtl/>
        </w:rPr>
        <w:t>בו הושלם המעבר</w:t>
      </w:r>
      <w:r w:rsidRPr="00E7059C">
        <w:rPr>
          <w:rFonts w:eastAsia="Calibri" w:hint="cs"/>
          <w:rtl/>
        </w:rPr>
        <w:t>; ומידע בנוגע למספר המשרות, בתקן ובפועל, לפני המעבר ולאחריו. כמו כן נש"ם התבקשה למסור מסמכים שנמצאים ברשותה המתעדים את פעילות צוותי ניהול המעברים.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eastAsia="Calibri"/>
          <w:b/>
          <w:bCs/>
          <w:rtl/>
        </w:rPr>
      </w:pPr>
      <w:r w:rsidRPr="00E7059C">
        <w:rPr>
          <w:rFonts w:eastAsia="Calibri" w:hint="eastAsia"/>
          <w:b/>
          <w:bCs/>
          <w:rtl/>
        </w:rPr>
        <w:t>נמצא</w:t>
      </w:r>
      <w:r w:rsidRPr="00E7059C">
        <w:rPr>
          <w:rFonts w:eastAsia="Calibri"/>
          <w:b/>
          <w:bCs/>
          <w:rtl/>
        </w:rPr>
        <w:t xml:space="preserve"> כי </w:t>
      </w:r>
      <w:r w:rsidRPr="00E7059C">
        <w:rPr>
          <w:rFonts w:eastAsia="Calibri" w:hint="eastAsia"/>
          <w:b/>
          <w:bCs/>
          <w:rtl/>
        </w:rPr>
        <w:t>לנש</w:t>
      </w:r>
      <w:r w:rsidRPr="00E7059C">
        <w:rPr>
          <w:rFonts w:eastAsia="Calibri"/>
          <w:b/>
          <w:bCs/>
          <w:rtl/>
        </w:rPr>
        <w:t xml:space="preserve">"ם אין מידע על המעברים בהיבט </w:t>
      </w:r>
      <w:r w:rsidRPr="00E7059C">
        <w:rPr>
          <w:rFonts w:eastAsia="Calibri" w:hint="cs"/>
          <w:b/>
          <w:bCs/>
          <w:rtl/>
        </w:rPr>
        <w:t xml:space="preserve">ניהול </w:t>
      </w:r>
      <w:r w:rsidRPr="00E7059C">
        <w:rPr>
          <w:rFonts w:eastAsia="Calibri" w:hint="eastAsia"/>
          <w:b/>
          <w:bCs/>
          <w:rtl/>
        </w:rPr>
        <w:t>ההון</w:t>
      </w:r>
      <w:r w:rsidRPr="00E7059C">
        <w:rPr>
          <w:rFonts w:eastAsia="Calibri"/>
          <w:b/>
          <w:bCs/>
          <w:rtl/>
        </w:rPr>
        <w:t xml:space="preserve"> האנושי, </w:t>
      </w:r>
      <w:r w:rsidRPr="00E7059C">
        <w:rPr>
          <w:rFonts w:eastAsia="Calibri" w:hint="cs"/>
          <w:b/>
          <w:bCs/>
          <w:rtl/>
        </w:rPr>
        <w:t>ובכלל זה</w:t>
      </w:r>
      <w:r w:rsidRPr="00E7059C">
        <w:rPr>
          <w:rFonts w:eastAsia="Calibri"/>
          <w:b/>
          <w:bCs/>
          <w:rtl/>
        </w:rPr>
        <w:t xml:space="preserve"> </w:t>
      </w:r>
      <w:r w:rsidRPr="00E7059C">
        <w:rPr>
          <w:rFonts w:eastAsia="Calibri" w:hint="cs"/>
          <w:b/>
          <w:bCs/>
          <w:rtl/>
        </w:rPr>
        <w:t xml:space="preserve">אין בידיה </w:t>
      </w:r>
      <w:r w:rsidRPr="00E7059C">
        <w:rPr>
          <w:rFonts w:eastAsia="Calibri" w:hint="eastAsia"/>
          <w:b/>
          <w:bCs/>
          <w:rtl/>
        </w:rPr>
        <w:t>רשימה</w:t>
      </w:r>
      <w:r w:rsidRPr="00E7059C">
        <w:rPr>
          <w:rFonts w:eastAsia="Calibri"/>
          <w:b/>
          <w:bCs/>
          <w:rtl/>
        </w:rPr>
        <w:t xml:space="preserve"> </w:t>
      </w:r>
      <w:r w:rsidRPr="00E7059C">
        <w:rPr>
          <w:rFonts w:eastAsia="Calibri" w:hint="eastAsia"/>
          <w:b/>
          <w:bCs/>
          <w:rtl/>
        </w:rPr>
        <w:t>סדורה</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השינויים</w:t>
      </w:r>
      <w:r w:rsidRPr="00E7059C">
        <w:rPr>
          <w:rFonts w:eastAsia="Calibri"/>
          <w:b/>
          <w:bCs/>
          <w:rtl/>
        </w:rPr>
        <w:t xml:space="preserve"> </w:t>
      </w:r>
      <w:r w:rsidRPr="00E7059C">
        <w:rPr>
          <w:rFonts w:eastAsia="Calibri" w:hint="eastAsia"/>
          <w:b/>
          <w:bCs/>
          <w:rtl/>
        </w:rPr>
        <w:t>המבניים</w:t>
      </w:r>
      <w:r w:rsidRPr="00E7059C">
        <w:rPr>
          <w:rFonts w:eastAsia="Calibri"/>
          <w:b/>
          <w:bCs/>
          <w:rtl/>
        </w:rPr>
        <w:t xml:space="preserve"> במשרדי הממשלה</w:t>
      </w:r>
      <w:r w:rsidRPr="00E7059C">
        <w:rPr>
          <w:rFonts w:eastAsia="Calibri" w:hint="cs"/>
          <w:b/>
          <w:bCs/>
          <w:rtl/>
        </w:rPr>
        <w:t xml:space="preserve">; אין בידי נש"ם נתונים פרטניים על המעבר - על </w:t>
      </w:r>
      <w:r w:rsidRPr="00E7059C">
        <w:rPr>
          <w:rFonts w:eastAsia="Calibri" w:hint="eastAsia"/>
          <w:b/>
          <w:bCs/>
          <w:rtl/>
        </w:rPr>
        <w:t>מועד</w:t>
      </w:r>
      <w:r w:rsidRPr="00E7059C">
        <w:rPr>
          <w:rFonts w:eastAsia="Calibri"/>
          <w:b/>
          <w:bCs/>
          <w:rtl/>
        </w:rPr>
        <w:t xml:space="preserve"> </w:t>
      </w:r>
      <w:r w:rsidRPr="00E7059C">
        <w:rPr>
          <w:rFonts w:eastAsia="Calibri" w:hint="eastAsia"/>
          <w:b/>
          <w:bCs/>
          <w:rtl/>
        </w:rPr>
        <w:t>השלמת</w:t>
      </w:r>
      <w:r w:rsidRPr="00E7059C">
        <w:rPr>
          <w:rFonts w:eastAsia="Calibri" w:hint="cs"/>
          <w:b/>
          <w:bCs/>
          <w:rtl/>
        </w:rPr>
        <w:t>ו</w:t>
      </w:r>
      <w:r w:rsidRPr="00E7059C">
        <w:rPr>
          <w:rFonts w:eastAsia="Calibri"/>
          <w:b/>
          <w:bCs/>
          <w:rtl/>
        </w:rPr>
        <w:t xml:space="preserve">, </w:t>
      </w:r>
      <w:r w:rsidRPr="00E7059C">
        <w:rPr>
          <w:rFonts w:eastAsia="Calibri" w:hint="cs"/>
          <w:b/>
          <w:bCs/>
          <w:rtl/>
        </w:rPr>
        <w:t xml:space="preserve">על </w:t>
      </w:r>
      <w:r w:rsidRPr="00E7059C">
        <w:rPr>
          <w:rFonts w:eastAsia="Calibri"/>
          <w:b/>
          <w:bCs/>
          <w:rtl/>
        </w:rPr>
        <w:t xml:space="preserve">מספר </w:t>
      </w:r>
      <w:r w:rsidRPr="00E7059C">
        <w:rPr>
          <w:rFonts w:eastAsia="Calibri" w:hint="cs"/>
          <w:b/>
          <w:bCs/>
          <w:rtl/>
        </w:rPr>
        <w:t>המשרות</w:t>
      </w:r>
      <w:r w:rsidRPr="00E7059C">
        <w:rPr>
          <w:rFonts w:eastAsia="Calibri"/>
          <w:b/>
          <w:bCs/>
          <w:rtl/>
        </w:rPr>
        <w:t xml:space="preserve"> שנדרש להעביר ו</w:t>
      </w:r>
      <w:r w:rsidRPr="00E7059C">
        <w:rPr>
          <w:rFonts w:eastAsia="Calibri" w:hint="cs"/>
          <w:b/>
          <w:bCs/>
          <w:rtl/>
        </w:rPr>
        <w:t xml:space="preserve">על </w:t>
      </w:r>
      <w:r w:rsidRPr="00E7059C">
        <w:rPr>
          <w:rFonts w:eastAsia="Calibri"/>
          <w:b/>
          <w:bCs/>
          <w:rtl/>
        </w:rPr>
        <w:t xml:space="preserve">מספר המשרות שאוישו בפועל לפני </w:t>
      </w:r>
      <w:r w:rsidRPr="00E7059C">
        <w:rPr>
          <w:rFonts w:eastAsia="Calibri" w:hint="cs"/>
          <w:b/>
          <w:bCs/>
          <w:rtl/>
        </w:rPr>
        <w:t>המעבר ולאחריו; נש"ם</w:t>
      </w:r>
      <w:r w:rsidRPr="00E7059C">
        <w:rPr>
          <w:rFonts w:eastAsia="Calibri"/>
          <w:b/>
          <w:bCs/>
          <w:rtl/>
        </w:rPr>
        <w:t xml:space="preserve"> אינה מנהלת מעקב </w:t>
      </w:r>
      <w:r w:rsidRPr="00E7059C">
        <w:rPr>
          <w:rFonts w:eastAsia="Calibri" w:hint="cs"/>
          <w:b/>
          <w:bCs/>
          <w:rtl/>
        </w:rPr>
        <w:t xml:space="preserve">שיטתי אחר התכנון </w:t>
      </w:r>
      <w:r w:rsidRPr="00E7059C">
        <w:rPr>
          <w:rFonts w:eastAsia="Calibri" w:hint="cs"/>
          <w:b/>
          <w:bCs/>
          <w:rtl/>
        </w:rPr>
        <w:t>והביצוע של המעברים בהיבט של ניהול ההון האנושי</w:t>
      </w:r>
      <w:r w:rsidRPr="00E7059C">
        <w:rPr>
          <w:rFonts w:eastAsia="Calibri"/>
          <w:b/>
          <w:bCs/>
          <w:rtl/>
        </w:rPr>
        <w:t xml:space="preserve">, אלא מלווה את </w:t>
      </w:r>
      <w:r w:rsidRPr="00E7059C">
        <w:rPr>
          <w:rFonts w:eastAsia="Calibri" w:hint="cs"/>
          <w:b/>
          <w:bCs/>
          <w:rtl/>
        </w:rPr>
        <w:t>ה</w:t>
      </w:r>
      <w:r w:rsidRPr="00E7059C">
        <w:rPr>
          <w:rFonts w:eastAsia="Calibri"/>
          <w:b/>
          <w:bCs/>
          <w:rtl/>
        </w:rPr>
        <w:t xml:space="preserve">יחידות </w:t>
      </w:r>
      <w:r w:rsidRPr="00E7059C">
        <w:rPr>
          <w:rFonts w:eastAsia="Calibri" w:hint="cs"/>
          <w:b/>
          <w:bCs/>
          <w:rtl/>
        </w:rPr>
        <w:t>האחריות לתחום זה ב</w:t>
      </w:r>
      <w:r w:rsidRPr="00E7059C">
        <w:rPr>
          <w:rFonts w:eastAsia="Calibri"/>
          <w:b/>
          <w:bCs/>
          <w:rtl/>
        </w:rPr>
        <w:t>משרדים הרלוונטי</w:t>
      </w:r>
      <w:r w:rsidRPr="00E7059C">
        <w:rPr>
          <w:rFonts w:eastAsia="Calibri" w:hint="cs"/>
          <w:b/>
          <w:bCs/>
          <w:rtl/>
        </w:rPr>
        <w:t>י</w:t>
      </w:r>
      <w:r w:rsidRPr="00E7059C">
        <w:rPr>
          <w:rFonts w:eastAsia="Calibri"/>
          <w:b/>
          <w:bCs/>
          <w:rtl/>
        </w:rPr>
        <w:t>ם</w:t>
      </w:r>
      <w:r w:rsidRPr="00E7059C">
        <w:rPr>
          <w:rFonts w:eastAsia="Calibri" w:hint="cs"/>
          <w:b/>
          <w:bCs/>
          <w:rtl/>
        </w:rPr>
        <w:t>; נש"ם אינה עוסקת בבקרה על ביצוע המעברים ולא הפיקה לקחים ממעברים שהושלמו.</w:t>
      </w:r>
    </w:p>
    <w:p w:rsidR="00AE5696" w:rsidRPr="00A56427" w:rsidRDefault="00AE5696" w:rsidP="00AE5696">
      <w:pPr>
        <w:spacing w:line="269" w:lineRule="auto"/>
        <w:ind w:left="-567"/>
        <w:rPr>
          <w:rFonts w:eastAsia="Calibri"/>
          <w:sz w:val="18"/>
          <w:szCs w:val="18"/>
          <w:rtl/>
        </w:rPr>
      </w:pPr>
    </w:p>
    <w:p w:rsidR="00AE5696" w:rsidRPr="00E7059C" w:rsidRDefault="00464D7E" w:rsidP="00AE5696">
      <w:pPr>
        <w:spacing w:line="269" w:lineRule="auto"/>
        <w:ind w:left="340"/>
        <w:rPr>
          <w:rFonts w:eastAsia="Calibri"/>
          <w:rtl/>
        </w:rPr>
      </w:pPr>
      <w:r w:rsidRPr="00E7059C">
        <w:rPr>
          <w:rFonts w:eastAsia="Calibri"/>
          <w:rtl/>
        </w:rPr>
        <w:t xml:space="preserve">לבקשת משרד מבקר המדינה </w:t>
      </w:r>
      <w:r w:rsidRPr="00E7059C">
        <w:rPr>
          <w:rFonts w:eastAsia="Calibri" w:hint="cs"/>
          <w:rtl/>
        </w:rPr>
        <w:t>עשתה</w:t>
      </w:r>
      <w:r w:rsidRPr="00E7059C">
        <w:rPr>
          <w:rFonts w:eastAsia="Calibri"/>
          <w:rtl/>
        </w:rPr>
        <w:t xml:space="preserve"> </w:t>
      </w:r>
      <w:r w:rsidRPr="00E7059C">
        <w:rPr>
          <w:rFonts w:eastAsia="Calibri" w:hint="cs"/>
          <w:rtl/>
        </w:rPr>
        <w:t>נש"ם</w:t>
      </w:r>
      <w:r w:rsidRPr="00E7059C">
        <w:rPr>
          <w:rFonts w:eastAsia="Calibri"/>
          <w:rtl/>
        </w:rPr>
        <w:t xml:space="preserve"> בדיקה במערכת הממוחשבת שבה מנוהלים פרטי העובדי</w:t>
      </w:r>
      <w:r w:rsidRPr="00E7059C">
        <w:rPr>
          <w:rFonts w:eastAsia="Calibri"/>
          <w:rtl/>
        </w:rPr>
        <w:t xml:space="preserve">ם בשירות המדינה (מרכב"ה) והשלימה </w:t>
      </w:r>
      <w:r w:rsidRPr="00E7059C">
        <w:rPr>
          <w:rFonts w:eastAsia="Calibri" w:hint="cs"/>
          <w:rtl/>
        </w:rPr>
        <w:t>מידע הנוגע למספר המשרות (תקן ומצבה) נכון לשני מועדים - 1.1.23 ו-1.1.24.</w:t>
      </w:r>
    </w:p>
    <w:p w:rsidR="00AE5696" w:rsidRPr="00A56427" w:rsidRDefault="00AE5696" w:rsidP="00AE5696">
      <w:pPr>
        <w:spacing w:line="269" w:lineRule="auto"/>
        <w:rPr>
          <w:rFonts w:eastAsia="Calibri"/>
          <w:sz w:val="18"/>
          <w:szCs w:val="18"/>
          <w:rtl/>
        </w:rPr>
      </w:pPr>
    </w:p>
    <w:p w:rsidR="00AE5696" w:rsidRPr="00E7059C" w:rsidRDefault="00464D7E" w:rsidP="00AE5696">
      <w:pPr>
        <w:spacing w:line="269" w:lineRule="auto"/>
        <w:ind w:left="340"/>
        <w:rPr>
          <w:rFonts w:eastAsia="Calibri"/>
          <w:b/>
          <w:bCs/>
          <w:rtl/>
        </w:rPr>
      </w:pPr>
      <w:r w:rsidRPr="00E7059C">
        <w:rPr>
          <w:rFonts w:eastAsia="Calibri" w:hint="cs"/>
          <w:b/>
          <w:bCs/>
          <w:rtl/>
        </w:rPr>
        <w:t xml:space="preserve">מנתונים שנאספו בנש"ם עולה כי </w:t>
      </w:r>
      <w:r w:rsidRPr="00E7059C">
        <w:rPr>
          <w:rFonts w:eastAsia="Calibri"/>
          <w:b/>
          <w:bCs/>
          <w:rtl/>
        </w:rPr>
        <w:t>מבין 47 יחידות ש</w:t>
      </w:r>
      <w:r w:rsidRPr="00E7059C">
        <w:rPr>
          <w:rFonts w:eastAsia="Calibri" w:hint="cs"/>
          <w:b/>
          <w:bCs/>
          <w:rtl/>
        </w:rPr>
        <w:t>הו</w:t>
      </w:r>
      <w:r w:rsidRPr="00E7059C">
        <w:rPr>
          <w:rFonts w:eastAsia="Calibri"/>
          <w:b/>
          <w:bCs/>
          <w:rtl/>
        </w:rPr>
        <w:t xml:space="preserve">עברו בין משרדי ממשלה </w:t>
      </w:r>
      <w:r w:rsidRPr="00E7059C">
        <w:rPr>
          <w:rFonts w:eastAsia="Calibri" w:hint="cs"/>
          <w:b/>
          <w:bCs/>
          <w:rtl/>
        </w:rPr>
        <w:t>במהלך ארבע שנים וחצי, ממאי 2020 ועד לדצמבר 2024,</w:t>
      </w:r>
      <w:r w:rsidRPr="00E7059C">
        <w:rPr>
          <w:rFonts w:eastAsia="Calibri"/>
          <w:b/>
          <w:bCs/>
          <w:rtl/>
        </w:rPr>
        <w:t xml:space="preserve"> </w:t>
      </w:r>
      <w:r w:rsidRPr="00E7059C">
        <w:rPr>
          <w:rFonts w:eastAsia="Calibri" w:hint="cs"/>
          <w:b/>
          <w:bCs/>
          <w:rtl/>
        </w:rPr>
        <w:t xml:space="preserve">היו במאגרי המידע הממוחשבים של הנציבות </w:t>
      </w:r>
      <w:r w:rsidRPr="00E7059C">
        <w:rPr>
          <w:rFonts w:eastAsia="Calibri"/>
          <w:b/>
          <w:bCs/>
          <w:rtl/>
        </w:rPr>
        <w:t xml:space="preserve">נתונים מלאים רק על </w:t>
      </w:r>
      <w:r w:rsidRPr="00E7059C">
        <w:rPr>
          <w:rFonts w:eastAsia="Calibri" w:hint="cs"/>
          <w:b/>
          <w:bCs/>
          <w:rtl/>
        </w:rPr>
        <w:t>10</w:t>
      </w:r>
      <w:r w:rsidRPr="00E7059C">
        <w:rPr>
          <w:rFonts w:eastAsia="Calibri"/>
          <w:b/>
          <w:bCs/>
          <w:rtl/>
        </w:rPr>
        <w:t xml:space="preserve"> </w:t>
      </w:r>
      <w:r w:rsidRPr="00E7059C">
        <w:rPr>
          <w:rFonts w:eastAsia="Calibri" w:hint="cs"/>
          <w:b/>
          <w:bCs/>
          <w:rtl/>
        </w:rPr>
        <w:t>מ-47 ה</w:t>
      </w:r>
      <w:r w:rsidRPr="00E7059C">
        <w:rPr>
          <w:rFonts w:eastAsia="Calibri"/>
          <w:b/>
          <w:bCs/>
          <w:rtl/>
        </w:rPr>
        <w:t>יחידות (</w:t>
      </w:r>
      <w:r w:rsidRPr="00E7059C">
        <w:rPr>
          <w:rFonts w:eastAsia="Calibri" w:hint="cs"/>
          <w:b/>
          <w:bCs/>
          <w:rtl/>
        </w:rPr>
        <w:t>21%</w:t>
      </w:r>
      <w:r w:rsidRPr="00E7059C">
        <w:rPr>
          <w:rFonts w:eastAsia="Calibri"/>
          <w:b/>
          <w:bCs/>
          <w:rtl/>
        </w:rPr>
        <w:t xml:space="preserve">); נתונים חלקיים על </w:t>
      </w:r>
      <w:r w:rsidRPr="00E7059C">
        <w:rPr>
          <w:rFonts w:eastAsia="Calibri" w:hint="cs"/>
          <w:b/>
          <w:bCs/>
          <w:rtl/>
        </w:rPr>
        <w:t xml:space="preserve">15 </w:t>
      </w:r>
      <w:r w:rsidRPr="00E7059C">
        <w:rPr>
          <w:rFonts w:eastAsia="Calibri"/>
          <w:b/>
          <w:bCs/>
          <w:rtl/>
        </w:rPr>
        <w:t>יחידות (</w:t>
      </w:r>
      <w:r w:rsidRPr="00E7059C">
        <w:rPr>
          <w:rFonts w:eastAsia="Calibri" w:hint="cs"/>
          <w:b/>
          <w:bCs/>
          <w:rtl/>
        </w:rPr>
        <w:t>32%</w:t>
      </w:r>
      <w:r w:rsidRPr="00E7059C">
        <w:rPr>
          <w:rFonts w:eastAsia="Calibri"/>
          <w:b/>
          <w:bCs/>
          <w:rtl/>
        </w:rPr>
        <w:t xml:space="preserve">); ולא </w:t>
      </w:r>
      <w:r w:rsidRPr="00E7059C">
        <w:rPr>
          <w:rFonts w:eastAsia="Calibri" w:hint="cs"/>
          <w:b/>
          <w:bCs/>
          <w:rtl/>
        </w:rPr>
        <w:t xml:space="preserve">היו כלל נתונים </w:t>
      </w:r>
      <w:r w:rsidRPr="00E7059C">
        <w:rPr>
          <w:rFonts w:eastAsia="Calibri"/>
          <w:b/>
          <w:bCs/>
          <w:rtl/>
        </w:rPr>
        <w:t xml:space="preserve">על </w:t>
      </w:r>
      <w:r w:rsidRPr="00E7059C">
        <w:rPr>
          <w:rFonts w:eastAsia="Calibri" w:hint="cs"/>
          <w:b/>
          <w:bCs/>
          <w:rtl/>
        </w:rPr>
        <w:t>22 יחידות (47%).</w:t>
      </w:r>
    </w:p>
    <w:p w:rsidR="00AE5696" w:rsidRPr="00A56427" w:rsidRDefault="00AE5696" w:rsidP="00AE5696">
      <w:pPr>
        <w:spacing w:line="269" w:lineRule="auto"/>
        <w:ind w:left="-567"/>
        <w:rPr>
          <w:rFonts w:eastAsia="Calibri"/>
          <w:sz w:val="18"/>
          <w:szCs w:val="18"/>
          <w:rtl/>
        </w:rPr>
      </w:pPr>
    </w:p>
    <w:p w:rsidR="00AE5696" w:rsidRPr="00E7059C" w:rsidRDefault="00464D7E" w:rsidP="00AE5696">
      <w:pPr>
        <w:numPr>
          <w:ilvl w:val="0"/>
          <w:numId w:val="29"/>
        </w:numPr>
        <w:spacing w:line="269" w:lineRule="auto"/>
        <w:contextualSpacing/>
        <w:rPr>
          <w:rFonts w:eastAsia="Calibri"/>
        </w:rPr>
      </w:pPr>
      <w:r w:rsidRPr="00E7059C">
        <w:rPr>
          <w:rFonts w:eastAsia="Times New Roman" w:hint="eastAsia"/>
          <w:bCs/>
          <w:spacing w:val="40"/>
          <w:rtl/>
        </w:rPr>
        <w:t>איוש</w:t>
      </w:r>
      <w:r w:rsidRPr="00E7059C">
        <w:rPr>
          <w:rFonts w:eastAsia="Times New Roman"/>
          <w:bCs/>
          <w:spacing w:val="40"/>
          <w:rtl/>
        </w:rPr>
        <w:t xml:space="preserve"> </w:t>
      </w:r>
      <w:r w:rsidRPr="00E7059C">
        <w:rPr>
          <w:rFonts w:eastAsia="Times New Roman" w:hint="eastAsia"/>
          <w:bCs/>
          <w:spacing w:val="40"/>
          <w:rtl/>
        </w:rPr>
        <w:t>משרות</w:t>
      </w:r>
      <w:r w:rsidRPr="00E7059C">
        <w:rPr>
          <w:rFonts w:eastAsia="Times New Roman"/>
          <w:bCs/>
          <w:spacing w:val="40"/>
          <w:rtl/>
        </w:rPr>
        <w:t xml:space="preserve"> </w:t>
      </w:r>
      <w:r w:rsidRPr="00E7059C">
        <w:rPr>
          <w:rFonts w:eastAsia="Times New Roman" w:hint="eastAsia"/>
          <w:bCs/>
          <w:spacing w:val="40"/>
          <w:rtl/>
        </w:rPr>
        <w:t>לאחר</w:t>
      </w:r>
      <w:r w:rsidRPr="00E7059C">
        <w:rPr>
          <w:rFonts w:eastAsia="Times New Roman"/>
          <w:bCs/>
          <w:spacing w:val="40"/>
          <w:rtl/>
        </w:rPr>
        <w:t xml:space="preserve"> </w:t>
      </w:r>
      <w:r w:rsidRPr="00E7059C">
        <w:rPr>
          <w:rFonts w:eastAsia="Times New Roman" w:hint="eastAsia"/>
          <w:bCs/>
          <w:spacing w:val="40"/>
          <w:rtl/>
        </w:rPr>
        <w:t>העברת</w:t>
      </w:r>
      <w:r w:rsidRPr="00E7059C">
        <w:rPr>
          <w:rFonts w:eastAsia="Times New Roman"/>
          <w:bCs/>
          <w:spacing w:val="40"/>
          <w:rtl/>
        </w:rPr>
        <w:t xml:space="preserve"> </w:t>
      </w:r>
      <w:r w:rsidRPr="00E7059C">
        <w:rPr>
          <w:rFonts w:eastAsia="Times New Roman" w:hint="eastAsia"/>
          <w:bCs/>
          <w:spacing w:val="40"/>
          <w:rtl/>
        </w:rPr>
        <w:t>שטחי</w:t>
      </w:r>
      <w:r w:rsidRPr="00E7059C">
        <w:rPr>
          <w:rFonts w:eastAsia="Times New Roman"/>
          <w:bCs/>
          <w:spacing w:val="40"/>
          <w:rtl/>
        </w:rPr>
        <w:t xml:space="preserve"> </w:t>
      </w:r>
      <w:r w:rsidRPr="00E7059C">
        <w:rPr>
          <w:rFonts w:eastAsia="Times New Roman" w:hint="eastAsia"/>
          <w:bCs/>
          <w:spacing w:val="40"/>
          <w:rtl/>
        </w:rPr>
        <w:t>פעולה</w:t>
      </w:r>
      <w:r w:rsidRPr="00E7059C">
        <w:rPr>
          <w:rFonts w:eastAsia="Times New Roman" w:hint="cs"/>
          <w:bCs/>
          <w:spacing w:val="40"/>
          <w:rtl/>
        </w:rPr>
        <w:t>:</w:t>
      </w:r>
      <w:r w:rsidRPr="00E7059C">
        <w:rPr>
          <w:rFonts w:eastAsia="Calibri" w:hint="cs"/>
          <w:rtl/>
        </w:rPr>
        <w:t xml:space="preserve"> משרד מבקר המדינה בדק את שיעור המשרות המאוישות בכלל משרדי הממשלה ויחי</w:t>
      </w:r>
      <w:r w:rsidRPr="00E7059C">
        <w:rPr>
          <w:rFonts w:eastAsia="Calibri" w:hint="cs"/>
          <w:rtl/>
        </w:rPr>
        <w:t>דות הסמך, על פי נתוני נש"ם, ואת שיעור המשרות המאוישות ביחידות שהועברו בין משרדי ממשלה במסגרת העברת שטחי פעולה. בידי נש"ם היו נתונים המאפשרים חישוב שיעורי איוש: נתונים ל-1.1.23 התקבלו מנש"ם רק לגבי 12 מ-47 היחידות, ונתונים ל-1.1.24 התקבלו רק לגבי 18 מ-47 הי</w:t>
      </w:r>
      <w:r w:rsidRPr="00E7059C">
        <w:rPr>
          <w:rFonts w:eastAsia="Calibri" w:hint="cs"/>
          <w:rtl/>
        </w:rPr>
        <w:t>חידות.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eastAsia="Calibri"/>
          <w:b/>
          <w:bCs/>
          <w:rtl/>
        </w:rPr>
      </w:pPr>
      <w:r w:rsidRPr="00E7059C">
        <w:rPr>
          <w:rFonts w:eastAsia="Calibri" w:hint="cs"/>
          <w:b/>
          <w:bCs/>
          <w:rtl/>
        </w:rPr>
        <w:t xml:space="preserve">נמצא כי נכון ל-1.1.23, 88% מהמשרות במשרדי הממשלה וביחידות הסמך היו מאוישות (34,685 מ-39,566 משרות). נכון ל-1.1.24 - 87% מהמשרות היו מאוישות (35,070 מ-40,111 משרות). לעומת זאת נמצא כי 78% מהמשרות ב-12 היחידות המועברות האמורות היו מאוישות (260 מ-332 </w:t>
      </w:r>
      <w:r w:rsidRPr="00E7059C">
        <w:rPr>
          <w:rFonts w:eastAsia="Calibri" w:hint="cs"/>
          <w:b/>
          <w:bCs/>
          <w:rtl/>
        </w:rPr>
        <w:t xml:space="preserve">משרות), וכן 72% מהמשרות ב-18 היחידות האמורות (388 מ-539 </w:t>
      </w:r>
      <w:r w:rsidRPr="00E7059C">
        <w:rPr>
          <w:rFonts w:eastAsia="Calibri" w:hint="cs"/>
          <w:b/>
          <w:bCs/>
          <w:rtl/>
        </w:rPr>
        <w:lastRenderedPageBreak/>
        <w:t>משרות). יוצא אפוא כי שיעורי האיוש הכולל של המשרות ביחידות המועברות נמוכים באופן מובהק משיעורי האיוש המקבילים בכלל משרדי הממשלה ויחידות הסמך. לנוכח השיעורים הנמוכים, עולה חשש כי חלק מהעובדים ביחידות שמ</w:t>
      </w:r>
      <w:r w:rsidRPr="00E7059C">
        <w:rPr>
          <w:rFonts w:eastAsia="Calibri" w:hint="cs"/>
          <w:b/>
          <w:bCs/>
          <w:rtl/>
        </w:rPr>
        <w:t xml:space="preserve">ועברות בין משרדי ממשלה מפסיקים את עבודתם בהן, על רקע המעבר. </w:t>
      </w:r>
    </w:p>
    <w:p w:rsidR="00AE5696" w:rsidRPr="00A56427" w:rsidRDefault="00AE5696" w:rsidP="00AE5696">
      <w:pPr>
        <w:spacing w:line="269" w:lineRule="auto"/>
        <w:ind w:left="-567"/>
        <w:rPr>
          <w:rFonts w:eastAsia="Calibri"/>
          <w:sz w:val="18"/>
          <w:szCs w:val="18"/>
          <w:rtl/>
        </w:rPr>
      </w:pPr>
    </w:p>
    <w:p w:rsidR="00AE5696" w:rsidRPr="00E7059C" w:rsidRDefault="00464D7E" w:rsidP="00AE5696">
      <w:pPr>
        <w:spacing w:line="269" w:lineRule="auto"/>
        <w:ind w:left="340"/>
        <w:rPr>
          <w:rFonts w:eastAsia="Calibri"/>
          <w:sz w:val="24"/>
          <w:rtl/>
        </w:rPr>
      </w:pPr>
      <w:r w:rsidRPr="00E7059C">
        <w:rPr>
          <w:rFonts w:eastAsia="Calibri" w:hint="cs"/>
          <w:b/>
          <w:bCs/>
          <w:rtl/>
        </w:rPr>
        <w:t>עוד נמצא כי ביחידות מסוימות שיעורי האיוש היו נמוכים באופן חריג</w:t>
      </w:r>
      <w:r w:rsidRPr="00E7059C">
        <w:rPr>
          <w:rFonts w:eastAsia="Calibri"/>
          <w:b/>
          <w:bCs/>
          <w:sz w:val="24"/>
          <w:rtl/>
        </w:rPr>
        <w:t xml:space="preserve">: </w:t>
      </w:r>
    </w:p>
    <w:p w:rsidR="00AE5696" w:rsidRPr="00A56427" w:rsidRDefault="00AE5696" w:rsidP="00AE5696">
      <w:pPr>
        <w:spacing w:line="269" w:lineRule="auto"/>
        <w:ind w:left="-567"/>
        <w:rPr>
          <w:rFonts w:eastAsia="Calibri"/>
          <w:sz w:val="18"/>
          <w:szCs w:val="18"/>
          <w:rtl/>
        </w:rPr>
      </w:pPr>
    </w:p>
    <w:p w:rsidR="00AE5696" w:rsidRPr="00E7059C" w:rsidRDefault="00464D7E" w:rsidP="00AE5696">
      <w:pPr>
        <w:numPr>
          <w:ilvl w:val="1"/>
          <w:numId w:val="29"/>
        </w:numPr>
        <w:spacing w:line="269" w:lineRule="auto"/>
        <w:contextualSpacing/>
        <w:rPr>
          <w:rFonts w:eastAsia="Calibri"/>
          <w:b/>
          <w:bCs/>
        </w:rPr>
      </w:pPr>
      <w:r w:rsidRPr="00E7059C">
        <w:rPr>
          <w:rFonts w:eastAsia="Calibri" w:hint="cs"/>
          <w:b/>
          <w:bCs/>
          <w:rtl/>
        </w:rPr>
        <w:t>נכון ל-1.9.20, יום העברת לשכת הפרסום הממשלתית (לפ"ם)</w:t>
      </w:r>
      <w:r>
        <w:rPr>
          <w:rFonts w:eastAsia="Calibri"/>
          <w:b/>
          <w:bCs/>
          <w:vertAlign w:val="superscript"/>
          <w:rtl/>
        </w:rPr>
        <w:footnoteReference w:id="67"/>
      </w:r>
      <w:r w:rsidRPr="00E7059C">
        <w:rPr>
          <w:rFonts w:eastAsia="Calibri" w:hint="cs"/>
          <w:b/>
          <w:bCs/>
          <w:rtl/>
        </w:rPr>
        <w:t xml:space="preserve"> ממשרד התרבות והספורט למשרד רה"ם, היו בה 85 משרות, רק 37 מהן היו מאוישות (44%).</w:t>
      </w:r>
    </w:p>
    <w:p w:rsidR="00AE5696" w:rsidRPr="00A56427" w:rsidRDefault="00AE5696" w:rsidP="00AE5696">
      <w:pPr>
        <w:spacing w:line="269" w:lineRule="auto"/>
        <w:rPr>
          <w:rFonts w:eastAsia="Calibri"/>
          <w:sz w:val="18"/>
          <w:szCs w:val="18"/>
        </w:rPr>
      </w:pPr>
    </w:p>
    <w:p w:rsidR="00AE5696" w:rsidRPr="00E7059C" w:rsidRDefault="00464D7E" w:rsidP="00AE5696">
      <w:pPr>
        <w:numPr>
          <w:ilvl w:val="1"/>
          <w:numId w:val="29"/>
        </w:numPr>
        <w:spacing w:line="269" w:lineRule="auto"/>
        <w:contextualSpacing/>
        <w:rPr>
          <w:rFonts w:eastAsia="Calibri"/>
          <w:b/>
          <w:bCs/>
        </w:rPr>
      </w:pPr>
      <w:r w:rsidRPr="00E7059C">
        <w:rPr>
          <w:rFonts w:eastAsia="Calibri" w:hint="cs"/>
          <w:b/>
          <w:bCs/>
          <w:rtl/>
        </w:rPr>
        <w:t>נכון ל-1.1.24, כחצי שנה לאחר העברת ה</w:t>
      </w:r>
      <w:r w:rsidRPr="00E7059C">
        <w:rPr>
          <w:rFonts w:eastAsia="Calibri" w:hint="eastAsia"/>
          <w:b/>
          <w:bCs/>
          <w:rtl/>
        </w:rPr>
        <w:t>רשות</w:t>
      </w:r>
      <w:r w:rsidRPr="00E7059C">
        <w:rPr>
          <w:rFonts w:eastAsia="Calibri"/>
          <w:b/>
          <w:bCs/>
          <w:rtl/>
        </w:rPr>
        <w:t xml:space="preserve"> </w:t>
      </w:r>
      <w:r w:rsidRPr="00E7059C">
        <w:rPr>
          <w:rFonts w:eastAsia="Calibri" w:hint="eastAsia"/>
          <w:b/>
          <w:bCs/>
          <w:rtl/>
        </w:rPr>
        <w:t>לתכנון</w:t>
      </w:r>
      <w:r w:rsidRPr="00E7059C">
        <w:rPr>
          <w:rFonts w:eastAsia="Calibri"/>
          <w:b/>
          <w:bCs/>
          <w:rtl/>
        </w:rPr>
        <w:t xml:space="preserve"> </w:t>
      </w:r>
      <w:r w:rsidRPr="00E7059C">
        <w:rPr>
          <w:rFonts w:eastAsia="Calibri" w:hint="cs"/>
          <w:b/>
          <w:bCs/>
          <w:rtl/>
        </w:rPr>
        <w:t>החקלאות (שהחלטת הממשלה בעניינה התקבלה בפברואר 2023, ראו להלן) היו ברשות</w:t>
      </w:r>
      <w:r w:rsidRPr="00E7059C">
        <w:rPr>
          <w:rFonts w:eastAsia="Calibri"/>
          <w:b/>
          <w:bCs/>
          <w:rtl/>
        </w:rPr>
        <w:t xml:space="preserve"> </w:t>
      </w:r>
      <w:r w:rsidRPr="00E7059C">
        <w:rPr>
          <w:rFonts w:eastAsia="Calibri" w:hint="cs"/>
          <w:b/>
          <w:bCs/>
          <w:rtl/>
        </w:rPr>
        <w:t>11 משרות, רק אחת המשרות הייתה מאוישת, ולמעשה היחידה הוע</w:t>
      </w:r>
      <w:r w:rsidRPr="00E7059C">
        <w:rPr>
          <w:rFonts w:eastAsia="Calibri" w:hint="cs"/>
          <w:b/>
          <w:bCs/>
          <w:rtl/>
        </w:rPr>
        <w:t>ברה ממשרד החקלאות למשרד הנגב והגליל ביוני 2023 כשהיא ריקה מעובדים, והמשרד אייש משרה אחת עד לתחילת שנת 2024.</w:t>
      </w:r>
    </w:p>
    <w:p w:rsidR="00AE5696" w:rsidRPr="00A56427" w:rsidRDefault="00AE5696" w:rsidP="00AE5696">
      <w:pPr>
        <w:spacing w:line="269" w:lineRule="auto"/>
        <w:rPr>
          <w:rFonts w:eastAsia="Calibri"/>
          <w:sz w:val="18"/>
          <w:szCs w:val="22"/>
        </w:rPr>
      </w:pPr>
    </w:p>
    <w:p w:rsidR="00AE5696" w:rsidRPr="00E7059C" w:rsidRDefault="00464D7E" w:rsidP="00AE5696">
      <w:pPr>
        <w:keepNext/>
        <w:keepLines/>
        <w:spacing w:line="269" w:lineRule="auto"/>
        <w:outlineLvl w:val="3"/>
        <w:rPr>
          <w:rFonts w:eastAsia="Times New Roman"/>
          <w:bCs/>
          <w:szCs w:val="26"/>
          <w:rtl/>
        </w:rPr>
      </w:pPr>
      <w:bookmarkStart w:id="18" w:name="_Hlk205381905"/>
      <w:bookmarkStart w:id="19" w:name="_Hlk208310817"/>
      <w:r w:rsidRPr="00E7059C">
        <w:rPr>
          <w:rFonts w:eastAsia="Times New Roman" w:hint="cs"/>
          <w:bCs/>
          <w:szCs w:val="26"/>
          <w:rtl/>
        </w:rPr>
        <w:t xml:space="preserve">ביסוס החלטות ממשלה על עבודת מטה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החלטות ממשלה והחלטות של ועדות שרים הן הכלי העיקרי הנתון בידי הממשלה למימוש מדיניותה כגוף קולקטיבי. החלטות אלו חיי</w:t>
      </w:r>
      <w:r w:rsidRPr="00E7059C">
        <w:rPr>
          <w:rFonts w:eastAsia="Calibri" w:hint="cs"/>
          <w:rtl/>
        </w:rPr>
        <w:t>בות להתקבל בסמכות, בהליך תקין, תוך שמלוא השיקולים הרלוונטיים נפרשים בפני חברי הממשלה ונשקלים על ידם. הכללים הקבועים בתקנון עבודת הממשלה מעגנים את הדרך הנדרשת לשם קבלת החלטות והם אלו שמסדירים את ההליך המקצועי לשם שמירת האינטרס הציבורי. תקנון עבודת הממשלה קו</w:t>
      </w:r>
      <w:r w:rsidRPr="00E7059C">
        <w:rPr>
          <w:rFonts w:eastAsia="Calibri" w:hint="cs"/>
          <w:rtl/>
        </w:rPr>
        <w:t xml:space="preserve">בע כי הצעה להחלטת ממשלה צריכה לכלול </w:t>
      </w:r>
      <w:r w:rsidRPr="00E7059C">
        <w:rPr>
          <w:rFonts w:eastAsia="Calibri"/>
          <w:rtl/>
        </w:rPr>
        <w:t>דברי הסבר להצעה</w:t>
      </w:r>
      <w:r w:rsidRPr="00E7059C">
        <w:rPr>
          <w:rFonts w:eastAsia="Calibri" w:hint="cs"/>
          <w:rtl/>
        </w:rPr>
        <w:t xml:space="preserve">, ובהם </w:t>
      </w:r>
      <w:r w:rsidRPr="00E7059C">
        <w:rPr>
          <w:rFonts w:eastAsia="Calibri"/>
          <w:rtl/>
        </w:rPr>
        <w:t>מידע ונתונים לפי</w:t>
      </w:r>
      <w:r w:rsidRPr="00E7059C">
        <w:rPr>
          <w:rFonts w:eastAsia="Calibri" w:hint="cs"/>
          <w:rtl/>
        </w:rPr>
        <w:t xml:space="preserve"> </w:t>
      </w:r>
      <w:r w:rsidRPr="00E7059C">
        <w:rPr>
          <w:rFonts w:eastAsia="Calibri"/>
          <w:rtl/>
        </w:rPr>
        <w:t>העניין</w:t>
      </w:r>
      <w:r w:rsidRPr="00E7059C">
        <w:rPr>
          <w:rFonts w:eastAsia="Calibri" w:hint="cs"/>
          <w:rtl/>
        </w:rPr>
        <w:t xml:space="preserve">, כגון </w:t>
      </w:r>
      <w:r w:rsidRPr="00E7059C">
        <w:rPr>
          <w:rFonts w:eastAsia="Calibri"/>
          <w:rtl/>
        </w:rPr>
        <w:t>הצורך בהצע</w:t>
      </w:r>
      <w:r w:rsidRPr="00E7059C">
        <w:rPr>
          <w:rFonts w:eastAsia="Calibri" w:hint="cs"/>
          <w:rtl/>
        </w:rPr>
        <w:t>ה</w:t>
      </w:r>
      <w:r w:rsidRPr="00E7059C">
        <w:rPr>
          <w:rFonts w:eastAsia="Calibri"/>
          <w:rtl/>
        </w:rPr>
        <w:t xml:space="preserve">, </w:t>
      </w:r>
      <w:r w:rsidRPr="00E7059C">
        <w:rPr>
          <w:rFonts w:eastAsia="Calibri" w:hint="cs"/>
          <w:rtl/>
        </w:rPr>
        <w:t xml:space="preserve">השפעה על כוח אדם ותקציב, וכן </w:t>
      </w:r>
      <w:r w:rsidRPr="00E7059C">
        <w:rPr>
          <w:rFonts w:eastAsia="Calibri"/>
          <w:rtl/>
        </w:rPr>
        <w:t>חוות דעת משפטית</w:t>
      </w:r>
      <w:r w:rsidRPr="00E7059C">
        <w:rPr>
          <w:rFonts w:eastAsia="Calibri" w:hint="cs"/>
          <w:rtl/>
        </w:rPr>
        <w:t>. בתקשי"ר נקבע כי כל שינוי במבנה של משרד בדרך של העברת יחידות ממשרד אחר או איחוד משרדים, מותנה בבדיקה מקצועית מ</w:t>
      </w:r>
      <w:r w:rsidRPr="00E7059C">
        <w:rPr>
          <w:rFonts w:eastAsia="Calibri" w:hint="cs"/>
          <w:rtl/>
        </w:rPr>
        <w:t xml:space="preserve">וקדמת, אשר תבחן את הצורך בשינוי ואת אפשרויות ביצועו. </w:t>
      </w:r>
    </w:p>
    <w:p w:rsidR="00AE5696" w:rsidRPr="00A56427"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rtl/>
        </w:rPr>
      </w:pPr>
      <w:r w:rsidRPr="00E7059C">
        <w:rPr>
          <w:rFonts w:eastAsia="Calibri" w:hint="cs"/>
          <w:rtl/>
        </w:rPr>
        <w:t xml:space="preserve">משרד מבקר המדינה בחן את החלטות הממשלה על 76 המעברים האמורים של שטחי פעולה בין משרדי ממשלה בתקופת כהונתן של </w:t>
      </w:r>
      <w:r w:rsidRPr="00E7059C">
        <w:rPr>
          <w:rFonts w:eastAsia="Calibri"/>
          <w:rtl/>
        </w:rPr>
        <w:t xml:space="preserve">הממשלות </w:t>
      </w:r>
      <w:r w:rsidRPr="00E7059C">
        <w:rPr>
          <w:rFonts w:eastAsia="Calibri" w:hint="cs"/>
          <w:rtl/>
        </w:rPr>
        <w:t>ה</w:t>
      </w:r>
      <w:r w:rsidRPr="00E7059C">
        <w:rPr>
          <w:rFonts w:eastAsia="Calibri"/>
          <w:rtl/>
        </w:rPr>
        <w:t>-35, ה-36 וה-37 (מיוני 2020 ועד דצמבר 2024)</w:t>
      </w:r>
      <w:r w:rsidRPr="00E7059C">
        <w:rPr>
          <w:rFonts w:eastAsia="Calibri" w:hint="cs"/>
          <w:rtl/>
        </w:rPr>
        <w:t>, ואת דברי ההסבר להצעות ההחלטה שהוצגה לשרי</w:t>
      </w:r>
      <w:r w:rsidRPr="00E7059C">
        <w:rPr>
          <w:rFonts w:eastAsia="Calibri" w:hint="cs"/>
          <w:rtl/>
        </w:rPr>
        <w:t xml:space="preserve">ם בטרם התקבלו ההחלטות האלה. בנוגע לאחת ההחלטות - </w:t>
      </w:r>
      <w:r w:rsidRPr="00E7059C">
        <w:rPr>
          <w:rFonts w:eastAsia="Calibri" w:hint="eastAsia"/>
          <w:rtl/>
        </w:rPr>
        <w:t>העברת</w:t>
      </w:r>
      <w:r w:rsidRPr="00E7059C">
        <w:rPr>
          <w:rFonts w:eastAsia="Calibri"/>
          <w:rtl/>
        </w:rPr>
        <w:t xml:space="preserve"> שטח הפעולה "</w:t>
      </w:r>
      <w:r w:rsidRPr="00E7059C">
        <w:rPr>
          <w:rFonts w:eastAsia="Calibri" w:hint="eastAsia"/>
          <w:rtl/>
        </w:rPr>
        <w:t>הכוון</w:t>
      </w:r>
      <w:r w:rsidRPr="00E7059C">
        <w:rPr>
          <w:rFonts w:eastAsia="Calibri"/>
          <w:rtl/>
        </w:rPr>
        <w:t xml:space="preserve"> </w:t>
      </w:r>
      <w:r w:rsidRPr="00E7059C">
        <w:rPr>
          <w:rFonts w:eastAsia="Calibri" w:hint="eastAsia"/>
          <w:rtl/>
        </w:rPr>
        <w:t>תעסוקתי</w:t>
      </w:r>
      <w:r w:rsidRPr="00E7059C">
        <w:rPr>
          <w:rFonts w:eastAsia="Calibri"/>
          <w:rtl/>
        </w:rPr>
        <w:t xml:space="preserve"> </w:t>
      </w:r>
      <w:r w:rsidRPr="00E7059C">
        <w:rPr>
          <w:rFonts w:eastAsia="Calibri" w:hint="eastAsia"/>
          <w:rtl/>
        </w:rPr>
        <w:t>לצעירים</w:t>
      </w:r>
      <w:r w:rsidRPr="00E7059C">
        <w:rPr>
          <w:rFonts w:eastAsia="Calibri"/>
          <w:rtl/>
        </w:rPr>
        <w:t xml:space="preserve">" ממשרד </w:t>
      </w:r>
      <w:r w:rsidRPr="00E7059C">
        <w:rPr>
          <w:rFonts w:eastAsia="Calibri" w:hint="eastAsia"/>
          <w:rtl/>
        </w:rPr>
        <w:t>הנגב</w:t>
      </w:r>
      <w:r w:rsidRPr="00E7059C">
        <w:rPr>
          <w:rFonts w:eastAsia="Calibri" w:hint="cs"/>
          <w:rtl/>
        </w:rPr>
        <w:t xml:space="preserve"> ו</w:t>
      </w:r>
      <w:r w:rsidRPr="00E7059C">
        <w:rPr>
          <w:rFonts w:eastAsia="Calibri" w:hint="eastAsia"/>
          <w:rtl/>
        </w:rPr>
        <w:t>הגליל</w:t>
      </w:r>
      <w:r w:rsidRPr="00E7059C">
        <w:rPr>
          <w:rFonts w:eastAsia="Calibri"/>
          <w:rtl/>
        </w:rPr>
        <w:t xml:space="preserve"> </w:t>
      </w:r>
      <w:r w:rsidRPr="00E7059C">
        <w:rPr>
          <w:rFonts w:eastAsia="Calibri" w:hint="eastAsia"/>
          <w:rtl/>
        </w:rPr>
        <w:t>למשרד</w:t>
      </w:r>
      <w:r w:rsidRPr="00E7059C">
        <w:rPr>
          <w:rFonts w:eastAsia="Calibri"/>
          <w:rtl/>
        </w:rPr>
        <w:t xml:space="preserve"> </w:t>
      </w:r>
      <w:r w:rsidRPr="00E7059C">
        <w:rPr>
          <w:rFonts w:eastAsia="Calibri" w:hint="eastAsia"/>
          <w:rtl/>
        </w:rPr>
        <w:t>העבודה</w:t>
      </w:r>
      <w:r w:rsidRPr="00E7059C">
        <w:rPr>
          <w:rFonts w:eastAsia="Calibri"/>
          <w:rtl/>
        </w:rPr>
        <w:t xml:space="preserve"> </w:t>
      </w:r>
      <w:r w:rsidRPr="00E7059C">
        <w:rPr>
          <w:rFonts w:eastAsia="Calibri" w:hint="eastAsia"/>
          <w:rtl/>
        </w:rPr>
        <w:t>מ</w:t>
      </w:r>
      <w:r w:rsidRPr="00E7059C">
        <w:rPr>
          <w:rFonts w:eastAsia="Calibri"/>
          <w:rtl/>
        </w:rPr>
        <w:t>-31.10.24</w:t>
      </w:r>
      <w:r>
        <w:rPr>
          <w:rFonts w:eastAsia="Calibri"/>
          <w:vertAlign w:val="superscript"/>
          <w:rtl/>
        </w:rPr>
        <w:footnoteReference w:id="68"/>
      </w:r>
      <w:r w:rsidRPr="00E7059C">
        <w:rPr>
          <w:rFonts w:eastAsia="Calibri" w:hint="cs"/>
          <w:rtl/>
        </w:rPr>
        <w:t xml:space="preserve">, לא נמצא במזכירות הממשלה נוסח סופי של דברי הסבר להצעת ההחלטה (נמצאה טיוטה בלבד), ולפיכך יפורטו להלן נתונים על החלטות ממשלה </w:t>
      </w:r>
      <w:r w:rsidRPr="00E7059C">
        <w:rPr>
          <w:rFonts w:eastAsia="Calibri" w:hint="cs"/>
          <w:rtl/>
        </w:rPr>
        <w:t>שעסקו ב-75 מעברים. בלוח שלהלן מפורט מידע שצורף לכל החלטה.</w:t>
      </w:r>
    </w:p>
    <w:p w:rsidR="00AE5696" w:rsidRPr="00A56427" w:rsidRDefault="00AE5696" w:rsidP="00AE5696">
      <w:pPr>
        <w:spacing w:line="269" w:lineRule="auto"/>
        <w:rPr>
          <w:rFonts w:eastAsia="Calibri"/>
          <w:sz w:val="18"/>
          <w:szCs w:val="22"/>
          <w:rtl/>
        </w:rPr>
      </w:pPr>
    </w:p>
    <w:p w:rsidR="00AE5696" w:rsidRPr="00E7059C" w:rsidRDefault="00464D7E" w:rsidP="00AE5696">
      <w:pPr>
        <w:spacing w:line="269" w:lineRule="auto"/>
        <w:jc w:val="center"/>
        <w:rPr>
          <w:rFonts w:eastAsia="Calibri"/>
          <w:b/>
          <w:bCs/>
          <w:rtl/>
        </w:rPr>
      </w:pPr>
      <w:r w:rsidRPr="00E7059C">
        <w:rPr>
          <w:rFonts w:eastAsia="Calibri" w:hint="eastAsia"/>
          <w:rtl/>
        </w:rPr>
        <w:t>לוח</w:t>
      </w:r>
      <w:r w:rsidRPr="00E7059C">
        <w:rPr>
          <w:rFonts w:eastAsia="Calibri"/>
          <w:rtl/>
        </w:rPr>
        <w:t xml:space="preserve"> 3: </w:t>
      </w:r>
      <w:r w:rsidRPr="00E7059C">
        <w:rPr>
          <w:rFonts w:eastAsia="Calibri" w:hint="cs"/>
          <w:b/>
          <w:bCs/>
          <w:rtl/>
        </w:rPr>
        <w:t>מידע שנכלל בדברי ההסבר להצעות החלטה על מעברים של שטחי פעולה, בממשלות ה-35, ה-36 וה-37</w:t>
      </w:r>
    </w:p>
    <w:tbl>
      <w:tblPr>
        <w:tblStyle w:val="af4"/>
        <w:bidiVisual/>
        <w:tblW w:w="0" w:type="auto"/>
        <w:jc w:val="center"/>
        <w:tblLook w:val="04A0" w:firstRow="1" w:lastRow="0" w:firstColumn="1" w:lastColumn="0" w:noHBand="0" w:noVBand="1"/>
      </w:tblPr>
      <w:tblGrid>
        <w:gridCol w:w="3255"/>
        <w:gridCol w:w="1276"/>
        <w:gridCol w:w="1275"/>
        <w:gridCol w:w="1280"/>
        <w:gridCol w:w="839"/>
      </w:tblGrid>
      <w:tr w:rsidR="001B5A2B" w:rsidTr="00C50F57">
        <w:trPr>
          <w:jc w:val="center"/>
        </w:trPr>
        <w:tc>
          <w:tcPr>
            <w:tcW w:w="3255" w:type="dxa"/>
          </w:tcPr>
          <w:p w:rsidR="00AE5696" w:rsidRPr="00E7059C" w:rsidRDefault="00AE5696" w:rsidP="00C50F57">
            <w:pPr>
              <w:spacing w:line="269" w:lineRule="auto"/>
              <w:rPr>
                <w:rFonts w:ascii="David" w:eastAsia="Calibri" w:hAnsi="David"/>
                <w:b/>
                <w:bCs/>
                <w:color w:val="000000"/>
                <w:sz w:val="22"/>
                <w:szCs w:val="22"/>
                <w:rtl/>
              </w:rPr>
            </w:pPr>
          </w:p>
        </w:tc>
        <w:tc>
          <w:tcPr>
            <w:tcW w:w="1276" w:type="dxa"/>
            <w:shd w:val="clear" w:color="auto" w:fill="D9D9D9"/>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 xml:space="preserve">הממשלה </w:t>
            </w:r>
            <w:r>
              <w:rPr>
                <w:rFonts w:eastAsia="Calibri"/>
                <w:b/>
                <w:bCs/>
                <w:sz w:val="22"/>
                <w:szCs w:val="22"/>
                <w:rtl/>
              </w:rPr>
              <w:br/>
            </w:r>
            <w:r w:rsidRPr="00E7059C">
              <w:rPr>
                <w:rFonts w:eastAsia="Calibri" w:hint="cs"/>
                <w:b/>
                <w:bCs/>
                <w:sz w:val="22"/>
                <w:szCs w:val="22"/>
                <w:rtl/>
              </w:rPr>
              <w:t>ה-35</w:t>
            </w:r>
          </w:p>
        </w:tc>
        <w:tc>
          <w:tcPr>
            <w:tcW w:w="1275" w:type="dxa"/>
            <w:shd w:val="clear" w:color="auto" w:fill="D9D9D9"/>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 xml:space="preserve">הממשלה </w:t>
            </w:r>
            <w:r>
              <w:rPr>
                <w:rFonts w:eastAsia="Calibri"/>
                <w:b/>
                <w:bCs/>
                <w:sz w:val="22"/>
                <w:szCs w:val="22"/>
                <w:rtl/>
              </w:rPr>
              <w:br/>
            </w:r>
            <w:r w:rsidRPr="00E7059C">
              <w:rPr>
                <w:rFonts w:eastAsia="Calibri" w:hint="cs"/>
                <w:b/>
                <w:bCs/>
                <w:sz w:val="22"/>
                <w:szCs w:val="22"/>
                <w:rtl/>
              </w:rPr>
              <w:t>ה-36</w:t>
            </w:r>
          </w:p>
        </w:tc>
        <w:tc>
          <w:tcPr>
            <w:tcW w:w="1280" w:type="dxa"/>
            <w:shd w:val="clear" w:color="auto" w:fill="D9D9D9"/>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 xml:space="preserve">הממשלה </w:t>
            </w:r>
            <w:r>
              <w:rPr>
                <w:rFonts w:eastAsia="Calibri"/>
                <w:b/>
                <w:bCs/>
                <w:sz w:val="22"/>
                <w:szCs w:val="22"/>
                <w:rtl/>
              </w:rPr>
              <w:br/>
            </w:r>
            <w:r w:rsidRPr="00E7059C">
              <w:rPr>
                <w:rFonts w:eastAsia="Calibri" w:hint="cs"/>
                <w:b/>
                <w:bCs/>
                <w:sz w:val="22"/>
                <w:szCs w:val="22"/>
                <w:rtl/>
              </w:rPr>
              <w:t>ה-37</w:t>
            </w:r>
          </w:p>
        </w:tc>
        <w:tc>
          <w:tcPr>
            <w:tcW w:w="839" w:type="dxa"/>
            <w:shd w:val="clear" w:color="auto" w:fill="A6A6A6"/>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סה"כ</w:t>
            </w:r>
          </w:p>
        </w:tc>
      </w:tr>
      <w:tr w:rsidR="001B5A2B" w:rsidTr="00C50F57">
        <w:trPr>
          <w:jc w:val="center"/>
        </w:trPr>
        <w:tc>
          <w:tcPr>
            <w:tcW w:w="3255" w:type="dxa"/>
          </w:tcPr>
          <w:p w:rsidR="00AE5696" w:rsidRPr="00E7059C" w:rsidRDefault="00464D7E" w:rsidP="00C50F57">
            <w:pPr>
              <w:spacing w:line="269" w:lineRule="auto"/>
              <w:jc w:val="left"/>
              <w:rPr>
                <w:rFonts w:ascii="David" w:eastAsia="Calibri" w:hAnsi="David"/>
                <w:b/>
                <w:bCs/>
                <w:color w:val="000000"/>
                <w:sz w:val="22"/>
                <w:szCs w:val="22"/>
              </w:rPr>
            </w:pPr>
            <w:r w:rsidRPr="00E7059C">
              <w:rPr>
                <w:rFonts w:ascii="David" w:eastAsia="Calibri" w:hAnsi="David"/>
                <w:b/>
                <w:bCs/>
                <w:color w:val="000000"/>
                <w:sz w:val="22"/>
                <w:szCs w:val="22"/>
                <w:rtl/>
              </w:rPr>
              <w:t xml:space="preserve">מספר </w:t>
            </w:r>
            <w:r w:rsidRPr="00E7059C">
              <w:rPr>
                <w:rFonts w:ascii="David" w:eastAsia="Calibri" w:hAnsi="David" w:hint="cs"/>
                <w:b/>
                <w:bCs/>
                <w:color w:val="000000"/>
                <w:sz w:val="22"/>
                <w:szCs w:val="22"/>
                <w:rtl/>
              </w:rPr>
              <w:t>ה</w:t>
            </w:r>
            <w:r w:rsidRPr="00E7059C">
              <w:rPr>
                <w:rFonts w:ascii="David" w:eastAsia="Calibri" w:hAnsi="David"/>
                <w:b/>
                <w:bCs/>
                <w:color w:val="000000"/>
                <w:sz w:val="22"/>
                <w:szCs w:val="22"/>
                <w:rtl/>
              </w:rPr>
              <w:t>מעברים</w:t>
            </w:r>
          </w:p>
        </w:tc>
        <w:tc>
          <w:tcPr>
            <w:tcW w:w="1276"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22</w:t>
            </w:r>
          </w:p>
        </w:tc>
        <w:tc>
          <w:tcPr>
            <w:tcW w:w="127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18</w:t>
            </w:r>
          </w:p>
        </w:tc>
        <w:tc>
          <w:tcPr>
            <w:tcW w:w="1280"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36</w:t>
            </w:r>
          </w:p>
        </w:tc>
        <w:tc>
          <w:tcPr>
            <w:tcW w:w="839" w:type="dxa"/>
            <w:shd w:val="clear" w:color="auto" w:fill="A6A6A6"/>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76</w:t>
            </w:r>
          </w:p>
        </w:tc>
      </w:tr>
      <w:tr w:rsidR="001B5A2B" w:rsidTr="00C50F57">
        <w:trPr>
          <w:jc w:val="center"/>
        </w:trPr>
        <w:tc>
          <w:tcPr>
            <w:tcW w:w="3255" w:type="dxa"/>
          </w:tcPr>
          <w:p w:rsidR="00AE5696" w:rsidRPr="00E7059C" w:rsidRDefault="00464D7E" w:rsidP="00C50F57">
            <w:pPr>
              <w:spacing w:line="269" w:lineRule="auto"/>
              <w:jc w:val="left"/>
              <w:rPr>
                <w:rFonts w:ascii="David" w:eastAsia="Calibri" w:hAnsi="David"/>
                <w:b/>
                <w:bCs/>
                <w:sz w:val="22"/>
                <w:szCs w:val="22"/>
                <w:rtl/>
              </w:rPr>
            </w:pPr>
            <w:r w:rsidRPr="00E7059C">
              <w:rPr>
                <w:rFonts w:ascii="David" w:eastAsia="Calibri" w:hAnsi="David"/>
                <w:b/>
                <w:bCs/>
                <w:sz w:val="22"/>
                <w:szCs w:val="22"/>
                <w:rtl/>
              </w:rPr>
              <w:t xml:space="preserve">בכמה </w:t>
            </w:r>
            <w:r w:rsidRPr="00E7059C">
              <w:rPr>
                <w:rFonts w:ascii="David" w:eastAsia="Calibri" w:hAnsi="David" w:hint="cs"/>
                <w:b/>
                <w:bCs/>
                <w:sz w:val="22"/>
                <w:szCs w:val="22"/>
                <w:rtl/>
              </w:rPr>
              <w:t xml:space="preserve">מהמעברים כללו </w:t>
            </w:r>
            <w:r w:rsidRPr="00E7059C">
              <w:rPr>
                <w:rFonts w:ascii="David" w:eastAsia="Calibri" w:hAnsi="David"/>
                <w:b/>
                <w:bCs/>
                <w:sz w:val="22"/>
                <w:szCs w:val="22"/>
                <w:rtl/>
              </w:rPr>
              <w:t>דברי</w:t>
            </w:r>
            <w:r w:rsidRPr="00E7059C">
              <w:rPr>
                <w:rFonts w:ascii="David" w:eastAsia="Calibri" w:hAnsi="David" w:hint="cs"/>
                <w:b/>
                <w:bCs/>
                <w:sz w:val="22"/>
                <w:szCs w:val="22"/>
                <w:rtl/>
              </w:rPr>
              <w:t xml:space="preserve"> </w:t>
            </w:r>
            <w:r w:rsidRPr="00E7059C">
              <w:rPr>
                <w:rFonts w:ascii="David" w:eastAsia="Calibri" w:hAnsi="David"/>
                <w:b/>
                <w:bCs/>
                <w:sz w:val="22"/>
                <w:szCs w:val="22"/>
                <w:rtl/>
              </w:rPr>
              <w:t xml:space="preserve">ההסבר </w:t>
            </w:r>
            <w:r w:rsidRPr="00E7059C">
              <w:rPr>
                <w:rFonts w:ascii="David" w:eastAsia="Calibri" w:hAnsi="David"/>
                <w:b/>
                <w:bCs/>
                <w:sz w:val="22"/>
                <w:szCs w:val="22"/>
                <w:rtl/>
              </w:rPr>
              <w:t>נתונים על</w:t>
            </w:r>
            <w:r w:rsidRPr="00E7059C">
              <w:rPr>
                <w:rFonts w:ascii="David" w:eastAsia="Calibri" w:hAnsi="David" w:hint="cs"/>
                <w:b/>
                <w:bCs/>
                <w:sz w:val="22"/>
                <w:szCs w:val="22"/>
                <w:rtl/>
              </w:rPr>
              <w:t xml:space="preserve"> </w:t>
            </w:r>
            <w:r w:rsidRPr="00E7059C">
              <w:rPr>
                <w:rFonts w:ascii="David" w:eastAsia="Calibri" w:hAnsi="David"/>
                <w:b/>
                <w:bCs/>
                <w:sz w:val="22"/>
                <w:szCs w:val="22"/>
                <w:rtl/>
              </w:rPr>
              <w:t xml:space="preserve">התקציב </w:t>
            </w:r>
            <w:r w:rsidRPr="00E7059C">
              <w:rPr>
                <w:rFonts w:ascii="David" w:eastAsia="Calibri" w:hAnsi="David" w:hint="cs"/>
                <w:b/>
                <w:bCs/>
                <w:sz w:val="22"/>
                <w:szCs w:val="22"/>
                <w:rtl/>
              </w:rPr>
              <w:t>הכרוך בביצוע המעבר</w:t>
            </w:r>
          </w:p>
        </w:tc>
        <w:tc>
          <w:tcPr>
            <w:tcW w:w="1276"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127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w:t>
            </w:r>
          </w:p>
        </w:tc>
        <w:tc>
          <w:tcPr>
            <w:tcW w:w="1280"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4</w:t>
            </w:r>
          </w:p>
        </w:tc>
        <w:tc>
          <w:tcPr>
            <w:tcW w:w="839" w:type="dxa"/>
            <w:shd w:val="clear" w:color="auto" w:fill="A6A6A6"/>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5</w:t>
            </w:r>
          </w:p>
        </w:tc>
      </w:tr>
      <w:tr w:rsidR="001B5A2B" w:rsidTr="00C50F57">
        <w:trPr>
          <w:jc w:val="center"/>
        </w:trPr>
        <w:tc>
          <w:tcPr>
            <w:tcW w:w="3255" w:type="dxa"/>
          </w:tcPr>
          <w:p w:rsidR="00AE5696" w:rsidRPr="00E7059C" w:rsidRDefault="00464D7E" w:rsidP="00C50F57">
            <w:pPr>
              <w:spacing w:line="269" w:lineRule="auto"/>
              <w:jc w:val="left"/>
              <w:rPr>
                <w:rFonts w:ascii="David" w:eastAsia="Calibri" w:hAnsi="David"/>
                <w:b/>
                <w:bCs/>
                <w:color w:val="000000"/>
                <w:sz w:val="22"/>
                <w:szCs w:val="22"/>
                <w:rtl/>
              </w:rPr>
            </w:pPr>
            <w:r w:rsidRPr="00E7059C">
              <w:rPr>
                <w:rFonts w:ascii="David" w:eastAsia="Calibri" w:hAnsi="David"/>
                <w:b/>
                <w:bCs/>
                <w:color w:val="000000"/>
                <w:sz w:val="22"/>
                <w:szCs w:val="22"/>
                <w:rtl/>
              </w:rPr>
              <w:t>בכמה מ</w:t>
            </w:r>
            <w:r w:rsidRPr="00E7059C">
              <w:rPr>
                <w:rFonts w:ascii="David" w:eastAsia="Calibri" w:hAnsi="David" w:hint="cs"/>
                <w:b/>
                <w:bCs/>
                <w:color w:val="000000"/>
                <w:sz w:val="22"/>
                <w:szCs w:val="22"/>
                <w:rtl/>
              </w:rPr>
              <w:t xml:space="preserve">המעברים כללו </w:t>
            </w:r>
            <w:r w:rsidRPr="00E7059C">
              <w:rPr>
                <w:rFonts w:ascii="David" w:eastAsia="Calibri" w:hAnsi="David"/>
                <w:b/>
                <w:bCs/>
                <w:color w:val="000000"/>
                <w:sz w:val="22"/>
                <w:szCs w:val="22"/>
                <w:rtl/>
              </w:rPr>
              <w:t xml:space="preserve">דברי ההסבר נתונים על </w:t>
            </w:r>
            <w:r w:rsidRPr="00E7059C">
              <w:rPr>
                <w:rFonts w:ascii="David" w:eastAsia="Calibri" w:hAnsi="David" w:hint="cs"/>
                <w:b/>
                <w:bCs/>
                <w:color w:val="000000"/>
                <w:sz w:val="22"/>
                <w:szCs w:val="22"/>
                <w:rtl/>
              </w:rPr>
              <w:t>היקף ה</w:t>
            </w:r>
            <w:r w:rsidRPr="00E7059C">
              <w:rPr>
                <w:rFonts w:ascii="David" w:eastAsia="Calibri" w:hAnsi="David"/>
                <w:b/>
                <w:bCs/>
                <w:color w:val="000000"/>
                <w:sz w:val="22"/>
                <w:szCs w:val="22"/>
                <w:rtl/>
              </w:rPr>
              <w:t xml:space="preserve">משרות </w:t>
            </w:r>
            <w:r w:rsidRPr="00E7059C">
              <w:rPr>
                <w:rFonts w:ascii="David" w:eastAsia="Calibri" w:hAnsi="David" w:hint="cs"/>
                <w:b/>
                <w:bCs/>
                <w:color w:val="000000"/>
                <w:sz w:val="22"/>
                <w:szCs w:val="22"/>
                <w:rtl/>
              </w:rPr>
              <w:t>ה</w:t>
            </w:r>
            <w:r w:rsidRPr="00E7059C">
              <w:rPr>
                <w:rFonts w:ascii="David" w:eastAsia="Calibri" w:hAnsi="David"/>
                <w:b/>
                <w:bCs/>
                <w:color w:val="000000"/>
                <w:sz w:val="22"/>
                <w:szCs w:val="22"/>
                <w:rtl/>
              </w:rPr>
              <w:t>מועברות</w:t>
            </w:r>
          </w:p>
        </w:tc>
        <w:tc>
          <w:tcPr>
            <w:tcW w:w="1276"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127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w:t>
            </w:r>
          </w:p>
        </w:tc>
        <w:tc>
          <w:tcPr>
            <w:tcW w:w="1280"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5</w:t>
            </w:r>
          </w:p>
        </w:tc>
        <w:tc>
          <w:tcPr>
            <w:tcW w:w="839" w:type="dxa"/>
            <w:shd w:val="clear" w:color="auto" w:fill="A6A6A6"/>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6</w:t>
            </w:r>
          </w:p>
        </w:tc>
      </w:tr>
    </w:tbl>
    <w:p w:rsidR="00AE5696" w:rsidRDefault="00464D7E" w:rsidP="00AE5696">
      <w:pPr>
        <w:spacing w:line="269" w:lineRule="auto"/>
        <w:rPr>
          <w:rFonts w:eastAsia="Calibri"/>
          <w:szCs w:val="20"/>
          <w:rtl/>
        </w:rPr>
      </w:pPr>
      <w:r w:rsidRPr="00E7059C">
        <w:rPr>
          <w:rFonts w:eastAsia="Calibri" w:hint="cs"/>
          <w:szCs w:val="20"/>
          <w:rtl/>
        </w:rPr>
        <w:t>על פי דברי ההסבר להצעת החלטת ממשלה</w:t>
      </w:r>
      <w:r w:rsidRPr="00E7059C">
        <w:rPr>
          <w:rFonts w:eastAsia="Calibri"/>
          <w:szCs w:val="20"/>
          <w:rtl/>
        </w:rPr>
        <w:t>, בעיבוד משרד מבקר המדינה.</w:t>
      </w:r>
    </w:p>
    <w:p w:rsidR="00173249" w:rsidRPr="00E7059C" w:rsidRDefault="00173249" w:rsidP="00AE5696">
      <w:pPr>
        <w:spacing w:line="269" w:lineRule="auto"/>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מהלוח</w:t>
      </w:r>
      <w:r w:rsidRPr="00E7059C">
        <w:rPr>
          <w:rFonts w:eastAsia="Calibri"/>
          <w:b/>
          <w:bCs/>
          <w:rtl/>
        </w:rPr>
        <w:t xml:space="preserve"> </w:t>
      </w:r>
      <w:r w:rsidRPr="00E7059C">
        <w:rPr>
          <w:rFonts w:eastAsia="Calibri" w:hint="eastAsia"/>
          <w:b/>
          <w:bCs/>
          <w:rtl/>
        </w:rPr>
        <w:t>עולה</w:t>
      </w:r>
      <w:r w:rsidRPr="00E7059C">
        <w:rPr>
          <w:rFonts w:eastAsia="Calibri"/>
          <w:b/>
          <w:bCs/>
          <w:rtl/>
        </w:rPr>
        <w:t xml:space="preserve"> </w:t>
      </w:r>
      <w:r w:rsidRPr="00E7059C">
        <w:rPr>
          <w:rFonts w:eastAsia="Calibri" w:hint="eastAsia"/>
          <w:b/>
          <w:bCs/>
          <w:rtl/>
        </w:rPr>
        <w:t>כי</w:t>
      </w:r>
      <w:r w:rsidRPr="00E7059C">
        <w:rPr>
          <w:rFonts w:eastAsia="Calibri"/>
          <w:b/>
          <w:bCs/>
          <w:rtl/>
        </w:rPr>
        <w:t xml:space="preserve"> </w:t>
      </w:r>
      <w:r w:rsidRPr="00E7059C">
        <w:rPr>
          <w:rFonts w:eastAsia="Calibri" w:hint="cs"/>
          <w:b/>
          <w:bCs/>
          <w:rtl/>
        </w:rPr>
        <w:t xml:space="preserve">בתקופת כהונתן של שלוש ממשלות - ה-35 בראשות בנימין נתניהו, ה-36 בראשות נפתלי בנט ויאיר לפיד וה-37 בראשות בנימין נתניהו (מיוני 2020 ועד דצמבר 2024), </w:t>
      </w:r>
      <w:r w:rsidRPr="00E7059C">
        <w:rPr>
          <w:rFonts w:eastAsia="Calibri" w:hint="cs"/>
          <w:b/>
          <w:bCs/>
          <w:rtl/>
        </w:rPr>
        <w:lastRenderedPageBreak/>
        <w:t>חברי הממשלה קיבלו החלטות על העברת שטחי פעולה בין משרדי ממשלה מבלי שעמדו לנגד עיניהם נתונים על המשאבים שיועברו</w:t>
      </w:r>
      <w:r w:rsidRPr="00E7059C">
        <w:rPr>
          <w:rFonts w:eastAsia="Calibri" w:hint="cs"/>
          <w:b/>
          <w:bCs/>
          <w:rtl/>
        </w:rPr>
        <w:t xml:space="preserve">: רק ב-5 </w:t>
      </w:r>
      <w:r w:rsidRPr="00E7059C">
        <w:rPr>
          <w:rFonts w:eastAsia="Calibri" w:hint="eastAsia"/>
          <w:b/>
          <w:bCs/>
          <w:rtl/>
        </w:rPr>
        <w:t>מ</w:t>
      </w:r>
      <w:r w:rsidRPr="00E7059C">
        <w:rPr>
          <w:rFonts w:eastAsia="Calibri" w:hint="cs"/>
          <w:b/>
          <w:bCs/>
          <w:rtl/>
        </w:rPr>
        <w:t>-</w:t>
      </w:r>
      <w:r w:rsidRPr="00E7059C">
        <w:rPr>
          <w:rFonts w:eastAsia="Calibri"/>
          <w:b/>
          <w:bCs/>
          <w:rtl/>
        </w:rPr>
        <w:t>7</w:t>
      </w:r>
      <w:r w:rsidRPr="00E7059C">
        <w:rPr>
          <w:rFonts w:eastAsia="Calibri" w:hint="cs"/>
          <w:b/>
          <w:bCs/>
          <w:rtl/>
        </w:rPr>
        <w:t xml:space="preserve">5 (7%) מעברים של שטחי פעולה עליהם החליטו, הוצגו לשרים שנדרשים לקבל החלטה נתונים על התקציב הכרוך בביצוע המעבר, ועל שאר המעברים (70, 93%) הממשלה החליטה מבלי שעמדו לנגד עיניה נתונים אלו; רק ב-6 מ-75 (8%) מעברים של שטחי פעולה הוצגו לשרים נתונים על </w:t>
      </w:r>
      <w:r w:rsidRPr="00E7059C">
        <w:rPr>
          <w:rFonts w:eastAsia="Calibri" w:hint="cs"/>
          <w:b/>
          <w:bCs/>
          <w:rtl/>
        </w:rPr>
        <w:t>היקף המשרות שיועברו</w:t>
      </w:r>
      <w:r w:rsidRPr="00E7059C">
        <w:rPr>
          <w:rFonts w:eastAsia="Calibri"/>
          <w:b/>
          <w:bCs/>
          <w:rtl/>
        </w:rPr>
        <w:t xml:space="preserve">, </w:t>
      </w:r>
      <w:r w:rsidRPr="00E7059C">
        <w:rPr>
          <w:rFonts w:eastAsia="Calibri" w:hint="cs"/>
          <w:b/>
          <w:bCs/>
          <w:rtl/>
        </w:rPr>
        <w:t xml:space="preserve">ועל שאר המעברים (69, 92%) הממשלה החליטה מבלי שעמדו לנגד עיניה נתונים אלו. </w:t>
      </w:r>
    </w:p>
    <w:bookmarkEnd w:id="18"/>
    <w:p w:rsidR="00AE5696" w:rsidRPr="00E7059C" w:rsidRDefault="00AE5696" w:rsidP="00AE5696">
      <w:pPr>
        <w:spacing w:line="269" w:lineRule="auto"/>
        <w:rPr>
          <w:rFonts w:eastAsia="Calibri"/>
          <w:b/>
          <w:bCs/>
          <w:rtl/>
        </w:rPr>
      </w:pPr>
    </w:p>
    <w:p w:rsidR="00AE5696" w:rsidRPr="00E7059C" w:rsidRDefault="00464D7E" w:rsidP="00AE5696">
      <w:pPr>
        <w:spacing w:line="269" w:lineRule="auto"/>
        <w:rPr>
          <w:rFonts w:eastAsia="Calibri"/>
          <w:b/>
          <w:bCs/>
          <w:rtl/>
        </w:rPr>
      </w:pPr>
      <w:r w:rsidRPr="00E7059C">
        <w:rPr>
          <w:rFonts w:eastAsia="Calibri"/>
          <w:b/>
          <w:bCs/>
          <w:rtl/>
        </w:rPr>
        <w:t xml:space="preserve">על מזכירות הממשלה לוודא כי דברי הסבר להצעת החלטה על שינוי במבנה הממשלה יכללו נתונים מלאים </w:t>
      </w:r>
      <w:r w:rsidRPr="00E7059C">
        <w:rPr>
          <w:rFonts w:eastAsia="Calibri" w:hint="cs"/>
          <w:b/>
          <w:bCs/>
          <w:rtl/>
        </w:rPr>
        <w:t xml:space="preserve">על </w:t>
      </w:r>
      <w:r w:rsidRPr="00E7059C">
        <w:rPr>
          <w:rFonts w:eastAsia="Calibri"/>
          <w:b/>
          <w:bCs/>
          <w:rtl/>
        </w:rPr>
        <w:t>אודות המשרות והתקציב של היחידה המועברת, כנדרש לפי תקנון הממשלה</w:t>
      </w:r>
      <w:r w:rsidRPr="00E7059C">
        <w:rPr>
          <w:rFonts w:eastAsia="Calibri" w:hint="cs"/>
          <w:b/>
          <w:bCs/>
          <w:rtl/>
        </w:rPr>
        <w:t>.</w:t>
      </w:r>
    </w:p>
    <w:p w:rsidR="00AE5696" w:rsidRPr="00E7059C" w:rsidRDefault="00AE5696" w:rsidP="00AE5696">
      <w:pPr>
        <w:spacing w:line="269" w:lineRule="auto"/>
        <w:rPr>
          <w:rFonts w:eastAsia="Calibri"/>
          <w:rtl/>
        </w:rPr>
      </w:pPr>
    </w:p>
    <w:bookmarkEnd w:id="19"/>
    <w:p w:rsidR="00AE5696" w:rsidRPr="00E7059C" w:rsidRDefault="00464D7E" w:rsidP="00AE5696">
      <w:pPr>
        <w:keepNext/>
        <w:keepLines/>
        <w:spacing w:line="269" w:lineRule="auto"/>
        <w:outlineLvl w:val="3"/>
        <w:rPr>
          <w:rFonts w:eastAsia="Times New Roman"/>
          <w:b/>
          <w:bCs/>
          <w:szCs w:val="26"/>
          <w:rtl/>
        </w:rPr>
      </w:pPr>
      <w:r w:rsidRPr="00E7059C">
        <w:rPr>
          <w:rFonts w:eastAsia="Times New Roman" w:hint="cs"/>
          <w:bCs/>
          <w:szCs w:val="26"/>
          <w:rtl/>
        </w:rPr>
        <w:t>מ</w:t>
      </w:r>
      <w:r w:rsidRPr="00E7059C">
        <w:rPr>
          <w:rFonts w:eastAsia="Times New Roman" w:hint="cs"/>
          <w:bCs/>
          <w:szCs w:val="26"/>
          <w:rtl/>
        </w:rPr>
        <w:t>שך ביצוע מעבר שטח פעולה בין משרדי 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5"/>
        </w:numPr>
        <w:spacing w:line="269" w:lineRule="auto"/>
        <w:contextualSpacing/>
        <w:rPr>
          <w:rFonts w:eastAsia="Calibri"/>
          <w:rtl/>
        </w:rPr>
      </w:pPr>
      <w:r w:rsidRPr="00E7059C">
        <w:rPr>
          <w:rFonts w:eastAsia="Calibri"/>
          <w:rtl/>
        </w:rPr>
        <w:t xml:space="preserve">תכנון העברת שטחי הפעולה, ביצועה והמעקב אחריה מצויים </w:t>
      </w:r>
      <w:r w:rsidRPr="00E7059C">
        <w:rPr>
          <w:rFonts w:eastAsia="Calibri" w:hint="cs"/>
          <w:rtl/>
        </w:rPr>
        <w:t xml:space="preserve">כאמור </w:t>
      </w:r>
      <w:r w:rsidRPr="00E7059C">
        <w:rPr>
          <w:rFonts w:eastAsia="Calibri"/>
          <w:rtl/>
        </w:rPr>
        <w:t xml:space="preserve">בתחומי אחריותם וסמכויותיהם של אחדים מגופי הממשלה, וזאת על פי החלטות ממשלה בדבר העברת שטחי פעולה בין משרדים: "המשרד המוסר" - האחראי לשטח הפעולה עד למעבר; </w:t>
      </w:r>
      <w:r w:rsidRPr="00E7059C">
        <w:rPr>
          <w:rFonts w:eastAsia="Calibri"/>
          <w:rtl/>
        </w:rPr>
        <w:t>"המשרד הקולט" - האחראי לשטח הפעולה אחרי המעבר; נש"ם; ואגפים במשרד האוצר - אג"ת ואגף החשכ"ל, ובכלל ז</w:t>
      </w:r>
      <w:r w:rsidRPr="00E7059C">
        <w:rPr>
          <w:rFonts w:eastAsia="Calibri" w:hint="cs"/>
          <w:rtl/>
        </w:rPr>
        <w:t>ה</w:t>
      </w:r>
      <w:r w:rsidRPr="00E7059C">
        <w:rPr>
          <w:rFonts w:eastAsia="Calibri"/>
          <w:rtl/>
        </w:rPr>
        <w:t xml:space="preserve"> יחידת מרכב"ה שבאגף החשכ"ל</w:t>
      </w:r>
      <w:r w:rsidRPr="00E7059C">
        <w:rPr>
          <w:rFonts w:eastAsia="Calibri" w:hint="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bookmarkStart w:id="20" w:name="_Hlk218176272"/>
      <w:r w:rsidRPr="00E7059C">
        <w:rPr>
          <w:rFonts w:eastAsia="Calibri" w:hint="cs"/>
          <w:b/>
          <w:bCs/>
          <w:rtl/>
        </w:rPr>
        <w:t>לנוכח ההיקף הגדול של השינויים במבנה הממשלה בישראל, גובר הצורך בבדיקה רוחבית של תהליכי העברת שטחי פעולה בין משרדים, גם כדי לוודא</w:t>
      </w:r>
      <w:r w:rsidRPr="00E7059C">
        <w:rPr>
          <w:rFonts w:eastAsia="Calibri" w:hint="cs"/>
          <w:b/>
          <w:bCs/>
          <w:rtl/>
        </w:rPr>
        <w:t xml:space="preserve"> שהמעברים נעשים במהירות, ומאפשרים רציפות תפקודית של יחידות הממשלה. ואולם </w:t>
      </w:r>
      <w:r w:rsidRPr="00E7059C">
        <w:rPr>
          <w:rFonts w:eastAsia="Calibri" w:hint="eastAsia"/>
          <w:b/>
          <w:bCs/>
          <w:rtl/>
        </w:rPr>
        <w:t>נמצא</w:t>
      </w:r>
      <w:r w:rsidRPr="00E7059C">
        <w:rPr>
          <w:rFonts w:eastAsia="Calibri"/>
          <w:b/>
          <w:bCs/>
          <w:rtl/>
        </w:rPr>
        <w:t xml:space="preserve"> כי בידי הגופים האחראים </w:t>
      </w:r>
      <w:r w:rsidRPr="00E7059C">
        <w:rPr>
          <w:rFonts w:eastAsia="Calibri" w:hint="cs"/>
          <w:b/>
          <w:bCs/>
          <w:rtl/>
        </w:rPr>
        <w:t>ל</w:t>
      </w:r>
      <w:r w:rsidRPr="00E7059C">
        <w:rPr>
          <w:rFonts w:eastAsia="Calibri"/>
          <w:b/>
          <w:bCs/>
          <w:rtl/>
        </w:rPr>
        <w:t xml:space="preserve">ניהול רוחבי של השינויים במבנה הממשלה - </w:t>
      </w:r>
      <w:r w:rsidRPr="00E7059C">
        <w:rPr>
          <w:rFonts w:eastAsia="Calibri" w:hint="eastAsia"/>
          <w:b/>
          <w:bCs/>
          <w:rtl/>
        </w:rPr>
        <w:t>נש</w:t>
      </w:r>
      <w:r w:rsidRPr="00E7059C">
        <w:rPr>
          <w:rFonts w:eastAsia="Calibri"/>
          <w:b/>
          <w:bCs/>
          <w:rtl/>
        </w:rPr>
        <w:t xml:space="preserve">"ם, </w:t>
      </w:r>
      <w:r w:rsidRPr="00E7059C">
        <w:rPr>
          <w:rFonts w:eastAsia="Calibri" w:hint="eastAsia"/>
          <w:b/>
          <w:bCs/>
          <w:rtl/>
        </w:rPr>
        <w:t>אג</w:t>
      </w:r>
      <w:r w:rsidRPr="00E7059C">
        <w:rPr>
          <w:rFonts w:eastAsia="Calibri"/>
          <w:b/>
          <w:bCs/>
          <w:rtl/>
        </w:rPr>
        <w:t>"</w:t>
      </w:r>
      <w:r w:rsidRPr="00E7059C">
        <w:rPr>
          <w:rFonts w:eastAsia="Calibri" w:hint="eastAsia"/>
          <w:b/>
          <w:bCs/>
          <w:rtl/>
        </w:rPr>
        <w:t>ת</w:t>
      </w:r>
      <w:r w:rsidRPr="00E7059C">
        <w:rPr>
          <w:rFonts w:eastAsia="Calibri"/>
          <w:b/>
          <w:bCs/>
          <w:rtl/>
        </w:rPr>
        <w:t xml:space="preserve">, אגף </w:t>
      </w:r>
      <w:r w:rsidRPr="00E7059C">
        <w:rPr>
          <w:rFonts w:eastAsia="Calibri" w:hint="eastAsia"/>
          <w:b/>
          <w:bCs/>
          <w:rtl/>
        </w:rPr>
        <w:t>החשכ</w:t>
      </w:r>
      <w:r w:rsidRPr="00E7059C">
        <w:rPr>
          <w:rFonts w:eastAsia="Calibri"/>
          <w:b/>
          <w:bCs/>
          <w:rtl/>
        </w:rPr>
        <w:t xml:space="preserve">"ל ואגף ממשל וחברה במשרד </w:t>
      </w:r>
      <w:r w:rsidRPr="00E7059C">
        <w:rPr>
          <w:rFonts w:eastAsia="Calibri" w:hint="eastAsia"/>
          <w:b/>
          <w:bCs/>
          <w:rtl/>
        </w:rPr>
        <w:t>רה</w:t>
      </w:r>
      <w:r w:rsidRPr="00E7059C">
        <w:rPr>
          <w:rFonts w:eastAsia="Calibri"/>
          <w:b/>
          <w:bCs/>
          <w:rtl/>
        </w:rPr>
        <w:t xml:space="preserve">"ם - לא היו נתונים מרוכזים על משך ביצוע </w:t>
      </w:r>
      <w:r w:rsidRPr="00E7059C">
        <w:rPr>
          <w:rFonts w:eastAsia="Calibri" w:hint="cs"/>
          <w:b/>
          <w:bCs/>
          <w:rtl/>
        </w:rPr>
        <w:t>ה</w:t>
      </w:r>
      <w:r w:rsidRPr="00E7059C">
        <w:rPr>
          <w:rFonts w:eastAsia="Calibri" w:hint="eastAsia"/>
          <w:b/>
          <w:bCs/>
          <w:rtl/>
        </w:rPr>
        <w:t>מעברים</w:t>
      </w:r>
      <w:r w:rsidRPr="00E7059C">
        <w:rPr>
          <w:rFonts w:eastAsia="Calibri"/>
          <w:b/>
          <w:bCs/>
          <w:rtl/>
        </w:rPr>
        <w:t xml:space="preserve"> של שטחי פעולה בין מש</w:t>
      </w:r>
      <w:r w:rsidRPr="00E7059C">
        <w:rPr>
          <w:rFonts w:eastAsia="Calibri"/>
          <w:b/>
          <w:bCs/>
          <w:rtl/>
        </w:rPr>
        <w:t xml:space="preserve">רדי </w:t>
      </w:r>
      <w:r w:rsidRPr="00E7059C">
        <w:rPr>
          <w:rFonts w:eastAsia="Calibri" w:hint="cs"/>
          <w:b/>
          <w:bCs/>
          <w:rtl/>
        </w:rPr>
        <w:t>ה</w:t>
      </w:r>
      <w:r w:rsidRPr="00E7059C">
        <w:rPr>
          <w:rFonts w:eastAsia="Calibri" w:hint="eastAsia"/>
          <w:b/>
          <w:bCs/>
          <w:rtl/>
        </w:rPr>
        <w:t>ממשלה</w:t>
      </w:r>
      <w:r w:rsidRPr="00E7059C">
        <w:rPr>
          <w:rFonts w:eastAsia="Calibri"/>
          <w:b/>
          <w:bCs/>
          <w:rtl/>
        </w:rPr>
        <w:t>.</w:t>
      </w:r>
    </w:p>
    <w:bookmarkEnd w:id="20"/>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5"/>
        </w:numPr>
        <w:spacing w:line="269" w:lineRule="auto"/>
        <w:contextualSpacing/>
        <w:rPr>
          <w:rFonts w:eastAsia="Calibri"/>
          <w:rtl/>
        </w:rPr>
      </w:pPr>
      <w:r w:rsidRPr="00E7059C">
        <w:rPr>
          <w:rFonts w:eastAsia="Calibri" w:hint="cs"/>
          <w:rtl/>
        </w:rPr>
        <w:t>לנוכח החסר במידע מרוכז כאמור, משרד מבקר המדינה השתמש בנתוני אגף החשכ"ל שבמערכת מרכב"ה על המועד המצוין במערכת להסבת התחייבויות ורכוש קבוע ממשרד מוסר למשרד קולט, בנוגע ל-41 מ-76 המעברים שבוצעו ממאי 2020 ועד יוני 2024</w:t>
      </w:r>
      <w:r>
        <w:rPr>
          <w:rFonts w:eastAsia="Calibri"/>
          <w:vertAlign w:val="superscript"/>
          <w:rtl/>
        </w:rPr>
        <w:footnoteReference w:id="69"/>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eastAsia"/>
          <w:b/>
          <w:bCs/>
          <w:rtl/>
        </w:rPr>
        <w:t>נמצא</w:t>
      </w:r>
      <w:r w:rsidRPr="00E7059C">
        <w:rPr>
          <w:rFonts w:eastAsia="Calibri"/>
          <w:b/>
          <w:bCs/>
          <w:rtl/>
        </w:rPr>
        <w:t xml:space="preserve"> כי על פי נתוני אגף </w:t>
      </w:r>
      <w:r w:rsidRPr="00E7059C">
        <w:rPr>
          <w:rFonts w:eastAsia="Calibri" w:hint="eastAsia"/>
          <w:b/>
          <w:bCs/>
          <w:rtl/>
        </w:rPr>
        <w:t>החשכ</w:t>
      </w:r>
      <w:r w:rsidRPr="00E7059C">
        <w:rPr>
          <w:rFonts w:eastAsia="Calibri"/>
          <w:b/>
          <w:bCs/>
          <w:rtl/>
        </w:rPr>
        <w:t>"ל בנוגע ל-41 מ-</w:t>
      </w:r>
      <w:r w:rsidRPr="00E7059C">
        <w:rPr>
          <w:rFonts w:eastAsia="Calibri" w:hint="cs"/>
          <w:b/>
          <w:bCs/>
          <w:rtl/>
        </w:rPr>
        <w:t>76</w:t>
      </w:r>
      <w:r w:rsidRPr="00E7059C">
        <w:rPr>
          <w:rFonts w:eastAsia="Calibri"/>
          <w:b/>
          <w:bCs/>
          <w:rtl/>
        </w:rPr>
        <w:t xml:space="preserve"> מעברים שבוצעו במהלך ארבע שנים </w:t>
      </w:r>
      <w:r w:rsidRPr="00E7059C">
        <w:rPr>
          <w:rFonts w:eastAsia="Calibri" w:hint="cs"/>
          <w:b/>
          <w:bCs/>
          <w:rtl/>
        </w:rPr>
        <w:t xml:space="preserve">וחצי </w:t>
      </w:r>
      <w:r w:rsidRPr="00E7059C">
        <w:rPr>
          <w:rFonts w:eastAsia="Calibri"/>
          <w:b/>
          <w:bCs/>
          <w:rtl/>
        </w:rPr>
        <w:t>(</w:t>
      </w:r>
      <w:r w:rsidRPr="00E7059C">
        <w:rPr>
          <w:rFonts w:eastAsia="Calibri" w:hint="eastAsia"/>
          <w:b/>
          <w:bCs/>
          <w:rtl/>
        </w:rPr>
        <w:t>מאי</w:t>
      </w:r>
      <w:r w:rsidRPr="00E7059C">
        <w:rPr>
          <w:rFonts w:eastAsia="Calibri"/>
          <w:b/>
          <w:bCs/>
          <w:rtl/>
        </w:rPr>
        <w:t xml:space="preserve"> 2020 - </w:t>
      </w:r>
      <w:r w:rsidRPr="00E7059C">
        <w:rPr>
          <w:rFonts w:eastAsia="Calibri" w:hint="cs"/>
          <w:b/>
          <w:bCs/>
          <w:rtl/>
        </w:rPr>
        <w:t>דצמבר</w:t>
      </w:r>
      <w:r w:rsidRPr="00E7059C">
        <w:rPr>
          <w:rFonts w:eastAsia="Calibri"/>
          <w:b/>
          <w:bCs/>
          <w:rtl/>
        </w:rPr>
        <w:t xml:space="preserve"> 2024</w:t>
      </w:r>
      <w:r w:rsidRPr="00E7059C">
        <w:rPr>
          <w:rFonts w:eastAsia="Calibri" w:hint="cs"/>
          <w:b/>
          <w:bCs/>
          <w:rtl/>
        </w:rPr>
        <w:t>, 54% מהמעברים</w:t>
      </w:r>
      <w:r w:rsidRPr="00E7059C">
        <w:rPr>
          <w:rFonts w:eastAsia="Calibri"/>
          <w:b/>
          <w:bCs/>
          <w:rtl/>
        </w:rPr>
        <w:t xml:space="preserve">), </w:t>
      </w:r>
      <w:r w:rsidRPr="00E7059C">
        <w:rPr>
          <w:rFonts w:eastAsia="Calibri" w:hint="eastAsia"/>
          <w:b/>
          <w:bCs/>
          <w:rtl/>
        </w:rPr>
        <w:t>משך</w:t>
      </w:r>
      <w:r w:rsidRPr="00E7059C">
        <w:rPr>
          <w:rFonts w:eastAsia="Calibri"/>
          <w:b/>
          <w:bCs/>
          <w:rtl/>
        </w:rPr>
        <w:t xml:space="preserve"> </w:t>
      </w:r>
      <w:r w:rsidRPr="00E7059C">
        <w:rPr>
          <w:rFonts w:eastAsia="Calibri" w:hint="eastAsia"/>
          <w:b/>
          <w:bCs/>
          <w:rtl/>
        </w:rPr>
        <w:t>הזמן</w:t>
      </w:r>
      <w:r w:rsidRPr="00E7059C">
        <w:rPr>
          <w:rFonts w:eastAsia="Calibri"/>
          <w:b/>
          <w:bCs/>
          <w:rtl/>
        </w:rPr>
        <w:t xml:space="preserve"> הממוצע מהחלטת הממשלה על העברת </w:t>
      </w:r>
      <w:r w:rsidRPr="00E7059C">
        <w:rPr>
          <w:rFonts w:eastAsia="Calibri" w:hint="eastAsia"/>
          <w:b/>
          <w:bCs/>
          <w:rtl/>
        </w:rPr>
        <w:t>שטח</w:t>
      </w:r>
      <w:r w:rsidRPr="00E7059C">
        <w:rPr>
          <w:rFonts w:eastAsia="Calibri"/>
          <w:b/>
          <w:bCs/>
          <w:rtl/>
        </w:rPr>
        <w:t xml:space="preserve"> הפעולה של </w:t>
      </w:r>
      <w:r w:rsidRPr="00E7059C">
        <w:rPr>
          <w:rFonts w:eastAsia="Calibri" w:hint="eastAsia"/>
          <w:b/>
          <w:bCs/>
          <w:rtl/>
        </w:rPr>
        <w:t>יחידה</w:t>
      </w:r>
      <w:r w:rsidRPr="00E7059C">
        <w:rPr>
          <w:rFonts w:eastAsia="Calibri"/>
          <w:b/>
          <w:bCs/>
          <w:rtl/>
        </w:rPr>
        <w:t xml:space="preserve"> ועד לסיום העברת היחידה </w:t>
      </w:r>
      <w:r w:rsidRPr="00E7059C">
        <w:rPr>
          <w:rFonts w:eastAsia="Calibri" w:hint="eastAsia"/>
          <w:b/>
          <w:bCs/>
          <w:rtl/>
        </w:rPr>
        <w:t>היה</w:t>
      </w:r>
      <w:r w:rsidRPr="00E7059C">
        <w:rPr>
          <w:rFonts w:eastAsia="Calibri"/>
          <w:b/>
          <w:bCs/>
          <w:rtl/>
        </w:rPr>
        <w:t xml:space="preserve"> </w:t>
      </w:r>
      <w:r w:rsidRPr="00E7059C">
        <w:rPr>
          <w:rFonts w:eastAsia="Calibri" w:hint="cs"/>
          <w:b/>
          <w:bCs/>
          <w:rtl/>
        </w:rPr>
        <w:t>ממושך והסתכם</w:t>
      </w:r>
      <w:r w:rsidRPr="00E7059C">
        <w:rPr>
          <w:rFonts w:eastAsia="Calibri"/>
          <w:b/>
          <w:bCs/>
          <w:rtl/>
        </w:rPr>
        <w:t xml:space="preserve"> </w:t>
      </w:r>
      <w:r w:rsidRPr="00E7059C">
        <w:rPr>
          <w:rFonts w:eastAsia="Calibri" w:hint="cs"/>
          <w:b/>
          <w:bCs/>
          <w:rtl/>
        </w:rPr>
        <w:t>ב</w:t>
      </w:r>
      <w:r w:rsidRPr="00E7059C">
        <w:rPr>
          <w:rFonts w:eastAsia="Calibri" w:hint="eastAsia"/>
          <w:b/>
          <w:bCs/>
          <w:rtl/>
        </w:rPr>
        <w:t>כ</w:t>
      </w:r>
      <w:r w:rsidRPr="00E7059C">
        <w:rPr>
          <w:rFonts w:eastAsia="Calibri"/>
          <w:b/>
          <w:bCs/>
          <w:rtl/>
        </w:rPr>
        <w:t xml:space="preserve">-7.5 </w:t>
      </w:r>
      <w:r w:rsidRPr="00E7059C">
        <w:rPr>
          <w:rFonts w:eastAsia="Calibri" w:hint="eastAsia"/>
          <w:b/>
          <w:bCs/>
          <w:rtl/>
        </w:rPr>
        <w:t>חודשים</w:t>
      </w:r>
      <w:r w:rsidRPr="00E7059C">
        <w:rPr>
          <w:rFonts w:eastAsia="Calibri" w:hint="cs"/>
          <w:b/>
          <w:bCs/>
          <w:rtl/>
        </w:rPr>
        <w:t xml:space="preserve"> בממוצע</w:t>
      </w:r>
      <w:r>
        <w:rPr>
          <w:rFonts w:eastAsia="Calibri"/>
          <w:b/>
          <w:bCs/>
          <w:vertAlign w:val="superscript"/>
          <w:rtl/>
        </w:rPr>
        <w:footnoteReference w:id="70"/>
      </w:r>
      <w:r w:rsidRPr="00E7059C">
        <w:rPr>
          <w:rFonts w:eastAsia="Calibri"/>
          <w:b/>
          <w:bCs/>
          <w:rtl/>
        </w:rPr>
        <w:t>.</w:t>
      </w:r>
      <w:r w:rsidRPr="00E7059C">
        <w:rPr>
          <w:rFonts w:eastAsia="Calibri"/>
          <w:rtl/>
        </w:rPr>
        <w:t xml:space="preserve"> </w:t>
      </w:r>
      <w:r w:rsidRPr="00E7059C">
        <w:rPr>
          <w:rFonts w:eastAsia="Calibri"/>
          <w:b/>
          <w:bCs/>
          <w:rtl/>
        </w:rPr>
        <w:t>עוד נמצא, כי משך הזמן הקצר ביותר מהחל</w:t>
      </w:r>
      <w:r w:rsidRPr="00E7059C">
        <w:rPr>
          <w:rFonts w:eastAsia="Calibri"/>
          <w:b/>
          <w:bCs/>
          <w:rtl/>
        </w:rPr>
        <w:t>טת הממשלה על העברת שטח הפעולה של יחידה ועד לסיום העברת היחידה היה שלושה שבועות, ואילו משך הזמן הארוך ביותר היה כ-30 חודשים.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מומלץ שמשרד רה"ם, בסיוע </w:t>
      </w:r>
      <w:r w:rsidRPr="00E7059C">
        <w:rPr>
          <w:rFonts w:eastAsia="Calibri"/>
          <w:b/>
          <w:bCs/>
          <w:rtl/>
        </w:rPr>
        <w:t>נש"ם</w:t>
      </w:r>
      <w:r w:rsidRPr="00E7059C">
        <w:rPr>
          <w:rFonts w:eastAsia="Calibri" w:hint="cs"/>
          <w:b/>
          <w:bCs/>
          <w:rtl/>
        </w:rPr>
        <w:t xml:space="preserve">, </w:t>
      </w:r>
      <w:r w:rsidRPr="00E7059C">
        <w:rPr>
          <w:rFonts w:eastAsia="Calibri"/>
          <w:b/>
          <w:bCs/>
          <w:rtl/>
        </w:rPr>
        <w:t xml:space="preserve">אג"ת ואגף החשכ"ל, </w:t>
      </w:r>
      <w:r w:rsidRPr="00E7059C">
        <w:rPr>
          <w:rFonts w:eastAsia="Calibri" w:hint="cs"/>
          <w:b/>
          <w:bCs/>
          <w:rtl/>
        </w:rPr>
        <w:t xml:space="preserve">יגבש מאגר נתונים על משך ביצוע המעברים של </w:t>
      </w:r>
      <w:r w:rsidRPr="00E7059C">
        <w:rPr>
          <w:rFonts w:eastAsia="Calibri"/>
          <w:b/>
          <w:bCs/>
          <w:rtl/>
        </w:rPr>
        <w:t xml:space="preserve">שטחי פעולה בין משרדי </w:t>
      </w:r>
      <w:r w:rsidRPr="00E7059C">
        <w:rPr>
          <w:rFonts w:eastAsia="Calibri" w:hint="cs"/>
          <w:b/>
          <w:bCs/>
          <w:rtl/>
        </w:rPr>
        <w:t>ה</w:t>
      </w:r>
      <w:r w:rsidRPr="00E7059C">
        <w:rPr>
          <w:rFonts w:eastAsia="Calibri" w:hint="eastAsia"/>
          <w:b/>
          <w:bCs/>
          <w:rtl/>
        </w:rPr>
        <w:t>ממשלה</w:t>
      </w:r>
      <w:r w:rsidRPr="00E7059C">
        <w:rPr>
          <w:rFonts w:eastAsia="Calibri" w:hint="cs"/>
          <w:b/>
          <w:bCs/>
          <w:rtl/>
        </w:rPr>
        <w:t xml:space="preserve">, וכן יקבע לוח </w:t>
      </w:r>
      <w:r w:rsidRPr="00E7059C">
        <w:rPr>
          <w:rFonts w:eastAsia="Calibri" w:hint="cs"/>
          <w:b/>
          <w:bCs/>
          <w:rtl/>
        </w:rPr>
        <w:t xml:space="preserve">זמנים לביצוע המעברים ויביאו לפני הממשלה לצורך קבלת החלטה לביצוע בידי כלל הגופים הממשלתיים.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 xml:space="preserve">מעקב אחר ביצוע החלטות ממשלה בדבר העברת שטחי פעולה בין משרדי ממשלה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בתקנון עבודת הממשלה נקבע לגבי החלטה שעל פי מהותה טעונה מעקב אחר ביצועה כי ייקבע בהחלטה מי השר או השרים האחראים למעקב אחר ביצועה. אם לא נקבע כך, הרי שכל שר יהיה אחראי, לפי חלקו, למעקב אחר ביצוע ההחלטה. עוד נקבע, כי מנכ"ל המשרד שהשר העומד בראשו אחראי למעקב א</w:t>
      </w:r>
      <w:r w:rsidRPr="00E7059C">
        <w:rPr>
          <w:rFonts w:eastAsia="Calibri" w:hint="cs"/>
          <w:rtl/>
        </w:rPr>
        <w:t xml:space="preserve">חר ביצוע ההחלטה ידווח למנכ"ל משרד רה"ם על יישום ההחלטה בתוך 14 יום לפני פקיעת המועדים הקבועים לביצוע ההחלטה וכן בתום כל שנה קלנדרית. מנכ"ל משרד רה"ם ירכז את דיווחי המשרדים, ויציג לממשלה, או לגורם אחר, אם קבעה זאת הממשלה, לפחות אחת לחצי שנה, דוח על התקדמות </w:t>
      </w:r>
      <w:r w:rsidRPr="00E7059C">
        <w:rPr>
          <w:rFonts w:eastAsia="Calibri" w:hint="cs"/>
          <w:rtl/>
        </w:rPr>
        <w:t xml:space="preserve">ביצוע החלטות הממשלה. </w:t>
      </w:r>
    </w:p>
    <w:p w:rsidR="00AE5696" w:rsidRPr="00E7059C" w:rsidRDefault="00464D7E" w:rsidP="00AE5696">
      <w:pPr>
        <w:numPr>
          <w:ilvl w:val="6"/>
          <w:numId w:val="35"/>
        </w:numPr>
        <w:spacing w:line="269" w:lineRule="auto"/>
        <w:ind w:left="425"/>
        <w:contextualSpacing/>
        <w:rPr>
          <w:rFonts w:eastAsia="Calibri"/>
        </w:rPr>
      </w:pPr>
      <w:r w:rsidRPr="00E7059C">
        <w:rPr>
          <w:rFonts w:eastAsia="Calibri" w:hint="eastAsia"/>
          <w:rtl/>
        </w:rPr>
        <w:lastRenderedPageBreak/>
        <w:t>ב</w:t>
      </w:r>
      <w:r w:rsidRPr="00E7059C">
        <w:rPr>
          <w:rFonts w:eastAsia="Calibri"/>
          <w:rtl/>
        </w:rPr>
        <w:t xml:space="preserve">-47 </w:t>
      </w:r>
      <w:r w:rsidRPr="00E7059C">
        <w:rPr>
          <w:rFonts w:eastAsia="Calibri" w:hint="eastAsia"/>
          <w:rtl/>
        </w:rPr>
        <w:t>מ</w:t>
      </w:r>
      <w:r w:rsidRPr="00E7059C">
        <w:rPr>
          <w:rFonts w:eastAsia="Calibri"/>
          <w:rtl/>
        </w:rPr>
        <w:t xml:space="preserve">-76 (62%) החלטות הממשלה העוסקות בהעברת שטחי פעולה בין משרדי ממשלה בתקופה שבין מאי 2020 לדצמבר 2024 נקבע </w:t>
      </w:r>
      <w:r w:rsidRPr="00E7059C">
        <w:rPr>
          <w:rFonts w:eastAsia="Calibri" w:hint="eastAsia"/>
          <w:rtl/>
        </w:rPr>
        <w:t>כאמור</w:t>
      </w:r>
      <w:r w:rsidRPr="00E7059C">
        <w:rPr>
          <w:rFonts w:eastAsia="Calibri"/>
          <w:rtl/>
        </w:rPr>
        <w:t xml:space="preserve"> כי יוקם צוות </w:t>
      </w:r>
      <w:r w:rsidRPr="00E7059C">
        <w:rPr>
          <w:rFonts w:eastAsia="Calibri" w:hint="eastAsia"/>
          <w:rtl/>
        </w:rPr>
        <w:t>לניהול</w:t>
      </w:r>
      <w:r w:rsidRPr="00E7059C">
        <w:rPr>
          <w:rFonts w:eastAsia="Calibri"/>
          <w:rtl/>
        </w:rPr>
        <w:t xml:space="preserve"> המעבר שיבחן את אופן יישום ההחלטה ויגיש לשרים המעורבים בכך את המלצותיו לגבי אופן ביצוע ההעברה. </w:t>
      </w:r>
    </w:p>
    <w:p w:rsidR="00AE5696" w:rsidRPr="00E7059C" w:rsidRDefault="00AE5696" w:rsidP="00AE5696">
      <w:pPr>
        <w:spacing w:line="269" w:lineRule="auto"/>
        <w:ind w:left="-567"/>
        <w:rPr>
          <w:rFonts w:eastAsia="Calibri"/>
          <w:b/>
          <w:bCs/>
          <w:szCs w:val="20"/>
          <w:rtl/>
        </w:rPr>
      </w:pPr>
    </w:p>
    <w:p w:rsidR="00AE5696" w:rsidRPr="00E7059C" w:rsidRDefault="00464D7E" w:rsidP="00AE5696">
      <w:pPr>
        <w:spacing w:line="269" w:lineRule="auto"/>
        <w:ind w:left="425"/>
        <w:rPr>
          <w:rFonts w:eastAsia="Calibri"/>
          <w:b/>
          <w:bCs/>
          <w:rtl/>
        </w:rPr>
      </w:pPr>
      <w:r w:rsidRPr="00E7059C">
        <w:rPr>
          <w:rFonts w:eastAsia="Calibri"/>
          <w:b/>
          <w:bCs/>
          <w:rtl/>
        </w:rPr>
        <w:t xml:space="preserve">ב-47 ההחלטות העוסקות בהעברת שטחי פעולה בתקופה האמורה לא נקבע </w:t>
      </w:r>
      <w:r w:rsidRPr="00E7059C">
        <w:rPr>
          <w:rFonts w:eastAsia="Calibri" w:hint="eastAsia"/>
          <w:b/>
          <w:bCs/>
          <w:rtl/>
        </w:rPr>
        <w:t>הגורם</w:t>
      </w:r>
      <w:r w:rsidRPr="00E7059C">
        <w:rPr>
          <w:rFonts w:eastAsia="Calibri"/>
          <w:b/>
          <w:bCs/>
          <w:rtl/>
        </w:rPr>
        <w:t xml:space="preserve"> האחראי למעקב אחר ביצוע ההחלטה. כאמור, בתקנון עבודת הממשלה נקבע כי במקרים כגון אלו </w:t>
      </w:r>
      <w:r w:rsidRPr="00E7059C">
        <w:rPr>
          <w:rFonts w:eastAsia="Calibri" w:hint="eastAsia"/>
          <w:b/>
          <w:bCs/>
          <w:rtl/>
        </w:rPr>
        <w:t>כל</w:t>
      </w:r>
      <w:r w:rsidRPr="00E7059C">
        <w:rPr>
          <w:rFonts w:eastAsia="Calibri"/>
          <w:b/>
          <w:bCs/>
          <w:rtl/>
        </w:rPr>
        <w:t xml:space="preserve"> אחד מהשרים הנוגעים לדבר, בהתאם לחלקו, יהי</w:t>
      </w:r>
      <w:r w:rsidRPr="00E7059C">
        <w:rPr>
          <w:rFonts w:eastAsia="Calibri" w:hint="eastAsia"/>
          <w:b/>
          <w:bCs/>
          <w:rtl/>
        </w:rPr>
        <w:t>ה</w:t>
      </w:r>
      <w:r w:rsidRPr="00E7059C">
        <w:rPr>
          <w:rFonts w:eastAsia="Calibri"/>
          <w:b/>
          <w:bCs/>
          <w:rtl/>
        </w:rPr>
        <w:t xml:space="preserve"> אחראי למעקב אחר ביצוע ההחלטה.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425"/>
        <w:rPr>
          <w:rFonts w:eastAsia="Calibri"/>
          <w:rtl/>
        </w:rPr>
      </w:pPr>
      <w:r w:rsidRPr="00E7059C">
        <w:rPr>
          <w:rFonts w:eastAsia="Calibri" w:hint="eastAsia"/>
          <w:rtl/>
        </w:rPr>
        <w:t>מזכירות</w:t>
      </w:r>
      <w:r w:rsidRPr="00E7059C">
        <w:rPr>
          <w:rFonts w:eastAsia="Calibri"/>
          <w:rtl/>
        </w:rPr>
        <w:t xml:space="preserve"> </w:t>
      </w:r>
      <w:r w:rsidRPr="00E7059C">
        <w:rPr>
          <w:rFonts w:eastAsia="Calibri" w:hint="eastAsia"/>
          <w:rtl/>
        </w:rPr>
        <w:t>הממשלה</w:t>
      </w:r>
      <w:r w:rsidRPr="00E7059C">
        <w:rPr>
          <w:rFonts w:eastAsia="Calibri"/>
          <w:rtl/>
        </w:rPr>
        <w:t xml:space="preserve"> </w:t>
      </w:r>
      <w:r w:rsidRPr="00E7059C">
        <w:rPr>
          <w:rFonts w:eastAsia="Calibri" w:hint="eastAsia"/>
          <w:rtl/>
        </w:rPr>
        <w:t>מסרה</w:t>
      </w:r>
      <w:r w:rsidRPr="00E7059C">
        <w:rPr>
          <w:rFonts w:eastAsia="Calibri"/>
          <w:rtl/>
        </w:rPr>
        <w:t xml:space="preserve"> </w:t>
      </w:r>
      <w:r w:rsidRPr="00E7059C">
        <w:rPr>
          <w:rFonts w:eastAsia="Calibri" w:hint="eastAsia"/>
          <w:rtl/>
        </w:rPr>
        <w:t>למשרד</w:t>
      </w:r>
      <w:r w:rsidRPr="00E7059C">
        <w:rPr>
          <w:rFonts w:eastAsia="Calibri"/>
          <w:rtl/>
        </w:rPr>
        <w:t xml:space="preserve"> </w:t>
      </w:r>
      <w:r w:rsidRPr="00E7059C">
        <w:rPr>
          <w:rFonts w:eastAsia="Calibri" w:hint="eastAsia"/>
          <w:rtl/>
        </w:rPr>
        <w:t>מבקר</w:t>
      </w:r>
      <w:r w:rsidRPr="00E7059C">
        <w:rPr>
          <w:rFonts w:eastAsia="Calibri"/>
          <w:rtl/>
        </w:rPr>
        <w:t xml:space="preserve"> </w:t>
      </w:r>
      <w:r w:rsidRPr="00E7059C">
        <w:rPr>
          <w:rFonts w:eastAsia="Calibri" w:hint="eastAsia"/>
          <w:rtl/>
        </w:rPr>
        <w:t>המדינה</w:t>
      </w:r>
      <w:r w:rsidRPr="00E7059C">
        <w:rPr>
          <w:rFonts w:eastAsia="Calibri"/>
          <w:rtl/>
        </w:rPr>
        <w:t xml:space="preserve"> </w:t>
      </w:r>
      <w:r w:rsidRPr="00E7059C">
        <w:rPr>
          <w:rFonts w:eastAsia="Calibri" w:hint="eastAsia"/>
          <w:rtl/>
        </w:rPr>
        <w:t>כי</w:t>
      </w:r>
      <w:r w:rsidRPr="00E7059C">
        <w:rPr>
          <w:rFonts w:eastAsia="Calibri" w:hint="cs"/>
          <w:rtl/>
        </w:rPr>
        <w:t xml:space="preserve"> מרבית החלטות הממשלה האמורות מהוות יישום של הסכמים קואליציוניים, ותפקידה של המזכירות הוא להודיע על ההחלטה לכנסת או להגישה לאישור הכנסת, בהתאם לאמור בסעיף 31 לחוק יסוד: הממשלה. עוד נמסר כי</w:t>
      </w:r>
      <w:r w:rsidRPr="00E7059C">
        <w:rPr>
          <w:rFonts w:eastAsia="Calibri"/>
          <w:rtl/>
        </w:rPr>
        <w:t xml:space="preserve"> </w:t>
      </w:r>
      <w:r w:rsidRPr="00E7059C">
        <w:rPr>
          <w:rFonts w:eastAsia="Calibri" w:hint="cs"/>
          <w:rtl/>
        </w:rPr>
        <w:t>המזכירות</w:t>
      </w:r>
      <w:r w:rsidRPr="00E7059C">
        <w:rPr>
          <w:rFonts w:eastAsia="Calibri"/>
          <w:rtl/>
        </w:rPr>
        <w:t xml:space="preserve"> </w:t>
      </w:r>
      <w:r w:rsidRPr="00E7059C">
        <w:rPr>
          <w:rFonts w:eastAsia="Calibri" w:hint="eastAsia"/>
          <w:rtl/>
        </w:rPr>
        <w:t>אינה</w:t>
      </w:r>
      <w:r w:rsidRPr="00E7059C">
        <w:rPr>
          <w:rFonts w:eastAsia="Calibri"/>
          <w:rtl/>
        </w:rPr>
        <w:t xml:space="preserve"> מקבלת מהשרים דיווחים על ביצוע שינויים מבניים</w:t>
      </w:r>
      <w:r w:rsidRPr="00E7059C">
        <w:rPr>
          <w:rFonts w:eastAsia="Calibri"/>
          <w:rtl/>
        </w:rPr>
        <w:t xml:space="preserve"> בממשלה, דהיינו</w:t>
      </w:r>
      <w:r w:rsidRPr="00E7059C">
        <w:rPr>
          <w:rFonts w:eastAsia="Calibri" w:hint="cs"/>
          <w:rtl/>
        </w:rPr>
        <w:t xml:space="preserve"> על</w:t>
      </w:r>
      <w:r w:rsidRPr="00E7059C">
        <w:rPr>
          <w:rFonts w:eastAsia="Calibri"/>
          <w:rtl/>
        </w:rPr>
        <w:t xml:space="preserve"> העברת יחידות </w:t>
      </w:r>
      <w:r w:rsidRPr="00E7059C">
        <w:rPr>
          <w:rFonts w:eastAsia="Calibri" w:hint="eastAsia"/>
          <w:rtl/>
        </w:rPr>
        <w:t>או</w:t>
      </w:r>
      <w:r w:rsidRPr="00E7059C">
        <w:rPr>
          <w:rFonts w:eastAsia="Calibri"/>
          <w:rtl/>
        </w:rPr>
        <w:t xml:space="preserve"> שטחי פעולה ממשרד </w:t>
      </w:r>
      <w:r w:rsidRPr="00E7059C">
        <w:rPr>
          <w:rFonts w:eastAsia="Calibri" w:hint="cs"/>
          <w:rtl/>
        </w:rPr>
        <w:t>למשרד, וכי לעמדת המזכירות, אין מקום לביצוע מעקב אחר החלטות מנהליות מאושרות משעה שהממשלה החליטה עליהן והכנסת קיבלה את ההודעה על ביצוען או אישרה אותן</w:t>
      </w:r>
      <w:r w:rsidRPr="00E7059C">
        <w:rPr>
          <w:rFonts w:eastAsia="Calibri"/>
          <w:rtl/>
        </w:rPr>
        <w:t>.</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6"/>
          <w:numId w:val="35"/>
        </w:numPr>
        <w:spacing w:line="269" w:lineRule="auto"/>
        <w:ind w:left="425"/>
        <w:contextualSpacing/>
        <w:rPr>
          <w:rFonts w:eastAsia="Calibri"/>
        </w:rPr>
      </w:pPr>
      <w:bookmarkStart w:id="21" w:name="_Hlk200030344"/>
      <w:r w:rsidRPr="00E7059C">
        <w:rPr>
          <w:rFonts w:eastAsia="Calibri" w:hint="cs"/>
          <w:rtl/>
        </w:rPr>
        <w:t>על פי החלטת הממשלה 5189, "</w:t>
      </w:r>
      <w:r w:rsidRPr="00E7059C">
        <w:rPr>
          <w:rFonts w:eastAsia="Calibri" w:hint="eastAsia"/>
          <w:rtl/>
        </w:rPr>
        <w:t>מבנה</w:t>
      </w:r>
      <w:r w:rsidRPr="00E7059C">
        <w:rPr>
          <w:rFonts w:eastAsia="Calibri"/>
          <w:rtl/>
        </w:rPr>
        <w:t xml:space="preserve"> </w:t>
      </w:r>
      <w:r w:rsidRPr="00E7059C">
        <w:rPr>
          <w:rFonts w:eastAsia="Calibri" w:hint="eastAsia"/>
          <w:rtl/>
        </w:rPr>
        <w:t>מטה</w:t>
      </w:r>
      <w:r w:rsidRPr="00E7059C">
        <w:rPr>
          <w:rFonts w:eastAsia="Calibri"/>
          <w:rtl/>
        </w:rPr>
        <w:t xml:space="preserve"> </w:t>
      </w:r>
      <w:r w:rsidRPr="00E7059C">
        <w:rPr>
          <w:rFonts w:eastAsia="Calibri" w:hint="eastAsia"/>
          <w:rtl/>
        </w:rPr>
        <w:t>ראש</w:t>
      </w:r>
      <w:r w:rsidRPr="00E7059C">
        <w:rPr>
          <w:rFonts w:eastAsia="Calibri"/>
          <w:rtl/>
        </w:rPr>
        <w:t xml:space="preserve"> </w:t>
      </w:r>
      <w:r w:rsidRPr="00E7059C">
        <w:rPr>
          <w:rFonts w:eastAsia="Calibri" w:hint="eastAsia"/>
          <w:rtl/>
        </w:rPr>
        <w:t>הממשלה</w:t>
      </w:r>
      <w:r w:rsidRPr="00E7059C">
        <w:rPr>
          <w:rFonts w:eastAsia="Calibri"/>
          <w:rtl/>
        </w:rPr>
        <w:t>"</w:t>
      </w:r>
      <w:r w:rsidRPr="00E7059C">
        <w:rPr>
          <w:rFonts w:eastAsia="Calibri" w:hint="cs"/>
          <w:rtl/>
        </w:rPr>
        <w:t xml:space="preserve"> (28.10.12)</w:t>
      </w:r>
      <w:r w:rsidRPr="00E7059C">
        <w:rPr>
          <w:rFonts w:eastAsia="Calibri"/>
          <w:rtl/>
        </w:rPr>
        <w:t xml:space="preserve"> (להלן</w:t>
      </w:r>
      <w:r w:rsidRPr="00E7059C">
        <w:rPr>
          <w:rFonts w:eastAsia="Calibri" w:hint="cs"/>
          <w:rtl/>
        </w:rPr>
        <w:t xml:space="preserve"> </w:t>
      </w:r>
      <w:r w:rsidRPr="00E7059C">
        <w:rPr>
          <w:rFonts w:eastAsia="Calibri"/>
          <w:rtl/>
        </w:rPr>
        <w:t xml:space="preserve">- </w:t>
      </w:r>
      <w:r w:rsidRPr="00E7059C">
        <w:rPr>
          <w:rFonts w:eastAsia="Calibri" w:hint="eastAsia"/>
          <w:rtl/>
        </w:rPr>
        <w:t>החלטת</w:t>
      </w:r>
      <w:r w:rsidRPr="00E7059C">
        <w:rPr>
          <w:rFonts w:eastAsia="Calibri"/>
          <w:rtl/>
        </w:rPr>
        <w:t xml:space="preserve"> </w:t>
      </w:r>
      <w:r w:rsidRPr="00E7059C">
        <w:rPr>
          <w:rFonts w:eastAsia="Calibri" w:hint="eastAsia"/>
          <w:rtl/>
        </w:rPr>
        <w:t>ממשלה</w:t>
      </w:r>
      <w:r w:rsidRPr="00E7059C">
        <w:rPr>
          <w:rFonts w:eastAsia="Calibri"/>
          <w:rtl/>
        </w:rPr>
        <w:t xml:space="preserve"> 5189)</w:t>
      </w:r>
      <w:r w:rsidRPr="00E7059C">
        <w:rPr>
          <w:rFonts w:eastAsia="Calibri" w:hint="cs"/>
          <w:rtl/>
        </w:rPr>
        <w:t>, אחד מתפקידיו של ה</w:t>
      </w:r>
      <w:r w:rsidRPr="00E7059C">
        <w:rPr>
          <w:rFonts w:eastAsia="Calibri"/>
          <w:rtl/>
        </w:rPr>
        <w:t xml:space="preserve">מטה </w:t>
      </w:r>
      <w:r w:rsidRPr="00E7059C">
        <w:rPr>
          <w:rFonts w:eastAsia="Calibri" w:hint="cs"/>
          <w:rtl/>
        </w:rPr>
        <w:t>ה</w:t>
      </w:r>
      <w:r w:rsidRPr="00E7059C">
        <w:rPr>
          <w:rFonts w:eastAsia="Calibri"/>
          <w:rtl/>
        </w:rPr>
        <w:t>כלכלי-חברתי</w:t>
      </w:r>
      <w:r w:rsidRPr="00E7059C">
        <w:rPr>
          <w:rFonts w:eastAsia="Calibri" w:hint="cs"/>
          <w:rtl/>
        </w:rPr>
        <w:t>,</w:t>
      </w:r>
      <w:r w:rsidRPr="00E7059C">
        <w:rPr>
          <w:rFonts w:eastAsia="Calibri"/>
          <w:rtl/>
        </w:rPr>
        <w:t xml:space="preserve"> בראשות מנכ"ל משרד </w:t>
      </w:r>
      <w:r w:rsidRPr="00E7059C">
        <w:rPr>
          <w:rFonts w:eastAsia="Calibri" w:hint="cs"/>
          <w:rtl/>
        </w:rPr>
        <w:t>רה"ם, הוא הובלת רפורמות לטיוב עבודת הממשלה והשירות הציבורי. אחד מאגפי המטה - אגף ממשל וחברה, אחראי, בין היתר, ל"</w:t>
      </w:r>
      <w:r w:rsidRPr="00E7059C">
        <w:rPr>
          <w:rFonts w:eastAsia="Calibri"/>
          <w:rtl/>
        </w:rPr>
        <w:t>פיתוח מדיניות התכנון בעבודת משרדי הממשלה וקידום רפור</w:t>
      </w:r>
      <w:r w:rsidRPr="00E7059C">
        <w:rPr>
          <w:rFonts w:eastAsia="Calibri"/>
          <w:rtl/>
        </w:rPr>
        <w:t>מות מבניות בעבודת הממשלה ובמבנה הממשלה</w:t>
      </w:r>
      <w:r w:rsidRPr="00E7059C">
        <w:rPr>
          <w:rFonts w:eastAsia="Calibri" w:hint="cs"/>
          <w:rtl/>
        </w:rPr>
        <w:t xml:space="preserve">". החל בשנת 2015 האגף מפרסם לציבור דוחות מעקב אחר ביצוע החלטות ממשלה (להלן - דוח מעקב), </w:t>
      </w:r>
      <w:r w:rsidRPr="00E7059C">
        <w:rPr>
          <w:rFonts w:eastAsia="Calibri"/>
          <w:rtl/>
        </w:rPr>
        <w:t xml:space="preserve">וזאת </w:t>
      </w:r>
      <w:r w:rsidRPr="00E7059C">
        <w:rPr>
          <w:rFonts w:eastAsia="Calibri" w:hint="cs"/>
          <w:rtl/>
        </w:rPr>
        <w:t>כדי</w:t>
      </w:r>
      <w:r w:rsidRPr="00E7059C">
        <w:rPr>
          <w:rFonts w:eastAsia="Calibri"/>
          <w:rtl/>
        </w:rPr>
        <w:t xml:space="preserve"> לייעל ולחזק את יכולות הביצוע של הממשלה</w:t>
      </w:r>
      <w:r>
        <w:rPr>
          <w:rFonts w:eastAsia="Calibri"/>
          <w:vertAlign w:val="superscript"/>
          <w:rtl/>
        </w:rPr>
        <w:footnoteReference w:id="71"/>
      </w:r>
      <w:r w:rsidRPr="00E7059C">
        <w:rPr>
          <w:rFonts w:eastAsia="Calibri" w:hint="cs"/>
          <w:rtl/>
        </w:rPr>
        <w:t>. בדוחות אלה, על פי תקנון הממשלה כאמור, נדרש מנכ"ל משרד רה"ם לרכז את דיווחי המשרדי</w:t>
      </w:r>
      <w:r w:rsidRPr="00E7059C">
        <w:rPr>
          <w:rFonts w:eastAsia="Calibri" w:hint="cs"/>
          <w:rtl/>
        </w:rPr>
        <w:t>ם, כדי להציג לממשלה או לגורם אחר, אם קבעה זאת הממשלה, דוח מעקב, לפחות אחת לחצי שנה.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425"/>
        <w:rPr>
          <w:rFonts w:eastAsia="Calibri"/>
          <w:rtl/>
        </w:rPr>
      </w:pPr>
      <w:r w:rsidRPr="00E7059C">
        <w:rPr>
          <w:rFonts w:eastAsia="Calibri" w:hint="cs"/>
          <w:rtl/>
        </w:rPr>
        <w:t>בדוחות המעקב יש נתונים מצרפיים על דיווחי ביצוע, לפי משרדים ולפי תקופות, ואין בו פירוט ברמת החלטת ממשלה. על פי האמור בדוח המעקב לשנת 2023, הוא אינו כולל דיווחים על ביצוע הח</w:t>
      </w:r>
      <w:r w:rsidRPr="00E7059C">
        <w:rPr>
          <w:rFonts w:eastAsia="Calibri" w:hint="cs"/>
          <w:rtl/>
        </w:rPr>
        <w:t xml:space="preserve">לטות בענייני חוץ וביטחון, והאחריות לביצוע המעקב אחריהן מוטלת על ראש המטה לביטחון לאומי; הדוח אינו כולל דיווחי ביצוע של החלטות ייעודיות הנוגעות לדיוני התקציב בממשלה, והאחריות לביצוע המעקב אחריהן מוטלת על הממונה על התקציב במשרד האוצר; הדוח משקף את המעקב אחר </w:t>
      </w:r>
      <w:r w:rsidRPr="00E7059C">
        <w:rPr>
          <w:rFonts w:eastAsia="Calibri" w:hint="cs"/>
          <w:rtl/>
        </w:rPr>
        <w:t>החלטות ביצועיות בלבד, קרי החלטות הקובעות פעולות אשר צריכות להתבצע לאחר קבלת ההחלטה. החלטות שאינן ביצועיות ולפיכך אינן דורשות מעקב, על פי דוח המעקב, הן לדוגמה החלטות על מינויים, על נסיעות של שרים ועל אשרור הסכמים. משימה ביצועית היא פעולה אחת, באחריות גורם מ</w:t>
      </w:r>
      <w:r w:rsidRPr="00E7059C">
        <w:rPr>
          <w:rFonts w:eastAsia="Calibri" w:hint="cs"/>
          <w:rtl/>
        </w:rPr>
        <w:t>סוים במועד ספציפי, שניתן לדווח לגביה האם בוצעה או לא, למשל "למנות צוות", "לגבש תוכנית" או "להקצות תקציב"</w:t>
      </w:r>
      <w:r>
        <w:rPr>
          <w:rFonts w:eastAsia="Calibri"/>
          <w:vertAlign w:val="superscript"/>
          <w:rtl/>
        </w:rPr>
        <w:footnoteReference w:id="72"/>
      </w:r>
      <w:r w:rsidRPr="00E7059C">
        <w:rPr>
          <w:rFonts w:eastAsia="Calibri" w:hint="cs"/>
          <w:rtl/>
        </w:rPr>
        <w:t xml:space="preserve">. </w:t>
      </w:r>
    </w:p>
    <w:bookmarkEnd w:id="21"/>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425"/>
        <w:rPr>
          <w:rFonts w:eastAsia="Calibri"/>
          <w:rtl/>
        </w:rPr>
      </w:pPr>
      <w:r w:rsidRPr="00E7059C">
        <w:rPr>
          <w:rFonts w:eastAsia="Calibri" w:hint="eastAsia"/>
          <w:rtl/>
        </w:rPr>
        <w:t>משרד</w:t>
      </w:r>
      <w:r w:rsidRPr="00E7059C">
        <w:rPr>
          <w:rFonts w:eastAsia="Calibri"/>
          <w:rtl/>
        </w:rPr>
        <w:t xml:space="preserve"> מבקר המדינה </w:t>
      </w:r>
      <w:r w:rsidRPr="00E7059C">
        <w:rPr>
          <w:rFonts w:eastAsia="Calibri" w:hint="eastAsia"/>
          <w:rtl/>
        </w:rPr>
        <w:t>בירר</w:t>
      </w:r>
      <w:r w:rsidRPr="00E7059C">
        <w:rPr>
          <w:rFonts w:eastAsia="Calibri"/>
          <w:rtl/>
        </w:rPr>
        <w:t xml:space="preserve"> עם </w:t>
      </w:r>
      <w:r w:rsidRPr="00E7059C">
        <w:rPr>
          <w:rFonts w:eastAsia="Calibri" w:hint="eastAsia"/>
          <w:rtl/>
        </w:rPr>
        <w:t>משרד</w:t>
      </w:r>
      <w:r w:rsidRPr="00E7059C">
        <w:rPr>
          <w:rFonts w:eastAsia="Calibri"/>
          <w:rtl/>
        </w:rPr>
        <w:t xml:space="preserve"> </w:t>
      </w:r>
      <w:r w:rsidRPr="00E7059C">
        <w:rPr>
          <w:rFonts w:eastAsia="Calibri" w:hint="eastAsia"/>
          <w:rtl/>
        </w:rPr>
        <w:t>רה</w:t>
      </w:r>
      <w:r w:rsidRPr="00E7059C">
        <w:rPr>
          <w:rFonts w:eastAsia="Calibri"/>
          <w:rtl/>
        </w:rPr>
        <w:t>"ם אם דוחות המעקב אחר ביצוע החלטות הממשלה כוללים דיווחי</w:t>
      </w:r>
      <w:r w:rsidRPr="00E7059C">
        <w:rPr>
          <w:rFonts w:eastAsia="Calibri" w:hint="eastAsia"/>
          <w:rtl/>
        </w:rPr>
        <w:t>ם</w:t>
      </w:r>
      <w:r w:rsidRPr="00E7059C">
        <w:rPr>
          <w:rFonts w:eastAsia="Calibri"/>
          <w:rtl/>
        </w:rPr>
        <w:t xml:space="preserve"> </w:t>
      </w:r>
      <w:r w:rsidRPr="00E7059C">
        <w:rPr>
          <w:rFonts w:eastAsia="Calibri" w:hint="eastAsia"/>
          <w:rtl/>
        </w:rPr>
        <w:t>על</w:t>
      </w:r>
      <w:r w:rsidRPr="00E7059C">
        <w:rPr>
          <w:rFonts w:eastAsia="Calibri"/>
          <w:rtl/>
        </w:rPr>
        <w:t xml:space="preserve"> ביצוע החלטות ממשלה </w:t>
      </w:r>
      <w:r w:rsidRPr="00E7059C">
        <w:rPr>
          <w:rFonts w:eastAsia="Calibri" w:hint="eastAsia"/>
          <w:rtl/>
        </w:rPr>
        <w:t>בדבר</w:t>
      </w:r>
      <w:r w:rsidRPr="00E7059C">
        <w:rPr>
          <w:rFonts w:eastAsia="Calibri"/>
          <w:rtl/>
        </w:rPr>
        <w:t xml:space="preserve"> מעבר שטחי פעולה בין משרדי הממשל</w:t>
      </w:r>
      <w:r w:rsidRPr="00E7059C">
        <w:rPr>
          <w:rFonts w:eastAsia="Calibri"/>
          <w:rtl/>
        </w:rPr>
        <w:t xml:space="preserve">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425"/>
        <w:rPr>
          <w:rFonts w:eastAsia="Calibri"/>
          <w:b/>
          <w:bCs/>
        </w:rPr>
      </w:pPr>
      <w:r w:rsidRPr="00E7059C">
        <w:rPr>
          <w:rFonts w:eastAsia="Calibri" w:hint="cs"/>
          <w:b/>
          <w:bCs/>
          <w:rtl/>
        </w:rPr>
        <w:t xml:space="preserve">אגף ממשל וחברה במשרד רה"ם </w:t>
      </w:r>
      <w:r w:rsidRPr="00E7059C">
        <w:rPr>
          <w:rFonts w:eastAsia="Calibri"/>
          <w:b/>
          <w:bCs/>
          <w:rtl/>
        </w:rPr>
        <w:t xml:space="preserve">אחראי </w:t>
      </w:r>
      <w:r w:rsidRPr="00E7059C">
        <w:rPr>
          <w:rFonts w:eastAsia="Calibri" w:hint="cs"/>
          <w:b/>
          <w:bCs/>
          <w:rtl/>
        </w:rPr>
        <w:t xml:space="preserve">כאמור </w:t>
      </w:r>
      <w:r w:rsidRPr="00E7059C">
        <w:rPr>
          <w:rFonts w:eastAsia="Calibri"/>
          <w:b/>
          <w:bCs/>
          <w:rtl/>
        </w:rPr>
        <w:t>לקדם רפורמות מבניות בעבודת הממשלה ובמבנה הממשלה ו</w:t>
      </w:r>
      <w:r w:rsidRPr="00E7059C">
        <w:rPr>
          <w:rFonts w:eastAsia="Calibri" w:hint="cs"/>
          <w:b/>
          <w:bCs/>
          <w:rtl/>
        </w:rPr>
        <w:t>ל</w:t>
      </w:r>
      <w:r w:rsidRPr="00E7059C">
        <w:rPr>
          <w:rFonts w:eastAsia="Calibri" w:hint="eastAsia"/>
          <w:b/>
          <w:bCs/>
          <w:rtl/>
        </w:rPr>
        <w:t>פרסם</w:t>
      </w:r>
      <w:r w:rsidRPr="00E7059C">
        <w:rPr>
          <w:rFonts w:eastAsia="Calibri"/>
          <w:b/>
          <w:bCs/>
          <w:rtl/>
        </w:rPr>
        <w:t xml:space="preserve"> לציבור </w:t>
      </w:r>
      <w:r w:rsidRPr="00E7059C">
        <w:rPr>
          <w:rFonts w:eastAsia="Calibri" w:hint="eastAsia"/>
          <w:b/>
          <w:bCs/>
          <w:rtl/>
        </w:rPr>
        <w:t>דוחות</w:t>
      </w:r>
      <w:r w:rsidRPr="00E7059C">
        <w:rPr>
          <w:rFonts w:eastAsia="Calibri"/>
          <w:b/>
          <w:bCs/>
          <w:rtl/>
        </w:rPr>
        <w:t xml:space="preserve"> מעקב החל </w:t>
      </w:r>
      <w:r w:rsidRPr="00E7059C">
        <w:rPr>
          <w:rFonts w:eastAsia="Calibri" w:hint="cs"/>
          <w:b/>
          <w:bCs/>
          <w:rtl/>
        </w:rPr>
        <w:t>ב</w:t>
      </w:r>
      <w:r w:rsidRPr="00E7059C">
        <w:rPr>
          <w:rFonts w:eastAsia="Calibri"/>
          <w:b/>
          <w:bCs/>
          <w:rtl/>
        </w:rPr>
        <w:t>שנת 2015, כדי לייעל ולחזק את יכולות הביצוע של הממשלה</w:t>
      </w:r>
      <w:r w:rsidRPr="00E7059C">
        <w:rPr>
          <w:rFonts w:eastAsia="Calibri" w:hint="cs"/>
          <w:b/>
          <w:bCs/>
          <w:rtl/>
        </w:rPr>
        <w:t>.</w:t>
      </w:r>
      <w:r w:rsidRPr="00E7059C">
        <w:rPr>
          <w:rFonts w:eastAsia="Calibri" w:hint="eastAsia"/>
          <w:b/>
          <w:bCs/>
          <w:rtl/>
        </w:rPr>
        <w:t xml:space="preserve"> נמצא</w:t>
      </w:r>
      <w:r w:rsidRPr="00E7059C">
        <w:rPr>
          <w:rFonts w:eastAsia="Calibri"/>
          <w:b/>
          <w:bCs/>
          <w:rtl/>
        </w:rPr>
        <w:t>, על פי דברים שמסר</w:t>
      </w:r>
      <w:r w:rsidRPr="00E7059C">
        <w:rPr>
          <w:rFonts w:eastAsia="Calibri" w:hint="cs"/>
          <w:b/>
          <w:bCs/>
          <w:rtl/>
        </w:rPr>
        <w:t xml:space="preserve"> </w:t>
      </w:r>
      <w:r w:rsidRPr="00E7059C">
        <w:rPr>
          <w:rFonts w:eastAsia="Calibri"/>
          <w:b/>
          <w:bCs/>
          <w:rtl/>
        </w:rPr>
        <w:t>אגף ממשל וחברה</w:t>
      </w:r>
      <w:r w:rsidRPr="00E7059C">
        <w:rPr>
          <w:rFonts w:eastAsia="Calibri" w:hint="cs"/>
          <w:b/>
          <w:bCs/>
          <w:rtl/>
        </w:rPr>
        <w:t xml:space="preserve"> ב-6.3.25</w:t>
      </w:r>
      <w:r w:rsidRPr="00E7059C">
        <w:rPr>
          <w:rFonts w:eastAsia="Calibri"/>
          <w:b/>
          <w:bCs/>
          <w:rtl/>
        </w:rPr>
        <w:t xml:space="preserve">, כי </w:t>
      </w:r>
      <w:r w:rsidRPr="00E7059C">
        <w:rPr>
          <w:rFonts w:eastAsia="Calibri" w:hint="eastAsia"/>
          <w:b/>
          <w:bCs/>
          <w:rtl/>
        </w:rPr>
        <w:t>האגף</w:t>
      </w:r>
      <w:r w:rsidRPr="00E7059C">
        <w:rPr>
          <w:rFonts w:eastAsia="Calibri" w:hint="cs"/>
          <w:b/>
          <w:bCs/>
          <w:rtl/>
        </w:rPr>
        <w:t xml:space="preserve"> </w:t>
      </w:r>
      <w:r w:rsidRPr="00E7059C">
        <w:rPr>
          <w:rFonts w:eastAsia="Calibri" w:hint="eastAsia"/>
          <w:b/>
          <w:bCs/>
          <w:rtl/>
        </w:rPr>
        <w:t>אינו</w:t>
      </w:r>
      <w:r w:rsidRPr="00E7059C">
        <w:rPr>
          <w:rFonts w:eastAsia="Calibri"/>
          <w:b/>
          <w:bCs/>
          <w:rtl/>
        </w:rPr>
        <w:t xml:space="preserve"> עוסק </w:t>
      </w:r>
      <w:r w:rsidRPr="00E7059C">
        <w:rPr>
          <w:rFonts w:eastAsia="Calibri" w:hint="eastAsia"/>
          <w:b/>
          <w:bCs/>
          <w:rtl/>
        </w:rPr>
        <w:t>באופן</w:t>
      </w:r>
      <w:r w:rsidRPr="00E7059C">
        <w:rPr>
          <w:rFonts w:eastAsia="Calibri"/>
          <w:b/>
          <w:bCs/>
          <w:rtl/>
        </w:rPr>
        <w:t xml:space="preserve"> שיטתי וקבוע בבחינ</w:t>
      </w:r>
      <w:r w:rsidRPr="00E7059C">
        <w:rPr>
          <w:rFonts w:eastAsia="Calibri" w:hint="eastAsia"/>
          <w:b/>
          <w:bCs/>
          <w:rtl/>
        </w:rPr>
        <w:t>ה</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העברת משרדים והעברות שטחי פעולה בין משרדים</w:t>
      </w:r>
      <w:r w:rsidRPr="00E7059C">
        <w:rPr>
          <w:rFonts w:eastAsia="Calibri" w:hint="cs"/>
          <w:b/>
          <w:bCs/>
          <w:rtl/>
        </w:rPr>
        <w:t xml:space="preserve">. ב-7.8.25 מסר אגף ממשל וחברה </w:t>
      </w:r>
      <w:r w:rsidRPr="00E7059C">
        <w:rPr>
          <w:rFonts w:eastAsia="Calibri" w:hint="eastAsia"/>
          <w:b/>
          <w:bCs/>
          <w:rtl/>
        </w:rPr>
        <w:t>האחראי</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ביצוע</w:t>
      </w:r>
      <w:r w:rsidRPr="00E7059C">
        <w:rPr>
          <w:rFonts w:eastAsia="Calibri"/>
          <w:b/>
          <w:bCs/>
          <w:rtl/>
        </w:rPr>
        <w:t xml:space="preserve"> </w:t>
      </w:r>
      <w:r w:rsidRPr="00E7059C">
        <w:rPr>
          <w:rFonts w:eastAsia="Calibri" w:hint="eastAsia"/>
          <w:b/>
          <w:bCs/>
          <w:rtl/>
        </w:rPr>
        <w:t>המשימה</w:t>
      </w:r>
      <w:r w:rsidRPr="00E7059C">
        <w:rPr>
          <w:rFonts w:eastAsia="Calibri" w:hint="cs"/>
          <w:b/>
          <w:bCs/>
          <w:rtl/>
        </w:rPr>
        <w:t>, כי במסגרת דוח החלטות ממשלה שמשרד רה"ם פרסם</w:t>
      </w:r>
      <w:r w:rsidRPr="00E7059C">
        <w:rPr>
          <w:rFonts w:eastAsia="Calibri"/>
          <w:b/>
          <w:bCs/>
          <w:rtl/>
        </w:rPr>
        <w:t xml:space="preserve"> ב-4.8.25</w:t>
      </w:r>
      <w:r w:rsidRPr="00E7059C">
        <w:rPr>
          <w:rFonts w:eastAsia="Calibri" w:hint="cs"/>
          <w:b/>
          <w:bCs/>
          <w:rtl/>
        </w:rPr>
        <w:t>, התקיים מעקב סדור גם בנוגע להחלטות המתייחסות להעברת שטחי פעולה</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425"/>
        <w:rPr>
          <w:rFonts w:eastAsia="Calibri"/>
          <w:b/>
          <w:bCs/>
          <w:rtl/>
        </w:rPr>
      </w:pPr>
      <w:r w:rsidRPr="00E7059C">
        <w:rPr>
          <w:rFonts w:eastAsia="Calibri" w:hint="cs"/>
          <w:b/>
          <w:bCs/>
          <w:rtl/>
        </w:rPr>
        <w:t>עוד נמצא</w:t>
      </w:r>
      <w:r w:rsidRPr="00E7059C">
        <w:rPr>
          <w:rFonts w:eastAsia="Calibri"/>
          <w:b/>
          <w:bCs/>
          <w:rtl/>
        </w:rPr>
        <w:t xml:space="preserve"> כי </w:t>
      </w:r>
      <w:r w:rsidRPr="00E7059C">
        <w:rPr>
          <w:rFonts w:eastAsia="Calibri" w:hint="cs"/>
          <w:b/>
          <w:bCs/>
          <w:rtl/>
        </w:rPr>
        <w:t>בדוח המ</w:t>
      </w:r>
      <w:r w:rsidRPr="00E7059C">
        <w:rPr>
          <w:rFonts w:eastAsia="Calibri" w:hint="cs"/>
          <w:b/>
          <w:bCs/>
          <w:rtl/>
        </w:rPr>
        <w:t>עקב האמור שמשרד רה"ם פרסם ב-4.8.25</w:t>
      </w:r>
      <w:r w:rsidRPr="00E7059C">
        <w:rPr>
          <w:rFonts w:eastAsia="Calibri"/>
          <w:b/>
          <w:bCs/>
          <w:rtl/>
        </w:rPr>
        <w:t xml:space="preserve">, </w:t>
      </w:r>
      <w:r w:rsidRPr="00E7059C">
        <w:rPr>
          <w:rFonts w:eastAsia="Calibri" w:hint="cs"/>
          <w:b/>
          <w:bCs/>
          <w:rtl/>
        </w:rPr>
        <w:t xml:space="preserve">נכתב האם בוצעו או לא בוצעו </w:t>
      </w:r>
      <w:r w:rsidRPr="00E7059C">
        <w:rPr>
          <w:rFonts w:eastAsia="Calibri" w:hint="eastAsia"/>
          <w:b/>
          <w:bCs/>
          <w:rtl/>
        </w:rPr>
        <w:t>החלטות</w:t>
      </w:r>
      <w:r w:rsidRPr="00E7059C">
        <w:rPr>
          <w:rFonts w:eastAsia="Calibri"/>
          <w:b/>
          <w:bCs/>
          <w:rtl/>
        </w:rPr>
        <w:t xml:space="preserve"> ממשלה על העברת </w:t>
      </w:r>
      <w:r w:rsidRPr="00E7059C">
        <w:rPr>
          <w:rFonts w:eastAsia="Calibri" w:hint="cs"/>
          <w:b/>
          <w:bCs/>
          <w:rtl/>
        </w:rPr>
        <w:t xml:space="preserve">41 מתוך 76 (54%) </w:t>
      </w:r>
      <w:r w:rsidRPr="00E7059C">
        <w:rPr>
          <w:rFonts w:eastAsia="Calibri" w:hint="eastAsia"/>
          <w:b/>
          <w:bCs/>
          <w:rtl/>
        </w:rPr>
        <w:t>שטחי</w:t>
      </w:r>
      <w:r w:rsidRPr="00E7059C">
        <w:rPr>
          <w:rFonts w:eastAsia="Calibri"/>
          <w:b/>
          <w:bCs/>
          <w:rtl/>
        </w:rPr>
        <w:t xml:space="preserve"> </w:t>
      </w:r>
      <w:r w:rsidRPr="00E7059C">
        <w:rPr>
          <w:rFonts w:eastAsia="Calibri" w:hint="eastAsia"/>
          <w:b/>
          <w:bCs/>
          <w:rtl/>
        </w:rPr>
        <w:t>פעולה</w:t>
      </w:r>
      <w:r w:rsidRPr="00E7059C">
        <w:rPr>
          <w:rFonts w:eastAsia="Calibri"/>
          <w:b/>
          <w:bCs/>
          <w:rtl/>
        </w:rPr>
        <w:t xml:space="preserve"> </w:t>
      </w:r>
      <w:r w:rsidRPr="00E7059C">
        <w:rPr>
          <w:rFonts w:eastAsia="Calibri" w:hint="eastAsia"/>
          <w:b/>
          <w:bCs/>
          <w:rtl/>
        </w:rPr>
        <w:t>בין</w:t>
      </w:r>
      <w:r w:rsidRPr="00E7059C">
        <w:rPr>
          <w:rFonts w:eastAsia="Calibri"/>
          <w:b/>
          <w:bCs/>
          <w:rtl/>
        </w:rPr>
        <w:t xml:space="preserve">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hint="cs"/>
          <w:b/>
          <w:bCs/>
          <w:rtl/>
        </w:rPr>
        <w:t xml:space="preserve"> בתקופת כהונתן של הממשלות ה-37-35 (מאי 2020 - דצמבר 2024), כמפורט להלן: הממשלה ה-35 בראשות בנימין נתניהו (מאי 2020-יוני 2021) הח</w:t>
      </w:r>
      <w:r w:rsidRPr="00E7059C">
        <w:rPr>
          <w:rFonts w:eastAsia="Calibri" w:hint="cs"/>
          <w:b/>
          <w:bCs/>
          <w:rtl/>
        </w:rPr>
        <w:t>ליטה על העברת 22 שטחי פעולה, 6 מההחלטות (27%) נכללו בדוח המעקב; הממשלה ה-36 בראשות נפתלי בנט ויאיר לפיד (יוני 2021 - דצמבר 2022) החליטה על העברת 18 שטחי פעולה, 5 מההחלטות (28%) נכללו בדוח המעקב; והממשלה ה-37 בראשות בנימין נתניהו (דצמבר 2022 - דצמבר 2024) ה</w:t>
      </w:r>
      <w:r w:rsidRPr="00E7059C">
        <w:rPr>
          <w:rFonts w:eastAsia="Calibri" w:hint="cs"/>
          <w:b/>
          <w:bCs/>
          <w:rtl/>
        </w:rPr>
        <w:t xml:space="preserve">חליטה על העברת 36 שטחי פעולה, 30 מההחלטות (83%) נכללו בדוח המעקב.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425"/>
        <w:rPr>
          <w:rFonts w:eastAsia="Calibri"/>
          <w:b/>
          <w:bCs/>
          <w:rtl/>
        </w:rPr>
      </w:pPr>
      <w:r w:rsidRPr="00E7059C">
        <w:rPr>
          <w:rFonts w:eastAsia="Calibri" w:hint="cs"/>
          <w:b/>
          <w:bCs/>
          <w:rtl/>
        </w:rPr>
        <w:t>יוער כי בדוח המעקב האמור מ-4.8.25 צוין בדבר החלטת ממשלה 2294 מ-31.10.24, המחייבת כאמור את מנכ"ל משרד רה"ם</w:t>
      </w:r>
      <w:r w:rsidRPr="00E7059C">
        <w:rPr>
          <w:rFonts w:eastAsia="Calibri"/>
          <w:b/>
          <w:bCs/>
          <w:rtl/>
        </w:rPr>
        <w:t xml:space="preserve"> להקים צוות עבודה </w:t>
      </w:r>
      <w:r w:rsidRPr="00E7059C">
        <w:rPr>
          <w:rFonts w:eastAsia="Calibri" w:hint="cs"/>
          <w:b/>
          <w:bCs/>
          <w:rtl/>
        </w:rPr>
        <w:t>ש</w:t>
      </w:r>
      <w:r w:rsidRPr="00E7059C">
        <w:rPr>
          <w:rFonts w:eastAsia="Calibri"/>
          <w:b/>
          <w:bCs/>
          <w:rtl/>
        </w:rPr>
        <w:t>יגבש המלצות בתוך 120 יום</w:t>
      </w:r>
      <w:r w:rsidRPr="00E7059C">
        <w:rPr>
          <w:rFonts w:eastAsia="Calibri" w:hint="cs"/>
          <w:b/>
          <w:bCs/>
          <w:rtl/>
        </w:rPr>
        <w:t>, כלומר עד סוף פברואר 2025, כי ההחלטה בו</w:t>
      </w:r>
      <w:r w:rsidRPr="00E7059C">
        <w:rPr>
          <w:rFonts w:eastAsia="Calibri" w:hint="cs"/>
          <w:b/>
          <w:bCs/>
          <w:rtl/>
        </w:rPr>
        <w:t xml:space="preserve">צעה. זאת בשעה שכאמור, על פי דברים שמשרד רה"ם מסר למשרד מבקר המדינה באוגוסט 2025, הצוות הוקם אך טרם גיבש את המלצותיו. הדיווח של משרד רה"ם על ביצוע ההחלטה הזו היה אפוא לא מדויק. </w:t>
      </w:r>
    </w:p>
    <w:p w:rsidR="00AE5696" w:rsidRPr="00E7059C" w:rsidRDefault="00AE5696" w:rsidP="00AE5696">
      <w:pPr>
        <w:spacing w:line="269" w:lineRule="auto"/>
        <w:rPr>
          <w:rFonts w:eastAsia="Calibri"/>
          <w:rtl/>
        </w:rPr>
      </w:pPr>
    </w:p>
    <w:p w:rsidR="00AE5696" w:rsidRPr="00E7059C" w:rsidRDefault="00464D7E" w:rsidP="00AE5696">
      <w:pPr>
        <w:spacing w:line="269" w:lineRule="auto"/>
        <w:jc w:val="center"/>
        <w:rPr>
          <w:rFonts w:eastAsia="Calibri"/>
          <w:rtl/>
        </w:rPr>
      </w:pPr>
      <w:r w:rsidRPr="00E7059C">
        <w:rPr>
          <w:rFonts w:ascii="Segoe UI Symbol" w:eastAsia="Calibri" w:hAnsi="Segoe UI Symbol" w:cs="Segoe UI Symbol" w:hint="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b/>
          <w:bCs/>
          <w:rtl/>
        </w:rPr>
        <w:t xml:space="preserve">הממשלה רשאית, באישור הכנסת, לשנות את </w:t>
      </w:r>
      <w:r w:rsidRPr="00E7059C">
        <w:rPr>
          <w:rFonts w:eastAsia="Calibri" w:hint="cs"/>
          <w:b/>
          <w:bCs/>
          <w:rtl/>
        </w:rPr>
        <w:t xml:space="preserve">אופן </w:t>
      </w:r>
      <w:r w:rsidRPr="00E7059C">
        <w:rPr>
          <w:rFonts w:eastAsia="Calibri"/>
          <w:b/>
          <w:bCs/>
          <w:rtl/>
        </w:rPr>
        <w:t>חלוקת התפקידים בין השרים, למעט תפ</w:t>
      </w:r>
      <w:r w:rsidRPr="00E7059C">
        <w:rPr>
          <w:rFonts w:eastAsia="Calibri"/>
          <w:b/>
          <w:bCs/>
          <w:rtl/>
        </w:rPr>
        <w:t xml:space="preserve">קיד ראש הממשלה; להעביר סמכות הנתונה על פי חוק לשר אחד, או חובה המוטלת עליו על פי חוק, כולה או מקצתה, לשר אחר; לאחד משרדים, לחלקם, לבטלם ולהקים משרדים חדשים. כמו כן הממשלה רשאית להעביר שטחי פעולה ממשרד למשרד. </w:t>
      </w:r>
      <w:r w:rsidRPr="00E7059C">
        <w:rPr>
          <w:rFonts w:eastAsia="Calibri" w:hint="cs"/>
          <w:b/>
          <w:bCs/>
          <w:rtl/>
        </w:rPr>
        <w:t>בתקופות הכהונה של שלוש הממשלות האחרונות, מאמצע ש</w:t>
      </w:r>
      <w:r w:rsidRPr="00E7059C">
        <w:rPr>
          <w:rFonts w:eastAsia="Calibri" w:hint="cs"/>
          <w:b/>
          <w:bCs/>
          <w:rtl/>
        </w:rPr>
        <w:t xml:space="preserve">נת 2020 עד סוף שנת 2024 (ארבע שנים וחצי), קיבלו הממשלות </w:t>
      </w:r>
      <w:r w:rsidRPr="00E7059C">
        <w:rPr>
          <w:rFonts w:eastAsia="Calibri" w:hint="eastAsia"/>
          <w:b/>
          <w:bCs/>
          <w:rtl/>
        </w:rPr>
        <w:t>החלטות</w:t>
      </w:r>
      <w:r w:rsidRPr="00E7059C">
        <w:rPr>
          <w:rFonts w:eastAsia="Calibri"/>
          <w:b/>
          <w:bCs/>
          <w:rtl/>
        </w:rPr>
        <w:t xml:space="preserve"> </w:t>
      </w:r>
      <w:r w:rsidRPr="00E7059C">
        <w:rPr>
          <w:rFonts w:eastAsia="Calibri" w:hint="cs"/>
          <w:b/>
          <w:bCs/>
          <w:rtl/>
        </w:rPr>
        <w:t>בנוגע למספר גבוה באופן חריג של שינויים במבנה הממשלה - 76 שינויים, שכללו פתיחת משרדי ממשלה וסגירתם וכן העברת תחומי פעולה בין משרדי ממשלה. נמצא כי כמעט מחצית השינויים (36</w:t>
      </w:r>
      <w:r w:rsidRPr="00E7059C">
        <w:rPr>
          <w:rFonts w:eastAsia="Calibri"/>
          <w:b/>
          <w:bCs/>
          <w:rtl/>
        </w:rPr>
        <w:t xml:space="preserve"> </w:t>
      </w:r>
      <w:r w:rsidRPr="00E7059C">
        <w:rPr>
          <w:rFonts w:eastAsia="Calibri" w:hint="cs"/>
          <w:b/>
          <w:bCs/>
          <w:rtl/>
        </w:rPr>
        <w:t xml:space="preserve">שינויים, </w:t>
      </w:r>
      <w:r w:rsidRPr="00E7059C">
        <w:rPr>
          <w:rFonts w:eastAsia="Calibri"/>
          <w:b/>
          <w:bCs/>
          <w:rtl/>
        </w:rPr>
        <w:t>כ-4</w:t>
      </w:r>
      <w:r w:rsidRPr="00E7059C">
        <w:rPr>
          <w:rFonts w:eastAsia="Calibri" w:hint="cs"/>
          <w:b/>
          <w:bCs/>
          <w:rtl/>
        </w:rPr>
        <w:t>7</w:t>
      </w:r>
      <w:r w:rsidRPr="00E7059C">
        <w:rPr>
          <w:rFonts w:eastAsia="Calibri"/>
          <w:b/>
          <w:bCs/>
          <w:rtl/>
        </w:rPr>
        <w:t xml:space="preserve">%) </w:t>
      </w:r>
      <w:r w:rsidRPr="00E7059C">
        <w:rPr>
          <w:rFonts w:eastAsia="Calibri" w:hint="eastAsia"/>
          <w:b/>
          <w:bCs/>
          <w:rtl/>
        </w:rPr>
        <w:t>התקבלו</w:t>
      </w:r>
      <w:r w:rsidRPr="00E7059C">
        <w:rPr>
          <w:rFonts w:eastAsia="Calibri"/>
          <w:b/>
          <w:bCs/>
          <w:rtl/>
        </w:rPr>
        <w:t xml:space="preserve"> </w:t>
      </w:r>
      <w:r w:rsidRPr="00E7059C">
        <w:rPr>
          <w:rFonts w:eastAsia="Calibri" w:hint="eastAsia"/>
          <w:b/>
          <w:bCs/>
          <w:rtl/>
        </w:rPr>
        <w:t>במהלך</w:t>
      </w:r>
      <w:r w:rsidRPr="00E7059C">
        <w:rPr>
          <w:rFonts w:eastAsia="Calibri"/>
          <w:b/>
          <w:bCs/>
          <w:rtl/>
        </w:rPr>
        <w:t xml:space="preserve"> </w:t>
      </w:r>
      <w:r w:rsidRPr="00E7059C">
        <w:rPr>
          <w:rFonts w:eastAsia="Calibri" w:hint="cs"/>
          <w:b/>
          <w:bCs/>
          <w:rtl/>
        </w:rPr>
        <w:t xml:space="preserve">השנתיים הראשונות לכהונת </w:t>
      </w:r>
      <w:r w:rsidRPr="00E7059C">
        <w:rPr>
          <w:rFonts w:eastAsia="Calibri" w:hint="eastAsia"/>
          <w:b/>
          <w:bCs/>
          <w:rtl/>
        </w:rPr>
        <w:t>הממשלה</w:t>
      </w:r>
      <w:r w:rsidRPr="00E7059C">
        <w:rPr>
          <w:rFonts w:eastAsia="Calibri"/>
          <w:b/>
          <w:bCs/>
          <w:rtl/>
        </w:rPr>
        <w:t xml:space="preserve"> ה-37</w:t>
      </w:r>
      <w:r w:rsidRPr="00E7059C">
        <w:rPr>
          <w:rFonts w:eastAsia="Calibri" w:hint="cs"/>
          <w:b/>
          <w:bCs/>
          <w:rtl/>
        </w:rPr>
        <w:t xml:space="preserve"> בראשות בנימין נתניהו; כשליש מהשינויים (</w:t>
      </w:r>
      <w:r w:rsidRPr="00E7059C">
        <w:rPr>
          <w:rFonts w:eastAsia="Calibri"/>
          <w:b/>
          <w:bCs/>
          <w:rtl/>
        </w:rPr>
        <w:t xml:space="preserve">22 </w:t>
      </w:r>
      <w:r w:rsidRPr="00E7059C">
        <w:rPr>
          <w:rFonts w:eastAsia="Calibri" w:hint="cs"/>
          <w:b/>
          <w:bCs/>
          <w:rtl/>
        </w:rPr>
        <w:t>שינויים,</w:t>
      </w:r>
      <w:r w:rsidRPr="00E7059C">
        <w:rPr>
          <w:rFonts w:eastAsia="Calibri"/>
          <w:b/>
          <w:bCs/>
          <w:rtl/>
        </w:rPr>
        <w:t xml:space="preserve"> כ-29%) התקבלו ב</w:t>
      </w:r>
      <w:r w:rsidRPr="00E7059C">
        <w:rPr>
          <w:rFonts w:eastAsia="Calibri" w:hint="cs"/>
          <w:b/>
          <w:bCs/>
          <w:rtl/>
        </w:rPr>
        <w:t>שנת כהונתה של ה</w:t>
      </w:r>
      <w:r w:rsidRPr="00E7059C">
        <w:rPr>
          <w:rFonts w:eastAsia="Calibri"/>
          <w:b/>
          <w:bCs/>
          <w:rtl/>
        </w:rPr>
        <w:t>ממשלה ה-35</w:t>
      </w:r>
      <w:r w:rsidRPr="00E7059C">
        <w:rPr>
          <w:rFonts w:eastAsia="Calibri"/>
          <w:b/>
          <w:bCs/>
        </w:rPr>
        <w:t xml:space="preserve"> </w:t>
      </w:r>
      <w:r w:rsidRPr="00E7059C">
        <w:rPr>
          <w:rFonts w:eastAsia="Calibri" w:hint="cs"/>
          <w:b/>
          <w:bCs/>
          <w:rtl/>
        </w:rPr>
        <w:t>בראשות בנימין נתניהו; וכרבע (18</w:t>
      </w:r>
      <w:r w:rsidRPr="00E7059C">
        <w:rPr>
          <w:rFonts w:eastAsia="Calibri"/>
          <w:b/>
          <w:bCs/>
          <w:rtl/>
        </w:rPr>
        <w:t xml:space="preserve"> </w:t>
      </w:r>
      <w:r w:rsidRPr="00E7059C">
        <w:rPr>
          <w:rFonts w:eastAsia="Calibri" w:hint="cs"/>
          <w:b/>
          <w:bCs/>
          <w:rtl/>
        </w:rPr>
        <w:t>שינויים,</w:t>
      </w:r>
      <w:r w:rsidRPr="00E7059C">
        <w:rPr>
          <w:rFonts w:eastAsia="Calibri"/>
          <w:b/>
          <w:bCs/>
          <w:rtl/>
        </w:rPr>
        <w:t xml:space="preserve"> 2</w:t>
      </w:r>
      <w:r w:rsidRPr="00E7059C">
        <w:rPr>
          <w:rFonts w:eastAsia="Calibri" w:hint="cs"/>
          <w:b/>
          <w:bCs/>
          <w:rtl/>
        </w:rPr>
        <w:t>4</w:t>
      </w:r>
      <w:r w:rsidRPr="00E7059C">
        <w:rPr>
          <w:rFonts w:eastAsia="Calibri"/>
          <w:b/>
          <w:bCs/>
          <w:rtl/>
        </w:rPr>
        <w:t>%) התקבלו ב</w:t>
      </w:r>
      <w:r w:rsidRPr="00E7059C">
        <w:rPr>
          <w:rFonts w:eastAsia="Calibri" w:hint="cs"/>
          <w:b/>
          <w:bCs/>
          <w:rtl/>
        </w:rPr>
        <w:t>שנה וחצי של כהונת ה</w:t>
      </w:r>
      <w:r w:rsidRPr="00E7059C">
        <w:rPr>
          <w:rFonts w:eastAsia="Calibri"/>
          <w:b/>
          <w:bCs/>
          <w:rtl/>
        </w:rPr>
        <w:t>ממשלה ה-36</w:t>
      </w:r>
      <w:r w:rsidRPr="00E7059C">
        <w:rPr>
          <w:rFonts w:eastAsia="Calibri" w:hint="cs"/>
          <w:b/>
          <w:bCs/>
          <w:rtl/>
        </w:rPr>
        <w:t xml:space="preserve"> בראשות נפתלי בנט ויאיר לפיד.</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b/>
          <w:bCs/>
          <w:rtl/>
        </w:rPr>
        <w:t xml:space="preserve">מרבית ההחלטות על שינויים במבנה הממשלה נוגעות להעברת תחומי פעולה בין משרדים. נמצא כי בתקופת כהונתן של שלוש ממשלות, </w:t>
      </w:r>
      <w:r w:rsidRPr="00E7059C">
        <w:rPr>
          <w:rFonts w:eastAsia="Calibri" w:hint="eastAsia"/>
          <w:b/>
          <w:bCs/>
          <w:rtl/>
        </w:rPr>
        <w:t>במהלך</w:t>
      </w:r>
      <w:r w:rsidRPr="00E7059C">
        <w:rPr>
          <w:rFonts w:eastAsia="Calibri"/>
          <w:b/>
          <w:bCs/>
          <w:rtl/>
        </w:rPr>
        <w:t xml:space="preserve"> </w:t>
      </w:r>
      <w:r w:rsidRPr="00E7059C">
        <w:rPr>
          <w:rFonts w:eastAsia="Calibri" w:hint="eastAsia"/>
          <w:b/>
          <w:bCs/>
          <w:rtl/>
        </w:rPr>
        <w:t>ארבע</w:t>
      </w:r>
      <w:r w:rsidRPr="00E7059C">
        <w:rPr>
          <w:rFonts w:eastAsia="Calibri" w:hint="cs"/>
          <w:b/>
          <w:bCs/>
          <w:rtl/>
        </w:rPr>
        <w:t xml:space="preserve"> שנים</w:t>
      </w:r>
      <w:r w:rsidRPr="00E7059C">
        <w:rPr>
          <w:rFonts w:eastAsia="Calibri"/>
          <w:b/>
          <w:bCs/>
          <w:rtl/>
        </w:rPr>
        <w:t xml:space="preserve"> </w:t>
      </w:r>
      <w:r w:rsidRPr="00E7059C">
        <w:rPr>
          <w:rFonts w:eastAsia="Calibri" w:hint="eastAsia"/>
          <w:b/>
          <w:bCs/>
          <w:rtl/>
        </w:rPr>
        <w:t>וחצי</w:t>
      </w:r>
      <w:r w:rsidRPr="00E7059C">
        <w:rPr>
          <w:rFonts w:eastAsia="Calibri" w:hint="cs"/>
          <w:b/>
          <w:bCs/>
          <w:rtl/>
        </w:rPr>
        <w:t>,</w:t>
      </w:r>
      <w:r w:rsidRPr="00E7059C">
        <w:rPr>
          <w:rFonts w:eastAsia="Calibri"/>
          <w:b/>
          <w:bCs/>
          <w:rtl/>
        </w:rPr>
        <w:t xml:space="preserve"> התקבלו החלטות ממשלה </w:t>
      </w:r>
      <w:r w:rsidRPr="00E7059C">
        <w:rPr>
          <w:rFonts w:eastAsia="Calibri" w:hint="cs"/>
          <w:b/>
          <w:bCs/>
          <w:rtl/>
        </w:rPr>
        <w:t xml:space="preserve">על </w:t>
      </w:r>
      <w:r w:rsidRPr="00E7059C">
        <w:rPr>
          <w:rFonts w:eastAsia="Calibri"/>
          <w:b/>
          <w:bCs/>
          <w:rtl/>
        </w:rPr>
        <w:t xml:space="preserve">העברת </w:t>
      </w:r>
      <w:r w:rsidRPr="00E7059C">
        <w:rPr>
          <w:rFonts w:eastAsia="Calibri" w:hint="cs"/>
          <w:b/>
          <w:bCs/>
          <w:rtl/>
        </w:rPr>
        <w:t xml:space="preserve">50 </w:t>
      </w:r>
      <w:r w:rsidRPr="00E7059C">
        <w:rPr>
          <w:rFonts w:eastAsia="Calibri" w:hint="eastAsia"/>
          <w:b/>
          <w:bCs/>
          <w:rtl/>
        </w:rPr>
        <w:t>שטחי</w:t>
      </w:r>
      <w:r w:rsidRPr="00E7059C">
        <w:rPr>
          <w:rFonts w:eastAsia="Calibri"/>
          <w:b/>
          <w:bCs/>
          <w:rtl/>
        </w:rPr>
        <w:t xml:space="preserve"> פעולה בין משרדי ממשלה</w:t>
      </w:r>
      <w:r w:rsidRPr="00E7059C">
        <w:rPr>
          <w:rFonts w:eastAsia="Calibri" w:hint="cs"/>
          <w:b/>
          <w:bCs/>
          <w:rtl/>
        </w:rPr>
        <w:t>. 30</w:t>
      </w:r>
      <w:r w:rsidRPr="00E7059C">
        <w:rPr>
          <w:rFonts w:eastAsia="Calibri"/>
          <w:b/>
          <w:bCs/>
          <w:rtl/>
        </w:rPr>
        <w:t xml:space="preserve"> </w:t>
      </w:r>
      <w:r w:rsidRPr="00E7059C">
        <w:rPr>
          <w:rFonts w:eastAsia="Calibri" w:hint="cs"/>
          <w:b/>
          <w:bCs/>
          <w:rtl/>
        </w:rPr>
        <w:t>מ</w:t>
      </w:r>
      <w:r w:rsidRPr="00E7059C">
        <w:rPr>
          <w:rFonts w:eastAsia="Calibri"/>
          <w:b/>
          <w:bCs/>
          <w:rtl/>
        </w:rPr>
        <w:t xml:space="preserve">שטחי </w:t>
      </w:r>
      <w:r w:rsidRPr="00E7059C">
        <w:rPr>
          <w:rFonts w:eastAsia="Calibri" w:hint="cs"/>
          <w:b/>
          <w:bCs/>
          <w:rtl/>
        </w:rPr>
        <w:t>ה</w:t>
      </w:r>
      <w:r w:rsidRPr="00E7059C">
        <w:rPr>
          <w:rFonts w:eastAsia="Calibri"/>
          <w:b/>
          <w:bCs/>
          <w:rtl/>
        </w:rPr>
        <w:t>פעולה (</w:t>
      </w:r>
      <w:r w:rsidRPr="00E7059C">
        <w:rPr>
          <w:rFonts w:eastAsia="Calibri" w:hint="cs"/>
          <w:b/>
          <w:bCs/>
          <w:rtl/>
        </w:rPr>
        <w:t>60</w:t>
      </w:r>
      <w:r w:rsidRPr="00E7059C">
        <w:rPr>
          <w:rFonts w:eastAsia="Calibri"/>
          <w:b/>
          <w:bCs/>
          <w:rtl/>
        </w:rPr>
        <w:t xml:space="preserve">%) </w:t>
      </w:r>
      <w:r w:rsidRPr="00E7059C">
        <w:rPr>
          <w:rFonts w:eastAsia="Calibri" w:hint="cs"/>
          <w:b/>
          <w:bCs/>
          <w:rtl/>
        </w:rPr>
        <w:t>הו</w:t>
      </w:r>
      <w:r w:rsidRPr="00E7059C">
        <w:rPr>
          <w:rFonts w:eastAsia="Calibri"/>
          <w:b/>
          <w:bCs/>
          <w:rtl/>
        </w:rPr>
        <w:t>עברו פעם אחת</w:t>
      </w:r>
      <w:r w:rsidRPr="00E7059C">
        <w:rPr>
          <w:rFonts w:eastAsia="Calibri" w:hint="cs"/>
          <w:b/>
          <w:bCs/>
          <w:rtl/>
        </w:rPr>
        <w:t>. 40% משטחי הפעולה הועבר</w:t>
      </w:r>
      <w:r w:rsidRPr="00E7059C">
        <w:rPr>
          <w:rFonts w:eastAsia="Calibri" w:hint="cs"/>
          <w:b/>
          <w:bCs/>
          <w:rtl/>
        </w:rPr>
        <w:t xml:space="preserve">ו יותר מפעם אחת: </w:t>
      </w:r>
      <w:r w:rsidRPr="00E7059C">
        <w:rPr>
          <w:rFonts w:eastAsia="Calibri"/>
          <w:b/>
          <w:bCs/>
          <w:rtl/>
        </w:rPr>
        <w:t xml:space="preserve">16 </w:t>
      </w:r>
      <w:r w:rsidRPr="00E7059C">
        <w:rPr>
          <w:rFonts w:eastAsia="Calibri" w:hint="eastAsia"/>
          <w:b/>
          <w:bCs/>
          <w:rtl/>
        </w:rPr>
        <w:t>שטחי</w:t>
      </w:r>
      <w:r w:rsidRPr="00E7059C">
        <w:rPr>
          <w:rFonts w:eastAsia="Calibri"/>
          <w:b/>
          <w:bCs/>
          <w:rtl/>
        </w:rPr>
        <w:t xml:space="preserve"> </w:t>
      </w:r>
      <w:r w:rsidRPr="00E7059C">
        <w:rPr>
          <w:rFonts w:eastAsia="Calibri" w:hint="eastAsia"/>
          <w:b/>
          <w:bCs/>
          <w:rtl/>
        </w:rPr>
        <w:t>פעולה</w:t>
      </w:r>
      <w:r w:rsidRPr="00E7059C">
        <w:rPr>
          <w:rFonts w:eastAsia="Calibri"/>
          <w:b/>
          <w:bCs/>
          <w:rtl/>
        </w:rPr>
        <w:t xml:space="preserve"> (</w:t>
      </w:r>
      <w:r w:rsidRPr="00E7059C">
        <w:rPr>
          <w:rFonts w:eastAsia="Calibri" w:hint="cs"/>
          <w:b/>
          <w:bCs/>
          <w:rtl/>
        </w:rPr>
        <w:t>32</w:t>
      </w:r>
      <w:r w:rsidRPr="00E7059C">
        <w:rPr>
          <w:rFonts w:eastAsia="Calibri"/>
          <w:b/>
          <w:bCs/>
          <w:rtl/>
        </w:rPr>
        <w:t xml:space="preserve">%) </w:t>
      </w:r>
      <w:r w:rsidRPr="00E7059C">
        <w:rPr>
          <w:rFonts w:eastAsia="Calibri" w:hint="cs"/>
          <w:b/>
          <w:bCs/>
          <w:rtl/>
        </w:rPr>
        <w:t>הו</w:t>
      </w:r>
      <w:r w:rsidRPr="00E7059C">
        <w:rPr>
          <w:rFonts w:eastAsia="Calibri" w:hint="eastAsia"/>
          <w:b/>
          <w:bCs/>
          <w:rtl/>
        </w:rPr>
        <w:t>עברו</w:t>
      </w:r>
      <w:r w:rsidRPr="00E7059C">
        <w:rPr>
          <w:rFonts w:eastAsia="Calibri"/>
          <w:b/>
          <w:bCs/>
          <w:rtl/>
        </w:rPr>
        <w:t xml:space="preserve"> </w:t>
      </w:r>
      <w:r w:rsidRPr="00E7059C">
        <w:rPr>
          <w:rFonts w:eastAsia="Calibri" w:hint="eastAsia"/>
          <w:b/>
          <w:bCs/>
          <w:rtl/>
        </w:rPr>
        <w:t>פעמיים</w:t>
      </w:r>
      <w:r w:rsidRPr="00E7059C">
        <w:rPr>
          <w:rFonts w:eastAsia="Calibri" w:hint="cs"/>
          <w:b/>
          <w:bCs/>
          <w:rtl/>
        </w:rPr>
        <w:t xml:space="preserve">; 2 שטחי פעולה (4%) הועברו 3 פעמים - מרכז ההסברה, רשות החברות הממשלתיות; 2 שטחי פעולה (4%) הועברו 4 פעמים - הרשות לפיתוח והתיישבות הבדואים בנגב והאגף הבכיר לפיתוח כלכלי חברתי בחברה הבדואית. </w:t>
      </w:r>
      <w:r w:rsidRPr="00E7059C">
        <w:rPr>
          <w:rFonts w:eastAsia="Calibri" w:hint="eastAsia"/>
          <w:b/>
          <w:bCs/>
          <w:rtl/>
        </w:rPr>
        <w:t>העברת</w:t>
      </w:r>
      <w:r w:rsidRPr="00E7059C">
        <w:rPr>
          <w:rFonts w:eastAsia="Calibri"/>
          <w:b/>
          <w:bCs/>
          <w:rtl/>
        </w:rPr>
        <w:t xml:space="preserve"> שטח פעולה </w:t>
      </w:r>
      <w:r w:rsidRPr="00E7059C">
        <w:rPr>
          <w:rFonts w:eastAsia="Calibri"/>
          <w:b/>
          <w:bCs/>
          <w:rtl/>
        </w:rPr>
        <w:t xml:space="preserve">פעמיים ויותר במהלך ארבע שנים וחצי, </w:t>
      </w:r>
      <w:r w:rsidRPr="00E7059C">
        <w:rPr>
          <w:rFonts w:eastAsia="Calibri" w:hint="cs"/>
          <w:b/>
          <w:bCs/>
          <w:rtl/>
        </w:rPr>
        <w:t xml:space="preserve">יוצרת </w:t>
      </w:r>
      <w:r w:rsidRPr="00E7059C">
        <w:rPr>
          <w:rFonts w:eastAsia="Calibri"/>
          <w:b/>
          <w:bCs/>
          <w:rtl/>
        </w:rPr>
        <w:t>טלטלה של יחידות, מנהליהן ועובדיהן, ולפי</w:t>
      </w:r>
      <w:r w:rsidRPr="00E7059C">
        <w:rPr>
          <w:rFonts w:eastAsia="Calibri" w:hint="eastAsia"/>
          <w:b/>
          <w:bCs/>
          <w:rtl/>
        </w:rPr>
        <w:t>כך</w:t>
      </w:r>
      <w:r w:rsidRPr="00E7059C">
        <w:rPr>
          <w:rFonts w:eastAsia="Calibri"/>
          <w:b/>
          <w:bCs/>
          <w:rtl/>
        </w:rPr>
        <w:t xml:space="preserve"> </w:t>
      </w:r>
      <w:r w:rsidRPr="00E7059C">
        <w:rPr>
          <w:rFonts w:eastAsia="Calibri" w:hint="cs"/>
          <w:b/>
          <w:bCs/>
          <w:rtl/>
        </w:rPr>
        <w:t>מגלמת</w:t>
      </w:r>
      <w:r w:rsidRPr="00E7059C">
        <w:rPr>
          <w:rFonts w:eastAsia="Calibri"/>
          <w:b/>
          <w:bCs/>
          <w:rtl/>
        </w:rPr>
        <w:t xml:space="preserve"> סיכון לפעילותן התקינה </w:t>
      </w:r>
      <w:r w:rsidRPr="00E7059C">
        <w:rPr>
          <w:rFonts w:eastAsia="Calibri" w:hint="eastAsia"/>
          <w:b/>
          <w:bCs/>
          <w:rtl/>
        </w:rPr>
        <w:t>ול</w:t>
      </w:r>
      <w:r w:rsidRPr="00E7059C">
        <w:rPr>
          <w:rFonts w:eastAsia="Calibri" w:hint="cs"/>
          <w:b/>
          <w:bCs/>
          <w:rtl/>
        </w:rPr>
        <w:t>טיב ה</w:t>
      </w:r>
      <w:r w:rsidRPr="00E7059C">
        <w:rPr>
          <w:rFonts w:eastAsia="Calibri" w:hint="eastAsia"/>
          <w:b/>
          <w:bCs/>
          <w:rtl/>
        </w:rPr>
        <w:t>שירות</w:t>
      </w:r>
      <w:r w:rsidRPr="00E7059C">
        <w:rPr>
          <w:rFonts w:eastAsia="Calibri"/>
          <w:b/>
          <w:bCs/>
          <w:rtl/>
        </w:rPr>
        <w:t xml:space="preserve"> </w:t>
      </w:r>
      <w:r w:rsidRPr="00E7059C">
        <w:rPr>
          <w:rFonts w:eastAsia="Calibri" w:hint="eastAsia"/>
          <w:b/>
          <w:bCs/>
          <w:rtl/>
        </w:rPr>
        <w:t>שהן</w:t>
      </w:r>
      <w:r w:rsidRPr="00E7059C">
        <w:rPr>
          <w:rFonts w:eastAsia="Calibri"/>
          <w:b/>
          <w:bCs/>
          <w:rtl/>
        </w:rPr>
        <w:t xml:space="preserve"> </w:t>
      </w:r>
      <w:r w:rsidRPr="00E7059C">
        <w:rPr>
          <w:rFonts w:eastAsia="Calibri" w:hint="eastAsia"/>
          <w:b/>
          <w:bCs/>
          <w:rtl/>
        </w:rPr>
        <w:t>מעניקות</w:t>
      </w:r>
      <w:r w:rsidRPr="00E7059C">
        <w:rPr>
          <w:rFonts w:eastAsia="Calibri"/>
          <w:b/>
          <w:bCs/>
          <w:rtl/>
        </w:rPr>
        <w:t xml:space="preserve"> </w:t>
      </w:r>
      <w:r w:rsidRPr="00E7059C">
        <w:rPr>
          <w:rFonts w:eastAsia="Calibri" w:hint="eastAsia"/>
          <w:b/>
          <w:bCs/>
          <w:rtl/>
        </w:rPr>
        <w:t>לציבור</w:t>
      </w:r>
      <w:r w:rsidRPr="00E7059C">
        <w:rPr>
          <w:rFonts w:eastAsia="Calibri"/>
          <w:b/>
          <w:bCs/>
          <w:rtl/>
        </w:rPr>
        <w:t>.</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cs="Times New Roman"/>
          <w:b/>
          <w:bCs/>
          <w:szCs w:val="20"/>
          <w:rtl/>
        </w:rPr>
      </w:pPr>
      <w:r w:rsidRPr="00E7059C">
        <w:rPr>
          <w:rFonts w:eastAsia="Calibri" w:hint="cs"/>
          <w:b/>
          <w:bCs/>
          <w:rtl/>
        </w:rPr>
        <w:t xml:space="preserve">לנוכח ריבוי השינויים במבנה הממשלה, גובר הצורך בבחינה רוחבית של תהליך קבלת ההחלטות בעניין השינויים, כדי לשפר את העברת שטחי הפעולה בין משרדי הממשלה ולהבטיח את צמצום ההשפעות השליליות של ההעברות על תפקודם של משרדי הממשלה והיחידות המועברות ביניהם. הצורך בבחינה </w:t>
      </w:r>
      <w:r w:rsidRPr="00E7059C">
        <w:rPr>
          <w:rFonts w:eastAsia="Calibri" w:hint="cs"/>
          <w:b/>
          <w:bCs/>
          <w:rtl/>
        </w:rPr>
        <w:t>כזו גובר לנוכח נתוני משרד האוצר ולפיהם משך ביצוע המעבר, בממוצע, הוא כ-31% ממשך הכהונה הממוצע של ממשלה בישראל (כשבעה חודשים וחצי וכשנתיים, בהתאמה). כלומר, ממשלה נבחרת עוסקת כמעט בשליש מתקופת כהונתה, בממוצע, בהשלמת העברתם של שטחי פעולה שהחליטה להעבירם כבר בת</w:t>
      </w:r>
      <w:r w:rsidRPr="00E7059C">
        <w:rPr>
          <w:rFonts w:eastAsia="Calibri" w:hint="cs"/>
          <w:b/>
          <w:bCs/>
          <w:rtl/>
        </w:rPr>
        <w:t xml:space="preserve">חילת הכהונה. </w:t>
      </w:r>
    </w:p>
    <w:p w:rsidR="00AE5696" w:rsidRPr="00E7059C" w:rsidRDefault="00AE5696" w:rsidP="00AE5696">
      <w:pPr>
        <w:spacing w:line="269" w:lineRule="auto"/>
        <w:rPr>
          <w:rFonts w:eastAsia="Calibri" w:cs="Times New Roman"/>
          <w:b/>
          <w:bCs/>
          <w:szCs w:val="20"/>
        </w:rPr>
      </w:pPr>
    </w:p>
    <w:p w:rsidR="00AE5696" w:rsidRPr="00E7059C" w:rsidRDefault="00464D7E" w:rsidP="00AE5696">
      <w:pPr>
        <w:spacing w:line="269" w:lineRule="auto"/>
        <w:rPr>
          <w:rFonts w:eastAsia="Calibri"/>
          <w:b/>
          <w:bCs/>
          <w:rtl/>
        </w:rPr>
      </w:pPr>
      <w:r w:rsidRPr="00E7059C">
        <w:rPr>
          <w:rFonts w:eastAsia="Calibri"/>
          <w:b/>
          <w:bCs/>
          <w:rtl/>
        </w:rPr>
        <w:t>עוד נמצא כי אין בידי הגופים הרלוונטיים אסמכתאות המתעדות את פעילות צוותי ההעברה וניהול השינויים: (א) אין בידי אג</w:t>
      </w:r>
      <w:r w:rsidRPr="00E7059C">
        <w:rPr>
          <w:rFonts w:eastAsia="Calibri" w:hint="cs"/>
          <w:b/>
          <w:bCs/>
          <w:rtl/>
        </w:rPr>
        <w:t>"ת</w:t>
      </w:r>
      <w:r w:rsidRPr="00E7059C">
        <w:rPr>
          <w:rFonts w:eastAsia="Calibri"/>
          <w:b/>
          <w:bCs/>
          <w:rtl/>
        </w:rPr>
        <w:t xml:space="preserve"> ואגף החשכ"ל אסמכתאות המתעדות את פעילות צוותי ניהול המעברים בכל הנוגע לניהול תקציב ולניהול כספים, תחומים הנמצאים באחריות אגפים </w:t>
      </w:r>
      <w:r w:rsidRPr="00E7059C">
        <w:rPr>
          <w:rFonts w:eastAsia="Calibri"/>
          <w:b/>
          <w:bCs/>
          <w:rtl/>
        </w:rPr>
        <w:lastRenderedPageBreak/>
        <w:t>א</w:t>
      </w:r>
      <w:r w:rsidRPr="00E7059C">
        <w:rPr>
          <w:rFonts w:eastAsia="Calibri"/>
          <w:b/>
          <w:bCs/>
          <w:rtl/>
        </w:rPr>
        <w:t>לה, בהתאמה</w:t>
      </w:r>
      <w:r w:rsidRPr="00E7059C">
        <w:rPr>
          <w:rFonts w:eastAsia="Calibri" w:hint="cs"/>
          <w:b/>
          <w:bCs/>
          <w:rtl/>
        </w:rPr>
        <w:t>.</w:t>
      </w:r>
      <w:r w:rsidRPr="00E7059C">
        <w:rPr>
          <w:rFonts w:eastAsia="Calibri"/>
          <w:b/>
          <w:bCs/>
          <w:rtl/>
        </w:rPr>
        <w:t xml:space="preserve"> (ב) בידי הנציבות, הגוף הממשלתי המופקד על ניהול ההון האנושי במשרדי הממשלה, אין אסמכתאות המאפשרות לבצע בחינה רוחבית של ההעברות בהיבט זה. (ג) משרד ראש הממשלה, ובכלל זה מזכירות הממשלה, אינו עוקב בשיטתיות אחר ביצוע החלטות הממשלה בדבר שינויים במבנה ה</w:t>
      </w:r>
      <w:r w:rsidRPr="00E7059C">
        <w:rPr>
          <w:rFonts w:eastAsia="Calibri"/>
          <w:b/>
          <w:bCs/>
          <w:rtl/>
        </w:rPr>
        <w:t>ממשלה. היעדרה של תשתית המידע הנדרשת בידי הגופים המופקדים על הטיפול בנושא, כאמור לעיל, אינו מאפשר להפיק לקחים לביצוע העברות כאלה בעתיד</w:t>
      </w:r>
      <w:r w:rsidRPr="00E7059C">
        <w:rPr>
          <w:rFonts w:eastAsia="Calibri" w:hint="cs"/>
          <w:b/>
          <w:bCs/>
          <w:rtl/>
        </w:rPr>
        <w:t xml:space="preserve">. </w:t>
      </w:r>
    </w:p>
    <w:p w:rsidR="00AE5696" w:rsidRPr="00E7059C" w:rsidRDefault="00AE5696" w:rsidP="00AE5696">
      <w:pPr>
        <w:spacing w:line="269" w:lineRule="auto"/>
        <w:ind w:left="-567"/>
        <w:rPr>
          <w:rFonts w:eastAsia="Calibri"/>
          <w:sz w:val="24"/>
          <w:rtl/>
        </w:rPr>
      </w:pPr>
      <w:bookmarkStart w:id="22" w:name="_Hlk198133456"/>
      <w:bookmarkEnd w:id="22"/>
    </w:p>
    <w:p w:rsidR="00AE5696" w:rsidRPr="00E7059C" w:rsidRDefault="00464D7E" w:rsidP="00AE5696">
      <w:pPr>
        <w:spacing w:line="269" w:lineRule="auto"/>
        <w:rPr>
          <w:rFonts w:eastAsia="Calibri"/>
          <w:b/>
          <w:bCs/>
          <w:sz w:val="24"/>
          <w:rtl/>
        </w:rPr>
      </w:pPr>
      <w:r w:rsidRPr="00E7059C">
        <w:rPr>
          <w:rFonts w:eastAsia="Calibri" w:hint="cs"/>
          <w:b/>
          <w:bCs/>
          <w:sz w:val="24"/>
          <w:rtl/>
        </w:rPr>
        <w:t>לצד סמכות הממשלה להקים ולסגור משרדי ממשלה וכן להעביר שטחי פעולה ביניהם, וכן לנוכח תכיפות הקמת ממשלות בישראל, ריבוי משרד</w:t>
      </w:r>
      <w:r w:rsidRPr="00E7059C">
        <w:rPr>
          <w:rFonts w:eastAsia="Calibri" w:hint="cs"/>
          <w:b/>
          <w:bCs/>
          <w:sz w:val="24"/>
          <w:rtl/>
        </w:rPr>
        <w:t xml:space="preserve">י ממשלה בהשוואה למדינות אחרות ותכיפות השינויים במבנה הממשלה, נדרש לבסס דרכי פעולה שיבטיחו פעילות ממשלתית רצופה ותקינה. בכלל זאת, </w:t>
      </w:r>
      <w:r w:rsidRPr="00E7059C">
        <w:rPr>
          <w:rFonts w:eastAsia="Calibri"/>
          <w:b/>
          <w:bCs/>
          <w:sz w:val="24"/>
          <w:rtl/>
        </w:rPr>
        <w:t xml:space="preserve">מוצע לבחון הצעות שעלו בעבר </w:t>
      </w:r>
      <w:r w:rsidRPr="00E7059C">
        <w:rPr>
          <w:rFonts w:eastAsia="Calibri" w:hint="cs"/>
          <w:b/>
          <w:bCs/>
          <w:sz w:val="24"/>
          <w:rtl/>
        </w:rPr>
        <w:t>בנוגע ל</w:t>
      </w:r>
      <w:r w:rsidRPr="00E7059C">
        <w:rPr>
          <w:rFonts w:eastAsia="Calibri"/>
          <w:b/>
          <w:bCs/>
          <w:sz w:val="24"/>
          <w:rtl/>
        </w:rPr>
        <w:t xml:space="preserve">הגבלת מספר משרדי הממשלה, </w:t>
      </w:r>
      <w:r w:rsidRPr="00E7059C">
        <w:rPr>
          <w:rFonts w:eastAsia="Calibri" w:hint="cs"/>
          <w:b/>
          <w:bCs/>
          <w:sz w:val="24"/>
          <w:rtl/>
        </w:rPr>
        <w:t xml:space="preserve">ואימוצן עשוי להשיג </w:t>
      </w:r>
      <w:r w:rsidRPr="00E7059C">
        <w:rPr>
          <w:rFonts w:eastAsia="Calibri"/>
          <w:b/>
          <w:bCs/>
          <w:sz w:val="24"/>
          <w:rtl/>
        </w:rPr>
        <w:t xml:space="preserve">צמצום </w:t>
      </w:r>
      <w:r w:rsidRPr="00E7059C">
        <w:rPr>
          <w:rFonts w:eastAsia="Calibri" w:hint="cs"/>
          <w:b/>
          <w:bCs/>
          <w:sz w:val="24"/>
          <w:rtl/>
        </w:rPr>
        <w:t xml:space="preserve">היקף השינויים במבנה הממשלה, ובכך להגביר את </w:t>
      </w:r>
      <w:r w:rsidRPr="00E7059C">
        <w:rPr>
          <w:rFonts w:eastAsia="Calibri" w:hint="cs"/>
          <w:b/>
          <w:bCs/>
          <w:sz w:val="24"/>
          <w:rtl/>
        </w:rPr>
        <w:t>היציבות של הפעילות הממשלתית</w:t>
      </w:r>
      <w:r w:rsidRPr="00E7059C">
        <w:rPr>
          <w:rFonts w:eastAsia="Calibri"/>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בד בבד מוטל על כל יחידות הממשלה הרלוונטיות לביצוע החלטות הממשלה בדבר שינויים במבנה הממשלה לקיים עבודת מטה שוטפת, מעמיקה ותכליתית, להסיק מסקנות בהתבסס על תוצרי עבודת המטה ולהציג אותן ביוזמתן לפני כל גורם רלוונטי להקמת ממשלה חד</w:t>
      </w:r>
      <w:r w:rsidRPr="00E7059C">
        <w:rPr>
          <w:rFonts w:eastAsia="Calibri" w:hint="cs"/>
          <w:b/>
          <w:bCs/>
          <w:rtl/>
        </w:rPr>
        <w:t>שה ולביצוע שינויים במבנה הממשלה במהלך כהונתה. דהיינו, על מזכירות הממשלה, נש"ם, אגף החשכ"ל ואג"ת לפעול באמצעות הכלים שברשותם כדי שיוקמו צוותי ניהול מעברים וכדי שהם יפעלו ביעילות לצורך ביצוע המעברים; על יחידות אלה ועל משרד רה"ם לפעול לביצוע מעקב סדיר ושוטף א</w:t>
      </w:r>
      <w:r w:rsidRPr="00E7059C">
        <w:rPr>
          <w:rFonts w:eastAsia="Calibri" w:hint="cs"/>
          <w:b/>
          <w:bCs/>
          <w:rtl/>
        </w:rPr>
        <w:t xml:space="preserve">חר ביצוע החלטות הממשלה בדבר העברת שטחי פעולה. </w:t>
      </w:r>
    </w:p>
    <w:p w:rsidR="00AE5696" w:rsidRPr="00E7059C" w:rsidRDefault="00AE5696" w:rsidP="00AE5696">
      <w:pPr>
        <w:spacing w:line="269" w:lineRule="auto"/>
        <w:ind w:left="-567"/>
        <w:rPr>
          <w:rFonts w:eastAsia="Calibri"/>
          <w:szCs w:val="20"/>
          <w:rtl/>
        </w:rPr>
      </w:pPr>
    </w:p>
    <w:p w:rsidR="00AE5696" w:rsidRPr="00E7059C" w:rsidRDefault="00464D7E" w:rsidP="00173249">
      <w:pPr>
        <w:spacing w:after="120" w:line="269" w:lineRule="auto"/>
        <w:rPr>
          <w:rFonts w:eastAsia="Calibri"/>
          <w:b/>
          <w:bCs/>
          <w:rtl/>
        </w:rPr>
      </w:pPr>
      <w:r w:rsidRPr="00E7059C">
        <w:rPr>
          <w:rFonts w:eastAsia="Calibri" w:hint="cs"/>
          <w:b/>
          <w:bCs/>
          <w:rtl/>
        </w:rPr>
        <w:t>על סמך מכלול עבודות המטה כאמור, מוצע שמזכירות הממשלה תגבש לקחים במכלול ההיבטים של יישום כלל השינויים במבנה הממשלה לאורך שנות כהונתן של הממשלות האחרונות, ולכל הפחות הממשלות ה-35, ה-36 ו-37 (החל בשנת 2020); תיז</w:t>
      </w:r>
      <w:r w:rsidRPr="00E7059C">
        <w:rPr>
          <w:rFonts w:eastAsia="Calibri" w:hint="cs"/>
          <w:b/>
          <w:bCs/>
          <w:rtl/>
        </w:rPr>
        <w:t xml:space="preserve">ום גיבוש הנחיות של הממשלה בנוגע לשינויים במבנה הממשלה; וכן תיזום את הצגת הלקחים וההנחיות לכל הנוגעים בדבר בעת הקמת ממשלה חדשה ובעת שהממשלה שוקלת שינויים במבנה הממשלה במהלך כהונתה. </w:t>
      </w:r>
    </w:p>
    <w:p w:rsidR="00AE5696" w:rsidRPr="00E7059C" w:rsidRDefault="00AE5696" w:rsidP="00AE5696">
      <w:pPr>
        <w:spacing w:line="269" w:lineRule="auto"/>
        <w:rPr>
          <w:rFonts w:eastAsia="Calibri"/>
          <w:b/>
          <w:bCs/>
          <w:rtl/>
        </w:rPr>
      </w:pPr>
    </w:p>
    <w:p w:rsidR="00AE5696" w:rsidRPr="00E7059C" w:rsidRDefault="00464D7E" w:rsidP="00AE5696">
      <w:pPr>
        <w:keepNext/>
        <w:keepLines/>
        <w:spacing w:line="269" w:lineRule="auto"/>
        <w:jc w:val="center"/>
        <w:outlineLvl w:val="1"/>
        <w:rPr>
          <w:rFonts w:ascii="David" w:eastAsia="Times New Roman" w:hAnsi="David"/>
          <w:bCs/>
          <w:sz w:val="24"/>
          <w:szCs w:val="32"/>
          <w:rtl/>
        </w:rPr>
      </w:pPr>
      <w:r w:rsidRPr="00E7059C">
        <w:rPr>
          <w:rFonts w:eastAsia="Times New Roman" w:hint="cs"/>
          <w:bCs/>
          <w:szCs w:val="32"/>
          <w:rtl/>
        </w:rPr>
        <w:t xml:space="preserve">תפקוד יחידות והשירות לציבור, כפועל יוצא </w:t>
      </w:r>
      <w:r w:rsidRPr="00E7059C">
        <w:rPr>
          <w:rFonts w:ascii="David" w:eastAsia="Times New Roman" w:hAnsi="David" w:hint="cs"/>
          <w:bCs/>
          <w:sz w:val="24"/>
          <w:szCs w:val="32"/>
          <w:rtl/>
        </w:rPr>
        <w:t>מהעברת שטחי פעולה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ה</w:t>
      </w:r>
      <w:r w:rsidRPr="00E7059C">
        <w:rPr>
          <w:rFonts w:ascii="David" w:eastAsia="Calibri" w:hAnsi="David"/>
          <w:rtl/>
        </w:rPr>
        <w:t xml:space="preserve">עברת </w:t>
      </w:r>
      <w:r w:rsidRPr="00E7059C">
        <w:rPr>
          <w:rFonts w:ascii="David" w:eastAsia="Calibri" w:hAnsi="David" w:hint="cs"/>
          <w:rtl/>
        </w:rPr>
        <w:t xml:space="preserve">שטחי </w:t>
      </w:r>
      <w:r w:rsidRPr="00E7059C">
        <w:rPr>
          <w:rFonts w:ascii="David" w:eastAsia="Calibri" w:hAnsi="David" w:hint="cs"/>
          <w:rtl/>
        </w:rPr>
        <w:t>פעולה</w:t>
      </w:r>
      <w:r w:rsidRPr="00E7059C">
        <w:rPr>
          <w:rFonts w:ascii="David" w:eastAsia="Calibri" w:hAnsi="David"/>
          <w:rtl/>
        </w:rPr>
        <w:t xml:space="preserve"> </w:t>
      </w:r>
      <w:r w:rsidRPr="00E7059C">
        <w:rPr>
          <w:rFonts w:ascii="David" w:eastAsia="Calibri" w:hAnsi="David" w:hint="cs"/>
          <w:rtl/>
        </w:rPr>
        <w:t xml:space="preserve">בין משרדי ממשלה טעונה כאמור, בין היתר, התאמות בהיבטים של ניהול תקציב וכספים, משפט ומינהל, לוגיסטיקה, ניהול ההון האנושי ושכר. כמו כן, העברת שטחי פעולה יוצרת סיכון לפגיעה בשירות הניתן לציבור. בעניין זה נקבע </w:t>
      </w:r>
      <w:r w:rsidRPr="00E7059C">
        <w:rPr>
          <w:rFonts w:eastAsia="Calibri" w:hint="cs"/>
          <w:rtl/>
        </w:rPr>
        <w:t>בתקשי"ר כי בעת ביצוע שינויים מבניים, "יש להשת</w:t>
      </w:r>
      <w:r w:rsidRPr="00E7059C">
        <w:rPr>
          <w:rFonts w:eastAsia="Calibri" w:hint="cs"/>
          <w:rtl/>
        </w:rPr>
        <w:t xml:space="preserve">דל במיוחד שלא לגרום להפרעות בשירותים הניתנים לציבור", וכי אם עומדת להיגרם הפרעה כלשהי בשירות לציבור, תצומצם ההפרעה למזער ההכרחי ותפורסם הודעה על כך לציבור.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משרד מבקר המדינה בחן את תהליכי המעבר של שישה שטחי פעולה מאמצע שנת 2020 (מועד הקמת הממשלה ה-35) ועד</w:t>
      </w:r>
      <w:r w:rsidRPr="00E7059C">
        <w:rPr>
          <w:rFonts w:ascii="David" w:eastAsia="Calibri" w:hAnsi="David" w:hint="cs"/>
          <w:rtl/>
        </w:rPr>
        <w:t xml:space="preserve"> סוף שנת 2024, כמפורט להלן.</w:t>
      </w:r>
    </w:p>
    <w:p w:rsidR="00AE5696" w:rsidRPr="00E7059C" w:rsidRDefault="00AE5696" w:rsidP="00AE5696">
      <w:pPr>
        <w:spacing w:line="269" w:lineRule="auto"/>
        <w:rPr>
          <w:rFonts w:ascii="David" w:eastAsia="Calibri" w:hAnsi="David"/>
          <w:rtl/>
        </w:rPr>
      </w:pPr>
    </w:p>
    <w:p w:rsidR="00AE5696" w:rsidRDefault="00464D7E" w:rsidP="00AE5696">
      <w:pPr>
        <w:bidi w:val="0"/>
        <w:spacing w:line="269" w:lineRule="auto"/>
        <w:rPr>
          <w:rFonts w:eastAsia="Times New Roman"/>
          <w:bCs/>
          <w:szCs w:val="28"/>
          <w:rtl/>
        </w:rPr>
      </w:pPr>
      <w:r>
        <w:rPr>
          <w:rFonts w:eastAsia="Times New Roman"/>
          <w:bCs/>
          <w:szCs w:val="28"/>
          <w:rtl/>
        </w:rPr>
        <w:br w:type="page"/>
      </w:r>
    </w:p>
    <w:p w:rsidR="00AE5696" w:rsidRPr="00B949FC" w:rsidRDefault="00464D7E" w:rsidP="00173249">
      <w:pPr>
        <w:keepNext/>
        <w:keepLines/>
        <w:spacing w:after="120" w:line="269" w:lineRule="auto"/>
        <w:outlineLvl w:val="2"/>
        <w:rPr>
          <w:rFonts w:eastAsia="Times New Roman"/>
          <w:bCs/>
          <w:szCs w:val="28"/>
          <w:u w:val="single"/>
          <w:rtl/>
        </w:rPr>
      </w:pPr>
      <w:r w:rsidRPr="00B949FC">
        <w:rPr>
          <w:rFonts w:eastAsia="Times New Roman" w:hint="cs"/>
          <w:bCs/>
          <w:szCs w:val="28"/>
          <w:u w:val="single"/>
          <w:rtl/>
        </w:rPr>
        <w:lastRenderedPageBreak/>
        <w:t>העברת הרשות לתכנון ופיתוח החקלאות, ההתיישבות והכפר בין משרדי 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משרד החקלאות וביטחון המזון</w:t>
      </w:r>
      <w:r>
        <w:rPr>
          <w:rFonts w:eastAsia="Calibri"/>
          <w:vertAlign w:val="superscript"/>
          <w:rtl/>
        </w:rPr>
        <w:footnoteReference w:id="73"/>
      </w:r>
      <w:r w:rsidRPr="00E7059C">
        <w:rPr>
          <w:rFonts w:eastAsia="Calibri" w:hint="cs"/>
          <w:rtl/>
        </w:rPr>
        <w:t xml:space="preserve"> (</w:t>
      </w:r>
      <w:r w:rsidRPr="00E7059C">
        <w:rPr>
          <w:rFonts w:eastAsia="Calibri" w:hint="eastAsia"/>
          <w:rtl/>
        </w:rPr>
        <w:t>להלן</w:t>
      </w:r>
      <w:r w:rsidRPr="00E7059C">
        <w:rPr>
          <w:rFonts w:eastAsia="Calibri"/>
          <w:rtl/>
        </w:rPr>
        <w:t xml:space="preserve"> - </w:t>
      </w:r>
      <w:r w:rsidRPr="00E7059C">
        <w:rPr>
          <w:rFonts w:eastAsia="Calibri" w:hint="eastAsia"/>
          <w:rtl/>
        </w:rPr>
        <w:t>משרד</w:t>
      </w:r>
      <w:r w:rsidRPr="00E7059C">
        <w:rPr>
          <w:rFonts w:eastAsia="Calibri"/>
          <w:rtl/>
        </w:rPr>
        <w:t xml:space="preserve"> </w:t>
      </w:r>
      <w:r w:rsidRPr="00E7059C">
        <w:rPr>
          <w:rFonts w:eastAsia="Calibri" w:hint="eastAsia"/>
          <w:rtl/>
        </w:rPr>
        <w:t>החקלאות</w:t>
      </w:r>
      <w:r w:rsidRPr="00E7059C">
        <w:rPr>
          <w:rFonts w:eastAsia="Calibri" w:hint="cs"/>
          <w:rtl/>
        </w:rPr>
        <w:t xml:space="preserve">) אחראי ליישום מדיניות הממשלה לקידום החקלאות, לאספקת מזון באיכות גבוהה ובמחירים סבירים, לסיוע לפיתוחם החקלאי </w:t>
      </w:r>
      <w:r w:rsidRPr="00E7059C">
        <w:rPr>
          <w:rFonts w:eastAsia="Calibri" w:hint="cs"/>
          <w:rtl/>
        </w:rPr>
        <w:t>של יישובים, לפיתוח ולקידום של המרחב הכפרי ועוד</w:t>
      </w:r>
      <w:r>
        <w:rPr>
          <w:rFonts w:eastAsia="Calibri"/>
          <w:vertAlign w:val="superscript"/>
          <w:rtl/>
        </w:rPr>
        <w:footnoteReference w:id="74"/>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קיום חקלאות במדינת ישראל הוא חיוני למשק המקומי, ובפרט לכלכלת האזורים הפריפריאליים. קרקע חקלאית היא גורם ייצור הכרחי לגידול תוצרת חקלאית טרייה, ובכך תורמת לחיזוק ולשימור של ביטחון המזון בישראל. רציפות תפקוד</w:t>
      </w:r>
      <w:r w:rsidRPr="00E7059C">
        <w:rPr>
          <w:rFonts w:eastAsia="Calibri" w:hint="cs"/>
          <w:rtl/>
        </w:rPr>
        <w:t>ית של ענפים חקלאיים מבטיחה את המשך עיבוד הקרקע החקלאית והפקת תוצרת חקלאית טרייה. בהתאם לכך, מוטל על הרשות לתכנון ופיתוח החקלאות, ההתיישבות והכפר (להלן - הרשות לתכנון החקלאות), אשר פעלה ברוב השנים במסגרת משרד החקלאות, לקדם צעדים תכנוניים כדי לאפשר המשך ייצו</w:t>
      </w:r>
      <w:r w:rsidRPr="00E7059C">
        <w:rPr>
          <w:rFonts w:eastAsia="Calibri" w:hint="cs"/>
          <w:rtl/>
        </w:rPr>
        <w:t>ר תוצרת חקלאית ולקדם תכנון ופיתוח של אזורים חקלאיים</w:t>
      </w:r>
      <w:r>
        <w:rPr>
          <w:rFonts w:eastAsia="Calibri"/>
          <w:vertAlign w:val="superscript"/>
          <w:rtl/>
        </w:rPr>
        <w:footnoteReference w:id="75"/>
      </w:r>
      <w:r w:rsidRPr="00E7059C">
        <w:rPr>
          <w:rFonts w:eastAsia="Calibri" w:hint="cs"/>
          <w:rtl/>
        </w:rPr>
        <w:t xml:space="preserve">. תפקידי הרשות לתכנון החקלאות הם בין השאר </w:t>
      </w:r>
      <w:r w:rsidRPr="00E7059C">
        <w:rPr>
          <w:rFonts w:eastAsia="Calibri"/>
          <w:rtl/>
        </w:rPr>
        <w:t xml:space="preserve">גיבוש ויישום </w:t>
      </w:r>
      <w:r w:rsidRPr="00E7059C">
        <w:rPr>
          <w:rFonts w:eastAsia="Calibri" w:hint="cs"/>
          <w:rtl/>
        </w:rPr>
        <w:t xml:space="preserve">של </w:t>
      </w:r>
      <w:r w:rsidRPr="00E7059C">
        <w:rPr>
          <w:rFonts w:eastAsia="Calibri"/>
          <w:rtl/>
        </w:rPr>
        <w:t xml:space="preserve">מדיניות </w:t>
      </w:r>
      <w:r w:rsidRPr="00E7059C">
        <w:rPr>
          <w:rFonts w:eastAsia="Calibri" w:hint="cs"/>
          <w:rtl/>
        </w:rPr>
        <w:t>ל</w:t>
      </w:r>
      <w:r w:rsidRPr="00E7059C">
        <w:rPr>
          <w:rFonts w:eastAsia="Calibri"/>
          <w:rtl/>
        </w:rPr>
        <w:t>פיתוח הכפר, יישום פרויקטים לשיקום תשתיות ביישובים כפריים וייצוג תחום פיתוח הכפר במוסדות לתכנון</w:t>
      </w:r>
      <w:r>
        <w:rPr>
          <w:rFonts w:eastAsia="Calibri"/>
          <w:vertAlign w:val="superscript"/>
          <w:rtl/>
        </w:rPr>
        <w:footnoteReference w:id="76"/>
      </w:r>
      <w:r w:rsidRPr="00E7059C">
        <w:rPr>
          <w:rFonts w:eastAsia="Calibri" w:hint="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Pr>
      </w:pPr>
      <w:r w:rsidRPr="00E7059C">
        <w:rPr>
          <w:rFonts w:eastAsia="Calibri" w:hint="cs"/>
          <w:rtl/>
        </w:rPr>
        <w:t>עד לשנת 2023 הרשות לתכנון החקלאות הייתה</w:t>
      </w:r>
      <w:r w:rsidRPr="00E7059C">
        <w:rPr>
          <w:rFonts w:eastAsia="Calibri" w:hint="cs"/>
          <w:rtl/>
        </w:rPr>
        <w:t xml:space="preserve"> יחידת מטה במשרד החקלאות, האחראית לתחום התכנון והבנייה ולתחום פיתוח הכפר. הרשות עוסקת, בין היתר, בהרחבות יישובים חקלאיים ובהקצאת שטחים חקלאיים ליישובים חקלאיים ולגורמים המעוניינים לעסוק בחקלאות, וזאת באמצעות ועדות תכנוניות - ועדת פרוגרמות וועדת קרקעות. כמו</w:t>
      </w:r>
      <w:r w:rsidRPr="00E7059C">
        <w:rPr>
          <w:rFonts w:eastAsia="Calibri" w:hint="cs"/>
          <w:rtl/>
        </w:rPr>
        <w:t xml:space="preserve"> כן, הרשות משמשת זרוע ממליצה לרשות מקרקעי ישראל, בכל הקשור להקצאה המיטבית של קרקע חקלאית בישראל לטווח ארוך. לדוגמה, על פי נתוני משרד החקלאות, בשנת 2022 ועדת הקרקעות המליצה לרשות מקרקעי ישראל על תוספת שטחים חקלאיים בהיקף 21,414 דונם.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sz w:val="24"/>
          <w:rtl/>
        </w:rPr>
      </w:pPr>
      <w:r w:rsidRPr="00E7059C">
        <w:rPr>
          <w:rFonts w:ascii="David" w:eastAsia="Calibri" w:hAnsi="David"/>
          <w:sz w:val="24"/>
          <w:rtl/>
        </w:rPr>
        <w:t>ב</w:t>
      </w:r>
      <w:r w:rsidRPr="00E7059C">
        <w:rPr>
          <w:rFonts w:ascii="David" w:eastAsia="Calibri" w:hAnsi="David" w:hint="cs"/>
          <w:sz w:val="24"/>
          <w:rtl/>
        </w:rPr>
        <w:t>החלטת הממשלה 109 (</w:t>
      </w:r>
      <w:r w:rsidRPr="00E7059C">
        <w:rPr>
          <w:rFonts w:ascii="David" w:eastAsia="Calibri" w:hAnsi="David"/>
          <w:sz w:val="24"/>
          <w:rtl/>
        </w:rPr>
        <w:t>5.2</w:t>
      </w:r>
      <w:r w:rsidRPr="00E7059C">
        <w:rPr>
          <w:rFonts w:ascii="David" w:eastAsia="Calibri" w:hAnsi="David"/>
          <w:sz w:val="24"/>
          <w:rtl/>
        </w:rPr>
        <w:t>.23</w:t>
      </w:r>
      <w:r w:rsidRPr="00E7059C">
        <w:rPr>
          <w:rFonts w:ascii="David" w:eastAsia="Calibri" w:hAnsi="David" w:hint="cs"/>
          <w:sz w:val="24"/>
          <w:rtl/>
        </w:rPr>
        <w:t>)</w:t>
      </w:r>
      <w:r>
        <w:rPr>
          <w:rFonts w:eastAsia="Calibri"/>
          <w:vertAlign w:val="superscript"/>
          <w:rtl/>
        </w:rPr>
        <w:footnoteReference w:id="77"/>
      </w:r>
      <w:r w:rsidRPr="00E7059C">
        <w:rPr>
          <w:rFonts w:ascii="David" w:eastAsia="Calibri" w:hAnsi="David"/>
          <w:sz w:val="24"/>
          <w:vertAlign w:val="superscript"/>
          <w:rtl/>
        </w:rPr>
        <w:t xml:space="preserve"> </w:t>
      </w:r>
      <w:r w:rsidRPr="00E7059C">
        <w:rPr>
          <w:rFonts w:ascii="David" w:eastAsia="Calibri" w:hAnsi="David"/>
          <w:sz w:val="24"/>
          <w:rtl/>
        </w:rPr>
        <w:t>נקבע</w:t>
      </w:r>
      <w:r w:rsidRPr="00E7059C">
        <w:rPr>
          <w:rFonts w:ascii="David" w:eastAsia="Calibri" w:hAnsi="David" w:hint="cs"/>
          <w:sz w:val="24"/>
          <w:rtl/>
        </w:rPr>
        <w:t>,</w:t>
      </w:r>
      <w:r w:rsidRPr="00E7059C">
        <w:rPr>
          <w:rFonts w:ascii="David" w:eastAsia="Calibri" w:hAnsi="David"/>
          <w:sz w:val="24"/>
          <w:rtl/>
        </w:rPr>
        <w:t xml:space="preserve"> בין היתר</w:t>
      </w:r>
      <w:r w:rsidRPr="00E7059C">
        <w:rPr>
          <w:rFonts w:ascii="David" w:eastAsia="Calibri" w:hAnsi="David" w:hint="cs"/>
          <w:sz w:val="24"/>
          <w:rtl/>
        </w:rPr>
        <w:t>,</w:t>
      </w:r>
      <w:r w:rsidRPr="00E7059C">
        <w:rPr>
          <w:rFonts w:ascii="David" w:eastAsia="Calibri" w:hAnsi="David"/>
          <w:sz w:val="24"/>
          <w:rtl/>
        </w:rPr>
        <w:t xml:space="preserve"> </w:t>
      </w:r>
      <w:r w:rsidRPr="00E7059C">
        <w:rPr>
          <w:rFonts w:ascii="David" w:eastAsia="Calibri" w:hAnsi="David" w:hint="cs"/>
          <w:sz w:val="24"/>
          <w:rtl/>
        </w:rPr>
        <w:t xml:space="preserve">כי בהמשך לנקבע במסגרת הסכמים קואליציוניים לצורך הקמת </w:t>
      </w:r>
      <w:r w:rsidRPr="00E7059C">
        <w:rPr>
          <w:rFonts w:eastAsia="Calibri" w:hint="cs"/>
          <w:rtl/>
        </w:rPr>
        <w:t>הממשלה</w:t>
      </w:r>
      <w:r w:rsidRPr="00E7059C">
        <w:rPr>
          <w:rFonts w:ascii="David" w:eastAsia="Calibri" w:hAnsi="David" w:hint="cs"/>
          <w:sz w:val="24"/>
          <w:rtl/>
        </w:rPr>
        <w:t xml:space="preserve"> ה-37, הרשות לתכנון החקלאות תועבר </w:t>
      </w:r>
      <w:r w:rsidRPr="00E7059C">
        <w:rPr>
          <w:rFonts w:ascii="David" w:eastAsia="Calibri" w:hAnsi="David"/>
          <w:sz w:val="24"/>
          <w:rtl/>
        </w:rPr>
        <w:t>ממשרד החקלאות למשרד הנגב</w:t>
      </w:r>
      <w:r w:rsidRPr="00E7059C">
        <w:rPr>
          <w:rFonts w:ascii="David" w:eastAsia="Calibri" w:hAnsi="David" w:hint="cs"/>
          <w:sz w:val="24"/>
          <w:rtl/>
        </w:rPr>
        <w:t xml:space="preserve"> ו</w:t>
      </w:r>
      <w:r w:rsidRPr="00E7059C">
        <w:rPr>
          <w:rFonts w:ascii="David" w:eastAsia="Calibri" w:hAnsi="David"/>
          <w:sz w:val="24"/>
          <w:rtl/>
        </w:rPr>
        <w:t>הגליל</w:t>
      </w:r>
      <w:r w:rsidRPr="00E7059C">
        <w:rPr>
          <w:rFonts w:ascii="David" w:eastAsia="Calibri" w:hAnsi="David" w:hint="cs"/>
          <w:sz w:val="24"/>
          <w:rtl/>
        </w:rPr>
        <w:t>;</w:t>
      </w:r>
      <w:r w:rsidRPr="00E7059C">
        <w:rPr>
          <w:rFonts w:ascii="David" w:eastAsia="Calibri" w:hAnsi="David"/>
          <w:sz w:val="24"/>
          <w:rtl/>
        </w:rPr>
        <w:t xml:space="preserve"> </w:t>
      </w:r>
      <w:bookmarkStart w:id="23" w:name="_Hlk179705268"/>
      <w:r w:rsidRPr="00E7059C">
        <w:rPr>
          <w:rFonts w:ascii="David" w:eastAsia="Calibri" w:hAnsi="David"/>
          <w:sz w:val="24"/>
          <w:rtl/>
        </w:rPr>
        <w:t xml:space="preserve">רכיבי התקציב </w:t>
      </w:r>
      <w:r w:rsidRPr="00E7059C">
        <w:rPr>
          <w:rFonts w:ascii="David" w:eastAsia="Calibri" w:hAnsi="David" w:hint="cs"/>
          <w:sz w:val="24"/>
          <w:rtl/>
        </w:rPr>
        <w:t xml:space="preserve">שיוחדו לרשות לתכנון החקלאות או שימשו אותה יועברו </w:t>
      </w:r>
      <w:r w:rsidRPr="00E7059C">
        <w:rPr>
          <w:rFonts w:ascii="David" w:eastAsia="Calibri" w:hAnsi="David"/>
          <w:sz w:val="24"/>
          <w:rtl/>
        </w:rPr>
        <w:t>מתקציב משרד החקלאות ל</w:t>
      </w:r>
      <w:r w:rsidRPr="00E7059C">
        <w:rPr>
          <w:rFonts w:ascii="David" w:eastAsia="Calibri" w:hAnsi="David" w:hint="cs"/>
          <w:sz w:val="24"/>
          <w:rtl/>
        </w:rPr>
        <w:t xml:space="preserve">תקציב </w:t>
      </w:r>
      <w:r w:rsidRPr="00E7059C">
        <w:rPr>
          <w:rFonts w:ascii="David" w:eastAsia="Calibri" w:hAnsi="David"/>
          <w:sz w:val="24"/>
          <w:rtl/>
        </w:rPr>
        <w:t>משרד הנגב והגליל וכ</w:t>
      </w:r>
      <w:r w:rsidRPr="00E7059C">
        <w:rPr>
          <w:rFonts w:ascii="David" w:eastAsia="Calibri" w:hAnsi="David"/>
          <w:sz w:val="24"/>
          <w:rtl/>
        </w:rPr>
        <w:t xml:space="preserve">ן </w:t>
      </w:r>
      <w:r w:rsidRPr="00E7059C">
        <w:rPr>
          <w:rFonts w:ascii="David" w:eastAsia="Calibri" w:hAnsi="David" w:hint="cs"/>
          <w:sz w:val="24"/>
          <w:rtl/>
        </w:rPr>
        <w:t xml:space="preserve">יועברו בין המשרדים </w:t>
      </w:r>
      <w:r w:rsidRPr="00E7059C">
        <w:rPr>
          <w:rFonts w:ascii="David" w:eastAsia="Calibri" w:hAnsi="David"/>
          <w:sz w:val="24"/>
          <w:rtl/>
        </w:rPr>
        <w:t>התקשרויות</w:t>
      </w:r>
      <w:r w:rsidRPr="00E7059C">
        <w:rPr>
          <w:rFonts w:ascii="David" w:eastAsia="Calibri" w:hAnsi="David" w:hint="cs"/>
          <w:sz w:val="24"/>
          <w:rtl/>
        </w:rPr>
        <w:t xml:space="preserve">, משרות </w:t>
      </w:r>
      <w:r w:rsidRPr="00E7059C">
        <w:rPr>
          <w:rFonts w:ascii="David" w:eastAsia="Calibri" w:hAnsi="David"/>
          <w:sz w:val="24"/>
          <w:rtl/>
        </w:rPr>
        <w:t>כוח אדם</w:t>
      </w:r>
      <w:r w:rsidRPr="00E7059C">
        <w:rPr>
          <w:rFonts w:ascii="David" w:eastAsia="Calibri" w:hAnsi="David" w:hint="cs"/>
          <w:sz w:val="24"/>
          <w:rtl/>
        </w:rPr>
        <w:t xml:space="preserve">, הסכמים וכל נושא נוסף שיימצא לנכון; </w:t>
      </w:r>
      <w:bookmarkEnd w:id="23"/>
      <w:r w:rsidRPr="00E7059C">
        <w:rPr>
          <w:rFonts w:ascii="David" w:eastAsia="Calibri" w:hAnsi="David"/>
          <w:sz w:val="24"/>
          <w:rtl/>
        </w:rPr>
        <w:t xml:space="preserve">יו"ר מועצת מקרקעי ישראל </w:t>
      </w:r>
      <w:r w:rsidRPr="00E7059C">
        <w:rPr>
          <w:rFonts w:ascii="David" w:eastAsia="Calibri" w:hAnsi="David" w:hint="cs"/>
          <w:sz w:val="24"/>
          <w:rtl/>
        </w:rPr>
        <w:t xml:space="preserve">הונחה </w:t>
      </w:r>
      <w:r w:rsidRPr="00E7059C">
        <w:rPr>
          <w:rFonts w:ascii="David" w:eastAsia="Calibri" w:hAnsi="David"/>
          <w:sz w:val="24"/>
          <w:rtl/>
        </w:rPr>
        <w:t xml:space="preserve">להביא </w:t>
      </w:r>
      <w:r w:rsidRPr="00E7059C">
        <w:rPr>
          <w:rFonts w:ascii="David" w:eastAsia="Calibri" w:hAnsi="David" w:hint="cs"/>
          <w:sz w:val="24"/>
          <w:rtl/>
        </w:rPr>
        <w:t>ל</w:t>
      </w:r>
      <w:r w:rsidRPr="00E7059C">
        <w:rPr>
          <w:rFonts w:ascii="David" w:eastAsia="Calibri" w:hAnsi="David"/>
          <w:sz w:val="24"/>
          <w:rtl/>
        </w:rPr>
        <w:t>פני המועצה הצעת החלטה שלפיה יתוקן קובץ החלטות מועצת מקרקעי ישראל באופן הדרוש ליישום השינויים</w:t>
      </w:r>
      <w:r w:rsidRPr="00E7059C">
        <w:rPr>
          <w:rFonts w:ascii="David" w:eastAsia="Calibri" w:hAnsi="David" w:hint="cs"/>
          <w:sz w:val="24"/>
          <w:rtl/>
        </w:rPr>
        <w:t xml:space="preserve">. בהחלטת הממשלה נרשמה </w:t>
      </w:r>
      <w:r w:rsidRPr="00E7059C">
        <w:rPr>
          <w:rFonts w:ascii="David" w:eastAsia="Calibri" w:hAnsi="David"/>
          <w:sz w:val="24"/>
          <w:rtl/>
        </w:rPr>
        <w:t xml:space="preserve">הודעת מנכ"ל משרד החקלאות כי </w:t>
      </w:r>
      <w:r w:rsidRPr="00E7059C">
        <w:rPr>
          <w:rFonts w:ascii="David" w:eastAsia="Calibri" w:hAnsi="David" w:hint="cs"/>
          <w:sz w:val="24"/>
          <w:rtl/>
        </w:rPr>
        <w:t xml:space="preserve">עקב מעבר של הרשות לתכנון החקלאות למשרד הנגב והגליל, </w:t>
      </w:r>
      <w:r w:rsidRPr="00E7059C">
        <w:rPr>
          <w:rFonts w:ascii="David" w:eastAsia="Calibri" w:hAnsi="David"/>
          <w:sz w:val="24"/>
          <w:rtl/>
        </w:rPr>
        <w:t>בכוונתו להקים במשרד החקלאות אגף לתכנון מדיניות בתחום החקלאי, שבאמצעותו יפעל שר החקלאות ליישום מדיניותו</w:t>
      </w:r>
      <w:r w:rsidRPr="00E7059C">
        <w:rPr>
          <w:rFonts w:ascii="David" w:eastAsia="Calibri" w:hAnsi="David"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ascii="David" w:eastAsia="Calibri" w:hAnsi="David" w:hint="cs"/>
          <w:sz w:val="24"/>
          <w:rtl/>
        </w:rPr>
        <w:t>עוד נקבע בהחלטת הממשלה 109 כי יוקם צוות בראשות נציגי שר הנגב והגליל, ש</w:t>
      </w:r>
      <w:r w:rsidRPr="00E7059C">
        <w:rPr>
          <w:rFonts w:ascii="David" w:eastAsia="Calibri" w:hAnsi="David" w:hint="cs"/>
          <w:sz w:val="24"/>
          <w:rtl/>
        </w:rPr>
        <w:t xml:space="preserve">ר החקלאות, נציגי הרשות לתכנון החקלאות, אג"ת, אגף החשכ"ל ונש"ם, והצוות יגיש את המלצותיו לשרים בנוגע לאופן ביצוע העברת הרשות וסמכויותיה בין המשרדים (לרבות העברת כוח אדם ותקציב) בתוך 21 יום ממועד הקמתו. וכן נקבע </w:t>
      </w:r>
      <w:r w:rsidRPr="00E7059C">
        <w:rPr>
          <w:rFonts w:eastAsia="Calibri" w:hint="cs"/>
          <w:sz w:val="24"/>
          <w:rtl/>
        </w:rPr>
        <w:t>כי משרד הנגב והגליל יקים אגף להתיישבות צעירה בכ</w:t>
      </w:r>
      <w:r w:rsidRPr="00E7059C">
        <w:rPr>
          <w:rFonts w:eastAsia="Calibri" w:hint="cs"/>
          <w:sz w:val="24"/>
          <w:rtl/>
        </w:rPr>
        <w:t xml:space="preserve">פוף </w:t>
      </w:r>
      <w:r w:rsidRPr="00E7059C">
        <w:rPr>
          <w:rFonts w:ascii="David" w:eastAsia="Calibri" w:hAnsi="David" w:hint="cs"/>
          <w:sz w:val="24"/>
          <w:rtl/>
        </w:rPr>
        <w:t xml:space="preserve">לרשות לתכנון </w:t>
      </w:r>
      <w:r w:rsidRPr="00E7059C">
        <w:rPr>
          <w:rFonts w:eastAsia="Calibri" w:hint="cs"/>
          <w:sz w:val="24"/>
          <w:rtl/>
        </w:rPr>
        <w:t>החקלאות. בדברי ההסבר להצעת ההחלטה הובהר שהאגף יפעל לקידומם של חיבור, חידוש ושדרוג של תשתיות, מרכיבי ביטחון, מבני ציבור הכרחיים ותשתיות חיוניות אחרות ומרכיבים אחרים ככל שיידרשו, ב"התיישבות צעירה".</w:t>
      </w:r>
    </w:p>
    <w:p w:rsidR="00AE5696" w:rsidRPr="00E7059C" w:rsidRDefault="00464D7E" w:rsidP="00AE5696">
      <w:pPr>
        <w:keepNext/>
        <w:keepLines/>
        <w:spacing w:line="269" w:lineRule="auto"/>
        <w:outlineLvl w:val="3"/>
        <w:rPr>
          <w:rFonts w:eastAsia="Calibri"/>
          <w:bCs/>
          <w:szCs w:val="26"/>
          <w:rtl/>
        </w:rPr>
      </w:pPr>
      <w:r w:rsidRPr="00E7059C">
        <w:rPr>
          <w:rFonts w:eastAsia="Calibri" w:hint="cs"/>
          <w:bCs/>
          <w:szCs w:val="26"/>
          <w:rtl/>
        </w:rPr>
        <w:lastRenderedPageBreak/>
        <w:t xml:space="preserve">יישום החלטת הממשלה על מעבר </w:t>
      </w:r>
      <w:r w:rsidRPr="00E7059C">
        <w:rPr>
          <w:rFonts w:eastAsia="Calibri" w:hint="eastAsia"/>
          <w:b/>
          <w:bCs/>
          <w:szCs w:val="26"/>
          <w:rtl/>
        </w:rPr>
        <w:t>הרשות</w:t>
      </w:r>
      <w:r w:rsidRPr="00E7059C">
        <w:rPr>
          <w:rFonts w:eastAsia="Calibri"/>
          <w:b/>
          <w:bCs/>
          <w:szCs w:val="26"/>
          <w:rtl/>
        </w:rPr>
        <w:t xml:space="preserve"> לתכנון </w:t>
      </w:r>
      <w:r w:rsidRPr="00E7059C">
        <w:rPr>
          <w:rFonts w:eastAsia="Calibri" w:hint="eastAsia"/>
          <w:b/>
          <w:bCs/>
          <w:szCs w:val="26"/>
          <w:rtl/>
        </w:rPr>
        <w:t>החק</w:t>
      </w:r>
      <w:r w:rsidRPr="00E7059C">
        <w:rPr>
          <w:rFonts w:eastAsia="Calibri" w:hint="eastAsia"/>
          <w:b/>
          <w:bCs/>
          <w:szCs w:val="26"/>
          <w:rtl/>
        </w:rPr>
        <w:t>לאות</w:t>
      </w:r>
      <w:r w:rsidRPr="00E7059C">
        <w:rPr>
          <w:rFonts w:eastAsia="Times New Roman" w:hint="cs"/>
          <w:bCs/>
          <w:szCs w:val="26"/>
          <w:rtl/>
        </w:rPr>
        <w:t xml:space="preserve"> </w:t>
      </w:r>
      <w:r w:rsidRPr="00E7059C">
        <w:rPr>
          <w:rFonts w:eastAsia="Calibri" w:hint="cs"/>
          <w:bCs/>
          <w:szCs w:val="26"/>
          <w:rtl/>
        </w:rPr>
        <w:t>למשרד הנגב והגליל</w:t>
      </w:r>
    </w:p>
    <w:p w:rsidR="00AE5696" w:rsidRPr="00E7059C" w:rsidRDefault="00AE5696" w:rsidP="00AE5696">
      <w:pPr>
        <w:spacing w:line="269" w:lineRule="auto"/>
        <w:ind w:left="-567"/>
        <w:rPr>
          <w:rFonts w:eastAsia="Calibri"/>
          <w:szCs w:val="26"/>
          <w:rtl/>
        </w:rPr>
      </w:pPr>
    </w:p>
    <w:p w:rsidR="00AE5696" w:rsidRPr="00E7059C" w:rsidRDefault="00464D7E" w:rsidP="00AE5696">
      <w:pPr>
        <w:spacing w:line="269" w:lineRule="auto"/>
        <w:rPr>
          <w:rFonts w:eastAsia="Calibri"/>
          <w:rtl/>
        </w:rPr>
      </w:pPr>
      <w:r w:rsidRPr="00E7059C">
        <w:rPr>
          <w:rFonts w:eastAsia="Calibri" w:hint="cs"/>
          <w:rtl/>
        </w:rPr>
        <w:t xml:space="preserve">במאי 2023, כשלושה חודשים לאחר קבלתה של החלטת הממשלה (בפברואר 2023) על העברת </w:t>
      </w:r>
      <w:r w:rsidRPr="00E7059C">
        <w:rPr>
          <w:rFonts w:ascii="David" w:eastAsia="Calibri" w:hAnsi="David" w:hint="cs"/>
          <w:sz w:val="24"/>
          <w:rtl/>
        </w:rPr>
        <w:t xml:space="preserve">הרשות לתכנון </w:t>
      </w:r>
      <w:r w:rsidRPr="00E7059C">
        <w:rPr>
          <w:rFonts w:eastAsia="Calibri" w:hint="cs"/>
          <w:rtl/>
        </w:rPr>
        <w:t>החקלאות ממשרד החקלאות למשרד הנגב והגליל, ס</w:t>
      </w:r>
      <w:r w:rsidRPr="00E7059C">
        <w:rPr>
          <w:rFonts w:eastAsia="Calibri"/>
          <w:rtl/>
        </w:rPr>
        <w:t>יכמו מנכ"</w:t>
      </w:r>
      <w:r w:rsidRPr="00E7059C">
        <w:rPr>
          <w:rFonts w:eastAsia="Calibri" w:hint="cs"/>
          <w:rtl/>
        </w:rPr>
        <w:t xml:space="preserve">ל משרד הנגב והגליל ומנכ"ל משרד החקלאות </w:t>
      </w:r>
      <w:r w:rsidRPr="00E7059C">
        <w:rPr>
          <w:rFonts w:eastAsia="Calibri"/>
          <w:rtl/>
        </w:rPr>
        <w:t>כי מועד מעבר</w:t>
      </w:r>
      <w:r w:rsidRPr="00E7059C">
        <w:rPr>
          <w:rFonts w:eastAsia="Calibri" w:hint="cs"/>
          <w:rtl/>
        </w:rPr>
        <w:t xml:space="preserve"> </w:t>
      </w:r>
      <w:r w:rsidRPr="00E7059C">
        <w:rPr>
          <w:rFonts w:ascii="David" w:eastAsia="Calibri" w:hAnsi="David" w:hint="cs"/>
          <w:sz w:val="24"/>
          <w:rtl/>
        </w:rPr>
        <w:t xml:space="preserve">הרשות לתכנון </w:t>
      </w:r>
      <w:r w:rsidRPr="00E7059C">
        <w:rPr>
          <w:rFonts w:eastAsia="Calibri" w:hint="cs"/>
          <w:rtl/>
        </w:rPr>
        <w:t xml:space="preserve">החקלאות </w:t>
      </w:r>
      <w:r w:rsidRPr="00E7059C">
        <w:rPr>
          <w:rFonts w:eastAsia="Calibri"/>
          <w:rtl/>
        </w:rPr>
        <w:t>יהיה ב-1.6.23</w:t>
      </w:r>
      <w:r w:rsidRPr="00E7059C">
        <w:rPr>
          <w:rFonts w:ascii="David" w:eastAsia="Calibri" w:hAnsi="David" w:hint="cs"/>
          <w:sz w:val="24"/>
          <w:rtl/>
        </w:rPr>
        <w:t>.</w:t>
      </w:r>
    </w:p>
    <w:p w:rsidR="00AE5696" w:rsidRPr="00E7059C" w:rsidRDefault="00AE5696" w:rsidP="00AE5696">
      <w:pPr>
        <w:spacing w:line="269" w:lineRule="auto"/>
        <w:rPr>
          <w:rFonts w:eastAsia="Calibri"/>
          <w:rtl/>
        </w:rPr>
      </w:pPr>
    </w:p>
    <w:p w:rsidR="00AE5696" w:rsidRPr="00E7059C" w:rsidRDefault="00464D7E" w:rsidP="00AE5696">
      <w:pPr>
        <w:spacing w:line="269" w:lineRule="auto"/>
        <w:rPr>
          <w:rFonts w:eastAsia="Calibri"/>
          <w:rtl/>
        </w:rPr>
      </w:pPr>
      <w:r w:rsidRPr="00E7059C">
        <w:rPr>
          <w:rFonts w:eastAsia="Calibri" w:hint="cs"/>
          <w:rtl/>
        </w:rPr>
        <w:t>להל</w:t>
      </w:r>
      <w:r w:rsidRPr="00E7059C">
        <w:rPr>
          <w:rFonts w:eastAsia="Calibri" w:hint="cs"/>
          <w:rtl/>
        </w:rPr>
        <w:t>ן הליקויים שנמצאו ביישום החלטת הממשלה בדבר העברת הרשות לתכנון החקלאות ממשרד החקלאות למשרד הנגב והגליל:</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26"/>
        </w:numPr>
        <w:spacing w:line="269" w:lineRule="auto"/>
        <w:contextualSpacing/>
        <w:rPr>
          <w:rFonts w:eastAsia="Calibri"/>
        </w:rPr>
      </w:pPr>
      <w:r w:rsidRPr="00E7059C">
        <w:rPr>
          <w:rFonts w:eastAsia="Times New Roman" w:hint="cs"/>
          <w:bCs/>
          <w:spacing w:val="40"/>
          <w:rtl/>
        </w:rPr>
        <w:t>ליקויים ב</w:t>
      </w:r>
      <w:r w:rsidRPr="00E7059C">
        <w:rPr>
          <w:rFonts w:eastAsia="Times New Roman" w:hint="eastAsia"/>
          <w:bCs/>
          <w:spacing w:val="40"/>
          <w:rtl/>
        </w:rPr>
        <w:t>פעילות</w:t>
      </w:r>
      <w:r w:rsidRPr="00E7059C">
        <w:rPr>
          <w:rFonts w:eastAsia="Times New Roman"/>
          <w:bCs/>
          <w:spacing w:val="40"/>
          <w:rtl/>
        </w:rPr>
        <w:t xml:space="preserve"> </w:t>
      </w:r>
      <w:r w:rsidRPr="00E7059C">
        <w:rPr>
          <w:rFonts w:eastAsia="Times New Roman" w:hint="eastAsia"/>
          <w:bCs/>
          <w:spacing w:val="40"/>
          <w:rtl/>
        </w:rPr>
        <w:t>צוות</w:t>
      </w:r>
      <w:r w:rsidRPr="00E7059C">
        <w:rPr>
          <w:rFonts w:eastAsia="Times New Roman" w:hint="cs"/>
          <w:bCs/>
          <w:spacing w:val="40"/>
          <w:rtl/>
        </w:rPr>
        <w:t xml:space="preserve"> ניהול המעבר</w:t>
      </w:r>
      <w:r w:rsidRPr="00E7059C">
        <w:rPr>
          <w:rFonts w:eastAsia="Calibri" w:hint="cs"/>
          <w:b/>
          <w:bCs/>
          <w:rtl/>
        </w:rPr>
        <w:t xml:space="preserve">: </w:t>
      </w:r>
      <w:r w:rsidRPr="00E7059C">
        <w:rPr>
          <w:rFonts w:eastAsia="Calibri" w:hint="cs"/>
          <w:rtl/>
        </w:rPr>
        <w:t xml:space="preserve">על פי דברים שכתב מנכ"ל משרד החקלאות למנהלים במשרדו, כחודש וחצי לאחר החלטת הממשלה, ב-13.3.23, סיכמו מנכ"ל משרד הנגב והגליל ומנכ"ל משרד החקלאות על פעולות להעברת </w:t>
      </w:r>
      <w:r w:rsidRPr="00E7059C">
        <w:rPr>
          <w:rFonts w:ascii="David" w:eastAsia="Calibri" w:hAnsi="David" w:hint="cs"/>
          <w:sz w:val="24"/>
          <w:rtl/>
        </w:rPr>
        <w:t xml:space="preserve">הרשות לתכנון </w:t>
      </w:r>
      <w:r w:rsidRPr="00E7059C">
        <w:rPr>
          <w:rFonts w:eastAsia="Calibri" w:hint="cs"/>
          <w:rtl/>
        </w:rPr>
        <w:t>החקלאות בין המשרדים, ובכלל זה כי תבוצע עבודת "מטה מול מטה" לביצוע מעבר הרשות בכלל הת</w:t>
      </w:r>
      <w:r w:rsidRPr="00E7059C">
        <w:rPr>
          <w:rFonts w:eastAsia="Calibri" w:hint="cs"/>
          <w:rtl/>
        </w:rPr>
        <w:t xml:space="preserve">חומים (כגון בתחומי התקציב וכוח האדם), כי מנהלת הרשות תפעל להכנת תוכנית עבודה ופרוטוקול עבודה לכל התהליך וכי יתאפשר לעובדי הרשות במשרד החקלאות לבחור אם לעבור למשרד הנגב והגליל או להמשיך את עבודתם במשרד החקלאות, תוך שיתוף פעולה מלא בקידום הליך חפיפה ארכיוני </w:t>
      </w:r>
      <w:r w:rsidRPr="00E7059C">
        <w:rPr>
          <w:rFonts w:eastAsia="Calibri" w:hint="cs"/>
          <w:rtl/>
        </w:rPr>
        <w:t>והזיכרון הארגוני. במכתב לא צוין מספר המשרות או העובדים שיעברו לעבוד במשרד הנגב והגליל, ואף לא צוין מהו התקציב שיועבר.</w:t>
      </w:r>
    </w:p>
    <w:p w:rsidR="00AE5696" w:rsidRPr="00E7059C" w:rsidRDefault="00AE5696" w:rsidP="00AE5696">
      <w:pPr>
        <w:spacing w:line="269" w:lineRule="auto"/>
        <w:ind w:left="-567"/>
        <w:rPr>
          <w:rFonts w:eastAsia="Times New Roman"/>
          <w:bCs/>
          <w:spacing w:val="40"/>
          <w:rtl/>
        </w:rPr>
      </w:pPr>
    </w:p>
    <w:p w:rsidR="00AE5696" w:rsidRPr="00E7059C" w:rsidRDefault="00464D7E" w:rsidP="00AE5696">
      <w:pPr>
        <w:spacing w:line="269" w:lineRule="auto"/>
        <w:ind w:left="340"/>
        <w:rPr>
          <w:rFonts w:eastAsia="Calibri"/>
          <w:b/>
          <w:bCs/>
          <w:rtl/>
        </w:rPr>
      </w:pPr>
      <w:r w:rsidRPr="00E7059C">
        <w:rPr>
          <w:rFonts w:eastAsia="Calibri" w:hint="eastAsia"/>
          <w:b/>
          <w:bCs/>
          <w:rtl/>
        </w:rPr>
        <w:t>על</w:t>
      </w:r>
      <w:r w:rsidRPr="00E7059C">
        <w:rPr>
          <w:rFonts w:eastAsia="Calibri"/>
          <w:b/>
          <w:bCs/>
          <w:rtl/>
        </w:rPr>
        <w:t xml:space="preserve"> פי מסמכי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הנגב</w:t>
      </w:r>
      <w:r w:rsidRPr="00E7059C">
        <w:rPr>
          <w:rFonts w:eastAsia="Calibri"/>
          <w:b/>
          <w:bCs/>
          <w:rtl/>
        </w:rPr>
        <w:t xml:space="preserve"> </w:t>
      </w:r>
      <w:r w:rsidRPr="00E7059C">
        <w:rPr>
          <w:rFonts w:eastAsia="Calibri" w:hint="eastAsia"/>
          <w:b/>
          <w:bCs/>
          <w:rtl/>
        </w:rPr>
        <w:t>והגליל</w:t>
      </w:r>
      <w:r w:rsidRPr="00E7059C">
        <w:rPr>
          <w:rFonts w:eastAsia="Calibri"/>
          <w:b/>
          <w:bCs/>
          <w:rtl/>
        </w:rPr>
        <w:t xml:space="preserve">, </w:t>
      </w:r>
      <w:r w:rsidRPr="00E7059C">
        <w:rPr>
          <w:rFonts w:eastAsia="Calibri" w:hint="cs"/>
          <w:b/>
          <w:bCs/>
          <w:rtl/>
        </w:rPr>
        <w:t xml:space="preserve">ב-26.3.23 התקיימה ישיבת התנעה של מעבר שטח הפעולה בראשות מנכ"ל משרד הנגב והגליל דאז ובהשתתפות נציגים ממשרד </w:t>
      </w:r>
      <w:r w:rsidRPr="00E7059C">
        <w:rPr>
          <w:rFonts w:eastAsia="Calibri" w:hint="cs"/>
          <w:b/>
          <w:bCs/>
          <w:rtl/>
        </w:rPr>
        <w:t>החקלאות, ממשרד האוצר - מאג"ת, מ</w:t>
      </w:r>
      <w:r w:rsidR="001062D9">
        <w:rPr>
          <w:rFonts w:eastAsia="Calibri" w:hint="cs"/>
          <w:b/>
          <w:bCs/>
          <w:rtl/>
        </w:rPr>
        <w:t>ה</w:t>
      </w:r>
      <w:r w:rsidRPr="00E7059C">
        <w:rPr>
          <w:rFonts w:eastAsia="Calibri" w:hint="cs"/>
          <w:b/>
          <w:bCs/>
          <w:rtl/>
        </w:rPr>
        <w:t xml:space="preserve">חשכ"ל וממרכב"ה, וכן מנש"ם. ואולם, ממידע שמסר משרד הנגב והגליל למשרד מבקר המדינה עולה כי </w:t>
      </w:r>
      <w:r w:rsidRPr="00E7059C">
        <w:rPr>
          <w:rFonts w:eastAsia="Calibri"/>
          <w:b/>
          <w:bCs/>
          <w:rtl/>
        </w:rPr>
        <w:t xml:space="preserve">צוות </w:t>
      </w:r>
      <w:r w:rsidRPr="00E7059C">
        <w:rPr>
          <w:rFonts w:eastAsia="Calibri" w:hint="cs"/>
          <w:b/>
          <w:bCs/>
          <w:rtl/>
        </w:rPr>
        <w:t>ניהול המעבר לא ה</w:t>
      </w:r>
      <w:r w:rsidRPr="00E7059C">
        <w:rPr>
          <w:rFonts w:eastAsia="Calibri"/>
          <w:b/>
          <w:bCs/>
          <w:rtl/>
        </w:rPr>
        <w:t xml:space="preserve">גיש את המלצותיו </w:t>
      </w:r>
      <w:r w:rsidRPr="00E7059C">
        <w:rPr>
          <w:rFonts w:eastAsia="Calibri" w:hint="cs"/>
          <w:b/>
          <w:bCs/>
          <w:rtl/>
        </w:rPr>
        <w:t xml:space="preserve">לשרים </w:t>
      </w:r>
      <w:r w:rsidRPr="00E7059C">
        <w:rPr>
          <w:rFonts w:eastAsia="Calibri"/>
          <w:b/>
          <w:bCs/>
          <w:rtl/>
        </w:rPr>
        <w:t>בנוגע לאופן ביצוע העברת הרשות וסמכויותיה בין המשרדים</w:t>
      </w:r>
      <w:r w:rsidRPr="00E7059C">
        <w:rPr>
          <w:rFonts w:eastAsia="Calibri" w:hint="cs"/>
          <w:b/>
          <w:bCs/>
          <w:rtl/>
        </w:rPr>
        <w:t>, כנדרש על פי החלטת הממשלה מפברואר 2023</w:t>
      </w:r>
      <w:r w:rsidRPr="00E7059C">
        <w:rPr>
          <w:rFonts w:eastAsia="Calibri"/>
          <w:b/>
          <w:bCs/>
          <w:rtl/>
        </w:rPr>
        <w:t>.</w:t>
      </w:r>
      <w:r w:rsidRPr="00E7059C">
        <w:rPr>
          <w:rFonts w:eastAsia="Calibri" w:hint="cs"/>
          <w:b/>
          <w:bCs/>
          <w:rtl/>
        </w:rPr>
        <w:t xml:space="preserve"> </w:t>
      </w:r>
      <w:r w:rsidRPr="00E7059C">
        <w:rPr>
          <w:rFonts w:eastAsia="Calibri" w:hint="cs"/>
          <w:b/>
          <w:bCs/>
          <w:rtl/>
        </w:rPr>
        <w:t>כמו כן, בידי משרד הנגב והגליל, נש"ם ומשרד האוצר לא היו אסמכתאות שמתעדות את</w:t>
      </w:r>
      <w:r w:rsidRPr="00E7059C">
        <w:rPr>
          <w:rFonts w:eastAsia="Calibri" w:hint="cs"/>
          <w:b/>
          <w:bCs/>
        </w:rPr>
        <w:t xml:space="preserve"> </w:t>
      </w:r>
      <w:r w:rsidRPr="00E7059C">
        <w:rPr>
          <w:rFonts w:eastAsia="Calibri" w:hint="cs"/>
          <w:b/>
          <w:bCs/>
          <w:rtl/>
        </w:rPr>
        <w:t>עבודת המטה שנעשתה לצורך תכנון וביצוע המעבר</w:t>
      </w:r>
      <w:r w:rsidRPr="00E7059C">
        <w:rPr>
          <w:rFonts w:eastAsia="Calibri" w:hint="cs"/>
          <w:rtl/>
        </w:rPr>
        <w:t xml:space="preserve">. </w:t>
      </w:r>
      <w:r w:rsidRPr="00E7059C">
        <w:rPr>
          <w:rFonts w:eastAsia="Calibri" w:hint="cs"/>
          <w:b/>
          <w:bCs/>
          <w:rtl/>
        </w:rPr>
        <w:t xml:space="preserve">עקב החסר בהשלמת עבודת מטה לצורך העברת שטח פעולה בין שני משרדי ממשלה, </w:t>
      </w:r>
      <w:r w:rsidRPr="00E7059C">
        <w:rPr>
          <w:rFonts w:eastAsia="Calibri" w:hint="eastAsia"/>
          <w:b/>
          <w:bCs/>
          <w:rtl/>
        </w:rPr>
        <w:t>לא</w:t>
      </w:r>
      <w:r w:rsidRPr="00E7059C">
        <w:rPr>
          <w:rFonts w:eastAsia="Calibri"/>
          <w:b/>
          <w:bCs/>
          <w:rtl/>
        </w:rPr>
        <w:t xml:space="preserve"> </w:t>
      </w:r>
      <w:r w:rsidRPr="00E7059C">
        <w:rPr>
          <w:rFonts w:eastAsia="Calibri" w:hint="eastAsia"/>
          <w:b/>
          <w:bCs/>
          <w:rtl/>
        </w:rPr>
        <w:t>הונחה</w:t>
      </w:r>
      <w:r w:rsidRPr="00E7059C">
        <w:rPr>
          <w:rFonts w:eastAsia="Calibri"/>
          <w:b/>
          <w:bCs/>
          <w:rtl/>
        </w:rPr>
        <w:t xml:space="preserve"> </w:t>
      </w:r>
      <w:r w:rsidRPr="00E7059C">
        <w:rPr>
          <w:rFonts w:eastAsia="Calibri" w:hint="eastAsia"/>
          <w:b/>
          <w:bCs/>
          <w:rtl/>
        </w:rPr>
        <w:t>תשתית</w:t>
      </w:r>
      <w:r w:rsidRPr="00E7059C">
        <w:rPr>
          <w:rFonts w:eastAsia="Calibri"/>
          <w:b/>
          <w:bCs/>
          <w:rtl/>
        </w:rPr>
        <w:t xml:space="preserve"> </w:t>
      </w:r>
      <w:r w:rsidRPr="00E7059C">
        <w:rPr>
          <w:rFonts w:eastAsia="Calibri" w:hint="eastAsia"/>
          <w:b/>
          <w:bCs/>
          <w:rtl/>
        </w:rPr>
        <w:t>מקצועית</w:t>
      </w:r>
      <w:r w:rsidRPr="00E7059C">
        <w:rPr>
          <w:rFonts w:eastAsia="Calibri"/>
          <w:b/>
          <w:bCs/>
          <w:rtl/>
        </w:rPr>
        <w:t xml:space="preserve"> </w:t>
      </w:r>
      <w:r w:rsidRPr="00E7059C">
        <w:rPr>
          <w:rFonts w:eastAsia="Calibri" w:hint="eastAsia"/>
          <w:b/>
          <w:bCs/>
          <w:rtl/>
        </w:rPr>
        <w:t>לביצוע</w:t>
      </w:r>
      <w:r w:rsidRPr="00E7059C">
        <w:rPr>
          <w:rFonts w:eastAsia="Calibri"/>
          <w:b/>
          <w:bCs/>
          <w:rtl/>
        </w:rPr>
        <w:t xml:space="preserve"> </w:t>
      </w:r>
      <w:r w:rsidRPr="00E7059C">
        <w:rPr>
          <w:rFonts w:eastAsia="Calibri" w:hint="eastAsia"/>
          <w:b/>
          <w:bCs/>
          <w:rtl/>
        </w:rPr>
        <w:t>יעיל</w:t>
      </w:r>
      <w:r w:rsidRPr="00E7059C">
        <w:rPr>
          <w:rFonts w:eastAsia="Calibri"/>
          <w:b/>
          <w:bCs/>
          <w:rtl/>
        </w:rPr>
        <w:t xml:space="preserve"> </w:t>
      </w:r>
      <w:r w:rsidRPr="00E7059C">
        <w:rPr>
          <w:rFonts w:eastAsia="Calibri" w:hint="eastAsia"/>
          <w:b/>
          <w:bCs/>
          <w:rtl/>
        </w:rPr>
        <w:t>ומלא</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המעבר</w:t>
      </w:r>
      <w:r w:rsidRPr="00E7059C">
        <w:rPr>
          <w:rFonts w:eastAsia="Calibri"/>
          <w:b/>
          <w:bCs/>
          <w:rtl/>
        </w:rPr>
        <w:t xml:space="preserve">, </w:t>
      </w:r>
      <w:r w:rsidRPr="00E7059C">
        <w:rPr>
          <w:rFonts w:eastAsia="Calibri" w:hint="cs"/>
          <w:b/>
          <w:bCs/>
          <w:rtl/>
        </w:rPr>
        <w:t xml:space="preserve">הכוללת את מספר </w:t>
      </w:r>
      <w:r w:rsidRPr="00E7059C">
        <w:rPr>
          <w:rFonts w:eastAsia="Calibri" w:hint="cs"/>
          <w:b/>
          <w:bCs/>
          <w:rtl/>
        </w:rPr>
        <w:t>המשרות והתקציב המועברים</w:t>
      </w:r>
      <w:r w:rsidRPr="00E7059C">
        <w:rPr>
          <w:rFonts w:eastAsia="Calibri"/>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6"/>
        </w:numPr>
        <w:spacing w:line="269" w:lineRule="auto"/>
        <w:contextualSpacing/>
        <w:rPr>
          <w:rFonts w:eastAsia="Calibri"/>
          <w:rtl/>
        </w:rPr>
      </w:pPr>
      <w:r w:rsidRPr="00E7059C">
        <w:rPr>
          <w:rFonts w:eastAsia="Times New Roman" w:hint="cs"/>
          <w:bCs/>
          <w:spacing w:val="40"/>
          <w:rtl/>
        </w:rPr>
        <w:t>העברת הרשות לתכנון החקלאות ללא עובדיה</w:t>
      </w:r>
      <w:r w:rsidRPr="00E7059C">
        <w:rPr>
          <w:rFonts w:eastAsia="Times New Roman"/>
          <w:bCs/>
          <w:spacing w:val="40"/>
          <w:rtl/>
        </w:rPr>
        <w:t xml:space="preserve">: </w:t>
      </w:r>
      <w:r w:rsidRPr="00E7059C">
        <w:rPr>
          <w:rFonts w:eastAsia="Calibri" w:hint="eastAsia"/>
          <w:rtl/>
        </w:rPr>
        <w:t>בהחלטת</w:t>
      </w:r>
      <w:r w:rsidRPr="00E7059C">
        <w:rPr>
          <w:rFonts w:eastAsia="Calibri"/>
          <w:rtl/>
        </w:rPr>
        <w:t xml:space="preserve"> </w:t>
      </w:r>
      <w:r w:rsidRPr="00E7059C">
        <w:rPr>
          <w:rFonts w:eastAsia="Calibri" w:hint="eastAsia"/>
          <w:rtl/>
        </w:rPr>
        <w:t>הממשלה</w:t>
      </w:r>
      <w:r w:rsidRPr="00E7059C">
        <w:rPr>
          <w:rFonts w:eastAsia="Calibri"/>
          <w:rtl/>
        </w:rPr>
        <w:t xml:space="preserve"> </w:t>
      </w:r>
      <w:r w:rsidRPr="00E7059C">
        <w:rPr>
          <w:rFonts w:eastAsia="Calibri" w:hint="eastAsia"/>
          <w:rtl/>
        </w:rPr>
        <w:t>נקבע</w:t>
      </w:r>
      <w:r w:rsidRPr="00E7059C">
        <w:rPr>
          <w:rFonts w:eastAsia="Calibri"/>
          <w:rtl/>
        </w:rPr>
        <w:t xml:space="preserve"> </w:t>
      </w:r>
      <w:r w:rsidRPr="00E7059C">
        <w:rPr>
          <w:rFonts w:eastAsia="Calibri" w:hint="eastAsia"/>
          <w:rtl/>
        </w:rPr>
        <w:t>כי</w:t>
      </w:r>
      <w:r w:rsidRPr="00E7059C">
        <w:rPr>
          <w:rFonts w:eastAsia="Calibri"/>
          <w:rtl/>
        </w:rPr>
        <w:t xml:space="preserve"> </w:t>
      </w:r>
      <w:r w:rsidRPr="00E7059C">
        <w:rPr>
          <w:rFonts w:ascii="David" w:eastAsia="Calibri" w:hAnsi="David" w:hint="cs"/>
          <w:sz w:val="24"/>
          <w:rtl/>
        </w:rPr>
        <w:t xml:space="preserve">הרשות לתכנון החקלאות </w:t>
      </w:r>
      <w:r w:rsidRPr="00E7059C">
        <w:rPr>
          <w:rFonts w:eastAsia="Calibri" w:hint="cs"/>
          <w:rtl/>
        </w:rPr>
        <w:t>תועבר למשרד הנגב והגליל, על שטחי פעילותה, וכי הצוות שיוקם בראשות שר הנגב והגליל ושר החקלאות יית</w:t>
      </w:r>
      <w:r w:rsidRPr="00E7059C">
        <w:rPr>
          <w:rFonts w:eastAsia="Calibri" w:hint="eastAsia"/>
          <w:rtl/>
        </w:rPr>
        <w:t>ן</w:t>
      </w:r>
      <w:r w:rsidRPr="00E7059C">
        <w:rPr>
          <w:rFonts w:eastAsia="Calibri" w:hint="cs"/>
          <w:rtl/>
        </w:rPr>
        <w:t xml:space="preserve"> את המלצותיו, בין היתר, לאופן ביצוע העברת כוח האדם. </w:t>
      </w:r>
      <w:r w:rsidRPr="00E7059C">
        <w:rPr>
          <w:rFonts w:ascii="David" w:eastAsia="Calibri" w:hAnsi="David" w:hint="cs"/>
          <w:sz w:val="24"/>
          <w:rtl/>
        </w:rPr>
        <w:t>בהתייחסות שר החקלאות להצעת ההחלטה הזו צוין, כי משמעות ההחלטה היא פיצול סמכויות בתחום הקרקע מסמכויות אחרות של משרד החקלאות, וכי הדבר "ישמוט נדבך מקצועי מרכזי של המנגנון הממשלתי המאפשר להוציא לפועל את מדיניות הממשלה בתחום החקלאות", וכן "יהפוך את משרד החקלאות</w:t>
      </w:r>
      <w:r w:rsidRPr="00E7059C">
        <w:rPr>
          <w:rFonts w:ascii="David" w:eastAsia="Calibri" w:hAnsi="David" w:hint="cs"/>
          <w:sz w:val="24"/>
          <w:rtl/>
        </w:rPr>
        <w:t xml:space="preserve"> למשרד שאינו מסוגל לגבש ולממש את מדיניותו בתחומי אחריותו". בהקשר לכך נרשמה כאמור בהחלטת הממשלה </w:t>
      </w:r>
      <w:r w:rsidRPr="00E7059C">
        <w:rPr>
          <w:rFonts w:ascii="David" w:eastAsia="Calibri" w:hAnsi="David"/>
          <w:sz w:val="24"/>
          <w:rtl/>
        </w:rPr>
        <w:t xml:space="preserve">הודעת מנכ"ל משרד החקלאות כי </w:t>
      </w:r>
      <w:r w:rsidRPr="00E7059C">
        <w:rPr>
          <w:rFonts w:ascii="David" w:eastAsia="Calibri" w:hAnsi="David" w:hint="cs"/>
          <w:sz w:val="24"/>
          <w:rtl/>
        </w:rPr>
        <w:t xml:space="preserve">עקב מעבר של הרשות לתכנון החקלאות למשרד הנגב והגליל, </w:t>
      </w:r>
      <w:r w:rsidRPr="00E7059C">
        <w:rPr>
          <w:rFonts w:ascii="David" w:eastAsia="Calibri" w:hAnsi="David"/>
          <w:sz w:val="24"/>
          <w:rtl/>
        </w:rPr>
        <w:t>בכוונתו להקים במשרד החקלאות אגף לתכנון מדיניות בתחום החקלאי, שבאמצעותו יפעל שר הח</w:t>
      </w:r>
      <w:r w:rsidRPr="00E7059C">
        <w:rPr>
          <w:rFonts w:ascii="David" w:eastAsia="Calibri" w:hAnsi="David"/>
          <w:sz w:val="24"/>
          <w:rtl/>
        </w:rPr>
        <w:t>קלאות ליישום מדיניות</w:t>
      </w:r>
      <w:r w:rsidRPr="00E7059C">
        <w:rPr>
          <w:rFonts w:ascii="David" w:eastAsia="Calibri" w:hAnsi="David" w:hint="cs"/>
          <w:sz w:val="24"/>
          <w:rtl/>
        </w:rPr>
        <w:t xml:space="preserve">ו.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2"/>
        </w:numPr>
        <w:spacing w:line="269" w:lineRule="auto"/>
        <w:contextualSpacing/>
        <w:rPr>
          <w:rFonts w:eastAsia="Calibri"/>
          <w:b/>
          <w:bCs/>
        </w:rPr>
      </w:pPr>
      <w:r w:rsidRPr="00E7059C">
        <w:rPr>
          <w:rFonts w:eastAsia="Calibri" w:hint="eastAsia"/>
          <w:b/>
          <w:bCs/>
          <w:rtl/>
        </w:rPr>
        <w:t>נמצא</w:t>
      </w:r>
      <w:r w:rsidRPr="00E7059C">
        <w:rPr>
          <w:rFonts w:eastAsia="Calibri"/>
          <w:b/>
          <w:bCs/>
          <w:rtl/>
        </w:rPr>
        <w:t xml:space="preserve"> כי </w:t>
      </w:r>
      <w:r w:rsidRPr="00E7059C">
        <w:rPr>
          <w:rFonts w:eastAsia="Calibri" w:hint="cs"/>
          <w:b/>
          <w:bCs/>
          <w:rtl/>
        </w:rPr>
        <w:t xml:space="preserve">הגם שמהחלטת הממשלה מפברואר 2023 עולה הצורך להעביר עובדים של הרשות לתכנון החקלאות ממשרד החקלאות למשרד הנגב והגליל, בפברואר 2023 היו </w:t>
      </w:r>
      <w:r w:rsidRPr="00E7059C">
        <w:rPr>
          <w:rFonts w:ascii="David" w:eastAsia="Calibri" w:hAnsi="David" w:hint="cs"/>
          <w:b/>
          <w:bCs/>
          <w:sz w:val="24"/>
          <w:rtl/>
        </w:rPr>
        <w:t xml:space="preserve">ברשות לתכנון החקלאות </w:t>
      </w:r>
      <w:r w:rsidRPr="00E7059C">
        <w:rPr>
          <w:rFonts w:eastAsia="Calibri" w:hint="cs"/>
          <w:b/>
          <w:bCs/>
          <w:rtl/>
        </w:rPr>
        <w:t xml:space="preserve">במשרד החקלאות 14 עובדים, אך איש מהם לא עבר למשרד הנגב והגליל. רוב העובדים נותרו לעבוד במשרד החקלאות. 9 מ-14 העובדים אף החלו לעבוד באגף שהוקם כפי שנכתב בהחלטת הממשלה - </w:t>
      </w:r>
      <w:r w:rsidRPr="00E7059C">
        <w:rPr>
          <w:rFonts w:eastAsia="Calibri"/>
          <w:b/>
          <w:bCs/>
          <w:rtl/>
        </w:rPr>
        <w:t>אגף לתכנון מדיניות בתחום החקלאי</w:t>
      </w:r>
      <w:r w:rsidRPr="00E7059C">
        <w:rPr>
          <w:rFonts w:eastAsia="Calibri" w:hint="cs"/>
          <w:b/>
          <w:bCs/>
          <w:rtl/>
        </w:rPr>
        <w:t xml:space="preserve">, </w:t>
      </w:r>
      <w:r w:rsidRPr="00E7059C">
        <w:rPr>
          <w:rFonts w:eastAsia="Calibri"/>
          <w:b/>
          <w:bCs/>
          <w:rtl/>
        </w:rPr>
        <w:t>שבאמצעותו יפעל שר החקלאות ליישום מדיניותו</w:t>
      </w:r>
      <w:r w:rsidRPr="00E7059C">
        <w:rPr>
          <w:rFonts w:eastAsia="Calibri" w:hint="cs"/>
          <w:b/>
          <w:bCs/>
          <w:rtl/>
        </w:rPr>
        <w:t xml:space="preserve">, כחלופה לרשות </w:t>
      </w:r>
      <w:r w:rsidRPr="00E7059C">
        <w:rPr>
          <w:rFonts w:eastAsia="Calibri" w:hint="cs"/>
          <w:b/>
          <w:bCs/>
          <w:rtl/>
        </w:rPr>
        <w:t>לתכנון החקלאות שהועברה למשרד הנגב והגליל</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b/>
          <w:bCs/>
          <w:rtl/>
        </w:rPr>
      </w:pPr>
      <w:r w:rsidRPr="00E7059C">
        <w:rPr>
          <w:rFonts w:eastAsia="Calibri" w:hint="cs"/>
          <w:b/>
          <w:bCs/>
          <w:rtl/>
        </w:rPr>
        <w:t xml:space="preserve">להעברת </w:t>
      </w:r>
      <w:r w:rsidRPr="00E7059C">
        <w:rPr>
          <w:rFonts w:ascii="David" w:eastAsia="Calibri" w:hAnsi="David" w:hint="cs"/>
          <w:b/>
          <w:bCs/>
          <w:sz w:val="24"/>
          <w:rtl/>
        </w:rPr>
        <w:t xml:space="preserve">הרשות לתכנון </w:t>
      </w:r>
      <w:r w:rsidRPr="00E7059C">
        <w:rPr>
          <w:rFonts w:eastAsia="Calibri" w:hint="cs"/>
          <w:b/>
          <w:bCs/>
          <w:rtl/>
        </w:rPr>
        <w:t xml:space="preserve">החקלאות למשרד הנגב והגליל ללא עובדים השפעות כבדות משקל על היכולת להבטיח פעילות רציפה של הרשות ומילוי משימותיה המקצועיות, </w:t>
      </w:r>
      <w:r w:rsidRPr="00E7059C">
        <w:rPr>
          <w:rFonts w:eastAsia="Calibri" w:hint="cs"/>
          <w:b/>
          <w:bCs/>
          <w:rtl/>
        </w:rPr>
        <w:lastRenderedPageBreak/>
        <w:t>לרבות הגיבוש והיישום של מדיניות פיתוח הכפר, יישום פרויקטים לשיקום תשתיו</w:t>
      </w:r>
      <w:r w:rsidRPr="00E7059C">
        <w:rPr>
          <w:rFonts w:eastAsia="Calibri" w:hint="cs"/>
          <w:b/>
          <w:bCs/>
          <w:rtl/>
        </w:rPr>
        <w:t>ת ביישובים כפריים וייצוג תחום פיתוח הכפר במוסדות לתכנון. משעה שעובדי הרשות נותרו במשרד החקלאות</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הנגב והגליל נדרש להקים </w:t>
      </w:r>
      <w:r w:rsidRPr="00E7059C">
        <w:rPr>
          <w:rFonts w:eastAsia="Calibri" w:hint="cs"/>
          <w:b/>
          <w:bCs/>
          <w:rtl/>
        </w:rPr>
        <w:t xml:space="preserve">מחדש </w:t>
      </w:r>
      <w:r w:rsidRPr="00E7059C">
        <w:rPr>
          <w:rFonts w:eastAsia="Calibri"/>
          <w:b/>
          <w:bCs/>
          <w:rtl/>
        </w:rPr>
        <w:t xml:space="preserve">את </w:t>
      </w:r>
      <w:r w:rsidRPr="00E7059C">
        <w:rPr>
          <w:rFonts w:ascii="David" w:eastAsia="Calibri" w:hAnsi="David" w:hint="cs"/>
          <w:b/>
          <w:bCs/>
          <w:sz w:val="24"/>
          <w:rtl/>
        </w:rPr>
        <w:t xml:space="preserve">הרשות לתכנון </w:t>
      </w:r>
      <w:r w:rsidRPr="00E7059C">
        <w:rPr>
          <w:rFonts w:eastAsia="Calibri" w:hint="cs"/>
          <w:b/>
          <w:bCs/>
          <w:rtl/>
        </w:rPr>
        <w:t>החקלאות,</w:t>
      </w:r>
      <w:r w:rsidRPr="00E7059C">
        <w:rPr>
          <w:rFonts w:eastAsia="Calibri"/>
          <w:b/>
          <w:bCs/>
          <w:rtl/>
        </w:rPr>
        <w:t xml:space="preserve"> לאיישה</w:t>
      </w:r>
      <w:r w:rsidRPr="00E7059C">
        <w:rPr>
          <w:rFonts w:eastAsia="Calibri" w:hint="cs"/>
          <w:b/>
          <w:bCs/>
          <w:rtl/>
        </w:rPr>
        <w:t xml:space="preserve"> ולהפעילה, ובכלל זה למנות לה מנהל. ניתן להניח שבתהליך כזה, </w:t>
      </w:r>
      <w:bookmarkStart w:id="24" w:name="_Hlk222832739"/>
      <w:r w:rsidRPr="00E7059C">
        <w:rPr>
          <w:rFonts w:eastAsia="Calibri" w:hint="cs"/>
          <w:b/>
          <w:bCs/>
          <w:rtl/>
        </w:rPr>
        <w:t xml:space="preserve">שמצריך פרק זמן משמעותי, אובד הזיכרון </w:t>
      </w:r>
      <w:r w:rsidRPr="00E7059C">
        <w:rPr>
          <w:rFonts w:eastAsia="Calibri" w:hint="cs"/>
          <w:b/>
          <w:bCs/>
          <w:rtl/>
        </w:rPr>
        <w:t>הארגוני או חלקו ונפגעת מהותית היכולת לשמר רציפות תפקודית של הרשות במילוי תפקידיה</w:t>
      </w:r>
      <w:r w:rsidRPr="00E7059C">
        <w:rPr>
          <w:rFonts w:eastAsia="Calibri"/>
          <w:b/>
          <w:bCs/>
          <w:rtl/>
        </w:rPr>
        <w:t>.</w:t>
      </w:r>
      <w:r w:rsidRPr="00E7059C">
        <w:rPr>
          <w:rFonts w:eastAsia="Calibri" w:hint="cs"/>
          <w:b/>
          <w:bCs/>
          <w:rtl/>
        </w:rPr>
        <w:t xml:space="preserve"> </w:t>
      </w:r>
      <w:bookmarkEnd w:id="24"/>
    </w:p>
    <w:p w:rsidR="00AE5696" w:rsidRPr="00E7059C" w:rsidRDefault="00AE5696" w:rsidP="00AE5696">
      <w:pPr>
        <w:spacing w:line="269" w:lineRule="auto"/>
        <w:ind w:left="-567"/>
        <w:rPr>
          <w:rFonts w:ascii="David" w:eastAsia="Calibri" w:hAnsi="David"/>
          <w:sz w:val="24"/>
          <w:szCs w:val="20"/>
          <w:rtl/>
        </w:rPr>
      </w:pPr>
    </w:p>
    <w:p w:rsidR="00AE5696" w:rsidRPr="00E7059C" w:rsidRDefault="00464D7E" w:rsidP="00AE5696">
      <w:pPr>
        <w:numPr>
          <w:ilvl w:val="1"/>
          <w:numId w:val="22"/>
        </w:numPr>
        <w:spacing w:line="269" w:lineRule="auto"/>
        <w:contextualSpacing/>
        <w:rPr>
          <w:rFonts w:ascii="David" w:eastAsia="Calibri" w:hAnsi="David"/>
          <w:b/>
          <w:bCs/>
          <w:sz w:val="24"/>
          <w:rtl/>
        </w:rPr>
      </w:pPr>
      <w:r w:rsidRPr="00E7059C">
        <w:rPr>
          <w:rFonts w:ascii="David" w:eastAsia="Calibri" w:hAnsi="David" w:hint="cs"/>
          <w:b/>
          <w:bCs/>
          <w:sz w:val="24"/>
          <w:rtl/>
        </w:rPr>
        <w:t>בהמשך לדיון</w:t>
      </w:r>
      <w:r w:rsidRPr="00E7059C">
        <w:rPr>
          <w:rFonts w:ascii="David" w:eastAsia="Calibri" w:hAnsi="David"/>
          <w:b/>
          <w:bCs/>
          <w:sz w:val="24"/>
          <w:rtl/>
        </w:rPr>
        <w:t xml:space="preserve"> </w:t>
      </w:r>
      <w:r w:rsidRPr="00E7059C">
        <w:rPr>
          <w:rFonts w:ascii="David" w:eastAsia="Calibri" w:hAnsi="David" w:hint="cs"/>
          <w:b/>
          <w:bCs/>
          <w:sz w:val="24"/>
          <w:rtl/>
        </w:rPr>
        <w:t xml:space="preserve">בין משרד החקלאות למשרד הנגב והגליל </w:t>
      </w:r>
      <w:r w:rsidRPr="00E7059C">
        <w:rPr>
          <w:rFonts w:ascii="David" w:eastAsia="Calibri" w:hAnsi="David"/>
          <w:b/>
          <w:bCs/>
          <w:sz w:val="24"/>
          <w:rtl/>
        </w:rPr>
        <w:t xml:space="preserve">בנוגע למספר </w:t>
      </w:r>
      <w:r w:rsidRPr="00E7059C">
        <w:rPr>
          <w:rFonts w:ascii="David" w:eastAsia="Calibri" w:hAnsi="David" w:hint="cs"/>
          <w:b/>
          <w:bCs/>
          <w:sz w:val="24"/>
          <w:rtl/>
        </w:rPr>
        <w:t>המשרות</w:t>
      </w:r>
      <w:r w:rsidRPr="00E7059C">
        <w:rPr>
          <w:rFonts w:ascii="David" w:eastAsia="Calibri" w:hAnsi="David"/>
          <w:b/>
          <w:bCs/>
          <w:sz w:val="24"/>
          <w:rtl/>
        </w:rPr>
        <w:t xml:space="preserve"> </w:t>
      </w:r>
      <w:r w:rsidRPr="00E7059C">
        <w:rPr>
          <w:rFonts w:ascii="David" w:eastAsia="Calibri" w:hAnsi="David" w:hint="eastAsia"/>
          <w:b/>
          <w:bCs/>
          <w:sz w:val="24"/>
          <w:rtl/>
        </w:rPr>
        <w:t>ש</w:t>
      </w:r>
      <w:r w:rsidRPr="00E7059C">
        <w:rPr>
          <w:rFonts w:ascii="David" w:eastAsia="Calibri" w:hAnsi="David" w:hint="cs"/>
          <w:b/>
          <w:bCs/>
          <w:sz w:val="24"/>
          <w:rtl/>
        </w:rPr>
        <w:t xml:space="preserve">יועברו (12 משרות על פי משרד החקלאות ו-16 משרות על פי משרד הנגב והגליל) סיכמו מנכ"לי המשרדים כי יועברו </w:t>
      </w:r>
      <w:r w:rsidRPr="00E7059C">
        <w:rPr>
          <w:rFonts w:ascii="David" w:eastAsia="Calibri" w:hAnsi="David"/>
          <w:b/>
          <w:bCs/>
          <w:sz w:val="24"/>
          <w:rtl/>
        </w:rPr>
        <w:t xml:space="preserve">12 </w:t>
      </w:r>
      <w:r w:rsidRPr="00E7059C">
        <w:rPr>
          <w:rFonts w:ascii="David" w:eastAsia="Calibri" w:hAnsi="David" w:hint="cs"/>
          <w:b/>
          <w:bCs/>
          <w:sz w:val="24"/>
          <w:rtl/>
        </w:rPr>
        <w:t>משרות.</w:t>
      </w:r>
      <w:r w:rsidRPr="00E7059C">
        <w:rPr>
          <w:rFonts w:ascii="David" w:eastAsia="Calibri" w:hAnsi="David"/>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contextualSpacing/>
        <w:rPr>
          <w:rFonts w:ascii="David" w:eastAsia="Calibri" w:hAnsi="David"/>
          <w:b/>
          <w:bCs/>
          <w:sz w:val="24"/>
          <w:rtl/>
        </w:rPr>
      </w:pPr>
      <w:r w:rsidRPr="00E7059C">
        <w:rPr>
          <w:rFonts w:ascii="David" w:eastAsia="Calibri" w:hAnsi="David" w:hint="cs"/>
          <w:b/>
          <w:bCs/>
          <w:sz w:val="24"/>
          <w:rtl/>
        </w:rPr>
        <w:t xml:space="preserve">נמצא כי </w:t>
      </w:r>
      <w:r w:rsidRPr="00E7059C">
        <w:rPr>
          <w:rFonts w:ascii="David" w:eastAsia="Calibri" w:hAnsi="David" w:hint="eastAsia"/>
          <w:b/>
          <w:bCs/>
          <w:sz w:val="24"/>
          <w:rtl/>
        </w:rPr>
        <w:t>בפועל</w:t>
      </w:r>
      <w:r w:rsidRPr="00E7059C">
        <w:rPr>
          <w:rFonts w:ascii="David" w:eastAsia="Calibri" w:hAnsi="David" w:hint="cs"/>
          <w:b/>
          <w:bCs/>
          <w:sz w:val="24"/>
          <w:rtl/>
        </w:rPr>
        <w:t>,</w:t>
      </w:r>
      <w:r w:rsidRPr="00E7059C">
        <w:rPr>
          <w:rFonts w:ascii="David" w:eastAsia="Calibri" w:hAnsi="David"/>
          <w:b/>
          <w:bCs/>
          <w:sz w:val="24"/>
          <w:rtl/>
        </w:rPr>
        <w:t xml:space="preserve"> </w:t>
      </w:r>
      <w:r w:rsidRPr="00E7059C">
        <w:rPr>
          <w:rFonts w:ascii="David" w:eastAsia="Calibri" w:hAnsi="David" w:hint="eastAsia"/>
          <w:b/>
          <w:bCs/>
          <w:sz w:val="24"/>
          <w:rtl/>
        </w:rPr>
        <w:t>ביוני</w:t>
      </w:r>
      <w:r w:rsidRPr="00E7059C">
        <w:rPr>
          <w:rFonts w:ascii="David" w:eastAsia="Calibri" w:hAnsi="David"/>
          <w:b/>
          <w:bCs/>
          <w:sz w:val="24"/>
          <w:rtl/>
        </w:rPr>
        <w:t xml:space="preserve"> 2023</w:t>
      </w:r>
      <w:r w:rsidRPr="00E7059C">
        <w:rPr>
          <w:rFonts w:ascii="David" w:eastAsia="Calibri" w:hAnsi="David" w:hint="cs"/>
          <w:b/>
          <w:bCs/>
          <w:sz w:val="24"/>
          <w:rtl/>
        </w:rPr>
        <w:t xml:space="preserve"> </w:t>
      </w:r>
      <w:r w:rsidRPr="00E7059C">
        <w:rPr>
          <w:rFonts w:ascii="David" w:eastAsia="Calibri" w:hAnsi="David"/>
          <w:b/>
          <w:bCs/>
          <w:sz w:val="24"/>
          <w:rtl/>
        </w:rPr>
        <w:t xml:space="preserve">הועברו </w:t>
      </w:r>
      <w:r w:rsidRPr="00E7059C">
        <w:rPr>
          <w:rFonts w:ascii="David" w:eastAsia="Calibri" w:hAnsi="David" w:hint="cs"/>
          <w:b/>
          <w:bCs/>
          <w:sz w:val="24"/>
          <w:rtl/>
        </w:rPr>
        <w:t>למשרד הנגב והגליל 8</w:t>
      </w:r>
      <w:r w:rsidRPr="00E7059C">
        <w:rPr>
          <w:rFonts w:ascii="David" w:eastAsia="Calibri" w:hAnsi="David"/>
          <w:b/>
          <w:bCs/>
          <w:sz w:val="24"/>
          <w:rtl/>
        </w:rPr>
        <w:t xml:space="preserve"> </w:t>
      </w:r>
      <w:r w:rsidRPr="00E7059C">
        <w:rPr>
          <w:rFonts w:ascii="David" w:eastAsia="Calibri" w:hAnsi="David" w:hint="cs"/>
          <w:b/>
          <w:bCs/>
          <w:sz w:val="24"/>
          <w:rtl/>
        </w:rPr>
        <w:t xml:space="preserve">משרות, אך הפעולות להעברת הכספים למימון איושן הושלמו רק כעבור שנה: רק ביולי 2024 העביר אג"ת במשרד האוצר בקשה לוועדת הכספים של הכנסת, להעביר תקציב למשרד הנגב והגליל לצורך איוש משרות ברשות לתכנון </w:t>
      </w:r>
      <w:r w:rsidRPr="00E7059C">
        <w:rPr>
          <w:rFonts w:ascii="David" w:eastAsia="Calibri" w:hAnsi="David" w:hint="cs"/>
          <w:b/>
          <w:bCs/>
          <w:sz w:val="24"/>
          <w:rtl/>
        </w:rPr>
        <w:t>החקלאות, והתקציב לצורך הזה התקבל במשרד הנגב והגליל רק ביולי 2024</w:t>
      </w:r>
      <w:r w:rsidRPr="00E7059C">
        <w:rPr>
          <w:rFonts w:ascii="David" w:eastAsia="Calibri" w:hAnsi="David"/>
          <w:b/>
          <w:bCs/>
          <w:sz w:val="24"/>
          <w:rtl/>
        </w:rPr>
        <w:t>.</w:t>
      </w:r>
      <w:r w:rsidRPr="00E7059C">
        <w:rPr>
          <w:rFonts w:ascii="David" w:eastAsia="Calibri" w:hAnsi="David" w:hint="cs"/>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b/>
          <w:bCs/>
          <w:rtl/>
        </w:rPr>
      </w:pPr>
      <w:r w:rsidRPr="00E7059C">
        <w:rPr>
          <w:rFonts w:ascii="David" w:eastAsia="Calibri" w:hAnsi="David" w:hint="cs"/>
          <w:b/>
          <w:bCs/>
          <w:sz w:val="24"/>
          <w:rtl/>
        </w:rPr>
        <w:t>עוד</w:t>
      </w:r>
      <w:r w:rsidRPr="00E7059C">
        <w:rPr>
          <w:rFonts w:ascii="David" w:eastAsia="Calibri" w:hAnsi="David"/>
          <w:sz w:val="24"/>
          <w:rtl/>
        </w:rPr>
        <w:t xml:space="preserve"> </w:t>
      </w:r>
      <w:r w:rsidRPr="00E7059C">
        <w:rPr>
          <w:rFonts w:eastAsia="Calibri" w:hint="eastAsia"/>
          <w:b/>
          <w:bCs/>
          <w:rtl/>
        </w:rPr>
        <w:t>נמצא</w:t>
      </w:r>
      <w:r w:rsidRPr="00E7059C">
        <w:rPr>
          <w:rFonts w:eastAsia="Calibri"/>
          <w:b/>
          <w:bCs/>
          <w:rtl/>
        </w:rPr>
        <w:t xml:space="preserve"> כי </w:t>
      </w:r>
      <w:r w:rsidRPr="00E7059C">
        <w:rPr>
          <w:rFonts w:eastAsia="Calibri" w:hint="eastAsia"/>
          <w:b/>
          <w:bCs/>
          <w:rtl/>
        </w:rPr>
        <w:t>רק</w:t>
      </w:r>
      <w:r w:rsidRPr="00E7059C">
        <w:rPr>
          <w:rFonts w:eastAsia="Calibri"/>
          <w:b/>
          <w:bCs/>
          <w:rtl/>
        </w:rPr>
        <w:t xml:space="preserve"> בנובמבר 2023, 10 חודשים לאחר החלטת הממשלה להעביר את </w:t>
      </w:r>
      <w:r w:rsidRPr="00E7059C">
        <w:rPr>
          <w:rFonts w:ascii="David" w:eastAsia="Calibri" w:hAnsi="David" w:hint="cs"/>
          <w:b/>
          <w:bCs/>
          <w:sz w:val="24"/>
          <w:rtl/>
        </w:rPr>
        <w:t xml:space="preserve">הרשות לתכנון </w:t>
      </w:r>
      <w:r w:rsidRPr="00E7059C">
        <w:rPr>
          <w:rFonts w:eastAsia="Calibri" w:hint="cs"/>
          <w:b/>
          <w:bCs/>
          <w:rtl/>
        </w:rPr>
        <w:t xml:space="preserve">החקלאות </w:t>
      </w:r>
      <w:r w:rsidRPr="00E7059C">
        <w:rPr>
          <w:rFonts w:eastAsia="Calibri"/>
          <w:b/>
          <w:bCs/>
          <w:rtl/>
        </w:rPr>
        <w:t xml:space="preserve">בין המשרדים, </w:t>
      </w:r>
      <w:r w:rsidRPr="00E7059C">
        <w:rPr>
          <w:rFonts w:eastAsia="Calibri" w:hint="eastAsia"/>
          <w:b/>
          <w:bCs/>
          <w:rtl/>
        </w:rPr>
        <w:t>אוישה</w:t>
      </w:r>
      <w:r w:rsidRPr="00E7059C">
        <w:rPr>
          <w:rFonts w:eastAsia="Calibri"/>
          <w:b/>
          <w:bCs/>
          <w:rtl/>
        </w:rPr>
        <w:t xml:space="preserve"> </w:t>
      </w:r>
      <w:r w:rsidRPr="00E7059C">
        <w:rPr>
          <w:rFonts w:eastAsia="Calibri" w:hint="cs"/>
          <w:b/>
          <w:bCs/>
          <w:rtl/>
        </w:rPr>
        <w:t xml:space="preserve">בפועל </w:t>
      </w:r>
      <w:r w:rsidRPr="00E7059C">
        <w:rPr>
          <w:rFonts w:eastAsia="Calibri"/>
          <w:b/>
          <w:bCs/>
          <w:rtl/>
        </w:rPr>
        <w:t xml:space="preserve">משרת מנהל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במשרד</w:t>
      </w:r>
      <w:r w:rsidRPr="00E7059C">
        <w:rPr>
          <w:rFonts w:eastAsia="Calibri"/>
          <w:b/>
          <w:bCs/>
          <w:rtl/>
        </w:rPr>
        <w:t xml:space="preserve"> </w:t>
      </w:r>
      <w:r w:rsidRPr="00E7059C">
        <w:rPr>
          <w:rFonts w:eastAsia="Calibri" w:hint="eastAsia"/>
          <w:b/>
          <w:bCs/>
          <w:rtl/>
        </w:rPr>
        <w:t>הנגב</w:t>
      </w:r>
      <w:r w:rsidRPr="00E7059C">
        <w:rPr>
          <w:rFonts w:eastAsia="Calibri"/>
          <w:b/>
          <w:bCs/>
          <w:rtl/>
        </w:rPr>
        <w:t xml:space="preserve"> </w:t>
      </w:r>
      <w:r w:rsidRPr="00E7059C">
        <w:rPr>
          <w:rFonts w:eastAsia="Calibri" w:hint="eastAsia"/>
          <w:b/>
          <w:bCs/>
          <w:rtl/>
        </w:rPr>
        <w:t>והגליל</w:t>
      </w:r>
      <w:r>
        <w:rPr>
          <w:rFonts w:eastAsia="Calibri"/>
          <w:b/>
          <w:bCs/>
          <w:vertAlign w:val="superscript"/>
          <w:rtl/>
        </w:rPr>
        <w:footnoteReference w:id="78"/>
      </w:r>
      <w:r w:rsidRPr="00E7059C">
        <w:rPr>
          <w:rFonts w:eastAsia="Calibri" w:hint="cs"/>
          <w:b/>
          <w:bCs/>
          <w:rtl/>
        </w:rPr>
        <w:t>;</w:t>
      </w:r>
      <w:r w:rsidRPr="00E7059C">
        <w:rPr>
          <w:rFonts w:eastAsia="Calibri"/>
          <w:b/>
          <w:bCs/>
          <w:rtl/>
        </w:rPr>
        <w:t xml:space="preserve"> </w:t>
      </w:r>
      <w:r w:rsidRPr="00E7059C">
        <w:rPr>
          <w:rFonts w:ascii="David" w:eastAsia="Calibri" w:hAnsi="David" w:hint="eastAsia"/>
          <w:b/>
          <w:bCs/>
          <w:sz w:val="24"/>
          <w:rtl/>
        </w:rPr>
        <w:t>רק</w:t>
      </w:r>
      <w:r w:rsidRPr="00E7059C">
        <w:rPr>
          <w:rFonts w:ascii="David" w:eastAsia="Calibri" w:hAnsi="David"/>
          <w:b/>
          <w:bCs/>
          <w:sz w:val="24"/>
          <w:rtl/>
        </w:rPr>
        <w:t xml:space="preserve"> </w:t>
      </w:r>
      <w:r w:rsidRPr="00E7059C">
        <w:rPr>
          <w:rFonts w:ascii="David" w:eastAsia="Calibri" w:hAnsi="David" w:hint="cs"/>
          <w:b/>
          <w:bCs/>
          <w:sz w:val="24"/>
          <w:rtl/>
        </w:rPr>
        <w:t>כ</w:t>
      </w:r>
      <w:r w:rsidRPr="00E7059C">
        <w:rPr>
          <w:rFonts w:ascii="David" w:eastAsia="Calibri" w:hAnsi="David"/>
          <w:b/>
          <w:bCs/>
          <w:sz w:val="24"/>
          <w:rtl/>
        </w:rPr>
        <w:t xml:space="preserve">שנה </w:t>
      </w:r>
      <w:r w:rsidRPr="00E7059C">
        <w:rPr>
          <w:rFonts w:ascii="David" w:eastAsia="Calibri" w:hAnsi="David" w:hint="cs"/>
          <w:b/>
          <w:bCs/>
          <w:sz w:val="24"/>
          <w:rtl/>
        </w:rPr>
        <w:t>וחצי לאחר שהתקבלה</w:t>
      </w:r>
      <w:r w:rsidRPr="00E7059C">
        <w:rPr>
          <w:rFonts w:ascii="David" w:eastAsia="Calibri" w:hAnsi="David"/>
          <w:b/>
          <w:bCs/>
          <w:sz w:val="24"/>
          <w:rtl/>
        </w:rPr>
        <w:t xml:space="preserve"> החלטת הממשלה </w:t>
      </w:r>
      <w:r w:rsidRPr="00E7059C">
        <w:rPr>
          <w:rFonts w:ascii="David" w:eastAsia="Calibri" w:hAnsi="David"/>
          <w:b/>
          <w:bCs/>
          <w:sz w:val="24"/>
          <w:rtl/>
        </w:rPr>
        <w:t xml:space="preserve">על העברת </w:t>
      </w:r>
      <w:r w:rsidRPr="00E7059C">
        <w:rPr>
          <w:rFonts w:ascii="David" w:eastAsia="Calibri" w:hAnsi="David" w:hint="cs"/>
          <w:b/>
          <w:bCs/>
          <w:sz w:val="24"/>
          <w:rtl/>
        </w:rPr>
        <w:t>הרשות לתכנון החקלאות</w:t>
      </w:r>
      <w:r w:rsidRPr="00E7059C">
        <w:rPr>
          <w:rFonts w:ascii="David" w:eastAsia="Calibri" w:hAnsi="David"/>
          <w:b/>
          <w:bCs/>
          <w:sz w:val="24"/>
          <w:rtl/>
        </w:rPr>
        <w:t>, ב</w:t>
      </w:r>
      <w:r w:rsidRPr="00E7059C">
        <w:rPr>
          <w:rFonts w:ascii="David" w:eastAsia="Calibri" w:hAnsi="David" w:hint="cs"/>
          <w:b/>
          <w:bCs/>
          <w:sz w:val="24"/>
          <w:rtl/>
        </w:rPr>
        <w:t>יולי</w:t>
      </w:r>
      <w:r w:rsidRPr="00E7059C">
        <w:rPr>
          <w:rFonts w:ascii="David" w:eastAsia="Calibri" w:hAnsi="David"/>
          <w:b/>
          <w:bCs/>
          <w:sz w:val="24"/>
          <w:rtl/>
        </w:rPr>
        <w:t xml:space="preserve"> 2024, </w:t>
      </w:r>
      <w:r w:rsidRPr="00E7059C">
        <w:rPr>
          <w:rFonts w:ascii="David" w:eastAsia="Calibri" w:hAnsi="David" w:hint="eastAsia"/>
          <w:b/>
          <w:bCs/>
          <w:sz w:val="24"/>
          <w:rtl/>
        </w:rPr>
        <w:t>העביר</w:t>
      </w:r>
      <w:r w:rsidRPr="00E7059C">
        <w:rPr>
          <w:rFonts w:ascii="David" w:eastAsia="Calibri" w:hAnsi="David"/>
          <w:b/>
          <w:bCs/>
          <w:sz w:val="24"/>
          <w:rtl/>
        </w:rPr>
        <w:t xml:space="preserve"> משרד האוצר </w:t>
      </w:r>
      <w:r w:rsidRPr="00E7059C">
        <w:rPr>
          <w:rFonts w:ascii="David" w:eastAsia="Calibri" w:hAnsi="David" w:hint="eastAsia"/>
          <w:b/>
          <w:bCs/>
          <w:sz w:val="24"/>
          <w:rtl/>
        </w:rPr>
        <w:t>למשרד</w:t>
      </w:r>
      <w:r w:rsidRPr="00E7059C">
        <w:rPr>
          <w:rFonts w:ascii="David" w:eastAsia="Calibri" w:hAnsi="David"/>
          <w:b/>
          <w:bCs/>
          <w:sz w:val="24"/>
          <w:rtl/>
        </w:rPr>
        <w:t xml:space="preserve"> </w:t>
      </w:r>
      <w:r w:rsidRPr="00E7059C">
        <w:rPr>
          <w:rFonts w:ascii="David" w:eastAsia="Calibri" w:hAnsi="David" w:hint="eastAsia"/>
          <w:b/>
          <w:bCs/>
          <w:sz w:val="24"/>
          <w:rtl/>
        </w:rPr>
        <w:t>הנגב</w:t>
      </w:r>
      <w:r w:rsidRPr="00E7059C">
        <w:rPr>
          <w:rFonts w:ascii="David" w:eastAsia="Calibri" w:hAnsi="David"/>
          <w:b/>
          <w:bCs/>
          <w:sz w:val="24"/>
          <w:rtl/>
        </w:rPr>
        <w:t xml:space="preserve"> </w:t>
      </w:r>
      <w:r w:rsidRPr="00E7059C">
        <w:rPr>
          <w:rFonts w:ascii="David" w:eastAsia="Calibri" w:hAnsi="David" w:hint="eastAsia"/>
          <w:b/>
          <w:bCs/>
          <w:sz w:val="24"/>
          <w:rtl/>
        </w:rPr>
        <w:t>והגליל</w:t>
      </w:r>
      <w:r w:rsidRPr="00E7059C">
        <w:rPr>
          <w:rFonts w:ascii="David" w:eastAsia="Calibri" w:hAnsi="David"/>
          <w:b/>
          <w:bCs/>
          <w:sz w:val="24"/>
          <w:rtl/>
        </w:rPr>
        <w:t xml:space="preserve"> </w:t>
      </w:r>
      <w:r w:rsidRPr="00E7059C">
        <w:rPr>
          <w:rFonts w:ascii="David" w:eastAsia="Calibri" w:hAnsi="David" w:hint="eastAsia"/>
          <w:b/>
          <w:bCs/>
          <w:sz w:val="24"/>
          <w:rtl/>
        </w:rPr>
        <w:t>תקציב</w:t>
      </w:r>
      <w:r w:rsidRPr="00E7059C">
        <w:rPr>
          <w:rFonts w:ascii="David" w:eastAsia="Calibri" w:hAnsi="David"/>
          <w:b/>
          <w:bCs/>
          <w:sz w:val="24"/>
          <w:rtl/>
        </w:rPr>
        <w:t xml:space="preserve"> </w:t>
      </w:r>
      <w:r w:rsidRPr="00E7059C">
        <w:rPr>
          <w:rFonts w:ascii="David" w:eastAsia="Calibri" w:hAnsi="David" w:hint="eastAsia"/>
          <w:b/>
          <w:bCs/>
          <w:sz w:val="24"/>
          <w:rtl/>
        </w:rPr>
        <w:t>למימון</w:t>
      </w:r>
      <w:r w:rsidRPr="00E7059C">
        <w:rPr>
          <w:rFonts w:ascii="David" w:eastAsia="Calibri" w:hAnsi="David"/>
          <w:b/>
          <w:bCs/>
          <w:sz w:val="24"/>
          <w:rtl/>
        </w:rPr>
        <w:t xml:space="preserve"> </w:t>
      </w:r>
      <w:r w:rsidRPr="00E7059C">
        <w:rPr>
          <w:rFonts w:ascii="David" w:eastAsia="Calibri" w:hAnsi="David" w:hint="eastAsia"/>
          <w:b/>
          <w:bCs/>
          <w:sz w:val="24"/>
          <w:rtl/>
        </w:rPr>
        <w:t>המשרות</w:t>
      </w:r>
      <w:r w:rsidRPr="00E7059C">
        <w:rPr>
          <w:rFonts w:ascii="David" w:eastAsia="Calibri" w:hAnsi="David" w:hint="cs"/>
          <w:b/>
          <w:bCs/>
          <w:sz w:val="24"/>
          <w:rtl/>
        </w:rPr>
        <w:t xml:space="preserve"> שברשות</w:t>
      </w:r>
      <w:r w:rsidRPr="00E7059C">
        <w:rPr>
          <w:rFonts w:ascii="David" w:eastAsia="Calibri" w:hAnsi="David" w:hint="cs"/>
          <w:sz w:val="24"/>
          <w:rtl/>
        </w:rPr>
        <w:t xml:space="preserve">; </w:t>
      </w:r>
      <w:r w:rsidRPr="00E7059C">
        <w:rPr>
          <w:rFonts w:eastAsia="Calibri" w:hint="cs"/>
          <w:b/>
          <w:bCs/>
          <w:rtl/>
        </w:rPr>
        <w:t>ובאותו מועד, יולי 2024, החל משרד הנגב והגליל לאייש את שאר המשרות ברשות. למשל,</w:t>
      </w:r>
      <w:r w:rsidRPr="00E7059C">
        <w:rPr>
          <w:rFonts w:eastAsia="Calibri"/>
          <w:b/>
          <w:bCs/>
          <w:rtl/>
        </w:rPr>
        <w:t xml:space="preserve"> </w:t>
      </w:r>
      <w:r w:rsidRPr="00E7059C">
        <w:rPr>
          <w:rFonts w:eastAsia="Calibri" w:hint="cs"/>
          <w:b/>
          <w:bCs/>
          <w:rtl/>
        </w:rPr>
        <w:t>ב</w:t>
      </w:r>
      <w:r w:rsidRPr="00E7059C">
        <w:rPr>
          <w:rFonts w:eastAsia="Calibri" w:hint="eastAsia"/>
          <w:b/>
          <w:bCs/>
          <w:rtl/>
        </w:rPr>
        <w:t>יולי</w:t>
      </w:r>
      <w:r w:rsidRPr="00E7059C">
        <w:rPr>
          <w:rFonts w:eastAsia="Calibri"/>
          <w:b/>
          <w:bCs/>
          <w:rtl/>
        </w:rPr>
        <w:t xml:space="preserve"> 2024 </w:t>
      </w:r>
      <w:r w:rsidRPr="00E7059C">
        <w:rPr>
          <w:rFonts w:eastAsia="Calibri" w:hint="eastAsia"/>
          <w:b/>
          <w:bCs/>
          <w:rtl/>
        </w:rPr>
        <w:t>אוישה</w:t>
      </w:r>
      <w:r w:rsidRPr="00E7059C">
        <w:rPr>
          <w:rFonts w:eastAsia="Calibri"/>
          <w:b/>
          <w:bCs/>
          <w:rtl/>
        </w:rPr>
        <w:t xml:space="preserve"> </w:t>
      </w:r>
      <w:r w:rsidRPr="00E7059C">
        <w:rPr>
          <w:rFonts w:eastAsia="Calibri" w:hint="eastAsia"/>
          <w:b/>
          <w:bCs/>
          <w:rtl/>
        </w:rPr>
        <w:t>משרת</w:t>
      </w:r>
      <w:r w:rsidRPr="00E7059C">
        <w:rPr>
          <w:rFonts w:eastAsia="Calibri"/>
          <w:b/>
          <w:bCs/>
          <w:rtl/>
        </w:rPr>
        <w:t xml:space="preserve"> </w:t>
      </w:r>
      <w:r w:rsidRPr="00E7059C">
        <w:rPr>
          <w:rFonts w:eastAsia="Calibri" w:hint="eastAsia"/>
          <w:b/>
          <w:bCs/>
          <w:rtl/>
        </w:rPr>
        <w:t>מנהל</w:t>
      </w:r>
      <w:r w:rsidRPr="00E7059C">
        <w:rPr>
          <w:rFonts w:eastAsia="Calibri"/>
          <w:b/>
          <w:bCs/>
          <w:rtl/>
        </w:rPr>
        <w:t xml:space="preserve"> </w:t>
      </w:r>
      <w:r w:rsidRPr="00E7059C">
        <w:rPr>
          <w:rFonts w:eastAsia="Calibri" w:hint="eastAsia"/>
          <w:b/>
          <w:bCs/>
          <w:rtl/>
        </w:rPr>
        <w:t>אגף</w:t>
      </w:r>
      <w:r w:rsidRPr="00E7059C">
        <w:rPr>
          <w:rFonts w:eastAsia="Calibri"/>
          <w:b/>
          <w:bCs/>
          <w:rtl/>
        </w:rPr>
        <w:t xml:space="preserve"> </w:t>
      </w:r>
      <w:r w:rsidRPr="00E7059C">
        <w:rPr>
          <w:rFonts w:eastAsia="Calibri" w:hint="eastAsia"/>
          <w:b/>
          <w:bCs/>
          <w:rtl/>
        </w:rPr>
        <w:t>בכיר</w:t>
      </w:r>
      <w:r w:rsidRPr="00E7059C">
        <w:rPr>
          <w:rFonts w:eastAsia="Calibri"/>
          <w:b/>
          <w:bCs/>
          <w:rtl/>
        </w:rPr>
        <w:t xml:space="preserve"> </w:t>
      </w:r>
      <w:r w:rsidRPr="00E7059C">
        <w:rPr>
          <w:rFonts w:eastAsia="Calibri" w:hint="eastAsia"/>
          <w:b/>
          <w:bCs/>
          <w:rtl/>
        </w:rPr>
        <w:t>התיישבות</w:t>
      </w:r>
      <w:r w:rsidRPr="00E7059C">
        <w:rPr>
          <w:rFonts w:eastAsia="Calibri"/>
          <w:b/>
          <w:bCs/>
          <w:rtl/>
        </w:rPr>
        <w:t xml:space="preserve"> </w:t>
      </w:r>
      <w:r w:rsidRPr="00E7059C">
        <w:rPr>
          <w:rFonts w:eastAsia="Calibri" w:hint="eastAsia"/>
          <w:b/>
          <w:bCs/>
          <w:rtl/>
        </w:rPr>
        <w:t>ופיתוח</w:t>
      </w:r>
      <w:r w:rsidRPr="00E7059C">
        <w:rPr>
          <w:rFonts w:eastAsia="Calibri"/>
          <w:b/>
          <w:bCs/>
          <w:rtl/>
        </w:rPr>
        <w:t xml:space="preserve">; </w:t>
      </w:r>
      <w:r w:rsidRPr="00E7059C">
        <w:rPr>
          <w:rFonts w:eastAsia="Calibri" w:hint="eastAsia"/>
          <w:b/>
          <w:bCs/>
          <w:rtl/>
        </w:rPr>
        <w:t>בספטמבר</w:t>
      </w:r>
      <w:r w:rsidRPr="00E7059C">
        <w:rPr>
          <w:rFonts w:eastAsia="Calibri"/>
          <w:b/>
          <w:bCs/>
          <w:rtl/>
        </w:rPr>
        <w:t xml:space="preserve"> 2024 </w:t>
      </w:r>
      <w:r w:rsidRPr="00E7059C">
        <w:rPr>
          <w:rFonts w:eastAsia="Calibri" w:hint="eastAsia"/>
          <w:b/>
          <w:bCs/>
          <w:rtl/>
        </w:rPr>
        <w:t>אוישה</w:t>
      </w:r>
      <w:r w:rsidRPr="00E7059C">
        <w:rPr>
          <w:rFonts w:eastAsia="Calibri"/>
          <w:b/>
          <w:bCs/>
          <w:rtl/>
        </w:rPr>
        <w:t xml:space="preserve"> </w:t>
      </w:r>
      <w:r w:rsidRPr="00E7059C">
        <w:rPr>
          <w:rFonts w:eastAsia="Calibri" w:hint="eastAsia"/>
          <w:b/>
          <w:bCs/>
          <w:rtl/>
        </w:rPr>
        <w:t>משרת</w:t>
      </w:r>
      <w:r w:rsidRPr="00E7059C">
        <w:rPr>
          <w:rFonts w:eastAsia="Calibri"/>
          <w:b/>
          <w:bCs/>
          <w:rtl/>
        </w:rPr>
        <w:t xml:space="preserve"> </w:t>
      </w:r>
      <w:r w:rsidRPr="00E7059C">
        <w:rPr>
          <w:rFonts w:eastAsia="Calibri" w:hint="eastAsia"/>
          <w:b/>
          <w:bCs/>
          <w:rtl/>
        </w:rPr>
        <w:t>מנהל</w:t>
      </w:r>
      <w:r w:rsidRPr="00E7059C">
        <w:rPr>
          <w:rFonts w:eastAsia="Calibri"/>
          <w:b/>
          <w:bCs/>
          <w:rtl/>
        </w:rPr>
        <w:t xml:space="preserve"> </w:t>
      </w:r>
      <w:r w:rsidRPr="00E7059C">
        <w:rPr>
          <w:rFonts w:eastAsia="Calibri" w:hint="eastAsia"/>
          <w:b/>
          <w:bCs/>
          <w:rtl/>
        </w:rPr>
        <w:t>תחום</w:t>
      </w:r>
      <w:r w:rsidRPr="00E7059C">
        <w:rPr>
          <w:rFonts w:eastAsia="Calibri"/>
          <w:b/>
          <w:bCs/>
          <w:rtl/>
        </w:rPr>
        <w:t xml:space="preserve"> </w:t>
      </w:r>
      <w:r w:rsidRPr="00E7059C">
        <w:rPr>
          <w:rFonts w:eastAsia="Calibri" w:hint="eastAsia"/>
          <w:b/>
          <w:bCs/>
          <w:rtl/>
        </w:rPr>
        <w:t>מידע</w:t>
      </w:r>
      <w:r w:rsidRPr="00E7059C">
        <w:rPr>
          <w:rFonts w:eastAsia="Calibri"/>
          <w:b/>
          <w:bCs/>
          <w:rtl/>
        </w:rPr>
        <w:t xml:space="preserve"> </w:t>
      </w:r>
      <w:r w:rsidRPr="00E7059C">
        <w:rPr>
          <w:rFonts w:eastAsia="Calibri" w:hint="eastAsia"/>
          <w:b/>
          <w:bCs/>
          <w:rtl/>
        </w:rPr>
        <w:t>גיאוגרפי</w:t>
      </w:r>
      <w:r w:rsidRPr="00E7059C">
        <w:rPr>
          <w:rFonts w:eastAsia="Calibri"/>
          <w:b/>
          <w:bCs/>
          <w:rtl/>
        </w:rPr>
        <w:t xml:space="preserve">; </w:t>
      </w:r>
      <w:r w:rsidRPr="00E7059C">
        <w:rPr>
          <w:rFonts w:eastAsia="Calibri" w:hint="eastAsia"/>
          <w:b/>
          <w:bCs/>
          <w:rtl/>
        </w:rPr>
        <w:t>בנובמבר</w:t>
      </w:r>
      <w:r w:rsidRPr="00E7059C">
        <w:rPr>
          <w:rFonts w:eastAsia="Calibri"/>
          <w:b/>
          <w:bCs/>
          <w:rtl/>
        </w:rPr>
        <w:t xml:space="preserve"> 2024 </w:t>
      </w:r>
      <w:r w:rsidRPr="00E7059C">
        <w:rPr>
          <w:rFonts w:eastAsia="Calibri" w:hint="eastAsia"/>
          <w:b/>
          <w:bCs/>
          <w:rtl/>
        </w:rPr>
        <w:t>אוישה</w:t>
      </w:r>
      <w:r w:rsidRPr="00E7059C">
        <w:rPr>
          <w:rFonts w:eastAsia="Calibri"/>
          <w:b/>
          <w:bCs/>
          <w:rtl/>
        </w:rPr>
        <w:t xml:space="preserve"> </w:t>
      </w:r>
      <w:r w:rsidRPr="00E7059C">
        <w:rPr>
          <w:rFonts w:eastAsia="Calibri" w:hint="eastAsia"/>
          <w:b/>
          <w:bCs/>
          <w:rtl/>
        </w:rPr>
        <w:t>משרת</w:t>
      </w:r>
      <w:r w:rsidRPr="00E7059C">
        <w:rPr>
          <w:rFonts w:eastAsia="Calibri"/>
          <w:b/>
          <w:bCs/>
          <w:rtl/>
        </w:rPr>
        <w:t xml:space="preserve"> </w:t>
      </w:r>
      <w:r w:rsidRPr="00E7059C">
        <w:rPr>
          <w:rFonts w:eastAsia="Calibri" w:hint="eastAsia"/>
          <w:b/>
          <w:bCs/>
          <w:rtl/>
        </w:rPr>
        <w:t>מנהל</w:t>
      </w:r>
      <w:r w:rsidRPr="00E7059C">
        <w:rPr>
          <w:rFonts w:eastAsia="Calibri"/>
          <w:b/>
          <w:bCs/>
          <w:rtl/>
        </w:rPr>
        <w:t xml:space="preserve"> </w:t>
      </w:r>
      <w:r w:rsidRPr="00E7059C">
        <w:rPr>
          <w:rFonts w:eastAsia="Calibri" w:hint="eastAsia"/>
          <w:b/>
          <w:bCs/>
          <w:rtl/>
        </w:rPr>
        <w:t>תחום</w:t>
      </w:r>
      <w:r w:rsidRPr="00E7059C">
        <w:rPr>
          <w:rFonts w:eastAsia="Calibri"/>
          <w:b/>
          <w:bCs/>
          <w:rtl/>
        </w:rPr>
        <w:t xml:space="preserve"> </w:t>
      </w:r>
      <w:r w:rsidRPr="00E7059C">
        <w:rPr>
          <w:rFonts w:eastAsia="Calibri" w:hint="eastAsia"/>
          <w:b/>
          <w:bCs/>
          <w:rtl/>
        </w:rPr>
        <w:t>משאבים</w:t>
      </w:r>
      <w:r w:rsidRPr="00E7059C">
        <w:rPr>
          <w:rFonts w:eastAsia="Calibri"/>
          <w:b/>
          <w:bCs/>
          <w:rtl/>
        </w:rPr>
        <w:t xml:space="preserve"> </w:t>
      </w:r>
      <w:r w:rsidRPr="00E7059C">
        <w:rPr>
          <w:rFonts w:eastAsia="Calibri" w:hint="eastAsia"/>
          <w:b/>
          <w:bCs/>
          <w:rtl/>
        </w:rPr>
        <w:t>ותמיכות</w:t>
      </w:r>
      <w:r w:rsidRPr="00E7059C">
        <w:rPr>
          <w:rFonts w:eastAsia="Calibri" w:hint="cs"/>
          <w:b/>
          <w:bCs/>
          <w:rtl/>
        </w:rPr>
        <w:t>; ב</w:t>
      </w:r>
      <w:r w:rsidRPr="00E7059C">
        <w:rPr>
          <w:rFonts w:eastAsia="Calibri" w:hint="eastAsia"/>
          <w:b/>
          <w:bCs/>
          <w:rtl/>
        </w:rPr>
        <w:t>ינואר</w:t>
      </w:r>
      <w:r w:rsidRPr="00E7059C">
        <w:rPr>
          <w:rFonts w:eastAsia="Calibri"/>
          <w:b/>
          <w:bCs/>
          <w:rtl/>
        </w:rPr>
        <w:t xml:space="preserve"> 2025 </w:t>
      </w:r>
      <w:r w:rsidRPr="00E7059C">
        <w:rPr>
          <w:rFonts w:eastAsia="Calibri" w:hint="eastAsia"/>
          <w:b/>
          <w:bCs/>
          <w:rtl/>
        </w:rPr>
        <w:t>אוישו</w:t>
      </w:r>
      <w:r w:rsidRPr="00E7059C">
        <w:rPr>
          <w:rFonts w:eastAsia="Calibri"/>
          <w:b/>
          <w:bCs/>
          <w:rtl/>
        </w:rPr>
        <w:t xml:space="preserve"> </w:t>
      </w:r>
      <w:r w:rsidRPr="00E7059C">
        <w:rPr>
          <w:rFonts w:eastAsia="Calibri" w:hint="eastAsia"/>
          <w:b/>
          <w:bCs/>
          <w:rtl/>
        </w:rPr>
        <w:t>שלוש</w:t>
      </w:r>
      <w:r w:rsidRPr="00E7059C">
        <w:rPr>
          <w:rFonts w:eastAsia="Calibri"/>
          <w:b/>
          <w:bCs/>
          <w:rtl/>
        </w:rPr>
        <w:t xml:space="preserve"> </w:t>
      </w:r>
      <w:r w:rsidRPr="00E7059C">
        <w:rPr>
          <w:rFonts w:eastAsia="Calibri" w:hint="eastAsia"/>
          <w:b/>
          <w:bCs/>
          <w:rtl/>
        </w:rPr>
        <w:t>משרות</w:t>
      </w:r>
      <w:r w:rsidRPr="00E7059C">
        <w:rPr>
          <w:rFonts w:eastAsia="Calibri"/>
          <w:b/>
          <w:bCs/>
          <w:rtl/>
        </w:rPr>
        <w:t xml:space="preserve"> </w:t>
      </w:r>
      <w:r w:rsidRPr="00E7059C">
        <w:rPr>
          <w:rFonts w:eastAsia="Calibri" w:hint="eastAsia"/>
          <w:b/>
          <w:bCs/>
          <w:rtl/>
        </w:rPr>
        <w:t>נוספות</w:t>
      </w:r>
      <w:r w:rsidRPr="00E7059C">
        <w:rPr>
          <w:rFonts w:eastAsia="Calibri" w:hint="cs"/>
          <w:b/>
          <w:bCs/>
          <w:rtl/>
        </w:rPr>
        <w:t xml:space="preserve"> </w:t>
      </w:r>
      <w:r w:rsidRPr="00E7059C">
        <w:rPr>
          <w:rFonts w:eastAsia="Calibri"/>
          <w:b/>
          <w:bCs/>
          <w:rtl/>
        </w:rPr>
        <w:t xml:space="preserve">- מנהלת תחום כלכלה כפרית ותיירות, מנהל תחום </w:t>
      </w:r>
      <w:r w:rsidRPr="00E7059C">
        <w:rPr>
          <w:rFonts w:eastAsia="Calibri" w:hint="eastAsia"/>
          <w:b/>
          <w:bCs/>
          <w:rtl/>
        </w:rPr>
        <w:t>בכיר</w:t>
      </w:r>
      <w:r w:rsidRPr="00E7059C">
        <w:rPr>
          <w:rFonts w:eastAsia="Calibri"/>
          <w:b/>
          <w:bCs/>
          <w:rtl/>
        </w:rPr>
        <w:t xml:space="preserve"> </w:t>
      </w:r>
      <w:r w:rsidRPr="00E7059C">
        <w:rPr>
          <w:rFonts w:eastAsia="Calibri" w:hint="eastAsia"/>
          <w:b/>
          <w:bCs/>
          <w:rtl/>
        </w:rPr>
        <w:t>כלכלה</w:t>
      </w:r>
      <w:r w:rsidRPr="00E7059C">
        <w:rPr>
          <w:rFonts w:eastAsia="Calibri"/>
          <w:b/>
          <w:bCs/>
          <w:rtl/>
        </w:rPr>
        <w:t xml:space="preserve"> </w:t>
      </w:r>
      <w:r w:rsidRPr="00E7059C">
        <w:rPr>
          <w:rFonts w:eastAsia="Calibri" w:hint="eastAsia"/>
          <w:b/>
          <w:bCs/>
          <w:rtl/>
        </w:rPr>
        <w:t>אזורית</w:t>
      </w:r>
      <w:r w:rsidRPr="00E7059C">
        <w:rPr>
          <w:rFonts w:eastAsia="Calibri"/>
          <w:b/>
          <w:bCs/>
          <w:rtl/>
        </w:rPr>
        <w:t xml:space="preserve"> </w:t>
      </w:r>
      <w:r w:rsidRPr="00E7059C">
        <w:rPr>
          <w:rFonts w:eastAsia="Calibri" w:hint="eastAsia"/>
          <w:b/>
          <w:bCs/>
          <w:rtl/>
        </w:rPr>
        <w:t>ומנהל</w:t>
      </w:r>
      <w:r w:rsidRPr="00E7059C">
        <w:rPr>
          <w:rFonts w:eastAsia="Calibri"/>
          <w:b/>
          <w:bCs/>
          <w:rtl/>
        </w:rPr>
        <w:t xml:space="preserve"> </w:t>
      </w:r>
      <w:r w:rsidRPr="00E7059C">
        <w:rPr>
          <w:rFonts w:eastAsia="Calibri" w:hint="eastAsia"/>
          <w:b/>
          <w:bCs/>
          <w:rtl/>
        </w:rPr>
        <w:t>אגף</w:t>
      </w:r>
      <w:r w:rsidRPr="00E7059C">
        <w:rPr>
          <w:rFonts w:eastAsia="Calibri"/>
          <w:b/>
          <w:bCs/>
          <w:rtl/>
        </w:rPr>
        <w:t xml:space="preserve"> </w:t>
      </w:r>
      <w:r w:rsidRPr="00E7059C">
        <w:rPr>
          <w:rFonts w:eastAsia="Calibri" w:hint="eastAsia"/>
          <w:b/>
          <w:bCs/>
          <w:rtl/>
        </w:rPr>
        <w:t>בכיר</w:t>
      </w:r>
      <w:r w:rsidRPr="00E7059C">
        <w:rPr>
          <w:rFonts w:eastAsia="Calibri"/>
          <w:b/>
          <w:bCs/>
          <w:rtl/>
        </w:rPr>
        <w:t xml:space="preserve"> </w:t>
      </w:r>
      <w:r w:rsidRPr="00E7059C">
        <w:rPr>
          <w:rFonts w:eastAsia="Calibri" w:hint="eastAsia"/>
          <w:b/>
          <w:bCs/>
          <w:rtl/>
        </w:rPr>
        <w:t>תכנון</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2"/>
        </w:numPr>
        <w:spacing w:line="269" w:lineRule="auto"/>
        <w:contextualSpacing/>
        <w:rPr>
          <w:rFonts w:eastAsia="Calibri"/>
        </w:rPr>
      </w:pPr>
      <w:r w:rsidRPr="00E7059C">
        <w:rPr>
          <w:rFonts w:eastAsia="Calibri" w:hint="eastAsia"/>
          <w:rtl/>
        </w:rPr>
        <w:t>בהנחיות</w:t>
      </w:r>
      <w:r w:rsidRPr="00E7059C">
        <w:rPr>
          <w:rFonts w:eastAsia="Calibri"/>
          <w:rtl/>
        </w:rPr>
        <w:t xml:space="preserve"> </w:t>
      </w:r>
      <w:r w:rsidRPr="00E7059C">
        <w:rPr>
          <w:rFonts w:eastAsia="Calibri" w:hint="eastAsia"/>
          <w:rtl/>
        </w:rPr>
        <w:t>היועץ</w:t>
      </w:r>
      <w:r w:rsidRPr="00E7059C">
        <w:rPr>
          <w:rFonts w:eastAsia="Calibri"/>
          <w:rtl/>
        </w:rPr>
        <w:t xml:space="preserve"> </w:t>
      </w:r>
      <w:r w:rsidRPr="00E7059C">
        <w:rPr>
          <w:rFonts w:eastAsia="Calibri" w:hint="eastAsia"/>
          <w:rtl/>
        </w:rPr>
        <w:t>המשפטי</w:t>
      </w:r>
      <w:r w:rsidRPr="00E7059C">
        <w:rPr>
          <w:rFonts w:eastAsia="Calibri"/>
          <w:rtl/>
        </w:rPr>
        <w:t xml:space="preserve"> </w:t>
      </w:r>
      <w:r w:rsidRPr="00E7059C">
        <w:rPr>
          <w:rFonts w:eastAsia="Calibri" w:hint="eastAsia"/>
          <w:rtl/>
        </w:rPr>
        <w:t>לממשלה</w:t>
      </w:r>
      <w:r w:rsidRPr="00E7059C">
        <w:rPr>
          <w:rFonts w:eastAsia="Calibri"/>
          <w:rtl/>
        </w:rPr>
        <w:t xml:space="preserve"> 1.1801 </w:t>
      </w:r>
      <w:r w:rsidRPr="00E7059C">
        <w:rPr>
          <w:rFonts w:eastAsia="Calibri" w:hint="eastAsia"/>
          <w:rtl/>
        </w:rPr>
        <w:t>ממרץ</w:t>
      </w:r>
      <w:r w:rsidRPr="00E7059C">
        <w:rPr>
          <w:rFonts w:eastAsia="Calibri"/>
          <w:rtl/>
        </w:rPr>
        <w:t xml:space="preserve"> 2015</w:t>
      </w:r>
      <w:r>
        <w:rPr>
          <w:rFonts w:eastAsia="Calibri"/>
          <w:vertAlign w:val="superscript"/>
          <w:rtl/>
        </w:rPr>
        <w:footnoteReference w:id="79"/>
      </w:r>
      <w:r w:rsidRPr="00E7059C">
        <w:rPr>
          <w:rFonts w:eastAsia="Calibri"/>
          <w:rtl/>
        </w:rPr>
        <w:t xml:space="preserve">, </w:t>
      </w:r>
      <w:r w:rsidRPr="00E7059C">
        <w:rPr>
          <w:rFonts w:eastAsia="Calibri" w:hint="cs"/>
          <w:rtl/>
        </w:rPr>
        <w:t xml:space="preserve">נקבע </w:t>
      </w:r>
      <w:r w:rsidRPr="00E7059C">
        <w:rPr>
          <w:rFonts w:eastAsia="Calibri" w:hint="cs"/>
          <w:rtl/>
        </w:rPr>
        <w:t xml:space="preserve">בין השאר כי יישום הסכם פוליטי תקציבי מחייב הפעלת שיקול דעת פרטני המחויב בכל כללי המשפט המינהלי, לרבות בחינת ההיבטים המשפטיים והמקצועיים של ההסכם לפני יישומו. הסכם פוליטי תקציבי, על פי ההנחיות, הוא בין השאר הסכם בעל משמעות תקציבית שעורכות הסיעות לקראת הקמת </w:t>
      </w:r>
      <w:r w:rsidRPr="00E7059C">
        <w:rPr>
          <w:rFonts w:eastAsia="Calibri" w:hint="cs"/>
          <w:rtl/>
        </w:rPr>
        <w:t>ממשלה או בעקבות שינוי במבנה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rtl/>
        </w:rPr>
      </w:pPr>
      <w:r w:rsidRPr="00E7059C">
        <w:rPr>
          <w:rFonts w:eastAsia="Calibri" w:hint="cs"/>
          <w:rtl/>
        </w:rPr>
        <w:t xml:space="preserve">משרד מבקר המדינה בדק עם אג"ת מדוע הועבר התקציב לאיוש משרות ברשות לתכנון החקלאות רק </w:t>
      </w:r>
      <w:r w:rsidRPr="00E7059C">
        <w:rPr>
          <w:rFonts w:eastAsia="Calibri"/>
          <w:rtl/>
        </w:rPr>
        <w:t xml:space="preserve">ביולי 2024 </w:t>
      </w:r>
      <w:r w:rsidRPr="00E7059C">
        <w:rPr>
          <w:rFonts w:eastAsia="Calibri" w:hint="cs"/>
          <w:rtl/>
        </w:rPr>
        <w:t xml:space="preserve">- כשנה לאחר העברת הרשות ממשרד החקלאות למשרד הנגב והגליל. </w:t>
      </w:r>
    </w:p>
    <w:p w:rsidR="00AE5696" w:rsidRPr="00E7059C" w:rsidRDefault="00AE5696" w:rsidP="00AE5696">
      <w:pPr>
        <w:spacing w:line="269" w:lineRule="auto"/>
        <w:ind w:left="-567"/>
        <w:rPr>
          <w:rFonts w:eastAsia="Calibri"/>
          <w:szCs w:val="20"/>
          <w:rtl/>
        </w:rPr>
      </w:pPr>
    </w:p>
    <w:p w:rsidR="00AE5696" w:rsidRDefault="00464D7E" w:rsidP="00AE5696">
      <w:pPr>
        <w:spacing w:line="269" w:lineRule="auto"/>
        <w:ind w:left="680"/>
        <w:rPr>
          <w:rFonts w:ascii="David" w:eastAsia="Calibri" w:hAnsi="David"/>
          <w:sz w:val="24"/>
          <w:rtl/>
        </w:rPr>
      </w:pPr>
      <w:r w:rsidRPr="00E7059C">
        <w:rPr>
          <w:rFonts w:ascii="David" w:eastAsia="Calibri" w:hAnsi="David" w:hint="eastAsia"/>
          <w:sz w:val="24"/>
          <w:rtl/>
        </w:rPr>
        <w:t>אג</w:t>
      </w:r>
      <w:r w:rsidRPr="00E7059C">
        <w:rPr>
          <w:rFonts w:ascii="David" w:eastAsia="Calibri" w:hAnsi="David" w:hint="cs"/>
          <w:sz w:val="24"/>
          <w:rtl/>
        </w:rPr>
        <w:t>"ת</w:t>
      </w:r>
      <w:r w:rsidRPr="00E7059C">
        <w:rPr>
          <w:rFonts w:ascii="David" w:eastAsia="Calibri" w:hAnsi="David"/>
          <w:sz w:val="24"/>
          <w:rtl/>
        </w:rPr>
        <w:t xml:space="preserve"> </w:t>
      </w:r>
      <w:r w:rsidRPr="00E7059C">
        <w:rPr>
          <w:rFonts w:ascii="David" w:eastAsia="Calibri" w:hAnsi="David" w:hint="eastAsia"/>
          <w:sz w:val="24"/>
          <w:rtl/>
        </w:rPr>
        <w:t>מסר</w:t>
      </w:r>
      <w:r w:rsidRPr="00E7059C">
        <w:rPr>
          <w:rFonts w:ascii="David" w:eastAsia="Calibri" w:hAnsi="David"/>
          <w:sz w:val="24"/>
          <w:rtl/>
        </w:rPr>
        <w:t xml:space="preserve"> </w:t>
      </w:r>
      <w:r w:rsidRPr="00E7059C">
        <w:rPr>
          <w:rFonts w:ascii="David" w:eastAsia="Calibri" w:hAnsi="David" w:hint="eastAsia"/>
          <w:sz w:val="24"/>
          <w:rtl/>
        </w:rPr>
        <w:t>כי</w:t>
      </w:r>
      <w:r w:rsidRPr="00E7059C">
        <w:rPr>
          <w:rFonts w:ascii="David" w:eastAsia="Calibri" w:hAnsi="David"/>
          <w:sz w:val="24"/>
          <w:rtl/>
        </w:rPr>
        <w:t xml:space="preserve"> </w:t>
      </w:r>
      <w:r w:rsidRPr="00E7059C">
        <w:rPr>
          <w:rFonts w:ascii="David" w:eastAsia="Calibri" w:hAnsi="David" w:hint="eastAsia"/>
          <w:sz w:val="24"/>
          <w:rtl/>
        </w:rPr>
        <w:t>בעת</w:t>
      </w:r>
      <w:r w:rsidRPr="00E7059C">
        <w:rPr>
          <w:rFonts w:ascii="David" w:eastAsia="Calibri" w:hAnsi="David"/>
          <w:sz w:val="24"/>
          <w:rtl/>
        </w:rPr>
        <w:t xml:space="preserve"> </w:t>
      </w:r>
      <w:r w:rsidRPr="00E7059C">
        <w:rPr>
          <w:rFonts w:ascii="David" w:eastAsia="Calibri" w:hAnsi="David" w:hint="eastAsia"/>
          <w:sz w:val="24"/>
          <w:rtl/>
        </w:rPr>
        <w:t>שהתקבלה</w:t>
      </w:r>
      <w:r w:rsidRPr="00E7059C">
        <w:rPr>
          <w:rFonts w:ascii="David" w:eastAsia="Calibri" w:hAnsi="David"/>
          <w:sz w:val="24"/>
          <w:rtl/>
        </w:rPr>
        <w:t xml:space="preserve"> </w:t>
      </w:r>
      <w:r w:rsidRPr="00E7059C">
        <w:rPr>
          <w:rFonts w:ascii="David" w:eastAsia="Calibri" w:hAnsi="David" w:hint="eastAsia"/>
          <w:sz w:val="24"/>
          <w:rtl/>
        </w:rPr>
        <w:t>החלטת</w:t>
      </w:r>
      <w:r w:rsidRPr="00E7059C">
        <w:rPr>
          <w:rFonts w:ascii="David" w:eastAsia="Calibri" w:hAnsi="David"/>
          <w:sz w:val="24"/>
          <w:rtl/>
        </w:rPr>
        <w:t xml:space="preserve"> </w:t>
      </w:r>
      <w:r w:rsidRPr="00E7059C">
        <w:rPr>
          <w:rFonts w:ascii="David" w:eastAsia="Calibri" w:hAnsi="David" w:hint="eastAsia"/>
          <w:sz w:val="24"/>
          <w:rtl/>
        </w:rPr>
        <w:t>הממשלה</w:t>
      </w:r>
      <w:r w:rsidRPr="00E7059C">
        <w:rPr>
          <w:rFonts w:ascii="David" w:eastAsia="Calibri" w:hAnsi="David"/>
          <w:sz w:val="24"/>
          <w:rtl/>
        </w:rPr>
        <w:t xml:space="preserve"> </w:t>
      </w:r>
      <w:r w:rsidRPr="00E7059C">
        <w:rPr>
          <w:rFonts w:ascii="David" w:eastAsia="Calibri" w:hAnsi="David" w:hint="eastAsia"/>
          <w:sz w:val="24"/>
          <w:rtl/>
        </w:rPr>
        <w:t>בפברואר</w:t>
      </w:r>
      <w:r w:rsidRPr="00E7059C">
        <w:rPr>
          <w:rFonts w:ascii="David" w:eastAsia="Calibri" w:hAnsi="David"/>
          <w:sz w:val="24"/>
          <w:rtl/>
        </w:rPr>
        <w:t xml:space="preserve"> 2023, </w:t>
      </w:r>
      <w:r w:rsidRPr="00E7059C">
        <w:rPr>
          <w:rFonts w:ascii="David" w:eastAsia="Calibri" w:hAnsi="David" w:hint="eastAsia"/>
          <w:sz w:val="24"/>
          <w:rtl/>
        </w:rPr>
        <w:t>ובעת</w:t>
      </w:r>
      <w:r w:rsidRPr="00E7059C">
        <w:rPr>
          <w:rFonts w:ascii="David" w:eastAsia="Calibri" w:hAnsi="David"/>
          <w:sz w:val="24"/>
          <w:rtl/>
        </w:rPr>
        <w:t xml:space="preserve"> </w:t>
      </w:r>
      <w:r w:rsidRPr="00E7059C">
        <w:rPr>
          <w:rFonts w:ascii="David" w:eastAsia="Calibri" w:hAnsi="David" w:hint="eastAsia"/>
          <w:sz w:val="24"/>
          <w:rtl/>
        </w:rPr>
        <w:t>הצגת</w:t>
      </w:r>
      <w:r w:rsidRPr="00E7059C">
        <w:rPr>
          <w:rFonts w:ascii="David" w:eastAsia="Calibri" w:hAnsi="David"/>
          <w:sz w:val="24"/>
          <w:rtl/>
        </w:rPr>
        <w:t xml:space="preserve"> </w:t>
      </w:r>
      <w:r w:rsidRPr="00E7059C">
        <w:rPr>
          <w:rFonts w:ascii="David" w:eastAsia="Calibri" w:hAnsi="David" w:hint="eastAsia"/>
          <w:sz w:val="24"/>
          <w:rtl/>
        </w:rPr>
        <w:t>ההסכמים</w:t>
      </w:r>
      <w:r w:rsidRPr="00E7059C">
        <w:rPr>
          <w:rFonts w:ascii="David" w:eastAsia="Calibri" w:hAnsi="David"/>
          <w:sz w:val="24"/>
          <w:rtl/>
        </w:rPr>
        <w:t xml:space="preserve"> </w:t>
      </w:r>
      <w:r w:rsidRPr="00E7059C">
        <w:rPr>
          <w:rFonts w:ascii="David" w:eastAsia="Calibri" w:hAnsi="David" w:hint="eastAsia"/>
          <w:sz w:val="24"/>
          <w:rtl/>
        </w:rPr>
        <w:t>הקואליציוניים</w:t>
      </w:r>
      <w:r w:rsidRPr="00E7059C">
        <w:rPr>
          <w:rFonts w:ascii="David" w:eastAsia="Calibri" w:hAnsi="David"/>
          <w:sz w:val="24"/>
          <w:rtl/>
        </w:rPr>
        <w:t xml:space="preserve">, </w:t>
      </w:r>
      <w:r w:rsidRPr="00E7059C">
        <w:rPr>
          <w:rFonts w:ascii="David" w:eastAsia="Calibri" w:hAnsi="David" w:hint="eastAsia"/>
          <w:sz w:val="24"/>
          <w:rtl/>
        </w:rPr>
        <w:t>טרם</w:t>
      </w:r>
      <w:r w:rsidRPr="00E7059C">
        <w:rPr>
          <w:rFonts w:ascii="David" w:eastAsia="Calibri" w:hAnsi="David"/>
          <w:sz w:val="24"/>
          <w:rtl/>
        </w:rPr>
        <w:t xml:space="preserve"> </w:t>
      </w:r>
      <w:r w:rsidRPr="00E7059C">
        <w:rPr>
          <w:rFonts w:ascii="David" w:eastAsia="Calibri" w:hAnsi="David" w:hint="eastAsia"/>
          <w:sz w:val="24"/>
          <w:rtl/>
        </w:rPr>
        <w:t>הושלמו</w:t>
      </w:r>
      <w:r w:rsidRPr="00E7059C">
        <w:rPr>
          <w:rFonts w:ascii="David" w:eastAsia="Calibri" w:hAnsi="David"/>
          <w:sz w:val="24"/>
          <w:rtl/>
        </w:rPr>
        <w:t xml:space="preserve"> </w:t>
      </w:r>
      <w:r w:rsidRPr="00E7059C">
        <w:rPr>
          <w:rFonts w:ascii="David" w:eastAsia="Calibri" w:hAnsi="David" w:hint="eastAsia"/>
          <w:sz w:val="24"/>
          <w:rtl/>
        </w:rPr>
        <w:t>הבדיקות</w:t>
      </w:r>
      <w:r w:rsidRPr="00E7059C">
        <w:rPr>
          <w:rFonts w:ascii="David" w:eastAsia="Calibri" w:hAnsi="David"/>
          <w:sz w:val="24"/>
          <w:rtl/>
        </w:rPr>
        <w:t xml:space="preserve"> </w:t>
      </w:r>
      <w:r w:rsidRPr="00E7059C">
        <w:rPr>
          <w:rFonts w:ascii="David" w:eastAsia="Calibri" w:hAnsi="David" w:hint="eastAsia"/>
          <w:sz w:val="24"/>
          <w:rtl/>
        </w:rPr>
        <w:t>המקצועיות</w:t>
      </w:r>
      <w:r w:rsidRPr="00E7059C">
        <w:rPr>
          <w:rFonts w:ascii="David" w:eastAsia="Calibri" w:hAnsi="David"/>
          <w:sz w:val="24"/>
          <w:rtl/>
        </w:rPr>
        <w:t xml:space="preserve"> </w:t>
      </w:r>
      <w:r w:rsidRPr="00E7059C">
        <w:rPr>
          <w:rFonts w:ascii="David" w:eastAsia="Calibri" w:hAnsi="David" w:hint="eastAsia"/>
          <w:sz w:val="24"/>
          <w:rtl/>
        </w:rPr>
        <w:t>והמשפטיות</w:t>
      </w:r>
      <w:r w:rsidRPr="00E7059C">
        <w:rPr>
          <w:rFonts w:ascii="David" w:eastAsia="Calibri" w:hAnsi="David"/>
          <w:sz w:val="24"/>
          <w:rtl/>
        </w:rPr>
        <w:t xml:space="preserve"> </w:t>
      </w:r>
      <w:r w:rsidRPr="00E7059C">
        <w:rPr>
          <w:rFonts w:ascii="David" w:eastAsia="Calibri" w:hAnsi="David" w:hint="eastAsia"/>
          <w:sz w:val="24"/>
          <w:rtl/>
        </w:rPr>
        <w:t>הנחוצות</w:t>
      </w:r>
      <w:r w:rsidRPr="00E7059C">
        <w:rPr>
          <w:rFonts w:ascii="David" w:eastAsia="Calibri" w:hAnsi="David"/>
          <w:sz w:val="24"/>
          <w:rtl/>
        </w:rPr>
        <w:t xml:space="preserve"> </w:t>
      </w:r>
      <w:r w:rsidRPr="00E7059C">
        <w:rPr>
          <w:rFonts w:ascii="David" w:eastAsia="Calibri" w:hAnsi="David" w:hint="eastAsia"/>
          <w:sz w:val="24"/>
          <w:rtl/>
        </w:rPr>
        <w:t>לצורך</w:t>
      </w:r>
      <w:r w:rsidRPr="00E7059C">
        <w:rPr>
          <w:rFonts w:ascii="David" w:eastAsia="Calibri" w:hAnsi="David"/>
          <w:sz w:val="24"/>
          <w:rtl/>
        </w:rPr>
        <w:t xml:space="preserve"> </w:t>
      </w:r>
      <w:r w:rsidRPr="00E7059C">
        <w:rPr>
          <w:rFonts w:ascii="David" w:eastAsia="Calibri" w:hAnsi="David" w:hint="eastAsia"/>
          <w:sz w:val="24"/>
          <w:rtl/>
        </w:rPr>
        <w:t>הקצאת</w:t>
      </w:r>
      <w:r w:rsidRPr="00E7059C">
        <w:rPr>
          <w:rFonts w:ascii="David" w:eastAsia="Calibri" w:hAnsi="David"/>
          <w:sz w:val="24"/>
          <w:rtl/>
        </w:rPr>
        <w:t xml:space="preserve"> </w:t>
      </w:r>
      <w:r w:rsidRPr="00E7059C">
        <w:rPr>
          <w:rFonts w:ascii="David" w:eastAsia="Calibri" w:hAnsi="David" w:hint="eastAsia"/>
          <w:sz w:val="24"/>
          <w:rtl/>
        </w:rPr>
        <w:t>התקציבים</w:t>
      </w:r>
      <w:r w:rsidRPr="00E7059C">
        <w:rPr>
          <w:rFonts w:ascii="David" w:eastAsia="Calibri" w:hAnsi="David"/>
          <w:sz w:val="24"/>
          <w:rtl/>
        </w:rPr>
        <w:t xml:space="preserve"> </w:t>
      </w:r>
      <w:r w:rsidRPr="00E7059C">
        <w:rPr>
          <w:rFonts w:ascii="David" w:eastAsia="Calibri" w:hAnsi="David" w:hint="eastAsia"/>
          <w:sz w:val="24"/>
          <w:rtl/>
        </w:rPr>
        <w:t>הנדרשים</w:t>
      </w:r>
      <w:r w:rsidRPr="00E7059C">
        <w:rPr>
          <w:rFonts w:ascii="David" w:eastAsia="Calibri" w:hAnsi="David"/>
          <w:sz w:val="24"/>
          <w:rtl/>
        </w:rPr>
        <w:t xml:space="preserve">. </w:t>
      </w:r>
      <w:r w:rsidRPr="00E7059C">
        <w:rPr>
          <w:rFonts w:ascii="David" w:eastAsia="Calibri" w:hAnsi="David" w:hint="cs"/>
          <w:sz w:val="24"/>
          <w:rtl/>
        </w:rPr>
        <w:t xml:space="preserve">עם זאת, </w:t>
      </w:r>
      <w:r w:rsidRPr="00E7059C">
        <w:rPr>
          <w:rFonts w:ascii="David" w:eastAsia="Calibri" w:hAnsi="David"/>
          <w:sz w:val="24"/>
          <w:rtl/>
        </w:rPr>
        <w:t>אג</w:t>
      </w:r>
      <w:r w:rsidRPr="00E7059C">
        <w:rPr>
          <w:rFonts w:ascii="David" w:eastAsia="Calibri" w:hAnsi="David" w:hint="cs"/>
          <w:sz w:val="24"/>
          <w:rtl/>
        </w:rPr>
        <w:t>"ת</w:t>
      </w:r>
      <w:r w:rsidRPr="00E7059C">
        <w:rPr>
          <w:rFonts w:ascii="David" w:eastAsia="Calibri" w:hAnsi="David"/>
          <w:sz w:val="24"/>
          <w:rtl/>
        </w:rPr>
        <w:t xml:space="preserve"> לא ידע </w:t>
      </w:r>
      <w:r w:rsidRPr="00E7059C">
        <w:rPr>
          <w:rFonts w:ascii="David" w:eastAsia="Calibri" w:hAnsi="David" w:hint="eastAsia"/>
          <w:sz w:val="24"/>
          <w:rtl/>
        </w:rPr>
        <w:t>לפרט</w:t>
      </w:r>
      <w:r w:rsidRPr="00E7059C">
        <w:rPr>
          <w:rFonts w:ascii="David" w:eastAsia="Calibri" w:hAnsi="David"/>
          <w:sz w:val="24"/>
          <w:rtl/>
        </w:rPr>
        <w:t xml:space="preserve"> </w:t>
      </w:r>
      <w:r w:rsidRPr="00E7059C">
        <w:rPr>
          <w:rFonts w:ascii="David" w:eastAsia="Calibri" w:hAnsi="David" w:hint="eastAsia"/>
          <w:sz w:val="24"/>
          <w:rtl/>
        </w:rPr>
        <w:t>אילו</w:t>
      </w:r>
      <w:r w:rsidRPr="00E7059C">
        <w:rPr>
          <w:rFonts w:ascii="David" w:eastAsia="Calibri" w:hAnsi="David"/>
          <w:sz w:val="24"/>
          <w:rtl/>
        </w:rPr>
        <w:t xml:space="preserve"> בדיקות ה</w:t>
      </w:r>
      <w:r w:rsidRPr="00E7059C">
        <w:rPr>
          <w:rFonts w:ascii="David" w:eastAsia="Calibri" w:hAnsi="David" w:hint="eastAsia"/>
          <w:sz w:val="24"/>
          <w:rtl/>
        </w:rPr>
        <w:t>יו</w:t>
      </w:r>
      <w:r w:rsidRPr="00E7059C">
        <w:rPr>
          <w:rFonts w:ascii="David" w:eastAsia="Calibri" w:hAnsi="David"/>
          <w:sz w:val="24"/>
          <w:rtl/>
        </w:rPr>
        <w:t xml:space="preserve"> </w:t>
      </w:r>
      <w:r w:rsidRPr="00E7059C">
        <w:rPr>
          <w:rFonts w:ascii="David" w:eastAsia="Calibri" w:hAnsi="David" w:hint="eastAsia"/>
          <w:sz w:val="24"/>
          <w:rtl/>
        </w:rPr>
        <w:t>חסרות</w:t>
      </w:r>
      <w:r w:rsidRPr="00E7059C">
        <w:rPr>
          <w:rFonts w:ascii="David" w:eastAsia="Calibri" w:hAnsi="David"/>
          <w:sz w:val="24"/>
          <w:rtl/>
        </w:rPr>
        <w:t xml:space="preserve"> לצורך העברת התקציב ממשרד החקלאות למשרד הנגב והגליל ומדוע </w:t>
      </w:r>
      <w:r w:rsidRPr="00E7059C">
        <w:rPr>
          <w:rFonts w:ascii="David" w:eastAsia="Calibri" w:hAnsi="David" w:hint="eastAsia"/>
          <w:sz w:val="24"/>
          <w:rtl/>
        </w:rPr>
        <w:t>התעכבה</w:t>
      </w:r>
      <w:r w:rsidRPr="00E7059C">
        <w:rPr>
          <w:rFonts w:ascii="David" w:eastAsia="Calibri" w:hAnsi="David"/>
          <w:sz w:val="24"/>
          <w:rtl/>
        </w:rPr>
        <w:t xml:space="preserve"> </w:t>
      </w:r>
      <w:r w:rsidRPr="00E7059C">
        <w:rPr>
          <w:rFonts w:ascii="David" w:eastAsia="Calibri" w:hAnsi="David" w:hint="eastAsia"/>
          <w:sz w:val="24"/>
          <w:rtl/>
        </w:rPr>
        <w:t>העברת</w:t>
      </w:r>
      <w:r w:rsidRPr="00E7059C">
        <w:rPr>
          <w:rFonts w:ascii="David" w:eastAsia="Calibri" w:hAnsi="David"/>
          <w:sz w:val="24"/>
          <w:rtl/>
        </w:rPr>
        <w:t xml:space="preserve"> </w:t>
      </w:r>
      <w:r w:rsidRPr="00E7059C">
        <w:rPr>
          <w:rFonts w:ascii="David" w:eastAsia="Calibri" w:hAnsi="David" w:hint="eastAsia"/>
          <w:sz w:val="24"/>
          <w:rtl/>
        </w:rPr>
        <w:t>התקציב</w:t>
      </w:r>
      <w:r w:rsidRPr="00E7059C">
        <w:rPr>
          <w:rFonts w:ascii="David" w:eastAsia="Calibri" w:hAnsi="David"/>
          <w:sz w:val="24"/>
          <w:rtl/>
        </w:rPr>
        <w:t xml:space="preserve"> </w:t>
      </w:r>
      <w:r w:rsidRPr="00E7059C">
        <w:rPr>
          <w:rFonts w:ascii="David" w:eastAsia="Calibri" w:hAnsi="David" w:hint="eastAsia"/>
          <w:sz w:val="24"/>
          <w:rtl/>
        </w:rPr>
        <w:t>במשך</w:t>
      </w:r>
      <w:r w:rsidRPr="00E7059C">
        <w:rPr>
          <w:rFonts w:ascii="David" w:eastAsia="Calibri" w:hAnsi="David"/>
          <w:sz w:val="24"/>
          <w:rtl/>
        </w:rPr>
        <w:t xml:space="preserve"> </w:t>
      </w:r>
      <w:r w:rsidRPr="00E7059C">
        <w:rPr>
          <w:rFonts w:ascii="David" w:eastAsia="Calibri" w:hAnsi="David" w:hint="eastAsia"/>
          <w:sz w:val="24"/>
          <w:rtl/>
        </w:rPr>
        <w:t>כשנה</w:t>
      </w:r>
      <w:r w:rsidRPr="00E7059C">
        <w:rPr>
          <w:rFonts w:ascii="David" w:eastAsia="Calibri" w:hAnsi="David" w:hint="cs"/>
          <w:sz w:val="24"/>
          <w:rtl/>
        </w:rPr>
        <w:t>.</w:t>
      </w:r>
      <w:r w:rsidRPr="00E7059C">
        <w:rPr>
          <w:rFonts w:ascii="David" w:eastAsia="Calibri" w:hAnsi="David"/>
          <w:sz w:val="24"/>
          <w:rtl/>
        </w:rPr>
        <w:t xml:space="preserve"> </w:t>
      </w:r>
    </w:p>
    <w:p w:rsidR="00173249" w:rsidRPr="00E7059C" w:rsidRDefault="00173249" w:rsidP="00AE5696">
      <w:pPr>
        <w:spacing w:line="269" w:lineRule="auto"/>
        <w:ind w:left="680"/>
        <w:rPr>
          <w:rFonts w:ascii="David" w:eastAsia="Calibri" w:hAnsi="David"/>
          <w:sz w:val="24"/>
          <w:rtl/>
        </w:rPr>
      </w:pPr>
    </w:p>
    <w:p w:rsidR="00AE5696" w:rsidRPr="00E7059C" w:rsidRDefault="00464D7E" w:rsidP="00AE5696">
      <w:pPr>
        <w:numPr>
          <w:ilvl w:val="0"/>
          <w:numId w:val="26"/>
        </w:numPr>
        <w:spacing w:line="269" w:lineRule="auto"/>
        <w:contextualSpacing/>
        <w:rPr>
          <w:rFonts w:ascii="David" w:eastAsia="Calibri" w:hAnsi="David"/>
          <w:sz w:val="24"/>
        </w:rPr>
      </w:pPr>
      <w:r w:rsidRPr="00E7059C">
        <w:rPr>
          <w:rFonts w:eastAsia="Times New Roman" w:hint="eastAsia"/>
          <w:bCs/>
          <w:spacing w:val="40"/>
          <w:rtl/>
        </w:rPr>
        <w:t>העברת</w:t>
      </w:r>
      <w:r w:rsidRPr="00E7059C">
        <w:rPr>
          <w:rFonts w:eastAsia="Times New Roman"/>
          <w:bCs/>
          <w:spacing w:val="40"/>
          <w:rtl/>
        </w:rPr>
        <w:t xml:space="preserve"> </w:t>
      </w:r>
      <w:r w:rsidRPr="00E7059C">
        <w:rPr>
          <w:rFonts w:eastAsia="Times New Roman" w:hint="cs"/>
          <w:bCs/>
          <w:spacing w:val="40"/>
          <w:rtl/>
        </w:rPr>
        <w:t xml:space="preserve">הרשות לתכנון החקלאות </w:t>
      </w:r>
      <w:r w:rsidRPr="00E7059C">
        <w:rPr>
          <w:rFonts w:eastAsia="Times New Roman" w:hint="eastAsia"/>
          <w:bCs/>
          <w:spacing w:val="40"/>
          <w:rtl/>
        </w:rPr>
        <w:t>ללא</w:t>
      </w:r>
      <w:r w:rsidRPr="00E7059C">
        <w:rPr>
          <w:rFonts w:eastAsia="Times New Roman"/>
          <w:bCs/>
          <w:spacing w:val="40"/>
          <w:rtl/>
        </w:rPr>
        <w:t xml:space="preserve"> </w:t>
      </w:r>
      <w:r w:rsidRPr="00E7059C">
        <w:rPr>
          <w:rFonts w:eastAsia="Times New Roman" w:hint="eastAsia"/>
          <w:bCs/>
          <w:spacing w:val="40"/>
          <w:rtl/>
        </w:rPr>
        <w:t>תקציב</w:t>
      </w:r>
      <w:r w:rsidRPr="00E7059C">
        <w:rPr>
          <w:rFonts w:eastAsia="Times New Roman"/>
          <w:bCs/>
          <w:spacing w:val="40"/>
          <w:rtl/>
        </w:rPr>
        <w:t xml:space="preserve"> </w:t>
      </w:r>
      <w:r w:rsidRPr="00E7059C">
        <w:rPr>
          <w:rFonts w:eastAsia="Times New Roman" w:hint="eastAsia"/>
          <w:bCs/>
          <w:spacing w:val="40"/>
          <w:rtl/>
        </w:rPr>
        <w:t>לפעילותה</w:t>
      </w:r>
      <w:r w:rsidRPr="00E7059C">
        <w:rPr>
          <w:rFonts w:eastAsia="Times New Roman"/>
          <w:bCs/>
          <w:spacing w:val="40"/>
          <w:rtl/>
        </w:rPr>
        <w:t>:</w:t>
      </w:r>
      <w:r w:rsidRPr="00E7059C">
        <w:rPr>
          <w:rFonts w:ascii="David" w:eastAsia="Calibri" w:hAnsi="David" w:hint="cs"/>
          <w:sz w:val="24"/>
          <w:rtl/>
        </w:rPr>
        <w:t xml:space="preserve"> </w:t>
      </w:r>
      <w:r w:rsidRPr="00E7059C">
        <w:rPr>
          <w:rFonts w:ascii="David" w:eastAsia="Calibri" w:hAnsi="David" w:hint="eastAsia"/>
          <w:sz w:val="24"/>
          <w:rtl/>
        </w:rPr>
        <w:t>בשנת</w:t>
      </w:r>
      <w:r w:rsidRPr="00E7059C">
        <w:rPr>
          <w:rFonts w:ascii="David" w:eastAsia="Calibri" w:hAnsi="David"/>
          <w:sz w:val="24"/>
          <w:rtl/>
        </w:rPr>
        <w:t xml:space="preserve"> 2022</w:t>
      </w:r>
      <w:r w:rsidRPr="00E7059C">
        <w:rPr>
          <w:rFonts w:ascii="David" w:eastAsia="Calibri" w:hAnsi="David" w:hint="cs"/>
          <w:sz w:val="24"/>
          <w:rtl/>
        </w:rPr>
        <w:t xml:space="preserve"> הסתכם תקציב הרשות לתכנון החקלאות במשרד החקלאות </w:t>
      </w:r>
      <w:r w:rsidRPr="00E7059C">
        <w:rPr>
          <w:rFonts w:ascii="David" w:eastAsia="Calibri" w:hAnsi="David" w:hint="eastAsia"/>
          <w:sz w:val="24"/>
          <w:rtl/>
        </w:rPr>
        <w:t>ב</w:t>
      </w:r>
      <w:r w:rsidRPr="00E7059C">
        <w:rPr>
          <w:rFonts w:ascii="David" w:eastAsia="Calibri" w:hAnsi="David" w:hint="cs"/>
          <w:sz w:val="24"/>
          <w:rtl/>
        </w:rPr>
        <w:t>-</w:t>
      </w:r>
      <w:r w:rsidRPr="00E7059C">
        <w:rPr>
          <w:rFonts w:ascii="David" w:eastAsia="Calibri" w:hAnsi="David"/>
          <w:sz w:val="24"/>
          <w:rtl/>
        </w:rPr>
        <w:t xml:space="preserve">40 מיליון ש"ח. </w:t>
      </w:r>
    </w:p>
    <w:p w:rsidR="00AE5696" w:rsidRPr="00E7059C" w:rsidRDefault="00AE5696" w:rsidP="00AE5696">
      <w:pPr>
        <w:spacing w:line="269" w:lineRule="auto"/>
        <w:ind w:left="-567"/>
        <w:rPr>
          <w:rFonts w:eastAsia="Times New Roman"/>
          <w:bCs/>
          <w:spacing w:val="40"/>
          <w:rtl/>
        </w:rPr>
      </w:pPr>
    </w:p>
    <w:p w:rsidR="00AE5696" w:rsidRPr="00E7059C" w:rsidRDefault="00464D7E" w:rsidP="00AE5696">
      <w:pPr>
        <w:spacing w:line="269" w:lineRule="auto"/>
        <w:ind w:left="340"/>
        <w:rPr>
          <w:rFonts w:ascii="David" w:eastAsia="Calibri" w:hAnsi="David"/>
          <w:b/>
          <w:bCs/>
          <w:sz w:val="24"/>
          <w:rtl/>
        </w:rPr>
      </w:pPr>
      <w:r w:rsidRPr="00E7059C">
        <w:rPr>
          <w:rFonts w:ascii="David" w:eastAsia="Calibri" w:hAnsi="David" w:hint="eastAsia"/>
          <w:b/>
          <w:bCs/>
          <w:sz w:val="24"/>
          <w:rtl/>
        </w:rPr>
        <w:t>נמצא</w:t>
      </w:r>
      <w:r w:rsidRPr="00E7059C">
        <w:rPr>
          <w:rFonts w:ascii="David" w:eastAsia="Calibri" w:hAnsi="David"/>
          <w:b/>
          <w:bCs/>
          <w:sz w:val="24"/>
          <w:rtl/>
        </w:rPr>
        <w:t xml:space="preserve"> כי </w:t>
      </w:r>
      <w:r w:rsidRPr="00E7059C">
        <w:rPr>
          <w:rFonts w:ascii="David" w:eastAsia="Calibri" w:hAnsi="David" w:hint="eastAsia"/>
          <w:b/>
          <w:bCs/>
          <w:sz w:val="24"/>
          <w:rtl/>
        </w:rPr>
        <w:t>במסגרת</w:t>
      </w:r>
      <w:r w:rsidRPr="00E7059C">
        <w:rPr>
          <w:rFonts w:ascii="David" w:eastAsia="Calibri" w:hAnsi="David"/>
          <w:b/>
          <w:bCs/>
          <w:sz w:val="24"/>
          <w:rtl/>
        </w:rPr>
        <w:t xml:space="preserve"> מעבר הרשות </w:t>
      </w:r>
      <w:r w:rsidRPr="00E7059C">
        <w:rPr>
          <w:rFonts w:ascii="David" w:eastAsia="Calibri" w:hAnsi="David" w:hint="cs"/>
          <w:b/>
          <w:bCs/>
          <w:sz w:val="24"/>
          <w:rtl/>
        </w:rPr>
        <w:t xml:space="preserve">ממשרד החקלאות </w:t>
      </w:r>
      <w:r w:rsidRPr="00E7059C">
        <w:rPr>
          <w:rFonts w:ascii="David" w:eastAsia="Calibri" w:hAnsi="David" w:hint="eastAsia"/>
          <w:b/>
          <w:bCs/>
          <w:sz w:val="24"/>
          <w:rtl/>
        </w:rPr>
        <w:t>למשרד</w:t>
      </w:r>
      <w:r w:rsidRPr="00E7059C">
        <w:rPr>
          <w:rFonts w:ascii="David" w:eastAsia="Calibri" w:hAnsi="David"/>
          <w:b/>
          <w:bCs/>
          <w:sz w:val="24"/>
          <w:rtl/>
        </w:rPr>
        <w:t xml:space="preserve"> </w:t>
      </w:r>
      <w:r w:rsidRPr="00E7059C">
        <w:rPr>
          <w:rFonts w:ascii="David" w:eastAsia="Calibri" w:hAnsi="David" w:hint="eastAsia"/>
          <w:b/>
          <w:bCs/>
          <w:sz w:val="24"/>
          <w:rtl/>
        </w:rPr>
        <w:t>הנגב</w:t>
      </w:r>
      <w:r w:rsidRPr="00E7059C">
        <w:rPr>
          <w:rFonts w:ascii="David" w:eastAsia="Calibri" w:hAnsi="David"/>
          <w:b/>
          <w:bCs/>
          <w:sz w:val="24"/>
          <w:rtl/>
        </w:rPr>
        <w:t xml:space="preserve"> </w:t>
      </w:r>
      <w:r w:rsidRPr="00E7059C">
        <w:rPr>
          <w:rFonts w:ascii="David" w:eastAsia="Calibri" w:hAnsi="David" w:hint="eastAsia"/>
          <w:b/>
          <w:bCs/>
          <w:sz w:val="24"/>
          <w:rtl/>
        </w:rPr>
        <w:t>והגליל</w:t>
      </w:r>
      <w:r w:rsidRPr="00E7059C">
        <w:rPr>
          <w:rFonts w:ascii="David" w:eastAsia="Calibri" w:hAnsi="David"/>
          <w:b/>
          <w:bCs/>
          <w:sz w:val="24"/>
          <w:rtl/>
        </w:rPr>
        <w:t xml:space="preserve"> </w:t>
      </w:r>
      <w:r w:rsidRPr="00E7059C">
        <w:rPr>
          <w:rFonts w:ascii="David" w:eastAsia="Calibri" w:hAnsi="David" w:hint="eastAsia"/>
          <w:b/>
          <w:bCs/>
          <w:sz w:val="24"/>
          <w:rtl/>
        </w:rPr>
        <w:t>המשרדים</w:t>
      </w:r>
      <w:r w:rsidRPr="00E7059C">
        <w:rPr>
          <w:rFonts w:ascii="David" w:eastAsia="Calibri" w:hAnsi="David"/>
          <w:b/>
          <w:bCs/>
          <w:sz w:val="24"/>
          <w:rtl/>
        </w:rPr>
        <w:t xml:space="preserve"> </w:t>
      </w:r>
      <w:r w:rsidRPr="00E7059C">
        <w:rPr>
          <w:rFonts w:ascii="David" w:eastAsia="Calibri" w:hAnsi="David" w:hint="eastAsia"/>
          <w:b/>
          <w:bCs/>
          <w:sz w:val="24"/>
          <w:rtl/>
        </w:rPr>
        <w:t>לא</w:t>
      </w:r>
      <w:r w:rsidRPr="00E7059C">
        <w:rPr>
          <w:rFonts w:ascii="David" w:eastAsia="Calibri" w:hAnsi="David"/>
          <w:b/>
          <w:bCs/>
          <w:sz w:val="24"/>
          <w:rtl/>
        </w:rPr>
        <w:t xml:space="preserve"> </w:t>
      </w:r>
      <w:r w:rsidRPr="00E7059C">
        <w:rPr>
          <w:rFonts w:eastAsia="Calibri" w:hint="eastAsia"/>
          <w:b/>
          <w:bCs/>
          <w:rtl/>
        </w:rPr>
        <w:t>הגיעו</w:t>
      </w:r>
      <w:r w:rsidRPr="00E7059C">
        <w:rPr>
          <w:rFonts w:ascii="David" w:eastAsia="Calibri" w:hAnsi="David"/>
          <w:b/>
          <w:bCs/>
          <w:sz w:val="24"/>
          <w:rtl/>
        </w:rPr>
        <w:t xml:space="preserve"> </w:t>
      </w:r>
      <w:r w:rsidRPr="00E7059C">
        <w:rPr>
          <w:rFonts w:ascii="David" w:eastAsia="Calibri" w:hAnsi="David" w:hint="eastAsia"/>
          <w:b/>
          <w:bCs/>
          <w:sz w:val="24"/>
          <w:rtl/>
        </w:rPr>
        <w:t>לסיכום</w:t>
      </w:r>
      <w:r w:rsidRPr="00E7059C">
        <w:rPr>
          <w:rFonts w:ascii="David" w:eastAsia="Calibri" w:hAnsi="David"/>
          <w:b/>
          <w:bCs/>
          <w:sz w:val="24"/>
          <w:rtl/>
        </w:rPr>
        <w:t xml:space="preserve"> </w:t>
      </w:r>
      <w:r w:rsidRPr="00E7059C">
        <w:rPr>
          <w:rFonts w:ascii="David" w:eastAsia="Calibri" w:hAnsi="David" w:hint="eastAsia"/>
          <w:b/>
          <w:bCs/>
          <w:sz w:val="24"/>
          <w:rtl/>
        </w:rPr>
        <w:t>בדבר</w:t>
      </w:r>
      <w:r w:rsidRPr="00E7059C">
        <w:rPr>
          <w:rFonts w:ascii="David" w:eastAsia="Calibri" w:hAnsi="David"/>
          <w:b/>
          <w:bCs/>
          <w:sz w:val="24"/>
          <w:rtl/>
        </w:rPr>
        <w:t xml:space="preserve"> </w:t>
      </w:r>
      <w:r w:rsidRPr="00E7059C">
        <w:rPr>
          <w:rFonts w:ascii="David" w:eastAsia="Calibri" w:hAnsi="David" w:hint="eastAsia"/>
          <w:b/>
          <w:bCs/>
          <w:sz w:val="24"/>
          <w:rtl/>
        </w:rPr>
        <w:t>התקציב</w:t>
      </w:r>
      <w:r w:rsidRPr="00E7059C">
        <w:rPr>
          <w:rFonts w:ascii="David" w:eastAsia="Calibri" w:hAnsi="David"/>
          <w:b/>
          <w:bCs/>
          <w:sz w:val="24"/>
          <w:rtl/>
        </w:rPr>
        <w:t xml:space="preserve"> </w:t>
      </w:r>
      <w:r w:rsidRPr="00E7059C">
        <w:rPr>
          <w:rFonts w:ascii="David" w:eastAsia="Calibri" w:hAnsi="David" w:hint="eastAsia"/>
          <w:b/>
          <w:bCs/>
          <w:sz w:val="24"/>
          <w:rtl/>
        </w:rPr>
        <w:t>שיועבר</w:t>
      </w:r>
      <w:r w:rsidRPr="00E7059C">
        <w:rPr>
          <w:rFonts w:ascii="David" w:eastAsia="Calibri" w:hAnsi="David"/>
          <w:b/>
          <w:bCs/>
          <w:sz w:val="24"/>
          <w:rtl/>
        </w:rPr>
        <w:t xml:space="preserve"> </w:t>
      </w:r>
      <w:r w:rsidRPr="00E7059C">
        <w:rPr>
          <w:rFonts w:ascii="David" w:eastAsia="Calibri" w:hAnsi="David" w:hint="eastAsia"/>
          <w:b/>
          <w:bCs/>
          <w:sz w:val="24"/>
          <w:rtl/>
        </w:rPr>
        <w:t>לצורך</w:t>
      </w:r>
      <w:r w:rsidRPr="00E7059C">
        <w:rPr>
          <w:rFonts w:ascii="David" w:eastAsia="Calibri" w:hAnsi="David"/>
          <w:b/>
          <w:bCs/>
          <w:sz w:val="24"/>
          <w:rtl/>
        </w:rPr>
        <w:t xml:space="preserve"> </w:t>
      </w:r>
      <w:r w:rsidRPr="00E7059C">
        <w:rPr>
          <w:rFonts w:ascii="David" w:eastAsia="Calibri" w:hAnsi="David" w:hint="eastAsia"/>
          <w:b/>
          <w:bCs/>
          <w:sz w:val="24"/>
          <w:rtl/>
        </w:rPr>
        <w:t>הפעלת</w:t>
      </w:r>
      <w:r w:rsidRPr="00E7059C">
        <w:rPr>
          <w:rFonts w:ascii="David" w:eastAsia="Calibri" w:hAnsi="David"/>
          <w:b/>
          <w:bCs/>
          <w:sz w:val="24"/>
          <w:rtl/>
        </w:rPr>
        <w:t xml:space="preserve"> </w:t>
      </w:r>
      <w:r w:rsidRPr="00E7059C">
        <w:rPr>
          <w:rFonts w:ascii="David" w:eastAsia="Calibri" w:hAnsi="David" w:hint="eastAsia"/>
          <w:b/>
          <w:bCs/>
          <w:sz w:val="24"/>
          <w:rtl/>
        </w:rPr>
        <w:t>הרשות</w:t>
      </w:r>
      <w:r w:rsidRPr="00E7059C">
        <w:rPr>
          <w:rFonts w:ascii="David" w:eastAsia="Calibri" w:hAnsi="David"/>
          <w:b/>
          <w:bCs/>
          <w:sz w:val="24"/>
          <w:rtl/>
        </w:rPr>
        <w:t xml:space="preserve">. </w:t>
      </w:r>
      <w:r w:rsidRPr="00E7059C">
        <w:rPr>
          <w:rFonts w:ascii="David" w:eastAsia="Calibri" w:hAnsi="David" w:hint="cs"/>
          <w:b/>
          <w:bCs/>
          <w:sz w:val="24"/>
          <w:rtl/>
        </w:rPr>
        <w:t xml:space="preserve">הלכה למעשה, בשנת 2023 </w:t>
      </w:r>
      <w:r w:rsidRPr="00E7059C">
        <w:rPr>
          <w:rFonts w:ascii="David" w:eastAsia="Calibri" w:hAnsi="David"/>
          <w:b/>
          <w:bCs/>
          <w:sz w:val="24"/>
          <w:rtl/>
        </w:rPr>
        <w:t xml:space="preserve">משרד </w:t>
      </w:r>
      <w:r w:rsidRPr="00E7059C">
        <w:rPr>
          <w:rFonts w:ascii="David" w:eastAsia="Calibri" w:hAnsi="David"/>
          <w:b/>
          <w:bCs/>
          <w:sz w:val="24"/>
          <w:rtl/>
        </w:rPr>
        <w:lastRenderedPageBreak/>
        <w:t xml:space="preserve">הנגב והגליל לא הקצה תקציב </w:t>
      </w:r>
      <w:r w:rsidRPr="00E7059C">
        <w:rPr>
          <w:rFonts w:ascii="David" w:eastAsia="Calibri" w:hAnsi="David" w:hint="cs"/>
          <w:b/>
          <w:bCs/>
          <w:sz w:val="24"/>
          <w:rtl/>
        </w:rPr>
        <w:t>לפעילות</w:t>
      </w:r>
      <w:r w:rsidRPr="00E7059C">
        <w:rPr>
          <w:rFonts w:ascii="David" w:eastAsia="Calibri" w:hAnsi="David"/>
          <w:b/>
          <w:bCs/>
          <w:sz w:val="24"/>
          <w:rtl/>
        </w:rPr>
        <w:t xml:space="preserve"> </w:t>
      </w:r>
      <w:r w:rsidRPr="00E7059C">
        <w:rPr>
          <w:rFonts w:ascii="David" w:eastAsia="Calibri" w:hAnsi="David" w:hint="cs"/>
          <w:b/>
          <w:bCs/>
          <w:sz w:val="24"/>
          <w:rtl/>
        </w:rPr>
        <w:t>הרשות לתכנון החקלאות</w:t>
      </w:r>
      <w:r w:rsidRPr="00E7059C">
        <w:rPr>
          <w:rFonts w:ascii="David" w:eastAsia="Calibri" w:hAnsi="David"/>
          <w:b/>
          <w:bCs/>
          <w:sz w:val="24"/>
          <w:rtl/>
        </w:rPr>
        <w:t xml:space="preserve">, ובשנת 2024 המשרד </w:t>
      </w:r>
      <w:r w:rsidRPr="00E7059C">
        <w:rPr>
          <w:rFonts w:ascii="David" w:eastAsia="Calibri" w:hAnsi="David" w:hint="cs"/>
          <w:b/>
          <w:bCs/>
          <w:sz w:val="24"/>
          <w:rtl/>
        </w:rPr>
        <w:t xml:space="preserve">האמור </w:t>
      </w:r>
      <w:r w:rsidRPr="00E7059C">
        <w:rPr>
          <w:rFonts w:ascii="David" w:eastAsia="Calibri" w:hAnsi="David"/>
          <w:b/>
          <w:bCs/>
          <w:sz w:val="24"/>
          <w:rtl/>
        </w:rPr>
        <w:t xml:space="preserve">הקצה </w:t>
      </w:r>
      <w:r w:rsidRPr="00E7059C">
        <w:rPr>
          <w:rFonts w:ascii="David" w:eastAsia="Calibri" w:hAnsi="David" w:hint="cs"/>
          <w:b/>
          <w:bCs/>
          <w:sz w:val="24"/>
          <w:rtl/>
        </w:rPr>
        <w:t>לפעילותה</w:t>
      </w:r>
      <w:r w:rsidRPr="00E7059C">
        <w:rPr>
          <w:rFonts w:ascii="David" w:eastAsia="Calibri" w:hAnsi="David"/>
          <w:b/>
          <w:bCs/>
          <w:sz w:val="24"/>
          <w:rtl/>
        </w:rPr>
        <w:t xml:space="preserve"> 10 </w:t>
      </w:r>
      <w:r w:rsidRPr="00E7059C">
        <w:rPr>
          <w:rFonts w:ascii="David" w:eastAsia="Calibri" w:hAnsi="David" w:hint="eastAsia"/>
          <w:b/>
          <w:bCs/>
          <w:sz w:val="24"/>
          <w:rtl/>
        </w:rPr>
        <w:t>מיליון</w:t>
      </w:r>
      <w:r w:rsidRPr="00E7059C">
        <w:rPr>
          <w:rFonts w:ascii="David" w:eastAsia="Calibri" w:hAnsi="David"/>
          <w:b/>
          <w:bCs/>
          <w:sz w:val="24"/>
          <w:rtl/>
        </w:rPr>
        <w:t xml:space="preserve"> </w:t>
      </w:r>
      <w:r w:rsidRPr="00E7059C">
        <w:rPr>
          <w:rFonts w:ascii="David" w:eastAsia="Calibri" w:hAnsi="David" w:hint="eastAsia"/>
          <w:b/>
          <w:bCs/>
          <w:sz w:val="24"/>
          <w:rtl/>
        </w:rPr>
        <w:t>ש</w:t>
      </w:r>
      <w:r w:rsidRPr="00E7059C">
        <w:rPr>
          <w:rFonts w:ascii="David" w:eastAsia="Calibri" w:hAnsi="David"/>
          <w:b/>
          <w:bCs/>
          <w:sz w:val="24"/>
          <w:rtl/>
        </w:rPr>
        <w:t xml:space="preserve">"ח </w:t>
      </w:r>
      <w:r w:rsidRPr="00E7059C">
        <w:rPr>
          <w:rFonts w:ascii="David" w:eastAsia="Calibri" w:hAnsi="David" w:hint="eastAsia"/>
          <w:b/>
          <w:bCs/>
          <w:sz w:val="24"/>
          <w:rtl/>
        </w:rPr>
        <w:t>בלבד</w:t>
      </w:r>
      <w:r w:rsidRPr="00E7059C">
        <w:rPr>
          <w:rFonts w:ascii="David" w:eastAsia="Calibri" w:hAnsi="David"/>
          <w:b/>
          <w:bCs/>
          <w:sz w:val="24"/>
          <w:rtl/>
        </w:rPr>
        <w:t xml:space="preserve"> - רבע מ</w:t>
      </w:r>
      <w:r w:rsidRPr="00E7059C">
        <w:rPr>
          <w:rFonts w:ascii="David" w:eastAsia="Calibri" w:hAnsi="David" w:hint="cs"/>
          <w:b/>
          <w:bCs/>
          <w:sz w:val="24"/>
          <w:rtl/>
        </w:rPr>
        <w:t>ה</w:t>
      </w:r>
      <w:r w:rsidRPr="00E7059C">
        <w:rPr>
          <w:rFonts w:ascii="David" w:eastAsia="Calibri" w:hAnsi="David" w:hint="eastAsia"/>
          <w:b/>
          <w:bCs/>
          <w:sz w:val="24"/>
          <w:rtl/>
        </w:rPr>
        <w:t>תקציב</w:t>
      </w:r>
      <w:r w:rsidRPr="00E7059C">
        <w:rPr>
          <w:rFonts w:ascii="David" w:eastAsia="Calibri" w:hAnsi="David" w:hint="cs"/>
          <w:b/>
          <w:bCs/>
          <w:sz w:val="24"/>
          <w:rtl/>
        </w:rPr>
        <w:t xml:space="preserve"> שהקצה לה משרד החקלאות</w:t>
      </w:r>
      <w:r w:rsidRPr="00E7059C">
        <w:rPr>
          <w:rFonts w:ascii="David" w:eastAsia="Calibri" w:hAnsi="David"/>
          <w:b/>
          <w:bCs/>
          <w:sz w:val="24"/>
          <w:rtl/>
        </w:rPr>
        <w:t xml:space="preserve"> ב</w:t>
      </w:r>
      <w:r w:rsidRPr="00E7059C">
        <w:rPr>
          <w:rFonts w:ascii="David" w:eastAsia="Calibri" w:hAnsi="David" w:hint="cs"/>
          <w:b/>
          <w:bCs/>
          <w:sz w:val="24"/>
          <w:rtl/>
        </w:rPr>
        <w:t xml:space="preserve">שנת </w:t>
      </w:r>
      <w:r w:rsidRPr="00E7059C">
        <w:rPr>
          <w:rFonts w:ascii="David" w:eastAsia="Calibri" w:hAnsi="David"/>
          <w:b/>
          <w:bCs/>
          <w:sz w:val="24"/>
          <w:rtl/>
        </w:rPr>
        <w:t xml:space="preserve">2022 </w:t>
      </w:r>
      <w:r w:rsidRPr="00E7059C">
        <w:rPr>
          <w:rFonts w:ascii="David" w:eastAsia="Calibri" w:hAnsi="David" w:hint="cs"/>
          <w:b/>
          <w:bCs/>
          <w:sz w:val="24"/>
          <w:rtl/>
        </w:rPr>
        <w:t>(40 מיליון ש"ח)</w:t>
      </w:r>
      <w:r w:rsidRPr="00E7059C">
        <w:rPr>
          <w:rFonts w:ascii="David" w:eastAsia="Calibri" w:hAnsi="David"/>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משרד הנגב והגליל ציין בהתייחסותו לממצאי הביקורת כי ת</w:t>
      </w:r>
      <w:r w:rsidRPr="00E7059C">
        <w:rPr>
          <w:rFonts w:eastAsia="Calibri" w:hint="cs"/>
          <w:rtl/>
        </w:rPr>
        <w:t>קציב הרשות לתכנון החקלאות כולל תקציב לתמיכות של "פיתוח הכפר" וכן תקציב למימון העסקת כוח אדם; העברת הרשות למשרד הנגב והגליל ללא אנשי מקצוע ממילא לא איפשרה הקצאת כספי תמיכות.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b/>
          <w:bCs/>
          <w:sz w:val="24"/>
          <w:rtl/>
        </w:rPr>
      </w:pPr>
      <w:r w:rsidRPr="00E7059C">
        <w:rPr>
          <w:rFonts w:ascii="David" w:eastAsia="Calibri" w:hAnsi="David" w:hint="cs"/>
          <w:b/>
          <w:bCs/>
          <w:sz w:val="24"/>
          <w:rtl/>
        </w:rPr>
        <w:t>יוצא אפוא כי תהליך העברת הרשות לתכנון החקלאות</w:t>
      </w:r>
      <w:r w:rsidRPr="00E7059C">
        <w:rPr>
          <w:rFonts w:eastAsia="Calibri" w:hint="cs"/>
          <w:rtl/>
        </w:rPr>
        <w:t xml:space="preserve"> </w:t>
      </w:r>
      <w:r w:rsidRPr="00E7059C">
        <w:rPr>
          <w:rFonts w:ascii="David" w:eastAsia="Calibri" w:hAnsi="David" w:hint="cs"/>
          <w:b/>
          <w:bCs/>
          <w:sz w:val="24"/>
          <w:rtl/>
        </w:rPr>
        <w:t xml:space="preserve">ממשרד החקלאות למשרד הנגב והגליל, על </w:t>
      </w:r>
      <w:r w:rsidRPr="00E7059C">
        <w:rPr>
          <w:rFonts w:ascii="David" w:eastAsia="Calibri" w:hAnsi="David" w:hint="cs"/>
          <w:b/>
          <w:bCs/>
          <w:sz w:val="24"/>
          <w:rtl/>
        </w:rPr>
        <w:t>פי הסכמים קואליציוניים והחלטת ממשלה היה לקוי והוביל לפגיעה מהותית בעבודת הרשות וביכולתה למלא את תפקידיה: שני המשרדים וכן אג"ת, אגף החשכ"ל ונש"ם לא פעלו כצוות ניהול מעבר בעניין העברת הרשות וסמכויותיה, כנדרש על פי החלטת הממשלה; על אף שמשרד החקלאות העביר 12 מ</w:t>
      </w:r>
      <w:r w:rsidRPr="00E7059C">
        <w:rPr>
          <w:rFonts w:ascii="David" w:eastAsia="Calibri" w:hAnsi="David" w:hint="cs"/>
          <w:b/>
          <w:bCs/>
          <w:sz w:val="24"/>
          <w:rtl/>
        </w:rPr>
        <w:t>שרות למשרד הנגב והגליל, בפועל הועברה "רשות ריקה", כיוון ששום עובד מעובדיה לא עבר למשרד הנגב והגליל. כתוצאה מכך נדרש משרד הנגב והגליל להקים את הרשות מחדש; רק שנה אחרי שהועברו משרות ממשרד החקלאות למשרד הנגב והגליל, אג"ת פעל להעמדת תקציב לצורך איושן; רק 10 חו</w:t>
      </w:r>
      <w:r w:rsidRPr="00E7059C">
        <w:rPr>
          <w:rFonts w:ascii="David" w:eastAsia="Calibri" w:hAnsi="David" w:hint="cs"/>
          <w:b/>
          <w:bCs/>
          <w:sz w:val="24"/>
          <w:rtl/>
        </w:rPr>
        <w:t xml:space="preserve">דשים לאחר החלטת הממשלה על העברת הרשות לתכנון החקלאות מונתה לה מנהלת במשרד הנגב והגליל; בשנת המעבר לא הוקצה תקציב להפעלת הרשות, ובשנה העוקבת - 2024, הוקצה לה תקציב בסך 10 מיליון ש"ח, בהיקף של רבע מהמשאבים שהוקצו לה בשנת 2022. </w:t>
      </w:r>
    </w:p>
    <w:p w:rsidR="00AE5696" w:rsidRPr="00E7059C" w:rsidRDefault="00AE5696" w:rsidP="00AE5696">
      <w:pPr>
        <w:spacing w:line="269" w:lineRule="auto"/>
        <w:rPr>
          <w:rFonts w:ascii="David" w:eastAsia="Calibri" w:hAnsi="David"/>
          <w:b/>
          <w:bCs/>
          <w:sz w:val="24"/>
          <w:rtl/>
        </w:rPr>
      </w:pPr>
    </w:p>
    <w:p w:rsidR="00AE5696" w:rsidRPr="00E7059C" w:rsidRDefault="00464D7E" w:rsidP="00AE5696">
      <w:pPr>
        <w:keepNext/>
        <w:keepLines/>
        <w:spacing w:line="269" w:lineRule="auto"/>
        <w:outlineLvl w:val="3"/>
        <w:rPr>
          <w:rFonts w:eastAsia="Calibri"/>
          <w:bCs/>
          <w:szCs w:val="26"/>
          <w:rtl/>
        </w:rPr>
      </w:pPr>
      <w:r w:rsidRPr="00E7059C">
        <w:rPr>
          <w:rFonts w:eastAsia="Times New Roman" w:hint="cs"/>
          <w:bCs/>
          <w:szCs w:val="26"/>
          <w:rtl/>
        </w:rPr>
        <w:t>מנגנונים בהליך הקצאת קרקע חקל</w:t>
      </w:r>
      <w:r w:rsidRPr="00E7059C">
        <w:rPr>
          <w:rFonts w:eastAsia="Times New Roman" w:hint="cs"/>
          <w:bCs/>
          <w:szCs w:val="26"/>
          <w:rtl/>
        </w:rPr>
        <w:t xml:space="preserve">אית - ועדת פרוגרמות וועדת קרקעות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rtl/>
        </w:rPr>
        <w:t>הקרקע, כגורם ייצור חקלאי מרכזי ו</w:t>
      </w:r>
      <w:r w:rsidRPr="00E7059C">
        <w:rPr>
          <w:rFonts w:ascii="David" w:eastAsia="Calibri" w:hAnsi="David" w:hint="cs"/>
          <w:rtl/>
        </w:rPr>
        <w:t>כ</w:t>
      </w:r>
      <w:r w:rsidRPr="00E7059C">
        <w:rPr>
          <w:rFonts w:ascii="David" w:eastAsia="Calibri" w:hAnsi="David"/>
          <w:rtl/>
        </w:rPr>
        <w:t>מנוף לפיתוח החקלאות והכפר, מוקצית לחקלאות וליישובים המתוכננים על פי מדיניות מועצת מקרקעי ישראל</w:t>
      </w:r>
      <w:r w:rsidRPr="00E7059C">
        <w:rPr>
          <w:rFonts w:ascii="David" w:eastAsia="Calibri" w:hAnsi="David" w:hint="cs"/>
          <w:rtl/>
        </w:rPr>
        <w:t xml:space="preserve">. קובץ החלטות של מועצת מקרקעי ישראל </w:t>
      </w:r>
      <w:r w:rsidRPr="00E7059C">
        <w:rPr>
          <w:rFonts w:eastAsia="Calibri" w:hint="cs"/>
          <w:rtl/>
        </w:rPr>
        <w:t>מקנה</w:t>
      </w:r>
      <w:r w:rsidRPr="00E7059C">
        <w:rPr>
          <w:rFonts w:ascii="David" w:eastAsia="Calibri" w:hAnsi="David" w:hint="cs"/>
          <w:rtl/>
        </w:rPr>
        <w:t xml:space="preserve"> לשר החקלאות ולרשות לתכנון החקלאות (ולאחר החלטת הממשלה מפברואר 2023 - לשר הנגב והגליל ולרשות לתכנון החקלאות הכפופים למשרד זה) את הסמכות לביצוע שינויים תכנוניים ומבניים ביישובים ובמיזמים חקלאיים (באמצעות ועדת פרוגרמות), ול</w:t>
      </w:r>
      <w:r w:rsidRPr="00E7059C">
        <w:rPr>
          <w:rFonts w:ascii="David" w:eastAsia="Calibri" w:hAnsi="David"/>
          <w:rtl/>
        </w:rPr>
        <w:t>הקצא</w:t>
      </w:r>
      <w:r w:rsidRPr="00E7059C">
        <w:rPr>
          <w:rFonts w:ascii="David" w:eastAsia="Calibri" w:hAnsi="David" w:hint="cs"/>
          <w:rtl/>
        </w:rPr>
        <w:t>ת</w:t>
      </w:r>
      <w:r w:rsidRPr="00E7059C">
        <w:rPr>
          <w:rFonts w:ascii="David" w:eastAsia="Calibri" w:hAnsi="David"/>
          <w:rtl/>
        </w:rPr>
        <w:t xml:space="preserve"> </w:t>
      </w:r>
      <w:r w:rsidRPr="00E7059C">
        <w:rPr>
          <w:rFonts w:ascii="David" w:eastAsia="Calibri" w:hAnsi="David" w:hint="cs"/>
          <w:rtl/>
        </w:rPr>
        <w:t>קרקע חקלאית (באמצעות ועדת קרק</w:t>
      </w:r>
      <w:r w:rsidRPr="00E7059C">
        <w:rPr>
          <w:rFonts w:ascii="David" w:eastAsia="Calibri" w:hAnsi="David" w:hint="cs"/>
          <w:rtl/>
        </w:rPr>
        <w:t>עות), כמפורט להלן.</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 xml:space="preserve">בעקבות החלטת הממשלה מפברואר 2023 (החלטה 109) בדבר העברת הרשות לתכנון החקלאות, הועברו גם ועדת הפרוגרמות וועדת הקרקעות שפעלו במסגרת הרשות ממשרד החקלאות למשרד הנגב והגליל. </w:t>
      </w:r>
      <w:r w:rsidRPr="00E7059C">
        <w:rPr>
          <w:rFonts w:eastAsia="Calibri" w:hint="cs"/>
          <w:rtl/>
        </w:rPr>
        <w:t>בעקבות</w:t>
      </w:r>
      <w:r w:rsidRPr="00E7059C">
        <w:rPr>
          <w:rFonts w:ascii="David" w:eastAsia="Calibri" w:hAnsi="David" w:hint="cs"/>
          <w:rtl/>
        </w:rPr>
        <w:t xml:space="preserve"> כך תוקן קובץ החלטות מועצת מקרקעי ישראל ביוני 2023 בשלושה היב</w:t>
      </w:r>
      <w:r w:rsidRPr="00E7059C">
        <w:rPr>
          <w:rFonts w:ascii="David" w:eastAsia="Calibri" w:hAnsi="David" w:hint="cs"/>
          <w:rtl/>
        </w:rPr>
        <w:t>טים: בכל מקום שהיה רשום "הרשות לתכנון של משרד החקלאות" נרשם "הרשות לתכנון של משרד הנגב והגליל"; בכל מקום שהיה רשום "ועדת הפרוגרמות של משרד החקלאות", נרשם "ועדת הפרוגרמות של משרד הנגב והגליל"; וסמכויות שר החקלאות לעניין נחלות חקלאיות הועברו לשר הנגב והגליל.</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 xml:space="preserve">להלן ליקויים </w:t>
      </w:r>
      <w:r w:rsidRPr="00E7059C">
        <w:rPr>
          <w:rFonts w:eastAsia="Calibri" w:hint="cs"/>
          <w:rtl/>
        </w:rPr>
        <w:t>שנמצאו</w:t>
      </w:r>
      <w:r w:rsidRPr="00E7059C">
        <w:rPr>
          <w:rFonts w:ascii="David" w:eastAsia="Calibri" w:hAnsi="David" w:hint="cs"/>
          <w:rtl/>
        </w:rPr>
        <w:t xml:space="preserve"> בפעילותן של הוועדות המשתתפות בהליך הקצאתה של קרקע חקלאית, כתוצאה מהעברת הרשות לתכנון החקלאות בין משרדי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6"/>
          <w:numId w:val="22"/>
        </w:numPr>
        <w:spacing w:line="269" w:lineRule="auto"/>
        <w:ind w:left="283"/>
        <w:contextualSpacing/>
        <w:rPr>
          <w:rFonts w:eastAsia="Calibri"/>
          <w:rtl/>
        </w:rPr>
      </w:pPr>
      <w:r w:rsidRPr="00E7059C">
        <w:rPr>
          <w:rFonts w:eastAsia="Times New Roman"/>
          <w:bCs/>
          <w:spacing w:val="40"/>
          <w:rtl/>
        </w:rPr>
        <w:t>ועדת פרוגרמות</w:t>
      </w:r>
      <w:r>
        <w:rPr>
          <w:rFonts w:ascii="David" w:eastAsia="Calibri" w:hAnsi="David"/>
          <w:b/>
          <w:bCs/>
          <w:vertAlign w:val="superscript"/>
          <w:rtl/>
        </w:rPr>
        <w:footnoteReference w:id="80"/>
      </w:r>
      <w:r w:rsidRPr="00E7059C">
        <w:rPr>
          <w:rFonts w:eastAsia="Times New Roman" w:hint="cs"/>
          <w:bCs/>
          <w:spacing w:val="40"/>
          <w:rtl/>
        </w:rPr>
        <w:t>:</w:t>
      </w:r>
      <w:r w:rsidRPr="00E7059C">
        <w:rPr>
          <w:rFonts w:eastAsia="Calibri" w:hint="cs"/>
          <w:rtl/>
        </w:rPr>
        <w:t xml:space="preserve"> הוועדה אמונה על תחום התכנון החקלאי ועל נושאים הקשורים בשינויים תכנוניים ומבניים ביישובים ובמיזמים חקלאיים. </w:t>
      </w:r>
      <w:r w:rsidRPr="00E7059C">
        <w:rPr>
          <w:rFonts w:eastAsia="Calibri"/>
          <w:rtl/>
        </w:rPr>
        <w:t>פרוגרמה היא ת</w:t>
      </w:r>
      <w:r w:rsidRPr="00E7059C">
        <w:rPr>
          <w:rFonts w:eastAsia="Calibri" w:hint="cs"/>
          <w:rtl/>
        </w:rPr>
        <w:t>ו</w:t>
      </w:r>
      <w:r w:rsidRPr="00E7059C">
        <w:rPr>
          <w:rFonts w:eastAsia="Calibri"/>
          <w:rtl/>
        </w:rPr>
        <w:t xml:space="preserve">כנית המציינת מצב קיים, מצב מבוקש והאמצעים או הדרכים להשגתו. </w:t>
      </w:r>
      <w:r w:rsidRPr="00E7059C">
        <w:rPr>
          <w:rFonts w:eastAsia="Calibri" w:hint="cs"/>
          <w:rtl/>
        </w:rPr>
        <w:t>הוועדה מוסמכת להמליץ לשר שעומד בראש המשרד בין השאר בנוגע ל</w:t>
      </w:r>
      <w:r w:rsidRPr="00E7059C">
        <w:rPr>
          <w:rFonts w:eastAsia="Calibri"/>
          <w:rtl/>
        </w:rPr>
        <w:t xml:space="preserve">תקן </w:t>
      </w:r>
      <w:r w:rsidRPr="00E7059C">
        <w:rPr>
          <w:rFonts w:eastAsia="Calibri" w:hint="cs"/>
          <w:rtl/>
        </w:rPr>
        <w:t xml:space="preserve">של </w:t>
      </w:r>
      <w:r w:rsidRPr="00E7059C">
        <w:rPr>
          <w:rFonts w:eastAsia="Calibri"/>
          <w:rtl/>
        </w:rPr>
        <w:t xml:space="preserve">מספר </w:t>
      </w:r>
      <w:r w:rsidRPr="00E7059C">
        <w:rPr>
          <w:rFonts w:eastAsia="Calibri" w:hint="cs"/>
          <w:rtl/>
        </w:rPr>
        <w:t>ה</w:t>
      </w:r>
      <w:r w:rsidRPr="00E7059C">
        <w:rPr>
          <w:rFonts w:eastAsia="Calibri"/>
          <w:rtl/>
        </w:rPr>
        <w:t>נחל</w:t>
      </w:r>
      <w:r w:rsidRPr="00E7059C">
        <w:rPr>
          <w:rFonts w:eastAsia="Calibri"/>
          <w:rtl/>
        </w:rPr>
        <w:t>ות</w:t>
      </w:r>
      <w:r w:rsidRPr="00E7059C">
        <w:rPr>
          <w:rFonts w:eastAsia="Calibri" w:hint="cs"/>
          <w:rtl/>
        </w:rPr>
        <w:t xml:space="preserve"> ביישוב, על פי פרמטרים מסוימים, כגון מספר בתי האב ביישוב</w:t>
      </w:r>
      <w:r w:rsidRPr="00E7059C">
        <w:rPr>
          <w:rFonts w:eastAsia="Calibri"/>
          <w:rtl/>
        </w:rPr>
        <w:t xml:space="preserve">; תקן </w:t>
      </w:r>
      <w:r w:rsidRPr="00E7059C">
        <w:rPr>
          <w:rFonts w:eastAsia="Calibri" w:hint="cs"/>
          <w:rtl/>
        </w:rPr>
        <w:t>ל</w:t>
      </w:r>
      <w:r w:rsidRPr="00E7059C">
        <w:rPr>
          <w:rFonts w:eastAsia="Calibri"/>
          <w:rtl/>
        </w:rPr>
        <w:t xml:space="preserve">גודל נחלה; </w:t>
      </w:r>
      <w:r w:rsidRPr="00E7059C">
        <w:rPr>
          <w:rFonts w:eastAsia="Calibri" w:hint="cs"/>
          <w:rtl/>
        </w:rPr>
        <w:t>מיזם כלכלי-</w:t>
      </w:r>
      <w:r w:rsidRPr="00E7059C">
        <w:rPr>
          <w:rFonts w:eastAsia="Calibri"/>
          <w:rtl/>
        </w:rPr>
        <w:t>חקלא</w:t>
      </w:r>
      <w:r w:rsidRPr="00E7059C">
        <w:rPr>
          <w:rFonts w:eastAsia="Calibri" w:hint="cs"/>
          <w:rtl/>
        </w:rPr>
        <w:t>י</w:t>
      </w:r>
      <w:r w:rsidRPr="00E7059C">
        <w:rPr>
          <w:rFonts w:eastAsia="Calibri"/>
          <w:rtl/>
        </w:rPr>
        <w:t xml:space="preserve">; תקן </w:t>
      </w:r>
      <w:r w:rsidRPr="00E7059C">
        <w:rPr>
          <w:rFonts w:eastAsia="Calibri" w:hint="cs"/>
          <w:rtl/>
        </w:rPr>
        <w:t xml:space="preserve">למכסת </w:t>
      </w:r>
      <w:r w:rsidRPr="00E7059C">
        <w:rPr>
          <w:rFonts w:eastAsia="Calibri"/>
          <w:rtl/>
        </w:rPr>
        <w:t>מים לי</w:t>
      </w:r>
      <w:r w:rsidRPr="00E7059C">
        <w:rPr>
          <w:rFonts w:eastAsia="Calibri" w:hint="cs"/>
          <w:rtl/>
        </w:rPr>
        <w:t>י</w:t>
      </w:r>
      <w:r w:rsidRPr="00E7059C">
        <w:rPr>
          <w:rFonts w:eastAsia="Calibri"/>
          <w:rtl/>
        </w:rPr>
        <w:t xml:space="preserve">שוב; שיוך ורישום </w:t>
      </w:r>
      <w:r w:rsidRPr="00E7059C">
        <w:rPr>
          <w:rFonts w:eastAsia="Calibri" w:hint="cs"/>
          <w:rtl/>
        </w:rPr>
        <w:t xml:space="preserve">של </w:t>
      </w:r>
      <w:r w:rsidRPr="00E7059C">
        <w:rPr>
          <w:rFonts w:eastAsia="Calibri"/>
          <w:rtl/>
        </w:rPr>
        <w:t>בתים על שם החברים בקיבוצים ו</w:t>
      </w:r>
      <w:r w:rsidRPr="00E7059C">
        <w:rPr>
          <w:rFonts w:eastAsia="Calibri" w:hint="cs"/>
          <w:rtl/>
        </w:rPr>
        <w:t>ב</w:t>
      </w:r>
      <w:r w:rsidRPr="00E7059C">
        <w:rPr>
          <w:rFonts w:eastAsia="Calibri"/>
          <w:rtl/>
        </w:rPr>
        <w:t>מושבים שיתופיים</w:t>
      </w:r>
      <w:r w:rsidRPr="00E7059C">
        <w:rPr>
          <w:rFonts w:eastAsia="Calibri" w:hint="cs"/>
          <w:rtl/>
        </w:rPr>
        <w:t xml:space="preserve">; </w:t>
      </w:r>
      <w:r w:rsidRPr="00E7059C">
        <w:rPr>
          <w:rFonts w:eastAsia="Calibri"/>
          <w:rtl/>
        </w:rPr>
        <w:t>ומתן המלצה להתיישבות בודדים</w:t>
      </w:r>
      <w:r>
        <w:rPr>
          <w:rFonts w:ascii="David" w:eastAsia="Calibri" w:hAnsi="David"/>
          <w:vertAlign w:val="superscript"/>
          <w:rtl/>
        </w:rPr>
        <w:footnoteReference w:id="81"/>
      </w:r>
      <w:r w:rsidRPr="00E7059C">
        <w:rPr>
          <w:rFonts w:eastAsia="Calibri"/>
          <w:rtl/>
        </w:rPr>
        <w:t>.</w:t>
      </w:r>
      <w:r w:rsidRPr="00E7059C">
        <w:rPr>
          <w:rFonts w:eastAsia="Calibri" w:hint="cs"/>
          <w:rtl/>
        </w:rPr>
        <w:t xml:space="preserve"> בעל זכויות בקרקע או בא כוחו ביישוב מתוכנן או יזם של מיזם חקלאי </w:t>
      </w:r>
      <w:r w:rsidRPr="00E7059C">
        <w:rPr>
          <w:rFonts w:eastAsia="Calibri" w:hint="cs"/>
          <w:rtl/>
        </w:rPr>
        <w:lastRenderedPageBreak/>
        <w:t xml:space="preserve">או התיישבות בודדים רשאים להגיש </w:t>
      </w:r>
      <w:r w:rsidRPr="00E7059C">
        <w:rPr>
          <w:rFonts w:eastAsia="Calibri"/>
          <w:rtl/>
        </w:rPr>
        <w:t xml:space="preserve">בקשות </w:t>
      </w:r>
      <w:r w:rsidRPr="00E7059C">
        <w:rPr>
          <w:rFonts w:eastAsia="Calibri" w:hint="cs"/>
          <w:rtl/>
        </w:rPr>
        <w:t>ל</w:t>
      </w:r>
      <w:r w:rsidRPr="00E7059C">
        <w:rPr>
          <w:rFonts w:eastAsia="Calibri"/>
          <w:rtl/>
        </w:rPr>
        <w:t>וועדת פרוגרמות</w:t>
      </w:r>
      <w:r w:rsidRPr="00E7059C">
        <w:rPr>
          <w:rFonts w:eastAsia="Calibri" w:hint="cs"/>
          <w:rtl/>
        </w:rPr>
        <w:t>, לדוגמה להגדלת מספר הנחלות ביישוב, לשינויים בשטחי נחלות ולשיוך בתים לחברי קיבוצים. בראש הוועדה עומד מנהל הרשות לתכנון החקלאות, ובין חבריה נ</w:t>
      </w:r>
      <w:r w:rsidRPr="00E7059C">
        <w:rPr>
          <w:rFonts w:eastAsia="Calibri" w:hint="cs"/>
          <w:rtl/>
        </w:rPr>
        <w:t xml:space="preserve">ציגים של הרשות לתכנון החקלאות ונציג הסוכנות היהודית. </w:t>
      </w:r>
      <w:r w:rsidRPr="00E7059C">
        <w:rPr>
          <w:rFonts w:eastAsia="Calibri" w:hint="eastAsia"/>
          <w:rtl/>
        </w:rPr>
        <w:t>לאחר</w:t>
      </w:r>
      <w:r w:rsidRPr="00E7059C">
        <w:rPr>
          <w:rFonts w:eastAsia="Calibri"/>
          <w:rtl/>
        </w:rPr>
        <w:t xml:space="preserve"> מעבר </w:t>
      </w:r>
      <w:r w:rsidRPr="00E7059C">
        <w:rPr>
          <w:rFonts w:eastAsia="Calibri" w:hint="cs"/>
          <w:rtl/>
        </w:rPr>
        <w:t xml:space="preserve">הרשות לתכנון החקלאות </w:t>
      </w:r>
      <w:r w:rsidRPr="00E7059C">
        <w:rPr>
          <w:rFonts w:eastAsia="Calibri"/>
          <w:rtl/>
        </w:rPr>
        <w:t xml:space="preserve">למשרד הנגב והגליל, </w:t>
      </w:r>
      <w:r w:rsidRPr="00E7059C">
        <w:rPr>
          <w:rFonts w:eastAsia="Calibri" w:hint="cs"/>
          <w:rtl/>
        </w:rPr>
        <w:t>התווספו להרכב הוועדה גם נציג של משרד החקלאות ונציג של רשות מקרקעי ישראל.</w:t>
      </w:r>
      <w:r w:rsidRPr="00E7059C">
        <w:rPr>
          <w:rFonts w:eastAsia="Calibri"/>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ascii="David" w:eastAsia="Calibri" w:hAnsi="David"/>
          <w:sz w:val="32"/>
          <w:rtl/>
        </w:rPr>
      </w:pPr>
      <w:r w:rsidRPr="00E7059C">
        <w:rPr>
          <w:rFonts w:ascii="David" w:eastAsia="Calibri" w:hAnsi="David"/>
          <w:sz w:val="24"/>
          <w:rtl/>
        </w:rPr>
        <w:t xml:space="preserve">על פי "נוהל עבודת ועדת פרוגרמות" </w:t>
      </w:r>
      <w:r w:rsidRPr="00E7059C">
        <w:rPr>
          <w:rFonts w:ascii="David" w:eastAsia="Calibri" w:hAnsi="David" w:hint="cs"/>
          <w:sz w:val="24"/>
          <w:rtl/>
        </w:rPr>
        <w:t xml:space="preserve">של משרד החקלאות ועל פי נוהל שגיבש משרד </w:t>
      </w:r>
      <w:r w:rsidRPr="00E7059C">
        <w:rPr>
          <w:rFonts w:ascii="David" w:eastAsia="Calibri" w:hAnsi="David"/>
          <w:sz w:val="24"/>
          <w:rtl/>
        </w:rPr>
        <w:t>הנגב ו</w:t>
      </w:r>
      <w:r w:rsidRPr="00E7059C">
        <w:rPr>
          <w:rFonts w:ascii="David" w:eastAsia="Calibri" w:hAnsi="David"/>
          <w:sz w:val="24"/>
          <w:rtl/>
        </w:rPr>
        <w:t>הגליל, ישיבות הוועד</w:t>
      </w:r>
      <w:r w:rsidRPr="00E7059C">
        <w:rPr>
          <w:rFonts w:ascii="David" w:eastAsia="Calibri" w:hAnsi="David" w:hint="cs"/>
          <w:sz w:val="24"/>
          <w:rtl/>
        </w:rPr>
        <w:t>ה</w:t>
      </w:r>
      <w:r w:rsidRPr="00E7059C">
        <w:rPr>
          <w:rFonts w:ascii="David" w:eastAsia="Calibri" w:hAnsi="David"/>
          <w:sz w:val="24"/>
          <w:rtl/>
        </w:rPr>
        <w:t xml:space="preserve"> </w:t>
      </w:r>
      <w:r w:rsidRPr="00E7059C">
        <w:rPr>
          <w:rFonts w:ascii="David" w:eastAsia="Calibri" w:hAnsi="David" w:hint="cs"/>
          <w:sz w:val="24"/>
          <w:rtl/>
        </w:rPr>
        <w:t>יתקיימו</w:t>
      </w:r>
      <w:r w:rsidRPr="00E7059C">
        <w:rPr>
          <w:rFonts w:ascii="David" w:eastAsia="Calibri" w:hAnsi="David"/>
          <w:sz w:val="24"/>
          <w:rtl/>
        </w:rPr>
        <w:t xml:space="preserve"> אחת לחודש או יותר בהתאם </w:t>
      </w:r>
      <w:r w:rsidRPr="00E7059C">
        <w:rPr>
          <w:rFonts w:ascii="David" w:eastAsia="Calibri" w:hAnsi="David" w:hint="cs"/>
          <w:sz w:val="24"/>
          <w:rtl/>
        </w:rPr>
        <w:t>למספר</w:t>
      </w:r>
      <w:r w:rsidRPr="00E7059C">
        <w:rPr>
          <w:rFonts w:ascii="David" w:eastAsia="Calibri" w:hAnsi="David"/>
          <w:sz w:val="24"/>
          <w:rtl/>
        </w:rPr>
        <w:t xml:space="preserve"> הבקשות</w:t>
      </w:r>
      <w:r w:rsidRPr="00E7059C">
        <w:rPr>
          <w:rFonts w:ascii="David" w:eastAsia="Calibri" w:hAnsi="David" w:hint="cs"/>
          <w:sz w:val="24"/>
          <w:rtl/>
        </w:rPr>
        <w:t xml:space="preserve"> שיימצאו</w:t>
      </w:r>
      <w:r w:rsidRPr="00E7059C">
        <w:rPr>
          <w:rFonts w:ascii="David" w:eastAsia="Calibri" w:hAnsi="David"/>
          <w:sz w:val="24"/>
          <w:rtl/>
        </w:rPr>
        <w:t xml:space="preserve"> מוכנות לדיון, אלא אם כן י</w:t>
      </w:r>
      <w:r w:rsidRPr="00E7059C">
        <w:rPr>
          <w:rFonts w:ascii="David" w:eastAsia="Calibri" w:hAnsi="David" w:hint="cs"/>
          <w:sz w:val="24"/>
          <w:rtl/>
        </w:rPr>
        <w:t>י</w:t>
      </w:r>
      <w:r w:rsidRPr="00E7059C">
        <w:rPr>
          <w:rFonts w:ascii="David" w:eastAsia="Calibri" w:hAnsi="David"/>
          <w:sz w:val="24"/>
          <w:rtl/>
        </w:rPr>
        <w:t>קבע אחרת.</w:t>
      </w:r>
      <w:r w:rsidRPr="00E7059C">
        <w:rPr>
          <w:rFonts w:ascii="David" w:eastAsia="Calibri" w:hAnsi="David" w:hint="cs"/>
          <w:sz w:val="24"/>
          <w:rtl/>
        </w:rPr>
        <w:t xml:space="preserve"> </w:t>
      </w:r>
      <w:r w:rsidRPr="00E7059C">
        <w:rPr>
          <w:rFonts w:ascii="David" w:eastAsia="Calibri" w:hAnsi="David" w:hint="eastAsia"/>
          <w:sz w:val="32"/>
          <w:rtl/>
        </w:rPr>
        <w:t>משרד</w:t>
      </w:r>
      <w:r w:rsidRPr="00E7059C">
        <w:rPr>
          <w:rFonts w:ascii="David" w:eastAsia="Calibri" w:hAnsi="David"/>
          <w:sz w:val="32"/>
          <w:rtl/>
        </w:rPr>
        <w:t xml:space="preserve"> </w:t>
      </w:r>
      <w:r w:rsidRPr="00E7059C">
        <w:rPr>
          <w:rFonts w:ascii="David" w:eastAsia="Calibri" w:hAnsi="David" w:hint="eastAsia"/>
          <w:sz w:val="32"/>
          <w:rtl/>
        </w:rPr>
        <w:t>מבקר</w:t>
      </w:r>
      <w:r w:rsidRPr="00E7059C">
        <w:rPr>
          <w:rFonts w:ascii="David" w:eastAsia="Calibri" w:hAnsi="David"/>
          <w:sz w:val="32"/>
          <w:rtl/>
        </w:rPr>
        <w:t xml:space="preserve"> </w:t>
      </w:r>
      <w:r w:rsidRPr="00E7059C">
        <w:rPr>
          <w:rFonts w:ascii="David" w:eastAsia="Calibri" w:hAnsi="David" w:hint="eastAsia"/>
          <w:sz w:val="32"/>
          <w:rtl/>
        </w:rPr>
        <w:t>המדינה</w:t>
      </w:r>
      <w:r w:rsidRPr="00E7059C">
        <w:rPr>
          <w:rFonts w:ascii="David" w:eastAsia="Calibri" w:hAnsi="David"/>
          <w:sz w:val="32"/>
          <w:rtl/>
        </w:rPr>
        <w:t xml:space="preserve"> </w:t>
      </w:r>
      <w:r w:rsidRPr="00E7059C">
        <w:rPr>
          <w:rFonts w:ascii="David" w:eastAsia="Calibri" w:hAnsi="David" w:hint="eastAsia"/>
          <w:sz w:val="32"/>
          <w:rtl/>
        </w:rPr>
        <w:t>בחן</w:t>
      </w:r>
      <w:r w:rsidRPr="00E7059C">
        <w:rPr>
          <w:rFonts w:ascii="David" w:eastAsia="Calibri" w:hAnsi="David"/>
          <w:sz w:val="32"/>
          <w:rtl/>
        </w:rPr>
        <w:t xml:space="preserve"> </w:t>
      </w:r>
      <w:r w:rsidRPr="00E7059C">
        <w:rPr>
          <w:rFonts w:ascii="David" w:eastAsia="Calibri" w:hAnsi="David" w:hint="eastAsia"/>
          <w:sz w:val="32"/>
          <w:rtl/>
        </w:rPr>
        <w:t>את</w:t>
      </w:r>
      <w:r w:rsidRPr="00E7059C">
        <w:rPr>
          <w:rFonts w:ascii="David" w:eastAsia="Calibri" w:hAnsi="David"/>
          <w:sz w:val="32"/>
          <w:rtl/>
        </w:rPr>
        <w:t xml:space="preserve"> </w:t>
      </w:r>
      <w:r w:rsidRPr="00E7059C">
        <w:rPr>
          <w:rFonts w:ascii="David" w:eastAsia="Calibri" w:hAnsi="David" w:hint="eastAsia"/>
          <w:sz w:val="32"/>
          <w:rtl/>
        </w:rPr>
        <w:t>מספר</w:t>
      </w:r>
      <w:r w:rsidRPr="00E7059C">
        <w:rPr>
          <w:rFonts w:ascii="David" w:eastAsia="Calibri" w:hAnsi="David"/>
          <w:sz w:val="32"/>
          <w:rtl/>
        </w:rPr>
        <w:t xml:space="preserve"> </w:t>
      </w:r>
      <w:r w:rsidRPr="00E7059C">
        <w:rPr>
          <w:rFonts w:ascii="David" w:eastAsia="Calibri" w:hAnsi="David" w:hint="eastAsia"/>
          <w:sz w:val="32"/>
          <w:rtl/>
        </w:rPr>
        <w:t>הבקשות</w:t>
      </w:r>
      <w:r w:rsidRPr="00E7059C">
        <w:rPr>
          <w:rFonts w:ascii="David" w:eastAsia="Calibri" w:hAnsi="David"/>
          <w:sz w:val="32"/>
          <w:rtl/>
        </w:rPr>
        <w:t xml:space="preserve"> </w:t>
      </w:r>
      <w:r w:rsidRPr="00E7059C">
        <w:rPr>
          <w:rFonts w:ascii="David" w:eastAsia="Calibri" w:hAnsi="David" w:hint="eastAsia"/>
          <w:sz w:val="32"/>
          <w:rtl/>
        </w:rPr>
        <w:t>שנדונו</w:t>
      </w:r>
      <w:r w:rsidRPr="00E7059C">
        <w:rPr>
          <w:rFonts w:ascii="David" w:eastAsia="Calibri" w:hAnsi="David"/>
          <w:sz w:val="32"/>
          <w:rtl/>
        </w:rPr>
        <w:t xml:space="preserve"> </w:t>
      </w:r>
      <w:r w:rsidRPr="00E7059C">
        <w:rPr>
          <w:rFonts w:ascii="David" w:eastAsia="Calibri" w:hAnsi="David" w:hint="eastAsia"/>
          <w:sz w:val="32"/>
          <w:rtl/>
        </w:rPr>
        <w:t>בוועדת</w:t>
      </w:r>
      <w:r w:rsidRPr="00E7059C">
        <w:rPr>
          <w:rFonts w:ascii="David" w:eastAsia="Calibri" w:hAnsi="David"/>
          <w:sz w:val="32"/>
          <w:rtl/>
        </w:rPr>
        <w:t xml:space="preserve"> </w:t>
      </w:r>
      <w:r w:rsidRPr="00E7059C">
        <w:rPr>
          <w:rFonts w:ascii="David" w:eastAsia="Calibri" w:hAnsi="David" w:hint="eastAsia"/>
          <w:sz w:val="32"/>
          <w:rtl/>
        </w:rPr>
        <w:t>הפרוגרמות</w:t>
      </w:r>
      <w:r w:rsidRPr="00E7059C">
        <w:rPr>
          <w:rFonts w:ascii="David" w:eastAsia="Calibri" w:hAnsi="David"/>
          <w:sz w:val="32"/>
          <w:rtl/>
        </w:rPr>
        <w:t xml:space="preserve"> לפני </w:t>
      </w:r>
      <w:r w:rsidRPr="00E7059C">
        <w:rPr>
          <w:rFonts w:ascii="David" w:eastAsia="Calibri" w:hAnsi="David" w:hint="cs"/>
          <w:sz w:val="32"/>
          <w:rtl/>
        </w:rPr>
        <w:t>ה</w:t>
      </w:r>
      <w:r w:rsidRPr="00E7059C">
        <w:rPr>
          <w:rFonts w:ascii="David" w:eastAsia="Calibri" w:hAnsi="David"/>
          <w:sz w:val="32"/>
          <w:rtl/>
        </w:rPr>
        <w:t xml:space="preserve">מעבר </w:t>
      </w:r>
      <w:r w:rsidRPr="00E7059C">
        <w:rPr>
          <w:rFonts w:ascii="David" w:eastAsia="Calibri" w:hAnsi="David" w:hint="cs"/>
          <w:sz w:val="32"/>
          <w:rtl/>
        </w:rPr>
        <w:t xml:space="preserve">של </w:t>
      </w:r>
      <w:r w:rsidRPr="00E7059C">
        <w:rPr>
          <w:rFonts w:ascii="David" w:eastAsia="Calibri" w:hAnsi="David" w:hint="cs"/>
          <w:sz w:val="24"/>
          <w:rtl/>
        </w:rPr>
        <w:t xml:space="preserve">הרשות לתכנון </w:t>
      </w:r>
      <w:r w:rsidRPr="00E7059C">
        <w:rPr>
          <w:rFonts w:ascii="David" w:eastAsia="Calibri" w:hAnsi="David" w:hint="cs"/>
          <w:sz w:val="32"/>
          <w:rtl/>
        </w:rPr>
        <w:t xml:space="preserve">החקלאות </w:t>
      </w:r>
      <w:r w:rsidRPr="00E7059C">
        <w:rPr>
          <w:rFonts w:ascii="David" w:eastAsia="Calibri" w:hAnsi="David"/>
          <w:sz w:val="32"/>
          <w:rtl/>
        </w:rPr>
        <w:t xml:space="preserve">ממשרד החקלאות למשרד הנגב והגליל </w:t>
      </w:r>
      <w:r w:rsidRPr="00E7059C">
        <w:rPr>
          <w:rFonts w:ascii="David" w:eastAsia="Calibri" w:hAnsi="David" w:hint="cs"/>
          <w:sz w:val="32"/>
          <w:rtl/>
        </w:rPr>
        <w:t xml:space="preserve">ואחרי המעבר </w:t>
      </w:r>
      <w:r w:rsidRPr="00E7059C">
        <w:rPr>
          <w:rFonts w:ascii="David" w:eastAsia="Calibri" w:hAnsi="David"/>
          <w:sz w:val="32"/>
          <w:rtl/>
        </w:rPr>
        <w:t xml:space="preserve">וכן </w:t>
      </w:r>
      <w:r w:rsidRPr="00E7059C">
        <w:rPr>
          <w:rFonts w:ascii="David" w:eastAsia="Calibri" w:hAnsi="David" w:hint="cs"/>
          <w:sz w:val="32"/>
          <w:rtl/>
        </w:rPr>
        <w:t xml:space="preserve">בחן </w:t>
      </w:r>
      <w:r w:rsidRPr="00E7059C">
        <w:rPr>
          <w:rFonts w:ascii="David" w:eastAsia="Calibri" w:hAnsi="David"/>
          <w:sz w:val="32"/>
          <w:rtl/>
        </w:rPr>
        <w:t xml:space="preserve">את מספר ההתכנסויות של הוועדות </w:t>
      </w:r>
      <w:r w:rsidRPr="00E7059C">
        <w:rPr>
          <w:rFonts w:ascii="David" w:eastAsia="Calibri" w:hAnsi="David" w:hint="eastAsia"/>
          <w:sz w:val="32"/>
          <w:rtl/>
        </w:rPr>
        <w:t>במשרדים</w:t>
      </w:r>
      <w:r w:rsidRPr="00E7059C">
        <w:rPr>
          <w:rFonts w:ascii="David" w:eastAsia="Calibri" w:hAnsi="David"/>
          <w:sz w:val="32"/>
          <w:rtl/>
        </w:rPr>
        <w:t xml:space="preserve"> </w:t>
      </w:r>
      <w:r w:rsidRPr="00E7059C">
        <w:rPr>
          <w:rFonts w:ascii="David" w:eastAsia="Calibri" w:hAnsi="David" w:hint="eastAsia"/>
          <w:sz w:val="32"/>
          <w:rtl/>
        </w:rPr>
        <w:t>אלו</w:t>
      </w:r>
      <w:r w:rsidRPr="00E7059C">
        <w:rPr>
          <w:rFonts w:ascii="David" w:eastAsia="Calibri" w:hAnsi="David"/>
          <w:sz w:val="32"/>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ascii="David" w:eastAsia="Calibri" w:hAnsi="David"/>
          <w:sz w:val="24"/>
          <w:rtl/>
        </w:rPr>
      </w:pPr>
      <w:r w:rsidRPr="00E7059C">
        <w:rPr>
          <w:rFonts w:ascii="David" w:eastAsia="Calibri" w:hAnsi="David" w:hint="eastAsia"/>
          <w:sz w:val="32"/>
          <w:rtl/>
        </w:rPr>
        <w:t>על</w:t>
      </w:r>
      <w:r w:rsidRPr="00E7059C">
        <w:rPr>
          <w:rFonts w:ascii="David" w:eastAsia="Calibri" w:hAnsi="David"/>
          <w:sz w:val="32"/>
          <w:rtl/>
        </w:rPr>
        <w:t xml:space="preserve"> פי </w:t>
      </w:r>
      <w:r w:rsidRPr="00E7059C">
        <w:rPr>
          <w:rFonts w:ascii="David" w:eastAsia="Calibri" w:hAnsi="David" w:hint="eastAsia"/>
          <w:sz w:val="32"/>
          <w:rtl/>
        </w:rPr>
        <w:t>פרוטוקולים</w:t>
      </w:r>
      <w:r w:rsidRPr="00E7059C">
        <w:rPr>
          <w:rFonts w:ascii="David" w:eastAsia="Calibri" w:hAnsi="David"/>
          <w:sz w:val="32"/>
          <w:rtl/>
        </w:rPr>
        <w:t xml:space="preserve"> של </w:t>
      </w:r>
      <w:r w:rsidRPr="00E7059C">
        <w:rPr>
          <w:rFonts w:ascii="David" w:eastAsia="Calibri" w:hAnsi="David" w:hint="cs"/>
          <w:sz w:val="32"/>
          <w:rtl/>
        </w:rPr>
        <w:t xml:space="preserve">דיוני </w:t>
      </w:r>
      <w:r w:rsidRPr="00E7059C">
        <w:rPr>
          <w:rFonts w:ascii="David" w:eastAsia="Calibri" w:hAnsi="David"/>
          <w:sz w:val="32"/>
          <w:rtl/>
        </w:rPr>
        <w:t xml:space="preserve">ועדת פרוגרמות במשרד החקלאות </w:t>
      </w:r>
      <w:r w:rsidRPr="00E7059C">
        <w:rPr>
          <w:rFonts w:ascii="David" w:eastAsia="Calibri" w:hAnsi="David" w:hint="cs"/>
          <w:sz w:val="32"/>
          <w:rtl/>
        </w:rPr>
        <w:t xml:space="preserve">במשך כשנתיים וחצי - </w:t>
      </w:r>
      <w:r w:rsidRPr="00E7059C">
        <w:rPr>
          <w:rFonts w:ascii="David" w:eastAsia="Calibri" w:hAnsi="David"/>
          <w:sz w:val="32"/>
          <w:rtl/>
        </w:rPr>
        <w:t xml:space="preserve">בתקופה </w:t>
      </w:r>
      <w:r w:rsidRPr="00E7059C">
        <w:rPr>
          <w:rFonts w:ascii="David" w:eastAsia="Calibri" w:hAnsi="David" w:hint="cs"/>
          <w:sz w:val="24"/>
          <w:rtl/>
        </w:rPr>
        <w:t>שמינואר</w:t>
      </w:r>
      <w:r w:rsidRPr="00E7059C">
        <w:rPr>
          <w:rFonts w:ascii="David" w:eastAsia="Calibri" w:hAnsi="David" w:hint="cs"/>
          <w:sz w:val="32"/>
          <w:rtl/>
        </w:rPr>
        <w:t xml:space="preserve"> 2021 עד יוני 2023 - הוועדה התכנסה 4 פעמים </w:t>
      </w:r>
      <w:r w:rsidRPr="00E7059C">
        <w:rPr>
          <w:rFonts w:ascii="David" w:eastAsia="Calibri" w:hAnsi="David"/>
          <w:sz w:val="32"/>
          <w:rtl/>
        </w:rPr>
        <w:t>ב</w:t>
      </w:r>
      <w:r w:rsidRPr="00E7059C">
        <w:rPr>
          <w:rFonts w:ascii="David" w:eastAsia="Calibri" w:hAnsi="David" w:hint="cs"/>
          <w:sz w:val="32"/>
          <w:rtl/>
        </w:rPr>
        <w:t xml:space="preserve">שנת </w:t>
      </w:r>
      <w:r w:rsidRPr="00E7059C">
        <w:rPr>
          <w:rFonts w:ascii="David" w:eastAsia="Calibri" w:hAnsi="David"/>
          <w:sz w:val="32"/>
          <w:rtl/>
        </w:rPr>
        <w:t>2021</w:t>
      </w:r>
      <w:r w:rsidRPr="00E7059C">
        <w:rPr>
          <w:rFonts w:ascii="David" w:eastAsia="Calibri" w:hAnsi="David" w:hint="cs"/>
          <w:sz w:val="32"/>
          <w:rtl/>
        </w:rPr>
        <w:t xml:space="preserve">, </w:t>
      </w:r>
      <w:r w:rsidRPr="00E7059C">
        <w:rPr>
          <w:rFonts w:ascii="David" w:eastAsia="Calibri" w:hAnsi="David"/>
          <w:sz w:val="32"/>
          <w:rtl/>
        </w:rPr>
        <w:t xml:space="preserve">5 פעמים </w:t>
      </w:r>
      <w:r w:rsidRPr="00E7059C">
        <w:rPr>
          <w:rFonts w:ascii="David" w:eastAsia="Calibri" w:hAnsi="David" w:hint="cs"/>
          <w:sz w:val="32"/>
          <w:rtl/>
        </w:rPr>
        <w:t>בשנת 2022 ו-4 פעמים במהלך ה</w:t>
      </w:r>
      <w:r w:rsidRPr="00E7059C">
        <w:rPr>
          <w:rFonts w:ascii="David" w:eastAsia="Calibri" w:hAnsi="David"/>
          <w:sz w:val="32"/>
          <w:rtl/>
        </w:rPr>
        <w:t xml:space="preserve">מחצית הראשונה של </w:t>
      </w:r>
      <w:r w:rsidRPr="00E7059C">
        <w:rPr>
          <w:rFonts w:ascii="David" w:eastAsia="Calibri" w:hAnsi="David" w:hint="cs"/>
          <w:sz w:val="32"/>
          <w:rtl/>
        </w:rPr>
        <w:t xml:space="preserve">שנת </w:t>
      </w:r>
      <w:r w:rsidRPr="00E7059C">
        <w:rPr>
          <w:rFonts w:ascii="David" w:eastAsia="Calibri" w:hAnsi="David"/>
          <w:sz w:val="32"/>
          <w:rtl/>
        </w:rPr>
        <w:t>2023.</w:t>
      </w:r>
      <w:r w:rsidRPr="00E7059C">
        <w:rPr>
          <w:rFonts w:ascii="David" w:eastAsia="Calibri" w:hAnsi="David" w:hint="cs"/>
          <w:sz w:val="32"/>
          <w:rtl/>
        </w:rPr>
        <w:t xml:space="preserve"> הוו</w:t>
      </w:r>
      <w:r w:rsidRPr="00E7059C">
        <w:rPr>
          <w:rFonts w:ascii="David" w:eastAsia="Calibri" w:hAnsi="David" w:hint="cs"/>
          <w:sz w:val="32"/>
          <w:rtl/>
        </w:rPr>
        <w:t>עדה דנה ב-42</w:t>
      </w:r>
      <w:r w:rsidRPr="00E7059C">
        <w:rPr>
          <w:rFonts w:ascii="David" w:eastAsia="Calibri" w:hAnsi="David"/>
          <w:sz w:val="32"/>
          <w:rtl/>
        </w:rPr>
        <w:t xml:space="preserve"> בקשות</w:t>
      </w:r>
      <w:r w:rsidRPr="00E7059C">
        <w:rPr>
          <w:rFonts w:ascii="David" w:eastAsia="Calibri" w:hAnsi="David" w:hint="cs"/>
          <w:sz w:val="32"/>
          <w:rtl/>
        </w:rPr>
        <w:t xml:space="preserve"> (10 בשנת 2021, 18 בשנת 2022 ו-14 מינואר עד יוני 2023):</w:t>
      </w:r>
      <w:r w:rsidRPr="00E7059C">
        <w:rPr>
          <w:rFonts w:ascii="David" w:eastAsia="Calibri" w:hAnsi="David"/>
          <w:sz w:val="32"/>
          <w:rtl/>
        </w:rPr>
        <w:t xml:space="preserve"> </w:t>
      </w:r>
      <w:r w:rsidRPr="00E7059C">
        <w:rPr>
          <w:rFonts w:ascii="David" w:eastAsia="Calibri" w:hAnsi="David" w:hint="cs"/>
          <w:sz w:val="32"/>
          <w:rtl/>
        </w:rPr>
        <w:t xml:space="preserve">36 </w:t>
      </w:r>
      <w:r w:rsidRPr="00E7059C">
        <w:rPr>
          <w:rFonts w:ascii="David" w:eastAsia="Calibri" w:hAnsi="David"/>
          <w:sz w:val="32"/>
          <w:rtl/>
        </w:rPr>
        <w:t xml:space="preserve">מהן נדונו פעם אחת, ובסיום הדיון גובשה המלצה לשר החקלאות </w:t>
      </w:r>
      <w:r w:rsidRPr="00E7059C">
        <w:rPr>
          <w:rFonts w:ascii="David" w:eastAsia="Calibri" w:hAnsi="David" w:hint="cs"/>
          <w:sz w:val="32"/>
          <w:rtl/>
        </w:rPr>
        <w:t>בעניינן</w:t>
      </w:r>
      <w:r w:rsidRPr="00E7059C">
        <w:rPr>
          <w:rFonts w:ascii="David" w:eastAsia="Calibri" w:hAnsi="David"/>
          <w:sz w:val="32"/>
          <w:rtl/>
        </w:rPr>
        <w:t xml:space="preserve">; </w:t>
      </w:r>
      <w:r w:rsidRPr="00E7059C">
        <w:rPr>
          <w:rFonts w:ascii="David" w:eastAsia="Calibri" w:hAnsi="David" w:hint="cs"/>
          <w:sz w:val="32"/>
          <w:rtl/>
        </w:rPr>
        <w:t xml:space="preserve">בקשה אחת </w:t>
      </w:r>
      <w:r w:rsidRPr="00E7059C">
        <w:rPr>
          <w:rFonts w:ascii="David" w:eastAsia="Calibri" w:hAnsi="David" w:hint="eastAsia"/>
          <w:sz w:val="32"/>
          <w:rtl/>
        </w:rPr>
        <w:t>נדונ</w:t>
      </w:r>
      <w:r w:rsidRPr="00E7059C">
        <w:rPr>
          <w:rFonts w:ascii="David" w:eastAsia="Calibri" w:hAnsi="David" w:hint="cs"/>
          <w:sz w:val="32"/>
          <w:rtl/>
        </w:rPr>
        <w:t>ה</w:t>
      </w:r>
      <w:r w:rsidRPr="00E7059C">
        <w:rPr>
          <w:rFonts w:ascii="David" w:eastAsia="Calibri" w:hAnsi="David"/>
          <w:sz w:val="32"/>
          <w:rtl/>
        </w:rPr>
        <w:t xml:space="preserve"> פעמי</w:t>
      </w:r>
      <w:r w:rsidRPr="00E7059C">
        <w:rPr>
          <w:rFonts w:ascii="David" w:eastAsia="Calibri" w:hAnsi="David" w:hint="cs"/>
          <w:sz w:val="32"/>
          <w:rtl/>
        </w:rPr>
        <w:t>י</w:t>
      </w:r>
      <w:r w:rsidRPr="00E7059C">
        <w:rPr>
          <w:rFonts w:ascii="David" w:eastAsia="Calibri" w:hAnsi="David"/>
          <w:sz w:val="32"/>
          <w:rtl/>
        </w:rPr>
        <w:t>ם עד לגיבוש המלצה</w:t>
      </w:r>
      <w:r w:rsidRPr="00E7059C">
        <w:rPr>
          <w:rFonts w:ascii="David" w:eastAsia="Calibri" w:hAnsi="David" w:hint="cs"/>
          <w:sz w:val="32"/>
          <w:rtl/>
        </w:rPr>
        <w:t xml:space="preserve"> בעניינה (ולכן נחשבה לשתי בקשות); ב-3 בקשות נדרשה השלמת נתונים; והטיפול בבקשה</w:t>
      </w:r>
      <w:r w:rsidRPr="00E7059C">
        <w:rPr>
          <w:rFonts w:ascii="David" w:eastAsia="Calibri" w:hAnsi="David" w:hint="cs"/>
          <w:sz w:val="32"/>
          <w:rtl/>
        </w:rPr>
        <w:t xml:space="preserve"> אחת נמשכה על ידי המבקש.</w:t>
      </w:r>
      <w:r w:rsidRPr="00E7059C">
        <w:rPr>
          <w:rFonts w:ascii="David" w:eastAsia="Calibri" w:hAnsi="David"/>
          <w:sz w:val="32"/>
          <w:rtl/>
        </w:rPr>
        <w:t xml:space="preserve"> יוצא </w:t>
      </w:r>
      <w:r w:rsidRPr="00E7059C">
        <w:rPr>
          <w:rFonts w:ascii="David" w:eastAsia="Calibri" w:hAnsi="David" w:hint="cs"/>
          <w:sz w:val="32"/>
          <w:rtl/>
        </w:rPr>
        <w:t xml:space="preserve">אפוא </w:t>
      </w:r>
      <w:r w:rsidRPr="00E7059C">
        <w:rPr>
          <w:rFonts w:ascii="David" w:eastAsia="Calibri" w:hAnsi="David"/>
          <w:sz w:val="32"/>
          <w:rtl/>
        </w:rPr>
        <w:t>כי</w:t>
      </w:r>
      <w:r w:rsidRPr="00E7059C">
        <w:rPr>
          <w:rFonts w:ascii="David" w:eastAsia="Calibri" w:hAnsi="David" w:hint="cs"/>
          <w:sz w:val="32"/>
          <w:rtl/>
        </w:rPr>
        <w:t xml:space="preserve"> הוועדה דנה פעם אחת ברוב המכריע של הבקשות האמורות וגיבשה בעניינן המלצה לשר החקלאות</w:t>
      </w:r>
      <w:r w:rsidRPr="00E7059C">
        <w:rPr>
          <w:rFonts w:ascii="David" w:eastAsia="Calibri" w:hAnsi="David"/>
          <w:sz w:val="32"/>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ascii="David" w:eastAsia="Calibri" w:hAnsi="David"/>
          <w:b/>
          <w:bCs/>
          <w:sz w:val="24"/>
          <w:rtl/>
        </w:rPr>
      </w:pPr>
      <w:r w:rsidRPr="00E7059C">
        <w:rPr>
          <w:rFonts w:ascii="David" w:eastAsia="Calibri" w:hAnsi="David" w:hint="eastAsia"/>
          <w:sz w:val="24"/>
          <w:rtl/>
        </w:rPr>
        <w:t>משרד</w:t>
      </w:r>
      <w:r w:rsidRPr="00E7059C">
        <w:rPr>
          <w:rFonts w:ascii="David" w:eastAsia="Calibri" w:hAnsi="David"/>
          <w:sz w:val="24"/>
          <w:rtl/>
        </w:rPr>
        <w:t xml:space="preserve"> מבקר המדינה בחן </w:t>
      </w:r>
      <w:r w:rsidRPr="00E7059C">
        <w:rPr>
          <w:rFonts w:ascii="David" w:eastAsia="Calibri" w:hAnsi="David" w:hint="eastAsia"/>
          <w:sz w:val="24"/>
          <w:rtl/>
        </w:rPr>
        <w:t>נתונים</w:t>
      </w:r>
      <w:r w:rsidRPr="00E7059C">
        <w:rPr>
          <w:rFonts w:ascii="David" w:eastAsia="Calibri" w:hAnsi="David"/>
          <w:sz w:val="24"/>
          <w:rtl/>
        </w:rPr>
        <w:t xml:space="preserve"> על פעילות </w:t>
      </w:r>
      <w:r w:rsidRPr="00E7059C">
        <w:rPr>
          <w:rFonts w:ascii="David" w:eastAsia="Calibri" w:hAnsi="David" w:hint="eastAsia"/>
          <w:sz w:val="24"/>
          <w:rtl/>
        </w:rPr>
        <w:t>ועדת</w:t>
      </w:r>
      <w:r w:rsidRPr="00E7059C">
        <w:rPr>
          <w:rFonts w:ascii="David" w:eastAsia="Calibri" w:hAnsi="David"/>
          <w:sz w:val="24"/>
          <w:rtl/>
        </w:rPr>
        <w:t xml:space="preserve"> הפרוגרמות </w:t>
      </w:r>
      <w:r w:rsidRPr="00E7059C">
        <w:rPr>
          <w:rFonts w:ascii="David" w:eastAsia="Calibri" w:hAnsi="David" w:hint="eastAsia"/>
          <w:sz w:val="24"/>
          <w:rtl/>
        </w:rPr>
        <w:t>ואת</w:t>
      </w:r>
      <w:r w:rsidRPr="00E7059C">
        <w:rPr>
          <w:rFonts w:ascii="David" w:eastAsia="Calibri" w:hAnsi="David"/>
          <w:sz w:val="24"/>
          <w:rtl/>
        </w:rPr>
        <w:t xml:space="preserve"> ההחלטות שקיבלה, על רקע </w:t>
      </w:r>
      <w:r w:rsidRPr="00E7059C">
        <w:rPr>
          <w:rFonts w:ascii="David" w:eastAsia="Calibri" w:hAnsi="David" w:hint="eastAsia"/>
          <w:sz w:val="24"/>
          <w:rtl/>
        </w:rPr>
        <w:t>העברתה</w:t>
      </w:r>
      <w:r w:rsidRPr="00E7059C">
        <w:rPr>
          <w:rFonts w:ascii="David" w:eastAsia="Calibri" w:hAnsi="David"/>
          <w:sz w:val="24"/>
          <w:rtl/>
        </w:rPr>
        <w:t xml:space="preserve"> </w:t>
      </w:r>
      <w:r w:rsidRPr="00E7059C">
        <w:rPr>
          <w:rFonts w:ascii="David" w:eastAsia="Calibri" w:hAnsi="David" w:hint="eastAsia"/>
          <w:sz w:val="24"/>
          <w:rtl/>
        </w:rPr>
        <w:t>ממשרד</w:t>
      </w:r>
      <w:r w:rsidRPr="00E7059C">
        <w:rPr>
          <w:rFonts w:ascii="David" w:eastAsia="Calibri" w:hAnsi="David"/>
          <w:sz w:val="24"/>
          <w:rtl/>
        </w:rPr>
        <w:t xml:space="preserve"> </w:t>
      </w:r>
      <w:r w:rsidRPr="00E7059C">
        <w:rPr>
          <w:rFonts w:ascii="David" w:eastAsia="Calibri" w:hAnsi="David" w:hint="eastAsia"/>
          <w:sz w:val="24"/>
          <w:rtl/>
        </w:rPr>
        <w:t>החקלאות</w:t>
      </w:r>
      <w:r w:rsidRPr="00E7059C">
        <w:rPr>
          <w:rFonts w:ascii="David" w:eastAsia="Calibri" w:hAnsi="David"/>
          <w:sz w:val="24"/>
          <w:rtl/>
        </w:rPr>
        <w:t xml:space="preserve"> </w:t>
      </w:r>
      <w:r w:rsidRPr="00E7059C">
        <w:rPr>
          <w:rFonts w:ascii="David" w:eastAsia="Calibri" w:hAnsi="David" w:hint="eastAsia"/>
          <w:sz w:val="24"/>
          <w:rtl/>
        </w:rPr>
        <w:t>למשרד</w:t>
      </w:r>
      <w:r w:rsidRPr="00E7059C">
        <w:rPr>
          <w:rFonts w:ascii="David" w:eastAsia="Calibri" w:hAnsi="David"/>
          <w:sz w:val="24"/>
          <w:rtl/>
        </w:rPr>
        <w:t xml:space="preserve"> </w:t>
      </w:r>
      <w:r w:rsidRPr="00E7059C">
        <w:rPr>
          <w:rFonts w:ascii="David" w:eastAsia="Calibri" w:hAnsi="David" w:hint="eastAsia"/>
          <w:sz w:val="24"/>
          <w:rtl/>
        </w:rPr>
        <w:t>הנגב</w:t>
      </w:r>
      <w:r w:rsidRPr="00E7059C">
        <w:rPr>
          <w:rFonts w:ascii="David" w:eastAsia="Calibri" w:hAnsi="David"/>
          <w:sz w:val="24"/>
          <w:rtl/>
        </w:rPr>
        <w:t xml:space="preserve"> </w:t>
      </w:r>
      <w:r w:rsidRPr="00E7059C">
        <w:rPr>
          <w:rFonts w:ascii="David" w:eastAsia="Calibri" w:hAnsi="David" w:hint="eastAsia"/>
          <w:sz w:val="24"/>
          <w:rtl/>
        </w:rPr>
        <w:t>והגליל</w:t>
      </w:r>
      <w:r w:rsidRPr="00E7059C">
        <w:rPr>
          <w:rFonts w:ascii="David" w:eastAsia="Calibri" w:hAnsi="David"/>
          <w:sz w:val="24"/>
          <w:rtl/>
        </w:rPr>
        <w:t xml:space="preserve"> </w:t>
      </w:r>
      <w:r w:rsidRPr="00E7059C">
        <w:rPr>
          <w:rFonts w:ascii="David" w:eastAsia="Calibri" w:hAnsi="David" w:hint="eastAsia"/>
          <w:sz w:val="24"/>
          <w:rtl/>
        </w:rPr>
        <w:t>בהתאם</w:t>
      </w:r>
      <w:r w:rsidRPr="00E7059C">
        <w:rPr>
          <w:rFonts w:ascii="David" w:eastAsia="Calibri" w:hAnsi="David"/>
          <w:sz w:val="24"/>
          <w:rtl/>
        </w:rPr>
        <w:t xml:space="preserve"> </w:t>
      </w:r>
      <w:r w:rsidRPr="00E7059C">
        <w:rPr>
          <w:rFonts w:ascii="David" w:eastAsia="Calibri" w:hAnsi="David" w:hint="eastAsia"/>
          <w:sz w:val="24"/>
          <w:rtl/>
        </w:rPr>
        <w:t>להחלטת</w:t>
      </w:r>
      <w:r w:rsidRPr="00E7059C">
        <w:rPr>
          <w:rFonts w:ascii="David" w:eastAsia="Calibri" w:hAnsi="David"/>
          <w:sz w:val="24"/>
          <w:rtl/>
        </w:rPr>
        <w:t xml:space="preserve"> </w:t>
      </w:r>
      <w:r w:rsidRPr="00E7059C">
        <w:rPr>
          <w:rFonts w:ascii="David" w:eastAsia="Calibri" w:hAnsi="David" w:hint="eastAsia"/>
          <w:sz w:val="24"/>
          <w:rtl/>
        </w:rPr>
        <w:t>הממשלה</w:t>
      </w:r>
      <w:r w:rsidRPr="00E7059C">
        <w:rPr>
          <w:rFonts w:ascii="David" w:eastAsia="Calibri" w:hAnsi="David"/>
          <w:sz w:val="24"/>
          <w:rtl/>
        </w:rPr>
        <w:t xml:space="preserve"> </w:t>
      </w:r>
      <w:r w:rsidRPr="00E7059C">
        <w:rPr>
          <w:rFonts w:ascii="David" w:eastAsia="Calibri" w:hAnsi="David" w:hint="eastAsia"/>
          <w:sz w:val="24"/>
          <w:rtl/>
        </w:rPr>
        <w:t>מפברואר</w:t>
      </w:r>
      <w:r w:rsidRPr="00E7059C">
        <w:rPr>
          <w:rFonts w:ascii="David" w:eastAsia="Calibri" w:hAnsi="David"/>
          <w:sz w:val="24"/>
          <w:rtl/>
        </w:rPr>
        <w:t xml:space="preserve"> 2023.</w:t>
      </w:r>
      <w:r w:rsidRPr="00E7059C">
        <w:rPr>
          <w:rFonts w:ascii="David" w:eastAsia="Calibri" w:hAnsi="David" w:hint="cs"/>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r w:rsidRPr="00E7059C">
        <w:rPr>
          <w:rFonts w:ascii="David" w:eastAsia="Calibri" w:hAnsi="David" w:hint="cs"/>
          <w:b/>
          <w:bCs/>
          <w:sz w:val="24"/>
          <w:rtl/>
        </w:rPr>
        <w:t xml:space="preserve">נמצא כי בעוד שבתקופה שקדמה להעברת ועדת הפרוגרמות למשרד הנגב והגליל היא התכנסה כארבע פעמים בשנה בממוצע וקיבלה החלטות לגבי עשרות בקשות שהונחו על שולחנה, </w:t>
      </w:r>
      <w:r w:rsidRPr="00E7059C">
        <w:rPr>
          <w:rFonts w:ascii="David" w:eastAsia="Calibri" w:hAnsi="David" w:hint="eastAsia"/>
          <w:b/>
          <w:bCs/>
          <w:sz w:val="24"/>
          <w:rtl/>
        </w:rPr>
        <w:t>בתקופה</w:t>
      </w:r>
      <w:r w:rsidRPr="00E7059C">
        <w:rPr>
          <w:rFonts w:ascii="David" w:eastAsia="Calibri" w:hAnsi="David"/>
          <w:b/>
          <w:bCs/>
          <w:sz w:val="24"/>
          <w:rtl/>
        </w:rPr>
        <w:t xml:space="preserve"> של כשנה שבה הרשות </w:t>
      </w:r>
      <w:r w:rsidRPr="00E7059C">
        <w:rPr>
          <w:rFonts w:ascii="David" w:eastAsia="Calibri" w:hAnsi="David" w:hint="cs"/>
          <w:b/>
          <w:bCs/>
          <w:sz w:val="24"/>
          <w:rtl/>
        </w:rPr>
        <w:t xml:space="preserve">פעלה במסגרת </w:t>
      </w:r>
      <w:r w:rsidRPr="00E7059C">
        <w:rPr>
          <w:rFonts w:ascii="David" w:eastAsia="Calibri" w:hAnsi="David" w:hint="eastAsia"/>
          <w:b/>
          <w:bCs/>
          <w:sz w:val="24"/>
          <w:rtl/>
        </w:rPr>
        <w:t>משרד</w:t>
      </w:r>
      <w:r w:rsidRPr="00E7059C">
        <w:rPr>
          <w:rFonts w:ascii="David" w:eastAsia="Calibri" w:hAnsi="David"/>
          <w:b/>
          <w:bCs/>
          <w:sz w:val="24"/>
          <w:rtl/>
        </w:rPr>
        <w:t xml:space="preserve"> </w:t>
      </w:r>
      <w:r w:rsidRPr="00E7059C">
        <w:rPr>
          <w:rFonts w:ascii="David" w:eastAsia="Calibri" w:hAnsi="David" w:hint="eastAsia"/>
          <w:b/>
          <w:bCs/>
          <w:sz w:val="24"/>
          <w:rtl/>
        </w:rPr>
        <w:t>הנגב</w:t>
      </w:r>
      <w:r w:rsidRPr="00E7059C">
        <w:rPr>
          <w:rFonts w:ascii="David" w:eastAsia="Calibri" w:hAnsi="David"/>
          <w:b/>
          <w:bCs/>
          <w:sz w:val="24"/>
          <w:rtl/>
        </w:rPr>
        <w:t xml:space="preserve"> </w:t>
      </w:r>
      <w:r w:rsidRPr="00E7059C">
        <w:rPr>
          <w:rFonts w:ascii="David" w:eastAsia="Calibri" w:hAnsi="David" w:hint="eastAsia"/>
          <w:b/>
          <w:bCs/>
          <w:sz w:val="24"/>
          <w:rtl/>
        </w:rPr>
        <w:t>והגליל</w:t>
      </w:r>
      <w:r w:rsidRPr="00E7059C">
        <w:rPr>
          <w:rFonts w:ascii="David" w:eastAsia="Calibri" w:hAnsi="David"/>
          <w:b/>
          <w:bCs/>
          <w:sz w:val="24"/>
          <w:rtl/>
        </w:rPr>
        <w:t xml:space="preserve"> - </w:t>
      </w:r>
      <w:r w:rsidRPr="00E7059C">
        <w:rPr>
          <w:rFonts w:ascii="David" w:eastAsia="Calibri" w:hAnsi="David" w:hint="eastAsia"/>
          <w:b/>
          <w:bCs/>
          <w:sz w:val="24"/>
          <w:rtl/>
        </w:rPr>
        <w:t>מיולי</w:t>
      </w:r>
      <w:r w:rsidRPr="00E7059C">
        <w:rPr>
          <w:rFonts w:ascii="David" w:eastAsia="Calibri" w:hAnsi="David"/>
          <w:b/>
          <w:bCs/>
          <w:sz w:val="24"/>
          <w:rtl/>
        </w:rPr>
        <w:t xml:space="preserve"> 2023 </w:t>
      </w:r>
      <w:r w:rsidRPr="00E7059C">
        <w:rPr>
          <w:rFonts w:ascii="David" w:eastAsia="Calibri" w:hAnsi="David" w:hint="eastAsia"/>
          <w:b/>
          <w:bCs/>
          <w:sz w:val="24"/>
          <w:rtl/>
        </w:rPr>
        <w:t>ועד</w:t>
      </w:r>
      <w:r w:rsidRPr="00E7059C">
        <w:rPr>
          <w:rFonts w:ascii="David" w:eastAsia="Calibri" w:hAnsi="David"/>
          <w:b/>
          <w:bCs/>
          <w:sz w:val="24"/>
          <w:rtl/>
        </w:rPr>
        <w:t xml:space="preserve"> </w:t>
      </w:r>
      <w:r w:rsidRPr="00E7059C">
        <w:rPr>
          <w:rFonts w:ascii="David" w:eastAsia="Calibri" w:hAnsi="David" w:hint="eastAsia"/>
          <w:b/>
          <w:bCs/>
          <w:sz w:val="24"/>
          <w:rtl/>
        </w:rPr>
        <w:t>מאי</w:t>
      </w:r>
      <w:r w:rsidRPr="00E7059C">
        <w:rPr>
          <w:rFonts w:ascii="David" w:eastAsia="Calibri" w:hAnsi="David"/>
          <w:b/>
          <w:bCs/>
          <w:sz w:val="24"/>
          <w:rtl/>
        </w:rPr>
        <w:t xml:space="preserve"> 2024, </w:t>
      </w:r>
      <w:r w:rsidRPr="00E7059C">
        <w:rPr>
          <w:rFonts w:ascii="David" w:eastAsia="Calibri" w:hAnsi="David" w:hint="eastAsia"/>
          <w:b/>
          <w:bCs/>
          <w:sz w:val="24"/>
          <w:rtl/>
        </w:rPr>
        <w:t>מ</w:t>
      </w:r>
      <w:r w:rsidRPr="00E7059C">
        <w:rPr>
          <w:rFonts w:ascii="David" w:eastAsia="Calibri" w:hAnsi="David" w:hint="eastAsia"/>
          <w:b/>
          <w:bCs/>
          <w:sz w:val="24"/>
          <w:rtl/>
        </w:rPr>
        <w:t>שרד</w:t>
      </w:r>
      <w:r w:rsidRPr="00E7059C">
        <w:rPr>
          <w:rFonts w:ascii="David" w:eastAsia="Calibri" w:hAnsi="David"/>
          <w:b/>
          <w:bCs/>
          <w:sz w:val="24"/>
          <w:rtl/>
        </w:rPr>
        <w:t xml:space="preserve"> </w:t>
      </w:r>
      <w:r w:rsidRPr="00E7059C">
        <w:rPr>
          <w:rFonts w:ascii="David" w:eastAsia="Calibri" w:hAnsi="David" w:hint="cs"/>
          <w:b/>
          <w:bCs/>
          <w:sz w:val="24"/>
          <w:rtl/>
        </w:rPr>
        <w:t>זה</w:t>
      </w:r>
      <w:r w:rsidRPr="00E7059C">
        <w:rPr>
          <w:rFonts w:ascii="David" w:eastAsia="Calibri" w:hAnsi="David"/>
          <w:b/>
          <w:bCs/>
          <w:sz w:val="24"/>
          <w:rtl/>
        </w:rPr>
        <w:t xml:space="preserve"> </w:t>
      </w:r>
      <w:r w:rsidRPr="00E7059C">
        <w:rPr>
          <w:rFonts w:ascii="David" w:eastAsia="Calibri" w:hAnsi="David" w:hint="eastAsia"/>
          <w:b/>
          <w:bCs/>
          <w:sz w:val="24"/>
          <w:rtl/>
        </w:rPr>
        <w:t>לא</w:t>
      </w:r>
      <w:r w:rsidRPr="00E7059C">
        <w:rPr>
          <w:rFonts w:ascii="David" w:eastAsia="Calibri" w:hAnsi="David"/>
          <w:b/>
          <w:bCs/>
          <w:sz w:val="24"/>
          <w:rtl/>
        </w:rPr>
        <w:t xml:space="preserve"> </w:t>
      </w:r>
      <w:r w:rsidRPr="00E7059C">
        <w:rPr>
          <w:rFonts w:ascii="David" w:eastAsia="Calibri" w:hAnsi="David" w:hint="eastAsia"/>
          <w:b/>
          <w:bCs/>
          <w:sz w:val="24"/>
          <w:rtl/>
        </w:rPr>
        <w:t>קיים</w:t>
      </w:r>
      <w:r w:rsidRPr="00E7059C">
        <w:rPr>
          <w:rFonts w:ascii="David" w:eastAsia="Calibri" w:hAnsi="David"/>
          <w:b/>
          <w:bCs/>
          <w:sz w:val="24"/>
          <w:rtl/>
        </w:rPr>
        <w:t xml:space="preserve"> </w:t>
      </w:r>
      <w:r w:rsidRPr="00E7059C">
        <w:rPr>
          <w:rFonts w:ascii="David" w:eastAsia="Calibri" w:hAnsi="David" w:hint="eastAsia"/>
          <w:b/>
          <w:bCs/>
          <w:sz w:val="24"/>
          <w:rtl/>
        </w:rPr>
        <w:t>דיונים</w:t>
      </w:r>
      <w:r w:rsidRPr="00E7059C">
        <w:rPr>
          <w:rFonts w:ascii="David" w:eastAsia="Calibri" w:hAnsi="David"/>
          <w:b/>
          <w:bCs/>
          <w:sz w:val="24"/>
          <w:rtl/>
        </w:rPr>
        <w:t xml:space="preserve"> </w:t>
      </w:r>
      <w:r w:rsidRPr="00E7059C">
        <w:rPr>
          <w:rFonts w:ascii="David" w:eastAsia="Calibri" w:hAnsi="David" w:hint="cs"/>
          <w:b/>
          <w:bCs/>
          <w:sz w:val="24"/>
          <w:rtl/>
        </w:rPr>
        <w:t xml:space="preserve">של </w:t>
      </w:r>
      <w:r w:rsidRPr="00E7059C">
        <w:rPr>
          <w:rFonts w:ascii="David" w:eastAsia="Calibri" w:hAnsi="David" w:hint="eastAsia"/>
          <w:b/>
          <w:bCs/>
          <w:sz w:val="24"/>
          <w:rtl/>
        </w:rPr>
        <w:t>ועדת</w:t>
      </w:r>
      <w:r w:rsidRPr="00E7059C">
        <w:rPr>
          <w:rFonts w:ascii="David" w:eastAsia="Calibri" w:hAnsi="David"/>
          <w:b/>
          <w:bCs/>
          <w:sz w:val="24"/>
          <w:rtl/>
        </w:rPr>
        <w:t xml:space="preserve"> </w:t>
      </w:r>
      <w:r w:rsidRPr="00E7059C">
        <w:rPr>
          <w:rFonts w:ascii="David" w:eastAsia="Calibri" w:hAnsi="David" w:hint="eastAsia"/>
          <w:b/>
          <w:bCs/>
          <w:sz w:val="24"/>
          <w:rtl/>
        </w:rPr>
        <w:t>פרוגרמות</w:t>
      </w:r>
      <w:r w:rsidRPr="00E7059C">
        <w:rPr>
          <w:rFonts w:eastAsia="Calibri"/>
          <w:b/>
          <w:bCs/>
          <w:rtl/>
        </w:rPr>
        <w:t xml:space="preserve"> ולא </w:t>
      </w:r>
      <w:r w:rsidRPr="00E7059C">
        <w:rPr>
          <w:rFonts w:eastAsia="Calibri" w:hint="eastAsia"/>
          <w:b/>
          <w:bCs/>
          <w:rtl/>
        </w:rPr>
        <w:t>דן</w:t>
      </w:r>
      <w:r w:rsidRPr="00E7059C">
        <w:rPr>
          <w:rFonts w:eastAsia="Calibri"/>
          <w:b/>
          <w:bCs/>
          <w:rtl/>
        </w:rPr>
        <w:t xml:space="preserve"> </w:t>
      </w:r>
      <w:r w:rsidRPr="00E7059C">
        <w:rPr>
          <w:rFonts w:eastAsia="Calibri" w:hint="cs"/>
          <w:b/>
          <w:bCs/>
          <w:rtl/>
        </w:rPr>
        <w:t>בשום בקשה</w:t>
      </w:r>
      <w:r w:rsidRPr="00E7059C">
        <w:rPr>
          <w:rFonts w:eastAsia="Calibri"/>
          <w:b/>
          <w:bCs/>
          <w:rtl/>
        </w:rPr>
        <w:t xml:space="preserve"> </w:t>
      </w:r>
      <w:r w:rsidRPr="00E7059C">
        <w:rPr>
          <w:rFonts w:eastAsia="Calibri" w:hint="eastAsia"/>
          <w:b/>
          <w:bCs/>
          <w:rtl/>
        </w:rPr>
        <w:t>מ</w:t>
      </w:r>
      <w:r w:rsidRPr="00E7059C">
        <w:rPr>
          <w:rFonts w:eastAsia="Calibri" w:hint="cs"/>
          <w:b/>
          <w:bCs/>
          <w:rtl/>
        </w:rPr>
        <w:t xml:space="preserve">-34 </w:t>
      </w:r>
      <w:r w:rsidRPr="00E7059C">
        <w:rPr>
          <w:rFonts w:eastAsia="Calibri" w:hint="eastAsia"/>
          <w:b/>
          <w:bCs/>
          <w:rtl/>
        </w:rPr>
        <w:t>הבקשות</w:t>
      </w:r>
      <w:r w:rsidRPr="00E7059C">
        <w:rPr>
          <w:rFonts w:eastAsia="Calibri"/>
          <w:b/>
          <w:bCs/>
          <w:rtl/>
        </w:rPr>
        <w:t xml:space="preserve"> </w:t>
      </w:r>
      <w:r w:rsidRPr="00E7059C">
        <w:rPr>
          <w:rFonts w:eastAsia="Calibri" w:hint="eastAsia"/>
          <w:b/>
          <w:bCs/>
          <w:rtl/>
        </w:rPr>
        <w:t>שהוגשו</w:t>
      </w:r>
      <w:r w:rsidRPr="00E7059C">
        <w:rPr>
          <w:rFonts w:eastAsia="Calibri" w:hint="cs"/>
          <w:b/>
          <w:bCs/>
          <w:rtl/>
        </w:rPr>
        <w:t xml:space="preserve"> לה</w:t>
      </w:r>
      <w:r w:rsidRPr="00E7059C">
        <w:rPr>
          <w:rFonts w:eastAsia="Calibri"/>
          <w:b/>
          <w:bCs/>
          <w:rtl/>
        </w:rPr>
        <w:t>.</w:t>
      </w:r>
      <w:r w:rsidRPr="00E7059C">
        <w:rPr>
          <w:rFonts w:eastAsia="Calibri" w:hint="cs"/>
          <w:b/>
          <w:bCs/>
          <w:rtl/>
        </w:rPr>
        <w:t xml:space="preserve"> </w:t>
      </w:r>
      <w:r w:rsidRPr="00E7059C">
        <w:rPr>
          <w:rFonts w:eastAsia="Calibri" w:hint="cs"/>
          <w:b/>
          <w:bCs/>
          <w:sz w:val="24"/>
          <w:rtl/>
        </w:rPr>
        <w:t>רק ב</w:t>
      </w:r>
      <w:r w:rsidRPr="00E7059C">
        <w:rPr>
          <w:rFonts w:ascii="David" w:eastAsia="Calibri" w:hAnsi="David" w:hint="eastAsia"/>
          <w:b/>
          <w:bCs/>
          <w:sz w:val="24"/>
          <w:rtl/>
        </w:rPr>
        <w:t>דצמבר</w:t>
      </w:r>
      <w:r w:rsidRPr="00E7059C">
        <w:rPr>
          <w:rFonts w:ascii="David" w:eastAsia="Calibri" w:hAnsi="David"/>
          <w:b/>
          <w:bCs/>
          <w:sz w:val="24"/>
          <w:rtl/>
        </w:rPr>
        <w:t xml:space="preserve"> 2024, </w:t>
      </w:r>
      <w:r w:rsidRPr="00E7059C">
        <w:rPr>
          <w:rFonts w:ascii="David" w:eastAsia="Calibri" w:hAnsi="David" w:hint="eastAsia"/>
          <w:b/>
          <w:bCs/>
          <w:sz w:val="24"/>
          <w:rtl/>
        </w:rPr>
        <w:t>כשנה</w:t>
      </w:r>
      <w:r w:rsidRPr="00E7059C">
        <w:rPr>
          <w:rFonts w:ascii="David" w:eastAsia="Calibri" w:hAnsi="David"/>
          <w:b/>
          <w:bCs/>
          <w:sz w:val="24"/>
          <w:rtl/>
        </w:rPr>
        <w:t xml:space="preserve"> </w:t>
      </w:r>
      <w:r w:rsidRPr="00E7059C">
        <w:rPr>
          <w:rFonts w:ascii="David" w:eastAsia="Calibri" w:hAnsi="David" w:hint="eastAsia"/>
          <w:b/>
          <w:bCs/>
          <w:sz w:val="24"/>
          <w:rtl/>
        </w:rPr>
        <w:t>וחצי</w:t>
      </w:r>
      <w:r w:rsidRPr="00E7059C">
        <w:rPr>
          <w:rFonts w:ascii="David" w:eastAsia="Calibri" w:hAnsi="David" w:hint="cs"/>
          <w:sz w:val="24"/>
          <w:rtl/>
        </w:rPr>
        <w:t xml:space="preserve"> </w:t>
      </w:r>
      <w:r w:rsidRPr="00E7059C">
        <w:rPr>
          <w:rFonts w:ascii="David" w:eastAsia="Calibri" w:hAnsi="David" w:hint="eastAsia"/>
          <w:b/>
          <w:bCs/>
          <w:sz w:val="24"/>
          <w:rtl/>
        </w:rPr>
        <w:t>לאחר</w:t>
      </w:r>
      <w:r w:rsidRPr="00E7059C">
        <w:rPr>
          <w:rFonts w:ascii="David" w:eastAsia="Calibri" w:hAnsi="David"/>
          <w:b/>
          <w:bCs/>
          <w:sz w:val="24"/>
          <w:rtl/>
        </w:rPr>
        <w:t xml:space="preserve"> </w:t>
      </w:r>
      <w:r w:rsidRPr="00E7059C">
        <w:rPr>
          <w:rFonts w:ascii="David" w:eastAsia="Calibri" w:hAnsi="David" w:hint="eastAsia"/>
          <w:b/>
          <w:bCs/>
          <w:sz w:val="24"/>
          <w:rtl/>
        </w:rPr>
        <w:t>העברת</w:t>
      </w:r>
      <w:r w:rsidRPr="00E7059C">
        <w:rPr>
          <w:rFonts w:ascii="David" w:eastAsia="Calibri" w:hAnsi="David"/>
          <w:b/>
          <w:bCs/>
          <w:sz w:val="24"/>
          <w:rtl/>
        </w:rPr>
        <w:t xml:space="preserve"> </w:t>
      </w:r>
      <w:r w:rsidRPr="00E7059C">
        <w:rPr>
          <w:rFonts w:ascii="David" w:eastAsia="Calibri" w:hAnsi="David" w:hint="cs"/>
          <w:b/>
          <w:bCs/>
          <w:sz w:val="24"/>
          <w:rtl/>
        </w:rPr>
        <w:t>הרשות לתכנון החקלאות, ועדת פרוגרמות התכנסה לראשונה במסגרת משרד הנגב והגליל</w:t>
      </w:r>
      <w:r w:rsidRPr="00E7059C">
        <w:rPr>
          <w:rFonts w:ascii="David" w:eastAsia="Calibri" w:hAnsi="David"/>
          <w:b/>
          <w:bCs/>
          <w:sz w:val="24"/>
          <w:rtl/>
        </w:rPr>
        <w:t>.</w:t>
      </w:r>
      <w:r w:rsidRPr="00E7059C">
        <w:rPr>
          <w:rFonts w:eastAsia="Calibri" w:hint="cs"/>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ascii="David" w:eastAsia="Calibri" w:hAnsi="David"/>
          <w:sz w:val="24"/>
          <w:rtl/>
        </w:rPr>
      </w:pPr>
      <w:r w:rsidRPr="00E7059C">
        <w:rPr>
          <w:rFonts w:ascii="David" w:eastAsia="Calibri" w:hAnsi="David"/>
          <w:b/>
          <w:bCs/>
          <w:sz w:val="24"/>
          <w:rtl/>
        </w:rPr>
        <w:t xml:space="preserve">משרד הנגב והגליל מסר </w:t>
      </w:r>
      <w:r w:rsidRPr="00E7059C">
        <w:rPr>
          <w:rFonts w:ascii="David" w:eastAsia="Calibri" w:hAnsi="David" w:hint="eastAsia"/>
          <w:b/>
          <w:bCs/>
          <w:sz w:val="24"/>
          <w:rtl/>
        </w:rPr>
        <w:t>במהלך</w:t>
      </w:r>
      <w:r w:rsidRPr="00E7059C">
        <w:rPr>
          <w:rFonts w:ascii="David" w:eastAsia="Calibri" w:hAnsi="David"/>
          <w:b/>
          <w:bCs/>
          <w:sz w:val="24"/>
          <w:rtl/>
        </w:rPr>
        <w:t xml:space="preserve"> הביקורת כי </w:t>
      </w:r>
      <w:r w:rsidRPr="00E7059C">
        <w:rPr>
          <w:rFonts w:ascii="David" w:eastAsia="Calibri" w:hAnsi="David" w:hint="eastAsia"/>
          <w:b/>
          <w:bCs/>
          <w:sz w:val="24"/>
          <w:rtl/>
        </w:rPr>
        <w:t>לצורך</w:t>
      </w:r>
      <w:r w:rsidRPr="00E7059C">
        <w:rPr>
          <w:rFonts w:ascii="David" w:eastAsia="Calibri" w:hAnsi="David"/>
          <w:b/>
          <w:bCs/>
          <w:sz w:val="24"/>
          <w:rtl/>
        </w:rPr>
        <w:t xml:space="preserve"> טיפולו בבקשות להקצאת קרקעות דרושים לו </w:t>
      </w:r>
      <w:r w:rsidRPr="00E7059C">
        <w:rPr>
          <w:rFonts w:ascii="David" w:eastAsia="Calibri" w:hAnsi="David" w:hint="eastAsia"/>
          <w:b/>
          <w:bCs/>
          <w:sz w:val="24"/>
          <w:rtl/>
        </w:rPr>
        <w:t>מסמכים</w:t>
      </w:r>
      <w:r w:rsidRPr="00E7059C">
        <w:rPr>
          <w:rFonts w:ascii="David" w:eastAsia="Calibri" w:hAnsi="David"/>
          <w:b/>
          <w:bCs/>
          <w:sz w:val="24"/>
          <w:rtl/>
        </w:rPr>
        <w:t xml:space="preserve"> </w:t>
      </w:r>
      <w:r w:rsidRPr="00E7059C">
        <w:rPr>
          <w:rFonts w:ascii="David" w:eastAsia="Calibri" w:hAnsi="David" w:hint="cs"/>
          <w:b/>
          <w:bCs/>
          <w:sz w:val="24"/>
          <w:rtl/>
        </w:rPr>
        <w:t>השמורים</w:t>
      </w:r>
      <w:r w:rsidRPr="00E7059C">
        <w:rPr>
          <w:rFonts w:ascii="David" w:eastAsia="Calibri" w:hAnsi="David"/>
          <w:b/>
          <w:bCs/>
          <w:sz w:val="24"/>
          <w:rtl/>
        </w:rPr>
        <w:t xml:space="preserve"> בארכיון </w:t>
      </w:r>
      <w:r w:rsidRPr="00E7059C">
        <w:rPr>
          <w:rFonts w:ascii="David" w:eastAsia="Calibri" w:hAnsi="David" w:hint="eastAsia"/>
          <w:b/>
          <w:bCs/>
          <w:sz w:val="24"/>
          <w:rtl/>
        </w:rPr>
        <w:t>משרד</w:t>
      </w:r>
      <w:r w:rsidRPr="00E7059C">
        <w:rPr>
          <w:rFonts w:ascii="David" w:eastAsia="Calibri" w:hAnsi="David"/>
          <w:b/>
          <w:bCs/>
          <w:sz w:val="24"/>
          <w:rtl/>
        </w:rPr>
        <w:t xml:space="preserve"> החקלאות, </w:t>
      </w:r>
      <w:r w:rsidRPr="00E7059C">
        <w:rPr>
          <w:rFonts w:ascii="David" w:eastAsia="Calibri" w:hAnsi="David" w:hint="eastAsia"/>
          <w:b/>
          <w:bCs/>
          <w:sz w:val="24"/>
          <w:rtl/>
        </w:rPr>
        <w:t>מהתקופה</w:t>
      </w:r>
      <w:r w:rsidRPr="00E7059C">
        <w:rPr>
          <w:rFonts w:ascii="David" w:eastAsia="Calibri" w:hAnsi="David"/>
          <w:b/>
          <w:bCs/>
          <w:sz w:val="24"/>
          <w:rtl/>
        </w:rPr>
        <w:t xml:space="preserve"> </w:t>
      </w:r>
      <w:r w:rsidRPr="00E7059C">
        <w:rPr>
          <w:rFonts w:ascii="David" w:eastAsia="Calibri" w:hAnsi="David" w:hint="eastAsia"/>
          <w:b/>
          <w:bCs/>
          <w:sz w:val="24"/>
          <w:rtl/>
        </w:rPr>
        <w:t>שבה</w:t>
      </w:r>
      <w:r w:rsidRPr="00E7059C">
        <w:rPr>
          <w:rFonts w:ascii="David" w:eastAsia="Calibri" w:hAnsi="David"/>
          <w:b/>
          <w:bCs/>
          <w:sz w:val="24"/>
          <w:rtl/>
        </w:rPr>
        <w:t xml:space="preserve"> </w:t>
      </w:r>
      <w:r w:rsidRPr="00E7059C">
        <w:rPr>
          <w:rFonts w:ascii="David" w:eastAsia="Calibri" w:hAnsi="David" w:hint="cs"/>
          <w:b/>
          <w:bCs/>
          <w:sz w:val="24"/>
          <w:rtl/>
        </w:rPr>
        <w:t xml:space="preserve">הרשות לתכנון החקלאות </w:t>
      </w:r>
      <w:r w:rsidRPr="00E7059C">
        <w:rPr>
          <w:rFonts w:ascii="David" w:eastAsia="Calibri" w:hAnsi="David" w:hint="eastAsia"/>
          <w:b/>
          <w:bCs/>
          <w:sz w:val="24"/>
          <w:rtl/>
        </w:rPr>
        <w:t>פעלה</w:t>
      </w:r>
      <w:r w:rsidRPr="00E7059C">
        <w:rPr>
          <w:rFonts w:ascii="David" w:eastAsia="Calibri" w:hAnsi="David"/>
          <w:b/>
          <w:bCs/>
          <w:sz w:val="24"/>
          <w:rtl/>
        </w:rPr>
        <w:t xml:space="preserve"> </w:t>
      </w:r>
      <w:r w:rsidRPr="00E7059C">
        <w:rPr>
          <w:rFonts w:ascii="David" w:eastAsia="Calibri" w:hAnsi="David" w:hint="eastAsia"/>
          <w:b/>
          <w:bCs/>
          <w:sz w:val="24"/>
          <w:rtl/>
        </w:rPr>
        <w:t>במסגרתו</w:t>
      </w:r>
      <w:r w:rsidRPr="00E7059C">
        <w:rPr>
          <w:rFonts w:ascii="David" w:eastAsia="Calibri" w:hAnsi="David" w:hint="cs"/>
          <w:b/>
          <w:bCs/>
          <w:sz w:val="24"/>
          <w:rtl/>
        </w:rPr>
        <w:t>, ואולם, על פי משרד הנגב והגליל,</w:t>
      </w:r>
      <w:r w:rsidRPr="00E7059C">
        <w:rPr>
          <w:rFonts w:ascii="David" w:eastAsia="Calibri" w:hAnsi="David"/>
          <w:b/>
          <w:bCs/>
          <w:sz w:val="24"/>
          <w:rtl/>
        </w:rPr>
        <w:t xml:space="preserve"> משרד החקלאות העביר את המסמכים הנחוצים למשרד הנגב והגליל </w:t>
      </w:r>
      <w:r w:rsidRPr="00E7059C">
        <w:rPr>
          <w:rFonts w:ascii="David" w:eastAsia="Calibri" w:hAnsi="David" w:hint="eastAsia"/>
          <w:b/>
          <w:bCs/>
          <w:sz w:val="24"/>
          <w:rtl/>
        </w:rPr>
        <w:t>רק</w:t>
      </w:r>
      <w:r w:rsidRPr="00E7059C">
        <w:rPr>
          <w:rFonts w:ascii="David" w:eastAsia="Calibri" w:hAnsi="David"/>
          <w:b/>
          <w:bCs/>
          <w:sz w:val="24"/>
          <w:rtl/>
        </w:rPr>
        <w:t xml:space="preserve"> </w:t>
      </w:r>
      <w:r w:rsidRPr="00E7059C">
        <w:rPr>
          <w:rFonts w:ascii="David" w:eastAsia="Calibri" w:hAnsi="David" w:hint="eastAsia"/>
          <w:b/>
          <w:bCs/>
          <w:sz w:val="24"/>
          <w:rtl/>
        </w:rPr>
        <w:t>שנה</w:t>
      </w:r>
      <w:r w:rsidRPr="00E7059C">
        <w:rPr>
          <w:rFonts w:ascii="David" w:eastAsia="Calibri" w:hAnsi="David"/>
          <w:b/>
          <w:bCs/>
          <w:sz w:val="24"/>
          <w:rtl/>
        </w:rPr>
        <w:t xml:space="preserve"> </w:t>
      </w:r>
      <w:r w:rsidRPr="00E7059C">
        <w:rPr>
          <w:rFonts w:ascii="David" w:eastAsia="Calibri" w:hAnsi="David" w:hint="eastAsia"/>
          <w:b/>
          <w:bCs/>
          <w:sz w:val="24"/>
          <w:rtl/>
        </w:rPr>
        <w:t>ו</w:t>
      </w:r>
      <w:r w:rsidRPr="00E7059C">
        <w:rPr>
          <w:rFonts w:ascii="David" w:eastAsia="Calibri" w:hAnsi="David"/>
          <w:b/>
          <w:bCs/>
          <w:sz w:val="24"/>
          <w:rtl/>
        </w:rPr>
        <w:t xml:space="preserve">-7 </w:t>
      </w:r>
      <w:r w:rsidRPr="00E7059C">
        <w:rPr>
          <w:rFonts w:ascii="David" w:eastAsia="Calibri" w:hAnsi="David" w:hint="eastAsia"/>
          <w:b/>
          <w:bCs/>
          <w:sz w:val="24"/>
          <w:rtl/>
        </w:rPr>
        <w:t>חודשים</w:t>
      </w:r>
      <w:r w:rsidRPr="00E7059C">
        <w:rPr>
          <w:rFonts w:ascii="David" w:eastAsia="Calibri" w:hAnsi="David"/>
          <w:b/>
          <w:bCs/>
          <w:sz w:val="24"/>
          <w:rtl/>
        </w:rPr>
        <w:t xml:space="preserve"> לאחר החלטת הממשלה על העברת שטח הפעולה בין המשרדים, </w:t>
      </w:r>
      <w:r w:rsidRPr="00E7059C">
        <w:rPr>
          <w:rFonts w:ascii="David" w:eastAsia="Calibri" w:hAnsi="David" w:hint="cs"/>
          <w:b/>
          <w:bCs/>
          <w:sz w:val="24"/>
          <w:rtl/>
        </w:rPr>
        <w:t>ב-</w:t>
      </w:r>
      <w:r w:rsidRPr="00E7059C">
        <w:rPr>
          <w:rFonts w:ascii="David" w:eastAsia="Calibri" w:hAnsi="David"/>
          <w:b/>
          <w:bCs/>
          <w:sz w:val="24"/>
          <w:rtl/>
        </w:rPr>
        <w:t>5.9.24</w:t>
      </w:r>
      <w:r w:rsidRPr="00E7059C">
        <w:rPr>
          <w:rFonts w:ascii="David" w:eastAsia="Calibri" w:hAnsi="David" w:hint="cs"/>
          <w:b/>
          <w:bCs/>
          <w:sz w:val="24"/>
          <w:rtl/>
        </w:rPr>
        <w:t>;</w:t>
      </w:r>
      <w:r w:rsidRPr="00E7059C">
        <w:rPr>
          <w:rFonts w:ascii="David" w:eastAsia="Calibri" w:hAnsi="David"/>
          <w:b/>
          <w:bCs/>
          <w:sz w:val="24"/>
          <w:rtl/>
        </w:rPr>
        <w:t xml:space="preserve"> </w:t>
      </w:r>
      <w:r w:rsidRPr="00E7059C">
        <w:rPr>
          <w:rFonts w:ascii="David" w:eastAsia="Calibri" w:hAnsi="David" w:hint="eastAsia"/>
          <w:b/>
          <w:bCs/>
          <w:sz w:val="24"/>
          <w:rtl/>
        </w:rPr>
        <w:t>החסר</w:t>
      </w:r>
      <w:r w:rsidRPr="00E7059C">
        <w:rPr>
          <w:rFonts w:ascii="David" w:eastAsia="Calibri" w:hAnsi="David"/>
          <w:b/>
          <w:bCs/>
          <w:sz w:val="24"/>
          <w:rtl/>
        </w:rPr>
        <w:t xml:space="preserve"> במסמכים </w:t>
      </w:r>
      <w:r w:rsidRPr="00E7059C">
        <w:rPr>
          <w:rFonts w:ascii="David" w:eastAsia="Calibri" w:hAnsi="David" w:hint="eastAsia"/>
          <w:b/>
          <w:bCs/>
          <w:sz w:val="24"/>
          <w:rtl/>
        </w:rPr>
        <w:t>באותה</w:t>
      </w:r>
      <w:r w:rsidRPr="00E7059C">
        <w:rPr>
          <w:rFonts w:ascii="David" w:eastAsia="Calibri" w:hAnsi="David"/>
          <w:b/>
          <w:bCs/>
          <w:sz w:val="24"/>
          <w:rtl/>
        </w:rPr>
        <w:t xml:space="preserve"> תקופה </w:t>
      </w:r>
      <w:r w:rsidRPr="00E7059C">
        <w:rPr>
          <w:rFonts w:ascii="David" w:eastAsia="Calibri" w:hAnsi="David" w:hint="cs"/>
          <w:b/>
          <w:bCs/>
          <w:sz w:val="24"/>
          <w:rtl/>
        </w:rPr>
        <w:t>היה</w:t>
      </w:r>
      <w:r w:rsidRPr="00E7059C">
        <w:rPr>
          <w:rFonts w:ascii="David" w:eastAsia="Calibri" w:hAnsi="David"/>
          <w:b/>
          <w:bCs/>
          <w:sz w:val="24"/>
          <w:rtl/>
        </w:rPr>
        <w:t xml:space="preserve"> חסם משמעותי ב</w:t>
      </w:r>
      <w:r w:rsidRPr="00E7059C">
        <w:rPr>
          <w:rFonts w:ascii="David" w:eastAsia="Calibri" w:hAnsi="David" w:hint="eastAsia"/>
          <w:b/>
          <w:bCs/>
          <w:sz w:val="24"/>
          <w:rtl/>
        </w:rPr>
        <w:t>פני</w:t>
      </w:r>
      <w:r w:rsidRPr="00E7059C">
        <w:rPr>
          <w:rFonts w:ascii="David" w:eastAsia="Calibri" w:hAnsi="David"/>
          <w:b/>
          <w:bCs/>
          <w:sz w:val="24"/>
          <w:rtl/>
        </w:rPr>
        <w:t xml:space="preserve"> </w:t>
      </w:r>
      <w:r w:rsidRPr="00E7059C">
        <w:rPr>
          <w:rFonts w:ascii="David" w:eastAsia="Calibri" w:hAnsi="David" w:hint="eastAsia"/>
          <w:b/>
          <w:bCs/>
          <w:sz w:val="24"/>
          <w:rtl/>
        </w:rPr>
        <w:t>קידום</w:t>
      </w:r>
      <w:r w:rsidRPr="00E7059C">
        <w:rPr>
          <w:rFonts w:ascii="David" w:eastAsia="Calibri" w:hAnsi="David"/>
          <w:b/>
          <w:bCs/>
          <w:sz w:val="24"/>
          <w:rtl/>
        </w:rPr>
        <w:t xml:space="preserve"> </w:t>
      </w:r>
      <w:r w:rsidRPr="00E7059C">
        <w:rPr>
          <w:rFonts w:ascii="David" w:eastAsia="Calibri" w:hAnsi="David" w:hint="eastAsia"/>
          <w:b/>
          <w:bCs/>
          <w:sz w:val="24"/>
          <w:rtl/>
        </w:rPr>
        <w:t>בקשות</w:t>
      </w:r>
      <w:r w:rsidRPr="00E7059C">
        <w:rPr>
          <w:rFonts w:ascii="David" w:eastAsia="Calibri" w:hAnsi="David"/>
          <w:b/>
          <w:bCs/>
          <w:sz w:val="24"/>
          <w:rtl/>
        </w:rPr>
        <w:t xml:space="preserve"> להקצאת קרקעות.</w:t>
      </w:r>
    </w:p>
    <w:p w:rsidR="00AE5696" w:rsidRPr="00E7059C" w:rsidRDefault="00AE5696" w:rsidP="00AE5696">
      <w:pPr>
        <w:spacing w:line="269" w:lineRule="auto"/>
        <w:ind w:left="-567"/>
        <w:contextualSpacing/>
        <w:rPr>
          <w:rFonts w:eastAsia="Calibri"/>
          <w:szCs w:val="20"/>
        </w:rPr>
      </w:pPr>
    </w:p>
    <w:p w:rsidR="00AE5696" w:rsidRPr="00E7059C" w:rsidRDefault="00464D7E" w:rsidP="00AE5696">
      <w:pPr>
        <w:numPr>
          <w:ilvl w:val="6"/>
          <w:numId w:val="22"/>
        </w:numPr>
        <w:spacing w:line="269" w:lineRule="auto"/>
        <w:ind w:left="283"/>
        <w:contextualSpacing/>
        <w:rPr>
          <w:rFonts w:ascii="David" w:eastAsia="Calibri" w:hAnsi="David"/>
        </w:rPr>
      </w:pPr>
      <w:r w:rsidRPr="00E7059C">
        <w:rPr>
          <w:rFonts w:eastAsia="Times New Roman"/>
          <w:bCs/>
          <w:spacing w:val="40"/>
          <w:rtl/>
        </w:rPr>
        <w:t>ועדת קרקעות:</w:t>
      </w:r>
      <w:r w:rsidRPr="00E7059C">
        <w:rPr>
          <w:rFonts w:eastAsia="Times New Roman" w:hint="cs"/>
          <w:bCs/>
          <w:spacing w:val="40"/>
          <w:rtl/>
        </w:rPr>
        <w:t xml:space="preserve"> </w:t>
      </w:r>
      <w:r w:rsidRPr="00E7059C">
        <w:rPr>
          <w:rFonts w:ascii="David" w:eastAsia="Calibri" w:hAnsi="David" w:hint="cs"/>
          <w:rtl/>
        </w:rPr>
        <w:t>הוועדה היא חוליה בתהליך אישור בקשות להקצאת קרקע לחקלאות לטווח ארוך, בפטור ממכרז</w:t>
      </w:r>
      <w:r>
        <w:rPr>
          <w:rFonts w:ascii="David" w:eastAsia="Calibri" w:hAnsi="David"/>
          <w:vertAlign w:val="superscript"/>
          <w:rtl/>
        </w:rPr>
        <w:footnoteReference w:id="82"/>
      </w:r>
      <w:r w:rsidRPr="00E7059C">
        <w:rPr>
          <w:rFonts w:ascii="David" w:eastAsia="Calibri" w:hAnsi="David" w:hint="cs"/>
          <w:rtl/>
        </w:rPr>
        <w:t xml:space="preserve">. </w:t>
      </w:r>
      <w:r w:rsidRPr="00E7059C">
        <w:rPr>
          <w:rFonts w:ascii="David" w:eastAsia="Calibri" w:hAnsi="David" w:hint="eastAsia"/>
          <w:rtl/>
        </w:rPr>
        <w:t>הו</w:t>
      </w:r>
      <w:r w:rsidRPr="00E7059C">
        <w:rPr>
          <w:rFonts w:ascii="David" w:eastAsia="Calibri" w:hAnsi="David" w:hint="cs"/>
          <w:rtl/>
        </w:rPr>
        <w:t>ו</w:t>
      </w:r>
      <w:r w:rsidRPr="00E7059C">
        <w:rPr>
          <w:rFonts w:ascii="David" w:eastAsia="Calibri" w:hAnsi="David" w:hint="eastAsia"/>
          <w:rtl/>
        </w:rPr>
        <w:t>עדה</w:t>
      </w:r>
      <w:r w:rsidRPr="00E7059C">
        <w:rPr>
          <w:rFonts w:ascii="David" w:eastAsia="Calibri" w:hAnsi="David"/>
          <w:rtl/>
        </w:rPr>
        <w:t xml:space="preserve"> </w:t>
      </w:r>
      <w:r w:rsidRPr="00E7059C">
        <w:rPr>
          <w:rFonts w:ascii="David" w:eastAsia="Calibri" w:hAnsi="David" w:hint="eastAsia"/>
          <w:rtl/>
        </w:rPr>
        <w:t>פועלת</w:t>
      </w:r>
      <w:r w:rsidRPr="00E7059C">
        <w:rPr>
          <w:rFonts w:ascii="David" w:eastAsia="Calibri" w:hAnsi="David"/>
          <w:rtl/>
        </w:rPr>
        <w:t xml:space="preserve"> מכוח </w:t>
      </w:r>
      <w:r w:rsidRPr="00E7059C">
        <w:rPr>
          <w:rFonts w:ascii="David" w:eastAsia="Calibri" w:hAnsi="David" w:hint="eastAsia"/>
          <w:rtl/>
        </w:rPr>
        <w:t>סמכותו</w:t>
      </w:r>
      <w:r w:rsidRPr="00E7059C">
        <w:rPr>
          <w:rFonts w:ascii="David" w:eastAsia="Calibri" w:hAnsi="David"/>
          <w:rtl/>
        </w:rPr>
        <w:t xml:space="preserve"> של שר </w:t>
      </w:r>
      <w:r w:rsidRPr="00E7059C">
        <w:rPr>
          <w:rFonts w:ascii="David" w:eastAsia="Calibri" w:hAnsi="David" w:hint="eastAsia"/>
          <w:rtl/>
        </w:rPr>
        <w:t>החקלאות</w:t>
      </w:r>
      <w:r w:rsidRPr="00E7059C">
        <w:rPr>
          <w:rFonts w:ascii="David" w:eastAsia="Calibri" w:hAnsi="David" w:hint="cs"/>
          <w:rtl/>
        </w:rPr>
        <w:t xml:space="preserve"> (</w:t>
      </w:r>
      <w:r w:rsidRPr="00E7059C">
        <w:rPr>
          <w:rFonts w:ascii="David" w:eastAsia="Calibri" w:hAnsi="David" w:hint="eastAsia"/>
          <w:rtl/>
        </w:rPr>
        <w:t>ולאחר</w:t>
      </w:r>
      <w:r w:rsidRPr="00E7059C">
        <w:rPr>
          <w:rFonts w:ascii="David" w:eastAsia="Calibri" w:hAnsi="David"/>
          <w:rtl/>
        </w:rPr>
        <w:t xml:space="preserve"> </w:t>
      </w:r>
      <w:r w:rsidRPr="00E7059C">
        <w:rPr>
          <w:rFonts w:ascii="David" w:eastAsia="Calibri" w:hAnsi="David" w:hint="eastAsia"/>
          <w:rtl/>
        </w:rPr>
        <w:t>העברת</w:t>
      </w:r>
      <w:r w:rsidRPr="00E7059C">
        <w:rPr>
          <w:rFonts w:ascii="David" w:eastAsia="Calibri" w:hAnsi="David"/>
          <w:rtl/>
        </w:rPr>
        <w:t xml:space="preserve"> </w:t>
      </w:r>
      <w:r w:rsidRPr="00E7059C">
        <w:rPr>
          <w:rFonts w:ascii="David" w:eastAsia="Calibri" w:hAnsi="David" w:hint="cs"/>
          <w:rtl/>
        </w:rPr>
        <w:t xml:space="preserve">שטח הפעולה למשרד הנגב והגליל - מכוח סמכותו של </w:t>
      </w:r>
      <w:r w:rsidRPr="00E7059C">
        <w:rPr>
          <w:rFonts w:ascii="David" w:eastAsia="Calibri" w:hAnsi="David" w:hint="eastAsia"/>
          <w:rtl/>
        </w:rPr>
        <w:t>שר</w:t>
      </w:r>
      <w:r w:rsidRPr="00E7059C">
        <w:rPr>
          <w:rFonts w:ascii="David" w:eastAsia="Calibri" w:hAnsi="David"/>
          <w:rtl/>
        </w:rPr>
        <w:t xml:space="preserve"> </w:t>
      </w:r>
      <w:r w:rsidRPr="00E7059C">
        <w:rPr>
          <w:rFonts w:ascii="David" w:eastAsia="Calibri" w:hAnsi="David" w:hint="eastAsia"/>
          <w:rtl/>
        </w:rPr>
        <w:t>הנגב</w:t>
      </w:r>
      <w:r w:rsidRPr="00E7059C">
        <w:rPr>
          <w:rFonts w:ascii="David" w:eastAsia="Calibri" w:hAnsi="David"/>
          <w:rtl/>
        </w:rPr>
        <w:t xml:space="preserve"> </w:t>
      </w:r>
      <w:r w:rsidRPr="00E7059C">
        <w:rPr>
          <w:rFonts w:ascii="David" w:eastAsia="Calibri" w:hAnsi="David" w:hint="eastAsia"/>
          <w:rtl/>
        </w:rPr>
        <w:t>והגליל</w:t>
      </w:r>
      <w:r w:rsidRPr="00E7059C">
        <w:rPr>
          <w:rFonts w:ascii="David" w:eastAsia="Calibri" w:hAnsi="David" w:hint="cs"/>
          <w:rtl/>
        </w:rPr>
        <w:t>)</w:t>
      </w:r>
      <w:r w:rsidRPr="00E7059C">
        <w:rPr>
          <w:rFonts w:ascii="David" w:eastAsia="Calibri" w:hAnsi="David"/>
          <w:rtl/>
        </w:rPr>
        <w:t xml:space="preserve"> להמליץ לרשות מקרקעי ישראל על הקצאת קרקע חקלאית לטווח ארוך בפטור ממכרז</w:t>
      </w:r>
      <w:r w:rsidRPr="00E7059C">
        <w:rPr>
          <w:rFonts w:ascii="David" w:eastAsia="Calibri" w:hAnsi="David" w:hint="cs"/>
          <w:rtl/>
        </w:rPr>
        <w:t>,</w:t>
      </w:r>
      <w:r w:rsidRPr="00E7059C">
        <w:rPr>
          <w:rFonts w:ascii="David" w:eastAsia="Calibri" w:hAnsi="David"/>
          <w:rtl/>
        </w:rPr>
        <w:t xml:space="preserve"> ל</w:t>
      </w:r>
      <w:r w:rsidRPr="00E7059C">
        <w:rPr>
          <w:rFonts w:ascii="David" w:eastAsia="Calibri" w:hAnsi="David" w:hint="cs"/>
          <w:rtl/>
        </w:rPr>
        <w:t xml:space="preserve">צורך </w:t>
      </w:r>
      <w:r w:rsidRPr="00E7059C">
        <w:rPr>
          <w:rFonts w:ascii="David" w:eastAsia="Calibri" w:hAnsi="David"/>
          <w:rtl/>
        </w:rPr>
        <w:t>שימוש בעתודות הקרקע בישראל המיועדות לעיבוד ארוך טווח על ידי החקלאים</w:t>
      </w:r>
      <w:r w:rsidRPr="00E7059C">
        <w:rPr>
          <w:rFonts w:ascii="David" w:eastAsia="Calibri" w:hAnsi="David" w:hint="cs"/>
          <w:rtl/>
        </w:rPr>
        <w:t>. המגיש בקשה לוועדת קר</w:t>
      </w:r>
      <w:r w:rsidRPr="00E7059C">
        <w:rPr>
          <w:rFonts w:ascii="David" w:eastAsia="Calibri" w:hAnsi="David" w:hint="cs"/>
          <w:rtl/>
        </w:rPr>
        <w:t xml:space="preserve">קעות נדרש לצרף לבקשתו </w:t>
      </w:r>
      <w:r w:rsidRPr="00E7059C">
        <w:rPr>
          <w:rFonts w:ascii="David" w:eastAsia="Calibri" w:hAnsi="David" w:hint="eastAsia"/>
          <w:rtl/>
        </w:rPr>
        <w:t>החלט</w:t>
      </w:r>
      <w:r w:rsidRPr="00E7059C">
        <w:rPr>
          <w:rFonts w:ascii="David" w:eastAsia="Calibri" w:hAnsi="David" w:hint="cs"/>
          <w:rtl/>
        </w:rPr>
        <w:t xml:space="preserve">ה של </w:t>
      </w:r>
      <w:r w:rsidRPr="00E7059C">
        <w:rPr>
          <w:rFonts w:ascii="David" w:eastAsia="Calibri" w:hAnsi="David" w:hint="eastAsia"/>
          <w:rtl/>
        </w:rPr>
        <w:t>ועדת</w:t>
      </w:r>
      <w:r w:rsidRPr="00E7059C">
        <w:rPr>
          <w:rFonts w:ascii="David" w:eastAsia="Calibri" w:hAnsi="David"/>
          <w:rtl/>
        </w:rPr>
        <w:t xml:space="preserve"> </w:t>
      </w:r>
      <w:r w:rsidRPr="00E7059C">
        <w:rPr>
          <w:rFonts w:ascii="David" w:eastAsia="Calibri" w:hAnsi="David" w:hint="eastAsia"/>
          <w:rtl/>
        </w:rPr>
        <w:t>פרוגרמות</w:t>
      </w:r>
      <w:r w:rsidRPr="00E7059C">
        <w:rPr>
          <w:rFonts w:ascii="David" w:eastAsia="Calibri" w:hAnsi="David" w:hint="cs"/>
          <w:rtl/>
        </w:rPr>
        <w:t>.</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ind w:left="340"/>
        <w:rPr>
          <w:rFonts w:ascii="David" w:eastAsia="Calibri" w:hAnsi="David"/>
          <w:rtl/>
        </w:rPr>
      </w:pPr>
      <w:r w:rsidRPr="00E7059C">
        <w:rPr>
          <w:rFonts w:ascii="David" w:eastAsia="Calibri" w:hAnsi="David" w:hint="eastAsia"/>
          <w:rtl/>
        </w:rPr>
        <w:t>בזמן</w:t>
      </w:r>
      <w:r w:rsidRPr="00E7059C">
        <w:rPr>
          <w:rFonts w:ascii="David" w:eastAsia="Calibri" w:hAnsi="David"/>
          <w:rtl/>
        </w:rPr>
        <w:t xml:space="preserve"> </w:t>
      </w:r>
      <w:r w:rsidRPr="00E7059C">
        <w:rPr>
          <w:rFonts w:ascii="David" w:eastAsia="Calibri" w:hAnsi="David" w:hint="cs"/>
          <w:rtl/>
        </w:rPr>
        <w:t xml:space="preserve">שהרשות לתכנון החקלאות </w:t>
      </w:r>
      <w:r w:rsidRPr="00E7059C">
        <w:rPr>
          <w:rFonts w:ascii="David" w:eastAsia="Calibri" w:hAnsi="David"/>
          <w:rtl/>
        </w:rPr>
        <w:t xml:space="preserve">הייתה </w:t>
      </w:r>
      <w:r w:rsidRPr="00E7059C">
        <w:rPr>
          <w:rFonts w:ascii="David" w:eastAsia="Calibri" w:hAnsi="David" w:hint="cs"/>
          <w:rtl/>
        </w:rPr>
        <w:t>כפופה ל</w:t>
      </w:r>
      <w:r w:rsidRPr="00E7059C">
        <w:rPr>
          <w:rFonts w:ascii="David" w:eastAsia="Calibri" w:hAnsi="David"/>
          <w:rtl/>
        </w:rPr>
        <w:t xml:space="preserve">משרד החקלאות </w:t>
      </w:r>
      <w:r w:rsidRPr="00E7059C">
        <w:rPr>
          <w:rFonts w:ascii="David" w:eastAsia="Calibri" w:hAnsi="David" w:hint="cs"/>
          <w:rtl/>
        </w:rPr>
        <w:t xml:space="preserve">עמד בראשה מנהל הרשות לתכנון החקלאות או סגנו, ואחד מחבריה היה </w:t>
      </w:r>
      <w:r w:rsidRPr="00E7059C">
        <w:rPr>
          <w:rFonts w:ascii="David" w:eastAsia="Calibri" w:hAnsi="David" w:hint="eastAsia"/>
          <w:rtl/>
        </w:rPr>
        <w:t>נציג</w:t>
      </w:r>
      <w:r w:rsidRPr="00E7059C">
        <w:rPr>
          <w:rFonts w:ascii="David" w:eastAsia="Calibri" w:hAnsi="David"/>
          <w:rtl/>
        </w:rPr>
        <w:t xml:space="preserve"> </w:t>
      </w:r>
      <w:r w:rsidRPr="00E7059C">
        <w:rPr>
          <w:rFonts w:ascii="David" w:eastAsia="Calibri" w:hAnsi="David" w:hint="eastAsia"/>
          <w:rtl/>
        </w:rPr>
        <w:t>רשות</w:t>
      </w:r>
      <w:r w:rsidRPr="00E7059C">
        <w:rPr>
          <w:rFonts w:ascii="David" w:eastAsia="Calibri" w:hAnsi="David"/>
          <w:rtl/>
        </w:rPr>
        <w:t xml:space="preserve"> </w:t>
      </w:r>
      <w:r w:rsidRPr="00E7059C">
        <w:rPr>
          <w:rFonts w:ascii="David" w:eastAsia="Calibri" w:hAnsi="David" w:hint="eastAsia"/>
          <w:rtl/>
        </w:rPr>
        <w:t>מקרקעי</w:t>
      </w:r>
      <w:r w:rsidRPr="00E7059C">
        <w:rPr>
          <w:rFonts w:ascii="David" w:eastAsia="Calibri" w:hAnsi="David"/>
          <w:rtl/>
        </w:rPr>
        <w:t xml:space="preserve"> </w:t>
      </w:r>
      <w:r w:rsidRPr="00E7059C">
        <w:rPr>
          <w:rFonts w:ascii="David" w:eastAsia="Calibri" w:hAnsi="David" w:hint="eastAsia"/>
          <w:rtl/>
        </w:rPr>
        <w:t>ישראל</w:t>
      </w:r>
      <w:r w:rsidRPr="00E7059C">
        <w:rPr>
          <w:rFonts w:ascii="David" w:eastAsia="Calibri" w:hAnsi="David" w:hint="cs"/>
          <w:rtl/>
        </w:rPr>
        <w:t xml:space="preserve"> (רמ"י). בראש </w:t>
      </w:r>
      <w:r w:rsidRPr="00E7059C">
        <w:rPr>
          <w:rFonts w:ascii="David" w:eastAsia="Calibri" w:hAnsi="David" w:hint="eastAsia"/>
          <w:rtl/>
        </w:rPr>
        <w:t>ועד</w:t>
      </w:r>
      <w:r w:rsidRPr="00E7059C">
        <w:rPr>
          <w:rFonts w:ascii="David" w:eastAsia="Calibri" w:hAnsi="David" w:hint="cs"/>
          <w:rtl/>
        </w:rPr>
        <w:t xml:space="preserve">ת </w:t>
      </w:r>
      <w:r w:rsidRPr="00E7059C">
        <w:rPr>
          <w:rFonts w:ascii="David" w:eastAsia="Calibri" w:hAnsi="David" w:hint="cs"/>
          <w:sz w:val="32"/>
          <w:rtl/>
        </w:rPr>
        <w:lastRenderedPageBreak/>
        <w:t>קרקעות</w:t>
      </w:r>
      <w:r w:rsidRPr="00E7059C">
        <w:rPr>
          <w:rFonts w:ascii="David" w:eastAsia="Calibri" w:hAnsi="David" w:hint="cs"/>
          <w:rtl/>
        </w:rPr>
        <w:t xml:space="preserve"> שפעלה במשרד הנגב והגליל </w:t>
      </w:r>
      <w:r w:rsidRPr="00E7059C">
        <w:rPr>
          <w:rFonts w:ascii="David" w:eastAsia="Calibri" w:hAnsi="David" w:hint="eastAsia"/>
          <w:rtl/>
        </w:rPr>
        <w:t>עמד</w:t>
      </w:r>
      <w:r w:rsidRPr="00E7059C">
        <w:rPr>
          <w:rFonts w:ascii="David" w:eastAsia="Calibri" w:hAnsi="David"/>
          <w:rtl/>
        </w:rPr>
        <w:t xml:space="preserve"> מנכ"ל משרד הנגב והג</w:t>
      </w:r>
      <w:r w:rsidRPr="00E7059C">
        <w:rPr>
          <w:rFonts w:ascii="David" w:eastAsia="Calibri" w:hAnsi="David"/>
          <w:rtl/>
        </w:rPr>
        <w:t>ליל</w:t>
      </w:r>
      <w:r w:rsidRPr="00E7059C">
        <w:rPr>
          <w:rFonts w:ascii="David" w:eastAsia="Calibri" w:hAnsi="David" w:hint="cs"/>
          <w:rtl/>
        </w:rPr>
        <w:t xml:space="preserve"> או מנכ"ל </w:t>
      </w:r>
      <w:r w:rsidRPr="00E7059C">
        <w:rPr>
          <w:rFonts w:ascii="David" w:eastAsia="Calibri" w:hAnsi="David"/>
          <w:rtl/>
        </w:rPr>
        <w:t>מ</w:t>
      </w:r>
      <w:r w:rsidRPr="00E7059C">
        <w:rPr>
          <w:rFonts w:ascii="David" w:eastAsia="Calibri" w:hAnsi="David" w:hint="cs"/>
          <w:rtl/>
        </w:rPr>
        <w:t>י</w:t>
      </w:r>
      <w:r w:rsidRPr="00E7059C">
        <w:rPr>
          <w:rFonts w:ascii="David" w:eastAsia="Calibri" w:hAnsi="David"/>
          <w:rtl/>
        </w:rPr>
        <w:t>נהל</w:t>
      </w:r>
      <w:r w:rsidRPr="00E7059C">
        <w:rPr>
          <w:rFonts w:ascii="David" w:eastAsia="Calibri" w:hAnsi="David" w:hint="cs"/>
          <w:rtl/>
        </w:rPr>
        <w:t>ת</w:t>
      </w:r>
      <w:r w:rsidRPr="00E7059C">
        <w:rPr>
          <w:rFonts w:ascii="David" w:eastAsia="Calibri" w:hAnsi="David"/>
          <w:rtl/>
        </w:rPr>
        <w:t xml:space="preserve"> </w:t>
      </w:r>
      <w:r w:rsidRPr="00E7059C">
        <w:rPr>
          <w:rFonts w:ascii="David" w:eastAsia="Calibri" w:hAnsi="David" w:hint="cs"/>
          <w:rtl/>
        </w:rPr>
        <w:t>הרשות לתכנון החקלאות, נציג רמ"י נמנה עם חברי הוועדה, ונציג משרד החקלאות שימש בה משקיף</w:t>
      </w:r>
      <w:r w:rsidRPr="00E7059C">
        <w:rPr>
          <w:rFonts w:ascii="David" w:eastAsia="Calibri" w:hAnsi="David"/>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בלוח שלהלן מוצגים נתונים על מספר הבקשות שהוגשו לוועדת הקרקעות, על מספר הפעמים שוועדת הקרקעות התכנסה ועל מספר הבקשות שבהן דנה הוועדה. הנתונים מתייחסים לתקופה של שנה: בשנת 2022, כאשר ועדת הקרקעות פעלה במסגרת משרד החקלאות, ובתקופה שבין יולי 2023 לבין יוני 202</w:t>
      </w:r>
      <w:r w:rsidRPr="00E7059C">
        <w:rPr>
          <w:rFonts w:eastAsia="Calibri" w:hint="cs"/>
          <w:rtl/>
        </w:rPr>
        <w:t xml:space="preserve">4, כאשר וועדת הקרקעות פעלה במסגרת משרד הנגב והגליל.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jc w:val="center"/>
        <w:rPr>
          <w:rFonts w:eastAsia="Calibri"/>
          <w:rtl/>
        </w:rPr>
      </w:pPr>
      <w:bookmarkStart w:id="25" w:name="_Hlk205719674"/>
      <w:r w:rsidRPr="00E7059C">
        <w:rPr>
          <w:rFonts w:eastAsia="Calibri" w:hint="eastAsia"/>
          <w:rtl/>
        </w:rPr>
        <w:t>לוח</w:t>
      </w:r>
      <w:r w:rsidRPr="00E7059C">
        <w:rPr>
          <w:rFonts w:eastAsia="Calibri"/>
          <w:rtl/>
        </w:rPr>
        <w:t xml:space="preserve"> 4: </w:t>
      </w:r>
      <w:r w:rsidRPr="00E7059C">
        <w:rPr>
          <w:rFonts w:eastAsia="Calibri" w:hint="cs"/>
          <w:b/>
          <w:bCs/>
          <w:rtl/>
        </w:rPr>
        <w:t>מספר הבקשות שהוגשו לוועדת הקרקעות, מספר דיוני הוועדה ומספר הבקשות שבהן דנה, בשנת 2022 וכן מיולי 2023 עד יוני 2024</w:t>
      </w:r>
    </w:p>
    <w:bookmarkEnd w:id="25"/>
    <w:tbl>
      <w:tblPr>
        <w:tblStyle w:val="af4"/>
        <w:bidiVisual/>
        <w:tblW w:w="0" w:type="auto"/>
        <w:jc w:val="center"/>
        <w:tblLook w:val="04A0" w:firstRow="1" w:lastRow="0" w:firstColumn="1" w:lastColumn="0" w:noHBand="0" w:noVBand="1"/>
      </w:tblPr>
      <w:tblGrid>
        <w:gridCol w:w="2201"/>
        <w:gridCol w:w="2551"/>
        <w:gridCol w:w="2547"/>
      </w:tblGrid>
      <w:tr w:rsidR="001B5A2B" w:rsidTr="00C50F57">
        <w:trPr>
          <w:jc w:val="center"/>
        </w:trPr>
        <w:tc>
          <w:tcPr>
            <w:tcW w:w="2201" w:type="dxa"/>
            <w:vAlign w:val="center"/>
          </w:tcPr>
          <w:p w:rsidR="00AE5696" w:rsidRPr="00E7059C" w:rsidRDefault="00AE5696" w:rsidP="00C50F57">
            <w:pPr>
              <w:spacing w:line="269" w:lineRule="auto"/>
              <w:contextualSpacing/>
              <w:jc w:val="center"/>
              <w:rPr>
                <w:rFonts w:ascii="David" w:eastAsia="Calibri" w:hAnsi="David"/>
                <w:sz w:val="22"/>
                <w:szCs w:val="22"/>
                <w:rtl/>
              </w:rPr>
            </w:pPr>
          </w:p>
        </w:tc>
        <w:tc>
          <w:tcPr>
            <w:tcW w:w="2551" w:type="dxa"/>
          </w:tcPr>
          <w:p w:rsidR="00AE5696" w:rsidRPr="00E7059C" w:rsidRDefault="00464D7E" w:rsidP="00C50F57">
            <w:pPr>
              <w:spacing w:line="269" w:lineRule="auto"/>
              <w:contextualSpacing/>
              <w:jc w:val="center"/>
              <w:rPr>
                <w:rFonts w:ascii="David" w:eastAsia="Calibri" w:hAnsi="David"/>
                <w:b/>
                <w:bCs/>
                <w:sz w:val="22"/>
                <w:szCs w:val="22"/>
                <w:rtl/>
              </w:rPr>
            </w:pPr>
            <w:r w:rsidRPr="00E7059C">
              <w:rPr>
                <w:rFonts w:ascii="David" w:eastAsia="Calibri" w:hAnsi="David" w:hint="cs"/>
                <w:b/>
                <w:bCs/>
                <w:sz w:val="22"/>
                <w:szCs w:val="22"/>
                <w:rtl/>
              </w:rPr>
              <w:t>נתוני ועדת קרקעות במסגרת משרד החקלאות, המתייחסים לשנה שמיולי 2022 עד יוני 2023</w:t>
            </w:r>
          </w:p>
        </w:tc>
        <w:tc>
          <w:tcPr>
            <w:tcW w:w="2547" w:type="dxa"/>
            <w:vAlign w:val="center"/>
          </w:tcPr>
          <w:p w:rsidR="00AE5696" w:rsidRPr="00E7059C" w:rsidRDefault="00464D7E" w:rsidP="00C50F57">
            <w:pPr>
              <w:spacing w:line="269" w:lineRule="auto"/>
              <w:contextualSpacing/>
              <w:jc w:val="center"/>
              <w:rPr>
                <w:rFonts w:ascii="David" w:eastAsia="Calibri" w:hAnsi="David"/>
                <w:b/>
                <w:bCs/>
                <w:sz w:val="22"/>
                <w:szCs w:val="22"/>
                <w:rtl/>
              </w:rPr>
            </w:pPr>
            <w:r w:rsidRPr="00E7059C">
              <w:rPr>
                <w:rFonts w:ascii="David" w:eastAsia="Calibri" w:hAnsi="David" w:hint="cs"/>
                <w:b/>
                <w:bCs/>
                <w:sz w:val="22"/>
                <w:szCs w:val="22"/>
                <w:rtl/>
              </w:rPr>
              <w:t>נתוני ועדת קרקעות במסגרת משרד נגב וגליל, המתייחסים לשנה שמיולי 2023 עד יוני 2024</w:t>
            </w:r>
          </w:p>
        </w:tc>
      </w:tr>
      <w:tr w:rsidR="001B5A2B" w:rsidTr="00C50F57">
        <w:trPr>
          <w:jc w:val="center"/>
        </w:trPr>
        <w:tc>
          <w:tcPr>
            <w:tcW w:w="2201" w:type="dxa"/>
            <w:vAlign w:val="center"/>
          </w:tcPr>
          <w:p w:rsidR="00AE5696" w:rsidRPr="00E7059C" w:rsidRDefault="00464D7E" w:rsidP="00C50F57">
            <w:pPr>
              <w:spacing w:line="269" w:lineRule="auto"/>
              <w:contextualSpacing/>
              <w:jc w:val="left"/>
              <w:rPr>
                <w:rFonts w:ascii="David" w:eastAsia="Calibri" w:hAnsi="David"/>
                <w:sz w:val="22"/>
                <w:szCs w:val="22"/>
                <w:rtl/>
              </w:rPr>
            </w:pPr>
            <w:r w:rsidRPr="00E7059C">
              <w:rPr>
                <w:rFonts w:ascii="David" w:eastAsia="Calibri" w:hAnsi="David" w:hint="cs"/>
                <w:sz w:val="22"/>
                <w:szCs w:val="22"/>
                <w:rtl/>
              </w:rPr>
              <w:t>מספר הבקשות שהוגשו לוועדה</w:t>
            </w:r>
          </w:p>
        </w:tc>
        <w:tc>
          <w:tcPr>
            <w:tcW w:w="2551" w:type="dxa"/>
            <w:vAlign w:val="center"/>
          </w:tcPr>
          <w:p w:rsidR="00AE5696" w:rsidRPr="00E7059C" w:rsidRDefault="00464D7E" w:rsidP="00C50F57">
            <w:pPr>
              <w:spacing w:line="269" w:lineRule="auto"/>
              <w:contextualSpacing/>
              <w:jc w:val="center"/>
              <w:rPr>
                <w:rFonts w:ascii="David" w:eastAsia="Calibri" w:hAnsi="David"/>
                <w:sz w:val="22"/>
                <w:szCs w:val="22"/>
                <w:rtl/>
              </w:rPr>
            </w:pPr>
            <w:r w:rsidRPr="00E7059C">
              <w:rPr>
                <w:rFonts w:ascii="David" w:eastAsia="Calibri" w:hAnsi="David" w:hint="cs"/>
                <w:sz w:val="22"/>
                <w:szCs w:val="22"/>
                <w:rtl/>
              </w:rPr>
              <w:t>29</w:t>
            </w:r>
          </w:p>
        </w:tc>
        <w:tc>
          <w:tcPr>
            <w:tcW w:w="2547" w:type="dxa"/>
            <w:vAlign w:val="center"/>
          </w:tcPr>
          <w:p w:rsidR="00AE5696" w:rsidRPr="00E7059C" w:rsidRDefault="00464D7E" w:rsidP="00C50F57">
            <w:pPr>
              <w:spacing w:line="269" w:lineRule="auto"/>
              <w:contextualSpacing/>
              <w:jc w:val="center"/>
              <w:rPr>
                <w:rFonts w:ascii="David" w:eastAsia="Calibri" w:hAnsi="David"/>
                <w:sz w:val="22"/>
                <w:szCs w:val="22"/>
                <w:rtl/>
              </w:rPr>
            </w:pPr>
            <w:r w:rsidRPr="00E7059C">
              <w:rPr>
                <w:rFonts w:ascii="David" w:eastAsia="Calibri" w:hAnsi="David" w:hint="cs"/>
                <w:sz w:val="22"/>
                <w:szCs w:val="22"/>
                <w:rtl/>
              </w:rPr>
              <w:t>29</w:t>
            </w:r>
          </w:p>
        </w:tc>
      </w:tr>
      <w:tr w:rsidR="001B5A2B" w:rsidTr="00C50F57">
        <w:trPr>
          <w:jc w:val="center"/>
        </w:trPr>
        <w:tc>
          <w:tcPr>
            <w:tcW w:w="2201" w:type="dxa"/>
            <w:vAlign w:val="center"/>
          </w:tcPr>
          <w:p w:rsidR="00AE5696" w:rsidRPr="00E7059C" w:rsidRDefault="00464D7E" w:rsidP="00C50F57">
            <w:pPr>
              <w:spacing w:line="269" w:lineRule="auto"/>
              <w:contextualSpacing/>
              <w:jc w:val="left"/>
              <w:rPr>
                <w:rFonts w:ascii="David" w:eastAsia="Calibri" w:hAnsi="David"/>
                <w:sz w:val="22"/>
                <w:szCs w:val="22"/>
                <w:rtl/>
              </w:rPr>
            </w:pPr>
            <w:r w:rsidRPr="00E7059C">
              <w:rPr>
                <w:rFonts w:ascii="David" w:eastAsia="Calibri" w:hAnsi="David" w:hint="cs"/>
                <w:sz w:val="22"/>
                <w:szCs w:val="22"/>
                <w:rtl/>
              </w:rPr>
              <w:t>מספר דיוני הוועדה</w:t>
            </w:r>
          </w:p>
        </w:tc>
        <w:tc>
          <w:tcPr>
            <w:tcW w:w="2551" w:type="dxa"/>
            <w:vAlign w:val="center"/>
          </w:tcPr>
          <w:p w:rsidR="00AE5696" w:rsidRPr="00E7059C" w:rsidRDefault="00464D7E" w:rsidP="00C50F57">
            <w:pPr>
              <w:spacing w:line="269" w:lineRule="auto"/>
              <w:contextualSpacing/>
              <w:jc w:val="center"/>
              <w:rPr>
                <w:rFonts w:ascii="David" w:eastAsia="Calibri" w:hAnsi="David"/>
                <w:sz w:val="22"/>
                <w:szCs w:val="22"/>
                <w:rtl/>
              </w:rPr>
            </w:pPr>
            <w:r w:rsidRPr="00E7059C">
              <w:rPr>
                <w:rFonts w:ascii="David" w:eastAsia="Calibri" w:hAnsi="David" w:hint="cs"/>
                <w:sz w:val="22"/>
                <w:szCs w:val="22"/>
                <w:rtl/>
              </w:rPr>
              <w:t>8</w:t>
            </w:r>
          </w:p>
        </w:tc>
        <w:tc>
          <w:tcPr>
            <w:tcW w:w="2547" w:type="dxa"/>
            <w:vAlign w:val="center"/>
          </w:tcPr>
          <w:p w:rsidR="00AE5696" w:rsidRPr="00E7059C" w:rsidRDefault="00464D7E" w:rsidP="00C50F57">
            <w:pPr>
              <w:spacing w:line="269" w:lineRule="auto"/>
              <w:contextualSpacing/>
              <w:jc w:val="center"/>
              <w:rPr>
                <w:rFonts w:ascii="David" w:eastAsia="Calibri" w:hAnsi="David"/>
                <w:sz w:val="22"/>
                <w:szCs w:val="22"/>
                <w:rtl/>
              </w:rPr>
            </w:pPr>
            <w:r w:rsidRPr="00E7059C">
              <w:rPr>
                <w:rFonts w:ascii="David" w:eastAsia="Calibri" w:hAnsi="David" w:hint="cs"/>
                <w:sz w:val="22"/>
                <w:szCs w:val="22"/>
                <w:rtl/>
              </w:rPr>
              <w:t>4</w:t>
            </w:r>
          </w:p>
        </w:tc>
      </w:tr>
      <w:tr w:rsidR="001B5A2B" w:rsidTr="00C50F57">
        <w:trPr>
          <w:jc w:val="center"/>
        </w:trPr>
        <w:tc>
          <w:tcPr>
            <w:tcW w:w="2201" w:type="dxa"/>
            <w:vAlign w:val="center"/>
          </w:tcPr>
          <w:p w:rsidR="00AE5696" w:rsidRPr="00E7059C" w:rsidRDefault="00464D7E" w:rsidP="00C50F57">
            <w:pPr>
              <w:spacing w:line="269" w:lineRule="auto"/>
              <w:contextualSpacing/>
              <w:jc w:val="left"/>
              <w:rPr>
                <w:rFonts w:ascii="David" w:eastAsia="Calibri" w:hAnsi="David"/>
                <w:sz w:val="22"/>
                <w:szCs w:val="22"/>
                <w:rtl/>
              </w:rPr>
            </w:pPr>
            <w:r w:rsidRPr="00E7059C">
              <w:rPr>
                <w:rFonts w:ascii="David" w:eastAsia="Calibri" w:hAnsi="David" w:hint="cs"/>
                <w:sz w:val="22"/>
                <w:szCs w:val="22"/>
                <w:rtl/>
              </w:rPr>
              <w:t xml:space="preserve">מספר הבקשות שבהן דנה ועדת קרקעות </w:t>
            </w:r>
          </w:p>
        </w:tc>
        <w:tc>
          <w:tcPr>
            <w:tcW w:w="2551" w:type="dxa"/>
            <w:vAlign w:val="center"/>
          </w:tcPr>
          <w:p w:rsidR="00AE5696" w:rsidRPr="00E7059C" w:rsidRDefault="00464D7E" w:rsidP="00C50F57">
            <w:pPr>
              <w:spacing w:line="269" w:lineRule="auto"/>
              <w:contextualSpacing/>
              <w:jc w:val="center"/>
              <w:rPr>
                <w:rFonts w:ascii="David" w:eastAsia="Calibri" w:hAnsi="David"/>
                <w:sz w:val="22"/>
                <w:szCs w:val="22"/>
                <w:rtl/>
              </w:rPr>
            </w:pPr>
            <w:r w:rsidRPr="00E7059C">
              <w:rPr>
                <w:rFonts w:ascii="David" w:eastAsia="Calibri" w:hAnsi="David" w:hint="cs"/>
                <w:sz w:val="22"/>
                <w:szCs w:val="22"/>
                <w:rtl/>
              </w:rPr>
              <w:t>31</w:t>
            </w:r>
          </w:p>
        </w:tc>
        <w:tc>
          <w:tcPr>
            <w:tcW w:w="2547" w:type="dxa"/>
            <w:vAlign w:val="center"/>
          </w:tcPr>
          <w:p w:rsidR="00AE5696" w:rsidRPr="00E7059C" w:rsidRDefault="00464D7E" w:rsidP="00C50F57">
            <w:pPr>
              <w:spacing w:line="269" w:lineRule="auto"/>
              <w:contextualSpacing/>
              <w:jc w:val="center"/>
              <w:rPr>
                <w:rFonts w:ascii="David" w:eastAsia="Calibri" w:hAnsi="David"/>
                <w:sz w:val="22"/>
                <w:szCs w:val="22"/>
                <w:rtl/>
              </w:rPr>
            </w:pPr>
            <w:r w:rsidRPr="00E7059C">
              <w:rPr>
                <w:rFonts w:ascii="David" w:eastAsia="Calibri" w:hAnsi="David" w:hint="cs"/>
                <w:sz w:val="22"/>
                <w:szCs w:val="22"/>
                <w:rtl/>
              </w:rPr>
              <w:t>10</w:t>
            </w:r>
          </w:p>
        </w:tc>
      </w:tr>
    </w:tbl>
    <w:p w:rsidR="00AE5696" w:rsidRPr="00E7059C" w:rsidRDefault="00AE5696" w:rsidP="00AE5696">
      <w:pPr>
        <w:spacing w:line="269" w:lineRule="auto"/>
        <w:ind w:firstLine="340"/>
        <w:rPr>
          <w:rFonts w:ascii="David" w:eastAsia="Calibri" w:hAnsi="David"/>
          <w:sz w:val="8"/>
          <w:szCs w:val="8"/>
          <w:rtl/>
        </w:rPr>
      </w:pPr>
      <w:bookmarkStart w:id="26" w:name="_Hlk205719941"/>
    </w:p>
    <w:p w:rsidR="00AE5696" w:rsidRPr="00E7059C" w:rsidRDefault="00464D7E" w:rsidP="00AE5696">
      <w:pPr>
        <w:spacing w:line="269" w:lineRule="auto"/>
        <w:rPr>
          <w:rFonts w:eastAsia="Calibri"/>
          <w:szCs w:val="20"/>
          <w:rtl/>
        </w:rPr>
      </w:pPr>
      <w:r w:rsidRPr="00E7059C">
        <w:rPr>
          <w:rFonts w:eastAsia="Calibri" w:hint="cs"/>
          <w:szCs w:val="20"/>
          <w:rtl/>
        </w:rPr>
        <w:t>על פי</w:t>
      </w:r>
      <w:r w:rsidRPr="00E7059C">
        <w:rPr>
          <w:rFonts w:eastAsia="Calibri"/>
          <w:szCs w:val="20"/>
          <w:rtl/>
        </w:rPr>
        <w:t xml:space="preserve"> </w:t>
      </w:r>
      <w:r w:rsidRPr="00E7059C">
        <w:rPr>
          <w:rFonts w:eastAsia="Calibri" w:hint="cs"/>
          <w:szCs w:val="20"/>
          <w:rtl/>
        </w:rPr>
        <w:t xml:space="preserve">נתוני </w:t>
      </w:r>
      <w:r w:rsidRPr="00E7059C">
        <w:rPr>
          <w:rFonts w:eastAsia="Calibri"/>
          <w:szCs w:val="20"/>
          <w:rtl/>
        </w:rPr>
        <w:t>משרד החקלאות ומשרד הנגב והגליל, בעיבוד משרד מבקר המדינה.</w:t>
      </w:r>
    </w:p>
    <w:bookmarkEnd w:id="26"/>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 xml:space="preserve">מהלוח </w:t>
      </w:r>
      <w:r w:rsidRPr="00E7059C">
        <w:rPr>
          <w:rFonts w:eastAsia="Calibri" w:hint="cs"/>
          <w:rtl/>
        </w:rPr>
        <w:t>ומנתוני משרד החקלאות ומשרד נגב וגליל עולות המסקנות האלה: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ascii="David" w:eastAsia="Calibri" w:hAnsi="David"/>
        </w:rPr>
      </w:pPr>
      <w:r w:rsidRPr="00E7059C">
        <w:rPr>
          <w:rFonts w:ascii="David" w:eastAsia="Calibri" w:hAnsi="David" w:hint="cs"/>
          <w:rtl/>
        </w:rPr>
        <w:t xml:space="preserve">בשנה שקדמה למעבר שטח הפעולה בין משרדי הממשלה (יולי 2022 - יוני 2023) הוגשו לוועדת קרקעות במשרד החקלאות 29 בקשות; הוועדה קיימה 8 דיונים וקיבלה החלטות בעניינן של 24 מ-29 הבקשות שהוגשו לה במהלך התקופה </w:t>
      </w:r>
      <w:r w:rsidRPr="00E7059C">
        <w:rPr>
          <w:rFonts w:ascii="David" w:eastAsia="Calibri" w:hAnsi="David" w:hint="cs"/>
          <w:rtl/>
        </w:rPr>
        <w:t xml:space="preserve">הזו וכן בעניינן של 7 בקשות שהוגשו לה קודם לכן, ובסך הכול דנה ב-31 בקשות וקיבלה החלטות בעניינן.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1"/>
        </w:numPr>
        <w:spacing w:line="269" w:lineRule="auto"/>
        <w:contextualSpacing/>
        <w:rPr>
          <w:rFonts w:ascii="David" w:eastAsia="Calibri" w:hAnsi="David"/>
          <w:b/>
          <w:bCs/>
          <w:sz w:val="24"/>
          <w:rtl/>
        </w:rPr>
      </w:pPr>
      <w:r w:rsidRPr="00E7059C">
        <w:rPr>
          <w:rFonts w:ascii="David" w:eastAsia="Calibri" w:hAnsi="David" w:hint="cs"/>
          <w:b/>
          <w:bCs/>
          <w:rtl/>
        </w:rPr>
        <w:t xml:space="preserve">נמצא כי עקב העברת שטח הפעולה בין המשרדים כאמור, ועדת הקרקעות לא דנה ב-5 בקשות שהוגשו לה בשנה הקודמת למעבר. </w:t>
      </w:r>
      <w:r w:rsidRPr="00E7059C">
        <w:rPr>
          <w:rFonts w:ascii="David" w:eastAsia="Calibri" w:hAnsi="David" w:hint="cs"/>
          <w:b/>
          <w:bCs/>
          <w:sz w:val="24"/>
          <w:rtl/>
        </w:rPr>
        <w:t xml:space="preserve">5 הבקשות האמורות הוגשו לוועדת הקרקעות במשרד החקלאות </w:t>
      </w:r>
      <w:r w:rsidRPr="00E7059C">
        <w:rPr>
          <w:rFonts w:ascii="David" w:eastAsia="Calibri" w:hAnsi="David" w:hint="cs"/>
          <w:b/>
          <w:bCs/>
          <w:sz w:val="24"/>
          <w:rtl/>
        </w:rPr>
        <w:t xml:space="preserve">בחודשים פברואר - מאי 2023. נמצא כי אף שמשרד החקלאות לא דן ב-5 הבקשות האלה, הוא לא העבירן לטיפול ועדת הקרקעות שפעלה במסגרת משרד הנגב והגליל. 4 מ-5 הבקשות הוגשו שנית למשרד הנגב והגליל, וועדת הקרקעות דנה בהן </w:t>
      </w:r>
      <w:r w:rsidRPr="00E7059C">
        <w:rPr>
          <w:rFonts w:ascii="David" w:eastAsia="Calibri" w:hAnsi="David" w:hint="eastAsia"/>
          <w:b/>
          <w:bCs/>
          <w:sz w:val="24"/>
          <w:rtl/>
        </w:rPr>
        <w:t>רק</w:t>
      </w:r>
      <w:r w:rsidRPr="00E7059C">
        <w:rPr>
          <w:rFonts w:ascii="David" w:eastAsia="Calibri" w:hAnsi="David"/>
          <w:b/>
          <w:bCs/>
          <w:sz w:val="24"/>
          <w:rtl/>
        </w:rPr>
        <w:t xml:space="preserve"> כעבור </w:t>
      </w:r>
      <w:r w:rsidRPr="00E7059C">
        <w:rPr>
          <w:rFonts w:ascii="David" w:eastAsia="Calibri" w:hAnsi="David" w:hint="eastAsia"/>
          <w:b/>
          <w:bCs/>
          <w:sz w:val="24"/>
          <w:rtl/>
        </w:rPr>
        <w:t>חצי</w:t>
      </w:r>
      <w:r w:rsidRPr="00E7059C">
        <w:rPr>
          <w:rFonts w:ascii="David" w:eastAsia="Calibri" w:hAnsi="David"/>
          <w:b/>
          <w:bCs/>
          <w:sz w:val="24"/>
          <w:rtl/>
        </w:rPr>
        <w:t xml:space="preserve"> </w:t>
      </w:r>
      <w:r w:rsidRPr="00E7059C">
        <w:rPr>
          <w:rFonts w:ascii="David" w:eastAsia="Calibri" w:hAnsi="David" w:hint="eastAsia"/>
          <w:b/>
          <w:bCs/>
          <w:sz w:val="24"/>
          <w:rtl/>
        </w:rPr>
        <w:t>שנה</w:t>
      </w:r>
      <w:r w:rsidRPr="00E7059C">
        <w:rPr>
          <w:rFonts w:ascii="David" w:eastAsia="Calibri" w:hAnsi="David"/>
          <w:b/>
          <w:bCs/>
          <w:sz w:val="24"/>
          <w:rtl/>
        </w:rPr>
        <w:t xml:space="preserve"> </w:t>
      </w:r>
      <w:r w:rsidRPr="00E7059C">
        <w:rPr>
          <w:rFonts w:ascii="David" w:eastAsia="Calibri" w:hAnsi="David" w:hint="eastAsia"/>
          <w:b/>
          <w:bCs/>
          <w:sz w:val="24"/>
          <w:rtl/>
        </w:rPr>
        <w:t>או</w:t>
      </w:r>
      <w:r w:rsidRPr="00E7059C">
        <w:rPr>
          <w:rFonts w:ascii="David" w:eastAsia="Calibri" w:hAnsi="David"/>
          <w:b/>
          <w:bCs/>
          <w:sz w:val="24"/>
          <w:rtl/>
        </w:rPr>
        <w:t xml:space="preserve"> </w:t>
      </w:r>
      <w:r w:rsidRPr="00E7059C">
        <w:rPr>
          <w:rFonts w:ascii="David" w:eastAsia="Calibri" w:hAnsi="David" w:hint="eastAsia"/>
          <w:b/>
          <w:bCs/>
          <w:sz w:val="24"/>
          <w:rtl/>
        </w:rPr>
        <w:t>יותר</w:t>
      </w:r>
      <w:r w:rsidRPr="00E7059C">
        <w:rPr>
          <w:rFonts w:ascii="David" w:eastAsia="Calibri" w:hAnsi="David" w:hint="cs"/>
          <w:b/>
          <w:bCs/>
          <w:sz w:val="24"/>
          <w:rtl/>
        </w:rPr>
        <w:t xml:space="preserve">: </w:t>
      </w:r>
      <w:r w:rsidRPr="00E7059C">
        <w:rPr>
          <w:rFonts w:ascii="David" w:eastAsia="Calibri" w:hAnsi="David" w:hint="eastAsia"/>
          <w:b/>
          <w:bCs/>
          <w:sz w:val="24"/>
          <w:rtl/>
        </w:rPr>
        <w:t>בקשה</w:t>
      </w:r>
      <w:r w:rsidRPr="00E7059C">
        <w:rPr>
          <w:rFonts w:ascii="David" w:eastAsia="Calibri" w:hAnsi="David"/>
          <w:b/>
          <w:bCs/>
          <w:sz w:val="24"/>
          <w:rtl/>
        </w:rPr>
        <w:t xml:space="preserve"> </w:t>
      </w:r>
      <w:r w:rsidRPr="00E7059C">
        <w:rPr>
          <w:rFonts w:ascii="David" w:eastAsia="Calibri" w:hAnsi="David" w:hint="eastAsia"/>
          <w:b/>
          <w:bCs/>
          <w:sz w:val="24"/>
          <w:rtl/>
        </w:rPr>
        <w:t>אחת</w:t>
      </w:r>
      <w:r w:rsidRPr="00E7059C">
        <w:rPr>
          <w:rFonts w:ascii="David" w:eastAsia="Calibri" w:hAnsi="David"/>
          <w:b/>
          <w:bCs/>
          <w:sz w:val="24"/>
          <w:rtl/>
        </w:rPr>
        <w:t xml:space="preserve"> </w:t>
      </w:r>
      <w:r w:rsidRPr="00E7059C">
        <w:rPr>
          <w:rFonts w:ascii="David" w:eastAsia="Calibri" w:hAnsi="David" w:hint="eastAsia"/>
          <w:b/>
          <w:bCs/>
          <w:sz w:val="24"/>
          <w:rtl/>
        </w:rPr>
        <w:t>נדונה</w:t>
      </w:r>
      <w:r w:rsidRPr="00E7059C">
        <w:rPr>
          <w:rFonts w:ascii="David" w:eastAsia="Calibri" w:hAnsi="David"/>
          <w:b/>
          <w:bCs/>
          <w:sz w:val="24"/>
          <w:rtl/>
        </w:rPr>
        <w:t xml:space="preserve"> </w:t>
      </w:r>
      <w:r w:rsidRPr="00E7059C">
        <w:rPr>
          <w:rFonts w:ascii="David" w:eastAsia="Calibri" w:hAnsi="David" w:hint="eastAsia"/>
          <w:b/>
          <w:bCs/>
          <w:sz w:val="24"/>
          <w:rtl/>
        </w:rPr>
        <w:t>בדצמבר</w:t>
      </w:r>
      <w:r w:rsidRPr="00E7059C">
        <w:rPr>
          <w:rFonts w:ascii="David" w:eastAsia="Calibri" w:hAnsi="David"/>
          <w:b/>
          <w:bCs/>
          <w:sz w:val="24"/>
          <w:rtl/>
        </w:rPr>
        <w:t xml:space="preserve"> 202</w:t>
      </w:r>
      <w:r w:rsidRPr="00E7059C">
        <w:rPr>
          <w:rFonts w:ascii="David" w:eastAsia="Calibri" w:hAnsi="David"/>
          <w:b/>
          <w:bCs/>
          <w:sz w:val="24"/>
          <w:rtl/>
        </w:rPr>
        <w:t>3</w:t>
      </w:r>
      <w:r w:rsidRPr="00E7059C">
        <w:rPr>
          <w:rFonts w:ascii="David" w:eastAsia="Calibri" w:hAnsi="David" w:hint="cs"/>
          <w:b/>
          <w:bCs/>
          <w:sz w:val="24"/>
          <w:rtl/>
        </w:rPr>
        <w:t xml:space="preserve">; </w:t>
      </w:r>
      <w:r w:rsidRPr="00E7059C">
        <w:rPr>
          <w:rFonts w:ascii="David" w:eastAsia="Calibri" w:hAnsi="David" w:hint="eastAsia"/>
          <w:b/>
          <w:bCs/>
          <w:sz w:val="24"/>
          <w:rtl/>
        </w:rPr>
        <w:t>שתי</w:t>
      </w:r>
      <w:r w:rsidRPr="00E7059C">
        <w:rPr>
          <w:rFonts w:ascii="David" w:eastAsia="Calibri" w:hAnsi="David"/>
          <w:b/>
          <w:bCs/>
          <w:sz w:val="24"/>
          <w:rtl/>
        </w:rPr>
        <w:t xml:space="preserve"> בקשות </w:t>
      </w:r>
      <w:r w:rsidRPr="00E7059C">
        <w:rPr>
          <w:rFonts w:ascii="David" w:eastAsia="Calibri" w:hAnsi="David" w:hint="eastAsia"/>
          <w:b/>
          <w:bCs/>
          <w:sz w:val="24"/>
          <w:rtl/>
        </w:rPr>
        <w:t>נדונו</w:t>
      </w:r>
      <w:r w:rsidRPr="00E7059C">
        <w:rPr>
          <w:rFonts w:ascii="David" w:eastAsia="Calibri" w:hAnsi="David"/>
          <w:b/>
          <w:bCs/>
          <w:sz w:val="24"/>
          <w:rtl/>
        </w:rPr>
        <w:t xml:space="preserve"> </w:t>
      </w:r>
      <w:r w:rsidRPr="00E7059C">
        <w:rPr>
          <w:rFonts w:ascii="David" w:eastAsia="Calibri" w:hAnsi="David" w:hint="cs"/>
          <w:b/>
          <w:bCs/>
          <w:sz w:val="24"/>
          <w:rtl/>
        </w:rPr>
        <w:t>ב</w:t>
      </w:r>
      <w:r w:rsidRPr="00E7059C">
        <w:rPr>
          <w:rFonts w:ascii="David" w:eastAsia="Calibri" w:hAnsi="David" w:hint="eastAsia"/>
          <w:b/>
          <w:bCs/>
          <w:sz w:val="24"/>
          <w:rtl/>
        </w:rPr>
        <w:t>אוגוסט</w:t>
      </w:r>
      <w:r w:rsidRPr="00E7059C">
        <w:rPr>
          <w:rFonts w:ascii="David" w:eastAsia="Calibri" w:hAnsi="David"/>
          <w:b/>
          <w:bCs/>
          <w:sz w:val="24"/>
          <w:rtl/>
        </w:rPr>
        <w:t xml:space="preserve"> 2024</w:t>
      </w:r>
      <w:r w:rsidRPr="00E7059C">
        <w:rPr>
          <w:rFonts w:ascii="David" w:eastAsia="Calibri" w:hAnsi="David" w:hint="cs"/>
          <w:b/>
          <w:bCs/>
          <w:sz w:val="24"/>
          <w:rtl/>
        </w:rPr>
        <w:t xml:space="preserve">; </w:t>
      </w:r>
      <w:r w:rsidRPr="00E7059C">
        <w:rPr>
          <w:rFonts w:ascii="David" w:eastAsia="Calibri" w:hAnsi="David" w:hint="eastAsia"/>
          <w:b/>
          <w:bCs/>
          <w:sz w:val="24"/>
          <w:rtl/>
        </w:rPr>
        <w:t>בקשה</w:t>
      </w:r>
      <w:r w:rsidRPr="00E7059C">
        <w:rPr>
          <w:rFonts w:ascii="David" w:eastAsia="Calibri" w:hAnsi="David"/>
          <w:b/>
          <w:bCs/>
          <w:sz w:val="24"/>
          <w:rtl/>
        </w:rPr>
        <w:t xml:space="preserve"> </w:t>
      </w:r>
      <w:r w:rsidRPr="00E7059C">
        <w:rPr>
          <w:rFonts w:ascii="David" w:eastAsia="Calibri" w:hAnsi="David" w:hint="cs"/>
          <w:b/>
          <w:bCs/>
          <w:sz w:val="24"/>
          <w:rtl/>
        </w:rPr>
        <w:t>אחת</w:t>
      </w:r>
      <w:r w:rsidRPr="00E7059C">
        <w:rPr>
          <w:rFonts w:ascii="David" w:eastAsia="Calibri" w:hAnsi="David"/>
          <w:b/>
          <w:bCs/>
          <w:sz w:val="24"/>
          <w:rtl/>
        </w:rPr>
        <w:t xml:space="preserve"> </w:t>
      </w:r>
      <w:r w:rsidRPr="00E7059C">
        <w:rPr>
          <w:rFonts w:ascii="David" w:eastAsia="Calibri" w:hAnsi="David" w:hint="eastAsia"/>
          <w:b/>
          <w:bCs/>
          <w:sz w:val="24"/>
          <w:rtl/>
        </w:rPr>
        <w:t>נדונה</w:t>
      </w:r>
      <w:r w:rsidRPr="00E7059C">
        <w:rPr>
          <w:rFonts w:ascii="David" w:eastAsia="Calibri" w:hAnsi="David"/>
          <w:b/>
          <w:bCs/>
          <w:sz w:val="24"/>
          <w:rtl/>
        </w:rPr>
        <w:t xml:space="preserve"> </w:t>
      </w:r>
      <w:r w:rsidRPr="00E7059C">
        <w:rPr>
          <w:rFonts w:ascii="David" w:eastAsia="Calibri" w:hAnsi="David" w:hint="eastAsia"/>
          <w:b/>
          <w:bCs/>
          <w:sz w:val="24"/>
          <w:rtl/>
        </w:rPr>
        <w:t>בדצמבר</w:t>
      </w:r>
      <w:r w:rsidRPr="00E7059C">
        <w:rPr>
          <w:rFonts w:ascii="David" w:eastAsia="Calibri" w:hAnsi="David"/>
          <w:b/>
          <w:bCs/>
          <w:sz w:val="24"/>
          <w:rtl/>
        </w:rPr>
        <w:t xml:space="preserve"> 2024</w:t>
      </w:r>
      <w:r w:rsidRPr="00E7059C">
        <w:rPr>
          <w:rFonts w:ascii="David" w:eastAsia="Calibri" w:hAnsi="David" w:hint="cs"/>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1"/>
        </w:numPr>
        <w:spacing w:line="269" w:lineRule="auto"/>
        <w:contextualSpacing/>
        <w:rPr>
          <w:rFonts w:ascii="David" w:eastAsia="Calibri" w:hAnsi="David"/>
        </w:rPr>
      </w:pPr>
      <w:r w:rsidRPr="00E7059C">
        <w:rPr>
          <w:rFonts w:ascii="David" w:eastAsia="Calibri" w:hAnsi="David" w:hint="cs"/>
          <w:rtl/>
        </w:rPr>
        <w:t xml:space="preserve">לוועדת </w:t>
      </w:r>
      <w:r w:rsidRPr="00E7059C">
        <w:rPr>
          <w:rFonts w:ascii="David" w:eastAsia="Calibri" w:hAnsi="David" w:hint="cs"/>
          <w:sz w:val="24"/>
          <w:rtl/>
        </w:rPr>
        <w:t>הקרקעות</w:t>
      </w:r>
      <w:r w:rsidRPr="00E7059C">
        <w:rPr>
          <w:rFonts w:ascii="David" w:eastAsia="Calibri" w:hAnsi="David" w:hint="cs"/>
          <w:rtl/>
        </w:rPr>
        <w:t xml:space="preserve"> במשרד הנגב והגליל הוגשו במהלך שנה - מיולי 2023 ועד יוני 2024 - 29 בקשות, מספר בקשות דומה לזה שקיבל משרד החקלאות בשנת 2022. ועדת הקרקעות בראשות משרד הנגב והגליל קיימה דיון ראשון רק ב-16.11.23, יותר מ-4 חודשים לאחר המעבר ובסמוך לאחר שראשת הרשות לתכנון החקלא</w:t>
      </w:r>
      <w:r w:rsidRPr="00E7059C">
        <w:rPr>
          <w:rFonts w:ascii="David" w:eastAsia="Calibri" w:hAnsi="David" w:hint="cs"/>
          <w:rtl/>
        </w:rPr>
        <w:t>ות החלה למלא את תפקידה, ובסך הכול קיימה 4 דיונים במהלך שנה, ובהן נדונו 10 בקשות והתקבלו החלטות בעניינן.</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ascii="David" w:eastAsia="Calibri" w:hAnsi="David"/>
          <w:b/>
          <w:bCs/>
          <w:rtl/>
        </w:rPr>
      </w:pPr>
      <w:r w:rsidRPr="00E7059C">
        <w:rPr>
          <w:rFonts w:ascii="David" w:eastAsia="Calibri" w:hAnsi="David" w:hint="cs"/>
          <w:b/>
          <w:bCs/>
          <w:rtl/>
        </w:rPr>
        <w:t>יוצא אפוא כי על רקע האופן שבו בוצע המעבר של הרשות לתכנון החקלאות בין המשרדים, ובפרט העברת הרשות ללא מנהל וללא עובדים, חלה ירידה בהיקף פעילות ועדת הקרקע</w:t>
      </w:r>
      <w:r w:rsidRPr="00E7059C">
        <w:rPr>
          <w:rFonts w:ascii="David" w:eastAsia="Calibri" w:hAnsi="David" w:hint="cs"/>
          <w:b/>
          <w:bCs/>
          <w:rtl/>
        </w:rPr>
        <w:t>ות: במשך 4 חודשים, מתחילת יולי ועד אמצע נובמבר 2023 - לא התקיימו דיונים של ועדת הקרקעות; במשך שנת הפעילות הראשונה של הוועדה במסגרת משרד הנגב והגליל (מיולי 2023 ועד יוני 2024) היא קיימה 4 דיונים ובהם נדונו 10 בקשות - מחצית ממספר הדיונים שהתקיימו בשנה שבין י</w:t>
      </w:r>
      <w:r w:rsidRPr="00E7059C">
        <w:rPr>
          <w:rFonts w:ascii="David" w:eastAsia="Calibri" w:hAnsi="David" w:hint="cs"/>
          <w:b/>
          <w:bCs/>
          <w:rtl/>
        </w:rPr>
        <w:t xml:space="preserve">ולי 2022 ליוני 2023 וכשליש הבקשות שהוגשו לוועדה (10 מ-31). היקף הדיונים בשנה פחת אפוא ב-50% (מ-8 ל-4 דיונים), ומספר הבקשות שנדונו בשנה פחת ב-68% (מ-31 ל-10 בקשות).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1"/>
        </w:numPr>
        <w:spacing w:line="269" w:lineRule="auto"/>
        <w:contextualSpacing/>
        <w:rPr>
          <w:rFonts w:ascii="David" w:eastAsia="Calibri" w:hAnsi="David"/>
          <w:b/>
          <w:bCs/>
          <w:sz w:val="24"/>
          <w:rtl/>
        </w:rPr>
      </w:pPr>
      <w:r w:rsidRPr="00E7059C">
        <w:rPr>
          <w:rFonts w:ascii="David" w:eastAsia="Calibri" w:hAnsi="David" w:hint="cs"/>
          <w:b/>
          <w:bCs/>
          <w:sz w:val="24"/>
          <w:rtl/>
        </w:rPr>
        <w:lastRenderedPageBreak/>
        <w:t xml:space="preserve">על פי דברים שמשרד הנגב והגליל מסר למשרד מבקר המדינה ב-8.7.24, משרד החקלאות לא העביר למשרד </w:t>
      </w:r>
      <w:r w:rsidRPr="00E7059C">
        <w:rPr>
          <w:rFonts w:ascii="David" w:eastAsia="Calibri" w:hAnsi="David" w:hint="cs"/>
          <w:b/>
          <w:bCs/>
          <w:sz w:val="24"/>
          <w:rtl/>
        </w:rPr>
        <w:t>הנגב והגליל, במסגרת העברת שטח הפעולה כאמור, מסמכים המצויים בארכיון משרד החקלאות והדרושים למשרד הנגב והגליל לצורך עבודתה של ועדת קרקעות, והחסר במסמכים היה חסם משמעותי לעניין קידום הטיפול בבקשות. משרד הנגב והגליל הוסיף כי פנה כמה פעמים למשרד החקלאות בעניין ז</w:t>
      </w:r>
      <w:r w:rsidRPr="00E7059C">
        <w:rPr>
          <w:rFonts w:ascii="David" w:eastAsia="Calibri" w:hAnsi="David" w:hint="cs"/>
          <w:b/>
          <w:bCs/>
          <w:sz w:val="24"/>
          <w:rtl/>
        </w:rPr>
        <w:t xml:space="preserve">ה, אך לא קיבל מענה. כעבור 10 ימים, ב-18.7.24, הודיע משרד החקלאות למשרד הנגב והגליל כי משרד החקלאות יעביר אליו את המסמכים הדרושים.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ascii="David" w:eastAsia="Calibri" w:hAnsi="David"/>
          <w:b/>
          <w:bCs/>
          <w:sz w:val="24"/>
          <w:rtl/>
        </w:rPr>
      </w:pPr>
      <w:r w:rsidRPr="00E7059C">
        <w:rPr>
          <w:rFonts w:ascii="David" w:eastAsia="Calibri" w:hAnsi="David" w:hint="cs"/>
          <w:b/>
          <w:bCs/>
          <w:sz w:val="24"/>
          <w:rtl/>
        </w:rPr>
        <w:t xml:space="preserve">רק ב-5.9.24 - יותר משנה לאחר העברת הרשות לתכנון החקלאות כאמור בין המשרדים - התקבלו </w:t>
      </w:r>
      <w:r w:rsidRPr="00E7059C">
        <w:rPr>
          <w:rFonts w:ascii="David" w:eastAsia="Calibri" w:hAnsi="David" w:hint="cs"/>
          <w:b/>
          <w:bCs/>
          <w:rtl/>
        </w:rPr>
        <w:t>במשרד</w:t>
      </w:r>
      <w:r w:rsidRPr="00E7059C">
        <w:rPr>
          <w:rFonts w:ascii="David" w:eastAsia="Calibri" w:hAnsi="David" w:hint="cs"/>
          <w:b/>
          <w:bCs/>
          <w:sz w:val="24"/>
          <w:rtl/>
        </w:rPr>
        <w:t xml:space="preserve"> הנגב והגליל חלק מהמסמכים הדרושים לצ</w:t>
      </w:r>
      <w:r w:rsidRPr="00E7059C">
        <w:rPr>
          <w:rFonts w:ascii="David" w:eastAsia="Calibri" w:hAnsi="David" w:hint="cs"/>
          <w:b/>
          <w:bCs/>
          <w:sz w:val="24"/>
          <w:rtl/>
        </w:rPr>
        <w:t>ורך עבודת ועדת הקרקעות, והמשרד פנה למשרד החקלאות בבקשה להשלים את המידע החסר.</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1"/>
        </w:numPr>
        <w:spacing w:line="269" w:lineRule="auto"/>
        <w:contextualSpacing/>
        <w:rPr>
          <w:rFonts w:ascii="David" w:eastAsia="Calibri" w:hAnsi="David"/>
          <w:sz w:val="24"/>
        </w:rPr>
      </w:pPr>
      <w:r w:rsidRPr="00E7059C">
        <w:rPr>
          <w:rFonts w:eastAsia="Calibri" w:hint="cs"/>
          <w:rtl/>
        </w:rPr>
        <w:t>בתרשים שלהלן מוצגים נתוני ועדת הקרקעות על המלצותיה לרמ"י בדבר שינויים בהקצאת שטחים חקלאיים, בהבחנה בין תוספת קרקע לבין גריעת קרקע או החלפת שטחים, בדונמים</w:t>
      </w:r>
      <w:r>
        <w:rPr>
          <w:rFonts w:eastAsia="Calibri"/>
          <w:vertAlign w:val="superscript"/>
          <w:rtl/>
        </w:rPr>
        <w:footnoteReference w:id="83"/>
      </w:r>
      <w:r w:rsidRPr="00E7059C">
        <w:rPr>
          <w:rFonts w:eastAsia="Calibri" w:hint="cs"/>
          <w:rtl/>
        </w:rPr>
        <w:t xml:space="preserve">, </w:t>
      </w:r>
      <w:r w:rsidRPr="00E7059C">
        <w:rPr>
          <w:rFonts w:ascii="David" w:eastAsia="Calibri" w:hAnsi="David"/>
          <w:sz w:val="24"/>
          <w:rtl/>
        </w:rPr>
        <w:t xml:space="preserve">בשתי תקופות: בתקופה של שנתיים וחצי שבה </w:t>
      </w:r>
      <w:r w:rsidRPr="00E7059C">
        <w:rPr>
          <w:rFonts w:ascii="David" w:eastAsia="Calibri" w:hAnsi="David" w:hint="cs"/>
          <w:sz w:val="24"/>
          <w:rtl/>
        </w:rPr>
        <w:t xml:space="preserve">הרשות לתכנון החקלאות פעלה במסגרת </w:t>
      </w:r>
      <w:r w:rsidRPr="00E7059C">
        <w:rPr>
          <w:rFonts w:ascii="David" w:eastAsia="Calibri" w:hAnsi="David"/>
          <w:sz w:val="24"/>
          <w:rtl/>
        </w:rPr>
        <w:t xml:space="preserve">משרד החקלאות - </w:t>
      </w:r>
      <w:r w:rsidRPr="00E7059C">
        <w:rPr>
          <w:rFonts w:ascii="David" w:eastAsia="Calibri" w:hAnsi="David" w:hint="cs"/>
          <w:sz w:val="24"/>
          <w:rtl/>
        </w:rPr>
        <w:t xml:space="preserve">מינואר 2021 </w:t>
      </w:r>
      <w:r w:rsidRPr="00E7059C">
        <w:rPr>
          <w:rFonts w:ascii="David" w:eastAsia="Calibri" w:hAnsi="David"/>
          <w:sz w:val="24"/>
          <w:rtl/>
        </w:rPr>
        <w:t xml:space="preserve">ועד יוני 2023, ובתקופה של כשנה שבה הרשות </w:t>
      </w:r>
      <w:r w:rsidRPr="00E7059C">
        <w:rPr>
          <w:rFonts w:ascii="David" w:eastAsia="Calibri" w:hAnsi="David" w:hint="cs"/>
          <w:sz w:val="24"/>
          <w:rtl/>
        </w:rPr>
        <w:t xml:space="preserve">פעלה במסגרת </w:t>
      </w:r>
      <w:r w:rsidRPr="00E7059C">
        <w:rPr>
          <w:rFonts w:ascii="David" w:eastAsia="Calibri" w:hAnsi="David"/>
          <w:sz w:val="24"/>
          <w:rtl/>
        </w:rPr>
        <w:t xml:space="preserve">משרד הנגב והגליל - </w:t>
      </w:r>
      <w:r w:rsidRPr="00E7059C">
        <w:rPr>
          <w:rFonts w:ascii="David" w:eastAsia="Calibri" w:hAnsi="David" w:hint="eastAsia"/>
          <w:sz w:val="24"/>
          <w:rtl/>
        </w:rPr>
        <w:t>מיולי</w:t>
      </w:r>
      <w:r w:rsidRPr="00E7059C">
        <w:rPr>
          <w:rFonts w:ascii="David" w:eastAsia="Calibri" w:hAnsi="David"/>
          <w:sz w:val="24"/>
          <w:rtl/>
        </w:rPr>
        <w:t xml:space="preserve"> 2023 </w:t>
      </w:r>
      <w:r w:rsidRPr="00E7059C">
        <w:rPr>
          <w:rFonts w:ascii="David" w:eastAsia="Calibri" w:hAnsi="David" w:hint="eastAsia"/>
          <w:sz w:val="24"/>
          <w:rtl/>
        </w:rPr>
        <w:t>ועד</w:t>
      </w:r>
      <w:r w:rsidRPr="00E7059C">
        <w:rPr>
          <w:rFonts w:ascii="David" w:eastAsia="Calibri" w:hAnsi="David"/>
          <w:sz w:val="24"/>
          <w:rtl/>
        </w:rPr>
        <w:t xml:space="preserve"> </w:t>
      </w:r>
      <w:r w:rsidRPr="00E7059C">
        <w:rPr>
          <w:rFonts w:ascii="David" w:eastAsia="Calibri" w:hAnsi="David" w:hint="eastAsia"/>
          <w:sz w:val="24"/>
          <w:rtl/>
        </w:rPr>
        <w:t>יוני</w:t>
      </w:r>
      <w:r w:rsidRPr="00E7059C">
        <w:rPr>
          <w:rFonts w:ascii="David" w:eastAsia="Calibri" w:hAnsi="David"/>
          <w:sz w:val="24"/>
          <w:rtl/>
        </w:rPr>
        <w:t xml:space="preserve"> 2024.</w:t>
      </w:r>
      <w:r w:rsidRPr="00E7059C">
        <w:rPr>
          <w:rFonts w:ascii="David" w:eastAsia="Calibri" w:hAnsi="David" w:hint="cs"/>
          <w:sz w:val="24"/>
          <w:rtl/>
        </w:rPr>
        <w:t xml:space="preserve"> הנתונים לשנים 2021 - 2022 הם נתונים שמשרד החקלאות מסר למשרד</w:t>
      </w:r>
      <w:r w:rsidRPr="00E7059C">
        <w:rPr>
          <w:rFonts w:ascii="David" w:eastAsia="Calibri" w:hAnsi="David" w:hint="cs"/>
          <w:sz w:val="24"/>
          <w:rtl/>
        </w:rPr>
        <w:t xml:space="preserve"> מבקר המדינה. הנתונים לשנים 2023 - 2024 חושבו על פי נתונים שצוינו בפרוטוקולים של ועדת הקרקעות. לצורך השוואה בין תקופות שוות באורכן - שנה - הנתונים למחצית הראשונה של שנת 2023 מוצגים גם בחישוב השנתי ("הצגת צל"). יצוין כי שטחי הקרקעות שוועדת הקרקעות קיבלה החל</w:t>
      </w:r>
      <w:r w:rsidRPr="00E7059C">
        <w:rPr>
          <w:rFonts w:ascii="David" w:eastAsia="Calibri" w:hAnsi="David" w:hint="cs"/>
          <w:sz w:val="24"/>
          <w:rtl/>
        </w:rPr>
        <w:t>טות בעניינם בשנת 2021 היו 25 דונם עד 4,209 דונם; בשנת 2022 היה שטחם 2 דונם עד 9,595 דונם; במחצית הראשונה של שנת 2023 - 11 דונם עד 2,160 דונם; ובשנה שבין יולי 2023 ליוני 2024 - 63 דונם עד ל-1,030 דונם.</w:t>
      </w:r>
    </w:p>
    <w:p w:rsidR="00AE5696" w:rsidRPr="00E7059C" w:rsidRDefault="00AE5696" w:rsidP="00AE5696">
      <w:pPr>
        <w:spacing w:line="269" w:lineRule="auto"/>
        <w:ind w:left="-567"/>
        <w:rPr>
          <w:rFonts w:eastAsia="Calibri"/>
          <w:szCs w:val="20"/>
        </w:rPr>
      </w:pPr>
    </w:p>
    <w:p w:rsidR="00AE5696" w:rsidRDefault="00464D7E" w:rsidP="00AE5696">
      <w:pPr>
        <w:bidi w:val="0"/>
        <w:spacing w:line="269" w:lineRule="auto"/>
        <w:rPr>
          <w:rFonts w:ascii="David" w:eastAsia="Calibri" w:hAnsi="David"/>
          <w:sz w:val="24"/>
          <w:rtl/>
        </w:rPr>
      </w:pPr>
      <w:r>
        <w:rPr>
          <w:rFonts w:ascii="David" w:eastAsia="Calibri" w:hAnsi="David"/>
          <w:sz w:val="24"/>
          <w:rtl/>
        </w:rPr>
        <w:br w:type="page"/>
      </w:r>
    </w:p>
    <w:p w:rsidR="00AE5696" w:rsidRPr="00E7059C" w:rsidRDefault="00464D7E" w:rsidP="00AE5696">
      <w:pPr>
        <w:spacing w:line="269" w:lineRule="auto"/>
        <w:jc w:val="center"/>
        <w:rPr>
          <w:rFonts w:eastAsia="Calibri"/>
          <w:rtl/>
        </w:rPr>
      </w:pPr>
      <w:r w:rsidRPr="00E7059C">
        <w:rPr>
          <w:rFonts w:eastAsia="Calibri"/>
          <w:b/>
          <w:bCs/>
          <w:noProof/>
          <w:rtl/>
        </w:rPr>
        <w:lastRenderedPageBreak/>
        <w:drawing>
          <wp:anchor distT="0" distB="0" distL="114300" distR="114300" simplePos="0" relativeHeight="251659264" behindDoc="1" locked="0" layoutInCell="1" allowOverlap="1">
            <wp:simplePos x="0" y="0"/>
            <wp:positionH relativeFrom="margin">
              <wp:posOffset>51104</wp:posOffset>
            </wp:positionH>
            <wp:positionV relativeFrom="margin">
              <wp:posOffset>371475</wp:posOffset>
            </wp:positionV>
            <wp:extent cx="5000625" cy="3023870"/>
            <wp:effectExtent l="0" t="0" r="9525" b="5080"/>
            <wp:wrapTight wrapText="bothSides">
              <wp:wrapPolygon edited="0">
                <wp:start x="0" y="0"/>
                <wp:lineTo x="0" y="21500"/>
                <wp:lineTo x="21559" y="21500"/>
                <wp:lineTo x="21559" y="0"/>
                <wp:lineTo x="0" y="0"/>
              </wp:wrapPolygon>
            </wp:wrapTight>
            <wp:docPr id="1" name="תמונה 1" descr="השטח הכולל של קרקעות שוועדת קרקעות המליצה לגרוע או להחליף (בדונם). מינואר 2021 ועד ליוני 2023 וועדת הקרקעות פעלה תחת משרד החקלאות. מיולי 2023 ועד ליוני 2024 וועדת הקרקעות פעלה תחת משרד הנגב והגליל.&#10;2021- המליצה על תוספת 18,807 דונם.&#10;2022- המליצה על תוספת 21,414 דונם.&#10;ינואר- יוני 2023- המליצה על תוספת 7,611 דונם, ובסימולציה לשנה שלמה- תוספת 15,222 דונם.&#10;יולי 2023 - יוני 2024- המליצה על תוספת 2,781 דונם. &#10;עולה כי בשנה שבין יולי 2023 ועד יוני 2024 לעומת שנת 2022 הצטמצם ב- 87% היקף השטח עליו המליצה וועדת הקרקעות לתוס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2772" t="7360" r="9672" b="13829"/>
                    <a:stretch>
                      <a:fillRect/>
                    </a:stretch>
                  </pic:blipFill>
                  <pic:spPr bwMode="auto">
                    <a:xfrm>
                      <a:off x="0" y="0"/>
                      <a:ext cx="5000625" cy="3023870"/>
                    </a:xfrm>
                    <a:prstGeom prst="rect">
                      <a:avLst/>
                    </a:prstGeom>
                    <a:noFill/>
                    <a:ln>
                      <a:noFill/>
                    </a:ln>
                    <a:extLst>
                      <a:ext uri="{53640926-AAD7-44D8-BBD7-CCE9431645EC}">
                        <a14:shadowObscured xmlns:a14="http://schemas.microsoft.com/office/drawing/2010/main"/>
                      </a:ext>
                    </a:extLst>
                  </pic:spPr>
                </pic:pic>
              </a:graphicData>
            </a:graphic>
          </wp:anchor>
        </w:drawing>
      </w:r>
      <w:r w:rsidRPr="00E7059C">
        <w:rPr>
          <w:rFonts w:ascii="David" w:eastAsia="Calibri" w:hAnsi="David" w:hint="eastAsia"/>
          <w:sz w:val="24"/>
          <w:rtl/>
        </w:rPr>
        <w:t>תרשים</w:t>
      </w:r>
      <w:r w:rsidRPr="00E7059C">
        <w:rPr>
          <w:rFonts w:ascii="David" w:eastAsia="Calibri" w:hAnsi="David"/>
          <w:sz w:val="24"/>
          <w:rtl/>
        </w:rPr>
        <w:t xml:space="preserve"> 13:</w:t>
      </w:r>
      <w:r w:rsidRPr="00E7059C">
        <w:rPr>
          <w:rFonts w:ascii="David" w:eastAsia="Calibri" w:hAnsi="David" w:hint="cs"/>
          <w:b/>
          <w:bCs/>
          <w:sz w:val="24"/>
          <w:rtl/>
        </w:rPr>
        <w:t xml:space="preserve"> שטחן הכולל של הקרקעות שוועדת קרקעות המליצ</w:t>
      </w:r>
      <w:r w:rsidRPr="00E7059C">
        <w:rPr>
          <w:rFonts w:ascii="David" w:eastAsia="Calibri" w:hAnsi="David" w:hint="cs"/>
          <w:b/>
          <w:bCs/>
          <w:sz w:val="24"/>
          <w:rtl/>
        </w:rPr>
        <w:t>ה לגרוע או להחליף (בדונמים), מינואר 2021 עד יוני 2024</w:t>
      </w:r>
    </w:p>
    <w:p w:rsidR="00AE5696" w:rsidRPr="00E7059C" w:rsidRDefault="00464D7E" w:rsidP="00AE5696">
      <w:pPr>
        <w:spacing w:line="269" w:lineRule="auto"/>
        <w:rPr>
          <w:rFonts w:eastAsia="Calibri"/>
          <w:szCs w:val="20"/>
          <w:rtl/>
        </w:rPr>
      </w:pPr>
      <w:r w:rsidRPr="00E7059C">
        <w:rPr>
          <w:rFonts w:eastAsia="Calibri" w:hint="cs"/>
          <w:szCs w:val="20"/>
          <w:rtl/>
        </w:rPr>
        <w:t>על פי פרוטוקול ועדת קרקעות, בעיבוד משרד מבקר המדינה.</w:t>
      </w:r>
    </w:p>
    <w:p w:rsidR="00AE5696" w:rsidRPr="00E7059C" w:rsidRDefault="00AE5696" w:rsidP="00AE5696">
      <w:pPr>
        <w:spacing w:line="269" w:lineRule="auto"/>
        <w:rPr>
          <w:rFonts w:eastAsia="Calibri"/>
          <w:sz w:val="24"/>
          <w:rtl/>
        </w:rPr>
      </w:pPr>
    </w:p>
    <w:p w:rsidR="00AE5696" w:rsidRPr="00E7059C" w:rsidRDefault="00464D7E" w:rsidP="00AE5696">
      <w:pPr>
        <w:keepNext/>
        <w:keepLines/>
        <w:spacing w:line="269" w:lineRule="auto"/>
        <w:outlineLvl w:val="3"/>
        <w:rPr>
          <w:rFonts w:eastAsia="Times New Roman"/>
          <w:bCs/>
          <w:sz w:val="24"/>
          <w:rtl/>
        </w:rPr>
      </w:pPr>
      <w:r w:rsidRPr="00E7059C">
        <w:rPr>
          <w:rFonts w:eastAsia="Times New Roman" w:hint="cs"/>
          <w:bCs/>
          <w:sz w:val="24"/>
          <w:rtl/>
        </w:rPr>
        <w:t>מהתרשים עולה כי בשנים 2021 - 2022 קיבלה ועדת הקרקעות שפעלה במסגרת משרד החקלאות החלטות בנוגע לתוספת שטח בהיקף של 18,807 דונם ולתוספת - 21,414 דונם, בהתאמה. לאחר העברת שטח הפעולה למשרד הנגב והגליל ותחילת פעילותה של ועדת הקרקעות במסגרת משרד זה, בשנה שבין יולי</w:t>
      </w:r>
      <w:r w:rsidRPr="00E7059C">
        <w:rPr>
          <w:rFonts w:eastAsia="Times New Roman" w:hint="cs"/>
          <w:bCs/>
          <w:sz w:val="24"/>
          <w:rtl/>
        </w:rPr>
        <w:t xml:space="preserve"> 2023 ליוני 2024, היקף תוספת השטח שנכלל בהחלטות ועדת הקרקעות הסתכם ב- 2,781 דונם, דהיינו, הצטמצם ב-87% מתוספת השטח בדונם לעומת שנת 2022 (ב-21,414 וב-2,781 דונם, בהתאמה). כמו כן, ועדת הקרקעות דנה בשנה שבין יולי 2023 ויוני 2024 רק ב-34% מהבקשות שהוגשו לה (10</w:t>
      </w:r>
      <w:r w:rsidRPr="00E7059C">
        <w:rPr>
          <w:rFonts w:eastAsia="Times New Roman" w:hint="cs"/>
          <w:bCs/>
          <w:sz w:val="24"/>
          <w:rtl/>
        </w:rPr>
        <w:t xml:space="preserve"> מ-29 בקשות). העברת שטח הפעולה הוביל אפוא לצמצום דרמטי בפעילותה של ועדת הקרקעות גם מבחינת השטח שבעניינו קיבלה החלטות. </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 xml:space="preserve">החלטת הממשלה להחזיר את </w:t>
      </w:r>
      <w:r w:rsidRPr="00E7059C">
        <w:rPr>
          <w:rFonts w:ascii="David" w:eastAsia="Calibri" w:hAnsi="David" w:hint="cs"/>
          <w:bCs/>
          <w:sz w:val="24"/>
          <w:rtl/>
        </w:rPr>
        <w:t xml:space="preserve">הרשות לתכנון </w:t>
      </w:r>
      <w:r w:rsidRPr="00E7059C">
        <w:rPr>
          <w:rFonts w:eastAsia="Times New Roman" w:hint="cs"/>
          <w:bCs/>
          <w:szCs w:val="26"/>
          <w:rtl/>
        </w:rPr>
        <w:t>החקלאות למשרד החקלאות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כשנתיים לאחר שהתקבלה החלטת הממשלה 109, התקבלה בפברואר 2025 החלטת הממשלה 2737</w:t>
      </w:r>
      <w:r>
        <w:rPr>
          <w:rFonts w:eastAsia="Calibri"/>
          <w:vertAlign w:val="superscript"/>
          <w:rtl/>
        </w:rPr>
        <w:footnoteReference w:id="84"/>
      </w:r>
      <w:r w:rsidRPr="00E7059C">
        <w:rPr>
          <w:rFonts w:eastAsia="Calibri" w:hint="cs"/>
          <w:rtl/>
        </w:rPr>
        <w:t xml:space="preserve"> על החזרת </w:t>
      </w:r>
      <w:r w:rsidRPr="00E7059C">
        <w:rPr>
          <w:rFonts w:ascii="David" w:eastAsia="Calibri" w:hAnsi="David" w:hint="cs"/>
          <w:sz w:val="24"/>
          <w:rtl/>
        </w:rPr>
        <w:t xml:space="preserve">הרשות לתכנון </w:t>
      </w:r>
      <w:r w:rsidRPr="00E7059C">
        <w:rPr>
          <w:rFonts w:eastAsia="Calibri" w:hint="cs"/>
          <w:rtl/>
        </w:rPr>
        <w:t>החקלאות ממשרד הנגב והגליל למשרד החקלאות, ובכלל זה על העברת 11 משרות כוח אדם למשרד החקלאות.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בדברי ההסבר להחלטת הממשלה נרשם כי החזרת </w:t>
      </w:r>
      <w:r w:rsidRPr="00E7059C">
        <w:rPr>
          <w:rFonts w:ascii="David" w:eastAsia="Calibri" w:hAnsi="David" w:hint="cs"/>
          <w:sz w:val="24"/>
          <w:rtl/>
        </w:rPr>
        <w:t>הרשות לתכנון החקלאות</w:t>
      </w:r>
      <w:r w:rsidRPr="00E7059C">
        <w:rPr>
          <w:rFonts w:eastAsia="Calibri" w:hint="cs"/>
          <w:rtl/>
        </w:rPr>
        <w:t xml:space="preserve"> למשרד החקלאות מתבקשת מהבחינה המקצועית לצורך הבטחת המשך קיומן של קרקעות חקלאיות כ</w:t>
      </w:r>
      <w:r w:rsidRPr="00E7059C">
        <w:rPr>
          <w:rFonts w:eastAsia="Calibri" w:hint="cs"/>
          <w:rtl/>
        </w:rPr>
        <w:t>חבלי ארץ משגשגים וצומחים, וזאת לאחר שעקב מלחמת חרבות ברזל נגרמו נזקים קשים באזורים חקלאיים במדינת ישראל - אזורים המשמשים בסיס לגידול תוצרת חקלאית טרייה בישראל; הרציפות התפקודית של הענפים החקלאיים מותנית בתמיכת הממשלה ובגיבוש מדיניות אשר תבטיח את המשך עיבוד</w:t>
      </w:r>
      <w:r w:rsidRPr="00E7059C">
        <w:rPr>
          <w:rFonts w:eastAsia="Calibri" w:hint="cs"/>
          <w:rtl/>
        </w:rPr>
        <w:t xml:space="preserve"> השטחים החקלאיים ואת הפקת התוצרת החקלאית הטרייה; יש צורך אסטרטגי בחיזוק התיישבות בפריפריה הגיאוגרפית, תוך שיפור האטרקטיביות של היישובים החקלאיים ועידוד החזרת האוכלוסייה לביתה, ולכן </w:t>
      </w:r>
      <w:r w:rsidRPr="00E7059C">
        <w:rPr>
          <w:rFonts w:ascii="David" w:eastAsia="Calibri" w:hAnsi="David" w:hint="cs"/>
          <w:sz w:val="24"/>
          <w:rtl/>
        </w:rPr>
        <w:t xml:space="preserve">הרשות לתכנון החקלאות </w:t>
      </w:r>
      <w:r w:rsidRPr="00E7059C">
        <w:rPr>
          <w:rFonts w:eastAsia="Calibri" w:hint="cs"/>
          <w:rtl/>
        </w:rPr>
        <w:t>תשוב לפעול במסגרת משרד החקלאות, למעט אגף התיישבות צעיר</w:t>
      </w:r>
      <w:r w:rsidRPr="00E7059C">
        <w:rPr>
          <w:rFonts w:eastAsia="Calibri" w:hint="cs"/>
          <w:rtl/>
        </w:rPr>
        <w:t>ה, שיישאר במשרד הנגב והגליל.</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בתרשים שלהלן יוצגו נקודות זמן מרכזיות בהעברת הרשות לתכנון ממשרד החקלאות למשרד הנגב והגליל, ובחזרה למשרד החקלאות.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jc w:val="center"/>
        <w:rPr>
          <w:rFonts w:eastAsia="Calibri"/>
          <w:highlight w:val="yellow"/>
          <w:rtl/>
        </w:rPr>
      </w:pPr>
      <w:r w:rsidRPr="00E7059C">
        <w:rPr>
          <w:rFonts w:eastAsia="Calibri" w:hint="eastAsia"/>
          <w:rtl/>
        </w:rPr>
        <w:t>תרשים</w:t>
      </w:r>
      <w:r w:rsidRPr="00E7059C">
        <w:rPr>
          <w:rFonts w:eastAsia="Calibri"/>
          <w:rtl/>
        </w:rPr>
        <w:t xml:space="preserve"> 14:</w:t>
      </w:r>
      <w:r w:rsidRPr="00E7059C">
        <w:rPr>
          <w:rFonts w:eastAsia="Calibri" w:hint="cs"/>
          <w:rtl/>
        </w:rPr>
        <w:t xml:space="preserve"> </w:t>
      </w:r>
      <w:r w:rsidRPr="00E7059C">
        <w:rPr>
          <w:rFonts w:eastAsia="Calibri" w:hint="cs"/>
          <w:b/>
          <w:bCs/>
          <w:rtl/>
        </w:rPr>
        <w:t xml:space="preserve">תהליך העברת </w:t>
      </w:r>
      <w:r w:rsidRPr="00E7059C">
        <w:rPr>
          <w:rFonts w:ascii="David" w:eastAsia="Calibri" w:hAnsi="David" w:hint="cs"/>
          <w:b/>
          <w:bCs/>
          <w:sz w:val="24"/>
          <w:rtl/>
        </w:rPr>
        <w:t xml:space="preserve">הרשות לתכנון </w:t>
      </w:r>
      <w:r w:rsidRPr="00E7059C">
        <w:rPr>
          <w:rFonts w:eastAsia="Calibri" w:hint="cs"/>
          <w:b/>
          <w:bCs/>
          <w:rtl/>
        </w:rPr>
        <w:t>החקלאות</w:t>
      </w:r>
    </w:p>
    <w:p w:rsidR="00AE5696" w:rsidRPr="00E7059C" w:rsidRDefault="00464D7E" w:rsidP="00AE5696">
      <w:pPr>
        <w:spacing w:line="269" w:lineRule="auto"/>
        <w:ind w:left="-711"/>
        <w:jc w:val="center"/>
        <w:rPr>
          <w:rFonts w:eastAsia="Calibri"/>
          <w:highlight w:val="yellow"/>
          <w:rtl/>
        </w:rPr>
      </w:pPr>
      <w:r w:rsidRPr="00E7059C">
        <w:rPr>
          <w:rFonts w:eastAsia="Calibri"/>
          <w:noProof/>
        </w:rPr>
        <w:drawing>
          <wp:inline distT="0" distB="0" distL="0" distR="0">
            <wp:extent cx="6076672" cy="2022475"/>
            <wp:effectExtent l="0" t="0" r="635" b="0"/>
            <wp:docPr id="210177457" name="תמונה 55" descr="תרשים המפרט את תהליך העברת הרשות לתכנון החקלאות:&#10;פברואר 2023- החלטת הממשלה על העברת הרשות לתכנון החקלאות ממשרד החקלאות למשרד הנגב והגליל.&#10;יוני 2023- העברת הרשות לתכנון החקלאות למשרד הנגב והגליל.&#10;נובמבר 2023- תחילת עבודתה של מנהלת הרשות לתכנון החקלאות במשרד הנגב והגליל. איוש משרה ראשונה.&#10;ינואר 2024- החלטת ממשלה על מינוי המנהלת לרשות התכנון.&#10;יולי 2024- אישור העברה תקציבית למשרד הנגב והגליל לתורך איוש משרות ברשות לתכנון ואיוש משרה שנייה.&#10;ספטמבר 2024- איוש משרה שלישית.&#10;ינואר 2025- איוש שלוש משרות נוספות. סה&quot;כ אוישו שש משרות.&#10;פברואר 2025- החלטת ממשלה על החזרת הרשות לתכנון החקלאות למשרד החקל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7457" name=""/>
                    <pic:cNvPicPr/>
                  </pic:nvPicPr>
                  <pic:blipFill>
                    <a:blip r:embed="rId26"/>
                    <a:srcRect t="8213"/>
                    <a:stretch>
                      <a:fillRect/>
                    </a:stretch>
                  </pic:blipFill>
                  <pic:spPr bwMode="auto">
                    <a:xfrm>
                      <a:off x="0" y="0"/>
                      <a:ext cx="6093867" cy="2028198"/>
                    </a:xfrm>
                    <a:prstGeom prst="rect">
                      <a:avLst/>
                    </a:prstGeom>
                    <a:ln>
                      <a:noFill/>
                    </a:ln>
                    <a:extLst>
                      <a:ext uri="{53640926-AAD7-44D8-BBD7-CCE9431645EC}">
                        <a14:shadowObscured xmlns:a14="http://schemas.microsoft.com/office/drawing/2010/main"/>
                      </a:ext>
                    </a:extLst>
                  </pic:spPr>
                </pic:pic>
              </a:graphicData>
            </a:graphic>
          </wp:inline>
        </w:drawing>
      </w:r>
    </w:p>
    <w:p w:rsidR="00AE5696" w:rsidRDefault="00464D7E" w:rsidP="00AE5696">
      <w:pPr>
        <w:spacing w:line="269" w:lineRule="auto"/>
        <w:jc w:val="left"/>
        <w:rPr>
          <w:rFonts w:ascii="Segoe UI Symbol" w:eastAsia="Calibri" w:hAnsi="Segoe UI Symbol" w:cs="Arial"/>
          <w:b/>
          <w:bCs/>
          <w:szCs w:val="20"/>
          <w:rtl/>
        </w:rPr>
      </w:pPr>
      <w:r w:rsidRPr="00E7059C">
        <w:rPr>
          <w:rFonts w:eastAsia="Calibri" w:hint="cs"/>
          <w:szCs w:val="20"/>
          <w:rtl/>
        </w:rPr>
        <w:t>הוכן בידי משרד מבקר המדינה.</w:t>
      </w:r>
    </w:p>
    <w:p w:rsidR="00173249" w:rsidRPr="00E7059C" w:rsidRDefault="00173249" w:rsidP="00AE5696">
      <w:pPr>
        <w:spacing w:line="269" w:lineRule="auto"/>
        <w:jc w:val="left"/>
        <w:rPr>
          <w:rFonts w:ascii="Segoe UI Symbol" w:eastAsia="Calibri" w:hAnsi="Segoe UI Symbol" w:cs="Arial"/>
          <w:b/>
          <w:bCs/>
          <w:szCs w:val="20"/>
          <w:rtl/>
        </w:rPr>
      </w:pPr>
    </w:p>
    <w:p w:rsidR="00AE5696" w:rsidRPr="00E7059C" w:rsidRDefault="00464D7E" w:rsidP="00AE5696">
      <w:pPr>
        <w:spacing w:line="269" w:lineRule="auto"/>
        <w:ind w:left="709"/>
        <w:jc w:val="center"/>
        <w:rPr>
          <w:rFonts w:ascii="Arial" w:eastAsia="Calibri" w:hAnsi="Arial" w:cs="Arial"/>
          <w:b/>
          <w:bCs/>
          <w:sz w:val="36"/>
          <w:rtl/>
        </w:rPr>
      </w:pPr>
      <w:r w:rsidRPr="00E7059C">
        <w:rPr>
          <w:rFonts w:ascii="Segoe UI Symbol" w:eastAsia="Calibri" w:hAnsi="Segoe UI Symbol" w:cs="Segoe UI Symbol" w:hint="cs"/>
          <w:b/>
          <w:bCs/>
          <w:sz w:val="36"/>
          <w:rtl/>
        </w:rPr>
        <w:t>✰</w:t>
      </w:r>
    </w:p>
    <w:p w:rsidR="00173249" w:rsidRPr="00173249" w:rsidRDefault="00173249" w:rsidP="00AE5696">
      <w:pPr>
        <w:spacing w:line="269" w:lineRule="auto"/>
        <w:ind w:left="-567"/>
        <w:rPr>
          <w:rFonts w:eastAsia="Calibri"/>
          <w:sz w:val="28"/>
          <w:szCs w:val="28"/>
          <w:rtl/>
        </w:rPr>
      </w:pPr>
    </w:p>
    <w:p w:rsidR="00AE5696" w:rsidRPr="00E7059C" w:rsidRDefault="00464D7E" w:rsidP="00AE5696">
      <w:pPr>
        <w:spacing w:line="269" w:lineRule="auto"/>
        <w:rPr>
          <w:rFonts w:eastAsia="Calibri"/>
          <w:b/>
          <w:bCs/>
          <w:rtl/>
        </w:rPr>
      </w:pPr>
      <w:r w:rsidRPr="00E7059C">
        <w:rPr>
          <w:rFonts w:eastAsia="Calibri"/>
          <w:b/>
          <w:bCs/>
          <w:rtl/>
        </w:rPr>
        <w:t xml:space="preserve">קיום חקלאות במדינת ישראל הוא חיוני למשק המקומי, </w:t>
      </w:r>
      <w:r w:rsidRPr="00E7059C">
        <w:rPr>
          <w:rFonts w:eastAsia="Calibri" w:hint="cs"/>
          <w:b/>
          <w:bCs/>
          <w:rtl/>
        </w:rPr>
        <w:t>ו</w:t>
      </w:r>
      <w:r w:rsidRPr="00E7059C">
        <w:rPr>
          <w:rFonts w:eastAsia="Calibri"/>
          <w:b/>
          <w:bCs/>
          <w:rtl/>
        </w:rPr>
        <w:t xml:space="preserve">קרקע חקלאית </w:t>
      </w:r>
      <w:r w:rsidRPr="00E7059C">
        <w:rPr>
          <w:rFonts w:eastAsia="Calibri" w:hint="cs"/>
          <w:b/>
          <w:bCs/>
          <w:rtl/>
        </w:rPr>
        <w:t>היא</w:t>
      </w:r>
      <w:r w:rsidRPr="00E7059C">
        <w:rPr>
          <w:rFonts w:eastAsia="Calibri"/>
          <w:b/>
          <w:bCs/>
          <w:rtl/>
        </w:rPr>
        <w:t xml:space="preserve"> גורם ייצור הכרחי לגידול תוצרת חקלאית טרייה</w:t>
      </w:r>
      <w:r w:rsidRPr="00E7059C">
        <w:rPr>
          <w:rFonts w:eastAsia="Calibri" w:hint="cs"/>
          <w:b/>
          <w:bCs/>
          <w:rtl/>
        </w:rPr>
        <w:t xml:space="preserve">. לרשות לתכנון החקלאות תפקיד מרכזי </w:t>
      </w:r>
      <w:r w:rsidRPr="00E7059C">
        <w:rPr>
          <w:rFonts w:eastAsia="Calibri"/>
          <w:b/>
          <w:bCs/>
          <w:rtl/>
        </w:rPr>
        <w:t>בהקצאת שטחים חקלאיים ליישובים חקלאיים ולגורמים המעוניינים לעסוק בחקלאות</w:t>
      </w:r>
      <w:r w:rsidRPr="00E7059C">
        <w:rPr>
          <w:rFonts w:eastAsia="Calibri" w:hint="cs"/>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t>הממשלה</w:t>
      </w:r>
      <w:r w:rsidRPr="00E7059C">
        <w:rPr>
          <w:rFonts w:eastAsia="Calibri"/>
          <w:b/>
          <w:bCs/>
          <w:rtl/>
        </w:rPr>
        <w:t xml:space="preserve"> החליטה פעמיים, בתוך </w:t>
      </w:r>
      <w:r w:rsidRPr="00E7059C">
        <w:rPr>
          <w:rFonts w:eastAsia="Calibri" w:hint="cs"/>
          <w:b/>
          <w:bCs/>
          <w:rtl/>
        </w:rPr>
        <w:t xml:space="preserve">פרק זמן קצר של </w:t>
      </w:r>
      <w:r w:rsidRPr="00E7059C">
        <w:rPr>
          <w:rFonts w:eastAsia="Calibri"/>
          <w:b/>
          <w:bCs/>
          <w:rtl/>
        </w:rPr>
        <w:t xml:space="preserve">שנתיים, על העברת </w:t>
      </w:r>
      <w:r w:rsidRPr="00E7059C">
        <w:rPr>
          <w:rFonts w:eastAsia="Calibri" w:hint="cs"/>
          <w:b/>
          <w:bCs/>
          <w:rtl/>
        </w:rPr>
        <w:t xml:space="preserve">הרשות לתכנון החקלאות </w:t>
      </w:r>
      <w:r w:rsidRPr="00E7059C">
        <w:rPr>
          <w:rFonts w:eastAsia="Calibri"/>
          <w:b/>
          <w:bCs/>
          <w:rtl/>
        </w:rPr>
        <w:t xml:space="preserve">- </w:t>
      </w:r>
      <w:r w:rsidRPr="00E7059C">
        <w:rPr>
          <w:rFonts w:eastAsia="Calibri" w:hint="eastAsia"/>
          <w:b/>
          <w:bCs/>
          <w:rtl/>
        </w:rPr>
        <w:t>הגוף</w:t>
      </w:r>
      <w:r w:rsidRPr="00E7059C">
        <w:rPr>
          <w:rFonts w:eastAsia="Calibri"/>
          <w:b/>
          <w:bCs/>
          <w:rtl/>
        </w:rPr>
        <w:t xml:space="preserve"> </w:t>
      </w:r>
      <w:r w:rsidRPr="00E7059C">
        <w:rPr>
          <w:rFonts w:eastAsia="Calibri" w:hint="eastAsia"/>
          <w:b/>
          <w:bCs/>
          <w:rtl/>
        </w:rPr>
        <w:t>הנדרש</w:t>
      </w:r>
      <w:r w:rsidRPr="00E7059C">
        <w:rPr>
          <w:rFonts w:eastAsia="Calibri"/>
          <w:b/>
          <w:bCs/>
          <w:rtl/>
        </w:rPr>
        <w:t xml:space="preserve"> לקדם </w:t>
      </w:r>
      <w:r w:rsidRPr="00E7059C">
        <w:rPr>
          <w:rFonts w:eastAsia="Calibri" w:hint="eastAsia"/>
          <w:b/>
          <w:bCs/>
          <w:rtl/>
        </w:rPr>
        <w:t>תכנון</w:t>
      </w:r>
      <w:r w:rsidRPr="00E7059C">
        <w:rPr>
          <w:rFonts w:eastAsia="Calibri"/>
          <w:b/>
          <w:bCs/>
          <w:rtl/>
        </w:rPr>
        <w:t xml:space="preserve"> </w:t>
      </w:r>
      <w:r w:rsidRPr="00E7059C">
        <w:rPr>
          <w:rFonts w:eastAsia="Calibri" w:hint="eastAsia"/>
          <w:b/>
          <w:bCs/>
          <w:rtl/>
        </w:rPr>
        <w:t>ו</w:t>
      </w:r>
      <w:r w:rsidRPr="00E7059C">
        <w:rPr>
          <w:rFonts w:eastAsia="Calibri"/>
          <w:b/>
          <w:bCs/>
          <w:rtl/>
        </w:rPr>
        <w:t>פיתוח של אזורים חקלאיים - בין משרדי ממשלה</w:t>
      </w:r>
      <w:r w:rsidRPr="00E7059C">
        <w:rPr>
          <w:rFonts w:eastAsia="Calibri" w:hint="cs"/>
          <w:b/>
          <w:bCs/>
          <w:rtl/>
        </w:rPr>
        <w:t xml:space="preserve">: </w:t>
      </w:r>
      <w:r w:rsidRPr="00E7059C">
        <w:rPr>
          <w:rFonts w:eastAsia="Calibri"/>
          <w:b/>
          <w:bCs/>
          <w:rtl/>
        </w:rPr>
        <w:t xml:space="preserve">בפברואר 2023 </w:t>
      </w:r>
      <w:r w:rsidRPr="00E7059C">
        <w:rPr>
          <w:rFonts w:eastAsia="Calibri" w:hint="cs"/>
          <w:b/>
          <w:bCs/>
          <w:rtl/>
        </w:rPr>
        <w:t xml:space="preserve">החליטה הממשלה </w:t>
      </w:r>
      <w:r w:rsidRPr="00E7059C">
        <w:rPr>
          <w:rFonts w:eastAsia="Calibri"/>
          <w:b/>
          <w:bCs/>
          <w:rtl/>
        </w:rPr>
        <w:t xml:space="preserve">על העברת הרשות ממשרד החקלאות למשרד הנגב והגליל, ובפברואר 2025 החליטה </w:t>
      </w:r>
      <w:r w:rsidRPr="00E7059C">
        <w:rPr>
          <w:rFonts w:eastAsia="Calibri" w:hint="cs"/>
          <w:b/>
          <w:bCs/>
          <w:rtl/>
        </w:rPr>
        <w:t xml:space="preserve">הממשלה </w:t>
      </w:r>
      <w:r w:rsidRPr="00E7059C">
        <w:rPr>
          <w:rFonts w:eastAsia="Calibri"/>
          <w:b/>
          <w:bCs/>
          <w:rtl/>
        </w:rPr>
        <w:t xml:space="preserve">להחזיר את הרשות </w:t>
      </w:r>
      <w:r w:rsidRPr="00E7059C">
        <w:rPr>
          <w:rFonts w:eastAsia="Calibri" w:hint="eastAsia"/>
          <w:b/>
          <w:bCs/>
          <w:rtl/>
        </w:rPr>
        <w:t>למשרד</w:t>
      </w:r>
      <w:r w:rsidRPr="00E7059C">
        <w:rPr>
          <w:rFonts w:eastAsia="Calibri"/>
          <w:b/>
          <w:bCs/>
          <w:rtl/>
        </w:rPr>
        <w:t xml:space="preserve"> החקלאות.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נמצא כי </w:t>
      </w:r>
      <w:r w:rsidRPr="00E7059C">
        <w:rPr>
          <w:rFonts w:eastAsia="Calibri"/>
          <w:b/>
          <w:bCs/>
          <w:rtl/>
        </w:rPr>
        <w:t xml:space="preserve">תהליך העברת </w:t>
      </w:r>
      <w:r w:rsidRPr="00E7059C">
        <w:rPr>
          <w:rFonts w:eastAsia="Calibri" w:hint="cs"/>
          <w:b/>
          <w:bCs/>
          <w:rtl/>
        </w:rPr>
        <w:t xml:space="preserve">הרשות לתכנון החקלאות </w:t>
      </w:r>
      <w:r w:rsidRPr="00E7059C">
        <w:rPr>
          <w:rFonts w:eastAsia="Calibri"/>
          <w:b/>
          <w:bCs/>
          <w:rtl/>
        </w:rPr>
        <w:t xml:space="preserve">ממשרד החקלאות למשרד הנגב והגליל, על פי הסכמים קואליציוניים והחלטת </w:t>
      </w:r>
      <w:r w:rsidRPr="00E7059C">
        <w:rPr>
          <w:rFonts w:eastAsia="Calibri" w:hint="cs"/>
          <w:b/>
          <w:bCs/>
          <w:rtl/>
        </w:rPr>
        <w:t>ה</w:t>
      </w:r>
      <w:r w:rsidRPr="00E7059C">
        <w:rPr>
          <w:rFonts w:eastAsia="Calibri"/>
          <w:b/>
          <w:bCs/>
          <w:rtl/>
        </w:rPr>
        <w:t>ממשלה, היה לקוי</w:t>
      </w:r>
      <w:r w:rsidRPr="00E7059C">
        <w:rPr>
          <w:rFonts w:eastAsia="Calibri" w:hint="cs"/>
          <w:b/>
          <w:bCs/>
          <w:rtl/>
        </w:rPr>
        <w:t xml:space="preserve"> ומשובש באופן יסודי. הצירוף של החלטות ממשלה להעביר את הרשות לתכנון החקלאות פעמיים בתוך שנתיים בין משרדי ממשלה לצד תהליך המעבר הלקוי </w:t>
      </w:r>
      <w:r w:rsidRPr="00E7059C">
        <w:rPr>
          <w:rFonts w:eastAsia="Calibri" w:hint="cs"/>
          <w:b/>
          <w:bCs/>
          <w:rtl/>
        </w:rPr>
        <w:t>פגע הלכה למעשה בשירות לציבור הזקוק להקצאת קרקע חקלאית ובענפים חקלאיים שפעילותם כרוכה גם בהקצאת קרקע חקלאית. שורה של ליקויים נמצאו בהליך ההעברה</w:t>
      </w:r>
      <w:r w:rsidRPr="00E7059C">
        <w:rPr>
          <w:rFonts w:eastAsia="Calibri"/>
          <w:b/>
          <w:bCs/>
          <w:rtl/>
        </w:rPr>
        <w:t>: שני המשרדים וכן אגף החשכ"ל</w:t>
      </w:r>
      <w:r w:rsidRPr="00E7059C">
        <w:rPr>
          <w:rFonts w:eastAsia="Calibri" w:hint="cs"/>
          <w:b/>
          <w:bCs/>
          <w:rtl/>
        </w:rPr>
        <w:t>,</w:t>
      </w:r>
      <w:r w:rsidRPr="00E7059C">
        <w:rPr>
          <w:rFonts w:eastAsia="Calibri"/>
          <w:b/>
          <w:bCs/>
          <w:rtl/>
        </w:rPr>
        <w:t xml:space="preserve"> אג</w:t>
      </w:r>
      <w:r w:rsidRPr="00E7059C">
        <w:rPr>
          <w:rFonts w:eastAsia="Calibri" w:hint="cs"/>
          <w:b/>
          <w:bCs/>
          <w:rtl/>
        </w:rPr>
        <w:t>"ת</w:t>
      </w:r>
      <w:r w:rsidRPr="00E7059C">
        <w:rPr>
          <w:rFonts w:eastAsia="Calibri"/>
          <w:b/>
          <w:bCs/>
          <w:rtl/>
        </w:rPr>
        <w:t xml:space="preserve"> ונש"ם לא פעלו כצוות </w:t>
      </w:r>
      <w:r w:rsidRPr="00E7059C">
        <w:rPr>
          <w:rFonts w:eastAsia="Calibri" w:hint="cs"/>
          <w:b/>
          <w:bCs/>
          <w:rtl/>
        </w:rPr>
        <w:t>ניהול מעבר ה</w:t>
      </w:r>
      <w:r w:rsidRPr="00E7059C">
        <w:rPr>
          <w:rFonts w:eastAsia="Calibri"/>
          <w:b/>
          <w:bCs/>
          <w:rtl/>
        </w:rPr>
        <w:t>ממליץ בעניין העברת הרשות וסמכויותיה, כנדרש על פ</w:t>
      </w:r>
      <w:r w:rsidRPr="00E7059C">
        <w:rPr>
          <w:rFonts w:eastAsia="Calibri"/>
          <w:b/>
          <w:bCs/>
          <w:rtl/>
        </w:rPr>
        <w:t xml:space="preserve">י החלטת הממשלה; משרד החקלאות העביר למשרד הנגב והגליל "רשות ריקה", כיוון </w:t>
      </w:r>
      <w:r w:rsidRPr="00E7059C">
        <w:rPr>
          <w:rFonts w:eastAsia="Calibri" w:hint="cs"/>
          <w:b/>
          <w:bCs/>
          <w:rtl/>
        </w:rPr>
        <w:t>שאיש</w:t>
      </w:r>
      <w:r w:rsidRPr="00E7059C">
        <w:rPr>
          <w:rFonts w:eastAsia="Calibri"/>
          <w:b/>
          <w:bCs/>
          <w:rtl/>
        </w:rPr>
        <w:t xml:space="preserve"> מעובדיה</w:t>
      </w:r>
      <w:r w:rsidRPr="00E7059C">
        <w:rPr>
          <w:rFonts w:eastAsia="Calibri" w:hint="cs"/>
          <w:b/>
          <w:bCs/>
          <w:rtl/>
        </w:rPr>
        <w:t xml:space="preserve"> ומנהליה </w:t>
      </w:r>
      <w:r w:rsidRPr="00E7059C">
        <w:rPr>
          <w:rFonts w:eastAsia="Calibri"/>
          <w:b/>
          <w:bCs/>
          <w:rtl/>
        </w:rPr>
        <w:t>לא עבר למשרד הנגב והגליל, ו</w:t>
      </w:r>
      <w:r w:rsidRPr="00E7059C">
        <w:rPr>
          <w:rFonts w:eastAsia="Calibri" w:hint="cs"/>
          <w:b/>
          <w:bCs/>
          <w:rtl/>
        </w:rPr>
        <w:t xml:space="preserve">היה </w:t>
      </w:r>
      <w:r w:rsidRPr="00E7059C">
        <w:rPr>
          <w:rFonts w:eastAsia="Calibri"/>
          <w:b/>
          <w:bCs/>
          <w:rtl/>
        </w:rPr>
        <w:t xml:space="preserve">על המשרד להקימה מחדש; </w:t>
      </w:r>
      <w:r w:rsidRPr="00E7059C">
        <w:rPr>
          <w:rFonts w:eastAsia="Calibri" w:hint="cs"/>
          <w:b/>
          <w:bCs/>
          <w:rtl/>
        </w:rPr>
        <w:t xml:space="preserve">במהלך השנה הראשונה לפעילותה במסגרת משרד הנגב והגליל פעלה הרשות לתכנון החקלאות ללא תקציב, ובשנה השנייה - </w:t>
      </w:r>
      <w:r w:rsidRPr="00E7059C">
        <w:rPr>
          <w:rFonts w:eastAsia="Calibri"/>
          <w:b/>
          <w:bCs/>
          <w:rtl/>
        </w:rPr>
        <w:t xml:space="preserve">הוקצו </w:t>
      </w:r>
      <w:r w:rsidRPr="00E7059C">
        <w:rPr>
          <w:rFonts w:eastAsia="Calibri"/>
          <w:b/>
          <w:bCs/>
          <w:rtl/>
        </w:rPr>
        <w:t xml:space="preserve">לה משאבים בהיקף של רבע המשאבים שהוקצו לה </w:t>
      </w:r>
      <w:r w:rsidRPr="00E7059C">
        <w:rPr>
          <w:rFonts w:eastAsia="Calibri" w:hint="cs"/>
          <w:b/>
          <w:bCs/>
          <w:rtl/>
        </w:rPr>
        <w:t>בשנה האחרונה שבה פעלה במסגרת משרד החקלאות; משרד החקלאות נמנע מלהעביר במהירות את המסמכים הנדרשים למשרד הנגב והגליל לצורך פעילות ועדת פרוגרמות, ו</w:t>
      </w:r>
      <w:r w:rsidRPr="00E7059C">
        <w:rPr>
          <w:rFonts w:eastAsia="Calibri"/>
          <w:b/>
          <w:bCs/>
          <w:rtl/>
        </w:rPr>
        <w:t xml:space="preserve">החסר במסמכים </w:t>
      </w:r>
      <w:r w:rsidRPr="00E7059C">
        <w:rPr>
          <w:rFonts w:eastAsia="Calibri" w:hint="cs"/>
          <w:b/>
          <w:bCs/>
          <w:rtl/>
        </w:rPr>
        <w:t>היה בבחינת</w:t>
      </w:r>
      <w:r w:rsidRPr="00E7059C">
        <w:rPr>
          <w:rFonts w:eastAsia="Calibri"/>
          <w:b/>
          <w:bCs/>
          <w:rtl/>
        </w:rPr>
        <w:t xml:space="preserve"> חסם משמעותי בפני קידום בקשות להקצאת קרקעות</w:t>
      </w:r>
      <w:r w:rsidRPr="00E7059C">
        <w:rPr>
          <w:rFonts w:eastAsia="Calibri" w:hint="cs"/>
          <w:b/>
          <w:bCs/>
          <w:rtl/>
        </w:rPr>
        <w:t>. נוסף</w:t>
      </w:r>
      <w:r w:rsidRPr="00E7059C">
        <w:rPr>
          <w:rFonts w:eastAsia="Calibri" w:hint="cs"/>
          <w:b/>
          <w:bCs/>
          <w:rtl/>
        </w:rPr>
        <w:t xml:space="preserve"> על כך, איוש מחדש של כלל המשרות ברשות לתכנון החקלאות, לאחר העברתה למשרד הנגב והגליל, והצורך להתמודד עם חסר בידע מקצועי ארגוני, הצריכו השקעת משאבים ציבוריים.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על רקע התהליך הלקוי כאמור, במהלך אותן שנתיים חלה פגיעה של ממש בפעילות הרשות לתכנון החקלאות; עקב כ</w:t>
      </w:r>
      <w:r w:rsidRPr="00E7059C">
        <w:rPr>
          <w:rFonts w:eastAsia="Calibri" w:hint="cs"/>
          <w:b/>
          <w:bCs/>
          <w:rtl/>
        </w:rPr>
        <w:t xml:space="preserve">ך נפגע השירות לציבור הזקוק להקצאת קרקע חקלאית </w:t>
      </w:r>
      <w:r w:rsidRPr="00E7059C">
        <w:rPr>
          <w:rFonts w:eastAsia="Calibri"/>
          <w:b/>
          <w:bCs/>
          <w:rtl/>
        </w:rPr>
        <w:t>ליישובים חקלאיים ולגורמים המעוניינים לעסוק בחקלאות</w:t>
      </w:r>
      <w:r w:rsidRPr="00E7059C">
        <w:rPr>
          <w:rFonts w:eastAsia="Calibri" w:hint="cs"/>
          <w:b/>
          <w:bCs/>
          <w:rtl/>
        </w:rPr>
        <w:t xml:space="preserve">. הפגיעה התבטאה בירידה חדה בהיקף הבקשות שבהן טיפלה הרשות לתכנון החקלאות באמצעות שני המנגנונים המרכזיים להקצאת </w:t>
      </w:r>
      <w:r w:rsidRPr="00E7059C">
        <w:rPr>
          <w:rFonts w:eastAsia="Calibri" w:hint="cs"/>
          <w:b/>
          <w:bCs/>
          <w:rtl/>
        </w:rPr>
        <w:lastRenderedPageBreak/>
        <w:t>קרקע חקלאית - ועדת פרוגרמות וועדת קרקעות: שתי הווע</w:t>
      </w:r>
      <w:r w:rsidRPr="00E7059C">
        <w:rPr>
          <w:rFonts w:eastAsia="Calibri" w:hint="cs"/>
          <w:b/>
          <w:bCs/>
          <w:rtl/>
        </w:rPr>
        <w:t xml:space="preserve">דות </w:t>
      </w:r>
      <w:r w:rsidRPr="00E7059C">
        <w:rPr>
          <w:rFonts w:ascii="David" w:eastAsia="Calibri" w:hAnsi="David" w:hint="cs"/>
          <w:b/>
          <w:bCs/>
          <w:sz w:val="24"/>
          <w:rtl/>
        </w:rPr>
        <w:t xml:space="preserve">כמעט שלא פעלו במהלך אותן שנתיים. כך עלה כי ועדת פרוגרמות במסגרת משרד הנגב והגליל לא דנה ב-34 בקשות שהוגשו לה </w:t>
      </w:r>
      <w:r w:rsidRPr="00E7059C">
        <w:rPr>
          <w:rFonts w:ascii="David" w:eastAsia="Calibri" w:hAnsi="David" w:hint="eastAsia"/>
          <w:b/>
          <w:bCs/>
          <w:sz w:val="24"/>
          <w:rtl/>
        </w:rPr>
        <w:t>מיולי</w:t>
      </w:r>
      <w:r w:rsidRPr="00E7059C">
        <w:rPr>
          <w:rFonts w:ascii="David" w:eastAsia="Calibri" w:hAnsi="David"/>
          <w:b/>
          <w:bCs/>
          <w:sz w:val="24"/>
          <w:rtl/>
        </w:rPr>
        <w:t xml:space="preserve"> 2023 </w:t>
      </w:r>
      <w:r w:rsidRPr="00E7059C">
        <w:rPr>
          <w:rFonts w:ascii="David" w:eastAsia="Calibri" w:hAnsi="David" w:hint="eastAsia"/>
          <w:b/>
          <w:bCs/>
          <w:sz w:val="24"/>
          <w:rtl/>
        </w:rPr>
        <w:t>ועד</w:t>
      </w:r>
      <w:r w:rsidRPr="00E7059C">
        <w:rPr>
          <w:rFonts w:ascii="David" w:eastAsia="Calibri" w:hAnsi="David"/>
          <w:b/>
          <w:bCs/>
          <w:sz w:val="24"/>
          <w:rtl/>
        </w:rPr>
        <w:t xml:space="preserve"> </w:t>
      </w:r>
      <w:r w:rsidRPr="00E7059C">
        <w:rPr>
          <w:rFonts w:ascii="David" w:eastAsia="Calibri" w:hAnsi="David" w:hint="eastAsia"/>
          <w:b/>
          <w:bCs/>
          <w:sz w:val="24"/>
          <w:rtl/>
        </w:rPr>
        <w:t>מאי</w:t>
      </w:r>
      <w:r w:rsidRPr="00E7059C">
        <w:rPr>
          <w:rFonts w:ascii="David" w:eastAsia="Calibri" w:hAnsi="David"/>
          <w:b/>
          <w:bCs/>
          <w:sz w:val="24"/>
          <w:rtl/>
        </w:rPr>
        <w:t xml:space="preserve"> 2024</w:t>
      </w:r>
      <w:r w:rsidRPr="00E7059C">
        <w:rPr>
          <w:rFonts w:ascii="David" w:eastAsia="Calibri" w:hAnsi="David" w:hint="cs"/>
          <w:b/>
          <w:bCs/>
          <w:sz w:val="24"/>
          <w:rtl/>
        </w:rPr>
        <w:t xml:space="preserve">; </w:t>
      </w:r>
      <w:r w:rsidRPr="00E7059C">
        <w:rPr>
          <w:rFonts w:eastAsia="Calibri" w:hint="eastAsia"/>
          <w:b/>
          <w:bCs/>
          <w:rtl/>
        </w:rPr>
        <w:t>ועדת</w:t>
      </w:r>
      <w:r w:rsidRPr="00E7059C">
        <w:rPr>
          <w:rFonts w:eastAsia="Calibri"/>
          <w:b/>
          <w:bCs/>
          <w:rtl/>
        </w:rPr>
        <w:t xml:space="preserve"> הקרקעות</w:t>
      </w:r>
      <w:r w:rsidRPr="00E7059C">
        <w:rPr>
          <w:rFonts w:eastAsia="Calibri" w:hint="cs"/>
          <w:b/>
          <w:bCs/>
          <w:rtl/>
        </w:rPr>
        <w:t xml:space="preserve"> במסגרת משרד זה התכנסה לראשונה רק כעבור </w:t>
      </w:r>
      <w:r w:rsidRPr="00E7059C">
        <w:rPr>
          <w:rFonts w:eastAsia="Calibri"/>
          <w:b/>
          <w:bCs/>
          <w:rtl/>
        </w:rPr>
        <w:t>חמישה חודשים</w:t>
      </w:r>
      <w:r w:rsidRPr="00E7059C">
        <w:rPr>
          <w:rFonts w:eastAsia="Calibri" w:hint="cs"/>
          <w:b/>
          <w:bCs/>
          <w:rtl/>
        </w:rPr>
        <w:t xml:space="preserve">, </w:t>
      </w:r>
      <w:r w:rsidRPr="00E7059C">
        <w:rPr>
          <w:rFonts w:eastAsia="Calibri" w:hint="eastAsia"/>
          <w:b/>
          <w:bCs/>
          <w:rtl/>
        </w:rPr>
        <w:t>מספר</w:t>
      </w:r>
      <w:r w:rsidRPr="00E7059C">
        <w:rPr>
          <w:rFonts w:eastAsia="Calibri"/>
          <w:b/>
          <w:bCs/>
          <w:rtl/>
        </w:rPr>
        <w:t xml:space="preserve"> </w:t>
      </w:r>
      <w:r w:rsidRPr="00E7059C">
        <w:rPr>
          <w:rFonts w:eastAsia="Calibri" w:hint="cs"/>
          <w:b/>
          <w:bCs/>
          <w:rtl/>
        </w:rPr>
        <w:t>דיוניה</w:t>
      </w:r>
      <w:r w:rsidRPr="00E7059C">
        <w:rPr>
          <w:rFonts w:eastAsia="Calibri"/>
          <w:b/>
          <w:bCs/>
          <w:rtl/>
        </w:rPr>
        <w:t xml:space="preserve"> </w:t>
      </w:r>
      <w:r w:rsidRPr="00E7059C">
        <w:rPr>
          <w:rFonts w:eastAsia="Calibri" w:hint="cs"/>
          <w:b/>
          <w:bCs/>
          <w:rtl/>
        </w:rPr>
        <w:t>פחת</w:t>
      </w:r>
      <w:r w:rsidRPr="00E7059C">
        <w:rPr>
          <w:rFonts w:eastAsia="Calibri"/>
          <w:b/>
          <w:bCs/>
          <w:rtl/>
        </w:rPr>
        <w:t xml:space="preserve"> </w:t>
      </w:r>
      <w:r w:rsidRPr="00E7059C">
        <w:rPr>
          <w:rFonts w:eastAsia="Calibri" w:hint="cs"/>
          <w:b/>
          <w:bCs/>
          <w:rtl/>
        </w:rPr>
        <w:t xml:space="preserve">ב-50%, </w:t>
      </w:r>
      <w:r w:rsidRPr="00E7059C">
        <w:rPr>
          <w:rFonts w:eastAsia="Calibri" w:hint="eastAsia"/>
          <w:b/>
          <w:bCs/>
          <w:rtl/>
        </w:rPr>
        <w:t>מספר</w:t>
      </w:r>
      <w:r w:rsidRPr="00E7059C">
        <w:rPr>
          <w:rFonts w:eastAsia="Calibri"/>
          <w:b/>
          <w:bCs/>
          <w:rtl/>
        </w:rPr>
        <w:t xml:space="preserve"> הבקשות ש</w:t>
      </w:r>
      <w:r w:rsidRPr="00E7059C">
        <w:rPr>
          <w:rFonts w:eastAsia="Calibri" w:hint="cs"/>
          <w:b/>
          <w:bCs/>
          <w:rtl/>
        </w:rPr>
        <w:t>בהן דנה</w:t>
      </w:r>
      <w:r w:rsidRPr="00E7059C">
        <w:rPr>
          <w:rFonts w:eastAsia="Calibri"/>
          <w:b/>
          <w:bCs/>
          <w:rtl/>
        </w:rPr>
        <w:t xml:space="preserve"> </w:t>
      </w:r>
      <w:r w:rsidRPr="00E7059C">
        <w:rPr>
          <w:rFonts w:eastAsia="Calibri" w:hint="cs"/>
          <w:b/>
          <w:bCs/>
          <w:rtl/>
        </w:rPr>
        <w:t>פחת</w:t>
      </w:r>
      <w:r w:rsidRPr="00E7059C">
        <w:rPr>
          <w:rFonts w:eastAsia="Calibri"/>
          <w:b/>
          <w:bCs/>
          <w:rtl/>
        </w:rPr>
        <w:t xml:space="preserve"> ב-68% </w:t>
      </w:r>
      <w:r w:rsidRPr="00E7059C">
        <w:rPr>
          <w:rFonts w:eastAsia="Calibri" w:hint="cs"/>
          <w:b/>
          <w:bCs/>
          <w:rtl/>
        </w:rPr>
        <w:t>ו</w:t>
      </w:r>
      <w:r w:rsidRPr="00E7059C">
        <w:rPr>
          <w:rFonts w:eastAsia="Calibri"/>
          <w:b/>
          <w:bCs/>
          <w:rtl/>
        </w:rPr>
        <w:t xml:space="preserve">השטח </w:t>
      </w:r>
      <w:r w:rsidRPr="00E7059C">
        <w:rPr>
          <w:rFonts w:eastAsia="Calibri" w:hint="cs"/>
          <w:b/>
          <w:bCs/>
          <w:rtl/>
        </w:rPr>
        <w:t>הכולל שאישרה החלטות בעניינו</w:t>
      </w:r>
      <w:r w:rsidRPr="00E7059C">
        <w:rPr>
          <w:rFonts w:eastAsia="Calibri"/>
          <w:b/>
          <w:bCs/>
          <w:rtl/>
        </w:rPr>
        <w:t xml:space="preserve"> </w:t>
      </w:r>
      <w:r w:rsidRPr="00E7059C">
        <w:rPr>
          <w:rFonts w:eastAsia="Calibri" w:hint="eastAsia"/>
          <w:b/>
          <w:bCs/>
          <w:rtl/>
        </w:rPr>
        <w:t>הצטמצם</w:t>
      </w:r>
      <w:r w:rsidRPr="00E7059C">
        <w:rPr>
          <w:rFonts w:eastAsia="Calibri"/>
          <w:b/>
          <w:bCs/>
          <w:rtl/>
        </w:rPr>
        <w:t xml:space="preserve"> </w:t>
      </w:r>
      <w:r w:rsidRPr="00E7059C">
        <w:rPr>
          <w:rFonts w:eastAsia="Calibri" w:hint="eastAsia"/>
          <w:b/>
          <w:bCs/>
          <w:rtl/>
        </w:rPr>
        <w:t>ב</w:t>
      </w:r>
      <w:r w:rsidRPr="00E7059C">
        <w:rPr>
          <w:rFonts w:eastAsia="Calibri"/>
          <w:b/>
          <w:bCs/>
          <w:rtl/>
        </w:rPr>
        <w:t>-87%.</w:t>
      </w:r>
      <w:r w:rsidRPr="00E7059C">
        <w:rPr>
          <w:rFonts w:eastAsia="Calibri" w:hint="cs"/>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rtl/>
        </w:rPr>
        <w:t>משרד הנגב והגליל ציין בהתייחסותו לממצאי הביקורת את הקשיים שנבעו מהאופן שבו הועבר אליו שטח הפעולה של הרשות לתכנון החקלאות: הרשות עברה ללא זיכרון ארגוני כיוון שעברה ללא עובדיה, ולכן לא היו בנמצא גורמים</w:t>
      </w:r>
      <w:r w:rsidRPr="00E7059C">
        <w:rPr>
          <w:rFonts w:eastAsia="Calibri" w:hint="cs"/>
          <w:rtl/>
        </w:rPr>
        <w:t xml:space="preserve"> מקצועיים שיפעלו לביצוע משימותיה; </w:t>
      </w:r>
      <w:r w:rsidRPr="00E7059C">
        <w:rPr>
          <w:rFonts w:ascii="David" w:eastAsia="Calibri" w:hAnsi="David" w:hint="cs"/>
          <w:sz w:val="24"/>
          <w:rtl/>
        </w:rPr>
        <w:t xml:space="preserve">והמשרד נדרש </w:t>
      </w:r>
      <w:r w:rsidRPr="00E7059C">
        <w:rPr>
          <w:rFonts w:ascii="David" w:eastAsia="Calibri" w:hAnsi="David"/>
          <w:sz w:val="24"/>
          <w:rtl/>
        </w:rPr>
        <w:t xml:space="preserve">לפרסם מכרזים לאיוש </w:t>
      </w:r>
      <w:r w:rsidRPr="00E7059C">
        <w:rPr>
          <w:rFonts w:ascii="David" w:eastAsia="Calibri" w:hAnsi="David" w:hint="cs"/>
          <w:sz w:val="24"/>
          <w:rtl/>
        </w:rPr>
        <w:t xml:space="preserve">כל </w:t>
      </w:r>
      <w:r w:rsidRPr="00E7059C">
        <w:rPr>
          <w:rFonts w:ascii="David" w:eastAsia="Calibri" w:hAnsi="David"/>
          <w:sz w:val="24"/>
          <w:rtl/>
        </w:rPr>
        <w:t>המשרות</w:t>
      </w:r>
      <w:r w:rsidRPr="00E7059C">
        <w:rPr>
          <w:rFonts w:ascii="David" w:eastAsia="Calibri" w:hAnsi="David" w:hint="cs"/>
          <w:sz w:val="24"/>
          <w:rtl/>
        </w:rPr>
        <w:t xml:space="preserve"> שברשות</w:t>
      </w:r>
      <w:r w:rsidRPr="00E7059C">
        <w:rPr>
          <w:rFonts w:ascii="David" w:eastAsia="Calibri" w:hAnsi="David"/>
          <w:sz w:val="24"/>
          <w:rtl/>
        </w:rPr>
        <w:t xml:space="preserve"> ולקי</w:t>
      </w:r>
      <w:r w:rsidRPr="00E7059C">
        <w:rPr>
          <w:rFonts w:ascii="David" w:eastAsia="Calibri" w:hAnsi="David" w:hint="cs"/>
          <w:sz w:val="24"/>
          <w:rtl/>
        </w:rPr>
        <w:t>י</w:t>
      </w:r>
      <w:r w:rsidRPr="00E7059C">
        <w:rPr>
          <w:rFonts w:ascii="David" w:eastAsia="Calibri" w:hAnsi="David"/>
          <w:sz w:val="24"/>
          <w:rtl/>
        </w:rPr>
        <w:t>ם הליכי</w:t>
      </w:r>
      <w:r w:rsidRPr="00E7059C">
        <w:rPr>
          <w:rFonts w:eastAsia="Calibri" w:hint="cs"/>
          <w:rtl/>
        </w:rPr>
        <w:t xml:space="preserve"> גיוס של עובדים לתפקידים השונים. עוד צוין בהתייחסות כי לצורך הפעלת הרשות במשרד הנגב והגליל הוא נדרש להקים תשתיות מקצועיות לרשות, כגון ייעוץ משפטי, גיוס יועצים וכתיבת נהלים, וכי החודשים הראשונים לפעילות הרשות במסגרת המשרד היו בעת תחילת מלחמת חרבות ברזל, בשע</w:t>
      </w:r>
      <w:r w:rsidRPr="00E7059C">
        <w:rPr>
          <w:rFonts w:eastAsia="Calibri" w:hint="cs"/>
          <w:rtl/>
        </w:rPr>
        <w:t>ה שעובדים של המשרד גויסו למילואים והקשב המשרדי התמקד בפעילות המשרד לנוכח המלחמה.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מומלץ ש</w:t>
      </w:r>
      <w:r w:rsidRPr="00E7059C">
        <w:rPr>
          <w:rFonts w:eastAsia="Calibri"/>
          <w:b/>
          <w:bCs/>
          <w:rtl/>
        </w:rPr>
        <w:t xml:space="preserve">משרד החקלאות </w:t>
      </w:r>
      <w:r w:rsidRPr="00E7059C">
        <w:rPr>
          <w:rFonts w:eastAsia="Calibri" w:hint="cs"/>
          <w:b/>
          <w:bCs/>
          <w:rtl/>
        </w:rPr>
        <w:t>ו</w:t>
      </w:r>
      <w:r w:rsidRPr="00E7059C">
        <w:rPr>
          <w:rFonts w:eastAsia="Calibri"/>
          <w:b/>
          <w:bCs/>
          <w:rtl/>
        </w:rPr>
        <w:t xml:space="preserve">משרד הנגב והגליל, בשיתוף </w:t>
      </w:r>
      <w:r w:rsidRPr="00E7059C">
        <w:rPr>
          <w:rFonts w:eastAsia="Calibri" w:hint="eastAsia"/>
          <w:b/>
          <w:bCs/>
          <w:rtl/>
        </w:rPr>
        <w:t>נש</w:t>
      </w:r>
      <w:r w:rsidRPr="00E7059C">
        <w:rPr>
          <w:rFonts w:eastAsia="Calibri"/>
          <w:b/>
          <w:bCs/>
          <w:rtl/>
        </w:rPr>
        <w:t xml:space="preserve">"ם, אגף </w:t>
      </w:r>
      <w:r w:rsidRPr="00E7059C">
        <w:rPr>
          <w:rFonts w:eastAsia="Calibri" w:hint="eastAsia"/>
          <w:b/>
          <w:bCs/>
          <w:rtl/>
        </w:rPr>
        <w:t>החשכ</w:t>
      </w:r>
      <w:r w:rsidRPr="00E7059C">
        <w:rPr>
          <w:rFonts w:eastAsia="Calibri"/>
          <w:b/>
          <w:bCs/>
          <w:rtl/>
        </w:rPr>
        <w:t>"ל ואג</w:t>
      </w:r>
      <w:r w:rsidRPr="00E7059C">
        <w:rPr>
          <w:rFonts w:eastAsia="Calibri" w:hint="cs"/>
          <w:b/>
          <w:bCs/>
          <w:rtl/>
        </w:rPr>
        <w:t>"ת,</w:t>
      </w:r>
      <w:r w:rsidRPr="00E7059C">
        <w:rPr>
          <w:rFonts w:eastAsia="Calibri"/>
          <w:b/>
          <w:bCs/>
          <w:rtl/>
        </w:rPr>
        <w:t xml:space="preserve"> </w:t>
      </w:r>
      <w:r w:rsidRPr="00E7059C">
        <w:rPr>
          <w:rFonts w:eastAsia="Calibri" w:hint="cs"/>
          <w:b/>
          <w:bCs/>
          <w:rtl/>
        </w:rPr>
        <w:t>יגבשו</w:t>
      </w:r>
      <w:r w:rsidRPr="00E7059C">
        <w:rPr>
          <w:rFonts w:eastAsia="Calibri"/>
          <w:b/>
          <w:bCs/>
          <w:rtl/>
        </w:rPr>
        <w:t xml:space="preserve"> מסקנות הנוגעות להחלטות הממשלה להעברת </w:t>
      </w:r>
      <w:r w:rsidRPr="00E7059C">
        <w:rPr>
          <w:rFonts w:eastAsia="Calibri" w:hint="cs"/>
          <w:b/>
          <w:bCs/>
          <w:rtl/>
        </w:rPr>
        <w:t xml:space="preserve">הרשות לתכנון החקלאות </w:t>
      </w:r>
      <w:r w:rsidRPr="00E7059C">
        <w:rPr>
          <w:rFonts w:eastAsia="Calibri"/>
          <w:b/>
          <w:bCs/>
          <w:rtl/>
        </w:rPr>
        <w:t>בין משרדי ממשלה ול</w:t>
      </w:r>
      <w:r w:rsidRPr="00E7059C">
        <w:rPr>
          <w:rFonts w:eastAsia="Calibri" w:hint="eastAsia"/>
          <w:b/>
          <w:bCs/>
          <w:rtl/>
        </w:rPr>
        <w:t>אופן</w:t>
      </w:r>
      <w:r w:rsidRPr="00E7059C">
        <w:rPr>
          <w:rFonts w:eastAsia="Calibri"/>
          <w:b/>
          <w:bCs/>
          <w:rtl/>
        </w:rPr>
        <w:t xml:space="preserve"> </w:t>
      </w:r>
      <w:r w:rsidRPr="00E7059C">
        <w:rPr>
          <w:rFonts w:eastAsia="Calibri" w:hint="eastAsia"/>
          <w:b/>
          <w:bCs/>
          <w:rtl/>
        </w:rPr>
        <w:t>שבו</w:t>
      </w:r>
      <w:r w:rsidRPr="00E7059C">
        <w:rPr>
          <w:rFonts w:eastAsia="Calibri"/>
          <w:b/>
          <w:bCs/>
          <w:rtl/>
        </w:rPr>
        <w:t xml:space="preserve"> </w:t>
      </w:r>
      <w:r w:rsidRPr="00E7059C">
        <w:rPr>
          <w:rFonts w:eastAsia="Calibri" w:hint="eastAsia"/>
          <w:b/>
          <w:bCs/>
          <w:rtl/>
        </w:rPr>
        <w:t>הן</w:t>
      </w:r>
      <w:r w:rsidRPr="00E7059C">
        <w:rPr>
          <w:rFonts w:eastAsia="Calibri"/>
          <w:b/>
          <w:bCs/>
          <w:rtl/>
        </w:rPr>
        <w:t xml:space="preserve"> </w:t>
      </w:r>
      <w:r w:rsidRPr="00E7059C">
        <w:rPr>
          <w:rFonts w:eastAsia="Calibri" w:hint="eastAsia"/>
          <w:b/>
          <w:bCs/>
          <w:rtl/>
        </w:rPr>
        <w:t>יושמו</w:t>
      </w:r>
      <w:r w:rsidRPr="00E7059C">
        <w:rPr>
          <w:rFonts w:eastAsia="Calibri"/>
          <w:b/>
          <w:bCs/>
          <w:rtl/>
        </w:rPr>
        <w:t xml:space="preserve">, </w:t>
      </w:r>
      <w:r w:rsidRPr="00E7059C">
        <w:rPr>
          <w:rFonts w:eastAsia="Calibri" w:hint="eastAsia"/>
          <w:b/>
          <w:bCs/>
          <w:rtl/>
        </w:rPr>
        <w:t>ו</w:t>
      </w:r>
      <w:r w:rsidRPr="00E7059C">
        <w:rPr>
          <w:rFonts w:eastAsia="Calibri" w:hint="cs"/>
          <w:b/>
          <w:bCs/>
          <w:rtl/>
        </w:rPr>
        <w:t>יג</w:t>
      </w:r>
      <w:r w:rsidRPr="00E7059C">
        <w:rPr>
          <w:rFonts w:eastAsia="Calibri" w:hint="cs"/>
          <w:b/>
          <w:bCs/>
          <w:rtl/>
        </w:rPr>
        <w:t xml:space="preserve">ישו אותן </w:t>
      </w:r>
      <w:r w:rsidRPr="00E7059C">
        <w:rPr>
          <w:rFonts w:eastAsia="Calibri" w:hint="eastAsia"/>
          <w:b/>
          <w:bCs/>
          <w:rtl/>
        </w:rPr>
        <w:t>ל</w:t>
      </w:r>
      <w:r w:rsidRPr="00E7059C">
        <w:rPr>
          <w:rFonts w:eastAsia="Calibri" w:hint="cs"/>
          <w:b/>
          <w:bCs/>
          <w:rtl/>
        </w:rPr>
        <w:t>משרד רה"ם - ל</w:t>
      </w:r>
      <w:r w:rsidRPr="00E7059C">
        <w:rPr>
          <w:rFonts w:eastAsia="Calibri" w:hint="eastAsia"/>
          <w:b/>
          <w:bCs/>
          <w:rtl/>
        </w:rPr>
        <w:t>מזכירות</w:t>
      </w:r>
      <w:r w:rsidRPr="00E7059C">
        <w:rPr>
          <w:rFonts w:eastAsia="Calibri"/>
          <w:b/>
          <w:bCs/>
          <w:rtl/>
        </w:rPr>
        <w:t xml:space="preserve"> </w:t>
      </w:r>
      <w:r w:rsidRPr="00E7059C">
        <w:rPr>
          <w:rFonts w:eastAsia="Calibri" w:hint="eastAsia"/>
          <w:b/>
          <w:bCs/>
          <w:rtl/>
        </w:rPr>
        <w:t>הממשלה</w:t>
      </w:r>
      <w:r w:rsidRPr="00E7059C">
        <w:rPr>
          <w:rFonts w:eastAsia="Calibri" w:hint="cs"/>
          <w:b/>
          <w:bCs/>
          <w:rtl/>
        </w:rPr>
        <w:t xml:space="preserve"> או לאגף ממשל וחברה, על פי החלטת המשרד. זאת</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מנת </w:t>
      </w:r>
      <w:r w:rsidRPr="00E7059C">
        <w:rPr>
          <w:rFonts w:eastAsia="Calibri" w:hint="cs"/>
          <w:b/>
          <w:bCs/>
          <w:rtl/>
        </w:rPr>
        <w:t>שמשרד רה"ם י</w:t>
      </w:r>
      <w:r w:rsidRPr="00E7059C">
        <w:rPr>
          <w:rFonts w:eastAsia="Calibri" w:hint="eastAsia"/>
          <w:b/>
          <w:bCs/>
          <w:rtl/>
        </w:rPr>
        <w:t>אגם</w:t>
      </w:r>
      <w:r w:rsidRPr="00E7059C">
        <w:rPr>
          <w:rFonts w:eastAsia="Calibri"/>
          <w:b/>
          <w:bCs/>
          <w:rtl/>
        </w:rPr>
        <w:t xml:space="preserve"> </w:t>
      </w:r>
      <w:r w:rsidRPr="00E7059C">
        <w:rPr>
          <w:rFonts w:eastAsia="Calibri" w:hint="cs"/>
          <w:b/>
          <w:bCs/>
          <w:rtl/>
        </w:rPr>
        <w:t>את ה</w:t>
      </w:r>
      <w:r w:rsidRPr="00E7059C">
        <w:rPr>
          <w:rFonts w:eastAsia="Calibri"/>
          <w:b/>
          <w:bCs/>
          <w:rtl/>
        </w:rPr>
        <w:t xml:space="preserve">מסקנות הנובעות מיישום החלטות ממשלה </w:t>
      </w:r>
      <w:r w:rsidRPr="00E7059C">
        <w:rPr>
          <w:rFonts w:eastAsia="Calibri" w:hint="eastAsia"/>
          <w:b/>
          <w:bCs/>
          <w:rtl/>
        </w:rPr>
        <w:t>מהשנים</w:t>
      </w:r>
      <w:r w:rsidRPr="00E7059C">
        <w:rPr>
          <w:rFonts w:eastAsia="Calibri"/>
          <w:b/>
          <w:bCs/>
          <w:rtl/>
        </w:rPr>
        <w:t xml:space="preserve"> האחרונות </w:t>
      </w:r>
      <w:r w:rsidRPr="00E7059C">
        <w:rPr>
          <w:rFonts w:eastAsia="Calibri" w:hint="eastAsia"/>
          <w:b/>
          <w:bCs/>
          <w:rtl/>
        </w:rPr>
        <w:t>בדבר</w:t>
      </w:r>
      <w:r w:rsidRPr="00E7059C">
        <w:rPr>
          <w:rFonts w:eastAsia="Calibri"/>
          <w:b/>
          <w:bCs/>
          <w:rtl/>
        </w:rPr>
        <w:t xml:space="preserve"> העברת יחידות ממשלתיות, ו</w:t>
      </w:r>
      <w:r w:rsidRPr="00E7059C">
        <w:rPr>
          <w:rFonts w:eastAsia="Calibri" w:hint="cs"/>
          <w:b/>
          <w:bCs/>
          <w:rtl/>
        </w:rPr>
        <w:t>י</w:t>
      </w:r>
      <w:r w:rsidRPr="00E7059C">
        <w:rPr>
          <w:rFonts w:eastAsia="Calibri"/>
          <w:b/>
          <w:bCs/>
          <w:rtl/>
        </w:rPr>
        <w:t xml:space="preserve">ציגן לממשלה </w:t>
      </w:r>
      <w:r w:rsidRPr="00E7059C">
        <w:rPr>
          <w:rFonts w:eastAsia="Calibri" w:hint="eastAsia"/>
          <w:b/>
          <w:bCs/>
          <w:rtl/>
        </w:rPr>
        <w:t>במרוכז</w:t>
      </w:r>
      <w:r w:rsidRPr="00E7059C">
        <w:rPr>
          <w:rFonts w:eastAsia="Calibri" w:hint="cs"/>
          <w:b/>
          <w:bCs/>
          <w:rtl/>
        </w:rPr>
        <w:t xml:space="preserve"> </w:t>
      </w:r>
      <w:r w:rsidRPr="00E7059C">
        <w:rPr>
          <w:rFonts w:eastAsia="Calibri" w:hint="eastAsia"/>
          <w:b/>
          <w:bCs/>
          <w:rtl/>
        </w:rPr>
        <w:t>לצורך</w:t>
      </w:r>
      <w:r w:rsidRPr="00E7059C">
        <w:rPr>
          <w:rFonts w:eastAsia="Calibri"/>
          <w:b/>
          <w:bCs/>
          <w:rtl/>
        </w:rPr>
        <w:t xml:space="preserve"> </w:t>
      </w:r>
      <w:r w:rsidRPr="00E7059C">
        <w:rPr>
          <w:rFonts w:eastAsia="Calibri" w:hint="eastAsia"/>
          <w:b/>
          <w:bCs/>
          <w:rtl/>
        </w:rPr>
        <w:t>הפקת</w:t>
      </w:r>
      <w:r w:rsidRPr="00E7059C">
        <w:rPr>
          <w:rFonts w:eastAsia="Calibri"/>
          <w:b/>
          <w:bCs/>
          <w:rtl/>
        </w:rPr>
        <w:t xml:space="preserve"> </w:t>
      </w:r>
      <w:r w:rsidRPr="00E7059C">
        <w:rPr>
          <w:rFonts w:eastAsia="Calibri" w:hint="eastAsia"/>
          <w:b/>
          <w:bCs/>
          <w:rtl/>
        </w:rPr>
        <w:t>לקחים</w:t>
      </w:r>
      <w:r w:rsidRPr="00E7059C">
        <w:rPr>
          <w:rFonts w:eastAsia="Calibri"/>
          <w:b/>
          <w:bCs/>
          <w:rtl/>
        </w:rPr>
        <w:t xml:space="preserve"> </w:t>
      </w:r>
      <w:r w:rsidRPr="00E7059C">
        <w:rPr>
          <w:rFonts w:eastAsia="Calibri" w:hint="eastAsia"/>
          <w:b/>
          <w:bCs/>
          <w:rtl/>
        </w:rPr>
        <w:t>לעתיד</w:t>
      </w:r>
      <w:r w:rsidRPr="00E7059C">
        <w:rPr>
          <w:rFonts w:eastAsia="Calibri" w:hint="cs"/>
          <w:b/>
          <w:bCs/>
          <w:rtl/>
        </w:rPr>
        <w:t>.</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נציב</w:t>
      </w:r>
      <w:r w:rsidRPr="00E7059C">
        <w:rPr>
          <w:rFonts w:eastAsia="Calibri"/>
          <w:b/>
          <w:bCs/>
          <w:rtl/>
        </w:rPr>
        <w:t xml:space="preserve"> </w:t>
      </w:r>
      <w:r w:rsidRPr="00E7059C">
        <w:rPr>
          <w:rFonts w:eastAsia="Calibri" w:hint="eastAsia"/>
          <w:b/>
          <w:bCs/>
          <w:rtl/>
        </w:rPr>
        <w:t>שירות</w:t>
      </w:r>
      <w:r w:rsidRPr="00E7059C">
        <w:rPr>
          <w:rFonts w:eastAsia="Calibri"/>
          <w:b/>
          <w:bCs/>
          <w:rtl/>
        </w:rPr>
        <w:t xml:space="preserve"> </w:t>
      </w:r>
      <w:r w:rsidRPr="00E7059C">
        <w:rPr>
          <w:rFonts w:eastAsia="Calibri" w:hint="eastAsia"/>
          <w:b/>
          <w:bCs/>
          <w:rtl/>
        </w:rPr>
        <w:t>המדינה</w:t>
      </w:r>
      <w:r w:rsidRPr="00E7059C">
        <w:rPr>
          <w:rFonts w:eastAsia="Calibri"/>
          <w:b/>
          <w:bCs/>
          <w:rtl/>
        </w:rPr>
        <w:t xml:space="preserve">, </w:t>
      </w:r>
      <w:r w:rsidRPr="00E7059C">
        <w:rPr>
          <w:rFonts w:eastAsia="Calibri" w:hint="eastAsia"/>
          <w:b/>
          <w:bCs/>
          <w:rtl/>
        </w:rPr>
        <w:t>החשב</w:t>
      </w:r>
      <w:r w:rsidRPr="00E7059C">
        <w:rPr>
          <w:rFonts w:eastAsia="Calibri"/>
          <w:b/>
          <w:bCs/>
          <w:rtl/>
        </w:rPr>
        <w:t xml:space="preserve"> </w:t>
      </w:r>
      <w:r w:rsidRPr="00E7059C">
        <w:rPr>
          <w:rFonts w:eastAsia="Calibri" w:hint="eastAsia"/>
          <w:b/>
          <w:bCs/>
          <w:rtl/>
        </w:rPr>
        <w:t>הכללי</w:t>
      </w:r>
      <w:r w:rsidRPr="00E7059C">
        <w:rPr>
          <w:rFonts w:eastAsia="Calibri"/>
          <w:b/>
          <w:bCs/>
          <w:rtl/>
        </w:rPr>
        <w:t xml:space="preserve"> </w:t>
      </w:r>
      <w:r w:rsidRPr="00E7059C">
        <w:rPr>
          <w:rFonts w:eastAsia="Calibri" w:hint="eastAsia"/>
          <w:b/>
          <w:bCs/>
          <w:rtl/>
        </w:rPr>
        <w:t>והממונה</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התקציבים</w:t>
      </w:r>
      <w:r w:rsidRPr="00E7059C">
        <w:rPr>
          <w:rFonts w:eastAsia="Calibri"/>
          <w:b/>
          <w:bCs/>
          <w:rtl/>
        </w:rPr>
        <w:t xml:space="preserve"> </w:t>
      </w:r>
      <w:r w:rsidRPr="00E7059C">
        <w:rPr>
          <w:rFonts w:eastAsia="Calibri" w:hint="eastAsia"/>
          <w:b/>
          <w:bCs/>
          <w:rtl/>
        </w:rPr>
        <w:t>להפיק</w:t>
      </w:r>
      <w:r w:rsidRPr="00E7059C">
        <w:rPr>
          <w:rFonts w:eastAsia="Calibri"/>
          <w:b/>
          <w:bCs/>
          <w:rtl/>
        </w:rPr>
        <w:t xml:space="preserve"> </w:t>
      </w:r>
      <w:r w:rsidRPr="00E7059C">
        <w:rPr>
          <w:rFonts w:eastAsia="Calibri" w:hint="eastAsia"/>
          <w:b/>
          <w:bCs/>
          <w:rtl/>
        </w:rPr>
        <w:t>לקחים</w:t>
      </w:r>
      <w:r w:rsidRPr="00E7059C">
        <w:rPr>
          <w:rFonts w:eastAsia="Calibri"/>
          <w:b/>
          <w:bCs/>
          <w:rtl/>
        </w:rPr>
        <w:t xml:space="preserve">, </w:t>
      </w:r>
      <w:r w:rsidRPr="00E7059C">
        <w:rPr>
          <w:rFonts w:eastAsia="Calibri" w:hint="eastAsia"/>
          <w:b/>
          <w:bCs/>
          <w:rtl/>
        </w:rPr>
        <w:t>כל</w:t>
      </w:r>
      <w:r w:rsidRPr="00E7059C">
        <w:rPr>
          <w:rFonts w:eastAsia="Calibri"/>
          <w:b/>
          <w:bCs/>
          <w:rtl/>
        </w:rPr>
        <w:t xml:space="preserve"> </w:t>
      </w:r>
      <w:r w:rsidRPr="00E7059C">
        <w:rPr>
          <w:rFonts w:eastAsia="Calibri" w:hint="eastAsia"/>
          <w:b/>
          <w:bCs/>
          <w:rtl/>
        </w:rPr>
        <w:t>אח</w:t>
      </w:r>
      <w:r w:rsidRPr="00E7059C">
        <w:rPr>
          <w:rFonts w:eastAsia="Calibri" w:hint="cs"/>
          <w:b/>
          <w:bCs/>
          <w:rtl/>
        </w:rPr>
        <w:t>ד</w:t>
      </w:r>
      <w:r w:rsidRPr="00E7059C">
        <w:rPr>
          <w:rFonts w:eastAsia="Calibri"/>
          <w:b/>
          <w:bCs/>
          <w:rtl/>
        </w:rPr>
        <w:t xml:space="preserve"> בתח</w:t>
      </w:r>
      <w:r w:rsidRPr="00E7059C">
        <w:rPr>
          <w:rFonts w:eastAsia="Calibri" w:hint="eastAsia"/>
          <w:b/>
          <w:bCs/>
          <w:rtl/>
        </w:rPr>
        <w:t>ום</w:t>
      </w:r>
      <w:r w:rsidRPr="00E7059C">
        <w:rPr>
          <w:rFonts w:eastAsia="Calibri"/>
          <w:b/>
          <w:bCs/>
          <w:rtl/>
        </w:rPr>
        <w:t xml:space="preserve"> אחריותו, לצורך </w:t>
      </w:r>
      <w:r w:rsidRPr="00E7059C">
        <w:rPr>
          <w:rFonts w:eastAsia="Calibri" w:hint="cs"/>
          <w:b/>
          <w:bCs/>
          <w:rtl/>
        </w:rPr>
        <w:t xml:space="preserve">שיפור היישום של החלטות ממשלה על העברת שטחי פעולה. </w:t>
      </w:r>
    </w:p>
    <w:p w:rsidR="00AE5696" w:rsidRPr="00E7059C" w:rsidRDefault="00AE5696" w:rsidP="00AE5696">
      <w:pPr>
        <w:spacing w:line="269" w:lineRule="auto"/>
        <w:ind w:left="67"/>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העברת האחריות לחלק מפעולות ההכשרה המקצועית למבוגרים בין משרדי 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הכשרה מקצועית היא הכשרה חוץ-אקדמאית למשלח יד מוגדר, כגון תעשייה</w:t>
      </w:r>
      <w:r w:rsidRPr="00E7059C">
        <w:rPr>
          <w:rFonts w:eastAsia="Calibri" w:hint="cs"/>
          <w:rtl/>
        </w:rPr>
        <w:t>, בניין, רכב, הנהלת חשבונות וקוסמטיקה, שמטרתה רכישת ידע תיאורטי לצד התנסות מעשית. הכשרה מקצועית מקנה בסיומה תעודת מקצוע או תעודת גמר. על פי דוח מבקר המדינה בנושא "למידה לאורך החיים והכשרה מקצועית למבוגרים - התאמתן לשוק העבודה המשתנה" משנת 2021</w:t>
      </w:r>
      <w:r>
        <w:rPr>
          <w:rFonts w:eastAsia="Calibri"/>
          <w:vertAlign w:val="superscript"/>
          <w:rtl/>
        </w:rPr>
        <w:footnoteReference w:id="85"/>
      </w:r>
      <w:r w:rsidRPr="00E7059C">
        <w:rPr>
          <w:rFonts w:eastAsia="Calibri" w:hint="cs"/>
          <w:rtl/>
        </w:rPr>
        <w:t>, כ-45% מהצע</w:t>
      </w:r>
      <w:r w:rsidRPr="00E7059C">
        <w:rPr>
          <w:rFonts w:eastAsia="Calibri" w:hint="cs"/>
          <w:rtl/>
        </w:rPr>
        <w:t>ירים בשנתון 2018 בישראל למדו לתואר אקדמי (באוניברסיטה, במכללה או בסמינר), 26% מהצעירים - בגילי 18 - 27 - באותו שנתון השתתפו בהכשרות מקצועיות במימון המדינה</w:t>
      </w:r>
      <w:r w:rsidRPr="00E7059C">
        <w:rPr>
          <w:rFonts w:eastAsia="Calibri"/>
          <w:rtl/>
        </w:rPr>
        <w:t xml:space="preserve"> </w:t>
      </w:r>
      <w:r w:rsidRPr="00E7059C">
        <w:rPr>
          <w:rFonts w:eastAsia="Calibri" w:hint="cs"/>
          <w:rtl/>
        </w:rPr>
        <w:t>(</w:t>
      </w:r>
      <w:r w:rsidRPr="00E7059C">
        <w:rPr>
          <w:rFonts w:eastAsia="Calibri"/>
          <w:rtl/>
        </w:rPr>
        <w:t xml:space="preserve">האגף להכשרה מקצועית </w:t>
      </w:r>
      <w:r w:rsidRPr="00E7059C">
        <w:rPr>
          <w:rFonts w:eastAsia="Calibri" w:hint="cs"/>
          <w:rtl/>
        </w:rPr>
        <w:t>ו</w:t>
      </w:r>
      <w:r w:rsidRPr="00E7059C">
        <w:rPr>
          <w:rFonts w:eastAsia="Calibri"/>
          <w:rtl/>
        </w:rPr>
        <w:t>גופים אחרים, כגון משרד העלייה והקליטה ומשרד החינוך</w:t>
      </w:r>
      <w:r w:rsidRPr="00E7059C">
        <w:rPr>
          <w:rFonts w:eastAsia="Calibri" w:hint="cs"/>
          <w:rtl/>
        </w:rPr>
        <w:t xml:space="preserve">) ו-29% לא השתתפו בהכשרות או </w:t>
      </w:r>
      <w:r w:rsidRPr="00E7059C">
        <w:rPr>
          <w:rFonts w:eastAsia="Calibri" w:hint="cs"/>
          <w:rtl/>
        </w:rPr>
        <w:t>בלימודים אקדמיים. יוצא כי כרבע מהצעירים בשנתון 2018 השתתפו בהכשרה מקצועית במימון המדינה, המקנה בסיומה תעודת מקצוע או תעודת גמר.</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"זרוע העבודה" הייתה יחידה ממשלתית, הפועלת בין השאר לגיבוש מדיניות ממשלתית בתחום התעסוקה ולאכיפת חוקי העבודה, וכן אחראית לפיתוח </w:t>
      </w:r>
      <w:r w:rsidRPr="00E7059C">
        <w:rPr>
          <w:rFonts w:eastAsia="Calibri" w:hint="cs"/>
          <w:rtl/>
        </w:rPr>
        <w:t>ולניהול של תוכניות בתחום התעסוקה</w:t>
      </w:r>
      <w:r>
        <w:rPr>
          <w:rFonts w:eastAsia="Calibri"/>
          <w:vertAlign w:val="superscript"/>
          <w:rtl/>
        </w:rPr>
        <w:footnoteReference w:id="86"/>
      </w:r>
      <w:r w:rsidRPr="00E7059C">
        <w:rPr>
          <w:rFonts w:eastAsia="Calibri" w:hint="cs"/>
          <w:rtl/>
        </w:rPr>
        <w:t>. נכון לסוף שנת 2022 771 (82%) מ-935 מהמשרות שנכללו בתקן של זרוע העבודה היו מאוישות</w:t>
      </w:r>
      <w:r>
        <w:rPr>
          <w:rFonts w:eastAsia="Calibri"/>
          <w:vertAlign w:val="superscript"/>
          <w:rtl/>
        </w:rPr>
        <w:footnoteReference w:id="87"/>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זרוע העבודה כוללת, בין היתר, </w:t>
      </w:r>
      <w:r w:rsidRPr="00E7059C">
        <w:rPr>
          <w:rFonts w:eastAsia="Calibri"/>
          <w:rtl/>
        </w:rPr>
        <w:t>אגף בכיר להכשרה מקצועית ולפיתוח הון אנושי</w:t>
      </w:r>
      <w:r>
        <w:rPr>
          <w:rFonts w:eastAsia="Calibri"/>
          <w:vertAlign w:val="superscript"/>
          <w:rtl/>
        </w:rPr>
        <w:footnoteReference w:id="88"/>
      </w:r>
      <w:r w:rsidRPr="00E7059C">
        <w:rPr>
          <w:rFonts w:eastAsia="Calibri"/>
          <w:rtl/>
        </w:rPr>
        <w:t xml:space="preserve"> (להלן - האגף להכשרה מקצועית), </w:t>
      </w:r>
      <w:r w:rsidRPr="00E7059C">
        <w:rPr>
          <w:rFonts w:eastAsia="Calibri" w:hint="cs"/>
          <w:rtl/>
        </w:rPr>
        <w:t xml:space="preserve">אשר תפקידו בין השאר לקיים הכשרה </w:t>
      </w:r>
      <w:r w:rsidRPr="00E7059C">
        <w:rPr>
          <w:rFonts w:eastAsia="Calibri" w:hint="cs"/>
          <w:rtl/>
        </w:rPr>
        <w:t>מקצועית בתחומים שונים למבוגרים (בני 18 או יותר)</w:t>
      </w:r>
      <w:r w:rsidRPr="00E7059C">
        <w:rPr>
          <w:rFonts w:eastAsia="Calibri"/>
          <w:rtl/>
        </w:rPr>
        <w:t xml:space="preserve"> </w:t>
      </w:r>
      <w:r w:rsidRPr="00E7059C">
        <w:rPr>
          <w:rFonts w:eastAsia="Calibri" w:hint="cs"/>
          <w:rtl/>
        </w:rPr>
        <w:t>וכן ל</w:t>
      </w:r>
      <w:r w:rsidRPr="00E7059C">
        <w:rPr>
          <w:rFonts w:eastAsia="Calibri"/>
          <w:rtl/>
        </w:rPr>
        <w:t xml:space="preserve">תקצב בתי ספר מקצועיים </w:t>
      </w:r>
      <w:r w:rsidRPr="00E7059C">
        <w:rPr>
          <w:rFonts w:eastAsia="Calibri" w:hint="cs"/>
          <w:rtl/>
        </w:rPr>
        <w:t>לבני נוער ולפקח עליהם</w:t>
      </w:r>
      <w:r w:rsidRPr="00E7059C">
        <w:rPr>
          <w:rFonts w:eastAsia="Calibri"/>
          <w:rtl/>
        </w:rPr>
        <w:t>.</w:t>
      </w:r>
      <w:r w:rsidRPr="00E7059C">
        <w:rPr>
          <w:rFonts w:eastAsia="Calibri" w:hint="cs"/>
          <w:rtl/>
        </w:rPr>
        <w:t xml:space="preserve"> </w:t>
      </w:r>
      <w:r w:rsidRPr="00E7059C">
        <w:rPr>
          <w:rFonts w:eastAsia="Calibri"/>
          <w:rtl/>
        </w:rPr>
        <w:t>על פי נתוני משרד העבודה</w:t>
      </w:r>
      <w:r w:rsidRPr="00E7059C">
        <w:rPr>
          <w:rFonts w:eastAsia="Calibri" w:hint="cs"/>
          <w:rtl/>
        </w:rPr>
        <w:t xml:space="preserve">, תקציב האגף בשנת 2022 היה 1.132 מיליארד ש"ח: 370 מיליון ש"ח מתוכם הוקצו </w:t>
      </w:r>
      <w:r w:rsidRPr="00E7059C">
        <w:rPr>
          <w:rFonts w:eastAsia="Calibri" w:hint="cs"/>
          <w:rtl/>
        </w:rPr>
        <w:lastRenderedPageBreak/>
        <w:t xml:space="preserve">להכשרת מבוגרים, ומהם 230 מיליון ש"ח הוקצו באותה שנה להכשרת מבוגרים בידי מעסיקים. בסוף שנת 2022 היו באגף </w:t>
      </w:r>
      <w:r w:rsidRPr="00E7059C">
        <w:rPr>
          <w:rFonts w:eastAsia="Calibri"/>
          <w:rtl/>
        </w:rPr>
        <w:t>190 משרות</w:t>
      </w:r>
      <w:r w:rsidRPr="00E7059C">
        <w:rPr>
          <w:rFonts w:eastAsia="Calibri" w:hint="cs"/>
          <w:rtl/>
        </w:rPr>
        <w:t>:</w:t>
      </w:r>
      <w:r w:rsidRPr="00E7059C">
        <w:rPr>
          <w:rFonts w:eastAsia="Calibri"/>
          <w:rtl/>
        </w:rPr>
        <w:t xml:space="preserve"> 19 </w:t>
      </w:r>
      <w:r w:rsidRPr="00E7059C">
        <w:rPr>
          <w:rFonts w:eastAsia="Calibri" w:hint="cs"/>
          <w:rtl/>
        </w:rPr>
        <w:t>מהן</w:t>
      </w:r>
      <w:r w:rsidRPr="00E7059C">
        <w:rPr>
          <w:rFonts w:eastAsia="Calibri"/>
          <w:rtl/>
        </w:rPr>
        <w:t xml:space="preserve"> עסקו בהכשרה מקצועית למבוגרים, ו-171 </w:t>
      </w:r>
      <w:r w:rsidRPr="00E7059C">
        <w:rPr>
          <w:rFonts w:eastAsia="Calibri" w:hint="cs"/>
          <w:rtl/>
        </w:rPr>
        <w:t>ה</w:t>
      </w:r>
      <w:r w:rsidRPr="00E7059C">
        <w:rPr>
          <w:rFonts w:eastAsia="Calibri"/>
          <w:rtl/>
        </w:rPr>
        <w:t>משרות</w:t>
      </w:r>
      <w:r w:rsidRPr="00E7059C">
        <w:rPr>
          <w:rFonts w:eastAsia="Calibri" w:hint="cs"/>
          <w:rtl/>
        </w:rPr>
        <w:t xml:space="preserve"> הנותרות</w:t>
      </w:r>
      <w:r w:rsidRPr="00E7059C">
        <w:rPr>
          <w:rFonts w:eastAsia="Calibri"/>
          <w:rtl/>
        </w:rPr>
        <w:t xml:space="preserve"> עסקו בהכשרה מקצועית לנוער.</w:t>
      </w:r>
      <w:r w:rsidRPr="00E7059C">
        <w:rPr>
          <w:rFonts w:eastAsia="Calibri" w:hint="cs"/>
          <w:rtl/>
        </w:rPr>
        <w:t xml:space="preserve"> האגף להכשרה מקצועית פעל לקיום הכשרה מקצועית בשתי דרכים:</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3"/>
        </w:numPr>
        <w:spacing w:line="269" w:lineRule="auto"/>
        <w:contextualSpacing/>
        <w:rPr>
          <w:rFonts w:eastAsia="Calibri"/>
        </w:rPr>
      </w:pPr>
      <w:r w:rsidRPr="00E7059C">
        <w:rPr>
          <w:rFonts w:eastAsia="Times New Roman" w:hint="cs"/>
          <w:bCs/>
          <w:spacing w:val="40"/>
          <w:rtl/>
        </w:rPr>
        <w:t>הכשרה באמצעות מימון שכר לימוד</w:t>
      </w:r>
      <w:r w:rsidRPr="00E7059C">
        <w:rPr>
          <w:rFonts w:eastAsia="Times New Roman"/>
          <w:bCs/>
          <w:spacing w:val="40"/>
          <w:rtl/>
        </w:rPr>
        <w:t>:</w:t>
      </w:r>
      <w:r w:rsidRPr="00E7059C">
        <w:rPr>
          <w:rFonts w:eastAsia="Calibri" w:hint="cs"/>
          <w:rtl/>
        </w:rPr>
        <w:t xml:space="preserve"> מימון הכשרה של משתתפים בקורסים שמפעילים גופים חוץ ממשלתיים, בפיקוח ממשלתי, בחינת המשתתפים והענקת תעודת גמר ממשלתית למי מהם שעבר את הבחינה בהצלחה (להלן - הכשרה מתוקצבת). המימון נעשה באחד משני אופנים:</w:t>
      </w:r>
    </w:p>
    <w:p w:rsidR="00AE5696" w:rsidRPr="00E7059C" w:rsidRDefault="00AE5696" w:rsidP="00AE5696">
      <w:pPr>
        <w:spacing w:line="269" w:lineRule="auto"/>
        <w:ind w:left="-567"/>
        <w:rPr>
          <w:rFonts w:eastAsia="Calibri"/>
          <w:szCs w:val="20"/>
          <w:rtl/>
        </w:rPr>
      </w:pPr>
    </w:p>
    <w:p w:rsidR="00AE5696" w:rsidRPr="00E7059C" w:rsidRDefault="00464D7E" w:rsidP="00173249">
      <w:pPr>
        <w:numPr>
          <w:ilvl w:val="1"/>
          <w:numId w:val="38"/>
        </w:numPr>
        <w:spacing w:line="269" w:lineRule="auto"/>
        <w:contextualSpacing/>
        <w:rPr>
          <w:rFonts w:eastAsia="Calibri"/>
        </w:rPr>
      </w:pPr>
      <w:r w:rsidRPr="00E7059C">
        <w:rPr>
          <w:rFonts w:eastAsia="Times New Roman"/>
          <w:spacing w:val="40"/>
          <w:rtl/>
        </w:rPr>
        <w:t xml:space="preserve">"שוברי </w:t>
      </w:r>
      <w:r w:rsidRPr="00E7059C">
        <w:rPr>
          <w:rFonts w:eastAsia="Times New Roman" w:hint="eastAsia"/>
          <w:spacing w:val="40"/>
          <w:rtl/>
        </w:rPr>
        <w:t>תשלום</w:t>
      </w:r>
      <w:r w:rsidRPr="00E7059C">
        <w:rPr>
          <w:rFonts w:eastAsia="Times New Roman"/>
          <w:spacing w:val="40"/>
          <w:rtl/>
        </w:rPr>
        <w:t xml:space="preserve">": </w:t>
      </w:r>
      <w:r w:rsidRPr="00E7059C">
        <w:rPr>
          <w:rFonts w:eastAsia="Calibri" w:hint="eastAsia"/>
          <w:rtl/>
        </w:rPr>
        <w:t>המיועדים</w:t>
      </w:r>
      <w:r w:rsidRPr="00E7059C">
        <w:rPr>
          <w:rFonts w:eastAsia="Calibri"/>
          <w:rtl/>
        </w:rPr>
        <w:t xml:space="preserve"> </w:t>
      </w:r>
      <w:r w:rsidRPr="00E7059C">
        <w:rPr>
          <w:rFonts w:eastAsia="Calibri" w:hint="cs"/>
          <w:rtl/>
        </w:rPr>
        <w:t xml:space="preserve">למשתתפים המופנים לקורסים באמצעות שירות התעסוקה או מרכזי הכוון הפועלים מטעם הממשלה. השוברים משמשים למימון חלקי של שכר הלימוד. </w:t>
      </w:r>
    </w:p>
    <w:p w:rsidR="00AE5696" w:rsidRPr="00E7059C" w:rsidRDefault="00AE5696" w:rsidP="00AE5696">
      <w:pPr>
        <w:spacing w:line="269" w:lineRule="auto"/>
        <w:ind w:left="-567"/>
        <w:rPr>
          <w:rFonts w:eastAsia="Calibri"/>
          <w:szCs w:val="20"/>
        </w:rPr>
      </w:pPr>
    </w:p>
    <w:p w:rsidR="00AE5696" w:rsidRPr="00E7059C" w:rsidRDefault="00464D7E" w:rsidP="00173249">
      <w:pPr>
        <w:numPr>
          <w:ilvl w:val="1"/>
          <w:numId w:val="38"/>
        </w:numPr>
        <w:spacing w:line="269" w:lineRule="auto"/>
        <w:contextualSpacing/>
        <w:rPr>
          <w:rFonts w:eastAsia="Calibri"/>
        </w:rPr>
      </w:pPr>
      <w:r w:rsidRPr="00E7059C">
        <w:rPr>
          <w:rFonts w:eastAsia="Times New Roman"/>
          <w:spacing w:val="40"/>
          <w:rtl/>
        </w:rPr>
        <w:t>"</w:t>
      </w:r>
      <w:r w:rsidRPr="00E7059C">
        <w:rPr>
          <w:rFonts w:eastAsia="Times New Roman" w:hint="cs"/>
          <w:spacing w:val="40"/>
          <w:rtl/>
        </w:rPr>
        <w:t>קורס מתוקצב מלא</w:t>
      </w:r>
      <w:r w:rsidRPr="00E7059C">
        <w:rPr>
          <w:rFonts w:eastAsia="Times New Roman"/>
          <w:spacing w:val="40"/>
          <w:rtl/>
        </w:rPr>
        <w:t>"</w:t>
      </w:r>
      <w:r>
        <w:rPr>
          <w:rFonts w:eastAsia="Calibri"/>
          <w:vertAlign w:val="superscript"/>
          <w:rtl/>
        </w:rPr>
        <w:footnoteReference w:id="89"/>
      </w:r>
      <w:r w:rsidRPr="00E7059C">
        <w:rPr>
          <w:rFonts w:eastAsia="Times New Roman"/>
          <w:spacing w:val="40"/>
          <w:rtl/>
        </w:rPr>
        <w:t>:</w:t>
      </w:r>
      <w:r w:rsidRPr="00E7059C">
        <w:rPr>
          <w:rFonts w:eastAsia="Calibri" w:hint="cs"/>
          <w:rtl/>
        </w:rPr>
        <w:t xml:space="preserve"> מסלול הכשרה מקצועית במימון מלא של הממשלה, המיועד לדורשי עבודה או לעובדים בלתי מקצועיים המעוניינים לרכוש מקצוע</w:t>
      </w:r>
      <w:r w:rsidRPr="00E7059C">
        <w:rPr>
          <w:rFonts w:eastAsia="Calibri" w:hint="cs"/>
          <w:rtl/>
        </w:rPr>
        <w:t xml:space="preserve"> או לבצע הסבה מקצועית. </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23"/>
        </w:numPr>
        <w:spacing w:line="269" w:lineRule="auto"/>
        <w:contextualSpacing/>
        <w:rPr>
          <w:rFonts w:eastAsia="Calibri"/>
        </w:rPr>
      </w:pPr>
      <w:r w:rsidRPr="00E7059C">
        <w:rPr>
          <w:rFonts w:eastAsia="Times New Roman" w:hint="eastAsia"/>
          <w:bCs/>
          <w:spacing w:val="40"/>
          <w:rtl/>
        </w:rPr>
        <w:t>הכשרה</w:t>
      </w:r>
      <w:r w:rsidRPr="00E7059C">
        <w:rPr>
          <w:rFonts w:eastAsia="Times New Roman"/>
          <w:bCs/>
          <w:spacing w:val="40"/>
          <w:rtl/>
        </w:rPr>
        <w:t xml:space="preserve"> מקצועית בשיתוף מעסיקים (להלן - הכשרה בידי מעסיקים):</w:t>
      </w:r>
      <w:r w:rsidRPr="00E7059C">
        <w:rPr>
          <w:rFonts w:eastAsia="Calibri" w:hint="cs"/>
        </w:rPr>
        <w:t xml:space="preserve"> </w:t>
      </w:r>
      <w:r w:rsidRPr="00E7059C">
        <w:rPr>
          <w:rFonts w:eastAsia="Calibri" w:hint="eastAsia"/>
          <w:rtl/>
        </w:rPr>
        <w:t>קורסים</w:t>
      </w:r>
      <w:r w:rsidRPr="00E7059C">
        <w:rPr>
          <w:rFonts w:eastAsia="Calibri"/>
          <w:rtl/>
        </w:rPr>
        <w:t xml:space="preserve"> </w:t>
      </w:r>
      <w:r w:rsidRPr="00E7059C">
        <w:rPr>
          <w:rFonts w:eastAsia="Calibri" w:hint="eastAsia"/>
          <w:rtl/>
        </w:rPr>
        <w:t>או</w:t>
      </w:r>
      <w:r w:rsidRPr="00E7059C">
        <w:rPr>
          <w:rFonts w:eastAsia="Calibri"/>
          <w:rtl/>
        </w:rPr>
        <w:t xml:space="preserve"> </w:t>
      </w:r>
      <w:r w:rsidRPr="00E7059C">
        <w:rPr>
          <w:rFonts w:eastAsia="Calibri" w:hint="eastAsia"/>
          <w:rtl/>
        </w:rPr>
        <w:t>ת</w:t>
      </w:r>
      <w:r w:rsidRPr="00E7059C">
        <w:rPr>
          <w:rFonts w:eastAsia="Calibri" w:hint="cs"/>
          <w:rtl/>
        </w:rPr>
        <w:t>ו</w:t>
      </w:r>
      <w:r w:rsidRPr="00E7059C">
        <w:rPr>
          <w:rFonts w:eastAsia="Calibri" w:hint="eastAsia"/>
          <w:rtl/>
        </w:rPr>
        <w:t>כניות</w:t>
      </w:r>
      <w:r w:rsidRPr="00E7059C">
        <w:rPr>
          <w:rFonts w:eastAsia="Calibri"/>
          <w:rtl/>
        </w:rPr>
        <w:t xml:space="preserve"> </w:t>
      </w:r>
      <w:r w:rsidRPr="00E7059C">
        <w:rPr>
          <w:rFonts w:eastAsia="Calibri" w:hint="eastAsia"/>
          <w:rtl/>
        </w:rPr>
        <w:t>המתקיימ</w:t>
      </w:r>
      <w:r w:rsidRPr="00E7059C">
        <w:rPr>
          <w:rFonts w:eastAsia="Calibri" w:hint="cs"/>
          <w:rtl/>
        </w:rPr>
        <w:t>ים</w:t>
      </w:r>
      <w:r w:rsidRPr="00E7059C">
        <w:rPr>
          <w:rFonts w:eastAsia="Calibri"/>
          <w:rtl/>
        </w:rPr>
        <w:t xml:space="preserve"> </w:t>
      </w:r>
      <w:r w:rsidRPr="00E7059C">
        <w:rPr>
          <w:rFonts w:eastAsia="Calibri" w:hint="eastAsia"/>
          <w:rtl/>
        </w:rPr>
        <w:t>בשיתוף</w:t>
      </w:r>
      <w:r w:rsidRPr="00E7059C">
        <w:rPr>
          <w:rFonts w:eastAsia="Calibri"/>
          <w:rtl/>
        </w:rPr>
        <w:t xml:space="preserve"> </w:t>
      </w:r>
      <w:r w:rsidRPr="00E7059C">
        <w:rPr>
          <w:rFonts w:eastAsia="Calibri" w:hint="eastAsia"/>
          <w:rtl/>
        </w:rPr>
        <w:t>פעולה</w:t>
      </w:r>
      <w:r w:rsidRPr="00E7059C">
        <w:rPr>
          <w:rFonts w:eastAsia="Calibri"/>
          <w:rtl/>
        </w:rPr>
        <w:t xml:space="preserve"> </w:t>
      </w:r>
      <w:r w:rsidRPr="00E7059C">
        <w:rPr>
          <w:rFonts w:eastAsia="Calibri" w:hint="eastAsia"/>
          <w:rtl/>
        </w:rPr>
        <w:t>עם</w:t>
      </w:r>
      <w:r w:rsidRPr="00E7059C">
        <w:rPr>
          <w:rFonts w:eastAsia="Calibri"/>
          <w:rtl/>
        </w:rPr>
        <w:t xml:space="preserve"> </w:t>
      </w:r>
      <w:r w:rsidRPr="00E7059C">
        <w:rPr>
          <w:rFonts w:eastAsia="Calibri" w:hint="eastAsia"/>
          <w:rtl/>
        </w:rPr>
        <w:t>מעסיקים</w:t>
      </w:r>
      <w:r w:rsidRPr="00E7059C">
        <w:rPr>
          <w:rFonts w:eastAsia="Calibri" w:hint="cs"/>
          <w:rtl/>
        </w:rPr>
        <w:t xml:space="preserve"> וארגוני מעסיקים</w:t>
      </w:r>
      <w:r w:rsidRPr="00E7059C">
        <w:rPr>
          <w:rFonts w:eastAsia="Calibri"/>
          <w:rtl/>
        </w:rPr>
        <w:t xml:space="preserve">, </w:t>
      </w:r>
      <w:r w:rsidRPr="00E7059C">
        <w:rPr>
          <w:rFonts w:eastAsia="Calibri" w:hint="cs"/>
          <w:rtl/>
        </w:rPr>
        <w:t>כדי</w:t>
      </w:r>
      <w:r w:rsidRPr="00E7059C">
        <w:rPr>
          <w:rFonts w:eastAsia="Calibri"/>
          <w:rtl/>
        </w:rPr>
        <w:t xml:space="preserve"> </w:t>
      </w:r>
      <w:r w:rsidRPr="00E7059C">
        <w:rPr>
          <w:rFonts w:eastAsia="Calibri" w:hint="eastAsia"/>
          <w:rtl/>
        </w:rPr>
        <w:t>להכשיר</w:t>
      </w:r>
      <w:r w:rsidRPr="00E7059C">
        <w:rPr>
          <w:rFonts w:eastAsia="Calibri"/>
          <w:rtl/>
        </w:rPr>
        <w:t xml:space="preserve"> </w:t>
      </w:r>
      <w:r w:rsidRPr="00E7059C">
        <w:rPr>
          <w:rFonts w:eastAsia="Calibri" w:hint="eastAsia"/>
          <w:rtl/>
        </w:rPr>
        <w:t>את</w:t>
      </w:r>
      <w:r w:rsidRPr="00E7059C">
        <w:rPr>
          <w:rFonts w:eastAsia="Calibri"/>
          <w:rtl/>
        </w:rPr>
        <w:t xml:space="preserve"> </w:t>
      </w:r>
      <w:r w:rsidRPr="00E7059C">
        <w:rPr>
          <w:rFonts w:eastAsia="Calibri" w:hint="eastAsia"/>
          <w:rtl/>
        </w:rPr>
        <w:t>המשתתפים</w:t>
      </w:r>
      <w:r w:rsidRPr="00E7059C">
        <w:rPr>
          <w:rFonts w:eastAsia="Calibri"/>
          <w:rtl/>
        </w:rPr>
        <w:t xml:space="preserve"> </w:t>
      </w:r>
      <w:r w:rsidRPr="00E7059C">
        <w:rPr>
          <w:rFonts w:eastAsia="Calibri" w:hint="eastAsia"/>
          <w:rtl/>
        </w:rPr>
        <w:t>להשתלב</w:t>
      </w:r>
      <w:r w:rsidRPr="00E7059C">
        <w:rPr>
          <w:rFonts w:eastAsia="Calibri"/>
          <w:rtl/>
        </w:rPr>
        <w:t xml:space="preserve"> </w:t>
      </w:r>
      <w:r w:rsidRPr="00E7059C">
        <w:rPr>
          <w:rFonts w:eastAsia="Calibri" w:hint="eastAsia"/>
          <w:rtl/>
        </w:rPr>
        <w:t>בשוק</w:t>
      </w:r>
      <w:r w:rsidRPr="00E7059C">
        <w:rPr>
          <w:rFonts w:eastAsia="Calibri"/>
          <w:rtl/>
        </w:rPr>
        <w:t xml:space="preserve"> </w:t>
      </w:r>
      <w:r w:rsidRPr="00E7059C">
        <w:rPr>
          <w:rFonts w:eastAsia="Calibri" w:hint="eastAsia"/>
          <w:rtl/>
        </w:rPr>
        <w:t>העבודה</w:t>
      </w:r>
      <w:r w:rsidRPr="00E7059C">
        <w:rPr>
          <w:rFonts w:eastAsia="Calibri"/>
          <w:rtl/>
        </w:rPr>
        <w:t xml:space="preserve"> </w:t>
      </w:r>
      <w:r w:rsidRPr="00E7059C">
        <w:rPr>
          <w:rFonts w:eastAsia="Calibri" w:hint="eastAsia"/>
          <w:rtl/>
        </w:rPr>
        <w:t>או</w:t>
      </w:r>
      <w:r w:rsidRPr="00E7059C">
        <w:rPr>
          <w:rFonts w:eastAsia="Calibri"/>
          <w:rtl/>
        </w:rPr>
        <w:t xml:space="preserve"> </w:t>
      </w:r>
      <w:r w:rsidRPr="00E7059C">
        <w:rPr>
          <w:rFonts w:eastAsia="Calibri" w:hint="eastAsia"/>
          <w:rtl/>
        </w:rPr>
        <w:t>לשדרג</w:t>
      </w:r>
      <w:r w:rsidRPr="00E7059C">
        <w:rPr>
          <w:rFonts w:eastAsia="Calibri"/>
          <w:rtl/>
        </w:rPr>
        <w:t xml:space="preserve"> </w:t>
      </w:r>
      <w:r w:rsidRPr="00E7059C">
        <w:rPr>
          <w:rFonts w:eastAsia="Calibri" w:hint="eastAsia"/>
          <w:rtl/>
        </w:rPr>
        <w:t>את</w:t>
      </w:r>
      <w:r w:rsidRPr="00E7059C">
        <w:rPr>
          <w:rFonts w:eastAsia="Calibri"/>
          <w:rtl/>
        </w:rPr>
        <w:t xml:space="preserve"> </w:t>
      </w:r>
      <w:r w:rsidRPr="00E7059C">
        <w:rPr>
          <w:rFonts w:eastAsia="Calibri" w:hint="eastAsia"/>
          <w:rtl/>
        </w:rPr>
        <w:t>עבודתם</w:t>
      </w:r>
      <w:r w:rsidRPr="00E7059C">
        <w:rPr>
          <w:rFonts w:eastAsia="Calibri"/>
          <w:rtl/>
        </w:rPr>
        <w:t xml:space="preserve"> </w:t>
      </w:r>
      <w:r w:rsidRPr="00E7059C">
        <w:rPr>
          <w:rFonts w:eastAsia="Calibri" w:hint="eastAsia"/>
          <w:rtl/>
        </w:rPr>
        <w:t>ושכרם</w:t>
      </w:r>
      <w:r w:rsidRPr="00E7059C">
        <w:rPr>
          <w:rFonts w:eastAsia="Calibri"/>
          <w:rtl/>
        </w:rPr>
        <w:t xml:space="preserve"> </w:t>
      </w:r>
      <w:r w:rsidRPr="00E7059C">
        <w:rPr>
          <w:rFonts w:eastAsia="Calibri" w:hint="eastAsia"/>
          <w:rtl/>
        </w:rPr>
        <w:t>של</w:t>
      </w:r>
      <w:r w:rsidRPr="00E7059C">
        <w:rPr>
          <w:rFonts w:eastAsia="Calibri"/>
          <w:rtl/>
        </w:rPr>
        <w:t xml:space="preserve"> </w:t>
      </w:r>
      <w:r w:rsidRPr="00E7059C">
        <w:rPr>
          <w:rFonts w:eastAsia="Calibri" w:hint="eastAsia"/>
          <w:rtl/>
        </w:rPr>
        <w:t>עובדים</w:t>
      </w:r>
      <w:r w:rsidRPr="00E7059C">
        <w:rPr>
          <w:rFonts w:eastAsia="Calibri"/>
          <w:rtl/>
        </w:rPr>
        <w:t xml:space="preserve"> </w:t>
      </w:r>
      <w:r w:rsidRPr="00E7059C">
        <w:rPr>
          <w:rFonts w:eastAsia="Calibri" w:hint="eastAsia"/>
          <w:rtl/>
        </w:rPr>
        <w:t>המועסקים</w:t>
      </w:r>
      <w:r w:rsidRPr="00E7059C">
        <w:rPr>
          <w:rFonts w:eastAsia="Calibri"/>
          <w:rtl/>
        </w:rPr>
        <w:t xml:space="preserve"> </w:t>
      </w:r>
      <w:r w:rsidRPr="00E7059C">
        <w:rPr>
          <w:rFonts w:eastAsia="Calibri" w:hint="eastAsia"/>
          <w:rtl/>
        </w:rPr>
        <w:t>במקום</w:t>
      </w:r>
      <w:r w:rsidRPr="00E7059C">
        <w:rPr>
          <w:rFonts w:eastAsia="Calibri"/>
          <w:rtl/>
        </w:rPr>
        <w:t xml:space="preserve"> </w:t>
      </w:r>
      <w:r w:rsidRPr="00E7059C">
        <w:rPr>
          <w:rFonts w:eastAsia="Calibri" w:hint="eastAsia"/>
          <w:rtl/>
        </w:rPr>
        <w:t>עבודה</w:t>
      </w:r>
      <w:r w:rsidRPr="00E7059C">
        <w:rPr>
          <w:rFonts w:eastAsia="Calibri"/>
          <w:rtl/>
        </w:rPr>
        <w:t xml:space="preserve"> </w:t>
      </w:r>
      <w:r w:rsidRPr="00E7059C">
        <w:rPr>
          <w:rFonts w:eastAsia="Calibri" w:hint="eastAsia"/>
          <w:rtl/>
        </w:rPr>
        <w:t>קיים</w:t>
      </w:r>
      <w:r w:rsidRPr="00E7059C">
        <w:rPr>
          <w:rFonts w:eastAsia="Calibri" w:hint="cs"/>
          <w:rtl/>
        </w:rPr>
        <w:t xml:space="preserve">. </w:t>
      </w:r>
      <w:r w:rsidRPr="00E7059C">
        <w:rPr>
          <w:rFonts w:eastAsia="Calibri" w:hint="eastAsia"/>
          <w:rtl/>
        </w:rPr>
        <w:t>ההכשרה</w:t>
      </w:r>
      <w:r w:rsidRPr="00E7059C">
        <w:rPr>
          <w:rFonts w:eastAsia="Calibri"/>
          <w:rtl/>
        </w:rPr>
        <w:t xml:space="preserve"> </w:t>
      </w:r>
      <w:r w:rsidRPr="00E7059C">
        <w:rPr>
          <w:rFonts w:eastAsia="Calibri" w:hint="eastAsia"/>
          <w:rtl/>
        </w:rPr>
        <w:t>מתבצעת</w:t>
      </w:r>
      <w:r w:rsidRPr="00E7059C">
        <w:rPr>
          <w:rFonts w:eastAsia="Calibri"/>
          <w:rtl/>
        </w:rPr>
        <w:t xml:space="preserve"> </w:t>
      </w:r>
      <w:r w:rsidRPr="00E7059C">
        <w:rPr>
          <w:rFonts w:eastAsia="Calibri" w:hint="cs"/>
          <w:rtl/>
        </w:rPr>
        <w:t>בידי</w:t>
      </w:r>
      <w:r w:rsidRPr="00E7059C">
        <w:rPr>
          <w:rFonts w:eastAsia="Calibri"/>
          <w:rtl/>
        </w:rPr>
        <w:t xml:space="preserve"> </w:t>
      </w:r>
      <w:r w:rsidRPr="00E7059C">
        <w:rPr>
          <w:rFonts w:eastAsia="Calibri" w:hint="eastAsia"/>
          <w:rtl/>
        </w:rPr>
        <w:t>המעסי</w:t>
      </w:r>
      <w:r w:rsidRPr="00E7059C">
        <w:rPr>
          <w:rFonts w:eastAsia="Calibri" w:hint="cs"/>
          <w:rtl/>
        </w:rPr>
        <w:t>ק או הארגון, ולעיתים היא מתקיימת תוך כדי עבודה. הממשלה</w:t>
      </w:r>
      <w:r w:rsidRPr="00E7059C">
        <w:rPr>
          <w:rFonts w:eastAsia="Calibri"/>
          <w:rtl/>
        </w:rPr>
        <w:t xml:space="preserve"> </w:t>
      </w:r>
      <w:r w:rsidRPr="00E7059C">
        <w:rPr>
          <w:rFonts w:eastAsia="Calibri" w:hint="cs"/>
          <w:rtl/>
        </w:rPr>
        <w:t>משתתפת בעלויות ההכשרה באמצעות מתן מענקים למעסיקים או באמצעות מימון ישיר של הקורסים.</w:t>
      </w:r>
    </w:p>
    <w:p w:rsidR="00AE5696" w:rsidRPr="00E7059C" w:rsidRDefault="00AE5696" w:rsidP="00AE5696">
      <w:pPr>
        <w:spacing w:line="269" w:lineRule="auto"/>
        <w:rPr>
          <w:rFonts w:eastAsia="Calibri"/>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העברת זרוע העבודה בין משרדי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מינואר 2017 ועד יולי 2021 פעלה זרוע העבודה כיחידת סמך של</w:t>
      </w:r>
      <w:r w:rsidRPr="00E7059C">
        <w:rPr>
          <w:rFonts w:eastAsia="Calibri" w:hint="cs"/>
          <w:rtl/>
        </w:rPr>
        <w:t xml:space="preserve"> </w:t>
      </w:r>
      <w:r w:rsidRPr="00E7059C">
        <w:rPr>
          <w:rFonts w:eastAsia="Calibri" w:hint="cs"/>
          <w:b/>
          <w:bCs/>
          <w:rtl/>
        </w:rPr>
        <w:t>משרד העבודה והרווחה</w:t>
      </w:r>
      <w:r w:rsidRPr="00E7059C">
        <w:rPr>
          <w:rFonts w:eastAsia="Calibri" w:hint="cs"/>
          <w:rtl/>
        </w:rPr>
        <w:t>; ב-19.7.21, בסמוך לאחר הקמת הממשלה ה-36, החליטה הממשלה</w:t>
      </w:r>
      <w:r>
        <w:rPr>
          <w:rFonts w:eastAsia="Calibri"/>
          <w:vertAlign w:val="superscript"/>
          <w:rtl/>
        </w:rPr>
        <w:footnoteReference w:id="90"/>
      </w:r>
      <w:r w:rsidRPr="00E7059C">
        <w:rPr>
          <w:rFonts w:eastAsia="Calibri" w:hint="cs"/>
          <w:rtl/>
        </w:rPr>
        <w:t xml:space="preserve"> כי </w:t>
      </w:r>
      <w:r w:rsidRPr="00E7059C">
        <w:rPr>
          <w:rFonts w:eastAsia="Calibri" w:hint="eastAsia"/>
          <w:rtl/>
        </w:rPr>
        <w:t>זרוע</w:t>
      </w:r>
      <w:r w:rsidRPr="00E7059C">
        <w:rPr>
          <w:rFonts w:eastAsia="Calibri"/>
          <w:rtl/>
        </w:rPr>
        <w:t xml:space="preserve"> </w:t>
      </w:r>
      <w:r w:rsidRPr="00E7059C">
        <w:rPr>
          <w:rFonts w:eastAsia="Calibri" w:hint="eastAsia"/>
          <w:rtl/>
        </w:rPr>
        <w:t>העבודה</w:t>
      </w:r>
      <w:r w:rsidRPr="00E7059C">
        <w:rPr>
          <w:rFonts w:eastAsia="Calibri"/>
          <w:rtl/>
        </w:rPr>
        <w:t xml:space="preserve"> </w:t>
      </w:r>
      <w:r w:rsidRPr="00E7059C">
        <w:rPr>
          <w:rFonts w:eastAsia="Calibri" w:hint="eastAsia"/>
          <w:rtl/>
        </w:rPr>
        <w:t>תהיה</w:t>
      </w:r>
      <w:r w:rsidRPr="00E7059C">
        <w:rPr>
          <w:rFonts w:eastAsia="Calibri"/>
          <w:rtl/>
        </w:rPr>
        <w:t xml:space="preserve"> </w:t>
      </w:r>
      <w:r w:rsidRPr="00E7059C">
        <w:rPr>
          <w:rFonts w:eastAsia="Calibri" w:hint="eastAsia"/>
          <w:rtl/>
        </w:rPr>
        <w:t>יחידת</w:t>
      </w:r>
      <w:r w:rsidRPr="00E7059C">
        <w:rPr>
          <w:rFonts w:eastAsia="Calibri"/>
          <w:rtl/>
        </w:rPr>
        <w:t xml:space="preserve"> </w:t>
      </w:r>
      <w:r w:rsidRPr="00E7059C">
        <w:rPr>
          <w:rFonts w:eastAsia="Calibri" w:hint="eastAsia"/>
          <w:rtl/>
        </w:rPr>
        <w:t>סמך</w:t>
      </w:r>
      <w:r w:rsidRPr="00E7059C">
        <w:rPr>
          <w:rFonts w:eastAsia="Calibri"/>
          <w:rtl/>
        </w:rPr>
        <w:t xml:space="preserve"> </w:t>
      </w:r>
      <w:r w:rsidRPr="00E7059C">
        <w:rPr>
          <w:rFonts w:eastAsia="Calibri" w:hint="eastAsia"/>
          <w:rtl/>
        </w:rPr>
        <w:t>של</w:t>
      </w:r>
      <w:r w:rsidRPr="00E7059C">
        <w:rPr>
          <w:rFonts w:eastAsia="Calibri" w:hint="cs"/>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הכלכלה</w:t>
      </w:r>
      <w:r w:rsidRPr="00E7059C">
        <w:rPr>
          <w:rFonts w:eastAsia="Calibri"/>
          <w:b/>
          <w:bCs/>
          <w:rtl/>
        </w:rPr>
        <w:t xml:space="preserve"> </w:t>
      </w:r>
      <w:r w:rsidRPr="00E7059C">
        <w:rPr>
          <w:rFonts w:eastAsia="Calibri" w:hint="eastAsia"/>
          <w:b/>
          <w:bCs/>
          <w:rtl/>
        </w:rPr>
        <w:t>והתעשייה</w:t>
      </w:r>
      <w:r w:rsidRPr="00E7059C">
        <w:rPr>
          <w:rFonts w:eastAsia="Calibri" w:hint="cs"/>
          <w:rtl/>
        </w:rPr>
        <w:t xml:space="preserve">, ובהתאם לכך יועברו לשרת הכלכלה והתעשייה סמכויות הכרוכות בהפעלת זרוע העבודה. זאת, למעט סמכויות להפעלת תוכניות הקשורות לתעסוקת </w:t>
      </w:r>
      <w:r w:rsidRPr="00E7059C">
        <w:rPr>
          <w:rFonts w:eastAsia="Calibri" w:hint="cs"/>
          <w:rtl/>
        </w:rPr>
        <w:t>אנשים עם מוגבלות וסמכויות לגבי תוכניות הנוגעות למשפחות המוכרות במחלקות לשירותים חברתיים ברשויות המקומיות, אשר נותרו בידי שר הרווחה והשירותים החברתיים</w:t>
      </w:r>
      <w:r>
        <w:rPr>
          <w:rFonts w:eastAsia="Calibri"/>
          <w:vertAlign w:val="superscript"/>
          <w:rtl/>
        </w:rPr>
        <w:footnoteReference w:id="91"/>
      </w:r>
      <w:r w:rsidRPr="00E7059C">
        <w:rPr>
          <w:rFonts w:eastAsia="Calibri" w:hint="cs"/>
          <w:rtl/>
        </w:rPr>
        <w:t>. כעבור שנה וחצי, ב-29.1.23, בסמוך לאחר הקמת הממשלה ה-37, החליטה הממשלה</w:t>
      </w:r>
      <w:r>
        <w:rPr>
          <w:rFonts w:eastAsia="Calibri"/>
          <w:vertAlign w:val="superscript"/>
          <w:rtl/>
        </w:rPr>
        <w:footnoteReference w:id="92"/>
      </w:r>
      <w:r w:rsidRPr="00E7059C">
        <w:rPr>
          <w:rFonts w:eastAsia="Calibri" w:hint="cs"/>
          <w:rtl/>
        </w:rPr>
        <w:t xml:space="preserve"> להקים משרד חדש -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העבודה</w:t>
      </w:r>
      <w:r w:rsidRPr="00E7059C">
        <w:rPr>
          <w:rFonts w:eastAsia="Calibri" w:hint="cs"/>
          <w:rtl/>
        </w:rPr>
        <w:t>; לבט</w:t>
      </w:r>
      <w:r w:rsidRPr="00E7059C">
        <w:rPr>
          <w:rFonts w:eastAsia="Calibri" w:hint="cs"/>
          <w:rtl/>
        </w:rPr>
        <w:t xml:space="preserve">ל את מעמדה של זרוע העבודה כיחידת סמך עצמאית; להעביר את זרוע העבודה למשרד העבודה, למעט נציבות שוויון הזדמנויות בעבודה ו"תחום הפעולה של הכשרת מבוגרים ומעסיקים באגף להכשרה מקצועית". עקב כך, פוצל למעשה האגף להכשרה מקצועית: </w:t>
      </w:r>
      <w:r w:rsidRPr="00E7059C">
        <w:rPr>
          <w:rFonts w:eastAsia="Calibri" w:hint="cs"/>
          <w:rtl/>
        </w:rPr>
        <w:lastRenderedPageBreak/>
        <w:t>הוחלט כי תחום ההכשרה המקצועית למבוגרי</w:t>
      </w:r>
      <w:r w:rsidRPr="00E7059C">
        <w:rPr>
          <w:rFonts w:eastAsia="Calibri" w:hint="cs"/>
          <w:rtl/>
        </w:rPr>
        <w:t xml:space="preserve">ם - הכשרה בידי מעסיקים והכשרה מתוקצבת - יפעל במסגרת משרד הכלכלה והתעשייה, ותחום ההכשרה המקצועית לנוער יפעל במסגרת משרד העבודה.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בתרשים שלהלן מפורט התהליך של העברת זרוע העבודה בין משרדי הממשלה השונים, בין השנים 2023-2017.</w:t>
      </w:r>
    </w:p>
    <w:p w:rsidR="00AE5696" w:rsidRPr="00E7059C" w:rsidRDefault="00AE5696" w:rsidP="00AE5696">
      <w:pPr>
        <w:spacing w:line="269" w:lineRule="auto"/>
        <w:rPr>
          <w:rFonts w:eastAsia="Calibri"/>
          <w:rtl/>
        </w:rPr>
      </w:pPr>
    </w:p>
    <w:p w:rsidR="00AE5696" w:rsidRPr="00E7059C" w:rsidRDefault="00464D7E" w:rsidP="00AE5696">
      <w:pPr>
        <w:spacing w:line="269" w:lineRule="auto"/>
        <w:jc w:val="center"/>
        <w:rPr>
          <w:rFonts w:eastAsia="Calibri"/>
          <w:rtl/>
        </w:rPr>
      </w:pPr>
      <w:r w:rsidRPr="00E7059C">
        <w:rPr>
          <w:rFonts w:ascii="David" w:eastAsia="Calibri" w:hAnsi="David" w:hint="eastAsia"/>
          <w:sz w:val="24"/>
          <w:rtl/>
        </w:rPr>
        <w:t>תרשים</w:t>
      </w:r>
      <w:r w:rsidRPr="00E7059C">
        <w:rPr>
          <w:rFonts w:ascii="David" w:eastAsia="Calibri" w:hAnsi="David"/>
          <w:sz w:val="24"/>
          <w:rtl/>
        </w:rPr>
        <w:t xml:space="preserve"> 15:</w:t>
      </w:r>
      <w:r w:rsidRPr="00E7059C">
        <w:rPr>
          <w:rFonts w:ascii="David" w:eastAsia="Calibri" w:hAnsi="David"/>
          <w:b/>
          <w:bCs/>
          <w:sz w:val="24"/>
          <w:rtl/>
        </w:rPr>
        <w:t xml:space="preserve"> </w:t>
      </w:r>
      <w:r w:rsidRPr="00E7059C">
        <w:rPr>
          <w:rFonts w:ascii="David" w:eastAsia="Calibri" w:hAnsi="David" w:hint="cs"/>
          <w:b/>
          <w:bCs/>
          <w:sz w:val="24"/>
          <w:rtl/>
        </w:rPr>
        <w:t>מיקום זרוע העבודה במשרד</w:t>
      </w:r>
      <w:r w:rsidRPr="00E7059C">
        <w:rPr>
          <w:rFonts w:ascii="David" w:eastAsia="Calibri" w:hAnsi="David" w:hint="cs"/>
          <w:b/>
          <w:bCs/>
          <w:sz w:val="24"/>
          <w:rtl/>
        </w:rPr>
        <w:t>י הממשלה, 2017 - 2023</w:t>
      </w:r>
    </w:p>
    <w:p w:rsidR="00AE5696" w:rsidRPr="00E7059C" w:rsidRDefault="00464D7E" w:rsidP="00AE5696">
      <w:pPr>
        <w:spacing w:line="269" w:lineRule="auto"/>
        <w:rPr>
          <w:rFonts w:eastAsia="Calibri"/>
          <w:rtl/>
        </w:rPr>
      </w:pPr>
      <w:r w:rsidRPr="00E7059C">
        <w:rPr>
          <w:rFonts w:eastAsia="Calibri"/>
          <w:noProof/>
        </w:rPr>
        <w:drawing>
          <wp:inline distT="0" distB="0" distL="0" distR="0">
            <wp:extent cx="5220335" cy="1668145"/>
            <wp:effectExtent l="0" t="0" r="0" b="8255"/>
            <wp:docPr id="48" name="תמונה 48" descr="מיקום זרוע העבודה בין השנים 2023- 2017:&#10;הממשלה ה- 35- יחידת סמך תחת משרד העבודה והרווחה.&#10;הממשלה ה- 36- הוחלט להעביר את יחידת הסמך זרוע העבודה למשרד הכלכלה והתעשייה.&#10;הממשלה ה-37- &#10;1. הוחלט להעביר את זרוע העבודה למשרד עצמאי &quot;משרד העבודה&quot; ולבטל את מעמדה כיחידת סמך.&#10;2. להעביר מזרוע העבודה למשרד הכלכלה והתעשייה את שטח הפעולה הכשרת מבוגרים ומעס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7"/>
                    <a:stretch>
                      <a:fillRect/>
                    </a:stretch>
                  </pic:blipFill>
                  <pic:spPr>
                    <a:xfrm>
                      <a:off x="0" y="0"/>
                      <a:ext cx="5220335" cy="1668145"/>
                    </a:xfrm>
                    <a:prstGeom prst="rect">
                      <a:avLst/>
                    </a:prstGeom>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העברת שטחי פעולה בסטייה מהחלטת הממשלה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הסמכות להעביר שטחי פעולה בין משרדי ממשלה נתונה כאמור בידי הממשלה, מכוח חוק יסוד: הממשלה,</w:t>
      </w:r>
      <w:r w:rsidRPr="00E7059C">
        <w:rPr>
          <w:rFonts w:eastAsia="Calibri"/>
          <w:rtl/>
        </w:rPr>
        <w:t xml:space="preserve"> </w:t>
      </w:r>
      <w:r w:rsidRPr="00E7059C">
        <w:rPr>
          <w:rFonts w:eastAsia="Calibri" w:hint="cs"/>
          <w:rtl/>
        </w:rPr>
        <w:t xml:space="preserve">הקובע כי </w:t>
      </w:r>
      <w:r w:rsidRPr="00E7059C">
        <w:rPr>
          <w:rFonts w:eastAsia="Calibri"/>
          <w:rtl/>
        </w:rPr>
        <w:t>הממשלה רשאית להעביר שטחי פעולה ממשרד למשרד.</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4"/>
        </w:numPr>
        <w:spacing w:line="269" w:lineRule="auto"/>
        <w:contextualSpacing/>
        <w:rPr>
          <w:rFonts w:eastAsia="Calibri"/>
        </w:rPr>
      </w:pPr>
      <w:r w:rsidRPr="00E7059C">
        <w:rPr>
          <w:rFonts w:eastAsia="Calibri" w:hint="cs"/>
          <w:rtl/>
        </w:rPr>
        <w:t xml:space="preserve">על פי מסמכי האגף להכשרה מקצועית ממרץ 2023, לאחר קבלתה של החלטת הממשלה מינואר 2023 החליטו שר הכלכלה והתעשייה, ניר ברקת, ושר העבודה דאז, יואב בן צור, כי החלטת הממשלה </w:t>
      </w:r>
      <w:r w:rsidRPr="00E7059C">
        <w:rPr>
          <w:rFonts w:eastAsia="Calibri"/>
          <w:rtl/>
        </w:rPr>
        <w:t xml:space="preserve">לא תיושם כלשונה, </w:t>
      </w:r>
      <w:r w:rsidRPr="00E7059C">
        <w:rPr>
          <w:rFonts w:eastAsia="Calibri" w:hint="cs"/>
          <w:rtl/>
        </w:rPr>
        <w:t>והוצע ליישמה כלהלן: פעולות להכשרה מקצועית של מבוגרים בידי מעסיקים יבוצעו בא</w:t>
      </w:r>
      <w:r w:rsidRPr="00E7059C">
        <w:rPr>
          <w:rFonts w:eastAsia="Calibri" w:hint="cs"/>
          <w:rtl/>
        </w:rPr>
        <w:t xml:space="preserve">מצעות משרד הכלכלה והתעשייה, ואילו פעולות להכשרה מקצועית של מבוגרים באמצעות הכשרה מתוקצבת יבוצעו באמצעותו או במימונו של משרד העבודה.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cs"/>
          <w:b/>
          <w:bCs/>
          <w:rtl/>
        </w:rPr>
        <w:t xml:space="preserve">נמצא כי לאחר קבלת החלטת הממשלה בינואר 2023, שעל פיה פוצל למעשה האגף להכשרה מקצועית, </w:t>
      </w:r>
      <w:r w:rsidRPr="00E7059C">
        <w:rPr>
          <w:rFonts w:eastAsia="Calibri" w:hint="eastAsia"/>
          <w:b/>
          <w:bCs/>
          <w:rtl/>
        </w:rPr>
        <w:t>החליטו</w:t>
      </w:r>
      <w:r w:rsidRPr="00E7059C">
        <w:rPr>
          <w:rFonts w:eastAsia="Calibri" w:hint="cs"/>
          <w:b/>
          <w:bCs/>
          <w:rtl/>
        </w:rPr>
        <w:t xml:space="preserve"> שר הכלכלה והתעשייה ושר העבודה </w:t>
      </w:r>
      <w:r w:rsidRPr="00E7059C">
        <w:rPr>
          <w:rFonts w:eastAsia="Calibri" w:hint="eastAsia"/>
          <w:b/>
          <w:bCs/>
          <w:rtl/>
        </w:rPr>
        <w:t>ל</w:t>
      </w:r>
      <w:r w:rsidRPr="00E7059C">
        <w:rPr>
          <w:rFonts w:eastAsia="Calibri" w:hint="cs"/>
          <w:b/>
          <w:bCs/>
          <w:rtl/>
        </w:rPr>
        <w:t xml:space="preserve">בצע פיצול נוסף ולהעביר את שטח הפעולה הכשרות מבוגרים (ללא מעסיקים) ממשרד הכלכלה והתעשייה למשרד העבודה. הפיצול הנוסף בוצע החל במרץ 2023. שני השרים </w:t>
      </w:r>
      <w:bookmarkStart w:id="27" w:name="_Hlk212630787"/>
      <w:r w:rsidRPr="00E7059C">
        <w:rPr>
          <w:rFonts w:eastAsia="Calibri" w:hint="eastAsia"/>
          <w:b/>
          <w:bCs/>
          <w:rtl/>
        </w:rPr>
        <w:t>פעלו</w:t>
      </w:r>
      <w:r w:rsidRPr="00E7059C">
        <w:rPr>
          <w:rFonts w:eastAsia="Calibri"/>
          <w:b/>
          <w:bCs/>
          <w:rtl/>
        </w:rPr>
        <w:t xml:space="preserve"> </w:t>
      </w:r>
      <w:r w:rsidRPr="00E7059C">
        <w:rPr>
          <w:rFonts w:eastAsia="Calibri" w:hint="eastAsia"/>
          <w:b/>
          <w:bCs/>
          <w:rtl/>
        </w:rPr>
        <w:t>שלא</w:t>
      </w:r>
      <w:r w:rsidRPr="00E7059C">
        <w:rPr>
          <w:rFonts w:eastAsia="Calibri"/>
          <w:b/>
          <w:bCs/>
          <w:rtl/>
        </w:rPr>
        <w:t xml:space="preserve"> על פי </w:t>
      </w:r>
      <w:r w:rsidRPr="00E7059C">
        <w:rPr>
          <w:rFonts w:eastAsia="Calibri" w:hint="eastAsia"/>
          <w:b/>
          <w:bCs/>
          <w:rtl/>
        </w:rPr>
        <w:t>החלטת</w:t>
      </w:r>
      <w:r w:rsidRPr="00E7059C">
        <w:rPr>
          <w:rFonts w:eastAsia="Calibri"/>
          <w:b/>
          <w:bCs/>
          <w:rtl/>
        </w:rPr>
        <w:t xml:space="preserve"> </w:t>
      </w:r>
      <w:r w:rsidRPr="00E7059C">
        <w:rPr>
          <w:rFonts w:eastAsia="Calibri" w:hint="eastAsia"/>
          <w:b/>
          <w:bCs/>
          <w:rtl/>
        </w:rPr>
        <w:t>הממשלה</w:t>
      </w:r>
      <w:r w:rsidRPr="00E7059C">
        <w:rPr>
          <w:rFonts w:eastAsia="Calibri"/>
          <w:b/>
          <w:bCs/>
          <w:rtl/>
        </w:rPr>
        <w:t xml:space="preserve"> </w:t>
      </w:r>
      <w:r w:rsidRPr="00E7059C">
        <w:rPr>
          <w:rFonts w:eastAsia="Calibri" w:hint="cs"/>
          <w:b/>
          <w:bCs/>
          <w:rtl/>
        </w:rPr>
        <w:t>עד ש</w:t>
      </w:r>
      <w:r w:rsidRPr="00E7059C">
        <w:rPr>
          <w:rFonts w:eastAsia="Calibri"/>
          <w:b/>
          <w:bCs/>
          <w:rtl/>
        </w:rPr>
        <w:t xml:space="preserve">הממשלה </w:t>
      </w:r>
      <w:r w:rsidRPr="00E7059C">
        <w:rPr>
          <w:rFonts w:eastAsia="Calibri" w:hint="cs"/>
          <w:b/>
          <w:bCs/>
          <w:rtl/>
        </w:rPr>
        <w:t xml:space="preserve">אישרה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הפיצול</w:t>
      </w:r>
      <w:r w:rsidRPr="00E7059C">
        <w:rPr>
          <w:rFonts w:eastAsia="Calibri"/>
          <w:b/>
          <w:bCs/>
          <w:rtl/>
        </w:rPr>
        <w:t xml:space="preserve"> </w:t>
      </w:r>
      <w:r w:rsidRPr="00E7059C">
        <w:rPr>
          <w:rFonts w:eastAsia="Calibri" w:hint="eastAsia"/>
          <w:b/>
          <w:bCs/>
          <w:rtl/>
        </w:rPr>
        <w:t>הנוסף</w:t>
      </w:r>
      <w:r w:rsidRPr="00E7059C">
        <w:rPr>
          <w:rFonts w:eastAsia="Calibri" w:hint="cs"/>
          <w:b/>
          <w:bCs/>
          <w:rtl/>
        </w:rPr>
        <w:t xml:space="preserve"> </w:t>
      </w:r>
      <w:bookmarkEnd w:id="27"/>
      <w:r w:rsidRPr="00E7059C">
        <w:rPr>
          <w:rFonts w:eastAsia="Calibri" w:hint="cs"/>
          <w:b/>
          <w:bCs/>
          <w:rtl/>
        </w:rPr>
        <w:t xml:space="preserve">בנובמבר 2024.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 xml:space="preserve">בתרשימים שלהלן מוצג </w:t>
      </w:r>
      <w:bookmarkStart w:id="28" w:name="_Hlk197955806"/>
      <w:r w:rsidRPr="00E7059C">
        <w:rPr>
          <w:rFonts w:eastAsia="Calibri" w:hint="cs"/>
          <w:rtl/>
        </w:rPr>
        <w:t xml:space="preserve">המבנה הארגוני </w:t>
      </w:r>
      <w:r w:rsidRPr="00E7059C">
        <w:rPr>
          <w:rFonts w:eastAsia="Calibri" w:hint="cs"/>
          <w:rtl/>
        </w:rPr>
        <w:t>של שטח הפעולה "הכשרות מקצועיות לבני נוער ומבוגרים</w:t>
      </w:r>
      <w:bookmarkEnd w:id="28"/>
      <w:r w:rsidRPr="00E7059C">
        <w:rPr>
          <w:rFonts w:eastAsia="Calibri" w:hint="cs"/>
          <w:rtl/>
        </w:rPr>
        <w:t xml:space="preserve">", וחלוקתו בין משרד הכלכלה לבין משרד העבודה: המבנה הארגוני </w:t>
      </w:r>
      <w:r w:rsidRPr="00E7059C">
        <w:rPr>
          <w:rFonts w:eastAsia="Calibri"/>
          <w:rtl/>
        </w:rPr>
        <w:t xml:space="preserve">בתקופת הכהונה של הממשלה ה-36 </w:t>
      </w:r>
      <w:r w:rsidRPr="00E7059C">
        <w:rPr>
          <w:rFonts w:eastAsia="Calibri" w:hint="cs"/>
          <w:rtl/>
        </w:rPr>
        <w:t xml:space="preserve">עד לקבלתה של החלטת הממשלה בינואר 2023; המבנה הארגוני על פי החלטת הממשלה; והמבנה הארגוני בפועל - החל מתחילת שנת 2023. </w:t>
      </w:r>
    </w:p>
    <w:p w:rsidR="00AE5696" w:rsidRPr="00E7059C" w:rsidRDefault="00AE5696" w:rsidP="00AE5696">
      <w:pPr>
        <w:spacing w:line="269" w:lineRule="auto"/>
        <w:ind w:left="-567"/>
        <w:rPr>
          <w:rFonts w:eastAsia="Calibri"/>
          <w:szCs w:val="20"/>
          <w:rtl/>
        </w:rPr>
      </w:pPr>
    </w:p>
    <w:p w:rsidR="00AE5696" w:rsidRPr="00E7059C" w:rsidRDefault="00464D7E" w:rsidP="00173249">
      <w:pPr>
        <w:keepNext/>
        <w:keepLines/>
        <w:spacing w:after="60" w:line="269" w:lineRule="auto"/>
        <w:jc w:val="center"/>
        <w:rPr>
          <w:rFonts w:eastAsia="Calibri"/>
          <w:b/>
          <w:bCs/>
          <w:rtl/>
        </w:rPr>
      </w:pPr>
      <w:r w:rsidRPr="00E7059C">
        <w:rPr>
          <w:rFonts w:eastAsia="Calibri" w:hint="eastAsia"/>
          <w:rtl/>
        </w:rPr>
        <w:lastRenderedPageBreak/>
        <w:t>תרשים</w:t>
      </w:r>
      <w:r w:rsidRPr="00E7059C">
        <w:rPr>
          <w:rFonts w:eastAsia="Calibri"/>
          <w:rtl/>
        </w:rPr>
        <w:t xml:space="preserve"> 16:</w:t>
      </w:r>
      <w:r w:rsidRPr="00E7059C">
        <w:rPr>
          <w:rFonts w:eastAsia="Calibri" w:hint="cs"/>
          <w:b/>
          <w:bCs/>
          <w:rtl/>
        </w:rPr>
        <w:t xml:space="preserve"> </w:t>
      </w:r>
      <w:r w:rsidRPr="00E7059C">
        <w:rPr>
          <w:rFonts w:eastAsia="Calibri"/>
          <w:b/>
          <w:bCs/>
          <w:rtl/>
        </w:rPr>
        <w:t xml:space="preserve">המבנה הארגוני של שטח הפעולה </w:t>
      </w:r>
      <w:r w:rsidRPr="00E7059C">
        <w:rPr>
          <w:rFonts w:eastAsia="Calibri" w:hint="cs"/>
          <w:b/>
          <w:bCs/>
          <w:rtl/>
        </w:rPr>
        <w:t>"</w:t>
      </w:r>
      <w:r w:rsidRPr="00E7059C">
        <w:rPr>
          <w:rFonts w:eastAsia="Calibri"/>
          <w:b/>
          <w:bCs/>
          <w:rtl/>
        </w:rPr>
        <w:t>הכשרות מקצועיות לבני נוער ומבוגרים</w:t>
      </w:r>
      <w:r w:rsidRPr="00E7059C">
        <w:rPr>
          <w:rFonts w:eastAsia="Calibri" w:hint="cs"/>
          <w:b/>
          <w:bCs/>
          <w:rtl/>
        </w:rPr>
        <w:t xml:space="preserve">" בתקופת הכהונה של הממשלה ה-36 עד ינואר 2023, </w:t>
      </w:r>
      <w:r w:rsidRPr="00E7059C">
        <w:rPr>
          <w:rFonts w:eastAsia="Calibri" w:hint="eastAsia"/>
          <w:b/>
          <w:bCs/>
          <w:rtl/>
        </w:rPr>
        <w:t>ובתקופת</w:t>
      </w:r>
      <w:r w:rsidRPr="00E7059C">
        <w:rPr>
          <w:rFonts w:eastAsia="Calibri"/>
          <w:b/>
          <w:bCs/>
          <w:rtl/>
        </w:rPr>
        <w:t xml:space="preserve">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ה</w:t>
      </w:r>
      <w:r w:rsidRPr="00E7059C">
        <w:rPr>
          <w:rFonts w:eastAsia="Calibri"/>
          <w:b/>
          <w:bCs/>
          <w:rtl/>
        </w:rPr>
        <w:t xml:space="preserve">-37 </w:t>
      </w:r>
      <w:r w:rsidRPr="00E7059C">
        <w:rPr>
          <w:rFonts w:eastAsia="Calibri" w:hint="eastAsia"/>
          <w:b/>
          <w:bCs/>
          <w:rtl/>
        </w:rPr>
        <w:t>מינואר</w:t>
      </w:r>
      <w:r w:rsidRPr="00E7059C">
        <w:rPr>
          <w:rFonts w:eastAsia="Calibri"/>
          <w:b/>
          <w:bCs/>
          <w:rtl/>
        </w:rPr>
        <w:t xml:space="preserve"> 2023: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פי</w:t>
      </w:r>
      <w:r w:rsidRPr="00E7059C">
        <w:rPr>
          <w:rFonts w:eastAsia="Calibri"/>
          <w:b/>
          <w:bCs/>
          <w:rtl/>
        </w:rPr>
        <w:t xml:space="preserve"> </w:t>
      </w:r>
      <w:r w:rsidRPr="00E7059C">
        <w:rPr>
          <w:rFonts w:eastAsia="Calibri" w:hint="eastAsia"/>
          <w:b/>
          <w:bCs/>
          <w:rtl/>
        </w:rPr>
        <w:t>החלטת</w:t>
      </w:r>
      <w:r w:rsidRPr="00E7059C">
        <w:rPr>
          <w:rFonts w:eastAsia="Calibri"/>
          <w:b/>
          <w:bCs/>
          <w:rtl/>
        </w:rPr>
        <w:t xml:space="preserve"> </w:t>
      </w:r>
      <w:r w:rsidRPr="00E7059C">
        <w:rPr>
          <w:rFonts w:eastAsia="Calibri" w:hint="eastAsia"/>
          <w:b/>
          <w:bCs/>
          <w:rtl/>
        </w:rPr>
        <w:t>הממשלה</w:t>
      </w:r>
      <w:r w:rsidRPr="00E7059C">
        <w:rPr>
          <w:rFonts w:eastAsia="Calibri" w:hint="cs"/>
          <w:b/>
          <w:bCs/>
          <w:rtl/>
        </w:rPr>
        <w:t>, ו</w:t>
      </w:r>
      <w:r w:rsidRPr="00E7059C">
        <w:rPr>
          <w:rFonts w:eastAsia="Calibri" w:hint="eastAsia"/>
          <w:b/>
          <w:bCs/>
          <w:rtl/>
        </w:rPr>
        <w:t>בפועל</w:t>
      </w:r>
    </w:p>
    <w:p w:rsidR="00AE5696" w:rsidRPr="00E7059C" w:rsidRDefault="00464D7E" w:rsidP="00AE5696">
      <w:pPr>
        <w:spacing w:line="269" w:lineRule="auto"/>
        <w:ind w:left="-426"/>
        <w:jc w:val="center"/>
        <w:rPr>
          <w:rFonts w:eastAsia="Calibri"/>
          <w:rtl/>
        </w:rPr>
      </w:pPr>
      <w:r w:rsidRPr="00E7059C">
        <w:rPr>
          <w:rFonts w:eastAsia="Calibri"/>
          <w:noProof/>
        </w:rPr>
        <w:drawing>
          <wp:inline distT="0" distB="0" distL="0" distR="0">
            <wp:extent cx="5725795" cy="3211582"/>
            <wp:effectExtent l="0" t="0" r="8255" b="8255"/>
            <wp:docPr id="49" name="תמונה 49" descr="המבנה הארגוני של שטח הפעולה להכשרות מקצועיות לבני נוער ומבוגרים:&#10;בתקופת הכהונה של הממשלה ה- 36- יחידת הסמך זרוע העבודה פעלה תחת משרד הכלכלה והתעשייה, ובתוכה פעל האגף להכשרה מקצועית ובו מתקיימות הכשרות בני נוער והכשרות מבוגרים. הכשרות המבוגרים מתקיימות בשני אופנים: הכשרה מתוקצבת או הכשרה בידי מעסקים.&#10;על פי החלטת הממשלה ה- 37-&#10;האגף להכשרה מקצועית, אחראי על הכשרת בני נוער ונמצא תחת משרד העבודה.&#10;הכשרות המבוגרים, מתוקצבות או בידי מעסיקים, נמצאות תחת תחום הכשרות מבוגרים במשרד הכלכלה והתעשייה.&#10;בפועל בתקופת הממשלה ה- 37- הכשרות בני נוער והכשרה מתוקצבת למבוגרים מתבצעות בידי האגף להכשרה מקצועית במשרד העבודה. הכשרה בידי מעסיקים למבוגרים מתבצעת תחת משרד הכלכלה והתעש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28"/>
                    <a:srcRect t="7870"/>
                    <a:stretch>
                      <a:fillRect/>
                    </a:stretch>
                  </pic:blipFill>
                  <pic:spPr bwMode="auto">
                    <a:xfrm>
                      <a:off x="0" y="0"/>
                      <a:ext cx="5733372" cy="3215832"/>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ind w:left="-567"/>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rPr>
          <w:rFonts w:eastAsia="Calibri"/>
          <w:rtl/>
        </w:rPr>
      </w:pPr>
    </w:p>
    <w:p w:rsidR="00AE5696" w:rsidRPr="00E7059C" w:rsidRDefault="00464D7E" w:rsidP="00AE5696">
      <w:pPr>
        <w:numPr>
          <w:ilvl w:val="0"/>
          <w:numId w:val="24"/>
        </w:numPr>
        <w:spacing w:line="269" w:lineRule="auto"/>
        <w:contextualSpacing/>
        <w:rPr>
          <w:rFonts w:eastAsia="Calibri"/>
          <w:rtl/>
        </w:rPr>
      </w:pPr>
      <w:r w:rsidRPr="00E7059C">
        <w:rPr>
          <w:rFonts w:eastAsia="Calibri" w:hint="eastAsia"/>
          <w:sz w:val="24"/>
          <w:rtl/>
        </w:rPr>
        <w:t>בסוף</w:t>
      </w:r>
      <w:r w:rsidRPr="00E7059C">
        <w:rPr>
          <w:rFonts w:eastAsia="Calibri"/>
          <w:sz w:val="24"/>
          <w:rtl/>
        </w:rPr>
        <w:t xml:space="preserve"> מרץ 2023 התריע </w:t>
      </w:r>
      <w:r w:rsidRPr="00E7059C">
        <w:rPr>
          <w:rFonts w:eastAsia="Calibri" w:hint="cs"/>
          <w:sz w:val="24"/>
          <w:rtl/>
        </w:rPr>
        <w:t xml:space="preserve">ממלא מקום </w:t>
      </w:r>
      <w:r w:rsidRPr="00E7059C">
        <w:rPr>
          <w:rFonts w:eastAsia="Calibri"/>
          <w:sz w:val="24"/>
          <w:rtl/>
        </w:rPr>
        <w:t>מנהל האגף להכשרה</w:t>
      </w:r>
      <w:r w:rsidRPr="00E7059C">
        <w:rPr>
          <w:rFonts w:eastAsia="Calibri"/>
          <w:sz w:val="24"/>
          <w:rtl/>
        </w:rPr>
        <w:t xml:space="preserve"> מקצועית</w:t>
      </w:r>
      <w:r w:rsidRPr="00E7059C">
        <w:rPr>
          <w:rFonts w:eastAsia="Calibri" w:hint="cs"/>
          <w:sz w:val="24"/>
          <w:rtl/>
        </w:rPr>
        <w:t xml:space="preserve"> במשרד העבודה (להלן בפרק זה - מנהל האגף) </w:t>
      </w:r>
      <w:r w:rsidRPr="00E7059C">
        <w:rPr>
          <w:rFonts w:eastAsia="Calibri"/>
          <w:sz w:val="24"/>
          <w:rtl/>
        </w:rPr>
        <w:t xml:space="preserve">לפני שר העבודה כי </w:t>
      </w:r>
      <w:r w:rsidRPr="00E7059C">
        <w:rPr>
          <w:rFonts w:eastAsia="Calibri" w:hint="cs"/>
          <w:sz w:val="24"/>
          <w:rtl/>
        </w:rPr>
        <w:t xml:space="preserve">"במסגרת הסכמות והבנות הדדיות בין השרים" סוכם כי החלטת הממשלה מינואר 2023 לא תיושם כלשונה, אך </w:t>
      </w:r>
      <w:r w:rsidRPr="00E7059C">
        <w:rPr>
          <w:rFonts w:eastAsia="Calibri" w:hint="cs"/>
          <w:rtl/>
        </w:rPr>
        <w:t>לא גובשה הצעת החלטה לממשלה, ועקב הפיצול הנוסף של האגף פעילות האגף משותקת למעשה, ובכלל זה לא מקודמת רפורמה במערך ההכשרה המקצועית שהחלה כשנתיים קודם לכן, ומטרתה לשפר את המענה על צורכי המשק, התעשייה והמעסיקים כדי להגדיל את פריון העבודה; לא קודם שינוי ארגוני ב</w:t>
      </w:r>
      <w:r w:rsidRPr="00E7059C">
        <w:rPr>
          <w:rFonts w:eastAsia="Calibri" w:hint="cs"/>
          <w:rtl/>
        </w:rPr>
        <w:t>אגף הנדרש לשם יישום של הרפורמה ושל הליכי מכרזים לאיוש משרות חדשות באגף; תקציב האגף להכשרה מקצועית לא נדון באופן מסודר במסגרת הדיונים לגיבוש תקציב המשרד, ויש אי-בהירות בנוגע להיקף המשאבים שיוקצו להכשרות מתוקצבות; והאגף אינו יכול לתת מענה על בקשות מעסיקים לק</w:t>
      </w:r>
      <w:r w:rsidRPr="00E7059C">
        <w:rPr>
          <w:rFonts w:eastAsia="Calibri" w:hint="cs"/>
          <w:rtl/>
        </w:rPr>
        <w:t xml:space="preserve">יים הכשרה מקצועית.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eastAsia"/>
          <w:rtl/>
        </w:rPr>
        <w:t>מנהל</w:t>
      </w:r>
      <w:r w:rsidRPr="00E7059C">
        <w:rPr>
          <w:rFonts w:eastAsia="Calibri"/>
          <w:rtl/>
        </w:rPr>
        <w:t xml:space="preserve"> האגף שב והתריע על כך לפני </w:t>
      </w:r>
      <w:r w:rsidRPr="00E7059C">
        <w:rPr>
          <w:rFonts w:eastAsia="Calibri" w:hint="cs"/>
          <w:rtl/>
        </w:rPr>
        <w:t>שר העבודה</w:t>
      </w:r>
      <w:r w:rsidRPr="00E7059C">
        <w:rPr>
          <w:rFonts w:eastAsia="Calibri"/>
          <w:rtl/>
        </w:rPr>
        <w:t xml:space="preserve"> כעבור </w:t>
      </w:r>
      <w:r w:rsidRPr="00E7059C">
        <w:rPr>
          <w:rFonts w:eastAsia="Calibri" w:hint="eastAsia"/>
          <w:rtl/>
        </w:rPr>
        <w:t>כחודש</w:t>
      </w:r>
      <w:r w:rsidRPr="00E7059C">
        <w:rPr>
          <w:rFonts w:eastAsia="Calibri"/>
          <w:rtl/>
        </w:rPr>
        <w:t xml:space="preserve"> </w:t>
      </w:r>
      <w:r w:rsidRPr="00E7059C">
        <w:rPr>
          <w:rFonts w:eastAsia="Calibri" w:hint="eastAsia"/>
          <w:rtl/>
        </w:rPr>
        <w:t>וחצי</w:t>
      </w:r>
      <w:r w:rsidRPr="00E7059C">
        <w:rPr>
          <w:rFonts w:eastAsia="Calibri"/>
          <w:rtl/>
        </w:rPr>
        <w:t xml:space="preserve">, </w:t>
      </w:r>
      <w:r w:rsidRPr="00E7059C">
        <w:rPr>
          <w:rFonts w:eastAsia="Calibri" w:hint="eastAsia"/>
          <w:rtl/>
        </w:rPr>
        <w:t>באמצע</w:t>
      </w:r>
      <w:r w:rsidRPr="00E7059C">
        <w:rPr>
          <w:rFonts w:eastAsia="Calibri"/>
          <w:rtl/>
        </w:rPr>
        <w:t xml:space="preserve"> </w:t>
      </w:r>
      <w:r w:rsidRPr="00E7059C">
        <w:rPr>
          <w:rFonts w:eastAsia="Calibri" w:hint="eastAsia"/>
          <w:rtl/>
        </w:rPr>
        <w:t>מאי</w:t>
      </w:r>
      <w:r w:rsidRPr="00E7059C">
        <w:rPr>
          <w:rFonts w:eastAsia="Calibri"/>
          <w:rtl/>
        </w:rPr>
        <w:t xml:space="preserve"> 2023</w:t>
      </w:r>
      <w:r w:rsidRPr="00E7059C">
        <w:rPr>
          <w:rFonts w:eastAsia="Calibri" w:hint="cs"/>
          <w:rtl/>
        </w:rPr>
        <w:t xml:space="preserve">, ציין כי לא קיבל מענה על מכתבו ממרץ 2023, ופירט את המשתמע מפיצול האגף להכשרה מקצועית על בסיס הבנות בעל פה בין שני שרים ולא בהתאם להחלטת הממשלה כאמור, ובהן: במשך </w:t>
      </w:r>
      <w:r w:rsidRPr="00E7059C">
        <w:rPr>
          <w:rFonts w:eastAsia="Calibri" w:hint="cs"/>
          <w:rtl/>
        </w:rPr>
        <w:t>ארבעה חודשים לא התקיימו הכשרות מקצועיות שהמדינה משתתפת במימונן - לא בידי משרד העבודה ולא בידי משרד הכלכלה; פניות ממעסיקים, עמותות ומכללות לקיים הכשרות מקצועיות אינן מטופלות בידי האגף; בתוך כחודשיים, מערך הבחינות הממשלתיות לצורך מתן הסמכה בקורסים להכשרה מקצ</w:t>
      </w:r>
      <w:r w:rsidRPr="00E7059C">
        <w:rPr>
          <w:rFonts w:eastAsia="Calibri" w:hint="cs"/>
          <w:rtl/>
        </w:rPr>
        <w:t>ועית לא יוכל לתת מענה ללומדים בירושלים, ובהמשך - גם ללומדים באזורים אחרים; אי אפשר למנות עובדים בכירים באגף</w:t>
      </w:r>
      <w:r>
        <w:rPr>
          <w:rFonts w:eastAsia="Calibri"/>
          <w:vertAlign w:val="superscript"/>
          <w:rtl/>
        </w:rPr>
        <w:footnoteReference w:id="93"/>
      </w:r>
      <w:r w:rsidRPr="00E7059C">
        <w:rPr>
          <w:rFonts w:eastAsia="Calibri"/>
          <w:rtl/>
        </w:rPr>
        <w:t>.</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 xml:space="preserve">משרד העבודה השיב למשרד מבקר המדינה כי עוד בזמן אישור החלטת הממשלה על הפיצול האמור הייתה עמימות ביחס למשמעויותיה. </w:t>
      </w:r>
      <w:r w:rsidRPr="00E7059C">
        <w:rPr>
          <w:rFonts w:eastAsia="Calibri"/>
          <w:rtl/>
        </w:rPr>
        <w:t>משרד הכלכלה השיב כי מהבחינה המק</w:t>
      </w:r>
      <w:r w:rsidRPr="00E7059C">
        <w:rPr>
          <w:rFonts w:eastAsia="Calibri"/>
          <w:rtl/>
        </w:rPr>
        <w:t>צועית עליו לקדם ולתכלל את כל הפעילות עם המגזר העסקי, ובכלל זה את ההכשרות המקצועיות עם מעסיקים. עוד ציין המשרד כי הוא יפיק לקחים בעתיד אם יתעורר הצורך, וכי סוגיית פיצול הסמכויות בין המשרדים תעלה שוב לדיון.</w:t>
      </w:r>
      <w:r w:rsidRPr="00E7059C">
        <w:rPr>
          <w:rFonts w:eastAsia="Calibri" w:hint="cs"/>
          <w:rtl/>
        </w:rPr>
        <w:t xml:space="preserve"> </w:t>
      </w:r>
    </w:p>
    <w:p w:rsidR="00AE5696" w:rsidRPr="00E7059C" w:rsidRDefault="00464D7E" w:rsidP="00AE5696">
      <w:pPr>
        <w:spacing w:line="269" w:lineRule="auto"/>
        <w:rPr>
          <w:rFonts w:eastAsia="Calibri"/>
          <w:b/>
          <w:bCs/>
          <w:rtl/>
        </w:rPr>
      </w:pPr>
      <w:r w:rsidRPr="00E7059C">
        <w:rPr>
          <w:rFonts w:eastAsia="Calibri" w:hint="eastAsia"/>
          <w:b/>
          <w:bCs/>
          <w:rtl/>
        </w:rPr>
        <w:lastRenderedPageBreak/>
        <w:t>נמצא</w:t>
      </w:r>
      <w:r w:rsidRPr="00E7059C">
        <w:rPr>
          <w:rFonts w:eastAsia="Calibri"/>
          <w:b/>
          <w:bCs/>
          <w:rtl/>
        </w:rPr>
        <w:t xml:space="preserve"> כי </w:t>
      </w:r>
      <w:r w:rsidRPr="00E7059C">
        <w:rPr>
          <w:rFonts w:eastAsia="Calibri" w:hint="cs"/>
          <w:b/>
          <w:bCs/>
          <w:rtl/>
        </w:rPr>
        <w:t>במשך כמעט שנתיים פעלו</w:t>
      </w:r>
      <w:r w:rsidRPr="00E7059C">
        <w:rPr>
          <w:rFonts w:eastAsia="Calibri"/>
          <w:b/>
          <w:bCs/>
          <w:rtl/>
        </w:rPr>
        <w:t xml:space="preserve">, </w:t>
      </w:r>
      <w:r w:rsidRPr="00E7059C">
        <w:rPr>
          <w:rFonts w:eastAsia="Calibri" w:hint="cs"/>
          <w:b/>
          <w:bCs/>
          <w:rtl/>
        </w:rPr>
        <w:t>משרד הכלכלה והתעשיי</w:t>
      </w:r>
      <w:r w:rsidRPr="00E7059C">
        <w:rPr>
          <w:rFonts w:eastAsia="Calibri" w:hint="cs"/>
          <w:b/>
          <w:bCs/>
          <w:rtl/>
        </w:rPr>
        <w:t>ה ומשרד העבודה בהתאם לסיכום בין שני השרים אשר פיצל את תחומי הפעילות של האגף להכשרה מקצועית בין שני המשרדים, וזאת באופן שונה מההחלטה שקיבלה הממשלה בינואר 2023. עקב כך, על פי מנהל האגף להכשרה מקצועית, פעילות האגף הוקפאה במשך כמה חודשים, ובכלל זה לא קודמה רפו</w:t>
      </w:r>
      <w:r w:rsidRPr="00E7059C">
        <w:rPr>
          <w:rFonts w:eastAsia="Calibri" w:hint="cs"/>
          <w:b/>
          <w:bCs/>
          <w:rtl/>
        </w:rPr>
        <w:t>רמה במערך ההכשרה המקצועית שהחלה כשנתיים קודם לכן, כדי לשפר את המענה על צורכי המשק, התעשייה והמעסיקים ולהגדיל את פריון העבודה; לא קודם שינוי ארגוני באגף הנדרש לשם יישום של הרפורמה ושל הליכי מכרזים לאיוש משרות חדשות באגף; תקציב האגף להכשרה מקצועית לא נדון בא</w:t>
      </w:r>
      <w:r w:rsidRPr="00E7059C">
        <w:rPr>
          <w:rFonts w:eastAsia="Calibri" w:hint="cs"/>
          <w:b/>
          <w:bCs/>
          <w:rtl/>
        </w:rPr>
        <w:t xml:space="preserve">ופן מסודר במסגרת הדיונים לגיבוש תקציב המשרד, והייתה אי-בהירות בנוגע להיקף המשאבים שיוקצו להכשרות מתוקצבות. רק </w:t>
      </w:r>
      <w:r w:rsidRPr="00E7059C">
        <w:rPr>
          <w:rFonts w:eastAsia="Calibri" w:hint="eastAsia"/>
          <w:b/>
          <w:bCs/>
          <w:rtl/>
        </w:rPr>
        <w:t>בנובמבר</w:t>
      </w:r>
      <w:r w:rsidRPr="00E7059C">
        <w:rPr>
          <w:rFonts w:eastAsia="Calibri"/>
          <w:b/>
          <w:bCs/>
          <w:rtl/>
        </w:rPr>
        <w:t xml:space="preserve"> 2024 התקבלה החלטת ממשלה</w:t>
      </w:r>
      <w:r w:rsidRPr="00E7059C">
        <w:rPr>
          <w:rFonts w:eastAsia="Calibri" w:hint="cs"/>
          <w:b/>
          <w:bCs/>
          <w:rtl/>
        </w:rPr>
        <w:t xml:space="preserve"> נוספת</w:t>
      </w:r>
      <w:r w:rsidRPr="00E7059C">
        <w:rPr>
          <w:rFonts w:eastAsia="Calibri"/>
          <w:b/>
          <w:bCs/>
          <w:rtl/>
        </w:rPr>
        <w:t xml:space="preserve"> אשר </w:t>
      </w:r>
      <w:r w:rsidRPr="00E7059C">
        <w:rPr>
          <w:rFonts w:eastAsia="Calibri" w:hint="cs"/>
          <w:b/>
          <w:bCs/>
          <w:rtl/>
        </w:rPr>
        <w:t>אישרה</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הסכמות</w:t>
      </w:r>
      <w:r w:rsidRPr="00E7059C">
        <w:rPr>
          <w:rFonts w:eastAsia="Calibri"/>
          <w:b/>
          <w:bCs/>
          <w:rtl/>
        </w:rPr>
        <w:t xml:space="preserve"> </w:t>
      </w:r>
      <w:r w:rsidRPr="00E7059C">
        <w:rPr>
          <w:rFonts w:eastAsia="Calibri" w:hint="eastAsia"/>
          <w:b/>
          <w:bCs/>
          <w:rtl/>
        </w:rPr>
        <w:t>השרים</w:t>
      </w:r>
      <w:r w:rsidRPr="00E7059C">
        <w:rPr>
          <w:rFonts w:eastAsia="Calibri" w:hint="cs"/>
          <w:b/>
          <w:bCs/>
          <w:rtl/>
        </w:rPr>
        <w:t>,</w:t>
      </w:r>
      <w:r w:rsidRPr="00E7059C">
        <w:rPr>
          <w:rFonts w:eastAsia="Calibri"/>
          <w:b/>
          <w:bCs/>
          <w:rtl/>
        </w:rPr>
        <w:t xml:space="preserve"> </w:t>
      </w:r>
      <w:r w:rsidRPr="00E7059C">
        <w:rPr>
          <w:rFonts w:eastAsia="Calibri" w:hint="cs"/>
          <w:b/>
          <w:bCs/>
          <w:rtl/>
        </w:rPr>
        <w:t>לפיהן האגף להכשרה מקצועית יפוצל כך ש</w:t>
      </w:r>
      <w:r w:rsidRPr="00E7059C">
        <w:rPr>
          <w:rFonts w:eastAsia="Calibri" w:hint="eastAsia"/>
          <w:b/>
          <w:bCs/>
          <w:rtl/>
        </w:rPr>
        <w:t>שטח</w:t>
      </w:r>
      <w:r w:rsidRPr="00E7059C">
        <w:rPr>
          <w:rFonts w:eastAsia="Calibri"/>
          <w:b/>
          <w:bCs/>
          <w:rtl/>
        </w:rPr>
        <w:t xml:space="preserve"> הפעולה של הכשרות מקצועיות </w:t>
      </w:r>
      <w:r w:rsidRPr="00E7059C">
        <w:rPr>
          <w:rFonts w:eastAsia="Calibri" w:hint="eastAsia"/>
          <w:b/>
          <w:bCs/>
          <w:rtl/>
        </w:rPr>
        <w:t>בידי</w:t>
      </w:r>
      <w:r w:rsidRPr="00E7059C">
        <w:rPr>
          <w:rFonts w:eastAsia="Calibri"/>
          <w:b/>
          <w:bCs/>
          <w:rtl/>
        </w:rPr>
        <w:t xml:space="preserve"> </w:t>
      </w:r>
      <w:r w:rsidRPr="00E7059C">
        <w:rPr>
          <w:rFonts w:eastAsia="Calibri" w:hint="eastAsia"/>
          <w:b/>
          <w:bCs/>
          <w:rtl/>
        </w:rPr>
        <w:t>מעסיקים</w:t>
      </w:r>
      <w:r w:rsidRPr="00E7059C">
        <w:rPr>
          <w:rFonts w:eastAsia="Calibri"/>
          <w:b/>
          <w:bCs/>
          <w:rtl/>
        </w:rPr>
        <w:t xml:space="preserve"> יה</w:t>
      </w:r>
      <w:r w:rsidRPr="00E7059C">
        <w:rPr>
          <w:rFonts w:eastAsia="Calibri"/>
          <w:b/>
          <w:bCs/>
          <w:rtl/>
        </w:rPr>
        <w:t>יה במשרד הכלכלה והתעשייה</w:t>
      </w:r>
      <w:r w:rsidRPr="00E7059C">
        <w:rPr>
          <w:rFonts w:eastAsia="Calibri" w:hint="cs"/>
          <w:b/>
          <w:bCs/>
          <w:rtl/>
        </w:rPr>
        <w:t>,</w:t>
      </w:r>
      <w:r w:rsidRPr="00E7059C">
        <w:rPr>
          <w:rFonts w:eastAsia="Calibri"/>
          <w:b/>
          <w:bCs/>
          <w:rtl/>
        </w:rPr>
        <w:t xml:space="preserve"> ושטח הפעולה של הכשרות מקצועיות </w:t>
      </w:r>
      <w:r w:rsidRPr="00E7059C">
        <w:rPr>
          <w:rFonts w:eastAsia="Calibri" w:hint="eastAsia"/>
          <w:b/>
          <w:bCs/>
          <w:rtl/>
        </w:rPr>
        <w:t>מתוקצבות</w:t>
      </w:r>
      <w:r w:rsidRPr="00E7059C">
        <w:rPr>
          <w:rFonts w:eastAsia="Calibri"/>
          <w:b/>
          <w:bCs/>
          <w:rtl/>
        </w:rPr>
        <w:t xml:space="preserve"> יהיה </w:t>
      </w:r>
      <w:r w:rsidRPr="00E7059C">
        <w:rPr>
          <w:rFonts w:eastAsia="Calibri" w:hint="eastAsia"/>
          <w:b/>
          <w:bCs/>
          <w:rtl/>
        </w:rPr>
        <w:t>במשרד</w:t>
      </w:r>
      <w:r w:rsidRPr="00E7059C">
        <w:rPr>
          <w:rFonts w:eastAsia="Calibri"/>
          <w:b/>
          <w:bCs/>
          <w:rtl/>
        </w:rPr>
        <w:t xml:space="preserve"> </w:t>
      </w:r>
      <w:r w:rsidRPr="00E7059C">
        <w:rPr>
          <w:rFonts w:eastAsia="Calibri" w:hint="eastAsia"/>
          <w:b/>
          <w:bCs/>
          <w:rtl/>
        </w:rPr>
        <w:t>העבודה</w:t>
      </w:r>
      <w:r w:rsidRPr="00E7059C">
        <w:rPr>
          <w:rFonts w:eastAsia="Calibri"/>
          <w:b/>
          <w:bCs/>
          <w:rtl/>
        </w:rPr>
        <w:t>.</w:t>
      </w:r>
      <w:r w:rsidRPr="00E7059C">
        <w:rPr>
          <w:rFonts w:eastAsia="Calibri" w:hint="cs"/>
          <w:rtl/>
        </w:rPr>
        <w:t xml:space="preserve"> </w:t>
      </w:r>
    </w:p>
    <w:p w:rsidR="00AE5696" w:rsidRPr="00E7059C" w:rsidRDefault="00AE5696" w:rsidP="00AE5696">
      <w:pPr>
        <w:spacing w:line="269" w:lineRule="auto"/>
        <w:rPr>
          <w:rFonts w:eastAsia="Calibri"/>
          <w:b/>
          <w:bCs/>
          <w:rtl/>
        </w:rPr>
      </w:pP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t>היקף ה</w:t>
      </w:r>
      <w:r w:rsidRPr="00E7059C">
        <w:rPr>
          <w:rFonts w:eastAsia="Times New Roman" w:hint="eastAsia"/>
          <w:bCs/>
          <w:szCs w:val="26"/>
          <w:rtl/>
        </w:rPr>
        <w:t>הכשר</w:t>
      </w:r>
      <w:r w:rsidRPr="00E7059C">
        <w:rPr>
          <w:rFonts w:eastAsia="Times New Roman" w:hint="cs"/>
          <w:bCs/>
          <w:szCs w:val="26"/>
          <w:rtl/>
        </w:rPr>
        <w:t>ות</w:t>
      </w:r>
      <w:r w:rsidRPr="00E7059C">
        <w:rPr>
          <w:rFonts w:eastAsia="Times New Roman"/>
          <w:bCs/>
          <w:szCs w:val="26"/>
          <w:rtl/>
        </w:rPr>
        <w:t xml:space="preserve"> </w:t>
      </w:r>
      <w:r w:rsidRPr="00E7059C">
        <w:rPr>
          <w:rFonts w:eastAsia="Times New Roman" w:hint="cs"/>
          <w:bCs/>
          <w:szCs w:val="26"/>
          <w:rtl/>
        </w:rPr>
        <w:t>ה</w:t>
      </w:r>
      <w:r w:rsidRPr="00E7059C">
        <w:rPr>
          <w:rFonts w:eastAsia="Times New Roman"/>
          <w:bCs/>
          <w:szCs w:val="26"/>
          <w:rtl/>
        </w:rPr>
        <w:t>מקצועי</w:t>
      </w:r>
      <w:r w:rsidRPr="00E7059C">
        <w:rPr>
          <w:rFonts w:eastAsia="Times New Roman" w:hint="cs"/>
          <w:bCs/>
          <w:szCs w:val="26"/>
          <w:rtl/>
        </w:rPr>
        <w:t>ו</w:t>
      </w:r>
      <w:r w:rsidRPr="00E7059C">
        <w:rPr>
          <w:rFonts w:eastAsia="Times New Roman" w:hint="eastAsia"/>
          <w:bCs/>
          <w:szCs w:val="26"/>
          <w:rtl/>
        </w:rPr>
        <w:t>ת</w:t>
      </w:r>
      <w:r w:rsidRPr="00E7059C">
        <w:rPr>
          <w:rFonts w:eastAsia="Times New Roman"/>
          <w:bCs/>
          <w:szCs w:val="26"/>
          <w:rtl/>
        </w:rPr>
        <w:t xml:space="preserve"> </w:t>
      </w:r>
      <w:r w:rsidRPr="00E7059C">
        <w:rPr>
          <w:rFonts w:eastAsia="Times New Roman" w:hint="cs"/>
          <w:bCs/>
          <w:szCs w:val="26"/>
          <w:rtl/>
        </w:rPr>
        <w:t xml:space="preserve">למבוגרים בשנים 2022 - 2023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hint="eastAsia"/>
          <w:sz w:val="24"/>
          <w:rtl/>
        </w:rPr>
        <w:t>האגף</w:t>
      </w:r>
      <w:r w:rsidRPr="00E7059C">
        <w:rPr>
          <w:rFonts w:eastAsia="Calibri"/>
          <w:sz w:val="24"/>
          <w:rtl/>
        </w:rPr>
        <w:t xml:space="preserve"> </w:t>
      </w:r>
      <w:r w:rsidRPr="00E7059C">
        <w:rPr>
          <w:rFonts w:eastAsia="Calibri" w:hint="eastAsia"/>
          <w:sz w:val="24"/>
          <w:rtl/>
        </w:rPr>
        <w:t>להכשרה</w:t>
      </w:r>
      <w:r w:rsidRPr="00E7059C">
        <w:rPr>
          <w:rFonts w:eastAsia="Calibri"/>
          <w:sz w:val="24"/>
          <w:rtl/>
        </w:rPr>
        <w:t xml:space="preserve"> </w:t>
      </w:r>
      <w:r w:rsidRPr="00E7059C">
        <w:rPr>
          <w:rFonts w:eastAsia="Calibri" w:hint="eastAsia"/>
          <w:sz w:val="24"/>
          <w:rtl/>
        </w:rPr>
        <w:t>מקצועית</w:t>
      </w:r>
      <w:r w:rsidRPr="00E7059C">
        <w:rPr>
          <w:rFonts w:eastAsia="Calibri"/>
          <w:sz w:val="24"/>
          <w:rtl/>
        </w:rPr>
        <w:t xml:space="preserve"> </w:t>
      </w:r>
      <w:r w:rsidRPr="00E7059C">
        <w:rPr>
          <w:rFonts w:eastAsia="Calibri" w:hint="eastAsia"/>
          <w:sz w:val="24"/>
          <w:rtl/>
        </w:rPr>
        <w:t>מפעיל</w:t>
      </w:r>
      <w:r w:rsidRPr="00E7059C">
        <w:rPr>
          <w:rFonts w:eastAsia="Calibri"/>
          <w:sz w:val="24"/>
          <w:rtl/>
        </w:rPr>
        <w:t xml:space="preserve"> </w:t>
      </w:r>
      <w:r w:rsidRPr="00E7059C">
        <w:rPr>
          <w:rFonts w:eastAsia="Calibri" w:hint="eastAsia"/>
          <w:sz w:val="24"/>
          <w:rtl/>
        </w:rPr>
        <w:t>כאמור</w:t>
      </w:r>
      <w:r w:rsidRPr="00E7059C">
        <w:rPr>
          <w:rFonts w:eastAsia="Calibri"/>
          <w:sz w:val="24"/>
          <w:rtl/>
        </w:rPr>
        <w:t xml:space="preserve"> </w:t>
      </w:r>
      <w:r w:rsidRPr="00E7059C">
        <w:rPr>
          <w:rFonts w:eastAsia="Calibri" w:hint="eastAsia"/>
          <w:sz w:val="24"/>
          <w:rtl/>
        </w:rPr>
        <w:t>הכשרה</w:t>
      </w:r>
      <w:r w:rsidRPr="00E7059C">
        <w:rPr>
          <w:rFonts w:eastAsia="Calibri"/>
          <w:sz w:val="24"/>
          <w:rtl/>
        </w:rPr>
        <w:t xml:space="preserve"> </w:t>
      </w:r>
      <w:r w:rsidRPr="00E7059C">
        <w:rPr>
          <w:rFonts w:eastAsia="Calibri" w:hint="eastAsia"/>
          <w:sz w:val="24"/>
          <w:rtl/>
        </w:rPr>
        <w:t>מקצועית</w:t>
      </w:r>
      <w:r w:rsidRPr="00E7059C">
        <w:rPr>
          <w:rFonts w:eastAsia="Calibri"/>
          <w:sz w:val="24"/>
          <w:rtl/>
        </w:rPr>
        <w:t xml:space="preserve"> </w:t>
      </w:r>
      <w:r w:rsidRPr="00E7059C">
        <w:rPr>
          <w:rFonts w:eastAsia="Calibri" w:hint="eastAsia"/>
          <w:sz w:val="24"/>
          <w:rtl/>
        </w:rPr>
        <w:t>מתוקצבת</w:t>
      </w:r>
      <w:r w:rsidRPr="00E7059C">
        <w:rPr>
          <w:rFonts w:eastAsia="Calibri"/>
          <w:sz w:val="24"/>
          <w:rtl/>
        </w:rPr>
        <w:t xml:space="preserve"> </w:t>
      </w:r>
      <w:r w:rsidRPr="00E7059C">
        <w:rPr>
          <w:rFonts w:eastAsia="Calibri" w:hint="eastAsia"/>
          <w:sz w:val="24"/>
          <w:rtl/>
        </w:rPr>
        <w:t>והכשרה</w:t>
      </w:r>
      <w:r w:rsidRPr="00E7059C">
        <w:rPr>
          <w:rFonts w:eastAsia="Calibri"/>
          <w:sz w:val="24"/>
          <w:rtl/>
        </w:rPr>
        <w:t xml:space="preserve"> </w:t>
      </w:r>
      <w:r w:rsidRPr="00E7059C">
        <w:rPr>
          <w:rFonts w:eastAsia="Calibri" w:hint="eastAsia"/>
          <w:sz w:val="24"/>
          <w:rtl/>
        </w:rPr>
        <w:t>מקצועית</w:t>
      </w:r>
      <w:r w:rsidRPr="00E7059C">
        <w:rPr>
          <w:rFonts w:eastAsia="Calibri"/>
          <w:sz w:val="24"/>
          <w:rtl/>
        </w:rPr>
        <w:t xml:space="preserve"> </w:t>
      </w:r>
      <w:r w:rsidRPr="00E7059C">
        <w:rPr>
          <w:rFonts w:eastAsia="Calibri" w:hint="eastAsia"/>
          <w:sz w:val="24"/>
          <w:rtl/>
        </w:rPr>
        <w:t>בידי</w:t>
      </w:r>
      <w:r w:rsidRPr="00E7059C">
        <w:rPr>
          <w:rFonts w:eastAsia="Calibri"/>
          <w:sz w:val="24"/>
          <w:rtl/>
        </w:rPr>
        <w:t xml:space="preserve"> </w:t>
      </w:r>
      <w:r w:rsidRPr="00E7059C">
        <w:rPr>
          <w:rFonts w:eastAsia="Calibri" w:hint="eastAsia"/>
          <w:sz w:val="24"/>
          <w:rtl/>
        </w:rPr>
        <w:t>מעסיקים</w:t>
      </w:r>
      <w:r w:rsidRPr="00E7059C">
        <w:rPr>
          <w:rFonts w:eastAsia="Calibri" w:hint="cs"/>
          <w:sz w:val="24"/>
          <w:rtl/>
        </w:rPr>
        <w:t>, במימון מלא או חלקי של המדינה</w:t>
      </w:r>
      <w:r w:rsidRPr="00E7059C">
        <w:rPr>
          <w:rFonts w:eastAsia="Calibri"/>
          <w:sz w:val="24"/>
          <w:rtl/>
        </w:rPr>
        <w:t xml:space="preserve">. </w:t>
      </w:r>
      <w:r w:rsidRPr="00E7059C">
        <w:rPr>
          <w:rFonts w:eastAsia="Calibri" w:hint="cs"/>
          <w:sz w:val="24"/>
          <w:rtl/>
        </w:rPr>
        <w:t xml:space="preserve">על פי דוח מבקר המדינה משנת 2021, כדי שהכשרות מקצועיות יהיו אפקטיביות, </w:t>
      </w:r>
      <w:r w:rsidRPr="00E7059C">
        <w:rPr>
          <w:rFonts w:eastAsia="Calibri" w:hint="cs"/>
          <w:rtl/>
        </w:rPr>
        <w:t>נדרש</w:t>
      </w:r>
      <w:r w:rsidRPr="00E7059C">
        <w:rPr>
          <w:rFonts w:eastAsia="Calibri" w:hint="cs"/>
          <w:sz w:val="24"/>
          <w:rtl/>
        </w:rPr>
        <w:t xml:space="preserve"> שהקשר בין האמונים על ההכשרות לבין המעסיקים יהיה שוטף ומקיף. שילוב המעסיקים חיוני במיוחד בין השאר לצורך קביעת מקצועות הלימוד וההכשרה, קביעת תוכני הלימוד והקפדה על היותם מעודכנים, וכן</w:t>
      </w:r>
      <w:r w:rsidRPr="00E7059C">
        <w:rPr>
          <w:rFonts w:eastAsia="Calibri" w:hint="cs"/>
          <w:sz w:val="24"/>
          <w:rtl/>
        </w:rPr>
        <w:t xml:space="preserve"> לצורך הכשרת המורים. לנוכח אלה, גובר הצורך לשתף מעסיקים בפעולות להכשרה מקצועית</w:t>
      </w:r>
      <w:r>
        <w:rPr>
          <w:rFonts w:eastAsia="Calibri"/>
          <w:sz w:val="24"/>
          <w:vertAlign w:val="superscript"/>
          <w:rtl/>
        </w:rPr>
        <w:footnoteReference w:id="94"/>
      </w:r>
      <w:r w:rsidRPr="00E7059C">
        <w:rPr>
          <w:rFonts w:eastAsia="Calibri"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hint="eastAsia"/>
          <w:sz w:val="24"/>
          <w:rtl/>
        </w:rPr>
        <w:t>כאמור</w:t>
      </w:r>
      <w:r w:rsidRPr="00E7059C">
        <w:rPr>
          <w:rFonts w:eastAsia="Calibri"/>
          <w:sz w:val="24"/>
          <w:rtl/>
        </w:rPr>
        <w:t xml:space="preserve">, בינואר 2023, בסמוך לאחר הקמת הממשלה ה-37, </w:t>
      </w:r>
      <w:r w:rsidRPr="00E7059C">
        <w:rPr>
          <w:rFonts w:eastAsia="Calibri" w:hint="eastAsia"/>
          <w:sz w:val="24"/>
          <w:rtl/>
        </w:rPr>
        <w:t>פוצלו</w:t>
      </w:r>
      <w:r w:rsidRPr="00E7059C">
        <w:rPr>
          <w:rFonts w:eastAsia="Calibri"/>
          <w:sz w:val="24"/>
          <w:rtl/>
        </w:rPr>
        <w:t xml:space="preserve"> </w:t>
      </w:r>
      <w:r w:rsidRPr="00E7059C">
        <w:rPr>
          <w:rFonts w:eastAsia="Calibri" w:hint="eastAsia"/>
          <w:sz w:val="24"/>
          <w:rtl/>
        </w:rPr>
        <w:t>שטחי</w:t>
      </w:r>
      <w:r w:rsidRPr="00E7059C">
        <w:rPr>
          <w:rFonts w:eastAsia="Calibri"/>
          <w:sz w:val="24"/>
          <w:rtl/>
        </w:rPr>
        <w:t xml:space="preserve"> </w:t>
      </w:r>
      <w:r w:rsidRPr="00E7059C">
        <w:rPr>
          <w:rFonts w:eastAsia="Calibri" w:hint="eastAsia"/>
          <w:sz w:val="24"/>
          <w:rtl/>
        </w:rPr>
        <w:t>הפעולה</w:t>
      </w:r>
      <w:r w:rsidRPr="00E7059C">
        <w:rPr>
          <w:rFonts w:eastAsia="Calibri"/>
          <w:sz w:val="24"/>
          <w:rtl/>
        </w:rPr>
        <w:t xml:space="preserve"> </w:t>
      </w:r>
      <w:r w:rsidRPr="00E7059C">
        <w:rPr>
          <w:rFonts w:eastAsia="Calibri" w:hint="eastAsia"/>
          <w:sz w:val="24"/>
          <w:rtl/>
        </w:rPr>
        <w:t>של</w:t>
      </w:r>
      <w:r w:rsidRPr="00E7059C">
        <w:rPr>
          <w:rFonts w:eastAsia="Calibri"/>
          <w:sz w:val="24"/>
          <w:rtl/>
        </w:rPr>
        <w:t xml:space="preserve"> זרוע העבודה, והאגף להכשרה מקצועית שבה, </w:t>
      </w:r>
      <w:r w:rsidRPr="00E7059C">
        <w:rPr>
          <w:rFonts w:eastAsia="Calibri" w:hint="eastAsia"/>
          <w:sz w:val="24"/>
          <w:rtl/>
        </w:rPr>
        <w:t>בין</w:t>
      </w:r>
      <w:r w:rsidRPr="00E7059C">
        <w:rPr>
          <w:rFonts w:eastAsia="Calibri"/>
          <w:sz w:val="24"/>
          <w:rtl/>
        </w:rPr>
        <w:t xml:space="preserve"> </w:t>
      </w:r>
      <w:r w:rsidRPr="00E7059C">
        <w:rPr>
          <w:rFonts w:eastAsia="Calibri" w:hint="eastAsia"/>
          <w:rtl/>
        </w:rPr>
        <w:t>משרד</w:t>
      </w:r>
      <w:r w:rsidRPr="00E7059C">
        <w:rPr>
          <w:rFonts w:eastAsia="Calibri"/>
          <w:sz w:val="24"/>
          <w:rtl/>
        </w:rPr>
        <w:t xml:space="preserve"> </w:t>
      </w:r>
      <w:r w:rsidRPr="00E7059C">
        <w:rPr>
          <w:rFonts w:eastAsia="Calibri" w:hint="eastAsia"/>
          <w:sz w:val="24"/>
          <w:rtl/>
        </w:rPr>
        <w:t>העבודה</w:t>
      </w:r>
      <w:r w:rsidRPr="00E7059C">
        <w:rPr>
          <w:rFonts w:eastAsia="Calibri"/>
          <w:sz w:val="24"/>
          <w:rtl/>
        </w:rPr>
        <w:t xml:space="preserve"> </w:t>
      </w:r>
      <w:r w:rsidRPr="00E7059C">
        <w:rPr>
          <w:rFonts w:eastAsia="Calibri" w:hint="eastAsia"/>
          <w:sz w:val="24"/>
          <w:rtl/>
        </w:rPr>
        <w:t>למשרד</w:t>
      </w:r>
      <w:r w:rsidRPr="00E7059C">
        <w:rPr>
          <w:rFonts w:eastAsia="Calibri"/>
          <w:sz w:val="24"/>
          <w:rtl/>
        </w:rPr>
        <w:t xml:space="preserve"> </w:t>
      </w:r>
      <w:r w:rsidRPr="00E7059C">
        <w:rPr>
          <w:rFonts w:eastAsia="Calibri" w:hint="eastAsia"/>
          <w:sz w:val="24"/>
          <w:rtl/>
        </w:rPr>
        <w:t>הכלכלה</w:t>
      </w:r>
      <w:r w:rsidRPr="00E7059C">
        <w:rPr>
          <w:rFonts w:eastAsia="Calibri"/>
          <w:sz w:val="24"/>
          <w:rtl/>
        </w:rPr>
        <w:t xml:space="preserve"> </w:t>
      </w:r>
      <w:r w:rsidRPr="00E7059C">
        <w:rPr>
          <w:rFonts w:eastAsia="Calibri" w:hint="eastAsia"/>
          <w:sz w:val="24"/>
          <w:rtl/>
        </w:rPr>
        <w:t>והתעשייה</w:t>
      </w:r>
      <w:r w:rsidRPr="00E7059C">
        <w:rPr>
          <w:rFonts w:eastAsia="Calibri"/>
          <w:sz w:val="24"/>
          <w:rtl/>
        </w:rPr>
        <w:t xml:space="preserve">. </w:t>
      </w:r>
      <w:r w:rsidRPr="00E7059C">
        <w:rPr>
          <w:rFonts w:eastAsia="Calibri" w:hint="eastAsia"/>
          <w:sz w:val="24"/>
          <w:rtl/>
        </w:rPr>
        <w:t>הצורך</w:t>
      </w:r>
      <w:r w:rsidRPr="00E7059C">
        <w:rPr>
          <w:rFonts w:eastAsia="Calibri"/>
          <w:sz w:val="24"/>
          <w:rtl/>
        </w:rPr>
        <w:t xml:space="preserve"> האמור </w:t>
      </w:r>
      <w:r w:rsidRPr="00E7059C">
        <w:rPr>
          <w:rFonts w:eastAsia="Calibri" w:hint="eastAsia"/>
          <w:sz w:val="24"/>
          <w:rtl/>
        </w:rPr>
        <w:t>לשתף</w:t>
      </w:r>
      <w:r w:rsidRPr="00E7059C">
        <w:rPr>
          <w:rFonts w:eastAsia="Calibri"/>
          <w:sz w:val="24"/>
          <w:rtl/>
        </w:rPr>
        <w:t xml:space="preserve"> מעסיקים </w:t>
      </w:r>
      <w:r w:rsidRPr="00E7059C">
        <w:rPr>
          <w:rFonts w:eastAsia="Calibri"/>
          <w:sz w:val="24"/>
          <w:rtl/>
        </w:rPr>
        <w:t xml:space="preserve">בפעולות להכשרה מקצועית עולה גם מנתוני האגף להכשרה מקצועית: </w:t>
      </w:r>
      <w:r w:rsidRPr="00E7059C">
        <w:rPr>
          <w:rFonts w:eastAsia="Calibri" w:hint="eastAsia"/>
          <w:sz w:val="24"/>
          <w:rtl/>
        </w:rPr>
        <w:t>בחודשים</w:t>
      </w:r>
      <w:r w:rsidRPr="00E7059C">
        <w:rPr>
          <w:rFonts w:eastAsia="Calibri"/>
          <w:sz w:val="24"/>
          <w:rtl/>
        </w:rPr>
        <w:t xml:space="preserve"> </w:t>
      </w:r>
      <w:r w:rsidRPr="00E7059C">
        <w:rPr>
          <w:rFonts w:eastAsia="Calibri" w:hint="eastAsia"/>
          <w:sz w:val="24"/>
          <w:rtl/>
        </w:rPr>
        <w:t>הראשונים</w:t>
      </w:r>
      <w:r w:rsidRPr="00E7059C">
        <w:rPr>
          <w:rFonts w:eastAsia="Calibri"/>
          <w:sz w:val="24"/>
          <w:rtl/>
        </w:rPr>
        <w:t xml:space="preserve"> </w:t>
      </w:r>
      <w:r w:rsidRPr="00E7059C">
        <w:rPr>
          <w:rFonts w:eastAsia="Calibri" w:hint="eastAsia"/>
          <w:sz w:val="24"/>
          <w:rtl/>
        </w:rPr>
        <w:t>של</w:t>
      </w:r>
      <w:r w:rsidRPr="00E7059C">
        <w:rPr>
          <w:rFonts w:eastAsia="Calibri"/>
          <w:sz w:val="24"/>
          <w:rtl/>
        </w:rPr>
        <w:t xml:space="preserve"> שנת 2023 </w:t>
      </w:r>
      <w:r w:rsidRPr="00E7059C">
        <w:rPr>
          <w:rFonts w:eastAsia="Calibri" w:hint="eastAsia"/>
          <w:sz w:val="24"/>
          <w:rtl/>
        </w:rPr>
        <w:t>קיבל</w:t>
      </w:r>
      <w:r w:rsidRPr="00E7059C">
        <w:rPr>
          <w:rFonts w:eastAsia="Calibri"/>
          <w:sz w:val="24"/>
          <w:rtl/>
        </w:rPr>
        <w:t xml:space="preserve"> </w:t>
      </w:r>
      <w:r w:rsidRPr="00E7059C">
        <w:rPr>
          <w:rFonts w:eastAsia="Calibri" w:hint="eastAsia"/>
          <w:sz w:val="24"/>
          <w:rtl/>
        </w:rPr>
        <w:t>האגף</w:t>
      </w:r>
      <w:r w:rsidRPr="00E7059C">
        <w:rPr>
          <w:rFonts w:eastAsia="Calibri"/>
          <w:sz w:val="24"/>
          <w:rtl/>
        </w:rPr>
        <w:t xml:space="preserve">, </w:t>
      </w:r>
      <w:r w:rsidRPr="00E7059C">
        <w:rPr>
          <w:rFonts w:eastAsia="Calibri" w:hint="eastAsia"/>
          <w:sz w:val="24"/>
          <w:rtl/>
        </w:rPr>
        <w:t>בתקופה</w:t>
      </w:r>
      <w:r w:rsidRPr="00E7059C">
        <w:rPr>
          <w:rFonts w:eastAsia="Calibri"/>
          <w:sz w:val="24"/>
          <w:rtl/>
        </w:rPr>
        <w:t xml:space="preserve"> </w:t>
      </w:r>
      <w:r w:rsidRPr="00E7059C">
        <w:rPr>
          <w:rFonts w:eastAsia="Calibri" w:hint="eastAsia"/>
          <w:sz w:val="24"/>
          <w:rtl/>
        </w:rPr>
        <w:t>שבה</w:t>
      </w:r>
      <w:r w:rsidRPr="00E7059C">
        <w:rPr>
          <w:rFonts w:eastAsia="Calibri"/>
          <w:sz w:val="24"/>
          <w:rtl/>
        </w:rPr>
        <w:t xml:space="preserve"> </w:t>
      </w:r>
      <w:r w:rsidRPr="00E7059C">
        <w:rPr>
          <w:rFonts w:eastAsia="Calibri" w:hint="eastAsia"/>
          <w:sz w:val="24"/>
          <w:rtl/>
        </w:rPr>
        <w:t>פעל</w:t>
      </w:r>
      <w:r w:rsidRPr="00E7059C">
        <w:rPr>
          <w:rFonts w:eastAsia="Calibri"/>
          <w:sz w:val="24"/>
          <w:rtl/>
        </w:rPr>
        <w:t xml:space="preserve"> </w:t>
      </w:r>
      <w:r w:rsidRPr="00E7059C">
        <w:rPr>
          <w:rFonts w:eastAsia="Calibri" w:hint="eastAsia"/>
          <w:sz w:val="24"/>
          <w:rtl/>
        </w:rPr>
        <w:t>במסגרת</w:t>
      </w:r>
      <w:r w:rsidRPr="00E7059C">
        <w:rPr>
          <w:rFonts w:eastAsia="Calibri"/>
          <w:sz w:val="24"/>
          <w:rtl/>
        </w:rPr>
        <w:t xml:space="preserve"> </w:t>
      </w:r>
      <w:r w:rsidRPr="00E7059C">
        <w:rPr>
          <w:rFonts w:eastAsia="Calibri" w:hint="eastAsia"/>
          <w:sz w:val="24"/>
          <w:rtl/>
        </w:rPr>
        <w:t>משרד</w:t>
      </w:r>
      <w:r w:rsidRPr="00E7059C">
        <w:rPr>
          <w:rFonts w:eastAsia="Calibri"/>
          <w:sz w:val="24"/>
          <w:rtl/>
        </w:rPr>
        <w:t xml:space="preserve"> </w:t>
      </w:r>
      <w:r w:rsidRPr="00E7059C">
        <w:rPr>
          <w:rFonts w:eastAsia="Calibri" w:hint="eastAsia"/>
          <w:sz w:val="24"/>
          <w:rtl/>
        </w:rPr>
        <w:t>העבודה</w:t>
      </w:r>
      <w:r w:rsidRPr="00E7059C">
        <w:rPr>
          <w:rFonts w:eastAsia="Calibri"/>
          <w:sz w:val="24"/>
          <w:rtl/>
        </w:rPr>
        <w:t xml:space="preserve">, </w:t>
      </w:r>
      <w:r w:rsidRPr="00E7059C">
        <w:rPr>
          <w:rFonts w:eastAsia="Calibri" w:hint="eastAsia"/>
          <w:sz w:val="24"/>
          <w:rtl/>
        </w:rPr>
        <w:t>פניות</w:t>
      </w:r>
      <w:r w:rsidRPr="00E7059C">
        <w:rPr>
          <w:rFonts w:eastAsia="Calibri"/>
          <w:sz w:val="24"/>
          <w:rtl/>
        </w:rPr>
        <w:t xml:space="preserve"> </w:t>
      </w:r>
      <w:r w:rsidRPr="00E7059C">
        <w:rPr>
          <w:rFonts w:eastAsia="Calibri" w:hint="eastAsia"/>
          <w:sz w:val="24"/>
          <w:rtl/>
        </w:rPr>
        <w:t>רבות</w:t>
      </w:r>
      <w:r w:rsidRPr="00E7059C">
        <w:rPr>
          <w:rFonts w:eastAsia="Calibri"/>
          <w:sz w:val="24"/>
          <w:rtl/>
        </w:rPr>
        <w:t xml:space="preserve"> </w:t>
      </w:r>
      <w:r w:rsidRPr="00E7059C">
        <w:rPr>
          <w:rFonts w:eastAsia="Calibri" w:hint="eastAsia"/>
          <w:sz w:val="24"/>
          <w:rtl/>
        </w:rPr>
        <w:t>ממעסיקים</w:t>
      </w:r>
      <w:r w:rsidRPr="00E7059C">
        <w:rPr>
          <w:rFonts w:eastAsia="Calibri"/>
          <w:sz w:val="24"/>
          <w:rtl/>
        </w:rPr>
        <w:t xml:space="preserve"> </w:t>
      </w:r>
      <w:r w:rsidRPr="00E7059C">
        <w:rPr>
          <w:rFonts w:eastAsia="Calibri" w:hint="eastAsia"/>
          <w:sz w:val="24"/>
          <w:rtl/>
        </w:rPr>
        <w:t>שביקשו</w:t>
      </w:r>
      <w:r w:rsidRPr="00E7059C">
        <w:rPr>
          <w:rFonts w:eastAsia="Calibri"/>
          <w:sz w:val="24"/>
          <w:rtl/>
        </w:rPr>
        <w:t xml:space="preserve"> </w:t>
      </w:r>
      <w:r w:rsidRPr="00E7059C">
        <w:rPr>
          <w:rFonts w:eastAsia="Calibri" w:hint="eastAsia"/>
          <w:sz w:val="24"/>
          <w:rtl/>
        </w:rPr>
        <w:t>לקיים</w:t>
      </w:r>
      <w:r w:rsidRPr="00E7059C">
        <w:rPr>
          <w:rFonts w:eastAsia="Calibri"/>
          <w:sz w:val="24"/>
          <w:rtl/>
        </w:rPr>
        <w:t xml:space="preserve"> </w:t>
      </w:r>
      <w:r w:rsidRPr="00E7059C">
        <w:rPr>
          <w:rFonts w:eastAsia="Calibri" w:hint="eastAsia"/>
          <w:sz w:val="24"/>
          <w:rtl/>
        </w:rPr>
        <w:t>פעולות</w:t>
      </w:r>
      <w:r w:rsidRPr="00E7059C">
        <w:rPr>
          <w:rFonts w:eastAsia="Calibri"/>
          <w:sz w:val="24"/>
          <w:rtl/>
        </w:rPr>
        <w:t xml:space="preserve"> </w:t>
      </w:r>
      <w:r w:rsidRPr="00E7059C">
        <w:rPr>
          <w:rFonts w:eastAsia="Calibri" w:hint="eastAsia"/>
          <w:sz w:val="24"/>
          <w:rtl/>
        </w:rPr>
        <w:t>להכשרה</w:t>
      </w:r>
      <w:r w:rsidRPr="00E7059C">
        <w:rPr>
          <w:rFonts w:eastAsia="Calibri"/>
          <w:sz w:val="24"/>
          <w:rtl/>
        </w:rPr>
        <w:t xml:space="preserve"> </w:t>
      </w:r>
      <w:r w:rsidRPr="00E7059C">
        <w:rPr>
          <w:rFonts w:eastAsia="Calibri" w:hint="eastAsia"/>
          <w:sz w:val="24"/>
          <w:rtl/>
        </w:rPr>
        <w:t>מקצועית</w:t>
      </w:r>
      <w:r w:rsidRPr="00E7059C">
        <w:rPr>
          <w:rFonts w:eastAsia="Calibri" w:hint="cs"/>
          <w:sz w:val="24"/>
          <w:rtl/>
        </w:rPr>
        <w:t>.</w:t>
      </w:r>
      <w:r w:rsidRPr="00E7059C">
        <w:rPr>
          <w:rFonts w:eastAsia="Calibri"/>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bookmarkStart w:id="29" w:name="_Hlk224554904"/>
      <w:r w:rsidRPr="00E7059C">
        <w:rPr>
          <w:rFonts w:eastAsia="Calibri" w:hint="cs"/>
          <w:b/>
          <w:bCs/>
          <w:sz w:val="24"/>
          <w:rtl/>
        </w:rPr>
        <w:t xml:space="preserve">ואולם </w:t>
      </w:r>
      <w:r w:rsidRPr="00E7059C">
        <w:rPr>
          <w:rFonts w:eastAsia="Calibri" w:hint="cs"/>
          <w:b/>
          <w:bCs/>
          <w:rtl/>
        </w:rPr>
        <w:t>נמצא</w:t>
      </w:r>
      <w:r w:rsidRPr="00E7059C">
        <w:rPr>
          <w:rFonts w:eastAsia="Calibri" w:hint="cs"/>
          <w:b/>
          <w:bCs/>
          <w:sz w:val="24"/>
          <w:rtl/>
        </w:rPr>
        <w:t xml:space="preserve"> כי הצורך שהעלו מעסיקים בהכשרה מקצועית למבוגרים קיבל מענה חלקי בלבד, שכן </w:t>
      </w:r>
      <w:r w:rsidRPr="00E7059C">
        <w:rPr>
          <w:rFonts w:eastAsia="Calibri"/>
          <w:b/>
          <w:bCs/>
          <w:sz w:val="24"/>
          <w:rtl/>
        </w:rPr>
        <w:t xml:space="preserve">על פי דברים שמשרד הכלכלה מסר למשרד מבקר המדינה, באותה שנה - 2023 - מספר הבקשות </w:t>
      </w:r>
      <w:r w:rsidRPr="00E7059C">
        <w:rPr>
          <w:rFonts w:eastAsia="Calibri" w:hint="cs"/>
          <w:b/>
          <w:bCs/>
          <w:sz w:val="24"/>
          <w:rtl/>
        </w:rPr>
        <w:t xml:space="preserve">של מעסיקים </w:t>
      </w:r>
      <w:r w:rsidRPr="00E7059C">
        <w:rPr>
          <w:rFonts w:eastAsia="Calibri"/>
          <w:b/>
          <w:bCs/>
          <w:sz w:val="24"/>
          <w:rtl/>
        </w:rPr>
        <w:t xml:space="preserve">לקיים הכשרה </w:t>
      </w:r>
      <w:r w:rsidRPr="00E7059C">
        <w:rPr>
          <w:rFonts w:eastAsia="Calibri" w:hint="eastAsia"/>
          <w:b/>
          <w:bCs/>
          <w:sz w:val="24"/>
          <w:rtl/>
        </w:rPr>
        <w:t>הי</w:t>
      </w:r>
      <w:r w:rsidRPr="00E7059C">
        <w:rPr>
          <w:rFonts w:eastAsia="Calibri" w:hint="cs"/>
          <w:b/>
          <w:bCs/>
          <w:sz w:val="24"/>
          <w:rtl/>
        </w:rPr>
        <w:t>י</w:t>
      </w:r>
      <w:r w:rsidRPr="00E7059C">
        <w:rPr>
          <w:rFonts w:eastAsia="Calibri" w:hint="eastAsia"/>
          <w:b/>
          <w:bCs/>
          <w:sz w:val="24"/>
          <w:rtl/>
        </w:rPr>
        <w:t>תה</w:t>
      </w:r>
      <w:r w:rsidRPr="00E7059C">
        <w:rPr>
          <w:rFonts w:eastAsia="Calibri"/>
          <w:b/>
          <w:bCs/>
          <w:sz w:val="24"/>
          <w:rtl/>
        </w:rPr>
        <w:t xml:space="preserve"> כפולה ממספר הבקשות שאושרו, בשל מגבלה תקציבית</w:t>
      </w:r>
      <w:r w:rsidRPr="00E7059C">
        <w:rPr>
          <w:rFonts w:eastAsia="Calibri" w:hint="cs"/>
          <w:b/>
          <w:bCs/>
          <w:sz w:val="24"/>
          <w:rtl/>
        </w:rPr>
        <w:t xml:space="preserve"> </w:t>
      </w:r>
      <w:bookmarkEnd w:id="29"/>
      <w:r w:rsidRPr="00E7059C">
        <w:rPr>
          <w:rFonts w:eastAsia="Calibri" w:hint="cs"/>
          <w:b/>
          <w:bCs/>
          <w:sz w:val="24"/>
          <w:rtl/>
        </w:rPr>
        <w:t>וצמצומו בהשוואה לשנים קודמות (</w:t>
      </w:r>
      <w:r w:rsidRPr="00E7059C">
        <w:rPr>
          <w:rFonts w:eastAsia="Calibri" w:hint="cs"/>
          <w:b/>
          <w:bCs/>
          <w:sz w:val="24"/>
          <w:rtl/>
        </w:rPr>
        <w:t>התקציב בשנת 2022 הסתכם בכ-230 מיליון ש"ח ובשנת 2023 - 95 מיליון ש"ח)</w:t>
      </w:r>
      <w:r>
        <w:rPr>
          <w:rFonts w:eastAsia="Calibri"/>
          <w:b/>
          <w:bCs/>
          <w:sz w:val="24"/>
          <w:vertAlign w:val="superscript"/>
          <w:rtl/>
        </w:rPr>
        <w:footnoteReference w:id="95"/>
      </w:r>
      <w:r w:rsidRPr="00E7059C">
        <w:rPr>
          <w:rFonts w:eastAsia="Calibri"/>
          <w:b/>
          <w:b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eastAsia"/>
          <w:sz w:val="24"/>
          <w:rtl/>
        </w:rPr>
        <w:t>במהלך</w:t>
      </w:r>
      <w:r w:rsidRPr="00E7059C">
        <w:rPr>
          <w:rFonts w:eastAsia="Calibri"/>
          <w:sz w:val="24"/>
          <w:rtl/>
        </w:rPr>
        <w:t xml:space="preserve"> </w:t>
      </w:r>
      <w:r w:rsidRPr="00E7059C">
        <w:rPr>
          <w:rFonts w:eastAsia="Calibri" w:hint="eastAsia"/>
          <w:sz w:val="24"/>
          <w:rtl/>
        </w:rPr>
        <w:t>כהונת</w:t>
      </w:r>
      <w:r w:rsidRPr="00E7059C">
        <w:rPr>
          <w:rFonts w:eastAsia="Calibri"/>
          <w:sz w:val="24"/>
          <w:rtl/>
        </w:rPr>
        <w:t xml:space="preserve"> </w:t>
      </w:r>
      <w:r w:rsidRPr="00E7059C">
        <w:rPr>
          <w:rFonts w:eastAsia="Calibri" w:hint="eastAsia"/>
          <w:sz w:val="24"/>
          <w:rtl/>
        </w:rPr>
        <w:t>הממשלות</w:t>
      </w:r>
      <w:r w:rsidRPr="00E7059C">
        <w:rPr>
          <w:rFonts w:eastAsia="Calibri" w:hint="cs"/>
          <w:sz w:val="24"/>
          <w:rtl/>
        </w:rPr>
        <w:t xml:space="preserve"> ה-</w:t>
      </w:r>
      <w:r w:rsidRPr="00E7059C">
        <w:rPr>
          <w:rFonts w:eastAsia="Calibri"/>
          <w:sz w:val="24"/>
          <w:rtl/>
        </w:rPr>
        <w:t xml:space="preserve">37-35 </w:t>
      </w:r>
      <w:r w:rsidRPr="00E7059C">
        <w:rPr>
          <w:rFonts w:eastAsia="Calibri" w:hint="eastAsia"/>
          <w:sz w:val="24"/>
          <w:rtl/>
        </w:rPr>
        <w:t>זרוע</w:t>
      </w:r>
      <w:r w:rsidRPr="00E7059C">
        <w:rPr>
          <w:rFonts w:eastAsia="Calibri"/>
          <w:sz w:val="24"/>
          <w:rtl/>
        </w:rPr>
        <w:t xml:space="preserve"> </w:t>
      </w:r>
      <w:r w:rsidRPr="00E7059C">
        <w:rPr>
          <w:rFonts w:eastAsia="Calibri" w:hint="eastAsia"/>
          <w:sz w:val="24"/>
          <w:rtl/>
        </w:rPr>
        <w:t>העבודה</w:t>
      </w:r>
      <w:r w:rsidRPr="00E7059C">
        <w:rPr>
          <w:rFonts w:eastAsia="Calibri"/>
          <w:sz w:val="24"/>
          <w:rtl/>
        </w:rPr>
        <w:t xml:space="preserve"> </w:t>
      </w:r>
      <w:r w:rsidRPr="00E7059C">
        <w:rPr>
          <w:rFonts w:eastAsia="Calibri" w:hint="cs"/>
          <w:sz w:val="24"/>
          <w:rtl/>
        </w:rPr>
        <w:t>הו</w:t>
      </w:r>
      <w:r w:rsidRPr="00E7059C">
        <w:rPr>
          <w:rFonts w:eastAsia="Calibri" w:hint="eastAsia"/>
          <w:sz w:val="24"/>
          <w:rtl/>
        </w:rPr>
        <w:t>עברה</w:t>
      </w:r>
      <w:r w:rsidRPr="00E7059C">
        <w:rPr>
          <w:rFonts w:eastAsia="Calibri"/>
          <w:sz w:val="24"/>
          <w:rtl/>
        </w:rPr>
        <w:t xml:space="preserve"> </w:t>
      </w:r>
      <w:r w:rsidRPr="00E7059C">
        <w:rPr>
          <w:rFonts w:eastAsia="Calibri" w:hint="cs"/>
          <w:sz w:val="24"/>
          <w:rtl/>
        </w:rPr>
        <w:t xml:space="preserve">כאמור </w:t>
      </w:r>
      <w:r w:rsidRPr="00E7059C">
        <w:rPr>
          <w:rFonts w:eastAsia="Calibri" w:hint="eastAsia"/>
          <w:sz w:val="24"/>
          <w:rtl/>
        </w:rPr>
        <w:t>פעמיים</w:t>
      </w:r>
      <w:r w:rsidRPr="00E7059C">
        <w:rPr>
          <w:rFonts w:eastAsia="Calibri" w:hint="cs"/>
          <w:sz w:val="24"/>
          <w:rtl/>
        </w:rPr>
        <w:t xml:space="preserve"> בין משרדי ממשלה</w:t>
      </w:r>
      <w:r w:rsidRPr="00E7059C">
        <w:rPr>
          <w:rFonts w:eastAsia="Calibri"/>
          <w:sz w:val="24"/>
          <w:rtl/>
        </w:rPr>
        <w:t xml:space="preserve">, </w:t>
      </w:r>
      <w:r w:rsidRPr="00E7059C">
        <w:rPr>
          <w:rFonts w:eastAsia="Calibri" w:hint="cs"/>
          <w:sz w:val="24"/>
          <w:rtl/>
        </w:rPr>
        <w:t xml:space="preserve">וכך </w:t>
      </w:r>
      <w:r w:rsidRPr="00E7059C">
        <w:rPr>
          <w:rFonts w:eastAsia="Calibri" w:hint="eastAsia"/>
          <w:sz w:val="24"/>
          <w:rtl/>
        </w:rPr>
        <w:t>גם</w:t>
      </w:r>
      <w:r w:rsidRPr="00E7059C">
        <w:rPr>
          <w:rFonts w:eastAsia="Calibri"/>
          <w:sz w:val="24"/>
          <w:rtl/>
        </w:rPr>
        <w:t xml:space="preserve"> </w:t>
      </w:r>
      <w:r w:rsidRPr="00E7059C">
        <w:rPr>
          <w:rFonts w:eastAsia="Calibri" w:hint="cs"/>
          <w:sz w:val="24"/>
          <w:rtl/>
        </w:rPr>
        <w:t>ה</w:t>
      </w:r>
      <w:r w:rsidRPr="00E7059C">
        <w:rPr>
          <w:rFonts w:eastAsia="Calibri" w:hint="eastAsia"/>
          <w:sz w:val="24"/>
          <w:rtl/>
        </w:rPr>
        <w:t>אגף</w:t>
      </w:r>
      <w:r w:rsidRPr="00E7059C">
        <w:rPr>
          <w:rFonts w:eastAsia="Calibri" w:hint="cs"/>
          <w:sz w:val="24"/>
          <w:rtl/>
        </w:rPr>
        <w:t xml:space="preserve"> להכשרה מקצועית</w:t>
      </w:r>
      <w:r w:rsidRPr="00E7059C">
        <w:rPr>
          <w:rFonts w:eastAsia="Calibri"/>
          <w:sz w:val="24"/>
          <w:rtl/>
        </w:rPr>
        <w:t xml:space="preserve">. </w:t>
      </w:r>
      <w:r w:rsidRPr="00E7059C">
        <w:rPr>
          <w:rFonts w:eastAsia="Calibri" w:hint="cs"/>
          <w:rtl/>
        </w:rPr>
        <w:t>לנוכח העברת שטח הפעולה של הכשרה מקצועית למבוגרים בין משרדי ממשלה, החל מיולי 202</w:t>
      </w:r>
      <w:r w:rsidRPr="00E7059C">
        <w:rPr>
          <w:rFonts w:eastAsia="Calibri" w:hint="cs"/>
          <w:rtl/>
        </w:rPr>
        <w:t xml:space="preserve">1, </w:t>
      </w:r>
      <w:r w:rsidRPr="00E7059C">
        <w:rPr>
          <w:rFonts w:eastAsia="Calibri" w:hint="cs"/>
          <w:sz w:val="24"/>
          <w:rtl/>
        </w:rPr>
        <w:t>משרד</w:t>
      </w:r>
      <w:r w:rsidRPr="00E7059C">
        <w:rPr>
          <w:rFonts w:eastAsia="Calibri" w:hint="cs"/>
          <w:rtl/>
        </w:rPr>
        <w:t xml:space="preserve"> מבקר המדינה בדק את היקף המשתתפים בפעולות להכשרה מקצועית בשנים 2021, 2022 ו-2023. כאמור, במחצית הראשונה של שנת 2021 האגף להכשרה מקצועית פעל במסגרת זרוע העבודה אשר הייתה יחידת סמך של משרד העבודה והרווחה, ומיולי 2021 - יחידת סמך של משרד הכלכלה והתעשייה. מינו</w:t>
      </w:r>
      <w:r w:rsidRPr="00E7059C">
        <w:rPr>
          <w:rFonts w:eastAsia="Calibri" w:hint="cs"/>
          <w:rtl/>
        </w:rPr>
        <w:t>אר 2023 האגף פוצל למעשה: בעוד שקיום כלל הפעולות להכשרה מקצועית למבוגרים היו, על פי החלטת הממשלה, באחריות משרד הכלכלה, הרי שעל פי סיכום בין שרי העבודה והכלכלה - האחריות פוצלה ביניהם, באופן שהפעולות להכשרה מתוקצבת היו באחריות משרד העבודה, והפעולות להכשרה ביד</w:t>
      </w:r>
      <w:r w:rsidRPr="00E7059C">
        <w:rPr>
          <w:rFonts w:eastAsia="Calibri" w:hint="cs"/>
          <w:rtl/>
        </w:rPr>
        <w:t xml:space="preserve">י מעסיקים היו בידי משרד הכלכלה. בפועל, משרד העבודה קיים גם הוא פעולות להכשרה בידי מעסיקים בשנת 2023, ומשרד הכלכלה החל בפעולות להכשרה בידי מעסיקים </w:t>
      </w:r>
      <w:r w:rsidRPr="00E7059C">
        <w:rPr>
          <w:rFonts w:eastAsia="Calibri"/>
          <w:rtl/>
        </w:rPr>
        <w:t>בספטמבר 2023</w:t>
      </w:r>
      <w:r w:rsidRPr="00E7059C">
        <w:rPr>
          <w:rFonts w:eastAsia="Calibri" w:hint="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בלוח שלהלן מוצגים נתונים על מספר המשתתפים ומספר המעסיקים בפעולות להכשרה מקצועית בהבחנה בין הכשר</w:t>
      </w:r>
      <w:r w:rsidRPr="00E7059C">
        <w:rPr>
          <w:rFonts w:eastAsia="Calibri" w:hint="cs"/>
          <w:rtl/>
        </w:rPr>
        <w:t xml:space="preserve">ה מתוקצבת להכשרה בידי מעסיקים. הנתונים מתייחסים לשנים 2021 - 2022 וכן לשנת 2023 בחלוקה לפי משרדים ולפי תקופות - ינואר-אוגוסט 2023 וספטמבר-דצמבר 2023. </w:t>
      </w:r>
    </w:p>
    <w:p w:rsidR="00AE5696" w:rsidRPr="00E7059C" w:rsidRDefault="00AE5696" w:rsidP="00AE5696">
      <w:pPr>
        <w:spacing w:line="269" w:lineRule="auto"/>
        <w:ind w:left="-567"/>
        <w:rPr>
          <w:rFonts w:eastAsia="Calibri"/>
          <w:szCs w:val="20"/>
          <w:rtl/>
        </w:rPr>
      </w:pPr>
    </w:p>
    <w:p w:rsidR="00AE5696" w:rsidRPr="00E7059C" w:rsidRDefault="00464D7E" w:rsidP="00173249">
      <w:pPr>
        <w:bidi w:val="0"/>
        <w:spacing w:line="269" w:lineRule="auto"/>
        <w:jc w:val="center"/>
        <w:rPr>
          <w:rFonts w:ascii="David" w:eastAsia="Calibri" w:hAnsi="David"/>
          <w:b/>
          <w:bCs/>
          <w:sz w:val="24"/>
        </w:rPr>
      </w:pPr>
      <w:r w:rsidRPr="00E7059C">
        <w:rPr>
          <w:rFonts w:ascii="David" w:eastAsia="Calibri" w:hAnsi="David" w:hint="eastAsia"/>
          <w:sz w:val="24"/>
          <w:rtl/>
        </w:rPr>
        <w:t>לוח</w:t>
      </w:r>
      <w:r w:rsidRPr="00E7059C">
        <w:rPr>
          <w:rFonts w:ascii="David" w:eastAsia="Calibri" w:hAnsi="David"/>
          <w:sz w:val="24"/>
          <w:rtl/>
        </w:rPr>
        <w:t xml:space="preserve"> 5: </w:t>
      </w:r>
      <w:r w:rsidRPr="00E7059C">
        <w:rPr>
          <w:rFonts w:ascii="David" w:eastAsia="Calibri" w:hAnsi="David" w:hint="cs"/>
          <w:b/>
          <w:bCs/>
          <w:sz w:val="24"/>
          <w:rtl/>
        </w:rPr>
        <w:t>מספר המשתתפים ומספר המעסיקים בפעולות להכשרה מקצועית, 2021 - 2023</w:t>
      </w:r>
    </w:p>
    <w:tbl>
      <w:tblPr>
        <w:tblStyle w:val="af4"/>
        <w:bidiVisual/>
        <w:tblW w:w="0" w:type="auto"/>
        <w:jc w:val="center"/>
        <w:tblLook w:val="04A0" w:firstRow="1" w:lastRow="0" w:firstColumn="1" w:lastColumn="0" w:noHBand="0" w:noVBand="1"/>
      </w:tblPr>
      <w:tblGrid>
        <w:gridCol w:w="1327"/>
        <w:gridCol w:w="1179"/>
        <w:gridCol w:w="1179"/>
        <w:gridCol w:w="1179"/>
        <w:gridCol w:w="1123"/>
        <w:gridCol w:w="1191"/>
        <w:gridCol w:w="1032"/>
      </w:tblGrid>
      <w:tr w:rsidR="001B5A2B" w:rsidTr="00C50F57">
        <w:trPr>
          <w:jc w:val="center"/>
        </w:trPr>
        <w:tc>
          <w:tcPr>
            <w:tcW w:w="1410"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התקופה</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b/>
                <w:bCs/>
                <w:sz w:val="22"/>
                <w:szCs w:val="22"/>
                <w:rtl/>
              </w:rPr>
              <w:t>2021</w:t>
            </w:r>
            <w:r w:rsidR="005138EE">
              <w:rPr>
                <w:rFonts w:eastAsia="Calibri" w:hint="cs"/>
                <w:sz w:val="22"/>
                <w:szCs w:val="22"/>
                <w:rtl/>
              </w:rPr>
              <w:t xml:space="preserve"> </w:t>
            </w:r>
            <w:r w:rsidRPr="00E7059C">
              <w:rPr>
                <w:rFonts w:eastAsia="Calibri" w:hint="cs"/>
                <w:sz w:val="22"/>
                <w:szCs w:val="22"/>
                <w:rtl/>
              </w:rPr>
              <w:t xml:space="preserve">הכשרה מקצועית במסגרת </w:t>
            </w:r>
            <w:r w:rsidRPr="00E7059C">
              <w:rPr>
                <w:rFonts w:eastAsia="Calibri" w:hint="cs"/>
                <w:b/>
                <w:bCs/>
                <w:sz w:val="22"/>
                <w:szCs w:val="22"/>
                <w:rtl/>
              </w:rPr>
              <w:t>משרד העבודה והרווחה</w:t>
            </w:r>
            <w:r w:rsidRPr="00E7059C">
              <w:rPr>
                <w:rFonts w:eastAsia="Calibri" w:hint="cs"/>
                <w:sz w:val="22"/>
                <w:szCs w:val="22"/>
                <w:rtl/>
              </w:rPr>
              <w:t xml:space="preserve">, ולאחר מכן בידי </w:t>
            </w:r>
            <w:r w:rsidRPr="00E7059C">
              <w:rPr>
                <w:rFonts w:eastAsia="Calibri" w:hint="cs"/>
                <w:b/>
                <w:bCs/>
                <w:sz w:val="22"/>
                <w:szCs w:val="22"/>
                <w:rtl/>
              </w:rPr>
              <w:t>משרד הכלכלה</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b/>
                <w:bCs/>
                <w:sz w:val="22"/>
                <w:szCs w:val="22"/>
                <w:rtl/>
              </w:rPr>
              <w:t>2022</w:t>
            </w:r>
            <w:r w:rsidR="005138EE">
              <w:rPr>
                <w:rFonts w:eastAsia="Calibri" w:hint="cs"/>
                <w:sz w:val="22"/>
                <w:szCs w:val="22"/>
                <w:rtl/>
              </w:rPr>
              <w:t xml:space="preserve"> </w:t>
            </w:r>
            <w:r w:rsidRPr="00E7059C">
              <w:rPr>
                <w:rFonts w:eastAsia="Calibri" w:hint="cs"/>
                <w:sz w:val="22"/>
                <w:szCs w:val="22"/>
                <w:rtl/>
              </w:rPr>
              <w:t xml:space="preserve">הכשרה מקצועית במסגרת </w:t>
            </w:r>
            <w:r w:rsidRPr="00E7059C">
              <w:rPr>
                <w:rFonts w:eastAsia="Calibri" w:hint="cs"/>
                <w:b/>
                <w:bCs/>
                <w:sz w:val="22"/>
                <w:szCs w:val="22"/>
                <w:rtl/>
              </w:rPr>
              <w:t>משרד הכלכלה</w:t>
            </w:r>
          </w:p>
        </w:tc>
        <w:tc>
          <w:tcPr>
            <w:tcW w:w="1293" w:type="dxa"/>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2023</w:t>
            </w:r>
            <w:r w:rsidR="005138EE">
              <w:rPr>
                <w:rFonts w:eastAsia="Calibri" w:hint="cs"/>
                <w:sz w:val="22"/>
                <w:szCs w:val="22"/>
                <w:rtl/>
              </w:rPr>
              <w:t xml:space="preserve"> </w:t>
            </w:r>
            <w:r w:rsidRPr="00E7059C">
              <w:rPr>
                <w:rFonts w:eastAsia="Calibri" w:hint="cs"/>
                <w:sz w:val="22"/>
                <w:szCs w:val="22"/>
                <w:rtl/>
              </w:rPr>
              <w:t xml:space="preserve">הכשרה מקצועית במסגרת </w:t>
            </w:r>
            <w:r w:rsidRPr="00E7059C">
              <w:rPr>
                <w:rFonts w:eastAsia="Calibri" w:hint="cs"/>
                <w:b/>
                <w:bCs/>
                <w:sz w:val="22"/>
                <w:szCs w:val="22"/>
                <w:rtl/>
              </w:rPr>
              <w:t>משרד העבודה</w:t>
            </w:r>
          </w:p>
          <w:p w:rsidR="00AE5696" w:rsidRPr="00E7059C" w:rsidRDefault="00464D7E" w:rsidP="00C50F57">
            <w:pPr>
              <w:spacing w:line="269" w:lineRule="auto"/>
              <w:rPr>
                <w:rFonts w:eastAsia="Calibri"/>
                <w:sz w:val="22"/>
                <w:szCs w:val="22"/>
                <w:rtl/>
              </w:rPr>
            </w:pPr>
            <w:r w:rsidRPr="00E7059C">
              <w:rPr>
                <w:rFonts w:eastAsia="Calibri" w:hint="cs"/>
                <w:b/>
                <w:bCs/>
                <w:sz w:val="22"/>
                <w:szCs w:val="22"/>
                <w:rtl/>
              </w:rPr>
              <w:t>(במקביל למשרד הכלכלה)</w:t>
            </w:r>
          </w:p>
        </w:tc>
        <w:tc>
          <w:tcPr>
            <w:tcW w:w="1210" w:type="dxa"/>
          </w:tcPr>
          <w:p w:rsidR="00AE5696" w:rsidRPr="00E7059C" w:rsidRDefault="00464D7E" w:rsidP="00C50F57">
            <w:pPr>
              <w:spacing w:line="269" w:lineRule="auto"/>
              <w:jc w:val="center"/>
              <w:rPr>
                <w:rFonts w:eastAsia="Calibri"/>
                <w:sz w:val="22"/>
                <w:szCs w:val="22"/>
                <w:rtl/>
              </w:rPr>
            </w:pPr>
            <w:r w:rsidRPr="00E7059C">
              <w:rPr>
                <w:rFonts w:eastAsia="Calibri" w:hint="cs"/>
                <w:b/>
                <w:bCs/>
                <w:sz w:val="22"/>
                <w:szCs w:val="22"/>
                <w:rtl/>
              </w:rPr>
              <w:t>2023</w:t>
            </w:r>
            <w:r w:rsidRPr="00E7059C">
              <w:rPr>
                <w:rFonts w:eastAsia="Calibri" w:hint="cs"/>
                <w:sz w:val="22"/>
                <w:szCs w:val="22"/>
                <w:rtl/>
              </w:rPr>
              <w:t xml:space="preserve"> </w:t>
            </w:r>
          </w:p>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ינואר-אוגוסט</w:t>
            </w:r>
          </w:p>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 xml:space="preserve">הכשרה מקצועית במסגרת </w:t>
            </w:r>
            <w:r w:rsidRPr="00E7059C">
              <w:rPr>
                <w:rFonts w:eastAsia="Calibri" w:hint="cs"/>
                <w:b/>
                <w:bCs/>
                <w:sz w:val="22"/>
                <w:szCs w:val="22"/>
                <w:rtl/>
              </w:rPr>
              <w:t>משרד הכלכלה</w:t>
            </w:r>
          </w:p>
        </w:tc>
        <w:tc>
          <w:tcPr>
            <w:tcW w:w="1294" w:type="dxa"/>
          </w:tcPr>
          <w:p w:rsidR="00AE5696" w:rsidRPr="00E7059C" w:rsidRDefault="00464D7E" w:rsidP="00C50F57">
            <w:pPr>
              <w:spacing w:line="269" w:lineRule="auto"/>
              <w:jc w:val="center"/>
              <w:rPr>
                <w:rFonts w:eastAsia="Calibri"/>
                <w:sz w:val="22"/>
                <w:szCs w:val="22"/>
                <w:rtl/>
              </w:rPr>
            </w:pPr>
            <w:r w:rsidRPr="00E7059C">
              <w:rPr>
                <w:rFonts w:eastAsia="Calibri" w:hint="cs"/>
                <w:b/>
                <w:bCs/>
                <w:sz w:val="22"/>
                <w:szCs w:val="22"/>
                <w:rtl/>
              </w:rPr>
              <w:t>2023</w:t>
            </w:r>
            <w:r w:rsidRPr="00E7059C">
              <w:rPr>
                <w:rFonts w:eastAsia="Calibri" w:hint="cs"/>
                <w:sz w:val="22"/>
                <w:szCs w:val="22"/>
                <w:rtl/>
              </w:rPr>
              <w:t xml:space="preserve"> </w:t>
            </w:r>
          </w:p>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 xml:space="preserve">ספטמבר-דצמבר </w:t>
            </w:r>
          </w:p>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 xml:space="preserve">הכשרה מקצועית במסגרת </w:t>
            </w:r>
            <w:r w:rsidRPr="00E7059C">
              <w:rPr>
                <w:rFonts w:eastAsia="Calibri" w:hint="cs"/>
                <w:b/>
                <w:bCs/>
                <w:sz w:val="22"/>
                <w:szCs w:val="22"/>
                <w:rtl/>
              </w:rPr>
              <w:t>משרד הכלכלה</w:t>
            </w:r>
          </w:p>
        </w:tc>
        <w:tc>
          <w:tcPr>
            <w:tcW w:w="98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b/>
                <w:bCs/>
                <w:sz w:val="22"/>
                <w:szCs w:val="22"/>
                <w:rtl/>
              </w:rPr>
              <w:t>2023</w:t>
            </w:r>
            <w:r w:rsidR="005138EE">
              <w:rPr>
                <w:rFonts w:eastAsia="Calibri" w:hint="cs"/>
                <w:sz w:val="22"/>
                <w:szCs w:val="22"/>
                <w:rtl/>
              </w:rPr>
              <w:t xml:space="preserve"> </w:t>
            </w:r>
            <w:r w:rsidRPr="00E7059C">
              <w:rPr>
                <w:rFonts w:eastAsia="Calibri" w:hint="cs"/>
                <w:sz w:val="22"/>
                <w:szCs w:val="22"/>
                <w:rtl/>
              </w:rPr>
              <w:t xml:space="preserve">סה"כ משתתפים / מעסיקים בהכשרה מקצועית </w:t>
            </w:r>
          </w:p>
        </w:tc>
      </w:tr>
      <w:tr w:rsidR="001B5A2B" w:rsidTr="00C50F57">
        <w:trPr>
          <w:jc w:val="center"/>
        </w:trPr>
        <w:tc>
          <w:tcPr>
            <w:tcW w:w="1410"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מספר המשתתפים בהכשרה מתוקצבת</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12,768</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5,704</w:t>
            </w:r>
          </w:p>
        </w:tc>
        <w:tc>
          <w:tcPr>
            <w:tcW w:w="1293"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5,284</w:t>
            </w:r>
          </w:p>
        </w:tc>
        <w:tc>
          <w:tcPr>
            <w:tcW w:w="1210"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1294"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98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5,284</w:t>
            </w:r>
          </w:p>
        </w:tc>
      </w:tr>
      <w:tr w:rsidR="001B5A2B" w:rsidTr="00C50F57">
        <w:trPr>
          <w:jc w:val="center"/>
        </w:trPr>
        <w:tc>
          <w:tcPr>
            <w:tcW w:w="1410"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מספר המשתתפים בהכשרה בידי מעסיקים</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5,363</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11,485</w:t>
            </w:r>
          </w:p>
        </w:tc>
        <w:tc>
          <w:tcPr>
            <w:tcW w:w="1293" w:type="dxa"/>
          </w:tcPr>
          <w:p w:rsidR="00AE5696" w:rsidRPr="00E7059C" w:rsidRDefault="00464D7E" w:rsidP="00C50F57">
            <w:pPr>
              <w:spacing w:line="269" w:lineRule="auto"/>
              <w:jc w:val="center"/>
              <w:rPr>
                <w:rFonts w:eastAsia="Calibri"/>
                <w:sz w:val="22"/>
                <w:szCs w:val="22"/>
              </w:rPr>
            </w:pPr>
            <w:r w:rsidRPr="00E7059C">
              <w:rPr>
                <w:rFonts w:eastAsia="Calibri" w:hint="cs"/>
                <w:sz w:val="22"/>
                <w:szCs w:val="22"/>
                <w:rtl/>
              </w:rPr>
              <w:t>858</w:t>
            </w:r>
            <w:r>
              <w:rPr>
                <w:rFonts w:ascii="David" w:eastAsia="Times New Roman" w:hAnsi="David"/>
                <w:color w:val="000000"/>
                <w:sz w:val="22"/>
                <w:szCs w:val="22"/>
                <w:vertAlign w:val="superscript"/>
              </w:rPr>
              <w:footnoteReference w:id="96"/>
            </w:r>
          </w:p>
        </w:tc>
        <w:tc>
          <w:tcPr>
            <w:tcW w:w="1210"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1294"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7,243</w:t>
            </w:r>
          </w:p>
        </w:tc>
        <w:tc>
          <w:tcPr>
            <w:tcW w:w="98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8,101</w:t>
            </w:r>
          </w:p>
        </w:tc>
      </w:tr>
      <w:tr w:rsidR="001B5A2B" w:rsidTr="00C50F57">
        <w:trPr>
          <w:jc w:val="center"/>
        </w:trPr>
        <w:tc>
          <w:tcPr>
            <w:tcW w:w="1410"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סה"כ מספר המשתתפים בהכשרה מקצועית</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18,131</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17,189</w:t>
            </w:r>
          </w:p>
        </w:tc>
        <w:tc>
          <w:tcPr>
            <w:tcW w:w="1293"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6,142</w:t>
            </w:r>
          </w:p>
        </w:tc>
        <w:tc>
          <w:tcPr>
            <w:tcW w:w="1210"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1294"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7,243</w:t>
            </w:r>
          </w:p>
        </w:tc>
        <w:tc>
          <w:tcPr>
            <w:tcW w:w="98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13,385</w:t>
            </w:r>
          </w:p>
        </w:tc>
      </w:tr>
      <w:tr w:rsidR="001B5A2B" w:rsidTr="00C50F57">
        <w:trPr>
          <w:jc w:val="center"/>
        </w:trPr>
        <w:tc>
          <w:tcPr>
            <w:tcW w:w="1410"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מספר המעסיקים שקיימו הכשרה בידי מעסיקים</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704</w:t>
            </w:r>
          </w:p>
        </w:tc>
        <w:tc>
          <w:tcPr>
            <w:tcW w:w="1293"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1,295</w:t>
            </w:r>
          </w:p>
        </w:tc>
        <w:tc>
          <w:tcPr>
            <w:tcW w:w="1293"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40</w:t>
            </w:r>
          </w:p>
        </w:tc>
        <w:tc>
          <w:tcPr>
            <w:tcW w:w="1210"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0</w:t>
            </w:r>
          </w:p>
        </w:tc>
        <w:tc>
          <w:tcPr>
            <w:tcW w:w="1294" w:type="dxa"/>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426</w:t>
            </w:r>
          </w:p>
        </w:tc>
        <w:tc>
          <w:tcPr>
            <w:tcW w:w="985" w:type="dxa"/>
            <w:shd w:val="clear" w:color="auto" w:fill="D9D9D9"/>
          </w:tcPr>
          <w:p w:rsidR="00AE5696" w:rsidRPr="00E7059C" w:rsidRDefault="00464D7E" w:rsidP="00C50F57">
            <w:pPr>
              <w:spacing w:line="269" w:lineRule="auto"/>
              <w:jc w:val="center"/>
              <w:rPr>
                <w:rFonts w:eastAsia="Calibri"/>
                <w:sz w:val="22"/>
                <w:szCs w:val="22"/>
                <w:rtl/>
              </w:rPr>
            </w:pPr>
            <w:r w:rsidRPr="00E7059C">
              <w:rPr>
                <w:rFonts w:eastAsia="Calibri" w:hint="cs"/>
                <w:sz w:val="22"/>
                <w:szCs w:val="22"/>
                <w:rtl/>
              </w:rPr>
              <w:t>466</w:t>
            </w:r>
          </w:p>
        </w:tc>
      </w:tr>
    </w:tbl>
    <w:p w:rsidR="00AE5696" w:rsidRPr="00E7059C" w:rsidRDefault="00464D7E" w:rsidP="00AE5696">
      <w:pPr>
        <w:spacing w:line="269" w:lineRule="auto"/>
        <w:rPr>
          <w:rFonts w:eastAsia="Calibri"/>
          <w:szCs w:val="20"/>
          <w:rtl/>
        </w:rPr>
      </w:pPr>
      <w:r w:rsidRPr="00E7059C">
        <w:rPr>
          <w:rFonts w:eastAsia="Calibri" w:hint="cs"/>
          <w:szCs w:val="20"/>
          <w:rtl/>
        </w:rPr>
        <w:t>על פי נתוני משרד העבודה ומשרד הכלכלה והתעשייה, בעיבוד משרד מבקר המדינה.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sz w:val="24"/>
          <w:rtl/>
        </w:rPr>
      </w:pPr>
      <w:r w:rsidRPr="00E7059C">
        <w:rPr>
          <w:rFonts w:ascii="David" w:eastAsia="Calibri" w:hAnsi="David" w:hint="cs"/>
          <w:sz w:val="24"/>
          <w:rtl/>
        </w:rPr>
        <w:t xml:space="preserve">מהלוח ומדברים שמסר משרד הכלכלה עולות המסקנות האלה: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b/>
          <w:bCs/>
          <w:sz w:val="24"/>
          <w:rtl/>
        </w:rPr>
        <w:t xml:space="preserve">כאמור בינואר 2023, בסמוך לאחר הקמת הממשלה ה-37, </w:t>
      </w:r>
      <w:r w:rsidRPr="00E7059C">
        <w:rPr>
          <w:rFonts w:eastAsia="Calibri"/>
          <w:b/>
          <w:bCs/>
          <w:sz w:val="24"/>
          <w:rtl/>
        </w:rPr>
        <w:t>פוצלו שטחי הפעולה של זרוע העבודה, והאגף להכשרה מקצועית שבה, בין משרד העבודה למשרד הכלכלה והתעשייה</w:t>
      </w:r>
      <w:r w:rsidRPr="00E7059C">
        <w:rPr>
          <w:rFonts w:eastAsia="Calibri" w:hint="cs"/>
          <w:b/>
          <w:bCs/>
          <w:sz w:val="24"/>
          <w:rtl/>
        </w:rPr>
        <w:t xml:space="preserve">. </w:t>
      </w:r>
      <w:r w:rsidRPr="00E7059C">
        <w:rPr>
          <w:rFonts w:ascii="David" w:eastAsia="Calibri" w:hAnsi="David" w:hint="cs"/>
          <w:b/>
          <w:bCs/>
          <w:sz w:val="24"/>
          <w:rtl/>
        </w:rPr>
        <w:t>הנתונים המובאים בלוח, והמפורטים להלן, מלמדים כי כתוצאה מהעברת שטח הפעולה בין המשרדים בתחילת ינואר 2023 חלה יר</w:t>
      </w:r>
      <w:r w:rsidRPr="00E7059C">
        <w:rPr>
          <w:rFonts w:ascii="David" w:eastAsia="Calibri" w:hAnsi="David" w:hint="cs"/>
          <w:b/>
          <w:bCs/>
          <w:sz w:val="24"/>
          <w:rtl/>
        </w:rPr>
        <w:t>ידה חדה במספר ההכשרות המקצועיות למבוגרים.</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5"/>
        </w:numPr>
        <w:spacing w:line="269" w:lineRule="auto"/>
        <w:contextualSpacing/>
        <w:rPr>
          <w:rFonts w:ascii="David" w:eastAsia="Calibri" w:hAnsi="David"/>
          <w:sz w:val="24"/>
        </w:rPr>
      </w:pPr>
      <w:r w:rsidRPr="00E7059C">
        <w:rPr>
          <w:rFonts w:eastAsia="Times New Roman" w:hint="cs"/>
          <w:bCs/>
          <w:spacing w:val="40"/>
          <w:rtl/>
        </w:rPr>
        <w:t>היקף המשתתפים בהכשרה מקצועית למבוגרים</w:t>
      </w:r>
      <w:r w:rsidRPr="00E7059C">
        <w:rPr>
          <w:rFonts w:eastAsia="Times New Roman"/>
          <w:bCs/>
          <w:spacing w:val="40"/>
          <w:rtl/>
        </w:rPr>
        <w:t>:</w:t>
      </w:r>
      <w:r w:rsidRPr="00E7059C">
        <w:rPr>
          <w:rFonts w:ascii="David" w:eastAsia="Calibri" w:hAnsi="David" w:hint="cs"/>
          <w:sz w:val="24"/>
          <w:rtl/>
        </w:rPr>
        <w:t xml:space="preserve"> </w:t>
      </w:r>
      <w:r w:rsidRPr="00E7059C">
        <w:rPr>
          <w:rFonts w:ascii="David" w:eastAsia="Calibri" w:hAnsi="David" w:hint="eastAsia"/>
          <w:b/>
          <w:bCs/>
          <w:sz w:val="24"/>
          <w:rtl/>
        </w:rPr>
        <w:t>מספר</w:t>
      </w:r>
      <w:r w:rsidRPr="00E7059C">
        <w:rPr>
          <w:rFonts w:ascii="David" w:eastAsia="Calibri" w:hAnsi="David"/>
          <w:b/>
          <w:bCs/>
          <w:sz w:val="24"/>
          <w:rtl/>
        </w:rPr>
        <w:t xml:space="preserve"> </w:t>
      </w:r>
      <w:r w:rsidRPr="00E7059C">
        <w:rPr>
          <w:rFonts w:ascii="David" w:eastAsia="Calibri" w:hAnsi="David" w:hint="eastAsia"/>
          <w:b/>
          <w:bCs/>
          <w:sz w:val="24"/>
          <w:rtl/>
        </w:rPr>
        <w:t>המשתתפים</w:t>
      </w:r>
      <w:r w:rsidRPr="00E7059C">
        <w:rPr>
          <w:rFonts w:ascii="David" w:eastAsia="Calibri" w:hAnsi="David"/>
          <w:b/>
          <w:bCs/>
          <w:sz w:val="24"/>
          <w:rtl/>
        </w:rPr>
        <w:t xml:space="preserve"> </w:t>
      </w:r>
      <w:r w:rsidRPr="00E7059C">
        <w:rPr>
          <w:rFonts w:ascii="David" w:eastAsia="Calibri" w:hAnsi="David" w:hint="cs"/>
          <w:b/>
          <w:bCs/>
          <w:sz w:val="24"/>
          <w:rtl/>
        </w:rPr>
        <w:t>פחת</w:t>
      </w:r>
      <w:r w:rsidRPr="00E7059C">
        <w:rPr>
          <w:rFonts w:ascii="David" w:eastAsia="Calibri" w:hAnsi="David"/>
          <w:b/>
          <w:bCs/>
          <w:sz w:val="24"/>
          <w:rtl/>
        </w:rPr>
        <w:t xml:space="preserve"> </w:t>
      </w:r>
      <w:r w:rsidRPr="00E7059C">
        <w:rPr>
          <w:rFonts w:ascii="David" w:eastAsia="Calibri" w:hAnsi="David" w:hint="eastAsia"/>
          <w:b/>
          <w:bCs/>
          <w:sz w:val="24"/>
          <w:rtl/>
        </w:rPr>
        <w:t>ב</w:t>
      </w:r>
      <w:r w:rsidRPr="00E7059C">
        <w:rPr>
          <w:rFonts w:ascii="David" w:eastAsia="Calibri" w:hAnsi="David"/>
          <w:b/>
          <w:bCs/>
          <w:sz w:val="24"/>
          <w:rtl/>
        </w:rPr>
        <w:t xml:space="preserve">-26% </w:t>
      </w:r>
      <w:r w:rsidRPr="00E7059C">
        <w:rPr>
          <w:rFonts w:ascii="David" w:eastAsia="Calibri" w:hAnsi="David" w:hint="cs"/>
          <w:b/>
          <w:bCs/>
          <w:sz w:val="24"/>
          <w:rtl/>
        </w:rPr>
        <w:t>בין ה</w:t>
      </w:r>
      <w:r w:rsidRPr="00E7059C">
        <w:rPr>
          <w:rFonts w:ascii="David" w:eastAsia="Calibri" w:hAnsi="David" w:hint="eastAsia"/>
          <w:b/>
          <w:bCs/>
          <w:sz w:val="24"/>
          <w:rtl/>
        </w:rPr>
        <w:t>שנים</w:t>
      </w:r>
      <w:r w:rsidRPr="00E7059C">
        <w:rPr>
          <w:rFonts w:ascii="David" w:eastAsia="Calibri" w:hAnsi="David"/>
          <w:b/>
          <w:bCs/>
          <w:sz w:val="24"/>
          <w:rtl/>
        </w:rPr>
        <w:t xml:space="preserve"> 2021 </w:t>
      </w:r>
      <w:r w:rsidRPr="00E7059C">
        <w:rPr>
          <w:rFonts w:ascii="David" w:eastAsia="Calibri" w:hAnsi="David" w:hint="cs"/>
          <w:b/>
          <w:bCs/>
          <w:sz w:val="24"/>
          <w:rtl/>
        </w:rPr>
        <w:t xml:space="preserve">עד </w:t>
      </w:r>
      <w:r w:rsidRPr="00E7059C">
        <w:rPr>
          <w:rFonts w:ascii="David" w:eastAsia="Calibri" w:hAnsi="David"/>
          <w:b/>
          <w:bCs/>
          <w:sz w:val="24"/>
          <w:rtl/>
        </w:rPr>
        <w:t>2023 (</w:t>
      </w:r>
      <w:r w:rsidRPr="00E7059C">
        <w:rPr>
          <w:rFonts w:ascii="David" w:eastAsia="Calibri" w:hAnsi="David" w:hint="cs"/>
          <w:b/>
          <w:bCs/>
          <w:sz w:val="24"/>
          <w:rtl/>
        </w:rPr>
        <w:t xml:space="preserve">לאחר הפיצול האמור, </w:t>
      </w:r>
      <w:r w:rsidRPr="00E7059C">
        <w:rPr>
          <w:rFonts w:ascii="David" w:eastAsia="Calibri" w:hAnsi="David"/>
          <w:b/>
          <w:bCs/>
          <w:sz w:val="24"/>
          <w:rtl/>
        </w:rPr>
        <w:t xml:space="preserve">מ-18,131 </w:t>
      </w:r>
      <w:r w:rsidRPr="00E7059C">
        <w:rPr>
          <w:rFonts w:ascii="David" w:eastAsia="Calibri" w:hAnsi="David" w:hint="eastAsia"/>
          <w:b/>
          <w:bCs/>
          <w:sz w:val="24"/>
          <w:rtl/>
        </w:rPr>
        <w:t>ל</w:t>
      </w:r>
      <w:r w:rsidRPr="00E7059C">
        <w:rPr>
          <w:rFonts w:ascii="David" w:eastAsia="Calibri" w:hAnsi="David"/>
          <w:b/>
          <w:bCs/>
          <w:sz w:val="24"/>
          <w:rtl/>
        </w:rPr>
        <w:t xml:space="preserve">-13,385 </w:t>
      </w:r>
      <w:r w:rsidRPr="00E7059C">
        <w:rPr>
          <w:rFonts w:ascii="David" w:eastAsia="Calibri" w:hAnsi="David" w:hint="eastAsia"/>
          <w:b/>
          <w:bCs/>
          <w:sz w:val="24"/>
          <w:rtl/>
        </w:rPr>
        <w:t>משתתפים</w:t>
      </w:r>
      <w:r w:rsidRPr="00E7059C">
        <w:rPr>
          <w:rFonts w:ascii="David" w:eastAsia="Calibri" w:hAnsi="David"/>
          <w:b/>
          <w:bCs/>
          <w:sz w:val="24"/>
          <w:rtl/>
        </w:rPr>
        <w:t xml:space="preserve">), </w:t>
      </w:r>
      <w:r w:rsidRPr="00E7059C">
        <w:rPr>
          <w:rFonts w:ascii="David" w:eastAsia="Calibri" w:hAnsi="David" w:hint="cs"/>
          <w:b/>
          <w:bCs/>
          <w:sz w:val="24"/>
          <w:rtl/>
        </w:rPr>
        <w:t>והפחתתם חלה בעיקר</w:t>
      </w:r>
      <w:r w:rsidRPr="00E7059C">
        <w:rPr>
          <w:rFonts w:ascii="David" w:eastAsia="Calibri" w:hAnsi="David"/>
          <w:b/>
          <w:bCs/>
          <w:sz w:val="24"/>
          <w:rtl/>
        </w:rPr>
        <w:t xml:space="preserve"> </w:t>
      </w:r>
      <w:r w:rsidRPr="00E7059C">
        <w:rPr>
          <w:rFonts w:ascii="David" w:eastAsia="Calibri" w:hAnsi="David" w:hint="eastAsia"/>
          <w:b/>
          <w:bCs/>
          <w:sz w:val="24"/>
          <w:rtl/>
        </w:rPr>
        <w:t>בשנת</w:t>
      </w:r>
      <w:r w:rsidRPr="00E7059C">
        <w:rPr>
          <w:rFonts w:ascii="David" w:eastAsia="Calibri" w:hAnsi="David"/>
          <w:b/>
          <w:bCs/>
          <w:sz w:val="24"/>
          <w:rtl/>
        </w:rPr>
        <w:t xml:space="preserve"> 2023 - </w:t>
      </w:r>
      <w:r w:rsidRPr="00E7059C">
        <w:rPr>
          <w:rFonts w:ascii="David" w:eastAsia="Calibri" w:hAnsi="David" w:hint="cs"/>
          <w:b/>
          <w:bCs/>
          <w:sz w:val="24"/>
          <w:rtl/>
        </w:rPr>
        <w:t>הפחתה</w:t>
      </w:r>
      <w:r w:rsidRPr="00E7059C">
        <w:rPr>
          <w:rFonts w:ascii="David" w:eastAsia="Calibri" w:hAnsi="David"/>
          <w:b/>
          <w:bCs/>
          <w:sz w:val="24"/>
          <w:rtl/>
        </w:rPr>
        <w:t xml:space="preserve"> </w:t>
      </w:r>
      <w:r w:rsidRPr="00E7059C">
        <w:rPr>
          <w:rFonts w:ascii="David" w:eastAsia="Calibri" w:hAnsi="David" w:hint="eastAsia"/>
          <w:b/>
          <w:bCs/>
          <w:sz w:val="24"/>
          <w:rtl/>
        </w:rPr>
        <w:t>של</w:t>
      </w:r>
      <w:r w:rsidRPr="00E7059C">
        <w:rPr>
          <w:rFonts w:ascii="David" w:eastAsia="Calibri" w:hAnsi="David"/>
          <w:b/>
          <w:bCs/>
          <w:sz w:val="24"/>
          <w:rtl/>
        </w:rPr>
        <w:t xml:space="preserve"> 22% </w:t>
      </w:r>
      <w:r w:rsidRPr="00E7059C">
        <w:rPr>
          <w:rFonts w:ascii="David" w:eastAsia="Calibri" w:hAnsi="David" w:hint="cs"/>
          <w:b/>
          <w:bCs/>
          <w:sz w:val="24"/>
          <w:rtl/>
        </w:rPr>
        <w:t xml:space="preserve">יחסית לשנת </w:t>
      </w:r>
      <w:r w:rsidRPr="00E7059C">
        <w:rPr>
          <w:rFonts w:ascii="David" w:eastAsia="Calibri" w:hAnsi="David"/>
          <w:b/>
          <w:bCs/>
          <w:sz w:val="24"/>
          <w:rtl/>
        </w:rPr>
        <w:t xml:space="preserve">2022 (מ-17,189 </w:t>
      </w:r>
      <w:r w:rsidRPr="00E7059C">
        <w:rPr>
          <w:rFonts w:ascii="David" w:eastAsia="Calibri" w:hAnsi="David" w:hint="eastAsia"/>
          <w:b/>
          <w:bCs/>
          <w:sz w:val="24"/>
          <w:rtl/>
        </w:rPr>
        <w:t>ל</w:t>
      </w:r>
      <w:r w:rsidRPr="00E7059C">
        <w:rPr>
          <w:rFonts w:ascii="David" w:eastAsia="Calibri" w:hAnsi="David"/>
          <w:b/>
          <w:bCs/>
          <w:sz w:val="24"/>
          <w:rtl/>
        </w:rPr>
        <w:t>-13,385</w:t>
      </w:r>
      <w:r w:rsidRPr="00E7059C">
        <w:rPr>
          <w:rFonts w:ascii="David" w:eastAsia="Calibri" w:hAnsi="David" w:hint="cs"/>
          <w:b/>
          <w:bCs/>
          <w:sz w:val="24"/>
          <w:rtl/>
        </w:rPr>
        <w:t xml:space="preserve"> משתתפים</w:t>
      </w:r>
      <w:r w:rsidRPr="00E7059C">
        <w:rPr>
          <w:rFonts w:ascii="David" w:eastAsia="Calibri" w:hAnsi="David"/>
          <w:b/>
          <w:bCs/>
          <w:sz w:val="24"/>
          <w:rtl/>
        </w:rPr>
        <w:t>).</w:t>
      </w:r>
      <w:r w:rsidRPr="00E7059C">
        <w:rPr>
          <w:rFonts w:ascii="David" w:eastAsia="Calibri" w:hAnsi="David" w:hint="cs"/>
          <w:sz w:val="24"/>
          <w:rtl/>
        </w:rPr>
        <w:t xml:space="preserve"> </w:t>
      </w:r>
    </w:p>
    <w:p w:rsidR="00AE5696" w:rsidRPr="00E7059C" w:rsidRDefault="00AE5696" w:rsidP="00AE5696">
      <w:pPr>
        <w:spacing w:line="269" w:lineRule="auto"/>
        <w:ind w:left="-567"/>
        <w:rPr>
          <w:rFonts w:eastAsia="Times New Roman"/>
          <w:bCs/>
          <w:spacing w:val="40"/>
          <w:rtl/>
        </w:rPr>
      </w:pPr>
    </w:p>
    <w:p w:rsidR="00AE5696" w:rsidRPr="00E7059C" w:rsidRDefault="00464D7E" w:rsidP="00AE5696">
      <w:pPr>
        <w:spacing w:line="269" w:lineRule="auto"/>
        <w:ind w:left="340"/>
        <w:rPr>
          <w:rFonts w:eastAsia="Calibri"/>
          <w:rtl/>
        </w:rPr>
      </w:pPr>
      <w:r w:rsidRPr="00E7059C">
        <w:rPr>
          <w:rFonts w:eastAsia="Calibri" w:hint="cs"/>
          <w:rtl/>
        </w:rPr>
        <w:t xml:space="preserve">יצוין כי בשנת 2023 פעולות ההכשרה המקצועית למבוגרים באמצעות מעסיקים במימון משרד הכלכלה, התקיימו רק לאחר פרוץ מלחמת חרבות ברזל.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25"/>
        </w:numPr>
        <w:spacing w:line="269" w:lineRule="auto"/>
        <w:contextualSpacing/>
        <w:rPr>
          <w:rFonts w:ascii="David" w:eastAsia="Calibri" w:hAnsi="David"/>
          <w:b/>
          <w:bCs/>
          <w:sz w:val="24"/>
          <w:rtl/>
        </w:rPr>
      </w:pPr>
      <w:r w:rsidRPr="00E7059C">
        <w:rPr>
          <w:rFonts w:eastAsia="Times New Roman" w:hint="cs"/>
          <w:bCs/>
          <w:spacing w:val="40"/>
          <w:rtl/>
        </w:rPr>
        <w:t>היקף המשתתפים בהכשרה מקצועית מתוקצבת</w:t>
      </w:r>
      <w:r w:rsidRPr="00E7059C">
        <w:rPr>
          <w:rFonts w:eastAsia="Times New Roman"/>
          <w:bCs/>
          <w:spacing w:val="40"/>
          <w:rtl/>
        </w:rPr>
        <w:t xml:space="preserve">: </w:t>
      </w:r>
      <w:r w:rsidRPr="00E7059C">
        <w:rPr>
          <w:rFonts w:ascii="David" w:eastAsia="Calibri" w:hAnsi="David" w:hint="eastAsia"/>
          <w:b/>
          <w:bCs/>
          <w:sz w:val="24"/>
          <w:rtl/>
        </w:rPr>
        <w:t>מספר</w:t>
      </w:r>
      <w:r w:rsidRPr="00E7059C">
        <w:rPr>
          <w:rFonts w:ascii="David" w:eastAsia="Calibri" w:hAnsi="David"/>
          <w:b/>
          <w:bCs/>
          <w:sz w:val="24"/>
          <w:rtl/>
        </w:rPr>
        <w:t xml:space="preserve"> </w:t>
      </w:r>
      <w:r w:rsidRPr="00E7059C">
        <w:rPr>
          <w:rFonts w:ascii="David" w:eastAsia="Calibri" w:hAnsi="David" w:hint="eastAsia"/>
          <w:b/>
          <w:bCs/>
          <w:sz w:val="24"/>
          <w:rtl/>
        </w:rPr>
        <w:t>המשתתפים</w:t>
      </w:r>
      <w:r w:rsidRPr="00E7059C">
        <w:rPr>
          <w:rFonts w:ascii="David" w:eastAsia="Calibri" w:hAnsi="David"/>
          <w:b/>
          <w:bCs/>
          <w:sz w:val="24"/>
          <w:rtl/>
        </w:rPr>
        <w:t xml:space="preserve"> </w:t>
      </w:r>
      <w:r w:rsidRPr="00E7059C">
        <w:rPr>
          <w:rFonts w:ascii="David" w:eastAsia="Calibri" w:hAnsi="David" w:hint="eastAsia"/>
          <w:b/>
          <w:bCs/>
          <w:sz w:val="24"/>
          <w:rtl/>
        </w:rPr>
        <w:t>קטן</w:t>
      </w:r>
      <w:r w:rsidRPr="00E7059C">
        <w:rPr>
          <w:rFonts w:ascii="David" w:eastAsia="Calibri" w:hAnsi="David"/>
          <w:b/>
          <w:bCs/>
          <w:sz w:val="24"/>
          <w:rtl/>
        </w:rPr>
        <w:t xml:space="preserve"> </w:t>
      </w:r>
      <w:r w:rsidRPr="00E7059C">
        <w:rPr>
          <w:rFonts w:ascii="David" w:eastAsia="Calibri" w:hAnsi="David" w:hint="eastAsia"/>
          <w:b/>
          <w:bCs/>
          <w:sz w:val="24"/>
          <w:rtl/>
        </w:rPr>
        <w:t>ב</w:t>
      </w:r>
      <w:r w:rsidRPr="00E7059C">
        <w:rPr>
          <w:rFonts w:ascii="David" w:eastAsia="Calibri" w:hAnsi="David"/>
          <w:b/>
          <w:bCs/>
          <w:sz w:val="24"/>
          <w:rtl/>
        </w:rPr>
        <w:t xml:space="preserve">-55% </w:t>
      </w:r>
      <w:r w:rsidRPr="00E7059C">
        <w:rPr>
          <w:rFonts w:ascii="David" w:eastAsia="Calibri" w:hAnsi="David" w:hint="cs"/>
          <w:b/>
          <w:bCs/>
          <w:sz w:val="24"/>
          <w:rtl/>
        </w:rPr>
        <w:t>ב</w:t>
      </w:r>
      <w:r w:rsidRPr="00E7059C">
        <w:rPr>
          <w:rFonts w:ascii="David" w:eastAsia="Calibri" w:hAnsi="David" w:hint="eastAsia"/>
          <w:b/>
          <w:bCs/>
          <w:sz w:val="24"/>
          <w:rtl/>
        </w:rPr>
        <w:t>שנים</w:t>
      </w:r>
      <w:r w:rsidRPr="00E7059C">
        <w:rPr>
          <w:rFonts w:ascii="David" w:eastAsia="Calibri" w:hAnsi="David"/>
          <w:b/>
          <w:bCs/>
          <w:sz w:val="24"/>
          <w:rtl/>
        </w:rPr>
        <w:t xml:space="preserve"> 2021 </w:t>
      </w:r>
      <w:r w:rsidRPr="00E7059C">
        <w:rPr>
          <w:rFonts w:ascii="David" w:eastAsia="Calibri" w:hAnsi="David" w:hint="cs"/>
          <w:b/>
          <w:bCs/>
          <w:sz w:val="24"/>
          <w:rtl/>
        </w:rPr>
        <w:t xml:space="preserve">- </w:t>
      </w:r>
      <w:r w:rsidRPr="00E7059C">
        <w:rPr>
          <w:rFonts w:ascii="David" w:eastAsia="Calibri" w:hAnsi="David"/>
          <w:b/>
          <w:bCs/>
          <w:sz w:val="24"/>
          <w:rtl/>
        </w:rPr>
        <w:t xml:space="preserve">2022 </w:t>
      </w:r>
      <w:r w:rsidRPr="00E7059C">
        <w:rPr>
          <w:rFonts w:ascii="David" w:eastAsia="Calibri" w:hAnsi="David" w:hint="eastAsia"/>
          <w:b/>
          <w:bCs/>
          <w:sz w:val="24"/>
          <w:rtl/>
        </w:rPr>
        <w:t>ונותר</w:t>
      </w:r>
      <w:r w:rsidRPr="00E7059C">
        <w:rPr>
          <w:rFonts w:ascii="David" w:eastAsia="Calibri" w:hAnsi="David"/>
          <w:b/>
          <w:bCs/>
          <w:sz w:val="24"/>
          <w:rtl/>
        </w:rPr>
        <w:t xml:space="preserve"> </w:t>
      </w:r>
      <w:r w:rsidRPr="00E7059C">
        <w:rPr>
          <w:rFonts w:ascii="David" w:eastAsia="Calibri" w:hAnsi="David" w:hint="eastAsia"/>
          <w:b/>
          <w:bCs/>
          <w:sz w:val="24"/>
          <w:rtl/>
        </w:rPr>
        <w:t>דומה</w:t>
      </w:r>
      <w:r w:rsidRPr="00E7059C">
        <w:rPr>
          <w:rFonts w:ascii="David" w:eastAsia="Calibri" w:hAnsi="David"/>
          <w:b/>
          <w:bCs/>
          <w:sz w:val="24"/>
          <w:rtl/>
        </w:rPr>
        <w:t xml:space="preserve"> </w:t>
      </w:r>
      <w:r w:rsidRPr="00E7059C">
        <w:rPr>
          <w:rFonts w:ascii="David" w:eastAsia="Calibri" w:hAnsi="David" w:hint="eastAsia"/>
          <w:b/>
          <w:bCs/>
          <w:sz w:val="24"/>
          <w:rtl/>
        </w:rPr>
        <w:t>ב</w:t>
      </w:r>
      <w:r w:rsidRPr="00E7059C">
        <w:rPr>
          <w:rFonts w:ascii="David" w:eastAsia="Calibri" w:hAnsi="David" w:hint="cs"/>
          <w:b/>
          <w:bCs/>
          <w:sz w:val="24"/>
          <w:rtl/>
        </w:rPr>
        <w:t xml:space="preserve">שנת </w:t>
      </w:r>
      <w:r w:rsidRPr="00E7059C">
        <w:rPr>
          <w:rFonts w:ascii="David" w:eastAsia="Calibri" w:hAnsi="David"/>
          <w:b/>
          <w:bCs/>
          <w:sz w:val="24"/>
          <w:rtl/>
        </w:rPr>
        <w:t>2023</w:t>
      </w:r>
      <w:r w:rsidRPr="00E7059C">
        <w:rPr>
          <w:rFonts w:ascii="David" w:eastAsia="Calibri" w:hAnsi="David" w:hint="cs"/>
          <w:b/>
          <w:bCs/>
          <w:sz w:val="24"/>
          <w:rtl/>
        </w:rPr>
        <w:t xml:space="preserve">, לאחר הפיצול </w:t>
      </w:r>
      <w:r w:rsidRPr="00E7059C">
        <w:rPr>
          <w:rFonts w:ascii="David" w:eastAsia="Calibri" w:hAnsi="David" w:hint="cs"/>
          <w:b/>
          <w:bCs/>
          <w:sz w:val="24"/>
          <w:rtl/>
        </w:rPr>
        <w:t>האמור</w:t>
      </w:r>
      <w:r w:rsidRPr="00E7059C">
        <w:rPr>
          <w:rFonts w:ascii="David" w:eastAsia="Calibri" w:hAnsi="David"/>
          <w:b/>
          <w:bCs/>
          <w:sz w:val="24"/>
          <w:rtl/>
        </w:rPr>
        <w:t xml:space="preserve"> (12,768, 5,704 </w:t>
      </w:r>
      <w:r w:rsidRPr="00E7059C">
        <w:rPr>
          <w:rFonts w:ascii="David" w:eastAsia="Calibri" w:hAnsi="David" w:hint="eastAsia"/>
          <w:b/>
          <w:bCs/>
          <w:sz w:val="24"/>
          <w:rtl/>
        </w:rPr>
        <w:t>ו</w:t>
      </w:r>
      <w:r w:rsidRPr="00E7059C">
        <w:rPr>
          <w:rFonts w:ascii="David" w:eastAsia="Calibri" w:hAnsi="David"/>
          <w:b/>
          <w:bCs/>
          <w:sz w:val="24"/>
          <w:rtl/>
        </w:rPr>
        <w:t xml:space="preserve">-5,284, </w:t>
      </w:r>
      <w:r w:rsidRPr="00E7059C">
        <w:rPr>
          <w:rFonts w:ascii="David" w:eastAsia="Calibri" w:hAnsi="David" w:hint="eastAsia"/>
          <w:b/>
          <w:bCs/>
          <w:sz w:val="24"/>
          <w:rtl/>
        </w:rPr>
        <w:t>בהתאמה</w:t>
      </w:r>
      <w:r w:rsidRPr="00E7059C">
        <w:rPr>
          <w:rFonts w:ascii="David" w:eastAsia="Calibri" w:hAnsi="David"/>
          <w:b/>
          <w:b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5444DC">
      <w:pPr>
        <w:keepNext/>
        <w:keepLines/>
        <w:numPr>
          <w:ilvl w:val="0"/>
          <w:numId w:val="25"/>
        </w:numPr>
        <w:spacing w:line="269" w:lineRule="auto"/>
        <w:contextualSpacing/>
        <w:rPr>
          <w:rFonts w:ascii="David" w:eastAsia="Calibri" w:hAnsi="David"/>
          <w:sz w:val="24"/>
        </w:rPr>
      </w:pPr>
      <w:r w:rsidRPr="00E7059C">
        <w:rPr>
          <w:rFonts w:eastAsia="Times New Roman" w:hint="cs"/>
          <w:bCs/>
          <w:spacing w:val="40"/>
          <w:rtl/>
        </w:rPr>
        <w:lastRenderedPageBreak/>
        <w:t>היקף המשתתפים בהכשרה מקצועית בידי מעסיקים</w:t>
      </w:r>
      <w:r w:rsidRPr="00E7059C">
        <w:rPr>
          <w:rFonts w:ascii="David" w:eastAsia="Calibri" w:hAnsi="David" w:hint="cs"/>
          <w:b/>
          <w:bCs/>
          <w:sz w:val="24"/>
          <w:rtl/>
        </w:rPr>
        <w:t>:</w:t>
      </w:r>
      <w:r w:rsidRPr="00E7059C">
        <w:rPr>
          <w:rFonts w:ascii="David" w:eastAsia="Calibri" w:hAnsi="David" w:hint="cs"/>
          <w:sz w:val="24"/>
          <w:rtl/>
        </w:rPr>
        <w:t xml:space="preserve"> </w:t>
      </w:r>
    </w:p>
    <w:p w:rsidR="00AE5696" w:rsidRPr="00E7059C" w:rsidRDefault="00AE5696" w:rsidP="005444DC">
      <w:pPr>
        <w:keepNext/>
        <w:keepLines/>
        <w:spacing w:line="269" w:lineRule="auto"/>
        <w:ind w:left="-567"/>
        <w:rPr>
          <w:rFonts w:eastAsia="Calibri"/>
          <w:szCs w:val="20"/>
          <w:rtl/>
        </w:rPr>
      </w:pPr>
    </w:p>
    <w:p w:rsidR="00AE5696" w:rsidRPr="00E7059C" w:rsidRDefault="00464D7E" w:rsidP="00AE5696">
      <w:pPr>
        <w:numPr>
          <w:ilvl w:val="1"/>
          <w:numId w:val="25"/>
        </w:numPr>
        <w:spacing w:line="269" w:lineRule="auto"/>
        <w:contextualSpacing/>
        <w:rPr>
          <w:rFonts w:ascii="David" w:eastAsia="Calibri" w:hAnsi="David"/>
          <w:b/>
          <w:bCs/>
          <w:sz w:val="24"/>
          <w:rtl/>
        </w:rPr>
      </w:pPr>
      <w:r w:rsidRPr="00E7059C">
        <w:rPr>
          <w:rFonts w:ascii="David" w:eastAsia="Calibri" w:hAnsi="David" w:hint="cs"/>
          <w:b/>
          <w:bCs/>
          <w:sz w:val="24"/>
          <w:rtl/>
        </w:rPr>
        <w:t>ב</w:t>
      </w:r>
      <w:r w:rsidRPr="00E7059C">
        <w:rPr>
          <w:rFonts w:ascii="David" w:eastAsia="Calibri" w:hAnsi="David"/>
          <w:b/>
          <w:bCs/>
          <w:sz w:val="24"/>
          <w:rtl/>
        </w:rPr>
        <w:t>שנים 2021 -</w:t>
      </w:r>
      <w:r w:rsidRPr="00E7059C">
        <w:rPr>
          <w:rFonts w:ascii="David" w:eastAsia="Calibri" w:hAnsi="David" w:hint="cs"/>
          <w:b/>
          <w:bCs/>
          <w:sz w:val="24"/>
          <w:rtl/>
        </w:rPr>
        <w:t xml:space="preserve"> </w:t>
      </w:r>
      <w:r w:rsidRPr="00E7059C">
        <w:rPr>
          <w:rFonts w:ascii="David" w:eastAsia="Calibri" w:hAnsi="David"/>
          <w:b/>
          <w:bCs/>
          <w:sz w:val="24"/>
          <w:rtl/>
        </w:rPr>
        <w:t xml:space="preserve">2022 גדל </w:t>
      </w:r>
      <w:r w:rsidRPr="00E7059C">
        <w:rPr>
          <w:rFonts w:ascii="David" w:eastAsia="Calibri" w:hAnsi="David" w:hint="eastAsia"/>
          <w:b/>
          <w:bCs/>
          <w:sz w:val="24"/>
          <w:u w:val="single"/>
          <w:rtl/>
        </w:rPr>
        <w:t>מספר</w:t>
      </w:r>
      <w:r w:rsidRPr="00E7059C">
        <w:rPr>
          <w:rFonts w:ascii="David" w:eastAsia="Calibri" w:hAnsi="David"/>
          <w:b/>
          <w:bCs/>
          <w:sz w:val="24"/>
          <w:u w:val="single"/>
          <w:rtl/>
        </w:rPr>
        <w:t xml:space="preserve"> </w:t>
      </w:r>
      <w:r w:rsidRPr="00E7059C">
        <w:rPr>
          <w:rFonts w:ascii="David" w:eastAsia="Calibri" w:hAnsi="David" w:hint="eastAsia"/>
          <w:b/>
          <w:bCs/>
          <w:sz w:val="24"/>
          <w:u w:val="single"/>
          <w:rtl/>
        </w:rPr>
        <w:t>המשתתפים</w:t>
      </w:r>
      <w:r w:rsidRPr="00E7059C">
        <w:rPr>
          <w:rFonts w:ascii="David" w:eastAsia="Calibri" w:hAnsi="David"/>
          <w:b/>
          <w:bCs/>
          <w:sz w:val="24"/>
          <w:rtl/>
        </w:rPr>
        <w:t xml:space="preserve"> ב-114% (מ-5,363 ל-11,485), ובין השנים 2022 ו-2023</w:t>
      </w:r>
      <w:r w:rsidRPr="00E7059C">
        <w:rPr>
          <w:rFonts w:ascii="David" w:eastAsia="Calibri" w:hAnsi="David" w:hint="cs"/>
          <w:b/>
          <w:bCs/>
          <w:sz w:val="24"/>
          <w:rtl/>
        </w:rPr>
        <w:t>, לאחר הפיצול האמור,</w:t>
      </w:r>
      <w:r w:rsidRPr="00E7059C">
        <w:rPr>
          <w:rFonts w:ascii="David" w:eastAsia="Calibri" w:hAnsi="David"/>
          <w:b/>
          <w:bCs/>
          <w:sz w:val="24"/>
          <w:rtl/>
        </w:rPr>
        <w:t xml:space="preserve"> מספר המשתתפים קטן ב-30% (מ-11,485 ל-8,101). רוב המשתתפים ב</w:t>
      </w:r>
      <w:r w:rsidRPr="00E7059C">
        <w:rPr>
          <w:rFonts w:ascii="David" w:eastAsia="Calibri" w:hAnsi="David" w:hint="cs"/>
          <w:b/>
          <w:bCs/>
          <w:sz w:val="24"/>
          <w:rtl/>
        </w:rPr>
        <w:t xml:space="preserve">שנת </w:t>
      </w:r>
      <w:r w:rsidRPr="00E7059C">
        <w:rPr>
          <w:rFonts w:ascii="David" w:eastAsia="Calibri" w:hAnsi="David"/>
          <w:b/>
          <w:bCs/>
          <w:sz w:val="24"/>
          <w:rtl/>
        </w:rPr>
        <w:t xml:space="preserve">2023 - 89% </w:t>
      </w:r>
      <w:r w:rsidRPr="00E7059C">
        <w:rPr>
          <w:rFonts w:ascii="David" w:eastAsia="Calibri" w:hAnsi="David" w:hint="cs"/>
          <w:b/>
          <w:bCs/>
          <w:sz w:val="24"/>
          <w:rtl/>
        </w:rPr>
        <w:t xml:space="preserve">מהם </w:t>
      </w:r>
      <w:r w:rsidRPr="00E7059C">
        <w:rPr>
          <w:rFonts w:ascii="David" w:eastAsia="Calibri" w:hAnsi="David"/>
          <w:b/>
          <w:bCs/>
          <w:sz w:val="24"/>
          <w:rtl/>
        </w:rPr>
        <w:t xml:space="preserve">- </w:t>
      </w:r>
      <w:r w:rsidRPr="00E7059C">
        <w:rPr>
          <w:rFonts w:ascii="David" w:eastAsia="Calibri" w:hAnsi="David" w:hint="cs"/>
          <w:b/>
          <w:bCs/>
          <w:sz w:val="24"/>
          <w:rtl/>
        </w:rPr>
        <w:t>השתתפו</w:t>
      </w:r>
      <w:r w:rsidRPr="00E7059C">
        <w:rPr>
          <w:rFonts w:ascii="David" w:eastAsia="Calibri" w:hAnsi="David"/>
          <w:b/>
          <w:bCs/>
          <w:sz w:val="24"/>
          <w:rtl/>
        </w:rPr>
        <w:t xml:space="preserve"> בפעולות הכשרה </w:t>
      </w:r>
      <w:r w:rsidRPr="00E7059C">
        <w:rPr>
          <w:rFonts w:ascii="David" w:eastAsia="Calibri" w:hAnsi="David" w:hint="cs"/>
          <w:b/>
          <w:bCs/>
          <w:sz w:val="24"/>
          <w:rtl/>
        </w:rPr>
        <w:t xml:space="preserve">שמימן </w:t>
      </w:r>
      <w:r w:rsidRPr="00E7059C">
        <w:rPr>
          <w:rFonts w:ascii="David" w:eastAsia="Calibri" w:hAnsi="David"/>
          <w:b/>
          <w:bCs/>
          <w:sz w:val="24"/>
          <w:rtl/>
        </w:rPr>
        <w:t>משרד הכלכלה</w:t>
      </w:r>
      <w:r w:rsidRPr="00E7059C">
        <w:rPr>
          <w:rFonts w:ascii="David" w:eastAsia="Calibri" w:hAnsi="David" w:hint="cs"/>
          <w:b/>
          <w:bCs/>
          <w:sz w:val="24"/>
          <w:rtl/>
        </w:rPr>
        <w:t>,</w:t>
      </w:r>
      <w:r w:rsidRPr="00E7059C">
        <w:rPr>
          <w:rFonts w:ascii="David" w:eastAsia="Calibri" w:hAnsi="David"/>
          <w:b/>
          <w:bCs/>
          <w:sz w:val="24"/>
          <w:rtl/>
        </w:rPr>
        <w:t xml:space="preserve"> אשר באותה שנה היה מופקד, הלכה למעשה, על הכשרה בידי מעסיקים. ואולם, משרד הכלכלה החל בפעולות אלה רק בספטמבר 2023, ובמהלך רוב חודשי השנה - </w:t>
      </w:r>
      <w:r w:rsidRPr="00E7059C">
        <w:rPr>
          <w:rFonts w:ascii="David" w:eastAsia="Calibri" w:hAnsi="David" w:hint="cs"/>
          <w:b/>
          <w:bCs/>
          <w:sz w:val="24"/>
          <w:rtl/>
        </w:rPr>
        <w:t>ב-</w:t>
      </w:r>
      <w:r w:rsidRPr="00E7059C">
        <w:rPr>
          <w:rFonts w:ascii="David" w:eastAsia="Calibri" w:hAnsi="David"/>
          <w:b/>
          <w:bCs/>
          <w:sz w:val="24"/>
          <w:rtl/>
        </w:rPr>
        <w:t xml:space="preserve">8 מ-12 חודשים, לא </w:t>
      </w:r>
      <w:r w:rsidRPr="00E7059C">
        <w:rPr>
          <w:rFonts w:ascii="David" w:eastAsia="Calibri" w:hAnsi="David" w:hint="cs"/>
          <w:b/>
          <w:bCs/>
          <w:sz w:val="24"/>
          <w:rtl/>
        </w:rPr>
        <w:t>קיימו מעסיקים</w:t>
      </w:r>
      <w:r w:rsidRPr="00E7059C">
        <w:rPr>
          <w:rFonts w:ascii="David" w:eastAsia="Calibri" w:hAnsi="David"/>
          <w:b/>
          <w:bCs/>
          <w:sz w:val="24"/>
          <w:rtl/>
        </w:rPr>
        <w:t xml:space="preserve"> פעולות הכשרה במימונו.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5"/>
        </w:numPr>
        <w:spacing w:line="269" w:lineRule="auto"/>
        <w:contextualSpacing/>
        <w:rPr>
          <w:rFonts w:ascii="David" w:eastAsia="Calibri" w:hAnsi="David"/>
          <w:b/>
          <w:bCs/>
          <w:sz w:val="24"/>
        </w:rPr>
      </w:pPr>
      <w:r w:rsidRPr="00E7059C">
        <w:rPr>
          <w:rFonts w:ascii="David" w:eastAsia="Calibri" w:hAnsi="David" w:hint="cs"/>
          <w:b/>
          <w:bCs/>
          <w:sz w:val="24"/>
          <w:rtl/>
        </w:rPr>
        <w:t>ב</w:t>
      </w:r>
      <w:r w:rsidRPr="00E7059C">
        <w:rPr>
          <w:rFonts w:ascii="David" w:eastAsia="Calibri" w:hAnsi="David"/>
          <w:b/>
          <w:bCs/>
          <w:sz w:val="24"/>
          <w:rtl/>
        </w:rPr>
        <w:t xml:space="preserve">שנים 2021 </w:t>
      </w:r>
      <w:r w:rsidRPr="00E7059C">
        <w:rPr>
          <w:rFonts w:ascii="David" w:eastAsia="Calibri" w:hAnsi="David" w:hint="cs"/>
          <w:b/>
          <w:bCs/>
          <w:sz w:val="24"/>
          <w:rtl/>
        </w:rPr>
        <w:t xml:space="preserve">- </w:t>
      </w:r>
      <w:r w:rsidRPr="00E7059C">
        <w:rPr>
          <w:rFonts w:ascii="David" w:eastAsia="Calibri" w:hAnsi="David"/>
          <w:b/>
          <w:bCs/>
          <w:sz w:val="24"/>
          <w:rtl/>
        </w:rPr>
        <w:t xml:space="preserve">2022 </w:t>
      </w:r>
      <w:r w:rsidRPr="00E7059C">
        <w:rPr>
          <w:rFonts w:ascii="David" w:eastAsia="Calibri" w:hAnsi="David" w:hint="eastAsia"/>
          <w:b/>
          <w:bCs/>
          <w:sz w:val="24"/>
          <w:u w:val="single"/>
          <w:rtl/>
        </w:rPr>
        <w:t>מספר</w:t>
      </w:r>
      <w:r w:rsidRPr="00E7059C">
        <w:rPr>
          <w:rFonts w:ascii="David" w:eastAsia="Calibri" w:hAnsi="David"/>
          <w:b/>
          <w:bCs/>
          <w:sz w:val="24"/>
          <w:u w:val="single"/>
          <w:rtl/>
        </w:rPr>
        <w:t xml:space="preserve"> </w:t>
      </w:r>
      <w:r w:rsidRPr="00E7059C">
        <w:rPr>
          <w:rFonts w:ascii="David" w:eastAsia="Calibri" w:hAnsi="David" w:hint="eastAsia"/>
          <w:b/>
          <w:bCs/>
          <w:sz w:val="24"/>
          <w:u w:val="single"/>
          <w:rtl/>
        </w:rPr>
        <w:t>המעסיקים</w:t>
      </w:r>
      <w:r w:rsidRPr="00E7059C">
        <w:rPr>
          <w:rFonts w:ascii="David" w:eastAsia="Calibri" w:hAnsi="David"/>
          <w:b/>
          <w:bCs/>
          <w:sz w:val="24"/>
          <w:rtl/>
        </w:rPr>
        <w:t xml:space="preserve"> שקיימו הכשרה מקצועית למבוגרים גדל ב-84% (מ-704 ל-1,295); ב</w:t>
      </w:r>
      <w:r w:rsidRPr="00E7059C">
        <w:rPr>
          <w:rFonts w:ascii="David" w:eastAsia="Calibri" w:hAnsi="David" w:hint="cs"/>
          <w:b/>
          <w:bCs/>
          <w:sz w:val="24"/>
          <w:rtl/>
        </w:rPr>
        <w:t xml:space="preserve">שנת </w:t>
      </w:r>
      <w:r w:rsidRPr="00E7059C">
        <w:rPr>
          <w:rFonts w:ascii="David" w:eastAsia="Calibri" w:hAnsi="David"/>
          <w:b/>
          <w:bCs/>
          <w:sz w:val="24"/>
          <w:rtl/>
        </w:rPr>
        <w:t>2023</w:t>
      </w:r>
      <w:r w:rsidRPr="00E7059C">
        <w:rPr>
          <w:rFonts w:ascii="David" w:eastAsia="Calibri" w:hAnsi="David" w:hint="cs"/>
          <w:b/>
          <w:bCs/>
          <w:sz w:val="24"/>
          <w:rtl/>
        </w:rPr>
        <w:t>, לאחר הפיצול האמור,</w:t>
      </w:r>
      <w:r w:rsidRPr="00E7059C">
        <w:rPr>
          <w:rFonts w:ascii="David" w:eastAsia="Calibri" w:hAnsi="David"/>
          <w:b/>
          <w:bCs/>
          <w:sz w:val="24"/>
          <w:rtl/>
        </w:rPr>
        <w:t xml:space="preserve"> היקף המעסיקים היה רק כשליש ממספרם ב</w:t>
      </w:r>
      <w:r w:rsidRPr="00E7059C">
        <w:rPr>
          <w:rFonts w:ascii="David" w:eastAsia="Calibri" w:hAnsi="David" w:hint="cs"/>
          <w:b/>
          <w:bCs/>
          <w:sz w:val="24"/>
          <w:rtl/>
        </w:rPr>
        <w:t xml:space="preserve">שנת </w:t>
      </w:r>
      <w:r w:rsidRPr="00E7059C">
        <w:rPr>
          <w:rFonts w:ascii="David" w:eastAsia="Calibri" w:hAnsi="David"/>
          <w:b/>
          <w:bCs/>
          <w:sz w:val="24"/>
          <w:rtl/>
        </w:rPr>
        <w:t>2022 (466 ו-1,295, בהתאמה). רובם המכריע של המעסיקים ב</w:t>
      </w:r>
      <w:r w:rsidRPr="00E7059C">
        <w:rPr>
          <w:rFonts w:ascii="David" w:eastAsia="Calibri" w:hAnsi="David" w:hint="cs"/>
          <w:b/>
          <w:bCs/>
          <w:sz w:val="24"/>
          <w:rtl/>
        </w:rPr>
        <w:t xml:space="preserve">שנת </w:t>
      </w:r>
      <w:r w:rsidRPr="00E7059C">
        <w:rPr>
          <w:rFonts w:ascii="David" w:eastAsia="Calibri" w:hAnsi="David"/>
          <w:b/>
          <w:bCs/>
          <w:sz w:val="24"/>
          <w:rtl/>
        </w:rPr>
        <w:t>2023 (426 מ-466, 91%) קיימו פעולות הכשרה ב</w:t>
      </w:r>
      <w:r w:rsidRPr="00E7059C">
        <w:rPr>
          <w:rFonts w:ascii="David" w:eastAsia="Calibri" w:hAnsi="David"/>
          <w:b/>
          <w:bCs/>
          <w:sz w:val="24"/>
          <w:rtl/>
        </w:rPr>
        <w:t xml:space="preserve">מימון משרד הכלכלה, ואלה </w:t>
      </w:r>
      <w:r w:rsidRPr="00E7059C">
        <w:rPr>
          <w:rFonts w:ascii="David" w:eastAsia="Calibri" w:hAnsi="David" w:hint="cs"/>
          <w:b/>
          <w:bCs/>
          <w:sz w:val="24"/>
          <w:rtl/>
        </w:rPr>
        <w:t>התקיימו</w:t>
      </w:r>
      <w:r w:rsidRPr="00E7059C">
        <w:rPr>
          <w:rFonts w:ascii="David" w:eastAsia="Calibri" w:hAnsi="David"/>
          <w:b/>
          <w:bCs/>
          <w:sz w:val="24"/>
          <w:rtl/>
        </w:rPr>
        <w:t xml:space="preserve"> רק בשליש האחרון של השנה.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25"/>
        </w:numPr>
        <w:spacing w:line="269" w:lineRule="auto"/>
        <w:contextualSpacing/>
        <w:rPr>
          <w:rFonts w:ascii="David" w:eastAsia="Calibri" w:hAnsi="David"/>
          <w:b/>
          <w:bCs/>
          <w:sz w:val="24"/>
        </w:rPr>
      </w:pP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הכלכלה</w:t>
      </w:r>
      <w:r w:rsidRPr="00E7059C">
        <w:rPr>
          <w:rFonts w:eastAsia="Calibri"/>
          <w:b/>
          <w:bCs/>
          <w:rtl/>
        </w:rPr>
        <w:t xml:space="preserve"> מסר למשרד מבקר המדינה כי העברת שטחי פעולה בין משרדי הכלכלה והעבודה </w:t>
      </w:r>
      <w:r w:rsidRPr="00E7059C">
        <w:rPr>
          <w:rFonts w:eastAsia="Calibri" w:hint="eastAsia"/>
          <w:b/>
          <w:bCs/>
          <w:rtl/>
        </w:rPr>
        <w:t>דרשה</w:t>
      </w:r>
      <w:r w:rsidRPr="00E7059C">
        <w:rPr>
          <w:rFonts w:eastAsia="Calibri"/>
          <w:b/>
          <w:bCs/>
          <w:rtl/>
        </w:rPr>
        <w:t xml:space="preserve"> </w:t>
      </w:r>
      <w:r w:rsidRPr="00E7059C">
        <w:rPr>
          <w:rFonts w:eastAsia="Calibri" w:hint="cs"/>
          <w:b/>
          <w:bCs/>
          <w:rtl/>
        </w:rPr>
        <w:t>מ</w:t>
      </w:r>
      <w:r w:rsidRPr="00E7059C">
        <w:rPr>
          <w:rFonts w:eastAsia="Calibri"/>
          <w:b/>
          <w:bCs/>
          <w:rtl/>
        </w:rPr>
        <w:t>משרד הכלכלה</w:t>
      </w:r>
      <w:r w:rsidRPr="00E7059C">
        <w:rPr>
          <w:rFonts w:eastAsia="Calibri" w:hint="cs"/>
          <w:b/>
          <w:bCs/>
          <w:rtl/>
        </w:rPr>
        <w:t xml:space="preserve"> זמן להיערכות</w:t>
      </w:r>
      <w:r w:rsidRPr="00E7059C">
        <w:rPr>
          <w:rFonts w:eastAsia="Calibri"/>
          <w:b/>
          <w:bCs/>
          <w:rtl/>
        </w:rPr>
        <w:t xml:space="preserve"> </w:t>
      </w:r>
      <w:r w:rsidRPr="00E7059C">
        <w:rPr>
          <w:rFonts w:eastAsia="Calibri" w:hint="eastAsia"/>
          <w:b/>
          <w:bCs/>
          <w:rtl/>
        </w:rPr>
        <w:t>ו</w:t>
      </w:r>
      <w:r w:rsidRPr="00E7059C">
        <w:rPr>
          <w:rFonts w:eastAsia="Calibri"/>
          <w:b/>
          <w:bCs/>
          <w:rtl/>
        </w:rPr>
        <w:t>"</w:t>
      </w:r>
      <w:r w:rsidRPr="00E7059C">
        <w:rPr>
          <w:rFonts w:eastAsia="Calibri" w:hint="eastAsia"/>
          <w:b/>
          <w:bCs/>
          <w:rtl/>
        </w:rPr>
        <w:t>יצרה</w:t>
      </w:r>
      <w:r w:rsidRPr="00E7059C">
        <w:rPr>
          <w:rFonts w:eastAsia="Calibri"/>
          <w:b/>
          <w:bCs/>
          <w:rtl/>
        </w:rPr>
        <w:t xml:space="preserve"> </w:t>
      </w:r>
      <w:r w:rsidRPr="00E7059C">
        <w:rPr>
          <w:rFonts w:eastAsia="Calibri" w:hint="eastAsia"/>
          <w:b/>
          <w:bCs/>
          <w:rtl/>
        </w:rPr>
        <w:t>אתגרים</w:t>
      </w:r>
      <w:r w:rsidRPr="00E7059C">
        <w:rPr>
          <w:rFonts w:eastAsia="Calibri"/>
          <w:b/>
          <w:bCs/>
          <w:rtl/>
        </w:rPr>
        <w:t xml:space="preserve"> </w:t>
      </w:r>
      <w:r w:rsidRPr="00E7059C">
        <w:rPr>
          <w:rFonts w:eastAsia="Calibri" w:hint="eastAsia"/>
          <w:b/>
          <w:bCs/>
          <w:rtl/>
        </w:rPr>
        <w:t>מרובים</w:t>
      </w:r>
      <w:r w:rsidRPr="00E7059C">
        <w:rPr>
          <w:rFonts w:eastAsia="Calibri"/>
          <w:b/>
          <w:bCs/>
          <w:rtl/>
        </w:rPr>
        <w:t>"; משרד הכלכלה עסק ב</w:t>
      </w:r>
      <w:r w:rsidRPr="00E7059C">
        <w:rPr>
          <w:rFonts w:eastAsia="Calibri" w:hint="cs"/>
          <w:b/>
          <w:bCs/>
          <w:rtl/>
        </w:rPr>
        <w:t xml:space="preserve">שנת </w:t>
      </w:r>
      <w:r w:rsidRPr="00E7059C">
        <w:rPr>
          <w:rFonts w:eastAsia="Calibri"/>
          <w:b/>
          <w:bCs/>
          <w:rtl/>
        </w:rPr>
        <w:t xml:space="preserve">2023 </w:t>
      </w:r>
      <w:r w:rsidRPr="00E7059C">
        <w:rPr>
          <w:rFonts w:eastAsia="Calibri" w:hint="eastAsia"/>
          <w:b/>
          <w:bCs/>
          <w:rtl/>
        </w:rPr>
        <w:t>בגיבוש</w:t>
      </w:r>
      <w:r w:rsidRPr="00E7059C">
        <w:rPr>
          <w:rFonts w:eastAsia="Calibri"/>
          <w:b/>
          <w:bCs/>
          <w:rtl/>
        </w:rPr>
        <w:t xml:space="preserve"> </w:t>
      </w:r>
      <w:r w:rsidRPr="00E7059C">
        <w:rPr>
          <w:rFonts w:eastAsia="Calibri" w:hint="eastAsia"/>
          <w:b/>
          <w:bCs/>
          <w:rtl/>
        </w:rPr>
        <w:t>ת</w:t>
      </w:r>
      <w:r w:rsidRPr="00E7059C">
        <w:rPr>
          <w:rFonts w:eastAsia="Calibri" w:hint="cs"/>
          <w:b/>
          <w:bCs/>
          <w:rtl/>
        </w:rPr>
        <w:t>ו</w:t>
      </w:r>
      <w:r w:rsidRPr="00E7059C">
        <w:rPr>
          <w:rFonts w:eastAsia="Calibri" w:hint="eastAsia"/>
          <w:b/>
          <w:bCs/>
          <w:rtl/>
        </w:rPr>
        <w:t>כניות</w:t>
      </w:r>
      <w:r w:rsidRPr="00E7059C">
        <w:rPr>
          <w:rFonts w:eastAsia="Calibri"/>
          <w:b/>
          <w:bCs/>
          <w:rtl/>
        </w:rPr>
        <w:t xml:space="preserve"> </w:t>
      </w:r>
      <w:r w:rsidRPr="00E7059C">
        <w:rPr>
          <w:rFonts w:eastAsia="Calibri" w:hint="eastAsia"/>
          <w:b/>
          <w:bCs/>
          <w:rtl/>
        </w:rPr>
        <w:t>עבודה</w:t>
      </w:r>
      <w:r w:rsidRPr="00E7059C">
        <w:rPr>
          <w:rFonts w:eastAsia="Calibri"/>
          <w:b/>
          <w:bCs/>
          <w:rtl/>
        </w:rPr>
        <w:t xml:space="preserve"> </w:t>
      </w:r>
      <w:r w:rsidRPr="00E7059C">
        <w:rPr>
          <w:rFonts w:eastAsia="Calibri" w:hint="cs"/>
          <w:b/>
          <w:bCs/>
          <w:rtl/>
        </w:rPr>
        <w:t xml:space="preserve">המתבססות על </w:t>
      </w:r>
      <w:r w:rsidRPr="00E7059C">
        <w:rPr>
          <w:rFonts w:eastAsia="Calibri" w:hint="eastAsia"/>
          <w:b/>
          <w:bCs/>
          <w:rtl/>
        </w:rPr>
        <w:t>שינוי</w:t>
      </w:r>
      <w:r w:rsidRPr="00E7059C">
        <w:rPr>
          <w:rFonts w:eastAsia="Calibri"/>
          <w:b/>
          <w:bCs/>
          <w:rtl/>
        </w:rPr>
        <w:t xml:space="preserve"> </w:t>
      </w:r>
      <w:r w:rsidRPr="00E7059C">
        <w:rPr>
          <w:rFonts w:eastAsia="Calibri" w:hint="eastAsia"/>
          <w:b/>
          <w:bCs/>
          <w:rtl/>
        </w:rPr>
        <w:t>המדיניות</w:t>
      </w:r>
      <w:r w:rsidRPr="00E7059C">
        <w:rPr>
          <w:rFonts w:eastAsia="Calibri"/>
          <w:b/>
          <w:bCs/>
          <w:rtl/>
        </w:rPr>
        <w:t xml:space="preserve">, </w:t>
      </w:r>
      <w:r w:rsidRPr="00E7059C">
        <w:rPr>
          <w:rFonts w:eastAsia="Calibri" w:hint="eastAsia"/>
          <w:b/>
          <w:bCs/>
          <w:rtl/>
        </w:rPr>
        <w:t>בהתאמת</w:t>
      </w:r>
      <w:r w:rsidRPr="00E7059C">
        <w:rPr>
          <w:rFonts w:eastAsia="Calibri"/>
          <w:b/>
          <w:bCs/>
          <w:rtl/>
        </w:rPr>
        <w:t xml:space="preserve"> </w:t>
      </w:r>
      <w:r w:rsidRPr="00E7059C">
        <w:rPr>
          <w:rFonts w:eastAsia="Calibri" w:hint="eastAsia"/>
          <w:b/>
          <w:bCs/>
          <w:rtl/>
        </w:rPr>
        <w:t>הוראות</w:t>
      </w:r>
      <w:r w:rsidRPr="00E7059C">
        <w:rPr>
          <w:rFonts w:eastAsia="Calibri"/>
          <w:b/>
          <w:bCs/>
          <w:rtl/>
        </w:rPr>
        <w:t xml:space="preserve"> </w:t>
      </w:r>
      <w:r w:rsidRPr="00E7059C">
        <w:rPr>
          <w:rFonts w:eastAsia="Calibri" w:hint="eastAsia"/>
          <w:b/>
          <w:bCs/>
          <w:rtl/>
        </w:rPr>
        <w:t>המנכ</w:t>
      </w:r>
      <w:r w:rsidRPr="00E7059C">
        <w:rPr>
          <w:rFonts w:eastAsia="Calibri"/>
          <w:b/>
          <w:bCs/>
          <w:rtl/>
        </w:rPr>
        <w:t xml:space="preserve">"ל </w:t>
      </w:r>
      <w:r w:rsidRPr="00E7059C">
        <w:rPr>
          <w:rFonts w:eastAsia="Calibri" w:hint="eastAsia"/>
          <w:b/>
          <w:bCs/>
          <w:rtl/>
        </w:rPr>
        <w:t>הרלוונטיות</w:t>
      </w:r>
      <w:r w:rsidRPr="00E7059C">
        <w:rPr>
          <w:rFonts w:eastAsia="Calibri"/>
          <w:b/>
          <w:bCs/>
          <w:rtl/>
        </w:rPr>
        <w:t xml:space="preserve"> </w:t>
      </w:r>
      <w:r w:rsidRPr="00E7059C">
        <w:rPr>
          <w:rFonts w:eastAsia="Calibri" w:hint="eastAsia"/>
          <w:b/>
          <w:bCs/>
          <w:rtl/>
        </w:rPr>
        <w:t>ובהתאמת</w:t>
      </w:r>
      <w:r w:rsidRPr="00E7059C">
        <w:rPr>
          <w:rFonts w:eastAsia="Calibri"/>
          <w:b/>
          <w:bCs/>
          <w:rtl/>
        </w:rPr>
        <w:t xml:space="preserve"> </w:t>
      </w:r>
      <w:r w:rsidRPr="00E7059C">
        <w:rPr>
          <w:rFonts w:eastAsia="Calibri" w:hint="eastAsia"/>
          <w:b/>
          <w:bCs/>
          <w:rtl/>
        </w:rPr>
        <w:t>המבנה</w:t>
      </w:r>
      <w:r w:rsidRPr="00E7059C">
        <w:rPr>
          <w:rFonts w:eastAsia="Calibri"/>
          <w:b/>
          <w:bCs/>
          <w:rtl/>
        </w:rPr>
        <w:t xml:space="preserve"> </w:t>
      </w:r>
      <w:r w:rsidRPr="00E7059C">
        <w:rPr>
          <w:rFonts w:eastAsia="Calibri" w:hint="eastAsia"/>
          <w:b/>
          <w:bCs/>
          <w:rtl/>
        </w:rPr>
        <w:t>הארגוני</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המשרד </w:t>
      </w:r>
      <w:r w:rsidRPr="00E7059C">
        <w:rPr>
          <w:rFonts w:eastAsia="Calibri" w:hint="eastAsia"/>
          <w:b/>
          <w:bCs/>
          <w:rtl/>
        </w:rPr>
        <w:t>לביצוע</w:t>
      </w:r>
      <w:r w:rsidRPr="00E7059C">
        <w:rPr>
          <w:rFonts w:eastAsia="Calibri"/>
          <w:b/>
          <w:bCs/>
          <w:rtl/>
        </w:rPr>
        <w:t xml:space="preserve"> </w:t>
      </w:r>
      <w:r w:rsidRPr="00E7059C">
        <w:rPr>
          <w:rFonts w:eastAsia="Calibri" w:hint="eastAsia"/>
          <w:b/>
          <w:bCs/>
          <w:rtl/>
        </w:rPr>
        <w:t>המשימות</w:t>
      </w:r>
      <w:r w:rsidRPr="00E7059C">
        <w:rPr>
          <w:rFonts w:eastAsia="Calibri"/>
          <w:b/>
          <w:bCs/>
          <w:rtl/>
        </w:rPr>
        <w:t xml:space="preserve">, בין היתר בשל העברת עובדים בצוותים מקצועיים ממשרד הכלכלה למשרד העבודה; </w:t>
      </w:r>
      <w:r w:rsidRPr="00E7059C">
        <w:rPr>
          <w:rFonts w:eastAsia="Calibri" w:hint="eastAsia"/>
          <w:b/>
          <w:bCs/>
          <w:rtl/>
        </w:rPr>
        <w:t>בספטמבר</w:t>
      </w:r>
      <w:r w:rsidRPr="00E7059C">
        <w:rPr>
          <w:rFonts w:eastAsia="Calibri"/>
          <w:b/>
          <w:bCs/>
          <w:rtl/>
        </w:rPr>
        <w:t xml:space="preserve"> 2023, </w:t>
      </w:r>
      <w:r w:rsidRPr="00E7059C">
        <w:rPr>
          <w:rFonts w:eastAsia="Calibri" w:hint="eastAsia"/>
          <w:b/>
          <w:bCs/>
          <w:rtl/>
        </w:rPr>
        <w:t>לאחר</w:t>
      </w:r>
      <w:r w:rsidRPr="00E7059C">
        <w:rPr>
          <w:rFonts w:eastAsia="Calibri"/>
          <w:b/>
          <w:bCs/>
          <w:rtl/>
        </w:rPr>
        <w:t xml:space="preserve"> השלמת חלק מהמשימות הנדרשות ולאחר אישור תקציב המדינה לשנים </w:t>
      </w:r>
      <w:r w:rsidRPr="00E7059C">
        <w:rPr>
          <w:rFonts w:eastAsia="Calibri" w:hint="cs"/>
          <w:b/>
          <w:bCs/>
          <w:rtl/>
        </w:rPr>
        <w:t xml:space="preserve">2023 - 2024 </w:t>
      </w:r>
      <w:r w:rsidRPr="00E7059C">
        <w:rPr>
          <w:rFonts w:eastAsia="Calibri"/>
          <w:b/>
          <w:bCs/>
          <w:rtl/>
        </w:rPr>
        <w:t>במרץ 20</w:t>
      </w:r>
      <w:r w:rsidRPr="00E7059C">
        <w:rPr>
          <w:rFonts w:eastAsia="Calibri"/>
          <w:b/>
          <w:bCs/>
          <w:rtl/>
        </w:rPr>
        <w:t xml:space="preserve">23, </w:t>
      </w:r>
      <w:r w:rsidRPr="00E7059C">
        <w:rPr>
          <w:rFonts w:eastAsia="Calibri" w:hint="eastAsia"/>
          <w:b/>
          <w:bCs/>
          <w:rtl/>
        </w:rPr>
        <w:t>פרסם</w:t>
      </w:r>
      <w:r w:rsidRPr="00E7059C">
        <w:rPr>
          <w:rFonts w:eastAsia="Calibri"/>
          <w:b/>
          <w:bCs/>
          <w:rtl/>
        </w:rPr>
        <w:t xml:space="preserve"> </w:t>
      </w:r>
      <w:r w:rsidRPr="00E7059C">
        <w:rPr>
          <w:rFonts w:eastAsia="Calibri" w:hint="eastAsia"/>
          <w:b/>
          <w:bCs/>
          <w:rtl/>
        </w:rPr>
        <w:t>המשרד</w:t>
      </w:r>
      <w:r w:rsidRPr="00E7059C">
        <w:rPr>
          <w:rFonts w:eastAsia="Calibri"/>
          <w:b/>
          <w:bCs/>
          <w:rtl/>
        </w:rPr>
        <w:t xml:space="preserve"> את </w:t>
      </w:r>
      <w:r w:rsidRPr="00E7059C">
        <w:rPr>
          <w:rFonts w:eastAsia="Calibri" w:hint="eastAsia"/>
          <w:b/>
          <w:bCs/>
          <w:rtl/>
        </w:rPr>
        <w:t>הוראת</w:t>
      </w:r>
      <w:r w:rsidRPr="00E7059C">
        <w:rPr>
          <w:rFonts w:eastAsia="Calibri"/>
          <w:b/>
          <w:bCs/>
          <w:rtl/>
        </w:rPr>
        <w:t xml:space="preserve"> </w:t>
      </w:r>
      <w:r w:rsidRPr="00E7059C">
        <w:rPr>
          <w:rFonts w:eastAsia="Calibri" w:hint="eastAsia"/>
          <w:b/>
          <w:bCs/>
          <w:rtl/>
        </w:rPr>
        <w:t>מנכ</w:t>
      </w:r>
      <w:r w:rsidRPr="00E7059C">
        <w:rPr>
          <w:rFonts w:eastAsia="Calibri"/>
          <w:b/>
          <w:bCs/>
          <w:rtl/>
        </w:rPr>
        <w:t xml:space="preserve">"ל 1.8, </w:t>
      </w:r>
      <w:r w:rsidRPr="00E7059C">
        <w:rPr>
          <w:rFonts w:eastAsia="Calibri" w:hint="eastAsia"/>
          <w:b/>
          <w:bCs/>
          <w:rtl/>
        </w:rPr>
        <w:t>העוסקת</w:t>
      </w:r>
      <w:r w:rsidRPr="00E7059C">
        <w:rPr>
          <w:rFonts w:eastAsia="Calibri"/>
          <w:b/>
          <w:bCs/>
          <w:rtl/>
        </w:rPr>
        <w:t xml:space="preserve"> </w:t>
      </w:r>
      <w:r w:rsidRPr="00E7059C">
        <w:rPr>
          <w:rFonts w:eastAsia="Calibri" w:hint="eastAsia"/>
          <w:b/>
          <w:bCs/>
          <w:rtl/>
        </w:rPr>
        <w:t>במסלולי</w:t>
      </w:r>
      <w:r w:rsidRPr="00E7059C">
        <w:rPr>
          <w:rFonts w:eastAsia="Calibri"/>
          <w:b/>
          <w:bCs/>
          <w:rtl/>
        </w:rPr>
        <w:t xml:space="preserve"> </w:t>
      </w:r>
      <w:r w:rsidRPr="00E7059C">
        <w:rPr>
          <w:rFonts w:eastAsia="Calibri" w:hint="eastAsia"/>
          <w:b/>
          <w:bCs/>
          <w:rtl/>
        </w:rPr>
        <w:t>הכשרה</w:t>
      </w:r>
      <w:r w:rsidRPr="00E7059C">
        <w:rPr>
          <w:rFonts w:eastAsia="Calibri"/>
          <w:b/>
          <w:bCs/>
          <w:rtl/>
        </w:rPr>
        <w:t xml:space="preserve"> </w:t>
      </w:r>
      <w:r w:rsidRPr="00E7059C">
        <w:rPr>
          <w:rFonts w:eastAsia="Calibri" w:hint="eastAsia"/>
          <w:b/>
          <w:bCs/>
          <w:rtl/>
        </w:rPr>
        <w:t>בשיתוף</w:t>
      </w:r>
      <w:r w:rsidRPr="00E7059C">
        <w:rPr>
          <w:rFonts w:eastAsia="Calibri"/>
          <w:b/>
          <w:bCs/>
          <w:rtl/>
        </w:rPr>
        <w:t xml:space="preserve"> </w:t>
      </w:r>
      <w:r w:rsidRPr="00E7059C">
        <w:rPr>
          <w:rFonts w:eastAsia="Calibri" w:hint="eastAsia"/>
          <w:b/>
          <w:bCs/>
          <w:rtl/>
        </w:rPr>
        <w:t>מעסיקים</w:t>
      </w:r>
      <w:r w:rsidRPr="00E7059C">
        <w:rPr>
          <w:rFonts w:eastAsia="Calibri"/>
          <w:b/>
          <w:bCs/>
          <w:rtl/>
        </w:rPr>
        <w:t xml:space="preserve">; </w:t>
      </w:r>
      <w:r w:rsidRPr="00E7059C">
        <w:rPr>
          <w:rFonts w:eastAsia="Calibri" w:hint="eastAsia"/>
          <w:b/>
          <w:bCs/>
          <w:rtl/>
        </w:rPr>
        <w:t>לאחר</w:t>
      </w:r>
      <w:r w:rsidRPr="00E7059C">
        <w:rPr>
          <w:rFonts w:eastAsia="Calibri"/>
          <w:b/>
          <w:bCs/>
          <w:rtl/>
        </w:rPr>
        <w:t xml:space="preserve"> </w:t>
      </w:r>
      <w:r w:rsidRPr="00E7059C">
        <w:rPr>
          <w:rFonts w:eastAsia="Calibri" w:hint="eastAsia"/>
          <w:b/>
          <w:bCs/>
          <w:rtl/>
        </w:rPr>
        <w:t>פרוץ</w:t>
      </w:r>
      <w:r w:rsidRPr="00E7059C">
        <w:rPr>
          <w:rFonts w:eastAsia="Calibri"/>
          <w:b/>
          <w:bCs/>
          <w:rtl/>
        </w:rPr>
        <w:t xml:space="preserve"> </w:t>
      </w:r>
      <w:r w:rsidRPr="00E7059C">
        <w:rPr>
          <w:rFonts w:eastAsia="Calibri" w:hint="eastAsia"/>
          <w:b/>
          <w:bCs/>
          <w:rtl/>
        </w:rPr>
        <w:t>מלחמת</w:t>
      </w:r>
      <w:r w:rsidRPr="00E7059C">
        <w:rPr>
          <w:rFonts w:eastAsia="Calibri"/>
          <w:b/>
          <w:bCs/>
          <w:rtl/>
        </w:rPr>
        <w:t xml:space="preserve"> חרבות </w:t>
      </w:r>
      <w:r w:rsidRPr="00E7059C">
        <w:rPr>
          <w:rFonts w:eastAsia="Calibri" w:hint="eastAsia"/>
          <w:b/>
          <w:bCs/>
          <w:rtl/>
        </w:rPr>
        <w:t>ברזל</w:t>
      </w:r>
      <w:r w:rsidRPr="00E7059C">
        <w:rPr>
          <w:rFonts w:eastAsia="Calibri"/>
          <w:b/>
          <w:bCs/>
          <w:rtl/>
        </w:rPr>
        <w:t xml:space="preserve"> </w:t>
      </w:r>
      <w:r w:rsidRPr="00E7059C">
        <w:rPr>
          <w:rFonts w:eastAsia="Calibri" w:hint="eastAsia"/>
          <w:b/>
          <w:bCs/>
          <w:rtl/>
        </w:rPr>
        <w:t>המשרד</w:t>
      </w:r>
      <w:r w:rsidRPr="00E7059C">
        <w:rPr>
          <w:rFonts w:eastAsia="Calibri"/>
          <w:b/>
          <w:bCs/>
          <w:rtl/>
        </w:rPr>
        <w:t xml:space="preserve"> </w:t>
      </w:r>
      <w:r w:rsidRPr="00E7059C">
        <w:rPr>
          <w:rFonts w:eastAsia="Calibri" w:hint="eastAsia"/>
          <w:b/>
          <w:bCs/>
          <w:rtl/>
        </w:rPr>
        <w:t>התאים</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מסלולי</w:t>
      </w:r>
      <w:r w:rsidRPr="00E7059C">
        <w:rPr>
          <w:rFonts w:eastAsia="Calibri"/>
          <w:b/>
          <w:bCs/>
          <w:rtl/>
        </w:rPr>
        <w:t xml:space="preserve"> </w:t>
      </w:r>
      <w:r w:rsidRPr="00E7059C">
        <w:rPr>
          <w:rFonts w:eastAsia="Calibri" w:hint="eastAsia"/>
          <w:b/>
          <w:bCs/>
          <w:rtl/>
        </w:rPr>
        <w:t>ההכשרה</w:t>
      </w:r>
      <w:r w:rsidRPr="00E7059C">
        <w:rPr>
          <w:rFonts w:eastAsia="Calibri"/>
          <w:b/>
          <w:bCs/>
          <w:rtl/>
        </w:rPr>
        <w:t xml:space="preserve"> </w:t>
      </w:r>
      <w:r w:rsidRPr="00E7059C">
        <w:rPr>
          <w:rFonts w:eastAsia="Calibri" w:hint="eastAsia"/>
          <w:b/>
          <w:bCs/>
          <w:rtl/>
        </w:rPr>
        <w:t>באמצעות</w:t>
      </w:r>
      <w:r w:rsidRPr="00E7059C">
        <w:rPr>
          <w:rFonts w:eastAsia="Calibri"/>
          <w:b/>
          <w:bCs/>
          <w:rtl/>
        </w:rPr>
        <w:t xml:space="preserve"> </w:t>
      </w:r>
      <w:r w:rsidRPr="00E7059C">
        <w:rPr>
          <w:rFonts w:eastAsia="Calibri" w:hint="eastAsia"/>
          <w:b/>
          <w:bCs/>
          <w:rtl/>
        </w:rPr>
        <w:t>מעסיקים</w:t>
      </w:r>
      <w:r w:rsidRPr="00E7059C">
        <w:rPr>
          <w:rFonts w:eastAsia="Calibri"/>
          <w:b/>
          <w:bCs/>
          <w:rtl/>
        </w:rPr>
        <w:t xml:space="preserve"> </w:t>
      </w:r>
      <w:r w:rsidRPr="00E7059C">
        <w:rPr>
          <w:rFonts w:eastAsia="Calibri" w:hint="eastAsia"/>
          <w:b/>
          <w:bCs/>
          <w:rtl/>
        </w:rPr>
        <w:t>לצרכים</w:t>
      </w:r>
      <w:r w:rsidRPr="00E7059C">
        <w:rPr>
          <w:rFonts w:eastAsia="Calibri"/>
          <w:b/>
          <w:bCs/>
          <w:rtl/>
        </w:rPr>
        <w:t xml:space="preserve"> </w:t>
      </w:r>
      <w:r w:rsidRPr="00E7059C">
        <w:rPr>
          <w:rFonts w:eastAsia="Calibri" w:hint="eastAsia"/>
          <w:b/>
          <w:bCs/>
          <w:rtl/>
        </w:rPr>
        <w:t>העדכניים</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המשק</w:t>
      </w:r>
      <w:r w:rsidRPr="00E7059C">
        <w:rPr>
          <w:rFonts w:eastAsia="Calibri"/>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rPr>
          <w:rFonts w:eastAsia="Calibri"/>
          <w:rtl/>
        </w:rPr>
      </w:pPr>
      <w:r w:rsidRPr="00E7059C">
        <w:rPr>
          <w:rFonts w:eastAsia="Calibri" w:hint="cs"/>
          <w:rtl/>
        </w:rPr>
        <w:t xml:space="preserve">בתרשים שלהלן מוצגים נתוני משרד העבודה ומשרד הכלכלה על מספר המשתתפים בפעולות להכשרה </w:t>
      </w:r>
      <w:r w:rsidRPr="00E7059C">
        <w:rPr>
          <w:rFonts w:eastAsia="Calibri" w:hint="cs"/>
          <w:rtl/>
        </w:rPr>
        <w:t>מקצועית למבוגרים במימון ממשלתי בשנים 2021 - 2023.</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jc w:val="center"/>
        <w:rPr>
          <w:rFonts w:eastAsia="Calibri"/>
          <w:rtl/>
        </w:rPr>
      </w:pPr>
      <w:r w:rsidRPr="00E7059C">
        <w:rPr>
          <w:rFonts w:eastAsia="Calibri"/>
          <w:noProof/>
          <w:rtl/>
        </w:rPr>
        <w:lastRenderedPageBreak/>
        <w:drawing>
          <wp:anchor distT="0" distB="0" distL="114300" distR="114300" simplePos="0" relativeHeight="251660288" behindDoc="1" locked="0" layoutInCell="1" allowOverlap="1">
            <wp:simplePos x="0" y="0"/>
            <wp:positionH relativeFrom="margin">
              <wp:posOffset>-309245</wp:posOffset>
            </wp:positionH>
            <wp:positionV relativeFrom="margin">
              <wp:posOffset>410845</wp:posOffset>
            </wp:positionV>
            <wp:extent cx="5802630" cy="3844290"/>
            <wp:effectExtent l="0" t="0" r="0" b="0"/>
            <wp:wrapTight wrapText="bothSides">
              <wp:wrapPolygon edited="0">
                <wp:start x="1206" y="0"/>
                <wp:lineTo x="1206" y="21086"/>
                <wp:lineTo x="20352" y="21086"/>
                <wp:lineTo x="20352" y="0"/>
                <wp:lineTo x="1206" y="0"/>
              </wp:wrapPolygon>
            </wp:wrapTight>
            <wp:docPr id="17" name="תמונה 17" descr="התרשים מציג את מספר המשתתפים בפעולות להכשרה מקצועית למבוגרים במימון ממשלתי בשנים 2023 - 2021.&#10;בשנים 2021 - 2022 הוכפל מספר המשתתפים בפעולות להכשרה מקצועית בידי מעסיקים במימון המדינה (מ-5,363 ל-11,485), ובד בבד פחת מספר המשתתפים בהכשרה מתוקצבת (מ-12,768 ל-5,704). הגידול בפעולות להכשרה מקצועית בידי מעסיקים עלה בקנה אחד עם הצורך הגובר כאמור לשתף מעסיקים בפעולות להכשרה מקצועית, כדי להגביר את אפקטיביות הפעולות.&#10;בשנת 2023 פחת מספר המשתתפים בהכשרות מקצועיות למבוגרים ל- 13,385 בהשוואה ל-2021: 18,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t="5842"/>
                    <a:stretch>
                      <a:fillRect/>
                    </a:stretch>
                  </pic:blipFill>
                  <pic:spPr bwMode="auto">
                    <a:xfrm>
                      <a:off x="0" y="0"/>
                      <a:ext cx="5802630" cy="3844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7059C">
        <w:rPr>
          <w:rFonts w:eastAsia="Calibri" w:hint="eastAsia"/>
          <w:rtl/>
        </w:rPr>
        <w:t>תרשים</w:t>
      </w:r>
      <w:r w:rsidRPr="00E7059C">
        <w:rPr>
          <w:rFonts w:eastAsia="Calibri"/>
          <w:rtl/>
        </w:rPr>
        <w:t xml:space="preserve"> 17:</w:t>
      </w:r>
      <w:r w:rsidRPr="00E7059C">
        <w:rPr>
          <w:rFonts w:eastAsia="Calibri" w:hint="cs"/>
          <w:rtl/>
        </w:rPr>
        <w:t xml:space="preserve"> </w:t>
      </w:r>
      <w:r w:rsidRPr="00E7059C">
        <w:rPr>
          <w:rFonts w:eastAsia="Calibri" w:hint="cs"/>
          <w:b/>
          <w:bCs/>
          <w:rtl/>
        </w:rPr>
        <w:t xml:space="preserve">מספר המשתתפים בפעולות להכשרה מקצועית למבוגרים במימון ממשלתי, </w:t>
      </w:r>
      <w:r>
        <w:rPr>
          <w:rFonts w:eastAsia="Calibri"/>
          <w:b/>
          <w:bCs/>
          <w:rtl/>
        </w:rPr>
        <w:br/>
      </w:r>
      <w:r w:rsidRPr="00E7059C">
        <w:rPr>
          <w:rFonts w:eastAsia="Calibri" w:hint="cs"/>
          <w:b/>
          <w:bCs/>
          <w:rtl/>
        </w:rPr>
        <w:t>2021 - 2023</w:t>
      </w:r>
    </w:p>
    <w:p w:rsidR="00AE5696" w:rsidRPr="00E7059C" w:rsidRDefault="00464D7E" w:rsidP="00AE5696">
      <w:pPr>
        <w:spacing w:line="269" w:lineRule="auto"/>
        <w:rPr>
          <w:rFonts w:eastAsia="Calibri"/>
          <w:szCs w:val="20"/>
          <w:rtl/>
        </w:rPr>
      </w:pPr>
      <w:r w:rsidRPr="00E7059C">
        <w:rPr>
          <w:rFonts w:eastAsia="Calibri" w:hint="cs"/>
          <w:szCs w:val="20"/>
          <w:rtl/>
        </w:rPr>
        <w:t>על פי נתוני משרד העבודה ומשרד הכלכלה והתעשייה, בעיבוד משרד מבקר המדינה.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b/>
          <w:bCs/>
          <w:sz w:val="24"/>
          <w:rtl/>
        </w:rPr>
      </w:pPr>
      <w:r w:rsidRPr="00E7059C">
        <w:rPr>
          <w:rFonts w:ascii="David" w:eastAsia="Calibri" w:hAnsi="David" w:hint="cs"/>
          <w:b/>
          <w:bCs/>
          <w:sz w:val="24"/>
          <w:rtl/>
        </w:rPr>
        <w:t>יוצא אפוא כי בשנים 2021 - 2022 הוכפל מספר המשתת</w:t>
      </w:r>
      <w:r w:rsidRPr="00E7059C">
        <w:rPr>
          <w:rFonts w:ascii="David" w:eastAsia="Calibri" w:hAnsi="David" w:hint="cs"/>
          <w:b/>
          <w:bCs/>
          <w:sz w:val="24"/>
          <w:rtl/>
        </w:rPr>
        <w:t>פים בפעולות להכשרה מקצועית בידי מעסיקים במימון המדינה (מ-5,363 ל-11,485), ובד בבד פחת מספר המשתתפים בהכשרה מתוקצבת (מ-12,768 ל-5,704). הגידול בפעולות להכשרה מקצועית בידי מעסיקים עלה בקנה אחד עם הצורך הגובר כאמור לשתף מעסיקים בפעולות להכשרה מקצועית, כדי להג</w:t>
      </w:r>
      <w:r w:rsidRPr="00E7059C">
        <w:rPr>
          <w:rFonts w:ascii="David" w:eastAsia="Calibri" w:hAnsi="David" w:hint="cs"/>
          <w:b/>
          <w:bCs/>
          <w:sz w:val="24"/>
          <w:rtl/>
        </w:rPr>
        <w:t xml:space="preserve">ביר את אפקטיביות הפעולות.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b/>
          <w:bCs/>
          <w:sz w:val="24"/>
          <w:rtl/>
        </w:rPr>
      </w:pPr>
      <w:r w:rsidRPr="00E7059C">
        <w:rPr>
          <w:rFonts w:ascii="David" w:eastAsia="Calibri" w:hAnsi="David" w:hint="cs"/>
          <w:b/>
          <w:bCs/>
          <w:sz w:val="24"/>
          <w:rtl/>
        </w:rPr>
        <w:t>בשנת 2023, בעקבות פיצול שטח הפעולה להכשרה מקצועית בין שני משרדי ממשלה מתוקף החלטת הממשלה ופיצול נוסף של ההכשרה המקצועית למבוגרים בין משרדי העבודה והכלכלה, על פי החלטה שקיבלו השרים העומדים בראשם, פחת במידה ניכרת מספר המשתתפים בפע</w:t>
      </w:r>
      <w:r w:rsidRPr="00E7059C">
        <w:rPr>
          <w:rFonts w:ascii="David" w:eastAsia="Calibri" w:hAnsi="David" w:hint="cs"/>
          <w:b/>
          <w:bCs/>
          <w:sz w:val="24"/>
          <w:rtl/>
        </w:rPr>
        <w:t>ולות להכשרה מקצועית למבוגרים, בעיקר עקב הירידה החדה בהיקף ההכשרה באמצעות מעסיקים - חל צמצום הן במספר המשתתפים בהכשרה בידי מעסיקים והן במספר המעסיקים שקיימו פעולות הכשרה במימון המדינה. ירידה חדה זו אינה עולה בקנה אחד עם הצורך הגובר לשתף מעסיקים בפעולות להכש</w:t>
      </w:r>
      <w:r w:rsidRPr="00E7059C">
        <w:rPr>
          <w:rFonts w:ascii="David" w:eastAsia="Calibri" w:hAnsi="David" w:hint="cs"/>
          <w:b/>
          <w:bCs/>
          <w:sz w:val="24"/>
          <w:rtl/>
        </w:rPr>
        <w:t xml:space="preserve">רה מקצועית ועם הביקוש הגובר </w:t>
      </w:r>
      <w:r w:rsidRPr="00E7059C">
        <w:rPr>
          <w:rFonts w:eastAsia="Calibri" w:hint="cs"/>
          <w:b/>
          <w:bCs/>
          <w:sz w:val="24"/>
          <w:rtl/>
        </w:rPr>
        <w:t>בקרב מעסיקים לקיים פעולות כאלה בשנת 2023</w:t>
      </w:r>
      <w:r w:rsidRPr="00E7059C">
        <w:rPr>
          <w:rFonts w:ascii="David" w:eastAsia="Calibri" w:hAnsi="David" w:hint="cs"/>
          <w:b/>
          <w:bCs/>
          <w:sz w:val="24"/>
          <w:rtl/>
        </w:rPr>
        <w:t xml:space="preserve">. צורך זה גבר לאחר פרוץ מלחמת חרבות ברזל, ומשרד הכלכלה נדרש להתאים מידית </w:t>
      </w:r>
      <w:r w:rsidRPr="00E7059C">
        <w:rPr>
          <w:rFonts w:ascii="David" w:eastAsia="Calibri" w:hAnsi="David"/>
          <w:b/>
          <w:bCs/>
          <w:sz w:val="24"/>
          <w:rtl/>
        </w:rPr>
        <w:t>את מסלול</w:t>
      </w:r>
      <w:r w:rsidRPr="00E7059C">
        <w:rPr>
          <w:rFonts w:ascii="David" w:eastAsia="Calibri" w:hAnsi="David" w:hint="cs"/>
          <w:b/>
          <w:bCs/>
          <w:sz w:val="24"/>
          <w:rtl/>
        </w:rPr>
        <w:t xml:space="preserve">י ההכשרות באמצעות </w:t>
      </w:r>
      <w:r w:rsidRPr="00E7059C">
        <w:rPr>
          <w:rFonts w:ascii="David" w:eastAsia="Calibri" w:hAnsi="David"/>
          <w:b/>
          <w:bCs/>
          <w:sz w:val="24"/>
          <w:rtl/>
        </w:rPr>
        <w:t>מעסיקים לצ</w:t>
      </w:r>
      <w:r w:rsidRPr="00E7059C">
        <w:rPr>
          <w:rFonts w:ascii="David" w:eastAsia="Calibri" w:hAnsi="David" w:hint="cs"/>
          <w:b/>
          <w:bCs/>
          <w:sz w:val="24"/>
          <w:rtl/>
        </w:rPr>
        <w:t>ו</w:t>
      </w:r>
      <w:r w:rsidRPr="00E7059C">
        <w:rPr>
          <w:rFonts w:ascii="David" w:eastAsia="Calibri" w:hAnsi="David"/>
          <w:b/>
          <w:bCs/>
          <w:sz w:val="24"/>
          <w:rtl/>
        </w:rPr>
        <w:t>רכי</w:t>
      </w:r>
      <w:r w:rsidRPr="00E7059C">
        <w:rPr>
          <w:rFonts w:ascii="David" w:eastAsia="Calibri" w:hAnsi="David" w:hint="cs"/>
          <w:b/>
          <w:bCs/>
          <w:sz w:val="24"/>
          <w:rtl/>
        </w:rPr>
        <w:t xml:space="preserve"> </w:t>
      </w:r>
      <w:r w:rsidRPr="00E7059C">
        <w:rPr>
          <w:rFonts w:ascii="David" w:eastAsia="Calibri" w:hAnsi="David"/>
          <w:b/>
          <w:bCs/>
          <w:sz w:val="24"/>
          <w:rtl/>
        </w:rPr>
        <w:t xml:space="preserve">המשק </w:t>
      </w:r>
      <w:r w:rsidRPr="00E7059C">
        <w:rPr>
          <w:rFonts w:ascii="David" w:eastAsia="Calibri" w:hAnsi="David" w:hint="cs"/>
          <w:b/>
          <w:bCs/>
          <w:sz w:val="24"/>
          <w:rtl/>
        </w:rPr>
        <w:t>בתקופת ה</w:t>
      </w:r>
      <w:r w:rsidRPr="00E7059C">
        <w:rPr>
          <w:rFonts w:ascii="David" w:eastAsia="Calibri" w:hAnsi="David"/>
          <w:b/>
          <w:bCs/>
          <w:sz w:val="24"/>
          <w:rtl/>
        </w:rPr>
        <w:t>מלחמה.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b/>
          <w:bCs/>
          <w:sz w:val="24"/>
          <w:rtl/>
        </w:rPr>
      </w:pPr>
      <w:r w:rsidRPr="00E7059C">
        <w:rPr>
          <w:rFonts w:ascii="David" w:eastAsia="Calibri" w:hAnsi="David"/>
          <w:b/>
          <w:bCs/>
          <w:sz w:val="24"/>
          <w:rtl/>
        </w:rPr>
        <w:t>נוסף ל</w:t>
      </w:r>
      <w:r w:rsidRPr="00E7059C">
        <w:rPr>
          <w:rFonts w:ascii="David" w:eastAsia="Calibri" w:hAnsi="David" w:hint="cs"/>
          <w:b/>
          <w:bCs/>
          <w:sz w:val="24"/>
          <w:rtl/>
        </w:rPr>
        <w:t>פגיעה ב</w:t>
      </w:r>
      <w:r w:rsidRPr="00E7059C">
        <w:rPr>
          <w:rFonts w:ascii="David" w:eastAsia="Calibri" w:hAnsi="David"/>
          <w:b/>
          <w:bCs/>
          <w:sz w:val="24"/>
          <w:rtl/>
        </w:rPr>
        <w:t xml:space="preserve">תחום ההכשרה המקצועית </w:t>
      </w:r>
      <w:r w:rsidRPr="00E7059C">
        <w:rPr>
          <w:rFonts w:ascii="David" w:eastAsia="Calibri" w:hAnsi="David" w:hint="cs"/>
          <w:b/>
          <w:bCs/>
          <w:sz w:val="24"/>
          <w:rtl/>
        </w:rPr>
        <w:t>ל</w:t>
      </w:r>
      <w:r w:rsidRPr="00E7059C">
        <w:rPr>
          <w:rFonts w:ascii="David" w:eastAsia="Calibri" w:hAnsi="David"/>
          <w:b/>
          <w:bCs/>
          <w:sz w:val="24"/>
          <w:rtl/>
        </w:rPr>
        <w:t xml:space="preserve">מבוגרים עקב ירידה </w:t>
      </w:r>
      <w:r w:rsidRPr="00E7059C">
        <w:rPr>
          <w:rFonts w:ascii="David" w:eastAsia="Calibri" w:hAnsi="David"/>
          <w:b/>
          <w:bCs/>
          <w:sz w:val="24"/>
          <w:rtl/>
        </w:rPr>
        <w:t>חדה בהיקף ההכשרה באמצעות מעסיקים, העברת שטחי הפעולה בין משרדי הממשלה הצריכה השקעת משאבים ציבוריים נוספים לצורך גיבוש תכניות עבודה, הנחיות ונהלים מעודכנים, וכן התאמת המבנה הארגוני לביצוע המשימות, כפי שעולה מדברים שמשרד הכלכלה מסר למשרד מבקר המדינה.</w:t>
      </w:r>
    </w:p>
    <w:p w:rsidR="00AE5696" w:rsidRPr="00E7059C" w:rsidRDefault="00AE5696" w:rsidP="00AE5696">
      <w:pPr>
        <w:spacing w:line="269" w:lineRule="auto"/>
        <w:rPr>
          <w:rFonts w:ascii="David" w:eastAsia="Calibri" w:hAnsi="David"/>
          <w:b/>
          <w:bCs/>
          <w:sz w:val="24"/>
          <w:rtl/>
        </w:rPr>
      </w:pPr>
    </w:p>
    <w:p w:rsidR="00AE5696" w:rsidRDefault="00464D7E" w:rsidP="00AE5696">
      <w:pPr>
        <w:bidi w:val="0"/>
        <w:spacing w:after="200" w:line="276" w:lineRule="auto"/>
        <w:rPr>
          <w:rFonts w:eastAsia="Times New Roman"/>
          <w:bCs/>
          <w:szCs w:val="26"/>
          <w:rtl/>
        </w:rPr>
      </w:pPr>
      <w:r>
        <w:rPr>
          <w:rFonts w:eastAsia="Times New Roman"/>
          <w:bCs/>
          <w:szCs w:val="26"/>
          <w:rtl/>
        </w:rPr>
        <w:br w:type="page"/>
      </w:r>
    </w:p>
    <w:p w:rsidR="00AE5696" w:rsidRPr="00E7059C" w:rsidRDefault="00464D7E" w:rsidP="00AE5696">
      <w:pPr>
        <w:keepNext/>
        <w:keepLines/>
        <w:spacing w:line="269" w:lineRule="auto"/>
        <w:outlineLvl w:val="3"/>
        <w:rPr>
          <w:rFonts w:eastAsia="Times New Roman"/>
          <w:bCs/>
          <w:szCs w:val="26"/>
          <w:rtl/>
        </w:rPr>
      </w:pPr>
      <w:r w:rsidRPr="00E7059C">
        <w:rPr>
          <w:rFonts w:eastAsia="Times New Roman" w:hint="cs"/>
          <w:bCs/>
          <w:szCs w:val="26"/>
          <w:rtl/>
        </w:rPr>
        <w:lastRenderedPageBreak/>
        <w:t>יישום</w:t>
      </w:r>
      <w:r w:rsidRPr="00E7059C">
        <w:rPr>
          <w:rFonts w:eastAsia="Times New Roman" w:hint="cs"/>
          <w:bCs/>
          <w:szCs w:val="26"/>
          <w:rtl/>
        </w:rPr>
        <w:t xml:space="preserve"> החלטת הממשלה בהיבטי משרות עובדים ותקציב</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rtl/>
        </w:rPr>
      </w:pPr>
      <w:r w:rsidRPr="00E7059C">
        <w:rPr>
          <w:rFonts w:eastAsia="Calibri" w:hint="cs"/>
          <w:rtl/>
        </w:rPr>
        <w:t>כאמור, בהוראות התקשי"ר נקבע כי לצורך העברת שטח פעולה בין משרדי ממשלה יוקם צוות לניהול המעבר, בראשות מנכ"ל המשרד המקבל את היחידה, לביצוע השינוי המבני. תכלית הקמת הצוותים, על פי רוב בהתאם להחלטות הממשלה אשר עסקו בהעברת שטחי פעולה בתקופה מאי 2020 - דצמבר 2024</w:t>
      </w:r>
      <w:r w:rsidRPr="00E7059C">
        <w:rPr>
          <w:rFonts w:eastAsia="Calibri" w:hint="cs"/>
          <w:rtl/>
        </w:rPr>
        <w:t xml:space="preserve">, היא להגיש לשר שעומד בראש המשרד המוסר ולשר העומד בראש המשרד הקולט המלצות בנוגע לאופן ביצוע המעבר, לרבות בדבר העברת כוח אדם ותקציב ובדבר תיקוני חקיקה ותיקוני החלטות ממשלה, במידת הנדרש, וכל נושא נוסף שהצוות ימצא לנכון להעלות. הצורך להקים צוות ייעודי להעברת </w:t>
      </w:r>
      <w:r w:rsidRPr="00E7059C">
        <w:rPr>
          <w:rFonts w:eastAsia="Calibri" w:hint="cs"/>
          <w:rtl/>
        </w:rPr>
        <w:t xml:space="preserve">שטח פעולה בתחום ניהול הכספים מעוגן בהוראות התכ"ם. </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rtl/>
        </w:rPr>
      </w:pPr>
      <w:r w:rsidRPr="00E7059C">
        <w:rPr>
          <w:rFonts w:eastAsia="Calibri"/>
          <w:rtl/>
        </w:rPr>
        <w:t xml:space="preserve">בהחלטת </w:t>
      </w:r>
      <w:r w:rsidRPr="00E7059C">
        <w:rPr>
          <w:rFonts w:eastAsia="Calibri" w:hint="cs"/>
          <w:rtl/>
        </w:rPr>
        <w:t>ה</w:t>
      </w:r>
      <w:r w:rsidRPr="00E7059C">
        <w:rPr>
          <w:rFonts w:eastAsia="Calibri"/>
          <w:rtl/>
        </w:rPr>
        <w:t xml:space="preserve">ממשלה 93 </w:t>
      </w:r>
      <w:r w:rsidRPr="00E7059C">
        <w:rPr>
          <w:rFonts w:eastAsia="Calibri" w:hint="cs"/>
          <w:rtl/>
        </w:rPr>
        <w:t xml:space="preserve">מינואר 2023 </w:t>
      </w:r>
      <w:r w:rsidRPr="00E7059C">
        <w:rPr>
          <w:rFonts w:eastAsia="Calibri"/>
          <w:rtl/>
        </w:rPr>
        <w:t xml:space="preserve">נקבע </w:t>
      </w:r>
      <w:r w:rsidRPr="00E7059C">
        <w:rPr>
          <w:rFonts w:eastAsia="Calibri" w:hint="cs"/>
          <w:rtl/>
        </w:rPr>
        <w:t xml:space="preserve">כאמור </w:t>
      </w:r>
      <w:r w:rsidRPr="00E7059C">
        <w:rPr>
          <w:rFonts w:eastAsia="Calibri"/>
          <w:rtl/>
        </w:rPr>
        <w:t xml:space="preserve">כי </w:t>
      </w:r>
      <w:r w:rsidRPr="00E7059C">
        <w:rPr>
          <w:rFonts w:eastAsia="Calibri" w:hint="cs"/>
          <w:rtl/>
        </w:rPr>
        <w:t xml:space="preserve">לצורך </w:t>
      </w:r>
      <w:r w:rsidRPr="00E7059C">
        <w:rPr>
          <w:rFonts w:eastAsia="Calibri"/>
          <w:rtl/>
        </w:rPr>
        <w:t xml:space="preserve">העברת זרוע העבודה </w:t>
      </w:r>
      <w:r w:rsidRPr="00E7059C">
        <w:rPr>
          <w:rFonts w:eastAsia="Calibri" w:hint="cs"/>
          <w:rtl/>
        </w:rPr>
        <w:t xml:space="preserve">ממשרד הכלכלה והתעשייה למשרד העבודה יועברו גם </w:t>
      </w:r>
      <w:r w:rsidRPr="00E7059C">
        <w:rPr>
          <w:rFonts w:eastAsia="Calibri"/>
          <w:rtl/>
        </w:rPr>
        <w:t>תקציביה, עובדיה וכל</w:t>
      </w:r>
      <w:r w:rsidRPr="00E7059C">
        <w:rPr>
          <w:rFonts w:eastAsia="Calibri" w:hint="cs"/>
          <w:rtl/>
        </w:rPr>
        <w:t xml:space="preserve"> משאביה של זרוע העבודה, למעט המשאבים של שטח הפעולה "הכשרת מבוגרים ומעסיקי</w:t>
      </w:r>
      <w:r w:rsidRPr="00E7059C">
        <w:rPr>
          <w:rFonts w:eastAsia="Calibri" w:hint="cs"/>
          <w:rtl/>
        </w:rPr>
        <w:t>ם" באגף להכשרה מקצועית. לצורך ביצוע ההחלטה, נקבע כי יועברו למשרד הכלכלה רכיבי תקציב מתוך תקציב זרוע העבודה שיוחדו בבסיס תקציבה, לרבות למימון העסקת עובדים במשרות כוח אדם</w:t>
      </w:r>
      <w:r w:rsidRPr="00E7059C">
        <w:rPr>
          <w:rFonts w:eastAsia="Calibri"/>
          <w:rtl/>
        </w:rPr>
        <w:t xml:space="preserve">. </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rtl/>
        </w:rPr>
      </w:pPr>
      <w:r w:rsidRPr="00E7059C">
        <w:rPr>
          <w:rFonts w:eastAsia="Calibri" w:hint="cs"/>
          <w:rtl/>
        </w:rPr>
        <w:t xml:space="preserve">בהחלטת הממשלה נקבע עוד כי יוקם צוות יישום והיערכות מינהלית (צוות לניהול המעבר) </w:t>
      </w:r>
      <w:r w:rsidRPr="00E7059C">
        <w:rPr>
          <w:rFonts w:eastAsia="Calibri" w:hint="cs"/>
          <w:rtl/>
        </w:rPr>
        <w:t>לביצוע העברת שטחי הפעולה והסמכויות הכרוכות בו, בראשות נציגי שר הכלכלה והתעשייה ובהשתתפות אג"ת, אגף החשכ"ל ונש"ם.</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b/>
          <w:bCs/>
          <w:rtl/>
        </w:rPr>
      </w:pPr>
      <w:r w:rsidRPr="00E7059C">
        <w:rPr>
          <w:rFonts w:eastAsia="Calibri" w:hint="cs"/>
          <w:b/>
          <w:bCs/>
          <w:rtl/>
        </w:rPr>
        <w:t>תכליתו של צוות ניהול מעבר היא כאמור להמליץ בין השאר על אופן ביצוע העברת שטח פעולה בין משרדי ממשלה, לרבות העברת כוח אדם ותקציב, ועל תיקוני חקיק</w:t>
      </w:r>
      <w:r w:rsidRPr="00E7059C">
        <w:rPr>
          <w:rFonts w:eastAsia="Calibri" w:hint="cs"/>
          <w:b/>
          <w:bCs/>
          <w:rtl/>
        </w:rPr>
        <w:t xml:space="preserve">ה ותיקוני החלטות ממשלה הנדרשים לצורך ביצוע המעבר. משרד הכלכלה מסר למשרד מבקר המדינה כי הוא לא הפעיל </w:t>
      </w:r>
      <w:r w:rsidRPr="00E7059C">
        <w:rPr>
          <w:rFonts w:eastAsia="Calibri"/>
          <w:b/>
          <w:bCs/>
          <w:rtl/>
        </w:rPr>
        <w:t>צוות לצורך היערכות מינהלית להעברת שטחי הפעולה והסמכויות הכרוכות בכך</w:t>
      </w:r>
      <w:r w:rsidRPr="00E7059C">
        <w:rPr>
          <w:rFonts w:eastAsia="Calibri" w:hint="cs"/>
          <w:b/>
          <w:bCs/>
          <w:rtl/>
        </w:rPr>
        <w:t xml:space="preserve">, כנדרש בהחלטת הממשלה. </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rtl/>
        </w:rPr>
      </w:pPr>
      <w:r w:rsidRPr="00E7059C">
        <w:rPr>
          <w:rFonts w:eastAsia="Calibri" w:hint="cs"/>
          <w:rtl/>
        </w:rPr>
        <w:t>משרד הכלכלה והתעשייה ציין בהתייחסותו לממצאי הביקורת כי צוות רשמי</w:t>
      </w:r>
      <w:r w:rsidRPr="00E7059C">
        <w:rPr>
          <w:rFonts w:eastAsia="Calibri" w:hint="cs"/>
          <w:rtl/>
        </w:rPr>
        <w:t xml:space="preserve"> לא הוקם, אך התקיים שיח בנושא יישום החלטת הממשלה עם הגורמים הרלוונטיים, ובכללם משרד רה"ם, משרד האוצר והנציבות. </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b/>
          <w:bCs/>
          <w:rtl/>
        </w:rPr>
      </w:pPr>
      <w:r w:rsidRPr="00E7059C">
        <w:rPr>
          <w:rFonts w:eastAsia="Calibri" w:hint="cs"/>
          <w:b/>
          <w:bCs/>
          <w:rtl/>
        </w:rPr>
        <w:t>נמצא כי בפועל, כלל המשאבים שהיו בידי משרד העבודה לא הועברו למשרד הכלכלה, במסגרת העברת שטח הפעולה: לא הועברו משרות כוח אדם; לא הועברו עובדים; וה</w:t>
      </w:r>
      <w:r w:rsidRPr="00E7059C">
        <w:rPr>
          <w:rFonts w:eastAsia="Calibri" w:hint="cs"/>
          <w:b/>
          <w:bCs/>
          <w:rtl/>
        </w:rPr>
        <w:t>תקציב שהוקצה למשרד הכלכלה בשנת 2023, בסך 95 מיליון ש"ח, היה קטן ב-58% מהתקציב שהוקצה להכשרות בידי מעסיקים בשנת 2022, בסך כ-230 מיליון ש"ח.</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numPr>
          <w:ilvl w:val="0"/>
          <w:numId w:val="27"/>
        </w:numPr>
        <w:spacing w:line="269" w:lineRule="auto"/>
        <w:contextualSpacing/>
        <w:rPr>
          <w:rFonts w:eastAsia="Calibri"/>
          <w:b/>
          <w:bCs/>
        </w:rPr>
      </w:pPr>
      <w:r w:rsidRPr="00E7059C">
        <w:rPr>
          <w:rFonts w:eastAsia="Calibri" w:hint="cs"/>
          <w:b/>
          <w:bCs/>
          <w:rtl/>
        </w:rPr>
        <w:t>על רקע החסר בפעילות צוות לניהול מעבר שטח הפעולה בין המשרדים, בהיבט התכנון וכן בהיבט של ביצוע המעבר בפועל, המשרדים לא</w:t>
      </w:r>
      <w:r w:rsidRPr="00E7059C">
        <w:rPr>
          <w:rFonts w:eastAsia="Calibri" w:hint="cs"/>
          <w:b/>
          <w:bCs/>
          <w:rtl/>
        </w:rPr>
        <w:t xml:space="preserve"> קבעו רשמית את היקף המשרות שיועברו למשרד הכלכלה, לצורך הפעלת הכשרה מקצועית באמצעות מעסיקים בידי משרד זה. נמצא כי באוקטובר 2024, כמעט שנתיים לאחר שהתקבלה החלטת הממשלה בדבר העברת שטחי הפעולה, עדיין לא בוצעה החלטת הממשלה האמורה בכל הנוגע להעברת משרות כוח אדם </w:t>
      </w:r>
      <w:r w:rsidRPr="00E7059C">
        <w:rPr>
          <w:rFonts w:eastAsia="Calibri" w:hint="cs"/>
          <w:b/>
          <w:bCs/>
          <w:rtl/>
        </w:rPr>
        <w:t xml:space="preserve">ממשרד העבודה למשרד הכלכלה, לצורך העברת שטחי הפעולה. </w:t>
      </w:r>
    </w:p>
    <w:p w:rsidR="00AE5696" w:rsidRPr="00AC7DFF" w:rsidRDefault="00AE5696" w:rsidP="00AE5696">
      <w:pPr>
        <w:spacing w:line="269" w:lineRule="auto"/>
        <w:rPr>
          <w:rFonts w:eastAsia="Calibri"/>
          <w:sz w:val="18"/>
          <w:szCs w:val="18"/>
          <w:rtl/>
        </w:rPr>
      </w:pPr>
    </w:p>
    <w:p w:rsidR="00AE5696" w:rsidRPr="00E7059C" w:rsidRDefault="00464D7E" w:rsidP="00AE5696">
      <w:pPr>
        <w:spacing w:line="269" w:lineRule="auto"/>
        <w:ind w:left="312"/>
        <w:rPr>
          <w:rFonts w:eastAsia="Calibri"/>
          <w:rtl/>
        </w:rPr>
      </w:pPr>
      <w:r w:rsidRPr="00E7059C">
        <w:rPr>
          <w:rFonts w:eastAsia="Calibri" w:hint="cs"/>
          <w:rtl/>
        </w:rPr>
        <w:t>בהחלטת הממשלה 2373 (10.11.24) נקבע כאמור כי הטיפול ב</w:t>
      </w:r>
      <w:r w:rsidRPr="00E7059C">
        <w:rPr>
          <w:rFonts w:eastAsia="Calibri" w:hint="eastAsia"/>
          <w:rtl/>
        </w:rPr>
        <w:t>שטח</w:t>
      </w:r>
      <w:r w:rsidRPr="00E7059C">
        <w:rPr>
          <w:rFonts w:eastAsia="Calibri"/>
          <w:rtl/>
        </w:rPr>
        <w:t xml:space="preserve"> הפעולה של הכשרות מקצועיות </w:t>
      </w:r>
      <w:r w:rsidRPr="00E7059C">
        <w:rPr>
          <w:rFonts w:eastAsia="Calibri" w:hint="eastAsia"/>
          <w:rtl/>
        </w:rPr>
        <w:t>בידי</w:t>
      </w:r>
      <w:r w:rsidRPr="00E7059C">
        <w:rPr>
          <w:rFonts w:eastAsia="Calibri"/>
          <w:rtl/>
        </w:rPr>
        <w:t xml:space="preserve"> </w:t>
      </w:r>
      <w:r w:rsidRPr="00E7059C">
        <w:rPr>
          <w:rFonts w:eastAsia="Calibri" w:hint="eastAsia"/>
          <w:rtl/>
        </w:rPr>
        <w:t>מעסיקים</w:t>
      </w:r>
      <w:r w:rsidRPr="00E7059C">
        <w:rPr>
          <w:rFonts w:eastAsia="Calibri"/>
          <w:rtl/>
        </w:rPr>
        <w:t xml:space="preserve"> </w:t>
      </w:r>
      <w:r w:rsidRPr="00E7059C">
        <w:rPr>
          <w:rFonts w:eastAsia="Calibri" w:hint="cs"/>
          <w:rtl/>
        </w:rPr>
        <w:t>יועבר ל</w:t>
      </w:r>
      <w:r w:rsidRPr="00E7059C">
        <w:rPr>
          <w:rFonts w:eastAsia="Calibri"/>
          <w:rtl/>
        </w:rPr>
        <w:t>משרד הכלכלה והתעשייה ו</w:t>
      </w:r>
      <w:r w:rsidRPr="00E7059C">
        <w:rPr>
          <w:rFonts w:eastAsia="Calibri" w:hint="cs"/>
          <w:rtl/>
        </w:rPr>
        <w:t>הטיפול ב</w:t>
      </w:r>
      <w:r w:rsidRPr="00E7059C">
        <w:rPr>
          <w:rFonts w:eastAsia="Calibri"/>
          <w:rtl/>
        </w:rPr>
        <w:t xml:space="preserve">שטח הפעולה של הכשרות מקצועיות </w:t>
      </w:r>
      <w:r w:rsidRPr="00E7059C">
        <w:rPr>
          <w:rFonts w:eastAsia="Calibri" w:hint="eastAsia"/>
          <w:rtl/>
        </w:rPr>
        <w:t>מתוקצבות</w:t>
      </w:r>
      <w:r w:rsidRPr="00E7059C">
        <w:rPr>
          <w:rFonts w:eastAsia="Calibri"/>
          <w:rtl/>
        </w:rPr>
        <w:t xml:space="preserve"> </w:t>
      </w:r>
      <w:r w:rsidRPr="00E7059C">
        <w:rPr>
          <w:rFonts w:eastAsia="Calibri" w:hint="cs"/>
          <w:rtl/>
        </w:rPr>
        <w:t>יועבר ל</w:t>
      </w:r>
      <w:r w:rsidRPr="00E7059C">
        <w:rPr>
          <w:rFonts w:eastAsia="Calibri" w:hint="eastAsia"/>
          <w:rtl/>
        </w:rPr>
        <w:t>משרד</w:t>
      </w:r>
      <w:r w:rsidRPr="00E7059C">
        <w:rPr>
          <w:rFonts w:eastAsia="Calibri"/>
          <w:rtl/>
        </w:rPr>
        <w:t xml:space="preserve"> </w:t>
      </w:r>
      <w:r w:rsidRPr="00E7059C">
        <w:rPr>
          <w:rFonts w:eastAsia="Calibri" w:hint="eastAsia"/>
          <w:rtl/>
        </w:rPr>
        <w:t>העבודה</w:t>
      </w:r>
      <w:r w:rsidRPr="00E7059C">
        <w:rPr>
          <w:rFonts w:eastAsia="Calibri" w:hint="cs"/>
          <w:rtl/>
        </w:rPr>
        <w:t>. בכלל זאת, ה</w:t>
      </w:r>
      <w:r w:rsidRPr="00E7059C">
        <w:rPr>
          <w:rFonts w:eastAsia="Calibri" w:hint="cs"/>
          <w:rtl/>
        </w:rPr>
        <w:t>וחלט כי משרד העבודה יעביר שלוש משרות כוח אדם למשרד הכלכלה</w:t>
      </w:r>
      <w:r w:rsidRPr="00E7059C">
        <w:rPr>
          <w:rFonts w:eastAsia="Calibri"/>
          <w:rtl/>
        </w:rPr>
        <w:t xml:space="preserve">. </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ind w:left="312"/>
        <w:rPr>
          <w:rFonts w:eastAsia="Calibri"/>
          <w:rtl/>
        </w:rPr>
      </w:pPr>
      <w:r w:rsidRPr="00E7059C">
        <w:rPr>
          <w:rFonts w:eastAsia="Calibri" w:hint="cs"/>
          <w:rtl/>
        </w:rPr>
        <w:t xml:space="preserve">משרד הכלכלה השיב כי נכון לינואר 2026 אוישה משרה אחת; משרה שנייה בהליך לאיושה; ופורסם מכרז לאיוש המשרה השלישית. </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numPr>
          <w:ilvl w:val="0"/>
          <w:numId w:val="27"/>
        </w:numPr>
        <w:spacing w:line="269" w:lineRule="auto"/>
        <w:contextualSpacing/>
        <w:rPr>
          <w:rFonts w:eastAsia="Calibri"/>
          <w:rtl/>
        </w:rPr>
      </w:pPr>
      <w:r w:rsidRPr="00E7059C">
        <w:rPr>
          <w:rFonts w:eastAsia="Calibri" w:hint="cs"/>
          <w:rtl/>
        </w:rPr>
        <w:t>בשנת 2022 הסתכם תקציב זרוע העבודה במשרד הכלכלה לצורך ביצוע פעולות הכשרה למבוגרים ב</w:t>
      </w:r>
      <w:r w:rsidRPr="00E7059C">
        <w:rPr>
          <w:rFonts w:eastAsia="Calibri" w:hint="cs"/>
          <w:rtl/>
        </w:rPr>
        <w:t>אמצעות מעסיקים ב-178 מיליון ש"ח (ביצוע התקציב כולל התחייבויות).</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ind w:left="312"/>
        <w:rPr>
          <w:rFonts w:eastAsia="Calibri"/>
          <w:b/>
          <w:bCs/>
          <w:rtl/>
        </w:rPr>
      </w:pPr>
      <w:r w:rsidRPr="00E7059C">
        <w:rPr>
          <w:rFonts w:eastAsia="Calibri" w:hint="cs"/>
          <w:b/>
          <w:bCs/>
          <w:rtl/>
        </w:rPr>
        <w:lastRenderedPageBreak/>
        <w:t xml:space="preserve">נמצא כי </w:t>
      </w:r>
      <w:r w:rsidRPr="00E7059C">
        <w:rPr>
          <w:rFonts w:eastAsia="Calibri"/>
          <w:b/>
          <w:bCs/>
          <w:rtl/>
        </w:rPr>
        <w:t xml:space="preserve">תקציב </w:t>
      </w:r>
      <w:r w:rsidRPr="00E7059C">
        <w:rPr>
          <w:rFonts w:eastAsia="Calibri" w:hint="cs"/>
          <w:b/>
          <w:bCs/>
          <w:rtl/>
        </w:rPr>
        <w:t>משרד הכלכלה</w:t>
      </w:r>
      <w:r w:rsidRPr="00E7059C">
        <w:rPr>
          <w:rFonts w:eastAsia="Calibri"/>
          <w:b/>
          <w:bCs/>
          <w:rtl/>
        </w:rPr>
        <w:t xml:space="preserve"> </w:t>
      </w:r>
      <w:r w:rsidRPr="00E7059C">
        <w:rPr>
          <w:rFonts w:eastAsia="Calibri" w:hint="cs"/>
          <w:b/>
          <w:bCs/>
          <w:rtl/>
        </w:rPr>
        <w:t xml:space="preserve">והתעשייה לצורך ביצוע פעולות הכשרה למבוגרים באמצעות מעסיקים </w:t>
      </w:r>
      <w:r w:rsidRPr="00E7059C">
        <w:rPr>
          <w:rFonts w:eastAsia="Calibri"/>
          <w:b/>
          <w:bCs/>
          <w:rtl/>
        </w:rPr>
        <w:t xml:space="preserve">בשנת 2023 </w:t>
      </w:r>
      <w:r w:rsidRPr="00E7059C">
        <w:rPr>
          <w:rFonts w:eastAsia="Calibri" w:hint="cs"/>
          <w:b/>
          <w:bCs/>
          <w:rtl/>
        </w:rPr>
        <w:t>(תקציב על שינוייו) הסתכם ב</w:t>
      </w:r>
      <w:r w:rsidRPr="00E7059C">
        <w:rPr>
          <w:rFonts w:eastAsia="Calibri"/>
          <w:b/>
          <w:bCs/>
          <w:rtl/>
        </w:rPr>
        <w:t>כ-</w:t>
      </w:r>
      <w:r w:rsidRPr="00E7059C">
        <w:rPr>
          <w:rFonts w:eastAsia="Calibri" w:hint="cs"/>
          <w:b/>
          <w:bCs/>
          <w:rtl/>
        </w:rPr>
        <w:t>95 מיליון ש"</w:t>
      </w:r>
      <w:r w:rsidRPr="00E7059C">
        <w:rPr>
          <w:rFonts w:eastAsia="Calibri"/>
          <w:b/>
          <w:bCs/>
          <w:rtl/>
        </w:rPr>
        <w:t>ח</w:t>
      </w:r>
      <w:r w:rsidRPr="00E7059C">
        <w:rPr>
          <w:rFonts w:eastAsia="Calibri" w:hint="cs"/>
          <w:b/>
          <w:bCs/>
          <w:rtl/>
        </w:rPr>
        <w:t xml:space="preserve"> - 42% בלבד מהתקציב המקביל בשנה הקודמת (על שינוייו), טר</w:t>
      </w:r>
      <w:r w:rsidRPr="00E7059C">
        <w:rPr>
          <w:rFonts w:eastAsia="Calibri" w:hint="cs"/>
          <w:b/>
          <w:bCs/>
          <w:rtl/>
        </w:rPr>
        <w:t>ם העברת תחום הכשרת המבוגרים למשרד</w:t>
      </w:r>
      <w:r w:rsidRPr="00E7059C">
        <w:rPr>
          <w:rFonts w:eastAsia="Calibri" w:hint="cs"/>
          <w:b/>
          <w:bCs/>
        </w:rPr>
        <w:t xml:space="preserve"> </w:t>
      </w:r>
      <w:r w:rsidRPr="00E7059C">
        <w:rPr>
          <w:rFonts w:eastAsia="Calibri" w:hint="cs"/>
          <w:b/>
          <w:bCs/>
          <w:rtl/>
        </w:rPr>
        <w:t xml:space="preserve">הכלכלה </w:t>
      </w:r>
      <w:r w:rsidRPr="00E7059C">
        <w:rPr>
          <w:rFonts w:eastAsia="Calibri" w:hint="eastAsia"/>
          <w:b/>
          <w:bCs/>
          <w:rtl/>
        </w:rPr>
        <w:t>והתעשייה</w:t>
      </w:r>
      <w:r w:rsidRPr="00E7059C">
        <w:rPr>
          <w:rFonts w:eastAsia="Calibri" w:hint="cs"/>
          <w:b/>
          <w:bCs/>
          <w:rtl/>
        </w:rPr>
        <w:t xml:space="preserve"> (כ-230 </w:t>
      </w:r>
      <w:r w:rsidRPr="00E7059C">
        <w:rPr>
          <w:rFonts w:eastAsia="Calibri" w:hint="eastAsia"/>
          <w:b/>
          <w:bCs/>
          <w:rtl/>
        </w:rPr>
        <w:t>מיליון</w:t>
      </w:r>
      <w:r w:rsidRPr="00E7059C">
        <w:rPr>
          <w:rFonts w:eastAsia="Calibri"/>
          <w:b/>
          <w:bCs/>
          <w:rtl/>
        </w:rPr>
        <w:t xml:space="preserve"> </w:t>
      </w:r>
      <w:r w:rsidRPr="00E7059C">
        <w:rPr>
          <w:rFonts w:eastAsia="Calibri" w:hint="eastAsia"/>
          <w:b/>
          <w:bCs/>
          <w:rtl/>
        </w:rPr>
        <w:t>ש</w:t>
      </w:r>
      <w:r w:rsidRPr="00E7059C">
        <w:rPr>
          <w:rFonts w:eastAsia="Calibri"/>
          <w:b/>
          <w:bCs/>
          <w:rtl/>
        </w:rPr>
        <w:t>"ח</w:t>
      </w:r>
      <w:r w:rsidRPr="00E7059C">
        <w:rPr>
          <w:rFonts w:eastAsia="Calibri" w:hint="cs"/>
          <w:b/>
          <w:bCs/>
          <w:rtl/>
        </w:rPr>
        <w:t xml:space="preserve">). </w:t>
      </w:r>
    </w:p>
    <w:p w:rsidR="00AE5696" w:rsidRPr="00E7059C" w:rsidRDefault="00464D7E" w:rsidP="00AE5696">
      <w:pPr>
        <w:spacing w:line="269" w:lineRule="auto"/>
        <w:jc w:val="center"/>
        <w:rPr>
          <w:rFonts w:ascii="Arial" w:eastAsia="Calibri" w:hAnsi="Arial" w:cs="Arial"/>
          <w:b/>
          <w:bCs/>
          <w:sz w:val="36"/>
          <w:rtl/>
        </w:rPr>
      </w:pPr>
      <w:r w:rsidRPr="00E7059C">
        <w:rPr>
          <w:rFonts w:ascii="Segoe UI Symbol" w:eastAsia="Calibri" w:hAnsi="Segoe UI Symbol" w:cs="Segoe UI Symbol" w:hint="cs"/>
          <w:b/>
          <w:bCs/>
          <w:sz w:val="36"/>
          <w:rtl/>
        </w:rPr>
        <w:t>✰</w:t>
      </w:r>
    </w:p>
    <w:p w:rsidR="00AE5696" w:rsidRPr="00173249" w:rsidRDefault="00AE5696" w:rsidP="00AE5696">
      <w:pPr>
        <w:spacing w:line="269" w:lineRule="auto"/>
        <w:ind w:left="-567"/>
        <w:rPr>
          <w:rFonts w:eastAsia="Calibri"/>
          <w:sz w:val="22"/>
          <w:szCs w:val="22"/>
          <w:rtl/>
        </w:rPr>
      </w:pPr>
    </w:p>
    <w:p w:rsidR="00AE5696" w:rsidRPr="00E7059C" w:rsidRDefault="00464D7E" w:rsidP="00AE5696">
      <w:pPr>
        <w:spacing w:line="269" w:lineRule="auto"/>
        <w:rPr>
          <w:rFonts w:eastAsia="Calibri"/>
          <w:b/>
          <w:bCs/>
          <w:rtl/>
        </w:rPr>
      </w:pPr>
      <w:r w:rsidRPr="00E7059C">
        <w:rPr>
          <w:rFonts w:eastAsia="Calibri" w:hint="eastAsia"/>
          <w:b/>
          <w:bCs/>
          <w:rtl/>
        </w:rPr>
        <w:t>כרבע</w:t>
      </w:r>
      <w:r w:rsidRPr="00E7059C">
        <w:rPr>
          <w:rFonts w:eastAsia="Calibri"/>
          <w:b/>
          <w:bCs/>
          <w:rtl/>
        </w:rPr>
        <w:t xml:space="preserve"> מהצעירים בשנתון 2018 השתתפו בהכשרה מקצועית במימון </w:t>
      </w:r>
      <w:r w:rsidRPr="00E7059C">
        <w:rPr>
          <w:rFonts w:eastAsia="Calibri" w:hint="cs"/>
          <w:b/>
          <w:bCs/>
          <w:rtl/>
        </w:rPr>
        <w:t xml:space="preserve">גופים של </w:t>
      </w:r>
      <w:r w:rsidRPr="00E7059C">
        <w:rPr>
          <w:rFonts w:eastAsia="Calibri"/>
          <w:b/>
          <w:bCs/>
          <w:rtl/>
        </w:rPr>
        <w:t xml:space="preserve">המדינה, </w:t>
      </w:r>
      <w:r w:rsidRPr="00E7059C">
        <w:rPr>
          <w:rFonts w:eastAsia="Calibri" w:hint="eastAsia"/>
          <w:b/>
          <w:bCs/>
          <w:rtl/>
        </w:rPr>
        <w:t>שמטרתה</w:t>
      </w:r>
      <w:r w:rsidRPr="00E7059C">
        <w:rPr>
          <w:rFonts w:eastAsia="Calibri"/>
          <w:b/>
          <w:bCs/>
          <w:rtl/>
        </w:rPr>
        <w:t xml:space="preserve"> </w:t>
      </w:r>
      <w:r w:rsidRPr="00E7059C">
        <w:rPr>
          <w:rFonts w:eastAsia="Calibri" w:hint="eastAsia"/>
          <w:b/>
          <w:bCs/>
          <w:rtl/>
        </w:rPr>
        <w:t>רכישת</w:t>
      </w:r>
      <w:r w:rsidRPr="00E7059C">
        <w:rPr>
          <w:rFonts w:eastAsia="Calibri"/>
          <w:b/>
          <w:bCs/>
          <w:rtl/>
        </w:rPr>
        <w:t xml:space="preserve"> </w:t>
      </w:r>
      <w:r w:rsidRPr="00E7059C">
        <w:rPr>
          <w:rFonts w:eastAsia="Calibri" w:hint="eastAsia"/>
          <w:b/>
          <w:bCs/>
          <w:rtl/>
        </w:rPr>
        <w:t>ידע</w:t>
      </w:r>
      <w:r w:rsidRPr="00E7059C">
        <w:rPr>
          <w:rFonts w:eastAsia="Calibri"/>
          <w:b/>
          <w:bCs/>
          <w:rtl/>
        </w:rPr>
        <w:t xml:space="preserve"> </w:t>
      </w:r>
      <w:r w:rsidRPr="00E7059C">
        <w:rPr>
          <w:rFonts w:eastAsia="Calibri" w:hint="eastAsia"/>
          <w:b/>
          <w:bCs/>
          <w:rtl/>
        </w:rPr>
        <w:t>תיאורטי</w:t>
      </w:r>
      <w:r w:rsidRPr="00E7059C">
        <w:rPr>
          <w:rFonts w:eastAsia="Calibri"/>
          <w:b/>
          <w:bCs/>
          <w:rtl/>
        </w:rPr>
        <w:t xml:space="preserve"> </w:t>
      </w:r>
      <w:r w:rsidRPr="00E7059C">
        <w:rPr>
          <w:rFonts w:eastAsia="Calibri" w:hint="eastAsia"/>
          <w:b/>
          <w:bCs/>
          <w:rtl/>
        </w:rPr>
        <w:t>לצד</w:t>
      </w:r>
      <w:r w:rsidRPr="00E7059C">
        <w:rPr>
          <w:rFonts w:eastAsia="Calibri"/>
          <w:b/>
          <w:bCs/>
          <w:rtl/>
        </w:rPr>
        <w:t xml:space="preserve"> </w:t>
      </w:r>
      <w:r w:rsidRPr="00E7059C">
        <w:rPr>
          <w:rFonts w:eastAsia="Calibri" w:hint="eastAsia"/>
          <w:b/>
          <w:bCs/>
          <w:rtl/>
        </w:rPr>
        <w:t>התנסות</w:t>
      </w:r>
      <w:r w:rsidRPr="00E7059C">
        <w:rPr>
          <w:rFonts w:eastAsia="Calibri"/>
          <w:b/>
          <w:bCs/>
          <w:rtl/>
        </w:rPr>
        <w:t xml:space="preserve"> </w:t>
      </w:r>
      <w:r w:rsidRPr="00E7059C">
        <w:rPr>
          <w:rFonts w:eastAsia="Calibri" w:hint="eastAsia"/>
          <w:b/>
          <w:bCs/>
          <w:rtl/>
        </w:rPr>
        <w:t>מעשית</w:t>
      </w:r>
      <w:r w:rsidRPr="00E7059C">
        <w:rPr>
          <w:rFonts w:eastAsia="Calibri"/>
          <w:b/>
          <w:bCs/>
          <w:rtl/>
        </w:rPr>
        <w:t xml:space="preserve"> </w:t>
      </w:r>
      <w:r w:rsidRPr="00E7059C">
        <w:rPr>
          <w:rFonts w:eastAsia="Calibri" w:hint="eastAsia"/>
          <w:b/>
          <w:bCs/>
          <w:rtl/>
        </w:rPr>
        <w:t>המקנה</w:t>
      </w:r>
      <w:r w:rsidRPr="00E7059C">
        <w:rPr>
          <w:rFonts w:eastAsia="Calibri"/>
          <w:b/>
          <w:bCs/>
          <w:rtl/>
        </w:rPr>
        <w:t xml:space="preserve"> </w:t>
      </w:r>
      <w:r w:rsidRPr="00E7059C">
        <w:rPr>
          <w:rFonts w:eastAsia="Calibri" w:hint="eastAsia"/>
          <w:b/>
          <w:bCs/>
          <w:rtl/>
        </w:rPr>
        <w:t>בסיומה</w:t>
      </w:r>
      <w:r w:rsidRPr="00E7059C">
        <w:rPr>
          <w:rFonts w:eastAsia="Calibri"/>
          <w:b/>
          <w:bCs/>
          <w:rtl/>
        </w:rPr>
        <w:t xml:space="preserve"> </w:t>
      </w:r>
      <w:r w:rsidRPr="00E7059C">
        <w:rPr>
          <w:rFonts w:eastAsia="Calibri" w:hint="eastAsia"/>
          <w:b/>
          <w:bCs/>
          <w:rtl/>
        </w:rPr>
        <w:t>תעודת</w:t>
      </w:r>
      <w:r w:rsidRPr="00E7059C">
        <w:rPr>
          <w:rFonts w:eastAsia="Calibri"/>
          <w:b/>
          <w:bCs/>
          <w:rtl/>
        </w:rPr>
        <w:t xml:space="preserve"> </w:t>
      </w:r>
      <w:r w:rsidRPr="00E7059C">
        <w:rPr>
          <w:rFonts w:eastAsia="Calibri" w:hint="eastAsia"/>
          <w:b/>
          <w:bCs/>
          <w:rtl/>
        </w:rPr>
        <w:t>מקצוע</w:t>
      </w:r>
      <w:r w:rsidRPr="00E7059C">
        <w:rPr>
          <w:rFonts w:eastAsia="Calibri"/>
          <w:b/>
          <w:bCs/>
          <w:rtl/>
        </w:rPr>
        <w:t xml:space="preserve"> </w:t>
      </w:r>
      <w:r w:rsidRPr="00E7059C">
        <w:rPr>
          <w:rFonts w:eastAsia="Calibri" w:hint="eastAsia"/>
          <w:b/>
          <w:bCs/>
          <w:rtl/>
        </w:rPr>
        <w:t>או</w:t>
      </w:r>
      <w:r w:rsidRPr="00E7059C">
        <w:rPr>
          <w:rFonts w:eastAsia="Calibri"/>
          <w:b/>
          <w:bCs/>
          <w:rtl/>
        </w:rPr>
        <w:t xml:space="preserve"> </w:t>
      </w:r>
      <w:r w:rsidRPr="00E7059C">
        <w:rPr>
          <w:rFonts w:eastAsia="Calibri" w:hint="eastAsia"/>
          <w:b/>
          <w:bCs/>
          <w:rtl/>
        </w:rPr>
        <w:t>תעודת</w:t>
      </w:r>
      <w:r w:rsidRPr="00E7059C">
        <w:rPr>
          <w:rFonts w:eastAsia="Calibri"/>
          <w:b/>
          <w:bCs/>
          <w:rtl/>
        </w:rPr>
        <w:t xml:space="preserve"> </w:t>
      </w:r>
      <w:r w:rsidRPr="00E7059C">
        <w:rPr>
          <w:rFonts w:eastAsia="Calibri" w:hint="eastAsia"/>
          <w:b/>
          <w:bCs/>
          <w:rtl/>
        </w:rPr>
        <w:t>גמר</w:t>
      </w:r>
      <w:r w:rsidRPr="00E7059C">
        <w:rPr>
          <w:rFonts w:eastAsia="Calibri"/>
          <w:b/>
          <w:bCs/>
          <w:rtl/>
        </w:rPr>
        <w:t xml:space="preserve"> ב</w:t>
      </w:r>
      <w:r w:rsidRPr="00E7059C">
        <w:rPr>
          <w:rFonts w:eastAsia="Calibri" w:hint="eastAsia"/>
          <w:b/>
          <w:bCs/>
          <w:rtl/>
        </w:rPr>
        <w:t>משלח</w:t>
      </w:r>
      <w:r w:rsidRPr="00E7059C">
        <w:rPr>
          <w:rFonts w:eastAsia="Calibri"/>
          <w:b/>
          <w:bCs/>
          <w:rtl/>
        </w:rPr>
        <w:t xml:space="preserve"> יד מוגדר, כגון תעשייה, בניין, רכב, הנהלת חשבונות וקוסמטיקה. </w:t>
      </w:r>
      <w:r w:rsidRPr="00E7059C">
        <w:rPr>
          <w:rFonts w:eastAsia="Calibri" w:hint="eastAsia"/>
          <w:b/>
          <w:bCs/>
          <w:rtl/>
        </w:rPr>
        <w:t>שתי</w:t>
      </w:r>
      <w:r w:rsidRPr="00E7059C">
        <w:rPr>
          <w:rFonts w:eastAsia="Calibri"/>
          <w:b/>
          <w:bCs/>
          <w:rtl/>
        </w:rPr>
        <w:t xml:space="preserve"> </w:t>
      </w:r>
      <w:r w:rsidRPr="00E7059C">
        <w:rPr>
          <w:rFonts w:eastAsia="Calibri" w:hint="eastAsia"/>
          <w:b/>
          <w:bCs/>
          <w:rtl/>
        </w:rPr>
        <w:t>ממשלות</w:t>
      </w:r>
      <w:r w:rsidRPr="00E7059C">
        <w:rPr>
          <w:rFonts w:eastAsia="Calibri"/>
          <w:b/>
          <w:bCs/>
          <w:rtl/>
        </w:rPr>
        <w:t xml:space="preserve"> -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ה</w:t>
      </w:r>
      <w:r w:rsidRPr="00E7059C">
        <w:rPr>
          <w:rFonts w:eastAsia="Calibri"/>
          <w:b/>
          <w:bCs/>
          <w:rtl/>
        </w:rPr>
        <w:t xml:space="preserve">-36 </w:t>
      </w:r>
      <w:r w:rsidRPr="00E7059C">
        <w:rPr>
          <w:rFonts w:eastAsia="Calibri" w:hint="eastAsia"/>
          <w:b/>
          <w:bCs/>
          <w:rtl/>
        </w:rPr>
        <w:t>והממשלה</w:t>
      </w:r>
      <w:r w:rsidRPr="00E7059C">
        <w:rPr>
          <w:rFonts w:eastAsia="Calibri"/>
          <w:b/>
          <w:bCs/>
          <w:rtl/>
        </w:rPr>
        <w:t xml:space="preserve"> </w:t>
      </w:r>
      <w:r w:rsidRPr="00E7059C">
        <w:rPr>
          <w:rFonts w:eastAsia="Calibri" w:hint="eastAsia"/>
          <w:b/>
          <w:bCs/>
          <w:rtl/>
        </w:rPr>
        <w:t>ה</w:t>
      </w:r>
      <w:r w:rsidRPr="00E7059C">
        <w:rPr>
          <w:rFonts w:eastAsia="Calibri"/>
          <w:b/>
          <w:bCs/>
          <w:rtl/>
        </w:rPr>
        <w:t>-37</w:t>
      </w:r>
      <w:r w:rsidRPr="00E7059C">
        <w:rPr>
          <w:rFonts w:eastAsia="Calibri" w:hint="cs"/>
          <w:b/>
          <w:bCs/>
          <w:rtl/>
        </w:rPr>
        <w:t xml:space="preserve"> -</w:t>
      </w:r>
      <w:r w:rsidRPr="00E7059C">
        <w:rPr>
          <w:rFonts w:eastAsia="Calibri"/>
          <w:b/>
          <w:bCs/>
          <w:rtl/>
        </w:rPr>
        <w:t xml:space="preserve"> </w:t>
      </w:r>
      <w:r w:rsidRPr="00E7059C">
        <w:rPr>
          <w:rFonts w:eastAsia="Calibri" w:hint="eastAsia"/>
          <w:b/>
          <w:bCs/>
          <w:rtl/>
        </w:rPr>
        <w:t>החליטו</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העברת</w:t>
      </w:r>
      <w:r w:rsidRPr="00E7059C">
        <w:rPr>
          <w:rFonts w:eastAsia="Calibri"/>
          <w:b/>
          <w:bCs/>
          <w:rtl/>
        </w:rPr>
        <w:t xml:space="preserve"> </w:t>
      </w:r>
      <w:r w:rsidRPr="00E7059C">
        <w:rPr>
          <w:rFonts w:eastAsia="Calibri" w:hint="eastAsia"/>
          <w:b/>
          <w:bCs/>
          <w:rtl/>
        </w:rPr>
        <w:t>שטחי</w:t>
      </w:r>
      <w:r w:rsidRPr="00E7059C">
        <w:rPr>
          <w:rFonts w:eastAsia="Calibri"/>
          <w:b/>
          <w:bCs/>
          <w:rtl/>
        </w:rPr>
        <w:t xml:space="preserve"> </w:t>
      </w:r>
      <w:r w:rsidRPr="00E7059C">
        <w:rPr>
          <w:rFonts w:eastAsia="Calibri" w:hint="eastAsia"/>
          <w:b/>
          <w:bCs/>
          <w:rtl/>
        </w:rPr>
        <w:t>פעולה</w:t>
      </w:r>
      <w:r w:rsidRPr="00E7059C">
        <w:rPr>
          <w:rFonts w:eastAsia="Calibri"/>
          <w:b/>
          <w:bCs/>
          <w:rtl/>
        </w:rPr>
        <w:t xml:space="preserve"> </w:t>
      </w:r>
      <w:r w:rsidRPr="00E7059C">
        <w:rPr>
          <w:rFonts w:eastAsia="Calibri" w:hint="eastAsia"/>
          <w:b/>
          <w:bCs/>
          <w:rtl/>
        </w:rPr>
        <w:t>בתחום</w:t>
      </w:r>
      <w:r w:rsidRPr="00E7059C">
        <w:rPr>
          <w:rFonts w:eastAsia="Calibri"/>
          <w:b/>
          <w:bCs/>
          <w:rtl/>
        </w:rPr>
        <w:t xml:space="preserve"> </w:t>
      </w:r>
      <w:r w:rsidRPr="00E7059C">
        <w:rPr>
          <w:rFonts w:eastAsia="Calibri" w:hint="eastAsia"/>
          <w:b/>
          <w:bCs/>
          <w:rtl/>
        </w:rPr>
        <w:t>ההכשרה</w:t>
      </w:r>
      <w:r w:rsidRPr="00E7059C">
        <w:rPr>
          <w:rFonts w:eastAsia="Calibri"/>
          <w:b/>
          <w:bCs/>
          <w:rtl/>
        </w:rPr>
        <w:t xml:space="preserve"> </w:t>
      </w:r>
      <w:r w:rsidRPr="00E7059C">
        <w:rPr>
          <w:rFonts w:eastAsia="Calibri" w:hint="eastAsia"/>
          <w:b/>
          <w:bCs/>
          <w:rtl/>
        </w:rPr>
        <w:t>המקצועית</w:t>
      </w:r>
      <w:r w:rsidRPr="00E7059C">
        <w:rPr>
          <w:rFonts w:eastAsia="Calibri"/>
          <w:b/>
          <w:bCs/>
          <w:rtl/>
        </w:rPr>
        <w:t xml:space="preserve"> </w:t>
      </w:r>
      <w:r w:rsidRPr="00E7059C">
        <w:rPr>
          <w:rFonts w:eastAsia="Calibri" w:hint="eastAsia"/>
          <w:b/>
          <w:bCs/>
          <w:rtl/>
        </w:rPr>
        <w:t>בין</w:t>
      </w:r>
      <w:r w:rsidRPr="00E7059C">
        <w:rPr>
          <w:rFonts w:eastAsia="Calibri"/>
          <w:b/>
          <w:bCs/>
          <w:rtl/>
        </w:rPr>
        <w:t xml:space="preserve">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w:t>
      </w:r>
      <w:r w:rsidRPr="00E7059C">
        <w:rPr>
          <w:rFonts w:eastAsia="Calibri" w:hint="eastAsia"/>
          <w:b/>
          <w:bCs/>
          <w:rtl/>
        </w:rPr>
        <w:t>ובכלל</w:t>
      </w:r>
      <w:r w:rsidRPr="00E7059C">
        <w:rPr>
          <w:rFonts w:eastAsia="Calibri"/>
          <w:b/>
          <w:bCs/>
          <w:rtl/>
        </w:rPr>
        <w:t xml:space="preserve"> </w:t>
      </w:r>
      <w:r w:rsidRPr="00E7059C">
        <w:rPr>
          <w:rFonts w:eastAsia="Calibri" w:hint="eastAsia"/>
          <w:b/>
          <w:bCs/>
          <w:rtl/>
        </w:rPr>
        <w:t>ז</w:t>
      </w:r>
      <w:r w:rsidRPr="00E7059C">
        <w:rPr>
          <w:rFonts w:eastAsia="Calibri" w:hint="cs"/>
          <w:b/>
          <w:bCs/>
          <w:rtl/>
        </w:rPr>
        <w:t>ה</w:t>
      </w:r>
      <w:r w:rsidRPr="00E7059C">
        <w:rPr>
          <w:rFonts w:eastAsia="Calibri"/>
          <w:b/>
          <w:bCs/>
          <w:rtl/>
        </w:rPr>
        <w:t xml:space="preserve"> </w:t>
      </w:r>
      <w:r w:rsidRPr="00E7059C">
        <w:rPr>
          <w:rFonts w:eastAsia="Calibri" w:hint="cs"/>
          <w:b/>
          <w:bCs/>
          <w:rtl/>
        </w:rPr>
        <w:t xml:space="preserve">על </w:t>
      </w:r>
      <w:r w:rsidRPr="00E7059C">
        <w:rPr>
          <w:rFonts w:eastAsia="Calibri" w:hint="eastAsia"/>
          <w:b/>
          <w:bCs/>
          <w:rtl/>
        </w:rPr>
        <w:t>פיצול</w:t>
      </w:r>
      <w:r w:rsidRPr="00E7059C">
        <w:rPr>
          <w:rFonts w:eastAsia="Calibri"/>
          <w:b/>
          <w:bCs/>
          <w:rtl/>
        </w:rPr>
        <w:t xml:space="preserve"> </w:t>
      </w:r>
      <w:r w:rsidRPr="00E7059C">
        <w:rPr>
          <w:rFonts w:eastAsia="Calibri" w:hint="eastAsia"/>
          <w:b/>
          <w:bCs/>
          <w:rtl/>
        </w:rPr>
        <w:t>יחידות</w:t>
      </w:r>
      <w:r w:rsidRPr="00E7059C">
        <w:rPr>
          <w:rFonts w:eastAsia="Calibri"/>
          <w:b/>
          <w:bCs/>
          <w:rtl/>
        </w:rPr>
        <w:t xml:space="preserve">. </w:t>
      </w:r>
      <w:r w:rsidRPr="00E7059C">
        <w:rPr>
          <w:rFonts w:eastAsia="Calibri" w:hint="eastAsia"/>
          <w:b/>
          <w:bCs/>
          <w:rtl/>
        </w:rPr>
        <w:t>הממשלה</w:t>
      </w:r>
      <w:r w:rsidRPr="00E7059C">
        <w:rPr>
          <w:rFonts w:eastAsia="Calibri"/>
          <w:b/>
          <w:bCs/>
          <w:rtl/>
        </w:rPr>
        <w:t xml:space="preserve"> ה-37 החליטה </w:t>
      </w:r>
      <w:r w:rsidRPr="00E7059C">
        <w:rPr>
          <w:rFonts w:eastAsia="Calibri" w:hint="eastAsia"/>
          <w:b/>
          <w:bCs/>
          <w:rtl/>
        </w:rPr>
        <w:t>אף</w:t>
      </w:r>
      <w:r w:rsidRPr="00E7059C">
        <w:rPr>
          <w:rFonts w:eastAsia="Calibri"/>
          <w:b/>
          <w:bCs/>
          <w:rtl/>
        </w:rPr>
        <w:t xml:space="preserve"> </w:t>
      </w:r>
      <w:r w:rsidRPr="00E7059C">
        <w:rPr>
          <w:rFonts w:eastAsia="Calibri" w:hint="cs"/>
          <w:b/>
          <w:bCs/>
          <w:rtl/>
        </w:rPr>
        <w:t>לבטל את</w:t>
      </w:r>
      <w:r w:rsidRPr="00E7059C">
        <w:rPr>
          <w:rFonts w:eastAsia="Calibri"/>
          <w:b/>
          <w:bCs/>
          <w:rtl/>
        </w:rPr>
        <w:t xml:space="preserve"> </w:t>
      </w:r>
      <w:r w:rsidRPr="00E7059C">
        <w:rPr>
          <w:rFonts w:eastAsia="Calibri" w:hint="eastAsia"/>
          <w:b/>
          <w:bCs/>
          <w:rtl/>
        </w:rPr>
        <w:t>מעמדה</w:t>
      </w:r>
      <w:r w:rsidRPr="00E7059C">
        <w:rPr>
          <w:rFonts w:eastAsia="Calibri"/>
          <w:b/>
          <w:bCs/>
          <w:rtl/>
        </w:rPr>
        <w:t xml:space="preserve"> </w:t>
      </w:r>
      <w:r w:rsidRPr="00E7059C">
        <w:rPr>
          <w:rFonts w:eastAsia="Calibri" w:hint="eastAsia"/>
          <w:b/>
          <w:bCs/>
          <w:rtl/>
        </w:rPr>
        <w:t>העצמאי</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זרוע</w:t>
      </w:r>
      <w:r w:rsidRPr="00E7059C">
        <w:rPr>
          <w:rFonts w:eastAsia="Calibri"/>
          <w:b/>
          <w:bCs/>
          <w:rtl/>
        </w:rPr>
        <w:t xml:space="preserve"> </w:t>
      </w:r>
      <w:r w:rsidRPr="00E7059C">
        <w:rPr>
          <w:rFonts w:eastAsia="Calibri" w:hint="eastAsia"/>
          <w:b/>
          <w:bCs/>
          <w:rtl/>
        </w:rPr>
        <w:t>העבודה</w:t>
      </w:r>
      <w:r w:rsidRPr="00E7059C">
        <w:rPr>
          <w:rFonts w:eastAsia="Calibri"/>
          <w:b/>
          <w:bCs/>
          <w:rtl/>
        </w:rPr>
        <w:t xml:space="preserve"> </w:t>
      </w:r>
      <w:r w:rsidRPr="00E7059C">
        <w:rPr>
          <w:rFonts w:eastAsia="Calibri" w:hint="eastAsia"/>
          <w:b/>
          <w:bCs/>
          <w:rtl/>
        </w:rPr>
        <w:t>כיחידת</w:t>
      </w:r>
      <w:r w:rsidRPr="00E7059C">
        <w:rPr>
          <w:rFonts w:eastAsia="Calibri"/>
          <w:b/>
          <w:bCs/>
          <w:rtl/>
        </w:rPr>
        <w:t xml:space="preserve"> </w:t>
      </w:r>
      <w:r w:rsidRPr="00E7059C">
        <w:rPr>
          <w:rFonts w:eastAsia="Calibri" w:hint="eastAsia"/>
          <w:b/>
          <w:bCs/>
          <w:rtl/>
        </w:rPr>
        <w:t>סמך</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ממשלתי</w:t>
      </w:r>
      <w:r w:rsidRPr="00E7059C">
        <w:rPr>
          <w:rFonts w:eastAsia="Calibri"/>
          <w:b/>
          <w:bCs/>
          <w:rtl/>
        </w:rPr>
        <w:t xml:space="preserve">, </w:t>
      </w:r>
      <w:r w:rsidRPr="00E7059C">
        <w:rPr>
          <w:rFonts w:eastAsia="Calibri" w:hint="cs"/>
          <w:b/>
          <w:bCs/>
          <w:rtl/>
        </w:rPr>
        <w:t>ולפצל</w:t>
      </w:r>
      <w:r w:rsidRPr="00E7059C">
        <w:rPr>
          <w:rFonts w:eastAsia="Calibri"/>
          <w:b/>
          <w:bCs/>
          <w:rtl/>
        </w:rPr>
        <w:t xml:space="preserve"> אגף מרכזי בה - </w:t>
      </w:r>
      <w:r w:rsidRPr="00E7059C">
        <w:rPr>
          <w:rFonts w:eastAsia="Calibri" w:hint="eastAsia"/>
          <w:b/>
          <w:bCs/>
          <w:rtl/>
        </w:rPr>
        <w:t>האגף</w:t>
      </w:r>
      <w:r w:rsidRPr="00E7059C">
        <w:rPr>
          <w:rFonts w:eastAsia="Calibri"/>
          <w:b/>
          <w:bCs/>
          <w:rtl/>
        </w:rPr>
        <w:t xml:space="preserve"> </w:t>
      </w:r>
      <w:r w:rsidRPr="00E7059C">
        <w:rPr>
          <w:rFonts w:eastAsia="Calibri" w:hint="eastAsia"/>
          <w:b/>
          <w:bCs/>
          <w:rtl/>
        </w:rPr>
        <w:t>להכשרה</w:t>
      </w:r>
      <w:r w:rsidRPr="00E7059C">
        <w:rPr>
          <w:rFonts w:eastAsia="Calibri"/>
          <w:b/>
          <w:bCs/>
          <w:rtl/>
        </w:rPr>
        <w:t xml:space="preserve"> </w:t>
      </w:r>
      <w:r w:rsidRPr="00E7059C">
        <w:rPr>
          <w:rFonts w:eastAsia="Calibri" w:hint="eastAsia"/>
          <w:b/>
          <w:bCs/>
          <w:rtl/>
        </w:rPr>
        <w:t>מקצועית</w:t>
      </w:r>
      <w:r w:rsidRPr="00E7059C">
        <w:rPr>
          <w:rFonts w:eastAsia="Calibri"/>
          <w:b/>
          <w:bCs/>
          <w:rtl/>
        </w:rPr>
        <w:t>, בין שני משרדי ממשלה. שניים משרי הממשלה - שר הכלכלה והתעשייה ושר העבודה</w:t>
      </w:r>
      <w:r w:rsidRPr="00E7059C">
        <w:rPr>
          <w:rFonts w:eastAsia="Calibri" w:hint="cs"/>
          <w:b/>
          <w:bCs/>
          <w:rtl/>
        </w:rPr>
        <w:t xml:space="preserve"> דאז</w:t>
      </w:r>
      <w:r w:rsidRPr="00E7059C">
        <w:rPr>
          <w:rFonts w:eastAsia="Calibri"/>
          <w:b/>
          <w:bCs/>
          <w:rtl/>
        </w:rPr>
        <w:t xml:space="preserve"> </w:t>
      </w:r>
      <w:r w:rsidRPr="00E7059C">
        <w:rPr>
          <w:rFonts w:eastAsia="Calibri" w:hint="cs"/>
          <w:b/>
          <w:bCs/>
          <w:rtl/>
        </w:rPr>
        <w:t xml:space="preserve">- </w:t>
      </w:r>
      <w:r w:rsidRPr="00E7059C">
        <w:rPr>
          <w:rFonts w:eastAsia="Calibri"/>
          <w:b/>
          <w:bCs/>
          <w:rtl/>
        </w:rPr>
        <w:t xml:space="preserve">אף </w:t>
      </w:r>
      <w:bookmarkStart w:id="30" w:name="_Hlk213232015"/>
      <w:r w:rsidRPr="00E7059C">
        <w:rPr>
          <w:rFonts w:eastAsia="Calibri"/>
          <w:b/>
          <w:bCs/>
          <w:rtl/>
        </w:rPr>
        <w:t xml:space="preserve">החליטו, </w:t>
      </w:r>
      <w:bookmarkEnd w:id="30"/>
      <w:r w:rsidRPr="00E7059C">
        <w:rPr>
          <w:rFonts w:eastAsia="Calibri" w:hint="eastAsia"/>
          <w:b/>
          <w:bCs/>
          <w:rtl/>
        </w:rPr>
        <w:t>שלא</w:t>
      </w:r>
      <w:r w:rsidRPr="00E7059C">
        <w:rPr>
          <w:rFonts w:eastAsia="Calibri" w:hint="cs"/>
          <w:b/>
          <w:bCs/>
          <w:rtl/>
        </w:rPr>
        <w:t xml:space="preserve"> על פי </w:t>
      </w:r>
      <w:r w:rsidRPr="00E7059C">
        <w:rPr>
          <w:rFonts w:eastAsia="Calibri"/>
          <w:b/>
          <w:bCs/>
          <w:rtl/>
        </w:rPr>
        <w:t>החלטת הממשלה,</w:t>
      </w:r>
      <w:r w:rsidRPr="00E7059C">
        <w:rPr>
          <w:rFonts w:eastAsia="Calibri" w:hint="cs"/>
          <w:rtl/>
        </w:rPr>
        <w:t xml:space="preserve"> </w:t>
      </w:r>
      <w:r w:rsidRPr="00E7059C">
        <w:rPr>
          <w:rFonts w:eastAsia="Calibri" w:hint="cs"/>
          <w:b/>
          <w:bCs/>
          <w:rtl/>
        </w:rPr>
        <w:t>לבצע פיצול נוסף ובמסגרתו להעביר שטח פעולה ממשרד הכלכלה והתעשייה למשרד העבוד</w:t>
      </w:r>
      <w:r w:rsidRPr="00E7059C">
        <w:rPr>
          <w:rFonts w:eastAsia="Calibri" w:hint="cs"/>
          <w:b/>
          <w:bCs/>
          <w:rtl/>
        </w:rPr>
        <w:t>ה, הפיצול הנוסף בוצע החל במרץ 2023</w:t>
      </w:r>
      <w:r w:rsidRPr="00E7059C">
        <w:rPr>
          <w:rFonts w:eastAsia="Calibri"/>
          <w:b/>
          <w:bCs/>
          <w:rtl/>
        </w:rPr>
        <w:t xml:space="preserve">, </w:t>
      </w:r>
      <w:r w:rsidRPr="00E7059C">
        <w:rPr>
          <w:rFonts w:eastAsia="Calibri" w:hint="eastAsia"/>
          <w:b/>
          <w:bCs/>
          <w:rtl/>
        </w:rPr>
        <w:t>והוא</w:t>
      </w:r>
      <w:r w:rsidRPr="00E7059C">
        <w:rPr>
          <w:rFonts w:eastAsia="Calibri"/>
          <w:b/>
          <w:bCs/>
          <w:rtl/>
        </w:rPr>
        <w:t xml:space="preserve"> אושר בדיעבד </w:t>
      </w:r>
      <w:r w:rsidRPr="00E7059C">
        <w:rPr>
          <w:rFonts w:eastAsia="Calibri" w:hint="eastAsia"/>
          <w:b/>
          <w:bCs/>
          <w:rtl/>
        </w:rPr>
        <w:t>בהחלטת</w:t>
      </w:r>
      <w:r w:rsidRPr="00E7059C">
        <w:rPr>
          <w:rFonts w:eastAsia="Calibri"/>
          <w:b/>
          <w:bCs/>
          <w:rtl/>
        </w:rPr>
        <w:t xml:space="preserve"> ממשלה 2373 </w:t>
      </w:r>
      <w:r w:rsidRPr="00E7059C">
        <w:rPr>
          <w:rFonts w:eastAsia="Calibri" w:hint="eastAsia"/>
          <w:b/>
          <w:bCs/>
          <w:rtl/>
        </w:rPr>
        <w:t>מנובמבר</w:t>
      </w:r>
      <w:r w:rsidRPr="00E7059C">
        <w:rPr>
          <w:rFonts w:eastAsia="Calibri"/>
          <w:b/>
          <w:bCs/>
          <w:rtl/>
        </w:rPr>
        <w:t xml:space="preserve"> 2024.</w:t>
      </w:r>
      <w:r w:rsidRPr="00E7059C">
        <w:rPr>
          <w:rFonts w:eastAsia="Calibri" w:hint="cs"/>
          <w:b/>
          <w:bCs/>
          <w:rtl/>
        </w:rPr>
        <w:t xml:space="preserve"> עקב הפיצול הנוסף, פעילות האגף להכשרה מקצועית הוקפאה במשך כמה חודשים, ובכלל זה לא קודמה רפורמה שנדרשה לצורך שיפור המענה על צורכי המשק והגדלת פריון העבודה.</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ascii="David" w:eastAsia="Calibri" w:hAnsi="David"/>
          <w:b/>
          <w:bCs/>
          <w:sz w:val="24"/>
          <w:rtl/>
        </w:rPr>
      </w:pPr>
      <w:r w:rsidRPr="00E7059C">
        <w:rPr>
          <w:rFonts w:eastAsia="Calibri" w:hint="cs"/>
          <w:b/>
          <w:bCs/>
          <w:rtl/>
        </w:rPr>
        <w:t xml:space="preserve">יתר על כן, </w:t>
      </w:r>
      <w:r w:rsidRPr="00E7059C">
        <w:rPr>
          <w:rFonts w:eastAsia="Calibri" w:hint="eastAsia"/>
          <w:b/>
          <w:bCs/>
          <w:rtl/>
        </w:rPr>
        <w:t>ממצאי</w:t>
      </w:r>
      <w:r w:rsidRPr="00E7059C">
        <w:rPr>
          <w:rFonts w:eastAsia="Calibri"/>
          <w:b/>
          <w:bCs/>
          <w:rtl/>
        </w:rPr>
        <w:t xml:space="preserve"> הביקורת העלו פגיעה </w:t>
      </w:r>
      <w:r w:rsidRPr="00E7059C">
        <w:rPr>
          <w:rFonts w:eastAsia="Calibri" w:hint="cs"/>
          <w:b/>
          <w:bCs/>
          <w:rtl/>
        </w:rPr>
        <w:t>מתמשכת ו</w:t>
      </w:r>
      <w:r w:rsidRPr="00E7059C">
        <w:rPr>
          <w:rFonts w:eastAsia="Calibri"/>
          <w:b/>
          <w:bCs/>
          <w:rtl/>
        </w:rPr>
        <w:t>ממש</w:t>
      </w:r>
      <w:r w:rsidRPr="00E7059C">
        <w:rPr>
          <w:rFonts w:eastAsia="Calibri" w:hint="cs"/>
          <w:b/>
          <w:bCs/>
          <w:rtl/>
        </w:rPr>
        <w:t>ית</w:t>
      </w:r>
      <w:r w:rsidRPr="00E7059C">
        <w:rPr>
          <w:rFonts w:eastAsia="Calibri"/>
          <w:b/>
          <w:bCs/>
          <w:rtl/>
        </w:rPr>
        <w:t xml:space="preserve"> בתחום </w:t>
      </w:r>
      <w:r w:rsidRPr="00E7059C">
        <w:rPr>
          <w:rFonts w:eastAsia="Calibri" w:hint="eastAsia"/>
          <w:b/>
          <w:bCs/>
          <w:rtl/>
        </w:rPr>
        <w:t>ההכשרה</w:t>
      </w:r>
      <w:r w:rsidRPr="00E7059C">
        <w:rPr>
          <w:rFonts w:eastAsia="Calibri"/>
          <w:b/>
          <w:bCs/>
          <w:rtl/>
        </w:rPr>
        <w:t xml:space="preserve"> </w:t>
      </w:r>
      <w:r w:rsidRPr="00E7059C">
        <w:rPr>
          <w:rFonts w:eastAsia="Calibri" w:hint="eastAsia"/>
          <w:b/>
          <w:bCs/>
          <w:rtl/>
        </w:rPr>
        <w:t>המקצועית</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רקע</w:t>
      </w:r>
      <w:r w:rsidRPr="00E7059C">
        <w:rPr>
          <w:rFonts w:eastAsia="Calibri"/>
          <w:b/>
          <w:bCs/>
          <w:rtl/>
        </w:rPr>
        <w:t xml:space="preserve"> </w:t>
      </w:r>
      <w:r w:rsidRPr="00E7059C">
        <w:rPr>
          <w:rFonts w:eastAsia="Calibri" w:hint="cs"/>
          <w:b/>
          <w:bCs/>
          <w:rtl/>
        </w:rPr>
        <w:t>החלטות הממשלה ה-37 ושרים בממשלה בדבר העברת שטחי הפעולה ויישומן</w:t>
      </w:r>
      <w:r w:rsidRPr="00E7059C">
        <w:rPr>
          <w:rFonts w:eastAsia="Calibri"/>
          <w:b/>
          <w:bCs/>
          <w:rtl/>
        </w:rPr>
        <w:t xml:space="preserve">, </w:t>
      </w:r>
      <w:r w:rsidRPr="00E7059C">
        <w:rPr>
          <w:rFonts w:eastAsia="Calibri" w:hint="eastAsia"/>
          <w:b/>
          <w:bCs/>
          <w:rtl/>
        </w:rPr>
        <w:t>בייחוד</w:t>
      </w:r>
      <w:r w:rsidRPr="00E7059C">
        <w:rPr>
          <w:rFonts w:eastAsia="Calibri"/>
          <w:b/>
          <w:bCs/>
          <w:rtl/>
        </w:rPr>
        <w:t xml:space="preserve"> </w:t>
      </w:r>
      <w:r w:rsidRPr="00E7059C">
        <w:rPr>
          <w:rFonts w:eastAsia="Calibri" w:hint="cs"/>
          <w:b/>
          <w:bCs/>
          <w:rtl/>
        </w:rPr>
        <w:t>בנוגע ל</w:t>
      </w:r>
      <w:r w:rsidRPr="00E7059C">
        <w:rPr>
          <w:rFonts w:eastAsia="Calibri" w:hint="eastAsia"/>
          <w:b/>
          <w:bCs/>
          <w:rtl/>
        </w:rPr>
        <w:t>פיצול</w:t>
      </w:r>
      <w:r w:rsidRPr="00E7059C">
        <w:rPr>
          <w:rFonts w:eastAsia="Calibri"/>
          <w:b/>
          <w:bCs/>
          <w:rtl/>
        </w:rPr>
        <w:t xml:space="preserve"> </w:t>
      </w:r>
      <w:r w:rsidRPr="00E7059C">
        <w:rPr>
          <w:rFonts w:eastAsia="Calibri" w:hint="eastAsia"/>
          <w:b/>
          <w:bCs/>
          <w:rtl/>
        </w:rPr>
        <w:t>זרוע</w:t>
      </w:r>
      <w:r w:rsidRPr="00E7059C">
        <w:rPr>
          <w:rFonts w:eastAsia="Calibri"/>
          <w:b/>
          <w:bCs/>
          <w:rtl/>
        </w:rPr>
        <w:t xml:space="preserve"> </w:t>
      </w:r>
      <w:r w:rsidRPr="00E7059C">
        <w:rPr>
          <w:rFonts w:eastAsia="Calibri" w:hint="eastAsia"/>
          <w:b/>
          <w:bCs/>
          <w:rtl/>
        </w:rPr>
        <w:t>העבודה</w:t>
      </w:r>
      <w:r w:rsidRPr="00E7059C">
        <w:rPr>
          <w:rFonts w:eastAsia="Calibri"/>
          <w:b/>
          <w:bCs/>
          <w:rtl/>
        </w:rPr>
        <w:t xml:space="preserve"> </w:t>
      </w:r>
      <w:r w:rsidRPr="00E7059C">
        <w:rPr>
          <w:rFonts w:eastAsia="Calibri" w:hint="eastAsia"/>
          <w:b/>
          <w:bCs/>
          <w:rtl/>
        </w:rPr>
        <w:t>והאגף</w:t>
      </w:r>
      <w:r w:rsidRPr="00E7059C">
        <w:rPr>
          <w:rFonts w:eastAsia="Calibri"/>
          <w:b/>
          <w:bCs/>
          <w:rtl/>
        </w:rPr>
        <w:t xml:space="preserve"> </w:t>
      </w:r>
      <w:r w:rsidRPr="00E7059C">
        <w:rPr>
          <w:rFonts w:eastAsia="Calibri" w:hint="eastAsia"/>
          <w:b/>
          <w:bCs/>
          <w:rtl/>
        </w:rPr>
        <w:t>להכשרה</w:t>
      </w:r>
      <w:r w:rsidRPr="00E7059C">
        <w:rPr>
          <w:rFonts w:eastAsia="Calibri"/>
          <w:b/>
          <w:bCs/>
          <w:rtl/>
        </w:rPr>
        <w:t xml:space="preserve"> </w:t>
      </w:r>
      <w:r w:rsidRPr="00E7059C">
        <w:rPr>
          <w:rFonts w:eastAsia="Calibri" w:hint="eastAsia"/>
          <w:b/>
          <w:bCs/>
          <w:rtl/>
        </w:rPr>
        <w:t>מקצועית</w:t>
      </w:r>
      <w:r w:rsidRPr="00E7059C">
        <w:rPr>
          <w:rFonts w:eastAsia="Calibri"/>
          <w:b/>
          <w:bCs/>
          <w:rtl/>
        </w:rPr>
        <w:t xml:space="preserve"> </w:t>
      </w:r>
      <w:r w:rsidRPr="00E7059C">
        <w:rPr>
          <w:rFonts w:eastAsia="Calibri" w:hint="eastAsia"/>
          <w:b/>
          <w:bCs/>
          <w:rtl/>
        </w:rPr>
        <w:t>שבה</w:t>
      </w:r>
      <w:r w:rsidRPr="00E7059C">
        <w:rPr>
          <w:rFonts w:eastAsia="Calibri" w:hint="cs"/>
          <w:b/>
          <w:bCs/>
          <w:rtl/>
        </w:rPr>
        <w:t>: מספר</w:t>
      </w:r>
      <w:r w:rsidRPr="00E7059C">
        <w:rPr>
          <w:rFonts w:eastAsia="Calibri"/>
          <w:b/>
          <w:bCs/>
          <w:rtl/>
        </w:rPr>
        <w:t xml:space="preserve"> </w:t>
      </w:r>
      <w:r w:rsidRPr="00E7059C">
        <w:rPr>
          <w:rFonts w:eastAsia="Calibri" w:hint="eastAsia"/>
          <w:b/>
          <w:bCs/>
          <w:rtl/>
        </w:rPr>
        <w:t>המשתתפים</w:t>
      </w:r>
      <w:r w:rsidRPr="00E7059C">
        <w:rPr>
          <w:rFonts w:eastAsia="Calibri"/>
          <w:b/>
          <w:bCs/>
          <w:rtl/>
        </w:rPr>
        <w:t xml:space="preserve"> </w:t>
      </w:r>
      <w:r w:rsidRPr="00E7059C">
        <w:rPr>
          <w:rFonts w:eastAsia="Calibri" w:hint="eastAsia"/>
          <w:b/>
          <w:bCs/>
          <w:rtl/>
        </w:rPr>
        <w:t>בהכשרה</w:t>
      </w:r>
      <w:r w:rsidRPr="00E7059C">
        <w:rPr>
          <w:rFonts w:eastAsia="Calibri"/>
          <w:b/>
          <w:bCs/>
          <w:rtl/>
        </w:rPr>
        <w:t xml:space="preserve"> </w:t>
      </w:r>
      <w:r w:rsidRPr="00E7059C">
        <w:rPr>
          <w:rFonts w:eastAsia="Calibri" w:hint="cs"/>
          <w:b/>
          <w:bCs/>
          <w:rtl/>
        </w:rPr>
        <w:t>ה</w:t>
      </w:r>
      <w:r w:rsidRPr="00E7059C">
        <w:rPr>
          <w:rFonts w:eastAsia="Calibri" w:hint="eastAsia"/>
          <w:b/>
          <w:bCs/>
          <w:rtl/>
        </w:rPr>
        <w:t>מקצועית</w:t>
      </w:r>
      <w:r w:rsidRPr="00E7059C">
        <w:rPr>
          <w:rFonts w:eastAsia="Calibri"/>
          <w:b/>
          <w:bCs/>
          <w:rtl/>
        </w:rPr>
        <w:t xml:space="preserve"> </w:t>
      </w:r>
      <w:r w:rsidRPr="00E7059C">
        <w:rPr>
          <w:rFonts w:eastAsia="Calibri" w:hint="eastAsia"/>
          <w:b/>
          <w:bCs/>
          <w:rtl/>
        </w:rPr>
        <w:t>למבוגרים</w:t>
      </w:r>
      <w:r w:rsidRPr="00E7059C">
        <w:rPr>
          <w:rFonts w:eastAsia="Calibri"/>
          <w:b/>
          <w:bCs/>
          <w:rtl/>
        </w:rPr>
        <w:t xml:space="preserve"> </w:t>
      </w:r>
      <w:r w:rsidRPr="00E7059C">
        <w:rPr>
          <w:rFonts w:eastAsia="Calibri" w:hint="eastAsia"/>
          <w:b/>
          <w:bCs/>
          <w:rtl/>
        </w:rPr>
        <w:t>פחת</w:t>
      </w:r>
      <w:r w:rsidRPr="00E7059C">
        <w:rPr>
          <w:rFonts w:eastAsia="Calibri"/>
          <w:b/>
          <w:bCs/>
          <w:rtl/>
        </w:rPr>
        <w:t xml:space="preserve"> בשנת 2023 </w:t>
      </w:r>
      <w:r w:rsidRPr="00E7059C">
        <w:rPr>
          <w:rFonts w:eastAsia="Calibri" w:hint="eastAsia"/>
          <w:b/>
          <w:bCs/>
          <w:rtl/>
        </w:rPr>
        <w:t>ב</w:t>
      </w:r>
      <w:r w:rsidRPr="00E7059C">
        <w:rPr>
          <w:rFonts w:eastAsia="Calibri"/>
          <w:b/>
          <w:bCs/>
          <w:rtl/>
        </w:rPr>
        <w:t xml:space="preserve">-22% </w:t>
      </w:r>
      <w:r w:rsidRPr="00E7059C">
        <w:rPr>
          <w:rFonts w:ascii="David" w:eastAsia="Calibri" w:hAnsi="David" w:hint="cs"/>
          <w:b/>
          <w:bCs/>
          <w:sz w:val="24"/>
          <w:rtl/>
        </w:rPr>
        <w:t>יחסית</w:t>
      </w:r>
      <w:r w:rsidRPr="00E7059C">
        <w:rPr>
          <w:rFonts w:ascii="David" w:eastAsia="Calibri" w:hAnsi="David"/>
          <w:b/>
          <w:bCs/>
          <w:sz w:val="24"/>
          <w:rtl/>
        </w:rPr>
        <w:t xml:space="preserve"> </w:t>
      </w:r>
      <w:r w:rsidRPr="00E7059C">
        <w:rPr>
          <w:rFonts w:ascii="David" w:eastAsia="Calibri" w:hAnsi="David" w:hint="eastAsia"/>
          <w:b/>
          <w:bCs/>
          <w:sz w:val="24"/>
          <w:rtl/>
        </w:rPr>
        <w:t>ל</w:t>
      </w:r>
      <w:r w:rsidRPr="00E7059C">
        <w:rPr>
          <w:rFonts w:ascii="David" w:eastAsia="Calibri" w:hAnsi="David" w:hint="cs"/>
          <w:b/>
          <w:bCs/>
          <w:sz w:val="24"/>
          <w:rtl/>
        </w:rPr>
        <w:t xml:space="preserve">שנת </w:t>
      </w:r>
      <w:r w:rsidRPr="00E7059C">
        <w:rPr>
          <w:rFonts w:ascii="David" w:eastAsia="Calibri" w:hAnsi="David"/>
          <w:b/>
          <w:bCs/>
          <w:sz w:val="24"/>
          <w:rtl/>
        </w:rPr>
        <w:t xml:space="preserve">2022 (מ-17,189 </w:t>
      </w:r>
      <w:r w:rsidRPr="00E7059C">
        <w:rPr>
          <w:rFonts w:ascii="David" w:eastAsia="Calibri" w:hAnsi="David" w:hint="eastAsia"/>
          <w:b/>
          <w:bCs/>
          <w:sz w:val="24"/>
          <w:rtl/>
        </w:rPr>
        <w:t>ל</w:t>
      </w:r>
      <w:r w:rsidRPr="00E7059C">
        <w:rPr>
          <w:rFonts w:ascii="David" w:eastAsia="Calibri" w:hAnsi="David"/>
          <w:b/>
          <w:bCs/>
          <w:sz w:val="24"/>
          <w:rtl/>
        </w:rPr>
        <w:t xml:space="preserve">-13,385); </w:t>
      </w:r>
      <w:r w:rsidRPr="00E7059C">
        <w:rPr>
          <w:rFonts w:eastAsia="Calibri" w:hint="eastAsia"/>
          <w:b/>
          <w:bCs/>
          <w:rtl/>
        </w:rPr>
        <w:t>בתחום</w:t>
      </w:r>
      <w:r w:rsidRPr="00E7059C">
        <w:rPr>
          <w:rFonts w:eastAsia="Calibri"/>
          <w:b/>
          <w:bCs/>
          <w:rtl/>
        </w:rPr>
        <w:t xml:space="preserve"> ההכשרות </w:t>
      </w:r>
      <w:r w:rsidRPr="00E7059C">
        <w:rPr>
          <w:rFonts w:eastAsia="Calibri" w:hint="cs"/>
          <w:b/>
          <w:bCs/>
          <w:rtl/>
        </w:rPr>
        <w:t>שקיימו</w:t>
      </w:r>
      <w:r w:rsidRPr="00E7059C">
        <w:rPr>
          <w:rFonts w:eastAsia="Calibri"/>
          <w:b/>
          <w:bCs/>
          <w:rtl/>
        </w:rPr>
        <w:t xml:space="preserve"> מעסיקים </w:t>
      </w:r>
      <w:r w:rsidRPr="00E7059C">
        <w:rPr>
          <w:rFonts w:eastAsia="Calibri" w:hint="eastAsia"/>
          <w:b/>
          <w:bCs/>
          <w:rtl/>
        </w:rPr>
        <w:t>פחת</w:t>
      </w:r>
      <w:r w:rsidRPr="00E7059C">
        <w:rPr>
          <w:rFonts w:eastAsia="Calibri"/>
          <w:b/>
          <w:bCs/>
          <w:rtl/>
        </w:rPr>
        <w:t xml:space="preserve"> מספר המשתתפים </w:t>
      </w:r>
      <w:r w:rsidRPr="00E7059C">
        <w:rPr>
          <w:rFonts w:ascii="David" w:eastAsia="Calibri" w:hAnsi="David" w:hint="cs"/>
          <w:b/>
          <w:bCs/>
          <w:sz w:val="24"/>
          <w:rtl/>
        </w:rPr>
        <w:t>ב</w:t>
      </w:r>
      <w:r w:rsidRPr="00E7059C">
        <w:rPr>
          <w:rFonts w:ascii="David" w:eastAsia="Calibri" w:hAnsi="David"/>
          <w:b/>
          <w:bCs/>
          <w:sz w:val="24"/>
          <w:rtl/>
        </w:rPr>
        <w:t xml:space="preserve">שנים 2022 </w:t>
      </w:r>
      <w:r w:rsidRPr="00E7059C">
        <w:rPr>
          <w:rFonts w:ascii="David" w:eastAsia="Calibri" w:hAnsi="David" w:hint="cs"/>
          <w:b/>
          <w:bCs/>
          <w:sz w:val="24"/>
          <w:rtl/>
        </w:rPr>
        <w:t xml:space="preserve">- </w:t>
      </w:r>
      <w:r w:rsidRPr="00E7059C">
        <w:rPr>
          <w:rFonts w:ascii="David" w:eastAsia="Calibri" w:hAnsi="David"/>
          <w:b/>
          <w:bCs/>
          <w:sz w:val="24"/>
          <w:rtl/>
        </w:rPr>
        <w:t xml:space="preserve">2023 </w:t>
      </w:r>
      <w:r w:rsidRPr="00E7059C">
        <w:rPr>
          <w:rFonts w:ascii="David" w:eastAsia="Calibri" w:hAnsi="David" w:hint="eastAsia"/>
          <w:b/>
          <w:bCs/>
          <w:sz w:val="24"/>
          <w:rtl/>
        </w:rPr>
        <w:t>ב</w:t>
      </w:r>
      <w:r w:rsidRPr="00E7059C">
        <w:rPr>
          <w:rFonts w:ascii="David" w:eastAsia="Calibri" w:hAnsi="David"/>
          <w:b/>
          <w:bCs/>
          <w:sz w:val="24"/>
          <w:rtl/>
        </w:rPr>
        <w:t xml:space="preserve">-30% (מ-11,485 </w:t>
      </w:r>
      <w:r w:rsidRPr="00E7059C">
        <w:rPr>
          <w:rFonts w:ascii="David" w:eastAsia="Calibri" w:hAnsi="David" w:hint="eastAsia"/>
          <w:b/>
          <w:bCs/>
          <w:sz w:val="24"/>
          <w:rtl/>
        </w:rPr>
        <w:t>ל</w:t>
      </w:r>
      <w:r w:rsidRPr="00E7059C">
        <w:rPr>
          <w:rFonts w:ascii="David" w:eastAsia="Calibri" w:hAnsi="David"/>
          <w:b/>
          <w:bCs/>
          <w:sz w:val="24"/>
          <w:rtl/>
        </w:rPr>
        <w:t xml:space="preserve">-8,101); במהלך </w:t>
      </w:r>
      <w:r w:rsidRPr="00E7059C">
        <w:rPr>
          <w:rFonts w:ascii="David" w:eastAsia="Calibri" w:hAnsi="David" w:hint="cs"/>
          <w:b/>
          <w:bCs/>
          <w:sz w:val="24"/>
          <w:rtl/>
        </w:rPr>
        <w:t>שמונת</w:t>
      </w:r>
      <w:r w:rsidRPr="00E7059C">
        <w:rPr>
          <w:rFonts w:ascii="David" w:eastAsia="Calibri" w:hAnsi="David"/>
          <w:b/>
          <w:bCs/>
          <w:sz w:val="24"/>
          <w:rtl/>
        </w:rPr>
        <w:t xml:space="preserve"> </w:t>
      </w:r>
      <w:r w:rsidRPr="00E7059C">
        <w:rPr>
          <w:rFonts w:ascii="David" w:eastAsia="Calibri" w:hAnsi="David" w:hint="cs"/>
          <w:b/>
          <w:bCs/>
          <w:sz w:val="24"/>
          <w:rtl/>
        </w:rPr>
        <w:t>ה</w:t>
      </w:r>
      <w:r w:rsidRPr="00E7059C">
        <w:rPr>
          <w:rFonts w:ascii="David" w:eastAsia="Calibri" w:hAnsi="David"/>
          <w:b/>
          <w:bCs/>
          <w:sz w:val="24"/>
          <w:rtl/>
        </w:rPr>
        <w:t xml:space="preserve">חודשים </w:t>
      </w:r>
      <w:r w:rsidRPr="00E7059C">
        <w:rPr>
          <w:rFonts w:ascii="David" w:eastAsia="Calibri" w:hAnsi="David" w:hint="cs"/>
          <w:b/>
          <w:bCs/>
          <w:sz w:val="24"/>
          <w:rtl/>
        </w:rPr>
        <w:t>ה</w:t>
      </w:r>
      <w:r w:rsidRPr="00E7059C">
        <w:rPr>
          <w:rFonts w:ascii="David" w:eastAsia="Calibri" w:hAnsi="David"/>
          <w:b/>
          <w:bCs/>
          <w:sz w:val="24"/>
          <w:rtl/>
        </w:rPr>
        <w:t>ראשונים של</w:t>
      </w:r>
      <w:r w:rsidRPr="00E7059C">
        <w:rPr>
          <w:rFonts w:ascii="David" w:eastAsia="Calibri" w:hAnsi="David" w:hint="cs"/>
          <w:b/>
          <w:bCs/>
          <w:sz w:val="24"/>
          <w:rtl/>
        </w:rPr>
        <w:t xml:space="preserve"> שנת</w:t>
      </w:r>
      <w:r w:rsidRPr="00E7059C">
        <w:rPr>
          <w:rFonts w:ascii="David" w:eastAsia="Calibri" w:hAnsi="David"/>
          <w:b/>
          <w:bCs/>
          <w:sz w:val="24"/>
          <w:rtl/>
        </w:rPr>
        <w:t xml:space="preserve"> 2023 משרד הכלכלה </w:t>
      </w:r>
      <w:r w:rsidRPr="00E7059C">
        <w:rPr>
          <w:rFonts w:ascii="David" w:eastAsia="Calibri" w:hAnsi="David" w:hint="eastAsia"/>
          <w:b/>
          <w:bCs/>
          <w:sz w:val="24"/>
          <w:rtl/>
        </w:rPr>
        <w:t>לא</w:t>
      </w:r>
      <w:r w:rsidRPr="00E7059C">
        <w:rPr>
          <w:rFonts w:ascii="David" w:eastAsia="Calibri" w:hAnsi="David"/>
          <w:b/>
          <w:bCs/>
          <w:sz w:val="24"/>
          <w:rtl/>
        </w:rPr>
        <w:t xml:space="preserve"> קיים כלל פעולות </w:t>
      </w:r>
      <w:r w:rsidRPr="00E7059C">
        <w:rPr>
          <w:rFonts w:ascii="David" w:eastAsia="Calibri" w:hAnsi="David" w:hint="eastAsia"/>
          <w:b/>
          <w:bCs/>
          <w:sz w:val="24"/>
          <w:rtl/>
        </w:rPr>
        <w:t>להכשרה</w:t>
      </w:r>
      <w:r w:rsidRPr="00E7059C">
        <w:rPr>
          <w:rFonts w:ascii="David" w:eastAsia="Calibri" w:hAnsi="David"/>
          <w:b/>
          <w:bCs/>
          <w:sz w:val="24"/>
          <w:rtl/>
        </w:rPr>
        <w:t xml:space="preserve"> </w:t>
      </w:r>
      <w:r w:rsidRPr="00E7059C">
        <w:rPr>
          <w:rFonts w:ascii="David" w:eastAsia="Calibri" w:hAnsi="David" w:hint="eastAsia"/>
          <w:b/>
          <w:bCs/>
          <w:sz w:val="24"/>
          <w:rtl/>
        </w:rPr>
        <w:t>מקצועית</w:t>
      </w:r>
      <w:r w:rsidRPr="00E7059C">
        <w:rPr>
          <w:rFonts w:ascii="David" w:eastAsia="Calibri" w:hAnsi="David"/>
          <w:b/>
          <w:bCs/>
          <w:sz w:val="24"/>
          <w:rtl/>
        </w:rPr>
        <w:t xml:space="preserve"> בידי מעסיקים; </w:t>
      </w:r>
      <w:r w:rsidRPr="00E7059C">
        <w:rPr>
          <w:rFonts w:ascii="David" w:eastAsia="Calibri" w:hAnsi="David" w:hint="eastAsia"/>
          <w:b/>
          <w:bCs/>
          <w:sz w:val="24"/>
          <w:rtl/>
        </w:rPr>
        <w:t>ב</w:t>
      </w:r>
      <w:r w:rsidRPr="00E7059C">
        <w:rPr>
          <w:rFonts w:ascii="David" w:eastAsia="Calibri" w:hAnsi="David" w:hint="cs"/>
          <w:b/>
          <w:bCs/>
          <w:sz w:val="24"/>
          <w:rtl/>
        </w:rPr>
        <w:t xml:space="preserve">שנת </w:t>
      </w:r>
      <w:r w:rsidRPr="00E7059C">
        <w:rPr>
          <w:rFonts w:ascii="David" w:eastAsia="Calibri" w:hAnsi="David"/>
          <w:b/>
          <w:bCs/>
          <w:sz w:val="24"/>
          <w:rtl/>
        </w:rPr>
        <w:t xml:space="preserve">2023 </w:t>
      </w:r>
      <w:r w:rsidRPr="00E7059C">
        <w:rPr>
          <w:rFonts w:ascii="David" w:eastAsia="Calibri" w:hAnsi="David" w:hint="cs"/>
          <w:b/>
          <w:bCs/>
          <w:sz w:val="24"/>
          <w:rtl/>
        </w:rPr>
        <w:t>מספר</w:t>
      </w:r>
      <w:r w:rsidRPr="00E7059C">
        <w:rPr>
          <w:rFonts w:ascii="David" w:eastAsia="Calibri" w:hAnsi="David"/>
          <w:b/>
          <w:bCs/>
          <w:sz w:val="24"/>
          <w:rtl/>
        </w:rPr>
        <w:t xml:space="preserve"> </w:t>
      </w:r>
      <w:r w:rsidRPr="00E7059C">
        <w:rPr>
          <w:rFonts w:ascii="David" w:eastAsia="Calibri" w:hAnsi="David" w:hint="eastAsia"/>
          <w:b/>
          <w:bCs/>
          <w:sz w:val="24"/>
          <w:rtl/>
        </w:rPr>
        <w:t>המעסיקים</w:t>
      </w:r>
      <w:r w:rsidRPr="00E7059C">
        <w:rPr>
          <w:rFonts w:ascii="David" w:eastAsia="Calibri" w:hAnsi="David"/>
          <w:b/>
          <w:bCs/>
          <w:sz w:val="24"/>
          <w:rtl/>
        </w:rPr>
        <w:t xml:space="preserve"> </w:t>
      </w:r>
      <w:r w:rsidRPr="00E7059C">
        <w:rPr>
          <w:rFonts w:ascii="David" w:eastAsia="Calibri" w:hAnsi="David" w:hint="eastAsia"/>
          <w:b/>
          <w:bCs/>
          <w:sz w:val="24"/>
          <w:rtl/>
        </w:rPr>
        <w:t>היה</w:t>
      </w:r>
      <w:r w:rsidRPr="00E7059C">
        <w:rPr>
          <w:rFonts w:ascii="David" w:eastAsia="Calibri" w:hAnsi="David"/>
          <w:b/>
          <w:bCs/>
          <w:sz w:val="24"/>
          <w:rtl/>
        </w:rPr>
        <w:t xml:space="preserve"> </w:t>
      </w:r>
      <w:r w:rsidRPr="00E7059C">
        <w:rPr>
          <w:rFonts w:ascii="David" w:eastAsia="Calibri" w:hAnsi="David" w:hint="eastAsia"/>
          <w:b/>
          <w:bCs/>
          <w:sz w:val="24"/>
          <w:rtl/>
        </w:rPr>
        <w:t>רק</w:t>
      </w:r>
      <w:r w:rsidRPr="00E7059C">
        <w:rPr>
          <w:rFonts w:ascii="David" w:eastAsia="Calibri" w:hAnsi="David"/>
          <w:b/>
          <w:bCs/>
          <w:sz w:val="24"/>
          <w:rtl/>
        </w:rPr>
        <w:t xml:space="preserve"> </w:t>
      </w:r>
      <w:r w:rsidRPr="00E7059C">
        <w:rPr>
          <w:rFonts w:ascii="David" w:eastAsia="Calibri" w:hAnsi="David" w:hint="eastAsia"/>
          <w:b/>
          <w:bCs/>
          <w:sz w:val="24"/>
          <w:rtl/>
        </w:rPr>
        <w:t>כשליש</w:t>
      </w:r>
      <w:r w:rsidRPr="00E7059C">
        <w:rPr>
          <w:rFonts w:ascii="David" w:eastAsia="Calibri" w:hAnsi="David"/>
          <w:b/>
          <w:bCs/>
          <w:sz w:val="24"/>
          <w:rtl/>
        </w:rPr>
        <w:t xml:space="preserve"> </w:t>
      </w:r>
      <w:r w:rsidRPr="00E7059C">
        <w:rPr>
          <w:rFonts w:ascii="David" w:eastAsia="Calibri" w:hAnsi="David" w:hint="eastAsia"/>
          <w:b/>
          <w:bCs/>
          <w:sz w:val="24"/>
          <w:rtl/>
        </w:rPr>
        <w:t>מ</w:t>
      </w:r>
      <w:r w:rsidRPr="00E7059C">
        <w:rPr>
          <w:rFonts w:ascii="David" w:eastAsia="Calibri" w:hAnsi="David" w:hint="eastAsia"/>
          <w:b/>
          <w:bCs/>
          <w:sz w:val="24"/>
          <w:rtl/>
        </w:rPr>
        <w:t>מספרם</w:t>
      </w:r>
      <w:r w:rsidRPr="00E7059C">
        <w:rPr>
          <w:rFonts w:ascii="David" w:eastAsia="Calibri" w:hAnsi="David"/>
          <w:b/>
          <w:bCs/>
          <w:sz w:val="24"/>
          <w:rtl/>
        </w:rPr>
        <w:t xml:space="preserve"> </w:t>
      </w:r>
      <w:r w:rsidRPr="00E7059C">
        <w:rPr>
          <w:rFonts w:ascii="David" w:eastAsia="Calibri" w:hAnsi="David" w:hint="eastAsia"/>
          <w:b/>
          <w:bCs/>
          <w:sz w:val="24"/>
          <w:rtl/>
        </w:rPr>
        <w:t>ב</w:t>
      </w:r>
      <w:r w:rsidRPr="00E7059C">
        <w:rPr>
          <w:rFonts w:ascii="David" w:eastAsia="Calibri" w:hAnsi="David" w:hint="cs"/>
          <w:b/>
          <w:bCs/>
          <w:sz w:val="24"/>
          <w:rtl/>
        </w:rPr>
        <w:t xml:space="preserve">שנת </w:t>
      </w:r>
      <w:r w:rsidRPr="00E7059C">
        <w:rPr>
          <w:rFonts w:ascii="David" w:eastAsia="Calibri" w:hAnsi="David"/>
          <w:b/>
          <w:bCs/>
          <w:sz w:val="24"/>
          <w:rtl/>
        </w:rPr>
        <w:t xml:space="preserve">2022 (466 </w:t>
      </w:r>
      <w:r w:rsidRPr="00E7059C">
        <w:rPr>
          <w:rFonts w:ascii="David" w:eastAsia="Calibri" w:hAnsi="David" w:hint="eastAsia"/>
          <w:b/>
          <w:bCs/>
          <w:sz w:val="24"/>
          <w:rtl/>
        </w:rPr>
        <w:t>ו</w:t>
      </w:r>
      <w:r w:rsidRPr="00E7059C">
        <w:rPr>
          <w:rFonts w:ascii="David" w:eastAsia="Calibri" w:hAnsi="David"/>
          <w:b/>
          <w:bCs/>
          <w:sz w:val="24"/>
          <w:rtl/>
        </w:rPr>
        <w:t xml:space="preserve">-1,295, </w:t>
      </w:r>
      <w:r w:rsidRPr="00E7059C">
        <w:rPr>
          <w:rFonts w:ascii="David" w:eastAsia="Calibri" w:hAnsi="David" w:hint="eastAsia"/>
          <w:b/>
          <w:bCs/>
          <w:sz w:val="24"/>
          <w:rtl/>
        </w:rPr>
        <w:t>בהתאמה</w:t>
      </w:r>
      <w:r w:rsidRPr="00E7059C">
        <w:rPr>
          <w:rFonts w:ascii="David" w:eastAsia="Calibri" w:hAnsi="David"/>
          <w:b/>
          <w:bCs/>
          <w:sz w:val="24"/>
          <w:rtl/>
        </w:rPr>
        <w:t>), וה</w:t>
      </w:r>
      <w:r w:rsidRPr="00E7059C">
        <w:rPr>
          <w:rFonts w:ascii="David" w:eastAsia="Calibri" w:hAnsi="David" w:hint="cs"/>
          <w:b/>
          <w:bCs/>
          <w:sz w:val="24"/>
          <w:rtl/>
        </w:rPr>
        <w:t xml:space="preserve">ם ביצעו </w:t>
      </w:r>
      <w:r w:rsidRPr="00E7059C">
        <w:rPr>
          <w:rFonts w:ascii="David" w:eastAsia="Calibri" w:hAnsi="David"/>
          <w:b/>
          <w:bCs/>
          <w:sz w:val="24"/>
          <w:rtl/>
        </w:rPr>
        <w:t xml:space="preserve">פעולות להכשרה מקצועית </w:t>
      </w:r>
      <w:r w:rsidRPr="00E7059C">
        <w:rPr>
          <w:rFonts w:ascii="David" w:eastAsia="Calibri" w:hAnsi="David" w:hint="eastAsia"/>
          <w:b/>
          <w:bCs/>
          <w:sz w:val="24"/>
          <w:rtl/>
        </w:rPr>
        <w:t>רק</w:t>
      </w:r>
      <w:r w:rsidRPr="00E7059C">
        <w:rPr>
          <w:rFonts w:ascii="David" w:eastAsia="Calibri" w:hAnsi="David"/>
          <w:b/>
          <w:bCs/>
          <w:sz w:val="24"/>
          <w:rtl/>
        </w:rPr>
        <w:t xml:space="preserve"> </w:t>
      </w:r>
      <w:r w:rsidRPr="00E7059C">
        <w:rPr>
          <w:rFonts w:ascii="David" w:eastAsia="Calibri" w:hAnsi="David" w:hint="eastAsia"/>
          <w:b/>
          <w:bCs/>
          <w:sz w:val="24"/>
          <w:rtl/>
        </w:rPr>
        <w:t>בשליש</w:t>
      </w:r>
      <w:r w:rsidRPr="00E7059C">
        <w:rPr>
          <w:rFonts w:ascii="David" w:eastAsia="Calibri" w:hAnsi="David"/>
          <w:b/>
          <w:bCs/>
          <w:sz w:val="24"/>
          <w:rtl/>
        </w:rPr>
        <w:t xml:space="preserve"> </w:t>
      </w:r>
      <w:r w:rsidRPr="00E7059C">
        <w:rPr>
          <w:rFonts w:ascii="David" w:eastAsia="Calibri" w:hAnsi="David" w:hint="eastAsia"/>
          <w:b/>
          <w:bCs/>
          <w:sz w:val="24"/>
          <w:rtl/>
        </w:rPr>
        <w:t>האחרון</w:t>
      </w:r>
      <w:r w:rsidRPr="00E7059C">
        <w:rPr>
          <w:rFonts w:ascii="David" w:eastAsia="Calibri" w:hAnsi="David"/>
          <w:b/>
          <w:bCs/>
          <w:sz w:val="24"/>
          <w:rtl/>
        </w:rPr>
        <w:t xml:space="preserve"> </w:t>
      </w:r>
      <w:r w:rsidRPr="00E7059C">
        <w:rPr>
          <w:rFonts w:ascii="David" w:eastAsia="Calibri" w:hAnsi="David" w:hint="eastAsia"/>
          <w:b/>
          <w:bCs/>
          <w:sz w:val="24"/>
          <w:rtl/>
        </w:rPr>
        <w:t>של</w:t>
      </w:r>
      <w:r w:rsidRPr="00E7059C">
        <w:rPr>
          <w:rFonts w:ascii="David" w:eastAsia="Calibri" w:hAnsi="David"/>
          <w:b/>
          <w:bCs/>
          <w:sz w:val="24"/>
          <w:rtl/>
        </w:rPr>
        <w:t xml:space="preserve"> </w:t>
      </w:r>
      <w:r w:rsidRPr="00E7059C">
        <w:rPr>
          <w:rFonts w:ascii="David" w:eastAsia="Calibri" w:hAnsi="David" w:hint="eastAsia"/>
          <w:b/>
          <w:bCs/>
          <w:sz w:val="24"/>
          <w:rtl/>
        </w:rPr>
        <w:t>השנה</w:t>
      </w:r>
      <w:r w:rsidRPr="00E7059C">
        <w:rPr>
          <w:rFonts w:ascii="David" w:eastAsia="Calibri" w:hAnsi="David" w:hint="cs"/>
          <w:b/>
          <w:bCs/>
          <w:sz w:val="24"/>
          <w:rtl/>
        </w:rPr>
        <w:t xml:space="preserve">, לאחר פרוץ מלחמת חרבות ברזל ונדרש היה להתאים מידית </w:t>
      </w:r>
      <w:r w:rsidRPr="00E7059C">
        <w:rPr>
          <w:rFonts w:ascii="David" w:eastAsia="Calibri" w:hAnsi="David"/>
          <w:b/>
          <w:bCs/>
          <w:sz w:val="24"/>
          <w:rtl/>
        </w:rPr>
        <w:t xml:space="preserve">את מסלול </w:t>
      </w:r>
      <w:r w:rsidRPr="00E7059C">
        <w:rPr>
          <w:rFonts w:ascii="David" w:eastAsia="Calibri" w:hAnsi="David" w:hint="cs"/>
          <w:b/>
          <w:bCs/>
          <w:sz w:val="24"/>
          <w:rtl/>
        </w:rPr>
        <w:t xml:space="preserve">ההכשרה באמצעות </w:t>
      </w:r>
      <w:r w:rsidRPr="00E7059C">
        <w:rPr>
          <w:rFonts w:ascii="David" w:eastAsia="Calibri" w:hAnsi="David"/>
          <w:b/>
          <w:bCs/>
          <w:sz w:val="24"/>
          <w:rtl/>
        </w:rPr>
        <w:t>מעסיקים כך</w:t>
      </w:r>
      <w:r w:rsidRPr="00E7059C">
        <w:rPr>
          <w:rFonts w:ascii="David" w:eastAsia="Calibri" w:hAnsi="David" w:hint="cs"/>
          <w:b/>
          <w:bCs/>
          <w:sz w:val="24"/>
          <w:rtl/>
        </w:rPr>
        <w:t xml:space="preserve"> </w:t>
      </w:r>
      <w:r w:rsidRPr="00E7059C">
        <w:rPr>
          <w:rFonts w:ascii="David" w:eastAsia="Calibri" w:hAnsi="David"/>
          <w:b/>
          <w:bCs/>
          <w:sz w:val="24"/>
          <w:rtl/>
        </w:rPr>
        <w:t>שיתאים לצרכים של המשק</w:t>
      </w:r>
      <w:r w:rsidRPr="00E7059C">
        <w:rPr>
          <w:rFonts w:ascii="David" w:eastAsia="Calibri" w:hAnsi="David" w:hint="cs"/>
          <w:b/>
          <w:bCs/>
          <w:sz w:val="24"/>
          <w:rtl/>
        </w:rPr>
        <w:t xml:space="preserve"> בתקופת המלחמה</w:t>
      </w:r>
      <w:r w:rsidRPr="00E7059C">
        <w:rPr>
          <w:rFonts w:ascii="David" w:eastAsia="Calibri" w:hAnsi="David"/>
          <w:b/>
          <w:bCs/>
          <w:sz w:val="24"/>
          <w:rtl/>
        </w:rPr>
        <w:t>.</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ascii="David" w:eastAsia="Calibri" w:hAnsi="David"/>
          <w:b/>
          <w:bCs/>
          <w:sz w:val="24"/>
          <w:rtl/>
        </w:rPr>
      </w:pPr>
      <w:r w:rsidRPr="00E7059C">
        <w:rPr>
          <w:rFonts w:eastAsia="Calibri" w:hint="cs"/>
          <w:b/>
          <w:bCs/>
          <w:rtl/>
        </w:rPr>
        <w:t xml:space="preserve">על רקע </w:t>
      </w:r>
      <w:r w:rsidRPr="00E7059C">
        <w:rPr>
          <w:rFonts w:eastAsia="Calibri"/>
          <w:b/>
          <w:bCs/>
          <w:rtl/>
        </w:rPr>
        <w:t xml:space="preserve">החסר בפעילותו של צוות </w:t>
      </w:r>
      <w:r w:rsidRPr="00E7059C">
        <w:rPr>
          <w:rFonts w:eastAsia="Calibri" w:hint="cs"/>
          <w:b/>
          <w:bCs/>
          <w:rtl/>
        </w:rPr>
        <w:t xml:space="preserve">בין משרדי </w:t>
      </w:r>
      <w:r w:rsidRPr="00E7059C">
        <w:rPr>
          <w:rFonts w:eastAsia="Calibri"/>
          <w:b/>
          <w:bCs/>
          <w:rtl/>
        </w:rPr>
        <w:t>לניהול מעבר שטח הפעולה בין המשרדים, בהיבט התכנון וכן בהיבט של ביצוע המעבר בפועל</w:t>
      </w:r>
      <w:r w:rsidRPr="00E7059C">
        <w:rPr>
          <w:rFonts w:eastAsia="Calibri" w:hint="cs"/>
          <w:b/>
          <w:bCs/>
          <w:rtl/>
        </w:rPr>
        <w:t xml:space="preserve">, לא נעשו הפעולות הדרושות לצורך העברת שטחי הפעולה של הכשרה מקצועית במהלך כהונת הממשלה ה-37: לא נקבע רשמית היקף המשרות שיועברו למשרד הכלכלה והתעשייה, לצורך ביצוע הכשרה </w:t>
      </w:r>
      <w:r w:rsidRPr="00E7059C">
        <w:rPr>
          <w:rFonts w:eastAsia="Calibri" w:hint="cs"/>
          <w:b/>
          <w:bCs/>
          <w:rtl/>
        </w:rPr>
        <w:t>מקצועית באמצעות מעסיקים בידי משרד זה, ובאוקטובר 2024, כמעט שנתיים לאחר שהתקבלה החלטת הממשלה בדבר העברת שטחי הפעולה, עדיין לא בוצעה החלטת הממשלה בכל הנוגע להעברת משרות כוח אדם ממשרד העבודה למשרד הכלכלה והתעשייה;</w:t>
      </w:r>
      <w:r w:rsidRPr="00E7059C">
        <w:rPr>
          <w:rFonts w:eastAsia="Calibri"/>
          <w:b/>
          <w:bCs/>
          <w:rtl/>
        </w:rPr>
        <w:t xml:space="preserve"> </w:t>
      </w:r>
      <w:r w:rsidRPr="00E7059C">
        <w:rPr>
          <w:rFonts w:eastAsia="Calibri" w:hint="cs"/>
          <w:b/>
          <w:bCs/>
          <w:rtl/>
        </w:rPr>
        <w:t>ו</w:t>
      </w:r>
      <w:r w:rsidRPr="00E7059C">
        <w:rPr>
          <w:rFonts w:eastAsia="Calibri"/>
          <w:b/>
          <w:bCs/>
          <w:rtl/>
        </w:rPr>
        <w:t xml:space="preserve">תקציב </w:t>
      </w:r>
      <w:r w:rsidRPr="00E7059C">
        <w:rPr>
          <w:rFonts w:eastAsia="Calibri" w:hint="cs"/>
          <w:b/>
          <w:bCs/>
          <w:rtl/>
        </w:rPr>
        <w:t>משרד הכלכלה</w:t>
      </w:r>
      <w:r w:rsidRPr="00E7059C">
        <w:rPr>
          <w:rFonts w:eastAsia="Calibri"/>
          <w:b/>
          <w:bCs/>
          <w:rtl/>
        </w:rPr>
        <w:t xml:space="preserve"> </w:t>
      </w:r>
      <w:r w:rsidRPr="00E7059C">
        <w:rPr>
          <w:rFonts w:eastAsia="Calibri" w:hint="cs"/>
          <w:b/>
          <w:bCs/>
          <w:rtl/>
        </w:rPr>
        <w:t>והתעשייה לצורך קיום פעולות</w:t>
      </w:r>
      <w:r w:rsidRPr="00E7059C">
        <w:rPr>
          <w:rFonts w:eastAsia="Calibri" w:hint="cs"/>
          <w:b/>
          <w:bCs/>
          <w:rtl/>
        </w:rPr>
        <w:t xml:space="preserve"> להכשרת מבוגרים באמצעות מעסיקים </w:t>
      </w:r>
      <w:r w:rsidRPr="00E7059C">
        <w:rPr>
          <w:rFonts w:eastAsia="Calibri"/>
          <w:b/>
          <w:bCs/>
          <w:rtl/>
        </w:rPr>
        <w:t xml:space="preserve">בשנת 2023 </w:t>
      </w:r>
      <w:r w:rsidRPr="00E7059C">
        <w:rPr>
          <w:rFonts w:eastAsia="Calibri" w:hint="cs"/>
          <w:b/>
          <w:bCs/>
          <w:rtl/>
        </w:rPr>
        <w:t>הסתכם ב</w:t>
      </w:r>
      <w:r w:rsidRPr="00E7059C">
        <w:rPr>
          <w:rFonts w:eastAsia="Calibri"/>
          <w:b/>
          <w:bCs/>
          <w:rtl/>
        </w:rPr>
        <w:t>כ-</w:t>
      </w:r>
      <w:r w:rsidRPr="00E7059C">
        <w:rPr>
          <w:rFonts w:eastAsia="Calibri" w:hint="cs"/>
          <w:b/>
          <w:bCs/>
          <w:rtl/>
        </w:rPr>
        <w:t>95 מיליון ש"</w:t>
      </w:r>
      <w:r w:rsidRPr="00E7059C">
        <w:rPr>
          <w:rFonts w:eastAsia="Calibri"/>
          <w:b/>
          <w:bCs/>
          <w:rtl/>
        </w:rPr>
        <w:t>ח</w:t>
      </w:r>
      <w:r w:rsidRPr="00E7059C">
        <w:rPr>
          <w:rFonts w:eastAsia="Calibri" w:hint="cs"/>
          <w:b/>
          <w:bCs/>
          <w:rtl/>
        </w:rPr>
        <w:t xml:space="preserve"> - 42% בלבד מהתקציב המקביל בשנה הקודמת.</w:t>
      </w:r>
    </w:p>
    <w:p w:rsidR="00AE5696" w:rsidRPr="00AC7DFF" w:rsidRDefault="00AE5696" w:rsidP="00AE5696">
      <w:pPr>
        <w:spacing w:line="269" w:lineRule="auto"/>
        <w:ind w:left="-567"/>
        <w:rPr>
          <w:rFonts w:eastAsia="Calibri"/>
          <w:sz w:val="18"/>
          <w:szCs w:val="18"/>
          <w:rtl/>
        </w:rPr>
      </w:pPr>
    </w:p>
    <w:p w:rsidR="00AE5696" w:rsidRPr="00E7059C" w:rsidRDefault="00464D7E" w:rsidP="00AE5696">
      <w:pPr>
        <w:spacing w:line="269" w:lineRule="auto"/>
        <w:rPr>
          <w:rFonts w:eastAsia="Calibri"/>
          <w:b/>
          <w:bCs/>
          <w:rtl/>
        </w:rPr>
      </w:pPr>
      <w:r w:rsidRPr="00E7059C">
        <w:rPr>
          <w:rFonts w:eastAsia="Calibri" w:hint="cs"/>
          <w:b/>
          <w:bCs/>
          <w:rtl/>
        </w:rPr>
        <w:t xml:space="preserve">מומלץ שמשרד הכלכלה והתעשייה ומשרד העבודה, בשיתוף נש"ם, אגף החשכ"ל ואג"ת יגבשו מסקנות הנוגעות להחלטות הממשלה להעברת שטח הפעולה הכשרות מקצועיות למבוגרים </w:t>
      </w:r>
      <w:r w:rsidRPr="00E7059C">
        <w:rPr>
          <w:rFonts w:eastAsia="Calibri" w:hint="cs"/>
          <w:b/>
          <w:bCs/>
          <w:rtl/>
        </w:rPr>
        <w:t xml:space="preserve">בין משרדי ממשלה ובנוגע לאופן שבו הן יושמו, ויגישו אותן למשרד רה"ם (מזכירות הממשלה או אגף ממשל וחברה), לצורך איגום המסקנות הנובעות מיישום החלטות הממשלה מהשנים האחרונות בדבר העברת יחידות ממשלתיות, והצגתן לממשלה במרוכז לצורך </w:t>
      </w:r>
      <w:r w:rsidRPr="00E7059C">
        <w:rPr>
          <w:rFonts w:eastAsia="Calibri" w:hint="eastAsia"/>
          <w:b/>
          <w:bCs/>
          <w:rtl/>
        </w:rPr>
        <w:t>הפקת</w:t>
      </w:r>
      <w:r w:rsidRPr="00E7059C">
        <w:rPr>
          <w:rFonts w:eastAsia="Calibri"/>
          <w:b/>
          <w:bCs/>
          <w:rtl/>
        </w:rPr>
        <w:t xml:space="preserve"> </w:t>
      </w:r>
      <w:r w:rsidRPr="00E7059C">
        <w:rPr>
          <w:rFonts w:eastAsia="Calibri" w:hint="eastAsia"/>
          <w:b/>
          <w:bCs/>
          <w:rtl/>
        </w:rPr>
        <w:t>לקחים</w:t>
      </w:r>
      <w:r w:rsidRPr="00E7059C">
        <w:rPr>
          <w:rFonts w:eastAsia="Calibri"/>
          <w:b/>
          <w:bCs/>
          <w:rtl/>
        </w:rPr>
        <w:t xml:space="preserve"> </w:t>
      </w:r>
      <w:r w:rsidRPr="00E7059C">
        <w:rPr>
          <w:rFonts w:eastAsia="Calibri" w:hint="eastAsia"/>
          <w:b/>
          <w:bCs/>
          <w:rtl/>
        </w:rPr>
        <w:t>לעתיד</w:t>
      </w:r>
      <w:r w:rsidRPr="00E7059C">
        <w:rPr>
          <w:rFonts w:eastAsia="Calibri" w:hint="cs"/>
          <w:b/>
          <w:bCs/>
          <w:rtl/>
        </w:rPr>
        <w:t>. מומלץ שנציב שירו</w:t>
      </w:r>
      <w:r w:rsidRPr="00E7059C">
        <w:rPr>
          <w:rFonts w:eastAsia="Calibri" w:hint="cs"/>
          <w:b/>
          <w:bCs/>
          <w:rtl/>
        </w:rPr>
        <w:t xml:space="preserve">ת המדינה, החשב הכללי והממונה על התקציבים יפיקו לקחים, כל אחד בתחום אחריותו, לצורך שיפור היישום של החלטות ממשלה בדבר העברת שטחי פעולה. </w:t>
      </w:r>
    </w:p>
    <w:p w:rsidR="00AE5696" w:rsidRPr="00AC7DFF" w:rsidRDefault="00AE5696" w:rsidP="00AE5696">
      <w:pPr>
        <w:spacing w:line="269" w:lineRule="auto"/>
        <w:ind w:left="-567"/>
        <w:rPr>
          <w:rFonts w:eastAsia="Calibri"/>
          <w:sz w:val="16"/>
          <w:szCs w:val="16"/>
          <w:rtl/>
        </w:rPr>
      </w:pPr>
    </w:p>
    <w:p w:rsidR="00AE5696" w:rsidRPr="00E7059C" w:rsidRDefault="00464D7E" w:rsidP="00AE5696">
      <w:pPr>
        <w:spacing w:line="269" w:lineRule="auto"/>
        <w:rPr>
          <w:rFonts w:eastAsia="Calibri"/>
          <w:b/>
          <w:bCs/>
          <w:rtl/>
        </w:rPr>
      </w:pPr>
      <w:bookmarkStart w:id="31" w:name="_Hlk213764990"/>
      <w:r w:rsidRPr="00E7059C">
        <w:rPr>
          <w:rFonts w:eastAsia="Calibri" w:hint="cs"/>
          <w:b/>
          <w:bCs/>
          <w:rtl/>
        </w:rPr>
        <w:t xml:space="preserve">על </w:t>
      </w:r>
      <w:r w:rsidRPr="00E7059C">
        <w:rPr>
          <w:rFonts w:eastAsia="Calibri"/>
          <w:b/>
          <w:bCs/>
          <w:rtl/>
        </w:rPr>
        <w:t>שר הכלכלה והתעשייה ו</w:t>
      </w:r>
      <w:r w:rsidRPr="00E7059C">
        <w:rPr>
          <w:rFonts w:eastAsia="Calibri" w:hint="cs"/>
          <w:b/>
          <w:bCs/>
          <w:rtl/>
        </w:rPr>
        <w:t xml:space="preserve">על </w:t>
      </w:r>
      <w:r w:rsidRPr="00E7059C">
        <w:rPr>
          <w:rFonts w:eastAsia="Calibri"/>
          <w:b/>
          <w:bCs/>
          <w:rtl/>
        </w:rPr>
        <w:t>שר והעבודה</w:t>
      </w:r>
      <w:r w:rsidRPr="00E7059C">
        <w:rPr>
          <w:rFonts w:eastAsia="Calibri" w:hint="cs"/>
          <w:b/>
          <w:bCs/>
          <w:rtl/>
        </w:rPr>
        <w:t xml:space="preserve"> לשעבר להקפיד לפעול על פי החלטות הממשלה.</w:t>
      </w:r>
      <w:bookmarkEnd w:id="31"/>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bookmarkStart w:id="32" w:name="_Hlk219703411"/>
      <w:r w:rsidRPr="00E7059C">
        <w:rPr>
          <w:rFonts w:eastAsia="Times New Roman" w:hint="cs"/>
          <w:bCs/>
          <w:szCs w:val="28"/>
          <w:u w:val="single"/>
          <w:rtl/>
        </w:rPr>
        <w:lastRenderedPageBreak/>
        <w:t xml:space="preserve">העברת הרשות לפיתוח והתיישבות הבדואים בנגב בין משרדי ממשלה - מקרה בוחן לפגיעה בתשתיות מחשוב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bookmarkStart w:id="33" w:name="_Hlk204086066"/>
      <w:r w:rsidRPr="00E7059C">
        <w:rPr>
          <w:rFonts w:eastAsia="Calibri" w:hint="cs"/>
          <w:rtl/>
        </w:rPr>
        <w:t>הרשות לפיתוח והתיישבות הבדואים בנגב (להלן - רשות הבדואים) היא</w:t>
      </w:r>
      <w:r w:rsidRPr="00E7059C">
        <w:rPr>
          <w:rFonts w:eastAsia="Calibri"/>
          <w:rtl/>
        </w:rPr>
        <w:t xml:space="preserve"> יחידת סמך </w:t>
      </w:r>
      <w:r w:rsidRPr="00E7059C">
        <w:rPr>
          <w:rFonts w:eastAsia="Calibri" w:hint="cs"/>
          <w:rtl/>
        </w:rPr>
        <w:t>ממשלתית של משרד ממשלתי</w:t>
      </w:r>
      <w:r w:rsidRPr="00E7059C">
        <w:rPr>
          <w:rFonts w:eastAsia="Calibri"/>
          <w:rtl/>
        </w:rPr>
        <w:t>.</w:t>
      </w:r>
      <w:r w:rsidRPr="00E7059C">
        <w:rPr>
          <w:rFonts w:eastAsia="Calibri" w:hint="cs"/>
          <w:rtl/>
        </w:rPr>
        <w:t xml:space="preserve"> </w:t>
      </w:r>
      <w:r w:rsidRPr="00E7059C">
        <w:rPr>
          <w:rFonts w:eastAsia="Calibri"/>
          <w:rtl/>
        </w:rPr>
        <w:t xml:space="preserve">רשות </w:t>
      </w:r>
      <w:r w:rsidRPr="00E7059C">
        <w:rPr>
          <w:rFonts w:eastAsia="Calibri" w:hint="cs"/>
          <w:rtl/>
        </w:rPr>
        <w:t xml:space="preserve">הבדואים </w:t>
      </w:r>
      <w:r w:rsidRPr="00E7059C">
        <w:rPr>
          <w:rFonts w:eastAsia="Calibri"/>
          <w:rtl/>
        </w:rPr>
        <w:t>הוקמה מכוח החלטת ממשלה</w:t>
      </w:r>
      <w:r w:rsidRPr="00E7059C">
        <w:rPr>
          <w:rFonts w:eastAsia="Calibri" w:hint="cs"/>
          <w:rtl/>
        </w:rPr>
        <w:t xml:space="preserve"> 1999 מיולי 2007 ו</w:t>
      </w:r>
      <w:r w:rsidRPr="00E7059C">
        <w:rPr>
          <w:rFonts w:eastAsia="Calibri"/>
          <w:rtl/>
        </w:rPr>
        <w:t xml:space="preserve">ייעודה העיקרי </w:t>
      </w:r>
      <w:r w:rsidRPr="00E7059C">
        <w:rPr>
          <w:rFonts w:eastAsia="Calibri"/>
          <w:rtl/>
        </w:rPr>
        <w:t xml:space="preserve">הוא </w:t>
      </w:r>
      <w:r w:rsidRPr="00E7059C">
        <w:rPr>
          <w:rFonts w:eastAsia="Calibri" w:hint="cs"/>
          <w:rtl/>
        </w:rPr>
        <w:t>להסדיר</w:t>
      </w:r>
      <w:r w:rsidRPr="00E7059C">
        <w:rPr>
          <w:rFonts w:eastAsia="Calibri"/>
          <w:rtl/>
        </w:rPr>
        <w:t xml:space="preserve"> </w:t>
      </w:r>
      <w:r w:rsidRPr="00E7059C">
        <w:rPr>
          <w:rFonts w:eastAsia="Calibri" w:hint="cs"/>
          <w:rtl/>
        </w:rPr>
        <w:t xml:space="preserve">את </w:t>
      </w:r>
      <w:r w:rsidRPr="00E7059C">
        <w:rPr>
          <w:rFonts w:eastAsia="Calibri"/>
          <w:rtl/>
        </w:rPr>
        <w:t>התיישבות הבדואים בנגב, לרבות הסדרת תביעות בעלות על מקרקעין והסדרת מגורי קבע לתושבים הבדואים בנגב</w:t>
      </w:r>
      <w:r w:rsidRPr="00E7059C">
        <w:rPr>
          <w:rFonts w:eastAsia="Calibri" w:hint="cs"/>
          <w:rtl/>
        </w:rPr>
        <w:t>. בהחלטת ממשלה זו נקבע כי הרשות תפעל במסגרת משרד הבינוי והשיכון</w:t>
      </w:r>
      <w:r w:rsidRPr="00E7059C">
        <w:rPr>
          <w:rFonts w:eastAsia="Calibri"/>
          <w:rtl/>
        </w:rPr>
        <w:t>.</w:t>
      </w:r>
      <w:r w:rsidRPr="00E7059C">
        <w:rPr>
          <w:rFonts w:eastAsia="Calibri" w:hint="cs"/>
          <w:rtl/>
        </w:rPr>
        <w:t xml:space="preserve"> נכון ליוני 2023 האוכלוסייה הבדואית בנגב מנתה כ-300,000 תושבים, ורשות הבדואים נדרש</w:t>
      </w:r>
      <w:r w:rsidRPr="00E7059C">
        <w:rPr>
          <w:rFonts w:eastAsia="Calibri" w:hint="cs"/>
          <w:rtl/>
        </w:rPr>
        <w:t>ת להעניק להם שירותים.</w:t>
      </w:r>
    </w:p>
    <w:bookmarkEnd w:id="33"/>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על פי נתוני רשות הבדואים לשנת 2023, משאביה בשנה זו כללו תקציב מזומן בסך כ-530 מיליון ש"ח וכן הרשאה להתחייב בסכום נוסף של כ-520 מיליון ש"ח, וכן נכללו בתקן הרשות</w:t>
      </w:r>
      <w:r w:rsidRPr="00E7059C">
        <w:rPr>
          <w:rFonts w:eastAsia="Calibri" w:hint="cs"/>
        </w:rPr>
        <w:t xml:space="preserve"> </w:t>
      </w:r>
      <w:r w:rsidRPr="00E7059C">
        <w:rPr>
          <w:rFonts w:eastAsia="Calibri" w:hint="cs"/>
          <w:rtl/>
        </w:rPr>
        <w:t xml:space="preserve">78 משרות עובדים, 74 מהן היו מאוישות בשנה זו.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1"/>
        </w:numPr>
        <w:spacing w:line="269" w:lineRule="auto"/>
        <w:contextualSpacing/>
        <w:rPr>
          <w:rFonts w:eastAsia="Calibri"/>
          <w:rtl/>
        </w:rPr>
      </w:pPr>
      <w:r w:rsidRPr="00E7059C">
        <w:rPr>
          <w:rFonts w:eastAsia="Calibri" w:hint="cs"/>
          <w:rtl/>
        </w:rPr>
        <w:t xml:space="preserve">נמצא כי במהלך 18 שנים מאז </w:t>
      </w:r>
      <w:r w:rsidRPr="00E7059C">
        <w:rPr>
          <w:rFonts w:eastAsia="Calibri" w:hint="cs"/>
          <w:rtl/>
        </w:rPr>
        <w:t>הקמתה ועד יוני 2025, הרשות עברה שבע פעמים בין משרדי ממשלה, כמפורט להלן:</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1"/>
        </w:numPr>
        <w:spacing w:line="269" w:lineRule="auto"/>
        <w:contextualSpacing/>
        <w:rPr>
          <w:rFonts w:eastAsia="Calibri"/>
        </w:rPr>
      </w:pPr>
      <w:r w:rsidRPr="00E7059C">
        <w:rPr>
          <w:rFonts w:eastAsia="Calibri" w:hint="cs"/>
          <w:rtl/>
        </w:rPr>
        <w:t xml:space="preserve">בספטמבר 2011 החליטה הממשלה ה-32 על העברת שטח הפעולה של פעילות רשות הבדואים ממשרד הבינוי והשיכון למשרד רה"ם. בהחלטה נקבע כי יש להנחות את נציב שירות המדינה לפעול לצורך הענקת מעמד של </w:t>
      </w:r>
      <w:r w:rsidRPr="00E7059C">
        <w:rPr>
          <w:rFonts w:eastAsia="Calibri" w:hint="cs"/>
          <w:rtl/>
        </w:rPr>
        <w:t>יחידת סמך עצמאית לרשות בתחום התקציב, הרכש ההתקשרויות הדרושות לתכנון ולפיתוח, הייעוץ המשפטי וניהול כוח האדם</w:t>
      </w:r>
      <w:r>
        <w:rPr>
          <w:rFonts w:eastAsia="Calibri"/>
          <w:vertAlign w:val="superscript"/>
          <w:rtl/>
        </w:rPr>
        <w:footnoteReference w:id="97"/>
      </w:r>
      <w:r w:rsidRPr="00E7059C">
        <w:rPr>
          <w:rFonts w:eastAsia="Calibri" w:hint="cs"/>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1"/>
          <w:numId w:val="31"/>
        </w:numPr>
        <w:spacing w:line="269" w:lineRule="auto"/>
        <w:contextualSpacing/>
        <w:rPr>
          <w:rFonts w:eastAsia="Calibri"/>
        </w:rPr>
      </w:pPr>
      <w:r w:rsidRPr="00E7059C">
        <w:rPr>
          <w:rFonts w:eastAsia="Calibri" w:hint="cs"/>
          <w:rtl/>
        </w:rPr>
        <w:t xml:space="preserve">כעבור שנתיים וחצי, בינואר 2014, החליטה הממשלה ה-33 </w:t>
      </w:r>
      <w:r w:rsidRPr="00E7059C">
        <w:rPr>
          <w:rFonts w:eastAsia="Calibri"/>
          <w:rtl/>
        </w:rPr>
        <w:t xml:space="preserve">על העברת שטח הפעולה של </w:t>
      </w:r>
      <w:r w:rsidRPr="00E7059C">
        <w:rPr>
          <w:rFonts w:eastAsia="Calibri" w:hint="cs"/>
          <w:rtl/>
        </w:rPr>
        <w:t>רשות הבדואים</w:t>
      </w:r>
      <w:r w:rsidRPr="00E7059C">
        <w:rPr>
          <w:rFonts w:eastAsia="Calibri"/>
          <w:rtl/>
        </w:rPr>
        <w:t xml:space="preserve"> ממשרד </w:t>
      </w:r>
      <w:r w:rsidRPr="00E7059C">
        <w:rPr>
          <w:rFonts w:eastAsia="Calibri" w:hint="cs"/>
          <w:rtl/>
        </w:rPr>
        <w:t>רה"ם למשרד החקלאות ופיתוח הכפר</w:t>
      </w:r>
      <w:r>
        <w:rPr>
          <w:rFonts w:eastAsia="Calibri"/>
          <w:vertAlign w:val="superscript"/>
          <w:rtl/>
        </w:rPr>
        <w:footnoteReference w:id="98"/>
      </w:r>
      <w:r w:rsidRPr="00E7059C">
        <w:rPr>
          <w:rFonts w:eastAsia="Calibri" w:hint="cs"/>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1"/>
          <w:numId w:val="31"/>
        </w:numPr>
        <w:spacing w:line="269" w:lineRule="auto"/>
        <w:contextualSpacing/>
        <w:rPr>
          <w:rFonts w:eastAsia="Calibri"/>
        </w:rPr>
      </w:pPr>
      <w:r w:rsidRPr="00E7059C">
        <w:rPr>
          <w:rFonts w:eastAsia="Calibri" w:hint="cs"/>
          <w:rtl/>
        </w:rPr>
        <w:t>כעבור שש שנים וחצי,</w:t>
      </w:r>
      <w:r w:rsidRPr="00E7059C">
        <w:rPr>
          <w:rFonts w:eastAsia="Calibri" w:hint="cs"/>
          <w:rtl/>
        </w:rPr>
        <w:t xml:space="preserve"> ביוני 2020, החליטה הממשלה ה-35 </w:t>
      </w:r>
      <w:r w:rsidRPr="00E7059C">
        <w:rPr>
          <w:rFonts w:eastAsia="Calibri"/>
          <w:rtl/>
        </w:rPr>
        <w:t xml:space="preserve">על העברת שטח הפעולה של </w:t>
      </w:r>
      <w:r w:rsidRPr="00E7059C">
        <w:rPr>
          <w:rFonts w:eastAsia="Calibri" w:hint="cs"/>
          <w:rtl/>
        </w:rPr>
        <w:t>רשות הבדואים</w:t>
      </w:r>
      <w:r w:rsidRPr="00E7059C">
        <w:rPr>
          <w:rFonts w:eastAsia="Calibri"/>
          <w:rtl/>
        </w:rPr>
        <w:t xml:space="preserve"> ממשרד החקלאות ופיתוח הכפר</w:t>
      </w:r>
      <w:r w:rsidRPr="00E7059C">
        <w:rPr>
          <w:rFonts w:eastAsia="Calibri" w:hint="cs"/>
          <w:rtl/>
        </w:rPr>
        <w:t xml:space="preserve"> למשרד הכלכלה והתעשייה. בהחלטה נקבע כי עד להשלמת ההיערכות המינהלית לקליטת שטח הפעולה, ימשיך משרד החקלאות לספק את השירותים לרשות הבדואים</w:t>
      </w:r>
      <w:r>
        <w:rPr>
          <w:rFonts w:eastAsia="Calibri"/>
          <w:vertAlign w:val="superscript"/>
          <w:rtl/>
        </w:rPr>
        <w:footnoteReference w:id="99"/>
      </w:r>
      <w:r w:rsidRPr="00E7059C">
        <w:rPr>
          <w:rFonts w:eastAsia="Calibri" w:hint="cs"/>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1"/>
          <w:numId w:val="31"/>
        </w:numPr>
        <w:spacing w:line="269" w:lineRule="auto"/>
        <w:contextualSpacing/>
        <w:rPr>
          <w:rFonts w:eastAsia="Calibri"/>
        </w:rPr>
      </w:pPr>
      <w:r w:rsidRPr="00E7059C">
        <w:rPr>
          <w:rFonts w:eastAsia="Calibri" w:hint="cs"/>
          <w:rtl/>
        </w:rPr>
        <w:t>כעבור שנה, ביולי 2021, ה</w:t>
      </w:r>
      <w:r w:rsidRPr="00E7059C">
        <w:rPr>
          <w:rFonts w:eastAsia="Calibri" w:hint="cs"/>
          <w:rtl/>
        </w:rPr>
        <w:t xml:space="preserve">חליטה הממשלה ה-36 </w:t>
      </w:r>
      <w:r w:rsidRPr="00E7059C">
        <w:rPr>
          <w:rFonts w:eastAsia="Calibri"/>
          <w:rtl/>
        </w:rPr>
        <w:t xml:space="preserve">על העברת שטח הפעולה של </w:t>
      </w:r>
      <w:r w:rsidRPr="00E7059C">
        <w:rPr>
          <w:rFonts w:eastAsia="Calibri" w:hint="cs"/>
          <w:rtl/>
        </w:rPr>
        <w:t>רשות הבדואים</w:t>
      </w:r>
      <w:r w:rsidRPr="00E7059C">
        <w:rPr>
          <w:rFonts w:eastAsia="Calibri"/>
          <w:rtl/>
        </w:rPr>
        <w:t xml:space="preserve"> </w:t>
      </w:r>
      <w:r w:rsidRPr="00E7059C">
        <w:rPr>
          <w:rFonts w:eastAsia="Calibri" w:hint="cs"/>
          <w:rtl/>
        </w:rPr>
        <w:t>מ</w:t>
      </w:r>
      <w:r w:rsidRPr="00E7059C">
        <w:rPr>
          <w:rFonts w:eastAsia="Calibri"/>
          <w:rtl/>
        </w:rPr>
        <w:t>משרד הכלכלה והתעשייה</w:t>
      </w:r>
      <w:r w:rsidRPr="00E7059C">
        <w:rPr>
          <w:rFonts w:eastAsia="Calibri" w:hint="cs"/>
          <w:rtl/>
        </w:rPr>
        <w:t xml:space="preserve"> למשרד העבודה, הרווחה והשירותים החברתיים (להלן - משרד הרווחה). בהחלטה</w:t>
      </w:r>
      <w:r w:rsidRPr="00E7059C">
        <w:rPr>
          <w:rFonts w:eastAsia="Calibri"/>
          <w:rtl/>
        </w:rPr>
        <w:t xml:space="preserve"> נקבע כי עד להשלמת ההיערכות המ</w:t>
      </w:r>
      <w:r w:rsidRPr="00E7059C">
        <w:rPr>
          <w:rFonts w:eastAsia="Calibri" w:hint="cs"/>
          <w:rtl/>
        </w:rPr>
        <w:t>י</w:t>
      </w:r>
      <w:r w:rsidRPr="00E7059C">
        <w:rPr>
          <w:rFonts w:eastAsia="Calibri"/>
          <w:rtl/>
        </w:rPr>
        <w:t xml:space="preserve">נהלית לקליטת שטח הפעולה, ימשיך משרד </w:t>
      </w:r>
      <w:r w:rsidRPr="00E7059C">
        <w:rPr>
          <w:rFonts w:eastAsia="Calibri" w:hint="cs"/>
          <w:rtl/>
        </w:rPr>
        <w:t>הכלכלה והתעשייה</w:t>
      </w:r>
      <w:r w:rsidRPr="00E7059C">
        <w:rPr>
          <w:rFonts w:eastAsia="Calibri"/>
          <w:rtl/>
        </w:rPr>
        <w:t xml:space="preserve"> לספק את השירותים שניתנו לרשות</w:t>
      </w:r>
      <w:r w:rsidRPr="00E7059C">
        <w:rPr>
          <w:rFonts w:eastAsia="Calibri" w:hint="cs"/>
          <w:rtl/>
        </w:rPr>
        <w:t xml:space="preserve"> הבדואים</w:t>
      </w:r>
      <w:r>
        <w:rPr>
          <w:rFonts w:eastAsia="Calibri"/>
          <w:vertAlign w:val="superscript"/>
          <w:rtl/>
        </w:rPr>
        <w:footnoteReference w:id="100"/>
      </w:r>
      <w:r w:rsidRPr="00E7059C">
        <w:rPr>
          <w:rFonts w:eastAsia="Calibri"/>
          <w:rtl/>
        </w:rPr>
        <w:t>.</w:t>
      </w:r>
    </w:p>
    <w:p w:rsidR="00AE5696" w:rsidRPr="00E7059C" w:rsidRDefault="00AE5696" w:rsidP="00AE5696">
      <w:pPr>
        <w:spacing w:line="269" w:lineRule="auto"/>
        <w:rPr>
          <w:rFonts w:eastAsia="Calibri"/>
          <w:rtl/>
        </w:rPr>
      </w:pPr>
    </w:p>
    <w:p w:rsidR="00AE5696" w:rsidRPr="00E7059C" w:rsidRDefault="00464D7E" w:rsidP="00AE5696">
      <w:pPr>
        <w:numPr>
          <w:ilvl w:val="1"/>
          <w:numId w:val="31"/>
        </w:numPr>
        <w:spacing w:line="269" w:lineRule="auto"/>
        <w:contextualSpacing/>
        <w:rPr>
          <w:rFonts w:eastAsia="Calibri"/>
        </w:rPr>
      </w:pPr>
      <w:r w:rsidRPr="00E7059C">
        <w:rPr>
          <w:rFonts w:eastAsia="Calibri" w:hint="cs"/>
          <w:rtl/>
        </w:rPr>
        <w:t xml:space="preserve">כעבור שנה וחצי, בינואר 2023, החליטה הממשלה ה-37 </w:t>
      </w:r>
      <w:r w:rsidRPr="00E7059C">
        <w:rPr>
          <w:rFonts w:eastAsia="Calibri"/>
          <w:rtl/>
        </w:rPr>
        <w:t xml:space="preserve">על העברת שטח הפעולה של </w:t>
      </w:r>
      <w:r w:rsidRPr="00E7059C">
        <w:rPr>
          <w:rFonts w:eastAsia="Calibri" w:hint="cs"/>
          <w:rtl/>
        </w:rPr>
        <w:t>רשות הבדואים</w:t>
      </w:r>
      <w:r w:rsidRPr="00E7059C">
        <w:rPr>
          <w:rFonts w:eastAsia="Calibri"/>
          <w:rtl/>
        </w:rPr>
        <w:t xml:space="preserve"> </w:t>
      </w:r>
      <w:r w:rsidRPr="00E7059C">
        <w:rPr>
          <w:rFonts w:eastAsia="Calibri" w:hint="cs"/>
          <w:rtl/>
        </w:rPr>
        <w:t>ממשרד הרווחה למשרד לשוויון חברתי</w:t>
      </w:r>
      <w:r>
        <w:rPr>
          <w:rFonts w:eastAsia="Calibri"/>
          <w:vertAlign w:val="superscript"/>
          <w:rtl/>
        </w:rPr>
        <w:footnoteReference w:id="101"/>
      </w:r>
      <w:r w:rsidRPr="00E7059C">
        <w:rPr>
          <w:rFonts w:eastAsia="Calibri" w:hint="cs"/>
          <w:rtl/>
        </w:rPr>
        <w:t>.</w:t>
      </w:r>
      <w:r w:rsidRPr="00E7059C">
        <w:rPr>
          <w:rFonts w:eastAsia="Calibri"/>
          <w:rtl/>
        </w:rPr>
        <w:t xml:space="preserve"> </w:t>
      </w:r>
    </w:p>
    <w:p w:rsidR="00AE5696" w:rsidRPr="00E7059C" w:rsidRDefault="00464D7E" w:rsidP="00AE5696">
      <w:pPr>
        <w:numPr>
          <w:ilvl w:val="1"/>
          <w:numId w:val="31"/>
        </w:numPr>
        <w:spacing w:line="269" w:lineRule="auto"/>
        <w:contextualSpacing/>
        <w:rPr>
          <w:rFonts w:eastAsia="Calibri"/>
          <w:rtl/>
        </w:rPr>
      </w:pPr>
      <w:r w:rsidRPr="00E7059C">
        <w:rPr>
          <w:rFonts w:eastAsia="Calibri" w:hint="cs"/>
          <w:rtl/>
        </w:rPr>
        <w:lastRenderedPageBreak/>
        <w:t>כעבור שנה, בינואר 2024, החליטה הממשלה ה-37 להעביר שנית את רשות הבדואים, והפעם - מה</w:t>
      </w:r>
      <w:r w:rsidRPr="00E7059C">
        <w:rPr>
          <w:rFonts w:eastAsia="Calibri"/>
          <w:rtl/>
        </w:rPr>
        <w:t>משרד לשוויון חברתי</w:t>
      </w:r>
      <w:r w:rsidRPr="00E7059C">
        <w:rPr>
          <w:rFonts w:eastAsia="Calibri" w:hint="cs"/>
          <w:rtl/>
        </w:rPr>
        <w:t xml:space="preserve"> למשרד התפוצות והמאבק בא</w:t>
      </w:r>
      <w:r w:rsidRPr="00E7059C">
        <w:rPr>
          <w:rFonts w:eastAsia="Calibri" w:hint="cs"/>
          <w:rtl/>
        </w:rPr>
        <w:t>נטישמיות (להלן - משרד התפוצות)</w:t>
      </w:r>
      <w:r>
        <w:rPr>
          <w:rFonts w:eastAsia="Calibri"/>
          <w:vertAlign w:val="superscript"/>
          <w:rtl/>
        </w:rPr>
        <w:footnoteReference w:id="102"/>
      </w:r>
      <w:r w:rsidRPr="00E7059C">
        <w:rPr>
          <w:rFonts w:eastAsia="Calibri" w:hint="cs"/>
          <w:rtl/>
        </w:rPr>
        <w:t>. בתרשים שלהלן מוצגים מעברי הרשות, מאז הקמתה ועד שנת 2025:</w:t>
      </w:r>
    </w:p>
    <w:p w:rsidR="00AE5696" w:rsidRPr="00E7059C" w:rsidRDefault="00AE5696" w:rsidP="00AE5696">
      <w:pPr>
        <w:spacing w:line="269" w:lineRule="auto"/>
        <w:ind w:left="312"/>
        <w:jc w:val="center"/>
        <w:rPr>
          <w:rFonts w:eastAsia="Calibri"/>
          <w:b/>
          <w:bCs/>
          <w:rtl/>
        </w:rPr>
      </w:pPr>
    </w:p>
    <w:p w:rsidR="00173249" w:rsidRDefault="00464D7E" w:rsidP="00AE5696">
      <w:pPr>
        <w:spacing w:line="269" w:lineRule="auto"/>
        <w:ind w:left="312"/>
        <w:jc w:val="center"/>
        <w:rPr>
          <w:rFonts w:eastAsia="Calibri"/>
          <w:b/>
          <w:bCs/>
          <w:rtl/>
        </w:rPr>
      </w:pPr>
      <w:r w:rsidRPr="00E7059C">
        <w:rPr>
          <w:rFonts w:eastAsia="Calibri" w:hint="eastAsia"/>
          <w:rtl/>
        </w:rPr>
        <w:t>תרשים</w:t>
      </w:r>
      <w:r w:rsidRPr="00E7059C">
        <w:rPr>
          <w:rFonts w:eastAsia="Calibri"/>
          <w:rtl/>
        </w:rPr>
        <w:t xml:space="preserve"> 18:</w:t>
      </w:r>
      <w:r w:rsidRPr="00E7059C">
        <w:rPr>
          <w:rFonts w:eastAsia="Calibri" w:hint="cs"/>
          <w:b/>
          <w:bCs/>
          <w:rtl/>
        </w:rPr>
        <w:t xml:space="preserve"> מעברי הרשות לפיתוח והתיישבות הבדואים בנגב מאז הקמתה בשנת 2007 </w:t>
      </w:r>
    </w:p>
    <w:p w:rsidR="00AE5696" w:rsidRPr="00E7059C" w:rsidRDefault="00464D7E" w:rsidP="00AE5696">
      <w:pPr>
        <w:spacing w:line="269" w:lineRule="auto"/>
        <w:ind w:left="312"/>
        <w:jc w:val="center"/>
        <w:rPr>
          <w:rFonts w:eastAsia="Calibri"/>
          <w:b/>
          <w:bCs/>
          <w:rtl/>
        </w:rPr>
      </w:pPr>
      <w:r w:rsidRPr="00E7059C">
        <w:rPr>
          <w:rFonts w:eastAsia="Calibri" w:hint="cs"/>
          <w:b/>
          <w:bCs/>
          <w:rtl/>
        </w:rPr>
        <w:t>ועד שנת 2025</w:t>
      </w:r>
    </w:p>
    <w:p w:rsidR="00AE5696" w:rsidRPr="00E7059C" w:rsidRDefault="00464D7E" w:rsidP="00AE5696">
      <w:pPr>
        <w:spacing w:line="269" w:lineRule="auto"/>
        <w:ind w:left="-285"/>
        <w:jc w:val="center"/>
        <w:rPr>
          <w:rFonts w:eastAsia="Calibri"/>
          <w:b/>
          <w:bCs/>
          <w:rtl/>
        </w:rPr>
      </w:pPr>
      <w:r w:rsidRPr="00E7059C">
        <w:rPr>
          <w:rFonts w:eastAsia="Calibri"/>
          <w:noProof/>
        </w:rPr>
        <w:drawing>
          <wp:inline distT="0" distB="0" distL="0" distR="0">
            <wp:extent cx="5774690" cy="2279176"/>
            <wp:effectExtent l="0" t="0" r="0" b="6985"/>
            <wp:docPr id="51" name="תמונה 51" descr="פירוט מעברי הרשות לפיתוח והתיישבות הבדואים מאז הקמתה בשנת 2007 ועד שנת 2025:&#10;הממשלה ה-31, שנת 2007: הוקמה במשרד הבינוי והשיכון.&#10;הממשלה ה-32, שנת 2011: העברה למשרד רה&quot;ם.&#10;הממשלה ה-33, שנת 2014: העברה למשרד החקלאות.&#10;הממשלה ה-35, שנת 2020: העברה למשרד הכלכלה.&#10;הממשלה ה-36, שנת 2021: העברה למשרד הרווחה.&#10;הממשלה ה-37, שנת 2023: העברה למשרד לשוויון חברתי ובשנת 2024 העברה למשרד התפוצ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0"/>
                    <a:srcRect b="3114"/>
                    <a:stretch>
                      <a:fillRect/>
                    </a:stretch>
                  </pic:blipFill>
                  <pic:spPr bwMode="auto">
                    <a:xfrm>
                      <a:off x="0" y="0"/>
                      <a:ext cx="5778907" cy="2280840"/>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ind w:left="312"/>
        <w:rPr>
          <w:rFonts w:eastAsia="Calibri"/>
          <w:b/>
          <w:bCs/>
          <w:rtl/>
        </w:rPr>
      </w:pPr>
      <w:r w:rsidRPr="00E7059C">
        <w:rPr>
          <w:rFonts w:eastAsia="Calibri" w:hint="cs"/>
          <w:b/>
          <w:bCs/>
          <w:rtl/>
        </w:rPr>
        <w:t>מהאמור עולה כי מאז הקמתה בשנת 2007 הוחלט שש פעמי</w:t>
      </w:r>
      <w:r w:rsidRPr="00E7059C">
        <w:rPr>
          <w:rFonts w:eastAsia="Calibri" w:hint="cs"/>
          <w:b/>
          <w:bCs/>
          <w:rtl/>
        </w:rPr>
        <w:t>ם על העברתה של רשות הבדואים בין משרדי ממשלה, ובסך הכול פעלה הרשות במסגרת שבעה משרדים. חמש משש הממשלות שכיהנו בשנים 2011 - 2025 החליטו על העברת רשות הבדואים בין משרדי ממשלה, והממשלה המכהנת (ה-37) החליטה, פעמיים בתוך שנה, להעביר את הרשות.</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1"/>
        </w:numPr>
        <w:spacing w:line="269" w:lineRule="auto"/>
        <w:contextualSpacing/>
        <w:rPr>
          <w:rFonts w:eastAsia="Calibri"/>
          <w:rtl/>
        </w:rPr>
      </w:pPr>
      <w:r w:rsidRPr="00E7059C">
        <w:rPr>
          <w:rFonts w:eastAsia="Calibri"/>
          <w:rtl/>
        </w:rPr>
        <w:t xml:space="preserve">משרד מבקר המדינה </w:t>
      </w:r>
      <w:r w:rsidRPr="00E7059C">
        <w:rPr>
          <w:rFonts w:eastAsia="Calibri"/>
          <w:rtl/>
        </w:rPr>
        <w:t>בדק את ההשפעה של העברת רשות הבדואים בין משרדי הממשלה, על ניהול מערכות המידע של הרשות.</w:t>
      </w:r>
      <w:r w:rsidRPr="00E7059C">
        <w:rPr>
          <w:rFonts w:eastAsia="Calibri" w:hint="cs"/>
          <w:rtl/>
        </w:rPr>
        <w:t xml:space="preserve"> מערכות המידע הממוחשבות של רשות הבדואים מותקנות ומאוחסנות על גבי שרתים של משרד החקלאות, שאליו השתייכה הרשות בהיבט הארגוני בשנים 2014 - 2020, ומאז עברה הרשות בין ארבעה משרד</w:t>
      </w:r>
      <w:r w:rsidRPr="00E7059C">
        <w:rPr>
          <w:rFonts w:eastAsia="Calibri" w:hint="cs"/>
          <w:rtl/>
        </w:rPr>
        <w:t>ים אחרים. למשל, מערכות אלה כוללות מערכת לניהול, מעקב ובקרה בעניינם של תיקי פינוי והסדרה של תושבים בדואים, מערכת מידע גיאוגרפי (</w:t>
      </w:r>
      <w:r w:rsidRPr="00E7059C">
        <w:rPr>
          <w:rFonts w:eastAsia="Calibri" w:hint="cs"/>
        </w:rPr>
        <w:t>GIS</w:t>
      </w:r>
      <w:r w:rsidRPr="00E7059C">
        <w:rPr>
          <w:rFonts w:eastAsia="Calibri" w:hint="cs"/>
          <w:rtl/>
        </w:rPr>
        <w:t>) ומערכת לניהול, גיבוי ושליפה של מסמכים וחומרי ארכיון. להלן יוצגו ליקויים שהועלו בביקורת בנוגע לניהול מערכות המידע ברשות הבדוא</w:t>
      </w:r>
      <w:r w:rsidRPr="00E7059C">
        <w:rPr>
          <w:rFonts w:eastAsia="Calibri" w:hint="cs"/>
          <w:rtl/>
        </w:rPr>
        <w:t>ים.</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2"/>
        </w:numPr>
        <w:spacing w:line="269" w:lineRule="auto"/>
        <w:contextualSpacing/>
        <w:rPr>
          <w:rFonts w:eastAsia="Calibri"/>
          <w:rtl/>
        </w:rPr>
      </w:pPr>
      <w:r w:rsidRPr="00E7059C">
        <w:rPr>
          <w:rFonts w:eastAsia="Calibri" w:hint="eastAsia"/>
          <w:rtl/>
        </w:rPr>
        <w:t>לדברי</w:t>
      </w:r>
      <w:r w:rsidRPr="00E7059C">
        <w:rPr>
          <w:rFonts w:eastAsia="Calibri"/>
          <w:rtl/>
        </w:rPr>
        <w:t xml:space="preserve"> רשות הבדואים, מעבר בין משרדי ממשלה טומן בחובו סיכון לאובדן נתונים ולפגיעה ברציפות העבודה, וכן דורש את התאמת המערכות למערכות המחשוב של המשרד שאליו משתייכת הרשות. זאת ככלל, ובפרט מאחר שהרשות עברה בין ארבעה משרדי ממשלה במהלך חמש שנים, ובממוצע - אחת לשנה ורבע</w:t>
      </w:r>
      <w:r w:rsidRPr="00E7059C">
        <w:rPr>
          <w:rFonts w:eastAsia="Calibri"/>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2"/>
        </w:numPr>
        <w:spacing w:line="269" w:lineRule="auto"/>
        <w:contextualSpacing/>
        <w:rPr>
          <w:rFonts w:eastAsia="Calibri"/>
          <w:rtl/>
        </w:rPr>
      </w:pPr>
      <w:r w:rsidRPr="00E7059C">
        <w:rPr>
          <w:rFonts w:eastAsia="Calibri" w:hint="eastAsia"/>
          <w:rtl/>
        </w:rPr>
        <w:t>ניהול</w:t>
      </w:r>
      <w:r w:rsidRPr="00E7059C">
        <w:rPr>
          <w:rFonts w:eastAsia="Calibri"/>
          <w:rtl/>
        </w:rPr>
        <w:t xml:space="preserve"> מערכות המידע של רשות הבדואים טעון פיתוח מרכיבים חדשים ותחזוקת מרכיבים קיימים. למשל, פיתוח והטמעת מערכת עדכנית לניהול תיקים, פניות ותהליכי הסדרה ושילוב כלי</w:t>
      </w:r>
      <w:r w:rsidRPr="00E7059C">
        <w:rPr>
          <w:rFonts w:eastAsia="Calibri" w:hint="eastAsia"/>
          <w:rtl/>
        </w:rPr>
        <w:t>ם</w:t>
      </w:r>
      <w:r w:rsidRPr="00E7059C">
        <w:rPr>
          <w:rFonts w:eastAsia="Calibri"/>
          <w:rtl/>
        </w:rPr>
        <w:t xml:space="preserve"> </w:t>
      </w:r>
      <w:r w:rsidRPr="00E7059C">
        <w:rPr>
          <w:rFonts w:eastAsia="Calibri" w:hint="eastAsia"/>
          <w:rtl/>
        </w:rPr>
        <w:t>מתקדמים</w:t>
      </w:r>
      <w:r w:rsidRPr="00E7059C">
        <w:rPr>
          <w:rFonts w:eastAsia="Calibri"/>
          <w:rtl/>
        </w:rPr>
        <w:t xml:space="preserve"> </w:t>
      </w:r>
      <w:r w:rsidRPr="00E7059C">
        <w:rPr>
          <w:rFonts w:eastAsia="Calibri" w:hint="eastAsia"/>
          <w:rtl/>
        </w:rPr>
        <w:t>ל</w:t>
      </w:r>
      <w:r w:rsidRPr="00E7059C">
        <w:rPr>
          <w:rFonts w:eastAsia="Calibri"/>
          <w:rtl/>
        </w:rPr>
        <w:t>מעקב, בקרה ותמיכה בקבלת החלטות. רשות הבדואים מסרה כי לנוכח סדרי העדיפויות של משרד</w:t>
      </w:r>
      <w:r w:rsidRPr="00E7059C">
        <w:rPr>
          <w:rFonts w:eastAsia="Calibri"/>
          <w:rtl/>
        </w:rPr>
        <w:t xml:space="preserve"> החקלאות לעניין הניהול, הפיתוח והתחזוקה של מערכות המידע הנחוצות לפעילותו, הרי שהשקעת המשאבים של משרד החקלאות במערכות של רשות הבדואים - הפועלת במסגרת משרד ממשלתי אחר - היא בעדיפות נמוכה יחסית.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2"/>
        </w:numPr>
        <w:spacing w:line="269" w:lineRule="auto"/>
        <w:contextualSpacing/>
        <w:rPr>
          <w:rFonts w:eastAsia="Calibri"/>
          <w:b/>
          <w:bCs/>
        </w:rPr>
      </w:pPr>
      <w:r w:rsidRPr="00E7059C">
        <w:rPr>
          <w:rFonts w:eastAsia="Calibri" w:hint="cs"/>
          <w:b/>
          <w:bCs/>
          <w:rtl/>
        </w:rPr>
        <w:lastRenderedPageBreak/>
        <w:t>נמצא כי בתקופה שבה פעלה הרשות במסגרת המשרד לשוויון חברתי, בשנת</w:t>
      </w:r>
      <w:r w:rsidRPr="00E7059C">
        <w:rPr>
          <w:rFonts w:eastAsia="Calibri" w:hint="cs"/>
          <w:b/>
          <w:bCs/>
          <w:rtl/>
        </w:rPr>
        <w:t xml:space="preserve"> 2023, הוקצו לה 4.2 מיליון ש"ח לצורך מעבר לתשתיות המחשוב של משרד זה ולצורך פיתוח מערכות חדשות. הרשות מסרה כי בשל המעבר למשרד התפוצות, בינואר 2024, התקציב לא נוצל והוא הוחזר לאוצר המדינה ולא הוקצה שוב לצורך הזה. אגב כך ציינה הרשות כי למשרד התפוצות, שבמסגרתו</w:t>
      </w:r>
      <w:r w:rsidRPr="00E7059C">
        <w:rPr>
          <w:rFonts w:eastAsia="Calibri" w:hint="cs"/>
          <w:b/>
          <w:bCs/>
          <w:rtl/>
        </w:rPr>
        <w:t xml:space="preserve"> פועלת הרשות משנת 2024, אין תשתית מתאימה להפעלת מערכות המחשוב שלה. </w:t>
      </w:r>
    </w:p>
    <w:p w:rsidR="00AE5696" w:rsidRPr="00E7059C" w:rsidRDefault="00464D7E" w:rsidP="00AE5696">
      <w:pPr>
        <w:spacing w:line="269" w:lineRule="auto"/>
        <w:ind w:left="680"/>
        <w:contextualSpacing/>
        <w:jc w:val="center"/>
        <w:rPr>
          <w:rFonts w:ascii="Arial" w:eastAsia="Calibri" w:hAnsi="Arial" w:cs="Arial"/>
          <w:b/>
          <w:bCs/>
          <w:sz w:val="36"/>
          <w:rtl/>
        </w:rPr>
      </w:pPr>
      <w:r w:rsidRPr="00E7059C">
        <w:rPr>
          <w:rFonts w:ascii="Segoe UI Symbol" w:eastAsia="Calibri" w:hAnsi="Segoe UI Symbol" w:cs="Segoe UI Symbol" w:hint="cs"/>
          <w:b/>
          <w:bCs/>
          <w:sz w:val="36"/>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רשות הבדואים עוסקת בהסדרת </w:t>
      </w:r>
      <w:r w:rsidRPr="00E7059C">
        <w:rPr>
          <w:rFonts w:eastAsia="Calibri"/>
          <w:b/>
          <w:bCs/>
          <w:rtl/>
        </w:rPr>
        <w:t xml:space="preserve">התיישבות הבדואים בנגב, לרבות </w:t>
      </w:r>
      <w:r w:rsidRPr="00E7059C">
        <w:rPr>
          <w:rFonts w:eastAsia="Calibri" w:hint="cs"/>
          <w:b/>
          <w:bCs/>
          <w:rtl/>
        </w:rPr>
        <w:t>ב</w:t>
      </w:r>
      <w:r w:rsidRPr="00E7059C">
        <w:rPr>
          <w:rFonts w:eastAsia="Calibri"/>
          <w:b/>
          <w:bCs/>
          <w:rtl/>
        </w:rPr>
        <w:t>הסדרת תביעות בעלות על מקרקעין והסדרת מגורי קבע לתושבים הבדואים בנגב</w:t>
      </w:r>
      <w:r w:rsidRPr="00E7059C">
        <w:rPr>
          <w:rFonts w:eastAsia="Calibri" w:hint="cs"/>
          <w:b/>
          <w:bCs/>
          <w:rtl/>
        </w:rPr>
        <w:t>, והיא נותנת שירותים לכ-300,000 תושבים.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הועלה כי המעברים התכו</w:t>
      </w:r>
      <w:r w:rsidRPr="00E7059C">
        <w:rPr>
          <w:rFonts w:eastAsia="Calibri" w:hint="cs"/>
          <w:b/>
          <w:bCs/>
          <w:rtl/>
        </w:rPr>
        <w:t xml:space="preserve">פים של רשות הבדואים בין משרדי ממשלה, ובשנים האחרונות - בכל שנה ורבע בממוצע, פגעו הלכה למעשה בניהול </w:t>
      </w:r>
      <w:r w:rsidRPr="00E7059C">
        <w:rPr>
          <w:rFonts w:eastAsia="Calibri"/>
          <w:b/>
          <w:bCs/>
          <w:rtl/>
        </w:rPr>
        <w:t xml:space="preserve">מערכות המידע הממוחשבות של </w:t>
      </w:r>
      <w:r w:rsidRPr="00E7059C">
        <w:rPr>
          <w:rFonts w:eastAsia="Calibri" w:hint="cs"/>
          <w:b/>
          <w:bCs/>
          <w:rtl/>
        </w:rPr>
        <w:t>ה</w:t>
      </w:r>
      <w:r w:rsidRPr="00E7059C">
        <w:rPr>
          <w:rFonts w:eastAsia="Calibri"/>
          <w:b/>
          <w:bCs/>
          <w:rtl/>
        </w:rPr>
        <w:t>רשות</w:t>
      </w:r>
      <w:r w:rsidRPr="00E7059C">
        <w:rPr>
          <w:rFonts w:eastAsia="Calibri" w:hint="cs"/>
          <w:b/>
          <w:bCs/>
          <w:rtl/>
        </w:rPr>
        <w:t xml:space="preserve"> ובטיפול הנדרש בהן. בכלל זאת, המערכות של הרשות עדיין </w:t>
      </w:r>
      <w:r w:rsidRPr="00E7059C">
        <w:rPr>
          <w:rFonts w:eastAsia="Calibri"/>
          <w:b/>
          <w:bCs/>
          <w:rtl/>
        </w:rPr>
        <w:t xml:space="preserve">מותקנות ומאוחסנות </w:t>
      </w:r>
      <w:r w:rsidRPr="00E7059C">
        <w:rPr>
          <w:rFonts w:eastAsia="Calibri" w:hint="cs"/>
          <w:b/>
          <w:bCs/>
          <w:rtl/>
        </w:rPr>
        <w:t>ע</w:t>
      </w:r>
      <w:r w:rsidRPr="00E7059C">
        <w:rPr>
          <w:rFonts w:eastAsia="Calibri"/>
          <w:b/>
          <w:bCs/>
          <w:rtl/>
        </w:rPr>
        <w:t xml:space="preserve">ל גבי שרתים של משרד החקלאות, </w:t>
      </w:r>
      <w:r w:rsidRPr="00E7059C">
        <w:rPr>
          <w:rFonts w:eastAsia="Calibri" w:hint="cs"/>
          <w:b/>
          <w:bCs/>
          <w:rtl/>
        </w:rPr>
        <w:t>ש</w:t>
      </w:r>
      <w:r w:rsidRPr="00E7059C">
        <w:rPr>
          <w:rFonts w:eastAsia="Calibri"/>
          <w:b/>
          <w:bCs/>
          <w:rtl/>
        </w:rPr>
        <w:t>אליו השתייכה הרשות בהיבט</w:t>
      </w:r>
      <w:r w:rsidRPr="00E7059C">
        <w:rPr>
          <w:rFonts w:eastAsia="Calibri"/>
          <w:b/>
          <w:bCs/>
          <w:rtl/>
        </w:rPr>
        <w:t xml:space="preserve"> הארגוני</w:t>
      </w:r>
      <w:r w:rsidRPr="00E7059C">
        <w:rPr>
          <w:rFonts w:eastAsia="Calibri" w:hint="cs"/>
          <w:b/>
          <w:bCs/>
          <w:rtl/>
        </w:rPr>
        <w:t xml:space="preserve"> עד שנת 2020; משאבים שהוקצו לה לצורך פיתוח מרכיבים חדשים לא נוצלו; ולמשרד התפוצות שאליו משתייכת הרשות מאז ינואר 2024 אין תשתית מתאימה להפעלת המערכות של הרשות.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Times New Roman" w:hAnsi="David"/>
          <w:sz w:val="24"/>
          <w:rtl/>
        </w:rPr>
      </w:pPr>
      <w:r w:rsidRPr="00E7059C">
        <w:rPr>
          <w:rFonts w:ascii="David" w:eastAsia="Times New Roman" w:hAnsi="David" w:hint="cs"/>
          <w:sz w:val="24"/>
          <w:rtl/>
        </w:rPr>
        <w:t xml:space="preserve">המשרד לשוויון חברתי השיב כי </w:t>
      </w:r>
      <w:r w:rsidRPr="00E7059C">
        <w:rPr>
          <w:rFonts w:ascii="David" w:eastAsia="Times New Roman" w:hAnsi="David"/>
          <w:sz w:val="24"/>
          <w:rtl/>
        </w:rPr>
        <w:t xml:space="preserve">כאשר רשות הבדואים עברה למשרד לשוויון חברתי, </w:t>
      </w:r>
      <w:r w:rsidRPr="00E7059C">
        <w:rPr>
          <w:rFonts w:ascii="David" w:eastAsia="Times New Roman" w:hAnsi="David" w:hint="cs"/>
          <w:sz w:val="24"/>
          <w:rtl/>
        </w:rPr>
        <w:t>ה</w:t>
      </w:r>
      <w:r w:rsidRPr="00E7059C">
        <w:rPr>
          <w:rFonts w:ascii="David" w:eastAsia="Times New Roman" w:hAnsi="David"/>
          <w:sz w:val="24"/>
          <w:rtl/>
        </w:rPr>
        <w:t>משרד פעל</w:t>
      </w:r>
      <w:r w:rsidRPr="00E7059C">
        <w:rPr>
          <w:rFonts w:ascii="David" w:eastAsia="Times New Roman" w:hAnsi="David" w:hint="cs"/>
          <w:sz w:val="24"/>
          <w:rtl/>
        </w:rPr>
        <w:t xml:space="preserve"> </w:t>
      </w:r>
      <w:r w:rsidRPr="00E7059C">
        <w:rPr>
          <w:rFonts w:ascii="David" w:eastAsia="Times New Roman" w:hAnsi="David"/>
          <w:sz w:val="24"/>
          <w:rtl/>
        </w:rPr>
        <w:t>לביצוע מעבר תשתיות המחשוב</w:t>
      </w:r>
      <w:r w:rsidRPr="00E7059C">
        <w:rPr>
          <w:rFonts w:ascii="David" w:eastAsia="Times New Roman" w:hAnsi="David" w:hint="cs"/>
          <w:sz w:val="24"/>
          <w:rtl/>
        </w:rPr>
        <w:t xml:space="preserve">, ופעולות אלה הופסקו עם </w:t>
      </w:r>
      <w:r w:rsidRPr="00E7059C">
        <w:rPr>
          <w:rFonts w:ascii="David" w:eastAsia="Times New Roman" w:hAnsi="David"/>
          <w:sz w:val="24"/>
          <w:rtl/>
        </w:rPr>
        <w:t xml:space="preserve">העברת </w:t>
      </w:r>
      <w:r w:rsidRPr="00E7059C">
        <w:rPr>
          <w:rFonts w:ascii="David" w:eastAsia="Times New Roman" w:hAnsi="David" w:hint="cs"/>
          <w:sz w:val="24"/>
          <w:rtl/>
        </w:rPr>
        <w:t>רשות הבדואים</w:t>
      </w:r>
      <w:r w:rsidRPr="00E7059C">
        <w:rPr>
          <w:rFonts w:ascii="David" w:eastAsia="Times New Roman" w:hAnsi="David"/>
          <w:sz w:val="24"/>
          <w:rtl/>
        </w:rPr>
        <w:t xml:space="preserve"> למשרד התפוצות, </w:t>
      </w:r>
      <w:r w:rsidRPr="00E7059C">
        <w:rPr>
          <w:rFonts w:ascii="David" w:eastAsia="Times New Roman" w:hAnsi="David" w:hint="cs"/>
          <w:sz w:val="24"/>
          <w:rtl/>
        </w:rPr>
        <w:t>ו</w:t>
      </w:r>
      <w:r w:rsidRPr="00E7059C">
        <w:rPr>
          <w:rFonts w:ascii="David" w:eastAsia="Times New Roman" w:hAnsi="David"/>
          <w:sz w:val="24"/>
          <w:rtl/>
        </w:rPr>
        <w:t>המעבר</w:t>
      </w:r>
      <w:r w:rsidRPr="00E7059C">
        <w:rPr>
          <w:rFonts w:ascii="David" w:eastAsia="Times New Roman" w:hAnsi="David" w:hint="cs"/>
          <w:sz w:val="24"/>
          <w:rtl/>
        </w:rPr>
        <w:t xml:space="preserve"> </w:t>
      </w:r>
      <w:r w:rsidRPr="00E7059C">
        <w:rPr>
          <w:rFonts w:ascii="David" w:eastAsia="Times New Roman" w:hAnsi="David"/>
          <w:sz w:val="24"/>
          <w:rtl/>
        </w:rPr>
        <w:t xml:space="preserve">לא הושלם. כתוצאה מכך </w:t>
      </w:r>
      <w:r w:rsidRPr="00E7059C">
        <w:rPr>
          <w:rFonts w:ascii="David" w:eastAsia="Times New Roman" w:hAnsi="David" w:hint="cs"/>
          <w:sz w:val="24"/>
          <w:rtl/>
        </w:rPr>
        <w:t xml:space="preserve">הרשות פועלת באמצעות </w:t>
      </w:r>
      <w:r w:rsidRPr="00E7059C">
        <w:rPr>
          <w:rFonts w:ascii="David" w:eastAsia="Times New Roman" w:hAnsi="David"/>
          <w:sz w:val="24"/>
          <w:rtl/>
        </w:rPr>
        <w:t xml:space="preserve">תשתיות </w:t>
      </w:r>
      <w:r w:rsidRPr="00E7059C">
        <w:rPr>
          <w:rFonts w:ascii="David" w:eastAsia="Times New Roman" w:hAnsi="David" w:hint="cs"/>
          <w:sz w:val="24"/>
          <w:rtl/>
        </w:rPr>
        <w:t xml:space="preserve">מחשוב של </w:t>
      </w:r>
      <w:r w:rsidRPr="00E7059C">
        <w:rPr>
          <w:rFonts w:ascii="David" w:eastAsia="Times New Roman" w:hAnsi="David"/>
          <w:sz w:val="24"/>
          <w:rtl/>
        </w:rPr>
        <w:t>משרד</w:t>
      </w:r>
      <w:r w:rsidRPr="00E7059C">
        <w:rPr>
          <w:rFonts w:ascii="David" w:eastAsia="Times New Roman" w:hAnsi="David" w:hint="cs"/>
          <w:sz w:val="24"/>
          <w:rtl/>
        </w:rPr>
        <w:t xml:space="preserve"> </w:t>
      </w:r>
      <w:r w:rsidRPr="00E7059C">
        <w:rPr>
          <w:rFonts w:ascii="David" w:eastAsia="Times New Roman" w:hAnsi="David"/>
          <w:sz w:val="24"/>
          <w:rtl/>
        </w:rPr>
        <w:t>החקלאות</w:t>
      </w:r>
      <w:r w:rsidRPr="00E7059C">
        <w:rPr>
          <w:rFonts w:ascii="David" w:eastAsia="Times New Roman" w:hAnsi="David" w:hint="cs"/>
          <w:sz w:val="24"/>
          <w:rtl/>
        </w:rPr>
        <w:t>. משרד התפוצות השיב כי יש לייצר עצמאות תפעולית וארגונית ברשות הבדואים כך שהיא תספק לעצמה את המעני</w:t>
      </w:r>
      <w:r w:rsidRPr="00E7059C">
        <w:rPr>
          <w:rFonts w:ascii="David" w:eastAsia="Times New Roman" w:hAnsi="David" w:hint="cs"/>
          <w:sz w:val="24"/>
          <w:rtl/>
        </w:rPr>
        <w:t>ם הלוגיסטיים והתפעוליים, וכי הוא פועל לשם כך.</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על משרד התפוצות לפעול עם רשות הבדואים לביצוע הטיפול הנדרש במערכות הממוחשבות של הרשות, וכן עליהם לוודא כי המערכות האלה מספקות את כלי העבודה הממוחשבים הנחוצים לרשות לצורך ביצוע תפקידיה. </w:t>
      </w:r>
    </w:p>
    <w:bookmarkEnd w:id="32"/>
    <w:p w:rsidR="00AE5696" w:rsidRPr="00E7059C" w:rsidRDefault="00AE5696" w:rsidP="00AE5696">
      <w:pPr>
        <w:spacing w:line="269" w:lineRule="auto"/>
        <w:ind w:left="312"/>
        <w:rPr>
          <w:rFonts w:eastAsia="Calibri"/>
          <w:b/>
          <w:bCs/>
          <w:rtl/>
        </w:rPr>
      </w:pPr>
    </w:p>
    <w:p w:rsidR="00AE5696" w:rsidRPr="00E7059C" w:rsidRDefault="00464D7E" w:rsidP="00AE5696">
      <w:pPr>
        <w:keepNext/>
        <w:keepLines/>
        <w:spacing w:line="269" w:lineRule="auto"/>
        <w:outlineLvl w:val="2"/>
        <w:rPr>
          <w:rFonts w:eastAsia="Times New Roman"/>
          <w:bCs/>
          <w:szCs w:val="28"/>
          <w:u w:val="single"/>
          <w:rtl/>
        </w:rPr>
      </w:pPr>
      <w:bookmarkStart w:id="34" w:name="_Hlk206664696"/>
      <w:r w:rsidRPr="00E7059C">
        <w:rPr>
          <w:rFonts w:eastAsia="Times New Roman" w:hint="cs"/>
          <w:bCs/>
          <w:szCs w:val="28"/>
          <w:u w:val="single"/>
          <w:rtl/>
        </w:rPr>
        <w:t>העברת הרשות לקידום מעמד</w:t>
      </w:r>
      <w:r w:rsidRPr="00E7059C">
        <w:rPr>
          <w:rFonts w:eastAsia="Times New Roman" w:hint="cs"/>
          <w:bCs/>
          <w:szCs w:val="28"/>
          <w:u w:val="single"/>
          <w:rtl/>
        </w:rPr>
        <w:t xml:space="preserve"> האישה בין משרדי ממשלה - מקרה בוחן לפגיעה במאגרי המידע</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ascii="David" w:eastAsia="Calibri" w:hAnsi="David"/>
          <w:rtl/>
        </w:rPr>
      </w:pPr>
      <w:r w:rsidRPr="00E7059C">
        <w:rPr>
          <w:rFonts w:ascii="David" w:eastAsia="Calibri" w:hAnsi="David" w:hint="cs"/>
          <w:rtl/>
        </w:rPr>
        <w:t xml:space="preserve">הרשות לקידום מעמד האישה </w:t>
      </w:r>
      <w:bookmarkStart w:id="35" w:name="_Hlk212631213"/>
      <w:r w:rsidRPr="00E7059C">
        <w:rPr>
          <w:rFonts w:ascii="David" w:eastAsia="Calibri" w:hAnsi="David" w:hint="cs"/>
          <w:rtl/>
        </w:rPr>
        <w:t>הוקמה מכוח חוק הרשות לקידום מעמד האישה, התשנ"ח-1998. על פי החוק, תפקידי הרשות הם, בין היתר, ל</w:t>
      </w:r>
      <w:r w:rsidRPr="00E7059C">
        <w:rPr>
          <w:rFonts w:ascii="David" w:eastAsia="Calibri" w:hAnsi="David"/>
          <w:rtl/>
        </w:rPr>
        <w:t>עודד, לתאם ולקדם את פעולות משרדי הממשלה, הרשויות המקומיות וגופים אחרים הפועלים בתחו</w:t>
      </w:r>
      <w:r w:rsidRPr="00E7059C">
        <w:rPr>
          <w:rFonts w:ascii="David" w:eastAsia="Calibri" w:hAnsi="David"/>
          <w:rtl/>
        </w:rPr>
        <w:t>מי פעולתה של הרשות</w:t>
      </w:r>
      <w:r w:rsidRPr="00E7059C">
        <w:rPr>
          <w:rFonts w:ascii="David" w:eastAsia="Calibri" w:hAnsi="David"/>
        </w:rPr>
        <w:t>;</w:t>
      </w:r>
      <w:r w:rsidRPr="00E7059C">
        <w:rPr>
          <w:rFonts w:ascii="David" w:eastAsia="Calibri" w:hAnsi="David" w:hint="cs"/>
          <w:rtl/>
        </w:rPr>
        <w:t xml:space="preserve"> </w:t>
      </w:r>
      <w:r w:rsidRPr="00E7059C">
        <w:rPr>
          <w:rFonts w:ascii="David" w:eastAsia="Calibri" w:hAnsi="David"/>
          <w:rtl/>
        </w:rPr>
        <w:t>לקיים מעקב ובקרה לגבי פעילות משרדי הממשלה בנושאים שבתחומי פעולתה של הרשות</w:t>
      </w:r>
      <w:r w:rsidRPr="00E7059C">
        <w:rPr>
          <w:rFonts w:ascii="David" w:eastAsia="Calibri" w:hAnsi="David" w:hint="cs"/>
          <w:rtl/>
        </w:rPr>
        <w:t xml:space="preserve">; </w:t>
      </w:r>
      <w:r w:rsidRPr="00E7059C">
        <w:rPr>
          <w:rFonts w:ascii="David" w:eastAsia="Calibri" w:hAnsi="David"/>
          <w:rtl/>
        </w:rPr>
        <w:t>לרכז מידע ונתונים וליזום מחקרים בתחומי פעולתה של הרשות</w:t>
      </w:r>
      <w:bookmarkEnd w:id="35"/>
      <w:r>
        <w:rPr>
          <w:rFonts w:ascii="David" w:eastAsia="Calibri" w:hAnsi="David"/>
          <w:vertAlign w:val="superscript"/>
          <w:rtl/>
        </w:rPr>
        <w:footnoteReference w:id="103"/>
      </w:r>
      <w:r w:rsidRPr="00E7059C">
        <w:rPr>
          <w:rFonts w:ascii="David" w:eastAsia="Calibri" w:hAnsi="David" w:hint="cs"/>
          <w:rtl/>
        </w:rPr>
        <w:t xml:space="preserve">. תקציב הרשות הסתכם ב-25.5 מיליון ש"ח </w:t>
      </w:r>
      <w:r w:rsidRPr="00E7059C">
        <w:rPr>
          <w:rFonts w:ascii="David" w:eastAsia="Calibri" w:hAnsi="David"/>
          <w:rtl/>
        </w:rPr>
        <w:t>ב-2023</w:t>
      </w:r>
      <w:r w:rsidRPr="00E7059C">
        <w:rPr>
          <w:rFonts w:ascii="David" w:eastAsia="Calibri" w:hAnsi="David" w:hint="cs"/>
          <w:rtl/>
        </w:rPr>
        <w:t>. נכון לאוקטובר 2025, היו ברשות 10 משרות של עובדים</w:t>
      </w:r>
      <w:r>
        <w:rPr>
          <w:rFonts w:ascii="David" w:eastAsia="Calibri" w:hAnsi="David"/>
          <w:vertAlign w:val="superscript"/>
          <w:rtl/>
        </w:rPr>
        <w:footnoteReference w:id="104"/>
      </w:r>
      <w:r w:rsidRPr="00E7059C">
        <w:rPr>
          <w:rFonts w:ascii="David" w:eastAsia="Calibri" w:hAnsi="David" w:hint="cs"/>
          <w:rtl/>
        </w:rPr>
        <w:t>.</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rtl/>
        </w:rPr>
      </w:pPr>
      <w:r w:rsidRPr="00E7059C">
        <w:rPr>
          <w:rFonts w:eastAsia="Calibri" w:hint="cs"/>
          <w:rtl/>
        </w:rPr>
        <w:t xml:space="preserve">במאי </w:t>
      </w:r>
      <w:r w:rsidRPr="00E7059C">
        <w:rPr>
          <w:rFonts w:eastAsia="Calibri" w:hint="cs"/>
          <w:rtl/>
        </w:rPr>
        <w:t>2015 קיבלה הממשלה ה-34, החלטה ולפיה יש להעביר ממשרד רה"ם למשרד לאזרחים ותיקים את שטח הפעולה "קידום מעמד האישה", ובכלל זה את האחריות לרשות לקידום מעמד האישה</w:t>
      </w:r>
      <w:r>
        <w:rPr>
          <w:rFonts w:eastAsia="Calibri"/>
          <w:vertAlign w:val="superscript"/>
          <w:rtl/>
        </w:rPr>
        <w:footnoteReference w:id="105"/>
      </w:r>
      <w:r w:rsidRPr="00E7059C">
        <w:rPr>
          <w:rFonts w:eastAsia="Calibri" w:hint="cs"/>
          <w:rtl/>
        </w:rPr>
        <w:t>.</w:t>
      </w:r>
      <w:r w:rsidRPr="00E7059C">
        <w:rPr>
          <w:rFonts w:eastAsia="Calibri"/>
          <w:rtl/>
        </w:rPr>
        <w:t xml:space="preserve"> </w:t>
      </w:r>
      <w:r w:rsidRPr="00E7059C">
        <w:rPr>
          <w:rFonts w:eastAsia="Calibri" w:hint="cs"/>
          <w:rtl/>
        </w:rPr>
        <w:t xml:space="preserve">באוגוסט 2015 שונה </w:t>
      </w:r>
      <w:r w:rsidRPr="00E7059C">
        <w:rPr>
          <w:rFonts w:eastAsia="Calibri"/>
          <w:rtl/>
        </w:rPr>
        <w:t xml:space="preserve">שם המשרד לאזרחים ותיקים </w:t>
      </w:r>
      <w:r w:rsidRPr="00E7059C">
        <w:rPr>
          <w:rFonts w:eastAsia="Calibri" w:hint="cs"/>
          <w:rtl/>
        </w:rPr>
        <w:t xml:space="preserve">למשרד </w:t>
      </w:r>
      <w:r w:rsidRPr="00E7059C">
        <w:rPr>
          <w:rFonts w:eastAsia="Calibri"/>
          <w:rtl/>
        </w:rPr>
        <w:t>לשוויון חברתי</w:t>
      </w:r>
      <w:r>
        <w:rPr>
          <w:rFonts w:eastAsia="Calibri"/>
          <w:vertAlign w:val="superscript"/>
          <w:rtl/>
        </w:rPr>
        <w:footnoteReference w:id="106"/>
      </w:r>
      <w:r w:rsidRPr="00E7059C">
        <w:rPr>
          <w:rFonts w:eastAsia="Calibri"/>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lastRenderedPageBreak/>
        <w:t>חוק הגנת הפרטיות, התשמ"א-1981, קו</w:t>
      </w:r>
      <w:r w:rsidRPr="00E7059C">
        <w:rPr>
          <w:rFonts w:eastAsia="Calibri" w:hint="cs"/>
          <w:rtl/>
        </w:rPr>
        <w:t>בע כי מאגר מידע של גוף ציבורי חייב ברישום ברשות להגנת הפרטיות, וכי הבקשה צריכה לכלול מספר פרטים, ביניהם סוג המידע שנכלל במאגר ומטרות הקמת המאגר.</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rtl/>
        </w:rPr>
      </w:pPr>
      <w:bookmarkStart w:id="36" w:name="_Hlk202338682"/>
      <w:r w:rsidRPr="00E7059C">
        <w:rPr>
          <w:rFonts w:eastAsia="Calibri" w:hint="cs"/>
          <w:rtl/>
        </w:rPr>
        <w:t>בדוחות שפרסם המשרד לשוויון חברתי על פי חוק חופש המידע, התשנ"ח-1998, לשנים 2017 - 2023 צוין כי הרשות לקידום מעמ</w:t>
      </w:r>
      <w:r w:rsidRPr="00E7059C">
        <w:rPr>
          <w:rFonts w:eastAsia="Calibri" w:hint="cs"/>
          <w:rtl/>
        </w:rPr>
        <w:t xml:space="preserve">ד האישה היא הבעלים של שלושה מאגרי מידע שנרשמו בזמן שהרשות הייתה במשרד רה"ם: </w:t>
      </w:r>
      <w:bookmarkStart w:id="37" w:name="_Hlk211845628"/>
      <w:r w:rsidRPr="00E7059C">
        <w:rPr>
          <w:rFonts w:eastAsia="Calibri" w:hint="cs"/>
          <w:rtl/>
        </w:rPr>
        <w:t xml:space="preserve">"מאגר מרצים" (נרשם כמאגר בשנת 2011), "מאגר מועמדות לדירקטוריונים" ומאגר "ממונות על הטרדה מינית במגזר הפרטי" </w:t>
      </w:r>
      <w:bookmarkEnd w:id="37"/>
      <w:r w:rsidRPr="00E7059C">
        <w:rPr>
          <w:rFonts w:eastAsia="Calibri" w:hint="cs"/>
          <w:rtl/>
        </w:rPr>
        <w:t xml:space="preserve">(שני המאגרים האחרונים נרשמו בשנת 2012).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ב</w:t>
      </w:r>
      <w:r w:rsidRPr="00E7059C">
        <w:rPr>
          <w:rFonts w:eastAsia="Calibri"/>
          <w:b/>
          <w:bCs/>
          <w:rtl/>
        </w:rPr>
        <w:t xml:space="preserve">דוחות </w:t>
      </w:r>
      <w:r w:rsidRPr="00E7059C">
        <w:rPr>
          <w:rFonts w:eastAsia="Calibri" w:hint="cs"/>
          <w:b/>
          <w:bCs/>
          <w:rtl/>
        </w:rPr>
        <w:t xml:space="preserve">שפרסם </w:t>
      </w:r>
      <w:r w:rsidRPr="00E7059C">
        <w:rPr>
          <w:rFonts w:eastAsia="Calibri"/>
          <w:b/>
          <w:bCs/>
          <w:rtl/>
        </w:rPr>
        <w:t>המשרד לשוויון חבר</w:t>
      </w:r>
      <w:r w:rsidRPr="00E7059C">
        <w:rPr>
          <w:rFonts w:eastAsia="Calibri"/>
          <w:b/>
          <w:bCs/>
          <w:rtl/>
        </w:rPr>
        <w:t>תי</w:t>
      </w:r>
      <w:r w:rsidRPr="00E7059C">
        <w:rPr>
          <w:rFonts w:eastAsia="Calibri" w:hint="cs"/>
          <w:b/>
          <w:bCs/>
          <w:rtl/>
        </w:rPr>
        <w:t xml:space="preserve"> לפי חוק חופש המידע,</w:t>
      </w:r>
      <w:r w:rsidRPr="00E7059C">
        <w:rPr>
          <w:rFonts w:eastAsia="Calibri"/>
          <w:b/>
          <w:bCs/>
          <w:rtl/>
        </w:rPr>
        <w:t xml:space="preserve"> לשנים 2017 - 2023 </w:t>
      </w:r>
      <w:r w:rsidRPr="00E7059C">
        <w:rPr>
          <w:rFonts w:eastAsia="Calibri" w:hint="cs"/>
          <w:b/>
          <w:bCs/>
          <w:rtl/>
        </w:rPr>
        <w:t>נרשם, בנוגע לכל אחד ממאגרי המידע האמורים, כי "בעל המאגר הוא הרשות לקידום מעמד האישה. המאגר נרשם בזמן שהרשות היית</w:t>
      </w:r>
      <w:r w:rsidRPr="00E7059C">
        <w:rPr>
          <w:rFonts w:eastAsia="Calibri" w:hint="eastAsia"/>
          <w:b/>
          <w:bCs/>
          <w:rtl/>
        </w:rPr>
        <w:t>ה</w:t>
      </w:r>
      <w:r w:rsidRPr="00E7059C">
        <w:rPr>
          <w:rFonts w:eastAsia="Calibri" w:hint="cs"/>
          <w:b/>
          <w:bCs/>
          <w:rtl/>
        </w:rPr>
        <w:t xml:space="preserve"> במשרד ראש הממשלה. בהעברת שטח הפעולה למשרד וחילופי גברי ברשות נפלו דברים בין הכיסאות, ולכן אין במשרד א</w:t>
      </w:r>
      <w:r w:rsidRPr="00E7059C">
        <w:rPr>
          <w:rFonts w:eastAsia="Calibri" w:hint="cs"/>
          <w:b/>
          <w:bCs/>
          <w:rtl/>
        </w:rPr>
        <w:t>ת פרטי הרישום, כולל מטרות". עוד נמצא כי המאגרים אינם מצויים בידי הרשות, ואף אין ברשותה פרטים עליהם כאמור.</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rtl/>
        </w:rPr>
      </w:pPr>
      <w:r w:rsidRPr="00E7059C">
        <w:rPr>
          <w:rFonts w:eastAsia="Calibri" w:hint="cs"/>
          <w:rtl/>
        </w:rPr>
        <w:t>הרשות לקידום מעמד האישה מסרה כי לאחר פניית משרד מבקר המדינה לרשות, שניים מהמאגרים - "מאגר מרצים" ו"מאגר מועמדות לדירקטוריונים" אותרו, אולם הם לא בשימ</w:t>
      </w:r>
      <w:r w:rsidRPr="00E7059C">
        <w:rPr>
          <w:rFonts w:eastAsia="Calibri" w:hint="cs"/>
          <w:rtl/>
        </w:rPr>
        <w:t>וש והרשות תפעל לסגירתם.</w:t>
      </w:r>
      <w:bookmarkEnd w:id="36"/>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המשרד לשוויון חברתי השיב בהתייחסותו לממצאי הביקורת כי </w:t>
      </w:r>
      <w:r w:rsidRPr="00E7059C">
        <w:rPr>
          <w:rFonts w:eastAsia="Calibri"/>
          <w:rtl/>
        </w:rPr>
        <w:t xml:space="preserve">הגורם שהיה אמון על נושא </w:t>
      </w:r>
      <w:r w:rsidRPr="00E7059C">
        <w:rPr>
          <w:rFonts w:eastAsia="Calibri" w:hint="cs"/>
          <w:rtl/>
        </w:rPr>
        <w:t xml:space="preserve">ריכוז המאגרים </w:t>
      </w:r>
      <w:r w:rsidRPr="00E7059C">
        <w:rPr>
          <w:rFonts w:eastAsia="Calibri"/>
          <w:rtl/>
        </w:rPr>
        <w:t>ברשות לקידום מעמד האישה</w:t>
      </w:r>
      <w:r w:rsidRPr="00E7059C">
        <w:rPr>
          <w:rFonts w:eastAsia="Calibri" w:hint="cs"/>
          <w:rtl/>
        </w:rPr>
        <w:t xml:space="preserve"> פרש זה מכבר </w:t>
      </w:r>
      <w:r w:rsidRPr="00E7059C">
        <w:rPr>
          <w:rFonts w:eastAsia="Calibri"/>
          <w:rtl/>
        </w:rPr>
        <w:t xml:space="preserve">משירות המדינה, </w:t>
      </w:r>
      <w:r w:rsidRPr="00E7059C">
        <w:rPr>
          <w:rFonts w:eastAsia="Calibri" w:hint="cs"/>
          <w:rtl/>
        </w:rPr>
        <w:t xml:space="preserve">וכי </w:t>
      </w:r>
      <w:r w:rsidRPr="00E7059C">
        <w:rPr>
          <w:rFonts w:eastAsia="Calibri"/>
          <w:rtl/>
        </w:rPr>
        <w:t>התעורר קושי לאתר נתונים</w:t>
      </w:r>
      <w:r w:rsidRPr="00E7059C">
        <w:rPr>
          <w:rFonts w:eastAsia="Calibri" w:hint="cs"/>
          <w:rtl/>
        </w:rPr>
        <w:t xml:space="preserve"> ומסמכי רישום של המאגרים במשרד.</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b/>
          <w:bCs/>
          <w:rtl/>
        </w:rPr>
      </w:pPr>
      <w:r w:rsidRPr="00E7059C">
        <w:rPr>
          <w:rFonts w:eastAsia="Calibri" w:hint="eastAsia"/>
          <w:b/>
          <w:bCs/>
          <w:rtl/>
        </w:rPr>
        <w:t>על</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לקידום</w:t>
      </w:r>
      <w:r w:rsidRPr="00E7059C">
        <w:rPr>
          <w:rFonts w:eastAsia="Calibri"/>
          <w:b/>
          <w:bCs/>
          <w:rtl/>
        </w:rPr>
        <w:t xml:space="preserve"> </w:t>
      </w:r>
      <w:r w:rsidRPr="00E7059C">
        <w:rPr>
          <w:rFonts w:eastAsia="Calibri" w:hint="eastAsia"/>
          <w:b/>
          <w:bCs/>
          <w:rtl/>
        </w:rPr>
        <w:t>מעמד</w:t>
      </w:r>
      <w:r w:rsidRPr="00E7059C">
        <w:rPr>
          <w:rFonts w:eastAsia="Calibri"/>
          <w:b/>
          <w:bCs/>
          <w:rtl/>
        </w:rPr>
        <w:t xml:space="preserve"> </w:t>
      </w:r>
      <w:r w:rsidRPr="00E7059C">
        <w:rPr>
          <w:rFonts w:eastAsia="Calibri" w:hint="eastAsia"/>
          <w:b/>
          <w:bCs/>
          <w:rtl/>
        </w:rPr>
        <w:t>האישה</w:t>
      </w:r>
      <w:r w:rsidRPr="00E7059C">
        <w:rPr>
          <w:rFonts w:eastAsia="Calibri"/>
          <w:b/>
          <w:bCs/>
          <w:rtl/>
        </w:rPr>
        <w:t xml:space="preserve"> לפעול לרישום פרטי המאגרים ש</w:t>
      </w:r>
      <w:r w:rsidRPr="00E7059C">
        <w:rPr>
          <w:rFonts w:eastAsia="Calibri" w:hint="eastAsia"/>
          <w:b/>
          <w:bCs/>
          <w:rtl/>
        </w:rPr>
        <w:t>בבעלותה</w:t>
      </w:r>
      <w:r w:rsidRPr="00E7059C">
        <w:rPr>
          <w:rFonts w:eastAsia="Calibri"/>
          <w:b/>
          <w:bCs/>
          <w:rtl/>
        </w:rPr>
        <w:t>,</w:t>
      </w:r>
      <w:r w:rsidRPr="00E7059C">
        <w:rPr>
          <w:rFonts w:eastAsia="Calibri" w:hint="cs"/>
          <w:b/>
          <w:bCs/>
          <w:rtl/>
        </w:rPr>
        <w:t xml:space="preserve"> כנדרש על פי חוק הגנת הפרטיות,</w:t>
      </w:r>
      <w:r w:rsidRPr="00E7059C">
        <w:rPr>
          <w:rFonts w:eastAsia="Calibri"/>
          <w:b/>
          <w:bCs/>
          <w:rtl/>
        </w:rPr>
        <w:t xml:space="preserve"> </w:t>
      </w:r>
      <w:r w:rsidRPr="00E7059C">
        <w:rPr>
          <w:rFonts w:eastAsia="Calibri" w:hint="eastAsia"/>
          <w:b/>
          <w:bCs/>
          <w:rtl/>
        </w:rPr>
        <w:t>ולסגור</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המאגרים</w:t>
      </w:r>
      <w:r w:rsidRPr="00E7059C">
        <w:rPr>
          <w:rFonts w:eastAsia="Calibri"/>
          <w:b/>
          <w:bCs/>
          <w:rtl/>
        </w:rPr>
        <w:t xml:space="preserve"> </w:t>
      </w:r>
      <w:r w:rsidRPr="00E7059C">
        <w:rPr>
          <w:rFonts w:eastAsia="Calibri" w:hint="eastAsia"/>
          <w:b/>
          <w:bCs/>
          <w:rtl/>
        </w:rPr>
        <w:t>שאינם</w:t>
      </w:r>
      <w:r w:rsidRPr="00E7059C">
        <w:rPr>
          <w:rFonts w:eastAsia="Calibri"/>
          <w:b/>
          <w:bCs/>
          <w:rtl/>
        </w:rPr>
        <w:t xml:space="preserve"> נמ</w:t>
      </w:r>
      <w:r w:rsidRPr="00E7059C">
        <w:rPr>
          <w:rFonts w:eastAsia="Calibri" w:hint="eastAsia"/>
          <w:b/>
          <w:bCs/>
          <w:rtl/>
        </w:rPr>
        <w:t>צאים</w:t>
      </w:r>
      <w:r w:rsidRPr="00E7059C">
        <w:rPr>
          <w:rFonts w:eastAsia="Calibri"/>
          <w:b/>
          <w:bCs/>
          <w:rtl/>
        </w:rPr>
        <w:t xml:space="preserve"> </w:t>
      </w:r>
      <w:r w:rsidRPr="00E7059C">
        <w:rPr>
          <w:rFonts w:eastAsia="Calibri" w:hint="eastAsia"/>
          <w:b/>
          <w:bCs/>
          <w:rtl/>
        </w:rPr>
        <w:t>עוד</w:t>
      </w:r>
      <w:r w:rsidRPr="00E7059C">
        <w:rPr>
          <w:rFonts w:eastAsia="Calibri"/>
          <w:b/>
          <w:bCs/>
          <w:rtl/>
        </w:rPr>
        <w:t xml:space="preserve"> </w:t>
      </w:r>
      <w:r w:rsidRPr="00E7059C">
        <w:rPr>
          <w:rFonts w:eastAsia="Calibri" w:hint="eastAsia"/>
          <w:b/>
          <w:bCs/>
          <w:rtl/>
        </w:rPr>
        <w:t>בשימוש</w:t>
      </w:r>
      <w:r w:rsidRPr="00E7059C">
        <w:rPr>
          <w:rFonts w:eastAsia="Calibri"/>
          <w:b/>
          <w:bCs/>
          <w:rtl/>
        </w:rPr>
        <w:t>.</w:t>
      </w:r>
    </w:p>
    <w:bookmarkEnd w:id="34"/>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2"/>
        <w:rPr>
          <w:rFonts w:eastAsia="Times New Roman"/>
          <w:bCs/>
          <w:szCs w:val="28"/>
          <w:u w:val="single"/>
          <w:rtl/>
        </w:rPr>
      </w:pPr>
      <w:r w:rsidRPr="00E7059C">
        <w:rPr>
          <w:rFonts w:eastAsia="Times New Roman" w:hint="cs"/>
          <w:bCs/>
          <w:szCs w:val="28"/>
          <w:u w:val="single"/>
          <w:rtl/>
        </w:rPr>
        <w:t>העברת הרשות לזכויות ניצולי השואה בין משרדי ממשלה - מקרה בוחן</w:t>
      </w:r>
    </w:p>
    <w:p w:rsidR="00AE5696" w:rsidRPr="00E7059C" w:rsidRDefault="00AE5696" w:rsidP="00AE5696">
      <w:pPr>
        <w:spacing w:line="269" w:lineRule="auto"/>
        <w:ind w:left="-567"/>
        <w:rPr>
          <w:rFonts w:eastAsia="Calibri"/>
          <w:szCs w:val="20"/>
          <w:rtl/>
        </w:rPr>
      </w:pPr>
      <w:bookmarkStart w:id="38" w:name="_Hlk203311611"/>
    </w:p>
    <w:p w:rsidR="00AE5696" w:rsidRPr="00E7059C" w:rsidRDefault="00464D7E" w:rsidP="00AE5696">
      <w:pPr>
        <w:spacing w:line="269" w:lineRule="auto"/>
        <w:rPr>
          <w:rFonts w:eastAsia="Calibri"/>
          <w:rtl/>
        </w:rPr>
      </w:pPr>
      <w:r w:rsidRPr="00E7059C">
        <w:rPr>
          <w:rFonts w:eastAsia="Calibri"/>
          <w:rtl/>
        </w:rPr>
        <w:t>הרשות לזכויות ניצולי השואה</w:t>
      </w:r>
      <w:r w:rsidRPr="00E7059C">
        <w:rPr>
          <w:rFonts w:eastAsia="Calibri" w:hint="cs"/>
          <w:rtl/>
        </w:rPr>
        <w:t xml:space="preserve"> (</w:t>
      </w:r>
      <w:r w:rsidRPr="00E7059C">
        <w:rPr>
          <w:rFonts w:eastAsia="Calibri" w:hint="eastAsia"/>
          <w:rtl/>
        </w:rPr>
        <w:t>להלן</w:t>
      </w:r>
      <w:r w:rsidRPr="00E7059C">
        <w:rPr>
          <w:rFonts w:eastAsia="Calibri"/>
          <w:rtl/>
        </w:rPr>
        <w:t xml:space="preserve"> </w:t>
      </w:r>
      <w:r w:rsidRPr="00E7059C">
        <w:rPr>
          <w:rFonts w:eastAsia="Calibri" w:hint="eastAsia"/>
          <w:rtl/>
        </w:rPr>
        <w:t>בפרק</w:t>
      </w:r>
      <w:r w:rsidRPr="00E7059C">
        <w:rPr>
          <w:rFonts w:eastAsia="Calibri"/>
          <w:rtl/>
        </w:rPr>
        <w:t xml:space="preserve"> זה - </w:t>
      </w:r>
      <w:r w:rsidRPr="00E7059C">
        <w:rPr>
          <w:rFonts w:eastAsia="Calibri" w:hint="eastAsia"/>
          <w:rtl/>
        </w:rPr>
        <w:t>הרשות</w:t>
      </w:r>
      <w:r w:rsidRPr="00E7059C">
        <w:rPr>
          <w:rFonts w:eastAsia="Calibri" w:hint="cs"/>
          <w:rtl/>
        </w:rPr>
        <w:t>)</w:t>
      </w:r>
      <w:r w:rsidRPr="00E7059C">
        <w:rPr>
          <w:rFonts w:eastAsia="Calibri"/>
          <w:rtl/>
        </w:rPr>
        <w:t xml:space="preserve"> </w:t>
      </w:r>
      <w:r w:rsidRPr="00E7059C">
        <w:rPr>
          <w:rFonts w:eastAsia="Calibri" w:hint="eastAsia"/>
          <w:sz w:val="24"/>
          <w:rtl/>
        </w:rPr>
        <w:t>היא</w:t>
      </w:r>
      <w:r w:rsidRPr="00E7059C">
        <w:rPr>
          <w:rFonts w:eastAsia="Calibri"/>
          <w:sz w:val="24"/>
          <w:rtl/>
        </w:rPr>
        <w:t xml:space="preserve"> זרוע של המדינה</w:t>
      </w:r>
      <w:r w:rsidRPr="00E7059C">
        <w:rPr>
          <w:rFonts w:eastAsia="Calibri" w:hint="cs"/>
          <w:sz w:val="24"/>
          <w:rtl/>
        </w:rPr>
        <w:t xml:space="preserve">, שמטרת הקמתה </w:t>
      </w:r>
      <w:r w:rsidRPr="00E7059C">
        <w:rPr>
          <w:rFonts w:eastAsia="Calibri" w:hint="cs"/>
          <w:sz w:val="24"/>
          <w:rtl/>
        </w:rPr>
        <w:t>הייתה</w:t>
      </w:r>
      <w:r w:rsidRPr="00E7059C">
        <w:rPr>
          <w:rFonts w:eastAsia="Calibri"/>
          <w:sz w:val="24"/>
          <w:rtl/>
        </w:rPr>
        <w:t xml:space="preserve"> להבטיח </w:t>
      </w:r>
      <w:r w:rsidRPr="00E7059C">
        <w:rPr>
          <w:rFonts w:eastAsia="Calibri" w:hint="cs"/>
          <w:sz w:val="24"/>
          <w:rtl/>
        </w:rPr>
        <w:t xml:space="preserve">מתן </w:t>
      </w:r>
      <w:r w:rsidRPr="00E7059C">
        <w:rPr>
          <w:rFonts w:eastAsia="Calibri" w:hint="eastAsia"/>
          <w:sz w:val="24"/>
          <w:rtl/>
        </w:rPr>
        <w:t>תגמול</w:t>
      </w:r>
      <w:r w:rsidRPr="00E7059C">
        <w:rPr>
          <w:rFonts w:eastAsia="Calibri" w:hint="cs"/>
          <w:sz w:val="24"/>
          <w:rtl/>
        </w:rPr>
        <w:t>ים</w:t>
      </w:r>
      <w:r w:rsidRPr="00E7059C">
        <w:rPr>
          <w:rFonts w:eastAsia="Calibri"/>
          <w:sz w:val="24"/>
          <w:rtl/>
        </w:rPr>
        <w:t xml:space="preserve"> לניצולי השואה</w:t>
      </w:r>
      <w:r w:rsidRPr="00E7059C">
        <w:rPr>
          <w:rFonts w:eastAsia="Calibri" w:hint="cs"/>
          <w:sz w:val="24"/>
          <w:rtl/>
        </w:rPr>
        <w:t xml:space="preserve"> מטעם המדינה. הרשות</w:t>
      </w:r>
      <w:r w:rsidRPr="00E7059C">
        <w:rPr>
          <w:rFonts w:eastAsia="Calibri"/>
          <w:sz w:val="24"/>
          <w:rtl/>
        </w:rPr>
        <w:t xml:space="preserve"> </w:t>
      </w:r>
      <w:r w:rsidRPr="00E7059C">
        <w:rPr>
          <w:rFonts w:eastAsia="Calibri" w:hint="cs"/>
          <w:rtl/>
        </w:rPr>
        <w:t>משמשת, בין היתר, הגורם הממשלתי אשר מרכז את הטיפול בניצולי השואה ובנפגעי התנכלויות אנטישמיות בתקופת מלחמת העולם השנייה מתוקף החוקים שלפיהם היא פועלת</w:t>
      </w:r>
      <w:r>
        <w:rPr>
          <w:rFonts w:eastAsia="Calibri"/>
          <w:vertAlign w:val="superscript"/>
          <w:rtl/>
        </w:rPr>
        <w:footnoteReference w:id="107"/>
      </w:r>
      <w:r w:rsidRPr="00E7059C">
        <w:rPr>
          <w:rFonts w:eastAsia="Calibri" w:hint="cs"/>
          <w:rtl/>
        </w:rPr>
        <w:t>, אשר תומך במוסדות ציבור העוסקים בסיוע לנפגעי רדיפ</w:t>
      </w:r>
      <w:r w:rsidRPr="00E7059C">
        <w:rPr>
          <w:rFonts w:eastAsia="Calibri" w:hint="cs"/>
          <w:rtl/>
        </w:rPr>
        <w:t>ות הנאצים במסגרת מימוש זכאותם לסיוע כלכלי, רפואי או סוציאלי ואשר מפעיל מרכז מידע לאומי המשמש כתובת ממשלתית אחת לכלל ניצולי השואה במדינת ישראל</w:t>
      </w:r>
      <w:r>
        <w:rPr>
          <w:rFonts w:eastAsia="Calibri"/>
          <w:vertAlign w:val="superscript"/>
          <w:rtl/>
        </w:rPr>
        <w:footnoteReference w:id="108"/>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על פי נתוני הרשות, נכון לאפריל 2025 מספרם של שורדי השואה, פליטי השואה ונפגעי התנכלות אנטישמית (להלן - ניצולי ה</w:t>
      </w:r>
      <w:r w:rsidRPr="00E7059C">
        <w:rPr>
          <w:rFonts w:eastAsia="Calibri" w:hint="cs"/>
          <w:rtl/>
        </w:rPr>
        <w:t xml:space="preserve">שואה) מסתכם בכ-120,000. סך התגמולים והמענקים ששולמו לניצולי השואה בשנת 2023 היה 3.9 מיליארד ש"ח. </w:t>
      </w:r>
      <w:r w:rsidRPr="00E7059C">
        <w:rPr>
          <w:rFonts w:eastAsia="Calibri"/>
          <w:rtl/>
        </w:rPr>
        <w:t xml:space="preserve">נכון לדצמבר 2023 </w:t>
      </w:r>
      <w:r w:rsidRPr="00E7059C">
        <w:rPr>
          <w:rFonts w:eastAsia="Calibri" w:hint="cs"/>
          <w:rtl/>
        </w:rPr>
        <w:t xml:space="preserve">נכללו בתקני הרשות 114 משרות עובדים, 97 מהן (85%) היו מאוישות.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t>מאז</w:t>
      </w:r>
      <w:r w:rsidRPr="00E7059C">
        <w:rPr>
          <w:rFonts w:eastAsia="Calibri"/>
          <w:b/>
          <w:bCs/>
          <w:rtl/>
        </w:rPr>
        <w:t xml:space="preserve"> הקמתה</w:t>
      </w:r>
      <w:r w:rsidRPr="00E7059C">
        <w:rPr>
          <w:rFonts w:eastAsia="Calibri" w:hint="cs"/>
          <w:b/>
          <w:bCs/>
          <w:rtl/>
        </w:rPr>
        <w:t xml:space="preserve"> של הרשות</w:t>
      </w:r>
      <w:r w:rsidRPr="00E7059C">
        <w:rPr>
          <w:rFonts w:eastAsia="Calibri"/>
          <w:b/>
          <w:bCs/>
          <w:rtl/>
        </w:rPr>
        <w:t xml:space="preserve"> </w:t>
      </w:r>
      <w:r w:rsidRPr="00E7059C">
        <w:rPr>
          <w:rFonts w:eastAsia="Calibri" w:hint="eastAsia"/>
          <w:b/>
          <w:bCs/>
          <w:rtl/>
        </w:rPr>
        <w:t>בשנות</w:t>
      </w:r>
      <w:r w:rsidRPr="00E7059C">
        <w:rPr>
          <w:rFonts w:eastAsia="Calibri"/>
          <w:b/>
          <w:bCs/>
          <w:rtl/>
        </w:rPr>
        <w:t xml:space="preserve"> </w:t>
      </w:r>
      <w:r w:rsidRPr="00E7059C">
        <w:rPr>
          <w:rFonts w:eastAsia="Calibri" w:hint="cs"/>
          <w:b/>
          <w:bCs/>
          <w:rtl/>
        </w:rPr>
        <w:t>החמישים של המאה העשרים</w:t>
      </w:r>
      <w:r w:rsidRPr="00E7059C">
        <w:rPr>
          <w:rFonts w:eastAsia="Calibri"/>
          <w:b/>
          <w:bCs/>
          <w:rtl/>
        </w:rPr>
        <w:t xml:space="preserve"> </w:t>
      </w:r>
      <w:r w:rsidRPr="00E7059C">
        <w:rPr>
          <w:rFonts w:eastAsia="Calibri" w:hint="eastAsia"/>
          <w:b/>
          <w:bCs/>
          <w:rtl/>
        </w:rPr>
        <w:t>ועד</w:t>
      </w:r>
      <w:r w:rsidRPr="00E7059C">
        <w:rPr>
          <w:rFonts w:eastAsia="Calibri"/>
          <w:b/>
          <w:bCs/>
          <w:rtl/>
        </w:rPr>
        <w:t xml:space="preserve"> שנת 2020 </w:t>
      </w:r>
      <w:r w:rsidRPr="00E7059C">
        <w:rPr>
          <w:rFonts w:eastAsia="Calibri" w:hint="cs"/>
          <w:b/>
          <w:bCs/>
          <w:rtl/>
        </w:rPr>
        <w:t xml:space="preserve">היא </w:t>
      </w:r>
      <w:r w:rsidRPr="00E7059C">
        <w:rPr>
          <w:rFonts w:eastAsia="Calibri" w:hint="eastAsia"/>
          <w:b/>
          <w:bCs/>
          <w:rtl/>
        </w:rPr>
        <w:t>פעלה</w:t>
      </w:r>
      <w:r w:rsidRPr="00E7059C">
        <w:rPr>
          <w:rFonts w:eastAsia="Calibri"/>
          <w:b/>
          <w:bCs/>
          <w:rtl/>
        </w:rPr>
        <w:t xml:space="preserve"> </w:t>
      </w:r>
      <w:r w:rsidRPr="00E7059C">
        <w:rPr>
          <w:rFonts w:eastAsia="Calibri" w:hint="eastAsia"/>
          <w:b/>
          <w:bCs/>
          <w:rtl/>
        </w:rPr>
        <w:t>במשרד</w:t>
      </w:r>
      <w:r w:rsidRPr="00E7059C">
        <w:rPr>
          <w:rFonts w:eastAsia="Calibri"/>
          <w:b/>
          <w:bCs/>
          <w:rtl/>
        </w:rPr>
        <w:t xml:space="preserve"> האוצר.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ה</w:t>
      </w:r>
      <w:r w:rsidRPr="00E7059C">
        <w:rPr>
          <w:rFonts w:eastAsia="Calibri"/>
          <w:b/>
          <w:bCs/>
          <w:rtl/>
        </w:rPr>
        <w:t>-35</w:t>
      </w:r>
      <w:r w:rsidRPr="00E7059C">
        <w:rPr>
          <w:rFonts w:eastAsia="Calibri" w:hint="cs"/>
          <w:b/>
          <w:bCs/>
          <w:rtl/>
        </w:rPr>
        <w:t>,</w:t>
      </w:r>
      <w:r w:rsidRPr="00E7059C">
        <w:rPr>
          <w:rFonts w:eastAsia="Calibri"/>
          <w:b/>
          <w:bCs/>
          <w:rtl/>
        </w:rPr>
        <w:t xml:space="preserve"> </w:t>
      </w:r>
      <w:r w:rsidRPr="00E7059C">
        <w:rPr>
          <w:rFonts w:eastAsia="Calibri" w:hint="eastAsia"/>
          <w:b/>
          <w:bCs/>
          <w:rtl/>
        </w:rPr>
        <w:t>שהוקמה</w:t>
      </w:r>
      <w:r w:rsidRPr="00E7059C">
        <w:rPr>
          <w:rFonts w:eastAsia="Calibri"/>
          <w:b/>
          <w:bCs/>
          <w:rtl/>
        </w:rPr>
        <w:t xml:space="preserve"> </w:t>
      </w:r>
      <w:r w:rsidRPr="00E7059C">
        <w:rPr>
          <w:rFonts w:eastAsia="Calibri" w:hint="cs"/>
          <w:b/>
          <w:bCs/>
          <w:rtl/>
        </w:rPr>
        <w:t xml:space="preserve">במאי </w:t>
      </w:r>
      <w:r w:rsidRPr="00E7059C">
        <w:rPr>
          <w:rFonts w:eastAsia="Calibri"/>
          <w:b/>
          <w:bCs/>
          <w:rtl/>
        </w:rPr>
        <w:t>2020</w:t>
      </w:r>
      <w:r w:rsidRPr="00E7059C">
        <w:rPr>
          <w:rFonts w:eastAsia="Calibri" w:hint="cs"/>
          <w:b/>
          <w:bCs/>
          <w:rtl/>
        </w:rPr>
        <w:t>,</w:t>
      </w:r>
      <w:r w:rsidRPr="00E7059C">
        <w:rPr>
          <w:rFonts w:eastAsia="Calibri"/>
          <w:b/>
          <w:bCs/>
          <w:rtl/>
        </w:rPr>
        <w:t xml:space="preserve"> </w:t>
      </w:r>
      <w:r w:rsidRPr="00E7059C">
        <w:rPr>
          <w:rFonts w:eastAsia="Calibri" w:hint="eastAsia"/>
          <w:b/>
          <w:bCs/>
          <w:rtl/>
        </w:rPr>
        <w:t>החליטה</w:t>
      </w:r>
      <w:r w:rsidRPr="00E7059C">
        <w:rPr>
          <w:rFonts w:eastAsia="Calibri"/>
          <w:b/>
          <w:bCs/>
          <w:rtl/>
        </w:rPr>
        <w:t xml:space="preserve"> </w:t>
      </w:r>
      <w:r w:rsidRPr="00E7059C">
        <w:rPr>
          <w:rFonts w:eastAsia="Calibri" w:hint="eastAsia"/>
          <w:b/>
          <w:bCs/>
          <w:rtl/>
        </w:rPr>
        <w:t>להעביר</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למשרד</w:t>
      </w:r>
      <w:r w:rsidRPr="00E7059C">
        <w:rPr>
          <w:rFonts w:eastAsia="Calibri"/>
          <w:b/>
          <w:bCs/>
          <w:rtl/>
        </w:rPr>
        <w:t xml:space="preserve"> </w:t>
      </w:r>
      <w:r w:rsidRPr="00E7059C">
        <w:rPr>
          <w:rFonts w:eastAsia="Calibri" w:hint="eastAsia"/>
          <w:b/>
          <w:bCs/>
          <w:rtl/>
        </w:rPr>
        <w:t>לשוויון</w:t>
      </w:r>
      <w:r w:rsidRPr="00E7059C">
        <w:rPr>
          <w:rFonts w:eastAsia="Calibri"/>
          <w:b/>
          <w:bCs/>
          <w:rtl/>
        </w:rPr>
        <w:t xml:space="preserve"> </w:t>
      </w:r>
      <w:r w:rsidRPr="00E7059C">
        <w:rPr>
          <w:rFonts w:eastAsia="Calibri" w:hint="eastAsia"/>
          <w:b/>
          <w:bCs/>
          <w:rtl/>
        </w:rPr>
        <w:t>חברתי</w:t>
      </w:r>
      <w:r>
        <w:rPr>
          <w:rFonts w:eastAsia="Calibri"/>
          <w:b/>
          <w:bCs/>
          <w:vertAlign w:val="superscript"/>
          <w:rtl/>
        </w:rPr>
        <w:footnoteReference w:id="109"/>
      </w:r>
      <w:r w:rsidRPr="00E7059C">
        <w:rPr>
          <w:rFonts w:eastAsia="Calibri"/>
          <w:b/>
          <w:bCs/>
          <w:rtl/>
        </w:rPr>
        <w:t xml:space="preserve">, </w:t>
      </w:r>
      <w:r w:rsidRPr="00E7059C">
        <w:rPr>
          <w:rFonts w:eastAsia="Calibri" w:hint="eastAsia"/>
          <w:b/>
          <w:bCs/>
          <w:rtl/>
        </w:rPr>
        <w:t>וכעבור</w:t>
      </w:r>
      <w:r w:rsidRPr="00E7059C">
        <w:rPr>
          <w:rFonts w:eastAsia="Calibri"/>
          <w:b/>
          <w:bCs/>
          <w:rtl/>
        </w:rPr>
        <w:t xml:space="preserve"> שנתיים וחצי החליטה הממשלה </w:t>
      </w:r>
      <w:r w:rsidRPr="00E7059C">
        <w:rPr>
          <w:rFonts w:eastAsia="Calibri" w:hint="eastAsia"/>
          <w:b/>
          <w:bCs/>
          <w:rtl/>
        </w:rPr>
        <w:t>ה</w:t>
      </w:r>
      <w:r w:rsidRPr="00E7059C">
        <w:rPr>
          <w:rFonts w:eastAsia="Calibri"/>
          <w:b/>
          <w:bCs/>
          <w:rtl/>
        </w:rPr>
        <w:t xml:space="preserve">-37 להעבירה למשרד </w:t>
      </w:r>
      <w:r w:rsidRPr="00E7059C">
        <w:rPr>
          <w:rFonts w:eastAsia="Calibri" w:hint="eastAsia"/>
          <w:b/>
          <w:bCs/>
          <w:rtl/>
        </w:rPr>
        <w:t>רה</w:t>
      </w:r>
      <w:r w:rsidRPr="00E7059C">
        <w:rPr>
          <w:rFonts w:eastAsia="Calibri"/>
          <w:b/>
          <w:bCs/>
          <w:rtl/>
        </w:rPr>
        <w:t>"ם</w:t>
      </w:r>
      <w:r>
        <w:rPr>
          <w:rFonts w:eastAsia="Calibri"/>
          <w:b/>
          <w:bCs/>
          <w:vertAlign w:val="superscript"/>
          <w:rtl/>
        </w:rPr>
        <w:footnoteReference w:id="110"/>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173249">
      <w:pPr>
        <w:bidi w:val="0"/>
        <w:spacing w:after="120" w:line="269" w:lineRule="auto"/>
        <w:jc w:val="center"/>
        <w:rPr>
          <w:rFonts w:eastAsia="Calibri"/>
        </w:rPr>
      </w:pPr>
      <w:r w:rsidRPr="00E7059C">
        <w:rPr>
          <w:rFonts w:eastAsia="Calibri" w:hint="eastAsia"/>
          <w:rtl/>
        </w:rPr>
        <w:lastRenderedPageBreak/>
        <w:t>תרשים</w:t>
      </w:r>
      <w:r w:rsidRPr="00E7059C">
        <w:rPr>
          <w:rFonts w:eastAsia="Calibri"/>
          <w:rtl/>
        </w:rPr>
        <w:t xml:space="preserve"> 19:</w:t>
      </w:r>
      <w:r w:rsidRPr="00E7059C">
        <w:rPr>
          <w:rFonts w:eastAsia="Calibri" w:hint="cs"/>
          <w:rtl/>
        </w:rPr>
        <w:t xml:space="preserve"> </w:t>
      </w:r>
      <w:r w:rsidRPr="00E7059C">
        <w:rPr>
          <w:rFonts w:eastAsia="Calibri" w:hint="eastAsia"/>
          <w:b/>
          <w:bCs/>
          <w:rtl/>
        </w:rPr>
        <w:t>מ</w:t>
      </w:r>
      <w:r w:rsidRPr="00E7059C">
        <w:rPr>
          <w:rFonts w:eastAsia="Calibri" w:hint="cs"/>
          <w:b/>
          <w:bCs/>
          <w:rtl/>
        </w:rPr>
        <w:t xml:space="preserve">שרדי הממשלה שבמסגרתם פעלה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לזכויות</w:t>
      </w:r>
      <w:r w:rsidRPr="00E7059C">
        <w:rPr>
          <w:rFonts w:eastAsia="Calibri"/>
          <w:b/>
          <w:bCs/>
          <w:rtl/>
        </w:rPr>
        <w:t xml:space="preserve"> </w:t>
      </w:r>
      <w:r w:rsidRPr="00E7059C">
        <w:rPr>
          <w:rFonts w:eastAsia="Calibri" w:hint="eastAsia"/>
          <w:b/>
          <w:bCs/>
          <w:rtl/>
        </w:rPr>
        <w:t>ניצולי</w:t>
      </w:r>
      <w:r w:rsidRPr="00E7059C">
        <w:rPr>
          <w:rFonts w:eastAsia="Calibri"/>
          <w:b/>
          <w:bCs/>
          <w:rtl/>
        </w:rPr>
        <w:t xml:space="preserve"> </w:t>
      </w:r>
      <w:r w:rsidRPr="00E7059C">
        <w:rPr>
          <w:rFonts w:eastAsia="Calibri" w:hint="eastAsia"/>
          <w:b/>
          <w:bCs/>
          <w:rtl/>
        </w:rPr>
        <w:t>השואה</w:t>
      </w:r>
      <w:r w:rsidRPr="00E7059C">
        <w:rPr>
          <w:rFonts w:eastAsia="Calibri"/>
          <w:b/>
          <w:bCs/>
          <w:rtl/>
        </w:rPr>
        <w:t xml:space="preserve"> </w:t>
      </w:r>
    </w:p>
    <w:p w:rsidR="00AE5696" w:rsidRPr="00E7059C" w:rsidRDefault="00464D7E" w:rsidP="00173249">
      <w:pPr>
        <w:bidi w:val="0"/>
        <w:spacing w:after="120" w:line="269" w:lineRule="auto"/>
        <w:jc w:val="center"/>
        <w:rPr>
          <w:rFonts w:eastAsia="Calibri"/>
        </w:rPr>
      </w:pPr>
      <w:r w:rsidRPr="00E7059C">
        <w:rPr>
          <w:rFonts w:eastAsia="Calibri"/>
          <w:noProof/>
        </w:rPr>
        <w:drawing>
          <wp:inline distT="0" distB="0" distL="0" distR="0">
            <wp:extent cx="5219655" cy="3522428"/>
            <wp:effectExtent l="0" t="0" r="635" b="1905"/>
            <wp:docPr id="3" name="תמונה 3" descr="משרדי הממשלה שבמסגרתם פעלה הרשות לזכויות ניצולי השואה.&#10;הממשלה ה-34: עד אמצע שנת 2020 במשרד האוצר.&#10;הממשלה ה-35: ביוני 2020 החלטת ממשלה על העברת הרשות לזכויות ניצולי השואה למשרד לשוויון חברתי ובשנת 2021 בוצע המעבר.&#10;הממשלה ה-36: הרשות נשארה במשרד לשוויון חברתי.&#10;הממשלה ה-37: בינואר 2023 התקבלה החלטת ממשלה על העברת הרשות לזכויות ניצולי השואה למשרד רה&quot;ם ובינואר 2024 התבצע המעבר למשרד רה&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a:srcRect t="2580" b="2161"/>
                    <a:stretch>
                      <a:fillRect/>
                    </a:stretch>
                  </pic:blipFill>
                  <pic:spPr bwMode="auto">
                    <a:xfrm>
                      <a:off x="0" y="0"/>
                      <a:ext cx="5220335" cy="3522887"/>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הוכן בידי משרד מבקר המדינה.</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outlineLvl w:val="4"/>
        <w:rPr>
          <w:rFonts w:eastAsia="Times New Roman"/>
          <w:bCs/>
          <w:spacing w:val="40"/>
          <w:rtl/>
        </w:rPr>
      </w:pPr>
      <w:r w:rsidRPr="00E7059C">
        <w:rPr>
          <w:rFonts w:eastAsia="Times New Roman" w:hint="cs"/>
          <w:bCs/>
          <w:spacing w:val="40"/>
          <w:rtl/>
        </w:rPr>
        <w:t xml:space="preserve">חילופי הנהלות </w:t>
      </w:r>
      <w:r w:rsidRPr="00E7059C">
        <w:rPr>
          <w:rFonts w:eastAsia="Times New Roman" w:hint="cs"/>
          <w:bCs/>
          <w:spacing w:val="40"/>
          <w:rtl/>
        </w:rPr>
        <w:t>במשרד לשוויון חברתי וברשות לזכויות ניצולי השואה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cs"/>
          <w:rtl/>
        </w:rPr>
        <w:t xml:space="preserve">בלוח שלהלן מוצגים פרטי השרים של המשרד לשוויון חברתי, החל מאמצע שנת 2020 - מועד הקמת הממשלה ה-35, ועד תחילת שנת 2024, כשנה לאחר הקמת הממשלה ה-37. </w:t>
      </w:r>
    </w:p>
    <w:p w:rsidR="00AE5696" w:rsidRPr="00E7059C" w:rsidRDefault="00AE5696" w:rsidP="00AE5696">
      <w:pPr>
        <w:spacing w:line="269" w:lineRule="auto"/>
        <w:ind w:left="-567"/>
        <w:rPr>
          <w:rFonts w:eastAsia="Calibri"/>
          <w:szCs w:val="20"/>
          <w:rtl/>
        </w:rPr>
      </w:pPr>
    </w:p>
    <w:p w:rsidR="00AE5696" w:rsidRPr="00E7059C" w:rsidRDefault="00464D7E" w:rsidP="00173249">
      <w:pPr>
        <w:spacing w:after="120" w:line="269" w:lineRule="auto"/>
        <w:jc w:val="center"/>
        <w:rPr>
          <w:rFonts w:eastAsia="Calibri"/>
          <w:b/>
          <w:bCs/>
          <w:rtl/>
        </w:rPr>
      </w:pPr>
      <w:r w:rsidRPr="00E7059C">
        <w:rPr>
          <w:rFonts w:eastAsia="Calibri" w:hint="eastAsia"/>
          <w:rtl/>
        </w:rPr>
        <w:t>לוח</w:t>
      </w:r>
      <w:r w:rsidRPr="00E7059C">
        <w:rPr>
          <w:rFonts w:eastAsia="Calibri"/>
          <w:rtl/>
        </w:rPr>
        <w:t xml:space="preserve"> 6:</w:t>
      </w:r>
      <w:r w:rsidRPr="00E7059C">
        <w:rPr>
          <w:rFonts w:eastAsia="Calibri"/>
          <w:b/>
          <w:bCs/>
          <w:rtl/>
        </w:rPr>
        <w:t xml:space="preserve"> </w:t>
      </w:r>
      <w:r w:rsidRPr="00E7059C">
        <w:rPr>
          <w:rFonts w:eastAsia="Calibri" w:hint="cs"/>
          <w:b/>
          <w:bCs/>
          <w:rtl/>
        </w:rPr>
        <w:t>השרים של המשרד לשוויון חברתי,</w:t>
      </w:r>
      <w:r w:rsidRPr="00E7059C">
        <w:rPr>
          <w:rFonts w:eastAsia="Calibri"/>
          <w:b/>
          <w:bCs/>
          <w:rtl/>
        </w:rPr>
        <w:t xml:space="preserve"> </w:t>
      </w:r>
      <w:r w:rsidRPr="00E7059C">
        <w:rPr>
          <w:rFonts w:eastAsia="Calibri" w:hint="cs"/>
          <w:b/>
          <w:bCs/>
          <w:rtl/>
        </w:rPr>
        <w:t xml:space="preserve">מאמצע שנת 2020 ועד </w:t>
      </w:r>
      <w:r w:rsidRPr="00E7059C">
        <w:rPr>
          <w:rFonts w:eastAsia="Calibri" w:hint="cs"/>
          <w:b/>
          <w:bCs/>
          <w:rtl/>
        </w:rPr>
        <w:t>תחילת שנת 2024</w:t>
      </w:r>
    </w:p>
    <w:tbl>
      <w:tblPr>
        <w:tblStyle w:val="af4"/>
        <w:bidiVisual/>
        <w:tblW w:w="0" w:type="auto"/>
        <w:jc w:val="center"/>
        <w:tblLook w:val="04A0" w:firstRow="1" w:lastRow="0" w:firstColumn="1" w:lastColumn="0" w:noHBand="0" w:noVBand="1"/>
      </w:tblPr>
      <w:tblGrid>
        <w:gridCol w:w="2639"/>
        <w:gridCol w:w="3217"/>
      </w:tblGrid>
      <w:tr w:rsidR="001B5A2B" w:rsidTr="00C50F57">
        <w:trPr>
          <w:jc w:val="center"/>
        </w:trPr>
        <w:tc>
          <w:tcPr>
            <w:tcW w:w="2639" w:type="dxa"/>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השנים</w:t>
            </w:r>
          </w:p>
        </w:tc>
        <w:tc>
          <w:tcPr>
            <w:tcW w:w="3217" w:type="dxa"/>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שר או שרת המשרד לשוויון חברתי</w:t>
            </w:r>
          </w:p>
        </w:tc>
      </w:tr>
      <w:tr w:rsidR="001B5A2B" w:rsidTr="00C50F57">
        <w:trPr>
          <w:jc w:val="center"/>
        </w:trPr>
        <w:tc>
          <w:tcPr>
            <w:tcW w:w="263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מאי 2015 - מאי 2020</w:t>
            </w:r>
          </w:p>
        </w:tc>
        <w:tc>
          <w:tcPr>
            <w:tcW w:w="3217"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ח"כ גילה גמליאל</w:t>
            </w:r>
          </w:p>
        </w:tc>
      </w:tr>
      <w:tr w:rsidR="001B5A2B" w:rsidTr="00C50F57">
        <w:trPr>
          <w:jc w:val="center"/>
        </w:trPr>
        <w:tc>
          <w:tcPr>
            <w:tcW w:w="263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מאי 2020 - ינואר2021</w:t>
            </w:r>
          </w:p>
        </w:tc>
        <w:tc>
          <w:tcPr>
            <w:tcW w:w="3217"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ח"כ מירב כהן</w:t>
            </w:r>
          </w:p>
        </w:tc>
      </w:tr>
      <w:tr w:rsidR="001B5A2B" w:rsidTr="00C50F57">
        <w:trPr>
          <w:jc w:val="center"/>
        </w:trPr>
        <w:tc>
          <w:tcPr>
            <w:tcW w:w="263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ינואר 2021 - אפריל 2021</w:t>
            </w:r>
          </w:p>
        </w:tc>
        <w:tc>
          <w:tcPr>
            <w:tcW w:w="3217"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ח"כ איציק שמולי (ממלא מקום)</w:t>
            </w:r>
          </w:p>
        </w:tc>
      </w:tr>
      <w:tr w:rsidR="001B5A2B" w:rsidTr="00C50F57">
        <w:trPr>
          <w:jc w:val="center"/>
        </w:trPr>
        <w:tc>
          <w:tcPr>
            <w:tcW w:w="263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 xml:space="preserve">מאי 2021 - יוני 2021 </w:t>
            </w:r>
          </w:p>
        </w:tc>
        <w:tc>
          <w:tcPr>
            <w:tcW w:w="3217"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ח"כ מיכאל ביטון</w:t>
            </w:r>
          </w:p>
        </w:tc>
      </w:tr>
      <w:tr w:rsidR="001B5A2B" w:rsidTr="00C50F57">
        <w:trPr>
          <w:jc w:val="center"/>
        </w:trPr>
        <w:tc>
          <w:tcPr>
            <w:tcW w:w="263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יוני 2021 - דצמבר 2022</w:t>
            </w:r>
          </w:p>
        </w:tc>
        <w:tc>
          <w:tcPr>
            <w:tcW w:w="3217"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ח"כ מירב כהן</w:t>
            </w:r>
          </w:p>
        </w:tc>
      </w:tr>
      <w:tr w:rsidR="001B5A2B" w:rsidTr="00C50F57">
        <w:trPr>
          <w:jc w:val="center"/>
        </w:trPr>
        <w:tc>
          <w:tcPr>
            <w:tcW w:w="263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דצמבר 2022 - ינואר 2024</w:t>
            </w:r>
          </w:p>
        </w:tc>
        <w:tc>
          <w:tcPr>
            <w:tcW w:w="3217"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ח"כ עמיחי שיקלי</w:t>
            </w:r>
          </w:p>
        </w:tc>
      </w:tr>
    </w:tbl>
    <w:p w:rsidR="00AE5696" w:rsidRPr="00E7059C" w:rsidRDefault="00464D7E" w:rsidP="00173249">
      <w:pPr>
        <w:spacing w:before="120" w:line="269" w:lineRule="auto"/>
        <w:rPr>
          <w:rFonts w:eastAsia="Calibri"/>
          <w:szCs w:val="20"/>
          <w:rtl/>
        </w:rPr>
      </w:pPr>
      <w:r w:rsidRPr="00E7059C">
        <w:rPr>
          <w:rFonts w:eastAsia="Calibri" w:hint="cs"/>
          <w:szCs w:val="20"/>
          <w:rtl/>
        </w:rPr>
        <w:t>על פי אתר משרד רה"ם, בעיבוד משרד מבקר המדינה.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מהלוח עולה כי במשך שלוש שנים וחצי - מאמצע שנת 2020, המועד שבו החליטה הממשלה על העברת הרשות ממשרד האוצר למשרד לשוויון חברתי, ועד תחילת ינואר 2024 - התחלפו השרים העומדים בראש </w:t>
      </w:r>
      <w:r w:rsidRPr="00E7059C">
        <w:rPr>
          <w:rFonts w:eastAsia="Calibri" w:hint="eastAsia"/>
          <w:b/>
          <w:bCs/>
          <w:rtl/>
        </w:rPr>
        <w:t>המשרד</w:t>
      </w:r>
      <w:r w:rsidRPr="00E7059C">
        <w:rPr>
          <w:rFonts w:eastAsia="Calibri"/>
          <w:b/>
          <w:bCs/>
          <w:rtl/>
        </w:rPr>
        <w:t xml:space="preserve"> </w:t>
      </w:r>
      <w:r w:rsidRPr="00E7059C">
        <w:rPr>
          <w:rFonts w:eastAsia="Calibri" w:hint="eastAsia"/>
          <w:b/>
          <w:bCs/>
          <w:rtl/>
        </w:rPr>
        <w:t>לשוויון</w:t>
      </w:r>
      <w:r w:rsidRPr="00E7059C">
        <w:rPr>
          <w:rFonts w:eastAsia="Calibri"/>
          <w:b/>
          <w:bCs/>
          <w:rtl/>
        </w:rPr>
        <w:t xml:space="preserve"> חברתי </w:t>
      </w:r>
      <w:r w:rsidRPr="00E7059C">
        <w:rPr>
          <w:rFonts w:eastAsia="Calibri" w:hint="cs"/>
          <w:b/>
          <w:bCs/>
          <w:rtl/>
        </w:rPr>
        <w:t>חמש פעמים, ובכלל זה במשך שנה אחת, מיוני 2020 ועד יוני 2021, התח</w:t>
      </w:r>
      <w:r w:rsidRPr="00E7059C">
        <w:rPr>
          <w:rFonts w:eastAsia="Calibri" w:hint="cs"/>
          <w:b/>
          <w:bCs/>
          <w:rtl/>
        </w:rPr>
        <w:t>לפו השרים העומדים בראש משרד זה שלוש פעמים: ח"כ מירב כהן כיהנה כשרה במשך חצי שנה; ח"כ איציק שמולי כיהן כממלא מקום שר במשך כארבעה חודשים; וח"כ מיכאל ביטון כיהן כשר במשך כחודשיים. במהלך השנה הזו נדרש המשרד לשוויון חברתי לקלוט את הרשות לזכויות ניצולי השואה, על</w:t>
      </w:r>
      <w:r w:rsidRPr="00E7059C">
        <w:rPr>
          <w:rFonts w:eastAsia="Calibri" w:hint="cs"/>
          <w:b/>
          <w:bCs/>
          <w:rtl/>
        </w:rPr>
        <w:t xml:space="preserve"> עובדיה, משאביה ומערכות המידע שלה.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tl/>
        </w:rPr>
      </w:pPr>
      <w:r w:rsidRPr="00E7059C">
        <w:rPr>
          <w:rFonts w:eastAsia="Calibri" w:hint="eastAsia"/>
          <w:rtl/>
        </w:rPr>
        <w:t>בהתייחסות</w:t>
      </w:r>
      <w:r w:rsidRPr="00E7059C">
        <w:rPr>
          <w:rFonts w:eastAsia="Calibri"/>
          <w:rtl/>
        </w:rPr>
        <w:t xml:space="preserve"> </w:t>
      </w:r>
      <w:r w:rsidRPr="00E7059C">
        <w:rPr>
          <w:rFonts w:eastAsia="Calibri" w:hint="eastAsia"/>
          <w:rtl/>
        </w:rPr>
        <w:t>השרה</w:t>
      </w:r>
      <w:r w:rsidRPr="00E7059C">
        <w:rPr>
          <w:rFonts w:eastAsia="Calibri"/>
          <w:rtl/>
        </w:rPr>
        <w:t xml:space="preserve"> </w:t>
      </w:r>
      <w:r w:rsidRPr="00E7059C">
        <w:rPr>
          <w:rFonts w:eastAsia="Calibri" w:hint="eastAsia"/>
          <w:rtl/>
        </w:rPr>
        <w:t>לשוויון</w:t>
      </w:r>
      <w:r w:rsidRPr="00E7059C">
        <w:rPr>
          <w:rFonts w:eastAsia="Calibri"/>
          <w:rtl/>
        </w:rPr>
        <w:t xml:space="preserve"> </w:t>
      </w:r>
      <w:r w:rsidRPr="00E7059C">
        <w:rPr>
          <w:rFonts w:eastAsia="Calibri" w:hint="eastAsia"/>
          <w:rtl/>
        </w:rPr>
        <w:t>חברתי</w:t>
      </w:r>
      <w:r w:rsidRPr="00E7059C">
        <w:rPr>
          <w:rFonts w:eastAsia="Calibri" w:hint="cs"/>
          <w:rtl/>
        </w:rPr>
        <w:t xml:space="preserve"> לשעבר</w:t>
      </w:r>
      <w:r w:rsidRPr="00E7059C">
        <w:rPr>
          <w:rFonts w:eastAsia="Calibri"/>
          <w:rtl/>
        </w:rPr>
        <w:t xml:space="preserve"> ח"כ מירב כהן לממצאי הביקורת </w:t>
      </w:r>
      <w:r w:rsidRPr="00E7059C">
        <w:rPr>
          <w:rFonts w:eastAsia="Calibri" w:hint="cs"/>
          <w:rtl/>
        </w:rPr>
        <w:t xml:space="preserve">הובא רציונל לשילוב הרשות במשרד לשוויון חברתי: איגום משאבים הנוגעים לטיפול באוכלוסיית הזקנים, כדי </w:t>
      </w:r>
      <w:r w:rsidRPr="00E7059C">
        <w:rPr>
          <w:rFonts w:eastAsia="Calibri" w:hint="cs"/>
          <w:rtl/>
        </w:rPr>
        <w:lastRenderedPageBreak/>
        <w:t>להבטיח להם מענה ממשלתי מקצועי ומותאם; היות שניצולי השואה הם</w:t>
      </w:r>
      <w:r w:rsidRPr="00E7059C">
        <w:rPr>
          <w:rFonts w:eastAsia="Calibri" w:hint="cs"/>
          <w:rtl/>
        </w:rPr>
        <w:t xml:space="preserve"> קודם כול בני הגיל הרביעי, והמשרד לשוויון חברתי הוקם במקור כמשרד שנועד לעסוק ולטפל באזרחים ותיקים, נוצרו עם השנים כפל תוכניות וכפל שירותים בין המשרד הזה לרשות; העברת הרשות למשרד זה נועדה ליצור סדר כולל בתחום הטיפול בזקנים. בהתייחסות הובא פירוט של תוכניות ש</w:t>
      </w:r>
      <w:r w:rsidRPr="00E7059C">
        <w:rPr>
          <w:rFonts w:eastAsia="Calibri" w:hint="cs"/>
          <w:rtl/>
        </w:rPr>
        <w:t xml:space="preserve">קידם המשרד לשוויון חברתי בתקופה הרלוונטית.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rPr>
      </w:pPr>
      <w:r w:rsidRPr="00E7059C">
        <w:rPr>
          <w:rFonts w:eastAsia="Calibri" w:hint="cs"/>
          <w:rtl/>
        </w:rPr>
        <w:t>מלבד תחלופת השרים, במהלך מעבר הרשות למשרד לשוויון חברתי הייתה גם תחלופה גבוהה של מנכ"לי הרשות: במשך כתשעה חודשים - מאוקטובר 2020 ועד יוני 2021, כיהנה היועצת המשפטית של הרשות כממלאת מקום המנכ"ל; מאמצע שנת 2021 וע</w:t>
      </w:r>
      <w:r w:rsidRPr="00E7059C">
        <w:rPr>
          <w:rFonts w:eastAsia="Calibri" w:hint="cs"/>
          <w:rtl/>
        </w:rPr>
        <w:t>ד אוגוסט 2022,</w:t>
      </w:r>
      <w:r w:rsidRPr="00E7059C">
        <w:rPr>
          <w:rFonts w:eastAsia="Calibri"/>
          <w:rtl/>
        </w:rPr>
        <w:t xml:space="preserve"> במשך כ-13 חודשים, כיהן בתפקיד מנכ"ל הרשות</w:t>
      </w:r>
      <w:r w:rsidRPr="00E7059C">
        <w:rPr>
          <w:rFonts w:eastAsia="Calibri" w:hint="cs"/>
          <w:rtl/>
        </w:rPr>
        <w:t xml:space="preserve"> לשעבר; ומאוגוסט 2022 מכהנת בתפקיד זה </w:t>
      </w:r>
      <w:r w:rsidRPr="00E7059C">
        <w:rPr>
          <w:rFonts w:eastAsia="Calibri"/>
          <w:rtl/>
        </w:rPr>
        <w:t>מנכ"לית הרשות</w:t>
      </w:r>
      <w:r w:rsidRPr="00E7059C">
        <w:rPr>
          <w:rFonts w:eastAsia="Calibri" w:hint="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hint="eastAsia"/>
          <w:rtl/>
        </w:rPr>
        <w:t>לדברי</w:t>
      </w:r>
      <w:r w:rsidRPr="00E7059C">
        <w:rPr>
          <w:rFonts w:eastAsia="Calibri"/>
        </w:rPr>
        <w:t xml:space="preserve"> </w:t>
      </w:r>
      <w:r w:rsidRPr="00E7059C">
        <w:rPr>
          <w:rFonts w:eastAsia="Calibri" w:hint="eastAsia"/>
          <w:rtl/>
        </w:rPr>
        <w:t>מנכ</w:t>
      </w:r>
      <w:r w:rsidRPr="00E7059C">
        <w:rPr>
          <w:rFonts w:eastAsia="Calibri"/>
          <w:rtl/>
        </w:rPr>
        <w:t xml:space="preserve">"לית הרשות, בשנים 2020 - 2024 התאפיינה הרשות בתחלופה של מנהלים ועובדים; הגורם העיקרי לתחלופה זו הוא המעבר של הרשות ממשרד האוצר למשרד לשוויון חברתי ולאחר מכן למשרד </w:t>
      </w:r>
      <w:r w:rsidRPr="00E7059C">
        <w:rPr>
          <w:rFonts w:eastAsia="Calibri" w:hint="eastAsia"/>
          <w:rtl/>
        </w:rPr>
        <w:t>רה</w:t>
      </w:r>
      <w:r w:rsidRPr="00E7059C">
        <w:rPr>
          <w:rFonts w:eastAsia="Calibri"/>
          <w:rtl/>
        </w:rPr>
        <w:t>"ם, מעבר שבגינו חשו העובדים חוסר ודאות. בין היתר, עזבו את הרשות בעלי תפקידי</w:t>
      </w:r>
      <w:r w:rsidRPr="00E7059C">
        <w:rPr>
          <w:rFonts w:eastAsia="Calibri" w:hint="eastAsia"/>
          <w:rtl/>
        </w:rPr>
        <w:t>ם</w:t>
      </w:r>
      <w:r w:rsidRPr="00E7059C">
        <w:rPr>
          <w:rFonts w:eastAsia="Calibri"/>
          <w:rtl/>
        </w:rPr>
        <w:t xml:space="preserve"> מרכזיים כגון ס</w:t>
      </w:r>
      <w:r w:rsidRPr="00E7059C">
        <w:rPr>
          <w:rFonts w:eastAsia="Calibri"/>
          <w:rtl/>
        </w:rPr>
        <w:t xml:space="preserve">גן מנהלת הרשות - בפברואר 2022, מנהלת השירות ומרכז המידע - באוגוסט 2022; מנהלת </w:t>
      </w:r>
      <w:r w:rsidRPr="00E7059C">
        <w:rPr>
          <w:rFonts w:eastAsia="Calibri" w:hint="eastAsia"/>
          <w:rtl/>
        </w:rPr>
        <w:t>יחידת</w:t>
      </w:r>
      <w:r w:rsidRPr="00E7059C">
        <w:rPr>
          <w:rFonts w:eastAsia="Calibri"/>
          <w:rtl/>
        </w:rPr>
        <w:t xml:space="preserve"> ההון האנושי - במרץ 2023; </w:t>
      </w:r>
      <w:r w:rsidRPr="00E7059C">
        <w:rPr>
          <w:rFonts w:eastAsia="Calibri" w:hint="eastAsia"/>
          <w:rtl/>
        </w:rPr>
        <w:t>ו</w:t>
      </w:r>
      <w:r w:rsidRPr="00E7059C">
        <w:rPr>
          <w:rFonts w:eastAsia="Calibri"/>
          <w:rtl/>
        </w:rPr>
        <w:t>תקציבן הרשות - באפריל 2023</w:t>
      </w:r>
      <w:r w:rsidRPr="00E7059C">
        <w:rPr>
          <w:rFonts w:eastAsia="Calibri" w:hint="cs"/>
          <w:rtl/>
        </w:rPr>
        <w:t>.</w:t>
      </w:r>
      <w:r w:rsidRPr="00E7059C">
        <w:rPr>
          <w:rFonts w:eastAsia="Calibri"/>
          <w:rtl/>
        </w:rPr>
        <w:t xml:space="preserve"> </w:t>
      </w:r>
    </w:p>
    <w:p w:rsidR="00AE5696" w:rsidRPr="00E7059C" w:rsidRDefault="00AE5696" w:rsidP="00AE5696">
      <w:pPr>
        <w:spacing w:line="269" w:lineRule="auto"/>
        <w:rPr>
          <w:rFonts w:eastAsia="Calibri"/>
          <w:sz w:val="24"/>
          <w:rtl/>
        </w:rPr>
      </w:pPr>
    </w:p>
    <w:p w:rsidR="00AE5696" w:rsidRPr="00E7059C" w:rsidRDefault="00464D7E" w:rsidP="00AE5696">
      <w:pPr>
        <w:keepNext/>
        <w:keepLines/>
        <w:spacing w:line="269" w:lineRule="auto"/>
        <w:outlineLvl w:val="4"/>
        <w:rPr>
          <w:rFonts w:eastAsia="Times New Roman"/>
          <w:bCs/>
          <w:spacing w:val="40"/>
          <w:rtl/>
        </w:rPr>
      </w:pPr>
      <w:r w:rsidRPr="00E7059C">
        <w:rPr>
          <w:rFonts w:eastAsia="Times New Roman" w:hint="cs"/>
          <w:bCs/>
          <w:spacing w:val="40"/>
          <w:rtl/>
        </w:rPr>
        <w:t>ניהול מערכות המידע של הרשות לזכויות ניצולי השואה על רקע העברתה בין משרדי ממשלה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hint="cs"/>
          <w:sz w:val="24"/>
          <w:rtl/>
        </w:rPr>
        <w:t>הרשות לזכויות ניצולי השואה נותנת שיר</w:t>
      </w:r>
      <w:r w:rsidRPr="00E7059C">
        <w:rPr>
          <w:rFonts w:eastAsia="Calibri" w:hint="cs"/>
          <w:sz w:val="24"/>
          <w:rtl/>
        </w:rPr>
        <w:t xml:space="preserve">ותים לכ-120,000 ניצולי שואה ומקיימת ממשקים ממוחשבים עם כמה גופים ציבוריים, כגון </w:t>
      </w:r>
      <w:r w:rsidRPr="00E7059C">
        <w:rPr>
          <w:rFonts w:eastAsia="Calibri"/>
          <w:sz w:val="24"/>
          <w:rtl/>
        </w:rPr>
        <w:t xml:space="preserve">קופות </w:t>
      </w:r>
      <w:r w:rsidRPr="00E7059C">
        <w:rPr>
          <w:rFonts w:eastAsia="Calibri" w:hint="cs"/>
          <w:sz w:val="24"/>
          <w:rtl/>
        </w:rPr>
        <w:t>ה</w:t>
      </w:r>
      <w:r w:rsidRPr="00E7059C">
        <w:rPr>
          <w:rFonts w:eastAsia="Calibri"/>
          <w:sz w:val="24"/>
          <w:rtl/>
        </w:rPr>
        <w:t xml:space="preserve">חולים, </w:t>
      </w:r>
      <w:r w:rsidRPr="00E7059C">
        <w:rPr>
          <w:rFonts w:eastAsia="Calibri" w:hint="cs"/>
          <w:sz w:val="24"/>
          <w:rtl/>
        </w:rPr>
        <w:t>ה</w:t>
      </w:r>
      <w:r w:rsidRPr="00E7059C">
        <w:rPr>
          <w:rFonts w:eastAsia="Calibri"/>
          <w:sz w:val="24"/>
          <w:rtl/>
        </w:rPr>
        <w:t xml:space="preserve">רשויות </w:t>
      </w:r>
      <w:r w:rsidRPr="00E7059C">
        <w:rPr>
          <w:rFonts w:eastAsia="Calibri" w:hint="cs"/>
          <w:sz w:val="24"/>
          <w:rtl/>
        </w:rPr>
        <w:t>ה</w:t>
      </w:r>
      <w:r w:rsidRPr="00E7059C">
        <w:rPr>
          <w:rFonts w:eastAsia="Calibri"/>
          <w:sz w:val="24"/>
          <w:rtl/>
        </w:rPr>
        <w:t>מקומיות ורשויות של המדינה</w:t>
      </w:r>
      <w:r w:rsidRPr="00E7059C">
        <w:rPr>
          <w:rFonts w:eastAsia="Calibri"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sz w:val="24"/>
          <w:rtl/>
        </w:rPr>
        <w:t>המערכ</w:t>
      </w:r>
      <w:r w:rsidRPr="00E7059C">
        <w:rPr>
          <w:rFonts w:eastAsia="Calibri" w:hint="cs"/>
          <w:sz w:val="24"/>
          <w:rtl/>
        </w:rPr>
        <w:t>ו</w:t>
      </w:r>
      <w:r w:rsidRPr="00E7059C">
        <w:rPr>
          <w:rFonts w:eastAsia="Calibri"/>
          <w:sz w:val="24"/>
          <w:rtl/>
        </w:rPr>
        <w:t>ת הממוחשב</w:t>
      </w:r>
      <w:r w:rsidRPr="00E7059C">
        <w:rPr>
          <w:rFonts w:eastAsia="Calibri" w:hint="cs"/>
          <w:sz w:val="24"/>
          <w:rtl/>
        </w:rPr>
        <w:t>ו</w:t>
      </w:r>
      <w:r w:rsidRPr="00E7059C">
        <w:rPr>
          <w:rFonts w:eastAsia="Calibri"/>
          <w:sz w:val="24"/>
          <w:rtl/>
        </w:rPr>
        <w:t xml:space="preserve">ת של הרשות משמשות אותה לצורך ניהול המידע והתהליכים המקצועיים </w:t>
      </w:r>
      <w:r w:rsidRPr="00E7059C">
        <w:rPr>
          <w:rFonts w:eastAsia="Calibri" w:hint="cs"/>
          <w:sz w:val="24"/>
          <w:rtl/>
        </w:rPr>
        <w:t>המתבצעים</w:t>
      </w:r>
      <w:r w:rsidRPr="00E7059C">
        <w:rPr>
          <w:rFonts w:eastAsia="Calibri"/>
          <w:sz w:val="24"/>
          <w:rtl/>
        </w:rPr>
        <w:t xml:space="preserve"> ברשות </w:t>
      </w:r>
      <w:r w:rsidRPr="00E7059C">
        <w:rPr>
          <w:rFonts w:eastAsia="Calibri" w:hint="cs"/>
          <w:sz w:val="24"/>
          <w:rtl/>
        </w:rPr>
        <w:t>בנוגע</w:t>
      </w:r>
      <w:r w:rsidRPr="00E7059C">
        <w:rPr>
          <w:rFonts w:eastAsia="Calibri"/>
          <w:sz w:val="24"/>
          <w:rtl/>
        </w:rPr>
        <w:t xml:space="preserve"> לניצולי השואה ולזכויותיהם,</w:t>
      </w:r>
      <w:r w:rsidRPr="00E7059C">
        <w:rPr>
          <w:rFonts w:eastAsia="Calibri"/>
          <w:sz w:val="24"/>
          <w:rtl/>
        </w:rPr>
        <w:t xml:space="preserve"> כגון טיפול בבקשות תגמולים, שיבוץ ל</w:t>
      </w:r>
      <w:r w:rsidRPr="00E7059C">
        <w:rPr>
          <w:rFonts w:eastAsia="Calibri" w:hint="cs"/>
          <w:sz w:val="24"/>
          <w:rtl/>
        </w:rPr>
        <w:t>דיוני</w:t>
      </w:r>
      <w:r w:rsidRPr="00E7059C">
        <w:rPr>
          <w:rFonts w:eastAsia="Calibri"/>
          <w:sz w:val="24"/>
        </w:rPr>
        <w:t xml:space="preserve"> </w:t>
      </w:r>
      <w:r w:rsidRPr="00E7059C">
        <w:rPr>
          <w:rFonts w:eastAsia="Calibri"/>
          <w:sz w:val="24"/>
          <w:rtl/>
        </w:rPr>
        <w:t xml:space="preserve">ועדות רפואיות ומתן שירות רפואי. </w:t>
      </w:r>
      <w:r w:rsidRPr="00E7059C">
        <w:rPr>
          <w:rFonts w:eastAsia="Calibri" w:hint="cs"/>
          <w:sz w:val="24"/>
          <w:rtl/>
        </w:rPr>
        <w:t xml:space="preserve">מערכות אלה </w:t>
      </w:r>
      <w:r w:rsidRPr="00E7059C">
        <w:rPr>
          <w:rFonts w:eastAsia="Calibri"/>
          <w:sz w:val="24"/>
          <w:rtl/>
        </w:rPr>
        <w:t>כבד</w:t>
      </w:r>
      <w:r w:rsidRPr="00E7059C">
        <w:rPr>
          <w:rFonts w:eastAsia="Calibri" w:hint="cs"/>
          <w:sz w:val="24"/>
          <w:rtl/>
        </w:rPr>
        <w:t>ות</w:t>
      </w:r>
      <w:r w:rsidRPr="00E7059C">
        <w:rPr>
          <w:rFonts w:eastAsia="Calibri"/>
          <w:sz w:val="24"/>
          <w:rtl/>
        </w:rPr>
        <w:t xml:space="preserve"> ומסועפ</w:t>
      </w:r>
      <w:r w:rsidRPr="00E7059C">
        <w:rPr>
          <w:rFonts w:eastAsia="Calibri" w:hint="cs"/>
          <w:sz w:val="24"/>
          <w:rtl/>
        </w:rPr>
        <w:t>ו</w:t>
      </w:r>
      <w:r w:rsidRPr="00E7059C">
        <w:rPr>
          <w:rFonts w:eastAsia="Calibri"/>
          <w:sz w:val="24"/>
          <w:rtl/>
        </w:rPr>
        <w:t>ת</w:t>
      </w:r>
      <w:r w:rsidRPr="00E7059C">
        <w:rPr>
          <w:rFonts w:eastAsia="Calibri" w:hint="cs"/>
          <w:sz w:val="24"/>
          <w:rtl/>
        </w:rPr>
        <w:t>,</w:t>
      </w:r>
      <w:r w:rsidRPr="00E7059C">
        <w:rPr>
          <w:rFonts w:eastAsia="Calibri"/>
          <w:sz w:val="24"/>
          <w:rtl/>
        </w:rPr>
        <w:t xml:space="preserve"> וחוקת התשלומים המוטמעת </w:t>
      </w:r>
      <w:r w:rsidRPr="00E7059C">
        <w:rPr>
          <w:rFonts w:eastAsia="Calibri" w:hint="cs"/>
          <w:sz w:val="24"/>
          <w:rtl/>
        </w:rPr>
        <w:t>בהן</w:t>
      </w:r>
      <w:r w:rsidRPr="00E7059C">
        <w:rPr>
          <w:rFonts w:eastAsia="Calibri"/>
          <w:sz w:val="24"/>
          <w:rtl/>
        </w:rPr>
        <w:t xml:space="preserve"> היא מורכבת</w:t>
      </w:r>
      <w:r w:rsidRPr="00E7059C">
        <w:rPr>
          <w:rFonts w:eastAsia="Calibri" w:hint="cs"/>
          <w:sz w:val="24"/>
          <w:rtl/>
        </w:rPr>
        <w:t xml:space="preserve">. בעת שבה הרשות פעלה במסגרת משרד האוצר, עד אמצע שנת 2020, </w:t>
      </w:r>
      <w:r w:rsidRPr="00E7059C">
        <w:rPr>
          <w:rFonts w:eastAsia="Calibri"/>
          <w:sz w:val="24"/>
          <w:rtl/>
        </w:rPr>
        <w:t>מערכות המידע של</w:t>
      </w:r>
      <w:r w:rsidRPr="00E7059C">
        <w:rPr>
          <w:rFonts w:eastAsia="Calibri" w:hint="cs"/>
          <w:sz w:val="24"/>
          <w:rtl/>
        </w:rPr>
        <w:t>ה</w:t>
      </w:r>
      <w:r w:rsidRPr="00E7059C">
        <w:rPr>
          <w:rFonts w:eastAsia="Calibri"/>
          <w:sz w:val="24"/>
          <w:rtl/>
        </w:rPr>
        <w:t>, ובכלל ז</w:t>
      </w:r>
      <w:r w:rsidRPr="00E7059C">
        <w:rPr>
          <w:rFonts w:eastAsia="Calibri" w:hint="cs"/>
          <w:sz w:val="24"/>
          <w:rtl/>
        </w:rPr>
        <w:t>ה</w:t>
      </w:r>
      <w:r w:rsidRPr="00E7059C">
        <w:rPr>
          <w:rFonts w:eastAsia="Calibri"/>
          <w:sz w:val="24"/>
          <w:rtl/>
        </w:rPr>
        <w:t xml:space="preserve"> השרתים, נשענ</w:t>
      </w:r>
      <w:r w:rsidRPr="00E7059C">
        <w:rPr>
          <w:rFonts w:eastAsia="Calibri" w:hint="cs"/>
          <w:sz w:val="24"/>
          <w:rtl/>
        </w:rPr>
        <w:t>ו</w:t>
      </w:r>
      <w:r w:rsidRPr="00E7059C">
        <w:rPr>
          <w:rFonts w:eastAsia="Calibri"/>
          <w:sz w:val="24"/>
          <w:rtl/>
        </w:rPr>
        <w:t xml:space="preserve"> על תשתיות המחשוב של משרד האוצר. </w:t>
      </w:r>
      <w:r w:rsidRPr="00E7059C">
        <w:rPr>
          <w:rFonts w:eastAsia="Calibri" w:hint="cs"/>
          <w:sz w:val="24"/>
          <w:rtl/>
        </w:rPr>
        <w:t>לדברי</w:t>
      </w:r>
      <w:r w:rsidRPr="00E7059C">
        <w:rPr>
          <w:rFonts w:eastAsia="Calibri" w:hint="cs"/>
          <w:sz w:val="24"/>
        </w:rPr>
        <w:t xml:space="preserve"> </w:t>
      </w:r>
      <w:r w:rsidRPr="00E7059C">
        <w:rPr>
          <w:rFonts w:eastAsia="Calibri" w:hint="cs"/>
          <w:sz w:val="24"/>
          <w:rtl/>
        </w:rPr>
        <w:t xml:space="preserve">הרשות, </w:t>
      </w:r>
      <w:r w:rsidRPr="00E7059C">
        <w:rPr>
          <w:rFonts w:eastAsia="Calibri"/>
          <w:sz w:val="24"/>
          <w:rtl/>
        </w:rPr>
        <w:t xml:space="preserve">תשתיות משרד האוצר </w:t>
      </w:r>
      <w:r w:rsidRPr="00E7059C">
        <w:rPr>
          <w:rFonts w:eastAsia="Calibri" w:hint="cs"/>
          <w:sz w:val="24"/>
          <w:rtl/>
        </w:rPr>
        <w:t>איפשרו</w:t>
      </w:r>
      <w:r w:rsidRPr="00E7059C">
        <w:rPr>
          <w:rFonts w:eastAsia="Calibri"/>
          <w:sz w:val="24"/>
          <w:rtl/>
        </w:rPr>
        <w:t xml:space="preserve"> הפעלת כלי מחשוב מתקדמים להעברה של קובצי מידע כבדים, גם לצורך תקשורת שוטפת עם </w:t>
      </w:r>
      <w:r w:rsidRPr="00E7059C">
        <w:rPr>
          <w:rFonts w:eastAsia="Calibri" w:hint="cs"/>
          <w:sz w:val="24"/>
          <w:rtl/>
        </w:rPr>
        <w:t>הגופים הציבוריים האמורים.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sz w:val="24"/>
          <w:rtl/>
        </w:rPr>
        <w:t>רכיבי מערכות מידע (קושחה ותוכנה) עלולים להיות חשופים לפגיעוּיוֹת מסיבות שונות</w:t>
      </w:r>
      <w:r w:rsidRPr="00E7059C">
        <w:rPr>
          <w:rFonts w:eastAsia="Calibri" w:hint="cs"/>
          <w:sz w:val="24"/>
          <w:rtl/>
        </w:rPr>
        <w:t>. חו</w:t>
      </w:r>
      <w:r w:rsidRPr="00E7059C">
        <w:rPr>
          <w:rFonts w:eastAsia="Calibri" w:hint="cs"/>
          <w:sz w:val="24"/>
          <w:rtl/>
        </w:rPr>
        <w:t xml:space="preserve">לשות </w:t>
      </w:r>
      <w:r w:rsidRPr="00E7059C">
        <w:rPr>
          <w:rFonts w:eastAsia="Calibri"/>
          <w:sz w:val="24"/>
          <w:rtl/>
        </w:rPr>
        <w:t>אלה עלולות לחשוף את מערכות המידע בארגון לפעילות עוינת מצד תוקף (פנימי או חיצוני).</w:t>
      </w:r>
      <w:r w:rsidRPr="00E7059C">
        <w:rPr>
          <w:rFonts w:eastAsia="Calibri" w:hint="cs"/>
          <w:sz w:val="24"/>
          <w:rtl/>
        </w:rPr>
        <w:t xml:space="preserve"> </w:t>
      </w:r>
      <w:r w:rsidRPr="00E7059C">
        <w:rPr>
          <w:rFonts w:eastAsia="Calibri"/>
          <w:sz w:val="24"/>
          <w:rtl/>
        </w:rPr>
        <w:t>ככלל, עם התגלותה של חולשה חדשה פועל היצרן לפתח עדכון לתוכנה</w:t>
      </w:r>
      <w:r w:rsidRPr="00E7059C">
        <w:rPr>
          <w:rFonts w:eastAsia="Calibri" w:hint="cs"/>
          <w:sz w:val="24"/>
          <w:rtl/>
        </w:rPr>
        <w:t>,</w:t>
      </w:r>
      <w:r w:rsidRPr="00E7059C">
        <w:rPr>
          <w:rFonts w:eastAsia="Calibri"/>
          <w:sz w:val="24"/>
          <w:rtl/>
        </w:rPr>
        <w:t xml:space="preserve"> שהתקנתו במערכת אמורה להתמודד עם החולשה שהתגלתה ולאיינהּ. לפיכך נקבעו הוראות בדבר הצורך לשמור על עדכניות מערכ</w:t>
      </w:r>
      <w:r w:rsidRPr="00E7059C">
        <w:rPr>
          <w:rFonts w:eastAsia="Calibri"/>
          <w:sz w:val="24"/>
          <w:rtl/>
        </w:rPr>
        <w:t xml:space="preserve">ות הארגון והוראות האוסרות להשתמש בגרסאות מערכת </w:t>
      </w:r>
      <w:r w:rsidRPr="00E7059C">
        <w:rPr>
          <w:rFonts w:eastAsia="Calibri" w:hint="cs"/>
          <w:sz w:val="24"/>
          <w:rtl/>
        </w:rPr>
        <w:t>שתמה</w:t>
      </w:r>
      <w:r w:rsidRPr="00E7059C">
        <w:rPr>
          <w:rFonts w:eastAsia="Calibri"/>
          <w:sz w:val="24"/>
          <w:rtl/>
        </w:rPr>
        <w:t xml:space="preserve"> תקופת התמיכה </w:t>
      </w:r>
      <w:r w:rsidRPr="00E7059C">
        <w:rPr>
          <w:rFonts w:eastAsia="Calibri" w:hint="cs"/>
          <w:sz w:val="24"/>
          <w:rtl/>
        </w:rPr>
        <w:t>בהן</w:t>
      </w:r>
      <w:r w:rsidRPr="00E7059C">
        <w:rPr>
          <w:rFonts w:eastAsia="Calibri"/>
          <w:sz w:val="24"/>
          <w:rtl/>
        </w:rPr>
        <w:t xml:space="preserve">. עוד נקבע בהנחיות כי יש לפעול להחלפת רכיבים קיימים </w:t>
      </w:r>
      <w:r w:rsidRPr="00E7059C">
        <w:rPr>
          <w:rFonts w:eastAsia="Calibri" w:hint="cs"/>
          <w:sz w:val="24"/>
          <w:rtl/>
        </w:rPr>
        <w:t>א</w:t>
      </w:r>
      <w:r w:rsidRPr="00E7059C">
        <w:rPr>
          <w:rFonts w:eastAsia="Calibri"/>
          <w:sz w:val="24"/>
          <w:rtl/>
        </w:rPr>
        <w:t>שר תקופת תמיכתו של היצרן בהם עומדת להסתיים.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sz w:val="24"/>
          <w:rtl/>
        </w:rPr>
      </w:pPr>
      <w:r w:rsidRPr="00E7059C">
        <w:rPr>
          <w:rFonts w:eastAsia="Calibri" w:hint="cs"/>
          <w:sz w:val="24"/>
          <w:rtl/>
        </w:rPr>
        <w:t xml:space="preserve">בביקורת עלו ליקויים הנוגעים לאופן ההגנה של הרשות לזכויות ניצולי שואה על מערכות המידע שלה, </w:t>
      </w:r>
      <w:r w:rsidRPr="00E7059C">
        <w:rPr>
          <w:rFonts w:eastAsia="Calibri" w:hint="cs"/>
          <w:sz w:val="24"/>
          <w:rtl/>
        </w:rPr>
        <w:t>כמתואר להלן:</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3"/>
        </w:numPr>
        <w:spacing w:line="269" w:lineRule="auto"/>
        <w:contextualSpacing/>
        <w:rPr>
          <w:rFonts w:eastAsia="Calibri"/>
          <w:b/>
          <w:bCs/>
          <w:sz w:val="24"/>
          <w:rtl/>
        </w:rPr>
      </w:pPr>
      <w:bookmarkStart w:id="40" w:name="_Hlk201844384"/>
      <w:r w:rsidRPr="00E7059C">
        <w:rPr>
          <w:rFonts w:eastAsia="Calibri" w:hint="eastAsia"/>
          <w:b/>
          <w:bCs/>
          <w:rtl/>
        </w:rPr>
        <w:t>נמצא</w:t>
      </w:r>
      <w:r w:rsidRPr="00E7059C">
        <w:rPr>
          <w:rFonts w:eastAsia="Calibri"/>
          <w:b/>
          <w:bCs/>
          <w:rtl/>
        </w:rPr>
        <w:t xml:space="preserve"> כי בתקופה שבה הרשות לזכויות ניצולי השואה פעלה במסגרת משרד האוצר מערכות המידע שלה, אשר שימשו </w:t>
      </w:r>
      <w:r w:rsidRPr="00E7059C">
        <w:rPr>
          <w:rFonts w:eastAsia="Calibri" w:hint="eastAsia"/>
          <w:b/>
          <w:bCs/>
          <w:rtl/>
        </w:rPr>
        <w:t>אותה</w:t>
      </w:r>
      <w:r w:rsidRPr="00E7059C">
        <w:rPr>
          <w:rFonts w:eastAsia="Calibri"/>
          <w:b/>
          <w:bCs/>
          <w:rtl/>
        </w:rPr>
        <w:t xml:space="preserve"> לצורך ניהול</w:t>
      </w:r>
      <w:r w:rsidRPr="00E7059C">
        <w:rPr>
          <w:rFonts w:eastAsia="Calibri" w:hint="cs"/>
          <w:b/>
          <w:bCs/>
          <w:rtl/>
        </w:rPr>
        <w:t>ם של</w:t>
      </w:r>
      <w:r w:rsidRPr="00E7059C">
        <w:rPr>
          <w:rFonts w:eastAsia="Calibri"/>
          <w:b/>
          <w:bCs/>
          <w:rtl/>
        </w:rPr>
        <w:t xml:space="preserve"> המידע והתהליכים המקצועיים </w:t>
      </w:r>
      <w:r w:rsidRPr="00E7059C">
        <w:rPr>
          <w:rFonts w:eastAsia="Calibri" w:hint="cs"/>
          <w:b/>
          <w:bCs/>
          <w:rtl/>
        </w:rPr>
        <w:t>הנוגעים</w:t>
      </w:r>
      <w:r w:rsidRPr="00E7059C">
        <w:rPr>
          <w:rFonts w:eastAsia="Calibri"/>
          <w:b/>
          <w:bCs/>
          <w:rtl/>
        </w:rPr>
        <w:t xml:space="preserve"> לניצולי השואה ולזכויותיהם, </w:t>
      </w:r>
      <w:bookmarkEnd w:id="40"/>
      <w:r w:rsidRPr="00E7059C">
        <w:rPr>
          <w:rFonts w:eastAsia="Calibri" w:hint="eastAsia"/>
          <w:b/>
          <w:bCs/>
          <w:rtl/>
        </w:rPr>
        <w:t>ובפרט</w:t>
      </w:r>
      <w:r w:rsidRPr="00E7059C">
        <w:rPr>
          <w:rFonts w:eastAsia="Calibri"/>
          <w:b/>
          <w:bCs/>
          <w:rtl/>
        </w:rPr>
        <w:t xml:space="preserve"> </w:t>
      </w:r>
      <w:r w:rsidRPr="00E7059C">
        <w:rPr>
          <w:rFonts w:eastAsia="Calibri" w:hint="eastAsia"/>
          <w:b/>
          <w:bCs/>
          <w:rtl/>
        </w:rPr>
        <w:t>מערכת</w:t>
      </w:r>
      <w:r w:rsidRPr="00E7059C">
        <w:rPr>
          <w:rFonts w:eastAsia="Calibri"/>
          <w:b/>
          <w:bCs/>
          <w:rtl/>
        </w:rPr>
        <w:t xml:space="preserve"> </w:t>
      </w:r>
      <w:r w:rsidRPr="00E7059C">
        <w:rPr>
          <w:rFonts w:eastAsia="Calibri" w:hint="eastAsia"/>
          <w:b/>
          <w:bCs/>
          <w:rtl/>
        </w:rPr>
        <w:t>הליבה</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היו</w:t>
      </w:r>
      <w:r w:rsidRPr="00E7059C">
        <w:rPr>
          <w:rFonts w:eastAsia="Calibri"/>
          <w:b/>
          <w:bCs/>
          <w:rtl/>
        </w:rPr>
        <w:t xml:space="preserve"> </w:t>
      </w:r>
      <w:r w:rsidRPr="00E7059C">
        <w:rPr>
          <w:rFonts w:eastAsia="Calibri" w:hint="eastAsia"/>
          <w:b/>
          <w:bCs/>
          <w:rtl/>
        </w:rPr>
        <w:t>ישנות</w:t>
      </w:r>
      <w:r w:rsidRPr="00E7059C">
        <w:rPr>
          <w:rFonts w:eastAsia="Calibri"/>
          <w:b/>
          <w:bCs/>
          <w:rtl/>
        </w:rPr>
        <w:t xml:space="preserve">, </w:t>
      </w:r>
      <w:r w:rsidRPr="00E7059C">
        <w:rPr>
          <w:rFonts w:eastAsia="Calibri" w:hint="eastAsia"/>
          <w:b/>
          <w:bCs/>
          <w:rtl/>
        </w:rPr>
        <w:t>פותחו</w:t>
      </w:r>
      <w:r w:rsidRPr="00E7059C">
        <w:rPr>
          <w:rFonts w:eastAsia="Calibri"/>
          <w:b/>
          <w:bCs/>
          <w:rtl/>
        </w:rPr>
        <w:t xml:space="preserve"> </w:t>
      </w:r>
      <w:r w:rsidRPr="00E7059C">
        <w:rPr>
          <w:rFonts w:eastAsia="Calibri" w:hint="eastAsia"/>
          <w:b/>
          <w:bCs/>
          <w:rtl/>
        </w:rPr>
        <w:t>בטכנולוגיות</w:t>
      </w:r>
      <w:r w:rsidRPr="00E7059C">
        <w:rPr>
          <w:rFonts w:eastAsia="Calibri"/>
          <w:b/>
          <w:bCs/>
          <w:rtl/>
        </w:rPr>
        <w:t xml:space="preserve"> </w:t>
      </w:r>
      <w:r w:rsidRPr="00E7059C">
        <w:rPr>
          <w:rFonts w:eastAsia="Calibri" w:hint="eastAsia"/>
          <w:b/>
          <w:bCs/>
          <w:rtl/>
        </w:rPr>
        <w:t>שבאותה</w:t>
      </w:r>
      <w:r w:rsidRPr="00E7059C">
        <w:rPr>
          <w:rFonts w:eastAsia="Calibri"/>
          <w:b/>
          <w:bCs/>
          <w:rtl/>
        </w:rPr>
        <w:t xml:space="preserve"> </w:t>
      </w:r>
      <w:r w:rsidRPr="00E7059C">
        <w:rPr>
          <w:rFonts w:eastAsia="Calibri" w:hint="eastAsia"/>
          <w:b/>
          <w:bCs/>
          <w:rtl/>
        </w:rPr>
        <w:t>עת</w:t>
      </w:r>
      <w:r w:rsidRPr="00E7059C">
        <w:rPr>
          <w:rFonts w:eastAsia="Calibri"/>
          <w:b/>
          <w:bCs/>
          <w:rtl/>
        </w:rPr>
        <w:t xml:space="preserve"> </w:t>
      </w:r>
      <w:r w:rsidRPr="00E7059C">
        <w:rPr>
          <w:rFonts w:eastAsia="Calibri" w:hint="eastAsia"/>
          <w:b/>
          <w:bCs/>
          <w:rtl/>
        </w:rPr>
        <w:t>נחשבו</w:t>
      </w:r>
      <w:r w:rsidRPr="00E7059C">
        <w:rPr>
          <w:rFonts w:eastAsia="Calibri"/>
          <w:b/>
          <w:bCs/>
          <w:rtl/>
        </w:rPr>
        <w:t xml:space="preserve"> </w:t>
      </w:r>
      <w:r w:rsidRPr="00E7059C">
        <w:rPr>
          <w:rFonts w:eastAsia="Calibri" w:hint="eastAsia"/>
          <w:b/>
          <w:bCs/>
          <w:rtl/>
        </w:rPr>
        <w:t>מיושנות</w:t>
      </w:r>
      <w:r w:rsidRPr="00E7059C">
        <w:rPr>
          <w:rFonts w:eastAsia="Calibri"/>
          <w:b/>
          <w:bCs/>
          <w:rtl/>
        </w:rPr>
        <w:t xml:space="preserve"> </w:t>
      </w:r>
      <w:r w:rsidRPr="00E7059C">
        <w:rPr>
          <w:rFonts w:eastAsia="Calibri" w:hint="eastAsia"/>
          <w:b/>
          <w:bCs/>
          <w:rtl/>
        </w:rPr>
        <w:t>ולא</w:t>
      </w:r>
      <w:r w:rsidRPr="00E7059C">
        <w:rPr>
          <w:rFonts w:eastAsia="Calibri"/>
          <w:b/>
          <w:bCs/>
          <w:rtl/>
        </w:rPr>
        <w:t xml:space="preserve"> </w:t>
      </w:r>
      <w:r w:rsidRPr="00E7059C">
        <w:rPr>
          <w:rFonts w:eastAsia="Calibri" w:hint="eastAsia"/>
          <w:b/>
          <w:bCs/>
          <w:rtl/>
        </w:rPr>
        <w:t>עדכניות</w:t>
      </w:r>
      <w:r w:rsidRPr="00E7059C">
        <w:rPr>
          <w:rFonts w:eastAsia="Calibri"/>
          <w:b/>
          <w:bCs/>
          <w:rtl/>
        </w:rPr>
        <w:t xml:space="preserve">, </w:t>
      </w:r>
      <w:r w:rsidRPr="00E7059C">
        <w:rPr>
          <w:rFonts w:eastAsia="Calibri" w:hint="eastAsia"/>
          <w:b/>
          <w:bCs/>
          <w:rtl/>
        </w:rPr>
        <w:t>והיו</w:t>
      </w:r>
      <w:r w:rsidRPr="00E7059C">
        <w:rPr>
          <w:rFonts w:eastAsia="Calibri"/>
          <w:b/>
          <w:bCs/>
          <w:rtl/>
        </w:rPr>
        <w:t xml:space="preserve"> "בסיכון </w:t>
      </w:r>
      <w:r w:rsidRPr="00E7059C">
        <w:rPr>
          <w:rFonts w:eastAsia="Calibri" w:hint="eastAsia"/>
          <w:b/>
          <w:bCs/>
          <w:rtl/>
        </w:rPr>
        <w:t>ממשי</w:t>
      </w:r>
      <w:r w:rsidRPr="00E7059C">
        <w:rPr>
          <w:rFonts w:eastAsia="Calibri"/>
          <w:b/>
          <w:bCs/>
          <w:rtl/>
        </w:rPr>
        <w:t xml:space="preserve"> </w:t>
      </w:r>
      <w:r w:rsidRPr="00E7059C">
        <w:rPr>
          <w:rFonts w:eastAsia="Calibri" w:hint="eastAsia"/>
          <w:b/>
          <w:bCs/>
          <w:rtl/>
        </w:rPr>
        <w:t>לקריסה</w:t>
      </w:r>
      <w:r w:rsidRPr="00E7059C">
        <w:rPr>
          <w:rFonts w:eastAsia="Calibri"/>
          <w:b/>
          <w:bCs/>
          <w:rtl/>
        </w:rPr>
        <w:t>".</w:t>
      </w:r>
      <w:r w:rsidRPr="00E7059C">
        <w:rPr>
          <w:rFonts w:eastAsia="Calibri" w:hint="cs"/>
          <w:sz w:val="24"/>
          <w:rtl/>
        </w:rPr>
        <w:t xml:space="preserve"> </w:t>
      </w:r>
      <w:r w:rsidRPr="00E7059C">
        <w:rPr>
          <w:rFonts w:eastAsia="Calibri" w:hint="eastAsia"/>
          <w:b/>
          <w:bCs/>
          <w:sz w:val="24"/>
          <w:rtl/>
        </w:rPr>
        <w:t>מערכות</w:t>
      </w:r>
      <w:r w:rsidRPr="00E7059C">
        <w:rPr>
          <w:rFonts w:eastAsia="Calibri"/>
          <w:b/>
          <w:bCs/>
          <w:sz w:val="24"/>
          <w:rtl/>
        </w:rPr>
        <w:t xml:space="preserve"> אלה </w:t>
      </w:r>
      <w:r w:rsidRPr="00E7059C">
        <w:rPr>
          <w:rFonts w:eastAsia="Calibri" w:hint="eastAsia"/>
          <w:b/>
          <w:bCs/>
          <w:sz w:val="24"/>
          <w:rtl/>
        </w:rPr>
        <w:t>פותחו</w:t>
      </w:r>
      <w:r w:rsidRPr="00E7059C">
        <w:rPr>
          <w:rFonts w:eastAsia="Calibri"/>
          <w:b/>
          <w:bCs/>
          <w:sz w:val="24"/>
          <w:rtl/>
        </w:rPr>
        <w:t xml:space="preserve"> </w:t>
      </w:r>
      <w:r w:rsidRPr="00E7059C">
        <w:rPr>
          <w:rFonts w:eastAsia="Calibri" w:hint="eastAsia"/>
          <w:b/>
          <w:bCs/>
          <w:sz w:val="24"/>
          <w:rtl/>
        </w:rPr>
        <w:t>ב</w:t>
      </w:r>
      <w:r w:rsidRPr="00E7059C">
        <w:rPr>
          <w:rFonts w:eastAsia="Calibri"/>
          <w:b/>
          <w:bCs/>
          <w:sz w:val="24"/>
          <w:rtl/>
        </w:rPr>
        <w:t>סביבה טכנולוגית מיושנת (</w:t>
      </w:r>
      <w:r w:rsidRPr="00E7059C">
        <w:rPr>
          <w:rFonts w:eastAsia="Calibri"/>
          <w:b/>
          <w:bCs/>
          <w:sz w:val="24"/>
        </w:rPr>
        <w:t>VB</w:t>
      </w:r>
      <w:r w:rsidRPr="00E7059C">
        <w:rPr>
          <w:rFonts w:eastAsia="Calibri"/>
          <w:b/>
          <w:bCs/>
          <w:sz w:val="24"/>
          <w:rtl/>
        </w:rPr>
        <w:t xml:space="preserve">) אשר נתמכה בידי היצרן רק עד מרץ 2008, </w:t>
      </w:r>
      <w:r w:rsidRPr="00E7059C">
        <w:rPr>
          <w:rFonts w:eastAsia="Calibri" w:hint="eastAsia"/>
          <w:b/>
          <w:bCs/>
          <w:sz w:val="24"/>
          <w:rtl/>
        </w:rPr>
        <w:t>ולאחר</w:t>
      </w:r>
      <w:r w:rsidRPr="00E7059C">
        <w:rPr>
          <w:rFonts w:eastAsia="Calibri"/>
          <w:b/>
          <w:bCs/>
          <w:sz w:val="24"/>
          <w:rtl/>
        </w:rPr>
        <w:t xml:space="preserve"> מכן לא נתמכה עוד.</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3"/>
        </w:numPr>
        <w:spacing w:line="269" w:lineRule="auto"/>
        <w:contextualSpacing/>
        <w:rPr>
          <w:rFonts w:eastAsia="Calibri"/>
          <w:sz w:val="24"/>
        </w:rPr>
      </w:pPr>
      <w:r w:rsidRPr="00E7059C">
        <w:rPr>
          <w:rFonts w:eastAsia="Calibri" w:hint="cs"/>
          <w:b/>
          <w:bCs/>
          <w:sz w:val="24"/>
          <w:rtl/>
        </w:rPr>
        <w:t xml:space="preserve">עוד </w:t>
      </w:r>
      <w:r w:rsidRPr="00E7059C">
        <w:rPr>
          <w:rFonts w:eastAsia="Calibri" w:hint="eastAsia"/>
          <w:b/>
          <w:bCs/>
          <w:sz w:val="24"/>
          <w:rtl/>
        </w:rPr>
        <w:t>נמצא</w:t>
      </w:r>
      <w:r w:rsidRPr="00E7059C">
        <w:rPr>
          <w:rFonts w:eastAsia="Calibri"/>
          <w:b/>
          <w:bCs/>
          <w:sz w:val="24"/>
          <w:rtl/>
        </w:rPr>
        <w:t xml:space="preserve"> כי ב</w:t>
      </w:r>
      <w:r w:rsidRPr="00E7059C">
        <w:rPr>
          <w:rFonts w:eastAsia="Calibri" w:hint="cs"/>
          <w:b/>
          <w:bCs/>
          <w:sz w:val="24"/>
          <w:rtl/>
        </w:rPr>
        <w:t xml:space="preserve">שנת </w:t>
      </w:r>
      <w:r w:rsidRPr="00E7059C">
        <w:rPr>
          <w:rFonts w:eastAsia="Calibri"/>
          <w:b/>
          <w:bCs/>
          <w:sz w:val="24"/>
          <w:rtl/>
        </w:rPr>
        <w:t>2021 השלים משרד האוצר פיתוח של רכיבים במערכ</w:t>
      </w:r>
      <w:r w:rsidRPr="00E7059C">
        <w:rPr>
          <w:rFonts w:eastAsia="Calibri" w:hint="cs"/>
          <w:b/>
          <w:bCs/>
          <w:sz w:val="24"/>
          <w:rtl/>
        </w:rPr>
        <w:t>ו</w:t>
      </w:r>
      <w:r w:rsidRPr="00E7059C">
        <w:rPr>
          <w:rFonts w:eastAsia="Calibri"/>
          <w:b/>
          <w:bCs/>
          <w:sz w:val="24"/>
          <w:rtl/>
        </w:rPr>
        <w:t>ת המידע הממוחשב</w:t>
      </w:r>
      <w:r w:rsidRPr="00E7059C">
        <w:rPr>
          <w:rFonts w:eastAsia="Calibri" w:hint="cs"/>
          <w:b/>
          <w:bCs/>
          <w:sz w:val="24"/>
          <w:rtl/>
        </w:rPr>
        <w:t>ו</w:t>
      </w:r>
      <w:r w:rsidRPr="00E7059C">
        <w:rPr>
          <w:rFonts w:eastAsia="Calibri"/>
          <w:b/>
          <w:bCs/>
          <w:sz w:val="24"/>
          <w:rtl/>
        </w:rPr>
        <w:t xml:space="preserve">ת של הרשות, </w:t>
      </w:r>
      <w:r w:rsidRPr="00E7059C">
        <w:rPr>
          <w:rFonts w:eastAsia="Calibri"/>
          <w:b/>
          <w:bCs/>
          <w:sz w:val="24"/>
          <w:rtl/>
        </w:rPr>
        <w:t>בעלות של כ-14 מיליון ש"ח</w:t>
      </w:r>
      <w:r w:rsidRPr="00E7059C">
        <w:rPr>
          <w:rFonts w:eastAsia="Calibri" w:hint="cs"/>
          <w:b/>
          <w:bCs/>
          <w:sz w:val="24"/>
          <w:rtl/>
        </w:rPr>
        <w:t xml:space="preserve">, ועל פי המתוכנן הם עמדו לעלות </w:t>
      </w:r>
      <w:r w:rsidRPr="00E7059C">
        <w:rPr>
          <w:rFonts w:eastAsia="Calibri" w:hint="cs"/>
          <w:b/>
          <w:bCs/>
          <w:sz w:val="24"/>
          <w:rtl/>
        </w:rPr>
        <w:lastRenderedPageBreak/>
        <w:t xml:space="preserve">לאוויר </w:t>
      </w:r>
      <w:r w:rsidRPr="00E7059C">
        <w:rPr>
          <w:rFonts w:eastAsia="Calibri" w:hint="eastAsia"/>
          <w:b/>
          <w:bCs/>
          <w:sz w:val="24"/>
          <w:rtl/>
        </w:rPr>
        <w:t>בתחילת</w:t>
      </w:r>
      <w:r w:rsidRPr="00E7059C">
        <w:rPr>
          <w:rFonts w:eastAsia="Calibri" w:hint="cs"/>
          <w:b/>
          <w:bCs/>
          <w:sz w:val="24"/>
          <w:rtl/>
        </w:rPr>
        <w:t xml:space="preserve"> שנת</w:t>
      </w:r>
      <w:r w:rsidRPr="00E7059C">
        <w:rPr>
          <w:rFonts w:eastAsia="Calibri"/>
          <w:b/>
          <w:bCs/>
          <w:sz w:val="24"/>
          <w:rtl/>
        </w:rPr>
        <w:t xml:space="preserve"> 2021. הפיתוח נועד לייעל את עבודת הרשות ולקצר את זמני התגובה שלה באופן ניכר, הן בשליפת נתונים</w:t>
      </w:r>
      <w:r w:rsidRPr="00E7059C">
        <w:rPr>
          <w:rFonts w:eastAsia="Calibri" w:hint="cs"/>
          <w:b/>
          <w:bCs/>
          <w:sz w:val="24"/>
          <w:rtl/>
        </w:rPr>
        <w:t xml:space="preserve"> מהירה יותר ו</w:t>
      </w:r>
      <w:r w:rsidRPr="00E7059C">
        <w:rPr>
          <w:rFonts w:eastAsia="Calibri"/>
          <w:b/>
          <w:bCs/>
          <w:sz w:val="24"/>
          <w:rtl/>
        </w:rPr>
        <w:t>הן ב</w:t>
      </w:r>
      <w:r w:rsidRPr="00E7059C">
        <w:rPr>
          <w:rFonts w:eastAsia="Calibri" w:hint="cs"/>
          <w:b/>
          <w:bCs/>
          <w:sz w:val="24"/>
          <w:rtl/>
        </w:rPr>
        <w:t xml:space="preserve">אמצעות </w:t>
      </w:r>
      <w:r w:rsidRPr="00E7059C">
        <w:rPr>
          <w:rFonts w:eastAsia="Calibri"/>
          <w:b/>
          <w:bCs/>
          <w:sz w:val="24"/>
          <w:rtl/>
        </w:rPr>
        <w:t>מניעת התלות בתיקים פיזיים. נמצא כי לאחר מעבר הרשות למשרד לשוויון חב</w:t>
      </w:r>
      <w:r w:rsidRPr="00E7059C">
        <w:rPr>
          <w:rFonts w:eastAsia="Calibri"/>
          <w:b/>
          <w:bCs/>
          <w:sz w:val="24"/>
          <w:rtl/>
        </w:rPr>
        <w:t>רתי</w:t>
      </w:r>
      <w:r w:rsidRPr="00E7059C">
        <w:rPr>
          <w:rFonts w:eastAsia="Calibri" w:hint="cs"/>
          <w:b/>
          <w:bCs/>
          <w:sz w:val="24"/>
          <w:rtl/>
        </w:rPr>
        <w:t xml:space="preserve"> </w:t>
      </w:r>
      <w:r w:rsidRPr="00E7059C">
        <w:rPr>
          <w:rFonts w:eastAsia="Calibri" w:hint="eastAsia"/>
          <w:b/>
          <w:bCs/>
          <w:sz w:val="24"/>
          <w:rtl/>
        </w:rPr>
        <w:t>ובשל</w:t>
      </w:r>
      <w:r w:rsidRPr="00E7059C">
        <w:rPr>
          <w:rFonts w:eastAsia="Calibri"/>
          <w:b/>
          <w:bCs/>
          <w:sz w:val="24"/>
          <w:rtl/>
        </w:rPr>
        <w:t xml:space="preserve"> </w:t>
      </w:r>
      <w:r w:rsidRPr="00E7059C">
        <w:rPr>
          <w:rFonts w:eastAsia="Calibri" w:hint="eastAsia"/>
          <w:b/>
          <w:bCs/>
          <w:sz w:val="24"/>
          <w:rtl/>
        </w:rPr>
        <w:t>המעבר</w:t>
      </w:r>
      <w:r w:rsidRPr="00E7059C">
        <w:rPr>
          <w:rFonts w:eastAsia="Calibri"/>
          <w:b/>
          <w:bCs/>
          <w:sz w:val="24"/>
          <w:rtl/>
        </w:rPr>
        <w:t xml:space="preserve"> נעצר פיתוח רכיבי המערכת, והם לא נכנסו לשימוש. </w:t>
      </w:r>
      <w:r w:rsidRPr="00E7059C">
        <w:rPr>
          <w:rFonts w:eastAsia="Calibri" w:hint="cs"/>
          <w:b/>
          <w:bCs/>
          <w:sz w:val="24"/>
          <w:rtl/>
        </w:rPr>
        <w:t>הפיתוח נעצר גם לנוכח הותרת צוות הפיתוח במשרד האוצר בעת שהרשות עברה למשרד לשוויון חברתי. הלכה למעשה, הרכיבים שפותחו לא עלו לאוויר ולא נעשה בהם שימוש, ו</w:t>
      </w:r>
      <w:r w:rsidRPr="00E7059C">
        <w:rPr>
          <w:rFonts w:eastAsia="Calibri"/>
          <w:b/>
          <w:bCs/>
          <w:sz w:val="24"/>
          <w:rtl/>
        </w:rPr>
        <w:t>המשאבים שהושקעו בפיתוח</w:t>
      </w:r>
      <w:r w:rsidRPr="00E7059C">
        <w:rPr>
          <w:rFonts w:eastAsia="Calibri" w:hint="cs"/>
          <w:b/>
          <w:bCs/>
          <w:sz w:val="24"/>
          <w:rtl/>
        </w:rPr>
        <w:t xml:space="preserve">ם </w:t>
      </w:r>
      <w:r w:rsidRPr="00E7059C">
        <w:rPr>
          <w:rFonts w:eastAsia="Calibri"/>
          <w:b/>
          <w:bCs/>
          <w:sz w:val="24"/>
          <w:rtl/>
        </w:rPr>
        <w:t xml:space="preserve">ירדו לטמיון.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Pr>
      </w:pPr>
      <w:r w:rsidRPr="00E7059C">
        <w:rPr>
          <w:rFonts w:eastAsia="Calibri" w:hint="cs"/>
          <w:rtl/>
        </w:rPr>
        <w:t xml:space="preserve">השרה </w:t>
      </w:r>
      <w:r w:rsidRPr="00E7059C">
        <w:rPr>
          <w:rFonts w:eastAsia="Calibri" w:hint="cs"/>
          <w:rtl/>
        </w:rPr>
        <w:t>לשוויון חברתי לשעבר ח"כ מירב כהן השיבה כי במהלך כהונתה, בשנת 2020, המשרד לשוויון חברתי גיבש תוכניות לסגירת הפערים המשמעותיים בתחום אבטחת המידע והטכנולוגיה, וביצוען החל; בשל המורכבות הרבה של המהלך להעברת מערכות המחשוב נדחתה ההעברה הסופית לשלב מתקדם של ביצוע</w:t>
      </w:r>
      <w:r w:rsidRPr="00E7059C">
        <w:rPr>
          <w:rFonts w:eastAsia="Calibri" w:hint="cs"/>
          <w:rtl/>
        </w:rPr>
        <w:t xml:space="preserve"> התוכניות. ח"כ לשעבר איציק שמולי השיב כי הוא כיהן כממלא מקום השר לשוויון חברתי במשך שלושה חודשים, ובפרק זמן קצר כל כך לא ניתן היה ללמוד ולפתור את כלל אתגרי המשרד.</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ind w:left="312"/>
        <w:contextualSpacing/>
        <w:rPr>
          <w:rFonts w:eastAsia="Calibri"/>
          <w:sz w:val="24"/>
          <w:rtl/>
        </w:rPr>
      </w:pPr>
      <w:r w:rsidRPr="00E7059C">
        <w:rPr>
          <w:rFonts w:eastAsia="Calibri" w:hint="cs"/>
          <w:sz w:val="24"/>
          <w:rtl/>
        </w:rPr>
        <w:t>ב</w:t>
      </w:r>
      <w:r w:rsidRPr="00E7059C">
        <w:rPr>
          <w:rFonts w:eastAsia="Calibri" w:hint="eastAsia"/>
          <w:sz w:val="24"/>
          <w:rtl/>
        </w:rPr>
        <w:t>מסגרת</w:t>
      </w:r>
      <w:r w:rsidRPr="00E7059C">
        <w:rPr>
          <w:rFonts w:eastAsia="Calibri"/>
          <w:sz w:val="24"/>
          <w:rtl/>
        </w:rPr>
        <w:t xml:space="preserve"> החלטת הממשלה </w:t>
      </w:r>
      <w:r w:rsidRPr="00E7059C">
        <w:rPr>
          <w:rFonts w:eastAsia="Calibri" w:hint="cs"/>
          <w:sz w:val="24"/>
          <w:rtl/>
        </w:rPr>
        <w:t xml:space="preserve">99 (14.6.20) </w:t>
      </w:r>
      <w:r w:rsidRPr="00E7059C">
        <w:rPr>
          <w:rFonts w:eastAsia="Calibri"/>
          <w:sz w:val="24"/>
          <w:rtl/>
        </w:rPr>
        <w:t>להעביר את הרשות לזכויות ניצולי השואה ממשרד האוצר למשרד לשוו</w:t>
      </w:r>
      <w:r w:rsidRPr="00E7059C">
        <w:rPr>
          <w:rFonts w:eastAsia="Calibri"/>
          <w:sz w:val="24"/>
          <w:rtl/>
        </w:rPr>
        <w:t>יון חברתי נקבע כי יוקם צוות</w:t>
      </w:r>
      <w:r w:rsidRPr="00E7059C">
        <w:rPr>
          <w:rFonts w:eastAsia="Calibri" w:hint="cs"/>
          <w:sz w:val="24"/>
          <w:rtl/>
        </w:rPr>
        <w:t xml:space="preserve"> בין-משרדי האחראי להעברת הרשות בין המשרדים,</w:t>
      </w:r>
      <w:r w:rsidRPr="00E7059C">
        <w:rPr>
          <w:rFonts w:eastAsia="Calibri"/>
          <w:sz w:val="24"/>
          <w:rtl/>
        </w:rPr>
        <w:t xml:space="preserve"> בראשות נציגי שר האוצר והשרה לשוויון חברתי </w:t>
      </w:r>
      <w:r w:rsidRPr="00E7059C">
        <w:rPr>
          <w:rFonts w:eastAsia="Calibri" w:hint="eastAsia"/>
          <w:sz w:val="24"/>
          <w:rtl/>
        </w:rPr>
        <w:t>ובהשתתפות</w:t>
      </w:r>
      <w:r w:rsidRPr="00E7059C">
        <w:rPr>
          <w:rFonts w:eastAsia="Calibri"/>
          <w:sz w:val="24"/>
          <w:rtl/>
        </w:rPr>
        <w:t xml:space="preserve"> </w:t>
      </w:r>
      <w:r w:rsidRPr="00E7059C">
        <w:rPr>
          <w:rFonts w:eastAsia="Calibri" w:hint="eastAsia"/>
          <w:sz w:val="24"/>
          <w:rtl/>
        </w:rPr>
        <w:t>נציגי</w:t>
      </w:r>
      <w:r w:rsidRPr="00E7059C">
        <w:rPr>
          <w:rFonts w:eastAsia="Calibri"/>
          <w:sz w:val="24"/>
          <w:rtl/>
        </w:rPr>
        <w:t xml:space="preserve"> </w:t>
      </w:r>
      <w:r w:rsidRPr="00E7059C">
        <w:rPr>
          <w:rFonts w:eastAsia="Calibri" w:hint="eastAsia"/>
          <w:sz w:val="24"/>
          <w:rtl/>
        </w:rPr>
        <w:t>הרשות</w:t>
      </w:r>
      <w:r w:rsidRPr="00E7059C">
        <w:rPr>
          <w:rFonts w:eastAsia="Calibri"/>
          <w:sz w:val="24"/>
          <w:rtl/>
        </w:rPr>
        <w:t>, אג</w:t>
      </w:r>
      <w:r w:rsidRPr="00E7059C">
        <w:rPr>
          <w:rFonts w:eastAsia="Calibri" w:hint="cs"/>
          <w:sz w:val="24"/>
          <w:rtl/>
        </w:rPr>
        <w:t>"ת</w:t>
      </w:r>
      <w:r w:rsidRPr="00E7059C">
        <w:rPr>
          <w:rFonts w:eastAsia="Calibri"/>
          <w:sz w:val="24"/>
          <w:rtl/>
        </w:rPr>
        <w:t xml:space="preserve">, אגף </w:t>
      </w:r>
      <w:r w:rsidRPr="00E7059C">
        <w:rPr>
          <w:rFonts w:eastAsia="Calibri" w:hint="eastAsia"/>
          <w:sz w:val="24"/>
          <w:rtl/>
        </w:rPr>
        <w:t>החשכ</w:t>
      </w:r>
      <w:r w:rsidRPr="00E7059C">
        <w:rPr>
          <w:rFonts w:eastAsia="Calibri"/>
          <w:sz w:val="24"/>
          <w:rtl/>
        </w:rPr>
        <w:t xml:space="preserve">"ל </w:t>
      </w:r>
      <w:r w:rsidRPr="00E7059C">
        <w:rPr>
          <w:rFonts w:eastAsia="Calibri" w:hint="eastAsia"/>
          <w:sz w:val="24"/>
          <w:rtl/>
        </w:rPr>
        <w:t>ונש</w:t>
      </w:r>
      <w:r w:rsidRPr="00E7059C">
        <w:rPr>
          <w:rFonts w:eastAsia="Calibri"/>
          <w:sz w:val="24"/>
          <w:rtl/>
        </w:rPr>
        <w:t xml:space="preserve">"ם. </w:t>
      </w:r>
      <w:r w:rsidRPr="00E7059C">
        <w:rPr>
          <w:rFonts w:eastAsia="Calibri" w:hint="eastAsia"/>
          <w:sz w:val="24"/>
          <w:rtl/>
        </w:rPr>
        <w:t>הצוות</w:t>
      </w:r>
      <w:r w:rsidRPr="00E7059C">
        <w:rPr>
          <w:rFonts w:eastAsia="Calibri"/>
          <w:sz w:val="24"/>
          <w:rtl/>
        </w:rPr>
        <w:t xml:space="preserve"> </w:t>
      </w:r>
      <w:r w:rsidRPr="00E7059C">
        <w:rPr>
          <w:rFonts w:eastAsia="Calibri" w:hint="eastAsia"/>
          <w:sz w:val="24"/>
          <w:rtl/>
        </w:rPr>
        <w:t>נדרש</w:t>
      </w:r>
      <w:r w:rsidRPr="00E7059C">
        <w:rPr>
          <w:rFonts w:eastAsia="Calibri"/>
          <w:sz w:val="24"/>
          <w:rtl/>
        </w:rPr>
        <w:t xml:space="preserve"> </w:t>
      </w:r>
      <w:r w:rsidRPr="00E7059C">
        <w:rPr>
          <w:rFonts w:eastAsia="Calibri" w:hint="eastAsia"/>
          <w:sz w:val="24"/>
          <w:rtl/>
        </w:rPr>
        <w:t>להגיש</w:t>
      </w:r>
      <w:r w:rsidRPr="00E7059C">
        <w:rPr>
          <w:rFonts w:eastAsia="Calibri"/>
          <w:sz w:val="24"/>
          <w:rtl/>
        </w:rPr>
        <w:t xml:space="preserve"> </w:t>
      </w:r>
      <w:r w:rsidRPr="00E7059C">
        <w:rPr>
          <w:rFonts w:eastAsia="Calibri" w:hint="eastAsia"/>
          <w:sz w:val="24"/>
          <w:rtl/>
        </w:rPr>
        <w:t>לשר</w:t>
      </w:r>
      <w:r w:rsidRPr="00E7059C">
        <w:rPr>
          <w:rFonts w:eastAsia="Calibri"/>
          <w:sz w:val="24"/>
          <w:rtl/>
        </w:rPr>
        <w:t xml:space="preserve"> </w:t>
      </w:r>
      <w:r w:rsidRPr="00E7059C">
        <w:rPr>
          <w:rFonts w:eastAsia="Calibri" w:hint="eastAsia"/>
          <w:sz w:val="24"/>
          <w:rtl/>
        </w:rPr>
        <w:t>האוצר</w:t>
      </w:r>
      <w:r w:rsidRPr="00E7059C">
        <w:rPr>
          <w:rFonts w:eastAsia="Calibri"/>
          <w:sz w:val="24"/>
          <w:rtl/>
        </w:rPr>
        <w:t xml:space="preserve"> </w:t>
      </w:r>
      <w:r w:rsidRPr="00E7059C">
        <w:rPr>
          <w:rFonts w:eastAsia="Calibri" w:hint="eastAsia"/>
          <w:sz w:val="24"/>
          <w:rtl/>
        </w:rPr>
        <w:t>ולשרה</w:t>
      </w:r>
      <w:r w:rsidRPr="00E7059C">
        <w:rPr>
          <w:rFonts w:eastAsia="Calibri"/>
          <w:sz w:val="24"/>
          <w:rtl/>
        </w:rPr>
        <w:t xml:space="preserve"> </w:t>
      </w:r>
      <w:r w:rsidRPr="00E7059C">
        <w:rPr>
          <w:rFonts w:eastAsia="Calibri" w:hint="eastAsia"/>
          <w:sz w:val="24"/>
          <w:rtl/>
        </w:rPr>
        <w:t>לשוויון</w:t>
      </w:r>
      <w:r w:rsidRPr="00E7059C">
        <w:rPr>
          <w:rFonts w:eastAsia="Calibri"/>
          <w:sz w:val="24"/>
          <w:rtl/>
        </w:rPr>
        <w:t xml:space="preserve"> </w:t>
      </w:r>
      <w:r w:rsidRPr="00E7059C">
        <w:rPr>
          <w:rFonts w:eastAsia="Calibri" w:hint="eastAsia"/>
          <w:sz w:val="24"/>
          <w:rtl/>
        </w:rPr>
        <w:t>חברתי</w:t>
      </w:r>
      <w:r w:rsidRPr="00E7059C">
        <w:rPr>
          <w:rFonts w:eastAsia="Calibri"/>
          <w:sz w:val="24"/>
          <w:rtl/>
        </w:rPr>
        <w:t xml:space="preserve"> </w:t>
      </w:r>
      <w:r w:rsidRPr="00E7059C">
        <w:rPr>
          <w:rFonts w:eastAsia="Calibri" w:hint="cs"/>
          <w:sz w:val="24"/>
          <w:rtl/>
        </w:rPr>
        <w:t>את המלצותיו בנוגע</w:t>
      </w:r>
      <w:r w:rsidRPr="00E7059C">
        <w:rPr>
          <w:rFonts w:eastAsia="Calibri"/>
          <w:sz w:val="24"/>
          <w:rtl/>
        </w:rPr>
        <w:t xml:space="preserve"> </w:t>
      </w:r>
      <w:r w:rsidRPr="00E7059C">
        <w:rPr>
          <w:rFonts w:eastAsia="Calibri" w:hint="eastAsia"/>
          <w:sz w:val="24"/>
          <w:rtl/>
        </w:rPr>
        <w:t>לאופן</w:t>
      </w:r>
      <w:r w:rsidRPr="00E7059C">
        <w:rPr>
          <w:rFonts w:eastAsia="Calibri"/>
          <w:sz w:val="24"/>
          <w:rtl/>
        </w:rPr>
        <w:t xml:space="preserve"> </w:t>
      </w:r>
      <w:r w:rsidRPr="00E7059C">
        <w:rPr>
          <w:rFonts w:eastAsia="Calibri" w:hint="eastAsia"/>
          <w:sz w:val="24"/>
          <w:rtl/>
        </w:rPr>
        <w:t>ביצוע</w:t>
      </w:r>
      <w:r w:rsidRPr="00E7059C">
        <w:rPr>
          <w:rFonts w:eastAsia="Calibri"/>
          <w:sz w:val="24"/>
          <w:rtl/>
        </w:rPr>
        <w:t xml:space="preserve"> </w:t>
      </w:r>
      <w:r w:rsidRPr="00E7059C">
        <w:rPr>
          <w:rFonts w:eastAsia="Calibri" w:hint="eastAsia"/>
          <w:sz w:val="24"/>
          <w:rtl/>
        </w:rPr>
        <w:t>העברת</w:t>
      </w:r>
      <w:r w:rsidRPr="00E7059C">
        <w:rPr>
          <w:rFonts w:eastAsia="Calibri"/>
          <w:sz w:val="24"/>
          <w:rtl/>
        </w:rPr>
        <w:t xml:space="preserve"> </w:t>
      </w:r>
      <w:r w:rsidRPr="00E7059C">
        <w:rPr>
          <w:rFonts w:eastAsia="Calibri" w:hint="eastAsia"/>
          <w:sz w:val="24"/>
          <w:rtl/>
        </w:rPr>
        <w:t>שטח</w:t>
      </w:r>
      <w:r w:rsidRPr="00E7059C">
        <w:rPr>
          <w:rFonts w:eastAsia="Calibri"/>
          <w:sz w:val="24"/>
          <w:rtl/>
        </w:rPr>
        <w:t xml:space="preserve"> </w:t>
      </w:r>
      <w:r w:rsidRPr="00E7059C">
        <w:rPr>
          <w:rFonts w:eastAsia="Calibri" w:hint="eastAsia"/>
          <w:sz w:val="24"/>
          <w:rtl/>
        </w:rPr>
        <w:t>הפעולה</w:t>
      </w:r>
      <w:r w:rsidRPr="00E7059C">
        <w:rPr>
          <w:rFonts w:eastAsia="Calibri"/>
          <w:sz w:val="24"/>
          <w:rtl/>
        </w:rPr>
        <w:t xml:space="preserve"> </w:t>
      </w:r>
      <w:r w:rsidRPr="00E7059C">
        <w:rPr>
          <w:rFonts w:eastAsia="Calibri" w:hint="eastAsia"/>
          <w:sz w:val="24"/>
          <w:rtl/>
        </w:rPr>
        <w:t>וה</w:t>
      </w:r>
      <w:r w:rsidRPr="00E7059C">
        <w:rPr>
          <w:rFonts w:eastAsia="Calibri" w:hint="eastAsia"/>
          <w:sz w:val="24"/>
          <w:rtl/>
        </w:rPr>
        <w:t>סמכויות</w:t>
      </w:r>
      <w:r w:rsidRPr="00E7059C">
        <w:rPr>
          <w:rFonts w:eastAsia="Calibri"/>
          <w:sz w:val="24"/>
          <w:rtl/>
        </w:rPr>
        <w:t xml:space="preserve"> </w:t>
      </w:r>
      <w:r w:rsidRPr="00E7059C">
        <w:rPr>
          <w:rFonts w:eastAsia="Calibri" w:hint="cs"/>
          <w:sz w:val="24"/>
          <w:rtl/>
        </w:rPr>
        <w:t xml:space="preserve">של הרשות </w:t>
      </w:r>
      <w:r w:rsidRPr="00E7059C">
        <w:rPr>
          <w:rFonts w:eastAsia="Calibri" w:hint="eastAsia"/>
          <w:sz w:val="24"/>
          <w:rtl/>
        </w:rPr>
        <w:t>על</w:t>
      </w:r>
      <w:r w:rsidRPr="00E7059C">
        <w:rPr>
          <w:rFonts w:eastAsia="Calibri"/>
          <w:sz w:val="24"/>
          <w:rtl/>
        </w:rPr>
        <w:t xml:space="preserve"> </w:t>
      </w:r>
      <w:r w:rsidRPr="00E7059C">
        <w:rPr>
          <w:rFonts w:eastAsia="Calibri" w:hint="eastAsia"/>
          <w:sz w:val="24"/>
          <w:rtl/>
        </w:rPr>
        <w:t>פי</w:t>
      </w:r>
      <w:r w:rsidRPr="00E7059C">
        <w:rPr>
          <w:rFonts w:eastAsia="Calibri"/>
          <w:sz w:val="24"/>
          <w:rtl/>
        </w:rPr>
        <w:t xml:space="preserve"> </w:t>
      </w:r>
      <w:r w:rsidRPr="00E7059C">
        <w:rPr>
          <w:rFonts w:eastAsia="Calibri" w:hint="eastAsia"/>
          <w:sz w:val="24"/>
          <w:rtl/>
        </w:rPr>
        <w:t>ההחלטה</w:t>
      </w:r>
      <w:r w:rsidRPr="00E7059C">
        <w:rPr>
          <w:rFonts w:eastAsia="Calibri"/>
          <w:sz w:val="24"/>
          <w:rtl/>
        </w:rPr>
        <w:t xml:space="preserve">. </w:t>
      </w:r>
      <w:r w:rsidRPr="00E7059C">
        <w:rPr>
          <w:rFonts w:eastAsia="Calibri" w:hint="eastAsia"/>
          <w:sz w:val="24"/>
          <w:rtl/>
        </w:rPr>
        <w:t>זאת</w:t>
      </w:r>
      <w:r w:rsidRPr="00E7059C">
        <w:rPr>
          <w:rFonts w:eastAsia="Calibri"/>
          <w:sz w:val="24"/>
          <w:rtl/>
        </w:rPr>
        <w:t xml:space="preserve">, </w:t>
      </w:r>
      <w:r w:rsidRPr="00E7059C">
        <w:rPr>
          <w:rFonts w:eastAsia="Calibri" w:hint="eastAsia"/>
          <w:sz w:val="24"/>
          <w:rtl/>
        </w:rPr>
        <w:t>לרבות</w:t>
      </w:r>
      <w:r w:rsidRPr="00E7059C">
        <w:rPr>
          <w:rFonts w:eastAsia="Calibri"/>
          <w:sz w:val="24"/>
          <w:rtl/>
        </w:rPr>
        <w:t xml:space="preserve"> </w:t>
      </w:r>
      <w:r w:rsidRPr="00E7059C">
        <w:rPr>
          <w:rFonts w:eastAsia="Calibri" w:hint="eastAsia"/>
          <w:sz w:val="24"/>
          <w:rtl/>
        </w:rPr>
        <w:t>בעניין</w:t>
      </w:r>
      <w:r w:rsidRPr="00E7059C">
        <w:rPr>
          <w:rFonts w:eastAsia="Calibri"/>
          <w:sz w:val="24"/>
          <w:rtl/>
        </w:rPr>
        <w:t xml:space="preserve"> </w:t>
      </w:r>
      <w:r w:rsidRPr="00E7059C">
        <w:rPr>
          <w:rFonts w:eastAsia="Calibri" w:hint="eastAsia"/>
          <w:sz w:val="24"/>
          <w:rtl/>
        </w:rPr>
        <w:t>כוח</w:t>
      </w:r>
      <w:r w:rsidRPr="00E7059C">
        <w:rPr>
          <w:rFonts w:eastAsia="Calibri"/>
          <w:sz w:val="24"/>
          <w:rtl/>
        </w:rPr>
        <w:t xml:space="preserve"> </w:t>
      </w:r>
      <w:r w:rsidRPr="00E7059C">
        <w:rPr>
          <w:rFonts w:eastAsia="Calibri" w:hint="eastAsia"/>
          <w:sz w:val="24"/>
          <w:rtl/>
        </w:rPr>
        <w:t>האדם</w:t>
      </w:r>
      <w:r w:rsidRPr="00E7059C">
        <w:rPr>
          <w:rFonts w:eastAsia="Calibri"/>
          <w:sz w:val="24"/>
          <w:rtl/>
        </w:rPr>
        <w:t xml:space="preserve"> </w:t>
      </w:r>
      <w:r w:rsidRPr="00E7059C">
        <w:rPr>
          <w:rFonts w:eastAsia="Calibri" w:hint="eastAsia"/>
          <w:sz w:val="24"/>
          <w:rtl/>
        </w:rPr>
        <w:t>והאמצעים</w:t>
      </w:r>
      <w:r w:rsidRPr="00E7059C">
        <w:rPr>
          <w:rFonts w:eastAsia="Calibri"/>
          <w:sz w:val="24"/>
          <w:rtl/>
        </w:rPr>
        <w:t xml:space="preserve"> </w:t>
      </w:r>
      <w:r w:rsidRPr="00E7059C">
        <w:rPr>
          <w:rFonts w:eastAsia="Calibri" w:hint="eastAsia"/>
          <w:sz w:val="24"/>
          <w:rtl/>
        </w:rPr>
        <w:t>שיעמדו</w:t>
      </w:r>
      <w:r w:rsidRPr="00E7059C">
        <w:rPr>
          <w:rFonts w:eastAsia="Calibri"/>
          <w:sz w:val="24"/>
          <w:rtl/>
        </w:rPr>
        <w:t xml:space="preserve"> </w:t>
      </w:r>
      <w:r w:rsidRPr="00E7059C">
        <w:rPr>
          <w:rFonts w:eastAsia="Calibri" w:hint="eastAsia"/>
          <w:sz w:val="24"/>
          <w:rtl/>
        </w:rPr>
        <w:t>לרשותה</w:t>
      </w:r>
      <w:r w:rsidRPr="00E7059C">
        <w:rPr>
          <w:rFonts w:eastAsia="Calibri"/>
          <w:sz w:val="24"/>
          <w:rtl/>
        </w:rPr>
        <w:t xml:space="preserve"> </w:t>
      </w:r>
      <w:r w:rsidRPr="00E7059C">
        <w:rPr>
          <w:rFonts w:eastAsia="Calibri" w:hint="eastAsia"/>
          <w:sz w:val="24"/>
          <w:rtl/>
        </w:rPr>
        <w:t>לצורך</w:t>
      </w:r>
      <w:r w:rsidRPr="00E7059C">
        <w:rPr>
          <w:rFonts w:eastAsia="Calibri"/>
          <w:sz w:val="24"/>
          <w:rtl/>
        </w:rPr>
        <w:t xml:space="preserve"> </w:t>
      </w:r>
      <w:r w:rsidRPr="00E7059C">
        <w:rPr>
          <w:rFonts w:eastAsia="Calibri" w:hint="eastAsia"/>
          <w:sz w:val="24"/>
          <w:rtl/>
        </w:rPr>
        <w:t>ביצוע</w:t>
      </w:r>
      <w:r w:rsidRPr="00E7059C">
        <w:rPr>
          <w:rFonts w:eastAsia="Calibri"/>
          <w:sz w:val="24"/>
          <w:rtl/>
        </w:rPr>
        <w:t xml:space="preserve"> </w:t>
      </w:r>
      <w:r w:rsidRPr="00E7059C">
        <w:rPr>
          <w:rFonts w:eastAsia="Calibri" w:hint="eastAsia"/>
          <w:sz w:val="24"/>
          <w:rtl/>
        </w:rPr>
        <w:t>תפקידיה</w:t>
      </w:r>
      <w:r w:rsidRPr="00E7059C">
        <w:rPr>
          <w:rFonts w:eastAsia="Calibri"/>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sz w:val="24"/>
        </w:rPr>
      </w:pPr>
      <w:r w:rsidRPr="00E7059C">
        <w:rPr>
          <w:rFonts w:eastAsia="Calibri" w:hint="cs"/>
          <w:sz w:val="24"/>
          <w:rtl/>
        </w:rPr>
        <w:t>ב-3.1.21 סיים הצוות הבין-</w:t>
      </w:r>
      <w:r w:rsidRPr="00E7059C">
        <w:rPr>
          <w:rFonts w:eastAsia="Calibri" w:hint="cs"/>
          <w:rtl/>
        </w:rPr>
        <w:t>משרדי</w:t>
      </w:r>
      <w:r w:rsidRPr="00E7059C">
        <w:rPr>
          <w:rFonts w:eastAsia="Calibri" w:hint="cs"/>
          <w:sz w:val="24"/>
          <w:rtl/>
        </w:rPr>
        <w:t xml:space="preserve"> את עבודתו מתוקף החלטת הממשלה מיוני 2020, הגיש את המלצותיו לשרה לשוויון חברתי ולשר האוצר וביקש את אישורם ליישום ההמלצות. באותו היום כתבה ממלאת מקום מנכ"ל הרשות למנכ"לית המשרד לשוויון חברתי ולאחרים וציינה שהיא ערה לתהליך שביצעו שני המשרדים לצורך העברת הרשות</w:t>
      </w:r>
      <w:r w:rsidRPr="00E7059C">
        <w:rPr>
          <w:rFonts w:eastAsia="Calibri" w:hint="cs"/>
          <w:sz w:val="24"/>
          <w:rtl/>
        </w:rPr>
        <w:t>, ועם זאת נציגי הרשות לא הוזמנו לדיון של הצוות הבין-משרדי והרשות אף לא הציגה את עמדתה לגבי היבטים הנוגעים למעבר לפני הצוות. וזאת אף שמדובר בהיבטים כבדי משקל הנוגעים לתשתיות המחשוב ולמערכות המידע וכן לצוות המפתח והמתחזק את מערכות אלו. עוד ציינה ממלאת מקום מ</w:t>
      </w:r>
      <w:r w:rsidRPr="00E7059C">
        <w:rPr>
          <w:rFonts w:eastAsia="Calibri" w:hint="cs"/>
          <w:sz w:val="24"/>
          <w:rtl/>
        </w:rPr>
        <w:t>נכ"ל הרשות כי לנוכח האמור לעיל נכון וראוי כי הצוות יקיים דיון בנושא, תוך שמיעת עמדתה של הרשות, בכל ההיבטים הנוגעים לאופן ההעברה. על פי מסמכי הרשות, העברת הרשות למשרד לשוויון חברתי טעונה העברה של המערכת הממוחשבת לתשתיות של המשרד לשוויון חברתי, בעלות של יותר</w:t>
      </w:r>
      <w:r w:rsidRPr="00E7059C">
        <w:rPr>
          <w:rFonts w:eastAsia="Calibri"/>
          <w:sz w:val="24"/>
          <w:rtl/>
        </w:rPr>
        <w:t xml:space="preserve"> מ-10 מיליון ש"ח</w:t>
      </w:r>
      <w:r w:rsidRPr="00E7059C">
        <w:rPr>
          <w:rFonts w:eastAsia="Calibri" w:hint="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Pr>
      </w:pPr>
      <w:r w:rsidRPr="00E7059C">
        <w:rPr>
          <w:rFonts w:eastAsia="Calibri" w:hint="cs"/>
          <w:b/>
          <w:bCs/>
          <w:rtl/>
        </w:rPr>
        <w:t>נמצא כי הצוות הבין-משרדי שפעל ל</w:t>
      </w:r>
      <w:r w:rsidRPr="00E7059C">
        <w:rPr>
          <w:rFonts w:ascii="David" w:eastAsia="Calibri" w:hAnsi="David"/>
          <w:b/>
          <w:bCs/>
          <w:sz w:val="24"/>
          <w:rtl/>
        </w:rPr>
        <w:t>העברת הרשות לזכויות ניצולי השואה למשרד לשוויון חברתי</w:t>
      </w:r>
      <w:r w:rsidRPr="00E7059C">
        <w:rPr>
          <w:rFonts w:eastAsia="Calibri" w:hint="cs"/>
          <w:b/>
          <w:bCs/>
          <w:rtl/>
        </w:rPr>
        <w:t xml:space="preserve"> לא עסק בהיבט מרכזי בעבודת הרשות - מערכות המידע של הרשות, המשמשות אותה לצורך ניהולם של </w:t>
      </w:r>
      <w:r w:rsidRPr="00E7059C">
        <w:rPr>
          <w:rFonts w:eastAsia="Calibri"/>
          <w:b/>
          <w:bCs/>
          <w:rtl/>
        </w:rPr>
        <w:t xml:space="preserve">המידע והתהליכים המקצועיים </w:t>
      </w:r>
      <w:r w:rsidRPr="00E7059C">
        <w:rPr>
          <w:rFonts w:eastAsia="Calibri" w:hint="cs"/>
          <w:b/>
          <w:bCs/>
          <w:rtl/>
        </w:rPr>
        <w:t>המתבצעים</w:t>
      </w:r>
      <w:r w:rsidRPr="00E7059C">
        <w:rPr>
          <w:rFonts w:eastAsia="Calibri"/>
          <w:b/>
          <w:bCs/>
          <w:rtl/>
        </w:rPr>
        <w:t xml:space="preserve"> ברשות </w:t>
      </w:r>
      <w:r w:rsidRPr="00E7059C">
        <w:rPr>
          <w:rFonts w:eastAsia="Calibri" w:hint="cs"/>
          <w:b/>
          <w:bCs/>
          <w:rtl/>
        </w:rPr>
        <w:t>בנוגע</w:t>
      </w:r>
      <w:r w:rsidRPr="00E7059C">
        <w:rPr>
          <w:rFonts w:eastAsia="Calibri"/>
          <w:b/>
          <w:bCs/>
          <w:rtl/>
        </w:rPr>
        <w:t xml:space="preserve"> לניצולי השואה ולזכו</w:t>
      </w:r>
      <w:r w:rsidRPr="00E7059C">
        <w:rPr>
          <w:rFonts w:eastAsia="Calibri"/>
          <w:b/>
          <w:bCs/>
          <w:rtl/>
        </w:rPr>
        <w:t>יותיהם</w:t>
      </w:r>
      <w:r w:rsidRPr="00E7059C">
        <w:rPr>
          <w:rFonts w:eastAsia="Calibri" w:hint="cs"/>
          <w:b/>
          <w:bCs/>
          <w:rtl/>
        </w:rPr>
        <w:t xml:space="preserve">. זאת אף על פי שכאמור, מערכות מידע אלה, ובפרט מערכת הליבה של הרשות, היו ישנות, פותחו בטכנולוגיות שבאותה עת נחשבו מיושנות ולא עדכניות והיו "בסיכון ממשי לקריסה". כמו כן, הצוות פעל ללא שיתוף נציגי הרשות, שלא כנדרש על פי החלטת הממשלה.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contextualSpacing/>
        <w:rPr>
          <w:rFonts w:eastAsia="Calibri"/>
        </w:rPr>
      </w:pPr>
      <w:r w:rsidRPr="00E7059C">
        <w:rPr>
          <w:rFonts w:eastAsia="Calibri" w:hint="cs"/>
          <w:b/>
          <w:bCs/>
          <w:rtl/>
        </w:rPr>
        <w:t>בשנים 2021 - 2022</w:t>
      </w:r>
      <w:r w:rsidRPr="00E7059C">
        <w:rPr>
          <w:rFonts w:eastAsia="Calibri" w:hint="cs"/>
          <w:b/>
          <w:bCs/>
          <w:rtl/>
        </w:rPr>
        <w:t xml:space="preserve"> נעשו ניסיונות של המשרד לשוויון חברתי להעביר את מערכות המידע של הרשות לתשתיות המחשוב שלו. במהלך התקופה הזאת המשרד לשוויון חברתי עסק בעיקר בניסיון לבצע את ההעברה ובתחזוקת המערכות הקיימות ולא עסק בשדרוג המערכות הקיימות או בפיתוח מערכות חדשות. הלכה למעשה, העב</w:t>
      </w:r>
      <w:r w:rsidRPr="00E7059C">
        <w:rPr>
          <w:rFonts w:eastAsia="Calibri" w:hint="cs"/>
          <w:b/>
          <w:bCs/>
          <w:rtl/>
        </w:rPr>
        <w:t xml:space="preserve">רת מערכות המידע של הרשות לא צלחה והן נותרו במשרד האוצר. </w:t>
      </w:r>
      <w:r w:rsidRPr="00E7059C">
        <w:rPr>
          <w:rFonts w:eastAsia="Calibri" w:hint="eastAsia"/>
          <w:b/>
          <w:bCs/>
          <w:rtl/>
        </w:rPr>
        <w:t>כך</w:t>
      </w:r>
      <w:r w:rsidRPr="00E7059C">
        <w:rPr>
          <w:rFonts w:eastAsia="Calibri"/>
          <w:b/>
          <w:bCs/>
          <w:rtl/>
        </w:rPr>
        <w:t xml:space="preserve"> </w:t>
      </w:r>
      <w:r w:rsidRPr="00E7059C">
        <w:rPr>
          <w:rFonts w:eastAsia="Calibri" w:hint="cs"/>
          <w:b/>
          <w:bCs/>
          <w:rtl/>
        </w:rPr>
        <w:t xml:space="preserve">יצא </w:t>
      </w:r>
      <w:r w:rsidRPr="00E7059C">
        <w:rPr>
          <w:rFonts w:eastAsia="Calibri"/>
          <w:b/>
          <w:bCs/>
          <w:rtl/>
        </w:rPr>
        <w:t xml:space="preserve">שבעוד שהרשות עברה לפעול במסגרת המשרד </w:t>
      </w:r>
      <w:r w:rsidRPr="00E7059C">
        <w:rPr>
          <w:rFonts w:eastAsia="Calibri" w:hint="cs"/>
          <w:b/>
          <w:bCs/>
          <w:rtl/>
        </w:rPr>
        <w:t>לשוויון</w:t>
      </w:r>
      <w:r w:rsidRPr="00E7059C">
        <w:rPr>
          <w:rFonts w:eastAsia="Calibri"/>
          <w:b/>
          <w:bCs/>
          <w:rtl/>
        </w:rPr>
        <w:t xml:space="preserve"> חברתי</w:t>
      </w:r>
      <w:r w:rsidRPr="00E7059C">
        <w:rPr>
          <w:rFonts w:eastAsia="Calibri" w:hint="cs"/>
          <w:b/>
          <w:bCs/>
          <w:rtl/>
        </w:rPr>
        <w:t>,</w:t>
      </w:r>
      <w:r w:rsidRPr="00E7059C">
        <w:rPr>
          <w:rFonts w:eastAsia="Calibri"/>
          <w:b/>
          <w:bCs/>
          <w:rtl/>
        </w:rPr>
        <w:t xml:space="preserve"> מערכות המחשוב ששימשו אותה </w:t>
      </w:r>
      <w:r w:rsidRPr="00E7059C">
        <w:rPr>
          <w:rFonts w:eastAsia="Calibri" w:hint="cs"/>
          <w:b/>
          <w:bCs/>
          <w:rtl/>
        </w:rPr>
        <w:t>המשיכו לפעול</w:t>
      </w:r>
      <w:r w:rsidRPr="00E7059C">
        <w:rPr>
          <w:rFonts w:eastAsia="Calibri"/>
          <w:b/>
          <w:bCs/>
          <w:rtl/>
        </w:rPr>
        <w:t xml:space="preserve"> </w:t>
      </w:r>
      <w:r w:rsidRPr="00E7059C">
        <w:rPr>
          <w:rFonts w:eastAsia="Calibri" w:hint="eastAsia"/>
          <w:b/>
          <w:bCs/>
          <w:rtl/>
        </w:rPr>
        <w:t>כחלק</w:t>
      </w:r>
      <w:r w:rsidRPr="00E7059C">
        <w:rPr>
          <w:rFonts w:eastAsia="Calibri"/>
          <w:b/>
          <w:bCs/>
          <w:rtl/>
        </w:rPr>
        <w:t xml:space="preserve"> </w:t>
      </w:r>
      <w:r w:rsidRPr="00E7059C">
        <w:rPr>
          <w:rFonts w:eastAsia="Calibri" w:hint="eastAsia"/>
          <w:b/>
          <w:bCs/>
          <w:rtl/>
        </w:rPr>
        <w:t>ממערכת</w:t>
      </w:r>
      <w:r w:rsidRPr="00E7059C">
        <w:rPr>
          <w:rFonts w:eastAsia="Calibri"/>
          <w:b/>
          <w:bCs/>
          <w:rtl/>
        </w:rPr>
        <w:t xml:space="preserve"> </w:t>
      </w:r>
      <w:r w:rsidRPr="00E7059C">
        <w:rPr>
          <w:rFonts w:eastAsia="Calibri" w:hint="eastAsia"/>
          <w:b/>
          <w:bCs/>
          <w:rtl/>
        </w:rPr>
        <w:t>המחשוב</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האוצר</w:t>
      </w:r>
      <w:r w:rsidRPr="00E7059C">
        <w:rPr>
          <w:rFonts w:eastAsia="Calibri"/>
          <w:b/>
          <w:bCs/>
          <w:rtl/>
        </w:rPr>
        <w:t>.</w:t>
      </w:r>
      <w:r w:rsidRPr="00E7059C">
        <w:rPr>
          <w:rFonts w:eastAsia="Calibri" w:hint="cs"/>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3"/>
        </w:numPr>
        <w:spacing w:line="269" w:lineRule="auto"/>
        <w:contextualSpacing/>
        <w:rPr>
          <w:rFonts w:eastAsia="Calibri"/>
        </w:rPr>
      </w:pPr>
      <w:bookmarkStart w:id="41" w:name="_Hlk178172324"/>
      <w:r w:rsidRPr="00E7059C">
        <w:rPr>
          <w:rFonts w:eastAsia="Calibri" w:hint="cs"/>
          <w:rtl/>
        </w:rPr>
        <w:lastRenderedPageBreak/>
        <w:t>במסגרת החלטת הממשלה מינואר 2023 על העברת הרשות למשרד רה"ם</w:t>
      </w:r>
      <w:r>
        <w:rPr>
          <w:rFonts w:eastAsia="Calibri"/>
          <w:vertAlign w:val="superscript"/>
          <w:rtl/>
        </w:rPr>
        <w:footnoteReference w:id="111"/>
      </w:r>
      <w:r w:rsidRPr="00E7059C">
        <w:rPr>
          <w:rFonts w:eastAsia="Calibri" w:hint="cs"/>
          <w:rtl/>
        </w:rPr>
        <w:t xml:space="preserve">, הוחלט </w:t>
      </w:r>
      <w:r w:rsidRPr="00E7059C">
        <w:rPr>
          <w:rFonts w:eastAsia="Calibri" w:hint="cs"/>
          <w:rtl/>
        </w:rPr>
        <w:t>על הקמת צוות</w:t>
      </w:r>
      <w:r w:rsidRPr="00E7059C">
        <w:rPr>
          <w:rFonts w:eastAsia="Calibri"/>
          <w:rtl/>
        </w:rPr>
        <w:t xml:space="preserve"> </w:t>
      </w:r>
      <w:r w:rsidRPr="00E7059C">
        <w:rPr>
          <w:rFonts w:eastAsia="Calibri" w:hint="cs"/>
          <w:rtl/>
        </w:rPr>
        <w:t xml:space="preserve">בין-משרדי </w:t>
      </w:r>
      <w:r w:rsidRPr="00E7059C">
        <w:rPr>
          <w:rFonts w:eastAsia="Calibri"/>
          <w:rtl/>
        </w:rPr>
        <w:t xml:space="preserve">בראשות נציגי </w:t>
      </w:r>
      <w:r w:rsidRPr="00E7059C">
        <w:rPr>
          <w:rFonts w:eastAsia="Calibri" w:hint="cs"/>
          <w:rtl/>
        </w:rPr>
        <w:t xml:space="preserve">משרד </w:t>
      </w:r>
      <w:r w:rsidRPr="00E7059C">
        <w:rPr>
          <w:rFonts w:eastAsia="Calibri"/>
          <w:rtl/>
        </w:rPr>
        <w:t>רה"ם והשר לשוויון חברתי</w:t>
      </w:r>
      <w:r w:rsidRPr="00E7059C">
        <w:rPr>
          <w:rFonts w:eastAsia="Calibri" w:hint="cs"/>
          <w:rtl/>
        </w:rPr>
        <w:t>, שיעסוק באופן ביצוע העברת הרשות, ובכלל זה בעניין מערכות המידע שלה. עוד הוחלט על הקמת צוות משנה מקצועי שיעסוק בתחום המחשוב של הרשות.</w:t>
      </w:r>
    </w:p>
    <w:bookmarkEnd w:id="41"/>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 xml:space="preserve">צוות המשנה החליט ביולי 2023 כי </w:t>
      </w:r>
      <w:r w:rsidRPr="00E7059C">
        <w:rPr>
          <w:rFonts w:eastAsia="Calibri"/>
          <w:rtl/>
        </w:rPr>
        <w:t xml:space="preserve">האחריות </w:t>
      </w:r>
      <w:r w:rsidRPr="00E7059C">
        <w:rPr>
          <w:rFonts w:eastAsia="Calibri" w:hint="cs"/>
          <w:rtl/>
        </w:rPr>
        <w:t>ל</w:t>
      </w:r>
      <w:r w:rsidRPr="00E7059C">
        <w:rPr>
          <w:rFonts w:eastAsia="Calibri"/>
          <w:rtl/>
        </w:rPr>
        <w:t xml:space="preserve">כלל מערכות המחשוב </w:t>
      </w:r>
      <w:r w:rsidRPr="00E7059C">
        <w:rPr>
          <w:rFonts w:eastAsia="Calibri" w:hint="cs"/>
          <w:rtl/>
        </w:rPr>
        <w:t xml:space="preserve">של הרשות תישאר בידי </w:t>
      </w:r>
      <w:r w:rsidRPr="00E7059C">
        <w:rPr>
          <w:rFonts w:eastAsia="Calibri"/>
          <w:rtl/>
        </w:rPr>
        <w:t>משרד האוצר</w:t>
      </w:r>
      <w:r w:rsidRPr="00E7059C">
        <w:rPr>
          <w:rFonts w:eastAsia="Calibri" w:hint="cs"/>
          <w:rtl/>
        </w:rPr>
        <w:t xml:space="preserve">, לרבות האחריות לפיתוח מערכות; כי משרד האוצר, אשר תשתיותיו שימשו כאמור את מערכות המידע של הרשות, </w:t>
      </w:r>
      <w:r w:rsidRPr="00E7059C">
        <w:rPr>
          <w:rFonts w:eastAsia="Calibri"/>
          <w:rtl/>
        </w:rPr>
        <w:t>ימשיך לתת שירות למערכות התפעול השוטפות של</w:t>
      </w:r>
      <w:r w:rsidRPr="00E7059C">
        <w:rPr>
          <w:rFonts w:eastAsia="Calibri" w:hint="cs"/>
          <w:rtl/>
        </w:rPr>
        <w:t xml:space="preserve">ה; וכי משרד האוצר יקדם </w:t>
      </w:r>
      <w:r w:rsidRPr="00E7059C">
        <w:rPr>
          <w:rFonts w:eastAsia="Calibri"/>
          <w:rtl/>
        </w:rPr>
        <w:t>במהירות פיתוח</w:t>
      </w:r>
      <w:r w:rsidRPr="00E7059C">
        <w:rPr>
          <w:rFonts w:eastAsia="Calibri" w:hint="cs"/>
          <w:rtl/>
        </w:rPr>
        <w:t xml:space="preserve"> של</w:t>
      </w:r>
      <w:r w:rsidRPr="00E7059C">
        <w:rPr>
          <w:rFonts w:eastAsia="Calibri"/>
          <w:rtl/>
        </w:rPr>
        <w:t xml:space="preserve"> מערכת ליבה חדשה </w:t>
      </w:r>
      <w:r w:rsidRPr="00E7059C">
        <w:rPr>
          <w:rFonts w:eastAsia="Calibri" w:hint="cs"/>
          <w:rtl/>
        </w:rPr>
        <w:t xml:space="preserve">עבור הרשות. כמה חודשים לאחר מכן </w:t>
      </w:r>
      <w:r w:rsidRPr="00E7059C">
        <w:rPr>
          <w:rFonts w:eastAsia="Calibri" w:hint="cs"/>
          <w:rtl/>
        </w:rPr>
        <w:t>החליט הצוות על העברת המערכות הממוחשבות של הרשות למשרד רה"ם. נכון למועד סיום הביקורת טרם התרחש המעבר.</w:t>
      </w:r>
    </w:p>
    <w:p w:rsidR="00AE5696" w:rsidRPr="00E7059C" w:rsidRDefault="00AE5696" w:rsidP="00AE5696">
      <w:pPr>
        <w:spacing w:line="269" w:lineRule="auto"/>
        <w:ind w:left="-567"/>
        <w:rPr>
          <w:rFonts w:eastAsia="Calibri"/>
          <w:szCs w:val="20"/>
          <w:rtl/>
        </w:rPr>
      </w:pPr>
    </w:p>
    <w:p w:rsidR="00D23767" w:rsidRDefault="00464D7E" w:rsidP="00D23767">
      <w:pPr>
        <w:spacing w:line="269" w:lineRule="auto"/>
        <w:ind w:left="312"/>
        <w:rPr>
          <w:rFonts w:eastAsia="Calibri"/>
          <w:szCs w:val="20"/>
          <w:rtl/>
        </w:rPr>
      </w:pPr>
      <w:r w:rsidRPr="00E7059C">
        <w:rPr>
          <w:rFonts w:eastAsia="Calibri" w:hint="eastAsia"/>
          <w:rtl/>
        </w:rPr>
        <w:t>הרשות</w:t>
      </w:r>
      <w:r w:rsidRPr="00E7059C">
        <w:rPr>
          <w:rFonts w:eastAsia="Calibri"/>
          <w:rtl/>
        </w:rPr>
        <w:t xml:space="preserve"> מסרה למשרד מבקר המדינה כי רכיבי המערכת </w:t>
      </w:r>
      <w:r w:rsidRPr="00E7059C">
        <w:rPr>
          <w:rFonts w:eastAsia="Calibri" w:hint="eastAsia"/>
          <w:rtl/>
        </w:rPr>
        <w:t>שפיתח</w:t>
      </w:r>
      <w:r w:rsidRPr="00E7059C">
        <w:rPr>
          <w:rFonts w:eastAsia="Calibri"/>
          <w:rtl/>
        </w:rPr>
        <w:t xml:space="preserve"> משרד האוצר </w:t>
      </w:r>
      <w:r w:rsidRPr="00E7059C">
        <w:rPr>
          <w:rFonts w:eastAsia="Calibri" w:hint="eastAsia"/>
          <w:rtl/>
        </w:rPr>
        <w:t>בשנת</w:t>
      </w:r>
      <w:r w:rsidRPr="00E7059C">
        <w:rPr>
          <w:rFonts w:eastAsia="Calibri"/>
          <w:rtl/>
        </w:rPr>
        <w:t xml:space="preserve"> 2021 לפני </w:t>
      </w:r>
      <w:r w:rsidRPr="00E7059C">
        <w:rPr>
          <w:rFonts w:eastAsia="Calibri" w:hint="eastAsia"/>
          <w:rtl/>
        </w:rPr>
        <w:t>המעבר</w:t>
      </w:r>
      <w:r w:rsidRPr="00E7059C">
        <w:rPr>
          <w:rFonts w:eastAsia="Calibri"/>
          <w:rtl/>
        </w:rPr>
        <w:t xml:space="preserve"> </w:t>
      </w:r>
      <w:r w:rsidRPr="00E7059C">
        <w:rPr>
          <w:rFonts w:eastAsia="Calibri" w:hint="eastAsia"/>
          <w:rtl/>
        </w:rPr>
        <w:t>למשרד</w:t>
      </w:r>
      <w:r w:rsidRPr="00E7059C">
        <w:rPr>
          <w:rFonts w:eastAsia="Calibri"/>
          <w:rtl/>
        </w:rPr>
        <w:t xml:space="preserve"> </w:t>
      </w:r>
      <w:r w:rsidRPr="00E7059C">
        <w:rPr>
          <w:rFonts w:eastAsia="Calibri" w:hint="eastAsia"/>
          <w:rtl/>
        </w:rPr>
        <w:t>לשוויון</w:t>
      </w:r>
      <w:r w:rsidRPr="00E7059C">
        <w:rPr>
          <w:rFonts w:eastAsia="Calibri"/>
          <w:rtl/>
        </w:rPr>
        <w:t xml:space="preserve"> </w:t>
      </w:r>
      <w:r w:rsidRPr="00E7059C">
        <w:rPr>
          <w:rFonts w:eastAsia="Calibri" w:hint="eastAsia"/>
          <w:rtl/>
        </w:rPr>
        <w:t>חברתי</w:t>
      </w:r>
      <w:r w:rsidRPr="00E7059C">
        <w:rPr>
          <w:rFonts w:eastAsia="Calibri"/>
          <w:rtl/>
        </w:rPr>
        <w:t xml:space="preserve">, בעלות של כ-14 מיליון ש"ח כאמור, </w:t>
      </w:r>
      <w:r w:rsidRPr="00E7059C">
        <w:rPr>
          <w:rFonts w:eastAsia="Calibri" w:hint="eastAsia"/>
          <w:rtl/>
        </w:rPr>
        <w:t>כבר</w:t>
      </w:r>
      <w:r w:rsidRPr="00E7059C">
        <w:rPr>
          <w:rFonts w:eastAsia="Calibri"/>
          <w:rtl/>
        </w:rPr>
        <w:t xml:space="preserve"> התיישנ</w:t>
      </w:r>
      <w:r w:rsidRPr="00E7059C">
        <w:rPr>
          <w:rFonts w:eastAsia="Calibri" w:hint="eastAsia"/>
          <w:rtl/>
        </w:rPr>
        <w:t>ו</w:t>
      </w:r>
      <w:r w:rsidRPr="00E7059C">
        <w:rPr>
          <w:rFonts w:eastAsia="Calibri"/>
          <w:rtl/>
        </w:rPr>
        <w:t xml:space="preserve"> </w:t>
      </w:r>
      <w:r w:rsidRPr="00E7059C">
        <w:rPr>
          <w:rFonts w:eastAsia="Calibri" w:hint="eastAsia"/>
          <w:rtl/>
        </w:rPr>
        <w:t>במועד</w:t>
      </w:r>
      <w:r w:rsidRPr="00E7059C">
        <w:rPr>
          <w:rFonts w:eastAsia="Calibri"/>
          <w:rtl/>
        </w:rPr>
        <w:t xml:space="preserve"> </w:t>
      </w:r>
      <w:r w:rsidRPr="00E7059C">
        <w:rPr>
          <w:rFonts w:eastAsia="Calibri" w:hint="eastAsia"/>
          <w:rtl/>
        </w:rPr>
        <w:t>העברתה</w:t>
      </w:r>
      <w:r w:rsidRPr="00E7059C">
        <w:rPr>
          <w:rFonts w:eastAsia="Calibri"/>
          <w:rtl/>
        </w:rPr>
        <w:t xml:space="preserve"> למשרד </w:t>
      </w:r>
      <w:r w:rsidRPr="00E7059C">
        <w:rPr>
          <w:rFonts w:eastAsia="Calibri" w:hint="eastAsia"/>
          <w:rtl/>
        </w:rPr>
        <w:t>רה</w:t>
      </w:r>
      <w:r w:rsidRPr="00E7059C">
        <w:rPr>
          <w:rFonts w:eastAsia="Calibri"/>
          <w:rtl/>
        </w:rPr>
        <w:t xml:space="preserve">"ם בינואר 2024. </w:t>
      </w:r>
      <w:r w:rsidRPr="00E7059C">
        <w:rPr>
          <w:rFonts w:eastAsia="Calibri" w:hint="eastAsia"/>
          <w:rtl/>
        </w:rPr>
        <w:t>לפיכך</w:t>
      </w:r>
      <w:r w:rsidRPr="00E7059C">
        <w:rPr>
          <w:rFonts w:eastAsia="Calibri"/>
          <w:rtl/>
        </w:rPr>
        <w:t xml:space="preserve"> הוחלט </w:t>
      </w:r>
      <w:r w:rsidRPr="00E7059C">
        <w:rPr>
          <w:rFonts w:eastAsia="Calibri" w:hint="eastAsia"/>
          <w:rtl/>
        </w:rPr>
        <w:t>באמצע</w:t>
      </w:r>
      <w:r w:rsidRPr="00E7059C">
        <w:rPr>
          <w:rFonts w:eastAsia="Calibri"/>
          <w:rtl/>
        </w:rPr>
        <w:t xml:space="preserve"> שנת 2023 </w:t>
      </w:r>
      <w:r w:rsidRPr="00E7059C">
        <w:rPr>
          <w:rFonts w:eastAsia="Calibri" w:hint="eastAsia"/>
          <w:rtl/>
        </w:rPr>
        <w:t>לקדם</w:t>
      </w:r>
      <w:r w:rsidRPr="00E7059C">
        <w:rPr>
          <w:rFonts w:eastAsia="Calibri"/>
          <w:rtl/>
        </w:rPr>
        <w:t xml:space="preserve"> </w:t>
      </w:r>
      <w:r w:rsidRPr="00E7059C">
        <w:rPr>
          <w:rFonts w:eastAsia="Calibri" w:hint="eastAsia"/>
          <w:rtl/>
        </w:rPr>
        <w:t>פיתוח</w:t>
      </w:r>
      <w:r w:rsidRPr="00E7059C">
        <w:rPr>
          <w:rFonts w:eastAsia="Calibri"/>
          <w:rtl/>
        </w:rPr>
        <w:t xml:space="preserve"> </w:t>
      </w:r>
      <w:r w:rsidRPr="00E7059C">
        <w:rPr>
          <w:rFonts w:eastAsia="Calibri" w:hint="eastAsia"/>
          <w:rtl/>
        </w:rPr>
        <w:t>של</w:t>
      </w:r>
      <w:r w:rsidRPr="00E7059C">
        <w:rPr>
          <w:rFonts w:eastAsia="Calibri"/>
          <w:rtl/>
        </w:rPr>
        <w:t xml:space="preserve"> </w:t>
      </w:r>
      <w:r w:rsidRPr="00E7059C">
        <w:rPr>
          <w:rFonts w:eastAsia="Calibri" w:hint="eastAsia"/>
          <w:rtl/>
        </w:rPr>
        <w:t>רכיבים</w:t>
      </w:r>
      <w:r w:rsidRPr="00E7059C">
        <w:rPr>
          <w:rFonts w:eastAsia="Calibri"/>
          <w:rtl/>
        </w:rPr>
        <w:t xml:space="preserve"> אחרים </w:t>
      </w:r>
      <w:r w:rsidRPr="00E7059C">
        <w:rPr>
          <w:rFonts w:eastAsia="Calibri" w:hint="eastAsia"/>
          <w:rtl/>
        </w:rPr>
        <w:t>במערכת</w:t>
      </w:r>
      <w:r w:rsidRPr="00E7059C">
        <w:rPr>
          <w:rFonts w:eastAsia="Calibri"/>
          <w:rtl/>
        </w:rPr>
        <w:t xml:space="preserve"> </w:t>
      </w:r>
      <w:r w:rsidRPr="00E7059C">
        <w:rPr>
          <w:rFonts w:eastAsia="Calibri" w:hint="eastAsia"/>
          <w:rtl/>
        </w:rPr>
        <w:t>הליבה</w:t>
      </w:r>
      <w:r w:rsidRPr="00E7059C">
        <w:rPr>
          <w:rFonts w:eastAsia="Calibri"/>
          <w:rtl/>
        </w:rPr>
        <w:t xml:space="preserve"> </w:t>
      </w:r>
      <w:r w:rsidRPr="00E7059C">
        <w:rPr>
          <w:rFonts w:eastAsia="Calibri" w:hint="eastAsia"/>
          <w:rtl/>
        </w:rPr>
        <w:t>של</w:t>
      </w:r>
      <w:r w:rsidRPr="00E7059C">
        <w:rPr>
          <w:rFonts w:eastAsia="Calibri"/>
          <w:rtl/>
        </w:rPr>
        <w:t xml:space="preserve"> </w:t>
      </w:r>
      <w:r w:rsidRPr="00E7059C">
        <w:rPr>
          <w:rFonts w:eastAsia="Calibri" w:hint="eastAsia"/>
          <w:rtl/>
        </w:rPr>
        <w:t>הרשות</w:t>
      </w:r>
      <w:r w:rsidRPr="00E7059C">
        <w:rPr>
          <w:rFonts w:eastAsia="Calibri"/>
          <w:rtl/>
        </w:rPr>
        <w:t xml:space="preserve">. </w:t>
      </w:r>
      <w:r w:rsidRPr="00E7059C">
        <w:rPr>
          <w:rFonts w:eastAsia="Calibri" w:hint="eastAsia"/>
          <w:rtl/>
        </w:rPr>
        <w:t>הפיתוח</w:t>
      </w:r>
      <w:r w:rsidRPr="00E7059C">
        <w:rPr>
          <w:rFonts w:eastAsia="Calibri"/>
          <w:rtl/>
        </w:rPr>
        <w:t xml:space="preserve"> הסתיים בעיקרו במרץ 2025, עם עליית המערכת המשודרגת לאוויר, ועלותו הסתכמה בכ-10.3 מיליון ש"ח</w:t>
      </w:r>
      <w:r w:rsidRPr="00E7059C">
        <w:rPr>
          <w:rFonts w:eastAsia="Calibri" w:hint="cs"/>
          <w:rtl/>
        </w:rPr>
        <w:t>.</w:t>
      </w:r>
    </w:p>
    <w:p w:rsidR="00AE5696" w:rsidRPr="00E7059C" w:rsidRDefault="00AE5696" w:rsidP="00D23767">
      <w:pPr>
        <w:spacing w:line="269" w:lineRule="auto"/>
        <w:ind w:left="312"/>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eastAsia"/>
          <w:b/>
          <w:bCs/>
          <w:rtl/>
        </w:rPr>
        <w:t>נמצא</w:t>
      </w:r>
      <w:r w:rsidRPr="00E7059C">
        <w:rPr>
          <w:rFonts w:eastAsia="Calibri"/>
          <w:b/>
          <w:bCs/>
          <w:rtl/>
        </w:rPr>
        <w:t xml:space="preserve"> כי גם לאחר השלמת פיתוח רכיבים במערכת המידע של הרשות בינואר 2024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מתבססת</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רכיבי</w:t>
      </w:r>
      <w:r w:rsidRPr="00E7059C">
        <w:rPr>
          <w:rFonts w:eastAsia="Calibri" w:hint="cs"/>
          <w:b/>
          <w:bCs/>
          <w:rtl/>
        </w:rPr>
        <w:t>ם מרכזיים של</w:t>
      </w:r>
      <w:r w:rsidRPr="00E7059C">
        <w:rPr>
          <w:rFonts w:eastAsia="Calibri"/>
          <w:b/>
          <w:bCs/>
          <w:rtl/>
        </w:rPr>
        <w:t xml:space="preserve"> </w:t>
      </w:r>
      <w:r w:rsidRPr="00E7059C">
        <w:rPr>
          <w:rFonts w:eastAsia="Calibri" w:hint="eastAsia"/>
          <w:b/>
          <w:bCs/>
          <w:rtl/>
        </w:rPr>
        <w:t>המערכת</w:t>
      </w:r>
      <w:r w:rsidRPr="00E7059C">
        <w:rPr>
          <w:rFonts w:eastAsia="Calibri"/>
          <w:b/>
          <w:bCs/>
          <w:rtl/>
        </w:rPr>
        <w:t xml:space="preserve"> </w:t>
      </w:r>
      <w:r w:rsidRPr="00E7059C">
        <w:rPr>
          <w:rFonts w:eastAsia="Calibri" w:hint="eastAsia"/>
          <w:b/>
          <w:bCs/>
          <w:rtl/>
        </w:rPr>
        <w:t>הישנה</w:t>
      </w:r>
      <w:r w:rsidRPr="00E7059C">
        <w:rPr>
          <w:rFonts w:eastAsia="Calibri"/>
          <w:b/>
          <w:bCs/>
          <w:rtl/>
        </w:rPr>
        <w:t xml:space="preserve">, </w:t>
      </w:r>
      <w:r w:rsidRPr="00E7059C">
        <w:rPr>
          <w:rFonts w:eastAsia="Calibri" w:hint="cs"/>
          <w:b/>
          <w:bCs/>
          <w:rtl/>
        </w:rPr>
        <w:t>הפועלת</w:t>
      </w:r>
      <w:r w:rsidRPr="00E7059C">
        <w:rPr>
          <w:rFonts w:eastAsia="Calibri"/>
          <w:b/>
          <w:bCs/>
          <w:rtl/>
        </w:rPr>
        <w:t xml:space="preserve"> </w:t>
      </w:r>
      <w:r w:rsidRPr="00E7059C">
        <w:rPr>
          <w:rFonts w:eastAsia="Calibri" w:hint="eastAsia"/>
          <w:b/>
          <w:bCs/>
          <w:rtl/>
        </w:rPr>
        <w:t>בסביבה</w:t>
      </w:r>
      <w:r w:rsidRPr="00E7059C">
        <w:rPr>
          <w:rFonts w:eastAsia="Calibri"/>
          <w:b/>
          <w:bCs/>
          <w:rtl/>
        </w:rPr>
        <w:t xml:space="preserve"> </w:t>
      </w:r>
      <w:r w:rsidRPr="00E7059C">
        <w:rPr>
          <w:rFonts w:eastAsia="Calibri" w:hint="eastAsia"/>
          <w:b/>
          <w:bCs/>
          <w:rtl/>
        </w:rPr>
        <w:t>טכנולוגית</w:t>
      </w:r>
      <w:r w:rsidRPr="00E7059C">
        <w:rPr>
          <w:rFonts w:eastAsia="Calibri"/>
          <w:b/>
          <w:bCs/>
          <w:rtl/>
        </w:rPr>
        <w:t xml:space="preserve"> </w:t>
      </w:r>
      <w:r w:rsidRPr="00E7059C">
        <w:rPr>
          <w:rFonts w:eastAsia="Calibri" w:hint="eastAsia"/>
          <w:b/>
          <w:bCs/>
          <w:rtl/>
        </w:rPr>
        <w:t>מיושנת</w:t>
      </w:r>
      <w:r w:rsidRPr="00E7059C">
        <w:rPr>
          <w:rFonts w:eastAsia="Calibri"/>
          <w:b/>
          <w:bCs/>
          <w:rtl/>
        </w:rPr>
        <w:t xml:space="preserve"> (</w:t>
      </w:r>
      <w:r w:rsidRPr="00E7059C">
        <w:rPr>
          <w:rFonts w:eastAsia="Calibri"/>
          <w:b/>
          <w:bCs/>
        </w:rPr>
        <w:t>VB</w:t>
      </w:r>
      <w:r w:rsidRPr="00E7059C">
        <w:rPr>
          <w:rFonts w:eastAsia="Calibri"/>
          <w:b/>
          <w:bCs/>
          <w:rtl/>
        </w:rPr>
        <w:t xml:space="preserve">) </w:t>
      </w:r>
      <w:r w:rsidRPr="00E7059C">
        <w:rPr>
          <w:rFonts w:eastAsia="Calibri" w:hint="eastAsia"/>
          <w:b/>
          <w:bCs/>
          <w:rtl/>
        </w:rPr>
        <w:t>אשר</w:t>
      </w:r>
      <w:r w:rsidRPr="00E7059C">
        <w:rPr>
          <w:rFonts w:eastAsia="Calibri"/>
          <w:b/>
          <w:bCs/>
          <w:rtl/>
        </w:rPr>
        <w:t xml:space="preserve"> </w:t>
      </w:r>
      <w:r w:rsidRPr="00E7059C">
        <w:rPr>
          <w:rFonts w:eastAsia="Calibri" w:hint="eastAsia"/>
          <w:b/>
          <w:bCs/>
          <w:rtl/>
        </w:rPr>
        <w:t>נתמכה</w:t>
      </w:r>
      <w:r w:rsidRPr="00E7059C">
        <w:rPr>
          <w:rFonts w:eastAsia="Calibri"/>
          <w:b/>
          <w:bCs/>
          <w:rtl/>
        </w:rPr>
        <w:t xml:space="preserve"> </w:t>
      </w:r>
      <w:r w:rsidRPr="00E7059C">
        <w:rPr>
          <w:rFonts w:eastAsia="Calibri" w:hint="eastAsia"/>
          <w:b/>
          <w:bCs/>
          <w:rtl/>
        </w:rPr>
        <w:t>בידי</w:t>
      </w:r>
      <w:r w:rsidRPr="00E7059C">
        <w:rPr>
          <w:rFonts w:eastAsia="Calibri"/>
          <w:b/>
          <w:bCs/>
          <w:rtl/>
        </w:rPr>
        <w:t xml:space="preserve"> </w:t>
      </w:r>
      <w:r w:rsidRPr="00E7059C">
        <w:rPr>
          <w:rFonts w:eastAsia="Calibri" w:hint="eastAsia"/>
          <w:b/>
          <w:bCs/>
          <w:rtl/>
        </w:rPr>
        <w:t>היצרן</w:t>
      </w:r>
      <w:r w:rsidRPr="00E7059C">
        <w:rPr>
          <w:rFonts w:eastAsia="Calibri"/>
          <w:b/>
          <w:bCs/>
          <w:rtl/>
        </w:rPr>
        <w:t xml:space="preserve"> </w:t>
      </w:r>
      <w:r w:rsidRPr="00E7059C">
        <w:rPr>
          <w:rFonts w:eastAsia="Calibri" w:hint="eastAsia"/>
          <w:b/>
          <w:bCs/>
          <w:rtl/>
        </w:rPr>
        <w:t>רק</w:t>
      </w:r>
      <w:r w:rsidRPr="00E7059C">
        <w:rPr>
          <w:rFonts w:eastAsia="Calibri"/>
          <w:b/>
          <w:bCs/>
          <w:rtl/>
        </w:rPr>
        <w:t xml:space="preserve"> </w:t>
      </w:r>
      <w:r w:rsidRPr="00E7059C">
        <w:rPr>
          <w:rFonts w:eastAsia="Calibri" w:hint="eastAsia"/>
          <w:b/>
          <w:bCs/>
          <w:rtl/>
        </w:rPr>
        <w:t>עד</w:t>
      </w:r>
      <w:r w:rsidRPr="00E7059C">
        <w:rPr>
          <w:rFonts w:eastAsia="Calibri"/>
          <w:b/>
          <w:bCs/>
          <w:rtl/>
        </w:rPr>
        <w:t xml:space="preserve"> </w:t>
      </w:r>
      <w:r w:rsidRPr="00E7059C">
        <w:rPr>
          <w:rFonts w:eastAsia="Calibri" w:hint="eastAsia"/>
          <w:b/>
          <w:bCs/>
          <w:rtl/>
        </w:rPr>
        <w:t>מרץ</w:t>
      </w:r>
      <w:r w:rsidRPr="00E7059C">
        <w:rPr>
          <w:rFonts w:eastAsia="Calibri"/>
          <w:b/>
          <w:bCs/>
          <w:rtl/>
        </w:rPr>
        <w:t xml:space="preserve"> 2008, </w:t>
      </w:r>
      <w:r w:rsidRPr="00E7059C">
        <w:rPr>
          <w:rFonts w:eastAsia="Calibri" w:hint="eastAsia"/>
          <w:b/>
          <w:bCs/>
          <w:rtl/>
        </w:rPr>
        <w:t>וזה</w:t>
      </w:r>
      <w:r w:rsidRPr="00E7059C">
        <w:rPr>
          <w:rFonts w:eastAsia="Calibri"/>
          <w:b/>
          <w:bCs/>
          <w:rtl/>
        </w:rPr>
        <w:t xml:space="preserve"> 17 </w:t>
      </w:r>
      <w:r w:rsidRPr="00E7059C">
        <w:rPr>
          <w:rFonts w:eastAsia="Calibri" w:hint="eastAsia"/>
          <w:b/>
          <w:bCs/>
          <w:rtl/>
        </w:rPr>
        <w:t>שנים</w:t>
      </w:r>
      <w:r w:rsidRPr="00E7059C">
        <w:rPr>
          <w:rFonts w:eastAsia="Calibri"/>
          <w:b/>
          <w:bCs/>
          <w:rtl/>
        </w:rPr>
        <w:t xml:space="preserve"> </w:t>
      </w:r>
      <w:r w:rsidRPr="00E7059C">
        <w:rPr>
          <w:rFonts w:eastAsia="Calibri" w:hint="eastAsia"/>
          <w:b/>
          <w:bCs/>
          <w:rtl/>
        </w:rPr>
        <w:t>אינה</w:t>
      </w:r>
      <w:r w:rsidRPr="00E7059C">
        <w:rPr>
          <w:rFonts w:eastAsia="Calibri"/>
          <w:b/>
          <w:bCs/>
          <w:rtl/>
        </w:rPr>
        <w:t xml:space="preserve"> </w:t>
      </w:r>
      <w:r w:rsidRPr="00E7059C">
        <w:rPr>
          <w:rFonts w:eastAsia="Calibri" w:hint="eastAsia"/>
          <w:b/>
          <w:bCs/>
          <w:rtl/>
        </w:rPr>
        <w:t>נתמכת</w:t>
      </w:r>
      <w:r w:rsidRPr="00E7059C">
        <w:rPr>
          <w:rFonts w:eastAsia="Calibri"/>
          <w:b/>
          <w:bCs/>
          <w:rtl/>
        </w:rPr>
        <w:t xml:space="preserve"> </w:t>
      </w:r>
      <w:r w:rsidRPr="00E7059C">
        <w:rPr>
          <w:rFonts w:eastAsia="Calibri" w:hint="eastAsia"/>
          <w:b/>
          <w:bCs/>
          <w:rtl/>
        </w:rPr>
        <w:t>עוד</w:t>
      </w:r>
      <w:r w:rsidRPr="00E7059C">
        <w:rPr>
          <w:rFonts w:eastAsia="Calibri"/>
          <w:b/>
          <w:bCs/>
          <w:rtl/>
        </w:rPr>
        <w:t xml:space="preserve">. </w:t>
      </w:r>
      <w:r w:rsidRPr="00E7059C">
        <w:rPr>
          <w:rFonts w:eastAsia="Calibri" w:hint="cs"/>
          <w:b/>
          <w:bCs/>
          <w:rtl/>
        </w:rPr>
        <w:t>משתמע מכך</w:t>
      </w:r>
      <w:r w:rsidRPr="00E7059C">
        <w:rPr>
          <w:rFonts w:eastAsia="Calibri"/>
          <w:b/>
          <w:bCs/>
          <w:rtl/>
        </w:rPr>
        <w:t xml:space="preserve">, </w:t>
      </w:r>
      <w:r w:rsidRPr="00E7059C">
        <w:rPr>
          <w:rFonts w:eastAsia="Calibri" w:hint="cs"/>
          <w:b/>
          <w:bCs/>
          <w:rtl/>
        </w:rPr>
        <w:t>לדברי</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ש</w:t>
      </w:r>
      <w:r w:rsidRPr="00E7059C">
        <w:rPr>
          <w:rFonts w:eastAsia="Calibri"/>
          <w:b/>
          <w:bCs/>
          <w:rtl/>
        </w:rPr>
        <w:t xml:space="preserve">"קיים </w:t>
      </w:r>
      <w:r w:rsidRPr="00E7059C">
        <w:rPr>
          <w:rFonts w:eastAsia="Calibri" w:hint="eastAsia"/>
          <w:b/>
          <w:bCs/>
          <w:rtl/>
        </w:rPr>
        <w:t>סיכון</w:t>
      </w:r>
      <w:r w:rsidRPr="00E7059C">
        <w:rPr>
          <w:rFonts w:eastAsia="Calibri"/>
          <w:b/>
          <w:bCs/>
          <w:rtl/>
        </w:rPr>
        <w:t xml:space="preserve"> </w:t>
      </w:r>
      <w:r w:rsidRPr="00E7059C">
        <w:rPr>
          <w:rFonts w:eastAsia="Calibri" w:hint="eastAsia"/>
          <w:b/>
          <w:bCs/>
          <w:rtl/>
        </w:rPr>
        <w:t>גדול</w:t>
      </w:r>
      <w:r w:rsidRPr="00E7059C">
        <w:rPr>
          <w:rFonts w:eastAsia="Calibri"/>
          <w:b/>
          <w:bCs/>
          <w:rtl/>
        </w:rPr>
        <w:t xml:space="preserve"> </w:t>
      </w:r>
      <w:r w:rsidRPr="00E7059C">
        <w:rPr>
          <w:rFonts w:eastAsia="Calibri" w:hint="eastAsia"/>
          <w:b/>
          <w:bCs/>
          <w:rtl/>
        </w:rPr>
        <w:t>למידע</w:t>
      </w:r>
      <w:r w:rsidRPr="00E7059C">
        <w:rPr>
          <w:rFonts w:eastAsia="Calibri"/>
          <w:b/>
          <w:bCs/>
          <w:rtl/>
        </w:rPr>
        <w:t xml:space="preserve"> </w:t>
      </w:r>
      <w:r w:rsidRPr="00E7059C">
        <w:rPr>
          <w:rFonts w:eastAsia="Calibri" w:hint="eastAsia"/>
          <w:b/>
          <w:bCs/>
          <w:rtl/>
        </w:rPr>
        <w:t>במקרה</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תקלה</w:t>
      </w:r>
      <w:r w:rsidRPr="00E7059C">
        <w:rPr>
          <w:rFonts w:eastAsia="Calibri"/>
          <w:b/>
          <w:bCs/>
          <w:rtl/>
        </w:rPr>
        <w:t xml:space="preserve"> </w:t>
      </w:r>
      <w:r w:rsidRPr="00E7059C">
        <w:rPr>
          <w:rFonts w:eastAsia="Calibri" w:hint="eastAsia"/>
          <w:b/>
          <w:bCs/>
          <w:rtl/>
        </w:rPr>
        <w:t>קרדינלית</w:t>
      </w:r>
      <w:r w:rsidRPr="00E7059C">
        <w:rPr>
          <w:rFonts w:eastAsia="Calibri"/>
          <w:b/>
          <w:bCs/>
          <w:rtl/>
        </w:rPr>
        <w:t xml:space="preserve"> </w:t>
      </w:r>
      <w:r w:rsidRPr="00E7059C">
        <w:rPr>
          <w:rFonts w:eastAsia="Calibri" w:hint="eastAsia"/>
          <w:b/>
          <w:bCs/>
          <w:rtl/>
        </w:rPr>
        <w:t>למערכת</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Pr>
      </w:pPr>
      <w:r w:rsidRPr="00E7059C">
        <w:rPr>
          <w:rFonts w:eastAsia="Calibri" w:hint="cs"/>
          <w:rtl/>
        </w:rPr>
        <w:t xml:space="preserve">על פי התייחסות משרד רה"ם לממצאי הביקורת, פיתוח המערכת החדשה עתיד להסתיים בסוף שנת 2026 או בתחילת שנת 2027. </w:t>
      </w:r>
    </w:p>
    <w:p w:rsidR="00AE5696" w:rsidRPr="00E7059C" w:rsidRDefault="00464D7E" w:rsidP="00AE5696">
      <w:pPr>
        <w:spacing w:line="269" w:lineRule="auto"/>
        <w:ind w:left="312"/>
        <w:jc w:val="center"/>
        <w:rPr>
          <w:rFonts w:ascii="Arial" w:eastAsia="Calibri" w:hAnsi="Arial" w:cs="Arial"/>
          <w:b/>
          <w:bCs/>
          <w:sz w:val="36"/>
          <w:rtl/>
        </w:rPr>
      </w:pPr>
      <w:r w:rsidRPr="00E7059C">
        <w:rPr>
          <w:rFonts w:ascii="Segoe UI Symbol" w:eastAsia="Calibri" w:hAnsi="Segoe UI Symbol" w:cs="Segoe UI Symbol" w:hint="cs"/>
          <w:b/>
          <w:bCs/>
          <w:sz w:val="36"/>
          <w:rtl/>
        </w:rPr>
        <w:t>✰</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b/>
          <w:bCs/>
          <w:rtl/>
        </w:rPr>
      </w:pPr>
      <w:r w:rsidRPr="00E7059C">
        <w:rPr>
          <w:rFonts w:eastAsia="Calibri" w:hint="eastAsia"/>
          <w:b/>
          <w:bCs/>
          <w:rtl/>
        </w:rPr>
        <w:t>מהאמור</w:t>
      </w:r>
      <w:r w:rsidRPr="00E7059C">
        <w:rPr>
          <w:rFonts w:eastAsia="Calibri"/>
          <w:b/>
          <w:bCs/>
          <w:rtl/>
        </w:rPr>
        <w:t xml:space="preserve"> עולה כי </w:t>
      </w:r>
      <w:r w:rsidRPr="00E7059C">
        <w:rPr>
          <w:rFonts w:eastAsia="Calibri" w:hint="cs"/>
          <w:b/>
          <w:bCs/>
          <w:rtl/>
        </w:rPr>
        <w:t>במרץ 2025, כמעט חמש שנים</w:t>
      </w:r>
      <w:r w:rsidRPr="00E7059C">
        <w:rPr>
          <w:rFonts w:eastAsia="Calibri"/>
          <w:b/>
          <w:bCs/>
          <w:rtl/>
        </w:rPr>
        <w:t xml:space="preserve"> </w:t>
      </w:r>
      <w:r w:rsidRPr="00E7059C">
        <w:rPr>
          <w:rFonts w:eastAsia="Calibri" w:hint="cs"/>
          <w:b/>
          <w:bCs/>
          <w:rtl/>
        </w:rPr>
        <w:t xml:space="preserve">לאחר מועד קבלתה של </w:t>
      </w:r>
      <w:r w:rsidRPr="00E7059C">
        <w:rPr>
          <w:rFonts w:eastAsia="Calibri" w:hint="eastAsia"/>
          <w:b/>
          <w:bCs/>
          <w:rtl/>
        </w:rPr>
        <w:t>החלטת</w:t>
      </w:r>
      <w:r w:rsidRPr="00E7059C">
        <w:rPr>
          <w:rFonts w:eastAsia="Calibri"/>
          <w:b/>
          <w:bCs/>
          <w:rtl/>
        </w:rPr>
        <w:t xml:space="preserve"> </w:t>
      </w:r>
      <w:r w:rsidRPr="00E7059C">
        <w:rPr>
          <w:rFonts w:eastAsia="Calibri" w:hint="eastAsia"/>
          <w:b/>
          <w:bCs/>
          <w:rtl/>
        </w:rPr>
        <w:t>הממשלה</w:t>
      </w:r>
      <w:r w:rsidRPr="00E7059C">
        <w:rPr>
          <w:rFonts w:eastAsia="Calibri" w:hint="cs"/>
          <w:b/>
          <w:bCs/>
          <w:rtl/>
        </w:rPr>
        <w:t xml:space="preserve"> מיוני 2020</w:t>
      </w:r>
      <w:r w:rsidRPr="00E7059C">
        <w:rPr>
          <w:rFonts w:eastAsia="Calibri"/>
          <w:b/>
          <w:bCs/>
          <w:rtl/>
        </w:rPr>
        <w:t xml:space="preserve"> </w:t>
      </w:r>
      <w:r w:rsidRPr="00E7059C">
        <w:rPr>
          <w:rFonts w:eastAsia="Calibri" w:hint="cs"/>
          <w:b/>
          <w:bCs/>
          <w:rtl/>
        </w:rPr>
        <w:t>בדבר</w:t>
      </w:r>
      <w:r w:rsidRPr="00E7059C">
        <w:rPr>
          <w:rFonts w:eastAsia="Calibri"/>
          <w:b/>
          <w:bCs/>
          <w:rtl/>
        </w:rPr>
        <w:t xml:space="preserve"> </w:t>
      </w:r>
      <w:r w:rsidRPr="00E7059C">
        <w:rPr>
          <w:rFonts w:eastAsia="Calibri" w:hint="eastAsia"/>
          <w:b/>
          <w:bCs/>
          <w:rtl/>
        </w:rPr>
        <w:t>העברת</w:t>
      </w:r>
      <w:r w:rsidRPr="00E7059C">
        <w:rPr>
          <w:rFonts w:eastAsia="Calibri"/>
          <w:b/>
          <w:bCs/>
          <w:rtl/>
        </w:rPr>
        <w:t xml:space="preserve"> </w:t>
      </w:r>
      <w:r w:rsidRPr="00E7059C">
        <w:rPr>
          <w:rFonts w:eastAsia="Calibri" w:hint="eastAsia"/>
          <w:b/>
          <w:bCs/>
          <w:rtl/>
        </w:rPr>
        <w:t>הרשות</w:t>
      </w:r>
      <w:r w:rsidRPr="00E7059C">
        <w:rPr>
          <w:rFonts w:eastAsia="Calibri" w:hint="cs"/>
          <w:b/>
          <w:bCs/>
          <w:rtl/>
        </w:rPr>
        <w:t xml:space="preserve"> </w:t>
      </w:r>
      <w:r w:rsidRPr="00E7059C">
        <w:rPr>
          <w:rFonts w:eastAsia="Calibri" w:hint="eastAsia"/>
          <w:b/>
          <w:bCs/>
          <w:rtl/>
        </w:rPr>
        <w:t>ממשרד</w:t>
      </w:r>
      <w:r w:rsidRPr="00E7059C">
        <w:rPr>
          <w:rFonts w:eastAsia="Calibri"/>
          <w:b/>
          <w:bCs/>
          <w:rtl/>
        </w:rPr>
        <w:t xml:space="preserve"> </w:t>
      </w:r>
      <w:r w:rsidRPr="00E7059C">
        <w:rPr>
          <w:rFonts w:eastAsia="Calibri" w:hint="eastAsia"/>
          <w:b/>
          <w:bCs/>
          <w:rtl/>
        </w:rPr>
        <w:t>האוצר</w:t>
      </w:r>
      <w:r w:rsidRPr="00E7059C">
        <w:rPr>
          <w:rFonts w:eastAsia="Calibri" w:hint="cs"/>
          <w:b/>
          <w:bCs/>
          <w:rtl/>
        </w:rPr>
        <w:t xml:space="preserve">, עדיין </w:t>
      </w:r>
      <w:r w:rsidRPr="00E7059C">
        <w:rPr>
          <w:rFonts w:eastAsia="Calibri" w:hint="eastAsia"/>
          <w:b/>
          <w:bCs/>
          <w:rtl/>
        </w:rPr>
        <w:t>לא</w:t>
      </w:r>
      <w:r w:rsidRPr="00E7059C">
        <w:rPr>
          <w:rFonts w:eastAsia="Calibri"/>
          <w:b/>
          <w:bCs/>
          <w:rtl/>
        </w:rPr>
        <w:t xml:space="preserve"> פותחו מערכות המחשוב של הרשות לני</w:t>
      </w:r>
      <w:r w:rsidRPr="00E7059C">
        <w:rPr>
          <w:rFonts w:eastAsia="Calibri" w:hint="eastAsia"/>
          <w:b/>
          <w:bCs/>
          <w:rtl/>
        </w:rPr>
        <w:t>צולי</w:t>
      </w:r>
      <w:r w:rsidRPr="00E7059C">
        <w:rPr>
          <w:rFonts w:eastAsia="Calibri"/>
          <w:b/>
          <w:bCs/>
          <w:rtl/>
        </w:rPr>
        <w:t xml:space="preserve"> </w:t>
      </w:r>
      <w:r w:rsidRPr="00E7059C">
        <w:rPr>
          <w:rFonts w:eastAsia="Calibri" w:hint="eastAsia"/>
          <w:b/>
          <w:bCs/>
          <w:rtl/>
        </w:rPr>
        <w:t>שואה</w:t>
      </w:r>
      <w:r w:rsidRPr="00E7059C">
        <w:rPr>
          <w:rFonts w:eastAsia="Calibri" w:hint="cs"/>
          <w:b/>
          <w:bCs/>
          <w:rtl/>
        </w:rPr>
        <w:t xml:space="preserve">, והן </w:t>
      </w:r>
      <w:r w:rsidRPr="00E7059C">
        <w:rPr>
          <w:rFonts w:eastAsia="Calibri"/>
          <w:b/>
          <w:bCs/>
          <w:rtl/>
        </w:rPr>
        <w:t xml:space="preserve">נותרו ישנות ולא עדכניות </w:t>
      </w:r>
      <w:r w:rsidRPr="00E7059C">
        <w:rPr>
          <w:rFonts w:eastAsia="Calibri" w:hint="cs"/>
          <w:b/>
          <w:bCs/>
          <w:rtl/>
        </w:rPr>
        <w:t>ו"בסיכון</w:t>
      </w:r>
      <w:r w:rsidRPr="00E7059C">
        <w:rPr>
          <w:rFonts w:eastAsia="Calibri"/>
          <w:b/>
          <w:bCs/>
          <w:rtl/>
        </w:rPr>
        <w:t xml:space="preserve"> ממשי לקריסה</w:t>
      </w:r>
      <w:r w:rsidRPr="00E7059C">
        <w:rPr>
          <w:rFonts w:eastAsia="Calibri" w:hint="cs"/>
          <w:b/>
          <w:bCs/>
          <w:rtl/>
        </w:rPr>
        <w:t>"</w:t>
      </w:r>
      <w:r w:rsidRPr="00E7059C">
        <w:rPr>
          <w:rFonts w:eastAsia="Calibri"/>
          <w:b/>
          <w:bCs/>
          <w:rtl/>
        </w:rPr>
        <w:t xml:space="preserve">. </w:t>
      </w:r>
      <w:r w:rsidRPr="00E7059C">
        <w:rPr>
          <w:rFonts w:eastAsia="Calibri" w:hint="eastAsia"/>
          <w:b/>
          <w:bCs/>
          <w:rtl/>
        </w:rPr>
        <w:t>עוד</w:t>
      </w:r>
      <w:r w:rsidRPr="00E7059C">
        <w:rPr>
          <w:rFonts w:eastAsia="Calibri"/>
          <w:b/>
          <w:bCs/>
          <w:rtl/>
        </w:rPr>
        <w:t xml:space="preserve"> </w:t>
      </w:r>
      <w:r w:rsidRPr="00E7059C">
        <w:rPr>
          <w:rFonts w:eastAsia="Calibri" w:hint="eastAsia"/>
          <w:b/>
          <w:bCs/>
          <w:rtl/>
        </w:rPr>
        <w:t>עולה</w:t>
      </w:r>
      <w:r w:rsidRPr="00E7059C">
        <w:rPr>
          <w:rFonts w:eastAsia="Calibri" w:hint="cs"/>
          <w:b/>
          <w:bCs/>
          <w:rtl/>
        </w:rPr>
        <w:t xml:space="preserve"> מהאמור לעיל</w:t>
      </w:r>
      <w:r w:rsidRPr="00E7059C">
        <w:rPr>
          <w:rFonts w:eastAsia="Calibri"/>
          <w:b/>
          <w:bCs/>
          <w:rtl/>
        </w:rPr>
        <w:t xml:space="preserve"> </w:t>
      </w:r>
      <w:r w:rsidRPr="00E7059C">
        <w:rPr>
          <w:rFonts w:eastAsia="Calibri" w:hint="eastAsia"/>
          <w:b/>
          <w:bCs/>
          <w:rtl/>
        </w:rPr>
        <w:t>כי</w:t>
      </w:r>
      <w:r w:rsidRPr="00E7059C">
        <w:rPr>
          <w:rFonts w:eastAsia="Calibri"/>
          <w:b/>
          <w:bCs/>
          <w:rtl/>
        </w:rPr>
        <w:t xml:space="preserve"> </w:t>
      </w:r>
      <w:r w:rsidRPr="00E7059C">
        <w:rPr>
          <w:rFonts w:eastAsia="Calibri" w:hint="eastAsia"/>
          <w:b/>
          <w:bCs/>
          <w:rtl/>
        </w:rPr>
        <w:t>גם</w:t>
      </w:r>
      <w:r w:rsidRPr="00E7059C">
        <w:rPr>
          <w:rFonts w:eastAsia="Calibri"/>
          <w:b/>
          <w:bCs/>
          <w:rtl/>
        </w:rPr>
        <w:t xml:space="preserve"> </w:t>
      </w:r>
      <w:r w:rsidRPr="00E7059C">
        <w:rPr>
          <w:rFonts w:eastAsia="Calibri" w:hint="cs"/>
          <w:b/>
          <w:bCs/>
          <w:rtl/>
        </w:rPr>
        <w:t xml:space="preserve">במועד סיום הביקורת, </w:t>
      </w:r>
      <w:r w:rsidRPr="00E7059C">
        <w:rPr>
          <w:rFonts w:eastAsia="Calibri" w:hint="eastAsia"/>
          <w:b/>
          <w:bCs/>
          <w:rtl/>
        </w:rPr>
        <w:t>מערכת</w:t>
      </w:r>
      <w:r w:rsidRPr="00E7059C">
        <w:rPr>
          <w:rFonts w:eastAsia="Calibri"/>
          <w:b/>
          <w:bCs/>
          <w:rtl/>
        </w:rPr>
        <w:t xml:space="preserve"> </w:t>
      </w:r>
      <w:r w:rsidRPr="00E7059C">
        <w:rPr>
          <w:rFonts w:eastAsia="Calibri" w:hint="eastAsia"/>
          <w:b/>
          <w:bCs/>
          <w:rtl/>
        </w:rPr>
        <w:t>המחשוב</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לא הוחלפה באופן מלא. </w:t>
      </w:r>
      <w:r w:rsidRPr="00E7059C">
        <w:rPr>
          <w:rFonts w:eastAsia="Calibri" w:hint="eastAsia"/>
          <w:b/>
          <w:bCs/>
          <w:rtl/>
        </w:rPr>
        <w:t>מדובר</w:t>
      </w:r>
      <w:r w:rsidRPr="00E7059C">
        <w:rPr>
          <w:rFonts w:eastAsia="Calibri"/>
          <w:b/>
          <w:bCs/>
          <w:rtl/>
        </w:rPr>
        <w:t xml:space="preserve"> </w:t>
      </w:r>
      <w:r w:rsidRPr="00E7059C">
        <w:rPr>
          <w:rFonts w:eastAsia="Calibri" w:hint="eastAsia"/>
          <w:b/>
          <w:bCs/>
          <w:rtl/>
        </w:rPr>
        <w:t>ב</w:t>
      </w:r>
      <w:r w:rsidRPr="00E7059C">
        <w:rPr>
          <w:rFonts w:eastAsia="Calibri"/>
          <w:b/>
          <w:bCs/>
          <w:rtl/>
        </w:rPr>
        <w:t xml:space="preserve">מערכת </w:t>
      </w:r>
      <w:r w:rsidRPr="00E7059C">
        <w:rPr>
          <w:rFonts w:eastAsia="Calibri" w:hint="eastAsia"/>
          <w:b/>
          <w:bCs/>
          <w:rtl/>
        </w:rPr>
        <w:t>ישנה</w:t>
      </w:r>
      <w:r w:rsidRPr="00E7059C">
        <w:rPr>
          <w:rFonts w:eastAsia="Calibri"/>
          <w:b/>
          <w:bCs/>
          <w:rtl/>
        </w:rPr>
        <w:t xml:space="preserve">, </w:t>
      </w:r>
      <w:r w:rsidRPr="00E7059C">
        <w:rPr>
          <w:rFonts w:eastAsia="Calibri" w:hint="eastAsia"/>
          <w:b/>
          <w:bCs/>
          <w:rtl/>
        </w:rPr>
        <w:t>שאינה</w:t>
      </w:r>
      <w:r w:rsidRPr="00E7059C">
        <w:rPr>
          <w:rFonts w:eastAsia="Calibri"/>
          <w:b/>
          <w:bCs/>
          <w:rtl/>
        </w:rPr>
        <w:t xml:space="preserve"> </w:t>
      </w:r>
      <w:r w:rsidRPr="00E7059C">
        <w:rPr>
          <w:rFonts w:eastAsia="Calibri" w:hint="eastAsia"/>
          <w:b/>
          <w:bCs/>
          <w:rtl/>
        </w:rPr>
        <w:t>נתמכת</w:t>
      </w:r>
      <w:r w:rsidRPr="00E7059C">
        <w:rPr>
          <w:rFonts w:eastAsia="Calibri"/>
          <w:b/>
          <w:bCs/>
          <w:rtl/>
        </w:rPr>
        <w:t xml:space="preserve">, ולכן </w:t>
      </w:r>
      <w:r w:rsidRPr="00E7059C">
        <w:rPr>
          <w:rFonts w:eastAsia="Calibri" w:hint="cs"/>
          <w:b/>
          <w:bCs/>
          <w:rtl/>
        </w:rPr>
        <w:t>נשקף</w:t>
      </w:r>
      <w:r w:rsidRPr="00E7059C">
        <w:rPr>
          <w:rFonts w:eastAsia="Calibri"/>
          <w:b/>
          <w:bCs/>
          <w:rtl/>
        </w:rPr>
        <w:t xml:space="preserve"> סיכון </w:t>
      </w:r>
      <w:r w:rsidRPr="00E7059C">
        <w:rPr>
          <w:rFonts w:eastAsia="Calibri" w:hint="cs"/>
          <w:b/>
          <w:bCs/>
          <w:rtl/>
        </w:rPr>
        <w:t>רב</w:t>
      </w:r>
      <w:r w:rsidRPr="00E7059C">
        <w:rPr>
          <w:rFonts w:eastAsia="Calibri"/>
          <w:b/>
          <w:bCs/>
          <w:rtl/>
        </w:rPr>
        <w:t xml:space="preserve"> למיד</w:t>
      </w:r>
      <w:r w:rsidRPr="00E7059C">
        <w:rPr>
          <w:rFonts w:eastAsia="Calibri"/>
          <w:b/>
          <w:bCs/>
          <w:rtl/>
        </w:rPr>
        <w:t xml:space="preserve">ע </w:t>
      </w:r>
      <w:r w:rsidRPr="00E7059C">
        <w:rPr>
          <w:rFonts w:eastAsia="Calibri" w:hint="cs"/>
          <w:b/>
          <w:bCs/>
          <w:rtl/>
        </w:rPr>
        <w:t>בהתרחש</w:t>
      </w:r>
      <w:r w:rsidRPr="00E7059C">
        <w:rPr>
          <w:rFonts w:eastAsia="Calibri"/>
          <w:b/>
          <w:bCs/>
          <w:rtl/>
        </w:rPr>
        <w:t xml:space="preserve"> תקלה </w:t>
      </w:r>
      <w:r w:rsidRPr="00E7059C">
        <w:rPr>
          <w:rFonts w:eastAsia="Calibri" w:hint="cs"/>
          <w:b/>
          <w:bCs/>
          <w:rtl/>
        </w:rPr>
        <w:t>יסודית ב</w:t>
      </w:r>
      <w:r w:rsidRPr="00E7059C">
        <w:rPr>
          <w:rFonts w:eastAsia="Calibri"/>
          <w:b/>
          <w:bCs/>
          <w:rtl/>
        </w:rPr>
        <w:t>מערכת.</w:t>
      </w:r>
    </w:p>
    <w:p w:rsidR="00AE5696" w:rsidRPr="00E7059C" w:rsidRDefault="00AE5696" w:rsidP="00AE5696">
      <w:pPr>
        <w:spacing w:line="269" w:lineRule="auto"/>
        <w:rPr>
          <w:rFonts w:eastAsia="Calibri"/>
          <w:b/>
          <w:bCs/>
          <w:rtl/>
        </w:rPr>
      </w:pPr>
    </w:p>
    <w:p w:rsidR="00AE5696" w:rsidRPr="00E7059C" w:rsidRDefault="00464D7E" w:rsidP="00AE5696">
      <w:pPr>
        <w:spacing w:line="269" w:lineRule="auto"/>
        <w:rPr>
          <w:rFonts w:eastAsia="Calibri"/>
          <w:b/>
          <w:bCs/>
          <w:sz w:val="24"/>
          <w:rtl/>
        </w:rPr>
      </w:pPr>
      <w:r w:rsidRPr="00E7059C">
        <w:rPr>
          <w:rFonts w:eastAsia="Calibri" w:hint="eastAsia"/>
          <w:b/>
          <w:bCs/>
          <w:sz w:val="24"/>
          <w:rtl/>
        </w:rPr>
        <w:t>הרשות</w:t>
      </w:r>
      <w:r w:rsidRPr="00E7059C">
        <w:rPr>
          <w:rFonts w:eastAsia="Calibri"/>
          <w:b/>
          <w:bCs/>
          <w:sz w:val="24"/>
          <w:rtl/>
        </w:rPr>
        <w:t xml:space="preserve"> </w:t>
      </w:r>
      <w:r w:rsidRPr="00E7059C">
        <w:rPr>
          <w:rFonts w:eastAsia="Calibri" w:hint="eastAsia"/>
          <w:b/>
          <w:bCs/>
          <w:sz w:val="24"/>
          <w:rtl/>
        </w:rPr>
        <w:t>לזכויות</w:t>
      </w:r>
      <w:r w:rsidRPr="00E7059C">
        <w:rPr>
          <w:rFonts w:eastAsia="Calibri"/>
          <w:b/>
          <w:bCs/>
          <w:sz w:val="24"/>
          <w:rtl/>
        </w:rPr>
        <w:t xml:space="preserve"> </w:t>
      </w:r>
      <w:r w:rsidRPr="00E7059C">
        <w:rPr>
          <w:rFonts w:eastAsia="Calibri" w:hint="eastAsia"/>
          <w:b/>
          <w:bCs/>
          <w:sz w:val="24"/>
          <w:rtl/>
        </w:rPr>
        <w:t>ניצולי</w:t>
      </w:r>
      <w:r w:rsidRPr="00E7059C">
        <w:rPr>
          <w:rFonts w:eastAsia="Calibri"/>
          <w:b/>
          <w:bCs/>
          <w:sz w:val="24"/>
          <w:rtl/>
        </w:rPr>
        <w:t xml:space="preserve"> </w:t>
      </w:r>
      <w:r w:rsidRPr="00E7059C">
        <w:rPr>
          <w:rFonts w:eastAsia="Calibri" w:hint="eastAsia"/>
          <w:b/>
          <w:bCs/>
          <w:sz w:val="24"/>
          <w:rtl/>
        </w:rPr>
        <w:t>השואה</w:t>
      </w:r>
      <w:r w:rsidRPr="00E7059C">
        <w:rPr>
          <w:rFonts w:eastAsia="Calibri"/>
          <w:b/>
          <w:bCs/>
          <w:sz w:val="24"/>
          <w:rtl/>
        </w:rPr>
        <w:t xml:space="preserve"> </w:t>
      </w:r>
      <w:r w:rsidRPr="00E7059C">
        <w:rPr>
          <w:rFonts w:eastAsia="Calibri" w:hint="eastAsia"/>
          <w:b/>
          <w:bCs/>
          <w:sz w:val="24"/>
          <w:rtl/>
        </w:rPr>
        <w:t>נותנת</w:t>
      </w:r>
      <w:r w:rsidRPr="00E7059C">
        <w:rPr>
          <w:rFonts w:eastAsia="Calibri"/>
          <w:b/>
          <w:bCs/>
          <w:sz w:val="24"/>
          <w:rtl/>
        </w:rPr>
        <w:t xml:space="preserve"> </w:t>
      </w:r>
      <w:r w:rsidRPr="00E7059C">
        <w:rPr>
          <w:rFonts w:eastAsia="Calibri" w:hint="eastAsia"/>
          <w:b/>
          <w:bCs/>
          <w:sz w:val="24"/>
          <w:rtl/>
        </w:rPr>
        <w:t>שירותים</w:t>
      </w:r>
      <w:r w:rsidRPr="00E7059C">
        <w:rPr>
          <w:rFonts w:eastAsia="Calibri"/>
          <w:b/>
          <w:bCs/>
          <w:sz w:val="24"/>
          <w:rtl/>
        </w:rPr>
        <w:t xml:space="preserve"> </w:t>
      </w:r>
      <w:r w:rsidRPr="00E7059C">
        <w:rPr>
          <w:rFonts w:eastAsia="Calibri" w:hint="eastAsia"/>
          <w:b/>
          <w:bCs/>
          <w:sz w:val="24"/>
          <w:rtl/>
        </w:rPr>
        <w:t>ל</w:t>
      </w:r>
      <w:r w:rsidRPr="00E7059C">
        <w:rPr>
          <w:rFonts w:eastAsia="Calibri" w:hint="cs"/>
          <w:b/>
          <w:bCs/>
          <w:sz w:val="24"/>
          <w:rtl/>
        </w:rPr>
        <w:t xml:space="preserve">כ-120,000 </w:t>
      </w:r>
      <w:r w:rsidRPr="00E7059C">
        <w:rPr>
          <w:rFonts w:eastAsia="Calibri" w:hint="eastAsia"/>
          <w:b/>
          <w:bCs/>
          <w:sz w:val="24"/>
          <w:rtl/>
        </w:rPr>
        <w:t>ניצולי</w:t>
      </w:r>
      <w:r w:rsidRPr="00E7059C">
        <w:rPr>
          <w:rFonts w:eastAsia="Calibri"/>
          <w:b/>
          <w:bCs/>
          <w:sz w:val="24"/>
          <w:rtl/>
        </w:rPr>
        <w:t xml:space="preserve"> </w:t>
      </w:r>
      <w:r w:rsidRPr="00E7059C">
        <w:rPr>
          <w:rFonts w:eastAsia="Calibri" w:hint="eastAsia"/>
          <w:b/>
          <w:bCs/>
          <w:sz w:val="24"/>
          <w:rtl/>
        </w:rPr>
        <w:t>שואה</w:t>
      </w:r>
      <w:r w:rsidRPr="00E7059C">
        <w:rPr>
          <w:rFonts w:eastAsia="Calibri" w:hint="cs"/>
          <w:b/>
          <w:bCs/>
          <w:sz w:val="24"/>
          <w:rtl/>
        </w:rPr>
        <w:t>, והמטרה שלשמה הוקמה כזרוע של המדינה הייתה להבטיח מתן תגמולים לניצולי השואה מטעם המדינה</w:t>
      </w:r>
      <w:r w:rsidRPr="00E7059C">
        <w:rPr>
          <w:rFonts w:eastAsia="Calibri"/>
          <w:b/>
          <w:bCs/>
          <w:sz w:val="24"/>
          <w:rtl/>
        </w:rPr>
        <w:t xml:space="preserve">. </w:t>
      </w:r>
      <w:r w:rsidRPr="00E7059C">
        <w:rPr>
          <w:rFonts w:eastAsia="Calibri" w:hint="eastAsia"/>
          <w:b/>
          <w:bCs/>
          <w:rtl/>
        </w:rPr>
        <w:t>מאז</w:t>
      </w:r>
      <w:r w:rsidRPr="00E7059C">
        <w:rPr>
          <w:rFonts w:eastAsia="Calibri"/>
          <w:b/>
          <w:bCs/>
          <w:rtl/>
        </w:rPr>
        <w:t xml:space="preserve"> הקמתה</w:t>
      </w:r>
      <w:r w:rsidRPr="00E7059C">
        <w:rPr>
          <w:rFonts w:eastAsia="Calibri" w:hint="cs"/>
          <w:b/>
          <w:bCs/>
          <w:rtl/>
        </w:rPr>
        <w:t>,</w:t>
      </w:r>
      <w:r w:rsidRPr="00E7059C">
        <w:rPr>
          <w:rFonts w:eastAsia="Calibri"/>
          <w:b/>
          <w:bCs/>
          <w:rtl/>
        </w:rPr>
        <w:t xml:space="preserve"> </w:t>
      </w:r>
      <w:r w:rsidRPr="00E7059C">
        <w:rPr>
          <w:rFonts w:eastAsia="Calibri" w:hint="eastAsia"/>
          <w:b/>
          <w:bCs/>
          <w:rtl/>
        </w:rPr>
        <w:t>בשנות</w:t>
      </w:r>
      <w:r w:rsidRPr="00E7059C">
        <w:rPr>
          <w:rFonts w:eastAsia="Calibri"/>
          <w:b/>
          <w:bCs/>
          <w:rtl/>
        </w:rPr>
        <w:t xml:space="preserve"> </w:t>
      </w:r>
      <w:r w:rsidRPr="00E7059C">
        <w:rPr>
          <w:rFonts w:eastAsia="Calibri" w:hint="cs"/>
          <w:b/>
          <w:bCs/>
          <w:rtl/>
        </w:rPr>
        <w:t xml:space="preserve">החמישים של המאה העשרים, </w:t>
      </w:r>
      <w:r w:rsidRPr="00E7059C">
        <w:rPr>
          <w:rFonts w:eastAsia="Calibri" w:hint="eastAsia"/>
          <w:b/>
          <w:bCs/>
          <w:rtl/>
        </w:rPr>
        <w:t>ועד</w:t>
      </w:r>
      <w:r w:rsidRPr="00E7059C">
        <w:rPr>
          <w:rFonts w:eastAsia="Calibri"/>
          <w:b/>
          <w:bCs/>
          <w:rtl/>
        </w:rPr>
        <w:t xml:space="preserve"> שנת 2020 </w:t>
      </w:r>
      <w:r w:rsidRPr="00E7059C">
        <w:rPr>
          <w:rFonts w:eastAsia="Calibri" w:hint="eastAsia"/>
          <w:b/>
          <w:bCs/>
          <w:rtl/>
        </w:rPr>
        <w:t>פעלה</w:t>
      </w:r>
      <w:r w:rsidRPr="00E7059C">
        <w:rPr>
          <w:rFonts w:eastAsia="Calibri"/>
          <w:b/>
          <w:bCs/>
          <w:rtl/>
        </w:rPr>
        <w:t xml:space="preserve"> הרשות </w:t>
      </w:r>
      <w:r w:rsidRPr="00E7059C">
        <w:rPr>
          <w:rFonts w:eastAsia="Calibri" w:hint="eastAsia"/>
          <w:b/>
          <w:bCs/>
          <w:rtl/>
        </w:rPr>
        <w:t>במשרד</w:t>
      </w:r>
      <w:r w:rsidRPr="00E7059C">
        <w:rPr>
          <w:rFonts w:eastAsia="Calibri"/>
          <w:b/>
          <w:bCs/>
          <w:rtl/>
        </w:rPr>
        <w:t xml:space="preserve"> האוצר.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ה</w:t>
      </w:r>
      <w:r w:rsidRPr="00E7059C">
        <w:rPr>
          <w:rFonts w:eastAsia="Calibri"/>
          <w:b/>
          <w:bCs/>
          <w:rtl/>
        </w:rPr>
        <w:t>-35</w:t>
      </w:r>
      <w:r w:rsidRPr="00E7059C">
        <w:rPr>
          <w:rFonts w:eastAsia="Calibri" w:hint="cs"/>
          <w:b/>
          <w:bCs/>
          <w:rtl/>
        </w:rPr>
        <w:t>,</w:t>
      </w:r>
      <w:r w:rsidRPr="00E7059C">
        <w:rPr>
          <w:rFonts w:eastAsia="Calibri"/>
          <w:b/>
          <w:bCs/>
          <w:rtl/>
        </w:rPr>
        <w:t xml:space="preserve"> </w:t>
      </w:r>
      <w:r w:rsidRPr="00E7059C">
        <w:rPr>
          <w:rFonts w:eastAsia="Calibri" w:hint="eastAsia"/>
          <w:b/>
          <w:bCs/>
          <w:rtl/>
        </w:rPr>
        <w:t>שהוקמה</w:t>
      </w:r>
      <w:r w:rsidRPr="00E7059C">
        <w:rPr>
          <w:rFonts w:eastAsia="Calibri"/>
          <w:b/>
          <w:bCs/>
          <w:rtl/>
        </w:rPr>
        <w:t xml:space="preserve"> </w:t>
      </w:r>
      <w:r w:rsidRPr="00E7059C">
        <w:rPr>
          <w:rFonts w:eastAsia="Calibri" w:hint="eastAsia"/>
          <w:b/>
          <w:bCs/>
          <w:rtl/>
        </w:rPr>
        <w:t>באמצע</w:t>
      </w:r>
      <w:r w:rsidRPr="00E7059C">
        <w:rPr>
          <w:rFonts w:eastAsia="Calibri" w:hint="cs"/>
          <w:b/>
          <w:bCs/>
          <w:rtl/>
        </w:rPr>
        <w:t xml:space="preserve"> שנת</w:t>
      </w:r>
      <w:r w:rsidRPr="00E7059C">
        <w:rPr>
          <w:rFonts w:eastAsia="Calibri"/>
          <w:b/>
          <w:bCs/>
          <w:rtl/>
        </w:rPr>
        <w:t xml:space="preserve"> 2020</w:t>
      </w:r>
      <w:r w:rsidRPr="00E7059C">
        <w:rPr>
          <w:rFonts w:eastAsia="Calibri" w:hint="cs"/>
          <w:b/>
          <w:bCs/>
          <w:rtl/>
        </w:rPr>
        <w:t>,</w:t>
      </w:r>
      <w:r w:rsidRPr="00E7059C">
        <w:rPr>
          <w:rFonts w:eastAsia="Calibri"/>
          <w:b/>
          <w:bCs/>
          <w:rtl/>
        </w:rPr>
        <w:t xml:space="preserve"> </w:t>
      </w:r>
      <w:r w:rsidRPr="00E7059C">
        <w:rPr>
          <w:rFonts w:eastAsia="Calibri" w:hint="eastAsia"/>
          <w:b/>
          <w:bCs/>
          <w:rtl/>
        </w:rPr>
        <w:t>החליטה</w:t>
      </w:r>
      <w:r w:rsidRPr="00E7059C">
        <w:rPr>
          <w:rFonts w:eastAsia="Calibri"/>
          <w:b/>
          <w:bCs/>
          <w:rtl/>
        </w:rPr>
        <w:t xml:space="preserve"> </w:t>
      </w:r>
      <w:r w:rsidRPr="00E7059C">
        <w:rPr>
          <w:rFonts w:eastAsia="Calibri" w:hint="eastAsia"/>
          <w:b/>
          <w:bCs/>
          <w:rtl/>
        </w:rPr>
        <w:t>להעביר</w:t>
      </w:r>
      <w:r w:rsidRPr="00E7059C">
        <w:rPr>
          <w:rFonts w:eastAsia="Calibri"/>
          <w:b/>
          <w:bCs/>
          <w:rtl/>
        </w:rPr>
        <w:t xml:space="preserve"> </w:t>
      </w:r>
      <w:r w:rsidRPr="00E7059C">
        <w:rPr>
          <w:rFonts w:eastAsia="Calibri" w:hint="eastAsia"/>
          <w:b/>
          <w:bCs/>
          <w:rtl/>
        </w:rPr>
        <w:t>את</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למשרד</w:t>
      </w:r>
      <w:r w:rsidRPr="00E7059C">
        <w:rPr>
          <w:rFonts w:eastAsia="Calibri"/>
          <w:b/>
          <w:bCs/>
          <w:rtl/>
        </w:rPr>
        <w:t xml:space="preserve"> </w:t>
      </w:r>
      <w:r w:rsidRPr="00E7059C">
        <w:rPr>
          <w:rFonts w:eastAsia="Calibri" w:hint="eastAsia"/>
          <w:b/>
          <w:bCs/>
          <w:rtl/>
        </w:rPr>
        <w:t>לשוויון</w:t>
      </w:r>
      <w:r w:rsidRPr="00E7059C">
        <w:rPr>
          <w:rFonts w:eastAsia="Calibri"/>
          <w:b/>
          <w:bCs/>
          <w:rtl/>
        </w:rPr>
        <w:t xml:space="preserve"> </w:t>
      </w:r>
      <w:r w:rsidRPr="00E7059C">
        <w:rPr>
          <w:rFonts w:eastAsia="Calibri" w:hint="eastAsia"/>
          <w:b/>
          <w:bCs/>
          <w:rtl/>
        </w:rPr>
        <w:t>חברתי</w:t>
      </w:r>
      <w:r w:rsidRPr="00E7059C">
        <w:rPr>
          <w:rFonts w:eastAsia="Calibri"/>
          <w:b/>
          <w:bCs/>
          <w:rtl/>
        </w:rPr>
        <w:t xml:space="preserve">, </w:t>
      </w:r>
      <w:r w:rsidRPr="00E7059C">
        <w:rPr>
          <w:rFonts w:eastAsia="Calibri" w:hint="eastAsia"/>
          <w:b/>
          <w:bCs/>
          <w:rtl/>
        </w:rPr>
        <w:t>וכעבור</w:t>
      </w:r>
      <w:r w:rsidRPr="00E7059C">
        <w:rPr>
          <w:rFonts w:eastAsia="Calibri"/>
          <w:b/>
          <w:bCs/>
          <w:rtl/>
        </w:rPr>
        <w:t xml:space="preserve"> שנתיים וחצי החליטה הממשלה </w:t>
      </w:r>
      <w:r w:rsidRPr="00E7059C">
        <w:rPr>
          <w:rFonts w:eastAsia="Calibri" w:hint="eastAsia"/>
          <w:b/>
          <w:bCs/>
          <w:rtl/>
        </w:rPr>
        <w:t>ה</w:t>
      </w:r>
      <w:r w:rsidRPr="00E7059C">
        <w:rPr>
          <w:rFonts w:eastAsia="Calibri"/>
          <w:b/>
          <w:bCs/>
          <w:rtl/>
        </w:rPr>
        <w:t xml:space="preserve">-37 להעבירה למשרד </w:t>
      </w:r>
      <w:r w:rsidRPr="00E7059C">
        <w:rPr>
          <w:rFonts w:eastAsia="Calibri" w:hint="eastAsia"/>
          <w:b/>
          <w:bCs/>
          <w:rtl/>
        </w:rPr>
        <w:t>רה</w:t>
      </w:r>
      <w:r w:rsidRPr="00E7059C">
        <w:rPr>
          <w:rFonts w:eastAsia="Calibri"/>
          <w:b/>
          <w:bCs/>
          <w:rtl/>
        </w:rPr>
        <w:t>"ם</w:t>
      </w:r>
      <w:r w:rsidRPr="00E7059C">
        <w:rPr>
          <w:rFonts w:eastAsia="Calibri"/>
          <w:b/>
          <w:bCs/>
          <w:sz w:val="24"/>
          <w:rtl/>
        </w:rPr>
        <w:t xml:space="preserve">. </w:t>
      </w:r>
      <w:r w:rsidRPr="00E7059C">
        <w:rPr>
          <w:rFonts w:eastAsia="Calibri" w:hint="eastAsia"/>
          <w:b/>
          <w:bCs/>
          <w:rtl/>
        </w:rPr>
        <w:t>במשך</w:t>
      </w:r>
      <w:r w:rsidRPr="00E7059C">
        <w:rPr>
          <w:rFonts w:eastAsia="Calibri"/>
          <w:b/>
          <w:bCs/>
          <w:rtl/>
        </w:rPr>
        <w:t xml:space="preserve"> </w:t>
      </w:r>
      <w:r w:rsidRPr="00E7059C">
        <w:rPr>
          <w:rFonts w:eastAsia="Calibri" w:hint="eastAsia"/>
          <w:b/>
          <w:bCs/>
          <w:rtl/>
        </w:rPr>
        <w:t>שלוש</w:t>
      </w:r>
      <w:r w:rsidRPr="00E7059C">
        <w:rPr>
          <w:rFonts w:eastAsia="Calibri"/>
          <w:b/>
          <w:bCs/>
          <w:rtl/>
        </w:rPr>
        <w:t xml:space="preserve"> </w:t>
      </w:r>
      <w:r w:rsidRPr="00E7059C">
        <w:rPr>
          <w:rFonts w:eastAsia="Calibri" w:hint="eastAsia"/>
          <w:b/>
          <w:bCs/>
          <w:rtl/>
        </w:rPr>
        <w:t>שנים</w:t>
      </w:r>
      <w:r w:rsidRPr="00E7059C">
        <w:rPr>
          <w:rFonts w:eastAsia="Calibri"/>
          <w:b/>
          <w:bCs/>
          <w:rtl/>
        </w:rPr>
        <w:t xml:space="preserve"> </w:t>
      </w:r>
      <w:r w:rsidRPr="00E7059C">
        <w:rPr>
          <w:rFonts w:eastAsia="Calibri" w:hint="eastAsia"/>
          <w:b/>
          <w:bCs/>
          <w:rtl/>
        </w:rPr>
        <w:t>וחצי</w:t>
      </w:r>
      <w:r w:rsidRPr="00E7059C">
        <w:rPr>
          <w:rFonts w:eastAsia="Calibri"/>
          <w:b/>
          <w:bCs/>
          <w:rtl/>
        </w:rPr>
        <w:t xml:space="preserve"> </w:t>
      </w:r>
      <w:r w:rsidRPr="00E7059C">
        <w:rPr>
          <w:rFonts w:eastAsia="Calibri" w:hint="cs"/>
          <w:b/>
          <w:bCs/>
          <w:rtl/>
        </w:rPr>
        <w:t>- מאמצע שנת 2020, המועד שבו</w:t>
      </w:r>
      <w:r w:rsidRPr="00E7059C">
        <w:rPr>
          <w:rFonts w:eastAsia="Calibri"/>
          <w:b/>
          <w:bCs/>
          <w:rtl/>
        </w:rPr>
        <w:t xml:space="preserve"> </w:t>
      </w:r>
      <w:r w:rsidRPr="00E7059C">
        <w:rPr>
          <w:rFonts w:eastAsia="Calibri" w:hint="eastAsia"/>
          <w:b/>
          <w:bCs/>
          <w:rtl/>
        </w:rPr>
        <w:t>החליטה</w:t>
      </w:r>
      <w:r w:rsidRPr="00E7059C">
        <w:rPr>
          <w:rFonts w:eastAsia="Calibri"/>
          <w:b/>
          <w:bCs/>
          <w:rtl/>
        </w:rPr>
        <w:t xml:space="preserve"> </w:t>
      </w:r>
      <w:r w:rsidRPr="00E7059C">
        <w:rPr>
          <w:rFonts w:eastAsia="Calibri" w:hint="eastAsia"/>
          <w:b/>
          <w:bCs/>
          <w:rtl/>
        </w:rPr>
        <w:t>הממשלה</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העברת</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ממשרד</w:t>
      </w:r>
      <w:r w:rsidRPr="00E7059C">
        <w:rPr>
          <w:rFonts w:eastAsia="Calibri"/>
          <w:b/>
          <w:bCs/>
          <w:rtl/>
        </w:rPr>
        <w:t xml:space="preserve"> </w:t>
      </w:r>
      <w:r w:rsidRPr="00E7059C">
        <w:rPr>
          <w:rFonts w:eastAsia="Calibri" w:hint="eastAsia"/>
          <w:b/>
          <w:bCs/>
          <w:rtl/>
        </w:rPr>
        <w:t>האוצר</w:t>
      </w:r>
      <w:r w:rsidRPr="00E7059C">
        <w:rPr>
          <w:rFonts w:eastAsia="Calibri"/>
          <w:b/>
          <w:bCs/>
          <w:rtl/>
        </w:rPr>
        <w:t xml:space="preserve"> </w:t>
      </w:r>
      <w:r w:rsidRPr="00E7059C">
        <w:rPr>
          <w:rFonts w:eastAsia="Calibri" w:hint="eastAsia"/>
          <w:b/>
          <w:bCs/>
          <w:rtl/>
        </w:rPr>
        <w:t>למשרד</w:t>
      </w:r>
      <w:r w:rsidRPr="00E7059C">
        <w:rPr>
          <w:rFonts w:eastAsia="Calibri"/>
          <w:b/>
          <w:bCs/>
          <w:rtl/>
        </w:rPr>
        <w:t xml:space="preserve"> </w:t>
      </w:r>
      <w:r w:rsidRPr="00E7059C">
        <w:rPr>
          <w:rFonts w:eastAsia="Calibri" w:hint="eastAsia"/>
          <w:b/>
          <w:bCs/>
          <w:rtl/>
        </w:rPr>
        <w:t>לשוויון</w:t>
      </w:r>
      <w:r w:rsidRPr="00E7059C">
        <w:rPr>
          <w:rFonts w:eastAsia="Calibri"/>
          <w:b/>
          <w:bCs/>
          <w:rtl/>
        </w:rPr>
        <w:t xml:space="preserve"> </w:t>
      </w:r>
      <w:r w:rsidRPr="00E7059C">
        <w:rPr>
          <w:rFonts w:eastAsia="Calibri" w:hint="eastAsia"/>
          <w:b/>
          <w:bCs/>
          <w:rtl/>
        </w:rPr>
        <w:t>חברתי</w:t>
      </w:r>
      <w:r w:rsidRPr="00E7059C">
        <w:rPr>
          <w:rFonts w:eastAsia="Calibri" w:hint="cs"/>
          <w:b/>
          <w:bCs/>
          <w:rtl/>
        </w:rPr>
        <w:t>,</w:t>
      </w:r>
      <w:r w:rsidRPr="00E7059C">
        <w:rPr>
          <w:rFonts w:eastAsia="Calibri"/>
          <w:b/>
          <w:bCs/>
          <w:rtl/>
        </w:rPr>
        <w:t xml:space="preserve"> </w:t>
      </w:r>
      <w:r w:rsidRPr="00E7059C">
        <w:rPr>
          <w:rFonts w:eastAsia="Calibri" w:hint="eastAsia"/>
          <w:b/>
          <w:bCs/>
          <w:rtl/>
        </w:rPr>
        <w:t>ועד</w:t>
      </w:r>
      <w:r w:rsidRPr="00E7059C">
        <w:rPr>
          <w:rFonts w:eastAsia="Calibri"/>
          <w:b/>
          <w:bCs/>
          <w:rtl/>
        </w:rPr>
        <w:t xml:space="preserve"> </w:t>
      </w:r>
      <w:r w:rsidRPr="00E7059C">
        <w:rPr>
          <w:rFonts w:eastAsia="Calibri" w:hint="eastAsia"/>
          <w:b/>
          <w:bCs/>
          <w:rtl/>
        </w:rPr>
        <w:t>ינואר</w:t>
      </w:r>
      <w:r w:rsidRPr="00E7059C">
        <w:rPr>
          <w:rFonts w:eastAsia="Calibri"/>
          <w:b/>
          <w:bCs/>
          <w:rtl/>
        </w:rPr>
        <w:t xml:space="preserve"> 2024</w:t>
      </w:r>
      <w:r w:rsidRPr="00E7059C">
        <w:rPr>
          <w:rFonts w:eastAsia="Calibri" w:hint="cs"/>
          <w:b/>
          <w:bCs/>
          <w:rtl/>
        </w:rPr>
        <w:t xml:space="preserve"> -</w:t>
      </w:r>
      <w:r w:rsidRPr="00E7059C">
        <w:rPr>
          <w:rFonts w:eastAsia="Calibri"/>
          <w:b/>
          <w:bCs/>
          <w:rtl/>
        </w:rPr>
        <w:t xml:space="preserve"> </w:t>
      </w:r>
      <w:r w:rsidRPr="00E7059C">
        <w:rPr>
          <w:rFonts w:eastAsia="Calibri" w:hint="eastAsia"/>
          <w:b/>
          <w:bCs/>
          <w:rtl/>
        </w:rPr>
        <w:t>התחלפו</w:t>
      </w:r>
      <w:r w:rsidRPr="00E7059C">
        <w:rPr>
          <w:rFonts w:eastAsia="Calibri"/>
          <w:b/>
          <w:bCs/>
          <w:rtl/>
        </w:rPr>
        <w:t xml:space="preserve"> </w:t>
      </w:r>
      <w:r w:rsidRPr="00E7059C">
        <w:rPr>
          <w:rFonts w:eastAsia="Calibri" w:hint="eastAsia"/>
          <w:b/>
          <w:bCs/>
          <w:rtl/>
        </w:rPr>
        <w:t>השרים</w:t>
      </w:r>
      <w:r w:rsidRPr="00E7059C">
        <w:rPr>
          <w:rFonts w:eastAsia="Calibri"/>
          <w:b/>
          <w:bCs/>
          <w:rtl/>
        </w:rPr>
        <w:t xml:space="preserve"> </w:t>
      </w:r>
      <w:r w:rsidRPr="00E7059C">
        <w:rPr>
          <w:rFonts w:eastAsia="Calibri" w:hint="eastAsia"/>
          <w:b/>
          <w:bCs/>
          <w:rtl/>
        </w:rPr>
        <w:t>העומדים</w:t>
      </w:r>
      <w:r w:rsidRPr="00E7059C">
        <w:rPr>
          <w:rFonts w:eastAsia="Calibri"/>
          <w:b/>
          <w:bCs/>
          <w:rtl/>
        </w:rPr>
        <w:t xml:space="preserve"> </w:t>
      </w:r>
      <w:r w:rsidRPr="00E7059C">
        <w:rPr>
          <w:rFonts w:eastAsia="Calibri" w:hint="eastAsia"/>
          <w:b/>
          <w:bCs/>
          <w:rtl/>
        </w:rPr>
        <w:t>בראש</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זה</w:t>
      </w:r>
      <w:r w:rsidRPr="00E7059C">
        <w:rPr>
          <w:rFonts w:eastAsia="Calibri"/>
          <w:b/>
          <w:bCs/>
          <w:rtl/>
        </w:rPr>
        <w:t xml:space="preserve"> </w:t>
      </w:r>
      <w:r w:rsidRPr="00E7059C">
        <w:rPr>
          <w:rFonts w:eastAsia="Calibri" w:hint="eastAsia"/>
          <w:b/>
          <w:bCs/>
          <w:rtl/>
        </w:rPr>
        <w:t>חמש</w:t>
      </w:r>
      <w:r w:rsidRPr="00E7059C">
        <w:rPr>
          <w:rFonts w:eastAsia="Calibri"/>
          <w:b/>
          <w:bCs/>
          <w:rtl/>
        </w:rPr>
        <w:t xml:space="preserve"> </w:t>
      </w:r>
      <w:r w:rsidRPr="00E7059C">
        <w:rPr>
          <w:rFonts w:eastAsia="Calibri" w:hint="eastAsia"/>
          <w:b/>
          <w:bCs/>
          <w:rtl/>
        </w:rPr>
        <w:t>פעמים</w:t>
      </w:r>
      <w:r w:rsidRPr="00E7059C">
        <w:rPr>
          <w:rFonts w:eastAsia="Calibri" w:hint="cs"/>
          <w:b/>
          <w:bCs/>
          <w:rtl/>
        </w:rPr>
        <w:t>,</w:t>
      </w:r>
      <w:r w:rsidRPr="00E7059C">
        <w:rPr>
          <w:rFonts w:eastAsia="Calibri"/>
          <w:b/>
          <w:bCs/>
          <w:rtl/>
        </w:rPr>
        <w:t xml:space="preserve"> </w:t>
      </w:r>
      <w:r w:rsidRPr="00E7059C">
        <w:rPr>
          <w:rFonts w:eastAsia="Calibri" w:hint="cs"/>
          <w:b/>
          <w:bCs/>
          <w:rtl/>
        </w:rPr>
        <w:t>ו</w:t>
      </w:r>
      <w:r w:rsidRPr="00E7059C">
        <w:rPr>
          <w:rFonts w:eastAsia="Calibri" w:hint="eastAsia"/>
          <w:b/>
          <w:bCs/>
          <w:rtl/>
        </w:rPr>
        <w:t>בכלל</w:t>
      </w:r>
      <w:r w:rsidRPr="00E7059C">
        <w:rPr>
          <w:rFonts w:eastAsia="Calibri"/>
          <w:b/>
          <w:bCs/>
          <w:rtl/>
        </w:rPr>
        <w:t xml:space="preserve"> </w:t>
      </w:r>
      <w:r w:rsidRPr="00E7059C">
        <w:rPr>
          <w:rFonts w:eastAsia="Calibri" w:hint="eastAsia"/>
          <w:b/>
          <w:bCs/>
          <w:rtl/>
        </w:rPr>
        <w:t>זה</w:t>
      </w:r>
      <w:r w:rsidRPr="00E7059C">
        <w:rPr>
          <w:rFonts w:eastAsia="Calibri"/>
          <w:b/>
          <w:bCs/>
          <w:rtl/>
        </w:rPr>
        <w:t xml:space="preserve">, </w:t>
      </w:r>
      <w:r w:rsidRPr="00E7059C">
        <w:rPr>
          <w:rFonts w:eastAsia="Calibri" w:hint="eastAsia"/>
          <w:b/>
          <w:bCs/>
          <w:rtl/>
        </w:rPr>
        <w:t>במשך</w:t>
      </w:r>
      <w:r w:rsidRPr="00E7059C">
        <w:rPr>
          <w:rFonts w:eastAsia="Calibri"/>
          <w:b/>
          <w:bCs/>
          <w:rtl/>
        </w:rPr>
        <w:t xml:space="preserve"> </w:t>
      </w:r>
      <w:r w:rsidRPr="00E7059C">
        <w:rPr>
          <w:rFonts w:eastAsia="Calibri" w:hint="eastAsia"/>
          <w:b/>
          <w:bCs/>
          <w:rtl/>
        </w:rPr>
        <w:t>שנה</w:t>
      </w:r>
      <w:r w:rsidRPr="00E7059C">
        <w:rPr>
          <w:rFonts w:eastAsia="Calibri"/>
          <w:b/>
          <w:bCs/>
          <w:rtl/>
        </w:rPr>
        <w:t xml:space="preserve"> </w:t>
      </w:r>
      <w:r w:rsidRPr="00E7059C">
        <w:rPr>
          <w:rFonts w:eastAsia="Calibri" w:hint="eastAsia"/>
          <w:b/>
          <w:bCs/>
          <w:rtl/>
        </w:rPr>
        <w:t>אחת</w:t>
      </w:r>
      <w:r w:rsidRPr="00E7059C">
        <w:rPr>
          <w:rFonts w:eastAsia="Calibri"/>
          <w:b/>
          <w:bCs/>
          <w:rtl/>
        </w:rPr>
        <w:t xml:space="preserve"> - </w:t>
      </w:r>
      <w:r w:rsidRPr="00E7059C">
        <w:rPr>
          <w:rFonts w:eastAsia="Calibri" w:hint="eastAsia"/>
          <w:b/>
          <w:bCs/>
          <w:rtl/>
        </w:rPr>
        <w:t>מיוני</w:t>
      </w:r>
      <w:r w:rsidRPr="00E7059C">
        <w:rPr>
          <w:rFonts w:eastAsia="Calibri"/>
          <w:b/>
          <w:bCs/>
          <w:rtl/>
        </w:rPr>
        <w:t xml:space="preserve"> 2020 </w:t>
      </w:r>
      <w:r w:rsidRPr="00E7059C">
        <w:rPr>
          <w:rFonts w:eastAsia="Calibri" w:hint="eastAsia"/>
          <w:b/>
          <w:bCs/>
          <w:rtl/>
        </w:rPr>
        <w:t>ועד</w:t>
      </w:r>
      <w:r w:rsidRPr="00E7059C">
        <w:rPr>
          <w:rFonts w:eastAsia="Calibri"/>
          <w:b/>
          <w:bCs/>
          <w:rtl/>
        </w:rPr>
        <w:t xml:space="preserve"> </w:t>
      </w:r>
      <w:r w:rsidRPr="00E7059C">
        <w:rPr>
          <w:rFonts w:eastAsia="Calibri" w:hint="eastAsia"/>
          <w:b/>
          <w:bCs/>
          <w:rtl/>
        </w:rPr>
        <w:t>יוני</w:t>
      </w:r>
      <w:r w:rsidRPr="00E7059C">
        <w:rPr>
          <w:rFonts w:eastAsia="Calibri"/>
          <w:b/>
          <w:bCs/>
          <w:rtl/>
        </w:rPr>
        <w:t xml:space="preserve"> 2021, </w:t>
      </w:r>
      <w:r w:rsidRPr="00E7059C">
        <w:rPr>
          <w:rFonts w:eastAsia="Calibri" w:hint="eastAsia"/>
          <w:b/>
          <w:bCs/>
          <w:rtl/>
        </w:rPr>
        <w:t>התחלפו</w:t>
      </w:r>
      <w:r w:rsidRPr="00E7059C">
        <w:rPr>
          <w:rFonts w:eastAsia="Calibri"/>
          <w:b/>
          <w:bCs/>
          <w:rtl/>
        </w:rPr>
        <w:t xml:space="preserve"> </w:t>
      </w:r>
      <w:r w:rsidRPr="00E7059C">
        <w:rPr>
          <w:rFonts w:eastAsia="Calibri" w:hint="eastAsia"/>
          <w:b/>
          <w:bCs/>
          <w:rtl/>
        </w:rPr>
        <w:t>השרים</w:t>
      </w:r>
      <w:r w:rsidRPr="00E7059C">
        <w:rPr>
          <w:rFonts w:eastAsia="Calibri"/>
          <w:b/>
          <w:bCs/>
          <w:rtl/>
        </w:rPr>
        <w:t xml:space="preserve"> </w:t>
      </w:r>
      <w:r w:rsidRPr="00E7059C">
        <w:rPr>
          <w:rFonts w:eastAsia="Calibri" w:hint="eastAsia"/>
          <w:b/>
          <w:bCs/>
          <w:rtl/>
        </w:rPr>
        <w:t>העומדים</w:t>
      </w:r>
      <w:r w:rsidRPr="00E7059C">
        <w:rPr>
          <w:rFonts w:eastAsia="Calibri"/>
          <w:b/>
          <w:bCs/>
          <w:rtl/>
        </w:rPr>
        <w:t xml:space="preserve"> </w:t>
      </w:r>
      <w:r w:rsidRPr="00E7059C">
        <w:rPr>
          <w:rFonts w:eastAsia="Calibri" w:hint="eastAsia"/>
          <w:b/>
          <w:bCs/>
          <w:rtl/>
        </w:rPr>
        <w:t>בראש</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זה</w:t>
      </w:r>
      <w:r w:rsidRPr="00E7059C">
        <w:rPr>
          <w:rFonts w:eastAsia="Calibri"/>
          <w:b/>
          <w:bCs/>
          <w:rtl/>
        </w:rPr>
        <w:t xml:space="preserve"> </w:t>
      </w:r>
      <w:r w:rsidRPr="00E7059C">
        <w:rPr>
          <w:rFonts w:eastAsia="Calibri" w:hint="eastAsia"/>
          <w:b/>
          <w:bCs/>
          <w:rtl/>
        </w:rPr>
        <w:t>שלוש</w:t>
      </w:r>
      <w:r w:rsidRPr="00E7059C">
        <w:rPr>
          <w:rFonts w:eastAsia="Calibri"/>
          <w:b/>
          <w:bCs/>
          <w:rtl/>
        </w:rPr>
        <w:t xml:space="preserve"> </w:t>
      </w:r>
      <w:r w:rsidRPr="00E7059C">
        <w:rPr>
          <w:rFonts w:eastAsia="Calibri" w:hint="eastAsia"/>
          <w:b/>
          <w:bCs/>
          <w:rtl/>
        </w:rPr>
        <w:t>פעמים</w:t>
      </w:r>
      <w:r w:rsidRPr="00E7059C">
        <w:rPr>
          <w:rFonts w:eastAsia="Calibri"/>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sz w:val="24"/>
          <w:rtl/>
        </w:rPr>
      </w:pPr>
      <w:r w:rsidRPr="00E7059C">
        <w:rPr>
          <w:rFonts w:eastAsia="Calibri"/>
          <w:b/>
          <w:bCs/>
          <w:sz w:val="24"/>
          <w:rtl/>
        </w:rPr>
        <w:t>המערכ</w:t>
      </w:r>
      <w:r w:rsidRPr="00E7059C">
        <w:rPr>
          <w:rFonts w:eastAsia="Calibri" w:hint="eastAsia"/>
          <w:b/>
          <w:bCs/>
          <w:sz w:val="24"/>
          <w:rtl/>
        </w:rPr>
        <w:t>ו</w:t>
      </w:r>
      <w:r w:rsidRPr="00E7059C">
        <w:rPr>
          <w:rFonts w:eastAsia="Calibri"/>
          <w:b/>
          <w:bCs/>
          <w:sz w:val="24"/>
          <w:rtl/>
        </w:rPr>
        <w:t>ת הממוחשב</w:t>
      </w:r>
      <w:r w:rsidRPr="00E7059C">
        <w:rPr>
          <w:rFonts w:eastAsia="Calibri" w:hint="eastAsia"/>
          <w:b/>
          <w:bCs/>
          <w:sz w:val="24"/>
          <w:rtl/>
        </w:rPr>
        <w:t>ו</w:t>
      </w:r>
      <w:r w:rsidRPr="00E7059C">
        <w:rPr>
          <w:rFonts w:eastAsia="Calibri"/>
          <w:b/>
          <w:bCs/>
          <w:sz w:val="24"/>
          <w:rtl/>
        </w:rPr>
        <w:t xml:space="preserve">ת של הרשות משמשות אותה </w:t>
      </w:r>
      <w:r w:rsidRPr="00E7059C">
        <w:rPr>
          <w:rFonts w:eastAsia="Calibri" w:hint="cs"/>
          <w:b/>
          <w:bCs/>
          <w:sz w:val="24"/>
          <w:rtl/>
        </w:rPr>
        <w:t>ל</w:t>
      </w:r>
      <w:r w:rsidRPr="00E7059C">
        <w:rPr>
          <w:rFonts w:eastAsia="Calibri"/>
          <w:b/>
          <w:bCs/>
          <w:sz w:val="24"/>
          <w:rtl/>
        </w:rPr>
        <w:t xml:space="preserve">ניהול המידע והתהליכים המקצועיים </w:t>
      </w:r>
      <w:r w:rsidRPr="00E7059C">
        <w:rPr>
          <w:rFonts w:eastAsia="Calibri" w:hint="cs"/>
          <w:b/>
          <w:bCs/>
          <w:sz w:val="24"/>
          <w:rtl/>
        </w:rPr>
        <w:t>המתבצעים</w:t>
      </w:r>
      <w:r w:rsidRPr="00E7059C">
        <w:rPr>
          <w:rFonts w:eastAsia="Calibri"/>
          <w:b/>
          <w:bCs/>
          <w:sz w:val="24"/>
          <w:rtl/>
        </w:rPr>
        <w:t xml:space="preserve"> ברשות </w:t>
      </w:r>
      <w:r w:rsidRPr="00E7059C">
        <w:rPr>
          <w:rFonts w:eastAsia="Calibri" w:hint="cs"/>
          <w:b/>
          <w:bCs/>
          <w:sz w:val="24"/>
          <w:rtl/>
        </w:rPr>
        <w:t>בנוגע</w:t>
      </w:r>
      <w:r w:rsidRPr="00E7059C">
        <w:rPr>
          <w:rFonts w:eastAsia="Calibri"/>
          <w:b/>
          <w:bCs/>
          <w:sz w:val="24"/>
          <w:rtl/>
        </w:rPr>
        <w:t xml:space="preserve"> לניצולי השואה ולזכויותיהם, כגון טיפול בבקשות תגמולים, שיבוץ ל</w:t>
      </w:r>
      <w:r w:rsidRPr="00E7059C">
        <w:rPr>
          <w:rFonts w:eastAsia="Calibri" w:hint="cs"/>
          <w:b/>
          <w:bCs/>
          <w:sz w:val="24"/>
          <w:rtl/>
        </w:rPr>
        <w:t xml:space="preserve">דיוני </w:t>
      </w:r>
      <w:r w:rsidRPr="00E7059C">
        <w:rPr>
          <w:rFonts w:eastAsia="Calibri"/>
          <w:b/>
          <w:bCs/>
          <w:sz w:val="24"/>
          <w:rtl/>
        </w:rPr>
        <w:t xml:space="preserve">ועדות רפואיות ומתן שירות רפואי. </w:t>
      </w:r>
      <w:r w:rsidRPr="00E7059C">
        <w:rPr>
          <w:rFonts w:eastAsia="Calibri" w:hint="eastAsia"/>
          <w:b/>
          <w:bCs/>
          <w:sz w:val="24"/>
          <w:rtl/>
        </w:rPr>
        <w:t>מערכות</w:t>
      </w:r>
      <w:r w:rsidRPr="00E7059C">
        <w:rPr>
          <w:rFonts w:eastAsia="Calibri"/>
          <w:b/>
          <w:bCs/>
          <w:sz w:val="24"/>
          <w:rtl/>
        </w:rPr>
        <w:t xml:space="preserve"> אלה כבד</w:t>
      </w:r>
      <w:r w:rsidRPr="00E7059C">
        <w:rPr>
          <w:rFonts w:eastAsia="Calibri" w:hint="eastAsia"/>
          <w:b/>
          <w:bCs/>
          <w:sz w:val="24"/>
          <w:rtl/>
        </w:rPr>
        <w:t>ות</w:t>
      </w:r>
      <w:r w:rsidRPr="00E7059C">
        <w:rPr>
          <w:rFonts w:eastAsia="Calibri"/>
          <w:b/>
          <w:bCs/>
          <w:sz w:val="24"/>
          <w:rtl/>
        </w:rPr>
        <w:t xml:space="preserve"> ומסועפ</w:t>
      </w:r>
      <w:r w:rsidRPr="00E7059C">
        <w:rPr>
          <w:rFonts w:eastAsia="Calibri" w:hint="eastAsia"/>
          <w:b/>
          <w:bCs/>
          <w:sz w:val="24"/>
          <w:rtl/>
        </w:rPr>
        <w:t>ו</w:t>
      </w:r>
      <w:r w:rsidRPr="00E7059C">
        <w:rPr>
          <w:rFonts w:eastAsia="Calibri"/>
          <w:b/>
          <w:bCs/>
          <w:sz w:val="24"/>
          <w:rtl/>
        </w:rPr>
        <w:t>ת</w:t>
      </w:r>
      <w:r w:rsidRPr="00E7059C">
        <w:rPr>
          <w:rFonts w:eastAsia="Calibri" w:hint="cs"/>
          <w:b/>
          <w:bCs/>
          <w:sz w:val="24"/>
          <w:rtl/>
        </w:rPr>
        <w:t xml:space="preserve">, </w:t>
      </w:r>
      <w:r w:rsidRPr="00E7059C">
        <w:rPr>
          <w:rFonts w:eastAsia="Calibri"/>
          <w:b/>
          <w:bCs/>
          <w:sz w:val="24"/>
          <w:rtl/>
        </w:rPr>
        <w:t>מקיימ</w:t>
      </w:r>
      <w:r w:rsidRPr="00E7059C">
        <w:rPr>
          <w:rFonts w:eastAsia="Calibri" w:hint="cs"/>
          <w:b/>
          <w:bCs/>
          <w:sz w:val="24"/>
          <w:rtl/>
        </w:rPr>
        <w:t>ו</w:t>
      </w:r>
      <w:r w:rsidRPr="00E7059C">
        <w:rPr>
          <w:rFonts w:eastAsia="Calibri"/>
          <w:b/>
          <w:bCs/>
          <w:sz w:val="24"/>
          <w:rtl/>
        </w:rPr>
        <w:t>ת ממשקים ממוחשבים עם כמה גופים ציבוריים, כגון קופות החולים, הרשויות המקומיות ורשויות של המדינה</w:t>
      </w:r>
      <w:r w:rsidRPr="00E7059C">
        <w:rPr>
          <w:rFonts w:eastAsia="Calibri" w:hint="cs"/>
          <w:b/>
          <w:bCs/>
          <w:sz w:val="24"/>
          <w:rtl/>
        </w:rPr>
        <w:t>, ו</w:t>
      </w:r>
      <w:r w:rsidRPr="00E7059C">
        <w:rPr>
          <w:rFonts w:eastAsia="Calibri" w:hint="eastAsia"/>
          <w:b/>
          <w:bCs/>
          <w:sz w:val="24"/>
          <w:rtl/>
        </w:rPr>
        <w:t>בעת</w:t>
      </w:r>
      <w:r w:rsidRPr="00E7059C">
        <w:rPr>
          <w:rFonts w:eastAsia="Calibri"/>
          <w:b/>
          <w:bCs/>
          <w:sz w:val="24"/>
          <w:rtl/>
        </w:rPr>
        <w:t xml:space="preserve"> שבה הרשות פעלה במסגרת </w:t>
      </w:r>
      <w:r w:rsidRPr="00E7059C">
        <w:rPr>
          <w:rFonts w:eastAsia="Calibri"/>
          <w:b/>
          <w:bCs/>
          <w:sz w:val="24"/>
          <w:rtl/>
        </w:rPr>
        <w:t>משרד האוצר, עד אמצע</w:t>
      </w:r>
      <w:r w:rsidRPr="00E7059C">
        <w:rPr>
          <w:rFonts w:eastAsia="Calibri" w:hint="cs"/>
          <w:b/>
          <w:bCs/>
          <w:sz w:val="24"/>
          <w:rtl/>
        </w:rPr>
        <w:t xml:space="preserve"> שנת</w:t>
      </w:r>
      <w:r w:rsidRPr="00E7059C">
        <w:rPr>
          <w:rFonts w:eastAsia="Calibri"/>
          <w:b/>
          <w:bCs/>
          <w:sz w:val="24"/>
          <w:rtl/>
        </w:rPr>
        <w:t xml:space="preserve"> 2020, </w:t>
      </w:r>
      <w:r w:rsidRPr="00E7059C">
        <w:rPr>
          <w:rFonts w:eastAsia="Calibri" w:hint="cs"/>
          <w:b/>
          <w:bCs/>
          <w:sz w:val="24"/>
          <w:rtl/>
        </w:rPr>
        <w:t>ה</w:t>
      </w:r>
      <w:r w:rsidRPr="00E7059C">
        <w:rPr>
          <w:rFonts w:eastAsia="Calibri"/>
          <w:b/>
          <w:bCs/>
          <w:sz w:val="24"/>
          <w:rtl/>
        </w:rPr>
        <w:t xml:space="preserve">מערכות </w:t>
      </w:r>
      <w:r w:rsidRPr="00E7059C">
        <w:rPr>
          <w:rFonts w:eastAsia="Calibri" w:hint="cs"/>
          <w:b/>
          <w:bCs/>
          <w:sz w:val="24"/>
          <w:rtl/>
        </w:rPr>
        <w:lastRenderedPageBreak/>
        <w:t>התבססו</w:t>
      </w:r>
      <w:r w:rsidRPr="00E7059C">
        <w:rPr>
          <w:rFonts w:eastAsia="Calibri"/>
          <w:b/>
          <w:bCs/>
          <w:sz w:val="24"/>
          <w:rtl/>
        </w:rPr>
        <w:t xml:space="preserve"> על תשתיות המחשוב של משרד האוצר</w:t>
      </w:r>
      <w:r w:rsidRPr="00E7059C">
        <w:rPr>
          <w:rFonts w:eastAsia="Calibri" w:hint="cs"/>
          <w:b/>
          <w:bCs/>
          <w:sz w:val="24"/>
          <w:rtl/>
        </w:rPr>
        <w:t xml:space="preserve">. כבר באותה עת </w:t>
      </w:r>
      <w:r w:rsidRPr="00E7059C">
        <w:rPr>
          <w:rFonts w:eastAsia="Calibri"/>
          <w:b/>
          <w:bCs/>
          <w:rtl/>
        </w:rPr>
        <w:t xml:space="preserve">מערכות </w:t>
      </w:r>
      <w:r w:rsidRPr="00E7059C">
        <w:rPr>
          <w:rFonts w:eastAsia="Calibri" w:hint="cs"/>
          <w:b/>
          <w:bCs/>
          <w:rtl/>
        </w:rPr>
        <w:t>אלה</w:t>
      </w:r>
      <w:r w:rsidRPr="00E7059C">
        <w:rPr>
          <w:rFonts w:eastAsia="Calibri"/>
          <w:b/>
          <w:bCs/>
          <w:rtl/>
        </w:rPr>
        <w:t xml:space="preserve"> </w:t>
      </w:r>
      <w:r w:rsidRPr="00E7059C">
        <w:rPr>
          <w:rFonts w:eastAsia="Calibri" w:hint="cs"/>
          <w:b/>
          <w:bCs/>
          <w:rtl/>
        </w:rPr>
        <w:t xml:space="preserve">של הרשות </w:t>
      </w:r>
      <w:r w:rsidRPr="00E7059C">
        <w:rPr>
          <w:rFonts w:eastAsia="Calibri" w:hint="eastAsia"/>
          <w:b/>
          <w:bCs/>
          <w:rtl/>
        </w:rPr>
        <w:t>היו</w:t>
      </w:r>
      <w:r w:rsidRPr="00E7059C">
        <w:rPr>
          <w:rFonts w:eastAsia="Calibri"/>
          <w:b/>
          <w:bCs/>
          <w:rtl/>
        </w:rPr>
        <w:t xml:space="preserve"> </w:t>
      </w:r>
      <w:r w:rsidRPr="00E7059C">
        <w:rPr>
          <w:rFonts w:eastAsia="Calibri" w:hint="eastAsia"/>
          <w:b/>
          <w:bCs/>
          <w:rtl/>
        </w:rPr>
        <w:t>ישנות</w:t>
      </w:r>
      <w:r w:rsidRPr="00E7059C">
        <w:rPr>
          <w:rFonts w:eastAsia="Calibri" w:hint="cs"/>
          <w:b/>
          <w:bCs/>
          <w:rtl/>
        </w:rPr>
        <w:t xml:space="preserve"> - הן</w:t>
      </w:r>
      <w:r w:rsidRPr="00E7059C">
        <w:rPr>
          <w:rFonts w:eastAsia="Calibri"/>
          <w:b/>
          <w:bCs/>
          <w:rtl/>
        </w:rPr>
        <w:t xml:space="preserve"> </w:t>
      </w:r>
      <w:r w:rsidRPr="00E7059C">
        <w:rPr>
          <w:rFonts w:eastAsia="Calibri" w:hint="eastAsia"/>
          <w:b/>
          <w:bCs/>
          <w:rtl/>
        </w:rPr>
        <w:t>פותחו</w:t>
      </w:r>
      <w:r w:rsidRPr="00E7059C">
        <w:rPr>
          <w:rFonts w:eastAsia="Calibri"/>
          <w:b/>
          <w:bCs/>
          <w:rtl/>
        </w:rPr>
        <w:t xml:space="preserve"> </w:t>
      </w:r>
      <w:r w:rsidRPr="00E7059C">
        <w:rPr>
          <w:rFonts w:eastAsia="Calibri" w:hint="eastAsia"/>
          <w:b/>
          <w:bCs/>
          <w:rtl/>
        </w:rPr>
        <w:t>בטכנולוגיות</w:t>
      </w:r>
      <w:r w:rsidRPr="00E7059C">
        <w:rPr>
          <w:rFonts w:eastAsia="Calibri"/>
          <w:b/>
          <w:bCs/>
          <w:rtl/>
        </w:rPr>
        <w:t xml:space="preserve"> </w:t>
      </w:r>
      <w:r w:rsidRPr="00E7059C">
        <w:rPr>
          <w:rFonts w:eastAsia="Calibri" w:hint="eastAsia"/>
          <w:b/>
          <w:bCs/>
          <w:rtl/>
        </w:rPr>
        <w:t>שבאותה</w:t>
      </w:r>
      <w:r w:rsidRPr="00E7059C">
        <w:rPr>
          <w:rFonts w:eastAsia="Calibri"/>
          <w:b/>
          <w:bCs/>
          <w:rtl/>
        </w:rPr>
        <w:t xml:space="preserve"> </w:t>
      </w:r>
      <w:r w:rsidRPr="00E7059C">
        <w:rPr>
          <w:rFonts w:eastAsia="Calibri" w:hint="eastAsia"/>
          <w:b/>
          <w:bCs/>
          <w:rtl/>
        </w:rPr>
        <w:t>עת</w:t>
      </w:r>
      <w:r w:rsidRPr="00E7059C">
        <w:rPr>
          <w:rFonts w:eastAsia="Calibri"/>
          <w:b/>
          <w:bCs/>
          <w:rtl/>
        </w:rPr>
        <w:t xml:space="preserve"> </w:t>
      </w:r>
      <w:r w:rsidRPr="00E7059C">
        <w:rPr>
          <w:rFonts w:eastAsia="Calibri" w:hint="eastAsia"/>
          <w:b/>
          <w:bCs/>
          <w:rtl/>
        </w:rPr>
        <w:t>נחשבו</w:t>
      </w:r>
      <w:r w:rsidRPr="00E7059C">
        <w:rPr>
          <w:rFonts w:eastAsia="Calibri"/>
          <w:b/>
          <w:bCs/>
          <w:rtl/>
        </w:rPr>
        <w:t xml:space="preserve"> </w:t>
      </w:r>
      <w:r w:rsidRPr="00E7059C">
        <w:rPr>
          <w:rFonts w:eastAsia="Calibri" w:hint="eastAsia"/>
          <w:b/>
          <w:bCs/>
          <w:rtl/>
        </w:rPr>
        <w:t>מיושנות</w:t>
      </w:r>
      <w:r w:rsidRPr="00E7059C">
        <w:rPr>
          <w:rFonts w:eastAsia="Calibri"/>
          <w:b/>
          <w:bCs/>
          <w:rtl/>
        </w:rPr>
        <w:t xml:space="preserve"> </w:t>
      </w:r>
      <w:r w:rsidRPr="00E7059C">
        <w:rPr>
          <w:rFonts w:eastAsia="Calibri" w:hint="eastAsia"/>
          <w:b/>
          <w:bCs/>
          <w:rtl/>
        </w:rPr>
        <w:t>ולא</w:t>
      </w:r>
      <w:r w:rsidRPr="00E7059C">
        <w:rPr>
          <w:rFonts w:eastAsia="Calibri"/>
          <w:b/>
          <w:bCs/>
          <w:rtl/>
        </w:rPr>
        <w:t xml:space="preserve"> </w:t>
      </w:r>
      <w:r w:rsidRPr="00E7059C">
        <w:rPr>
          <w:rFonts w:eastAsia="Calibri" w:hint="eastAsia"/>
          <w:b/>
          <w:bCs/>
          <w:rtl/>
        </w:rPr>
        <w:t>עדכניות</w:t>
      </w:r>
      <w:r w:rsidRPr="00E7059C">
        <w:rPr>
          <w:rFonts w:eastAsia="Calibri"/>
          <w:b/>
          <w:bCs/>
          <w:rtl/>
        </w:rPr>
        <w:t xml:space="preserve">, </w:t>
      </w:r>
      <w:r w:rsidRPr="00E7059C">
        <w:rPr>
          <w:rFonts w:eastAsia="Calibri" w:hint="cs"/>
          <w:b/>
          <w:bCs/>
          <w:rtl/>
        </w:rPr>
        <w:t xml:space="preserve">לא נתמכו עוד בידי היצרן </w:t>
      </w:r>
      <w:r w:rsidRPr="00E7059C">
        <w:rPr>
          <w:rFonts w:eastAsia="Calibri" w:hint="eastAsia"/>
          <w:b/>
          <w:bCs/>
          <w:rtl/>
        </w:rPr>
        <w:t>והיו</w:t>
      </w:r>
      <w:r w:rsidRPr="00E7059C">
        <w:rPr>
          <w:rFonts w:eastAsia="Calibri"/>
          <w:b/>
          <w:bCs/>
          <w:rtl/>
        </w:rPr>
        <w:t xml:space="preserve"> "בסיכון </w:t>
      </w:r>
      <w:r w:rsidRPr="00E7059C">
        <w:rPr>
          <w:rFonts w:eastAsia="Calibri" w:hint="eastAsia"/>
          <w:b/>
          <w:bCs/>
          <w:rtl/>
        </w:rPr>
        <w:t>ממשי</w:t>
      </w:r>
      <w:r w:rsidRPr="00E7059C">
        <w:rPr>
          <w:rFonts w:eastAsia="Calibri"/>
          <w:b/>
          <w:bCs/>
          <w:rtl/>
        </w:rPr>
        <w:t xml:space="preserve"> </w:t>
      </w:r>
      <w:r w:rsidRPr="00E7059C">
        <w:rPr>
          <w:rFonts w:eastAsia="Calibri" w:hint="eastAsia"/>
          <w:b/>
          <w:bCs/>
          <w:rtl/>
        </w:rPr>
        <w:t>לקריסה</w:t>
      </w:r>
      <w:r w:rsidRPr="00E7059C">
        <w:rPr>
          <w:rFonts w:eastAsia="Calibri"/>
          <w:b/>
          <w:bCs/>
          <w:rtl/>
        </w:rPr>
        <w:t>".</w:t>
      </w:r>
      <w:r w:rsidRPr="00E7059C">
        <w:rPr>
          <w:rFonts w:eastAsia="Calibri"/>
          <w:b/>
          <w:bCs/>
          <w:sz w:val="24"/>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sz w:val="24"/>
          <w:rtl/>
        </w:rPr>
        <w:t xml:space="preserve">במשך ארבע שנים, משנת 2021 ועד שנת 2025, </w:t>
      </w:r>
      <w:r w:rsidRPr="00E7059C">
        <w:rPr>
          <w:rFonts w:eastAsia="Calibri" w:hint="eastAsia"/>
          <w:b/>
          <w:bCs/>
          <w:sz w:val="24"/>
          <w:rtl/>
        </w:rPr>
        <w:t>שב</w:t>
      </w:r>
      <w:r w:rsidRPr="00E7059C">
        <w:rPr>
          <w:rFonts w:eastAsia="Calibri" w:hint="cs"/>
          <w:b/>
          <w:bCs/>
          <w:sz w:val="24"/>
          <w:rtl/>
        </w:rPr>
        <w:t>הן</w:t>
      </w:r>
      <w:r w:rsidRPr="00E7059C">
        <w:rPr>
          <w:rFonts w:eastAsia="Calibri"/>
          <w:b/>
          <w:bCs/>
          <w:sz w:val="24"/>
          <w:rtl/>
        </w:rPr>
        <w:t xml:space="preserve"> </w:t>
      </w:r>
      <w:r w:rsidRPr="00E7059C">
        <w:rPr>
          <w:rFonts w:eastAsia="Calibri" w:hint="eastAsia"/>
          <w:b/>
          <w:bCs/>
          <w:sz w:val="24"/>
          <w:rtl/>
        </w:rPr>
        <w:t>עברה</w:t>
      </w:r>
      <w:r w:rsidRPr="00E7059C">
        <w:rPr>
          <w:rFonts w:eastAsia="Calibri"/>
          <w:b/>
          <w:bCs/>
          <w:sz w:val="24"/>
          <w:rtl/>
        </w:rPr>
        <w:t xml:space="preserve"> </w:t>
      </w:r>
      <w:r w:rsidRPr="00E7059C">
        <w:rPr>
          <w:rFonts w:eastAsia="Calibri" w:hint="eastAsia"/>
          <w:b/>
          <w:bCs/>
          <w:sz w:val="24"/>
          <w:rtl/>
        </w:rPr>
        <w:t>הרשות</w:t>
      </w:r>
      <w:r w:rsidRPr="00E7059C">
        <w:rPr>
          <w:rFonts w:eastAsia="Calibri"/>
          <w:b/>
          <w:bCs/>
          <w:sz w:val="24"/>
          <w:rtl/>
        </w:rPr>
        <w:t xml:space="preserve"> </w:t>
      </w:r>
      <w:r w:rsidRPr="00E7059C">
        <w:rPr>
          <w:rFonts w:eastAsia="Calibri" w:hint="eastAsia"/>
          <w:b/>
          <w:bCs/>
          <w:sz w:val="24"/>
          <w:rtl/>
        </w:rPr>
        <w:t>כאמור</w:t>
      </w:r>
      <w:r w:rsidRPr="00E7059C">
        <w:rPr>
          <w:rFonts w:eastAsia="Calibri"/>
          <w:b/>
          <w:bCs/>
          <w:sz w:val="24"/>
          <w:rtl/>
        </w:rPr>
        <w:t xml:space="preserve"> </w:t>
      </w:r>
      <w:r w:rsidRPr="00E7059C">
        <w:rPr>
          <w:rFonts w:eastAsia="Calibri" w:hint="eastAsia"/>
          <w:b/>
          <w:bCs/>
          <w:sz w:val="24"/>
          <w:rtl/>
        </w:rPr>
        <w:t>בין</w:t>
      </w:r>
      <w:r w:rsidRPr="00E7059C">
        <w:rPr>
          <w:rFonts w:eastAsia="Calibri"/>
          <w:b/>
          <w:bCs/>
          <w:sz w:val="24"/>
          <w:rtl/>
        </w:rPr>
        <w:t xml:space="preserve"> </w:t>
      </w:r>
      <w:r w:rsidRPr="00E7059C">
        <w:rPr>
          <w:rFonts w:eastAsia="Calibri" w:hint="eastAsia"/>
          <w:b/>
          <w:bCs/>
          <w:sz w:val="24"/>
          <w:rtl/>
        </w:rPr>
        <w:t>שלושה</w:t>
      </w:r>
      <w:r w:rsidRPr="00E7059C">
        <w:rPr>
          <w:rFonts w:eastAsia="Calibri"/>
          <w:b/>
          <w:bCs/>
          <w:sz w:val="24"/>
          <w:rtl/>
        </w:rPr>
        <w:t xml:space="preserve"> </w:t>
      </w:r>
      <w:r w:rsidRPr="00E7059C">
        <w:rPr>
          <w:rFonts w:eastAsia="Calibri" w:hint="eastAsia"/>
          <w:b/>
          <w:bCs/>
          <w:sz w:val="24"/>
          <w:rtl/>
        </w:rPr>
        <w:t>משרדי</w:t>
      </w:r>
      <w:r w:rsidRPr="00E7059C">
        <w:rPr>
          <w:rFonts w:eastAsia="Calibri"/>
          <w:b/>
          <w:bCs/>
          <w:sz w:val="24"/>
          <w:rtl/>
        </w:rPr>
        <w:t xml:space="preserve"> </w:t>
      </w:r>
      <w:r w:rsidRPr="00E7059C">
        <w:rPr>
          <w:rFonts w:eastAsia="Calibri" w:hint="eastAsia"/>
          <w:b/>
          <w:bCs/>
          <w:sz w:val="24"/>
          <w:rtl/>
        </w:rPr>
        <w:t>ממשלה</w:t>
      </w:r>
      <w:r w:rsidRPr="00E7059C">
        <w:rPr>
          <w:rFonts w:eastAsia="Calibri"/>
          <w:b/>
          <w:bCs/>
          <w:sz w:val="24"/>
          <w:rtl/>
        </w:rPr>
        <w:t>,</w:t>
      </w:r>
      <w:r w:rsidRPr="00E7059C">
        <w:rPr>
          <w:rFonts w:eastAsia="Calibri" w:hint="cs"/>
          <w:b/>
          <w:bCs/>
          <w:sz w:val="24"/>
          <w:rtl/>
        </w:rPr>
        <w:t xml:space="preserve"> נעשו ניסיונות לשפר את מערכות המידע של הרשות, ובכלל זה להחליף בהן רכיבים מרכזיים, וכל זאת בהשקעה של 24 מיליון ש"ח בסך הכול, ש-14 מיליון ש"ח מתוכם ירדו לטמיון. </w:t>
      </w:r>
      <w:r w:rsidRPr="00E7059C">
        <w:rPr>
          <w:rFonts w:eastAsia="Calibri" w:hint="cs"/>
          <w:b/>
          <w:bCs/>
          <w:rtl/>
        </w:rPr>
        <w:t>ואולם בשל מעב</w:t>
      </w:r>
      <w:r w:rsidRPr="00E7059C">
        <w:rPr>
          <w:rFonts w:eastAsia="Calibri" w:hint="cs"/>
          <w:b/>
          <w:bCs/>
          <w:rtl/>
        </w:rPr>
        <w:t xml:space="preserve">רי הרשות בין משרדי הממשלה ואי-היציבות בניהולה, לא הושלמו הפעולות לשיפור מערכות המידע שלה. נכון למועד סיום הביקורת בשנת 2025,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מתבססת</w:t>
      </w:r>
      <w:r w:rsidRPr="00E7059C">
        <w:rPr>
          <w:rFonts w:eastAsia="Calibri" w:hint="cs"/>
          <w:b/>
          <w:bCs/>
          <w:rtl/>
        </w:rPr>
        <w:t>,</w:t>
      </w:r>
      <w:r w:rsidRPr="00E7059C">
        <w:rPr>
          <w:rFonts w:eastAsia="Calibri"/>
          <w:b/>
          <w:bCs/>
          <w:rtl/>
        </w:rPr>
        <w:t xml:space="preserve"> </w:t>
      </w:r>
      <w:r w:rsidRPr="00E7059C">
        <w:rPr>
          <w:rFonts w:eastAsia="Calibri" w:hint="cs"/>
          <w:b/>
          <w:bCs/>
          <w:rtl/>
        </w:rPr>
        <w:t xml:space="preserve">בין היתר, גם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המערכת</w:t>
      </w:r>
      <w:r w:rsidRPr="00E7059C">
        <w:rPr>
          <w:rFonts w:eastAsia="Calibri"/>
          <w:b/>
          <w:bCs/>
          <w:rtl/>
        </w:rPr>
        <w:t xml:space="preserve"> </w:t>
      </w:r>
      <w:r w:rsidRPr="00E7059C">
        <w:rPr>
          <w:rFonts w:eastAsia="Calibri" w:hint="eastAsia"/>
          <w:b/>
          <w:bCs/>
          <w:rtl/>
        </w:rPr>
        <w:t>הישנה</w:t>
      </w:r>
      <w:r w:rsidRPr="00E7059C">
        <w:rPr>
          <w:rFonts w:eastAsia="Calibri"/>
          <w:b/>
          <w:bCs/>
          <w:rtl/>
        </w:rPr>
        <w:t xml:space="preserve">, </w:t>
      </w:r>
      <w:r w:rsidRPr="00E7059C">
        <w:rPr>
          <w:rFonts w:eastAsia="Calibri" w:hint="cs"/>
          <w:b/>
          <w:bCs/>
          <w:rtl/>
        </w:rPr>
        <w:t>הפועלת</w:t>
      </w:r>
      <w:r w:rsidRPr="00E7059C">
        <w:rPr>
          <w:rFonts w:eastAsia="Calibri"/>
          <w:b/>
          <w:bCs/>
          <w:rtl/>
        </w:rPr>
        <w:t xml:space="preserve"> </w:t>
      </w:r>
      <w:r w:rsidRPr="00E7059C">
        <w:rPr>
          <w:rFonts w:eastAsia="Calibri" w:hint="eastAsia"/>
          <w:b/>
          <w:bCs/>
          <w:rtl/>
        </w:rPr>
        <w:t>בסביבה</w:t>
      </w:r>
      <w:r w:rsidRPr="00E7059C">
        <w:rPr>
          <w:rFonts w:eastAsia="Calibri"/>
          <w:b/>
          <w:bCs/>
          <w:rtl/>
        </w:rPr>
        <w:t xml:space="preserve"> </w:t>
      </w:r>
      <w:r w:rsidRPr="00E7059C">
        <w:rPr>
          <w:rFonts w:eastAsia="Calibri" w:hint="eastAsia"/>
          <w:b/>
          <w:bCs/>
          <w:rtl/>
        </w:rPr>
        <w:t>טכנולוגית</w:t>
      </w:r>
      <w:r w:rsidRPr="00E7059C">
        <w:rPr>
          <w:rFonts w:eastAsia="Calibri"/>
          <w:b/>
          <w:bCs/>
          <w:rtl/>
        </w:rPr>
        <w:t xml:space="preserve"> </w:t>
      </w:r>
      <w:r w:rsidRPr="00E7059C">
        <w:rPr>
          <w:rFonts w:eastAsia="Calibri" w:hint="eastAsia"/>
          <w:b/>
          <w:bCs/>
          <w:rtl/>
        </w:rPr>
        <w:t>מיושנת</w:t>
      </w:r>
      <w:r w:rsidRPr="00E7059C">
        <w:rPr>
          <w:rFonts w:eastAsia="Calibri"/>
          <w:b/>
          <w:bCs/>
          <w:rtl/>
        </w:rPr>
        <w:t xml:space="preserve"> (</w:t>
      </w:r>
      <w:r w:rsidRPr="00E7059C">
        <w:rPr>
          <w:rFonts w:eastAsia="Calibri"/>
          <w:b/>
          <w:bCs/>
        </w:rPr>
        <w:t>VB</w:t>
      </w:r>
      <w:r w:rsidRPr="00E7059C">
        <w:rPr>
          <w:rFonts w:eastAsia="Calibri"/>
          <w:b/>
          <w:bCs/>
          <w:rtl/>
        </w:rPr>
        <w:t xml:space="preserve">) </w:t>
      </w:r>
      <w:r w:rsidRPr="00E7059C">
        <w:rPr>
          <w:rFonts w:eastAsia="Calibri" w:hint="eastAsia"/>
          <w:b/>
          <w:bCs/>
          <w:rtl/>
        </w:rPr>
        <w:t>אשר</w:t>
      </w:r>
      <w:r w:rsidRPr="00E7059C">
        <w:rPr>
          <w:rFonts w:eastAsia="Calibri"/>
          <w:b/>
          <w:bCs/>
          <w:rtl/>
        </w:rPr>
        <w:t xml:space="preserve"> </w:t>
      </w:r>
      <w:r w:rsidRPr="00E7059C">
        <w:rPr>
          <w:rFonts w:eastAsia="Calibri" w:hint="cs"/>
          <w:b/>
          <w:bCs/>
          <w:rtl/>
        </w:rPr>
        <w:t xml:space="preserve">זה 17 שנים אינה </w:t>
      </w:r>
      <w:r w:rsidRPr="00E7059C">
        <w:rPr>
          <w:rFonts w:eastAsia="Calibri" w:hint="eastAsia"/>
          <w:b/>
          <w:bCs/>
          <w:rtl/>
        </w:rPr>
        <w:t>נתמכה</w:t>
      </w:r>
      <w:r w:rsidRPr="00E7059C">
        <w:rPr>
          <w:rFonts w:eastAsia="Calibri"/>
          <w:b/>
          <w:bCs/>
          <w:rtl/>
        </w:rPr>
        <w:t xml:space="preserve"> </w:t>
      </w:r>
      <w:r w:rsidRPr="00E7059C">
        <w:rPr>
          <w:rFonts w:eastAsia="Calibri" w:hint="cs"/>
          <w:b/>
          <w:bCs/>
          <w:rtl/>
        </w:rPr>
        <w:t xml:space="preserve">עוד </w:t>
      </w:r>
      <w:r w:rsidRPr="00E7059C">
        <w:rPr>
          <w:rFonts w:eastAsia="Calibri" w:hint="eastAsia"/>
          <w:b/>
          <w:bCs/>
          <w:rtl/>
        </w:rPr>
        <w:t>בידי</w:t>
      </w:r>
      <w:r w:rsidRPr="00E7059C">
        <w:rPr>
          <w:rFonts w:eastAsia="Calibri"/>
          <w:b/>
          <w:bCs/>
          <w:rtl/>
        </w:rPr>
        <w:t xml:space="preserve"> </w:t>
      </w:r>
      <w:r w:rsidRPr="00E7059C">
        <w:rPr>
          <w:rFonts w:eastAsia="Calibri" w:hint="eastAsia"/>
          <w:b/>
          <w:bCs/>
          <w:rtl/>
        </w:rPr>
        <w:t>היצרן</w:t>
      </w:r>
      <w:r w:rsidRPr="00E7059C">
        <w:rPr>
          <w:rFonts w:eastAsia="Calibri"/>
          <w:b/>
          <w:bCs/>
          <w:rtl/>
        </w:rPr>
        <w:t xml:space="preserve">. </w:t>
      </w:r>
      <w:r w:rsidRPr="00E7059C">
        <w:rPr>
          <w:rFonts w:eastAsia="Calibri" w:hint="cs"/>
          <w:b/>
          <w:bCs/>
          <w:rtl/>
        </w:rPr>
        <w:t>מכך משתמע</w:t>
      </w:r>
      <w:r w:rsidRPr="00E7059C">
        <w:rPr>
          <w:rFonts w:eastAsia="Calibri" w:hint="cs"/>
          <w:b/>
          <w:bCs/>
          <w:rtl/>
        </w:rPr>
        <w:t>, לדברי</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eastAsia"/>
          <w:b/>
          <w:bCs/>
          <w:rtl/>
        </w:rPr>
        <w:t>ש</w:t>
      </w:r>
      <w:r w:rsidRPr="00E7059C">
        <w:rPr>
          <w:rFonts w:eastAsia="Calibri"/>
          <w:b/>
          <w:bCs/>
          <w:rtl/>
        </w:rPr>
        <w:t xml:space="preserve">"קיים </w:t>
      </w:r>
      <w:r w:rsidRPr="00E7059C">
        <w:rPr>
          <w:rFonts w:eastAsia="Calibri" w:hint="eastAsia"/>
          <w:b/>
          <w:bCs/>
          <w:rtl/>
        </w:rPr>
        <w:t>סיכון</w:t>
      </w:r>
      <w:r w:rsidRPr="00E7059C">
        <w:rPr>
          <w:rFonts w:eastAsia="Calibri"/>
          <w:b/>
          <w:bCs/>
          <w:rtl/>
        </w:rPr>
        <w:t xml:space="preserve"> </w:t>
      </w:r>
      <w:r w:rsidRPr="00E7059C">
        <w:rPr>
          <w:rFonts w:eastAsia="Calibri" w:hint="eastAsia"/>
          <w:b/>
          <w:bCs/>
          <w:rtl/>
        </w:rPr>
        <w:t>גדול</w:t>
      </w:r>
      <w:r w:rsidRPr="00E7059C">
        <w:rPr>
          <w:rFonts w:eastAsia="Calibri"/>
          <w:b/>
          <w:bCs/>
          <w:rtl/>
        </w:rPr>
        <w:t xml:space="preserve"> </w:t>
      </w:r>
      <w:r w:rsidRPr="00E7059C">
        <w:rPr>
          <w:rFonts w:eastAsia="Calibri" w:hint="eastAsia"/>
          <w:b/>
          <w:bCs/>
          <w:rtl/>
        </w:rPr>
        <w:t>למידע</w:t>
      </w:r>
      <w:r w:rsidRPr="00E7059C">
        <w:rPr>
          <w:rFonts w:eastAsia="Calibri"/>
          <w:b/>
          <w:bCs/>
          <w:rtl/>
        </w:rPr>
        <w:t xml:space="preserve"> </w:t>
      </w:r>
      <w:r w:rsidRPr="00E7059C">
        <w:rPr>
          <w:rFonts w:eastAsia="Calibri" w:hint="eastAsia"/>
          <w:b/>
          <w:bCs/>
          <w:rtl/>
        </w:rPr>
        <w:t>במקרה</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תקלה</w:t>
      </w:r>
      <w:r w:rsidRPr="00E7059C">
        <w:rPr>
          <w:rFonts w:eastAsia="Calibri"/>
          <w:b/>
          <w:bCs/>
          <w:rtl/>
        </w:rPr>
        <w:t xml:space="preserve"> </w:t>
      </w:r>
      <w:r w:rsidRPr="00E7059C">
        <w:rPr>
          <w:rFonts w:eastAsia="Calibri" w:hint="eastAsia"/>
          <w:b/>
          <w:bCs/>
          <w:rtl/>
        </w:rPr>
        <w:t>קרדינלית</w:t>
      </w:r>
      <w:r w:rsidRPr="00E7059C">
        <w:rPr>
          <w:rFonts w:eastAsia="Calibri"/>
          <w:b/>
          <w:bCs/>
          <w:rtl/>
        </w:rPr>
        <w:t xml:space="preserve"> </w:t>
      </w:r>
      <w:r w:rsidRPr="00E7059C">
        <w:rPr>
          <w:rFonts w:eastAsia="Calibri" w:hint="eastAsia"/>
          <w:b/>
          <w:bCs/>
          <w:rtl/>
        </w:rPr>
        <w:t>למערכת</w:t>
      </w:r>
      <w:r w:rsidRPr="00E7059C">
        <w:rPr>
          <w:rFonts w:eastAsia="Calibri" w:hint="cs"/>
          <w:b/>
          <w:bCs/>
          <w:rtl/>
        </w:rPr>
        <w:t>".</w:t>
      </w:r>
    </w:p>
    <w:p w:rsidR="00AE5696" w:rsidRPr="00E7059C" w:rsidRDefault="00AE5696" w:rsidP="00AE5696">
      <w:pPr>
        <w:spacing w:line="269" w:lineRule="auto"/>
        <w:ind w:left="-567"/>
        <w:rPr>
          <w:rFonts w:eastAsia="Calibri"/>
          <w:szCs w:val="20"/>
        </w:rPr>
      </w:pPr>
    </w:p>
    <w:p w:rsidR="00AE5696" w:rsidRPr="00E7059C" w:rsidRDefault="00464D7E" w:rsidP="00AE5696">
      <w:pPr>
        <w:spacing w:line="269" w:lineRule="auto"/>
        <w:rPr>
          <w:rFonts w:eastAsia="Calibri"/>
          <w:b/>
          <w:bCs/>
          <w:rtl/>
        </w:rPr>
      </w:pPr>
      <w:r w:rsidRPr="00E7059C">
        <w:rPr>
          <w:rFonts w:eastAsia="Calibri" w:hint="eastAsia"/>
          <w:b/>
          <w:bCs/>
          <w:rtl/>
        </w:rPr>
        <w:t>על</w:t>
      </w:r>
      <w:r w:rsidRPr="00E7059C">
        <w:rPr>
          <w:rFonts w:eastAsia="Calibri"/>
          <w:b/>
          <w:bCs/>
          <w:rtl/>
        </w:rPr>
        <w:t xml:space="preserve"> משרד </w:t>
      </w:r>
      <w:r w:rsidRPr="00E7059C">
        <w:rPr>
          <w:rFonts w:eastAsia="Calibri" w:hint="eastAsia"/>
          <w:b/>
          <w:bCs/>
          <w:rtl/>
        </w:rPr>
        <w:t>רה</w:t>
      </w:r>
      <w:r w:rsidRPr="00E7059C">
        <w:rPr>
          <w:rFonts w:eastAsia="Calibri"/>
          <w:b/>
          <w:bCs/>
          <w:rtl/>
        </w:rPr>
        <w:t xml:space="preserve">"ם, </w:t>
      </w:r>
      <w:r w:rsidRPr="00E7059C">
        <w:rPr>
          <w:rFonts w:eastAsia="Calibri" w:hint="cs"/>
          <w:b/>
          <w:bCs/>
          <w:rtl/>
        </w:rPr>
        <w:t>בשיתוף עם</w:t>
      </w:r>
      <w:r w:rsidRPr="00E7059C">
        <w:rPr>
          <w:rFonts w:eastAsia="Calibri"/>
          <w:b/>
          <w:bCs/>
          <w:rtl/>
        </w:rPr>
        <w:t xml:space="preserve"> </w:t>
      </w:r>
      <w:r w:rsidRPr="00E7059C">
        <w:rPr>
          <w:rFonts w:eastAsia="Calibri" w:hint="eastAsia"/>
          <w:b/>
          <w:bCs/>
          <w:rtl/>
        </w:rPr>
        <w:t>משרד</w:t>
      </w:r>
      <w:r w:rsidRPr="00E7059C">
        <w:rPr>
          <w:rFonts w:eastAsia="Calibri"/>
          <w:b/>
          <w:bCs/>
          <w:rtl/>
        </w:rPr>
        <w:t xml:space="preserve"> </w:t>
      </w:r>
      <w:r w:rsidRPr="00E7059C">
        <w:rPr>
          <w:rFonts w:eastAsia="Calibri" w:hint="eastAsia"/>
          <w:b/>
          <w:bCs/>
          <w:rtl/>
        </w:rPr>
        <w:t>האוצר</w:t>
      </w:r>
      <w:r w:rsidRPr="00E7059C">
        <w:rPr>
          <w:rFonts w:eastAsia="Calibri"/>
          <w:b/>
          <w:bCs/>
          <w:rtl/>
        </w:rPr>
        <w:t xml:space="preserve"> </w:t>
      </w:r>
      <w:r w:rsidRPr="00E7059C">
        <w:rPr>
          <w:rFonts w:eastAsia="Calibri" w:hint="eastAsia"/>
          <w:b/>
          <w:bCs/>
          <w:rtl/>
        </w:rPr>
        <w:t>והרשות</w:t>
      </w:r>
      <w:r w:rsidRPr="00E7059C">
        <w:rPr>
          <w:rFonts w:eastAsia="Calibri"/>
          <w:b/>
          <w:bCs/>
          <w:rtl/>
        </w:rPr>
        <w:t xml:space="preserve"> לזכויות ניצולי השואה, </w:t>
      </w:r>
      <w:r w:rsidRPr="00E7059C">
        <w:rPr>
          <w:rFonts w:eastAsia="Calibri" w:hint="eastAsia"/>
          <w:b/>
          <w:bCs/>
          <w:rtl/>
        </w:rPr>
        <w:t>לנקוט</w:t>
      </w:r>
      <w:r w:rsidRPr="00E7059C">
        <w:rPr>
          <w:rFonts w:eastAsia="Calibri"/>
          <w:b/>
          <w:bCs/>
          <w:rtl/>
        </w:rPr>
        <w:t xml:space="preserve"> </w:t>
      </w:r>
      <w:r w:rsidRPr="00E7059C">
        <w:rPr>
          <w:rFonts w:eastAsia="Calibri" w:hint="cs"/>
          <w:b/>
          <w:bCs/>
          <w:rtl/>
        </w:rPr>
        <w:t>את ה</w:t>
      </w:r>
      <w:r w:rsidRPr="00E7059C">
        <w:rPr>
          <w:rFonts w:eastAsia="Calibri" w:hint="eastAsia"/>
          <w:b/>
          <w:bCs/>
          <w:rtl/>
        </w:rPr>
        <w:t>פעולות</w:t>
      </w:r>
      <w:r w:rsidRPr="00E7059C">
        <w:rPr>
          <w:rFonts w:eastAsia="Calibri"/>
          <w:b/>
          <w:bCs/>
          <w:rtl/>
        </w:rPr>
        <w:t xml:space="preserve"> </w:t>
      </w:r>
      <w:r w:rsidRPr="00E7059C">
        <w:rPr>
          <w:rFonts w:eastAsia="Calibri" w:hint="eastAsia"/>
          <w:b/>
          <w:bCs/>
          <w:rtl/>
        </w:rPr>
        <w:t>הדרושות</w:t>
      </w:r>
      <w:r w:rsidRPr="00E7059C">
        <w:rPr>
          <w:rFonts w:eastAsia="Calibri"/>
          <w:b/>
          <w:bCs/>
          <w:rtl/>
        </w:rPr>
        <w:t xml:space="preserve"> </w:t>
      </w:r>
      <w:r w:rsidRPr="00E7059C">
        <w:rPr>
          <w:rFonts w:eastAsia="Calibri" w:hint="eastAsia"/>
          <w:b/>
          <w:bCs/>
          <w:rtl/>
        </w:rPr>
        <w:t>כדי</w:t>
      </w:r>
      <w:r w:rsidRPr="00E7059C">
        <w:rPr>
          <w:rFonts w:eastAsia="Calibri"/>
          <w:b/>
          <w:bCs/>
          <w:rtl/>
        </w:rPr>
        <w:t xml:space="preserve"> </w:t>
      </w:r>
      <w:r w:rsidRPr="00E7059C">
        <w:rPr>
          <w:rFonts w:eastAsia="Calibri" w:hint="eastAsia"/>
          <w:b/>
          <w:bCs/>
          <w:rtl/>
        </w:rPr>
        <w:t>שמערכות</w:t>
      </w:r>
      <w:r w:rsidRPr="00E7059C">
        <w:rPr>
          <w:rFonts w:eastAsia="Calibri"/>
          <w:b/>
          <w:bCs/>
          <w:rtl/>
        </w:rPr>
        <w:t xml:space="preserve"> </w:t>
      </w:r>
      <w:r w:rsidRPr="00E7059C">
        <w:rPr>
          <w:rFonts w:eastAsia="Calibri" w:hint="eastAsia"/>
          <w:b/>
          <w:bCs/>
          <w:rtl/>
        </w:rPr>
        <w:t>המידע</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הרשות</w:t>
      </w:r>
      <w:r w:rsidRPr="00E7059C">
        <w:rPr>
          <w:rFonts w:eastAsia="Calibri"/>
          <w:b/>
          <w:bCs/>
          <w:rtl/>
        </w:rPr>
        <w:t xml:space="preserve"> </w:t>
      </w:r>
      <w:r w:rsidRPr="00E7059C">
        <w:rPr>
          <w:rFonts w:eastAsia="Calibri" w:hint="cs"/>
          <w:b/>
          <w:bCs/>
          <w:rtl/>
        </w:rPr>
        <w:t>יתבססו על</w:t>
      </w:r>
      <w:r w:rsidRPr="00E7059C">
        <w:rPr>
          <w:rFonts w:eastAsia="Calibri"/>
          <w:b/>
          <w:bCs/>
          <w:rtl/>
        </w:rPr>
        <w:t xml:space="preserve"> </w:t>
      </w:r>
      <w:r w:rsidRPr="00E7059C">
        <w:rPr>
          <w:rFonts w:eastAsia="Calibri" w:hint="eastAsia"/>
          <w:b/>
          <w:bCs/>
          <w:rtl/>
        </w:rPr>
        <w:t>תשתית</w:t>
      </w:r>
      <w:r w:rsidRPr="00E7059C">
        <w:rPr>
          <w:rFonts w:eastAsia="Calibri"/>
          <w:b/>
          <w:bCs/>
          <w:rtl/>
        </w:rPr>
        <w:t xml:space="preserve"> </w:t>
      </w:r>
      <w:r w:rsidRPr="00E7059C">
        <w:rPr>
          <w:rFonts w:eastAsia="Calibri" w:hint="eastAsia"/>
          <w:b/>
          <w:bCs/>
          <w:rtl/>
        </w:rPr>
        <w:t>איתנה</w:t>
      </w:r>
      <w:r w:rsidRPr="00E7059C">
        <w:rPr>
          <w:rFonts w:eastAsia="Calibri"/>
          <w:b/>
          <w:bCs/>
          <w:rtl/>
        </w:rPr>
        <w:t>, ובכלל ז</w:t>
      </w:r>
      <w:r w:rsidRPr="00E7059C">
        <w:rPr>
          <w:rFonts w:eastAsia="Calibri" w:hint="cs"/>
          <w:b/>
          <w:bCs/>
          <w:rtl/>
        </w:rPr>
        <w:t>ה</w:t>
      </w:r>
      <w:r w:rsidRPr="00E7059C">
        <w:rPr>
          <w:rFonts w:eastAsia="Calibri"/>
          <w:b/>
          <w:bCs/>
          <w:rtl/>
        </w:rPr>
        <w:t xml:space="preserve"> לוודא שכל רכיביה נתמכים בידי היצרנים שלהם.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מוצע שמזכירות הממשלה תפעל לכך שבהצעות להחלטות ממשלה בדבר העברת תחומי פעולה בין משרדי ממשלה ייכללו גם היבטים הנוגעים למערכות מידע, כדי שהעברת תחום פעולה בין משרדים לא תביא לפגיעה בעבודה הסדירה לניהול ולשיפור של </w:t>
      </w:r>
      <w:r w:rsidRPr="00E7059C">
        <w:rPr>
          <w:rFonts w:eastAsia="Calibri" w:hint="cs"/>
          <w:b/>
          <w:bCs/>
          <w:rtl/>
        </w:rPr>
        <w:t>מערכות מידע.</w:t>
      </w:r>
    </w:p>
    <w:p w:rsidR="00AE5696" w:rsidRPr="00E7059C" w:rsidRDefault="00AE5696" w:rsidP="00AE5696">
      <w:pPr>
        <w:spacing w:line="269" w:lineRule="auto"/>
        <w:rPr>
          <w:rFonts w:eastAsia="Calibri"/>
          <w:b/>
          <w:bCs/>
          <w:rtl/>
        </w:rPr>
      </w:pPr>
    </w:p>
    <w:p w:rsidR="00AE5696" w:rsidRPr="00E7059C" w:rsidRDefault="00464D7E" w:rsidP="00AE5696">
      <w:pPr>
        <w:keepNext/>
        <w:keepLines/>
        <w:spacing w:line="269" w:lineRule="auto"/>
        <w:outlineLvl w:val="2"/>
        <w:rPr>
          <w:rFonts w:eastAsia="Times New Roman"/>
          <w:bCs/>
          <w:szCs w:val="28"/>
          <w:u w:val="single"/>
          <w:rtl/>
        </w:rPr>
      </w:pPr>
      <w:bookmarkStart w:id="42" w:name="_Hlk176772652"/>
      <w:bookmarkEnd w:id="38"/>
      <w:r w:rsidRPr="00E7059C">
        <w:rPr>
          <w:rFonts w:eastAsia="Times New Roman" w:hint="cs"/>
          <w:bCs/>
          <w:szCs w:val="28"/>
          <w:u w:val="single"/>
          <w:rtl/>
        </w:rPr>
        <w:t xml:space="preserve">העברת שטחי פעולה בין משרדי הממשלה בתחום </w:t>
      </w:r>
      <w:r w:rsidRPr="00E7059C">
        <w:rPr>
          <w:rFonts w:eastAsia="Times New Roman"/>
          <w:bCs/>
          <w:szCs w:val="28"/>
          <w:u w:val="single"/>
          <w:rtl/>
        </w:rPr>
        <w:t xml:space="preserve">שיקום </w:t>
      </w:r>
      <w:r w:rsidRPr="00E7059C">
        <w:rPr>
          <w:rFonts w:eastAsia="Times New Roman" w:hint="cs"/>
          <w:bCs/>
          <w:szCs w:val="28"/>
          <w:u w:val="single"/>
          <w:rtl/>
        </w:rPr>
        <w:t>הדרום ו</w:t>
      </w:r>
      <w:r w:rsidRPr="00E7059C">
        <w:rPr>
          <w:rFonts w:eastAsia="Times New Roman"/>
          <w:bCs/>
          <w:szCs w:val="28"/>
          <w:u w:val="single"/>
          <w:rtl/>
        </w:rPr>
        <w:t>הצפון ו</w:t>
      </w:r>
      <w:r w:rsidRPr="00E7059C">
        <w:rPr>
          <w:rFonts w:eastAsia="Times New Roman" w:hint="cs"/>
          <w:bCs/>
          <w:szCs w:val="28"/>
          <w:u w:val="single"/>
          <w:rtl/>
        </w:rPr>
        <w:t xml:space="preserve">כן בתחום </w:t>
      </w:r>
      <w:r w:rsidRPr="00E7059C">
        <w:rPr>
          <w:rFonts w:eastAsia="Times New Roman"/>
          <w:bCs/>
          <w:szCs w:val="28"/>
          <w:u w:val="single"/>
          <w:rtl/>
        </w:rPr>
        <w:t>שיקום ארוך טווח אחרי אסונות</w:t>
      </w:r>
      <w:r w:rsidRPr="00E7059C">
        <w:rPr>
          <w:rFonts w:eastAsia="Times New Roman" w:hint="cs"/>
          <w:bCs/>
          <w:szCs w:val="28"/>
          <w:u w:val="single"/>
          <w:rtl/>
        </w:rPr>
        <w:t xml:space="preserve"> - מקרה בוחן</w:t>
      </w:r>
    </w:p>
    <w:p w:rsidR="00AE5696" w:rsidRPr="00E7059C" w:rsidRDefault="00AE5696" w:rsidP="00AE5696">
      <w:pPr>
        <w:spacing w:line="269" w:lineRule="auto"/>
        <w:ind w:left="-567"/>
        <w:rPr>
          <w:rFonts w:eastAsia="Calibri"/>
          <w:szCs w:val="20"/>
          <w:rtl/>
        </w:rPr>
      </w:pPr>
      <w:bookmarkStart w:id="43" w:name="_Hlk184640865"/>
    </w:p>
    <w:p w:rsidR="00AE5696" w:rsidRPr="00E7059C" w:rsidRDefault="00464D7E" w:rsidP="00AE5696">
      <w:pPr>
        <w:numPr>
          <w:ilvl w:val="0"/>
          <w:numId w:val="34"/>
        </w:numPr>
        <w:spacing w:line="269" w:lineRule="auto"/>
        <w:contextualSpacing/>
        <w:rPr>
          <w:rFonts w:eastAsia="Calibri"/>
          <w:rtl/>
        </w:rPr>
      </w:pPr>
      <w:r w:rsidRPr="00E7059C">
        <w:rPr>
          <w:rFonts w:eastAsia="Calibri" w:hint="cs"/>
          <w:rtl/>
        </w:rPr>
        <w:t xml:space="preserve">בשנים 2023 - 2024 הקימה הממשלה את שלושת שטחי הפעולה שיפורטו להלן. מדובר בשטחי פעולה רחבי היקף, שניהולם מצריך השקעת משאבים ציבוריים רבים ביותר ומינוי מנהלים בכירים </w:t>
      </w:r>
      <w:r w:rsidRPr="00E7059C">
        <w:rPr>
          <w:rFonts w:eastAsia="Calibri"/>
          <w:rtl/>
        </w:rPr>
        <w:t>בעל</w:t>
      </w:r>
      <w:r w:rsidRPr="00E7059C">
        <w:rPr>
          <w:rFonts w:eastAsia="Calibri" w:hint="cs"/>
          <w:rtl/>
        </w:rPr>
        <w:t>י</w:t>
      </w:r>
      <w:r w:rsidRPr="00E7059C">
        <w:rPr>
          <w:rFonts w:eastAsia="Calibri"/>
          <w:rtl/>
        </w:rPr>
        <w:t xml:space="preserve"> שיעור קומה ויכולות ביצוע מוכחות</w:t>
      </w:r>
      <w:r w:rsidRPr="00E7059C">
        <w:rPr>
          <w:rFonts w:eastAsia="Calibri" w:hint="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4"/>
        </w:numPr>
        <w:spacing w:line="269" w:lineRule="auto"/>
        <w:contextualSpacing/>
        <w:rPr>
          <w:rFonts w:eastAsia="Calibri"/>
        </w:rPr>
      </w:pPr>
      <w:r w:rsidRPr="00E7059C">
        <w:rPr>
          <w:rFonts w:eastAsia="Times New Roman" w:hint="eastAsia"/>
          <w:bCs/>
          <w:spacing w:val="40"/>
          <w:rtl/>
        </w:rPr>
        <w:t>שטח</w:t>
      </w:r>
      <w:r w:rsidRPr="00E7059C">
        <w:rPr>
          <w:rFonts w:eastAsia="Times New Roman"/>
          <w:bCs/>
          <w:spacing w:val="40"/>
          <w:rtl/>
        </w:rPr>
        <w:t xml:space="preserve"> </w:t>
      </w:r>
      <w:r w:rsidRPr="00E7059C">
        <w:rPr>
          <w:rFonts w:eastAsia="Times New Roman" w:hint="cs"/>
          <w:bCs/>
          <w:spacing w:val="40"/>
          <w:rtl/>
        </w:rPr>
        <w:t>ה</w:t>
      </w:r>
      <w:r w:rsidRPr="00E7059C">
        <w:rPr>
          <w:rFonts w:eastAsia="Times New Roman" w:hint="eastAsia"/>
          <w:bCs/>
          <w:spacing w:val="40"/>
          <w:rtl/>
        </w:rPr>
        <w:t>פעולה</w:t>
      </w:r>
      <w:r w:rsidRPr="00E7059C">
        <w:rPr>
          <w:rFonts w:eastAsia="Times New Roman"/>
          <w:bCs/>
          <w:spacing w:val="40"/>
          <w:rtl/>
        </w:rPr>
        <w:t xml:space="preserve"> </w:t>
      </w:r>
      <w:bookmarkStart w:id="44" w:name="_Hlk201131735"/>
      <w:r w:rsidRPr="00E7059C">
        <w:rPr>
          <w:rFonts w:eastAsia="Times New Roman" w:hint="cs"/>
          <w:bCs/>
          <w:spacing w:val="40"/>
          <w:rtl/>
        </w:rPr>
        <w:t>ל</w:t>
      </w:r>
      <w:r w:rsidRPr="00E7059C">
        <w:rPr>
          <w:rFonts w:eastAsia="Times New Roman" w:hint="eastAsia"/>
          <w:bCs/>
          <w:spacing w:val="40"/>
          <w:rtl/>
        </w:rPr>
        <w:t>שיקום</w:t>
      </w:r>
      <w:r w:rsidRPr="00E7059C">
        <w:rPr>
          <w:rFonts w:eastAsia="Times New Roman"/>
          <w:bCs/>
          <w:spacing w:val="40"/>
          <w:rtl/>
        </w:rPr>
        <w:t xml:space="preserve"> </w:t>
      </w:r>
      <w:r w:rsidRPr="00E7059C">
        <w:rPr>
          <w:rFonts w:eastAsia="Times New Roman" w:hint="eastAsia"/>
          <w:bCs/>
          <w:spacing w:val="40"/>
          <w:rtl/>
        </w:rPr>
        <w:t>ו</w:t>
      </w:r>
      <w:r w:rsidRPr="00E7059C">
        <w:rPr>
          <w:rFonts w:eastAsia="Times New Roman" w:hint="cs"/>
          <w:bCs/>
          <w:spacing w:val="40"/>
          <w:rtl/>
        </w:rPr>
        <w:t>ל</w:t>
      </w:r>
      <w:r w:rsidRPr="00E7059C">
        <w:rPr>
          <w:rFonts w:eastAsia="Times New Roman" w:hint="eastAsia"/>
          <w:bCs/>
          <w:spacing w:val="40"/>
          <w:rtl/>
        </w:rPr>
        <w:t>פיתוח</w:t>
      </w:r>
      <w:r w:rsidRPr="00E7059C">
        <w:rPr>
          <w:rFonts w:eastAsia="Times New Roman"/>
          <w:bCs/>
          <w:spacing w:val="40"/>
          <w:rtl/>
        </w:rPr>
        <w:t xml:space="preserve"> </w:t>
      </w:r>
      <w:r w:rsidRPr="00E7059C">
        <w:rPr>
          <w:rFonts w:eastAsia="Times New Roman" w:hint="eastAsia"/>
          <w:bCs/>
          <w:spacing w:val="40"/>
          <w:rtl/>
        </w:rPr>
        <w:t>חבל</w:t>
      </w:r>
      <w:r w:rsidRPr="00E7059C">
        <w:rPr>
          <w:rFonts w:eastAsia="Times New Roman"/>
          <w:bCs/>
          <w:spacing w:val="40"/>
          <w:rtl/>
        </w:rPr>
        <w:t xml:space="preserve"> "התקומה"</w:t>
      </w:r>
      <w:r w:rsidRPr="00E7059C">
        <w:rPr>
          <w:rFonts w:eastAsia="Times New Roman" w:hint="cs"/>
          <w:bCs/>
          <w:spacing w:val="40"/>
          <w:rtl/>
        </w:rPr>
        <w:t xml:space="preserve"> (להלן - חבל תקו</w:t>
      </w:r>
      <w:r w:rsidRPr="00E7059C">
        <w:rPr>
          <w:rFonts w:eastAsia="Times New Roman" w:hint="cs"/>
          <w:bCs/>
          <w:spacing w:val="40"/>
          <w:rtl/>
        </w:rPr>
        <w:t>מה)</w:t>
      </w:r>
      <w:r w:rsidRPr="00E7059C">
        <w:rPr>
          <w:rFonts w:eastAsia="Times New Roman"/>
          <w:bCs/>
          <w:spacing w:val="40"/>
          <w:rtl/>
        </w:rPr>
        <w:t xml:space="preserve"> </w:t>
      </w:r>
      <w:r w:rsidRPr="00E7059C">
        <w:rPr>
          <w:rFonts w:eastAsia="Times New Roman" w:hint="eastAsia"/>
          <w:bCs/>
          <w:spacing w:val="40"/>
          <w:rtl/>
        </w:rPr>
        <w:t>ואוכלוסייתו</w:t>
      </w:r>
      <w:r w:rsidRPr="00E7059C">
        <w:rPr>
          <w:rFonts w:eastAsia="Times New Roman"/>
          <w:bCs/>
          <w:spacing w:val="40"/>
          <w:rtl/>
        </w:rPr>
        <w:t xml:space="preserve"> </w:t>
      </w:r>
      <w:bookmarkEnd w:id="44"/>
      <w:r w:rsidRPr="00E7059C">
        <w:rPr>
          <w:rFonts w:eastAsia="Times New Roman"/>
          <w:bCs/>
          <w:spacing w:val="40"/>
          <w:rtl/>
        </w:rPr>
        <w:t xml:space="preserve">(יישובי </w:t>
      </w:r>
      <w:r w:rsidRPr="00E7059C">
        <w:rPr>
          <w:rFonts w:eastAsia="Times New Roman" w:hint="eastAsia"/>
          <w:bCs/>
          <w:spacing w:val="40"/>
          <w:rtl/>
        </w:rPr>
        <w:t>עוטף</w:t>
      </w:r>
      <w:r w:rsidRPr="00E7059C">
        <w:rPr>
          <w:rFonts w:eastAsia="Times New Roman"/>
          <w:bCs/>
          <w:spacing w:val="40"/>
          <w:rtl/>
        </w:rPr>
        <w:t xml:space="preserve"> </w:t>
      </w:r>
      <w:r w:rsidRPr="00E7059C">
        <w:rPr>
          <w:rFonts w:eastAsia="Times New Roman" w:hint="eastAsia"/>
          <w:bCs/>
          <w:spacing w:val="40"/>
          <w:rtl/>
        </w:rPr>
        <w:t>עזה</w:t>
      </w:r>
      <w:r w:rsidRPr="00E7059C">
        <w:rPr>
          <w:rFonts w:eastAsia="Times New Roman"/>
          <w:bCs/>
          <w:spacing w:val="40"/>
          <w:rtl/>
        </w:rPr>
        <w:t>):</w:t>
      </w:r>
      <w:r w:rsidRPr="00E7059C">
        <w:rPr>
          <w:rFonts w:eastAsia="Calibri" w:hint="cs"/>
          <w:rtl/>
        </w:rPr>
        <w:t xml:space="preserve"> שטח פעולה זה הוקם בתוקף</w:t>
      </w:r>
      <w:r w:rsidRPr="00E7059C">
        <w:rPr>
          <w:rFonts w:eastAsia="Calibri" w:hint="cs"/>
        </w:rPr>
        <w:t xml:space="preserve"> </w:t>
      </w:r>
      <w:r w:rsidRPr="00E7059C">
        <w:rPr>
          <w:rFonts w:eastAsia="Calibri" w:hint="cs"/>
          <w:rtl/>
        </w:rPr>
        <w:t>החלטת הממשלה 980 (19.10.23) בעקבות מתקפת הטרור הרצחנית של החמאס על מדינת ישראל ב-7.10.23 ופרוץ מלחמת חרבות ברזל</w:t>
      </w:r>
      <w:r w:rsidRPr="00E7059C">
        <w:rPr>
          <w:rFonts w:eastAsia="Calibri"/>
          <w:rtl/>
        </w:rPr>
        <w:t>.</w:t>
      </w:r>
      <w:r w:rsidRPr="00E7059C">
        <w:rPr>
          <w:rFonts w:eastAsia="Calibri" w:hint="cs"/>
          <w:rtl/>
        </w:rPr>
        <w:t xml:space="preserve"> שטח הפעולה האמור הוקם כדי לשקם ולהצמיח את חבל תקומה (אזור עוטף עזה) ואוכלוסייתו ולפע</w:t>
      </w:r>
      <w:r w:rsidRPr="00E7059C">
        <w:rPr>
          <w:rFonts w:eastAsia="Calibri" w:hint="cs"/>
          <w:rtl/>
        </w:rPr>
        <w:t>ול לפיתוח כלכלי-חברתי של האזור</w:t>
      </w:r>
      <w:r>
        <w:rPr>
          <w:rFonts w:eastAsia="Calibri"/>
          <w:vertAlign w:val="superscript"/>
          <w:rtl/>
        </w:rPr>
        <w:footnoteReference w:id="112"/>
      </w:r>
      <w:r w:rsidRPr="00E7059C">
        <w:rPr>
          <w:rFonts w:eastAsia="Calibri" w:hint="cs"/>
          <w:rtl/>
        </w:rPr>
        <w:t>. בהחלטה נקבע כי תוקם מינהלת ייעודית לפרק זמן של חמש שנים, שתישא באחריות ובכלל הסמכויות הנדרשות לצורך הניהול והביצוע של פעולות לשיקום החבל ולניהולו, בטווח הבינוני והארוך; וכי ראש המינהלת יהיה כפוף לראש הממשלה (להלן - מינהלת ת</w:t>
      </w:r>
      <w:r w:rsidRPr="00E7059C">
        <w:rPr>
          <w:rFonts w:eastAsia="Calibri" w:hint="cs"/>
          <w:rtl/>
        </w:rPr>
        <w:t>קומה).</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1"/>
          <w:numId w:val="34"/>
        </w:numPr>
        <w:spacing w:line="269" w:lineRule="auto"/>
        <w:contextualSpacing/>
        <w:rPr>
          <w:rFonts w:eastAsia="Calibri"/>
        </w:rPr>
      </w:pPr>
      <w:r w:rsidRPr="00E7059C">
        <w:rPr>
          <w:rFonts w:eastAsia="Times New Roman" w:hint="eastAsia"/>
          <w:bCs/>
          <w:spacing w:val="40"/>
          <w:rtl/>
        </w:rPr>
        <w:t>שטח</w:t>
      </w:r>
      <w:r w:rsidRPr="00E7059C">
        <w:rPr>
          <w:rFonts w:eastAsia="Times New Roman"/>
          <w:bCs/>
          <w:spacing w:val="40"/>
          <w:rtl/>
        </w:rPr>
        <w:t xml:space="preserve"> </w:t>
      </w:r>
      <w:r w:rsidRPr="00E7059C">
        <w:rPr>
          <w:rFonts w:eastAsia="Times New Roman" w:hint="cs"/>
          <w:bCs/>
          <w:spacing w:val="40"/>
          <w:rtl/>
        </w:rPr>
        <w:t>ה</w:t>
      </w:r>
      <w:r w:rsidRPr="00E7059C">
        <w:rPr>
          <w:rFonts w:eastAsia="Times New Roman" w:hint="eastAsia"/>
          <w:bCs/>
          <w:spacing w:val="40"/>
          <w:rtl/>
        </w:rPr>
        <w:t>פעולה</w:t>
      </w:r>
      <w:r w:rsidRPr="00E7059C">
        <w:rPr>
          <w:rFonts w:eastAsia="Times New Roman"/>
          <w:bCs/>
          <w:spacing w:val="40"/>
          <w:rtl/>
        </w:rPr>
        <w:t xml:space="preserve"> </w:t>
      </w:r>
      <w:r w:rsidRPr="00E7059C">
        <w:rPr>
          <w:rFonts w:eastAsia="Times New Roman" w:hint="eastAsia"/>
          <w:bCs/>
          <w:spacing w:val="40"/>
          <w:rtl/>
        </w:rPr>
        <w:t>לשיקום</w:t>
      </w:r>
      <w:r w:rsidRPr="00E7059C">
        <w:rPr>
          <w:rFonts w:eastAsia="Times New Roman"/>
          <w:bCs/>
          <w:spacing w:val="40"/>
          <w:rtl/>
        </w:rPr>
        <w:t xml:space="preserve"> </w:t>
      </w:r>
      <w:r w:rsidRPr="00E7059C">
        <w:rPr>
          <w:rFonts w:eastAsia="Times New Roman" w:hint="eastAsia"/>
          <w:bCs/>
          <w:spacing w:val="40"/>
          <w:rtl/>
        </w:rPr>
        <w:t>ארוך</w:t>
      </w:r>
      <w:r w:rsidRPr="00E7059C">
        <w:rPr>
          <w:rFonts w:eastAsia="Times New Roman"/>
          <w:bCs/>
          <w:spacing w:val="40"/>
          <w:rtl/>
        </w:rPr>
        <w:t xml:space="preserve"> </w:t>
      </w:r>
      <w:r w:rsidRPr="00E7059C">
        <w:rPr>
          <w:rFonts w:eastAsia="Times New Roman" w:hint="eastAsia"/>
          <w:bCs/>
          <w:spacing w:val="40"/>
          <w:rtl/>
        </w:rPr>
        <w:t>טווח</w:t>
      </w:r>
      <w:r w:rsidRPr="00E7059C">
        <w:rPr>
          <w:rFonts w:eastAsia="Times New Roman"/>
          <w:bCs/>
          <w:spacing w:val="40"/>
          <w:rtl/>
        </w:rPr>
        <w:t xml:space="preserve"> </w:t>
      </w:r>
      <w:r w:rsidRPr="00E7059C">
        <w:rPr>
          <w:rFonts w:eastAsia="Times New Roman" w:hint="eastAsia"/>
          <w:bCs/>
          <w:spacing w:val="40"/>
          <w:rtl/>
        </w:rPr>
        <w:t>אחרי</w:t>
      </w:r>
      <w:r w:rsidRPr="00E7059C">
        <w:rPr>
          <w:rFonts w:eastAsia="Times New Roman"/>
          <w:bCs/>
          <w:spacing w:val="40"/>
          <w:rtl/>
        </w:rPr>
        <w:t xml:space="preserve"> </w:t>
      </w:r>
      <w:r w:rsidRPr="00E7059C">
        <w:rPr>
          <w:rFonts w:eastAsia="Times New Roman" w:hint="eastAsia"/>
          <w:bCs/>
          <w:spacing w:val="40"/>
          <w:rtl/>
        </w:rPr>
        <w:t>רעידת</w:t>
      </w:r>
      <w:r w:rsidRPr="00E7059C">
        <w:rPr>
          <w:rFonts w:eastAsia="Times New Roman"/>
          <w:bCs/>
          <w:spacing w:val="40"/>
          <w:rtl/>
        </w:rPr>
        <w:t xml:space="preserve"> </w:t>
      </w:r>
      <w:r w:rsidRPr="00E7059C">
        <w:rPr>
          <w:rFonts w:eastAsia="Times New Roman" w:hint="eastAsia"/>
          <w:bCs/>
          <w:spacing w:val="40"/>
          <w:rtl/>
        </w:rPr>
        <w:t>אדמה</w:t>
      </w:r>
      <w:r w:rsidRPr="00E7059C">
        <w:rPr>
          <w:rFonts w:eastAsia="Times New Roman"/>
          <w:bCs/>
          <w:spacing w:val="40"/>
          <w:rtl/>
        </w:rPr>
        <w:t xml:space="preserve"> </w:t>
      </w:r>
      <w:r w:rsidRPr="00E7059C">
        <w:rPr>
          <w:rFonts w:eastAsia="Times New Roman" w:hint="eastAsia"/>
          <w:bCs/>
          <w:spacing w:val="40"/>
          <w:rtl/>
        </w:rPr>
        <w:t>והקמת</w:t>
      </w:r>
      <w:r w:rsidRPr="00E7059C">
        <w:rPr>
          <w:rFonts w:eastAsia="Times New Roman"/>
          <w:bCs/>
          <w:spacing w:val="40"/>
          <w:rtl/>
        </w:rPr>
        <w:t xml:space="preserve"> </w:t>
      </w:r>
      <w:r w:rsidRPr="00E7059C">
        <w:rPr>
          <w:rFonts w:eastAsia="Times New Roman" w:hint="eastAsia"/>
          <w:bCs/>
          <w:spacing w:val="40"/>
          <w:rtl/>
        </w:rPr>
        <w:t>תשתית</w:t>
      </w:r>
      <w:r w:rsidRPr="00E7059C">
        <w:rPr>
          <w:rFonts w:eastAsia="Times New Roman"/>
          <w:bCs/>
          <w:spacing w:val="40"/>
          <w:rtl/>
        </w:rPr>
        <w:t xml:space="preserve"> </w:t>
      </w:r>
      <w:r w:rsidRPr="00E7059C">
        <w:rPr>
          <w:rFonts w:eastAsia="Times New Roman" w:hint="eastAsia"/>
          <w:bCs/>
          <w:spacing w:val="40"/>
          <w:rtl/>
        </w:rPr>
        <w:t>ארגונית</w:t>
      </w:r>
      <w:r w:rsidRPr="00E7059C">
        <w:rPr>
          <w:rFonts w:eastAsia="Times New Roman"/>
          <w:bCs/>
          <w:spacing w:val="40"/>
          <w:rtl/>
        </w:rPr>
        <w:t xml:space="preserve"> </w:t>
      </w:r>
      <w:r w:rsidRPr="00E7059C">
        <w:rPr>
          <w:rFonts w:eastAsia="Times New Roman" w:hint="eastAsia"/>
          <w:bCs/>
          <w:spacing w:val="40"/>
          <w:rtl/>
        </w:rPr>
        <w:t>לשיקום</w:t>
      </w:r>
      <w:r w:rsidRPr="00E7059C">
        <w:rPr>
          <w:rFonts w:eastAsia="Times New Roman"/>
          <w:bCs/>
          <w:spacing w:val="40"/>
          <w:rtl/>
        </w:rPr>
        <w:t xml:space="preserve"> </w:t>
      </w:r>
      <w:r w:rsidRPr="00E7059C">
        <w:rPr>
          <w:rFonts w:eastAsia="Times New Roman" w:hint="eastAsia"/>
          <w:bCs/>
          <w:spacing w:val="40"/>
          <w:rtl/>
        </w:rPr>
        <w:t>ארוך</w:t>
      </w:r>
      <w:r w:rsidRPr="00E7059C">
        <w:rPr>
          <w:rFonts w:eastAsia="Times New Roman"/>
          <w:bCs/>
          <w:spacing w:val="40"/>
          <w:rtl/>
        </w:rPr>
        <w:t xml:space="preserve"> </w:t>
      </w:r>
      <w:r w:rsidRPr="00E7059C">
        <w:rPr>
          <w:rFonts w:eastAsia="Times New Roman" w:hint="eastAsia"/>
          <w:bCs/>
          <w:spacing w:val="40"/>
          <w:rtl/>
        </w:rPr>
        <w:t>טווח</w:t>
      </w:r>
      <w:r w:rsidRPr="00E7059C">
        <w:rPr>
          <w:rFonts w:eastAsia="Times New Roman"/>
          <w:bCs/>
          <w:spacing w:val="40"/>
          <w:rtl/>
        </w:rPr>
        <w:t xml:space="preserve"> </w:t>
      </w:r>
      <w:r w:rsidRPr="00E7059C">
        <w:rPr>
          <w:rFonts w:eastAsia="Times New Roman" w:hint="eastAsia"/>
          <w:bCs/>
          <w:spacing w:val="40"/>
          <w:rtl/>
        </w:rPr>
        <w:t>אחרי</w:t>
      </w:r>
      <w:r w:rsidRPr="00E7059C">
        <w:rPr>
          <w:rFonts w:eastAsia="Times New Roman"/>
          <w:bCs/>
          <w:spacing w:val="40"/>
          <w:rtl/>
        </w:rPr>
        <w:t xml:space="preserve"> </w:t>
      </w:r>
      <w:r w:rsidRPr="00E7059C">
        <w:rPr>
          <w:rFonts w:eastAsia="Times New Roman" w:hint="eastAsia"/>
          <w:bCs/>
          <w:spacing w:val="40"/>
          <w:rtl/>
        </w:rPr>
        <w:t>אסונות</w:t>
      </w:r>
      <w:r w:rsidRPr="00E7059C">
        <w:rPr>
          <w:rFonts w:eastAsia="Times New Roman"/>
          <w:bCs/>
          <w:spacing w:val="40"/>
          <w:rtl/>
        </w:rPr>
        <w:t>:</w:t>
      </w:r>
      <w:r w:rsidRPr="00E7059C">
        <w:rPr>
          <w:rFonts w:eastAsia="Times New Roman"/>
          <w:bCs/>
          <w:spacing w:val="40"/>
        </w:rPr>
        <w:t xml:space="preserve"> </w:t>
      </w:r>
      <w:r w:rsidRPr="00E7059C">
        <w:rPr>
          <w:rFonts w:eastAsia="Calibri" w:hint="eastAsia"/>
          <w:b/>
          <w:rtl/>
        </w:rPr>
        <w:t>שטח</w:t>
      </w:r>
      <w:r w:rsidRPr="00E7059C">
        <w:rPr>
          <w:rFonts w:eastAsia="Calibri"/>
          <w:b/>
          <w:rtl/>
        </w:rPr>
        <w:t xml:space="preserve"> </w:t>
      </w:r>
      <w:r w:rsidRPr="00E7059C">
        <w:rPr>
          <w:rFonts w:eastAsia="Calibri" w:hint="eastAsia"/>
          <w:b/>
          <w:rtl/>
        </w:rPr>
        <w:t>פעולה</w:t>
      </w:r>
      <w:r w:rsidRPr="00E7059C">
        <w:rPr>
          <w:rFonts w:eastAsia="Calibri"/>
          <w:b/>
          <w:rtl/>
        </w:rPr>
        <w:t xml:space="preserve"> </w:t>
      </w:r>
      <w:r w:rsidRPr="00E7059C">
        <w:rPr>
          <w:rFonts w:eastAsia="Calibri" w:hint="eastAsia"/>
          <w:b/>
          <w:rtl/>
        </w:rPr>
        <w:t>זה</w:t>
      </w:r>
      <w:r w:rsidRPr="00E7059C">
        <w:rPr>
          <w:rFonts w:eastAsia="Calibri"/>
          <w:b/>
          <w:rtl/>
        </w:rPr>
        <w:t xml:space="preserve"> </w:t>
      </w:r>
      <w:r w:rsidRPr="00E7059C">
        <w:rPr>
          <w:rFonts w:eastAsia="Calibri" w:hint="cs"/>
          <w:rtl/>
        </w:rPr>
        <w:t xml:space="preserve">הוקם בתוקף החלטת הממשלה 1710 (17.4.24) (להלן - החלטה 1710). במסגרת החלטה זו אימצה הממשלה את </w:t>
      </w:r>
      <w:r w:rsidRPr="00E7059C">
        <w:rPr>
          <w:rFonts w:eastAsia="Calibri"/>
          <w:rtl/>
        </w:rPr>
        <w:t>עיקרי</w:t>
      </w:r>
      <w:r w:rsidRPr="00E7059C">
        <w:rPr>
          <w:rFonts w:eastAsia="Calibri" w:hint="cs"/>
          <w:rtl/>
        </w:rPr>
        <w:t>ו של</w:t>
      </w:r>
      <w:r w:rsidRPr="00E7059C">
        <w:rPr>
          <w:rFonts w:eastAsia="Calibri"/>
          <w:rtl/>
        </w:rPr>
        <w:t xml:space="preserve"> דוח </w:t>
      </w:r>
      <w:r w:rsidRPr="00E7059C">
        <w:rPr>
          <w:rFonts w:eastAsia="Calibri" w:hint="cs"/>
          <w:rtl/>
        </w:rPr>
        <w:t>שעסק בנושא זה</w:t>
      </w:r>
      <w:r>
        <w:rPr>
          <w:rFonts w:eastAsia="Calibri"/>
          <w:vertAlign w:val="superscript"/>
          <w:rtl/>
        </w:rPr>
        <w:footnoteReference w:id="113"/>
      </w:r>
      <w:r w:rsidRPr="00E7059C">
        <w:rPr>
          <w:rFonts w:eastAsia="Calibri" w:hint="cs"/>
          <w:rtl/>
        </w:rPr>
        <w:t xml:space="preserve"> וכן קבעה כי יוטל על מנכ"ל משרד רה"ם לעדכן את הממשלה אחת לשנה, על בסיס דיווחים שיועברו אליו ממשרדי הממשלה הרלוונטיים, בהתקדמות ביישום המלצות הדוח. בסעיף ב.1. להחלטה נקבע כי יוטל על מנכ"ל משרד רה"ם, בשיתוף ובתיאום עם אג"ת ונש"ם, לגבש בתוך 90 יום ממועד ההחלט</w:t>
      </w:r>
      <w:r w:rsidRPr="00E7059C">
        <w:rPr>
          <w:rFonts w:eastAsia="Calibri" w:hint="cs"/>
          <w:rtl/>
        </w:rPr>
        <w:t xml:space="preserve">ה המלצות בדבר הקמת גוף ליבה שיפעל בימי שגרה וישמש גרעין לניהול השיקום ארוך הטווח לאחר אסונות, לרבות רעידת אדמה, ובכלל זה בדבר הסדרת המבנה הארגוני, התקינה והתקצוב של גוף זה. כמו כן נקבע בהחלטה כי גוף הליבה יפעל, בשיתוף משרדי </w:t>
      </w:r>
      <w:r w:rsidRPr="00E7059C">
        <w:rPr>
          <w:rFonts w:eastAsia="Calibri" w:hint="cs"/>
          <w:rtl/>
        </w:rPr>
        <w:lastRenderedPageBreak/>
        <w:t xml:space="preserve">ממשלה רלוונטיים, לשם יצירת כלים </w:t>
      </w:r>
      <w:r w:rsidRPr="00E7059C">
        <w:rPr>
          <w:rFonts w:eastAsia="Calibri" w:hint="cs"/>
          <w:rtl/>
        </w:rPr>
        <w:t xml:space="preserve">לניהול ולביצוע של שיקום ארוך טווח לאחר אסונות, לרבות עדכון, מעקב אחר ביצוע ההמלצות, תיקוף ותרגול התכניות, זאת בשיתוף עם ועדת היגוי בין-משרדית להיערכות לרעידות אדמה ובהכוונה מקצועית של הוועדה בסוגיות הנוגעות לרעידות אדמה.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4"/>
        </w:numPr>
        <w:spacing w:line="269" w:lineRule="auto"/>
        <w:contextualSpacing/>
        <w:rPr>
          <w:rFonts w:eastAsia="Times New Roman"/>
          <w:b/>
          <w:sz w:val="18"/>
          <w:rtl/>
        </w:rPr>
      </w:pPr>
      <w:r w:rsidRPr="00E7059C">
        <w:rPr>
          <w:rFonts w:eastAsia="Times New Roman" w:hint="eastAsia"/>
          <w:bCs/>
          <w:spacing w:val="40"/>
          <w:rtl/>
        </w:rPr>
        <w:t>שטח</w:t>
      </w:r>
      <w:r w:rsidRPr="00E7059C">
        <w:rPr>
          <w:rFonts w:eastAsia="Times New Roman"/>
          <w:bCs/>
          <w:spacing w:val="40"/>
          <w:rtl/>
        </w:rPr>
        <w:t xml:space="preserve"> </w:t>
      </w:r>
      <w:r w:rsidRPr="00E7059C">
        <w:rPr>
          <w:rFonts w:eastAsia="Times New Roman" w:hint="eastAsia"/>
          <w:bCs/>
          <w:spacing w:val="40"/>
          <w:rtl/>
        </w:rPr>
        <w:t>פעולה</w:t>
      </w:r>
      <w:r w:rsidRPr="00E7059C">
        <w:rPr>
          <w:rFonts w:eastAsia="Times New Roman"/>
          <w:bCs/>
          <w:spacing w:val="40"/>
          <w:rtl/>
        </w:rPr>
        <w:t xml:space="preserve"> </w:t>
      </w:r>
      <w:r w:rsidRPr="00E7059C">
        <w:rPr>
          <w:rFonts w:eastAsia="Times New Roman" w:hint="eastAsia"/>
          <w:bCs/>
          <w:spacing w:val="40"/>
          <w:rtl/>
        </w:rPr>
        <w:t>לשיקום</w:t>
      </w:r>
      <w:r w:rsidRPr="00E7059C">
        <w:rPr>
          <w:rFonts w:eastAsia="Times New Roman"/>
          <w:bCs/>
          <w:spacing w:val="40"/>
          <w:rtl/>
        </w:rPr>
        <w:t xml:space="preserve"> </w:t>
      </w:r>
      <w:r w:rsidRPr="00E7059C">
        <w:rPr>
          <w:rFonts w:eastAsia="Times New Roman" w:hint="eastAsia"/>
          <w:bCs/>
          <w:spacing w:val="40"/>
          <w:rtl/>
        </w:rPr>
        <w:t>ולפיתוח</w:t>
      </w:r>
      <w:r w:rsidRPr="00E7059C">
        <w:rPr>
          <w:rFonts w:eastAsia="Times New Roman"/>
          <w:bCs/>
          <w:spacing w:val="40"/>
          <w:rtl/>
        </w:rPr>
        <w:t xml:space="preserve"> </w:t>
      </w:r>
      <w:r w:rsidRPr="00E7059C">
        <w:rPr>
          <w:rFonts w:eastAsia="Times New Roman" w:hint="eastAsia"/>
          <w:bCs/>
          <w:spacing w:val="40"/>
          <w:rtl/>
        </w:rPr>
        <w:t>של</w:t>
      </w:r>
      <w:r w:rsidRPr="00E7059C">
        <w:rPr>
          <w:rFonts w:eastAsia="Times New Roman"/>
          <w:bCs/>
          <w:spacing w:val="40"/>
          <w:rtl/>
        </w:rPr>
        <w:t xml:space="preserve"> </w:t>
      </w:r>
      <w:r w:rsidRPr="00E7059C">
        <w:rPr>
          <w:rFonts w:eastAsia="Times New Roman" w:hint="eastAsia"/>
          <w:bCs/>
          <w:spacing w:val="40"/>
          <w:rtl/>
        </w:rPr>
        <w:t>הצפון</w:t>
      </w:r>
      <w:r w:rsidRPr="00E7059C">
        <w:rPr>
          <w:rFonts w:eastAsia="Times New Roman"/>
          <w:bCs/>
          <w:spacing w:val="40"/>
          <w:rtl/>
        </w:rPr>
        <w:t xml:space="preserve"> בעקבות נזקי מלחמת </w:t>
      </w:r>
      <w:r w:rsidRPr="00E7059C">
        <w:rPr>
          <w:rFonts w:eastAsia="Times New Roman" w:hint="eastAsia"/>
          <w:bCs/>
          <w:spacing w:val="40"/>
          <w:rtl/>
        </w:rPr>
        <w:t>חרבות</w:t>
      </w:r>
      <w:r w:rsidRPr="00E7059C">
        <w:rPr>
          <w:rFonts w:eastAsia="Times New Roman"/>
          <w:bCs/>
          <w:spacing w:val="40"/>
          <w:rtl/>
        </w:rPr>
        <w:t xml:space="preserve"> </w:t>
      </w:r>
      <w:r w:rsidRPr="00E7059C">
        <w:rPr>
          <w:rFonts w:eastAsia="Times New Roman" w:hint="eastAsia"/>
          <w:bCs/>
          <w:spacing w:val="40"/>
          <w:rtl/>
        </w:rPr>
        <w:t>ברזל</w:t>
      </w:r>
      <w:r w:rsidRPr="00E7059C">
        <w:rPr>
          <w:rFonts w:eastAsia="Times New Roman"/>
          <w:bCs/>
          <w:spacing w:val="40"/>
          <w:rtl/>
        </w:rPr>
        <w:t>:</w:t>
      </w:r>
      <w:r w:rsidRPr="00E7059C">
        <w:rPr>
          <w:rFonts w:eastAsia="Times New Roman" w:hint="cs"/>
          <w:bCs/>
          <w:sz w:val="18"/>
          <w:rtl/>
        </w:rPr>
        <w:t xml:space="preserve"> </w:t>
      </w:r>
      <w:r w:rsidRPr="00E7059C">
        <w:rPr>
          <w:rFonts w:eastAsia="Times New Roman" w:hint="cs"/>
          <w:b/>
          <w:sz w:val="18"/>
          <w:rtl/>
        </w:rPr>
        <w:t xml:space="preserve">שטח פעולה זה </w:t>
      </w:r>
      <w:r w:rsidRPr="00E7059C">
        <w:rPr>
          <w:rFonts w:eastAsia="Times New Roman" w:hint="eastAsia"/>
          <w:b/>
          <w:sz w:val="18"/>
          <w:rtl/>
        </w:rPr>
        <w:t>הוקם</w:t>
      </w:r>
      <w:r w:rsidRPr="00E7059C">
        <w:rPr>
          <w:rFonts w:eastAsia="Times New Roman"/>
          <w:b/>
          <w:sz w:val="18"/>
          <w:rtl/>
        </w:rPr>
        <w:t xml:space="preserve"> </w:t>
      </w:r>
      <w:r w:rsidRPr="00E7059C">
        <w:rPr>
          <w:rFonts w:eastAsia="Times New Roman" w:hint="eastAsia"/>
          <w:b/>
          <w:sz w:val="18"/>
          <w:rtl/>
        </w:rPr>
        <w:t>ב</w:t>
      </w:r>
      <w:r w:rsidRPr="00E7059C">
        <w:rPr>
          <w:rFonts w:eastAsia="Times New Roman" w:hint="cs"/>
          <w:b/>
          <w:sz w:val="18"/>
          <w:rtl/>
        </w:rPr>
        <w:t xml:space="preserve">תוקף </w:t>
      </w:r>
      <w:r w:rsidRPr="00E7059C">
        <w:rPr>
          <w:rFonts w:eastAsia="Times New Roman" w:hint="eastAsia"/>
          <w:b/>
          <w:sz w:val="18"/>
          <w:rtl/>
        </w:rPr>
        <w:t>החלטת</w:t>
      </w:r>
      <w:r w:rsidRPr="00E7059C">
        <w:rPr>
          <w:rFonts w:eastAsia="Times New Roman"/>
          <w:b/>
          <w:sz w:val="18"/>
          <w:rtl/>
        </w:rPr>
        <w:t xml:space="preserve"> </w:t>
      </w:r>
      <w:r w:rsidRPr="00E7059C">
        <w:rPr>
          <w:rFonts w:eastAsia="Times New Roman" w:hint="cs"/>
          <w:b/>
          <w:sz w:val="18"/>
          <w:rtl/>
        </w:rPr>
        <w:t>ה</w:t>
      </w:r>
      <w:r w:rsidRPr="00E7059C">
        <w:rPr>
          <w:rFonts w:eastAsia="Times New Roman" w:hint="eastAsia"/>
          <w:b/>
          <w:sz w:val="18"/>
          <w:rtl/>
        </w:rPr>
        <w:t>ממשלה</w:t>
      </w:r>
      <w:r w:rsidRPr="00E7059C">
        <w:rPr>
          <w:rFonts w:eastAsia="Times New Roman" w:hint="cs"/>
          <w:b/>
          <w:sz w:val="18"/>
          <w:rtl/>
        </w:rPr>
        <w:t xml:space="preserve"> </w:t>
      </w:r>
      <w:r w:rsidRPr="00E7059C">
        <w:rPr>
          <w:rFonts w:eastAsia="Calibri" w:hint="cs"/>
          <w:rtl/>
        </w:rPr>
        <w:t xml:space="preserve">1786, </w:t>
      </w:r>
      <w:r w:rsidRPr="00E7059C">
        <w:rPr>
          <w:rFonts w:eastAsia="Calibri"/>
          <w:rtl/>
        </w:rPr>
        <w:t>"תוכנית למענים בטווח המיידי והקרוב וקידום מתווה רב-שנתי לשיקום ופיתוח הצפון"</w:t>
      </w:r>
      <w:r w:rsidRPr="00E7059C">
        <w:rPr>
          <w:rFonts w:eastAsia="Calibri" w:hint="cs"/>
          <w:rtl/>
        </w:rPr>
        <w:t xml:space="preserve"> (27.5.24) (להלן - החלטה 1786)</w:t>
      </w:r>
      <w:r w:rsidRPr="00E7059C">
        <w:rPr>
          <w:rFonts w:eastAsia="Times New Roman" w:hint="cs"/>
          <w:b/>
          <w:sz w:val="18"/>
          <w:rtl/>
        </w:rPr>
        <w:t xml:space="preserve">, כמענה על צורכי יישובי הצפון ותושביהם אשר נפגעו במהלך מלחמת חרבות ברזל: </w:t>
      </w:r>
      <w:r w:rsidRPr="00E7059C">
        <w:rPr>
          <w:rFonts w:eastAsia="Times New Roman"/>
          <w:b/>
          <w:sz w:val="18"/>
          <w:rtl/>
        </w:rPr>
        <w:t xml:space="preserve">עם </w:t>
      </w:r>
      <w:r w:rsidRPr="00E7059C">
        <w:rPr>
          <w:rFonts w:eastAsia="Times New Roman"/>
          <w:b/>
          <w:sz w:val="18"/>
          <w:rtl/>
        </w:rPr>
        <w:t>פרוץ המלחמה נשקף איום ביטחוני לאוכלוסייה המתגוררת בסמוך לגבול הצפוני של מדינת ישראל נוכח ירי טילים וחדירת גורמים עוינים אל שטח ישראל</w:t>
      </w:r>
      <w:r w:rsidRPr="00E7059C">
        <w:rPr>
          <w:rFonts w:eastAsia="Times New Roman" w:hint="cs"/>
          <w:b/>
          <w:sz w:val="18"/>
          <w:rtl/>
        </w:rPr>
        <w:t>, ו</w:t>
      </w:r>
      <w:r w:rsidRPr="00E7059C">
        <w:rPr>
          <w:rFonts w:eastAsia="Times New Roman"/>
          <w:b/>
          <w:sz w:val="18"/>
          <w:rtl/>
        </w:rPr>
        <w:t>נדרש פינוי מאורגן של תושבים בידי הממשלה</w:t>
      </w:r>
      <w:r w:rsidRPr="00E7059C">
        <w:rPr>
          <w:rFonts w:eastAsia="Times New Roman" w:hint="cs"/>
          <w:b/>
          <w:sz w:val="18"/>
          <w:rtl/>
        </w:rPr>
        <w:t xml:space="preserve">; </w:t>
      </w:r>
      <w:r w:rsidRPr="00E7059C">
        <w:rPr>
          <w:rFonts w:eastAsia="Times New Roman"/>
          <w:b/>
          <w:sz w:val="18"/>
          <w:rtl/>
        </w:rPr>
        <w:t>המשבר העמוק של התושבים ביישובי קו העימות בצפון, בהיבט האישי, החברתי והכלכלי, אשר</w:t>
      </w:r>
      <w:r w:rsidRPr="00E7059C">
        <w:rPr>
          <w:rFonts w:eastAsia="Times New Roman"/>
          <w:b/>
          <w:sz w:val="18"/>
          <w:rtl/>
        </w:rPr>
        <w:t xml:space="preserve"> התהווה לאורך חודשי מצב החירום הביטחוני המתמשך מאז אוקטובר 2023, שבגינ</w:t>
      </w:r>
      <w:r w:rsidRPr="00E7059C">
        <w:rPr>
          <w:rFonts w:eastAsia="Times New Roman" w:hint="cs"/>
          <w:b/>
          <w:sz w:val="18"/>
          <w:rtl/>
        </w:rPr>
        <w:t>ו</w:t>
      </w:r>
      <w:r w:rsidRPr="00E7059C">
        <w:rPr>
          <w:rFonts w:eastAsia="Times New Roman"/>
          <w:b/>
          <w:sz w:val="18"/>
          <w:rtl/>
        </w:rPr>
        <w:t xml:space="preserve"> מאות אלפי תושבים בעשרות יישובים נוספים היו נתונים תחת אש, </w:t>
      </w:r>
      <w:r w:rsidRPr="00E7059C">
        <w:rPr>
          <w:rFonts w:eastAsia="Times New Roman" w:hint="cs"/>
          <w:b/>
          <w:sz w:val="18"/>
          <w:rtl/>
        </w:rPr>
        <w:t>חייב</w:t>
      </w:r>
      <w:r w:rsidRPr="00E7059C">
        <w:rPr>
          <w:rFonts w:eastAsia="Times New Roman"/>
          <w:b/>
          <w:sz w:val="18"/>
          <w:rtl/>
        </w:rPr>
        <w:t xml:space="preserve"> טיפול ממשלתי רוחבי, הכולל מענים אפקטיביים בטווח הזמן המיידי והקצר וכן תכנון מענים לטווח הבינוני והארוך. זאת, לצורך השיקום</w:t>
      </w:r>
      <w:r w:rsidRPr="00E7059C">
        <w:rPr>
          <w:rFonts w:eastAsia="Times New Roman"/>
          <w:b/>
          <w:sz w:val="18"/>
          <w:rtl/>
        </w:rPr>
        <w:t xml:space="preserve"> המיטבי של אזור קו העימות בצפון ושל יישובים נוספים בצפון, לצורך פיתוח היישובים וכן לצורך חזרתם של התושבים המפונים לבתיהם</w:t>
      </w:r>
      <w:r>
        <w:rPr>
          <w:rFonts w:eastAsia="Calibri"/>
          <w:vertAlign w:val="superscript"/>
          <w:rtl/>
        </w:rPr>
        <w:footnoteReference w:id="114"/>
      </w:r>
      <w:r w:rsidRPr="00E7059C">
        <w:rPr>
          <w:rFonts w:eastAsia="Times New Roman"/>
          <w:b/>
          <w:sz w:val="18"/>
          <w:rtl/>
        </w:rPr>
        <w:t>.</w:t>
      </w:r>
    </w:p>
    <w:p w:rsidR="00AE5696" w:rsidRPr="00E7059C" w:rsidRDefault="00AE5696" w:rsidP="00AE5696">
      <w:pPr>
        <w:spacing w:line="269" w:lineRule="auto"/>
        <w:ind w:left="-567"/>
        <w:rPr>
          <w:rFonts w:eastAsia="Calibri"/>
          <w:szCs w:val="20"/>
        </w:rPr>
      </w:pPr>
    </w:p>
    <w:p w:rsidR="00AE5696" w:rsidRPr="00E7059C" w:rsidRDefault="00464D7E" w:rsidP="00AE5696">
      <w:pPr>
        <w:numPr>
          <w:ilvl w:val="0"/>
          <w:numId w:val="34"/>
        </w:numPr>
        <w:spacing w:line="269" w:lineRule="auto"/>
        <w:contextualSpacing/>
        <w:rPr>
          <w:rFonts w:eastAsia="Times New Roman"/>
          <w:b/>
          <w:sz w:val="18"/>
        </w:rPr>
      </w:pPr>
      <w:r w:rsidRPr="00E7059C">
        <w:rPr>
          <w:rFonts w:eastAsia="Times New Roman" w:hint="eastAsia"/>
          <w:bCs/>
          <w:spacing w:val="40"/>
          <w:rtl/>
        </w:rPr>
        <w:t>הקמת</w:t>
      </w:r>
      <w:r w:rsidRPr="00E7059C">
        <w:rPr>
          <w:rFonts w:eastAsia="Times New Roman"/>
          <w:bCs/>
          <w:spacing w:val="40"/>
          <w:rtl/>
        </w:rPr>
        <w:t xml:space="preserve"> </w:t>
      </w:r>
      <w:r w:rsidRPr="00E7059C">
        <w:rPr>
          <w:rFonts w:eastAsia="Times New Roman" w:hint="eastAsia"/>
          <w:bCs/>
          <w:spacing w:val="40"/>
          <w:rtl/>
        </w:rPr>
        <w:t>מטה</w:t>
      </w:r>
      <w:r w:rsidRPr="00E7059C">
        <w:rPr>
          <w:rFonts w:eastAsia="Times New Roman"/>
          <w:bCs/>
          <w:spacing w:val="40"/>
          <w:rtl/>
        </w:rPr>
        <w:t xml:space="preserve"> </w:t>
      </w:r>
      <w:r w:rsidRPr="00E7059C">
        <w:rPr>
          <w:rFonts w:eastAsia="Times New Roman" w:hint="eastAsia"/>
          <w:bCs/>
          <w:spacing w:val="40"/>
          <w:rtl/>
        </w:rPr>
        <w:t>יישום</w:t>
      </w:r>
      <w:r w:rsidRPr="00E7059C">
        <w:rPr>
          <w:rFonts w:eastAsia="Times New Roman"/>
          <w:bCs/>
          <w:spacing w:val="40"/>
          <w:rtl/>
        </w:rPr>
        <w:t>:</w:t>
      </w:r>
      <w:r w:rsidRPr="00E7059C">
        <w:rPr>
          <w:rFonts w:eastAsia="Times New Roman" w:hint="cs"/>
          <w:b/>
          <w:sz w:val="18"/>
          <w:rtl/>
        </w:rPr>
        <w:t xml:space="preserve"> בהחלטה</w:t>
      </w:r>
      <w:r w:rsidRPr="00E7059C">
        <w:rPr>
          <w:rFonts w:eastAsia="Calibri" w:hint="cs"/>
          <w:rtl/>
        </w:rPr>
        <w:t xml:space="preserve"> 1786</w:t>
      </w:r>
      <w:r w:rsidRPr="00E7059C">
        <w:rPr>
          <w:rFonts w:eastAsia="Times New Roman" w:hint="cs"/>
          <w:b/>
          <w:sz w:val="18"/>
          <w:rtl/>
        </w:rPr>
        <w:t xml:space="preserve"> </w:t>
      </w:r>
      <w:r w:rsidRPr="00E7059C">
        <w:rPr>
          <w:rFonts w:eastAsia="Times New Roman"/>
          <w:b/>
          <w:sz w:val="18"/>
          <w:rtl/>
        </w:rPr>
        <w:t xml:space="preserve">נקבע בין היתר </w:t>
      </w:r>
      <w:r w:rsidRPr="00E7059C">
        <w:rPr>
          <w:rFonts w:eastAsia="Times New Roman" w:hint="eastAsia"/>
          <w:b/>
          <w:sz w:val="18"/>
          <w:rtl/>
        </w:rPr>
        <w:t>כי</w:t>
      </w:r>
      <w:r w:rsidRPr="00E7059C">
        <w:rPr>
          <w:rFonts w:eastAsia="Times New Roman"/>
          <w:b/>
          <w:sz w:val="18"/>
          <w:rtl/>
        </w:rPr>
        <w:t xml:space="preserve"> בהמשך לסעיף ב</w:t>
      </w:r>
      <w:r w:rsidRPr="00E7059C">
        <w:rPr>
          <w:rFonts w:eastAsia="Times New Roman" w:hint="cs"/>
          <w:b/>
          <w:sz w:val="18"/>
          <w:rtl/>
        </w:rPr>
        <w:t xml:space="preserve">.1. </w:t>
      </w:r>
      <w:r w:rsidRPr="00E7059C">
        <w:rPr>
          <w:rFonts w:eastAsia="Times New Roman"/>
          <w:b/>
          <w:sz w:val="18"/>
          <w:rtl/>
        </w:rPr>
        <w:t>להחלטת הממשלה 1710 בע</w:t>
      </w:r>
      <w:r w:rsidRPr="00E7059C">
        <w:rPr>
          <w:rFonts w:eastAsia="Times New Roman" w:hint="eastAsia"/>
          <w:b/>
          <w:sz w:val="18"/>
          <w:rtl/>
        </w:rPr>
        <w:t>נ</w:t>
      </w:r>
      <w:r w:rsidRPr="00E7059C">
        <w:rPr>
          <w:rFonts w:eastAsia="Times New Roman"/>
          <w:b/>
          <w:sz w:val="18"/>
          <w:rtl/>
        </w:rPr>
        <w:t xml:space="preserve">יין שיקום ארוך טווח אחרי רעידת אדמה והקמת תשתית </w:t>
      </w:r>
      <w:r w:rsidRPr="00E7059C">
        <w:rPr>
          <w:rFonts w:eastAsia="Times New Roman"/>
          <w:b/>
          <w:sz w:val="18"/>
          <w:rtl/>
        </w:rPr>
        <w:t>ארגו</w:t>
      </w:r>
      <w:r w:rsidRPr="00E7059C">
        <w:rPr>
          <w:rFonts w:eastAsia="Times New Roman" w:hint="eastAsia"/>
          <w:b/>
          <w:sz w:val="18"/>
          <w:rtl/>
        </w:rPr>
        <w:t>נ</w:t>
      </w:r>
      <w:r w:rsidRPr="00E7059C">
        <w:rPr>
          <w:rFonts w:eastAsia="Times New Roman"/>
          <w:b/>
          <w:sz w:val="18"/>
          <w:rtl/>
        </w:rPr>
        <w:t>ית לשיקום ארוך טווח אחרי אסו</w:t>
      </w:r>
      <w:r w:rsidRPr="00E7059C">
        <w:rPr>
          <w:rFonts w:eastAsia="Times New Roman" w:hint="eastAsia"/>
          <w:b/>
          <w:sz w:val="18"/>
          <w:rtl/>
        </w:rPr>
        <w:t>נ</w:t>
      </w:r>
      <w:r w:rsidRPr="00E7059C">
        <w:rPr>
          <w:rFonts w:eastAsia="Times New Roman"/>
          <w:b/>
          <w:sz w:val="18"/>
          <w:rtl/>
        </w:rPr>
        <w:t xml:space="preserve">ות, </w:t>
      </w:r>
      <w:r w:rsidRPr="00E7059C">
        <w:rPr>
          <w:rFonts w:eastAsia="Times New Roman" w:hint="eastAsia"/>
          <w:b/>
          <w:sz w:val="18"/>
          <w:rtl/>
        </w:rPr>
        <w:t>יוקם</w:t>
      </w:r>
      <w:r w:rsidRPr="00E7059C">
        <w:rPr>
          <w:rFonts w:eastAsia="Times New Roman"/>
          <w:b/>
          <w:sz w:val="18"/>
          <w:rtl/>
        </w:rPr>
        <w:t xml:space="preserve"> במשרד ראש הממשלה מטה </w:t>
      </w:r>
      <w:r w:rsidRPr="00E7059C">
        <w:rPr>
          <w:rFonts w:eastAsia="Times New Roman" w:hint="cs"/>
          <w:b/>
          <w:sz w:val="18"/>
          <w:rtl/>
        </w:rPr>
        <w:t>ל</w:t>
      </w:r>
      <w:r w:rsidRPr="00E7059C">
        <w:rPr>
          <w:rFonts w:eastAsia="Times New Roman"/>
          <w:b/>
          <w:sz w:val="18"/>
          <w:rtl/>
        </w:rPr>
        <w:t>יישום</w:t>
      </w:r>
      <w:r w:rsidRPr="00E7059C">
        <w:rPr>
          <w:rFonts w:eastAsia="Times New Roman" w:hint="cs"/>
          <w:b/>
          <w:sz w:val="18"/>
          <w:rtl/>
        </w:rPr>
        <w:t xml:space="preserve"> תוכנית לשיקום הצפון</w:t>
      </w:r>
      <w:r w:rsidRPr="00E7059C">
        <w:rPr>
          <w:rFonts w:eastAsia="Times New Roman"/>
          <w:b/>
          <w:sz w:val="18"/>
          <w:rtl/>
        </w:rPr>
        <w:t xml:space="preserve">, אשר ישמש גם גוף ליבה בהתאם להחלטה </w:t>
      </w:r>
      <w:r w:rsidRPr="00E7059C">
        <w:rPr>
          <w:rFonts w:eastAsia="Times New Roman" w:hint="cs"/>
          <w:b/>
          <w:sz w:val="18"/>
          <w:rtl/>
        </w:rPr>
        <w:t>האמורה</w:t>
      </w:r>
      <w:r w:rsidRPr="00E7059C">
        <w:rPr>
          <w:rFonts w:eastAsia="Times New Roman"/>
          <w:b/>
          <w:sz w:val="18"/>
          <w:rtl/>
        </w:rPr>
        <w:t xml:space="preserve">. </w:t>
      </w:r>
      <w:r w:rsidRPr="00E7059C">
        <w:rPr>
          <w:rFonts w:eastAsia="Times New Roman" w:hint="eastAsia"/>
          <w:b/>
          <w:sz w:val="18"/>
          <w:rtl/>
        </w:rPr>
        <w:t>בעקבות</w:t>
      </w:r>
      <w:r w:rsidRPr="00E7059C">
        <w:rPr>
          <w:rFonts w:eastAsia="Times New Roman"/>
          <w:b/>
          <w:sz w:val="18"/>
          <w:rtl/>
        </w:rPr>
        <w:t xml:space="preserve"> </w:t>
      </w:r>
      <w:r w:rsidRPr="00E7059C">
        <w:rPr>
          <w:rFonts w:eastAsia="Times New Roman" w:hint="cs"/>
          <w:b/>
          <w:sz w:val="18"/>
          <w:rtl/>
        </w:rPr>
        <w:t>קבלתה של החלטה</w:t>
      </w:r>
      <w:r w:rsidRPr="00E7059C">
        <w:rPr>
          <w:rFonts w:eastAsia="Times New Roman"/>
          <w:b/>
          <w:sz w:val="18"/>
          <w:rtl/>
        </w:rPr>
        <w:t xml:space="preserve"> </w:t>
      </w:r>
      <w:r w:rsidRPr="00E7059C">
        <w:rPr>
          <w:rFonts w:eastAsia="Times New Roman" w:hint="cs"/>
          <w:b/>
          <w:sz w:val="18"/>
          <w:rtl/>
        </w:rPr>
        <w:t xml:space="preserve">1786 </w:t>
      </w:r>
      <w:r w:rsidRPr="00E7059C">
        <w:rPr>
          <w:rFonts w:eastAsia="Times New Roman"/>
          <w:b/>
          <w:sz w:val="18"/>
          <w:rtl/>
        </w:rPr>
        <w:t xml:space="preserve">הוקם במשרד </w:t>
      </w:r>
      <w:r w:rsidRPr="00E7059C">
        <w:rPr>
          <w:rFonts w:eastAsia="Times New Roman" w:hint="eastAsia"/>
          <w:b/>
          <w:sz w:val="18"/>
          <w:rtl/>
        </w:rPr>
        <w:t>רה</w:t>
      </w:r>
      <w:r w:rsidRPr="00E7059C">
        <w:rPr>
          <w:rFonts w:eastAsia="Times New Roman"/>
          <w:b/>
          <w:sz w:val="18"/>
          <w:rtl/>
        </w:rPr>
        <w:t xml:space="preserve">"ם מטה ליישום התוכנית </w:t>
      </w:r>
      <w:r w:rsidRPr="00E7059C">
        <w:rPr>
          <w:rFonts w:eastAsia="Times New Roman" w:hint="eastAsia"/>
          <w:b/>
          <w:sz w:val="18"/>
          <w:rtl/>
        </w:rPr>
        <w:t>לשיקום</w:t>
      </w:r>
      <w:r w:rsidRPr="00E7059C">
        <w:rPr>
          <w:rFonts w:eastAsia="Times New Roman"/>
          <w:b/>
          <w:sz w:val="18"/>
          <w:rtl/>
        </w:rPr>
        <w:t xml:space="preserve"> </w:t>
      </w:r>
      <w:r w:rsidRPr="00E7059C">
        <w:rPr>
          <w:rFonts w:eastAsia="Times New Roman" w:hint="cs"/>
          <w:b/>
          <w:sz w:val="18"/>
          <w:rtl/>
        </w:rPr>
        <w:t xml:space="preserve">ולפיתוח של </w:t>
      </w:r>
      <w:r w:rsidRPr="00E7059C">
        <w:rPr>
          <w:rFonts w:eastAsia="Times New Roman"/>
          <w:b/>
          <w:sz w:val="18"/>
          <w:rtl/>
        </w:rPr>
        <w:t xml:space="preserve">הצפון ולשיקום ארוך טווח אחרי אסונות (להלן - מטה היישום).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40"/>
        <w:contextualSpacing/>
        <w:rPr>
          <w:rFonts w:eastAsia="Times New Roman"/>
          <w:b/>
          <w:sz w:val="18"/>
          <w:rtl/>
        </w:rPr>
      </w:pPr>
      <w:r w:rsidRPr="00E7059C">
        <w:rPr>
          <w:rFonts w:eastAsia="Times New Roman" w:hint="cs"/>
          <w:b/>
          <w:sz w:val="18"/>
          <w:rtl/>
        </w:rPr>
        <w:t>מטה היישום הופקד אפוא על הטיפול בשניים משלושת שטחי הפעולה האמורים - שיקום ופיתוח של הצפון וכן שיקום ארוך טווח אחרי אסונות, לרבות רעידות אדמה.</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Times New Roman"/>
          <w:b/>
          <w:sz w:val="18"/>
          <w:rtl/>
        </w:rPr>
      </w:pPr>
      <w:r w:rsidRPr="00E7059C">
        <w:rPr>
          <w:rFonts w:eastAsia="Times New Roman" w:hint="cs"/>
          <w:b/>
          <w:sz w:val="18"/>
          <w:rtl/>
        </w:rPr>
        <w:t>כמו כן נקבעו בהחלטה 1786 התפקידים של מטה היישום, ובכלל</w:t>
      </w:r>
      <w:r w:rsidRPr="00E7059C">
        <w:rPr>
          <w:rFonts w:eastAsia="Times New Roman" w:hint="cs"/>
          <w:b/>
          <w:sz w:val="18"/>
          <w:rtl/>
        </w:rPr>
        <w:t xml:space="preserve"> זה המטה יקיים </w:t>
      </w:r>
      <w:bookmarkStart w:id="45" w:name="_Hlk175580973"/>
      <w:r w:rsidRPr="00E7059C">
        <w:rPr>
          <w:rFonts w:eastAsia="Times New Roman"/>
          <w:b/>
          <w:sz w:val="18"/>
          <w:rtl/>
        </w:rPr>
        <w:t xml:space="preserve">פיקוח </w:t>
      </w:r>
      <w:r w:rsidRPr="00E7059C">
        <w:rPr>
          <w:rFonts w:eastAsia="Times New Roman" w:hint="cs"/>
          <w:b/>
          <w:sz w:val="18"/>
          <w:rtl/>
        </w:rPr>
        <w:t xml:space="preserve">ובקרה </w:t>
      </w:r>
      <w:r w:rsidRPr="00E7059C">
        <w:rPr>
          <w:rFonts w:eastAsia="Times New Roman"/>
          <w:b/>
          <w:sz w:val="18"/>
          <w:rtl/>
        </w:rPr>
        <w:t>על האופן שבו משרדי הממשלה, כל אחד בתחומו, מיישם את התוכנית למתן מענים על צורכי יישובי הצפון ותושביהם במסגרת שיקום האזור, וזאת בטווח המיידי והקרוב</w:t>
      </w:r>
      <w:r w:rsidRPr="00E7059C">
        <w:rPr>
          <w:rFonts w:eastAsia="Calibri" w:hint="cs"/>
          <w:rtl/>
        </w:rPr>
        <w:t>, וכן יגבש ויישם מתווה רב-שנתי לשיקום ארוך טווח; המטה יהיה אחראי לתכלול עבודת הממשלה</w:t>
      </w:r>
      <w:r w:rsidRPr="00E7059C">
        <w:rPr>
          <w:rFonts w:eastAsia="Calibri" w:hint="cs"/>
          <w:rtl/>
        </w:rPr>
        <w:t>, לתכנון פעולות ותקציב, להסרת חסמים ולהצגת התקדמות הביצוע לפני הממשלה בהתאם לצורך</w:t>
      </w:r>
      <w:bookmarkEnd w:id="45"/>
      <w:r w:rsidRPr="00E7059C">
        <w:rPr>
          <w:rFonts w:eastAsia="Calibri" w:hint="cs"/>
          <w:rtl/>
        </w:rPr>
        <w:t>; המטה יעבוד בשיתוף עם הרשויות המקומיות הנכללות בהחלטה, ישמש עבורן מוקד ממשלתי אחוד ויקיים תהליכי שיתוף ציבור לצורך קיום קשר ישיר עם התושבים והקהילות ועם ארגוני חברה אזרחית ופ</w:t>
      </w:r>
      <w:r w:rsidRPr="00E7059C">
        <w:rPr>
          <w:rFonts w:eastAsia="Calibri" w:hint="cs"/>
          <w:rtl/>
        </w:rPr>
        <w:t>ילנתרופיה. לצורך פעילות מטה היישום יוקצה לו סך של 26.5 מיליון ש"ח לשנת 2024.</w:t>
      </w:r>
      <w:r w:rsidRPr="00E7059C">
        <w:rPr>
          <w:rFonts w:eastAsia="Calibri" w:hint="cs"/>
          <w:szCs w:val="20"/>
          <w:rtl/>
        </w:rPr>
        <w:t xml:space="preserve"> </w:t>
      </w:r>
      <w:r w:rsidRPr="00E7059C">
        <w:rPr>
          <w:rFonts w:eastAsia="Times New Roman" w:hint="cs"/>
          <w:b/>
          <w:sz w:val="18"/>
          <w:rtl/>
        </w:rPr>
        <w:t xml:space="preserve">עוד נקבע כי </w:t>
      </w:r>
      <w:r w:rsidRPr="00E7059C">
        <w:rPr>
          <w:rFonts w:eastAsia="Times New Roman"/>
          <w:b/>
          <w:sz w:val="18"/>
          <w:rtl/>
        </w:rPr>
        <w:t xml:space="preserve">מטה היישום יציג לוועדת שרים </w:t>
      </w:r>
      <w:r w:rsidRPr="00E7059C">
        <w:rPr>
          <w:rFonts w:eastAsia="Times New Roman" w:hint="cs"/>
          <w:b/>
          <w:sz w:val="18"/>
          <w:rtl/>
        </w:rPr>
        <w:t xml:space="preserve">שהוקמה בתוקף החלטה 1786 </w:t>
      </w:r>
      <w:r w:rsidRPr="00E7059C">
        <w:rPr>
          <w:rFonts w:eastAsia="Times New Roman"/>
          <w:b/>
          <w:sz w:val="18"/>
          <w:rtl/>
        </w:rPr>
        <w:t>לע</w:t>
      </w:r>
      <w:r w:rsidRPr="00E7059C">
        <w:rPr>
          <w:rFonts w:eastAsia="Times New Roman" w:hint="cs"/>
          <w:b/>
          <w:sz w:val="18"/>
          <w:rtl/>
        </w:rPr>
        <w:t>נ</w:t>
      </w:r>
      <w:r w:rsidRPr="00E7059C">
        <w:rPr>
          <w:rFonts w:eastAsia="Times New Roman"/>
          <w:b/>
          <w:sz w:val="18"/>
          <w:rtl/>
        </w:rPr>
        <w:t xml:space="preserve">יין </w:t>
      </w:r>
      <w:r w:rsidRPr="00E7059C">
        <w:rPr>
          <w:rFonts w:eastAsia="Times New Roman" w:hint="cs"/>
          <w:b/>
          <w:sz w:val="18"/>
          <w:rtl/>
        </w:rPr>
        <w:t>ה</w:t>
      </w:r>
      <w:r w:rsidRPr="00E7059C">
        <w:rPr>
          <w:rFonts w:eastAsia="Times New Roman"/>
          <w:b/>
          <w:sz w:val="18"/>
          <w:rtl/>
        </w:rPr>
        <w:t>שיקום ו</w:t>
      </w:r>
      <w:r w:rsidRPr="00E7059C">
        <w:rPr>
          <w:rFonts w:eastAsia="Times New Roman" w:hint="cs"/>
          <w:b/>
          <w:sz w:val="18"/>
          <w:rtl/>
        </w:rPr>
        <w:t>ה</w:t>
      </w:r>
      <w:r w:rsidRPr="00E7059C">
        <w:rPr>
          <w:rFonts w:eastAsia="Times New Roman"/>
          <w:b/>
          <w:sz w:val="18"/>
          <w:rtl/>
        </w:rPr>
        <w:t xml:space="preserve">פיתוח </w:t>
      </w:r>
      <w:r w:rsidRPr="00E7059C">
        <w:rPr>
          <w:rFonts w:eastAsia="Times New Roman" w:hint="cs"/>
          <w:b/>
          <w:sz w:val="18"/>
          <w:rtl/>
        </w:rPr>
        <w:t xml:space="preserve">של </w:t>
      </w:r>
      <w:r w:rsidRPr="00E7059C">
        <w:rPr>
          <w:rFonts w:eastAsia="Times New Roman"/>
          <w:b/>
          <w:sz w:val="18"/>
          <w:rtl/>
        </w:rPr>
        <w:t>הצפון</w:t>
      </w:r>
      <w:r w:rsidRPr="00E7059C">
        <w:rPr>
          <w:rFonts w:eastAsia="Times New Roman" w:hint="cs"/>
          <w:b/>
          <w:sz w:val="18"/>
          <w:rtl/>
        </w:rPr>
        <w:t xml:space="preserve"> </w:t>
      </w:r>
      <w:r w:rsidRPr="00E7059C">
        <w:rPr>
          <w:rFonts w:eastAsia="Times New Roman"/>
          <w:b/>
          <w:sz w:val="18"/>
          <w:rtl/>
        </w:rPr>
        <w:t>סטטוס ב</w:t>
      </w:r>
      <w:r w:rsidRPr="00E7059C">
        <w:rPr>
          <w:rFonts w:eastAsia="Times New Roman" w:hint="cs"/>
          <w:b/>
          <w:sz w:val="18"/>
          <w:rtl/>
        </w:rPr>
        <w:t>נ</w:t>
      </w:r>
      <w:r w:rsidRPr="00E7059C">
        <w:rPr>
          <w:rFonts w:eastAsia="Times New Roman"/>
          <w:b/>
          <w:sz w:val="18"/>
          <w:rtl/>
        </w:rPr>
        <w:t xml:space="preserve">וגע להתקדמות </w:t>
      </w:r>
      <w:r w:rsidRPr="00E7059C">
        <w:rPr>
          <w:rFonts w:eastAsia="Times New Roman" w:hint="cs"/>
          <w:b/>
          <w:sz w:val="18"/>
          <w:rtl/>
        </w:rPr>
        <w:t>ה</w:t>
      </w:r>
      <w:r w:rsidRPr="00E7059C">
        <w:rPr>
          <w:rFonts w:eastAsia="Times New Roman"/>
          <w:b/>
          <w:sz w:val="18"/>
          <w:rtl/>
        </w:rPr>
        <w:t xml:space="preserve">יישום </w:t>
      </w:r>
      <w:r w:rsidRPr="00E7059C">
        <w:rPr>
          <w:rFonts w:eastAsia="Times New Roman" w:hint="cs"/>
          <w:b/>
          <w:sz w:val="18"/>
          <w:rtl/>
        </w:rPr>
        <w:t xml:space="preserve">של </w:t>
      </w:r>
      <w:r w:rsidRPr="00E7059C">
        <w:rPr>
          <w:rFonts w:eastAsia="Times New Roman"/>
          <w:b/>
          <w:sz w:val="18"/>
          <w:rtl/>
        </w:rPr>
        <w:t>החלטת הממשלה</w:t>
      </w:r>
      <w:r w:rsidRPr="00E7059C">
        <w:rPr>
          <w:rFonts w:eastAsia="Times New Roman" w:hint="cs"/>
          <w:b/>
          <w:sz w:val="18"/>
          <w:rtl/>
        </w:rPr>
        <w:t>, וכי</w:t>
      </w:r>
      <w:r w:rsidRPr="00E7059C">
        <w:rPr>
          <w:rFonts w:eastAsia="Times New Roman"/>
          <w:b/>
          <w:sz w:val="18"/>
          <w:rtl/>
        </w:rPr>
        <w:t xml:space="preserve"> בש</w:t>
      </w:r>
      <w:r w:rsidRPr="00E7059C">
        <w:rPr>
          <w:rFonts w:eastAsia="Times New Roman" w:hint="cs"/>
          <w:b/>
          <w:sz w:val="18"/>
          <w:rtl/>
        </w:rPr>
        <w:t>נ</w:t>
      </w:r>
      <w:r w:rsidRPr="00E7059C">
        <w:rPr>
          <w:rFonts w:eastAsia="Times New Roman"/>
          <w:b/>
          <w:sz w:val="18"/>
          <w:rtl/>
        </w:rPr>
        <w:t>ה</w:t>
      </w:r>
      <w:r w:rsidRPr="00E7059C">
        <w:rPr>
          <w:rFonts w:eastAsia="Times New Roman" w:hint="cs"/>
          <w:b/>
          <w:sz w:val="18"/>
          <w:rtl/>
        </w:rPr>
        <w:t xml:space="preserve"> </w:t>
      </w:r>
      <w:r w:rsidRPr="00E7059C">
        <w:rPr>
          <w:rFonts w:eastAsia="Times New Roman"/>
          <w:b/>
          <w:sz w:val="18"/>
          <w:rtl/>
        </w:rPr>
        <w:t>הראשו</w:t>
      </w:r>
      <w:r w:rsidRPr="00E7059C">
        <w:rPr>
          <w:rFonts w:eastAsia="Times New Roman" w:hint="cs"/>
          <w:b/>
          <w:sz w:val="18"/>
          <w:rtl/>
        </w:rPr>
        <w:t>נ</w:t>
      </w:r>
      <w:r w:rsidRPr="00E7059C">
        <w:rPr>
          <w:rFonts w:eastAsia="Times New Roman"/>
          <w:b/>
          <w:sz w:val="18"/>
          <w:rtl/>
        </w:rPr>
        <w:t xml:space="preserve">ה </w:t>
      </w:r>
      <w:r w:rsidRPr="00E7059C">
        <w:rPr>
          <w:rFonts w:eastAsia="Times New Roman" w:hint="cs"/>
          <w:b/>
          <w:sz w:val="18"/>
          <w:rtl/>
        </w:rPr>
        <w:t>הסטטוס</w:t>
      </w:r>
      <w:r w:rsidRPr="00E7059C">
        <w:rPr>
          <w:rFonts w:eastAsia="Times New Roman"/>
          <w:b/>
          <w:sz w:val="18"/>
          <w:rtl/>
        </w:rPr>
        <w:t xml:space="preserve"> </w:t>
      </w:r>
      <w:r w:rsidRPr="00E7059C">
        <w:rPr>
          <w:rFonts w:eastAsia="Times New Roman" w:hint="cs"/>
          <w:b/>
          <w:sz w:val="18"/>
          <w:rtl/>
        </w:rPr>
        <w:t xml:space="preserve">יוצג לוועדה </w:t>
      </w:r>
      <w:r w:rsidRPr="00E7059C">
        <w:rPr>
          <w:rFonts w:eastAsia="Times New Roman"/>
          <w:b/>
          <w:sz w:val="18"/>
          <w:rtl/>
        </w:rPr>
        <w:t>אחת</w:t>
      </w:r>
      <w:r w:rsidRPr="00E7059C">
        <w:rPr>
          <w:rFonts w:eastAsia="Times New Roman"/>
          <w:b/>
          <w:sz w:val="18"/>
          <w:rtl/>
        </w:rPr>
        <w:t xml:space="preserve"> </w:t>
      </w:r>
      <w:r w:rsidRPr="00E7059C">
        <w:rPr>
          <w:rFonts w:eastAsia="Times New Roman" w:hint="cs"/>
          <w:b/>
          <w:sz w:val="18"/>
          <w:rtl/>
        </w:rPr>
        <w:t>לשלושה</w:t>
      </w:r>
      <w:r w:rsidRPr="00E7059C">
        <w:rPr>
          <w:rFonts w:eastAsia="Times New Roman"/>
          <w:b/>
          <w:sz w:val="18"/>
          <w:rtl/>
        </w:rPr>
        <w:t xml:space="preserve"> חודשים</w:t>
      </w:r>
      <w:r w:rsidRPr="00E7059C">
        <w:rPr>
          <w:rFonts w:eastAsia="Times New Roman" w:hint="cs"/>
          <w:b/>
          <w:sz w:val="18"/>
          <w:rtl/>
        </w:rPr>
        <w:t>,</w:t>
      </w:r>
      <w:r w:rsidRPr="00E7059C">
        <w:rPr>
          <w:rFonts w:eastAsia="Times New Roman"/>
          <w:b/>
          <w:sz w:val="18"/>
          <w:rtl/>
        </w:rPr>
        <w:t xml:space="preserve"> ומהש</w:t>
      </w:r>
      <w:r w:rsidRPr="00E7059C">
        <w:rPr>
          <w:rFonts w:eastAsia="Times New Roman" w:hint="cs"/>
          <w:b/>
          <w:sz w:val="18"/>
          <w:rtl/>
        </w:rPr>
        <w:t>נ</w:t>
      </w:r>
      <w:r w:rsidRPr="00E7059C">
        <w:rPr>
          <w:rFonts w:eastAsia="Times New Roman"/>
          <w:b/>
          <w:sz w:val="18"/>
          <w:rtl/>
        </w:rPr>
        <w:t>ה הש</w:t>
      </w:r>
      <w:r w:rsidRPr="00E7059C">
        <w:rPr>
          <w:rFonts w:eastAsia="Times New Roman" w:hint="cs"/>
          <w:b/>
          <w:sz w:val="18"/>
          <w:rtl/>
        </w:rPr>
        <w:t>נ</w:t>
      </w:r>
      <w:r w:rsidRPr="00E7059C">
        <w:rPr>
          <w:rFonts w:eastAsia="Times New Roman"/>
          <w:b/>
          <w:sz w:val="18"/>
          <w:rtl/>
        </w:rPr>
        <w:t xml:space="preserve">ייה אחת </w:t>
      </w:r>
      <w:r w:rsidRPr="00E7059C">
        <w:rPr>
          <w:rFonts w:eastAsia="Times New Roman" w:hint="cs"/>
          <w:b/>
          <w:sz w:val="18"/>
          <w:rtl/>
        </w:rPr>
        <w:t xml:space="preserve">לשישה </w:t>
      </w:r>
      <w:r w:rsidRPr="00E7059C">
        <w:rPr>
          <w:rFonts w:eastAsia="Times New Roman"/>
          <w:b/>
          <w:sz w:val="18"/>
          <w:rtl/>
        </w:rPr>
        <w:t>חודשים.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Pr>
      </w:pPr>
      <w:bookmarkStart w:id="46" w:name="_Hlk186377503"/>
      <w:r w:rsidRPr="00E7059C">
        <w:rPr>
          <w:rFonts w:eastAsia="Calibri" w:hint="cs"/>
          <w:rtl/>
        </w:rPr>
        <w:t xml:space="preserve">ב-21.7.24, כחודשיים לאחר שהתקבלה החלטה 1786, אישרה הממשלה את מינוי ראש מטה היישום, האחראי בין השאר </w:t>
      </w:r>
      <w:r w:rsidRPr="00E7059C">
        <w:rPr>
          <w:rFonts w:eastAsia="Calibri"/>
          <w:rtl/>
        </w:rPr>
        <w:t>לניהול השיקום ארוך הטווח לאחר אסונות, ובכללם רעידת אדמה</w:t>
      </w:r>
      <w:r w:rsidRPr="00E7059C">
        <w:rPr>
          <w:rFonts w:eastAsia="Calibri" w:hint="cs"/>
          <w:rtl/>
        </w:rPr>
        <w:t xml:space="preserve">, וכן לניהול ולתכלול של שיקום אזור הצפון. </w:t>
      </w:r>
      <w:bookmarkEnd w:id="46"/>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szCs w:val="20"/>
          <w:rtl/>
        </w:rPr>
      </w:pPr>
      <w:r w:rsidRPr="00E7059C">
        <w:rPr>
          <w:rFonts w:eastAsia="Calibri" w:hint="cs"/>
          <w:rtl/>
        </w:rPr>
        <w:t xml:space="preserve">כשלושה חודשים לאחר שאושר מינוי ראש מטה היישום התקבלה החלטת הממשלה 2330, "קידום תוכנית לשיקום ולפיתוח הצפון בעקבות מלחמת חרבות ברזל" (31.10.24). על פי ההחלטה ראש מטה היישום, בהסכמת מנכ"ל משרד האוצר או מי מטעמו, יביא לממשלה בתוך </w:t>
      </w:r>
      <w:r w:rsidRPr="00E7059C">
        <w:rPr>
          <w:rFonts w:eastAsia="Calibri" w:hint="cs"/>
          <w:rtl/>
        </w:rPr>
        <w:lastRenderedPageBreak/>
        <w:t>60 ימים הצעה להחלטת ממשלה מפו</w:t>
      </w:r>
      <w:r w:rsidRPr="00E7059C">
        <w:rPr>
          <w:rFonts w:eastAsia="Calibri" w:hint="cs"/>
          <w:rtl/>
        </w:rPr>
        <w:t>רטת לתוכנית רב-שנתית לשיקום ולפיתוח של הצפון, אשר תכלול פירוט של מקורות התקציב ליישום התוכנית ושל השימושים בהם</w:t>
      </w:r>
      <w:r w:rsidRPr="00E7059C">
        <w:rPr>
          <w:rFonts w:eastAsia="Calibri"/>
          <w:rtl/>
        </w:rPr>
        <w:t>.</w:t>
      </w:r>
      <w:r w:rsidRPr="00E7059C">
        <w:rPr>
          <w:rFonts w:eastAsia="Calibri" w:hint="cs"/>
          <w:szCs w:val="20"/>
          <w:rtl/>
        </w:rPr>
        <w:t xml:space="preserve"> </w:t>
      </w:r>
      <w:r w:rsidRPr="00E7059C">
        <w:rPr>
          <w:rFonts w:eastAsia="Times New Roman"/>
          <w:b/>
          <w:sz w:val="18"/>
          <w:rtl/>
        </w:rPr>
        <w:t xml:space="preserve">עוד נקבע </w:t>
      </w:r>
      <w:r w:rsidRPr="00E7059C">
        <w:rPr>
          <w:rFonts w:eastAsia="Times New Roman" w:hint="cs"/>
          <w:b/>
          <w:sz w:val="18"/>
          <w:rtl/>
        </w:rPr>
        <w:t xml:space="preserve">בהחלטה </w:t>
      </w:r>
      <w:r w:rsidRPr="00E7059C">
        <w:rPr>
          <w:rFonts w:eastAsia="Times New Roman"/>
          <w:b/>
          <w:sz w:val="18"/>
          <w:rtl/>
        </w:rPr>
        <w:t xml:space="preserve">כי </w:t>
      </w:r>
      <w:bookmarkStart w:id="47" w:name="_Hlk217981101"/>
      <w:r w:rsidRPr="00E7059C">
        <w:rPr>
          <w:rFonts w:eastAsia="Times New Roman"/>
          <w:b/>
          <w:sz w:val="18"/>
          <w:rtl/>
        </w:rPr>
        <w:t>לתוכנית יוקצה תקציב תוספתי בסך 15 מיליארד ש"ח, לחמש שנים</w:t>
      </w:r>
      <w:r w:rsidRPr="00E7059C">
        <w:rPr>
          <w:rFonts w:eastAsia="Times New Roman" w:hint="cs"/>
          <w:b/>
          <w:sz w:val="18"/>
          <w:rtl/>
        </w:rPr>
        <w:t>.</w:t>
      </w:r>
      <w:bookmarkEnd w:id="47"/>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szCs w:val="20"/>
          <w:rtl/>
        </w:rPr>
      </w:pPr>
      <w:r w:rsidRPr="00E7059C">
        <w:rPr>
          <w:rFonts w:eastAsia="Calibri" w:hint="cs"/>
          <w:b/>
          <w:bCs/>
          <w:rtl/>
        </w:rPr>
        <w:t>יצוין כי מדוח מבקר המדינה 2025, שפורסם ביוני 2025, עלה כי במועד זה</w:t>
      </w:r>
      <w:r w:rsidRPr="00E7059C">
        <w:rPr>
          <w:rFonts w:eastAsia="Calibri" w:hint="cs"/>
          <w:b/>
          <w:bCs/>
          <w:rtl/>
        </w:rPr>
        <w:t xml:space="preserve"> עדיין לא גובשה תוכנית </w:t>
      </w:r>
      <w:r w:rsidRPr="00E7059C">
        <w:rPr>
          <w:rFonts w:eastAsia="Calibri"/>
          <w:b/>
          <w:bCs/>
          <w:rtl/>
        </w:rPr>
        <w:t>רב-שנתית לשיקום ולפיתוח של הצפון</w:t>
      </w:r>
      <w:r w:rsidRPr="00E7059C">
        <w:rPr>
          <w:rFonts w:eastAsia="Calibri" w:hint="cs"/>
          <w:b/>
          <w:bCs/>
          <w:rtl/>
        </w:rPr>
        <w:t xml:space="preserve">. בדוח צוין כי </w:t>
      </w:r>
      <w:r w:rsidRPr="00E7059C">
        <w:rPr>
          <w:rFonts w:eastAsia="Calibri"/>
          <w:b/>
          <w:bCs/>
          <w:rtl/>
        </w:rPr>
        <w:t>העיכוב המתמשך בגיבוש מדיניות ממשלתית לטיפול כולל ביישובי קו העימות ובתושביהם במשך חודשים שבהם התנהלה מלחמה בצפון, הוא ליקוי יסודי בטיפול הממשלה בתושבים, אשר רבים מהם חוו סבל ניכר בשעה שה</w:t>
      </w:r>
      <w:r w:rsidRPr="00E7059C">
        <w:rPr>
          <w:rFonts w:eastAsia="Calibri"/>
          <w:b/>
          <w:bCs/>
          <w:rtl/>
        </w:rPr>
        <w:t>יו מנועים מלשהות בבתיהם או שהיו נתונים תחת אש, ובהבטחת המענה הנדרש לקראת חזרת תושבים ליישוביהם</w:t>
      </w:r>
      <w:r w:rsidRPr="00E7059C">
        <w:rPr>
          <w:rFonts w:eastAsia="Calibri" w:hint="cs"/>
          <w:b/>
          <w:bCs/>
          <w:rtl/>
        </w:rPr>
        <w:t xml:space="preserve">. ממצא הביקורת ולפיו עד יוני 2025, לכל הפחות, לא גובשה תוכנית </w:t>
      </w:r>
      <w:r w:rsidRPr="00E7059C">
        <w:rPr>
          <w:rFonts w:eastAsia="Calibri"/>
          <w:b/>
          <w:bCs/>
          <w:rtl/>
        </w:rPr>
        <w:t>רב-שנתית לשיקום ולפיתוח של הצפון</w:t>
      </w:r>
      <w:r w:rsidRPr="00E7059C">
        <w:rPr>
          <w:rFonts w:eastAsia="Calibri" w:hint="cs"/>
          <w:b/>
          <w:bCs/>
          <w:rtl/>
        </w:rPr>
        <w:t>, הוא אחד הליקויים העומדים במרכז כישלון הממשלה במתן מענה לחזרת תושבי</w:t>
      </w:r>
      <w:r w:rsidRPr="00E7059C">
        <w:rPr>
          <w:rFonts w:eastAsia="Calibri" w:hint="cs"/>
          <w:b/>
          <w:bCs/>
          <w:rtl/>
        </w:rPr>
        <w:t xml:space="preserve"> הצפון ליישוביהם ולשיקום הצפון, אשר הועלה בדוח</w:t>
      </w:r>
      <w:r>
        <w:rPr>
          <w:rFonts w:eastAsia="Calibri"/>
          <w:b/>
          <w:bCs/>
          <w:vertAlign w:val="superscript"/>
          <w:rtl/>
        </w:rPr>
        <w:footnoteReference w:id="115"/>
      </w:r>
      <w:r w:rsidRPr="00E7059C">
        <w:rPr>
          <w:rFonts w:eastAsia="Calibri"/>
          <w:b/>
          <w:bCs/>
          <w:szCs w:val="20"/>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cs"/>
          <w:b/>
          <w:bCs/>
          <w:rtl/>
        </w:rPr>
        <w:t>נכון לתחילת ספטמבר 2025 טרם אישרה הממשלה תוכנית רב-שנתית לשיקום ולפיתוח של הצפון. לצד זאת, הממשלה קיבלה החלטות בנושאים שהצריכו מענה מיידי ובנושאים ממוקדים, כגון ההחלטה ממאי 2024 בדבר תוכנית למענים בטווח המי</w:t>
      </w:r>
      <w:r w:rsidRPr="00E7059C">
        <w:rPr>
          <w:rFonts w:eastAsia="Calibri" w:hint="cs"/>
          <w:b/>
          <w:bCs/>
          <w:rtl/>
        </w:rPr>
        <w:t>ידי לשיקום תשתיות, חיזוק מערכות הבריאות והחינוך ופיתוח כלכלי באזור והקצאת מיליארד ש"ח למימון ההחלטה</w:t>
      </w:r>
      <w:r>
        <w:rPr>
          <w:rFonts w:eastAsia="Calibri"/>
          <w:b/>
          <w:bCs/>
          <w:vertAlign w:val="superscript"/>
          <w:rtl/>
        </w:rPr>
        <w:footnoteReference w:id="116"/>
      </w:r>
      <w:r w:rsidRPr="00E7059C">
        <w:rPr>
          <w:rFonts w:eastAsia="Calibri" w:hint="cs"/>
          <w:b/>
          <w:bCs/>
          <w:rtl/>
        </w:rPr>
        <w:t>; ההחלטה מדצמבר 2024 להיערך</w:t>
      </w:r>
      <w:r w:rsidRPr="00E7059C">
        <w:rPr>
          <w:rFonts w:eastAsia="Calibri"/>
          <w:b/>
          <w:bCs/>
          <w:rtl/>
        </w:rPr>
        <w:t xml:space="preserve"> לשיבה הביתה של תושבי היישובים המפונים בצפון</w:t>
      </w:r>
      <w:r w:rsidRPr="00E7059C">
        <w:rPr>
          <w:rFonts w:eastAsia="Calibri" w:hint="cs"/>
          <w:b/>
          <w:bCs/>
          <w:rtl/>
        </w:rPr>
        <w:t xml:space="preserve"> והקצאת 200 מיליון ש"ח למימון ההחלטה</w:t>
      </w:r>
      <w:r>
        <w:rPr>
          <w:rFonts w:eastAsia="Calibri"/>
          <w:b/>
          <w:bCs/>
          <w:vertAlign w:val="superscript"/>
          <w:rtl/>
        </w:rPr>
        <w:footnoteReference w:id="117"/>
      </w:r>
      <w:r w:rsidRPr="00E7059C">
        <w:rPr>
          <w:rFonts w:eastAsia="Calibri" w:hint="cs"/>
          <w:b/>
          <w:bCs/>
          <w:rtl/>
        </w:rPr>
        <w:t xml:space="preserve">; ההחלטה מיולי 2025 בדבר </w:t>
      </w:r>
      <w:r w:rsidRPr="00E7059C">
        <w:rPr>
          <w:rFonts w:eastAsia="Calibri"/>
          <w:b/>
          <w:bCs/>
          <w:rtl/>
        </w:rPr>
        <w:t>קידום מענים ליישובים צמ</w:t>
      </w:r>
      <w:r w:rsidRPr="00E7059C">
        <w:rPr>
          <w:rFonts w:eastAsia="Calibri"/>
          <w:b/>
          <w:bCs/>
          <w:rtl/>
        </w:rPr>
        <w:t>ודי הגדר בגבול</w:t>
      </w:r>
      <w:r w:rsidRPr="00E7059C">
        <w:rPr>
          <w:rFonts w:eastAsia="Calibri" w:hint="cs"/>
          <w:b/>
          <w:bCs/>
          <w:rtl/>
        </w:rPr>
        <w:t xml:space="preserve"> הלבנון</w:t>
      </w:r>
      <w:r>
        <w:rPr>
          <w:rFonts w:eastAsia="Calibri"/>
          <w:b/>
          <w:bCs/>
          <w:vertAlign w:val="superscript"/>
          <w:rtl/>
        </w:rPr>
        <w:footnoteReference w:id="118"/>
      </w:r>
      <w:r w:rsidRPr="00E7059C">
        <w:rPr>
          <w:rFonts w:eastAsia="Calibri" w:hint="cs"/>
          <w:b/>
          <w:bCs/>
          <w:rtl/>
        </w:rPr>
        <w:t>; וההחלטה מאוגוסט 2025 בדבר "השלמת ההשמשה" של תשתיות ציבוריות מוניציפליות, מבני ציבור ושיפור פני המרחב הציבורי</w:t>
      </w:r>
      <w:r>
        <w:rPr>
          <w:rFonts w:eastAsia="Calibri"/>
          <w:b/>
          <w:bCs/>
          <w:vertAlign w:val="superscript"/>
          <w:rtl/>
        </w:rPr>
        <w:footnoteReference w:id="119"/>
      </w:r>
      <w:r w:rsidRPr="00E7059C">
        <w:rPr>
          <w:rFonts w:eastAsia="Calibri" w:hint="cs"/>
          <w:b/>
          <w:bCs/>
          <w:rtl/>
        </w:rPr>
        <w:t>.</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 xml:space="preserve">ממלאת מקום ראש מטה היישום לשעבר השיבה למשרד מבקר המדינה בדצמבר 2025 כי כעבור חודש ממועד מינויה לתפקיד זה (פברואר 2025, </w:t>
      </w:r>
      <w:r w:rsidRPr="00E7059C">
        <w:rPr>
          <w:rFonts w:eastAsia="Calibri" w:hint="cs"/>
          <w:rtl/>
        </w:rPr>
        <w:t>כמפורט להלן), גובשה טיוטה של תוכנית רב-שנתית, ועד למועד התשובה (דצמבר 2025) טיוטת התוכנית לא הובאה לדיון והחלטה בממשלה; במקום תוכנית זו התקבלו החלטות ממשלה הנגזרות מהתפיסה של טיוטת התוכנית הרב-שנתית, והן תוקצבו בסכום כולל העולה על כ-5.2 מיליארד ש"ח</w:t>
      </w:r>
      <w:r>
        <w:rPr>
          <w:rFonts w:eastAsia="Calibri"/>
          <w:vertAlign w:val="superscript"/>
          <w:rtl/>
        </w:rPr>
        <w:footnoteReference w:id="120"/>
      </w:r>
      <w:r w:rsidRPr="00E7059C">
        <w:rPr>
          <w:rFonts w:eastAsia="Calibri" w:hint="cs"/>
          <w:rtl/>
        </w:rPr>
        <w:t xml:space="preserve">; בקשר </w:t>
      </w:r>
      <w:r w:rsidRPr="00E7059C">
        <w:rPr>
          <w:rFonts w:eastAsia="Calibri" w:hint="cs"/>
          <w:rtl/>
        </w:rPr>
        <w:t xml:space="preserve">להחלטת הממשלה 2330 מאוקטובר 2024 כי </w:t>
      </w:r>
      <w:r w:rsidRPr="00E7059C">
        <w:rPr>
          <w:rFonts w:eastAsia="Calibri"/>
          <w:rtl/>
        </w:rPr>
        <w:t xml:space="preserve">לתוכנית יוקצה תקציב תוספתי בסך 15 מיליארד ש"ח, </w:t>
      </w:r>
      <w:r w:rsidRPr="00E7059C">
        <w:rPr>
          <w:rFonts w:eastAsia="Calibri" w:hint="cs"/>
          <w:rtl/>
        </w:rPr>
        <w:t>בפריסה ל</w:t>
      </w:r>
      <w:r w:rsidRPr="00E7059C">
        <w:rPr>
          <w:rFonts w:eastAsia="Calibri"/>
          <w:rtl/>
        </w:rPr>
        <w:t>חמש שנים</w:t>
      </w:r>
      <w:r w:rsidRPr="00E7059C">
        <w:rPr>
          <w:rFonts w:eastAsia="Calibri" w:hint="cs"/>
          <w:rtl/>
        </w:rPr>
        <w:t xml:space="preserve">, צוין בתשובה כי לנוכח היעדר הסכמות בתוך משרד האוצר בהיבט התקציבי, אי אפשר היה לגבש החלטת ממשלה מחייבת לביצועה. עוד צוין בתשובה כי נכון לתחילת אוקטובר 2025, </w:t>
      </w:r>
      <w:r w:rsidRPr="00E7059C">
        <w:rPr>
          <w:rFonts w:eastAsia="Calibri" w:hint="cs"/>
          <w:rtl/>
        </w:rPr>
        <w:t>כ-87% מתושבי יישובי הצפון שפונו מבתיהם חזרו אליהם.</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0"/>
          <w:numId w:val="34"/>
        </w:numPr>
        <w:spacing w:line="269" w:lineRule="auto"/>
        <w:contextualSpacing/>
        <w:rPr>
          <w:rFonts w:eastAsia="Calibri"/>
          <w:szCs w:val="20"/>
          <w:rtl/>
        </w:rPr>
      </w:pPr>
      <w:r w:rsidRPr="00E7059C">
        <w:rPr>
          <w:rFonts w:eastAsia="Times New Roman" w:hint="eastAsia"/>
          <w:bCs/>
          <w:spacing w:val="40"/>
          <w:rtl/>
        </w:rPr>
        <w:t>העברת</w:t>
      </w:r>
      <w:r w:rsidRPr="00E7059C">
        <w:rPr>
          <w:rFonts w:eastAsia="Times New Roman"/>
          <w:bCs/>
          <w:spacing w:val="40"/>
          <w:rtl/>
        </w:rPr>
        <w:t xml:space="preserve"> </w:t>
      </w:r>
      <w:r w:rsidRPr="00E7059C">
        <w:rPr>
          <w:rFonts w:eastAsia="Times New Roman" w:hint="eastAsia"/>
          <w:bCs/>
          <w:spacing w:val="40"/>
          <w:rtl/>
        </w:rPr>
        <w:t>שטחי</w:t>
      </w:r>
      <w:r w:rsidRPr="00E7059C">
        <w:rPr>
          <w:rFonts w:eastAsia="Times New Roman"/>
          <w:bCs/>
          <w:spacing w:val="40"/>
          <w:rtl/>
        </w:rPr>
        <w:t xml:space="preserve"> </w:t>
      </w:r>
      <w:r w:rsidRPr="00E7059C">
        <w:rPr>
          <w:rFonts w:eastAsia="Times New Roman" w:hint="eastAsia"/>
          <w:bCs/>
          <w:spacing w:val="40"/>
          <w:rtl/>
        </w:rPr>
        <w:t>פעולה</w:t>
      </w:r>
      <w:r w:rsidRPr="00E7059C">
        <w:rPr>
          <w:rFonts w:eastAsia="Times New Roman"/>
          <w:bCs/>
          <w:spacing w:val="40"/>
          <w:rtl/>
        </w:rPr>
        <w:t>:</w:t>
      </w:r>
      <w:r w:rsidRPr="00E7059C">
        <w:rPr>
          <w:rFonts w:eastAsia="Calibri" w:hint="cs"/>
          <w:rtl/>
        </w:rPr>
        <w:t xml:space="preserve"> ב</w:t>
      </w:r>
      <w:r w:rsidRPr="00E7059C">
        <w:rPr>
          <w:rFonts w:eastAsia="Calibri"/>
          <w:rtl/>
        </w:rPr>
        <w:t xml:space="preserve">סעיף 24א לחוק יסוד: הממשלה </w:t>
      </w:r>
      <w:r w:rsidRPr="00E7059C">
        <w:rPr>
          <w:rFonts w:eastAsia="Calibri" w:hint="cs"/>
          <w:rtl/>
        </w:rPr>
        <w:t>נקבע</w:t>
      </w:r>
      <w:r w:rsidRPr="00E7059C">
        <w:rPr>
          <w:rFonts w:eastAsia="Calibri"/>
          <w:rtl/>
        </w:rPr>
        <w:t xml:space="preserve"> כי במשרד שממונה עליו שר </w:t>
      </w:r>
      <w:r w:rsidRPr="00E7059C">
        <w:rPr>
          <w:rFonts w:eastAsia="Calibri" w:hint="cs"/>
          <w:rtl/>
        </w:rPr>
        <w:t>אפשר למנות</w:t>
      </w:r>
      <w:r w:rsidRPr="00E7059C">
        <w:rPr>
          <w:rFonts w:eastAsia="Calibri"/>
          <w:rtl/>
        </w:rPr>
        <w:t xml:space="preserve"> </w:t>
      </w:r>
      <w:r w:rsidRPr="00E7059C">
        <w:rPr>
          <w:rFonts w:eastAsia="Calibri" w:hint="cs"/>
          <w:rtl/>
        </w:rPr>
        <w:t xml:space="preserve">שר </w:t>
      </w:r>
      <w:r w:rsidRPr="00E7059C">
        <w:rPr>
          <w:rFonts w:eastAsia="Calibri"/>
          <w:rtl/>
        </w:rPr>
        <w:t>נוסף, שיהיה אחראי, בכפוף לשר הממונה על המשרד, לתחומים מסוימים בתחומי הפעילות של המשרד.</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b/>
          <w:bCs/>
          <w:rtl/>
        </w:rPr>
      </w:pPr>
      <w:r w:rsidRPr="00E7059C">
        <w:rPr>
          <w:rFonts w:eastAsia="Calibri" w:hint="cs"/>
          <w:rtl/>
        </w:rPr>
        <w:t>בהחלטת הממשלה 2365</w:t>
      </w:r>
      <w:r>
        <w:rPr>
          <w:rFonts w:eastAsia="Calibri"/>
          <w:vertAlign w:val="superscript"/>
          <w:rtl/>
        </w:rPr>
        <w:footnoteReference w:id="121"/>
      </w:r>
      <w:r w:rsidRPr="00E7059C">
        <w:rPr>
          <w:rFonts w:eastAsia="Calibri" w:hint="cs"/>
          <w:rtl/>
        </w:rPr>
        <w:t xml:space="preserve"> נקבע</w:t>
      </w:r>
      <w:r w:rsidRPr="00E7059C">
        <w:rPr>
          <w:rFonts w:eastAsia="Calibri"/>
          <w:rtl/>
        </w:rPr>
        <w:t>, ב</w:t>
      </w:r>
      <w:r w:rsidRPr="00E7059C">
        <w:rPr>
          <w:rFonts w:eastAsia="Calibri"/>
          <w:rtl/>
        </w:rPr>
        <w:t>התאם לחוק יסוד: הממשלה ועל פי הצעת ראש הממשלה</w:t>
      </w:r>
      <w:r w:rsidRPr="00E7059C">
        <w:rPr>
          <w:rFonts w:eastAsia="Calibri" w:hint="cs"/>
          <w:rtl/>
        </w:rPr>
        <w:t>,</w:t>
      </w:r>
      <w:r w:rsidRPr="00E7059C">
        <w:rPr>
          <w:rFonts w:eastAsia="Calibri"/>
          <w:rtl/>
        </w:rPr>
        <w:t xml:space="preserve"> </w:t>
      </w:r>
      <w:r w:rsidRPr="00E7059C">
        <w:rPr>
          <w:rFonts w:eastAsia="Calibri" w:hint="cs"/>
          <w:rtl/>
        </w:rPr>
        <w:t xml:space="preserve">כי </w:t>
      </w:r>
      <w:r w:rsidRPr="00E7059C">
        <w:rPr>
          <w:rFonts w:eastAsia="Calibri" w:hint="eastAsia"/>
          <w:rtl/>
        </w:rPr>
        <w:t>ח</w:t>
      </w:r>
      <w:r w:rsidRPr="00E7059C">
        <w:rPr>
          <w:rFonts w:eastAsia="Calibri"/>
          <w:rtl/>
        </w:rPr>
        <w:t xml:space="preserve">"כ זאב </w:t>
      </w:r>
      <w:r w:rsidRPr="00E7059C">
        <w:rPr>
          <w:rFonts w:eastAsia="Calibri" w:hint="eastAsia"/>
          <w:rtl/>
        </w:rPr>
        <w:t>אלקין</w:t>
      </w:r>
      <w:r w:rsidRPr="00E7059C">
        <w:rPr>
          <w:rFonts w:eastAsia="Calibri"/>
          <w:rtl/>
        </w:rPr>
        <w:t xml:space="preserve"> </w:t>
      </w:r>
      <w:r w:rsidRPr="00E7059C">
        <w:rPr>
          <w:rFonts w:eastAsia="Calibri" w:hint="cs"/>
          <w:rtl/>
        </w:rPr>
        <w:t xml:space="preserve">ימונה </w:t>
      </w:r>
      <w:r w:rsidRPr="00E7059C">
        <w:rPr>
          <w:rFonts w:eastAsia="Calibri"/>
          <w:rtl/>
        </w:rPr>
        <w:t xml:space="preserve">לשר בממשלה </w:t>
      </w:r>
      <w:r w:rsidRPr="00E7059C">
        <w:rPr>
          <w:rFonts w:eastAsia="Calibri" w:hint="cs"/>
          <w:rtl/>
        </w:rPr>
        <w:t>ו</w:t>
      </w:r>
      <w:r w:rsidRPr="00E7059C">
        <w:rPr>
          <w:rFonts w:eastAsia="Calibri"/>
          <w:rtl/>
        </w:rPr>
        <w:t>ישמש שר נוסף במשרד האוצר בהתאם להוראות ס</w:t>
      </w:r>
      <w:r w:rsidRPr="00E7059C">
        <w:rPr>
          <w:rFonts w:eastAsia="Calibri" w:hint="eastAsia"/>
          <w:rtl/>
        </w:rPr>
        <w:t>עיף</w:t>
      </w:r>
      <w:r w:rsidRPr="00E7059C">
        <w:rPr>
          <w:rFonts w:eastAsia="Calibri"/>
          <w:rtl/>
        </w:rPr>
        <w:t xml:space="preserve"> 24א </w:t>
      </w:r>
      <w:r w:rsidRPr="00E7059C">
        <w:rPr>
          <w:rFonts w:eastAsia="Calibri" w:hint="eastAsia"/>
          <w:rtl/>
        </w:rPr>
        <w:t>לחוק</w:t>
      </w:r>
      <w:r w:rsidRPr="00E7059C">
        <w:rPr>
          <w:rFonts w:eastAsia="Calibri"/>
          <w:rtl/>
        </w:rPr>
        <w:t xml:space="preserve"> </w:t>
      </w:r>
      <w:r w:rsidRPr="00E7059C">
        <w:rPr>
          <w:rFonts w:eastAsia="Calibri" w:hint="eastAsia"/>
          <w:rtl/>
        </w:rPr>
        <w:t>יסוד</w:t>
      </w:r>
      <w:r w:rsidRPr="00E7059C">
        <w:rPr>
          <w:rFonts w:eastAsia="Calibri"/>
          <w:rtl/>
        </w:rPr>
        <w:t xml:space="preserve">: </w:t>
      </w:r>
      <w:r w:rsidRPr="00E7059C">
        <w:rPr>
          <w:rFonts w:eastAsia="Calibri" w:hint="eastAsia"/>
          <w:rtl/>
        </w:rPr>
        <w:t>הממשלה</w:t>
      </w:r>
      <w:r w:rsidRPr="00E7059C">
        <w:rPr>
          <w:rFonts w:eastAsia="Calibri"/>
          <w:rtl/>
        </w:rPr>
        <w:t xml:space="preserve">. </w:t>
      </w:r>
      <w:r w:rsidRPr="00E7059C">
        <w:rPr>
          <w:rFonts w:eastAsia="Calibri" w:hint="cs"/>
          <w:rtl/>
        </w:rPr>
        <w:t xml:space="preserve">מההחלטה עולה כי יועברו לאחריותו של </w:t>
      </w:r>
      <w:r w:rsidRPr="00E7059C">
        <w:rPr>
          <w:rFonts w:eastAsia="Calibri" w:hint="eastAsia"/>
          <w:rtl/>
        </w:rPr>
        <w:t>השר</w:t>
      </w:r>
      <w:r w:rsidRPr="00E7059C">
        <w:rPr>
          <w:rFonts w:eastAsia="Calibri"/>
          <w:rtl/>
        </w:rPr>
        <w:t xml:space="preserve"> </w:t>
      </w:r>
      <w:r w:rsidRPr="00E7059C">
        <w:rPr>
          <w:rFonts w:eastAsia="Calibri" w:hint="eastAsia"/>
          <w:rtl/>
        </w:rPr>
        <w:t>הנוסף</w:t>
      </w:r>
      <w:r w:rsidRPr="00E7059C">
        <w:rPr>
          <w:rFonts w:eastAsia="Calibri"/>
          <w:rtl/>
        </w:rPr>
        <w:t xml:space="preserve"> </w:t>
      </w:r>
      <w:r w:rsidRPr="00E7059C">
        <w:rPr>
          <w:rFonts w:eastAsia="Calibri" w:hint="eastAsia"/>
          <w:rtl/>
        </w:rPr>
        <w:t>במשרד</w:t>
      </w:r>
      <w:r w:rsidRPr="00E7059C">
        <w:rPr>
          <w:rFonts w:eastAsia="Calibri"/>
          <w:rtl/>
        </w:rPr>
        <w:t xml:space="preserve"> </w:t>
      </w:r>
      <w:r w:rsidRPr="00E7059C">
        <w:rPr>
          <w:rFonts w:eastAsia="Calibri" w:hint="eastAsia"/>
          <w:rtl/>
        </w:rPr>
        <w:lastRenderedPageBreak/>
        <w:t>האוצר</w:t>
      </w:r>
      <w:r w:rsidRPr="00E7059C">
        <w:rPr>
          <w:rFonts w:eastAsia="Calibri" w:hint="cs"/>
          <w:rtl/>
        </w:rPr>
        <w:t xml:space="preserve"> שני שטחי פעולה ממשרד רה"ם: שטח הפעולה </w:t>
      </w:r>
      <w:bookmarkStart w:id="48" w:name="_Hlk201131969"/>
      <w:r w:rsidRPr="00E7059C">
        <w:rPr>
          <w:rFonts w:eastAsia="Calibri" w:hint="cs"/>
          <w:rtl/>
        </w:rPr>
        <w:t>של ה</w:t>
      </w:r>
      <w:r w:rsidRPr="00E7059C">
        <w:rPr>
          <w:rFonts w:eastAsia="Calibri"/>
          <w:rtl/>
        </w:rPr>
        <w:t>שיקום ו</w:t>
      </w:r>
      <w:r w:rsidRPr="00E7059C">
        <w:rPr>
          <w:rFonts w:eastAsia="Calibri" w:hint="cs"/>
          <w:rtl/>
        </w:rPr>
        <w:t>ה</w:t>
      </w:r>
      <w:r w:rsidRPr="00E7059C">
        <w:rPr>
          <w:rFonts w:eastAsia="Calibri"/>
          <w:rtl/>
        </w:rPr>
        <w:t xml:space="preserve">פיתוח </w:t>
      </w:r>
      <w:r w:rsidRPr="00E7059C">
        <w:rPr>
          <w:rFonts w:eastAsia="Calibri" w:hint="cs"/>
          <w:rtl/>
        </w:rPr>
        <w:t xml:space="preserve">של </w:t>
      </w:r>
      <w:r w:rsidRPr="00E7059C">
        <w:rPr>
          <w:rFonts w:eastAsia="Calibri"/>
          <w:rtl/>
        </w:rPr>
        <w:t xml:space="preserve">חבל </w:t>
      </w:r>
      <w:r w:rsidRPr="00E7059C">
        <w:rPr>
          <w:rFonts w:eastAsia="Calibri" w:hint="cs"/>
          <w:rtl/>
        </w:rPr>
        <w:t>תקומה</w:t>
      </w:r>
      <w:r w:rsidRPr="00E7059C">
        <w:rPr>
          <w:rFonts w:eastAsia="Calibri"/>
          <w:rtl/>
        </w:rPr>
        <w:t xml:space="preserve"> ואוכלוסייתו</w:t>
      </w:r>
      <w:bookmarkEnd w:id="48"/>
      <w:r w:rsidRPr="00E7059C">
        <w:rPr>
          <w:rFonts w:eastAsia="Calibri" w:hint="cs"/>
          <w:rtl/>
        </w:rPr>
        <w:t xml:space="preserve"> ושטח הפעולה של שיקום הצפון ופיתוחו.</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312"/>
        <w:rPr>
          <w:rFonts w:eastAsia="Calibri"/>
          <w:rtl/>
        </w:rPr>
      </w:pPr>
      <w:r w:rsidRPr="00E7059C">
        <w:rPr>
          <w:rFonts w:eastAsia="Calibri" w:hint="cs"/>
          <w:rtl/>
        </w:rPr>
        <w:t>כשבועיים לאחר קבלת ההחלטה האמורה התקבלה החלטת הממשלה 2470</w:t>
      </w:r>
      <w:r>
        <w:rPr>
          <w:rFonts w:eastAsia="Calibri"/>
          <w:vertAlign w:val="superscript"/>
          <w:rtl/>
        </w:rPr>
        <w:footnoteReference w:id="122"/>
      </w:r>
      <w:r w:rsidRPr="00E7059C">
        <w:rPr>
          <w:rFonts w:eastAsia="Calibri" w:hint="cs"/>
          <w:rtl/>
        </w:rPr>
        <w:t xml:space="preserve"> (להלן - החלטה 2470) ולפיה נוסף על שני שטחי הפעולה האמורים, יועבר לאחריות השר הנוסף במשרד האוצר גם מטה היישום. מטה זה אחראי כאמור גם לביצוע החלטות הממשלה הנוגעות לשטח הפעולה של שיקום ארוך טווח לאחר אסונות, לרבות רעידות אדמה.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4"/>
        </w:numPr>
        <w:spacing w:line="269" w:lineRule="auto"/>
        <w:contextualSpacing/>
        <w:rPr>
          <w:rFonts w:eastAsia="Calibri"/>
        </w:rPr>
      </w:pPr>
      <w:r w:rsidRPr="00E7059C">
        <w:rPr>
          <w:rFonts w:eastAsia="Calibri" w:hint="cs"/>
          <w:b/>
          <w:bCs/>
          <w:rtl/>
        </w:rPr>
        <w:t xml:space="preserve">נמצא כי </w:t>
      </w:r>
      <w:r w:rsidRPr="00E7059C">
        <w:rPr>
          <w:rFonts w:eastAsia="Calibri"/>
          <w:b/>
          <w:bCs/>
          <w:rtl/>
        </w:rPr>
        <w:t>בהמשך להחלט</w:t>
      </w:r>
      <w:r w:rsidRPr="00E7059C">
        <w:rPr>
          <w:rFonts w:eastAsia="Calibri" w:hint="cs"/>
          <w:b/>
          <w:bCs/>
          <w:rtl/>
        </w:rPr>
        <w:t>ת הממשלה מ</w:t>
      </w:r>
      <w:r w:rsidRPr="00E7059C">
        <w:rPr>
          <w:rFonts w:eastAsia="Calibri" w:hint="cs"/>
          <w:b/>
          <w:bCs/>
          <w:rtl/>
        </w:rPr>
        <w:t xml:space="preserve">נובמבר 2024 </w:t>
      </w:r>
      <w:r w:rsidRPr="00E7059C">
        <w:rPr>
          <w:rFonts w:eastAsia="Calibri"/>
          <w:b/>
          <w:bCs/>
          <w:rtl/>
        </w:rPr>
        <w:t xml:space="preserve">ב-15.12.24 הודיע ראש מטה היישום על סיום תפקידו, לנוכח צמצום ניכר של סמכויותיו ואחריותו.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rPr>
      </w:pPr>
      <w:r w:rsidRPr="00E7059C">
        <w:rPr>
          <w:rFonts w:eastAsia="Calibri" w:hint="cs"/>
          <w:rtl/>
        </w:rPr>
        <w:t>בפברואר 2025 אישר ממלא מקום</w:t>
      </w:r>
      <w:r w:rsidRPr="00E7059C">
        <w:rPr>
          <w:rFonts w:eastAsia="Calibri"/>
          <w:rtl/>
        </w:rPr>
        <w:t xml:space="preserve"> נציב שירות המדינה את מינויה של </w:t>
      </w:r>
      <w:r w:rsidRPr="00E7059C">
        <w:rPr>
          <w:rFonts w:eastAsia="Calibri" w:hint="cs"/>
          <w:rtl/>
        </w:rPr>
        <w:t xml:space="preserve">הממונה על מחוז צפון במשרד הפנים </w:t>
      </w:r>
      <w:r w:rsidRPr="00E7059C">
        <w:rPr>
          <w:rFonts w:eastAsia="Calibri"/>
          <w:rtl/>
        </w:rPr>
        <w:t>לממלאת מקו</w:t>
      </w:r>
      <w:r w:rsidRPr="00E7059C">
        <w:rPr>
          <w:rFonts w:eastAsia="Calibri" w:hint="cs"/>
          <w:rtl/>
        </w:rPr>
        <w:t>מו של</w:t>
      </w:r>
      <w:r w:rsidRPr="00E7059C">
        <w:rPr>
          <w:rFonts w:eastAsia="Calibri"/>
          <w:rtl/>
        </w:rPr>
        <w:t xml:space="preserve"> </w:t>
      </w:r>
      <w:r w:rsidRPr="00E7059C">
        <w:rPr>
          <w:rFonts w:eastAsia="Calibri" w:hint="cs"/>
          <w:rtl/>
        </w:rPr>
        <w:t>ראש מטה היישום, ובלשון המינוי - "</w:t>
      </w:r>
      <w:r w:rsidRPr="00E7059C">
        <w:rPr>
          <w:rFonts w:eastAsia="Calibri"/>
          <w:rtl/>
        </w:rPr>
        <w:t xml:space="preserve">פרויקטורית </w:t>
      </w:r>
      <w:r w:rsidRPr="00E7059C">
        <w:rPr>
          <w:rFonts w:eastAsia="Calibri" w:hint="cs"/>
          <w:rtl/>
        </w:rPr>
        <w:t>ל</w:t>
      </w:r>
      <w:r w:rsidRPr="00E7059C">
        <w:rPr>
          <w:rFonts w:eastAsia="Calibri"/>
          <w:rtl/>
        </w:rPr>
        <w:t>צפ</w:t>
      </w:r>
      <w:r w:rsidRPr="00E7059C">
        <w:rPr>
          <w:rFonts w:eastAsia="Calibri"/>
          <w:rtl/>
        </w:rPr>
        <w:t>ון</w:t>
      </w:r>
      <w:r w:rsidRPr="00E7059C">
        <w:rPr>
          <w:rFonts w:eastAsia="Calibri" w:hint="cs"/>
          <w:rtl/>
        </w:rPr>
        <w:t>", וזאת במקביל להמשך מילוי תפקידה כממונה על מחוז צפון במשרד הפנים (הטלת תפקיד ממלא מקום)</w:t>
      </w:r>
      <w:r w:rsidRPr="00E7059C">
        <w:rPr>
          <w:rFonts w:eastAsia="Calibri"/>
          <w:rtl/>
        </w:rPr>
        <w:t>.</w:t>
      </w:r>
      <w:r w:rsidRPr="00E7059C">
        <w:rPr>
          <w:rFonts w:eastAsia="Calibri" w:hint="cs"/>
          <w:rtl/>
        </w:rPr>
        <w:t xml:space="preserve"> בהמשך, אישר נציב שירות המדינה להאריך את</w:t>
      </w:r>
      <w:r w:rsidRPr="00E7059C">
        <w:rPr>
          <w:rFonts w:eastAsia="Calibri"/>
          <w:rtl/>
        </w:rPr>
        <w:t xml:space="preserve"> המינוי לשלושה חודשים נוספים, עד ל-18.8.25, א</w:t>
      </w:r>
      <w:r w:rsidRPr="00E7059C">
        <w:rPr>
          <w:rFonts w:eastAsia="Calibri" w:hint="eastAsia"/>
          <w:rtl/>
        </w:rPr>
        <w:t>ו</w:t>
      </w:r>
      <w:r w:rsidRPr="00E7059C">
        <w:rPr>
          <w:rFonts w:eastAsia="Calibri"/>
          <w:rtl/>
        </w:rPr>
        <w:t xml:space="preserve"> עד למינוי דרך קבע לתפקיד,</w:t>
      </w:r>
      <w:r w:rsidRPr="00E7059C">
        <w:rPr>
          <w:rFonts w:eastAsia="Calibri" w:hint="cs"/>
          <w:rtl/>
        </w:rPr>
        <w:t xml:space="preserve"> </w:t>
      </w:r>
      <w:r w:rsidRPr="00E7059C">
        <w:rPr>
          <w:rFonts w:eastAsia="Calibri"/>
          <w:rtl/>
        </w:rPr>
        <w:t xml:space="preserve">לפי המוקדם </w:t>
      </w:r>
      <w:r w:rsidRPr="00E7059C">
        <w:rPr>
          <w:rFonts w:eastAsia="Calibri" w:hint="eastAsia"/>
          <w:rtl/>
        </w:rPr>
        <w:t>מביניהם</w:t>
      </w:r>
      <w:r w:rsidRPr="00E7059C">
        <w:rPr>
          <w:rFonts w:eastAsia="Calibri" w:hint="cs"/>
          <w:rtl/>
        </w:rPr>
        <w:t>, ולאחר מכן הוארך שוב המינוי עד נו</w:t>
      </w:r>
      <w:r w:rsidRPr="00E7059C">
        <w:rPr>
          <w:rFonts w:eastAsia="Calibri" w:hint="cs"/>
          <w:rtl/>
        </w:rPr>
        <w:t xml:space="preserve">במבר 2025.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b/>
          <w:bCs/>
          <w:rtl/>
        </w:rPr>
      </w:pPr>
      <w:r w:rsidRPr="00E7059C">
        <w:rPr>
          <w:rFonts w:eastAsia="Calibri" w:hint="cs"/>
          <w:b/>
          <w:bCs/>
          <w:rtl/>
        </w:rPr>
        <w:t xml:space="preserve">יוצא אפוא כי בנובמבר 2024 הועברו לאחריות השר הנוסף במשרד האוצר שלושת שטחי הפעולה שהקימה כאמור בשנים 2023 - 2024: שיקום ופיתוח של הצפון, שטח פעולה אשר הוקם בתוקף החלטת ממשלה במשרד רה"ם רק כחצי שנה קודם לכן - במאי 2024; </w:t>
      </w:r>
      <w:r w:rsidRPr="00E7059C">
        <w:rPr>
          <w:rFonts w:eastAsia="Calibri"/>
          <w:b/>
          <w:bCs/>
          <w:rtl/>
        </w:rPr>
        <w:t>שיקום ופיתוח</w:t>
      </w:r>
      <w:r w:rsidRPr="00E7059C">
        <w:rPr>
          <w:rFonts w:eastAsia="Calibri" w:hint="cs"/>
          <w:b/>
          <w:bCs/>
          <w:rtl/>
        </w:rPr>
        <w:t xml:space="preserve"> של</w:t>
      </w:r>
      <w:r w:rsidRPr="00E7059C">
        <w:rPr>
          <w:rFonts w:eastAsia="Calibri"/>
          <w:b/>
          <w:bCs/>
          <w:rtl/>
        </w:rPr>
        <w:t xml:space="preserve"> חבל </w:t>
      </w:r>
      <w:r w:rsidRPr="00E7059C">
        <w:rPr>
          <w:rFonts w:eastAsia="Calibri" w:hint="cs"/>
          <w:b/>
          <w:bCs/>
          <w:rtl/>
        </w:rPr>
        <w:t>תקומה</w:t>
      </w:r>
      <w:r w:rsidRPr="00E7059C">
        <w:rPr>
          <w:rFonts w:eastAsia="Calibri"/>
          <w:b/>
          <w:bCs/>
          <w:rtl/>
        </w:rPr>
        <w:t xml:space="preserve"> ואוכלוסייתו</w:t>
      </w:r>
      <w:r w:rsidRPr="00E7059C">
        <w:rPr>
          <w:rFonts w:eastAsia="Calibri" w:hint="cs"/>
          <w:b/>
          <w:bCs/>
          <w:rtl/>
        </w:rPr>
        <w:t xml:space="preserve">; וכן </w:t>
      </w:r>
      <w:r w:rsidRPr="00E7059C">
        <w:rPr>
          <w:rFonts w:eastAsia="Calibri"/>
          <w:b/>
          <w:bCs/>
          <w:rtl/>
        </w:rPr>
        <w:t>שיקום ארוך טווח אחרי אסונות, לרבות רעידות אדמה</w:t>
      </w:r>
      <w:r w:rsidRPr="00E7059C">
        <w:rPr>
          <w:rFonts w:eastAsia="Calibri" w:hint="cs"/>
          <w:b/>
          <w:bCs/>
          <w:rtl/>
        </w:rPr>
        <w:t>. בכלל זאת הועבר לאחריות השר הנוסף במשרד האוצר מטה היישום, אשר הוקם כאמור רק חצי שנה קודם לכן, במאי 2024, בכפיפות ישירה לראש הממשלה ובמשך עשרה חודשים, עמדה בראשו ממלאת מקום ראש מטה היישום, נוס</w:t>
      </w:r>
      <w:r w:rsidRPr="00E7059C">
        <w:rPr>
          <w:rFonts w:eastAsia="Calibri" w:hint="cs"/>
          <w:b/>
          <w:bCs/>
          <w:rtl/>
        </w:rPr>
        <w:t xml:space="preserve">ף על תפקידה כממונה על מחוז הצפון במשרד הפנים. </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4"/>
        </w:numPr>
        <w:tabs>
          <w:tab w:val="left" w:pos="1181"/>
        </w:tabs>
        <w:spacing w:line="269" w:lineRule="auto"/>
        <w:contextualSpacing/>
        <w:rPr>
          <w:rFonts w:eastAsia="Calibri"/>
        </w:rPr>
      </w:pPr>
      <w:r w:rsidRPr="00E7059C">
        <w:rPr>
          <w:rFonts w:eastAsia="Calibri" w:hint="eastAsia"/>
          <w:rtl/>
        </w:rPr>
        <w:t>בהחלטה</w:t>
      </w:r>
      <w:r w:rsidRPr="00E7059C">
        <w:rPr>
          <w:rFonts w:eastAsia="Calibri"/>
          <w:rtl/>
        </w:rPr>
        <w:t xml:space="preserve"> 2470 </w:t>
      </w:r>
      <w:r w:rsidRPr="00E7059C">
        <w:rPr>
          <w:rFonts w:eastAsia="Calibri" w:hint="cs"/>
          <w:rtl/>
        </w:rPr>
        <w:t>בנושא</w:t>
      </w:r>
      <w:r w:rsidRPr="00E7059C">
        <w:rPr>
          <w:rFonts w:eastAsia="Calibri"/>
          <w:rtl/>
        </w:rPr>
        <w:t xml:space="preserve"> העברת שטחי הפעולה ממשרד </w:t>
      </w:r>
      <w:r w:rsidRPr="00E7059C">
        <w:rPr>
          <w:rFonts w:eastAsia="Calibri" w:hint="eastAsia"/>
          <w:rtl/>
        </w:rPr>
        <w:t>רה</w:t>
      </w:r>
      <w:r w:rsidRPr="00E7059C">
        <w:rPr>
          <w:rFonts w:eastAsia="Calibri"/>
          <w:rtl/>
        </w:rPr>
        <w:t xml:space="preserve">"ם למשרד האוצר נקבע כי </w:t>
      </w:r>
      <w:r w:rsidRPr="00E7059C">
        <w:rPr>
          <w:rFonts w:eastAsia="Calibri" w:hint="cs"/>
          <w:rtl/>
        </w:rPr>
        <w:t>יוקם צוות בראשות נציגי ראש הממשלה ושר האוצר ובהשתתפות נציגים ממטה היישום, מאג"ת, מאגף החשכ"ל ומנש"ם, וכי יוטל על הצוות להגיש לראש הממשלה ולשר</w:t>
      </w:r>
      <w:r w:rsidRPr="00E7059C">
        <w:rPr>
          <w:rFonts w:eastAsia="Calibri" w:hint="cs"/>
          <w:rtl/>
        </w:rPr>
        <w:t xml:space="preserve"> האוצר בתוך 21 יום את המלצותיו בנוגע לאופן העברת שטחי הפעולה, לרבות בהיבטים של כוח אדם.</w:t>
      </w:r>
    </w:p>
    <w:p w:rsidR="00AE5696" w:rsidRPr="00E7059C" w:rsidRDefault="00AE5696" w:rsidP="00AE5696">
      <w:pPr>
        <w:spacing w:line="269" w:lineRule="auto"/>
        <w:ind w:left="-567"/>
        <w:rPr>
          <w:rFonts w:eastAsia="Calibri"/>
          <w:szCs w:val="20"/>
          <w:rtl/>
        </w:rPr>
      </w:pPr>
    </w:p>
    <w:p w:rsidR="00AE5696" w:rsidRPr="00E7059C" w:rsidRDefault="00464D7E" w:rsidP="00AE5696">
      <w:pPr>
        <w:numPr>
          <w:ilvl w:val="1"/>
          <w:numId w:val="34"/>
        </w:numPr>
        <w:spacing w:line="269" w:lineRule="auto"/>
        <w:contextualSpacing/>
        <w:rPr>
          <w:rFonts w:eastAsia="Calibri"/>
        </w:rPr>
      </w:pPr>
      <w:r w:rsidRPr="00E7059C">
        <w:rPr>
          <w:rFonts w:eastAsia="Calibri" w:hint="cs"/>
          <w:rtl/>
        </w:rPr>
        <w:t>בדצמבר 2025, כשנה לאחר החלטת הממשלה על העברת מטה היישום ממשרד רה"ם למשרד האוצר, התקבלה החלטת הממשלה 3556 על הקמת מינהלת "תנופה לצפון" במקום מטה היישום, אשר תמשיך להיות</w:t>
      </w:r>
      <w:r w:rsidRPr="00E7059C">
        <w:rPr>
          <w:rFonts w:eastAsia="Calibri" w:hint="cs"/>
          <w:rtl/>
        </w:rPr>
        <w:t xml:space="preserve"> שטח פעולה בתוך משרד האוצר, הנפרד משטח הפעולה של מנהלת תקומה. כן הוחלט כי בראש מנהלת "תנופה לצפון" ומינהלת תקומה יעמוד מנהל אחד ויוקצו 29 משרות למינהלת "תנופה לצפון"; משרד רה"ם בהסכמת שר האוצר יביאו לאישור הממשלה בתוך 45 ימים מתווה לפיתוח מרחבי של הצפון; ו</w:t>
      </w:r>
      <w:r w:rsidRPr="00E7059C">
        <w:rPr>
          <w:rFonts w:eastAsia="Calibri" w:hint="cs"/>
          <w:rtl/>
        </w:rPr>
        <w:t>שטח הפעולה של יישום המלצות הדוח לשיקום ארוך טווח יועבר ממשרד האוצר למשרד רה"ם ויוקצו לו 6 משרות</w:t>
      </w:r>
      <w:r>
        <w:rPr>
          <w:rFonts w:eastAsia="Calibri"/>
          <w:vertAlign w:val="superscript"/>
          <w:rtl/>
        </w:rPr>
        <w:footnoteReference w:id="123"/>
      </w:r>
      <w:r w:rsidRPr="00E7059C">
        <w:rPr>
          <w:rFonts w:eastAsia="Calibri" w:hint="cs"/>
          <w:rtl/>
        </w:rPr>
        <w:t>. בתרשים שלהלן מפורטים השלבים בהעברת מטה היישום ממשרד רה"ם למשרד האוצר.</w:t>
      </w:r>
    </w:p>
    <w:p w:rsidR="00AE5696" w:rsidRPr="00E7059C" w:rsidRDefault="00AE5696" w:rsidP="00AE5696">
      <w:pPr>
        <w:spacing w:line="269" w:lineRule="auto"/>
        <w:rPr>
          <w:rFonts w:eastAsia="Calibri"/>
          <w:rtl/>
        </w:rPr>
      </w:pPr>
    </w:p>
    <w:p w:rsidR="00AE5696" w:rsidRPr="00E7059C" w:rsidRDefault="00464D7E" w:rsidP="00AE5696">
      <w:pPr>
        <w:keepNext/>
        <w:keepLines/>
        <w:spacing w:line="269" w:lineRule="auto"/>
        <w:jc w:val="center"/>
        <w:rPr>
          <w:rFonts w:eastAsia="Calibri"/>
          <w:b/>
          <w:bCs/>
          <w:rtl/>
        </w:rPr>
      </w:pPr>
      <w:r w:rsidRPr="00E7059C">
        <w:rPr>
          <w:rFonts w:eastAsia="Calibri" w:hint="eastAsia"/>
          <w:rtl/>
        </w:rPr>
        <w:lastRenderedPageBreak/>
        <w:t>תרשים</w:t>
      </w:r>
      <w:r w:rsidRPr="00E7059C">
        <w:rPr>
          <w:rFonts w:eastAsia="Calibri"/>
          <w:rtl/>
        </w:rPr>
        <w:t xml:space="preserve"> 20:</w:t>
      </w:r>
      <w:r w:rsidRPr="00E7059C">
        <w:rPr>
          <w:rFonts w:eastAsia="Calibri" w:hint="cs"/>
          <w:b/>
          <w:bCs/>
          <w:rtl/>
        </w:rPr>
        <w:t xml:space="preserve"> העברת שטח הפעולה של מטה היישום ממשרד רה"ם למשרד האוצר</w:t>
      </w:r>
      <w:r w:rsidRPr="00E7059C">
        <w:rPr>
          <w:rFonts w:eastAsia="Calibri"/>
          <w:noProof/>
        </w:rPr>
        <w:t xml:space="preserve"> </w:t>
      </w:r>
    </w:p>
    <w:p w:rsidR="00AE5696" w:rsidRPr="00E7059C" w:rsidRDefault="00464D7E" w:rsidP="00AE5696">
      <w:pPr>
        <w:spacing w:line="269" w:lineRule="auto"/>
        <w:rPr>
          <w:rFonts w:eastAsia="Calibri"/>
          <w:rtl/>
        </w:rPr>
      </w:pPr>
      <w:r w:rsidRPr="00E7059C">
        <w:rPr>
          <w:rFonts w:eastAsia="Calibri"/>
          <w:noProof/>
        </w:rPr>
        <w:drawing>
          <wp:inline distT="0" distB="0" distL="0" distR="0">
            <wp:extent cx="5220335" cy="6544102"/>
            <wp:effectExtent l="0" t="0" r="0" b="9525"/>
            <wp:docPr id="12" name="תמונה 12" descr="בתרשים שלהלן מפורטים השלבים בהעברת שטח הפעולה של מטה היישום ממשרד רה&quot;ם למשרד האוצר. מהתרשים עולה כי במהלך תשעה חודשים מאז החליטה הממשלה להעביר את מטה היישום ממשרד רה&quot;ם למשרד האוצר, בנובמבר 2024, ולכל הפחות עד יולי 2025, נקבעו ארבעה מועדים לביצוע המעבר, אף אחד מהם לא יושם במלואו, והמעבר עדיין לא הושלם. בנוסף, נכון לדצמבר 2025, הוקמה מנהלת &quot;תנופה לצפון&quot; במקום מטה היישום והעברת שטח הפעולה שיקום ארוך טווח למשרד רה&quot;ם.&#10;&#10;בקשר להחלטת הממשלה 3556 מדצמבר 2025, ולפיה משרד רה&quot;ם בהסכמת שר האוצר יביאו לאישור הממשלה בתוך 45 ימים מתווה לפיתוח מרחבי של הצפון, נמצא כי נכון לאמצע פברואר 2026, כחודש לאחר תום 45 הימים, לא הובאה לפני הממשלה הצעת מתווה כאמו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2"/>
                    <a:srcRect b="3206"/>
                    <a:stretch>
                      <a:fillRect/>
                    </a:stretch>
                  </pic:blipFill>
                  <pic:spPr bwMode="auto">
                    <a:xfrm>
                      <a:off x="0" y="0"/>
                      <a:ext cx="5220335" cy="6544102"/>
                    </a:xfrm>
                    <a:prstGeom prst="rect">
                      <a:avLst/>
                    </a:prstGeom>
                    <a:ln>
                      <a:noFill/>
                    </a:ln>
                    <a:extLst>
                      <a:ext uri="{53640926-AAD7-44D8-BBD7-CCE9431645EC}">
                        <a14:shadowObscured xmlns:a14="http://schemas.microsoft.com/office/drawing/2010/main"/>
                      </a:ext>
                    </a:extLst>
                  </pic:spPr>
                </pic:pic>
              </a:graphicData>
            </a:graphic>
          </wp:inline>
        </w:drawing>
      </w:r>
    </w:p>
    <w:p w:rsidR="00AE5696" w:rsidRPr="00E7059C" w:rsidRDefault="00464D7E" w:rsidP="00AE5696">
      <w:pPr>
        <w:spacing w:line="269" w:lineRule="auto"/>
        <w:rPr>
          <w:rFonts w:eastAsia="Calibri"/>
          <w:szCs w:val="20"/>
          <w:rtl/>
        </w:rPr>
      </w:pPr>
      <w:r w:rsidRPr="00E7059C">
        <w:rPr>
          <w:rFonts w:eastAsia="Calibri" w:hint="cs"/>
          <w:szCs w:val="20"/>
          <w:rtl/>
        </w:rPr>
        <w:t xml:space="preserve">הוכן בידי משרד מבקר </w:t>
      </w:r>
      <w:r w:rsidRPr="00E7059C">
        <w:rPr>
          <w:rFonts w:eastAsia="Calibri" w:hint="cs"/>
          <w:szCs w:val="20"/>
          <w:rtl/>
        </w:rPr>
        <w:t>המדינה.</w:t>
      </w:r>
    </w:p>
    <w:p w:rsidR="00AE5696" w:rsidRPr="00E7059C" w:rsidRDefault="00AE5696" w:rsidP="00AE5696">
      <w:pPr>
        <w:spacing w:line="269" w:lineRule="auto"/>
        <w:rPr>
          <w:rFonts w:eastAsia="Calibri"/>
          <w:rtl/>
        </w:rPr>
      </w:pPr>
    </w:p>
    <w:p w:rsidR="00AE5696" w:rsidRPr="00E7059C" w:rsidRDefault="00464D7E" w:rsidP="00AE5696">
      <w:pPr>
        <w:spacing w:line="269" w:lineRule="auto"/>
        <w:ind w:left="680"/>
        <w:rPr>
          <w:rFonts w:eastAsia="Calibri"/>
          <w:b/>
          <w:bCs/>
          <w:rtl/>
        </w:rPr>
      </w:pPr>
      <w:r w:rsidRPr="00E7059C">
        <w:rPr>
          <w:rFonts w:eastAsia="Calibri" w:hint="cs"/>
          <w:b/>
          <w:bCs/>
          <w:rtl/>
        </w:rPr>
        <w:t xml:space="preserve">מהתרשים עולה כי במהלך תשעה חודשים מאז החליטה הממשלה להעביר את מטה היישום ממשרד רה"ם למשרד האוצר, בנובמבר 2024, ולכל הפחות עד יולי 2025, נקבעו ארבעה מועדים לביצוע המעבר, אף אחד מהם לא יושם במלואו, והמעבר עדיין לא הושלם.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ind w:left="680"/>
        <w:rPr>
          <w:rFonts w:eastAsia="Calibri"/>
          <w:b/>
          <w:bCs/>
          <w:rtl/>
        </w:rPr>
      </w:pPr>
      <w:r w:rsidRPr="00E7059C">
        <w:rPr>
          <w:rFonts w:eastAsia="Calibri" w:hint="cs"/>
          <w:b/>
          <w:bCs/>
          <w:rtl/>
        </w:rPr>
        <w:t>בקשר להחלטת הממשלה 3556 מד</w:t>
      </w:r>
      <w:r w:rsidRPr="00E7059C">
        <w:rPr>
          <w:rFonts w:eastAsia="Calibri" w:hint="cs"/>
          <w:b/>
          <w:bCs/>
          <w:rtl/>
        </w:rPr>
        <w:t xml:space="preserve">צמבר 2025, ולפיה </w:t>
      </w:r>
      <w:r w:rsidRPr="00E7059C">
        <w:rPr>
          <w:rFonts w:eastAsia="Calibri"/>
          <w:b/>
          <w:bCs/>
          <w:rtl/>
        </w:rPr>
        <w:t>משרד רה"ם בהסכמת שר האוצר יביאו לאישור הממשלה בתוך 45 ימים מתווה לפיתוח מרחבי של הצפון</w:t>
      </w:r>
      <w:r w:rsidRPr="00E7059C">
        <w:rPr>
          <w:rFonts w:eastAsia="Calibri" w:hint="cs"/>
          <w:b/>
          <w:bCs/>
          <w:rtl/>
        </w:rPr>
        <w:t xml:space="preserve">, נמצא כי </w:t>
      </w:r>
      <w:r w:rsidRPr="00E7059C">
        <w:rPr>
          <w:rFonts w:eastAsia="Calibri" w:hint="eastAsia"/>
          <w:b/>
          <w:bCs/>
          <w:rtl/>
        </w:rPr>
        <w:t>נ</w:t>
      </w:r>
      <w:r w:rsidRPr="00E7059C">
        <w:rPr>
          <w:rFonts w:eastAsia="Calibri" w:hint="cs"/>
          <w:b/>
          <w:bCs/>
          <w:rtl/>
        </w:rPr>
        <w:t>כון לאמצע פברואר 2026, כחודש לאחר תום 45 הימים, לא הובאה לפני הממשלה הצעת מתווה כאמור.</w:t>
      </w:r>
    </w:p>
    <w:p w:rsidR="00AE5696" w:rsidRPr="00E7059C" w:rsidRDefault="00464D7E" w:rsidP="00AE5696">
      <w:pPr>
        <w:numPr>
          <w:ilvl w:val="0"/>
          <w:numId w:val="34"/>
        </w:numPr>
        <w:spacing w:line="269" w:lineRule="auto"/>
        <w:contextualSpacing/>
        <w:rPr>
          <w:rFonts w:eastAsia="Calibri"/>
          <w:b/>
          <w:bCs/>
          <w:rtl/>
        </w:rPr>
      </w:pPr>
      <w:r w:rsidRPr="00E7059C">
        <w:rPr>
          <w:rFonts w:eastAsia="Times New Roman"/>
          <w:bCs/>
          <w:sz w:val="18"/>
          <w:rtl/>
        </w:rPr>
        <w:lastRenderedPageBreak/>
        <w:t>ממלאת מקום ראש מטה היישום</w:t>
      </w:r>
      <w:r w:rsidRPr="00E7059C">
        <w:rPr>
          <w:rFonts w:eastAsia="Times New Roman" w:hint="cs"/>
          <w:bCs/>
          <w:sz w:val="18"/>
          <w:rtl/>
        </w:rPr>
        <w:t xml:space="preserve"> מסרה למשרד מבקר המדינה בספטמב</w:t>
      </w:r>
      <w:r w:rsidRPr="00E7059C">
        <w:rPr>
          <w:rFonts w:eastAsia="Times New Roman" w:hint="cs"/>
          <w:bCs/>
          <w:sz w:val="18"/>
          <w:rtl/>
        </w:rPr>
        <w:t xml:space="preserve">ר 2025, כי מטה היישום אשר הוקם במשרד רה"ם והועבר למשרד האוצר, אינו עוסק באחד משטחי הפעולה של המטה: שיקום ארוך טווח אחרי אסונות, לרבות רעידות אדמה, </w:t>
      </w:r>
      <w:bookmarkStart w:id="49" w:name="_Hlk212714062"/>
      <w:r w:rsidRPr="00E7059C">
        <w:rPr>
          <w:rFonts w:eastAsia="Times New Roman" w:hint="cs"/>
          <w:bCs/>
          <w:sz w:val="18"/>
          <w:rtl/>
        </w:rPr>
        <w:t>וזאת, על אף שנצבר ידע רב בתקופה זו אחרי אירועי שבעה באוקטובר</w:t>
      </w:r>
      <w:bookmarkEnd w:id="49"/>
      <w:r w:rsidRPr="00E7059C">
        <w:rPr>
          <w:rFonts w:eastAsia="Times New Roman" w:hint="cs"/>
          <w:bCs/>
          <w:sz w:val="18"/>
          <w:rtl/>
        </w:rPr>
        <w:t xml:space="preserve">. </w:t>
      </w:r>
      <w:r w:rsidRPr="00E7059C">
        <w:rPr>
          <w:rFonts w:eastAsia="Calibri" w:hint="cs"/>
          <w:b/>
          <w:bCs/>
          <w:rtl/>
        </w:rPr>
        <w:t>יוצא כי הלכה למעשה, תוך כדי העברת מטה היישום בי</w:t>
      </w:r>
      <w:r w:rsidRPr="00E7059C">
        <w:rPr>
          <w:rFonts w:eastAsia="Calibri" w:hint="cs"/>
          <w:b/>
          <w:bCs/>
          <w:rtl/>
        </w:rPr>
        <w:t>ן</w:t>
      </w:r>
      <w:r w:rsidR="00085088">
        <w:rPr>
          <w:rFonts w:eastAsia="Calibri" w:hint="cs"/>
          <w:b/>
          <w:bCs/>
          <w:rtl/>
        </w:rPr>
        <w:t xml:space="preserve"> </w:t>
      </w:r>
      <w:r w:rsidRPr="00E7059C">
        <w:rPr>
          <w:rFonts w:eastAsia="Calibri" w:hint="cs"/>
          <w:b/>
          <w:bCs/>
          <w:rtl/>
        </w:rPr>
        <w:t>משרד רה"ם לבין משרד האוצר, לא הוקם</w:t>
      </w:r>
      <w:r w:rsidRPr="00E7059C">
        <w:rPr>
          <w:rFonts w:eastAsia="Calibri"/>
          <w:b/>
          <w:bCs/>
          <w:rtl/>
        </w:rPr>
        <w:t xml:space="preserve"> למעשה</w:t>
      </w:r>
      <w:r w:rsidRPr="00E7059C">
        <w:rPr>
          <w:rFonts w:eastAsia="Calibri" w:hint="cs"/>
          <w:b/>
          <w:bCs/>
          <w:rtl/>
        </w:rPr>
        <w:t xml:space="preserve"> אחד משטחי הפעולה של המטה. בדצמבר 2025, כשנה לאחר שהממשלה החליטה להעביר את שטח הפעולה של שיקום ארוך טווח אחרי אסונות ממשרד רה"ם למשרד האוצר, החליטה הממשלה להחזירו למשרד רה"ם.</w:t>
      </w:r>
    </w:p>
    <w:p w:rsidR="00AE5696" w:rsidRPr="00E7059C" w:rsidRDefault="00464D7E" w:rsidP="00AE5696">
      <w:pPr>
        <w:spacing w:line="269" w:lineRule="auto"/>
        <w:ind w:left="312"/>
        <w:jc w:val="center"/>
        <w:rPr>
          <w:rFonts w:ascii="Arial" w:eastAsia="Calibri" w:hAnsi="Arial" w:cs="Arial"/>
          <w:b/>
          <w:bCs/>
          <w:sz w:val="36"/>
          <w:rtl/>
        </w:rPr>
      </w:pPr>
      <w:r w:rsidRPr="00E7059C">
        <w:rPr>
          <w:rFonts w:ascii="Segoe UI Symbol" w:eastAsia="Calibri" w:hAnsi="Segoe UI Symbol" w:cs="Segoe UI Symbol" w:hint="cs"/>
          <w:b/>
          <w:bCs/>
          <w:sz w:val="36"/>
          <w:rtl/>
        </w:rPr>
        <w:t>✰</w:t>
      </w:r>
    </w:p>
    <w:p w:rsidR="00AE5696" w:rsidRPr="00E7059C" w:rsidRDefault="00AE5696" w:rsidP="00AE5696">
      <w:pPr>
        <w:spacing w:line="269" w:lineRule="auto"/>
        <w:ind w:left="-567"/>
        <w:rPr>
          <w:rFonts w:eastAsia="Calibri"/>
          <w:szCs w:val="20"/>
          <w:rtl/>
        </w:rPr>
      </w:pPr>
    </w:p>
    <w:p w:rsidR="00D23767" w:rsidRDefault="00464D7E" w:rsidP="00D23767">
      <w:pPr>
        <w:spacing w:line="269" w:lineRule="auto"/>
        <w:ind w:left="312"/>
        <w:rPr>
          <w:rFonts w:eastAsia="Calibri"/>
          <w:b/>
          <w:bCs/>
          <w:szCs w:val="20"/>
          <w:rtl/>
        </w:rPr>
      </w:pPr>
      <w:r w:rsidRPr="00E7059C">
        <w:rPr>
          <w:rFonts w:eastAsia="Calibri"/>
          <w:b/>
          <w:bCs/>
          <w:rtl/>
        </w:rPr>
        <w:t>בשנים 2023 - 2024 הקימה הממשלה שלוש</w:t>
      </w:r>
      <w:r w:rsidRPr="00E7059C">
        <w:rPr>
          <w:rFonts w:eastAsia="Calibri" w:hint="cs"/>
          <w:b/>
          <w:bCs/>
          <w:rtl/>
        </w:rPr>
        <w:t>ה</w:t>
      </w:r>
      <w:r w:rsidRPr="00E7059C">
        <w:rPr>
          <w:rFonts w:eastAsia="Calibri"/>
          <w:b/>
          <w:bCs/>
          <w:rtl/>
        </w:rPr>
        <w:t xml:space="preserve"> שטחי פעולה</w:t>
      </w:r>
      <w:r w:rsidRPr="00E7059C">
        <w:rPr>
          <w:rFonts w:eastAsia="Calibri" w:hint="cs"/>
          <w:b/>
          <w:bCs/>
          <w:rtl/>
        </w:rPr>
        <w:t xml:space="preserve"> - </w:t>
      </w:r>
      <w:r w:rsidRPr="00E7059C">
        <w:rPr>
          <w:rFonts w:eastAsia="Calibri"/>
          <w:b/>
          <w:bCs/>
          <w:rtl/>
        </w:rPr>
        <w:t>שיקום ופיתוח</w:t>
      </w:r>
      <w:r w:rsidRPr="00E7059C">
        <w:rPr>
          <w:rFonts w:eastAsia="Calibri" w:hint="cs"/>
          <w:b/>
          <w:bCs/>
          <w:rtl/>
        </w:rPr>
        <w:t xml:space="preserve"> של</w:t>
      </w:r>
      <w:r w:rsidRPr="00E7059C">
        <w:rPr>
          <w:rFonts w:eastAsia="Calibri"/>
          <w:b/>
          <w:bCs/>
          <w:rtl/>
        </w:rPr>
        <w:t xml:space="preserve"> חבל </w:t>
      </w:r>
      <w:r w:rsidRPr="00E7059C">
        <w:rPr>
          <w:rFonts w:eastAsia="Calibri" w:hint="cs"/>
          <w:b/>
          <w:bCs/>
          <w:rtl/>
        </w:rPr>
        <w:t>תקומה</w:t>
      </w:r>
      <w:r w:rsidRPr="00E7059C">
        <w:rPr>
          <w:rFonts w:eastAsia="Calibri"/>
          <w:b/>
          <w:bCs/>
          <w:rtl/>
        </w:rPr>
        <w:t xml:space="preserve"> ואוכלוסייתו</w:t>
      </w:r>
      <w:r w:rsidRPr="00E7059C">
        <w:rPr>
          <w:rFonts w:eastAsia="Calibri" w:hint="cs"/>
          <w:b/>
          <w:bCs/>
          <w:rtl/>
        </w:rPr>
        <w:t>;</w:t>
      </w:r>
      <w:r w:rsidRPr="00E7059C">
        <w:rPr>
          <w:rFonts w:eastAsia="Calibri"/>
          <w:b/>
          <w:bCs/>
          <w:rtl/>
        </w:rPr>
        <w:t xml:space="preserve"> שיקום ופיתוח </w:t>
      </w:r>
      <w:r w:rsidRPr="00E7059C">
        <w:rPr>
          <w:rFonts w:eastAsia="Calibri" w:hint="cs"/>
          <w:b/>
          <w:bCs/>
          <w:rtl/>
        </w:rPr>
        <w:t xml:space="preserve">של </w:t>
      </w:r>
      <w:r w:rsidRPr="00E7059C">
        <w:rPr>
          <w:rFonts w:eastAsia="Calibri"/>
          <w:b/>
          <w:bCs/>
          <w:rtl/>
        </w:rPr>
        <w:t>הצפון</w:t>
      </w:r>
      <w:r w:rsidRPr="00E7059C">
        <w:rPr>
          <w:rFonts w:eastAsia="Calibri" w:hint="cs"/>
          <w:b/>
          <w:bCs/>
          <w:rtl/>
        </w:rPr>
        <w:t>;</w:t>
      </w:r>
      <w:r w:rsidRPr="00E7059C">
        <w:rPr>
          <w:rFonts w:eastAsia="Calibri"/>
          <w:b/>
          <w:bCs/>
          <w:rtl/>
        </w:rPr>
        <w:t xml:space="preserve"> ושיקום ארוך טווח אחרי אסונות, לרבות רעידות אדמה</w:t>
      </w:r>
      <w:r w:rsidRPr="00E7059C">
        <w:rPr>
          <w:rFonts w:eastAsia="Calibri" w:hint="cs"/>
          <w:b/>
          <w:bCs/>
          <w:rtl/>
        </w:rPr>
        <w:t>, ובמשך כשנתיים החליטה הממשלה לערוך בהם שינויים, אשר</w:t>
      </w:r>
      <w:r w:rsidRPr="00E7059C">
        <w:rPr>
          <w:rFonts w:eastAsia="Calibri"/>
          <w:b/>
          <w:bCs/>
          <w:rtl/>
        </w:rPr>
        <w:t xml:space="preserve"> </w:t>
      </w:r>
      <w:r w:rsidRPr="00E7059C">
        <w:rPr>
          <w:rFonts w:eastAsia="Calibri" w:hint="cs"/>
          <w:b/>
          <w:bCs/>
          <w:rtl/>
        </w:rPr>
        <w:t>עיקריהם מפורטים בתרשים שלהלן.</w:t>
      </w:r>
    </w:p>
    <w:p w:rsidR="00AE5696" w:rsidRPr="00E7059C" w:rsidRDefault="00AE5696" w:rsidP="00D23767">
      <w:pPr>
        <w:spacing w:line="269" w:lineRule="auto"/>
        <w:ind w:left="312"/>
        <w:rPr>
          <w:rFonts w:eastAsia="Calibri"/>
          <w:szCs w:val="20"/>
          <w:rtl/>
        </w:rPr>
      </w:pPr>
    </w:p>
    <w:p w:rsidR="00AE5696" w:rsidRPr="00E7059C" w:rsidRDefault="00464D7E" w:rsidP="00AE5696">
      <w:pPr>
        <w:spacing w:line="269" w:lineRule="auto"/>
        <w:ind w:left="312"/>
        <w:jc w:val="center"/>
        <w:rPr>
          <w:rFonts w:eastAsia="Calibri"/>
          <w:rtl/>
        </w:rPr>
      </w:pPr>
      <w:r w:rsidRPr="00E7059C">
        <w:rPr>
          <w:rFonts w:eastAsia="Calibri" w:hint="eastAsia"/>
          <w:rtl/>
        </w:rPr>
        <w:t>תרשים</w:t>
      </w:r>
      <w:r w:rsidRPr="00E7059C">
        <w:rPr>
          <w:rFonts w:eastAsia="Calibri"/>
          <w:rtl/>
        </w:rPr>
        <w:t xml:space="preserve"> 21:</w:t>
      </w:r>
      <w:r w:rsidRPr="00E7059C">
        <w:rPr>
          <w:rFonts w:eastAsia="Calibri"/>
          <w:b/>
          <w:bCs/>
          <w:rtl/>
        </w:rPr>
        <w:t xml:space="preserve"> עיקרי השינויים </w:t>
      </w:r>
      <w:r w:rsidRPr="00E7059C">
        <w:rPr>
          <w:rFonts w:eastAsia="Calibri" w:hint="cs"/>
          <w:b/>
          <w:bCs/>
          <w:rtl/>
        </w:rPr>
        <w:t>שנקבעו בהחלטות</w:t>
      </w:r>
      <w:r w:rsidRPr="00E7059C">
        <w:rPr>
          <w:rFonts w:eastAsia="Calibri"/>
          <w:b/>
          <w:bCs/>
          <w:rtl/>
        </w:rPr>
        <w:t xml:space="preserve"> הממשלה בנ</w:t>
      </w:r>
      <w:r w:rsidRPr="00E7059C">
        <w:rPr>
          <w:rFonts w:eastAsia="Calibri"/>
          <w:b/>
          <w:bCs/>
          <w:rtl/>
        </w:rPr>
        <w:t>וגע לשלושת שטחי הפעולה</w:t>
      </w:r>
      <w:r w:rsidRPr="00E7059C">
        <w:rPr>
          <w:rFonts w:eastAsia="Calibri" w:hint="cs"/>
          <w:b/>
          <w:bCs/>
          <w:rtl/>
        </w:rPr>
        <w:t xml:space="preserve"> </w:t>
      </w:r>
    </w:p>
    <w:p w:rsidR="00AE5696" w:rsidRPr="00E7059C" w:rsidRDefault="00464D7E" w:rsidP="00AE5696">
      <w:pPr>
        <w:spacing w:line="269" w:lineRule="auto"/>
        <w:ind w:left="141"/>
        <w:jc w:val="center"/>
        <w:rPr>
          <w:rFonts w:eastAsia="Calibri"/>
          <w:rtl/>
        </w:rPr>
      </w:pPr>
      <w:bookmarkStart w:id="50" w:name="_Hlk202961604"/>
      <w:r w:rsidRPr="00E7059C">
        <w:rPr>
          <w:rFonts w:eastAsia="Calibri"/>
          <w:noProof/>
        </w:rPr>
        <w:drawing>
          <wp:inline distT="0" distB="0" distL="0" distR="0">
            <wp:extent cx="4325123" cy="4980933"/>
            <wp:effectExtent l="0" t="0" r="1270" b="8890"/>
            <wp:docPr id="5" name="תמונה 5" descr="עיקרי השינויים שנקבעו בהחלטות הממשלה בנוגע לשלושת שטחי הפעולה : מהתרשים עולה כי במאי 2024 החליטה הממשלה להקים במשרד רה&quot;ם, בכפיפות ישירה לראש הממשלה, מטה ליישום תוכנית לשיקום הצפון ולשיקום ארוך טווח אחרי אסונות, לרבות רעידות אדמה, וכעבור כחצי שנה, בנובמבר 2024, החליטה הממשלה כי שני שטחי הפעולה וכן שטח הפעולה השלישי - שיקום ופיתוח של חבל תקומה ואוכלוסייתו, יועברו ממשרד רה&quot;ם לאחריות שר במשרד האוצר הכפוף לשר האוצר. &#10;&#10;ביולי 2024 מונה ראש למטה היישום. חמישה חודשים בלבד לאחר מועד המינוי (בדצמבר 2024), על רקע העברת שטחי הפעולה כאמור, הודיע ראש מטה היישום על סיום תפקידו. כעבור חודשיים נוספים - בפברואר 2025, מונתה במקומו ממלאת מקום לראש מטה היישום, וזאת לפרק זמן קצר של שלושה חודשים אשר הוארך פעמיים (עד נובמבר 2025). &#10;בדצמבר 2025 הוחלט להקים מנהל &quot;תנופה לצפון&quot; במקום מטה היישום ושטח הפעולה &quot;שיקום ארוך טווח אחרי אסונות&quot; הועבר למשרד רה&quot;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3"/>
                    <a:srcRect t="2181" b="1761"/>
                    <a:stretch>
                      <a:fillRect/>
                    </a:stretch>
                  </pic:blipFill>
                  <pic:spPr bwMode="auto">
                    <a:xfrm>
                      <a:off x="0" y="0"/>
                      <a:ext cx="4325123" cy="4980933"/>
                    </a:xfrm>
                    <a:prstGeom prst="rect">
                      <a:avLst/>
                    </a:prstGeom>
                    <a:ln>
                      <a:noFill/>
                    </a:ln>
                    <a:extLst>
                      <a:ext uri="{53640926-AAD7-44D8-BBD7-CCE9431645EC}">
                        <a14:shadowObscured xmlns:a14="http://schemas.microsoft.com/office/drawing/2010/main"/>
                      </a:ext>
                    </a:extLst>
                  </pic:spPr>
                </pic:pic>
              </a:graphicData>
            </a:graphic>
          </wp:inline>
        </w:drawing>
      </w:r>
    </w:p>
    <w:p w:rsidR="00AE5696" w:rsidRDefault="00464D7E" w:rsidP="00AE5696">
      <w:pPr>
        <w:spacing w:line="269" w:lineRule="auto"/>
        <w:rPr>
          <w:rFonts w:eastAsia="Calibri"/>
          <w:szCs w:val="20"/>
          <w:rtl/>
        </w:rPr>
      </w:pPr>
      <w:r w:rsidRPr="00E7059C">
        <w:rPr>
          <w:rFonts w:eastAsia="Calibri" w:hint="cs"/>
          <w:szCs w:val="20"/>
          <w:rtl/>
        </w:rPr>
        <w:t>הוכן בידי משרד מבקר המדינה</w:t>
      </w:r>
      <w:bookmarkEnd w:id="50"/>
      <w:r w:rsidRPr="00E7059C">
        <w:rPr>
          <w:rFonts w:eastAsia="Calibri" w:hint="cs"/>
          <w:szCs w:val="20"/>
          <w:rtl/>
        </w:rPr>
        <w:t>.</w:t>
      </w:r>
    </w:p>
    <w:p w:rsidR="00085088" w:rsidRPr="00E7059C" w:rsidRDefault="00085088" w:rsidP="00AE5696">
      <w:pPr>
        <w:spacing w:line="269" w:lineRule="auto"/>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מהתרשים עולה כי במאי 2024 החליטה הממשלה להקים במשרד רה"ם, בכפיפות ישירה לראש הממשלה, מטה </w:t>
      </w:r>
      <w:r w:rsidRPr="00E7059C">
        <w:rPr>
          <w:rFonts w:eastAsia="Times New Roman"/>
          <w:bCs/>
          <w:sz w:val="18"/>
          <w:rtl/>
        </w:rPr>
        <w:t xml:space="preserve">ליישום תוכנית </w:t>
      </w:r>
      <w:r w:rsidRPr="00E7059C">
        <w:rPr>
          <w:rFonts w:eastAsia="Times New Roman" w:hint="eastAsia"/>
          <w:bCs/>
          <w:sz w:val="18"/>
          <w:rtl/>
        </w:rPr>
        <w:t>לשיקום</w:t>
      </w:r>
      <w:r w:rsidRPr="00E7059C">
        <w:rPr>
          <w:rFonts w:eastAsia="Times New Roman"/>
          <w:bCs/>
          <w:sz w:val="18"/>
          <w:rtl/>
        </w:rPr>
        <w:t xml:space="preserve"> הצפון ולשיקום ארוך טווח אחרי אסונות</w:t>
      </w:r>
      <w:r w:rsidRPr="00E7059C">
        <w:rPr>
          <w:rFonts w:eastAsia="Times New Roman" w:hint="cs"/>
          <w:bCs/>
          <w:sz w:val="18"/>
          <w:rtl/>
        </w:rPr>
        <w:t xml:space="preserve">, לרבות רעידות אדמה, וכעבור כחצי שנה, בנובמבר 2024, החליטה הממשלה </w:t>
      </w:r>
      <w:r w:rsidRPr="00E7059C">
        <w:rPr>
          <w:rFonts w:eastAsia="Times New Roman"/>
          <w:bCs/>
          <w:sz w:val="18"/>
          <w:rtl/>
        </w:rPr>
        <w:t>כי שני שטחי הפעולה</w:t>
      </w:r>
      <w:r w:rsidRPr="00E7059C">
        <w:rPr>
          <w:rFonts w:eastAsia="Times New Roman" w:hint="cs"/>
          <w:bCs/>
          <w:sz w:val="18"/>
          <w:rtl/>
        </w:rPr>
        <w:t xml:space="preserve"> וכן שטח </w:t>
      </w:r>
      <w:r w:rsidRPr="00E7059C">
        <w:rPr>
          <w:rFonts w:eastAsia="Times New Roman" w:hint="cs"/>
          <w:bCs/>
          <w:sz w:val="18"/>
          <w:rtl/>
        </w:rPr>
        <w:lastRenderedPageBreak/>
        <w:t xml:space="preserve">הפעולה השלישי - </w:t>
      </w:r>
      <w:r w:rsidRPr="00E7059C">
        <w:rPr>
          <w:rFonts w:eastAsia="Calibri"/>
          <w:b/>
          <w:bCs/>
          <w:rtl/>
        </w:rPr>
        <w:t xml:space="preserve">שיקום ופיתוח </w:t>
      </w:r>
      <w:r w:rsidRPr="00E7059C">
        <w:rPr>
          <w:rFonts w:eastAsia="Calibri" w:hint="cs"/>
          <w:b/>
          <w:bCs/>
          <w:rtl/>
        </w:rPr>
        <w:t xml:space="preserve">של </w:t>
      </w:r>
      <w:r w:rsidRPr="00E7059C">
        <w:rPr>
          <w:rFonts w:eastAsia="Calibri"/>
          <w:b/>
          <w:bCs/>
          <w:rtl/>
        </w:rPr>
        <w:t xml:space="preserve">חבל </w:t>
      </w:r>
      <w:r w:rsidRPr="00E7059C">
        <w:rPr>
          <w:rFonts w:eastAsia="Calibri" w:hint="cs"/>
          <w:b/>
          <w:bCs/>
          <w:rtl/>
        </w:rPr>
        <w:t>תקומה</w:t>
      </w:r>
      <w:r w:rsidRPr="00E7059C">
        <w:rPr>
          <w:rFonts w:eastAsia="Calibri"/>
          <w:b/>
          <w:bCs/>
          <w:rtl/>
        </w:rPr>
        <w:t xml:space="preserve"> ואוכלוסייתו</w:t>
      </w:r>
      <w:r w:rsidRPr="00E7059C">
        <w:rPr>
          <w:rFonts w:eastAsia="Calibri" w:hint="cs"/>
          <w:b/>
          <w:bCs/>
          <w:rtl/>
        </w:rPr>
        <w:t xml:space="preserve">, יועברו ממשרד רה"ם לאחריות שר במשרד האוצר הכפוף לשר האוצר. </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ביולי 2024 מונה ראש למטה היישום, ובאוקטובר 2024 </w:t>
      </w:r>
      <w:r w:rsidRPr="00E7059C">
        <w:rPr>
          <w:rFonts w:eastAsia="Calibri" w:hint="cs"/>
          <w:b/>
          <w:bCs/>
          <w:rtl/>
        </w:rPr>
        <w:t xml:space="preserve">הוטל על ראש מטה היישום תפקיד מרכזי שמטרתו להניע פעולות רחבות היקף לשיקום הצפון, בעקבות אירועי המלחמה והנזקים שנגרמו ליישובי הצפון. </w:t>
      </w:r>
      <w:r w:rsidRPr="00E7059C">
        <w:rPr>
          <w:rFonts w:eastAsia="Calibri" w:hint="eastAsia"/>
          <w:b/>
          <w:bCs/>
          <w:rtl/>
        </w:rPr>
        <w:t>חמישה</w:t>
      </w:r>
      <w:r w:rsidRPr="00E7059C">
        <w:rPr>
          <w:rFonts w:eastAsia="Calibri"/>
          <w:b/>
          <w:bCs/>
          <w:rtl/>
        </w:rPr>
        <w:t xml:space="preserve"> </w:t>
      </w:r>
      <w:r w:rsidRPr="00E7059C">
        <w:rPr>
          <w:rFonts w:eastAsia="Calibri" w:hint="eastAsia"/>
          <w:b/>
          <w:bCs/>
          <w:rtl/>
        </w:rPr>
        <w:t>חודשים</w:t>
      </w:r>
      <w:r w:rsidRPr="00E7059C">
        <w:rPr>
          <w:rFonts w:eastAsia="Calibri"/>
          <w:b/>
          <w:bCs/>
          <w:rtl/>
        </w:rPr>
        <w:t xml:space="preserve"> </w:t>
      </w:r>
      <w:r w:rsidRPr="00E7059C">
        <w:rPr>
          <w:rFonts w:eastAsia="Calibri" w:hint="eastAsia"/>
          <w:b/>
          <w:bCs/>
          <w:rtl/>
        </w:rPr>
        <w:t>בלבד</w:t>
      </w:r>
      <w:r w:rsidRPr="00E7059C">
        <w:rPr>
          <w:rFonts w:eastAsia="Calibri"/>
          <w:b/>
          <w:bCs/>
          <w:rtl/>
        </w:rPr>
        <w:t xml:space="preserve"> </w:t>
      </w:r>
      <w:r w:rsidRPr="00E7059C">
        <w:rPr>
          <w:rFonts w:eastAsia="Calibri" w:hint="cs"/>
          <w:b/>
          <w:bCs/>
          <w:rtl/>
        </w:rPr>
        <w:t xml:space="preserve">לאחר מועד המינוי (בדצמבר 2024), על רקע העברת שטחי הפעולה כאמור, </w:t>
      </w:r>
      <w:r w:rsidRPr="00E7059C">
        <w:rPr>
          <w:rFonts w:eastAsia="Calibri"/>
          <w:b/>
          <w:bCs/>
          <w:rtl/>
        </w:rPr>
        <w:t xml:space="preserve">הודיע ראש מטה היישום על סיום תפקידו, לנוכח </w:t>
      </w:r>
      <w:r w:rsidRPr="00E7059C">
        <w:rPr>
          <w:rFonts w:eastAsia="Calibri"/>
          <w:b/>
          <w:bCs/>
          <w:rtl/>
        </w:rPr>
        <w:t>צמצום ניכר של סמכויותיו ואחריותו</w:t>
      </w:r>
      <w:r w:rsidRPr="00E7059C">
        <w:rPr>
          <w:rFonts w:eastAsia="Calibri" w:hint="cs"/>
          <w:b/>
          <w:bCs/>
          <w:rtl/>
        </w:rPr>
        <w:t xml:space="preserve">. </w:t>
      </w:r>
      <w:r w:rsidRPr="00E7059C">
        <w:rPr>
          <w:rFonts w:eastAsia="Calibri" w:hint="eastAsia"/>
          <w:b/>
          <w:bCs/>
          <w:rtl/>
        </w:rPr>
        <w:t>כעבור</w:t>
      </w:r>
      <w:r w:rsidRPr="00E7059C">
        <w:rPr>
          <w:rFonts w:eastAsia="Calibri"/>
          <w:b/>
          <w:bCs/>
          <w:rtl/>
        </w:rPr>
        <w:t xml:space="preserve"> חודשיים </w:t>
      </w:r>
      <w:r w:rsidRPr="00E7059C">
        <w:rPr>
          <w:rFonts w:eastAsia="Calibri" w:hint="eastAsia"/>
          <w:b/>
          <w:bCs/>
          <w:rtl/>
        </w:rPr>
        <w:t>נוספים</w:t>
      </w:r>
      <w:r w:rsidRPr="00E7059C">
        <w:rPr>
          <w:rFonts w:eastAsia="Calibri" w:hint="cs"/>
          <w:b/>
          <w:bCs/>
          <w:rtl/>
        </w:rPr>
        <w:t xml:space="preserve"> - בפברואר 2025, מונתה במקומו ממלאת מקום לראש מטה היישום ("פרויקטורית הצפון") - עובדת בכירה במשרד הפנים, וזאת לפרק זמן קצר של </w:t>
      </w:r>
      <w:r w:rsidRPr="00E7059C">
        <w:rPr>
          <w:rFonts w:eastAsia="Calibri" w:hint="eastAsia"/>
          <w:b/>
          <w:bCs/>
          <w:rtl/>
        </w:rPr>
        <w:t>שלושה</w:t>
      </w:r>
      <w:r w:rsidRPr="00E7059C">
        <w:rPr>
          <w:rFonts w:eastAsia="Calibri"/>
          <w:b/>
          <w:bCs/>
          <w:rtl/>
        </w:rPr>
        <w:t xml:space="preserve"> </w:t>
      </w:r>
      <w:r w:rsidRPr="00E7059C">
        <w:rPr>
          <w:rFonts w:eastAsia="Calibri" w:hint="eastAsia"/>
          <w:b/>
          <w:bCs/>
          <w:rtl/>
        </w:rPr>
        <w:t>חודשים</w:t>
      </w:r>
      <w:r w:rsidRPr="00E7059C">
        <w:rPr>
          <w:rFonts w:eastAsia="Calibri" w:hint="cs"/>
          <w:b/>
          <w:bCs/>
          <w:rtl/>
        </w:rPr>
        <w:t xml:space="preserve"> אשר הוארך פעמיים (עד נובמבר 2025). </w:t>
      </w:r>
    </w:p>
    <w:p w:rsidR="00AE5696" w:rsidRPr="00E7059C" w:rsidRDefault="00AE5696" w:rsidP="00AE5696">
      <w:pPr>
        <w:spacing w:line="269" w:lineRule="auto"/>
        <w:ind w:left="-567"/>
        <w:rPr>
          <w:rFonts w:eastAsia="Calibri"/>
          <w:b/>
          <w:bCs/>
          <w:szCs w:val="20"/>
          <w:rtl/>
        </w:rPr>
      </w:pPr>
    </w:p>
    <w:p w:rsidR="00AE5696" w:rsidRPr="00E7059C" w:rsidRDefault="00464D7E" w:rsidP="00AE5696">
      <w:pPr>
        <w:spacing w:line="269" w:lineRule="auto"/>
        <w:rPr>
          <w:rFonts w:eastAsia="Calibri"/>
          <w:b/>
          <w:bCs/>
          <w:rtl/>
        </w:rPr>
      </w:pPr>
      <w:r w:rsidRPr="00E7059C">
        <w:rPr>
          <w:rFonts w:eastAsia="Calibri" w:hint="eastAsia"/>
          <w:b/>
          <w:bCs/>
          <w:rtl/>
        </w:rPr>
        <w:t>בהחלטת</w:t>
      </w:r>
      <w:r w:rsidRPr="00E7059C">
        <w:rPr>
          <w:rFonts w:eastAsia="Calibri"/>
          <w:b/>
          <w:bCs/>
          <w:rtl/>
        </w:rPr>
        <w:t xml:space="preserve"> הממשלה האמורה מ</w:t>
      </w:r>
      <w:r w:rsidRPr="00E7059C">
        <w:rPr>
          <w:rFonts w:eastAsia="Calibri" w:hint="eastAsia"/>
          <w:b/>
          <w:bCs/>
          <w:rtl/>
        </w:rPr>
        <w:t>דצמב</w:t>
      </w:r>
      <w:r w:rsidRPr="00E7059C">
        <w:rPr>
          <w:rFonts w:eastAsia="Calibri" w:hint="eastAsia"/>
          <w:b/>
          <w:bCs/>
          <w:rtl/>
        </w:rPr>
        <w:t>ר</w:t>
      </w:r>
      <w:r w:rsidRPr="00E7059C">
        <w:rPr>
          <w:rFonts w:eastAsia="Calibri"/>
          <w:b/>
          <w:bCs/>
          <w:rtl/>
        </w:rPr>
        <w:t xml:space="preserve"> 2025</w:t>
      </w:r>
      <w:r>
        <w:rPr>
          <w:rFonts w:eastAsia="Calibri"/>
          <w:b/>
          <w:bCs/>
          <w:vertAlign w:val="superscript"/>
          <w:rtl/>
        </w:rPr>
        <w:footnoteReference w:id="124"/>
      </w:r>
      <w:r w:rsidRPr="00E7059C">
        <w:rPr>
          <w:rFonts w:eastAsia="Calibri"/>
          <w:b/>
          <w:bCs/>
          <w:rtl/>
        </w:rPr>
        <w:t xml:space="preserve"> </w:t>
      </w:r>
      <w:r w:rsidRPr="00E7059C">
        <w:rPr>
          <w:rFonts w:eastAsia="Calibri" w:hint="eastAsia"/>
          <w:b/>
          <w:bCs/>
          <w:rtl/>
        </w:rPr>
        <w:t>החליטה</w:t>
      </w:r>
      <w:r w:rsidRPr="00E7059C">
        <w:rPr>
          <w:rFonts w:eastAsia="Calibri"/>
          <w:b/>
          <w:bCs/>
          <w:rtl/>
        </w:rPr>
        <w:t xml:space="preserve"> הממשלה </w:t>
      </w:r>
      <w:r w:rsidRPr="00E7059C">
        <w:rPr>
          <w:rFonts w:eastAsia="Calibri" w:hint="eastAsia"/>
          <w:b/>
          <w:bCs/>
          <w:rtl/>
        </w:rPr>
        <w:t>להורות</w:t>
      </w:r>
      <w:r w:rsidRPr="00E7059C">
        <w:rPr>
          <w:rFonts w:eastAsia="Calibri"/>
          <w:b/>
          <w:bCs/>
          <w:rtl/>
        </w:rPr>
        <w:t xml:space="preserve"> </w:t>
      </w:r>
      <w:r w:rsidRPr="00E7059C">
        <w:rPr>
          <w:rFonts w:eastAsia="Calibri" w:hint="eastAsia"/>
          <w:b/>
          <w:bCs/>
          <w:rtl/>
        </w:rPr>
        <w:t>על</w:t>
      </w:r>
      <w:r w:rsidRPr="00E7059C">
        <w:rPr>
          <w:rFonts w:eastAsia="Calibri"/>
          <w:b/>
          <w:bCs/>
          <w:rtl/>
        </w:rPr>
        <w:t xml:space="preserve"> </w:t>
      </w:r>
      <w:r w:rsidRPr="00E7059C">
        <w:rPr>
          <w:rFonts w:eastAsia="Calibri" w:hint="eastAsia"/>
          <w:b/>
          <w:bCs/>
          <w:rtl/>
        </w:rPr>
        <w:t>הקמת</w:t>
      </w:r>
      <w:r w:rsidRPr="00E7059C">
        <w:rPr>
          <w:rFonts w:eastAsia="Calibri"/>
          <w:b/>
          <w:bCs/>
          <w:rtl/>
        </w:rPr>
        <w:t xml:space="preserve"> </w:t>
      </w:r>
      <w:r w:rsidRPr="00E7059C">
        <w:rPr>
          <w:rFonts w:eastAsia="Calibri" w:hint="eastAsia"/>
          <w:b/>
          <w:bCs/>
          <w:rtl/>
        </w:rPr>
        <w:t>מ</w:t>
      </w:r>
      <w:r w:rsidRPr="00E7059C">
        <w:rPr>
          <w:rFonts w:eastAsia="Calibri" w:hint="cs"/>
          <w:b/>
          <w:bCs/>
          <w:rtl/>
        </w:rPr>
        <w:t>י</w:t>
      </w:r>
      <w:r w:rsidRPr="00E7059C">
        <w:rPr>
          <w:rFonts w:eastAsia="Calibri" w:hint="eastAsia"/>
          <w:b/>
          <w:bCs/>
          <w:rtl/>
        </w:rPr>
        <w:t>נהלת</w:t>
      </w:r>
      <w:r w:rsidRPr="00E7059C">
        <w:rPr>
          <w:rFonts w:eastAsia="Calibri"/>
          <w:b/>
          <w:bCs/>
          <w:rtl/>
        </w:rPr>
        <w:t xml:space="preserve"> "תנופה לצפון", </w:t>
      </w:r>
      <w:r w:rsidRPr="00E7059C">
        <w:rPr>
          <w:rFonts w:eastAsia="Calibri" w:hint="eastAsia"/>
          <w:b/>
          <w:bCs/>
          <w:rtl/>
        </w:rPr>
        <w:t>במקום</w:t>
      </w:r>
      <w:r w:rsidRPr="00E7059C">
        <w:rPr>
          <w:rFonts w:eastAsia="Calibri"/>
          <w:b/>
          <w:bCs/>
          <w:rtl/>
        </w:rPr>
        <w:t xml:space="preserve"> </w:t>
      </w:r>
      <w:r w:rsidRPr="00E7059C">
        <w:rPr>
          <w:rFonts w:eastAsia="Calibri" w:hint="eastAsia"/>
          <w:b/>
          <w:bCs/>
          <w:rtl/>
        </w:rPr>
        <w:t>מטה</w:t>
      </w:r>
      <w:r w:rsidRPr="00E7059C">
        <w:rPr>
          <w:rFonts w:eastAsia="Calibri"/>
          <w:b/>
          <w:bCs/>
          <w:rtl/>
        </w:rPr>
        <w:t xml:space="preserve"> </w:t>
      </w:r>
      <w:r w:rsidRPr="00E7059C">
        <w:rPr>
          <w:rFonts w:eastAsia="Calibri" w:hint="eastAsia"/>
          <w:b/>
          <w:bCs/>
          <w:rtl/>
        </w:rPr>
        <w:t>היישום</w:t>
      </w:r>
      <w:r w:rsidRPr="00E7059C">
        <w:rPr>
          <w:rFonts w:eastAsia="Calibri"/>
          <w:b/>
          <w:bCs/>
          <w:rtl/>
        </w:rPr>
        <w:t xml:space="preserve">; </w:t>
      </w:r>
      <w:r w:rsidRPr="00E7059C">
        <w:rPr>
          <w:rFonts w:eastAsia="Calibri" w:hint="eastAsia"/>
          <w:b/>
          <w:bCs/>
          <w:rtl/>
        </w:rPr>
        <w:t>המינהלת</w:t>
      </w:r>
      <w:r w:rsidRPr="00E7059C">
        <w:rPr>
          <w:rFonts w:eastAsia="Calibri"/>
          <w:b/>
          <w:bCs/>
          <w:rtl/>
        </w:rPr>
        <w:t xml:space="preserve"> </w:t>
      </w:r>
      <w:r w:rsidRPr="00E7059C">
        <w:rPr>
          <w:rFonts w:eastAsia="Calibri" w:hint="eastAsia"/>
          <w:b/>
          <w:bCs/>
          <w:rtl/>
        </w:rPr>
        <w:t>תמשיך</w:t>
      </w:r>
      <w:r w:rsidRPr="00E7059C">
        <w:rPr>
          <w:rFonts w:eastAsia="Calibri"/>
          <w:b/>
          <w:bCs/>
          <w:rtl/>
        </w:rPr>
        <w:t xml:space="preserve"> להיות שטח פעולה </w:t>
      </w:r>
      <w:r w:rsidRPr="00E7059C">
        <w:rPr>
          <w:rFonts w:eastAsia="Calibri" w:hint="eastAsia"/>
          <w:b/>
          <w:bCs/>
          <w:rtl/>
        </w:rPr>
        <w:t>במשרד</w:t>
      </w:r>
      <w:r w:rsidRPr="00E7059C">
        <w:rPr>
          <w:rFonts w:eastAsia="Calibri"/>
          <w:b/>
          <w:bCs/>
          <w:rtl/>
        </w:rPr>
        <w:t xml:space="preserve"> האוצר, בנפרד משטח הפעולה של </w:t>
      </w:r>
      <w:r w:rsidRPr="00E7059C">
        <w:rPr>
          <w:rFonts w:eastAsia="Calibri" w:hint="eastAsia"/>
          <w:b/>
          <w:bCs/>
          <w:rtl/>
        </w:rPr>
        <w:t>מינהלת</w:t>
      </w:r>
      <w:r w:rsidRPr="00E7059C">
        <w:rPr>
          <w:rFonts w:eastAsia="Calibri"/>
          <w:b/>
          <w:bCs/>
          <w:rtl/>
        </w:rPr>
        <w:t xml:space="preserve"> תקומה; </w:t>
      </w:r>
      <w:r w:rsidRPr="00E7059C">
        <w:rPr>
          <w:rFonts w:eastAsia="Calibri" w:hint="eastAsia"/>
          <w:b/>
          <w:bCs/>
          <w:rtl/>
        </w:rPr>
        <w:t>מינהלת</w:t>
      </w:r>
      <w:r w:rsidRPr="00E7059C">
        <w:rPr>
          <w:rFonts w:eastAsia="Calibri"/>
          <w:b/>
          <w:bCs/>
          <w:rtl/>
        </w:rPr>
        <w:t xml:space="preserve"> "תנופה לצפון" </w:t>
      </w:r>
      <w:r w:rsidRPr="00E7059C">
        <w:rPr>
          <w:rFonts w:eastAsia="Calibri" w:hint="eastAsia"/>
          <w:b/>
          <w:bCs/>
          <w:rtl/>
        </w:rPr>
        <w:t>ומינהלת</w:t>
      </w:r>
      <w:r w:rsidRPr="00E7059C">
        <w:rPr>
          <w:rFonts w:eastAsia="Calibri"/>
          <w:b/>
          <w:bCs/>
          <w:rtl/>
        </w:rPr>
        <w:t xml:space="preserve"> תקומה ייקראו יחד "</w:t>
      </w:r>
      <w:r w:rsidRPr="00E7059C">
        <w:rPr>
          <w:rFonts w:eastAsia="Calibri" w:hint="eastAsia"/>
          <w:b/>
          <w:bCs/>
          <w:rtl/>
        </w:rPr>
        <w:t>מינהלות</w:t>
      </w:r>
      <w:r w:rsidRPr="00E7059C">
        <w:rPr>
          <w:rFonts w:eastAsia="Calibri"/>
          <w:b/>
          <w:bCs/>
          <w:rtl/>
        </w:rPr>
        <w:t xml:space="preserve"> תקומה-תנופה"</w:t>
      </w:r>
      <w:r w:rsidRPr="00E7059C">
        <w:rPr>
          <w:rFonts w:eastAsia="Calibri" w:hint="cs"/>
          <w:b/>
          <w:bCs/>
          <w:rtl/>
        </w:rPr>
        <w:t>,</w:t>
      </w:r>
      <w:r w:rsidRPr="00E7059C">
        <w:rPr>
          <w:rFonts w:eastAsia="Calibri"/>
          <w:b/>
          <w:bCs/>
          <w:rtl/>
        </w:rPr>
        <w:t xml:space="preserve"> ובראשן יעמוד ראש </w:t>
      </w:r>
      <w:r w:rsidRPr="00E7059C">
        <w:rPr>
          <w:rFonts w:eastAsia="Calibri" w:hint="eastAsia"/>
          <w:b/>
          <w:bCs/>
          <w:rtl/>
        </w:rPr>
        <w:t>מינהלת</w:t>
      </w:r>
      <w:r w:rsidRPr="00E7059C">
        <w:rPr>
          <w:rFonts w:eastAsia="Calibri"/>
          <w:b/>
          <w:bCs/>
          <w:rtl/>
        </w:rPr>
        <w:t xml:space="preserve"> תקומה</w:t>
      </w:r>
      <w:r w:rsidRPr="00E7059C">
        <w:rPr>
          <w:rFonts w:eastAsia="Calibri" w:hint="cs"/>
          <w:b/>
          <w:bCs/>
          <w:rtl/>
        </w:rPr>
        <w:t xml:space="preserve">. </w:t>
      </w:r>
      <w:r w:rsidRPr="00E7059C">
        <w:rPr>
          <w:rFonts w:eastAsia="Calibri" w:hint="cs"/>
          <w:b/>
          <w:bCs/>
          <w:rtl/>
        </w:rPr>
        <w:t>עוד נקבע בהחלטת הממשלה כי "לשם יצירת מדיניות הוליסטית ויעילה של פיתוח, להנחות את משרד ראש הממשלה להביא לאישור הממשלה, בהסכמת השר במשרד האוצר, או מי מטעמו, ובהסכמת מנכ"ל משרד האוצר, או מי מטעמו, בתוך 45 ימים, מתווה לפיתוח מרחבי של מחוז הצפון"</w:t>
      </w:r>
      <w:r w:rsidRPr="00E7059C">
        <w:rPr>
          <w:rFonts w:eastAsia="Calibri"/>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b/>
          <w:bCs/>
          <w:rtl/>
        </w:rPr>
        <w:t>יוצא אפוא כי</w:t>
      </w:r>
      <w:r w:rsidRPr="00E7059C">
        <w:rPr>
          <w:rFonts w:eastAsia="Calibri"/>
          <w:b/>
          <w:bCs/>
          <w:rtl/>
        </w:rPr>
        <w:t xml:space="preserve"> במהלך פרק זמן קצר יחסית, פחות משנתיים, קיבלה הממשלה </w:t>
      </w:r>
      <w:r w:rsidRPr="00E7059C">
        <w:rPr>
          <w:rFonts w:eastAsia="Calibri" w:hint="cs"/>
          <w:b/>
          <w:bCs/>
          <w:rtl/>
        </w:rPr>
        <w:t xml:space="preserve">ה-37 </w:t>
      </w:r>
      <w:r w:rsidRPr="00E7059C">
        <w:rPr>
          <w:rFonts w:eastAsia="Calibri"/>
          <w:b/>
          <w:bCs/>
          <w:rtl/>
        </w:rPr>
        <w:t>כמה וכמה החלטות המשקפות העברות מרובות של שלושה שטחי פעולה רחבי היקף ועתירי משאבים בין משרדים ובין ממונים האחראים לביצוע</w:t>
      </w:r>
      <w:r w:rsidRPr="00E7059C">
        <w:rPr>
          <w:rFonts w:eastAsia="Calibri" w:hint="cs"/>
          <w:b/>
          <w:bCs/>
          <w:rtl/>
        </w:rPr>
        <w:t xml:space="preserve">, </w:t>
      </w:r>
      <w:r w:rsidRPr="00E7059C">
        <w:rPr>
          <w:rFonts w:eastAsia="Calibri" w:hint="eastAsia"/>
          <w:b/>
          <w:bCs/>
          <w:rtl/>
        </w:rPr>
        <w:t>וכל</w:t>
      </w:r>
      <w:r w:rsidRPr="00E7059C">
        <w:rPr>
          <w:rFonts w:eastAsia="Calibri"/>
          <w:b/>
          <w:bCs/>
          <w:rtl/>
        </w:rPr>
        <w:t xml:space="preserve"> </w:t>
      </w:r>
      <w:r w:rsidRPr="00E7059C">
        <w:rPr>
          <w:rFonts w:eastAsia="Calibri" w:hint="eastAsia"/>
          <w:b/>
          <w:bCs/>
          <w:rtl/>
        </w:rPr>
        <w:t>זאת</w:t>
      </w:r>
      <w:r w:rsidRPr="00E7059C">
        <w:rPr>
          <w:rFonts w:eastAsia="Calibri"/>
          <w:b/>
          <w:bCs/>
          <w:rtl/>
        </w:rPr>
        <w:t xml:space="preserve"> </w:t>
      </w:r>
      <w:r w:rsidRPr="00E7059C">
        <w:rPr>
          <w:rFonts w:eastAsia="Calibri" w:hint="cs"/>
          <w:b/>
          <w:bCs/>
          <w:rtl/>
        </w:rPr>
        <w:t xml:space="preserve">גם </w:t>
      </w:r>
      <w:r w:rsidRPr="00E7059C">
        <w:rPr>
          <w:rFonts w:eastAsia="Calibri" w:hint="eastAsia"/>
          <w:b/>
          <w:bCs/>
          <w:rtl/>
        </w:rPr>
        <w:t>בעיצומה</w:t>
      </w:r>
      <w:r w:rsidRPr="00E7059C">
        <w:rPr>
          <w:rFonts w:eastAsia="Calibri"/>
          <w:b/>
          <w:bCs/>
          <w:rtl/>
        </w:rPr>
        <w:t xml:space="preserve"> </w:t>
      </w:r>
      <w:r w:rsidRPr="00E7059C">
        <w:rPr>
          <w:rFonts w:eastAsia="Calibri" w:hint="eastAsia"/>
          <w:b/>
          <w:bCs/>
          <w:rtl/>
        </w:rPr>
        <w:t>של</w:t>
      </w:r>
      <w:r w:rsidRPr="00E7059C">
        <w:rPr>
          <w:rFonts w:eastAsia="Calibri"/>
          <w:b/>
          <w:bCs/>
          <w:rtl/>
        </w:rPr>
        <w:t xml:space="preserve"> </w:t>
      </w:r>
      <w:r w:rsidRPr="00E7059C">
        <w:rPr>
          <w:rFonts w:eastAsia="Calibri" w:hint="eastAsia"/>
          <w:b/>
          <w:bCs/>
          <w:rtl/>
        </w:rPr>
        <w:t>תקופת</w:t>
      </w:r>
      <w:r w:rsidRPr="00E7059C">
        <w:rPr>
          <w:rFonts w:eastAsia="Calibri"/>
          <w:b/>
          <w:bCs/>
          <w:rtl/>
        </w:rPr>
        <w:t xml:space="preserve"> </w:t>
      </w:r>
      <w:r w:rsidRPr="00E7059C">
        <w:rPr>
          <w:rFonts w:eastAsia="Calibri" w:hint="eastAsia"/>
          <w:b/>
          <w:bCs/>
          <w:rtl/>
        </w:rPr>
        <w:t>ח</w:t>
      </w:r>
      <w:r w:rsidRPr="00E7059C">
        <w:rPr>
          <w:rFonts w:eastAsia="Calibri" w:hint="cs"/>
          <w:b/>
          <w:bCs/>
          <w:rtl/>
        </w:rPr>
        <w:t>י</w:t>
      </w:r>
      <w:r w:rsidRPr="00E7059C">
        <w:rPr>
          <w:rFonts w:eastAsia="Calibri" w:hint="eastAsia"/>
          <w:b/>
          <w:bCs/>
          <w:rtl/>
        </w:rPr>
        <w:t>רום</w:t>
      </w:r>
      <w:r w:rsidRPr="00E7059C">
        <w:rPr>
          <w:rFonts w:eastAsia="Calibri"/>
          <w:b/>
          <w:bCs/>
          <w:rtl/>
        </w:rPr>
        <w:t xml:space="preserve"> </w:t>
      </w:r>
      <w:r w:rsidRPr="00E7059C">
        <w:rPr>
          <w:rFonts w:eastAsia="Calibri" w:hint="eastAsia"/>
          <w:b/>
          <w:bCs/>
          <w:rtl/>
        </w:rPr>
        <w:t>ובמהלך</w:t>
      </w:r>
      <w:r w:rsidRPr="00E7059C">
        <w:rPr>
          <w:rFonts w:eastAsia="Calibri"/>
          <w:b/>
          <w:bCs/>
          <w:rtl/>
        </w:rPr>
        <w:t xml:space="preserve"> </w:t>
      </w:r>
      <w:r w:rsidRPr="00E7059C">
        <w:rPr>
          <w:rFonts w:eastAsia="Calibri" w:hint="eastAsia"/>
          <w:b/>
          <w:bCs/>
          <w:rtl/>
        </w:rPr>
        <w:t>מלחמה</w:t>
      </w:r>
      <w:r w:rsidRPr="00E7059C">
        <w:rPr>
          <w:rFonts w:eastAsia="Calibri"/>
          <w:b/>
          <w:bCs/>
          <w:rtl/>
        </w:rPr>
        <w:t xml:space="preserve"> - שטחי הפעולה הנוגעים לפיתוח ו</w:t>
      </w:r>
      <w:r w:rsidRPr="00E7059C">
        <w:rPr>
          <w:rFonts w:eastAsia="Calibri"/>
          <w:b/>
          <w:bCs/>
          <w:rtl/>
        </w:rPr>
        <w:t>לשיקום של אזורים, יישובים ואוכלוסייה שנפגעו קשות ואף עלולים להיפגע אנושות בעקבות מלחמה או אסונות כגון רעידות אדמה</w:t>
      </w:r>
      <w:r w:rsidRPr="00E7059C">
        <w:rPr>
          <w:rFonts w:eastAsia="Calibri" w:hint="cs"/>
          <w:b/>
          <w:bCs/>
          <w:rtl/>
        </w:rPr>
        <w:t>. בתוך פרק זמן זה הופקדו שני מנהלים על הובלת שטחי הפעולה: מנהל אחד פרש בתוך חודשים אחדים - פרק זמן קצר מכדי שיוכל לממש את המטרות שלשמן הקימה המ</w:t>
      </w:r>
      <w:r w:rsidRPr="00E7059C">
        <w:rPr>
          <w:rFonts w:eastAsia="Calibri" w:hint="cs"/>
          <w:b/>
          <w:bCs/>
          <w:rtl/>
        </w:rPr>
        <w:t>משלה את שטחי הפעולה; ומנהלת שמונתה לאחר מכן במעמד של ממלאת מקום נוסף על תפקידה הבכיר במשרד הפנים, הלכה למעשה - למשך כעשרה חודשים, עסקה בגיבוש טיוטת תוכנית רב-שנתית, אשר לא הובאה לבחינה ולאישור בממשלה, ובקידום החלטות ממשלה נקודתיות. בהמשך הטילה הממשלה על מש</w:t>
      </w:r>
      <w:r w:rsidRPr="00E7059C">
        <w:rPr>
          <w:rFonts w:eastAsia="Calibri" w:hint="cs"/>
          <w:b/>
          <w:bCs/>
          <w:rtl/>
        </w:rPr>
        <w:t xml:space="preserve">רד רה"ם, בהסכמת משרד האוצר, לגבש הצעת מתווה לפיתוח מרחבי של מחוז הצפון ולהביאה לפני הממשלה, וזאת עד אמצע ינואר 2026, </w:t>
      </w:r>
      <w:bookmarkStart w:id="51" w:name="_Hlk222833745"/>
      <w:r w:rsidRPr="00E7059C">
        <w:rPr>
          <w:rFonts w:eastAsia="Calibri" w:hint="cs"/>
          <w:b/>
          <w:bCs/>
          <w:rtl/>
        </w:rPr>
        <w:t xml:space="preserve">ואולם נמצא כי טרם הובאה לפני הממשלה הצעת מתווה. </w:t>
      </w:r>
      <w:bookmarkEnd w:id="51"/>
    </w:p>
    <w:p w:rsidR="00AE5696" w:rsidRPr="00E7059C" w:rsidRDefault="00AE5696" w:rsidP="00AE5696">
      <w:pPr>
        <w:spacing w:line="269" w:lineRule="auto"/>
        <w:ind w:left="-567"/>
        <w:rPr>
          <w:rFonts w:eastAsia="Calibri"/>
          <w:rtl/>
        </w:rPr>
      </w:pPr>
    </w:p>
    <w:p w:rsidR="00AE5696" w:rsidRPr="00E7059C" w:rsidRDefault="00464D7E" w:rsidP="00AE5696">
      <w:pPr>
        <w:spacing w:line="269" w:lineRule="auto"/>
        <w:rPr>
          <w:rFonts w:eastAsia="Calibri"/>
          <w:b/>
          <w:bCs/>
          <w:rtl/>
        </w:rPr>
      </w:pPr>
      <w:r w:rsidRPr="00E7059C">
        <w:rPr>
          <w:rFonts w:eastAsia="Calibri" w:hint="cs"/>
          <w:b/>
          <w:bCs/>
          <w:rtl/>
        </w:rPr>
        <w:t>הנזק מהיעדר קו ממשלתי יציב בהובלת שטחי הפעולה האלה ובאחריות לקידומם וכן מפיצול האחריות לה</w:t>
      </w:r>
      <w:r w:rsidRPr="00E7059C">
        <w:rPr>
          <w:rFonts w:eastAsia="Calibri" w:hint="cs"/>
          <w:b/>
          <w:bCs/>
          <w:rtl/>
        </w:rPr>
        <w:t xml:space="preserve">ם בין משרד רה"ם, משרד האוצר ואף משרד הפנים, כפועל יוצא מהחלטות הממשלה, בא לידי ביטוי בליקויים יסודיים שעלו בדוח מבקר המדינה מיוני 2025 - היעדר תוכנית </w:t>
      </w:r>
      <w:r w:rsidRPr="00E7059C">
        <w:rPr>
          <w:rFonts w:eastAsia="Calibri"/>
          <w:b/>
          <w:bCs/>
          <w:rtl/>
        </w:rPr>
        <w:t xml:space="preserve">רב-שנתית לשיקום ולפיתוח של הצפון </w:t>
      </w:r>
      <w:r w:rsidRPr="00E7059C">
        <w:rPr>
          <w:rFonts w:eastAsia="Calibri" w:hint="cs"/>
          <w:b/>
          <w:bCs/>
          <w:rtl/>
        </w:rPr>
        <w:t xml:space="preserve">והימנעות הממשלה ממינוי ראש מטה יישום קבוע לביצוע תפקידיו על פי החלטותיה. </w:t>
      </w:r>
      <w:r w:rsidRPr="00E7059C">
        <w:rPr>
          <w:rFonts w:eastAsia="Calibri" w:hint="cs"/>
          <w:b/>
          <w:bCs/>
          <w:rtl/>
        </w:rPr>
        <w:t xml:space="preserve">ליקויים אלה עומדים במרכז כישלון הממשלה במתן מענה לחזרת תושבי הצפון ליישוביהם ולשיקום הצפון, נכון ליוני 2025, כפי שעלה בדוח מבקר המדינה שפורסם באותו מועד. </w:t>
      </w:r>
    </w:p>
    <w:p w:rsidR="00AE5696" w:rsidRPr="00E7059C" w:rsidRDefault="00AE5696" w:rsidP="00AE5696">
      <w:pPr>
        <w:spacing w:line="269" w:lineRule="auto"/>
        <w:ind w:left="-567"/>
        <w:rPr>
          <w:rFonts w:eastAsia="Calibri"/>
          <w:b/>
          <w:bCs/>
          <w:rtl/>
        </w:rPr>
      </w:pPr>
    </w:p>
    <w:p w:rsidR="00085088" w:rsidRPr="00E7059C" w:rsidRDefault="00464D7E" w:rsidP="00085088">
      <w:pPr>
        <w:spacing w:line="269" w:lineRule="auto"/>
        <w:rPr>
          <w:rFonts w:eastAsia="Calibri"/>
          <w:rtl/>
        </w:rPr>
      </w:pPr>
      <w:r w:rsidRPr="00E7059C">
        <w:rPr>
          <w:rFonts w:eastAsia="Calibri" w:hint="cs"/>
          <w:b/>
          <w:bCs/>
          <w:rtl/>
        </w:rPr>
        <w:t xml:space="preserve">על משרד ראש הממשלה לפעול לגיבוש המתווה לפיתוח מרחבי של מחוז הצפון, כנדרש בהחלטת הממשלה מדצמבר 2025, </w:t>
      </w:r>
      <w:r w:rsidRPr="00E7059C">
        <w:rPr>
          <w:rFonts w:eastAsia="Calibri" w:hint="cs"/>
          <w:b/>
          <w:bCs/>
          <w:rtl/>
        </w:rPr>
        <w:t xml:space="preserve">ולהביאו לאישור הממשלה. כן מומלץ שמשרד רה"ם ומשרד האוצר, לרבות השר במשרד האוצר, יפעלו לביסוס תשתית ארגונית מתאימה ליישום החלטות הממשלה הנוגעות לשלושת שטחי הפעולה האמורים, ובכלל זה </w:t>
      </w:r>
      <w:r w:rsidRPr="00E7059C">
        <w:rPr>
          <w:rFonts w:eastAsia="Calibri"/>
          <w:b/>
          <w:bCs/>
          <w:rtl/>
        </w:rPr>
        <w:t>שיקום ארוך טווח אחרי אסונות, לרבות רעידות אדמה</w:t>
      </w:r>
      <w:r w:rsidRPr="00E7059C">
        <w:rPr>
          <w:rFonts w:eastAsia="Calibri" w:hint="cs"/>
          <w:b/>
          <w:bCs/>
          <w:rtl/>
        </w:rPr>
        <w:t>.</w:t>
      </w:r>
    </w:p>
    <w:p w:rsidR="00085088" w:rsidRDefault="00085088" w:rsidP="00085088">
      <w:pPr>
        <w:keepNext/>
        <w:keepLines/>
        <w:spacing w:line="269" w:lineRule="auto"/>
        <w:outlineLvl w:val="2"/>
        <w:rPr>
          <w:rFonts w:eastAsia="Times New Roman"/>
          <w:bCs/>
          <w:szCs w:val="28"/>
          <w:u w:val="single"/>
          <w:rtl/>
        </w:rPr>
      </w:pPr>
      <w:bookmarkStart w:id="52" w:name="_Hlk152022596"/>
      <w:bookmarkEnd w:id="42"/>
      <w:bookmarkEnd w:id="43"/>
      <w:bookmarkEnd w:id="52"/>
    </w:p>
    <w:p w:rsidR="005444DC" w:rsidRDefault="005444DC" w:rsidP="00085088">
      <w:pPr>
        <w:keepNext/>
        <w:keepLines/>
        <w:spacing w:line="269" w:lineRule="auto"/>
        <w:outlineLvl w:val="2"/>
        <w:rPr>
          <w:rFonts w:eastAsia="Times New Roman"/>
          <w:bCs/>
          <w:szCs w:val="28"/>
          <w:u w:val="single"/>
          <w:rtl/>
        </w:rPr>
      </w:pPr>
    </w:p>
    <w:p w:rsidR="005444DC" w:rsidRDefault="00464D7E">
      <w:pPr>
        <w:bidi w:val="0"/>
        <w:spacing w:after="200" w:line="276" w:lineRule="auto"/>
        <w:rPr>
          <w:rFonts w:eastAsia="Times New Roman"/>
          <w:bCs/>
          <w:szCs w:val="28"/>
          <w:u w:val="single"/>
          <w:rtl/>
        </w:rPr>
      </w:pPr>
      <w:r>
        <w:rPr>
          <w:rFonts w:eastAsia="Times New Roman"/>
          <w:bCs/>
          <w:szCs w:val="28"/>
          <w:u w:val="single"/>
          <w:rtl/>
        </w:rPr>
        <w:br w:type="page"/>
      </w:r>
    </w:p>
    <w:p w:rsidR="00AE5696" w:rsidRPr="00E7059C" w:rsidRDefault="00464D7E" w:rsidP="00085088">
      <w:pPr>
        <w:keepNext/>
        <w:keepLines/>
        <w:spacing w:line="269" w:lineRule="auto"/>
        <w:outlineLvl w:val="2"/>
        <w:rPr>
          <w:rFonts w:eastAsia="Times New Roman"/>
          <w:bCs/>
          <w:szCs w:val="28"/>
          <w:u w:val="single"/>
          <w:rtl/>
        </w:rPr>
      </w:pPr>
      <w:r w:rsidRPr="00E7059C">
        <w:rPr>
          <w:rFonts w:eastAsia="Times New Roman"/>
          <w:bCs/>
          <w:szCs w:val="28"/>
          <w:u w:val="single"/>
          <w:rtl/>
        </w:rPr>
        <w:lastRenderedPageBreak/>
        <w:t>סיכום</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b/>
          <w:bCs/>
          <w:rtl/>
        </w:rPr>
        <w:t xml:space="preserve">הממשלה רשאית, באישור הכנסת, לשנות את </w:t>
      </w:r>
      <w:r w:rsidRPr="00E7059C">
        <w:rPr>
          <w:rFonts w:eastAsia="Calibri" w:hint="cs"/>
          <w:b/>
          <w:bCs/>
          <w:rtl/>
        </w:rPr>
        <w:t xml:space="preserve">אופן </w:t>
      </w:r>
      <w:r w:rsidRPr="00E7059C">
        <w:rPr>
          <w:rFonts w:eastAsia="Calibri"/>
          <w:b/>
          <w:bCs/>
          <w:rtl/>
        </w:rPr>
        <w:t>חלוקת התפקידים בין השרים, למעט תפקיד ראש הממשלה; להעביר סמכות הנתונה על פי חוק לשר אחד, או חובה המוטלת עליו על פי חוק, כולה או מקצתה, לשר אחר; לאחד משרדים, לחלקם, לבטלם ולהקים משרדים חדשים. כמו כן הממשלה רשאית להעב</w:t>
      </w:r>
      <w:r w:rsidRPr="00E7059C">
        <w:rPr>
          <w:rFonts w:eastAsia="Calibri"/>
          <w:b/>
          <w:bCs/>
          <w:rtl/>
        </w:rPr>
        <w:t xml:space="preserve">יר שטחי פעולה ממשרד למשרד. </w:t>
      </w:r>
      <w:r w:rsidRPr="00E7059C">
        <w:rPr>
          <w:rFonts w:eastAsia="Calibri" w:hint="cs"/>
          <w:b/>
          <w:bCs/>
          <w:rtl/>
        </w:rPr>
        <w:t>למבנה הארגוני המיטבי של הממשלה, ובכלל זה לחלוקת הסמכויות ותחומי הפעולה בין משרדי הממשלה, יש השפעה רבה על יכולתה של הרשות המבצעת לפעול באופן מקצועי, יעיל ואפקטיבי</w:t>
      </w:r>
      <w:r w:rsidRPr="00E7059C">
        <w:rPr>
          <w:rFonts w:ascii="David" w:eastAsia="Calibri" w:hAnsi="David" w:hint="cs"/>
          <w:b/>
          <w:bCs/>
          <w:sz w:val="24"/>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הביקורת העלתה שלושה מאפיינים של הממשל הישראלי: האחד, </w:t>
      </w:r>
      <w:r w:rsidRPr="00E7059C">
        <w:rPr>
          <w:rFonts w:eastAsia="Calibri" w:hint="eastAsia"/>
          <w:b/>
          <w:bCs/>
          <w:rtl/>
        </w:rPr>
        <w:t>תכיפות</w:t>
      </w:r>
      <w:r w:rsidRPr="00E7059C">
        <w:rPr>
          <w:rFonts w:eastAsia="Calibri"/>
          <w:b/>
          <w:bCs/>
          <w:rtl/>
        </w:rPr>
        <w:t xml:space="preserve"> </w:t>
      </w:r>
      <w:r w:rsidRPr="00E7059C">
        <w:rPr>
          <w:rFonts w:eastAsia="Calibri" w:hint="eastAsia"/>
          <w:b/>
          <w:bCs/>
          <w:rtl/>
        </w:rPr>
        <w:t>רבה</w:t>
      </w:r>
      <w:r w:rsidRPr="00E7059C">
        <w:rPr>
          <w:rFonts w:eastAsia="Calibri"/>
          <w:b/>
          <w:bCs/>
          <w:rtl/>
        </w:rPr>
        <w:t xml:space="preserve"> </w:t>
      </w:r>
      <w:r w:rsidRPr="00E7059C">
        <w:rPr>
          <w:rFonts w:eastAsia="Calibri" w:hint="eastAsia"/>
          <w:b/>
          <w:bCs/>
          <w:rtl/>
        </w:rPr>
        <w:t>ש</w:t>
      </w:r>
      <w:r w:rsidRPr="00E7059C">
        <w:rPr>
          <w:rFonts w:eastAsia="Calibri" w:hint="eastAsia"/>
          <w:b/>
          <w:bCs/>
          <w:rtl/>
        </w:rPr>
        <w:t>ל</w:t>
      </w:r>
      <w:r w:rsidRPr="00E7059C">
        <w:rPr>
          <w:rFonts w:eastAsia="Calibri"/>
          <w:b/>
          <w:bCs/>
          <w:rtl/>
        </w:rPr>
        <w:t xml:space="preserve"> </w:t>
      </w:r>
      <w:r w:rsidRPr="00E7059C">
        <w:rPr>
          <w:rFonts w:eastAsia="Calibri" w:hint="eastAsia"/>
          <w:b/>
          <w:bCs/>
          <w:rtl/>
        </w:rPr>
        <w:t>כינון</w:t>
      </w:r>
      <w:r w:rsidRPr="00E7059C">
        <w:rPr>
          <w:rFonts w:eastAsia="Calibri"/>
          <w:b/>
          <w:bCs/>
          <w:rtl/>
        </w:rPr>
        <w:t xml:space="preserve"> </w:t>
      </w:r>
      <w:r w:rsidRPr="00E7059C">
        <w:rPr>
          <w:rFonts w:eastAsia="Calibri" w:hint="eastAsia"/>
          <w:b/>
          <w:bCs/>
          <w:rtl/>
        </w:rPr>
        <w:t>ממשלות</w:t>
      </w:r>
      <w:r w:rsidRPr="00E7059C">
        <w:rPr>
          <w:rFonts w:eastAsia="Calibri" w:hint="cs"/>
          <w:b/>
          <w:bCs/>
          <w:rtl/>
        </w:rPr>
        <w:t xml:space="preserve"> - כחלק מהמארג הדמוקרטי של מדינת ישראל (ואינו מבוקר בדוח זה); השני, </w:t>
      </w:r>
      <w:r w:rsidRPr="00E7059C">
        <w:rPr>
          <w:rFonts w:eastAsia="Calibri" w:hint="eastAsia"/>
          <w:b/>
          <w:bCs/>
          <w:rtl/>
        </w:rPr>
        <w:t>ריבוי</w:t>
      </w:r>
      <w:r w:rsidRPr="00E7059C">
        <w:rPr>
          <w:rFonts w:eastAsia="Calibri"/>
          <w:b/>
          <w:bCs/>
          <w:rtl/>
        </w:rPr>
        <w:t xml:space="preserve">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hint="cs"/>
          <w:b/>
          <w:bCs/>
          <w:rtl/>
        </w:rPr>
        <w:t xml:space="preserve">, לרבות </w:t>
      </w:r>
      <w:r w:rsidRPr="00E7059C">
        <w:rPr>
          <w:rFonts w:eastAsia="Calibri" w:hint="eastAsia"/>
          <w:b/>
          <w:bCs/>
          <w:rtl/>
        </w:rPr>
        <w:t>משרדי</w:t>
      </w:r>
      <w:r w:rsidRPr="00E7059C">
        <w:rPr>
          <w:rFonts w:eastAsia="Calibri"/>
          <w:b/>
          <w:bCs/>
          <w:rtl/>
        </w:rPr>
        <w:t xml:space="preserve"> </w:t>
      </w:r>
      <w:r w:rsidRPr="00E7059C">
        <w:rPr>
          <w:rFonts w:eastAsia="Calibri" w:hint="eastAsia"/>
          <w:b/>
          <w:bCs/>
          <w:rtl/>
        </w:rPr>
        <w:t>ממשלה</w:t>
      </w:r>
      <w:r w:rsidRPr="00E7059C">
        <w:rPr>
          <w:rFonts w:eastAsia="Calibri"/>
          <w:b/>
          <w:bCs/>
          <w:rtl/>
        </w:rPr>
        <w:t xml:space="preserve"> </w:t>
      </w:r>
      <w:r w:rsidRPr="00E7059C">
        <w:rPr>
          <w:rFonts w:eastAsia="Calibri" w:hint="eastAsia"/>
          <w:b/>
          <w:bCs/>
          <w:rtl/>
        </w:rPr>
        <w:t>ייחודיים</w:t>
      </w:r>
      <w:r w:rsidRPr="00E7059C">
        <w:rPr>
          <w:rFonts w:eastAsia="Calibri"/>
          <w:b/>
          <w:bCs/>
          <w:rtl/>
        </w:rPr>
        <w:t xml:space="preserve"> </w:t>
      </w:r>
      <w:r w:rsidRPr="00E7059C">
        <w:rPr>
          <w:rFonts w:eastAsia="Calibri" w:hint="eastAsia"/>
          <w:b/>
          <w:bCs/>
          <w:rtl/>
        </w:rPr>
        <w:t>לישראל</w:t>
      </w:r>
      <w:r w:rsidRPr="00E7059C">
        <w:rPr>
          <w:rFonts w:eastAsia="Calibri" w:hint="cs"/>
          <w:b/>
          <w:bCs/>
          <w:rtl/>
        </w:rPr>
        <w:t xml:space="preserve"> יחסית למדינות אחרות; והשלישי, שהוא תוצאה של המאפיינים הקודמים - פיצול שטחי פעולה בין משרדים שונים. מאפיינים אלו גובים "מח</w:t>
      </w:r>
      <w:r w:rsidRPr="00E7059C">
        <w:rPr>
          <w:rFonts w:eastAsia="Calibri" w:hint="cs"/>
          <w:b/>
          <w:bCs/>
          <w:rtl/>
        </w:rPr>
        <w:t>יר תפקודי" של פגיעה באפקטיביות של פעילות הממשלה ובשירות שהיא מעניקה לציבור, וכן מחיר כלכלי, המגיע לכדי מאות מיליוני ש"ח בשנה, לכל הפחות.</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כפועל יוצא מריבוי משרדי ממשלה, ועל רקע תכיפות רבה מהמתוכנן של כינון ממשלות, בתקופות הכהונה של הממשלות ה -37-35, במשך א</w:t>
      </w:r>
      <w:r w:rsidRPr="00E7059C">
        <w:rPr>
          <w:rFonts w:eastAsia="Calibri" w:hint="cs"/>
          <w:b/>
          <w:bCs/>
          <w:rtl/>
        </w:rPr>
        <w:t>רבע שנים וחצי - מאמצע שנת 2020 ועד סוף שנת 2024, התקבלו החלטות ממשלה בדבר העברות רבות ותכופות של שטחי פעולה בין משרדי הממשלה: התקבלו</w:t>
      </w:r>
      <w:r w:rsidRPr="00E7059C">
        <w:rPr>
          <w:rFonts w:eastAsia="Calibri"/>
          <w:b/>
          <w:bCs/>
          <w:rtl/>
        </w:rPr>
        <w:t xml:space="preserve"> </w:t>
      </w:r>
      <w:r w:rsidRPr="00E7059C">
        <w:rPr>
          <w:rFonts w:eastAsia="Calibri" w:hint="eastAsia"/>
          <w:b/>
          <w:bCs/>
          <w:rtl/>
        </w:rPr>
        <w:t>החלטות</w:t>
      </w:r>
      <w:r w:rsidRPr="00E7059C">
        <w:rPr>
          <w:rFonts w:eastAsia="Calibri"/>
          <w:b/>
          <w:bCs/>
          <w:rtl/>
        </w:rPr>
        <w:t xml:space="preserve"> </w:t>
      </w:r>
      <w:r w:rsidRPr="00E7059C">
        <w:rPr>
          <w:rFonts w:eastAsia="Calibri" w:hint="cs"/>
          <w:b/>
          <w:bCs/>
          <w:rtl/>
        </w:rPr>
        <w:t>ממשלה בדבר 76 שינויים במבנה הממשלה. מדובר ב</w:t>
      </w:r>
      <w:r w:rsidRPr="00E7059C">
        <w:rPr>
          <w:rFonts w:eastAsia="Calibri"/>
          <w:b/>
          <w:bCs/>
          <w:rtl/>
        </w:rPr>
        <w:t>תופע</w:t>
      </w:r>
      <w:r w:rsidRPr="00E7059C">
        <w:rPr>
          <w:rFonts w:eastAsia="Calibri" w:hint="cs"/>
          <w:b/>
          <w:bCs/>
          <w:rtl/>
        </w:rPr>
        <w:t>ה</w:t>
      </w:r>
      <w:r w:rsidRPr="00E7059C">
        <w:rPr>
          <w:rFonts w:eastAsia="Calibri"/>
          <w:b/>
          <w:bCs/>
          <w:rtl/>
        </w:rPr>
        <w:t xml:space="preserve"> רחבה וחריגה</w:t>
      </w:r>
      <w:r w:rsidRPr="00E7059C">
        <w:rPr>
          <w:rFonts w:eastAsia="Calibri" w:hint="cs"/>
          <w:b/>
          <w:bCs/>
          <w:rtl/>
        </w:rPr>
        <w:t xml:space="preserve"> של </w:t>
      </w:r>
      <w:r w:rsidRPr="00E7059C">
        <w:rPr>
          <w:rFonts w:eastAsia="Calibri"/>
          <w:b/>
          <w:bCs/>
          <w:rtl/>
        </w:rPr>
        <w:t>העבר</w:t>
      </w:r>
      <w:r w:rsidRPr="00E7059C">
        <w:rPr>
          <w:rFonts w:eastAsia="Calibri" w:hint="cs"/>
          <w:b/>
          <w:bCs/>
          <w:rtl/>
        </w:rPr>
        <w:t xml:space="preserve">ת שטחי </w:t>
      </w:r>
      <w:r w:rsidRPr="00E7059C">
        <w:rPr>
          <w:rFonts w:eastAsia="Calibri"/>
          <w:b/>
          <w:bCs/>
          <w:rtl/>
        </w:rPr>
        <w:t>פעולה בין משרדים על ידי הממשלות</w:t>
      </w:r>
      <w:r w:rsidRPr="00E7059C">
        <w:rPr>
          <w:rFonts w:eastAsia="Calibri" w:hint="cs"/>
          <w:b/>
          <w:bCs/>
          <w:rtl/>
        </w:rPr>
        <w:t>.</w:t>
      </w:r>
      <w:r w:rsidRPr="00E7059C">
        <w:rPr>
          <w:rFonts w:eastAsia="Calibri"/>
          <w:b/>
          <w:bCs/>
          <w:rtl/>
        </w:rPr>
        <w:t xml:space="preserve"> </w:t>
      </w:r>
      <w:r w:rsidRPr="00E7059C">
        <w:rPr>
          <w:rFonts w:eastAsia="Calibri" w:hint="cs"/>
          <w:b/>
          <w:bCs/>
          <w:rtl/>
        </w:rPr>
        <w:t xml:space="preserve">כמעט </w:t>
      </w:r>
      <w:r w:rsidRPr="00E7059C">
        <w:rPr>
          <w:rFonts w:eastAsia="Calibri" w:hint="cs"/>
          <w:b/>
          <w:bCs/>
          <w:rtl/>
        </w:rPr>
        <w:t>שליש מהשינויים (</w:t>
      </w:r>
      <w:r w:rsidRPr="00E7059C">
        <w:rPr>
          <w:rFonts w:eastAsia="Calibri"/>
          <w:b/>
          <w:bCs/>
          <w:rtl/>
        </w:rPr>
        <w:t xml:space="preserve">22 </w:t>
      </w:r>
      <w:r w:rsidRPr="00E7059C">
        <w:rPr>
          <w:rFonts w:eastAsia="Calibri" w:hint="cs"/>
          <w:b/>
          <w:bCs/>
          <w:rtl/>
        </w:rPr>
        <w:t>שינויים,</w:t>
      </w:r>
      <w:r w:rsidRPr="00E7059C">
        <w:rPr>
          <w:rFonts w:eastAsia="Calibri"/>
          <w:b/>
          <w:bCs/>
          <w:rtl/>
        </w:rPr>
        <w:t xml:space="preserve"> כ-29%) התקבלו ב</w:t>
      </w:r>
      <w:r w:rsidRPr="00E7059C">
        <w:rPr>
          <w:rFonts w:eastAsia="Calibri" w:hint="cs"/>
          <w:b/>
          <w:bCs/>
          <w:rtl/>
        </w:rPr>
        <w:t>שנת כהונתה של ה</w:t>
      </w:r>
      <w:r w:rsidRPr="00E7059C">
        <w:rPr>
          <w:rFonts w:eastAsia="Calibri"/>
          <w:b/>
          <w:bCs/>
          <w:rtl/>
        </w:rPr>
        <w:t>ממשלה ה-35</w:t>
      </w:r>
      <w:r w:rsidRPr="00E7059C">
        <w:rPr>
          <w:rFonts w:eastAsia="Calibri" w:hint="cs"/>
          <w:b/>
          <w:bCs/>
          <w:rtl/>
        </w:rPr>
        <w:t xml:space="preserve"> בראשות בנימין נתניהו; כרבע (18</w:t>
      </w:r>
      <w:r w:rsidRPr="00E7059C">
        <w:rPr>
          <w:rFonts w:eastAsia="Calibri"/>
          <w:b/>
          <w:bCs/>
          <w:rtl/>
        </w:rPr>
        <w:t xml:space="preserve"> </w:t>
      </w:r>
      <w:r w:rsidRPr="00E7059C">
        <w:rPr>
          <w:rFonts w:eastAsia="Calibri" w:hint="cs"/>
          <w:b/>
          <w:bCs/>
          <w:rtl/>
        </w:rPr>
        <w:t>שינויים,</w:t>
      </w:r>
      <w:r w:rsidRPr="00E7059C">
        <w:rPr>
          <w:rFonts w:eastAsia="Calibri"/>
          <w:b/>
          <w:bCs/>
          <w:rtl/>
        </w:rPr>
        <w:t xml:space="preserve"> 2</w:t>
      </w:r>
      <w:r w:rsidRPr="00E7059C">
        <w:rPr>
          <w:rFonts w:eastAsia="Calibri" w:hint="cs"/>
          <w:b/>
          <w:bCs/>
          <w:rtl/>
        </w:rPr>
        <w:t>4</w:t>
      </w:r>
      <w:r w:rsidRPr="00E7059C">
        <w:rPr>
          <w:rFonts w:eastAsia="Calibri"/>
          <w:b/>
          <w:bCs/>
          <w:rtl/>
        </w:rPr>
        <w:t>%) התקבלו ב</w:t>
      </w:r>
      <w:r w:rsidRPr="00E7059C">
        <w:rPr>
          <w:rFonts w:eastAsia="Calibri" w:hint="cs"/>
          <w:b/>
          <w:bCs/>
          <w:rtl/>
        </w:rPr>
        <w:t>שנה וחצי של כהונת ה</w:t>
      </w:r>
      <w:r w:rsidRPr="00E7059C">
        <w:rPr>
          <w:rFonts w:eastAsia="Calibri"/>
          <w:b/>
          <w:bCs/>
          <w:rtl/>
        </w:rPr>
        <w:t>ממשלה ה-36</w:t>
      </w:r>
      <w:r w:rsidRPr="00E7059C">
        <w:rPr>
          <w:rFonts w:eastAsia="Calibri" w:hint="cs"/>
          <w:b/>
          <w:bCs/>
          <w:rtl/>
        </w:rPr>
        <w:t xml:space="preserve"> בראשות נפתלי בנט ויאיר לפיד;</w:t>
      </w:r>
      <w:r w:rsidRPr="00E7059C">
        <w:rPr>
          <w:rFonts w:eastAsia="Calibri"/>
          <w:b/>
          <w:bCs/>
          <w:rtl/>
        </w:rPr>
        <w:t xml:space="preserve"> ו</w:t>
      </w:r>
      <w:r w:rsidRPr="00E7059C">
        <w:rPr>
          <w:rFonts w:eastAsia="Calibri" w:hint="cs"/>
          <w:b/>
          <w:bCs/>
          <w:rtl/>
        </w:rPr>
        <w:t>כמעט מחצית השינויים (36</w:t>
      </w:r>
      <w:r w:rsidRPr="00E7059C">
        <w:rPr>
          <w:rFonts w:eastAsia="Calibri"/>
          <w:b/>
          <w:bCs/>
          <w:rtl/>
        </w:rPr>
        <w:t xml:space="preserve"> </w:t>
      </w:r>
      <w:r w:rsidRPr="00E7059C">
        <w:rPr>
          <w:rFonts w:eastAsia="Calibri" w:hint="cs"/>
          <w:b/>
          <w:bCs/>
          <w:rtl/>
        </w:rPr>
        <w:t xml:space="preserve">שינויים, </w:t>
      </w:r>
      <w:r w:rsidRPr="00E7059C">
        <w:rPr>
          <w:rFonts w:eastAsia="Calibri"/>
          <w:b/>
          <w:bCs/>
          <w:rtl/>
        </w:rPr>
        <w:t>כ-4</w:t>
      </w:r>
      <w:r w:rsidRPr="00E7059C">
        <w:rPr>
          <w:rFonts w:eastAsia="Calibri" w:hint="cs"/>
          <w:b/>
          <w:bCs/>
          <w:rtl/>
        </w:rPr>
        <w:t>7</w:t>
      </w:r>
      <w:r w:rsidRPr="00E7059C">
        <w:rPr>
          <w:rFonts w:eastAsia="Calibri"/>
          <w:b/>
          <w:bCs/>
          <w:rtl/>
        </w:rPr>
        <w:t xml:space="preserve">%) </w:t>
      </w:r>
      <w:r w:rsidRPr="00E7059C">
        <w:rPr>
          <w:rFonts w:eastAsia="Calibri" w:hint="eastAsia"/>
          <w:b/>
          <w:bCs/>
          <w:rtl/>
        </w:rPr>
        <w:t>התקבלו</w:t>
      </w:r>
      <w:r w:rsidRPr="00E7059C">
        <w:rPr>
          <w:rFonts w:eastAsia="Calibri"/>
          <w:b/>
          <w:bCs/>
          <w:rtl/>
        </w:rPr>
        <w:t xml:space="preserve"> </w:t>
      </w:r>
      <w:r w:rsidRPr="00E7059C">
        <w:rPr>
          <w:rFonts w:eastAsia="Calibri" w:hint="eastAsia"/>
          <w:b/>
          <w:bCs/>
          <w:rtl/>
        </w:rPr>
        <w:t>במהלך</w:t>
      </w:r>
      <w:r w:rsidRPr="00E7059C">
        <w:rPr>
          <w:rFonts w:eastAsia="Calibri"/>
          <w:b/>
          <w:bCs/>
          <w:rtl/>
        </w:rPr>
        <w:t xml:space="preserve"> </w:t>
      </w:r>
      <w:r w:rsidRPr="00E7059C">
        <w:rPr>
          <w:rFonts w:eastAsia="Calibri" w:hint="cs"/>
          <w:b/>
          <w:bCs/>
          <w:rtl/>
        </w:rPr>
        <w:t>השנתיים הראשונות לכהו</w:t>
      </w:r>
      <w:r w:rsidRPr="00E7059C">
        <w:rPr>
          <w:rFonts w:eastAsia="Calibri" w:hint="cs"/>
          <w:b/>
          <w:bCs/>
          <w:rtl/>
        </w:rPr>
        <w:t xml:space="preserve">נת </w:t>
      </w:r>
      <w:r w:rsidRPr="00E7059C">
        <w:rPr>
          <w:rFonts w:eastAsia="Calibri" w:hint="eastAsia"/>
          <w:b/>
          <w:bCs/>
          <w:rtl/>
        </w:rPr>
        <w:t>הממשלה</w:t>
      </w:r>
      <w:r w:rsidRPr="00E7059C">
        <w:rPr>
          <w:rFonts w:eastAsia="Calibri"/>
          <w:b/>
          <w:bCs/>
          <w:rtl/>
        </w:rPr>
        <w:t xml:space="preserve"> ה-37</w:t>
      </w:r>
      <w:r w:rsidRPr="00E7059C">
        <w:rPr>
          <w:rFonts w:eastAsia="Calibri" w:hint="cs"/>
          <w:b/>
          <w:bCs/>
          <w:rtl/>
        </w:rPr>
        <w:t xml:space="preserve"> בראשות בנימין נתניהו</w:t>
      </w:r>
      <w:r w:rsidRPr="00E7059C">
        <w:rPr>
          <w:rFonts w:eastAsia="Calibri"/>
          <w:b/>
          <w:bCs/>
          <w:rtl/>
        </w:rPr>
        <w:t>.</w:t>
      </w:r>
      <w:r w:rsidRPr="00E7059C">
        <w:rPr>
          <w:rFonts w:eastAsia="Calibri" w:hint="cs"/>
          <w:rtl/>
        </w:rPr>
        <w:t xml:space="preserve"> </w:t>
      </w:r>
      <w:r w:rsidRPr="00E7059C">
        <w:rPr>
          <w:rFonts w:eastAsia="Calibri" w:hint="cs"/>
          <w:b/>
          <w:bCs/>
          <w:rtl/>
        </w:rPr>
        <w:t xml:space="preserve">בתקופה הזו </w:t>
      </w:r>
      <w:r w:rsidRPr="00E7059C">
        <w:rPr>
          <w:rFonts w:eastAsia="Calibri"/>
          <w:b/>
          <w:bCs/>
          <w:rtl/>
        </w:rPr>
        <w:t xml:space="preserve">התקבלו החלטות ממשלה </w:t>
      </w:r>
      <w:r w:rsidRPr="00E7059C">
        <w:rPr>
          <w:rFonts w:eastAsia="Calibri" w:hint="cs"/>
          <w:b/>
          <w:bCs/>
          <w:rtl/>
        </w:rPr>
        <w:t>בדבר</w:t>
      </w:r>
      <w:r w:rsidRPr="00E7059C">
        <w:rPr>
          <w:rFonts w:eastAsia="Calibri"/>
          <w:b/>
          <w:bCs/>
          <w:rtl/>
        </w:rPr>
        <w:t xml:space="preserve"> העברת </w:t>
      </w:r>
      <w:r w:rsidRPr="00E7059C">
        <w:rPr>
          <w:rFonts w:eastAsia="Calibri" w:hint="cs"/>
          <w:b/>
          <w:bCs/>
          <w:rtl/>
        </w:rPr>
        <w:t>50</w:t>
      </w:r>
      <w:r w:rsidRPr="00E7059C">
        <w:rPr>
          <w:rFonts w:eastAsia="Calibri"/>
          <w:b/>
          <w:bCs/>
          <w:rtl/>
        </w:rPr>
        <w:t xml:space="preserve"> </w:t>
      </w:r>
      <w:r w:rsidRPr="00E7059C">
        <w:rPr>
          <w:rFonts w:eastAsia="Calibri" w:hint="eastAsia"/>
          <w:b/>
          <w:bCs/>
          <w:rtl/>
        </w:rPr>
        <w:t>שטחי</w:t>
      </w:r>
      <w:r w:rsidRPr="00E7059C">
        <w:rPr>
          <w:rFonts w:eastAsia="Calibri"/>
          <w:b/>
          <w:bCs/>
          <w:rtl/>
        </w:rPr>
        <w:t xml:space="preserve"> פעולה בין משרדי ממשלה</w:t>
      </w:r>
      <w:r w:rsidRPr="00E7059C">
        <w:rPr>
          <w:rFonts w:eastAsia="Calibri" w:hint="cs"/>
          <w:b/>
          <w:bCs/>
          <w:rtl/>
        </w:rPr>
        <w:t>:</w:t>
      </w:r>
      <w:r w:rsidRPr="00E7059C">
        <w:rPr>
          <w:rFonts w:eastAsia="Calibri"/>
          <w:b/>
          <w:bCs/>
          <w:rtl/>
        </w:rPr>
        <w:t xml:space="preserve"> </w:t>
      </w:r>
      <w:r w:rsidRPr="00E7059C">
        <w:rPr>
          <w:rFonts w:eastAsia="Calibri" w:hint="cs"/>
          <w:b/>
          <w:bCs/>
          <w:rtl/>
        </w:rPr>
        <w:t>30</w:t>
      </w:r>
      <w:r w:rsidRPr="00E7059C">
        <w:rPr>
          <w:rFonts w:eastAsia="Calibri"/>
          <w:b/>
          <w:bCs/>
          <w:rtl/>
        </w:rPr>
        <w:t xml:space="preserve"> שטחי פעולה (</w:t>
      </w:r>
      <w:r w:rsidRPr="00E7059C">
        <w:rPr>
          <w:rFonts w:eastAsia="Calibri" w:hint="cs"/>
          <w:b/>
          <w:bCs/>
          <w:rtl/>
        </w:rPr>
        <w:t>60</w:t>
      </w:r>
      <w:r w:rsidRPr="00E7059C">
        <w:rPr>
          <w:rFonts w:eastAsia="Calibri"/>
          <w:b/>
          <w:bCs/>
          <w:rtl/>
        </w:rPr>
        <w:t xml:space="preserve">%) </w:t>
      </w:r>
      <w:r w:rsidRPr="00E7059C">
        <w:rPr>
          <w:rFonts w:eastAsia="Calibri" w:hint="cs"/>
          <w:b/>
          <w:bCs/>
          <w:rtl/>
        </w:rPr>
        <w:t>הו</w:t>
      </w:r>
      <w:r w:rsidRPr="00E7059C">
        <w:rPr>
          <w:rFonts w:eastAsia="Calibri"/>
          <w:b/>
          <w:bCs/>
          <w:rtl/>
        </w:rPr>
        <w:t xml:space="preserve">עברו פעם אחת; 16 </w:t>
      </w:r>
      <w:r w:rsidRPr="00E7059C">
        <w:rPr>
          <w:rFonts w:eastAsia="Calibri" w:hint="eastAsia"/>
          <w:b/>
          <w:bCs/>
          <w:rtl/>
        </w:rPr>
        <w:t>שטחי</w:t>
      </w:r>
      <w:r w:rsidRPr="00E7059C">
        <w:rPr>
          <w:rFonts w:eastAsia="Calibri"/>
          <w:b/>
          <w:bCs/>
          <w:rtl/>
        </w:rPr>
        <w:t xml:space="preserve"> </w:t>
      </w:r>
      <w:r w:rsidRPr="00E7059C">
        <w:rPr>
          <w:rFonts w:eastAsia="Calibri" w:hint="eastAsia"/>
          <w:b/>
          <w:bCs/>
          <w:rtl/>
        </w:rPr>
        <w:t>פעולה</w:t>
      </w:r>
      <w:r w:rsidRPr="00E7059C">
        <w:rPr>
          <w:rFonts w:eastAsia="Calibri"/>
          <w:b/>
          <w:bCs/>
          <w:rtl/>
        </w:rPr>
        <w:t xml:space="preserve"> (</w:t>
      </w:r>
      <w:r w:rsidRPr="00E7059C">
        <w:rPr>
          <w:rFonts w:eastAsia="Calibri" w:hint="cs"/>
          <w:b/>
          <w:bCs/>
          <w:rtl/>
        </w:rPr>
        <w:t>32</w:t>
      </w:r>
      <w:r w:rsidRPr="00E7059C">
        <w:rPr>
          <w:rFonts w:eastAsia="Calibri"/>
          <w:b/>
          <w:bCs/>
          <w:rtl/>
        </w:rPr>
        <w:t xml:space="preserve">%) </w:t>
      </w:r>
      <w:r w:rsidRPr="00E7059C">
        <w:rPr>
          <w:rFonts w:eastAsia="Calibri" w:hint="cs"/>
          <w:b/>
          <w:bCs/>
          <w:rtl/>
        </w:rPr>
        <w:t>הו</w:t>
      </w:r>
      <w:r w:rsidRPr="00E7059C">
        <w:rPr>
          <w:rFonts w:eastAsia="Calibri" w:hint="eastAsia"/>
          <w:b/>
          <w:bCs/>
          <w:rtl/>
        </w:rPr>
        <w:t>עברו</w:t>
      </w:r>
      <w:r w:rsidRPr="00E7059C">
        <w:rPr>
          <w:rFonts w:eastAsia="Calibri"/>
          <w:b/>
          <w:bCs/>
          <w:rtl/>
        </w:rPr>
        <w:t xml:space="preserve"> </w:t>
      </w:r>
      <w:r w:rsidRPr="00E7059C">
        <w:rPr>
          <w:rFonts w:eastAsia="Calibri" w:hint="eastAsia"/>
          <w:b/>
          <w:bCs/>
          <w:rtl/>
        </w:rPr>
        <w:t>פעמיים</w:t>
      </w:r>
      <w:r w:rsidRPr="00E7059C">
        <w:rPr>
          <w:rFonts w:eastAsia="Calibri" w:hint="cs"/>
          <w:b/>
          <w:bCs/>
          <w:rtl/>
        </w:rPr>
        <w:t>; 2 שטחי פעולה (4%) הועברו 3 פעמים; ו-2 שטחי פעולה (4%) הועברו 4 פעמים.</w:t>
      </w:r>
      <w:r w:rsidRPr="00E7059C">
        <w:rPr>
          <w:rFonts w:eastAsia="Calibri" w:hint="cs"/>
          <w:rtl/>
        </w:rPr>
        <w:t xml:space="preserve"> </w:t>
      </w:r>
      <w:r w:rsidRPr="00E7059C">
        <w:rPr>
          <w:rFonts w:eastAsia="Calibri" w:hint="cs"/>
          <w:b/>
          <w:bCs/>
          <w:rtl/>
        </w:rPr>
        <w:t>משך ב</w:t>
      </w:r>
      <w:r w:rsidRPr="00E7059C">
        <w:rPr>
          <w:rFonts w:eastAsia="Calibri" w:hint="cs"/>
          <w:b/>
          <w:bCs/>
          <w:rtl/>
        </w:rPr>
        <w:t>יצוע המעבר, בממוצע, הוא כ-31% ממשך הכהונה הממוצע של ממשלה בישראל (7.5 חודשים וכשנתיים, בהתאמה). כלומר</w:t>
      </w:r>
      <w:r w:rsidRPr="00E7059C">
        <w:rPr>
          <w:rFonts w:eastAsia="Calibri"/>
          <w:b/>
          <w:bCs/>
          <w:rtl/>
        </w:rPr>
        <w:t xml:space="preserve">, ממשלה נבחרת עוסקת </w:t>
      </w:r>
      <w:r w:rsidRPr="00E7059C">
        <w:rPr>
          <w:rFonts w:eastAsia="Calibri" w:hint="eastAsia"/>
          <w:b/>
          <w:bCs/>
          <w:rtl/>
        </w:rPr>
        <w:t>כמעט</w:t>
      </w:r>
      <w:r w:rsidRPr="00E7059C">
        <w:rPr>
          <w:rFonts w:eastAsia="Calibri"/>
          <w:b/>
          <w:bCs/>
          <w:rtl/>
        </w:rPr>
        <w:t xml:space="preserve"> </w:t>
      </w:r>
      <w:r w:rsidRPr="00E7059C">
        <w:rPr>
          <w:rFonts w:eastAsia="Calibri" w:hint="eastAsia"/>
          <w:b/>
          <w:bCs/>
          <w:rtl/>
        </w:rPr>
        <w:t>בשליש</w:t>
      </w:r>
      <w:r w:rsidRPr="00E7059C">
        <w:rPr>
          <w:rFonts w:eastAsia="Calibri"/>
          <w:b/>
          <w:bCs/>
          <w:rtl/>
        </w:rPr>
        <w:t xml:space="preserve"> </w:t>
      </w:r>
      <w:r w:rsidRPr="00E7059C">
        <w:rPr>
          <w:rFonts w:eastAsia="Calibri" w:hint="eastAsia"/>
          <w:b/>
          <w:bCs/>
          <w:rtl/>
        </w:rPr>
        <w:t>מתקופת</w:t>
      </w:r>
      <w:r w:rsidRPr="00E7059C">
        <w:rPr>
          <w:rFonts w:eastAsia="Calibri"/>
          <w:b/>
          <w:bCs/>
          <w:rtl/>
        </w:rPr>
        <w:t xml:space="preserve"> </w:t>
      </w:r>
      <w:r w:rsidRPr="00E7059C">
        <w:rPr>
          <w:rFonts w:eastAsia="Calibri" w:hint="eastAsia"/>
          <w:b/>
          <w:bCs/>
          <w:rtl/>
        </w:rPr>
        <w:t>כהונתה</w:t>
      </w:r>
      <w:r w:rsidRPr="00E7059C">
        <w:rPr>
          <w:rFonts w:eastAsia="Calibri"/>
          <w:b/>
          <w:bCs/>
          <w:rtl/>
        </w:rPr>
        <w:t xml:space="preserve">, </w:t>
      </w:r>
      <w:r w:rsidRPr="00E7059C">
        <w:rPr>
          <w:rFonts w:eastAsia="Calibri" w:hint="eastAsia"/>
          <w:b/>
          <w:bCs/>
          <w:rtl/>
        </w:rPr>
        <w:t>בממוצע</w:t>
      </w:r>
      <w:r w:rsidRPr="00E7059C">
        <w:rPr>
          <w:rFonts w:eastAsia="Calibri"/>
          <w:b/>
          <w:bCs/>
          <w:rtl/>
        </w:rPr>
        <w:t xml:space="preserve">, </w:t>
      </w:r>
      <w:r w:rsidRPr="00E7059C">
        <w:rPr>
          <w:rFonts w:eastAsia="Calibri" w:hint="eastAsia"/>
          <w:b/>
          <w:bCs/>
          <w:rtl/>
        </w:rPr>
        <w:t>בהשלמת</w:t>
      </w:r>
      <w:r w:rsidRPr="00E7059C">
        <w:rPr>
          <w:rFonts w:eastAsia="Calibri"/>
          <w:b/>
          <w:bCs/>
          <w:rtl/>
        </w:rPr>
        <w:t xml:space="preserve"> </w:t>
      </w:r>
      <w:r w:rsidRPr="00E7059C">
        <w:rPr>
          <w:rFonts w:eastAsia="Calibri" w:hint="eastAsia"/>
          <w:b/>
          <w:bCs/>
          <w:rtl/>
        </w:rPr>
        <w:t>העברת</w:t>
      </w:r>
      <w:r w:rsidRPr="00E7059C">
        <w:rPr>
          <w:rFonts w:eastAsia="Calibri"/>
          <w:b/>
          <w:bCs/>
          <w:rtl/>
        </w:rPr>
        <w:t xml:space="preserve"> </w:t>
      </w:r>
      <w:r w:rsidRPr="00E7059C">
        <w:rPr>
          <w:rFonts w:eastAsia="Calibri" w:hint="eastAsia"/>
          <w:b/>
          <w:bCs/>
          <w:rtl/>
        </w:rPr>
        <w:t>שטחי</w:t>
      </w:r>
      <w:r w:rsidRPr="00E7059C">
        <w:rPr>
          <w:rFonts w:eastAsia="Calibri"/>
          <w:b/>
          <w:bCs/>
          <w:rtl/>
        </w:rPr>
        <w:t xml:space="preserve"> </w:t>
      </w:r>
      <w:r w:rsidRPr="00E7059C">
        <w:rPr>
          <w:rFonts w:eastAsia="Calibri" w:hint="eastAsia"/>
          <w:b/>
          <w:bCs/>
          <w:rtl/>
        </w:rPr>
        <w:t>פעולה</w:t>
      </w:r>
      <w:r w:rsidRPr="00E7059C">
        <w:rPr>
          <w:rFonts w:eastAsia="Calibri"/>
          <w:b/>
          <w:bCs/>
          <w:rtl/>
        </w:rPr>
        <w:t xml:space="preserve"> </w:t>
      </w:r>
      <w:r w:rsidRPr="00E7059C">
        <w:rPr>
          <w:rFonts w:eastAsia="Calibri" w:hint="cs"/>
          <w:b/>
          <w:bCs/>
          <w:rtl/>
        </w:rPr>
        <w:t>ש</w:t>
      </w:r>
      <w:r w:rsidRPr="00E7059C">
        <w:rPr>
          <w:rFonts w:eastAsia="Calibri" w:hint="eastAsia"/>
          <w:b/>
          <w:bCs/>
          <w:rtl/>
        </w:rPr>
        <w:t>החליטה</w:t>
      </w:r>
      <w:r w:rsidRPr="00E7059C">
        <w:rPr>
          <w:rFonts w:eastAsia="Calibri"/>
          <w:b/>
          <w:bCs/>
          <w:rtl/>
        </w:rPr>
        <w:t xml:space="preserve"> </w:t>
      </w:r>
      <w:r w:rsidRPr="00E7059C">
        <w:rPr>
          <w:rFonts w:eastAsia="Calibri" w:hint="cs"/>
          <w:b/>
          <w:bCs/>
          <w:rtl/>
        </w:rPr>
        <w:t xml:space="preserve">להעבירם כבר </w:t>
      </w:r>
      <w:r w:rsidRPr="00E7059C">
        <w:rPr>
          <w:rFonts w:eastAsia="Calibri" w:hint="eastAsia"/>
          <w:b/>
          <w:bCs/>
          <w:rtl/>
        </w:rPr>
        <w:t>בתחילת</w:t>
      </w:r>
      <w:r w:rsidRPr="00E7059C">
        <w:rPr>
          <w:rFonts w:eastAsia="Calibri"/>
          <w:b/>
          <w:bCs/>
          <w:rtl/>
        </w:rPr>
        <w:t xml:space="preserve"> </w:t>
      </w:r>
      <w:r w:rsidRPr="00E7059C">
        <w:rPr>
          <w:rFonts w:eastAsia="Calibri" w:hint="eastAsia"/>
          <w:b/>
          <w:bCs/>
          <w:rtl/>
        </w:rPr>
        <w:t>הכהונה</w:t>
      </w:r>
      <w:r w:rsidRPr="00E7059C">
        <w:rPr>
          <w:rFonts w:eastAsia="Calibri"/>
          <w:b/>
          <w:bCs/>
          <w:rtl/>
        </w:rPr>
        <w:t>.</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החלטות הממשלה התדירות בדבר העברת שטחי פעולה בין משרדים הן תופעה שהולכת ומתרחבת, עד לכדי פגיעה מתמשכת וממשית בעבודתן. על הנזקים הנגרמים עקב העברת שטחי פעולה בין משרדי ממשלה וניהולם באופן לקוי אפשר ללמוד מכמה מקרי בוחן שניתח משרד מבקר המדינה, ובהם: פגיעה של </w:t>
      </w:r>
      <w:r w:rsidRPr="00E7059C">
        <w:rPr>
          <w:rFonts w:eastAsia="Calibri" w:hint="cs"/>
          <w:b/>
          <w:bCs/>
          <w:rtl/>
        </w:rPr>
        <w:t xml:space="preserve">ממש בפעילות הרשות לתכנון החקלאות, ועקב כך פגיעה בשירות לציבור הזקוק להקצאת קרקע חקלאית </w:t>
      </w:r>
      <w:r w:rsidRPr="00E7059C">
        <w:rPr>
          <w:rFonts w:eastAsia="Calibri"/>
          <w:b/>
          <w:bCs/>
          <w:rtl/>
        </w:rPr>
        <w:t>ליישובים חקלאיים ולגורמים המעוניינים לעסוק בחקלאות</w:t>
      </w:r>
      <w:r w:rsidRPr="00E7059C">
        <w:rPr>
          <w:rFonts w:eastAsia="Calibri" w:hint="cs"/>
          <w:b/>
          <w:bCs/>
          <w:rtl/>
        </w:rPr>
        <w:t xml:space="preserve">; </w:t>
      </w:r>
      <w:r w:rsidRPr="00E7059C">
        <w:rPr>
          <w:rFonts w:eastAsia="Calibri"/>
          <w:b/>
          <w:bCs/>
          <w:rtl/>
        </w:rPr>
        <w:t xml:space="preserve">פגיעה של ממש בתחום </w:t>
      </w:r>
      <w:r w:rsidRPr="00E7059C">
        <w:rPr>
          <w:rFonts w:eastAsia="Calibri" w:hint="eastAsia"/>
          <w:b/>
          <w:bCs/>
          <w:rtl/>
        </w:rPr>
        <w:t>ההכשרה</w:t>
      </w:r>
      <w:r w:rsidRPr="00E7059C">
        <w:rPr>
          <w:rFonts w:eastAsia="Calibri"/>
          <w:b/>
          <w:bCs/>
          <w:rtl/>
        </w:rPr>
        <w:t xml:space="preserve"> </w:t>
      </w:r>
      <w:r w:rsidRPr="00E7059C">
        <w:rPr>
          <w:rFonts w:eastAsia="Calibri" w:hint="eastAsia"/>
          <w:b/>
          <w:bCs/>
          <w:rtl/>
        </w:rPr>
        <w:t>המקצועית</w:t>
      </w:r>
      <w:r w:rsidRPr="00E7059C">
        <w:rPr>
          <w:rFonts w:eastAsia="Calibri" w:hint="cs"/>
          <w:b/>
          <w:bCs/>
          <w:rtl/>
        </w:rPr>
        <w:t xml:space="preserve"> למבוגרים</w:t>
      </w:r>
      <w:r w:rsidRPr="00E7059C">
        <w:rPr>
          <w:rFonts w:eastAsia="Calibri"/>
          <w:b/>
          <w:bCs/>
          <w:rtl/>
        </w:rPr>
        <w:t xml:space="preserve">, </w:t>
      </w:r>
      <w:r w:rsidRPr="00E7059C">
        <w:rPr>
          <w:rFonts w:eastAsia="Calibri" w:hint="cs"/>
          <w:b/>
          <w:bCs/>
          <w:rtl/>
        </w:rPr>
        <w:t xml:space="preserve">שהתבטאה בירידה במספר </w:t>
      </w:r>
      <w:r w:rsidRPr="00E7059C">
        <w:rPr>
          <w:rFonts w:eastAsia="Calibri" w:hint="eastAsia"/>
          <w:b/>
          <w:bCs/>
          <w:rtl/>
        </w:rPr>
        <w:t>המשתתפים</w:t>
      </w:r>
      <w:r w:rsidRPr="00E7059C">
        <w:rPr>
          <w:rFonts w:eastAsia="Calibri"/>
          <w:b/>
          <w:bCs/>
          <w:rtl/>
        </w:rPr>
        <w:t xml:space="preserve"> </w:t>
      </w:r>
      <w:r w:rsidRPr="00E7059C">
        <w:rPr>
          <w:rFonts w:eastAsia="Calibri" w:hint="eastAsia"/>
          <w:b/>
          <w:bCs/>
          <w:rtl/>
        </w:rPr>
        <w:t>ב</w:t>
      </w:r>
      <w:r w:rsidRPr="00E7059C">
        <w:rPr>
          <w:rFonts w:eastAsia="Calibri" w:hint="cs"/>
          <w:b/>
          <w:bCs/>
          <w:rtl/>
        </w:rPr>
        <w:t>פעולות ל</w:t>
      </w:r>
      <w:r w:rsidRPr="00E7059C">
        <w:rPr>
          <w:rFonts w:eastAsia="Calibri" w:hint="eastAsia"/>
          <w:b/>
          <w:bCs/>
          <w:rtl/>
        </w:rPr>
        <w:t>הכשרה</w:t>
      </w:r>
      <w:r w:rsidRPr="00E7059C">
        <w:rPr>
          <w:rFonts w:eastAsia="Calibri" w:hint="cs"/>
          <w:b/>
          <w:bCs/>
          <w:rtl/>
        </w:rPr>
        <w:t xml:space="preserve"> מקצועית, אשר ככלל מספקות מס</w:t>
      </w:r>
      <w:r w:rsidRPr="00E7059C">
        <w:rPr>
          <w:rFonts w:eastAsia="Calibri" w:hint="cs"/>
          <w:b/>
          <w:bCs/>
          <w:rtl/>
        </w:rPr>
        <w:t>גרת הכשרה והסמכה עבור כרבע מהשנתון</w:t>
      </w:r>
      <w:r w:rsidRPr="00E7059C">
        <w:rPr>
          <w:rFonts w:ascii="David" w:eastAsia="Calibri" w:hAnsi="David" w:hint="cs"/>
          <w:b/>
          <w:bCs/>
          <w:sz w:val="24"/>
          <w:rtl/>
        </w:rPr>
        <w:t xml:space="preserve">; </w:t>
      </w:r>
      <w:r w:rsidRPr="00E7059C">
        <w:rPr>
          <w:rFonts w:eastAsia="Calibri" w:hint="cs"/>
          <w:b/>
          <w:bCs/>
          <w:rtl/>
        </w:rPr>
        <w:t xml:space="preserve">מעברים תכופים של הרשות לפיתוח </w:t>
      </w:r>
      <w:r w:rsidRPr="00E7059C">
        <w:rPr>
          <w:rFonts w:eastAsia="Calibri"/>
          <w:b/>
          <w:bCs/>
          <w:rtl/>
        </w:rPr>
        <w:t>והתיישבות הבדואים בנגב</w:t>
      </w:r>
      <w:r w:rsidRPr="00E7059C">
        <w:rPr>
          <w:rFonts w:eastAsia="Calibri" w:hint="cs"/>
          <w:b/>
          <w:bCs/>
          <w:rtl/>
        </w:rPr>
        <w:t xml:space="preserve"> - בכל שנה ורבע בממוצע בשנים האחרונות, פגעו הלכה למעשה בניהול </w:t>
      </w:r>
      <w:r w:rsidRPr="00E7059C">
        <w:rPr>
          <w:rFonts w:eastAsia="Calibri"/>
          <w:b/>
          <w:bCs/>
          <w:rtl/>
        </w:rPr>
        <w:t xml:space="preserve">מערכות המידע הממוחשבות של </w:t>
      </w:r>
      <w:r w:rsidRPr="00E7059C">
        <w:rPr>
          <w:rFonts w:eastAsia="Calibri" w:hint="cs"/>
          <w:b/>
          <w:bCs/>
          <w:rtl/>
        </w:rPr>
        <w:t>ה</w:t>
      </w:r>
      <w:r w:rsidRPr="00E7059C">
        <w:rPr>
          <w:rFonts w:eastAsia="Calibri"/>
          <w:b/>
          <w:bCs/>
          <w:rtl/>
        </w:rPr>
        <w:t>רשות</w:t>
      </w:r>
      <w:r w:rsidRPr="00E7059C">
        <w:rPr>
          <w:rFonts w:eastAsia="Calibri" w:hint="cs"/>
          <w:b/>
          <w:bCs/>
          <w:rtl/>
        </w:rPr>
        <w:t xml:space="preserve"> ובטיפול הנדרש בהן; </w:t>
      </w:r>
      <w:r w:rsidRPr="00E7059C">
        <w:rPr>
          <w:rFonts w:eastAsia="Calibri"/>
          <w:b/>
          <w:bCs/>
          <w:rtl/>
        </w:rPr>
        <w:t xml:space="preserve">נזק </w:t>
      </w:r>
      <w:r w:rsidRPr="00E7059C">
        <w:rPr>
          <w:rFonts w:eastAsia="Calibri" w:hint="cs"/>
          <w:b/>
          <w:bCs/>
          <w:rtl/>
        </w:rPr>
        <w:t xml:space="preserve">הנובע </w:t>
      </w:r>
      <w:r w:rsidRPr="00E7059C">
        <w:rPr>
          <w:rFonts w:eastAsia="Calibri"/>
          <w:b/>
          <w:bCs/>
          <w:rtl/>
        </w:rPr>
        <w:t xml:space="preserve">מהיעדר קו ממשלתי יציב בהובלת שטחי פעולה </w:t>
      </w:r>
      <w:r w:rsidRPr="00E7059C">
        <w:rPr>
          <w:rFonts w:eastAsia="Calibri" w:hint="cs"/>
          <w:b/>
          <w:bCs/>
          <w:rtl/>
        </w:rPr>
        <w:t>מרכזי</w:t>
      </w:r>
      <w:r w:rsidRPr="00E7059C">
        <w:rPr>
          <w:rFonts w:eastAsia="Calibri" w:hint="cs"/>
          <w:b/>
          <w:bCs/>
          <w:rtl/>
        </w:rPr>
        <w:t xml:space="preserve">ים הנוגעים </w:t>
      </w:r>
      <w:r w:rsidRPr="00E7059C">
        <w:rPr>
          <w:rFonts w:eastAsia="Calibri"/>
          <w:b/>
          <w:bCs/>
          <w:rtl/>
        </w:rPr>
        <w:t>לפיתוח ולשיקום של אזורים, יישובים ואוכלוסייה שנפגעו קשות ואף עלולים להיפגע אנושות בעקבות מלחמה או אסונות כגון רעידות אדמה</w:t>
      </w:r>
      <w:r w:rsidRPr="00E7059C">
        <w:rPr>
          <w:rFonts w:eastAsia="Calibri" w:hint="cs"/>
          <w:b/>
          <w:bCs/>
          <w:rtl/>
        </w:rPr>
        <w:t xml:space="preserve">, והעברתם בין משרדים, </w:t>
      </w:r>
      <w:r w:rsidRPr="00E7059C">
        <w:rPr>
          <w:rFonts w:eastAsia="Calibri"/>
          <w:b/>
          <w:bCs/>
          <w:rtl/>
        </w:rPr>
        <w:t>עומד במרכז כישלון הממשלה במתן מענה לחזרת תושבי הצפון ליישוביהם</w:t>
      </w:r>
      <w:r w:rsidRPr="00E7059C">
        <w:rPr>
          <w:rFonts w:eastAsia="Calibri" w:hint="cs"/>
          <w:b/>
          <w:bCs/>
          <w:rtl/>
        </w:rPr>
        <w:t>, מבעוד מועד,</w:t>
      </w:r>
      <w:r w:rsidRPr="00E7059C">
        <w:rPr>
          <w:rFonts w:eastAsia="Calibri"/>
          <w:b/>
          <w:bCs/>
          <w:rtl/>
        </w:rPr>
        <w:t xml:space="preserve"> ולשיקום הצפון, </w:t>
      </w:r>
      <w:r w:rsidRPr="00E7059C">
        <w:rPr>
          <w:rFonts w:eastAsia="Calibri" w:hint="cs"/>
          <w:b/>
          <w:bCs/>
          <w:rtl/>
        </w:rPr>
        <w:t xml:space="preserve">נכון ליוני </w:t>
      </w:r>
      <w:r w:rsidRPr="00E7059C">
        <w:rPr>
          <w:rFonts w:eastAsia="Calibri" w:hint="cs"/>
          <w:b/>
          <w:bCs/>
          <w:rtl/>
        </w:rPr>
        <w:t xml:space="preserve">2025, </w:t>
      </w:r>
      <w:r w:rsidRPr="00E7059C">
        <w:rPr>
          <w:rFonts w:eastAsia="Calibri"/>
          <w:b/>
          <w:bCs/>
          <w:rtl/>
        </w:rPr>
        <w:t xml:space="preserve">כפי שעלה בדוח </w:t>
      </w:r>
      <w:r w:rsidRPr="00E7059C">
        <w:rPr>
          <w:rFonts w:eastAsia="Calibri" w:hint="cs"/>
          <w:b/>
          <w:bCs/>
          <w:rtl/>
        </w:rPr>
        <w:t xml:space="preserve">קודם של </w:t>
      </w:r>
      <w:r w:rsidRPr="00E7059C">
        <w:rPr>
          <w:rFonts w:eastAsia="Calibri"/>
          <w:b/>
          <w:bCs/>
          <w:rtl/>
        </w:rPr>
        <w:t>מבקר המדינה</w:t>
      </w:r>
      <w:r w:rsidRPr="00E7059C">
        <w:rPr>
          <w:rFonts w:eastAsia="Calibri" w:hint="cs"/>
          <w:b/>
          <w:bCs/>
          <w:rtl/>
        </w:rPr>
        <w:t>.</w:t>
      </w:r>
      <w:bookmarkStart w:id="53" w:name="_Hlk204263354"/>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eastAsia"/>
          <w:b/>
          <w:bCs/>
          <w:rtl/>
        </w:rPr>
        <w:t>תמונת</w:t>
      </w:r>
      <w:r w:rsidRPr="00E7059C">
        <w:rPr>
          <w:rFonts w:eastAsia="Calibri"/>
          <w:b/>
          <w:bCs/>
          <w:rtl/>
        </w:rPr>
        <w:t xml:space="preserve"> המצב העולה </w:t>
      </w:r>
      <w:r w:rsidRPr="00E7059C">
        <w:rPr>
          <w:rFonts w:eastAsia="Calibri" w:hint="cs"/>
          <w:b/>
          <w:bCs/>
          <w:rtl/>
        </w:rPr>
        <w:t xml:space="preserve">אפוא מדוח זה ומהדוגמאות שנותחו בו </w:t>
      </w:r>
      <w:r w:rsidRPr="00E7059C">
        <w:rPr>
          <w:rFonts w:eastAsia="Calibri" w:hint="eastAsia"/>
          <w:b/>
          <w:bCs/>
          <w:rtl/>
        </w:rPr>
        <w:t>משקפת</w:t>
      </w:r>
      <w:r w:rsidRPr="00E7059C">
        <w:rPr>
          <w:rFonts w:eastAsia="Calibri"/>
          <w:b/>
          <w:bCs/>
          <w:rtl/>
        </w:rPr>
        <w:t xml:space="preserve"> תופעה ששורשיה בתהליכים פוליטיים לגיטימיים, ואולם היקפה ותדירותה בישראל, בעיקר בשנים האחרונות, פוגעים משמעותית ביכולת של הממשל לפעול בתחומים רבים באופן יעיל ו</w:t>
      </w:r>
      <w:r w:rsidRPr="00E7059C">
        <w:rPr>
          <w:rFonts w:eastAsia="Calibri"/>
          <w:b/>
          <w:bCs/>
          <w:rtl/>
        </w:rPr>
        <w:t xml:space="preserve">תכליתי ולהשיג מטרות ויעדים לאורך זמן. </w:t>
      </w:r>
      <w:r w:rsidRPr="00E7059C">
        <w:rPr>
          <w:rFonts w:eastAsia="Calibri" w:hint="cs"/>
          <w:b/>
          <w:bCs/>
          <w:rtl/>
        </w:rPr>
        <w:t xml:space="preserve">תופעה זו מובילה לעיתים לפגיעה בשירות לציבור, לנסיגה בהיבט המקצועי של הפעילות הממשלתית, לאובדן הידע הנחוץ לפעילות יחידות הממשלה ואף לבזבוז </w:t>
      </w:r>
      <w:r w:rsidRPr="00E7059C">
        <w:rPr>
          <w:rFonts w:eastAsia="Calibri" w:hint="cs"/>
          <w:b/>
          <w:bCs/>
          <w:rtl/>
        </w:rPr>
        <w:lastRenderedPageBreak/>
        <w:t xml:space="preserve">משאבי הציבור. </w:t>
      </w:r>
      <w:r w:rsidRPr="00E7059C">
        <w:rPr>
          <w:rFonts w:eastAsia="Calibri"/>
          <w:b/>
          <w:bCs/>
          <w:rtl/>
        </w:rPr>
        <w:t>תחום פעולה או משרד המועברים כמה פעמים בתוך שנים אחדות בין זרועות ה</w:t>
      </w:r>
      <w:r w:rsidRPr="00E7059C">
        <w:rPr>
          <w:rFonts w:eastAsia="Calibri"/>
          <w:b/>
          <w:bCs/>
          <w:rtl/>
        </w:rPr>
        <w:t xml:space="preserve">ממשל ובין משרדים שונים - כאשר זמן ניכר מוקדש לתהליך המעבר עצמו, ולעיתים משאביהם מדוללים בסופו של דבר - מתקשים לפעול בעקביות ובתכליתיות להשגת יעדים משמעותיים לאורך זמן. </w:t>
      </w:r>
      <w:r w:rsidRPr="00E7059C">
        <w:rPr>
          <w:rFonts w:eastAsia="Calibri" w:hint="cs"/>
          <w:b/>
          <w:bCs/>
          <w:rtl/>
        </w:rPr>
        <w:t>הנזק הנגרם בשגרה לפעילות הממשלתית עקב העברה תדירה של שטחי פעולה בין משרדי ממשלה עלול להת</w:t>
      </w:r>
      <w:r w:rsidRPr="00E7059C">
        <w:rPr>
          <w:rFonts w:eastAsia="Calibri" w:hint="cs"/>
          <w:b/>
          <w:bCs/>
          <w:rtl/>
        </w:rPr>
        <w:t>עצם ב</w:t>
      </w:r>
      <w:r w:rsidRPr="00E7059C">
        <w:rPr>
          <w:rFonts w:eastAsia="Calibri"/>
          <w:b/>
          <w:bCs/>
          <w:rtl/>
        </w:rPr>
        <w:t>שעת חירום.</w:t>
      </w:r>
    </w:p>
    <w:bookmarkEnd w:id="53"/>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highlight w:val="yellow"/>
          <w:rtl/>
        </w:rPr>
      </w:pPr>
      <w:r w:rsidRPr="00E7059C">
        <w:rPr>
          <w:rFonts w:eastAsia="Calibri" w:hint="cs"/>
          <w:b/>
          <w:bCs/>
          <w:rtl/>
        </w:rPr>
        <w:t xml:space="preserve">ממצאי הביקורת מעלים </w:t>
      </w:r>
      <w:r w:rsidRPr="00E7059C">
        <w:rPr>
          <w:rFonts w:eastAsia="Calibri" w:hint="eastAsia"/>
          <w:b/>
          <w:bCs/>
          <w:rtl/>
        </w:rPr>
        <w:t>גם</w:t>
      </w:r>
      <w:r w:rsidRPr="00E7059C">
        <w:rPr>
          <w:rFonts w:eastAsia="Calibri" w:hint="cs"/>
          <w:b/>
          <w:bCs/>
          <w:rtl/>
        </w:rPr>
        <w:t xml:space="preserve"> כי החלטות הממשלה בדבר שינויים במבנה זרועות הממשלה, ובכלל זה בדבר פתיחה וסגירה של משרדים והעברת שטחי פעולה ביניהם, מתקבלות בלי להסתמך על תשתית מידע מקצועית ועל לקחים ממעברים קודמים: למזכירות הממשלה, לנש"ם, לאגפי החשכ"</w:t>
      </w:r>
      <w:r w:rsidRPr="00E7059C">
        <w:rPr>
          <w:rFonts w:eastAsia="Calibri" w:hint="cs"/>
          <w:b/>
          <w:bCs/>
          <w:rtl/>
        </w:rPr>
        <w:t xml:space="preserve">ל והתקציבים במשרד האוצר ולמשרד רה"ם אין תמונת מצב רוחבית על שינויים שנעשו בעבר במבנה הממשלה, אף לא נתונים סטטיסטיים על היקף המעברים, וכן לא הופקו לקחים מתהליכי מעבר שבוצעו בעבר. כמו כן, נמצאו ליקויים </w:t>
      </w:r>
      <w:r w:rsidRPr="00E7059C">
        <w:rPr>
          <w:rFonts w:eastAsia="Calibri" w:hint="eastAsia"/>
          <w:b/>
          <w:bCs/>
          <w:rtl/>
        </w:rPr>
        <w:t>גם</w:t>
      </w:r>
      <w:r w:rsidRPr="00E7059C">
        <w:rPr>
          <w:rFonts w:eastAsia="Calibri"/>
          <w:b/>
          <w:bCs/>
          <w:rtl/>
        </w:rPr>
        <w:t xml:space="preserve"> במעקב </w:t>
      </w:r>
      <w:r w:rsidRPr="00E7059C">
        <w:rPr>
          <w:rFonts w:eastAsia="Calibri" w:hint="cs"/>
          <w:b/>
          <w:bCs/>
          <w:rtl/>
        </w:rPr>
        <w:t xml:space="preserve">שעושה משרד רה"ם, ומזכירות הממשלה שבו, </w:t>
      </w:r>
      <w:r w:rsidRPr="00E7059C">
        <w:rPr>
          <w:rFonts w:eastAsia="Calibri"/>
          <w:b/>
          <w:bCs/>
          <w:rtl/>
        </w:rPr>
        <w:t>אחר ביצוע</w:t>
      </w:r>
      <w:r w:rsidRPr="00E7059C">
        <w:rPr>
          <w:rFonts w:eastAsia="Calibri"/>
          <w:b/>
          <w:bCs/>
          <w:rtl/>
        </w:rPr>
        <w:t xml:space="preserve"> החלטות הממשלה על העברת שטחי פעולה בין משרדים</w:t>
      </w:r>
      <w:r w:rsidRPr="00E7059C">
        <w:rPr>
          <w:rFonts w:eastAsia="Calibri" w:hint="cs"/>
          <w:b/>
          <w:bCs/>
          <w:rtl/>
        </w:rPr>
        <w:t>.</w:t>
      </w:r>
      <w:r w:rsidRPr="00E7059C">
        <w:rPr>
          <w:rFonts w:eastAsia="Calibri"/>
          <w:b/>
          <w:bCs/>
          <w:rtl/>
        </w:rPr>
        <w:t xml:space="preserve">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לצד סמכות הממשלה להקים ולסגור משרדי ממשלה וכן להעביר שטחי פעולה ביניהם, וכן לנוכח תכיפות הקמת ממשלות בישראל (תקופת הכהונה הממוצעת של ממשלה בישראל, מקום המדינה, היא כשנתיים), ריבוי משרדי ממשלה יחסית למדינות א</w:t>
      </w:r>
      <w:r w:rsidRPr="00E7059C">
        <w:rPr>
          <w:rFonts w:eastAsia="Calibri" w:hint="cs"/>
          <w:b/>
          <w:bCs/>
          <w:rtl/>
        </w:rPr>
        <w:t xml:space="preserve">חרות ותכיפות השינויים במבנה הממשלה, נדרש לבסס דרכי פעולה שיבטיחו ככל הניתן פעילות ממשלתית רצופה ותקינה על אף אותם שינויים. בעניין זה מוצע לבחון </w:t>
      </w:r>
      <w:r w:rsidRPr="00E7059C">
        <w:rPr>
          <w:rFonts w:eastAsia="Calibri" w:hint="eastAsia"/>
          <w:b/>
          <w:bCs/>
          <w:rtl/>
        </w:rPr>
        <w:t>החלטות</w:t>
      </w:r>
      <w:r w:rsidRPr="00E7059C">
        <w:rPr>
          <w:rFonts w:eastAsia="Calibri"/>
          <w:b/>
          <w:bCs/>
          <w:rtl/>
        </w:rPr>
        <w:t xml:space="preserve"> </w:t>
      </w:r>
      <w:r w:rsidRPr="00E7059C">
        <w:rPr>
          <w:rFonts w:eastAsia="Calibri" w:hint="eastAsia"/>
          <w:b/>
          <w:bCs/>
          <w:rtl/>
        </w:rPr>
        <w:t>בנוגע</w:t>
      </w:r>
      <w:r w:rsidRPr="00E7059C">
        <w:rPr>
          <w:rFonts w:eastAsia="Calibri"/>
          <w:b/>
          <w:bCs/>
          <w:rtl/>
        </w:rPr>
        <w:t xml:space="preserve"> </w:t>
      </w:r>
      <w:r w:rsidRPr="00E7059C">
        <w:rPr>
          <w:rFonts w:eastAsia="Calibri" w:hint="cs"/>
          <w:b/>
          <w:bCs/>
          <w:rtl/>
        </w:rPr>
        <w:t xml:space="preserve">להצעות שעלו בעבר </w:t>
      </w:r>
      <w:r w:rsidRPr="00E7059C">
        <w:rPr>
          <w:rFonts w:eastAsia="Calibri"/>
          <w:b/>
          <w:bCs/>
          <w:rtl/>
        </w:rPr>
        <w:t xml:space="preserve">בנוגע להגבלת מספר משרדי הממשלה, </w:t>
      </w:r>
      <w:r w:rsidRPr="00E7059C">
        <w:rPr>
          <w:rFonts w:eastAsia="Calibri" w:hint="cs"/>
          <w:b/>
          <w:bCs/>
          <w:rtl/>
        </w:rPr>
        <w:t>ש</w:t>
      </w:r>
      <w:r w:rsidRPr="00E7059C">
        <w:rPr>
          <w:rFonts w:eastAsia="Calibri"/>
          <w:b/>
          <w:bCs/>
          <w:rtl/>
        </w:rPr>
        <w:t>אימוצן עשוי להשיג צמצום היקף השינויים במבנה הממשל</w:t>
      </w:r>
      <w:r w:rsidRPr="00E7059C">
        <w:rPr>
          <w:rFonts w:eastAsia="Calibri"/>
          <w:b/>
          <w:bCs/>
          <w:rtl/>
        </w:rPr>
        <w:t xml:space="preserve">ה, ובכך להגביר את היציבות של הפעילות הממשלתית. </w:t>
      </w:r>
      <w:r w:rsidRPr="00E7059C">
        <w:rPr>
          <w:rFonts w:eastAsia="Calibri" w:hint="cs"/>
          <w:b/>
          <w:bCs/>
          <w:rtl/>
        </w:rPr>
        <w:t xml:space="preserve">גם במסגרת יישום החלטת הממשלה מאוקטובר 2024, אשר קבעה כי ייבחנו התאמות בביצוע העברת יחידות סמך לטובת יתרונות לגודל, ניתן לקדם מהלכי התייעלות ברוח ההצעות שהועלו בעבר על ידי צוותים מקצועיים. </w:t>
      </w:r>
    </w:p>
    <w:p w:rsidR="00AE5696" w:rsidRPr="00E7059C" w:rsidRDefault="00AE5696" w:rsidP="00AE5696">
      <w:pPr>
        <w:spacing w:line="269" w:lineRule="auto"/>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 xml:space="preserve">בד בבד, מוטל על כל </w:t>
      </w:r>
      <w:r w:rsidRPr="00E7059C">
        <w:rPr>
          <w:rFonts w:eastAsia="Calibri" w:hint="cs"/>
          <w:b/>
          <w:bCs/>
          <w:rtl/>
        </w:rPr>
        <w:t>יחידות הממשלה הרלוונטיות לביצוע החלטות הממשלה בדבר שינויים במבנה הממשלה לקיים עבודת מטה שוטפת, מעמיקה ותכליתית, להסיק מסקנות בהתבסס על תוצרי פעילותה וליזום את הצגתן לפני כל גורם רלוונטי להקמת ממשלה חדשה ולביצוע שינויים במבנה הממשלה במהלך כהונתה: מומלץ שמזכ</w:t>
      </w:r>
      <w:r w:rsidRPr="00E7059C">
        <w:rPr>
          <w:rFonts w:eastAsia="Calibri" w:hint="cs"/>
          <w:b/>
          <w:bCs/>
          <w:rtl/>
        </w:rPr>
        <w:t xml:space="preserve">ירות הממשלה, נש"ם, אגף החשכ"ל ואג"ת יפעלו באמצעות הכלים שברשותם כדי שיוקמו צוותי ניהול מעברים והם יפעלו ביעילות לצורך ביצוע המעברים; על יחידות אלה ועל משרד רה"ם לפעול למעקב סדיר ושוטף אחר ביצוע החלטות הממשלה בדבר העברת שטחי פעולה. </w:t>
      </w:r>
    </w:p>
    <w:p w:rsidR="00AE5696" w:rsidRPr="00E7059C" w:rsidRDefault="00AE5696" w:rsidP="00AE5696">
      <w:pPr>
        <w:spacing w:line="269" w:lineRule="auto"/>
        <w:ind w:left="-567"/>
        <w:rPr>
          <w:rFonts w:eastAsia="Calibri"/>
          <w:szCs w:val="20"/>
          <w:rtl/>
        </w:rPr>
      </w:pPr>
    </w:p>
    <w:p w:rsidR="00AE5696" w:rsidRPr="00E7059C" w:rsidRDefault="00464D7E" w:rsidP="00AE5696">
      <w:pPr>
        <w:spacing w:line="269" w:lineRule="auto"/>
        <w:rPr>
          <w:rFonts w:eastAsia="Calibri"/>
          <w:b/>
          <w:bCs/>
          <w:rtl/>
        </w:rPr>
      </w:pPr>
      <w:r w:rsidRPr="00E7059C">
        <w:rPr>
          <w:rFonts w:eastAsia="Calibri" w:hint="cs"/>
          <w:b/>
          <w:bCs/>
          <w:rtl/>
        </w:rPr>
        <w:t>על סמך מכלול עבודות המט</w:t>
      </w:r>
      <w:r w:rsidRPr="00E7059C">
        <w:rPr>
          <w:rFonts w:eastAsia="Calibri" w:hint="cs"/>
          <w:b/>
          <w:bCs/>
          <w:rtl/>
        </w:rPr>
        <w:t>ה כאמור, מוצע שמשרד ראש הממשלה, שבמסגרתו פועלים מזכירות הממשלה ואגף ממשל וחברה שבתחום אחריות מנכ"ל המשרד, יגבש לקחים במכלול ההיבטים של יישום כלל השינויים במבנה הממשלה לאורך שנות כהונתן של הממשלות האחרונות, ולכל הפחות הממשלות ה-35 וה-37 (החל בשנת 2020); ייז</w:t>
      </w:r>
      <w:r w:rsidRPr="00E7059C">
        <w:rPr>
          <w:rFonts w:eastAsia="Calibri" w:hint="cs"/>
          <w:b/>
          <w:bCs/>
          <w:rtl/>
        </w:rPr>
        <w:t>ום גיבוש הנחיות של הממשלה בנוגע לשינויים במבנה הממשלה; וכן ייזום את הצגת הלקחים וההנחיות לכל הנוגעים בדבר בעת הקמת ממשלה חדשה ובעת שהממשלה שוקלת שינויים במבנה הממשלה במהלך כהונתה. על נציב שירות המדינה, החשב הכללי והממונה על התקציבים להפיק לקחים, כל אחד בתח</w:t>
      </w:r>
      <w:r w:rsidRPr="00E7059C">
        <w:rPr>
          <w:rFonts w:eastAsia="Calibri" w:hint="cs"/>
          <w:b/>
          <w:bCs/>
          <w:rtl/>
        </w:rPr>
        <w:t xml:space="preserve">ום אחריותו, לצורך שיפור היישום של החלטות ממשלה בדבר העברת שטחי פעולה. </w:t>
      </w:r>
    </w:p>
    <w:p w:rsidR="00AE5696" w:rsidRPr="00E7059C" w:rsidRDefault="00AE5696" w:rsidP="00AE5696">
      <w:pPr>
        <w:spacing w:line="269" w:lineRule="auto"/>
        <w:rPr>
          <w:rFonts w:eastAsia="Calibri"/>
          <w:szCs w:val="20"/>
          <w:rtl/>
        </w:rPr>
      </w:pPr>
    </w:p>
    <w:p w:rsidR="00AE5696" w:rsidRPr="00E7059C" w:rsidRDefault="00464D7E" w:rsidP="005138EE">
      <w:pPr>
        <w:spacing w:line="269" w:lineRule="auto"/>
        <w:rPr>
          <w:rFonts w:eastAsia="Times New Roman"/>
          <w:bCs/>
          <w:szCs w:val="28"/>
          <w:u w:val="single"/>
          <w:rtl/>
        </w:rPr>
      </w:pPr>
      <w:r w:rsidRPr="00E7059C">
        <w:rPr>
          <w:rFonts w:eastAsia="Calibri" w:hint="cs"/>
          <w:b/>
          <w:bCs/>
          <w:rtl/>
        </w:rPr>
        <w:t xml:space="preserve">מומלץ שראש הממשלה בנימין נתניהו, המוסמך למנות חברי ממשלה ולהעלות לסדר יום הממשלה הצעות לשינויים במבנה הממשלה, יפעל כדי להבטיח פעילות ממשלתית רצופה ותקינה, תוך שימת לב </w:t>
      </w:r>
      <w:r w:rsidRPr="00E7059C">
        <w:rPr>
          <w:rFonts w:eastAsia="Calibri" w:hint="eastAsia"/>
          <w:b/>
          <w:bCs/>
          <w:rtl/>
        </w:rPr>
        <w:t>לצורך</w:t>
      </w:r>
      <w:r w:rsidRPr="00E7059C">
        <w:rPr>
          <w:rFonts w:eastAsia="Calibri"/>
          <w:b/>
          <w:bCs/>
          <w:rtl/>
        </w:rPr>
        <w:t xml:space="preserve"> </w:t>
      </w:r>
      <w:r w:rsidRPr="00E7059C">
        <w:rPr>
          <w:rFonts w:eastAsia="Calibri" w:hint="cs"/>
          <w:b/>
          <w:bCs/>
          <w:rtl/>
        </w:rPr>
        <w:t xml:space="preserve">להבטיח שירות מיטבי לציבור ופעילות ממשלתית יעילה, גם </w:t>
      </w:r>
      <w:r w:rsidRPr="00E7059C">
        <w:rPr>
          <w:rFonts w:eastAsia="Calibri"/>
          <w:b/>
          <w:bCs/>
          <w:rtl/>
        </w:rPr>
        <w:t>בשעה</w:t>
      </w:r>
      <w:r w:rsidRPr="00E7059C">
        <w:rPr>
          <w:rFonts w:eastAsia="Calibri" w:hint="cs"/>
          <w:b/>
          <w:bCs/>
          <w:rtl/>
        </w:rPr>
        <w:t xml:space="preserve"> שנפתחים ונסגרים משרדי ממשלה, ומועברים שטחי פעולה ביניהם. בכלל זאת, מומלץ שראש הממשלה יפעל להשלמת בחינת הצעות שעלו בעבר </w:t>
      </w:r>
      <w:r w:rsidRPr="00E7059C">
        <w:rPr>
          <w:rFonts w:eastAsia="Calibri"/>
          <w:b/>
          <w:bCs/>
          <w:rtl/>
        </w:rPr>
        <w:t>בנוגע להגבלת מספר משרדי הממשלה</w:t>
      </w:r>
      <w:r w:rsidRPr="00E7059C">
        <w:rPr>
          <w:rFonts w:eastAsia="Calibri" w:hint="cs"/>
          <w:b/>
          <w:bCs/>
          <w:rtl/>
        </w:rPr>
        <w:t xml:space="preserve"> </w:t>
      </w:r>
      <w:r w:rsidRPr="00E7059C">
        <w:rPr>
          <w:rFonts w:eastAsia="Calibri" w:hint="eastAsia"/>
          <w:b/>
          <w:bCs/>
          <w:rtl/>
        </w:rPr>
        <w:t>וקבלת</w:t>
      </w:r>
      <w:r w:rsidRPr="00E7059C">
        <w:rPr>
          <w:rFonts w:eastAsia="Calibri"/>
          <w:b/>
          <w:bCs/>
          <w:rtl/>
        </w:rPr>
        <w:t xml:space="preserve"> </w:t>
      </w:r>
      <w:r w:rsidRPr="00E7059C">
        <w:rPr>
          <w:rFonts w:eastAsia="Calibri" w:hint="eastAsia"/>
          <w:b/>
          <w:bCs/>
          <w:rtl/>
        </w:rPr>
        <w:t>החלטה</w:t>
      </w:r>
      <w:r w:rsidRPr="00E7059C">
        <w:rPr>
          <w:rFonts w:eastAsia="Calibri"/>
          <w:b/>
          <w:bCs/>
          <w:rtl/>
        </w:rPr>
        <w:t xml:space="preserve"> </w:t>
      </w:r>
      <w:r w:rsidRPr="00E7059C">
        <w:rPr>
          <w:rFonts w:eastAsia="Calibri" w:hint="eastAsia"/>
          <w:b/>
          <w:bCs/>
          <w:rtl/>
        </w:rPr>
        <w:t>בעניינן</w:t>
      </w:r>
      <w:r w:rsidRPr="00E7059C">
        <w:rPr>
          <w:rFonts w:eastAsia="Calibri" w:hint="cs"/>
          <w:b/>
          <w:bCs/>
          <w:rtl/>
        </w:rPr>
        <w:t xml:space="preserve">. במסגרת זו יש לבחון אימוץ של </w:t>
      </w:r>
      <w:r w:rsidRPr="00E7059C">
        <w:rPr>
          <w:rFonts w:eastAsia="Calibri" w:hint="cs"/>
          <w:b/>
          <w:bCs/>
          <w:rtl/>
        </w:rPr>
        <w:t>ההצעות המתאימות, לרבות יישום החלטת הממשלה מאוקטובר 2024 בדבר בחינת התאמות בביצוע העברת יחידות סמך לטובת יתרונות לגודל; התניית החלטות בדבר הקמת משרדים או העברת שטחי פעולה ביניהם, בעבודת מטה מקדימה ומלאה אשר תשקף במדויק את המשאבים המועברים; הסקת מסקנות מתהלי</w:t>
      </w:r>
      <w:r w:rsidRPr="00E7059C">
        <w:rPr>
          <w:rFonts w:eastAsia="Calibri" w:hint="cs"/>
          <w:b/>
          <w:bCs/>
          <w:rtl/>
        </w:rPr>
        <w:t xml:space="preserve">כי הקמה וסגירה של משרדים וכן מעבר של שטחי פעולה ביניהם, כדי להציגן לפני כל גורם רלוונטי </w:t>
      </w:r>
      <w:r w:rsidRPr="00E7059C">
        <w:rPr>
          <w:rFonts w:eastAsia="Calibri" w:hint="cs"/>
          <w:b/>
          <w:bCs/>
          <w:rtl/>
        </w:rPr>
        <w:lastRenderedPageBreak/>
        <w:t>להקמת ממשלה חדשה ולביצוע שינויים במבנה הממשלה במהלך כהונתה; ומעקב אחר ביצוע החלטות הממשלה בדבר העברת שטחי פעולה.</w:t>
      </w:r>
      <w:bookmarkEnd w:id="0"/>
    </w:p>
    <w:p w:rsidR="00085088" w:rsidRPr="00085088" w:rsidRDefault="00464D7E">
      <w:pPr>
        <w:bidi w:val="0"/>
        <w:spacing w:after="200" w:line="276" w:lineRule="auto"/>
        <w:rPr>
          <w:rFonts w:eastAsia="Times New Roman"/>
          <w:b/>
          <w:szCs w:val="28"/>
          <w:rtl/>
        </w:rPr>
      </w:pPr>
      <w:r w:rsidRPr="00085088">
        <w:rPr>
          <w:rFonts w:eastAsia="Times New Roman"/>
          <w:b/>
          <w:szCs w:val="28"/>
          <w:rtl/>
        </w:rPr>
        <w:br w:type="page"/>
      </w:r>
    </w:p>
    <w:p w:rsidR="00AE5696" w:rsidRPr="00E7059C" w:rsidRDefault="00464D7E" w:rsidP="00AE5696">
      <w:pPr>
        <w:keepNext/>
        <w:keepLines/>
        <w:spacing w:line="269" w:lineRule="auto"/>
        <w:jc w:val="center"/>
        <w:outlineLvl w:val="2"/>
        <w:rPr>
          <w:rFonts w:eastAsia="Times New Roman"/>
          <w:bCs/>
          <w:szCs w:val="28"/>
          <w:u w:val="single"/>
          <w:rtl/>
        </w:rPr>
      </w:pPr>
      <w:r w:rsidRPr="00E7059C">
        <w:rPr>
          <w:rFonts w:eastAsia="Times New Roman" w:hint="cs"/>
          <w:bCs/>
          <w:szCs w:val="28"/>
          <w:u w:val="single"/>
          <w:rtl/>
        </w:rPr>
        <w:lastRenderedPageBreak/>
        <w:t>נספח א'</w:t>
      </w:r>
    </w:p>
    <w:p w:rsidR="00AE5696" w:rsidRPr="00E7059C" w:rsidRDefault="00AE5696" w:rsidP="00AE5696">
      <w:pPr>
        <w:spacing w:line="269" w:lineRule="auto"/>
        <w:rPr>
          <w:rFonts w:ascii="David" w:eastAsia="Calibri" w:hAnsi="David"/>
          <w:sz w:val="24"/>
          <w:rtl/>
        </w:rPr>
      </w:pPr>
    </w:p>
    <w:p w:rsidR="00AE5696" w:rsidRPr="00E7059C" w:rsidRDefault="00464D7E" w:rsidP="00AE5696">
      <w:pPr>
        <w:spacing w:line="269" w:lineRule="auto"/>
        <w:jc w:val="center"/>
        <w:rPr>
          <w:rFonts w:eastAsia="Calibri"/>
          <w:b/>
          <w:bCs/>
          <w:rtl/>
        </w:rPr>
      </w:pPr>
      <w:r w:rsidRPr="00E7059C">
        <w:rPr>
          <w:rFonts w:eastAsia="Calibri" w:hint="eastAsia"/>
          <w:rtl/>
        </w:rPr>
        <w:t>לוח</w:t>
      </w:r>
      <w:r w:rsidRPr="00E7059C">
        <w:rPr>
          <w:rFonts w:eastAsia="Calibri"/>
          <w:rtl/>
        </w:rPr>
        <w:t xml:space="preserve"> </w:t>
      </w:r>
      <w:r w:rsidRPr="00E7059C">
        <w:rPr>
          <w:rFonts w:eastAsia="Calibri" w:hint="cs"/>
          <w:rtl/>
        </w:rPr>
        <w:t>7</w:t>
      </w:r>
      <w:r w:rsidRPr="00E7059C">
        <w:rPr>
          <w:rFonts w:eastAsia="Calibri"/>
          <w:rtl/>
        </w:rPr>
        <w:t>:</w:t>
      </w:r>
      <w:r w:rsidRPr="00E7059C">
        <w:rPr>
          <w:rFonts w:eastAsia="Calibri" w:hint="cs"/>
          <w:b/>
          <w:bCs/>
          <w:rtl/>
        </w:rPr>
        <w:t xml:space="preserve"> מעבר שטחי פעולה ממשרדים שאליהם הם השתייכו בתקופת כהונת הממשלה ה-34 (מאי 2015 - מאי 2020) למשרדים שאליהם השתייכו בשלוש הממשלות הבאות </w:t>
      </w:r>
      <w:r w:rsidRPr="00E7059C">
        <w:rPr>
          <w:rFonts w:eastAsia="Calibri"/>
          <w:b/>
          <w:bCs/>
          <w:rtl/>
        </w:rPr>
        <w:br/>
      </w:r>
      <w:r w:rsidRPr="00E7059C">
        <w:rPr>
          <w:rFonts w:eastAsia="Calibri" w:hint="cs"/>
          <w:b/>
          <w:bCs/>
          <w:rtl/>
        </w:rPr>
        <w:t>(מאי 2020 - דצמבר 2024)</w:t>
      </w:r>
    </w:p>
    <w:p w:rsidR="00AE5696" w:rsidRPr="00E7059C" w:rsidRDefault="00AE5696" w:rsidP="00AE5696">
      <w:pPr>
        <w:spacing w:line="269" w:lineRule="auto"/>
        <w:ind w:left="-567"/>
        <w:rPr>
          <w:rFonts w:eastAsia="Calibri"/>
          <w:sz w:val="4"/>
          <w:szCs w:val="4"/>
          <w:rtl/>
        </w:rPr>
      </w:pPr>
    </w:p>
    <w:tbl>
      <w:tblPr>
        <w:tblStyle w:val="af4"/>
        <w:bidiVisual/>
        <w:tblW w:w="0" w:type="auto"/>
        <w:jc w:val="center"/>
        <w:tblLook w:val="04A0" w:firstRow="1" w:lastRow="0" w:firstColumn="1" w:lastColumn="0" w:noHBand="0" w:noVBand="1"/>
      </w:tblPr>
      <w:tblGrid>
        <w:gridCol w:w="1977"/>
        <w:gridCol w:w="1559"/>
        <w:gridCol w:w="1559"/>
        <w:gridCol w:w="1559"/>
        <w:gridCol w:w="1556"/>
      </w:tblGrid>
      <w:tr w:rsidR="001B5A2B" w:rsidTr="00C50F57">
        <w:trPr>
          <w:tblHeader/>
          <w:jc w:val="center"/>
        </w:trPr>
        <w:tc>
          <w:tcPr>
            <w:tcW w:w="1978" w:type="dxa"/>
          </w:tcPr>
          <w:p w:rsidR="00AE5696" w:rsidRPr="00E7059C" w:rsidRDefault="00464D7E" w:rsidP="00C50F57">
            <w:pPr>
              <w:spacing w:line="269" w:lineRule="auto"/>
              <w:jc w:val="center"/>
              <w:rPr>
                <w:rFonts w:eastAsia="Calibri"/>
                <w:b/>
                <w:bCs/>
                <w:sz w:val="22"/>
                <w:szCs w:val="22"/>
                <w:rtl/>
              </w:rPr>
            </w:pPr>
            <w:r w:rsidRPr="00E7059C">
              <w:rPr>
                <w:rFonts w:eastAsia="Calibri" w:hint="cs"/>
                <w:b/>
                <w:bCs/>
                <w:sz w:val="22"/>
                <w:szCs w:val="22"/>
                <w:rtl/>
              </w:rPr>
              <w:t>ה</w:t>
            </w:r>
            <w:r w:rsidRPr="00E7059C">
              <w:rPr>
                <w:rFonts w:eastAsia="Calibri"/>
                <w:b/>
                <w:bCs/>
                <w:sz w:val="22"/>
                <w:szCs w:val="22"/>
                <w:rtl/>
              </w:rPr>
              <w:t xml:space="preserve">אגף/ </w:t>
            </w:r>
            <w:r w:rsidRPr="00E7059C">
              <w:rPr>
                <w:rFonts w:eastAsia="Calibri" w:hint="cs"/>
                <w:b/>
                <w:bCs/>
                <w:sz w:val="22"/>
                <w:szCs w:val="22"/>
                <w:rtl/>
              </w:rPr>
              <w:t>ה</w:t>
            </w:r>
            <w:r w:rsidRPr="00E7059C">
              <w:rPr>
                <w:rFonts w:eastAsia="Calibri"/>
                <w:b/>
                <w:bCs/>
                <w:sz w:val="22"/>
                <w:szCs w:val="22"/>
                <w:rtl/>
              </w:rPr>
              <w:t xml:space="preserve">יחידה/שטח </w:t>
            </w:r>
            <w:r w:rsidRPr="00E7059C">
              <w:rPr>
                <w:rFonts w:eastAsia="Calibri" w:hint="cs"/>
                <w:b/>
                <w:bCs/>
                <w:sz w:val="22"/>
                <w:szCs w:val="22"/>
                <w:rtl/>
              </w:rPr>
              <w:t>ה</w:t>
            </w:r>
            <w:r w:rsidRPr="00E7059C">
              <w:rPr>
                <w:rFonts w:eastAsia="Calibri"/>
                <w:b/>
                <w:bCs/>
                <w:sz w:val="22"/>
                <w:szCs w:val="22"/>
                <w:rtl/>
              </w:rPr>
              <w:t>פעולה</w:t>
            </w:r>
          </w:p>
        </w:tc>
        <w:tc>
          <w:tcPr>
            <w:tcW w:w="1559" w:type="dxa"/>
          </w:tcPr>
          <w:p w:rsidR="00AE5696" w:rsidRPr="00E7059C" w:rsidRDefault="00464D7E" w:rsidP="00C50F57">
            <w:pPr>
              <w:spacing w:line="269" w:lineRule="auto"/>
              <w:jc w:val="center"/>
              <w:rPr>
                <w:rFonts w:eastAsia="Calibri"/>
                <w:b/>
                <w:bCs/>
                <w:sz w:val="22"/>
                <w:szCs w:val="22"/>
                <w:rtl/>
              </w:rPr>
            </w:pPr>
            <w:r w:rsidRPr="00E7059C">
              <w:rPr>
                <w:rFonts w:eastAsia="Calibri"/>
                <w:b/>
                <w:bCs/>
                <w:sz w:val="22"/>
                <w:szCs w:val="22"/>
                <w:rtl/>
              </w:rPr>
              <w:t>הממשלה ה-34</w:t>
            </w:r>
          </w:p>
        </w:tc>
        <w:tc>
          <w:tcPr>
            <w:tcW w:w="1559" w:type="dxa"/>
          </w:tcPr>
          <w:p w:rsidR="00AE5696" w:rsidRPr="00E7059C" w:rsidRDefault="00464D7E" w:rsidP="00C50F57">
            <w:pPr>
              <w:spacing w:line="269" w:lineRule="auto"/>
              <w:jc w:val="center"/>
              <w:rPr>
                <w:rFonts w:eastAsia="Calibri"/>
                <w:b/>
                <w:bCs/>
                <w:sz w:val="22"/>
                <w:szCs w:val="22"/>
                <w:rtl/>
              </w:rPr>
            </w:pPr>
            <w:r w:rsidRPr="00E7059C">
              <w:rPr>
                <w:rFonts w:eastAsia="Calibri"/>
                <w:b/>
                <w:bCs/>
                <w:sz w:val="22"/>
                <w:szCs w:val="22"/>
                <w:rtl/>
              </w:rPr>
              <w:t>הממשלה ה-35</w:t>
            </w:r>
          </w:p>
        </w:tc>
        <w:tc>
          <w:tcPr>
            <w:tcW w:w="1559" w:type="dxa"/>
          </w:tcPr>
          <w:p w:rsidR="00AE5696" w:rsidRPr="00E7059C" w:rsidRDefault="00464D7E" w:rsidP="00C50F57">
            <w:pPr>
              <w:spacing w:line="269" w:lineRule="auto"/>
              <w:jc w:val="center"/>
              <w:rPr>
                <w:rFonts w:eastAsia="Calibri"/>
                <w:b/>
                <w:bCs/>
                <w:sz w:val="22"/>
                <w:szCs w:val="22"/>
                <w:rtl/>
              </w:rPr>
            </w:pPr>
            <w:r w:rsidRPr="00E7059C">
              <w:rPr>
                <w:rFonts w:eastAsia="Calibri"/>
                <w:b/>
                <w:bCs/>
                <w:sz w:val="22"/>
                <w:szCs w:val="22"/>
                <w:rtl/>
              </w:rPr>
              <w:t>הממשלה ה-36</w:t>
            </w:r>
          </w:p>
        </w:tc>
        <w:tc>
          <w:tcPr>
            <w:tcW w:w="1556" w:type="dxa"/>
          </w:tcPr>
          <w:p w:rsidR="00AE5696" w:rsidRPr="00E7059C" w:rsidRDefault="00464D7E" w:rsidP="00C50F57">
            <w:pPr>
              <w:spacing w:line="269" w:lineRule="auto"/>
              <w:jc w:val="center"/>
              <w:rPr>
                <w:rFonts w:eastAsia="Calibri"/>
                <w:b/>
                <w:bCs/>
                <w:sz w:val="22"/>
                <w:szCs w:val="22"/>
                <w:rtl/>
              </w:rPr>
            </w:pPr>
            <w:r w:rsidRPr="00E7059C">
              <w:rPr>
                <w:rFonts w:eastAsia="Calibri"/>
                <w:b/>
                <w:bCs/>
                <w:sz w:val="22"/>
                <w:szCs w:val="22"/>
                <w:rtl/>
              </w:rPr>
              <w:t>הממשלה ה-37</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רשות מקרקעי ישראל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אוצר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color w:val="FF0000"/>
                <w:sz w:val="22"/>
                <w:szCs w:val="22"/>
                <w:rtl/>
              </w:rPr>
              <w:t>ה</w:t>
            </w:r>
            <w:r w:rsidRPr="00E7059C">
              <w:rPr>
                <w:rFonts w:eastAsia="Calibri"/>
                <w:color w:val="FF0000"/>
                <w:sz w:val="22"/>
                <w:szCs w:val="22"/>
                <w:rtl/>
              </w:rPr>
              <w:t>בינוי ו</w:t>
            </w:r>
            <w:r w:rsidRPr="00E7059C">
              <w:rPr>
                <w:rFonts w:eastAsia="Calibri" w:hint="cs"/>
                <w:color w:val="FF0000"/>
                <w:sz w:val="22"/>
                <w:szCs w:val="22"/>
                <w:rtl/>
              </w:rPr>
              <w:t>ה</w:t>
            </w:r>
            <w:r w:rsidRPr="00E7059C">
              <w:rPr>
                <w:rFonts w:eastAsia="Calibri"/>
                <w:color w:val="FF0000"/>
                <w:sz w:val="22"/>
                <w:szCs w:val="22"/>
                <w:rtl/>
              </w:rPr>
              <w:t>שיכון</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בינוי ו</w:t>
            </w:r>
            <w:r w:rsidRPr="00E7059C">
              <w:rPr>
                <w:rFonts w:eastAsia="Calibri" w:hint="cs"/>
                <w:sz w:val="22"/>
                <w:szCs w:val="22"/>
                <w:rtl/>
              </w:rPr>
              <w:t>ה</w:t>
            </w:r>
            <w:r w:rsidRPr="00E7059C">
              <w:rPr>
                <w:rFonts w:eastAsia="Calibri"/>
                <w:sz w:val="22"/>
                <w:szCs w:val="22"/>
                <w:rtl/>
              </w:rPr>
              <w:t>שיכון</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בינוי ו</w:t>
            </w:r>
            <w:r w:rsidRPr="00E7059C">
              <w:rPr>
                <w:rFonts w:eastAsia="Calibri" w:hint="cs"/>
                <w:sz w:val="22"/>
                <w:szCs w:val="22"/>
                <w:rtl/>
              </w:rPr>
              <w:t>ה</w:t>
            </w:r>
            <w:r w:rsidRPr="00E7059C">
              <w:rPr>
                <w:rFonts w:eastAsia="Calibri"/>
                <w:sz w:val="22"/>
                <w:szCs w:val="22"/>
                <w:rtl/>
              </w:rPr>
              <w:t>שיכון</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לשכת הפרסום הממשלתית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תרבות ו</w:t>
            </w:r>
            <w:r w:rsidRPr="00E7059C">
              <w:rPr>
                <w:rFonts w:eastAsia="Calibri" w:hint="cs"/>
                <w:sz w:val="22"/>
                <w:szCs w:val="22"/>
                <w:rtl/>
              </w:rPr>
              <w:t>ה</w:t>
            </w:r>
            <w:r w:rsidRPr="00E7059C">
              <w:rPr>
                <w:rFonts w:eastAsia="Calibri"/>
                <w:sz w:val="22"/>
                <w:szCs w:val="22"/>
                <w:rtl/>
              </w:rPr>
              <w:t>ספורט</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color w:val="FF0000"/>
                <w:sz w:val="22"/>
                <w:szCs w:val="22"/>
                <w:rtl/>
              </w:rPr>
              <w:t>רה"ם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מטה הדיור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אוצר</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בינוי ו</w:t>
            </w:r>
            <w:r w:rsidRPr="00E7059C">
              <w:rPr>
                <w:rFonts w:eastAsia="Calibri" w:hint="cs"/>
                <w:color w:val="FF0000"/>
                <w:sz w:val="22"/>
                <w:szCs w:val="22"/>
                <w:rtl/>
              </w:rPr>
              <w:t>ה</w:t>
            </w:r>
            <w:r w:rsidRPr="00E7059C">
              <w:rPr>
                <w:rFonts w:eastAsia="Calibri"/>
                <w:color w:val="FF0000"/>
                <w:sz w:val="22"/>
                <w:szCs w:val="22"/>
                <w:rtl/>
              </w:rPr>
              <w:t>שיכון</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בינוי ו</w:t>
            </w:r>
            <w:r w:rsidRPr="00E7059C">
              <w:rPr>
                <w:rFonts w:eastAsia="Calibri" w:hint="cs"/>
                <w:sz w:val="22"/>
                <w:szCs w:val="22"/>
                <w:rtl/>
              </w:rPr>
              <w:t>ה</w:t>
            </w:r>
            <w:r w:rsidRPr="00E7059C">
              <w:rPr>
                <w:rFonts w:eastAsia="Calibri"/>
                <w:sz w:val="22"/>
                <w:szCs w:val="22"/>
                <w:rtl/>
              </w:rPr>
              <w:t>שיכון</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בינוי ו</w:t>
            </w:r>
            <w:r w:rsidRPr="00E7059C">
              <w:rPr>
                <w:rFonts w:eastAsia="Calibri" w:hint="cs"/>
                <w:sz w:val="22"/>
                <w:szCs w:val="22"/>
                <w:rtl/>
              </w:rPr>
              <w:t>ה</w:t>
            </w:r>
            <w:r w:rsidRPr="00E7059C">
              <w:rPr>
                <w:rFonts w:eastAsia="Calibri"/>
                <w:sz w:val="22"/>
                <w:szCs w:val="22"/>
                <w:rtl/>
              </w:rPr>
              <w:t>שיכון</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תכנון ובנייה, לרבות מינהל התכנון ולשכות התכנון המחוזיות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האוצר</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פנים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פנים</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פנים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המוסד לבטיחות </w:t>
            </w:r>
            <w:r w:rsidRPr="00E7059C">
              <w:rPr>
                <w:rFonts w:eastAsia="Calibri"/>
                <w:sz w:val="22"/>
                <w:szCs w:val="22"/>
                <w:rtl/>
              </w:rPr>
              <w:t>ולגהות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העבודה, הרווחה והשירותים החברתיים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שירות התעסוקה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העבודה, הרווחה והשירותים החברתיים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הרשות לשירות </w:t>
            </w:r>
            <w:r w:rsidRPr="00E7059C">
              <w:rPr>
                <w:rFonts w:eastAsia="Calibri" w:hint="cs"/>
                <w:sz w:val="22"/>
                <w:szCs w:val="22"/>
                <w:rtl/>
              </w:rPr>
              <w:t>לאומי-</w:t>
            </w:r>
            <w:r w:rsidRPr="00E7059C">
              <w:rPr>
                <w:rFonts w:eastAsia="Calibri"/>
                <w:sz w:val="22"/>
                <w:szCs w:val="22"/>
                <w:rtl/>
              </w:rPr>
              <w:t>אזרחי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התיישבות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התיישבות</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התיישבות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האגף </w:t>
            </w:r>
            <w:r w:rsidRPr="00E7059C">
              <w:rPr>
                <w:rFonts w:eastAsia="Calibri"/>
                <w:sz w:val="22"/>
                <w:szCs w:val="22"/>
                <w:rtl/>
              </w:rPr>
              <w:t>לתכנון ובקרה (חטיבה להתיישבות וגרעינים משימתיים)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התיישבות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התיישבות</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התיישבות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מכינות קדם</w:t>
            </w:r>
            <w:r w:rsidRPr="00E7059C">
              <w:rPr>
                <w:rFonts w:eastAsia="Calibri" w:hint="cs"/>
                <w:sz w:val="22"/>
                <w:szCs w:val="22"/>
                <w:rtl/>
              </w:rPr>
              <w:t>-</w:t>
            </w:r>
            <w:r w:rsidRPr="00E7059C">
              <w:rPr>
                <w:rFonts w:eastAsia="Calibri"/>
                <w:sz w:val="22"/>
                <w:szCs w:val="22"/>
                <w:rtl/>
              </w:rPr>
              <w:t>צבאיות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התיישבות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התיישבות</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התיישבות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w:t>
            </w:r>
            <w:r w:rsidRPr="00E7059C">
              <w:rPr>
                <w:rFonts w:eastAsia="Calibri" w:hint="cs"/>
                <w:sz w:val="22"/>
                <w:szCs w:val="22"/>
                <w:rtl/>
              </w:rPr>
              <w:t>י</w:t>
            </w:r>
            <w:r w:rsidRPr="00E7059C">
              <w:rPr>
                <w:rFonts w:eastAsia="Calibri"/>
                <w:sz w:val="22"/>
                <w:szCs w:val="22"/>
                <w:rtl/>
              </w:rPr>
              <w:t>נהלת "תחבורה חכמה"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התחבורה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התחבורה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רשות החדשנות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 xml:space="preserve">החדשנות, המדע </w:t>
            </w:r>
            <w:r w:rsidRPr="00E7059C">
              <w:rPr>
                <w:rFonts w:eastAsia="Calibri"/>
                <w:color w:val="FF0000"/>
                <w:sz w:val="22"/>
                <w:szCs w:val="22"/>
                <w:rtl/>
              </w:rPr>
              <w:t>והטכנולוגיה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החדשנות, המדע והטכנולוגיה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האחריות המקצועית, הפדגוגית וההסדרה של מעונות היום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הרווחה והעבודה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 (</w:t>
            </w:r>
            <w:r w:rsidRPr="00E7059C">
              <w:rPr>
                <w:rFonts w:eastAsia="Calibri" w:hint="cs"/>
                <w:sz w:val="22"/>
                <w:szCs w:val="22"/>
                <w:rtl/>
              </w:rPr>
              <w:t>במסגרת</w:t>
            </w:r>
          </w:p>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מעבר זרוע העבודה)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חינוך</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w:t>
            </w:r>
            <w:r w:rsidRPr="00E7059C">
              <w:rPr>
                <w:rFonts w:eastAsia="Calibri" w:hint="cs"/>
                <w:sz w:val="22"/>
                <w:szCs w:val="22"/>
                <w:rtl/>
              </w:rPr>
              <w:t>י</w:t>
            </w:r>
            <w:r w:rsidRPr="00E7059C">
              <w:rPr>
                <w:rFonts w:eastAsia="Calibri"/>
                <w:sz w:val="22"/>
                <w:szCs w:val="22"/>
                <w:rtl/>
              </w:rPr>
              <w:t>נהלת הכשרות מקצועיות בענפי התשתיות, הבינוי, הטכנולוגיה העילית והתעשייה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האוצר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אוצר</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6" w:type="dxa"/>
          </w:tcPr>
          <w:p w:rsidR="00AE5696" w:rsidRPr="00E7059C" w:rsidRDefault="00464D7E" w:rsidP="00C50F57">
            <w:pPr>
              <w:spacing w:line="269" w:lineRule="auto"/>
              <w:jc w:val="left"/>
              <w:rPr>
                <w:rFonts w:eastAsia="Calibri"/>
                <w:b/>
                <w:bCs/>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היחידה לתוכניות חיצוניות וקידום שותפויות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רה"ם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אגף ה</w:t>
            </w:r>
            <w:r w:rsidRPr="00E7059C">
              <w:rPr>
                <w:rFonts w:eastAsia="Calibri"/>
                <w:sz w:val="22"/>
                <w:szCs w:val="22"/>
                <w:rtl/>
              </w:rPr>
              <w:t xml:space="preserve">פריפריה </w:t>
            </w:r>
            <w:r w:rsidRPr="00E7059C">
              <w:rPr>
                <w:rFonts w:eastAsia="Calibri" w:hint="cs"/>
                <w:sz w:val="22"/>
                <w:szCs w:val="22"/>
                <w:rtl/>
              </w:rPr>
              <w:t>ה</w:t>
            </w:r>
            <w:r w:rsidRPr="00E7059C">
              <w:rPr>
                <w:rFonts w:eastAsia="Calibri"/>
                <w:sz w:val="22"/>
                <w:szCs w:val="22"/>
                <w:rtl/>
              </w:rPr>
              <w:t>חברתית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נגב ו</w:t>
            </w:r>
            <w:r w:rsidRPr="00E7059C">
              <w:rPr>
                <w:rFonts w:eastAsia="Calibri" w:hint="cs"/>
                <w:sz w:val="22"/>
                <w:szCs w:val="22"/>
                <w:rtl/>
              </w:rPr>
              <w:t>ה</w:t>
            </w:r>
            <w:r w:rsidRPr="00E7059C">
              <w:rPr>
                <w:rFonts w:eastAsia="Calibri"/>
                <w:sz w:val="22"/>
                <w:szCs w:val="22"/>
                <w:rtl/>
              </w:rPr>
              <w:t>גליל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נגב ו</w:t>
            </w:r>
            <w:r w:rsidRPr="00E7059C">
              <w:rPr>
                <w:rFonts w:eastAsia="Calibri" w:hint="cs"/>
                <w:sz w:val="22"/>
                <w:szCs w:val="22"/>
                <w:rtl/>
              </w:rPr>
              <w:t>ה</w:t>
            </w:r>
            <w:r w:rsidRPr="00E7059C">
              <w:rPr>
                <w:rFonts w:eastAsia="Calibri"/>
                <w:sz w:val="22"/>
                <w:szCs w:val="22"/>
                <w:rtl/>
              </w:rPr>
              <w:t>גליל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נגב ו</w:t>
            </w:r>
            <w:r w:rsidRPr="00E7059C">
              <w:rPr>
                <w:rFonts w:eastAsia="Calibri" w:hint="cs"/>
                <w:sz w:val="22"/>
                <w:szCs w:val="22"/>
                <w:rtl/>
              </w:rPr>
              <w:t>ה</w:t>
            </w:r>
            <w:r w:rsidRPr="00E7059C">
              <w:rPr>
                <w:rFonts w:eastAsia="Calibri"/>
                <w:sz w:val="22"/>
                <w:szCs w:val="22"/>
                <w:rtl/>
              </w:rPr>
              <w:t>גליל</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פנים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רשות הצעירים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נגב וגליל</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אגף בכיר אזרחים ותיקים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6" w:type="dxa"/>
          </w:tcPr>
          <w:p w:rsidR="00AE5696" w:rsidRPr="00E7059C" w:rsidRDefault="00464D7E" w:rsidP="00C50F57">
            <w:pPr>
              <w:spacing w:line="269" w:lineRule="auto"/>
              <w:jc w:val="left"/>
              <w:rPr>
                <w:rFonts w:eastAsia="Calibri"/>
                <w:color w:val="FF0000"/>
                <w:sz w:val="22"/>
                <w:szCs w:val="22"/>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1</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נגב ו</w:t>
            </w:r>
            <w:r w:rsidRPr="00E7059C">
              <w:rPr>
                <w:rFonts w:eastAsia="Calibri" w:hint="cs"/>
                <w:color w:val="FF0000"/>
                <w:sz w:val="22"/>
                <w:szCs w:val="22"/>
                <w:rtl/>
              </w:rPr>
              <w:t>ה</w:t>
            </w:r>
            <w:r w:rsidRPr="00E7059C">
              <w:rPr>
                <w:rFonts w:eastAsia="Calibri"/>
                <w:color w:val="FF0000"/>
                <w:sz w:val="22"/>
                <w:szCs w:val="22"/>
                <w:rtl/>
              </w:rPr>
              <w:t>גליל</w:t>
            </w:r>
            <w:r w:rsidRPr="00E7059C">
              <w:rPr>
                <w:rFonts w:eastAsia="Calibri"/>
                <w:color w:val="FF0000"/>
                <w:sz w:val="22"/>
                <w:szCs w:val="22"/>
              </w:rPr>
              <w:t xml:space="preserve"> </w:t>
            </w:r>
          </w:p>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2</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 xml:space="preserve">שוויון </w:t>
            </w:r>
            <w:r w:rsidRPr="00E7059C">
              <w:rPr>
                <w:rFonts w:eastAsia="Calibri" w:hint="cs"/>
                <w:color w:val="FF0000"/>
                <w:sz w:val="22"/>
                <w:szCs w:val="22"/>
                <w:rtl/>
              </w:rPr>
              <w:t>ה</w:t>
            </w:r>
            <w:r w:rsidRPr="00E7059C">
              <w:rPr>
                <w:rFonts w:eastAsia="Calibri"/>
                <w:color w:val="FF0000"/>
                <w:sz w:val="22"/>
                <w:szCs w:val="22"/>
                <w:rtl/>
              </w:rPr>
              <w:t>חברתי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הרשות לתכנון ופיתוח החקלאות והכפר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1</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נגב ו</w:t>
            </w:r>
            <w:r w:rsidRPr="00E7059C">
              <w:rPr>
                <w:rFonts w:eastAsia="Calibri" w:hint="cs"/>
                <w:color w:val="FF0000"/>
                <w:sz w:val="22"/>
                <w:szCs w:val="22"/>
                <w:rtl/>
              </w:rPr>
              <w:t>ה</w:t>
            </w:r>
            <w:r w:rsidRPr="00E7059C">
              <w:rPr>
                <w:rFonts w:eastAsia="Calibri"/>
                <w:color w:val="FF0000"/>
                <w:sz w:val="22"/>
                <w:szCs w:val="22"/>
                <w:rtl/>
              </w:rPr>
              <w:t>גליל</w:t>
            </w:r>
            <w:r w:rsidRPr="00E7059C">
              <w:rPr>
                <w:rFonts w:eastAsia="Calibri" w:hint="cs"/>
                <w:color w:val="FF0000"/>
                <w:sz w:val="22"/>
                <w:szCs w:val="22"/>
                <w:rtl/>
              </w:rPr>
              <w:t xml:space="preserve"> </w:t>
            </w:r>
          </w:p>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2</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חקלאות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lastRenderedPageBreak/>
              <w:t>תמיכה בפעילות רוחנית- תרבותית לקהילה יהודית שאינה אורתודוכסית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שוויון חברתי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תמיכה במוסדות ציבור המקיימים פעילות של ראש קהילה עירונית בקהילות מתחדשות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שוויון חברתי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Pr>
              <w:t xml:space="preserve"> </w:t>
            </w:r>
            <w:r w:rsidRPr="00E7059C">
              <w:rPr>
                <w:rFonts w:eastAsia="Calibri"/>
                <w:sz w:val="22"/>
                <w:szCs w:val="22"/>
                <w:rtl/>
              </w:rPr>
              <w:t>האגף לתרבות יהודית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ההתיישבות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המינהלת לזהות יהודית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שירותי דת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שירותי דת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שירותי דת</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ההתיישבות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הרשות לקידום </w:t>
            </w:r>
            <w:r w:rsidRPr="00E7059C">
              <w:rPr>
                <w:rFonts w:eastAsia="Calibri"/>
                <w:sz w:val="22"/>
                <w:szCs w:val="22"/>
                <w:rtl/>
              </w:rPr>
              <w:t>מעמד האישה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1</w:t>
            </w:r>
            <w:r w:rsidRPr="00E7059C">
              <w:rPr>
                <w:rFonts w:eastAsia="Calibri" w:hint="cs"/>
                <w:color w:val="FF0000"/>
                <w:sz w:val="22"/>
                <w:szCs w:val="22"/>
                <w:rtl/>
              </w:rPr>
              <w:t xml:space="preserve"> </w:t>
            </w:r>
            <w:r w:rsidRPr="00E7059C">
              <w:rPr>
                <w:rFonts w:eastAsia="Calibri"/>
                <w:color w:val="FF0000"/>
                <w:sz w:val="22"/>
                <w:szCs w:val="22"/>
                <w:rtl/>
              </w:rPr>
              <w:t>- קידום מעמד האישה</w:t>
            </w:r>
          </w:p>
          <w:p w:rsidR="00AE5696" w:rsidRPr="00E7059C" w:rsidRDefault="00464D7E" w:rsidP="00C50F57">
            <w:pPr>
              <w:spacing w:line="269" w:lineRule="auto"/>
              <w:jc w:val="left"/>
              <w:rPr>
                <w:rFonts w:eastAsia="Calibri"/>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2</w:t>
            </w:r>
            <w:r w:rsidRPr="00E7059C">
              <w:rPr>
                <w:rFonts w:eastAsia="Calibri" w:hint="cs"/>
                <w:color w:val="FF0000"/>
                <w:sz w:val="22"/>
                <w:szCs w:val="22"/>
                <w:rtl/>
              </w:rPr>
              <w:t xml:space="preserve"> </w:t>
            </w:r>
            <w:r w:rsidRPr="00E7059C">
              <w:rPr>
                <w:rFonts w:eastAsia="Calibri"/>
                <w:color w:val="FF0000"/>
                <w:sz w:val="22"/>
                <w:szCs w:val="22"/>
                <w:rtl/>
              </w:rPr>
              <w:t>- שוויון חברתי וקידום מעמד האישה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ענייני ירושלים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מורשת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מורשת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מורשת</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ירושלים ומסורת ישראל</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w:t>
            </w:r>
            <w:r w:rsidRPr="00E7059C">
              <w:rPr>
                <w:rFonts w:eastAsia="Calibri" w:hint="cs"/>
                <w:sz w:val="22"/>
                <w:szCs w:val="22"/>
                <w:rtl/>
              </w:rPr>
              <w:t>י</w:t>
            </w:r>
            <w:r w:rsidRPr="00E7059C">
              <w:rPr>
                <w:rFonts w:eastAsia="Calibri"/>
                <w:sz w:val="22"/>
                <w:szCs w:val="22"/>
                <w:rtl/>
              </w:rPr>
              <w:t>נהלת המודיעין הלאומי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מודיעין</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מודיעין</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מודיעין</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1</w:t>
            </w:r>
            <w:r w:rsidRPr="00E7059C">
              <w:rPr>
                <w:rFonts w:eastAsia="Calibri" w:hint="cs"/>
                <w:color w:val="FF0000"/>
                <w:sz w:val="22"/>
                <w:szCs w:val="22"/>
                <w:rtl/>
              </w:rPr>
              <w:t xml:space="preserve"> </w:t>
            </w:r>
            <w:r w:rsidRPr="00E7059C">
              <w:rPr>
                <w:rFonts w:eastAsia="Calibri"/>
                <w:color w:val="FF0000"/>
                <w:sz w:val="22"/>
                <w:szCs w:val="22"/>
                <w:rtl/>
              </w:rPr>
              <w:t>- רה"ם</w:t>
            </w:r>
          </w:p>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2</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color w:val="FF0000"/>
                <w:sz w:val="22"/>
                <w:szCs w:val="22"/>
                <w:rtl/>
              </w:rPr>
              <w:t>החדשנות, המדע והטכנולוגיה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אגף תעסוקה לרווחה ותוכנית "אשת חיל"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רווחה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רווחה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רווחה</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עבודה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שטח הפעולה הכשרות מבוגרים ומעסיקים </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Pr>
              <w:t>-</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Pr>
              <w:t>-</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זרוע העבודה</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בפעם ה-1 - 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 xml:space="preserve">בפעם ה-2 - הכשרות </w:t>
            </w:r>
            <w:r w:rsidRPr="00E7059C">
              <w:rPr>
                <w:rFonts w:eastAsia="Calibri"/>
                <w:color w:val="FF0000"/>
                <w:sz w:val="22"/>
                <w:szCs w:val="22"/>
                <w:rtl/>
              </w:rPr>
              <w:t xml:space="preserve">מבוגרים </w:t>
            </w:r>
          </w:p>
          <w:p w:rsidR="00AE5696" w:rsidRPr="00E7059C" w:rsidRDefault="00464D7E" w:rsidP="00C50F57">
            <w:pPr>
              <w:spacing w:line="269" w:lineRule="auto"/>
              <w:jc w:val="left"/>
              <w:rPr>
                <w:rFonts w:eastAsia="Calibri"/>
                <w:sz w:val="22"/>
                <w:szCs w:val="22"/>
                <w:rtl/>
              </w:rPr>
            </w:pPr>
            <w:r w:rsidRPr="00E7059C">
              <w:rPr>
                <w:rFonts w:eastAsia="Calibri" w:hint="cs"/>
                <w:color w:val="FF0000"/>
                <w:sz w:val="22"/>
                <w:szCs w:val="22"/>
                <w:rtl/>
              </w:rPr>
              <w:t>הו</w:t>
            </w:r>
            <w:r w:rsidRPr="00E7059C">
              <w:rPr>
                <w:rFonts w:eastAsia="Calibri"/>
                <w:color w:val="FF0000"/>
                <w:sz w:val="22"/>
                <w:szCs w:val="22"/>
                <w:rtl/>
              </w:rPr>
              <w:t xml:space="preserve">חזר </w:t>
            </w:r>
            <w:r w:rsidRPr="00E7059C">
              <w:rPr>
                <w:rFonts w:eastAsia="Calibri" w:hint="cs"/>
                <w:color w:val="FF0000"/>
                <w:sz w:val="22"/>
                <w:szCs w:val="22"/>
                <w:rtl/>
              </w:rPr>
              <w:t xml:space="preserve">למשרד </w:t>
            </w:r>
            <w:r w:rsidRPr="00E7059C">
              <w:rPr>
                <w:rFonts w:eastAsia="Calibri"/>
                <w:color w:val="FF0000"/>
                <w:sz w:val="22"/>
                <w:szCs w:val="22"/>
                <w:rtl/>
              </w:rPr>
              <w:t>העבודה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עתיקות, מורשת של עדות ישראל ושימור אתרי</w:t>
            </w:r>
            <w:r w:rsidRPr="00E7059C">
              <w:rPr>
                <w:rFonts w:eastAsia="Calibri"/>
                <w:sz w:val="22"/>
                <w:szCs w:val="22"/>
                <w:rtl/>
              </w:rPr>
              <w:t xml:space="preserve"> ראשית ההתיישבות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תרבות ו</w:t>
            </w:r>
            <w:r w:rsidRPr="00E7059C">
              <w:rPr>
                <w:rFonts w:eastAsia="Calibri" w:hint="cs"/>
                <w:sz w:val="22"/>
                <w:szCs w:val="22"/>
                <w:rtl/>
              </w:rPr>
              <w:t>ה</w:t>
            </w:r>
            <w:r w:rsidRPr="00E7059C">
              <w:rPr>
                <w:rFonts w:eastAsia="Calibri"/>
                <w:sz w:val="22"/>
                <w:szCs w:val="22"/>
                <w:rtl/>
              </w:rPr>
              <w:t>ספורט</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תרבות ו</w:t>
            </w:r>
            <w:r w:rsidRPr="00E7059C">
              <w:rPr>
                <w:rFonts w:eastAsia="Calibri" w:hint="cs"/>
                <w:sz w:val="22"/>
                <w:szCs w:val="22"/>
                <w:rtl/>
              </w:rPr>
              <w:t>ה</w:t>
            </w:r>
            <w:r w:rsidRPr="00E7059C">
              <w:rPr>
                <w:rFonts w:eastAsia="Calibri"/>
                <w:sz w:val="22"/>
                <w:szCs w:val="22"/>
                <w:rtl/>
              </w:rPr>
              <w:t>ספורט</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תרבות ו</w:t>
            </w:r>
            <w:r w:rsidRPr="00E7059C">
              <w:rPr>
                <w:rFonts w:eastAsia="Calibri" w:hint="cs"/>
                <w:sz w:val="22"/>
                <w:szCs w:val="22"/>
                <w:rtl/>
              </w:rPr>
              <w:t>ה</w:t>
            </w:r>
            <w:r w:rsidRPr="00E7059C">
              <w:rPr>
                <w:rFonts w:eastAsia="Calibri"/>
                <w:sz w:val="22"/>
                <w:szCs w:val="22"/>
                <w:rtl/>
              </w:rPr>
              <w:t>ספורט</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מורשת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הרשות לאכיפה במקרקעין</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אוצר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אוצר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אוצר</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ביטחון לאומי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 xml:space="preserve">האחריות </w:t>
            </w:r>
            <w:r w:rsidRPr="00E7059C">
              <w:rPr>
                <w:rFonts w:eastAsia="Calibri"/>
                <w:sz w:val="22"/>
                <w:szCs w:val="22"/>
                <w:rtl/>
              </w:rPr>
              <w:t>לפעילויות ספורט בבתי הספר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תרבות וספורט</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תרבות וספורט</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תרבות וספורט</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חינוך</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w:t>
            </w:r>
            <w:r w:rsidRPr="00E7059C">
              <w:rPr>
                <w:rFonts w:eastAsia="Calibri" w:hint="cs"/>
                <w:sz w:val="22"/>
                <w:szCs w:val="22"/>
                <w:rtl/>
              </w:rPr>
              <w:t>י</w:t>
            </w:r>
            <w:r w:rsidRPr="00E7059C">
              <w:rPr>
                <w:rFonts w:eastAsia="Calibri"/>
                <w:sz w:val="22"/>
                <w:szCs w:val="22"/>
                <w:rtl/>
              </w:rPr>
              <w:t>נהלת תקומה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אוצר</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מטה היישום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הוקם במשרד רה"ם והועבר למשרד האוצר</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האחריות </w:t>
            </w:r>
            <w:r w:rsidRPr="00E7059C">
              <w:rPr>
                <w:rFonts w:eastAsia="Calibri" w:hint="cs"/>
                <w:sz w:val="22"/>
                <w:szCs w:val="22"/>
                <w:rtl/>
              </w:rPr>
              <w:t>ל</w:t>
            </w:r>
            <w:r w:rsidRPr="00E7059C">
              <w:rPr>
                <w:rFonts w:eastAsia="Calibri"/>
                <w:sz w:val="22"/>
                <w:szCs w:val="22"/>
                <w:rtl/>
              </w:rPr>
              <w:t>הקמת מתחם רב</w:t>
            </w:r>
            <w:r w:rsidRPr="00E7059C">
              <w:rPr>
                <w:rFonts w:eastAsia="Calibri" w:hint="cs"/>
                <w:sz w:val="22"/>
                <w:szCs w:val="22"/>
                <w:rtl/>
              </w:rPr>
              <w:t>-</w:t>
            </w:r>
            <w:r w:rsidRPr="00E7059C">
              <w:rPr>
                <w:rFonts w:eastAsia="Calibri"/>
                <w:sz w:val="22"/>
                <w:szCs w:val="22"/>
                <w:rtl/>
              </w:rPr>
              <w:t>ייעודי לקידום אנשים עם מוגבלות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תפוצות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bookmarkStart w:id="54" w:name="_Hlk218770165"/>
            <w:r w:rsidRPr="00E7059C">
              <w:rPr>
                <w:rFonts w:eastAsia="Calibri"/>
                <w:sz w:val="22"/>
                <w:szCs w:val="22"/>
                <w:rtl/>
              </w:rPr>
              <w:lastRenderedPageBreak/>
              <w:t xml:space="preserve">האחריות </w:t>
            </w:r>
            <w:r w:rsidRPr="00E7059C">
              <w:rPr>
                <w:rFonts w:eastAsia="Calibri" w:hint="cs"/>
                <w:sz w:val="22"/>
                <w:szCs w:val="22"/>
                <w:rtl/>
              </w:rPr>
              <w:t>ל</w:t>
            </w:r>
            <w:r w:rsidRPr="00E7059C">
              <w:rPr>
                <w:rFonts w:eastAsia="Calibri"/>
                <w:sz w:val="22"/>
                <w:szCs w:val="22"/>
                <w:rtl/>
              </w:rPr>
              <w:t>אבטחת המקלטים לקורבנות סחר בבני אדם</w:t>
            </w:r>
            <w:bookmarkEnd w:id="54"/>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ביטחון </w:t>
            </w:r>
            <w:r w:rsidRPr="00E7059C">
              <w:rPr>
                <w:rFonts w:eastAsia="Calibri" w:hint="cs"/>
                <w:sz w:val="22"/>
                <w:szCs w:val="22"/>
                <w:rtl/>
              </w:rPr>
              <w:t>ה</w:t>
            </w:r>
            <w:r w:rsidRPr="00E7059C">
              <w:rPr>
                <w:rFonts w:eastAsia="Calibri"/>
                <w:sz w:val="22"/>
                <w:szCs w:val="22"/>
                <w:rtl/>
              </w:rPr>
              <w:t>פנים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ביטחון </w:t>
            </w:r>
            <w:r w:rsidRPr="00E7059C">
              <w:rPr>
                <w:rFonts w:eastAsia="Calibri" w:hint="cs"/>
                <w:sz w:val="22"/>
                <w:szCs w:val="22"/>
                <w:rtl/>
              </w:rPr>
              <w:t>ה</w:t>
            </w:r>
            <w:r w:rsidRPr="00E7059C">
              <w:rPr>
                <w:rFonts w:eastAsia="Calibri"/>
                <w:sz w:val="22"/>
                <w:szCs w:val="22"/>
                <w:rtl/>
              </w:rPr>
              <w:t>פנים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ביטחון </w:t>
            </w:r>
            <w:r w:rsidRPr="00E7059C">
              <w:rPr>
                <w:rFonts w:eastAsia="Calibri" w:hint="cs"/>
                <w:sz w:val="22"/>
                <w:szCs w:val="22"/>
                <w:rtl/>
              </w:rPr>
              <w:t>ה</w:t>
            </w:r>
            <w:r w:rsidRPr="00E7059C">
              <w:rPr>
                <w:rFonts w:eastAsia="Calibri"/>
                <w:sz w:val="22"/>
                <w:szCs w:val="22"/>
                <w:rtl/>
              </w:rPr>
              <w:t>פנים</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רווחה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הכוון תעסוקתי לצעירים</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נגב</w:t>
            </w:r>
            <w:r w:rsidRPr="00E7059C">
              <w:rPr>
                <w:rFonts w:eastAsia="Calibri"/>
                <w:sz w:val="22"/>
                <w:szCs w:val="22"/>
                <w:rtl/>
              </w:rPr>
              <w:t xml:space="preserve"> ו</w:t>
            </w:r>
            <w:r w:rsidRPr="00E7059C">
              <w:rPr>
                <w:rFonts w:eastAsia="Calibri" w:hint="cs"/>
                <w:sz w:val="22"/>
                <w:szCs w:val="22"/>
                <w:rtl/>
              </w:rPr>
              <w:t>ה</w:t>
            </w:r>
            <w:r w:rsidRPr="00E7059C">
              <w:rPr>
                <w:rFonts w:eastAsia="Calibri"/>
                <w:sz w:val="22"/>
                <w:szCs w:val="22"/>
                <w:rtl/>
              </w:rPr>
              <w:t>גליל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נגב ו</w:t>
            </w:r>
            <w:r w:rsidRPr="00E7059C">
              <w:rPr>
                <w:rFonts w:eastAsia="Calibri" w:hint="cs"/>
                <w:sz w:val="22"/>
                <w:szCs w:val="22"/>
                <w:rtl/>
              </w:rPr>
              <w:t>ה</w:t>
            </w:r>
            <w:r w:rsidRPr="00E7059C">
              <w:rPr>
                <w:rFonts w:eastAsia="Calibri"/>
                <w:sz w:val="22"/>
                <w:szCs w:val="22"/>
                <w:rtl/>
              </w:rPr>
              <w:t>גליל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נגב ו</w:t>
            </w:r>
            <w:r w:rsidRPr="00E7059C">
              <w:rPr>
                <w:rFonts w:eastAsia="Calibri" w:hint="cs"/>
                <w:sz w:val="22"/>
                <w:szCs w:val="22"/>
                <w:rtl/>
              </w:rPr>
              <w:t>ה</w:t>
            </w:r>
            <w:r w:rsidRPr="00E7059C">
              <w:rPr>
                <w:rFonts w:eastAsia="Calibri"/>
                <w:sz w:val="22"/>
                <w:szCs w:val="22"/>
                <w:rtl/>
              </w:rPr>
              <w:t>גליל</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עבודה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הרשות לזכויות ניצולי השואה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אוצר</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color w:val="FF0000"/>
                <w:sz w:val="22"/>
                <w:szCs w:val="22"/>
                <w:rtl/>
              </w:rPr>
              <w:t>שוויון חברתי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רה"ם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רשות התקשוב הממשלתי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הדיגיטל הלאומי</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כלכלה ותעשייה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Pr>
              <w:t>"</w:t>
            </w:r>
            <w:r w:rsidRPr="00E7059C">
              <w:rPr>
                <w:rFonts w:eastAsia="Calibri"/>
                <w:sz w:val="22"/>
                <w:szCs w:val="22"/>
                <w:rtl/>
              </w:rPr>
              <w:t>ישראל דיגיטלית"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שוויון חברתי</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הדיגיטל הלאומי</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כלכלה ו</w:t>
            </w:r>
            <w:r w:rsidRPr="00E7059C">
              <w:rPr>
                <w:rFonts w:eastAsia="Calibri" w:hint="cs"/>
                <w:sz w:val="22"/>
                <w:szCs w:val="22"/>
                <w:rtl/>
              </w:rPr>
              <w:t>ה</w:t>
            </w:r>
            <w:r w:rsidRPr="00E7059C">
              <w:rPr>
                <w:rFonts w:eastAsia="Calibri"/>
                <w:sz w:val="22"/>
                <w:szCs w:val="22"/>
                <w:rtl/>
              </w:rPr>
              <w:t>תעשייה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הרשות הלאומית לביטחון קהילתי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ביטחון </w:t>
            </w:r>
            <w:r w:rsidRPr="00E7059C">
              <w:rPr>
                <w:rFonts w:eastAsia="Calibri" w:hint="cs"/>
                <w:sz w:val="22"/>
                <w:szCs w:val="22"/>
                <w:rtl/>
              </w:rPr>
              <w:t>ה</w:t>
            </w:r>
            <w:r w:rsidRPr="00E7059C">
              <w:rPr>
                <w:rFonts w:eastAsia="Calibri"/>
                <w:sz w:val="22"/>
                <w:szCs w:val="22"/>
                <w:rtl/>
              </w:rPr>
              <w:t>פנים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חיזוק וקידום קהילתי</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 xml:space="preserve">ביטחון </w:t>
            </w:r>
            <w:r w:rsidRPr="00E7059C">
              <w:rPr>
                <w:rFonts w:eastAsia="Calibri" w:hint="cs"/>
                <w:color w:val="FF0000"/>
                <w:sz w:val="22"/>
                <w:szCs w:val="22"/>
                <w:rtl/>
              </w:rPr>
              <w:t>ה</w:t>
            </w:r>
            <w:r w:rsidRPr="00E7059C">
              <w:rPr>
                <w:rFonts w:eastAsia="Calibri"/>
                <w:color w:val="FF0000"/>
                <w:sz w:val="22"/>
                <w:szCs w:val="22"/>
                <w:rtl/>
              </w:rPr>
              <w:t>פנים</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ביטחון לאומי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המטה הלאומי להגנה על ילדים ונוער ברשת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ביטחון </w:t>
            </w:r>
            <w:r w:rsidRPr="00E7059C">
              <w:rPr>
                <w:rFonts w:eastAsia="Calibri" w:hint="cs"/>
                <w:sz w:val="22"/>
                <w:szCs w:val="22"/>
                <w:rtl/>
              </w:rPr>
              <w:t>ה</w:t>
            </w:r>
            <w:r w:rsidRPr="00E7059C">
              <w:rPr>
                <w:rFonts w:eastAsia="Calibri"/>
                <w:sz w:val="22"/>
                <w:szCs w:val="22"/>
                <w:rtl/>
              </w:rPr>
              <w:t>פנים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חיזוק וקידום קהילתי</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 xml:space="preserve">ביטחון </w:t>
            </w:r>
            <w:r w:rsidRPr="00E7059C">
              <w:rPr>
                <w:rFonts w:eastAsia="Calibri" w:hint="cs"/>
                <w:color w:val="FF0000"/>
                <w:sz w:val="22"/>
                <w:szCs w:val="22"/>
                <w:rtl/>
              </w:rPr>
              <w:t>ה</w:t>
            </w:r>
            <w:r w:rsidRPr="00E7059C">
              <w:rPr>
                <w:rFonts w:eastAsia="Calibri"/>
                <w:color w:val="FF0000"/>
                <w:sz w:val="22"/>
                <w:szCs w:val="22"/>
                <w:rtl/>
              </w:rPr>
              <w:t>פנים</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ביטחון לאומי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משק </w:t>
            </w:r>
            <w:r w:rsidRPr="00E7059C">
              <w:rPr>
                <w:rFonts w:eastAsia="Calibri" w:hint="cs"/>
                <w:sz w:val="22"/>
                <w:szCs w:val="22"/>
                <w:rtl/>
              </w:rPr>
              <w:t>ה</w:t>
            </w:r>
            <w:r w:rsidRPr="00E7059C">
              <w:rPr>
                <w:rFonts w:eastAsia="Calibri"/>
                <w:sz w:val="22"/>
                <w:szCs w:val="22"/>
                <w:rtl/>
              </w:rPr>
              <w:t>מים ו</w:t>
            </w:r>
            <w:r w:rsidRPr="00E7059C">
              <w:rPr>
                <w:rFonts w:eastAsia="Calibri" w:hint="cs"/>
                <w:sz w:val="22"/>
                <w:szCs w:val="22"/>
                <w:rtl/>
              </w:rPr>
              <w:t>ה</w:t>
            </w:r>
            <w:r w:rsidRPr="00E7059C">
              <w:rPr>
                <w:rFonts w:eastAsia="Calibri"/>
                <w:sz w:val="22"/>
                <w:szCs w:val="22"/>
                <w:rtl/>
              </w:rPr>
              <w:t>ביוב</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אנרג</w:t>
            </w:r>
            <w:r w:rsidRPr="00E7059C">
              <w:rPr>
                <w:rFonts w:eastAsia="Calibri" w:hint="cs"/>
                <w:sz w:val="22"/>
                <w:szCs w:val="22"/>
                <w:rtl/>
              </w:rPr>
              <w:t>י</w:t>
            </w:r>
            <w:r w:rsidRPr="00E7059C">
              <w:rPr>
                <w:rFonts w:eastAsia="Calibri"/>
                <w:sz w:val="22"/>
                <w:szCs w:val="22"/>
                <w:rtl/>
              </w:rPr>
              <w:t>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משאבי המים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אנרג</w:t>
            </w:r>
            <w:r w:rsidRPr="00E7059C">
              <w:rPr>
                <w:rFonts w:eastAsia="Calibri" w:hint="cs"/>
                <w:color w:val="FF0000"/>
                <w:sz w:val="22"/>
                <w:szCs w:val="22"/>
                <w:rtl/>
              </w:rPr>
              <w:t>י</w:t>
            </w:r>
            <w:r w:rsidRPr="00E7059C">
              <w:rPr>
                <w:rFonts w:eastAsia="Calibri"/>
                <w:color w:val="FF0000"/>
                <w:sz w:val="22"/>
                <w:szCs w:val="22"/>
                <w:rtl/>
              </w:rPr>
              <w:t>ה</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אנרג</w:t>
            </w:r>
            <w:r w:rsidRPr="00E7059C">
              <w:rPr>
                <w:rFonts w:eastAsia="Calibri" w:hint="cs"/>
                <w:sz w:val="22"/>
                <w:szCs w:val="22"/>
                <w:rtl/>
              </w:rPr>
              <w:t>י</w:t>
            </w:r>
            <w:r w:rsidRPr="00E7059C">
              <w:rPr>
                <w:rFonts w:eastAsia="Calibri"/>
                <w:sz w:val="22"/>
                <w:szCs w:val="22"/>
                <w:rtl/>
              </w:rPr>
              <w:t>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 xml:space="preserve">סמכויות השכלה </w:t>
            </w:r>
            <w:r w:rsidRPr="00E7059C">
              <w:rPr>
                <w:rFonts w:eastAsia="Calibri"/>
                <w:sz w:val="22"/>
                <w:szCs w:val="22"/>
                <w:rtl/>
              </w:rPr>
              <w:t>גבוהה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 xml:space="preserve">השכלה </w:t>
            </w:r>
            <w:r w:rsidRPr="00E7059C">
              <w:rPr>
                <w:rFonts w:eastAsia="Calibri" w:hint="cs"/>
                <w:color w:val="FF0000"/>
                <w:sz w:val="22"/>
                <w:szCs w:val="22"/>
                <w:rtl/>
              </w:rPr>
              <w:t>ה</w:t>
            </w:r>
            <w:r w:rsidRPr="00E7059C">
              <w:rPr>
                <w:rFonts w:eastAsia="Calibri"/>
                <w:color w:val="FF0000"/>
                <w:sz w:val="22"/>
                <w:szCs w:val="22"/>
                <w:rtl/>
              </w:rPr>
              <w:t>גבוהה ו</w:t>
            </w:r>
            <w:r w:rsidRPr="00E7059C">
              <w:rPr>
                <w:rFonts w:eastAsia="Calibri" w:hint="cs"/>
                <w:color w:val="FF0000"/>
                <w:sz w:val="22"/>
                <w:szCs w:val="22"/>
                <w:rtl/>
              </w:rPr>
              <w:t>ה</w:t>
            </w:r>
            <w:r w:rsidRPr="00E7059C">
              <w:rPr>
                <w:rFonts w:eastAsia="Calibri"/>
                <w:color w:val="FF0000"/>
                <w:sz w:val="22"/>
                <w:szCs w:val="22"/>
                <w:rtl/>
              </w:rPr>
              <w:t>משלימה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חינוך</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המחלקה לתרבות חרדית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 xml:space="preserve">השכלה </w:t>
            </w:r>
            <w:r w:rsidRPr="00E7059C">
              <w:rPr>
                <w:rFonts w:eastAsia="Calibri" w:hint="cs"/>
                <w:color w:val="FF0000"/>
                <w:sz w:val="22"/>
                <w:szCs w:val="22"/>
                <w:rtl/>
              </w:rPr>
              <w:t>ה</w:t>
            </w:r>
            <w:r w:rsidRPr="00E7059C">
              <w:rPr>
                <w:rFonts w:eastAsia="Calibri"/>
                <w:color w:val="FF0000"/>
                <w:sz w:val="22"/>
                <w:szCs w:val="22"/>
                <w:rtl/>
              </w:rPr>
              <w:t>גבוהה ו</w:t>
            </w:r>
            <w:r w:rsidRPr="00E7059C">
              <w:rPr>
                <w:rFonts w:eastAsia="Calibri" w:hint="cs"/>
                <w:color w:val="FF0000"/>
                <w:sz w:val="22"/>
                <w:szCs w:val="22"/>
                <w:rtl/>
              </w:rPr>
              <w:t>ה</w:t>
            </w:r>
            <w:r w:rsidRPr="00E7059C">
              <w:rPr>
                <w:rFonts w:eastAsia="Calibri"/>
                <w:color w:val="FF0000"/>
                <w:sz w:val="22"/>
                <w:szCs w:val="22"/>
                <w:rtl/>
              </w:rPr>
              <w:t>משלימה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חינוך</w:t>
            </w:r>
          </w:p>
        </w:tc>
        <w:tc>
          <w:tcPr>
            <w:tcW w:w="1556"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חינוך</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bookmarkStart w:id="55" w:name="_Hlk218770195"/>
            <w:r w:rsidRPr="00E7059C">
              <w:rPr>
                <w:rFonts w:eastAsia="Calibri"/>
                <w:sz w:val="22"/>
                <w:szCs w:val="22"/>
                <w:rtl/>
              </w:rPr>
              <w:t>הפעלת המערכה נגד תופעת הדה</w:t>
            </w:r>
            <w:r w:rsidRPr="00E7059C">
              <w:rPr>
                <w:rFonts w:eastAsia="Calibri" w:hint="cs"/>
                <w:sz w:val="22"/>
                <w:szCs w:val="22"/>
                <w:rtl/>
              </w:rPr>
              <w:t>-</w:t>
            </w:r>
            <w:r w:rsidRPr="00E7059C">
              <w:rPr>
                <w:rFonts w:eastAsia="Calibri"/>
                <w:sz w:val="22"/>
                <w:szCs w:val="22"/>
                <w:rtl/>
              </w:rPr>
              <w:t>לגיטימציה והחרמות נגד ישראל</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עניינים אסטרטגיים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sz w:val="22"/>
                <w:szCs w:val="22"/>
                <w:rtl/>
              </w:rPr>
              <w:t>עניינים אסטרטגיים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חוץ</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תפוצות</w:t>
            </w:r>
          </w:p>
        </w:tc>
      </w:tr>
      <w:bookmarkEnd w:id="55"/>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זרוע העבודה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העבודה והרווחה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sz w:val="22"/>
                <w:szCs w:val="22"/>
                <w:rtl/>
              </w:rPr>
              <w:t xml:space="preserve">העבודה </w:t>
            </w:r>
            <w:r w:rsidRPr="00E7059C">
              <w:rPr>
                <w:rFonts w:eastAsia="Calibri"/>
                <w:sz w:val="22"/>
                <w:szCs w:val="22"/>
                <w:rtl/>
              </w:rPr>
              <w:t>והרווחה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העבודה</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הרשות לפיתוח כלכלי-חברתי של המגזר החרדי</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sz w:val="22"/>
                <w:szCs w:val="22"/>
                <w:rtl/>
              </w:rPr>
              <w:t>רה"ם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שוויון 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רה"ם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מרכז ההסברה</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תרבות ו</w:t>
            </w:r>
            <w:r w:rsidRPr="00E7059C">
              <w:rPr>
                <w:rFonts w:eastAsia="Calibri" w:hint="cs"/>
                <w:sz w:val="22"/>
                <w:szCs w:val="22"/>
                <w:rtl/>
              </w:rPr>
              <w:t>ה</w:t>
            </w:r>
            <w:r w:rsidRPr="00E7059C">
              <w:rPr>
                <w:rFonts w:eastAsia="Calibri"/>
                <w:sz w:val="22"/>
                <w:szCs w:val="22"/>
                <w:rtl/>
              </w:rPr>
              <w:t>ספורט</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רה"ם</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תרבות ו</w:t>
            </w:r>
            <w:r w:rsidRPr="00E7059C">
              <w:rPr>
                <w:rFonts w:eastAsia="Calibri" w:hint="cs"/>
                <w:color w:val="FF0000"/>
                <w:sz w:val="22"/>
                <w:szCs w:val="22"/>
                <w:rtl/>
              </w:rPr>
              <w:t>ה</w:t>
            </w:r>
            <w:r w:rsidRPr="00E7059C">
              <w:rPr>
                <w:rFonts w:eastAsia="Calibri"/>
                <w:color w:val="FF0000"/>
                <w:sz w:val="22"/>
                <w:szCs w:val="22"/>
                <w:rtl/>
              </w:rPr>
              <w:t>ספורט</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רה"ם</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רשות החברות הממשלתיות</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האוצר</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הדיגיטל הלאומי</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האוצר</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color w:val="FF0000"/>
                <w:sz w:val="22"/>
                <w:szCs w:val="22"/>
                <w:rtl/>
              </w:rPr>
              <w:t>שת"פ אזורי</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הרשות לפיתוח והתיישבות הבדואים בנגב</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רווחה ו</w:t>
            </w:r>
            <w:r w:rsidRPr="00E7059C">
              <w:rPr>
                <w:rFonts w:eastAsia="Calibri" w:hint="cs"/>
                <w:color w:val="FF0000"/>
                <w:sz w:val="22"/>
                <w:szCs w:val="22"/>
                <w:rtl/>
              </w:rPr>
              <w:t>ה</w:t>
            </w:r>
            <w:r w:rsidRPr="00E7059C">
              <w:rPr>
                <w:rFonts w:eastAsia="Calibri"/>
                <w:color w:val="FF0000"/>
                <w:sz w:val="22"/>
                <w:szCs w:val="22"/>
                <w:rtl/>
              </w:rPr>
              <w:t xml:space="preserve">ביטחון </w:t>
            </w:r>
            <w:r w:rsidRPr="00E7059C">
              <w:rPr>
                <w:rFonts w:eastAsia="Calibri" w:hint="cs"/>
                <w:color w:val="FF0000"/>
                <w:sz w:val="22"/>
                <w:szCs w:val="22"/>
                <w:rtl/>
              </w:rPr>
              <w:t>ה</w:t>
            </w:r>
            <w:r w:rsidRPr="00E7059C">
              <w:rPr>
                <w:rFonts w:eastAsia="Calibri"/>
                <w:color w:val="FF0000"/>
                <w:sz w:val="22"/>
                <w:szCs w:val="22"/>
                <w:rtl/>
              </w:rPr>
              <w:t>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1</w:t>
            </w:r>
            <w:r w:rsidRPr="00E7059C">
              <w:rPr>
                <w:rFonts w:eastAsia="Calibri" w:hint="cs"/>
                <w:color w:val="FF0000"/>
                <w:sz w:val="22"/>
                <w:szCs w:val="22"/>
                <w:rtl/>
              </w:rPr>
              <w:t xml:space="preserve"> </w:t>
            </w:r>
            <w:r w:rsidRPr="00E7059C">
              <w:rPr>
                <w:rFonts w:eastAsia="Calibri"/>
                <w:color w:val="FF0000"/>
                <w:sz w:val="22"/>
                <w:szCs w:val="22"/>
                <w:rtl/>
              </w:rPr>
              <w:t>- שוויון חברתי</w:t>
            </w:r>
          </w:p>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2</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תפוצות</w:t>
            </w:r>
          </w:p>
        </w:tc>
      </w:tr>
      <w:tr w:rsidR="001B5A2B" w:rsidTr="00C50F57">
        <w:trPr>
          <w:jc w:val="center"/>
        </w:trPr>
        <w:tc>
          <w:tcPr>
            <w:tcW w:w="1978" w:type="dxa"/>
          </w:tcPr>
          <w:p w:rsidR="00AE5696" w:rsidRPr="00E7059C" w:rsidRDefault="00464D7E" w:rsidP="00C50F57">
            <w:pPr>
              <w:spacing w:line="269" w:lineRule="auto"/>
              <w:jc w:val="left"/>
              <w:rPr>
                <w:rFonts w:eastAsia="Calibri"/>
                <w:sz w:val="22"/>
                <w:szCs w:val="22"/>
                <w:rtl/>
              </w:rPr>
            </w:pPr>
            <w:r w:rsidRPr="00E7059C">
              <w:rPr>
                <w:rFonts w:eastAsia="Calibri"/>
                <w:sz w:val="22"/>
                <w:szCs w:val="22"/>
                <w:rtl/>
              </w:rPr>
              <w:t>האגף הבכיר לפיתוח כלכלי חברתי בחברה הבדואית בנגב</w:t>
            </w:r>
          </w:p>
        </w:tc>
        <w:tc>
          <w:tcPr>
            <w:tcW w:w="1559" w:type="dxa"/>
          </w:tcPr>
          <w:p w:rsidR="00AE5696" w:rsidRPr="00E7059C" w:rsidRDefault="00464D7E" w:rsidP="00C50F57">
            <w:pPr>
              <w:spacing w:line="269" w:lineRule="auto"/>
              <w:jc w:val="left"/>
              <w:rPr>
                <w:rFonts w:eastAsia="Calibri"/>
                <w:sz w:val="22"/>
                <w:szCs w:val="22"/>
                <w:rtl/>
              </w:rPr>
            </w:pPr>
            <w:r w:rsidRPr="00E7059C">
              <w:rPr>
                <w:rFonts w:eastAsia="Calibri" w:hint="cs"/>
                <w:sz w:val="22"/>
                <w:szCs w:val="22"/>
                <w:rtl/>
              </w:rPr>
              <w:t>ה</w:t>
            </w:r>
            <w:r w:rsidRPr="00E7059C">
              <w:rPr>
                <w:rFonts w:eastAsia="Calibri"/>
                <w:sz w:val="22"/>
                <w:szCs w:val="22"/>
                <w:rtl/>
              </w:rPr>
              <w:t>חקלאות</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כלכלה ו</w:t>
            </w:r>
            <w:r w:rsidRPr="00E7059C">
              <w:rPr>
                <w:rFonts w:eastAsia="Calibri" w:hint="cs"/>
                <w:color w:val="FF0000"/>
                <w:sz w:val="22"/>
                <w:szCs w:val="22"/>
                <w:rtl/>
              </w:rPr>
              <w:t>ה</w:t>
            </w:r>
            <w:r w:rsidRPr="00E7059C">
              <w:rPr>
                <w:rFonts w:eastAsia="Calibri"/>
                <w:color w:val="FF0000"/>
                <w:sz w:val="22"/>
                <w:szCs w:val="22"/>
                <w:rtl/>
              </w:rPr>
              <w:t>תעשייה</w:t>
            </w:r>
          </w:p>
        </w:tc>
        <w:tc>
          <w:tcPr>
            <w:tcW w:w="1559"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ה</w:t>
            </w:r>
            <w:r w:rsidRPr="00E7059C">
              <w:rPr>
                <w:rFonts w:eastAsia="Calibri"/>
                <w:color w:val="FF0000"/>
                <w:sz w:val="22"/>
                <w:szCs w:val="22"/>
                <w:rtl/>
              </w:rPr>
              <w:t>רווחה ו</w:t>
            </w:r>
            <w:r w:rsidRPr="00E7059C">
              <w:rPr>
                <w:rFonts w:eastAsia="Calibri" w:hint="cs"/>
                <w:color w:val="FF0000"/>
                <w:sz w:val="22"/>
                <w:szCs w:val="22"/>
                <w:rtl/>
              </w:rPr>
              <w:t>ה</w:t>
            </w:r>
            <w:r w:rsidRPr="00E7059C">
              <w:rPr>
                <w:rFonts w:eastAsia="Calibri"/>
                <w:color w:val="FF0000"/>
                <w:sz w:val="22"/>
                <w:szCs w:val="22"/>
                <w:rtl/>
              </w:rPr>
              <w:t xml:space="preserve">ביטחון </w:t>
            </w:r>
            <w:r w:rsidRPr="00E7059C">
              <w:rPr>
                <w:rFonts w:eastAsia="Calibri" w:hint="cs"/>
                <w:color w:val="FF0000"/>
                <w:sz w:val="22"/>
                <w:szCs w:val="22"/>
                <w:rtl/>
              </w:rPr>
              <w:t>ה</w:t>
            </w:r>
            <w:r w:rsidRPr="00E7059C">
              <w:rPr>
                <w:rFonts w:eastAsia="Calibri"/>
                <w:color w:val="FF0000"/>
                <w:sz w:val="22"/>
                <w:szCs w:val="22"/>
                <w:rtl/>
              </w:rPr>
              <w:t>חברתי</w:t>
            </w:r>
          </w:p>
        </w:tc>
        <w:tc>
          <w:tcPr>
            <w:tcW w:w="1556" w:type="dxa"/>
          </w:tcPr>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בפעם</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1</w:t>
            </w:r>
            <w:r w:rsidRPr="00E7059C">
              <w:rPr>
                <w:rFonts w:eastAsia="Calibri" w:hint="cs"/>
                <w:color w:val="FF0000"/>
                <w:sz w:val="22"/>
                <w:szCs w:val="22"/>
                <w:rtl/>
              </w:rPr>
              <w:t xml:space="preserve"> </w:t>
            </w:r>
            <w:r w:rsidRPr="00E7059C">
              <w:rPr>
                <w:rFonts w:eastAsia="Calibri"/>
                <w:color w:val="FF0000"/>
                <w:sz w:val="22"/>
                <w:szCs w:val="22"/>
                <w:rtl/>
              </w:rPr>
              <w:t>- שוויון חברתי</w:t>
            </w:r>
          </w:p>
          <w:p w:rsidR="00AE5696" w:rsidRPr="00E7059C" w:rsidRDefault="00464D7E" w:rsidP="00C50F57">
            <w:pPr>
              <w:spacing w:line="269" w:lineRule="auto"/>
              <w:jc w:val="left"/>
              <w:rPr>
                <w:rFonts w:eastAsia="Calibri"/>
                <w:color w:val="FF0000"/>
                <w:sz w:val="22"/>
                <w:szCs w:val="22"/>
                <w:rtl/>
              </w:rPr>
            </w:pPr>
            <w:r w:rsidRPr="00E7059C">
              <w:rPr>
                <w:rFonts w:eastAsia="Calibri" w:hint="cs"/>
                <w:color w:val="FF0000"/>
                <w:sz w:val="22"/>
                <w:szCs w:val="22"/>
                <w:rtl/>
              </w:rPr>
              <w:t>וב</w:t>
            </w:r>
            <w:r w:rsidRPr="00E7059C">
              <w:rPr>
                <w:rFonts w:eastAsia="Calibri"/>
                <w:color w:val="FF0000"/>
                <w:sz w:val="22"/>
                <w:szCs w:val="22"/>
                <w:rtl/>
              </w:rPr>
              <w:t xml:space="preserve">פעם </w:t>
            </w:r>
            <w:r w:rsidRPr="00E7059C">
              <w:rPr>
                <w:rFonts w:eastAsia="Calibri" w:hint="cs"/>
                <w:color w:val="FF0000"/>
                <w:sz w:val="22"/>
                <w:szCs w:val="22"/>
                <w:rtl/>
              </w:rPr>
              <w:t>ה-</w:t>
            </w:r>
            <w:r w:rsidRPr="00E7059C">
              <w:rPr>
                <w:rFonts w:eastAsia="Calibri"/>
                <w:color w:val="FF0000"/>
                <w:sz w:val="22"/>
                <w:szCs w:val="22"/>
                <w:rtl/>
              </w:rPr>
              <w:t>2</w:t>
            </w:r>
            <w:r w:rsidRPr="00E7059C">
              <w:rPr>
                <w:rFonts w:eastAsia="Calibri" w:hint="cs"/>
                <w:color w:val="FF0000"/>
                <w:sz w:val="22"/>
                <w:szCs w:val="22"/>
                <w:rtl/>
              </w:rPr>
              <w:t xml:space="preserve"> </w:t>
            </w:r>
            <w:r w:rsidRPr="00E7059C">
              <w:rPr>
                <w:rFonts w:eastAsia="Calibri"/>
                <w:color w:val="FF0000"/>
                <w:sz w:val="22"/>
                <w:szCs w:val="22"/>
                <w:rtl/>
              </w:rPr>
              <w:t xml:space="preserve">- </w:t>
            </w:r>
            <w:r w:rsidRPr="00E7059C">
              <w:rPr>
                <w:rFonts w:eastAsia="Calibri" w:hint="cs"/>
                <w:color w:val="FF0000"/>
                <w:sz w:val="22"/>
                <w:szCs w:val="22"/>
                <w:rtl/>
              </w:rPr>
              <w:t>ה</w:t>
            </w:r>
            <w:r w:rsidRPr="00E7059C">
              <w:rPr>
                <w:rFonts w:eastAsia="Calibri"/>
                <w:color w:val="FF0000"/>
                <w:sz w:val="22"/>
                <w:szCs w:val="22"/>
                <w:rtl/>
              </w:rPr>
              <w:t>תפוצות</w:t>
            </w:r>
          </w:p>
        </w:tc>
      </w:tr>
    </w:tbl>
    <w:p w:rsidR="00AE5696" w:rsidRPr="00E7059C" w:rsidRDefault="00AE5696" w:rsidP="00AE5696">
      <w:pPr>
        <w:spacing w:line="269" w:lineRule="auto"/>
        <w:rPr>
          <w:rFonts w:eastAsia="Calibri"/>
          <w:rtl/>
        </w:rPr>
      </w:pPr>
    </w:p>
    <w:p w:rsidR="00AE5696" w:rsidRPr="00E7059C" w:rsidRDefault="00464D7E" w:rsidP="00AE5696">
      <w:pPr>
        <w:spacing w:line="269" w:lineRule="auto"/>
        <w:rPr>
          <w:rFonts w:ascii="David" w:eastAsia="Calibri" w:hAnsi="David"/>
          <w:sz w:val="24"/>
          <w:rtl/>
        </w:rPr>
      </w:pPr>
      <w:r w:rsidRPr="00E7059C">
        <w:rPr>
          <w:rFonts w:eastAsia="Calibri" w:hint="cs"/>
          <w:szCs w:val="20"/>
          <w:rtl/>
        </w:rPr>
        <w:t xml:space="preserve">* משרדי הממשלה הצבועים </w:t>
      </w:r>
      <w:r w:rsidRPr="00E7059C">
        <w:rPr>
          <w:rFonts w:eastAsia="Calibri" w:hint="cs"/>
          <w:szCs w:val="20"/>
          <w:rtl/>
        </w:rPr>
        <w:t>באדום הם משרדים שאליהם הועבר שטח הפעולה באותה כהונת ממשלה.</w:t>
      </w:r>
    </w:p>
    <w:sectPr w:rsidR="00AE5696" w:rsidRPr="00E7059C" w:rsidSect="006C2C6D">
      <w:headerReference w:type="first" r:id="rId34"/>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D7E" w:rsidRDefault="00464D7E">
      <w:pPr>
        <w:spacing w:line="240" w:lineRule="auto"/>
      </w:pPr>
      <w:r>
        <w:separator/>
      </w:r>
    </w:p>
  </w:endnote>
  <w:endnote w:type="continuationSeparator" w:id="0">
    <w:p w:rsidR="00464D7E" w:rsidRDefault="00464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Lucida Sans Unicode"/>
    <w:panose1 w:val="020E0502050101010101"/>
    <w:charset w:val="00"/>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F57" w:rsidRDefault="00464D7E">
    <w:pPr>
      <w:pStyle w:val="ab"/>
    </w:pPr>
    <w:r>
      <w:rPr>
        <w:noProof/>
      </w:rPr>
      <mc:AlternateContent>
        <mc:Choice Requires="wps">
          <w:drawing>
            <wp:anchor distT="0" distB="0" distL="114300" distR="114300" simplePos="0" relativeHeight="251654656"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C50F57" w:rsidRPr="00A222E2" w:rsidRDefault="00C50F57"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C50F57"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D7E" w:rsidRDefault="00464D7E" w:rsidP="00C23CC9">
      <w:pPr>
        <w:spacing w:line="240" w:lineRule="auto"/>
      </w:pPr>
      <w:r>
        <w:separator/>
      </w:r>
    </w:p>
  </w:footnote>
  <w:footnote w:type="continuationSeparator" w:id="0">
    <w:p w:rsidR="00464D7E" w:rsidRDefault="00464D7E" w:rsidP="00C23CC9">
      <w:pPr>
        <w:spacing w:line="240" w:lineRule="auto"/>
      </w:pPr>
      <w:r>
        <w:continuationSeparator/>
      </w:r>
    </w:p>
  </w:footnote>
  <w:footnote w:id="1">
    <w:p w:rsidR="00C50F57" w:rsidRDefault="00464D7E" w:rsidP="00AE5696">
      <w:pPr>
        <w:pStyle w:val="af"/>
      </w:pPr>
      <w:r>
        <w:rPr>
          <w:rStyle w:val="af1"/>
        </w:rPr>
        <w:footnoteRef/>
      </w:r>
      <w:r>
        <w:rPr>
          <w:rtl/>
        </w:rPr>
        <w:t xml:space="preserve"> </w:t>
      </w:r>
      <w:r>
        <w:rPr>
          <w:rtl/>
        </w:rPr>
        <w:tab/>
      </w:r>
      <w:r>
        <w:rPr>
          <w:rFonts w:hint="cs"/>
          <w:rtl/>
        </w:rPr>
        <w:t xml:space="preserve">סעיף 1, 3 לחוק יסוד: הממשלה. </w:t>
      </w:r>
    </w:p>
  </w:footnote>
  <w:footnote w:id="2">
    <w:p w:rsidR="00C50F57" w:rsidRDefault="00464D7E" w:rsidP="00AE5696">
      <w:pPr>
        <w:pStyle w:val="af"/>
        <w:rPr>
          <w:rtl/>
        </w:rPr>
      </w:pPr>
      <w:r>
        <w:rPr>
          <w:rStyle w:val="af1"/>
        </w:rPr>
        <w:footnoteRef/>
      </w:r>
      <w:r>
        <w:rPr>
          <w:rtl/>
        </w:rPr>
        <w:t xml:space="preserve"> </w:t>
      </w:r>
      <w:r>
        <w:rPr>
          <w:rtl/>
        </w:rPr>
        <w:tab/>
      </w:r>
      <w:r w:rsidRPr="000B40C6">
        <w:rPr>
          <w:rtl/>
        </w:rPr>
        <w:t>תומר לוטן וורד קונסטנטיני,</w:t>
      </w:r>
      <w:r>
        <w:rPr>
          <w:rFonts w:hint="cs"/>
          <w:rtl/>
        </w:rPr>
        <w:t xml:space="preserve"> </w:t>
      </w:r>
      <w:hyperlink r:id="rId1" w:history="1">
        <w:r w:rsidRPr="002775B6">
          <w:rPr>
            <w:rStyle w:val="Hyperlink"/>
            <w:b/>
            <w:bCs/>
            <w:rtl/>
          </w:rPr>
          <w:t>המכון הישראלי לדמוקרטיה, "מבנה חדש לממשלה"</w:t>
        </w:r>
      </w:hyperlink>
      <w:r>
        <w:rPr>
          <w:rFonts w:hint="cs"/>
          <w:rtl/>
        </w:rPr>
        <w:t xml:space="preserve"> (2024),</w:t>
      </w:r>
      <w:r w:rsidRPr="000B40C6">
        <w:rPr>
          <w:rtl/>
        </w:rPr>
        <w:t xml:space="preserve"> עמ</w:t>
      </w:r>
      <w:r>
        <w:rPr>
          <w:rFonts w:hint="cs"/>
          <w:rtl/>
        </w:rPr>
        <w:t>'</w:t>
      </w:r>
      <w:r w:rsidRPr="000B40C6">
        <w:rPr>
          <w:rtl/>
        </w:rPr>
        <w:t xml:space="preserve"> 11.</w:t>
      </w:r>
    </w:p>
  </w:footnote>
  <w:footnote w:id="3">
    <w:p w:rsidR="00C50F57" w:rsidRDefault="00464D7E" w:rsidP="00AE5696">
      <w:pPr>
        <w:pStyle w:val="af"/>
        <w:rPr>
          <w:rtl/>
        </w:rPr>
      </w:pPr>
      <w:r>
        <w:rPr>
          <w:rStyle w:val="af1"/>
        </w:rPr>
        <w:footnoteRef/>
      </w:r>
      <w:r>
        <w:rPr>
          <w:rtl/>
        </w:rPr>
        <w:t xml:space="preserve"> </w:t>
      </w:r>
      <w:r>
        <w:rPr>
          <w:rtl/>
        </w:rPr>
        <w:tab/>
      </w:r>
      <w:r>
        <w:rPr>
          <w:rFonts w:hint="cs"/>
          <w:rtl/>
        </w:rPr>
        <w:t>סעיף 13(ג)-(ד) לחוק יסוד: הממשלה.</w:t>
      </w:r>
    </w:p>
  </w:footnote>
  <w:footnote w:id="4">
    <w:p w:rsidR="00C50F57" w:rsidRDefault="00464D7E" w:rsidP="00AE5696">
      <w:pPr>
        <w:pStyle w:val="af"/>
        <w:rPr>
          <w:rtl/>
        </w:rPr>
      </w:pPr>
      <w:r>
        <w:rPr>
          <w:rStyle w:val="af1"/>
        </w:rPr>
        <w:footnoteRef/>
      </w:r>
      <w:r>
        <w:rPr>
          <w:rtl/>
        </w:rPr>
        <w:t xml:space="preserve"> </w:t>
      </w:r>
      <w:r>
        <w:rPr>
          <w:rtl/>
        </w:rPr>
        <w:tab/>
      </w:r>
      <w:r>
        <w:rPr>
          <w:rFonts w:hint="cs"/>
          <w:rtl/>
        </w:rPr>
        <w:t>סעיף 31 לחוק יסוד: הממשלה.</w:t>
      </w:r>
    </w:p>
  </w:footnote>
  <w:footnote w:id="5">
    <w:p w:rsidR="00C50F57" w:rsidRDefault="00464D7E" w:rsidP="00AE5696">
      <w:pPr>
        <w:pStyle w:val="af"/>
        <w:rPr>
          <w:rtl/>
        </w:rPr>
      </w:pPr>
      <w:r>
        <w:rPr>
          <w:rStyle w:val="af1"/>
        </w:rPr>
        <w:footnoteRef/>
      </w:r>
      <w:r>
        <w:rPr>
          <w:rtl/>
        </w:rPr>
        <w:t xml:space="preserve"> </w:t>
      </w:r>
      <w:r>
        <w:rPr>
          <w:rtl/>
        </w:rPr>
        <w:tab/>
      </w:r>
      <w:r>
        <w:rPr>
          <w:rFonts w:hint="cs"/>
          <w:rtl/>
        </w:rPr>
        <w:t xml:space="preserve">אתר הכנסת: </w:t>
      </w:r>
      <w:hyperlink r:id="rId2" w:history="1">
        <w:r w:rsidRPr="00E82DBA">
          <w:rPr>
            <w:rStyle w:val="Hyperlink"/>
          </w:rPr>
          <w:t>https://main.knesset.gov.il/mk/government/pages/coalitionagreements.aspx</w:t>
        </w:r>
      </w:hyperlink>
      <w:r>
        <w:rPr>
          <w:rFonts w:hint="cs"/>
          <w:rtl/>
        </w:rPr>
        <w:t xml:space="preserve"> (נשלף ב-24.2.25).</w:t>
      </w:r>
    </w:p>
  </w:footnote>
  <w:footnote w:id="6">
    <w:p w:rsidR="00C50F57" w:rsidRDefault="00464D7E" w:rsidP="00AE5696">
      <w:pPr>
        <w:pStyle w:val="af"/>
        <w:rPr>
          <w:rtl/>
        </w:rPr>
      </w:pPr>
      <w:r>
        <w:rPr>
          <w:rStyle w:val="af1"/>
        </w:rPr>
        <w:footnoteRef/>
      </w:r>
      <w:r>
        <w:rPr>
          <w:rtl/>
        </w:rPr>
        <w:t xml:space="preserve"> </w:t>
      </w:r>
      <w:r>
        <w:rPr>
          <w:rtl/>
        </w:rPr>
        <w:tab/>
      </w:r>
      <w:hyperlink r:id="rId3" w:history="1">
        <w:r w:rsidRPr="0035171F">
          <w:rPr>
            <w:rStyle w:val="Hyperlink"/>
            <w:b/>
            <w:bCs/>
            <w:rtl/>
          </w:rPr>
          <w:t>דוח הצוות להתאמת מבנה הממשלה ליישום תיקון מס' 1 לחוק יסוד: הממשלה (תיקון)(הגברת המשילות)</w:t>
        </w:r>
      </w:hyperlink>
      <w:r>
        <w:rPr>
          <w:rFonts w:hint="cs"/>
          <w:rtl/>
        </w:rPr>
        <w:t xml:space="preserve"> (פורסם ב-2015), עמ' 3.</w:t>
      </w:r>
    </w:p>
  </w:footnote>
  <w:footnote w:id="7">
    <w:p w:rsidR="00C50F57" w:rsidRDefault="00464D7E" w:rsidP="00AE5696">
      <w:pPr>
        <w:pStyle w:val="af"/>
      </w:pPr>
      <w:r>
        <w:rPr>
          <w:rStyle w:val="af1"/>
        </w:rPr>
        <w:footnoteRef/>
      </w:r>
      <w:r>
        <w:rPr>
          <w:rtl/>
        </w:rPr>
        <w:t xml:space="preserve"> </w:t>
      </w:r>
      <w:r>
        <w:rPr>
          <w:rtl/>
        </w:rPr>
        <w:tab/>
      </w:r>
      <w:r w:rsidRPr="001D43EB">
        <w:rPr>
          <w:rtl/>
        </w:rPr>
        <w:t>הבנק העולמי הוא מוסד בנקאי פיננסי בי</w:t>
      </w:r>
      <w:r>
        <w:rPr>
          <w:rFonts w:hint="cs"/>
          <w:rtl/>
        </w:rPr>
        <w:t>ן-</w:t>
      </w:r>
      <w:r w:rsidRPr="001D43EB">
        <w:rPr>
          <w:rtl/>
        </w:rPr>
        <w:t>לאומי המספק הלוואות ואשראי להשקעות למטרות פיתוח תשתיות במדינות מתפתחות. הבנק נמצא בבעלו</w:t>
      </w:r>
      <w:r w:rsidRPr="001D43EB">
        <w:rPr>
          <w:rtl/>
        </w:rPr>
        <w:t>תן של יותר מ-180 מדינות החברות בו. מדינת ישראל הצטרפה לבנק העולמי ב</w:t>
      </w:r>
      <w:r>
        <w:rPr>
          <w:rFonts w:hint="cs"/>
          <w:rtl/>
        </w:rPr>
        <w:t xml:space="preserve">שנת </w:t>
      </w:r>
      <w:r w:rsidRPr="001D43EB">
        <w:rPr>
          <w:rtl/>
        </w:rPr>
        <w:t>1954 והי</w:t>
      </w:r>
      <w:r>
        <w:rPr>
          <w:rFonts w:hint="cs"/>
          <w:rtl/>
        </w:rPr>
        <w:t>י</w:t>
      </w:r>
      <w:r w:rsidRPr="001D43EB">
        <w:rPr>
          <w:rtl/>
        </w:rPr>
        <w:t>תה זכאית לקבל הלוואות עד</w:t>
      </w:r>
      <w:r>
        <w:rPr>
          <w:rFonts w:hint="cs"/>
          <w:rtl/>
        </w:rPr>
        <w:t xml:space="preserve"> שנת</w:t>
      </w:r>
      <w:r w:rsidRPr="001D43EB">
        <w:rPr>
          <w:rtl/>
        </w:rPr>
        <w:t xml:space="preserve"> 1979. </w:t>
      </w:r>
      <w:r>
        <w:rPr>
          <w:rFonts w:hint="cs"/>
          <w:rtl/>
        </w:rPr>
        <w:t>משנת</w:t>
      </w:r>
      <w:r w:rsidRPr="001D43EB">
        <w:rPr>
          <w:rtl/>
        </w:rPr>
        <w:t xml:space="preserve"> 1979 ישראל היא בין המדינות התורמות, והחברות בבנק מאפשרת לחברות ישראליות להשתתף במכרזים בי</w:t>
      </w:r>
      <w:r>
        <w:rPr>
          <w:rFonts w:hint="cs"/>
          <w:rtl/>
        </w:rPr>
        <w:t>ן-</w:t>
      </w:r>
      <w:r w:rsidRPr="001D43EB">
        <w:rPr>
          <w:rtl/>
        </w:rPr>
        <w:t>לאומיים הממומנים מכספי הבנק.</w:t>
      </w:r>
    </w:p>
  </w:footnote>
  <w:footnote w:id="8">
    <w:p w:rsidR="00C50F57" w:rsidRDefault="00464D7E" w:rsidP="00AE5696">
      <w:pPr>
        <w:pStyle w:val="af"/>
        <w:rPr>
          <w:rtl/>
        </w:rPr>
      </w:pPr>
      <w:r>
        <w:rPr>
          <w:rStyle w:val="af1"/>
        </w:rPr>
        <w:footnoteRef/>
      </w:r>
      <w:r>
        <w:rPr>
          <w:rtl/>
        </w:rPr>
        <w:t xml:space="preserve"> </w:t>
      </w:r>
      <w:r>
        <w:rPr>
          <w:rtl/>
        </w:rPr>
        <w:tab/>
      </w:r>
      <w:r w:rsidRPr="004743E5">
        <w:rPr>
          <w:rtl/>
        </w:rPr>
        <w:t>חריג</w:t>
      </w:r>
      <w:r>
        <w:rPr>
          <w:rFonts w:hint="cs"/>
          <w:rtl/>
        </w:rPr>
        <w:t>ה</w:t>
      </w:r>
      <w:r w:rsidRPr="004743E5">
        <w:rPr>
          <w:rtl/>
        </w:rPr>
        <w:t xml:space="preserve"> </w:t>
      </w:r>
      <w:r>
        <w:rPr>
          <w:rFonts w:hint="cs"/>
          <w:rtl/>
        </w:rPr>
        <w:t xml:space="preserve">לעניין </w:t>
      </w:r>
      <w:r>
        <w:rPr>
          <w:rFonts w:hint="cs"/>
          <w:rtl/>
        </w:rPr>
        <w:t>זה</w:t>
      </w:r>
      <w:r w:rsidRPr="004743E5">
        <w:rPr>
          <w:rtl/>
        </w:rPr>
        <w:t xml:space="preserve"> היא אוסטר</w:t>
      </w:r>
      <w:r>
        <w:rPr>
          <w:rFonts w:hint="cs"/>
          <w:rtl/>
        </w:rPr>
        <w:t>י</w:t>
      </w:r>
      <w:r w:rsidRPr="004743E5">
        <w:rPr>
          <w:rtl/>
        </w:rPr>
        <w:t>יה</w:t>
      </w:r>
      <w:r>
        <w:rPr>
          <w:rFonts w:hint="cs"/>
          <w:rtl/>
        </w:rPr>
        <w:t>,</w:t>
      </w:r>
      <w:r w:rsidRPr="004743E5">
        <w:rPr>
          <w:rtl/>
        </w:rPr>
        <w:t xml:space="preserve"> ששיטת הממשל בה ה</w:t>
      </w:r>
      <w:r>
        <w:rPr>
          <w:rFonts w:hint="cs"/>
          <w:rtl/>
        </w:rPr>
        <w:t>י</w:t>
      </w:r>
      <w:r w:rsidRPr="004743E5">
        <w:rPr>
          <w:rtl/>
        </w:rPr>
        <w:t>א רפובליקה פדרלית</w:t>
      </w:r>
      <w:r>
        <w:rPr>
          <w:rFonts w:hint="cs"/>
          <w:rtl/>
        </w:rPr>
        <w:t>.</w:t>
      </w:r>
    </w:p>
  </w:footnote>
  <w:footnote w:id="9">
    <w:p w:rsidR="00C50F57" w:rsidRDefault="00464D7E" w:rsidP="00AE5696">
      <w:pPr>
        <w:pStyle w:val="af"/>
        <w:rPr>
          <w:rtl/>
        </w:rPr>
      </w:pPr>
      <w:r>
        <w:rPr>
          <w:rStyle w:val="af1"/>
        </w:rPr>
        <w:footnoteRef/>
      </w:r>
      <w:r>
        <w:rPr>
          <w:rtl/>
        </w:rPr>
        <w:t xml:space="preserve"> </w:t>
      </w:r>
      <w:r>
        <w:rPr>
          <w:rtl/>
        </w:rPr>
        <w:tab/>
      </w:r>
      <w:r w:rsidRPr="004B09C9">
        <w:rPr>
          <w:rtl/>
        </w:rPr>
        <w:t>חריגה לכך היא צרפת</w:t>
      </w:r>
      <w:r>
        <w:rPr>
          <w:rFonts w:hint="cs"/>
          <w:rtl/>
        </w:rPr>
        <w:t>,</w:t>
      </w:r>
      <w:r w:rsidRPr="004B09C9">
        <w:rPr>
          <w:rtl/>
        </w:rPr>
        <w:t xml:space="preserve"> בעלת המשטר הנשיאותי, אולם</w:t>
      </w:r>
      <w:r>
        <w:rPr>
          <w:rFonts w:hint="cs"/>
          <w:rtl/>
        </w:rPr>
        <w:t xml:space="preserve"> היא</w:t>
      </w:r>
      <w:r w:rsidRPr="004B09C9">
        <w:rPr>
          <w:rtl/>
        </w:rPr>
        <w:t xml:space="preserve"> נבחרה על ידי הצוות בשנת 2015 ועל כן </w:t>
      </w:r>
      <w:r>
        <w:rPr>
          <w:rFonts w:hint="cs"/>
          <w:rtl/>
        </w:rPr>
        <w:t xml:space="preserve">נתוניה </w:t>
      </w:r>
      <w:r w:rsidRPr="004B09C9">
        <w:rPr>
          <w:rtl/>
        </w:rPr>
        <w:t>נבדק</w:t>
      </w:r>
      <w:r>
        <w:rPr>
          <w:rFonts w:hint="cs"/>
          <w:rtl/>
        </w:rPr>
        <w:t>ו גם בידי משרד מבקר המדינה.</w:t>
      </w:r>
      <w:r w:rsidRPr="004B09C9">
        <w:rPr>
          <w:rtl/>
        </w:rPr>
        <w:t xml:space="preserve"> </w:t>
      </w:r>
    </w:p>
  </w:footnote>
  <w:footnote w:id="10">
    <w:p w:rsidR="00C50F57" w:rsidRDefault="00464D7E" w:rsidP="00AE5696">
      <w:pPr>
        <w:pStyle w:val="af"/>
        <w:rPr>
          <w:rtl/>
        </w:rPr>
      </w:pPr>
      <w:r>
        <w:rPr>
          <w:rStyle w:val="af1"/>
        </w:rPr>
        <w:footnoteRef/>
      </w:r>
      <w:r>
        <w:rPr>
          <w:rtl/>
        </w:rPr>
        <w:t xml:space="preserve"> </w:t>
      </w:r>
      <w:r>
        <w:rPr>
          <w:rtl/>
        </w:rPr>
        <w:tab/>
      </w:r>
      <w:r>
        <w:rPr>
          <w:rFonts w:hint="cs"/>
          <w:rtl/>
        </w:rPr>
        <w:t xml:space="preserve">על פי מדד </w:t>
      </w:r>
      <w:r w:rsidRPr="001632C8">
        <w:rPr>
          <w:rtl/>
        </w:rPr>
        <w:t>האפקטיביות של הבנק העולמי</w:t>
      </w:r>
      <w:r>
        <w:rPr>
          <w:rFonts w:hint="cs"/>
          <w:rtl/>
        </w:rPr>
        <w:t>.</w:t>
      </w:r>
    </w:p>
  </w:footnote>
  <w:footnote w:id="11">
    <w:p w:rsidR="00C50F57" w:rsidRDefault="00464D7E" w:rsidP="00AE5696">
      <w:pPr>
        <w:pStyle w:val="af"/>
        <w:rPr>
          <w:rtl/>
        </w:rPr>
      </w:pPr>
      <w:r>
        <w:rPr>
          <w:rStyle w:val="af1"/>
        </w:rPr>
        <w:footnoteRef/>
      </w:r>
      <w:r>
        <w:rPr>
          <w:rtl/>
        </w:rPr>
        <w:t xml:space="preserve"> </w:t>
      </w:r>
      <w:r>
        <w:rPr>
          <w:rtl/>
        </w:rPr>
        <w:tab/>
      </w:r>
      <w:r>
        <w:rPr>
          <w:rFonts w:hint="cs"/>
          <w:rtl/>
        </w:rPr>
        <w:t xml:space="preserve">זאת, </w:t>
      </w:r>
      <w:r w:rsidRPr="00C63D09">
        <w:rPr>
          <w:rtl/>
        </w:rPr>
        <w:t xml:space="preserve">בדומה לבדיקה </w:t>
      </w:r>
      <w:r>
        <w:rPr>
          <w:rFonts w:hint="cs"/>
          <w:rtl/>
        </w:rPr>
        <w:t>שעשה</w:t>
      </w:r>
      <w:r w:rsidRPr="00C63D09">
        <w:rPr>
          <w:rtl/>
        </w:rPr>
        <w:t xml:space="preserve"> הצוות הבין-משרדי ב</w:t>
      </w:r>
      <w:r>
        <w:rPr>
          <w:rFonts w:hint="cs"/>
          <w:rtl/>
        </w:rPr>
        <w:t xml:space="preserve">שנת </w:t>
      </w:r>
      <w:r w:rsidRPr="00C63D09">
        <w:rPr>
          <w:rtl/>
        </w:rPr>
        <w:t>2015</w:t>
      </w:r>
      <w:r>
        <w:rPr>
          <w:rFonts w:hint="cs"/>
          <w:rtl/>
        </w:rPr>
        <w:t>.</w:t>
      </w:r>
    </w:p>
  </w:footnote>
  <w:footnote w:id="12">
    <w:p w:rsidR="00C50F57" w:rsidRDefault="00464D7E" w:rsidP="00AE5696">
      <w:pPr>
        <w:pStyle w:val="af"/>
      </w:pPr>
      <w:r>
        <w:rPr>
          <w:rStyle w:val="af1"/>
        </w:rPr>
        <w:footnoteRef/>
      </w:r>
      <w:r>
        <w:rPr>
          <w:rtl/>
        </w:rPr>
        <w:t xml:space="preserve"> </w:t>
      </w:r>
      <w:r>
        <w:rPr>
          <w:rtl/>
        </w:rPr>
        <w:tab/>
      </w:r>
      <w:r>
        <w:rPr>
          <w:rFonts w:hint="cs"/>
          <w:rtl/>
        </w:rPr>
        <w:t xml:space="preserve">הצעת חוק יסוד: הממשלה (תיקון) (הגברת המשילות), ה"ח הכנסת התשע"ג, 46; תומר לוטן וורד קונסטנטיני, המכון הישראלי לדמוקרטיה, "מבנה חדש לממשלה" (2024), עמ' 14 - 15; </w:t>
      </w:r>
      <w:r w:rsidRPr="00A43ACE">
        <w:t>To how many politicians government be left</w:t>
      </w:r>
      <w:r>
        <w:t xml:space="preserve"> 2009</w:t>
      </w:r>
      <w:r>
        <w:rPr>
          <w:rFonts w:hint="cs"/>
          <w:rtl/>
        </w:rPr>
        <w:t xml:space="preserve"> (מציג מתאם שלילי</w:t>
      </w:r>
      <w:r>
        <w:rPr>
          <w:rFonts w:hint="cs"/>
          <w:rtl/>
        </w:rPr>
        <w:t xml:space="preserve"> בין גודל הממשלה למדד האפקטיביות), </w:t>
      </w:r>
      <w:r w:rsidRPr="00A43ACE">
        <w:t>Cabinet size and governance in Sub-Saharan Africa, Wehner &amp; Mills Governance. 35. 10.1111/gove.12575</w:t>
      </w:r>
      <w:r w:rsidRPr="00A43ACE">
        <w:rPr>
          <w:rtl/>
        </w:rPr>
        <w:t xml:space="preserve">. המחקר </w:t>
      </w:r>
      <w:r>
        <w:rPr>
          <w:rFonts w:hint="cs"/>
          <w:rtl/>
        </w:rPr>
        <w:t>בוצע</w:t>
      </w:r>
      <w:r w:rsidRPr="00A43ACE">
        <w:rPr>
          <w:rtl/>
        </w:rPr>
        <w:t xml:space="preserve"> במימון הבנק העולמי</w:t>
      </w:r>
      <w:r>
        <w:rPr>
          <w:rFonts w:hint="cs"/>
          <w:rtl/>
        </w:rPr>
        <w:t>, ונמצא בו מתאם שלילי בין גודל ממשלות באפריקה לבין אפקטיביות הממשל, על פי מדדים שונים, ובה</w:t>
      </w:r>
      <w:r>
        <w:rPr>
          <w:rFonts w:hint="cs"/>
          <w:rtl/>
        </w:rPr>
        <w:t>ם מדד האפקטיביות של הבנק העולמי</w:t>
      </w:r>
      <w:r>
        <w:t>.</w:t>
      </w:r>
    </w:p>
  </w:footnote>
  <w:footnote w:id="13">
    <w:p w:rsidR="00C50F57" w:rsidRDefault="00464D7E" w:rsidP="00AE5696">
      <w:pPr>
        <w:pStyle w:val="af"/>
      </w:pPr>
      <w:r>
        <w:rPr>
          <w:rStyle w:val="af1"/>
        </w:rPr>
        <w:footnoteRef/>
      </w:r>
      <w:r>
        <w:rPr>
          <w:rtl/>
        </w:rPr>
        <w:t xml:space="preserve"> </w:t>
      </w:r>
      <w:r>
        <w:rPr>
          <w:rtl/>
        </w:rPr>
        <w:tab/>
      </w:r>
      <w:r>
        <w:rPr>
          <w:rFonts w:hint="cs"/>
          <w:rtl/>
        </w:rPr>
        <w:t>דברי הסבר לחוק יסוד: הממשלה (תיקון), ס"ח 2440, 19.3.14.</w:t>
      </w:r>
    </w:p>
  </w:footnote>
  <w:footnote w:id="14">
    <w:p w:rsidR="00C50F57" w:rsidRDefault="00464D7E" w:rsidP="00AE5696">
      <w:pPr>
        <w:pStyle w:val="af"/>
      </w:pPr>
      <w:r>
        <w:rPr>
          <w:rStyle w:val="af1"/>
        </w:rPr>
        <w:footnoteRef/>
      </w:r>
      <w:r>
        <w:rPr>
          <w:rtl/>
        </w:rPr>
        <w:t xml:space="preserve"> </w:t>
      </w:r>
      <w:r>
        <w:rPr>
          <w:rtl/>
        </w:rPr>
        <w:tab/>
      </w:r>
      <w:r w:rsidRPr="00EA2E56">
        <w:rPr>
          <w:rtl/>
        </w:rPr>
        <w:t xml:space="preserve">תומר לוטן וורד קונסטנטיני, </w:t>
      </w:r>
      <w:r w:rsidRPr="004B6EDC">
        <w:rPr>
          <w:b/>
          <w:bCs/>
          <w:rtl/>
        </w:rPr>
        <w:t>דוח הצוות להתאמת מבנה הממשלה ליישום תיקון מס' 1 לחוק יסוד: הממשלה (תיקון)(הגברת המשילות)</w:t>
      </w:r>
      <w:r>
        <w:rPr>
          <w:rFonts w:hint="cs"/>
          <w:rtl/>
        </w:rPr>
        <w:t xml:space="preserve"> (2024)</w:t>
      </w:r>
      <w:r w:rsidRPr="00834BEE">
        <w:rPr>
          <w:rtl/>
        </w:rPr>
        <w:t>, עמ</w:t>
      </w:r>
      <w:r>
        <w:rPr>
          <w:rFonts w:hint="cs"/>
          <w:rtl/>
        </w:rPr>
        <w:t>'</w:t>
      </w:r>
      <w:r w:rsidRPr="00834BEE">
        <w:rPr>
          <w:rtl/>
        </w:rPr>
        <w:t xml:space="preserve"> 20.</w:t>
      </w:r>
      <w:r>
        <w:rPr>
          <w:rFonts w:hint="cs"/>
          <w:rtl/>
        </w:rPr>
        <w:t xml:space="preserve"> </w:t>
      </w:r>
      <w:r w:rsidRPr="00EA2E56">
        <w:rPr>
          <w:rtl/>
        </w:rPr>
        <w:t>המכון הישראלי לדמוקרטיה, "מבנ</w:t>
      </w:r>
      <w:r w:rsidRPr="00EA2E56">
        <w:rPr>
          <w:rtl/>
        </w:rPr>
        <w:t xml:space="preserve">ה חדש לממשלה", </w:t>
      </w:r>
      <w:r w:rsidRPr="00D76E8E">
        <w:rPr>
          <w:rFonts w:hint="eastAsia"/>
          <w:rtl/>
        </w:rPr>
        <w:t>הצעה</w:t>
      </w:r>
      <w:r w:rsidRPr="00D76E8E">
        <w:rPr>
          <w:rtl/>
        </w:rPr>
        <w:t xml:space="preserve"> </w:t>
      </w:r>
      <w:r w:rsidRPr="00D76E8E">
        <w:rPr>
          <w:rFonts w:hint="eastAsia"/>
          <w:rtl/>
        </w:rPr>
        <w:t>לעדכון</w:t>
      </w:r>
      <w:r w:rsidRPr="00D76E8E">
        <w:rPr>
          <w:rtl/>
        </w:rPr>
        <w:t xml:space="preserve"> </w:t>
      </w:r>
      <w:r w:rsidRPr="00D76E8E">
        <w:rPr>
          <w:rFonts w:hint="eastAsia"/>
          <w:rtl/>
        </w:rPr>
        <w:t>הרכב</w:t>
      </w:r>
      <w:r w:rsidRPr="00D76E8E">
        <w:rPr>
          <w:rtl/>
        </w:rPr>
        <w:t xml:space="preserve"> </w:t>
      </w:r>
      <w:r w:rsidRPr="00D76E8E">
        <w:rPr>
          <w:rFonts w:hint="eastAsia"/>
          <w:rtl/>
        </w:rPr>
        <w:t>המשרדים</w:t>
      </w:r>
      <w:r w:rsidRPr="00D76E8E">
        <w:rPr>
          <w:rtl/>
        </w:rPr>
        <w:t xml:space="preserve"> </w:t>
      </w:r>
      <w:r w:rsidRPr="00D76E8E">
        <w:rPr>
          <w:rFonts w:hint="eastAsia"/>
          <w:rtl/>
        </w:rPr>
        <w:t>ותפקידי</w:t>
      </w:r>
      <w:r w:rsidRPr="00D76E8E">
        <w:rPr>
          <w:rtl/>
        </w:rPr>
        <w:t xml:space="preserve"> </w:t>
      </w:r>
      <w:r w:rsidRPr="00D76E8E">
        <w:rPr>
          <w:rFonts w:hint="eastAsia"/>
          <w:rtl/>
        </w:rPr>
        <w:t>השרים</w:t>
      </w:r>
      <w:r>
        <w:rPr>
          <w:rFonts w:hint="cs"/>
          <w:rtl/>
        </w:rPr>
        <w:t>, עמ' 14 - 15.</w:t>
      </w:r>
    </w:p>
  </w:footnote>
  <w:footnote w:id="15">
    <w:p w:rsidR="00C50F57" w:rsidRDefault="00464D7E" w:rsidP="00AE5696">
      <w:pPr>
        <w:pStyle w:val="af"/>
        <w:rPr>
          <w:rtl/>
        </w:rPr>
      </w:pPr>
      <w:r>
        <w:rPr>
          <w:rStyle w:val="af1"/>
        </w:rPr>
        <w:footnoteRef/>
      </w:r>
      <w:r>
        <w:rPr>
          <w:rtl/>
        </w:rPr>
        <w:t xml:space="preserve"> </w:t>
      </w:r>
      <w:r>
        <w:rPr>
          <w:rtl/>
        </w:rPr>
        <w:tab/>
      </w:r>
      <w:r w:rsidRPr="00596915">
        <w:rPr>
          <w:rtl/>
        </w:rPr>
        <w:t>דוח הצוות הבין-משרדי משנת 2015</w:t>
      </w:r>
      <w:r>
        <w:rPr>
          <w:rFonts w:hint="cs"/>
          <w:rtl/>
        </w:rPr>
        <w:t xml:space="preserve"> (2015)</w:t>
      </w:r>
      <w:r w:rsidRPr="00596915">
        <w:rPr>
          <w:rtl/>
        </w:rPr>
        <w:t>, עמ' 6</w:t>
      </w:r>
      <w:r>
        <w:rPr>
          <w:rFonts w:hint="cs"/>
          <w:rtl/>
        </w:rPr>
        <w:t xml:space="preserve">; </w:t>
      </w:r>
      <w:r w:rsidRPr="00596915">
        <w:rPr>
          <w:rtl/>
        </w:rPr>
        <w:t>תומר לוטן וורד קונסטנטיני,</w:t>
      </w:r>
      <w:r>
        <w:rPr>
          <w:rFonts w:hint="cs"/>
          <w:rtl/>
        </w:rPr>
        <w:t xml:space="preserve"> </w:t>
      </w:r>
      <w:r w:rsidRPr="00596915">
        <w:rPr>
          <w:rtl/>
        </w:rPr>
        <w:t>המכון הישראלי לדמוקרטיה, "מבנה חדש לממשלה"</w:t>
      </w:r>
      <w:r>
        <w:rPr>
          <w:rFonts w:hint="cs"/>
          <w:rtl/>
        </w:rPr>
        <w:t xml:space="preserve"> (השנה?)</w:t>
      </w:r>
      <w:r w:rsidRPr="00596915">
        <w:rPr>
          <w:rtl/>
        </w:rPr>
        <w:t>,</w:t>
      </w:r>
      <w:r>
        <w:rPr>
          <w:rtl/>
        </w:rPr>
        <w:t xml:space="preserve"> </w:t>
      </w:r>
      <w:r>
        <w:rPr>
          <w:rFonts w:hint="cs"/>
          <w:rtl/>
        </w:rPr>
        <w:t>עמ' 14 - 15.</w:t>
      </w:r>
    </w:p>
  </w:footnote>
  <w:footnote w:id="16">
    <w:p w:rsidR="00C50F57" w:rsidRDefault="00464D7E" w:rsidP="00AE5696">
      <w:pPr>
        <w:pStyle w:val="af"/>
      </w:pPr>
      <w:r>
        <w:rPr>
          <w:rStyle w:val="af1"/>
        </w:rPr>
        <w:footnoteRef/>
      </w:r>
      <w:r>
        <w:rPr>
          <w:rtl/>
        </w:rPr>
        <w:t xml:space="preserve"> </w:t>
      </w:r>
      <w:r>
        <w:rPr>
          <w:rtl/>
        </w:rPr>
        <w:tab/>
      </w:r>
      <w:r w:rsidRPr="00596915">
        <w:rPr>
          <w:rtl/>
        </w:rPr>
        <w:t>דוח הצוות הבין-משרדי משנת 2015</w:t>
      </w:r>
      <w:r>
        <w:rPr>
          <w:rFonts w:hint="cs"/>
          <w:rtl/>
        </w:rPr>
        <w:t xml:space="preserve"> (2015)</w:t>
      </w:r>
      <w:r w:rsidRPr="00596915">
        <w:rPr>
          <w:rtl/>
        </w:rPr>
        <w:t>, עמ' 6</w:t>
      </w:r>
      <w:r>
        <w:rPr>
          <w:rFonts w:hint="cs"/>
          <w:rtl/>
        </w:rPr>
        <w:t>;</w:t>
      </w:r>
      <w:r w:rsidRPr="00596915">
        <w:rPr>
          <w:rtl/>
        </w:rPr>
        <w:t xml:space="preserve"> תומר לוטן וורד קונסטנטיני, המכון הישראלי לדמוקרטיה, "מבנה חדש לממשלה", עמ</w:t>
      </w:r>
      <w:r>
        <w:rPr>
          <w:rFonts w:hint="cs"/>
          <w:rtl/>
        </w:rPr>
        <w:t>'</w:t>
      </w:r>
      <w:r>
        <w:rPr>
          <w:rtl/>
        </w:rPr>
        <w:t xml:space="preserve"> </w:t>
      </w:r>
      <w:r>
        <w:rPr>
          <w:rFonts w:hint="cs"/>
          <w:rtl/>
        </w:rPr>
        <w:t>14 - 15.</w:t>
      </w:r>
    </w:p>
  </w:footnote>
  <w:footnote w:id="17">
    <w:p w:rsidR="00C50F57" w:rsidRDefault="00464D7E" w:rsidP="00AE5696">
      <w:pPr>
        <w:pStyle w:val="af"/>
        <w:rPr>
          <w:rtl/>
        </w:rPr>
      </w:pPr>
      <w:r>
        <w:rPr>
          <w:rStyle w:val="af1"/>
        </w:rPr>
        <w:footnoteRef/>
      </w:r>
      <w:r>
        <w:rPr>
          <w:rtl/>
        </w:rPr>
        <w:t xml:space="preserve"> </w:t>
      </w:r>
      <w:r>
        <w:rPr>
          <w:rtl/>
        </w:rPr>
        <w:tab/>
      </w:r>
      <w:r w:rsidRPr="004537AE">
        <w:rPr>
          <w:rtl/>
        </w:rPr>
        <w:t>דוח הצוות הבין-משרדי משנת 2015</w:t>
      </w:r>
      <w:r>
        <w:rPr>
          <w:rFonts w:hint="cs"/>
          <w:rtl/>
        </w:rPr>
        <w:t xml:space="preserve"> (2015)</w:t>
      </w:r>
      <w:r w:rsidRPr="004537AE">
        <w:rPr>
          <w:rtl/>
        </w:rPr>
        <w:t xml:space="preserve">, עמ' </w:t>
      </w:r>
      <w:r>
        <w:rPr>
          <w:rFonts w:hint="cs"/>
          <w:rtl/>
        </w:rPr>
        <w:t xml:space="preserve">6; שלומית ברנע, שוריק דריישפיץ, מתן שרקנסקי, </w:t>
      </w:r>
      <w:r w:rsidRPr="00B037C1">
        <w:rPr>
          <w:rFonts w:hint="eastAsia"/>
          <w:b/>
          <w:bCs/>
          <w:rtl/>
        </w:rPr>
        <w:t>הגבלת</w:t>
      </w:r>
      <w:r w:rsidRPr="00B037C1">
        <w:rPr>
          <w:b/>
          <w:bCs/>
          <w:rtl/>
        </w:rPr>
        <w:t xml:space="preserve"> </w:t>
      </w:r>
      <w:r w:rsidRPr="00B037C1">
        <w:rPr>
          <w:rFonts w:hint="eastAsia"/>
          <w:b/>
          <w:bCs/>
          <w:rtl/>
        </w:rPr>
        <w:t>גודל</w:t>
      </w:r>
      <w:r w:rsidRPr="00B037C1">
        <w:rPr>
          <w:b/>
          <w:bCs/>
          <w:rtl/>
        </w:rPr>
        <w:t xml:space="preserve"> </w:t>
      </w:r>
      <w:r w:rsidRPr="00B037C1">
        <w:rPr>
          <w:rFonts w:hint="eastAsia"/>
          <w:b/>
          <w:bCs/>
          <w:rtl/>
        </w:rPr>
        <w:t>ממשלות</w:t>
      </w:r>
      <w:r w:rsidRPr="00B037C1">
        <w:rPr>
          <w:b/>
          <w:bCs/>
          <w:rtl/>
        </w:rPr>
        <w:t xml:space="preserve"> - </w:t>
      </w:r>
      <w:r w:rsidRPr="00B037C1">
        <w:rPr>
          <w:rFonts w:hint="eastAsia"/>
          <w:b/>
          <w:bCs/>
          <w:rtl/>
        </w:rPr>
        <w:t>נייר</w:t>
      </w:r>
      <w:r w:rsidRPr="00B037C1">
        <w:rPr>
          <w:b/>
          <w:bCs/>
          <w:rtl/>
        </w:rPr>
        <w:t xml:space="preserve"> </w:t>
      </w:r>
      <w:r w:rsidRPr="00B037C1">
        <w:rPr>
          <w:rFonts w:hint="eastAsia"/>
          <w:b/>
          <w:bCs/>
          <w:rtl/>
        </w:rPr>
        <w:t>עבודה</w:t>
      </w:r>
      <w:r>
        <w:rPr>
          <w:rFonts w:hint="cs"/>
          <w:rtl/>
        </w:rPr>
        <w:t xml:space="preserve"> (2011) עמ' 17. </w:t>
      </w:r>
    </w:p>
  </w:footnote>
  <w:footnote w:id="18">
    <w:p w:rsidR="00C50F57" w:rsidRDefault="00464D7E" w:rsidP="00AE5696">
      <w:pPr>
        <w:pStyle w:val="af"/>
        <w:rPr>
          <w:rtl/>
        </w:rPr>
      </w:pPr>
      <w:r>
        <w:rPr>
          <w:rStyle w:val="af1"/>
        </w:rPr>
        <w:footnoteRef/>
      </w:r>
      <w:r>
        <w:rPr>
          <w:rtl/>
        </w:rPr>
        <w:t xml:space="preserve"> </w:t>
      </w:r>
      <w:r>
        <w:rPr>
          <w:rtl/>
        </w:rPr>
        <w:tab/>
      </w:r>
      <w:r>
        <w:rPr>
          <w:rFonts w:hint="cs"/>
          <w:rtl/>
        </w:rPr>
        <w:t xml:space="preserve">שלומית </w:t>
      </w:r>
      <w:r w:rsidRPr="0023011B">
        <w:rPr>
          <w:rtl/>
        </w:rPr>
        <w:t xml:space="preserve">ברנע, </w:t>
      </w:r>
      <w:r>
        <w:rPr>
          <w:rFonts w:hint="cs"/>
          <w:rtl/>
        </w:rPr>
        <w:t xml:space="preserve">שוריק </w:t>
      </w:r>
      <w:r w:rsidRPr="0023011B">
        <w:rPr>
          <w:rtl/>
        </w:rPr>
        <w:t xml:space="preserve">דריישפיץ, </w:t>
      </w:r>
      <w:r>
        <w:rPr>
          <w:rFonts w:hint="cs"/>
          <w:rtl/>
        </w:rPr>
        <w:t xml:space="preserve">מתן </w:t>
      </w:r>
      <w:r w:rsidRPr="0023011B">
        <w:rPr>
          <w:rtl/>
        </w:rPr>
        <w:t>שרקנסקי,</w:t>
      </w:r>
      <w:r>
        <w:rPr>
          <w:rtl/>
        </w:rPr>
        <w:t xml:space="preserve"> </w:t>
      </w:r>
      <w:r w:rsidRPr="00B037C1">
        <w:rPr>
          <w:b/>
          <w:bCs/>
          <w:rtl/>
        </w:rPr>
        <w:t>הגבלת גודל ממשלות - נייר עבודה</w:t>
      </w:r>
      <w:r>
        <w:rPr>
          <w:rFonts w:hint="cs"/>
          <w:rtl/>
        </w:rPr>
        <w:t xml:space="preserve"> (2011)</w:t>
      </w:r>
      <w:r w:rsidRPr="0023011B">
        <w:rPr>
          <w:rtl/>
        </w:rPr>
        <w:t>, עמ</w:t>
      </w:r>
      <w:r>
        <w:rPr>
          <w:rFonts w:hint="cs"/>
          <w:rtl/>
        </w:rPr>
        <w:t>'</w:t>
      </w:r>
      <w:r w:rsidRPr="0023011B">
        <w:rPr>
          <w:rtl/>
        </w:rPr>
        <w:t xml:space="preserve"> </w:t>
      </w:r>
      <w:r>
        <w:rPr>
          <w:rFonts w:hint="cs"/>
          <w:rtl/>
        </w:rPr>
        <w:t>18. מפנה ל-</w:t>
      </w:r>
      <w:r>
        <w:t xml:space="preserve"> Dowding and Dumont, 2009, 7</w:t>
      </w:r>
      <w:r>
        <w:rPr>
          <w:rFonts w:hint="cs"/>
          <w:rtl/>
        </w:rPr>
        <w:t>;</w:t>
      </w:r>
      <w:r>
        <w:rPr>
          <w:rFonts w:hint="cs"/>
        </w:rPr>
        <w:t xml:space="preserve"> </w:t>
      </w:r>
      <w:r>
        <w:t>Parliament of Australia, 2010: 34</w:t>
      </w:r>
      <w:r>
        <w:rPr>
          <w:rFonts w:hint="cs"/>
          <w:rtl/>
        </w:rPr>
        <w:t>.</w:t>
      </w:r>
    </w:p>
  </w:footnote>
  <w:footnote w:id="19">
    <w:p w:rsidR="00C50F57" w:rsidRDefault="00464D7E" w:rsidP="00AE5696">
      <w:pPr>
        <w:pStyle w:val="af"/>
        <w:rPr>
          <w:rtl/>
        </w:rPr>
      </w:pPr>
      <w:r>
        <w:rPr>
          <w:rStyle w:val="af1"/>
        </w:rPr>
        <w:footnoteRef/>
      </w:r>
      <w:r>
        <w:rPr>
          <w:rtl/>
        </w:rPr>
        <w:t xml:space="preserve"> </w:t>
      </w:r>
      <w:r>
        <w:rPr>
          <w:rtl/>
        </w:rPr>
        <w:tab/>
      </w:r>
      <w:r w:rsidRPr="00826283">
        <w:rPr>
          <w:rtl/>
        </w:rPr>
        <w:t>דוח הצוות הבין-משרדי משנת 2015</w:t>
      </w:r>
      <w:r>
        <w:rPr>
          <w:rFonts w:hint="cs"/>
          <w:rtl/>
        </w:rPr>
        <w:t xml:space="preserve"> (2015)</w:t>
      </w:r>
      <w:r w:rsidRPr="00826283">
        <w:rPr>
          <w:rtl/>
        </w:rPr>
        <w:t xml:space="preserve">, עמ' </w:t>
      </w:r>
      <w:r>
        <w:rPr>
          <w:rFonts w:hint="cs"/>
          <w:rtl/>
        </w:rPr>
        <w:t>7.</w:t>
      </w:r>
    </w:p>
  </w:footnote>
  <w:footnote w:id="20">
    <w:p w:rsidR="00C50F57" w:rsidRDefault="00464D7E" w:rsidP="00AE5696">
      <w:pPr>
        <w:pStyle w:val="af"/>
        <w:rPr>
          <w:rtl/>
        </w:rPr>
      </w:pPr>
      <w:r>
        <w:rPr>
          <w:rStyle w:val="af1"/>
        </w:rPr>
        <w:footnoteRef/>
      </w:r>
      <w:r>
        <w:rPr>
          <w:rtl/>
        </w:rPr>
        <w:t xml:space="preserve"> </w:t>
      </w:r>
      <w:r>
        <w:rPr>
          <w:rtl/>
        </w:rPr>
        <w:tab/>
      </w:r>
      <w:r w:rsidRPr="00D55AE4">
        <w:rPr>
          <w:rtl/>
        </w:rPr>
        <w:t xml:space="preserve">הממשלות שהשלימו כהונה של </w:t>
      </w:r>
      <w:r w:rsidR="00D23767">
        <w:rPr>
          <w:rFonts w:hint="cs"/>
          <w:rtl/>
        </w:rPr>
        <w:t>ארבע</w:t>
      </w:r>
      <w:r w:rsidRPr="00D55AE4">
        <w:rPr>
          <w:rtl/>
        </w:rPr>
        <w:t xml:space="preserve"> שנים הן: הממשלה</w:t>
      </w:r>
      <w:r>
        <w:rPr>
          <w:rtl/>
        </w:rPr>
        <w:t xml:space="preserve"> ה-</w:t>
      </w:r>
      <w:r w:rsidRPr="00D55AE4">
        <w:rPr>
          <w:rtl/>
        </w:rPr>
        <w:t>15 בראשות גולדה מאיר, המ</w:t>
      </w:r>
      <w:r w:rsidRPr="00D55AE4">
        <w:rPr>
          <w:rtl/>
        </w:rPr>
        <w:t>משלה ה</w:t>
      </w:r>
      <w:r w:rsidR="00D23767">
        <w:rPr>
          <w:rFonts w:hint="cs"/>
          <w:rtl/>
        </w:rPr>
        <w:t>-</w:t>
      </w:r>
      <w:r w:rsidRPr="00D55AE4">
        <w:rPr>
          <w:rtl/>
        </w:rPr>
        <w:t>18 בראשות</w:t>
      </w:r>
      <w:r>
        <w:rPr>
          <w:rtl/>
        </w:rPr>
        <w:t xml:space="preserve"> </w:t>
      </w:r>
      <w:r w:rsidRPr="00D55AE4">
        <w:rPr>
          <w:rtl/>
        </w:rPr>
        <w:t xml:space="preserve">מנחם בגין, הממשלה ה-32 בראשות בנימין נתניהו (כיהנה </w:t>
      </w:r>
      <w:r w:rsidR="00D23767">
        <w:rPr>
          <w:rFonts w:hint="cs"/>
          <w:rtl/>
        </w:rPr>
        <w:t>ארבע</w:t>
      </w:r>
      <w:r w:rsidRPr="00D55AE4">
        <w:rPr>
          <w:rtl/>
        </w:rPr>
        <w:t xml:space="preserve"> שנים פחות 13 ימים) והממשלה ה-34 בראשות בנימין נתניהו.</w:t>
      </w:r>
    </w:p>
  </w:footnote>
  <w:footnote w:id="21">
    <w:p w:rsidR="00C50F57" w:rsidRDefault="00464D7E" w:rsidP="00AE5696">
      <w:pPr>
        <w:pStyle w:val="af"/>
        <w:rPr>
          <w:rtl/>
        </w:rPr>
      </w:pPr>
      <w:r>
        <w:rPr>
          <w:rStyle w:val="af1"/>
        </w:rPr>
        <w:footnoteRef/>
      </w:r>
      <w:r>
        <w:rPr>
          <w:rtl/>
        </w:rPr>
        <w:t xml:space="preserve"> </w:t>
      </w:r>
      <w:r>
        <w:rPr>
          <w:rtl/>
        </w:rPr>
        <w:tab/>
      </w:r>
      <w:r w:rsidRPr="00B728FA">
        <w:rPr>
          <w:rtl/>
        </w:rPr>
        <w:t>הממשלה ה-37 הושבעה בכנסת ב-29.12.22. נכון לתקופת הביקורת, היא עדיין מכהנת.</w:t>
      </w:r>
    </w:p>
  </w:footnote>
  <w:footnote w:id="22">
    <w:p w:rsidR="00C50F57" w:rsidRDefault="00464D7E" w:rsidP="00AE5696">
      <w:pPr>
        <w:pStyle w:val="af"/>
        <w:rPr>
          <w:rtl/>
        </w:rPr>
      </w:pPr>
      <w:r>
        <w:rPr>
          <w:rStyle w:val="af1"/>
        </w:rPr>
        <w:footnoteRef/>
      </w:r>
      <w:r>
        <w:rPr>
          <w:rtl/>
        </w:rPr>
        <w:t xml:space="preserve"> </w:t>
      </w:r>
      <w:r>
        <w:rPr>
          <w:rtl/>
        </w:rPr>
        <w:tab/>
      </w:r>
      <w:r>
        <w:rPr>
          <w:rFonts w:hint="cs"/>
          <w:rtl/>
        </w:rPr>
        <w:t xml:space="preserve">תקופת כהונתה של </w:t>
      </w:r>
      <w:r w:rsidRPr="00B728FA">
        <w:rPr>
          <w:rtl/>
        </w:rPr>
        <w:t xml:space="preserve">ממשלה זו היא הארוכה ביותר עקב </w:t>
      </w:r>
      <w:r w:rsidRPr="00B728FA">
        <w:rPr>
          <w:rtl/>
        </w:rPr>
        <w:t>המשך כהונתה של הממשלה כממשלת מעבר, לאחר שלא הושבעה ממשלה חדשה בכנסת העשרים ואחת ובכנסת העשרים ושתיים</w:t>
      </w:r>
      <w:r>
        <w:rPr>
          <w:rFonts w:hint="cs"/>
          <w:rtl/>
        </w:rPr>
        <w:t>.</w:t>
      </w:r>
    </w:p>
  </w:footnote>
  <w:footnote w:id="23">
    <w:p w:rsidR="00C50F57" w:rsidRDefault="00464D7E" w:rsidP="00AE5696">
      <w:pPr>
        <w:pStyle w:val="af"/>
        <w:rPr>
          <w:rtl/>
        </w:rPr>
      </w:pPr>
      <w:r>
        <w:rPr>
          <w:rStyle w:val="af1"/>
        </w:rPr>
        <w:footnoteRef/>
      </w:r>
      <w:r>
        <w:rPr>
          <w:rtl/>
        </w:rPr>
        <w:t xml:space="preserve"> </w:t>
      </w:r>
      <w:r>
        <w:rPr>
          <w:rtl/>
        </w:rPr>
        <w:tab/>
      </w:r>
      <w:r w:rsidRPr="008E0739">
        <w:rPr>
          <w:rtl/>
        </w:rPr>
        <w:t xml:space="preserve">מספר השרים וסגני השרים נספר בשיאה של הממשלה. כמו כן, </w:t>
      </w:r>
      <w:r>
        <w:rPr>
          <w:rFonts w:hint="cs"/>
          <w:rtl/>
        </w:rPr>
        <w:t>במסגרת הספירה הובאו בחשבון בעניינו של שר או סגן שר עצם איוש תפקידו ולא זהותו.</w:t>
      </w:r>
    </w:p>
  </w:footnote>
  <w:footnote w:id="24">
    <w:p w:rsidR="00C50F57" w:rsidRPr="00314AF5" w:rsidRDefault="00464D7E" w:rsidP="00AE5696">
      <w:pPr>
        <w:pStyle w:val="af"/>
        <w:shd w:val="clear" w:color="auto" w:fill="FFFFFF"/>
        <w:spacing w:line="276" w:lineRule="auto"/>
        <w:rPr>
          <w:rFonts w:ascii="David" w:hAnsi="David"/>
          <w:rtl/>
        </w:rPr>
      </w:pPr>
      <w:r>
        <w:rPr>
          <w:rFonts w:ascii="David" w:hAnsi="David" w:hint="cs"/>
          <w:vertAlign w:val="superscript"/>
          <w:rtl/>
        </w:rPr>
        <w:t xml:space="preserve"> </w:t>
      </w:r>
      <w:r w:rsidRPr="00314AF5">
        <w:rPr>
          <w:rFonts w:ascii="David" w:hAnsi="David"/>
          <w:vertAlign w:val="superscript"/>
        </w:rPr>
        <w:footnoteRef/>
      </w:r>
      <w:r w:rsidRPr="00314AF5">
        <w:rPr>
          <w:rFonts w:ascii="David" w:hAnsi="David"/>
          <w:vertAlign w:val="superscript"/>
        </w:rPr>
        <w:t xml:space="preserve"> </w:t>
      </w:r>
      <w:r>
        <w:tab/>
      </w:r>
      <w:hyperlink r:id="rId4" w:history="1">
        <w:r w:rsidRPr="001917E6">
          <w:rPr>
            <w:rtl/>
          </w:rPr>
          <w:t>חוק יסוד: הממשלה</w:t>
        </w:r>
      </w:hyperlink>
      <w:r w:rsidRPr="001917E6">
        <w:rPr>
          <w:rtl/>
        </w:rPr>
        <w:t>, ס</w:t>
      </w:r>
      <w:r w:rsidRPr="00314AF5">
        <w:rPr>
          <w:rFonts w:ascii="David" w:hAnsi="David"/>
          <w:rtl/>
        </w:rPr>
        <w:t>"ח התשנ"ב, עמ' 214.</w:t>
      </w:r>
      <w:r>
        <w:rPr>
          <w:rFonts w:ascii="David" w:hAnsi="David" w:hint="cs"/>
          <w:rtl/>
        </w:rPr>
        <w:t xml:space="preserve"> חוק יסוד: הממשלה נחקק שלוש פעמים: נוסח ראשון בשנת התשכ"ח-</w:t>
      </w:r>
      <w:r w:rsidRPr="00B51EFC">
        <w:rPr>
          <w:rFonts w:ascii="David" w:hAnsi="David" w:hint="cs"/>
          <w:rtl/>
        </w:rPr>
        <w:t xml:space="preserve">1968, </w:t>
      </w:r>
      <w:r w:rsidRPr="00B51EFC">
        <w:rPr>
          <w:rFonts w:ascii="David" w:hAnsi="David" w:hint="eastAsia"/>
          <w:rtl/>
        </w:rPr>
        <w:t>הוא</w:t>
      </w:r>
      <w:r w:rsidRPr="00B51EFC">
        <w:rPr>
          <w:rFonts w:ascii="David" w:hAnsi="David"/>
          <w:rtl/>
        </w:rPr>
        <w:t xml:space="preserve"> </w:t>
      </w:r>
      <w:r w:rsidRPr="00B51EFC">
        <w:rPr>
          <w:rFonts w:ascii="David" w:hAnsi="David" w:hint="eastAsia"/>
          <w:rtl/>
        </w:rPr>
        <w:t>בוטל</w:t>
      </w:r>
      <w:r w:rsidRPr="00B51EFC">
        <w:rPr>
          <w:rFonts w:ascii="David" w:hAnsi="David"/>
          <w:rtl/>
        </w:rPr>
        <w:t xml:space="preserve"> </w:t>
      </w:r>
      <w:r w:rsidRPr="00B51EFC">
        <w:rPr>
          <w:rFonts w:ascii="David" w:hAnsi="David" w:hint="eastAsia"/>
          <w:rtl/>
        </w:rPr>
        <w:t>ובמקומו</w:t>
      </w:r>
      <w:r w:rsidRPr="00B51EFC">
        <w:rPr>
          <w:rFonts w:ascii="David" w:hAnsi="David"/>
          <w:rtl/>
        </w:rPr>
        <w:t xml:space="preserve"> </w:t>
      </w:r>
      <w:r w:rsidRPr="00B51EFC">
        <w:rPr>
          <w:rFonts w:ascii="David" w:hAnsi="David" w:hint="eastAsia"/>
          <w:rtl/>
        </w:rPr>
        <w:t>חוקק</w:t>
      </w:r>
      <w:r w:rsidRPr="00B51EFC">
        <w:rPr>
          <w:rFonts w:ascii="David" w:hAnsi="David" w:hint="cs"/>
          <w:rtl/>
        </w:rPr>
        <w:t xml:space="preserve"> נוסח חדש בשנת התשנ"ב-1992 </w:t>
      </w:r>
      <w:r w:rsidRPr="00B51EFC">
        <w:rPr>
          <w:rFonts w:ascii="David" w:hAnsi="David" w:hint="eastAsia"/>
          <w:rtl/>
        </w:rPr>
        <w:t>וגם</w:t>
      </w:r>
      <w:r w:rsidRPr="00B51EFC">
        <w:rPr>
          <w:rFonts w:ascii="David" w:hAnsi="David"/>
          <w:rtl/>
        </w:rPr>
        <w:t xml:space="preserve"> </w:t>
      </w:r>
      <w:r w:rsidRPr="00B51EFC">
        <w:rPr>
          <w:rFonts w:ascii="David" w:hAnsi="David" w:hint="eastAsia"/>
          <w:rtl/>
        </w:rPr>
        <w:t>הוא</w:t>
      </w:r>
      <w:r w:rsidRPr="00B51EFC">
        <w:rPr>
          <w:rFonts w:ascii="David" w:hAnsi="David"/>
          <w:rtl/>
        </w:rPr>
        <w:t xml:space="preserve"> </w:t>
      </w:r>
      <w:r w:rsidRPr="00B51EFC">
        <w:rPr>
          <w:rFonts w:ascii="David" w:hAnsi="David" w:hint="eastAsia"/>
          <w:rtl/>
        </w:rPr>
        <w:t>בוטל</w:t>
      </w:r>
      <w:r w:rsidRPr="00B51EFC">
        <w:rPr>
          <w:rFonts w:ascii="David" w:hAnsi="David"/>
          <w:rtl/>
        </w:rPr>
        <w:t xml:space="preserve"> </w:t>
      </w:r>
      <w:r w:rsidRPr="00B51EFC">
        <w:rPr>
          <w:rFonts w:ascii="David" w:hAnsi="David" w:hint="eastAsia"/>
          <w:rtl/>
        </w:rPr>
        <w:t>ובמקומו</w:t>
      </w:r>
      <w:r w:rsidRPr="00B51EFC">
        <w:rPr>
          <w:rFonts w:ascii="David" w:hAnsi="David"/>
          <w:rtl/>
        </w:rPr>
        <w:t xml:space="preserve"> </w:t>
      </w:r>
      <w:r w:rsidRPr="0036334E">
        <w:rPr>
          <w:rFonts w:ascii="David" w:hAnsi="David" w:hint="eastAsia"/>
          <w:rtl/>
        </w:rPr>
        <w:t>חוקק</w:t>
      </w:r>
      <w:r w:rsidRPr="0036334E">
        <w:rPr>
          <w:rFonts w:ascii="David" w:hAnsi="David"/>
          <w:rtl/>
        </w:rPr>
        <w:t xml:space="preserve"> </w:t>
      </w:r>
      <w:r w:rsidRPr="00B51EFC">
        <w:rPr>
          <w:rFonts w:ascii="David" w:hAnsi="David" w:hint="eastAsia"/>
          <w:rtl/>
        </w:rPr>
        <w:t>חוק</w:t>
      </w:r>
      <w:r w:rsidRPr="00B51EFC">
        <w:rPr>
          <w:rFonts w:ascii="David" w:hAnsi="David"/>
          <w:rtl/>
        </w:rPr>
        <w:t xml:space="preserve"> </w:t>
      </w:r>
      <w:r w:rsidRPr="00B51EFC">
        <w:rPr>
          <w:rFonts w:ascii="David" w:hAnsi="David" w:hint="eastAsia"/>
          <w:rtl/>
        </w:rPr>
        <w:t>חדש</w:t>
      </w:r>
      <w:r w:rsidRPr="00B51EFC">
        <w:rPr>
          <w:rFonts w:ascii="David" w:hAnsi="David" w:hint="cs"/>
          <w:rtl/>
        </w:rPr>
        <w:t xml:space="preserve"> בשנת התשס"א-2001.</w:t>
      </w:r>
    </w:p>
  </w:footnote>
  <w:footnote w:id="25">
    <w:p w:rsidR="00C50F57" w:rsidRDefault="00464D7E" w:rsidP="00AE5696">
      <w:pPr>
        <w:pStyle w:val="af"/>
      </w:pPr>
      <w:r>
        <w:rPr>
          <w:rStyle w:val="af1"/>
        </w:rPr>
        <w:footnoteRef/>
      </w:r>
      <w:r>
        <w:rPr>
          <w:rtl/>
        </w:rPr>
        <w:t xml:space="preserve"> </w:t>
      </w:r>
      <w:r>
        <w:rPr>
          <w:rtl/>
        </w:rPr>
        <w:tab/>
      </w:r>
      <w:hyperlink r:id="rId5" w:history="1">
        <w:r w:rsidRPr="00314AF5">
          <w:rPr>
            <w:rStyle w:val="Hyperlink"/>
            <w:rFonts w:ascii="David" w:hAnsi="David"/>
            <w:rtl/>
          </w:rPr>
          <w:t>חוק יסוד: הממשלה (תיקון מס' 9)</w:t>
        </w:r>
      </w:hyperlink>
      <w:r w:rsidRPr="00314AF5">
        <w:rPr>
          <w:rFonts w:ascii="David" w:hAnsi="David"/>
          <w:rtl/>
        </w:rPr>
        <w:t>, ס"ח התשנ"ט, עמ' 258</w:t>
      </w:r>
      <w:r>
        <w:rPr>
          <w:rFonts w:hint="cs"/>
          <w:rtl/>
        </w:rPr>
        <w:t>.</w:t>
      </w:r>
    </w:p>
  </w:footnote>
  <w:footnote w:id="26">
    <w:p w:rsidR="00C50F57" w:rsidRPr="00314AF5" w:rsidRDefault="00464D7E" w:rsidP="00AE5696">
      <w:pPr>
        <w:pStyle w:val="af"/>
        <w:shd w:val="clear" w:color="auto" w:fill="FFFFFF"/>
        <w:spacing w:line="276" w:lineRule="auto"/>
        <w:rPr>
          <w:rFonts w:ascii="David" w:hAnsi="David"/>
          <w:rtl/>
        </w:rPr>
      </w:pPr>
      <w:r w:rsidRPr="00314AF5">
        <w:rPr>
          <w:rStyle w:val="af1"/>
          <w:rFonts w:ascii="David" w:hAnsi="David"/>
        </w:rPr>
        <w:footnoteRef/>
      </w:r>
      <w:r w:rsidRPr="00314AF5">
        <w:rPr>
          <w:rFonts w:ascii="David" w:hAnsi="David"/>
          <w:rtl/>
        </w:rPr>
        <w:t xml:space="preserve"> </w:t>
      </w:r>
      <w:r>
        <w:rPr>
          <w:rFonts w:ascii="David" w:hAnsi="David"/>
          <w:rtl/>
        </w:rPr>
        <w:tab/>
      </w:r>
      <w:hyperlink r:id="rId6" w:history="1">
        <w:r w:rsidRPr="00314AF5">
          <w:rPr>
            <w:rStyle w:val="Hyperlink"/>
            <w:rFonts w:ascii="David" w:hAnsi="David"/>
            <w:rtl/>
          </w:rPr>
          <w:t>חוק יסוד: הממשלה</w:t>
        </w:r>
      </w:hyperlink>
      <w:r w:rsidRPr="00314AF5">
        <w:rPr>
          <w:rFonts w:ascii="David" w:hAnsi="David"/>
          <w:rtl/>
        </w:rPr>
        <w:t>, ס"ח התשס"א, עמ' 158</w:t>
      </w:r>
      <w:r>
        <w:rPr>
          <w:rFonts w:ascii="David" w:hAnsi="David" w:hint="cs"/>
          <w:rtl/>
        </w:rPr>
        <w:t xml:space="preserve"> </w:t>
      </w:r>
      <w:r w:rsidRPr="008F3DDF">
        <w:rPr>
          <w:rFonts w:ascii="David" w:hAnsi="David" w:hint="eastAsia"/>
          <w:rtl/>
        </w:rPr>
        <w:t>אשר</w:t>
      </w:r>
      <w:r w:rsidRPr="008F3DDF">
        <w:rPr>
          <w:rFonts w:ascii="David" w:hAnsi="David"/>
          <w:rtl/>
        </w:rPr>
        <w:t xml:space="preserve"> </w:t>
      </w:r>
      <w:r w:rsidRPr="008F3DDF">
        <w:rPr>
          <w:rFonts w:ascii="David" w:hAnsi="David" w:hint="eastAsia"/>
          <w:rtl/>
        </w:rPr>
        <w:t>ביטל</w:t>
      </w:r>
      <w:r w:rsidRPr="008F3DDF">
        <w:rPr>
          <w:rFonts w:ascii="David" w:hAnsi="David"/>
          <w:rtl/>
        </w:rPr>
        <w:t xml:space="preserve"> </w:t>
      </w:r>
      <w:r w:rsidRPr="008F3DDF">
        <w:rPr>
          <w:rFonts w:ascii="David" w:hAnsi="David" w:hint="eastAsia"/>
          <w:rtl/>
        </w:rPr>
        <w:t>את</w:t>
      </w:r>
      <w:r w:rsidRPr="008F3DDF">
        <w:rPr>
          <w:rFonts w:ascii="David" w:hAnsi="David"/>
          <w:rtl/>
        </w:rPr>
        <w:t xml:space="preserve"> </w:t>
      </w:r>
      <w:r w:rsidRPr="008F3DDF">
        <w:rPr>
          <w:rFonts w:ascii="David" w:hAnsi="David" w:hint="eastAsia"/>
          <w:rtl/>
        </w:rPr>
        <w:t>חוק</w:t>
      </w:r>
      <w:r w:rsidRPr="008F3DDF">
        <w:rPr>
          <w:rFonts w:ascii="David" w:hAnsi="David"/>
          <w:rtl/>
        </w:rPr>
        <w:t xml:space="preserve"> </w:t>
      </w:r>
      <w:r w:rsidRPr="008F3DDF">
        <w:rPr>
          <w:rFonts w:ascii="David" w:hAnsi="David" w:hint="eastAsia"/>
          <w:rtl/>
        </w:rPr>
        <w:t>יסוד</w:t>
      </w:r>
      <w:r w:rsidRPr="008F3DDF">
        <w:rPr>
          <w:rFonts w:ascii="David" w:hAnsi="David"/>
          <w:rtl/>
        </w:rPr>
        <w:t xml:space="preserve">: </w:t>
      </w:r>
      <w:r w:rsidRPr="008F3DDF">
        <w:rPr>
          <w:rFonts w:ascii="David" w:hAnsi="David" w:hint="eastAsia"/>
          <w:rtl/>
        </w:rPr>
        <w:t>הממשלה</w:t>
      </w:r>
      <w:r w:rsidRPr="008F3DDF">
        <w:rPr>
          <w:rFonts w:ascii="David" w:hAnsi="David"/>
          <w:rtl/>
        </w:rPr>
        <w:t xml:space="preserve"> </w:t>
      </w:r>
      <w:r w:rsidRPr="008F3DDF">
        <w:rPr>
          <w:rFonts w:ascii="David" w:hAnsi="David" w:hint="eastAsia"/>
          <w:rtl/>
        </w:rPr>
        <w:t>בנוסחו</w:t>
      </w:r>
      <w:r w:rsidRPr="008F3DDF">
        <w:rPr>
          <w:rFonts w:ascii="David" w:hAnsi="David"/>
          <w:rtl/>
        </w:rPr>
        <w:t xml:space="preserve"> </w:t>
      </w:r>
      <w:r w:rsidRPr="008F3DDF">
        <w:rPr>
          <w:rFonts w:ascii="David" w:hAnsi="David" w:hint="eastAsia"/>
          <w:rtl/>
        </w:rPr>
        <w:t>הקודם</w:t>
      </w:r>
    </w:p>
  </w:footnote>
  <w:footnote w:id="27">
    <w:p w:rsidR="00C50F57" w:rsidRDefault="00464D7E" w:rsidP="00AE5696">
      <w:pPr>
        <w:pStyle w:val="af"/>
        <w:rPr>
          <w:rtl/>
        </w:rPr>
      </w:pPr>
      <w:r>
        <w:rPr>
          <w:rStyle w:val="af1"/>
        </w:rPr>
        <w:footnoteRef/>
      </w:r>
      <w:r>
        <w:rPr>
          <w:rtl/>
        </w:rPr>
        <w:t xml:space="preserve"> </w:t>
      </w:r>
      <w:r>
        <w:rPr>
          <w:rtl/>
        </w:rPr>
        <w:tab/>
      </w:r>
      <w:hyperlink r:id="rId7" w:history="1">
        <w:r w:rsidRPr="00314AF5">
          <w:rPr>
            <w:rStyle w:val="Hyperlink"/>
            <w:rFonts w:ascii="David" w:hAnsi="David"/>
            <w:rtl/>
          </w:rPr>
          <w:t>חוק יסוד: הממשלה (תיקון)</w:t>
        </w:r>
      </w:hyperlink>
      <w:r w:rsidRPr="00314AF5">
        <w:rPr>
          <w:rFonts w:ascii="David" w:hAnsi="David"/>
          <w:rtl/>
        </w:rPr>
        <w:t>, ס"ח התשנ"ד, עמ' 346</w:t>
      </w:r>
      <w:r>
        <w:rPr>
          <w:rFonts w:hint="cs"/>
          <w:rtl/>
        </w:rPr>
        <w:t>.</w:t>
      </w:r>
    </w:p>
  </w:footnote>
  <w:footnote w:id="28">
    <w:p w:rsidR="00C50F57" w:rsidRDefault="00464D7E" w:rsidP="00AE5696">
      <w:pPr>
        <w:pStyle w:val="af"/>
        <w:rPr>
          <w:rtl/>
        </w:rPr>
      </w:pPr>
      <w:r>
        <w:rPr>
          <w:rStyle w:val="af1"/>
        </w:rPr>
        <w:footnoteRef/>
      </w:r>
      <w:r>
        <w:rPr>
          <w:rtl/>
        </w:rPr>
        <w:t xml:space="preserve"> </w:t>
      </w:r>
      <w:r>
        <w:rPr>
          <w:rtl/>
        </w:rPr>
        <w:tab/>
      </w:r>
      <w:r>
        <w:rPr>
          <w:rFonts w:hint="cs"/>
          <w:rtl/>
        </w:rPr>
        <w:t>ניתן יהיה לקבוע מספר שרים גדול יותר אם הכנסת הביעה אמון בממשלה או החליטה לאשר צירוף שרים לממשלה ברוב של 70 חברי כנסת לפחות</w:t>
      </w:r>
      <w:r>
        <w:rPr>
          <w:rFonts w:hint="cs"/>
          <w:rtl/>
        </w:rPr>
        <w:t>.</w:t>
      </w:r>
    </w:p>
  </w:footnote>
  <w:footnote w:id="29">
    <w:p w:rsidR="00C50F57" w:rsidRDefault="00464D7E" w:rsidP="00AE5696">
      <w:pPr>
        <w:pStyle w:val="af"/>
        <w:shd w:val="clear" w:color="auto" w:fill="FFFFFF"/>
        <w:spacing w:line="276" w:lineRule="auto"/>
      </w:pPr>
      <w:r>
        <w:rPr>
          <w:rStyle w:val="af1"/>
        </w:rPr>
        <w:footnoteRef/>
      </w:r>
      <w:r>
        <w:rPr>
          <w:rtl/>
        </w:rPr>
        <w:t xml:space="preserve"> </w:t>
      </w:r>
      <w:r>
        <w:rPr>
          <w:rtl/>
        </w:rPr>
        <w:tab/>
      </w:r>
      <w:hyperlink r:id="rId8" w:history="1">
        <w:r w:rsidRPr="00314AF5">
          <w:rPr>
            <w:rStyle w:val="Hyperlink"/>
            <w:rFonts w:ascii="David" w:hAnsi="David"/>
            <w:rtl/>
          </w:rPr>
          <w:t>חוק יסוד: הממשלה (תיקון מס' 3 והוראת שעה לכנסת ה-20)</w:t>
        </w:r>
      </w:hyperlink>
      <w:r w:rsidRPr="00314AF5">
        <w:rPr>
          <w:rFonts w:ascii="David" w:hAnsi="David"/>
          <w:rtl/>
        </w:rPr>
        <w:t>, ס"ח התשע"ה, עמ' 188.</w:t>
      </w:r>
    </w:p>
  </w:footnote>
  <w:footnote w:id="30">
    <w:p w:rsidR="00C50F57" w:rsidRPr="008F3DDF" w:rsidRDefault="00464D7E" w:rsidP="00AE5696">
      <w:pPr>
        <w:pStyle w:val="af"/>
      </w:pPr>
      <w:r>
        <w:rPr>
          <w:rStyle w:val="af1"/>
        </w:rPr>
        <w:footnoteRef/>
      </w:r>
      <w:r>
        <w:rPr>
          <w:rtl/>
        </w:rPr>
        <w:t xml:space="preserve"> </w:t>
      </w:r>
      <w:r>
        <w:rPr>
          <w:rtl/>
        </w:rPr>
        <w:tab/>
        <w:t>חוק</w:t>
      </w:r>
      <w:r>
        <w:rPr>
          <w:rFonts w:hint="cs"/>
          <w:rtl/>
        </w:rPr>
        <w:t xml:space="preserve"> </w:t>
      </w:r>
      <w:r>
        <w:rPr>
          <w:rtl/>
        </w:rPr>
        <w:t xml:space="preserve">יסוד: הממשלה </w:t>
      </w:r>
      <w:r>
        <w:rPr>
          <w:rFonts w:hint="cs"/>
          <w:rtl/>
        </w:rPr>
        <w:t>(</w:t>
      </w:r>
      <w:r>
        <w:rPr>
          <w:rtl/>
        </w:rPr>
        <w:t>תיקון מס' 8 והוראת שעה</w:t>
      </w:r>
      <w:r>
        <w:t>(</w:t>
      </w:r>
      <w:r>
        <w:rPr>
          <w:rFonts w:hint="cs"/>
          <w:rtl/>
        </w:rPr>
        <w:t>, ס"ח 34.</w:t>
      </w:r>
    </w:p>
  </w:footnote>
  <w:footnote w:id="31">
    <w:p w:rsidR="00C50F57" w:rsidRDefault="00464D7E" w:rsidP="00AE5696">
      <w:pPr>
        <w:pStyle w:val="af"/>
      </w:pPr>
      <w:r>
        <w:rPr>
          <w:rStyle w:val="af1"/>
        </w:rPr>
        <w:footnoteRef/>
      </w:r>
      <w:r>
        <w:rPr>
          <w:rtl/>
        </w:rPr>
        <w:t xml:space="preserve"> </w:t>
      </w:r>
      <w:r>
        <w:rPr>
          <w:rtl/>
        </w:rPr>
        <w:tab/>
      </w:r>
      <w:r w:rsidRPr="000702CB">
        <w:rPr>
          <w:rtl/>
        </w:rPr>
        <w:t>דוח הצוות להתאמת מבנה הממשלה ליישום תיקון מס' 1 לחוק</w:t>
      </w:r>
      <w:r w:rsidRPr="000702CB">
        <w:rPr>
          <w:rtl/>
        </w:rPr>
        <w:t xml:space="preserve"> יסוד: הממשלה (תיקון)(הגברת המשילות), עמ</w:t>
      </w:r>
      <w:r>
        <w:rPr>
          <w:rFonts w:hint="cs"/>
          <w:rtl/>
        </w:rPr>
        <w:t>'</w:t>
      </w:r>
      <w:r>
        <w:rPr>
          <w:rtl/>
        </w:rPr>
        <w:t xml:space="preserve"> </w:t>
      </w:r>
      <w:r>
        <w:rPr>
          <w:rFonts w:hint="cs"/>
          <w:rtl/>
        </w:rPr>
        <w:t>47 - 49.</w:t>
      </w:r>
    </w:p>
  </w:footnote>
  <w:footnote w:id="32">
    <w:p w:rsidR="00C50F57" w:rsidRDefault="00464D7E" w:rsidP="00AE5696">
      <w:pPr>
        <w:pStyle w:val="af"/>
        <w:rPr>
          <w:rtl/>
        </w:rPr>
      </w:pPr>
      <w:r>
        <w:rPr>
          <w:rStyle w:val="af1"/>
        </w:rPr>
        <w:footnoteRef/>
      </w:r>
      <w:r>
        <w:rPr>
          <w:rtl/>
        </w:rPr>
        <w:t xml:space="preserve"> </w:t>
      </w:r>
      <w:r>
        <w:rPr>
          <w:rtl/>
        </w:rPr>
        <w:tab/>
      </w:r>
      <w:hyperlink r:id="rId9" w:history="1">
        <w:r w:rsidRPr="0080209A">
          <w:rPr>
            <w:rStyle w:val="Hyperlink"/>
            <w:rFonts w:hint="cs"/>
            <w:rtl/>
          </w:rPr>
          <w:t xml:space="preserve">החלטת </w:t>
        </w:r>
        <w:r>
          <w:rPr>
            <w:rStyle w:val="Hyperlink"/>
            <w:rFonts w:hint="cs"/>
            <w:rtl/>
          </w:rPr>
          <w:t>ה</w:t>
        </w:r>
        <w:r w:rsidRPr="0080209A">
          <w:rPr>
            <w:rStyle w:val="Hyperlink"/>
            <w:rFonts w:hint="cs"/>
            <w:rtl/>
          </w:rPr>
          <w:t>ממשלה 4028</w:t>
        </w:r>
        <w:r>
          <w:rPr>
            <w:rStyle w:val="Hyperlink"/>
            <w:rFonts w:hint="cs"/>
            <w:rtl/>
          </w:rPr>
          <w:t>,</w:t>
        </w:r>
        <w:r w:rsidRPr="0080209A">
          <w:rPr>
            <w:rStyle w:val="Hyperlink"/>
            <w:rFonts w:hint="cs"/>
            <w:rtl/>
          </w:rPr>
          <w:t xml:space="preserve"> "חיזוק יכולות המשילות, התכנון והביצוע של הממשלה</w:t>
        </w:r>
      </w:hyperlink>
      <w:r>
        <w:rPr>
          <w:rStyle w:val="Hyperlink"/>
          <w:rFonts w:hint="cs"/>
          <w:rtl/>
        </w:rPr>
        <w:t>" (</w:t>
      </w:r>
      <w:r w:rsidRPr="0093750A">
        <w:rPr>
          <w:rStyle w:val="Hyperlink"/>
          <w:rFonts w:hint="cs"/>
          <w:rtl/>
        </w:rPr>
        <w:t>25.12.11</w:t>
      </w:r>
      <w:r>
        <w:rPr>
          <w:rStyle w:val="Hyperlink"/>
          <w:rFonts w:hint="cs"/>
          <w:rtl/>
        </w:rPr>
        <w:t>)</w:t>
      </w:r>
      <w:r>
        <w:rPr>
          <w:rFonts w:hint="cs"/>
          <w:rtl/>
        </w:rPr>
        <w:t>.</w:t>
      </w:r>
    </w:p>
  </w:footnote>
  <w:footnote w:id="33">
    <w:p w:rsidR="00C50F57" w:rsidRDefault="00464D7E" w:rsidP="00AE5696">
      <w:pPr>
        <w:pStyle w:val="af"/>
        <w:rPr>
          <w:rtl/>
        </w:rPr>
      </w:pPr>
      <w:r>
        <w:rPr>
          <w:rStyle w:val="af1"/>
        </w:rPr>
        <w:footnoteRef/>
      </w:r>
      <w:r>
        <w:rPr>
          <w:rtl/>
        </w:rPr>
        <w:t xml:space="preserve"> </w:t>
      </w:r>
      <w:r>
        <w:rPr>
          <w:rtl/>
        </w:rPr>
        <w:tab/>
      </w:r>
      <w:r>
        <w:rPr>
          <w:rFonts w:hint="cs"/>
          <w:rtl/>
        </w:rPr>
        <w:t>החלטת הממשלה 482, "</w:t>
      </w:r>
      <w:r w:rsidRPr="0041425B">
        <w:rPr>
          <w:rtl/>
        </w:rPr>
        <w:t>אימוץ המל</w:t>
      </w:r>
      <w:r w:rsidRPr="0041425B">
        <w:rPr>
          <w:rtl/>
        </w:rPr>
        <w:t>צות הצוות לשיפור עבודת המטה ויכולות הביצוע של משרדי הממשלה בנושאי תקציב והתקשרויות המשרד הממשלתי (רכש ומכרזים)</w:t>
      </w:r>
      <w:r>
        <w:rPr>
          <w:rFonts w:hint="cs"/>
          <w:rtl/>
        </w:rPr>
        <w:t xml:space="preserve"> 'ועדת המשילות')" (30.6.13).</w:t>
      </w:r>
    </w:p>
  </w:footnote>
  <w:footnote w:id="34">
    <w:p w:rsidR="00C50F57" w:rsidRDefault="00464D7E" w:rsidP="00AE5696">
      <w:pPr>
        <w:pStyle w:val="af"/>
        <w:rPr>
          <w:rtl/>
        </w:rPr>
      </w:pPr>
      <w:r>
        <w:rPr>
          <w:rStyle w:val="af1"/>
        </w:rPr>
        <w:footnoteRef/>
      </w:r>
      <w:r>
        <w:rPr>
          <w:rtl/>
        </w:rPr>
        <w:t xml:space="preserve"> </w:t>
      </w:r>
      <w:r>
        <w:rPr>
          <w:rtl/>
        </w:rPr>
        <w:tab/>
      </w:r>
      <w:r w:rsidRPr="00EF4814">
        <w:rPr>
          <w:rtl/>
        </w:rPr>
        <w:t>דוח הצוות להתאמת מבנה הממשלה ליישום תיקון מס' 1 לחוק יסוד: הממשלה (תיקון)(הגברת המשילות</w:t>
      </w:r>
      <w:r>
        <w:rPr>
          <w:rFonts w:hint="cs"/>
          <w:rtl/>
        </w:rPr>
        <w:t>), עמ' 3.</w:t>
      </w:r>
    </w:p>
  </w:footnote>
  <w:footnote w:id="35">
    <w:p w:rsidR="00C50F57" w:rsidRDefault="00464D7E" w:rsidP="00AE5696">
      <w:pPr>
        <w:pStyle w:val="af"/>
        <w:rPr>
          <w:rtl/>
        </w:rPr>
      </w:pPr>
      <w:r>
        <w:rPr>
          <w:rStyle w:val="af1"/>
        </w:rPr>
        <w:footnoteRef/>
      </w:r>
      <w:r>
        <w:rPr>
          <w:rtl/>
        </w:rPr>
        <w:t xml:space="preserve"> </w:t>
      </w:r>
      <w:r>
        <w:rPr>
          <w:rtl/>
        </w:rPr>
        <w:tab/>
      </w:r>
      <w:hyperlink r:id="rId10" w:history="1">
        <w:r w:rsidRPr="0080209A">
          <w:rPr>
            <w:rStyle w:val="Hyperlink"/>
            <w:rFonts w:hint="cs"/>
            <w:rtl/>
          </w:rPr>
          <w:t>החלטת הממשלה 1887</w:t>
        </w:r>
        <w:r>
          <w:rPr>
            <w:rStyle w:val="Hyperlink"/>
            <w:rFonts w:hint="cs"/>
            <w:rtl/>
          </w:rPr>
          <w:t>,</w:t>
        </w:r>
        <w:r w:rsidRPr="0080209A">
          <w:rPr>
            <w:rStyle w:val="Hyperlink"/>
            <w:rFonts w:hint="cs"/>
            <w:rtl/>
          </w:rPr>
          <w:t xml:space="preserve"> </w:t>
        </w:r>
        <w:r>
          <w:rPr>
            <w:rStyle w:val="Hyperlink"/>
            <w:rFonts w:hint="cs"/>
            <w:rtl/>
          </w:rPr>
          <w:t>"</w:t>
        </w:r>
        <w:r w:rsidRPr="0080209A">
          <w:rPr>
            <w:rStyle w:val="Hyperlink"/>
            <w:rtl/>
          </w:rPr>
          <w:t>דו</w:t>
        </w:r>
        <w:r>
          <w:rPr>
            <w:rStyle w:val="Hyperlink"/>
            <w:rFonts w:hint="cs"/>
            <w:rtl/>
          </w:rPr>
          <w:t>"</w:t>
        </w:r>
        <w:r w:rsidRPr="0080209A">
          <w:rPr>
            <w:rStyle w:val="Hyperlink"/>
            <w:rtl/>
          </w:rPr>
          <w:t xml:space="preserve">ח הצוות להתאמת מבנה הממשלה ליישום תיקון מס' 1 לחוק יסוד: הממשלה (תיקון)(הגברת המשילות) </w:t>
        </w:r>
        <w:r>
          <w:rPr>
            <w:rStyle w:val="Hyperlink"/>
            <w:rFonts w:hint="cs"/>
            <w:rtl/>
          </w:rPr>
          <w:t>-</w:t>
        </w:r>
        <w:r w:rsidRPr="0080209A">
          <w:rPr>
            <w:rStyle w:val="Hyperlink"/>
            <w:rtl/>
          </w:rPr>
          <w:t xml:space="preserve"> הקמת צוות </w:t>
        </w:r>
        <w:r w:rsidRPr="0080209A">
          <w:rPr>
            <w:rStyle w:val="Hyperlink"/>
            <w:rFonts w:hint="eastAsia"/>
            <w:rtl/>
          </w:rPr>
          <w:t>בינמישרדי</w:t>
        </w:r>
        <w:r w:rsidRPr="0080209A">
          <w:rPr>
            <w:rStyle w:val="Hyperlink"/>
            <w:rtl/>
          </w:rPr>
          <w:t xml:space="preserve"> לבחינת המלצות הצוות</w:t>
        </w:r>
      </w:hyperlink>
      <w:r>
        <w:rPr>
          <w:rStyle w:val="Hyperlink"/>
          <w:rFonts w:hint="cs"/>
          <w:rtl/>
        </w:rPr>
        <w:t>"</w:t>
      </w:r>
      <w:r>
        <w:rPr>
          <w:rFonts w:hint="cs"/>
          <w:rtl/>
        </w:rPr>
        <w:t xml:space="preserve"> (11.8.16).</w:t>
      </w:r>
    </w:p>
  </w:footnote>
  <w:footnote w:id="36">
    <w:p w:rsidR="00C50F57" w:rsidRDefault="00464D7E" w:rsidP="00AE5696">
      <w:pPr>
        <w:pStyle w:val="af"/>
      </w:pPr>
      <w:r>
        <w:rPr>
          <w:rStyle w:val="af1"/>
        </w:rPr>
        <w:footnoteRef/>
      </w:r>
      <w:r>
        <w:rPr>
          <w:rtl/>
        </w:rPr>
        <w:t xml:space="preserve"> </w:t>
      </w:r>
      <w:r>
        <w:rPr>
          <w:rtl/>
        </w:rPr>
        <w:tab/>
      </w:r>
      <w:r w:rsidRPr="00820601">
        <w:rPr>
          <w:rtl/>
        </w:rPr>
        <w:t xml:space="preserve">על פי ההחלטה, </w:t>
      </w:r>
      <w:r>
        <w:rPr>
          <w:rFonts w:hint="cs"/>
          <w:rtl/>
        </w:rPr>
        <w:t>הפחתת מספר המשרדים שתאפשר חיסכון תקציבי הנאמד ב-</w:t>
      </w:r>
      <w:r w:rsidRPr="00820601">
        <w:rPr>
          <w:rtl/>
        </w:rPr>
        <w:t>400 מיליו</w:t>
      </w:r>
      <w:r>
        <w:rPr>
          <w:rFonts w:hint="cs"/>
          <w:rtl/>
        </w:rPr>
        <w:t>ן</w:t>
      </w:r>
      <w:r w:rsidRPr="00820601">
        <w:rPr>
          <w:rtl/>
        </w:rPr>
        <w:t xml:space="preserve"> ש"ח בשנת 2019, </w:t>
      </w:r>
      <w:r>
        <w:rPr>
          <w:rFonts w:hint="cs"/>
          <w:rtl/>
        </w:rPr>
        <w:t xml:space="preserve">ואם יוחלט שלא להפחית את מספר המשרדים כאמור, יבוצע </w:t>
      </w:r>
      <w:r w:rsidRPr="00820601">
        <w:rPr>
          <w:rtl/>
        </w:rPr>
        <w:t xml:space="preserve">קיצוץ </w:t>
      </w:r>
      <w:r>
        <w:rPr>
          <w:rFonts w:hint="cs"/>
          <w:rtl/>
        </w:rPr>
        <w:t xml:space="preserve">תקציבי </w:t>
      </w:r>
      <w:r w:rsidRPr="00820601">
        <w:rPr>
          <w:rtl/>
        </w:rPr>
        <w:t>רוחבי במשרדי הממשלה בסך של 400 מיליוני ש"ח</w:t>
      </w:r>
      <w:r>
        <w:rPr>
          <w:rFonts w:hint="cs"/>
          <w:rtl/>
        </w:rPr>
        <w:t>.</w:t>
      </w:r>
    </w:p>
  </w:footnote>
  <w:footnote w:id="37">
    <w:p w:rsidR="00C50F57" w:rsidRDefault="00464D7E" w:rsidP="00AE5696">
      <w:pPr>
        <w:pStyle w:val="af"/>
      </w:pPr>
      <w:r>
        <w:rPr>
          <w:rStyle w:val="af1"/>
        </w:rPr>
        <w:footnoteRef/>
      </w:r>
      <w:r>
        <w:rPr>
          <w:rtl/>
        </w:rPr>
        <w:t xml:space="preserve"> </w:t>
      </w:r>
      <w:r>
        <w:rPr>
          <w:rtl/>
        </w:rPr>
        <w:tab/>
      </w:r>
      <w:hyperlink r:id="rId11" w:history="1">
        <w:r w:rsidRPr="0080209A">
          <w:rPr>
            <w:rStyle w:val="Hyperlink"/>
            <w:rFonts w:hint="cs"/>
            <w:rtl/>
          </w:rPr>
          <w:t>דו"ח הצוות הבין-משרדי ליישום התאמות במבנה הממשלה, ינואר 2018</w:t>
        </w:r>
      </w:hyperlink>
      <w:r>
        <w:rPr>
          <w:rFonts w:hint="cs"/>
          <w:rtl/>
        </w:rPr>
        <w:t>.</w:t>
      </w:r>
    </w:p>
  </w:footnote>
  <w:footnote w:id="38">
    <w:p w:rsidR="00C50F57" w:rsidRDefault="00464D7E" w:rsidP="00AE5696">
      <w:pPr>
        <w:pStyle w:val="af"/>
        <w:rPr>
          <w:rtl/>
        </w:rPr>
      </w:pPr>
      <w:r>
        <w:rPr>
          <w:rStyle w:val="af1"/>
        </w:rPr>
        <w:footnoteRef/>
      </w:r>
      <w:r>
        <w:rPr>
          <w:rtl/>
        </w:rPr>
        <w:t xml:space="preserve"> </w:t>
      </w:r>
      <w:r>
        <w:rPr>
          <w:rtl/>
        </w:rPr>
        <w:tab/>
      </w:r>
      <w:hyperlink r:id="rId12" w:history="1">
        <w:r w:rsidRPr="0080209A">
          <w:rPr>
            <w:rStyle w:val="Hyperlink"/>
            <w:rFonts w:hint="cs"/>
            <w:rtl/>
          </w:rPr>
          <w:t xml:space="preserve">החלטת </w:t>
        </w:r>
        <w:r>
          <w:rPr>
            <w:rStyle w:val="Hyperlink"/>
            <w:rFonts w:hint="cs"/>
            <w:rtl/>
          </w:rPr>
          <w:t>ה</w:t>
        </w:r>
        <w:r w:rsidRPr="0080209A">
          <w:rPr>
            <w:rStyle w:val="Hyperlink"/>
            <w:rFonts w:hint="cs"/>
            <w:rtl/>
          </w:rPr>
          <w:t>ממשל</w:t>
        </w:r>
        <w:r w:rsidRPr="0080209A">
          <w:rPr>
            <w:rStyle w:val="Hyperlink"/>
            <w:rFonts w:hint="cs"/>
            <w:rtl/>
          </w:rPr>
          <w:t>ה 3398</w:t>
        </w:r>
        <w:r>
          <w:rPr>
            <w:rStyle w:val="Hyperlink"/>
            <w:rFonts w:hint="cs"/>
            <w:rtl/>
          </w:rPr>
          <w:t>,</w:t>
        </w:r>
        <w:r w:rsidRPr="0080209A">
          <w:rPr>
            <w:rStyle w:val="Hyperlink"/>
            <w:rFonts w:hint="cs"/>
            <w:rtl/>
          </w:rPr>
          <w:t xml:space="preserve"> </w:t>
        </w:r>
        <w:r>
          <w:rPr>
            <w:rStyle w:val="Hyperlink"/>
            <w:rFonts w:hint="cs"/>
            <w:rtl/>
          </w:rPr>
          <w:t>"</w:t>
        </w:r>
        <w:r w:rsidRPr="0080209A">
          <w:rPr>
            <w:rStyle w:val="Hyperlink"/>
            <w:rFonts w:hint="eastAsia"/>
            <w:rtl/>
          </w:rPr>
          <w:t>התאמת</w:t>
        </w:r>
        <w:r w:rsidRPr="0080209A">
          <w:rPr>
            <w:rStyle w:val="Hyperlink"/>
            <w:rtl/>
          </w:rPr>
          <w:t xml:space="preserve"> </w:t>
        </w:r>
        <w:r w:rsidRPr="0080209A">
          <w:rPr>
            <w:rStyle w:val="Hyperlink"/>
            <w:rFonts w:hint="eastAsia"/>
            <w:rtl/>
          </w:rPr>
          <w:t>מבנה</w:t>
        </w:r>
        <w:r w:rsidRPr="0080209A">
          <w:rPr>
            <w:rStyle w:val="Hyperlink"/>
            <w:rtl/>
          </w:rPr>
          <w:t xml:space="preserve"> </w:t>
        </w:r>
        <w:r w:rsidRPr="0080209A">
          <w:rPr>
            <w:rStyle w:val="Hyperlink"/>
            <w:rFonts w:hint="eastAsia"/>
            <w:rtl/>
          </w:rPr>
          <w:t>הממשלה</w:t>
        </w:r>
        <w:r>
          <w:rPr>
            <w:rStyle w:val="Hyperlink"/>
            <w:rFonts w:hint="cs"/>
            <w:rtl/>
          </w:rPr>
          <w:t>"</w:t>
        </w:r>
        <w:r w:rsidRPr="0080209A">
          <w:rPr>
            <w:rStyle w:val="Hyperlink"/>
            <w:rFonts w:hint="cs"/>
            <w:rtl/>
          </w:rPr>
          <w:t xml:space="preserve"> (11.8.18)</w:t>
        </w:r>
      </w:hyperlink>
      <w:r>
        <w:rPr>
          <w:rFonts w:hint="cs"/>
          <w:rtl/>
        </w:rPr>
        <w:t>.</w:t>
      </w:r>
    </w:p>
  </w:footnote>
  <w:footnote w:id="39">
    <w:p w:rsidR="00C50F57" w:rsidRDefault="00464D7E" w:rsidP="00AE5696">
      <w:pPr>
        <w:pStyle w:val="af"/>
        <w:rPr>
          <w:rtl/>
        </w:rPr>
      </w:pPr>
      <w:r>
        <w:rPr>
          <w:rStyle w:val="af1"/>
        </w:rPr>
        <w:footnoteRef/>
      </w:r>
      <w:r>
        <w:rPr>
          <w:rtl/>
        </w:rPr>
        <w:t xml:space="preserve"> </w:t>
      </w:r>
      <w:r>
        <w:rPr>
          <w:rtl/>
        </w:rPr>
        <w:tab/>
      </w:r>
      <w:r>
        <w:rPr>
          <w:rFonts w:hint="cs"/>
          <w:rtl/>
        </w:rPr>
        <w:t>לפי נתוני המכון הישראלי לדמוקרטיה. מספר משרדי הממשלה נמדד לפי מספר המשרדים הפועלים חצי שנה מיום כינונה של ממשלה לאחר בחירות. בממשלה ה-37 מספר המשרדים מעודכן לערב מלחמת חרבות ברזל. לאחר המלחמה נסגרו משרד ההסברה, משר</w:t>
      </w:r>
      <w:r>
        <w:rPr>
          <w:rFonts w:hint="cs"/>
          <w:rtl/>
        </w:rPr>
        <w:t>ד המודיעין והמשרד לקידום מעמד האישה.</w:t>
      </w:r>
    </w:p>
  </w:footnote>
  <w:footnote w:id="40">
    <w:p w:rsidR="00C50F57" w:rsidRDefault="00464D7E" w:rsidP="00AE5696">
      <w:pPr>
        <w:pStyle w:val="af"/>
        <w:rPr>
          <w:rtl/>
        </w:rPr>
      </w:pPr>
      <w:r>
        <w:rPr>
          <w:rStyle w:val="af1"/>
        </w:rPr>
        <w:footnoteRef/>
      </w:r>
      <w:r>
        <w:rPr>
          <w:rtl/>
        </w:rPr>
        <w:t xml:space="preserve"> </w:t>
      </w:r>
      <w:r>
        <w:rPr>
          <w:rtl/>
        </w:rPr>
        <w:tab/>
      </w:r>
      <w:r w:rsidRPr="00731441">
        <w:rPr>
          <w:rtl/>
        </w:rPr>
        <w:t>מצוינות רק השנים שבהן היו בחירות וקמו ממשלות</w:t>
      </w:r>
      <w:r>
        <w:rPr>
          <w:rFonts w:hint="cs"/>
          <w:rtl/>
        </w:rPr>
        <w:t>. נתוני שנת 2022 מתייחסים לדצמבר 2022, עת הקמת הממשלה ה-37.</w:t>
      </w:r>
    </w:p>
  </w:footnote>
  <w:footnote w:id="41">
    <w:p w:rsidR="00C50F57" w:rsidRDefault="00464D7E" w:rsidP="00AE5696">
      <w:pPr>
        <w:pStyle w:val="af"/>
      </w:pPr>
      <w:r>
        <w:rPr>
          <w:rStyle w:val="af1"/>
        </w:rPr>
        <w:footnoteRef/>
      </w:r>
      <w:r>
        <w:rPr>
          <w:rtl/>
        </w:rPr>
        <w:t xml:space="preserve"> </w:t>
      </w:r>
      <w:r>
        <w:rPr>
          <w:rtl/>
        </w:rPr>
        <w:tab/>
      </w:r>
      <w:r>
        <w:rPr>
          <w:rFonts w:hint="cs"/>
          <w:rtl/>
        </w:rPr>
        <w:t>הממשלה ה-31 בראשות אהוד אולמרט, שהוקמה בשנת 2006, הקימה במהלך כהונתה משרדי ממשלה נוספים על אלה שהוקמו עד לתום</w:t>
      </w:r>
      <w:r>
        <w:rPr>
          <w:rFonts w:hint="cs"/>
          <w:rtl/>
        </w:rPr>
        <w:t xml:space="preserve"> חצי שנת כהונתה הראשונה, ובסך הכול היו בעת כהונתה 25 משרדים. </w:t>
      </w:r>
    </w:p>
  </w:footnote>
  <w:footnote w:id="42">
    <w:p w:rsidR="00C50F57" w:rsidRDefault="00464D7E" w:rsidP="00AE5696">
      <w:pPr>
        <w:pStyle w:val="af"/>
        <w:rPr>
          <w:rtl/>
        </w:rPr>
      </w:pPr>
      <w:r>
        <w:rPr>
          <w:rStyle w:val="af1"/>
        </w:rPr>
        <w:footnoteRef/>
      </w:r>
      <w:r>
        <w:rPr>
          <w:rtl/>
        </w:rPr>
        <w:t xml:space="preserve"> </w:t>
      </w:r>
      <w:r>
        <w:rPr>
          <w:rtl/>
        </w:rPr>
        <w:tab/>
      </w:r>
      <w:r>
        <w:rPr>
          <w:rFonts w:hint="cs"/>
          <w:rtl/>
        </w:rPr>
        <w:t>על פי ההצעה, משרד ראש הממשלה יקלוט את משרד המודיעין ומשרד ירושלים ומסורת ישראל</w:t>
      </w:r>
      <w:r>
        <w:t>;</w:t>
      </w:r>
      <w:r>
        <w:rPr>
          <w:rFonts w:hint="cs"/>
          <w:rtl/>
        </w:rPr>
        <w:t xml:space="preserve"> משרד רה"ם או משרד הביטחון או משרד החינוך יקלטו את משרד ההתיישבות והמשימות הלאומיות</w:t>
      </w:r>
      <w:r>
        <w:t>;</w:t>
      </w:r>
      <w:r>
        <w:rPr>
          <w:rFonts w:hint="cs"/>
          <w:rtl/>
        </w:rPr>
        <w:t xml:space="preserve"> משרד הפנים יקלוט את משרד הנ</w:t>
      </w:r>
      <w:r>
        <w:rPr>
          <w:rFonts w:hint="cs"/>
          <w:rtl/>
        </w:rPr>
        <w:t>גב, הגליל והחוסן לאומי</w:t>
      </w:r>
      <w:r>
        <w:t>;</w:t>
      </w:r>
      <w:r>
        <w:rPr>
          <w:rFonts w:hint="cs"/>
          <w:rtl/>
        </w:rPr>
        <w:t xml:space="preserve"> משרד החוץ יקלוט את המשרד לשיתוף פעולה אזורי, משרד התפוצות והמאבק באנטישמיות והמשרד לעניינים אסטרטגיים והסברה; משרד החינוך יקלוט את משרד המורשת; ומשרד הרווחה יקלוט את המשרד לשוויון חברתי והמשרד לקידום מעמד האישה.</w:t>
      </w:r>
    </w:p>
  </w:footnote>
  <w:footnote w:id="43">
    <w:p w:rsidR="00C50F57" w:rsidRDefault="00464D7E" w:rsidP="00AE5696">
      <w:pPr>
        <w:pStyle w:val="af"/>
        <w:rPr>
          <w:rtl/>
        </w:rPr>
      </w:pPr>
      <w:r>
        <w:rPr>
          <w:rStyle w:val="af1"/>
        </w:rPr>
        <w:footnoteRef/>
      </w:r>
      <w:r>
        <w:rPr>
          <w:rtl/>
        </w:rPr>
        <w:t xml:space="preserve"> </w:t>
      </w:r>
      <w:r>
        <w:rPr>
          <w:rtl/>
        </w:rPr>
        <w:tab/>
        <w:t xml:space="preserve">החלטת </w:t>
      </w:r>
      <w:r>
        <w:rPr>
          <w:rFonts w:hint="cs"/>
          <w:rtl/>
        </w:rPr>
        <w:t>ה</w:t>
      </w:r>
      <w:r>
        <w:rPr>
          <w:rtl/>
        </w:rPr>
        <w:t>ממשלה 1316</w:t>
      </w:r>
      <w:r>
        <w:rPr>
          <w:rFonts w:hint="cs"/>
          <w:rtl/>
        </w:rPr>
        <w:t>, "</w:t>
      </w:r>
      <w:r w:rsidRPr="009E3479">
        <w:rPr>
          <w:rtl/>
        </w:rPr>
        <w:t>העברת שטחי פעולה, העברת סמכויות הנתונות לפי חוק, שינוי בחלוקת התפקידים בין השרים, ביטול המשרד לקידום מעמד האישה, שינוי שם משרד ותיקון החלטות ממשלה</w:t>
      </w:r>
      <w:r>
        <w:rPr>
          <w:rFonts w:hint="cs"/>
          <w:rtl/>
        </w:rPr>
        <w:t>" (</w:t>
      </w:r>
      <w:r>
        <w:rPr>
          <w:rtl/>
        </w:rPr>
        <w:t>21.1.24</w:t>
      </w:r>
      <w:r>
        <w:rPr>
          <w:rFonts w:hint="cs"/>
          <w:rtl/>
        </w:rPr>
        <w:t xml:space="preserve">) </w:t>
      </w:r>
      <w:r>
        <w:rPr>
          <w:rtl/>
        </w:rPr>
        <w:t>על סגירת המשרד לקידום מעמד האישה</w:t>
      </w:r>
      <w:r>
        <w:rPr>
          <w:rFonts w:hint="cs"/>
          <w:rtl/>
        </w:rPr>
        <w:t>, ו</w:t>
      </w:r>
      <w:r>
        <w:rPr>
          <w:rtl/>
        </w:rPr>
        <w:t xml:space="preserve">החלטת </w:t>
      </w:r>
      <w:r>
        <w:rPr>
          <w:rFonts w:hint="cs"/>
          <w:rtl/>
        </w:rPr>
        <w:t>ה</w:t>
      </w:r>
      <w:r>
        <w:rPr>
          <w:rtl/>
        </w:rPr>
        <w:t>ממשלה 1521</w:t>
      </w:r>
      <w:r>
        <w:rPr>
          <w:rFonts w:hint="cs"/>
          <w:rtl/>
        </w:rPr>
        <w:t>,</w:t>
      </w:r>
      <w:r>
        <w:rPr>
          <w:rtl/>
        </w:rPr>
        <w:t xml:space="preserve"> </w:t>
      </w:r>
      <w:r>
        <w:rPr>
          <w:rFonts w:hint="cs"/>
          <w:rtl/>
        </w:rPr>
        <w:t>"</w:t>
      </w:r>
      <w:r w:rsidRPr="009E3479">
        <w:rPr>
          <w:rtl/>
        </w:rPr>
        <w:t xml:space="preserve">העברת שטח פעולה, ביטול משרד המודיעין, </w:t>
      </w:r>
      <w:r w:rsidRPr="009E3479">
        <w:rPr>
          <w:rtl/>
        </w:rPr>
        <w:t>שינוי בחלוקת התפקידים בין השרים ותיקון החלטות ממשלה</w:t>
      </w:r>
      <w:r>
        <w:rPr>
          <w:rFonts w:hint="cs"/>
          <w:rtl/>
        </w:rPr>
        <w:t>" (</w:t>
      </w:r>
      <w:r>
        <w:rPr>
          <w:rtl/>
        </w:rPr>
        <w:t>17.3.24</w:t>
      </w:r>
      <w:r>
        <w:rPr>
          <w:rFonts w:hint="cs"/>
          <w:rtl/>
        </w:rPr>
        <w:t xml:space="preserve">) </w:t>
      </w:r>
      <w:r>
        <w:rPr>
          <w:rtl/>
        </w:rPr>
        <w:t>על סגירת משרד המודיעין</w:t>
      </w:r>
      <w:r>
        <w:rPr>
          <w:rFonts w:hint="cs"/>
          <w:rtl/>
        </w:rPr>
        <w:t>.</w:t>
      </w:r>
    </w:p>
  </w:footnote>
  <w:footnote w:id="44">
    <w:p w:rsidR="00C50F57" w:rsidRDefault="00464D7E" w:rsidP="00AE5696">
      <w:pPr>
        <w:pStyle w:val="af"/>
        <w:rPr>
          <w:rtl/>
        </w:rPr>
      </w:pPr>
      <w:r>
        <w:rPr>
          <w:rStyle w:val="af1"/>
        </w:rPr>
        <w:footnoteRef/>
      </w:r>
      <w:r>
        <w:rPr>
          <w:rtl/>
        </w:rPr>
        <w:t xml:space="preserve"> </w:t>
      </w:r>
      <w:r>
        <w:rPr>
          <w:rtl/>
        </w:rPr>
        <w:tab/>
      </w:r>
      <w:r w:rsidRPr="00A07402">
        <w:rPr>
          <w:rtl/>
        </w:rPr>
        <w:t xml:space="preserve">סגירת המוסד לבטיחות </w:t>
      </w:r>
      <w:r w:rsidR="001062D9" w:rsidRPr="00A07402">
        <w:rPr>
          <w:rFonts w:hint="cs"/>
          <w:rtl/>
        </w:rPr>
        <w:t>ולגהות</w:t>
      </w:r>
      <w:r>
        <w:rPr>
          <w:rFonts w:hint="cs"/>
          <w:rtl/>
        </w:rPr>
        <w:t xml:space="preserve"> וה</w:t>
      </w:r>
      <w:r w:rsidRPr="00A07402">
        <w:rPr>
          <w:rtl/>
        </w:rPr>
        <w:t>עברת סמכויות</w:t>
      </w:r>
      <w:r>
        <w:rPr>
          <w:rFonts w:hint="cs"/>
          <w:rtl/>
        </w:rPr>
        <w:t>יו</w:t>
      </w:r>
      <w:r w:rsidRPr="00A07402">
        <w:rPr>
          <w:rtl/>
        </w:rPr>
        <w:t xml:space="preserve"> למשרד העבודה</w:t>
      </w:r>
      <w:r>
        <w:rPr>
          <w:rFonts w:hint="cs"/>
          <w:rtl/>
        </w:rPr>
        <w:t xml:space="preserve">. </w:t>
      </w:r>
      <w:r w:rsidRPr="00A07402">
        <w:rPr>
          <w:rtl/>
        </w:rPr>
        <w:t xml:space="preserve">החלטת </w:t>
      </w:r>
      <w:r>
        <w:rPr>
          <w:rFonts w:hint="cs"/>
          <w:rtl/>
        </w:rPr>
        <w:t>ה</w:t>
      </w:r>
      <w:r w:rsidRPr="00A07402">
        <w:rPr>
          <w:rtl/>
        </w:rPr>
        <w:t xml:space="preserve">ממשלה </w:t>
      </w:r>
      <w:r w:rsidRPr="00A77AFC">
        <w:rPr>
          <w:rtl/>
        </w:rPr>
        <w:t>1284</w:t>
      </w:r>
      <w:r>
        <w:rPr>
          <w:rFonts w:hint="cs"/>
          <w:rtl/>
        </w:rPr>
        <w:t>,</w:t>
      </w:r>
      <w:r w:rsidRPr="00A77AFC">
        <w:rPr>
          <w:rFonts w:hint="cs"/>
          <w:rtl/>
        </w:rPr>
        <w:t xml:space="preserve"> </w:t>
      </w:r>
      <w:r>
        <w:rPr>
          <w:rFonts w:hint="cs"/>
          <w:rtl/>
        </w:rPr>
        <w:t>"</w:t>
      </w:r>
      <w:r w:rsidRPr="007C1CA7">
        <w:rPr>
          <w:rtl/>
        </w:rPr>
        <w:t xml:space="preserve">הגברת היעילות הממשלתית </w:t>
      </w:r>
      <w:r>
        <w:rPr>
          <w:rFonts w:hint="cs"/>
          <w:rtl/>
        </w:rPr>
        <w:t>-</w:t>
      </w:r>
      <w:r w:rsidRPr="007C1CA7">
        <w:rPr>
          <w:rtl/>
        </w:rPr>
        <w:t xml:space="preserve"> צמצום כפילויות בעבודת הממשלה והעברת סמכויות הנתונה לפי חוק</w:t>
      </w:r>
      <w:r>
        <w:rPr>
          <w:rFonts w:hint="cs"/>
          <w:rtl/>
        </w:rPr>
        <w:t>"</w:t>
      </w:r>
      <w:r w:rsidRPr="00A07402">
        <w:rPr>
          <w:rtl/>
        </w:rPr>
        <w:t xml:space="preserve"> </w:t>
      </w:r>
      <w:r>
        <w:rPr>
          <w:rFonts w:hint="cs"/>
          <w:rtl/>
        </w:rPr>
        <w:t>(</w:t>
      </w:r>
      <w:r w:rsidRPr="00A07402">
        <w:rPr>
          <w:rtl/>
        </w:rPr>
        <w:t>14</w:t>
      </w:r>
      <w:r w:rsidRPr="00A07402">
        <w:rPr>
          <w:rtl/>
        </w:rPr>
        <w:t>.</w:t>
      </w:r>
      <w:r>
        <w:rPr>
          <w:rFonts w:hint="cs"/>
          <w:rtl/>
        </w:rPr>
        <w:t>1</w:t>
      </w:r>
      <w:r w:rsidRPr="00A07402">
        <w:rPr>
          <w:rtl/>
        </w:rPr>
        <w:t>.24</w:t>
      </w:r>
      <w:r>
        <w:rPr>
          <w:rFonts w:hint="cs"/>
          <w:rtl/>
        </w:rPr>
        <w:t>).</w:t>
      </w:r>
    </w:p>
  </w:footnote>
  <w:footnote w:id="45">
    <w:p w:rsidR="00C50F57" w:rsidRPr="007C1CA7" w:rsidRDefault="00464D7E" w:rsidP="00AE5696">
      <w:pPr>
        <w:pStyle w:val="af"/>
      </w:pPr>
      <w:r>
        <w:rPr>
          <w:rStyle w:val="af1"/>
        </w:rPr>
        <w:footnoteRef/>
      </w:r>
      <w:r>
        <w:rPr>
          <w:rtl/>
        </w:rPr>
        <w:t xml:space="preserve"> </w:t>
      </w:r>
      <w:r>
        <w:rPr>
          <w:rtl/>
        </w:rPr>
        <w:tab/>
      </w:r>
      <w:r>
        <w:rPr>
          <w:rFonts w:hint="cs"/>
          <w:rtl/>
        </w:rPr>
        <w:t xml:space="preserve">בתחום </w:t>
      </w:r>
      <w:r w:rsidRPr="00A07402">
        <w:rPr>
          <w:rtl/>
        </w:rPr>
        <w:t>קשרי ישראל עם יהדות התפוצות</w:t>
      </w:r>
      <w:r>
        <w:rPr>
          <w:rFonts w:hint="cs"/>
          <w:rtl/>
        </w:rPr>
        <w:t xml:space="preserve">, הממשלה החליטה על </w:t>
      </w:r>
      <w:r w:rsidRPr="00A07402">
        <w:rPr>
          <w:rtl/>
        </w:rPr>
        <w:t>הקמת צוות בין-משרדי לסנכרון פעולות הממשלה בתחום הת</w:t>
      </w:r>
      <w:r>
        <w:rPr>
          <w:rFonts w:hint="cs"/>
          <w:rtl/>
        </w:rPr>
        <w:t>ו</w:t>
      </w:r>
      <w:r w:rsidRPr="00A07402">
        <w:rPr>
          <w:rtl/>
        </w:rPr>
        <w:t>כניות החינוכיות וסיורי החוויה בישראל ליהדות התפוצות</w:t>
      </w:r>
      <w:r>
        <w:rPr>
          <w:rFonts w:hint="cs"/>
          <w:rtl/>
        </w:rPr>
        <w:t xml:space="preserve">. החלטת הממשלה </w:t>
      </w:r>
      <w:r w:rsidRPr="00A07402">
        <w:rPr>
          <w:rtl/>
        </w:rPr>
        <w:t xml:space="preserve">2940 </w:t>
      </w:r>
      <w:r>
        <w:rPr>
          <w:rFonts w:hint="cs"/>
          <w:rtl/>
        </w:rPr>
        <w:t>(</w:t>
      </w:r>
      <w:r w:rsidRPr="00A07402">
        <w:rPr>
          <w:rtl/>
        </w:rPr>
        <w:t>30.</w:t>
      </w:r>
      <w:r>
        <w:rPr>
          <w:rFonts w:hint="cs"/>
          <w:rtl/>
        </w:rPr>
        <w:t>3</w:t>
      </w:r>
      <w:r w:rsidRPr="00A07402">
        <w:rPr>
          <w:rtl/>
        </w:rPr>
        <w:t>.25</w:t>
      </w:r>
      <w:r>
        <w:rPr>
          <w:rFonts w:hint="cs"/>
          <w:rtl/>
        </w:rPr>
        <w:t xml:space="preserve">). </w:t>
      </w:r>
      <w:r w:rsidRPr="008458FB">
        <w:rPr>
          <w:rtl/>
        </w:rPr>
        <w:t>הקמת צוות בין-משרדי בראשות מנכ"ל משרד הפנים שיגבש מפת מחוזות</w:t>
      </w:r>
      <w:r w:rsidRPr="008458FB">
        <w:rPr>
          <w:rtl/>
        </w:rPr>
        <w:t xml:space="preserve"> אחידה לכלל משרדי הממשלה תוך איחוד הוצאות מ</w:t>
      </w:r>
      <w:r>
        <w:rPr>
          <w:rFonts w:hint="cs"/>
          <w:rtl/>
        </w:rPr>
        <w:t>י</w:t>
      </w:r>
      <w:r w:rsidRPr="008458FB">
        <w:rPr>
          <w:rtl/>
        </w:rPr>
        <w:t>נהלה ותפעול בכל מחוז, ככל הניתן</w:t>
      </w:r>
      <w:r>
        <w:rPr>
          <w:rFonts w:hint="cs"/>
          <w:rtl/>
        </w:rPr>
        <w:t xml:space="preserve">. החלטת </w:t>
      </w:r>
      <w:r w:rsidRPr="00E5135C">
        <w:rPr>
          <w:rFonts w:hint="cs"/>
          <w:rtl/>
        </w:rPr>
        <w:t xml:space="preserve">הממשלה </w:t>
      </w:r>
      <w:r w:rsidRPr="002A3CFD">
        <w:rPr>
          <w:rFonts w:ascii="David" w:hAnsi="David"/>
        </w:rPr>
        <w:t>1284</w:t>
      </w:r>
      <w:r w:rsidRPr="007C1CA7">
        <w:rPr>
          <w:rtl/>
        </w:rPr>
        <w:t xml:space="preserve"> </w:t>
      </w:r>
      <w:r w:rsidRPr="007C1CA7">
        <w:rPr>
          <w:rFonts w:hint="cs"/>
          <w:rtl/>
        </w:rPr>
        <w:t>(14.1.24).</w:t>
      </w:r>
    </w:p>
  </w:footnote>
  <w:footnote w:id="46">
    <w:p w:rsidR="00C50F57" w:rsidRDefault="00464D7E" w:rsidP="00AE5696">
      <w:pPr>
        <w:pStyle w:val="af"/>
        <w:rPr>
          <w:rtl/>
        </w:rPr>
      </w:pPr>
      <w:r w:rsidRPr="00E5135C">
        <w:rPr>
          <w:rStyle w:val="af1"/>
        </w:rPr>
        <w:footnoteRef/>
      </w:r>
      <w:r w:rsidRPr="00E5135C">
        <w:rPr>
          <w:rtl/>
        </w:rPr>
        <w:t xml:space="preserve"> </w:t>
      </w:r>
      <w:r w:rsidRPr="00E5135C">
        <w:rPr>
          <w:rtl/>
        </w:rPr>
        <w:tab/>
        <w:t>א</w:t>
      </w:r>
      <w:r w:rsidRPr="007C1CA7">
        <w:rPr>
          <w:rtl/>
        </w:rPr>
        <w:t>יחוד מערכות הגבייה של הביטוח הלאומי ורשות המיסים</w:t>
      </w:r>
      <w:r w:rsidRPr="007C1CA7">
        <w:rPr>
          <w:rFonts w:hint="cs"/>
          <w:rtl/>
        </w:rPr>
        <w:t xml:space="preserve">. </w:t>
      </w:r>
      <w:r w:rsidRPr="007C1CA7">
        <w:rPr>
          <w:rtl/>
        </w:rPr>
        <w:t xml:space="preserve">החלטת </w:t>
      </w:r>
      <w:r w:rsidRPr="007C1CA7">
        <w:rPr>
          <w:rFonts w:hint="cs"/>
          <w:rtl/>
        </w:rPr>
        <w:t>ה</w:t>
      </w:r>
      <w:r w:rsidRPr="007C1CA7">
        <w:rPr>
          <w:rtl/>
        </w:rPr>
        <w:t>ממשלה 2269</w:t>
      </w:r>
      <w:r>
        <w:rPr>
          <w:rFonts w:hint="cs"/>
          <w:rtl/>
        </w:rPr>
        <w:t>,</w:t>
      </w:r>
      <w:r w:rsidRPr="007C1CA7">
        <w:rPr>
          <w:rFonts w:hint="cs"/>
          <w:rtl/>
        </w:rPr>
        <w:t xml:space="preserve"> </w:t>
      </w:r>
      <w:r>
        <w:rPr>
          <w:rFonts w:hint="cs"/>
          <w:rtl/>
        </w:rPr>
        <w:t>"</w:t>
      </w:r>
      <w:r w:rsidRPr="007C1CA7">
        <w:rPr>
          <w:rtl/>
        </w:rPr>
        <w:t>הקמת צוות מקצועי בנושא איחוד מערכות גביה</w:t>
      </w:r>
      <w:r>
        <w:rPr>
          <w:rFonts w:hint="cs"/>
          <w:rtl/>
        </w:rPr>
        <w:t>"</w:t>
      </w:r>
      <w:r w:rsidRPr="00E5135C">
        <w:rPr>
          <w:rFonts w:hint="cs"/>
          <w:rtl/>
        </w:rPr>
        <w:t xml:space="preserve"> (31.10.24); החלטת הממשלה 2557</w:t>
      </w:r>
      <w:r>
        <w:rPr>
          <w:rFonts w:hint="cs"/>
          <w:rtl/>
        </w:rPr>
        <w:t>,</w:t>
      </w:r>
      <w:r w:rsidRPr="00E5135C">
        <w:rPr>
          <w:rFonts w:hint="cs"/>
          <w:rtl/>
        </w:rPr>
        <w:t xml:space="preserve"> </w:t>
      </w:r>
      <w:r>
        <w:rPr>
          <w:rFonts w:hint="cs"/>
          <w:rtl/>
        </w:rPr>
        <w:t>"</w:t>
      </w:r>
      <w:r w:rsidRPr="007C1CA7">
        <w:rPr>
          <w:rtl/>
        </w:rPr>
        <w:t xml:space="preserve">ביטול החלטת ממשלה שעניינה הקמת צוות מקצועי בנושא איחוד מערכות </w:t>
      </w:r>
      <w:r w:rsidRPr="007C1CA7">
        <w:rPr>
          <w:rFonts w:hint="eastAsia"/>
          <w:rtl/>
        </w:rPr>
        <w:t>גבייה</w:t>
      </w:r>
      <w:r>
        <w:rPr>
          <w:rFonts w:hint="cs"/>
          <w:rtl/>
        </w:rPr>
        <w:t>"</w:t>
      </w:r>
      <w:r w:rsidRPr="00E5135C">
        <w:rPr>
          <w:rFonts w:hint="cs"/>
          <w:rtl/>
        </w:rPr>
        <w:t xml:space="preserve"> (15.12.24).</w:t>
      </w:r>
      <w:r>
        <w:rPr>
          <w:rFonts w:hint="cs"/>
          <w:rtl/>
        </w:rPr>
        <w:t xml:space="preserve"> </w:t>
      </w:r>
    </w:p>
  </w:footnote>
  <w:footnote w:id="47">
    <w:p w:rsidR="00C50F57" w:rsidRDefault="00464D7E" w:rsidP="00AE5696">
      <w:pPr>
        <w:pStyle w:val="af"/>
        <w:rPr>
          <w:rtl/>
        </w:rPr>
      </w:pPr>
      <w:r>
        <w:rPr>
          <w:rStyle w:val="af1"/>
        </w:rPr>
        <w:footnoteRef/>
      </w:r>
      <w:r>
        <w:rPr>
          <w:rtl/>
        </w:rPr>
        <w:t xml:space="preserve"> </w:t>
      </w:r>
      <w:r>
        <w:rPr>
          <w:rtl/>
        </w:rPr>
        <w:tab/>
      </w:r>
      <w:r w:rsidRPr="009E309E">
        <w:rPr>
          <w:rtl/>
        </w:rPr>
        <w:t xml:space="preserve">פירוק הרשות לביטחון קהילתי </w:t>
      </w:r>
      <w:r>
        <w:rPr>
          <w:rFonts w:hint="cs"/>
          <w:rtl/>
        </w:rPr>
        <w:t xml:space="preserve">במשרד לביטחון לאומי </w:t>
      </w:r>
      <w:r w:rsidRPr="009E309E">
        <w:rPr>
          <w:rtl/>
        </w:rPr>
        <w:t>והעברת התכניות שלה למשרדים הרלוונטיים בהתאם לצורך</w:t>
      </w:r>
      <w:r>
        <w:rPr>
          <w:rFonts w:hint="cs"/>
          <w:rtl/>
        </w:rPr>
        <w:t xml:space="preserve">. החלטת הממשלה </w:t>
      </w:r>
      <w:r w:rsidRPr="007C1CA7">
        <w:rPr>
          <w:rtl/>
        </w:rPr>
        <w:t>1284</w:t>
      </w:r>
      <w:r>
        <w:rPr>
          <w:rFonts w:hint="cs"/>
          <w:rtl/>
        </w:rPr>
        <w:t>,</w:t>
      </w:r>
      <w:r w:rsidRPr="007C1CA7">
        <w:rPr>
          <w:rFonts w:hint="cs"/>
          <w:rtl/>
        </w:rPr>
        <w:t xml:space="preserve"> </w:t>
      </w:r>
      <w:r>
        <w:rPr>
          <w:rFonts w:hint="cs"/>
          <w:rtl/>
        </w:rPr>
        <w:t>"</w:t>
      </w:r>
      <w:r w:rsidRPr="007C1CA7">
        <w:rPr>
          <w:rtl/>
        </w:rPr>
        <w:t xml:space="preserve">הגברת היעילות הממשלתית </w:t>
      </w:r>
      <w:r>
        <w:rPr>
          <w:rFonts w:hint="cs"/>
          <w:rtl/>
        </w:rPr>
        <w:t>-</w:t>
      </w:r>
      <w:r w:rsidRPr="007C1CA7">
        <w:rPr>
          <w:rtl/>
        </w:rPr>
        <w:t xml:space="preserve"> צמצום כפילויות בעבודת הממשלה</w:t>
      </w:r>
      <w:r w:rsidRPr="007C1CA7">
        <w:rPr>
          <w:rtl/>
        </w:rPr>
        <w:t xml:space="preserve"> והעברת סמכות הנתונה לפי חוק</w:t>
      </w:r>
      <w:r>
        <w:rPr>
          <w:rFonts w:hint="cs"/>
          <w:rtl/>
        </w:rPr>
        <w:t>"</w:t>
      </w:r>
      <w:r w:rsidRPr="007C1CA7">
        <w:rPr>
          <w:rtl/>
        </w:rPr>
        <w:t xml:space="preserve"> </w:t>
      </w:r>
      <w:r w:rsidRPr="007C1CA7">
        <w:rPr>
          <w:rFonts w:hint="cs"/>
          <w:rtl/>
        </w:rPr>
        <w:t>(</w:t>
      </w:r>
      <w:r w:rsidRPr="007C1CA7">
        <w:rPr>
          <w:rtl/>
        </w:rPr>
        <w:t>14.1.24</w:t>
      </w:r>
      <w:r w:rsidRPr="007C1CA7">
        <w:rPr>
          <w:rFonts w:hint="cs"/>
          <w:rtl/>
        </w:rPr>
        <w:t>).</w:t>
      </w:r>
    </w:p>
  </w:footnote>
  <w:footnote w:id="48">
    <w:p w:rsidR="00C50F57" w:rsidRDefault="00464D7E" w:rsidP="00AE5696">
      <w:pPr>
        <w:pStyle w:val="af"/>
        <w:tabs>
          <w:tab w:val="left" w:pos="3826"/>
          <w:tab w:val="left" w:pos="4393"/>
        </w:tabs>
      </w:pPr>
      <w:r>
        <w:rPr>
          <w:rStyle w:val="af1"/>
        </w:rPr>
        <w:footnoteRef/>
      </w:r>
      <w:r>
        <w:rPr>
          <w:rtl/>
        </w:rPr>
        <w:t xml:space="preserve"> </w:t>
      </w:r>
      <w:r>
        <w:rPr>
          <w:rtl/>
        </w:rPr>
        <w:tab/>
      </w:r>
      <w:hyperlink r:id="rId13" w:history="1">
        <w:r w:rsidRPr="00ED1458">
          <w:rPr>
            <w:rStyle w:val="Hyperlink"/>
            <w:rFonts w:hint="cs"/>
            <w:rtl/>
          </w:rPr>
          <w:t>החלטת הממשלה 2294, "מיקוד מבנה הממשלה" (31.10.24</w:t>
        </w:r>
      </w:hyperlink>
      <w:r>
        <w:rPr>
          <w:rFonts w:hint="cs"/>
          <w:rtl/>
        </w:rPr>
        <w:t>).</w:t>
      </w:r>
    </w:p>
  </w:footnote>
  <w:footnote w:id="49">
    <w:p w:rsidR="00C50F57" w:rsidRDefault="00464D7E" w:rsidP="00AE5696">
      <w:pPr>
        <w:pStyle w:val="af"/>
        <w:rPr>
          <w:rtl/>
        </w:rPr>
      </w:pPr>
      <w:r>
        <w:rPr>
          <w:rStyle w:val="af1"/>
        </w:rPr>
        <w:footnoteRef/>
      </w:r>
      <w:r>
        <w:rPr>
          <w:rtl/>
        </w:rPr>
        <w:t xml:space="preserve"> </w:t>
      </w:r>
      <w:r>
        <w:rPr>
          <w:rtl/>
        </w:rPr>
        <w:tab/>
      </w:r>
      <w:r>
        <w:rPr>
          <w:rFonts w:hint="cs"/>
          <w:rtl/>
        </w:rPr>
        <w:t>ככלל, הממשלה נכנסת קובעת תקנון לעבודתה בתקופת כהונתה. הממשלה המכהנת</w:t>
      </w:r>
      <w:r>
        <w:rPr>
          <w:rFonts w:hint="cs"/>
          <w:rtl/>
        </w:rPr>
        <w:t xml:space="preserve"> - ה-37 - לא קבעה תקנון לעבודתה, ולפיכך חל עליה תקנות עבודת הממשלה ה-36.</w:t>
      </w:r>
    </w:p>
  </w:footnote>
  <w:footnote w:id="50">
    <w:p w:rsidR="00C50F57" w:rsidRDefault="00464D7E" w:rsidP="00AE5696">
      <w:pPr>
        <w:pStyle w:val="af"/>
      </w:pPr>
      <w:r>
        <w:rPr>
          <w:rStyle w:val="af1"/>
        </w:rPr>
        <w:footnoteRef/>
      </w:r>
      <w:r>
        <w:rPr>
          <w:rtl/>
        </w:rPr>
        <w:t xml:space="preserve"> </w:t>
      </w:r>
      <w:r>
        <w:rPr>
          <w:rtl/>
        </w:rPr>
        <w:tab/>
      </w:r>
      <w:r>
        <w:rPr>
          <w:rFonts w:hint="cs"/>
          <w:rtl/>
        </w:rPr>
        <w:t>החלטת הממשלה 40, "העברת שטחי פעולה מהמשרד לשוויון חברתי וממשרד החינוך למשרד ראש הממשלה; העברת סמכויות הנתונות לפי חוק מהשר לשוויון חברתי לראש הממשלה ותיקון החלטות ממשלה" (15.1.23).</w:t>
      </w:r>
    </w:p>
  </w:footnote>
  <w:footnote w:id="51">
    <w:p w:rsidR="00C50F57" w:rsidRDefault="00464D7E" w:rsidP="00AE5696">
      <w:pPr>
        <w:pStyle w:val="af"/>
      </w:pPr>
      <w:r>
        <w:rPr>
          <w:rStyle w:val="af1"/>
        </w:rPr>
        <w:footnoteRef/>
      </w:r>
      <w:r>
        <w:rPr>
          <w:rtl/>
        </w:rPr>
        <w:t xml:space="preserve"> </w:t>
      </w:r>
      <w:r>
        <w:rPr>
          <w:rtl/>
        </w:rPr>
        <w:tab/>
      </w:r>
      <w:r>
        <w:rPr>
          <w:rFonts w:hint="cs"/>
          <w:rtl/>
        </w:rPr>
        <w:t>הוראת תכ"ם 15.4.4. שינוי מבני במשרדי ממשלה (</w:t>
      </w:r>
      <w:r w:rsidRPr="00BF5A8B">
        <w:rPr>
          <w:rtl/>
        </w:rPr>
        <w:t>תקנות כספים ומשק הן הוראות החשב הכללי בנוגע לביצוע התקשרויות, תשלומים, מכרזים וכיו"ב</w:t>
      </w:r>
      <w:r>
        <w:rPr>
          <w:rFonts w:hint="cs"/>
          <w:rtl/>
        </w:rPr>
        <w:t>).</w:t>
      </w:r>
    </w:p>
  </w:footnote>
  <w:footnote w:id="52">
    <w:p w:rsidR="00C50F57" w:rsidRDefault="00464D7E" w:rsidP="00AE5696">
      <w:pPr>
        <w:pStyle w:val="af"/>
        <w:rPr>
          <w:rtl/>
        </w:rPr>
      </w:pPr>
      <w:r>
        <w:rPr>
          <w:rStyle w:val="af1"/>
        </w:rPr>
        <w:footnoteRef/>
      </w:r>
      <w:r>
        <w:rPr>
          <w:rtl/>
        </w:rPr>
        <w:t xml:space="preserve"> </w:t>
      </w:r>
      <w:r>
        <w:rPr>
          <w:rtl/>
        </w:rPr>
        <w:tab/>
      </w:r>
      <w:r>
        <w:rPr>
          <w:rFonts w:hint="cs"/>
          <w:rtl/>
        </w:rPr>
        <w:t xml:space="preserve">אם במסגרת החלטת ממשלה אחת התקבלו כמה החלטות העוסקות בשינויים במבנה הממשלה, כל אחת מהן נספרה בנפרד. </w:t>
      </w:r>
    </w:p>
  </w:footnote>
  <w:footnote w:id="53">
    <w:p w:rsidR="00C50F57" w:rsidRDefault="00464D7E" w:rsidP="00AE5696">
      <w:pPr>
        <w:pStyle w:val="af"/>
        <w:rPr>
          <w:rtl/>
        </w:rPr>
      </w:pPr>
      <w:r>
        <w:rPr>
          <w:rStyle w:val="af1"/>
        </w:rPr>
        <w:footnoteRef/>
      </w:r>
      <w:r>
        <w:rPr>
          <w:rtl/>
        </w:rPr>
        <w:t xml:space="preserve"> </w:t>
      </w:r>
      <w:r>
        <w:rPr>
          <w:rtl/>
        </w:rPr>
        <w:tab/>
      </w:r>
      <w:r>
        <w:rPr>
          <w:rFonts w:hint="cs"/>
          <w:rtl/>
        </w:rPr>
        <w:t xml:space="preserve">לפי סעיפים 31(ג) ו-(ד) לחוק יסוד: הממשלה, הממשלה רשאית, באישור הכנסת, לאחד משרדים, לחלקם, לבטלם ולהקים משרדים חדשים. בסעיף 31(ד) נקבע כי הממשלה רשאית להעביר שטחי פעולה ממשרד למשרד. </w:t>
      </w:r>
    </w:p>
  </w:footnote>
  <w:footnote w:id="54">
    <w:p w:rsidR="00C50F57" w:rsidRDefault="00464D7E" w:rsidP="00AE5696">
      <w:pPr>
        <w:pStyle w:val="af"/>
      </w:pPr>
      <w:r>
        <w:rPr>
          <w:rStyle w:val="af1"/>
        </w:rPr>
        <w:footnoteRef/>
      </w:r>
      <w:r>
        <w:rPr>
          <w:rtl/>
        </w:rPr>
        <w:t xml:space="preserve"> </w:t>
      </w:r>
      <w:r>
        <w:rPr>
          <w:rtl/>
        </w:rPr>
        <w:tab/>
      </w:r>
      <w:r>
        <w:rPr>
          <w:rFonts w:hint="cs"/>
          <w:rtl/>
        </w:rPr>
        <w:t xml:space="preserve">אחד משרי הממשלה ה-35 עמד בראש שני המשרדים. </w:t>
      </w:r>
    </w:p>
  </w:footnote>
  <w:footnote w:id="55">
    <w:p w:rsidR="00C50F57" w:rsidRDefault="00464D7E" w:rsidP="00AE5696">
      <w:pPr>
        <w:pStyle w:val="af"/>
      </w:pPr>
      <w:r>
        <w:rPr>
          <w:rStyle w:val="af1"/>
        </w:rPr>
        <w:footnoteRef/>
      </w:r>
      <w:r>
        <w:rPr>
          <w:rtl/>
        </w:rPr>
        <w:t xml:space="preserve"> </w:t>
      </w:r>
      <w:r>
        <w:rPr>
          <w:rtl/>
        </w:rPr>
        <w:tab/>
      </w:r>
      <w:r>
        <w:rPr>
          <w:rFonts w:hint="cs"/>
          <w:rtl/>
        </w:rPr>
        <w:t xml:space="preserve">החלטת הממשלה 433, "הקמת </w:t>
      </w:r>
      <w:r>
        <w:rPr>
          <w:rFonts w:hint="cs"/>
          <w:rtl/>
        </w:rPr>
        <w:t>המשרד לקידום מעמד האישה, שינוי חלוקת התפקידים בין השרים, העברת שטח פעולה ממשרד למשרד, העברת סמכויות הנתונות לפי חוק משר לשר ותיקון החלטות ממשלה" (2.4.23).</w:t>
      </w:r>
    </w:p>
  </w:footnote>
  <w:footnote w:id="56">
    <w:p w:rsidR="00C50F57" w:rsidRDefault="00464D7E" w:rsidP="00AE5696">
      <w:pPr>
        <w:pStyle w:val="af"/>
        <w:rPr>
          <w:rtl/>
        </w:rPr>
      </w:pPr>
      <w:r>
        <w:rPr>
          <w:rStyle w:val="af1"/>
        </w:rPr>
        <w:footnoteRef/>
      </w:r>
      <w:r>
        <w:rPr>
          <w:rtl/>
        </w:rPr>
        <w:t xml:space="preserve"> </w:t>
      </w:r>
      <w:r>
        <w:rPr>
          <w:rtl/>
        </w:rPr>
        <w:tab/>
        <w:t xml:space="preserve">החלטת </w:t>
      </w:r>
      <w:r>
        <w:rPr>
          <w:rFonts w:hint="cs"/>
          <w:rtl/>
        </w:rPr>
        <w:t>ה</w:t>
      </w:r>
      <w:r>
        <w:rPr>
          <w:rtl/>
        </w:rPr>
        <w:t>ממשלה 1316</w:t>
      </w:r>
      <w:r>
        <w:rPr>
          <w:rFonts w:hint="cs"/>
          <w:rtl/>
        </w:rPr>
        <w:t>,</w:t>
      </w:r>
      <w:r>
        <w:rPr>
          <w:rtl/>
        </w:rPr>
        <w:t xml:space="preserve"> </w:t>
      </w:r>
      <w:r>
        <w:rPr>
          <w:rFonts w:hint="cs"/>
          <w:rtl/>
        </w:rPr>
        <w:t>"</w:t>
      </w:r>
      <w:r w:rsidRPr="009E3479">
        <w:rPr>
          <w:rtl/>
        </w:rPr>
        <w:t>העברת שטחי פעולה, העברת סמכויות הנתונות לפי חוק, שינוי בחלוקת התפקידים בין השר</w:t>
      </w:r>
      <w:r w:rsidRPr="009E3479">
        <w:rPr>
          <w:rtl/>
        </w:rPr>
        <w:t>ים, ביטול המשרד לקידום מעמד האישה, שינוי שם משרד ותיקון החלטות ממשלה</w:t>
      </w:r>
      <w:r>
        <w:rPr>
          <w:rFonts w:hint="cs"/>
          <w:rtl/>
        </w:rPr>
        <w:t>" (</w:t>
      </w:r>
      <w:r>
        <w:rPr>
          <w:rtl/>
        </w:rPr>
        <w:t>21.1.24</w:t>
      </w:r>
      <w:r>
        <w:rPr>
          <w:rFonts w:hint="cs"/>
          <w:rtl/>
        </w:rPr>
        <w:t>).</w:t>
      </w:r>
    </w:p>
  </w:footnote>
  <w:footnote w:id="57">
    <w:p w:rsidR="00C50F57" w:rsidRDefault="00464D7E" w:rsidP="00AE5696">
      <w:pPr>
        <w:pStyle w:val="af"/>
      </w:pPr>
      <w:r>
        <w:rPr>
          <w:rStyle w:val="af1"/>
        </w:rPr>
        <w:footnoteRef/>
      </w:r>
      <w:r>
        <w:rPr>
          <w:rtl/>
        </w:rPr>
        <w:t xml:space="preserve"> </w:t>
      </w:r>
      <w:r>
        <w:rPr>
          <w:rtl/>
        </w:rPr>
        <w:tab/>
      </w:r>
      <w:r>
        <w:rPr>
          <w:rFonts w:hint="cs"/>
          <w:rtl/>
        </w:rPr>
        <w:t>החלטת הממשלה 1999 על הקמת הרשות לפיתוח והתיישבות הבדואים בנגב וייעודה, מיום 20.12.16, עודכנה ב-23.10.17.</w:t>
      </w:r>
    </w:p>
    <w:p w:rsidR="00C50F57" w:rsidRPr="007C1CA7" w:rsidRDefault="00C50F57" w:rsidP="00AE5696">
      <w:pPr>
        <w:pStyle w:val="af"/>
        <w:rPr>
          <w:rtl/>
        </w:rPr>
      </w:pPr>
    </w:p>
  </w:footnote>
  <w:footnote w:id="58">
    <w:p w:rsidR="00C50F57" w:rsidRDefault="00464D7E" w:rsidP="00AE5696">
      <w:pPr>
        <w:pStyle w:val="af"/>
        <w:rPr>
          <w:rtl/>
        </w:rPr>
      </w:pPr>
      <w:r>
        <w:rPr>
          <w:rStyle w:val="af1"/>
        </w:rPr>
        <w:footnoteRef/>
      </w:r>
      <w:r>
        <w:rPr>
          <w:rtl/>
        </w:rPr>
        <w:t xml:space="preserve"> </w:t>
      </w:r>
      <w:r>
        <w:rPr>
          <w:rtl/>
        </w:rPr>
        <w:tab/>
      </w:r>
      <w:r>
        <w:rPr>
          <w:rFonts w:hint="cs"/>
          <w:rtl/>
        </w:rPr>
        <w:t>מרכב"ה, או בשמה המעודכן - "סיגמה", היא יחידה בחטיבת דאטה, חדשנו</w:t>
      </w:r>
      <w:r>
        <w:rPr>
          <w:rFonts w:hint="cs"/>
          <w:rtl/>
        </w:rPr>
        <w:t>ת ודיגיטל באגף החשכ"ל במשרד האוצר, האחראית לפיתוח, לתחזוקה ולהטמעה של מערכות רוחביות ארגוניות לניהול נכסיה ומשאביה של המדינה, המצויות בשימוש של כל משרדי הממשלה ויחידות הסמך.</w:t>
      </w:r>
    </w:p>
  </w:footnote>
  <w:footnote w:id="59">
    <w:p w:rsidR="00C50F57" w:rsidRDefault="00464D7E" w:rsidP="00AE5696">
      <w:pPr>
        <w:pStyle w:val="af"/>
      </w:pPr>
      <w:r>
        <w:rPr>
          <w:rStyle w:val="af1"/>
        </w:rPr>
        <w:footnoteRef/>
      </w:r>
      <w:r>
        <w:rPr>
          <w:rtl/>
        </w:rPr>
        <w:t xml:space="preserve"> </w:t>
      </w:r>
      <w:r>
        <w:rPr>
          <w:rtl/>
        </w:rPr>
        <w:tab/>
      </w:r>
      <w:r>
        <w:rPr>
          <w:rFonts w:hint="cs"/>
          <w:rtl/>
        </w:rPr>
        <w:t>החלטת הממשלה 5189, "מבנה מטה ראש הממשלה" (28.10.12).</w:t>
      </w:r>
    </w:p>
  </w:footnote>
  <w:footnote w:id="60">
    <w:p w:rsidR="00C50F57" w:rsidRDefault="00464D7E" w:rsidP="00AE5696">
      <w:pPr>
        <w:pStyle w:val="af"/>
      </w:pPr>
      <w:r>
        <w:rPr>
          <w:rStyle w:val="af1"/>
        </w:rPr>
        <w:footnoteRef/>
      </w:r>
      <w:r>
        <w:rPr>
          <w:rtl/>
        </w:rPr>
        <w:t xml:space="preserve"> </w:t>
      </w:r>
      <w:r>
        <w:rPr>
          <w:rtl/>
        </w:rPr>
        <w:tab/>
      </w:r>
      <w:hyperlink r:id="rId14" w:history="1">
        <w:r w:rsidRPr="00534AB3">
          <w:rPr>
            <w:rStyle w:val="Hyperlink"/>
            <w:rFonts w:hint="cs"/>
            <w:rtl/>
          </w:rPr>
          <w:t>פרק 63.3</w:t>
        </w:r>
      </w:hyperlink>
      <w:r>
        <w:rPr>
          <w:rFonts w:hint="cs"/>
          <w:rtl/>
        </w:rPr>
        <w:t>.</w:t>
      </w:r>
    </w:p>
  </w:footnote>
  <w:footnote w:id="61">
    <w:p w:rsidR="00C50F57" w:rsidRDefault="00464D7E" w:rsidP="00AE5696">
      <w:pPr>
        <w:pStyle w:val="af"/>
      </w:pPr>
      <w:r>
        <w:rPr>
          <w:rStyle w:val="af1"/>
        </w:rPr>
        <w:footnoteRef/>
      </w:r>
      <w:r>
        <w:rPr>
          <w:rtl/>
        </w:rPr>
        <w:t xml:space="preserve"> </w:t>
      </w:r>
      <w:r>
        <w:rPr>
          <w:rtl/>
        </w:rPr>
        <w:tab/>
      </w:r>
      <w:r>
        <w:rPr>
          <w:rFonts w:hint="cs"/>
          <w:rtl/>
        </w:rPr>
        <w:t xml:space="preserve">על פי סעיף 1.111 אחראי הוא </w:t>
      </w:r>
      <w:r>
        <w:rPr>
          <w:rtl/>
        </w:rPr>
        <w:t>מנהל כללי של המשרד, סגן מנהל כללי בכיר לניהול ההון האנושי ומינהל, מנהל יחידת סמך, סגן</w:t>
      </w:r>
      <w:r>
        <w:rPr>
          <w:rFonts w:hint="cs"/>
          <w:rtl/>
        </w:rPr>
        <w:t xml:space="preserve"> </w:t>
      </w:r>
      <w:r>
        <w:rPr>
          <w:rtl/>
        </w:rPr>
        <w:t>מנהל יחידת סמך לניהול ההון האנושי ומינהל; בעל תפקיד אחר שהמנהל</w:t>
      </w:r>
      <w:r>
        <w:rPr>
          <w:rtl/>
        </w:rPr>
        <w:t xml:space="preserve"> הכללי של המשרד או</w:t>
      </w:r>
      <w:r>
        <w:rPr>
          <w:rFonts w:hint="cs"/>
          <w:rtl/>
        </w:rPr>
        <w:t xml:space="preserve"> </w:t>
      </w:r>
      <w:r>
        <w:rPr>
          <w:rtl/>
        </w:rPr>
        <w:t>מנהל יחידת הסמך מינה אותו להיות "אחראי", באישור נציב שירות המדינה</w:t>
      </w:r>
      <w:r>
        <w:rPr>
          <w:rFonts w:hint="cs"/>
          <w:rtl/>
        </w:rPr>
        <w:t>. האחראי יכונה להלן - סמנכ"ל לניהול הון אנושי ומינהל.</w:t>
      </w:r>
    </w:p>
  </w:footnote>
  <w:footnote w:id="62">
    <w:p w:rsidR="00C50F57" w:rsidRDefault="00464D7E" w:rsidP="00AE5696">
      <w:pPr>
        <w:pStyle w:val="af"/>
      </w:pPr>
      <w:r>
        <w:rPr>
          <w:rStyle w:val="af1"/>
        </w:rPr>
        <w:footnoteRef/>
      </w:r>
      <w:r>
        <w:rPr>
          <w:rtl/>
        </w:rPr>
        <w:t xml:space="preserve"> </w:t>
      </w:r>
      <w:r>
        <w:rPr>
          <w:rtl/>
        </w:rPr>
        <w:tab/>
      </w:r>
      <w:r>
        <w:rPr>
          <w:rFonts w:hint="cs"/>
          <w:rtl/>
        </w:rPr>
        <w:t>נש"ם, נוהל "העברת יחידות והקמת יחידות ממשלתיות חדשות" מ-25.12.22</w:t>
      </w:r>
    </w:p>
  </w:footnote>
  <w:footnote w:id="63">
    <w:p w:rsidR="00C50F57" w:rsidRDefault="00464D7E" w:rsidP="00AE5696">
      <w:pPr>
        <w:pStyle w:val="af"/>
      </w:pPr>
      <w:r>
        <w:rPr>
          <w:rStyle w:val="af1"/>
        </w:rPr>
        <w:footnoteRef/>
      </w:r>
      <w:r>
        <w:rPr>
          <w:rtl/>
        </w:rPr>
        <w:t xml:space="preserve"> </w:t>
      </w:r>
      <w:r>
        <w:rPr>
          <w:rtl/>
        </w:rPr>
        <w:tab/>
      </w:r>
      <w:r>
        <w:rPr>
          <w:rFonts w:hint="cs"/>
          <w:rtl/>
        </w:rPr>
        <w:t xml:space="preserve">אתר משרד האוצר, חטיבות החשכ"ל - </w:t>
      </w:r>
      <w:hyperlink r:id="rId15" w:history="1">
        <w:r w:rsidRPr="00552F62">
          <w:rPr>
            <w:rStyle w:val="Hyperlink"/>
          </w:rPr>
          <w:t>https://www.gov.il/he/pages/ag-divisions</w:t>
        </w:r>
      </w:hyperlink>
      <w:r>
        <w:rPr>
          <w:rFonts w:hint="cs"/>
          <w:rtl/>
        </w:rPr>
        <w:t xml:space="preserve"> </w:t>
      </w:r>
    </w:p>
  </w:footnote>
  <w:footnote w:id="64">
    <w:p w:rsidR="00D13F60" w:rsidRDefault="00464D7E" w:rsidP="00D13F60">
      <w:pPr>
        <w:pStyle w:val="af"/>
      </w:pPr>
      <w:r>
        <w:rPr>
          <w:rStyle w:val="af1"/>
        </w:rPr>
        <w:footnoteRef/>
      </w:r>
      <w:r>
        <w:rPr>
          <w:rtl/>
        </w:rPr>
        <w:t xml:space="preserve"> </w:t>
      </w:r>
      <w:r>
        <w:rPr>
          <w:rtl/>
        </w:rPr>
        <w:tab/>
      </w:r>
      <w:r>
        <w:rPr>
          <w:rFonts w:hint="cs"/>
          <w:rtl/>
        </w:rPr>
        <w:t>אתר משרד האוצר, על אגף תקציבים</w:t>
      </w:r>
      <w:r w:rsidR="00D13F60">
        <w:rPr>
          <w:rFonts w:hint="cs"/>
          <w:rtl/>
        </w:rPr>
        <w:t xml:space="preserve"> </w:t>
      </w:r>
      <w:r>
        <w:rPr>
          <w:rFonts w:hint="cs"/>
          <w:rtl/>
        </w:rPr>
        <w:t xml:space="preserve">- </w:t>
      </w:r>
      <w:hyperlink r:id="rId16" w:history="1">
        <w:r w:rsidR="00D13F60" w:rsidRPr="0050606D">
          <w:rPr>
            <w:rStyle w:val="Hyperlink"/>
          </w:rPr>
          <w:t>https://www.gov.il/he/pages/about-budget</w:t>
        </w:r>
      </w:hyperlink>
      <w:bookmarkStart w:id="14" w:name="_GoBack"/>
      <w:bookmarkEnd w:id="14"/>
    </w:p>
  </w:footnote>
  <w:footnote w:id="65">
    <w:p w:rsidR="00C50F57" w:rsidRDefault="00464D7E" w:rsidP="00AE5696">
      <w:pPr>
        <w:pStyle w:val="af"/>
        <w:rPr>
          <w:rtl/>
        </w:rPr>
      </w:pPr>
      <w:r>
        <w:rPr>
          <w:rStyle w:val="af1"/>
        </w:rPr>
        <w:footnoteRef/>
      </w:r>
      <w:r>
        <w:rPr>
          <w:rtl/>
        </w:rPr>
        <w:t xml:space="preserve"> </w:t>
      </w:r>
      <w:r>
        <w:rPr>
          <w:rtl/>
        </w:rPr>
        <w:tab/>
      </w:r>
      <w:hyperlink r:id="rId17" w:history="1">
        <w:r w:rsidRPr="00ED0DD4">
          <w:rPr>
            <w:rStyle w:val="Hyperlink"/>
            <w:rFonts w:hint="cs"/>
            <w:rtl/>
          </w:rPr>
          <w:t>הוראת תכ"ם 15.4.4</w:t>
        </w:r>
      </w:hyperlink>
      <w:r>
        <w:rPr>
          <w:rFonts w:hint="cs"/>
          <w:rtl/>
        </w:rPr>
        <w:t>.</w:t>
      </w:r>
    </w:p>
  </w:footnote>
  <w:footnote w:id="66">
    <w:p w:rsidR="00C50F57" w:rsidRDefault="00464D7E" w:rsidP="00AE5696">
      <w:pPr>
        <w:pStyle w:val="af"/>
      </w:pPr>
      <w:r>
        <w:rPr>
          <w:rStyle w:val="af1"/>
        </w:rPr>
        <w:footnoteRef/>
      </w:r>
      <w:r>
        <w:rPr>
          <w:rtl/>
        </w:rPr>
        <w:t xml:space="preserve"> </w:t>
      </w:r>
      <w:r>
        <w:rPr>
          <w:rtl/>
        </w:rPr>
        <w:tab/>
      </w:r>
      <w:r>
        <w:rPr>
          <w:rFonts w:hint="cs"/>
          <w:rtl/>
        </w:rPr>
        <w:t xml:space="preserve">בידי אגף החשכ"ל היו אסמכתאות שתיעדו מעבר אחד: העברת </w:t>
      </w:r>
      <w:r w:rsidRPr="00AC4DFA">
        <w:rPr>
          <w:rtl/>
        </w:rPr>
        <w:t xml:space="preserve">רשות החברות הממשלתיות </w:t>
      </w:r>
      <w:r>
        <w:rPr>
          <w:rFonts w:hint="cs"/>
          <w:rtl/>
        </w:rPr>
        <w:t xml:space="preserve">ממשרד האוצר </w:t>
      </w:r>
      <w:r w:rsidRPr="00AC4DFA">
        <w:rPr>
          <w:rtl/>
        </w:rPr>
        <w:t>למשרד לשיתוף פעולה אזורי</w:t>
      </w:r>
      <w:r>
        <w:rPr>
          <w:rFonts w:hint="cs"/>
          <w:rtl/>
        </w:rPr>
        <w:t xml:space="preserve"> בשנת 2023.</w:t>
      </w:r>
    </w:p>
  </w:footnote>
  <w:footnote w:id="67">
    <w:p w:rsidR="00C50F57" w:rsidRDefault="00464D7E" w:rsidP="00AE5696">
      <w:pPr>
        <w:pStyle w:val="af"/>
      </w:pPr>
      <w:r>
        <w:rPr>
          <w:rStyle w:val="af1"/>
        </w:rPr>
        <w:footnoteRef/>
      </w:r>
      <w:r>
        <w:rPr>
          <w:rtl/>
        </w:rPr>
        <w:t xml:space="preserve"> </w:t>
      </w:r>
      <w:r>
        <w:rPr>
          <w:rtl/>
        </w:rPr>
        <w:tab/>
      </w:r>
      <w:r>
        <w:rPr>
          <w:rFonts w:hint="cs"/>
          <w:rtl/>
        </w:rPr>
        <w:t xml:space="preserve">בממשלה ה-35 הועברה ממשרד התרבות והספורט למשרד רה"ם. </w:t>
      </w:r>
    </w:p>
  </w:footnote>
  <w:footnote w:id="68">
    <w:p w:rsidR="00C50F57" w:rsidRDefault="00464D7E" w:rsidP="00AE5696">
      <w:pPr>
        <w:pStyle w:val="af"/>
        <w:rPr>
          <w:rtl/>
        </w:rPr>
      </w:pPr>
      <w:r>
        <w:rPr>
          <w:rStyle w:val="af1"/>
        </w:rPr>
        <w:footnoteRef/>
      </w:r>
      <w:r>
        <w:rPr>
          <w:rtl/>
        </w:rPr>
        <w:t xml:space="preserve"> </w:t>
      </w:r>
      <w:r>
        <w:rPr>
          <w:rtl/>
        </w:rPr>
        <w:tab/>
      </w:r>
      <w:r>
        <w:rPr>
          <w:rFonts w:hint="cs"/>
          <w:rtl/>
        </w:rPr>
        <w:t xml:space="preserve">החלטת הממשלה 2286, "ייעול עבודת הממשלה </w:t>
      </w:r>
      <w:r>
        <w:rPr>
          <w:rFonts w:hint="cs"/>
          <w:rtl/>
        </w:rPr>
        <w:t>בתחום התעסוקה, שיפור השירות למחפשי עבודה ומעסיקים והעברת שטחי פעולה ממשרד למשרד" (31.10.24).</w:t>
      </w:r>
    </w:p>
  </w:footnote>
  <w:footnote w:id="69">
    <w:p w:rsidR="00C50F57" w:rsidRDefault="00464D7E" w:rsidP="00AE5696">
      <w:pPr>
        <w:pStyle w:val="af"/>
        <w:rPr>
          <w:rtl/>
        </w:rPr>
      </w:pPr>
      <w:r>
        <w:rPr>
          <w:rStyle w:val="af1"/>
        </w:rPr>
        <w:footnoteRef/>
      </w:r>
      <w:r>
        <w:rPr>
          <w:rtl/>
        </w:rPr>
        <w:t xml:space="preserve"> </w:t>
      </w:r>
      <w:r>
        <w:rPr>
          <w:rtl/>
        </w:rPr>
        <w:tab/>
      </w:r>
      <w:r>
        <w:rPr>
          <w:rFonts w:hint="cs"/>
          <w:rtl/>
        </w:rPr>
        <w:t xml:space="preserve">לאגף החשכ"ל לא היו נתונים על 29 מעברים; 4 מעברים טרם הושלמו; ועל 2 מעברים נוספים לא היה מידע. </w:t>
      </w:r>
    </w:p>
  </w:footnote>
  <w:footnote w:id="70">
    <w:p w:rsidR="00C50F57" w:rsidRDefault="00464D7E" w:rsidP="00AE5696">
      <w:pPr>
        <w:pStyle w:val="af"/>
      </w:pPr>
      <w:r>
        <w:rPr>
          <w:rStyle w:val="af1"/>
        </w:rPr>
        <w:footnoteRef/>
      </w:r>
      <w:r>
        <w:rPr>
          <w:rtl/>
        </w:rPr>
        <w:t xml:space="preserve"> </w:t>
      </w:r>
      <w:r>
        <w:rPr>
          <w:rtl/>
        </w:rPr>
        <w:tab/>
      </w:r>
      <w:r>
        <w:rPr>
          <w:rFonts w:hint="cs"/>
          <w:rtl/>
        </w:rPr>
        <w:t>על פי מרכב"ה, סיום המעבר הוא המועד בו מערכת מרכב"ה עודכנה והות</w:t>
      </w:r>
      <w:r>
        <w:rPr>
          <w:rFonts w:hint="cs"/>
          <w:rtl/>
        </w:rPr>
        <w:t>אמה לשינוי המבני.</w:t>
      </w:r>
    </w:p>
  </w:footnote>
  <w:footnote w:id="71">
    <w:p w:rsidR="00C50F57" w:rsidRDefault="00464D7E" w:rsidP="00AE5696">
      <w:pPr>
        <w:pStyle w:val="af"/>
        <w:jc w:val="left"/>
      </w:pPr>
      <w:r>
        <w:rPr>
          <w:rStyle w:val="af1"/>
        </w:rPr>
        <w:footnoteRef/>
      </w:r>
      <w:r>
        <w:rPr>
          <w:rtl/>
        </w:rPr>
        <w:t xml:space="preserve"> </w:t>
      </w:r>
      <w:r>
        <w:rPr>
          <w:rtl/>
        </w:rPr>
        <w:tab/>
      </w:r>
      <w:r w:rsidRPr="005003F5">
        <w:rPr>
          <w:rtl/>
        </w:rPr>
        <w:t xml:space="preserve">אתר משרד ראש הממשלה, </w:t>
      </w:r>
      <w:r>
        <w:rPr>
          <w:rFonts w:hint="cs"/>
          <w:rtl/>
        </w:rPr>
        <w:t xml:space="preserve">על </w:t>
      </w:r>
      <w:r w:rsidRPr="005003F5">
        <w:rPr>
          <w:rtl/>
        </w:rPr>
        <w:t>אודות אגף ממשל וחברה</w:t>
      </w:r>
      <w:r>
        <w:rPr>
          <w:rFonts w:hint="cs"/>
          <w:rtl/>
        </w:rPr>
        <w:t xml:space="preserve"> </w:t>
      </w:r>
      <w:r w:rsidRPr="005003F5">
        <w:rPr>
          <w:rtl/>
        </w:rPr>
        <w:t xml:space="preserve">- </w:t>
      </w:r>
      <w:r w:rsidRPr="005003F5">
        <w:t>https://www.gov.il/he/pages/about_mimshal</w:t>
      </w:r>
    </w:p>
  </w:footnote>
  <w:footnote w:id="72">
    <w:p w:rsidR="00C50F57" w:rsidRDefault="00464D7E" w:rsidP="00AE5696">
      <w:pPr>
        <w:pStyle w:val="af"/>
        <w:rPr>
          <w:rtl/>
        </w:rPr>
      </w:pPr>
      <w:r>
        <w:rPr>
          <w:rStyle w:val="af1"/>
        </w:rPr>
        <w:footnoteRef/>
      </w:r>
      <w:r>
        <w:rPr>
          <w:rtl/>
        </w:rPr>
        <w:t xml:space="preserve"> </w:t>
      </w:r>
      <w:r>
        <w:rPr>
          <w:rtl/>
        </w:rPr>
        <w:tab/>
      </w:r>
      <w:r>
        <w:rPr>
          <w:rFonts w:hint="cs"/>
          <w:rtl/>
        </w:rPr>
        <w:t>דוח מעקב אחר ביצוע משימות החלטות ממשלה לשנת 2023, עמ' 2.</w:t>
      </w:r>
    </w:p>
  </w:footnote>
  <w:footnote w:id="73">
    <w:p w:rsidR="00C50F57" w:rsidRDefault="00464D7E" w:rsidP="00AE5696">
      <w:pPr>
        <w:pStyle w:val="af"/>
      </w:pPr>
      <w:r>
        <w:rPr>
          <w:rStyle w:val="af1"/>
        </w:rPr>
        <w:footnoteRef/>
      </w:r>
      <w:r>
        <w:rPr>
          <w:rtl/>
        </w:rPr>
        <w:t xml:space="preserve"> </w:t>
      </w:r>
      <w:r>
        <w:rPr>
          <w:rtl/>
        </w:rPr>
        <w:tab/>
      </w:r>
      <w:r>
        <w:rPr>
          <w:rFonts w:hint="cs"/>
          <w:rtl/>
        </w:rPr>
        <w:t>שם המשרד שונה מ"משרד החקלאות ופיתוח הכפר" ל"משרד החקלאות וביטחון המזון", על פי החלט</w:t>
      </w:r>
      <w:r>
        <w:rPr>
          <w:rFonts w:hint="cs"/>
          <w:rtl/>
        </w:rPr>
        <w:t xml:space="preserve">ת הממשלה </w:t>
      </w:r>
      <w:r w:rsidRPr="00227AD7">
        <w:rPr>
          <w:rFonts w:hint="cs"/>
          <w:rtl/>
        </w:rPr>
        <w:t>1937</w:t>
      </w:r>
      <w:r>
        <w:rPr>
          <w:rFonts w:hint="cs"/>
          <w:rtl/>
        </w:rPr>
        <w:t>,</w:t>
      </w:r>
      <w:r w:rsidRPr="00227AD7">
        <w:rPr>
          <w:rFonts w:hint="cs"/>
          <w:rtl/>
        </w:rPr>
        <w:t xml:space="preserve"> </w:t>
      </w:r>
      <w:r>
        <w:rPr>
          <w:rFonts w:hint="cs"/>
          <w:rtl/>
        </w:rPr>
        <w:t>"</w:t>
      </w:r>
      <w:r w:rsidRPr="00227AD7">
        <w:rPr>
          <w:rFonts w:hint="eastAsia"/>
          <w:rtl/>
        </w:rPr>
        <w:t>שינוי</w:t>
      </w:r>
      <w:r w:rsidRPr="00227AD7">
        <w:rPr>
          <w:rtl/>
        </w:rPr>
        <w:t xml:space="preserve"> </w:t>
      </w:r>
      <w:r w:rsidRPr="00227AD7">
        <w:rPr>
          <w:rFonts w:hint="eastAsia"/>
          <w:rtl/>
        </w:rPr>
        <w:t>שם</w:t>
      </w:r>
      <w:r w:rsidRPr="00227AD7">
        <w:rPr>
          <w:rtl/>
        </w:rPr>
        <w:t xml:space="preserve"> </w:t>
      </w:r>
      <w:r w:rsidRPr="00227AD7">
        <w:rPr>
          <w:rFonts w:hint="eastAsia"/>
          <w:rtl/>
        </w:rPr>
        <w:t>משרד</w:t>
      </w:r>
      <w:r w:rsidRPr="00227AD7">
        <w:rPr>
          <w:rtl/>
        </w:rPr>
        <w:t xml:space="preserve"> </w:t>
      </w:r>
      <w:r w:rsidRPr="00227AD7">
        <w:rPr>
          <w:rFonts w:hint="eastAsia"/>
          <w:rtl/>
        </w:rPr>
        <w:t>החקלאות</w:t>
      </w:r>
      <w:r w:rsidRPr="00227AD7">
        <w:rPr>
          <w:rtl/>
        </w:rPr>
        <w:t xml:space="preserve"> </w:t>
      </w:r>
      <w:r w:rsidRPr="00227AD7">
        <w:rPr>
          <w:rFonts w:hint="eastAsia"/>
          <w:rtl/>
        </w:rPr>
        <w:t>ופיתוח</w:t>
      </w:r>
      <w:r w:rsidRPr="00227AD7">
        <w:rPr>
          <w:rtl/>
        </w:rPr>
        <w:t xml:space="preserve"> </w:t>
      </w:r>
      <w:r w:rsidRPr="00227AD7">
        <w:rPr>
          <w:rFonts w:hint="eastAsia"/>
          <w:rtl/>
        </w:rPr>
        <w:t>הכפר</w:t>
      </w:r>
      <w:r w:rsidRPr="00227AD7">
        <w:rPr>
          <w:rtl/>
        </w:rPr>
        <w:t xml:space="preserve"> </w:t>
      </w:r>
      <w:r w:rsidRPr="00227AD7">
        <w:rPr>
          <w:rFonts w:hint="eastAsia"/>
          <w:rtl/>
        </w:rPr>
        <w:t>ל</w:t>
      </w:r>
      <w:r>
        <w:rPr>
          <w:rFonts w:hint="cs"/>
          <w:rtl/>
        </w:rPr>
        <w:t>'</w:t>
      </w:r>
      <w:r w:rsidRPr="00227AD7">
        <w:rPr>
          <w:rtl/>
        </w:rPr>
        <w:t xml:space="preserve">משרד </w:t>
      </w:r>
      <w:r w:rsidRPr="00227AD7">
        <w:rPr>
          <w:rFonts w:hint="eastAsia"/>
          <w:rtl/>
        </w:rPr>
        <w:t>החקלאות</w:t>
      </w:r>
      <w:r w:rsidRPr="00227AD7">
        <w:rPr>
          <w:rtl/>
        </w:rPr>
        <w:t xml:space="preserve"> </w:t>
      </w:r>
      <w:r w:rsidRPr="00227AD7">
        <w:rPr>
          <w:rFonts w:hint="eastAsia"/>
          <w:rtl/>
        </w:rPr>
        <w:t>וביטחון</w:t>
      </w:r>
      <w:r w:rsidRPr="00227AD7">
        <w:rPr>
          <w:rtl/>
        </w:rPr>
        <w:t xml:space="preserve"> </w:t>
      </w:r>
      <w:r w:rsidRPr="00227AD7">
        <w:rPr>
          <w:rFonts w:hint="eastAsia"/>
          <w:rtl/>
        </w:rPr>
        <w:t>המזון</w:t>
      </w:r>
      <w:r>
        <w:rPr>
          <w:rFonts w:hint="cs"/>
          <w:rtl/>
        </w:rPr>
        <w:t xml:space="preserve">'" </w:t>
      </w:r>
      <w:r w:rsidRPr="00227AD7">
        <w:rPr>
          <w:rFonts w:hint="cs"/>
          <w:rtl/>
        </w:rPr>
        <w:t>(30.</w:t>
      </w:r>
      <w:r>
        <w:rPr>
          <w:rFonts w:hint="cs"/>
          <w:rtl/>
        </w:rPr>
        <w:t xml:space="preserve">6.24). </w:t>
      </w:r>
    </w:p>
  </w:footnote>
  <w:footnote w:id="74">
    <w:p w:rsidR="00C50F57" w:rsidRDefault="00464D7E" w:rsidP="00AE5696">
      <w:pPr>
        <w:pStyle w:val="af"/>
        <w:rPr>
          <w:rtl/>
        </w:rPr>
      </w:pPr>
      <w:r>
        <w:rPr>
          <w:rStyle w:val="af1"/>
        </w:rPr>
        <w:footnoteRef/>
      </w:r>
      <w:r>
        <w:rPr>
          <w:rtl/>
        </w:rPr>
        <w:t xml:space="preserve"> </w:t>
      </w:r>
      <w:r>
        <w:rPr>
          <w:rtl/>
        </w:rPr>
        <w:tab/>
      </w:r>
      <w:r>
        <w:rPr>
          <w:rFonts w:hint="cs"/>
          <w:rtl/>
        </w:rPr>
        <w:t xml:space="preserve">משרד החקלאות, </w:t>
      </w:r>
      <w:r w:rsidRPr="002634C1">
        <w:rPr>
          <w:rFonts w:hint="eastAsia"/>
          <w:b/>
          <w:bCs/>
          <w:rtl/>
        </w:rPr>
        <w:t>דוח</w:t>
      </w:r>
      <w:r w:rsidRPr="002634C1">
        <w:rPr>
          <w:b/>
          <w:bCs/>
          <w:rtl/>
        </w:rPr>
        <w:t xml:space="preserve"> </w:t>
      </w:r>
      <w:r w:rsidRPr="002634C1">
        <w:rPr>
          <w:rFonts w:hint="eastAsia"/>
          <w:b/>
          <w:bCs/>
          <w:rtl/>
        </w:rPr>
        <w:t>חופש</w:t>
      </w:r>
      <w:r w:rsidRPr="002634C1">
        <w:rPr>
          <w:b/>
          <w:bCs/>
          <w:rtl/>
        </w:rPr>
        <w:t xml:space="preserve"> </w:t>
      </w:r>
      <w:r w:rsidRPr="002634C1">
        <w:rPr>
          <w:rFonts w:hint="eastAsia"/>
          <w:b/>
          <w:bCs/>
          <w:rtl/>
        </w:rPr>
        <w:t>המידע</w:t>
      </w:r>
      <w:r w:rsidRPr="002634C1">
        <w:rPr>
          <w:b/>
          <w:bCs/>
          <w:rtl/>
        </w:rPr>
        <w:t xml:space="preserve"> </w:t>
      </w:r>
      <w:r w:rsidRPr="002634C1">
        <w:rPr>
          <w:rFonts w:hint="eastAsia"/>
          <w:b/>
          <w:bCs/>
          <w:rtl/>
        </w:rPr>
        <w:t>לשנת</w:t>
      </w:r>
      <w:r w:rsidRPr="002634C1">
        <w:rPr>
          <w:b/>
          <w:bCs/>
          <w:rtl/>
        </w:rPr>
        <w:t xml:space="preserve"> 2021</w:t>
      </w:r>
      <w:r>
        <w:rPr>
          <w:rFonts w:hint="cs"/>
          <w:rtl/>
        </w:rPr>
        <w:t xml:space="preserve"> (פורסם בשנת 2022), עמ' 4.</w:t>
      </w:r>
    </w:p>
  </w:footnote>
  <w:footnote w:id="75">
    <w:p w:rsidR="00C50F57" w:rsidRDefault="00464D7E" w:rsidP="00AE5696">
      <w:pPr>
        <w:pStyle w:val="af"/>
        <w:rPr>
          <w:rtl/>
        </w:rPr>
      </w:pPr>
      <w:r>
        <w:rPr>
          <w:rStyle w:val="af1"/>
        </w:rPr>
        <w:footnoteRef/>
      </w:r>
      <w:r>
        <w:rPr>
          <w:rtl/>
        </w:rPr>
        <w:t xml:space="preserve"> </w:t>
      </w:r>
      <w:r>
        <w:rPr>
          <w:rtl/>
        </w:rPr>
        <w:tab/>
      </w:r>
      <w:hyperlink r:id="rId18" w:history="1">
        <w:r w:rsidRPr="00027B20">
          <w:rPr>
            <w:rStyle w:val="Hyperlink"/>
            <w:rFonts w:hint="cs"/>
            <w:rtl/>
          </w:rPr>
          <w:t>דברי הסבר להחלטת הממשלה 2737</w:t>
        </w:r>
        <w:r>
          <w:rPr>
            <w:rStyle w:val="Hyperlink"/>
            <w:rFonts w:hint="cs"/>
            <w:rtl/>
          </w:rPr>
          <w:t>,</w:t>
        </w:r>
        <w:r w:rsidRPr="00027B20">
          <w:rPr>
            <w:rStyle w:val="Hyperlink"/>
            <w:rFonts w:hint="cs"/>
            <w:rtl/>
          </w:rPr>
          <w:t xml:space="preserve"> </w:t>
        </w:r>
        <w:r>
          <w:rPr>
            <w:rStyle w:val="Hyperlink"/>
            <w:rFonts w:hint="cs"/>
            <w:rtl/>
          </w:rPr>
          <w:t>"</w:t>
        </w:r>
        <w:r w:rsidRPr="00027B20">
          <w:rPr>
            <w:rStyle w:val="Hyperlink"/>
            <w:rFonts w:hint="eastAsia"/>
            <w:rtl/>
          </w:rPr>
          <w:t>העברת</w:t>
        </w:r>
        <w:r w:rsidRPr="00027B20">
          <w:rPr>
            <w:rStyle w:val="Hyperlink"/>
            <w:rtl/>
          </w:rPr>
          <w:t xml:space="preserve"> שטחי פעולה ממשרד הנגב, </w:t>
        </w:r>
        <w:r w:rsidRPr="00027B20">
          <w:rPr>
            <w:rStyle w:val="Hyperlink"/>
            <w:rFonts w:hint="eastAsia"/>
            <w:rtl/>
          </w:rPr>
          <w:t>הגליל</w:t>
        </w:r>
        <w:r w:rsidRPr="00027B20">
          <w:rPr>
            <w:rStyle w:val="Hyperlink"/>
            <w:rtl/>
          </w:rPr>
          <w:t xml:space="preserve"> והחוסן </w:t>
        </w:r>
        <w:r w:rsidRPr="00027B20">
          <w:rPr>
            <w:rStyle w:val="Hyperlink"/>
            <w:rFonts w:hint="eastAsia"/>
            <w:rtl/>
          </w:rPr>
          <w:t>לאומי</w:t>
        </w:r>
        <w:r w:rsidRPr="00027B20">
          <w:rPr>
            <w:rStyle w:val="Hyperlink"/>
            <w:rtl/>
          </w:rPr>
          <w:t xml:space="preserve"> </w:t>
        </w:r>
        <w:r w:rsidRPr="00027B20">
          <w:rPr>
            <w:rStyle w:val="Hyperlink"/>
            <w:rFonts w:hint="eastAsia"/>
            <w:rtl/>
          </w:rPr>
          <w:t>למשרד</w:t>
        </w:r>
        <w:r w:rsidRPr="00027B20">
          <w:rPr>
            <w:rStyle w:val="Hyperlink"/>
            <w:rtl/>
          </w:rPr>
          <w:t xml:space="preserve"> </w:t>
        </w:r>
        <w:r w:rsidRPr="00027B20">
          <w:rPr>
            <w:rStyle w:val="Hyperlink"/>
            <w:rFonts w:hint="eastAsia"/>
            <w:rtl/>
          </w:rPr>
          <w:t>החקלאות</w:t>
        </w:r>
        <w:r w:rsidRPr="00027B20">
          <w:rPr>
            <w:rStyle w:val="Hyperlink"/>
            <w:rtl/>
          </w:rPr>
          <w:t xml:space="preserve"> </w:t>
        </w:r>
        <w:r w:rsidRPr="00027B20">
          <w:rPr>
            <w:rStyle w:val="Hyperlink"/>
            <w:rFonts w:hint="eastAsia"/>
            <w:rtl/>
          </w:rPr>
          <w:t>וביטחון</w:t>
        </w:r>
        <w:r w:rsidRPr="00027B20">
          <w:rPr>
            <w:rStyle w:val="Hyperlink"/>
            <w:rtl/>
          </w:rPr>
          <w:t xml:space="preserve"> </w:t>
        </w:r>
        <w:r w:rsidRPr="00027B20">
          <w:rPr>
            <w:rStyle w:val="Hyperlink"/>
            <w:rFonts w:hint="eastAsia"/>
            <w:rtl/>
          </w:rPr>
          <w:t>המזון</w:t>
        </w:r>
        <w:r w:rsidRPr="00027B20">
          <w:rPr>
            <w:rStyle w:val="Hyperlink"/>
            <w:rtl/>
          </w:rPr>
          <w:t xml:space="preserve"> </w:t>
        </w:r>
        <w:r w:rsidRPr="00027B20">
          <w:rPr>
            <w:rStyle w:val="Hyperlink"/>
            <w:rFonts w:hint="eastAsia"/>
            <w:rtl/>
          </w:rPr>
          <w:t>והעברת</w:t>
        </w:r>
        <w:r w:rsidRPr="00027B20">
          <w:rPr>
            <w:rStyle w:val="Hyperlink"/>
            <w:rtl/>
          </w:rPr>
          <w:t xml:space="preserve"> </w:t>
        </w:r>
        <w:r w:rsidRPr="00027B20">
          <w:rPr>
            <w:rStyle w:val="Hyperlink"/>
            <w:rFonts w:hint="eastAsia"/>
            <w:rtl/>
          </w:rPr>
          <w:t>סמכויות</w:t>
        </w:r>
        <w:r w:rsidRPr="00027B20">
          <w:rPr>
            <w:rStyle w:val="Hyperlink"/>
            <w:rtl/>
          </w:rPr>
          <w:t xml:space="preserve"> </w:t>
        </w:r>
        <w:r w:rsidRPr="00027B20">
          <w:rPr>
            <w:rStyle w:val="Hyperlink"/>
            <w:rFonts w:hint="eastAsia"/>
            <w:rtl/>
          </w:rPr>
          <w:t>משר</w:t>
        </w:r>
        <w:r w:rsidRPr="00027B20">
          <w:rPr>
            <w:rStyle w:val="Hyperlink"/>
            <w:rtl/>
          </w:rPr>
          <w:t xml:space="preserve"> </w:t>
        </w:r>
        <w:r w:rsidRPr="00027B20">
          <w:rPr>
            <w:rStyle w:val="Hyperlink"/>
            <w:rFonts w:hint="eastAsia"/>
            <w:rtl/>
          </w:rPr>
          <w:t>הנגב</w:t>
        </w:r>
        <w:r w:rsidRPr="00027B20">
          <w:rPr>
            <w:rStyle w:val="Hyperlink"/>
            <w:rtl/>
          </w:rPr>
          <w:t xml:space="preserve">, </w:t>
        </w:r>
        <w:r w:rsidRPr="00027B20">
          <w:rPr>
            <w:rStyle w:val="Hyperlink"/>
            <w:rFonts w:hint="eastAsia"/>
            <w:rtl/>
          </w:rPr>
          <w:t>הגליל</w:t>
        </w:r>
        <w:r w:rsidRPr="00027B20">
          <w:rPr>
            <w:rStyle w:val="Hyperlink"/>
            <w:rtl/>
          </w:rPr>
          <w:t xml:space="preserve"> </w:t>
        </w:r>
        <w:r w:rsidRPr="00027B20">
          <w:rPr>
            <w:rStyle w:val="Hyperlink"/>
            <w:rFonts w:hint="eastAsia"/>
            <w:rtl/>
          </w:rPr>
          <w:t>והחוסן</w:t>
        </w:r>
        <w:r w:rsidRPr="00027B20">
          <w:rPr>
            <w:rStyle w:val="Hyperlink"/>
            <w:rtl/>
          </w:rPr>
          <w:t xml:space="preserve"> </w:t>
        </w:r>
        <w:r w:rsidRPr="00027B20">
          <w:rPr>
            <w:rStyle w:val="Hyperlink"/>
            <w:rFonts w:hint="eastAsia"/>
            <w:rtl/>
          </w:rPr>
          <w:t>הלאומי</w:t>
        </w:r>
        <w:r w:rsidRPr="00027B20">
          <w:rPr>
            <w:rStyle w:val="Hyperlink"/>
            <w:rtl/>
          </w:rPr>
          <w:t xml:space="preserve"> </w:t>
        </w:r>
        <w:r w:rsidRPr="00027B20">
          <w:rPr>
            <w:rStyle w:val="Hyperlink"/>
            <w:rFonts w:hint="eastAsia"/>
            <w:rtl/>
          </w:rPr>
          <w:t>לשר</w:t>
        </w:r>
        <w:r w:rsidRPr="00027B20">
          <w:rPr>
            <w:rStyle w:val="Hyperlink"/>
            <w:rtl/>
          </w:rPr>
          <w:t xml:space="preserve"> </w:t>
        </w:r>
        <w:r w:rsidRPr="00027B20">
          <w:rPr>
            <w:rStyle w:val="Hyperlink"/>
            <w:rFonts w:hint="eastAsia"/>
            <w:rtl/>
          </w:rPr>
          <w:t>החקלאות</w:t>
        </w:r>
        <w:r w:rsidRPr="00027B20">
          <w:rPr>
            <w:rStyle w:val="Hyperlink"/>
            <w:rtl/>
          </w:rPr>
          <w:t xml:space="preserve"> וביטחון המזון</w:t>
        </w:r>
      </w:hyperlink>
      <w:r>
        <w:rPr>
          <w:rFonts w:hint="cs"/>
          <w:rtl/>
        </w:rPr>
        <w:t>"</w:t>
      </w:r>
      <w:r w:rsidRPr="00227AD7">
        <w:rPr>
          <w:rFonts w:hint="cs"/>
          <w:rtl/>
        </w:rPr>
        <w:t xml:space="preserve"> (6.2.25), עמ'</w:t>
      </w:r>
      <w:r>
        <w:rPr>
          <w:rFonts w:hint="cs"/>
          <w:rtl/>
        </w:rPr>
        <w:t xml:space="preserve"> </w:t>
      </w:r>
      <w:r w:rsidRPr="00227AD7">
        <w:rPr>
          <w:rFonts w:hint="cs"/>
          <w:rtl/>
        </w:rPr>
        <w:t>2 - 3.</w:t>
      </w:r>
    </w:p>
  </w:footnote>
  <w:footnote w:id="76">
    <w:p w:rsidR="00C50F57" w:rsidRDefault="00464D7E" w:rsidP="00AE5696">
      <w:pPr>
        <w:pStyle w:val="af"/>
        <w:rPr>
          <w:rtl/>
        </w:rPr>
      </w:pPr>
      <w:r>
        <w:rPr>
          <w:rStyle w:val="af1"/>
        </w:rPr>
        <w:footnoteRef/>
      </w:r>
      <w:r>
        <w:rPr>
          <w:rtl/>
        </w:rPr>
        <w:t xml:space="preserve"> </w:t>
      </w:r>
      <w:r>
        <w:rPr>
          <w:rtl/>
        </w:rPr>
        <w:tab/>
      </w:r>
      <w:r w:rsidRPr="00FC6736">
        <w:rPr>
          <w:rtl/>
        </w:rPr>
        <w:t xml:space="preserve">משרד החקלאות ופיתוח הכפר, הממונה על חוק חופש המידע, </w:t>
      </w:r>
      <w:r w:rsidRPr="002634C1">
        <w:rPr>
          <w:b/>
          <w:bCs/>
          <w:rtl/>
        </w:rPr>
        <w:t>ד</w:t>
      </w:r>
      <w:r w:rsidRPr="002634C1">
        <w:rPr>
          <w:b/>
          <w:bCs/>
          <w:rtl/>
        </w:rPr>
        <w:t>וח פעילות המשרד לשנת 2016</w:t>
      </w:r>
      <w:r w:rsidRPr="00FC6736">
        <w:rPr>
          <w:rtl/>
        </w:rPr>
        <w:t xml:space="preserve"> </w:t>
      </w:r>
      <w:r>
        <w:rPr>
          <w:rFonts w:hint="cs"/>
          <w:rtl/>
        </w:rPr>
        <w:t>(</w:t>
      </w:r>
      <w:r w:rsidRPr="00FC6736">
        <w:rPr>
          <w:rtl/>
        </w:rPr>
        <w:t>יוני 2017</w:t>
      </w:r>
      <w:r>
        <w:rPr>
          <w:rFonts w:hint="cs"/>
          <w:rtl/>
        </w:rPr>
        <w:t>)</w:t>
      </w:r>
      <w:r w:rsidRPr="00FC6736">
        <w:rPr>
          <w:rtl/>
        </w:rPr>
        <w:t>, עמ' 14</w:t>
      </w:r>
      <w:r>
        <w:rPr>
          <w:rFonts w:hint="cs"/>
          <w:rtl/>
        </w:rPr>
        <w:t>;</w:t>
      </w:r>
      <w:r>
        <w:rPr>
          <w:rtl/>
        </w:rPr>
        <w:t xml:space="preserve"> </w:t>
      </w:r>
      <w:r w:rsidRPr="00FC6736">
        <w:rPr>
          <w:rtl/>
        </w:rPr>
        <w:t>ודו</w:t>
      </w:r>
      <w:r w:rsidRPr="002634C1">
        <w:rPr>
          <w:b/>
          <w:bCs/>
          <w:rtl/>
        </w:rPr>
        <w:t xml:space="preserve">ח פעילות המשרד </w:t>
      </w:r>
      <w:r w:rsidRPr="002634C1">
        <w:rPr>
          <w:rFonts w:hint="eastAsia"/>
          <w:b/>
          <w:bCs/>
          <w:rtl/>
        </w:rPr>
        <w:t>לשנת</w:t>
      </w:r>
      <w:r w:rsidRPr="002634C1">
        <w:rPr>
          <w:b/>
          <w:bCs/>
          <w:rtl/>
        </w:rPr>
        <w:t xml:space="preserve"> 2021</w:t>
      </w:r>
      <w:r w:rsidRPr="00FC6736">
        <w:rPr>
          <w:rtl/>
        </w:rPr>
        <w:t xml:space="preserve"> </w:t>
      </w:r>
      <w:r>
        <w:rPr>
          <w:rFonts w:hint="cs"/>
          <w:rtl/>
        </w:rPr>
        <w:t xml:space="preserve">(פורסם בשנת 2022), </w:t>
      </w:r>
      <w:r w:rsidRPr="00FC6736">
        <w:rPr>
          <w:rtl/>
        </w:rPr>
        <w:t>עמ' 23.</w:t>
      </w:r>
    </w:p>
  </w:footnote>
  <w:footnote w:id="77">
    <w:p w:rsidR="00C50F57" w:rsidRDefault="00464D7E" w:rsidP="00AE5696">
      <w:pPr>
        <w:pStyle w:val="af"/>
        <w:rPr>
          <w:rtl/>
        </w:rPr>
      </w:pPr>
      <w:r>
        <w:rPr>
          <w:rStyle w:val="af1"/>
        </w:rPr>
        <w:footnoteRef/>
      </w:r>
      <w:r>
        <w:rPr>
          <w:rtl/>
        </w:rPr>
        <w:t xml:space="preserve"> </w:t>
      </w:r>
      <w:r>
        <w:rPr>
          <w:rtl/>
        </w:rPr>
        <w:tab/>
      </w:r>
      <w:r>
        <w:rPr>
          <w:rFonts w:hint="cs"/>
          <w:rtl/>
        </w:rPr>
        <w:t>סעיף 6 להחלטת הממשלה 109, "</w:t>
      </w:r>
      <w:r w:rsidRPr="008578BB">
        <w:rPr>
          <w:rtl/>
        </w:rPr>
        <w:t>שינוי שם המשרד לפיתוח הפריפריה, הנגב והגליל ל</w:t>
      </w:r>
      <w:r>
        <w:rPr>
          <w:rFonts w:hint="cs"/>
          <w:rtl/>
        </w:rPr>
        <w:t>'</w:t>
      </w:r>
      <w:r w:rsidRPr="008578BB">
        <w:rPr>
          <w:rtl/>
        </w:rPr>
        <w:t>משרד הנגב, הגליל והחוסן הלאומי</w:t>
      </w:r>
      <w:r>
        <w:rPr>
          <w:rFonts w:hint="cs"/>
          <w:rtl/>
        </w:rPr>
        <w:t>'</w:t>
      </w:r>
      <w:r w:rsidRPr="008578BB">
        <w:rPr>
          <w:rtl/>
        </w:rPr>
        <w:t xml:space="preserve">; העברת שטחי פעולה; העברת סמכויות משר לשר </w:t>
      </w:r>
      <w:r w:rsidRPr="008578BB">
        <w:rPr>
          <w:rtl/>
        </w:rPr>
        <w:t>ותיקון החלטות ממשלה</w:t>
      </w:r>
      <w:r>
        <w:rPr>
          <w:rFonts w:hint="cs"/>
          <w:rtl/>
        </w:rPr>
        <w:t xml:space="preserve">" (5.2.23) (להלן - </w:t>
      </w:r>
      <w:r w:rsidRPr="007E1408">
        <w:rPr>
          <w:rFonts w:hint="eastAsia"/>
          <w:rtl/>
        </w:rPr>
        <w:t>החלטת</w:t>
      </w:r>
      <w:r w:rsidRPr="007E1408">
        <w:rPr>
          <w:rtl/>
        </w:rPr>
        <w:t xml:space="preserve"> </w:t>
      </w:r>
      <w:r w:rsidRPr="007E1408">
        <w:rPr>
          <w:rFonts w:hint="eastAsia"/>
          <w:rtl/>
        </w:rPr>
        <w:t>הממשלה</w:t>
      </w:r>
      <w:r w:rsidRPr="007E1408">
        <w:rPr>
          <w:rtl/>
        </w:rPr>
        <w:t xml:space="preserve"> 109</w:t>
      </w:r>
      <w:r>
        <w:rPr>
          <w:rFonts w:hint="cs"/>
          <w:rtl/>
        </w:rPr>
        <w:t>).</w:t>
      </w:r>
    </w:p>
  </w:footnote>
  <w:footnote w:id="78">
    <w:p w:rsidR="00C50F57" w:rsidRDefault="00464D7E" w:rsidP="00AE5696">
      <w:pPr>
        <w:pStyle w:val="af"/>
      </w:pPr>
      <w:r>
        <w:rPr>
          <w:rStyle w:val="af1"/>
        </w:rPr>
        <w:footnoteRef/>
      </w:r>
      <w:r>
        <w:rPr>
          <w:rtl/>
        </w:rPr>
        <w:t xml:space="preserve"> </w:t>
      </w:r>
      <w:r>
        <w:rPr>
          <w:rtl/>
        </w:rPr>
        <w:tab/>
      </w:r>
      <w:r>
        <w:rPr>
          <w:rFonts w:hint="cs"/>
          <w:rtl/>
        </w:rPr>
        <w:t xml:space="preserve">ב-7.1.24 אישרה הממשלה את מינוי </w:t>
      </w:r>
      <w:r w:rsidRPr="007F5C86">
        <w:rPr>
          <w:rtl/>
        </w:rPr>
        <w:t>מנהלת הרשות לתכנון ופיתוח ההתיישבות והכפר במשרד הנגב, הגליל והחוסן הלאומי</w:t>
      </w:r>
      <w:r>
        <w:rPr>
          <w:rFonts w:hint="cs"/>
          <w:rtl/>
        </w:rPr>
        <w:t xml:space="preserve"> (</w:t>
      </w:r>
      <w:r w:rsidRPr="007F5C86">
        <w:rPr>
          <w:rtl/>
        </w:rPr>
        <w:t xml:space="preserve">החלטת </w:t>
      </w:r>
      <w:r>
        <w:rPr>
          <w:rFonts w:hint="cs"/>
          <w:rtl/>
        </w:rPr>
        <w:t>ה</w:t>
      </w:r>
      <w:r w:rsidRPr="007F5C86">
        <w:rPr>
          <w:rtl/>
        </w:rPr>
        <w:t>ממשלה 1229</w:t>
      </w:r>
      <w:r>
        <w:rPr>
          <w:rFonts w:hint="cs"/>
          <w:rtl/>
        </w:rPr>
        <w:t>).</w:t>
      </w:r>
    </w:p>
  </w:footnote>
  <w:footnote w:id="79">
    <w:p w:rsidR="00C50F57" w:rsidRDefault="00464D7E" w:rsidP="00AE5696">
      <w:pPr>
        <w:pStyle w:val="af"/>
        <w:rPr>
          <w:rtl/>
        </w:rPr>
      </w:pPr>
      <w:r>
        <w:rPr>
          <w:rStyle w:val="af1"/>
        </w:rPr>
        <w:footnoteRef/>
      </w:r>
      <w:r>
        <w:rPr>
          <w:rtl/>
        </w:rPr>
        <w:t xml:space="preserve"> </w:t>
      </w:r>
      <w:r>
        <w:rPr>
          <w:rtl/>
        </w:rPr>
        <w:tab/>
      </w:r>
      <w:r>
        <w:rPr>
          <w:rFonts w:hint="cs"/>
          <w:rtl/>
        </w:rPr>
        <w:t>ההנחיות עודכנו ב-14.3.18.</w:t>
      </w:r>
    </w:p>
  </w:footnote>
  <w:footnote w:id="80">
    <w:p w:rsidR="00C50F57" w:rsidRDefault="00464D7E" w:rsidP="00AE5696">
      <w:pPr>
        <w:pStyle w:val="af"/>
      </w:pPr>
      <w:r>
        <w:rPr>
          <w:rStyle w:val="af1"/>
        </w:rPr>
        <w:footnoteRef/>
      </w:r>
      <w:r>
        <w:rPr>
          <w:rtl/>
        </w:rPr>
        <w:t xml:space="preserve"> </w:t>
      </w:r>
      <w:r>
        <w:rPr>
          <w:rtl/>
        </w:rPr>
        <w:tab/>
      </w:r>
      <w:r>
        <w:rPr>
          <w:rFonts w:hint="cs"/>
          <w:rtl/>
        </w:rPr>
        <w:t xml:space="preserve">על פי נוהל ועדת פרוגרמות של משרד הנגב </w:t>
      </w:r>
      <w:r>
        <w:rPr>
          <w:rFonts w:hint="cs"/>
          <w:rtl/>
        </w:rPr>
        <w:t xml:space="preserve">והגליל, פרוגרמה היא מסמך תכנוני מקיף הכולל התייחסות למצב הקיים ומצב מוצע והאמצעים להשגתו. </w:t>
      </w:r>
    </w:p>
  </w:footnote>
  <w:footnote w:id="81">
    <w:p w:rsidR="00C50F57" w:rsidRDefault="00464D7E" w:rsidP="00AE5696">
      <w:pPr>
        <w:pStyle w:val="af"/>
      </w:pPr>
      <w:r>
        <w:rPr>
          <w:rStyle w:val="af1"/>
        </w:rPr>
        <w:footnoteRef/>
      </w:r>
      <w:r>
        <w:rPr>
          <w:rtl/>
        </w:rPr>
        <w:t xml:space="preserve"> </w:t>
      </w:r>
      <w:r>
        <w:rPr>
          <w:rtl/>
        </w:rPr>
        <w:tab/>
      </w:r>
      <w:r>
        <w:rPr>
          <w:rFonts w:hint="cs"/>
          <w:rtl/>
        </w:rPr>
        <w:t>"נחלה" - קרקע חקלאית שנמסרה לצורך פרנסתו ומגוריו של מתיישב, הנחשבת יחידה חקלאית משקית אחת..</w:t>
      </w:r>
    </w:p>
  </w:footnote>
  <w:footnote w:id="82">
    <w:p w:rsidR="00C50F57" w:rsidRDefault="00464D7E" w:rsidP="00AE5696">
      <w:pPr>
        <w:pStyle w:val="af"/>
        <w:rPr>
          <w:rtl/>
        </w:rPr>
      </w:pPr>
      <w:r>
        <w:rPr>
          <w:rStyle w:val="af1"/>
        </w:rPr>
        <w:footnoteRef/>
      </w:r>
      <w:r>
        <w:rPr>
          <w:rtl/>
        </w:rPr>
        <w:t xml:space="preserve"> </w:t>
      </w:r>
      <w:r>
        <w:rPr>
          <w:rtl/>
        </w:rPr>
        <w:tab/>
      </w:r>
      <w:r>
        <w:rPr>
          <w:rFonts w:hint="cs"/>
          <w:rtl/>
        </w:rPr>
        <w:t>על פי תקנה 25 לתקנות חובת המכרזים, התשנ"ג-1993, התקשרויות של רמ"י ל</w:t>
      </w:r>
      <w:r>
        <w:rPr>
          <w:rFonts w:hint="cs"/>
          <w:rtl/>
        </w:rPr>
        <w:t xml:space="preserve">ביצוע עסקה במקרקעין של המדינה, רשות הפיתוח או קרן קיימת לישראל אינן טעונה מכרז כאשר נושא ההתקשרות הוא אחד מהנושאים המנויים בתקנה, לרבות הענקת זכויות בקרקע חקלאית לצורכי חקלאות, לרבות למגורי החקלאים, במסגרת הקמה, ביסוס או הרחבה של יישובים קהילתיים, חקלאיים </w:t>
      </w:r>
      <w:r>
        <w:rPr>
          <w:rFonts w:hint="cs"/>
          <w:rtl/>
        </w:rPr>
        <w:t xml:space="preserve">או כפריים, והכול באזורים הכלולים במחוזות הצפון והדרום (תקנה 25(28)). </w:t>
      </w:r>
    </w:p>
  </w:footnote>
  <w:footnote w:id="83">
    <w:p w:rsidR="00C50F57" w:rsidRDefault="00464D7E" w:rsidP="00AE5696">
      <w:pPr>
        <w:pStyle w:val="af"/>
      </w:pPr>
      <w:r>
        <w:rPr>
          <w:rStyle w:val="af1"/>
        </w:rPr>
        <w:footnoteRef/>
      </w:r>
      <w:r>
        <w:rPr>
          <w:rtl/>
        </w:rPr>
        <w:t xml:space="preserve"> </w:t>
      </w:r>
      <w:r>
        <w:rPr>
          <w:rtl/>
        </w:rPr>
        <w:tab/>
      </w:r>
      <w:r>
        <w:rPr>
          <w:rFonts w:hint="cs"/>
          <w:rtl/>
        </w:rPr>
        <w:t xml:space="preserve">על פי </w:t>
      </w:r>
      <w:r w:rsidRPr="007968AB">
        <w:rPr>
          <w:rFonts w:hint="eastAsia"/>
          <w:rtl/>
        </w:rPr>
        <w:t>נוהל</w:t>
      </w:r>
      <w:r w:rsidRPr="007968AB">
        <w:rPr>
          <w:rtl/>
        </w:rPr>
        <w:t xml:space="preserve"> </w:t>
      </w:r>
      <w:r w:rsidRPr="007968AB">
        <w:rPr>
          <w:rFonts w:hint="eastAsia"/>
          <w:rtl/>
        </w:rPr>
        <w:t>עבודת</w:t>
      </w:r>
      <w:r w:rsidRPr="007968AB">
        <w:rPr>
          <w:rtl/>
        </w:rPr>
        <w:t xml:space="preserve"> </w:t>
      </w:r>
      <w:r w:rsidRPr="007968AB">
        <w:rPr>
          <w:rFonts w:hint="eastAsia"/>
          <w:rtl/>
        </w:rPr>
        <w:t>ועדת</w:t>
      </w:r>
      <w:r w:rsidRPr="007968AB">
        <w:rPr>
          <w:rtl/>
        </w:rPr>
        <w:t xml:space="preserve"> </w:t>
      </w:r>
      <w:r w:rsidRPr="007968AB">
        <w:rPr>
          <w:rFonts w:hint="eastAsia"/>
          <w:rtl/>
        </w:rPr>
        <w:t>קרקעות</w:t>
      </w:r>
      <w:r>
        <w:rPr>
          <w:rFonts w:hint="cs"/>
          <w:rtl/>
        </w:rPr>
        <w:t xml:space="preserve"> של משרד החקלאות, ועדת קרקעות מוסמכת בין השאר להמליץ על החלפת קרקעות בין בעלי זכויות בקרקע חקלאית.</w:t>
      </w:r>
    </w:p>
  </w:footnote>
  <w:footnote w:id="84">
    <w:p w:rsidR="00C50F57" w:rsidRDefault="00464D7E" w:rsidP="00AE5696">
      <w:pPr>
        <w:pStyle w:val="af"/>
        <w:rPr>
          <w:rtl/>
        </w:rPr>
      </w:pPr>
      <w:r>
        <w:rPr>
          <w:rStyle w:val="af1"/>
        </w:rPr>
        <w:footnoteRef/>
      </w:r>
      <w:r>
        <w:rPr>
          <w:rtl/>
        </w:rPr>
        <w:t xml:space="preserve"> </w:t>
      </w:r>
      <w:r>
        <w:rPr>
          <w:rtl/>
        </w:rPr>
        <w:tab/>
      </w:r>
      <w:r>
        <w:rPr>
          <w:rFonts w:hint="cs"/>
          <w:rtl/>
        </w:rPr>
        <w:t>החלטת הממשלה 2737, "העברת שטחי פעולה ממשרד הנגב, הגלי</w:t>
      </w:r>
      <w:r>
        <w:rPr>
          <w:rFonts w:hint="cs"/>
          <w:rtl/>
        </w:rPr>
        <w:t>ל והחוסן הלאומי למשרד החקלאות וביטחון המזון והעברת סמכויות משר הנגב, הגליל והחוסן הלאומי לשר החקלאות וביטחון המזון" (9.2.25).</w:t>
      </w:r>
    </w:p>
  </w:footnote>
  <w:footnote w:id="85">
    <w:p w:rsidR="00C50F57" w:rsidRPr="00BD7A7D" w:rsidRDefault="00464D7E" w:rsidP="00AE5696">
      <w:pPr>
        <w:pStyle w:val="af"/>
      </w:pPr>
      <w:r>
        <w:rPr>
          <w:rStyle w:val="af1"/>
        </w:rPr>
        <w:footnoteRef/>
      </w:r>
      <w:r>
        <w:rPr>
          <w:rtl/>
        </w:rPr>
        <w:t xml:space="preserve"> </w:t>
      </w:r>
      <w:r>
        <w:rPr>
          <w:rtl/>
        </w:rPr>
        <w:tab/>
      </w:r>
      <w:r>
        <w:rPr>
          <w:rFonts w:hint="cs"/>
          <w:rtl/>
        </w:rPr>
        <w:t xml:space="preserve">מבקר המדינה, </w:t>
      </w:r>
      <w:r w:rsidRPr="00FC3530">
        <w:rPr>
          <w:rFonts w:hint="eastAsia"/>
          <w:b/>
          <w:bCs/>
          <w:rtl/>
        </w:rPr>
        <w:t>דוח</w:t>
      </w:r>
      <w:r w:rsidRPr="00FC3530">
        <w:rPr>
          <w:b/>
          <w:bCs/>
          <w:rtl/>
        </w:rPr>
        <w:t xml:space="preserve"> </w:t>
      </w:r>
      <w:r w:rsidRPr="00FC3530">
        <w:rPr>
          <w:rFonts w:hint="eastAsia"/>
          <w:b/>
          <w:bCs/>
          <w:rtl/>
        </w:rPr>
        <w:t>שנתי</w:t>
      </w:r>
      <w:r w:rsidRPr="00FC3530">
        <w:rPr>
          <w:b/>
          <w:bCs/>
          <w:rtl/>
        </w:rPr>
        <w:t xml:space="preserve"> 71ב</w:t>
      </w:r>
      <w:r>
        <w:rPr>
          <w:rFonts w:hint="cs"/>
          <w:rtl/>
        </w:rPr>
        <w:t xml:space="preserve"> (2021), "המוכנות לשוק העבודה המשתנה, למידה לאורך החיים והכשרה מקצועית למבוגרים- התאמתן לשוק העבודה המשתנה", עמ' 310.</w:t>
      </w:r>
    </w:p>
  </w:footnote>
  <w:footnote w:id="86">
    <w:p w:rsidR="00C50F57" w:rsidRDefault="00464D7E" w:rsidP="00AE5696">
      <w:pPr>
        <w:pStyle w:val="af"/>
      </w:pPr>
      <w:r>
        <w:rPr>
          <w:rStyle w:val="af1"/>
        </w:rPr>
        <w:footnoteRef/>
      </w:r>
      <w:r>
        <w:rPr>
          <w:rtl/>
        </w:rPr>
        <w:t xml:space="preserve"> </w:t>
      </w:r>
      <w:r>
        <w:rPr>
          <w:rtl/>
        </w:rPr>
        <w:tab/>
      </w:r>
      <w:r>
        <w:rPr>
          <w:rFonts w:hint="cs"/>
          <w:rtl/>
        </w:rPr>
        <w:t>אתר משרד העבודה, נכון ל-6.4.25.</w:t>
      </w:r>
    </w:p>
  </w:footnote>
  <w:footnote w:id="87">
    <w:p w:rsidR="00C50F57" w:rsidRDefault="00464D7E" w:rsidP="00AE5696">
      <w:pPr>
        <w:pStyle w:val="af"/>
      </w:pPr>
      <w:r>
        <w:rPr>
          <w:rStyle w:val="af1"/>
        </w:rPr>
        <w:footnoteRef/>
      </w:r>
      <w:r>
        <w:rPr>
          <w:rtl/>
        </w:rPr>
        <w:t xml:space="preserve"> </w:t>
      </w:r>
      <w:r>
        <w:rPr>
          <w:rtl/>
        </w:rPr>
        <w:tab/>
      </w:r>
      <w:r>
        <w:rPr>
          <w:rFonts w:hint="cs"/>
          <w:rtl/>
        </w:rPr>
        <w:t xml:space="preserve">על פי תשובת משרד העבודה למשרד מבקר המדינה, בסוף 2023 היו ביחידות המקבילות לזרוע העבודה, אשר התקיימו </w:t>
      </w:r>
      <w:r>
        <w:rPr>
          <w:rFonts w:hint="cs"/>
          <w:rtl/>
        </w:rPr>
        <w:t>במשרד העבודה ב-2023, 813 משרות</w:t>
      </w:r>
      <w:r w:rsidRPr="007558E0">
        <w:rPr>
          <w:rtl/>
        </w:rPr>
        <w:t>.</w:t>
      </w:r>
    </w:p>
  </w:footnote>
  <w:footnote w:id="88">
    <w:p w:rsidR="00C50F57" w:rsidRDefault="00464D7E" w:rsidP="00AE5696">
      <w:pPr>
        <w:pStyle w:val="af"/>
        <w:rPr>
          <w:rtl/>
        </w:rPr>
      </w:pPr>
      <w:r>
        <w:rPr>
          <w:rStyle w:val="af1"/>
        </w:rPr>
        <w:footnoteRef/>
      </w:r>
      <w:r>
        <w:rPr>
          <w:rtl/>
        </w:rPr>
        <w:t xml:space="preserve"> </w:t>
      </w:r>
      <w:r>
        <w:rPr>
          <w:rtl/>
        </w:rPr>
        <w:tab/>
      </w:r>
      <w:r>
        <w:rPr>
          <w:rFonts w:hint="cs"/>
          <w:rtl/>
        </w:rPr>
        <w:t xml:space="preserve">שמו של האגף </w:t>
      </w:r>
      <w:r w:rsidRPr="00DA5A1D">
        <w:rPr>
          <w:rFonts w:hint="cs"/>
          <w:rtl/>
        </w:rPr>
        <w:t xml:space="preserve">שונה </w:t>
      </w:r>
      <w:r w:rsidRPr="007558E0">
        <w:rPr>
          <w:rFonts w:hint="eastAsia"/>
          <w:rtl/>
        </w:rPr>
        <w:t>ל</w:t>
      </w:r>
      <w:r w:rsidRPr="00DA5A1D">
        <w:rPr>
          <w:rFonts w:hint="cs"/>
          <w:rtl/>
        </w:rPr>
        <w:t>"מינהל</w:t>
      </w:r>
      <w:r>
        <w:rPr>
          <w:rFonts w:hint="cs"/>
          <w:rtl/>
        </w:rPr>
        <w:t xml:space="preserve"> הכשרות מקצועיות לפיתוח כוח אדם". אתר משרד העבודה, נכון ל-6.4.25.</w:t>
      </w:r>
    </w:p>
  </w:footnote>
  <w:footnote w:id="89">
    <w:p w:rsidR="00C50F57" w:rsidRDefault="00464D7E" w:rsidP="00AE5696">
      <w:pPr>
        <w:pStyle w:val="af"/>
        <w:rPr>
          <w:rtl/>
        </w:rPr>
      </w:pPr>
      <w:r>
        <w:rPr>
          <w:rStyle w:val="af1"/>
        </w:rPr>
        <w:footnoteRef/>
      </w:r>
      <w:r>
        <w:rPr>
          <w:rtl/>
        </w:rPr>
        <w:t xml:space="preserve"> </w:t>
      </w:r>
      <w:r>
        <w:rPr>
          <w:rtl/>
        </w:rPr>
        <w:tab/>
      </w:r>
      <w:r>
        <w:rPr>
          <w:rFonts w:hint="cs"/>
          <w:rtl/>
        </w:rPr>
        <w:t>המסלול מכונה גם מופ"ת - מסלול מקצוע ופיתוח תעסוקתי.</w:t>
      </w:r>
    </w:p>
  </w:footnote>
  <w:footnote w:id="90">
    <w:p w:rsidR="00C50F57" w:rsidRDefault="00464D7E" w:rsidP="00AE5696">
      <w:pPr>
        <w:pStyle w:val="af"/>
        <w:rPr>
          <w:rtl/>
        </w:rPr>
      </w:pPr>
      <w:r>
        <w:rPr>
          <w:rStyle w:val="af1"/>
        </w:rPr>
        <w:footnoteRef/>
      </w:r>
      <w:r>
        <w:rPr>
          <w:rtl/>
        </w:rPr>
        <w:t xml:space="preserve"> </w:t>
      </w:r>
      <w:r>
        <w:rPr>
          <w:rtl/>
        </w:rPr>
        <w:tab/>
      </w:r>
      <w:hyperlink r:id="rId19" w:history="1">
        <w:r w:rsidRPr="009D6324">
          <w:rPr>
            <w:rStyle w:val="Hyperlink"/>
            <w:rFonts w:hint="cs"/>
            <w:rtl/>
          </w:rPr>
          <w:t>החלטת הממשלה 133</w:t>
        </w:r>
      </w:hyperlink>
      <w:r>
        <w:rPr>
          <w:rFonts w:hint="cs"/>
          <w:rtl/>
        </w:rPr>
        <w:t>, "חלוקת משרד העבודה, הרווחה והשירותים החברתיים ואיחוד זרוע העבודה עם משרד הכלכלה והתעשייה ושינוי שם המשרד; העברת סמכויות הנתונות לפי חוק משר לשר; תיקו</w:t>
      </w:r>
      <w:r>
        <w:rPr>
          <w:rFonts w:hint="cs"/>
          <w:rtl/>
        </w:rPr>
        <w:t xml:space="preserve">ן התוספת לפי סעיף 23 לחוק שירות המדינה (מינויים); העברת שטח פעולה ותיקון החלטות ממשלה" (19.7.21) (להלן - החלטת ממשלה 133). </w:t>
      </w:r>
    </w:p>
  </w:footnote>
  <w:footnote w:id="91">
    <w:p w:rsidR="00C50F57" w:rsidRDefault="00464D7E" w:rsidP="00AE5696">
      <w:pPr>
        <w:pStyle w:val="af"/>
        <w:rPr>
          <w:rtl/>
        </w:rPr>
      </w:pPr>
      <w:r>
        <w:rPr>
          <w:rStyle w:val="af1"/>
        </w:rPr>
        <w:footnoteRef/>
      </w:r>
      <w:r>
        <w:rPr>
          <w:rtl/>
        </w:rPr>
        <w:t xml:space="preserve"> </w:t>
      </w:r>
      <w:r>
        <w:rPr>
          <w:rtl/>
        </w:rPr>
        <w:tab/>
      </w:r>
      <w:r>
        <w:rPr>
          <w:rFonts w:hint="cs"/>
          <w:rtl/>
        </w:rPr>
        <w:t xml:space="preserve">התוכניות שהועברו למשרד הרווחה והשירותים החברתיים מזרוע העבודה: "תעסוקה נתמכת" - תוכנית סיוע לשילוב אנשים עם מוגבלות בשוק העבודה; </w:t>
      </w:r>
      <w:r>
        <w:rPr>
          <w:rFonts w:hint="cs"/>
          <w:rtl/>
        </w:rPr>
        <w:t>"תוכנית מעבר כולל מגמה לעתיד" - מיועדת לצעירים עם מוגבלות, ומטרתה לסייע להם לרכוש הסמכה מקצועית; "תוכנית ענ</w:t>
      </w:r>
      <w:r w:rsidR="001062D9">
        <w:rPr>
          <w:rFonts w:hint="cs"/>
          <w:rtl/>
        </w:rPr>
        <w:t>"</w:t>
      </w:r>
      <w:r>
        <w:rPr>
          <w:rFonts w:hint="cs"/>
          <w:rtl/>
        </w:rPr>
        <w:t>ן" - לסיוע בתעסוקת אנשים עם מוגבלות; ו"תוכנית תעסוקה לרווחה" - תוכנית למציאת עבודה עבור זוגות המטופלים בידי מחלקות לשירותים חברתיים אשר לפחות אחד מב</w:t>
      </w:r>
      <w:r>
        <w:rPr>
          <w:rFonts w:hint="cs"/>
          <w:rtl/>
        </w:rPr>
        <w:t xml:space="preserve">ני הזוג מצוי מחוץ לשוק העבודה. המקור: החלטת הממשלה ואתר משרד הרווחה והביטחון החברתי </w:t>
      </w:r>
      <w:hyperlink r:id="rId20" w:history="1">
        <w:r w:rsidRPr="00BD1068">
          <w:rPr>
            <w:rStyle w:val="Hyperlink"/>
          </w:rPr>
          <w:t>https://www.gov.il/he/pages/molsa-employment-welfare-popula</w:t>
        </w:r>
        <w:r w:rsidRPr="00BD1068">
          <w:rPr>
            <w:rStyle w:val="Hyperlink"/>
          </w:rPr>
          <w:t>tions-employment-plans?chapterIndex=3</w:t>
        </w:r>
      </w:hyperlink>
      <w:r>
        <w:rPr>
          <w:rFonts w:hint="cs"/>
          <w:rtl/>
        </w:rPr>
        <w:t>.</w:t>
      </w:r>
    </w:p>
  </w:footnote>
  <w:footnote w:id="92">
    <w:p w:rsidR="00C50F57" w:rsidRPr="0006691B" w:rsidRDefault="00464D7E" w:rsidP="00AE5696">
      <w:pPr>
        <w:pStyle w:val="af"/>
      </w:pPr>
      <w:r>
        <w:rPr>
          <w:rStyle w:val="af1"/>
        </w:rPr>
        <w:footnoteRef/>
      </w:r>
      <w:r>
        <w:rPr>
          <w:rtl/>
        </w:rPr>
        <w:t xml:space="preserve"> </w:t>
      </w:r>
      <w:r>
        <w:rPr>
          <w:rtl/>
        </w:rPr>
        <w:tab/>
      </w:r>
      <w:hyperlink r:id="rId21" w:history="1">
        <w:r w:rsidRPr="009641CB">
          <w:rPr>
            <w:rStyle w:val="Hyperlink"/>
            <w:rFonts w:hint="cs"/>
            <w:rtl/>
          </w:rPr>
          <w:t xml:space="preserve">החלטת </w:t>
        </w:r>
        <w:r>
          <w:rPr>
            <w:rStyle w:val="Hyperlink"/>
            <w:rFonts w:hint="cs"/>
            <w:rtl/>
          </w:rPr>
          <w:t>ה</w:t>
        </w:r>
        <w:r w:rsidRPr="009641CB">
          <w:rPr>
            <w:rStyle w:val="Hyperlink"/>
            <w:rFonts w:hint="cs"/>
            <w:rtl/>
          </w:rPr>
          <w:t>ממשלה 93</w:t>
        </w:r>
      </w:hyperlink>
      <w:r>
        <w:rPr>
          <w:rFonts w:hint="cs"/>
          <w:rtl/>
        </w:rPr>
        <w:t>, "הקמת משרד העבודה; שינוי בחלוקת התפקידים בממשלה; העברת שטחי פעולה בין משרדים; העברת סמכויות בין השרים; תיק</w:t>
      </w:r>
      <w:r>
        <w:rPr>
          <w:rFonts w:hint="cs"/>
          <w:rtl/>
        </w:rPr>
        <w:t>ון התוספת לפי סעיף 23 לחוק שירות המדינה (מינויים) ותיקון החלטות ממשלה", 29.1.23 (להלן - החלטת ממשלה 93).</w:t>
      </w:r>
      <w:r w:rsidRPr="0006691B">
        <w:rPr>
          <w:rFonts w:hint="cs"/>
        </w:rPr>
        <w:t xml:space="preserve"> </w:t>
      </w:r>
    </w:p>
  </w:footnote>
  <w:footnote w:id="93">
    <w:p w:rsidR="00C50F57" w:rsidRDefault="00464D7E" w:rsidP="00AE5696">
      <w:pPr>
        <w:pStyle w:val="af"/>
        <w:rPr>
          <w:rtl/>
        </w:rPr>
      </w:pPr>
      <w:r>
        <w:rPr>
          <w:rStyle w:val="af1"/>
        </w:rPr>
        <w:footnoteRef/>
      </w:r>
      <w:r>
        <w:rPr>
          <w:rtl/>
        </w:rPr>
        <w:t xml:space="preserve"> </w:t>
      </w:r>
      <w:r>
        <w:rPr>
          <w:rtl/>
        </w:rPr>
        <w:tab/>
      </w:r>
      <w:r>
        <w:rPr>
          <w:rFonts w:hint="cs"/>
          <w:rtl/>
        </w:rPr>
        <w:t xml:space="preserve">דוא"ל ששלח ממלא מקום מנהל </w:t>
      </w:r>
      <w:r w:rsidRPr="007A1627">
        <w:rPr>
          <w:rtl/>
        </w:rPr>
        <w:t>אגף בכיר להכשרה מקצועית</w:t>
      </w:r>
      <w:r>
        <w:rPr>
          <w:rFonts w:hint="cs"/>
          <w:rtl/>
        </w:rPr>
        <w:t xml:space="preserve"> לשר העבודה ב-9.5.23.</w:t>
      </w:r>
    </w:p>
  </w:footnote>
  <w:footnote w:id="94">
    <w:p w:rsidR="00C50F57" w:rsidRDefault="00464D7E" w:rsidP="00AE5696">
      <w:pPr>
        <w:pStyle w:val="af"/>
        <w:rPr>
          <w:rtl/>
        </w:rPr>
      </w:pPr>
      <w:r>
        <w:rPr>
          <w:rStyle w:val="af1"/>
        </w:rPr>
        <w:footnoteRef/>
      </w:r>
      <w:r>
        <w:rPr>
          <w:rtl/>
        </w:rPr>
        <w:t xml:space="preserve"> </w:t>
      </w:r>
      <w:r>
        <w:rPr>
          <w:rtl/>
        </w:rPr>
        <w:tab/>
      </w:r>
      <w:r>
        <w:rPr>
          <w:rFonts w:hint="cs"/>
          <w:rtl/>
        </w:rPr>
        <w:t xml:space="preserve">מבקר המדינה, </w:t>
      </w:r>
      <w:r w:rsidRPr="00F61B91">
        <w:rPr>
          <w:rFonts w:hint="cs"/>
          <w:b/>
          <w:bCs/>
          <w:rtl/>
        </w:rPr>
        <w:t>דוח שנתי 71ב</w:t>
      </w:r>
      <w:r>
        <w:rPr>
          <w:rFonts w:hint="cs"/>
          <w:b/>
          <w:bCs/>
          <w:rtl/>
        </w:rPr>
        <w:t xml:space="preserve"> </w:t>
      </w:r>
      <w:r w:rsidRPr="00A95386">
        <w:rPr>
          <w:rtl/>
        </w:rPr>
        <w:t>(2021)</w:t>
      </w:r>
      <w:r>
        <w:rPr>
          <w:rFonts w:hint="cs"/>
          <w:rtl/>
        </w:rPr>
        <w:t>, "המוכנות לשוק העבודה המשתנה", עמ' 305.</w:t>
      </w:r>
    </w:p>
  </w:footnote>
  <w:footnote w:id="95">
    <w:p w:rsidR="00C50F57" w:rsidRDefault="00464D7E" w:rsidP="00AE5696">
      <w:pPr>
        <w:pStyle w:val="af"/>
        <w:rPr>
          <w:rtl/>
        </w:rPr>
      </w:pPr>
      <w:r>
        <w:rPr>
          <w:rStyle w:val="af1"/>
        </w:rPr>
        <w:footnoteRef/>
      </w:r>
      <w:r>
        <w:rPr>
          <w:rtl/>
        </w:rPr>
        <w:t xml:space="preserve"> </w:t>
      </w:r>
      <w:r>
        <w:rPr>
          <w:rtl/>
        </w:rPr>
        <w:tab/>
      </w:r>
      <w:r>
        <w:rPr>
          <w:rFonts w:hint="cs"/>
          <w:rtl/>
        </w:rPr>
        <w:t>התקציב כולל תקציבי קורונה בסך 178 מיליון ש"ח.</w:t>
      </w:r>
    </w:p>
  </w:footnote>
  <w:footnote w:id="96">
    <w:p w:rsidR="00C50F57" w:rsidRDefault="00464D7E" w:rsidP="00AE5696">
      <w:pPr>
        <w:pStyle w:val="af"/>
        <w:rPr>
          <w:rtl/>
        </w:rPr>
      </w:pPr>
      <w:r>
        <w:rPr>
          <w:rStyle w:val="af1"/>
        </w:rPr>
        <w:footnoteRef/>
      </w:r>
      <w:r>
        <w:rPr>
          <w:rtl/>
        </w:rPr>
        <w:t xml:space="preserve"> </w:t>
      </w:r>
      <w:r>
        <w:tab/>
      </w:r>
      <w:r>
        <w:rPr>
          <w:rFonts w:hint="cs"/>
          <w:rtl/>
        </w:rPr>
        <w:t xml:space="preserve">בתחילת שנת 2023 התקיימו הכשרות בידי מעסיקים שזרוע העבודה אישרה בשנת 2022 ופתיחתן נדחתה לשנת 2023. </w:t>
      </w:r>
    </w:p>
  </w:footnote>
  <w:footnote w:id="97">
    <w:p w:rsidR="00C50F57" w:rsidRDefault="00464D7E" w:rsidP="00AE5696">
      <w:pPr>
        <w:pStyle w:val="af"/>
        <w:rPr>
          <w:rtl/>
        </w:rPr>
      </w:pPr>
      <w:r>
        <w:rPr>
          <w:rStyle w:val="af1"/>
        </w:rPr>
        <w:footnoteRef/>
      </w:r>
      <w:r>
        <w:rPr>
          <w:rtl/>
        </w:rPr>
        <w:t xml:space="preserve"> </w:t>
      </w:r>
      <w:r>
        <w:rPr>
          <w:rtl/>
        </w:rPr>
        <w:tab/>
      </w:r>
      <w:r>
        <w:rPr>
          <w:rFonts w:hint="cs"/>
          <w:rtl/>
        </w:rPr>
        <w:t>החלטת הממשלה 3707, "</w:t>
      </w:r>
      <w:r w:rsidRPr="00483525">
        <w:rPr>
          <w:rFonts w:hint="eastAsia"/>
          <w:rtl/>
        </w:rPr>
        <w:t>דוח</w:t>
      </w:r>
      <w:r w:rsidRPr="00483525">
        <w:rPr>
          <w:rtl/>
        </w:rPr>
        <w:t xml:space="preserve"> </w:t>
      </w:r>
      <w:r w:rsidRPr="00483525">
        <w:rPr>
          <w:rFonts w:hint="eastAsia"/>
          <w:rtl/>
        </w:rPr>
        <w:t>הצוות</w:t>
      </w:r>
      <w:r w:rsidRPr="00483525">
        <w:rPr>
          <w:rtl/>
        </w:rPr>
        <w:t xml:space="preserve"> </w:t>
      </w:r>
      <w:r w:rsidRPr="00483525">
        <w:rPr>
          <w:rFonts w:hint="eastAsia"/>
          <w:rtl/>
        </w:rPr>
        <w:t>הבינמשרדי</w:t>
      </w:r>
      <w:r w:rsidRPr="00483525">
        <w:rPr>
          <w:rtl/>
        </w:rPr>
        <w:t xml:space="preserve"> ליישום המלצות הוועדה להסדרת הת</w:t>
      </w:r>
      <w:r w:rsidRPr="00483525">
        <w:rPr>
          <w:rFonts w:hint="eastAsia"/>
          <w:rtl/>
        </w:rPr>
        <w:t>יישבות</w:t>
      </w:r>
      <w:r w:rsidRPr="00483525">
        <w:rPr>
          <w:rtl/>
        </w:rPr>
        <w:t xml:space="preserve"> הבדואים בנגב </w:t>
      </w:r>
      <w:r>
        <w:rPr>
          <w:rFonts w:hint="cs"/>
          <w:rtl/>
        </w:rPr>
        <w:t>-</w:t>
      </w:r>
      <w:r w:rsidRPr="00483525">
        <w:rPr>
          <w:rtl/>
        </w:rPr>
        <w:t xml:space="preserve"> המשך הדיון</w:t>
      </w:r>
      <w:r w:rsidRPr="00483525">
        <w:rPr>
          <w:rtl/>
        </w:rPr>
        <w:t xml:space="preserve"> והעברת שטח </w:t>
      </w:r>
      <w:r w:rsidRPr="00483525">
        <w:rPr>
          <w:rFonts w:hint="eastAsia"/>
          <w:rtl/>
        </w:rPr>
        <w:t>פעולה</w:t>
      </w:r>
      <w:r w:rsidRPr="00483525">
        <w:rPr>
          <w:rtl/>
        </w:rPr>
        <w:t xml:space="preserve"> </w:t>
      </w:r>
      <w:r w:rsidRPr="00483525">
        <w:rPr>
          <w:rFonts w:hint="eastAsia"/>
          <w:rtl/>
        </w:rPr>
        <w:t>ממשרד</w:t>
      </w:r>
      <w:r w:rsidRPr="00483525">
        <w:rPr>
          <w:rtl/>
        </w:rPr>
        <w:t xml:space="preserve"> </w:t>
      </w:r>
      <w:r w:rsidRPr="00483525">
        <w:rPr>
          <w:rFonts w:hint="eastAsia"/>
          <w:rtl/>
        </w:rPr>
        <w:t>למשרד</w:t>
      </w:r>
      <w:r>
        <w:rPr>
          <w:rFonts w:hint="cs"/>
          <w:rtl/>
        </w:rPr>
        <w:t>" (11.9.11</w:t>
      </w:r>
      <w:r w:rsidRPr="007F1310">
        <w:rPr>
          <w:rFonts w:hint="cs"/>
          <w:rtl/>
        </w:rPr>
        <w:t>),</w:t>
      </w:r>
      <w:r>
        <w:rPr>
          <w:rFonts w:hint="cs"/>
          <w:rtl/>
        </w:rPr>
        <w:t xml:space="preserve"> סעיף 5.</w:t>
      </w:r>
    </w:p>
  </w:footnote>
  <w:footnote w:id="98">
    <w:p w:rsidR="00C50F57" w:rsidRDefault="00464D7E" w:rsidP="00AE5696">
      <w:pPr>
        <w:pStyle w:val="af"/>
        <w:rPr>
          <w:rtl/>
        </w:rPr>
      </w:pPr>
      <w:r>
        <w:rPr>
          <w:rStyle w:val="af1"/>
        </w:rPr>
        <w:footnoteRef/>
      </w:r>
      <w:r>
        <w:rPr>
          <w:rtl/>
        </w:rPr>
        <w:t xml:space="preserve"> </w:t>
      </w:r>
      <w:r>
        <w:rPr>
          <w:rtl/>
        </w:rPr>
        <w:tab/>
      </w:r>
      <w:r>
        <w:rPr>
          <w:rFonts w:hint="cs"/>
          <w:rtl/>
        </w:rPr>
        <w:t xml:space="preserve">החלטת הממשלה </w:t>
      </w:r>
      <w:r w:rsidRPr="007F1310">
        <w:rPr>
          <w:rFonts w:hint="cs"/>
          <w:rtl/>
        </w:rPr>
        <w:t>1146</w:t>
      </w:r>
      <w:r>
        <w:rPr>
          <w:rFonts w:hint="cs"/>
          <w:rtl/>
        </w:rPr>
        <w:t>, "</w:t>
      </w:r>
      <w:r w:rsidRPr="00483525">
        <w:rPr>
          <w:rFonts w:hint="eastAsia"/>
          <w:rtl/>
        </w:rPr>
        <w:t>העברת</w:t>
      </w:r>
      <w:r w:rsidRPr="00483525">
        <w:rPr>
          <w:rtl/>
        </w:rPr>
        <w:t xml:space="preserve"> </w:t>
      </w:r>
      <w:r w:rsidRPr="00483525">
        <w:rPr>
          <w:rFonts w:hint="eastAsia"/>
          <w:rtl/>
        </w:rPr>
        <w:t>שטח</w:t>
      </w:r>
      <w:r w:rsidRPr="00483525">
        <w:rPr>
          <w:rtl/>
        </w:rPr>
        <w:t xml:space="preserve"> </w:t>
      </w:r>
      <w:r w:rsidRPr="00483525">
        <w:rPr>
          <w:rFonts w:hint="eastAsia"/>
          <w:rtl/>
        </w:rPr>
        <w:t>הפעולה</w:t>
      </w:r>
      <w:r w:rsidRPr="00483525">
        <w:rPr>
          <w:rtl/>
        </w:rPr>
        <w:t xml:space="preserve">: </w:t>
      </w:r>
      <w:r w:rsidRPr="00483525">
        <w:rPr>
          <w:rFonts w:hint="eastAsia"/>
          <w:rtl/>
        </w:rPr>
        <w:t>הפיתוח</w:t>
      </w:r>
      <w:r w:rsidRPr="00483525">
        <w:rPr>
          <w:rtl/>
        </w:rPr>
        <w:t xml:space="preserve"> </w:t>
      </w:r>
      <w:r w:rsidRPr="00483525">
        <w:rPr>
          <w:rFonts w:hint="eastAsia"/>
          <w:rtl/>
        </w:rPr>
        <w:t>הכלכלי</w:t>
      </w:r>
      <w:r w:rsidRPr="00483525">
        <w:rPr>
          <w:rtl/>
        </w:rPr>
        <w:t xml:space="preserve">-חברתי </w:t>
      </w:r>
      <w:r w:rsidRPr="00483525">
        <w:rPr>
          <w:rFonts w:hint="eastAsia"/>
          <w:rtl/>
        </w:rPr>
        <w:t>והסדרת</w:t>
      </w:r>
      <w:r w:rsidRPr="00483525">
        <w:rPr>
          <w:rtl/>
        </w:rPr>
        <w:t xml:space="preserve"> </w:t>
      </w:r>
      <w:r w:rsidRPr="00483525">
        <w:rPr>
          <w:rFonts w:hint="eastAsia"/>
          <w:rtl/>
        </w:rPr>
        <w:t>התיישבות</w:t>
      </w:r>
      <w:r w:rsidRPr="00483525">
        <w:rPr>
          <w:rtl/>
        </w:rPr>
        <w:t xml:space="preserve"> </w:t>
      </w:r>
      <w:r w:rsidRPr="00483525">
        <w:rPr>
          <w:rFonts w:hint="eastAsia"/>
          <w:rtl/>
        </w:rPr>
        <w:t>בדואים</w:t>
      </w:r>
      <w:r w:rsidRPr="00483525">
        <w:rPr>
          <w:rtl/>
        </w:rPr>
        <w:t xml:space="preserve"> </w:t>
      </w:r>
      <w:r w:rsidRPr="00483525">
        <w:rPr>
          <w:rFonts w:hint="eastAsia"/>
          <w:rtl/>
        </w:rPr>
        <w:t>בנגב</w:t>
      </w:r>
      <w:r w:rsidRPr="00483525">
        <w:rPr>
          <w:rtl/>
        </w:rPr>
        <w:t xml:space="preserve"> </w:t>
      </w:r>
      <w:r w:rsidRPr="00483525">
        <w:rPr>
          <w:rFonts w:hint="eastAsia"/>
          <w:rtl/>
        </w:rPr>
        <w:t>ממשרד</w:t>
      </w:r>
      <w:r w:rsidRPr="00483525">
        <w:rPr>
          <w:rtl/>
        </w:rPr>
        <w:t xml:space="preserve"> </w:t>
      </w:r>
      <w:r w:rsidRPr="00483525">
        <w:rPr>
          <w:rFonts w:hint="eastAsia"/>
          <w:rtl/>
        </w:rPr>
        <w:t>ראש</w:t>
      </w:r>
      <w:r w:rsidRPr="00483525">
        <w:rPr>
          <w:rtl/>
        </w:rPr>
        <w:t xml:space="preserve"> </w:t>
      </w:r>
      <w:r w:rsidRPr="00483525">
        <w:rPr>
          <w:rFonts w:hint="eastAsia"/>
          <w:rtl/>
        </w:rPr>
        <w:t>הממשלה</w:t>
      </w:r>
      <w:r w:rsidRPr="00483525">
        <w:rPr>
          <w:rtl/>
        </w:rPr>
        <w:t xml:space="preserve"> </w:t>
      </w:r>
      <w:r w:rsidRPr="00483525">
        <w:rPr>
          <w:rFonts w:hint="eastAsia"/>
          <w:rtl/>
        </w:rPr>
        <w:t>למשרד</w:t>
      </w:r>
      <w:r w:rsidRPr="00483525">
        <w:rPr>
          <w:rtl/>
        </w:rPr>
        <w:t xml:space="preserve"> </w:t>
      </w:r>
      <w:r w:rsidRPr="00483525">
        <w:rPr>
          <w:rFonts w:hint="eastAsia"/>
          <w:rtl/>
        </w:rPr>
        <w:t>החקלאות</w:t>
      </w:r>
      <w:r w:rsidRPr="00483525">
        <w:rPr>
          <w:rtl/>
        </w:rPr>
        <w:t xml:space="preserve"> ופיתוח הכפר</w:t>
      </w:r>
      <w:r>
        <w:rPr>
          <w:rFonts w:hint="cs"/>
          <w:rtl/>
        </w:rPr>
        <w:t>"</w:t>
      </w:r>
      <w:r w:rsidRPr="007F1310">
        <w:rPr>
          <w:rFonts w:hint="cs"/>
          <w:rtl/>
        </w:rPr>
        <w:t xml:space="preserve"> (5.1.14).</w:t>
      </w:r>
    </w:p>
  </w:footnote>
  <w:footnote w:id="99">
    <w:p w:rsidR="00C50F57" w:rsidRDefault="00464D7E" w:rsidP="00AE5696">
      <w:pPr>
        <w:pStyle w:val="af"/>
        <w:rPr>
          <w:rtl/>
        </w:rPr>
      </w:pPr>
      <w:r>
        <w:rPr>
          <w:rStyle w:val="af1"/>
        </w:rPr>
        <w:footnoteRef/>
      </w:r>
      <w:r>
        <w:rPr>
          <w:rtl/>
        </w:rPr>
        <w:t xml:space="preserve"> </w:t>
      </w:r>
      <w:r>
        <w:rPr>
          <w:rtl/>
        </w:rPr>
        <w:tab/>
      </w:r>
      <w:r>
        <w:rPr>
          <w:rFonts w:hint="cs"/>
          <w:rtl/>
        </w:rPr>
        <w:t xml:space="preserve">החלטת הממשלה 57, "העברת שטח פעולה ממשרד החקלאות ופיתוח הכפר </w:t>
      </w:r>
      <w:r>
        <w:rPr>
          <w:rFonts w:hint="cs"/>
          <w:rtl/>
        </w:rPr>
        <w:t>למשרד הכלכלה והתעשייה ותיקון החלטות ממשלה" (7.6.20).</w:t>
      </w:r>
    </w:p>
  </w:footnote>
  <w:footnote w:id="100">
    <w:p w:rsidR="00C50F57" w:rsidRPr="007F1310" w:rsidRDefault="00464D7E" w:rsidP="00AE5696">
      <w:pPr>
        <w:pStyle w:val="af"/>
        <w:rPr>
          <w:rtl/>
        </w:rPr>
      </w:pPr>
      <w:r>
        <w:rPr>
          <w:rStyle w:val="af1"/>
        </w:rPr>
        <w:footnoteRef/>
      </w:r>
      <w:r>
        <w:rPr>
          <w:rtl/>
        </w:rPr>
        <w:t xml:space="preserve"> </w:t>
      </w:r>
      <w:r>
        <w:rPr>
          <w:rtl/>
        </w:rPr>
        <w:tab/>
      </w:r>
      <w:r>
        <w:rPr>
          <w:rFonts w:hint="cs"/>
          <w:rtl/>
        </w:rPr>
        <w:t xml:space="preserve">החלטת </w:t>
      </w:r>
      <w:r w:rsidRPr="007F1310">
        <w:rPr>
          <w:rFonts w:hint="cs"/>
          <w:rtl/>
        </w:rPr>
        <w:t>הממשלה 88</w:t>
      </w:r>
      <w:r>
        <w:rPr>
          <w:rFonts w:hint="cs"/>
          <w:rtl/>
        </w:rPr>
        <w:t xml:space="preserve">, "העברת שטח פעולה ממשרד הכלכלה והתעשייה למשרד העבודה הרווחה והשירותים החברתיים ותיקון החלטות ממשלה" </w:t>
      </w:r>
      <w:r w:rsidRPr="007F1310">
        <w:rPr>
          <w:rFonts w:hint="cs"/>
          <w:rtl/>
        </w:rPr>
        <w:t>(11.7.21).</w:t>
      </w:r>
    </w:p>
  </w:footnote>
  <w:footnote w:id="101">
    <w:p w:rsidR="00C50F57" w:rsidRDefault="00464D7E" w:rsidP="00AE5696">
      <w:pPr>
        <w:pStyle w:val="af"/>
        <w:rPr>
          <w:rtl/>
        </w:rPr>
      </w:pPr>
      <w:r w:rsidRPr="007F1310">
        <w:rPr>
          <w:rStyle w:val="af1"/>
        </w:rPr>
        <w:footnoteRef/>
      </w:r>
      <w:r w:rsidRPr="007F1310">
        <w:rPr>
          <w:rtl/>
        </w:rPr>
        <w:t xml:space="preserve"> </w:t>
      </w:r>
      <w:r w:rsidRPr="007F1310">
        <w:rPr>
          <w:rtl/>
        </w:rPr>
        <w:tab/>
      </w:r>
      <w:r w:rsidRPr="007F1310">
        <w:rPr>
          <w:rFonts w:hint="cs"/>
          <w:rtl/>
        </w:rPr>
        <w:t>החלטת הממשלה 59</w:t>
      </w:r>
      <w:r>
        <w:rPr>
          <w:rFonts w:hint="cs"/>
          <w:rtl/>
        </w:rPr>
        <w:t>,</w:t>
      </w:r>
      <w:r w:rsidRPr="007F1310">
        <w:rPr>
          <w:rFonts w:hint="cs"/>
          <w:rtl/>
        </w:rPr>
        <w:t xml:space="preserve"> </w:t>
      </w:r>
      <w:r>
        <w:rPr>
          <w:rFonts w:hint="cs"/>
          <w:rtl/>
        </w:rPr>
        <w:t>"</w:t>
      </w:r>
      <w:r w:rsidRPr="00483525">
        <w:rPr>
          <w:rFonts w:hint="eastAsia"/>
          <w:rtl/>
        </w:rPr>
        <w:t>העברת</w:t>
      </w:r>
      <w:r w:rsidRPr="00483525">
        <w:rPr>
          <w:rtl/>
        </w:rPr>
        <w:t xml:space="preserve"> שטחי פעולה ממשרד הרווחה והביטחון החברתי למשרד </w:t>
      </w:r>
      <w:r w:rsidRPr="00483525">
        <w:rPr>
          <w:rtl/>
        </w:rPr>
        <w:t xml:space="preserve">לשוויון </w:t>
      </w:r>
      <w:r w:rsidRPr="00483525">
        <w:rPr>
          <w:rFonts w:hint="eastAsia"/>
          <w:rtl/>
        </w:rPr>
        <w:t>חברתי</w:t>
      </w:r>
      <w:r w:rsidRPr="00483525">
        <w:rPr>
          <w:rtl/>
        </w:rPr>
        <w:t>;</w:t>
      </w:r>
      <w:r>
        <w:rPr>
          <w:rFonts w:hint="cs"/>
          <w:rtl/>
        </w:rPr>
        <w:t xml:space="preserve"> </w:t>
      </w:r>
      <w:r w:rsidRPr="00483525">
        <w:rPr>
          <w:rtl/>
        </w:rPr>
        <w:t>תיקון התוספת לפי סעיף 23 לחוק שירות המדינה (מינויים) ות</w:t>
      </w:r>
      <w:r w:rsidRPr="00483525">
        <w:rPr>
          <w:rFonts w:hint="eastAsia"/>
          <w:rtl/>
        </w:rPr>
        <w:t>יקון</w:t>
      </w:r>
      <w:r w:rsidRPr="00483525">
        <w:rPr>
          <w:rtl/>
        </w:rPr>
        <w:t xml:space="preserve"> החלטות ממשלה</w:t>
      </w:r>
      <w:r>
        <w:rPr>
          <w:rFonts w:hint="cs"/>
          <w:rtl/>
        </w:rPr>
        <w:t>"</w:t>
      </w:r>
      <w:r w:rsidRPr="007F1310">
        <w:rPr>
          <w:rFonts w:hint="cs"/>
          <w:rtl/>
        </w:rPr>
        <w:t xml:space="preserve"> (22.1.23). כמו כן, ביולי 2021 שונה שם המשרד ממשרד העבודה, </w:t>
      </w:r>
      <w:r w:rsidRPr="007F1310">
        <w:rPr>
          <w:rtl/>
        </w:rPr>
        <w:t>הרווחה והשירותים החברתיים</w:t>
      </w:r>
      <w:r w:rsidRPr="007F1310">
        <w:rPr>
          <w:rFonts w:hint="cs"/>
          <w:rtl/>
        </w:rPr>
        <w:t xml:space="preserve"> למשרד</w:t>
      </w:r>
      <w:r>
        <w:rPr>
          <w:rFonts w:hint="cs"/>
          <w:rtl/>
        </w:rPr>
        <w:t xml:space="preserve"> הרווחה והשירותים החברתיים, וב-22.8.21 שונה שמו שוב ל</w:t>
      </w:r>
      <w:r w:rsidRPr="000B2D99">
        <w:rPr>
          <w:rtl/>
        </w:rPr>
        <w:t>משרד הרווחה והביטחון החבר</w:t>
      </w:r>
      <w:r w:rsidRPr="000B2D99">
        <w:rPr>
          <w:rtl/>
        </w:rPr>
        <w:t>תי</w:t>
      </w:r>
      <w:r>
        <w:rPr>
          <w:rFonts w:hint="cs"/>
          <w:rtl/>
        </w:rPr>
        <w:t>.</w:t>
      </w:r>
    </w:p>
  </w:footnote>
  <w:footnote w:id="102">
    <w:p w:rsidR="00C50F57" w:rsidRDefault="00464D7E" w:rsidP="00AE5696">
      <w:pPr>
        <w:pStyle w:val="af"/>
      </w:pPr>
      <w:r>
        <w:rPr>
          <w:rStyle w:val="af1"/>
        </w:rPr>
        <w:footnoteRef/>
      </w:r>
      <w:r>
        <w:rPr>
          <w:rtl/>
        </w:rPr>
        <w:t xml:space="preserve"> </w:t>
      </w:r>
      <w:r>
        <w:rPr>
          <w:rtl/>
        </w:rPr>
        <w:tab/>
      </w:r>
      <w:r>
        <w:rPr>
          <w:rFonts w:hint="cs"/>
          <w:rtl/>
        </w:rPr>
        <w:t>החלטת הממשלה 1317, "העברת שטחי פעולה מהמשרד לשוויון חברתי למשרד התפוצות והמאבק באנטישמיות", תיקון החלטות ממשלה ותיקון התוספת לפי סעיף 23 לחוק שירות המדינה (מינויים), התשי"ט-1959" (21.1.24).</w:t>
      </w:r>
    </w:p>
  </w:footnote>
  <w:footnote w:id="103">
    <w:p w:rsidR="00C50F57" w:rsidRDefault="00464D7E" w:rsidP="00AE5696">
      <w:pPr>
        <w:pStyle w:val="af"/>
      </w:pPr>
      <w:r>
        <w:rPr>
          <w:rStyle w:val="af1"/>
        </w:rPr>
        <w:footnoteRef/>
      </w:r>
      <w:r>
        <w:rPr>
          <w:rtl/>
        </w:rPr>
        <w:t xml:space="preserve"> </w:t>
      </w:r>
      <w:r>
        <w:rPr>
          <w:rtl/>
        </w:rPr>
        <w:tab/>
      </w:r>
      <w:r>
        <w:rPr>
          <w:rFonts w:hint="cs"/>
          <w:rtl/>
        </w:rPr>
        <w:t xml:space="preserve">סעיף 5 לחוק </w:t>
      </w:r>
      <w:r w:rsidRPr="002D61FA">
        <w:rPr>
          <w:rtl/>
        </w:rPr>
        <w:t xml:space="preserve">הרשות לקידום מעמד האישה, </w:t>
      </w:r>
      <w:r>
        <w:rPr>
          <w:rFonts w:hint="cs"/>
          <w:rtl/>
        </w:rPr>
        <w:t>ה</w:t>
      </w:r>
      <w:r w:rsidRPr="002D61FA">
        <w:rPr>
          <w:rtl/>
        </w:rPr>
        <w:t>תשנ"ח-1998.</w:t>
      </w:r>
    </w:p>
  </w:footnote>
  <w:footnote w:id="104">
    <w:p w:rsidR="00C50F57" w:rsidRDefault="00464D7E" w:rsidP="00AE5696">
      <w:pPr>
        <w:pStyle w:val="af"/>
        <w:jc w:val="left"/>
        <w:rPr>
          <w:rtl/>
        </w:rPr>
      </w:pPr>
      <w:r>
        <w:rPr>
          <w:rStyle w:val="af1"/>
        </w:rPr>
        <w:footnoteRef/>
      </w:r>
      <w:r>
        <w:rPr>
          <w:rtl/>
        </w:rPr>
        <w:t xml:space="preserve"> </w:t>
      </w:r>
      <w:r>
        <w:rPr>
          <w:rtl/>
        </w:rPr>
        <w:tab/>
      </w:r>
      <w:r>
        <w:rPr>
          <w:rFonts w:hint="cs"/>
          <w:rtl/>
        </w:rPr>
        <w:t>אתר</w:t>
      </w:r>
      <w:r>
        <w:rPr>
          <w:rFonts w:hint="cs"/>
          <w:rtl/>
        </w:rPr>
        <w:t xml:space="preserve"> הרשות לקידום מעמד האישה</w:t>
      </w:r>
      <w:r w:rsidR="00173249">
        <w:rPr>
          <w:rFonts w:hint="cs"/>
          <w:rtl/>
        </w:rPr>
        <w:t xml:space="preserve"> </w:t>
      </w:r>
      <w:r>
        <w:rPr>
          <w:rFonts w:hint="cs"/>
          <w:rtl/>
        </w:rPr>
        <w:t xml:space="preserve">- </w:t>
      </w:r>
      <w:r w:rsidRPr="00913339">
        <w:t>https://www.gov.il/he/Departments/DynamicCollectors/women_authority_contact?skip=0</w:t>
      </w:r>
      <w:r>
        <w:rPr>
          <w:rFonts w:hint="cs"/>
          <w:rtl/>
        </w:rPr>
        <w:t>, נשלף ב-30.10.25.</w:t>
      </w:r>
    </w:p>
  </w:footnote>
  <w:footnote w:id="105">
    <w:p w:rsidR="00C50F57" w:rsidRDefault="00464D7E" w:rsidP="00AE5696">
      <w:pPr>
        <w:pStyle w:val="af"/>
        <w:rPr>
          <w:rtl/>
        </w:rPr>
      </w:pPr>
      <w:r>
        <w:rPr>
          <w:rStyle w:val="af1"/>
        </w:rPr>
        <w:footnoteRef/>
      </w:r>
      <w:r>
        <w:rPr>
          <w:rtl/>
        </w:rPr>
        <w:t xml:space="preserve"> </w:t>
      </w:r>
      <w:r>
        <w:rPr>
          <w:rtl/>
        </w:rPr>
        <w:tab/>
      </w:r>
      <w:r>
        <w:rPr>
          <w:rFonts w:hint="cs"/>
          <w:rtl/>
        </w:rPr>
        <w:t xml:space="preserve">סעיף1 להחלטת הממשלה </w:t>
      </w:r>
      <w:r w:rsidRPr="00BA2D69">
        <w:rPr>
          <w:rFonts w:hint="cs"/>
          <w:rtl/>
        </w:rPr>
        <w:t>36</w:t>
      </w:r>
      <w:r>
        <w:rPr>
          <w:rFonts w:hint="cs"/>
          <w:rtl/>
        </w:rPr>
        <w:t>,</w:t>
      </w:r>
      <w:r w:rsidRPr="00BA2D69">
        <w:rPr>
          <w:rFonts w:hint="cs"/>
          <w:rtl/>
        </w:rPr>
        <w:t xml:space="preserve"> </w:t>
      </w:r>
      <w:r>
        <w:rPr>
          <w:rFonts w:hint="cs"/>
          <w:rtl/>
        </w:rPr>
        <w:t>"</w:t>
      </w:r>
      <w:r w:rsidRPr="00BA2D69">
        <w:rPr>
          <w:rFonts w:hint="eastAsia"/>
          <w:rtl/>
        </w:rPr>
        <w:t>העברת</w:t>
      </w:r>
      <w:r w:rsidRPr="00BA2D69">
        <w:rPr>
          <w:rtl/>
        </w:rPr>
        <w:t xml:space="preserve"> </w:t>
      </w:r>
      <w:r w:rsidRPr="00BA2D69">
        <w:rPr>
          <w:rFonts w:hint="eastAsia"/>
          <w:rtl/>
        </w:rPr>
        <w:t>שטחי</w:t>
      </w:r>
      <w:r w:rsidRPr="00BA2D69">
        <w:rPr>
          <w:rtl/>
        </w:rPr>
        <w:t xml:space="preserve"> </w:t>
      </w:r>
      <w:r w:rsidRPr="00BA2D69">
        <w:rPr>
          <w:rFonts w:hint="eastAsia"/>
          <w:rtl/>
        </w:rPr>
        <w:t>פעולה</w:t>
      </w:r>
      <w:r w:rsidRPr="00BA2D69">
        <w:rPr>
          <w:rtl/>
        </w:rPr>
        <w:t xml:space="preserve"> </w:t>
      </w:r>
      <w:r w:rsidRPr="00BA2D69">
        <w:rPr>
          <w:rFonts w:hint="eastAsia"/>
          <w:rtl/>
        </w:rPr>
        <w:t>וסמכויות</w:t>
      </w:r>
      <w:r w:rsidRPr="00BA2D69">
        <w:rPr>
          <w:rtl/>
        </w:rPr>
        <w:t xml:space="preserve"> </w:t>
      </w:r>
      <w:r w:rsidRPr="00BA2D69">
        <w:rPr>
          <w:rFonts w:hint="eastAsia"/>
          <w:rtl/>
        </w:rPr>
        <w:t>למשרד</w:t>
      </w:r>
      <w:r w:rsidRPr="00BA2D69">
        <w:rPr>
          <w:rtl/>
        </w:rPr>
        <w:t xml:space="preserve"> </w:t>
      </w:r>
      <w:r w:rsidRPr="00BA2D69">
        <w:rPr>
          <w:rFonts w:hint="eastAsia"/>
          <w:rtl/>
        </w:rPr>
        <w:t>לאזרחים</w:t>
      </w:r>
      <w:r w:rsidRPr="00BA2D69">
        <w:rPr>
          <w:rtl/>
        </w:rPr>
        <w:t xml:space="preserve"> </w:t>
      </w:r>
      <w:r w:rsidRPr="00BA2D69">
        <w:rPr>
          <w:rFonts w:hint="eastAsia"/>
          <w:rtl/>
        </w:rPr>
        <w:t>ותיקים</w:t>
      </w:r>
      <w:r w:rsidRPr="00BA2D69">
        <w:rPr>
          <w:rtl/>
        </w:rPr>
        <w:t xml:space="preserve"> </w:t>
      </w:r>
      <w:r w:rsidRPr="00BA2D69">
        <w:rPr>
          <w:rFonts w:hint="eastAsia"/>
          <w:rtl/>
        </w:rPr>
        <w:t>ולשרה</w:t>
      </w:r>
      <w:r w:rsidRPr="00BA2D69">
        <w:rPr>
          <w:rtl/>
        </w:rPr>
        <w:t xml:space="preserve"> </w:t>
      </w:r>
      <w:r w:rsidRPr="00BA2D69">
        <w:rPr>
          <w:rFonts w:hint="eastAsia"/>
          <w:rtl/>
        </w:rPr>
        <w:t>לאזרחים</w:t>
      </w:r>
      <w:r w:rsidRPr="00BA2D69">
        <w:rPr>
          <w:rtl/>
        </w:rPr>
        <w:t xml:space="preserve"> </w:t>
      </w:r>
      <w:r w:rsidRPr="00BA2D69">
        <w:rPr>
          <w:rFonts w:hint="eastAsia"/>
          <w:rtl/>
        </w:rPr>
        <w:t>ותיקים</w:t>
      </w:r>
      <w:r>
        <w:rPr>
          <w:rFonts w:hint="cs"/>
          <w:rtl/>
        </w:rPr>
        <w:t>"</w:t>
      </w:r>
      <w:r w:rsidRPr="00BA2D69">
        <w:rPr>
          <w:rFonts w:hint="cs"/>
          <w:rtl/>
        </w:rPr>
        <w:t xml:space="preserve"> (26.5.15).</w:t>
      </w:r>
    </w:p>
  </w:footnote>
  <w:footnote w:id="106">
    <w:p w:rsidR="00C50F57" w:rsidRPr="00BA2D69" w:rsidRDefault="00464D7E" w:rsidP="00AE5696">
      <w:pPr>
        <w:pStyle w:val="af"/>
        <w:rPr>
          <w:rtl/>
        </w:rPr>
      </w:pPr>
      <w:r>
        <w:rPr>
          <w:rStyle w:val="af1"/>
        </w:rPr>
        <w:footnoteRef/>
      </w:r>
      <w:r>
        <w:rPr>
          <w:rtl/>
        </w:rPr>
        <w:t xml:space="preserve"> </w:t>
      </w:r>
      <w:r>
        <w:rPr>
          <w:rtl/>
        </w:rPr>
        <w:tab/>
      </w:r>
      <w:r>
        <w:rPr>
          <w:rFonts w:hint="cs"/>
          <w:rtl/>
        </w:rPr>
        <w:t xml:space="preserve">החלטת </w:t>
      </w:r>
      <w:r w:rsidRPr="00BA2D69">
        <w:rPr>
          <w:rFonts w:hint="cs"/>
          <w:rtl/>
        </w:rPr>
        <w:t>הממשלה 335</w:t>
      </w:r>
      <w:r>
        <w:rPr>
          <w:rFonts w:hint="cs"/>
          <w:rtl/>
        </w:rPr>
        <w:t>,</w:t>
      </w:r>
      <w:r w:rsidRPr="00BA2D69">
        <w:rPr>
          <w:rFonts w:hint="cs"/>
          <w:rtl/>
        </w:rPr>
        <w:t xml:space="preserve"> </w:t>
      </w:r>
      <w:r>
        <w:rPr>
          <w:rFonts w:hint="cs"/>
          <w:rtl/>
        </w:rPr>
        <w:t>"</w:t>
      </w:r>
      <w:r w:rsidRPr="00483525">
        <w:rPr>
          <w:rFonts w:hint="eastAsia"/>
          <w:rtl/>
        </w:rPr>
        <w:t>שינוי</w:t>
      </w:r>
      <w:r w:rsidRPr="00483525">
        <w:rPr>
          <w:rtl/>
        </w:rPr>
        <w:t xml:space="preserve"> שם המשרד לאזרחים ותיקים ל</w:t>
      </w:r>
      <w:r>
        <w:rPr>
          <w:rFonts w:hint="cs"/>
          <w:rtl/>
        </w:rPr>
        <w:t>'</w:t>
      </w:r>
      <w:r w:rsidRPr="00483525">
        <w:rPr>
          <w:rtl/>
        </w:rPr>
        <w:t>המשרד לשוויון חברתי</w:t>
      </w:r>
      <w:r>
        <w:rPr>
          <w:rFonts w:hint="cs"/>
          <w:rtl/>
        </w:rPr>
        <w:t>'</w:t>
      </w:r>
      <w:r w:rsidRPr="00483525">
        <w:rPr>
          <w:rtl/>
        </w:rPr>
        <w:t>"</w:t>
      </w:r>
      <w:r w:rsidRPr="00BA2D69">
        <w:rPr>
          <w:rFonts w:hint="cs"/>
          <w:rtl/>
        </w:rPr>
        <w:t xml:space="preserve"> (4.8.15).</w:t>
      </w:r>
    </w:p>
  </w:footnote>
  <w:footnote w:id="107">
    <w:p w:rsidR="00C50F57" w:rsidRDefault="00464D7E" w:rsidP="00AE5696">
      <w:pPr>
        <w:pStyle w:val="af"/>
        <w:rPr>
          <w:rtl/>
        </w:rPr>
      </w:pPr>
      <w:r>
        <w:rPr>
          <w:rStyle w:val="af1"/>
        </w:rPr>
        <w:footnoteRef/>
      </w:r>
      <w:r>
        <w:rPr>
          <w:rtl/>
        </w:rPr>
        <w:t xml:space="preserve"> </w:t>
      </w:r>
      <w:r>
        <w:rPr>
          <w:rtl/>
        </w:rPr>
        <w:tab/>
      </w:r>
      <w:r w:rsidRPr="00CC73B6">
        <w:rPr>
          <w:rtl/>
        </w:rPr>
        <w:t xml:space="preserve">חוק ההסדרים במשק המדינה (תיקוני חקיקה להשגת יעדי התקציב לשנת 2001) (תיקון, ביטול והתליה של חקיקה שמקורה בהצעות חוק פרטיות), </w:t>
      </w:r>
      <w:r>
        <w:rPr>
          <w:rFonts w:hint="cs"/>
          <w:rtl/>
        </w:rPr>
        <w:t>ה</w:t>
      </w:r>
      <w:r w:rsidRPr="00CC73B6">
        <w:rPr>
          <w:rtl/>
        </w:rPr>
        <w:t>תשס"א-2001</w:t>
      </w:r>
      <w:r>
        <w:rPr>
          <w:rFonts w:hint="cs"/>
          <w:rtl/>
        </w:rPr>
        <w:t xml:space="preserve"> &gt;; וחוק הטבות לניצולי שואה, התשס"ז-2007.</w:t>
      </w:r>
    </w:p>
  </w:footnote>
  <w:footnote w:id="108">
    <w:p w:rsidR="00C50F57" w:rsidRDefault="00464D7E" w:rsidP="00AE5696">
      <w:pPr>
        <w:pStyle w:val="af"/>
        <w:jc w:val="left"/>
        <w:rPr>
          <w:rtl/>
        </w:rPr>
      </w:pPr>
      <w:r>
        <w:rPr>
          <w:rStyle w:val="af1"/>
        </w:rPr>
        <w:footnoteRef/>
      </w:r>
      <w:r>
        <w:rPr>
          <w:rtl/>
        </w:rPr>
        <w:t xml:space="preserve"> </w:t>
      </w:r>
      <w:r>
        <w:rPr>
          <w:rtl/>
        </w:rPr>
        <w:tab/>
      </w:r>
      <w:r>
        <w:rPr>
          <w:rFonts w:hint="cs"/>
          <w:rtl/>
        </w:rPr>
        <w:t xml:space="preserve"> אתר הר</w:t>
      </w:r>
      <w:r>
        <w:rPr>
          <w:rFonts w:hint="cs"/>
          <w:rtl/>
        </w:rPr>
        <w:t xml:space="preserve">שות לזכויות ניצולי השואה - </w:t>
      </w:r>
      <w:hyperlink r:id="rId22" w:history="1">
        <w:r w:rsidRPr="00173682">
          <w:rPr>
            <w:rStyle w:val="Hyperlink"/>
          </w:rPr>
          <w:t>https://www.gov.il/he/pages/about_holocaust_survivors_rights</w:t>
        </w:r>
      </w:hyperlink>
      <w:r>
        <w:rPr>
          <w:rFonts w:hint="cs"/>
          <w:rtl/>
        </w:rPr>
        <w:t xml:space="preserve"> </w:t>
      </w:r>
    </w:p>
  </w:footnote>
  <w:footnote w:id="109">
    <w:p w:rsidR="00C50F57" w:rsidRDefault="00464D7E" w:rsidP="00AE5696">
      <w:pPr>
        <w:pStyle w:val="af"/>
        <w:rPr>
          <w:rtl/>
        </w:rPr>
      </w:pPr>
      <w:r>
        <w:rPr>
          <w:rStyle w:val="af1"/>
        </w:rPr>
        <w:footnoteRef/>
      </w:r>
      <w:r>
        <w:rPr>
          <w:rtl/>
        </w:rPr>
        <w:t xml:space="preserve"> </w:t>
      </w:r>
      <w:r>
        <w:rPr>
          <w:rtl/>
        </w:rPr>
        <w:tab/>
      </w:r>
      <w:r w:rsidRPr="0027581F">
        <w:rPr>
          <w:rtl/>
        </w:rPr>
        <w:t xml:space="preserve">החלטת </w:t>
      </w:r>
      <w:r>
        <w:rPr>
          <w:rFonts w:hint="cs"/>
          <w:rtl/>
        </w:rPr>
        <w:t>ה</w:t>
      </w:r>
      <w:r w:rsidRPr="0027581F">
        <w:rPr>
          <w:rtl/>
        </w:rPr>
        <w:t xml:space="preserve">ממשלה 99 </w:t>
      </w:r>
      <w:r>
        <w:rPr>
          <w:rFonts w:hint="cs"/>
          <w:rtl/>
        </w:rPr>
        <w:t>(</w:t>
      </w:r>
      <w:r w:rsidRPr="0027581F">
        <w:rPr>
          <w:rtl/>
        </w:rPr>
        <w:t>14.6.20</w:t>
      </w:r>
      <w:r>
        <w:rPr>
          <w:rFonts w:hint="cs"/>
          <w:rtl/>
        </w:rPr>
        <w:t>).</w:t>
      </w:r>
    </w:p>
  </w:footnote>
  <w:footnote w:id="110">
    <w:p w:rsidR="00C50F57" w:rsidRDefault="00464D7E" w:rsidP="00AE5696">
      <w:pPr>
        <w:pStyle w:val="af"/>
        <w:rPr>
          <w:rtl/>
        </w:rPr>
      </w:pPr>
      <w:r>
        <w:rPr>
          <w:rStyle w:val="af1"/>
        </w:rPr>
        <w:footnoteRef/>
      </w:r>
      <w:r>
        <w:rPr>
          <w:rtl/>
        </w:rPr>
        <w:t xml:space="preserve"> </w:t>
      </w:r>
      <w:r>
        <w:rPr>
          <w:rtl/>
        </w:rPr>
        <w:tab/>
      </w:r>
      <w:bookmarkStart w:id="39" w:name="_Hlk203050208"/>
      <w:r w:rsidRPr="0027581F">
        <w:rPr>
          <w:rtl/>
        </w:rPr>
        <w:t xml:space="preserve">החלטת </w:t>
      </w:r>
      <w:r>
        <w:rPr>
          <w:rFonts w:hint="cs"/>
          <w:rtl/>
        </w:rPr>
        <w:t>ה</w:t>
      </w:r>
      <w:r w:rsidRPr="0027581F">
        <w:rPr>
          <w:rtl/>
        </w:rPr>
        <w:t xml:space="preserve">ממשלה 40 </w:t>
      </w:r>
      <w:r>
        <w:rPr>
          <w:rFonts w:hint="cs"/>
          <w:rtl/>
        </w:rPr>
        <w:t>(</w:t>
      </w:r>
      <w:r w:rsidRPr="0027581F">
        <w:rPr>
          <w:rtl/>
        </w:rPr>
        <w:t>15.1.23</w:t>
      </w:r>
      <w:r>
        <w:rPr>
          <w:rFonts w:hint="cs"/>
          <w:rtl/>
        </w:rPr>
        <w:t>).</w:t>
      </w:r>
    </w:p>
    <w:bookmarkEnd w:id="39"/>
  </w:footnote>
  <w:footnote w:id="111">
    <w:p w:rsidR="00C50F57" w:rsidRDefault="00464D7E" w:rsidP="00AE5696">
      <w:pPr>
        <w:pStyle w:val="af"/>
        <w:rPr>
          <w:rtl/>
        </w:rPr>
      </w:pPr>
      <w:r>
        <w:rPr>
          <w:rStyle w:val="af1"/>
        </w:rPr>
        <w:footnoteRef/>
      </w:r>
      <w:r>
        <w:rPr>
          <w:rtl/>
        </w:rPr>
        <w:t xml:space="preserve"> </w:t>
      </w:r>
      <w:r>
        <w:rPr>
          <w:rtl/>
        </w:rPr>
        <w:tab/>
      </w:r>
      <w:r w:rsidRPr="006B1333">
        <w:rPr>
          <w:rtl/>
        </w:rPr>
        <w:t>החלטת הממשלה 40</w:t>
      </w:r>
      <w:r>
        <w:rPr>
          <w:rFonts w:hint="cs"/>
          <w:rtl/>
        </w:rPr>
        <w:t>,</w:t>
      </w:r>
      <w:r w:rsidRPr="006B1333">
        <w:rPr>
          <w:rtl/>
        </w:rPr>
        <w:t xml:space="preserve"> </w:t>
      </w:r>
      <w:r>
        <w:rPr>
          <w:rFonts w:hint="cs"/>
          <w:rtl/>
        </w:rPr>
        <w:t xml:space="preserve">"העברת שטחי פעולה מהמשרד לשוויון חברתי וממשרד החינוך למשרד ראש הממשלה; העברת סמכויות הנתונות לפי חוק מהשר לשוויון חברתי לראש הממשלה ותיקון החלטות ממשלה" </w:t>
      </w:r>
      <w:r w:rsidRPr="006B1333">
        <w:rPr>
          <w:rtl/>
        </w:rPr>
        <w:t>(15.1.23).</w:t>
      </w:r>
    </w:p>
  </w:footnote>
  <w:footnote w:id="112">
    <w:p w:rsidR="00C50F57" w:rsidRDefault="00464D7E" w:rsidP="00AE5696">
      <w:pPr>
        <w:pStyle w:val="af"/>
      </w:pPr>
      <w:r>
        <w:rPr>
          <w:rStyle w:val="af1"/>
        </w:rPr>
        <w:footnoteRef/>
      </w:r>
      <w:r>
        <w:rPr>
          <w:rtl/>
        </w:rPr>
        <w:t xml:space="preserve"> </w:t>
      </w:r>
      <w:r>
        <w:rPr>
          <w:rtl/>
        </w:rPr>
        <w:tab/>
      </w:r>
      <w:r>
        <w:rPr>
          <w:rFonts w:hint="cs"/>
          <w:rtl/>
        </w:rPr>
        <w:t xml:space="preserve">החלטת הממשלה 980 על בסיס החלטת הקבינט החברתי כלכלי חכ/6 (19.10.23). </w:t>
      </w:r>
    </w:p>
  </w:footnote>
  <w:footnote w:id="113">
    <w:p w:rsidR="00C50F57" w:rsidRDefault="00464D7E" w:rsidP="00AE5696">
      <w:pPr>
        <w:pStyle w:val="af"/>
        <w:rPr>
          <w:rtl/>
        </w:rPr>
      </w:pPr>
      <w:r>
        <w:rPr>
          <w:rStyle w:val="af1"/>
        </w:rPr>
        <w:footnoteRef/>
      </w:r>
      <w:r>
        <w:rPr>
          <w:rtl/>
        </w:rPr>
        <w:t xml:space="preserve"> </w:t>
      </w:r>
      <w:r>
        <w:rPr>
          <w:rtl/>
        </w:rPr>
        <w:tab/>
      </w:r>
      <w:r>
        <w:rPr>
          <w:rFonts w:hint="cs"/>
          <w:rtl/>
        </w:rPr>
        <w:t>שיקום ארוך טווח ל</w:t>
      </w:r>
      <w:r>
        <w:rPr>
          <w:rFonts w:hint="cs"/>
          <w:rtl/>
        </w:rPr>
        <w:t>אחר רעידות אדמה, אפריל 2024, משרד ראש הממשלה.</w:t>
      </w:r>
    </w:p>
  </w:footnote>
  <w:footnote w:id="114">
    <w:p w:rsidR="00C50F57" w:rsidRDefault="00464D7E" w:rsidP="00AE5696">
      <w:pPr>
        <w:pStyle w:val="af"/>
        <w:rPr>
          <w:rtl/>
        </w:rPr>
      </w:pPr>
      <w:r>
        <w:rPr>
          <w:rStyle w:val="af1"/>
        </w:rPr>
        <w:footnoteRef/>
      </w:r>
      <w:r>
        <w:rPr>
          <w:rtl/>
        </w:rPr>
        <w:t xml:space="preserve"> </w:t>
      </w:r>
      <w:r>
        <w:rPr>
          <w:rtl/>
        </w:rPr>
        <w:tab/>
      </w:r>
      <w:r>
        <w:rPr>
          <w:rFonts w:hint="cs"/>
          <w:rtl/>
        </w:rPr>
        <w:t xml:space="preserve">מבקר המדינה, </w:t>
      </w:r>
      <w:r w:rsidRPr="00850F65">
        <w:rPr>
          <w:rFonts w:hint="eastAsia"/>
          <w:b/>
          <w:bCs/>
          <w:rtl/>
        </w:rPr>
        <w:t>דוח</w:t>
      </w:r>
      <w:r w:rsidRPr="00850F65">
        <w:rPr>
          <w:b/>
          <w:bCs/>
          <w:rtl/>
        </w:rPr>
        <w:t xml:space="preserve"> ביקורת מיוחד - </w:t>
      </w:r>
      <w:r w:rsidRPr="00850F65">
        <w:rPr>
          <w:rFonts w:hint="eastAsia"/>
          <w:b/>
          <w:bCs/>
          <w:rtl/>
        </w:rPr>
        <w:t>הסיוע</w:t>
      </w:r>
      <w:r w:rsidRPr="00850F65">
        <w:rPr>
          <w:b/>
          <w:bCs/>
          <w:rtl/>
        </w:rPr>
        <w:t xml:space="preserve"> </w:t>
      </w:r>
      <w:r w:rsidRPr="00850F65">
        <w:rPr>
          <w:rFonts w:hint="eastAsia"/>
          <w:b/>
          <w:bCs/>
          <w:rtl/>
        </w:rPr>
        <w:t>ליישובי</w:t>
      </w:r>
      <w:r w:rsidRPr="00850F65">
        <w:rPr>
          <w:b/>
          <w:bCs/>
          <w:rtl/>
        </w:rPr>
        <w:t xml:space="preserve"> </w:t>
      </w:r>
      <w:r w:rsidRPr="00850F65">
        <w:rPr>
          <w:rFonts w:hint="eastAsia"/>
          <w:b/>
          <w:bCs/>
          <w:rtl/>
        </w:rPr>
        <w:t>הצפון</w:t>
      </w:r>
      <w:r w:rsidRPr="00850F65">
        <w:rPr>
          <w:b/>
          <w:bCs/>
          <w:rtl/>
        </w:rPr>
        <w:t xml:space="preserve"> </w:t>
      </w:r>
      <w:r w:rsidRPr="00850F65">
        <w:rPr>
          <w:rFonts w:hint="eastAsia"/>
          <w:b/>
          <w:bCs/>
          <w:rtl/>
        </w:rPr>
        <w:t>ולעסקים</w:t>
      </w:r>
      <w:r w:rsidRPr="00850F65">
        <w:rPr>
          <w:b/>
          <w:bCs/>
          <w:rtl/>
        </w:rPr>
        <w:t xml:space="preserve"> </w:t>
      </w:r>
      <w:r w:rsidRPr="00850F65">
        <w:rPr>
          <w:rFonts w:hint="eastAsia"/>
          <w:b/>
          <w:bCs/>
          <w:rtl/>
        </w:rPr>
        <w:t>קטנים</w:t>
      </w:r>
      <w:r w:rsidRPr="00850F65">
        <w:rPr>
          <w:b/>
          <w:bCs/>
          <w:rtl/>
        </w:rPr>
        <w:t xml:space="preserve"> </w:t>
      </w:r>
      <w:r w:rsidRPr="00850F65">
        <w:rPr>
          <w:rFonts w:hint="eastAsia"/>
          <w:b/>
          <w:bCs/>
          <w:rtl/>
        </w:rPr>
        <w:t>במהלך</w:t>
      </w:r>
      <w:r w:rsidRPr="00850F65">
        <w:rPr>
          <w:b/>
          <w:bCs/>
          <w:rtl/>
        </w:rPr>
        <w:t xml:space="preserve"> </w:t>
      </w:r>
      <w:r w:rsidRPr="00850F65">
        <w:rPr>
          <w:rFonts w:hint="eastAsia"/>
          <w:b/>
          <w:bCs/>
          <w:rtl/>
        </w:rPr>
        <w:t>המלחמה</w:t>
      </w:r>
      <w:r>
        <w:rPr>
          <w:rFonts w:hint="cs"/>
          <w:rtl/>
        </w:rPr>
        <w:t xml:space="preserve"> (2025), עמ' 18 - 24.</w:t>
      </w:r>
    </w:p>
  </w:footnote>
  <w:footnote w:id="115">
    <w:p w:rsidR="00C50F57" w:rsidRDefault="00464D7E" w:rsidP="00AE5696">
      <w:pPr>
        <w:pStyle w:val="af"/>
        <w:rPr>
          <w:rtl/>
        </w:rPr>
      </w:pPr>
      <w:r>
        <w:rPr>
          <w:rStyle w:val="af1"/>
        </w:rPr>
        <w:footnoteRef/>
      </w:r>
      <w:r>
        <w:rPr>
          <w:rtl/>
        </w:rPr>
        <w:t xml:space="preserve"> </w:t>
      </w:r>
      <w:r>
        <w:rPr>
          <w:rtl/>
        </w:rPr>
        <w:tab/>
      </w:r>
      <w:r>
        <w:rPr>
          <w:rFonts w:hint="cs"/>
          <w:rtl/>
        </w:rPr>
        <w:t xml:space="preserve">מבקר המדינה, </w:t>
      </w:r>
      <w:r w:rsidRPr="004E42E0">
        <w:rPr>
          <w:rFonts w:hint="cs"/>
          <w:b/>
          <w:bCs/>
          <w:rtl/>
        </w:rPr>
        <w:t>דוח ביקורת מיוחד - הסיוע ליישובי הצפון ולעסקים קטנים במהלך המלחמה</w:t>
      </w:r>
      <w:r>
        <w:rPr>
          <w:rFonts w:hint="cs"/>
          <w:rtl/>
        </w:rPr>
        <w:t xml:space="preserve"> (2025), עמ' 18 - 24.</w:t>
      </w:r>
    </w:p>
  </w:footnote>
  <w:footnote w:id="116">
    <w:p w:rsidR="00C50F57" w:rsidRDefault="00464D7E" w:rsidP="00AE5696">
      <w:pPr>
        <w:pStyle w:val="af"/>
        <w:rPr>
          <w:rtl/>
        </w:rPr>
      </w:pPr>
      <w:r>
        <w:rPr>
          <w:rStyle w:val="af1"/>
        </w:rPr>
        <w:footnoteRef/>
      </w:r>
      <w:r>
        <w:rPr>
          <w:rtl/>
        </w:rPr>
        <w:t xml:space="preserve"> </w:t>
      </w:r>
      <w:r>
        <w:rPr>
          <w:rtl/>
        </w:rPr>
        <w:tab/>
      </w:r>
      <w:r>
        <w:rPr>
          <w:rFonts w:hint="cs"/>
          <w:rtl/>
        </w:rPr>
        <w:t>החלטת הממשלה 1786, "</w:t>
      </w:r>
      <w:r w:rsidRPr="00E120A2">
        <w:rPr>
          <w:rtl/>
        </w:rPr>
        <w:t>תוכנית למענים בטווח המיידי והקרוב וקידום מתווה רב-שנתי לשיקום ופיתוח הצפון</w:t>
      </w:r>
      <w:r>
        <w:rPr>
          <w:rFonts w:hint="cs"/>
          <w:rtl/>
        </w:rPr>
        <w:t>" (27.5.24).</w:t>
      </w:r>
    </w:p>
  </w:footnote>
  <w:footnote w:id="117">
    <w:p w:rsidR="00C50F57" w:rsidRDefault="00464D7E" w:rsidP="00AE5696">
      <w:pPr>
        <w:pStyle w:val="af"/>
      </w:pPr>
      <w:r>
        <w:rPr>
          <w:rStyle w:val="af1"/>
        </w:rPr>
        <w:footnoteRef/>
      </w:r>
      <w:r>
        <w:rPr>
          <w:rtl/>
        </w:rPr>
        <w:t xml:space="preserve"> </w:t>
      </w:r>
      <w:r>
        <w:rPr>
          <w:rtl/>
        </w:rPr>
        <w:tab/>
      </w:r>
      <w:r>
        <w:rPr>
          <w:rFonts w:hint="cs"/>
          <w:rtl/>
        </w:rPr>
        <w:t>החלטת הממשלה 2568, "</w:t>
      </w:r>
      <w:r w:rsidRPr="00E120A2">
        <w:rPr>
          <w:rtl/>
        </w:rPr>
        <w:t>היערכות לשיבה הביתה של תושבי היישובים המפונים בצפון ותיקון החלטת ממשלה</w:t>
      </w:r>
      <w:r>
        <w:rPr>
          <w:rFonts w:hint="cs"/>
          <w:rtl/>
        </w:rPr>
        <w:t>" (15.12.24).</w:t>
      </w:r>
    </w:p>
  </w:footnote>
  <w:footnote w:id="118">
    <w:p w:rsidR="00C50F57" w:rsidRDefault="00464D7E" w:rsidP="00AE5696">
      <w:pPr>
        <w:pStyle w:val="af"/>
        <w:rPr>
          <w:rtl/>
        </w:rPr>
      </w:pPr>
      <w:r>
        <w:rPr>
          <w:rStyle w:val="af1"/>
        </w:rPr>
        <w:footnoteRef/>
      </w:r>
      <w:r>
        <w:rPr>
          <w:rtl/>
        </w:rPr>
        <w:t xml:space="preserve"> </w:t>
      </w:r>
      <w:r>
        <w:rPr>
          <w:rtl/>
        </w:rPr>
        <w:tab/>
      </w:r>
      <w:r>
        <w:rPr>
          <w:rFonts w:hint="cs"/>
          <w:rtl/>
        </w:rPr>
        <w:t>החלטת הממשלה 3264, "</w:t>
      </w:r>
      <w:r w:rsidRPr="006B13C5">
        <w:rPr>
          <w:rtl/>
        </w:rPr>
        <w:t>קידום מענים ליישובי</w:t>
      </w:r>
      <w:r w:rsidRPr="006B13C5">
        <w:rPr>
          <w:rtl/>
        </w:rPr>
        <w:t>ם צמודי הגדר בגבול הלבנון ותיקון החלטת ממשלה</w:t>
      </w:r>
      <w:r>
        <w:rPr>
          <w:rFonts w:hint="cs"/>
          <w:rtl/>
        </w:rPr>
        <w:t>" (20.7.25).</w:t>
      </w:r>
    </w:p>
  </w:footnote>
  <w:footnote w:id="119">
    <w:p w:rsidR="00C50F57" w:rsidRDefault="00464D7E" w:rsidP="00AE5696">
      <w:pPr>
        <w:pStyle w:val="af"/>
        <w:rPr>
          <w:rtl/>
        </w:rPr>
      </w:pPr>
      <w:r>
        <w:rPr>
          <w:rStyle w:val="af1"/>
        </w:rPr>
        <w:footnoteRef/>
      </w:r>
      <w:r>
        <w:rPr>
          <w:rtl/>
        </w:rPr>
        <w:t xml:space="preserve"> </w:t>
      </w:r>
      <w:r>
        <w:rPr>
          <w:rtl/>
        </w:rPr>
        <w:tab/>
      </w:r>
      <w:r>
        <w:rPr>
          <w:rFonts w:hint="cs"/>
          <w:rtl/>
        </w:rPr>
        <w:t>החלטת הממשלה 3301, "</w:t>
      </w:r>
      <w:r w:rsidRPr="006B13C5">
        <w:rPr>
          <w:rtl/>
        </w:rPr>
        <w:t>השלמת ההשמשה של תשתיות ציבוריות מוניציפליות, מבני ציבור ושיפור פני המרחב הציבורי</w:t>
      </w:r>
      <w:r>
        <w:rPr>
          <w:rFonts w:hint="cs"/>
          <w:rtl/>
        </w:rPr>
        <w:t>" (4.8.25).</w:t>
      </w:r>
    </w:p>
  </w:footnote>
  <w:footnote w:id="120">
    <w:p w:rsidR="00C50F57" w:rsidRDefault="00464D7E" w:rsidP="00AE5696">
      <w:pPr>
        <w:pStyle w:val="af"/>
        <w:rPr>
          <w:rtl/>
        </w:rPr>
      </w:pPr>
      <w:r>
        <w:rPr>
          <w:rStyle w:val="af1"/>
        </w:rPr>
        <w:footnoteRef/>
      </w:r>
      <w:r>
        <w:rPr>
          <w:rtl/>
        </w:rPr>
        <w:t xml:space="preserve"> </w:t>
      </w:r>
      <w:r>
        <w:rPr>
          <w:rtl/>
        </w:rPr>
        <w:tab/>
      </w:r>
      <w:r>
        <w:rPr>
          <w:rFonts w:hint="cs"/>
          <w:rtl/>
        </w:rPr>
        <w:t>"תכנית אסטרטגית רב שנתית לצמיחה ופיתוח מרחב תנופה לצפון, נובמבר 2025, עמ' 17 - 19</w:t>
      </w:r>
      <w:r>
        <w:rPr>
          <w:rFonts w:hint="cs"/>
          <w:rtl/>
        </w:rPr>
        <w:t>.</w:t>
      </w:r>
    </w:p>
  </w:footnote>
  <w:footnote w:id="121">
    <w:p w:rsidR="00C50F57" w:rsidRDefault="00464D7E" w:rsidP="00AE5696">
      <w:pPr>
        <w:pStyle w:val="af"/>
        <w:rPr>
          <w:rtl/>
        </w:rPr>
      </w:pPr>
      <w:r>
        <w:rPr>
          <w:rStyle w:val="af1"/>
        </w:rPr>
        <w:footnoteRef/>
      </w:r>
      <w:r>
        <w:rPr>
          <w:rtl/>
        </w:rPr>
        <w:t xml:space="preserve"> </w:t>
      </w:r>
      <w:r>
        <w:rPr>
          <w:rtl/>
        </w:rPr>
        <w:tab/>
      </w:r>
      <w:r>
        <w:rPr>
          <w:rFonts w:hint="cs"/>
          <w:rtl/>
        </w:rPr>
        <w:t xml:space="preserve">החלטת הממשלה 2365, </w:t>
      </w:r>
      <w:r w:rsidRPr="00B156A5">
        <w:rPr>
          <w:rtl/>
        </w:rPr>
        <w:t>"צירוף שר, קביעת שר נוסף במשרד האוצר ושינוי בחלוקת התפקידים בין השרים"</w:t>
      </w:r>
      <w:r>
        <w:rPr>
          <w:rFonts w:hint="cs"/>
          <w:rtl/>
        </w:rPr>
        <w:t xml:space="preserve"> (6.11.24).</w:t>
      </w:r>
    </w:p>
  </w:footnote>
  <w:footnote w:id="122">
    <w:p w:rsidR="00C50F57" w:rsidRDefault="00464D7E" w:rsidP="00AE5696">
      <w:pPr>
        <w:pStyle w:val="af"/>
        <w:rPr>
          <w:rtl/>
        </w:rPr>
      </w:pPr>
      <w:r>
        <w:rPr>
          <w:rStyle w:val="af1"/>
        </w:rPr>
        <w:footnoteRef/>
      </w:r>
      <w:r>
        <w:rPr>
          <w:rtl/>
        </w:rPr>
        <w:t xml:space="preserve"> </w:t>
      </w:r>
      <w:r>
        <w:rPr>
          <w:rtl/>
        </w:rPr>
        <w:tab/>
      </w:r>
      <w:r>
        <w:rPr>
          <w:rFonts w:hint="cs"/>
          <w:rtl/>
        </w:rPr>
        <w:t>החלטת הממשלה 2470, "</w:t>
      </w:r>
      <w:r w:rsidRPr="00846360">
        <w:rPr>
          <w:rtl/>
        </w:rPr>
        <w:t>העברת שטחי פעולה ממשרד ראש הממשלה למשרד האוצר ותיקון החלטות ממשלה</w:t>
      </w:r>
      <w:r>
        <w:rPr>
          <w:rFonts w:hint="cs"/>
          <w:rtl/>
        </w:rPr>
        <w:t>" (24.11.24).</w:t>
      </w:r>
    </w:p>
  </w:footnote>
  <w:footnote w:id="123">
    <w:p w:rsidR="00C50F57" w:rsidRDefault="00464D7E" w:rsidP="00AE5696">
      <w:pPr>
        <w:pStyle w:val="af"/>
        <w:rPr>
          <w:rtl/>
        </w:rPr>
      </w:pPr>
      <w:r>
        <w:rPr>
          <w:rStyle w:val="af1"/>
        </w:rPr>
        <w:footnoteRef/>
      </w:r>
      <w:r>
        <w:rPr>
          <w:rtl/>
        </w:rPr>
        <w:t xml:space="preserve"> </w:t>
      </w:r>
      <w:r>
        <w:rPr>
          <w:rtl/>
        </w:rPr>
        <w:tab/>
      </w:r>
      <w:r>
        <w:rPr>
          <w:rFonts w:hint="cs"/>
          <w:rtl/>
        </w:rPr>
        <w:t>החלטת הממשלה 3556 (4.12.25).</w:t>
      </w:r>
    </w:p>
  </w:footnote>
  <w:footnote w:id="124">
    <w:p w:rsidR="00C50F57" w:rsidRDefault="00464D7E" w:rsidP="00AE5696">
      <w:pPr>
        <w:pStyle w:val="af"/>
        <w:rPr>
          <w:rtl/>
        </w:rPr>
      </w:pPr>
      <w:r>
        <w:rPr>
          <w:rStyle w:val="af1"/>
        </w:rPr>
        <w:footnoteRef/>
      </w:r>
      <w:r>
        <w:rPr>
          <w:rtl/>
        </w:rPr>
        <w:t xml:space="preserve"> </w:t>
      </w:r>
      <w:r>
        <w:rPr>
          <w:rtl/>
        </w:rPr>
        <w:tab/>
      </w:r>
      <w:r>
        <w:rPr>
          <w:rFonts w:hint="cs"/>
          <w:rtl/>
        </w:rPr>
        <w:t xml:space="preserve">החלטת הממשלה </w:t>
      </w:r>
      <w:r>
        <w:rPr>
          <w:rFonts w:hint="cs"/>
          <w:rtl/>
        </w:rPr>
        <w:t>3556, "</w:t>
      </w:r>
      <w:r w:rsidRPr="00721D8A">
        <w:rPr>
          <w:rtl/>
        </w:rPr>
        <w:t xml:space="preserve">מנהלת </w:t>
      </w:r>
      <w:r>
        <w:rPr>
          <w:rFonts w:hint="cs"/>
          <w:rtl/>
        </w:rPr>
        <w:t>'</w:t>
      </w:r>
      <w:r w:rsidRPr="00721D8A">
        <w:rPr>
          <w:rtl/>
        </w:rPr>
        <w:t>תנופה לצפון</w:t>
      </w:r>
      <w:r>
        <w:rPr>
          <w:rFonts w:hint="cs"/>
          <w:rtl/>
        </w:rPr>
        <w:t>'</w:t>
      </w:r>
      <w:r w:rsidRPr="00721D8A">
        <w:rPr>
          <w:rtl/>
        </w:rPr>
        <w:t xml:space="preserve"> ושינוי סדרי עדיפויות ותיקון החלטת ממשלה</w:t>
      </w:r>
      <w:r>
        <w:rPr>
          <w:rFonts w:hint="cs"/>
          <w:rtl/>
        </w:rPr>
        <w:t>" (4.12.25).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F57" w:rsidRPr="0062451B" w:rsidRDefault="00464D7E"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58752" behindDoc="0" locked="0" layoutInCell="1" allowOverlap="1">
              <wp:simplePos x="0" y="0"/>
              <wp:positionH relativeFrom="margin">
                <wp:posOffset>2973705</wp:posOffset>
              </wp:positionH>
              <wp:positionV relativeFrom="paragraph">
                <wp:posOffset>213995</wp:posOffset>
              </wp:positionV>
              <wp:extent cx="304482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4825" cy="285750"/>
                      </a:xfrm>
                      <a:prstGeom prst="rect">
                        <a:avLst/>
                      </a:prstGeom>
                      <a:noFill/>
                      <a:ln w="9525">
                        <a:noFill/>
                        <a:miter lim="800000"/>
                        <a:headEnd/>
                        <a:tailEnd/>
                      </a:ln>
                    </wps:spPr>
                    <wps:txbx>
                      <w:txbxContent>
                        <w:p w:rsidR="00C50F57" w:rsidRPr="001E204F" w:rsidRDefault="00464D7E" w:rsidP="00354F9A">
                          <w:pPr>
                            <w:rPr>
                              <w:rFonts w:ascii="Calibri" w:hAnsi="Calibri" w:cs="Calibri"/>
                              <w:color w:val="002060"/>
                              <w:szCs w:val="20"/>
                              <w:rtl/>
                            </w:rPr>
                          </w:pPr>
                          <w:r w:rsidRPr="00CA0751">
                            <w:rPr>
                              <w:rFonts w:ascii="Calibri" w:hAnsi="Calibri" w:cs="Calibri"/>
                              <w:color w:val="002060"/>
                              <w:szCs w:val="20"/>
                              <w:rtl/>
                            </w:rPr>
                            <w:t>מבנה הממשלה בישראל: שינויים והשלכותיהם על תפקודה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תיבת טקסט 2" o:spid="_x0000_s2049" type="#_x0000_t202" style="width:239.75pt;height:22.5pt;margin-top:16.85pt;margin-left:234.1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C50F57" w:rsidRPr="001E204F" w:rsidP="00354F9A">
                    <w:pPr>
                      <w:rPr>
                        <w:rFonts w:ascii="Calibri" w:hAnsi="Calibri" w:cs="Calibri"/>
                        <w:color w:val="002060"/>
                        <w:szCs w:val="20"/>
                        <w:rtl/>
                      </w:rPr>
                    </w:pPr>
                    <w:r w:rsidRPr="00CA0751">
                      <w:rPr>
                        <w:rFonts w:ascii="Calibri" w:hAnsi="Calibri" w:cs="Calibri"/>
                        <w:color w:val="002060"/>
                        <w:szCs w:val="20"/>
                        <w:rtl/>
                      </w:rPr>
                      <w:t>מבנה הממשלה בישראל: שינויים והשלכותיהם על תפקודה</w:t>
                    </w:r>
                  </w:p>
                </w:txbxContent>
              </v:textbox>
              <w10:wrap type="square"/>
            </v:shape>
          </w:pict>
        </mc:Fallback>
      </mc:AlternateContent>
    </w:r>
    <w:r>
      <w:rPr>
        <w:rFonts w:asciiTheme="minorHAnsi" w:hAnsiTheme="minorHAnsi" w:cstheme="minorHAnsi"/>
        <w:noProof/>
        <w:color w:val="002060"/>
        <w:szCs w:val="20"/>
        <w:rtl/>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57728"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C50F57" w:rsidRPr="0062451B" w:rsidRDefault="00464D7E" w:rsidP="0062451B">
                          <w:pPr>
                            <w:jc w:val="right"/>
                            <w:rPr>
                              <w:rFonts w:ascii="Calibri" w:hAnsi="Calibri" w:cs="Calibri"/>
                              <w:color w:val="002060"/>
                              <w:szCs w:val="20"/>
                              <w:rtl/>
                            </w:rPr>
                          </w:pPr>
                          <w:r w:rsidRPr="00E700EE">
                            <w:rPr>
                              <w:rFonts w:ascii="Calibri" w:hAnsi="Calibri" w:cs="Calibri" w:hint="cs"/>
                              <w:color w:val="002060"/>
                              <w:szCs w:val="20"/>
                              <w:rtl/>
                            </w:rPr>
                            <w:t xml:space="preserve">אייר התשפ"ו </w:t>
                          </w:r>
                          <w:r w:rsidRPr="00E700EE">
                            <w:rPr>
                              <w:rFonts w:asciiTheme="minorHAnsi" w:hAnsiTheme="minorHAnsi" w:cstheme="minorHAnsi"/>
                              <w:color w:val="002060"/>
                              <w:spacing w:val="20"/>
                              <w:sz w:val="22"/>
                              <w:szCs w:val="22"/>
                            </w:rPr>
                            <w:t xml:space="preserve"> </w:t>
                          </w:r>
                          <w:r w:rsidRPr="00E700EE">
                            <w:rPr>
                              <w:rFonts w:ascii="Wingdings" w:hAnsi="Wingdings" w:cstheme="minorHAnsi"/>
                              <w:color w:val="002060"/>
                              <w:spacing w:val="20"/>
                              <w:sz w:val="22"/>
                              <w:szCs w:val="22"/>
                            </w:rPr>
                            <w:sym w:font="Wingdings" w:char="F0A7"/>
                          </w:r>
                          <w:r w:rsidRPr="00E700EE">
                            <w:rPr>
                              <w:rFonts w:ascii="Calibri" w:hAnsi="Calibri" w:cs="Calibri" w:hint="cs"/>
                              <w:color w:val="002060"/>
                              <w:szCs w:val="20"/>
                              <w:rtl/>
                            </w:rPr>
                            <w:t>מאי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C50F57" w:rsidRPr="0062451B" w:rsidP="0062451B">
                    <w:pPr>
                      <w:jc w:val="right"/>
                      <w:rPr>
                        <w:rFonts w:ascii="Calibri" w:hAnsi="Calibri" w:cs="Calibri"/>
                        <w:color w:val="002060"/>
                        <w:szCs w:val="20"/>
                        <w:rtl/>
                      </w:rPr>
                    </w:pPr>
                    <w:r w:rsidRPr="00E700EE">
                      <w:rPr>
                        <w:rFonts w:ascii="Calibri" w:hAnsi="Calibri" w:cs="Calibri" w:hint="cs"/>
                        <w:color w:val="002060"/>
                        <w:szCs w:val="20"/>
                        <w:rtl/>
                      </w:rPr>
                      <w:t xml:space="preserve">אייר התשפ"ו </w:t>
                    </w:r>
                    <w:r w:rsidRPr="00E700EE">
                      <w:rPr>
                        <w:rFonts w:asciiTheme="minorHAnsi" w:hAnsiTheme="minorHAnsi" w:cstheme="minorHAnsi"/>
                        <w:color w:val="002060"/>
                        <w:spacing w:val="20"/>
                        <w:sz w:val="22"/>
                        <w:szCs w:val="22"/>
                      </w:rPr>
                      <w:t xml:space="preserve"> </w:t>
                    </w:r>
                    <w:r w:rsidRPr="00E700EE">
                      <w:rPr>
                        <w:rFonts w:ascii="Wingdings" w:hAnsi="Wingdings" w:cstheme="minorHAnsi"/>
                        <w:color w:val="002060"/>
                        <w:spacing w:val="20"/>
                        <w:sz w:val="22"/>
                        <w:szCs w:val="22"/>
                      </w:rPr>
                      <w:sym w:font="Wingdings" w:char="F0A7"/>
                    </w:r>
                    <w:r w:rsidRPr="00E700EE">
                      <w:rPr>
                        <w:rFonts w:ascii="Calibri" w:hAnsi="Calibri" w:cs="Calibri" w:hint="cs"/>
                        <w:color w:val="002060"/>
                        <w:szCs w:val="20"/>
                        <w:rtl/>
                      </w:rPr>
                      <w:t>מאי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56704"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C50F57" w:rsidRPr="0062451B" w:rsidRDefault="00464D7E">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r w:rsidRPr="00E700EE">
                            <w:rPr>
                              <w:rFonts w:ascii="Calibri" w:hAnsi="Calibri" w:cs="Calibri" w:hint="cs"/>
                              <w:color w:val="002060"/>
                              <w:sz w:val="22"/>
                              <w:szCs w:val="22"/>
                              <w:rtl/>
                            </w:rPr>
                            <w:t>|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C50F57"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r w:rsidRPr="00E700EE">
                      <w:rPr>
                        <w:rFonts w:ascii="Calibri" w:hAnsi="Calibri" w:cs="Calibri" w:hint="cs"/>
                        <w:color w:val="002060"/>
                        <w:sz w:val="22"/>
                        <w:szCs w:val="22"/>
                        <w:rtl/>
                      </w:rPr>
                      <w:t>| דוח מיוחד</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00D13F60">
      <w:rPr>
        <w:rFonts w:asciiTheme="minorHAnsi" w:hAnsiTheme="minorHAnsi" w:cstheme="minorHAnsi"/>
        <w:noProof/>
        <w:color w:val="002060"/>
        <w:szCs w:val="20"/>
        <w:rtl/>
      </w:rPr>
      <w:t>42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F57" w:rsidRDefault="00464D7E">
    <w:pPr>
      <w:pStyle w:val="a9"/>
    </w:pPr>
    <w:r>
      <w:rPr>
        <w:noProof/>
      </w:rPr>
      <mc:AlternateContent>
        <mc:Choice Requires="wpg">
          <w:drawing>
            <wp:anchor distT="0" distB="0" distL="114300" distR="114300" simplePos="0" relativeHeight="251653632"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C50F57" w:rsidRPr="00CD28D9" w:rsidRDefault="00464D7E"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C50F57" w:rsidRPr="0062451B" w:rsidRDefault="00464D7E" w:rsidP="0062451B">
                              <w:pPr>
                                <w:spacing w:line="240" w:lineRule="auto"/>
                                <w:jc w:val="center"/>
                                <w:rPr>
                                  <w:rFonts w:asciiTheme="minorHAnsi" w:hAnsiTheme="minorHAnsi" w:cstheme="minorHAnsi"/>
                                  <w:color w:val="002060"/>
                                  <w:spacing w:val="20"/>
                                  <w:sz w:val="22"/>
                                  <w:szCs w:val="22"/>
                                  <w:rtl/>
                                </w:rPr>
                              </w:pPr>
                              <w:r w:rsidRPr="00E700EE">
                                <w:rPr>
                                  <w:rFonts w:ascii="Wingdings" w:hAnsi="Wingdings" w:cstheme="minorHAnsi"/>
                                  <w:color w:val="002060"/>
                                  <w:spacing w:val="20"/>
                                  <w:sz w:val="22"/>
                                  <w:szCs w:val="22"/>
                                </w:rPr>
                                <w:sym w:font="Wingdings" w:char="F0A7"/>
                              </w:r>
                              <w:r w:rsidRPr="00E700EE">
                                <w:rPr>
                                  <w:rFonts w:asciiTheme="minorHAnsi" w:hAnsiTheme="minorHAnsi" w:cstheme="minorHAnsi"/>
                                  <w:color w:val="002060"/>
                                  <w:spacing w:val="20"/>
                                  <w:sz w:val="22"/>
                                  <w:szCs w:val="22"/>
                                  <w:rtl/>
                                </w:rPr>
                                <w:t xml:space="preserve"> </w:t>
                              </w:r>
                              <w:r w:rsidRPr="00E700EE">
                                <w:rPr>
                                  <w:rFonts w:asciiTheme="minorHAnsi" w:hAnsiTheme="minorHAnsi" w:cstheme="minorHAnsi" w:hint="cs"/>
                                  <w:color w:val="002060"/>
                                  <w:spacing w:val="20"/>
                                  <w:sz w:val="22"/>
                                  <w:szCs w:val="22"/>
                                  <w:rtl/>
                                </w:rPr>
                                <w:t>אייר</w:t>
                              </w:r>
                              <w:r w:rsidRPr="00E700EE">
                                <w:rPr>
                                  <w:rFonts w:asciiTheme="minorHAnsi" w:hAnsiTheme="minorHAnsi" w:cstheme="minorHAnsi"/>
                                  <w:color w:val="002060"/>
                                  <w:spacing w:val="20"/>
                                  <w:sz w:val="22"/>
                                  <w:szCs w:val="22"/>
                                  <w:rtl/>
                                </w:rPr>
                                <w:t xml:space="preserve"> התשפ"</w:t>
                              </w:r>
                              <w:r w:rsidRPr="00E700EE">
                                <w:rPr>
                                  <w:rFonts w:asciiTheme="minorHAnsi" w:hAnsiTheme="minorHAnsi" w:cstheme="minorHAnsi" w:hint="cs"/>
                                  <w:color w:val="002060"/>
                                  <w:spacing w:val="20"/>
                                  <w:sz w:val="22"/>
                                  <w:szCs w:val="22"/>
                                  <w:rtl/>
                                </w:rPr>
                                <w:t>ו</w:t>
                              </w:r>
                              <w:r w:rsidRPr="00E700EE">
                                <w:rPr>
                                  <w:rFonts w:asciiTheme="minorHAnsi" w:hAnsiTheme="minorHAnsi" w:cstheme="minorHAnsi"/>
                                  <w:color w:val="002060"/>
                                  <w:spacing w:val="20"/>
                                  <w:sz w:val="22"/>
                                  <w:szCs w:val="22"/>
                                  <w:rtl/>
                                </w:rPr>
                                <w:t xml:space="preserve"> </w:t>
                              </w:r>
                              <w:r w:rsidRPr="00E700EE">
                                <w:rPr>
                                  <w:rFonts w:asciiTheme="minorHAnsi" w:hAnsiTheme="minorHAnsi" w:cstheme="minorHAnsi"/>
                                  <w:color w:val="002060"/>
                                  <w:spacing w:val="20"/>
                                  <w:sz w:val="22"/>
                                  <w:szCs w:val="22"/>
                                </w:rPr>
                                <w:t xml:space="preserve"> </w:t>
                              </w:r>
                              <w:r w:rsidRPr="00E700EE">
                                <w:rPr>
                                  <w:rFonts w:ascii="Wingdings" w:hAnsi="Wingdings" w:cstheme="minorHAnsi"/>
                                  <w:color w:val="002060"/>
                                  <w:spacing w:val="20"/>
                                  <w:sz w:val="22"/>
                                  <w:szCs w:val="22"/>
                                </w:rPr>
                                <w:sym w:font="Wingdings" w:char="F0A7"/>
                              </w:r>
                              <w:r w:rsidRPr="00E700EE">
                                <w:rPr>
                                  <w:rFonts w:asciiTheme="minorHAnsi" w:hAnsiTheme="minorHAnsi" w:cstheme="minorHAnsi" w:hint="cs"/>
                                  <w:color w:val="002060"/>
                                  <w:spacing w:val="20"/>
                                  <w:sz w:val="22"/>
                                  <w:szCs w:val="22"/>
                                  <w:rtl/>
                                </w:rPr>
                                <w:t>מאי 2026</w:t>
                              </w:r>
                              <w:r w:rsidRPr="00E700EE">
                                <w:rPr>
                                  <w:rFonts w:asciiTheme="minorHAnsi" w:hAnsiTheme="minorHAnsi" w:cstheme="minorHAnsi"/>
                                  <w:color w:val="002060"/>
                                  <w:spacing w:val="20"/>
                                  <w:sz w:val="22"/>
                                  <w:szCs w:val="22"/>
                                  <w:rtl/>
                                </w:rPr>
                                <w:t xml:space="preserve"> </w:t>
                              </w:r>
                              <w:r w:rsidRPr="00E700EE">
                                <w:rPr>
                                  <w:rFonts w:ascii="Wingdings" w:hAnsi="Wingdings" w:cstheme="minorHAnsi"/>
                                  <w:color w:val="002060"/>
                                  <w:spacing w:val="20"/>
                                  <w:sz w:val="22"/>
                                  <w:szCs w:val="22"/>
                                </w:rPr>
                                <w:sym w:font="Wingdings" w:char="F0A7"/>
                              </w:r>
                              <w:r w:rsidRPr="00E700EE">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C50F57"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C50F57" w:rsidRPr="0062451B" w:rsidP="0062451B">
                        <w:pPr>
                          <w:spacing w:line="240" w:lineRule="auto"/>
                          <w:jc w:val="center"/>
                          <w:rPr>
                            <w:rFonts w:asciiTheme="minorHAnsi" w:hAnsiTheme="minorHAnsi" w:cstheme="minorHAnsi"/>
                            <w:color w:val="002060"/>
                            <w:spacing w:val="20"/>
                            <w:sz w:val="22"/>
                            <w:szCs w:val="22"/>
                            <w:rtl/>
                          </w:rPr>
                        </w:pPr>
                        <w:r w:rsidRPr="00E700EE">
                          <w:rPr>
                            <w:rFonts w:ascii="Wingdings" w:hAnsi="Wingdings" w:cstheme="minorHAnsi"/>
                            <w:color w:val="002060"/>
                            <w:spacing w:val="20"/>
                            <w:sz w:val="22"/>
                            <w:szCs w:val="22"/>
                          </w:rPr>
                          <w:sym w:font="Wingdings" w:char="F0A7"/>
                        </w:r>
                        <w:r w:rsidRPr="00E700EE">
                          <w:rPr>
                            <w:rFonts w:asciiTheme="minorHAnsi" w:hAnsiTheme="minorHAnsi" w:cstheme="minorHAnsi"/>
                            <w:color w:val="002060"/>
                            <w:spacing w:val="20"/>
                            <w:sz w:val="22"/>
                            <w:szCs w:val="22"/>
                            <w:rtl/>
                          </w:rPr>
                          <w:t xml:space="preserve"> </w:t>
                        </w:r>
                        <w:r w:rsidRPr="00E700EE">
                          <w:rPr>
                            <w:rFonts w:asciiTheme="minorHAnsi" w:hAnsiTheme="minorHAnsi" w:cstheme="minorHAnsi" w:hint="cs"/>
                            <w:color w:val="002060"/>
                            <w:spacing w:val="20"/>
                            <w:sz w:val="22"/>
                            <w:szCs w:val="22"/>
                            <w:rtl/>
                          </w:rPr>
                          <w:t>אייר</w:t>
                        </w:r>
                        <w:r w:rsidRPr="00E700EE">
                          <w:rPr>
                            <w:rFonts w:asciiTheme="minorHAnsi" w:hAnsiTheme="minorHAnsi" w:cstheme="minorHAnsi"/>
                            <w:color w:val="002060"/>
                            <w:spacing w:val="20"/>
                            <w:sz w:val="22"/>
                            <w:szCs w:val="22"/>
                            <w:rtl/>
                          </w:rPr>
                          <w:t xml:space="preserve"> התשפ"</w:t>
                        </w:r>
                        <w:r w:rsidRPr="00E700EE">
                          <w:rPr>
                            <w:rFonts w:asciiTheme="minorHAnsi" w:hAnsiTheme="minorHAnsi" w:cstheme="minorHAnsi" w:hint="cs"/>
                            <w:color w:val="002060"/>
                            <w:spacing w:val="20"/>
                            <w:sz w:val="22"/>
                            <w:szCs w:val="22"/>
                            <w:rtl/>
                          </w:rPr>
                          <w:t>ו</w:t>
                        </w:r>
                        <w:r w:rsidRPr="00E700EE">
                          <w:rPr>
                            <w:rFonts w:asciiTheme="minorHAnsi" w:hAnsiTheme="minorHAnsi" w:cstheme="minorHAnsi"/>
                            <w:color w:val="002060"/>
                            <w:spacing w:val="20"/>
                            <w:sz w:val="22"/>
                            <w:szCs w:val="22"/>
                            <w:rtl/>
                          </w:rPr>
                          <w:t xml:space="preserve"> </w:t>
                        </w:r>
                        <w:r w:rsidRPr="00E700EE">
                          <w:rPr>
                            <w:rFonts w:asciiTheme="minorHAnsi" w:hAnsiTheme="minorHAnsi" w:cstheme="minorHAnsi"/>
                            <w:color w:val="002060"/>
                            <w:spacing w:val="20"/>
                            <w:sz w:val="22"/>
                            <w:szCs w:val="22"/>
                          </w:rPr>
                          <w:t xml:space="preserve"> </w:t>
                        </w:r>
                        <w:r w:rsidRPr="00E700EE">
                          <w:rPr>
                            <w:rFonts w:ascii="Wingdings" w:hAnsi="Wingdings" w:cstheme="minorHAnsi"/>
                            <w:color w:val="002060"/>
                            <w:spacing w:val="20"/>
                            <w:sz w:val="22"/>
                            <w:szCs w:val="22"/>
                          </w:rPr>
                          <w:sym w:font="Wingdings" w:char="F0A7"/>
                        </w:r>
                        <w:r w:rsidRPr="00E700EE">
                          <w:rPr>
                            <w:rFonts w:asciiTheme="minorHAnsi" w:hAnsiTheme="minorHAnsi" w:cstheme="minorHAnsi" w:hint="cs"/>
                            <w:color w:val="002060"/>
                            <w:spacing w:val="20"/>
                            <w:sz w:val="22"/>
                            <w:szCs w:val="22"/>
                            <w:rtl/>
                          </w:rPr>
                          <w:t>מאי 2026</w:t>
                        </w:r>
                        <w:r w:rsidRPr="00E700EE">
                          <w:rPr>
                            <w:rFonts w:asciiTheme="minorHAnsi" w:hAnsiTheme="minorHAnsi" w:cstheme="minorHAnsi"/>
                            <w:color w:val="002060"/>
                            <w:spacing w:val="20"/>
                            <w:sz w:val="22"/>
                            <w:szCs w:val="22"/>
                            <w:rtl/>
                          </w:rPr>
                          <w:t xml:space="preserve"> </w:t>
                        </w:r>
                        <w:r w:rsidRPr="00E700EE">
                          <w:rPr>
                            <w:rFonts w:ascii="Wingdings" w:hAnsi="Wingdings" w:cstheme="minorHAnsi"/>
                            <w:color w:val="002060"/>
                            <w:spacing w:val="20"/>
                            <w:sz w:val="22"/>
                            <w:szCs w:val="22"/>
                          </w:rPr>
                          <w:sym w:font="Wingdings" w:char="F0A7"/>
                        </w:r>
                        <w:r w:rsidRPr="00E700EE">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F57" w:rsidRPr="0062451B" w:rsidRDefault="00464D7E" w:rsidP="00EF4539">
    <w:pPr>
      <w:pStyle w:val="a9"/>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182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C50F57" w:rsidRPr="0062451B" w:rsidRDefault="00464D7E" w:rsidP="00EF4539">
                          <w:pPr>
                            <w:jc w:val="right"/>
                            <w:rPr>
                              <w:rFonts w:ascii="Calibri" w:hAnsi="Calibri" w:cs="Calibri"/>
                              <w:color w:val="002060"/>
                              <w:szCs w:val="20"/>
                              <w:rtl/>
                            </w:rPr>
                          </w:pPr>
                          <w:r w:rsidRPr="00E700EE">
                            <w:rPr>
                              <w:rFonts w:ascii="Calibri" w:hAnsi="Calibri" w:cs="Calibri" w:hint="cs"/>
                              <w:color w:val="002060"/>
                              <w:szCs w:val="20"/>
                              <w:rtl/>
                            </w:rPr>
                            <w:t xml:space="preserve">אייר התשפ"ו </w:t>
                          </w:r>
                          <w:r w:rsidRPr="00E700EE">
                            <w:rPr>
                              <w:rFonts w:asciiTheme="minorHAnsi" w:hAnsiTheme="minorHAnsi" w:cstheme="minorHAnsi"/>
                              <w:color w:val="002060"/>
                              <w:spacing w:val="20"/>
                              <w:sz w:val="22"/>
                              <w:szCs w:val="22"/>
                            </w:rPr>
                            <w:t xml:space="preserve"> </w:t>
                          </w:r>
                          <w:r w:rsidRPr="00E700EE">
                            <w:rPr>
                              <w:rFonts w:ascii="Wingdings" w:hAnsi="Wingdings" w:cstheme="minorHAnsi"/>
                              <w:color w:val="002060"/>
                              <w:spacing w:val="20"/>
                              <w:sz w:val="22"/>
                              <w:szCs w:val="22"/>
                            </w:rPr>
                            <w:sym w:font="Wingdings" w:char="F0A7"/>
                          </w:r>
                          <w:r w:rsidRPr="00E700EE">
                            <w:rPr>
                              <w:rFonts w:ascii="Calibri" w:hAnsi="Calibri" w:cs="Calibri" w:hint="cs"/>
                              <w:color w:val="002060"/>
                              <w:szCs w:val="20"/>
                              <w:rtl/>
                            </w:rPr>
                            <w:t>מאי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C50F57" w:rsidRPr="0062451B" w:rsidP="00EF4539">
                    <w:pPr>
                      <w:jc w:val="right"/>
                      <w:rPr>
                        <w:rFonts w:ascii="Calibri" w:hAnsi="Calibri" w:cs="Calibri"/>
                        <w:color w:val="002060"/>
                        <w:szCs w:val="20"/>
                        <w:rtl/>
                      </w:rPr>
                    </w:pPr>
                    <w:r w:rsidRPr="00E700EE">
                      <w:rPr>
                        <w:rFonts w:ascii="Calibri" w:hAnsi="Calibri" w:cs="Calibri" w:hint="cs"/>
                        <w:color w:val="002060"/>
                        <w:szCs w:val="20"/>
                        <w:rtl/>
                      </w:rPr>
                      <w:t xml:space="preserve">אייר התשפ"ו </w:t>
                    </w:r>
                    <w:r w:rsidRPr="00E700EE">
                      <w:rPr>
                        <w:rFonts w:asciiTheme="minorHAnsi" w:hAnsiTheme="minorHAnsi" w:cstheme="minorHAnsi"/>
                        <w:color w:val="002060"/>
                        <w:spacing w:val="20"/>
                        <w:sz w:val="22"/>
                        <w:szCs w:val="22"/>
                      </w:rPr>
                      <w:t xml:space="preserve"> </w:t>
                    </w:r>
                    <w:r w:rsidRPr="00E700EE">
                      <w:rPr>
                        <w:rFonts w:ascii="Wingdings" w:hAnsi="Wingdings" w:cstheme="minorHAnsi"/>
                        <w:color w:val="002060"/>
                        <w:spacing w:val="20"/>
                        <w:sz w:val="22"/>
                        <w:szCs w:val="22"/>
                      </w:rPr>
                      <w:sym w:font="Wingdings" w:char="F0A7"/>
                    </w:r>
                    <w:r w:rsidRPr="00E700EE">
                      <w:rPr>
                        <w:rFonts w:ascii="Calibri" w:hAnsi="Calibri" w:cs="Calibri" w:hint="cs"/>
                        <w:color w:val="002060"/>
                        <w:szCs w:val="20"/>
                        <w:rtl/>
                      </w:rPr>
                      <w:t>מאי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0800"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C50F57" w:rsidRPr="0062451B" w:rsidRDefault="00464D7E" w:rsidP="00EF453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E700EE">
                            <w:rPr>
                              <w:rFonts w:ascii="Calibri" w:hAnsi="Calibri" w:cs="Calibri" w:hint="cs"/>
                              <w:color w:val="002060"/>
                              <w:sz w:val="22"/>
                              <w:szCs w:val="22"/>
                              <w:rtl/>
                            </w:rPr>
                            <w:t>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C50F57" w:rsidRPr="0062451B" w:rsidP="00EF453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E700EE">
                      <w:rPr>
                        <w:rFonts w:ascii="Calibri" w:hAnsi="Calibri" w:cs="Calibri" w:hint="cs"/>
                        <w:color w:val="002060"/>
                        <w:sz w:val="22"/>
                        <w:szCs w:val="22"/>
                        <w:rtl/>
                      </w:rPr>
                      <w:t>דוח מיוחד</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00D13F60">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C50F57" w:rsidRPr="00EF4539" w:rsidRDefault="00C50F57"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341"/>
    <w:multiLevelType w:val="multilevel"/>
    <w:tmpl w:val="433A8252"/>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6DC4758"/>
    <w:multiLevelType w:val="hybridMultilevel"/>
    <w:tmpl w:val="89945D14"/>
    <w:lvl w:ilvl="0" w:tplc="F7344DDC">
      <w:start w:val="1"/>
      <w:numFmt w:val="decimal"/>
      <w:lvlText w:val="%1."/>
      <w:lvlJc w:val="left"/>
      <w:pPr>
        <w:ind w:left="360" w:hanging="360"/>
      </w:pPr>
      <w:rPr>
        <w:rFonts w:hint="default"/>
        <w:b/>
        <w:bCs w:val="0"/>
        <w:sz w:val="24"/>
      </w:rPr>
    </w:lvl>
    <w:lvl w:ilvl="1" w:tplc="429CBBAC" w:tentative="1">
      <w:start w:val="1"/>
      <w:numFmt w:val="lowerLetter"/>
      <w:lvlText w:val="%2."/>
      <w:lvlJc w:val="left"/>
      <w:pPr>
        <w:ind w:left="1080" w:hanging="360"/>
      </w:pPr>
    </w:lvl>
    <w:lvl w:ilvl="2" w:tplc="6ACEB85C" w:tentative="1">
      <w:start w:val="1"/>
      <w:numFmt w:val="lowerRoman"/>
      <w:lvlText w:val="%3."/>
      <w:lvlJc w:val="right"/>
      <w:pPr>
        <w:ind w:left="1800" w:hanging="180"/>
      </w:pPr>
    </w:lvl>
    <w:lvl w:ilvl="3" w:tplc="247C27EC" w:tentative="1">
      <w:start w:val="1"/>
      <w:numFmt w:val="decimal"/>
      <w:lvlText w:val="%4."/>
      <w:lvlJc w:val="left"/>
      <w:pPr>
        <w:ind w:left="2520" w:hanging="360"/>
      </w:pPr>
    </w:lvl>
    <w:lvl w:ilvl="4" w:tplc="CDDC0730" w:tentative="1">
      <w:start w:val="1"/>
      <w:numFmt w:val="lowerLetter"/>
      <w:lvlText w:val="%5."/>
      <w:lvlJc w:val="left"/>
      <w:pPr>
        <w:ind w:left="3240" w:hanging="360"/>
      </w:pPr>
    </w:lvl>
    <w:lvl w:ilvl="5" w:tplc="FB047338" w:tentative="1">
      <w:start w:val="1"/>
      <w:numFmt w:val="lowerRoman"/>
      <w:lvlText w:val="%6."/>
      <w:lvlJc w:val="right"/>
      <w:pPr>
        <w:ind w:left="3960" w:hanging="180"/>
      </w:pPr>
    </w:lvl>
    <w:lvl w:ilvl="6" w:tplc="9D8C8E38" w:tentative="1">
      <w:start w:val="1"/>
      <w:numFmt w:val="decimal"/>
      <w:lvlText w:val="%7."/>
      <w:lvlJc w:val="left"/>
      <w:pPr>
        <w:ind w:left="4680" w:hanging="360"/>
      </w:pPr>
    </w:lvl>
    <w:lvl w:ilvl="7" w:tplc="613006E0" w:tentative="1">
      <w:start w:val="1"/>
      <w:numFmt w:val="lowerLetter"/>
      <w:lvlText w:val="%8."/>
      <w:lvlJc w:val="left"/>
      <w:pPr>
        <w:ind w:left="5400" w:hanging="360"/>
      </w:pPr>
    </w:lvl>
    <w:lvl w:ilvl="8" w:tplc="28908AD8" w:tentative="1">
      <w:start w:val="1"/>
      <w:numFmt w:val="lowerRoman"/>
      <w:lvlText w:val="%9."/>
      <w:lvlJc w:val="right"/>
      <w:pPr>
        <w:ind w:left="6120" w:hanging="180"/>
      </w:pPr>
    </w:lvl>
  </w:abstractNum>
  <w:abstractNum w:abstractNumId="2" w15:restartNumberingAfterBreak="0">
    <w:nsid w:val="06EA5F43"/>
    <w:multiLevelType w:val="hybridMultilevel"/>
    <w:tmpl w:val="250C9E26"/>
    <w:lvl w:ilvl="0" w:tplc="5E06697E">
      <w:start w:val="1"/>
      <w:numFmt w:val="decimal"/>
      <w:lvlText w:val="%1."/>
      <w:lvlJc w:val="left"/>
      <w:pPr>
        <w:ind w:left="1080" w:hanging="360"/>
      </w:pPr>
      <w:rPr>
        <w:rFonts w:hint="default"/>
        <w:b/>
        <w:bCs/>
        <w:sz w:val="26"/>
        <w:lang w:bidi="he-IL"/>
      </w:rPr>
    </w:lvl>
    <w:lvl w:ilvl="1" w:tplc="9CFE567E" w:tentative="1">
      <w:start w:val="1"/>
      <w:numFmt w:val="lowerLetter"/>
      <w:lvlText w:val="%2."/>
      <w:lvlJc w:val="left"/>
      <w:pPr>
        <w:ind w:left="1800" w:hanging="360"/>
      </w:pPr>
    </w:lvl>
    <w:lvl w:ilvl="2" w:tplc="B12ECBD6" w:tentative="1">
      <w:start w:val="1"/>
      <w:numFmt w:val="lowerRoman"/>
      <w:lvlText w:val="%3."/>
      <w:lvlJc w:val="right"/>
      <w:pPr>
        <w:ind w:left="2520" w:hanging="180"/>
      </w:pPr>
    </w:lvl>
    <w:lvl w:ilvl="3" w:tplc="5F7C8D7E" w:tentative="1">
      <w:start w:val="1"/>
      <w:numFmt w:val="decimal"/>
      <w:lvlText w:val="%4."/>
      <w:lvlJc w:val="left"/>
      <w:pPr>
        <w:ind w:left="3240" w:hanging="360"/>
      </w:pPr>
    </w:lvl>
    <w:lvl w:ilvl="4" w:tplc="B4384230" w:tentative="1">
      <w:start w:val="1"/>
      <w:numFmt w:val="lowerLetter"/>
      <w:lvlText w:val="%5."/>
      <w:lvlJc w:val="left"/>
      <w:pPr>
        <w:ind w:left="3960" w:hanging="360"/>
      </w:pPr>
    </w:lvl>
    <w:lvl w:ilvl="5" w:tplc="7B0CDC50" w:tentative="1">
      <w:start w:val="1"/>
      <w:numFmt w:val="lowerRoman"/>
      <w:lvlText w:val="%6."/>
      <w:lvlJc w:val="right"/>
      <w:pPr>
        <w:ind w:left="4680" w:hanging="180"/>
      </w:pPr>
    </w:lvl>
    <w:lvl w:ilvl="6" w:tplc="6DBA05D6" w:tentative="1">
      <w:start w:val="1"/>
      <w:numFmt w:val="decimal"/>
      <w:lvlText w:val="%7."/>
      <w:lvlJc w:val="left"/>
      <w:pPr>
        <w:ind w:left="5400" w:hanging="360"/>
      </w:pPr>
    </w:lvl>
    <w:lvl w:ilvl="7" w:tplc="4288CAAE" w:tentative="1">
      <w:start w:val="1"/>
      <w:numFmt w:val="lowerLetter"/>
      <w:lvlText w:val="%8."/>
      <w:lvlJc w:val="left"/>
      <w:pPr>
        <w:ind w:left="6120" w:hanging="360"/>
      </w:pPr>
    </w:lvl>
    <w:lvl w:ilvl="8" w:tplc="FB24560A" w:tentative="1">
      <w:start w:val="1"/>
      <w:numFmt w:val="lowerRoman"/>
      <w:lvlText w:val="%9."/>
      <w:lvlJc w:val="right"/>
      <w:pPr>
        <w:ind w:left="6840" w:hanging="180"/>
      </w:pPr>
    </w:lvl>
  </w:abstractNum>
  <w:abstractNum w:abstractNumId="3" w15:restartNumberingAfterBreak="0">
    <w:nsid w:val="070B59C8"/>
    <w:multiLevelType w:val="multilevel"/>
    <w:tmpl w:val="1A92B2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7A622E0"/>
    <w:multiLevelType w:val="multilevel"/>
    <w:tmpl w:val="EF5C58D8"/>
    <w:lvl w:ilvl="0">
      <w:start w:val="1"/>
      <w:numFmt w:val="decimal"/>
      <w:lvlText w:val="%1."/>
      <w:lvlJc w:val="left"/>
      <w:pPr>
        <w:ind w:left="340" w:hanging="340"/>
      </w:pPr>
      <w:rPr>
        <w:b/>
        <w:bCs/>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088216AB"/>
    <w:multiLevelType w:val="hybridMultilevel"/>
    <w:tmpl w:val="BB7ADECA"/>
    <w:lvl w:ilvl="0" w:tplc="7B4C6DBC">
      <w:start w:val="1"/>
      <w:numFmt w:val="hebrew1"/>
      <w:pStyle w:val="1"/>
      <w:lvlText w:val="%1."/>
      <w:lvlJc w:val="center"/>
      <w:pPr>
        <w:ind w:left="1915" w:hanging="360"/>
      </w:pPr>
    </w:lvl>
    <w:lvl w:ilvl="1" w:tplc="357A1AAC" w:tentative="1">
      <w:start w:val="1"/>
      <w:numFmt w:val="lowerLetter"/>
      <w:lvlText w:val="%2."/>
      <w:lvlJc w:val="left"/>
      <w:pPr>
        <w:ind w:left="2635" w:hanging="360"/>
      </w:pPr>
    </w:lvl>
    <w:lvl w:ilvl="2" w:tplc="BC220368" w:tentative="1">
      <w:start w:val="1"/>
      <w:numFmt w:val="lowerRoman"/>
      <w:lvlText w:val="%3."/>
      <w:lvlJc w:val="right"/>
      <w:pPr>
        <w:ind w:left="3355" w:hanging="180"/>
      </w:pPr>
    </w:lvl>
    <w:lvl w:ilvl="3" w:tplc="F7C6E97E" w:tentative="1">
      <w:start w:val="1"/>
      <w:numFmt w:val="decimal"/>
      <w:lvlText w:val="%4."/>
      <w:lvlJc w:val="left"/>
      <w:pPr>
        <w:ind w:left="4075" w:hanging="360"/>
      </w:pPr>
    </w:lvl>
    <w:lvl w:ilvl="4" w:tplc="36301B3E" w:tentative="1">
      <w:start w:val="1"/>
      <w:numFmt w:val="lowerLetter"/>
      <w:lvlText w:val="%5."/>
      <w:lvlJc w:val="left"/>
      <w:pPr>
        <w:ind w:left="4795" w:hanging="360"/>
      </w:pPr>
    </w:lvl>
    <w:lvl w:ilvl="5" w:tplc="58CC2720" w:tentative="1">
      <w:start w:val="1"/>
      <w:numFmt w:val="lowerRoman"/>
      <w:lvlText w:val="%6."/>
      <w:lvlJc w:val="right"/>
      <w:pPr>
        <w:ind w:left="5515" w:hanging="180"/>
      </w:pPr>
    </w:lvl>
    <w:lvl w:ilvl="6" w:tplc="47E6C2B4" w:tentative="1">
      <w:start w:val="1"/>
      <w:numFmt w:val="decimal"/>
      <w:lvlText w:val="%7."/>
      <w:lvlJc w:val="left"/>
      <w:pPr>
        <w:ind w:left="6235" w:hanging="360"/>
      </w:pPr>
    </w:lvl>
    <w:lvl w:ilvl="7" w:tplc="FAD66A58" w:tentative="1">
      <w:start w:val="1"/>
      <w:numFmt w:val="lowerLetter"/>
      <w:lvlText w:val="%8."/>
      <w:lvlJc w:val="left"/>
      <w:pPr>
        <w:ind w:left="6955" w:hanging="360"/>
      </w:pPr>
    </w:lvl>
    <w:lvl w:ilvl="8" w:tplc="172687D2" w:tentative="1">
      <w:start w:val="1"/>
      <w:numFmt w:val="lowerRoman"/>
      <w:lvlText w:val="%9."/>
      <w:lvlJc w:val="right"/>
      <w:pPr>
        <w:ind w:left="7675" w:hanging="180"/>
      </w:pPr>
    </w:lvl>
  </w:abstractNum>
  <w:abstractNum w:abstractNumId="6" w15:restartNumberingAfterBreak="0">
    <w:nsid w:val="0E8A7FD6"/>
    <w:multiLevelType w:val="multilevel"/>
    <w:tmpl w:val="03204E7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0EB7447A"/>
    <w:multiLevelType w:val="multilevel"/>
    <w:tmpl w:val="9EEE9D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DF276DD"/>
    <w:multiLevelType w:val="multilevel"/>
    <w:tmpl w:val="CCD24758"/>
    <w:lvl w:ilvl="0">
      <w:start w:val="1"/>
      <w:numFmt w:val="hebrew1"/>
      <w:lvlText w:val="%1."/>
      <w:lvlJc w:val="center"/>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221073AE"/>
    <w:multiLevelType w:val="multilevel"/>
    <w:tmpl w:val="387C682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2D5014C"/>
    <w:multiLevelType w:val="multilevel"/>
    <w:tmpl w:val="62F495A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9677F6F"/>
    <w:multiLevelType w:val="hybridMultilevel"/>
    <w:tmpl w:val="CB0045A4"/>
    <w:lvl w:ilvl="0" w:tplc="7D7C6320">
      <w:start w:val="1"/>
      <w:numFmt w:val="decimal"/>
      <w:lvlText w:val="%1."/>
      <w:lvlJc w:val="left"/>
      <w:pPr>
        <w:ind w:left="360" w:hanging="360"/>
      </w:pPr>
      <w:rPr>
        <w:rFonts w:hint="default"/>
        <w:b w:val="0"/>
        <w:bCs w:val="0"/>
      </w:rPr>
    </w:lvl>
    <w:lvl w:ilvl="1" w:tplc="2146E39C" w:tentative="1">
      <w:start w:val="1"/>
      <w:numFmt w:val="lowerLetter"/>
      <w:lvlText w:val="%2."/>
      <w:lvlJc w:val="left"/>
      <w:pPr>
        <w:ind w:left="1080" w:hanging="360"/>
      </w:pPr>
    </w:lvl>
    <w:lvl w:ilvl="2" w:tplc="5E2E5D52" w:tentative="1">
      <w:start w:val="1"/>
      <w:numFmt w:val="lowerRoman"/>
      <w:lvlText w:val="%3."/>
      <w:lvlJc w:val="right"/>
      <w:pPr>
        <w:ind w:left="1800" w:hanging="180"/>
      </w:pPr>
    </w:lvl>
    <w:lvl w:ilvl="3" w:tplc="AAEEEF4E" w:tentative="1">
      <w:start w:val="1"/>
      <w:numFmt w:val="decimal"/>
      <w:lvlText w:val="%4."/>
      <w:lvlJc w:val="left"/>
      <w:pPr>
        <w:ind w:left="2520" w:hanging="360"/>
      </w:pPr>
    </w:lvl>
    <w:lvl w:ilvl="4" w:tplc="3F6693D0" w:tentative="1">
      <w:start w:val="1"/>
      <w:numFmt w:val="lowerLetter"/>
      <w:lvlText w:val="%5."/>
      <w:lvlJc w:val="left"/>
      <w:pPr>
        <w:ind w:left="3240" w:hanging="360"/>
      </w:pPr>
    </w:lvl>
    <w:lvl w:ilvl="5" w:tplc="13D2BB6E" w:tentative="1">
      <w:start w:val="1"/>
      <w:numFmt w:val="lowerRoman"/>
      <w:lvlText w:val="%6."/>
      <w:lvlJc w:val="right"/>
      <w:pPr>
        <w:ind w:left="3960" w:hanging="180"/>
      </w:pPr>
    </w:lvl>
    <w:lvl w:ilvl="6" w:tplc="05584928" w:tentative="1">
      <w:start w:val="1"/>
      <w:numFmt w:val="decimal"/>
      <w:lvlText w:val="%7."/>
      <w:lvlJc w:val="left"/>
      <w:pPr>
        <w:ind w:left="4680" w:hanging="360"/>
      </w:pPr>
    </w:lvl>
    <w:lvl w:ilvl="7" w:tplc="EFB8F94C" w:tentative="1">
      <w:start w:val="1"/>
      <w:numFmt w:val="lowerLetter"/>
      <w:lvlText w:val="%8."/>
      <w:lvlJc w:val="left"/>
      <w:pPr>
        <w:ind w:left="5400" w:hanging="360"/>
      </w:pPr>
    </w:lvl>
    <w:lvl w:ilvl="8" w:tplc="8E386642" w:tentative="1">
      <w:start w:val="1"/>
      <w:numFmt w:val="lowerRoman"/>
      <w:lvlText w:val="%9."/>
      <w:lvlJc w:val="right"/>
      <w:pPr>
        <w:ind w:left="6120" w:hanging="180"/>
      </w:pPr>
    </w:lvl>
  </w:abstractNum>
  <w:abstractNum w:abstractNumId="12" w15:restartNumberingAfterBreak="0">
    <w:nsid w:val="2A984408"/>
    <w:multiLevelType w:val="multilevel"/>
    <w:tmpl w:val="22B608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2C67187B"/>
    <w:multiLevelType w:val="multilevel"/>
    <w:tmpl w:val="87821024"/>
    <w:lvl w:ilvl="0">
      <w:start w:val="1"/>
      <w:numFmt w:val="decimal"/>
      <w:lvlText w:val="%1."/>
      <w:lvlJc w:val="left"/>
      <w:pPr>
        <w:ind w:left="340" w:hanging="340"/>
      </w:pPr>
      <w:rPr>
        <w:rFonts w:ascii="David" w:hAnsi="David" w:cs="David"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2D2C1996"/>
    <w:multiLevelType w:val="multilevel"/>
    <w:tmpl w:val="5A780C7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2DA12D1B"/>
    <w:multiLevelType w:val="multilevel"/>
    <w:tmpl w:val="42F8A71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0D17255"/>
    <w:multiLevelType w:val="hybridMultilevel"/>
    <w:tmpl w:val="F1AE1FFC"/>
    <w:lvl w:ilvl="0" w:tplc="9C32D5D8">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501A4626" w:tentative="1">
      <w:start w:val="1"/>
      <w:numFmt w:val="lowerLetter"/>
      <w:lvlText w:val="%2."/>
      <w:lvlJc w:val="left"/>
      <w:pPr>
        <w:ind w:left="2574" w:hanging="360"/>
      </w:pPr>
    </w:lvl>
    <w:lvl w:ilvl="2" w:tplc="93C2E5D6" w:tentative="1">
      <w:start w:val="1"/>
      <w:numFmt w:val="lowerRoman"/>
      <w:lvlText w:val="%3."/>
      <w:lvlJc w:val="right"/>
      <w:pPr>
        <w:ind w:left="3294" w:hanging="180"/>
      </w:pPr>
    </w:lvl>
    <w:lvl w:ilvl="3" w:tplc="03E01402" w:tentative="1">
      <w:start w:val="1"/>
      <w:numFmt w:val="decimal"/>
      <w:lvlText w:val="%4."/>
      <w:lvlJc w:val="left"/>
      <w:pPr>
        <w:ind w:left="4014" w:hanging="360"/>
      </w:pPr>
    </w:lvl>
    <w:lvl w:ilvl="4" w:tplc="EAF42AF4" w:tentative="1">
      <w:start w:val="1"/>
      <w:numFmt w:val="lowerLetter"/>
      <w:lvlText w:val="%5."/>
      <w:lvlJc w:val="left"/>
      <w:pPr>
        <w:ind w:left="4734" w:hanging="360"/>
      </w:pPr>
    </w:lvl>
    <w:lvl w:ilvl="5" w:tplc="5E5A3614" w:tentative="1">
      <w:start w:val="1"/>
      <w:numFmt w:val="lowerRoman"/>
      <w:lvlText w:val="%6."/>
      <w:lvlJc w:val="right"/>
      <w:pPr>
        <w:ind w:left="5454" w:hanging="180"/>
      </w:pPr>
    </w:lvl>
    <w:lvl w:ilvl="6" w:tplc="1156566E" w:tentative="1">
      <w:start w:val="1"/>
      <w:numFmt w:val="decimal"/>
      <w:lvlText w:val="%7."/>
      <w:lvlJc w:val="left"/>
      <w:pPr>
        <w:ind w:left="6174" w:hanging="360"/>
      </w:pPr>
    </w:lvl>
    <w:lvl w:ilvl="7" w:tplc="48C06A4E" w:tentative="1">
      <w:start w:val="1"/>
      <w:numFmt w:val="lowerLetter"/>
      <w:lvlText w:val="%8."/>
      <w:lvlJc w:val="left"/>
      <w:pPr>
        <w:ind w:left="6894" w:hanging="360"/>
      </w:pPr>
    </w:lvl>
    <w:lvl w:ilvl="8" w:tplc="A434EAB8" w:tentative="1">
      <w:start w:val="1"/>
      <w:numFmt w:val="lowerRoman"/>
      <w:lvlText w:val="%9."/>
      <w:lvlJc w:val="right"/>
      <w:pPr>
        <w:ind w:left="7614" w:hanging="180"/>
      </w:pPr>
    </w:lvl>
  </w:abstractNum>
  <w:abstractNum w:abstractNumId="17" w15:restartNumberingAfterBreak="0">
    <w:nsid w:val="316B14B9"/>
    <w:multiLevelType w:val="hybridMultilevel"/>
    <w:tmpl w:val="378E9214"/>
    <w:lvl w:ilvl="0" w:tplc="C2C82134">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38CE9C80" w:tentative="1">
      <w:start w:val="1"/>
      <w:numFmt w:val="lowerLetter"/>
      <w:lvlText w:val="%2."/>
      <w:lvlJc w:val="left"/>
      <w:pPr>
        <w:ind w:left="2578" w:hanging="360"/>
      </w:pPr>
    </w:lvl>
    <w:lvl w:ilvl="2" w:tplc="53BCD594" w:tentative="1">
      <w:start w:val="1"/>
      <w:numFmt w:val="lowerRoman"/>
      <w:lvlText w:val="%3."/>
      <w:lvlJc w:val="right"/>
      <w:pPr>
        <w:ind w:left="3298" w:hanging="180"/>
      </w:pPr>
    </w:lvl>
    <w:lvl w:ilvl="3" w:tplc="4EAC9272" w:tentative="1">
      <w:start w:val="1"/>
      <w:numFmt w:val="decimal"/>
      <w:lvlText w:val="%4."/>
      <w:lvlJc w:val="left"/>
      <w:pPr>
        <w:ind w:left="4018" w:hanging="360"/>
      </w:pPr>
    </w:lvl>
    <w:lvl w:ilvl="4" w:tplc="C652AA74" w:tentative="1">
      <w:start w:val="1"/>
      <w:numFmt w:val="lowerLetter"/>
      <w:lvlText w:val="%5."/>
      <w:lvlJc w:val="left"/>
      <w:pPr>
        <w:ind w:left="4738" w:hanging="360"/>
      </w:pPr>
    </w:lvl>
    <w:lvl w:ilvl="5" w:tplc="B8868884" w:tentative="1">
      <w:start w:val="1"/>
      <w:numFmt w:val="lowerRoman"/>
      <w:lvlText w:val="%6."/>
      <w:lvlJc w:val="right"/>
      <w:pPr>
        <w:ind w:left="5458" w:hanging="180"/>
      </w:pPr>
    </w:lvl>
    <w:lvl w:ilvl="6" w:tplc="D082CBF4" w:tentative="1">
      <w:start w:val="1"/>
      <w:numFmt w:val="decimal"/>
      <w:lvlText w:val="%7."/>
      <w:lvlJc w:val="left"/>
      <w:pPr>
        <w:ind w:left="6178" w:hanging="360"/>
      </w:pPr>
    </w:lvl>
    <w:lvl w:ilvl="7" w:tplc="E25803EE" w:tentative="1">
      <w:start w:val="1"/>
      <w:numFmt w:val="lowerLetter"/>
      <w:lvlText w:val="%8."/>
      <w:lvlJc w:val="left"/>
      <w:pPr>
        <w:ind w:left="6898" w:hanging="360"/>
      </w:pPr>
    </w:lvl>
    <w:lvl w:ilvl="8" w:tplc="0E8200B6" w:tentative="1">
      <w:start w:val="1"/>
      <w:numFmt w:val="lowerRoman"/>
      <w:lvlText w:val="%9."/>
      <w:lvlJc w:val="right"/>
      <w:pPr>
        <w:ind w:left="7618" w:hanging="180"/>
      </w:pPr>
    </w:lvl>
  </w:abstractNum>
  <w:abstractNum w:abstractNumId="18" w15:restartNumberingAfterBreak="0">
    <w:nsid w:val="33A86F96"/>
    <w:multiLevelType w:val="hybridMultilevel"/>
    <w:tmpl w:val="220A2AB2"/>
    <w:lvl w:ilvl="0" w:tplc="21FE64F6">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D0FAB4A2" w:tentative="1">
      <w:start w:val="1"/>
      <w:numFmt w:val="lowerLetter"/>
      <w:lvlText w:val="%2."/>
      <w:lvlJc w:val="left"/>
      <w:pPr>
        <w:ind w:left="2934" w:hanging="360"/>
      </w:pPr>
    </w:lvl>
    <w:lvl w:ilvl="2" w:tplc="2266198C" w:tentative="1">
      <w:start w:val="1"/>
      <w:numFmt w:val="lowerRoman"/>
      <w:lvlText w:val="%3."/>
      <w:lvlJc w:val="right"/>
      <w:pPr>
        <w:ind w:left="3654" w:hanging="180"/>
      </w:pPr>
    </w:lvl>
    <w:lvl w:ilvl="3" w:tplc="7F9E2FBA" w:tentative="1">
      <w:start w:val="1"/>
      <w:numFmt w:val="decimal"/>
      <w:lvlText w:val="%4."/>
      <w:lvlJc w:val="left"/>
      <w:pPr>
        <w:ind w:left="4374" w:hanging="360"/>
      </w:pPr>
    </w:lvl>
    <w:lvl w:ilvl="4" w:tplc="691CC3D0" w:tentative="1">
      <w:start w:val="1"/>
      <w:numFmt w:val="lowerLetter"/>
      <w:lvlText w:val="%5."/>
      <w:lvlJc w:val="left"/>
      <w:pPr>
        <w:ind w:left="5094" w:hanging="360"/>
      </w:pPr>
    </w:lvl>
    <w:lvl w:ilvl="5" w:tplc="8F16B7DC" w:tentative="1">
      <w:start w:val="1"/>
      <w:numFmt w:val="lowerRoman"/>
      <w:lvlText w:val="%6."/>
      <w:lvlJc w:val="right"/>
      <w:pPr>
        <w:ind w:left="5814" w:hanging="180"/>
      </w:pPr>
    </w:lvl>
    <w:lvl w:ilvl="6" w:tplc="27A8B708" w:tentative="1">
      <w:start w:val="1"/>
      <w:numFmt w:val="decimal"/>
      <w:lvlText w:val="%7."/>
      <w:lvlJc w:val="left"/>
      <w:pPr>
        <w:ind w:left="6534" w:hanging="360"/>
      </w:pPr>
    </w:lvl>
    <w:lvl w:ilvl="7" w:tplc="46906CFC" w:tentative="1">
      <w:start w:val="1"/>
      <w:numFmt w:val="lowerLetter"/>
      <w:lvlText w:val="%8."/>
      <w:lvlJc w:val="left"/>
      <w:pPr>
        <w:ind w:left="7254" w:hanging="360"/>
      </w:pPr>
    </w:lvl>
    <w:lvl w:ilvl="8" w:tplc="824E8378" w:tentative="1">
      <w:start w:val="1"/>
      <w:numFmt w:val="lowerRoman"/>
      <w:lvlText w:val="%9."/>
      <w:lvlJc w:val="right"/>
      <w:pPr>
        <w:ind w:left="7974" w:hanging="180"/>
      </w:pPr>
    </w:lvl>
  </w:abstractNum>
  <w:abstractNum w:abstractNumId="19" w15:restartNumberingAfterBreak="0">
    <w:nsid w:val="3A923526"/>
    <w:multiLevelType w:val="hybridMultilevel"/>
    <w:tmpl w:val="4E74417E"/>
    <w:lvl w:ilvl="0" w:tplc="3D90078E">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30129118" w:tentative="1">
      <w:start w:val="1"/>
      <w:numFmt w:val="lowerLetter"/>
      <w:lvlText w:val="%2."/>
      <w:lvlJc w:val="left"/>
      <w:pPr>
        <w:ind w:left="2578" w:hanging="360"/>
      </w:pPr>
    </w:lvl>
    <w:lvl w:ilvl="2" w:tplc="E36A0B86" w:tentative="1">
      <w:start w:val="1"/>
      <w:numFmt w:val="lowerRoman"/>
      <w:lvlText w:val="%3."/>
      <w:lvlJc w:val="right"/>
      <w:pPr>
        <w:ind w:left="3298" w:hanging="180"/>
      </w:pPr>
    </w:lvl>
    <w:lvl w:ilvl="3" w:tplc="79EA6D82" w:tentative="1">
      <w:start w:val="1"/>
      <w:numFmt w:val="decimal"/>
      <w:lvlText w:val="%4."/>
      <w:lvlJc w:val="left"/>
      <w:pPr>
        <w:ind w:left="4018" w:hanging="360"/>
      </w:pPr>
    </w:lvl>
    <w:lvl w:ilvl="4" w:tplc="7BC476BA" w:tentative="1">
      <w:start w:val="1"/>
      <w:numFmt w:val="lowerLetter"/>
      <w:lvlText w:val="%5."/>
      <w:lvlJc w:val="left"/>
      <w:pPr>
        <w:ind w:left="4738" w:hanging="360"/>
      </w:pPr>
    </w:lvl>
    <w:lvl w:ilvl="5" w:tplc="4A609E8A" w:tentative="1">
      <w:start w:val="1"/>
      <w:numFmt w:val="lowerRoman"/>
      <w:lvlText w:val="%6."/>
      <w:lvlJc w:val="right"/>
      <w:pPr>
        <w:ind w:left="5458" w:hanging="180"/>
      </w:pPr>
    </w:lvl>
    <w:lvl w:ilvl="6" w:tplc="A7945478" w:tentative="1">
      <w:start w:val="1"/>
      <w:numFmt w:val="decimal"/>
      <w:lvlText w:val="%7."/>
      <w:lvlJc w:val="left"/>
      <w:pPr>
        <w:ind w:left="6178" w:hanging="360"/>
      </w:pPr>
    </w:lvl>
    <w:lvl w:ilvl="7" w:tplc="0A780884" w:tentative="1">
      <w:start w:val="1"/>
      <w:numFmt w:val="lowerLetter"/>
      <w:lvlText w:val="%8."/>
      <w:lvlJc w:val="left"/>
      <w:pPr>
        <w:ind w:left="6898" w:hanging="360"/>
      </w:pPr>
    </w:lvl>
    <w:lvl w:ilvl="8" w:tplc="17E05552" w:tentative="1">
      <w:start w:val="1"/>
      <w:numFmt w:val="lowerRoman"/>
      <w:lvlText w:val="%9."/>
      <w:lvlJc w:val="right"/>
      <w:pPr>
        <w:ind w:left="7618" w:hanging="180"/>
      </w:pPr>
    </w:lvl>
  </w:abstractNum>
  <w:abstractNum w:abstractNumId="20" w15:restartNumberingAfterBreak="0">
    <w:nsid w:val="40DC7E01"/>
    <w:multiLevelType w:val="hybridMultilevel"/>
    <w:tmpl w:val="5D24C320"/>
    <w:lvl w:ilvl="0" w:tplc="D6E21BE8">
      <w:start w:val="1"/>
      <w:numFmt w:val="decimal"/>
      <w:pStyle w:val="3"/>
      <w:lvlText w:val="%1.1.1"/>
      <w:lvlJc w:val="left"/>
      <w:pPr>
        <w:ind w:left="1854" w:hanging="360"/>
      </w:pPr>
      <w:rPr>
        <w:rFonts w:hint="default"/>
      </w:rPr>
    </w:lvl>
    <w:lvl w:ilvl="1" w:tplc="16B8FD46" w:tentative="1">
      <w:start w:val="1"/>
      <w:numFmt w:val="lowerLetter"/>
      <w:lvlText w:val="%2."/>
      <w:lvlJc w:val="left"/>
      <w:pPr>
        <w:ind w:left="2574" w:hanging="360"/>
      </w:pPr>
    </w:lvl>
    <w:lvl w:ilvl="2" w:tplc="23C8159E" w:tentative="1">
      <w:start w:val="1"/>
      <w:numFmt w:val="lowerRoman"/>
      <w:lvlText w:val="%3."/>
      <w:lvlJc w:val="right"/>
      <w:pPr>
        <w:ind w:left="3294" w:hanging="180"/>
      </w:pPr>
    </w:lvl>
    <w:lvl w:ilvl="3" w:tplc="C622847E" w:tentative="1">
      <w:start w:val="1"/>
      <w:numFmt w:val="decimal"/>
      <w:lvlText w:val="%4."/>
      <w:lvlJc w:val="left"/>
      <w:pPr>
        <w:ind w:left="4014" w:hanging="360"/>
      </w:pPr>
    </w:lvl>
    <w:lvl w:ilvl="4" w:tplc="47C255C6" w:tentative="1">
      <w:start w:val="1"/>
      <w:numFmt w:val="lowerLetter"/>
      <w:lvlText w:val="%5."/>
      <w:lvlJc w:val="left"/>
      <w:pPr>
        <w:ind w:left="4734" w:hanging="360"/>
      </w:pPr>
    </w:lvl>
    <w:lvl w:ilvl="5" w:tplc="0F56A270" w:tentative="1">
      <w:start w:val="1"/>
      <w:numFmt w:val="lowerRoman"/>
      <w:lvlText w:val="%6."/>
      <w:lvlJc w:val="right"/>
      <w:pPr>
        <w:ind w:left="5454" w:hanging="180"/>
      </w:pPr>
    </w:lvl>
    <w:lvl w:ilvl="6" w:tplc="0E123BF8" w:tentative="1">
      <w:start w:val="1"/>
      <w:numFmt w:val="decimal"/>
      <w:lvlText w:val="%7."/>
      <w:lvlJc w:val="left"/>
      <w:pPr>
        <w:ind w:left="6174" w:hanging="360"/>
      </w:pPr>
    </w:lvl>
    <w:lvl w:ilvl="7" w:tplc="214A9314" w:tentative="1">
      <w:start w:val="1"/>
      <w:numFmt w:val="lowerLetter"/>
      <w:lvlText w:val="%8."/>
      <w:lvlJc w:val="left"/>
      <w:pPr>
        <w:ind w:left="6894" w:hanging="360"/>
      </w:pPr>
    </w:lvl>
    <w:lvl w:ilvl="8" w:tplc="EF949CCC" w:tentative="1">
      <w:start w:val="1"/>
      <w:numFmt w:val="lowerRoman"/>
      <w:lvlText w:val="%9."/>
      <w:lvlJc w:val="right"/>
      <w:pPr>
        <w:ind w:left="7614" w:hanging="180"/>
      </w:pPr>
    </w:lvl>
  </w:abstractNum>
  <w:abstractNum w:abstractNumId="21" w15:restartNumberingAfterBreak="0">
    <w:nsid w:val="41192954"/>
    <w:multiLevelType w:val="multilevel"/>
    <w:tmpl w:val="33BC3D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416C7D00"/>
    <w:multiLevelType w:val="multilevel"/>
    <w:tmpl w:val="D14CDEA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441A6670"/>
    <w:multiLevelType w:val="hybridMultilevel"/>
    <w:tmpl w:val="369C82D6"/>
    <w:lvl w:ilvl="0" w:tplc="D09A3DC2">
      <w:start w:val="1"/>
      <w:numFmt w:val="hebrew1"/>
      <w:pStyle w:val="30"/>
      <w:lvlText w:val="%1."/>
      <w:lvlJc w:val="center"/>
      <w:pPr>
        <w:ind w:left="2705" w:hanging="360"/>
      </w:pPr>
    </w:lvl>
    <w:lvl w:ilvl="1" w:tplc="88F6A83C" w:tentative="1">
      <w:start w:val="1"/>
      <w:numFmt w:val="lowerLetter"/>
      <w:lvlText w:val="%2."/>
      <w:lvlJc w:val="left"/>
      <w:pPr>
        <w:ind w:left="3425" w:hanging="360"/>
      </w:pPr>
    </w:lvl>
    <w:lvl w:ilvl="2" w:tplc="98183D56" w:tentative="1">
      <w:start w:val="1"/>
      <w:numFmt w:val="lowerRoman"/>
      <w:lvlText w:val="%3."/>
      <w:lvlJc w:val="right"/>
      <w:pPr>
        <w:ind w:left="4145" w:hanging="180"/>
      </w:pPr>
    </w:lvl>
    <w:lvl w:ilvl="3" w:tplc="9BC455E8" w:tentative="1">
      <w:start w:val="1"/>
      <w:numFmt w:val="decimal"/>
      <w:lvlText w:val="%4."/>
      <w:lvlJc w:val="left"/>
      <w:pPr>
        <w:ind w:left="4865" w:hanging="360"/>
      </w:pPr>
    </w:lvl>
    <w:lvl w:ilvl="4" w:tplc="40426ED8" w:tentative="1">
      <w:start w:val="1"/>
      <w:numFmt w:val="lowerLetter"/>
      <w:lvlText w:val="%5."/>
      <w:lvlJc w:val="left"/>
      <w:pPr>
        <w:ind w:left="5585" w:hanging="360"/>
      </w:pPr>
    </w:lvl>
    <w:lvl w:ilvl="5" w:tplc="CB54CBB6" w:tentative="1">
      <w:start w:val="1"/>
      <w:numFmt w:val="lowerRoman"/>
      <w:lvlText w:val="%6."/>
      <w:lvlJc w:val="right"/>
      <w:pPr>
        <w:ind w:left="6305" w:hanging="180"/>
      </w:pPr>
    </w:lvl>
    <w:lvl w:ilvl="6" w:tplc="7FF0A6B2" w:tentative="1">
      <w:start w:val="1"/>
      <w:numFmt w:val="decimal"/>
      <w:lvlText w:val="%7."/>
      <w:lvlJc w:val="left"/>
      <w:pPr>
        <w:ind w:left="7025" w:hanging="360"/>
      </w:pPr>
    </w:lvl>
    <w:lvl w:ilvl="7" w:tplc="82685D92" w:tentative="1">
      <w:start w:val="1"/>
      <w:numFmt w:val="lowerLetter"/>
      <w:lvlText w:val="%8."/>
      <w:lvlJc w:val="left"/>
      <w:pPr>
        <w:ind w:left="7745" w:hanging="360"/>
      </w:pPr>
    </w:lvl>
    <w:lvl w:ilvl="8" w:tplc="2C0661E0" w:tentative="1">
      <w:start w:val="1"/>
      <w:numFmt w:val="lowerRoman"/>
      <w:lvlText w:val="%9."/>
      <w:lvlJc w:val="right"/>
      <w:pPr>
        <w:ind w:left="8465" w:hanging="180"/>
      </w:pPr>
    </w:lvl>
  </w:abstractNum>
  <w:abstractNum w:abstractNumId="24" w15:restartNumberingAfterBreak="0">
    <w:nsid w:val="4DD35436"/>
    <w:multiLevelType w:val="hybridMultilevel"/>
    <w:tmpl w:val="EC1EC164"/>
    <w:lvl w:ilvl="0" w:tplc="0DDE48F6">
      <w:start w:val="1"/>
      <w:numFmt w:val="decimal"/>
      <w:pStyle w:val="2"/>
      <w:lvlText w:val="%1.1"/>
      <w:lvlJc w:val="left"/>
      <w:pPr>
        <w:ind w:left="1860" w:hanging="360"/>
      </w:pPr>
      <w:rPr>
        <w:rFonts w:hint="default"/>
      </w:rPr>
    </w:lvl>
    <w:lvl w:ilvl="1" w:tplc="73AAC536" w:tentative="1">
      <w:start w:val="1"/>
      <w:numFmt w:val="lowerLetter"/>
      <w:lvlText w:val="%2."/>
      <w:lvlJc w:val="left"/>
      <w:pPr>
        <w:ind w:left="2580" w:hanging="360"/>
      </w:pPr>
    </w:lvl>
    <w:lvl w:ilvl="2" w:tplc="363E75D6" w:tentative="1">
      <w:start w:val="1"/>
      <w:numFmt w:val="lowerRoman"/>
      <w:lvlText w:val="%3."/>
      <w:lvlJc w:val="right"/>
      <w:pPr>
        <w:ind w:left="3300" w:hanging="180"/>
      </w:pPr>
    </w:lvl>
    <w:lvl w:ilvl="3" w:tplc="381C12AC" w:tentative="1">
      <w:start w:val="1"/>
      <w:numFmt w:val="decimal"/>
      <w:lvlText w:val="%4."/>
      <w:lvlJc w:val="left"/>
      <w:pPr>
        <w:ind w:left="4020" w:hanging="360"/>
      </w:pPr>
    </w:lvl>
    <w:lvl w:ilvl="4" w:tplc="D3FADDF2" w:tentative="1">
      <w:start w:val="1"/>
      <w:numFmt w:val="lowerLetter"/>
      <w:lvlText w:val="%5."/>
      <w:lvlJc w:val="left"/>
      <w:pPr>
        <w:ind w:left="4740" w:hanging="360"/>
      </w:pPr>
    </w:lvl>
    <w:lvl w:ilvl="5" w:tplc="3034AA52" w:tentative="1">
      <w:start w:val="1"/>
      <w:numFmt w:val="lowerRoman"/>
      <w:lvlText w:val="%6."/>
      <w:lvlJc w:val="right"/>
      <w:pPr>
        <w:ind w:left="5460" w:hanging="180"/>
      </w:pPr>
    </w:lvl>
    <w:lvl w:ilvl="6" w:tplc="9D00758A" w:tentative="1">
      <w:start w:val="1"/>
      <w:numFmt w:val="decimal"/>
      <w:lvlText w:val="%7."/>
      <w:lvlJc w:val="left"/>
      <w:pPr>
        <w:ind w:left="6180" w:hanging="360"/>
      </w:pPr>
    </w:lvl>
    <w:lvl w:ilvl="7" w:tplc="AE8E2514" w:tentative="1">
      <w:start w:val="1"/>
      <w:numFmt w:val="lowerLetter"/>
      <w:lvlText w:val="%8."/>
      <w:lvlJc w:val="left"/>
      <w:pPr>
        <w:ind w:left="6900" w:hanging="360"/>
      </w:pPr>
    </w:lvl>
    <w:lvl w:ilvl="8" w:tplc="CA7EFC9A" w:tentative="1">
      <w:start w:val="1"/>
      <w:numFmt w:val="lowerRoman"/>
      <w:lvlText w:val="%9."/>
      <w:lvlJc w:val="right"/>
      <w:pPr>
        <w:ind w:left="7620" w:hanging="180"/>
      </w:pPr>
    </w:lvl>
  </w:abstractNum>
  <w:abstractNum w:abstractNumId="25" w15:restartNumberingAfterBreak="0">
    <w:nsid w:val="4F012D62"/>
    <w:multiLevelType w:val="multilevel"/>
    <w:tmpl w:val="72D6163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55E2163A"/>
    <w:multiLevelType w:val="multilevel"/>
    <w:tmpl w:val="22B608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5688573D"/>
    <w:multiLevelType w:val="multilevel"/>
    <w:tmpl w:val="D5687EDA"/>
    <w:lvl w:ilvl="0">
      <w:start w:val="1"/>
      <w:numFmt w:val="decimal"/>
      <w:lvlText w:val="%1."/>
      <w:lvlJc w:val="left"/>
      <w:pPr>
        <w:ind w:left="340" w:hanging="340"/>
      </w:pPr>
      <w:rPr>
        <w:b/>
        <w:bCs/>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5D4027EA"/>
    <w:multiLevelType w:val="multilevel"/>
    <w:tmpl w:val="398AF1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608F167B"/>
    <w:multiLevelType w:val="multilevel"/>
    <w:tmpl w:val="D14CDEA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610420ED"/>
    <w:multiLevelType w:val="multilevel"/>
    <w:tmpl w:val="F1CA58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665B09CB"/>
    <w:multiLevelType w:val="hybridMultilevel"/>
    <w:tmpl w:val="F98283A0"/>
    <w:lvl w:ilvl="0" w:tplc="E50A4CE4">
      <w:start w:val="1"/>
      <w:numFmt w:val="bullet"/>
      <w:pStyle w:val="5"/>
      <w:lvlText w:val=""/>
      <w:lvlJc w:val="left"/>
      <w:pPr>
        <w:ind w:left="1854" w:hanging="360"/>
      </w:pPr>
      <w:rPr>
        <w:rFonts w:ascii="Wingdings" w:hAnsi="Wingdings" w:hint="default"/>
        <w:color w:val="FFF400"/>
      </w:rPr>
    </w:lvl>
    <w:lvl w:ilvl="1" w:tplc="50D0AA2C" w:tentative="1">
      <w:start w:val="1"/>
      <w:numFmt w:val="lowerLetter"/>
      <w:lvlText w:val="%2."/>
      <w:lvlJc w:val="left"/>
      <w:pPr>
        <w:ind w:left="2574" w:hanging="360"/>
      </w:pPr>
    </w:lvl>
    <w:lvl w:ilvl="2" w:tplc="F61A0514" w:tentative="1">
      <w:start w:val="1"/>
      <w:numFmt w:val="lowerRoman"/>
      <w:lvlText w:val="%3."/>
      <w:lvlJc w:val="right"/>
      <w:pPr>
        <w:ind w:left="3294" w:hanging="180"/>
      </w:pPr>
    </w:lvl>
    <w:lvl w:ilvl="3" w:tplc="13F61998" w:tentative="1">
      <w:start w:val="1"/>
      <w:numFmt w:val="decimal"/>
      <w:lvlText w:val="%4."/>
      <w:lvlJc w:val="left"/>
      <w:pPr>
        <w:ind w:left="4014" w:hanging="360"/>
      </w:pPr>
    </w:lvl>
    <w:lvl w:ilvl="4" w:tplc="20325FCA" w:tentative="1">
      <w:start w:val="1"/>
      <w:numFmt w:val="lowerLetter"/>
      <w:lvlText w:val="%5."/>
      <w:lvlJc w:val="left"/>
      <w:pPr>
        <w:ind w:left="4734" w:hanging="360"/>
      </w:pPr>
    </w:lvl>
    <w:lvl w:ilvl="5" w:tplc="24F64C78" w:tentative="1">
      <w:start w:val="1"/>
      <w:numFmt w:val="lowerRoman"/>
      <w:lvlText w:val="%6."/>
      <w:lvlJc w:val="right"/>
      <w:pPr>
        <w:ind w:left="5454" w:hanging="180"/>
      </w:pPr>
    </w:lvl>
    <w:lvl w:ilvl="6" w:tplc="1AAE0398" w:tentative="1">
      <w:start w:val="1"/>
      <w:numFmt w:val="decimal"/>
      <w:lvlText w:val="%7."/>
      <w:lvlJc w:val="left"/>
      <w:pPr>
        <w:ind w:left="6174" w:hanging="360"/>
      </w:pPr>
    </w:lvl>
    <w:lvl w:ilvl="7" w:tplc="3CE6BFF2" w:tentative="1">
      <w:start w:val="1"/>
      <w:numFmt w:val="lowerLetter"/>
      <w:lvlText w:val="%8."/>
      <w:lvlJc w:val="left"/>
      <w:pPr>
        <w:ind w:left="6894" w:hanging="360"/>
      </w:pPr>
    </w:lvl>
    <w:lvl w:ilvl="8" w:tplc="4D2ADC2A" w:tentative="1">
      <w:start w:val="1"/>
      <w:numFmt w:val="lowerRoman"/>
      <w:lvlText w:val="%9."/>
      <w:lvlJc w:val="right"/>
      <w:pPr>
        <w:ind w:left="7614" w:hanging="180"/>
      </w:pPr>
    </w:lvl>
  </w:abstractNum>
  <w:abstractNum w:abstractNumId="32" w15:restartNumberingAfterBreak="0">
    <w:nsid w:val="69216508"/>
    <w:multiLevelType w:val="multilevel"/>
    <w:tmpl w:val="F856803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6A6D1CDB"/>
    <w:multiLevelType w:val="multilevel"/>
    <w:tmpl w:val="76004720"/>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6D220ADF"/>
    <w:multiLevelType w:val="multilevel"/>
    <w:tmpl w:val="F1CA58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7C4C4184"/>
    <w:multiLevelType w:val="multilevel"/>
    <w:tmpl w:val="DF601F1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7E431D00"/>
    <w:multiLevelType w:val="hybridMultilevel"/>
    <w:tmpl w:val="7576C230"/>
    <w:lvl w:ilvl="0" w:tplc="6E48381C">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CE064B0" w:tentative="1">
      <w:start w:val="1"/>
      <w:numFmt w:val="lowerLetter"/>
      <w:lvlText w:val="%2."/>
      <w:lvlJc w:val="left"/>
      <w:pPr>
        <w:ind w:left="2578" w:hanging="360"/>
      </w:pPr>
    </w:lvl>
    <w:lvl w:ilvl="2" w:tplc="4AD65DD0" w:tentative="1">
      <w:start w:val="1"/>
      <w:numFmt w:val="lowerRoman"/>
      <w:lvlText w:val="%3."/>
      <w:lvlJc w:val="right"/>
      <w:pPr>
        <w:ind w:left="3298" w:hanging="180"/>
      </w:pPr>
    </w:lvl>
    <w:lvl w:ilvl="3" w:tplc="5998A790" w:tentative="1">
      <w:start w:val="1"/>
      <w:numFmt w:val="decimal"/>
      <w:lvlText w:val="%4."/>
      <w:lvlJc w:val="left"/>
      <w:pPr>
        <w:ind w:left="4018" w:hanging="360"/>
      </w:pPr>
    </w:lvl>
    <w:lvl w:ilvl="4" w:tplc="F35465BC" w:tentative="1">
      <w:start w:val="1"/>
      <w:numFmt w:val="lowerLetter"/>
      <w:lvlText w:val="%5."/>
      <w:lvlJc w:val="left"/>
      <w:pPr>
        <w:ind w:left="4738" w:hanging="360"/>
      </w:pPr>
    </w:lvl>
    <w:lvl w:ilvl="5" w:tplc="4530BFF4" w:tentative="1">
      <w:start w:val="1"/>
      <w:numFmt w:val="lowerRoman"/>
      <w:lvlText w:val="%6."/>
      <w:lvlJc w:val="right"/>
      <w:pPr>
        <w:ind w:left="5458" w:hanging="180"/>
      </w:pPr>
    </w:lvl>
    <w:lvl w:ilvl="6" w:tplc="AF1434EE" w:tentative="1">
      <w:start w:val="1"/>
      <w:numFmt w:val="decimal"/>
      <w:lvlText w:val="%7."/>
      <w:lvlJc w:val="left"/>
      <w:pPr>
        <w:ind w:left="6178" w:hanging="360"/>
      </w:pPr>
    </w:lvl>
    <w:lvl w:ilvl="7" w:tplc="066E0C30" w:tentative="1">
      <w:start w:val="1"/>
      <w:numFmt w:val="lowerLetter"/>
      <w:lvlText w:val="%8."/>
      <w:lvlJc w:val="left"/>
      <w:pPr>
        <w:ind w:left="6898" w:hanging="360"/>
      </w:pPr>
    </w:lvl>
    <w:lvl w:ilvl="8" w:tplc="FD5A1014" w:tentative="1">
      <w:start w:val="1"/>
      <w:numFmt w:val="lowerRoman"/>
      <w:lvlText w:val="%9."/>
      <w:lvlJc w:val="right"/>
      <w:pPr>
        <w:ind w:left="7618" w:hanging="180"/>
      </w:pPr>
    </w:lvl>
  </w:abstractNum>
  <w:abstractNum w:abstractNumId="37" w15:restartNumberingAfterBreak="0">
    <w:nsid w:val="7EAC6525"/>
    <w:multiLevelType w:val="hybridMultilevel"/>
    <w:tmpl w:val="2E443F56"/>
    <w:lvl w:ilvl="0" w:tplc="FA8A3FAE">
      <w:start w:val="1"/>
      <w:numFmt w:val="decimal"/>
      <w:lvlText w:val="%1."/>
      <w:lvlJc w:val="left"/>
      <w:pPr>
        <w:ind w:left="1080" w:hanging="360"/>
      </w:pPr>
      <w:rPr>
        <w:rFonts w:hint="default"/>
      </w:rPr>
    </w:lvl>
    <w:lvl w:ilvl="1" w:tplc="65ECA8AA" w:tentative="1">
      <w:start w:val="1"/>
      <w:numFmt w:val="lowerLetter"/>
      <w:lvlText w:val="%2."/>
      <w:lvlJc w:val="left"/>
      <w:pPr>
        <w:ind w:left="1800" w:hanging="360"/>
      </w:pPr>
    </w:lvl>
    <w:lvl w:ilvl="2" w:tplc="0E5E9D98" w:tentative="1">
      <w:start w:val="1"/>
      <w:numFmt w:val="lowerRoman"/>
      <w:lvlText w:val="%3."/>
      <w:lvlJc w:val="right"/>
      <w:pPr>
        <w:ind w:left="2520" w:hanging="180"/>
      </w:pPr>
    </w:lvl>
    <w:lvl w:ilvl="3" w:tplc="6C7A1C90" w:tentative="1">
      <w:start w:val="1"/>
      <w:numFmt w:val="decimal"/>
      <w:lvlText w:val="%4."/>
      <w:lvlJc w:val="left"/>
      <w:pPr>
        <w:ind w:left="3240" w:hanging="360"/>
      </w:pPr>
    </w:lvl>
    <w:lvl w:ilvl="4" w:tplc="46386786" w:tentative="1">
      <w:start w:val="1"/>
      <w:numFmt w:val="lowerLetter"/>
      <w:lvlText w:val="%5."/>
      <w:lvlJc w:val="left"/>
      <w:pPr>
        <w:ind w:left="3960" w:hanging="360"/>
      </w:pPr>
    </w:lvl>
    <w:lvl w:ilvl="5" w:tplc="FD428AA0" w:tentative="1">
      <w:start w:val="1"/>
      <w:numFmt w:val="lowerRoman"/>
      <w:lvlText w:val="%6."/>
      <w:lvlJc w:val="right"/>
      <w:pPr>
        <w:ind w:left="4680" w:hanging="180"/>
      </w:pPr>
    </w:lvl>
    <w:lvl w:ilvl="6" w:tplc="869474F0" w:tentative="1">
      <w:start w:val="1"/>
      <w:numFmt w:val="decimal"/>
      <w:lvlText w:val="%7."/>
      <w:lvlJc w:val="left"/>
      <w:pPr>
        <w:ind w:left="5400" w:hanging="360"/>
      </w:pPr>
    </w:lvl>
    <w:lvl w:ilvl="7" w:tplc="76D8C2D6" w:tentative="1">
      <w:start w:val="1"/>
      <w:numFmt w:val="lowerLetter"/>
      <w:lvlText w:val="%8."/>
      <w:lvlJc w:val="left"/>
      <w:pPr>
        <w:ind w:left="6120" w:hanging="360"/>
      </w:pPr>
    </w:lvl>
    <w:lvl w:ilvl="8" w:tplc="44144410" w:tentative="1">
      <w:start w:val="1"/>
      <w:numFmt w:val="lowerRoman"/>
      <w:lvlText w:val="%9."/>
      <w:lvlJc w:val="right"/>
      <w:pPr>
        <w:ind w:left="6840" w:hanging="180"/>
      </w:pPr>
    </w:lvl>
  </w:abstractNum>
  <w:num w:numId="1">
    <w:abstractNumId w:val="36"/>
  </w:num>
  <w:num w:numId="2">
    <w:abstractNumId w:val="24"/>
  </w:num>
  <w:num w:numId="3">
    <w:abstractNumId w:val="20"/>
  </w:num>
  <w:num w:numId="4">
    <w:abstractNumId w:val="5"/>
  </w:num>
  <w:num w:numId="5">
    <w:abstractNumId w:val="23"/>
  </w:num>
  <w:num w:numId="6">
    <w:abstractNumId w:val="31"/>
  </w:num>
  <w:num w:numId="7">
    <w:abstractNumId w:val="19"/>
  </w:num>
  <w:num w:numId="8">
    <w:abstractNumId w:val="17"/>
  </w:num>
  <w:num w:numId="9">
    <w:abstractNumId w:val="16"/>
  </w:num>
  <w:num w:numId="10">
    <w:abstractNumId w:val="18"/>
  </w:num>
  <w:num w:numId="11">
    <w:abstractNumId w:val="37"/>
  </w:num>
  <w:num w:numId="12">
    <w:abstractNumId w:val="1"/>
  </w:num>
  <w:num w:numId="13">
    <w:abstractNumId w:val="2"/>
  </w:num>
  <w:num w:numId="14">
    <w:abstractNumId w:val="11"/>
  </w:num>
  <w:num w:numId="15">
    <w:abstractNumId w:val="6"/>
  </w:num>
  <w:num w:numId="16">
    <w:abstractNumId w:val="25"/>
  </w:num>
  <w:num w:numId="17">
    <w:abstractNumId w:val="8"/>
  </w:num>
  <w:num w:numId="18">
    <w:abstractNumId w:val="0"/>
  </w:num>
  <w:num w:numId="19">
    <w:abstractNumId w:val="35"/>
  </w:num>
  <w:num w:numId="20">
    <w:abstractNumId w:val="10"/>
  </w:num>
  <w:num w:numId="21">
    <w:abstractNumId w:val="13"/>
  </w:num>
  <w:num w:numId="22">
    <w:abstractNumId w:val="22"/>
  </w:num>
  <w:num w:numId="23">
    <w:abstractNumId w:val="33"/>
  </w:num>
  <w:num w:numId="24">
    <w:abstractNumId w:val="32"/>
  </w:num>
  <w:num w:numId="25">
    <w:abstractNumId w:val="27"/>
  </w:num>
  <w:num w:numId="26">
    <w:abstractNumId w:val="14"/>
  </w:num>
  <w:num w:numId="27">
    <w:abstractNumId w:val="3"/>
  </w:num>
  <w:num w:numId="28">
    <w:abstractNumId w:val="26"/>
  </w:num>
  <w:num w:numId="29">
    <w:abstractNumId w:val="9"/>
  </w:num>
  <w:num w:numId="30">
    <w:abstractNumId w:val="12"/>
  </w:num>
  <w:num w:numId="31">
    <w:abstractNumId w:val="30"/>
  </w:num>
  <w:num w:numId="32">
    <w:abstractNumId w:val="34"/>
  </w:num>
  <w:num w:numId="33">
    <w:abstractNumId w:val="15"/>
  </w:num>
  <w:num w:numId="34">
    <w:abstractNumId w:val="4"/>
  </w:num>
  <w:num w:numId="35">
    <w:abstractNumId w:val="28"/>
  </w:num>
  <w:num w:numId="36">
    <w:abstractNumId w:val="7"/>
  </w:num>
  <w:num w:numId="37">
    <w:abstractNumId w:val="21"/>
  </w:num>
  <w:num w:numId="38">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ivug" w:val="1"/>
    <w:docVar w:name="space" w:val="True"/>
  </w:docVars>
  <w:rsids>
    <w:rsidRoot w:val="0062451B"/>
    <w:rsid w:val="00003B77"/>
    <w:rsid w:val="00013880"/>
    <w:rsid w:val="0001735B"/>
    <w:rsid w:val="00027B20"/>
    <w:rsid w:val="00042837"/>
    <w:rsid w:val="000501A4"/>
    <w:rsid w:val="000532AA"/>
    <w:rsid w:val="0006691B"/>
    <w:rsid w:val="000702CB"/>
    <w:rsid w:val="00085088"/>
    <w:rsid w:val="000B1102"/>
    <w:rsid w:val="000B2D99"/>
    <w:rsid w:val="000B40C6"/>
    <w:rsid w:val="000C7459"/>
    <w:rsid w:val="000E013E"/>
    <w:rsid w:val="000F7725"/>
    <w:rsid w:val="00101D0F"/>
    <w:rsid w:val="001062D9"/>
    <w:rsid w:val="00113E28"/>
    <w:rsid w:val="00114325"/>
    <w:rsid w:val="001632C8"/>
    <w:rsid w:val="00166477"/>
    <w:rsid w:val="001730B0"/>
    <w:rsid w:val="00173249"/>
    <w:rsid w:val="00173682"/>
    <w:rsid w:val="001917E6"/>
    <w:rsid w:val="001960B4"/>
    <w:rsid w:val="001A613C"/>
    <w:rsid w:val="001B2821"/>
    <w:rsid w:val="001B5A2B"/>
    <w:rsid w:val="001C057E"/>
    <w:rsid w:val="001C6185"/>
    <w:rsid w:val="001D43EB"/>
    <w:rsid w:val="001E204F"/>
    <w:rsid w:val="001F4412"/>
    <w:rsid w:val="00203604"/>
    <w:rsid w:val="002064F7"/>
    <w:rsid w:val="00227AD7"/>
    <w:rsid w:val="0023011B"/>
    <w:rsid w:val="00240887"/>
    <w:rsid w:val="002634C1"/>
    <w:rsid w:val="00263521"/>
    <w:rsid w:val="0027581F"/>
    <w:rsid w:val="002775B6"/>
    <w:rsid w:val="002A3CFD"/>
    <w:rsid w:val="002A6EA3"/>
    <w:rsid w:val="002A7D21"/>
    <w:rsid w:val="002C0FD0"/>
    <w:rsid w:val="002C1EE0"/>
    <w:rsid w:val="002C4139"/>
    <w:rsid w:val="002D61FA"/>
    <w:rsid w:val="00301153"/>
    <w:rsid w:val="003079D5"/>
    <w:rsid w:val="00314AF5"/>
    <w:rsid w:val="00315B1D"/>
    <w:rsid w:val="00323027"/>
    <w:rsid w:val="003234FA"/>
    <w:rsid w:val="0035171F"/>
    <w:rsid w:val="00354F9A"/>
    <w:rsid w:val="0036334E"/>
    <w:rsid w:val="0037370B"/>
    <w:rsid w:val="0037752E"/>
    <w:rsid w:val="00380052"/>
    <w:rsid w:val="0039415D"/>
    <w:rsid w:val="003D18F4"/>
    <w:rsid w:val="003D61C6"/>
    <w:rsid w:val="003E58C2"/>
    <w:rsid w:val="0041425B"/>
    <w:rsid w:val="00445621"/>
    <w:rsid w:val="004537AE"/>
    <w:rsid w:val="00464D7E"/>
    <w:rsid w:val="004743E5"/>
    <w:rsid w:val="004779AA"/>
    <w:rsid w:val="00483525"/>
    <w:rsid w:val="00496F3E"/>
    <w:rsid w:val="004A0385"/>
    <w:rsid w:val="004B09C9"/>
    <w:rsid w:val="004B6EDC"/>
    <w:rsid w:val="004C7D9F"/>
    <w:rsid w:val="004E42E0"/>
    <w:rsid w:val="005003F5"/>
    <w:rsid w:val="005006C5"/>
    <w:rsid w:val="005138EE"/>
    <w:rsid w:val="00534AB3"/>
    <w:rsid w:val="005444DC"/>
    <w:rsid w:val="00551B42"/>
    <w:rsid w:val="00551FF7"/>
    <w:rsid w:val="00552F62"/>
    <w:rsid w:val="00574579"/>
    <w:rsid w:val="00580C5C"/>
    <w:rsid w:val="00596915"/>
    <w:rsid w:val="005A021D"/>
    <w:rsid w:val="0062451B"/>
    <w:rsid w:val="00634DAD"/>
    <w:rsid w:val="00640B60"/>
    <w:rsid w:val="006457EB"/>
    <w:rsid w:val="006531CB"/>
    <w:rsid w:val="006B1333"/>
    <w:rsid w:val="006B13C5"/>
    <w:rsid w:val="006C2C6D"/>
    <w:rsid w:val="006D4161"/>
    <w:rsid w:val="006D786C"/>
    <w:rsid w:val="006E1414"/>
    <w:rsid w:val="006F285F"/>
    <w:rsid w:val="00721D8A"/>
    <w:rsid w:val="0072219B"/>
    <w:rsid w:val="00731441"/>
    <w:rsid w:val="007474F0"/>
    <w:rsid w:val="00753ADE"/>
    <w:rsid w:val="007558E0"/>
    <w:rsid w:val="00773F61"/>
    <w:rsid w:val="00795B8A"/>
    <w:rsid w:val="007968AB"/>
    <w:rsid w:val="007A1627"/>
    <w:rsid w:val="007A4EBD"/>
    <w:rsid w:val="007B112B"/>
    <w:rsid w:val="007B5B26"/>
    <w:rsid w:val="007B691A"/>
    <w:rsid w:val="007C1CA7"/>
    <w:rsid w:val="007C1FF6"/>
    <w:rsid w:val="007D61B8"/>
    <w:rsid w:val="007E1408"/>
    <w:rsid w:val="007F1310"/>
    <w:rsid w:val="007F5C86"/>
    <w:rsid w:val="007F7FF2"/>
    <w:rsid w:val="0080209A"/>
    <w:rsid w:val="00805B42"/>
    <w:rsid w:val="008102AD"/>
    <w:rsid w:val="008131AD"/>
    <w:rsid w:val="00820601"/>
    <w:rsid w:val="00826283"/>
    <w:rsid w:val="00834BEE"/>
    <w:rsid w:val="00837997"/>
    <w:rsid w:val="008458FB"/>
    <w:rsid w:val="00846360"/>
    <w:rsid w:val="00850F65"/>
    <w:rsid w:val="008578BB"/>
    <w:rsid w:val="00867FC5"/>
    <w:rsid w:val="00892F80"/>
    <w:rsid w:val="008B4F41"/>
    <w:rsid w:val="008C6F75"/>
    <w:rsid w:val="008E0739"/>
    <w:rsid w:val="008F3DDF"/>
    <w:rsid w:val="009015B2"/>
    <w:rsid w:val="00906E90"/>
    <w:rsid w:val="00906FB1"/>
    <w:rsid w:val="0091051D"/>
    <w:rsid w:val="00913339"/>
    <w:rsid w:val="00933E1C"/>
    <w:rsid w:val="00936F84"/>
    <w:rsid w:val="0093750A"/>
    <w:rsid w:val="00940851"/>
    <w:rsid w:val="009641CB"/>
    <w:rsid w:val="009679D9"/>
    <w:rsid w:val="009B757F"/>
    <w:rsid w:val="009C6066"/>
    <w:rsid w:val="009D6324"/>
    <w:rsid w:val="009D73F5"/>
    <w:rsid w:val="009E1A3F"/>
    <w:rsid w:val="009E309E"/>
    <w:rsid w:val="009E3479"/>
    <w:rsid w:val="009E53CF"/>
    <w:rsid w:val="009F0BD3"/>
    <w:rsid w:val="00A07402"/>
    <w:rsid w:val="00A222E2"/>
    <w:rsid w:val="00A43ACE"/>
    <w:rsid w:val="00A56427"/>
    <w:rsid w:val="00A61AD5"/>
    <w:rsid w:val="00A73038"/>
    <w:rsid w:val="00A76C99"/>
    <w:rsid w:val="00A77AFC"/>
    <w:rsid w:val="00A81EBE"/>
    <w:rsid w:val="00A95386"/>
    <w:rsid w:val="00AC4DFA"/>
    <w:rsid w:val="00AC6B95"/>
    <w:rsid w:val="00AC7DFF"/>
    <w:rsid w:val="00AE5696"/>
    <w:rsid w:val="00B00E5C"/>
    <w:rsid w:val="00B037C1"/>
    <w:rsid w:val="00B156A5"/>
    <w:rsid w:val="00B4321D"/>
    <w:rsid w:val="00B51EFC"/>
    <w:rsid w:val="00B666B9"/>
    <w:rsid w:val="00B728FA"/>
    <w:rsid w:val="00B76DC1"/>
    <w:rsid w:val="00B862C0"/>
    <w:rsid w:val="00B949FC"/>
    <w:rsid w:val="00BA2D69"/>
    <w:rsid w:val="00BD1068"/>
    <w:rsid w:val="00BD7A7D"/>
    <w:rsid w:val="00BE2DD8"/>
    <w:rsid w:val="00BF5A8B"/>
    <w:rsid w:val="00C2305A"/>
    <w:rsid w:val="00C23CC9"/>
    <w:rsid w:val="00C30B3D"/>
    <w:rsid w:val="00C33AE2"/>
    <w:rsid w:val="00C50F57"/>
    <w:rsid w:val="00C63D09"/>
    <w:rsid w:val="00C8096C"/>
    <w:rsid w:val="00C8100B"/>
    <w:rsid w:val="00C85B62"/>
    <w:rsid w:val="00CA0751"/>
    <w:rsid w:val="00CA41D2"/>
    <w:rsid w:val="00CA4F20"/>
    <w:rsid w:val="00CC712C"/>
    <w:rsid w:val="00CC73B6"/>
    <w:rsid w:val="00CD28D9"/>
    <w:rsid w:val="00D05C85"/>
    <w:rsid w:val="00D13F60"/>
    <w:rsid w:val="00D22748"/>
    <w:rsid w:val="00D23767"/>
    <w:rsid w:val="00D26918"/>
    <w:rsid w:val="00D37121"/>
    <w:rsid w:val="00D55AE4"/>
    <w:rsid w:val="00D76E8E"/>
    <w:rsid w:val="00D779F7"/>
    <w:rsid w:val="00D87542"/>
    <w:rsid w:val="00D95C20"/>
    <w:rsid w:val="00D97C16"/>
    <w:rsid w:val="00DA5A1D"/>
    <w:rsid w:val="00DE1DAB"/>
    <w:rsid w:val="00DE20A2"/>
    <w:rsid w:val="00DF0B89"/>
    <w:rsid w:val="00E120A2"/>
    <w:rsid w:val="00E122EE"/>
    <w:rsid w:val="00E35682"/>
    <w:rsid w:val="00E46EA3"/>
    <w:rsid w:val="00E5135C"/>
    <w:rsid w:val="00E51C1B"/>
    <w:rsid w:val="00E53DA7"/>
    <w:rsid w:val="00E700EE"/>
    <w:rsid w:val="00E7059C"/>
    <w:rsid w:val="00E82DBA"/>
    <w:rsid w:val="00EA2E56"/>
    <w:rsid w:val="00EC6B44"/>
    <w:rsid w:val="00ED0DD4"/>
    <w:rsid w:val="00ED1458"/>
    <w:rsid w:val="00EE37A3"/>
    <w:rsid w:val="00EE57E1"/>
    <w:rsid w:val="00EF4539"/>
    <w:rsid w:val="00EF4814"/>
    <w:rsid w:val="00F36CB4"/>
    <w:rsid w:val="00F4385E"/>
    <w:rsid w:val="00F61B91"/>
    <w:rsid w:val="00F627EB"/>
    <w:rsid w:val="00F75A10"/>
    <w:rsid w:val="00F77276"/>
    <w:rsid w:val="00F954E4"/>
    <w:rsid w:val="00F95853"/>
    <w:rsid w:val="00FB3F26"/>
    <w:rsid w:val="00FC3213"/>
    <w:rsid w:val="00FC3530"/>
    <w:rsid w:val="00FC48C6"/>
    <w:rsid w:val="00FC673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037185AE"/>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F1,FOOTNOTES,Footnote Text - Sharp,Footnote Text - Sharp Char,Footnote Text - Sharp Char Char,Footnote Text Char Char Char Char Char,Footnote reference,Sharp - Footnote Text,Sharp - Footnote Text1 Char,fn,footnote text"/>
    <w:basedOn w:val="a3"/>
    <w:link w:val="af0"/>
    <w:uiPriority w:val="99"/>
    <w:qFormat/>
    <w:rsid w:val="00574579"/>
    <w:pPr>
      <w:spacing w:line="240" w:lineRule="auto"/>
      <w:ind w:left="720" w:hanging="720"/>
    </w:pPr>
    <w:rPr>
      <w:szCs w:val="20"/>
    </w:rPr>
  </w:style>
  <w:style w:type="character" w:customStyle="1" w:styleId="af0">
    <w:name w:val="טקסט הערת שוליים תו"/>
    <w:aliases w:val=" Char תו,Char תו,F תו,F1 תו,FOOTNOTES תו,Footnote Text - Sharp תו,Footnote Text - Sharp Char תו,Footnote Text - Sharp Char Char תו,Footnote Text Char Char Char Char Char תו,Footnote reference תו,Sharp - Footnote Text תו,fn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List,Bullet Number,FooterText,LP1,List Paragraph11,List Paragraph_0,List Paragraph_1,Num Bullet 1,Paragrafo elenco 2,Paragrafo elenco livello 1,Paragrafo elenco1,Paragraphe de liste1,Use Case List Paragraph,lp1,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List תו,Bullet Number תו,FooterText תו,LP1 תו,List Paragraph11 תו,List Paragraph_0 תו,List Paragraph_1 תו,Num Bullet 1 תו,Paragrafo elenco 2 תו,Paragrafo elenco livello 1 תו,Paragrafo elenco1 תו,Paragraphe de liste1 תו,lp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customStyle="1" w:styleId="UnresolvedMention">
    <w:name w:val="Unresolved Mention"/>
    <w:basedOn w:val="a4"/>
    <w:uiPriority w:val="99"/>
    <w:semiHidden/>
    <w:unhideWhenUsed/>
    <w:rsid w:val="00B4321D"/>
    <w:rPr>
      <w:color w:val="605E5C"/>
      <w:shd w:val="clear" w:color="auto" w:fill="E1DFDD"/>
    </w:rPr>
  </w:style>
  <w:style w:type="paragraph" w:customStyle="1" w:styleId="aff">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0">
    <w:name w:val="כותרת הדוח ממה"/>
    <w:basedOn w:val="a3"/>
    <w:link w:val="aff1"/>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1">
    <w:name w:val="כותרת הדוח ממה תו"/>
    <w:basedOn w:val="a4"/>
    <w:link w:val="aff0"/>
    <w:rsid w:val="00B4321D"/>
    <w:rPr>
      <w:rFonts w:ascii="Calibri" w:hAnsi="Calibri" w:cs="Calibri"/>
      <w:b/>
      <w:bCs/>
      <w:color w:val="FFFFFF" w:themeColor="background1"/>
      <w:sz w:val="60"/>
      <w:szCs w:val="60"/>
    </w:rPr>
  </w:style>
  <w:style w:type="paragraph" w:customStyle="1" w:styleId="aff2">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3">
    <w:name w:val="טקסט הגדרת מונח ממה"/>
    <w:link w:val="aff4"/>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4">
    <w:name w:val="טקסט הגדרת מונח ממה תו"/>
    <w:basedOn w:val="a4"/>
    <w:link w:val="aff3"/>
    <w:rsid w:val="00B4321D"/>
    <w:rPr>
      <w:rFonts w:ascii="Calibri" w:eastAsia="DengXian" w:hAnsi="Calibri" w:cs="Calibri"/>
      <w:color w:val="002060"/>
      <w:sz w:val="24"/>
      <w:lang w:val="en-GB"/>
    </w:rPr>
  </w:style>
  <w:style w:type="paragraph" w:customStyle="1" w:styleId="aff5">
    <w:name w:val="מבוא ממה"/>
    <w:basedOn w:val="a3"/>
    <w:next w:val="a3"/>
    <w:link w:val="aff6"/>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6">
    <w:name w:val="מבוא ממה תו"/>
    <w:basedOn w:val="a4"/>
    <w:link w:val="aff5"/>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7">
    <w:name w:val="מראה מקום ממה"/>
    <w:basedOn w:val="a3"/>
    <w:next w:val="a3"/>
    <w:link w:val="aff8"/>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8">
    <w:name w:val="מראה מקום ממה תו"/>
    <w:basedOn w:val="a4"/>
    <w:link w:val="aff7"/>
    <w:rsid w:val="00B4321D"/>
    <w:rPr>
      <w:rFonts w:ascii="Calibri" w:eastAsia="Calibri" w:hAnsi="Calibri" w:cs="Calibri"/>
      <w:b/>
      <w:bCs/>
      <w:color w:val="002060"/>
      <w:sz w:val="18"/>
      <w:szCs w:val="18"/>
      <w:shd w:val="solid" w:color="F3F7FF" w:fill="auto"/>
    </w:rPr>
  </w:style>
  <w:style w:type="paragraph" w:customStyle="1" w:styleId="aff9">
    <w:name w:val="כותרת עליונה ממה"/>
    <w:basedOn w:val="a3"/>
    <w:next w:val="a3"/>
    <w:link w:val="affa"/>
    <w:qFormat/>
    <w:rsid w:val="00B4321D"/>
    <w:pPr>
      <w:spacing w:line="240" w:lineRule="auto"/>
      <w:ind w:left="737"/>
      <w:jc w:val="left"/>
    </w:pPr>
    <w:rPr>
      <w:rFonts w:ascii="Calibri" w:eastAsia="Calibri" w:hAnsi="Calibri" w:cs="Calibri"/>
      <w:color w:val="002060"/>
      <w:sz w:val="18"/>
      <w:szCs w:val="18"/>
    </w:rPr>
  </w:style>
  <w:style w:type="character" w:customStyle="1" w:styleId="affa">
    <w:name w:val="כותרת עליונה ממה תו"/>
    <w:basedOn w:val="a4"/>
    <w:link w:val="aff9"/>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b">
    <w:name w:val="הערת שוליים ממה"/>
    <w:basedOn w:val="a3"/>
    <w:link w:val="affc"/>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c">
    <w:name w:val="הערת שוליים ממה תו"/>
    <w:basedOn w:val="a4"/>
    <w:link w:val="affb"/>
    <w:rsid w:val="00B4321D"/>
    <w:rPr>
      <w:rFonts w:ascii="Calibri" w:eastAsia="Calibri" w:hAnsi="Calibri" w:cs="Calibri"/>
      <w:color w:val="002060"/>
      <w:sz w:val="24"/>
      <w:szCs w:val="20"/>
    </w:rPr>
  </w:style>
  <w:style w:type="paragraph" w:customStyle="1" w:styleId="affd">
    <w:name w:val="הערת סיום ממה"/>
    <w:basedOn w:val="a3"/>
    <w:link w:val="affe"/>
    <w:qFormat/>
    <w:rsid w:val="00B4321D"/>
    <w:pPr>
      <w:widowControl w:val="0"/>
      <w:spacing w:line="240" w:lineRule="auto"/>
      <w:ind w:left="1134"/>
    </w:pPr>
    <w:rPr>
      <w:rFonts w:ascii="Calibri" w:eastAsia="Calibri" w:hAnsi="Calibri" w:cs="Calibri"/>
      <w:color w:val="002060"/>
      <w:sz w:val="24"/>
      <w:szCs w:val="20"/>
    </w:rPr>
  </w:style>
  <w:style w:type="character" w:customStyle="1" w:styleId="affe">
    <w:name w:val="הערת סיום ממה תו"/>
    <w:basedOn w:val="a4"/>
    <w:link w:val="affd"/>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
    <w:name w:val="נבנצאל ממה"/>
    <w:basedOn w:val="a3"/>
    <w:next w:val="a3"/>
    <w:link w:val="afff0"/>
    <w:uiPriority w:val="99"/>
    <w:qFormat/>
    <w:rsid w:val="00B4321D"/>
    <w:pPr>
      <w:keepNext/>
      <w:spacing w:line="280" w:lineRule="exact"/>
      <w:jc w:val="left"/>
    </w:pPr>
    <w:rPr>
      <w:rFonts w:ascii="Calibri" w:eastAsia="Calibri" w:hAnsi="Calibri" w:cs="Calibri"/>
      <w:color w:val="002060"/>
      <w:szCs w:val="20"/>
    </w:rPr>
  </w:style>
  <w:style w:type="character" w:customStyle="1" w:styleId="afff0">
    <w:name w:val="נבנצאל ממה תו"/>
    <w:basedOn w:val="a4"/>
    <w:link w:val="afff"/>
    <w:uiPriority w:val="99"/>
    <w:rsid w:val="00B4321D"/>
    <w:rPr>
      <w:rFonts w:ascii="Calibri" w:eastAsia="Calibri" w:hAnsi="Calibri" w:cs="Calibri"/>
      <w:color w:val="002060"/>
      <w:szCs w:val="20"/>
    </w:rPr>
  </w:style>
  <w:style w:type="paragraph" w:customStyle="1" w:styleId="afff1">
    <w:name w:val="רגיל ממה"/>
    <w:basedOn w:val="a3"/>
    <w:link w:val="afff2"/>
    <w:qFormat/>
    <w:rsid w:val="00B4321D"/>
    <w:pPr>
      <w:widowControl w:val="0"/>
      <w:spacing w:line="280" w:lineRule="exact"/>
      <w:ind w:left="1134"/>
    </w:pPr>
    <w:rPr>
      <w:rFonts w:ascii="Calibri" w:eastAsia="Calibri" w:hAnsi="Calibri" w:cs="Calibri"/>
      <w:color w:val="002060"/>
      <w:sz w:val="24"/>
    </w:rPr>
  </w:style>
  <w:style w:type="character" w:customStyle="1" w:styleId="afff2">
    <w:name w:val="רגיל ממה תו"/>
    <w:basedOn w:val="a4"/>
    <w:link w:val="afff1"/>
    <w:rsid w:val="00B4321D"/>
    <w:rPr>
      <w:rFonts w:ascii="Calibri" w:eastAsia="Calibri" w:hAnsi="Calibri" w:cs="Calibri"/>
      <w:color w:val="002060"/>
      <w:sz w:val="24"/>
    </w:rPr>
  </w:style>
  <w:style w:type="paragraph" w:customStyle="1" w:styleId="afff3">
    <w:name w:val="סיכום ממה"/>
    <w:basedOn w:val="a3"/>
    <w:next w:val="a3"/>
    <w:link w:val="afff4"/>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4">
    <w:name w:val="סיכום ממה תו"/>
    <w:basedOn w:val="a4"/>
    <w:link w:val="afff3"/>
    <w:rsid w:val="00B4321D"/>
    <w:rPr>
      <w:rFonts w:ascii="Calibri" w:eastAsia="Calibri" w:hAnsi="Calibri" w:cs="Calibri"/>
      <w:b/>
      <w:bCs/>
      <w:color w:val="FFFFFF" w:themeColor="background1"/>
      <w:sz w:val="2"/>
      <w:szCs w:val="2"/>
    </w:rPr>
  </w:style>
  <w:style w:type="paragraph" w:customStyle="1" w:styleId="afff5">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6">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7">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8"/>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8">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9"/>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9">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a"/>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a">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b"/>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b">
    <w:name w:val="מפה ממה תו"/>
    <w:basedOn w:val="a4"/>
    <w:link w:val="a1"/>
    <w:rsid w:val="00B4321D"/>
    <w:rPr>
      <w:rFonts w:ascii="Calibri" w:eastAsia="Calibri" w:hAnsi="Calibri" w:cs="Calibri"/>
      <w:b/>
      <w:bCs/>
      <w:color w:val="002060"/>
      <w:sz w:val="24"/>
    </w:rPr>
  </w:style>
  <w:style w:type="paragraph" w:customStyle="1" w:styleId="afffc">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d">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e">
    <w:name w:val="רכיבי המבוא ממה"/>
    <w:basedOn w:val="a3"/>
    <w:link w:val="affff"/>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
    <w:name w:val="רכיבי המבוא ממה תו"/>
    <w:basedOn w:val="a4"/>
    <w:link w:val="afffe"/>
    <w:rsid w:val="00B4321D"/>
    <w:rPr>
      <w:rFonts w:ascii="Calibri" w:eastAsia="Calibri" w:hAnsi="Calibri" w:cs="Calibri"/>
      <w:color w:val="002060"/>
      <w:szCs w:val="20"/>
    </w:rPr>
  </w:style>
  <w:style w:type="paragraph" w:customStyle="1" w:styleId="affff0">
    <w:name w:val="אייקון במבוא ממה"/>
    <w:basedOn w:val="a3"/>
    <w:link w:val="affff1"/>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1">
    <w:name w:val="אייקון במבוא ממה תו"/>
    <w:basedOn w:val="a4"/>
    <w:link w:val="affff0"/>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size">
    <w:name w:val="size"/>
    <w:basedOn w:val="a4"/>
    <w:rsid w:val="00AE5696"/>
  </w:style>
  <w:style w:type="table" w:styleId="5-3">
    <w:name w:val="Grid Table 5 Dark Accent 3"/>
    <w:basedOn w:val="a5"/>
    <w:uiPriority w:val="50"/>
    <w:rsid w:val="00AE56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2">
    <w:name w:val="Emphasis"/>
    <w:basedOn w:val="a4"/>
    <w:uiPriority w:val="20"/>
    <w:qFormat/>
    <w:rsid w:val="00AE5696"/>
    <w:rPr>
      <w:i/>
      <w:iCs/>
    </w:rPr>
  </w:style>
  <w:style w:type="paragraph" w:customStyle="1" w:styleId="affff3">
    <w:name w:val="סגנון בסיס"/>
    <w:basedOn w:val="a3"/>
    <w:rsid w:val="00AE5696"/>
    <w:pPr>
      <w:spacing w:line="360" w:lineRule="auto"/>
      <w:ind w:right="360"/>
    </w:pPr>
    <w:rPr>
      <w:rFonts w:eastAsia="Times New Roman" w:cs="Narkisim"/>
      <w:sz w:val="24"/>
      <w:szCs w:val="25"/>
      <w:lang w:eastAsia="he-IL"/>
    </w:rPr>
  </w:style>
  <w:style w:type="character" w:styleId="affff4">
    <w:name w:val="Strong"/>
    <w:basedOn w:val="a4"/>
    <w:uiPriority w:val="22"/>
    <w:qFormat/>
    <w:rsid w:val="00AE5696"/>
    <w:rPr>
      <w:b/>
      <w:bCs/>
    </w:rPr>
  </w:style>
  <w:style w:type="paragraph" w:customStyle="1" w:styleId="19">
    <w:name w:val="כיתוב1"/>
    <w:basedOn w:val="a3"/>
    <w:next w:val="a3"/>
    <w:uiPriority w:val="35"/>
    <w:unhideWhenUsed/>
    <w:qFormat/>
    <w:rsid w:val="00AE5696"/>
    <w:pPr>
      <w:spacing w:after="200" w:line="240" w:lineRule="auto"/>
    </w:pPr>
    <w:rPr>
      <w:i/>
      <w:iCs/>
      <w:color w:val="44546A"/>
      <w:sz w:val="18"/>
      <w:szCs w:val="18"/>
    </w:rPr>
  </w:style>
  <w:style w:type="character" w:customStyle="1" w:styleId="headmetadatamdkeyfvyby">
    <w:name w:val="headmetadata_md_key__fvyby"/>
    <w:basedOn w:val="a4"/>
    <w:rsid w:val="00AE5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ustomXml" Target="../customXml/item4.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fs.knesset.gov.il/20/law/20_lsr_307130.pdf" TargetMode="External"/><Relationship Id="rId13" Type="http://schemas.openxmlformats.org/officeDocument/2006/relationships/hyperlink" Target="http://mvdocd2app.mevaker.loc/D2/?docbase=NM_PRD&amp;locateId=090bc09b848dde69" TargetMode="External"/><Relationship Id="rId18" Type="http://schemas.openxmlformats.org/officeDocument/2006/relationships/hyperlink" Target="http://mvdocd2app.mevaker.loc/D2/?docbase=NM_PRD&amp;locateId=090bc09b848defca" TargetMode="External"/><Relationship Id="rId3" Type="http://schemas.openxmlformats.org/officeDocument/2006/relationships/hyperlink" Target="http://mvdocd2app.mevaker.loc/D2/?docbase=NM_PRD&amp;locateId=090bc09b848dde59" TargetMode="External"/><Relationship Id="rId21" Type="http://schemas.openxmlformats.org/officeDocument/2006/relationships/hyperlink" Target="http://mvdocd2app.mevaker.loc/D2/?docbase=NM_PRD&amp;locateId=090bc09b848defcd" TargetMode="External"/><Relationship Id="rId7" Type="http://schemas.openxmlformats.org/officeDocument/2006/relationships/hyperlink" Target="https://fs.knesset.gov.il/19/law/19_lsr_301536.pdf" TargetMode="External"/><Relationship Id="rId12" Type="http://schemas.openxmlformats.org/officeDocument/2006/relationships/hyperlink" Target="http://mvdocd2app.mevaker.loc/D2/?docbase=NM_PRD&amp;locateId=090bc09b848dde5a" TargetMode="External"/><Relationship Id="rId17" Type="http://schemas.openxmlformats.org/officeDocument/2006/relationships/hyperlink" Target="http://mvdocd2app.mevaker.loc/D2/?docbase=NM_PRD&amp;locateId=090bc09b848de2fd" TargetMode="External"/><Relationship Id="rId2" Type="http://schemas.openxmlformats.org/officeDocument/2006/relationships/hyperlink" Target="https://main.knesset.gov.il/mk/government/pages/coalitionagreements.aspx" TargetMode="External"/><Relationship Id="rId16" Type="http://schemas.openxmlformats.org/officeDocument/2006/relationships/hyperlink" Target="https://www.gov.il/he/pages/about-budget" TargetMode="External"/><Relationship Id="rId20" Type="http://schemas.openxmlformats.org/officeDocument/2006/relationships/hyperlink" Target="https://www.gov.il/he/pages/molsa-employment-welfare-populations-employment-plans?chapterIndex=3" TargetMode="External"/><Relationship Id="rId1" Type="http://schemas.openxmlformats.org/officeDocument/2006/relationships/hyperlink" Target="http://mvdocd2app.mevaker.loc/D2/?docbase=NM_PRD&amp;locateId=090bc09b848dde3c" TargetMode="External"/><Relationship Id="rId6" Type="http://schemas.openxmlformats.org/officeDocument/2006/relationships/hyperlink" Target="https://fs.knesset.gov.il/15/law/15_lsr_300337.pdf" TargetMode="External"/><Relationship Id="rId11" Type="http://schemas.openxmlformats.org/officeDocument/2006/relationships/hyperlink" Target="http://mvdocd2app.mevaker.loc/D2/?docbase=NM_PRD&amp;locateId=090bc09b848dddf9" TargetMode="External"/><Relationship Id="rId5" Type="http://schemas.openxmlformats.org/officeDocument/2006/relationships/hyperlink" Target="https://fs.knesset.gov.il/15/law/15_lsr_300164.pdf" TargetMode="External"/><Relationship Id="rId15" Type="http://schemas.openxmlformats.org/officeDocument/2006/relationships/hyperlink" Target="https://www.gov.il/he/pages/ag-divisions" TargetMode="External"/><Relationship Id="rId10" Type="http://schemas.openxmlformats.org/officeDocument/2006/relationships/hyperlink" Target="http://mvdocd2app.mevaker.loc/D2/?docbase=NM_PRD&amp;locateId=090bc09b848dddf1" TargetMode="External"/><Relationship Id="rId19" Type="http://schemas.openxmlformats.org/officeDocument/2006/relationships/hyperlink" Target="http://mvdocd2app.mevaker.loc/D2/?docbase=NM_PRD&amp;locateId=090bc09b848defcc" TargetMode="External"/><Relationship Id="rId4" Type="http://schemas.openxmlformats.org/officeDocument/2006/relationships/hyperlink" Target="https://fs.knesset.gov.il/12/law/12_lsr_210707.PDF" TargetMode="External"/><Relationship Id="rId9" Type="http://schemas.openxmlformats.org/officeDocument/2006/relationships/hyperlink" Target="http://mvdocd2app.mevaker.loc/D2/?docbase=NM_PRD&amp;locateId=090bc09b848dde2e" TargetMode="External"/><Relationship Id="rId14" Type="http://schemas.openxmlformats.org/officeDocument/2006/relationships/hyperlink" Target="http://mvdocd2app.mevaker.loc/D2/?docbase=NM_PRD&amp;locateId=090bc09b848de2e3" TargetMode="External"/><Relationship Id="rId22" Type="http://schemas.openxmlformats.org/officeDocument/2006/relationships/hyperlink" Target="https://www.gov.il/he/pages/about_holocaust_survivors_right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6D4F66-95F5-411F-AB15-98611E39BF07}">
  <ds:schemaRefs>
    <ds:schemaRef ds:uri="http://schemas.openxmlformats.org/officeDocument/2006/bibliography"/>
  </ds:schemaRefs>
</ds:datastoreItem>
</file>

<file path=customXml/itemProps2.xml><?xml version="1.0" encoding="utf-8"?>
<ds:datastoreItem xmlns:ds="http://schemas.openxmlformats.org/officeDocument/2006/customXml" ds:itemID="{6604FA32-4E31-4DB3-80F1-D1CBEF9F281E}"/>
</file>

<file path=customXml/itemProps3.xml><?xml version="1.0" encoding="utf-8"?>
<ds:datastoreItem xmlns:ds="http://schemas.openxmlformats.org/officeDocument/2006/customXml" ds:itemID="{ABF10FEE-DD24-4BA4-88D9-F44A5D473013}"/>
</file>

<file path=customXml/itemProps4.xml><?xml version="1.0" encoding="utf-8"?>
<ds:datastoreItem xmlns:ds="http://schemas.openxmlformats.org/officeDocument/2006/customXml" ds:itemID="{5E57BB83-8F6B-498D-B67C-09F2F886194E}"/>
</file>

<file path=docProps/app.xml><?xml version="1.0" encoding="utf-8"?>
<Properties xmlns="http://schemas.openxmlformats.org/officeDocument/2006/extended-properties" xmlns:vt="http://schemas.openxmlformats.org/officeDocument/2006/docPropsVTypes">
  <Template>Normal.dotm</Template>
  <TotalTime>1</TotalTime>
  <Pages>79</Pages>
  <Words>23879</Words>
  <Characters>136113</Characters>
  <Application>Microsoft Office Word</Application>
  <DocSecurity>0</DocSecurity>
  <Lines>1134</Lines>
  <Paragraphs>319</Paragraphs>
  <ScaleCrop>false</ScaleCrop>
  <Company/>
  <LinksUpToDate>false</LinksUpToDate>
  <CharactersWithSpaces>159673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Yaara_Navon</cp:lastModifiedBy>
  <cp:revision>1</cp:revision>
  <dcterms:created xsi:type="dcterms:W3CDTF">2026-05-05T05:53:00Z</dcterms:created>
  <dcterms:modified xsi:type="dcterms:W3CDTF">2026-05-05T05:54:00Z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