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5.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14E" w:rsidRDefault="00B701F5" w:rsidP="006E1414">
      <w:pPr>
        <w:spacing w:before="3480" w:after="2040" w:line="800" w:lineRule="exact"/>
        <w:jc w:val="center"/>
        <w:rPr>
          <w:rFonts w:ascii="Calibri" w:hAnsi="Calibri" w:cs="Calibri"/>
          <w:b/>
          <w:bCs/>
          <w:color w:val="002060"/>
          <w:sz w:val="80"/>
          <w:szCs w:val="80"/>
          <w:rtl/>
        </w:rPr>
        <w:sectPr w:rsidR="00FB414E" w:rsidSect="00FB414E">
          <w:headerReference w:type="default" r:id="rId8"/>
          <w:headerReference w:type="first" r:id="rId9"/>
          <w:footerReference w:type="first" r:id="rId10"/>
          <w:pgSz w:w="11340" w:h="14175" w:code="9"/>
          <w:pgMar w:top="2268" w:right="1276" w:bottom="1588" w:left="1134" w:header="709" w:footer="709" w:gutter="0"/>
          <w:cols w:space="708"/>
          <w:titlePg/>
          <w:bidi/>
          <w:rtlGutter/>
          <w:docGrid w:linePitch="360"/>
        </w:sectPr>
      </w:pPr>
      <w:r w:rsidRPr="00B701F5">
        <w:rPr>
          <w:rFonts w:ascii="Calibri" w:hAnsi="Calibri" w:cs="Calibri"/>
          <w:b/>
          <w:bCs/>
          <w:color w:val="002060"/>
          <w:sz w:val="80"/>
          <w:szCs w:val="80"/>
          <w:rtl/>
        </w:rPr>
        <w:t>היערכות למצבי חירום במשק האנרגיה בראי מלחמת חרבות ברזל ומבצע עם כלביא - דלקים, גפ"מ וגז טבעי</w:t>
      </w:r>
    </w:p>
    <w:p w:rsidR="00C4789A" w:rsidRDefault="009961E8" w:rsidP="00936941">
      <w:pPr>
        <w:spacing w:after="160" w:line="259" w:lineRule="auto"/>
        <w:jc w:val="left"/>
        <w:rPr>
          <w:rFonts w:ascii="Tahoma" w:hAnsi="Tahoma" w:cs="Tahoma"/>
          <w:sz w:val="19"/>
          <w:szCs w:val="19"/>
          <w:rtl/>
        </w:rPr>
        <w:sectPr w:rsidR="00C4789A" w:rsidSect="008654CB">
          <w:headerReference w:type="even" r:id="rId11"/>
          <w:headerReference w:type="default" r:id="rId12"/>
          <w:headerReference w:type="first" r:id="rId13"/>
          <w:footerReference w:type="first" r:id="rId14"/>
          <w:pgSz w:w="11340" w:h="14175" w:code="9"/>
          <w:pgMar w:top="2268" w:right="1276" w:bottom="1588" w:left="1134" w:header="709" w:footer="709" w:gutter="0"/>
          <w:cols w:space="708"/>
          <w:titlePg/>
          <w:bidi/>
          <w:rtlGutter/>
          <w:docGrid w:linePitch="360"/>
        </w:sectPr>
      </w:pPr>
      <w:bookmarkStart w:id="0" w:name="_Hlk192594390"/>
      <w:r w:rsidRPr="00AB465B">
        <w:rPr>
          <w:rFonts w:ascii="Tahoma" w:hAnsi="Tahoma" w:cs="Tahoma"/>
          <w:sz w:val="19"/>
          <w:szCs w:val="19"/>
          <w:rtl/>
        </w:rPr>
        <w:lastRenderedPageBreak/>
        <w:br w:type="page"/>
      </w:r>
    </w:p>
    <w:bookmarkEnd w:id="0"/>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BD2291" w:rsidTr="00493AB8">
        <w:trPr>
          <w:trHeight w:val="77"/>
        </w:trPr>
        <w:tc>
          <w:tcPr>
            <w:tcW w:w="9076" w:type="dxa"/>
          </w:tcPr>
          <w:p w:rsidR="00C4789A" w:rsidRPr="005F4A6D" w:rsidRDefault="00C4789A" w:rsidP="00493AB8">
            <w:pPr>
              <w:tabs>
                <w:tab w:val="left" w:pos="1122"/>
              </w:tabs>
              <w:spacing w:line="288" w:lineRule="auto"/>
              <w:jc w:val="left"/>
              <w:rPr>
                <w:sz w:val="2"/>
                <w:szCs w:val="4"/>
                <w:rtl/>
              </w:rPr>
            </w:pPr>
          </w:p>
        </w:tc>
      </w:tr>
      <w:tr w:rsidR="00BD2291" w:rsidTr="00493AB8">
        <w:trPr>
          <w:trHeight w:val="1644"/>
        </w:trPr>
        <w:tc>
          <w:tcPr>
            <w:tcW w:w="9076" w:type="dxa"/>
          </w:tcPr>
          <w:p w:rsidR="00936941" w:rsidRPr="00936941" w:rsidRDefault="00936941" w:rsidP="00936941">
            <w:pPr>
              <w:spacing w:before="120" w:line="240" w:lineRule="auto"/>
              <w:jc w:val="left"/>
              <w:rPr>
                <w:rFonts w:ascii="Tahoma" w:hAnsi="Tahoma" w:cs="Tahoma"/>
                <w:sz w:val="28"/>
                <w:szCs w:val="28"/>
                <w:rtl/>
              </w:rPr>
            </w:pPr>
            <w:r w:rsidRPr="00936941">
              <w:rPr>
                <w:rFonts w:ascii="Tahoma" w:hAnsi="Tahoma" w:cs="Tahoma"/>
                <w:b/>
                <w:bCs/>
                <w:sz w:val="32"/>
                <w:szCs w:val="32"/>
                <w:rtl/>
              </w:rPr>
              <w:t>היערכות למצבי חירום במשק האנרגיה בראי מלחמת חרבות ברזל ומבצע עם כלביא - דלקים, גפ"מ וגז טבעי</w:t>
            </w:r>
          </w:p>
          <w:p w:rsidR="00C4789A" w:rsidRDefault="009961E8" w:rsidP="00493AB8">
            <w:pPr>
              <w:spacing w:before="120" w:line="288" w:lineRule="auto"/>
              <w:jc w:val="left"/>
            </w:pPr>
            <w:r>
              <w:rPr>
                <w:rFonts w:ascii="Tahoma" w:hAnsi="Tahoma" w:cs="Tahoma"/>
                <w:sz w:val="36"/>
                <w:szCs w:val="36"/>
                <w:rtl/>
              </w:rPr>
              <w:t>תקציר</w:t>
            </w:r>
          </w:p>
          <w:p w:rsidR="00C4789A" w:rsidRPr="006C4033" w:rsidRDefault="00C4789A" w:rsidP="00493AB8">
            <w:pPr>
              <w:spacing w:line="288" w:lineRule="auto"/>
              <w:ind w:left="-851"/>
              <w:jc w:val="left"/>
              <w:rPr>
                <w:rtl/>
              </w:rPr>
            </w:pPr>
          </w:p>
        </w:tc>
      </w:tr>
    </w:tbl>
    <w:p w:rsidR="00C4789A" w:rsidRPr="006C4033" w:rsidRDefault="009961E8" w:rsidP="0015221A">
      <w:pPr>
        <w:spacing w:line="288" w:lineRule="auto"/>
        <w:ind w:left="-142"/>
        <w:rPr>
          <w:rtl/>
        </w:rPr>
      </w:pPr>
      <w:r w:rsidRPr="006C4033">
        <w:rPr>
          <w:rFonts w:ascii="Tahoma" w:hAnsi="Tahoma" w:cs="Tahoma"/>
          <w:noProof/>
          <w:rtl/>
        </w:rPr>
        <w:drawing>
          <wp:inline distT="0" distB="0" distL="0" distR="0">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תקציר-05.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rsidR="00A54535" w:rsidRPr="00A54535" w:rsidRDefault="00A54535" w:rsidP="005A38BF">
      <w:pPr>
        <w:pStyle w:val="739"/>
        <w:spacing w:after="120"/>
        <w:rPr>
          <w:sz w:val="19"/>
          <w:szCs w:val="19"/>
          <w:rtl/>
        </w:rPr>
      </w:pPr>
      <w:r w:rsidRPr="00A54535">
        <w:rPr>
          <w:sz w:val="19"/>
          <w:szCs w:val="19"/>
          <w:rtl/>
        </w:rPr>
        <w:t>העורף הישראלי נתון לאיומים מתמשכים - הן מצד מדינות אויב וארגונים עוינים והן בשל היתכנות לאסונות טבע, כגון רעידת אדמה, צונמי או שריפה - שעלולים להוביל לאירועי חירום. אירועי חירום עלולים לפקוד את מדינת ישראל ללא התרעה מוקדמת וללא היערכות מתאימה ובכך להשפיע על הפעילות במשק ואף לשבש אותה באופן ניכר.</w:t>
      </w:r>
    </w:p>
    <w:p w:rsidR="00A54535" w:rsidRPr="00A54535" w:rsidRDefault="00A54535" w:rsidP="005A38BF">
      <w:pPr>
        <w:pStyle w:val="739"/>
        <w:spacing w:after="120"/>
        <w:rPr>
          <w:sz w:val="19"/>
          <w:szCs w:val="19"/>
          <w:rtl/>
        </w:rPr>
      </w:pPr>
      <w:r w:rsidRPr="00A54535">
        <w:rPr>
          <w:sz w:val="19"/>
          <w:szCs w:val="19"/>
          <w:rtl/>
        </w:rPr>
        <w:t>ביום שמחת תורה התשפ"ד, שבעה באוקטובר 2023, תקף ארגון הטרור חמאס את מדינת ישראל באמצעות ירי של אלפי טילים וחדירה של אלפי מחבלים לבסיסי צה"ל, לערים וליישובים בנגב המערבי (יישובי עוטף עזה). תחילתה של מלחמת חרבות ברזל, שפרצה בעקבות אירועים אלה, התאפיינה בירי של אלפי רקטות לעבר יישובי ישראל ובחשש מעימות רב-זירתי וממושך לעומת מלחמות ישראל האחרות.</w:t>
      </w:r>
    </w:p>
    <w:p w:rsidR="00A54535" w:rsidRPr="00A54535" w:rsidRDefault="00A54535" w:rsidP="005A38BF">
      <w:pPr>
        <w:pStyle w:val="739"/>
        <w:spacing w:after="120"/>
        <w:rPr>
          <w:sz w:val="19"/>
          <w:szCs w:val="19"/>
          <w:rtl/>
        </w:rPr>
      </w:pPr>
      <w:r w:rsidRPr="00A54535">
        <w:rPr>
          <w:sz w:val="19"/>
          <w:szCs w:val="19"/>
          <w:rtl/>
        </w:rPr>
        <w:t>בשבעה באוקטובר 2023 הכריז שר הביטחון על מצב מיוחד בעורף בכל שטח מדינת ישראל. באפריל 2025 (מועד סיום הביקורת) מצב חירום זה והמלחמה בגזרת רצועת עזה עדיין נמשכים, והמלחמה התרחבה אף לגזרות נוספות.</w:t>
      </w:r>
    </w:p>
    <w:p w:rsidR="00A54535" w:rsidRPr="00A54535" w:rsidRDefault="00A54535" w:rsidP="005A38BF">
      <w:pPr>
        <w:pStyle w:val="739"/>
        <w:spacing w:after="120"/>
        <w:rPr>
          <w:sz w:val="19"/>
          <w:szCs w:val="19"/>
          <w:rtl/>
        </w:rPr>
      </w:pPr>
      <w:r w:rsidRPr="00A54535">
        <w:rPr>
          <w:sz w:val="19"/>
          <w:szCs w:val="19"/>
          <w:rtl/>
        </w:rPr>
        <w:t xml:space="preserve">כדי שתישמר הרציפות התפקודית של המשק יש להבטיח כי תשתיות אנרגיה הכוללות מתקנים לייצור ולאחסון של אנרגיה, רשתות חשמל ומתקני דלק, גז פחמימני מעובה (גפ"מ) וגז טבעי, יהיו ערוכות כראוי לספק אנרגיה לכלל הצרכים. חשיבותן של תשתיות אלה מחדדת את הצורך בהיערכות מקדימה ובהתמודדות עם איומים ושיבושים הנובעים מגורמים שונים, כגון אסונות טבע, אירועים ביטחוניים ותקלות טכניות. </w:t>
      </w:r>
    </w:p>
    <w:p w:rsidR="00A54535" w:rsidRPr="00A54535" w:rsidRDefault="00A54535" w:rsidP="005A38BF">
      <w:pPr>
        <w:pStyle w:val="739"/>
        <w:spacing w:after="120"/>
        <w:rPr>
          <w:sz w:val="19"/>
          <w:szCs w:val="19"/>
          <w:rtl/>
        </w:rPr>
      </w:pPr>
      <w:r w:rsidRPr="00A54535">
        <w:rPr>
          <w:sz w:val="19"/>
          <w:szCs w:val="19"/>
          <w:rtl/>
        </w:rPr>
        <w:t xml:space="preserve">היערכות נכונה למצבי חירום בתשתיות האנרגיה היא תנאי הכרחי להבטחת המשכיות תפקודית ולמזעור נזקים בזמן משבר. </w:t>
      </w:r>
    </w:p>
    <w:p w:rsidR="00A54535" w:rsidRPr="00A54535" w:rsidRDefault="00A54535" w:rsidP="005A38BF">
      <w:pPr>
        <w:pStyle w:val="739"/>
        <w:spacing w:after="120"/>
        <w:rPr>
          <w:sz w:val="19"/>
          <w:szCs w:val="19"/>
          <w:rtl/>
        </w:rPr>
      </w:pPr>
      <w:r w:rsidRPr="00A54535">
        <w:rPr>
          <w:sz w:val="19"/>
          <w:szCs w:val="19"/>
          <w:rtl/>
        </w:rPr>
        <w:t xml:space="preserve">האחריות המרכזית לניהול משק האנרגיה בישראל, ובכלל זה תכנונה וביצועה של מדיניות לאומית ארוכת טווח בתחום האנרגיה מוטלת על משרד האנרגיה והתשתיות (משרד האנרגיה). לצד משרד האנרגיה פועלים גם גופים ממשלתיים נוספים כמו רשות הגז הטבעי האחראית על אסדרת משק הגז הטבעי; רשות החשמל האחראית על הרגולציה והפיקוח על משק החשמל; חברת נתיבי הגז הטבעי לישראל (נתג"ז) שמנהלת את תשתיות הולכת הגז הטבעי; ושתי חברות שמתפעלות את משק הדלקים: חברת תשתיות אנרגיה (תש"א [לשעבר תש"ן]) - חברה ממשלתית בבעלות מלאה של המדינה, העוסקת בין היתר בקליטה, אחסון, הולכה ואספקה של דלקים (בעיקר תזקיקים) לכל רחבי הארץ, וחברת קו צינור אירופה אסיה (קצא"א) - חברה ממשלתית המפעילה שני נמלי נפט, מספקת שירותי אחסון לדלקים ומעבירה דלקים מאילת לאשקלון </w:t>
      </w:r>
      <w:r w:rsidRPr="00A54535">
        <w:rPr>
          <w:sz w:val="19"/>
          <w:szCs w:val="19"/>
          <w:rtl/>
        </w:rPr>
        <w:lastRenderedPageBreak/>
        <w:t xml:space="preserve">ומאשקלון לאשדוד ולחיפה באמצעות שלושה קווי הולכה; כמו כן החברה מאחסנת גפ"מ שמיובא על ידי חברות מסחריות בתחום זה. </w:t>
      </w:r>
    </w:p>
    <w:p w:rsidR="00C4789A" w:rsidRDefault="00A54535" w:rsidP="00A54535">
      <w:pPr>
        <w:pStyle w:val="739"/>
        <w:rPr>
          <w:rtl/>
        </w:rPr>
      </w:pPr>
      <w:r w:rsidRPr="00A54535">
        <w:rPr>
          <w:sz w:val="19"/>
          <w:szCs w:val="19"/>
          <w:rtl/>
        </w:rPr>
        <w:t>כל אלו פועלים בשיתוף פעולה עם משרדי ממשלה שונים, רשויות מקומיות ותעשיות פרטיות כדי להבטיח אספקת אנרגיה יצ</w:t>
      </w:r>
      <w:bookmarkStart w:id="1" w:name="_GoBack"/>
      <w:bookmarkEnd w:id="1"/>
      <w:r w:rsidRPr="00A54535">
        <w:rPr>
          <w:sz w:val="19"/>
          <w:szCs w:val="19"/>
          <w:rtl/>
        </w:rPr>
        <w:t>יבה, בת קיימה ובטוחה תוך שמירה על רציפות תפקודית בעת שגרה ובשעת חירום. משרדי ממשלה וגופי ממשלה נוספים משפיעים על משק הדלק, לרבות סוגי הדלקים, איכותם ואופן הובלתם לצרכנים; הנחיות ותקני זיהום אוויר בתהליכי ייצור תזקיקי דלק והפקת גז טבעי; רישוי עסקים ובטיחות; והכנת תקנים הנוגעים למשק האנרגיה</w:t>
      </w:r>
      <w:r w:rsidR="009961E8">
        <w:t>.</w:t>
      </w:r>
    </w:p>
    <w:p w:rsidR="00A54535" w:rsidRDefault="00A54535" w:rsidP="00A54535">
      <w:pPr>
        <w:pStyle w:val="739"/>
        <w:rPr>
          <w:rtl/>
        </w:rPr>
      </w:pPr>
    </w:p>
    <w:p w:rsidR="001D3DA9" w:rsidRPr="007E24BD" w:rsidRDefault="009961E8" w:rsidP="001D3DA9">
      <w:pPr>
        <w:spacing w:line="288" w:lineRule="auto"/>
        <w:ind w:left="-284"/>
        <w:rPr>
          <w:sz w:val="12"/>
          <w:szCs w:val="16"/>
          <w:rtl/>
        </w:rPr>
      </w:pPr>
      <w:r w:rsidRPr="006C4033">
        <w:rPr>
          <w:rFonts w:ascii="Tahoma" w:hAnsi="Tahoma" w:cs="Tahoma"/>
          <w:noProof/>
          <w:rtl/>
        </w:rPr>
        <w:drawing>
          <wp:inline distT="0" distB="0" distL="0" distR="0">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תקציר-0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rsidR="001D3DA9" w:rsidRPr="005F4A6D" w:rsidRDefault="001D3DA9" w:rsidP="001D3DA9">
      <w:pPr>
        <w:spacing w:line="288" w:lineRule="auto"/>
        <w:ind w:left="-1"/>
        <w:rPr>
          <w:sz w:val="10"/>
          <w:szCs w:val="14"/>
          <w:rtl/>
        </w:rPr>
      </w:pPr>
    </w:p>
    <w:tbl>
      <w:tblPr>
        <w:tblStyle w:val="27"/>
        <w:tblpPr w:leftFromText="180" w:rightFromText="180" w:vertAnchor="text" w:tblpXSpec="center" w:tblpY="1"/>
        <w:tblOverlap w:val="never"/>
        <w:bidiVisual/>
        <w:tblW w:w="7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9"/>
        <w:gridCol w:w="292"/>
        <w:gridCol w:w="2263"/>
        <w:gridCol w:w="289"/>
        <w:gridCol w:w="2265"/>
      </w:tblGrid>
      <w:tr w:rsidR="00A54535" w:rsidRPr="00A54535" w:rsidTr="00A54535">
        <w:trPr>
          <w:trHeight w:val="283"/>
        </w:trPr>
        <w:tc>
          <w:tcPr>
            <w:tcW w:w="2259" w:type="dxa"/>
            <w:tcBorders>
              <w:bottom w:val="single" w:sz="12" w:space="0" w:color="auto"/>
            </w:tcBorders>
            <w:vAlign w:val="bottom"/>
          </w:tcPr>
          <w:p w:rsidR="00A54535" w:rsidRPr="00A54535" w:rsidRDefault="00A54535" w:rsidP="00A54535">
            <w:pPr>
              <w:spacing w:after="60" w:line="240" w:lineRule="auto"/>
              <w:rPr>
                <w:rFonts w:ascii="Tahoma" w:eastAsia="Calibri" w:hAnsi="Tahoma" w:cs="Tahoma"/>
                <w:spacing w:val="-10"/>
                <w:sz w:val="36"/>
                <w:szCs w:val="36"/>
                <w:rtl/>
              </w:rPr>
            </w:pPr>
            <w:r w:rsidRPr="00A54535">
              <w:rPr>
                <w:rFonts w:ascii="Tahoma" w:eastAsia="Calibri" w:hAnsi="Tahoma" w:cs="Tahoma"/>
                <w:spacing w:val="-10"/>
                <w:sz w:val="36"/>
                <w:szCs w:val="36"/>
                <w:rtl/>
              </w:rPr>
              <w:t xml:space="preserve">79 </w:t>
            </w:r>
            <w:r w:rsidRPr="00A54535">
              <w:rPr>
                <w:rFonts w:ascii="Tahoma" w:eastAsia="Calibri" w:hAnsi="Tahoma" w:cs="Tahoma"/>
                <w:spacing w:val="-10"/>
                <w:sz w:val="26"/>
                <w:szCs w:val="26"/>
                <w:rtl/>
              </w:rPr>
              <w:t>ימי צריכה</w:t>
            </w:r>
            <w:r w:rsidRPr="00A54535">
              <w:rPr>
                <w:rFonts w:ascii="Tahoma" w:eastAsia="Calibri" w:hAnsi="Tahoma" w:cs="Tahoma"/>
                <w:spacing w:val="-10"/>
                <w:sz w:val="36"/>
                <w:szCs w:val="36"/>
                <w:rtl/>
              </w:rPr>
              <w:t xml:space="preserve"> </w:t>
            </w:r>
          </w:p>
        </w:tc>
        <w:tc>
          <w:tcPr>
            <w:tcW w:w="292" w:type="dxa"/>
            <w:vAlign w:val="bottom"/>
          </w:tcPr>
          <w:p w:rsidR="00A54535" w:rsidRPr="00A54535" w:rsidRDefault="00A54535" w:rsidP="00A54535">
            <w:pPr>
              <w:spacing w:line="240" w:lineRule="auto"/>
              <w:rPr>
                <w:rFonts w:ascii="Tahoma" w:eastAsia="Calibri" w:hAnsi="Tahoma" w:cs="Tahoma"/>
                <w:spacing w:val="-10"/>
              </w:rPr>
            </w:pPr>
          </w:p>
        </w:tc>
        <w:tc>
          <w:tcPr>
            <w:tcW w:w="2263" w:type="dxa"/>
            <w:tcBorders>
              <w:bottom w:val="single" w:sz="12" w:space="0" w:color="auto"/>
            </w:tcBorders>
            <w:vAlign w:val="bottom"/>
          </w:tcPr>
          <w:p w:rsidR="00A54535" w:rsidRPr="00A54535" w:rsidRDefault="00A54535" w:rsidP="00A54535">
            <w:pPr>
              <w:spacing w:after="60" w:line="240" w:lineRule="auto"/>
              <w:rPr>
                <w:rFonts w:ascii="Tahoma" w:eastAsia="Calibri" w:hAnsi="Tahoma" w:cs="Tahoma"/>
                <w:spacing w:val="-10"/>
                <w:sz w:val="36"/>
                <w:szCs w:val="36"/>
              </w:rPr>
            </w:pPr>
            <w:r w:rsidRPr="00A54535">
              <w:rPr>
                <w:rFonts w:ascii="Tahoma" w:eastAsia="Calibri" w:hAnsi="Tahoma" w:cs="Tahoma" w:hint="cs"/>
                <w:spacing w:val="-10"/>
                <w:sz w:val="36"/>
                <w:szCs w:val="36"/>
                <w:rtl/>
              </w:rPr>
              <w:t xml:space="preserve">90 </w:t>
            </w:r>
            <w:r w:rsidRPr="00A54535">
              <w:rPr>
                <w:rFonts w:ascii="Tahoma" w:eastAsia="Calibri" w:hAnsi="Tahoma" w:cs="Tahoma" w:hint="cs"/>
                <w:spacing w:val="-10"/>
                <w:sz w:val="26"/>
                <w:szCs w:val="26"/>
                <w:rtl/>
              </w:rPr>
              <w:t>ימים</w:t>
            </w:r>
          </w:p>
        </w:tc>
        <w:tc>
          <w:tcPr>
            <w:tcW w:w="289" w:type="dxa"/>
            <w:vAlign w:val="bottom"/>
          </w:tcPr>
          <w:p w:rsidR="00A54535" w:rsidRPr="00A54535" w:rsidRDefault="00A54535" w:rsidP="00A54535">
            <w:pPr>
              <w:spacing w:line="240" w:lineRule="auto"/>
              <w:rPr>
                <w:rFonts w:ascii="Tahoma" w:eastAsia="Calibri" w:hAnsi="Tahoma" w:cs="Tahoma"/>
                <w:spacing w:val="-10"/>
              </w:rPr>
            </w:pPr>
          </w:p>
        </w:tc>
        <w:tc>
          <w:tcPr>
            <w:tcW w:w="2265" w:type="dxa"/>
            <w:tcBorders>
              <w:bottom w:val="single" w:sz="12" w:space="0" w:color="auto"/>
            </w:tcBorders>
            <w:vAlign w:val="bottom"/>
          </w:tcPr>
          <w:p w:rsidR="00A54535" w:rsidRPr="00A54535" w:rsidRDefault="00A54535" w:rsidP="00A54535">
            <w:pPr>
              <w:spacing w:after="60" w:line="240" w:lineRule="auto"/>
              <w:rPr>
                <w:rFonts w:ascii="Tahoma" w:eastAsia="Calibri" w:hAnsi="Tahoma" w:cs="Tahoma"/>
                <w:spacing w:val="-10"/>
                <w:sz w:val="36"/>
                <w:szCs w:val="36"/>
                <w:rtl/>
              </w:rPr>
            </w:pPr>
            <w:r w:rsidRPr="00A54535">
              <w:rPr>
                <w:rFonts w:ascii="Tahoma" w:eastAsia="Calibri" w:hAnsi="Tahoma" w:cs="Tahoma"/>
                <w:spacing w:val="-10"/>
                <w:sz w:val="36"/>
                <w:szCs w:val="36"/>
                <w:rtl/>
              </w:rPr>
              <w:t>41%</w:t>
            </w:r>
          </w:p>
        </w:tc>
      </w:tr>
      <w:tr w:rsidR="00A54535" w:rsidRPr="00A54535" w:rsidTr="00A54535">
        <w:trPr>
          <w:trHeight w:val="1155"/>
        </w:trPr>
        <w:tc>
          <w:tcPr>
            <w:tcW w:w="2259" w:type="dxa"/>
          </w:tcPr>
          <w:p w:rsidR="00A54535" w:rsidRPr="00A54535" w:rsidRDefault="00A54535" w:rsidP="00A54535">
            <w:pPr>
              <w:spacing w:line="240" w:lineRule="auto"/>
              <w:ind w:right="23"/>
              <w:rPr>
                <w:rFonts w:ascii="Tahoma" w:eastAsia="Calibri" w:hAnsi="Tahoma" w:cs="Tahoma"/>
                <w:sz w:val="19"/>
                <w:szCs w:val="19"/>
              </w:rPr>
            </w:pPr>
            <w:r w:rsidRPr="00A54535">
              <w:rPr>
                <w:rFonts w:ascii="Tahoma" w:eastAsia="Calibri" w:hAnsi="Tahoma" w:cs="Tahoma" w:hint="cs"/>
                <w:sz w:val="19"/>
                <w:szCs w:val="19"/>
                <w:rtl/>
              </w:rPr>
              <w:t xml:space="preserve">של </w:t>
            </w:r>
            <w:r w:rsidRPr="00A54535">
              <w:rPr>
                <w:rFonts w:ascii="Tahoma" w:eastAsia="Calibri" w:hAnsi="Tahoma" w:cs="Tahoma"/>
                <w:sz w:val="19"/>
                <w:szCs w:val="19"/>
                <w:rtl/>
              </w:rPr>
              <w:t>מלאי</w:t>
            </w:r>
            <w:r w:rsidRPr="00A54535">
              <w:rPr>
                <w:rFonts w:ascii="Tahoma" w:eastAsia="Calibri" w:hAnsi="Tahoma" w:cs="Tahoma" w:hint="cs"/>
                <w:sz w:val="19"/>
                <w:szCs w:val="19"/>
                <w:rtl/>
              </w:rPr>
              <w:t xml:space="preserve"> </w:t>
            </w:r>
            <w:r w:rsidRPr="00A54535">
              <w:rPr>
                <w:rFonts w:ascii="Tahoma" w:eastAsia="Calibri" w:hAnsi="Tahoma" w:cs="Tahoma"/>
                <w:sz w:val="19"/>
                <w:szCs w:val="19"/>
                <w:rtl/>
              </w:rPr>
              <w:t xml:space="preserve">תזקיקים לשעת חירום במדינות המתועשות באירופה. </w:t>
            </w:r>
            <w:r w:rsidRPr="00A54535">
              <w:rPr>
                <w:rFonts w:ascii="Tahoma" w:eastAsia="Calibri" w:hAnsi="Tahoma" w:cs="Tahoma" w:hint="cs"/>
                <w:sz w:val="19"/>
                <w:szCs w:val="19"/>
                <w:rtl/>
              </w:rPr>
              <w:t>בביקורת נעשתה השוואה של מספר ימי הצריכה בישראל אל מול מספר זה</w:t>
            </w:r>
          </w:p>
        </w:tc>
        <w:tc>
          <w:tcPr>
            <w:tcW w:w="292" w:type="dxa"/>
          </w:tcPr>
          <w:p w:rsidR="00A54535" w:rsidRPr="00A54535" w:rsidRDefault="00A54535" w:rsidP="00A54535">
            <w:pPr>
              <w:spacing w:line="240" w:lineRule="auto"/>
              <w:rPr>
                <w:rFonts w:ascii="Tahoma" w:eastAsia="Calibri" w:hAnsi="Tahoma" w:cs="Tahoma"/>
                <w:sz w:val="19"/>
                <w:szCs w:val="19"/>
                <w:rtl/>
              </w:rPr>
            </w:pPr>
          </w:p>
        </w:tc>
        <w:tc>
          <w:tcPr>
            <w:tcW w:w="2263" w:type="dxa"/>
          </w:tcPr>
          <w:p w:rsidR="00A54535" w:rsidRPr="00A54535" w:rsidRDefault="00A54535" w:rsidP="00A54535">
            <w:pPr>
              <w:spacing w:line="240" w:lineRule="auto"/>
              <w:ind w:right="23"/>
              <w:rPr>
                <w:rFonts w:ascii="Tahoma" w:eastAsia="Calibri" w:hAnsi="Tahoma" w:cs="Tahoma"/>
                <w:sz w:val="19"/>
                <w:szCs w:val="19"/>
                <w:rtl/>
              </w:rPr>
            </w:pPr>
            <w:r w:rsidRPr="00A54535">
              <w:rPr>
                <w:rFonts w:ascii="Tahoma" w:eastAsia="Calibri" w:hAnsi="Tahoma" w:cs="Tahoma"/>
                <w:sz w:val="19"/>
                <w:szCs w:val="19"/>
                <w:rtl/>
              </w:rPr>
              <w:t>זמינות המלאי של נפט גולמי</w:t>
            </w:r>
            <w:r w:rsidRPr="00A54535">
              <w:rPr>
                <w:rFonts w:ascii="Tahoma" w:eastAsia="Calibri" w:hAnsi="Tahoma" w:cs="Tahoma" w:hint="cs"/>
                <w:sz w:val="19"/>
                <w:szCs w:val="19"/>
                <w:rtl/>
              </w:rPr>
              <w:t xml:space="preserve"> לייצור תזקיקים בארה"ב. בביקורת נעשתה השוואה של זמינות המלאי בישראל אל מול מספר זה</w:t>
            </w:r>
          </w:p>
        </w:tc>
        <w:tc>
          <w:tcPr>
            <w:tcW w:w="289" w:type="dxa"/>
          </w:tcPr>
          <w:p w:rsidR="00A54535" w:rsidRPr="00A54535" w:rsidRDefault="00A54535" w:rsidP="00A54535">
            <w:pPr>
              <w:spacing w:line="240" w:lineRule="auto"/>
              <w:rPr>
                <w:rFonts w:ascii="Tahoma" w:eastAsia="Calibri" w:hAnsi="Tahoma" w:cs="Tahoma"/>
                <w:sz w:val="19"/>
                <w:szCs w:val="19"/>
                <w:rtl/>
              </w:rPr>
            </w:pPr>
          </w:p>
        </w:tc>
        <w:tc>
          <w:tcPr>
            <w:tcW w:w="2265" w:type="dxa"/>
          </w:tcPr>
          <w:p w:rsidR="00A54535" w:rsidRPr="00A54535" w:rsidRDefault="00A54535" w:rsidP="00A54535">
            <w:pPr>
              <w:spacing w:line="240" w:lineRule="auto"/>
              <w:ind w:right="23"/>
              <w:rPr>
                <w:rFonts w:ascii="Tahoma" w:eastAsia="Calibri" w:hAnsi="Tahoma" w:cs="Tahoma"/>
                <w:sz w:val="19"/>
                <w:szCs w:val="19"/>
                <w:rtl/>
              </w:rPr>
            </w:pPr>
            <w:r w:rsidRPr="00A54535">
              <w:rPr>
                <w:rFonts w:ascii="Tahoma" w:eastAsia="Calibri" w:hAnsi="Tahoma" w:cs="Tahoma"/>
                <w:sz w:val="19"/>
                <w:szCs w:val="19"/>
                <w:rtl/>
              </w:rPr>
              <w:t>מהשימושים באנרגיות ראשוניות</w:t>
            </w:r>
            <w:r w:rsidRPr="00A54535">
              <w:rPr>
                <w:rFonts w:ascii="Tahoma" w:eastAsia="Calibri" w:hAnsi="Tahoma" w:cs="Tahoma"/>
                <w:sz w:val="19"/>
                <w:szCs w:val="19"/>
                <w:vertAlign w:val="superscript"/>
                <w:rtl/>
              </w:rPr>
              <w:footnoteReference w:id="1"/>
            </w:r>
            <w:r w:rsidRPr="00A54535">
              <w:rPr>
                <w:rFonts w:ascii="Tahoma" w:eastAsia="Calibri" w:hAnsi="Tahoma" w:cs="Tahoma"/>
                <w:sz w:val="19"/>
                <w:szCs w:val="19"/>
                <w:rtl/>
              </w:rPr>
              <w:t xml:space="preserve"> בישראל, המשמשות להפקת אנרגיות אחרות (לרבות תזקיקים) הם באמצעות גז טבעי - המקום הראשון במדינות </w:t>
            </w:r>
            <w:r w:rsidRPr="00A54535">
              <w:rPr>
                <w:rFonts w:ascii="Tahoma" w:eastAsia="Calibri" w:hAnsi="Tahoma" w:cs="Tahoma"/>
                <w:sz w:val="19"/>
                <w:szCs w:val="19"/>
                <w:rtl/>
              </w:rPr>
              <w:br/>
              <w:t>ה-</w:t>
            </w:r>
            <w:r w:rsidRPr="00A54535">
              <w:rPr>
                <w:rFonts w:ascii="Tahoma" w:eastAsia="Calibri" w:hAnsi="Tahoma" w:cs="Tahoma"/>
                <w:sz w:val="18"/>
                <w:szCs w:val="18"/>
              </w:rPr>
              <w:t>OECD</w:t>
            </w:r>
            <w:r w:rsidRPr="00A54535">
              <w:rPr>
                <w:rFonts w:ascii="Tahoma" w:eastAsia="Calibri" w:hAnsi="Tahoma" w:cs="Tahoma"/>
                <w:sz w:val="18"/>
                <w:szCs w:val="18"/>
                <w:rtl/>
              </w:rPr>
              <w:t xml:space="preserve"> </w:t>
            </w:r>
          </w:p>
        </w:tc>
      </w:tr>
      <w:tr w:rsidR="00A54535" w:rsidRPr="00A54535" w:rsidTr="00A54535">
        <w:trPr>
          <w:trHeight w:val="66"/>
        </w:trPr>
        <w:tc>
          <w:tcPr>
            <w:tcW w:w="2259" w:type="dxa"/>
          </w:tcPr>
          <w:p w:rsidR="00A54535" w:rsidRPr="00A54535" w:rsidRDefault="00A54535" w:rsidP="00A54535">
            <w:pPr>
              <w:spacing w:line="240" w:lineRule="auto"/>
              <w:ind w:right="23"/>
              <w:rPr>
                <w:rFonts w:ascii="Tahoma" w:eastAsia="Calibri" w:hAnsi="Tahoma" w:cs="Tahoma"/>
                <w:sz w:val="19"/>
                <w:szCs w:val="19"/>
                <w:rtl/>
              </w:rPr>
            </w:pPr>
          </w:p>
        </w:tc>
        <w:tc>
          <w:tcPr>
            <w:tcW w:w="292" w:type="dxa"/>
          </w:tcPr>
          <w:p w:rsidR="00A54535" w:rsidRPr="00A54535" w:rsidRDefault="00A54535" w:rsidP="00A54535">
            <w:pPr>
              <w:spacing w:line="240" w:lineRule="auto"/>
              <w:rPr>
                <w:rFonts w:ascii="Tahoma" w:eastAsia="Calibri" w:hAnsi="Tahoma" w:cs="Tahoma"/>
                <w:sz w:val="19"/>
                <w:szCs w:val="19"/>
                <w:rtl/>
              </w:rPr>
            </w:pPr>
          </w:p>
        </w:tc>
        <w:tc>
          <w:tcPr>
            <w:tcW w:w="2263" w:type="dxa"/>
          </w:tcPr>
          <w:p w:rsidR="00A54535" w:rsidRPr="00A54535" w:rsidRDefault="00A54535" w:rsidP="00A54535">
            <w:pPr>
              <w:spacing w:line="240" w:lineRule="auto"/>
              <w:ind w:right="23"/>
              <w:rPr>
                <w:rFonts w:ascii="Tahoma" w:eastAsia="Calibri" w:hAnsi="Tahoma" w:cs="Tahoma"/>
                <w:sz w:val="19"/>
                <w:szCs w:val="19"/>
                <w:rtl/>
              </w:rPr>
            </w:pPr>
          </w:p>
        </w:tc>
        <w:tc>
          <w:tcPr>
            <w:tcW w:w="289" w:type="dxa"/>
          </w:tcPr>
          <w:p w:rsidR="00A54535" w:rsidRPr="00A54535" w:rsidRDefault="00A54535" w:rsidP="00A54535">
            <w:pPr>
              <w:spacing w:line="240" w:lineRule="auto"/>
              <w:rPr>
                <w:rFonts w:ascii="Tahoma" w:eastAsia="Calibri" w:hAnsi="Tahoma" w:cs="Tahoma"/>
                <w:sz w:val="19"/>
                <w:szCs w:val="19"/>
                <w:rtl/>
              </w:rPr>
            </w:pPr>
          </w:p>
        </w:tc>
        <w:tc>
          <w:tcPr>
            <w:tcW w:w="2265" w:type="dxa"/>
          </w:tcPr>
          <w:p w:rsidR="00A54535" w:rsidRPr="00A54535" w:rsidRDefault="00A54535" w:rsidP="00A54535">
            <w:pPr>
              <w:spacing w:line="240" w:lineRule="auto"/>
              <w:ind w:right="23"/>
              <w:rPr>
                <w:rFonts w:ascii="Tahoma" w:eastAsia="Calibri" w:hAnsi="Tahoma" w:cs="Tahoma"/>
                <w:sz w:val="19"/>
                <w:szCs w:val="19"/>
                <w:rtl/>
              </w:rPr>
            </w:pPr>
          </w:p>
        </w:tc>
      </w:tr>
      <w:tr w:rsidR="00A54535" w:rsidRPr="00A54535" w:rsidTr="00A54535">
        <w:trPr>
          <w:trHeight w:val="227"/>
        </w:trPr>
        <w:tc>
          <w:tcPr>
            <w:tcW w:w="2259" w:type="dxa"/>
            <w:tcBorders>
              <w:bottom w:val="single" w:sz="12" w:space="0" w:color="auto"/>
            </w:tcBorders>
            <w:vAlign w:val="bottom"/>
          </w:tcPr>
          <w:p w:rsidR="00A54535" w:rsidRPr="00A54535" w:rsidRDefault="00A54535" w:rsidP="00A54535">
            <w:pPr>
              <w:spacing w:after="60" w:line="240" w:lineRule="auto"/>
              <w:rPr>
                <w:rFonts w:ascii="Tahoma" w:eastAsia="Calibri" w:hAnsi="Tahoma" w:cs="Tahoma"/>
                <w:spacing w:val="-10"/>
                <w:sz w:val="36"/>
                <w:szCs w:val="36"/>
              </w:rPr>
            </w:pPr>
            <w:r w:rsidRPr="00A54535">
              <w:rPr>
                <w:rFonts w:ascii="Tahoma" w:eastAsia="Calibri" w:hAnsi="Tahoma" w:cs="Tahoma"/>
                <w:spacing w:val="-10"/>
                <w:sz w:val="36"/>
                <w:szCs w:val="36"/>
                <w:rtl/>
              </w:rPr>
              <w:t>407</w:t>
            </w:r>
          </w:p>
        </w:tc>
        <w:tc>
          <w:tcPr>
            <w:tcW w:w="292" w:type="dxa"/>
            <w:vAlign w:val="bottom"/>
          </w:tcPr>
          <w:p w:rsidR="00A54535" w:rsidRPr="00A54535" w:rsidRDefault="00A54535" w:rsidP="00A54535">
            <w:pPr>
              <w:spacing w:line="240" w:lineRule="auto"/>
              <w:rPr>
                <w:rFonts w:ascii="Tahoma" w:eastAsia="Calibri" w:hAnsi="Tahoma" w:cs="Tahoma"/>
                <w:spacing w:val="-10"/>
              </w:rPr>
            </w:pPr>
          </w:p>
        </w:tc>
        <w:tc>
          <w:tcPr>
            <w:tcW w:w="2263" w:type="dxa"/>
            <w:tcBorders>
              <w:bottom w:val="single" w:sz="12" w:space="0" w:color="auto"/>
            </w:tcBorders>
            <w:vAlign w:val="bottom"/>
          </w:tcPr>
          <w:p w:rsidR="00A54535" w:rsidRPr="00A54535" w:rsidRDefault="00A54535" w:rsidP="00A54535">
            <w:pPr>
              <w:spacing w:after="60" w:line="240" w:lineRule="auto"/>
              <w:rPr>
                <w:rFonts w:ascii="Tahoma" w:eastAsia="Calibri" w:hAnsi="Tahoma" w:cs="Tahoma"/>
                <w:spacing w:val="-10"/>
                <w:sz w:val="36"/>
                <w:szCs w:val="36"/>
              </w:rPr>
            </w:pPr>
          </w:p>
        </w:tc>
        <w:tc>
          <w:tcPr>
            <w:tcW w:w="289" w:type="dxa"/>
            <w:vAlign w:val="bottom"/>
          </w:tcPr>
          <w:p w:rsidR="00A54535" w:rsidRPr="00A54535" w:rsidRDefault="00A54535" w:rsidP="00A54535">
            <w:pPr>
              <w:spacing w:line="240" w:lineRule="auto"/>
              <w:rPr>
                <w:rFonts w:ascii="Tahoma" w:eastAsia="Calibri" w:hAnsi="Tahoma" w:cs="Tahoma"/>
                <w:spacing w:val="-10"/>
              </w:rPr>
            </w:pPr>
          </w:p>
        </w:tc>
        <w:tc>
          <w:tcPr>
            <w:tcW w:w="2265" w:type="dxa"/>
            <w:vMerge w:val="restart"/>
            <w:vAlign w:val="bottom"/>
          </w:tcPr>
          <w:p w:rsidR="00A54535" w:rsidRPr="00A54535" w:rsidRDefault="00A54535" w:rsidP="00A54535">
            <w:pPr>
              <w:spacing w:line="240" w:lineRule="auto"/>
              <w:rPr>
                <w:rFonts w:ascii="Tahoma" w:eastAsia="Calibri" w:hAnsi="Tahoma" w:cs="Tahoma"/>
                <w:sz w:val="19"/>
                <w:szCs w:val="19"/>
                <w:rtl/>
              </w:rPr>
            </w:pPr>
          </w:p>
          <w:p w:rsidR="00A54535" w:rsidRPr="00A54535" w:rsidRDefault="00A54535" w:rsidP="00A54535">
            <w:pPr>
              <w:spacing w:line="240" w:lineRule="auto"/>
              <w:rPr>
                <w:rFonts w:ascii="Tahoma" w:eastAsia="Calibri" w:hAnsi="Tahoma" w:cs="Tahoma"/>
                <w:sz w:val="19"/>
                <w:szCs w:val="19"/>
                <w:rtl/>
              </w:rPr>
            </w:pPr>
          </w:p>
          <w:p w:rsidR="00A54535" w:rsidRPr="00A54535" w:rsidRDefault="00A54535" w:rsidP="00A54535">
            <w:pPr>
              <w:spacing w:line="240" w:lineRule="auto"/>
              <w:rPr>
                <w:rFonts w:ascii="Tahoma" w:eastAsia="Calibri" w:hAnsi="Tahoma" w:cs="Tahoma"/>
                <w:sz w:val="19"/>
                <w:szCs w:val="19"/>
                <w:rtl/>
              </w:rPr>
            </w:pPr>
          </w:p>
          <w:p w:rsidR="00A54535" w:rsidRPr="00A54535" w:rsidRDefault="00A54535" w:rsidP="00A54535">
            <w:pPr>
              <w:spacing w:line="240" w:lineRule="auto"/>
              <w:rPr>
                <w:rFonts w:ascii="Tahoma" w:eastAsia="Calibri" w:hAnsi="Tahoma" w:cs="Tahoma"/>
                <w:sz w:val="19"/>
                <w:szCs w:val="19"/>
                <w:rtl/>
              </w:rPr>
            </w:pPr>
          </w:p>
          <w:p w:rsidR="00A54535" w:rsidRPr="00A54535" w:rsidRDefault="00A54535" w:rsidP="00A54535">
            <w:pPr>
              <w:spacing w:line="240" w:lineRule="auto"/>
              <w:rPr>
                <w:rFonts w:ascii="Tahoma" w:eastAsia="Calibri" w:hAnsi="Tahoma" w:cs="Tahoma"/>
                <w:spacing w:val="-10"/>
                <w:sz w:val="36"/>
                <w:szCs w:val="36"/>
              </w:rPr>
            </w:pPr>
          </w:p>
        </w:tc>
      </w:tr>
      <w:tr w:rsidR="00A54535" w:rsidRPr="00A54535" w:rsidTr="00A54535">
        <w:trPr>
          <w:trHeight w:val="1153"/>
        </w:trPr>
        <w:tc>
          <w:tcPr>
            <w:tcW w:w="2259" w:type="dxa"/>
          </w:tcPr>
          <w:p w:rsidR="00A54535" w:rsidRPr="00A54535" w:rsidRDefault="00A54535" w:rsidP="00A54535">
            <w:pPr>
              <w:spacing w:line="240" w:lineRule="auto"/>
              <w:rPr>
                <w:rFonts w:ascii="Tahoma" w:eastAsia="Calibri" w:hAnsi="Tahoma" w:cs="Tahoma"/>
                <w:sz w:val="19"/>
                <w:szCs w:val="19"/>
                <w:rtl/>
              </w:rPr>
            </w:pPr>
            <w:r w:rsidRPr="00A54535">
              <w:rPr>
                <w:rFonts w:ascii="Tahoma" w:eastAsia="Calibri" w:hAnsi="Tahoma" w:cs="Tahoma"/>
                <w:sz w:val="19"/>
                <w:szCs w:val="19"/>
                <w:rtl/>
              </w:rPr>
              <w:t>נכון לאוקטובר 2024,</w:t>
            </w:r>
            <w:r w:rsidRPr="00A54535">
              <w:rPr>
                <w:rFonts w:ascii="Tahoma" w:eastAsia="Calibri" w:hAnsi="Tahoma" w:cs="Tahoma" w:hint="cs"/>
                <w:sz w:val="19"/>
                <w:szCs w:val="19"/>
                <w:rtl/>
              </w:rPr>
              <w:t xml:space="preserve"> </w:t>
            </w:r>
            <w:r w:rsidRPr="00A54535">
              <w:rPr>
                <w:rFonts w:ascii="Tahoma" w:eastAsia="Calibri" w:hAnsi="Tahoma" w:cs="Tahoma"/>
                <w:sz w:val="19"/>
                <w:szCs w:val="19"/>
                <w:rtl/>
              </w:rPr>
              <w:t xml:space="preserve">מתחנות התדלוק מוגדרות "צי ברזל" </w:t>
            </w:r>
          </w:p>
          <w:p w:rsidR="00A54535" w:rsidRPr="00A54535" w:rsidRDefault="00A54535" w:rsidP="00A54535">
            <w:pPr>
              <w:spacing w:line="240" w:lineRule="auto"/>
              <w:rPr>
                <w:rFonts w:ascii="Tahoma" w:eastAsia="Calibri" w:hAnsi="Tahoma" w:cs="Tahoma"/>
                <w:sz w:val="19"/>
                <w:szCs w:val="19"/>
                <w:rtl/>
              </w:rPr>
            </w:pPr>
          </w:p>
        </w:tc>
        <w:tc>
          <w:tcPr>
            <w:tcW w:w="292" w:type="dxa"/>
          </w:tcPr>
          <w:p w:rsidR="00A54535" w:rsidRPr="00A54535" w:rsidRDefault="00A54535" w:rsidP="00A54535">
            <w:pPr>
              <w:spacing w:line="240" w:lineRule="exact"/>
              <w:rPr>
                <w:rFonts w:ascii="Tahoma" w:eastAsia="Calibri" w:hAnsi="Tahoma" w:cs="Tahoma"/>
                <w:sz w:val="19"/>
                <w:szCs w:val="19"/>
                <w:rtl/>
              </w:rPr>
            </w:pPr>
          </w:p>
        </w:tc>
        <w:tc>
          <w:tcPr>
            <w:tcW w:w="2263" w:type="dxa"/>
          </w:tcPr>
          <w:p w:rsidR="00A54535" w:rsidRPr="00A54535" w:rsidRDefault="00A54535" w:rsidP="00A54535">
            <w:pPr>
              <w:spacing w:line="240" w:lineRule="auto"/>
              <w:ind w:right="23"/>
              <w:rPr>
                <w:rFonts w:ascii="Tahoma" w:eastAsia="Calibri" w:hAnsi="Tahoma" w:cs="Tahoma"/>
                <w:sz w:val="19"/>
                <w:szCs w:val="19"/>
                <w:rtl/>
              </w:rPr>
            </w:pPr>
            <w:r w:rsidRPr="00A54535">
              <w:rPr>
                <w:rFonts w:ascii="Tahoma" w:eastAsia="Calibri" w:hAnsi="Tahoma" w:cs="Tahoma"/>
                <w:sz w:val="19"/>
                <w:szCs w:val="19"/>
                <w:rtl/>
              </w:rPr>
              <w:t>כתוצאה מפגיעה במתחם בז"ן נפגעה באופן משמעותי תחנת הכוח האחראית על חלק מייצור הקיטור והחשמל המשמשים את מתקני החברה</w:t>
            </w:r>
          </w:p>
          <w:p w:rsidR="00A54535" w:rsidRPr="00A54535" w:rsidRDefault="00A54535" w:rsidP="00A54535">
            <w:pPr>
              <w:spacing w:line="240" w:lineRule="auto"/>
              <w:rPr>
                <w:rFonts w:ascii="Tahoma" w:eastAsia="Calibri" w:hAnsi="Tahoma" w:cs="Tahoma"/>
                <w:sz w:val="19"/>
                <w:szCs w:val="19"/>
                <w:rtl/>
              </w:rPr>
            </w:pPr>
          </w:p>
        </w:tc>
        <w:tc>
          <w:tcPr>
            <w:tcW w:w="289" w:type="dxa"/>
          </w:tcPr>
          <w:p w:rsidR="00A54535" w:rsidRPr="00A54535" w:rsidRDefault="00A54535" w:rsidP="00A54535">
            <w:pPr>
              <w:spacing w:line="240" w:lineRule="exact"/>
              <w:rPr>
                <w:rFonts w:ascii="Tahoma" w:eastAsia="Calibri" w:hAnsi="Tahoma" w:cs="Tahoma"/>
                <w:sz w:val="19"/>
                <w:szCs w:val="19"/>
                <w:rtl/>
              </w:rPr>
            </w:pPr>
          </w:p>
        </w:tc>
        <w:tc>
          <w:tcPr>
            <w:tcW w:w="2265" w:type="dxa"/>
            <w:vMerge/>
          </w:tcPr>
          <w:p w:rsidR="00A54535" w:rsidRPr="00A54535" w:rsidRDefault="00A54535" w:rsidP="00A54535">
            <w:pPr>
              <w:spacing w:line="240" w:lineRule="auto"/>
              <w:rPr>
                <w:rFonts w:ascii="Tahoma" w:eastAsia="Calibri" w:hAnsi="Tahoma" w:cs="Tahoma"/>
                <w:sz w:val="19"/>
                <w:szCs w:val="19"/>
                <w:rtl/>
              </w:rPr>
            </w:pPr>
          </w:p>
        </w:tc>
      </w:tr>
    </w:tbl>
    <w:p w:rsidR="001D3DA9" w:rsidRPr="00A54535" w:rsidRDefault="001D3DA9" w:rsidP="001D3DA9">
      <w:pPr>
        <w:spacing w:line="288" w:lineRule="auto"/>
        <w:ind w:left="-1"/>
        <w:rPr>
          <w:sz w:val="18"/>
          <w:szCs w:val="22"/>
          <w:rtl/>
        </w:rPr>
      </w:pPr>
    </w:p>
    <w:p w:rsidR="001D3DA9" w:rsidRDefault="009961E8" w:rsidP="001D3DA9">
      <w:pPr>
        <w:ind w:left="-1"/>
      </w:pPr>
      <w:r>
        <w:br w:type="page"/>
      </w:r>
    </w:p>
    <w:tbl>
      <w:tblPr>
        <w:tblStyle w:val="af4"/>
        <w:tblpPr w:leftFromText="180" w:rightFromText="180" w:vertAnchor="text" w:tblpXSpec="center" w:tblpY="1"/>
        <w:tblOverlap w:val="never"/>
        <w:bidiVisual/>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65"/>
      </w:tblGrid>
      <w:tr w:rsidR="00BD2291" w:rsidTr="000314B9">
        <w:trPr>
          <w:trHeight w:val="495"/>
        </w:trPr>
        <w:tc>
          <w:tcPr>
            <w:tcW w:w="8865" w:type="dxa"/>
            <w:vAlign w:val="center"/>
          </w:tcPr>
          <w:p w:rsidR="001D3DA9" w:rsidRPr="006C4033" w:rsidRDefault="009961E8" w:rsidP="00A54535">
            <w:pPr>
              <w:spacing w:line="288" w:lineRule="auto"/>
              <w:jc w:val="right"/>
              <w:rPr>
                <w:rFonts w:ascii="Tahoma" w:hAnsi="Tahoma" w:cs="Tahoma"/>
                <w:sz w:val="17"/>
                <w:szCs w:val="17"/>
                <w:rtl/>
              </w:rPr>
            </w:pPr>
            <w:r w:rsidRPr="006C4033">
              <w:rPr>
                <w:rFonts w:ascii="Tahoma" w:hAnsi="Tahoma" w:cs="Tahoma"/>
                <w:noProof/>
              </w:rPr>
              <w:lastRenderedPageBreak/>
              <w:drawing>
                <wp:inline distT="0" distB="0" distL="0" distR="0">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תקציר תמונה 3.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bl>
    <w:p w:rsidR="001D3DA9" w:rsidRDefault="00EC4BCB" w:rsidP="00EC4BCB">
      <w:pPr>
        <w:pStyle w:val="73"/>
        <w:spacing w:after="120"/>
        <w:ind w:left="992" w:hanging="141"/>
        <w:rPr>
          <w:sz w:val="19"/>
          <w:szCs w:val="19"/>
          <w:rtl/>
        </w:rPr>
      </w:pPr>
      <w:r>
        <w:rPr>
          <w:noProof/>
          <w:sz w:val="19"/>
          <w:szCs w:val="19"/>
        </w:rPr>
        <w:drawing>
          <wp:anchor distT="0" distB="0" distL="114300" distR="114300" simplePos="0" relativeHeight="251659264" behindDoc="1" locked="0" layoutInCell="1" allowOverlap="1" wp14:anchorId="09D63F1D">
            <wp:simplePos x="0" y="0"/>
            <wp:positionH relativeFrom="column">
              <wp:posOffset>5138049</wp:posOffset>
            </wp:positionH>
            <wp:positionV relativeFrom="paragraph">
              <wp:posOffset>586105</wp:posOffset>
            </wp:positionV>
            <wp:extent cx="445135" cy="445135"/>
            <wp:effectExtent l="0" t="0" r="0" b="0"/>
            <wp:wrapTight wrapText="bothSides">
              <wp:wrapPolygon edited="0">
                <wp:start x="0" y="0"/>
                <wp:lineTo x="0" y="20337"/>
                <wp:lineTo x="20337" y="20337"/>
                <wp:lineTo x="20337" y="0"/>
                <wp:lineTo x="0" y="0"/>
              </wp:wrapPolygon>
            </wp:wrapTight>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pic:spPr>
                </pic:pic>
              </a:graphicData>
            </a:graphic>
          </wp:anchor>
        </w:drawing>
      </w:r>
      <w:r w:rsidR="00A54535" w:rsidRPr="00A54535">
        <w:rPr>
          <w:sz w:val="19"/>
          <w:szCs w:val="19"/>
          <w:rtl/>
        </w:rPr>
        <w:t>בחודשים אוגוסט 2024 עד אפריל 2025 (מועד סיום הביקורת) ערך משרד מבקר המדינה ביקורת בנושא היערכות המדינה למצבי חירום בתשתיות ובאנרגיה. הביקורת בדקה את מוכנות משק האנרגיה (משק הדלק, הגפ"מ והגז טבעי) למצבי חירום בהיבטים של היערכות, החזקת מלאים, מוכנות של כוח האדם והאתגרים ביבוא ימי של מוצרים אלה בתקופת חירום. הביקורת נערכה במשרד האנרגיה והתשתיות, ברשות הגז הטבעי במשרד האנרגיה, באגף התקציבים במשרד האוצר (</w:t>
      </w:r>
      <w:proofErr w:type="spellStart"/>
      <w:r w:rsidR="00A54535" w:rsidRPr="00A54535">
        <w:rPr>
          <w:sz w:val="19"/>
          <w:szCs w:val="19"/>
          <w:rtl/>
        </w:rPr>
        <w:t>אג"ת</w:t>
      </w:r>
      <w:proofErr w:type="spellEnd"/>
      <w:r w:rsidR="00A54535" w:rsidRPr="00A54535">
        <w:rPr>
          <w:sz w:val="19"/>
          <w:szCs w:val="19"/>
          <w:rtl/>
        </w:rPr>
        <w:t>), באגף החשב הכללי במשרד האוצר (החשכ"ל), במשרד ראש הממשלה, במועצה הלאומית לכלכלה במשרד ראש הממשלה, ברשות החירום הלאומית במשרד הביטחון (רח"ל), במועצה לביטחון לאומי (המל"ל), בחברת תשתיות אנרגיה בע"מ (תש"א), בחברת קו צינור אירופה אסיה (קצא"א), בחברת נתיבי הגז הטבעי (נתג"ז), ברשות הספנות והנמלים (רספ"ן), בחברת נמלי ישראל, במשרד המשפטים ובאגף בכיר כוח אדם לשעת חירום במשרד העבודה. ביקורת השלמה נערכה במשרד להגנת הסביבה, במשרד התחבורה והבטיחות בדרכים ובמשרד לביטחון לאומי. עוד התקיימו פגישות ושיחות עם גופים פרטיים בתחום האנרגיה - בית הזיקוק בחיפה (בז"ן), בית הזיקוק אשדוד (בז"א), חברה ג', זכיינים להפקת גז טבעי ומומחים בתחום האנרגיה</w:t>
      </w:r>
      <w:r w:rsidR="009961E8" w:rsidRPr="00084768">
        <w:rPr>
          <w:rFonts w:hint="cs"/>
          <w:sz w:val="19"/>
          <w:szCs w:val="19"/>
          <w:rtl/>
        </w:rPr>
        <w:t xml:space="preserve">. </w:t>
      </w:r>
    </w:p>
    <w:p w:rsidR="00EC4BCB" w:rsidRPr="00EC4BCB" w:rsidRDefault="00EC4BCB" w:rsidP="0015221A">
      <w:pPr>
        <w:spacing w:line="288" w:lineRule="auto"/>
        <w:ind w:left="992"/>
        <w:rPr>
          <w:rFonts w:ascii="Tahoma" w:eastAsia="Calibri" w:hAnsi="Tahoma" w:cs="Tahoma"/>
          <w:b/>
          <w:bCs/>
          <w:sz w:val="19"/>
          <w:szCs w:val="19"/>
          <w:rtl/>
        </w:rPr>
      </w:pPr>
      <w:r w:rsidRPr="00EC4BCB">
        <w:rPr>
          <w:rFonts w:ascii="Tahoma" w:eastAsia="Calibri" w:hAnsi="Tahoma" w:cs="Tahoma" w:hint="cs"/>
          <w:b/>
          <w:bCs/>
          <w:sz w:val="19"/>
          <w:szCs w:val="19"/>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p>
    <w:p w:rsidR="00EC4BCB" w:rsidRPr="00084768" w:rsidRDefault="00EC4BCB" w:rsidP="0032268D">
      <w:pPr>
        <w:pStyle w:val="73"/>
        <w:ind w:left="851"/>
        <w:rPr>
          <w:sz w:val="19"/>
          <w:szCs w:val="19"/>
        </w:rPr>
      </w:pPr>
    </w:p>
    <w:p w:rsidR="001D3DA9" w:rsidRPr="006C4033" w:rsidRDefault="009961E8" w:rsidP="001D3DA9">
      <w:pPr>
        <w:spacing w:before="600" w:line="288" w:lineRule="auto"/>
        <w:ind w:left="-1"/>
        <w:rPr>
          <w:rFonts w:ascii="Tahoma" w:hAnsi="Tahoma" w:cs="Tahoma"/>
          <w:noProof/>
          <w:rtl/>
        </w:rPr>
      </w:pPr>
      <w:r w:rsidRPr="006C4033">
        <w:rPr>
          <w:rFonts w:ascii="Tahoma" w:hAnsi="Tahoma" w:cs="Tahoma"/>
          <w:noProof/>
        </w:rPr>
        <w:drawing>
          <wp:inline distT="0" distB="0" distL="0" distR="0">
            <wp:extent cx="5685790" cy="533400"/>
            <wp:effectExtent l="0" t="0" r="0"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קציר תמונה 2.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606362" cy="619761"/>
                    </a:xfrm>
                    <a:prstGeom prst="rect">
                      <a:avLst/>
                    </a:prstGeom>
                  </pic:spPr>
                </pic:pic>
              </a:graphicData>
            </a:graphic>
          </wp:inline>
        </w:drawing>
      </w:r>
    </w:p>
    <w:p w:rsidR="001D3DA9" w:rsidRPr="00CF6518" w:rsidRDefault="009961E8" w:rsidP="0015221A">
      <w:pPr>
        <w:spacing w:before="240" w:after="160"/>
        <w:rPr>
          <w:rtl/>
        </w:rPr>
      </w:pPr>
      <w:r>
        <w:rPr>
          <w:noProof/>
          <w:rtl/>
          <w:lang w:val="he-IL"/>
        </w:rPr>
        <w:drawing>
          <wp:inline distT="0" distB="0" distL="0" distR="0">
            <wp:extent cx="1981200" cy="190500"/>
            <wp:effectExtent l="0" t="0" r="0" b="0"/>
            <wp:docPr id="1310143038" name="תמונה 4" descr="ליקויים">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143038" name="תמונה 4" descr="ליקויים">
                      <a:extLst>
                        <a:ext uri="{C183D7F6-B498-43B3-948B-1728B52AA6E4}">
                          <adec:decorative xmlns:adec="http://schemas.microsoft.com/office/drawing/2017/decorative" val="0"/>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81200" cy="190500"/>
                    </a:xfrm>
                    <a:prstGeom prst="rect">
                      <a:avLst/>
                    </a:prstGeom>
                  </pic:spPr>
                </pic:pic>
              </a:graphicData>
            </a:graphic>
          </wp:inline>
        </w:drawing>
      </w:r>
    </w:p>
    <w:p w:rsidR="00A54535" w:rsidRPr="00A54535" w:rsidRDefault="00A54535" w:rsidP="005A38BF">
      <w:pPr>
        <w:pStyle w:val="73"/>
        <w:numPr>
          <w:ilvl w:val="0"/>
          <w:numId w:val="25"/>
        </w:numPr>
        <w:spacing w:after="120"/>
        <w:rPr>
          <w:rFonts w:eastAsia="Calibri"/>
          <w:sz w:val="19"/>
          <w:szCs w:val="19"/>
          <w:rtl/>
        </w:rPr>
      </w:pPr>
      <w:bookmarkStart w:id="2" w:name="_Toc198632131"/>
      <w:r w:rsidRPr="00A54535">
        <w:rPr>
          <w:rFonts w:eastAsia="Calibri"/>
          <w:b/>
          <w:bCs/>
          <w:sz w:val="19"/>
          <w:szCs w:val="19"/>
          <w:rtl/>
        </w:rPr>
        <w:t>אי-הסדרת הטיפול בעורף בחירום באמצעות חקיקה, לרבות במשק האנרגיה</w:t>
      </w:r>
      <w:r w:rsidRPr="00A54535">
        <w:rPr>
          <w:rFonts w:eastAsia="Calibri"/>
          <w:sz w:val="19"/>
          <w:szCs w:val="19"/>
          <w:rtl/>
        </w:rPr>
        <w:t xml:space="preserve"> - חוק ההתגוננות האזרחית</w:t>
      </w:r>
      <w:r w:rsidRPr="00A54535">
        <w:rPr>
          <w:rFonts w:eastAsia="Calibri"/>
          <w:sz w:val="19"/>
          <w:szCs w:val="19"/>
          <w:vertAlign w:val="superscript"/>
          <w:rtl/>
        </w:rPr>
        <w:footnoteReference w:id="2"/>
      </w:r>
      <w:r w:rsidRPr="00A54535">
        <w:rPr>
          <w:rFonts w:eastAsia="Calibri"/>
          <w:sz w:val="19"/>
          <w:szCs w:val="19"/>
          <w:rtl/>
        </w:rPr>
        <w:t xml:space="preserve">, המהווה את התשתית החקיקתית המרכזית לטיפול בעורף, נחקק לפני יותר מ-70 שנה, בשנת 1951. למרות הצורך בהסדרת האחריות והסמכות של הגופים הפועלים לטיפול בעורף שהתעורר כבר בשנת 2006 והחשיבות ביצירת שפה משותפת להכנת העורף לעיתות חירום ולטיפול במצבי חירום, נותרו חסמים שמנעו את קידום הצעת החוק. החסמים המרכזיים הם היעדר מקור תקציבי למימון ההיערכות ולהפעלת משרדי הממשלה בחירום והיעדר היכולת של הממשלה לגבש הסכמה בין חבריה על קביעת </w:t>
      </w:r>
      <w:r w:rsidRPr="00A54535">
        <w:rPr>
          <w:rFonts w:eastAsia="Calibri"/>
          <w:sz w:val="19"/>
          <w:szCs w:val="19"/>
          <w:rtl/>
        </w:rPr>
        <w:lastRenderedPageBreak/>
        <w:t>הגורם המתכלל</w:t>
      </w:r>
      <w:r w:rsidRPr="00A54535">
        <w:rPr>
          <w:rFonts w:eastAsia="Calibri"/>
          <w:sz w:val="19"/>
          <w:szCs w:val="19"/>
          <w:vertAlign w:val="superscript"/>
          <w:rtl/>
        </w:rPr>
        <w:footnoteReference w:id="3"/>
      </w:r>
      <w:r w:rsidRPr="00A54535">
        <w:rPr>
          <w:rFonts w:eastAsia="Calibri"/>
          <w:sz w:val="19"/>
          <w:szCs w:val="19"/>
          <w:rtl/>
        </w:rPr>
        <w:t xml:space="preserve"> שלו הסמכות והאחריות להנחות את המערכות הפועלות בחירום "מקצה לקצה". עקב כך, מפרוץ אירועי</w:t>
      </w:r>
      <w:r w:rsidRPr="00A54535">
        <w:rPr>
          <w:rFonts w:eastAsia="Calibri"/>
          <w:sz w:val="19"/>
          <w:szCs w:val="19"/>
        </w:rPr>
        <w:t xml:space="preserve"> </w:t>
      </w:r>
      <w:r w:rsidRPr="00A54535">
        <w:rPr>
          <w:rFonts w:eastAsia="Calibri"/>
          <w:sz w:val="19"/>
          <w:szCs w:val="19"/>
          <w:rtl/>
        </w:rPr>
        <w:t>שבעה באוקטובר, מלחמת חרבות ברזל ומבצע עם כלביא ואף עד למועד סיום מועד הביקורת, טרם הוסדרה התשתית החקיקתית המרכזית לטיפול בעורף, לרבות בכל הנוגע למשק האנרגיה. נוסף על כך, בביקורת עלה כי על אף החשיבות של אסדרת משק הדלק לשעת חירום שתסדיר את הטיפול במשק הדלק</w:t>
      </w:r>
      <w:r w:rsidRPr="00A54535">
        <w:rPr>
          <w:rFonts w:eastAsia="Calibri" w:hint="cs"/>
          <w:sz w:val="19"/>
          <w:szCs w:val="19"/>
          <w:rtl/>
        </w:rPr>
        <w:t>,</w:t>
      </w:r>
      <w:r w:rsidRPr="00A54535">
        <w:rPr>
          <w:rFonts w:eastAsia="Calibri"/>
          <w:sz w:val="19"/>
          <w:szCs w:val="19"/>
          <w:rtl/>
        </w:rPr>
        <w:t xml:space="preserve"> לרבות בעיתות חירום, משרד האנרגיה, משרד האוצר ומשרד המשפטים לא הגיעו להסכמות, והצעות החקיקה של משרד האנרגיה מהשנים 2012 ו-2022 בדבר הסדרת משק האנרגיה בחירום לא קודמו. היעדר חקיקה כאמור מקשה את אסדרת החזקת מלאי החירום של הדלקים, את הכניסה למקרקעין לשם הקמה ותחזוקה של תשתיות דלק תת-קרקעיות ואת מתן הסמכויות למנהל מינהל הדלק לתת הוראות בענייני חירום לחברות הדלק (כפי שקיים בחוק משק הגז הטבעי), דבר שפוגע במוכנות של משק האנרגיה בשעת חירום.</w:t>
      </w:r>
    </w:p>
    <w:p w:rsidR="00A54535" w:rsidRPr="00A54535" w:rsidRDefault="00A54535" w:rsidP="00A54535">
      <w:pPr>
        <w:pStyle w:val="73"/>
        <w:numPr>
          <w:ilvl w:val="0"/>
          <w:numId w:val="25"/>
        </w:numPr>
        <w:rPr>
          <w:rFonts w:eastAsia="Calibri"/>
          <w:sz w:val="19"/>
          <w:szCs w:val="19"/>
        </w:rPr>
      </w:pPr>
      <w:r w:rsidRPr="00A54535">
        <w:rPr>
          <w:rFonts w:eastAsia="Calibri"/>
          <w:b/>
          <w:bCs/>
          <w:sz w:val="19"/>
          <w:szCs w:val="19"/>
          <w:rtl/>
        </w:rPr>
        <w:t>התפיסה הלאומית להיערכות משק האנרגיה לשעת חירום</w:t>
      </w:r>
      <w:bookmarkEnd w:id="2"/>
      <w:r w:rsidRPr="00A54535">
        <w:rPr>
          <w:rFonts w:eastAsia="Calibri"/>
          <w:b/>
          <w:bCs/>
          <w:sz w:val="19"/>
          <w:szCs w:val="19"/>
          <w:rtl/>
        </w:rPr>
        <w:t xml:space="preserve"> </w:t>
      </w:r>
      <w:r w:rsidRPr="00A54535">
        <w:rPr>
          <w:rFonts w:eastAsia="Calibri"/>
          <w:sz w:val="19"/>
          <w:szCs w:val="19"/>
          <w:rtl/>
        </w:rPr>
        <w:t>- בהתאם לאיומים השונים, פרסמה רח"ל את "תרחיש הייחוס המצרפי למתאר מלחמה במרחב האזרחי</w:t>
      </w:r>
      <w:r w:rsidRPr="00A54535">
        <w:rPr>
          <w:rFonts w:eastAsia="Calibri" w:hint="cs"/>
          <w:sz w:val="19"/>
          <w:szCs w:val="19"/>
          <w:rtl/>
        </w:rPr>
        <w:t>",</w:t>
      </w:r>
      <w:r w:rsidRPr="00A54535">
        <w:rPr>
          <w:rFonts w:eastAsia="Calibri"/>
          <w:sz w:val="19"/>
          <w:szCs w:val="19"/>
          <w:rtl/>
        </w:rPr>
        <w:t xml:space="preserve"> לרבות חלק הנוגע למשק האנרגיה שגובש בתיאום עם משרד האנרגיה.</w:t>
      </w:r>
    </w:p>
    <w:p w:rsidR="00A54535" w:rsidRPr="00A54535" w:rsidRDefault="00A54535" w:rsidP="00A54535">
      <w:pPr>
        <w:pStyle w:val="73"/>
        <w:numPr>
          <w:ilvl w:val="0"/>
          <w:numId w:val="25"/>
        </w:numPr>
        <w:rPr>
          <w:rFonts w:eastAsia="Calibri"/>
          <w:sz w:val="19"/>
          <w:szCs w:val="19"/>
        </w:rPr>
      </w:pPr>
      <w:r w:rsidRPr="00A54535">
        <w:rPr>
          <w:rFonts w:eastAsia="Calibri"/>
          <w:sz w:val="19"/>
          <w:szCs w:val="19"/>
          <w:rtl/>
        </w:rPr>
        <w:t>הקמת תשתיות בתחום האנרגיה נמשכת מספר שנים רב וכרוכה בהקצאת תקציבים ניכרים של מאות מיליוני ש"ח, בניהול תהליכי בינוי מורכבים ובקבלת אישורים סטטוטוריים הנוגעים להיבטי סביבה ובטיחות</w:t>
      </w:r>
      <w:r w:rsidRPr="00A54535">
        <w:rPr>
          <w:rFonts w:eastAsia="Calibri" w:hint="cs"/>
          <w:sz w:val="19"/>
          <w:szCs w:val="19"/>
          <w:rtl/>
        </w:rPr>
        <w:t>.</w:t>
      </w:r>
      <w:r w:rsidRPr="00A54535">
        <w:rPr>
          <w:rFonts w:eastAsia="Calibri"/>
          <w:sz w:val="19"/>
          <w:szCs w:val="19"/>
          <w:rtl/>
        </w:rPr>
        <w:t xml:space="preserve"> אף שחלפה יותר משנה וחצי מפרוץ המלחמה, בביקורת עלה כי טרם הושלם עדכון </w:t>
      </w:r>
      <w:r w:rsidRPr="00A54535">
        <w:rPr>
          <w:rFonts w:eastAsia="Calibri" w:hint="eastAsia"/>
          <w:sz w:val="19"/>
          <w:szCs w:val="19"/>
          <w:rtl/>
        </w:rPr>
        <w:t>ההנחיות</w:t>
      </w:r>
      <w:r w:rsidRPr="00A54535">
        <w:rPr>
          <w:rFonts w:eastAsia="Calibri"/>
          <w:sz w:val="19"/>
          <w:szCs w:val="19"/>
          <w:rtl/>
        </w:rPr>
        <w:t xml:space="preserve"> בתחום האנרגיה על ידי רח"ל ובשיתוף משרד האנרגיה.</w:t>
      </w:r>
    </w:p>
    <w:p w:rsidR="00A54535" w:rsidRPr="00A54535" w:rsidRDefault="00A54535" w:rsidP="00A54535">
      <w:pPr>
        <w:pStyle w:val="73"/>
        <w:numPr>
          <w:ilvl w:val="0"/>
          <w:numId w:val="25"/>
        </w:numPr>
        <w:rPr>
          <w:rFonts w:eastAsia="Calibri"/>
          <w:sz w:val="19"/>
          <w:szCs w:val="19"/>
          <w:rtl/>
        </w:rPr>
      </w:pPr>
      <w:r w:rsidRPr="00A54535">
        <w:rPr>
          <w:rFonts w:eastAsia="Calibri"/>
          <w:b/>
          <w:bCs/>
          <w:sz w:val="19"/>
          <w:szCs w:val="19"/>
          <w:rtl/>
        </w:rPr>
        <w:t xml:space="preserve">אחסון מלאי דלקים </w:t>
      </w:r>
      <w:r w:rsidRPr="00A54535">
        <w:rPr>
          <w:rFonts w:eastAsia="Calibri" w:hint="cs"/>
          <w:sz w:val="19"/>
          <w:szCs w:val="19"/>
          <w:rtl/>
        </w:rPr>
        <w:t>-</w:t>
      </w:r>
      <w:r w:rsidRPr="00A54535">
        <w:rPr>
          <w:rFonts w:eastAsia="Calibri"/>
          <w:sz w:val="19"/>
          <w:szCs w:val="19"/>
          <w:rtl/>
        </w:rPr>
        <w:t xml:space="preserve"> </w:t>
      </w:r>
      <w:r w:rsidRPr="00A54535">
        <w:rPr>
          <w:rFonts w:eastAsia="Calibri" w:hint="cs"/>
          <w:sz w:val="19"/>
          <w:szCs w:val="19"/>
          <w:rtl/>
        </w:rPr>
        <w:t>הביקורת בדקה נושא זה והעלתה בו ממצאים</w:t>
      </w:r>
      <w:r w:rsidRPr="00A54535">
        <w:rPr>
          <w:rFonts w:eastAsia="Calibri"/>
          <w:sz w:val="19"/>
          <w:szCs w:val="19"/>
          <w:rtl/>
        </w:rPr>
        <w:t>.</w:t>
      </w:r>
    </w:p>
    <w:p w:rsidR="00A54535" w:rsidRPr="00A54535" w:rsidRDefault="00A54535" w:rsidP="00A54535">
      <w:pPr>
        <w:pStyle w:val="73"/>
        <w:numPr>
          <w:ilvl w:val="0"/>
          <w:numId w:val="25"/>
        </w:numPr>
        <w:rPr>
          <w:rFonts w:eastAsia="Calibri"/>
          <w:sz w:val="19"/>
          <w:szCs w:val="19"/>
          <w:rtl/>
        </w:rPr>
      </w:pPr>
      <w:r w:rsidRPr="00A54535">
        <w:rPr>
          <w:rFonts w:eastAsia="Calibri"/>
          <w:b/>
          <w:bCs/>
          <w:sz w:val="19"/>
          <w:szCs w:val="19"/>
          <w:rtl/>
        </w:rPr>
        <w:t>מלאי תזקיקי הדלק לשעת חירום לפני מלחמת חרבות ברזל ובמהלכה</w:t>
      </w:r>
      <w:r w:rsidRPr="00A54535">
        <w:rPr>
          <w:rFonts w:eastAsia="Calibri" w:hint="cs"/>
          <w:b/>
          <w:bCs/>
          <w:sz w:val="19"/>
          <w:szCs w:val="19"/>
          <w:rtl/>
        </w:rPr>
        <w:t xml:space="preserve"> </w:t>
      </w:r>
      <w:r w:rsidRPr="00A54535">
        <w:rPr>
          <w:rFonts w:eastAsia="Calibri" w:hint="cs"/>
          <w:sz w:val="19"/>
          <w:szCs w:val="19"/>
          <w:rtl/>
        </w:rPr>
        <w:t xml:space="preserve">- </w:t>
      </w:r>
      <w:r w:rsidRPr="00A54535">
        <w:rPr>
          <w:rFonts w:eastAsia="Calibri"/>
          <w:sz w:val="19"/>
          <w:szCs w:val="19"/>
          <w:rtl/>
        </w:rPr>
        <w:t>בביקורת עלה כי שר הביטחון</w:t>
      </w:r>
      <w:r w:rsidRPr="00A54535">
        <w:rPr>
          <w:rFonts w:eastAsia="Calibri" w:hint="cs"/>
          <w:sz w:val="19"/>
          <w:szCs w:val="19"/>
          <w:rtl/>
        </w:rPr>
        <w:t>,</w:t>
      </w:r>
      <w:r w:rsidRPr="00A54535">
        <w:rPr>
          <w:rFonts w:eastAsia="Calibri"/>
          <w:sz w:val="19"/>
          <w:szCs w:val="19"/>
          <w:rtl/>
        </w:rPr>
        <w:t xml:space="preserve"> שר האנרגיה </w:t>
      </w:r>
      <w:r w:rsidRPr="00A54535">
        <w:rPr>
          <w:rFonts w:eastAsia="Calibri" w:hint="eastAsia"/>
          <w:sz w:val="19"/>
          <w:szCs w:val="19"/>
          <w:rtl/>
        </w:rPr>
        <w:t>ושר</w:t>
      </w:r>
      <w:r w:rsidRPr="00A54535">
        <w:rPr>
          <w:rFonts w:eastAsia="Calibri"/>
          <w:sz w:val="19"/>
          <w:szCs w:val="19"/>
          <w:rtl/>
        </w:rPr>
        <w:t xml:space="preserve"> </w:t>
      </w:r>
      <w:r w:rsidRPr="00A54535">
        <w:rPr>
          <w:rFonts w:eastAsia="Calibri" w:hint="eastAsia"/>
          <w:sz w:val="19"/>
          <w:szCs w:val="19"/>
          <w:rtl/>
        </w:rPr>
        <w:t>האוצר</w:t>
      </w:r>
      <w:r w:rsidRPr="00A54535">
        <w:rPr>
          <w:rFonts w:eastAsia="Calibri"/>
          <w:sz w:val="19"/>
          <w:szCs w:val="19"/>
          <w:rtl/>
        </w:rPr>
        <w:t xml:space="preserve"> </w:t>
      </w:r>
      <w:r w:rsidRPr="00A54535">
        <w:rPr>
          <w:rFonts w:eastAsia="Calibri" w:hint="eastAsia"/>
          <w:sz w:val="19"/>
          <w:szCs w:val="19"/>
          <w:rtl/>
        </w:rPr>
        <w:t>לא</w:t>
      </w:r>
      <w:r w:rsidRPr="00A54535">
        <w:rPr>
          <w:rFonts w:eastAsia="Calibri"/>
          <w:sz w:val="19"/>
          <w:szCs w:val="19"/>
          <w:rtl/>
        </w:rPr>
        <w:t xml:space="preserve"> הגיעו להסכמות בעניין </w:t>
      </w:r>
      <w:r w:rsidRPr="00A54535">
        <w:rPr>
          <w:rFonts w:eastAsia="Calibri" w:hint="eastAsia"/>
          <w:sz w:val="19"/>
          <w:szCs w:val="19"/>
          <w:rtl/>
        </w:rPr>
        <w:t>המלצות</w:t>
      </w:r>
      <w:r w:rsidRPr="00A54535">
        <w:rPr>
          <w:rFonts w:eastAsia="Calibri"/>
          <w:sz w:val="19"/>
          <w:szCs w:val="19"/>
          <w:rtl/>
        </w:rPr>
        <w:t xml:space="preserve"> </w:t>
      </w:r>
      <w:r w:rsidRPr="00A54535">
        <w:rPr>
          <w:rFonts w:eastAsia="Calibri" w:hint="eastAsia"/>
          <w:sz w:val="19"/>
          <w:szCs w:val="19"/>
          <w:rtl/>
        </w:rPr>
        <w:t>ועדת</w:t>
      </w:r>
      <w:r w:rsidRPr="00A54535">
        <w:rPr>
          <w:rFonts w:eastAsia="Calibri"/>
          <w:sz w:val="19"/>
          <w:szCs w:val="19"/>
          <w:rtl/>
        </w:rPr>
        <w:t xml:space="preserve"> </w:t>
      </w:r>
      <w:r w:rsidRPr="00A54535">
        <w:rPr>
          <w:rFonts w:eastAsia="Calibri" w:hint="eastAsia"/>
          <w:sz w:val="19"/>
          <w:szCs w:val="19"/>
          <w:rtl/>
        </w:rPr>
        <w:t>מלאים</w:t>
      </w:r>
      <w:r w:rsidRPr="00A54535">
        <w:rPr>
          <w:rFonts w:eastAsia="Calibri" w:hint="cs"/>
          <w:sz w:val="19"/>
          <w:szCs w:val="19"/>
          <w:rtl/>
        </w:rPr>
        <w:t>,</w:t>
      </w:r>
      <w:r w:rsidRPr="00A54535">
        <w:rPr>
          <w:rFonts w:eastAsia="Calibri"/>
          <w:sz w:val="19"/>
          <w:szCs w:val="19"/>
          <w:rtl/>
        </w:rPr>
        <w:t xml:space="preserve"> ושרי האנרגיה והביטחון לא קיימו דיון עם שר האוצר ונציגיו לצורך קבלת החלטה משותפת ומוסכמת בעניין </w:t>
      </w:r>
      <w:r w:rsidRPr="00A54535">
        <w:rPr>
          <w:rFonts w:eastAsia="Calibri" w:hint="eastAsia"/>
          <w:sz w:val="19"/>
          <w:szCs w:val="19"/>
          <w:rtl/>
        </w:rPr>
        <w:t>זה</w:t>
      </w:r>
      <w:r w:rsidRPr="00A54535">
        <w:rPr>
          <w:rFonts w:eastAsia="Calibri"/>
          <w:sz w:val="19"/>
          <w:szCs w:val="19"/>
          <w:rtl/>
        </w:rPr>
        <w:t xml:space="preserve">. </w:t>
      </w:r>
    </w:p>
    <w:p w:rsidR="00A54535" w:rsidRPr="00A54535" w:rsidRDefault="00A54535" w:rsidP="00A54535">
      <w:pPr>
        <w:pStyle w:val="73"/>
        <w:numPr>
          <w:ilvl w:val="0"/>
          <w:numId w:val="25"/>
        </w:numPr>
        <w:rPr>
          <w:rFonts w:eastAsia="Calibri"/>
          <w:sz w:val="19"/>
          <w:szCs w:val="19"/>
          <w:rtl/>
        </w:rPr>
      </w:pPr>
      <w:bookmarkStart w:id="3" w:name="_Toc189670638"/>
      <w:bookmarkStart w:id="4" w:name="_Toc189672383"/>
      <w:bookmarkStart w:id="5" w:name="_Toc191815930"/>
      <w:bookmarkStart w:id="6" w:name="_Toc198632139"/>
      <w:r w:rsidRPr="00A54535">
        <w:rPr>
          <w:rFonts w:eastAsia="Calibri"/>
          <w:b/>
          <w:bCs/>
          <w:sz w:val="19"/>
          <w:szCs w:val="19"/>
          <w:rtl/>
        </w:rPr>
        <w:t>מלאי נפט גולמי</w:t>
      </w:r>
      <w:r w:rsidRPr="00A54535">
        <w:rPr>
          <w:rFonts w:eastAsia="Calibri"/>
          <w:sz w:val="19"/>
          <w:szCs w:val="19"/>
          <w:rtl/>
        </w:rPr>
        <w:t xml:space="preserve"> </w:t>
      </w:r>
      <w:bookmarkStart w:id="7" w:name="_Hlk200284125"/>
      <w:r w:rsidRPr="00A54535">
        <w:rPr>
          <w:rFonts w:eastAsia="Calibri" w:hint="cs"/>
          <w:sz w:val="19"/>
          <w:szCs w:val="19"/>
          <w:rtl/>
        </w:rPr>
        <w:t>- הביקורת בדקה נושא זה והעלתה בו ממצאים</w:t>
      </w:r>
      <w:r w:rsidRPr="00A54535">
        <w:rPr>
          <w:rFonts w:eastAsia="Calibri"/>
          <w:sz w:val="19"/>
          <w:szCs w:val="19"/>
          <w:rtl/>
        </w:rPr>
        <w:t xml:space="preserve">. </w:t>
      </w:r>
      <w:bookmarkEnd w:id="7"/>
    </w:p>
    <w:p w:rsidR="00A54535" w:rsidRPr="00A54535" w:rsidRDefault="00A54535" w:rsidP="00A54535">
      <w:pPr>
        <w:pStyle w:val="73"/>
        <w:numPr>
          <w:ilvl w:val="0"/>
          <w:numId w:val="25"/>
        </w:numPr>
        <w:rPr>
          <w:rFonts w:eastAsia="Calibri"/>
          <w:sz w:val="19"/>
          <w:szCs w:val="19"/>
          <w:rtl/>
        </w:rPr>
      </w:pPr>
      <w:bookmarkStart w:id="8" w:name="_Toc198632140"/>
      <w:bookmarkEnd w:id="3"/>
      <w:bookmarkEnd w:id="4"/>
      <w:bookmarkEnd w:id="5"/>
      <w:bookmarkEnd w:id="6"/>
      <w:r w:rsidRPr="00A54535">
        <w:rPr>
          <w:rFonts w:eastAsia="Calibri"/>
          <w:b/>
          <w:bCs/>
          <w:sz w:val="19"/>
          <w:szCs w:val="19"/>
          <w:rtl/>
        </w:rPr>
        <w:t>הובלת דלקים לצרכנים</w:t>
      </w:r>
      <w:r w:rsidRPr="00A54535">
        <w:rPr>
          <w:rFonts w:eastAsia="Calibri"/>
          <w:sz w:val="19"/>
          <w:szCs w:val="19"/>
          <w:rtl/>
        </w:rPr>
        <w:t xml:space="preserve"> - המענה לתרחיש הייחוס לפיו אין אספקת גז טבעי בשעת חירום למשק האנרגיה, הוא אספקת דלקים ליצרני החשמל ולצרכנים משמעותיים אחרים.</w:t>
      </w:r>
      <w:r w:rsidRPr="00A54535">
        <w:rPr>
          <w:rFonts w:eastAsia="Calibri" w:hint="cs"/>
          <w:sz w:val="19"/>
          <w:szCs w:val="19"/>
          <w:rtl/>
        </w:rPr>
        <w:t xml:space="preserve"> הביקורת בדקה נושא זה והעלתה בו ממצאים.</w:t>
      </w:r>
    </w:p>
    <w:p w:rsidR="00A54535" w:rsidRDefault="00A54535" w:rsidP="00A54535">
      <w:pPr>
        <w:pStyle w:val="73"/>
        <w:numPr>
          <w:ilvl w:val="0"/>
          <w:numId w:val="25"/>
        </w:numPr>
        <w:rPr>
          <w:rFonts w:eastAsia="Calibri"/>
          <w:sz w:val="19"/>
          <w:szCs w:val="19"/>
        </w:rPr>
      </w:pPr>
      <w:bookmarkStart w:id="9" w:name="_Toc198632141"/>
      <w:bookmarkEnd w:id="8"/>
      <w:r w:rsidRPr="00A54535">
        <w:rPr>
          <w:rFonts w:eastAsia="Calibri"/>
          <w:b/>
          <w:bCs/>
          <w:sz w:val="19"/>
          <w:szCs w:val="19"/>
          <w:rtl/>
        </w:rPr>
        <w:lastRenderedPageBreak/>
        <w:t>הפעלת תחנות תדלוק בשעת חירום</w:t>
      </w:r>
      <w:bookmarkEnd w:id="9"/>
      <w:r w:rsidRPr="00A54535">
        <w:rPr>
          <w:rFonts w:eastAsia="Calibri"/>
          <w:sz w:val="19"/>
          <w:szCs w:val="19"/>
          <w:rtl/>
        </w:rPr>
        <w:t xml:space="preserve"> - כדי להבטיח אספקת דלקים (בנזין וסולר לתחבורה) לצרכנים בשעת חירום, נכון לאוקטובר 2024 נבחרו על ידי משרד האנרגיה 407 תחנות תדלוק בפריסה ארצית שישמשו "צי ברזל" וימשיכו לפעול ולספק דלקים בעת חירום.</w:t>
      </w:r>
      <w:r w:rsidRPr="00A54535">
        <w:rPr>
          <w:rFonts w:eastAsia="Calibri" w:hint="cs"/>
          <w:sz w:val="19"/>
          <w:szCs w:val="19"/>
          <w:rtl/>
        </w:rPr>
        <w:t xml:space="preserve"> הביקורת בדקה נושא זה והעלתה בו ממצאים.</w:t>
      </w:r>
    </w:p>
    <w:p w:rsidR="00A54535" w:rsidRPr="00A54535" w:rsidRDefault="00A54535" w:rsidP="00A54535">
      <w:pPr>
        <w:pStyle w:val="73"/>
        <w:numPr>
          <w:ilvl w:val="0"/>
          <w:numId w:val="25"/>
        </w:numPr>
        <w:rPr>
          <w:rFonts w:eastAsia="Calibri"/>
          <w:sz w:val="19"/>
          <w:szCs w:val="19"/>
        </w:rPr>
      </w:pPr>
      <w:bookmarkStart w:id="10" w:name="_Toc191904700"/>
      <w:bookmarkStart w:id="11" w:name="_Toc198632144"/>
      <w:bookmarkStart w:id="12" w:name="_Toc189672393"/>
      <w:r w:rsidRPr="00A54535">
        <w:rPr>
          <w:rFonts w:eastAsia="Calibri"/>
          <w:b/>
          <w:bCs/>
          <w:sz w:val="19"/>
          <w:szCs w:val="19"/>
          <w:rtl/>
        </w:rPr>
        <w:t>מוכנות משק האנרגיה לרציפות אספקת גז פחמימני מעובה (גפ"מ) בשעת חירום</w:t>
      </w:r>
    </w:p>
    <w:p w:rsidR="00A54535" w:rsidRPr="00A54535" w:rsidRDefault="00A54535" w:rsidP="00B55DE7">
      <w:pPr>
        <w:numPr>
          <w:ilvl w:val="2"/>
          <w:numId w:val="11"/>
        </w:numPr>
        <w:spacing w:after="120" w:line="288" w:lineRule="auto"/>
        <w:ind w:left="703" w:hanging="357"/>
        <w:rPr>
          <w:rFonts w:ascii="Tahoma" w:eastAsia="Calibri" w:hAnsi="Tahoma" w:cs="Tahoma"/>
          <w:b/>
          <w:bCs/>
          <w:rtl/>
        </w:rPr>
      </w:pPr>
      <w:bookmarkStart w:id="13" w:name="_Toc189672397"/>
      <w:bookmarkStart w:id="14" w:name="_Toc191904702"/>
      <w:bookmarkStart w:id="15" w:name="_Toc194998980"/>
      <w:bookmarkStart w:id="16" w:name="_Toc197953624"/>
      <w:bookmarkStart w:id="17" w:name="_Toc198632145"/>
      <w:bookmarkStart w:id="18" w:name="_Hlk197953652"/>
      <w:bookmarkEnd w:id="10"/>
      <w:bookmarkEnd w:id="11"/>
      <w:bookmarkEnd w:id="12"/>
      <w:r w:rsidRPr="00A54535">
        <w:rPr>
          <w:rFonts w:ascii="Tahoma" w:eastAsia="Calibri" w:hAnsi="Tahoma" w:cs="Tahoma"/>
          <w:b/>
          <w:bCs/>
          <w:sz w:val="19"/>
          <w:szCs w:val="19"/>
          <w:rtl/>
        </w:rPr>
        <w:t>התמשכות המכרזים לאחסון גפ"מ</w:t>
      </w:r>
      <w:r w:rsidRPr="00A54535">
        <w:rPr>
          <w:rFonts w:ascii="Tahoma" w:eastAsia="Calibri" w:hAnsi="Tahoma" w:cs="Tahoma"/>
          <w:sz w:val="19"/>
          <w:szCs w:val="19"/>
          <w:rtl/>
        </w:rPr>
        <w:t xml:space="preserve"> - </w:t>
      </w:r>
      <w:bookmarkStart w:id="19" w:name="_Hlk199248991"/>
      <w:r w:rsidRPr="00A54535">
        <w:rPr>
          <w:rFonts w:ascii="Tahoma" w:eastAsia="Calibri" w:hAnsi="Tahoma" w:cs="Tahoma"/>
          <w:sz w:val="19"/>
          <w:szCs w:val="19"/>
          <w:rtl/>
        </w:rPr>
        <w:t xml:space="preserve">משרד האנרגיה ומשרד האוצר לא מצאו פתרון </w:t>
      </w:r>
      <w:r w:rsidRPr="00A54535">
        <w:rPr>
          <w:rFonts w:ascii="Tahoma" w:eastAsia="Calibri" w:hAnsi="Tahoma" w:cs="Tahoma" w:hint="cs"/>
          <w:sz w:val="19"/>
          <w:szCs w:val="19"/>
          <w:rtl/>
        </w:rPr>
        <w:t>ל</w:t>
      </w:r>
      <w:r w:rsidRPr="00A54535">
        <w:rPr>
          <w:rFonts w:ascii="Tahoma" w:eastAsia="Calibri" w:hAnsi="Tahoma" w:cs="Tahoma"/>
          <w:sz w:val="19"/>
          <w:szCs w:val="19"/>
          <w:rtl/>
        </w:rPr>
        <w:t xml:space="preserve">כישלון שני המכרזים </w:t>
      </w:r>
      <w:r w:rsidRPr="00A54535">
        <w:rPr>
          <w:rFonts w:ascii="Tahoma" w:eastAsia="Calibri" w:hAnsi="Tahoma" w:cs="Tahoma" w:hint="eastAsia"/>
          <w:sz w:val="19"/>
          <w:szCs w:val="19"/>
          <w:rtl/>
        </w:rPr>
        <w:t>לאחסון</w:t>
      </w:r>
      <w:r w:rsidRPr="00A54535">
        <w:rPr>
          <w:rFonts w:ascii="Tahoma" w:eastAsia="Calibri" w:hAnsi="Tahoma" w:cs="Tahoma"/>
          <w:sz w:val="19"/>
          <w:szCs w:val="19"/>
          <w:rtl/>
        </w:rPr>
        <w:t xml:space="preserve"> </w:t>
      </w:r>
      <w:r w:rsidRPr="00A54535">
        <w:rPr>
          <w:rFonts w:ascii="Tahoma" w:eastAsia="Calibri" w:hAnsi="Tahoma" w:cs="Tahoma" w:hint="eastAsia"/>
          <w:sz w:val="19"/>
          <w:szCs w:val="19"/>
          <w:rtl/>
        </w:rPr>
        <w:t>גפ</w:t>
      </w:r>
      <w:r w:rsidRPr="00A54535">
        <w:rPr>
          <w:rFonts w:ascii="Tahoma" w:eastAsia="Calibri" w:hAnsi="Tahoma" w:cs="Tahoma"/>
          <w:sz w:val="19"/>
          <w:szCs w:val="19"/>
          <w:rtl/>
        </w:rPr>
        <w:t>"מ</w:t>
      </w:r>
      <w:r w:rsidRPr="00A54535">
        <w:rPr>
          <w:rFonts w:ascii="Tahoma" w:eastAsia="Calibri" w:hAnsi="Tahoma" w:cs="Tahoma" w:hint="cs"/>
          <w:sz w:val="19"/>
          <w:szCs w:val="19"/>
          <w:rtl/>
        </w:rPr>
        <w:t xml:space="preserve"> שנבע</w:t>
      </w:r>
      <w:r w:rsidRPr="00A54535">
        <w:rPr>
          <w:rFonts w:ascii="Tahoma" w:eastAsia="Calibri" w:hAnsi="Tahoma" w:cs="Tahoma"/>
          <w:sz w:val="19"/>
          <w:szCs w:val="19"/>
          <w:rtl/>
        </w:rPr>
        <w:t xml:space="preserve"> עקב חוסר הכדאיות הכלכלית והתפעולית בתנאי המכרז </w:t>
      </w:r>
      <w:r w:rsidRPr="00A54535">
        <w:rPr>
          <w:rFonts w:ascii="Tahoma" w:eastAsia="Calibri" w:hAnsi="Tahoma" w:cs="Tahoma" w:hint="eastAsia"/>
          <w:sz w:val="19"/>
          <w:szCs w:val="19"/>
          <w:rtl/>
        </w:rPr>
        <w:t>עבור</w:t>
      </w:r>
      <w:r w:rsidRPr="00A54535">
        <w:rPr>
          <w:rFonts w:ascii="Tahoma" w:eastAsia="Calibri" w:hAnsi="Tahoma" w:cs="Tahoma"/>
          <w:sz w:val="19"/>
          <w:szCs w:val="19"/>
          <w:rtl/>
        </w:rPr>
        <w:t xml:space="preserve"> </w:t>
      </w:r>
      <w:r w:rsidRPr="00A54535">
        <w:rPr>
          <w:rFonts w:ascii="Tahoma" w:eastAsia="Calibri" w:hAnsi="Tahoma" w:cs="Tahoma" w:hint="eastAsia"/>
          <w:sz w:val="19"/>
          <w:szCs w:val="19"/>
          <w:rtl/>
        </w:rPr>
        <w:t>המציעות</w:t>
      </w:r>
      <w:r w:rsidRPr="00A54535">
        <w:rPr>
          <w:rFonts w:ascii="Tahoma" w:eastAsia="Calibri" w:hAnsi="Tahoma" w:cs="Tahoma" w:hint="cs"/>
          <w:sz w:val="19"/>
          <w:szCs w:val="19"/>
          <w:rtl/>
        </w:rPr>
        <w:t>,</w:t>
      </w:r>
      <w:r w:rsidRPr="00A54535">
        <w:rPr>
          <w:rFonts w:ascii="Tahoma" w:eastAsia="Calibri" w:hAnsi="Tahoma" w:cs="Tahoma"/>
          <w:sz w:val="19"/>
          <w:szCs w:val="19"/>
          <w:rtl/>
        </w:rPr>
        <w:t xml:space="preserve"> בהיעדר הסכמות </w:t>
      </w:r>
      <w:r w:rsidRPr="00A54535">
        <w:rPr>
          <w:rFonts w:ascii="Tahoma" w:eastAsia="Calibri" w:hAnsi="Tahoma" w:cs="Tahoma" w:hint="eastAsia"/>
          <w:sz w:val="19"/>
          <w:szCs w:val="19"/>
          <w:rtl/>
        </w:rPr>
        <w:t>בין</w:t>
      </w:r>
      <w:r w:rsidRPr="00A54535">
        <w:rPr>
          <w:rFonts w:ascii="Tahoma" w:eastAsia="Calibri" w:hAnsi="Tahoma" w:cs="Tahoma"/>
          <w:sz w:val="19"/>
          <w:szCs w:val="19"/>
          <w:rtl/>
        </w:rPr>
        <w:t xml:space="preserve"> </w:t>
      </w:r>
      <w:r w:rsidRPr="00A54535">
        <w:rPr>
          <w:rFonts w:ascii="Tahoma" w:eastAsia="Calibri" w:hAnsi="Tahoma" w:cs="Tahoma" w:hint="eastAsia"/>
          <w:sz w:val="19"/>
          <w:szCs w:val="19"/>
          <w:rtl/>
        </w:rPr>
        <w:t>המשרדים</w:t>
      </w:r>
      <w:r w:rsidRPr="00A54535">
        <w:rPr>
          <w:rFonts w:ascii="Tahoma" w:eastAsia="Calibri" w:hAnsi="Tahoma" w:cs="Tahoma"/>
          <w:sz w:val="19"/>
          <w:szCs w:val="19"/>
          <w:rtl/>
        </w:rPr>
        <w:t>.</w:t>
      </w:r>
    </w:p>
    <w:p w:rsidR="00A54535" w:rsidRPr="00A54535" w:rsidRDefault="00A54535" w:rsidP="00B55DE7">
      <w:pPr>
        <w:numPr>
          <w:ilvl w:val="2"/>
          <w:numId w:val="11"/>
        </w:numPr>
        <w:spacing w:after="120" w:line="288" w:lineRule="auto"/>
        <w:ind w:left="703" w:hanging="357"/>
        <w:rPr>
          <w:rFonts w:ascii="Tahoma" w:eastAsia="Calibri" w:hAnsi="Tahoma" w:cs="Tahoma"/>
          <w:sz w:val="19"/>
          <w:szCs w:val="19"/>
          <w:rtl/>
        </w:rPr>
      </w:pPr>
      <w:bookmarkStart w:id="20" w:name="_Toc189672396"/>
      <w:bookmarkStart w:id="21" w:name="_Toc191904701"/>
      <w:bookmarkStart w:id="22" w:name="_Toc198632146"/>
      <w:bookmarkEnd w:id="13"/>
      <w:bookmarkEnd w:id="14"/>
      <w:bookmarkEnd w:id="15"/>
      <w:bookmarkEnd w:id="16"/>
      <w:bookmarkEnd w:id="17"/>
      <w:bookmarkEnd w:id="18"/>
      <w:bookmarkEnd w:id="19"/>
      <w:r w:rsidRPr="00A54535">
        <w:rPr>
          <w:rFonts w:ascii="Tahoma" w:eastAsia="Calibri" w:hAnsi="Tahoma" w:cs="Tahoma"/>
          <w:b/>
          <w:bCs/>
          <w:sz w:val="19"/>
          <w:szCs w:val="19"/>
          <w:rtl/>
        </w:rPr>
        <w:t>ניהול הביקושים של גפ"מ בשעת חירום</w:t>
      </w:r>
      <w:bookmarkEnd w:id="20"/>
      <w:bookmarkEnd w:id="21"/>
      <w:bookmarkEnd w:id="22"/>
      <w:r w:rsidRPr="00A54535">
        <w:rPr>
          <w:rFonts w:ascii="Tahoma" w:eastAsia="Calibri" w:hAnsi="Tahoma" w:cs="Tahoma"/>
          <w:b/>
          <w:bCs/>
          <w:sz w:val="19"/>
          <w:szCs w:val="19"/>
          <w:rtl/>
        </w:rPr>
        <w:t xml:space="preserve"> -</w:t>
      </w:r>
      <w:r w:rsidRPr="00A54535">
        <w:rPr>
          <w:rFonts w:ascii="Tahoma" w:eastAsia="Calibri" w:hAnsi="Tahoma" w:cs="Tahoma"/>
          <w:sz w:val="19"/>
          <w:szCs w:val="19"/>
          <w:rtl/>
        </w:rPr>
        <w:t xml:space="preserve"> </w:t>
      </w:r>
      <w:bookmarkStart w:id="23" w:name="_Toc197953627"/>
      <w:bookmarkStart w:id="24" w:name="_Toc198632148"/>
      <w:r w:rsidRPr="00A54535">
        <w:rPr>
          <w:rFonts w:ascii="Tahoma" w:eastAsia="Calibri" w:hAnsi="Tahoma" w:cs="Tahoma"/>
          <w:sz w:val="19"/>
          <w:szCs w:val="19"/>
          <w:rtl/>
        </w:rPr>
        <w:t xml:space="preserve">עלה כי </w:t>
      </w:r>
      <w:r w:rsidRPr="00A54535">
        <w:rPr>
          <w:rFonts w:ascii="Tahoma" w:eastAsia="Calibri" w:hAnsi="Tahoma" w:cs="Tahoma" w:hint="eastAsia"/>
          <w:sz w:val="19"/>
          <w:szCs w:val="19"/>
          <w:rtl/>
        </w:rPr>
        <w:t>ישנם</w:t>
      </w:r>
      <w:r w:rsidRPr="00A54535">
        <w:rPr>
          <w:rFonts w:ascii="Tahoma" w:eastAsia="Calibri" w:hAnsi="Tahoma" w:cs="Tahoma"/>
          <w:sz w:val="19"/>
          <w:szCs w:val="19"/>
          <w:rtl/>
        </w:rPr>
        <w:t xml:space="preserve"> </w:t>
      </w:r>
      <w:r w:rsidRPr="00A54535">
        <w:rPr>
          <w:rFonts w:ascii="Tahoma" w:eastAsia="Calibri" w:hAnsi="Tahoma" w:cs="Tahoma" w:hint="eastAsia"/>
          <w:sz w:val="19"/>
          <w:szCs w:val="19"/>
          <w:rtl/>
        </w:rPr>
        <w:t>פערים</w:t>
      </w:r>
      <w:r w:rsidRPr="00A54535">
        <w:rPr>
          <w:rFonts w:ascii="Tahoma" w:eastAsia="Calibri" w:hAnsi="Tahoma" w:cs="Tahoma"/>
          <w:sz w:val="19"/>
          <w:szCs w:val="19"/>
          <w:rtl/>
        </w:rPr>
        <w:t xml:space="preserve"> </w:t>
      </w:r>
      <w:r w:rsidRPr="00A54535">
        <w:rPr>
          <w:rFonts w:ascii="Tahoma" w:eastAsia="Calibri" w:hAnsi="Tahoma" w:cs="Tahoma" w:hint="eastAsia"/>
          <w:sz w:val="19"/>
          <w:szCs w:val="19"/>
          <w:rtl/>
        </w:rPr>
        <w:t>בניהול</w:t>
      </w:r>
      <w:r w:rsidRPr="00A54535">
        <w:rPr>
          <w:rFonts w:ascii="Tahoma" w:eastAsia="Calibri" w:hAnsi="Tahoma" w:cs="Tahoma"/>
          <w:sz w:val="19"/>
          <w:szCs w:val="19"/>
          <w:rtl/>
        </w:rPr>
        <w:t xml:space="preserve"> </w:t>
      </w:r>
      <w:r w:rsidRPr="00A54535">
        <w:rPr>
          <w:rFonts w:ascii="Tahoma" w:eastAsia="Calibri" w:hAnsi="Tahoma" w:cs="Tahoma" w:hint="eastAsia"/>
          <w:sz w:val="19"/>
          <w:szCs w:val="19"/>
          <w:rtl/>
        </w:rPr>
        <w:t>ביקושים</w:t>
      </w:r>
      <w:r w:rsidRPr="00A54535">
        <w:rPr>
          <w:rFonts w:ascii="Tahoma" w:eastAsia="Calibri" w:hAnsi="Tahoma" w:cs="Tahoma"/>
          <w:sz w:val="19"/>
          <w:szCs w:val="19"/>
          <w:rtl/>
        </w:rPr>
        <w:t xml:space="preserve"> של גפ"מ בשעת חירום. </w:t>
      </w:r>
    </w:p>
    <w:bookmarkEnd w:id="23"/>
    <w:bookmarkEnd w:id="24"/>
    <w:p w:rsidR="00A54535" w:rsidRPr="00A54535" w:rsidRDefault="00A54535" w:rsidP="00A54535">
      <w:pPr>
        <w:pStyle w:val="73"/>
        <w:numPr>
          <w:ilvl w:val="0"/>
          <w:numId w:val="25"/>
        </w:numPr>
        <w:rPr>
          <w:rFonts w:eastAsia="Calibri"/>
          <w:sz w:val="19"/>
          <w:szCs w:val="19"/>
        </w:rPr>
      </w:pPr>
      <w:r w:rsidRPr="00A54535">
        <w:rPr>
          <w:rFonts w:eastAsia="Calibri"/>
          <w:b/>
          <w:bCs/>
          <w:sz w:val="19"/>
          <w:szCs w:val="19"/>
          <w:rtl/>
        </w:rPr>
        <w:t>מוכנות משק האנרגיה לרציפות אספקת גז טבעי בשעת חירום</w:t>
      </w:r>
      <w:r w:rsidRPr="00A54535">
        <w:rPr>
          <w:rFonts w:eastAsia="Calibri"/>
          <w:sz w:val="19"/>
          <w:szCs w:val="19"/>
          <w:rtl/>
        </w:rPr>
        <w:t xml:space="preserve"> </w:t>
      </w:r>
    </w:p>
    <w:p w:rsidR="00A54535" w:rsidRPr="00A54535" w:rsidRDefault="00A54535" w:rsidP="00B55DE7">
      <w:pPr>
        <w:numPr>
          <w:ilvl w:val="2"/>
          <w:numId w:val="11"/>
        </w:numPr>
        <w:spacing w:after="120" w:line="288" w:lineRule="auto"/>
        <w:ind w:left="703" w:hanging="357"/>
        <w:rPr>
          <w:rFonts w:ascii="Tahoma" w:eastAsia="Calibri" w:hAnsi="Tahoma" w:cs="Tahoma"/>
          <w:sz w:val="19"/>
          <w:szCs w:val="19"/>
        </w:rPr>
      </w:pPr>
      <w:r w:rsidRPr="00A54535">
        <w:rPr>
          <w:rFonts w:ascii="Tahoma" w:eastAsia="Calibri" w:hAnsi="Tahoma" w:cs="Tahoma"/>
          <w:b/>
          <w:bCs/>
          <w:sz w:val="19"/>
          <w:szCs w:val="19"/>
          <w:rtl/>
        </w:rPr>
        <w:t>הבטחת הביטחון האנרגטי במשק הגז הטבעי</w:t>
      </w:r>
      <w:r w:rsidRPr="00A54535">
        <w:rPr>
          <w:rFonts w:ascii="Tahoma" w:eastAsia="Calibri" w:hAnsi="Tahoma" w:cs="Tahoma"/>
          <w:sz w:val="19"/>
          <w:szCs w:val="19"/>
          <w:rtl/>
        </w:rPr>
        <w:t xml:space="preserve"> - עלה כי נכון למועד סיום הביקורת חסרה בישראל מדיניות מבוססת מתודולוגיה שיכולה לשפר את הביטחון האנרגטי כפי שמקובל במדינות האיחוד האירופי, וכי משרד האנרגיה טרם אימץ את המדיניות המקובלת באיחוד האירופי או כל מדיניות אחרת שעשויה לסייע לשפר את הביטחון האנרגטי של משק הגז הטבעי בישראל. כך, חסרות כניסות</w:t>
      </w:r>
      <w:r w:rsidRPr="00A54535">
        <w:rPr>
          <w:rFonts w:ascii="Tahoma" w:eastAsia="Calibri" w:hAnsi="Tahoma" w:cs="Tahoma"/>
          <w:sz w:val="19"/>
          <w:szCs w:val="19"/>
          <w:vertAlign w:val="superscript"/>
          <w:rtl/>
        </w:rPr>
        <w:footnoteReference w:id="4"/>
      </w:r>
      <w:r w:rsidRPr="00A54535">
        <w:rPr>
          <w:rFonts w:ascii="Tahoma" w:eastAsia="Calibri" w:hAnsi="Tahoma" w:cs="Tahoma"/>
          <w:sz w:val="19"/>
          <w:szCs w:val="19"/>
          <w:rtl/>
        </w:rPr>
        <w:t xml:space="preserve"> נוספות (שיכולות לגבות את הכניסות הקיימות) לגז טבעי מהמאגרים הקיימים, ואין מספיק כניסות ליבוא גז טבעי נוזלי או צנרת ליבוא ממדינות סמוכות.</w:t>
      </w:r>
    </w:p>
    <w:p w:rsidR="00A54535" w:rsidRPr="00A54535" w:rsidRDefault="00A54535" w:rsidP="00473E54">
      <w:pPr>
        <w:numPr>
          <w:ilvl w:val="2"/>
          <w:numId w:val="11"/>
        </w:numPr>
        <w:spacing w:after="120" w:line="288" w:lineRule="auto"/>
        <w:ind w:left="708"/>
        <w:rPr>
          <w:rFonts w:ascii="Tahoma" w:eastAsia="Calibri" w:hAnsi="Tahoma" w:cs="Tahoma"/>
          <w:sz w:val="19"/>
          <w:szCs w:val="19"/>
        </w:rPr>
      </w:pPr>
      <w:r w:rsidRPr="00A54535">
        <w:rPr>
          <w:rFonts w:ascii="Tahoma" w:eastAsia="Calibri" w:hAnsi="Tahoma" w:cs="Tahoma"/>
          <w:b/>
          <w:bCs/>
          <w:sz w:val="19"/>
          <w:szCs w:val="19"/>
          <w:rtl/>
        </w:rPr>
        <w:t xml:space="preserve">אחסון גז טבעי </w:t>
      </w:r>
      <w:r w:rsidRPr="00A54535">
        <w:rPr>
          <w:rFonts w:ascii="Tahoma" w:eastAsia="Calibri" w:hAnsi="Tahoma" w:cs="Tahoma"/>
          <w:sz w:val="19"/>
          <w:szCs w:val="19"/>
          <w:rtl/>
        </w:rPr>
        <w:t>- בביקורת עלה כי אין בישראל מאגר לאחסון גז טבעי, וזאת בשונה מיכולות האחסון של גז טבעי הקיימות במדינות מתועשות שנבחנו, כגון גרמניה, צרפת ויפן, ואף שההסתמכות שלהן על גז טבעי כמקור אנרגיה ראשוני היא נמוכה יותר יחסית. עוד נמצא כי רשות הגז הטבעי טרם סיימה את תהליך הכנתו של מסמך עקרונות מפורט לגיבוש מדיניות לאחסון יבשתי של גז טבעי.</w:t>
      </w:r>
    </w:p>
    <w:p w:rsidR="00A54535" w:rsidRPr="00A54535" w:rsidRDefault="00A54535" w:rsidP="00B55DE7">
      <w:pPr>
        <w:numPr>
          <w:ilvl w:val="2"/>
          <w:numId w:val="11"/>
        </w:numPr>
        <w:spacing w:after="120" w:line="288" w:lineRule="auto"/>
        <w:ind w:left="703" w:hanging="357"/>
        <w:rPr>
          <w:rFonts w:ascii="Tahoma" w:eastAsia="Calibri" w:hAnsi="Tahoma" w:cs="Tahoma"/>
          <w:sz w:val="19"/>
          <w:szCs w:val="19"/>
        </w:rPr>
      </w:pPr>
      <w:bookmarkStart w:id="25" w:name="_Toc198632149"/>
      <w:bookmarkStart w:id="26" w:name="_Toc198632150"/>
      <w:r w:rsidRPr="00A54535">
        <w:rPr>
          <w:rFonts w:ascii="Tahoma" w:eastAsia="Calibri" w:hAnsi="Tahoma" w:cs="Tahoma" w:hint="eastAsia"/>
          <w:b/>
          <w:bCs/>
          <w:sz w:val="19"/>
          <w:szCs w:val="19"/>
          <w:rtl/>
        </w:rPr>
        <w:t>תקנות</w:t>
      </w:r>
      <w:r w:rsidRPr="00A54535">
        <w:rPr>
          <w:rFonts w:ascii="Tahoma" w:eastAsia="Calibri" w:hAnsi="Tahoma" w:cs="Tahoma"/>
          <w:b/>
          <w:bCs/>
          <w:sz w:val="19"/>
          <w:szCs w:val="19"/>
          <w:rtl/>
        </w:rPr>
        <w:t xml:space="preserve"> משק הגז הטבעי</w:t>
      </w:r>
      <w:bookmarkEnd w:id="25"/>
      <w:r w:rsidRPr="00A54535">
        <w:rPr>
          <w:rFonts w:ascii="Tahoma" w:eastAsia="Calibri" w:hAnsi="Tahoma" w:cs="Tahoma"/>
          <w:sz w:val="19"/>
          <w:szCs w:val="19"/>
          <w:rtl/>
        </w:rPr>
        <w:t xml:space="preserve"> </w:t>
      </w:r>
      <w:r w:rsidRPr="00A54535">
        <w:rPr>
          <w:rFonts w:ascii="Tahoma" w:eastAsia="Calibri" w:hAnsi="Tahoma" w:cs="Tahoma" w:hint="cs"/>
          <w:sz w:val="19"/>
          <w:szCs w:val="19"/>
          <w:rtl/>
        </w:rPr>
        <w:t xml:space="preserve">- </w:t>
      </w:r>
      <w:r w:rsidRPr="00A54535">
        <w:rPr>
          <w:rFonts w:ascii="Tahoma" w:eastAsia="Calibri" w:hAnsi="Tahoma" w:cs="Tahoma"/>
          <w:sz w:val="19"/>
          <w:szCs w:val="19"/>
          <w:rtl/>
        </w:rPr>
        <w:t>מתחדד הצורך בעדכון תקנות הגז הטבעי כדי להתאים אותן לצרכים של משק הגז הטבעי המקומי.</w:t>
      </w:r>
      <w:bookmarkStart w:id="27" w:name="_Toc199259175"/>
      <w:bookmarkEnd w:id="26"/>
    </w:p>
    <w:p w:rsidR="00A54535" w:rsidRPr="00A54535" w:rsidRDefault="00A54535" w:rsidP="00A54535">
      <w:pPr>
        <w:pStyle w:val="73"/>
        <w:numPr>
          <w:ilvl w:val="0"/>
          <w:numId w:val="25"/>
        </w:numPr>
        <w:rPr>
          <w:rFonts w:eastAsia="Calibri"/>
          <w:b/>
          <w:bCs/>
          <w:szCs w:val="24"/>
          <w:rtl/>
        </w:rPr>
      </w:pPr>
      <w:r w:rsidRPr="00A54535">
        <w:rPr>
          <w:rFonts w:eastAsia="Calibri"/>
          <w:b/>
          <w:bCs/>
          <w:sz w:val="19"/>
          <w:szCs w:val="19"/>
          <w:rtl/>
        </w:rPr>
        <w:t>השפעת הפסקת אספקת הגז הטבעי על משק הגפ"מ</w:t>
      </w:r>
      <w:r w:rsidRPr="00A54535">
        <w:rPr>
          <w:rFonts w:eastAsia="Calibri"/>
          <w:sz w:val="19"/>
          <w:szCs w:val="19"/>
          <w:rtl/>
        </w:rPr>
        <w:t xml:space="preserve"> - </w:t>
      </w:r>
      <w:bookmarkStart w:id="28" w:name="_Hlk199326741"/>
      <w:bookmarkStart w:id="29" w:name="_Toc197953629"/>
      <w:bookmarkStart w:id="30" w:name="_Toc198632151"/>
      <w:bookmarkStart w:id="31" w:name="_Hlk197953923"/>
      <w:r w:rsidRPr="00A54535">
        <w:rPr>
          <w:rFonts w:eastAsia="Calibri"/>
          <w:b/>
          <w:sz w:val="19"/>
          <w:szCs w:val="19"/>
          <w:rtl/>
        </w:rPr>
        <w:t xml:space="preserve">מהביקורת עולה כי רשות הגז הטבעי ומינהל הדלק לא גיבשו כללים המתעדפים את אספקת הגז הטבעי </w:t>
      </w:r>
      <w:r w:rsidRPr="00A54535">
        <w:rPr>
          <w:rFonts w:eastAsia="Calibri" w:hint="eastAsia"/>
          <w:b/>
          <w:sz w:val="19"/>
          <w:szCs w:val="19"/>
          <w:rtl/>
        </w:rPr>
        <w:t>למתקני</w:t>
      </w:r>
      <w:r w:rsidRPr="00A54535">
        <w:rPr>
          <w:rFonts w:eastAsia="Calibri"/>
          <w:b/>
          <w:sz w:val="19"/>
          <w:szCs w:val="19"/>
          <w:rtl/>
        </w:rPr>
        <w:t xml:space="preserve"> אנרגיה </w:t>
      </w:r>
      <w:r w:rsidRPr="00A54535">
        <w:rPr>
          <w:rFonts w:eastAsia="Calibri" w:hint="eastAsia"/>
          <w:b/>
          <w:sz w:val="19"/>
          <w:szCs w:val="19"/>
          <w:rtl/>
        </w:rPr>
        <w:t>מסוימים</w:t>
      </w:r>
      <w:r w:rsidRPr="00A54535">
        <w:rPr>
          <w:rFonts w:eastAsia="Calibri"/>
          <w:b/>
          <w:sz w:val="19"/>
          <w:szCs w:val="19"/>
          <w:rtl/>
        </w:rPr>
        <w:t xml:space="preserve">. </w:t>
      </w:r>
    </w:p>
    <w:p w:rsidR="00A54535" w:rsidRPr="00A54535" w:rsidRDefault="00A54535" w:rsidP="00B55DE7">
      <w:pPr>
        <w:pStyle w:val="73"/>
        <w:numPr>
          <w:ilvl w:val="0"/>
          <w:numId w:val="25"/>
        </w:numPr>
        <w:spacing w:after="160"/>
        <w:rPr>
          <w:rFonts w:eastAsia="Calibri"/>
          <w:b/>
          <w:sz w:val="19"/>
          <w:szCs w:val="19"/>
          <w:rtl/>
        </w:rPr>
      </w:pPr>
      <w:bookmarkStart w:id="32" w:name="_Toc198632153"/>
      <w:bookmarkEnd w:id="27"/>
      <w:bookmarkEnd w:id="28"/>
      <w:bookmarkEnd w:id="29"/>
      <w:bookmarkEnd w:id="30"/>
      <w:bookmarkEnd w:id="31"/>
      <w:r w:rsidRPr="00A54535">
        <w:rPr>
          <w:rFonts w:eastAsia="Calibri"/>
          <w:b/>
          <w:bCs/>
          <w:sz w:val="19"/>
          <w:szCs w:val="19"/>
          <w:rtl/>
        </w:rPr>
        <w:lastRenderedPageBreak/>
        <w:t>היעדר פיקוח של</w:t>
      </w:r>
      <w:r w:rsidRPr="00A54535">
        <w:rPr>
          <w:rFonts w:eastAsia="Calibri"/>
          <w:b/>
          <w:bCs/>
          <w:sz w:val="19"/>
          <w:szCs w:val="19"/>
        </w:rPr>
        <w:t xml:space="preserve"> </w:t>
      </w:r>
      <w:r w:rsidRPr="00A54535">
        <w:rPr>
          <w:rFonts w:eastAsia="Calibri"/>
          <w:b/>
          <w:bCs/>
          <w:sz w:val="19"/>
          <w:szCs w:val="19"/>
          <w:rtl/>
        </w:rPr>
        <w:t xml:space="preserve">משרד האנרגיה על חברות התשתית </w:t>
      </w:r>
      <w:r w:rsidRPr="00A54535">
        <w:rPr>
          <w:rFonts w:eastAsia="Calibri"/>
          <w:sz w:val="19"/>
          <w:szCs w:val="19"/>
          <w:rtl/>
        </w:rPr>
        <w:t>-</w:t>
      </w:r>
      <w:r w:rsidRPr="00A54535">
        <w:rPr>
          <w:rFonts w:eastAsia="Calibri"/>
          <w:b/>
          <w:bCs/>
          <w:sz w:val="19"/>
          <w:szCs w:val="19"/>
          <w:rtl/>
        </w:rPr>
        <w:t xml:space="preserve"> </w:t>
      </w:r>
      <w:r w:rsidRPr="00A54535">
        <w:rPr>
          <w:rFonts w:eastAsia="Calibri"/>
          <w:b/>
          <w:sz w:val="19"/>
          <w:szCs w:val="19"/>
          <w:rtl/>
        </w:rPr>
        <w:t xml:space="preserve">משרד האנרגיה אחראי לוודא כי משק האנרגיה ערוך להתמודד עם כלל האיומים על משק זה כפי שנקבעו בתרחיש הייחוס, והוא מדווח על מוכנות משק האנרגיה לרח"ל. עליו חלה האחריות לוודא כי הוא וחברות האנרגיה שכפופות לו מסוגלים להמשיך לספק את השירותים הדרושים במקרה של פגיעה במערכותיהם, וכי יש להם הכלים להחזיר את פעילותם לשגרה </w:t>
      </w:r>
      <w:r w:rsidRPr="00A54535">
        <w:rPr>
          <w:rFonts w:eastAsia="Calibri" w:hint="cs"/>
          <w:b/>
          <w:sz w:val="19"/>
          <w:szCs w:val="19"/>
          <w:rtl/>
        </w:rPr>
        <w:t xml:space="preserve">בעת חירום. </w:t>
      </w:r>
      <w:r w:rsidRPr="00A54535">
        <w:rPr>
          <w:rFonts w:eastAsia="Calibri"/>
          <w:b/>
          <w:sz w:val="19"/>
          <w:szCs w:val="19"/>
          <w:rtl/>
        </w:rPr>
        <w:t>עם זאת, בביקורת עלה כי בהיעדר חובת דיווח של חברות האנרגיה (על מוכנותן להתאוששות בפרקי הזמן שנקבעו בתרחיש הייחוס</w:t>
      </w:r>
      <w:r w:rsidRPr="00A54535">
        <w:rPr>
          <w:rFonts w:eastAsia="Calibri" w:hint="cs"/>
          <w:b/>
          <w:sz w:val="19"/>
          <w:szCs w:val="19"/>
          <w:rtl/>
        </w:rPr>
        <w:t>)</w:t>
      </w:r>
      <w:r w:rsidRPr="00A54535">
        <w:rPr>
          <w:rFonts w:eastAsia="Calibri"/>
          <w:b/>
          <w:sz w:val="19"/>
          <w:szCs w:val="19"/>
          <w:rtl/>
        </w:rPr>
        <w:t>, למשרד האנרגיה אין סמכות בחוק לפיקוח בפועל על מתקני החברות האמורות</w:t>
      </w:r>
      <w:r w:rsidRPr="00A54535">
        <w:rPr>
          <w:rFonts w:eastAsia="Calibri" w:hint="cs"/>
          <w:b/>
          <w:sz w:val="19"/>
          <w:szCs w:val="19"/>
          <w:rtl/>
        </w:rPr>
        <w:t>,</w:t>
      </w:r>
      <w:r w:rsidRPr="00A54535">
        <w:rPr>
          <w:rFonts w:eastAsia="Calibri"/>
          <w:b/>
          <w:sz w:val="19"/>
          <w:szCs w:val="19"/>
          <w:rtl/>
        </w:rPr>
        <w:t xml:space="preserve"> </w:t>
      </w:r>
      <w:r w:rsidRPr="00A54535">
        <w:rPr>
          <w:rFonts w:eastAsia="Calibri" w:hint="eastAsia"/>
          <w:b/>
          <w:sz w:val="19"/>
          <w:szCs w:val="19"/>
          <w:rtl/>
        </w:rPr>
        <w:t>ועלו</w:t>
      </w:r>
      <w:r w:rsidRPr="00A54535">
        <w:rPr>
          <w:rFonts w:eastAsia="Calibri"/>
          <w:b/>
          <w:sz w:val="19"/>
          <w:szCs w:val="19"/>
          <w:rtl/>
        </w:rPr>
        <w:t xml:space="preserve"> </w:t>
      </w:r>
      <w:r w:rsidRPr="00A54535">
        <w:rPr>
          <w:rFonts w:eastAsia="Calibri" w:hint="eastAsia"/>
          <w:b/>
          <w:sz w:val="19"/>
          <w:szCs w:val="19"/>
          <w:rtl/>
        </w:rPr>
        <w:t>פערים</w:t>
      </w:r>
      <w:r w:rsidRPr="00A54535">
        <w:rPr>
          <w:rFonts w:eastAsia="Calibri"/>
          <w:b/>
          <w:sz w:val="19"/>
          <w:szCs w:val="19"/>
          <w:rtl/>
        </w:rPr>
        <w:t xml:space="preserve"> מסוימים בנוגע לפיקוח של משרד האנרגיה על </w:t>
      </w:r>
      <w:r w:rsidRPr="00A54535">
        <w:rPr>
          <w:rFonts w:eastAsia="Calibri" w:hint="eastAsia"/>
          <w:b/>
          <w:sz w:val="19"/>
          <w:szCs w:val="19"/>
          <w:rtl/>
        </w:rPr>
        <w:t>חברות</w:t>
      </w:r>
      <w:r w:rsidRPr="00A54535">
        <w:rPr>
          <w:rFonts w:eastAsia="Calibri"/>
          <w:b/>
          <w:sz w:val="19"/>
          <w:szCs w:val="19"/>
          <w:rtl/>
        </w:rPr>
        <w:t xml:space="preserve"> </w:t>
      </w:r>
      <w:r w:rsidRPr="00A54535">
        <w:rPr>
          <w:rFonts w:eastAsia="Calibri" w:hint="eastAsia"/>
          <w:b/>
          <w:sz w:val="19"/>
          <w:szCs w:val="19"/>
          <w:rtl/>
        </w:rPr>
        <w:t>התשתית</w:t>
      </w:r>
      <w:r w:rsidRPr="00A54535">
        <w:rPr>
          <w:rFonts w:eastAsia="Calibri"/>
          <w:b/>
          <w:sz w:val="19"/>
          <w:szCs w:val="19"/>
          <w:rtl/>
        </w:rPr>
        <w:t xml:space="preserve"> </w:t>
      </w:r>
      <w:r w:rsidRPr="00A54535">
        <w:rPr>
          <w:rFonts w:eastAsia="Calibri" w:hint="eastAsia"/>
          <w:b/>
          <w:sz w:val="19"/>
          <w:szCs w:val="19"/>
          <w:rtl/>
        </w:rPr>
        <w:t>בתחומים</w:t>
      </w:r>
      <w:r w:rsidRPr="00A54535">
        <w:rPr>
          <w:rFonts w:eastAsia="Calibri"/>
          <w:b/>
          <w:sz w:val="19"/>
          <w:szCs w:val="19"/>
          <w:rtl/>
        </w:rPr>
        <w:t xml:space="preserve"> </w:t>
      </w:r>
      <w:r w:rsidRPr="00A54535">
        <w:rPr>
          <w:rFonts w:eastAsia="Calibri" w:hint="eastAsia"/>
          <w:b/>
          <w:sz w:val="19"/>
          <w:szCs w:val="19"/>
          <w:rtl/>
        </w:rPr>
        <w:t>תפעוליים</w:t>
      </w:r>
      <w:r w:rsidRPr="00A54535">
        <w:rPr>
          <w:rFonts w:eastAsia="Calibri"/>
          <w:b/>
          <w:sz w:val="19"/>
          <w:szCs w:val="19"/>
          <w:rtl/>
        </w:rPr>
        <w:t>.</w:t>
      </w:r>
    </w:p>
    <w:p w:rsidR="00A54535" w:rsidRPr="00A54535" w:rsidRDefault="00A54535" w:rsidP="00B55DE7">
      <w:pPr>
        <w:pStyle w:val="73"/>
        <w:numPr>
          <w:ilvl w:val="0"/>
          <w:numId w:val="25"/>
        </w:numPr>
        <w:spacing w:after="160"/>
        <w:rPr>
          <w:rFonts w:eastAsia="Times New Roman"/>
          <w:sz w:val="19"/>
          <w:szCs w:val="19"/>
          <w:rtl/>
        </w:rPr>
      </w:pPr>
      <w:r w:rsidRPr="00A54535">
        <w:rPr>
          <w:rFonts w:eastAsia="Calibri"/>
          <w:b/>
          <w:bCs/>
          <w:sz w:val="19"/>
          <w:szCs w:val="19"/>
          <w:rtl/>
        </w:rPr>
        <w:t>כוח האדם החיוני הנדרש בשעת חירום במשק האנרגיה</w:t>
      </w:r>
      <w:bookmarkStart w:id="33" w:name="_Hlk200285240"/>
      <w:bookmarkEnd w:id="32"/>
      <w:r w:rsidRPr="00A54535">
        <w:rPr>
          <w:rFonts w:eastAsia="Calibri" w:hint="cs"/>
          <w:b/>
          <w:bCs/>
          <w:sz w:val="19"/>
          <w:szCs w:val="19"/>
          <w:rtl/>
        </w:rPr>
        <w:t xml:space="preserve"> </w:t>
      </w:r>
      <w:r w:rsidRPr="00A54535">
        <w:rPr>
          <w:rFonts w:eastAsia="Calibri" w:hint="cs"/>
          <w:sz w:val="19"/>
          <w:szCs w:val="19"/>
          <w:rtl/>
        </w:rPr>
        <w:t xml:space="preserve">- </w:t>
      </w:r>
      <w:r w:rsidRPr="00A54535">
        <w:rPr>
          <w:rFonts w:eastAsia="Calibri" w:hint="eastAsia"/>
          <w:sz w:val="19"/>
          <w:szCs w:val="19"/>
          <w:rtl/>
        </w:rPr>
        <w:t>נמצאו</w:t>
      </w:r>
      <w:r w:rsidRPr="00A54535">
        <w:rPr>
          <w:rFonts w:eastAsia="Calibri"/>
          <w:sz w:val="19"/>
          <w:szCs w:val="19"/>
          <w:rtl/>
        </w:rPr>
        <w:t xml:space="preserve"> פערים </w:t>
      </w:r>
      <w:r w:rsidRPr="00A54535">
        <w:rPr>
          <w:rFonts w:eastAsia="Calibri" w:hint="eastAsia"/>
          <w:sz w:val="19"/>
          <w:szCs w:val="19"/>
          <w:rtl/>
        </w:rPr>
        <w:t>מסוימים</w:t>
      </w:r>
      <w:r w:rsidRPr="00A54535">
        <w:rPr>
          <w:rFonts w:eastAsia="Calibri"/>
          <w:sz w:val="19"/>
          <w:szCs w:val="19"/>
          <w:rtl/>
        </w:rPr>
        <w:t xml:space="preserve"> להבטחת כוח </w:t>
      </w:r>
      <w:r w:rsidRPr="00A54535">
        <w:rPr>
          <w:rFonts w:eastAsia="Calibri" w:hint="eastAsia"/>
          <w:sz w:val="19"/>
          <w:szCs w:val="19"/>
          <w:rtl/>
        </w:rPr>
        <w:t>אדם</w:t>
      </w:r>
      <w:r w:rsidRPr="00A54535">
        <w:rPr>
          <w:rFonts w:eastAsia="Calibri"/>
          <w:sz w:val="19"/>
          <w:szCs w:val="19"/>
          <w:rtl/>
        </w:rPr>
        <w:t xml:space="preserve"> </w:t>
      </w:r>
      <w:r w:rsidRPr="00A54535">
        <w:rPr>
          <w:rFonts w:eastAsia="Calibri" w:hint="eastAsia"/>
          <w:sz w:val="19"/>
          <w:szCs w:val="19"/>
          <w:rtl/>
        </w:rPr>
        <w:t>חיוני</w:t>
      </w:r>
      <w:r w:rsidRPr="00A54535">
        <w:rPr>
          <w:rFonts w:eastAsia="Calibri"/>
          <w:sz w:val="19"/>
          <w:szCs w:val="19"/>
          <w:rtl/>
        </w:rPr>
        <w:t xml:space="preserve"> </w:t>
      </w:r>
      <w:r w:rsidRPr="00A54535">
        <w:rPr>
          <w:rFonts w:eastAsia="Calibri" w:hint="eastAsia"/>
          <w:sz w:val="19"/>
          <w:szCs w:val="19"/>
          <w:rtl/>
        </w:rPr>
        <w:t>הנדרש</w:t>
      </w:r>
      <w:r w:rsidRPr="00A54535">
        <w:rPr>
          <w:rFonts w:eastAsia="Calibri"/>
          <w:sz w:val="19"/>
          <w:szCs w:val="19"/>
          <w:rtl/>
        </w:rPr>
        <w:t xml:space="preserve"> </w:t>
      </w:r>
      <w:r w:rsidRPr="00A54535">
        <w:rPr>
          <w:rFonts w:eastAsia="Calibri" w:hint="eastAsia"/>
          <w:sz w:val="19"/>
          <w:szCs w:val="19"/>
          <w:rtl/>
        </w:rPr>
        <w:t>לריתוק</w:t>
      </w:r>
      <w:r w:rsidRPr="00A54535">
        <w:rPr>
          <w:rFonts w:eastAsia="Calibri"/>
          <w:sz w:val="19"/>
          <w:szCs w:val="19"/>
          <w:rtl/>
        </w:rPr>
        <w:t xml:space="preserve"> </w:t>
      </w:r>
      <w:r w:rsidRPr="00A54535">
        <w:rPr>
          <w:rFonts w:eastAsia="Calibri" w:hint="eastAsia"/>
          <w:sz w:val="19"/>
          <w:szCs w:val="19"/>
          <w:rtl/>
        </w:rPr>
        <w:t>למפעלים</w:t>
      </w:r>
      <w:r w:rsidRPr="00A54535">
        <w:rPr>
          <w:rFonts w:eastAsia="Calibri"/>
          <w:sz w:val="19"/>
          <w:szCs w:val="19"/>
          <w:rtl/>
        </w:rPr>
        <w:t xml:space="preserve"> </w:t>
      </w:r>
      <w:r w:rsidRPr="00A54535">
        <w:rPr>
          <w:rFonts w:eastAsia="Calibri" w:hint="eastAsia"/>
          <w:sz w:val="19"/>
          <w:szCs w:val="19"/>
          <w:rtl/>
        </w:rPr>
        <w:t>חיוניים</w:t>
      </w:r>
      <w:r w:rsidRPr="00A54535">
        <w:rPr>
          <w:rFonts w:eastAsia="Calibri"/>
          <w:sz w:val="19"/>
          <w:szCs w:val="19"/>
          <w:rtl/>
        </w:rPr>
        <w:t xml:space="preserve"> בשעת חירום.</w:t>
      </w:r>
      <w:bookmarkEnd w:id="33"/>
    </w:p>
    <w:p w:rsidR="00A54535" w:rsidRPr="00A54535" w:rsidRDefault="00A54535" w:rsidP="00A54535">
      <w:pPr>
        <w:pStyle w:val="73"/>
        <w:numPr>
          <w:ilvl w:val="0"/>
          <w:numId w:val="25"/>
        </w:numPr>
        <w:rPr>
          <w:rFonts w:eastAsia="Calibri"/>
        </w:rPr>
      </w:pPr>
      <w:bookmarkStart w:id="34" w:name="_Toc190864658"/>
      <w:bookmarkStart w:id="35" w:name="_Toc191904713"/>
      <w:bookmarkStart w:id="36" w:name="_Toc198113284"/>
      <w:bookmarkStart w:id="37" w:name="_Toc198632162"/>
      <w:bookmarkStart w:id="38" w:name="_Toc198632163"/>
      <w:r w:rsidRPr="00A54535">
        <w:rPr>
          <w:rFonts w:eastAsia="Calibri"/>
          <w:b/>
          <w:bCs/>
          <w:sz w:val="19"/>
          <w:szCs w:val="19"/>
          <w:rtl/>
        </w:rPr>
        <w:t>החלטת ממשלה בנוגע לסגירת בז"ן (בית זיקוק חיפה</w:t>
      </w:r>
      <w:bookmarkEnd w:id="34"/>
      <w:bookmarkEnd w:id="35"/>
      <w:bookmarkEnd w:id="36"/>
      <w:bookmarkEnd w:id="37"/>
      <w:r w:rsidRPr="00A54535">
        <w:rPr>
          <w:rFonts w:eastAsia="Times New Roman"/>
          <w:b/>
          <w:bCs/>
          <w:sz w:val="19"/>
          <w:szCs w:val="19"/>
          <w:rtl/>
        </w:rPr>
        <w:t xml:space="preserve">) </w:t>
      </w:r>
      <w:bookmarkStart w:id="39" w:name="_Toc191904714"/>
      <w:bookmarkStart w:id="40" w:name="_Toc198632164"/>
      <w:bookmarkEnd w:id="38"/>
    </w:p>
    <w:p w:rsidR="00A54535" w:rsidRPr="00A54535" w:rsidRDefault="00A54535" w:rsidP="00473E54">
      <w:pPr>
        <w:numPr>
          <w:ilvl w:val="2"/>
          <w:numId w:val="11"/>
        </w:numPr>
        <w:spacing w:after="120" w:line="288" w:lineRule="auto"/>
        <w:ind w:left="708"/>
        <w:rPr>
          <w:rFonts w:ascii="Tahoma" w:eastAsia="Calibri" w:hAnsi="Tahoma" w:cs="Tahoma"/>
          <w:b/>
          <w:bCs/>
          <w:rtl/>
        </w:rPr>
      </w:pPr>
      <w:bookmarkStart w:id="41" w:name="_Toc190864661"/>
      <w:bookmarkStart w:id="42" w:name="_Toc191402683"/>
      <w:bookmarkStart w:id="43" w:name="_Toc198632166"/>
      <w:bookmarkEnd w:id="39"/>
      <w:bookmarkEnd w:id="40"/>
      <w:r w:rsidRPr="00A54535">
        <w:rPr>
          <w:rFonts w:ascii="Tahoma" w:eastAsia="Calibri" w:hAnsi="Tahoma" w:cs="Tahoma"/>
          <w:b/>
          <w:bCs/>
          <w:sz w:val="19"/>
          <w:szCs w:val="19"/>
          <w:rtl/>
        </w:rPr>
        <w:t xml:space="preserve">הבטחת המשך הפעילות </w:t>
      </w:r>
      <w:r w:rsidRPr="00A54535">
        <w:rPr>
          <w:rFonts w:ascii="Tahoma" w:eastAsia="Calibri" w:hAnsi="Tahoma" w:cs="Tahoma" w:hint="cs"/>
          <w:b/>
          <w:bCs/>
          <w:sz w:val="19"/>
          <w:szCs w:val="19"/>
          <w:rtl/>
        </w:rPr>
        <w:t>ל</w:t>
      </w:r>
      <w:r w:rsidRPr="00A54535">
        <w:rPr>
          <w:rFonts w:ascii="Tahoma" w:eastAsia="Calibri" w:hAnsi="Tahoma" w:cs="Tahoma"/>
          <w:b/>
          <w:bCs/>
          <w:sz w:val="19"/>
          <w:szCs w:val="19"/>
          <w:rtl/>
        </w:rPr>
        <w:t>אחר סגירת בז"ן (בית זיקוק חיפה)</w:t>
      </w:r>
      <w:r w:rsidRPr="00A54535">
        <w:rPr>
          <w:rFonts w:ascii="Tahoma" w:eastAsia="Calibri" w:hAnsi="Tahoma" w:cs="Tahoma"/>
          <w:sz w:val="19"/>
          <w:szCs w:val="19"/>
          <w:rtl/>
        </w:rPr>
        <w:t xml:space="preserve"> - </w:t>
      </w:r>
      <w:bookmarkStart w:id="44" w:name="_Hlk199328008"/>
      <w:bookmarkStart w:id="45" w:name="_Toc198632167"/>
      <w:bookmarkEnd w:id="41"/>
      <w:bookmarkEnd w:id="42"/>
      <w:bookmarkEnd w:id="43"/>
      <w:r w:rsidRPr="00A54535">
        <w:rPr>
          <w:rFonts w:ascii="Tahoma" w:eastAsia="Calibri" w:hAnsi="Tahoma" w:cs="Tahoma" w:hint="eastAsia"/>
          <w:sz w:val="19"/>
          <w:szCs w:val="19"/>
          <w:rtl/>
        </w:rPr>
        <w:t>ב</w:t>
      </w:r>
      <w:r w:rsidRPr="00A54535">
        <w:rPr>
          <w:rFonts w:ascii="Tahoma" w:eastAsia="Calibri" w:hAnsi="Tahoma" w:cs="Tahoma"/>
          <w:sz w:val="19"/>
          <w:szCs w:val="19"/>
          <w:rtl/>
        </w:rPr>
        <w:t>החלטה 1231 המונה את רשימת התשתיות הנדרשות להקמה חלף ייצור תזקיקים על ידי בז"ן, לא נבחנה ההשפעה האפשרית של סגירת בז"ן על תפקוד</w:t>
      </w:r>
      <w:r w:rsidRPr="00A54535">
        <w:rPr>
          <w:rFonts w:ascii="Tahoma" w:eastAsia="Calibri" w:hAnsi="Tahoma" w:cs="Tahoma" w:hint="eastAsia"/>
          <w:sz w:val="19"/>
          <w:szCs w:val="19"/>
          <w:rtl/>
        </w:rPr>
        <w:t>ן</w:t>
      </w:r>
      <w:r w:rsidRPr="00A54535">
        <w:rPr>
          <w:rFonts w:ascii="Tahoma" w:eastAsia="Calibri" w:hAnsi="Tahoma" w:cs="Tahoma"/>
          <w:sz w:val="19"/>
          <w:szCs w:val="19"/>
          <w:rtl/>
        </w:rPr>
        <w:t xml:space="preserve"> </w:t>
      </w:r>
      <w:r w:rsidRPr="00A54535">
        <w:rPr>
          <w:rFonts w:ascii="Tahoma" w:eastAsia="Calibri" w:hAnsi="Tahoma" w:cs="Tahoma" w:hint="eastAsia"/>
          <w:sz w:val="19"/>
          <w:szCs w:val="19"/>
          <w:rtl/>
        </w:rPr>
        <w:t>של</w:t>
      </w:r>
      <w:r w:rsidRPr="00A54535">
        <w:rPr>
          <w:rFonts w:ascii="Tahoma" w:eastAsia="Calibri" w:hAnsi="Tahoma" w:cs="Tahoma"/>
          <w:sz w:val="19"/>
          <w:szCs w:val="19"/>
          <w:rtl/>
        </w:rPr>
        <w:t xml:space="preserve"> תשתיות אנרגיה </w:t>
      </w:r>
      <w:r w:rsidRPr="00A54535">
        <w:rPr>
          <w:rFonts w:ascii="Tahoma" w:eastAsia="Calibri" w:hAnsi="Tahoma" w:cs="Tahoma" w:hint="eastAsia"/>
          <w:sz w:val="19"/>
          <w:szCs w:val="19"/>
          <w:rtl/>
        </w:rPr>
        <w:t>מסוימות</w:t>
      </w:r>
      <w:r w:rsidRPr="00A54535">
        <w:rPr>
          <w:rFonts w:ascii="Tahoma" w:eastAsia="Calibri" w:hAnsi="Tahoma" w:cs="Tahoma"/>
          <w:sz w:val="19"/>
          <w:szCs w:val="19"/>
          <w:rtl/>
        </w:rPr>
        <w:t xml:space="preserve"> </w:t>
      </w:r>
      <w:r w:rsidRPr="00A54535">
        <w:rPr>
          <w:rFonts w:ascii="Tahoma" w:eastAsia="Calibri" w:hAnsi="Tahoma" w:cs="Tahoma" w:hint="eastAsia"/>
          <w:sz w:val="19"/>
          <w:szCs w:val="19"/>
          <w:rtl/>
        </w:rPr>
        <w:t>לאחר</w:t>
      </w:r>
      <w:r w:rsidRPr="00A54535">
        <w:rPr>
          <w:rFonts w:ascii="Tahoma" w:eastAsia="Calibri" w:hAnsi="Tahoma" w:cs="Tahoma"/>
          <w:sz w:val="19"/>
          <w:szCs w:val="19"/>
          <w:rtl/>
        </w:rPr>
        <w:t xml:space="preserve"> </w:t>
      </w:r>
      <w:r w:rsidRPr="00A54535">
        <w:rPr>
          <w:rFonts w:ascii="Tahoma" w:eastAsia="Calibri" w:hAnsi="Tahoma" w:cs="Tahoma" w:hint="eastAsia"/>
          <w:sz w:val="19"/>
          <w:szCs w:val="19"/>
          <w:rtl/>
        </w:rPr>
        <w:t>סגירתו</w:t>
      </w:r>
      <w:r w:rsidRPr="00A54535">
        <w:rPr>
          <w:rFonts w:ascii="Tahoma" w:eastAsia="Calibri" w:hAnsi="Tahoma" w:cs="Tahoma"/>
          <w:sz w:val="19"/>
          <w:szCs w:val="19"/>
          <w:rtl/>
        </w:rPr>
        <w:t>.</w:t>
      </w:r>
    </w:p>
    <w:bookmarkEnd w:id="44"/>
    <w:bookmarkEnd w:id="45"/>
    <w:p w:rsidR="00A54535" w:rsidRPr="00A54535" w:rsidRDefault="00A54535" w:rsidP="00B55DE7">
      <w:pPr>
        <w:numPr>
          <w:ilvl w:val="2"/>
          <w:numId w:val="11"/>
        </w:numPr>
        <w:spacing w:after="160" w:line="288" w:lineRule="auto"/>
        <w:ind w:left="703" w:hanging="357"/>
        <w:rPr>
          <w:rFonts w:ascii="Tahoma" w:eastAsia="Calibri" w:hAnsi="Tahoma" w:cs="Tahoma"/>
          <w:sz w:val="19"/>
          <w:szCs w:val="19"/>
          <w:rtl/>
        </w:rPr>
      </w:pPr>
      <w:r w:rsidRPr="00A54535">
        <w:rPr>
          <w:rFonts w:ascii="Tahoma" w:eastAsia="Calibri" w:hAnsi="Tahoma" w:cs="Tahoma"/>
          <w:b/>
          <w:bCs/>
          <w:sz w:val="19"/>
          <w:szCs w:val="19"/>
          <w:rtl/>
        </w:rPr>
        <w:t xml:space="preserve">היעדר תחרות ביבוא גפ"מ </w:t>
      </w:r>
      <w:r w:rsidRPr="00A54535">
        <w:rPr>
          <w:rFonts w:ascii="Tahoma" w:eastAsia="Calibri" w:hAnsi="Tahoma" w:cs="Tahoma"/>
          <w:sz w:val="19"/>
          <w:szCs w:val="19"/>
          <w:rtl/>
        </w:rPr>
        <w:t>-</w:t>
      </w:r>
      <w:r w:rsidRPr="00A54535">
        <w:rPr>
          <w:rFonts w:ascii="Tahoma" w:eastAsia="Calibri" w:hAnsi="Tahoma" w:cs="Tahoma"/>
          <w:b/>
          <w:bCs/>
          <w:sz w:val="19"/>
          <w:szCs w:val="19"/>
          <w:rtl/>
        </w:rPr>
        <w:t xml:space="preserve"> </w:t>
      </w:r>
      <w:r w:rsidRPr="00A54535">
        <w:rPr>
          <w:rFonts w:ascii="Tahoma" w:eastAsia="Calibri" w:hAnsi="Tahoma" w:cs="Tahoma"/>
          <w:sz w:val="19"/>
          <w:szCs w:val="19"/>
          <w:rtl/>
        </w:rPr>
        <w:t>עולה כי אף שהחלטה 1231 לסגירת בז"ן מגדילה את התלות של המשק הישראלי ביבוא גפ"מ באמצעות יבואן יחיד שיספק כ-80% מכלל הצריכה של הגפ"מ במשק, המועצה לכלכלה שמובילה את יישום החלטה 1231 לא כללה מתן מענה לנושא זה בהחלטה 1231 או בנספח א' כתנאי לסגירת בז"ן המספק כיום 44% מסך הגפ"מ במשק.</w:t>
      </w:r>
    </w:p>
    <w:p w:rsidR="00A54535" w:rsidRPr="00A54535" w:rsidRDefault="00A54535" w:rsidP="00B55DE7">
      <w:pPr>
        <w:pStyle w:val="73"/>
        <w:numPr>
          <w:ilvl w:val="0"/>
          <w:numId w:val="25"/>
        </w:numPr>
        <w:spacing w:after="120"/>
        <w:rPr>
          <w:rFonts w:eastAsia="Calibri"/>
          <w:sz w:val="19"/>
          <w:szCs w:val="19"/>
        </w:rPr>
      </w:pPr>
      <w:r w:rsidRPr="00A54535">
        <w:rPr>
          <w:rFonts w:eastAsia="Calibri"/>
          <w:b/>
          <w:bCs/>
          <w:sz w:val="19"/>
          <w:szCs w:val="19"/>
          <w:rtl/>
        </w:rPr>
        <w:t>השפעת מבצע עם כלביא על משק האנרגיה -</w:t>
      </w:r>
      <w:r w:rsidRPr="00A54535">
        <w:rPr>
          <w:rFonts w:eastAsia="Calibri"/>
          <w:sz w:val="19"/>
          <w:szCs w:val="19"/>
          <w:rtl/>
        </w:rPr>
        <w:t xml:space="preserve"> לאחר מועד סיום הביקורת, בליל 13.6.25, פתחה מדינת ישראל במתקפה נגד איראן. בתגובה לתקיפה הישראלית שיגרה איראן טילים בליסטיים על מדינת ישראל, וחלקם פגעו באזורים מאוכלסים ובמתקנים אסטרטגיים. המתקפה נמשכה 12 ימים והסתיימה ב-24.6.25.</w:t>
      </w:r>
    </w:p>
    <w:p w:rsidR="00A54535" w:rsidRPr="00A54535" w:rsidRDefault="00A54535" w:rsidP="00B55DE7">
      <w:pPr>
        <w:pStyle w:val="73"/>
        <w:spacing w:after="120"/>
        <w:rPr>
          <w:rFonts w:eastAsia="Calibri"/>
          <w:sz w:val="19"/>
          <w:szCs w:val="19"/>
          <w:rtl/>
        </w:rPr>
      </w:pPr>
      <w:r w:rsidRPr="00A54535">
        <w:rPr>
          <w:rFonts w:eastAsia="Calibri"/>
          <w:sz w:val="19"/>
          <w:szCs w:val="19"/>
          <w:rtl/>
        </w:rPr>
        <w:t>ביום 15.6.25 הודיעה חברת בז"ן לבורסה</w:t>
      </w:r>
      <w:r w:rsidRPr="00A54535">
        <w:rPr>
          <w:rFonts w:eastAsia="Calibri"/>
          <w:sz w:val="19"/>
          <w:szCs w:val="19"/>
          <w:vertAlign w:val="superscript"/>
          <w:rtl/>
        </w:rPr>
        <w:footnoteReference w:id="5"/>
      </w:r>
      <w:r w:rsidRPr="00A54535">
        <w:rPr>
          <w:rFonts w:eastAsia="Calibri"/>
          <w:sz w:val="19"/>
          <w:szCs w:val="19"/>
          <w:rtl/>
        </w:rPr>
        <w:t xml:space="preserve"> כי כתוצאה ממתקפת הטילים שהתרחשה</w:t>
      </w:r>
      <w:r w:rsidRPr="00A54535">
        <w:rPr>
          <w:rFonts w:eastAsia="Calibri" w:hint="cs"/>
          <w:sz w:val="19"/>
          <w:szCs w:val="19"/>
          <w:rtl/>
        </w:rPr>
        <w:t>,</w:t>
      </w:r>
      <w:r w:rsidRPr="00A54535">
        <w:rPr>
          <w:rFonts w:eastAsia="Calibri"/>
          <w:sz w:val="19"/>
          <w:szCs w:val="19"/>
          <w:rtl/>
        </w:rPr>
        <w:t xml:space="preserve"> מתקני הזיקוק ממשיכים לעבוד בעוד חלק ממתקני ההמשך במתחם החברה הודממו, והיא בוחנת את ההשפעה על פעילותה ואת מועד החזרתם לפעילות של מתקניה.</w:t>
      </w:r>
    </w:p>
    <w:p w:rsidR="00A54535" w:rsidRPr="00A54535" w:rsidRDefault="00A54535" w:rsidP="0015221A">
      <w:pPr>
        <w:pStyle w:val="73"/>
        <w:spacing w:after="120"/>
        <w:rPr>
          <w:rFonts w:eastAsia="Calibri"/>
          <w:sz w:val="19"/>
          <w:szCs w:val="19"/>
        </w:rPr>
      </w:pPr>
      <w:r w:rsidRPr="00A54535">
        <w:rPr>
          <w:rFonts w:eastAsia="Calibri"/>
          <w:sz w:val="19"/>
          <w:szCs w:val="19"/>
          <w:rtl/>
        </w:rPr>
        <w:t xml:space="preserve">בעקבות מתקפת טילים נוספת, ביום 16.6.25, דיווחה חברת בז"ן לבורסה כי כתוצאה מפגיעה במתחם בז"ן נפגעה באופן משמעותי תחנת הכוח האחראית על חלק מייצור הקיטור והחשמל המשמשים את מתקני החברה לצד פגיעות נוספות, וכי בעת הזו כלל מתקני בית הזיקוק וחברות הבנות הודממו. כתוצאה </w:t>
      </w:r>
      <w:r w:rsidRPr="00A54535">
        <w:rPr>
          <w:rFonts w:eastAsia="Calibri"/>
          <w:sz w:val="19"/>
          <w:szCs w:val="19"/>
          <w:rtl/>
        </w:rPr>
        <w:lastRenderedPageBreak/>
        <w:t>מהפגיעות שלושה מעובדי החברה נהרגו. נוסף על כך חברת בז"ן עדכנה כי היא פועלת עם חברת החשמל לשיקום ולהחזרה של אספקת חשמל סדירה למתקני החברה בהקדם האפשרי.</w:t>
      </w:r>
    </w:p>
    <w:p w:rsidR="001D3DA9" w:rsidRDefault="00A54535" w:rsidP="0032268D">
      <w:pPr>
        <w:numPr>
          <w:ilvl w:val="2"/>
          <w:numId w:val="11"/>
        </w:numPr>
        <w:spacing w:after="120" w:line="288" w:lineRule="auto"/>
        <w:ind w:left="708"/>
        <w:rPr>
          <w:sz w:val="19"/>
          <w:szCs w:val="19"/>
        </w:rPr>
      </w:pPr>
      <w:r w:rsidRPr="00A54535">
        <w:rPr>
          <w:rFonts w:ascii="Tahoma" w:eastAsia="Calibri" w:hAnsi="Tahoma" w:cs="Tahoma"/>
          <w:sz w:val="19"/>
          <w:szCs w:val="19"/>
          <w:rtl/>
        </w:rPr>
        <w:t>לדעת משרד מבקר המדינה, העובדה כי ישראל מצויה בסביבה גיאופוליטית לא יציבה והאירועים שהתרחשו מתחילת מלחמת חרבות ברזל ובפרט במבצע עם כלביא ממחישים את הצורך בבחינה נוספת של האיזון הרצוי בין התפיסה האסטרטגית הקיימת המתבססת על ייצור מקומי של דלקים ובין ההתבססות על יבוא דלקים בהתחשב באירועים שהתרחשו במשק האנרגיה והשפעתם ארוכות הטווח על משק זה, מתחילת מלחמת חרבות ברזל.</w:t>
      </w:r>
    </w:p>
    <w:p w:rsidR="0015221A" w:rsidRPr="00B55DE7" w:rsidRDefault="0015221A" w:rsidP="0015221A">
      <w:pPr>
        <w:spacing w:after="120" w:line="288" w:lineRule="auto"/>
        <w:ind w:left="708"/>
        <w:rPr>
          <w:sz w:val="19"/>
          <w:szCs w:val="19"/>
        </w:rPr>
      </w:pP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BD2291" w:rsidTr="000314B9">
        <w:trPr>
          <w:trHeight w:val="851"/>
        </w:trPr>
        <w:tc>
          <w:tcPr>
            <w:tcW w:w="9074" w:type="dxa"/>
            <w:tcBorders>
              <w:top w:val="nil"/>
              <w:left w:val="nil"/>
              <w:bottom w:val="nil"/>
              <w:right w:val="nil"/>
            </w:tcBorders>
          </w:tcPr>
          <w:p w:rsidR="001D3DA9" w:rsidRPr="00F66FC8" w:rsidRDefault="009961E8" w:rsidP="00B55DE7">
            <w:pPr>
              <w:spacing w:before="120" w:after="180" w:line="288" w:lineRule="auto"/>
              <w:rPr>
                <w:rFonts w:ascii="Tahoma" w:hAnsi="Tahoma" w:cs="Tahoma"/>
                <w:sz w:val="19"/>
                <w:szCs w:val="19"/>
                <w:rtl/>
              </w:rPr>
            </w:pPr>
            <w:r w:rsidRPr="00F66FC8">
              <w:rPr>
                <w:rFonts w:ascii="Tahoma" w:hAnsi="Tahoma" w:cs="Tahoma"/>
                <w:noProof/>
                <w:sz w:val="19"/>
                <w:szCs w:val="19"/>
                <w:rtl/>
              </w:rPr>
              <w:drawing>
                <wp:inline distT="0" distB="0" distL="0" distR="0">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תקציר תמונה 3.4.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BD2291" w:rsidTr="000314B9">
        <w:trPr>
          <w:trHeight w:val="2156"/>
        </w:trPr>
        <w:tc>
          <w:tcPr>
            <w:tcW w:w="9074" w:type="dxa"/>
            <w:tcBorders>
              <w:top w:val="nil"/>
              <w:left w:val="nil"/>
              <w:bottom w:val="nil"/>
              <w:right w:val="nil"/>
            </w:tcBorders>
            <w:shd w:val="clear" w:color="auto" w:fill="F1F5F9"/>
          </w:tcPr>
          <w:p w:rsidR="00A54535" w:rsidRPr="00FE1CE0" w:rsidRDefault="00A54535" w:rsidP="0068072F">
            <w:pPr>
              <w:pStyle w:val="af2"/>
              <w:numPr>
                <w:ilvl w:val="0"/>
                <w:numId w:val="12"/>
              </w:numPr>
              <w:spacing w:before="240" w:line="288" w:lineRule="auto"/>
              <w:ind w:left="607" w:right="323" w:hanging="498"/>
              <w:contextualSpacing w:val="0"/>
              <w:rPr>
                <w:rFonts w:ascii="Tahoma" w:hAnsi="Tahoma" w:cs="Tahoma"/>
                <w:sz w:val="19"/>
                <w:szCs w:val="19"/>
              </w:rPr>
            </w:pPr>
            <w:r w:rsidRPr="00B75499">
              <w:rPr>
                <w:rFonts w:ascii="Tahoma" w:hAnsi="Tahoma" w:cs="Tahoma"/>
                <w:b/>
                <w:bCs/>
                <w:sz w:val="19"/>
                <w:szCs w:val="19"/>
                <w:rtl/>
              </w:rPr>
              <w:t xml:space="preserve">הסדרת הטיפול בעורף בחקיקה, לרבות בכל הנוגע למשק האנרגיה </w:t>
            </w:r>
            <w:r w:rsidRPr="00B75499">
              <w:rPr>
                <w:rFonts w:ascii="Tahoma" w:hAnsi="Tahoma" w:cs="Tahoma"/>
                <w:sz w:val="19"/>
                <w:szCs w:val="19"/>
                <w:rtl/>
              </w:rPr>
              <w:t>-</w:t>
            </w:r>
            <w:r w:rsidRPr="00B75499">
              <w:rPr>
                <w:rFonts w:ascii="Tahoma" w:hAnsi="Tahoma" w:cs="Tahoma"/>
                <w:b/>
                <w:bCs/>
                <w:sz w:val="19"/>
                <w:szCs w:val="19"/>
                <w:rtl/>
              </w:rPr>
              <w:t xml:space="preserve"> </w:t>
            </w:r>
            <w:r w:rsidRPr="00B75499">
              <w:rPr>
                <w:rFonts w:ascii="Tahoma" w:hAnsi="Tahoma" w:cs="Tahoma"/>
                <w:sz w:val="19"/>
                <w:szCs w:val="19"/>
                <w:rtl/>
              </w:rPr>
              <w:t>לנוכח האיום הביטחוני על ישראל ולנוכח העובדה שחוק ההתגוננות האזרחית המהווה את התשתית החקיקתית המרכזית לטיפול בעורף נחקק לפני יותר מ-70 שנה, בשנת 1951, ובפרט על רקע המלחמה הרב-זירתית</w:t>
            </w:r>
            <w:r>
              <w:rPr>
                <w:rStyle w:val="af1"/>
                <w:rFonts w:ascii="Tahoma" w:hAnsi="Tahoma" w:cs="Tahoma"/>
                <w:sz w:val="19"/>
                <w:szCs w:val="19"/>
                <w:rtl/>
              </w:rPr>
              <w:footnoteReference w:id="6"/>
            </w:r>
            <w:r w:rsidRPr="00B75499">
              <w:rPr>
                <w:rFonts w:ascii="Tahoma" w:hAnsi="Tahoma" w:cs="Tahoma"/>
                <w:sz w:val="19"/>
                <w:szCs w:val="19"/>
                <w:rtl/>
              </w:rPr>
              <w:t xml:space="preserve"> ששררה במדינת ישראל במועד הביקורת, ולצד הצורך בהיערכות לאירועי חירום המוניים אחרים כדוגמת אסונות טבע, על הממשלה והעומד בראשה לפעול ללא דיחוי לקדם הסדרה של מענה נורמטיבי רלוונטי ואינטגרטיבי להתמודדות עם מצבי חירום, וזאת בהתבסס על פעולות הצמיחה הנדרשות מתוך השבר הגדול שיצרו אירועי שבעה באוקטובר. כמו כן, על משרד האנרגיה בשיתוף משרד האוצר ומשרד המשפטים</w:t>
            </w:r>
            <w:r>
              <w:rPr>
                <w:rFonts w:ascii="Tahoma" w:hAnsi="Tahoma" w:cs="Tahoma" w:hint="cs"/>
                <w:sz w:val="19"/>
                <w:szCs w:val="19"/>
                <w:rtl/>
              </w:rPr>
              <w:t>,</w:t>
            </w:r>
            <w:r w:rsidRPr="00B75499">
              <w:rPr>
                <w:rFonts w:ascii="Tahoma" w:hAnsi="Tahoma" w:cs="Tahoma"/>
                <w:sz w:val="19"/>
                <w:szCs w:val="19"/>
                <w:rtl/>
              </w:rPr>
              <w:t xml:space="preserve"> לקדם חוק לאסדרת משק הדלק בשעת חירום כמו אסדרת החזקת מלאי החירום של הדלקים, כניסה למקרקעין לשם הקמה ותחזוקה של תשתיות דלק תת-קרקעיות ומתן סמכויות למנהל מינהל הדלק לתת הוראות בענייני חירום לחברות דלק כדי שיהיו לו הכלים להכנת משק האנרגיה למצב חירום. נוסף על כך, על משרד האוצר ומשרד המשפטים לשתף פעולה ולסייע למשרד האנרגיה בקידום החוק לאסדרת משק הדלק בשעת חירום.</w:t>
            </w:r>
          </w:p>
          <w:p w:rsidR="00A54535" w:rsidRPr="00FE1CE0" w:rsidRDefault="00A54535" w:rsidP="00A54535">
            <w:pPr>
              <w:pStyle w:val="af2"/>
              <w:spacing w:after="240" w:line="288" w:lineRule="auto"/>
              <w:ind w:left="360"/>
              <w:rPr>
                <w:rFonts w:ascii="Tahoma" w:hAnsi="Tahoma" w:cs="Tahoma"/>
                <w:sz w:val="18"/>
                <w:szCs w:val="18"/>
              </w:rPr>
            </w:pPr>
          </w:p>
          <w:p w:rsidR="00A54535" w:rsidRPr="00B75499" w:rsidRDefault="00A54535" w:rsidP="0068072F">
            <w:pPr>
              <w:pStyle w:val="af2"/>
              <w:numPr>
                <w:ilvl w:val="0"/>
                <w:numId w:val="12"/>
              </w:numPr>
              <w:spacing w:before="240" w:line="288" w:lineRule="auto"/>
              <w:ind w:left="607" w:right="323" w:hanging="498"/>
              <w:contextualSpacing w:val="0"/>
              <w:rPr>
                <w:rFonts w:ascii="Tahoma" w:hAnsi="Tahoma" w:cs="Tahoma"/>
                <w:sz w:val="19"/>
                <w:szCs w:val="19"/>
                <w:rtl/>
              </w:rPr>
            </w:pPr>
            <w:r w:rsidRPr="00F67486">
              <w:rPr>
                <w:rFonts w:ascii="Tahoma" w:hAnsi="Tahoma" w:cs="Tahoma"/>
                <w:b/>
                <w:bCs/>
                <w:sz w:val="19"/>
                <w:szCs w:val="19"/>
                <w:rtl/>
              </w:rPr>
              <w:t xml:space="preserve">התפיסה הלאומית להיערכות משק האנרגיה לשעת חירום </w:t>
            </w:r>
            <w:r w:rsidRPr="00F67486">
              <w:rPr>
                <w:rFonts w:ascii="Tahoma" w:hAnsi="Tahoma" w:cs="Tahoma"/>
                <w:sz w:val="19"/>
                <w:szCs w:val="19"/>
                <w:rtl/>
              </w:rPr>
              <w:t>-</w:t>
            </w:r>
            <w:r w:rsidRPr="00B75499">
              <w:rPr>
                <w:rFonts w:ascii="Tahoma" w:hAnsi="Tahoma" w:cs="Tahoma"/>
                <w:b/>
                <w:bCs/>
                <w:sz w:val="19"/>
                <w:szCs w:val="19"/>
                <w:rtl/>
              </w:rPr>
              <w:t xml:space="preserve"> </w:t>
            </w:r>
            <w:r w:rsidRPr="00B75499">
              <w:rPr>
                <w:rFonts w:ascii="Tahoma" w:hAnsi="Tahoma" w:cs="Tahoma"/>
                <w:sz w:val="19"/>
                <w:szCs w:val="19"/>
                <w:rtl/>
              </w:rPr>
              <w:t>מלחמת חרבות ברזל וההתפתחויות הגיאופוליטיות שהתרחשו מעת שפרצה מחייב</w:t>
            </w:r>
            <w:r>
              <w:rPr>
                <w:rFonts w:ascii="Tahoma" w:hAnsi="Tahoma" w:cs="Tahoma" w:hint="cs"/>
                <w:sz w:val="19"/>
                <w:szCs w:val="19"/>
                <w:rtl/>
              </w:rPr>
              <w:t>ות</w:t>
            </w:r>
            <w:r w:rsidRPr="00B75499">
              <w:rPr>
                <w:rFonts w:ascii="Tahoma" w:hAnsi="Tahoma" w:cs="Tahoma"/>
                <w:sz w:val="19"/>
                <w:szCs w:val="19"/>
                <w:rtl/>
              </w:rPr>
              <w:t xml:space="preserve"> את המל"ל, את הקבינט המדיני-ביטחוני</w:t>
            </w:r>
            <w:r>
              <w:rPr>
                <w:rStyle w:val="af1"/>
                <w:rFonts w:ascii="Tahoma" w:hAnsi="Tahoma" w:cs="Tahoma"/>
                <w:sz w:val="19"/>
                <w:szCs w:val="19"/>
                <w:rtl/>
              </w:rPr>
              <w:footnoteReference w:id="7"/>
            </w:r>
            <w:r w:rsidRPr="00B75499">
              <w:rPr>
                <w:rFonts w:ascii="Tahoma" w:hAnsi="Tahoma" w:cs="Tahoma"/>
                <w:sz w:val="19"/>
                <w:szCs w:val="19"/>
                <w:rtl/>
              </w:rPr>
              <w:t xml:space="preserve">, את משרד האנרגיה, את משרד האוצר ואת משרד הביטחון לבצע הערכה מחודשת בעניין מוכנות משק הדלק </w:t>
            </w:r>
            <w:r w:rsidRPr="00B75499">
              <w:rPr>
                <w:rFonts w:ascii="Tahoma" w:hAnsi="Tahoma" w:cs="Tahoma" w:hint="eastAsia"/>
                <w:sz w:val="19"/>
                <w:szCs w:val="19"/>
                <w:rtl/>
              </w:rPr>
              <w:t>ו</w:t>
            </w:r>
            <w:r w:rsidRPr="00B75499">
              <w:rPr>
                <w:rFonts w:ascii="Tahoma" w:hAnsi="Tahoma" w:cs="Tahoma"/>
                <w:sz w:val="19"/>
                <w:szCs w:val="19"/>
                <w:rtl/>
              </w:rPr>
              <w:t>לקבוע את תוכניות הפעולה, את הגורמים האחראים ואת התקצוב שיאפשרו את יישום ההחלטות.</w:t>
            </w:r>
          </w:p>
          <w:p w:rsidR="00A54535" w:rsidRDefault="00A54535" w:rsidP="00A54535">
            <w:pPr>
              <w:pStyle w:val="af2"/>
              <w:spacing w:line="288" w:lineRule="auto"/>
              <w:ind w:left="360"/>
              <w:rPr>
                <w:rFonts w:ascii="Tahoma" w:hAnsi="Tahoma" w:cs="Tahoma"/>
                <w:sz w:val="18"/>
                <w:szCs w:val="18"/>
                <w:rtl/>
              </w:rPr>
            </w:pPr>
          </w:p>
          <w:p w:rsidR="0015221A" w:rsidRPr="00B75499" w:rsidRDefault="0015221A" w:rsidP="00A54535">
            <w:pPr>
              <w:pStyle w:val="af2"/>
              <w:spacing w:line="288" w:lineRule="auto"/>
              <w:ind w:left="360"/>
              <w:rPr>
                <w:rFonts w:ascii="Tahoma" w:hAnsi="Tahoma" w:cs="Tahoma"/>
                <w:sz w:val="18"/>
                <w:szCs w:val="18"/>
                <w:rtl/>
              </w:rPr>
            </w:pPr>
          </w:p>
          <w:p w:rsidR="00A54535" w:rsidRPr="00B75499" w:rsidRDefault="00A54535" w:rsidP="0068072F">
            <w:pPr>
              <w:spacing w:line="288" w:lineRule="auto"/>
              <w:ind w:left="165"/>
              <w:rPr>
                <w:rFonts w:ascii="Tahoma" w:hAnsi="Tahoma" w:cs="Tahoma"/>
                <w:b/>
                <w:bCs/>
                <w:sz w:val="19"/>
                <w:szCs w:val="19"/>
                <w:rtl/>
              </w:rPr>
            </w:pPr>
            <w:r w:rsidRPr="00B75499">
              <w:rPr>
                <w:rFonts w:ascii="Tahoma" w:hAnsi="Tahoma" w:cs="Tahoma"/>
                <w:b/>
                <w:bCs/>
                <w:sz w:val="19"/>
                <w:szCs w:val="19"/>
                <w:rtl/>
              </w:rPr>
              <w:lastRenderedPageBreak/>
              <w:t>מלאים של דלקים לשעת חירום</w:t>
            </w:r>
          </w:p>
          <w:p w:rsidR="00A54535" w:rsidRPr="00037E4B" w:rsidRDefault="00A54535" w:rsidP="0015221A">
            <w:pPr>
              <w:pStyle w:val="af2"/>
              <w:numPr>
                <w:ilvl w:val="0"/>
                <w:numId w:val="12"/>
              </w:numPr>
              <w:spacing w:before="120" w:line="288" w:lineRule="auto"/>
              <w:ind w:left="607" w:right="323" w:hanging="499"/>
              <w:contextualSpacing w:val="0"/>
              <w:rPr>
                <w:rFonts w:ascii="Tahoma" w:hAnsi="Tahoma" w:cs="Tahoma"/>
                <w:sz w:val="19"/>
                <w:szCs w:val="19"/>
                <w:rtl/>
              </w:rPr>
            </w:pPr>
            <w:r w:rsidRPr="00B75499">
              <w:rPr>
                <w:rFonts w:ascii="Tahoma" w:hAnsi="Tahoma" w:cs="Tahoma"/>
                <w:sz w:val="19"/>
                <w:szCs w:val="19"/>
                <w:rtl/>
              </w:rPr>
              <w:t xml:space="preserve">על מנהל מינהל הדלק המשמש יו"ר ועדת המלאים לוודא כי שרי האנרגיה, הביטחון והאוצר הנושאים באחריות על פי החוק לקבוע את רמת המלאים של דלקים לחירום, מעודכנים במסקנות ועדת המלאים גם אם לא הושגו הסכמות בין כל חברי הוועדה כדי שהשרים ידונו בחילוקי הדעות הללו. על שר האנרגיה ועל שר הביטחון לקיים דיונים על המלצות ועדת המלאים עם שר האוצר ולגבש החלטה מחייבת למלאי החירום הנחוץ למשק בשעת חירום. אם לא יושגו הסכמות בין השרים, על שר האנרגיה, שר הביטחון ושר האוצר בסיוע המל"ל כחבר בוועדת המלאים, להעלות את הנושא </w:t>
            </w:r>
            <w:r w:rsidR="0068072F">
              <w:rPr>
                <w:rFonts w:ascii="Tahoma" w:hAnsi="Tahoma" w:cs="Tahoma" w:hint="cs"/>
                <w:sz w:val="19"/>
                <w:szCs w:val="19"/>
                <w:rtl/>
              </w:rPr>
              <w:t>ל</w:t>
            </w:r>
            <w:r w:rsidRPr="00B75499">
              <w:rPr>
                <w:rFonts w:ascii="Tahoma" w:hAnsi="Tahoma" w:cs="Tahoma"/>
                <w:sz w:val="19"/>
                <w:szCs w:val="19"/>
                <w:rtl/>
              </w:rPr>
              <w:t>פני ראש הממשלה כדי להביאו לטיפול ולהכרעת הממשלה.</w:t>
            </w:r>
          </w:p>
          <w:p w:rsidR="00A54535" w:rsidRPr="0015221A" w:rsidRDefault="00A54535" w:rsidP="0015221A">
            <w:pPr>
              <w:spacing w:after="160" w:line="288" w:lineRule="auto"/>
              <w:rPr>
                <w:rFonts w:ascii="Tahoma" w:hAnsi="Tahoma" w:cs="Tahoma"/>
                <w:color w:val="242424"/>
                <w:sz w:val="2"/>
                <w:szCs w:val="2"/>
                <w:rtl/>
              </w:rPr>
            </w:pPr>
            <w:r w:rsidRPr="00B75499">
              <w:rPr>
                <w:rFonts w:ascii="Tahoma" w:hAnsi="Tahoma" w:cs="Tahoma"/>
                <w:b/>
                <w:bCs/>
                <w:sz w:val="19"/>
                <w:szCs w:val="19"/>
                <w:rtl/>
              </w:rPr>
              <w:t xml:space="preserve"> </w:t>
            </w:r>
          </w:p>
          <w:p w:rsidR="00A54535" w:rsidRDefault="00A54535" w:rsidP="0015221A">
            <w:pPr>
              <w:pStyle w:val="af2"/>
              <w:numPr>
                <w:ilvl w:val="0"/>
                <w:numId w:val="12"/>
              </w:numPr>
              <w:spacing w:before="140" w:line="288" w:lineRule="auto"/>
              <w:ind w:left="607" w:right="323" w:hanging="499"/>
              <w:contextualSpacing w:val="0"/>
              <w:rPr>
                <w:rFonts w:ascii="Tahoma" w:hAnsi="Tahoma" w:cs="Tahoma"/>
                <w:sz w:val="19"/>
                <w:szCs w:val="19"/>
              </w:rPr>
            </w:pPr>
            <w:r w:rsidRPr="00B75499">
              <w:rPr>
                <w:rFonts w:ascii="Tahoma" w:hAnsi="Tahoma" w:cs="Tahoma"/>
                <w:b/>
                <w:bCs/>
                <w:sz w:val="19"/>
                <w:szCs w:val="19"/>
                <w:rtl/>
              </w:rPr>
              <w:t xml:space="preserve">הפעלת תחנות תדלוק בשעת חירום </w:t>
            </w:r>
            <w:r w:rsidRPr="00B75499">
              <w:rPr>
                <w:rFonts w:ascii="Tahoma" w:hAnsi="Tahoma" w:cs="Tahoma"/>
                <w:sz w:val="19"/>
                <w:szCs w:val="19"/>
                <w:rtl/>
              </w:rPr>
              <w:t>-</w:t>
            </w:r>
            <w:r w:rsidRPr="00B75499">
              <w:rPr>
                <w:rFonts w:ascii="Tahoma" w:hAnsi="Tahoma" w:cs="Tahoma"/>
                <w:b/>
                <w:bCs/>
                <w:sz w:val="19"/>
                <w:szCs w:val="19"/>
                <w:rtl/>
              </w:rPr>
              <w:t xml:space="preserve"> </w:t>
            </w:r>
            <w:r w:rsidRPr="00B75499">
              <w:rPr>
                <w:rFonts w:ascii="Tahoma" w:hAnsi="Tahoma" w:cs="Tahoma"/>
                <w:color w:val="242424"/>
                <w:sz w:val="19"/>
                <w:szCs w:val="19"/>
                <w:rtl/>
              </w:rPr>
              <w:t xml:space="preserve">על משרד האנרגיה לגבש את הצעדים הנחוצים בשיתוף חברות הדלק כדי להבטיח שלכלל תחנות התדלוק "צי הברזל" יהיו הכלים הנחוצים לספק את </w:t>
            </w:r>
            <w:r w:rsidRPr="0068072F">
              <w:rPr>
                <w:rFonts w:ascii="Tahoma" w:hAnsi="Tahoma" w:cs="Tahoma"/>
                <w:sz w:val="19"/>
                <w:szCs w:val="19"/>
                <w:rtl/>
              </w:rPr>
              <w:t>הדלקים</w:t>
            </w:r>
            <w:r w:rsidRPr="00B75499">
              <w:rPr>
                <w:rFonts w:ascii="Tahoma" w:hAnsi="Tahoma" w:cs="Tahoma"/>
                <w:color w:val="242424"/>
                <w:sz w:val="19"/>
                <w:szCs w:val="19"/>
                <w:rtl/>
              </w:rPr>
              <w:t xml:space="preserve"> לתחבורה בשעת חירום.</w:t>
            </w:r>
          </w:p>
          <w:p w:rsidR="0068072F" w:rsidRPr="0068072F" w:rsidRDefault="00A54535" w:rsidP="0015221A">
            <w:pPr>
              <w:pStyle w:val="af2"/>
              <w:numPr>
                <w:ilvl w:val="0"/>
                <w:numId w:val="12"/>
              </w:numPr>
              <w:spacing w:before="140" w:line="288" w:lineRule="auto"/>
              <w:ind w:left="607" w:right="323" w:hanging="499"/>
              <w:contextualSpacing w:val="0"/>
              <w:rPr>
                <w:rFonts w:ascii="Tahoma" w:hAnsi="Tahoma" w:cs="Tahoma"/>
                <w:sz w:val="19"/>
                <w:szCs w:val="19"/>
                <w:rtl/>
              </w:rPr>
            </w:pPr>
            <w:r w:rsidRPr="00B75499">
              <w:rPr>
                <w:rFonts w:ascii="Tahoma" w:hAnsi="Tahoma" w:cs="Tahoma"/>
                <w:b/>
                <w:bCs/>
                <w:sz w:val="19"/>
                <w:szCs w:val="19"/>
                <w:rtl/>
              </w:rPr>
              <w:t>מוכנות משק האנרגיה לרציפות אספקה גז טבעי בשעת חירום</w:t>
            </w:r>
            <w:r w:rsidRPr="00B75499">
              <w:rPr>
                <w:rFonts w:ascii="Tahoma" w:eastAsia="Calibri" w:hAnsi="Tahoma" w:cs="Tahoma"/>
                <w:sz w:val="19"/>
                <w:szCs w:val="19"/>
                <w:rtl/>
              </w:rPr>
              <w:t xml:space="preserve"> -</w:t>
            </w:r>
            <w:r w:rsidRPr="00B75499">
              <w:rPr>
                <w:rFonts w:ascii="Tahoma" w:hAnsi="Tahoma" w:cs="Tahoma"/>
                <w:sz w:val="19"/>
                <w:szCs w:val="19"/>
                <w:rtl/>
              </w:rPr>
              <w:t xml:space="preserve"> על משרד האנרגיה ורשות הגז הטבעי להבטיח</w:t>
            </w:r>
            <w:r w:rsidRPr="00B75499">
              <w:rPr>
                <w:rFonts w:ascii="Tahoma" w:hAnsi="Tahoma" w:cs="Tahoma"/>
                <w:b/>
                <w:bCs/>
                <w:rtl/>
              </w:rPr>
              <w:t xml:space="preserve"> </w:t>
            </w:r>
            <w:r w:rsidRPr="00B75499">
              <w:rPr>
                <w:rFonts w:ascii="Tahoma" w:hAnsi="Tahoma" w:cs="Tahoma"/>
                <w:sz w:val="19"/>
                <w:szCs w:val="19"/>
                <w:rtl/>
              </w:rPr>
              <w:t>ביטחון אנרגטי במשק הגז הטבעי, בין השאר באמצעות גיוון מקורות האספקה - יבוא ועידוד חיפושים של מאגרי גז טבעי חדשים.</w:t>
            </w:r>
          </w:p>
          <w:p w:rsidR="0068072F" w:rsidRPr="0068072F" w:rsidRDefault="00A54535" w:rsidP="0015221A">
            <w:pPr>
              <w:pStyle w:val="af2"/>
              <w:numPr>
                <w:ilvl w:val="0"/>
                <w:numId w:val="12"/>
              </w:numPr>
              <w:spacing w:before="160" w:line="288" w:lineRule="auto"/>
              <w:ind w:left="607" w:right="323" w:hanging="499"/>
              <w:contextualSpacing w:val="0"/>
              <w:rPr>
                <w:rFonts w:ascii="Tahoma" w:hAnsi="Tahoma" w:cs="Tahoma"/>
                <w:sz w:val="19"/>
                <w:szCs w:val="19"/>
                <w:rtl/>
              </w:rPr>
            </w:pPr>
            <w:bookmarkStart w:id="46" w:name="_Hlk198221406"/>
            <w:bookmarkStart w:id="47" w:name="_Hlk198221419"/>
            <w:r w:rsidRPr="0068072F">
              <w:rPr>
                <w:rFonts w:ascii="Tahoma" w:hAnsi="Tahoma" w:cs="Tahoma"/>
                <w:b/>
                <w:bCs/>
                <w:sz w:val="19"/>
                <w:szCs w:val="19"/>
                <w:rtl/>
              </w:rPr>
              <w:t xml:space="preserve">היעדר פיקוח של משרד האנרגיה על חברות התשתית </w:t>
            </w:r>
            <w:r w:rsidRPr="0068072F">
              <w:rPr>
                <w:rFonts w:ascii="Tahoma" w:hAnsi="Tahoma" w:cs="Tahoma"/>
                <w:sz w:val="19"/>
                <w:szCs w:val="19"/>
                <w:rtl/>
              </w:rPr>
              <w:t xml:space="preserve">- מוצע כי </w:t>
            </w:r>
            <w:bookmarkEnd w:id="46"/>
            <w:bookmarkEnd w:id="47"/>
            <w:r w:rsidRPr="0068072F">
              <w:rPr>
                <w:rFonts w:ascii="Tahoma" w:hAnsi="Tahoma" w:cs="Tahoma"/>
                <w:sz w:val="19"/>
                <w:szCs w:val="19"/>
                <w:rtl/>
              </w:rPr>
              <w:t>משרד האנרגיה יקדם</w:t>
            </w:r>
            <w:r w:rsidRPr="0068072F">
              <w:rPr>
                <w:rFonts w:ascii="Tahoma" w:hAnsi="Tahoma" w:cs="Tahoma"/>
                <w:b/>
                <w:bCs/>
                <w:sz w:val="24"/>
                <w:rtl/>
              </w:rPr>
              <w:t xml:space="preserve"> </w:t>
            </w:r>
            <w:r w:rsidRPr="0068072F">
              <w:rPr>
                <w:rFonts w:ascii="Tahoma" w:hAnsi="Tahoma" w:cs="Tahoma"/>
                <w:sz w:val="19"/>
                <w:szCs w:val="19"/>
                <w:rtl/>
              </w:rPr>
              <w:t xml:space="preserve">את אסדרת משק הדלק לשעת חירום בחקיקה ויסדיר את חובת הדיווח של חברות האנרגיה לרבות חברות פרטיות מרכזיות בענף האנרגיה כמו חברות לזיקוק נפט וחברות לייצור חשמל - למשרד האנרגיה. כמו כן על משרד האנרגיה להסדיר ולעגן את סמכויותיו לתת להן הנחיות לגבי מוכנותן לשעת חירום. על משרד האוצר ומשרד המשפטים לסייע למשרד האנרגיה בהסדרת הנושא בחקיקה או בכל דרך אחרת אשר תקנה למשרד האנרגיה את הסמכות הנדרשת. </w:t>
            </w:r>
          </w:p>
          <w:p w:rsidR="00A54535" w:rsidRPr="00B75499" w:rsidRDefault="00A54535" w:rsidP="0015221A">
            <w:pPr>
              <w:pStyle w:val="af2"/>
              <w:numPr>
                <w:ilvl w:val="0"/>
                <w:numId w:val="12"/>
              </w:numPr>
              <w:spacing w:before="160" w:line="288" w:lineRule="auto"/>
              <w:ind w:left="607" w:right="323" w:hanging="499"/>
              <w:contextualSpacing w:val="0"/>
              <w:rPr>
                <w:rFonts w:ascii="Tahoma" w:hAnsi="Tahoma" w:cs="Tahoma"/>
                <w:sz w:val="18"/>
                <w:szCs w:val="18"/>
                <w:rtl/>
              </w:rPr>
            </w:pPr>
            <w:r w:rsidRPr="00B75499">
              <w:rPr>
                <w:rFonts w:ascii="Tahoma" w:hAnsi="Tahoma" w:cs="Tahoma"/>
                <w:b/>
                <w:bCs/>
                <w:sz w:val="19"/>
                <w:szCs w:val="19"/>
                <w:rtl/>
              </w:rPr>
              <w:t>כוח האדם החיוני הנדרש בשעת חירום במשק האנרגיה</w:t>
            </w:r>
            <w:r w:rsidRPr="00B75499">
              <w:rPr>
                <w:rFonts w:ascii="Tahoma" w:hAnsi="Tahoma" w:cs="Tahoma"/>
                <w:sz w:val="19"/>
                <w:szCs w:val="19"/>
                <w:rtl/>
              </w:rPr>
              <w:t xml:space="preserve"> - מומלץ כי משרד האנרגיה בשיתוף אגף בכיר כוח אדם לשעת חירום במשרד העבודה</w:t>
            </w:r>
            <w:r w:rsidRPr="00B75499">
              <w:rPr>
                <w:rFonts w:ascii="Tahoma" w:hAnsi="Tahoma" w:cs="Tahoma"/>
                <w:b/>
                <w:bCs/>
                <w:rtl/>
              </w:rPr>
              <w:t xml:space="preserve"> </w:t>
            </w:r>
            <w:r w:rsidRPr="00B75499">
              <w:rPr>
                <w:rFonts w:ascii="Tahoma" w:hAnsi="Tahoma" w:cs="Tahoma"/>
                <w:sz w:val="19"/>
                <w:szCs w:val="19"/>
                <w:rtl/>
              </w:rPr>
              <w:t xml:space="preserve">יוודא כי קיים מענה ראוי לכל צורכי כוח האדם הנחוץ </w:t>
            </w:r>
            <w:r w:rsidRPr="00B75499">
              <w:rPr>
                <w:rFonts w:ascii="Tahoma" w:hAnsi="Tahoma" w:cs="Tahoma" w:hint="eastAsia"/>
                <w:sz w:val="19"/>
                <w:szCs w:val="19"/>
                <w:rtl/>
              </w:rPr>
              <w:t>למשק</w:t>
            </w:r>
            <w:r w:rsidRPr="00B75499">
              <w:rPr>
                <w:rFonts w:ascii="Tahoma" w:hAnsi="Tahoma" w:cs="Tahoma"/>
                <w:sz w:val="19"/>
                <w:szCs w:val="19"/>
                <w:rtl/>
              </w:rPr>
              <w:t xml:space="preserve"> </w:t>
            </w:r>
            <w:r w:rsidRPr="00B75499">
              <w:rPr>
                <w:rFonts w:ascii="Tahoma" w:hAnsi="Tahoma" w:cs="Tahoma" w:hint="eastAsia"/>
                <w:sz w:val="19"/>
                <w:szCs w:val="19"/>
                <w:rtl/>
              </w:rPr>
              <w:t>האנרגיה</w:t>
            </w:r>
            <w:r w:rsidRPr="00B75499">
              <w:rPr>
                <w:rFonts w:ascii="Tahoma" w:hAnsi="Tahoma" w:cs="Tahoma"/>
                <w:sz w:val="19"/>
                <w:szCs w:val="19"/>
                <w:rtl/>
              </w:rPr>
              <w:t xml:space="preserve">. </w:t>
            </w:r>
          </w:p>
          <w:p w:rsidR="00A54535" w:rsidRPr="0015221A" w:rsidRDefault="00A54535" w:rsidP="00A54535">
            <w:pPr>
              <w:spacing w:line="288" w:lineRule="auto"/>
              <w:rPr>
                <w:rFonts w:ascii="Tahoma" w:hAnsi="Tahoma" w:cs="Tahoma"/>
                <w:b/>
                <w:bCs/>
                <w:sz w:val="2"/>
                <w:szCs w:val="2"/>
                <w:rtl/>
              </w:rPr>
            </w:pPr>
          </w:p>
          <w:p w:rsidR="00A54535" w:rsidRPr="00B75499" w:rsidRDefault="00A54535" w:rsidP="0015221A">
            <w:pPr>
              <w:spacing w:before="120" w:line="288" w:lineRule="auto"/>
              <w:ind w:left="164"/>
              <w:rPr>
                <w:rFonts w:ascii="Tahoma" w:hAnsi="Tahoma" w:cs="Tahoma"/>
                <w:sz w:val="19"/>
                <w:szCs w:val="19"/>
                <w:rtl/>
              </w:rPr>
            </w:pPr>
            <w:r w:rsidRPr="00F67486">
              <w:rPr>
                <w:rFonts w:ascii="Tahoma" w:hAnsi="Tahoma" w:cs="Tahoma"/>
                <w:b/>
                <w:bCs/>
                <w:sz w:val="19"/>
                <w:szCs w:val="19"/>
                <w:rtl/>
              </w:rPr>
              <w:t xml:space="preserve">ההשלכות </w:t>
            </w:r>
            <w:r w:rsidR="0068072F">
              <w:rPr>
                <w:rFonts w:ascii="Tahoma" w:hAnsi="Tahoma" w:cs="Tahoma" w:hint="cs"/>
                <w:b/>
                <w:bCs/>
                <w:sz w:val="19"/>
                <w:szCs w:val="19"/>
                <w:rtl/>
              </w:rPr>
              <w:t xml:space="preserve">של </w:t>
            </w:r>
            <w:r w:rsidRPr="00F67486">
              <w:rPr>
                <w:rFonts w:ascii="Tahoma" w:hAnsi="Tahoma" w:cs="Tahoma"/>
                <w:b/>
                <w:bCs/>
                <w:sz w:val="19"/>
                <w:szCs w:val="19"/>
                <w:rtl/>
              </w:rPr>
              <w:t xml:space="preserve">סגירת </w:t>
            </w:r>
            <w:proofErr w:type="spellStart"/>
            <w:r w:rsidRPr="00F67486">
              <w:rPr>
                <w:rFonts w:ascii="Tahoma" w:hAnsi="Tahoma" w:cs="Tahoma"/>
                <w:b/>
                <w:bCs/>
                <w:sz w:val="19"/>
                <w:szCs w:val="19"/>
                <w:rtl/>
              </w:rPr>
              <w:t>ב</w:t>
            </w:r>
            <w:r w:rsidRPr="00B75499">
              <w:rPr>
                <w:rFonts w:ascii="Tahoma" w:hAnsi="Tahoma" w:cs="Tahoma"/>
                <w:b/>
                <w:bCs/>
                <w:sz w:val="19"/>
                <w:szCs w:val="19"/>
                <w:rtl/>
              </w:rPr>
              <w:t>ז"ן</w:t>
            </w:r>
            <w:proofErr w:type="spellEnd"/>
          </w:p>
          <w:p w:rsidR="00A54535" w:rsidRDefault="00A54535" w:rsidP="0015221A">
            <w:pPr>
              <w:pStyle w:val="af2"/>
              <w:numPr>
                <w:ilvl w:val="0"/>
                <w:numId w:val="12"/>
              </w:numPr>
              <w:spacing w:before="140" w:line="288" w:lineRule="auto"/>
              <w:ind w:left="607" w:right="323" w:hanging="499"/>
              <w:contextualSpacing w:val="0"/>
              <w:rPr>
                <w:rFonts w:ascii="Tahoma" w:hAnsi="Tahoma" w:cs="Tahoma"/>
                <w:sz w:val="19"/>
                <w:szCs w:val="19"/>
              </w:rPr>
            </w:pPr>
            <w:r w:rsidRPr="00B75499">
              <w:rPr>
                <w:rFonts w:ascii="Tahoma" w:hAnsi="Tahoma" w:cs="Tahoma"/>
                <w:sz w:val="19"/>
                <w:szCs w:val="19"/>
                <w:rtl/>
              </w:rPr>
              <w:t xml:space="preserve">מומלץ למל"ל בשיתוף משרד האנרגיה להידרש לצרכים התפקודיים של </w:t>
            </w:r>
            <w:r w:rsidRPr="00B75499">
              <w:rPr>
                <w:rFonts w:ascii="Tahoma" w:hAnsi="Tahoma" w:cs="Tahoma" w:hint="eastAsia"/>
                <w:sz w:val="19"/>
                <w:szCs w:val="19"/>
                <w:rtl/>
              </w:rPr>
              <w:t>תשתיות</w:t>
            </w:r>
            <w:r w:rsidRPr="00B75499">
              <w:rPr>
                <w:rFonts w:ascii="Tahoma" w:hAnsi="Tahoma" w:cs="Tahoma"/>
                <w:sz w:val="19"/>
                <w:szCs w:val="19"/>
                <w:rtl/>
              </w:rPr>
              <w:t xml:space="preserve"> אנרגיה </w:t>
            </w:r>
            <w:r w:rsidRPr="00B75499">
              <w:rPr>
                <w:rFonts w:ascii="Tahoma" w:hAnsi="Tahoma" w:cs="Tahoma" w:hint="eastAsia"/>
                <w:sz w:val="19"/>
                <w:szCs w:val="19"/>
                <w:rtl/>
              </w:rPr>
              <w:t>מסוימות</w:t>
            </w:r>
            <w:r w:rsidRPr="00B75499">
              <w:rPr>
                <w:rFonts w:ascii="Tahoma" w:hAnsi="Tahoma" w:cs="Tahoma"/>
                <w:sz w:val="19"/>
                <w:szCs w:val="19"/>
                <w:rtl/>
              </w:rPr>
              <w:t xml:space="preserve"> שעלולים להיפגע בשעת חירום כתוצאה מסגירת בז"ן.</w:t>
            </w:r>
          </w:p>
          <w:p w:rsidR="0068072F" w:rsidRPr="00BE22D7" w:rsidRDefault="00A54535" w:rsidP="0015221A">
            <w:pPr>
              <w:pStyle w:val="af2"/>
              <w:numPr>
                <w:ilvl w:val="0"/>
                <w:numId w:val="12"/>
              </w:numPr>
              <w:spacing w:before="240" w:line="288" w:lineRule="auto"/>
              <w:ind w:left="607" w:right="323" w:hanging="498"/>
              <w:contextualSpacing w:val="0"/>
              <w:rPr>
                <w:rtl/>
              </w:rPr>
            </w:pPr>
            <w:r w:rsidRPr="00B75499">
              <w:rPr>
                <w:rFonts w:ascii="Tahoma" w:hAnsi="Tahoma" w:cs="Tahoma"/>
                <w:sz w:val="19"/>
                <w:szCs w:val="19"/>
                <w:rtl/>
              </w:rPr>
              <w:t xml:space="preserve">בתקופת מלחמת חרבות ברזל התחדדה החשיבות של פעילות בז"ן. </w:t>
            </w:r>
            <w:r>
              <w:rPr>
                <w:rFonts w:ascii="Tahoma" w:hAnsi="Tahoma" w:cs="Tahoma" w:hint="cs"/>
                <w:sz w:val="19"/>
                <w:szCs w:val="19"/>
                <w:rtl/>
              </w:rPr>
              <w:t>הפגיעה ב</w:t>
            </w:r>
            <w:r w:rsidRPr="00B75499">
              <w:rPr>
                <w:rFonts w:ascii="Tahoma" w:hAnsi="Tahoma" w:cs="Tahoma"/>
                <w:sz w:val="19"/>
                <w:szCs w:val="19"/>
                <w:rtl/>
              </w:rPr>
              <w:t xml:space="preserve">פעילות בז"ן בעקבות הפגיעה במתקניו במבצע עם כלביא המחישה את החשיבות שלו </w:t>
            </w:r>
            <w:r w:rsidRPr="00B75499">
              <w:rPr>
                <w:rFonts w:ascii="Tahoma" w:hAnsi="Tahoma" w:cs="Tahoma" w:hint="eastAsia"/>
                <w:sz w:val="19"/>
                <w:szCs w:val="19"/>
                <w:rtl/>
              </w:rPr>
              <w:t>לעצמאות</w:t>
            </w:r>
            <w:r w:rsidRPr="00B75499">
              <w:rPr>
                <w:rFonts w:ascii="Tahoma" w:hAnsi="Tahoma" w:cs="Tahoma"/>
                <w:sz w:val="19"/>
                <w:szCs w:val="19"/>
                <w:rtl/>
              </w:rPr>
              <w:t xml:space="preserve"> </w:t>
            </w:r>
            <w:r w:rsidRPr="00B75499">
              <w:rPr>
                <w:rFonts w:ascii="Tahoma" w:hAnsi="Tahoma" w:cs="Tahoma" w:hint="eastAsia"/>
                <w:sz w:val="19"/>
                <w:szCs w:val="19"/>
                <w:rtl/>
              </w:rPr>
              <w:t>האנרגטית</w:t>
            </w:r>
            <w:r w:rsidRPr="00B75499">
              <w:rPr>
                <w:rFonts w:ascii="Tahoma" w:hAnsi="Tahoma" w:cs="Tahoma"/>
                <w:sz w:val="19"/>
                <w:szCs w:val="19"/>
                <w:rtl/>
              </w:rPr>
              <w:t xml:space="preserve"> </w:t>
            </w:r>
            <w:r w:rsidRPr="00B75499">
              <w:rPr>
                <w:rFonts w:ascii="Tahoma" w:hAnsi="Tahoma" w:cs="Tahoma" w:hint="eastAsia"/>
                <w:sz w:val="19"/>
                <w:szCs w:val="19"/>
                <w:rtl/>
              </w:rPr>
              <w:t>של</w:t>
            </w:r>
            <w:r w:rsidRPr="00B75499">
              <w:rPr>
                <w:rFonts w:ascii="Tahoma" w:hAnsi="Tahoma" w:cs="Tahoma"/>
                <w:sz w:val="19"/>
                <w:szCs w:val="19"/>
                <w:rtl/>
              </w:rPr>
              <w:t xml:space="preserve"> </w:t>
            </w:r>
            <w:r w:rsidRPr="00B75499">
              <w:rPr>
                <w:rFonts w:ascii="Tahoma" w:hAnsi="Tahoma" w:cs="Tahoma" w:hint="eastAsia"/>
                <w:sz w:val="19"/>
                <w:szCs w:val="19"/>
                <w:rtl/>
              </w:rPr>
              <w:t>המשק</w:t>
            </w:r>
            <w:r w:rsidRPr="00B75499">
              <w:rPr>
                <w:rFonts w:ascii="Tahoma" w:hAnsi="Tahoma" w:cs="Tahoma"/>
                <w:sz w:val="19"/>
                <w:szCs w:val="19"/>
                <w:rtl/>
              </w:rPr>
              <w:t xml:space="preserve"> המקומי. מומלץ למועצה הלאומית לכלכלה בשיתוף משרד האנרגיה ומשרד האוצר לבחון את הנחות היסוד שבבסיס החלטת הממשלה (1231), בפרט בכל הנוגע למשמעויות בעניין סגירת בז"ן המתוכננת לסוף שנת 2029, ולמצוא את הדרכים שיבטיחו כי יינתן מענה לצרכים האנרגטיים של ישראל וללקחים שעלו ממלחמת חרבות ברזל וממבצע עם כלביא.</w:t>
            </w:r>
          </w:p>
        </w:tc>
      </w:tr>
    </w:tbl>
    <w:p w:rsidR="001D3DA9" w:rsidRPr="00DA3406" w:rsidRDefault="001D3DA9" w:rsidP="001D3DA9">
      <w:pPr>
        <w:bidi w:val="0"/>
        <w:spacing w:after="160" w:line="259" w:lineRule="auto"/>
        <w:ind w:left="-1"/>
        <w:jc w:val="left"/>
        <w:rPr>
          <w:sz w:val="2"/>
          <w:szCs w:val="2"/>
          <w:rtl/>
        </w:rPr>
      </w:pPr>
    </w:p>
    <w:p w:rsidR="001D3DA9" w:rsidRPr="006B7706" w:rsidRDefault="009961E8" w:rsidP="001D3DA9">
      <w:pPr>
        <w:spacing w:after="160" w:line="288" w:lineRule="auto"/>
        <w:ind w:left="-1"/>
        <w:rPr>
          <w:rFonts w:ascii="Tahoma" w:hAnsi="Tahoma" w:cs="Tahoma"/>
          <w:rtl/>
        </w:rPr>
      </w:pPr>
      <w:r w:rsidRPr="006C4033">
        <w:rPr>
          <w:rFonts w:ascii="Tahoma" w:hAnsi="Tahoma" w:cs="Tahoma"/>
          <w:noProof/>
        </w:rPr>
        <w:drawing>
          <wp:inline distT="0" distB="0" distL="0" distR="0">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p w:rsidR="00A54535" w:rsidRPr="00A54535" w:rsidRDefault="00A54535" w:rsidP="00A54535">
      <w:pPr>
        <w:pStyle w:val="739"/>
        <w:rPr>
          <w:sz w:val="19"/>
          <w:szCs w:val="19"/>
          <w:rtl/>
        </w:rPr>
      </w:pPr>
      <w:r w:rsidRPr="00A54535">
        <w:rPr>
          <w:sz w:val="19"/>
          <w:szCs w:val="19"/>
          <w:rtl/>
        </w:rPr>
        <w:t>התמודדות מוצלחת עם מצבי חירום תלויה באופן ישיר במידת המוכנות אליהם בעת שגרה. הקצאת משאבים להכנת תשתיות ולהתנעת תהליכים מראש מאפשרת פעולה מהירה ומדויקת בעת משבר, תוך הפחתת הנזקים והבטחת ההמשכיות התפקודית. ההשקעה במוכנות לשעת חירום בעת שגרה במשק האנרגיה היא תנאי בסיסי לשמירה על הביטחון האנרגטי בשעת חירום. השמירה על מקורות האנרגיה בעת שגרה חיונית להבטחת המוכנות לשעת חירום, הבטחת הרציפות התפקודית (האפשרות לשימוש במלאי חירום בשעת חירום או בעת התרחשות תקלות טכניות), הגנה על תשתיות קריטיות שאינן יכולות לתפקד ללא דלקים כמו בתי חולים ולצורך התאוששות מהירה.</w:t>
      </w:r>
    </w:p>
    <w:p w:rsidR="00A54535" w:rsidRPr="00A54535" w:rsidRDefault="00A54535" w:rsidP="00A54535">
      <w:pPr>
        <w:pStyle w:val="739"/>
        <w:rPr>
          <w:sz w:val="19"/>
          <w:szCs w:val="19"/>
          <w:rtl/>
        </w:rPr>
      </w:pPr>
      <w:r w:rsidRPr="00A54535">
        <w:rPr>
          <w:sz w:val="19"/>
          <w:szCs w:val="19"/>
          <w:rtl/>
        </w:rPr>
        <w:t xml:space="preserve">דוח זה בחן מגוון נושאים הנוגעים להבטחת הרציפות האנרגטית של מדינת ישראל בשעת חירום, בראי האתגרים והסיכונים שנכונו למשק האנרגיה במהלך מלחמת חרבות ברזל. </w:t>
      </w:r>
    </w:p>
    <w:p w:rsidR="00A54535" w:rsidRPr="00A54535" w:rsidRDefault="00A54535" w:rsidP="00A54535">
      <w:pPr>
        <w:pStyle w:val="739"/>
        <w:rPr>
          <w:sz w:val="19"/>
          <w:szCs w:val="19"/>
          <w:rtl/>
        </w:rPr>
      </w:pPr>
      <w:r w:rsidRPr="00A54535">
        <w:rPr>
          <w:sz w:val="19"/>
          <w:szCs w:val="19"/>
          <w:rtl/>
        </w:rPr>
        <w:t xml:space="preserve">עוד, נמצא כי אין בישראל אסדרה מדינתית כוללת במשק האנרגיה, ומצב זה מקשה על משרד האנרגיה לגבש מדיניות ארוכת טווח לניהול כולל של כלל היבטי משק האנרגיה באופן שוטף ולעמוד באתגרים עתידיים של משק זה. נכון למועד סיום הביקורת אין בישראל חקיקה לגבי משק הדלק בשעת חירום, דבר שעלול להקשות את אסדרת החזקת מלאי החירום של דלקים ולפגוע במוכנות משק הדלקים בשעת חירום. כמו כן חסרה בישראל מדיניות מבוססת מתודולוגיה שיכולה לשפר את הביטחון האנרגטי כפי שמקובל במדינות האיחוד האירופי, ומשרד האנרגיה טרם אימץ את המדיניות המקובלת באיחוד האירופי או כל מדיניות אחרת שעשויה לסייע לשפר את הביטחון האנרגטי של משק הגז הטבעי בישראל. </w:t>
      </w:r>
    </w:p>
    <w:p w:rsidR="00A54535" w:rsidRPr="00A54535" w:rsidRDefault="00A54535" w:rsidP="00A54535">
      <w:pPr>
        <w:pStyle w:val="739"/>
        <w:rPr>
          <w:sz w:val="19"/>
          <w:szCs w:val="19"/>
          <w:rtl/>
        </w:rPr>
      </w:pPr>
      <w:r w:rsidRPr="00A54535">
        <w:rPr>
          <w:sz w:val="19"/>
          <w:szCs w:val="19"/>
          <w:rtl/>
        </w:rPr>
        <w:t xml:space="preserve">מומלץ למשרד האנרגיה לקיים תהליך הפקת לקחים סדור בנושא מלחמת חרבות ברזל ומבצע עם כלביא וההשלכות הנובעות מהם בנוגע למשק האנרגיה ואף לאיומים משמעותיים וממושכים אחרים שעלולים להתרחש בעתיד, ולקדם אסטרטגיה מדינתית כוללת למשק האנרגיה, ובכלל זאת לקדם אסדרת חוק משק דלק בשעת חירום. על שר האנרגיה, שר הביטחון ושר האוצר לדון בהמלצות ועדת המלאים בנושא מלאי הדלקים הנחוץ לשעת חירום ולגבש החלטה מחייבת למלאי החירום הנחוץ למשק בשעת חירום. </w:t>
      </w:r>
    </w:p>
    <w:p w:rsidR="00A54535" w:rsidRPr="00A54535" w:rsidRDefault="00A54535" w:rsidP="00A54535">
      <w:pPr>
        <w:pStyle w:val="739"/>
        <w:rPr>
          <w:sz w:val="19"/>
          <w:szCs w:val="19"/>
          <w:rtl/>
        </w:rPr>
      </w:pPr>
      <w:r w:rsidRPr="00A54535">
        <w:rPr>
          <w:sz w:val="19"/>
          <w:szCs w:val="19"/>
          <w:rtl/>
        </w:rPr>
        <w:t>בתקופת מלחמת חרבות ברזל ומבצע עם כלביא התחדדה החשיבות של פעילות בז"ן. לפיכך, מומלץ למועצה הלאומית לכלכלה בשיתוף משרד האנרגיה, המל"ל ומשרד האוצר לבחון את הנחות היסוד שבבסיס החלטת הממשלה (1231) אשר קבעה את הפסקת פעילות בז"ן, המתוכננת על פי תוכנית העבודה הרב-שנתית של המועצה הלאומית לכלכלה עד שנת 2029, ולמצוא את הדרכים שבהן ניתן להבטיח כי יינתן מענה לצרכים האנרגטיים של ישראל וללקחים ממלחמת חרבות ברזל. על משרד האנרגיה, בתיאום עם רח"ל ומשרד האוצר ויתר משרדי הממשלה הרלוונטיים, לפעול להאצת כלל הפעולות להגברת מוכנות משק האנרגיה למתאר חירום באמצעות גיבוש תוכניות פעולה ארוכות טווח והקצאת תקציב ייעודי למימוש היעדים שהוגדרו - ויפה שעה אחת קודם.</w:t>
      </w:r>
    </w:p>
    <w:p w:rsidR="001D3DA9" w:rsidRDefault="00A54535" w:rsidP="00A54535">
      <w:pPr>
        <w:pStyle w:val="739"/>
        <w:rPr>
          <w:rtl/>
        </w:rPr>
      </w:pPr>
      <w:r w:rsidRPr="00A54535">
        <w:rPr>
          <w:sz w:val="19"/>
          <w:szCs w:val="19"/>
          <w:rtl/>
        </w:rPr>
        <w:t xml:space="preserve">על שר האנרגיה ושר האוצר לפעול לתיקון הליקויים שעלו בדוח זה, לבצע הפקת לקחים מלקחי מלחמת חרבות ברזל ומאירועי לחימה קודמים וליישמם במציאות הנוכחית שבה הלחימה מתמשכת. על שר האנרגיה </w:t>
      </w:r>
      <w:r w:rsidRPr="00A54535">
        <w:rPr>
          <w:sz w:val="19"/>
          <w:szCs w:val="19"/>
          <w:rtl/>
        </w:rPr>
        <w:lastRenderedPageBreak/>
        <w:t>להורות למשרדו להכין תוכנית עבודה שתביא לסגירת הפערים והליקויים שהועלו בדוח זה תוך מעקב אחר ביצועה. על ראש הממשלה, כיושב ראש הקבינט המדיני-ביטחוני, ועל שרי הביטחון, האוצר והמשפטים, כחברים בקבינט, לכנס את הקבינט המדיני-ביטחוני לצורך ביצוע בקרה שוטפת על אפקטיביות תוכניות המענה לתרחיש הייחוס במשק האנרגיה.</w:t>
      </w:r>
    </w:p>
    <w:p w:rsidR="001D3DA9" w:rsidRDefault="001D3DA9" w:rsidP="001D3DA9">
      <w:pPr>
        <w:spacing w:before="120" w:line="288" w:lineRule="auto"/>
        <w:ind w:left="-1"/>
        <w:rPr>
          <w:rFonts w:ascii="Tahoma" w:hAnsi="Tahoma" w:cs="Tahoma"/>
          <w:sz w:val="19"/>
          <w:szCs w:val="19"/>
          <w:rtl/>
        </w:rPr>
      </w:pPr>
    </w:p>
    <w:p w:rsidR="009A6817" w:rsidRPr="004E2733" w:rsidRDefault="009A6817" w:rsidP="001D3DA9">
      <w:pPr>
        <w:spacing w:after="160" w:line="259" w:lineRule="auto"/>
        <w:jc w:val="left"/>
        <w:rPr>
          <w:rFonts w:ascii="Tahoma" w:hAnsi="Tahoma" w:cs="Tahoma"/>
          <w:noProof/>
          <w:rtl/>
        </w:rPr>
      </w:pPr>
    </w:p>
    <w:sectPr w:rsidR="009A6817" w:rsidRPr="004E2733" w:rsidSect="00030DCF">
      <w:headerReference w:type="first" r:id="rId23"/>
      <w:type w:val="continuous"/>
      <w:pgSz w:w="11340" w:h="14175" w:code="9"/>
      <w:pgMar w:top="2268" w:right="1276" w:bottom="1588" w:left="1134"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135D" w:rsidRDefault="009961E8">
      <w:pPr>
        <w:spacing w:line="240" w:lineRule="auto"/>
      </w:pPr>
      <w:r>
        <w:separator/>
      </w:r>
    </w:p>
  </w:endnote>
  <w:endnote w:type="continuationSeparator" w:id="0">
    <w:p w:rsidR="005D135D" w:rsidRDefault="009961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22E2" w:rsidRDefault="009961E8">
    <w:pPr>
      <w:pStyle w:val="ab"/>
      <w:rPr>
        <w:rtl/>
      </w:rPr>
    </w:pPr>
    <w:r>
      <w:rPr>
        <w:noProof/>
      </w:rPr>
      <mc:AlternateContent>
        <mc:Choice Requires="wpg">
          <w:drawing>
            <wp:anchor distT="0" distB="0" distL="114300" distR="114300" simplePos="0" relativeHeight="251655168" behindDoc="0" locked="0" layoutInCell="1" allowOverlap="1">
              <wp:simplePos x="0" y="0"/>
              <wp:positionH relativeFrom="column">
                <wp:posOffset>1591311</wp:posOffset>
              </wp:positionH>
              <wp:positionV relativeFrom="paragraph">
                <wp:posOffset>-391583</wp:posOffset>
              </wp:positionV>
              <wp:extent cx="2512060" cy="2365375"/>
              <wp:effectExtent l="0" t="0" r="2540" b="0"/>
              <wp:wrapNone/>
              <wp:docPr id="58" name="קבוצה 58"/>
              <wp:cNvGraphicFramePr/>
              <a:graphic xmlns:a="http://schemas.openxmlformats.org/drawingml/2006/main">
                <a:graphicData uri="http://schemas.microsoft.com/office/word/2010/wordprocessingGroup">
                  <wpg:wgp>
                    <wpg:cNvGrpSpPr/>
                    <wpg:grpSpPr>
                      <a:xfrm>
                        <a:off x="0" y="0"/>
                        <a:ext cx="2512060" cy="2365375"/>
                        <a:chOff x="3936" y="0"/>
                        <a:chExt cx="2512060" cy="2365375"/>
                      </a:xfrm>
                    </wpg:grpSpPr>
                    <wps:wsp>
                      <wps:cNvPr id="59" name="tbMMHF"/>
                      <wps:cNvSpPr txBox="1"/>
                      <wps:spPr>
                        <a:xfrm>
                          <a:off x="3936" y="180975"/>
                          <a:ext cx="2512060" cy="304800"/>
                        </a:xfrm>
                        <a:prstGeom prst="rect">
                          <a:avLst/>
                        </a:prstGeom>
                        <a:solidFill>
                          <a:schemeClr val="bg1"/>
                        </a:solidFill>
                        <a:ln w="6350">
                          <a:noFill/>
                        </a:ln>
                      </wps:spPr>
                      <wps:txb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B701F5">
                              <w:rPr>
                                <w:rFonts w:asciiTheme="minorHAnsi" w:hAnsiTheme="minorHAnsi" w:cstheme="minorHAnsi" w:hint="cs"/>
                                <w:color w:val="002060"/>
                                <w:spacing w:val="20"/>
                                <w:sz w:val="22"/>
                                <w:szCs w:val="22"/>
                                <w:rtl/>
                              </w:rPr>
                              <w:t>שבט</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B701F5">
                              <w:rPr>
                                <w:rFonts w:asciiTheme="minorHAnsi" w:hAnsiTheme="minorHAnsi" w:cstheme="minorHAnsi" w:hint="cs"/>
                                <w:color w:val="002060"/>
                                <w:spacing w:val="20"/>
                                <w:sz w:val="22"/>
                                <w:szCs w:val="22"/>
                                <w:rtl/>
                              </w:rPr>
                              <w:t>פברואר</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wgp>
                </a:graphicData>
              </a:graphic>
            </wp:anchor>
          </w:drawing>
        </mc:Choice>
        <mc:Fallback>
          <w:pict>
            <v:group id="קבוצה 58" o:spid="_x0000_s1032" style="position:absolute;left:0;text-align:left;margin-left:125.3pt;margin-top:-30.85pt;width:197.8pt;height:186.25pt;z-index:251655168" coordorigin="39" coordsize="25120,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">
              <v:shapetype id="_x0000_t202" coordsize="21600,21600" o:spt="202" path="m,l,21600r21600,l21600,xe">
                <v:stroke joinstyle="miter"/>
                <v:path gradientshapeok="t" o:connecttype="rect"/>
              </v:shapetype>
              <v:shape id="tbMMHF" o:spid="_x0000_s1033" type="#_x0000_t202" style="position:absolute;left:39;top:1809;width:2512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rsidR="0062451B" w:rsidRPr="0062451B" w:rsidRDefault="009961E8" w:rsidP="005E62A6">
                      <w:pPr>
                        <w:spacing w:line="240" w:lineRule="auto"/>
                        <w:jc w:val="center"/>
                        <w:rPr>
                          <w:rFonts w:asciiTheme="minorHAnsi" w:hAnsiTheme="minorHAnsi" w:cstheme="minorHAnsi"/>
                          <w:color w:val="002060"/>
                          <w:spacing w:val="20"/>
                          <w:sz w:val="22"/>
                          <w:szCs w:val="22"/>
                          <w:rtl/>
                        </w:rPr>
                      </w:pP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B701F5">
                        <w:rPr>
                          <w:rFonts w:asciiTheme="minorHAnsi" w:hAnsiTheme="minorHAnsi" w:cstheme="minorHAnsi" w:hint="cs"/>
                          <w:color w:val="002060"/>
                          <w:spacing w:val="20"/>
                          <w:sz w:val="22"/>
                          <w:szCs w:val="22"/>
                          <w:rtl/>
                        </w:rPr>
                        <w:t>שבט</w:t>
                      </w:r>
                      <w:r w:rsidRPr="0062451B">
                        <w:rPr>
                          <w:rFonts w:asciiTheme="minorHAnsi" w:hAnsiTheme="minorHAnsi" w:cstheme="minorHAnsi"/>
                          <w:color w:val="002060"/>
                          <w:spacing w:val="20"/>
                          <w:sz w:val="22"/>
                          <w:szCs w:val="22"/>
                          <w:rtl/>
                        </w:rPr>
                        <w:t xml:space="preserve"> התשפ"</w:t>
                      </w:r>
                      <w:r w:rsidR="009912C8">
                        <w:rPr>
                          <w:rFonts w:asciiTheme="minorHAnsi" w:hAnsiTheme="minorHAnsi" w:cstheme="minorHAnsi" w:hint="cs"/>
                          <w:color w:val="002060"/>
                          <w:spacing w:val="20"/>
                          <w:sz w:val="22"/>
                          <w:szCs w:val="22"/>
                          <w:rtl/>
                        </w:rPr>
                        <w:t>ו</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sidR="00B701F5">
                        <w:rPr>
                          <w:rFonts w:asciiTheme="minorHAnsi" w:hAnsiTheme="minorHAnsi" w:cstheme="minorHAnsi" w:hint="cs"/>
                          <w:color w:val="002060"/>
                          <w:spacing w:val="20"/>
                          <w:sz w:val="22"/>
                          <w:szCs w:val="22"/>
                          <w:rtl/>
                        </w:rPr>
                        <w:t>פברואר</w:t>
                      </w:r>
                      <w:r w:rsidRPr="0062451B">
                        <w:rPr>
                          <w:rFonts w:asciiTheme="minorHAnsi" w:hAnsiTheme="minorHAnsi" w:cstheme="minorHAnsi"/>
                          <w:color w:val="002060"/>
                          <w:spacing w:val="20"/>
                          <w:sz w:val="22"/>
                          <w:szCs w:val="22"/>
                          <w:rtl/>
                        </w:rPr>
                        <w:t xml:space="preserve"> </w:t>
                      </w:r>
                      <w:r w:rsidR="009912C8">
                        <w:rPr>
                          <w:rFonts w:asciiTheme="minorHAnsi" w:hAnsiTheme="minorHAnsi" w:cstheme="minorHAnsi" w:hint="cs"/>
                          <w:color w:val="002060"/>
                          <w:spacing w:val="20"/>
                          <w:sz w:val="22"/>
                          <w:szCs w:val="22"/>
                          <w:rtl/>
                        </w:rPr>
                        <w:t>2026</w:t>
                      </w:r>
                      <w:r w:rsidRPr="0062451B">
                        <w:rPr>
                          <w:rFonts w:asciiTheme="minorHAnsi" w:hAnsiTheme="minorHAnsi" w:cstheme="minorHAnsi"/>
                          <w:color w:val="002060"/>
                          <w:spacing w:val="20"/>
                          <w:sz w:val="22"/>
                          <w:szCs w:val="22"/>
                          <w:rtl/>
                        </w:rPr>
                        <w:t xml:space="preserve"> </w:t>
                      </w:r>
                      <w:r w:rsidRPr="0062451B">
                        <w:rPr>
                          <w:rFonts w:ascii="Wingdings" w:hAnsi="Wingdings"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4"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5"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Default="009961E8">
    <w:pPr>
      <w:pStyle w:val="ab"/>
    </w:pPr>
    <w:r>
      <w:rPr>
        <w:noProof/>
      </w:rPr>
      <mc:AlternateContent>
        <mc:Choice Requires="wps">
          <w:drawing>
            <wp:anchor distT="0" distB="0" distL="114300" distR="114300" simplePos="0" relativeHeight="251657216" behindDoc="0" locked="0" layoutInCell="1" allowOverlap="1">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24785164" o:spid="_x0000_s1046" type="#_x0000_t202" style="position:absolute;left:0;text-align:left;margin-left:0;margin-top:-87.15pt;width:233pt;height:21.5pt;z-index:251657216;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" filled="f" stroked="f" strokeweight=".5pt">
              <v:textbox>
                <w:txbxContent>
                  <w:p w:rsidR="00F56CE4" w:rsidRPr="00A222E2" w:rsidRDefault="009961E8" w:rsidP="00A222E2">
                    <w:pPr>
                      <w:jc w:val="center"/>
                      <w:rPr>
                        <w:rFonts w:ascii="Calibri" w:hAnsi="Calibri" w:cs="Calibri"/>
                        <w:color w:val="FFFFFF" w:themeColor="background1"/>
                        <w:spacing w:val="80"/>
                      </w:rPr>
                    </w:pPr>
                    <w:r w:rsidRPr="00A222E2">
                      <w:rPr>
                        <w:rFonts w:ascii="Calibri" w:hAnsi="Calibri" w:cs="Calibri" w:hint="cs"/>
                        <w:color w:val="FFFFFF" w:themeColor="background1"/>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135D" w:rsidRDefault="009961E8">
      <w:pPr>
        <w:spacing w:line="240" w:lineRule="auto"/>
      </w:pPr>
      <w:r>
        <w:separator/>
      </w:r>
    </w:p>
  </w:footnote>
  <w:footnote w:type="continuationSeparator" w:id="0">
    <w:p w:rsidR="005D135D" w:rsidRDefault="009961E8">
      <w:pPr>
        <w:spacing w:line="240" w:lineRule="auto"/>
      </w:pPr>
      <w:r>
        <w:continuationSeparator/>
      </w:r>
    </w:p>
  </w:footnote>
  <w:footnote w:id="1">
    <w:p w:rsidR="00A54535" w:rsidRPr="00E35A35" w:rsidRDefault="00A54535" w:rsidP="00A54535">
      <w:pPr>
        <w:pStyle w:val="af"/>
        <w:ind w:left="708" w:hanging="708"/>
        <w:rPr>
          <w:rFonts w:ascii="Tahoma" w:hAnsi="Tahoma" w:cs="Tahoma"/>
          <w:sz w:val="16"/>
          <w:szCs w:val="16"/>
          <w:rtl/>
        </w:rPr>
      </w:pPr>
      <w:r w:rsidRPr="00E35A35">
        <w:rPr>
          <w:rStyle w:val="af1"/>
          <w:rFonts w:ascii="Tahoma" w:hAnsi="Tahoma" w:cs="Tahoma"/>
          <w:sz w:val="16"/>
          <w:szCs w:val="16"/>
        </w:rPr>
        <w:footnoteRef/>
      </w:r>
      <w:r w:rsidRPr="00E35A35">
        <w:rPr>
          <w:rFonts w:ascii="Tahoma" w:hAnsi="Tahoma" w:cs="Tahoma"/>
          <w:sz w:val="16"/>
          <w:szCs w:val="16"/>
          <w:rtl/>
        </w:rPr>
        <w:t xml:space="preserve"> </w:t>
      </w:r>
      <w:r w:rsidRPr="00E35A35">
        <w:rPr>
          <w:rFonts w:ascii="Tahoma" w:hAnsi="Tahoma" w:cs="Tahoma"/>
          <w:sz w:val="16"/>
          <w:szCs w:val="16"/>
          <w:rtl/>
        </w:rPr>
        <w:tab/>
        <w:t>אנרגיה ראשונית מוגדרת כסך ההפקה של מקורות אנרגיה לפני תהליך המרה או שינוי. גם תזקיקי דלקים מיובאים מסווגים כאנרגיה ראשונית.</w:t>
      </w:r>
    </w:p>
  </w:footnote>
  <w:footnote w:id="2">
    <w:p w:rsidR="00A54535" w:rsidRPr="00E35A35" w:rsidRDefault="00A54535" w:rsidP="00A54535">
      <w:pPr>
        <w:pStyle w:val="af"/>
        <w:rPr>
          <w:rFonts w:ascii="Tahoma" w:hAnsi="Tahoma" w:cs="Tahoma"/>
          <w:sz w:val="16"/>
          <w:szCs w:val="16"/>
          <w:rtl/>
        </w:rPr>
      </w:pPr>
      <w:r w:rsidRPr="00E35A35">
        <w:rPr>
          <w:rStyle w:val="af1"/>
          <w:rFonts w:ascii="Tahoma" w:hAnsi="Tahoma" w:cs="Tahoma"/>
          <w:sz w:val="16"/>
          <w:szCs w:val="16"/>
        </w:rPr>
        <w:footnoteRef/>
      </w:r>
      <w:r w:rsidRPr="00E35A35">
        <w:rPr>
          <w:rFonts w:ascii="Tahoma" w:hAnsi="Tahoma" w:cs="Tahoma"/>
          <w:sz w:val="16"/>
          <w:szCs w:val="16"/>
          <w:rtl/>
        </w:rPr>
        <w:t xml:space="preserve"> </w:t>
      </w:r>
      <w:r w:rsidRPr="00E35A35">
        <w:rPr>
          <w:rFonts w:ascii="Tahoma" w:hAnsi="Tahoma" w:cs="Tahoma"/>
          <w:sz w:val="16"/>
          <w:szCs w:val="16"/>
          <w:rtl/>
        </w:rPr>
        <w:tab/>
        <w:t>חוק ההתגוננות האזרחית, התשי"א-1951.</w:t>
      </w:r>
    </w:p>
  </w:footnote>
  <w:footnote w:id="3">
    <w:p w:rsidR="00A54535" w:rsidRPr="00E35A35" w:rsidRDefault="00A54535" w:rsidP="00A54535">
      <w:pPr>
        <w:pStyle w:val="af"/>
        <w:rPr>
          <w:rFonts w:ascii="Tahoma" w:hAnsi="Tahoma" w:cs="Tahoma"/>
          <w:sz w:val="16"/>
          <w:szCs w:val="16"/>
        </w:rPr>
      </w:pPr>
      <w:r w:rsidRPr="00E35A35">
        <w:rPr>
          <w:rStyle w:val="af1"/>
          <w:rFonts w:ascii="Tahoma" w:hAnsi="Tahoma" w:cs="Tahoma"/>
          <w:sz w:val="16"/>
          <w:szCs w:val="16"/>
        </w:rPr>
        <w:footnoteRef/>
      </w:r>
      <w:r w:rsidRPr="00E35A35">
        <w:rPr>
          <w:rFonts w:ascii="Tahoma" w:hAnsi="Tahoma" w:cs="Tahoma"/>
          <w:sz w:val="16"/>
          <w:szCs w:val="16"/>
          <w:rtl/>
        </w:rPr>
        <w:t xml:space="preserve"> </w:t>
      </w:r>
      <w:r w:rsidRPr="00E35A35">
        <w:rPr>
          <w:rFonts w:ascii="Tahoma" w:hAnsi="Tahoma" w:cs="Tahoma"/>
          <w:sz w:val="16"/>
          <w:szCs w:val="16"/>
          <w:rtl/>
        </w:rPr>
        <w:tab/>
        <w:t>"השר הממונה על" כפי שמכונה בהצעת החוק.</w:t>
      </w:r>
    </w:p>
  </w:footnote>
  <w:footnote w:id="4">
    <w:p w:rsidR="00A54535" w:rsidRPr="00E35A35" w:rsidRDefault="00A54535" w:rsidP="0015221A">
      <w:pPr>
        <w:pStyle w:val="af"/>
        <w:ind w:left="708" w:hanging="708"/>
        <w:rPr>
          <w:rFonts w:ascii="Tahoma" w:hAnsi="Tahoma" w:cs="Tahoma"/>
          <w:sz w:val="16"/>
          <w:szCs w:val="16"/>
        </w:rPr>
      </w:pPr>
      <w:r w:rsidRPr="00E35A35">
        <w:rPr>
          <w:rStyle w:val="af1"/>
          <w:rFonts w:ascii="Tahoma" w:hAnsi="Tahoma" w:cs="Tahoma"/>
          <w:sz w:val="16"/>
          <w:szCs w:val="16"/>
        </w:rPr>
        <w:footnoteRef/>
      </w:r>
      <w:r w:rsidRPr="00E35A35">
        <w:rPr>
          <w:rFonts w:ascii="Tahoma" w:hAnsi="Tahoma" w:cs="Tahoma"/>
          <w:sz w:val="16"/>
          <w:szCs w:val="16"/>
          <w:rtl/>
        </w:rPr>
        <w:t xml:space="preserve"> </w:t>
      </w:r>
      <w:r w:rsidRPr="00E35A35">
        <w:rPr>
          <w:rFonts w:ascii="Tahoma" w:hAnsi="Tahoma" w:cs="Tahoma"/>
          <w:sz w:val="16"/>
          <w:szCs w:val="16"/>
          <w:rtl/>
        </w:rPr>
        <w:tab/>
        <w:t>כניסות - מתקנים יבשתיים לקבלת גז טבעי המחוברים בצנרת לאסדות הנמצאות בלב הים. מתקנים יבשתיים אלה מחוברים גם לרשת הולכה של נתג"ז שבאמצעותה מסופק הגז הטבעי לצרכנים.</w:t>
      </w:r>
    </w:p>
  </w:footnote>
  <w:footnote w:id="5">
    <w:p w:rsidR="00A54535" w:rsidRPr="00E35A35" w:rsidRDefault="00A54535" w:rsidP="00A54535">
      <w:pPr>
        <w:pStyle w:val="af"/>
        <w:rPr>
          <w:rFonts w:ascii="Tahoma" w:hAnsi="Tahoma" w:cs="Tahoma"/>
          <w:sz w:val="16"/>
          <w:szCs w:val="16"/>
          <w:rtl/>
        </w:rPr>
      </w:pPr>
      <w:r w:rsidRPr="00E35A35">
        <w:rPr>
          <w:rStyle w:val="af1"/>
          <w:rFonts w:ascii="Tahoma" w:hAnsi="Tahoma" w:cs="Tahoma"/>
          <w:sz w:val="16"/>
          <w:szCs w:val="16"/>
        </w:rPr>
        <w:footnoteRef/>
      </w:r>
      <w:r w:rsidRPr="00E35A35">
        <w:rPr>
          <w:rFonts w:ascii="Tahoma" w:hAnsi="Tahoma" w:cs="Tahoma"/>
          <w:sz w:val="16"/>
          <w:szCs w:val="16"/>
          <w:rtl/>
        </w:rPr>
        <w:t xml:space="preserve"> </w:t>
      </w:r>
      <w:r w:rsidRPr="00E35A35">
        <w:rPr>
          <w:rFonts w:ascii="Tahoma" w:hAnsi="Tahoma" w:cs="Tahoma"/>
          <w:sz w:val="16"/>
          <w:szCs w:val="16"/>
          <w:rtl/>
        </w:rPr>
        <w:tab/>
      </w:r>
      <w:hyperlink r:id="rId1" w:history="1">
        <w:r w:rsidRPr="00E35A35">
          <w:rPr>
            <w:rStyle w:val="Hyperlink"/>
            <w:rFonts w:ascii="Tahoma" w:hAnsi="Tahoma" w:cs="Tahoma"/>
            <w:sz w:val="16"/>
            <w:szCs w:val="16"/>
          </w:rPr>
          <w:t>https://maya.tase.co.il/he/reports/companies/1672012?attachmentType=pdf1</w:t>
        </w:r>
      </w:hyperlink>
    </w:p>
  </w:footnote>
  <w:footnote w:id="6">
    <w:p w:rsidR="00A54535" w:rsidRPr="00E35A35" w:rsidRDefault="00A54535" w:rsidP="00A54535">
      <w:pPr>
        <w:pStyle w:val="af"/>
        <w:rPr>
          <w:rFonts w:ascii="Tahoma" w:hAnsi="Tahoma" w:cs="Tahoma"/>
          <w:sz w:val="16"/>
          <w:szCs w:val="16"/>
          <w:rtl/>
        </w:rPr>
      </w:pPr>
      <w:r w:rsidRPr="00E35A35">
        <w:rPr>
          <w:rStyle w:val="af1"/>
          <w:rFonts w:ascii="Tahoma" w:hAnsi="Tahoma" w:cs="Tahoma"/>
          <w:sz w:val="16"/>
          <w:szCs w:val="16"/>
        </w:rPr>
        <w:footnoteRef/>
      </w:r>
      <w:r w:rsidRPr="00E35A35">
        <w:rPr>
          <w:rFonts w:ascii="Tahoma" w:hAnsi="Tahoma" w:cs="Tahoma"/>
          <w:sz w:val="16"/>
          <w:szCs w:val="16"/>
          <w:rtl/>
        </w:rPr>
        <w:t xml:space="preserve"> </w:t>
      </w:r>
      <w:r w:rsidRPr="00E35A35">
        <w:rPr>
          <w:rFonts w:ascii="Tahoma" w:hAnsi="Tahoma" w:cs="Tahoma"/>
          <w:sz w:val="16"/>
          <w:szCs w:val="16"/>
          <w:rtl/>
        </w:rPr>
        <w:tab/>
        <w:t>שבע חזיתות - עזה, לבנון, סוריה, אזור יהודה והשומרון (איו"ש), תימן, עירק ואיראן.</w:t>
      </w:r>
    </w:p>
  </w:footnote>
  <w:footnote w:id="7">
    <w:p w:rsidR="00A54535" w:rsidRPr="00E35A35" w:rsidRDefault="00A54535" w:rsidP="00A54535">
      <w:pPr>
        <w:pStyle w:val="af"/>
        <w:rPr>
          <w:rFonts w:ascii="Tahoma" w:hAnsi="Tahoma" w:cs="Tahoma"/>
          <w:sz w:val="16"/>
          <w:szCs w:val="16"/>
          <w:rtl/>
        </w:rPr>
      </w:pPr>
      <w:r w:rsidRPr="00E35A35">
        <w:rPr>
          <w:rStyle w:val="af1"/>
          <w:rFonts w:ascii="Tahoma" w:hAnsi="Tahoma" w:cs="Tahoma"/>
          <w:sz w:val="16"/>
          <w:szCs w:val="16"/>
        </w:rPr>
        <w:footnoteRef/>
      </w:r>
      <w:r w:rsidRPr="00E35A35">
        <w:rPr>
          <w:rFonts w:ascii="Tahoma" w:hAnsi="Tahoma" w:cs="Tahoma"/>
          <w:sz w:val="16"/>
          <w:szCs w:val="16"/>
          <w:rtl/>
        </w:rPr>
        <w:t xml:space="preserve"> </w:t>
      </w:r>
      <w:r w:rsidRPr="00E35A35">
        <w:rPr>
          <w:rFonts w:ascii="Tahoma" w:hAnsi="Tahoma" w:cs="Tahoma"/>
          <w:sz w:val="16"/>
          <w:szCs w:val="16"/>
          <w:rtl/>
        </w:rPr>
        <w:tab/>
        <w:t>ועדת השרים לענייני ביטחון לאומי.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619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1" o:spid="_x0000_s1026" style="position:absolute;margin-left:-15.2pt;margin-top:-7.45pt;width:484.3pt;height:47.6pt;z-index:25165619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">
              <v:line id="מחבר ישר 4" o:spid="_x0000_s102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rsidR="0062451B" w:rsidRPr="0062451B" w:rsidRDefault="009961E8">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2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rsidR="0062451B" w:rsidRPr="0062451B" w:rsidRDefault="009961E8" w:rsidP="00276705">
                      <w:pPr>
                        <w:spacing w:line="240" w:lineRule="auto"/>
                        <w:jc w:val="right"/>
                        <w:rPr>
                          <w:rFonts w:ascii="Calibri" w:hAnsi="Calibri" w:cs="Calibri"/>
                          <w:color w:val="002060"/>
                          <w:szCs w:val="20"/>
                          <w:rtl/>
                        </w:rPr>
                      </w:pPr>
                      <w:r>
                        <w:rPr>
                          <w:rFonts w:ascii="Calibri" w:hAnsi="Calibri" w:cs="Calibri" w:hint="cs"/>
                          <w:color w:val="002060"/>
                          <w:szCs w:val="20"/>
                          <w:rtl/>
                        </w:rPr>
                        <w:t>אלול</w:t>
                      </w:r>
                      <w:r w:rsidR="00B4321D">
                        <w:rPr>
                          <w:rFonts w:ascii="Calibri" w:hAnsi="Calibri" w:cs="Calibri" w:hint="cs"/>
                          <w:color w:val="002060"/>
                          <w:szCs w:val="20"/>
                          <w:rtl/>
                        </w:rPr>
                        <w:t xml:space="preserve"> התשפ"ה</w:t>
                      </w:r>
                      <w:r w:rsidRPr="0062451B">
                        <w:rPr>
                          <w:rFonts w:ascii="Calibri" w:hAnsi="Calibri" w:cs="Calibri" w:hint="cs"/>
                          <w:color w:val="002060"/>
                          <w:szCs w:val="20"/>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 xml:space="preserve">ספטמבר </w:t>
                      </w:r>
                      <w:r w:rsidR="0039415D">
                        <w:rPr>
                          <w:rFonts w:ascii="Calibri" w:hAnsi="Calibri" w:cs="Calibri" w:hint="cs"/>
                          <w:color w:val="002060"/>
                          <w:szCs w:val="20"/>
                          <w:rtl/>
                        </w:rPr>
                        <w:t xml:space="preserve"> 2025</w:t>
                      </w:r>
                      <w:r w:rsidRPr="0062451B">
                        <w:rPr>
                          <w:rFonts w:ascii="Calibri" w:hAnsi="Calibri" w:cs="Calibri" w:hint="cs"/>
                          <w:color w:val="002060"/>
                          <w:szCs w:val="20"/>
                          <w:rtl/>
                        </w:rPr>
                        <w:t xml:space="preserve"> </w:t>
                      </w:r>
                    </w:p>
                  </w:txbxContent>
                </v:textbox>
              </v:shape>
              <v:shape id="תיבת טקסט 2" o:spid="_x0000_s103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rsidR="001E204F" w:rsidRPr="001E204F" w:rsidRDefault="009961E8" w:rsidP="00B4321D">
                      <w:pPr>
                        <w:rPr>
                          <w:rFonts w:ascii="Calibri" w:hAnsi="Calibri" w:cs="Calibri"/>
                          <w:color w:val="002060"/>
                          <w:szCs w:val="20"/>
                          <w:rtl/>
                        </w:rPr>
                      </w:pPr>
                      <w:r>
                        <w:rPr>
                          <w:rFonts w:ascii="Calibri" w:hAnsi="Calibri" w:cs="Calibri" w:hint="cs"/>
                          <w:color w:val="002060"/>
                          <w:szCs w:val="20"/>
                          <w:rtl/>
                        </w:rPr>
                        <w:t>שם הדוח שם הדוח</w:t>
                      </w: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6F75" w:rsidRDefault="0019747C" w:rsidP="005E62A6">
    <w:pPr>
      <w:pStyle w:val="a9"/>
      <w:tabs>
        <w:tab w:val="clear" w:pos="8306"/>
      </w:tabs>
    </w:pPr>
    <w:r>
      <w:rPr>
        <w:noProof/>
      </w:rPr>
      <w:drawing>
        <wp:anchor distT="0" distB="0" distL="114300" distR="114300" simplePos="0" relativeHeight="251663360" behindDoc="0" locked="0" layoutInCell="1" allowOverlap="1" wp14:anchorId="32491AD6" wp14:editId="399756B0">
          <wp:simplePos x="0" y="0"/>
          <wp:positionH relativeFrom="margin">
            <wp:align>center</wp:align>
          </wp:positionH>
          <wp:positionV relativeFrom="paragraph">
            <wp:posOffset>984885</wp:posOffset>
          </wp:positionV>
          <wp:extent cx="871220" cy="570865"/>
          <wp:effectExtent l="0" t="0" r="5080" b="635"/>
          <wp:wrapNone/>
          <wp:docPr id="2" name="גרפיק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871220" cy="570865"/>
                  </a:xfrm>
                  <a:prstGeom prst="rect">
                    <a:avLst/>
                  </a:prstGeom>
                </pic:spPr>
              </pic:pic>
            </a:graphicData>
          </a:graphic>
        </wp:anchor>
      </w:drawing>
    </w:r>
    <w:r>
      <w:rPr>
        <w:noProof/>
      </w:rPr>
      <mc:AlternateContent>
        <mc:Choice Requires="wpg">
          <w:drawing>
            <wp:anchor distT="0" distB="0" distL="114300" distR="114300" simplePos="0" relativeHeight="251654144" behindDoc="0" locked="0" layoutInCell="1" allowOverlap="1">
              <wp:simplePos x="0" y="0"/>
              <wp:positionH relativeFrom="column">
                <wp:posOffset>1946910</wp:posOffset>
              </wp:positionH>
              <wp:positionV relativeFrom="paragraph">
                <wp:posOffset>-462915</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D592A9D" id="קבוצה 53" o:spid="_x0000_s1026" style="position:absolute;left:0;text-align:left;margin-left:153.3pt;margin-top:-36.45pt;width:133.5pt;height:237pt;z-index:251654144" coordorigin="6286" coordsize="16954,30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line id="מחבר ישר 56" o:spid="_x0000_s1028"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r w:rsidR="009961E8">
      <w:rPr>
        <w:noProof/>
      </w:rPr>
      <mc:AlternateContent>
        <mc:Choice Requires="wps">
          <w:drawing>
            <wp:anchor distT="0" distB="0" distL="114300" distR="114300" simplePos="0" relativeHeight="251658240" behindDoc="0" locked="0" layoutInCell="1" allowOverlap="1">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תיבת טקסט 57" o:spid="_x0000_s1031" type="#_x0000_t202" style="position:absolute;left:0;text-align:left;margin-left:102.75pt;margin-top:164.6pt;width:233pt;height:35.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" filled="f" stroked="f" strokeweight=".5pt">
              <v:textbox>
                <w:txbxContent>
                  <w:p w:rsidR="006A646E" w:rsidRPr="0019747C" w:rsidRDefault="009961E8" w:rsidP="006A646E">
                    <w:pPr>
                      <w:jc w:val="center"/>
                      <w:rPr>
                        <w:rFonts w:ascii="Calibri" w:hAnsi="Calibri" w:cs="Calibri"/>
                        <w:color w:val="002060"/>
                        <w:spacing w:val="80"/>
                        <w:sz w:val="28"/>
                        <w:szCs w:val="36"/>
                      </w:rPr>
                    </w:pPr>
                    <w:r w:rsidRPr="0019747C">
                      <w:rPr>
                        <w:rFonts w:ascii="Calibri" w:hAnsi="Calibri" w:cs="Calibri"/>
                        <w:color w:val="002060"/>
                        <w:spacing w:val="80"/>
                        <w:sz w:val="28"/>
                        <w:szCs w:val="36"/>
                        <w:rtl/>
                      </w:rPr>
                      <w:t>מבקר המדינה</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049" w:rsidRPr="005C3049" w:rsidRDefault="009961E8" w:rsidP="005C3049">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0288"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453847227" name="קבוצה 45384722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834351669" name="מחבר ישר 1834351669"/>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11176935"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940763087"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05273247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5C3049" w:rsidRPr="001E204F" w:rsidRDefault="005C3049" w:rsidP="005C3049">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453847227" o:spid="_x0000_s1036" style="position:absolute;margin-left:-15.2pt;margin-top:-7.45pt;width:484.3pt;height:47.6pt;z-index:2516602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BS&#10;O7OlnwMAAH4MAAAOAAAAAAAAAAAAAAAAAC4CAABkcnMvZTJvRG9jLnhtbFBLAQItABQABgAIAAAA&#10;IQBvXoIP4QAAAAoBAAAPAAAAAAAAAAAAAAAAAPkFAABkcnMvZG93bnJldi54bWxQSwUGAAAAAAQA&#10;BADzAAAABwcAAAAA&#10;">
              <v:line id="מחבר ישר 1834351669" o:spid="_x0000_s103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" strokecolor="#4579b8 [3044]"/>
              <v:shapetype id="_x0000_t202" coordsize="21600,21600" o:spt="202" path="m,l,21600r21600,l21600,xe">
                <v:stroke joinstyle="miter"/>
                <v:path gradientshapeok="t" o:connecttype="rect"/>
              </v:shapetype>
              <v:shape id="תיבת טקסט 2" o:spid="_x0000_s103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" filled="f" stroked="f">
                <v:textbox>
                  <w:txbxContent>
                    <w:p w:rsidR="005C3049" w:rsidRPr="0062451B" w:rsidRDefault="009961E8" w:rsidP="005C3049">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3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" filled="f" stroked="f">
                <v:textbox>
                  <w:txbxContent>
                    <w:p w:rsidR="005C3049" w:rsidRPr="0062451B" w:rsidRDefault="009961E8" w:rsidP="005C3049">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4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" filled="f" stroked="f">
                <v:textbox>
                  <w:txbxContent>
                    <w:p w:rsidR="005C3049" w:rsidRPr="001E204F" w:rsidRDefault="005C3049" w:rsidP="005C3049">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78C7" w:rsidRPr="0062451B" w:rsidRDefault="009961E8"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59264" behindDoc="0" locked="0" layoutInCell="1" allowOverlap="1">
              <wp:simplePos x="0" y="0"/>
              <wp:positionH relativeFrom="column">
                <wp:posOffset>-194310</wp:posOffset>
              </wp:positionH>
              <wp:positionV relativeFrom="paragraph">
                <wp:posOffset>-92075</wp:posOffset>
              </wp:positionV>
              <wp:extent cx="6149340" cy="731520"/>
              <wp:effectExtent l="0" t="0" r="3810" b="0"/>
              <wp:wrapNone/>
              <wp:docPr id="37" name="קבוצה 37"/>
              <wp:cNvGraphicFramePr/>
              <a:graphic xmlns:a="http://schemas.openxmlformats.org/drawingml/2006/main">
                <a:graphicData uri="http://schemas.microsoft.com/office/word/2010/wordprocessingGroup">
                  <wpg:wgp>
                    <wpg:cNvGrpSpPr/>
                    <wpg:grpSpPr>
                      <a:xfrm>
                        <a:off x="0" y="0"/>
                        <a:ext cx="6149340" cy="731520"/>
                        <a:chOff x="31750" y="0"/>
                        <a:chExt cx="6149340" cy="731520"/>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9" name="תיבת טקסט 2"/>
                      <wps:cNvSpPr txBox="1">
                        <a:spLocks noChangeArrowheads="1"/>
                      </wps:cNvSpPr>
                      <wps:spPr bwMode="auto">
                        <a:xfrm flipH="1">
                          <a:off x="2721610" y="0"/>
                          <a:ext cx="3459480" cy="285750"/>
                        </a:xfrm>
                        <a:prstGeom prst="rect">
                          <a:avLst/>
                        </a:prstGeom>
                        <a:noFill/>
                        <a:ln w="9525">
                          <a:noFill/>
                          <a:miter lim="800000"/>
                          <a:headEnd/>
                          <a:tailEnd/>
                        </a:ln>
                      </wps:spPr>
                      <wps:txbx>
                        <w:txbxContent>
                          <w:p w:rsidR="00DA12BF" w:rsidRPr="00DA12BF" w:rsidRDefault="00DA12BF" w:rsidP="00DA12BF">
                            <w:pPr>
                              <w:rPr>
                                <w:rFonts w:ascii="Calibri" w:hAnsi="Calibri" w:cs="Calibri"/>
                                <w:color w:val="002060"/>
                                <w:sz w:val="22"/>
                                <w:szCs w:val="22"/>
                                <w:rtl/>
                              </w:rPr>
                            </w:pPr>
                            <w:r w:rsidRPr="00DA12BF">
                              <w:rPr>
                                <w:rFonts w:ascii="Calibri" w:hAnsi="Calibri" w:cs="Calibri"/>
                                <w:color w:val="002060"/>
                                <w:sz w:val="22"/>
                                <w:szCs w:val="22"/>
                                <w:rtl/>
                              </w:rPr>
                              <w:t>מבקר המדינה</w:t>
                            </w:r>
                            <w:r w:rsidRPr="00DA12BF">
                              <w:rPr>
                                <w:rFonts w:ascii="Calibri" w:hAnsi="Calibri" w:cs="Calibri" w:hint="cs"/>
                                <w:color w:val="002060"/>
                                <w:szCs w:val="20"/>
                                <w:rtl/>
                              </w:rPr>
                              <w:t xml:space="preserve"> </w:t>
                            </w:r>
                            <w:r w:rsidRPr="00DA12BF">
                              <w:rPr>
                                <w:rFonts w:ascii="Calibri" w:hAnsi="Calibri" w:cs="Calibri" w:hint="cs"/>
                                <w:color w:val="002060"/>
                                <w:sz w:val="22"/>
                                <w:szCs w:val="22"/>
                                <w:rtl/>
                              </w:rPr>
                              <w:t xml:space="preserve"> |  </w:t>
                            </w:r>
                            <w:r w:rsidRPr="00DA12BF">
                              <w:rPr>
                                <w:rFonts w:ascii="Calibri" w:hAnsi="Calibri" w:cs="Calibri"/>
                                <w:color w:val="002060"/>
                                <w:sz w:val="22"/>
                                <w:szCs w:val="22"/>
                                <w:rtl/>
                              </w:rPr>
                              <w:t>ניהול תשתיות ושירותים חיוניים ב</w:t>
                            </w:r>
                            <w:r w:rsidRPr="00DA12BF">
                              <w:rPr>
                                <w:rFonts w:ascii="Calibri" w:hAnsi="Calibri" w:cs="Calibri" w:hint="cs"/>
                                <w:color w:val="002060"/>
                                <w:sz w:val="22"/>
                                <w:szCs w:val="22"/>
                                <w:rtl/>
                              </w:rPr>
                              <w:t xml:space="preserve">עיתות </w:t>
                            </w:r>
                            <w:r w:rsidRPr="00DA12BF">
                              <w:rPr>
                                <w:rFonts w:ascii="Calibri" w:hAnsi="Calibri" w:cs="Calibri"/>
                                <w:color w:val="002060"/>
                                <w:sz w:val="22"/>
                                <w:szCs w:val="22"/>
                                <w:rtl/>
                              </w:rPr>
                              <w:t>חירום</w:t>
                            </w:r>
                          </w:p>
                          <w:p w:rsidR="00E678C7" w:rsidRPr="0062451B" w:rsidRDefault="00E678C7">
                            <w:pPr>
                              <w:rPr>
                                <w:rFonts w:ascii="Calibri" w:hAnsi="Calibri" w:cs="Calibri"/>
                                <w:color w:val="002060"/>
                                <w:sz w:val="22"/>
                                <w:szCs w:val="22"/>
                                <w:rtl/>
                              </w:rPr>
                            </w:pPr>
                          </w:p>
                        </w:txbxContent>
                      </wps:txbx>
                      <wps:bodyPr rot="0" vert="horz" wrap="square" lIns="91440" tIns="45720" rIns="91440" bIns="45720" anchor="t" anchorCtr="0"/>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E678C7" w:rsidRPr="0062451B" w:rsidRDefault="00B701F5" w:rsidP="00276705">
                            <w:pPr>
                              <w:spacing w:line="240" w:lineRule="auto"/>
                              <w:jc w:val="right"/>
                              <w:rPr>
                                <w:rFonts w:ascii="Calibri" w:hAnsi="Calibri" w:cs="Calibri"/>
                                <w:color w:val="002060"/>
                                <w:szCs w:val="20"/>
                                <w:rtl/>
                              </w:rPr>
                            </w:pPr>
                            <w:r>
                              <w:rPr>
                                <w:rFonts w:ascii="Calibri" w:hAnsi="Calibri" w:cs="Calibri" w:hint="cs"/>
                                <w:color w:val="002060"/>
                                <w:szCs w:val="20"/>
                                <w:rtl/>
                              </w:rPr>
                              <w:t>שבט</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פברואר</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wps:txbx>
                      <wps:bodyPr rot="0" vert="horz" wrap="square" lIns="91440" tIns="45720" rIns="91440" bIns="45720" anchor="t" anchorCtr="0"/>
                    </wps:wsp>
                    <wps:wsp>
                      <wps:cNvPr id="41" name="תיבת טקסט 2"/>
                      <wps:cNvSpPr txBox="1">
                        <a:spLocks noChangeArrowheads="1"/>
                      </wps:cNvSpPr>
                      <wps:spPr bwMode="auto">
                        <a:xfrm flipH="1">
                          <a:off x="2160357" y="318093"/>
                          <a:ext cx="4016729" cy="413427"/>
                        </a:xfrm>
                        <a:prstGeom prst="rect">
                          <a:avLst/>
                        </a:prstGeom>
                        <a:noFill/>
                        <a:ln w="9525">
                          <a:noFill/>
                          <a:miter lim="800000"/>
                          <a:headEnd/>
                          <a:tailEnd/>
                        </a:ln>
                      </wps:spPr>
                      <wps:txbx>
                        <w:txbxContent>
                          <w:p w:rsidR="00E678C7" w:rsidRPr="001E204F" w:rsidRDefault="00B701F5" w:rsidP="00B701F5">
                            <w:pPr>
                              <w:spacing w:line="240" w:lineRule="auto"/>
                              <w:rPr>
                                <w:rFonts w:ascii="Calibri" w:hAnsi="Calibri" w:cs="Calibri"/>
                                <w:color w:val="002060"/>
                                <w:szCs w:val="20"/>
                                <w:rtl/>
                              </w:rPr>
                            </w:pPr>
                            <w:r w:rsidRPr="00B701F5">
                              <w:rPr>
                                <w:rFonts w:ascii="Calibri" w:hAnsi="Calibri" w:cs="Calibri"/>
                                <w:color w:val="002060"/>
                                <w:szCs w:val="20"/>
                                <w:rtl/>
                              </w:rPr>
                              <w:t>היערכות למצבי חירום במשק האנרגיה בראי מלחמת חרבות ברזל ומבצע עם כלביא - דלקים, גפ"מ וגז טבעי</w:t>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37" o:spid="_x0000_s1041" style="position:absolute;margin-left:-15.3pt;margin-top:-7.25pt;width:484.2pt;height:57.6pt;z-index:251659264;mso-width-relative:margin;mso-height-relative:margin" coordorigin="317" coordsize="61493,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">
              <v:line id="מחבר ישר 38" o:spid="_x0000_s1042"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43" type="#_x0000_t202" style="position:absolute;left:27216;width:34594;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" filled="f" stroked="f">
                <v:textbox>
                  <w:txbxContent>
                    <w:p w:rsidR="00DA12BF" w:rsidRPr="00DA12BF" w:rsidRDefault="00DA12BF" w:rsidP="00DA12BF">
                      <w:pPr>
                        <w:rPr>
                          <w:rFonts w:ascii="Calibri" w:hAnsi="Calibri" w:cs="Calibri"/>
                          <w:color w:val="002060"/>
                          <w:sz w:val="22"/>
                          <w:szCs w:val="22"/>
                          <w:rtl/>
                        </w:rPr>
                      </w:pPr>
                      <w:r w:rsidRPr="00DA12BF">
                        <w:rPr>
                          <w:rFonts w:ascii="Calibri" w:hAnsi="Calibri" w:cs="Calibri"/>
                          <w:color w:val="002060"/>
                          <w:sz w:val="22"/>
                          <w:szCs w:val="22"/>
                          <w:rtl/>
                        </w:rPr>
                        <w:t>מבקר המדינה</w:t>
                      </w:r>
                      <w:r w:rsidRPr="00DA12BF">
                        <w:rPr>
                          <w:rFonts w:ascii="Calibri" w:hAnsi="Calibri" w:cs="Calibri" w:hint="cs"/>
                          <w:color w:val="002060"/>
                          <w:szCs w:val="20"/>
                          <w:rtl/>
                        </w:rPr>
                        <w:t xml:space="preserve"> </w:t>
                      </w:r>
                      <w:r w:rsidRPr="00DA12BF">
                        <w:rPr>
                          <w:rFonts w:ascii="Calibri" w:hAnsi="Calibri" w:cs="Calibri" w:hint="cs"/>
                          <w:color w:val="002060"/>
                          <w:sz w:val="22"/>
                          <w:szCs w:val="22"/>
                          <w:rtl/>
                        </w:rPr>
                        <w:t xml:space="preserve"> |  </w:t>
                      </w:r>
                      <w:r w:rsidRPr="00DA12BF">
                        <w:rPr>
                          <w:rFonts w:ascii="Calibri" w:hAnsi="Calibri" w:cs="Calibri"/>
                          <w:color w:val="002060"/>
                          <w:sz w:val="22"/>
                          <w:szCs w:val="22"/>
                          <w:rtl/>
                        </w:rPr>
                        <w:t>ניהול תשתיות ושירותים חיוניים ב</w:t>
                      </w:r>
                      <w:r w:rsidRPr="00DA12BF">
                        <w:rPr>
                          <w:rFonts w:ascii="Calibri" w:hAnsi="Calibri" w:cs="Calibri" w:hint="cs"/>
                          <w:color w:val="002060"/>
                          <w:sz w:val="22"/>
                          <w:szCs w:val="22"/>
                          <w:rtl/>
                        </w:rPr>
                        <w:t xml:space="preserve">עיתות </w:t>
                      </w:r>
                      <w:r w:rsidRPr="00DA12BF">
                        <w:rPr>
                          <w:rFonts w:ascii="Calibri" w:hAnsi="Calibri" w:cs="Calibri"/>
                          <w:color w:val="002060"/>
                          <w:sz w:val="22"/>
                          <w:szCs w:val="22"/>
                          <w:rtl/>
                        </w:rPr>
                        <w:t>חירום</w:t>
                      </w:r>
                    </w:p>
                    <w:p w:rsidR="00E678C7" w:rsidRPr="0062451B" w:rsidRDefault="00E678C7">
                      <w:pPr>
                        <w:rPr>
                          <w:rFonts w:ascii="Calibri" w:hAnsi="Calibri" w:cs="Calibri"/>
                          <w:color w:val="002060"/>
                          <w:sz w:val="22"/>
                          <w:szCs w:val="22"/>
                          <w:rtl/>
                        </w:rPr>
                      </w:pPr>
                    </w:p>
                  </w:txbxContent>
                </v:textbox>
              </v:shape>
              <v:shape id="תיבת טקסט 2" o:spid="_x0000_s1044"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rsidR="00E678C7" w:rsidRPr="0062451B" w:rsidRDefault="00B701F5" w:rsidP="00276705">
                      <w:pPr>
                        <w:spacing w:line="240" w:lineRule="auto"/>
                        <w:jc w:val="right"/>
                        <w:rPr>
                          <w:rFonts w:ascii="Calibri" w:hAnsi="Calibri" w:cs="Calibri"/>
                          <w:color w:val="002060"/>
                          <w:szCs w:val="20"/>
                          <w:rtl/>
                        </w:rPr>
                      </w:pPr>
                      <w:r>
                        <w:rPr>
                          <w:rFonts w:ascii="Calibri" w:hAnsi="Calibri" w:cs="Calibri" w:hint="cs"/>
                          <w:color w:val="002060"/>
                          <w:szCs w:val="20"/>
                          <w:rtl/>
                        </w:rPr>
                        <w:t>שבט</w:t>
                      </w:r>
                      <w:r w:rsidR="009961E8">
                        <w:rPr>
                          <w:rFonts w:ascii="Calibri" w:hAnsi="Calibri" w:cs="Calibri" w:hint="cs"/>
                          <w:color w:val="002060"/>
                          <w:szCs w:val="20"/>
                          <w:rtl/>
                        </w:rPr>
                        <w:t xml:space="preserve"> התשפ"</w:t>
                      </w:r>
                      <w:r w:rsidR="0019747C">
                        <w:rPr>
                          <w:rFonts w:ascii="Calibri" w:hAnsi="Calibri" w:cs="Calibri" w:hint="cs"/>
                          <w:color w:val="002060"/>
                          <w:szCs w:val="20"/>
                          <w:rtl/>
                        </w:rPr>
                        <w:t>ו</w:t>
                      </w:r>
                      <w:r w:rsidR="009961E8" w:rsidRPr="0062451B">
                        <w:rPr>
                          <w:rFonts w:ascii="Calibri" w:hAnsi="Calibri" w:cs="Calibri" w:hint="cs"/>
                          <w:color w:val="002060"/>
                          <w:szCs w:val="20"/>
                          <w:rtl/>
                        </w:rPr>
                        <w:t xml:space="preserve"> </w:t>
                      </w:r>
                      <w:r w:rsidR="009961E8" w:rsidRPr="0062451B">
                        <w:rPr>
                          <w:rFonts w:asciiTheme="minorHAnsi" w:hAnsiTheme="minorHAnsi" w:cstheme="minorHAnsi"/>
                          <w:color w:val="002060"/>
                          <w:spacing w:val="20"/>
                          <w:sz w:val="22"/>
                          <w:szCs w:val="22"/>
                        </w:rPr>
                        <w:t xml:space="preserve"> </w:t>
                      </w:r>
                      <w:r w:rsidR="009961E8"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פברואר</w:t>
                      </w:r>
                      <w:r w:rsidR="009961E8">
                        <w:rPr>
                          <w:rFonts w:ascii="Calibri" w:hAnsi="Calibri" w:cs="Calibri" w:hint="cs"/>
                          <w:color w:val="002060"/>
                          <w:szCs w:val="20"/>
                          <w:rtl/>
                        </w:rPr>
                        <w:t xml:space="preserve"> </w:t>
                      </w:r>
                      <w:r w:rsidR="009912C8">
                        <w:rPr>
                          <w:rFonts w:ascii="Calibri" w:hAnsi="Calibri" w:cs="Calibri" w:hint="cs"/>
                          <w:color w:val="002060"/>
                          <w:szCs w:val="20"/>
                          <w:rtl/>
                        </w:rPr>
                        <w:t>2026</w:t>
                      </w:r>
                    </w:p>
                  </w:txbxContent>
                </v:textbox>
              </v:shape>
              <v:shape id="תיבת טקסט 2" o:spid="_x0000_s1045" type="#_x0000_t202" style="position:absolute;left:21603;top:3180;width:40167;height:413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rsidR="00E678C7" w:rsidRPr="001E204F" w:rsidRDefault="00B701F5" w:rsidP="00B701F5">
                      <w:pPr>
                        <w:spacing w:line="240" w:lineRule="auto"/>
                        <w:rPr>
                          <w:rFonts w:ascii="Calibri" w:hAnsi="Calibri" w:cs="Calibri"/>
                          <w:color w:val="002060"/>
                          <w:szCs w:val="20"/>
                          <w:rtl/>
                        </w:rPr>
                      </w:pPr>
                      <w:r w:rsidRPr="00B701F5">
                        <w:rPr>
                          <w:rFonts w:ascii="Calibri" w:hAnsi="Calibri" w:cs="Calibri"/>
                          <w:color w:val="002060"/>
                          <w:szCs w:val="20"/>
                          <w:rtl/>
                        </w:rPr>
                        <w:t>היערכות למצבי חירום במשק האנרגיה בראי מלחמת חרבות ברזל ומבצע עם כלביא - דלקים, גפ"מ וגז טבעי</w:t>
                      </w: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6CE4" w:rsidRPr="00FB414E" w:rsidRDefault="00F56CE4" w:rsidP="00FB414E">
    <w:pPr>
      <w:pStyle w:val="a9"/>
      <w:tabs>
        <w:tab w:val="clear" w:pos="8306"/>
      </w:tabs>
      <w:ind w:right="-142"/>
      <w:jc w:val="right"/>
      <w:rPr>
        <w:rFonts w:asciiTheme="minorHAnsi" w:hAnsiTheme="minorHAnsi" w:cstheme="minorHAnsi"/>
        <w:color w:val="00206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89A" w:rsidRPr="00FB414E" w:rsidRDefault="009961E8" w:rsidP="00FB414E">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1312" behindDoc="0" locked="0" layoutInCell="1" allowOverlap="1">
              <wp:simplePos x="0" y="0"/>
              <wp:positionH relativeFrom="column">
                <wp:posOffset>-193040</wp:posOffset>
              </wp:positionH>
              <wp:positionV relativeFrom="paragraph">
                <wp:posOffset>-94615</wp:posOffset>
              </wp:positionV>
              <wp:extent cx="6150310" cy="604586"/>
              <wp:effectExtent l="0" t="0" r="3175" b="5080"/>
              <wp:wrapNone/>
              <wp:docPr id="701308960" name="קבוצה 701308960"/>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1166979208" name="מחבר ישר 116697920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6116240"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wps:wsp>
                    <wps:wsp>
                      <wps:cNvPr id="1059587155"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wps:txbx>
                      <wps:bodyPr rot="0" vert="horz" wrap="square" lIns="91440" tIns="45720" rIns="91440" bIns="45720" anchor="t" anchorCtr="0"/>
                    </wps:wsp>
                    <wps:wsp>
                      <wps:cNvPr id="1600236836"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קבוצה 701308960" o:spid="_x0000_s1047" style="position:absolute;margin-left:-15.2pt;margin-top:-7.45pt;width:484.3pt;height:47.6pt;z-index:251661312;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">
              <v:line id="מחבר ישר 1166979208" o:spid="_x0000_s1048"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" strokecolor="#4579b8 [3044]"/>
              <v:shapetype id="_x0000_t202" coordsize="21600,21600" o:spt="202" path="m,l,21600r21600,l21600,xe">
                <v:stroke joinstyle="miter"/>
                <v:path gradientshapeok="t" o:connecttype="rect"/>
              </v:shapetype>
              <v:shape id="תיבת טקסט 2" o:spid="_x0000_s1049"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" filled="f" stroked="f">
                <v:textbox>
                  <w:txbxContent>
                    <w:p w:rsidR="00C4789A" w:rsidRPr="0062451B" w:rsidRDefault="009961E8" w:rsidP="00FB414E">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50"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" filled="f" stroked="f">
                <v:textbox>
                  <w:txbxContent>
                    <w:p w:rsidR="00C4789A" w:rsidRPr="0062451B" w:rsidRDefault="009961E8" w:rsidP="00FB414E">
                      <w:pPr>
                        <w:spacing w:line="240" w:lineRule="auto"/>
                        <w:jc w:val="right"/>
                        <w:rPr>
                          <w:rFonts w:ascii="Calibri" w:hAnsi="Calibri" w:cs="Calibri"/>
                          <w:color w:val="002060"/>
                          <w:szCs w:val="20"/>
                          <w:rtl/>
                        </w:rPr>
                      </w:pPr>
                      <w:r>
                        <w:rPr>
                          <w:rFonts w:ascii="Calibri" w:hAnsi="Calibri" w:cs="Calibri" w:hint="cs"/>
                          <w:color w:val="002060"/>
                          <w:szCs w:val="20"/>
                          <w:rtl/>
                        </w:rPr>
                        <w:t>אלול התשפ"ה</w:t>
                      </w:r>
                      <w:r w:rsidRPr="0062451B">
                        <w:rPr>
                          <w:rFonts w:ascii="Calibri" w:hAnsi="Calibri" w:cs="Calibri" w:hint="cs"/>
                          <w:color w:val="002060"/>
                          <w:szCs w:val="20"/>
                          <w:rtl/>
                        </w:rPr>
                        <w:t xml:space="preserve"> </w:t>
                      </w:r>
                      <w:r w:rsidRPr="0062451B">
                        <w:rPr>
                          <w:rFonts w:asciiTheme="minorHAnsi" w:hAnsiTheme="minorHAnsi" w:cstheme="minorHAnsi"/>
                          <w:color w:val="002060"/>
                          <w:spacing w:val="20"/>
                          <w:sz w:val="22"/>
                          <w:szCs w:val="22"/>
                        </w:rPr>
                        <w:t xml:space="preserve"> </w:t>
                      </w:r>
                      <w:r w:rsidRPr="0062451B">
                        <w:rPr>
                          <w:rFonts w:ascii="Wingdings" w:hAnsi="Wingdings" w:cstheme="minorHAnsi"/>
                          <w:color w:val="002060"/>
                          <w:spacing w:val="20"/>
                          <w:sz w:val="22"/>
                          <w:szCs w:val="22"/>
                        </w:rPr>
                        <w:sym w:font="Wingdings" w:char="F0A7"/>
                      </w:r>
                      <w:r>
                        <w:rPr>
                          <w:rFonts w:ascii="Calibri" w:hAnsi="Calibri" w:cs="Calibri" w:hint="cs"/>
                          <w:color w:val="002060"/>
                          <w:szCs w:val="20"/>
                          <w:rtl/>
                        </w:rPr>
                        <w:t>ספטמבר  2025</w:t>
                      </w:r>
                      <w:r w:rsidRPr="0062451B">
                        <w:rPr>
                          <w:rFonts w:ascii="Calibri" w:hAnsi="Calibri" w:cs="Calibri" w:hint="cs"/>
                          <w:color w:val="002060"/>
                          <w:szCs w:val="20"/>
                          <w:rtl/>
                        </w:rPr>
                        <w:t xml:space="preserve"> </w:t>
                      </w:r>
                    </w:p>
                  </w:txbxContent>
                </v:textbox>
              </v:shape>
              <v:shape id="תיבת טקסט 2" o:spid="_x0000_s1051"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" filled="f" stroked="f">
                <v:textbox>
                  <w:txbxContent>
                    <w:p w:rsidR="00C4789A" w:rsidRPr="001E204F" w:rsidRDefault="009961E8" w:rsidP="00C4789A">
                      <w:pPr>
                        <w:rPr>
                          <w:rFonts w:ascii="Calibri" w:hAnsi="Calibri" w:cs="Calibri"/>
                          <w:color w:val="002060"/>
                          <w:szCs w:val="20"/>
                          <w:rtl/>
                        </w:rPr>
                      </w:pPr>
                      <w:r w:rsidRPr="00001576">
                        <w:rPr>
                          <w:rFonts w:ascii="Calibri" w:hAnsi="Calibri" w:cs="Calibri"/>
                          <w:color w:val="002060"/>
                          <w:szCs w:val="20"/>
                          <w:rtl/>
                        </w:rPr>
                        <w:t>ענף החקלאות ב</w:t>
                      </w:r>
                      <w:r>
                        <w:rPr>
                          <w:rFonts w:ascii="Calibri" w:hAnsi="Calibri" w:cs="Calibri" w:hint="cs"/>
                          <w:color w:val="002060"/>
                          <w:szCs w:val="20"/>
                          <w:rtl/>
                        </w:rPr>
                        <w:t>מ</w:t>
                      </w:r>
                      <w:r w:rsidRPr="00001576">
                        <w:rPr>
                          <w:rFonts w:ascii="Calibri" w:hAnsi="Calibri" w:cs="Calibri"/>
                          <w:color w:val="002060"/>
                          <w:szCs w:val="20"/>
                          <w:rtl/>
                        </w:rPr>
                        <w:t>לחמת חרבות ברזל</w:t>
                      </w:r>
                      <w:r>
                        <w:rPr>
                          <w:rFonts w:ascii="Calibri" w:hAnsi="Calibri" w:cs="Calibri" w:hint="cs"/>
                          <w:color w:val="002060"/>
                          <w:szCs w:val="20"/>
                          <w:rtl/>
                        </w:rPr>
                        <w:t xml:space="preserve"> </w:t>
                      </w:r>
                      <w:r w:rsidR="003E6853">
                        <w:rPr>
                          <w:rFonts w:ascii="Calibri" w:hAnsi="Calibri" w:cs="Calibri" w:hint="cs"/>
                          <w:color w:val="002060"/>
                          <w:szCs w:val="20"/>
                          <w:rtl/>
                        </w:rPr>
                        <w:t>222</w:t>
                      </w:r>
                      <w:r>
                        <w:rPr>
                          <w:rFonts w:ascii="Calibri" w:hAnsi="Calibri" w:cs="Calibri" w:hint="cs"/>
                          <w:color w:val="002060"/>
                          <w:szCs w:val="20"/>
                          <w:rtl/>
                        </w:rPr>
                        <w:t xml:space="preserve"> </w:t>
                      </w:r>
                    </w:p>
                    <w:p w:rsidR="00C4789A" w:rsidRPr="001E204F" w:rsidRDefault="00C4789A" w:rsidP="00FB414E">
                      <w:pPr>
                        <w:rPr>
                          <w:rFonts w:ascii="Calibri" w:hAnsi="Calibri" w:cs="Calibri"/>
                          <w:color w:val="002060"/>
                          <w:szCs w:val="20"/>
                          <w:rtl/>
                        </w:rPr>
                      </w:pPr>
                    </w:p>
                  </w:txbxContent>
                </v:textbox>
              </v:shape>
            </v:group>
          </w:pict>
        </mc:Fallback>
      </mc:AlternateContent>
    </w:r>
    <w:r w:rsidRPr="0062451B">
      <w:rPr>
        <w:rFonts w:asciiTheme="minorHAnsi" w:hAnsiTheme="minorHAnsi" w:cstheme="minorHAnsi"/>
        <w:color w:val="002060"/>
        <w:szCs w:val="20"/>
        <w:rtl/>
      </w:rPr>
      <w:t xml:space="preserve"> </w: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Pr>
        <w:rFonts w:asciiTheme="minorHAnsi" w:hAnsiTheme="minorHAnsi" w:cstheme="minorHAnsi"/>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4pt;height:16.8pt" o:bullet="t">
        <v:imagedata r:id="rId1" o:title="hand-red"/>
      </v:shape>
    </w:pict>
  </w:numPicBullet>
  <w:numPicBullet w:numPicBulletId="1">
    <w:pict>
      <v:shape id="_x0000_i1029" type="#_x0000_t75" style="width:254.4pt;height:254.4pt" o:bullet="t">
        <v:imagedata r:id="rId2" o:title=""/>
      </v:shape>
    </w:pict>
  </w:numPicBullet>
  <w:abstractNum w:abstractNumId="0" w15:restartNumberingAfterBreak="0">
    <w:nsid w:val="088216AB"/>
    <w:multiLevelType w:val="hybridMultilevel"/>
    <w:tmpl w:val="BB7ADECA"/>
    <w:lvl w:ilvl="0" w:tplc="3A38C5B0">
      <w:start w:val="1"/>
      <w:numFmt w:val="hebrew1"/>
      <w:pStyle w:val="1"/>
      <w:lvlText w:val="%1."/>
      <w:lvlJc w:val="center"/>
      <w:pPr>
        <w:ind w:left="1915" w:hanging="360"/>
      </w:pPr>
    </w:lvl>
    <w:lvl w:ilvl="1" w:tplc="A9EEA3BA" w:tentative="1">
      <w:start w:val="1"/>
      <w:numFmt w:val="lowerLetter"/>
      <w:lvlText w:val="%2."/>
      <w:lvlJc w:val="left"/>
      <w:pPr>
        <w:ind w:left="2635" w:hanging="360"/>
      </w:pPr>
    </w:lvl>
    <w:lvl w:ilvl="2" w:tplc="9CC25F30" w:tentative="1">
      <w:start w:val="1"/>
      <w:numFmt w:val="lowerRoman"/>
      <w:lvlText w:val="%3."/>
      <w:lvlJc w:val="right"/>
      <w:pPr>
        <w:ind w:left="3355" w:hanging="180"/>
      </w:pPr>
    </w:lvl>
    <w:lvl w:ilvl="3" w:tplc="1D4C38E0" w:tentative="1">
      <w:start w:val="1"/>
      <w:numFmt w:val="decimal"/>
      <w:lvlText w:val="%4."/>
      <w:lvlJc w:val="left"/>
      <w:pPr>
        <w:ind w:left="4075" w:hanging="360"/>
      </w:pPr>
    </w:lvl>
    <w:lvl w:ilvl="4" w:tplc="54FE2B0E" w:tentative="1">
      <w:start w:val="1"/>
      <w:numFmt w:val="lowerLetter"/>
      <w:lvlText w:val="%5."/>
      <w:lvlJc w:val="left"/>
      <w:pPr>
        <w:ind w:left="4795" w:hanging="360"/>
      </w:pPr>
    </w:lvl>
    <w:lvl w:ilvl="5" w:tplc="142A03FE" w:tentative="1">
      <w:start w:val="1"/>
      <w:numFmt w:val="lowerRoman"/>
      <w:lvlText w:val="%6."/>
      <w:lvlJc w:val="right"/>
      <w:pPr>
        <w:ind w:left="5515" w:hanging="180"/>
      </w:pPr>
    </w:lvl>
    <w:lvl w:ilvl="6" w:tplc="AB48969C" w:tentative="1">
      <w:start w:val="1"/>
      <w:numFmt w:val="decimal"/>
      <w:lvlText w:val="%7."/>
      <w:lvlJc w:val="left"/>
      <w:pPr>
        <w:ind w:left="6235" w:hanging="360"/>
      </w:pPr>
    </w:lvl>
    <w:lvl w:ilvl="7" w:tplc="5BF07B4C" w:tentative="1">
      <w:start w:val="1"/>
      <w:numFmt w:val="lowerLetter"/>
      <w:lvlText w:val="%8."/>
      <w:lvlJc w:val="left"/>
      <w:pPr>
        <w:ind w:left="6955" w:hanging="360"/>
      </w:pPr>
    </w:lvl>
    <w:lvl w:ilvl="8" w:tplc="9D682F6E" w:tentative="1">
      <w:start w:val="1"/>
      <w:numFmt w:val="lowerRoman"/>
      <w:lvlText w:val="%9."/>
      <w:lvlJc w:val="right"/>
      <w:pPr>
        <w:ind w:left="7675" w:hanging="180"/>
      </w:pPr>
    </w:lvl>
  </w:abstractNum>
  <w:abstractNum w:abstractNumId="1" w15:restartNumberingAfterBreak="0">
    <w:nsid w:val="0CBD5F52"/>
    <w:multiLevelType w:val="hybridMultilevel"/>
    <w:tmpl w:val="D94CDEE4"/>
    <w:lvl w:ilvl="0" w:tplc="F01860D2">
      <w:start w:val="1"/>
      <w:numFmt w:val="decimal"/>
      <w:lvlText w:val="%1."/>
      <w:lvlJc w:val="left"/>
      <w:pPr>
        <w:ind w:left="397" w:hanging="397"/>
      </w:pPr>
      <w:rPr>
        <w:rFonts w:hint="default"/>
      </w:rPr>
    </w:lvl>
    <w:lvl w:ilvl="1" w:tplc="DF48574C" w:tentative="1">
      <w:start w:val="1"/>
      <w:numFmt w:val="lowerLetter"/>
      <w:lvlText w:val="%2."/>
      <w:lvlJc w:val="left"/>
      <w:pPr>
        <w:ind w:left="1440" w:hanging="360"/>
      </w:pPr>
    </w:lvl>
    <w:lvl w:ilvl="2" w:tplc="95E4D03A" w:tentative="1">
      <w:start w:val="1"/>
      <w:numFmt w:val="lowerRoman"/>
      <w:lvlText w:val="%3."/>
      <w:lvlJc w:val="right"/>
      <w:pPr>
        <w:ind w:left="2160" w:hanging="180"/>
      </w:pPr>
    </w:lvl>
    <w:lvl w:ilvl="3" w:tplc="D2E6577E" w:tentative="1">
      <w:start w:val="1"/>
      <w:numFmt w:val="decimal"/>
      <w:lvlText w:val="%4."/>
      <w:lvlJc w:val="left"/>
      <w:pPr>
        <w:ind w:left="2880" w:hanging="360"/>
      </w:pPr>
    </w:lvl>
    <w:lvl w:ilvl="4" w:tplc="164A9528" w:tentative="1">
      <w:start w:val="1"/>
      <w:numFmt w:val="lowerLetter"/>
      <w:lvlText w:val="%5."/>
      <w:lvlJc w:val="left"/>
      <w:pPr>
        <w:ind w:left="3600" w:hanging="360"/>
      </w:pPr>
    </w:lvl>
    <w:lvl w:ilvl="5" w:tplc="AE2675E6" w:tentative="1">
      <w:start w:val="1"/>
      <w:numFmt w:val="lowerRoman"/>
      <w:lvlText w:val="%6."/>
      <w:lvlJc w:val="right"/>
      <w:pPr>
        <w:ind w:left="4320" w:hanging="180"/>
      </w:pPr>
    </w:lvl>
    <w:lvl w:ilvl="6" w:tplc="96B65B04" w:tentative="1">
      <w:start w:val="1"/>
      <w:numFmt w:val="decimal"/>
      <w:lvlText w:val="%7."/>
      <w:lvlJc w:val="left"/>
      <w:pPr>
        <w:ind w:left="5040" w:hanging="360"/>
      </w:pPr>
    </w:lvl>
    <w:lvl w:ilvl="7" w:tplc="23E2F8F0" w:tentative="1">
      <w:start w:val="1"/>
      <w:numFmt w:val="lowerLetter"/>
      <w:lvlText w:val="%8."/>
      <w:lvlJc w:val="left"/>
      <w:pPr>
        <w:ind w:left="5760" w:hanging="360"/>
      </w:pPr>
    </w:lvl>
    <w:lvl w:ilvl="8" w:tplc="D352B236" w:tentative="1">
      <w:start w:val="1"/>
      <w:numFmt w:val="lowerRoman"/>
      <w:lvlText w:val="%9."/>
      <w:lvlJc w:val="right"/>
      <w:pPr>
        <w:ind w:left="6480" w:hanging="180"/>
      </w:pPr>
    </w:lvl>
  </w:abstractNum>
  <w:abstractNum w:abstractNumId="2" w15:restartNumberingAfterBreak="0">
    <w:nsid w:val="0E697B12"/>
    <w:multiLevelType w:val="hybridMultilevel"/>
    <w:tmpl w:val="30EA0890"/>
    <w:lvl w:ilvl="0" w:tplc="98FEDA48">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8992058E" w:tentative="1">
      <w:start w:val="1"/>
      <w:numFmt w:val="bullet"/>
      <w:lvlText w:val="o"/>
      <w:lvlJc w:val="left"/>
      <w:pPr>
        <w:ind w:left="1440" w:hanging="360"/>
      </w:pPr>
      <w:rPr>
        <w:rFonts w:ascii="Courier New" w:hAnsi="Courier New" w:cs="Courier New" w:hint="default"/>
      </w:rPr>
    </w:lvl>
    <w:lvl w:ilvl="2" w:tplc="5510C730" w:tentative="1">
      <w:start w:val="1"/>
      <w:numFmt w:val="bullet"/>
      <w:lvlText w:val=""/>
      <w:lvlJc w:val="left"/>
      <w:pPr>
        <w:ind w:left="2160" w:hanging="360"/>
      </w:pPr>
      <w:rPr>
        <w:rFonts w:ascii="Wingdings" w:hAnsi="Wingdings" w:hint="default"/>
      </w:rPr>
    </w:lvl>
    <w:lvl w:ilvl="3" w:tplc="0B226DD8" w:tentative="1">
      <w:start w:val="1"/>
      <w:numFmt w:val="bullet"/>
      <w:lvlText w:val=""/>
      <w:lvlJc w:val="left"/>
      <w:pPr>
        <w:ind w:left="2880" w:hanging="360"/>
      </w:pPr>
      <w:rPr>
        <w:rFonts w:ascii="Symbol" w:hAnsi="Symbol" w:hint="default"/>
      </w:rPr>
    </w:lvl>
    <w:lvl w:ilvl="4" w:tplc="81BEF50C" w:tentative="1">
      <w:start w:val="1"/>
      <w:numFmt w:val="bullet"/>
      <w:lvlText w:val="o"/>
      <w:lvlJc w:val="left"/>
      <w:pPr>
        <w:ind w:left="3600" w:hanging="360"/>
      </w:pPr>
      <w:rPr>
        <w:rFonts w:ascii="Courier New" w:hAnsi="Courier New" w:cs="Courier New" w:hint="default"/>
      </w:rPr>
    </w:lvl>
    <w:lvl w:ilvl="5" w:tplc="5A12E166" w:tentative="1">
      <w:start w:val="1"/>
      <w:numFmt w:val="bullet"/>
      <w:lvlText w:val=""/>
      <w:lvlJc w:val="left"/>
      <w:pPr>
        <w:ind w:left="4320" w:hanging="360"/>
      </w:pPr>
      <w:rPr>
        <w:rFonts w:ascii="Wingdings" w:hAnsi="Wingdings" w:hint="default"/>
      </w:rPr>
    </w:lvl>
    <w:lvl w:ilvl="6" w:tplc="93664AB4" w:tentative="1">
      <w:start w:val="1"/>
      <w:numFmt w:val="bullet"/>
      <w:lvlText w:val=""/>
      <w:lvlJc w:val="left"/>
      <w:pPr>
        <w:ind w:left="5040" w:hanging="360"/>
      </w:pPr>
      <w:rPr>
        <w:rFonts w:ascii="Symbol" w:hAnsi="Symbol" w:hint="default"/>
      </w:rPr>
    </w:lvl>
    <w:lvl w:ilvl="7" w:tplc="4DDA35FE" w:tentative="1">
      <w:start w:val="1"/>
      <w:numFmt w:val="bullet"/>
      <w:lvlText w:val="o"/>
      <w:lvlJc w:val="left"/>
      <w:pPr>
        <w:ind w:left="5760" w:hanging="360"/>
      </w:pPr>
      <w:rPr>
        <w:rFonts w:ascii="Courier New" w:hAnsi="Courier New" w:cs="Courier New" w:hint="default"/>
      </w:rPr>
    </w:lvl>
    <w:lvl w:ilvl="8" w:tplc="B81C7A88" w:tentative="1">
      <w:start w:val="1"/>
      <w:numFmt w:val="bullet"/>
      <w:lvlText w:val=""/>
      <w:lvlJc w:val="left"/>
      <w:pPr>
        <w:ind w:left="6480" w:hanging="360"/>
      </w:pPr>
      <w:rPr>
        <w:rFonts w:ascii="Wingdings" w:hAnsi="Wingdings" w:hint="default"/>
      </w:rPr>
    </w:lvl>
  </w:abstractNum>
  <w:abstractNum w:abstractNumId="3" w15:restartNumberingAfterBreak="0">
    <w:nsid w:val="12806966"/>
    <w:multiLevelType w:val="hybridMultilevel"/>
    <w:tmpl w:val="FC6ED52C"/>
    <w:lvl w:ilvl="0" w:tplc="48681146">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1A1C0A16" w:tentative="1">
      <w:start w:val="1"/>
      <w:numFmt w:val="bullet"/>
      <w:lvlText w:val="o"/>
      <w:lvlJc w:val="left"/>
      <w:pPr>
        <w:ind w:left="1440" w:hanging="360"/>
      </w:pPr>
      <w:rPr>
        <w:rFonts w:ascii="Courier New" w:hAnsi="Courier New" w:cs="Courier New" w:hint="default"/>
      </w:rPr>
    </w:lvl>
    <w:lvl w:ilvl="2" w:tplc="29FC0FAA" w:tentative="1">
      <w:start w:val="1"/>
      <w:numFmt w:val="bullet"/>
      <w:lvlText w:val=""/>
      <w:lvlJc w:val="left"/>
      <w:pPr>
        <w:ind w:left="2160" w:hanging="360"/>
      </w:pPr>
      <w:rPr>
        <w:rFonts w:ascii="Wingdings" w:hAnsi="Wingdings" w:hint="default"/>
      </w:rPr>
    </w:lvl>
    <w:lvl w:ilvl="3" w:tplc="6E66C352" w:tentative="1">
      <w:start w:val="1"/>
      <w:numFmt w:val="bullet"/>
      <w:lvlText w:val=""/>
      <w:lvlJc w:val="left"/>
      <w:pPr>
        <w:ind w:left="2880" w:hanging="360"/>
      </w:pPr>
      <w:rPr>
        <w:rFonts w:ascii="Symbol" w:hAnsi="Symbol" w:hint="default"/>
      </w:rPr>
    </w:lvl>
    <w:lvl w:ilvl="4" w:tplc="969EC8C2" w:tentative="1">
      <w:start w:val="1"/>
      <w:numFmt w:val="bullet"/>
      <w:lvlText w:val="o"/>
      <w:lvlJc w:val="left"/>
      <w:pPr>
        <w:ind w:left="3600" w:hanging="360"/>
      </w:pPr>
      <w:rPr>
        <w:rFonts w:ascii="Courier New" w:hAnsi="Courier New" w:cs="Courier New" w:hint="default"/>
      </w:rPr>
    </w:lvl>
    <w:lvl w:ilvl="5" w:tplc="749E3A52" w:tentative="1">
      <w:start w:val="1"/>
      <w:numFmt w:val="bullet"/>
      <w:lvlText w:val=""/>
      <w:lvlJc w:val="left"/>
      <w:pPr>
        <w:ind w:left="4320" w:hanging="360"/>
      </w:pPr>
      <w:rPr>
        <w:rFonts w:ascii="Wingdings" w:hAnsi="Wingdings" w:hint="default"/>
      </w:rPr>
    </w:lvl>
    <w:lvl w:ilvl="6" w:tplc="BBE84E80" w:tentative="1">
      <w:start w:val="1"/>
      <w:numFmt w:val="bullet"/>
      <w:lvlText w:val=""/>
      <w:lvlJc w:val="left"/>
      <w:pPr>
        <w:ind w:left="5040" w:hanging="360"/>
      </w:pPr>
      <w:rPr>
        <w:rFonts w:ascii="Symbol" w:hAnsi="Symbol" w:hint="default"/>
      </w:rPr>
    </w:lvl>
    <w:lvl w:ilvl="7" w:tplc="F8C2DFB4" w:tentative="1">
      <w:start w:val="1"/>
      <w:numFmt w:val="bullet"/>
      <w:lvlText w:val="o"/>
      <w:lvlJc w:val="left"/>
      <w:pPr>
        <w:ind w:left="5760" w:hanging="360"/>
      </w:pPr>
      <w:rPr>
        <w:rFonts w:ascii="Courier New" w:hAnsi="Courier New" w:cs="Courier New" w:hint="default"/>
      </w:rPr>
    </w:lvl>
    <w:lvl w:ilvl="8" w:tplc="9AC603B6" w:tentative="1">
      <w:start w:val="1"/>
      <w:numFmt w:val="bullet"/>
      <w:lvlText w:val=""/>
      <w:lvlJc w:val="left"/>
      <w:pPr>
        <w:ind w:left="6480" w:hanging="360"/>
      </w:pPr>
      <w:rPr>
        <w:rFonts w:ascii="Wingdings" w:hAnsi="Wingdings" w:hint="default"/>
      </w:rPr>
    </w:lvl>
  </w:abstractNum>
  <w:abstractNum w:abstractNumId="4" w15:restartNumberingAfterBreak="0">
    <w:nsid w:val="1CF648D2"/>
    <w:multiLevelType w:val="hybridMultilevel"/>
    <w:tmpl w:val="E2B6F6AA"/>
    <w:lvl w:ilvl="0" w:tplc="97FABDBA">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rPr>
    </w:lvl>
    <w:lvl w:ilvl="1" w:tplc="1F58ECD6" w:tentative="1">
      <w:start w:val="1"/>
      <w:numFmt w:val="bullet"/>
      <w:lvlText w:val="o"/>
      <w:lvlJc w:val="left"/>
      <w:pPr>
        <w:ind w:left="1837" w:hanging="360"/>
      </w:pPr>
      <w:rPr>
        <w:rFonts w:ascii="Courier New" w:hAnsi="Courier New" w:cs="Courier New" w:hint="default"/>
      </w:rPr>
    </w:lvl>
    <w:lvl w:ilvl="2" w:tplc="59F2F6B6" w:tentative="1">
      <w:start w:val="1"/>
      <w:numFmt w:val="bullet"/>
      <w:lvlText w:val=""/>
      <w:lvlJc w:val="left"/>
      <w:pPr>
        <w:ind w:left="2557" w:hanging="360"/>
      </w:pPr>
      <w:rPr>
        <w:rFonts w:ascii="Wingdings" w:hAnsi="Wingdings" w:hint="default"/>
      </w:rPr>
    </w:lvl>
    <w:lvl w:ilvl="3" w:tplc="62720D1C" w:tentative="1">
      <w:start w:val="1"/>
      <w:numFmt w:val="bullet"/>
      <w:lvlText w:val=""/>
      <w:lvlJc w:val="left"/>
      <w:pPr>
        <w:ind w:left="3277" w:hanging="360"/>
      </w:pPr>
      <w:rPr>
        <w:rFonts w:ascii="Symbol" w:hAnsi="Symbol" w:hint="default"/>
      </w:rPr>
    </w:lvl>
    <w:lvl w:ilvl="4" w:tplc="679A1012" w:tentative="1">
      <w:start w:val="1"/>
      <w:numFmt w:val="bullet"/>
      <w:lvlText w:val="o"/>
      <w:lvlJc w:val="left"/>
      <w:pPr>
        <w:ind w:left="3997" w:hanging="360"/>
      </w:pPr>
      <w:rPr>
        <w:rFonts w:ascii="Courier New" w:hAnsi="Courier New" w:cs="Courier New" w:hint="default"/>
      </w:rPr>
    </w:lvl>
    <w:lvl w:ilvl="5" w:tplc="CE26FBDA" w:tentative="1">
      <w:start w:val="1"/>
      <w:numFmt w:val="bullet"/>
      <w:lvlText w:val=""/>
      <w:lvlJc w:val="left"/>
      <w:pPr>
        <w:ind w:left="4717" w:hanging="360"/>
      </w:pPr>
      <w:rPr>
        <w:rFonts w:ascii="Wingdings" w:hAnsi="Wingdings" w:hint="default"/>
      </w:rPr>
    </w:lvl>
    <w:lvl w:ilvl="6" w:tplc="7DF0CE40" w:tentative="1">
      <w:start w:val="1"/>
      <w:numFmt w:val="bullet"/>
      <w:lvlText w:val=""/>
      <w:lvlJc w:val="left"/>
      <w:pPr>
        <w:ind w:left="5437" w:hanging="360"/>
      </w:pPr>
      <w:rPr>
        <w:rFonts w:ascii="Symbol" w:hAnsi="Symbol" w:hint="default"/>
      </w:rPr>
    </w:lvl>
    <w:lvl w:ilvl="7" w:tplc="0BC850FC" w:tentative="1">
      <w:start w:val="1"/>
      <w:numFmt w:val="bullet"/>
      <w:lvlText w:val="o"/>
      <w:lvlJc w:val="left"/>
      <w:pPr>
        <w:ind w:left="6157" w:hanging="360"/>
      </w:pPr>
      <w:rPr>
        <w:rFonts w:ascii="Courier New" w:hAnsi="Courier New" w:cs="Courier New" w:hint="default"/>
      </w:rPr>
    </w:lvl>
    <w:lvl w:ilvl="8" w:tplc="35124644" w:tentative="1">
      <w:start w:val="1"/>
      <w:numFmt w:val="bullet"/>
      <w:lvlText w:val=""/>
      <w:lvlJc w:val="left"/>
      <w:pPr>
        <w:ind w:left="6877" w:hanging="360"/>
      </w:pPr>
      <w:rPr>
        <w:rFonts w:ascii="Wingdings" w:hAnsi="Wingdings" w:hint="default"/>
      </w:rPr>
    </w:lvl>
  </w:abstractNum>
  <w:abstractNum w:abstractNumId="5" w15:restartNumberingAfterBreak="0">
    <w:nsid w:val="1D587F94"/>
    <w:multiLevelType w:val="hybridMultilevel"/>
    <w:tmpl w:val="FF2AB340"/>
    <w:lvl w:ilvl="0" w:tplc="7EF883A4">
      <w:start w:val="1"/>
      <w:numFmt w:val="decimal"/>
      <w:lvlText w:val="%1."/>
      <w:lvlJc w:val="left"/>
      <w:pPr>
        <w:ind w:left="397" w:hanging="397"/>
      </w:pPr>
      <w:rPr>
        <w:rFonts w:hint="default"/>
        <w:b/>
        <w:i w:val="0"/>
        <w:caps w:val="0"/>
        <w:strike w:val="0"/>
        <w:dstrike w:val="0"/>
        <w:vanish w:val="0"/>
        <w:color w:val="FF0000"/>
        <w:sz w:val="40"/>
        <w:szCs w:val="25"/>
        <w:vertAlign w:val="baseline"/>
      </w:rPr>
    </w:lvl>
    <w:lvl w:ilvl="1" w:tplc="9F3C496A" w:tentative="1">
      <w:start w:val="1"/>
      <w:numFmt w:val="bullet"/>
      <w:lvlText w:val="o"/>
      <w:lvlJc w:val="left"/>
      <w:pPr>
        <w:ind w:left="1440" w:hanging="360"/>
      </w:pPr>
      <w:rPr>
        <w:rFonts w:ascii="Courier New" w:hAnsi="Courier New" w:cs="Courier New" w:hint="default"/>
      </w:rPr>
    </w:lvl>
    <w:lvl w:ilvl="2" w:tplc="DDD26712" w:tentative="1">
      <w:start w:val="1"/>
      <w:numFmt w:val="bullet"/>
      <w:lvlText w:val=""/>
      <w:lvlJc w:val="left"/>
      <w:pPr>
        <w:ind w:left="2160" w:hanging="360"/>
      </w:pPr>
      <w:rPr>
        <w:rFonts w:ascii="Wingdings" w:hAnsi="Wingdings" w:hint="default"/>
      </w:rPr>
    </w:lvl>
    <w:lvl w:ilvl="3" w:tplc="A1E41774" w:tentative="1">
      <w:start w:val="1"/>
      <w:numFmt w:val="bullet"/>
      <w:lvlText w:val=""/>
      <w:lvlJc w:val="left"/>
      <w:pPr>
        <w:ind w:left="2880" w:hanging="360"/>
      </w:pPr>
      <w:rPr>
        <w:rFonts w:ascii="Symbol" w:hAnsi="Symbol" w:hint="default"/>
      </w:rPr>
    </w:lvl>
    <w:lvl w:ilvl="4" w:tplc="0666EAC8" w:tentative="1">
      <w:start w:val="1"/>
      <w:numFmt w:val="bullet"/>
      <w:lvlText w:val="o"/>
      <w:lvlJc w:val="left"/>
      <w:pPr>
        <w:ind w:left="3600" w:hanging="360"/>
      </w:pPr>
      <w:rPr>
        <w:rFonts w:ascii="Courier New" w:hAnsi="Courier New" w:cs="Courier New" w:hint="default"/>
      </w:rPr>
    </w:lvl>
    <w:lvl w:ilvl="5" w:tplc="973ED118" w:tentative="1">
      <w:start w:val="1"/>
      <w:numFmt w:val="bullet"/>
      <w:lvlText w:val=""/>
      <w:lvlJc w:val="left"/>
      <w:pPr>
        <w:ind w:left="4320" w:hanging="360"/>
      </w:pPr>
      <w:rPr>
        <w:rFonts w:ascii="Wingdings" w:hAnsi="Wingdings" w:hint="default"/>
      </w:rPr>
    </w:lvl>
    <w:lvl w:ilvl="6" w:tplc="2B56CE7C" w:tentative="1">
      <w:start w:val="1"/>
      <w:numFmt w:val="bullet"/>
      <w:lvlText w:val=""/>
      <w:lvlJc w:val="left"/>
      <w:pPr>
        <w:ind w:left="5040" w:hanging="360"/>
      </w:pPr>
      <w:rPr>
        <w:rFonts w:ascii="Symbol" w:hAnsi="Symbol" w:hint="default"/>
      </w:rPr>
    </w:lvl>
    <w:lvl w:ilvl="7" w:tplc="F808DC1C" w:tentative="1">
      <w:start w:val="1"/>
      <w:numFmt w:val="bullet"/>
      <w:lvlText w:val="o"/>
      <w:lvlJc w:val="left"/>
      <w:pPr>
        <w:ind w:left="5760" w:hanging="360"/>
      </w:pPr>
      <w:rPr>
        <w:rFonts w:ascii="Courier New" w:hAnsi="Courier New" w:cs="Courier New" w:hint="default"/>
      </w:rPr>
    </w:lvl>
    <w:lvl w:ilvl="8" w:tplc="BF4086AC" w:tentative="1">
      <w:start w:val="1"/>
      <w:numFmt w:val="bullet"/>
      <w:lvlText w:val=""/>
      <w:lvlJc w:val="left"/>
      <w:pPr>
        <w:ind w:left="6480" w:hanging="360"/>
      </w:pPr>
      <w:rPr>
        <w:rFonts w:ascii="Wingdings" w:hAnsi="Wingdings" w:hint="default"/>
      </w:rPr>
    </w:lvl>
  </w:abstractNum>
  <w:abstractNum w:abstractNumId="6" w15:restartNumberingAfterBreak="0">
    <w:nsid w:val="2AFC4159"/>
    <w:multiLevelType w:val="hybridMultilevel"/>
    <w:tmpl w:val="E3724326"/>
    <w:lvl w:ilvl="0" w:tplc="88D84D08">
      <w:start w:val="98"/>
      <w:numFmt w:val="bullet"/>
      <w:lvlText w:val=""/>
      <w:lvlJc w:val="left"/>
      <w:pPr>
        <w:ind w:left="720" w:hanging="360"/>
      </w:pPr>
      <w:rPr>
        <w:rFonts w:ascii="Symbol" w:eastAsiaTheme="minorHAnsi" w:hAnsi="Symbol" w:cs="Tahoma" w:hint="default"/>
        <w:color w:val="FF0000"/>
        <w:sz w:val="19"/>
        <w:szCs w:val="19"/>
      </w:rPr>
    </w:lvl>
    <w:lvl w:ilvl="1" w:tplc="91EA54B8" w:tentative="1">
      <w:start w:val="1"/>
      <w:numFmt w:val="bullet"/>
      <w:lvlText w:val="o"/>
      <w:lvlJc w:val="left"/>
      <w:pPr>
        <w:ind w:left="1440" w:hanging="360"/>
      </w:pPr>
      <w:rPr>
        <w:rFonts w:ascii="Courier New" w:hAnsi="Courier New" w:cs="Courier New" w:hint="default"/>
      </w:rPr>
    </w:lvl>
    <w:lvl w:ilvl="2" w:tplc="9A867336" w:tentative="1">
      <w:start w:val="1"/>
      <w:numFmt w:val="bullet"/>
      <w:lvlText w:val=""/>
      <w:lvlJc w:val="left"/>
      <w:pPr>
        <w:ind w:left="2160" w:hanging="360"/>
      </w:pPr>
      <w:rPr>
        <w:rFonts w:ascii="Wingdings" w:hAnsi="Wingdings" w:hint="default"/>
      </w:rPr>
    </w:lvl>
    <w:lvl w:ilvl="3" w:tplc="7E924E16" w:tentative="1">
      <w:start w:val="1"/>
      <w:numFmt w:val="bullet"/>
      <w:lvlText w:val=""/>
      <w:lvlJc w:val="left"/>
      <w:pPr>
        <w:ind w:left="2880" w:hanging="360"/>
      </w:pPr>
      <w:rPr>
        <w:rFonts w:ascii="Symbol" w:hAnsi="Symbol" w:hint="default"/>
      </w:rPr>
    </w:lvl>
    <w:lvl w:ilvl="4" w:tplc="F99430BA" w:tentative="1">
      <w:start w:val="1"/>
      <w:numFmt w:val="bullet"/>
      <w:lvlText w:val="o"/>
      <w:lvlJc w:val="left"/>
      <w:pPr>
        <w:ind w:left="3600" w:hanging="360"/>
      </w:pPr>
      <w:rPr>
        <w:rFonts w:ascii="Courier New" w:hAnsi="Courier New" w:cs="Courier New" w:hint="default"/>
      </w:rPr>
    </w:lvl>
    <w:lvl w:ilvl="5" w:tplc="B72E18B2" w:tentative="1">
      <w:start w:val="1"/>
      <w:numFmt w:val="bullet"/>
      <w:lvlText w:val=""/>
      <w:lvlJc w:val="left"/>
      <w:pPr>
        <w:ind w:left="4320" w:hanging="360"/>
      </w:pPr>
      <w:rPr>
        <w:rFonts w:ascii="Wingdings" w:hAnsi="Wingdings" w:hint="default"/>
      </w:rPr>
    </w:lvl>
    <w:lvl w:ilvl="6" w:tplc="B0B823EC" w:tentative="1">
      <w:start w:val="1"/>
      <w:numFmt w:val="bullet"/>
      <w:lvlText w:val=""/>
      <w:lvlJc w:val="left"/>
      <w:pPr>
        <w:ind w:left="5040" w:hanging="360"/>
      </w:pPr>
      <w:rPr>
        <w:rFonts w:ascii="Symbol" w:hAnsi="Symbol" w:hint="default"/>
      </w:rPr>
    </w:lvl>
    <w:lvl w:ilvl="7" w:tplc="5712C95A" w:tentative="1">
      <w:start w:val="1"/>
      <w:numFmt w:val="bullet"/>
      <w:lvlText w:val="o"/>
      <w:lvlJc w:val="left"/>
      <w:pPr>
        <w:ind w:left="5760" w:hanging="360"/>
      </w:pPr>
      <w:rPr>
        <w:rFonts w:ascii="Courier New" w:hAnsi="Courier New" w:cs="Courier New" w:hint="default"/>
      </w:rPr>
    </w:lvl>
    <w:lvl w:ilvl="8" w:tplc="FBC2E330" w:tentative="1">
      <w:start w:val="1"/>
      <w:numFmt w:val="bullet"/>
      <w:lvlText w:val=""/>
      <w:lvlJc w:val="left"/>
      <w:pPr>
        <w:ind w:left="6480" w:hanging="360"/>
      </w:pPr>
      <w:rPr>
        <w:rFonts w:ascii="Wingdings" w:hAnsi="Wingdings" w:hint="default"/>
      </w:rPr>
    </w:lvl>
  </w:abstractNum>
  <w:abstractNum w:abstractNumId="7" w15:restartNumberingAfterBreak="0">
    <w:nsid w:val="2C806FCB"/>
    <w:multiLevelType w:val="hybridMultilevel"/>
    <w:tmpl w:val="0DDADCFC"/>
    <w:lvl w:ilvl="0" w:tplc="777AE1C8">
      <w:start w:val="1"/>
      <w:numFmt w:val="bullet"/>
      <w:lvlText w:val=""/>
      <w:lvlJc w:val="left"/>
      <w:pPr>
        <w:ind w:left="217" w:hanging="360"/>
      </w:pPr>
      <w:rPr>
        <w:rFonts w:ascii="Wingdings" w:hAnsi="Wingdings" w:cs="Wingdings" w:hint="default"/>
        <w:b/>
        <w:i w:val="0"/>
        <w:caps w:val="0"/>
        <w:strike w:val="0"/>
        <w:dstrike w:val="0"/>
        <w:vanish w:val="0"/>
        <w:color w:val="FF0000"/>
        <w:sz w:val="40"/>
        <w:szCs w:val="25"/>
        <w:vertAlign w:val="baseline"/>
      </w:rPr>
    </w:lvl>
    <w:lvl w:ilvl="1" w:tplc="745C871A" w:tentative="1">
      <w:start w:val="1"/>
      <w:numFmt w:val="bullet"/>
      <w:lvlText w:val="o"/>
      <w:lvlJc w:val="left"/>
      <w:pPr>
        <w:ind w:left="937" w:hanging="360"/>
      </w:pPr>
      <w:rPr>
        <w:rFonts w:ascii="Courier New" w:hAnsi="Courier New" w:cs="Courier New" w:hint="default"/>
      </w:rPr>
    </w:lvl>
    <w:lvl w:ilvl="2" w:tplc="841CA6D2" w:tentative="1">
      <w:start w:val="1"/>
      <w:numFmt w:val="bullet"/>
      <w:lvlText w:val=""/>
      <w:lvlJc w:val="left"/>
      <w:pPr>
        <w:ind w:left="1657" w:hanging="360"/>
      </w:pPr>
      <w:rPr>
        <w:rFonts w:ascii="Wingdings" w:hAnsi="Wingdings" w:hint="default"/>
      </w:rPr>
    </w:lvl>
    <w:lvl w:ilvl="3" w:tplc="4C3E727C" w:tentative="1">
      <w:start w:val="1"/>
      <w:numFmt w:val="bullet"/>
      <w:lvlText w:val=""/>
      <w:lvlJc w:val="left"/>
      <w:pPr>
        <w:ind w:left="2377" w:hanging="360"/>
      </w:pPr>
      <w:rPr>
        <w:rFonts w:ascii="Symbol" w:hAnsi="Symbol" w:hint="default"/>
      </w:rPr>
    </w:lvl>
    <w:lvl w:ilvl="4" w:tplc="67A49784" w:tentative="1">
      <w:start w:val="1"/>
      <w:numFmt w:val="bullet"/>
      <w:lvlText w:val="o"/>
      <w:lvlJc w:val="left"/>
      <w:pPr>
        <w:ind w:left="3097" w:hanging="360"/>
      </w:pPr>
      <w:rPr>
        <w:rFonts w:ascii="Courier New" w:hAnsi="Courier New" w:cs="Courier New" w:hint="default"/>
      </w:rPr>
    </w:lvl>
    <w:lvl w:ilvl="5" w:tplc="44F856D2" w:tentative="1">
      <w:start w:val="1"/>
      <w:numFmt w:val="bullet"/>
      <w:lvlText w:val=""/>
      <w:lvlJc w:val="left"/>
      <w:pPr>
        <w:ind w:left="3817" w:hanging="360"/>
      </w:pPr>
      <w:rPr>
        <w:rFonts w:ascii="Wingdings" w:hAnsi="Wingdings" w:hint="default"/>
      </w:rPr>
    </w:lvl>
    <w:lvl w:ilvl="6" w:tplc="2AF8E88A" w:tentative="1">
      <w:start w:val="1"/>
      <w:numFmt w:val="bullet"/>
      <w:lvlText w:val=""/>
      <w:lvlJc w:val="left"/>
      <w:pPr>
        <w:ind w:left="4537" w:hanging="360"/>
      </w:pPr>
      <w:rPr>
        <w:rFonts w:ascii="Symbol" w:hAnsi="Symbol" w:hint="default"/>
      </w:rPr>
    </w:lvl>
    <w:lvl w:ilvl="7" w:tplc="9A287584" w:tentative="1">
      <w:start w:val="1"/>
      <w:numFmt w:val="bullet"/>
      <w:lvlText w:val="o"/>
      <w:lvlJc w:val="left"/>
      <w:pPr>
        <w:ind w:left="5257" w:hanging="360"/>
      </w:pPr>
      <w:rPr>
        <w:rFonts w:ascii="Courier New" w:hAnsi="Courier New" w:cs="Courier New" w:hint="default"/>
      </w:rPr>
    </w:lvl>
    <w:lvl w:ilvl="8" w:tplc="A24822CE" w:tentative="1">
      <w:start w:val="1"/>
      <w:numFmt w:val="bullet"/>
      <w:lvlText w:val=""/>
      <w:lvlJc w:val="left"/>
      <w:pPr>
        <w:ind w:left="5977" w:hanging="360"/>
      </w:pPr>
      <w:rPr>
        <w:rFonts w:ascii="Wingdings" w:hAnsi="Wingdings" w:hint="default"/>
      </w:rPr>
    </w:lvl>
  </w:abstractNum>
  <w:abstractNum w:abstractNumId="8" w15:restartNumberingAfterBreak="0">
    <w:nsid w:val="2DB951A8"/>
    <w:multiLevelType w:val="hybridMultilevel"/>
    <w:tmpl w:val="477266D6"/>
    <w:lvl w:ilvl="0" w:tplc="5ACCC4C6">
      <w:start w:val="1"/>
      <w:numFmt w:val="bullet"/>
      <w:lvlText w:val=""/>
      <w:lvlJc w:val="left"/>
      <w:pPr>
        <w:ind w:left="1117" w:hanging="360"/>
      </w:pPr>
      <w:rPr>
        <w:rFonts w:ascii="Wingdings" w:hAnsi="Wingdings" w:cs="Wingdings" w:hint="default"/>
        <w:b/>
        <w:i w:val="0"/>
        <w:caps w:val="0"/>
        <w:strike w:val="0"/>
        <w:dstrike w:val="0"/>
        <w:vanish w:val="0"/>
        <w:color w:val="FF0000"/>
        <w:sz w:val="40"/>
        <w:szCs w:val="25"/>
        <w:vertAlign w:val="baseline"/>
        <w:lang w:bidi="he-IL"/>
      </w:rPr>
    </w:lvl>
    <w:lvl w:ilvl="1" w:tplc="92CAFB02" w:tentative="1">
      <w:start w:val="1"/>
      <w:numFmt w:val="bullet"/>
      <w:lvlText w:val="o"/>
      <w:lvlJc w:val="left"/>
      <w:pPr>
        <w:ind w:left="1837" w:hanging="360"/>
      </w:pPr>
      <w:rPr>
        <w:rFonts w:ascii="Courier New" w:hAnsi="Courier New" w:cs="Courier New" w:hint="default"/>
      </w:rPr>
    </w:lvl>
    <w:lvl w:ilvl="2" w:tplc="158CFFC2" w:tentative="1">
      <w:start w:val="1"/>
      <w:numFmt w:val="bullet"/>
      <w:lvlText w:val=""/>
      <w:lvlJc w:val="left"/>
      <w:pPr>
        <w:ind w:left="2557" w:hanging="360"/>
      </w:pPr>
      <w:rPr>
        <w:rFonts w:ascii="Wingdings" w:hAnsi="Wingdings" w:hint="default"/>
      </w:rPr>
    </w:lvl>
    <w:lvl w:ilvl="3" w:tplc="5D02ADC2" w:tentative="1">
      <w:start w:val="1"/>
      <w:numFmt w:val="bullet"/>
      <w:lvlText w:val=""/>
      <w:lvlJc w:val="left"/>
      <w:pPr>
        <w:ind w:left="3277" w:hanging="360"/>
      </w:pPr>
      <w:rPr>
        <w:rFonts w:ascii="Symbol" w:hAnsi="Symbol" w:hint="default"/>
      </w:rPr>
    </w:lvl>
    <w:lvl w:ilvl="4" w:tplc="86063D80" w:tentative="1">
      <w:start w:val="1"/>
      <w:numFmt w:val="bullet"/>
      <w:lvlText w:val="o"/>
      <w:lvlJc w:val="left"/>
      <w:pPr>
        <w:ind w:left="3997" w:hanging="360"/>
      </w:pPr>
      <w:rPr>
        <w:rFonts w:ascii="Courier New" w:hAnsi="Courier New" w:cs="Courier New" w:hint="default"/>
      </w:rPr>
    </w:lvl>
    <w:lvl w:ilvl="5" w:tplc="DC2AC304" w:tentative="1">
      <w:start w:val="1"/>
      <w:numFmt w:val="bullet"/>
      <w:lvlText w:val=""/>
      <w:lvlJc w:val="left"/>
      <w:pPr>
        <w:ind w:left="4717" w:hanging="360"/>
      </w:pPr>
      <w:rPr>
        <w:rFonts w:ascii="Wingdings" w:hAnsi="Wingdings" w:hint="default"/>
      </w:rPr>
    </w:lvl>
    <w:lvl w:ilvl="6" w:tplc="EF96DC64" w:tentative="1">
      <w:start w:val="1"/>
      <w:numFmt w:val="bullet"/>
      <w:lvlText w:val=""/>
      <w:lvlJc w:val="left"/>
      <w:pPr>
        <w:ind w:left="5437" w:hanging="360"/>
      </w:pPr>
      <w:rPr>
        <w:rFonts w:ascii="Symbol" w:hAnsi="Symbol" w:hint="default"/>
      </w:rPr>
    </w:lvl>
    <w:lvl w:ilvl="7" w:tplc="9258E0B0" w:tentative="1">
      <w:start w:val="1"/>
      <w:numFmt w:val="bullet"/>
      <w:lvlText w:val="o"/>
      <w:lvlJc w:val="left"/>
      <w:pPr>
        <w:ind w:left="6157" w:hanging="360"/>
      </w:pPr>
      <w:rPr>
        <w:rFonts w:ascii="Courier New" w:hAnsi="Courier New" w:cs="Courier New" w:hint="default"/>
      </w:rPr>
    </w:lvl>
    <w:lvl w:ilvl="8" w:tplc="68202F4A" w:tentative="1">
      <w:start w:val="1"/>
      <w:numFmt w:val="bullet"/>
      <w:lvlText w:val=""/>
      <w:lvlJc w:val="left"/>
      <w:pPr>
        <w:ind w:left="6877" w:hanging="360"/>
      </w:pPr>
      <w:rPr>
        <w:rFonts w:ascii="Wingdings" w:hAnsi="Wingdings" w:hint="default"/>
      </w:rPr>
    </w:lvl>
  </w:abstractNum>
  <w:abstractNum w:abstractNumId="9" w15:restartNumberingAfterBreak="0">
    <w:nsid w:val="2EC744C3"/>
    <w:multiLevelType w:val="hybridMultilevel"/>
    <w:tmpl w:val="4A68CCE0"/>
    <w:lvl w:ilvl="0" w:tplc="D0D88004">
      <w:start w:val="1"/>
      <w:numFmt w:val="bullet"/>
      <w:lvlText w:val=""/>
      <w:lvlJc w:val="left"/>
      <w:pPr>
        <w:ind w:left="794" w:hanging="397"/>
      </w:pPr>
      <w:rPr>
        <w:rFonts w:ascii="Wingdings" w:hAnsi="Wingdings" w:cs="Wingdings" w:hint="default"/>
        <w:b/>
        <w:i w:val="0"/>
        <w:caps w:val="0"/>
        <w:strike w:val="0"/>
        <w:dstrike w:val="0"/>
        <w:vanish w:val="0"/>
        <w:color w:val="FF0000"/>
        <w:sz w:val="40"/>
        <w:szCs w:val="25"/>
        <w:vertAlign w:val="baseline"/>
      </w:rPr>
    </w:lvl>
    <w:lvl w:ilvl="1" w:tplc="A524F886" w:tentative="1">
      <w:start w:val="1"/>
      <w:numFmt w:val="bullet"/>
      <w:lvlText w:val="o"/>
      <w:lvlJc w:val="left"/>
      <w:pPr>
        <w:ind w:left="1440" w:hanging="360"/>
      </w:pPr>
      <w:rPr>
        <w:rFonts w:ascii="Courier New" w:hAnsi="Courier New" w:cs="Courier New" w:hint="default"/>
      </w:rPr>
    </w:lvl>
    <w:lvl w:ilvl="2" w:tplc="B12C6784" w:tentative="1">
      <w:start w:val="1"/>
      <w:numFmt w:val="bullet"/>
      <w:lvlText w:val=""/>
      <w:lvlJc w:val="left"/>
      <w:pPr>
        <w:ind w:left="2160" w:hanging="360"/>
      </w:pPr>
      <w:rPr>
        <w:rFonts w:ascii="Wingdings" w:hAnsi="Wingdings" w:hint="default"/>
      </w:rPr>
    </w:lvl>
    <w:lvl w:ilvl="3" w:tplc="BFDAA40A" w:tentative="1">
      <w:start w:val="1"/>
      <w:numFmt w:val="bullet"/>
      <w:lvlText w:val=""/>
      <w:lvlJc w:val="left"/>
      <w:pPr>
        <w:ind w:left="2880" w:hanging="360"/>
      </w:pPr>
      <w:rPr>
        <w:rFonts w:ascii="Symbol" w:hAnsi="Symbol" w:hint="default"/>
      </w:rPr>
    </w:lvl>
    <w:lvl w:ilvl="4" w:tplc="ABA0A2B2" w:tentative="1">
      <w:start w:val="1"/>
      <w:numFmt w:val="bullet"/>
      <w:lvlText w:val="o"/>
      <w:lvlJc w:val="left"/>
      <w:pPr>
        <w:ind w:left="3600" w:hanging="360"/>
      </w:pPr>
      <w:rPr>
        <w:rFonts w:ascii="Courier New" w:hAnsi="Courier New" w:cs="Courier New" w:hint="default"/>
      </w:rPr>
    </w:lvl>
    <w:lvl w:ilvl="5" w:tplc="27506C20" w:tentative="1">
      <w:start w:val="1"/>
      <w:numFmt w:val="bullet"/>
      <w:lvlText w:val=""/>
      <w:lvlJc w:val="left"/>
      <w:pPr>
        <w:ind w:left="4320" w:hanging="360"/>
      </w:pPr>
      <w:rPr>
        <w:rFonts w:ascii="Wingdings" w:hAnsi="Wingdings" w:hint="default"/>
      </w:rPr>
    </w:lvl>
    <w:lvl w:ilvl="6" w:tplc="A16C437E" w:tentative="1">
      <w:start w:val="1"/>
      <w:numFmt w:val="bullet"/>
      <w:lvlText w:val=""/>
      <w:lvlJc w:val="left"/>
      <w:pPr>
        <w:ind w:left="5040" w:hanging="360"/>
      </w:pPr>
      <w:rPr>
        <w:rFonts w:ascii="Symbol" w:hAnsi="Symbol" w:hint="default"/>
      </w:rPr>
    </w:lvl>
    <w:lvl w:ilvl="7" w:tplc="B2120F30" w:tentative="1">
      <w:start w:val="1"/>
      <w:numFmt w:val="bullet"/>
      <w:lvlText w:val="o"/>
      <w:lvlJc w:val="left"/>
      <w:pPr>
        <w:ind w:left="5760" w:hanging="360"/>
      </w:pPr>
      <w:rPr>
        <w:rFonts w:ascii="Courier New" w:hAnsi="Courier New" w:cs="Courier New" w:hint="default"/>
      </w:rPr>
    </w:lvl>
    <w:lvl w:ilvl="8" w:tplc="E612D94C" w:tentative="1">
      <w:start w:val="1"/>
      <w:numFmt w:val="bullet"/>
      <w:lvlText w:val=""/>
      <w:lvlJc w:val="left"/>
      <w:pPr>
        <w:ind w:left="6480" w:hanging="360"/>
      </w:pPr>
      <w:rPr>
        <w:rFonts w:ascii="Wingdings" w:hAnsi="Wingdings" w:hint="default"/>
      </w:rPr>
    </w:lvl>
  </w:abstractNum>
  <w:abstractNum w:abstractNumId="10" w15:restartNumberingAfterBreak="0">
    <w:nsid w:val="30D17255"/>
    <w:multiLevelType w:val="hybridMultilevel"/>
    <w:tmpl w:val="F1AE1FFC"/>
    <w:lvl w:ilvl="0" w:tplc="7CD6B5E2">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54A47290" w:tentative="1">
      <w:start w:val="1"/>
      <w:numFmt w:val="lowerLetter"/>
      <w:lvlText w:val="%2."/>
      <w:lvlJc w:val="left"/>
      <w:pPr>
        <w:ind w:left="2574" w:hanging="360"/>
      </w:pPr>
    </w:lvl>
    <w:lvl w:ilvl="2" w:tplc="92321110" w:tentative="1">
      <w:start w:val="1"/>
      <w:numFmt w:val="lowerRoman"/>
      <w:lvlText w:val="%3."/>
      <w:lvlJc w:val="right"/>
      <w:pPr>
        <w:ind w:left="3294" w:hanging="180"/>
      </w:pPr>
    </w:lvl>
    <w:lvl w:ilvl="3" w:tplc="F1608DDE" w:tentative="1">
      <w:start w:val="1"/>
      <w:numFmt w:val="decimal"/>
      <w:lvlText w:val="%4."/>
      <w:lvlJc w:val="left"/>
      <w:pPr>
        <w:ind w:left="4014" w:hanging="360"/>
      </w:pPr>
    </w:lvl>
    <w:lvl w:ilvl="4" w:tplc="EB0E27A6" w:tentative="1">
      <w:start w:val="1"/>
      <w:numFmt w:val="lowerLetter"/>
      <w:lvlText w:val="%5."/>
      <w:lvlJc w:val="left"/>
      <w:pPr>
        <w:ind w:left="4734" w:hanging="360"/>
      </w:pPr>
    </w:lvl>
    <w:lvl w:ilvl="5" w:tplc="6C56B332" w:tentative="1">
      <w:start w:val="1"/>
      <w:numFmt w:val="lowerRoman"/>
      <w:lvlText w:val="%6."/>
      <w:lvlJc w:val="right"/>
      <w:pPr>
        <w:ind w:left="5454" w:hanging="180"/>
      </w:pPr>
    </w:lvl>
    <w:lvl w:ilvl="6" w:tplc="3A6803F0" w:tentative="1">
      <w:start w:val="1"/>
      <w:numFmt w:val="decimal"/>
      <w:lvlText w:val="%7."/>
      <w:lvlJc w:val="left"/>
      <w:pPr>
        <w:ind w:left="6174" w:hanging="360"/>
      </w:pPr>
    </w:lvl>
    <w:lvl w:ilvl="7" w:tplc="507C1F72" w:tentative="1">
      <w:start w:val="1"/>
      <w:numFmt w:val="lowerLetter"/>
      <w:lvlText w:val="%8."/>
      <w:lvlJc w:val="left"/>
      <w:pPr>
        <w:ind w:left="6894" w:hanging="360"/>
      </w:pPr>
    </w:lvl>
    <w:lvl w:ilvl="8" w:tplc="CBB69EF2" w:tentative="1">
      <w:start w:val="1"/>
      <w:numFmt w:val="lowerRoman"/>
      <w:lvlText w:val="%9."/>
      <w:lvlJc w:val="right"/>
      <w:pPr>
        <w:ind w:left="7614" w:hanging="180"/>
      </w:pPr>
    </w:lvl>
  </w:abstractNum>
  <w:abstractNum w:abstractNumId="11" w15:restartNumberingAfterBreak="0">
    <w:nsid w:val="316B14B9"/>
    <w:multiLevelType w:val="hybridMultilevel"/>
    <w:tmpl w:val="378E9214"/>
    <w:lvl w:ilvl="0" w:tplc="28D8300C">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CD0AAEC2" w:tentative="1">
      <w:start w:val="1"/>
      <w:numFmt w:val="lowerLetter"/>
      <w:lvlText w:val="%2."/>
      <w:lvlJc w:val="left"/>
      <w:pPr>
        <w:ind w:left="2578" w:hanging="360"/>
      </w:pPr>
    </w:lvl>
    <w:lvl w:ilvl="2" w:tplc="D8304FAC" w:tentative="1">
      <w:start w:val="1"/>
      <w:numFmt w:val="lowerRoman"/>
      <w:lvlText w:val="%3."/>
      <w:lvlJc w:val="right"/>
      <w:pPr>
        <w:ind w:left="3298" w:hanging="180"/>
      </w:pPr>
    </w:lvl>
    <w:lvl w:ilvl="3" w:tplc="133E9A4C" w:tentative="1">
      <w:start w:val="1"/>
      <w:numFmt w:val="decimal"/>
      <w:lvlText w:val="%4."/>
      <w:lvlJc w:val="left"/>
      <w:pPr>
        <w:ind w:left="4018" w:hanging="360"/>
      </w:pPr>
    </w:lvl>
    <w:lvl w:ilvl="4" w:tplc="BF9EA782" w:tentative="1">
      <w:start w:val="1"/>
      <w:numFmt w:val="lowerLetter"/>
      <w:lvlText w:val="%5."/>
      <w:lvlJc w:val="left"/>
      <w:pPr>
        <w:ind w:left="4738" w:hanging="360"/>
      </w:pPr>
    </w:lvl>
    <w:lvl w:ilvl="5" w:tplc="8F8C7C52" w:tentative="1">
      <w:start w:val="1"/>
      <w:numFmt w:val="lowerRoman"/>
      <w:lvlText w:val="%6."/>
      <w:lvlJc w:val="right"/>
      <w:pPr>
        <w:ind w:left="5458" w:hanging="180"/>
      </w:pPr>
    </w:lvl>
    <w:lvl w:ilvl="6" w:tplc="B23C2082" w:tentative="1">
      <w:start w:val="1"/>
      <w:numFmt w:val="decimal"/>
      <w:lvlText w:val="%7."/>
      <w:lvlJc w:val="left"/>
      <w:pPr>
        <w:ind w:left="6178" w:hanging="360"/>
      </w:pPr>
    </w:lvl>
    <w:lvl w:ilvl="7" w:tplc="5F166C10" w:tentative="1">
      <w:start w:val="1"/>
      <w:numFmt w:val="lowerLetter"/>
      <w:lvlText w:val="%8."/>
      <w:lvlJc w:val="left"/>
      <w:pPr>
        <w:ind w:left="6898" w:hanging="360"/>
      </w:pPr>
    </w:lvl>
    <w:lvl w:ilvl="8" w:tplc="16BA2384" w:tentative="1">
      <w:start w:val="1"/>
      <w:numFmt w:val="lowerRoman"/>
      <w:lvlText w:val="%9."/>
      <w:lvlJc w:val="right"/>
      <w:pPr>
        <w:ind w:left="7618" w:hanging="180"/>
      </w:pPr>
    </w:lvl>
  </w:abstractNum>
  <w:abstractNum w:abstractNumId="12" w15:restartNumberingAfterBreak="0">
    <w:nsid w:val="33A86F96"/>
    <w:multiLevelType w:val="hybridMultilevel"/>
    <w:tmpl w:val="220A2AB2"/>
    <w:lvl w:ilvl="0" w:tplc="DB26D242">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D8E0949C" w:tentative="1">
      <w:start w:val="1"/>
      <w:numFmt w:val="lowerLetter"/>
      <w:lvlText w:val="%2."/>
      <w:lvlJc w:val="left"/>
      <w:pPr>
        <w:ind w:left="2934" w:hanging="360"/>
      </w:pPr>
    </w:lvl>
    <w:lvl w:ilvl="2" w:tplc="D30A9EDC" w:tentative="1">
      <w:start w:val="1"/>
      <w:numFmt w:val="lowerRoman"/>
      <w:lvlText w:val="%3."/>
      <w:lvlJc w:val="right"/>
      <w:pPr>
        <w:ind w:left="3654" w:hanging="180"/>
      </w:pPr>
    </w:lvl>
    <w:lvl w:ilvl="3" w:tplc="EC808DC6" w:tentative="1">
      <w:start w:val="1"/>
      <w:numFmt w:val="decimal"/>
      <w:lvlText w:val="%4."/>
      <w:lvlJc w:val="left"/>
      <w:pPr>
        <w:ind w:left="4374" w:hanging="360"/>
      </w:pPr>
    </w:lvl>
    <w:lvl w:ilvl="4" w:tplc="6882D456" w:tentative="1">
      <w:start w:val="1"/>
      <w:numFmt w:val="lowerLetter"/>
      <w:lvlText w:val="%5."/>
      <w:lvlJc w:val="left"/>
      <w:pPr>
        <w:ind w:left="5094" w:hanging="360"/>
      </w:pPr>
    </w:lvl>
    <w:lvl w:ilvl="5" w:tplc="86700D02" w:tentative="1">
      <w:start w:val="1"/>
      <w:numFmt w:val="lowerRoman"/>
      <w:lvlText w:val="%6."/>
      <w:lvlJc w:val="right"/>
      <w:pPr>
        <w:ind w:left="5814" w:hanging="180"/>
      </w:pPr>
    </w:lvl>
    <w:lvl w:ilvl="6" w:tplc="6A92EBD6" w:tentative="1">
      <w:start w:val="1"/>
      <w:numFmt w:val="decimal"/>
      <w:lvlText w:val="%7."/>
      <w:lvlJc w:val="left"/>
      <w:pPr>
        <w:ind w:left="6534" w:hanging="360"/>
      </w:pPr>
    </w:lvl>
    <w:lvl w:ilvl="7" w:tplc="FCF4D092" w:tentative="1">
      <w:start w:val="1"/>
      <w:numFmt w:val="lowerLetter"/>
      <w:lvlText w:val="%8."/>
      <w:lvlJc w:val="left"/>
      <w:pPr>
        <w:ind w:left="7254" w:hanging="360"/>
      </w:pPr>
    </w:lvl>
    <w:lvl w:ilvl="8" w:tplc="22D217C2" w:tentative="1">
      <w:start w:val="1"/>
      <w:numFmt w:val="lowerRoman"/>
      <w:lvlText w:val="%9."/>
      <w:lvlJc w:val="right"/>
      <w:pPr>
        <w:ind w:left="7974" w:hanging="180"/>
      </w:pPr>
    </w:lvl>
  </w:abstractNum>
  <w:abstractNum w:abstractNumId="13" w15:restartNumberingAfterBreak="0">
    <w:nsid w:val="355B1DDE"/>
    <w:multiLevelType w:val="hybridMultilevel"/>
    <w:tmpl w:val="0382FD12"/>
    <w:lvl w:ilvl="0" w:tplc="160E9BD0">
      <w:start w:val="1"/>
      <w:numFmt w:val="bullet"/>
      <w:lvlText w:val=""/>
      <w:lvlJc w:val="left"/>
      <w:pPr>
        <w:ind w:left="397" w:hanging="397"/>
      </w:pPr>
      <w:rPr>
        <w:rFonts w:ascii="Segoe MDL2 Assets" w:hAnsi="Segoe MDL2 Assets" w:cs="Segoe MDL2 Assets" w:hint="default"/>
        <w:b/>
        <w:bCs/>
        <w:i w:val="0"/>
        <w:iCs w:val="0"/>
        <w:color w:val="FFC000"/>
        <w:position w:val="-6"/>
        <w:sz w:val="28"/>
        <w:szCs w:val="32"/>
        <w:lang w:bidi="he-IL"/>
      </w:rPr>
    </w:lvl>
    <w:lvl w:ilvl="1" w:tplc="FF728216" w:tentative="1">
      <w:start w:val="1"/>
      <w:numFmt w:val="bullet"/>
      <w:lvlText w:val="o"/>
      <w:lvlJc w:val="left"/>
      <w:pPr>
        <w:ind w:left="1080" w:hanging="360"/>
      </w:pPr>
      <w:rPr>
        <w:rFonts w:ascii="Courier New" w:hAnsi="Courier New" w:cs="Courier New" w:hint="default"/>
      </w:rPr>
    </w:lvl>
    <w:lvl w:ilvl="2" w:tplc="2DBC06AC" w:tentative="1">
      <w:start w:val="1"/>
      <w:numFmt w:val="bullet"/>
      <w:lvlText w:val=""/>
      <w:lvlJc w:val="left"/>
      <w:pPr>
        <w:ind w:left="1800" w:hanging="360"/>
      </w:pPr>
      <w:rPr>
        <w:rFonts w:ascii="Wingdings" w:hAnsi="Wingdings" w:hint="default"/>
      </w:rPr>
    </w:lvl>
    <w:lvl w:ilvl="3" w:tplc="44CC9D74" w:tentative="1">
      <w:start w:val="1"/>
      <w:numFmt w:val="bullet"/>
      <w:lvlText w:val=""/>
      <w:lvlJc w:val="left"/>
      <w:pPr>
        <w:ind w:left="2520" w:hanging="360"/>
      </w:pPr>
      <w:rPr>
        <w:rFonts w:ascii="Symbol" w:hAnsi="Symbol" w:hint="default"/>
      </w:rPr>
    </w:lvl>
    <w:lvl w:ilvl="4" w:tplc="D3284F14" w:tentative="1">
      <w:start w:val="1"/>
      <w:numFmt w:val="bullet"/>
      <w:lvlText w:val="o"/>
      <w:lvlJc w:val="left"/>
      <w:pPr>
        <w:ind w:left="3240" w:hanging="360"/>
      </w:pPr>
      <w:rPr>
        <w:rFonts w:ascii="Courier New" w:hAnsi="Courier New" w:cs="Courier New" w:hint="default"/>
      </w:rPr>
    </w:lvl>
    <w:lvl w:ilvl="5" w:tplc="2C02C66E" w:tentative="1">
      <w:start w:val="1"/>
      <w:numFmt w:val="bullet"/>
      <w:lvlText w:val=""/>
      <w:lvlJc w:val="left"/>
      <w:pPr>
        <w:ind w:left="3960" w:hanging="360"/>
      </w:pPr>
      <w:rPr>
        <w:rFonts w:ascii="Wingdings" w:hAnsi="Wingdings" w:hint="default"/>
      </w:rPr>
    </w:lvl>
    <w:lvl w:ilvl="6" w:tplc="0674D49E" w:tentative="1">
      <w:start w:val="1"/>
      <w:numFmt w:val="bullet"/>
      <w:lvlText w:val=""/>
      <w:lvlJc w:val="left"/>
      <w:pPr>
        <w:ind w:left="4680" w:hanging="360"/>
      </w:pPr>
      <w:rPr>
        <w:rFonts w:ascii="Symbol" w:hAnsi="Symbol" w:hint="default"/>
      </w:rPr>
    </w:lvl>
    <w:lvl w:ilvl="7" w:tplc="3F52BD7A" w:tentative="1">
      <w:start w:val="1"/>
      <w:numFmt w:val="bullet"/>
      <w:lvlText w:val="o"/>
      <w:lvlJc w:val="left"/>
      <w:pPr>
        <w:ind w:left="5400" w:hanging="360"/>
      </w:pPr>
      <w:rPr>
        <w:rFonts w:ascii="Courier New" w:hAnsi="Courier New" w:cs="Courier New" w:hint="default"/>
      </w:rPr>
    </w:lvl>
    <w:lvl w:ilvl="8" w:tplc="876E1FD2" w:tentative="1">
      <w:start w:val="1"/>
      <w:numFmt w:val="bullet"/>
      <w:lvlText w:val=""/>
      <w:lvlJc w:val="left"/>
      <w:pPr>
        <w:ind w:left="6120" w:hanging="360"/>
      </w:pPr>
      <w:rPr>
        <w:rFonts w:ascii="Wingdings" w:hAnsi="Wingdings" w:hint="default"/>
      </w:rPr>
    </w:lvl>
  </w:abstractNum>
  <w:abstractNum w:abstractNumId="14" w15:restartNumberingAfterBreak="0">
    <w:nsid w:val="392E622D"/>
    <w:multiLevelType w:val="hybridMultilevel"/>
    <w:tmpl w:val="7D5E01EA"/>
    <w:lvl w:ilvl="0" w:tplc="1EC23A9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D9C27C78" w:tentative="1">
      <w:start w:val="1"/>
      <w:numFmt w:val="bullet"/>
      <w:lvlText w:val="o"/>
      <w:lvlJc w:val="left"/>
      <w:pPr>
        <w:ind w:left="1837" w:hanging="360"/>
      </w:pPr>
      <w:rPr>
        <w:rFonts w:ascii="Courier New" w:hAnsi="Courier New" w:cs="Courier New" w:hint="default"/>
      </w:rPr>
    </w:lvl>
    <w:lvl w:ilvl="2" w:tplc="662283E8" w:tentative="1">
      <w:start w:val="1"/>
      <w:numFmt w:val="bullet"/>
      <w:lvlText w:val=""/>
      <w:lvlJc w:val="left"/>
      <w:pPr>
        <w:ind w:left="2557" w:hanging="360"/>
      </w:pPr>
      <w:rPr>
        <w:rFonts w:ascii="Wingdings" w:hAnsi="Wingdings" w:hint="default"/>
      </w:rPr>
    </w:lvl>
    <w:lvl w:ilvl="3" w:tplc="EF3EA802" w:tentative="1">
      <w:start w:val="1"/>
      <w:numFmt w:val="bullet"/>
      <w:lvlText w:val=""/>
      <w:lvlJc w:val="left"/>
      <w:pPr>
        <w:ind w:left="3277" w:hanging="360"/>
      </w:pPr>
      <w:rPr>
        <w:rFonts w:ascii="Symbol" w:hAnsi="Symbol" w:hint="default"/>
      </w:rPr>
    </w:lvl>
    <w:lvl w:ilvl="4" w:tplc="061848C6" w:tentative="1">
      <w:start w:val="1"/>
      <w:numFmt w:val="bullet"/>
      <w:lvlText w:val="o"/>
      <w:lvlJc w:val="left"/>
      <w:pPr>
        <w:ind w:left="3997" w:hanging="360"/>
      </w:pPr>
      <w:rPr>
        <w:rFonts w:ascii="Courier New" w:hAnsi="Courier New" w:cs="Courier New" w:hint="default"/>
      </w:rPr>
    </w:lvl>
    <w:lvl w:ilvl="5" w:tplc="3BE88EEC" w:tentative="1">
      <w:start w:val="1"/>
      <w:numFmt w:val="bullet"/>
      <w:lvlText w:val=""/>
      <w:lvlJc w:val="left"/>
      <w:pPr>
        <w:ind w:left="4717" w:hanging="360"/>
      </w:pPr>
      <w:rPr>
        <w:rFonts w:ascii="Wingdings" w:hAnsi="Wingdings" w:hint="default"/>
      </w:rPr>
    </w:lvl>
    <w:lvl w:ilvl="6" w:tplc="91B69234" w:tentative="1">
      <w:start w:val="1"/>
      <w:numFmt w:val="bullet"/>
      <w:lvlText w:val=""/>
      <w:lvlJc w:val="left"/>
      <w:pPr>
        <w:ind w:left="5437" w:hanging="360"/>
      </w:pPr>
      <w:rPr>
        <w:rFonts w:ascii="Symbol" w:hAnsi="Symbol" w:hint="default"/>
      </w:rPr>
    </w:lvl>
    <w:lvl w:ilvl="7" w:tplc="8150720E" w:tentative="1">
      <w:start w:val="1"/>
      <w:numFmt w:val="bullet"/>
      <w:lvlText w:val="o"/>
      <w:lvlJc w:val="left"/>
      <w:pPr>
        <w:ind w:left="6157" w:hanging="360"/>
      </w:pPr>
      <w:rPr>
        <w:rFonts w:ascii="Courier New" w:hAnsi="Courier New" w:cs="Courier New" w:hint="default"/>
      </w:rPr>
    </w:lvl>
    <w:lvl w:ilvl="8" w:tplc="0C8CDAEC" w:tentative="1">
      <w:start w:val="1"/>
      <w:numFmt w:val="bullet"/>
      <w:lvlText w:val=""/>
      <w:lvlJc w:val="left"/>
      <w:pPr>
        <w:ind w:left="6877" w:hanging="360"/>
      </w:pPr>
      <w:rPr>
        <w:rFonts w:ascii="Wingdings" w:hAnsi="Wingdings" w:hint="default"/>
      </w:rPr>
    </w:lvl>
  </w:abstractNum>
  <w:abstractNum w:abstractNumId="15" w15:restartNumberingAfterBreak="0">
    <w:nsid w:val="3A923526"/>
    <w:multiLevelType w:val="hybridMultilevel"/>
    <w:tmpl w:val="4E74417E"/>
    <w:lvl w:ilvl="0" w:tplc="EB54A402">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59988DA6" w:tentative="1">
      <w:start w:val="1"/>
      <w:numFmt w:val="lowerLetter"/>
      <w:lvlText w:val="%2."/>
      <w:lvlJc w:val="left"/>
      <w:pPr>
        <w:ind w:left="2578" w:hanging="360"/>
      </w:pPr>
    </w:lvl>
    <w:lvl w:ilvl="2" w:tplc="82FA166E" w:tentative="1">
      <w:start w:val="1"/>
      <w:numFmt w:val="lowerRoman"/>
      <w:lvlText w:val="%3."/>
      <w:lvlJc w:val="right"/>
      <w:pPr>
        <w:ind w:left="3298" w:hanging="180"/>
      </w:pPr>
    </w:lvl>
    <w:lvl w:ilvl="3" w:tplc="E9842300" w:tentative="1">
      <w:start w:val="1"/>
      <w:numFmt w:val="decimal"/>
      <w:lvlText w:val="%4."/>
      <w:lvlJc w:val="left"/>
      <w:pPr>
        <w:ind w:left="4018" w:hanging="360"/>
      </w:pPr>
    </w:lvl>
    <w:lvl w:ilvl="4" w:tplc="3AF8C768" w:tentative="1">
      <w:start w:val="1"/>
      <w:numFmt w:val="lowerLetter"/>
      <w:lvlText w:val="%5."/>
      <w:lvlJc w:val="left"/>
      <w:pPr>
        <w:ind w:left="4738" w:hanging="360"/>
      </w:pPr>
    </w:lvl>
    <w:lvl w:ilvl="5" w:tplc="99583DFA" w:tentative="1">
      <w:start w:val="1"/>
      <w:numFmt w:val="lowerRoman"/>
      <w:lvlText w:val="%6."/>
      <w:lvlJc w:val="right"/>
      <w:pPr>
        <w:ind w:left="5458" w:hanging="180"/>
      </w:pPr>
    </w:lvl>
    <w:lvl w:ilvl="6" w:tplc="F95AAF56" w:tentative="1">
      <w:start w:val="1"/>
      <w:numFmt w:val="decimal"/>
      <w:lvlText w:val="%7."/>
      <w:lvlJc w:val="left"/>
      <w:pPr>
        <w:ind w:left="6178" w:hanging="360"/>
      </w:pPr>
    </w:lvl>
    <w:lvl w:ilvl="7" w:tplc="2CD8BB24" w:tentative="1">
      <w:start w:val="1"/>
      <w:numFmt w:val="lowerLetter"/>
      <w:lvlText w:val="%8."/>
      <w:lvlJc w:val="left"/>
      <w:pPr>
        <w:ind w:left="6898" w:hanging="360"/>
      </w:pPr>
    </w:lvl>
    <w:lvl w:ilvl="8" w:tplc="FC087994" w:tentative="1">
      <w:start w:val="1"/>
      <w:numFmt w:val="lowerRoman"/>
      <w:lvlText w:val="%9."/>
      <w:lvlJc w:val="right"/>
      <w:pPr>
        <w:ind w:left="7618" w:hanging="180"/>
      </w:pPr>
    </w:lvl>
  </w:abstractNum>
  <w:abstractNum w:abstractNumId="16" w15:restartNumberingAfterBreak="0">
    <w:nsid w:val="3B0B597E"/>
    <w:multiLevelType w:val="hybridMultilevel"/>
    <w:tmpl w:val="C582C6B2"/>
    <w:lvl w:ilvl="0" w:tplc="00341AC4">
      <w:numFmt w:val="bullet"/>
      <w:lvlText w:val="•"/>
      <w:lvlJc w:val="left"/>
      <w:pPr>
        <w:ind w:left="1003" w:hanging="360"/>
      </w:pPr>
      <w:rPr>
        <w:rFonts w:ascii="Tahoma" w:eastAsiaTheme="minorHAnsi" w:hAnsi="Tahoma" w:cs="Tahoma" w:hint="default"/>
        <w:b/>
        <w:i w:val="0"/>
        <w:caps w:val="0"/>
        <w:strike w:val="0"/>
        <w:dstrike w:val="0"/>
        <w:vanish w:val="0"/>
        <w:color w:val="FF0000"/>
        <w:position w:val="0"/>
        <w:sz w:val="21"/>
        <w:szCs w:val="25"/>
        <w:vertAlign w:val="baseline"/>
        <w14:ligatures w14:val="all"/>
        <w14:numForm w14:val="default"/>
        <w14:numSpacing w14:val="default"/>
        <w14:stylisticSets/>
      </w:rPr>
    </w:lvl>
    <w:lvl w:ilvl="1" w:tplc="1494B1E4">
      <w:numFmt w:val="bullet"/>
      <w:lvlText w:val="•"/>
      <w:lvlJc w:val="left"/>
      <w:pPr>
        <w:ind w:left="1528" w:hanging="165"/>
      </w:pPr>
      <w:rPr>
        <w:rFonts w:ascii="Tahoma" w:eastAsiaTheme="minorHAnsi" w:hAnsi="Tahoma" w:cs="Tahoma" w:hint="default"/>
        <w:b/>
        <w:color w:val="FF0000"/>
        <w:sz w:val="21"/>
      </w:rPr>
    </w:lvl>
    <w:lvl w:ilvl="2" w:tplc="F8E87C48" w:tentative="1">
      <w:start w:val="1"/>
      <w:numFmt w:val="bullet"/>
      <w:lvlText w:val=""/>
      <w:lvlJc w:val="left"/>
      <w:pPr>
        <w:ind w:left="2443" w:hanging="360"/>
      </w:pPr>
      <w:rPr>
        <w:rFonts w:ascii="Wingdings" w:hAnsi="Wingdings" w:hint="default"/>
      </w:rPr>
    </w:lvl>
    <w:lvl w:ilvl="3" w:tplc="468CF052" w:tentative="1">
      <w:start w:val="1"/>
      <w:numFmt w:val="bullet"/>
      <w:lvlText w:val=""/>
      <w:lvlJc w:val="left"/>
      <w:pPr>
        <w:ind w:left="3163" w:hanging="360"/>
      </w:pPr>
      <w:rPr>
        <w:rFonts w:ascii="Symbol" w:hAnsi="Symbol" w:hint="default"/>
      </w:rPr>
    </w:lvl>
    <w:lvl w:ilvl="4" w:tplc="2D0EC768" w:tentative="1">
      <w:start w:val="1"/>
      <w:numFmt w:val="bullet"/>
      <w:lvlText w:val="o"/>
      <w:lvlJc w:val="left"/>
      <w:pPr>
        <w:ind w:left="3883" w:hanging="360"/>
      </w:pPr>
      <w:rPr>
        <w:rFonts w:ascii="Courier New" w:hAnsi="Courier New" w:cs="Courier New" w:hint="default"/>
      </w:rPr>
    </w:lvl>
    <w:lvl w:ilvl="5" w:tplc="62D274AC" w:tentative="1">
      <w:start w:val="1"/>
      <w:numFmt w:val="bullet"/>
      <w:lvlText w:val=""/>
      <w:lvlJc w:val="left"/>
      <w:pPr>
        <w:ind w:left="4603" w:hanging="360"/>
      </w:pPr>
      <w:rPr>
        <w:rFonts w:ascii="Wingdings" w:hAnsi="Wingdings" w:hint="default"/>
      </w:rPr>
    </w:lvl>
    <w:lvl w:ilvl="6" w:tplc="85A212DE" w:tentative="1">
      <w:start w:val="1"/>
      <w:numFmt w:val="bullet"/>
      <w:lvlText w:val=""/>
      <w:lvlJc w:val="left"/>
      <w:pPr>
        <w:ind w:left="5323" w:hanging="360"/>
      </w:pPr>
      <w:rPr>
        <w:rFonts w:ascii="Symbol" w:hAnsi="Symbol" w:hint="default"/>
      </w:rPr>
    </w:lvl>
    <w:lvl w:ilvl="7" w:tplc="1158BF2A" w:tentative="1">
      <w:start w:val="1"/>
      <w:numFmt w:val="bullet"/>
      <w:lvlText w:val="o"/>
      <w:lvlJc w:val="left"/>
      <w:pPr>
        <w:ind w:left="6043" w:hanging="360"/>
      </w:pPr>
      <w:rPr>
        <w:rFonts w:ascii="Courier New" w:hAnsi="Courier New" w:cs="Courier New" w:hint="default"/>
      </w:rPr>
    </w:lvl>
    <w:lvl w:ilvl="8" w:tplc="3FC27B4C" w:tentative="1">
      <w:start w:val="1"/>
      <w:numFmt w:val="bullet"/>
      <w:lvlText w:val=""/>
      <w:lvlJc w:val="left"/>
      <w:pPr>
        <w:ind w:left="6763" w:hanging="360"/>
      </w:pPr>
      <w:rPr>
        <w:rFonts w:ascii="Wingdings" w:hAnsi="Wingdings" w:hint="default"/>
      </w:rPr>
    </w:lvl>
  </w:abstractNum>
  <w:abstractNum w:abstractNumId="17" w15:restartNumberingAfterBreak="0">
    <w:nsid w:val="3DFC3F2B"/>
    <w:multiLevelType w:val="hybridMultilevel"/>
    <w:tmpl w:val="27902D54"/>
    <w:lvl w:ilvl="0" w:tplc="2DBCCB8C">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rPr>
    </w:lvl>
    <w:lvl w:ilvl="1" w:tplc="531E28B6" w:tentative="1">
      <w:start w:val="1"/>
      <w:numFmt w:val="bullet"/>
      <w:lvlText w:val="o"/>
      <w:lvlJc w:val="left"/>
      <w:pPr>
        <w:ind w:left="1440" w:hanging="360"/>
      </w:pPr>
      <w:rPr>
        <w:rFonts w:ascii="Courier New" w:hAnsi="Courier New" w:cs="Courier New" w:hint="default"/>
      </w:rPr>
    </w:lvl>
    <w:lvl w:ilvl="2" w:tplc="252EA49E" w:tentative="1">
      <w:start w:val="1"/>
      <w:numFmt w:val="bullet"/>
      <w:lvlText w:val=""/>
      <w:lvlJc w:val="left"/>
      <w:pPr>
        <w:ind w:left="2160" w:hanging="360"/>
      </w:pPr>
      <w:rPr>
        <w:rFonts w:ascii="Wingdings" w:hAnsi="Wingdings" w:hint="default"/>
      </w:rPr>
    </w:lvl>
    <w:lvl w:ilvl="3" w:tplc="ADA05E64" w:tentative="1">
      <w:start w:val="1"/>
      <w:numFmt w:val="bullet"/>
      <w:lvlText w:val=""/>
      <w:lvlJc w:val="left"/>
      <w:pPr>
        <w:ind w:left="2880" w:hanging="360"/>
      </w:pPr>
      <w:rPr>
        <w:rFonts w:ascii="Symbol" w:hAnsi="Symbol" w:hint="default"/>
      </w:rPr>
    </w:lvl>
    <w:lvl w:ilvl="4" w:tplc="754ED1F0" w:tentative="1">
      <w:start w:val="1"/>
      <w:numFmt w:val="bullet"/>
      <w:lvlText w:val="o"/>
      <w:lvlJc w:val="left"/>
      <w:pPr>
        <w:ind w:left="3600" w:hanging="360"/>
      </w:pPr>
      <w:rPr>
        <w:rFonts w:ascii="Courier New" w:hAnsi="Courier New" w:cs="Courier New" w:hint="default"/>
      </w:rPr>
    </w:lvl>
    <w:lvl w:ilvl="5" w:tplc="6BDC6DA8" w:tentative="1">
      <w:start w:val="1"/>
      <w:numFmt w:val="bullet"/>
      <w:lvlText w:val=""/>
      <w:lvlJc w:val="left"/>
      <w:pPr>
        <w:ind w:left="4320" w:hanging="360"/>
      </w:pPr>
      <w:rPr>
        <w:rFonts w:ascii="Wingdings" w:hAnsi="Wingdings" w:hint="default"/>
      </w:rPr>
    </w:lvl>
    <w:lvl w:ilvl="6" w:tplc="57F4984C" w:tentative="1">
      <w:start w:val="1"/>
      <w:numFmt w:val="bullet"/>
      <w:lvlText w:val=""/>
      <w:lvlJc w:val="left"/>
      <w:pPr>
        <w:ind w:left="5040" w:hanging="360"/>
      </w:pPr>
      <w:rPr>
        <w:rFonts w:ascii="Symbol" w:hAnsi="Symbol" w:hint="default"/>
      </w:rPr>
    </w:lvl>
    <w:lvl w:ilvl="7" w:tplc="3C2A67A8" w:tentative="1">
      <w:start w:val="1"/>
      <w:numFmt w:val="bullet"/>
      <w:lvlText w:val="o"/>
      <w:lvlJc w:val="left"/>
      <w:pPr>
        <w:ind w:left="5760" w:hanging="360"/>
      </w:pPr>
      <w:rPr>
        <w:rFonts w:ascii="Courier New" w:hAnsi="Courier New" w:cs="Courier New" w:hint="default"/>
      </w:rPr>
    </w:lvl>
    <w:lvl w:ilvl="8" w:tplc="19A07C06" w:tentative="1">
      <w:start w:val="1"/>
      <w:numFmt w:val="bullet"/>
      <w:lvlText w:val=""/>
      <w:lvlJc w:val="left"/>
      <w:pPr>
        <w:ind w:left="6480" w:hanging="360"/>
      </w:pPr>
      <w:rPr>
        <w:rFonts w:ascii="Wingdings" w:hAnsi="Wingdings" w:hint="default"/>
      </w:rPr>
    </w:lvl>
  </w:abstractNum>
  <w:abstractNum w:abstractNumId="18" w15:restartNumberingAfterBreak="0">
    <w:nsid w:val="40DC7E01"/>
    <w:multiLevelType w:val="hybridMultilevel"/>
    <w:tmpl w:val="5D24C320"/>
    <w:lvl w:ilvl="0" w:tplc="0832B974">
      <w:start w:val="1"/>
      <w:numFmt w:val="decimal"/>
      <w:pStyle w:val="3"/>
      <w:lvlText w:val="%1.1.1"/>
      <w:lvlJc w:val="left"/>
      <w:pPr>
        <w:ind w:left="1854" w:hanging="360"/>
      </w:pPr>
      <w:rPr>
        <w:rFonts w:hint="default"/>
      </w:rPr>
    </w:lvl>
    <w:lvl w:ilvl="1" w:tplc="19D08F5A" w:tentative="1">
      <w:start w:val="1"/>
      <w:numFmt w:val="lowerLetter"/>
      <w:lvlText w:val="%2."/>
      <w:lvlJc w:val="left"/>
      <w:pPr>
        <w:ind w:left="2574" w:hanging="360"/>
      </w:pPr>
    </w:lvl>
    <w:lvl w:ilvl="2" w:tplc="EEDABCE0" w:tentative="1">
      <w:start w:val="1"/>
      <w:numFmt w:val="lowerRoman"/>
      <w:lvlText w:val="%3."/>
      <w:lvlJc w:val="right"/>
      <w:pPr>
        <w:ind w:left="3294" w:hanging="180"/>
      </w:pPr>
    </w:lvl>
    <w:lvl w:ilvl="3" w:tplc="93A21126" w:tentative="1">
      <w:start w:val="1"/>
      <w:numFmt w:val="decimal"/>
      <w:lvlText w:val="%4."/>
      <w:lvlJc w:val="left"/>
      <w:pPr>
        <w:ind w:left="4014" w:hanging="360"/>
      </w:pPr>
    </w:lvl>
    <w:lvl w:ilvl="4" w:tplc="1E089406" w:tentative="1">
      <w:start w:val="1"/>
      <w:numFmt w:val="lowerLetter"/>
      <w:lvlText w:val="%5."/>
      <w:lvlJc w:val="left"/>
      <w:pPr>
        <w:ind w:left="4734" w:hanging="360"/>
      </w:pPr>
    </w:lvl>
    <w:lvl w:ilvl="5" w:tplc="0E24C566" w:tentative="1">
      <w:start w:val="1"/>
      <w:numFmt w:val="lowerRoman"/>
      <w:lvlText w:val="%6."/>
      <w:lvlJc w:val="right"/>
      <w:pPr>
        <w:ind w:left="5454" w:hanging="180"/>
      </w:pPr>
    </w:lvl>
    <w:lvl w:ilvl="6" w:tplc="4EB62EA4" w:tentative="1">
      <w:start w:val="1"/>
      <w:numFmt w:val="decimal"/>
      <w:lvlText w:val="%7."/>
      <w:lvlJc w:val="left"/>
      <w:pPr>
        <w:ind w:left="6174" w:hanging="360"/>
      </w:pPr>
    </w:lvl>
    <w:lvl w:ilvl="7" w:tplc="A5368160" w:tentative="1">
      <w:start w:val="1"/>
      <w:numFmt w:val="lowerLetter"/>
      <w:lvlText w:val="%8."/>
      <w:lvlJc w:val="left"/>
      <w:pPr>
        <w:ind w:left="6894" w:hanging="360"/>
      </w:pPr>
    </w:lvl>
    <w:lvl w:ilvl="8" w:tplc="D0A293B2" w:tentative="1">
      <w:start w:val="1"/>
      <w:numFmt w:val="lowerRoman"/>
      <w:lvlText w:val="%9."/>
      <w:lvlJc w:val="right"/>
      <w:pPr>
        <w:ind w:left="7614" w:hanging="180"/>
      </w:pPr>
    </w:lvl>
  </w:abstractNum>
  <w:abstractNum w:abstractNumId="19" w15:restartNumberingAfterBreak="0">
    <w:nsid w:val="441A6670"/>
    <w:multiLevelType w:val="hybridMultilevel"/>
    <w:tmpl w:val="369C82D6"/>
    <w:lvl w:ilvl="0" w:tplc="C5C6EA24">
      <w:start w:val="1"/>
      <w:numFmt w:val="hebrew1"/>
      <w:pStyle w:val="30"/>
      <w:lvlText w:val="%1."/>
      <w:lvlJc w:val="center"/>
      <w:pPr>
        <w:ind w:left="2705" w:hanging="360"/>
      </w:pPr>
    </w:lvl>
    <w:lvl w:ilvl="1" w:tplc="043A797C" w:tentative="1">
      <w:start w:val="1"/>
      <w:numFmt w:val="lowerLetter"/>
      <w:lvlText w:val="%2."/>
      <w:lvlJc w:val="left"/>
      <w:pPr>
        <w:ind w:left="3425" w:hanging="360"/>
      </w:pPr>
    </w:lvl>
    <w:lvl w:ilvl="2" w:tplc="FDBE140C" w:tentative="1">
      <w:start w:val="1"/>
      <w:numFmt w:val="lowerRoman"/>
      <w:lvlText w:val="%3."/>
      <w:lvlJc w:val="right"/>
      <w:pPr>
        <w:ind w:left="4145" w:hanging="180"/>
      </w:pPr>
    </w:lvl>
    <w:lvl w:ilvl="3" w:tplc="9678E576" w:tentative="1">
      <w:start w:val="1"/>
      <w:numFmt w:val="decimal"/>
      <w:lvlText w:val="%4."/>
      <w:lvlJc w:val="left"/>
      <w:pPr>
        <w:ind w:left="4865" w:hanging="360"/>
      </w:pPr>
    </w:lvl>
    <w:lvl w:ilvl="4" w:tplc="618EF346" w:tentative="1">
      <w:start w:val="1"/>
      <w:numFmt w:val="lowerLetter"/>
      <w:lvlText w:val="%5."/>
      <w:lvlJc w:val="left"/>
      <w:pPr>
        <w:ind w:left="5585" w:hanging="360"/>
      </w:pPr>
    </w:lvl>
    <w:lvl w:ilvl="5" w:tplc="7428B7F6" w:tentative="1">
      <w:start w:val="1"/>
      <w:numFmt w:val="lowerRoman"/>
      <w:lvlText w:val="%6."/>
      <w:lvlJc w:val="right"/>
      <w:pPr>
        <w:ind w:left="6305" w:hanging="180"/>
      </w:pPr>
    </w:lvl>
    <w:lvl w:ilvl="6" w:tplc="053E9288" w:tentative="1">
      <w:start w:val="1"/>
      <w:numFmt w:val="decimal"/>
      <w:lvlText w:val="%7."/>
      <w:lvlJc w:val="left"/>
      <w:pPr>
        <w:ind w:left="7025" w:hanging="360"/>
      </w:pPr>
    </w:lvl>
    <w:lvl w:ilvl="7" w:tplc="EBFCD4CC" w:tentative="1">
      <w:start w:val="1"/>
      <w:numFmt w:val="lowerLetter"/>
      <w:lvlText w:val="%8."/>
      <w:lvlJc w:val="left"/>
      <w:pPr>
        <w:ind w:left="7745" w:hanging="360"/>
      </w:pPr>
    </w:lvl>
    <w:lvl w:ilvl="8" w:tplc="0F12A3F6" w:tentative="1">
      <w:start w:val="1"/>
      <w:numFmt w:val="lowerRoman"/>
      <w:lvlText w:val="%9."/>
      <w:lvlJc w:val="right"/>
      <w:pPr>
        <w:ind w:left="8465" w:hanging="180"/>
      </w:pPr>
    </w:lvl>
  </w:abstractNum>
  <w:abstractNum w:abstractNumId="20" w15:restartNumberingAfterBreak="0">
    <w:nsid w:val="4DD35436"/>
    <w:multiLevelType w:val="hybridMultilevel"/>
    <w:tmpl w:val="EC1EC164"/>
    <w:lvl w:ilvl="0" w:tplc="7A4E6818">
      <w:start w:val="1"/>
      <w:numFmt w:val="decimal"/>
      <w:pStyle w:val="2"/>
      <w:lvlText w:val="%1.1"/>
      <w:lvlJc w:val="left"/>
      <w:pPr>
        <w:ind w:left="1860" w:hanging="360"/>
      </w:pPr>
      <w:rPr>
        <w:rFonts w:hint="default"/>
      </w:rPr>
    </w:lvl>
    <w:lvl w:ilvl="1" w:tplc="C1EAE648" w:tentative="1">
      <w:start w:val="1"/>
      <w:numFmt w:val="lowerLetter"/>
      <w:lvlText w:val="%2."/>
      <w:lvlJc w:val="left"/>
      <w:pPr>
        <w:ind w:left="2580" w:hanging="360"/>
      </w:pPr>
    </w:lvl>
    <w:lvl w:ilvl="2" w:tplc="1BC0DFA2" w:tentative="1">
      <w:start w:val="1"/>
      <w:numFmt w:val="lowerRoman"/>
      <w:lvlText w:val="%3."/>
      <w:lvlJc w:val="right"/>
      <w:pPr>
        <w:ind w:left="3300" w:hanging="180"/>
      </w:pPr>
    </w:lvl>
    <w:lvl w:ilvl="3" w:tplc="D7BE3C76" w:tentative="1">
      <w:start w:val="1"/>
      <w:numFmt w:val="decimal"/>
      <w:lvlText w:val="%4."/>
      <w:lvlJc w:val="left"/>
      <w:pPr>
        <w:ind w:left="4020" w:hanging="360"/>
      </w:pPr>
    </w:lvl>
    <w:lvl w:ilvl="4" w:tplc="E35E12E0" w:tentative="1">
      <w:start w:val="1"/>
      <w:numFmt w:val="lowerLetter"/>
      <w:lvlText w:val="%5."/>
      <w:lvlJc w:val="left"/>
      <w:pPr>
        <w:ind w:left="4740" w:hanging="360"/>
      </w:pPr>
    </w:lvl>
    <w:lvl w:ilvl="5" w:tplc="72245E1E" w:tentative="1">
      <w:start w:val="1"/>
      <w:numFmt w:val="lowerRoman"/>
      <w:lvlText w:val="%6."/>
      <w:lvlJc w:val="right"/>
      <w:pPr>
        <w:ind w:left="5460" w:hanging="180"/>
      </w:pPr>
    </w:lvl>
    <w:lvl w:ilvl="6" w:tplc="12ACC07C" w:tentative="1">
      <w:start w:val="1"/>
      <w:numFmt w:val="decimal"/>
      <w:lvlText w:val="%7."/>
      <w:lvlJc w:val="left"/>
      <w:pPr>
        <w:ind w:left="6180" w:hanging="360"/>
      </w:pPr>
    </w:lvl>
    <w:lvl w:ilvl="7" w:tplc="E0E41D94" w:tentative="1">
      <w:start w:val="1"/>
      <w:numFmt w:val="lowerLetter"/>
      <w:lvlText w:val="%8."/>
      <w:lvlJc w:val="left"/>
      <w:pPr>
        <w:ind w:left="6900" w:hanging="360"/>
      </w:pPr>
    </w:lvl>
    <w:lvl w:ilvl="8" w:tplc="24E0FA28" w:tentative="1">
      <w:start w:val="1"/>
      <w:numFmt w:val="lowerRoman"/>
      <w:lvlText w:val="%9."/>
      <w:lvlJc w:val="right"/>
      <w:pPr>
        <w:ind w:left="7620" w:hanging="180"/>
      </w:pPr>
    </w:lvl>
  </w:abstractNum>
  <w:abstractNum w:abstractNumId="21" w15:restartNumberingAfterBreak="0">
    <w:nsid w:val="59F011FB"/>
    <w:multiLevelType w:val="hybridMultilevel"/>
    <w:tmpl w:val="FBB8779C"/>
    <w:lvl w:ilvl="0" w:tplc="02467CF8">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C2560EBA" w:tentative="1">
      <w:start w:val="1"/>
      <w:numFmt w:val="bullet"/>
      <w:lvlText w:val="o"/>
      <w:lvlJc w:val="left"/>
      <w:pPr>
        <w:ind w:left="1440" w:hanging="360"/>
      </w:pPr>
      <w:rPr>
        <w:rFonts w:ascii="Courier New" w:hAnsi="Courier New" w:cs="Courier New" w:hint="default"/>
      </w:rPr>
    </w:lvl>
    <w:lvl w:ilvl="2" w:tplc="39B086C2" w:tentative="1">
      <w:start w:val="1"/>
      <w:numFmt w:val="bullet"/>
      <w:lvlText w:val=""/>
      <w:lvlJc w:val="left"/>
      <w:pPr>
        <w:ind w:left="2160" w:hanging="360"/>
      </w:pPr>
      <w:rPr>
        <w:rFonts w:ascii="Wingdings" w:hAnsi="Wingdings" w:hint="default"/>
      </w:rPr>
    </w:lvl>
    <w:lvl w:ilvl="3" w:tplc="49B8A30C" w:tentative="1">
      <w:start w:val="1"/>
      <w:numFmt w:val="bullet"/>
      <w:lvlText w:val=""/>
      <w:lvlJc w:val="left"/>
      <w:pPr>
        <w:ind w:left="2880" w:hanging="360"/>
      </w:pPr>
      <w:rPr>
        <w:rFonts w:ascii="Symbol" w:hAnsi="Symbol" w:hint="default"/>
      </w:rPr>
    </w:lvl>
    <w:lvl w:ilvl="4" w:tplc="6BCE3440" w:tentative="1">
      <w:start w:val="1"/>
      <w:numFmt w:val="bullet"/>
      <w:lvlText w:val="o"/>
      <w:lvlJc w:val="left"/>
      <w:pPr>
        <w:ind w:left="3600" w:hanging="360"/>
      </w:pPr>
      <w:rPr>
        <w:rFonts w:ascii="Courier New" w:hAnsi="Courier New" w:cs="Courier New" w:hint="default"/>
      </w:rPr>
    </w:lvl>
    <w:lvl w:ilvl="5" w:tplc="DF8CAB42" w:tentative="1">
      <w:start w:val="1"/>
      <w:numFmt w:val="bullet"/>
      <w:lvlText w:val=""/>
      <w:lvlJc w:val="left"/>
      <w:pPr>
        <w:ind w:left="4320" w:hanging="360"/>
      </w:pPr>
      <w:rPr>
        <w:rFonts w:ascii="Wingdings" w:hAnsi="Wingdings" w:hint="default"/>
      </w:rPr>
    </w:lvl>
    <w:lvl w:ilvl="6" w:tplc="B544743C" w:tentative="1">
      <w:start w:val="1"/>
      <w:numFmt w:val="bullet"/>
      <w:lvlText w:val=""/>
      <w:lvlJc w:val="left"/>
      <w:pPr>
        <w:ind w:left="5040" w:hanging="360"/>
      </w:pPr>
      <w:rPr>
        <w:rFonts w:ascii="Symbol" w:hAnsi="Symbol" w:hint="default"/>
      </w:rPr>
    </w:lvl>
    <w:lvl w:ilvl="7" w:tplc="7C1A751E" w:tentative="1">
      <w:start w:val="1"/>
      <w:numFmt w:val="bullet"/>
      <w:lvlText w:val="o"/>
      <w:lvlJc w:val="left"/>
      <w:pPr>
        <w:ind w:left="5760" w:hanging="360"/>
      </w:pPr>
      <w:rPr>
        <w:rFonts w:ascii="Courier New" w:hAnsi="Courier New" w:cs="Courier New" w:hint="default"/>
      </w:rPr>
    </w:lvl>
    <w:lvl w:ilvl="8" w:tplc="9DFC61DC" w:tentative="1">
      <w:start w:val="1"/>
      <w:numFmt w:val="bullet"/>
      <w:lvlText w:val=""/>
      <w:lvlJc w:val="left"/>
      <w:pPr>
        <w:ind w:left="6480" w:hanging="360"/>
      </w:pPr>
      <w:rPr>
        <w:rFonts w:ascii="Wingdings" w:hAnsi="Wingdings" w:hint="default"/>
      </w:rPr>
    </w:lvl>
  </w:abstractNum>
  <w:abstractNum w:abstractNumId="22" w15:restartNumberingAfterBreak="0">
    <w:nsid w:val="6079445E"/>
    <w:multiLevelType w:val="hybridMultilevel"/>
    <w:tmpl w:val="CDCA638E"/>
    <w:lvl w:ilvl="0" w:tplc="429CB010">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FD1EF0D8" w:tentative="1">
      <w:start w:val="1"/>
      <w:numFmt w:val="bullet"/>
      <w:lvlText w:val="o"/>
      <w:lvlJc w:val="left"/>
      <w:pPr>
        <w:ind w:left="1080" w:hanging="360"/>
      </w:pPr>
      <w:rPr>
        <w:rFonts w:ascii="Courier New" w:hAnsi="Courier New" w:cs="Courier New" w:hint="default"/>
      </w:rPr>
    </w:lvl>
    <w:lvl w:ilvl="2" w:tplc="50BC8F94" w:tentative="1">
      <w:start w:val="1"/>
      <w:numFmt w:val="bullet"/>
      <w:lvlText w:val=""/>
      <w:lvlJc w:val="left"/>
      <w:pPr>
        <w:ind w:left="1800" w:hanging="360"/>
      </w:pPr>
      <w:rPr>
        <w:rFonts w:ascii="Wingdings" w:hAnsi="Wingdings" w:hint="default"/>
      </w:rPr>
    </w:lvl>
    <w:lvl w:ilvl="3" w:tplc="C052BE52" w:tentative="1">
      <w:start w:val="1"/>
      <w:numFmt w:val="bullet"/>
      <w:lvlText w:val=""/>
      <w:lvlJc w:val="left"/>
      <w:pPr>
        <w:ind w:left="2520" w:hanging="360"/>
      </w:pPr>
      <w:rPr>
        <w:rFonts w:ascii="Symbol" w:hAnsi="Symbol" w:hint="default"/>
      </w:rPr>
    </w:lvl>
    <w:lvl w:ilvl="4" w:tplc="CB9EF022" w:tentative="1">
      <w:start w:val="1"/>
      <w:numFmt w:val="bullet"/>
      <w:lvlText w:val="o"/>
      <w:lvlJc w:val="left"/>
      <w:pPr>
        <w:ind w:left="3240" w:hanging="360"/>
      </w:pPr>
      <w:rPr>
        <w:rFonts w:ascii="Courier New" w:hAnsi="Courier New" w:cs="Courier New" w:hint="default"/>
      </w:rPr>
    </w:lvl>
    <w:lvl w:ilvl="5" w:tplc="036A7524" w:tentative="1">
      <w:start w:val="1"/>
      <w:numFmt w:val="bullet"/>
      <w:lvlText w:val=""/>
      <w:lvlJc w:val="left"/>
      <w:pPr>
        <w:ind w:left="3960" w:hanging="360"/>
      </w:pPr>
      <w:rPr>
        <w:rFonts w:ascii="Wingdings" w:hAnsi="Wingdings" w:hint="default"/>
      </w:rPr>
    </w:lvl>
    <w:lvl w:ilvl="6" w:tplc="3F783808" w:tentative="1">
      <w:start w:val="1"/>
      <w:numFmt w:val="bullet"/>
      <w:lvlText w:val=""/>
      <w:lvlJc w:val="left"/>
      <w:pPr>
        <w:ind w:left="4680" w:hanging="360"/>
      </w:pPr>
      <w:rPr>
        <w:rFonts w:ascii="Symbol" w:hAnsi="Symbol" w:hint="default"/>
      </w:rPr>
    </w:lvl>
    <w:lvl w:ilvl="7" w:tplc="1DFC937C" w:tentative="1">
      <w:start w:val="1"/>
      <w:numFmt w:val="bullet"/>
      <w:lvlText w:val="o"/>
      <w:lvlJc w:val="left"/>
      <w:pPr>
        <w:ind w:left="5400" w:hanging="360"/>
      </w:pPr>
      <w:rPr>
        <w:rFonts w:ascii="Courier New" w:hAnsi="Courier New" w:cs="Courier New" w:hint="default"/>
      </w:rPr>
    </w:lvl>
    <w:lvl w:ilvl="8" w:tplc="6512EBE8" w:tentative="1">
      <w:start w:val="1"/>
      <w:numFmt w:val="bullet"/>
      <w:lvlText w:val=""/>
      <w:lvlJc w:val="left"/>
      <w:pPr>
        <w:ind w:left="6120" w:hanging="360"/>
      </w:pPr>
      <w:rPr>
        <w:rFonts w:ascii="Wingdings" w:hAnsi="Wingdings" w:hint="default"/>
      </w:rPr>
    </w:lvl>
  </w:abstractNum>
  <w:abstractNum w:abstractNumId="23" w15:restartNumberingAfterBreak="0">
    <w:nsid w:val="65D5678F"/>
    <w:multiLevelType w:val="hybridMultilevel"/>
    <w:tmpl w:val="8844FB18"/>
    <w:lvl w:ilvl="0" w:tplc="4AF60F5A">
      <w:start w:val="1"/>
      <w:numFmt w:val="bullet"/>
      <w:lvlText w:val=""/>
      <w:lvlJc w:val="left"/>
      <w:pPr>
        <w:ind w:left="1080" w:hanging="360"/>
      </w:pPr>
      <w:rPr>
        <w:rFonts w:ascii="Symbol" w:hAnsi="Symbol" w:hint="default"/>
        <w:color w:val="FF0000"/>
        <w:lang w:val="en-US"/>
      </w:rPr>
    </w:lvl>
    <w:lvl w:ilvl="1" w:tplc="5776A818" w:tentative="1">
      <w:start w:val="1"/>
      <w:numFmt w:val="lowerLetter"/>
      <w:lvlText w:val="%2."/>
      <w:lvlJc w:val="left"/>
      <w:pPr>
        <w:ind w:left="1800" w:hanging="360"/>
      </w:pPr>
    </w:lvl>
    <w:lvl w:ilvl="2" w:tplc="44C0D0AE" w:tentative="1">
      <w:start w:val="1"/>
      <w:numFmt w:val="lowerRoman"/>
      <w:lvlText w:val="%3."/>
      <w:lvlJc w:val="right"/>
      <w:pPr>
        <w:ind w:left="2520" w:hanging="180"/>
      </w:pPr>
    </w:lvl>
    <w:lvl w:ilvl="3" w:tplc="2780DA22" w:tentative="1">
      <w:start w:val="1"/>
      <w:numFmt w:val="decimal"/>
      <w:lvlText w:val="%4."/>
      <w:lvlJc w:val="left"/>
      <w:pPr>
        <w:ind w:left="3240" w:hanging="360"/>
      </w:pPr>
    </w:lvl>
    <w:lvl w:ilvl="4" w:tplc="F75C2932" w:tentative="1">
      <w:start w:val="1"/>
      <w:numFmt w:val="lowerLetter"/>
      <w:lvlText w:val="%5."/>
      <w:lvlJc w:val="left"/>
      <w:pPr>
        <w:ind w:left="3960" w:hanging="360"/>
      </w:pPr>
    </w:lvl>
    <w:lvl w:ilvl="5" w:tplc="C74C3B3E" w:tentative="1">
      <w:start w:val="1"/>
      <w:numFmt w:val="lowerRoman"/>
      <w:lvlText w:val="%6."/>
      <w:lvlJc w:val="right"/>
      <w:pPr>
        <w:ind w:left="4680" w:hanging="180"/>
      </w:pPr>
    </w:lvl>
    <w:lvl w:ilvl="6" w:tplc="1DCC7D52" w:tentative="1">
      <w:start w:val="1"/>
      <w:numFmt w:val="decimal"/>
      <w:lvlText w:val="%7."/>
      <w:lvlJc w:val="left"/>
      <w:pPr>
        <w:ind w:left="5400" w:hanging="360"/>
      </w:pPr>
    </w:lvl>
    <w:lvl w:ilvl="7" w:tplc="47E2FC74" w:tentative="1">
      <w:start w:val="1"/>
      <w:numFmt w:val="lowerLetter"/>
      <w:lvlText w:val="%8."/>
      <w:lvlJc w:val="left"/>
      <w:pPr>
        <w:ind w:left="6120" w:hanging="360"/>
      </w:pPr>
    </w:lvl>
    <w:lvl w:ilvl="8" w:tplc="9D462710" w:tentative="1">
      <w:start w:val="1"/>
      <w:numFmt w:val="lowerRoman"/>
      <w:lvlText w:val="%9."/>
      <w:lvlJc w:val="right"/>
      <w:pPr>
        <w:ind w:left="6840" w:hanging="180"/>
      </w:pPr>
    </w:lvl>
  </w:abstractNum>
  <w:abstractNum w:abstractNumId="24" w15:restartNumberingAfterBreak="0">
    <w:nsid w:val="665B09CB"/>
    <w:multiLevelType w:val="hybridMultilevel"/>
    <w:tmpl w:val="F98283A0"/>
    <w:lvl w:ilvl="0" w:tplc="DD102DDE">
      <w:start w:val="1"/>
      <w:numFmt w:val="bullet"/>
      <w:pStyle w:val="5"/>
      <w:lvlText w:val=""/>
      <w:lvlJc w:val="left"/>
      <w:pPr>
        <w:ind w:left="1854" w:hanging="360"/>
      </w:pPr>
      <w:rPr>
        <w:rFonts w:ascii="Wingdings" w:hAnsi="Wingdings" w:hint="default"/>
        <w:color w:val="FFF400"/>
      </w:rPr>
    </w:lvl>
    <w:lvl w:ilvl="1" w:tplc="FBC666D6" w:tentative="1">
      <w:start w:val="1"/>
      <w:numFmt w:val="lowerLetter"/>
      <w:lvlText w:val="%2."/>
      <w:lvlJc w:val="left"/>
      <w:pPr>
        <w:ind w:left="2574" w:hanging="360"/>
      </w:pPr>
    </w:lvl>
    <w:lvl w:ilvl="2" w:tplc="885EED60" w:tentative="1">
      <w:start w:val="1"/>
      <w:numFmt w:val="lowerRoman"/>
      <w:lvlText w:val="%3."/>
      <w:lvlJc w:val="right"/>
      <w:pPr>
        <w:ind w:left="3294" w:hanging="180"/>
      </w:pPr>
    </w:lvl>
    <w:lvl w:ilvl="3" w:tplc="16F050CC" w:tentative="1">
      <w:start w:val="1"/>
      <w:numFmt w:val="decimal"/>
      <w:lvlText w:val="%4."/>
      <w:lvlJc w:val="left"/>
      <w:pPr>
        <w:ind w:left="4014" w:hanging="360"/>
      </w:pPr>
    </w:lvl>
    <w:lvl w:ilvl="4" w:tplc="FD2C2C4A" w:tentative="1">
      <w:start w:val="1"/>
      <w:numFmt w:val="lowerLetter"/>
      <w:lvlText w:val="%5."/>
      <w:lvlJc w:val="left"/>
      <w:pPr>
        <w:ind w:left="4734" w:hanging="360"/>
      </w:pPr>
    </w:lvl>
    <w:lvl w:ilvl="5" w:tplc="A28A1B94" w:tentative="1">
      <w:start w:val="1"/>
      <w:numFmt w:val="lowerRoman"/>
      <w:lvlText w:val="%6."/>
      <w:lvlJc w:val="right"/>
      <w:pPr>
        <w:ind w:left="5454" w:hanging="180"/>
      </w:pPr>
    </w:lvl>
    <w:lvl w:ilvl="6" w:tplc="7A1C02A0" w:tentative="1">
      <w:start w:val="1"/>
      <w:numFmt w:val="decimal"/>
      <w:lvlText w:val="%7."/>
      <w:lvlJc w:val="left"/>
      <w:pPr>
        <w:ind w:left="6174" w:hanging="360"/>
      </w:pPr>
    </w:lvl>
    <w:lvl w:ilvl="7" w:tplc="2E0A939A" w:tentative="1">
      <w:start w:val="1"/>
      <w:numFmt w:val="lowerLetter"/>
      <w:lvlText w:val="%8."/>
      <w:lvlJc w:val="left"/>
      <w:pPr>
        <w:ind w:left="6894" w:hanging="360"/>
      </w:pPr>
    </w:lvl>
    <w:lvl w:ilvl="8" w:tplc="03A41422" w:tentative="1">
      <w:start w:val="1"/>
      <w:numFmt w:val="lowerRoman"/>
      <w:lvlText w:val="%9."/>
      <w:lvlJc w:val="right"/>
      <w:pPr>
        <w:ind w:left="7614" w:hanging="180"/>
      </w:pPr>
    </w:lvl>
  </w:abstractNum>
  <w:abstractNum w:abstractNumId="25" w15:restartNumberingAfterBreak="0">
    <w:nsid w:val="6699458C"/>
    <w:multiLevelType w:val="hybridMultilevel"/>
    <w:tmpl w:val="C024DFFA"/>
    <w:lvl w:ilvl="0" w:tplc="B056409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8F6EE154">
      <w:start w:val="1"/>
      <w:numFmt w:val="bullet"/>
      <w:lvlText w:val="o"/>
      <w:lvlJc w:val="left"/>
      <w:pPr>
        <w:ind w:left="1080" w:hanging="360"/>
      </w:pPr>
      <w:rPr>
        <w:rFonts w:ascii="Courier New" w:hAnsi="Courier New" w:cs="Courier New" w:hint="default"/>
      </w:rPr>
    </w:lvl>
    <w:lvl w:ilvl="2" w:tplc="F4841350">
      <w:start w:val="1"/>
      <w:numFmt w:val="bullet"/>
      <w:lvlText w:val=""/>
      <w:lvlJc w:val="left"/>
      <w:pPr>
        <w:ind w:left="1800" w:hanging="360"/>
      </w:pPr>
      <w:rPr>
        <w:rFonts w:ascii="Symbol" w:hAnsi="Symbol" w:hint="default"/>
        <w:color w:val="FF0000"/>
      </w:rPr>
    </w:lvl>
    <w:lvl w:ilvl="3" w:tplc="66369092" w:tentative="1">
      <w:start w:val="1"/>
      <w:numFmt w:val="bullet"/>
      <w:lvlText w:val=""/>
      <w:lvlJc w:val="left"/>
      <w:pPr>
        <w:ind w:left="2520" w:hanging="360"/>
      </w:pPr>
      <w:rPr>
        <w:rFonts w:ascii="Symbol" w:hAnsi="Symbol" w:hint="default"/>
      </w:rPr>
    </w:lvl>
    <w:lvl w:ilvl="4" w:tplc="AB3CCE0E" w:tentative="1">
      <w:start w:val="1"/>
      <w:numFmt w:val="bullet"/>
      <w:lvlText w:val="o"/>
      <w:lvlJc w:val="left"/>
      <w:pPr>
        <w:ind w:left="3240" w:hanging="360"/>
      </w:pPr>
      <w:rPr>
        <w:rFonts w:ascii="Courier New" w:hAnsi="Courier New" w:cs="Courier New" w:hint="default"/>
      </w:rPr>
    </w:lvl>
    <w:lvl w:ilvl="5" w:tplc="856C2816" w:tentative="1">
      <w:start w:val="1"/>
      <w:numFmt w:val="bullet"/>
      <w:lvlText w:val=""/>
      <w:lvlJc w:val="left"/>
      <w:pPr>
        <w:ind w:left="3960" w:hanging="360"/>
      </w:pPr>
      <w:rPr>
        <w:rFonts w:ascii="Wingdings" w:hAnsi="Wingdings" w:hint="default"/>
      </w:rPr>
    </w:lvl>
    <w:lvl w:ilvl="6" w:tplc="5652F9D2" w:tentative="1">
      <w:start w:val="1"/>
      <w:numFmt w:val="bullet"/>
      <w:lvlText w:val=""/>
      <w:lvlJc w:val="left"/>
      <w:pPr>
        <w:ind w:left="4680" w:hanging="360"/>
      </w:pPr>
      <w:rPr>
        <w:rFonts w:ascii="Symbol" w:hAnsi="Symbol" w:hint="default"/>
      </w:rPr>
    </w:lvl>
    <w:lvl w:ilvl="7" w:tplc="81A03430" w:tentative="1">
      <w:start w:val="1"/>
      <w:numFmt w:val="bullet"/>
      <w:lvlText w:val="o"/>
      <w:lvlJc w:val="left"/>
      <w:pPr>
        <w:ind w:left="5400" w:hanging="360"/>
      </w:pPr>
      <w:rPr>
        <w:rFonts w:ascii="Courier New" w:hAnsi="Courier New" w:cs="Courier New" w:hint="default"/>
      </w:rPr>
    </w:lvl>
    <w:lvl w:ilvl="8" w:tplc="9AA40BD4" w:tentative="1">
      <w:start w:val="1"/>
      <w:numFmt w:val="bullet"/>
      <w:lvlText w:val=""/>
      <w:lvlJc w:val="left"/>
      <w:pPr>
        <w:ind w:left="6120" w:hanging="360"/>
      </w:pPr>
      <w:rPr>
        <w:rFonts w:ascii="Wingdings" w:hAnsi="Wingdings" w:hint="default"/>
      </w:rPr>
    </w:lvl>
  </w:abstractNum>
  <w:abstractNum w:abstractNumId="26" w15:restartNumberingAfterBreak="0">
    <w:nsid w:val="6C636FE7"/>
    <w:multiLevelType w:val="hybridMultilevel"/>
    <w:tmpl w:val="E4C02DA0"/>
    <w:lvl w:ilvl="0" w:tplc="AF7CA692">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plc="DF4E5D82" w:tentative="1">
      <w:start w:val="1"/>
      <w:numFmt w:val="bullet"/>
      <w:lvlText w:val="o"/>
      <w:lvlJc w:val="left"/>
      <w:pPr>
        <w:ind w:left="1080" w:hanging="360"/>
      </w:pPr>
      <w:rPr>
        <w:rFonts w:ascii="Courier New" w:hAnsi="Courier New" w:cs="Courier New" w:hint="default"/>
      </w:rPr>
    </w:lvl>
    <w:lvl w:ilvl="2" w:tplc="E2E2A310" w:tentative="1">
      <w:start w:val="1"/>
      <w:numFmt w:val="bullet"/>
      <w:lvlText w:val=""/>
      <w:lvlJc w:val="left"/>
      <w:pPr>
        <w:ind w:left="1800" w:hanging="360"/>
      </w:pPr>
      <w:rPr>
        <w:rFonts w:ascii="Wingdings" w:hAnsi="Wingdings" w:hint="default"/>
      </w:rPr>
    </w:lvl>
    <w:lvl w:ilvl="3" w:tplc="451EFE1A" w:tentative="1">
      <w:start w:val="1"/>
      <w:numFmt w:val="bullet"/>
      <w:lvlText w:val=""/>
      <w:lvlJc w:val="left"/>
      <w:pPr>
        <w:ind w:left="2520" w:hanging="360"/>
      </w:pPr>
      <w:rPr>
        <w:rFonts w:ascii="Symbol" w:hAnsi="Symbol" w:hint="default"/>
      </w:rPr>
    </w:lvl>
    <w:lvl w:ilvl="4" w:tplc="E7E28CA0" w:tentative="1">
      <w:start w:val="1"/>
      <w:numFmt w:val="bullet"/>
      <w:lvlText w:val="o"/>
      <w:lvlJc w:val="left"/>
      <w:pPr>
        <w:ind w:left="3240" w:hanging="360"/>
      </w:pPr>
      <w:rPr>
        <w:rFonts w:ascii="Courier New" w:hAnsi="Courier New" w:cs="Courier New" w:hint="default"/>
      </w:rPr>
    </w:lvl>
    <w:lvl w:ilvl="5" w:tplc="4156EC20" w:tentative="1">
      <w:start w:val="1"/>
      <w:numFmt w:val="bullet"/>
      <w:lvlText w:val=""/>
      <w:lvlJc w:val="left"/>
      <w:pPr>
        <w:ind w:left="3960" w:hanging="360"/>
      </w:pPr>
      <w:rPr>
        <w:rFonts w:ascii="Wingdings" w:hAnsi="Wingdings" w:hint="default"/>
      </w:rPr>
    </w:lvl>
    <w:lvl w:ilvl="6" w:tplc="4AA2B0C0" w:tentative="1">
      <w:start w:val="1"/>
      <w:numFmt w:val="bullet"/>
      <w:lvlText w:val=""/>
      <w:lvlJc w:val="left"/>
      <w:pPr>
        <w:ind w:left="4680" w:hanging="360"/>
      </w:pPr>
      <w:rPr>
        <w:rFonts w:ascii="Symbol" w:hAnsi="Symbol" w:hint="default"/>
      </w:rPr>
    </w:lvl>
    <w:lvl w:ilvl="7" w:tplc="49906904" w:tentative="1">
      <w:start w:val="1"/>
      <w:numFmt w:val="bullet"/>
      <w:lvlText w:val="o"/>
      <w:lvlJc w:val="left"/>
      <w:pPr>
        <w:ind w:left="5400" w:hanging="360"/>
      </w:pPr>
      <w:rPr>
        <w:rFonts w:ascii="Courier New" w:hAnsi="Courier New" w:cs="Courier New" w:hint="default"/>
      </w:rPr>
    </w:lvl>
    <w:lvl w:ilvl="8" w:tplc="5BF8B80E" w:tentative="1">
      <w:start w:val="1"/>
      <w:numFmt w:val="bullet"/>
      <w:lvlText w:val=""/>
      <w:lvlJc w:val="left"/>
      <w:pPr>
        <w:ind w:left="6120" w:hanging="360"/>
      </w:pPr>
      <w:rPr>
        <w:rFonts w:ascii="Wingdings" w:hAnsi="Wingdings" w:hint="default"/>
      </w:rPr>
    </w:lvl>
  </w:abstractNum>
  <w:abstractNum w:abstractNumId="27" w15:restartNumberingAfterBreak="0">
    <w:nsid w:val="6CA533E4"/>
    <w:multiLevelType w:val="hybridMultilevel"/>
    <w:tmpl w:val="F156F12E"/>
    <w:lvl w:ilvl="0" w:tplc="03FAFB28">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rPr>
    </w:lvl>
    <w:lvl w:ilvl="1" w:tplc="EC7AC07C" w:tentative="1">
      <w:start w:val="1"/>
      <w:numFmt w:val="bullet"/>
      <w:lvlText w:val="o"/>
      <w:lvlJc w:val="left"/>
      <w:pPr>
        <w:ind w:left="1080" w:hanging="360"/>
      </w:pPr>
      <w:rPr>
        <w:rFonts w:ascii="Courier New" w:hAnsi="Courier New" w:cs="Courier New" w:hint="default"/>
      </w:rPr>
    </w:lvl>
    <w:lvl w:ilvl="2" w:tplc="C6D8F114" w:tentative="1">
      <w:start w:val="1"/>
      <w:numFmt w:val="bullet"/>
      <w:lvlText w:val=""/>
      <w:lvlJc w:val="left"/>
      <w:pPr>
        <w:ind w:left="1800" w:hanging="360"/>
      </w:pPr>
      <w:rPr>
        <w:rFonts w:ascii="Wingdings" w:hAnsi="Wingdings" w:hint="default"/>
      </w:rPr>
    </w:lvl>
    <w:lvl w:ilvl="3" w:tplc="3904DA16" w:tentative="1">
      <w:start w:val="1"/>
      <w:numFmt w:val="bullet"/>
      <w:lvlText w:val=""/>
      <w:lvlJc w:val="left"/>
      <w:pPr>
        <w:ind w:left="2520" w:hanging="360"/>
      </w:pPr>
      <w:rPr>
        <w:rFonts w:ascii="Symbol" w:hAnsi="Symbol" w:hint="default"/>
      </w:rPr>
    </w:lvl>
    <w:lvl w:ilvl="4" w:tplc="27068702" w:tentative="1">
      <w:start w:val="1"/>
      <w:numFmt w:val="bullet"/>
      <w:lvlText w:val="o"/>
      <w:lvlJc w:val="left"/>
      <w:pPr>
        <w:ind w:left="3240" w:hanging="360"/>
      </w:pPr>
      <w:rPr>
        <w:rFonts w:ascii="Courier New" w:hAnsi="Courier New" w:cs="Courier New" w:hint="default"/>
      </w:rPr>
    </w:lvl>
    <w:lvl w:ilvl="5" w:tplc="C29675F0" w:tentative="1">
      <w:start w:val="1"/>
      <w:numFmt w:val="bullet"/>
      <w:lvlText w:val=""/>
      <w:lvlJc w:val="left"/>
      <w:pPr>
        <w:ind w:left="3960" w:hanging="360"/>
      </w:pPr>
      <w:rPr>
        <w:rFonts w:ascii="Wingdings" w:hAnsi="Wingdings" w:hint="default"/>
      </w:rPr>
    </w:lvl>
    <w:lvl w:ilvl="6" w:tplc="196CC384" w:tentative="1">
      <w:start w:val="1"/>
      <w:numFmt w:val="bullet"/>
      <w:lvlText w:val=""/>
      <w:lvlJc w:val="left"/>
      <w:pPr>
        <w:ind w:left="4680" w:hanging="360"/>
      </w:pPr>
      <w:rPr>
        <w:rFonts w:ascii="Symbol" w:hAnsi="Symbol" w:hint="default"/>
      </w:rPr>
    </w:lvl>
    <w:lvl w:ilvl="7" w:tplc="36501FF0" w:tentative="1">
      <w:start w:val="1"/>
      <w:numFmt w:val="bullet"/>
      <w:lvlText w:val="o"/>
      <w:lvlJc w:val="left"/>
      <w:pPr>
        <w:ind w:left="5400" w:hanging="360"/>
      </w:pPr>
      <w:rPr>
        <w:rFonts w:ascii="Courier New" w:hAnsi="Courier New" w:cs="Courier New" w:hint="default"/>
      </w:rPr>
    </w:lvl>
    <w:lvl w:ilvl="8" w:tplc="9A7C196C" w:tentative="1">
      <w:start w:val="1"/>
      <w:numFmt w:val="bullet"/>
      <w:lvlText w:val=""/>
      <w:lvlJc w:val="left"/>
      <w:pPr>
        <w:ind w:left="6120" w:hanging="360"/>
      </w:pPr>
      <w:rPr>
        <w:rFonts w:ascii="Wingdings" w:hAnsi="Wingdings" w:hint="default"/>
      </w:rPr>
    </w:lvl>
  </w:abstractNum>
  <w:abstractNum w:abstractNumId="28" w15:restartNumberingAfterBreak="0">
    <w:nsid w:val="778F7677"/>
    <w:multiLevelType w:val="hybridMultilevel"/>
    <w:tmpl w:val="257EC434"/>
    <w:lvl w:ilvl="0" w:tplc="5992A226">
      <w:start w:val="1"/>
      <w:numFmt w:val="bullet"/>
      <w:lvlText w:val=""/>
      <w:lvlJc w:val="left"/>
      <w:pPr>
        <w:ind w:left="397" w:hanging="397"/>
      </w:pPr>
      <w:rPr>
        <w:rFonts w:ascii="Wingdings" w:hAnsi="Wingdings" w:cs="Wingdings" w:hint="default"/>
        <w:b/>
        <w:i w:val="0"/>
        <w:caps w:val="0"/>
        <w:strike w:val="0"/>
        <w:dstrike w:val="0"/>
        <w:vanish w:val="0"/>
        <w:color w:val="FF0000"/>
        <w:sz w:val="40"/>
        <w:szCs w:val="25"/>
        <w:vertAlign w:val="baseline"/>
      </w:rPr>
    </w:lvl>
    <w:lvl w:ilvl="1" w:tplc="180E49DE" w:tentative="1">
      <w:start w:val="1"/>
      <w:numFmt w:val="bullet"/>
      <w:lvlText w:val="o"/>
      <w:lvlJc w:val="left"/>
      <w:pPr>
        <w:ind w:left="1440" w:hanging="360"/>
      </w:pPr>
      <w:rPr>
        <w:rFonts w:ascii="Courier New" w:hAnsi="Courier New" w:cs="Courier New" w:hint="default"/>
      </w:rPr>
    </w:lvl>
    <w:lvl w:ilvl="2" w:tplc="5AD88EF4" w:tentative="1">
      <w:start w:val="1"/>
      <w:numFmt w:val="bullet"/>
      <w:lvlText w:val=""/>
      <w:lvlJc w:val="left"/>
      <w:pPr>
        <w:ind w:left="2160" w:hanging="360"/>
      </w:pPr>
      <w:rPr>
        <w:rFonts w:ascii="Wingdings" w:hAnsi="Wingdings" w:hint="default"/>
      </w:rPr>
    </w:lvl>
    <w:lvl w:ilvl="3" w:tplc="BCF240EA" w:tentative="1">
      <w:start w:val="1"/>
      <w:numFmt w:val="bullet"/>
      <w:lvlText w:val=""/>
      <w:lvlJc w:val="left"/>
      <w:pPr>
        <w:ind w:left="2880" w:hanging="360"/>
      </w:pPr>
      <w:rPr>
        <w:rFonts w:ascii="Symbol" w:hAnsi="Symbol" w:hint="default"/>
      </w:rPr>
    </w:lvl>
    <w:lvl w:ilvl="4" w:tplc="D8F25C9C" w:tentative="1">
      <w:start w:val="1"/>
      <w:numFmt w:val="bullet"/>
      <w:lvlText w:val="o"/>
      <w:lvlJc w:val="left"/>
      <w:pPr>
        <w:ind w:left="3600" w:hanging="360"/>
      </w:pPr>
      <w:rPr>
        <w:rFonts w:ascii="Courier New" w:hAnsi="Courier New" w:cs="Courier New" w:hint="default"/>
      </w:rPr>
    </w:lvl>
    <w:lvl w:ilvl="5" w:tplc="65A859D6" w:tentative="1">
      <w:start w:val="1"/>
      <w:numFmt w:val="bullet"/>
      <w:lvlText w:val=""/>
      <w:lvlJc w:val="left"/>
      <w:pPr>
        <w:ind w:left="4320" w:hanging="360"/>
      </w:pPr>
      <w:rPr>
        <w:rFonts w:ascii="Wingdings" w:hAnsi="Wingdings" w:hint="default"/>
      </w:rPr>
    </w:lvl>
    <w:lvl w:ilvl="6" w:tplc="CC904CC2" w:tentative="1">
      <w:start w:val="1"/>
      <w:numFmt w:val="bullet"/>
      <w:lvlText w:val=""/>
      <w:lvlJc w:val="left"/>
      <w:pPr>
        <w:ind w:left="5040" w:hanging="360"/>
      </w:pPr>
      <w:rPr>
        <w:rFonts w:ascii="Symbol" w:hAnsi="Symbol" w:hint="default"/>
      </w:rPr>
    </w:lvl>
    <w:lvl w:ilvl="7" w:tplc="3F30906A" w:tentative="1">
      <w:start w:val="1"/>
      <w:numFmt w:val="bullet"/>
      <w:lvlText w:val="o"/>
      <w:lvlJc w:val="left"/>
      <w:pPr>
        <w:ind w:left="5760" w:hanging="360"/>
      </w:pPr>
      <w:rPr>
        <w:rFonts w:ascii="Courier New" w:hAnsi="Courier New" w:cs="Courier New" w:hint="default"/>
      </w:rPr>
    </w:lvl>
    <w:lvl w:ilvl="8" w:tplc="B1466458" w:tentative="1">
      <w:start w:val="1"/>
      <w:numFmt w:val="bullet"/>
      <w:lvlText w:val=""/>
      <w:lvlJc w:val="left"/>
      <w:pPr>
        <w:ind w:left="6480" w:hanging="360"/>
      </w:pPr>
      <w:rPr>
        <w:rFonts w:ascii="Wingdings" w:hAnsi="Wingdings" w:hint="default"/>
      </w:rPr>
    </w:lvl>
  </w:abstractNum>
  <w:abstractNum w:abstractNumId="29" w15:restartNumberingAfterBreak="0">
    <w:nsid w:val="7E431D00"/>
    <w:multiLevelType w:val="hybridMultilevel"/>
    <w:tmpl w:val="7576C230"/>
    <w:lvl w:ilvl="0" w:tplc="B9BCF9F4">
      <w:start w:val="1"/>
      <w:numFmt w:val="decimal"/>
      <w:pStyle w:val="10"/>
      <w:lvlText w:val="%1."/>
      <w:lvlJc w:val="left"/>
      <w:pPr>
        <w:ind w:left="1858" w:hanging="360"/>
      </w:pPr>
      <w:rPr>
        <w:rFonts w:ascii="Calibri" w:hAnsi="Calibri" w:cs="Calibri" w:hint="default"/>
        <w:b/>
        <w:bCs/>
        <w:i w:val="0"/>
        <w:iCs w:val="0"/>
        <w:color w:val="002060"/>
        <w:sz w:val="40"/>
        <w:szCs w:val="40"/>
      </w:rPr>
    </w:lvl>
    <w:lvl w:ilvl="1" w:tplc="A788AC88" w:tentative="1">
      <w:start w:val="1"/>
      <w:numFmt w:val="lowerLetter"/>
      <w:lvlText w:val="%2."/>
      <w:lvlJc w:val="left"/>
      <w:pPr>
        <w:ind w:left="2578" w:hanging="360"/>
      </w:pPr>
    </w:lvl>
    <w:lvl w:ilvl="2" w:tplc="807EDF1E" w:tentative="1">
      <w:start w:val="1"/>
      <w:numFmt w:val="lowerRoman"/>
      <w:lvlText w:val="%3."/>
      <w:lvlJc w:val="right"/>
      <w:pPr>
        <w:ind w:left="3298" w:hanging="180"/>
      </w:pPr>
    </w:lvl>
    <w:lvl w:ilvl="3" w:tplc="17F09038" w:tentative="1">
      <w:start w:val="1"/>
      <w:numFmt w:val="decimal"/>
      <w:lvlText w:val="%4."/>
      <w:lvlJc w:val="left"/>
      <w:pPr>
        <w:ind w:left="4018" w:hanging="360"/>
      </w:pPr>
    </w:lvl>
    <w:lvl w:ilvl="4" w:tplc="2AB260C6" w:tentative="1">
      <w:start w:val="1"/>
      <w:numFmt w:val="lowerLetter"/>
      <w:lvlText w:val="%5."/>
      <w:lvlJc w:val="left"/>
      <w:pPr>
        <w:ind w:left="4738" w:hanging="360"/>
      </w:pPr>
    </w:lvl>
    <w:lvl w:ilvl="5" w:tplc="FF96A898" w:tentative="1">
      <w:start w:val="1"/>
      <w:numFmt w:val="lowerRoman"/>
      <w:lvlText w:val="%6."/>
      <w:lvlJc w:val="right"/>
      <w:pPr>
        <w:ind w:left="5458" w:hanging="180"/>
      </w:pPr>
    </w:lvl>
    <w:lvl w:ilvl="6" w:tplc="75362FEC" w:tentative="1">
      <w:start w:val="1"/>
      <w:numFmt w:val="decimal"/>
      <w:lvlText w:val="%7."/>
      <w:lvlJc w:val="left"/>
      <w:pPr>
        <w:ind w:left="6178" w:hanging="360"/>
      </w:pPr>
    </w:lvl>
    <w:lvl w:ilvl="7" w:tplc="B7CE04BA" w:tentative="1">
      <w:start w:val="1"/>
      <w:numFmt w:val="lowerLetter"/>
      <w:lvlText w:val="%8."/>
      <w:lvlJc w:val="left"/>
      <w:pPr>
        <w:ind w:left="6898" w:hanging="360"/>
      </w:pPr>
    </w:lvl>
    <w:lvl w:ilvl="8" w:tplc="A658FC16" w:tentative="1">
      <w:start w:val="1"/>
      <w:numFmt w:val="lowerRoman"/>
      <w:lvlText w:val="%9."/>
      <w:lvlJc w:val="right"/>
      <w:pPr>
        <w:ind w:left="7618" w:hanging="180"/>
      </w:pPr>
    </w:lvl>
  </w:abstractNum>
  <w:num w:numId="1">
    <w:abstractNumId w:val="29"/>
  </w:num>
  <w:num w:numId="2">
    <w:abstractNumId w:val="20"/>
  </w:num>
  <w:num w:numId="3">
    <w:abstractNumId w:val="18"/>
  </w:num>
  <w:num w:numId="4">
    <w:abstractNumId w:val="0"/>
  </w:num>
  <w:num w:numId="5">
    <w:abstractNumId w:val="19"/>
  </w:num>
  <w:num w:numId="6">
    <w:abstractNumId w:val="24"/>
  </w:num>
  <w:num w:numId="7">
    <w:abstractNumId w:val="15"/>
  </w:num>
  <w:num w:numId="8">
    <w:abstractNumId w:val="11"/>
  </w:num>
  <w:num w:numId="9">
    <w:abstractNumId w:val="10"/>
  </w:num>
  <w:num w:numId="10">
    <w:abstractNumId w:val="12"/>
  </w:num>
  <w:num w:numId="11">
    <w:abstractNumId w:val="25"/>
  </w:num>
  <w:num w:numId="12">
    <w:abstractNumId w:val="22"/>
  </w:num>
  <w:num w:numId="13">
    <w:abstractNumId w:val="21"/>
  </w:num>
  <w:num w:numId="14">
    <w:abstractNumId w:val="23"/>
  </w:num>
  <w:num w:numId="15">
    <w:abstractNumId w:val="1"/>
  </w:num>
  <w:num w:numId="16">
    <w:abstractNumId w:val="8"/>
  </w:num>
  <w:num w:numId="17">
    <w:abstractNumId w:val="9"/>
  </w:num>
  <w:num w:numId="18">
    <w:abstractNumId w:val="2"/>
  </w:num>
  <w:num w:numId="19">
    <w:abstractNumId w:val="13"/>
  </w:num>
  <w:num w:numId="20">
    <w:abstractNumId w:val="17"/>
  </w:num>
  <w:num w:numId="21">
    <w:abstractNumId w:val="5"/>
  </w:num>
  <w:num w:numId="22">
    <w:abstractNumId w:val="3"/>
  </w:num>
  <w:num w:numId="23">
    <w:abstractNumId w:val="28"/>
  </w:num>
  <w:num w:numId="24">
    <w:abstractNumId w:val="4"/>
  </w:num>
  <w:num w:numId="25">
    <w:abstractNumId w:val="14"/>
  </w:num>
  <w:num w:numId="26">
    <w:abstractNumId w:val="16"/>
  </w:num>
  <w:num w:numId="27">
    <w:abstractNumId w:val="7"/>
  </w:num>
  <w:num w:numId="28">
    <w:abstractNumId w:val="6"/>
  </w:num>
  <w:num w:numId="29">
    <w:abstractNumId w:val="26"/>
  </w:num>
  <w:num w:numId="30">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1735B"/>
    <w:rsid w:val="00030DCF"/>
    <w:rsid w:val="000314B9"/>
    <w:rsid w:val="00042837"/>
    <w:rsid w:val="000501A4"/>
    <w:rsid w:val="000532AA"/>
    <w:rsid w:val="00084768"/>
    <w:rsid w:val="00092F16"/>
    <w:rsid w:val="000B1102"/>
    <w:rsid w:val="000B463F"/>
    <w:rsid w:val="000C6528"/>
    <w:rsid w:val="000C7459"/>
    <w:rsid w:val="000D221E"/>
    <w:rsid w:val="000E013E"/>
    <w:rsid w:val="000F7725"/>
    <w:rsid w:val="00101D0F"/>
    <w:rsid w:val="00113E28"/>
    <w:rsid w:val="00114325"/>
    <w:rsid w:val="0015221A"/>
    <w:rsid w:val="00164D9B"/>
    <w:rsid w:val="00166477"/>
    <w:rsid w:val="001730B0"/>
    <w:rsid w:val="001960B4"/>
    <w:rsid w:val="0019747C"/>
    <w:rsid w:val="001A3BBC"/>
    <w:rsid w:val="001A613C"/>
    <w:rsid w:val="001B2821"/>
    <w:rsid w:val="001C057E"/>
    <w:rsid w:val="001C6185"/>
    <w:rsid w:val="001D3DA9"/>
    <w:rsid w:val="001E204F"/>
    <w:rsid w:val="001F0CD9"/>
    <w:rsid w:val="00203604"/>
    <w:rsid w:val="002064F7"/>
    <w:rsid w:val="00212D9D"/>
    <w:rsid w:val="00240887"/>
    <w:rsid w:val="002602F0"/>
    <w:rsid w:val="00263521"/>
    <w:rsid w:val="00276705"/>
    <w:rsid w:val="00291629"/>
    <w:rsid w:val="002A7D21"/>
    <w:rsid w:val="002B55E8"/>
    <w:rsid w:val="002C0C75"/>
    <w:rsid w:val="002C0FD0"/>
    <w:rsid w:val="002C1EE0"/>
    <w:rsid w:val="002C4139"/>
    <w:rsid w:val="00301153"/>
    <w:rsid w:val="0030602D"/>
    <w:rsid w:val="00310345"/>
    <w:rsid w:val="00313DEA"/>
    <w:rsid w:val="0032268D"/>
    <w:rsid w:val="00323027"/>
    <w:rsid w:val="00330009"/>
    <w:rsid w:val="00340353"/>
    <w:rsid w:val="0036735A"/>
    <w:rsid w:val="0037370B"/>
    <w:rsid w:val="0037752E"/>
    <w:rsid w:val="0037780B"/>
    <w:rsid w:val="00380052"/>
    <w:rsid w:val="00386E9B"/>
    <w:rsid w:val="0039415D"/>
    <w:rsid w:val="003D61C6"/>
    <w:rsid w:val="003E58C2"/>
    <w:rsid w:val="003E6853"/>
    <w:rsid w:val="00411396"/>
    <w:rsid w:val="0042177E"/>
    <w:rsid w:val="00450C77"/>
    <w:rsid w:val="004562F8"/>
    <w:rsid w:val="004672FB"/>
    <w:rsid w:val="00473E54"/>
    <w:rsid w:val="004779AA"/>
    <w:rsid w:val="00493AB8"/>
    <w:rsid w:val="004A0385"/>
    <w:rsid w:val="004A0D80"/>
    <w:rsid w:val="004C7D9F"/>
    <w:rsid w:val="004E2733"/>
    <w:rsid w:val="004E488A"/>
    <w:rsid w:val="004F0AB4"/>
    <w:rsid w:val="005006C5"/>
    <w:rsid w:val="00524C99"/>
    <w:rsid w:val="00551B42"/>
    <w:rsid w:val="00551FF7"/>
    <w:rsid w:val="00574579"/>
    <w:rsid w:val="00577CAE"/>
    <w:rsid w:val="00580C5C"/>
    <w:rsid w:val="005A021D"/>
    <w:rsid w:val="005A09B4"/>
    <w:rsid w:val="005A38BF"/>
    <w:rsid w:val="005B2688"/>
    <w:rsid w:val="005C3049"/>
    <w:rsid w:val="005C7ABF"/>
    <w:rsid w:val="005D135D"/>
    <w:rsid w:val="005D2CBD"/>
    <w:rsid w:val="005E62A6"/>
    <w:rsid w:val="005F4A6D"/>
    <w:rsid w:val="00602674"/>
    <w:rsid w:val="0062451B"/>
    <w:rsid w:val="0062456C"/>
    <w:rsid w:val="00634DAD"/>
    <w:rsid w:val="0063556C"/>
    <w:rsid w:val="00640B60"/>
    <w:rsid w:val="006457EB"/>
    <w:rsid w:val="006531CB"/>
    <w:rsid w:val="006569CD"/>
    <w:rsid w:val="006615C6"/>
    <w:rsid w:val="0068072F"/>
    <w:rsid w:val="006A0446"/>
    <w:rsid w:val="006A646E"/>
    <w:rsid w:val="006B1593"/>
    <w:rsid w:val="006B7706"/>
    <w:rsid w:val="006C4033"/>
    <w:rsid w:val="006D4161"/>
    <w:rsid w:val="006D786C"/>
    <w:rsid w:val="006E1414"/>
    <w:rsid w:val="006F285F"/>
    <w:rsid w:val="00716AFD"/>
    <w:rsid w:val="0072219B"/>
    <w:rsid w:val="007474F0"/>
    <w:rsid w:val="00753ADE"/>
    <w:rsid w:val="00773F61"/>
    <w:rsid w:val="007A4EBD"/>
    <w:rsid w:val="007B112B"/>
    <w:rsid w:val="007B5B26"/>
    <w:rsid w:val="007B691A"/>
    <w:rsid w:val="007C1FF6"/>
    <w:rsid w:val="007D61B8"/>
    <w:rsid w:val="007E24BD"/>
    <w:rsid w:val="007F7FF2"/>
    <w:rsid w:val="00805B42"/>
    <w:rsid w:val="008102AD"/>
    <w:rsid w:val="00824AB2"/>
    <w:rsid w:val="00831553"/>
    <w:rsid w:val="00837997"/>
    <w:rsid w:val="008654CB"/>
    <w:rsid w:val="00867FC5"/>
    <w:rsid w:val="0088743F"/>
    <w:rsid w:val="00892F80"/>
    <w:rsid w:val="00897698"/>
    <w:rsid w:val="008A2E0E"/>
    <w:rsid w:val="008B4F41"/>
    <w:rsid w:val="008B5B82"/>
    <w:rsid w:val="008C1428"/>
    <w:rsid w:val="008C6F75"/>
    <w:rsid w:val="008D750B"/>
    <w:rsid w:val="009015B2"/>
    <w:rsid w:val="00906E90"/>
    <w:rsid w:val="0091051D"/>
    <w:rsid w:val="00936941"/>
    <w:rsid w:val="00936F84"/>
    <w:rsid w:val="00940851"/>
    <w:rsid w:val="009679D9"/>
    <w:rsid w:val="00980438"/>
    <w:rsid w:val="009912C8"/>
    <w:rsid w:val="009961E8"/>
    <w:rsid w:val="009A6817"/>
    <w:rsid w:val="009B0AEC"/>
    <w:rsid w:val="009B497A"/>
    <w:rsid w:val="009C6066"/>
    <w:rsid w:val="009D45C5"/>
    <w:rsid w:val="009D73F5"/>
    <w:rsid w:val="009E1A3F"/>
    <w:rsid w:val="009E53CF"/>
    <w:rsid w:val="009F0BD3"/>
    <w:rsid w:val="00A055D0"/>
    <w:rsid w:val="00A222E2"/>
    <w:rsid w:val="00A30B00"/>
    <w:rsid w:val="00A54535"/>
    <w:rsid w:val="00A61AD5"/>
    <w:rsid w:val="00A73038"/>
    <w:rsid w:val="00A76C99"/>
    <w:rsid w:val="00A81EBE"/>
    <w:rsid w:val="00AB465B"/>
    <w:rsid w:val="00AB66C8"/>
    <w:rsid w:val="00AC2F59"/>
    <w:rsid w:val="00AC6B95"/>
    <w:rsid w:val="00AD1000"/>
    <w:rsid w:val="00AE741B"/>
    <w:rsid w:val="00AF3B73"/>
    <w:rsid w:val="00B00E5C"/>
    <w:rsid w:val="00B04068"/>
    <w:rsid w:val="00B14FC8"/>
    <w:rsid w:val="00B4321D"/>
    <w:rsid w:val="00B55DE7"/>
    <w:rsid w:val="00B666B9"/>
    <w:rsid w:val="00B701F5"/>
    <w:rsid w:val="00B75E06"/>
    <w:rsid w:val="00B76DC1"/>
    <w:rsid w:val="00B862C0"/>
    <w:rsid w:val="00BD2291"/>
    <w:rsid w:val="00BD291C"/>
    <w:rsid w:val="00BE22D7"/>
    <w:rsid w:val="00BE2DD8"/>
    <w:rsid w:val="00C2305A"/>
    <w:rsid w:val="00C23CC9"/>
    <w:rsid w:val="00C30B3D"/>
    <w:rsid w:val="00C33AE2"/>
    <w:rsid w:val="00C36C5E"/>
    <w:rsid w:val="00C4664C"/>
    <w:rsid w:val="00C4789A"/>
    <w:rsid w:val="00C75A49"/>
    <w:rsid w:val="00C8096C"/>
    <w:rsid w:val="00C8100B"/>
    <w:rsid w:val="00C92141"/>
    <w:rsid w:val="00CA38DE"/>
    <w:rsid w:val="00CA41D2"/>
    <w:rsid w:val="00CA4EB1"/>
    <w:rsid w:val="00CA4F20"/>
    <w:rsid w:val="00CD5320"/>
    <w:rsid w:val="00CD6EEC"/>
    <w:rsid w:val="00CF6518"/>
    <w:rsid w:val="00D22748"/>
    <w:rsid w:val="00D26918"/>
    <w:rsid w:val="00D37121"/>
    <w:rsid w:val="00D57BE9"/>
    <w:rsid w:val="00D71966"/>
    <w:rsid w:val="00D779F7"/>
    <w:rsid w:val="00D87542"/>
    <w:rsid w:val="00D95C20"/>
    <w:rsid w:val="00D97C16"/>
    <w:rsid w:val="00DA12BF"/>
    <w:rsid w:val="00DA3406"/>
    <w:rsid w:val="00DA67CB"/>
    <w:rsid w:val="00DB2E3A"/>
    <w:rsid w:val="00DB6E18"/>
    <w:rsid w:val="00DE1DAB"/>
    <w:rsid w:val="00DE20A2"/>
    <w:rsid w:val="00DF0B89"/>
    <w:rsid w:val="00E35682"/>
    <w:rsid w:val="00E46EA3"/>
    <w:rsid w:val="00E51C1B"/>
    <w:rsid w:val="00E52143"/>
    <w:rsid w:val="00E53DA7"/>
    <w:rsid w:val="00E678C7"/>
    <w:rsid w:val="00E725B9"/>
    <w:rsid w:val="00EC4BCB"/>
    <w:rsid w:val="00EC6B44"/>
    <w:rsid w:val="00EE37A3"/>
    <w:rsid w:val="00EE407E"/>
    <w:rsid w:val="00F30558"/>
    <w:rsid w:val="00F4385E"/>
    <w:rsid w:val="00F56CE4"/>
    <w:rsid w:val="00F627EB"/>
    <w:rsid w:val="00F66FC8"/>
    <w:rsid w:val="00F75A10"/>
    <w:rsid w:val="00F77276"/>
    <w:rsid w:val="00F92629"/>
    <w:rsid w:val="00F95853"/>
    <w:rsid w:val="00FA48C8"/>
    <w:rsid w:val="00FB3F26"/>
    <w:rsid w:val="00FB414E"/>
    <w:rsid w:val="00FC3213"/>
    <w:rsid w:val="00FC48C6"/>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1,FOOTNOTES,Footnote Text - Sharp,Footnote Text - Sharp Char,Footnote Text - Sharp Char Char,Footnote Text Char Char Char Char Char,Footnote reference,Sharp - Footnote Text,Sharp - Footnote Text1 Char,fn,footnote text,F"/>
    <w:basedOn w:val="a3"/>
    <w:link w:val="af0"/>
    <w:uiPriority w:val="99"/>
    <w:qFormat/>
    <w:rsid w:val="00574579"/>
    <w:pPr>
      <w:spacing w:line="240" w:lineRule="auto"/>
      <w:ind w:left="720" w:hanging="720"/>
    </w:pPr>
    <w:rPr>
      <w:szCs w:val="20"/>
    </w:rPr>
  </w:style>
  <w:style w:type="character" w:customStyle="1" w:styleId="af0">
    <w:name w:val="טקסט הערת שוליים תו"/>
    <w:aliases w:val=" Char תו,Char תו,F1 תו,FOOTNOTES תו,Footnote Text - Sharp תו,Footnote Text - Sharp Char תו,Footnote Text - Sharp Char Char תו,Footnote Text Char Char Char Char Char תו,Footnote reference תו,Sharp - Footnote Text תו,fn תו,F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Dell,List Paragraph1,List Paragraph_0,כותרתשלום 2,פיסקת bullets,פיסקת רשימה11,פיסקת רשימה12,פיסקת רשימה12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Dell תו,List Paragraph1 תו,List Paragraph_0 תו,כותרתשלום 2 תו,פיסקת bullets תו,פיסקת רשימה11 תו,פיסקת רשימה12 תו,פיסקת רשימה12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32268D"/>
    <w:pPr>
      <w:spacing w:after="180" w:line="288" w:lineRule="auto"/>
    </w:pPr>
    <w:rPr>
      <w:rFonts w:ascii="Tahoma" w:hAnsi="Tahoma" w:cs="Tahoma"/>
      <w:color w:val="0D0D0D" w:themeColor="text1" w:themeTint="F2"/>
      <w:sz w:val="18"/>
      <w:szCs w:val="18"/>
    </w:rPr>
  </w:style>
  <w:style w:type="character" w:customStyle="1" w:styleId="7390">
    <w:name w:val="73א טקסט רץ 9 תו"/>
    <w:basedOn w:val="a4"/>
    <w:link w:val="739"/>
    <w:rsid w:val="0032268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paragraph" w:customStyle="1" w:styleId="2021">
    <w:name w:val="מספרים גדולים בטבלת תקציר 2021"/>
    <w:basedOn w:val="a3"/>
    <w:link w:val="2021Char"/>
    <w:qFormat/>
    <w:rsid w:val="00BE22D7"/>
    <w:pPr>
      <w:spacing w:before="120" w:line="240" w:lineRule="auto"/>
      <w:jc w:val="left"/>
      <w:outlineLvl w:val="0"/>
    </w:pPr>
    <w:rPr>
      <w:rFonts w:ascii="Tahoma" w:eastAsiaTheme="minorEastAsia" w:hAnsi="Tahoma" w:cs="Tahoma"/>
      <w:b/>
      <w:bCs/>
      <w:color w:val="0D0D0D" w:themeColor="text1" w:themeTint="F2"/>
      <w:sz w:val="36"/>
      <w:szCs w:val="36"/>
    </w:rPr>
  </w:style>
  <w:style w:type="character" w:customStyle="1" w:styleId="2021Char">
    <w:name w:val="מספרים גדולים בטבלת תקציר 2021 Char"/>
    <w:basedOn w:val="a4"/>
    <w:link w:val="2021"/>
    <w:rsid w:val="00BE22D7"/>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a3"/>
    <w:link w:val="7320210"/>
    <w:qFormat/>
    <w:rsid w:val="00BE22D7"/>
    <w:pPr>
      <w:keepNext/>
      <w:spacing w:before="60" w:after="180" w:line="260" w:lineRule="exact"/>
      <w:jc w:val="left"/>
      <w:outlineLvl w:val="0"/>
    </w:pPr>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a4"/>
    <w:link w:val="732021"/>
    <w:rsid w:val="00BE22D7"/>
    <w:rPr>
      <w:rFonts w:ascii="Tahoma" w:eastAsiaTheme="minorEastAsia" w:hAnsi="Tahoma" w:cs="Tahoma"/>
      <w:color w:val="0D0D0D" w:themeColor="text1" w:themeTint="F2"/>
      <w:w w:val="90"/>
      <w:sz w:val="18"/>
      <w:szCs w:val="18"/>
    </w:rPr>
  </w:style>
  <w:style w:type="paragraph" w:customStyle="1" w:styleId="73">
    <w:name w:val="73א הזחה ראשונה ללא מספר"/>
    <w:basedOn w:val="a3"/>
    <w:qFormat/>
    <w:rsid w:val="0032268D"/>
    <w:pPr>
      <w:spacing w:after="240" w:line="288" w:lineRule="auto"/>
      <w:ind w:left="397"/>
    </w:pPr>
    <w:rPr>
      <w:rFonts w:ascii="Tahoma" w:hAnsi="Tahoma" w:cs="Tahoma"/>
      <w:color w:val="0D0D0D" w:themeColor="text1" w:themeTint="F2"/>
      <w:sz w:val="18"/>
      <w:szCs w:val="18"/>
    </w:rPr>
  </w:style>
  <w:style w:type="paragraph" w:customStyle="1" w:styleId="730">
    <w:name w:val="73א פעולות ביקורת"/>
    <w:basedOn w:val="a3"/>
    <w:qFormat/>
    <w:rsid w:val="00BE22D7"/>
    <w:pPr>
      <w:keepNext/>
      <w:keepLines/>
      <w:pBdr>
        <w:top w:val="double" w:sz="12" w:space="5" w:color="auto"/>
      </w:pBdr>
      <w:spacing w:before="480" w:after="360" w:line="240" w:lineRule="atLeast"/>
      <w:jc w:val="left"/>
    </w:pPr>
    <w:rPr>
      <w:rFonts w:ascii="Tahoma" w:eastAsiaTheme="minorEastAsia" w:hAnsi="Tahoma" w:cs="Tahoma"/>
      <w:b/>
      <w:bCs/>
      <w:noProof/>
      <w:color w:val="00305F"/>
      <w:sz w:val="31"/>
      <w:szCs w:val="31"/>
      <w:lang w:val="he-IL"/>
    </w:rPr>
  </w:style>
  <w:style w:type="character" w:customStyle="1" w:styleId="737">
    <w:name w:val="73א כותרת 7 הדגשת קטע בטקסט רץ תו"/>
    <w:basedOn w:val="a4"/>
    <w:link w:val="7370"/>
    <w:rsid w:val="00BE22D7"/>
    <w:rPr>
      <w:rFonts w:ascii="Tahoma" w:hAnsi="Tahoma" w:cs="Tahoma"/>
      <w:bCs/>
      <w:color w:val="0D0D0D" w:themeColor="text1" w:themeTint="F2"/>
      <w:sz w:val="18"/>
      <w:szCs w:val="18"/>
    </w:rPr>
  </w:style>
  <w:style w:type="paragraph" w:customStyle="1" w:styleId="7370">
    <w:name w:val="73א כותרת 7 הדגשת קטע בטקסט רץ"/>
    <w:basedOn w:val="739"/>
    <w:link w:val="737"/>
    <w:qFormat/>
    <w:rsid w:val="00BE22D7"/>
    <w:rPr>
      <w:bCs/>
    </w:rPr>
  </w:style>
  <w:style w:type="paragraph" w:customStyle="1" w:styleId="731">
    <w:name w:val="73א מקרא+הערות לתרשים/לוח/תמונה"/>
    <w:basedOn w:val="a3"/>
    <w:link w:val="732"/>
    <w:qFormat/>
    <w:rsid w:val="00BE22D7"/>
    <w:pPr>
      <w:spacing w:before="120" w:after="240" w:line="260" w:lineRule="exact"/>
    </w:pPr>
    <w:rPr>
      <w:rFonts w:ascii="Tahoma" w:hAnsi="Tahoma" w:cs="Tahoma"/>
      <w:color w:val="0D0D0D" w:themeColor="text1" w:themeTint="F2"/>
      <w:sz w:val="16"/>
      <w:szCs w:val="16"/>
    </w:rPr>
  </w:style>
  <w:style w:type="character" w:customStyle="1" w:styleId="732">
    <w:name w:val="73א מקרא+הערות לתרשים/לוח/תמונה תו"/>
    <w:basedOn w:val="a4"/>
    <w:link w:val="731"/>
    <w:rsid w:val="00BE22D7"/>
    <w:rPr>
      <w:rFonts w:ascii="Tahoma" w:hAnsi="Tahoma" w:cs="Tahoma"/>
      <w:color w:val="0D0D0D" w:themeColor="text1" w:themeTint="F2"/>
      <w:sz w:val="16"/>
      <w:szCs w:val="16"/>
    </w:rPr>
  </w:style>
  <w:style w:type="paragraph" w:customStyle="1" w:styleId="733">
    <w:name w:val="73א כותרת לבנה בתוך תבנית אדומה בתקציר"/>
    <w:basedOn w:val="a3"/>
    <w:link w:val="734"/>
    <w:qFormat/>
    <w:rsid w:val="00BE22D7"/>
    <w:pPr>
      <w:keepNext/>
      <w:keepLines/>
      <w:spacing w:line="240" w:lineRule="atLeast"/>
      <w:ind w:left="170" w:right="113"/>
      <w:jc w:val="left"/>
    </w:pPr>
    <w:rPr>
      <w:rFonts w:ascii="Tahoma" w:hAnsi="Tahoma" w:cs="Tahoma"/>
      <w:b/>
      <w:bCs/>
      <w:color w:val="FFFFFF" w:themeColor="background1"/>
      <w:sz w:val="22"/>
      <w:szCs w:val="22"/>
    </w:rPr>
  </w:style>
  <w:style w:type="character" w:customStyle="1" w:styleId="734">
    <w:name w:val="73א כותרת לבנה בתוך תבנית אדומה בתקציר תו"/>
    <w:basedOn w:val="a4"/>
    <w:link w:val="733"/>
    <w:rsid w:val="00BE22D7"/>
    <w:rPr>
      <w:rFonts w:ascii="Tahoma" w:hAnsi="Tahoma" w:cs="Tahoma"/>
      <w:b/>
      <w:bCs/>
      <w:color w:val="FFFFFF" w:themeColor="background1"/>
      <w:sz w:val="22"/>
      <w:szCs w:val="22"/>
    </w:rPr>
  </w:style>
  <w:style w:type="character" w:styleId="affff3">
    <w:name w:val="page number"/>
    <w:basedOn w:val="a4"/>
    <w:uiPriority w:val="99"/>
    <w:semiHidden/>
    <w:unhideWhenUsed/>
    <w:rsid w:val="005C3049"/>
  </w:style>
  <w:style w:type="table" w:customStyle="1" w:styleId="27">
    <w:name w:val="רשת טבלה2"/>
    <w:basedOn w:val="a5"/>
    <w:next w:val="af4"/>
    <w:uiPriority w:val="59"/>
    <w:rsid w:val="00A54535"/>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image" Target="media/image8.png"/><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eader" Target="header6.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openxmlformats.org/officeDocument/2006/relationships/image" Target="media/image12.jpeg"/><Relationship Id="rId27"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maya.tase.co.il/he/reports/companies/1672012?attachmentType=pdf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FA6BF02-8BF2-4B16-9AB3-B09BF3EFBD36}">
  <ds:schemaRefs>
    <ds:schemaRef ds:uri="http://schemas.openxmlformats.org/officeDocument/2006/bibliography"/>
  </ds:schemaRefs>
</ds:datastoreItem>
</file>

<file path=customXml/itemProps2.xml><?xml version="1.0" encoding="utf-8"?>
<ds:datastoreItem xmlns:ds="http://schemas.openxmlformats.org/officeDocument/2006/customXml" ds:itemID="{20510163-B5A2-49A4-80F7-7DF9B6E4F0B7}"/>
</file>

<file path=customXml/itemProps3.xml><?xml version="1.0" encoding="utf-8"?>
<ds:datastoreItem xmlns:ds="http://schemas.openxmlformats.org/officeDocument/2006/customXml" ds:itemID="{3AD2351C-2883-447B-9994-F1F571B28EC7}"/>
</file>

<file path=customXml/itemProps4.xml><?xml version="1.0" encoding="utf-8"?>
<ds:datastoreItem xmlns:ds="http://schemas.openxmlformats.org/officeDocument/2006/customXml" ds:itemID="{9C968180-9F52-48DC-87D0-74BA3D8A3390}"/>
</file>

<file path=docProps/app.xml><?xml version="1.0" encoding="utf-8"?>
<Properties xmlns="http://schemas.openxmlformats.org/officeDocument/2006/extended-properties" xmlns:vt="http://schemas.openxmlformats.org/officeDocument/2006/docPropsVTypes">
  <Template>Normal</Template>
  <TotalTime>43</TotalTime>
  <Pages>12</Pages>
  <Words>2928</Words>
  <Characters>14640</Characters>
  <Application>Microsoft Office Word</Application>
  <DocSecurity>0</DocSecurity>
  <Lines>122</Lines>
  <Paragraphs>35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מירב יקיר</dc:creator>
  <cp:lastModifiedBy>שלומית סבן</cp:lastModifiedBy>
  <cp:revision>11</cp:revision>
  <cp:lastPrinted>2025-10-15T10:06:00Z</cp:lastPrinted>
  <dcterms:created xsi:type="dcterms:W3CDTF">2026-02-08T12:22:00Z</dcterms:created>
  <dcterms:modified xsi:type="dcterms:W3CDTF">2026-02-10T07:35:00Z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