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6E1414" w:rsidP="00515682" w14:paraId="4A258B2D" w14:textId="77777777">
      <w:pPr>
        <w:spacing w:before="3480" w:after="2040" w:line="288" w:lineRule="auto"/>
        <w:jc w:val="center"/>
        <w:rPr>
          <w:rFonts w:ascii="Calibri" w:hAnsi="Calibri" w:cs="Calibri"/>
          <w:b/>
          <w:bCs/>
          <w:color w:val="002060"/>
          <w:sz w:val="80"/>
          <w:szCs w:val="80"/>
          <w:rtl/>
        </w:rPr>
      </w:pPr>
      <w:bookmarkStart w:id="0" w:name="_GoBack"/>
      <w:bookmarkEnd w:id="0"/>
      <w:r w:rsidRPr="008159A6">
        <w:rPr>
          <w:rFonts w:ascii="Calibri" w:hAnsi="Calibri" w:cs="Calibri"/>
          <w:b/>
          <w:bCs/>
          <w:color w:val="002060"/>
          <w:sz w:val="80"/>
          <w:szCs w:val="80"/>
          <w:rtl/>
        </w:rPr>
        <w:t>היבטים בהתמודדות הממשלתית עם ירידת מפלס המים באגן הצפוני של ים המלח</w:t>
      </w:r>
      <w:r w:rsidR="00705F1D">
        <w:rPr>
          <w:rFonts w:ascii="Calibri" w:hAnsi="Calibri" w:cs="Calibri" w:hint="cs"/>
          <w:b/>
          <w:bCs/>
          <w:color w:val="002060"/>
          <w:sz w:val="80"/>
          <w:szCs w:val="80"/>
          <w:rtl/>
        </w:rPr>
        <w:t xml:space="preserve"> והשפעותיה</w:t>
      </w:r>
    </w:p>
    <w:p w:rsidR="00D125D2" w:rsidRPr="00515682" w:rsidP="00515682" w14:paraId="1D592799" w14:textId="77777777">
      <w:pPr>
        <w:spacing w:before="3480" w:after="2040" w:line="288" w:lineRule="auto"/>
        <w:jc w:val="center"/>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F954E4" w:rsidP="00781BC1" w14:paraId="0050E1CB" w14:textId="77777777">
      <w:pPr>
        <w:bidi w:val="0"/>
        <w:spacing w:after="200" w:line="276" w:lineRule="auto"/>
        <w:rPr>
          <w:rFonts w:ascii="Calibri" w:hAnsi="Calibri" w:cs="Calibri"/>
          <w:b/>
          <w:bCs/>
          <w:color w:val="002060"/>
          <w:sz w:val="80"/>
          <w:szCs w:val="80"/>
        </w:rPr>
        <w:sectPr w:rsidSect="006C2C6D">
          <w:headerReference w:type="first" r:id="rId9"/>
          <w:pgSz w:w="11906" w:h="16838"/>
          <w:pgMar w:top="1701" w:right="1985" w:bottom="1588" w:left="1701" w:header="709" w:footer="709" w:gutter="0"/>
          <w:cols w:space="708"/>
          <w:titlePg/>
          <w:bidi/>
          <w:rtlGutter/>
          <w:docGrid w:linePitch="360"/>
        </w:sectPr>
      </w:pPr>
      <w:r>
        <w:rPr>
          <w:rFonts w:ascii="Calibri" w:hAnsi="Calibri" w:cs="Times New Roman"/>
          <w:b/>
          <w:bCs/>
          <w:color w:val="002060"/>
          <w:sz w:val="80"/>
          <w:szCs w:val="80"/>
          <w:rtl/>
        </w:rPr>
        <w:br w:type="page"/>
      </w:r>
    </w:p>
    <w:tbl>
      <w:tblPr>
        <w:tblStyle w:val="26"/>
        <w:tblpPr w:leftFromText="180" w:rightFromText="180" w:vertAnchor="text" w:tblpXSpec="center" w:tblpY="1"/>
        <w:tblOverlap w:val="never"/>
        <w:bidiVisual/>
        <w:tblW w:w="978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3"/>
      </w:tblGrid>
      <w:tr w14:paraId="5A20D01F" w14:textId="77777777" w:rsidTr="00E52F71">
        <w:tblPrEx>
          <w:tblW w:w="978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783" w:type="dxa"/>
          </w:tcPr>
          <w:p w:rsidR="008159A6" w:rsidRPr="008159A6" w:rsidP="00781BC1" w14:paraId="39F2C79E" w14:textId="77777777">
            <w:pPr>
              <w:spacing w:after="120" w:line="240" w:lineRule="auto"/>
              <w:rPr>
                <w:rFonts w:ascii="Tahoma" w:eastAsia="Calibri" w:hAnsi="Tahoma" w:cs="Tahoma"/>
                <w:sz w:val="38"/>
                <w:szCs w:val="38"/>
              </w:rPr>
            </w:pPr>
            <w:bookmarkStart w:id="1" w:name="tempMark"/>
            <w:bookmarkStart w:id="2" w:name="_Hlk223508048"/>
            <w:bookmarkStart w:id="3" w:name="copyNevSelection"/>
            <w:bookmarkEnd w:id="1"/>
            <w:r w:rsidRPr="008159A6">
              <w:rPr>
                <w:rFonts w:ascii="Tahoma" w:eastAsia="Calibri" w:hAnsi="Tahoma" w:cs="Tahoma" w:hint="cs"/>
                <w:b/>
                <w:bCs/>
                <w:sz w:val="38"/>
                <w:szCs w:val="38"/>
                <w:rtl/>
              </w:rPr>
              <w:t>היבטים בהתמודדות הממשלתית עם ירידת מפלס המים באגן הצפוני של ים המלח והשפעותיה</w:t>
            </w:r>
            <w:r w:rsidRPr="00781BC1">
              <w:rPr>
                <w:rFonts w:eastAsia="Calibri" w:hint="cs"/>
                <w:sz w:val="38"/>
                <w:szCs w:val="38"/>
                <w:rtl/>
              </w:rPr>
              <w:t xml:space="preserve"> </w:t>
            </w:r>
          </w:p>
          <w:p w:rsidR="008159A6" w:rsidP="009E0DF0" w14:paraId="31E0CBF2" w14:textId="77777777">
            <w:pPr>
              <w:spacing w:after="120"/>
              <w:rPr>
                <w:rFonts w:eastAsia="Calibri"/>
                <w:szCs w:val="24"/>
                <w:rtl/>
              </w:rPr>
            </w:pPr>
            <w:r w:rsidRPr="008159A6">
              <w:rPr>
                <w:rFonts w:ascii="Tahoma" w:eastAsia="Calibri" w:hAnsi="Tahoma" w:cs="Tahoma"/>
                <w:sz w:val="36"/>
                <w:szCs w:val="36"/>
                <w:rtl/>
              </w:rPr>
              <w:t>תקציר</w:t>
            </w:r>
          </w:p>
          <w:p w:rsidR="009E0DF0" w:rsidRPr="008159A6" w:rsidP="008159A6" w14:paraId="17FCD916" w14:textId="77777777">
            <w:pPr>
              <w:rPr>
                <w:rFonts w:eastAsia="Calibri"/>
                <w:szCs w:val="24"/>
                <w:rtl/>
              </w:rPr>
            </w:pPr>
          </w:p>
        </w:tc>
      </w:tr>
    </w:tbl>
    <w:p w:rsidR="008159A6" w:rsidRPr="009E0DF0" w:rsidP="008159A6" w14:paraId="37DD18C4" w14:textId="77777777">
      <w:pPr>
        <w:ind w:left="-851"/>
        <w:rPr>
          <w:rFonts w:eastAsia="Calibri"/>
          <w:sz w:val="6"/>
          <w:szCs w:val="10"/>
          <w:rtl/>
        </w:rPr>
      </w:pPr>
      <w:r w:rsidRPr="008159A6">
        <w:rPr>
          <w:rFonts w:ascii="Tahoma" w:eastAsia="Calibri" w:hAnsi="Tahoma" w:cs="Tahoma"/>
          <w:noProof/>
          <w:rtl/>
        </w:rPr>
        <w:drawing>
          <wp:anchor distT="0" distB="0" distL="114300" distR="114300" simplePos="0" relativeHeight="251661312" behindDoc="0" locked="0" layoutInCell="1" allowOverlap="1">
            <wp:simplePos x="0" y="0"/>
            <wp:positionH relativeFrom="column">
              <wp:posOffset>4109528</wp:posOffset>
            </wp:positionH>
            <wp:positionV relativeFrom="paragraph">
              <wp:posOffset>1054114</wp:posOffset>
            </wp:positionV>
            <wp:extent cx="1638300" cy="411480"/>
            <wp:effectExtent l="0" t="0" r="0" b="762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קציר-05.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anchor>
        </w:drawing>
      </w:r>
      <w:r w:rsidRPr="008159A6">
        <w:rPr>
          <w:rFonts w:eastAsia="Calibri"/>
          <w:rtl/>
        </w:rPr>
        <w:br w:type="textWrapping" w:clear="all"/>
      </w:r>
    </w:p>
    <w:p w:rsidR="008159A6" w:rsidRPr="008159A6" w:rsidP="008159A6" w14:paraId="380BF96F" w14:textId="77777777">
      <w:pPr>
        <w:spacing w:after="120" w:line="288" w:lineRule="auto"/>
        <w:ind w:left="-709" w:right="-709"/>
        <w:rPr>
          <w:rFonts w:ascii="Tahoma" w:eastAsia="Calibri" w:hAnsi="Tahoma" w:cs="Tahoma"/>
          <w:sz w:val="19"/>
          <w:szCs w:val="19"/>
          <w:rtl/>
        </w:rPr>
      </w:pPr>
      <w:r w:rsidRPr="008159A6">
        <w:rPr>
          <w:rFonts w:ascii="Tahoma" w:eastAsia="Calibri" w:hAnsi="Tahoma" w:cs="Tahoma" w:hint="cs"/>
          <w:sz w:val="19"/>
          <w:szCs w:val="19"/>
          <w:rtl/>
        </w:rPr>
        <w:t xml:space="preserve">ים המלח הוא נכס לאומי ובין-לאומי </w:t>
      </w:r>
      <w:bookmarkStart w:id="4" w:name="_Hlk232935472"/>
      <w:r w:rsidRPr="008159A6">
        <w:rPr>
          <w:rFonts w:ascii="Tahoma" w:eastAsia="Calibri" w:hAnsi="Tahoma" w:cs="Tahoma" w:hint="cs"/>
          <w:sz w:val="19"/>
          <w:szCs w:val="19"/>
          <w:rtl/>
        </w:rPr>
        <w:t xml:space="preserve">משום </w:t>
      </w:r>
      <w:r w:rsidRPr="008159A6">
        <w:rPr>
          <w:rFonts w:ascii="Tahoma" w:eastAsia="Calibri" w:hAnsi="Tahoma" w:cs="Tahoma"/>
          <w:sz w:val="19"/>
          <w:szCs w:val="19"/>
          <w:rtl/>
        </w:rPr>
        <w:t>חשיבות</w:t>
      </w:r>
      <w:r w:rsidRPr="008159A6">
        <w:rPr>
          <w:rFonts w:ascii="Tahoma" w:eastAsia="Calibri" w:hAnsi="Tahoma" w:cs="Tahoma" w:hint="cs"/>
          <w:sz w:val="19"/>
          <w:szCs w:val="19"/>
          <w:rtl/>
        </w:rPr>
        <w:t>ו</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הרבה במגוון תחומים</w:t>
      </w:r>
      <w:r w:rsidRPr="008159A6">
        <w:rPr>
          <w:rFonts w:ascii="Tahoma" w:eastAsia="Calibri" w:hAnsi="Tahoma" w:cs="Tahoma"/>
          <w:sz w:val="19"/>
          <w:szCs w:val="19"/>
          <w:rtl/>
        </w:rPr>
        <w:t>: תיירות, תרבות, היסטורי</w:t>
      </w:r>
      <w:r w:rsidRPr="008159A6">
        <w:rPr>
          <w:rFonts w:ascii="Tahoma" w:eastAsia="Calibri" w:hAnsi="Tahoma" w:cs="Tahoma" w:hint="cs"/>
          <w:sz w:val="19"/>
          <w:szCs w:val="19"/>
          <w:rtl/>
        </w:rPr>
        <w:t>ה</w:t>
      </w:r>
      <w:r w:rsidRPr="008159A6">
        <w:rPr>
          <w:rFonts w:ascii="Tahoma" w:eastAsia="Calibri" w:hAnsi="Tahoma" w:cs="Tahoma"/>
          <w:sz w:val="19"/>
          <w:szCs w:val="19"/>
          <w:rtl/>
        </w:rPr>
        <w:t>, סביב</w:t>
      </w:r>
      <w:r w:rsidRPr="008159A6">
        <w:rPr>
          <w:rFonts w:ascii="Tahoma" w:eastAsia="Calibri" w:hAnsi="Tahoma" w:cs="Tahoma" w:hint="cs"/>
          <w:sz w:val="19"/>
          <w:szCs w:val="19"/>
          <w:rtl/>
        </w:rPr>
        <w:t>ה</w:t>
      </w:r>
      <w:r w:rsidRPr="008159A6">
        <w:rPr>
          <w:rFonts w:ascii="Tahoma" w:eastAsia="Calibri" w:hAnsi="Tahoma" w:cs="Tahoma"/>
          <w:sz w:val="19"/>
          <w:szCs w:val="19"/>
          <w:rtl/>
        </w:rPr>
        <w:t xml:space="preserve"> ורפוא</w:t>
      </w:r>
      <w:r w:rsidRPr="008159A6">
        <w:rPr>
          <w:rFonts w:ascii="Tahoma" w:eastAsia="Calibri" w:hAnsi="Tahoma" w:cs="Tahoma" w:hint="cs"/>
          <w:sz w:val="19"/>
          <w:szCs w:val="19"/>
          <w:rtl/>
        </w:rPr>
        <w:t>ה</w:t>
      </w:r>
      <w:bookmarkEnd w:id="4"/>
      <w:r w:rsidRPr="008159A6">
        <w:rPr>
          <w:rFonts w:ascii="Tahoma" w:eastAsia="Calibri" w:hAnsi="Tahoma" w:cs="Tahoma" w:hint="cs"/>
          <w:sz w:val="19"/>
          <w:szCs w:val="19"/>
          <w:rtl/>
        </w:rPr>
        <w:t>.</w:t>
      </w:r>
      <w:r w:rsidRPr="008159A6">
        <w:rPr>
          <w:rFonts w:ascii="Tahoma" w:eastAsia="Calibri" w:hAnsi="Tahoma" w:cs="Tahoma"/>
          <w:sz w:val="19"/>
          <w:szCs w:val="19"/>
          <w:rtl/>
        </w:rPr>
        <w:t xml:space="preserve"> הרכב המי</w:t>
      </w:r>
      <w:r w:rsidRPr="008159A6">
        <w:rPr>
          <w:rFonts w:ascii="Tahoma" w:eastAsia="Calibri" w:hAnsi="Tahoma" w:cs="Tahoma" w:hint="cs"/>
          <w:sz w:val="19"/>
          <w:szCs w:val="19"/>
          <w:rtl/>
        </w:rPr>
        <w:t>נרלי</w:t>
      </w:r>
      <w:r w:rsidRPr="008159A6">
        <w:rPr>
          <w:rFonts w:ascii="Tahoma" w:eastAsia="Calibri" w:hAnsi="Tahoma" w:cs="Tahoma"/>
          <w:sz w:val="19"/>
          <w:szCs w:val="19"/>
          <w:rtl/>
        </w:rPr>
        <w:t>ם בים המלח מייחד אותו משאר האגמים בעולם</w:t>
      </w:r>
      <w:r w:rsidRPr="008159A6">
        <w:rPr>
          <w:rFonts w:ascii="Tahoma" w:eastAsia="Calibri" w:hAnsi="Tahoma" w:cs="Tahoma" w:hint="cs"/>
          <w:sz w:val="19"/>
          <w:szCs w:val="19"/>
          <w:rtl/>
        </w:rPr>
        <w:t xml:space="preserve"> והעניק לו את ההכרה כאחד מ-14 פלאי תבל.</w:t>
      </w:r>
    </w:p>
    <w:p w:rsidR="008159A6" w:rsidRPr="008159A6" w:rsidP="008159A6" w14:paraId="3E6CF62F" w14:textId="77777777">
      <w:pPr>
        <w:spacing w:after="120" w:line="288" w:lineRule="auto"/>
        <w:ind w:left="-709" w:right="-709"/>
        <w:rPr>
          <w:rFonts w:ascii="Tahoma" w:eastAsia="Calibri" w:hAnsi="Tahoma" w:cs="Tahoma"/>
          <w:sz w:val="19"/>
          <w:szCs w:val="19"/>
          <w:rtl/>
        </w:rPr>
      </w:pPr>
      <w:r w:rsidRPr="008159A6">
        <w:rPr>
          <w:rFonts w:ascii="Tahoma" w:eastAsia="Calibri" w:hAnsi="Tahoma" w:cs="Tahoma" w:hint="cs"/>
          <w:sz w:val="19"/>
          <w:szCs w:val="19"/>
          <w:rtl/>
        </w:rPr>
        <w:t xml:space="preserve">בשל </w:t>
      </w:r>
      <w:r w:rsidRPr="008159A6">
        <w:rPr>
          <w:rFonts w:ascii="Tahoma" w:eastAsia="Calibri" w:hAnsi="Tahoma" w:cs="Tahoma"/>
          <w:sz w:val="19"/>
          <w:szCs w:val="19"/>
          <w:rtl/>
        </w:rPr>
        <w:t>התערבות אנושית</w:t>
      </w:r>
      <w:r w:rsidRPr="008159A6">
        <w:rPr>
          <w:rFonts w:ascii="Tahoma" w:eastAsia="Calibri" w:hAnsi="Tahoma" w:cs="Tahoma" w:hint="cs"/>
          <w:sz w:val="19"/>
          <w:szCs w:val="19"/>
          <w:rtl/>
        </w:rPr>
        <w:t xml:space="preserve"> שכללה </w:t>
      </w:r>
      <w:r w:rsidRPr="008159A6">
        <w:rPr>
          <w:rFonts w:ascii="Tahoma" w:eastAsia="Calibri" w:hAnsi="Tahoma" w:cs="Tahoma"/>
          <w:sz w:val="19"/>
          <w:szCs w:val="19"/>
          <w:rtl/>
        </w:rPr>
        <w:t xml:space="preserve">ניצול </w:t>
      </w:r>
      <w:r w:rsidRPr="008159A6">
        <w:rPr>
          <w:rFonts w:ascii="Tahoma" w:eastAsia="Calibri" w:hAnsi="Tahoma" w:cs="Tahoma" w:hint="cs"/>
          <w:sz w:val="19"/>
          <w:szCs w:val="19"/>
          <w:rtl/>
        </w:rPr>
        <w:t xml:space="preserve">של מקורות המים שזרמו בעבר לים המלח (בעיקר מנהר הירדן) למילוי צרכים ביתיים וחקלאיים </w:t>
      </w:r>
      <w:r w:rsidRPr="008159A6">
        <w:rPr>
          <w:rFonts w:ascii="Tahoma" w:eastAsia="Calibri" w:hAnsi="Tahoma" w:cs="Tahoma"/>
          <w:sz w:val="19"/>
          <w:szCs w:val="19"/>
          <w:rtl/>
        </w:rPr>
        <w:t>ושאיב</w:t>
      </w:r>
      <w:r w:rsidRPr="008159A6">
        <w:rPr>
          <w:rFonts w:ascii="Tahoma" w:eastAsia="Calibri" w:hAnsi="Tahoma" w:cs="Tahoma" w:hint="cs"/>
          <w:sz w:val="19"/>
          <w:szCs w:val="19"/>
          <w:rtl/>
        </w:rPr>
        <w:t>ת מי הים</w:t>
      </w:r>
      <w:r w:rsidRPr="008159A6">
        <w:rPr>
          <w:rFonts w:ascii="Tahoma" w:eastAsia="Calibri" w:hAnsi="Tahoma" w:cs="Tahoma"/>
          <w:sz w:val="19"/>
          <w:szCs w:val="19"/>
          <w:rtl/>
        </w:rPr>
        <w:t xml:space="preserve"> לתעשיית </w:t>
      </w:r>
      <w:r w:rsidRPr="008159A6">
        <w:rPr>
          <w:rFonts w:ascii="Tahoma" w:eastAsia="Calibri" w:hAnsi="Tahoma" w:cs="Tahoma" w:hint="cs"/>
          <w:sz w:val="19"/>
          <w:szCs w:val="19"/>
          <w:rtl/>
        </w:rPr>
        <w:t>ה</w:t>
      </w:r>
      <w:r w:rsidRPr="008159A6">
        <w:rPr>
          <w:rFonts w:ascii="Tahoma" w:eastAsia="Calibri" w:hAnsi="Tahoma" w:cs="Tahoma"/>
          <w:sz w:val="19"/>
          <w:szCs w:val="19"/>
          <w:rtl/>
        </w:rPr>
        <w:t>מינרלים</w:t>
      </w:r>
      <w:r w:rsidRPr="008159A6">
        <w:rPr>
          <w:rFonts w:ascii="Tahoma" w:eastAsia="Calibri" w:hAnsi="Tahoma" w:cs="Tahoma" w:hint="cs"/>
          <w:sz w:val="19"/>
          <w:szCs w:val="19"/>
          <w:rtl/>
        </w:rPr>
        <w:t>, חלה ירידה ב</w:t>
      </w:r>
      <w:r w:rsidRPr="008159A6">
        <w:rPr>
          <w:rFonts w:ascii="Tahoma" w:eastAsia="Calibri" w:hAnsi="Tahoma" w:cs="Tahoma"/>
          <w:sz w:val="19"/>
          <w:szCs w:val="19"/>
          <w:rtl/>
        </w:rPr>
        <w:t xml:space="preserve">מפלס ים המלח </w:t>
      </w:r>
      <w:r w:rsidRPr="008159A6">
        <w:rPr>
          <w:rFonts w:ascii="Tahoma" w:eastAsia="Calibri" w:hAnsi="Tahoma" w:cs="Tahoma" w:hint="cs"/>
          <w:sz w:val="19"/>
          <w:szCs w:val="19"/>
          <w:rtl/>
        </w:rPr>
        <w:t>במהלך השנים, עד אשר במהלך ה</w:t>
      </w:r>
      <w:r w:rsidRPr="008159A6">
        <w:rPr>
          <w:rFonts w:ascii="Tahoma" w:eastAsia="Calibri" w:hAnsi="Tahoma" w:cs="Tahoma"/>
          <w:sz w:val="19"/>
          <w:szCs w:val="19"/>
          <w:rtl/>
        </w:rPr>
        <w:t>מחצית השנייה של המאה ה-20</w:t>
      </w:r>
      <w:r w:rsidRPr="008159A6">
        <w:rPr>
          <w:rFonts w:ascii="Tahoma" w:eastAsia="Calibri" w:hAnsi="Tahoma" w:cs="Tahoma" w:hint="cs"/>
          <w:sz w:val="19"/>
          <w:szCs w:val="19"/>
          <w:rtl/>
        </w:rPr>
        <w:t xml:space="preserve"> התפצל ים המלח לשני אגנים נפרדים: האגן הדרומי - שהתייבש כליל ובו הוקמו בריכות מלאכותיות לצורכי תעשייה ותיירות; והאגן הצפוני - שבו בלבד נותר הים הטבעי</w:t>
      </w:r>
      <w:r w:rsidRPr="008159A6">
        <w:rPr>
          <w:rFonts w:ascii="Tahoma" w:eastAsia="Calibri" w:hAnsi="Tahoma" w:cs="Tahoma"/>
          <w:sz w:val="19"/>
          <w:szCs w:val="19"/>
          <w:rtl/>
        </w:rPr>
        <w:t>,</w:t>
      </w:r>
      <w:r w:rsidRPr="008159A6">
        <w:rPr>
          <w:rFonts w:ascii="Tahoma" w:eastAsia="Calibri" w:hAnsi="Tahoma" w:cs="Tahoma" w:hint="cs"/>
          <w:sz w:val="19"/>
          <w:szCs w:val="19"/>
          <w:rtl/>
        </w:rPr>
        <w:t xml:space="preserve"> ומפלסו ממשיך לרדת.</w:t>
      </w:r>
    </w:p>
    <w:p w:rsidR="008159A6" w:rsidRPr="008159A6" w:rsidP="008159A6" w14:paraId="752D4143" w14:textId="77777777">
      <w:pPr>
        <w:rPr>
          <w:rFonts w:ascii="Tahoma" w:eastAsia="Calibri" w:hAnsi="Tahoma" w:cs="Tahoma"/>
          <w:sz w:val="19"/>
          <w:szCs w:val="19"/>
          <w:rtl/>
        </w:rPr>
      </w:pPr>
    </w:p>
    <w:p w:rsidR="008159A6" w:rsidRPr="008159A6" w:rsidP="008159A6" w14:paraId="642D9F86" w14:textId="77777777">
      <w:pPr>
        <w:spacing w:line="360" w:lineRule="auto"/>
        <w:jc w:val="center"/>
        <w:rPr>
          <w:rFonts w:ascii="Tahoma" w:eastAsia="Calibri" w:hAnsi="Tahoma" w:cs="Tahoma"/>
          <w:b/>
          <w:bCs/>
          <w:sz w:val="19"/>
          <w:szCs w:val="19"/>
          <w:rtl/>
        </w:rPr>
      </w:pPr>
      <w:r w:rsidRPr="008159A6">
        <w:rPr>
          <w:rFonts w:ascii="Tahoma" w:eastAsia="Calibri" w:hAnsi="Tahoma" w:cs="Tahoma"/>
          <w:b/>
          <w:bCs/>
          <w:noProof/>
          <w:color w:val="FFFFFF"/>
          <w:sz w:val="22"/>
          <w:szCs w:val="22"/>
          <w:rtl/>
        </w:rPr>
        <w:drawing>
          <wp:anchor distT="0" distB="0" distL="114300" distR="114300" simplePos="0" relativeHeight="251662336" behindDoc="1" locked="0" layoutInCell="1" allowOverlap="1">
            <wp:simplePos x="0" y="0"/>
            <wp:positionH relativeFrom="margin">
              <wp:posOffset>2594432</wp:posOffset>
            </wp:positionH>
            <wp:positionV relativeFrom="paragraph">
              <wp:posOffset>93242</wp:posOffset>
            </wp:positionV>
            <wp:extent cx="3151019" cy="594995"/>
            <wp:effectExtent l="0" t="0" r="0" b="0"/>
            <wp:wrapNone/>
            <wp:docPr id="3" name="תמונה 3"/>
            <wp:cNvGraphicFramePr/>
            <a:graphic xmlns:a="http://schemas.openxmlformats.org/drawingml/2006/main">
              <a:graphicData uri="http://schemas.openxmlformats.org/drawingml/2006/picture">
                <pic:pic xmlns:pic="http://schemas.openxmlformats.org/drawingml/2006/picture">
                  <pic:nvPicPr>
                    <pic:cNvPr id="3" name="תקציר-03.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75301" cy="599580"/>
                    </a:xfrm>
                    <a:prstGeom prst="rect">
                      <a:avLst/>
                    </a:prstGeom>
                  </pic:spPr>
                </pic:pic>
              </a:graphicData>
            </a:graphic>
            <wp14:sizeRelH relativeFrom="page">
              <wp14:pctWidth>0</wp14:pctWidth>
            </wp14:sizeRelH>
            <wp14:sizeRelV relativeFrom="page">
              <wp14:pctHeight>0</wp14:pctHeight>
            </wp14:sizeRelV>
          </wp:anchor>
        </w:drawing>
      </w:r>
    </w:p>
    <w:p w:rsidR="008159A6" w:rsidRPr="008159A6" w:rsidP="009E0DF0" w14:paraId="454DBF01" w14:textId="77777777">
      <w:pPr>
        <w:spacing w:line="360" w:lineRule="auto"/>
        <w:ind w:left="-569"/>
        <w:jc w:val="left"/>
        <w:rPr>
          <w:rFonts w:ascii="Tahoma" w:eastAsia="Calibri" w:hAnsi="Tahoma" w:cs="Tahoma"/>
          <w:color w:val="FFFFFF"/>
          <w:sz w:val="22"/>
          <w:szCs w:val="22"/>
          <w:rtl/>
        </w:rPr>
      </w:pPr>
      <w:r w:rsidRPr="008159A6">
        <w:rPr>
          <w:rFonts w:ascii="Tahoma" w:eastAsia="Calibri" w:hAnsi="Tahoma" w:cs="Tahoma"/>
          <w:b/>
          <w:bCs/>
          <w:color w:val="FFFFFF"/>
          <w:sz w:val="22"/>
          <w:szCs w:val="22"/>
          <w:rtl/>
        </w:rPr>
        <w:t>השינויים במפלס ים המלח</w:t>
      </w:r>
      <w:r w:rsidRPr="008159A6">
        <w:rPr>
          <w:rFonts w:ascii="Tahoma" w:eastAsia="Calibri" w:hAnsi="Tahoma" w:cs="Tahoma" w:hint="cs"/>
          <w:b/>
          <w:bCs/>
          <w:color w:val="FFFFFF"/>
          <w:sz w:val="22"/>
          <w:szCs w:val="22"/>
          <w:rtl/>
        </w:rPr>
        <w:t>,</w:t>
      </w:r>
      <w:r w:rsidRPr="008159A6">
        <w:rPr>
          <w:rFonts w:ascii="Tahoma" w:eastAsia="Calibri" w:hAnsi="Tahoma" w:cs="Tahoma"/>
          <w:b/>
          <w:bCs/>
          <w:color w:val="FFFFFF"/>
          <w:sz w:val="22"/>
          <w:szCs w:val="22"/>
          <w:rtl/>
        </w:rPr>
        <w:t xml:space="preserve"> 1972 - 2022</w:t>
      </w:r>
    </w:p>
    <w:p w:rsidR="008159A6" w:rsidRPr="008159A6" w:rsidP="008159A6" w14:paraId="52A575B5" w14:textId="77777777">
      <w:pPr>
        <w:spacing w:line="360" w:lineRule="auto"/>
        <w:jc w:val="center"/>
        <w:rPr>
          <w:rFonts w:ascii="Tahoma" w:eastAsia="Calibri" w:hAnsi="Tahoma" w:cs="Tahoma"/>
          <w:sz w:val="19"/>
          <w:szCs w:val="19"/>
          <w:rtl/>
        </w:rPr>
      </w:pPr>
    </w:p>
    <w:tbl>
      <w:tblPr>
        <w:tblStyle w:val="26"/>
        <w:bidiVisual/>
        <w:tblW w:w="84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19"/>
        <w:gridCol w:w="2721"/>
        <w:gridCol w:w="2701"/>
      </w:tblGrid>
      <w:tr w14:paraId="69F4044A" w14:textId="77777777" w:rsidTr="00781BC1">
        <w:tblPrEx>
          <w:tblW w:w="84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2"/>
          <w:jc w:val="center"/>
        </w:trPr>
        <w:tc>
          <w:tcPr>
            <w:tcW w:w="3019" w:type="dxa"/>
          </w:tcPr>
          <w:p w:rsidR="008159A6" w:rsidRPr="008159A6" w:rsidP="008159A6" w14:paraId="30A1939F" w14:textId="77777777">
            <w:pPr>
              <w:spacing w:line="360" w:lineRule="auto"/>
              <w:jc w:val="center"/>
              <w:rPr>
                <w:rFonts w:ascii="Tahoma" w:eastAsia="Calibri" w:hAnsi="Tahoma" w:cs="Tahoma"/>
                <w:sz w:val="19"/>
                <w:szCs w:val="19"/>
                <w:rtl/>
              </w:rPr>
            </w:pPr>
            <w:r w:rsidRPr="008159A6">
              <w:rPr>
                <w:rFonts w:ascii="Tahoma" w:eastAsia="Calibri" w:hAnsi="Tahoma" w:cs="Tahoma"/>
                <w:sz w:val="19"/>
                <w:szCs w:val="19"/>
                <w:rtl/>
              </w:rPr>
              <w:t>21.12.</w:t>
            </w:r>
            <w:r w:rsidRPr="008159A6">
              <w:rPr>
                <w:rFonts w:ascii="Tahoma" w:eastAsia="Calibri" w:hAnsi="Tahoma" w:cs="Tahoma" w:hint="cs"/>
                <w:sz w:val="19"/>
                <w:szCs w:val="19"/>
                <w:rtl/>
              </w:rPr>
              <w:t>22</w:t>
            </w:r>
          </w:p>
        </w:tc>
        <w:tc>
          <w:tcPr>
            <w:tcW w:w="2721" w:type="dxa"/>
          </w:tcPr>
          <w:p w:rsidR="008159A6" w:rsidRPr="008159A6" w:rsidP="008159A6" w14:paraId="41A8FFB2" w14:textId="77777777">
            <w:pPr>
              <w:spacing w:line="360" w:lineRule="auto"/>
              <w:jc w:val="center"/>
              <w:rPr>
                <w:rFonts w:ascii="Tahoma" w:eastAsia="Calibri" w:hAnsi="Tahoma" w:cs="Tahoma"/>
                <w:sz w:val="19"/>
                <w:szCs w:val="19"/>
                <w:rtl/>
              </w:rPr>
            </w:pPr>
            <w:r w:rsidRPr="008159A6">
              <w:rPr>
                <w:rFonts w:ascii="Tahoma" w:eastAsia="Calibri" w:hAnsi="Tahoma" w:cs="Tahoma"/>
                <w:sz w:val="19"/>
                <w:szCs w:val="19"/>
                <w:rtl/>
              </w:rPr>
              <w:t>27.8.</w:t>
            </w:r>
            <w:r w:rsidRPr="008159A6">
              <w:rPr>
                <w:rFonts w:ascii="Tahoma" w:eastAsia="Calibri" w:hAnsi="Tahoma" w:cs="Tahoma" w:hint="cs"/>
                <w:sz w:val="19"/>
                <w:szCs w:val="19"/>
                <w:rtl/>
              </w:rPr>
              <w:t>89</w:t>
            </w:r>
          </w:p>
        </w:tc>
        <w:tc>
          <w:tcPr>
            <w:tcW w:w="2701" w:type="dxa"/>
          </w:tcPr>
          <w:p w:rsidR="008159A6" w:rsidRPr="008159A6" w:rsidP="008159A6" w14:paraId="0B662DB4" w14:textId="77777777">
            <w:pPr>
              <w:spacing w:line="360" w:lineRule="auto"/>
              <w:jc w:val="center"/>
              <w:rPr>
                <w:rFonts w:ascii="Tahoma" w:eastAsia="Calibri" w:hAnsi="Tahoma" w:cs="Tahoma"/>
                <w:sz w:val="19"/>
                <w:szCs w:val="19"/>
                <w:rtl/>
              </w:rPr>
            </w:pPr>
            <w:r w:rsidRPr="008159A6">
              <w:rPr>
                <w:rFonts w:ascii="Tahoma" w:eastAsia="Calibri" w:hAnsi="Tahoma" w:cs="Tahoma"/>
                <w:sz w:val="19"/>
                <w:szCs w:val="19"/>
                <w:rtl/>
              </w:rPr>
              <w:t>15.9.</w:t>
            </w:r>
            <w:r w:rsidRPr="008159A6">
              <w:rPr>
                <w:rFonts w:ascii="Tahoma" w:eastAsia="Calibri" w:hAnsi="Tahoma" w:cs="Tahoma" w:hint="cs"/>
                <w:sz w:val="19"/>
                <w:szCs w:val="19"/>
                <w:rtl/>
              </w:rPr>
              <w:t>72</w:t>
            </w:r>
          </w:p>
        </w:tc>
      </w:tr>
      <w:tr w14:paraId="3E77C031" w14:textId="77777777" w:rsidTr="00781BC1">
        <w:tblPrEx>
          <w:tblW w:w="8441" w:type="dxa"/>
          <w:jc w:val="center"/>
          <w:tblLook w:val="04A0"/>
        </w:tblPrEx>
        <w:trPr>
          <w:trHeight w:val="4494"/>
          <w:jc w:val="center"/>
        </w:trPr>
        <w:tc>
          <w:tcPr>
            <w:tcW w:w="3019" w:type="dxa"/>
          </w:tcPr>
          <w:p w:rsidR="008159A6" w:rsidRPr="008159A6" w:rsidP="008159A6" w14:paraId="51558A09" w14:textId="77777777">
            <w:pPr>
              <w:spacing w:line="360" w:lineRule="auto"/>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1684680" cy="2699353"/>
                  <wp:effectExtent l="0" t="0" r="0" b="6350"/>
                  <wp:docPr id="1" name="תמונה 1" descr="תמונת לווין משנת 2022 בה רואים את האגן מחולק לבריכות מלאכותיות בצד הדרומי והים הטבעי שנותר בצד הצפ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tretch>
                            <a:fillRect/>
                          </a:stretch>
                        </pic:blipFill>
                        <pic:spPr>
                          <a:xfrm>
                            <a:off x="0" y="0"/>
                            <a:ext cx="1692958" cy="2712617"/>
                          </a:xfrm>
                          <a:prstGeom prst="rect">
                            <a:avLst/>
                          </a:prstGeom>
                        </pic:spPr>
                      </pic:pic>
                    </a:graphicData>
                  </a:graphic>
                </wp:inline>
              </w:drawing>
            </w:r>
          </w:p>
        </w:tc>
        <w:tc>
          <w:tcPr>
            <w:tcW w:w="2721" w:type="dxa"/>
          </w:tcPr>
          <w:p w:rsidR="008159A6" w:rsidRPr="008159A6" w:rsidP="008159A6" w14:paraId="599D5E79" w14:textId="77777777">
            <w:pPr>
              <w:spacing w:line="360" w:lineRule="auto"/>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1498165" cy="2684678"/>
                  <wp:effectExtent l="0" t="0" r="6985" b="1905"/>
                  <wp:docPr id="17" name="תמונה 17" descr="תמונת לווין משנת 1989 בה רואים את אגן ים המלח כאשר הצד הדרומי מתחיל להתייב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3"/>
                          <a:stretch>
                            <a:fillRect/>
                          </a:stretch>
                        </pic:blipFill>
                        <pic:spPr>
                          <a:xfrm>
                            <a:off x="0" y="0"/>
                            <a:ext cx="1559510" cy="2794607"/>
                          </a:xfrm>
                          <a:prstGeom prst="rect">
                            <a:avLst/>
                          </a:prstGeom>
                        </pic:spPr>
                      </pic:pic>
                    </a:graphicData>
                  </a:graphic>
                </wp:inline>
              </w:drawing>
            </w:r>
          </w:p>
        </w:tc>
        <w:tc>
          <w:tcPr>
            <w:tcW w:w="2701" w:type="dxa"/>
          </w:tcPr>
          <w:p w:rsidR="008159A6" w:rsidRPr="008159A6" w:rsidP="008159A6" w14:paraId="053E34AF" w14:textId="77777777">
            <w:pPr>
              <w:spacing w:line="360" w:lineRule="auto"/>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1493139" cy="2668251"/>
                  <wp:effectExtent l="0" t="0" r="0" b="0"/>
                  <wp:docPr id="20" name="תמונה 20" descr="תמונת לווין משנת 1972 בה רואים את אגן ים המלח מלא.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14"/>
                          <a:stretch>
                            <a:fillRect/>
                          </a:stretch>
                        </pic:blipFill>
                        <pic:spPr>
                          <a:xfrm>
                            <a:off x="0" y="0"/>
                            <a:ext cx="1518590" cy="2713732"/>
                          </a:xfrm>
                          <a:prstGeom prst="rect">
                            <a:avLst/>
                          </a:prstGeom>
                        </pic:spPr>
                      </pic:pic>
                    </a:graphicData>
                  </a:graphic>
                </wp:inline>
              </w:drawing>
            </w:r>
          </w:p>
        </w:tc>
      </w:tr>
    </w:tbl>
    <w:p w:rsidR="008159A6" w:rsidRPr="008159A6" w:rsidP="008159A6" w14:paraId="1314EE7F" w14:textId="77777777">
      <w:pPr>
        <w:spacing w:line="240" w:lineRule="auto"/>
        <w:rPr>
          <w:rFonts w:ascii="Tahoma" w:eastAsia="Calibri" w:hAnsi="Tahoma" w:cs="Tahoma"/>
          <w:sz w:val="16"/>
          <w:szCs w:val="16"/>
          <w:rtl/>
        </w:rPr>
      </w:pPr>
      <w:r w:rsidRPr="008159A6">
        <w:rPr>
          <w:rFonts w:ascii="Tahoma" w:eastAsia="Calibri" w:hAnsi="Tahoma" w:cs="Tahoma"/>
          <w:sz w:val="16"/>
          <w:szCs w:val="16"/>
          <w:rtl/>
        </w:rPr>
        <w:t>המקור: אתר נאס"א</w:t>
      </w:r>
      <w:r>
        <w:rPr>
          <w:rFonts w:ascii="Tahoma" w:eastAsia="Calibri" w:hAnsi="Tahoma" w:cs="Tahoma"/>
          <w:sz w:val="16"/>
          <w:szCs w:val="16"/>
          <w:vertAlign w:val="superscript"/>
          <w:rtl/>
        </w:rPr>
        <w:footnoteReference w:id="2"/>
      </w:r>
      <w:r w:rsidRPr="008159A6">
        <w:rPr>
          <w:rFonts w:ascii="Tahoma" w:eastAsia="Calibri" w:hAnsi="Tahoma" w:cs="Tahoma"/>
          <w:sz w:val="16"/>
          <w:szCs w:val="16"/>
          <w:rtl/>
        </w:rPr>
        <w:t>.</w:t>
      </w:r>
      <w:r w:rsidRPr="008159A6">
        <w:rPr>
          <w:rFonts w:ascii="Tahoma" w:eastAsia="Calibri" w:hAnsi="Tahoma" w:cs="Tahoma" w:hint="cs"/>
          <w:sz w:val="16"/>
          <w:szCs w:val="16"/>
          <w:rtl/>
        </w:rPr>
        <w:t xml:space="preserve"> </w:t>
      </w:r>
    </w:p>
    <w:p w:rsidR="008159A6" w:rsidRPr="008159A6" w:rsidP="008159A6" w14:paraId="250E37AF" w14:textId="77777777">
      <w:pPr>
        <w:spacing w:line="240" w:lineRule="auto"/>
        <w:rPr>
          <w:rFonts w:ascii="Tahoma" w:eastAsia="Calibri" w:hAnsi="Tahoma" w:cs="Tahoma"/>
          <w:sz w:val="16"/>
          <w:szCs w:val="16"/>
          <w:rtl/>
        </w:rPr>
      </w:pPr>
    </w:p>
    <w:p w:rsidR="00781BC1" w14:paraId="2D7AFB3C" w14:textId="77777777">
      <w:pPr>
        <w:bidi w:val="0"/>
        <w:spacing w:after="200" w:line="276" w:lineRule="auto"/>
        <w:rPr>
          <w:rFonts w:ascii="Tahoma" w:eastAsia="Calibri" w:hAnsi="Tahoma" w:cs="Tahoma"/>
          <w:sz w:val="19"/>
          <w:szCs w:val="19"/>
          <w:rtl/>
        </w:rPr>
      </w:pPr>
      <w:r>
        <w:rPr>
          <w:rFonts w:ascii="Tahoma" w:eastAsia="Calibri" w:hAnsi="Tahoma" w:cs="Tahoma"/>
          <w:sz w:val="19"/>
          <w:szCs w:val="19"/>
          <w:rtl/>
        </w:rPr>
        <w:br w:type="page"/>
      </w:r>
    </w:p>
    <w:p w:rsidR="008159A6" w:rsidRPr="008159A6" w:rsidP="008159A6" w14:paraId="6204EB49" w14:textId="77777777">
      <w:pPr>
        <w:spacing w:after="120" w:line="288" w:lineRule="auto"/>
        <w:ind w:left="-709" w:right="-709"/>
        <w:rPr>
          <w:rFonts w:ascii="Tahoma" w:eastAsia="Calibri" w:hAnsi="Tahoma" w:cs="Tahoma"/>
          <w:sz w:val="19"/>
          <w:szCs w:val="19"/>
          <w:rtl/>
        </w:rPr>
      </w:pPr>
      <w:r w:rsidRPr="008159A6">
        <w:rPr>
          <w:rFonts w:ascii="Tahoma" w:eastAsia="Calibri" w:hAnsi="Tahoma" w:cs="Tahoma" w:hint="cs"/>
          <w:sz w:val="19"/>
          <w:szCs w:val="19"/>
          <w:rtl/>
        </w:rPr>
        <w:t xml:space="preserve">הירידה במפלס ים המלח גרמה </w:t>
      </w:r>
      <w:r w:rsidRPr="008159A6">
        <w:rPr>
          <w:rFonts w:ascii="Tahoma" w:eastAsia="Calibri" w:hAnsi="Tahoma" w:cs="Tahoma"/>
          <w:sz w:val="19"/>
          <w:szCs w:val="19"/>
          <w:rtl/>
        </w:rPr>
        <w:t xml:space="preserve">לתופעות </w:t>
      </w:r>
      <w:r w:rsidRPr="008159A6">
        <w:rPr>
          <w:rFonts w:ascii="Tahoma" w:eastAsia="Calibri" w:hAnsi="Tahoma" w:cs="Tahoma" w:hint="cs"/>
          <w:sz w:val="19"/>
          <w:szCs w:val="19"/>
          <w:rtl/>
        </w:rPr>
        <w:t xml:space="preserve">גיאולוגיות </w:t>
      </w:r>
      <w:r w:rsidRPr="008159A6">
        <w:rPr>
          <w:rFonts w:ascii="Tahoma" w:eastAsia="Calibri" w:hAnsi="Tahoma" w:cs="Tahoma"/>
          <w:sz w:val="19"/>
          <w:szCs w:val="19"/>
          <w:rtl/>
        </w:rPr>
        <w:t>בלתי הפיכות</w:t>
      </w:r>
      <w:r w:rsidRPr="008159A6">
        <w:rPr>
          <w:rFonts w:ascii="Tahoma" w:eastAsia="Calibri" w:hAnsi="Tahoma" w:cs="Tahoma" w:hint="cs"/>
          <w:sz w:val="19"/>
          <w:szCs w:val="19"/>
          <w:rtl/>
        </w:rPr>
        <w:t xml:space="preserve"> המתועדות במדידות, במחקרים, בהחלטות ממשלה ובמסמכים רשמיים נוספי</w:t>
      </w:r>
      <w:r w:rsidRPr="008159A6">
        <w:rPr>
          <w:rFonts w:ascii="Tahoma" w:eastAsia="Calibri" w:hAnsi="Tahoma" w:cs="Tahoma"/>
          <w:sz w:val="19"/>
          <w:szCs w:val="19"/>
          <w:rtl/>
        </w:rPr>
        <w:t>ם</w:t>
      </w:r>
      <w:r w:rsidRPr="008159A6">
        <w:rPr>
          <w:rFonts w:ascii="Tahoma" w:eastAsia="Calibri" w:hAnsi="Tahoma" w:cs="Tahoma" w:hint="cs"/>
          <w:sz w:val="19"/>
          <w:szCs w:val="19"/>
          <w:rtl/>
        </w:rPr>
        <w:t xml:space="preserve"> של המדינה, וכוללות </w:t>
      </w:r>
      <w:r w:rsidRPr="008159A6">
        <w:rPr>
          <w:rFonts w:ascii="Tahoma" w:eastAsia="Calibri" w:hAnsi="Tahoma" w:cs="Tahoma"/>
          <w:sz w:val="19"/>
          <w:szCs w:val="19"/>
          <w:rtl/>
        </w:rPr>
        <w:t>חשיפת שטחי קרקע נרחבים</w:t>
      </w:r>
      <w:r w:rsidRPr="008159A6">
        <w:rPr>
          <w:rFonts w:ascii="Tahoma" w:eastAsia="Calibri" w:hAnsi="Tahoma" w:cs="Tahoma" w:hint="cs"/>
          <w:sz w:val="19"/>
          <w:szCs w:val="19"/>
          <w:rtl/>
        </w:rPr>
        <w:t>, אי-יציבות קרקע</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היווצרות </w:t>
      </w:r>
      <w:r w:rsidRPr="008159A6">
        <w:rPr>
          <w:rFonts w:ascii="Tahoma" w:eastAsia="Calibri" w:hAnsi="Tahoma" w:cs="Tahoma"/>
          <w:sz w:val="19"/>
          <w:szCs w:val="19"/>
          <w:rtl/>
        </w:rPr>
        <w:t>בולענים</w:t>
      </w:r>
      <w:r w:rsidRPr="008159A6">
        <w:rPr>
          <w:rFonts w:ascii="Tahoma" w:eastAsia="Calibri" w:hAnsi="Tahoma" w:cs="Tahoma" w:hint="cs"/>
          <w:sz w:val="19"/>
          <w:szCs w:val="19"/>
          <w:rtl/>
        </w:rPr>
        <w:t xml:space="preserve"> ושינוי בתוואי של ערוצי נחל באזור. </w:t>
      </w:r>
      <w:bookmarkStart w:id="5" w:name="_Hlk232936030"/>
      <w:r w:rsidRPr="008159A6">
        <w:rPr>
          <w:rFonts w:ascii="Tahoma" w:eastAsia="Calibri" w:hAnsi="Tahoma" w:cs="Tahoma" w:hint="cs"/>
          <w:sz w:val="19"/>
          <w:szCs w:val="19"/>
          <w:rtl/>
        </w:rPr>
        <w:t>תופעות אלה, שאינן קיימות באף אזור אחר בישראל מלבד באגן הצפוני של ים המלח, גרמו לקריסת תשתיות, ו</w:t>
      </w:r>
      <w:r w:rsidRPr="008159A6">
        <w:rPr>
          <w:rFonts w:ascii="Tahoma" w:eastAsia="Calibri" w:hAnsi="Tahoma" w:cs="Tahoma"/>
          <w:sz w:val="19"/>
          <w:szCs w:val="19"/>
          <w:rtl/>
        </w:rPr>
        <w:t xml:space="preserve">בהן </w:t>
      </w:r>
      <w:r w:rsidRPr="008159A6">
        <w:rPr>
          <w:rFonts w:ascii="Tahoma" w:eastAsia="Calibri" w:hAnsi="Tahoma" w:cs="Tahoma" w:hint="cs"/>
          <w:sz w:val="19"/>
          <w:szCs w:val="19"/>
          <w:rtl/>
        </w:rPr>
        <w:t>מקטעים ב</w:t>
      </w:r>
      <w:r w:rsidRPr="008159A6">
        <w:rPr>
          <w:rFonts w:ascii="Tahoma" w:eastAsia="Calibri" w:hAnsi="Tahoma" w:cs="Tahoma"/>
          <w:sz w:val="19"/>
          <w:szCs w:val="19"/>
          <w:rtl/>
        </w:rPr>
        <w:t>כביש 90</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המשמש</w:t>
      </w:r>
      <w:r w:rsidRPr="008159A6">
        <w:rPr>
          <w:rFonts w:ascii="Tahoma" w:eastAsia="Calibri" w:hAnsi="Tahoma" w:cs="Tahoma"/>
          <w:sz w:val="19"/>
          <w:szCs w:val="19"/>
          <w:rtl/>
        </w:rPr>
        <w:t xml:space="preserve"> עורק תחבורה יחיד</w:t>
      </w:r>
      <w:r w:rsidRPr="008159A6">
        <w:rPr>
          <w:rFonts w:ascii="Tahoma" w:eastAsia="Calibri" w:hAnsi="Tahoma" w:cs="Tahoma" w:hint="cs"/>
          <w:sz w:val="19"/>
          <w:szCs w:val="19"/>
          <w:rtl/>
        </w:rPr>
        <w:t xml:space="preserve"> באזור, אתרי תיירות, חופי רחצה ושטחים חקלאיים, ולפגיעה של ממש ב</w:t>
      </w:r>
      <w:r w:rsidRPr="008159A6">
        <w:rPr>
          <w:rFonts w:ascii="Tahoma" w:eastAsia="Calibri" w:hAnsi="Tahoma" w:cs="Tahoma"/>
          <w:sz w:val="19"/>
          <w:szCs w:val="19"/>
          <w:rtl/>
        </w:rPr>
        <w:t>ענפי התיירות והחקלאות</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שהם</w:t>
      </w:r>
      <w:r w:rsidRPr="008159A6">
        <w:rPr>
          <w:rFonts w:ascii="Tahoma" w:eastAsia="Calibri" w:hAnsi="Tahoma" w:cs="Tahoma"/>
          <w:sz w:val="19"/>
          <w:szCs w:val="19"/>
          <w:rtl/>
        </w:rPr>
        <w:t xml:space="preserve"> בסיס הקיום הכלכלי של המועצות האזוריות תמר ומגילות</w:t>
      </w:r>
      <w:r w:rsidRPr="008159A6">
        <w:rPr>
          <w:rFonts w:ascii="Tahoma" w:eastAsia="Calibri" w:hAnsi="Tahoma" w:cs="Tahoma" w:hint="cs"/>
          <w:sz w:val="19"/>
          <w:szCs w:val="19"/>
          <w:rtl/>
        </w:rPr>
        <w:t xml:space="preserve"> ים המלח, ששטחי השיפוט שלהן מצויים בסמוך לים המלח, </w:t>
      </w:r>
      <w:r w:rsidRPr="008159A6">
        <w:rPr>
          <w:rFonts w:ascii="Tahoma" w:eastAsia="Calibri" w:hAnsi="Tahoma" w:cs="Tahoma"/>
          <w:sz w:val="19"/>
          <w:szCs w:val="19"/>
          <w:rtl/>
        </w:rPr>
        <w:t>עד כי</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לאגן הצפוני של ים המלח וסביבתו </w:t>
      </w:r>
      <w:r w:rsidRPr="008159A6">
        <w:rPr>
          <w:rFonts w:ascii="Tahoma" w:eastAsia="Calibri" w:hAnsi="Tahoma" w:cs="Tahoma" w:hint="cs"/>
          <w:sz w:val="19"/>
          <w:szCs w:val="19"/>
          <w:rtl/>
        </w:rPr>
        <w:t>נוצר</w:t>
      </w:r>
      <w:r w:rsidRPr="008159A6">
        <w:rPr>
          <w:rFonts w:ascii="Tahoma" w:eastAsia="Calibri" w:hAnsi="Tahoma" w:cs="Tahoma"/>
          <w:sz w:val="19"/>
          <w:szCs w:val="19"/>
          <w:rtl/>
        </w:rPr>
        <w:t xml:space="preserve"> דימוי של "אזור מוכה אסון".</w:t>
      </w:r>
      <w:bookmarkEnd w:id="5"/>
    </w:p>
    <w:p w:rsidR="008159A6" w:rsidRPr="008159A6" w:rsidP="008159A6" w14:paraId="71C33C17" w14:textId="77777777">
      <w:pPr>
        <w:spacing w:after="120" w:line="288" w:lineRule="auto"/>
        <w:ind w:left="-709" w:right="-709"/>
        <w:rPr>
          <w:rFonts w:ascii="Tahoma" w:eastAsia="Calibri" w:hAnsi="Tahoma" w:cs="Tahoma"/>
          <w:sz w:val="19"/>
          <w:szCs w:val="19"/>
          <w:rtl/>
        </w:rPr>
      </w:pPr>
      <w:r w:rsidRPr="008159A6">
        <w:rPr>
          <w:rFonts w:ascii="Tahoma" w:eastAsia="Calibri" w:hAnsi="Tahoma" w:cs="Tahoma"/>
          <w:sz w:val="19"/>
          <w:szCs w:val="19"/>
          <w:rtl/>
        </w:rPr>
        <w:t>כבר בשנות ה</w:t>
      </w:r>
      <w:r w:rsidRPr="008159A6">
        <w:rPr>
          <w:rFonts w:ascii="Tahoma" w:eastAsia="Calibri" w:hAnsi="Tahoma" w:cs="Tahoma" w:hint="cs"/>
          <w:sz w:val="19"/>
          <w:szCs w:val="19"/>
          <w:rtl/>
        </w:rPr>
        <w:t>-</w:t>
      </w:r>
      <w:r w:rsidRPr="008159A6">
        <w:rPr>
          <w:rFonts w:ascii="Tahoma" w:eastAsia="Calibri" w:hAnsi="Tahoma" w:cs="Tahoma"/>
          <w:sz w:val="19"/>
          <w:szCs w:val="19"/>
          <w:rtl/>
        </w:rPr>
        <w:t>70 של המאה ה</w:t>
      </w:r>
      <w:r w:rsidRPr="008159A6">
        <w:rPr>
          <w:rFonts w:ascii="Tahoma" w:eastAsia="Calibri" w:hAnsi="Tahoma" w:cs="Tahoma" w:hint="cs"/>
          <w:sz w:val="19"/>
          <w:szCs w:val="19"/>
          <w:rtl/>
        </w:rPr>
        <w:t>-</w:t>
      </w:r>
      <w:r w:rsidRPr="008159A6">
        <w:rPr>
          <w:rFonts w:ascii="Tahoma" w:eastAsia="Calibri" w:hAnsi="Tahoma" w:cs="Tahoma"/>
          <w:sz w:val="19"/>
          <w:szCs w:val="19"/>
          <w:rtl/>
        </w:rPr>
        <w:t>20 הכירה הממשלה בצורך בגיבוש מדיניות למאזן המים בים המלח, ובין שנות ה</w:t>
      </w:r>
      <w:r w:rsidRPr="008159A6">
        <w:rPr>
          <w:rFonts w:ascii="Tahoma" w:eastAsia="Calibri" w:hAnsi="Tahoma" w:cs="Tahoma" w:hint="cs"/>
          <w:sz w:val="19"/>
          <w:szCs w:val="19"/>
          <w:rtl/>
        </w:rPr>
        <w:t>-</w:t>
      </w:r>
      <w:r w:rsidRPr="008159A6">
        <w:rPr>
          <w:rFonts w:ascii="Tahoma" w:eastAsia="Calibri" w:hAnsi="Tahoma" w:cs="Tahoma"/>
          <w:sz w:val="19"/>
          <w:szCs w:val="19"/>
          <w:rtl/>
        </w:rPr>
        <w:t>70 לאמצע שנות ה</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80 קודמה תוכנית "תעלת ימים" </w:t>
      </w:r>
      <w:r w:rsidRPr="008159A6">
        <w:rPr>
          <w:rFonts w:ascii="Tahoma" w:eastAsia="Calibri" w:hAnsi="Tahoma" w:cs="Tahoma" w:hint="cs"/>
          <w:sz w:val="19"/>
          <w:szCs w:val="19"/>
          <w:rtl/>
        </w:rPr>
        <w:t xml:space="preserve">(מים תיכון) </w:t>
      </w:r>
      <w:r w:rsidRPr="008159A6">
        <w:rPr>
          <w:rFonts w:ascii="Tahoma" w:eastAsia="Calibri" w:hAnsi="Tahoma" w:cs="Tahoma"/>
          <w:sz w:val="19"/>
          <w:szCs w:val="19"/>
          <w:rtl/>
        </w:rPr>
        <w:t>שנגנזה לאחר תכנון וקידוחים ראשוניים. בראשית המאה ה</w:t>
      </w:r>
      <w:r w:rsidRPr="008159A6">
        <w:rPr>
          <w:rFonts w:ascii="Tahoma" w:eastAsia="Calibri" w:hAnsi="Tahoma" w:cs="Tahoma" w:hint="cs"/>
          <w:sz w:val="19"/>
          <w:szCs w:val="19"/>
          <w:rtl/>
        </w:rPr>
        <w:t>-</w:t>
      </w:r>
      <w:r w:rsidRPr="008159A6">
        <w:rPr>
          <w:rFonts w:ascii="Tahoma" w:eastAsia="Calibri" w:hAnsi="Tahoma" w:cs="Tahoma"/>
          <w:sz w:val="19"/>
          <w:szCs w:val="19"/>
          <w:rtl/>
        </w:rPr>
        <w:t>21 התחדש העיסוק בנושא: ועדת המדע דנה בכך בשנים 200</w:t>
      </w:r>
      <w:r w:rsidRPr="008159A6">
        <w:rPr>
          <w:rFonts w:ascii="Tahoma" w:eastAsia="Calibri" w:hAnsi="Tahoma" w:cs="Tahoma" w:hint="cs"/>
          <w:sz w:val="19"/>
          <w:szCs w:val="19"/>
          <w:rtl/>
        </w:rPr>
        <w:t>4-</w:t>
      </w:r>
      <w:r w:rsidRPr="008159A6">
        <w:rPr>
          <w:rFonts w:ascii="Tahoma" w:eastAsia="Calibri" w:hAnsi="Tahoma" w:cs="Tahoma"/>
          <w:sz w:val="19"/>
          <w:szCs w:val="19"/>
          <w:rtl/>
        </w:rPr>
        <w:t>200</w:t>
      </w:r>
      <w:r w:rsidRPr="008159A6">
        <w:rPr>
          <w:rFonts w:ascii="Tahoma" w:eastAsia="Calibri" w:hAnsi="Tahoma" w:cs="Tahoma" w:hint="cs"/>
          <w:sz w:val="19"/>
          <w:szCs w:val="19"/>
          <w:rtl/>
        </w:rPr>
        <w:t>1</w:t>
      </w:r>
      <w:r w:rsidRPr="008159A6">
        <w:rPr>
          <w:rFonts w:ascii="Tahoma" w:eastAsia="Calibri" w:hAnsi="Tahoma" w:cs="Tahoma"/>
          <w:sz w:val="19"/>
          <w:szCs w:val="19"/>
          <w:rtl/>
        </w:rPr>
        <w:t>, ומכוח החלטת ממשלה מ</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2003 פעל צוות בין-משרדי בשנים 200</w:t>
      </w:r>
      <w:r w:rsidRPr="008159A6">
        <w:rPr>
          <w:rFonts w:ascii="Tahoma" w:eastAsia="Calibri" w:hAnsi="Tahoma" w:cs="Tahoma" w:hint="cs"/>
          <w:sz w:val="19"/>
          <w:szCs w:val="19"/>
          <w:rtl/>
        </w:rPr>
        <w:t>6-</w:t>
      </w:r>
      <w:r w:rsidRPr="008159A6">
        <w:rPr>
          <w:rFonts w:ascii="Tahoma" w:eastAsia="Calibri" w:hAnsi="Tahoma" w:cs="Tahoma"/>
          <w:sz w:val="19"/>
          <w:szCs w:val="19"/>
          <w:rtl/>
        </w:rPr>
        <w:t>200</w:t>
      </w:r>
      <w:r w:rsidRPr="008159A6">
        <w:rPr>
          <w:rFonts w:ascii="Tahoma" w:eastAsia="Calibri" w:hAnsi="Tahoma" w:cs="Tahoma" w:hint="cs"/>
          <w:sz w:val="19"/>
          <w:szCs w:val="19"/>
          <w:rtl/>
        </w:rPr>
        <w:t>4</w:t>
      </w:r>
      <w:r w:rsidRPr="008159A6">
        <w:rPr>
          <w:rFonts w:ascii="Tahoma" w:eastAsia="Calibri" w:hAnsi="Tahoma" w:cs="Tahoma"/>
          <w:sz w:val="19"/>
          <w:szCs w:val="19"/>
          <w:rtl/>
        </w:rPr>
        <w:t>, אשר פרסם 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2006 מסמך מדיניות שהמליץ לבחון חלופות לירידת המפלס. במקביל, בשנים 20</w:t>
      </w:r>
      <w:r w:rsidRPr="008159A6">
        <w:rPr>
          <w:rFonts w:ascii="Tahoma" w:eastAsia="Calibri" w:hAnsi="Tahoma" w:cs="Tahoma" w:hint="cs"/>
          <w:sz w:val="19"/>
          <w:szCs w:val="19"/>
          <w:rtl/>
        </w:rPr>
        <w:t>21-</w:t>
      </w:r>
      <w:r w:rsidRPr="008159A6">
        <w:rPr>
          <w:rFonts w:ascii="Tahoma" w:eastAsia="Calibri" w:hAnsi="Tahoma" w:cs="Tahoma"/>
          <w:sz w:val="19"/>
          <w:szCs w:val="19"/>
          <w:rtl/>
        </w:rPr>
        <w:t>20</w:t>
      </w:r>
      <w:r w:rsidRPr="008159A6">
        <w:rPr>
          <w:rFonts w:ascii="Tahoma" w:eastAsia="Calibri" w:hAnsi="Tahoma" w:cs="Tahoma" w:hint="cs"/>
          <w:sz w:val="19"/>
          <w:szCs w:val="19"/>
          <w:rtl/>
        </w:rPr>
        <w:t>05</w:t>
      </w:r>
      <w:r w:rsidRPr="008159A6">
        <w:rPr>
          <w:rFonts w:ascii="Tahoma" w:eastAsia="Calibri" w:hAnsi="Tahoma" w:cs="Tahoma"/>
          <w:sz w:val="19"/>
          <w:szCs w:val="19"/>
          <w:rtl/>
        </w:rPr>
        <w:t>, קודם פרויקט "מובל הימים" (מים סוף) בשיתוף הבנק העולמי, ירדן והרשות הפלסטינית, אשר לווה בשדולה בכנסת ובהחלטות ממשלה תומכות 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2007 וב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2012. בעשור האחרון, לצד דיוני ועדת הפנים והסביבה 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2016 וב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2022, פעל צוות בין-משרדי נוסף בשנים 20</w:t>
      </w:r>
      <w:r w:rsidRPr="008159A6">
        <w:rPr>
          <w:rFonts w:ascii="Tahoma" w:eastAsia="Calibri" w:hAnsi="Tahoma" w:cs="Tahoma" w:hint="cs"/>
          <w:sz w:val="19"/>
          <w:szCs w:val="19"/>
          <w:rtl/>
        </w:rPr>
        <w:t>22-</w:t>
      </w:r>
      <w:r w:rsidRPr="008159A6">
        <w:rPr>
          <w:rFonts w:ascii="Tahoma" w:eastAsia="Calibri" w:hAnsi="Tahoma" w:cs="Tahoma"/>
          <w:sz w:val="19"/>
          <w:szCs w:val="19"/>
          <w:rtl/>
        </w:rPr>
        <w:t>20</w:t>
      </w:r>
      <w:r w:rsidRPr="008159A6">
        <w:rPr>
          <w:rFonts w:ascii="Tahoma" w:eastAsia="Calibri" w:hAnsi="Tahoma" w:cs="Tahoma" w:hint="cs"/>
          <w:sz w:val="19"/>
          <w:szCs w:val="19"/>
          <w:rtl/>
        </w:rPr>
        <w:t>18</w:t>
      </w:r>
      <w:r w:rsidRPr="008159A6">
        <w:rPr>
          <w:rFonts w:ascii="Tahoma" w:eastAsia="Calibri" w:hAnsi="Tahoma" w:cs="Tahoma"/>
          <w:sz w:val="19"/>
          <w:szCs w:val="19"/>
          <w:rtl/>
        </w:rPr>
        <w:t xml:space="preserve"> לגיבוש מדיניות ארוכת טווח. טיוטת דוח ההמלצות של הצוות הוגשה להערות הציבור ביוני 2022, וכללה התייחסות מורחבת לחלופות להובלת מים לים המלח</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(טיוטת דוח ההמלצות למדיניות ארוכת טווח משנת 2022).</w:t>
      </w:r>
    </w:p>
    <w:p w:rsidR="008159A6" w:rsidRPr="008159A6" w:rsidP="008159A6" w14:paraId="69E51FC3" w14:textId="77777777">
      <w:pPr>
        <w:spacing w:after="120" w:line="288" w:lineRule="auto"/>
        <w:ind w:left="-709" w:right="-709"/>
        <w:rPr>
          <w:rFonts w:ascii="Tahoma" w:eastAsia="Calibri" w:hAnsi="Tahoma" w:cs="Tahoma"/>
          <w:sz w:val="19"/>
          <w:szCs w:val="19"/>
          <w:rtl/>
        </w:rPr>
      </w:pPr>
      <w:bookmarkStart w:id="6" w:name="_Hlk222915490"/>
      <w:r w:rsidRPr="008159A6">
        <w:rPr>
          <w:rFonts w:ascii="Tahoma" w:eastAsia="Calibri" w:hAnsi="Tahoma" w:cs="Tahoma" w:hint="cs"/>
          <w:sz w:val="19"/>
          <w:szCs w:val="19"/>
          <w:rtl/>
        </w:rPr>
        <w:t xml:space="preserve">ההתמודדות עם ירידת המפלס באגן הצפוני של ים המלח ועם הנזקים שנגרמו לאזור היא אתגר מורכב, רב-תחומי ומערכתי, בהיותו בעל השפעות סביבתיות, כלכליות, תיירותיות, תחבורתיות, דמוגרפיות ולאומיות, הן בטווח הקצר והן בטווח הארוך. </w:t>
      </w:r>
      <w:r w:rsidRPr="008159A6">
        <w:rPr>
          <w:rFonts w:ascii="Tahoma" w:eastAsia="Calibri" w:hAnsi="Tahoma" w:cs="Tahoma"/>
          <w:sz w:val="19"/>
          <w:szCs w:val="19"/>
          <w:rtl/>
        </w:rPr>
        <w:t>ביקורת זו נועדה לבחון את האופן שבו</w:t>
      </w:r>
      <w:r w:rsidRPr="008159A6">
        <w:rPr>
          <w:rFonts w:ascii="Tahoma" w:eastAsia="Calibri" w:hAnsi="Tahoma" w:cs="Tahoma" w:hint="cs"/>
          <w:sz w:val="19"/>
          <w:szCs w:val="19"/>
          <w:rtl/>
        </w:rPr>
        <w:t xml:space="preserve"> ממשלת ישראל התמודדה עם אתגר זה ויישמה את החלטתה</w:t>
      </w:r>
      <w:r w:rsidRPr="008159A6">
        <w:rPr>
          <w:rFonts w:ascii="Tahoma" w:eastAsia="Calibri" w:hAnsi="Tahoma" w:cs="Tahoma" w:hint="cs"/>
          <w:sz w:val="19"/>
          <w:szCs w:val="19"/>
          <w:rtl/>
        </w:rPr>
        <w:t xml:space="preserve"> </w:t>
      </w:r>
      <w:r w:rsidRPr="008159A6">
        <w:rPr>
          <w:rFonts w:ascii="Tahoma" w:eastAsia="Calibri" w:hAnsi="Tahoma" w:cs="Tahoma" w:hint="cs"/>
          <w:sz w:val="19"/>
          <w:szCs w:val="19"/>
          <w:rtl/>
        </w:rPr>
        <w:t>מאפריל 2018</w:t>
      </w:r>
      <w:r>
        <w:rPr>
          <w:rFonts w:ascii="Tahoma" w:eastAsia="Calibri" w:hAnsi="Tahoma" w:cs="Tahoma"/>
          <w:sz w:val="19"/>
          <w:szCs w:val="19"/>
          <w:vertAlign w:val="superscript"/>
          <w:rtl/>
        </w:rPr>
        <w:footnoteReference w:id="3"/>
      </w:r>
      <w:r w:rsidRPr="008159A6">
        <w:rPr>
          <w:rFonts w:ascii="Tahoma" w:eastAsia="Calibri" w:hAnsi="Tahoma" w:cs="Tahoma" w:hint="cs"/>
          <w:sz w:val="19"/>
          <w:szCs w:val="19"/>
          <w:rtl/>
        </w:rPr>
        <w:t xml:space="preserve">. </w:t>
      </w:r>
      <w:bookmarkEnd w:id="6"/>
    </w:p>
    <w:p w:rsidR="008159A6" w:rsidRPr="008159A6" w:rsidP="008159A6" w14:paraId="16005AC7" w14:textId="77777777">
      <w:pPr>
        <w:spacing w:after="60"/>
        <w:ind w:left="-709" w:right="-567"/>
        <w:rPr>
          <w:rFonts w:ascii="Tahoma" w:eastAsia="Calibri" w:hAnsi="Tahoma" w:cs="Tahoma"/>
          <w:sz w:val="19"/>
          <w:szCs w:val="19"/>
          <w:rtl/>
        </w:rPr>
      </w:pPr>
    </w:p>
    <w:p w:rsidR="008159A6" w:rsidRPr="008159A6" w:rsidP="008159A6" w14:paraId="26A73D17" w14:textId="77777777">
      <w:pPr>
        <w:spacing w:after="60"/>
        <w:ind w:left="-709" w:right="-567"/>
        <w:rPr>
          <w:rFonts w:ascii="Tahoma" w:eastAsia="Calibri" w:hAnsi="Tahoma" w:cs="Tahoma"/>
          <w:sz w:val="19"/>
          <w:szCs w:val="19"/>
          <w:rtl/>
        </w:rPr>
      </w:pPr>
    </w:p>
    <w:p w:rsidR="008159A6" w:rsidRPr="008159A6" w:rsidP="008159A6" w14:paraId="78DF690E" w14:textId="77777777">
      <w:pPr>
        <w:spacing w:after="60"/>
        <w:ind w:left="-709" w:right="-567"/>
        <w:rPr>
          <w:rFonts w:ascii="Tahoma" w:eastAsia="Calibri" w:hAnsi="Tahoma" w:cs="Tahoma"/>
          <w:sz w:val="19"/>
          <w:szCs w:val="19"/>
          <w:rtl/>
        </w:rPr>
      </w:pPr>
    </w:p>
    <w:p w:rsidR="008159A6" w:rsidRPr="008159A6" w:rsidP="008159A6" w14:paraId="2DCE25CA" w14:textId="77777777">
      <w:pPr>
        <w:spacing w:after="60"/>
        <w:ind w:left="-709" w:right="-567"/>
        <w:rPr>
          <w:rFonts w:ascii="Tahoma" w:eastAsia="Calibri" w:hAnsi="Tahoma" w:cs="Tahoma"/>
          <w:sz w:val="19"/>
          <w:szCs w:val="19"/>
          <w:rtl/>
        </w:rPr>
      </w:pPr>
    </w:p>
    <w:p w:rsidR="008159A6" w:rsidRPr="008159A6" w:rsidP="008159A6" w14:paraId="588C78D8" w14:textId="77777777">
      <w:pPr>
        <w:spacing w:after="60"/>
        <w:ind w:left="-709" w:right="-567"/>
        <w:rPr>
          <w:rFonts w:ascii="Tahoma" w:eastAsia="Calibri" w:hAnsi="Tahoma" w:cs="Tahoma"/>
          <w:sz w:val="19"/>
          <w:szCs w:val="19"/>
          <w:rtl/>
        </w:rPr>
      </w:pPr>
    </w:p>
    <w:p w:rsidR="008159A6" w:rsidRPr="008159A6" w:rsidP="008159A6" w14:paraId="2004D4BB" w14:textId="77777777">
      <w:pPr>
        <w:spacing w:after="60"/>
        <w:ind w:left="-709" w:right="-567"/>
        <w:rPr>
          <w:rFonts w:ascii="Tahoma" w:eastAsia="Calibri" w:hAnsi="Tahoma" w:cs="Tahoma"/>
          <w:sz w:val="19"/>
          <w:szCs w:val="19"/>
          <w:rtl/>
        </w:rPr>
      </w:pPr>
    </w:p>
    <w:p w:rsidR="008159A6" w:rsidRPr="008159A6" w:rsidP="008159A6" w14:paraId="7461D0BD" w14:textId="77777777">
      <w:pPr>
        <w:spacing w:after="60"/>
        <w:ind w:left="-709" w:right="-567"/>
        <w:rPr>
          <w:rFonts w:ascii="Tahoma" w:eastAsia="Calibri" w:hAnsi="Tahoma" w:cs="Tahoma"/>
          <w:sz w:val="19"/>
          <w:szCs w:val="19"/>
          <w:rtl/>
        </w:rPr>
      </w:pPr>
    </w:p>
    <w:p w:rsidR="008159A6" w:rsidRPr="008159A6" w:rsidP="008159A6" w14:paraId="6791D573" w14:textId="77777777">
      <w:pPr>
        <w:spacing w:after="60"/>
        <w:ind w:left="-709" w:right="-567"/>
        <w:rPr>
          <w:rFonts w:ascii="Tahoma" w:eastAsia="Calibri" w:hAnsi="Tahoma" w:cs="Tahoma"/>
          <w:sz w:val="19"/>
          <w:szCs w:val="19"/>
          <w:rtl/>
        </w:rPr>
      </w:pPr>
    </w:p>
    <w:p w:rsidR="008159A6" w:rsidRPr="008159A6" w:rsidP="008159A6" w14:paraId="60B6811B" w14:textId="77777777">
      <w:pPr>
        <w:spacing w:after="60"/>
        <w:ind w:left="-709" w:right="-567"/>
        <w:rPr>
          <w:rFonts w:ascii="Tahoma" w:eastAsia="Calibri" w:hAnsi="Tahoma" w:cs="Tahoma"/>
          <w:sz w:val="19"/>
          <w:szCs w:val="19"/>
          <w:rtl/>
        </w:rPr>
      </w:pPr>
    </w:p>
    <w:p w:rsidR="008159A6" w:rsidRPr="008159A6" w:rsidP="008159A6" w14:paraId="5483CAF7" w14:textId="77777777">
      <w:pPr>
        <w:spacing w:after="60"/>
        <w:ind w:left="-709" w:right="-567"/>
        <w:rPr>
          <w:rFonts w:ascii="Tahoma" w:eastAsia="Calibri" w:hAnsi="Tahoma" w:cs="Tahoma"/>
          <w:sz w:val="19"/>
          <w:szCs w:val="19"/>
          <w:rtl/>
        </w:rPr>
      </w:pPr>
    </w:p>
    <w:p w:rsidR="008159A6" w:rsidRPr="008159A6" w:rsidP="008159A6" w14:paraId="5F0E3D9F" w14:textId="77777777">
      <w:pPr>
        <w:spacing w:after="60"/>
        <w:ind w:left="-709" w:right="-567"/>
        <w:rPr>
          <w:rFonts w:ascii="Tahoma" w:eastAsia="Calibri" w:hAnsi="Tahoma" w:cs="Tahoma"/>
          <w:sz w:val="19"/>
          <w:szCs w:val="19"/>
          <w:rtl/>
        </w:rPr>
      </w:pPr>
    </w:p>
    <w:p w:rsidR="008159A6" w:rsidRPr="008159A6" w:rsidP="008159A6" w14:paraId="405ED913" w14:textId="77777777">
      <w:pPr>
        <w:spacing w:after="60"/>
        <w:ind w:left="-709" w:right="-567"/>
        <w:rPr>
          <w:rFonts w:ascii="Tahoma" w:eastAsia="Calibri" w:hAnsi="Tahoma" w:cs="Tahoma"/>
          <w:sz w:val="19"/>
          <w:szCs w:val="19"/>
          <w:rtl/>
        </w:rPr>
      </w:pPr>
    </w:p>
    <w:p w:rsidR="008159A6" w:rsidRPr="008159A6" w:rsidP="008159A6" w14:paraId="11BA7F5A" w14:textId="77777777">
      <w:pPr>
        <w:bidi w:val="0"/>
        <w:spacing w:after="160" w:line="259" w:lineRule="auto"/>
        <w:jc w:val="left"/>
        <w:rPr>
          <w:rFonts w:ascii="Tahoma" w:eastAsia="Calibri" w:hAnsi="Tahoma" w:cs="Tahoma"/>
          <w:sz w:val="19"/>
          <w:szCs w:val="19"/>
          <w:rtl/>
        </w:rPr>
      </w:pPr>
      <w:r w:rsidRPr="008159A6">
        <w:rPr>
          <w:rFonts w:ascii="Tahoma" w:eastAsia="Calibri" w:hAnsi="Tahoma" w:cs="Tahoma"/>
          <w:sz w:val="19"/>
          <w:szCs w:val="19"/>
          <w:rtl/>
        </w:rPr>
        <w:br w:type="page"/>
      </w:r>
    </w:p>
    <w:p w:rsidR="008159A6" w:rsidP="008159A6" w14:paraId="3AB4642E" w14:textId="77777777">
      <w:pPr>
        <w:ind w:left="-851"/>
        <w:rPr>
          <w:rFonts w:eastAsia="Calibri"/>
          <w:rtl/>
        </w:rPr>
      </w:pPr>
      <w:r w:rsidRPr="008159A6">
        <w:rPr>
          <w:rFonts w:ascii="Tahoma" w:eastAsia="Calibri" w:hAnsi="Tahoma" w:cs="Tahoma"/>
          <w:noProof/>
          <w:rtl/>
        </w:rPr>
        <w:drawing>
          <wp:inline distT="0" distB="0" distL="0" distR="0">
            <wp:extent cx="1674111" cy="381000"/>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קציר-04.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75228" cy="381254"/>
                    </a:xfrm>
                    <a:prstGeom prst="rect">
                      <a:avLst/>
                    </a:prstGeom>
                  </pic:spPr>
                </pic:pic>
              </a:graphicData>
            </a:graphic>
          </wp:inline>
        </w:drawing>
      </w:r>
    </w:p>
    <w:p w:rsidR="00781BC1" w:rsidRPr="008159A6" w:rsidP="008159A6" w14:paraId="3574134D" w14:textId="77777777">
      <w:pPr>
        <w:ind w:left="-851"/>
        <w:rPr>
          <w:rFonts w:eastAsia="Calibri"/>
          <w:sz w:val="10"/>
          <w:szCs w:val="14"/>
          <w:rtl/>
        </w:rPr>
      </w:pPr>
    </w:p>
    <w:tbl>
      <w:tblPr>
        <w:tblStyle w:val="210"/>
        <w:tblpPr w:leftFromText="180" w:rightFromText="180" w:vertAnchor="text" w:tblpXSpec="center" w:tblpY="1"/>
        <w:tblOverlap w:val="never"/>
        <w:bidiVisual/>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278"/>
        <w:gridCol w:w="2135"/>
        <w:gridCol w:w="280"/>
        <w:gridCol w:w="2408"/>
        <w:gridCol w:w="283"/>
        <w:gridCol w:w="2132"/>
      </w:tblGrid>
      <w:tr w14:paraId="4F4C0404" w14:textId="77777777" w:rsidTr="00E52F71">
        <w:tblPrEx>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2268" w:type="dxa"/>
            <w:tcBorders>
              <w:bottom w:val="single" w:sz="12" w:space="0" w:color="auto"/>
            </w:tcBorders>
            <w:shd w:val="clear" w:color="auto" w:fill="auto"/>
            <w:vAlign w:val="bottom"/>
          </w:tcPr>
          <w:p w:rsidR="008159A6" w:rsidRPr="008159A6" w:rsidP="008159A6" w14:paraId="41153B9A" w14:textId="77777777">
            <w:pPr>
              <w:spacing w:after="60" w:line="240" w:lineRule="auto"/>
              <w:rPr>
                <w:rFonts w:ascii="Tahoma" w:eastAsia="Calibri" w:hAnsi="Tahoma" w:cs="Tahoma"/>
                <w:spacing w:val="-10"/>
                <w:sz w:val="36"/>
                <w:szCs w:val="36"/>
                <w:rtl/>
              </w:rPr>
            </w:pPr>
            <w:bookmarkStart w:id="7" w:name="_Hlk223879633"/>
            <w:r w:rsidRPr="008159A6">
              <w:rPr>
                <w:rFonts w:ascii="Tahoma" w:eastAsia="Calibri" w:hAnsi="Tahoma" w:cs="Tahoma" w:hint="cs"/>
                <w:spacing w:val="-10"/>
                <w:sz w:val="26"/>
                <w:szCs w:val="26"/>
                <w:rtl/>
              </w:rPr>
              <w:t xml:space="preserve">כבר </w:t>
            </w:r>
            <w:r w:rsidRPr="008159A6">
              <w:rPr>
                <w:rFonts w:ascii="Tahoma" w:eastAsia="Calibri" w:hAnsi="Tahoma" w:cs="Tahoma" w:hint="eastAsia"/>
                <w:spacing w:val="-10"/>
                <w:sz w:val="26"/>
                <w:szCs w:val="26"/>
                <w:rtl/>
              </w:rPr>
              <w:t>לפני</w:t>
            </w:r>
            <w:r w:rsidRPr="008159A6">
              <w:rPr>
                <w:rFonts w:ascii="Tahoma" w:eastAsia="Calibri" w:hAnsi="Tahoma" w:cs="Tahoma"/>
                <w:spacing w:val="-10"/>
                <w:sz w:val="26"/>
                <w:szCs w:val="26"/>
                <w:rtl/>
              </w:rPr>
              <w:t xml:space="preserve"> </w:t>
            </w:r>
            <w:r w:rsidRPr="008159A6">
              <w:rPr>
                <w:rFonts w:ascii="Tahoma" w:eastAsia="Calibri" w:hAnsi="Tahoma" w:cs="Tahoma" w:hint="eastAsia"/>
                <w:spacing w:val="-10"/>
                <w:sz w:val="26"/>
                <w:szCs w:val="26"/>
                <w:rtl/>
              </w:rPr>
              <w:t>יותר</w:t>
            </w:r>
            <w:r w:rsidRPr="008159A6">
              <w:rPr>
                <w:rFonts w:ascii="Tahoma" w:eastAsia="Calibri" w:hAnsi="Tahoma" w:cs="Tahoma"/>
                <w:spacing w:val="-10"/>
                <w:sz w:val="26"/>
                <w:szCs w:val="26"/>
                <w:rtl/>
              </w:rPr>
              <w:t xml:space="preserve"> </w:t>
            </w:r>
            <w:r w:rsidRPr="008159A6">
              <w:rPr>
                <w:rFonts w:ascii="Tahoma" w:eastAsia="Calibri" w:hAnsi="Tahoma" w:cs="Tahoma" w:hint="eastAsia"/>
                <w:spacing w:val="-10"/>
                <w:sz w:val="26"/>
                <w:szCs w:val="26"/>
                <w:rtl/>
              </w:rPr>
              <w:t>משני</w:t>
            </w:r>
            <w:r w:rsidRPr="008159A6">
              <w:rPr>
                <w:rFonts w:ascii="Tahoma" w:eastAsia="Calibri" w:hAnsi="Tahoma" w:cs="Tahoma"/>
                <w:spacing w:val="-10"/>
                <w:sz w:val="26"/>
                <w:szCs w:val="26"/>
                <w:rtl/>
              </w:rPr>
              <w:t xml:space="preserve"> </w:t>
            </w:r>
            <w:r w:rsidRPr="008159A6">
              <w:rPr>
                <w:rFonts w:ascii="Tahoma" w:eastAsia="Calibri" w:hAnsi="Tahoma" w:cs="Tahoma" w:hint="eastAsia"/>
                <w:spacing w:val="-10"/>
                <w:sz w:val="26"/>
                <w:szCs w:val="26"/>
                <w:rtl/>
              </w:rPr>
              <w:t>עשורים</w:t>
            </w:r>
          </w:p>
        </w:tc>
        <w:tc>
          <w:tcPr>
            <w:tcW w:w="278" w:type="dxa"/>
            <w:vAlign w:val="bottom"/>
          </w:tcPr>
          <w:p w:rsidR="008159A6" w:rsidRPr="008159A6" w:rsidP="008159A6" w14:paraId="669C597C" w14:textId="77777777">
            <w:pPr>
              <w:spacing w:line="240" w:lineRule="auto"/>
              <w:rPr>
                <w:rFonts w:ascii="Tahoma" w:eastAsia="Calibri" w:hAnsi="Tahoma" w:cs="Tahoma"/>
                <w:spacing w:val="-10"/>
              </w:rPr>
            </w:pPr>
          </w:p>
        </w:tc>
        <w:tc>
          <w:tcPr>
            <w:tcW w:w="2135" w:type="dxa"/>
            <w:tcBorders>
              <w:bottom w:val="single" w:sz="12" w:space="0" w:color="auto"/>
            </w:tcBorders>
            <w:vAlign w:val="bottom"/>
          </w:tcPr>
          <w:p w:rsidR="008159A6" w:rsidRPr="008159A6" w:rsidP="008159A6" w14:paraId="1721E262" w14:textId="77777777">
            <w:pPr>
              <w:spacing w:after="60" w:line="240" w:lineRule="auto"/>
              <w:rPr>
                <w:rFonts w:ascii="Tahoma" w:eastAsia="Calibri" w:hAnsi="Tahoma" w:cs="Tahoma"/>
                <w:spacing w:val="-10"/>
                <w:sz w:val="26"/>
                <w:szCs w:val="26"/>
                <w:rtl/>
              </w:rPr>
            </w:pPr>
            <w:r w:rsidRPr="008159A6">
              <w:rPr>
                <w:rFonts w:ascii="Tahoma" w:eastAsia="Calibri" w:hAnsi="Tahoma" w:cs="Tahoma" w:hint="cs"/>
                <w:spacing w:val="-10"/>
                <w:sz w:val="26"/>
                <w:szCs w:val="26"/>
                <w:rtl/>
              </w:rPr>
              <w:t>כ-</w:t>
            </w:r>
            <w:r w:rsidRPr="008159A6">
              <w:rPr>
                <w:rFonts w:ascii="Tahoma" w:eastAsia="Calibri" w:hAnsi="Tahoma" w:cs="Tahoma" w:hint="cs"/>
                <w:spacing w:val="-10"/>
                <w:sz w:val="36"/>
                <w:szCs w:val="36"/>
                <w:rtl/>
              </w:rPr>
              <w:t>1.15</w:t>
            </w:r>
            <w:r w:rsidRPr="008159A6">
              <w:rPr>
                <w:rFonts w:ascii="Tahoma" w:eastAsia="Calibri" w:hAnsi="Tahoma" w:cs="Tahoma" w:hint="cs"/>
                <w:spacing w:val="-10"/>
                <w:sz w:val="26"/>
                <w:szCs w:val="26"/>
                <w:rtl/>
              </w:rPr>
              <w:t xml:space="preserve"> </w:t>
            </w:r>
          </w:p>
          <w:p w:rsidR="008159A6" w:rsidRPr="008159A6" w:rsidP="008159A6" w14:paraId="09F69881" w14:textId="77777777">
            <w:pPr>
              <w:spacing w:after="60" w:line="240" w:lineRule="auto"/>
              <w:rPr>
                <w:rFonts w:ascii="Tahoma" w:eastAsia="Calibri" w:hAnsi="Tahoma" w:cs="Tahoma"/>
                <w:spacing w:val="-10"/>
                <w:sz w:val="36"/>
                <w:szCs w:val="36"/>
                <w:rtl/>
              </w:rPr>
            </w:pPr>
            <w:r w:rsidRPr="008159A6">
              <w:rPr>
                <w:rFonts w:ascii="Tahoma" w:eastAsia="Calibri" w:hAnsi="Tahoma" w:cs="Tahoma" w:hint="eastAsia"/>
                <w:spacing w:val="-10"/>
                <w:sz w:val="26"/>
                <w:szCs w:val="26"/>
                <w:rtl/>
              </w:rPr>
              <w:t>מטר</w:t>
            </w:r>
            <w:r w:rsidRPr="008159A6">
              <w:rPr>
                <w:rFonts w:ascii="Tahoma" w:eastAsia="Calibri" w:hAnsi="Tahoma" w:cs="Tahoma"/>
                <w:spacing w:val="-10"/>
                <w:sz w:val="26"/>
                <w:szCs w:val="26"/>
                <w:rtl/>
              </w:rPr>
              <w:t xml:space="preserve"> </w:t>
            </w:r>
            <w:r w:rsidRPr="008159A6">
              <w:rPr>
                <w:rFonts w:ascii="Tahoma" w:eastAsia="Calibri" w:hAnsi="Tahoma" w:cs="Tahoma" w:hint="eastAsia"/>
                <w:spacing w:val="-10"/>
                <w:sz w:val="26"/>
                <w:szCs w:val="26"/>
                <w:rtl/>
              </w:rPr>
              <w:t>בשנה</w:t>
            </w:r>
          </w:p>
        </w:tc>
        <w:tc>
          <w:tcPr>
            <w:tcW w:w="280" w:type="dxa"/>
            <w:vAlign w:val="bottom"/>
          </w:tcPr>
          <w:p w:rsidR="008159A6" w:rsidRPr="008159A6" w:rsidP="008159A6" w14:paraId="54454A9A" w14:textId="77777777">
            <w:pPr>
              <w:spacing w:line="240" w:lineRule="auto"/>
              <w:rPr>
                <w:rFonts w:ascii="Tahoma" w:eastAsia="Calibri" w:hAnsi="Tahoma" w:cs="Tahoma"/>
                <w:spacing w:val="-10"/>
              </w:rPr>
            </w:pPr>
          </w:p>
        </w:tc>
        <w:tc>
          <w:tcPr>
            <w:tcW w:w="2408" w:type="dxa"/>
            <w:tcBorders>
              <w:bottom w:val="single" w:sz="12" w:space="0" w:color="auto"/>
            </w:tcBorders>
            <w:vAlign w:val="bottom"/>
          </w:tcPr>
          <w:p w:rsidR="008159A6" w:rsidRPr="008159A6" w:rsidP="008159A6" w14:paraId="014BE990" w14:textId="77777777">
            <w:pPr>
              <w:spacing w:line="240" w:lineRule="auto"/>
              <w:rPr>
                <w:rFonts w:ascii="Tahoma" w:eastAsia="Calibri" w:hAnsi="Tahoma" w:cs="Tahoma"/>
                <w:spacing w:val="-10"/>
                <w:sz w:val="26"/>
                <w:szCs w:val="26"/>
                <w:rtl/>
              </w:rPr>
            </w:pPr>
            <w:r w:rsidRPr="008159A6">
              <w:rPr>
                <w:rFonts w:ascii="Tahoma" w:eastAsia="Calibri" w:hAnsi="Tahoma" w:cs="Tahoma" w:hint="cs"/>
                <w:spacing w:val="-10"/>
                <w:sz w:val="36"/>
                <w:szCs w:val="36"/>
                <w:rtl/>
              </w:rPr>
              <w:t>150</w:t>
            </w:r>
            <w:r>
              <w:rPr>
                <w:rFonts w:ascii="Tahoma" w:eastAsia="Calibri" w:hAnsi="Tahoma" w:cs="Tahoma"/>
                <w:spacing w:val="-10"/>
                <w:sz w:val="36"/>
                <w:szCs w:val="36"/>
                <w:vertAlign w:val="superscript"/>
                <w:rtl/>
              </w:rPr>
              <w:footnoteReference w:id="4"/>
            </w:r>
            <w:r w:rsidRPr="008159A6">
              <w:rPr>
                <w:rFonts w:ascii="Tahoma" w:eastAsia="Calibri" w:hAnsi="Tahoma" w:cs="Tahoma" w:hint="cs"/>
                <w:spacing w:val="-10"/>
                <w:sz w:val="36"/>
                <w:szCs w:val="36"/>
                <w:rtl/>
              </w:rPr>
              <w:t xml:space="preserve"> - 2,091</w:t>
            </w:r>
            <w:r>
              <w:rPr>
                <w:rFonts w:ascii="Tahoma" w:eastAsia="Calibri" w:hAnsi="Tahoma" w:cs="Tahoma"/>
                <w:spacing w:val="-10"/>
                <w:sz w:val="36"/>
                <w:szCs w:val="36"/>
                <w:vertAlign w:val="superscript"/>
                <w:rtl/>
              </w:rPr>
              <w:footnoteReference w:id="5"/>
            </w:r>
            <w:r w:rsidRPr="008159A6">
              <w:rPr>
                <w:rFonts w:ascii="Tahoma" w:eastAsia="Calibri" w:hAnsi="Tahoma" w:cs="Tahoma" w:hint="cs"/>
                <w:spacing w:val="-10"/>
                <w:sz w:val="36"/>
                <w:szCs w:val="36"/>
                <w:rtl/>
              </w:rPr>
              <w:t xml:space="preserve"> </w:t>
            </w:r>
          </w:p>
          <w:p w:rsidR="008159A6" w:rsidRPr="008159A6" w:rsidP="008159A6" w14:paraId="584BF734" w14:textId="77777777">
            <w:pPr>
              <w:spacing w:after="60" w:line="240" w:lineRule="auto"/>
              <w:rPr>
                <w:rFonts w:ascii="Tahoma" w:eastAsia="Calibri" w:hAnsi="Tahoma" w:cs="Tahoma"/>
                <w:spacing w:val="-10"/>
                <w:sz w:val="26"/>
                <w:szCs w:val="26"/>
              </w:rPr>
            </w:pPr>
            <w:r w:rsidRPr="008159A6">
              <w:rPr>
                <w:rFonts w:ascii="Tahoma" w:eastAsia="Calibri" w:hAnsi="Tahoma" w:cs="Tahoma" w:hint="cs"/>
                <w:spacing w:val="-10"/>
                <w:sz w:val="26"/>
                <w:szCs w:val="26"/>
                <w:rtl/>
              </w:rPr>
              <w:t>מיליון ש"ח</w:t>
            </w:r>
          </w:p>
        </w:tc>
        <w:tc>
          <w:tcPr>
            <w:tcW w:w="283" w:type="dxa"/>
            <w:vAlign w:val="bottom"/>
          </w:tcPr>
          <w:p w:rsidR="008159A6" w:rsidRPr="008159A6" w:rsidP="008159A6" w14:paraId="75576114" w14:textId="77777777">
            <w:pPr>
              <w:spacing w:line="240" w:lineRule="auto"/>
              <w:rPr>
                <w:rFonts w:ascii="Tahoma" w:eastAsia="Calibri" w:hAnsi="Tahoma" w:cs="Tahoma"/>
                <w:spacing w:val="-10"/>
              </w:rPr>
            </w:pPr>
          </w:p>
        </w:tc>
        <w:tc>
          <w:tcPr>
            <w:tcW w:w="2132" w:type="dxa"/>
            <w:tcBorders>
              <w:bottom w:val="single" w:sz="12" w:space="0" w:color="auto"/>
            </w:tcBorders>
            <w:vAlign w:val="bottom"/>
          </w:tcPr>
          <w:p w:rsidR="008159A6" w:rsidRPr="008159A6" w:rsidP="008159A6" w14:paraId="343423BE" w14:textId="77777777">
            <w:pPr>
              <w:spacing w:after="60" w:line="240" w:lineRule="auto"/>
              <w:rPr>
                <w:rFonts w:ascii="Tahoma" w:eastAsia="Calibri" w:hAnsi="Tahoma" w:cs="Tahoma"/>
                <w:spacing w:val="-10"/>
                <w:sz w:val="26"/>
                <w:szCs w:val="26"/>
                <w:rtl/>
              </w:rPr>
            </w:pPr>
            <w:r w:rsidRPr="008159A6">
              <w:rPr>
                <w:rFonts w:ascii="Tahoma" w:eastAsia="Calibri" w:hAnsi="Tahoma" w:cs="Tahoma" w:hint="cs"/>
                <w:spacing w:val="-10"/>
                <w:sz w:val="26"/>
                <w:szCs w:val="26"/>
                <w:rtl/>
              </w:rPr>
              <w:t xml:space="preserve">אפריל </w:t>
            </w:r>
            <w:r w:rsidRPr="008159A6">
              <w:rPr>
                <w:rFonts w:ascii="Tahoma" w:eastAsia="Calibri" w:hAnsi="Tahoma" w:cs="Tahoma" w:hint="cs"/>
                <w:spacing w:val="-10"/>
                <w:sz w:val="36"/>
                <w:szCs w:val="36"/>
                <w:rtl/>
              </w:rPr>
              <w:t>2018</w:t>
            </w:r>
          </w:p>
        </w:tc>
      </w:tr>
      <w:tr w14:paraId="4F3F30EC" w14:textId="77777777" w:rsidTr="00E52F71">
        <w:tblPrEx>
          <w:tblW w:w="9784" w:type="dxa"/>
          <w:tblLook w:val="04A0"/>
        </w:tblPrEx>
        <w:trPr>
          <w:trHeight w:val="85"/>
        </w:trPr>
        <w:tc>
          <w:tcPr>
            <w:tcW w:w="9784" w:type="dxa"/>
            <w:gridSpan w:val="7"/>
            <w:shd w:val="clear" w:color="auto" w:fill="auto"/>
            <w:vAlign w:val="center"/>
          </w:tcPr>
          <w:p w:rsidR="008159A6" w:rsidRPr="008159A6" w:rsidP="008159A6" w14:paraId="3242FF0C" w14:textId="77777777">
            <w:pPr>
              <w:spacing w:line="288" w:lineRule="auto"/>
              <w:rPr>
                <w:rFonts w:ascii="Tahoma" w:eastAsia="Calibri" w:hAnsi="Tahoma" w:cs="Tahoma"/>
                <w:spacing w:val="-10"/>
                <w:sz w:val="6"/>
                <w:szCs w:val="6"/>
                <w:rtl/>
              </w:rPr>
            </w:pPr>
          </w:p>
        </w:tc>
      </w:tr>
      <w:tr w14:paraId="514FD2C8" w14:textId="77777777" w:rsidTr="00E52F71">
        <w:tblPrEx>
          <w:tblW w:w="9784" w:type="dxa"/>
          <w:tblLook w:val="04A0"/>
        </w:tblPrEx>
        <w:trPr>
          <w:trHeight w:val="1155"/>
        </w:trPr>
        <w:tc>
          <w:tcPr>
            <w:tcW w:w="2268" w:type="dxa"/>
          </w:tcPr>
          <w:p w:rsidR="008159A6" w:rsidRPr="008159A6" w:rsidP="008159A6" w14:paraId="4644A51A" w14:textId="77777777">
            <w:pPr>
              <w:spacing w:line="240" w:lineRule="auto"/>
              <w:ind w:right="23"/>
              <w:rPr>
                <w:rFonts w:ascii="Tahoma" w:eastAsia="Calibri" w:hAnsi="Tahoma" w:cs="Tahoma"/>
                <w:sz w:val="19"/>
                <w:szCs w:val="19"/>
                <w:rtl/>
              </w:rPr>
            </w:pPr>
            <w:r w:rsidRPr="008159A6">
              <w:rPr>
                <w:rFonts w:ascii="Tahoma" w:eastAsia="Calibri" w:hAnsi="Tahoma" w:cs="Tahoma"/>
                <w:sz w:val="19"/>
                <w:szCs w:val="19"/>
                <w:rtl/>
              </w:rPr>
              <w:t>הכירה הממשלה בצורך לגבש מדיניות ממשלתית בשאלת ההתמודדות עם ירידת מפלס ים המלח</w:t>
            </w:r>
            <w:r w:rsidRPr="008159A6">
              <w:rPr>
                <w:rFonts w:ascii="Tahoma" w:eastAsia="Calibri" w:hAnsi="Tahoma" w:cs="Tahoma" w:hint="cs"/>
                <w:sz w:val="19"/>
                <w:szCs w:val="19"/>
                <w:rtl/>
              </w:rPr>
              <w:t xml:space="preserve"> (דהיינו, אם לפעול לייצוב המפלס ואם כן - באיזו דרך). חרף הזמן הרב שעבר נכון לפברואר 2026 טרם גיבשה הממשלה מדיניות בנושא. </w:t>
            </w:r>
          </w:p>
        </w:tc>
        <w:tc>
          <w:tcPr>
            <w:tcW w:w="278" w:type="dxa"/>
          </w:tcPr>
          <w:p w:rsidR="008159A6" w:rsidRPr="008159A6" w:rsidP="008159A6" w14:paraId="527EA857" w14:textId="77777777">
            <w:pPr>
              <w:spacing w:line="240" w:lineRule="auto"/>
              <w:rPr>
                <w:rFonts w:ascii="Tahoma" w:eastAsia="Calibri" w:hAnsi="Tahoma" w:cs="Tahoma"/>
                <w:szCs w:val="24"/>
                <w:rtl/>
              </w:rPr>
            </w:pPr>
          </w:p>
        </w:tc>
        <w:tc>
          <w:tcPr>
            <w:tcW w:w="2135" w:type="dxa"/>
          </w:tcPr>
          <w:p w:rsidR="008159A6" w:rsidRPr="008159A6" w:rsidP="008159A6" w14:paraId="600CFFE6" w14:textId="77777777">
            <w:pPr>
              <w:spacing w:line="240" w:lineRule="auto"/>
              <w:ind w:right="23"/>
              <w:rPr>
                <w:rFonts w:ascii="Tahoma" w:eastAsia="Calibri" w:hAnsi="Tahoma" w:cs="Tahoma"/>
                <w:b/>
                <w:bCs/>
                <w:sz w:val="19"/>
                <w:szCs w:val="19"/>
                <w:rtl/>
              </w:rPr>
            </w:pPr>
            <w:r w:rsidRPr="008159A6">
              <w:rPr>
                <w:rFonts w:ascii="Tahoma" w:eastAsia="Calibri" w:hAnsi="Tahoma" w:cs="Tahoma" w:hint="cs"/>
                <w:sz w:val="19"/>
                <w:szCs w:val="19"/>
                <w:rtl/>
              </w:rPr>
              <w:t>קצב הירידה הצפוי במפלס המים באגן הצפוני של ים המלח ללא נקיטה של פעולות לריסון ירידת המפלס (לפי הערכות המשרד להגנת הסביבה משנת 2022)</w:t>
            </w:r>
          </w:p>
        </w:tc>
        <w:tc>
          <w:tcPr>
            <w:tcW w:w="280" w:type="dxa"/>
          </w:tcPr>
          <w:p w:rsidR="008159A6" w:rsidRPr="008159A6" w:rsidP="008159A6" w14:paraId="6DC202C7" w14:textId="77777777">
            <w:pPr>
              <w:spacing w:line="240" w:lineRule="auto"/>
              <w:rPr>
                <w:rFonts w:ascii="Tahoma" w:eastAsia="Calibri" w:hAnsi="Tahoma" w:cs="Tahoma"/>
                <w:sz w:val="19"/>
                <w:szCs w:val="19"/>
                <w:rtl/>
              </w:rPr>
            </w:pPr>
          </w:p>
        </w:tc>
        <w:tc>
          <w:tcPr>
            <w:tcW w:w="2408" w:type="dxa"/>
          </w:tcPr>
          <w:p w:rsidR="008159A6" w:rsidRPr="008159A6" w:rsidP="008159A6" w14:paraId="46F17F88" w14:textId="77777777">
            <w:pPr>
              <w:spacing w:line="240" w:lineRule="auto"/>
              <w:ind w:right="23"/>
              <w:rPr>
                <w:rFonts w:ascii="Tahoma" w:eastAsia="Calibri" w:hAnsi="Tahoma" w:cs="Tahoma"/>
                <w:sz w:val="19"/>
                <w:szCs w:val="19"/>
                <w:rtl/>
              </w:rPr>
            </w:pPr>
            <w:r w:rsidRPr="008159A6">
              <w:rPr>
                <w:rFonts w:ascii="Tahoma" w:eastAsia="Calibri" w:hAnsi="Tahoma" w:cs="Tahoma" w:hint="cs"/>
                <w:sz w:val="19"/>
                <w:szCs w:val="19"/>
                <w:rtl/>
              </w:rPr>
              <w:t>טווח העלויות השנתי (הקמה ותפעול) של המערך לייצוב המפלס באגן הצפוני של ים המלח באמצעות הזרמת מים לים המלח, לפי הערכת המשרד להגנת הסביבה (המשרד להג"ס) שפורסמה להערות הציבור ביוני 2022</w:t>
            </w:r>
            <w:r>
              <w:rPr>
                <w:rFonts w:ascii="Tahoma" w:eastAsia="Calibri" w:hAnsi="Tahoma" w:cs="Tahoma"/>
                <w:sz w:val="19"/>
                <w:szCs w:val="19"/>
                <w:vertAlign w:val="superscript"/>
                <w:rtl/>
              </w:rPr>
              <w:footnoteReference w:id="6"/>
            </w:r>
            <w:r w:rsidRPr="008159A6">
              <w:rPr>
                <w:rFonts w:ascii="Tahoma" w:eastAsia="Calibri" w:hAnsi="Tahoma" w:cs="Tahoma" w:hint="cs"/>
                <w:sz w:val="19"/>
                <w:szCs w:val="19"/>
                <w:rtl/>
              </w:rPr>
              <w:t>. רק בשנת 2025 החל המשרד להג"ס בהליך לחישוב התועלות הכלכליות מהאטת ירידת מפלס ים המלח</w:t>
            </w:r>
          </w:p>
        </w:tc>
        <w:tc>
          <w:tcPr>
            <w:tcW w:w="283" w:type="dxa"/>
          </w:tcPr>
          <w:p w:rsidR="008159A6" w:rsidRPr="008159A6" w:rsidP="008159A6" w14:paraId="39B66C55" w14:textId="77777777">
            <w:pPr>
              <w:spacing w:line="240" w:lineRule="auto"/>
              <w:rPr>
                <w:rFonts w:ascii="Tahoma" w:eastAsia="Calibri" w:hAnsi="Tahoma" w:cs="Tahoma"/>
                <w:sz w:val="19"/>
                <w:szCs w:val="19"/>
                <w:rtl/>
              </w:rPr>
            </w:pPr>
          </w:p>
        </w:tc>
        <w:tc>
          <w:tcPr>
            <w:tcW w:w="2132" w:type="dxa"/>
          </w:tcPr>
          <w:p w:rsidR="008159A6" w:rsidRPr="008159A6" w:rsidP="008159A6" w14:paraId="2666D03F" w14:textId="77777777">
            <w:pPr>
              <w:spacing w:line="240" w:lineRule="auto"/>
              <w:ind w:right="23"/>
              <w:rPr>
                <w:rFonts w:ascii="Tahoma" w:eastAsia="Calibri" w:hAnsi="Tahoma" w:cs="Tahoma"/>
                <w:sz w:val="19"/>
                <w:szCs w:val="19"/>
                <w:rtl/>
              </w:rPr>
            </w:pPr>
            <w:r w:rsidRPr="008159A6">
              <w:rPr>
                <w:rFonts w:ascii="Tahoma" w:eastAsia="Calibri" w:hAnsi="Tahoma" w:cs="Tahoma" w:hint="cs"/>
                <w:sz w:val="19"/>
                <w:szCs w:val="19"/>
                <w:rtl/>
              </w:rPr>
              <w:t>המועד שבו הכירה ממשלת ישראל באזור האגן הצפוני של ים המלח כאזור עדיפות לאומית במסגרת החלטת ממשלה 3742.</w:t>
            </w:r>
          </w:p>
        </w:tc>
      </w:tr>
      <w:tr w14:paraId="4BA0C281" w14:textId="77777777" w:rsidTr="00781BC1">
        <w:tblPrEx>
          <w:tblW w:w="9784" w:type="dxa"/>
          <w:tblLook w:val="04A0"/>
        </w:tblPrEx>
        <w:trPr>
          <w:trHeight w:val="257"/>
        </w:trPr>
        <w:tc>
          <w:tcPr>
            <w:tcW w:w="9784" w:type="dxa"/>
            <w:gridSpan w:val="7"/>
          </w:tcPr>
          <w:p w:rsidR="008159A6" w:rsidRPr="008159A6" w:rsidP="008159A6" w14:paraId="7E5630F2" w14:textId="77777777">
            <w:pPr>
              <w:spacing w:line="288" w:lineRule="auto"/>
              <w:jc w:val="center"/>
              <w:rPr>
                <w:rFonts w:ascii="Tahoma" w:eastAsia="Calibri" w:hAnsi="Tahoma" w:cs="Tahoma"/>
                <w:sz w:val="6"/>
                <w:szCs w:val="6"/>
                <w:rtl/>
              </w:rPr>
            </w:pPr>
          </w:p>
        </w:tc>
      </w:tr>
      <w:tr w14:paraId="7BB1D8B5" w14:textId="77777777" w:rsidTr="00E52F71">
        <w:tblPrEx>
          <w:tblW w:w="9784" w:type="dxa"/>
          <w:tblLook w:val="04A0"/>
        </w:tblPrEx>
        <w:trPr>
          <w:trHeight w:val="227"/>
        </w:trPr>
        <w:tc>
          <w:tcPr>
            <w:tcW w:w="2268" w:type="dxa"/>
            <w:tcBorders>
              <w:bottom w:val="single" w:sz="12" w:space="0" w:color="auto"/>
            </w:tcBorders>
            <w:vAlign w:val="bottom"/>
          </w:tcPr>
          <w:p w:rsidR="008159A6" w:rsidRPr="008159A6" w:rsidP="008159A6" w14:paraId="71529BD0" w14:textId="77777777">
            <w:pPr>
              <w:spacing w:line="240" w:lineRule="auto"/>
              <w:rPr>
                <w:rFonts w:ascii="Tahoma" w:eastAsia="Calibri" w:hAnsi="Tahoma" w:cs="Tahoma"/>
                <w:spacing w:val="-10"/>
                <w:sz w:val="36"/>
                <w:szCs w:val="36"/>
                <w:rtl/>
              </w:rPr>
            </w:pPr>
            <w:r w:rsidRPr="008159A6">
              <w:rPr>
                <w:rFonts w:ascii="Tahoma" w:eastAsia="Calibri" w:hAnsi="Tahoma" w:cs="Tahoma" w:hint="cs"/>
                <w:spacing w:val="-10"/>
                <w:sz w:val="36"/>
                <w:szCs w:val="36"/>
                <w:rtl/>
              </w:rPr>
              <w:t>11</w:t>
            </w:r>
            <w:r w:rsidRPr="008159A6">
              <w:rPr>
                <w:rFonts w:ascii="Tahoma" w:eastAsia="Calibri" w:hAnsi="Tahoma" w:cs="Tahoma" w:hint="cs"/>
                <w:spacing w:val="-10"/>
                <w:sz w:val="26"/>
                <w:szCs w:val="26"/>
                <w:rtl/>
              </w:rPr>
              <w:t xml:space="preserve"> מ-</w:t>
            </w:r>
            <w:r w:rsidRPr="008159A6">
              <w:rPr>
                <w:rFonts w:ascii="Tahoma" w:eastAsia="Calibri" w:hAnsi="Tahoma" w:cs="Tahoma" w:hint="cs"/>
                <w:spacing w:val="-10"/>
                <w:sz w:val="36"/>
                <w:szCs w:val="36"/>
                <w:rtl/>
              </w:rPr>
              <w:t>12</w:t>
            </w:r>
          </w:p>
          <w:p w:rsidR="008159A6" w:rsidRPr="008159A6" w:rsidP="008159A6" w14:paraId="0930694F" w14:textId="77777777">
            <w:pPr>
              <w:spacing w:line="240" w:lineRule="auto"/>
              <w:rPr>
                <w:rFonts w:ascii="Tahoma" w:eastAsia="Calibri" w:hAnsi="Tahoma" w:cs="Tahoma"/>
                <w:spacing w:val="-10"/>
                <w:sz w:val="36"/>
                <w:szCs w:val="36"/>
              </w:rPr>
            </w:pPr>
            <w:r w:rsidRPr="008159A6">
              <w:rPr>
                <w:rFonts w:ascii="Tahoma" w:eastAsia="Calibri" w:hAnsi="Tahoma" w:cs="Tahoma" w:hint="cs"/>
                <w:spacing w:val="-10"/>
                <w:sz w:val="26"/>
                <w:szCs w:val="26"/>
                <w:rtl/>
              </w:rPr>
              <w:t>פרויקטים</w:t>
            </w:r>
          </w:p>
        </w:tc>
        <w:tc>
          <w:tcPr>
            <w:tcW w:w="278" w:type="dxa"/>
            <w:vAlign w:val="bottom"/>
          </w:tcPr>
          <w:p w:rsidR="008159A6" w:rsidRPr="008159A6" w:rsidP="008159A6" w14:paraId="2144C129" w14:textId="77777777">
            <w:pPr>
              <w:spacing w:line="240" w:lineRule="auto"/>
              <w:rPr>
                <w:rFonts w:ascii="Tahoma" w:eastAsia="Calibri" w:hAnsi="Tahoma" w:cs="Tahoma"/>
                <w:spacing w:val="-10"/>
              </w:rPr>
            </w:pPr>
          </w:p>
        </w:tc>
        <w:tc>
          <w:tcPr>
            <w:tcW w:w="2135" w:type="dxa"/>
            <w:tcBorders>
              <w:bottom w:val="single" w:sz="12" w:space="0" w:color="auto"/>
            </w:tcBorders>
            <w:vAlign w:val="bottom"/>
          </w:tcPr>
          <w:p w:rsidR="008159A6" w:rsidRPr="008159A6" w:rsidP="008159A6" w14:paraId="65B303FB" w14:textId="77777777">
            <w:pPr>
              <w:spacing w:after="60" w:line="240" w:lineRule="auto"/>
              <w:rPr>
                <w:rFonts w:ascii="Tahoma" w:eastAsia="Calibri" w:hAnsi="Tahoma" w:cs="Tahoma"/>
                <w:spacing w:val="-10"/>
                <w:sz w:val="36"/>
                <w:szCs w:val="36"/>
              </w:rPr>
            </w:pPr>
            <w:r w:rsidRPr="008159A6">
              <w:rPr>
                <w:rFonts w:ascii="Tahoma" w:eastAsia="Calibri" w:hAnsi="Tahoma" w:cs="Tahoma" w:hint="cs"/>
                <w:spacing w:val="-10"/>
                <w:sz w:val="36"/>
                <w:szCs w:val="36"/>
                <w:rtl/>
              </w:rPr>
              <w:t>98</w:t>
            </w:r>
            <w:r w:rsidRPr="008159A6">
              <w:rPr>
                <w:rFonts w:ascii="Tahoma" w:eastAsia="Calibri" w:hAnsi="Tahoma" w:cs="Tahoma" w:hint="cs"/>
                <w:spacing w:val="-10"/>
                <w:sz w:val="26"/>
                <w:szCs w:val="26"/>
                <w:rtl/>
              </w:rPr>
              <w:t xml:space="preserve"> מיליון ש"ח</w:t>
            </w:r>
          </w:p>
        </w:tc>
        <w:tc>
          <w:tcPr>
            <w:tcW w:w="280" w:type="dxa"/>
            <w:vAlign w:val="bottom"/>
          </w:tcPr>
          <w:p w:rsidR="008159A6" w:rsidRPr="008159A6" w:rsidP="008159A6" w14:paraId="1FAC95F8" w14:textId="77777777">
            <w:pPr>
              <w:spacing w:line="240" w:lineRule="auto"/>
              <w:rPr>
                <w:rFonts w:ascii="Tahoma" w:eastAsia="Calibri" w:hAnsi="Tahoma" w:cs="Tahoma"/>
                <w:spacing w:val="-10"/>
              </w:rPr>
            </w:pPr>
          </w:p>
        </w:tc>
        <w:tc>
          <w:tcPr>
            <w:tcW w:w="2408" w:type="dxa"/>
            <w:tcBorders>
              <w:bottom w:val="single" w:sz="12" w:space="0" w:color="auto"/>
            </w:tcBorders>
            <w:vAlign w:val="bottom"/>
          </w:tcPr>
          <w:p w:rsidR="008159A6" w:rsidRPr="008159A6" w:rsidP="008159A6" w14:paraId="3B020025" w14:textId="77777777">
            <w:pPr>
              <w:spacing w:line="240" w:lineRule="auto"/>
              <w:rPr>
                <w:rFonts w:ascii="Tahoma" w:eastAsia="Calibri" w:hAnsi="Tahoma" w:cs="Tahoma"/>
                <w:spacing w:val="-10"/>
                <w:sz w:val="36"/>
                <w:szCs w:val="36"/>
              </w:rPr>
            </w:pPr>
            <w:r w:rsidRPr="008159A6">
              <w:rPr>
                <w:rFonts w:ascii="Tahoma" w:eastAsia="Calibri" w:hAnsi="Tahoma" w:cs="Tahoma" w:hint="cs"/>
                <w:spacing w:val="-10"/>
                <w:sz w:val="26"/>
                <w:szCs w:val="26"/>
                <w:rtl/>
              </w:rPr>
              <w:t>כ-</w:t>
            </w:r>
            <w:r w:rsidRPr="008159A6">
              <w:rPr>
                <w:rFonts w:ascii="Tahoma" w:eastAsia="Calibri" w:hAnsi="Tahoma" w:cs="Tahoma" w:hint="cs"/>
                <w:spacing w:val="-10"/>
                <w:sz w:val="36"/>
                <w:szCs w:val="36"/>
                <w:rtl/>
              </w:rPr>
              <w:t>25</w:t>
            </w:r>
            <w:r w:rsidRPr="008159A6">
              <w:rPr>
                <w:rFonts w:ascii="Tahoma" w:eastAsia="Calibri" w:hAnsi="Tahoma" w:cs="Tahoma" w:hint="cs"/>
                <w:spacing w:val="-10"/>
                <w:sz w:val="26"/>
                <w:szCs w:val="26"/>
                <w:rtl/>
              </w:rPr>
              <w:t xml:space="preserve"> שנה</w:t>
            </w:r>
          </w:p>
        </w:tc>
        <w:tc>
          <w:tcPr>
            <w:tcW w:w="283" w:type="dxa"/>
            <w:vAlign w:val="bottom"/>
          </w:tcPr>
          <w:p w:rsidR="008159A6" w:rsidRPr="008159A6" w:rsidP="008159A6" w14:paraId="56CC55FE" w14:textId="77777777">
            <w:pPr>
              <w:spacing w:line="240" w:lineRule="auto"/>
              <w:rPr>
                <w:rFonts w:ascii="Tahoma" w:eastAsia="Calibri" w:hAnsi="Tahoma" w:cs="Tahoma"/>
                <w:spacing w:val="-10"/>
              </w:rPr>
            </w:pPr>
          </w:p>
        </w:tc>
        <w:tc>
          <w:tcPr>
            <w:tcW w:w="2132" w:type="dxa"/>
            <w:tcBorders>
              <w:bottom w:val="single" w:sz="12" w:space="0" w:color="auto"/>
            </w:tcBorders>
            <w:vAlign w:val="bottom"/>
          </w:tcPr>
          <w:p w:rsidR="008159A6" w:rsidRPr="008159A6" w:rsidP="008159A6" w14:paraId="780BE735" w14:textId="77777777">
            <w:pPr>
              <w:spacing w:line="240" w:lineRule="auto"/>
              <w:rPr>
                <w:rFonts w:ascii="Tahoma" w:eastAsia="Calibri" w:hAnsi="Tahoma" w:cs="Tahoma"/>
                <w:spacing w:val="-10"/>
                <w:sz w:val="36"/>
                <w:szCs w:val="36"/>
              </w:rPr>
            </w:pPr>
            <w:r w:rsidRPr="008159A6">
              <w:rPr>
                <w:rFonts w:ascii="Tahoma" w:eastAsia="Calibri" w:hAnsi="Tahoma" w:cs="Tahoma" w:hint="cs"/>
                <w:spacing w:val="-10"/>
                <w:sz w:val="36"/>
                <w:szCs w:val="36"/>
                <w:rtl/>
              </w:rPr>
              <w:t>2</w:t>
            </w:r>
            <w:r w:rsidRPr="008159A6">
              <w:rPr>
                <w:rFonts w:ascii="Tahoma" w:eastAsia="Calibri" w:hAnsi="Tahoma" w:cs="Tahoma" w:hint="cs"/>
                <w:spacing w:val="-10"/>
                <w:sz w:val="26"/>
                <w:szCs w:val="26"/>
                <w:rtl/>
              </w:rPr>
              <w:t xml:space="preserve"> מ-</w:t>
            </w:r>
            <w:r w:rsidRPr="008159A6">
              <w:rPr>
                <w:rFonts w:ascii="Tahoma" w:eastAsia="Calibri" w:hAnsi="Tahoma" w:cs="Tahoma" w:hint="cs"/>
                <w:spacing w:val="-10"/>
                <w:sz w:val="36"/>
                <w:szCs w:val="36"/>
                <w:rtl/>
              </w:rPr>
              <w:t>4</w:t>
            </w:r>
            <w:r w:rsidRPr="008159A6">
              <w:rPr>
                <w:rFonts w:ascii="Tahoma" w:eastAsia="Calibri" w:hAnsi="Tahoma" w:cs="Tahoma" w:hint="cs"/>
                <w:spacing w:val="-10"/>
                <w:sz w:val="26"/>
                <w:szCs w:val="26"/>
                <w:rtl/>
              </w:rPr>
              <w:t xml:space="preserve"> פרויקטים</w:t>
            </w:r>
          </w:p>
        </w:tc>
      </w:tr>
      <w:tr w14:paraId="7ECA3725" w14:textId="77777777" w:rsidTr="00E52F71">
        <w:tblPrEx>
          <w:tblW w:w="9784" w:type="dxa"/>
          <w:tblLook w:val="04A0"/>
        </w:tblPrEx>
        <w:trPr>
          <w:trHeight w:val="70"/>
        </w:trPr>
        <w:tc>
          <w:tcPr>
            <w:tcW w:w="9784" w:type="dxa"/>
            <w:gridSpan w:val="7"/>
            <w:vAlign w:val="center"/>
          </w:tcPr>
          <w:p w:rsidR="008159A6" w:rsidRPr="008159A6" w:rsidP="008159A6" w14:paraId="70D38CB7" w14:textId="77777777">
            <w:pPr>
              <w:spacing w:line="288" w:lineRule="auto"/>
              <w:rPr>
                <w:rFonts w:ascii="Tahoma" w:eastAsia="Calibri" w:hAnsi="Tahoma" w:cs="Tahoma"/>
                <w:spacing w:val="-10"/>
                <w:sz w:val="6"/>
                <w:szCs w:val="6"/>
                <w:rtl/>
              </w:rPr>
            </w:pPr>
          </w:p>
        </w:tc>
      </w:tr>
      <w:tr w14:paraId="569DAF5C" w14:textId="77777777" w:rsidTr="00E52F71">
        <w:tblPrEx>
          <w:tblW w:w="9784" w:type="dxa"/>
          <w:tblLook w:val="04A0"/>
        </w:tblPrEx>
        <w:trPr>
          <w:trHeight w:val="1153"/>
        </w:trPr>
        <w:tc>
          <w:tcPr>
            <w:tcW w:w="2268" w:type="dxa"/>
          </w:tcPr>
          <w:p w:rsidR="008159A6" w:rsidRPr="008159A6" w:rsidP="008159A6" w14:paraId="2EB29196" w14:textId="77777777">
            <w:pPr>
              <w:spacing w:line="240" w:lineRule="auto"/>
              <w:ind w:right="23"/>
              <w:rPr>
                <w:rFonts w:ascii="Tahoma" w:eastAsia="Calibri" w:hAnsi="Tahoma" w:cs="Tahoma"/>
                <w:sz w:val="19"/>
                <w:szCs w:val="19"/>
                <w:rtl/>
              </w:rPr>
            </w:pPr>
            <w:r w:rsidRPr="008159A6">
              <w:rPr>
                <w:rFonts w:ascii="Tahoma" w:eastAsia="Calibri" w:hAnsi="Tahoma" w:cs="Tahoma"/>
                <w:sz w:val="19"/>
                <w:szCs w:val="19"/>
                <w:rtl/>
              </w:rPr>
              <w:t xml:space="preserve">תיירותיים </w:t>
            </w:r>
            <w:r w:rsidRPr="008159A6">
              <w:rPr>
                <w:rFonts w:ascii="Tahoma" w:eastAsia="Calibri" w:hAnsi="Tahoma" w:cs="Tahoma" w:hint="eastAsia"/>
                <w:sz w:val="19"/>
                <w:szCs w:val="19"/>
                <w:rtl/>
              </w:rPr>
              <w:t>לא</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הושלמו</w:t>
            </w:r>
            <w:r w:rsidRPr="008159A6">
              <w:rPr>
                <w:rFonts w:ascii="Tahoma" w:eastAsia="Calibri" w:hAnsi="Tahoma" w:cs="Tahoma" w:hint="cs"/>
                <w:sz w:val="19"/>
                <w:szCs w:val="19"/>
                <w:rtl/>
              </w:rPr>
              <w:t>. זאת כאשר עשרה מהם נקבעו ותוקצבו בהחלטת הממשלה מאפריל 2018 כדי לממש את מדיניות הממשלה לשנות את</w:t>
            </w:r>
            <w:r w:rsidRPr="008159A6">
              <w:rPr>
                <w:rFonts w:ascii="Tahoma" w:eastAsia="Calibri" w:hAnsi="Tahoma" w:cs="Tahoma"/>
                <w:sz w:val="19"/>
                <w:szCs w:val="19"/>
                <w:rtl/>
              </w:rPr>
              <w:t xml:space="preserve"> הדימוי של האגן הצפוני של ים המלח מאזור מוכה אסון לאזור עם מגוון של אטרקציות תיירותיות</w:t>
            </w:r>
            <w:r w:rsidRPr="008159A6">
              <w:rPr>
                <w:rFonts w:ascii="Tahoma" w:eastAsia="Calibri" w:hAnsi="Tahoma" w:cs="Tahoma"/>
                <w:sz w:val="19"/>
                <w:szCs w:val="19"/>
                <w:rtl/>
              </w:rPr>
              <w:t xml:space="preserve"> </w:t>
            </w:r>
          </w:p>
        </w:tc>
        <w:tc>
          <w:tcPr>
            <w:tcW w:w="278" w:type="dxa"/>
          </w:tcPr>
          <w:p w:rsidR="008159A6" w:rsidRPr="008159A6" w:rsidP="008159A6" w14:paraId="1387E6CF" w14:textId="77777777">
            <w:pPr>
              <w:spacing w:line="240" w:lineRule="auto"/>
              <w:rPr>
                <w:rFonts w:ascii="Tahoma" w:eastAsia="Calibri" w:hAnsi="Tahoma" w:cs="Tahoma"/>
                <w:sz w:val="19"/>
                <w:szCs w:val="19"/>
                <w:rtl/>
              </w:rPr>
            </w:pPr>
          </w:p>
        </w:tc>
        <w:tc>
          <w:tcPr>
            <w:tcW w:w="2135" w:type="dxa"/>
          </w:tcPr>
          <w:p w:rsidR="008159A6" w:rsidRPr="008159A6" w:rsidP="008159A6" w14:paraId="5FAE5955" w14:textId="77777777">
            <w:pPr>
              <w:spacing w:line="240" w:lineRule="auto"/>
              <w:ind w:right="23"/>
              <w:rPr>
                <w:rFonts w:ascii="Tahoma" w:eastAsia="Calibri" w:hAnsi="Tahoma" w:cs="Tahoma"/>
                <w:sz w:val="19"/>
                <w:szCs w:val="19"/>
              </w:rPr>
            </w:pPr>
            <w:r w:rsidRPr="008159A6">
              <w:rPr>
                <w:rFonts w:ascii="Tahoma" w:eastAsia="Calibri" w:hAnsi="Tahoma" w:cs="Tahoma" w:hint="cs"/>
                <w:sz w:val="19"/>
                <w:szCs w:val="19"/>
                <w:rtl/>
              </w:rPr>
              <w:t>סך התקציב שהקצתה הממשלה לקידום עשרה פרויקטים תיירותיים מתוקף החלטת הממשלה 3742</w:t>
            </w:r>
            <w:r>
              <w:rPr>
                <w:rFonts w:ascii="Tahoma" w:eastAsia="Calibri" w:hAnsi="Tahoma" w:cs="Tahoma"/>
                <w:sz w:val="19"/>
                <w:szCs w:val="19"/>
                <w:vertAlign w:val="superscript"/>
                <w:rtl/>
              </w:rPr>
              <w:footnoteReference w:id="7"/>
            </w:r>
            <w:r w:rsidRPr="008159A6">
              <w:rPr>
                <w:rFonts w:ascii="Tahoma" w:eastAsia="Calibri" w:hAnsi="Tahoma" w:cs="Tahoma" w:hint="cs"/>
                <w:sz w:val="19"/>
                <w:szCs w:val="19"/>
                <w:rtl/>
              </w:rPr>
              <w:t xml:space="preserve"> מאפריל 2018</w:t>
            </w:r>
          </w:p>
          <w:p w:rsidR="008159A6" w:rsidRPr="008159A6" w:rsidP="008159A6" w14:paraId="3EA5EC51" w14:textId="77777777">
            <w:pPr>
              <w:spacing w:line="240" w:lineRule="auto"/>
              <w:ind w:right="23"/>
              <w:rPr>
                <w:rFonts w:ascii="Tahoma" w:eastAsia="Calibri" w:hAnsi="Tahoma" w:cs="Tahoma"/>
                <w:sz w:val="19"/>
                <w:szCs w:val="19"/>
                <w:rtl/>
              </w:rPr>
            </w:pPr>
          </w:p>
        </w:tc>
        <w:tc>
          <w:tcPr>
            <w:tcW w:w="280" w:type="dxa"/>
          </w:tcPr>
          <w:p w:rsidR="008159A6" w:rsidRPr="008159A6" w:rsidP="008159A6" w14:paraId="7E67C27A" w14:textId="77777777">
            <w:pPr>
              <w:spacing w:line="240" w:lineRule="auto"/>
              <w:rPr>
                <w:rFonts w:ascii="Tahoma" w:eastAsia="Calibri" w:hAnsi="Tahoma" w:cs="Tahoma"/>
                <w:sz w:val="19"/>
                <w:szCs w:val="19"/>
                <w:rtl/>
              </w:rPr>
            </w:pPr>
          </w:p>
        </w:tc>
        <w:tc>
          <w:tcPr>
            <w:tcW w:w="2408" w:type="dxa"/>
          </w:tcPr>
          <w:p w:rsidR="008159A6" w:rsidRPr="008159A6" w:rsidP="008159A6" w14:paraId="6D9CC777" w14:textId="77777777">
            <w:pPr>
              <w:spacing w:line="240" w:lineRule="auto"/>
              <w:ind w:right="23"/>
              <w:rPr>
                <w:rFonts w:ascii="Tahoma" w:eastAsia="Calibri" w:hAnsi="Tahoma" w:cs="Tahoma"/>
                <w:sz w:val="19"/>
                <w:szCs w:val="19"/>
                <w:rtl/>
              </w:rPr>
            </w:pPr>
            <w:r w:rsidRPr="008159A6">
              <w:rPr>
                <w:rFonts w:ascii="Tahoma" w:eastAsia="Calibri" w:hAnsi="Tahoma" w:cs="Tahoma" w:hint="cs"/>
                <w:sz w:val="19"/>
                <w:szCs w:val="19"/>
                <w:rtl/>
              </w:rPr>
              <w:t xml:space="preserve">התקופה שבה נעשו ניסיונות לגבש וליישם מענה ביטוחי לנזקי בולענים באזור ים המלח. למרות זאת, נכון לאוגוסט 2025 טרם יושם פתרון בנושא. </w:t>
            </w:r>
          </w:p>
        </w:tc>
        <w:tc>
          <w:tcPr>
            <w:tcW w:w="283" w:type="dxa"/>
          </w:tcPr>
          <w:p w:rsidR="008159A6" w:rsidRPr="008159A6" w:rsidP="008159A6" w14:paraId="329D17E4" w14:textId="77777777">
            <w:pPr>
              <w:spacing w:line="240" w:lineRule="auto"/>
              <w:rPr>
                <w:rFonts w:ascii="Tahoma" w:eastAsia="Calibri" w:hAnsi="Tahoma" w:cs="Tahoma"/>
                <w:sz w:val="19"/>
                <w:szCs w:val="19"/>
                <w:rtl/>
              </w:rPr>
            </w:pPr>
          </w:p>
        </w:tc>
        <w:tc>
          <w:tcPr>
            <w:tcW w:w="2132" w:type="dxa"/>
          </w:tcPr>
          <w:p w:rsidR="008159A6" w:rsidRPr="008159A6" w:rsidP="008159A6" w14:paraId="4FAA62D0" w14:textId="77777777">
            <w:pPr>
              <w:spacing w:line="240" w:lineRule="auto"/>
              <w:ind w:right="23"/>
              <w:rPr>
                <w:rFonts w:ascii="Tahoma" w:eastAsia="Calibri" w:hAnsi="Tahoma" w:cs="Tahoma"/>
                <w:sz w:val="19"/>
                <w:szCs w:val="19"/>
                <w:rtl/>
              </w:rPr>
            </w:pPr>
            <w:r w:rsidRPr="008159A6">
              <w:rPr>
                <w:rFonts w:ascii="Tahoma" w:eastAsia="Calibri" w:hAnsi="Tahoma" w:cs="Tahoma" w:hint="cs"/>
                <w:sz w:val="19"/>
                <w:szCs w:val="19"/>
                <w:rtl/>
              </w:rPr>
              <w:t xml:space="preserve">שנועדו לצמצם את הפגיעה בכביש 90 עקב תופעות טבע שמקורן בירידת מפלס ים המלח </w:t>
            </w:r>
            <w:r w:rsidRPr="008159A6">
              <w:rPr>
                <w:rFonts w:ascii="Tahoma" w:eastAsia="Calibri" w:hAnsi="Tahoma" w:cs="Tahoma" w:hint="eastAsia"/>
                <w:sz w:val="19"/>
                <w:szCs w:val="19"/>
                <w:rtl/>
              </w:rPr>
              <w:t>טרם</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הסתיימו (נכון לאפריל 2026)</w:t>
            </w:r>
          </w:p>
        </w:tc>
      </w:tr>
      <w:bookmarkEnd w:id="7"/>
    </w:tbl>
    <w:p w:rsidR="008159A6" w:rsidRPr="008159A6" w:rsidP="008159A6" w14:paraId="7A5D488A" w14:textId="77777777">
      <w:pPr>
        <w:ind w:left="-710"/>
        <w:rPr>
          <w:rFonts w:eastAsia="Calibri"/>
          <w:rtl/>
        </w:rPr>
      </w:pPr>
    </w:p>
    <w:p w:rsidR="008159A6" w:rsidRPr="008159A6" w:rsidP="008159A6" w14:paraId="67B4DA74" w14:textId="77777777">
      <w:pPr>
        <w:bidi w:val="0"/>
        <w:spacing w:after="160" w:line="259" w:lineRule="auto"/>
        <w:jc w:val="left"/>
        <w:rPr>
          <w:rFonts w:eastAsia="Calibri"/>
        </w:rPr>
      </w:pPr>
      <w:r w:rsidRPr="008159A6">
        <w:rPr>
          <w:rFonts w:eastAsia="Calibri"/>
          <w:rtl/>
        </w:rPr>
        <w:br w:type="page"/>
      </w:r>
    </w:p>
    <w:tbl>
      <w:tblPr>
        <w:tblStyle w:val="26"/>
        <w:tblpPr w:leftFromText="180" w:rightFromText="180" w:vertAnchor="text" w:tblpXSpec="center" w:tblpY="1"/>
        <w:tblOverlap w:val="never"/>
        <w:bidiVisual/>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7"/>
        <w:gridCol w:w="8380"/>
      </w:tblGrid>
      <w:tr w14:paraId="66FCAA36" w14:textId="77777777" w:rsidTr="00E52F71">
        <w:tblPrEx>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95"/>
        </w:trPr>
        <w:tc>
          <w:tcPr>
            <w:tcW w:w="9617" w:type="dxa"/>
            <w:gridSpan w:val="2"/>
            <w:vAlign w:val="center"/>
          </w:tcPr>
          <w:p w:rsidR="008159A6" w:rsidRPr="008159A6" w:rsidP="008159A6" w14:paraId="202D8BF4" w14:textId="77777777">
            <w:pPr>
              <w:rPr>
                <w:rFonts w:ascii="Tahoma" w:eastAsia="Calibri" w:hAnsi="Tahoma" w:cs="Tahoma"/>
                <w:sz w:val="2"/>
                <w:szCs w:val="2"/>
                <w:rtl/>
              </w:rPr>
            </w:pPr>
          </w:p>
          <w:p w:rsidR="008159A6" w:rsidRPr="008159A6" w:rsidP="00B352CE" w14:paraId="0E5ED421" w14:textId="77777777">
            <w:pPr>
              <w:spacing w:line="480" w:lineRule="auto"/>
              <w:rPr>
                <w:rFonts w:ascii="Tahoma" w:eastAsia="Calibri" w:hAnsi="Tahoma" w:cs="Tahoma"/>
                <w:sz w:val="17"/>
                <w:szCs w:val="17"/>
                <w:rtl/>
              </w:rPr>
            </w:pPr>
            <w:r w:rsidRPr="008159A6">
              <w:rPr>
                <w:rFonts w:ascii="Tahoma" w:eastAsia="Calibri" w:hAnsi="Tahoma" w:cs="Tahoma"/>
                <w:noProof/>
              </w:rPr>
              <w:drawing>
                <wp:inline distT="0" distB="0" distL="0" distR="0">
                  <wp:extent cx="5969635" cy="498472"/>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קציר תמונה 3.3.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13954" cy="502173"/>
                          </a:xfrm>
                          <a:prstGeom prst="rect">
                            <a:avLst/>
                          </a:prstGeom>
                        </pic:spPr>
                      </pic:pic>
                    </a:graphicData>
                  </a:graphic>
                </wp:inline>
              </w:drawing>
            </w:r>
          </w:p>
        </w:tc>
      </w:tr>
      <w:tr w14:paraId="7B98D93C" w14:textId="77777777" w:rsidTr="00E52F71">
        <w:tblPrEx>
          <w:tblW w:w="9617" w:type="dxa"/>
          <w:tblLook w:val="04A0"/>
        </w:tblPrEx>
        <w:trPr>
          <w:trHeight w:val="1019"/>
        </w:trPr>
        <w:tc>
          <w:tcPr>
            <w:tcW w:w="1237" w:type="dxa"/>
            <w:vAlign w:val="center"/>
          </w:tcPr>
          <w:p w:rsidR="008159A6" w:rsidRPr="008159A6" w:rsidP="008159A6" w14:paraId="061ACA9D" w14:textId="77777777">
            <w:pPr>
              <w:rPr>
                <w:rFonts w:ascii="Tahoma" w:eastAsia="Calibri" w:hAnsi="Tahoma" w:cs="Tahoma"/>
                <w:sz w:val="19"/>
                <w:szCs w:val="19"/>
                <w:rtl/>
              </w:rPr>
            </w:pPr>
            <w:r w:rsidRPr="008159A6">
              <w:rPr>
                <w:rFonts w:ascii="Tahoma" w:eastAsia="Calibri" w:hAnsi="Tahoma" w:cs="Tahoma"/>
                <w:noProof/>
                <w:sz w:val="19"/>
                <w:szCs w:val="19"/>
              </w:rPr>
              <w:drawing>
                <wp:anchor distT="0" distB="0" distL="114300" distR="114300" simplePos="0" relativeHeight="251659264" behindDoc="0" locked="0" layoutInCell="1" allowOverlap="1">
                  <wp:simplePos x="0" y="0"/>
                  <wp:positionH relativeFrom="column">
                    <wp:posOffset>92710</wp:posOffset>
                  </wp:positionH>
                  <wp:positionV relativeFrom="paragraph">
                    <wp:posOffset>-1889125</wp:posOffset>
                  </wp:positionV>
                  <wp:extent cx="445135" cy="445135"/>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6"/>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9A6">
              <w:rPr>
                <w:rFonts w:ascii="Tahoma" w:eastAsia="Calibri" w:hAnsi="Tahoma" w:cs="Tahoma"/>
                <w:noProof/>
                <w:sz w:val="19"/>
                <w:szCs w:val="19"/>
              </w:rPr>
              <w:drawing>
                <wp:anchor distT="0" distB="0" distL="114300" distR="114300" simplePos="0" relativeHeight="251658240" behindDoc="0" locked="0" layoutInCell="1" allowOverlap="1">
                  <wp:simplePos x="0" y="0"/>
                  <wp:positionH relativeFrom="column">
                    <wp:posOffset>5289550</wp:posOffset>
                  </wp:positionH>
                  <wp:positionV relativeFrom="paragraph">
                    <wp:posOffset>-50800</wp:posOffset>
                  </wp:positionV>
                  <wp:extent cx="445135" cy="445135"/>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6"/>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80" w:type="dxa"/>
            <w:vAlign w:val="center"/>
          </w:tcPr>
          <w:p w:rsidR="008159A6" w:rsidRPr="008159A6" w:rsidP="00781BC1" w14:paraId="4CDB9937" w14:textId="77777777">
            <w:pPr>
              <w:spacing w:after="120" w:line="288" w:lineRule="auto"/>
              <w:jc w:val="both"/>
              <w:rPr>
                <w:rFonts w:ascii="Tahoma" w:eastAsia="Calibri" w:hAnsi="Tahoma" w:cs="Tahoma"/>
                <w:sz w:val="19"/>
                <w:szCs w:val="19"/>
                <w:rtl/>
              </w:rPr>
            </w:pPr>
            <w:r w:rsidRPr="008159A6">
              <w:rPr>
                <w:rFonts w:ascii="Tahoma" w:eastAsia="Calibri" w:hAnsi="Tahoma" w:cs="Tahoma" w:hint="cs"/>
                <w:sz w:val="19"/>
                <w:szCs w:val="19"/>
                <w:rtl/>
              </w:rPr>
              <w:t>בחודשים מרץ עד אוגוסט 2025 בדק משרד מבקר המדינה היבטים ב</w:t>
            </w:r>
            <w:r w:rsidRPr="008159A6">
              <w:rPr>
                <w:rFonts w:ascii="Tahoma" w:eastAsia="Calibri" w:hAnsi="Tahoma" w:cs="Tahoma"/>
                <w:sz w:val="19"/>
                <w:szCs w:val="19"/>
                <w:rtl/>
              </w:rPr>
              <w:t xml:space="preserve">ניהול </w:t>
            </w:r>
            <w:r w:rsidRPr="008159A6">
              <w:rPr>
                <w:rFonts w:ascii="Tahoma" w:eastAsia="Calibri" w:hAnsi="Tahoma" w:cs="Tahoma" w:hint="cs"/>
                <w:sz w:val="19"/>
                <w:szCs w:val="19"/>
                <w:rtl/>
              </w:rPr>
              <w:t>ה</w:t>
            </w:r>
            <w:r w:rsidRPr="008159A6">
              <w:rPr>
                <w:rFonts w:ascii="Tahoma" w:eastAsia="Calibri" w:hAnsi="Tahoma" w:cs="Tahoma"/>
                <w:sz w:val="19"/>
                <w:szCs w:val="19"/>
                <w:rtl/>
              </w:rPr>
              <w:t xml:space="preserve">ממשלתי של </w:t>
            </w:r>
            <w:r w:rsidRPr="008159A6">
              <w:rPr>
                <w:rFonts w:ascii="Tahoma" w:eastAsia="Calibri" w:hAnsi="Tahoma" w:cs="Tahoma" w:hint="cs"/>
                <w:sz w:val="19"/>
                <w:szCs w:val="19"/>
                <w:rtl/>
              </w:rPr>
              <w:t xml:space="preserve">ירידת המפלס באגן הצפוני של ים המלח והשפעותיה. </w:t>
            </w:r>
            <w:r w:rsidRPr="008159A6">
              <w:rPr>
                <w:rFonts w:ascii="Tahoma" w:eastAsia="Calibri" w:hAnsi="Tahoma" w:cs="Tahoma"/>
                <w:sz w:val="19"/>
                <w:szCs w:val="19"/>
                <w:rtl/>
              </w:rPr>
              <w:t xml:space="preserve">פעולות השלמה בוצעו עד פברואר 2026. </w:t>
            </w:r>
            <w:r w:rsidRPr="008159A6">
              <w:rPr>
                <w:rFonts w:ascii="Tahoma" w:eastAsia="Calibri" w:hAnsi="Tahoma" w:cs="Tahoma" w:hint="cs"/>
                <w:sz w:val="19"/>
                <w:szCs w:val="19"/>
                <w:rtl/>
              </w:rPr>
              <w:t xml:space="preserve">במסגרת הבדיקה נבחנו </w:t>
            </w:r>
            <w:r w:rsidRPr="008159A6">
              <w:rPr>
                <w:rFonts w:ascii="Tahoma" w:eastAsia="Calibri" w:hAnsi="Tahoma" w:cs="Tahoma"/>
                <w:sz w:val="19"/>
                <w:szCs w:val="19"/>
                <w:rtl/>
              </w:rPr>
              <w:t xml:space="preserve">הפעולות הממשלתיות </w:t>
            </w:r>
            <w:r w:rsidRPr="008159A6">
              <w:rPr>
                <w:rFonts w:ascii="Tahoma" w:eastAsia="Calibri" w:hAnsi="Tahoma" w:cs="Tahoma" w:hint="cs"/>
                <w:sz w:val="19"/>
                <w:szCs w:val="19"/>
                <w:rtl/>
              </w:rPr>
              <w:t>לגיבוש מדיניות ממשלתית בנוגע למאזן המים באגן הצפוני של ים המלח (פרק 1); מידת יישומ</w:t>
            </w:r>
            <w:r w:rsidRPr="008159A6">
              <w:rPr>
                <w:rFonts w:ascii="Tahoma" w:eastAsia="Calibri" w:hAnsi="Tahoma" w:cs="Tahoma" w:hint="eastAsia"/>
                <w:sz w:val="19"/>
                <w:szCs w:val="19"/>
                <w:rtl/>
              </w:rPr>
              <w:t>ם</w:t>
            </w:r>
            <w:r w:rsidRPr="008159A6">
              <w:rPr>
                <w:rFonts w:ascii="Tahoma" w:eastAsia="Calibri" w:hAnsi="Tahoma" w:cs="Tahoma" w:hint="cs"/>
                <w:sz w:val="19"/>
                <w:szCs w:val="19"/>
                <w:rtl/>
              </w:rPr>
              <w:t xml:space="preserve"> של פרויקטים למימוש הפוטנציאל התיירותי באזור האגן הצפוני של ים המלח ולהפיכתו מאזור מוכה אסון בשל ירידת המפלס והנזקים הנלווים לו למרחב בעל ערך ייחודי גיאולוגי, היסטורי ותיירותי (פרק 2); </w:t>
            </w:r>
            <w:r w:rsidRPr="008159A6">
              <w:rPr>
                <w:rFonts w:ascii="Tahoma" w:eastAsia="Calibri" w:hAnsi="Tahoma" w:cs="Tahoma"/>
                <w:sz w:val="19"/>
                <w:szCs w:val="19"/>
                <w:rtl/>
              </w:rPr>
              <w:t xml:space="preserve">היבטים הקשורים </w:t>
            </w:r>
            <w:r w:rsidRPr="008159A6">
              <w:rPr>
                <w:rFonts w:ascii="Tahoma" w:eastAsia="Calibri" w:hAnsi="Tahoma" w:cs="Tahoma" w:hint="cs"/>
                <w:sz w:val="19"/>
                <w:szCs w:val="19"/>
                <w:rtl/>
              </w:rPr>
              <w:t xml:space="preserve">לשמירה על הרציפות התפקודית של כביש 90 כציר אסטרטגי יחיד באזור ולפיתוח תשתיות מגורים בקיבוצים מצפה שלם ועין גדי (פרק 3). </w:t>
            </w:r>
          </w:p>
          <w:p w:rsidR="008159A6" w:rsidRPr="008159A6" w:rsidP="00781BC1" w14:paraId="1F91A4F4" w14:textId="77777777">
            <w:pPr>
              <w:spacing w:after="120" w:line="288" w:lineRule="auto"/>
              <w:jc w:val="both"/>
              <w:rPr>
                <w:rFonts w:ascii="Tahoma" w:eastAsia="Calibri" w:hAnsi="Tahoma" w:cs="Tahoma"/>
                <w:sz w:val="19"/>
                <w:szCs w:val="19"/>
                <w:rtl/>
              </w:rPr>
            </w:pPr>
            <w:r w:rsidRPr="008159A6">
              <w:rPr>
                <w:rFonts w:ascii="Tahoma" w:eastAsia="Calibri" w:hAnsi="Tahoma" w:cs="Tahoma" w:hint="cs"/>
                <w:sz w:val="19"/>
                <w:szCs w:val="19"/>
                <w:rtl/>
              </w:rPr>
              <w:t xml:space="preserve">הביקורת בוצעה </w:t>
            </w:r>
            <w:bookmarkStart w:id="8" w:name="_Hlk224832374"/>
            <w:r w:rsidRPr="008159A6">
              <w:rPr>
                <w:rFonts w:ascii="Tahoma" w:eastAsia="Calibri" w:hAnsi="Tahoma" w:cs="Tahoma" w:hint="cs"/>
                <w:sz w:val="19"/>
                <w:szCs w:val="19"/>
                <w:rtl/>
              </w:rPr>
              <w:t xml:space="preserve">במשרדי ממשלה ובגופים ציבוריים כדלהלן: </w:t>
            </w:r>
            <w:bookmarkEnd w:id="8"/>
            <w:r w:rsidRPr="008159A6">
              <w:rPr>
                <w:rFonts w:ascii="Tahoma" w:eastAsia="Calibri" w:hAnsi="Tahoma" w:cs="Tahoma" w:hint="cs"/>
                <w:sz w:val="19"/>
                <w:szCs w:val="19"/>
                <w:rtl/>
              </w:rPr>
              <w:t>האגף לכלכלה ותשתיות שבמשרד ראש הממשלה (משרד רה"ם), משרד התיירות, משרד התחבורה, המשרד להגנת הסביבה (המשרד להג"ס), ה</w:t>
            </w:r>
            <w:r w:rsidRPr="008159A6">
              <w:rPr>
                <w:rFonts w:ascii="Tahoma" w:eastAsia="Calibri" w:hAnsi="Tahoma" w:cs="Tahoma" w:hint="eastAsia"/>
                <w:sz w:val="19"/>
                <w:szCs w:val="19"/>
                <w:rtl/>
              </w:rPr>
              <w:t>מ</w:t>
            </w:r>
            <w:r w:rsidRPr="008159A6">
              <w:rPr>
                <w:rFonts w:ascii="Tahoma" w:eastAsia="Calibri" w:hAnsi="Tahoma" w:cs="Tahoma" w:hint="cs"/>
                <w:sz w:val="19"/>
                <w:szCs w:val="19"/>
                <w:rtl/>
              </w:rPr>
              <w:t>י</w:t>
            </w:r>
            <w:r w:rsidRPr="008159A6">
              <w:rPr>
                <w:rFonts w:ascii="Tahoma" w:eastAsia="Calibri" w:hAnsi="Tahoma" w:cs="Tahoma" w:hint="eastAsia"/>
                <w:sz w:val="19"/>
                <w:szCs w:val="19"/>
                <w:rtl/>
              </w:rPr>
              <w:t>נהל</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האזרחי</w:t>
            </w:r>
            <w:r w:rsidRPr="008159A6">
              <w:rPr>
                <w:rFonts w:ascii="Tahoma" w:eastAsia="Calibri" w:hAnsi="Tahoma" w:cs="Tahoma" w:hint="cs"/>
                <w:sz w:val="19"/>
                <w:szCs w:val="19"/>
                <w:rtl/>
              </w:rPr>
              <w:t xml:space="preserve"> (מנא"ז)</w:t>
            </w:r>
            <w:r w:rsidRPr="008159A6">
              <w:rPr>
                <w:rFonts w:ascii="Tahoma" w:eastAsia="Calibri" w:hAnsi="Tahoma" w:cs="Tahoma"/>
                <w:sz w:val="19"/>
                <w:szCs w:val="19"/>
                <w:rtl/>
              </w:rPr>
              <w:t>,</w:t>
            </w:r>
            <w:r w:rsidRPr="008159A6">
              <w:rPr>
                <w:rFonts w:ascii="Tahoma" w:eastAsia="Calibri" w:hAnsi="Tahoma" w:cs="Tahoma" w:hint="cs"/>
                <w:sz w:val="19"/>
                <w:szCs w:val="19"/>
                <w:rtl/>
              </w:rPr>
              <w:t xml:space="preserve"> רשות שוק ההון ביטוח וחיסכון (רשות שוק ההון), רשות הטבע והגנים (רט"ג), </w:t>
            </w:r>
            <w:r w:rsidRPr="008159A6">
              <w:rPr>
                <w:rFonts w:ascii="Tahoma" w:eastAsia="Calibri" w:hAnsi="Tahoma" w:cs="Tahoma"/>
                <w:sz w:val="19"/>
                <w:szCs w:val="19"/>
                <w:rtl/>
              </w:rPr>
              <w:t>נתיבי ישראל - החברה הלאומית לתשתיות תחבורה בע"מ</w:t>
            </w:r>
            <w:r w:rsidRPr="008159A6">
              <w:rPr>
                <w:rFonts w:ascii="Tahoma" w:eastAsia="Calibri" w:hAnsi="Tahoma" w:cs="Tahoma" w:hint="cs"/>
                <w:sz w:val="19"/>
                <w:szCs w:val="19"/>
                <w:rtl/>
              </w:rPr>
              <w:t xml:space="preserve"> </w:t>
            </w:r>
            <w:r w:rsidRPr="008159A6">
              <w:rPr>
                <w:rFonts w:ascii="Tahoma" w:eastAsia="Calibri" w:hAnsi="Tahoma" w:cs="Tahoma" w:hint="cs"/>
                <w:sz w:val="19"/>
                <w:szCs w:val="19"/>
                <w:rtl/>
              </w:rPr>
              <w:t xml:space="preserve">(נת"י), המועצה האזורית מגילות ים המלח, המועצה האזורית תמר. בדיקות השלמה בוצעו במשרד האוצר, במשרד האנרגיה - המכון הגיאולוגי (המכון הגיאולוגי), במשרד לשיתוף פעולה אזורי, בחברה הממשלתית להגנות ים המלח (חל"י), ברשות ניקוז ים המלח ובענבל חברה לביטוח </w:t>
            </w:r>
            <w:r w:rsidRPr="008159A6">
              <w:rPr>
                <w:rFonts w:ascii="Tahoma" w:eastAsia="Calibri" w:hAnsi="Tahoma" w:cs="Tahoma"/>
                <w:sz w:val="19"/>
                <w:szCs w:val="19"/>
                <w:rtl/>
              </w:rPr>
              <w:t>(חברת ענבל)</w:t>
            </w:r>
            <w:r w:rsidRPr="008159A6">
              <w:rPr>
                <w:rFonts w:eastAsia="Calibri" w:hint="cs"/>
                <w:szCs w:val="24"/>
                <w:rtl/>
              </w:rPr>
              <w:t>,</w:t>
            </w:r>
            <w:r w:rsidRPr="008159A6">
              <w:rPr>
                <w:rFonts w:eastAsia="Calibri"/>
                <w:szCs w:val="24"/>
                <w:rtl/>
              </w:rPr>
              <w:t xml:space="preserve"> </w:t>
            </w:r>
            <w:r w:rsidRPr="008159A6">
              <w:rPr>
                <w:rFonts w:ascii="Tahoma" w:eastAsia="Calibri" w:hAnsi="Tahoma" w:cs="Tahoma"/>
                <w:sz w:val="19"/>
                <w:szCs w:val="19"/>
                <w:rtl/>
              </w:rPr>
              <w:t>ברשות מקרקעי ישראל (רמ"י), במשרד הביטחון - הרשות לפינוי מוקשים, בצה"ל - פיקוד מרכז</w:t>
            </w:r>
            <w:r w:rsidRPr="008159A6">
              <w:rPr>
                <w:rFonts w:ascii="Tahoma" w:eastAsia="Calibri" w:hAnsi="Tahoma" w:cs="Tahoma" w:hint="cs"/>
                <w:sz w:val="19"/>
                <w:szCs w:val="19"/>
                <w:rtl/>
              </w:rPr>
              <w:t xml:space="preserve">. </w:t>
            </w:r>
          </w:p>
          <w:p w:rsidR="008159A6" w:rsidRPr="008159A6" w:rsidP="00781BC1" w14:paraId="3171F38B" w14:textId="77777777">
            <w:pPr>
              <w:spacing w:line="288" w:lineRule="auto"/>
              <w:jc w:val="both"/>
              <w:rPr>
                <w:rFonts w:ascii="Tahoma" w:eastAsia="Calibri" w:hAnsi="Tahoma" w:cs="Tahoma"/>
                <w:sz w:val="19"/>
                <w:szCs w:val="19"/>
                <w:rtl/>
              </w:rPr>
            </w:pPr>
            <w:r w:rsidRPr="008159A6">
              <w:rPr>
                <w:rFonts w:ascii="Tahoma" w:eastAsia="Calibri" w:hAnsi="Tahoma" w:cs="Tahoma" w:hint="cs"/>
                <w:sz w:val="19"/>
                <w:szCs w:val="19"/>
                <w:rtl/>
              </w:rPr>
              <w:t>במסגרת הביקורת מיפה משרד מבקר המדינה באמצעות תוכנת</w:t>
            </w:r>
            <w:r w:rsidRPr="008159A6">
              <w:rPr>
                <w:rFonts w:ascii="Tahoma" w:eastAsia="Calibri" w:hAnsi="Tahoma" w:cs="Tahoma"/>
                <w:sz w:val="19"/>
                <w:szCs w:val="19"/>
              </w:rPr>
              <w:t xml:space="preserve">qGIS </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את מוקדי הפיתוח במרחב אל מול סיכונים הנובעים מאי-יציבות הקרקע (בולענים והתחתרות נחלים</w:t>
            </w:r>
            <w:r>
              <w:rPr>
                <w:rFonts w:eastAsia="Calibri"/>
                <w:sz w:val="24"/>
                <w:szCs w:val="24"/>
                <w:vertAlign w:val="superscript"/>
                <w:rtl/>
              </w:rPr>
              <w:footnoteReference w:id="8"/>
            </w:r>
            <w:r w:rsidRPr="008159A6">
              <w:rPr>
                <w:rFonts w:ascii="Tahoma" w:eastAsia="Calibri" w:hAnsi="Tahoma" w:cs="Tahoma" w:hint="cs"/>
                <w:sz w:val="19"/>
                <w:szCs w:val="19"/>
                <w:rtl/>
              </w:rPr>
              <w:t xml:space="preserve">). נוסף על כך, בסוף שנת 2024 קיים משרד </w:t>
            </w:r>
            <w:r w:rsidRPr="008159A6">
              <w:rPr>
                <w:rFonts w:ascii="Tahoma" w:eastAsia="Calibri" w:hAnsi="Tahoma" w:cs="Tahoma"/>
                <w:sz w:val="19"/>
                <w:szCs w:val="19"/>
                <w:rtl/>
              </w:rPr>
              <w:t xml:space="preserve">מבקר המדינה </w:t>
            </w:r>
            <w:r w:rsidRPr="008159A6">
              <w:rPr>
                <w:rFonts w:ascii="Tahoma" w:eastAsia="Calibri" w:hAnsi="Tahoma" w:cs="Tahoma" w:hint="cs"/>
                <w:sz w:val="19"/>
                <w:szCs w:val="19"/>
                <w:rtl/>
              </w:rPr>
              <w:t xml:space="preserve">הליך של שיתוף ציבור באמצעות סקר וקבוצות מיקוד בקרב תושבים ובעלי עניין נוספים באזור ים המלח. הליך זה נועד לקבלת מידע בלתי אמצעי על </w:t>
            </w:r>
            <w:r w:rsidRPr="008159A6">
              <w:rPr>
                <w:rFonts w:ascii="Tahoma" w:eastAsia="Calibri" w:hAnsi="Tahoma" w:cs="Tahoma"/>
                <w:sz w:val="19"/>
                <w:szCs w:val="19"/>
                <w:rtl/>
              </w:rPr>
              <w:t xml:space="preserve">השפעת ירידת מפלס </w:t>
            </w:r>
            <w:r w:rsidRPr="008159A6">
              <w:rPr>
                <w:rFonts w:ascii="Tahoma" w:eastAsia="Calibri" w:hAnsi="Tahoma" w:cs="Tahoma" w:hint="cs"/>
                <w:sz w:val="19"/>
                <w:szCs w:val="19"/>
                <w:rtl/>
              </w:rPr>
              <w:t>ים המלח</w:t>
            </w:r>
            <w:r w:rsidRPr="008159A6">
              <w:rPr>
                <w:rFonts w:ascii="Tahoma" w:eastAsia="Calibri" w:hAnsi="Tahoma" w:cs="Tahoma"/>
                <w:sz w:val="19"/>
                <w:szCs w:val="19"/>
                <w:rtl/>
              </w:rPr>
              <w:t xml:space="preserve"> על </w:t>
            </w:r>
            <w:r w:rsidRPr="008159A6">
              <w:rPr>
                <w:rFonts w:ascii="Tahoma" w:eastAsia="Calibri" w:hAnsi="Tahoma" w:cs="Tahoma" w:hint="cs"/>
                <w:sz w:val="19"/>
                <w:szCs w:val="19"/>
                <w:rtl/>
              </w:rPr>
              <w:t>חייהם</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וכן על אפקטיביות ה</w:t>
            </w:r>
            <w:r w:rsidRPr="008159A6">
              <w:rPr>
                <w:rFonts w:ascii="Tahoma" w:eastAsia="Calibri" w:hAnsi="Tahoma" w:cs="Tahoma"/>
                <w:sz w:val="19"/>
                <w:szCs w:val="19"/>
                <w:rtl/>
              </w:rPr>
              <w:t xml:space="preserve">מענים </w:t>
            </w:r>
            <w:r w:rsidRPr="008159A6">
              <w:rPr>
                <w:rFonts w:ascii="Tahoma" w:eastAsia="Calibri" w:hAnsi="Tahoma" w:cs="Tahoma" w:hint="cs"/>
                <w:sz w:val="19"/>
                <w:szCs w:val="19"/>
                <w:rtl/>
              </w:rPr>
              <w:t>שניתנו להתמודדות עם השפעותיה של התופעה האמורה.</w:t>
            </w:r>
          </w:p>
        </w:tc>
      </w:tr>
    </w:tbl>
    <w:p w:rsidR="008159A6" w:rsidRPr="008159A6" w:rsidP="008159A6" w14:paraId="31D2C66A" w14:textId="77777777">
      <w:pPr>
        <w:rPr>
          <w:rFonts w:ascii="Tahoma" w:eastAsia="Calibri" w:hAnsi="Tahoma" w:cs="Tahoma"/>
          <w:sz w:val="19"/>
          <w:szCs w:val="19"/>
          <w:rtl/>
        </w:rPr>
      </w:pPr>
    </w:p>
    <w:p w:rsidR="008159A6" w:rsidRPr="008159A6" w:rsidP="008159A6" w14:paraId="7E128E78" w14:textId="77777777">
      <w:pPr>
        <w:rPr>
          <w:rFonts w:ascii="Tahoma" w:eastAsia="Calibri" w:hAnsi="Tahoma" w:cs="Tahoma"/>
          <w:sz w:val="19"/>
          <w:szCs w:val="19"/>
          <w:rtl/>
        </w:rPr>
      </w:pPr>
    </w:p>
    <w:p w:rsidR="008159A6" w:rsidRPr="008159A6" w:rsidP="008159A6" w14:paraId="28F09A1D" w14:textId="77777777">
      <w:pPr>
        <w:rPr>
          <w:rFonts w:ascii="Tahoma" w:eastAsia="Calibri" w:hAnsi="Tahoma" w:cs="Tahoma"/>
          <w:sz w:val="19"/>
          <w:szCs w:val="19"/>
          <w:rtl/>
        </w:rPr>
      </w:pPr>
    </w:p>
    <w:p w:rsidR="008159A6" w:rsidRPr="008159A6" w:rsidP="008159A6" w14:paraId="31552294" w14:textId="77777777">
      <w:pPr>
        <w:rPr>
          <w:rFonts w:ascii="Tahoma" w:eastAsia="Calibri" w:hAnsi="Tahoma" w:cs="Tahoma"/>
          <w:sz w:val="19"/>
          <w:szCs w:val="19"/>
          <w:rtl/>
        </w:rPr>
      </w:pPr>
    </w:p>
    <w:p w:rsidR="008159A6" w:rsidRPr="008159A6" w:rsidP="008159A6" w14:paraId="2A1C4BA7" w14:textId="77777777">
      <w:pPr>
        <w:rPr>
          <w:rFonts w:ascii="Tahoma" w:eastAsia="Calibri" w:hAnsi="Tahoma" w:cs="Tahoma"/>
          <w:sz w:val="19"/>
          <w:szCs w:val="19"/>
          <w:rtl/>
        </w:rPr>
      </w:pPr>
    </w:p>
    <w:p w:rsidR="008159A6" w:rsidRPr="008159A6" w:rsidP="008159A6" w14:paraId="1A8F0EE0" w14:textId="77777777">
      <w:pPr>
        <w:rPr>
          <w:rFonts w:ascii="Tahoma" w:eastAsia="Calibri" w:hAnsi="Tahoma" w:cs="Tahoma"/>
          <w:sz w:val="19"/>
          <w:szCs w:val="19"/>
          <w:rtl/>
        </w:rPr>
      </w:pPr>
    </w:p>
    <w:p w:rsidR="008159A6" w:rsidRPr="008159A6" w:rsidP="008159A6" w14:paraId="7D3A6C9B" w14:textId="77777777">
      <w:pPr>
        <w:rPr>
          <w:rFonts w:ascii="Tahoma" w:eastAsia="Calibri" w:hAnsi="Tahoma" w:cs="Tahoma"/>
          <w:sz w:val="19"/>
          <w:szCs w:val="19"/>
          <w:rtl/>
        </w:rPr>
      </w:pPr>
    </w:p>
    <w:p w:rsidR="008159A6" w:rsidRPr="008159A6" w:rsidP="008159A6" w14:paraId="45657038" w14:textId="77777777">
      <w:pPr>
        <w:rPr>
          <w:rFonts w:ascii="Tahoma" w:eastAsia="Calibri" w:hAnsi="Tahoma" w:cs="Tahoma"/>
          <w:sz w:val="19"/>
          <w:szCs w:val="19"/>
          <w:rtl/>
        </w:rPr>
      </w:pPr>
    </w:p>
    <w:p w:rsidR="008159A6" w:rsidRPr="008159A6" w:rsidP="008159A6" w14:paraId="5F8EDC33" w14:textId="77777777">
      <w:pPr>
        <w:rPr>
          <w:rFonts w:ascii="Tahoma" w:eastAsia="Calibri" w:hAnsi="Tahoma" w:cs="Tahoma"/>
          <w:sz w:val="19"/>
          <w:szCs w:val="19"/>
          <w:rtl/>
        </w:rPr>
      </w:pPr>
    </w:p>
    <w:p w:rsidR="008159A6" w:rsidRPr="008159A6" w:rsidP="008159A6" w14:paraId="06A271CA" w14:textId="77777777">
      <w:pPr>
        <w:rPr>
          <w:rFonts w:ascii="Tahoma" w:eastAsia="Calibri" w:hAnsi="Tahoma" w:cs="Tahoma"/>
          <w:sz w:val="19"/>
          <w:szCs w:val="19"/>
          <w:rtl/>
        </w:rPr>
      </w:pPr>
    </w:p>
    <w:p w:rsidR="008159A6" w:rsidRPr="008159A6" w:rsidP="008159A6" w14:paraId="20F3FD05" w14:textId="77777777">
      <w:pPr>
        <w:rPr>
          <w:rFonts w:ascii="Tahoma" w:eastAsia="Calibri" w:hAnsi="Tahoma" w:cs="Tahoma"/>
          <w:sz w:val="19"/>
          <w:szCs w:val="19"/>
          <w:rtl/>
        </w:rPr>
      </w:pPr>
    </w:p>
    <w:p w:rsidR="008159A6" w:rsidRPr="008159A6" w:rsidP="008159A6" w14:paraId="4B3E69DB" w14:textId="77777777">
      <w:pPr>
        <w:rPr>
          <w:rFonts w:ascii="Tahoma" w:eastAsia="Calibri" w:hAnsi="Tahoma" w:cs="Tahoma"/>
          <w:sz w:val="19"/>
          <w:szCs w:val="19"/>
          <w:rtl/>
        </w:rPr>
      </w:pPr>
    </w:p>
    <w:p w:rsidR="008159A6" w:rsidRPr="008159A6" w:rsidP="008159A6" w14:paraId="346FC383" w14:textId="77777777">
      <w:pPr>
        <w:rPr>
          <w:rFonts w:ascii="Tahoma" w:eastAsia="Calibri" w:hAnsi="Tahoma" w:cs="Tahoma"/>
          <w:sz w:val="19"/>
          <w:szCs w:val="19"/>
          <w:rtl/>
        </w:rPr>
      </w:pPr>
    </w:p>
    <w:p w:rsidR="008159A6" w:rsidRPr="008159A6" w:rsidP="008159A6" w14:paraId="3EAC40F9" w14:textId="77777777">
      <w:pPr>
        <w:rPr>
          <w:rFonts w:ascii="Tahoma" w:eastAsia="Calibri" w:hAnsi="Tahoma" w:cs="Tahoma"/>
          <w:sz w:val="19"/>
          <w:szCs w:val="19"/>
          <w:rtl/>
        </w:rPr>
      </w:pPr>
    </w:p>
    <w:p w:rsidR="008159A6" w:rsidRPr="008159A6" w:rsidP="008159A6" w14:paraId="714555C3" w14:textId="77777777">
      <w:pPr>
        <w:rPr>
          <w:rFonts w:ascii="Tahoma" w:eastAsia="Calibri" w:hAnsi="Tahoma" w:cs="Tahoma"/>
          <w:sz w:val="19"/>
          <w:szCs w:val="19"/>
          <w:rtl/>
        </w:rPr>
      </w:pPr>
    </w:p>
    <w:p w:rsidR="008159A6" w:rsidRPr="008159A6" w:rsidP="008159A6" w14:paraId="0BF81AB8" w14:textId="77777777">
      <w:pPr>
        <w:ind w:left="-710"/>
        <w:rPr>
          <w:rFonts w:ascii="Tahoma" w:eastAsia="Calibri" w:hAnsi="Tahoma" w:cs="Tahoma"/>
          <w:noProof/>
          <w:rtl/>
        </w:rPr>
      </w:pPr>
      <w:r w:rsidRPr="008159A6">
        <w:rPr>
          <w:rFonts w:ascii="Tahoma" w:eastAsia="Calibri" w:hAnsi="Tahoma" w:cs="Tahoma"/>
          <w:noProof/>
        </w:rPr>
        <w:drawing>
          <wp:inline distT="0" distB="0" distL="0" distR="0">
            <wp:extent cx="6104255" cy="438829"/>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קציר תמונה 2.2.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327802" cy="454900"/>
                    </a:xfrm>
                    <a:prstGeom prst="rect">
                      <a:avLst/>
                    </a:prstGeom>
                  </pic:spPr>
                </pic:pic>
              </a:graphicData>
            </a:graphic>
          </wp:inline>
        </w:drawing>
      </w:r>
    </w:p>
    <w:p w:rsidR="008159A6" w:rsidRPr="008159A6" w:rsidP="00781BC1" w14:paraId="4825C881" w14:textId="77777777">
      <w:pPr>
        <w:spacing w:before="240" w:after="160"/>
        <w:ind w:left="-709" w:right="-567"/>
        <w:rPr>
          <w:rFonts w:eastAsia="Calibri"/>
          <w:rtl/>
        </w:rPr>
      </w:pPr>
      <w:r w:rsidRPr="008159A6">
        <w:rPr>
          <w:rFonts w:ascii="Tahoma" w:eastAsia="Calibri"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DISLIK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8159A6" w:rsidRPr="008159A6" w:rsidP="008159A6" w14:paraId="6C89D786" w14:textId="77777777">
      <w:pPr>
        <w:spacing w:line="288" w:lineRule="auto"/>
        <w:ind w:left="-710" w:right="-567"/>
        <w:rPr>
          <w:rFonts w:eastAsia="Calibri"/>
          <w:sz w:val="24"/>
          <w:rtl/>
        </w:rPr>
      </w:pPr>
      <w:r w:rsidRPr="008159A6">
        <w:rPr>
          <w:rFonts w:ascii="Tahoma" w:eastAsia="Calibri" w:hAnsi="Tahoma" w:cs="Tahoma"/>
          <w:b/>
          <w:bCs/>
          <w:sz w:val="24"/>
          <w:rtl/>
        </w:rPr>
        <w:t>קביעת מדיניות ממשלתית בעניין מאזן המים באגן הצפוני של ים המלח והש</w:t>
      </w:r>
      <w:r w:rsidRPr="008159A6">
        <w:rPr>
          <w:rFonts w:ascii="Tahoma" w:eastAsia="Calibri" w:hAnsi="Tahoma" w:cs="Tahoma" w:hint="cs"/>
          <w:b/>
          <w:bCs/>
          <w:sz w:val="24"/>
          <w:rtl/>
        </w:rPr>
        <w:t>פעותיו</w:t>
      </w:r>
    </w:p>
    <w:p w:rsidR="008159A6" w:rsidRPr="008159A6" w:rsidP="008159A6" w14:paraId="7F1E27A3" w14:textId="77777777">
      <w:pPr>
        <w:spacing w:line="288" w:lineRule="auto"/>
        <w:ind w:left="-710" w:right="-567"/>
        <w:rPr>
          <w:rFonts w:eastAsia="Calibri"/>
          <w:sz w:val="12"/>
          <w:szCs w:val="12"/>
          <w:rtl/>
        </w:rPr>
      </w:pPr>
    </w:p>
    <w:p w:rsidR="008159A6" w:rsidRPr="008159A6" w:rsidP="00B352CE" w14:paraId="42E39113" w14:textId="77777777">
      <w:pPr>
        <w:numPr>
          <w:ilvl w:val="0"/>
          <w:numId w:val="11"/>
        </w:numPr>
        <w:spacing w:after="360" w:line="288" w:lineRule="auto"/>
        <w:ind w:left="-143" w:right="-567" w:hanging="567"/>
        <w:contextualSpacing/>
        <w:rPr>
          <w:rFonts w:ascii="Tahoma" w:eastAsia="Calibri" w:hAnsi="Tahoma" w:cs="Tahoma"/>
          <w:sz w:val="19"/>
          <w:szCs w:val="19"/>
        </w:rPr>
      </w:pPr>
      <w:r w:rsidRPr="008159A6">
        <w:rPr>
          <w:rFonts w:ascii="Tahoma" w:eastAsia="Calibri" w:hAnsi="Tahoma" w:cs="Tahoma" w:hint="cs"/>
          <w:b/>
          <w:bCs/>
          <w:sz w:val="19"/>
          <w:szCs w:val="19"/>
          <w:rtl/>
        </w:rPr>
        <w:t xml:space="preserve">השלמת גיבוש </w:t>
      </w:r>
      <w:r w:rsidRPr="008159A6">
        <w:rPr>
          <w:rFonts w:ascii="Tahoma" w:eastAsia="Calibri" w:hAnsi="Tahoma" w:cs="Tahoma"/>
          <w:b/>
          <w:bCs/>
          <w:sz w:val="19"/>
          <w:szCs w:val="19"/>
          <w:rtl/>
        </w:rPr>
        <w:t>מדיניות ארוכת טווח</w:t>
      </w:r>
      <w:r w:rsidRPr="008159A6">
        <w:rPr>
          <w:rFonts w:ascii="Tahoma" w:eastAsia="Calibri" w:hAnsi="Tahoma" w:cs="Tahoma" w:hint="cs"/>
          <w:sz w:val="19"/>
          <w:szCs w:val="19"/>
          <w:rtl/>
        </w:rPr>
        <w:t xml:space="preserve"> </w:t>
      </w:r>
      <w:r w:rsidRPr="008159A6">
        <w:rPr>
          <w:rFonts w:ascii="Tahoma" w:eastAsia="Calibri" w:hAnsi="Tahoma" w:cs="Tahoma" w:hint="cs"/>
          <w:b/>
          <w:bCs/>
          <w:sz w:val="19"/>
          <w:szCs w:val="19"/>
          <w:rtl/>
        </w:rPr>
        <w:t xml:space="preserve">לאזור האגן הצפוני של ים המלח </w:t>
      </w:r>
      <w:r w:rsidRPr="008159A6">
        <w:rPr>
          <w:rFonts w:ascii="Tahoma" w:eastAsia="Calibri" w:hAnsi="Tahoma" w:cs="Tahoma"/>
          <w:sz w:val="19"/>
          <w:szCs w:val="19"/>
          <w:rtl/>
        </w:rPr>
        <w:t>-</w:t>
      </w:r>
      <w:r w:rsidRPr="008159A6">
        <w:rPr>
          <w:rFonts w:ascii="Tahoma" w:eastAsia="Calibri" w:hAnsi="Tahoma" w:cs="Tahoma" w:hint="cs"/>
          <w:b/>
          <w:bCs/>
          <w:sz w:val="19"/>
          <w:szCs w:val="19"/>
          <w:rtl/>
        </w:rPr>
        <w:t xml:space="preserve"> </w:t>
      </w:r>
      <w:r w:rsidRPr="008159A6">
        <w:rPr>
          <w:rFonts w:ascii="Tahoma" w:eastAsia="Calibri" w:hAnsi="Tahoma" w:cs="Tahoma"/>
          <w:sz w:val="19"/>
          <w:szCs w:val="19"/>
          <w:rtl/>
        </w:rPr>
        <w:t>טיוטת דוח ההמלצות למדיניות ארוכת טווח משנת 2022</w:t>
      </w:r>
      <w:r w:rsidRPr="008159A6">
        <w:rPr>
          <w:rFonts w:ascii="Tahoma" w:eastAsia="Calibri" w:hAnsi="Tahoma" w:cs="Tahoma" w:hint="cs"/>
          <w:sz w:val="19"/>
          <w:szCs w:val="19"/>
          <w:rtl/>
        </w:rPr>
        <w:t xml:space="preserve"> של ה</w:t>
      </w:r>
      <w:r w:rsidRPr="008159A6">
        <w:rPr>
          <w:rFonts w:ascii="Tahoma" w:eastAsia="Calibri" w:hAnsi="Tahoma" w:cs="Tahoma"/>
          <w:sz w:val="19"/>
          <w:szCs w:val="19"/>
          <w:rtl/>
        </w:rPr>
        <w:t>צוות בין-משרדי לגיבוש מדיניות ארוכת טווח בראשות המשרד להג"ס</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כללה המלצה לממשלה לאמץ </w:t>
      </w:r>
      <w:r w:rsidRPr="008159A6">
        <w:rPr>
          <w:rFonts w:ascii="Tahoma" w:eastAsia="Calibri" w:hAnsi="Tahoma" w:cs="Tahoma"/>
          <w:sz w:val="19"/>
          <w:szCs w:val="19"/>
          <w:rtl/>
        </w:rPr>
        <w:t>מדיניות</w:t>
      </w:r>
      <w:r w:rsidRPr="008159A6">
        <w:rPr>
          <w:rFonts w:ascii="Tahoma" w:eastAsia="Calibri" w:hAnsi="Tahoma" w:cs="Tahoma" w:hint="cs"/>
          <w:sz w:val="19"/>
          <w:szCs w:val="19"/>
          <w:rtl/>
        </w:rPr>
        <w:t xml:space="preserve"> של התערבות במאזן המים לשם האטת ירידת מפלס ים המלח וייצובו, ובכלל זה הצעה של תוכנית לייצוב המפלס</w:t>
      </w:r>
      <w:r>
        <w:rPr>
          <w:rFonts w:ascii="Tahoma" w:eastAsia="Calibri" w:hAnsi="Tahoma" w:cs="Tahoma"/>
          <w:sz w:val="19"/>
          <w:szCs w:val="19"/>
          <w:vertAlign w:val="superscript"/>
          <w:rtl/>
        </w:rPr>
        <w:footnoteReference w:id="9"/>
      </w:r>
      <w:r w:rsidRPr="008159A6">
        <w:rPr>
          <w:rFonts w:ascii="Tahoma" w:eastAsia="Calibri" w:hAnsi="Tahoma" w:cs="Tahoma"/>
          <w:sz w:val="19"/>
          <w:szCs w:val="19"/>
          <w:rtl/>
        </w:rPr>
        <w:t>.</w:t>
      </w:r>
      <w:r w:rsidRPr="008159A6">
        <w:rPr>
          <w:rFonts w:ascii="Tahoma" w:eastAsia="Calibri" w:hAnsi="Tahoma" w:cs="Tahoma" w:hint="cs"/>
          <w:sz w:val="19"/>
          <w:szCs w:val="19"/>
          <w:rtl/>
        </w:rPr>
        <w:t xml:space="preserve"> נמצא כי </w:t>
      </w:r>
      <w:r w:rsidRPr="008159A6">
        <w:rPr>
          <w:rFonts w:ascii="Tahoma" w:eastAsia="Calibri" w:hAnsi="Tahoma" w:cs="Tahoma"/>
          <w:sz w:val="19"/>
          <w:szCs w:val="19"/>
          <w:rtl/>
        </w:rPr>
        <w:t xml:space="preserve">עד למועד סיום </w:t>
      </w:r>
      <w:r w:rsidRPr="008159A6">
        <w:rPr>
          <w:rFonts w:ascii="Tahoma" w:eastAsia="Calibri" w:hAnsi="Tahoma" w:cs="Tahoma" w:hint="cs"/>
          <w:sz w:val="19"/>
          <w:szCs w:val="19"/>
          <w:rtl/>
        </w:rPr>
        <w:t xml:space="preserve">הפעולות להשלמת </w:t>
      </w:r>
      <w:r w:rsidRPr="008159A6">
        <w:rPr>
          <w:rFonts w:ascii="Tahoma" w:eastAsia="Calibri" w:hAnsi="Tahoma" w:cs="Tahoma"/>
          <w:sz w:val="19"/>
          <w:szCs w:val="19"/>
          <w:rtl/>
        </w:rPr>
        <w:t xml:space="preserve">הביקורת </w:t>
      </w:r>
      <w:r w:rsidRPr="008159A6">
        <w:rPr>
          <w:rFonts w:ascii="Tahoma" w:eastAsia="Calibri" w:hAnsi="Tahoma" w:cs="Tahoma" w:hint="cs"/>
          <w:sz w:val="19"/>
          <w:szCs w:val="19"/>
          <w:rtl/>
        </w:rPr>
        <w:t>(</w:t>
      </w:r>
      <w:r w:rsidRPr="008159A6">
        <w:rPr>
          <w:rFonts w:ascii="Tahoma" w:eastAsia="Calibri" w:hAnsi="Tahoma" w:cs="Tahoma"/>
          <w:sz w:val="19"/>
          <w:szCs w:val="19"/>
          <w:rtl/>
        </w:rPr>
        <w:t>פברואר 2026</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לא גיבש הצוות דוח סופי, והשרה להג"ס לא הגישה את המלצות הצוות לדיון בממשלה</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שלא בהתאם להחלטת הממשלה </w:t>
      </w:r>
      <w:r w:rsidRPr="008159A6">
        <w:rPr>
          <w:rFonts w:ascii="Tahoma" w:eastAsia="Calibri" w:hAnsi="Tahoma" w:cs="Tahoma" w:hint="cs"/>
          <w:sz w:val="19"/>
          <w:szCs w:val="19"/>
          <w:rtl/>
        </w:rPr>
        <w:t>מ</w:t>
      </w:r>
      <w:r w:rsidRPr="008159A6">
        <w:rPr>
          <w:rFonts w:ascii="Tahoma" w:eastAsia="Calibri" w:hAnsi="Tahoma" w:cs="Tahoma"/>
          <w:sz w:val="19"/>
          <w:szCs w:val="19"/>
          <w:rtl/>
        </w:rPr>
        <w:t xml:space="preserve">אפריל 2018 </w:t>
      </w:r>
      <w:bookmarkStart w:id="9" w:name="_Hlk232936398"/>
      <w:r w:rsidRPr="008159A6">
        <w:rPr>
          <w:rFonts w:ascii="Tahoma" w:eastAsia="Calibri" w:hAnsi="Tahoma" w:cs="Tahoma"/>
          <w:sz w:val="19"/>
          <w:szCs w:val="19"/>
          <w:rtl/>
        </w:rPr>
        <w:t>שהור</w:t>
      </w:r>
      <w:r w:rsidRPr="008159A6">
        <w:rPr>
          <w:rFonts w:ascii="Tahoma" w:eastAsia="Calibri" w:hAnsi="Tahoma" w:cs="Tahoma" w:hint="cs"/>
          <w:sz w:val="19"/>
          <w:szCs w:val="19"/>
          <w:rtl/>
        </w:rPr>
        <w:t>תה</w:t>
      </w:r>
      <w:r w:rsidRPr="008159A6">
        <w:rPr>
          <w:rFonts w:ascii="Tahoma" w:eastAsia="Calibri" w:hAnsi="Tahoma" w:cs="Tahoma"/>
          <w:sz w:val="19"/>
          <w:szCs w:val="19"/>
          <w:rtl/>
        </w:rPr>
        <w:t xml:space="preserve"> על הגשת המלצות </w:t>
      </w:r>
      <w:r w:rsidRPr="008159A6">
        <w:rPr>
          <w:rFonts w:ascii="Tahoma" w:eastAsia="Calibri" w:hAnsi="Tahoma" w:cs="Tahoma" w:hint="cs"/>
          <w:sz w:val="19"/>
          <w:szCs w:val="19"/>
          <w:rtl/>
        </w:rPr>
        <w:t>הצוות</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לממשלה </w:t>
      </w:r>
      <w:r w:rsidRPr="008159A6">
        <w:rPr>
          <w:rFonts w:ascii="Tahoma" w:eastAsia="Calibri" w:hAnsi="Tahoma" w:cs="Tahoma"/>
          <w:sz w:val="19"/>
          <w:szCs w:val="19"/>
          <w:rtl/>
        </w:rPr>
        <w:t>עד דצמבר 2020</w:t>
      </w:r>
      <w:bookmarkEnd w:id="9"/>
      <w:r w:rsidRPr="008159A6">
        <w:rPr>
          <w:rFonts w:ascii="Tahoma" w:eastAsia="Calibri" w:hAnsi="Tahoma" w:cs="Tahoma" w:hint="cs"/>
          <w:sz w:val="19"/>
          <w:szCs w:val="19"/>
          <w:rtl/>
        </w:rPr>
        <w:t xml:space="preserve">. עקב כך </w:t>
      </w:r>
      <w:r w:rsidRPr="008159A6">
        <w:rPr>
          <w:rFonts w:ascii="Tahoma" w:eastAsia="Calibri" w:hAnsi="Tahoma" w:cs="Tahoma"/>
          <w:sz w:val="19"/>
          <w:szCs w:val="19"/>
          <w:rtl/>
        </w:rPr>
        <w:t>ההכרעה בממשלה לגבי עצם ההתערבות בירידת המפלס ואופן ההתערבות</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אם</w:t>
      </w:r>
      <w:r w:rsidRPr="008159A6">
        <w:rPr>
          <w:rFonts w:ascii="Tahoma" w:eastAsia="Calibri" w:hAnsi="Tahoma" w:cs="Tahoma"/>
          <w:sz w:val="19"/>
          <w:szCs w:val="19"/>
          <w:rtl/>
        </w:rPr>
        <w:t xml:space="preserve"> יוחלט להתערב</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ממשיכה להתעכב</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ל</w:t>
      </w:r>
      <w:r w:rsidRPr="008159A6">
        <w:rPr>
          <w:rFonts w:ascii="Tahoma" w:eastAsia="Calibri" w:hAnsi="Tahoma" w:cs="Tahoma"/>
          <w:sz w:val="19"/>
          <w:szCs w:val="19"/>
          <w:rtl/>
        </w:rPr>
        <w:t>דחייה בהכרעה הממשלתית בשאל</w:t>
      </w:r>
      <w:r w:rsidRPr="008159A6">
        <w:rPr>
          <w:rFonts w:ascii="Tahoma" w:eastAsia="Calibri" w:hAnsi="Tahoma" w:cs="Tahoma" w:hint="cs"/>
          <w:sz w:val="19"/>
          <w:szCs w:val="19"/>
          <w:rtl/>
        </w:rPr>
        <w:t>ת</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ההתערבות בירידת מפלס ים המלח </w:t>
      </w:r>
      <w:r w:rsidRPr="008159A6">
        <w:rPr>
          <w:rFonts w:ascii="Tahoma" w:eastAsia="Calibri" w:hAnsi="Tahoma" w:cs="Tahoma"/>
          <w:sz w:val="19"/>
          <w:szCs w:val="19"/>
          <w:rtl/>
        </w:rPr>
        <w:t>עלולה להיות עלות גבוהה מבחינת התוצאה</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שכן</w:t>
      </w:r>
      <w:r w:rsidRPr="008159A6">
        <w:rPr>
          <w:rFonts w:ascii="Tahoma" w:eastAsia="Calibri" w:hAnsi="Tahoma" w:cs="Tahoma" w:hint="cs"/>
          <w:sz w:val="19"/>
          <w:szCs w:val="19"/>
          <w:rtl/>
        </w:rPr>
        <w:t xml:space="preserve"> בשל העיכוב</w:t>
      </w:r>
      <w:r w:rsidRPr="008159A6">
        <w:rPr>
          <w:rFonts w:ascii="Tahoma" w:eastAsia="Calibri" w:hAnsi="Tahoma" w:cs="Tahoma"/>
          <w:sz w:val="19"/>
          <w:szCs w:val="19"/>
          <w:rtl/>
        </w:rPr>
        <w:t xml:space="preserve"> תמורת אותן עלויות</w:t>
      </w:r>
      <w:r w:rsidRPr="008159A6">
        <w:rPr>
          <w:rFonts w:ascii="Tahoma" w:eastAsia="Calibri" w:hAnsi="Tahoma" w:cs="Tahoma" w:hint="cs"/>
          <w:sz w:val="19"/>
          <w:szCs w:val="19"/>
          <w:rtl/>
        </w:rPr>
        <w:t xml:space="preserve"> (שלפי טיוטת הצוות הבין-משרדי משנת 2022 יסתכמו בכ-150 מיליון עד כ-2.1 מיליארד ש"ח בשנה)</w:t>
      </w:r>
      <w:r w:rsidRPr="008159A6">
        <w:rPr>
          <w:rFonts w:ascii="Tahoma" w:eastAsia="Calibri" w:hAnsi="Tahoma" w:cs="Tahoma"/>
          <w:sz w:val="19"/>
          <w:szCs w:val="19"/>
          <w:rtl/>
        </w:rPr>
        <w:t xml:space="preserve"> צפוי רום המפלס שיושג להימצא בנקודה נמוכה יותר</w:t>
      </w:r>
      <w:r w:rsidRPr="008159A6">
        <w:rPr>
          <w:rFonts w:ascii="Tahoma" w:eastAsia="Calibri" w:hAnsi="Tahoma" w:cs="Tahoma" w:hint="cs"/>
          <w:sz w:val="19"/>
          <w:szCs w:val="19"/>
          <w:rtl/>
        </w:rPr>
        <w:t>.</w:t>
      </w:r>
    </w:p>
    <w:p w:rsidR="008159A6" w:rsidRPr="008159A6" w:rsidP="008159A6" w14:paraId="2F415F4B" w14:textId="77777777">
      <w:pPr>
        <w:numPr>
          <w:ilvl w:val="0"/>
          <w:numId w:val="11"/>
        </w:numPr>
        <w:spacing w:after="240" w:line="288" w:lineRule="auto"/>
        <w:ind w:left="-143" w:right="-567" w:hanging="567"/>
        <w:contextualSpacing/>
        <w:rPr>
          <w:rFonts w:ascii="Tahoma" w:eastAsia="Calibri" w:hAnsi="Tahoma" w:cs="Tahoma"/>
          <w:sz w:val="19"/>
          <w:szCs w:val="19"/>
        </w:rPr>
      </w:pPr>
      <w:r w:rsidRPr="008159A6">
        <w:rPr>
          <w:rFonts w:ascii="Tahoma" w:eastAsia="Calibri" w:hAnsi="Tahoma" w:cs="Tahoma" w:hint="cs"/>
          <w:b/>
          <w:bCs/>
          <w:sz w:val="19"/>
          <w:szCs w:val="19"/>
          <w:rtl/>
        </w:rPr>
        <w:t xml:space="preserve">כימות ערכים כלכליים של פגיעה במערכות אקולוגיות, בנוף ובתיירות </w:t>
      </w:r>
      <w:r w:rsidRPr="008159A6">
        <w:rPr>
          <w:rFonts w:ascii="Tahoma" w:eastAsia="Calibri" w:hAnsi="Tahoma" w:cs="Tahoma" w:hint="cs"/>
          <w:sz w:val="19"/>
          <w:szCs w:val="19"/>
          <w:rtl/>
        </w:rPr>
        <w:t xml:space="preserve">- </w:t>
      </w:r>
      <w:r w:rsidRPr="008159A6">
        <w:rPr>
          <w:rFonts w:ascii="Tahoma" w:eastAsia="Calibri" w:hAnsi="Tahoma" w:cs="Tahoma" w:hint="eastAsia"/>
          <w:sz w:val="19"/>
          <w:szCs w:val="19"/>
          <w:rtl/>
        </w:rPr>
        <w:t>טיוטת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דוח</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ההמלצות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מיוני</w:t>
      </w:r>
      <w:r w:rsidRPr="008159A6">
        <w:rPr>
          <w:rFonts w:ascii="Tahoma" w:eastAsia="Calibri" w:hAnsi="Tahoma" w:cs="Tahoma"/>
          <w:sz w:val="19"/>
          <w:szCs w:val="19"/>
          <w:rtl/>
        </w:rPr>
        <w:t xml:space="preserve"> 2022 של הצוות הבין-משרדי לגיבוש מדיניות ארוכת טווח, בראשות המשרד </w:t>
      </w:r>
      <w:r w:rsidRPr="008159A6">
        <w:rPr>
          <w:rFonts w:ascii="Tahoma" w:eastAsia="Calibri" w:hAnsi="Tahoma" w:cs="Tahoma" w:hint="eastAsia"/>
          <w:sz w:val="19"/>
          <w:szCs w:val="19"/>
          <w:rtl/>
        </w:rPr>
        <w:t>להג</w:t>
      </w:r>
      <w:r w:rsidRPr="008159A6">
        <w:rPr>
          <w:rFonts w:ascii="Tahoma" w:eastAsia="Calibri" w:hAnsi="Tahoma" w:cs="Tahoma"/>
          <w:sz w:val="19"/>
          <w:szCs w:val="19"/>
          <w:rtl/>
        </w:rPr>
        <w:t xml:space="preserve">"ס, לא כללה </w:t>
      </w:r>
      <w:r w:rsidRPr="008159A6">
        <w:rPr>
          <w:rFonts w:ascii="Tahoma" w:eastAsia="Calibri" w:hAnsi="Tahoma" w:cs="Tahoma" w:hint="eastAsia"/>
          <w:sz w:val="19"/>
          <w:szCs w:val="19"/>
          <w:rtl/>
        </w:rPr>
        <w:t>הערכה</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של</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הערך</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הנופי</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והתיירותי</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של</w:t>
      </w:r>
      <w:r w:rsidRPr="008159A6">
        <w:rPr>
          <w:rFonts w:ascii="Tahoma" w:eastAsia="Calibri" w:hAnsi="Tahoma" w:cs="Tahoma"/>
          <w:sz w:val="19"/>
          <w:szCs w:val="19"/>
          <w:rtl/>
        </w:rPr>
        <w:t xml:space="preserve"> הירידה בגובה המפלס באגן הצפוני של ים המלח, הן בחישוב של </w:t>
      </w:r>
      <w:bookmarkStart w:id="10" w:name="_Hlk222919159"/>
      <w:r w:rsidRPr="008159A6">
        <w:rPr>
          <w:rFonts w:ascii="Tahoma" w:eastAsia="Calibri" w:hAnsi="Tahoma" w:cs="Tahoma" w:hint="eastAsia"/>
          <w:sz w:val="19"/>
          <w:szCs w:val="19"/>
          <w:rtl/>
        </w:rPr>
        <w:t>מצב</w:t>
      </w:r>
      <w:r w:rsidRPr="008159A6">
        <w:rPr>
          <w:rFonts w:ascii="Tahoma" w:eastAsia="Calibri" w:hAnsi="Tahoma" w:cs="Tahoma"/>
          <w:sz w:val="19"/>
          <w:szCs w:val="19"/>
          <w:rtl/>
        </w:rPr>
        <w:t xml:space="preserve"> "עסקים כרגיל"</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bookmarkEnd w:id="10"/>
      <w:r w:rsidRPr="008159A6">
        <w:rPr>
          <w:rFonts w:ascii="Tahoma" w:eastAsia="Calibri" w:hAnsi="Tahoma" w:cs="Tahoma" w:hint="eastAsia"/>
          <w:sz w:val="19"/>
          <w:szCs w:val="19"/>
          <w:rtl/>
        </w:rPr>
        <w:t>ללא</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התערבות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בגובה</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המפלס</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והן</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בחישובים</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הכלכליים</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שביצע</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הצוות הבין משרדי </w:t>
      </w:r>
      <w:r w:rsidRPr="008159A6">
        <w:rPr>
          <w:rFonts w:ascii="Tahoma" w:eastAsia="Calibri" w:hAnsi="Tahoma" w:cs="Tahoma" w:hint="eastAsia"/>
          <w:sz w:val="19"/>
          <w:szCs w:val="19"/>
          <w:rtl/>
        </w:rPr>
        <w:t>לבחינת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החלופות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לייצוב</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גובה</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המפלס</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בשיטות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מקובלות</w:t>
      </w:r>
      <w:r>
        <w:rPr>
          <w:rFonts w:ascii="Tahoma" w:eastAsia="Calibri" w:hAnsi="Tahoma" w:cs="Tahoma"/>
          <w:sz w:val="19"/>
          <w:szCs w:val="19"/>
          <w:vertAlign w:val="superscript"/>
          <w:rtl/>
        </w:rPr>
        <w:footnoteReference w:id="10"/>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אי</w:t>
      </w:r>
      <w:r w:rsidRPr="008159A6">
        <w:rPr>
          <w:rFonts w:ascii="Tahoma" w:eastAsia="Calibri" w:hAnsi="Tahoma" w:cs="Tahoma"/>
          <w:sz w:val="19"/>
          <w:szCs w:val="19"/>
          <w:rtl/>
        </w:rPr>
        <w:t>-</w:t>
      </w:r>
      <w:r w:rsidRPr="008159A6">
        <w:rPr>
          <w:rFonts w:ascii="Tahoma" w:eastAsia="Calibri" w:hAnsi="Tahoma" w:cs="Tahoma" w:hint="cs"/>
          <w:sz w:val="19"/>
          <w:szCs w:val="19"/>
          <w:rtl/>
        </w:rPr>
        <w:t>ה</w:t>
      </w:r>
      <w:r w:rsidRPr="008159A6">
        <w:rPr>
          <w:rFonts w:ascii="Tahoma" w:eastAsia="Calibri" w:hAnsi="Tahoma" w:cs="Tahoma"/>
          <w:sz w:val="19"/>
          <w:szCs w:val="19"/>
          <w:rtl/>
        </w:rPr>
        <w:t>שימוש בשיטות אלה גרם לכך ש</w:t>
      </w:r>
      <w:r w:rsidRPr="008159A6">
        <w:rPr>
          <w:rFonts w:ascii="Tahoma" w:eastAsia="Calibri" w:hAnsi="Tahoma" w:cs="Tahoma" w:hint="cs"/>
          <w:sz w:val="19"/>
          <w:szCs w:val="19"/>
          <w:rtl/>
        </w:rPr>
        <w:t>ל</w:t>
      </w:r>
      <w:r w:rsidRPr="008159A6">
        <w:rPr>
          <w:rFonts w:ascii="Tahoma" w:eastAsia="Calibri" w:hAnsi="Tahoma" w:cs="Tahoma"/>
          <w:sz w:val="19"/>
          <w:szCs w:val="19"/>
          <w:rtl/>
        </w:rPr>
        <w:t xml:space="preserve">פני הצוות הבין-משרדי לגיבוש מדיניות ארוכת טווח, הציבור ומקבלי ההחלטות לא </w:t>
      </w:r>
      <w:r w:rsidRPr="008159A6">
        <w:rPr>
          <w:rFonts w:ascii="Tahoma" w:eastAsia="Calibri" w:hAnsi="Tahoma" w:cs="Tahoma" w:hint="cs"/>
          <w:sz w:val="19"/>
          <w:szCs w:val="19"/>
          <w:rtl/>
        </w:rPr>
        <w:t>היה</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אומדן</w:t>
      </w:r>
      <w:r w:rsidRPr="008159A6">
        <w:rPr>
          <w:rFonts w:ascii="Tahoma" w:eastAsia="Calibri" w:hAnsi="Tahoma" w:cs="Tahoma"/>
          <w:sz w:val="19"/>
          <w:szCs w:val="19"/>
          <w:rtl/>
        </w:rPr>
        <w:t xml:space="preserve"> ערך כלכלי מדויק יותר של חלופת "עסקים כרגיל", שמשמעותה המשך ירידת מפלס האגן הצפוני של ים המלח</w:t>
      </w:r>
      <w:r w:rsidRPr="008159A6">
        <w:rPr>
          <w:rFonts w:ascii="Tahoma" w:eastAsia="Calibri" w:hAnsi="Tahoma" w:cs="Tahoma" w:hint="cs"/>
          <w:sz w:val="19"/>
          <w:szCs w:val="19"/>
          <w:rtl/>
        </w:rPr>
        <w:t>. עקב כך גם</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לא</w:t>
      </w:r>
      <w:r w:rsidRPr="008159A6">
        <w:rPr>
          <w:rFonts w:ascii="Tahoma" w:eastAsia="Calibri" w:hAnsi="Tahoma" w:cs="Tahoma"/>
          <w:sz w:val="19"/>
          <w:szCs w:val="19"/>
          <w:rtl/>
        </w:rPr>
        <w:t xml:space="preserve"> נעשה </w:t>
      </w:r>
      <w:r w:rsidRPr="008159A6">
        <w:rPr>
          <w:rFonts w:ascii="Tahoma" w:eastAsia="Calibri" w:hAnsi="Tahoma" w:cs="Tahoma" w:hint="eastAsia"/>
          <w:sz w:val="19"/>
          <w:szCs w:val="19"/>
          <w:rtl/>
        </w:rPr>
        <w:t>שימוש</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בערכים</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אלה</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כחלק</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מאומדן</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התועלת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מייצוב</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גובה</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המפלס</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במסגרת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ניתוח</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עלות</w:t>
      </w:r>
      <w:r w:rsidRPr="008159A6">
        <w:rPr>
          <w:rFonts w:ascii="Tahoma" w:eastAsia="Calibri" w:hAnsi="Tahoma" w:cs="Tahoma"/>
          <w:sz w:val="19"/>
          <w:szCs w:val="19"/>
          <w:rtl/>
        </w:rPr>
        <w:t>-</w:t>
      </w:r>
      <w:r w:rsidRPr="008159A6">
        <w:rPr>
          <w:rFonts w:ascii="Tahoma" w:eastAsia="Calibri" w:hAnsi="Tahoma" w:cs="Tahoma" w:hint="eastAsia"/>
          <w:sz w:val="19"/>
          <w:szCs w:val="19"/>
          <w:rtl/>
        </w:rPr>
        <w:t>תועלת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הכולל</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הן</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את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העלויות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של</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החלופות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השונות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והן</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את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התועלות</w:t>
      </w:r>
      <w:r w:rsidRPr="008159A6">
        <w:rPr>
          <w:rFonts w:ascii="Tahoma" w:eastAsia="Calibri" w:hAnsi="Tahoma" w:cs="Tahoma" w:hint="cs"/>
          <w:sz w:val="19"/>
          <w:szCs w:val="19"/>
          <w:rtl/>
        </w:rPr>
        <w:t xml:space="preserve">. </w:t>
      </w:r>
    </w:p>
    <w:p w:rsidR="008159A6" w:rsidRPr="008159A6" w:rsidP="008159A6" w14:paraId="79F18E78" w14:textId="77777777">
      <w:pPr>
        <w:spacing w:line="288" w:lineRule="auto"/>
        <w:ind w:right="-567"/>
        <w:rPr>
          <w:rFonts w:ascii="Tahoma" w:eastAsia="Calibri" w:hAnsi="Tahoma" w:cs="Tahoma"/>
          <w:b/>
          <w:bCs/>
          <w:sz w:val="19"/>
          <w:szCs w:val="19"/>
          <w:rtl/>
        </w:rPr>
      </w:pPr>
    </w:p>
    <w:p w:rsidR="00B352CE" w:rsidRPr="00730072" w:rsidP="00781BC1" w14:paraId="42F383B6" w14:textId="77777777">
      <w:pPr>
        <w:spacing w:after="120" w:line="288" w:lineRule="auto"/>
        <w:ind w:left="-709" w:right="-567"/>
        <w:contextualSpacing/>
        <w:rPr>
          <w:rFonts w:ascii="Tahoma" w:eastAsia="Calibri" w:hAnsi="Tahoma" w:cs="Tahoma"/>
          <w:b/>
          <w:bCs/>
          <w:sz w:val="24"/>
          <w:rtl/>
        </w:rPr>
      </w:pPr>
      <w:r w:rsidRPr="008159A6">
        <w:rPr>
          <w:rFonts w:ascii="Tahoma" w:eastAsia="Calibri" w:hAnsi="Tahoma" w:cs="Tahoma"/>
          <w:b/>
          <w:bCs/>
          <w:sz w:val="24"/>
          <w:rtl/>
        </w:rPr>
        <w:t xml:space="preserve">יישום המדיניות הממשלתית למימוש הפוטנציאל התיירותי של אזור האגן הצפוני </w:t>
      </w:r>
      <w:r w:rsidRPr="00730072">
        <w:rPr>
          <w:rFonts w:ascii="Tahoma" w:eastAsia="Calibri" w:hAnsi="Tahoma" w:cs="Tahoma"/>
          <w:b/>
          <w:bCs/>
          <w:sz w:val="24"/>
          <w:rtl/>
        </w:rPr>
        <w:t>של ים המלח (אדפטציה)</w:t>
      </w:r>
    </w:p>
    <w:p w:rsidR="008159A6" w:rsidRPr="008159A6" w:rsidP="008159A6" w14:paraId="1310A92C" w14:textId="77777777">
      <w:pPr>
        <w:spacing w:line="288" w:lineRule="auto"/>
        <w:ind w:left="-143" w:right="-567"/>
        <w:contextualSpacing/>
        <w:rPr>
          <w:rFonts w:ascii="Tahoma" w:eastAsia="Calibri" w:hAnsi="Tahoma" w:cs="Tahoma"/>
          <w:b/>
          <w:bCs/>
          <w:sz w:val="12"/>
          <w:szCs w:val="12"/>
          <w:rtl/>
        </w:rPr>
      </w:pPr>
    </w:p>
    <w:p w:rsidR="008159A6" w:rsidRPr="008159A6" w:rsidP="008159A6" w14:paraId="0136BE7A" w14:textId="77777777">
      <w:pPr>
        <w:numPr>
          <w:ilvl w:val="0"/>
          <w:numId w:val="11"/>
        </w:numPr>
        <w:spacing w:after="240" w:line="288" w:lineRule="auto"/>
        <w:ind w:left="-142" w:right="-567" w:hanging="567"/>
        <w:contextualSpacing/>
        <w:rPr>
          <w:rFonts w:ascii="Tahoma" w:eastAsia="Calibri" w:hAnsi="Tahoma" w:cs="Tahoma"/>
          <w:sz w:val="19"/>
          <w:szCs w:val="19"/>
        </w:rPr>
      </w:pPr>
      <w:r w:rsidRPr="008159A6">
        <w:rPr>
          <w:rFonts w:ascii="Tahoma" w:eastAsia="Calibri" w:hAnsi="Tahoma" w:cs="Tahoma" w:hint="cs"/>
          <w:b/>
          <w:bCs/>
          <w:sz w:val="19"/>
          <w:szCs w:val="19"/>
          <w:rtl/>
        </w:rPr>
        <w:t>יישום המדיניות</w:t>
      </w:r>
      <w:r w:rsidRPr="008159A6">
        <w:rPr>
          <w:rFonts w:ascii="Tahoma" w:eastAsia="Calibri" w:hAnsi="Tahoma" w:cs="Tahoma"/>
          <w:b/>
          <w:bCs/>
          <w:sz w:val="19"/>
          <w:szCs w:val="19"/>
          <w:rtl/>
        </w:rPr>
        <w:t xml:space="preserve"> </w:t>
      </w:r>
      <w:r w:rsidRPr="008159A6">
        <w:rPr>
          <w:rFonts w:ascii="Tahoma" w:eastAsia="Calibri" w:hAnsi="Tahoma" w:cs="Tahoma" w:hint="cs"/>
          <w:b/>
          <w:bCs/>
          <w:sz w:val="19"/>
          <w:szCs w:val="19"/>
          <w:rtl/>
        </w:rPr>
        <w:t xml:space="preserve">עליהם החליטה הממשלה </w:t>
      </w:r>
      <w:r w:rsidRPr="008159A6">
        <w:rPr>
          <w:rFonts w:ascii="Tahoma" w:eastAsia="Calibri" w:hAnsi="Tahoma" w:cs="Tahoma"/>
          <w:b/>
          <w:bCs/>
          <w:sz w:val="19"/>
          <w:szCs w:val="19"/>
          <w:rtl/>
        </w:rPr>
        <w:t>למימוש הפוטנציאל התיירותי של האגן הצפוני של ים המלח</w:t>
      </w:r>
      <w:r w:rsidRPr="008159A6">
        <w:rPr>
          <w:rFonts w:ascii="Tahoma" w:eastAsia="Calibri" w:hAnsi="Tahoma" w:cs="Tahoma" w:hint="cs"/>
          <w:sz w:val="19"/>
          <w:szCs w:val="19"/>
          <w:rtl/>
        </w:rPr>
        <w:t xml:space="preserve"> </w:t>
      </w:r>
      <w:r w:rsidRPr="008159A6">
        <w:rPr>
          <w:rFonts w:ascii="Tahoma" w:eastAsia="Calibri" w:hAnsi="Tahoma" w:cs="Tahoma" w:hint="cs"/>
          <w:b/>
          <w:b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בהחלטה 3742 מאפריל 2018 הכירה ממשלת ישראל באזור האגן הצפוני של ים המלח כאזור עדיפות לאומית</w:t>
      </w:r>
      <w:r>
        <w:rPr>
          <w:rFonts w:ascii="Tahoma" w:eastAsia="Calibri" w:hAnsi="Tahoma" w:cs="Tahoma"/>
          <w:sz w:val="19"/>
          <w:szCs w:val="19"/>
          <w:vertAlign w:val="superscript"/>
          <w:rtl/>
        </w:rPr>
        <w:footnoteReference w:id="11"/>
      </w:r>
      <w:r w:rsidRPr="008159A6">
        <w:rPr>
          <w:rFonts w:ascii="Tahoma" w:eastAsia="Calibri" w:hAnsi="Tahoma" w:cs="Tahoma" w:hint="cs"/>
          <w:sz w:val="19"/>
          <w:szCs w:val="19"/>
          <w:rtl/>
        </w:rPr>
        <w:t>. בהמשך לכך, היא החליטה לסייע למועצות האזוריות מגילות ים המלח ותמר ולתושביהן להתמודד עם הנזקים הכלכליים של ירידת מפלס ים המלח, וזאת בעיקר באמצעות מימוש הפוטנציאל התיירותי של האזור באופן המתואם לאתגריו (בהתבסס על יכולתו</w:t>
      </w:r>
      <w:r w:rsidRPr="008159A6">
        <w:rPr>
          <w:rFonts w:ascii="Tahoma" w:eastAsia="Calibri" w:hAnsi="Tahoma" w:cs="Tahoma"/>
          <w:sz w:val="19"/>
          <w:szCs w:val="19"/>
          <w:rtl/>
        </w:rPr>
        <w:t xml:space="preserve"> של המכון הגיאולוגי למפות </w:t>
      </w:r>
      <w:r w:rsidRPr="008159A6">
        <w:rPr>
          <w:rFonts w:ascii="Tahoma" w:eastAsia="Calibri" w:hAnsi="Tahoma" w:cs="Tahoma" w:hint="cs"/>
          <w:sz w:val="19"/>
          <w:szCs w:val="19"/>
          <w:rtl/>
        </w:rPr>
        <w:t>את אזורי ההיתכנות לבולענים ואת השטחים באזור זה שאינם ב</w:t>
      </w:r>
      <w:r w:rsidRPr="008159A6">
        <w:rPr>
          <w:rFonts w:ascii="Tahoma" w:eastAsia="Calibri" w:hAnsi="Tahoma" w:cs="Tahoma"/>
          <w:sz w:val="19"/>
          <w:szCs w:val="19"/>
          <w:rtl/>
        </w:rPr>
        <w:t>סיכון להיווצרות בולענים</w:t>
      </w:r>
      <w:r w:rsidRPr="008159A6">
        <w:rPr>
          <w:rFonts w:ascii="Tahoma" w:eastAsia="Calibri" w:hAnsi="Tahoma" w:cs="Tahoma" w:hint="cs"/>
          <w:sz w:val="19"/>
          <w:szCs w:val="19"/>
          <w:rtl/>
        </w:rPr>
        <w:t xml:space="preserve">). ואולם במועד סיום הביקורת (אוגוסט 2025), </w:t>
      </w:r>
      <w:r w:rsidRPr="008159A6">
        <w:rPr>
          <w:rFonts w:ascii="Tahoma" w:eastAsia="Calibri" w:hAnsi="Tahoma" w:cs="Tahoma"/>
          <w:sz w:val="19"/>
          <w:szCs w:val="19"/>
          <w:rtl/>
        </w:rPr>
        <w:t>כשבע שנים</w:t>
      </w:r>
      <w:r w:rsidRPr="008159A6">
        <w:rPr>
          <w:rFonts w:ascii="Tahoma" w:eastAsia="Calibri" w:hAnsi="Tahoma" w:cs="Tahoma" w:hint="cs"/>
          <w:sz w:val="19"/>
          <w:szCs w:val="19"/>
          <w:rtl/>
        </w:rPr>
        <w:t xml:space="preserve"> לאחר ההחלטה האמורה, הממשלה טרם יישמה את המדיניות שעליה החליטה למימוש הפוטנציאל התיירותי של האזור. </w:t>
      </w:r>
    </w:p>
    <w:p w:rsidR="008159A6" w:rsidRPr="008159A6" w:rsidP="00C975C4" w14:paraId="2C35F85B" w14:textId="77777777">
      <w:pPr>
        <w:numPr>
          <w:ilvl w:val="0"/>
          <w:numId w:val="11"/>
        </w:numPr>
        <w:spacing w:after="120" w:line="288" w:lineRule="auto"/>
        <w:ind w:left="-142" w:right="-567" w:hanging="567"/>
        <w:contextualSpacing/>
        <w:rPr>
          <w:rFonts w:ascii="Tahoma" w:eastAsia="Calibri" w:hAnsi="Tahoma" w:cs="Tahoma"/>
          <w:sz w:val="19"/>
          <w:szCs w:val="19"/>
        </w:rPr>
      </w:pPr>
      <w:r w:rsidRPr="008159A6">
        <w:rPr>
          <w:rFonts w:ascii="Tahoma" w:eastAsia="Calibri" w:hAnsi="Tahoma" w:cs="Tahoma" w:hint="cs"/>
          <w:b/>
          <w:bCs/>
          <w:sz w:val="19"/>
          <w:szCs w:val="19"/>
          <w:rtl/>
        </w:rPr>
        <w:t>קידום</w:t>
      </w:r>
      <w:r w:rsidRPr="008159A6">
        <w:rPr>
          <w:rFonts w:ascii="Tahoma" w:eastAsia="Calibri" w:hAnsi="Tahoma" w:cs="Tahoma"/>
          <w:b/>
          <w:bCs/>
          <w:sz w:val="19"/>
          <w:szCs w:val="19"/>
          <w:rtl/>
        </w:rPr>
        <w:t xml:space="preserve"> הפרויקטים </w:t>
      </w:r>
      <w:r w:rsidRPr="008159A6">
        <w:rPr>
          <w:rFonts w:ascii="Tahoma" w:eastAsia="Calibri" w:hAnsi="Tahoma" w:cs="Tahoma" w:hint="cs"/>
          <w:b/>
          <w:bCs/>
          <w:sz w:val="19"/>
          <w:szCs w:val="19"/>
          <w:rtl/>
        </w:rPr>
        <w:t xml:space="preserve">שעליהם החליטה הממשלה </w:t>
      </w:r>
      <w:r w:rsidRPr="008159A6">
        <w:rPr>
          <w:rFonts w:ascii="Tahoma" w:eastAsia="Calibri" w:hAnsi="Tahoma" w:cs="Tahoma"/>
          <w:b/>
          <w:bCs/>
          <w:sz w:val="19"/>
          <w:szCs w:val="19"/>
          <w:rtl/>
        </w:rPr>
        <w:t xml:space="preserve">למימוש הפוטנציאל התיירותי של האגן הצפוני של ים המלח </w:t>
      </w:r>
      <w:r w:rsidRPr="008159A6">
        <w:rPr>
          <w:rFonts w:ascii="Tahoma" w:eastAsia="Calibri" w:hAnsi="Tahoma" w:cs="Tahoma" w:hint="cs"/>
          <w:b/>
          <w:b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במועד סיום הביקורת</w:t>
      </w:r>
      <w:r w:rsidRPr="008159A6">
        <w:rPr>
          <w:rFonts w:ascii="Tahoma" w:eastAsia="Calibri" w:hAnsi="Tahoma" w:cs="Tahoma"/>
          <w:sz w:val="19"/>
          <w:szCs w:val="19"/>
          <w:rtl/>
        </w:rPr>
        <w:t xml:space="preserve"> (אוגוסט 2025)</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כעבור </w:t>
      </w:r>
      <w:r w:rsidRPr="008159A6">
        <w:rPr>
          <w:rFonts w:ascii="Tahoma" w:eastAsia="Calibri" w:hAnsi="Tahoma" w:cs="Tahoma"/>
          <w:sz w:val="19"/>
          <w:szCs w:val="19"/>
          <w:rtl/>
        </w:rPr>
        <w:t>כשבע שנים מהחלטת הממשלה</w:t>
      </w:r>
      <w:r w:rsidRPr="008159A6">
        <w:rPr>
          <w:rFonts w:ascii="Tahoma" w:eastAsia="Calibri" w:hAnsi="Tahoma" w:cs="Tahoma" w:hint="cs"/>
          <w:sz w:val="19"/>
          <w:szCs w:val="19"/>
          <w:rtl/>
        </w:rPr>
        <w:t xml:space="preserve"> מאפריל 2018, 11 מ-12 פרויקטים </w:t>
      </w:r>
      <w:r w:rsidRPr="008159A6">
        <w:rPr>
          <w:rFonts w:ascii="Tahoma" w:eastAsia="Calibri" w:hAnsi="Tahoma" w:cs="Tahoma"/>
          <w:sz w:val="19"/>
          <w:szCs w:val="19"/>
          <w:rtl/>
        </w:rPr>
        <w:t xml:space="preserve">תיירותיים </w:t>
      </w:r>
      <w:r w:rsidRPr="008159A6">
        <w:rPr>
          <w:rFonts w:ascii="Tahoma" w:eastAsia="Calibri" w:hAnsi="Tahoma" w:cs="Tahoma" w:hint="eastAsia"/>
          <w:sz w:val="19"/>
          <w:szCs w:val="19"/>
          <w:rtl/>
        </w:rPr>
        <w:t>לא</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הושלמו</w:t>
      </w:r>
      <w:r w:rsidRPr="008159A6">
        <w:rPr>
          <w:rFonts w:ascii="Tahoma" w:eastAsia="Calibri" w:hAnsi="Tahoma" w:cs="Tahoma" w:hint="cs"/>
          <w:sz w:val="19"/>
          <w:szCs w:val="19"/>
          <w:rtl/>
        </w:rPr>
        <w:t xml:space="preserve">, ופרויקט אחד הושלם באופן חלקי. זאת כאשר עשרה מהפרויקטים נקבעו ותוקצבו בהחלטת הממשלה </w:t>
      </w:r>
      <w:r w:rsidRPr="008159A6">
        <w:rPr>
          <w:rFonts w:ascii="Tahoma" w:eastAsia="Calibri" w:hAnsi="Tahoma" w:cs="Tahoma"/>
          <w:sz w:val="19"/>
          <w:szCs w:val="19"/>
          <w:rtl/>
        </w:rPr>
        <w:t>(סך כולל של כ-98 מיליון ש"ח)</w:t>
      </w:r>
      <w:r w:rsidRPr="008159A6">
        <w:rPr>
          <w:rFonts w:ascii="Tahoma" w:eastAsia="Calibri" w:hAnsi="Tahoma" w:cs="Tahoma" w:hint="cs"/>
          <w:sz w:val="19"/>
          <w:szCs w:val="19"/>
          <w:rtl/>
        </w:rPr>
        <w:t xml:space="preserve"> כדי לממש את מדיניות הממשלה לשנות את</w:t>
      </w:r>
      <w:r w:rsidRPr="008159A6">
        <w:rPr>
          <w:rFonts w:ascii="Tahoma" w:eastAsia="Calibri" w:hAnsi="Tahoma" w:cs="Tahoma"/>
          <w:sz w:val="19"/>
          <w:szCs w:val="19"/>
          <w:rtl/>
        </w:rPr>
        <w:t xml:space="preserve"> הדימוי של האגן הצפוני של ים המלח מאזור מוכה אסון לאזור עם מגוון של אטרקציות תיירותיות</w:t>
      </w:r>
      <w:r w:rsidRPr="008159A6">
        <w:rPr>
          <w:rFonts w:ascii="Tahoma" w:eastAsia="Calibri" w:hAnsi="Tahoma" w:cs="Tahoma" w:hint="cs"/>
          <w:sz w:val="19"/>
          <w:szCs w:val="19"/>
          <w:rtl/>
        </w:rPr>
        <w:t>. בשמונה מ-12 הפרויקטים התיירותיים לא הושלם התהליך הסטטוטורי, ובשני פרויקטים הוא לא החל.</w:t>
      </w:r>
    </w:p>
    <w:p w:rsidR="008159A6" w:rsidRPr="008159A6" w:rsidP="008159A6" w14:paraId="2D859114" w14:textId="77777777">
      <w:pPr>
        <w:ind w:left="720"/>
        <w:contextualSpacing/>
        <w:rPr>
          <w:rFonts w:ascii="Tahoma" w:eastAsia="Calibri" w:hAnsi="Tahoma" w:cs="Tahoma"/>
          <w:sz w:val="6"/>
          <w:szCs w:val="6"/>
          <w:rtl/>
        </w:rPr>
      </w:pPr>
    </w:p>
    <w:p w:rsidR="008159A6" w:rsidRPr="008159A6" w:rsidP="008159A6" w14:paraId="781B7F52" w14:textId="77777777">
      <w:pPr>
        <w:numPr>
          <w:ilvl w:val="0"/>
          <w:numId w:val="11"/>
        </w:numPr>
        <w:spacing w:after="240" w:line="288" w:lineRule="auto"/>
        <w:ind w:left="-143" w:right="-567" w:hanging="567"/>
        <w:contextualSpacing/>
        <w:rPr>
          <w:rFonts w:ascii="Tahoma" w:eastAsia="Calibri" w:hAnsi="Tahoma" w:cs="Tahoma"/>
          <w:sz w:val="19"/>
          <w:szCs w:val="19"/>
        </w:rPr>
      </w:pPr>
      <w:r w:rsidRPr="008159A6">
        <w:rPr>
          <w:rFonts w:ascii="Tahoma" w:eastAsia="Calibri" w:hAnsi="Tahoma" w:cs="Tahoma" w:hint="cs"/>
          <w:b/>
          <w:bCs/>
          <w:sz w:val="19"/>
          <w:szCs w:val="19"/>
          <w:rtl/>
        </w:rPr>
        <w:t xml:space="preserve">השלמת פיתוח </w:t>
      </w:r>
      <w:r w:rsidRPr="008159A6">
        <w:rPr>
          <w:rFonts w:ascii="Tahoma" w:eastAsia="Calibri" w:hAnsi="Tahoma" w:cs="Tahoma"/>
          <w:b/>
          <w:bCs/>
          <w:sz w:val="19"/>
          <w:szCs w:val="19"/>
          <w:rtl/>
        </w:rPr>
        <w:t xml:space="preserve">מרחב התיירות </w:t>
      </w:r>
      <w:r w:rsidRPr="008159A6">
        <w:rPr>
          <w:rFonts w:ascii="Tahoma" w:eastAsia="Calibri" w:hAnsi="Tahoma" w:cs="Tahoma" w:hint="cs"/>
          <w:b/>
          <w:bCs/>
          <w:sz w:val="19"/>
          <w:szCs w:val="19"/>
          <w:rtl/>
        </w:rPr>
        <w:t>"</w:t>
      </w:r>
      <w:r w:rsidRPr="008159A6">
        <w:rPr>
          <w:rFonts w:ascii="Tahoma" w:eastAsia="Calibri" w:hAnsi="Tahoma" w:cs="Tahoma"/>
          <w:b/>
          <w:bCs/>
          <w:sz w:val="19"/>
          <w:szCs w:val="19"/>
          <w:rtl/>
        </w:rPr>
        <w:t>ארץ המנזרים</w:t>
      </w:r>
      <w:r w:rsidRPr="008159A6">
        <w:rPr>
          <w:rFonts w:ascii="Tahoma" w:eastAsia="Calibri" w:hAnsi="Tahoma" w:cs="Tahoma" w:hint="cs"/>
          <w:b/>
          <w:bCs/>
          <w:sz w:val="19"/>
          <w:szCs w:val="19"/>
          <w:rtl/>
        </w:rPr>
        <w:t>"</w:t>
      </w:r>
      <w:r w:rsidRPr="008159A6">
        <w:rPr>
          <w:rFonts w:ascii="Tahoma" w:eastAsia="Calibri" w:hAnsi="Tahoma" w:cs="Tahoma"/>
          <w:b/>
          <w:bCs/>
          <w:sz w:val="19"/>
          <w:szCs w:val="19"/>
          <w:rtl/>
        </w:rPr>
        <w:t xml:space="preserve"> ואתר </w:t>
      </w:r>
      <w:r w:rsidRPr="008159A6">
        <w:rPr>
          <w:rFonts w:ascii="Tahoma" w:eastAsia="Calibri" w:hAnsi="Tahoma" w:cs="Tahoma" w:hint="cs"/>
          <w:b/>
          <w:bCs/>
          <w:sz w:val="19"/>
          <w:szCs w:val="19"/>
          <w:rtl/>
        </w:rPr>
        <w:t xml:space="preserve">הטבילה </w:t>
      </w:r>
      <w:r w:rsidRPr="008159A6">
        <w:rPr>
          <w:rFonts w:ascii="Tahoma" w:eastAsia="Calibri" w:hAnsi="Tahoma" w:cs="Tahoma"/>
          <w:b/>
          <w:bCs/>
          <w:sz w:val="19"/>
          <w:szCs w:val="19"/>
          <w:rtl/>
        </w:rPr>
        <w:t>קאסר אל</w:t>
      </w:r>
      <w:r w:rsidRPr="008159A6">
        <w:rPr>
          <w:rFonts w:ascii="Tahoma" w:eastAsia="Calibri" w:hAnsi="Tahoma" w:cs="Tahoma" w:hint="cs"/>
          <w:b/>
          <w:bCs/>
          <w:sz w:val="19"/>
          <w:szCs w:val="19"/>
          <w:rtl/>
        </w:rPr>
        <w:t>-</w:t>
      </w:r>
      <w:r w:rsidRPr="008159A6">
        <w:rPr>
          <w:rFonts w:ascii="Tahoma" w:eastAsia="Calibri" w:hAnsi="Tahoma" w:cs="Tahoma"/>
          <w:b/>
          <w:bCs/>
          <w:sz w:val="19"/>
          <w:szCs w:val="19"/>
          <w:rtl/>
        </w:rPr>
        <w:t>יהוד - מעברות הירדן</w:t>
      </w:r>
      <w:r w:rsidRPr="008159A6">
        <w:rPr>
          <w:rFonts w:ascii="Tahoma" w:eastAsia="Calibri" w:hAnsi="Tahoma" w:cs="Tahoma" w:hint="cs"/>
          <w:sz w:val="19"/>
          <w:szCs w:val="19"/>
          <w:rtl/>
        </w:rPr>
        <w:t xml:space="preserve"> - מדובר ב</w:t>
      </w:r>
      <w:r w:rsidRPr="008159A6">
        <w:rPr>
          <w:rFonts w:ascii="Tahoma" w:eastAsia="Calibri" w:hAnsi="Tahoma" w:cs="Tahoma"/>
          <w:sz w:val="19"/>
          <w:szCs w:val="19"/>
          <w:rtl/>
        </w:rPr>
        <w:t>מרחב גיאוגרפי והיסטורי ייחודי</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שבו לפי המסורת היהודית חצו</w:t>
      </w:r>
      <w:r w:rsidRPr="008159A6">
        <w:rPr>
          <w:rFonts w:ascii="Tahoma" w:eastAsia="Calibri" w:hAnsi="Tahoma" w:cs="Tahoma"/>
          <w:sz w:val="19"/>
          <w:szCs w:val="19"/>
          <w:rtl/>
        </w:rPr>
        <w:t xml:space="preserve"> בני ישראל</w:t>
      </w:r>
      <w:r w:rsidRPr="008159A6">
        <w:rPr>
          <w:rFonts w:ascii="Tahoma" w:eastAsia="Calibri" w:hAnsi="Tahoma" w:cs="Tahoma" w:hint="cs"/>
          <w:sz w:val="19"/>
          <w:szCs w:val="19"/>
          <w:rtl/>
        </w:rPr>
        <w:t xml:space="preserve"> את הירדן בכניסתם לארץ כנען</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ולפי המסורת הנוצרית</w:t>
      </w:r>
      <w:r w:rsidRPr="008159A6">
        <w:rPr>
          <w:rFonts w:ascii="Tahoma" w:eastAsia="Calibri" w:hAnsi="Tahoma" w:cs="Tahoma"/>
          <w:sz w:val="19"/>
          <w:szCs w:val="19"/>
          <w:rtl/>
        </w:rPr>
        <w:t xml:space="preserve"> הוטבל ישו</w:t>
      </w:r>
      <w:r w:rsidRPr="008159A6">
        <w:rPr>
          <w:rFonts w:ascii="Tahoma" w:eastAsia="Calibri" w:hAnsi="Tahoma" w:cs="Tahoma" w:hint="cs"/>
          <w:sz w:val="19"/>
          <w:szCs w:val="19"/>
          <w:rtl/>
        </w:rPr>
        <w:t xml:space="preserve">. כן יש במרחב זה </w:t>
      </w:r>
      <w:r w:rsidRPr="008159A6">
        <w:rPr>
          <w:rFonts w:ascii="Tahoma" w:eastAsia="Calibri" w:hAnsi="Tahoma" w:cs="Tahoma"/>
          <w:sz w:val="19"/>
          <w:szCs w:val="19"/>
          <w:rtl/>
        </w:rPr>
        <w:t>ריכוז נדיר של מנזרים וכנסיות</w:t>
      </w:r>
      <w:r w:rsidRPr="008159A6">
        <w:rPr>
          <w:rFonts w:ascii="Tahoma" w:eastAsia="Calibri" w:hAnsi="Tahoma" w:cs="Tahoma" w:hint="cs"/>
          <w:sz w:val="19"/>
          <w:szCs w:val="19"/>
          <w:rtl/>
        </w:rPr>
        <w:t>.</w:t>
      </w:r>
    </w:p>
    <w:tbl>
      <w:tblPr>
        <w:tblStyle w:val="26"/>
        <w:tblpPr w:leftFromText="180" w:rightFromText="180" w:vertAnchor="text" w:horzAnchor="margin" w:tblpXSpec="right" w:tblpY="260"/>
        <w:tblOverlap w:val="never"/>
        <w:bidiVisual/>
        <w:tblW w:w="8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1"/>
        <w:gridCol w:w="7656"/>
      </w:tblGrid>
      <w:tr w14:paraId="702C7111" w14:textId="77777777" w:rsidTr="007B335E">
        <w:tblPrEx>
          <w:tblW w:w="8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32"/>
        </w:trPr>
        <w:tc>
          <w:tcPr>
            <w:tcW w:w="1141" w:type="dxa"/>
          </w:tcPr>
          <w:p w:rsidR="007B335E" w:rsidRPr="008159A6" w:rsidP="007B335E" w14:paraId="51F0672F" w14:textId="77777777">
            <w:pPr>
              <w:spacing w:after="240" w:line="288" w:lineRule="auto"/>
              <w:ind w:right="-1035"/>
              <w:rPr>
                <w:rFonts w:ascii="Tahoma" w:eastAsia="Calibri" w:hAnsi="Tahoma" w:cs="Tahoma"/>
                <w:sz w:val="19"/>
                <w:szCs w:val="19"/>
                <w:rtl/>
              </w:rPr>
            </w:pPr>
            <w:r w:rsidRPr="008159A6">
              <w:rPr>
                <w:rFonts w:ascii="David" w:eastAsia="Calibri" w:hAnsi="David"/>
                <w:noProof/>
                <w:sz w:val="24"/>
              </w:rPr>
              <w:drawing>
                <wp:inline distT="0" distB="0" distL="0" distR="0">
                  <wp:extent cx="587513" cy="1669050"/>
                  <wp:effectExtent l="0" t="0" r="0" b="0"/>
                  <wp:docPr id="357022268" name="תמונה 61" descr="מפה של אזור ארץ המנזרים המראה את האזור של מעברות היר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22268" name="Picture 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513" cy="1669050"/>
                          </a:xfrm>
                          <a:prstGeom prst="rect">
                            <a:avLst/>
                          </a:prstGeom>
                          <a:noFill/>
                          <a:ln>
                            <a:noFill/>
                          </a:ln>
                        </pic:spPr>
                      </pic:pic>
                    </a:graphicData>
                  </a:graphic>
                </wp:inline>
              </w:drawing>
            </w:r>
          </w:p>
        </w:tc>
        <w:tc>
          <w:tcPr>
            <w:tcW w:w="7656" w:type="dxa"/>
          </w:tcPr>
          <w:p w:rsidR="007B335E" w:rsidRPr="008159A6" w:rsidP="00957B6A" w14:paraId="0EB35802" w14:textId="77777777">
            <w:pPr>
              <w:numPr>
                <w:ilvl w:val="0"/>
                <w:numId w:val="13"/>
              </w:numPr>
              <w:spacing w:line="288" w:lineRule="auto"/>
              <w:ind w:left="606" w:hanging="438"/>
              <w:contextualSpacing/>
              <w:jc w:val="both"/>
              <w:rPr>
                <w:rFonts w:ascii="Tahoma" w:eastAsia="Calibri" w:hAnsi="Tahoma" w:cs="Tahoma"/>
                <w:color w:val="000000"/>
                <w:sz w:val="19"/>
                <w:szCs w:val="19"/>
              </w:rPr>
            </w:pPr>
            <w:r w:rsidRPr="008159A6">
              <w:rPr>
                <w:rFonts w:ascii="Tahoma" w:eastAsia="Calibri" w:hAnsi="Tahoma" w:cs="Tahoma" w:hint="cs"/>
                <w:color w:val="000000"/>
                <w:sz w:val="19"/>
                <w:szCs w:val="19"/>
                <w:rtl/>
              </w:rPr>
              <w:t>נכון למאי 2026, וכשלושה חודשים לאחר ש</w:t>
            </w:r>
            <w:r w:rsidRPr="008159A6">
              <w:rPr>
                <w:rFonts w:ascii="Tahoma" w:eastAsia="Calibri" w:hAnsi="Tahoma" w:cs="Tahoma" w:hint="eastAsia"/>
                <w:color w:val="000000"/>
                <w:sz w:val="19"/>
                <w:szCs w:val="19"/>
                <w:u w:val="single"/>
                <w:rtl/>
              </w:rPr>
              <w:t>אתר</w:t>
            </w:r>
            <w:r w:rsidRPr="008159A6">
              <w:rPr>
                <w:rFonts w:ascii="Tahoma" w:eastAsia="Calibri" w:hAnsi="Tahoma" w:cs="Tahoma"/>
                <w:color w:val="000000"/>
                <w:sz w:val="19"/>
                <w:szCs w:val="19"/>
                <w:u w:val="single"/>
                <w:rtl/>
              </w:rPr>
              <w:t xml:space="preserve"> </w:t>
            </w:r>
            <w:r w:rsidRPr="008159A6">
              <w:rPr>
                <w:rFonts w:ascii="Tahoma" w:eastAsia="Calibri" w:hAnsi="Tahoma" w:cs="Tahoma" w:hint="eastAsia"/>
                <w:color w:val="000000"/>
                <w:sz w:val="19"/>
                <w:szCs w:val="19"/>
                <w:u w:val="single"/>
                <w:rtl/>
              </w:rPr>
              <w:t>קאסר</w:t>
            </w:r>
            <w:r w:rsidRPr="008159A6">
              <w:rPr>
                <w:rFonts w:ascii="Tahoma" w:eastAsia="Calibri" w:hAnsi="Tahoma" w:cs="Tahoma"/>
                <w:color w:val="000000"/>
                <w:sz w:val="19"/>
                <w:szCs w:val="19"/>
                <w:u w:val="single"/>
                <w:rtl/>
              </w:rPr>
              <w:t xml:space="preserve"> אל</w:t>
            </w:r>
            <w:r w:rsidR="003730C7">
              <w:rPr>
                <w:rFonts w:ascii="Tahoma" w:eastAsia="Calibri" w:hAnsi="Tahoma" w:cs="Tahoma" w:hint="cs"/>
                <w:color w:val="000000"/>
                <w:sz w:val="19"/>
                <w:szCs w:val="19"/>
                <w:u w:val="single"/>
                <w:rtl/>
              </w:rPr>
              <w:t>-</w:t>
            </w:r>
            <w:r w:rsidRPr="008159A6">
              <w:rPr>
                <w:rFonts w:ascii="Tahoma" w:eastAsia="Calibri" w:hAnsi="Tahoma" w:cs="Tahoma"/>
                <w:color w:val="000000"/>
                <w:sz w:val="19"/>
                <w:szCs w:val="19"/>
                <w:u w:val="single"/>
                <w:rtl/>
              </w:rPr>
              <w:t>יהוד</w:t>
            </w:r>
            <w:r w:rsidRPr="008159A6">
              <w:rPr>
                <w:rFonts w:ascii="Tahoma" w:eastAsia="Calibri" w:hAnsi="Tahoma" w:cs="Tahoma" w:hint="cs"/>
                <w:color w:val="000000"/>
                <w:sz w:val="19"/>
                <w:szCs w:val="19"/>
                <w:rtl/>
              </w:rPr>
              <w:t xml:space="preserve"> נחנך מחדש, </w:t>
            </w:r>
            <w:r w:rsidRPr="008159A6">
              <w:rPr>
                <w:rFonts w:ascii="Tahoma" w:eastAsia="Calibri" w:hAnsi="Tahoma" w:cs="Tahoma"/>
                <w:color w:val="000000"/>
                <w:sz w:val="19"/>
                <w:szCs w:val="19"/>
                <w:rtl/>
              </w:rPr>
              <w:t>המנא"ז ורט"ג</w:t>
            </w:r>
            <w:r w:rsidRPr="008159A6">
              <w:rPr>
                <w:rFonts w:ascii="Tahoma" w:eastAsia="Calibri" w:hAnsi="Tahoma" w:cs="Tahoma" w:hint="cs"/>
                <w:color w:val="000000"/>
                <w:sz w:val="19"/>
                <w:szCs w:val="19"/>
                <w:rtl/>
              </w:rPr>
              <w:t xml:space="preserve"> </w:t>
            </w:r>
            <w:r w:rsidRPr="008159A6">
              <w:rPr>
                <w:rFonts w:ascii="Tahoma" w:eastAsia="Calibri" w:hAnsi="Tahoma" w:cs="Tahoma"/>
                <w:color w:val="000000"/>
                <w:sz w:val="19"/>
                <w:szCs w:val="19"/>
                <w:rtl/>
              </w:rPr>
              <w:t xml:space="preserve">לא השלימו את הקמת כל רכיבי התיירות המרכזיים </w:t>
            </w:r>
            <w:r w:rsidRPr="008159A6">
              <w:rPr>
                <w:rFonts w:ascii="Tahoma" w:eastAsia="Calibri" w:hAnsi="Tahoma" w:cs="Tahoma" w:hint="eastAsia"/>
                <w:color w:val="000000"/>
                <w:sz w:val="19"/>
                <w:szCs w:val="19"/>
                <w:rtl/>
              </w:rPr>
              <w:t>שתוכננו</w:t>
            </w:r>
            <w:r>
              <w:rPr>
                <w:rFonts w:ascii="Tahoma" w:eastAsia="Calibri" w:hAnsi="Tahoma" w:cs="Tahoma"/>
                <w:color w:val="000000"/>
                <w:sz w:val="19"/>
                <w:szCs w:val="19"/>
                <w:vertAlign w:val="superscript"/>
                <w:rtl/>
              </w:rPr>
              <w:footnoteReference w:id="12"/>
            </w:r>
            <w:r w:rsidRPr="008159A6">
              <w:rPr>
                <w:rFonts w:ascii="Tahoma" w:eastAsia="Calibri" w:hAnsi="Tahoma" w:cs="Tahoma" w:hint="cs"/>
                <w:color w:val="000000"/>
                <w:sz w:val="19"/>
                <w:szCs w:val="19"/>
                <w:rtl/>
              </w:rPr>
              <w:t xml:space="preserve"> </w:t>
            </w:r>
            <w:r w:rsidRPr="008159A6">
              <w:rPr>
                <w:rFonts w:ascii="Tahoma" w:eastAsia="Calibri" w:hAnsi="Tahoma" w:cs="Tahoma"/>
                <w:color w:val="000000"/>
                <w:sz w:val="19"/>
                <w:szCs w:val="19"/>
                <w:rtl/>
              </w:rPr>
              <w:t>באתר</w:t>
            </w:r>
            <w:r w:rsidRPr="008159A6">
              <w:rPr>
                <w:rFonts w:ascii="Tahoma" w:eastAsia="Calibri" w:hAnsi="Tahoma" w:cs="Tahoma" w:hint="cs"/>
                <w:color w:val="000000"/>
                <w:sz w:val="19"/>
                <w:szCs w:val="19"/>
                <w:rtl/>
              </w:rPr>
              <w:t>,</w:t>
            </w:r>
            <w:r w:rsidRPr="008159A6">
              <w:rPr>
                <w:rFonts w:ascii="Tahoma" w:eastAsia="Calibri" w:hAnsi="Tahoma" w:cs="Tahoma"/>
                <w:color w:val="000000"/>
                <w:sz w:val="19"/>
                <w:szCs w:val="19"/>
                <w:rtl/>
              </w:rPr>
              <w:t xml:space="preserve"> אף שהמנא"ז גיבש פרוגרמה לאתר בשנת 2019, ו</w:t>
            </w:r>
            <w:r w:rsidRPr="008159A6">
              <w:rPr>
                <w:rFonts w:ascii="Tahoma" w:eastAsia="Calibri" w:hAnsi="Tahoma" w:cs="Tahoma" w:hint="cs"/>
                <w:color w:val="000000"/>
                <w:sz w:val="19"/>
                <w:szCs w:val="19"/>
                <w:rtl/>
              </w:rPr>
              <w:t xml:space="preserve">בשנת 2022 </w:t>
            </w:r>
            <w:r w:rsidRPr="008159A6">
              <w:rPr>
                <w:rFonts w:ascii="Tahoma" w:eastAsia="Calibri" w:hAnsi="Tahoma" w:cs="Tahoma"/>
                <w:color w:val="000000"/>
                <w:sz w:val="19"/>
                <w:szCs w:val="19"/>
                <w:rtl/>
              </w:rPr>
              <w:t>קיבל את מלוא התקציב שנקבע לעניין זה בהחלטת הממשלה.</w:t>
            </w:r>
            <w:r w:rsidRPr="008159A6">
              <w:rPr>
                <w:rFonts w:ascii="Tahoma" w:eastAsia="Calibri" w:hAnsi="Tahoma" w:cs="Tahoma" w:hint="cs"/>
                <w:color w:val="000000"/>
                <w:sz w:val="19"/>
                <w:szCs w:val="19"/>
                <w:rtl/>
              </w:rPr>
              <w:t xml:space="preserve"> </w:t>
            </w:r>
          </w:p>
          <w:p w:rsidR="007B335E" w:rsidRPr="008159A6" w:rsidP="007B335E" w14:paraId="114407B7" w14:textId="77777777">
            <w:pPr>
              <w:spacing w:line="288" w:lineRule="auto"/>
              <w:ind w:left="750"/>
              <w:contextualSpacing/>
              <w:jc w:val="both"/>
              <w:rPr>
                <w:rFonts w:ascii="Tahoma" w:eastAsia="Calibri" w:hAnsi="Tahoma" w:cs="Tahoma"/>
                <w:color w:val="000000"/>
                <w:sz w:val="8"/>
                <w:szCs w:val="8"/>
              </w:rPr>
            </w:pPr>
          </w:p>
          <w:p w:rsidR="007B335E" w:rsidRPr="008159A6" w:rsidP="00957B6A" w14:paraId="79E8B9CA" w14:textId="77777777">
            <w:pPr>
              <w:numPr>
                <w:ilvl w:val="0"/>
                <w:numId w:val="13"/>
              </w:numPr>
              <w:spacing w:line="288" w:lineRule="auto"/>
              <w:ind w:left="606" w:hanging="438"/>
              <w:contextualSpacing/>
              <w:jc w:val="both"/>
              <w:rPr>
                <w:rFonts w:ascii="Tahoma" w:eastAsia="Calibri" w:hAnsi="Tahoma" w:cs="Tahoma"/>
                <w:sz w:val="19"/>
                <w:szCs w:val="19"/>
                <w:rtl/>
              </w:rPr>
            </w:pPr>
            <w:r w:rsidRPr="008159A6">
              <w:rPr>
                <w:rFonts w:ascii="Tahoma" w:eastAsia="Calibri" w:hAnsi="Tahoma" w:cs="Tahoma" w:hint="cs"/>
                <w:color w:val="000000"/>
                <w:sz w:val="19"/>
                <w:szCs w:val="19"/>
                <w:rtl/>
              </w:rPr>
              <w:t>נכון לאוגוסט 2025,</w:t>
            </w:r>
            <w:r w:rsidRPr="008159A6">
              <w:rPr>
                <w:rFonts w:ascii="Tahoma" w:eastAsia="Calibri" w:hAnsi="Tahoma" w:cs="Tahoma"/>
                <w:color w:val="000000"/>
                <w:sz w:val="19"/>
                <w:szCs w:val="19"/>
                <w:rtl/>
              </w:rPr>
              <w:t xml:space="preserve"> המנא"ז ורט"ג </w:t>
            </w:r>
            <w:r w:rsidRPr="008159A6">
              <w:rPr>
                <w:rFonts w:ascii="Tahoma" w:eastAsia="Calibri" w:hAnsi="Tahoma" w:cs="Tahoma" w:hint="cs"/>
                <w:color w:val="000000"/>
                <w:sz w:val="19"/>
                <w:szCs w:val="19"/>
                <w:rtl/>
              </w:rPr>
              <w:t xml:space="preserve">טרם מימשו את האחריות שהוטלה עליהם בהחלטת הממשלה מאפריל 2018 </w:t>
            </w:r>
            <w:r w:rsidRPr="008159A6">
              <w:rPr>
                <w:rFonts w:ascii="Tahoma" w:eastAsia="Calibri" w:hAnsi="Tahoma" w:cs="Tahoma" w:hint="eastAsia"/>
                <w:color w:val="000000"/>
                <w:sz w:val="19"/>
                <w:szCs w:val="19"/>
                <w:u w:val="single"/>
                <w:rtl/>
              </w:rPr>
              <w:t>לפיתוח</w:t>
            </w:r>
            <w:r w:rsidRPr="008159A6">
              <w:rPr>
                <w:rFonts w:ascii="Tahoma" w:eastAsia="Calibri" w:hAnsi="Tahoma" w:cs="Tahoma"/>
                <w:color w:val="000000"/>
                <w:sz w:val="19"/>
                <w:szCs w:val="19"/>
                <w:u w:val="single"/>
                <w:rtl/>
              </w:rPr>
              <w:t xml:space="preserve"> </w:t>
            </w:r>
            <w:r w:rsidRPr="008159A6">
              <w:rPr>
                <w:rFonts w:ascii="Tahoma" w:eastAsia="Calibri" w:hAnsi="Tahoma" w:cs="Tahoma"/>
                <w:color w:val="000000"/>
                <w:sz w:val="19"/>
                <w:szCs w:val="19"/>
                <w:u w:val="single"/>
                <w:rtl/>
              </w:rPr>
              <w:tab/>
            </w:r>
            <w:r w:rsidRPr="008159A6">
              <w:rPr>
                <w:rFonts w:ascii="Tahoma" w:eastAsia="Calibri" w:hAnsi="Tahoma" w:cs="Tahoma" w:hint="eastAsia"/>
                <w:color w:val="000000"/>
                <w:sz w:val="19"/>
                <w:szCs w:val="19"/>
                <w:u w:val="single"/>
                <w:rtl/>
              </w:rPr>
              <w:t>מרחב</w:t>
            </w:r>
            <w:r w:rsidRPr="008159A6">
              <w:rPr>
                <w:rFonts w:ascii="Tahoma" w:eastAsia="Calibri" w:hAnsi="Tahoma" w:cs="Tahoma"/>
                <w:color w:val="000000"/>
                <w:sz w:val="19"/>
                <w:szCs w:val="19"/>
                <w:u w:val="single"/>
                <w:rtl/>
              </w:rPr>
              <w:t xml:space="preserve"> "ארץ </w:t>
            </w:r>
            <w:r w:rsidRPr="008159A6">
              <w:rPr>
                <w:rFonts w:ascii="Tahoma" w:eastAsia="Calibri" w:hAnsi="Tahoma" w:cs="Tahoma" w:hint="eastAsia"/>
                <w:color w:val="000000"/>
                <w:sz w:val="19"/>
                <w:szCs w:val="19"/>
                <w:u w:val="single"/>
                <w:rtl/>
              </w:rPr>
              <w:t>המנזרים</w:t>
            </w:r>
            <w:r w:rsidRPr="008159A6">
              <w:rPr>
                <w:rFonts w:ascii="Tahoma" w:eastAsia="Calibri" w:hAnsi="Tahoma" w:cs="Tahoma"/>
                <w:color w:val="000000"/>
                <w:sz w:val="19"/>
                <w:szCs w:val="19"/>
                <w:u w:val="single"/>
                <w:rtl/>
              </w:rPr>
              <w:t>"</w:t>
            </w:r>
            <w:r w:rsidRPr="008159A6">
              <w:rPr>
                <w:rFonts w:ascii="Tahoma" w:eastAsia="Calibri" w:hAnsi="Tahoma" w:cs="Tahoma" w:hint="cs"/>
                <w:color w:val="000000"/>
                <w:sz w:val="19"/>
                <w:szCs w:val="19"/>
                <w:rtl/>
              </w:rPr>
              <w:t xml:space="preserve">: הם </w:t>
            </w:r>
            <w:r w:rsidRPr="008159A6">
              <w:rPr>
                <w:rFonts w:ascii="Tahoma" w:eastAsia="Calibri" w:hAnsi="Tahoma" w:cs="Tahoma"/>
                <w:color w:val="000000"/>
                <w:sz w:val="19"/>
                <w:szCs w:val="19"/>
                <w:rtl/>
              </w:rPr>
              <w:t xml:space="preserve">לא </w:t>
            </w:r>
            <w:r w:rsidRPr="008159A6">
              <w:rPr>
                <w:rFonts w:ascii="Tahoma" w:eastAsia="Calibri" w:hAnsi="Tahoma" w:cs="Tahoma"/>
                <w:sz w:val="19"/>
                <w:szCs w:val="19"/>
                <w:rtl/>
              </w:rPr>
              <w:t xml:space="preserve">השלימו את ההסדרה הסטטוטורית של </w:t>
            </w:r>
            <w:r w:rsidRPr="008159A6">
              <w:rPr>
                <w:rFonts w:ascii="Tahoma" w:eastAsia="Calibri" w:hAnsi="Tahoma" w:cs="Tahoma" w:hint="cs"/>
                <w:sz w:val="19"/>
                <w:szCs w:val="19"/>
                <w:rtl/>
              </w:rPr>
              <w:t xml:space="preserve">המרחב; </w:t>
            </w:r>
            <w:r w:rsidRPr="008159A6">
              <w:rPr>
                <w:rFonts w:ascii="Tahoma" w:eastAsia="Calibri" w:hAnsi="Tahoma" w:cs="Tahoma"/>
                <w:sz w:val="19"/>
                <w:szCs w:val="19"/>
                <w:rtl/>
              </w:rPr>
              <w:t>המנזרים לא שופצו, והם עומדים פרוצים, סדוקים ומלאים בגרוטאות בתוך המבנים וסביבם</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דרכי הגישה אליהם ותשתיות התיירות סביבם לא הושלמו</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המנא"ז </w:t>
            </w:r>
            <w:r w:rsidRPr="008159A6">
              <w:rPr>
                <w:rFonts w:ascii="Tahoma" w:eastAsia="Calibri" w:hAnsi="Tahoma" w:cs="Tahoma" w:hint="cs"/>
                <w:sz w:val="19"/>
                <w:szCs w:val="19"/>
                <w:rtl/>
              </w:rPr>
              <w:t>טרם הסדיר מסמך מזכה שטח ממוקשים וממילא לא העבירו לרט"ג וזאת על אף</w:t>
            </w:r>
            <w:r w:rsidRPr="008159A6">
              <w:rPr>
                <w:rFonts w:ascii="Tahoma" w:eastAsia="Calibri" w:hAnsi="Tahoma" w:cs="Tahoma"/>
                <w:sz w:val="19"/>
                <w:szCs w:val="19"/>
                <w:rtl/>
              </w:rPr>
              <w:t xml:space="preserve"> שבוצעו עבודות בשטח לפינוי מוקשים</w:t>
            </w:r>
            <w:r w:rsidRPr="008159A6">
              <w:rPr>
                <w:rFonts w:ascii="Tahoma" w:eastAsia="Calibri" w:hAnsi="Tahoma" w:cs="Tahoma" w:hint="cs"/>
                <w:sz w:val="19"/>
                <w:szCs w:val="19"/>
                <w:rtl/>
              </w:rPr>
              <w:t>; לא הושלמו תשתיות תיירות בסביבת המנזרים; והשטח אינו פתוח לכניסה חופשית של הציבור</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כמו </w:t>
            </w:r>
            <w:r w:rsidRPr="008159A6">
              <w:rPr>
                <w:rFonts w:ascii="Tahoma" w:eastAsia="Calibri" w:hAnsi="Tahoma" w:cs="Tahoma"/>
                <w:sz w:val="19"/>
                <w:szCs w:val="19"/>
                <w:rtl/>
              </w:rPr>
              <w:t>כן</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תהליך קידום התב"ע על ידי המנא"ז הוקפא מאז מאי 2025</w:t>
            </w:r>
            <w:r w:rsidRPr="008159A6">
              <w:rPr>
                <w:rFonts w:ascii="Tahoma" w:eastAsia="Calibri" w:hAnsi="Tahoma" w:cs="Tahoma" w:hint="cs"/>
                <w:sz w:val="19"/>
                <w:szCs w:val="19"/>
                <w:rtl/>
              </w:rPr>
              <w:t>.</w:t>
            </w:r>
          </w:p>
        </w:tc>
      </w:tr>
    </w:tbl>
    <w:p w:rsidR="008159A6" w:rsidRPr="008159A6" w:rsidP="008159A6" w14:paraId="73FA8E96" w14:textId="77777777">
      <w:pPr>
        <w:spacing w:after="240" w:line="288" w:lineRule="auto"/>
        <w:ind w:left="-143" w:right="-567"/>
        <w:contextualSpacing/>
        <w:rPr>
          <w:rFonts w:ascii="Tahoma" w:eastAsia="Calibri" w:hAnsi="Tahoma" w:cs="Tahoma"/>
          <w:sz w:val="12"/>
          <w:szCs w:val="12"/>
        </w:rPr>
      </w:pPr>
    </w:p>
    <w:p w:rsidR="008159A6" w:rsidRPr="008159A6" w:rsidP="007B335E" w14:paraId="6E3D029B" w14:textId="77777777">
      <w:pPr>
        <w:spacing w:line="288" w:lineRule="auto"/>
        <w:ind w:right="-567"/>
        <w:rPr>
          <w:rFonts w:ascii="Tahoma" w:eastAsia="Calibri" w:hAnsi="Tahoma" w:cs="Tahoma"/>
          <w:sz w:val="6"/>
          <w:szCs w:val="6"/>
          <w:rtl/>
        </w:rPr>
      </w:pPr>
    </w:p>
    <w:p w:rsidR="00957B6A" w:rsidRPr="00C975C4" w:rsidP="00957B6A" w14:paraId="3599E6BA" w14:textId="77777777">
      <w:pPr>
        <w:spacing w:before="240" w:line="288" w:lineRule="auto"/>
        <w:ind w:left="-142" w:right="-567"/>
        <w:contextualSpacing/>
        <w:rPr>
          <w:rFonts w:ascii="Tahoma" w:eastAsia="Calibri" w:hAnsi="Tahoma" w:cs="Tahoma"/>
          <w:sz w:val="12"/>
          <w:szCs w:val="12"/>
        </w:rPr>
      </w:pPr>
    </w:p>
    <w:p w:rsidR="008159A6" w:rsidP="00957B6A" w14:paraId="6C352F21" w14:textId="77777777">
      <w:pPr>
        <w:numPr>
          <w:ilvl w:val="0"/>
          <w:numId w:val="11"/>
        </w:numPr>
        <w:spacing w:before="240" w:after="240" w:line="288" w:lineRule="auto"/>
        <w:ind w:left="-142" w:right="-567" w:hanging="567"/>
        <w:contextualSpacing/>
        <w:rPr>
          <w:rFonts w:ascii="Tahoma" w:eastAsia="Calibri" w:hAnsi="Tahoma" w:cs="Tahoma"/>
          <w:sz w:val="19"/>
          <w:szCs w:val="19"/>
        </w:rPr>
      </w:pPr>
      <w:r w:rsidRPr="008159A6">
        <w:rPr>
          <w:rFonts w:ascii="Tahoma" w:eastAsia="Calibri" w:hAnsi="Tahoma" w:cs="Tahoma" w:hint="cs"/>
          <w:b/>
          <w:bCs/>
          <w:sz w:val="19"/>
          <w:szCs w:val="19"/>
          <w:rtl/>
        </w:rPr>
        <w:t xml:space="preserve">מיזמי </w:t>
      </w:r>
      <w:r w:rsidRPr="008159A6">
        <w:rPr>
          <w:rFonts w:ascii="Tahoma" w:eastAsia="Calibri" w:hAnsi="Tahoma" w:cs="Tahoma"/>
          <w:b/>
          <w:bCs/>
          <w:sz w:val="19"/>
          <w:szCs w:val="19"/>
          <w:rtl/>
        </w:rPr>
        <w:t>תיירו</w:t>
      </w:r>
      <w:r w:rsidRPr="008159A6">
        <w:rPr>
          <w:rFonts w:ascii="Tahoma" w:eastAsia="Calibri" w:hAnsi="Tahoma" w:cs="Tahoma" w:hint="cs"/>
          <w:b/>
          <w:bCs/>
          <w:sz w:val="19"/>
          <w:szCs w:val="19"/>
          <w:rtl/>
        </w:rPr>
        <w:t>ת בצפון האגן הצפוני של ים המלח כנדרש על פי החלטת הממשלה</w:t>
      </w:r>
      <w:r w:rsidRPr="008159A6">
        <w:rPr>
          <w:rFonts w:ascii="Tahoma" w:eastAsia="Calibri" w:hAnsi="Tahoma" w:cs="Tahoma"/>
          <w:b/>
          <w:bCs/>
          <w:sz w:val="19"/>
          <w:szCs w:val="19"/>
          <w:rtl/>
        </w:rPr>
        <w:t xml:space="preserve"> </w:t>
      </w:r>
      <w:r w:rsidRPr="008159A6">
        <w:rPr>
          <w:rFonts w:ascii="Tahoma" w:eastAsia="Calibri" w:hAnsi="Tahoma" w:cs="Tahoma" w:hint="cs"/>
          <w:sz w:val="19"/>
          <w:szCs w:val="19"/>
          <w:rtl/>
        </w:rPr>
        <w:t>- מיזמים אלו נועדו להעצים את חוויית הביקור ולהאריך את משך השהות של המטיילים. המיזמים כוללים הקמת חופי רחצה ציבוריים, מסלולי אופניים, שבילי הליכה, מרכז החוויה "שער לים המלח" (מרכז מבקרים), מתקני לינה מגוונים ותשתיות תיירות נוספות. נמצא כי:</w:t>
      </w:r>
    </w:p>
    <w:p w:rsidR="001F4FA5" w:rsidRPr="008159A6" w:rsidP="001F4FA5" w14:paraId="4F5E02B8" w14:textId="77777777">
      <w:pPr>
        <w:spacing w:after="240" w:line="288" w:lineRule="auto"/>
        <w:ind w:left="-143" w:right="-567"/>
        <w:contextualSpacing/>
        <w:rPr>
          <w:rFonts w:ascii="Tahoma" w:eastAsia="Calibri" w:hAnsi="Tahoma" w:cs="Tahoma"/>
          <w:sz w:val="10"/>
          <w:szCs w:val="10"/>
        </w:rPr>
      </w:pPr>
    </w:p>
    <w:tbl>
      <w:tblPr>
        <w:tblStyle w:val="26"/>
        <w:tblpPr w:leftFromText="181" w:rightFromText="181" w:vertAnchor="text" w:tblpXSpec="right" w:tblpY="1"/>
        <w:tblOverlap w:val="never"/>
        <w:bidiVisual/>
        <w:tblW w:w="8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1"/>
        <w:gridCol w:w="7710"/>
      </w:tblGrid>
      <w:tr w14:paraId="1AE4EF46" w14:textId="77777777" w:rsidTr="007B335E">
        <w:tblPrEx>
          <w:tblW w:w="8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1" w:type="dxa"/>
          </w:tcPr>
          <w:p w:rsidR="008159A6" w:rsidRPr="008159A6" w:rsidP="007B335E" w14:paraId="649B1EE3" w14:textId="77777777">
            <w:pPr>
              <w:spacing w:after="240" w:line="288" w:lineRule="auto"/>
              <w:ind w:right="-567"/>
              <w:rPr>
                <w:rFonts w:ascii="Tahoma" w:eastAsia="Calibri" w:hAnsi="Tahoma" w:cs="Tahoma"/>
                <w:sz w:val="19"/>
                <w:szCs w:val="19"/>
                <w:rtl/>
              </w:rPr>
            </w:pPr>
            <w:r w:rsidRPr="008159A6">
              <w:rPr>
                <w:rFonts w:ascii="David" w:eastAsia="Calibri" w:hAnsi="David"/>
                <w:noProof/>
                <w:sz w:val="24"/>
              </w:rPr>
              <w:drawing>
                <wp:inline distT="0" distB="0" distL="0" distR="0">
                  <wp:extent cx="587375" cy="1594895"/>
                  <wp:effectExtent l="0" t="0" r="0" b="0"/>
                  <wp:docPr id="78" name="תמונה 31" descr="מפה של אזור ארץ המנזרים המראה את האזור של מיזמי התיירות">
                    <a:extLst xmlns:a="http://schemas.openxmlformats.org/drawingml/2006/main">
                      <a:ext xmlns:a="http://schemas.openxmlformats.org/drawingml/2006/main" uri="{FF2B5EF4-FFF2-40B4-BE49-F238E27FC236}">
                        <a16:creationId xmlns:a16="http://schemas.microsoft.com/office/drawing/2014/main" id="{F6640EE8-0E16-4F58-9E32-62074324200F}"/>
                      </a:ext>
                    </a:extLst>
                  </wp:docPr>
                  <wp:cNvGraphicFramePr/>
                  <a:graphic xmlns:a="http://schemas.openxmlformats.org/drawingml/2006/main">
                    <a:graphicData uri="http://schemas.openxmlformats.org/drawingml/2006/picture">
                      <pic:pic xmlns:pic="http://schemas.openxmlformats.org/drawingml/2006/picture">
                        <pic:nvPicPr>
                          <pic:cNvPr id="78" name="תמונה 31">
                            <a:extLst>
                              <a:ext xmlns:a="http://schemas.openxmlformats.org/drawingml/2006/main" uri="{FF2B5EF4-FFF2-40B4-BE49-F238E27FC236}">
                                <a16:creationId xmlns:a16="http://schemas.microsoft.com/office/drawing/2014/main" id="{F6640EE8-0E16-4F58-9E32-62074324200F}"/>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375" cy="1594895"/>
                          </a:xfrm>
                          <a:prstGeom prst="rect">
                            <a:avLst/>
                          </a:prstGeom>
                          <a:noFill/>
                          <a:ln>
                            <a:noFill/>
                          </a:ln>
                        </pic:spPr>
                      </pic:pic>
                    </a:graphicData>
                  </a:graphic>
                </wp:inline>
              </w:drawing>
            </w:r>
          </w:p>
        </w:tc>
        <w:tc>
          <w:tcPr>
            <w:tcW w:w="7710" w:type="dxa"/>
          </w:tcPr>
          <w:p w:rsidR="008159A6" w:rsidRPr="008159A6" w:rsidP="00957B6A" w14:paraId="2DFCE6B3" w14:textId="77777777">
            <w:pPr>
              <w:numPr>
                <w:ilvl w:val="0"/>
                <w:numId w:val="14"/>
              </w:numPr>
              <w:spacing w:line="288" w:lineRule="auto"/>
              <w:ind w:left="606"/>
              <w:contextualSpacing/>
              <w:jc w:val="both"/>
              <w:rPr>
                <w:rFonts w:ascii="Tahoma" w:eastAsia="Calibri" w:hAnsi="Tahoma" w:cs="Tahoma"/>
                <w:sz w:val="19"/>
                <w:szCs w:val="19"/>
              </w:rPr>
            </w:pPr>
            <w:r w:rsidRPr="008159A6">
              <w:rPr>
                <w:rFonts w:ascii="Tahoma" w:eastAsia="Calibri" w:hAnsi="Tahoma" w:cs="Tahoma" w:hint="cs"/>
                <w:b/>
                <w:bCs/>
                <w:sz w:val="19"/>
                <w:szCs w:val="19"/>
                <w:rtl/>
              </w:rPr>
              <w:t>מרכז החוויה "שער לים המלח"</w:t>
            </w:r>
            <w:r w:rsidRPr="008159A6">
              <w:rPr>
                <w:rFonts w:ascii="Tahoma" w:eastAsia="Calibri" w:hAnsi="Tahoma" w:cs="Tahoma" w:hint="cs"/>
                <w:sz w:val="19"/>
                <w:szCs w:val="19"/>
                <w:rtl/>
              </w:rPr>
              <w:t xml:space="preserve"> (מרכז החוויה) - אף שעברו </w:t>
            </w:r>
            <w:r w:rsidRPr="008159A6">
              <w:rPr>
                <w:rFonts w:ascii="Tahoma" w:eastAsia="Calibri" w:hAnsi="Tahoma" w:cs="Tahoma"/>
                <w:sz w:val="19"/>
                <w:szCs w:val="19"/>
                <w:rtl/>
              </w:rPr>
              <w:t>שמונה שנים מהחלטת הממשלה 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2018, שהטילה על שר התיירות לקדם ולבצע את פיתוח מרכז החוויה; שבע שנים מאז חתם משרד התיירות 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2019 על הסכם מסגרת עם חל"י להקמת מרכז החוויה; וארבע שנים מאז השלימה חל"י 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2022 את התכנון ובחרה קבלן, ומשרד התיירות השלים את הקצאת התקציב לביצוע הפרויקט - נכון למאי 2026, משרד התיירות באמצעות חל"י עדיין לא סיים את פיתוח</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מרכז החוויה</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"שער לים המלח". השלמת הפרויקט נדחתה כמה פעמים</w:t>
            </w:r>
            <w:r w:rsidRPr="008159A6">
              <w:rPr>
                <w:rFonts w:ascii="Tahoma" w:eastAsia="Calibri" w:hAnsi="Tahoma" w:cs="Tahoma" w:hint="cs"/>
                <w:sz w:val="19"/>
                <w:szCs w:val="19"/>
                <w:rtl/>
              </w:rPr>
              <w:t>, ונכון למאי 2026</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הצפי ל</w:t>
            </w:r>
            <w:r w:rsidRPr="008159A6">
              <w:rPr>
                <w:rFonts w:ascii="Tahoma" w:eastAsia="Calibri" w:hAnsi="Tahoma" w:cs="Tahoma"/>
                <w:sz w:val="19"/>
                <w:szCs w:val="19"/>
                <w:rtl/>
              </w:rPr>
              <w:t xml:space="preserve">סיום הפרויקט </w:t>
            </w:r>
            <w:r w:rsidRPr="008159A6">
              <w:rPr>
                <w:rFonts w:ascii="Tahoma" w:eastAsia="Calibri" w:hAnsi="Tahoma" w:cs="Tahoma" w:hint="cs"/>
                <w:sz w:val="19"/>
                <w:szCs w:val="19"/>
                <w:rtl/>
              </w:rPr>
              <w:t>הוא ב</w:t>
            </w:r>
            <w:r w:rsidRPr="008159A6">
              <w:rPr>
                <w:rFonts w:ascii="Tahoma" w:eastAsia="Calibri" w:hAnsi="Tahoma" w:cs="Tahoma"/>
                <w:sz w:val="19"/>
                <w:szCs w:val="19"/>
                <w:rtl/>
              </w:rPr>
              <w:t>רבעון השני של שנת 2029.</w:t>
            </w:r>
            <w:r w:rsidRPr="008159A6">
              <w:rPr>
                <w:rFonts w:ascii="Tahoma" w:eastAsia="Calibri" w:hAnsi="Tahoma" w:cs="Tahoma" w:hint="cs"/>
                <w:sz w:val="19"/>
                <w:szCs w:val="19"/>
                <w:rtl/>
              </w:rPr>
              <w:t xml:space="preserve"> </w:t>
            </w:r>
          </w:p>
          <w:p w:rsidR="008159A6" w:rsidRPr="008159A6" w:rsidP="007B335E" w14:paraId="5A2B1AA5" w14:textId="77777777">
            <w:pPr>
              <w:spacing w:line="288" w:lineRule="auto"/>
              <w:ind w:left="720"/>
              <w:contextualSpacing/>
              <w:jc w:val="both"/>
              <w:rPr>
                <w:rFonts w:ascii="Tahoma" w:eastAsia="Calibri" w:hAnsi="Tahoma" w:cs="Tahoma"/>
                <w:sz w:val="8"/>
                <w:szCs w:val="8"/>
              </w:rPr>
            </w:pPr>
          </w:p>
          <w:p w:rsidR="008159A6" w:rsidRPr="008159A6" w:rsidP="00957B6A" w14:paraId="42AA1FEE" w14:textId="77777777">
            <w:pPr>
              <w:numPr>
                <w:ilvl w:val="0"/>
                <w:numId w:val="14"/>
              </w:numPr>
              <w:spacing w:line="288" w:lineRule="auto"/>
              <w:ind w:left="606"/>
              <w:contextualSpacing/>
              <w:jc w:val="both"/>
              <w:rPr>
                <w:rFonts w:ascii="Tahoma" w:eastAsia="Calibri" w:hAnsi="Tahoma" w:cs="Tahoma"/>
                <w:sz w:val="19"/>
                <w:szCs w:val="19"/>
              </w:rPr>
            </w:pPr>
            <w:r w:rsidRPr="008159A6">
              <w:rPr>
                <w:rFonts w:ascii="Tahoma" w:eastAsia="Calibri" w:hAnsi="Tahoma" w:cs="Tahoma" w:hint="cs"/>
                <w:b/>
                <w:bCs/>
                <w:sz w:val="19"/>
                <w:szCs w:val="19"/>
                <w:rtl/>
              </w:rPr>
              <w:t>הקמת מתקן אכסון מלונאי</w:t>
            </w:r>
            <w:r w:rsidRPr="008159A6">
              <w:rPr>
                <w:rFonts w:ascii="Tahoma" w:eastAsia="Calibri" w:hAnsi="Tahoma" w:cs="Tahoma" w:hint="cs"/>
                <w:sz w:val="19"/>
                <w:szCs w:val="19"/>
                <w:rtl/>
              </w:rPr>
              <w:t xml:space="preserve"> - </w:t>
            </w:r>
            <w:r w:rsidRPr="008159A6">
              <w:rPr>
                <w:rFonts w:ascii="Tahoma" w:eastAsia="Calibri" w:hAnsi="Tahoma" w:cs="Tahoma"/>
                <w:sz w:val="19"/>
                <w:szCs w:val="19"/>
                <w:rtl/>
              </w:rPr>
              <w:t>עד למועד סיום הביקורת באוגוסט 2025, כשבע שנים לאחר החלט</w:t>
            </w:r>
            <w:r w:rsidRPr="008159A6">
              <w:rPr>
                <w:rFonts w:ascii="Tahoma" w:eastAsia="Calibri" w:hAnsi="Tahoma" w:cs="Tahoma" w:hint="cs"/>
                <w:sz w:val="19"/>
                <w:szCs w:val="19"/>
                <w:rtl/>
              </w:rPr>
              <w:t>ת הממשלה משנת 2018</w:t>
            </w:r>
            <w:r w:rsidRPr="008159A6">
              <w:rPr>
                <w:rFonts w:ascii="Tahoma" w:eastAsia="Calibri" w:hAnsi="Tahoma" w:cs="Tahoma"/>
                <w:sz w:val="19"/>
                <w:szCs w:val="19"/>
                <w:rtl/>
              </w:rPr>
              <w:t>, ההסדרה הסטטוטורית של התשתית להקמת</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מתקן האכסון המלונאי</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במרחב התיירות בצפון ים המלח</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לא הושלמה</w:t>
            </w:r>
            <w:r w:rsidRPr="008159A6">
              <w:rPr>
                <w:rFonts w:ascii="Tahoma" w:eastAsia="Calibri" w:hAnsi="Tahoma" w:cs="Tahoma" w:hint="cs"/>
                <w:sz w:val="19"/>
                <w:szCs w:val="19"/>
                <w:rtl/>
              </w:rPr>
              <w:t xml:space="preserve">, וממילא לא </w:t>
            </w:r>
            <w:r w:rsidRPr="008159A6">
              <w:rPr>
                <w:rFonts w:ascii="Tahoma" w:eastAsia="Calibri" w:hAnsi="Tahoma" w:cs="Tahoma"/>
                <w:sz w:val="19"/>
                <w:szCs w:val="19"/>
                <w:rtl/>
              </w:rPr>
              <w:t xml:space="preserve">הוקם מתקן </w:t>
            </w:r>
            <w:r w:rsidRPr="008159A6">
              <w:rPr>
                <w:rFonts w:ascii="Tahoma" w:eastAsia="Calibri" w:hAnsi="Tahoma" w:cs="Tahoma" w:hint="cs"/>
                <w:sz w:val="19"/>
                <w:szCs w:val="19"/>
                <w:rtl/>
              </w:rPr>
              <w:t>ה</w:t>
            </w:r>
            <w:r w:rsidRPr="008159A6">
              <w:rPr>
                <w:rFonts w:ascii="Tahoma" w:eastAsia="Calibri" w:hAnsi="Tahoma" w:cs="Tahoma"/>
                <w:sz w:val="19"/>
                <w:szCs w:val="19"/>
                <w:rtl/>
              </w:rPr>
              <w:t xml:space="preserve">אכסון </w:t>
            </w:r>
            <w:r w:rsidRPr="008159A6">
              <w:rPr>
                <w:rFonts w:ascii="Tahoma" w:eastAsia="Calibri" w:hAnsi="Tahoma" w:cs="Tahoma" w:hint="cs"/>
                <w:sz w:val="19"/>
                <w:szCs w:val="19"/>
                <w:rtl/>
              </w:rPr>
              <w:t>ה</w:t>
            </w:r>
            <w:r w:rsidRPr="008159A6">
              <w:rPr>
                <w:rFonts w:ascii="Tahoma" w:eastAsia="Calibri" w:hAnsi="Tahoma" w:cs="Tahoma"/>
                <w:sz w:val="19"/>
                <w:szCs w:val="19"/>
                <w:rtl/>
              </w:rPr>
              <w:t xml:space="preserve">מלונאי </w:t>
            </w:r>
            <w:r w:rsidRPr="008159A6">
              <w:rPr>
                <w:rFonts w:ascii="Tahoma" w:eastAsia="Calibri" w:hAnsi="Tahoma" w:cs="Tahoma" w:hint="cs"/>
                <w:sz w:val="19"/>
                <w:szCs w:val="19"/>
                <w:rtl/>
              </w:rPr>
              <w:t>כאמור.</w:t>
            </w:r>
          </w:p>
          <w:p w:rsidR="008159A6" w:rsidRPr="008159A6" w:rsidP="007B335E" w14:paraId="1397CE32" w14:textId="77777777">
            <w:pPr>
              <w:ind w:left="720"/>
              <w:contextualSpacing/>
              <w:rPr>
                <w:rFonts w:ascii="Tahoma" w:eastAsia="Calibri" w:hAnsi="Tahoma" w:cs="Tahoma"/>
                <w:sz w:val="8"/>
                <w:szCs w:val="8"/>
                <w:rtl/>
              </w:rPr>
            </w:pPr>
          </w:p>
          <w:p w:rsidR="008159A6" w:rsidRPr="008159A6" w:rsidP="00C975C4" w14:paraId="41CE1ABF" w14:textId="77777777">
            <w:pPr>
              <w:numPr>
                <w:ilvl w:val="0"/>
                <w:numId w:val="14"/>
              </w:numPr>
              <w:spacing w:line="288" w:lineRule="auto"/>
              <w:ind w:left="606"/>
              <w:contextualSpacing/>
              <w:jc w:val="both"/>
              <w:rPr>
                <w:rFonts w:ascii="Tahoma" w:eastAsia="Calibri" w:hAnsi="Tahoma" w:cs="Tahoma"/>
                <w:sz w:val="19"/>
                <w:szCs w:val="19"/>
                <w:rtl/>
              </w:rPr>
            </w:pPr>
            <w:r w:rsidRPr="008159A6">
              <w:rPr>
                <w:rFonts w:ascii="Tahoma" w:eastAsia="Calibri" w:hAnsi="Tahoma" w:cs="Tahoma" w:hint="eastAsia"/>
                <w:b/>
                <w:bCs/>
                <w:sz w:val="19"/>
                <w:szCs w:val="19"/>
                <w:rtl/>
              </w:rPr>
              <w:t>הקמת</w:t>
            </w:r>
            <w:r w:rsidRPr="008159A6">
              <w:rPr>
                <w:rFonts w:ascii="Tahoma" w:eastAsia="Calibri" w:hAnsi="Tahoma" w:cs="Tahoma"/>
                <w:b/>
                <w:bCs/>
                <w:sz w:val="19"/>
                <w:szCs w:val="19"/>
                <w:rtl/>
              </w:rPr>
              <w:t xml:space="preserve"> </w:t>
            </w:r>
            <w:r w:rsidRPr="008159A6">
              <w:rPr>
                <w:rFonts w:ascii="Tahoma" w:eastAsia="Calibri" w:hAnsi="Tahoma" w:cs="Tahoma" w:hint="eastAsia"/>
                <w:b/>
                <w:bCs/>
                <w:sz w:val="19"/>
                <w:szCs w:val="19"/>
                <w:rtl/>
              </w:rPr>
              <w:t>חאנים</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 </w:t>
            </w:r>
            <w:r w:rsidRPr="008159A6">
              <w:rPr>
                <w:rFonts w:ascii="Tahoma" w:eastAsia="Calibri" w:hAnsi="Tahoma" w:cs="Tahoma" w:hint="eastAsia"/>
                <w:sz w:val="19"/>
                <w:szCs w:val="19"/>
                <w:rtl/>
              </w:rPr>
              <w:t>טרם</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הושל</w:t>
            </w:r>
            <w:r w:rsidRPr="008159A6">
              <w:rPr>
                <w:rFonts w:ascii="Tahoma" w:eastAsia="Calibri" w:hAnsi="Tahoma" w:cs="Tahoma" w:hint="cs"/>
                <w:sz w:val="19"/>
                <w:szCs w:val="19"/>
                <w:rtl/>
              </w:rPr>
              <w:t xml:space="preserve">מה </w:t>
            </w:r>
            <w:r w:rsidRPr="008159A6">
              <w:rPr>
                <w:rFonts w:ascii="Tahoma" w:eastAsia="Calibri" w:hAnsi="Tahoma" w:cs="Tahoma" w:hint="eastAsia"/>
                <w:sz w:val="19"/>
                <w:szCs w:val="19"/>
                <w:rtl/>
              </w:rPr>
              <w:t>על</w:t>
            </w:r>
            <w:r w:rsidRPr="008159A6">
              <w:rPr>
                <w:rFonts w:ascii="Tahoma" w:eastAsia="Calibri" w:hAnsi="Tahoma" w:cs="Tahoma"/>
                <w:sz w:val="19"/>
                <w:szCs w:val="19"/>
                <w:rtl/>
              </w:rPr>
              <w:t xml:space="preserve"> ידי </w:t>
            </w:r>
            <w:r w:rsidRPr="008159A6">
              <w:rPr>
                <w:rFonts w:ascii="Tahoma" w:eastAsia="Calibri" w:hAnsi="Tahoma" w:cs="Tahoma" w:hint="eastAsia"/>
                <w:sz w:val="19"/>
                <w:szCs w:val="19"/>
                <w:rtl/>
              </w:rPr>
              <w:t>משרד</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התיירות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הקמת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חאנים</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במועצה</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ה</w:t>
            </w:r>
            <w:r w:rsidRPr="008159A6">
              <w:rPr>
                <w:rFonts w:ascii="Tahoma" w:eastAsia="Calibri" w:hAnsi="Tahoma" w:cs="Tahoma" w:hint="eastAsia"/>
                <w:sz w:val="19"/>
                <w:szCs w:val="19"/>
                <w:rtl/>
              </w:rPr>
              <w:t>אזורית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מגילות</w:t>
            </w:r>
            <w:r w:rsidRPr="008159A6">
              <w:rPr>
                <w:rFonts w:ascii="Tahoma" w:eastAsia="Calibri" w:hAnsi="Tahoma" w:cs="Tahoma"/>
                <w:sz w:val="19"/>
                <w:szCs w:val="19"/>
                <w:rtl/>
              </w:rPr>
              <w:t xml:space="preserve"> ים המלח</w:t>
            </w:r>
            <w:r w:rsidRPr="008159A6">
              <w:rPr>
                <w:rFonts w:ascii="Tahoma" w:eastAsia="Calibri" w:hAnsi="Tahoma" w:cs="Tahoma" w:hint="cs"/>
                <w:sz w:val="19"/>
                <w:szCs w:val="19"/>
                <w:rtl/>
              </w:rPr>
              <w:t>, ו</w:t>
            </w:r>
            <w:r w:rsidRPr="008159A6">
              <w:rPr>
                <w:rFonts w:ascii="Tahoma" w:eastAsia="Calibri" w:hAnsi="Tahoma" w:cs="Tahoma"/>
                <w:sz w:val="19"/>
                <w:szCs w:val="19"/>
                <w:rtl/>
              </w:rPr>
              <w:t xml:space="preserve">משרד התיירות לא </w:t>
            </w:r>
            <w:r w:rsidRPr="008159A6">
              <w:rPr>
                <w:rFonts w:ascii="Tahoma" w:eastAsia="Calibri" w:hAnsi="Tahoma" w:cs="Tahoma" w:hint="cs"/>
                <w:sz w:val="19"/>
                <w:szCs w:val="19"/>
                <w:rtl/>
              </w:rPr>
              <w:t>השתתף</w:t>
            </w:r>
            <w:r w:rsidRPr="008159A6">
              <w:rPr>
                <w:rFonts w:ascii="Tahoma" w:eastAsia="Calibri" w:hAnsi="Tahoma" w:cs="Tahoma"/>
                <w:sz w:val="19"/>
                <w:szCs w:val="19"/>
                <w:rtl/>
              </w:rPr>
              <w:t xml:space="preserve"> בגיבוש תוכנית אב נוספת </w:t>
            </w:r>
            <w:r w:rsidRPr="008159A6">
              <w:rPr>
                <w:rFonts w:ascii="Tahoma" w:eastAsia="Calibri" w:hAnsi="Tahoma" w:cs="Tahoma" w:hint="cs"/>
                <w:sz w:val="19"/>
                <w:szCs w:val="19"/>
                <w:rtl/>
              </w:rPr>
              <w:t>ב</w:t>
            </w:r>
            <w:r w:rsidRPr="008159A6">
              <w:rPr>
                <w:rFonts w:ascii="Tahoma" w:eastAsia="Calibri" w:hAnsi="Tahoma" w:cs="Tahoma"/>
                <w:sz w:val="19"/>
                <w:szCs w:val="19"/>
                <w:rtl/>
              </w:rPr>
              <w:t>יולי 2024 שקידמו</w:t>
            </w:r>
            <w:r w:rsidRPr="008159A6">
              <w:rPr>
                <w:rFonts w:ascii="Tahoma" w:eastAsia="Calibri" w:hAnsi="Tahoma" w:cs="Tahoma" w:hint="cs"/>
                <w:sz w:val="19"/>
                <w:szCs w:val="19"/>
                <w:rtl/>
              </w:rPr>
              <w:t xml:space="preserve"> מועצות האזור. כמו כן, </w:t>
            </w:r>
            <w:r w:rsidRPr="008159A6">
              <w:rPr>
                <w:rFonts w:ascii="Tahoma" w:eastAsia="Calibri" w:hAnsi="Tahoma" w:cs="Tahoma"/>
                <w:sz w:val="19"/>
                <w:szCs w:val="19"/>
                <w:rtl/>
              </w:rPr>
              <w:t xml:space="preserve">רק בשנת 2025, כחמש שנים לאחר גיבוש התוכנית </w:t>
            </w:r>
            <w:r w:rsidRPr="008159A6">
              <w:rPr>
                <w:rFonts w:ascii="Tahoma" w:eastAsia="Calibri" w:hAnsi="Tahoma" w:cs="Tahoma"/>
                <w:sz w:val="19"/>
                <w:szCs w:val="19"/>
                <w:rtl/>
              </w:rPr>
              <w:t>הראשונית ב</w:t>
            </w:r>
            <w:r w:rsidRPr="008159A6">
              <w:rPr>
                <w:rFonts w:ascii="Tahoma" w:eastAsia="Calibri" w:hAnsi="Tahoma" w:cs="Tahoma" w:hint="cs"/>
                <w:sz w:val="19"/>
                <w:szCs w:val="19"/>
                <w:rtl/>
              </w:rPr>
              <w:t xml:space="preserve">שנת </w:t>
            </w:r>
            <w:r w:rsidRPr="008159A6">
              <w:rPr>
                <w:rFonts w:ascii="Tahoma" w:eastAsia="Calibri" w:hAnsi="Tahoma" w:cs="Tahoma"/>
                <w:sz w:val="19"/>
                <w:szCs w:val="19"/>
                <w:rtl/>
              </w:rPr>
              <w:t>2020, נעשתה בחינה מעמיקה של ההיבטים הנוגעים לממשק של התוכנית עם פעילות צה"ל באזור</w:t>
            </w:r>
            <w:r w:rsidRPr="008159A6">
              <w:rPr>
                <w:rFonts w:ascii="Tahoma" w:eastAsia="Calibri" w:hAnsi="Tahoma" w:cs="Tahoma" w:hint="cs"/>
                <w:sz w:val="19"/>
                <w:szCs w:val="19"/>
                <w:rtl/>
              </w:rPr>
              <w:t>.</w:t>
            </w:r>
          </w:p>
        </w:tc>
      </w:tr>
    </w:tbl>
    <w:p w:rsidR="001F4FA5" w:rsidRPr="001F4FA5" w:rsidP="001F4FA5" w14:paraId="5BBC1AC2" w14:textId="77777777">
      <w:pPr>
        <w:spacing w:line="288" w:lineRule="auto"/>
        <w:ind w:left="-142" w:right="-567"/>
        <w:rPr>
          <w:rFonts w:ascii="Tahoma" w:eastAsia="Calibri" w:hAnsi="Tahoma" w:cs="Tahoma"/>
          <w:sz w:val="12"/>
          <w:szCs w:val="12"/>
        </w:rPr>
      </w:pPr>
      <w:r w:rsidRPr="008159A6">
        <w:rPr>
          <w:rFonts w:ascii="Tahoma" w:eastAsia="Calibri" w:hAnsi="Tahoma" w:cs="Tahoma" w:hint="cs"/>
          <w:b/>
          <w:bCs/>
          <w:sz w:val="19"/>
          <w:szCs w:val="19"/>
          <w:rtl/>
        </w:rPr>
        <w:t xml:space="preserve"> </w:t>
      </w:r>
    </w:p>
    <w:p w:rsidR="008159A6" w:rsidRPr="008159A6" w:rsidP="001F4FA5" w14:paraId="5A5B6582" w14:textId="77777777">
      <w:pPr>
        <w:numPr>
          <w:ilvl w:val="0"/>
          <w:numId w:val="11"/>
        </w:numPr>
        <w:spacing w:after="240" w:line="288" w:lineRule="auto"/>
        <w:ind w:left="-142" w:right="-567" w:hanging="595"/>
        <w:rPr>
          <w:rFonts w:ascii="Tahoma" w:eastAsia="Calibri" w:hAnsi="Tahoma" w:cs="Tahoma"/>
          <w:sz w:val="19"/>
          <w:szCs w:val="19"/>
        </w:rPr>
      </w:pPr>
      <w:r w:rsidRPr="008159A6">
        <w:rPr>
          <w:rFonts w:ascii="Tahoma" w:eastAsia="Calibri" w:hAnsi="Tahoma" w:cs="Tahoma" w:hint="cs"/>
          <w:b/>
          <w:bCs/>
          <w:sz w:val="19"/>
          <w:szCs w:val="19"/>
          <w:rtl/>
        </w:rPr>
        <w:t>פיתוח מיזמי תיירות חדשים בנווה עין גדי</w:t>
      </w:r>
      <w:r w:rsidRPr="008159A6">
        <w:rPr>
          <w:rFonts w:ascii="Tahoma" w:eastAsia="Calibri" w:hAnsi="Tahoma" w:cs="Tahoma" w:hint="cs"/>
          <w:sz w:val="19"/>
          <w:szCs w:val="19"/>
          <w:rtl/>
        </w:rPr>
        <w:t xml:space="preserve"> - נווה מדבר ייחודי זה על גדת ים המלח נפגע קשות בשל ירידת מפלס ים המלח והיפערות בולענים. ירידת המפלס והיפערות הבולענים גרמו בין היתר לסגירת אתר המרחצאות נווה עין גדי ולחסימת הגישה לחופי ים המלח, ששימשו מקורות פרנסה לתושבי האזור. </w:t>
      </w:r>
    </w:p>
    <w:tbl>
      <w:tblPr>
        <w:tblStyle w:val="26"/>
        <w:tblpPr w:leftFromText="180" w:rightFromText="180" w:vertAnchor="text" w:tblpXSpec="right" w:tblpY="1"/>
        <w:tblOverlap w:val="never"/>
        <w:bidiVisual/>
        <w:tblW w:w="8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7"/>
        <w:gridCol w:w="7654"/>
      </w:tblGrid>
      <w:tr w14:paraId="5DE342E6" w14:textId="77777777" w:rsidTr="00C975C4">
        <w:tblPrEx>
          <w:tblW w:w="8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9"/>
        </w:trPr>
        <w:tc>
          <w:tcPr>
            <w:tcW w:w="1127" w:type="dxa"/>
          </w:tcPr>
          <w:p w:rsidR="008159A6" w:rsidRPr="008159A6" w:rsidP="00957B6A" w14:paraId="7F520EAE" w14:textId="77777777">
            <w:pPr>
              <w:spacing w:after="240" w:line="288" w:lineRule="auto"/>
              <w:ind w:right="-567"/>
              <w:rPr>
                <w:rFonts w:ascii="Tahoma" w:eastAsia="Calibri" w:hAnsi="Tahoma" w:cs="Tahoma"/>
                <w:sz w:val="19"/>
                <w:szCs w:val="19"/>
                <w:rtl/>
              </w:rPr>
            </w:pPr>
            <w:r w:rsidRPr="008159A6">
              <w:rPr>
                <w:rFonts w:ascii="David" w:eastAsia="Calibri" w:hAnsi="David"/>
                <w:noProof/>
                <w:sz w:val="24"/>
              </w:rPr>
              <w:drawing>
                <wp:inline distT="0" distB="0" distL="0" distR="0">
                  <wp:extent cx="523627" cy="1534602"/>
                  <wp:effectExtent l="0" t="0" r="0" b="0"/>
                  <wp:docPr id="26" name="תמונה 34" descr="מפה של אזור ארץ המנזרים המראה את האזור של נווה עין גדי.">
                    <a:extLst xmlns:a="http://schemas.openxmlformats.org/drawingml/2006/main">
                      <a:ext xmlns:a="http://schemas.openxmlformats.org/drawingml/2006/main" uri="{FF2B5EF4-FFF2-40B4-BE49-F238E27FC236}">
                        <a16:creationId xmlns:a16="http://schemas.microsoft.com/office/drawing/2014/main" id="{2DEFF751-5A2A-4491-9507-5F3108BAB5E6}"/>
                      </a:ext>
                    </a:extLst>
                  </wp:docPr>
                  <wp:cNvGraphicFramePr/>
                  <a:graphic xmlns:a="http://schemas.openxmlformats.org/drawingml/2006/main">
                    <a:graphicData uri="http://schemas.openxmlformats.org/drawingml/2006/picture">
                      <pic:pic xmlns:pic="http://schemas.openxmlformats.org/drawingml/2006/picture">
                        <pic:nvPicPr>
                          <pic:cNvPr id="26" name="תמונה 34">
                            <a:extLst>
                              <a:ext xmlns:a="http://schemas.openxmlformats.org/drawingml/2006/main" uri="{FF2B5EF4-FFF2-40B4-BE49-F238E27FC236}">
                                <a16:creationId xmlns:a16="http://schemas.microsoft.com/office/drawing/2014/main" id="{2DEFF751-5A2A-4491-9507-5F3108BAB5E6}"/>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627" cy="1534602"/>
                          </a:xfrm>
                          <a:prstGeom prst="rect">
                            <a:avLst/>
                          </a:prstGeom>
                          <a:noFill/>
                          <a:ln>
                            <a:noFill/>
                          </a:ln>
                        </pic:spPr>
                      </pic:pic>
                    </a:graphicData>
                  </a:graphic>
                </wp:inline>
              </w:drawing>
            </w:r>
          </w:p>
        </w:tc>
        <w:tc>
          <w:tcPr>
            <w:tcW w:w="7654" w:type="dxa"/>
          </w:tcPr>
          <w:p w:rsidR="008159A6" w:rsidRPr="008159A6" w:rsidP="00957B6A" w14:paraId="0A0A1CFB" w14:textId="77777777">
            <w:pPr>
              <w:numPr>
                <w:ilvl w:val="0"/>
                <w:numId w:val="15"/>
              </w:numPr>
              <w:spacing w:line="288" w:lineRule="auto"/>
              <w:contextualSpacing/>
              <w:jc w:val="both"/>
              <w:rPr>
                <w:rFonts w:ascii="Tahoma" w:eastAsia="Calibri" w:hAnsi="Tahoma" w:cs="Tahoma"/>
                <w:color w:val="000000"/>
                <w:sz w:val="19"/>
                <w:szCs w:val="19"/>
              </w:rPr>
            </w:pPr>
            <w:r w:rsidRPr="008159A6">
              <w:rPr>
                <w:rFonts w:ascii="Tahoma" w:eastAsia="Calibri" w:hAnsi="Tahoma" w:cs="Tahoma" w:hint="cs"/>
                <w:color w:val="000000"/>
                <w:sz w:val="19"/>
                <w:szCs w:val="19"/>
                <w:rtl/>
              </w:rPr>
              <w:t xml:space="preserve">נכון למאי 2026, </w:t>
            </w:r>
            <w:r w:rsidRPr="008159A6">
              <w:rPr>
                <w:rFonts w:ascii="Tahoma" w:eastAsia="Calibri" w:hAnsi="Tahoma" w:cs="Tahoma"/>
                <w:color w:val="000000"/>
                <w:sz w:val="19"/>
                <w:szCs w:val="19"/>
                <w:rtl/>
              </w:rPr>
              <w:t xml:space="preserve">משרד התיירות ורט"ג לא השלימו </w:t>
            </w:r>
            <w:r w:rsidRPr="008159A6">
              <w:rPr>
                <w:rFonts w:ascii="Tahoma" w:eastAsia="Calibri" w:hAnsi="Tahoma" w:cs="Tahoma" w:hint="cs"/>
                <w:color w:val="000000"/>
                <w:sz w:val="19"/>
                <w:szCs w:val="19"/>
                <w:rtl/>
              </w:rPr>
              <w:t>את הפעולות</w:t>
            </w:r>
            <w:r w:rsidRPr="008159A6">
              <w:rPr>
                <w:rFonts w:ascii="Tahoma" w:eastAsia="Calibri" w:hAnsi="Tahoma" w:cs="Tahoma"/>
                <w:color w:val="000000"/>
                <w:sz w:val="19"/>
                <w:szCs w:val="19"/>
                <w:rtl/>
              </w:rPr>
              <w:t xml:space="preserve"> </w:t>
            </w:r>
            <w:r w:rsidRPr="008159A6">
              <w:rPr>
                <w:rFonts w:ascii="Tahoma" w:eastAsia="Calibri" w:hAnsi="Tahoma" w:cs="Tahoma" w:hint="cs"/>
                <w:color w:val="000000"/>
                <w:sz w:val="19"/>
                <w:szCs w:val="19"/>
                <w:rtl/>
              </w:rPr>
              <w:t xml:space="preserve">לפיתוח </w:t>
            </w:r>
            <w:r w:rsidRPr="008159A6">
              <w:rPr>
                <w:rFonts w:ascii="Tahoma" w:eastAsia="Calibri" w:hAnsi="Tahoma" w:cs="Tahoma"/>
                <w:color w:val="000000"/>
                <w:sz w:val="19"/>
                <w:szCs w:val="19"/>
                <w:rtl/>
              </w:rPr>
              <w:t>שלוש</w:t>
            </w:r>
            <w:r w:rsidRPr="008159A6">
              <w:rPr>
                <w:rFonts w:ascii="Tahoma" w:eastAsia="Calibri" w:hAnsi="Tahoma" w:cs="Tahoma" w:hint="cs"/>
                <w:color w:val="000000"/>
                <w:sz w:val="19"/>
                <w:szCs w:val="19"/>
                <w:rtl/>
              </w:rPr>
              <w:t>ה</w:t>
            </w:r>
            <w:r w:rsidRPr="008159A6">
              <w:rPr>
                <w:rFonts w:ascii="Tahoma" w:eastAsia="Calibri" w:hAnsi="Tahoma" w:cs="Tahoma"/>
                <w:color w:val="000000"/>
                <w:sz w:val="19"/>
                <w:szCs w:val="19"/>
                <w:rtl/>
              </w:rPr>
              <w:t xml:space="preserve"> </w:t>
            </w:r>
            <w:r w:rsidRPr="008159A6">
              <w:rPr>
                <w:rFonts w:ascii="Tahoma" w:eastAsia="Calibri" w:hAnsi="Tahoma" w:cs="Tahoma" w:hint="cs"/>
                <w:color w:val="000000"/>
                <w:sz w:val="19"/>
                <w:szCs w:val="19"/>
                <w:rtl/>
              </w:rPr>
              <w:t xml:space="preserve">עוגני </w:t>
            </w:r>
            <w:r w:rsidRPr="008159A6">
              <w:rPr>
                <w:rFonts w:ascii="Tahoma" w:eastAsia="Calibri" w:hAnsi="Tahoma" w:cs="Tahoma"/>
                <w:color w:val="000000"/>
                <w:sz w:val="19"/>
                <w:szCs w:val="19"/>
                <w:rtl/>
              </w:rPr>
              <w:t xml:space="preserve">תיירות </w:t>
            </w:r>
            <w:r w:rsidRPr="008159A6">
              <w:rPr>
                <w:rFonts w:ascii="Tahoma" w:eastAsia="Calibri" w:hAnsi="Tahoma" w:cs="Tahoma" w:hint="cs"/>
                <w:color w:val="000000"/>
                <w:sz w:val="19"/>
                <w:szCs w:val="19"/>
                <w:rtl/>
              </w:rPr>
              <w:t xml:space="preserve">שתוכננו </w:t>
            </w:r>
            <w:r w:rsidRPr="008159A6">
              <w:rPr>
                <w:rFonts w:ascii="Tahoma" w:eastAsia="Calibri" w:hAnsi="Tahoma" w:cs="Tahoma"/>
                <w:color w:val="000000"/>
                <w:sz w:val="19"/>
                <w:szCs w:val="19"/>
                <w:rtl/>
              </w:rPr>
              <w:t xml:space="preserve">בנווה עין גדי </w:t>
            </w:r>
            <w:r w:rsidRPr="008159A6">
              <w:rPr>
                <w:rFonts w:ascii="Tahoma" w:eastAsia="Calibri" w:hAnsi="Tahoma" w:cs="Tahoma" w:hint="cs"/>
                <w:color w:val="000000"/>
                <w:sz w:val="19"/>
                <w:szCs w:val="19"/>
                <w:rtl/>
              </w:rPr>
              <w:t xml:space="preserve">מכוח החלטת הממשלה 3742 מאפריל 2018 - </w:t>
            </w:r>
            <w:r w:rsidRPr="008159A6">
              <w:rPr>
                <w:rFonts w:ascii="Tahoma" w:eastAsia="Calibri" w:hAnsi="Tahoma" w:cs="Tahoma"/>
                <w:color w:val="000000"/>
                <w:sz w:val="19"/>
                <w:szCs w:val="19"/>
                <w:u w:val="single"/>
                <w:rtl/>
              </w:rPr>
              <w:t>מתחם היאחזות עין גדי</w:t>
            </w:r>
            <w:r w:rsidRPr="008159A6">
              <w:rPr>
                <w:rFonts w:ascii="Tahoma" w:eastAsia="Calibri" w:hAnsi="Tahoma" w:cs="Tahoma"/>
                <w:color w:val="000000"/>
                <w:sz w:val="19"/>
                <w:szCs w:val="19"/>
                <w:rtl/>
              </w:rPr>
              <w:t xml:space="preserve"> </w:t>
            </w:r>
            <w:r w:rsidRPr="008159A6">
              <w:rPr>
                <w:rFonts w:ascii="Tahoma" w:eastAsia="Calibri" w:hAnsi="Tahoma" w:cs="Tahoma" w:hint="cs"/>
                <w:color w:val="000000"/>
                <w:sz w:val="19"/>
                <w:szCs w:val="19"/>
                <w:rtl/>
              </w:rPr>
              <w:t xml:space="preserve">(שנועד </w:t>
            </w:r>
            <w:r w:rsidRPr="008159A6">
              <w:rPr>
                <w:rFonts w:ascii="Tahoma" w:eastAsia="Calibri" w:hAnsi="Tahoma" w:cs="Tahoma"/>
                <w:color w:val="000000"/>
                <w:sz w:val="19"/>
                <w:szCs w:val="19"/>
                <w:rtl/>
              </w:rPr>
              <w:t xml:space="preserve">לשמר ולהנגיש </w:t>
            </w:r>
            <w:r w:rsidRPr="008159A6">
              <w:rPr>
                <w:rFonts w:ascii="Tahoma" w:eastAsia="Calibri" w:hAnsi="Tahoma" w:cs="Tahoma" w:hint="cs"/>
                <w:color w:val="000000"/>
                <w:sz w:val="19"/>
                <w:szCs w:val="19"/>
                <w:rtl/>
              </w:rPr>
              <w:t xml:space="preserve">לציבור </w:t>
            </w:r>
            <w:r w:rsidRPr="008159A6">
              <w:rPr>
                <w:rFonts w:ascii="Tahoma" w:eastAsia="Calibri" w:hAnsi="Tahoma" w:cs="Tahoma"/>
                <w:color w:val="000000"/>
                <w:sz w:val="19"/>
                <w:szCs w:val="19"/>
                <w:rtl/>
              </w:rPr>
              <w:t xml:space="preserve">את המורשת ההיסטורית של ראשית ההתיישבות היהודית </w:t>
            </w:r>
            <w:r w:rsidRPr="008159A6">
              <w:rPr>
                <w:rFonts w:ascii="Tahoma" w:eastAsia="Calibri" w:hAnsi="Tahoma" w:cs="Tahoma" w:hint="cs"/>
                <w:color w:val="000000"/>
                <w:sz w:val="19"/>
                <w:szCs w:val="19"/>
                <w:rtl/>
              </w:rPr>
              <w:t xml:space="preserve">באזור), </w:t>
            </w:r>
            <w:r w:rsidRPr="008159A6">
              <w:rPr>
                <w:rFonts w:ascii="Tahoma" w:eastAsia="Calibri" w:hAnsi="Tahoma" w:cs="Tahoma" w:hint="eastAsia"/>
                <w:color w:val="000000"/>
                <w:sz w:val="19"/>
                <w:szCs w:val="19"/>
                <w:u w:val="single"/>
                <w:rtl/>
              </w:rPr>
              <w:t>חניון</w:t>
            </w:r>
            <w:r w:rsidRPr="008159A6">
              <w:rPr>
                <w:rFonts w:ascii="Tahoma" w:eastAsia="Calibri" w:hAnsi="Tahoma" w:cs="Tahoma"/>
                <w:color w:val="000000"/>
                <w:sz w:val="19"/>
                <w:szCs w:val="19"/>
                <w:u w:val="single"/>
                <w:rtl/>
              </w:rPr>
              <w:t xml:space="preserve"> הלילה חאן עין גדי</w:t>
            </w:r>
            <w:r w:rsidRPr="008159A6">
              <w:rPr>
                <w:rFonts w:ascii="Tahoma" w:eastAsia="Calibri" w:hAnsi="Tahoma" w:cs="Tahoma"/>
                <w:color w:val="000000"/>
                <w:sz w:val="19"/>
                <w:szCs w:val="19"/>
                <w:rtl/>
              </w:rPr>
              <w:t xml:space="preserve"> </w:t>
            </w:r>
            <w:r w:rsidRPr="008159A6">
              <w:rPr>
                <w:rFonts w:ascii="Tahoma" w:eastAsia="Calibri" w:hAnsi="Tahoma" w:cs="Tahoma" w:hint="cs"/>
                <w:color w:val="000000"/>
                <w:sz w:val="19"/>
                <w:szCs w:val="19"/>
                <w:rtl/>
              </w:rPr>
              <w:t>ו</w:t>
            </w:r>
            <w:r w:rsidRPr="008159A6">
              <w:rPr>
                <w:rFonts w:ascii="Tahoma" w:eastAsia="Calibri" w:hAnsi="Tahoma" w:cs="Tahoma"/>
                <w:color w:val="000000"/>
                <w:sz w:val="19"/>
                <w:szCs w:val="19"/>
                <w:u w:val="single"/>
                <w:rtl/>
              </w:rPr>
              <w:t>מלון עין גדי</w:t>
            </w:r>
            <w:r w:rsidRPr="008159A6">
              <w:rPr>
                <w:rFonts w:ascii="Tahoma" w:eastAsia="Calibri" w:hAnsi="Tahoma" w:cs="Tahoma" w:hint="cs"/>
                <w:color w:val="000000"/>
                <w:sz w:val="19"/>
                <w:szCs w:val="19"/>
                <w:u w:val="single"/>
                <w:rtl/>
              </w:rPr>
              <w:t xml:space="preserve"> (הרחבת המלון)</w:t>
            </w:r>
            <w:r w:rsidRPr="008159A6">
              <w:rPr>
                <w:rFonts w:ascii="Tahoma" w:eastAsia="Calibri" w:hAnsi="Tahoma" w:cs="Tahoma" w:hint="cs"/>
                <w:color w:val="000000"/>
                <w:sz w:val="19"/>
                <w:szCs w:val="19"/>
                <w:rtl/>
              </w:rPr>
              <w:t>.</w:t>
            </w:r>
            <w:r w:rsidRPr="008159A6">
              <w:rPr>
                <w:rFonts w:ascii="Tahoma" w:eastAsia="Calibri" w:hAnsi="Tahoma" w:cs="Tahoma"/>
                <w:color w:val="000000"/>
                <w:sz w:val="19"/>
                <w:szCs w:val="19"/>
                <w:rtl/>
              </w:rPr>
              <w:t xml:space="preserve"> </w:t>
            </w:r>
          </w:p>
          <w:p w:rsidR="008159A6" w:rsidRPr="008159A6" w:rsidP="00957B6A" w14:paraId="41066EB9" w14:textId="77777777">
            <w:pPr>
              <w:spacing w:line="288" w:lineRule="auto"/>
              <w:ind w:left="720"/>
              <w:contextualSpacing/>
              <w:jc w:val="both"/>
              <w:rPr>
                <w:rFonts w:ascii="Tahoma" w:eastAsia="Calibri" w:hAnsi="Tahoma" w:cs="Tahoma"/>
                <w:color w:val="000000"/>
                <w:sz w:val="8"/>
                <w:szCs w:val="8"/>
              </w:rPr>
            </w:pPr>
          </w:p>
          <w:p w:rsidR="008159A6" w:rsidRPr="008159A6" w:rsidP="00957B6A" w14:paraId="2ED2891F" w14:textId="77777777">
            <w:pPr>
              <w:numPr>
                <w:ilvl w:val="0"/>
                <w:numId w:val="15"/>
              </w:numPr>
              <w:spacing w:line="288" w:lineRule="auto"/>
              <w:contextualSpacing/>
              <w:jc w:val="both"/>
              <w:rPr>
                <w:rFonts w:ascii="Tahoma" w:eastAsia="Calibri" w:hAnsi="Tahoma" w:cs="Tahoma"/>
                <w:sz w:val="19"/>
                <w:szCs w:val="19"/>
                <w:rtl/>
              </w:rPr>
            </w:pPr>
            <w:r w:rsidRPr="008159A6">
              <w:rPr>
                <w:rFonts w:ascii="Tahoma" w:eastAsia="Calibri" w:hAnsi="Tahoma" w:cs="Tahoma" w:hint="cs"/>
                <w:color w:val="000000"/>
                <w:sz w:val="19"/>
                <w:szCs w:val="19"/>
                <w:rtl/>
              </w:rPr>
              <w:t xml:space="preserve">העיכוב בקידום שניים משלושת המיזמים נבע בין היתר מאי-הסדרה של מעמד הקרקע. נמצא כי </w:t>
            </w:r>
            <w:r w:rsidRPr="008159A6">
              <w:rPr>
                <w:rFonts w:ascii="Tahoma" w:eastAsia="Calibri" w:hAnsi="Tahoma" w:cs="Tahoma"/>
                <w:color w:val="000000"/>
                <w:sz w:val="19"/>
                <w:szCs w:val="19"/>
                <w:rtl/>
              </w:rPr>
              <w:t xml:space="preserve">משרד התיירות הקצה </w:t>
            </w:r>
            <w:r w:rsidRPr="008159A6">
              <w:rPr>
                <w:rFonts w:ascii="Tahoma" w:eastAsia="Calibri" w:hAnsi="Tahoma" w:cs="Tahoma" w:hint="cs"/>
                <w:color w:val="000000"/>
                <w:sz w:val="19"/>
                <w:szCs w:val="19"/>
                <w:rtl/>
              </w:rPr>
              <w:t xml:space="preserve">למיזמים אלה </w:t>
            </w:r>
            <w:r w:rsidRPr="008159A6">
              <w:rPr>
                <w:rFonts w:ascii="Tahoma" w:eastAsia="Calibri" w:hAnsi="Tahoma" w:cs="Tahoma"/>
                <w:color w:val="000000"/>
                <w:sz w:val="19"/>
                <w:szCs w:val="19"/>
                <w:rtl/>
              </w:rPr>
              <w:t>כספים ללא בחינת מעמד הקרקע</w:t>
            </w:r>
            <w:r w:rsidRPr="008159A6">
              <w:rPr>
                <w:rFonts w:ascii="Tahoma" w:eastAsia="Calibri" w:hAnsi="Tahoma" w:cs="Tahoma" w:hint="cs"/>
                <w:color w:val="000000"/>
                <w:sz w:val="19"/>
                <w:szCs w:val="19"/>
                <w:rtl/>
              </w:rPr>
              <w:t>,</w:t>
            </w:r>
            <w:r w:rsidRPr="008159A6">
              <w:rPr>
                <w:rFonts w:ascii="Tahoma" w:eastAsia="Calibri" w:hAnsi="Tahoma" w:cs="Tahoma"/>
                <w:color w:val="000000"/>
                <w:sz w:val="19"/>
                <w:szCs w:val="19"/>
                <w:rtl/>
              </w:rPr>
              <w:t xml:space="preserve"> שלא בהתאם לנהלי</w:t>
            </w:r>
            <w:r w:rsidRPr="008159A6">
              <w:rPr>
                <w:rFonts w:ascii="Tahoma" w:eastAsia="Calibri" w:hAnsi="Tahoma" w:cs="Tahoma" w:hint="cs"/>
                <w:color w:val="000000"/>
                <w:sz w:val="19"/>
                <w:szCs w:val="19"/>
                <w:rtl/>
              </w:rPr>
              <w:t>ו</w:t>
            </w:r>
            <w:r w:rsidRPr="008159A6">
              <w:rPr>
                <w:rFonts w:ascii="Tahoma" w:eastAsia="Calibri" w:hAnsi="Tahoma" w:cs="Tahoma"/>
                <w:color w:val="000000"/>
                <w:sz w:val="19"/>
                <w:szCs w:val="19"/>
                <w:rtl/>
              </w:rPr>
              <w:t xml:space="preserve"> ול</w:t>
            </w:r>
            <w:r w:rsidRPr="008159A6">
              <w:rPr>
                <w:rFonts w:ascii="Tahoma" w:eastAsia="Calibri" w:hAnsi="Tahoma" w:cs="Tahoma" w:hint="cs"/>
                <w:color w:val="000000"/>
                <w:sz w:val="19"/>
                <w:szCs w:val="19"/>
                <w:rtl/>
              </w:rPr>
              <w:t>כללי ה</w:t>
            </w:r>
            <w:r w:rsidRPr="008159A6">
              <w:rPr>
                <w:rFonts w:ascii="Tahoma" w:eastAsia="Calibri" w:hAnsi="Tahoma" w:cs="Tahoma"/>
                <w:color w:val="000000"/>
                <w:sz w:val="19"/>
                <w:szCs w:val="19"/>
                <w:rtl/>
              </w:rPr>
              <w:t>מינהל התקין</w:t>
            </w:r>
            <w:r w:rsidRPr="008159A6">
              <w:rPr>
                <w:rFonts w:ascii="Tahoma" w:eastAsia="Calibri" w:hAnsi="Tahoma" w:cs="Tahoma" w:hint="cs"/>
                <w:sz w:val="19"/>
                <w:szCs w:val="19"/>
                <w:rtl/>
              </w:rPr>
              <w:t>.</w:t>
            </w:r>
          </w:p>
        </w:tc>
      </w:tr>
    </w:tbl>
    <w:p w:rsidR="00B352CE" w:rsidP="001F4FA5" w14:paraId="728A6D2F" w14:textId="77777777">
      <w:pPr>
        <w:spacing w:line="288" w:lineRule="auto"/>
        <w:ind w:left="-142" w:right="-567"/>
        <w:rPr>
          <w:rFonts w:ascii="Tahoma" w:eastAsia="Calibri" w:hAnsi="Tahoma" w:cs="Tahoma"/>
          <w:sz w:val="12"/>
          <w:szCs w:val="12"/>
        </w:rPr>
      </w:pPr>
    </w:p>
    <w:p w:rsidR="008159A6" w:rsidRPr="008159A6" w:rsidP="008159A6" w14:paraId="438B990A" w14:textId="77777777">
      <w:pPr>
        <w:numPr>
          <w:ilvl w:val="0"/>
          <w:numId w:val="11"/>
        </w:numPr>
        <w:spacing w:after="240" w:line="288" w:lineRule="auto"/>
        <w:ind w:left="-143" w:right="-567" w:hanging="595"/>
        <w:rPr>
          <w:rFonts w:ascii="Tahoma" w:eastAsia="Calibri" w:hAnsi="Tahoma" w:cs="Tahoma"/>
          <w:b/>
          <w:bCs/>
          <w:sz w:val="19"/>
          <w:szCs w:val="19"/>
          <w:rtl/>
        </w:rPr>
      </w:pPr>
      <w:r w:rsidRPr="008159A6">
        <w:rPr>
          <w:rFonts w:ascii="Tahoma" w:eastAsia="Calibri" w:hAnsi="Tahoma" w:cs="Tahoma" w:hint="cs"/>
          <w:b/>
          <w:bCs/>
          <w:sz w:val="19"/>
          <w:szCs w:val="19"/>
          <w:rtl/>
        </w:rPr>
        <w:t xml:space="preserve">הקמת כפר נופש וספא בקיבוץ מצפה שלם </w:t>
      </w:r>
      <w:r w:rsidRPr="008159A6">
        <w:rPr>
          <w:rFonts w:ascii="Tahoma" w:eastAsia="Calibri" w:hAnsi="Tahoma" w:cs="Tahoma" w:hint="cs"/>
          <w:sz w:val="19"/>
          <w:szCs w:val="19"/>
          <w:rtl/>
        </w:rPr>
        <w:t>- מיזמים אלה נועדו לשמש מקור פרנסה חלופי לחוף מינרל (שבבעלות הקיבוץ), שנסגר בעקבות היפערות בולענים בחוף.</w:t>
      </w:r>
    </w:p>
    <w:tbl>
      <w:tblPr>
        <w:tblStyle w:val="26"/>
        <w:tblpPr w:leftFromText="180" w:rightFromText="180" w:vertAnchor="text" w:tblpXSpec="right" w:tblpY="1"/>
        <w:tblOverlap w:val="never"/>
        <w:bidiVisual/>
        <w:tblW w:w="8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7"/>
        <w:gridCol w:w="7645"/>
      </w:tblGrid>
      <w:tr w14:paraId="3C3ED24A" w14:textId="77777777" w:rsidTr="00957B6A">
        <w:tblPrEx>
          <w:tblW w:w="8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27" w:type="dxa"/>
          </w:tcPr>
          <w:p w:rsidR="008159A6" w:rsidRPr="008159A6" w:rsidP="00957B6A" w14:paraId="5D7ADCF0" w14:textId="77777777">
            <w:pPr>
              <w:spacing w:after="240" w:line="288" w:lineRule="auto"/>
              <w:ind w:right="-567"/>
              <w:rPr>
                <w:rFonts w:ascii="Tahoma" w:eastAsia="Calibri" w:hAnsi="Tahoma" w:cs="Tahoma"/>
                <w:b/>
                <w:bCs/>
                <w:sz w:val="19"/>
                <w:szCs w:val="19"/>
                <w:rtl/>
              </w:rPr>
            </w:pPr>
            <w:r w:rsidRPr="008159A6">
              <w:rPr>
                <w:rFonts w:ascii="David" w:eastAsia="Calibri" w:hAnsi="David"/>
                <w:noProof/>
                <w:sz w:val="24"/>
              </w:rPr>
              <w:drawing>
                <wp:inline distT="0" distB="0" distL="0" distR="0">
                  <wp:extent cx="479555" cy="1630017"/>
                  <wp:effectExtent l="0" t="0" r="0" b="8890"/>
                  <wp:docPr id="28" name="תמונה 33" descr="מפה של אזור ארץ המנזרים המראה את האזור של קיבוץ מצפה שלם.">
                    <a:extLst xmlns:a="http://schemas.openxmlformats.org/drawingml/2006/main">
                      <a:ext xmlns:a="http://schemas.openxmlformats.org/drawingml/2006/main" uri="{FF2B5EF4-FFF2-40B4-BE49-F238E27FC236}">
                        <a16:creationId xmlns:a16="http://schemas.microsoft.com/office/drawing/2014/main" id="{54A09F63-C4DD-4B3E-9294-F88AFF5BC884}"/>
                      </a:ext>
                    </a:extLst>
                  </wp:docPr>
                  <wp:cNvGraphicFramePr/>
                  <a:graphic xmlns:a="http://schemas.openxmlformats.org/drawingml/2006/main">
                    <a:graphicData uri="http://schemas.openxmlformats.org/drawingml/2006/picture">
                      <pic:pic xmlns:pic="http://schemas.openxmlformats.org/drawingml/2006/picture">
                        <pic:nvPicPr>
                          <pic:cNvPr id="28" name="תמונה 33">
                            <a:extLst>
                              <a:ext xmlns:a="http://schemas.openxmlformats.org/drawingml/2006/main" uri="{FF2B5EF4-FFF2-40B4-BE49-F238E27FC236}">
                                <a16:creationId xmlns:a16="http://schemas.microsoft.com/office/drawing/2014/main" id="{54A09F63-C4DD-4B3E-9294-F88AFF5BC884}"/>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592" cy="1633543"/>
                          </a:xfrm>
                          <a:prstGeom prst="rect">
                            <a:avLst/>
                          </a:prstGeom>
                          <a:noFill/>
                          <a:ln>
                            <a:noFill/>
                          </a:ln>
                        </pic:spPr>
                      </pic:pic>
                    </a:graphicData>
                  </a:graphic>
                </wp:inline>
              </w:drawing>
            </w:r>
          </w:p>
        </w:tc>
        <w:tc>
          <w:tcPr>
            <w:tcW w:w="7645" w:type="dxa"/>
          </w:tcPr>
          <w:p w:rsidR="008159A6" w:rsidRPr="008159A6" w:rsidP="00957B6A" w14:paraId="4D7AC7E4" w14:textId="77777777">
            <w:pPr>
              <w:numPr>
                <w:ilvl w:val="0"/>
                <w:numId w:val="17"/>
              </w:numPr>
              <w:spacing w:line="288" w:lineRule="auto"/>
              <w:contextualSpacing/>
              <w:jc w:val="both"/>
              <w:rPr>
                <w:rFonts w:ascii="Tahoma" w:eastAsia="Calibri" w:hAnsi="Tahoma" w:cs="Tahoma"/>
                <w:color w:val="000000"/>
                <w:sz w:val="19"/>
                <w:szCs w:val="19"/>
              </w:rPr>
            </w:pPr>
            <w:r w:rsidRPr="008159A6">
              <w:rPr>
                <w:rFonts w:ascii="Tahoma" w:eastAsia="Calibri" w:hAnsi="Tahoma" w:cs="Tahoma"/>
                <w:color w:val="000000"/>
                <w:sz w:val="19"/>
                <w:szCs w:val="19"/>
                <w:rtl/>
              </w:rPr>
              <w:t>נכון למועד סיום הביקורת (אוגוסט 2025) לא הושלמו הפעולות ששימשו תנאי להענקת הסיוע הממשלתי על ידי משרד התיירות</w:t>
            </w:r>
            <w:r>
              <w:rPr>
                <w:rFonts w:ascii="Tahoma" w:eastAsia="Calibri" w:hAnsi="Tahoma" w:cs="Tahoma"/>
                <w:color w:val="000000"/>
                <w:sz w:val="19"/>
                <w:szCs w:val="19"/>
                <w:vertAlign w:val="superscript"/>
                <w:rtl/>
              </w:rPr>
              <w:footnoteReference w:id="13"/>
            </w:r>
            <w:r w:rsidRPr="008159A6">
              <w:rPr>
                <w:rFonts w:ascii="Tahoma" w:eastAsia="Calibri" w:hAnsi="Tahoma" w:cs="Tahoma"/>
                <w:color w:val="000000"/>
                <w:sz w:val="19"/>
                <w:szCs w:val="19"/>
                <w:rtl/>
              </w:rPr>
              <w:t xml:space="preserve"> ולא ניתן מענה לצורך בהשלמות סביבתיות ותחבורתיות ובתיאומים נוספים שנדרשו כתנאי לאישור התוכנית להפקדה במוסדות התכנון ביו"ש ונכון למאי 2026, לא הושלם הליך התכנון והרישוי של מתקן אכסון מלונאי בסמוך לקיבוץ מצפה שלם, לפיכך גם לא החל הליך ההקמה בפועל </w:t>
            </w:r>
            <w:r w:rsidRPr="008159A6">
              <w:rPr>
                <w:rFonts w:ascii="Tahoma" w:eastAsia="Calibri" w:hAnsi="Tahoma" w:cs="Tahoma"/>
                <w:color w:val="000000"/>
                <w:sz w:val="19"/>
                <w:szCs w:val="19"/>
                <w:u w:val="single"/>
                <w:rtl/>
              </w:rPr>
              <w:t>של כפר נופש וספא במצפה שלם</w:t>
            </w:r>
            <w:r w:rsidRPr="008159A6">
              <w:rPr>
                <w:rFonts w:ascii="Tahoma" w:eastAsia="Calibri" w:hAnsi="Tahoma" w:cs="Tahoma"/>
                <w:color w:val="000000"/>
                <w:sz w:val="19"/>
                <w:szCs w:val="19"/>
                <w:rtl/>
              </w:rPr>
              <w:t>.</w:t>
            </w:r>
          </w:p>
          <w:p w:rsidR="008159A6" w:rsidRPr="008159A6" w:rsidP="00957B6A" w14:paraId="7A535476" w14:textId="77777777">
            <w:pPr>
              <w:spacing w:line="288" w:lineRule="auto"/>
              <w:ind w:left="720"/>
              <w:contextualSpacing/>
              <w:jc w:val="both"/>
              <w:rPr>
                <w:rFonts w:ascii="Tahoma" w:eastAsia="Calibri" w:hAnsi="Tahoma" w:cs="Tahoma"/>
                <w:color w:val="000000"/>
                <w:sz w:val="8"/>
                <w:szCs w:val="8"/>
              </w:rPr>
            </w:pPr>
          </w:p>
          <w:p w:rsidR="008159A6" w:rsidRPr="008159A6" w:rsidP="00957B6A" w14:paraId="69DC1C84" w14:textId="77777777">
            <w:pPr>
              <w:numPr>
                <w:ilvl w:val="0"/>
                <w:numId w:val="17"/>
              </w:numPr>
              <w:spacing w:line="288" w:lineRule="auto"/>
              <w:contextualSpacing/>
              <w:jc w:val="both"/>
              <w:rPr>
                <w:rFonts w:eastAsia="Calibri"/>
                <w:color w:val="000000"/>
                <w:szCs w:val="24"/>
                <w:rtl/>
              </w:rPr>
            </w:pPr>
            <w:r w:rsidRPr="008159A6">
              <w:rPr>
                <w:rFonts w:ascii="Tahoma" w:eastAsia="Calibri" w:hAnsi="Tahoma" w:cs="Tahoma" w:hint="cs"/>
                <w:color w:val="000000"/>
                <w:sz w:val="19"/>
                <w:szCs w:val="19"/>
                <w:rtl/>
              </w:rPr>
              <w:t xml:space="preserve">הקיבוץ טרם הגיש בקשה להקצאת </w:t>
            </w:r>
            <w:r w:rsidRPr="008159A6">
              <w:rPr>
                <w:rFonts w:ascii="Tahoma" w:eastAsia="Calibri" w:hAnsi="Tahoma" w:cs="Tahoma"/>
                <w:color w:val="000000"/>
                <w:sz w:val="19"/>
                <w:szCs w:val="19"/>
                <w:rtl/>
              </w:rPr>
              <w:t xml:space="preserve">קרקע בפטור ממכרז לצורך </w:t>
            </w:r>
            <w:r w:rsidRPr="008159A6">
              <w:rPr>
                <w:rFonts w:ascii="Tahoma" w:eastAsia="Calibri" w:hAnsi="Tahoma" w:cs="Tahoma" w:hint="cs"/>
                <w:color w:val="000000"/>
                <w:sz w:val="19"/>
                <w:szCs w:val="19"/>
                <w:rtl/>
              </w:rPr>
              <w:t>ביצוע</w:t>
            </w:r>
            <w:r w:rsidRPr="008159A6">
              <w:rPr>
                <w:rFonts w:ascii="Tahoma" w:eastAsia="Calibri" w:hAnsi="Tahoma" w:cs="Tahoma"/>
                <w:color w:val="000000"/>
                <w:sz w:val="19"/>
                <w:szCs w:val="19"/>
                <w:rtl/>
              </w:rPr>
              <w:t xml:space="preserve"> </w:t>
            </w:r>
            <w:r w:rsidRPr="008159A6">
              <w:rPr>
                <w:rFonts w:ascii="Tahoma" w:eastAsia="Calibri" w:hAnsi="Tahoma" w:cs="Tahoma" w:hint="cs"/>
                <w:color w:val="000000"/>
                <w:sz w:val="19"/>
                <w:szCs w:val="19"/>
                <w:rtl/>
              </w:rPr>
              <w:t>הפרויקט</w:t>
            </w:r>
            <w:r w:rsidRPr="008159A6">
              <w:rPr>
                <w:rFonts w:ascii="Tahoma" w:eastAsia="Calibri" w:hAnsi="Tahoma" w:cs="Tahoma"/>
                <w:color w:val="000000"/>
                <w:sz w:val="19"/>
                <w:szCs w:val="19"/>
                <w:rtl/>
              </w:rPr>
              <w:t xml:space="preserve">, </w:t>
            </w:r>
            <w:r w:rsidRPr="008159A6">
              <w:rPr>
                <w:rFonts w:ascii="Tahoma" w:eastAsia="Calibri" w:hAnsi="Tahoma" w:cs="Tahoma" w:hint="cs"/>
                <w:color w:val="000000"/>
                <w:sz w:val="19"/>
                <w:szCs w:val="19"/>
                <w:rtl/>
              </w:rPr>
              <w:t>כנדרש ב</w:t>
            </w:r>
            <w:r w:rsidRPr="008159A6">
              <w:rPr>
                <w:rFonts w:ascii="Tahoma" w:eastAsia="Calibri" w:hAnsi="Tahoma" w:cs="Tahoma"/>
                <w:color w:val="000000"/>
                <w:sz w:val="19"/>
                <w:szCs w:val="19"/>
                <w:rtl/>
              </w:rPr>
              <w:t>החלטת הממשלה</w:t>
            </w:r>
            <w:r w:rsidRPr="008159A6">
              <w:rPr>
                <w:rFonts w:ascii="Tahoma" w:eastAsia="Calibri" w:hAnsi="Tahoma" w:cs="Tahoma" w:hint="cs"/>
                <w:color w:val="000000"/>
                <w:sz w:val="19"/>
                <w:szCs w:val="19"/>
                <w:rtl/>
              </w:rPr>
              <w:t xml:space="preserve"> מאפריל 2018</w:t>
            </w:r>
            <w:r w:rsidRPr="008159A6">
              <w:rPr>
                <w:rFonts w:ascii="Tahoma" w:eastAsia="Calibri" w:hAnsi="Tahoma" w:cs="Tahoma"/>
                <w:color w:val="000000"/>
                <w:sz w:val="19"/>
                <w:szCs w:val="19"/>
                <w:rtl/>
              </w:rPr>
              <w:t>, ומשכך משרד התיירות, המנא"ז והממונה על הרכוש הממשלתי והנטוש ביו"ש (במנא"ז) טרם השלימו בחינה והסדרה של הקצאת הקרקע בפטור</w:t>
            </w:r>
            <w:r w:rsidRPr="008159A6">
              <w:rPr>
                <w:rFonts w:ascii="Tahoma" w:eastAsia="Calibri" w:hAnsi="Tahoma" w:cs="Tahoma" w:hint="cs"/>
                <w:color w:val="000000"/>
                <w:sz w:val="19"/>
                <w:szCs w:val="19"/>
                <w:rtl/>
              </w:rPr>
              <w:t xml:space="preserve"> </w:t>
            </w:r>
            <w:r w:rsidRPr="008159A6">
              <w:rPr>
                <w:rFonts w:ascii="Tahoma" w:eastAsia="Calibri" w:hAnsi="Tahoma" w:cs="Tahoma"/>
                <w:color w:val="000000"/>
                <w:sz w:val="19"/>
                <w:szCs w:val="19"/>
                <w:rtl/>
              </w:rPr>
              <w:t>ממכרז לקיבוץ מצפה שלם</w:t>
            </w:r>
            <w:r w:rsidRPr="008159A6">
              <w:rPr>
                <w:rFonts w:ascii="Tahoma" w:eastAsia="Calibri" w:hAnsi="Tahoma" w:cs="Tahoma" w:hint="cs"/>
                <w:color w:val="000000"/>
                <w:sz w:val="19"/>
                <w:szCs w:val="19"/>
                <w:rtl/>
              </w:rPr>
              <w:t>.</w:t>
            </w:r>
          </w:p>
        </w:tc>
      </w:tr>
    </w:tbl>
    <w:p w:rsidR="001F4FA5" w:rsidRPr="001F4FA5" w:rsidP="001F4FA5" w14:paraId="51162EA8" w14:textId="77777777">
      <w:pPr>
        <w:spacing w:line="288" w:lineRule="auto"/>
        <w:ind w:left="-142" w:right="-567"/>
        <w:rPr>
          <w:rFonts w:ascii="Tahoma" w:eastAsia="Calibri" w:hAnsi="Tahoma" w:cs="Tahoma"/>
          <w:sz w:val="12"/>
          <w:szCs w:val="12"/>
        </w:rPr>
      </w:pPr>
    </w:p>
    <w:p w:rsidR="008159A6" w:rsidRPr="008159A6" w:rsidP="008159A6" w14:paraId="5B08D1B3" w14:textId="77777777">
      <w:pPr>
        <w:numPr>
          <w:ilvl w:val="0"/>
          <w:numId w:val="11"/>
        </w:numPr>
        <w:spacing w:after="160" w:line="288" w:lineRule="auto"/>
        <w:ind w:left="-142" w:right="-567" w:hanging="595"/>
        <w:rPr>
          <w:rFonts w:ascii="Tahoma" w:eastAsia="Calibri" w:hAnsi="Tahoma" w:cs="Tahoma"/>
          <w:sz w:val="19"/>
          <w:szCs w:val="19"/>
        </w:rPr>
      </w:pPr>
      <w:r w:rsidRPr="008159A6">
        <w:rPr>
          <w:rFonts w:ascii="Tahoma" w:eastAsia="Calibri" w:hAnsi="Tahoma" w:cs="Tahoma" w:hint="cs"/>
          <w:b/>
          <w:bCs/>
          <w:sz w:val="19"/>
          <w:szCs w:val="19"/>
          <w:rtl/>
        </w:rPr>
        <w:t xml:space="preserve">תיירות בולענים - פיתוח של מסלולי הליכה ושיט בטוחים ומוסדרים לצפייה בבולענים ואי-טיפול בתיירות פיראטית לצפייה בבולענים </w:t>
      </w:r>
      <w:r w:rsidRPr="008159A6">
        <w:rPr>
          <w:rFonts w:ascii="Tahoma" w:eastAsia="Calibri" w:hAnsi="Tahoma" w:cs="Tahoma" w:hint="cs"/>
          <w:sz w:val="19"/>
          <w:szCs w:val="19"/>
          <w:rtl/>
        </w:rPr>
        <w:t>-</w:t>
      </w:r>
      <w:r w:rsidRPr="008159A6">
        <w:rPr>
          <w:rFonts w:ascii="Tahoma" w:eastAsia="Calibri" w:hAnsi="Tahoma" w:cs="Tahoma" w:hint="cs"/>
          <w:b/>
          <w:bCs/>
          <w:sz w:val="19"/>
          <w:szCs w:val="19"/>
          <w:rtl/>
        </w:rPr>
        <w:t xml:space="preserve"> </w:t>
      </w:r>
      <w:r w:rsidRPr="008159A6">
        <w:rPr>
          <w:rFonts w:ascii="Tahoma" w:eastAsia="Calibri" w:hAnsi="Tahoma" w:cs="Tahoma"/>
          <w:sz w:val="19"/>
          <w:szCs w:val="19"/>
          <w:rtl/>
        </w:rPr>
        <w:t>לצד האתגרים שמזמנים הבולענים</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הם נכסי טבע ייחודיים</w:t>
      </w:r>
      <w:r w:rsidRPr="008159A6">
        <w:rPr>
          <w:rFonts w:ascii="Tahoma" w:eastAsia="Calibri" w:hAnsi="Tahoma" w:cs="Tahoma" w:hint="cs"/>
          <w:sz w:val="19"/>
          <w:szCs w:val="19"/>
          <w:rtl/>
        </w:rPr>
        <w:t xml:space="preserve"> בעלי פוטנציאל תיירותי.</w:t>
      </w:r>
      <w:r w:rsidRPr="008159A6">
        <w:rPr>
          <w:rFonts w:eastAsia="Calibri" w:hint="cs"/>
          <w:b/>
          <w:bCs/>
          <w:rtl/>
        </w:rPr>
        <w:t xml:space="preserve"> </w:t>
      </w:r>
      <w:r w:rsidRPr="008159A6">
        <w:rPr>
          <w:rFonts w:ascii="Tahoma" w:eastAsia="Calibri" w:hAnsi="Tahoma" w:cs="Tahoma" w:hint="cs"/>
          <w:sz w:val="19"/>
          <w:szCs w:val="19"/>
          <w:rtl/>
        </w:rPr>
        <w:t>מ</w:t>
      </w:r>
      <w:r w:rsidRPr="008159A6">
        <w:rPr>
          <w:rFonts w:ascii="Tahoma" w:eastAsia="Calibri" w:hAnsi="Tahoma" w:cs="Tahoma"/>
          <w:sz w:val="19"/>
          <w:szCs w:val="19"/>
          <w:rtl/>
        </w:rPr>
        <w:t xml:space="preserve">הליך שיתוף </w:t>
      </w:r>
      <w:r w:rsidRPr="008159A6">
        <w:rPr>
          <w:rFonts w:ascii="Tahoma" w:eastAsia="Calibri" w:hAnsi="Tahoma" w:cs="Tahoma" w:hint="cs"/>
          <w:sz w:val="19"/>
          <w:szCs w:val="19"/>
          <w:rtl/>
        </w:rPr>
        <w:t>ה</w:t>
      </w:r>
      <w:r w:rsidRPr="008159A6">
        <w:rPr>
          <w:rFonts w:ascii="Tahoma" w:eastAsia="Calibri" w:hAnsi="Tahoma" w:cs="Tahoma"/>
          <w:sz w:val="19"/>
          <w:szCs w:val="19"/>
          <w:rtl/>
        </w:rPr>
        <w:t xml:space="preserve">ציבור </w:t>
      </w:r>
      <w:r w:rsidRPr="008159A6">
        <w:rPr>
          <w:rFonts w:ascii="Tahoma" w:eastAsia="Calibri" w:hAnsi="Tahoma" w:cs="Tahoma" w:hint="cs"/>
          <w:sz w:val="19"/>
          <w:szCs w:val="19"/>
          <w:rtl/>
        </w:rPr>
        <w:t xml:space="preserve">שקיים משרד מבקר המדינה עולה כי </w:t>
      </w:r>
      <w:r w:rsidRPr="008159A6">
        <w:rPr>
          <w:rFonts w:ascii="Tahoma" w:eastAsia="Calibri" w:hAnsi="Tahoma" w:cs="Tahoma"/>
          <w:sz w:val="19"/>
          <w:szCs w:val="19"/>
          <w:rtl/>
        </w:rPr>
        <w:t xml:space="preserve">מצד אחד, הבולענים מושכים תשומת לב ציבורית ותיירותית בשל היותם תופעה נדירה </w:t>
      </w:r>
      <w:r w:rsidRPr="008159A6">
        <w:rPr>
          <w:rFonts w:ascii="Tahoma" w:eastAsia="Calibri" w:hAnsi="Tahoma" w:cs="Tahoma" w:hint="cs"/>
          <w:sz w:val="19"/>
          <w:szCs w:val="19"/>
          <w:rtl/>
        </w:rPr>
        <w:t>וייחודית ומשמשים מוקד לפיתוח תיירות גיאולוגית. מצד שני, בהעדר הסדר ביטוחי ובטיחותי, קיים סיכון במתן גישה למטיילים לאוצרות הטבע הגיאולוגיים ולחוף האגן הצפוני של ים המלח המתרחק</w:t>
      </w:r>
      <w:r w:rsidR="007B335E">
        <w:rPr>
          <w:rFonts w:ascii="Tahoma" w:eastAsia="Calibri" w:hAnsi="Tahoma" w:cs="Tahoma" w:hint="cs"/>
          <w:sz w:val="19"/>
          <w:szCs w:val="19"/>
          <w:rtl/>
        </w:rPr>
        <w:t>.</w:t>
      </w:r>
      <w:r w:rsidRPr="008159A6">
        <w:rPr>
          <w:rFonts w:ascii="Tahoma" w:eastAsia="Calibri" w:hAnsi="Tahoma" w:cs="Tahoma" w:hint="cs"/>
          <w:sz w:val="19"/>
          <w:szCs w:val="19"/>
          <w:rtl/>
        </w:rPr>
        <w:t xml:space="preserve"> </w:t>
      </w:r>
    </w:p>
    <w:p w:rsidR="008159A6" w:rsidRPr="008159A6" w:rsidP="008159A6" w14:paraId="7C61A4BA" w14:textId="77777777">
      <w:pPr>
        <w:numPr>
          <w:ilvl w:val="0"/>
          <w:numId w:val="16"/>
        </w:numPr>
        <w:spacing w:after="240" w:line="288" w:lineRule="auto"/>
        <w:ind w:left="312" w:right="-567"/>
        <w:contextualSpacing/>
        <w:rPr>
          <w:rFonts w:ascii="Tahoma" w:eastAsia="Calibri" w:hAnsi="Tahoma" w:cs="Tahoma"/>
          <w:b/>
          <w:bCs/>
          <w:sz w:val="19"/>
          <w:szCs w:val="19"/>
        </w:rPr>
      </w:pPr>
      <w:r w:rsidRPr="008159A6">
        <w:rPr>
          <w:rFonts w:ascii="Tahoma" w:eastAsia="Calibri" w:hAnsi="Tahoma" w:cs="Tahoma" w:hint="cs"/>
          <w:sz w:val="19"/>
          <w:szCs w:val="19"/>
          <w:rtl/>
        </w:rPr>
        <w:t xml:space="preserve">במועד סיום הביקורת (אוגוסט 2025) </w:t>
      </w:r>
      <w:r w:rsidRPr="008159A6">
        <w:rPr>
          <w:rFonts w:ascii="Tahoma" w:eastAsia="Calibri" w:hAnsi="Tahoma" w:cs="Tahoma"/>
          <w:sz w:val="19"/>
          <w:szCs w:val="19"/>
          <w:rtl/>
        </w:rPr>
        <w:t xml:space="preserve">בהעדר </w:t>
      </w:r>
      <w:r w:rsidRPr="008159A6">
        <w:rPr>
          <w:rFonts w:ascii="Tahoma" w:eastAsia="Calibri" w:hAnsi="Tahoma" w:cs="Tahoma" w:hint="cs"/>
          <w:sz w:val="19"/>
          <w:szCs w:val="19"/>
          <w:rtl/>
        </w:rPr>
        <w:t>הסדר</w:t>
      </w:r>
      <w:r w:rsidRPr="008159A6">
        <w:rPr>
          <w:rFonts w:ascii="Tahoma" w:eastAsia="Calibri" w:hAnsi="Tahoma" w:cs="Tahoma"/>
          <w:sz w:val="19"/>
          <w:szCs w:val="19"/>
          <w:rtl/>
        </w:rPr>
        <w:t xml:space="preserve"> ביטוחי, </w:t>
      </w:r>
      <w:r w:rsidRPr="008159A6">
        <w:rPr>
          <w:rFonts w:ascii="Tahoma" w:eastAsia="Calibri" w:hAnsi="Tahoma" w:cs="Tahoma" w:hint="cs"/>
          <w:sz w:val="19"/>
          <w:szCs w:val="19"/>
          <w:rtl/>
        </w:rPr>
        <w:t>משרד התיירות, רט"ג ו</w:t>
      </w:r>
      <w:r w:rsidRPr="008159A6">
        <w:rPr>
          <w:rFonts w:ascii="Tahoma" w:eastAsia="Calibri" w:hAnsi="Tahoma" w:cs="Tahoma"/>
          <w:sz w:val="19"/>
          <w:szCs w:val="19"/>
          <w:rtl/>
        </w:rPr>
        <w:t>המועצות האזוריות מגילות ים המלח ותמר</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לא יכלו </w:t>
      </w:r>
      <w:r w:rsidRPr="008159A6">
        <w:rPr>
          <w:rFonts w:ascii="Tahoma" w:eastAsia="Calibri" w:hAnsi="Tahoma" w:cs="Tahoma" w:hint="cs"/>
          <w:sz w:val="19"/>
          <w:szCs w:val="19"/>
          <w:rtl/>
        </w:rPr>
        <w:t>לגבש תוכנית ויישומית</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להקמת </w:t>
      </w:r>
      <w:r w:rsidRPr="008159A6">
        <w:rPr>
          <w:rFonts w:ascii="Tahoma" w:eastAsia="Calibri" w:hAnsi="Tahoma" w:cs="Tahoma"/>
          <w:sz w:val="19"/>
          <w:szCs w:val="19"/>
          <w:u w:val="single"/>
          <w:rtl/>
        </w:rPr>
        <w:t>תשתיות תיירותיות בטוחות לשם צפייה בתופעת הבולענים</w:t>
      </w:r>
      <w:r w:rsidRPr="008159A6">
        <w:rPr>
          <w:rFonts w:ascii="Tahoma" w:eastAsia="Calibri" w:hAnsi="Tahoma" w:cs="Tahoma" w:hint="cs"/>
          <w:sz w:val="19"/>
          <w:szCs w:val="19"/>
          <w:u w:val="single"/>
          <w:rtl/>
        </w:rPr>
        <w:t xml:space="preserve">, </w:t>
      </w:r>
      <w:r w:rsidRPr="008159A6">
        <w:rPr>
          <w:rFonts w:ascii="Tahoma" w:eastAsia="Calibri" w:hAnsi="Tahoma" w:cs="Tahoma"/>
          <w:sz w:val="19"/>
          <w:szCs w:val="19"/>
          <w:u w:val="single"/>
          <w:rtl/>
        </w:rPr>
        <w:t xml:space="preserve">ולא יכלו לתכנן ולהסדיר </w:t>
      </w:r>
      <w:r w:rsidRPr="008159A6">
        <w:rPr>
          <w:rFonts w:ascii="Tahoma" w:eastAsia="Calibri" w:hAnsi="Tahoma" w:cs="Tahoma" w:hint="cs"/>
          <w:sz w:val="19"/>
          <w:szCs w:val="19"/>
          <w:u w:val="single"/>
          <w:rtl/>
        </w:rPr>
        <w:t>מסלולי</w:t>
      </w:r>
      <w:r w:rsidRPr="008159A6">
        <w:rPr>
          <w:rFonts w:ascii="Tahoma" w:eastAsia="Calibri" w:hAnsi="Tahoma" w:cs="Tahoma"/>
          <w:sz w:val="19"/>
          <w:szCs w:val="19"/>
          <w:u w:val="single"/>
          <w:rtl/>
        </w:rPr>
        <w:t xml:space="preserve"> הליכה</w:t>
      </w:r>
      <w:r w:rsidRPr="008159A6">
        <w:rPr>
          <w:rFonts w:ascii="Tahoma" w:eastAsia="Calibri" w:hAnsi="Tahoma" w:cs="Tahoma" w:hint="cs"/>
          <w:sz w:val="19"/>
          <w:szCs w:val="19"/>
          <w:u w:val="single"/>
          <w:rtl/>
        </w:rPr>
        <w:t xml:space="preserve">, תיירות מים או נתיבי </w:t>
      </w:r>
      <w:r w:rsidRPr="008159A6">
        <w:rPr>
          <w:rFonts w:ascii="Tahoma" w:eastAsia="Calibri" w:hAnsi="Tahoma" w:cs="Tahoma"/>
          <w:sz w:val="19"/>
          <w:szCs w:val="19"/>
          <w:u w:val="single"/>
          <w:rtl/>
        </w:rPr>
        <w:t>שיט בטוח</w:t>
      </w:r>
      <w:r w:rsidRPr="008159A6">
        <w:rPr>
          <w:rFonts w:ascii="Tahoma" w:eastAsia="Calibri" w:hAnsi="Tahoma" w:cs="Tahoma" w:hint="eastAsia"/>
          <w:sz w:val="19"/>
          <w:szCs w:val="19"/>
          <w:u w:val="single"/>
          <w:rtl/>
        </w:rPr>
        <w:t>ים</w:t>
      </w:r>
      <w:r w:rsidRPr="008159A6">
        <w:rPr>
          <w:rFonts w:ascii="Tahoma" w:eastAsia="Calibri" w:hAnsi="Tahoma" w:cs="Tahoma"/>
          <w:sz w:val="19"/>
          <w:szCs w:val="19"/>
          <w:u w:val="single"/>
          <w:rtl/>
        </w:rPr>
        <w:t xml:space="preserve"> </w:t>
      </w:r>
      <w:r w:rsidRPr="008159A6">
        <w:rPr>
          <w:rFonts w:ascii="Tahoma" w:eastAsia="Calibri" w:hAnsi="Tahoma" w:cs="Tahoma" w:hint="eastAsia"/>
          <w:sz w:val="19"/>
          <w:szCs w:val="19"/>
          <w:u w:val="single"/>
          <w:rtl/>
        </w:rPr>
        <w:t>ומוסדרים</w:t>
      </w:r>
      <w:r w:rsidRPr="008159A6">
        <w:rPr>
          <w:rFonts w:ascii="Tahoma" w:eastAsia="Calibri" w:hAnsi="Tahoma" w:cs="Tahoma"/>
          <w:sz w:val="19"/>
          <w:szCs w:val="19"/>
          <w:u w:val="single"/>
          <w:rtl/>
        </w:rPr>
        <w:t xml:space="preserve"> לצפייה בתופעות גיאולוגיות ובולענים</w:t>
      </w:r>
      <w:r w:rsidRPr="008159A6">
        <w:rPr>
          <w:rFonts w:ascii="Tahoma" w:eastAsia="Calibri" w:hAnsi="Tahoma" w:cs="Tahoma" w:hint="cs"/>
          <w:sz w:val="19"/>
          <w:szCs w:val="19"/>
          <w:rtl/>
        </w:rPr>
        <w:t xml:space="preserve"> למרות </w:t>
      </w:r>
      <w:r w:rsidRPr="008159A6">
        <w:rPr>
          <w:rFonts w:ascii="Tahoma" w:eastAsia="Calibri" w:hAnsi="Tahoma" w:cs="Tahoma"/>
          <w:sz w:val="19"/>
          <w:szCs w:val="19"/>
          <w:rtl/>
        </w:rPr>
        <w:t>תוכנית האב לתיירות של המועצה האזורית מגילות ים המלח, חל"י ומשרד התיירות משנת (2020)</w:t>
      </w:r>
      <w:r w:rsidRPr="008159A6">
        <w:rPr>
          <w:rFonts w:ascii="Tahoma" w:eastAsia="Calibri" w:hAnsi="Tahoma" w:cs="Tahoma" w:hint="cs"/>
          <w:sz w:val="19"/>
          <w:szCs w:val="19"/>
          <w:rtl/>
        </w:rPr>
        <w:t xml:space="preserve">, המלצות </w:t>
      </w:r>
      <w:r w:rsidRPr="008159A6">
        <w:rPr>
          <w:rFonts w:ascii="Tahoma" w:eastAsia="Calibri" w:hAnsi="Tahoma" w:cs="Tahoma"/>
          <w:sz w:val="19"/>
          <w:szCs w:val="19"/>
          <w:rtl/>
        </w:rPr>
        <w:t>המכון הגיאולוגי</w:t>
      </w:r>
      <w:r w:rsidRPr="008159A6">
        <w:rPr>
          <w:rFonts w:ascii="Tahoma" w:eastAsia="Calibri" w:hAnsi="Tahoma" w:cs="Tahoma" w:hint="cs"/>
          <w:sz w:val="19"/>
          <w:szCs w:val="19"/>
          <w:rtl/>
        </w:rPr>
        <w:t xml:space="preserve"> (2021) והמלצות </w:t>
      </w:r>
      <w:r w:rsidRPr="008159A6">
        <w:rPr>
          <w:rFonts w:ascii="Tahoma" w:eastAsia="Calibri" w:hAnsi="Tahoma" w:cs="Tahoma"/>
          <w:sz w:val="19"/>
          <w:szCs w:val="19"/>
          <w:rtl/>
        </w:rPr>
        <w:t>הצוות הבין-משרדי לגיבוש מדיניות ארוכת טווח בראשות המשרד להג"ס</w:t>
      </w:r>
      <w:r w:rsidRPr="008159A6">
        <w:rPr>
          <w:rFonts w:ascii="Tahoma" w:eastAsia="Calibri" w:hAnsi="Tahoma" w:cs="Tahoma" w:hint="cs"/>
          <w:sz w:val="19"/>
          <w:szCs w:val="19"/>
          <w:rtl/>
        </w:rPr>
        <w:t xml:space="preserve"> (2022).</w:t>
      </w:r>
    </w:p>
    <w:p w:rsidR="008159A6" w:rsidRPr="008159A6" w:rsidP="008159A6" w14:paraId="48F97891" w14:textId="77777777">
      <w:pPr>
        <w:spacing w:after="240" w:line="288" w:lineRule="auto"/>
        <w:ind w:left="312" w:right="-567"/>
        <w:contextualSpacing/>
        <w:rPr>
          <w:rFonts w:ascii="Tahoma" w:eastAsia="Calibri" w:hAnsi="Tahoma" w:cs="Tahoma"/>
          <w:b/>
          <w:bCs/>
          <w:sz w:val="8"/>
          <w:szCs w:val="8"/>
        </w:rPr>
      </w:pPr>
    </w:p>
    <w:p w:rsidR="008159A6" w:rsidP="007B335E" w14:paraId="25933C67" w14:textId="77777777">
      <w:pPr>
        <w:numPr>
          <w:ilvl w:val="0"/>
          <w:numId w:val="16"/>
        </w:numPr>
        <w:spacing w:after="240" w:line="288" w:lineRule="auto"/>
        <w:ind w:left="312" w:right="-567" w:hanging="357"/>
        <w:contextualSpacing/>
        <w:rPr>
          <w:rFonts w:ascii="Tahoma" w:eastAsia="Calibri" w:hAnsi="Tahoma" w:cs="Tahoma"/>
          <w:b/>
          <w:bCs/>
          <w:sz w:val="19"/>
          <w:szCs w:val="19"/>
        </w:rPr>
      </w:pPr>
      <w:r w:rsidRPr="008159A6">
        <w:rPr>
          <w:rFonts w:ascii="Tahoma" w:eastAsia="Calibri" w:hAnsi="Tahoma" w:cs="Tahoma" w:hint="cs"/>
          <w:sz w:val="19"/>
          <w:szCs w:val="19"/>
          <w:rtl/>
        </w:rPr>
        <w:t>באזור האגן הצפוני של ים המלח מתבצעת תיירות</w:t>
      </w:r>
      <w:r w:rsidRPr="008159A6">
        <w:rPr>
          <w:rFonts w:ascii="Tahoma" w:eastAsia="Calibri" w:hAnsi="Tahoma" w:cs="Tahoma"/>
          <w:sz w:val="19"/>
          <w:szCs w:val="19"/>
          <w:rtl/>
        </w:rPr>
        <w:t xml:space="preserve"> בולענים באופן פיראטי, תוך סיכון חיי אדם, חניה לא-מוסדרת באזור מסוכן ופגיעה בערכי טבע</w:t>
      </w:r>
      <w:r w:rsidRPr="008159A6">
        <w:rPr>
          <w:rFonts w:ascii="Tahoma" w:eastAsia="Calibri" w:hAnsi="Tahoma" w:cs="Tahoma" w:hint="cs"/>
          <w:sz w:val="19"/>
          <w:szCs w:val="19"/>
          <w:rtl/>
        </w:rPr>
        <w:t xml:space="preserve">. נכון למועד סיום הביקורת בנושא (יוני 2025), </w:t>
      </w:r>
      <w:r w:rsidRPr="008159A6">
        <w:rPr>
          <w:rFonts w:ascii="Tahoma" w:eastAsia="Calibri" w:hAnsi="Tahoma" w:cs="Tahoma"/>
          <w:sz w:val="19"/>
          <w:szCs w:val="19"/>
          <w:rtl/>
        </w:rPr>
        <w:t>וכי פעולות האכיפה של המועצות תמר ומגילות ים המלח באמצעות שילוט, גידור ופניות של המועצות למשרד התיירות אינן מצליחות למנוע תיירות פיראטית לאזורי בולענים ושהייה של מטיילים באזורים אלה</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משרד התיירות </w:t>
      </w:r>
      <w:r w:rsidRPr="008159A6">
        <w:rPr>
          <w:rFonts w:ascii="Tahoma" w:eastAsia="Calibri" w:hAnsi="Tahoma" w:cs="Tahoma" w:hint="cs"/>
          <w:sz w:val="19"/>
          <w:szCs w:val="19"/>
          <w:rtl/>
        </w:rPr>
        <w:t>לא ביצע</w:t>
      </w:r>
      <w:r w:rsidRPr="008159A6">
        <w:rPr>
          <w:rFonts w:ascii="Tahoma" w:eastAsia="Calibri" w:hAnsi="Tahoma" w:cs="Tahoma"/>
          <w:sz w:val="19"/>
          <w:szCs w:val="19"/>
          <w:rtl/>
        </w:rPr>
        <w:t xml:space="preserve"> במשך כשש שנים (2020 - 2025)</w:t>
      </w:r>
      <w:r w:rsidRPr="008159A6">
        <w:rPr>
          <w:rFonts w:ascii="Tahoma" w:eastAsia="Calibri" w:hAnsi="Tahoma" w:cs="Tahoma" w:hint="cs"/>
          <w:sz w:val="19"/>
          <w:szCs w:val="19"/>
          <w:rtl/>
        </w:rPr>
        <w:t xml:space="preserve"> פעולות של פיקוח </w:t>
      </w:r>
      <w:r w:rsidRPr="008159A6">
        <w:rPr>
          <w:rFonts w:ascii="Tahoma" w:eastAsia="Calibri" w:hAnsi="Tahoma" w:cs="Tahoma"/>
          <w:sz w:val="19"/>
          <w:szCs w:val="19"/>
          <w:rtl/>
        </w:rPr>
        <w:t>ואכיפה באגן הצפוני של ים המלח. לכן הוא לא פיקח על מורי דרך באזור זה כדי להבטיח את שלום המטיילים ולא הטיל קנסות על פעילות מורי דרך המסכנת את המטיילים, ועל אנשים פרטיים ותאגידים המפעילים סיורים בתשלום ללא רישיון</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זאת לדברי המשרד בשל היעדר תובע ייעודי ונסיבות חירום ממושכות</w:t>
      </w:r>
      <w:r>
        <w:rPr>
          <w:rFonts w:ascii="Tahoma" w:eastAsia="Calibri" w:hAnsi="Tahoma" w:cs="Tahoma"/>
          <w:sz w:val="19"/>
          <w:szCs w:val="19"/>
          <w:vertAlign w:val="superscript"/>
          <w:rtl/>
        </w:rPr>
        <w:footnoteReference w:id="14"/>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p>
    <w:p w:rsidR="007B335E" w:rsidRPr="007B335E" w:rsidP="007B335E" w14:paraId="1C80FA36" w14:textId="77777777">
      <w:pPr>
        <w:rPr>
          <w:rFonts w:ascii="Tahoma" w:eastAsia="Calibri" w:hAnsi="Tahoma" w:cs="Tahoma"/>
          <w:b/>
          <w:bCs/>
          <w:sz w:val="12"/>
          <w:szCs w:val="12"/>
          <w:rtl/>
        </w:rPr>
      </w:pPr>
    </w:p>
    <w:p w:rsidR="008159A6" w:rsidRPr="008159A6" w:rsidP="008159A6" w14:paraId="1B0BA556" w14:textId="77777777">
      <w:pPr>
        <w:numPr>
          <w:ilvl w:val="0"/>
          <w:numId w:val="11"/>
        </w:numPr>
        <w:spacing w:after="240" w:line="288" w:lineRule="auto"/>
        <w:ind w:left="-143" w:right="-567" w:hanging="595"/>
        <w:rPr>
          <w:rFonts w:ascii="Tahoma" w:eastAsia="Calibri" w:hAnsi="Tahoma" w:cs="Tahoma"/>
          <w:b/>
          <w:bCs/>
          <w:sz w:val="19"/>
          <w:szCs w:val="19"/>
          <w:rtl/>
        </w:rPr>
      </w:pPr>
      <w:r w:rsidRPr="008159A6">
        <w:rPr>
          <w:rFonts w:ascii="Tahoma" w:eastAsia="Calibri" w:hAnsi="Tahoma" w:cs="Tahoma" w:hint="cs"/>
          <w:b/>
          <w:bCs/>
          <w:sz w:val="19"/>
          <w:szCs w:val="19"/>
          <w:rtl/>
        </w:rPr>
        <w:t>הסדרה של ביטוח באזור האגן הצפוני של ים המלח, בדגש על בולענים, כנדרש על פי החלטת הממשלה</w:t>
      </w:r>
      <w:r w:rsidRPr="008159A6">
        <w:rPr>
          <w:rFonts w:ascii="Tahoma" w:eastAsia="Calibri" w:hAnsi="Tahoma" w:cs="Tahoma"/>
          <w:sz w:val="19"/>
          <w:szCs w:val="19"/>
          <w:rtl/>
        </w:rPr>
        <w:t>.</w:t>
      </w:r>
      <w:r w:rsidRPr="008159A6">
        <w:rPr>
          <w:rFonts w:ascii="Tahoma" w:eastAsia="Calibri" w:hAnsi="Tahoma" w:cs="Tahoma" w:hint="cs"/>
          <w:sz w:val="19"/>
          <w:szCs w:val="19"/>
          <w:rtl/>
        </w:rPr>
        <w:t xml:space="preserve"> </w:t>
      </w:r>
    </w:p>
    <w:p w:rsidR="008159A6" w:rsidRPr="008159A6" w:rsidP="008159A6" w14:paraId="28D2A52B" w14:textId="77777777">
      <w:pPr>
        <w:numPr>
          <w:ilvl w:val="0"/>
          <w:numId w:val="22"/>
        </w:numPr>
        <w:spacing w:after="240" w:line="288" w:lineRule="auto"/>
        <w:ind w:left="312" w:right="-567"/>
        <w:contextualSpacing/>
        <w:rPr>
          <w:rFonts w:ascii="Tahoma" w:eastAsia="Calibri" w:hAnsi="Tahoma" w:cs="Tahoma"/>
          <w:sz w:val="19"/>
          <w:szCs w:val="19"/>
        </w:rPr>
      </w:pPr>
      <w:r w:rsidRPr="008159A6">
        <w:rPr>
          <w:rFonts w:ascii="Tahoma" w:eastAsia="Calibri" w:hAnsi="Tahoma" w:cs="Tahoma" w:hint="cs"/>
          <w:sz w:val="19"/>
          <w:szCs w:val="19"/>
          <w:rtl/>
        </w:rPr>
        <w:t xml:space="preserve">עד למועד סיום הביקורת בנושא (אוגוסט 2025) </w:t>
      </w:r>
      <w:r w:rsidRPr="008159A6">
        <w:rPr>
          <w:rFonts w:ascii="Tahoma" w:eastAsia="Calibri" w:hAnsi="Tahoma" w:cs="Tahoma"/>
          <w:sz w:val="19"/>
          <w:szCs w:val="19"/>
          <w:rtl/>
        </w:rPr>
        <w:t>רשות שוק ההון</w:t>
      </w:r>
      <w:r w:rsidRPr="008159A6">
        <w:rPr>
          <w:rFonts w:ascii="Tahoma" w:eastAsia="Calibri" w:hAnsi="Tahoma" w:cs="Tahoma" w:hint="cs"/>
          <w:sz w:val="19"/>
          <w:szCs w:val="19"/>
          <w:rtl/>
        </w:rPr>
        <w:t>, האחראית לפיקוח על תחום הביטוח בישראל ולאסדרה של תחום זה, ושה</w:t>
      </w:r>
      <w:r w:rsidR="003730C7">
        <w:rPr>
          <w:rFonts w:ascii="Tahoma" w:eastAsia="Calibri" w:hAnsi="Tahoma" w:cs="Tahoma" w:hint="cs"/>
          <w:sz w:val="19"/>
          <w:szCs w:val="19"/>
          <w:rtl/>
        </w:rPr>
        <w:t>י</w:t>
      </w:r>
      <w:r w:rsidRPr="008159A6">
        <w:rPr>
          <w:rFonts w:ascii="Tahoma" w:eastAsia="Calibri" w:hAnsi="Tahoma" w:cs="Tahoma" w:hint="cs"/>
          <w:sz w:val="19"/>
          <w:szCs w:val="19"/>
          <w:rtl/>
        </w:rPr>
        <w:t>יתה חברה בו</w:t>
      </w:r>
      <w:r w:rsidRPr="008159A6">
        <w:rPr>
          <w:rFonts w:ascii="Tahoma" w:eastAsia="Calibri" w:hAnsi="Tahoma" w:cs="Tahoma"/>
          <w:sz w:val="19"/>
          <w:szCs w:val="19"/>
          <w:rtl/>
        </w:rPr>
        <w:t xml:space="preserve">ועדת ההיגוי בראשות משרד </w:t>
      </w:r>
      <w:r w:rsidRPr="008159A6">
        <w:rPr>
          <w:rFonts w:ascii="Tahoma" w:eastAsia="Calibri" w:hAnsi="Tahoma" w:cs="Tahoma" w:hint="cs"/>
          <w:sz w:val="19"/>
          <w:szCs w:val="19"/>
          <w:rtl/>
        </w:rPr>
        <w:t>רה"ם,</w:t>
      </w:r>
      <w:r w:rsidRPr="008159A6">
        <w:rPr>
          <w:rFonts w:ascii="Tahoma" w:eastAsia="Calibri" w:hAnsi="Tahoma" w:cs="Tahoma"/>
          <w:sz w:val="19"/>
          <w:szCs w:val="19"/>
          <w:rtl/>
        </w:rPr>
        <w:t xml:space="preserve"> לא פנתה מצידה לחברות הביטוח </w:t>
      </w:r>
      <w:r w:rsidRPr="008159A6">
        <w:rPr>
          <w:rFonts w:ascii="Tahoma" w:eastAsia="Calibri" w:hAnsi="Tahoma" w:cs="Tahoma" w:hint="cs"/>
          <w:sz w:val="19"/>
          <w:szCs w:val="19"/>
          <w:rtl/>
        </w:rPr>
        <w:t xml:space="preserve">לבקש הצעות לביטוח </w:t>
      </w:r>
      <w:r w:rsidRPr="008159A6">
        <w:rPr>
          <w:rFonts w:ascii="Tahoma" w:eastAsia="Calibri" w:hAnsi="Tahoma" w:cs="Tahoma"/>
          <w:sz w:val="19"/>
          <w:szCs w:val="19"/>
          <w:rtl/>
        </w:rPr>
        <w:t>כנגד נזקי בולענים בפוליסות הביטוח ולא פעלה מול חברות הביטוח להסדרת הזיקה לאזורי ההיתכנות לבולענים שמיפה המכון הגיאולוגי</w:t>
      </w:r>
      <w:r w:rsidRPr="008159A6">
        <w:rPr>
          <w:rFonts w:ascii="Tahoma" w:eastAsia="Calibri" w:hAnsi="Tahoma" w:cs="Tahoma" w:hint="cs"/>
          <w:sz w:val="19"/>
          <w:szCs w:val="19"/>
          <w:rtl/>
        </w:rPr>
        <w:t xml:space="preserve">. </w:t>
      </w:r>
    </w:p>
    <w:p w:rsidR="008159A6" w:rsidRPr="008159A6" w:rsidP="008159A6" w14:paraId="34171CB1" w14:textId="77777777">
      <w:pPr>
        <w:spacing w:after="240" w:line="288" w:lineRule="auto"/>
        <w:ind w:left="312" w:right="-567"/>
        <w:contextualSpacing/>
        <w:rPr>
          <w:rFonts w:eastAsia="Calibri"/>
          <w:sz w:val="4"/>
          <w:szCs w:val="8"/>
        </w:rPr>
      </w:pPr>
    </w:p>
    <w:p w:rsidR="008159A6" w:rsidRPr="008159A6" w:rsidP="008159A6" w14:paraId="75B4835F" w14:textId="77777777">
      <w:pPr>
        <w:numPr>
          <w:ilvl w:val="0"/>
          <w:numId w:val="22"/>
        </w:numPr>
        <w:spacing w:after="240" w:line="288" w:lineRule="auto"/>
        <w:ind w:left="312" w:right="-567"/>
        <w:contextualSpacing/>
        <w:rPr>
          <w:rFonts w:eastAsia="Calibri"/>
          <w:rtl/>
        </w:rPr>
      </w:pPr>
      <w:r w:rsidRPr="008159A6">
        <w:rPr>
          <w:rFonts w:ascii="Tahoma" w:eastAsia="Calibri" w:hAnsi="Tahoma" w:cs="Tahoma" w:hint="cs"/>
          <w:sz w:val="19"/>
          <w:szCs w:val="19"/>
          <w:rtl/>
        </w:rPr>
        <w:t xml:space="preserve">ועדת ההיגוי </w:t>
      </w:r>
      <w:r w:rsidRPr="008159A6">
        <w:rPr>
          <w:rFonts w:ascii="Tahoma" w:eastAsia="Calibri" w:hAnsi="Tahoma" w:cs="Tahoma"/>
          <w:sz w:val="19"/>
          <w:szCs w:val="19"/>
          <w:rtl/>
        </w:rPr>
        <w:t xml:space="preserve">נמנעה מהסדרת הנושא </w:t>
      </w:r>
      <w:r w:rsidRPr="008159A6">
        <w:rPr>
          <w:rFonts w:ascii="Tahoma" w:eastAsia="Calibri" w:hAnsi="Tahoma" w:cs="Tahoma" w:hint="cs"/>
          <w:sz w:val="19"/>
          <w:szCs w:val="19"/>
          <w:rtl/>
        </w:rPr>
        <w:t>מכיוון שהסיקה</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מ</w:t>
      </w:r>
      <w:r w:rsidRPr="008159A6">
        <w:rPr>
          <w:rFonts w:ascii="Tahoma" w:eastAsia="Calibri" w:hAnsi="Tahoma" w:cs="Tahoma"/>
          <w:sz w:val="19"/>
          <w:szCs w:val="19"/>
          <w:rtl/>
        </w:rPr>
        <w:t>אי</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קבלת מענה </w:t>
      </w:r>
      <w:r w:rsidRPr="008159A6">
        <w:rPr>
          <w:rFonts w:ascii="Tahoma" w:eastAsia="Calibri" w:hAnsi="Tahoma" w:cs="Tahoma" w:hint="cs"/>
          <w:sz w:val="19"/>
          <w:szCs w:val="19"/>
          <w:rtl/>
        </w:rPr>
        <w:t>בעניין מה</w:t>
      </w:r>
      <w:r w:rsidRPr="008159A6">
        <w:rPr>
          <w:rFonts w:ascii="Tahoma" w:eastAsia="Calibri" w:hAnsi="Tahoma" w:cs="Tahoma" w:hint="eastAsia"/>
          <w:sz w:val="19"/>
          <w:szCs w:val="19"/>
          <w:rtl/>
        </w:rPr>
        <w:t>מועצות</w:t>
      </w:r>
      <w:r w:rsidRPr="008159A6">
        <w:rPr>
          <w:rFonts w:ascii="Tahoma" w:eastAsia="Calibri" w:hAnsi="Tahoma" w:cs="Tahoma"/>
          <w:sz w:val="19"/>
          <w:szCs w:val="19"/>
          <w:rtl/>
        </w:rPr>
        <w:t xml:space="preserve"> האזוריות </w:t>
      </w:r>
      <w:r w:rsidRPr="008159A6">
        <w:rPr>
          <w:rFonts w:ascii="Tahoma" w:eastAsia="Calibri" w:hAnsi="Tahoma" w:cs="Tahoma" w:hint="eastAsia"/>
          <w:sz w:val="19"/>
          <w:szCs w:val="19"/>
          <w:rtl/>
        </w:rPr>
        <w:t>תמר</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ומגילות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ים</w:t>
      </w:r>
      <w:r w:rsidRPr="008159A6">
        <w:rPr>
          <w:rFonts w:ascii="Tahoma" w:eastAsia="Calibri" w:hAnsi="Tahoma" w:cs="Tahoma"/>
          <w:sz w:val="19"/>
          <w:szCs w:val="19"/>
          <w:rtl/>
        </w:rPr>
        <w:t xml:space="preserve"> המלח </w:t>
      </w:r>
      <w:r w:rsidRPr="008159A6">
        <w:rPr>
          <w:rFonts w:ascii="Tahoma" w:eastAsia="Calibri" w:hAnsi="Tahoma" w:cs="Tahoma" w:hint="cs"/>
          <w:sz w:val="19"/>
          <w:szCs w:val="19"/>
          <w:rtl/>
        </w:rPr>
        <w:t>ש</w:t>
      </w:r>
      <w:r w:rsidRPr="008159A6">
        <w:rPr>
          <w:rFonts w:ascii="Tahoma" w:eastAsia="Calibri" w:hAnsi="Tahoma" w:cs="Tahoma"/>
          <w:sz w:val="19"/>
          <w:szCs w:val="19"/>
          <w:rtl/>
        </w:rPr>
        <w:t>לא קיימת בעיית ביטוח</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וזאת </w:t>
      </w:r>
      <w:r w:rsidRPr="008159A6">
        <w:rPr>
          <w:rFonts w:ascii="Tahoma" w:eastAsia="Calibri" w:hAnsi="Tahoma" w:cs="Tahoma" w:hint="eastAsia"/>
          <w:sz w:val="19"/>
          <w:szCs w:val="19"/>
          <w:rtl/>
        </w:rPr>
        <w:t>אף</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ש</w:t>
      </w:r>
      <w:r w:rsidRPr="008159A6">
        <w:rPr>
          <w:rFonts w:ascii="Tahoma" w:eastAsia="Calibri" w:hAnsi="Tahoma" w:cs="Tahoma"/>
          <w:sz w:val="19"/>
          <w:szCs w:val="19"/>
          <w:rtl/>
        </w:rPr>
        <w:t>בעיית הביטוח צפה ועלתה בשורה של מקרים (בשנים 2001 - 2025)</w:t>
      </w:r>
      <w:r>
        <w:rPr>
          <w:rFonts w:ascii="Tahoma" w:eastAsia="Calibri" w:hAnsi="Tahoma" w:cs="Tahoma"/>
          <w:sz w:val="19"/>
          <w:szCs w:val="19"/>
          <w:vertAlign w:val="superscript"/>
        </w:rPr>
        <w:footnoteReference w:id="15"/>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בדיקת</w:t>
      </w:r>
      <w:r w:rsidRPr="008159A6">
        <w:rPr>
          <w:rFonts w:ascii="Tahoma" w:eastAsia="Calibri" w:hAnsi="Tahoma" w:cs="Tahoma"/>
          <w:sz w:val="19"/>
          <w:szCs w:val="19"/>
          <w:rtl/>
        </w:rPr>
        <w:t xml:space="preserve"> משרד מבקר המדינה בשנים 2024 - 2025 העלתה </w:t>
      </w:r>
      <w:r w:rsidRPr="008159A6">
        <w:rPr>
          <w:rFonts w:ascii="Tahoma" w:eastAsia="Calibri" w:hAnsi="Tahoma" w:cs="Tahoma" w:hint="eastAsia"/>
          <w:sz w:val="19"/>
          <w:szCs w:val="19"/>
          <w:rtl/>
        </w:rPr>
        <w:t>כי</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חברות</w:t>
      </w:r>
      <w:r w:rsidRPr="008159A6">
        <w:rPr>
          <w:rFonts w:ascii="Tahoma" w:eastAsia="Calibri" w:hAnsi="Tahoma" w:cs="Tahoma"/>
          <w:sz w:val="19"/>
          <w:szCs w:val="19"/>
          <w:rtl/>
        </w:rPr>
        <w:t xml:space="preserve"> ביטוח מסרבות לבטח כנגד </w:t>
      </w:r>
      <w:r w:rsidRPr="008159A6">
        <w:rPr>
          <w:rFonts w:ascii="Tahoma" w:eastAsia="Calibri" w:hAnsi="Tahoma" w:cs="Tahoma" w:hint="eastAsia"/>
          <w:sz w:val="19"/>
          <w:szCs w:val="19"/>
          <w:rtl/>
        </w:rPr>
        <w:t>בולענים</w:t>
      </w:r>
      <w:r w:rsidRPr="008159A6">
        <w:rPr>
          <w:rFonts w:ascii="Tahoma" w:eastAsia="Calibri" w:hAnsi="Tahoma" w:cs="Tahoma"/>
          <w:sz w:val="19"/>
          <w:szCs w:val="19"/>
          <w:rtl/>
        </w:rPr>
        <w:t xml:space="preserve"> ומחריגות את הנזק </w:t>
      </w:r>
      <w:r w:rsidRPr="008159A6">
        <w:rPr>
          <w:rFonts w:ascii="Tahoma" w:eastAsia="Calibri" w:hAnsi="Tahoma" w:cs="Tahoma" w:hint="eastAsia"/>
          <w:sz w:val="19"/>
          <w:szCs w:val="19"/>
          <w:rtl/>
        </w:rPr>
        <w:t>מבולענים</w:t>
      </w:r>
      <w:r w:rsidRPr="008159A6">
        <w:rPr>
          <w:rFonts w:ascii="Tahoma" w:eastAsia="Calibri" w:hAnsi="Tahoma" w:cs="Tahoma"/>
          <w:sz w:val="19"/>
          <w:szCs w:val="19"/>
          <w:rtl/>
        </w:rPr>
        <w:t xml:space="preserve"> בפוליסות הביטוח שהן מציעות לתושבי</w:t>
      </w:r>
      <w:r w:rsidRPr="008159A6">
        <w:rPr>
          <w:rFonts w:ascii="Tahoma" w:eastAsia="Calibri" w:hAnsi="Tahoma" w:cs="Tahoma" w:hint="cs"/>
          <w:sz w:val="19"/>
          <w:szCs w:val="19"/>
          <w:rtl/>
        </w:rPr>
        <w:t>ם</w:t>
      </w:r>
      <w:r w:rsidRPr="008159A6">
        <w:rPr>
          <w:rFonts w:ascii="Tahoma" w:eastAsia="Calibri" w:hAnsi="Tahoma" w:cs="Tahoma"/>
          <w:sz w:val="19"/>
          <w:szCs w:val="19"/>
          <w:rtl/>
        </w:rPr>
        <w:t xml:space="preserve"> ו</w:t>
      </w:r>
      <w:r w:rsidRPr="008159A6">
        <w:rPr>
          <w:rFonts w:ascii="Tahoma" w:eastAsia="Calibri" w:hAnsi="Tahoma" w:cs="Tahoma" w:hint="cs"/>
          <w:sz w:val="19"/>
          <w:szCs w:val="19"/>
          <w:rtl/>
        </w:rPr>
        <w:t>ל</w:t>
      </w:r>
      <w:r w:rsidRPr="008159A6">
        <w:rPr>
          <w:rFonts w:ascii="Tahoma" w:eastAsia="Calibri" w:hAnsi="Tahoma" w:cs="Tahoma"/>
          <w:sz w:val="19"/>
          <w:szCs w:val="19"/>
          <w:rtl/>
        </w:rPr>
        <w:t>עובדי</w:t>
      </w:r>
      <w:r w:rsidRPr="008159A6">
        <w:rPr>
          <w:rFonts w:ascii="Tahoma" w:eastAsia="Calibri" w:hAnsi="Tahoma" w:cs="Tahoma" w:hint="cs"/>
          <w:sz w:val="19"/>
          <w:szCs w:val="19"/>
          <w:rtl/>
        </w:rPr>
        <w:t>ם</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של </w:t>
      </w:r>
      <w:r w:rsidRPr="008159A6">
        <w:rPr>
          <w:rFonts w:ascii="Tahoma" w:eastAsia="Calibri" w:hAnsi="Tahoma" w:cs="Tahoma"/>
          <w:sz w:val="19"/>
          <w:szCs w:val="19"/>
          <w:rtl/>
        </w:rPr>
        <w:t>המועצות האזוריות תמר ומגילות ים המלח.</w:t>
      </w:r>
    </w:p>
    <w:p w:rsidR="008159A6" w:rsidRPr="008159A6" w:rsidP="008159A6" w14:paraId="2920C1E2" w14:textId="77777777">
      <w:pPr>
        <w:spacing w:after="240" w:line="288" w:lineRule="auto"/>
        <w:ind w:left="312" w:right="-567"/>
        <w:contextualSpacing/>
        <w:rPr>
          <w:rFonts w:eastAsia="Calibri"/>
          <w:sz w:val="4"/>
          <w:szCs w:val="8"/>
        </w:rPr>
      </w:pPr>
    </w:p>
    <w:p w:rsidR="008159A6" w:rsidRPr="008159A6" w:rsidP="008159A6" w14:paraId="68BAC401" w14:textId="77777777">
      <w:pPr>
        <w:numPr>
          <w:ilvl w:val="0"/>
          <w:numId w:val="18"/>
        </w:numPr>
        <w:spacing w:after="240" w:line="288" w:lineRule="auto"/>
        <w:ind w:right="-567"/>
        <w:contextualSpacing/>
        <w:rPr>
          <w:rFonts w:eastAsia="Calibri"/>
        </w:rPr>
      </w:pPr>
      <w:r w:rsidRPr="008159A6">
        <w:rPr>
          <w:rFonts w:ascii="Tahoma" w:eastAsia="Calibri" w:hAnsi="Tahoma" w:cs="Tahoma"/>
          <w:sz w:val="19"/>
          <w:szCs w:val="19"/>
          <w:rtl/>
        </w:rPr>
        <w:t>ועדת ההיגוי בראשות משרד רה"ם הסתמכה על עמדת רשות שוק ההון, שהי</w:t>
      </w:r>
      <w:r w:rsidR="003730C7">
        <w:rPr>
          <w:rFonts w:ascii="Tahoma" w:eastAsia="Calibri" w:hAnsi="Tahoma" w:cs="Tahoma" w:hint="cs"/>
          <w:sz w:val="19"/>
          <w:szCs w:val="19"/>
          <w:rtl/>
        </w:rPr>
        <w:t>י</w:t>
      </w:r>
      <w:r w:rsidRPr="008159A6">
        <w:rPr>
          <w:rFonts w:ascii="Tahoma" w:eastAsia="Calibri" w:hAnsi="Tahoma" w:cs="Tahoma"/>
          <w:sz w:val="19"/>
          <w:szCs w:val="19"/>
          <w:rtl/>
        </w:rPr>
        <w:t xml:space="preserve">תה חברה בוועדת ההיגוי, כי אין בעיה לבטח כנגד בולענים על ידי חברות ביטוח פרטיות, עקב כך </w:t>
      </w:r>
      <w:r w:rsidRPr="008159A6">
        <w:rPr>
          <w:rFonts w:ascii="Tahoma" w:eastAsia="Calibri" w:hAnsi="Tahoma" w:cs="Tahoma" w:hint="cs"/>
          <w:sz w:val="19"/>
          <w:szCs w:val="19"/>
          <w:rtl/>
        </w:rPr>
        <w:t xml:space="preserve">הוועדה </w:t>
      </w:r>
      <w:r w:rsidRPr="008159A6">
        <w:rPr>
          <w:rFonts w:ascii="Tahoma" w:eastAsia="Calibri" w:hAnsi="Tahoma" w:cs="Tahoma"/>
          <w:sz w:val="19"/>
          <w:szCs w:val="19"/>
          <w:rtl/>
        </w:rPr>
        <w:t xml:space="preserve">לא דנה בחלופות לביטוח על ידי </w:t>
      </w:r>
      <w:r w:rsidRPr="008159A6">
        <w:rPr>
          <w:rFonts w:ascii="Tahoma" w:eastAsia="Calibri" w:hAnsi="Tahoma" w:cs="Tahoma" w:hint="cs"/>
          <w:sz w:val="19"/>
          <w:szCs w:val="19"/>
          <w:rtl/>
        </w:rPr>
        <w:t>חברת הביטוח הממשלתית המרכזית (</w:t>
      </w:r>
      <w:r w:rsidRPr="008159A6">
        <w:rPr>
          <w:rFonts w:ascii="Tahoma" w:eastAsia="Calibri" w:hAnsi="Tahoma" w:cs="Tahoma"/>
          <w:sz w:val="19"/>
          <w:szCs w:val="19"/>
          <w:rtl/>
        </w:rPr>
        <w:t>חברת ענבל</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פיצוי באמצעות קרן או מתקציב המדינה או </w:t>
      </w:r>
      <w:r w:rsidRPr="008159A6">
        <w:rPr>
          <w:rFonts w:ascii="Tahoma" w:eastAsia="Calibri" w:hAnsi="Tahoma" w:cs="Tahoma" w:hint="cs"/>
          <w:sz w:val="19"/>
          <w:szCs w:val="19"/>
          <w:rtl/>
        </w:rPr>
        <w:t xml:space="preserve">יישום </w:t>
      </w:r>
      <w:r w:rsidRPr="008159A6">
        <w:rPr>
          <w:rFonts w:ascii="Tahoma" w:eastAsia="Calibri" w:hAnsi="Tahoma" w:cs="Tahoma"/>
          <w:sz w:val="19"/>
          <w:szCs w:val="19"/>
          <w:rtl/>
        </w:rPr>
        <w:t>מודל היברידי המשלב ביטוח בסיסי של חברות ביטוח פרטיות וכיסוי לנזקי בולענים על ידי המדינה</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ו</w:t>
      </w:r>
      <w:r w:rsidRPr="008159A6">
        <w:rPr>
          <w:rFonts w:ascii="Tahoma" w:eastAsia="Calibri" w:hAnsi="Tahoma" w:cs="Tahoma"/>
          <w:sz w:val="19"/>
          <w:szCs w:val="19"/>
          <w:rtl/>
        </w:rPr>
        <w:t>לא גיבש</w:t>
      </w:r>
      <w:r w:rsidRPr="008159A6">
        <w:rPr>
          <w:rFonts w:ascii="Tahoma" w:eastAsia="Calibri" w:hAnsi="Tahoma" w:cs="Tahoma" w:hint="eastAsia"/>
          <w:sz w:val="19"/>
          <w:szCs w:val="19"/>
          <w:rtl/>
        </w:rPr>
        <w:t>ה</w:t>
      </w:r>
      <w:r w:rsidRPr="008159A6">
        <w:rPr>
          <w:rFonts w:ascii="Tahoma" w:eastAsia="Calibri" w:hAnsi="Tahoma" w:cs="Tahoma"/>
          <w:sz w:val="19"/>
          <w:szCs w:val="19"/>
          <w:rtl/>
        </w:rPr>
        <w:t xml:space="preserve"> המלצות בנוגע לזיקה בין אזורי היתכנות לבולענים שמיפה המכון הגיאולוגי לבין דרישות ההסדרה בפוליסות הביטוח בנושא בולענים</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עקב כך </w:t>
      </w:r>
      <w:r w:rsidRPr="008159A6">
        <w:rPr>
          <w:rFonts w:ascii="Tahoma" w:eastAsia="Calibri" w:hAnsi="Tahoma" w:cs="Tahoma"/>
          <w:sz w:val="19"/>
          <w:szCs w:val="19"/>
          <w:rtl/>
        </w:rPr>
        <w:t>לא דנ</w:t>
      </w:r>
      <w:r w:rsidRPr="008159A6">
        <w:rPr>
          <w:rFonts w:ascii="Tahoma" w:eastAsia="Calibri" w:hAnsi="Tahoma" w:cs="Tahoma" w:hint="eastAsia"/>
          <w:sz w:val="19"/>
          <w:szCs w:val="19"/>
          <w:rtl/>
        </w:rPr>
        <w:t>ה</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הוועדה </w:t>
      </w:r>
      <w:r w:rsidRPr="008159A6">
        <w:rPr>
          <w:rFonts w:ascii="Tahoma" w:eastAsia="Calibri" w:hAnsi="Tahoma" w:cs="Tahoma"/>
          <w:sz w:val="19"/>
          <w:szCs w:val="19"/>
          <w:rtl/>
        </w:rPr>
        <w:t>בתרומה של אמצעים הנדסיים מפחיתי סיכון לנזק מבולענים</w:t>
      </w:r>
      <w:r>
        <w:rPr>
          <w:rFonts w:ascii="Tahoma" w:eastAsia="Calibri" w:hAnsi="Tahoma" w:cs="Tahoma"/>
          <w:sz w:val="19"/>
          <w:szCs w:val="19"/>
          <w:vertAlign w:val="superscript"/>
          <w:rtl/>
        </w:rPr>
        <w:footnoteReference w:id="16"/>
      </w:r>
      <w:r w:rsidRPr="008159A6">
        <w:rPr>
          <w:rFonts w:ascii="Tahoma" w:eastAsia="Calibri" w:hAnsi="Tahoma" w:cs="Tahoma"/>
          <w:sz w:val="19"/>
          <w:szCs w:val="19"/>
          <w:rtl/>
        </w:rPr>
        <w:t xml:space="preserve"> במסגרת </w:t>
      </w:r>
      <w:r w:rsidRPr="008159A6">
        <w:rPr>
          <w:rFonts w:ascii="Tahoma" w:eastAsia="Calibri" w:hAnsi="Tahoma" w:cs="Tahoma" w:hint="cs"/>
          <w:sz w:val="19"/>
          <w:szCs w:val="19"/>
          <w:rtl/>
        </w:rPr>
        <w:t>א</w:t>
      </w:r>
      <w:r w:rsidRPr="008159A6">
        <w:rPr>
          <w:rFonts w:ascii="Tahoma" w:eastAsia="Calibri" w:hAnsi="Tahoma" w:cs="Tahoma"/>
          <w:sz w:val="19"/>
          <w:szCs w:val="19"/>
          <w:rtl/>
        </w:rPr>
        <w:t>סדרה של ביטוח באזור ים המלח.</w:t>
      </w:r>
      <w:r w:rsidRPr="008159A6">
        <w:rPr>
          <w:rFonts w:eastAsia="Calibri" w:hint="cs"/>
          <w:b/>
          <w:bCs/>
          <w:sz w:val="24"/>
          <w:rtl/>
        </w:rPr>
        <w:t xml:space="preserve"> </w:t>
      </w:r>
    </w:p>
    <w:p w:rsidR="008159A6" w:rsidRPr="008159A6" w:rsidP="008159A6" w14:paraId="5FFE5073" w14:textId="77777777">
      <w:pPr>
        <w:spacing w:after="240" w:line="288" w:lineRule="auto"/>
        <w:ind w:left="312" w:right="-567"/>
        <w:contextualSpacing/>
        <w:rPr>
          <w:rFonts w:eastAsia="Calibri"/>
          <w:sz w:val="4"/>
          <w:szCs w:val="8"/>
        </w:rPr>
      </w:pPr>
    </w:p>
    <w:p w:rsidR="008159A6" w:rsidRPr="008159A6" w:rsidP="008159A6" w14:paraId="3A612FCF" w14:textId="77777777">
      <w:pPr>
        <w:numPr>
          <w:ilvl w:val="0"/>
          <w:numId w:val="18"/>
        </w:numPr>
        <w:spacing w:after="240" w:line="288" w:lineRule="auto"/>
        <w:ind w:right="-567"/>
        <w:contextualSpacing/>
        <w:rPr>
          <w:rFonts w:ascii="Tahoma" w:eastAsia="Calibri" w:hAnsi="Tahoma" w:cs="Tahoma"/>
          <w:sz w:val="19"/>
          <w:szCs w:val="19"/>
        </w:rPr>
      </w:pPr>
      <w:r w:rsidRPr="008159A6">
        <w:rPr>
          <w:rFonts w:ascii="Tahoma" w:eastAsia="Calibri" w:hAnsi="Tahoma" w:cs="Tahoma" w:hint="cs"/>
          <w:sz w:val="19"/>
          <w:szCs w:val="19"/>
          <w:rtl/>
        </w:rPr>
        <w:t xml:space="preserve">נמצא כי בהעדר פתרון ביטוחי, </w:t>
      </w:r>
      <w:r w:rsidRPr="008159A6">
        <w:rPr>
          <w:rFonts w:ascii="Tahoma" w:eastAsia="Calibri" w:hAnsi="Tahoma" w:cs="Tahoma"/>
          <w:sz w:val="19"/>
          <w:szCs w:val="19"/>
          <w:rtl/>
        </w:rPr>
        <w:t xml:space="preserve">משרד התיירות, </w:t>
      </w:r>
      <w:r w:rsidRPr="008159A6">
        <w:rPr>
          <w:rFonts w:ascii="Tahoma" w:eastAsia="Calibri" w:hAnsi="Tahoma" w:cs="Tahoma" w:hint="cs"/>
          <w:sz w:val="19"/>
          <w:szCs w:val="19"/>
          <w:rtl/>
        </w:rPr>
        <w:t>ש</w:t>
      </w:r>
      <w:r w:rsidRPr="008159A6">
        <w:rPr>
          <w:rFonts w:ascii="Tahoma" w:eastAsia="Calibri" w:hAnsi="Tahoma" w:cs="Tahoma"/>
          <w:sz w:val="19"/>
          <w:szCs w:val="19"/>
          <w:rtl/>
        </w:rPr>
        <w:t xml:space="preserve">עליו הוטלה האחריות בהחלטת הממשלה 3742 מאפריל 2018 לקדם </w:t>
      </w:r>
      <w:r w:rsidRPr="008159A6">
        <w:rPr>
          <w:rFonts w:ascii="Tahoma" w:eastAsia="Calibri" w:hAnsi="Tahoma" w:cs="Tahoma" w:hint="cs"/>
          <w:sz w:val="19"/>
          <w:szCs w:val="19"/>
          <w:rtl/>
        </w:rPr>
        <w:t xml:space="preserve">את </w:t>
      </w:r>
      <w:r w:rsidRPr="008159A6">
        <w:rPr>
          <w:rFonts w:ascii="Tahoma" w:eastAsia="Calibri" w:hAnsi="Tahoma" w:cs="Tahoma"/>
          <w:sz w:val="19"/>
          <w:szCs w:val="19"/>
          <w:rtl/>
        </w:rPr>
        <w:t>פיתוח</w:t>
      </w:r>
      <w:r w:rsidRPr="008159A6">
        <w:rPr>
          <w:rFonts w:ascii="Tahoma" w:eastAsia="Calibri" w:hAnsi="Tahoma" w:cs="Tahoma" w:hint="cs"/>
          <w:sz w:val="19"/>
          <w:szCs w:val="19"/>
          <w:rtl/>
        </w:rPr>
        <w:t>ו של</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חוף רחצה ציבורי </w:t>
      </w:r>
      <w:r w:rsidRPr="008159A6">
        <w:rPr>
          <w:rFonts w:ascii="Tahoma" w:eastAsia="Calibri" w:hAnsi="Tahoma" w:cs="Tahoma"/>
          <w:sz w:val="19"/>
          <w:szCs w:val="19"/>
          <w:rtl/>
        </w:rPr>
        <w:t>בחלקו הצפוני של ים המל</w:t>
      </w:r>
      <w:r w:rsidRPr="008159A6">
        <w:rPr>
          <w:rFonts w:ascii="Tahoma" w:eastAsia="Calibri" w:hAnsi="Tahoma" w:cs="Tahoma" w:hint="eastAsia"/>
          <w:sz w:val="19"/>
          <w:szCs w:val="19"/>
          <w:rtl/>
        </w:rPr>
        <w:t>ח</w:t>
      </w:r>
      <w:r w:rsidRPr="008159A6">
        <w:rPr>
          <w:rFonts w:ascii="Tahoma" w:eastAsia="Calibri" w:hAnsi="Tahoma" w:cs="Tahoma"/>
          <w:sz w:val="19"/>
          <w:szCs w:val="19"/>
          <w:rtl/>
        </w:rPr>
        <w:t xml:space="preserve">, לא קידם פיתוח </w:t>
      </w:r>
      <w:r w:rsidRPr="008159A6">
        <w:rPr>
          <w:rFonts w:ascii="Tahoma" w:eastAsia="Calibri" w:hAnsi="Tahoma" w:cs="Tahoma" w:hint="cs"/>
          <w:sz w:val="19"/>
          <w:szCs w:val="19"/>
          <w:rtl/>
        </w:rPr>
        <w:t xml:space="preserve">חוף </w:t>
      </w:r>
      <w:r w:rsidRPr="008159A6">
        <w:rPr>
          <w:rFonts w:ascii="Tahoma" w:eastAsia="Calibri" w:hAnsi="Tahoma" w:cs="Tahoma"/>
          <w:sz w:val="19"/>
          <w:szCs w:val="19"/>
          <w:rtl/>
        </w:rPr>
        <w:t>זה ו</w:t>
      </w:r>
      <w:r w:rsidRPr="008159A6">
        <w:rPr>
          <w:rFonts w:ascii="Tahoma" w:eastAsia="Calibri" w:hAnsi="Tahoma" w:cs="Tahoma" w:hint="cs"/>
          <w:sz w:val="19"/>
          <w:szCs w:val="19"/>
          <w:rtl/>
        </w:rPr>
        <w:t xml:space="preserve">גם </w:t>
      </w:r>
      <w:r w:rsidRPr="008159A6">
        <w:rPr>
          <w:rFonts w:ascii="Tahoma" w:eastAsia="Calibri" w:hAnsi="Tahoma" w:cs="Tahoma"/>
          <w:sz w:val="19"/>
          <w:szCs w:val="19"/>
          <w:rtl/>
        </w:rPr>
        <w:t>לא פעל מול רשות שוק ההון ומשרד האוצר למציאת פתרון לחסם הביטוחי שעמד בפני פרויקט הקמת חוף ציבורי באזור עין גדי.</w:t>
      </w:r>
      <w:r w:rsidRPr="008159A6">
        <w:rPr>
          <w:rFonts w:ascii="Tahoma" w:eastAsia="Calibri" w:hAnsi="Tahoma" w:cs="Tahoma" w:hint="cs"/>
          <w:sz w:val="19"/>
          <w:szCs w:val="19"/>
          <w:rtl/>
        </w:rPr>
        <w:t xml:space="preserve"> זאת </w:t>
      </w:r>
      <w:r w:rsidRPr="008159A6">
        <w:rPr>
          <w:rFonts w:ascii="Tahoma" w:eastAsia="Calibri" w:hAnsi="Tahoma" w:cs="Tahoma"/>
          <w:sz w:val="19"/>
          <w:szCs w:val="19"/>
          <w:rtl/>
        </w:rPr>
        <w:t>אף שהמכון הגיאולוגי, כגורם המקצועי המוסמך, אישר כי ניתן להקים חוף רחצה ציבורי בחלופת עין גדי, ואף שהוצגו לוועדת ההיגוי בראשות משרד רה"ם פתרונות הנדסיים להפחתת הסיכון, והוועדה אישרה תקציב</w:t>
      </w:r>
      <w:r w:rsidRPr="008159A6">
        <w:rPr>
          <w:rFonts w:ascii="Tahoma" w:eastAsia="Calibri" w:hAnsi="Tahoma" w:cs="Tahoma" w:hint="cs"/>
          <w:sz w:val="19"/>
          <w:szCs w:val="19"/>
          <w:rtl/>
        </w:rPr>
        <w:t xml:space="preserve"> של 12 מיליון ש"ח להקמת חוף ציבורי וחאנים באזור.</w:t>
      </w:r>
    </w:p>
    <w:p w:rsidR="008159A6" w:rsidRPr="008159A6" w:rsidP="008159A6" w14:paraId="3D73DE7C" w14:textId="77777777">
      <w:pPr>
        <w:numPr>
          <w:ilvl w:val="0"/>
          <w:numId w:val="11"/>
        </w:numPr>
        <w:spacing w:after="240" w:line="288" w:lineRule="auto"/>
        <w:ind w:left="-143" w:right="-567" w:hanging="595"/>
        <w:rPr>
          <w:rFonts w:ascii="Tahoma" w:eastAsia="Calibri" w:hAnsi="Tahoma" w:cs="Tahoma"/>
          <w:b/>
          <w:bCs/>
          <w:sz w:val="19"/>
          <w:szCs w:val="19"/>
        </w:rPr>
      </w:pPr>
      <w:bookmarkStart w:id="12" w:name="_Hlk222920422"/>
      <w:r w:rsidRPr="008159A6">
        <w:rPr>
          <w:rFonts w:ascii="Tahoma" w:eastAsia="Calibri" w:hAnsi="Tahoma" w:cs="Tahoma" w:hint="cs"/>
          <w:b/>
          <w:bCs/>
          <w:sz w:val="19"/>
          <w:szCs w:val="19"/>
          <w:rtl/>
        </w:rPr>
        <w:t xml:space="preserve">עבודת </w:t>
      </w:r>
      <w:r w:rsidRPr="008159A6">
        <w:rPr>
          <w:rFonts w:ascii="Tahoma" w:eastAsia="Calibri" w:hAnsi="Tahoma" w:cs="Tahoma"/>
          <w:b/>
          <w:bCs/>
          <w:sz w:val="19"/>
          <w:szCs w:val="19"/>
          <w:rtl/>
        </w:rPr>
        <w:t>הצוות הבין</w:t>
      </w:r>
      <w:r w:rsidRPr="008159A6">
        <w:rPr>
          <w:rFonts w:ascii="Tahoma" w:eastAsia="Calibri" w:hAnsi="Tahoma" w:cs="Tahoma" w:hint="cs"/>
          <w:b/>
          <w:bCs/>
          <w:sz w:val="19"/>
          <w:szCs w:val="19"/>
          <w:rtl/>
        </w:rPr>
        <w:t>-</w:t>
      </w:r>
      <w:r w:rsidRPr="008159A6">
        <w:rPr>
          <w:rFonts w:ascii="Tahoma" w:eastAsia="Calibri" w:hAnsi="Tahoma" w:cs="Tahoma"/>
          <w:b/>
          <w:bCs/>
          <w:sz w:val="19"/>
          <w:szCs w:val="19"/>
          <w:rtl/>
        </w:rPr>
        <w:t>משרדי לגיבוש מדיניות ארוכת טווח</w:t>
      </w:r>
      <w:r w:rsidRPr="008159A6">
        <w:rPr>
          <w:rFonts w:ascii="Tahoma" w:eastAsia="Calibri" w:hAnsi="Tahoma" w:cs="Tahoma" w:hint="cs"/>
          <w:b/>
          <w:bCs/>
          <w:sz w:val="19"/>
          <w:szCs w:val="19"/>
          <w:rtl/>
        </w:rPr>
        <w:t xml:space="preserve"> בראשות המשרד להג"ס בנושאי תיירות</w:t>
      </w:r>
      <w:bookmarkEnd w:id="12"/>
      <w:r w:rsidRPr="008159A6">
        <w:rPr>
          <w:rFonts w:ascii="Tahoma" w:eastAsia="Calibri" w:hAnsi="Tahoma" w:cs="Tahoma" w:hint="cs"/>
          <w:b/>
          <w:bCs/>
          <w:sz w:val="19"/>
          <w:szCs w:val="19"/>
          <w:rtl/>
        </w:rPr>
        <w:t xml:space="preserve"> ואי</w:t>
      </w:r>
      <w:r w:rsidR="00730072">
        <w:rPr>
          <w:rFonts w:ascii="Tahoma" w:eastAsia="Calibri" w:hAnsi="Tahoma" w:cs="Tahoma" w:hint="cs"/>
          <w:b/>
          <w:bCs/>
          <w:sz w:val="19"/>
          <w:szCs w:val="19"/>
          <w:rtl/>
        </w:rPr>
        <w:t>-</w:t>
      </w:r>
      <w:r w:rsidRPr="008159A6">
        <w:rPr>
          <w:rFonts w:ascii="Tahoma" w:eastAsia="Calibri" w:hAnsi="Tahoma" w:cs="Tahoma" w:hint="cs"/>
          <w:b/>
          <w:bCs/>
          <w:sz w:val="19"/>
          <w:szCs w:val="19"/>
          <w:rtl/>
        </w:rPr>
        <w:t xml:space="preserve">הגשת המלצות סופיות לדיון בממשלה </w:t>
      </w:r>
      <w:r w:rsidRPr="008159A6">
        <w:rPr>
          <w:rFonts w:ascii="Tahoma" w:eastAsia="Calibri" w:hAnsi="Tahoma" w:cs="Tahoma"/>
          <w:sz w:val="19"/>
          <w:szCs w:val="19"/>
          <w:rtl/>
        </w:rPr>
        <w:t>-</w:t>
      </w:r>
      <w:r w:rsidRPr="008159A6">
        <w:rPr>
          <w:rFonts w:ascii="Tahoma" w:eastAsia="Calibri" w:hAnsi="Tahoma" w:cs="Tahoma" w:hint="cs"/>
          <w:b/>
          <w:bCs/>
          <w:sz w:val="19"/>
          <w:szCs w:val="19"/>
          <w:rtl/>
        </w:rPr>
        <w:t xml:space="preserve"> </w:t>
      </w:r>
      <w:r w:rsidRPr="008159A6">
        <w:rPr>
          <w:rFonts w:ascii="Tahoma" w:eastAsia="Calibri" w:hAnsi="Tahoma" w:cs="Tahoma" w:hint="cs"/>
          <w:sz w:val="19"/>
          <w:szCs w:val="19"/>
          <w:rtl/>
        </w:rPr>
        <w:t xml:space="preserve">הצוות הבין-משרדי בראשות המשרד להג"ס כלל בטיוטת הדוח למדיניות ארוכת טווח מיוני 2022 המלצות להמשך פיתוח התיירות באזור האגן הצפוני של ים המלח, אך כאמור לא גיבש דוח סופי ולא הגיש את המלצותיו הסופיות לממשלה. עקב כך </w:t>
      </w:r>
      <w:r w:rsidRPr="008159A6">
        <w:rPr>
          <w:rFonts w:ascii="Tahoma" w:eastAsia="Calibri" w:hAnsi="Tahoma" w:cs="Tahoma"/>
          <w:sz w:val="19"/>
          <w:szCs w:val="19"/>
          <w:rtl/>
        </w:rPr>
        <w:t xml:space="preserve">לא התקיים דיון </w:t>
      </w:r>
      <w:r w:rsidRPr="008159A6">
        <w:rPr>
          <w:rFonts w:ascii="Tahoma" w:eastAsia="Calibri" w:hAnsi="Tahoma" w:cs="Tahoma" w:hint="cs"/>
          <w:sz w:val="19"/>
          <w:szCs w:val="19"/>
          <w:rtl/>
        </w:rPr>
        <w:t xml:space="preserve">בממשלה </w:t>
      </w:r>
      <w:r w:rsidRPr="008159A6">
        <w:rPr>
          <w:rFonts w:ascii="Tahoma" w:eastAsia="Calibri" w:hAnsi="Tahoma" w:cs="Tahoma"/>
          <w:sz w:val="19"/>
          <w:szCs w:val="19"/>
          <w:rtl/>
        </w:rPr>
        <w:t xml:space="preserve">בהמלצות לפיתוח </w:t>
      </w:r>
      <w:r w:rsidRPr="008159A6">
        <w:rPr>
          <w:rFonts w:ascii="Tahoma" w:eastAsia="Calibri" w:hAnsi="Tahoma" w:cs="Tahoma" w:hint="cs"/>
          <w:sz w:val="19"/>
          <w:szCs w:val="19"/>
          <w:rtl/>
        </w:rPr>
        <w:t xml:space="preserve">תיירותי </w:t>
      </w:r>
      <w:r w:rsidRPr="008159A6">
        <w:rPr>
          <w:rFonts w:ascii="Tahoma" w:eastAsia="Calibri" w:hAnsi="Tahoma" w:cs="Tahoma"/>
          <w:sz w:val="19"/>
          <w:szCs w:val="19"/>
          <w:rtl/>
        </w:rPr>
        <w:t>שגובשו</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ולא נקבעה מסגרת המשך תקציבית, ניהולית וארגונית</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שתגדיר</w:t>
      </w:r>
      <w:r w:rsidRPr="008159A6">
        <w:rPr>
          <w:rFonts w:ascii="Tahoma" w:eastAsia="Calibri" w:hAnsi="Tahoma" w:cs="Tahoma"/>
          <w:sz w:val="19"/>
          <w:szCs w:val="19"/>
          <w:rtl/>
        </w:rPr>
        <w:t xml:space="preserve"> סמכויות, לוחות זמנים, שיטות פיקוח ואחריות ליישום המלצות הצוות לפיתוח התיירות</w:t>
      </w:r>
      <w:r w:rsidRPr="008159A6">
        <w:rPr>
          <w:rFonts w:ascii="Tahoma" w:eastAsia="Calibri" w:hAnsi="Tahoma" w:cs="Tahoma" w:hint="cs"/>
          <w:sz w:val="19"/>
          <w:szCs w:val="19"/>
          <w:rtl/>
        </w:rPr>
        <w:t>.</w:t>
      </w:r>
    </w:p>
    <w:p w:rsidR="008159A6" w:rsidRPr="008159A6" w:rsidP="007B335E" w14:paraId="212AFD10" w14:textId="77777777">
      <w:pPr>
        <w:spacing w:after="160" w:line="288" w:lineRule="auto"/>
        <w:ind w:left="-709" w:right="-567"/>
        <w:rPr>
          <w:rFonts w:ascii="Tahoma" w:eastAsia="Calibri" w:hAnsi="Tahoma" w:cs="Tahoma"/>
          <w:sz w:val="19"/>
          <w:szCs w:val="19"/>
        </w:rPr>
      </w:pPr>
      <w:r w:rsidRPr="008159A6">
        <w:rPr>
          <w:rFonts w:ascii="Tahoma" w:eastAsia="Calibri" w:hAnsi="Tahoma" w:cs="Tahoma"/>
          <w:b/>
          <w:bCs/>
          <w:sz w:val="24"/>
          <w:rtl/>
        </w:rPr>
        <w:t xml:space="preserve">הפעולות הממשלתיות להתאמת תשתיות תחבורה ופיתוח ההתיישבות באזור האגן הצפוני של ים המלח </w:t>
      </w:r>
    </w:p>
    <w:p w:rsidR="008159A6" w:rsidRPr="008159A6" w:rsidP="008159A6" w14:paraId="093B0344" w14:textId="77777777">
      <w:pPr>
        <w:numPr>
          <w:ilvl w:val="0"/>
          <w:numId w:val="11"/>
        </w:numPr>
        <w:spacing w:after="240" w:line="288" w:lineRule="auto"/>
        <w:ind w:left="-143" w:right="-567" w:hanging="595"/>
        <w:rPr>
          <w:rFonts w:ascii="Tahoma" w:eastAsia="Calibri" w:hAnsi="Tahoma" w:cs="Tahoma"/>
          <w:sz w:val="19"/>
          <w:szCs w:val="19"/>
        </w:rPr>
      </w:pPr>
      <w:r w:rsidRPr="008159A6">
        <w:rPr>
          <w:rFonts w:ascii="Tahoma" w:eastAsia="Calibri" w:hAnsi="Tahoma" w:cs="Tahoma" w:hint="cs"/>
          <w:b/>
          <w:bCs/>
          <w:sz w:val="19"/>
          <w:szCs w:val="19"/>
          <w:rtl/>
        </w:rPr>
        <w:t xml:space="preserve">שיפור </w:t>
      </w:r>
      <w:r w:rsidRPr="008159A6">
        <w:rPr>
          <w:rFonts w:ascii="Tahoma" w:eastAsia="Calibri" w:hAnsi="Tahoma" w:cs="Tahoma"/>
          <w:b/>
          <w:bCs/>
          <w:sz w:val="19"/>
          <w:szCs w:val="19"/>
          <w:rtl/>
        </w:rPr>
        <w:t>ה</w:t>
      </w:r>
      <w:bookmarkStart w:id="13" w:name="_Toc217488359"/>
      <w:r w:rsidRPr="008159A6">
        <w:rPr>
          <w:rFonts w:ascii="Tahoma" w:eastAsia="Calibri" w:hAnsi="Tahoma" w:cs="Tahoma" w:hint="cs"/>
          <w:b/>
          <w:bCs/>
          <w:sz w:val="19"/>
          <w:szCs w:val="19"/>
          <w:rtl/>
        </w:rPr>
        <w:t>תפקוד</w:t>
      </w:r>
      <w:r w:rsidRPr="008159A6">
        <w:rPr>
          <w:rFonts w:ascii="Tahoma" w:eastAsia="Calibri" w:hAnsi="Tahoma" w:cs="Tahoma"/>
          <w:b/>
          <w:bCs/>
          <w:sz w:val="19"/>
          <w:szCs w:val="19"/>
          <w:rtl/>
        </w:rPr>
        <w:t xml:space="preserve"> של קטע כביש 90 באזור האגן הצפוני של ים המלח</w:t>
      </w:r>
      <w:bookmarkEnd w:id="13"/>
      <w:r w:rsidRPr="008159A6">
        <w:rPr>
          <w:rFonts w:ascii="Tahoma" w:eastAsia="Calibri" w:hAnsi="Tahoma" w:cs="Tahoma" w:hint="cs"/>
          <w:b/>
          <w:bCs/>
          <w:sz w:val="19"/>
          <w:szCs w:val="19"/>
          <w:rtl/>
        </w:rPr>
        <w:t xml:space="preserve"> </w:t>
      </w:r>
      <w:r w:rsidRPr="008159A6">
        <w:rPr>
          <w:rFonts w:ascii="Tahoma" w:eastAsia="Calibri" w:hAnsi="Tahoma" w:cs="Tahoma"/>
          <w:sz w:val="19"/>
          <w:szCs w:val="19"/>
          <w:rtl/>
        </w:rPr>
        <w:t>-</w:t>
      </w:r>
      <w:r w:rsidRPr="008159A6">
        <w:rPr>
          <w:rFonts w:ascii="Tahoma" w:eastAsia="Calibri" w:hAnsi="Tahoma" w:cs="Tahoma" w:hint="cs"/>
          <w:b/>
          <w:bCs/>
          <w:sz w:val="19"/>
          <w:szCs w:val="19"/>
          <w:rtl/>
        </w:rPr>
        <w:t xml:space="preserve"> </w:t>
      </w:r>
      <w:r w:rsidRPr="008159A6">
        <w:rPr>
          <w:rFonts w:ascii="Tahoma" w:eastAsia="Calibri" w:hAnsi="Tahoma" w:cs="Tahoma" w:hint="cs"/>
          <w:sz w:val="19"/>
          <w:szCs w:val="19"/>
          <w:rtl/>
        </w:rPr>
        <w:t xml:space="preserve">החלטת הממשלה 3742 מאפריל 2018 הטילה על משרד התחבורה לגבש תוכנית רב-שנתית לתחזוקת הכביש </w:t>
      </w:r>
      <w:r w:rsidRPr="008159A6">
        <w:rPr>
          <w:rFonts w:ascii="Tahoma" w:eastAsia="Calibri" w:hAnsi="Tahoma" w:cs="Tahoma"/>
          <w:sz w:val="19"/>
          <w:szCs w:val="19"/>
          <w:rtl/>
        </w:rPr>
        <w:t>כדי לצמצם את הפגיעה ברציפות התפקודית של הכביש ולמגן אותו מסיכונים בטיחותיים הנובעים מנזקים גיאולוגיים (בולענים והתחתרות נחלים)</w:t>
      </w:r>
      <w:r w:rsidRPr="008159A6">
        <w:rPr>
          <w:rFonts w:ascii="Tahoma" w:eastAsia="Calibri" w:hAnsi="Tahoma" w:cs="Tahoma" w:hint="cs"/>
          <w:sz w:val="19"/>
          <w:szCs w:val="19"/>
          <w:rtl/>
        </w:rPr>
        <w:t xml:space="preserve"> </w:t>
      </w:r>
      <w:bookmarkStart w:id="14" w:name="_Hlk232941251"/>
      <w:r w:rsidRPr="008159A6">
        <w:rPr>
          <w:rFonts w:ascii="Tahoma" w:eastAsia="Calibri" w:hAnsi="Tahoma" w:cs="Tahoma" w:hint="cs"/>
          <w:sz w:val="19"/>
          <w:szCs w:val="19"/>
          <w:rtl/>
        </w:rPr>
        <w:t xml:space="preserve">שמקורן בירידת מפלס ים המלח </w:t>
      </w:r>
      <w:bookmarkEnd w:id="14"/>
      <w:r w:rsidRPr="008159A6">
        <w:rPr>
          <w:rFonts w:ascii="Tahoma" w:eastAsia="Calibri" w:hAnsi="Tahoma" w:cs="Tahoma" w:hint="cs"/>
          <w:sz w:val="19"/>
          <w:szCs w:val="19"/>
          <w:rtl/>
        </w:rPr>
        <w:t>ולהשלים את יישומה עד שנת 2022.</w:t>
      </w:r>
    </w:p>
    <w:p w:rsidR="008159A6" w:rsidRPr="008159A6" w:rsidP="008159A6" w14:paraId="37F900E0" w14:textId="77777777">
      <w:pPr>
        <w:numPr>
          <w:ilvl w:val="0"/>
          <w:numId w:val="21"/>
        </w:numPr>
        <w:spacing w:line="288" w:lineRule="auto"/>
        <w:ind w:left="312" w:right="-567" w:hanging="357"/>
        <w:rPr>
          <w:rFonts w:ascii="Tahoma" w:eastAsia="Calibri" w:hAnsi="Tahoma" w:cs="Tahoma"/>
          <w:sz w:val="19"/>
          <w:szCs w:val="19"/>
        </w:rPr>
      </w:pPr>
      <w:r w:rsidRPr="008159A6">
        <w:rPr>
          <w:rFonts w:ascii="Tahoma" w:eastAsia="Calibri" w:hAnsi="Tahoma" w:cs="Tahoma" w:hint="cs"/>
          <w:sz w:val="19"/>
          <w:szCs w:val="19"/>
          <w:rtl/>
        </w:rPr>
        <w:t>נכון לאפריל 2026</w:t>
      </w:r>
      <w:r w:rsidRPr="008159A6">
        <w:rPr>
          <w:rFonts w:ascii="Tahoma" w:eastAsia="Calibri" w:hAnsi="Tahoma" w:cs="Tahoma"/>
          <w:sz w:val="19"/>
          <w:szCs w:val="19"/>
          <w:rtl/>
        </w:rPr>
        <w:t xml:space="preserve"> טרם </w:t>
      </w:r>
      <w:r w:rsidRPr="008159A6">
        <w:rPr>
          <w:rFonts w:ascii="Tahoma" w:eastAsia="Calibri" w:hAnsi="Tahoma" w:cs="Tahoma" w:hint="cs"/>
          <w:sz w:val="19"/>
          <w:szCs w:val="19"/>
          <w:rtl/>
        </w:rPr>
        <w:t>הסתיימו</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שניים</w:t>
      </w:r>
      <w:r w:rsidRPr="008159A6">
        <w:rPr>
          <w:rFonts w:ascii="Tahoma" w:eastAsia="Calibri" w:hAnsi="Tahoma" w:cs="Tahoma"/>
          <w:sz w:val="19"/>
          <w:szCs w:val="19"/>
          <w:rtl/>
        </w:rPr>
        <w:t xml:space="preserve"> מארבעה פרויקטים </w:t>
      </w:r>
      <w:r w:rsidRPr="008159A6">
        <w:rPr>
          <w:rFonts w:ascii="Tahoma" w:eastAsia="Calibri" w:hAnsi="Tahoma" w:cs="Tahoma" w:hint="cs"/>
          <w:sz w:val="19"/>
          <w:szCs w:val="19"/>
          <w:rtl/>
        </w:rPr>
        <w:t>(</w:t>
      </w:r>
      <w:r w:rsidRPr="008159A6">
        <w:rPr>
          <w:rFonts w:ascii="Tahoma" w:eastAsia="Calibri" w:hAnsi="Tahoma" w:cs="Tahoma"/>
          <w:sz w:val="19"/>
          <w:szCs w:val="19"/>
          <w:rtl/>
        </w:rPr>
        <w:t>נחל דוד ועינות צוקים)</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שעליהם המליץ משרד התחבורה ושאותם החליטה ועדת ההיגוי בראשות משרד רה"ם לקדם ול</w:t>
      </w:r>
      <w:r w:rsidRPr="008159A6">
        <w:rPr>
          <w:rFonts w:ascii="Tahoma" w:eastAsia="Calibri" w:hAnsi="Tahoma" w:cs="Tahoma" w:hint="cs"/>
          <w:sz w:val="19"/>
          <w:szCs w:val="19"/>
          <w:rtl/>
        </w:rPr>
        <w:t xml:space="preserve">הם אישרה תקציב </w:t>
      </w:r>
      <w:r w:rsidRPr="008159A6">
        <w:rPr>
          <w:rFonts w:ascii="Tahoma" w:eastAsia="Calibri" w:hAnsi="Tahoma" w:cs="Tahoma"/>
          <w:sz w:val="19"/>
          <w:szCs w:val="19"/>
          <w:rtl/>
        </w:rPr>
        <w:t>בסך</w:t>
      </w:r>
      <w:r w:rsidRPr="008159A6">
        <w:rPr>
          <w:rFonts w:ascii="Tahoma" w:eastAsia="Calibri" w:hAnsi="Tahoma" w:cs="Tahoma" w:hint="cs"/>
          <w:sz w:val="19"/>
          <w:szCs w:val="19"/>
          <w:rtl/>
        </w:rPr>
        <w:t xml:space="preserve"> של</w:t>
      </w:r>
      <w:r w:rsidRPr="008159A6">
        <w:rPr>
          <w:rFonts w:ascii="Tahoma" w:eastAsia="Calibri" w:hAnsi="Tahoma" w:cs="Tahoma"/>
          <w:sz w:val="19"/>
          <w:szCs w:val="19"/>
          <w:rtl/>
        </w:rPr>
        <w:t xml:space="preserve"> 107 מיליון ש"ח</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p>
    <w:p w:rsidR="008159A6" w:rsidRPr="008159A6" w:rsidP="008159A6" w14:paraId="66A35B8D" w14:textId="77777777">
      <w:pPr>
        <w:spacing w:line="288" w:lineRule="auto"/>
        <w:ind w:left="312" w:right="-567"/>
        <w:rPr>
          <w:rFonts w:ascii="Tahoma" w:eastAsia="Calibri" w:hAnsi="Tahoma" w:cs="Tahoma"/>
          <w:sz w:val="8"/>
          <w:szCs w:val="8"/>
        </w:rPr>
      </w:pPr>
    </w:p>
    <w:p w:rsidR="008159A6" w:rsidRPr="008159A6" w:rsidP="008159A6" w14:paraId="23FC29AF" w14:textId="77777777">
      <w:pPr>
        <w:numPr>
          <w:ilvl w:val="0"/>
          <w:numId w:val="21"/>
        </w:numPr>
        <w:spacing w:line="288" w:lineRule="auto"/>
        <w:ind w:left="312" w:right="-567" w:hanging="357"/>
        <w:rPr>
          <w:rFonts w:ascii="Tahoma" w:eastAsia="Calibri" w:hAnsi="Tahoma" w:cs="Tahoma"/>
          <w:sz w:val="19"/>
          <w:szCs w:val="19"/>
        </w:rPr>
      </w:pPr>
      <w:r w:rsidRPr="008159A6">
        <w:rPr>
          <w:rFonts w:ascii="Tahoma" w:eastAsia="Calibri" w:hAnsi="Tahoma" w:cs="Tahoma" w:hint="cs"/>
          <w:sz w:val="19"/>
          <w:szCs w:val="19"/>
          <w:rtl/>
        </w:rPr>
        <w:t xml:space="preserve">הצוות הבין-משרדי בראשות המשרד להג"ס כלל בטיוטת הדוח למדיניות ארוכת טווח מיוני 2022 המלצות </w:t>
      </w:r>
      <w:r w:rsidRPr="008159A6">
        <w:rPr>
          <w:rFonts w:ascii="Tahoma" w:eastAsia="Calibri" w:hAnsi="Tahoma" w:cs="Tahoma"/>
          <w:sz w:val="19"/>
          <w:szCs w:val="19"/>
          <w:rtl/>
        </w:rPr>
        <w:t>להמשך הבטחת הרציפות התפקודית של כביש 90 באזור האגן הצפוני של ים המלח</w:t>
      </w:r>
      <w:r w:rsidRPr="008159A6">
        <w:rPr>
          <w:rFonts w:ascii="Tahoma" w:eastAsia="Calibri" w:hAnsi="Tahoma" w:cs="Tahoma" w:hint="cs"/>
          <w:sz w:val="19"/>
          <w:szCs w:val="19"/>
          <w:rtl/>
        </w:rPr>
        <w:t xml:space="preserve">, אך כאמור לא גיבש דוח סופי ולא הגיש את המלצותיו הסופיות לממשלה. עקב כך </w:t>
      </w:r>
      <w:r w:rsidRPr="008159A6">
        <w:rPr>
          <w:rFonts w:ascii="Tahoma" w:eastAsia="Calibri" w:hAnsi="Tahoma" w:cs="Tahoma"/>
          <w:sz w:val="19"/>
          <w:szCs w:val="19"/>
          <w:rtl/>
        </w:rPr>
        <w:t xml:space="preserve">לא התקיים דיון </w:t>
      </w:r>
      <w:r w:rsidRPr="008159A6">
        <w:rPr>
          <w:rFonts w:ascii="Tahoma" w:eastAsia="Calibri" w:hAnsi="Tahoma" w:cs="Tahoma" w:hint="cs"/>
          <w:sz w:val="19"/>
          <w:szCs w:val="19"/>
          <w:rtl/>
        </w:rPr>
        <w:t xml:space="preserve">בממשלה </w:t>
      </w:r>
      <w:r w:rsidRPr="008159A6">
        <w:rPr>
          <w:rFonts w:ascii="Tahoma" w:eastAsia="Calibri" w:hAnsi="Tahoma" w:cs="Tahoma"/>
          <w:sz w:val="19"/>
          <w:szCs w:val="19"/>
          <w:rtl/>
        </w:rPr>
        <w:t>בהמלצות</w:t>
      </w:r>
      <w:r w:rsidRPr="008159A6">
        <w:rPr>
          <w:rFonts w:ascii="Tahoma" w:eastAsia="Calibri" w:hAnsi="Tahoma" w:cs="Tahoma" w:hint="cs"/>
          <w:sz w:val="19"/>
          <w:szCs w:val="19"/>
          <w:rtl/>
        </w:rPr>
        <w:t xml:space="preserve"> אלה,</w:t>
      </w:r>
      <w:r w:rsidRPr="008159A6">
        <w:rPr>
          <w:rFonts w:ascii="Tahoma" w:eastAsia="Calibri" w:hAnsi="Tahoma" w:cs="Tahoma"/>
          <w:sz w:val="19"/>
          <w:szCs w:val="19"/>
          <w:rtl/>
        </w:rPr>
        <w:t xml:space="preserve"> ולא נקבעה מסגרת המשך תקציבית, ניהולית וארגונית</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שתגדיר</w:t>
      </w:r>
      <w:r w:rsidRPr="008159A6">
        <w:rPr>
          <w:rFonts w:ascii="Tahoma" w:eastAsia="Calibri" w:hAnsi="Tahoma" w:cs="Tahoma"/>
          <w:sz w:val="19"/>
          <w:szCs w:val="19"/>
          <w:rtl/>
        </w:rPr>
        <w:t xml:space="preserve"> סמכויות, לוחות זמנים, שיטות פיקוח ואחריות ליישום המלצות הצוות </w:t>
      </w:r>
      <w:r w:rsidRPr="008159A6">
        <w:rPr>
          <w:rFonts w:ascii="Tahoma" w:eastAsia="Calibri" w:hAnsi="Tahoma" w:cs="Tahoma" w:hint="cs"/>
          <w:sz w:val="19"/>
          <w:szCs w:val="19"/>
          <w:rtl/>
        </w:rPr>
        <w:t>בנושא.</w:t>
      </w:r>
    </w:p>
    <w:p w:rsidR="008159A6" w:rsidRPr="008159A6" w:rsidP="008159A6" w14:paraId="1BD7E2E9" w14:textId="77777777">
      <w:pPr>
        <w:ind w:left="720"/>
        <w:contextualSpacing/>
        <w:rPr>
          <w:rFonts w:ascii="Tahoma" w:eastAsia="Calibri" w:hAnsi="Tahoma" w:cs="Tahoma"/>
          <w:sz w:val="8"/>
          <w:szCs w:val="8"/>
          <w:rtl/>
        </w:rPr>
      </w:pPr>
    </w:p>
    <w:p w:rsidR="008159A6" w:rsidRPr="008159A6" w:rsidP="00730072" w14:paraId="4428D14C" w14:textId="77777777">
      <w:pPr>
        <w:numPr>
          <w:ilvl w:val="0"/>
          <w:numId w:val="21"/>
        </w:numPr>
        <w:spacing w:after="240" w:line="288" w:lineRule="auto"/>
        <w:ind w:left="312" w:right="-567" w:hanging="357"/>
        <w:rPr>
          <w:rFonts w:ascii="Tahoma" w:eastAsia="Calibri" w:hAnsi="Tahoma" w:cs="Tahoma"/>
          <w:sz w:val="19"/>
          <w:szCs w:val="19"/>
        </w:rPr>
      </w:pPr>
      <w:r w:rsidRPr="008159A6">
        <w:rPr>
          <w:rFonts w:ascii="Tahoma" w:eastAsia="Calibri" w:hAnsi="Tahoma" w:cs="Tahoma"/>
          <w:sz w:val="19"/>
          <w:szCs w:val="19"/>
          <w:rtl/>
        </w:rPr>
        <w:t>בפועל</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5</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מ-</w:t>
      </w:r>
      <w:r w:rsidRPr="008159A6">
        <w:rPr>
          <w:rFonts w:ascii="Tahoma" w:eastAsia="Calibri" w:hAnsi="Tahoma" w:cs="Tahoma"/>
          <w:sz w:val="19"/>
          <w:szCs w:val="19"/>
          <w:rtl/>
        </w:rPr>
        <w:t xml:space="preserve">13 מפגשי נחלים עם </w:t>
      </w:r>
      <w:r w:rsidRPr="008159A6">
        <w:rPr>
          <w:rFonts w:ascii="Tahoma" w:eastAsia="Calibri" w:hAnsi="Tahoma" w:cs="Tahoma" w:hint="cs"/>
          <w:sz w:val="19"/>
          <w:szCs w:val="19"/>
          <w:rtl/>
        </w:rPr>
        <w:t>כביש 90</w:t>
      </w:r>
      <w:r w:rsidRPr="008159A6">
        <w:rPr>
          <w:rFonts w:ascii="Tahoma" w:eastAsia="Calibri" w:hAnsi="Tahoma" w:cs="Tahoma"/>
          <w:b/>
          <w:bCs/>
          <w:sz w:val="19"/>
          <w:szCs w:val="19"/>
          <w:rtl/>
        </w:rPr>
        <w:t xml:space="preserve"> </w:t>
      </w:r>
      <w:r w:rsidRPr="008159A6">
        <w:rPr>
          <w:rFonts w:ascii="Tahoma" w:eastAsia="Calibri" w:hAnsi="Tahoma" w:cs="Tahoma"/>
          <w:sz w:val="19"/>
          <w:szCs w:val="19"/>
          <w:rtl/>
        </w:rPr>
        <w:t xml:space="preserve">באזור האגן הצפוני של ים המלח (אוג, קדם, ערוגות, צאלים, רחף), </w:t>
      </w:r>
      <w:r w:rsidRPr="008159A6">
        <w:rPr>
          <w:rFonts w:ascii="Tahoma" w:eastAsia="Calibri" w:hAnsi="Tahoma" w:cs="Tahoma" w:hint="cs"/>
          <w:sz w:val="19"/>
          <w:szCs w:val="19"/>
          <w:rtl/>
        </w:rPr>
        <w:t>ובהם הנחלים</w:t>
      </w:r>
      <w:r w:rsidRPr="008159A6">
        <w:rPr>
          <w:rFonts w:ascii="Tahoma" w:eastAsia="Calibri" w:hAnsi="Tahoma" w:cs="Tahoma"/>
          <w:sz w:val="19"/>
          <w:szCs w:val="19"/>
          <w:rtl/>
        </w:rPr>
        <w:t xml:space="preserve"> בעלי הספיקה הגבוהה ביותר ופוטנציאל הנזק הגדול ביותר (ערוגות, רחף וצאלים)</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טרם טופלו ולא קיבלו מענה, מלבד </w:t>
      </w:r>
      <w:r w:rsidRPr="008159A6">
        <w:rPr>
          <w:rFonts w:ascii="Tahoma" w:eastAsia="Calibri" w:hAnsi="Tahoma" w:cs="Tahoma" w:hint="cs"/>
          <w:sz w:val="19"/>
          <w:szCs w:val="19"/>
          <w:rtl/>
        </w:rPr>
        <w:t xml:space="preserve">המפגש עם </w:t>
      </w:r>
      <w:r w:rsidRPr="008159A6">
        <w:rPr>
          <w:rFonts w:ascii="Tahoma" w:eastAsia="Calibri" w:hAnsi="Tahoma" w:cs="Tahoma"/>
          <w:sz w:val="19"/>
          <w:szCs w:val="19"/>
          <w:rtl/>
        </w:rPr>
        <w:t xml:space="preserve">נחל ערוגות, שקיבל מענה חלקי </w:t>
      </w:r>
      <w:r w:rsidRPr="008159A6">
        <w:rPr>
          <w:rFonts w:ascii="Tahoma" w:eastAsia="Calibri" w:hAnsi="Tahoma" w:cs="Tahoma" w:hint="cs"/>
          <w:sz w:val="19"/>
          <w:szCs w:val="19"/>
          <w:rtl/>
        </w:rPr>
        <w:t xml:space="preserve">בלבד </w:t>
      </w:r>
      <w:r w:rsidRPr="008159A6">
        <w:rPr>
          <w:rFonts w:ascii="Tahoma" w:eastAsia="Calibri" w:hAnsi="Tahoma" w:cs="Tahoma"/>
          <w:sz w:val="19"/>
          <w:szCs w:val="19"/>
          <w:rtl/>
        </w:rPr>
        <w:t>ותוקצב רק לשלב התכנון</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שלושה נחלים (קדרון, דרגה, דוד) ושתי נקודות סיכון בכביש (עינות צוקים, מעגלי תנועה עין גדי) </w:t>
      </w:r>
      <w:r w:rsidRPr="008159A6">
        <w:rPr>
          <w:rFonts w:ascii="Tahoma" w:eastAsia="Calibri" w:hAnsi="Tahoma" w:cs="Tahoma" w:hint="cs"/>
          <w:sz w:val="19"/>
          <w:szCs w:val="19"/>
          <w:rtl/>
        </w:rPr>
        <w:t xml:space="preserve">עדיין </w:t>
      </w:r>
      <w:r w:rsidRPr="008159A6">
        <w:rPr>
          <w:rFonts w:ascii="Tahoma" w:eastAsia="Calibri" w:hAnsi="Tahoma" w:cs="Tahoma"/>
          <w:sz w:val="19"/>
          <w:szCs w:val="19"/>
          <w:rtl/>
        </w:rPr>
        <w:t xml:space="preserve">נמצאים בסטטוס </w:t>
      </w:r>
      <w:r w:rsidRPr="008159A6">
        <w:rPr>
          <w:rFonts w:ascii="Tahoma" w:eastAsia="Calibri" w:hAnsi="Tahoma" w:cs="Tahoma" w:hint="cs"/>
          <w:sz w:val="19"/>
          <w:szCs w:val="19"/>
          <w:rtl/>
        </w:rPr>
        <w:t>של דרישה</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ל</w:t>
      </w:r>
      <w:r w:rsidRPr="008159A6">
        <w:rPr>
          <w:rFonts w:ascii="Tahoma" w:eastAsia="Calibri" w:hAnsi="Tahoma" w:cs="Tahoma"/>
          <w:sz w:val="19"/>
          <w:szCs w:val="19"/>
          <w:rtl/>
        </w:rPr>
        <w:t>טיפול משמעותי</w:t>
      </w:r>
      <w:r w:rsidRPr="008159A6">
        <w:rPr>
          <w:rFonts w:ascii="Tahoma" w:eastAsia="Calibri" w:hAnsi="Tahoma" w:cs="Tahoma" w:hint="cs"/>
          <w:sz w:val="19"/>
          <w:szCs w:val="19"/>
          <w:rtl/>
        </w:rPr>
        <w:t xml:space="preserve">, </w:t>
      </w:r>
      <w:bookmarkStart w:id="15" w:name="_Hlk228699992"/>
      <w:bookmarkStart w:id="16" w:name="_Hlk228698744"/>
      <w:r w:rsidRPr="008159A6">
        <w:rPr>
          <w:rFonts w:ascii="Tahoma" w:eastAsia="Calibri" w:hAnsi="Tahoma" w:cs="Tahoma" w:hint="cs"/>
          <w:sz w:val="19"/>
          <w:szCs w:val="19"/>
          <w:rtl/>
        </w:rPr>
        <w:t>נכון לאפריל 2026 שניים מהם נמצאים בביצוע (נחל דוד, עינות צוקים)</w:t>
      </w:r>
      <w:bookmarkEnd w:id="15"/>
      <w:bookmarkEnd w:id="16"/>
      <w:r w:rsidRPr="008159A6">
        <w:rPr>
          <w:rFonts w:ascii="Tahoma" w:eastAsia="Calibri" w:hAnsi="Tahoma" w:cs="Tahoma" w:hint="cs"/>
          <w:sz w:val="19"/>
          <w:szCs w:val="19"/>
          <w:rtl/>
        </w:rPr>
        <w:t>,</w:t>
      </w:r>
      <w:r w:rsidRPr="008159A6">
        <w:rPr>
          <w:rFonts w:ascii="Tahoma" w:eastAsia="Calibri" w:hAnsi="Tahoma" w:cs="Tahoma"/>
          <w:sz w:val="19"/>
          <w:szCs w:val="19"/>
          <w:rtl/>
        </w:rPr>
        <w:t xml:space="preserve"> וחמישה נחלים טופלו.</w:t>
      </w:r>
      <w:r w:rsidRPr="008159A6">
        <w:rPr>
          <w:rFonts w:ascii="Tahoma" w:eastAsia="Calibri" w:hAnsi="Tahoma" w:cs="Tahoma" w:hint="cs"/>
          <w:sz w:val="19"/>
          <w:szCs w:val="19"/>
          <w:rtl/>
        </w:rPr>
        <w:t xml:space="preserve"> </w:t>
      </w:r>
    </w:p>
    <w:p w:rsidR="008159A6" w:rsidRPr="008159A6" w:rsidP="008159A6" w14:paraId="6CF2237A" w14:textId="77777777">
      <w:pPr>
        <w:spacing w:after="240" w:line="288" w:lineRule="auto"/>
        <w:ind w:left="-77" w:right="-567"/>
        <w:rPr>
          <w:rFonts w:ascii="Tahoma" w:eastAsia="Calibri" w:hAnsi="Tahoma" w:cs="Tahoma"/>
          <w:sz w:val="19"/>
          <w:szCs w:val="19"/>
        </w:rPr>
      </w:pPr>
      <w:r w:rsidRPr="008159A6">
        <w:rPr>
          <w:rFonts w:ascii="Tahoma" w:eastAsia="Calibri" w:hAnsi="Tahoma" w:cs="Tahoma" w:hint="cs"/>
          <w:sz w:val="19"/>
          <w:szCs w:val="19"/>
          <w:rtl/>
        </w:rPr>
        <w:t>בשל</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כל</w:t>
      </w:r>
      <w:r w:rsidRPr="008159A6">
        <w:rPr>
          <w:rFonts w:ascii="Tahoma" w:eastAsia="Calibri" w:hAnsi="Tahoma" w:cs="Tahoma"/>
          <w:sz w:val="19"/>
          <w:szCs w:val="19"/>
          <w:rtl/>
        </w:rPr>
        <w:t xml:space="preserve"> אלו קטע כביש 90 באזור האגן הצפוני של ים המלח ממשיך להיחסם בעשרות ימי שיטפונות מדי שנה</w:t>
      </w:r>
      <w:r w:rsidRPr="008159A6">
        <w:rPr>
          <w:rFonts w:ascii="Tahoma" w:eastAsia="Calibri" w:hAnsi="Tahoma" w:cs="Tahoma" w:hint="cs"/>
          <w:sz w:val="19"/>
          <w:szCs w:val="19"/>
          <w:rtl/>
        </w:rPr>
        <w:t xml:space="preserve"> בשנה</w:t>
      </w:r>
      <w:r w:rsidRPr="008159A6">
        <w:rPr>
          <w:rFonts w:ascii="Tahoma" w:eastAsia="Calibri" w:hAnsi="Tahoma" w:cs="Tahoma"/>
          <w:sz w:val="19"/>
          <w:szCs w:val="19"/>
          <w:rtl/>
        </w:rPr>
        <w:t xml:space="preserve">. הפגיעה ברציפות התחבורתית </w:t>
      </w:r>
      <w:r w:rsidRPr="008159A6">
        <w:rPr>
          <w:rFonts w:ascii="Tahoma" w:eastAsia="Calibri" w:hAnsi="Tahoma" w:cs="Tahoma" w:hint="cs"/>
          <w:sz w:val="19"/>
          <w:szCs w:val="19"/>
          <w:rtl/>
        </w:rPr>
        <w:t>משפיעה</w:t>
      </w:r>
      <w:r w:rsidRPr="008159A6">
        <w:rPr>
          <w:rFonts w:ascii="Tahoma" w:eastAsia="Calibri" w:hAnsi="Tahoma" w:cs="Tahoma"/>
          <w:sz w:val="19"/>
          <w:szCs w:val="19"/>
          <w:rtl/>
        </w:rPr>
        <w:t xml:space="preserve"> ישירות על חיי התושבים, הכלכלה המקומית, התיירות והנגישות לשירותים חיוניים באזור.</w:t>
      </w:r>
    </w:p>
    <w:p w:rsidR="008159A6" w:rsidRPr="008159A6" w:rsidP="008159A6" w14:paraId="2047FB7B" w14:textId="77777777">
      <w:pPr>
        <w:numPr>
          <w:ilvl w:val="0"/>
          <w:numId w:val="11"/>
        </w:numPr>
        <w:spacing w:after="240" w:line="288" w:lineRule="auto"/>
        <w:ind w:left="-143" w:right="-567" w:hanging="595"/>
        <w:rPr>
          <w:rFonts w:ascii="Tahoma" w:eastAsia="Calibri" w:hAnsi="Tahoma" w:cs="Tahoma"/>
          <w:sz w:val="19"/>
          <w:szCs w:val="19"/>
        </w:rPr>
      </w:pPr>
      <w:r w:rsidRPr="008159A6">
        <w:rPr>
          <w:rFonts w:ascii="Tahoma" w:eastAsia="Calibri" w:hAnsi="Tahoma" w:cs="Tahoma"/>
          <w:b/>
          <w:bCs/>
          <w:sz w:val="19"/>
          <w:szCs w:val="19"/>
          <w:rtl/>
        </w:rPr>
        <w:t xml:space="preserve">פיתוח תשתיות המגורים בקיבוצי האגן הצפוני </w:t>
      </w:r>
      <w:r w:rsidRPr="008159A6">
        <w:rPr>
          <w:rFonts w:ascii="Tahoma" w:eastAsia="Calibri" w:hAnsi="Tahoma" w:cs="Tahoma" w:hint="cs"/>
          <w:b/>
          <w:bCs/>
          <w:sz w:val="19"/>
          <w:szCs w:val="19"/>
          <w:rtl/>
        </w:rPr>
        <w:t xml:space="preserve">של ים המלח </w:t>
      </w:r>
      <w:r w:rsidRPr="008159A6">
        <w:rPr>
          <w:rFonts w:ascii="Tahoma" w:eastAsia="Calibri" w:hAnsi="Tahoma" w:cs="Tahoma"/>
          <w:sz w:val="19"/>
          <w:szCs w:val="19"/>
          <w:rtl/>
        </w:rPr>
        <w:t>-</w:t>
      </w:r>
      <w:r w:rsidRPr="008159A6">
        <w:rPr>
          <w:rFonts w:ascii="Tahoma" w:eastAsia="Calibri" w:hAnsi="Tahoma" w:cs="Tahoma" w:hint="cs"/>
          <w:b/>
          <w:bCs/>
          <w:sz w:val="19"/>
          <w:szCs w:val="19"/>
          <w:rtl/>
        </w:rPr>
        <w:t xml:space="preserve"> </w:t>
      </w:r>
      <w:r w:rsidRPr="008159A6">
        <w:rPr>
          <w:rFonts w:ascii="Tahoma" w:eastAsia="Calibri" w:hAnsi="Tahoma" w:cs="Tahoma"/>
          <w:sz w:val="19"/>
          <w:szCs w:val="19"/>
          <w:rtl/>
        </w:rPr>
        <w:t>נכון לסיום הביקורת באוגוסט 2025,</w:t>
      </w:r>
      <w:r w:rsidRPr="008159A6">
        <w:rPr>
          <w:rFonts w:ascii="Tahoma" w:eastAsia="Calibri" w:hAnsi="Tahoma" w:cs="Tahoma"/>
          <w:b/>
          <w:bCs/>
          <w:sz w:val="19"/>
          <w:szCs w:val="19"/>
          <w:rtl/>
        </w:rPr>
        <w:t xml:space="preserve"> </w:t>
      </w:r>
      <w:r w:rsidRPr="008159A6">
        <w:rPr>
          <w:rFonts w:ascii="Tahoma" w:eastAsia="Calibri" w:hAnsi="Tahoma" w:cs="Tahoma"/>
          <w:sz w:val="19"/>
          <w:szCs w:val="19"/>
          <w:rtl/>
        </w:rPr>
        <w:t>אף</w:t>
      </w:r>
      <w:r w:rsidRPr="008159A6">
        <w:rPr>
          <w:rFonts w:ascii="Tahoma" w:eastAsia="Calibri" w:hAnsi="Tahoma" w:cs="Tahoma" w:hint="cs"/>
          <w:sz w:val="19"/>
          <w:szCs w:val="19"/>
          <w:rtl/>
        </w:rPr>
        <w:t xml:space="preserve"> ש</w:t>
      </w:r>
      <w:r w:rsidRPr="008159A6">
        <w:rPr>
          <w:rFonts w:ascii="Tahoma" w:eastAsia="Calibri" w:hAnsi="Tahoma" w:cs="Tahoma"/>
          <w:sz w:val="19"/>
          <w:szCs w:val="19"/>
          <w:rtl/>
        </w:rPr>
        <w:t>הממשלה</w:t>
      </w:r>
      <w:r w:rsidRPr="008159A6">
        <w:rPr>
          <w:rFonts w:ascii="Tahoma" w:eastAsia="Calibri" w:hAnsi="Tahoma" w:cs="Tahoma" w:hint="cs"/>
          <w:sz w:val="19"/>
          <w:szCs w:val="19"/>
          <w:rtl/>
        </w:rPr>
        <w:t xml:space="preserve"> בהחלטה 3742</w:t>
      </w:r>
      <w:r w:rsidRPr="008159A6">
        <w:rPr>
          <w:rFonts w:ascii="Tahoma" w:eastAsia="Calibri" w:hAnsi="Tahoma" w:cs="Tahoma"/>
          <w:sz w:val="19"/>
          <w:szCs w:val="19"/>
          <w:rtl/>
        </w:rPr>
        <w:t xml:space="preserve"> מ</w:t>
      </w:r>
      <w:r w:rsidRPr="008159A6">
        <w:rPr>
          <w:rFonts w:ascii="Tahoma" w:eastAsia="Calibri" w:hAnsi="Tahoma" w:cs="Tahoma" w:hint="cs"/>
          <w:sz w:val="19"/>
          <w:szCs w:val="19"/>
          <w:rtl/>
        </w:rPr>
        <w:t xml:space="preserve">אפריל </w:t>
      </w:r>
      <w:r w:rsidRPr="008159A6">
        <w:rPr>
          <w:rFonts w:ascii="Tahoma" w:eastAsia="Calibri" w:hAnsi="Tahoma" w:cs="Tahoma"/>
          <w:sz w:val="19"/>
          <w:szCs w:val="19"/>
          <w:rtl/>
        </w:rPr>
        <w:t>2018 סיווגה את הקיבוצים עין גדי ומצפה שלם כאזור</w:t>
      </w:r>
      <w:r w:rsidRPr="008159A6">
        <w:rPr>
          <w:rFonts w:ascii="Tahoma" w:eastAsia="Calibri" w:hAnsi="Tahoma" w:cs="Tahoma" w:hint="cs"/>
          <w:sz w:val="19"/>
          <w:szCs w:val="19"/>
          <w:rtl/>
        </w:rPr>
        <w:t>י</w:t>
      </w:r>
      <w:r w:rsidRPr="008159A6">
        <w:rPr>
          <w:rFonts w:ascii="Tahoma" w:eastAsia="Calibri" w:hAnsi="Tahoma" w:cs="Tahoma"/>
          <w:sz w:val="19"/>
          <w:szCs w:val="19"/>
          <w:rtl/>
        </w:rPr>
        <w:t xml:space="preserve"> עדיפות לאומית </w:t>
      </w:r>
      <w:r w:rsidRPr="008159A6">
        <w:rPr>
          <w:rFonts w:ascii="Tahoma" w:eastAsia="Calibri" w:hAnsi="Tahoma" w:cs="Tahoma" w:hint="cs"/>
          <w:sz w:val="19"/>
          <w:szCs w:val="19"/>
          <w:rtl/>
        </w:rPr>
        <w:t>ואישרה סיוע ל</w:t>
      </w:r>
      <w:r w:rsidRPr="008159A6">
        <w:rPr>
          <w:rFonts w:ascii="Tahoma" w:eastAsia="Calibri" w:hAnsi="Tahoma" w:cs="Tahoma"/>
          <w:sz w:val="19"/>
          <w:szCs w:val="19"/>
          <w:rtl/>
        </w:rPr>
        <w:t>הרחב</w:t>
      </w:r>
      <w:r w:rsidRPr="008159A6">
        <w:rPr>
          <w:rFonts w:ascii="Tahoma" w:eastAsia="Calibri" w:hAnsi="Tahoma" w:cs="Tahoma" w:hint="cs"/>
          <w:sz w:val="19"/>
          <w:szCs w:val="19"/>
          <w:rtl/>
        </w:rPr>
        <w:t>תם</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ה</w:t>
      </w:r>
      <w:r w:rsidRPr="008159A6">
        <w:rPr>
          <w:rFonts w:ascii="Tahoma" w:eastAsia="Calibri" w:hAnsi="Tahoma" w:cs="Tahoma"/>
          <w:sz w:val="19"/>
          <w:szCs w:val="19"/>
          <w:rtl/>
        </w:rPr>
        <w:t>דמוגרפית</w:t>
      </w:r>
      <w:r w:rsidRPr="008159A6">
        <w:rPr>
          <w:rFonts w:ascii="Tahoma" w:eastAsia="Calibri" w:hAnsi="Tahoma" w:cs="Tahoma" w:hint="cs"/>
          <w:sz w:val="19"/>
          <w:szCs w:val="19"/>
          <w:rtl/>
        </w:rPr>
        <w:t>, נמצא כדלהלן:</w:t>
      </w:r>
      <w:r w:rsidRPr="008159A6">
        <w:rPr>
          <w:rFonts w:ascii="Tahoma" w:eastAsia="Calibri" w:hAnsi="Tahoma" w:cs="Tahoma" w:hint="cs"/>
          <w:b/>
          <w:bCs/>
          <w:sz w:val="19"/>
          <w:szCs w:val="19"/>
          <w:rtl/>
        </w:rPr>
        <w:t xml:space="preserve"> </w:t>
      </w:r>
    </w:p>
    <w:p w:rsidR="008159A6" w:rsidRPr="008159A6" w:rsidP="008159A6" w14:paraId="0487506A" w14:textId="77777777">
      <w:pPr>
        <w:numPr>
          <w:ilvl w:val="0"/>
          <w:numId w:val="19"/>
        </w:numPr>
        <w:spacing w:after="240" w:line="288" w:lineRule="auto"/>
        <w:ind w:right="-567"/>
        <w:contextualSpacing/>
        <w:rPr>
          <w:rFonts w:ascii="Tahoma" w:eastAsia="Calibri" w:hAnsi="Tahoma" w:cs="Tahoma"/>
          <w:sz w:val="19"/>
          <w:szCs w:val="19"/>
        </w:rPr>
      </w:pPr>
      <w:r w:rsidRPr="008159A6">
        <w:rPr>
          <w:rFonts w:ascii="Tahoma" w:eastAsia="Calibri" w:hAnsi="Tahoma" w:cs="Tahoma" w:hint="cs"/>
          <w:sz w:val="19"/>
          <w:szCs w:val="19"/>
          <w:rtl/>
        </w:rPr>
        <w:t>במצפה שלם</w:t>
      </w:r>
      <w:r w:rsidRPr="008159A6">
        <w:rPr>
          <w:rFonts w:ascii="Tahoma" w:eastAsia="Calibri" w:hAnsi="Tahoma" w:cs="Tahoma" w:hint="cs"/>
          <w:b/>
          <w:bCs/>
          <w:sz w:val="19"/>
          <w:szCs w:val="19"/>
          <w:rtl/>
        </w:rPr>
        <w:t xml:space="preserve"> </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המועצה ה</w:t>
      </w:r>
      <w:r w:rsidRPr="008159A6">
        <w:rPr>
          <w:rFonts w:ascii="Tahoma" w:eastAsia="Calibri" w:hAnsi="Tahoma" w:cs="Tahoma" w:hint="cs"/>
          <w:sz w:val="19"/>
          <w:szCs w:val="19"/>
          <w:rtl/>
        </w:rPr>
        <w:t>אזורית</w:t>
      </w:r>
      <w:r w:rsidRPr="008159A6">
        <w:rPr>
          <w:rFonts w:ascii="Tahoma" w:eastAsia="Calibri" w:hAnsi="Tahoma" w:cs="Tahoma"/>
          <w:sz w:val="19"/>
          <w:szCs w:val="19"/>
          <w:rtl/>
        </w:rPr>
        <w:t xml:space="preserve"> מגילות ים המלח טרם השלימה את הסדרת ההליכים הסטטוטוריים</w:t>
      </w:r>
      <w:r w:rsidRPr="008159A6">
        <w:rPr>
          <w:rFonts w:ascii="Tahoma" w:eastAsia="Calibri" w:hAnsi="Tahoma" w:cs="Tahoma" w:hint="cs"/>
          <w:sz w:val="19"/>
          <w:szCs w:val="19"/>
          <w:rtl/>
        </w:rPr>
        <w:t xml:space="preserve"> להקמת שכונת מגורים במצפה שלם,</w:t>
      </w:r>
      <w:r w:rsidRPr="008159A6">
        <w:rPr>
          <w:rFonts w:ascii="Tahoma" w:eastAsia="Calibri" w:hAnsi="Tahoma" w:cs="Tahoma"/>
          <w:sz w:val="19"/>
          <w:szCs w:val="19"/>
          <w:rtl/>
        </w:rPr>
        <w:t xml:space="preserve"> אף </w:t>
      </w:r>
      <w:r w:rsidRPr="008159A6">
        <w:rPr>
          <w:rFonts w:ascii="Tahoma" w:eastAsia="Calibri" w:hAnsi="Tahoma" w:cs="Tahoma" w:hint="cs"/>
          <w:sz w:val="19"/>
          <w:szCs w:val="19"/>
          <w:rtl/>
        </w:rPr>
        <w:t>שעברו</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יותר</w:t>
      </w:r>
      <w:r w:rsidRPr="008159A6">
        <w:rPr>
          <w:rFonts w:ascii="Tahoma" w:eastAsia="Calibri" w:hAnsi="Tahoma" w:cs="Tahoma"/>
          <w:sz w:val="19"/>
          <w:szCs w:val="19"/>
          <w:rtl/>
        </w:rPr>
        <w:t xml:space="preserve"> מ-25 שנה מאז אושרה לראשונה תוכנית סטטוטורית לבניית</w:t>
      </w:r>
      <w:r w:rsidRPr="008159A6">
        <w:rPr>
          <w:rFonts w:ascii="Tahoma" w:eastAsia="Calibri" w:hAnsi="Tahoma" w:cs="Tahoma" w:hint="cs"/>
          <w:sz w:val="19"/>
          <w:szCs w:val="19"/>
          <w:rtl/>
        </w:rPr>
        <w:t>ה.</w:t>
      </w:r>
    </w:p>
    <w:p w:rsidR="008159A6" w:rsidRPr="008159A6" w:rsidP="008159A6" w14:paraId="5624A4DC" w14:textId="77777777">
      <w:pPr>
        <w:spacing w:after="240" w:line="288" w:lineRule="auto"/>
        <w:ind w:left="217" w:right="-567"/>
        <w:contextualSpacing/>
        <w:rPr>
          <w:rFonts w:ascii="Tahoma" w:eastAsia="Calibri" w:hAnsi="Tahoma" w:cs="Tahoma"/>
          <w:sz w:val="8"/>
          <w:szCs w:val="8"/>
        </w:rPr>
      </w:pPr>
    </w:p>
    <w:p w:rsidR="008159A6" w:rsidRPr="008159A6" w:rsidP="008159A6" w14:paraId="56D56828" w14:textId="77777777">
      <w:pPr>
        <w:numPr>
          <w:ilvl w:val="0"/>
          <w:numId w:val="19"/>
        </w:numPr>
        <w:spacing w:after="240" w:line="288" w:lineRule="auto"/>
        <w:ind w:right="-567"/>
        <w:contextualSpacing/>
        <w:rPr>
          <w:rFonts w:ascii="Tahoma" w:eastAsia="Calibri" w:hAnsi="Tahoma" w:cs="Tahoma"/>
          <w:sz w:val="19"/>
          <w:szCs w:val="19"/>
        </w:rPr>
      </w:pPr>
      <w:r w:rsidRPr="008159A6">
        <w:rPr>
          <w:rFonts w:ascii="Tahoma" w:eastAsia="Calibri" w:hAnsi="Tahoma" w:cs="Tahoma" w:hint="cs"/>
          <w:sz w:val="19"/>
          <w:szCs w:val="19"/>
          <w:rtl/>
        </w:rPr>
        <w:t xml:space="preserve">בעין גדי - </w:t>
      </w:r>
      <w:r w:rsidRPr="008159A6">
        <w:rPr>
          <w:rFonts w:ascii="Tahoma" w:eastAsia="Calibri" w:hAnsi="Tahoma" w:cs="Tahoma"/>
          <w:sz w:val="19"/>
          <w:szCs w:val="19"/>
          <w:rtl/>
        </w:rPr>
        <w:t>שכונ</w:t>
      </w:r>
      <w:r w:rsidRPr="008159A6">
        <w:rPr>
          <w:rFonts w:ascii="Tahoma" w:eastAsia="Calibri" w:hAnsi="Tahoma" w:cs="Tahoma" w:hint="cs"/>
          <w:sz w:val="19"/>
          <w:szCs w:val="19"/>
          <w:rtl/>
        </w:rPr>
        <w:t>ה חדשה</w:t>
      </w:r>
      <w:r w:rsidRPr="008159A6">
        <w:rPr>
          <w:rFonts w:ascii="Tahoma" w:eastAsia="Calibri" w:hAnsi="Tahoma" w:cs="Tahoma"/>
          <w:sz w:val="19"/>
          <w:szCs w:val="19"/>
          <w:rtl/>
        </w:rPr>
        <w:t xml:space="preserve"> טרם אוכלסה ונמצאת עדיין בשלבי הקמת תשתיות</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למרות קיומה של הסדרה סטטוטורית משנת 2022 והצפת הצורך בהרחבה דמוגרפית כבר בשנת 2017.</w:t>
      </w:r>
    </w:p>
    <w:p w:rsidR="008159A6" w:rsidRPr="008159A6" w:rsidP="008159A6" w14:paraId="5409B75F" w14:textId="77777777">
      <w:pPr>
        <w:ind w:left="720"/>
        <w:contextualSpacing/>
        <w:rPr>
          <w:rFonts w:ascii="Tahoma" w:eastAsia="Calibri" w:hAnsi="Tahoma" w:cs="Tahoma"/>
          <w:sz w:val="8"/>
          <w:szCs w:val="8"/>
          <w:rtl/>
        </w:rPr>
      </w:pPr>
    </w:p>
    <w:p w:rsidR="00957B6A" w:rsidP="008159A6" w14:paraId="13CCA67C" w14:textId="77777777">
      <w:pPr>
        <w:numPr>
          <w:ilvl w:val="0"/>
          <w:numId w:val="19"/>
        </w:numPr>
        <w:spacing w:line="288" w:lineRule="auto"/>
        <w:ind w:right="-567"/>
        <w:contextualSpacing/>
        <w:rPr>
          <w:rFonts w:ascii="Tahoma" w:eastAsia="Calibri" w:hAnsi="Tahoma" w:cs="Tahoma"/>
          <w:sz w:val="19"/>
          <w:szCs w:val="19"/>
        </w:rPr>
      </w:pPr>
      <w:r w:rsidRPr="008159A6">
        <w:rPr>
          <w:rFonts w:ascii="Tahoma" w:eastAsia="Calibri" w:hAnsi="Tahoma" w:cs="Tahoma" w:hint="cs"/>
          <w:sz w:val="19"/>
          <w:szCs w:val="19"/>
          <w:rtl/>
        </w:rPr>
        <w:t>פיתוח התיישבות</w:t>
      </w:r>
      <w:r w:rsidRPr="008159A6">
        <w:rPr>
          <w:rFonts w:ascii="Tahoma" w:eastAsia="Calibri" w:hAnsi="Tahoma" w:cs="Tahoma" w:hint="cs"/>
          <w:b/>
          <w:bCs/>
          <w:sz w:val="19"/>
          <w:szCs w:val="19"/>
          <w:rtl/>
        </w:rPr>
        <w:t xml:space="preserve"> </w:t>
      </w:r>
      <w:r w:rsidRPr="008159A6">
        <w:rPr>
          <w:rFonts w:ascii="Tahoma" w:eastAsia="Calibri" w:hAnsi="Tahoma" w:cs="Tahoma" w:hint="cs"/>
          <w:sz w:val="19"/>
          <w:szCs w:val="19"/>
          <w:rtl/>
        </w:rPr>
        <w:t xml:space="preserve">- הצוות הבין-משרדי בראשות המשרד להג"ס כלל בטיוטת הדוח למדיניות ארוכת טווח שפרסם ביוני 2022 המלצות להמשך פיתוח ההתיישבות באזור האגן הצפוני של ים המלח, אך לא הגיש כאמור, את המלצותיו הסופיות לממשלה. עקב כך </w:t>
      </w:r>
      <w:r w:rsidRPr="008159A6">
        <w:rPr>
          <w:rFonts w:ascii="Tahoma" w:eastAsia="Calibri" w:hAnsi="Tahoma" w:cs="Tahoma"/>
          <w:sz w:val="19"/>
          <w:szCs w:val="19"/>
          <w:rtl/>
        </w:rPr>
        <w:t xml:space="preserve">לא התקיים דיון </w:t>
      </w:r>
      <w:r w:rsidRPr="008159A6">
        <w:rPr>
          <w:rFonts w:ascii="Tahoma" w:eastAsia="Calibri" w:hAnsi="Tahoma" w:cs="Tahoma" w:hint="cs"/>
          <w:sz w:val="19"/>
          <w:szCs w:val="19"/>
          <w:rtl/>
        </w:rPr>
        <w:t xml:space="preserve">בממשלה </w:t>
      </w:r>
      <w:r w:rsidRPr="008159A6">
        <w:rPr>
          <w:rFonts w:ascii="Tahoma" w:eastAsia="Calibri" w:hAnsi="Tahoma" w:cs="Tahoma"/>
          <w:sz w:val="19"/>
          <w:szCs w:val="19"/>
          <w:rtl/>
        </w:rPr>
        <w:t xml:space="preserve">בהמלצות לפיתוח </w:t>
      </w:r>
      <w:r w:rsidRPr="008159A6">
        <w:rPr>
          <w:rFonts w:ascii="Tahoma" w:eastAsia="Calibri" w:hAnsi="Tahoma" w:cs="Tahoma" w:hint="cs"/>
          <w:sz w:val="19"/>
          <w:szCs w:val="19"/>
          <w:rtl/>
        </w:rPr>
        <w:t xml:space="preserve">תשתיות מגורים </w:t>
      </w:r>
      <w:r w:rsidRPr="008159A6">
        <w:rPr>
          <w:rFonts w:ascii="Tahoma" w:eastAsia="Calibri" w:hAnsi="Tahoma" w:cs="Tahoma"/>
          <w:sz w:val="19"/>
          <w:szCs w:val="19"/>
          <w:rtl/>
        </w:rPr>
        <w:t>שגובשו ולא נקבעה מסגרת המשך תקציבית, ניהולית וארגונית</w:t>
      </w:r>
      <w:r w:rsidRPr="008159A6">
        <w:rPr>
          <w:rFonts w:ascii="Tahoma" w:eastAsia="Calibri" w:hAnsi="Tahoma" w:cs="Tahoma" w:hint="cs"/>
          <w:sz w:val="19"/>
          <w:szCs w:val="19"/>
          <w:rtl/>
        </w:rPr>
        <w:t xml:space="preserve"> שתגדיר</w:t>
      </w:r>
      <w:r w:rsidRPr="008159A6">
        <w:rPr>
          <w:rFonts w:ascii="Tahoma" w:eastAsia="Calibri" w:hAnsi="Tahoma" w:cs="Tahoma"/>
          <w:sz w:val="19"/>
          <w:szCs w:val="19"/>
          <w:rtl/>
        </w:rPr>
        <w:t xml:space="preserve"> סמכויות, לוחות זמנים, שיטות פיקוח ואחריות ל</w:t>
      </w:r>
      <w:r w:rsidRPr="008159A6">
        <w:rPr>
          <w:rFonts w:ascii="Tahoma" w:eastAsia="Calibri" w:hAnsi="Tahoma" w:cs="Tahoma" w:hint="cs"/>
          <w:sz w:val="19"/>
          <w:szCs w:val="19"/>
          <w:rtl/>
        </w:rPr>
        <w:t xml:space="preserve">גבי </w:t>
      </w:r>
      <w:r w:rsidRPr="008159A6">
        <w:rPr>
          <w:rFonts w:ascii="Tahoma" w:eastAsia="Calibri" w:hAnsi="Tahoma" w:cs="Tahoma"/>
          <w:sz w:val="19"/>
          <w:szCs w:val="19"/>
          <w:rtl/>
        </w:rPr>
        <w:t>יישום המלצות הצוות להמשך פיתוח ההתיישבות באזור האגן הצפוני של ים המלח</w:t>
      </w:r>
      <w:r w:rsidRPr="008159A6">
        <w:rPr>
          <w:rFonts w:ascii="Tahoma" w:eastAsia="Calibri" w:hAnsi="Tahoma" w:cs="Tahoma" w:hint="cs"/>
          <w:sz w:val="19"/>
          <w:szCs w:val="19"/>
          <w:rtl/>
        </w:rPr>
        <w:t>.</w:t>
      </w:r>
    </w:p>
    <w:p w:rsidR="008159A6" w:rsidRPr="008159A6" w:rsidP="00957B6A" w14:paraId="2D1B96E6" w14:textId="77777777">
      <w:pPr>
        <w:bidi w:val="0"/>
        <w:spacing w:after="200" w:line="276" w:lineRule="auto"/>
        <w:rPr>
          <w:rFonts w:ascii="Tahoma" w:eastAsia="Calibri" w:hAnsi="Tahoma" w:cs="Tahoma"/>
          <w:sz w:val="19"/>
          <w:szCs w:val="19"/>
        </w:rPr>
      </w:pPr>
      <w:r>
        <w:rPr>
          <w:rFonts w:ascii="Tahoma" w:eastAsia="Calibri" w:hAnsi="Tahoma" w:cs="Tahoma"/>
          <w:sz w:val="19"/>
          <w:szCs w:val="19"/>
        </w:rPr>
        <w:br w:type="page"/>
      </w:r>
    </w:p>
    <w:p w:rsidR="008159A6" w:rsidRPr="008159A6" w:rsidP="008159A6" w14:paraId="1678C3B5" w14:textId="77777777">
      <w:pPr>
        <w:spacing w:after="160" w:line="288" w:lineRule="auto"/>
        <w:ind w:left="-284" w:right="-567" w:hanging="454"/>
        <w:rPr>
          <w:rFonts w:ascii="Tahoma" w:eastAsia="Calibri" w:hAnsi="Tahoma" w:cs="Tahoma"/>
          <w:sz w:val="19"/>
          <w:szCs w:val="19"/>
          <w:rtl/>
        </w:rPr>
      </w:pPr>
      <w:r w:rsidRPr="008159A6">
        <w:rPr>
          <w:rFonts w:ascii="Tahoma" w:eastAsia="Calibri" w:hAnsi="Tahoma" w:cs="Tahoma" w:hint="cs"/>
          <w:noProof/>
          <w:sz w:val="19"/>
          <w:szCs w:val="19"/>
          <w:rtl/>
        </w:rPr>
        <w:drawing>
          <wp:inline distT="0" distB="0" distL="0" distR="0">
            <wp:extent cx="2710450" cy="207831"/>
            <wp:effectExtent l="0" t="0" r="0" b="190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8159A6" w:rsidP="00957B6A" w14:paraId="31F8BB8A" w14:textId="77777777">
      <w:pPr>
        <w:spacing w:after="160" w:line="288" w:lineRule="auto"/>
        <w:ind w:left="-147" w:right="-567"/>
        <w:rPr>
          <w:rFonts w:ascii="Tahoma" w:eastAsia="Calibri" w:hAnsi="Tahoma" w:cs="Tahoma"/>
          <w:sz w:val="19"/>
          <w:szCs w:val="19"/>
        </w:rPr>
      </w:pPr>
      <w:bookmarkStart w:id="17" w:name="_Hlk225066571"/>
      <w:r w:rsidRPr="008159A6">
        <w:rPr>
          <w:rFonts w:ascii="Tahoma" w:eastAsia="Calibri" w:hAnsi="Tahoma" w:cs="Tahoma"/>
          <w:sz w:val="19"/>
          <w:szCs w:val="19"/>
          <w:rtl/>
        </w:rPr>
        <w:t>משרד מבקר המדינה מציין לחיוב כי כל עוד פעל</w:t>
      </w:r>
      <w:r w:rsidRPr="008159A6">
        <w:rPr>
          <w:rFonts w:ascii="Tahoma" w:eastAsia="Calibri" w:hAnsi="Tahoma" w:cs="Tahoma" w:hint="cs"/>
          <w:sz w:val="19"/>
          <w:szCs w:val="19"/>
          <w:rtl/>
        </w:rPr>
        <w:t>ה</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ועדת</w:t>
      </w:r>
      <w:r w:rsidRPr="008159A6">
        <w:rPr>
          <w:rFonts w:ascii="Tahoma" w:eastAsia="Calibri" w:hAnsi="Tahoma" w:cs="Tahoma"/>
          <w:sz w:val="19"/>
          <w:szCs w:val="19"/>
          <w:rtl/>
        </w:rPr>
        <w:t xml:space="preserve"> היגוי בראשות משרד רה"ם מתוקף החלטת הממשלה 3742 מאפריל 2018, משרד רה"ם ריכז את התיאום בין הגופים</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בזמן פעילות הוועדה (בשנים 2018 - 2022), </w:t>
      </w:r>
      <w:r w:rsidRPr="008159A6">
        <w:rPr>
          <w:rFonts w:ascii="Tahoma" w:eastAsia="Calibri" w:hAnsi="Tahoma" w:cs="Tahoma" w:hint="cs"/>
          <w:sz w:val="19"/>
          <w:szCs w:val="19"/>
          <w:rtl/>
        </w:rPr>
        <w:t>ו</w:t>
      </w:r>
      <w:r w:rsidRPr="008159A6">
        <w:rPr>
          <w:rFonts w:ascii="Tahoma" w:eastAsia="Calibri" w:hAnsi="Tahoma" w:cs="Tahoma"/>
          <w:sz w:val="19"/>
          <w:szCs w:val="19"/>
          <w:rtl/>
        </w:rPr>
        <w:t>נרשמה התקדמות בקידום הפרויקטים שתוקצבו במסגרת החלטת הממשלה</w:t>
      </w:r>
      <w:bookmarkEnd w:id="17"/>
      <w:r w:rsidRPr="008159A6">
        <w:rPr>
          <w:rFonts w:ascii="Tahoma" w:eastAsia="Calibri" w:hAnsi="Tahoma" w:cs="Tahoma" w:hint="cs"/>
          <w:sz w:val="19"/>
          <w:szCs w:val="19"/>
          <w:rtl/>
        </w:rPr>
        <w:t xml:space="preserve">. עם זאת, </w:t>
      </w:r>
      <w:r w:rsidRPr="008159A6">
        <w:rPr>
          <w:rFonts w:ascii="Tahoma" w:eastAsia="Calibri" w:hAnsi="Tahoma" w:cs="Tahoma"/>
          <w:sz w:val="19"/>
          <w:szCs w:val="19"/>
          <w:rtl/>
        </w:rPr>
        <w:t xml:space="preserve">נמצא כי עם תום כהונת </w:t>
      </w:r>
      <w:r w:rsidRPr="008159A6">
        <w:rPr>
          <w:rFonts w:ascii="Tahoma" w:eastAsia="Calibri" w:hAnsi="Tahoma" w:cs="Tahoma" w:hint="cs"/>
          <w:sz w:val="19"/>
          <w:szCs w:val="19"/>
          <w:rtl/>
        </w:rPr>
        <w:t>ועדת</w:t>
      </w:r>
      <w:r w:rsidRPr="008159A6">
        <w:rPr>
          <w:rFonts w:ascii="Tahoma" w:eastAsia="Calibri" w:hAnsi="Tahoma" w:cs="Tahoma"/>
          <w:sz w:val="19"/>
          <w:szCs w:val="19"/>
          <w:rtl/>
        </w:rPr>
        <w:t xml:space="preserve"> ההיגוי והפסקת</w:t>
      </w:r>
      <w:r w:rsidRPr="008159A6">
        <w:rPr>
          <w:rFonts w:ascii="Tahoma" w:eastAsia="Calibri" w:hAnsi="Tahoma" w:cs="Tahoma" w:hint="cs"/>
          <w:sz w:val="19"/>
          <w:szCs w:val="19"/>
          <w:rtl/>
        </w:rPr>
        <w:t xml:space="preserve"> פעילותה בשנת 2022 </w:t>
      </w:r>
      <w:r w:rsidRPr="008159A6">
        <w:rPr>
          <w:rFonts w:ascii="Tahoma" w:eastAsia="Calibri" w:hAnsi="Tahoma" w:cs="Tahoma"/>
          <w:sz w:val="19"/>
          <w:szCs w:val="19"/>
          <w:rtl/>
        </w:rPr>
        <w:t>בזמן שרוב הוראות החלטת הממשלה טרם יושמו, ובלי שנקבע גורם שימשיך את פעילות</w:t>
      </w:r>
      <w:r w:rsidRPr="008159A6">
        <w:rPr>
          <w:rFonts w:ascii="Tahoma" w:eastAsia="Calibri" w:hAnsi="Tahoma" w:cs="Tahoma" w:hint="cs"/>
          <w:sz w:val="19"/>
          <w:szCs w:val="19"/>
          <w:rtl/>
        </w:rPr>
        <w:t>ה של הוועדה</w:t>
      </w:r>
      <w:r w:rsidRPr="008159A6">
        <w:rPr>
          <w:rFonts w:ascii="Tahoma" w:eastAsia="Calibri" w:hAnsi="Tahoma" w:cs="Tahoma"/>
          <w:sz w:val="19"/>
          <w:szCs w:val="19"/>
          <w:rtl/>
        </w:rPr>
        <w:t>, נותר פער ניהולי ובשל כך יישום הפרויקטים נעצר והפוטנציאל האזורי נשאר בלתי ממומש, שלא בהתאם לרוח החלטת הממשלה 3742 מאפריל 2018 ולתקציבים שהוקצו מתוקף החלטה זו.</w:t>
      </w:r>
      <w:r w:rsidRPr="008159A6">
        <w:rPr>
          <w:rFonts w:ascii="Tahoma" w:eastAsia="Calibri" w:hAnsi="Tahoma" w:cs="Tahoma" w:hint="cs"/>
          <w:sz w:val="19"/>
          <w:szCs w:val="19"/>
          <w:highlight w:val="yellow"/>
          <w:rtl/>
        </w:rPr>
        <w:t xml:space="preserve"> </w:t>
      </w:r>
    </w:p>
    <w:p w:rsidR="00957B6A" w:rsidRPr="008159A6" w:rsidP="00957B6A" w14:paraId="2E3F6D3C" w14:textId="77777777">
      <w:pPr>
        <w:spacing w:line="288" w:lineRule="auto"/>
        <w:ind w:left="-147" w:right="-567"/>
        <w:rPr>
          <w:rFonts w:ascii="Tahoma" w:eastAsia="Calibri" w:hAnsi="Tahoma" w:cs="Tahoma"/>
          <w:sz w:val="6"/>
          <w:szCs w:val="6"/>
          <w:rtl/>
        </w:rPr>
      </w:pPr>
    </w:p>
    <w:tbl>
      <w:tblPr>
        <w:tblStyle w:val="26"/>
        <w:tblpPr w:leftFromText="180" w:rightFromText="180" w:vertAnchor="text" w:tblpXSpec="center" w:tblpY="1"/>
        <w:tblOverlap w:val="never"/>
        <w:bidiVisual/>
        <w:tblW w:w="9783" w:type="dxa"/>
        <w:tblLayout w:type="fixed"/>
        <w:tblLook w:val="04A0"/>
      </w:tblPr>
      <w:tblGrid>
        <w:gridCol w:w="9783"/>
      </w:tblGrid>
      <w:tr w14:paraId="40F54104" w14:textId="77777777" w:rsidTr="00E52F71">
        <w:tblPrEx>
          <w:tblW w:w="9783" w:type="dxa"/>
          <w:tblLayout w:type="fixed"/>
          <w:tblLook w:val="04A0"/>
        </w:tblPrEx>
        <w:trPr>
          <w:trHeight w:val="851"/>
        </w:trPr>
        <w:tc>
          <w:tcPr>
            <w:tcW w:w="9783" w:type="dxa"/>
            <w:tcBorders>
              <w:top w:val="nil"/>
              <w:left w:val="nil"/>
              <w:bottom w:val="nil"/>
              <w:right w:val="nil"/>
            </w:tcBorders>
          </w:tcPr>
          <w:p w:rsidR="008159A6" w:rsidRPr="008159A6" w:rsidP="008159A6" w14:paraId="524E50F1" w14:textId="77777777">
            <w:pPr>
              <w:spacing w:line="288" w:lineRule="auto"/>
              <w:rPr>
                <w:rFonts w:ascii="Tahoma" w:eastAsia="Calibri" w:hAnsi="Tahoma" w:cs="Tahoma"/>
                <w:sz w:val="4"/>
                <w:szCs w:val="6"/>
                <w:rtl/>
              </w:rPr>
            </w:pPr>
          </w:p>
          <w:p w:rsidR="008159A6" w:rsidRPr="008159A6" w:rsidP="008159A6" w14:paraId="21840598" w14:textId="77777777">
            <w:pPr>
              <w:spacing w:line="288" w:lineRule="auto"/>
              <w:rPr>
                <w:rFonts w:ascii="Tahoma" w:eastAsia="Calibri" w:hAnsi="Tahoma" w:cs="Tahoma"/>
                <w:sz w:val="6"/>
                <w:szCs w:val="10"/>
                <w:rtl/>
              </w:rPr>
            </w:pPr>
          </w:p>
          <w:p w:rsidR="008159A6" w:rsidRPr="008159A6" w:rsidP="008159A6" w14:paraId="60D75C1A" w14:textId="77777777">
            <w:pPr>
              <w:spacing w:line="288" w:lineRule="auto"/>
              <w:rPr>
                <w:rFonts w:ascii="Tahoma" w:eastAsia="Calibri" w:hAnsi="Tahoma" w:cs="Tahoma"/>
                <w:szCs w:val="24"/>
                <w:rtl/>
              </w:rPr>
            </w:pPr>
            <w:r w:rsidRPr="008159A6">
              <w:rPr>
                <w:rFonts w:ascii="Tahoma" w:eastAsia="Calibri" w:hAnsi="Tahoma" w:cs="Tahoma"/>
                <w:noProof/>
                <w:rtl/>
              </w:rPr>
              <w:drawing>
                <wp:inline distT="0" distB="0" distL="0" distR="0">
                  <wp:extent cx="6091555" cy="439381"/>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קציר תמונה 3.4.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49763" cy="450792"/>
                          </a:xfrm>
                          <a:prstGeom prst="rect">
                            <a:avLst/>
                          </a:prstGeom>
                        </pic:spPr>
                      </pic:pic>
                    </a:graphicData>
                  </a:graphic>
                </wp:inline>
              </w:drawing>
            </w:r>
          </w:p>
        </w:tc>
      </w:tr>
      <w:tr w14:paraId="600C0042" w14:textId="77777777" w:rsidTr="00B352CE">
        <w:tblPrEx>
          <w:tblW w:w="9783" w:type="dxa"/>
          <w:tblLayout w:type="fixed"/>
          <w:tblLook w:val="04A0"/>
        </w:tblPrEx>
        <w:trPr>
          <w:trHeight w:val="993"/>
        </w:trPr>
        <w:tc>
          <w:tcPr>
            <w:tcW w:w="9783" w:type="dxa"/>
            <w:tcBorders>
              <w:top w:val="nil"/>
              <w:left w:val="nil"/>
              <w:bottom w:val="nil"/>
              <w:right w:val="nil"/>
            </w:tcBorders>
            <w:shd w:val="clear" w:color="auto" w:fill="F1F5F9"/>
          </w:tcPr>
          <w:p w:rsidR="00B352CE" w:rsidRPr="00B352CE" w:rsidP="00B352CE" w14:paraId="1BCBFBB0" w14:textId="77777777">
            <w:pPr>
              <w:spacing w:before="120" w:after="180" w:line="288" w:lineRule="auto"/>
              <w:ind w:left="357" w:right="176"/>
              <w:jc w:val="both"/>
              <w:rPr>
                <w:rFonts w:ascii="Tahoma" w:eastAsia="Calibri" w:hAnsi="Tahoma" w:cs="Tahoma"/>
                <w:sz w:val="5"/>
                <w:szCs w:val="5"/>
              </w:rPr>
            </w:pPr>
          </w:p>
          <w:p w:rsidR="008159A6" w:rsidRPr="008159A6" w:rsidP="00B352CE" w14:paraId="7B83627B"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sz w:val="19"/>
                <w:szCs w:val="19"/>
                <w:rtl/>
              </w:rPr>
              <w:t xml:space="preserve">על השרה להג"ס לדאוג להשלמת המלצות הצוות הבין-משרדי בראשות משרדה לגיבוש מדיניות ארוכת טווח להתמודדות עם ירידת מפלס ים המלח, כנדרש על פי החלטת הממשלה 3742 </w:t>
            </w:r>
            <w:r w:rsidRPr="008159A6">
              <w:rPr>
                <w:rFonts w:ascii="Tahoma" w:eastAsia="Calibri" w:hAnsi="Tahoma" w:cs="Tahoma" w:hint="cs"/>
                <w:sz w:val="19"/>
                <w:szCs w:val="19"/>
                <w:rtl/>
              </w:rPr>
              <w:t>מאפריל</w:t>
            </w:r>
            <w:r w:rsidRPr="008159A6">
              <w:rPr>
                <w:rFonts w:ascii="Tahoma" w:eastAsia="Calibri" w:hAnsi="Tahoma" w:cs="Tahoma"/>
                <w:sz w:val="19"/>
                <w:szCs w:val="19"/>
                <w:rtl/>
              </w:rPr>
              <w:t xml:space="preserve"> 2018, ולהגישן בהקדם לממשלה לדיון והכרעה.</w:t>
            </w:r>
            <w:r w:rsidRPr="008159A6">
              <w:rPr>
                <w:rFonts w:ascii="Tahoma" w:eastAsia="Calibri" w:hAnsi="Tahoma" w:cs="Tahoma" w:hint="cs"/>
                <w:sz w:val="19"/>
                <w:szCs w:val="19"/>
                <w:rtl/>
              </w:rPr>
              <w:t xml:space="preserve"> </w:t>
            </w:r>
          </w:p>
          <w:p w:rsidR="008159A6" w:rsidRPr="008159A6" w:rsidP="00B352CE" w14:paraId="7A65F6D3"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sz w:val="19"/>
                <w:szCs w:val="19"/>
                <w:rtl/>
              </w:rPr>
              <w:t>יש ל</w:t>
            </w:r>
            <w:r w:rsidRPr="008159A6">
              <w:rPr>
                <w:rFonts w:ascii="Tahoma" w:eastAsia="Calibri" w:hAnsi="Tahoma" w:cs="Tahoma" w:hint="cs"/>
                <w:sz w:val="19"/>
                <w:szCs w:val="19"/>
                <w:rtl/>
              </w:rPr>
              <w:t>המשיך ל</w:t>
            </w:r>
            <w:r w:rsidRPr="008159A6">
              <w:rPr>
                <w:rFonts w:ascii="Tahoma" w:eastAsia="Calibri" w:hAnsi="Tahoma" w:cs="Tahoma"/>
                <w:sz w:val="19"/>
                <w:szCs w:val="19"/>
                <w:rtl/>
              </w:rPr>
              <w:t>תאם בין ההתמודדות הממשלתית עם ירידת מפלס ים המלח והש</w:t>
            </w:r>
            <w:r w:rsidRPr="008159A6">
              <w:rPr>
                <w:rFonts w:ascii="Tahoma" w:eastAsia="Calibri" w:hAnsi="Tahoma" w:cs="Tahoma" w:hint="cs"/>
                <w:sz w:val="19"/>
                <w:szCs w:val="19"/>
                <w:rtl/>
              </w:rPr>
              <w:t>פעו</w:t>
            </w:r>
            <w:r w:rsidRPr="008159A6">
              <w:rPr>
                <w:rFonts w:ascii="Tahoma" w:eastAsia="Calibri" w:hAnsi="Tahoma" w:cs="Tahoma"/>
                <w:sz w:val="19"/>
                <w:szCs w:val="19"/>
                <w:rtl/>
              </w:rPr>
              <w:t xml:space="preserve">תיה ובין הליכי גיבוש הצעת חוק הזיכיון </w:t>
            </w:r>
            <w:r w:rsidRPr="008159A6">
              <w:rPr>
                <w:rFonts w:ascii="Tahoma" w:eastAsia="Calibri" w:hAnsi="Tahoma" w:cs="Tahoma" w:hint="cs"/>
                <w:sz w:val="19"/>
                <w:szCs w:val="19"/>
                <w:rtl/>
              </w:rPr>
              <w:t xml:space="preserve">החדש </w:t>
            </w:r>
            <w:r w:rsidRPr="008159A6">
              <w:rPr>
                <w:rFonts w:ascii="Tahoma" w:eastAsia="Calibri" w:hAnsi="Tahoma" w:cs="Tahoma"/>
                <w:sz w:val="19"/>
                <w:szCs w:val="19"/>
                <w:rtl/>
              </w:rPr>
              <w:t>לים המלח</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הזיכיון </w:t>
            </w:r>
            <w:r w:rsidRPr="008159A6">
              <w:rPr>
                <w:rFonts w:ascii="Tahoma" w:eastAsia="Calibri" w:hAnsi="Tahoma" w:cs="Tahoma"/>
                <w:sz w:val="19"/>
                <w:szCs w:val="19"/>
                <w:rtl/>
              </w:rPr>
              <w:t>צפוי להתחדש בשנת 2030</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בהובלת משרד האוצר. מומלץ כי משרד האוצר והמשרד להג"ס יקבעו בזיכיון החדש מנגנונים שיבטיחו כי פעילות הזכיין תתבצע בהתאם לעקרונות הקיימות ותוך צמצום הפגיעה הסביבתית בים המלח</w:t>
            </w:r>
            <w:r w:rsidRPr="008159A6">
              <w:rPr>
                <w:rFonts w:ascii="Tahoma" w:eastAsia="Calibri" w:hAnsi="Tahoma" w:cs="Tahoma" w:hint="cs"/>
                <w:sz w:val="19"/>
                <w:szCs w:val="19"/>
                <w:rtl/>
              </w:rPr>
              <w:t xml:space="preserve"> וכן יוודאו</w:t>
            </w:r>
            <w:r w:rsidRPr="008159A6">
              <w:rPr>
                <w:rFonts w:ascii="Tahoma" w:eastAsia="Calibri" w:hAnsi="Tahoma" w:cs="Tahoma"/>
                <w:sz w:val="19"/>
                <w:szCs w:val="19"/>
                <w:rtl/>
              </w:rPr>
              <w:t xml:space="preserve"> כי עלויות הנזק שנגרם מפעילות הזכיין בים המלח לא יושתו על המדינה.</w:t>
            </w:r>
          </w:p>
          <w:p w:rsidR="008159A6" w:rsidRPr="008159A6" w:rsidP="00B352CE" w14:paraId="34BAFD75"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hint="cs"/>
                <w:sz w:val="19"/>
                <w:szCs w:val="19"/>
                <w:rtl/>
              </w:rPr>
              <w:t>מומלץ</w:t>
            </w:r>
            <w:r w:rsidRPr="008159A6">
              <w:rPr>
                <w:rFonts w:ascii="Tahoma" w:eastAsia="Calibri" w:hAnsi="Tahoma" w:cs="Tahoma"/>
                <w:sz w:val="19"/>
                <w:szCs w:val="19"/>
                <w:rtl/>
              </w:rPr>
              <w:t xml:space="preserve"> למשרד להג"ס </w:t>
            </w:r>
            <w:r w:rsidRPr="008159A6">
              <w:rPr>
                <w:rFonts w:ascii="Tahoma" w:eastAsia="Calibri" w:hAnsi="Tahoma" w:cs="Tahoma" w:hint="cs"/>
                <w:sz w:val="19"/>
                <w:szCs w:val="19"/>
                <w:rtl/>
              </w:rPr>
              <w:t>לכלול ב</w:t>
            </w:r>
            <w:r w:rsidRPr="008159A6">
              <w:rPr>
                <w:rFonts w:ascii="Tahoma" w:eastAsia="Calibri" w:hAnsi="Tahoma" w:cs="Tahoma"/>
                <w:sz w:val="19"/>
                <w:szCs w:val="19"/>
                <w:rtl/>
              </w:rPr>
              <w:t>ניתוח המוצג למקבלי ההחלטות ולציבור הערכה כלכלית של הערך הנופי והתיירותי באגן הצפוני, תוך שימוש בשיטות מקובלות</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(כגון עלות ההגעה </w:t>
            </w:r>
            <w:r w:rsidRPr="008159A6">
              <w:rPr>
                <w:rFonts w:ascii="Tahoma" w:eastAsia="Calibri" w:hAnsi="Tahoma" w:cs="Tahoma" w:hint="cs"/>
                <w:sz w:val="19"/>
                <w:szCs w:val="19"/>
                <w:rtl/>
              </w:rPr>
              <w:t xml:space="preserve">או </w:t>
            </w:r>
            <w:r w:rsidRPr="008159A6">
              <w:rPr>
                <w:rFonts w:ascii="Tahoma" w:eastAsia="Calibri" w:hAnsi="Tahoma" w:cs="Tahoma"/>
                <w:sz w:val="19"/>
                <w:szCs w:val="19"/>
                <w:rtl/>
              </w:rPr>
              <w:t xml:space="preserve">הערכה מותנית) ששימשו בעבר, כדי לשקף במלואן את העלויות והתועלות השוליות של ייצוב המפלס </w:t>
            </w:r>
            <w:r w:rsidRPr="008159A6">
              <w:rPr>
                <w:rFonts w:ascii="Tahoma" w:eastAsia="Calibri" w:hAnsi="Tahoma" w:cs="Tahoma" w:hint="cs"/>
                <w:sz w:val="19"/>
                <w:szCs w:val="19"/>
                <w:rtl/>
              </w:rPr>
              <w:t>לעומת</w:t>
            </w:r>
            <w:r w:rsidRPr="008159A6">
              <w:rPr>
                <w:rFonts w:ascii="Tahoma" w:eastAsia="Calibri" w:hAnsi="Tahoma" w:cs="Tahoma"/>
                <w:sz w:val="19"/>
                <w:szCs w:val="19"/>
                <w:rtl/>
              </w:rPr>
              <w:t xml:space="preserve"> המשך נסיגתו.</w:t>
            </w:r>
          </w:p>
          <w:p w:rsidR="008159A6" w:rsidRPr="008159A6" w:rsidP="00B352CE" w14:paraId="049A2E46"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sz w:val="19"/>
                <w:szCs w:val="19"/>
                <w:rtl/>
              </w:rPr>
              <w:t>על המשרד להג"ס להשלים את המלצותיו הסופיות לפיתוח תיירותי</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להבטחת הרציפות התפקודית של כביש 90 באזור האגן הצפוני של ים המלח </w:t>
            </w:r>
            <w:r w:rsidRPr="008159A6">
              <w:rPr>
                <w:rFonts w:ascii="Tahoma" w:eastAsia="Calibri" w:hAnsi="Tahoma" w:cs="Tahoma" w:hint="cs"/>
                <w:sz w:val="19"/>
                <w:szCs w:val="19"/>
                <w:rtl/>
              </w:rPr>
              <w:t>ו</w:t>
            </w:r>
            <w:r w:rsidRPr="008159A6">
              <w:rPr>
                <w:rFonts w:ascii="Tahoma" w:eastAsia="Calibri" w:hAnsi="Tahoma" w:cs="Tahoma"/>
                <w:sz w:val="19"/>
                <w:szCs w:val="19"/>
                <w:rtl/>
              </w:rPr>
              <w:t>להמשך פיתוח ההתיישבות</w:t>
            </w:r>
            <w:r w:rsidRPr="008159A6">
              <w:rPr>
                <w:rFonts w:ascii="Tahoma" w:eastAsia="Calibri" w:hAnsi="Tahoma" w:cs="Tahoma" w:hint="cs"/>
                <w:sz w:val="19"/>
                <w:szCs w:val="19"/>
                <w:rtl/>
              </w:rPr>
              <w:t xml:space="preserve"> באזור</w:t>
            </w:r>
            <w:r w:rsidRPr="008159A6">
              <w:rPr>
                <w:rFonts w:ascii="Tahoma" w:eastAsia="Calibri" w:hAnsi="Tahoma" w:cs="Tahoma"/>
                <w:sz w:val="19"/>
                <w:szCs w:val="19"/>
                <w:rtl/>
              </w:rPr>
              <w:t xml:space="preserve"> ולהגיש</w:t>
            </w:r>
            <w:r w:rsidRPr="008159A6">
              <w:rPr>
                <w:rFonts w:ascii="Tahoma" w:eastAsia="Calibri" w:hAnsi="Tahoma" w:cs="Tahoma" w:hint="cs"/>
                <w:sz w:val="19"/>
                <w:szCs w:val="19"/>
                <w:rtl/>
              </w:rPr>
              <w:t>ן</w:t>
            </w:r>
            <w:r w:rsidRPr="008159A6">
              <w:rPr>
                <w:rFonts w:ascii="Tahoma" w:eastAsia="Calibri" w:hAnsi="Tahoma" w:cs="Tahoma"/>
                <w:sz w:val="19"/>
                <w:szCs w:val="19"/>
                <w:rtl/>
              </w:rPr>
              <w:t xml:space="preserve"> לממשלה לדיון</w:t>
            </w:r>
            <w:r w:rsidRPr="008159A6">
              <w:rPr>
                <w:rFonts w:ascii="Tahoma" w:eastAsia="Calibri" w:hAnsi="Tahoma" w:cs="Tahoma" w:hint="cs"/>
                <w:sz w:val="19"/>
                <w:szCs w:val="19"/>
                <w:rtl/>
              </w:rPr>
              <w:t>.</w:t>
            </w:r>
          </w:p>
          <w:p w:rsidR="008159A6" w:rsidRPr="008159A6" w:rsidP="00B352CE" w14:paraId="29EDF2D2" w14:textId="77777777">
            <w:pPr>
              <w:numPr>
                <w:ilvl w:val="0"/>
                <w:numId w:val="12"/>
              </w:numPr>
              <w:spacing w:before="120" w:after="360" w:line="288" w:lineRule="auto"/>
              <w:ind w:left="608" w:right="319" w:hanging="499"/>
              <w:jc w:val="both"/>
              <w:rPr>
                <w:rFonts w:ascii="Tahoma" w:eastAsia="Calibri" w:hAnsi="Tahoma" w:cs="Tahoma"/>
                <w:b/>
                <w:bCs/>
                <w:sz w:val="19"/>
                <w:szCs w:val="19"/>
              </w:rPr>
            </w:pPr>
            <w:r w:rsidRPr="008159A6">
              <w:rPr>
                <w:rFonts w:ascii="Tahoma" w:eastAsia="Calibri" w:hAnsi="Tahoma" w:cs="Tahoma"/>
                <w:sz w:val="19"/>
                <w:szCs w:val="19"/>
                <w:rtl/>
              </w:rPr>
              <w:t>על הגופים האחראים לפיתוח ולשימור התיירותי של אזור האגן הצפוני של ים המלח</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ובראשם משרד התיירות, המועצות האזוריות מגילות ים המלח ותמר, רט"ג, המנא"ז, רשות שוק ההון, ומשרד האוצר, כל אחד בתחום אחריותו</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במסגרת סמכויותיו ובכפוף למגבלות הביטוח והבטיחות, להשלים את תהליכי הפיתוח וההסדרה שהוטל</w:t>
            </w:r>
            <w:r w:rsidRPr="008159A6">
              <w:rPr>
                <w:rFonts w:ascii="Tahoma" w:eastAsia="Calibri" w:hAnsi="Tahoma" w:cs="Tahoma" w:hint="cs"/>
                <w:sz w:val="19"/>
                <w:szCs w:val="19"/>
                <w:rtl/>
              </w:rPr>
              <w:t>ו</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עליהם</w:t>
            </w:r>
            <w:r w:rsidRPr="008159A6">
              <w:rPr>
                <w:rFonts w:ascii="Tahoma" w:eastAsia="Calibri" w:hAnsi="Tahoma" w:cs="Tahoma"/>
                <w:sz w:val="19"/>
                <w:szCs w:val="19"/>
                <w:rtl/>
              </w:rPr>
              <w:t xml:space="preserve"> לקדם, כפי שפורט בדוח זה</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ולהביאם לכדי יישום.</w:t>
            </w:r>
            <w:r w:rsidRPr="008159A6">
              <w:rPr>
                <w:rFonts w:ascii="Tahoma" w:eastAsia="Calibri" w:hAnsi="Tahoma" w:cs="Tahoma" w:hint="cs"/>
                <w:sz w:val="19"/>
                <w:szCs w:val="19"/>
                <w:rtl/>
              </w:rPr>
              <w:t xml:space="preserve"> נוסף על כך, מומלץ</w:t>
            </w:r>
            <w:r w:rsidRPr="008159A6">
              <w:rPr>
                <w:rFonts w:ascii="Tahoma" w:eastAsia="Calibri" w:hAnsi="Tahoma" w:cs="Tahoma"/>
                <w:sz w:val="19"/>
                <w:szCs w:val="19"/>
                <w:rtl/>
              </w:rPr>
              <w:t xml:space="preserve"> למשרד רה"ם לבצע בקרה על יישום ההחלטה למול המשרדים והגופים הרלוונטיים. עוד מומלץ לשקול לחדש את עבודת ועדת ההיגוי</w:t>
            </w:r>
            <w:r w:rsidRPr="008159A6">
              <w:rPr>
                <w:rFonts w:ascii="Tahoma" w:eastAsia="Calibri" w:hAnsi="Tahoma" w:cs="Tahoma" w:hint="cs"/>
                <w:sz w:val="19"/>
                <w:szCs w:val="19"/>
                <w:rtl/>
              </w:rPr>
              <w:t>.</w:t>
            </w:r>
          </w:p>
          <w:p w:rsidR="008159A6" w:rsidRPr="008159A6" w:rsidP="00B352CE" w14:paraId="28892F64" w14:textId="77777777">
            <w:pPr>
              <w:numPr>
                <w:ilvl w:val="0"/>
                <w:numId w:val="12"/>
              </w:numPr>
              <w:spacing w:before="120" w:after="360" w:line="288" w:lineRule="auto"/>
              <w:ind w:left="608" w:right="319" w:hanging="499"/>
              <w:jc w:val="both"/>
              <w:rPr>
                <w:rFonts w:ascii="Tahoma" w:eastAsia="Calibri" w:hAnsi="Tahoma" w:cs="Tahoma"/>
                <w:b/>
                <w:bCs/>
                <w:sz w:val="19"/>
                <w:szCs w:val="19"/>
              </w:rPr>
            </w:pPr>
            <w:r w:rsidRPr="008159A6">
              <w:rPr>
                <w:rFonts w:ascii="Tahoma" w:eastAsia="Calibri" w:hAnsi="Tahoma" w:cs="Tahoma"/>
                <w:sz w:val="19"/>
                <w:szCs w:val="19"/>
                <w:rtl/>
              </w:rPr>
              <w:t xml:space="preserve">מומלץ כי המנא"ז ורט"ג, בשיתוף המשרד לשיתוף פעולה אזורי יציבו לוחות זמנים מפורטים להשלמת רכיבי התיירות והתשתית באתר </w:t>
            </w:r>
            <w:bookmarkStart w:id="18" w:name="_Hlk232943378"/>
            <w:r w:rsidRPr="008159A6">
              <w:rPr>
                <w:rFonts w:ascii="Tahoma" w:eastAsia="Calibri" w:hAnsi="Tahoma" w:cs="Tahoma"/>
                <w:sz w:val="19"/>
                <w:szCs w:val="19"/>
                <w:rtl/>
              </w:rPr>
              <w:t xml:space="preserve">קאסר אל-יהוד - מעברות הירדן </w:t>
            </w:r>
            <w:bookmarkEnd w:id="18"/>
            <w:r w:rsidRPr="008159A6">
              <w:rPr>
                <w:rFonts w:ascii="Tahoma" w:eastAsia="Calibri" w:hAnsi="Tahoma" w:cs="Tahoma"/>
                <w:sz w:val="19"/>
                <w:szCs w:val="19"/>
                <w:rtl/>
              </w:rPr>
              <w:t xml:space="preserve">ויפעלו למימושם. על המנא"ז ורט"ג להתניע מחדש את תהליך קידום התב"ע </w:t>
            </w:r>
            <w:bookmarkStart w:id="19" w:name="_Hlk232943421"/>
            <w:r w:rsidRPr="008159A6">
              <w:rPr>
                <w:rFonts w:ascii="Tahoma" w:eastAsia="Calibri" w:hAnsi="Tahoma" w:cs="Tahoma"/>
                <w:sz w:val="19"/>
                <w:szCs w:val="19"/>
                <w:rtl/>
              </w:rPr>
              <w:t xml:space="preserve">לפיתוח מרחב "ארץ המנזרים" </w:t>
            </w:r>
            <w:bookmarkEnd w:id="19"/>
            <w:r w:rsidRPr="008159A6">
              <w:rPr>
                <w:rFonts w:ascii="Tahoma" w:eastAsia="Calibri" w:hAnsi="Tahoma" w:cs="Tahoma"/>
                <w:sz w:val="19"/>
                <w:szCs w:val="19"/>
                <w:rtl/>
              </w:rPr>
              <w:t xml:space="preserve">(שהוקפא במאי 2025) ולמצות את ההסדרה הסטטוטורית הנדרשת (הרחבת התב"ע לארץ המנזרים). במסגרת זו, על המנא"ז לפעול לקבלת האישור של הרשות לפינוי מוקשים על כך ששטח ארץ המנזרים נקי ממוקשים "ומזוכה", ולהעביר אישור זה לרט"ג כדי שניתן יהיה לקדם את התב"ע. </w:t>
            </w:r>
          </w:p>
          <w:p w:rsidR="00F04524" w:rsidRPr="00F04524" w:rsidP="00F04524" w14:paraId="31EBE5A6" w14:textId="77777777">
            <w:pPr>
              <w:spacing w:before="120" w:after="120" w:line="288" w:lineRule="auto"/>
              <w:ind w:left="608" w:right="319"/>
              <w:jc w:val="both"/>
              <w:rPr>
                <w:rFonts w:ascii="Tahoma" w:eastAsia="Calibri" w:hAnsi="Tahoma" w:cs="Tahoma"/>
                <w:b/>
                <w:bCs/>
                <w:sz w:val="19"/>
                <w:szCs w:val="19"/>
              </w:rPr>
            </w:pPr>
          </w:p>
          <w:p w:rsidR="008159A6" w:rsidRPr="008159A6" w:rsidP="00B352CE" w14:paraId="41D5CE5F" w14:textId="77777777">
            <w:pPr>
              <w:numPr>
                <w:ilvl w:val="0"/>
                <w:numId w:val="12"/>
              </w:numPr>
              <w:spacing w:before="120" w:after="360" w:line="288" w:lineRule="auto"/>
              <w:ind w:left="608" w:right="319" w:hanging="499"/>
              <w:jc w:val="both"/>
              <w:rPr>
                <w:rFonts w:ascii="Tahoma" w:eastAsia="Calibri" w:hAnsi="Tahoma" w:cs="Tahoma"/>
                <w:b/>
                <w:bCs/>
                <w:sz w:val="19"/>
                <w:szCs w:val="19"/>
              </w:rPr>
            </w:pPr>
            <w:r w:rsidRPr="008159A6">
              <w:rPr>
                <w:rFonts w:ascii="Tahoma" w:eastAsia="Calibri" w:hAnsi="Tahoma" w:cs="Tahoma"/>
                <w:sz w:val="19"/>
                <w:szCs w:val="19"/>
                <w:rtl/>
              </w:rPr>
              <w:t>על משרד התיירות להקפיד כי העברת כספים לפרויקטים שבאחריותו תבוצע בהתאם לאבני הדרך שהוגדרו בפרויקט ולפקח על מימוש התקציבים שהוא מעביר כדי למנוע בזבוז כספי ציבור, תוך הקפדה על מינהל תקין</w:t>
            </w:r>
          </w:p>
          <w:p w:rsidR="008159A6" w:rsidRPr="008159A6" w:rsidP="00B352CE" w14:paraId="425AEDC6"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sz w:val="19"/>
                <w:szCs w:val="19"/>
                <w:rtl/>
              </w:rPr>
              <w:t>על משרד התיירות, שעליו הוטל בהחלטת הממשלה 3742 מאפריל 2018 לקדם ולבצע את פיתוח מרכז החוויה "שער לים המלח", ושאת הפרויקט הוא תקצב בשנת 2022, לנקוט את כל הפעולות הדרושות, לרבות קביעת לוחות זמנים מפורטים להשלמת הפרויקט, פיקוח על התקדמות הפעולות ומתן מענה לחסמים, כדי לוודא כי הקמת מרכז החוויה "שער לים המלח" תושלם בהקדם ככל שניתן וכי מרכז החוויה ייפתח לציבור לצורך מימוש הפוטנציאל התיירותי שבו. מומלץ כי משרד התיירות, רשות מקרקעי ישראל (רמ"י) והמועצה האזורית מגילות ים המלח יפעלו להסרת החסמים הבירוקרטיים לפיתוח אכסון מלונאי במרחב התיירות בצפון ים המלח. עוד מומלץ כי משרד התיירות ימשיך לנהל בקרה על התקדמות הפרויקט שאישר ויקבע לוחות זמנים מחייבים למימושו.</w:t>
            </w:r>
            <w:r w:rsidRPr="00B352CE">
              <w:rPr>
                <w:rFonts w:ascii="Tahoma" w:eastAsia="Calibri" w:hAnsi="Tahoma" w:cs="Tahoma"/>
                <w:sz w:val="19"/>
                <w:szCs w:val="19"/>
                <w:rtl/>
              </w:rPr>
              <w:t xml:space="preserve"> </w:t>
            </w:r>
            <w:r w:rsidRPr="008159A6">
              <w:rPr>
                <w:rFonts w:ascii="Tahoma" w:eastAsia="Calibri" w:hAnsi="Tahoma" w:cs="Tahoma"/>
                <w:sz w:val="19"/>
                <w:szCs w:val="19"/>
                <w:rtl/>
              </w:rPr>
              <w:t>על משרד התיירות לחזור ולהוביל את קידום התוכנית להקמת חאנים, בהתאם להחלטת הממשלה 3742 מאפריל 2018, ובפרט עליו לפעול בשיתוף עורכי תוכנית האב למדבר יהודה ובתיאום עם פיקוד מרכז, לשכת התכנון ביו"ש במנא"ז כדי לתת מענה לחסמים הביטחוניים שהעלה המנא"ז</w:t>
            </w:r>
            <w:r w:rsidRPr="008159A6">
              <w:rPr>
                <w:rFonts w:ascii="Tahoma" w:eastAsia="Calibri" w:hAnsi="Tahoma" w:cs="Tahoma" w:hint="cs"/>
                <w:sz w:val="19"/>
                <w:szCs w:val="19"/>
                <w:rtl/>
              </w:rPr>
              <w:t>.</w:t>
            </w:r>
            <w:r w:rsidRPr="00B352CE">
              <w:rPr>
                <w:rFonts w:ascii="Tahoma" w:eastAsia="Calibri" w:hAnsi="Tahoma" w:cs="Tahoma"/>
                <w:sz w:val="19"/>
                <w:szCs w:val="19"/>
                <w:rtl/>
              </w:rPr>
              <w:t xml:space="preserve"> </w:t>
            </w:r>
          </w:p>
          <w:p w:rsidR="008159A6" w:rsidRPr="00B352CE" w:rsidP="00B352CE" w14:paraId="3560A7E9"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sz w:val="19"/>
                <w:szCs w:val="19"/>
                <w:rtl/>
              </w:rPr>
              <w:t xml:space="preserve">מומלץ כי רט"ג תשלים, בשיתוף קיבוץ עין גדי, את ההסדרה הסטטוטורית והקניינית של מתחמי היאחזות עין גדי וחאן עין גדי, בשיתוף עם קיבוץ עין גדי, ותגבש עם הקיבוץ מודל תפעול מוסכם, להשלמת עבודת פיתוח התשתית לקליטת קהל במתחם ההיאחזות ובחאן עין גדי. </w:t>
            </w:r>
          </w:p>
          <w:p w:rsidR="008159A6" w:rsidRPr="00B352CE" w:rsidP="00B352CE" w14:paraId="58166D76"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sz w:val="19"/>
                <w:szCs w:val="19"/>
                <w:rtl/>
              </w:rPr>
              <w:t xml:space="preserve">מומלץ כי משרד התיירות ישלים בהקדם את מינוי התובע הייעודי, ובשיתוף משרד המשפטים ישלים את הסדרת נוהל האכיפה. </w:t>
            </w:r>
            <w:bookmarkStart w:id="20" w:name="_Hlk224838317"/>
            <w:r w:rsidRPr="008159A6">
              <w:rPr>
                <w:rFonts w:ascii="Tahoma" w:eastAsia="Calibri" w:hAnsi="Tahoma" w:cs="Tahoma"/>
                <w:sz w:val="19"/>
                <w:szCs w:val="19"/>
                <w:rtl/>
              </w:rPr>
              <w:t>בעקבות ממצאי הביקורת על תיירות פיראטית באזורים שיש בהם היתכנות לבולענים, מומלץ למשרד התיירות לשלב בפעילות האכיפה שלו על מורי דרך גם את אזור את האגן הצפוני של ים המלח כדי למנוע סכנה ולשמור על שלום הציבור.</w:t>
            </w:r>
            <w:bookmarkEnd w:id="20"/>
            <w:r w:rsidRPr="00B352CE">
              <w:rPr>
                <w:rFonts w:ascii="Tahoma" w:eastAsia="Calibri" w:hAnsi="Tahoma" w:cs="Tahoma"/>
                <w:sz w:val="19"/>
                <w:szCs w:val="19"/>
                <w:rtl/>
              </w:rPr>
              <w:t xml:space="preserve"> </w:t>
            </w:r>
            <w:r w:rsidRPr="008159A6">
              <w:rPr>
                <w:rFonts w:ascii="Tahoma" w:eastAsia="Calibri" w:hAnsi="Tahoma" w:cs="Tahoma"/>
                <w:sz w:val="19"/>
                <w:szCs w:val="19"/>
                <w:rtl/>
              </w:rPr>
              <w:t xml:space="preserve">נוסף על כך, מומלץ כי משרד התיירות, בשיתוף רט"ג, המועצות האזוריות מגילות ים המלח ותמר, במסגרת סמכויותיהן, בכפוף למגבלות הקיימות, ובשיתוף הגורמים המקצועיים, מהמכון הגיאולוגי ומחל"י, יאגם את כלל החומר המקצועי שנצבר במשך השנים ויגבש תוכנית תכנונית לפיתוח תיירות בולענים לאורך האגן הצפוני של ים המלח. תיירות זו תהיה מבוססת על עקרונות הפיתוח האדפטיבי (תשתיות הגנה, תשתיות ניידות). כמו כן מומלץ כי </w:t>
            </w:r>
            <w:bookmarkStart w:id="21" w:name="_Hlk232944737"/>
            <w:r w:rsidRPr="008159A6">
              <w:rPr>
                <w:rFonts w:ascii="Tahoma" w:eastAsia="Calibri" w:hAnsi="Tahoma" w:cs="Tahoma"/>
                <w:sz w:val="19"/>
                <w:szCs w:val="19"/>
                <w:rtl/>
              </w:rPr>
              <w:t>בכפוף להשלמת הסדרת סוגיית הביטוח והבטיחות</w:t>
            </w:r>
            <w:bookmarkEnd w:id="21"/>
            <w:r w:rsidRPr="008159A6">
              <w:rPr>
                <w:rFonts w:ascii="Tahoma" w:eastAsia="Calibri" w:hAnsi="Tahoma" w:cs="Tahoma"/>
                <w:sz w:val="19"/>
                <w:szCs w:val="19"/>
                <w:rtl/>
              </w:rPr>
              <w:t xml:space="preserve">, המועצות האזוריות מגילות ים המלח ותמר ולמשרד התיירות, בשיתוף המכון הגיאולוגי, לתכנן, שבילי הליכה מוסדרים, מסומנים ובטוחים לאורך קו החוף ולתכנן נתיבי שַיִט מוסדרים, לרבות תכנון מעגנות המותאמות לירידת המפלס, בהתאם למפות היתכנות לבולענים של המכון הגיאולוגי ולהיבטי הדרכה. בהמשך, לאחר הסדרת סוגיות הביטוח והבטיחות, ובכפוף למגבלות הביטוח והבטיחות, שיקבעו, מומלץ כי המועצות מגילות ים המלח ותמר ומשרד התיירות יפעלו לפיתוח והקמה של השבילים והנתיבים לתיירות בולענים. </w:t>
            </w:r>
          </w:p>
          <w:p w:rsidR="00B352CE" w:rsidP="00B352CE" w14:paraId="6F721D35" w14:textId="77777777">
            <w:pPr>
              <w:numPr>
                <w:ilvl w:val="0"/>
                <w:numId w:val="12"/>
              </w:numPr>
              <w:spacing w:before="120" w:after="360" w:line="288" w:lineRule="auto"/>
              <w:ind w:left="608" w:right="319" w:hanging="499"/>
              <w:jc w:val="both"/>
              <w:rPr>
                <w:rFonts w:ascii="Tahoma" w:eastAsia="Calibri" w:hAnsi="Tahoma" w:cs="Tahoma"/>
                <w:sz w:val="19"/>
                <w:szCs w:val="19"/>
                <w:rtl/>
              </w:rPr>
            </w:pPr>
            <w:r w:rsidRPr="008159A6">
              <w:rPr>
                <w:rFonts w:ascii="Tahoma" w:eastAsia="Calibri" w:hAnsi="Tahoma" w:cs="Tahoma"/>
                <w:sz w:val="19"/>
                <w:szCs w:val="19"/>
                <w:rtl/>
              </w:rPr>
              <w:t>מומלץ כי רשות שוק ההון תחדש את הבדיקה בקרב חברות הביטוח בנוגע לרכישת ביטוח באזור האגן הצפוני של ים המלח ללא החרגת בולענים ותבחן אפשרות להתחשב באמצעים הנדסיים מפחיתי סיכון לנזק מבולענים במסגרת ההסדרה של הביטוח באזור ים המלח. עוד מומלץ לרשות שוק ההון, אגף החשב הכללי במשרד האוצר וחברת ענבל להמשיך לבחון מנגנוני ביטוח נוסף על חלופת הביטוח על ידי חברות הביטוח מהמגזר הפרטי, אם לא יימצא פתרון ביטוחי הולם על ידי חברות הביטוח מהמגזר הפרטי, ולגבש מענה לשם תחזוקה ופיתוח האזור וללמוד מניסיונן של מדינות אחרות לאסדרת מקרים דומים של ביטוח באזורים עם תופעות טבע עם מידת סיכון</w:t>
            </w:r>
            <w:r w:rsidRPr="008159A6">
              <w:rPr>
                <w:rFonts w:ascii="Tahoma" w:eastAsia="Calibri" w:hAnsi="Tahoma" w:cs="Tahoma"/>
                <w:sz w:val="19"/>
                <w:szCs w:val="19"/>
                <w:rtl/>
              </w:rPr>
              <w:t xml:space="preserve"> </w:t>
            </w:r>
            <w:r w:rsidRPr="008159A6">
              <w:rPr>
                <w:rFonts w:ascii="Tahoma" w:eastAsia="Calibri" w:hAnsi="Tahoma" w:cs="Tahoma"/>
                <w:sz w:val="19"/>
                <w:szCs w:val="19"/>
                <w:rtl/>
              </w:rPr>
              <w:t>.</w:t>
            </w:r>
            <w:r w:rsidRPr="00B352CE">
              <w:rPr>
                <w:rFonts w:ascii="Tahoma" w:eastAsia="Calibri" w:hAnsi="Tahoma" w:cs="Tahoma"/>
                <w:sz w:val="19"/>
                <w:szCs w:val="19"/>
                <w:rtl/>
              </w:rPr>
              <w:t xml:space="preserve"> </w:t>
            </w:r>
            <w:r w:rsidRPr="008159A6">
              <w:rPr>
                <w:rFonts w:ascii="Tahoma" w:eastAsia="Calibri" w:hAnsi="Tahoma" w:cs="Tahoma"/>
                <w:sz w:val="19"/>
                <w:szCs w:val="19"/>
                <w:rtl/>
              </w:rPr>
              <w:t xml:space="preserve">נוסף על כך, מומלץ כי </w:t>
            </w:r>
            <w:bookmarkStart w:id="22" w:name="_Hlk224838472"/>
            <w:r w:rsidRPr="008159A6">
              <w:rPr>
                <w:rFonts w:ascii="Tahoma" w:eastAsia="Calibri" w:hAnsi="Tahoma" w:cs="Tahoma"/>
                <w:sz w:val="19"/>
                <w:szCs w:val="19"/>
                <w:rtl/>
              </w:rPr>
              <w:t xml:space="preserve">משרד התיירות, בהתאם להחלטת הממשלה </w:t>
            </w:r>
            <w:bookmarkEnd w:id="22"/>
            <w:r w:rsidRPr="008159A6">
              <w:rPr>
                <w:rFonts w:ascii="Tahoma" w:eastAsia="Calibri" w:hAnsi="Tahoma" w:cs="Tahoma"/>
                <w:sz w:val="19"/>
                <w:szCs w:val="19"/>
                <w:rtl/>
              </w:rPr>
              <w:t>3742 מאפריל 2018, יפנה לרשות שוק ההון ולמשרד האוצר כדי שיפעלו להסרת החסמים הביטוחיים העומדים בפני פיתוח חוף ציבורי באזור עין גדי ויפעל לפיתוח החוף בהתאם לפתרון הביטוחי.</w:t>
            </w:r>
          </w:p>
          <w:p w:rsidR="00F04524" w:rsidP="00F04524" w14:paraId="07D77630" w14:textId="77777777">
            <w:pPr>
              <w:spacing w:before="120" w:after="120" w:line="288" w:lineRule="auto"/>
              <w:ind w:left="608" w:right="319"/>
              <w:jc w:val="both"/>
              <w:rPr>
                <w:rFonts w:ascii="Tahoma" w:eastAsia="Calibri" w:hAnsi="Tahoma" w:cs="Tahoma"/>
                <w:sz w:val="19"/>
                <w:szCs w:val="19"/>
              </w:rPr>
            </w:pPr>
          </w:p>
          <w:p w:rsidR="008159A6" w:rsidRPr="008159A6" w:rsidP="00B352CE" w14:paraId="6FDDD3B2" w14:textId="77777777">
            <w:pPr>
              <w:numPr>
                <w:ilvl w:val="0"/>
                <w:numId w:val="12"/>
              </w:numPr>
              <w:spacing w:before="120" w:after="360" w:line="288" w:lineRule="auto"/>
              <w:ind w:left="608" w:right="319" w:hanging="499"/>
              <w:jc w:val="both"/>
              <w:rPr>
                <w:rFonts w:ascii="Tahoma" w:eastAsia="Calibri" w:hAnsi="Tahoma" w:cs="Tahoma"/>
                <w:sz w:val="19"/>
                <w:szCs w:val="19"/>
              </w:rPr>
            </w:pPr>
            <w:r w:rsidRPr="008159A6">
              <w:rPr>
                <w:rFonts w:ascii="Tahoma" w:eastAsia="Calibri" w:hAnsi="Tahoma" w:cs="Tahoma"/>
                <w:sz w:val="19"/>
                <w:szCs w:val="19"/>
                <w:rtl/>
              </w:rPr>
              <w:t>על משרד התחבורה לוודא כי נת"י תשלים את הפרויקטים להסדרת קטעי הכביש במפגש עם נחל דוד ובנקודת הסיכון לכביש בעינות צוקים שעליהם המליץ משרד התחבורה ושאותם החליטה ועדת ההיגוי בראשות משרד רה"ם לקדם ולתקצב. מוצע כי משרד התחבורה יבחן את המלצות הצוות הבין-משרדי לגיבוש מדיניות ארוכת טווח בראשות המשרד להג"ס, המופיעות בטיוטת דוח ההמלצות למדיניות ארוכת טווח שפרסם הצוות לציבור ביוני 2022, בנוגע לשמירה על הרציפות התפקודית של כביש 90 וישקול לגבש תוכנית המשך רב-שנתית להסדרת נקודות סיכון ומפגשי נחלים נוספים עם הכביש; וככל שתגובש יגישהּ להחלטת ממשלה.</w:t>
            </w:r>
          </w:p>
          <w:p w:rsidR="008159A6" w:rsidRPr="008159A6" w:rsidP="00B352CE" w14:paraId="2C0F3FB6" w14:textId="77777777">
            <w:pPr>
              <w:numPr>
                <w:ilvl w:val="0"/>
                <w:numId w:val="12"/>
              </w:numPr>
              <w:spacing w:before="120" w:after="360" w:line="288" w:lineRule="auto"/>
              <w:ind w:left="608" w:right="319" w:hanging="499"/>
              <w:jc w:val="both"/>
              <w:rPr>
                <w:rFonts w:ascii="Tahoma" w:eastAsia="Calibri" w:hAnsi="Tahoma" w:cs="Tahoma"/>
                <w:sz w:val="19"/>
                <w:szCs w:val="19"/>
                <w:rtl/>
              </w:rPr>
            </w:pPr>
            <w:r w:rsidRPr="008159A6">
              <w:rPr>
                <w:rFonts w:ascii="Tahoma" w:eastAsia="Calibri" w:hAnsi="Tahoma" w:cs="Tahoma"/>
                <w:sz w:val="19"/>
                <w:szCs w:val="19"/>
                <w:rtl/>
              </w:rPr>
              <w:t>מומלץ כי המועצה האזורית מגילות ים המלח תפעל להשלמת הפעולות הנדרשות לבניית השכונה בקיבוץ מצפה שלם ובכלל זה השלמת ההליכים לאישור התכנית המפורטת ומילוי התנאים שקבעה לשכת התכנון ביו"ש במרץ 2025. כמו כן, מומלץ כי המועצה האזורית תמר תמשיך לסייע לקיבוץ עין גדי להשלים את הקמתן של תשתיות המגורים בשכונה החדשה, לשם קידום הפיתוח הדמוגרפי בהתאם להחלטת הממשלה 3742 מאפריל 2018.</w:t>
            </w:r>
          </w:p>
        </w:tc>
      </w:tr>
    </w:tbl>
    <w:p w:rsidR="007B335E" w:rsidP="008159A6" w14:paraId="4772C755" w14:textId="77777777">
      <w:pPr>
        <w:spacing w:line="288" w:lineRule="auto"/>
        <w:ind w:left="-851"/>
        <w:rPr>
          <w:rFonts w:eastAsia="Calibri"/>
          <w:rtl/>
        </w:rPr>
      </w:pPr>
    </w:p>
    <w:p w:rsidR="00EB7439" w:rsidP="008159A6" w14:paraId="1955DC2D" w14:textId="77777777">
      <w:pPr>
        <w:spacing w:line="288" w:lineRule="auto"/>
        <w:ind w:left="-851"/>
        <w:rPr>
          <w:rFonts w:eastAsia="Calibri"/>
          <w:rtl/>
        </w:rPr>
      </w:pPr>
    </w:p>
    <w:p w:rsidR="008159A6" w:rsidP="00EB7439" w14:paraId="0DEC6B17" w14:textId="77777777">
      <w:pPr>
        <w:spacing w:line="288" w:lineRule="auto"/>
        <w:ind w:left="-711"/>
        <w:jc w:val="left"/>
        <w:rPr>
          <w:rFonts w:ascii="Tahoma" w:eastAsia="Calibri" w:hAnsi="Tahoma" w:cs="Tahoma"/>
          <w:sz w:val="16"/>
          <w:szCs w:val="16"/>
          <w:rtl/>
        </w:rPr>
      </w:pPr>
      <w:r w:rsidRPr="008159A6">
        <w:rPr>
          <w:rFonts w:ascii="Tahoma" w:eastAsia="Calibri" w:hAnsi="Tahoma" w:cs="Tahoma"/>
          <w:b/>
          <w:bCs/>
          <w:noProof/>
          <w:color w:val="FFFFFF"/>
          <w:sz w:val="22"/>
          <w:szCs w:val="22"/>
          <w:rtl/>
        </w:rPr>
        <w:drawing>
          <wp:anchor distT="0" distB="0" distL="114300" distR="114300" simplePos="0" relativeHeight="251660288" behindDoc="1" locked="0" layoutInCell="1" allowOverlap="1">
            <wp:simplePos x="0" y="0"/>
            <wp:positionH relativeFrom="margin">
              <wp:posOffset>-100965</wp:posOffset>
            </wp:positionH>
            <wp:positionV relativeFrom="paragraph">
              <wp:posOffset>-57623</wp:posOffset>
            </wp:positionV>
            <wp:extent cx="5965825" cy="730250"/>
            <wp:effectExtent l="0" t="0" r="0" b="0"/>
            <wp:wrapNone/>
            <wp:docPr id="16" name="תמונה 16"/>
            <wp:cNvGraphicFramePr/>
            <a:graphic xmlns:a="http://schemas.openxmlformats.org/drawingml/2006/main">
              <a:graphicData uri="http://schemas.openxmlformats.org/drawingml/2006/picture">
                <pic:pic xmlns:pic="http://schemas.openxmlformats.org/drawingml/2006/picture">
                  <pic:nvPicPr>
                    <pic:cNvPr id="16" name="תקציר-03.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65825" cy="730250"/>
                    </a:xfrm>
                    <a:prstGeom prst="rect">
                      <a:avLst/>
                    </a:prstGeom>
                  </pic:spPr>
                </pic:pic>
              </a:graphicData>
            </a:graphic>
            <wp14:sizeRelH relativeFrom="page">
              <wp14:pctWidth>0</wp14:pctWidth>
            </wp14:sizeRelH>
            <wp14:sizeRelV relativeFrom="page">
              <wp14:pctHeight>0</wp14:pctHeight>
            </wp14:sizeRelV>
          </wp:anchor>
        </w:drawing>
      </w:r>
      <w:r w:rsidRPr="008159A6">
        <w:rPr>
          <w:rFonts w:ascii="Tahoma" w:eastAsia="Calibri" w:hAnsi="Tahoma" w:cs="Tahoma" w:hint="cs"/>
          <w:b/>
          <w:bCs/>
          <w:noProof/>
          <w:color w:val="FFFFFF"/>
          <w:sz w:val="22"/>
          <w:szCs w:val="22"/>
          <w:rtl/>
        </w:rPr>
        <w:t>הפוטנציאל התיירותי מתיירות מים באזורי בולענים - בולענים בקרבת החוף ובים, צילום רחפן, 2023; בולען עם חיבור לים, יוני 2025</w:t>
      </w:r>
    </w:p>
    <w:p w:rsidR="007B335E" w:rsidRPr="008159A6" w:rsidP="008159A6" w14:paraId="41D5026F" w14:textId="77777777">
      <w:pPr>
        <w:spacing w:line="288" w:lineRule="auto"/>
        <w:ind w:left="-851"/>
        <w:rPr>
          <w:rFonts w:ascii="Tahoma" w:eastAsia="Calibri" w:hAnsi="Tahoma" w:cs="Tahoma"/>
          <w:sz w:val="16"/>
          <w:szCs w:val="16"/>
          <w:rtl/>
        </w:rPr>
      </w:pPr>
    </w:p>
    <w:p w:rsidR="008159A6" w:rsidRPr="008159A6" w:rsidP="008159A6" w14:paraId="23CB3531" w14:textId="77777777">
      <w:pPr>
        <w:spacing w:line="288" w:lineRule="auto"/>
        <w:ind w:left="-851"/>
        <w:rPr>
          <w:rFonts w:ascii="Tahoma" w:eastAsia="Calibri" w:hAnsi="Tahoma" w:cs="Tahoma"/>
          <w:sz w:val="16"/>
          <w:szCs w:val="16"/>
          <w:rtl/>
        </w:rPr>
      </w:pPr>
    </w:p>
    <w:tbl>
      <w:tblPr>
        <w:tblStyle w:val="11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9"/>
        <w:gridCol w:w="4201"/>
      </w:tblGrid>
      <w:tr w14:paraId="2271B057" w14:textId="77777777" w:rsidTr="00957B6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79"/>
        </w:trPr>
        <w:tc>
          <w:tcPr>
            <w:tcW w:w="4019" w:type="dxa"/>
          </w:tcPr>
          <w:p w:rsidR="008159A6" w:rsidRPr="008159A6" w:rsidP="00F04524" w14:paraId="45C45C9C" w14:textId="77777777">
            <w:pPr>
              <w:numPr>
                <w:ilvl w:val="0"/>
                <w:numId w:val="20"/>
              </w:numPr>
              <w:spacing w:line="288" w:lineRule="auto"/>
              <w:ind w:left="307" w:hanging="283"/>
              <w:contextualSpacing/>
              <w:jc w:val="left"/>
              <w:rPr>
                <w:rFonts w:ascii="Tahoma" w:eastAsia="Calibri" w:hAnsi="Tahoma" w:cs="Tahoma"/>
                <w:sz w:val="19"/>
                <w:szCs w:val="19"/>
              </w:rPr>
            </w:pPr>
            <w:r w:rsidRPr="008159A6">
              <w:rPr>
                <w:rFonts w:ascii="Tahoma" w:eastAsia="Calibri" w:hAnsi="Tahoma" w:cs="Tahoma"/>
                <w:sz w:val="19"/>
                <w:szCs w:val="19"/>
                <w:rtl/>
              </w:rPr>
              <w:t>בולען בקרבת החוף עם חיבור לים (מבט מהחוף)</w:t>
            </w:r>
          </w:p>
          <w:p w:rsidR="008159A6" w:rsidRPr="008159A6" w:rsidP="008159A6" w14:paraId="1921B546" w14:textId="77777777">
            <w:pPr>
              <w:spacing w:line="288" w:lineRule="auto"/>
              <w:ind w:left="307" w:hanging="283"/>
              <w:jc w:val="center"/>
              <w:rPr>
                <w:rFonts w:ascii="Tahoma" w:eastAsia="Calibri" w:hAnsi="Tahoma" w:cs="Tahoma"/>
                <w:sz w:val="19"/>
                <w:szCs w:val="19"/>
              </w:rPr>
            </w:pPr>
            <w:r w:rsidRPr="008159A6">
              <w:rPr>
                <w:rFonts w:ascii="Tahoma" w:eastAsia="Calibri" w:hAnsi="Tahoma" w:cs="Tahoma"/>
                <w:noProof/>
                <w:sz w:val="19"/>
                <w:szCs w:val="19"/>
              </w:rPr>
              <w:drawing>
                <wp:inline distT="0" distB="0" distL="0" distR="0">
                  <wp:extent cx="2435309" cy="1656715"/>
                  <wp:effectExtent l="0" t="0" r="3175" b="635"/>
                  <wp:docPr id="24" name="תמונה 2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8426" cy="1692850"/>
                          </a:xfrm>
                          <a:prstGeom prst="rect">
                            <a:avLst/>
                          </a:prstGeom>
                          <a:noFill/>
                          <a:ln>
                            <a:noFill/>
                          </a:ln>
                        </pic:spPr>
                      </pic:pic>
                    </a:graphicData>
                  </a:graphic>
                </wp:inline>
              </w:drawing>
            </w:r>
          </w:p>
        </w:tc>
        <w:tc>
          <w:tcPr>
            <w:tcW w:w="4201" w:type="dxa"/>
          </w:tcPr>
          <w:p w:rsidR="008159A6" w:rsidRPr="008159A6" w:rsidP="00F04524" w14:paraId="3D3407C9" w14:textId="77777777">
            <w:pPr>
              <w:numPr>
                <w:ilvl w:val="0"/>
                <w:numId w:val="20"/>
              </w:numPr>
              <w:spacing w:line="288" w:lineRule="auto"/>
              <w:ind w:left="307" w:hanging="283"/>
              <w:contextualSpacing/>
              <w:jc w:val="left"/>
              <w:rPr>
                <w:rFonts w:ascii="Tahoma" w:eastAsia="Calibri" w:hAnsi="Tahoma" w:cs="Tahoma"/>
                <w:sz w:val="19"/>
                <w:szCs w:val="19"/>
              </w:rPr>
            </w:pPr>
            <w:r w:rsidRPr="008159A6">
              <w:rPr>
                <w:rFonts w:ascii="Tahoma" w:eastAsia="Calibri" w:hAnsi="Tahoma" w:cs="Tahoma"/>
                <w:sz w:val="19"/>
                <w:szCs w:val="19"/>
                <w:rtl/>
              </w:rPr>
              <w:t>בולען בקרבת החוף עם חיבור לים (מבט מהים)</w:t>
            </w:r>
          </w:p>
          <w:p w:rsidR="008159A6" w:rsidP="008159A6" w14:paraId="101B7D31" w14:textId="77777777">
            <w:pPr>
              <w:spacing w:line="288" w:lineRule="auto"/>
              <w:ind w:left="312" w:hanging="283"/>
              <w:contextualSpacing/>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2552915" cy="1652905"/>
                  <wp:effectExtent l="0" t="0" r="0" b="4445"/>
                  <wp:docPr id="39" name="תמונה 3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6004" cy="1680803"/>
                          </a:xfrm>
                          <a:prstGeom prst="rect">
                            <a:avLst/>
                          </a:prstGeom>
                          <a:noFill/>
                        </pic:spPr>
                      </pic:pic>
                    </a:graphicData>
                  </a:graphic>
                </wp:inline>
              </w:drawing>
            </w:r>
          </w:p>
          <w:p w:rsidR="00013E84" w:rsidRPr="008159A6" w:rsidP="008159A6" w14:paraId="099E8C1B" w14:textId="77777777">
            <w:pPr>
              <w:spacing w:line="288" w:lineRule="auto"/>
              <w:ind w:left="312" w:hanging="283"/>
              <w:contextualSpacing/>
              <w:rPr>
                <w:rFonts w:ascii="Tahoma" w:eastAsia="Calibri" w:hAnsi="Tahoma" w:cs="Tahoma"/>
                <w:sz w:val="19"/>
                <w:szCs w:val="19"/>
                <w:rtl/>
              </w:rPr>
            </w:pPr>
          </w:p>
        </w:tc>
      </w:tr>
      <w:tr w14:paraId="17FC9815" w14:textId="77777777" w:rsidTr="00957B6A">
        <w:tblPrEx>
          <w:tblW w:w="0" w:type="auto"/>
          <w:tblLook w:val="04A0"/>
        </w:tblPrEx>
        <w:tc>
          <w:tcPr>
            <w:tcW w:w="4019" w:type="dxa"/>
          </w:tcPr>
          <w:p w:rsidR="008159A6" w:rsidRPr="008159A6" w:rsidP="008159A6" w14:paraId="7E86CCD9" w14:textId="77777777">
            <w:pPr>
              <w:numPr>
                <w:ilvl w:val="0"/>
                <w:numId w:val="20"/>
              </w:numPr>
              <w:spacing w:line="288" w:lineRule="auto"/>
              <w:ind w:left="307" w:hanging="283"/>
              <w:contextualSpacing/>
              <w:rPr>
                <w:rFonts w:ascii="Tahoma" w:eastAsia="Calibri" w:hAnsi="Tahoma" w:cs="Tahoma"/>
                <w:sz w:val="19"/>
                <w:szCs w:val="19"/>
              </w:rPr>
            </w:pPr>
            <w:r w:rsidRPr="008159A6">
              <w:rPr>
                <w:rFonts w:ascii="Tahoma" w:eastAsia="Calibri" w:hAnsi="Tahoma" w:cs="Tahoma"/>
                <w:sz w:val="19"/>
                <w:szCs w:val="19"/>
                <w:rtl/>
              </w:rPr>
              <w:t>נציב מלח (בתוך הים)</w:t>
            </w:r>
          </w:p>
          <w:p w:rsidR="008159A6" w:rsidRPr="008159A6" w:rsidP="008159A6" w14:paraId="146D9978" w14:textId="77777777">
            <w:pPr>
              <w:spacing w:line="288" w:lineRule="auto"/>
              <w:ind w:left="307" w:hanging="283"/>
              <w:contextualSpacing/>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2422648" cy="1921928"/>
                  <wp:effectExtent l="0" t="0" r="0" b="2540"/>
                  <wp:docPr id="72" name="תמונה 7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9"/>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4243" cy="1994592"/>
                          </a:xfrm>
                          <a:prstGeom prst="rect">
                            <a:avLst/>
                          </a:prstGeom>
                          <a:noFill/>
                          <a:ln>
                            <a:noFill/>
                          </a:ln>
                        </pic:spPr>
                      </pic:pic>
                    </a:graphicData>
                  </a:graphic>
                </wp:inline>
              </w:drawing>
            </w:r>
          </w:p>
        </w:tc>
        <w:tc>
          <w:tcPr>
            <w:tcW w:w="4201" w:type="dxa"/>
          </w:tcPr>
          <w:p w:rsidR="008159A6" w:rsidRPr="008159A6" w:rsidP="008159A6" w14:paraId="4BA55527" w14:textId="77777777">
            <w:pPr>
              <w:numPr>
                <w:ilvl w:val="0"/>
                <w:numId w:val="20"/>
              </w:numPr>
              <w:spacing w:line="288" w:lineRule="auto"/>
              <w:ind w:left="312" w:hanging="283"/>
              <w:contextualSpacing/>
              <w:rPr>
                <w:rFonts w:ascii="Tahoma" w:eastAsia="Calibri" w:hAnsi="Tahoma" w:cs="Tahoma"/>
                <w:sz w:val="19"/>
                <w:szCs w:val="19"/>
              </w:rPr>
            </w:pPr>
            <w:r w:rsidRPr="008159A6">
              <w:rPr>
                <w:rFonts w:ascii="Tahoma" w:eastAsia="Calibri" w:hAnsi="Tahoma" w:cs="Tahoma"/>
                <w:sz w:val="19"/>
                <w:szCs w:val="19"/>
                <w:rtl/>
              </w:rPr>
              <w:t>נציב מלח (סמוך לחוף)</w:t>
            </w:r>
          </w:p>
          <w:p w:rsidR="008159A6" w:rsidRPr="008159A6" w:rsidP="008159A6" w14:paraId="20C09ABA" w14:textId="77777777">
            <w:pPr>
              <w:spacing w:line="288" w:lineRule="auto"/>
              <w:ind w:left="312" w:hanging="283"/>
              <w:contextualSpacing/>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2529139" cy="1924278"/>
                  <wp:effectExtent l="0" t="0" r="5080" b="0"/>
                  <wp:docPr id="85" name="תמונה 8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4019" cy="1935600"/>
                          </a:xfrm>
                          <a:prstGeom prst="rect">
                            <a:avLst/>
                          </a:prstGeom>
                          <a:noFill/>
                          <a:ln>
                            <a:noFill/>
                          </a:ln>
                        </pic:spPr>
                      </pic:pic>
                    </a:graphicData>
                  </a:graphic>
                </wp:inline>
              </w:drawing>
            </w:r>
          </w:p>
        </w:tc>
      </w:tr>
      <w:tr w14:paraId="2A1A7139" w14:textId="77777777" w:rsidTr="00957B6A">
        <w:tblPrEx>
          <w:tblW w:w="0" w:type="auto"/>
          <w:tblLook w:val="04A0"/>
        </w:tblPrEx>
        <w:tc>
          <w:tcPr>
            <w:tcW w:w="8220" w:type="dxa"/>
            <w:gridSpan w:val="2"/>
          </w:tcPr>
          <w:p w:rsidR="00F04524" w:rsidRPr="00EB7439" w:rsidP="00F04524" w14:paraId="50630E2F" w14:textId="77777777">
            <w:pPr>
              <w:spacing w:line="288" w:lineRule="auto"/>
              <w:ind w:left="360"/>
              <w:contextualSpacing/>
              <w:rPr>
                <w:rFonts w:ascii="Tahoma" w:eastAsia="Calibri" w:hAnsi="Tahoma" w:cs="Tahoma"/>
                <w:sz w:val="37"/>
                <w:szCs w:val="37"/>
                <w:rtl/>
              </w:rPr>
            </w:pPr>
          </w:p>
          <w:p w:rsidR="008159A6" w:rsidRPr="00F04524" w:rsidP="00722E4E" w14:paraId="0323EF87" w14:textId="77777777">
            <w:pPr>
              <w:pStyle w:val="ListParagraph"/>
              <w:numPr>
                <w:ilvl w:val="0"/>
                <w:numId w:val="20"/>
              </w:numPr>
              <w:spacing w:line="288" w:lineRule="auto"/>
              <w:ind w:left="1303"/>
              <w:rPr>
                <w:rFonts w:ascii="Tahoma" w:eastAsia="Calibri" w:hAnsi="Tahoma" w:cs="Tahoma"/>
                <w:sz w:val="19"/>
                <w:szCs w:val="19"/>
              </w:rPr>
            </w:pPr>
            <w:r w:rsidRPr="00F04524">
              <w:rPr>
                <w:rFonts w:ascii="Tahoma" w:eastAsia="Calibri" w:hAnsi="Tahoma" w:cs="Tahoma"/>
                <w:sz w:val="19"/>
                <w:szCs w:val="19"/>
                <w:rtl/>
              </w:rPr>
              <w:t>נציבי מלח (מבט מהים)</w:t>
            </w:r>
          </w:p>
          <w:p w:rsidR="008159A6" w:rsidRPr="008159A6" w:rsidP="00EB7439" w14:paraId="14A8C857" w14:textId="77777777">
            <w:pPr>
              <w:spacing w:line="288" w:lineRule="auto"/>
              <w:ind w:left="27"/>
              <w:contextualSpacing/>
              <w:jc w:val="center"/>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3910757" cy="2038350"/>
                  <wp:effectExtent l="0" t="0" r="0" b="0"/>
                  <wp:docPr id="111" name="תמונה 11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39156" cy="2053152"/>
                          </a:xfrm>
                          <a:prstGeom prst="rect">
                            <a:avLst/>
                          </a:prstGeom>
                          <a:noFill/>
                          <a:ln>
                            <a:noFill/>
                          </a:ln>
                        </pic:spPr>
                      </pic:pic>
                    </a:graphicData>
                  </a:graphic>
                </wp:inline>
              </w:drawing>
            </w:r>
          </w:p>
        </w:tc>
      </w:tr>
    </w:tbl>
    <w:p w:rsidR="00957B6A" w14:paraId="53766A5A" w14:textId="77777777">
      <w:pPr>
        <w:rPr>
          <w:rtl/>
        </w:rPr>
      </w:pPr>
    </w:p>
    <w:tbl>
      <w:tblPr>
        <w:tblStyle w:val="11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0"/>
      </w:tblGrid>
      <w:tr w14:paraId="06E59E0A" w14:textId="77777777" w:rsidTr="00957B6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220" w:type="dxa"/>
          </w:tcPr>
          <w:p w:rsidR="008159A6" w:rsidRPr="008159A6" w:rsidP="00700834" w14:paraId="00DAE5F3" w14:textId="77777777">
            <w:pPr>
              <w:numPr>
                <w:ilvl w:val="0"/>
                <w:numId w:val="20"/>
              </w:numPr>
              <w:spacing w:line="288" w:lineRule="auto"/>
              <w:ind w:left="1248" w:right="1027" w:hanging="307"/>
              <w:contextualSpacing/>
              <w:rPr>
                <w:rFonts w:ascii="Tahoma" w:eastAsia="Calibri" w:hAnsi="Tahoma" w:cs="Tahoma"/>
                <w:sz w:val="19"/>
                <w:szCs w:val="19"/>
              </w:rPr>
            </w:pPr>
            <w:r w:rsidRPr="008159A6">
              <w:rPr>
                <w:rFonts w:ascii="Tahoma" w:eastAsia="Calibri" w:hAnsi="Tahoma" w:cs="Tahoma"/>
                <w:sz w:val="19"/>
                <w:szCs w:val="19"/>
                <w:rtl/>
              </w:rPr>
              <w:t>שכבות משקעי מלח ובוץ שנחשפו עם ירידת המפלס באגן הצפוני של ים המלח (מבט דרומה)</w:t>
            </w:r>
          </w:p>
          <w:p w:rsidR="008159A6" w:rsidP="008159A6" w14:paraId="68B45A4A" w14:textId="77777777">
            <w:pPr>
              <w:spacing w:line="288" w:lineRule="auto"/>
              <w:jc w:val="center"/>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3915410" cy="2105025"/>
                  <wp:effectExtent l="0" t="0" r="8890" b="9525"/>
                  <wp:docPr id="118" name="תמונה 11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919" cy="2221963"/>
                          </a:xfrm>
                          <a:prstGeom prst="rect">
                            <a:avLst/>
                          </a:prstGeom>
                          <a:noFill/>
                          <a:ln>
                            <a:noFill/>
                          </a:ln>
                        </pic:spPr>
                      </pic:pic>
                    </a:graphicData>
                  </a:graphic>
                </wp:inline>
              </w:drawing>
            </w:r>
          </w:p>
          <w:p w:rsidR="00013E84" w:rsidRPr="008159A6" w:rsidP="008159A6" w14:paraId="69F8BFDE" w14:textId="77777777">
            <w:pPr>
              <w:spacing w:line="288" w:lineRule="auto"/>
              <w:jc w:val="center"/>
              <w:rPr>
                <w:rFonts w:ascii="Tahoma" w:eastAsia="Calibri" w:hAnsi="Tahoma" w:cs="Tahoma"/>
                <w:sz w:val="19"/>
                <w:szCs w:val="19"/>
                <w:rtl/>
              </w:rPr>
            </w:pPr>
          </w:p>
        </w:tc>
      </w:tr>
      <w:tr w14:paraId="1C4CD857" w14:textId="77777777" w:rsidTr="00957B6A">
        <w:tblPrEx>
          <w:tblW w:w="0" w:type="auto"/>
          <w:tblLook w:val="04A0"/>
        </w:tblPrEx>
        <w:tc>
          <w:tcPr>
            <w:tcW w:w="8220" w:type="dxa"/>
          </w:tcPr>
          <w:p w:rsidR="008159A6" w:rsidRPr="008159A6" w:rsidP="00700834" w14:paraId="31EC98CF" w14:textId="77777777">
            <w:pPr>
              <w:numPr>
                <w:ilvl w:val="0"/>
                <w:numId w:val="20"/>
              </w:numPr>
              <w:spacing w:line="288" w:lineRule="auto"/>
              <w:ind w:left="1248" w:right="1027" w:hanging="307"/>
              <w:contextualSpacing/>
              <w:rPr>
                <w:rFonts w:ascii="Tahoma" w:eastAsia="Calibri" w:hAnsi="Tahoma" w:cs="Tahoma"/>
                <w:sz w:val="19"/>
                <w:szCs w:val="19"/>
              </w:rPr>
            </w:pPr>
            <w:r w:rsidRPr="008159A6">
              <w:rPr>
                <w:rFonts w:ascii="Tahoma" w:eastAsia="Calibri" w:hAnsi="Tahoma" w:cs="Tahoma"/>
                <w:sz w:val="19"/>
                <w:szCs w:val="19"/>
                <w:rtl/>
              </w:rPr>
              <w:t>שכבות משקעי מלח ובוץ בתוך מי הים ומחוץ להם ובסמוך לבולען ימי (מבט דרומה)</w:t>
            </w:r>
          </w:p>
          <w:p w:rsidR="008159A6" w:rsidP="008159A6" w14:paraId="5CAF195C" w14:textId="77777777">
            <w:pPr>
              <w:spacing w:line="288" w:lineRule="auto"/>
              <w:ind w:left="305" w:hanging="305"/>
              <w:contextualSpacing/>
              <w:jc w:val="center"/>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3930733" cy="2509861"/>
                  <wp:effectExtent l="0" t="0" r="0" b="5080"/>
                  <wp:docPr id="124" name="תמונה 12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9"/>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a:off x="0" y="0"/>
                            <a:ext cx="4026173" cy="2570801"/>
                          </a:xfrm>
                          <a:prstGeom prst="rect">
                            <a:avLst/>
                          </a:prstGeom>
                          <a:noFill/>
                          <a:ln>
                            <a:noFill/>
                          </a:ln>
                        </pic:spPr>
                      </pic:pic>
                    </a:graphicData>
                  </a:graphic>
                </wp:inline>
              </w:drawing>
            </w:r>
          </w:p>
          <w:p w:rsidR="00013E84" w:rsidRPr="008159A6" w:rsidP="00013E84" w14:paraId="446CC84C" w14:textId="77777777">
            <w:pPr>
              <w:spacing w:line="288" w:lineRule="auto"/>
              <w:contextualSpacing/>
              <w:rPr>
                <w:rFonts w:ascii="Tahoma" w:eastAsia="Calibri" w:hAnsi="Tahoma" w:cs="Tahoma"/>
                <w:sz w:val="19"/>
                <w:szCs w:val="19"/>
                <w:rtl/>
              </w:rPr>
            </w:pPr>
          </w:p>
        </w:tc>
      </w:tr>
      <w:tr w14:paraId="5359AD02" w14:textId="77777777" w:rsidTr="00957B6A">
        <w:tblPrEx>
          <w:tblW w:w="0" w:type="auto"/>
          <w:tblLook w:val="04A0"/>
        </w:tblPrEx>
        <w:tc>
          <w:tcPr>
            <w:tcW w:w="8220" w:type="dxa"/>
          </w:tcPr>
          <w:p w:rsidR="00013E84" w:rsidRPr="00700834" w:rsidP="00013E84" w14:paraId="4B143515" w14:textId="77777777">
            <w:pPr>
              <w:spacing w:line="288" w:lineRule="auto"/>
              <w:ind w:left="720"/>
              <w:contextualSpacing/>
              <w:rPr>
                <w:rFonts w:ascii="Tahoma" w:eastAsia="Calibri" w:hAnsi="Tahoma" w:cs="Tahoma"/>
                <w:sz w:val="43"/>
                <w:szCs w:val="43"/>
              </w:rPr>
            </w:pPr>
          </w:p>
          <w:p w:rsidR="008159A6" w:rsidRPr="008159A6" w:rsidP="00700834" w14:paraId="6145384D" w14:textId="77777777">
            <w:pPr>
              <w:numPr>
                <w:ilvl w:val="0"/>
                <w:numId w:val="20"/>
              </w:numPr>
              <w:spacing w:line="288" w:lineRule="auto"/>
              <w:ind w:left="1248" w:right="1027" w:hanging="307"/>
              <w:contextualSpacing/>
              <w:rPr>
                <w:rFonts w:ascii="Tahoma" w:eastAsia="Calibri" w:hAnsi="Tahoma" w:cs="Tahoma"/>
                <w:sz w:val="19"/>
                <w:szCs w:val="19"/>
              </w:rPr>
            </w:pPr>
            <w:r w:rsidRPr="008159A6">
              <w:rPr>
                <w:rFonts w:ascii="Tahoma" w:eastAsia="Calibri" w:hAnsi="Tahoma" w:cs="Tahoma"/>
                <w:sz w:val="19"/>
                <w:szCs w:val="19"/>
                <w:rtl/>
              </w:rPr>
              <w:t>תצלום רחפן של בולענים בקו החוף ובתוך המים</w:t>
            </w:r>
          </w:p>
          <w:p w:rsidR="008159A6" w:rsidRPr="008159A6" w:rsidP="008159A6" w14:paraId="378DBB5D" w14:textId="77777777">
            <w:pPr>
              <w:spacing w:line="288" w:lineRule="auto"/>
              <w:ind w:left="886"/>
              <w:contextualSpacing/>
              <w:rPr>
                <w:rFonts w:ascii="Tahoma" w:eastAsia="Calibri" w:hAnsi="Tahoma" w:cs="Tahoma"/>
                <w:sz w:val="19"/>
                <w:szCs w:val="19"/>
                <w:rtl/>
              </w:rPr>
            </w:pPr>
            <w:r w:rsidRPr="008159A6">
              <w:rPr>
                <w:rFonts w:ascii="Tahoma" w:eastAsia="Calibri" w:hAnsi="Tahoma" w:cs="Tahoma"/>
                <w:noProof/>
                <w:sz w:val="19"/>
                <w:szCs w:val="19"/>
              </w:rPr>
              <w:drawing>
                <wp:inline distT="0" distB="0" distL="0" distR="0">
                  <wp:extent cx="4015188" cy="2256311"/>
                  <wp:effectExtent l="0" t="0" r="4445" b="0"/>
                  <wp:docPr id="65" name="תמונה 6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1"/>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9943" cy="2258983"/>
                          </a:xfrm>
                          <a:prstGeom prst="rect">
                            <a:avLst/>
                          </a:prstGeom>
                          <a:noFill/>
                          <a:ln>
                            <a:noFill/>
                          </a:ln>
                        </pic:spPr>
                      </pic:pic>
                    </a:graphicData>
                  </a:graphic>
                </wp:inline>
              </w:drawing>
            </w:r>
          </w:p>
        </w:tc>
      </w:tr>
    </w:tbl>
    <w:p w:rsidR="008159A6" w:rsidP="00700834" w14:paraId="324F17D8" w14:textId="77777777">
      <w:pPr>
        <w:spacing w:line="288" w:lineRule="auto"/>
        <w:ind w:left="-851" w:right="-567"/>
        <w:rPr>
          <w:rFonts w:ascii="Tahoma" w:eastAsia="Calibri" w:hAnsi="Tahoma" w:cs="Tahoma"/>
          <w:sz w:val="16"/>
          <w:szCs w:val="16"/>
          <w:rtl/>
        </w:rPr>
      </w:pPr>
      <w:r w:rsidRPr="008159A6">
        <w:rPr>
          <w:rFonts w:ascii="Tahoma" w:eastAsia="Calibri" w:hAnsi="Tahoma" w:cs="Tahoma" w:hint="cs"/>
          <w:sz w:val="16"/>
          <w:szCs w:val="16"/>
          <w:rtl/>
        </w:rPr>
        <w:t xml:space="preserve">תמונות א'-ז' צולמו על ידי צוות הביקורת בסיור ימי עם המכון הגיאולוגי ביוני 2025 תמונה ח' באדיבות </w:t>
      </w:r>
      <w:r w:rsidRPr="008159A6">
        <w:rPr>
          <w:rFonts w:ascii="Tahoma" w:eastAsia="Calibri" w:hAnsi="Tahoma" w:cs="Tahoma"/>
          <w:sz w:val="16"/>
          <w:szCs w:val="16"/>
          <w:rtl/>
        </w:rPr>
        <w:t>משה ברנשטיין, צלם ומתעד בים המלח</w:t>
      </w:r>
      <w:r w:rsidRPr="008159A6">
        <w:rPr>
          <w:rFonts w:ascii="Tahoma" w:eastAsia="Calibri" w:hAnsi="Tahoma" w:cs="Tahoma" w:hint="cs"/>
          <w:sz w:val="16"/>
          <w:szCs w:val="16"/>
          <w:rtl/>
        </w:rPr>
        <w:t>.</w:t>
      </w:r>
    </w:p>
    <w:p w:rsidR="00013E84" w:rsidRPr="00013E84" w:rsidP="008159A6" w14:paraId="1F528573" w14:textId="77777777">
      <w:pPr>
        <w:spacing w:line="288" w:lineRule="auto"/>
        <w:ind w:left="-851"/>
        <w:rPr>
          <w:rFonts w:ascii="Tahoma" w:eastAsia="Calibri" w:hAnsi="Tahoma" w:cs="Tahoma"/>
          <w:sz w:val="32"/>
          <w:szCs w:val="32"/>
          <w:rtl/>
        </w:rPr>
      </w:pPr>
    </w:p>
    <w:p w:rsidR="008159A6" w:rsidRPr="008159A6" w:rsidP="008159A6" w14:paraId="3BD6474C" w14:textId="77777777">
      <w:pPr>
        <w:spacing w:line="288" w:lineRule="auto"/>
        <w:ind w:left="-851"/>
        <w:rPr>
          <w:rFonts w:ascii="Tahoma" w:eastAsia="Calibri" w:hAnsi="Tahoma" w:cs="Tahoma"/>
          <w:rtl/>
        </w:rPr>
      </w:pPr>
      <w:r w:rsidRPr="008159A6">
        <w:rPr>
          <w:rFonts w:ascii="Tahoma" w:eastAsia="Calibri" w:hAnsi="Tahoma" w:cs="Tahoma"/>
          <w:noProof/>
        </w:rPr>
        <w:drawing>
          <wp:inline distT="0" distB="0" distL="0" distR="0">
            <wp:extent cx="6128084" cy="304165"/>
            <wp:effectExtent l="0" t="0" r="6350" b="63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42716" cy="304891"/>
                    </a:xfrm>
                    <a:prstGeom prst="rect">
                      <a:avLst/>
                    </a:prstGeom>
                    <a:noFill/>
                    <a:ln>
                      <a:noFill/>
                    </a:ln>
                  </pic:spPr>
                </pic:pic>
              </a:graphicData>
            </a:graphic>
          </wp:inline>
        </w:drawing>
      </w:r>
    </w:p>
    <w:p w:rsidR="008159A6" w:rsidRPr="008159A6" w:rsidP="008159A6" w14:paraId="267A0321" w14:textId="77777777">
      <w:pPr>
        <w:spacing w:before="120" w:line="288" w:lineRule="auto"/>
        <w:ind w:left="-851" w:right="-567"/>
        <w:rPr>
          <w:rFonts w:ascii="Tahoma" w:eastAsia="Calibri" w:hAnsi="Tahoma" w:cs="Tahoma"/>
          <w:sz w:val="19"/>
          <w:szCs w:val="19"/>
          <w:rtl/>
        </w:rPr>
      </w:pPr>
      <w:r w:rsidRPr="008159A6">
        <w:rPr>
          <w:rFonts w:ascii="Tahoma" w:eastAsia="Calibri" w:hAnsi="Tahoma" w:cs="Tahoma" w:hint="cs"/>
          <w:sz w:val="19"/>
          <w:szCs w:val="19"/>
          <w:rtl/>
        </w:rPr>
        <w:t>י</w:t>
      </w:r>
      <w:r w:rsidRPr="008159A6">
        <w:rPr>
          <w:rFonts w:ascii="Tahoma" w:eastAsia="Calibri" w:hAnsi="Tahoma" w:cs="Tahoma"/>
          <w:sz w:val="19"/>
          <w:szCs w:val="19"/>
          <w:rtl/>
        </w:rPr>
        <w:t xml:space="preserve">ם המלח, הנקודה היבשתית הנמוכה בעולם, </w:t>
      </w:r>
      <w:r w:rsidRPr="008159A6">
        <w:rPr>
          <w:rFonts w:ascii="Tahoma" w:eastAsia="Calibri" w:hAnsi="Tahoma" w:cs="Tahoma" w:hint="cs"/>
          <w:sz w:val="19"/>
          <w:szCs w:val="19"/>
          <w:rtl/>
        </w:rPr>
        <w:t>הוא</w:t>
      </w:r>
      <w:r w:rsidRPr="008159A6">
        <w:rPr>
          <w:rFonts w:ascii="Tahoma" w:eastAsia="Calibri" w:hAnsi="Tahoma" w:cs="Tahoma"/>
          <w:sz w:val="19"/>
          <w:szCs w:val="19"/>
          <w:rtl/>
        </w:rPr>
        <w:t xml:space="preserve"> נכס לאומי ובין-לאומי ייחודי בעל חשיבות תרבותית, היסטורית, סביבתית, רפואית</w:t>
      </w:r>
      <w:r w:rsidRPr="008159A6">
        <w:rPr>
          <w:rFonts w:ascii="Tahoma" w:eastAsia="Calibri" w:hAnsi="Tahoma" w:cs="Tahoma" w:hint="cs"/>
          <w:sz w:val="19"/>
          <w:szCs w:val="19"/>
          <w:rtl/>
        </w:rPr>
        <w:t>, דתית</w:t>
      </w:r>
      <w:r w:rsidRPr="008159A6">
        <w:rPr>
          <w:rFonts w:ascii="Tahoma" w:eastAsia="Calibri" w:hAnsi="Tahoma" w:cs="Tahoma"/>
          <w:sz w:val="19"/>
          <w:szCs w:val="19"/>
          <w:rtl/>
        </w:rPr>
        <w:t xml:space="preserve"> ותיירותית. מפלס האגן הצפוני של ים המלח נמצא במגמת ירידה מתמדת מהמחצית השנייה של המאה ה-20, וירידה זו גורמת לתופעות נלוות: נסיגת קו החוף, היווצרות בולענים, התחתרות נחלים ונדידת מעיינות. תופעות אלה, שאינן קיימות באף אזור אחר בישראל מלבד באגן הצפוני של ים המלח, גרמו לקריסת תשתיות, ובהן מקטעים בכביש 90, המשמש עורק תחבורה יחיד באזור, אתרי תיירות, חופי רחצה ושטחים חקלאיים, ולפגיעה של ממש בענפי התיירות והחקלאות, שהם בסיס הקיום הכלכלי של המועצות האזוריות תמר ומגילות ים המלח, ששטחי השיפוט שלהן מצויים בסמוך לים המלח, עד כי לאגן הצפוני של ים המלח וסביבתו נוצר דימוי של "אזור מוכה אסון".</w:t>
      </w:r>
    </w:p>
    <w:p w:rsidR="008159A6" w:rsidRPr="008159A6" w:rsidP="008159A6" w14:paraId="31D6DEA2" w14:textId="77777777">
      <w:pPr>
        <w:spacing w:before="120" w:line="288" w:lineRule="auto"/>
        <w:ind w:left="-851" w:right="-567"/>
        <w:rPr>
          <w:rFonts w:ascii="Tahoma" w:eastAsia="Calibri" w:hAnsi="Tahoma" w:cs="Tahoma"/>
          <w:sz w:val="19"/>
          <w:szCs w:val="19"/>
          <w:rtl/>
        </w:rPr>
      </w:pPr>
      <w:r w:rsidRPr="008159A6">
        <w:rPr>
          <w:rFonts w:ascii="Tahoma" w:eastAsia="Calibri" w:hAnsi="Tahoma" w:cs="Tahoma"/>
          <w:sz w:val="19"/>
          <w:szCs w:val="19"/>
          <w:rtl/>
        </w:rPr>
        <w:t xml:space="preserve">ביקורת </w:t>
      </w:r>
      <w:r w:rsidRPr="008159A6">
        <w:rPr>
          <w:rFonts w:ascii="Tahoma" w:eastAsia="Calibri" w:hAnsi="Tahoma" w:cs="Tahoma" w:hint="cs"/>
          <w:sz w:val="19"/>
          <w:szCs w:val="19"/>
          <w:rtl/>
        </w:rPr>
        <w:t>זו</w:t>
      </w:r>
      <w:r w:rsidRPr="008159A6">
        <w:rPr>
          <w:rFonts w:ascii="Tahoma" w:eastAsia="Calibri" w:hAnsi="Tahoma" w:cs="Tahoma"/>
          <w:sz w:val="19"/>
          <w:szCs w:val="19"/>
          <w:rtl/>
        </w:rPr>
        <w:t xml:space="preserve"> נועדה לבחון את הפעולות שביצעו גופי הממשל בטווח הארוך והקצר לפיתוח המרחב ולשימורו</w:t>
      </w:r>
      <w:r w:rsidRPr="008159A6">
        <w:rPr>
          <w:rFonts w:ascii="Tahoma" w:eastAsia="Calibri" w:hAnsi="Tahoma" w:cs="Tahoma" w:hint="cs"/>
          <w:sz w:val="19"/>
          <w:szCs w:val="19"/>
          <w:rtl/>
        </w:rPr>
        <w:t xml:space="preserve"> ו</w:t>
      </w:r>
      <w:r w:rsidRPr="008159A6">
        <w:rPr>
          <w:rFonts w:ascii="Tahoma" w:eastAsia="Calibri" w:hAnsi="Tahoma" w:cs="Tahoma"/>
          <w:sz w:val="19"/>
          <w:szCs w:val="19"/>
          <w:rtl/>
        </w:rPr>
        <w:t>לגיבוש מדיניות ממשלתית בנוגע למאזן המים באגן הצפוני של ים המלח</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לבחון </w:t>
      </w:r>
      <w:r w:rsidRPr="008159A6">
        <w:rPr>
          <w:rFonts w:ascii="Tahoma" w:eastAsia="Calibri" w:hAnsi="Tahoma" w:cs="Tahoma" w:hint="cs"/>
          <w:sz w:val="19"/>
          <w:szCs w:val="19"/>
          <w:rtl/>
        </w:rPr>
        <w:t xml:space="preserve">את </w:t>
      </w:r>
      <w:r w:rsidRPr="008159A6">
        <w:rPr>
          <w:rFonts w:ascii="Tahoma" w:eastAsia="Calibri" w:hAnsi="Tahoma" w:cs="Tahoma"/>
          <w:sz w:val="19"/>
          <w:szCs w:val="19"/>
          <w:rtl/>
        </w:rPr>
        <w:t xml:space="preserve">הפרויקטים הייעודיים שקבעה ותקצבה הממשלה במסגרת החלטת הממשלה 3742 מאפריל 2018 לפיתוח אזור האגן הצפוני של ים המלח וכן פרויקטים נוספים שעליהם המליצו גופים ממשלתיים (הצוות הבין-משרדי לגיבוש מדיניות ארוכת טווח, רט"ג והמכון הגיאולוגי), נוסף על החלטת הממשלה, למימוש הפוטנציאל התיירותי, לתחזוקת כביש 90 כציר אסטרטגי יחיד ולפיתוח תשתיות מגורים באזור האגן הצפוני של ים המלח. </w:t>
      </w:r>
    </w:p>
    <w:p w:rsidR="008159A6" w:rsidP="008159A6" w14:paraId="1B27B7EF" w14:textId="77777777">
      <w:pPr>
        <w:spacing w:before="120" w:line="288" w:lineRule="auto"/>
        <w:ind w:left="-851" w:right="-567"/>
        <w:rPr>
          <w:rFonts w:ascii="Tahoma" w:eastAsia="Calibri" w:hAnsi="Tahoma" w:cs="Tahoma"/>
          <w:sz w:val="19"/>
          <w:szCs w:val="19"/>
          <w:rtl/>
        </w:rPr>
      </w:pPr>
      <w:r w:rsidRPr="008159A6">
        <w:rPr>
          <w:rFonts w:ascii="Tahoma" w:eastAsia="Calibri" w:hAnsi="Tahoma" w:cs="Tahoma"/>
          <w:sz w:val="19"/>
          <w:szCs w:val="19"/>
          <w:rtl/>
        </w:rPr>
        <w:t>במועד סיום הביקורת (אוגוסט 2025) ובמועד סיום השלמת הביקורת (פברואר 2026) מצביעים מכלול ממצאי הביקורת על פער בין החזון והתוכניות שקבעה הממשלה בשנת 2018 לשיקום אזור האגן הצפוני של ים המלח ולשימורו ובין מימושם בפועל</w:t>
      </w:r>
      <w:r w:rsidRPr="008159A6">
        <w:rPr>
          <w:rFonts w:ascii="Tahoma" w:eastAsia="Calibri" w:hAnsi="Tahoma" w:cs="Tahoma" w:hint="cs"/>
          <w:sz w:val="19"/>
          <w:szCs w:val="19"/>
          <w:rtl/>
        </w:rPr>
        <w:t>. להלן עיקרי הפער:</w:t>
      </w:r>
    </w:p>
    <w:p w:rsidR="00957B6A" w:rsidRPr="008159A6" w:rsidP="008159A6" w14:paraId="5DC7FF73" w14:textId="77777777">
      <w:pPr>
        <w:spacing w:before="120" w:line="288" w:lineRule="auto"/>
        <w:ind w:left="-851" w:right="-567"/>
        <w:rPr>
          <w:rFonts w:ascii="Tahoma" w:eastAsia="Calibri" w:hAnsi="Tahoma" w:cs="Tahoma"/>
          <w:sz w:val="19"/>
          <w:szCs w:val="19"/>
          <w:rtl/>
        </w:rPr>
      </w:pPr>
    </w:p>
    <w:p w:rsidR="008159A6" w:rsidRPr="008159A6" w:rsidP="008159A6" w14:paraId="5C9FBE62" w14:textId="77777777">
      <w:pPr>
        <w:numPr>
          <w:ilvl w:val="0"/>
          <w:numId w:val="23"/>
        </w:numPr>
        <w:spacing w:before="120" w:line="288" w:lineRule="auto"/>
        <w:ind w:left="-284" w:right="-567" w:hanging="567"/>
        <w:contextualSpacing/>
        <w:rPr>
          <w:rFonts w:ascii="Tahoma" w:eastAsia="Calibri" w:hAnsi="Tahoma" w:cs="Tahoma"/>
          <w:sz w:val="19"/>
          <w:szCs w:val="19"/>
        </w:rPr>
      </w:pPr>
      <w:r w:rsidRPr="008159A6">
        <w:rPr>
          <w:rFonts w:ascii="Tahoma" w:eastAsia="Calibri" w:hAnsi="Tahoma" w:cs="Tahoma"/>
          <w:b/>
          <w:bCs/>
          <w:sz w:val="19"/>
          <w:szCs w:val="19"/>
          <w:rtl/>
        </w:rPr>
        <w:t>הכרעה בנוגע לחלופות המים באגן הצפוני</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על אף ההכרה הממשלתית בחשיבותו ובייחודו של האגן הצפוני של ים המלח ובצורך לפתח את המרחב ולשמרו, ואף שהממשלה מכירה את </w:t>
      </w:r>
      <w:r w:rsidRPr="008159A6">
        <w:rPr>
          <w:rFonts w:ascii="Tahoma" w:eastAsia="Calibri" w:hAnsi="Tahoma" w:cs="Tahoma" w:hint="cs"/>
          <w:sz w:val="19"/>
          <w:szCs w:val="19"/>
          <w:rtl/>
        </w:rPr>
        <w:t>השפעות</w:t>
      </w:r>
      <w:r w:rsidRPr="008159A6">
        <w:rPr>
          <w:rFonts w:ascii="Tahoma" w:eastAsia="Calibri" w:hAnsi="Tahoma" w:cs="Tahoma"/>
          <w:sz w:val="19"/>
          <w:szCs w:val="19"/>
          <w:rtl/>
        </w:rPr>
        <w:t xml:space="preserve"> ירידת המפלס, הנחקרת ומנוטרת באופן שיטתי על ידי גופים ממשלתיים, עד למועד סיום </w:t>
      </w:r>
      <w:r w:rsidRPr="008159A6">
        <w:rPr>
          <w:rFonts w:ascii="Tahoma" w:eastAsia="Calibri" w:hAnsi="Tahoma" w:cs="Tahoma" w:hint="cs"/>
          <w:sz w:val="19"/>
          <w:szCs w:val="19"/>
          <w:rtl/>
        </w:rPr>
        <w:t>פעולות ההשלמה ל</w:t>
      </w:r>
      <w:r w:rsidRPr="008159A6">
        <w:rPr>
          <w:rFonts w:ascii="Tahoma" w:eastAsia="Calibri" w:hAnsi="Tahoma" w:cs="Tahoma"/>
          <w:sz w:val="19"/>
          <w:szCs w:val="19"/>
          <w:rtl/>
        </w:rPr>
        <w:t>ביקורת</w:t>
      </w:r>
      <w:r w:rsidRPr="008159A6">
        <w:rPr>
          <w:rFonts w:ascii="Tahoma" w:eastAsia="Calibri" w:hAnsi="Tahoma" w:cs="Tahoma" w:hint="cs"/>
          <w:sz w:val="19"/>
          <w:szCs w:val="19"/>
          <w:rtl/>
        </w:rPr>
        <w:t xml:space="preserve"> (פברואר 2026) </w:t>
      </w:r>
      <w:r w:rsidRPr="008159A6">
        <w:rPr>
          <w:rFonts w:ascii="Tahoma" w:eastAsia="Calibri" w:hAnsi="Tahoma" w:cs="Tahoma"/>
          <w:sz w:val="19"/>
          <w:szCs w:val="19"/>
          <w:rtl/>
        </w:rPr>
        <w:t>הצוות הבין-משרדי לגיבוש מדיניות ארוכת טווח בראשות המשרד להג"ס טרם הכריע ב</w:t>
      </w:r>
      <w:r w:rsidRPr="008159A6">
        <w:rPr>
          <w:rFonts w:ascii="Tahoma" w:eastAsia="Calibri" w:hAnsi="Tahoma" w:cs="Tahoma" w:hint="cs"/>
          <w:sz w:val="19"/>
          <w:szCs w:val="19"/>
          <w:rtl/>
        </w:rPr>
        <w:t>נוגע ל</w:t>
      </w:r>
      <w:r w:rsidRPr="008159A6">
        <w:rPr>
          <w:rFonts w:ascii="Tahoma" w:eastAsia="Calibri" w:hAnsi="Tahoma" w:cs="Tahoma"/>
          <w:sz w:val="19"/>
          <w:szCs w:val="19"/>
          <w:rtl/>
        </w:rPr>
        <w:t xml:space="preserve">סוגיות של פיתוח המרחב ושימורו, לרבות בשאלת </w:t>
      </w:r>
      <w:r w:rsidRPr="008159A6">
        <w:rPr>
          <w:rFonts w:ascii="Tahoma" w:eastAsia="Calibri" w:hAnsi="Tahoma" w:cs="Tahoma" w:hint="eastAsia"/>
          <w:sz w:val="19"/>
          <w:szCs w:val="19"/>
          <w:rtl/>
        </w:rPr>
        <w:t>ה</w:t>
      </w:r>
      <w:r w:rsidRPr="008159A6">
        <w:rPr>
          <w:rFonts w:ascii="Tahoma" w:eastAsia="Calibri" w:hAnsi="Tahoma" w:cs="Tahoma"/>
          <w:sz w:val="19"/>
          <w:szCs w:val="19"/>
          <w:rtl/>
        </w:rPr>
        <w:t>חלופות ל</w:t>
      </w:r>
      <w:r w:rsidRPr="008159A6">
        <w:rPr>
          <w:rFonts w:ascii="Tahoma" w:eastAsia="Calibri" w:hAnsi="Tahoma" w:cs="Tahoma" w:hint="cs"/>
          <w:sz w:val="19"/>
          <w:szCs w:val="19"/>
          <w:rtl/>
        </w:rPr>
        <w:t xml:space="preserve">ריסון </w:t>
      </w:r>
      <w:r w:rsidRPr="008159A6">
        <w:rPr>
          <w:rFonts w:ascii="Tahoma" w:eastAsia="Calibri" w:hAnsi="Tahoma" w:cs="Tahoma"/>
          <w:sz w:val="19"/>
          <w:szCs w:val="19"/>
          <w:rtl/>
        </w:rPr>
        <w:t xml:space="preserve">גירעון המים באגן הצפוני של ים המלח. </w:t>
      </w:r>
    </w:p>
    <w:p w:rsidR="008159A6" w:rsidRPr="008159A6" w:rsidP="008159A6" w14:paraId="7757AD1C" w14:textId="77777777">
      <w:pPr>
        <w:spacing w:before="120" w:line="288" w:lineRule="auto"/>
        <w:ind w:left="-1" w:right="-567"/>
        <w:contextualSpacing/>
        <w:rPr>
          <w:rFonts w:ascii="Tahoma" w:eastAsia="Calibri" w:hAnsi="Tahoma" w:cs="Tahoma"/>
          <w:sz w:val="19"/>
          <w:szCs w:val="19"/>
        </w:rPr>
      </w:pPr>
    </w:p>
    <w:p w:rsidR="008159A6" w:rsidRPr="008159A6" w:rsidP="008159A6" w14:paraId="79990082" w14:textId="77777777">
      <w:pPr>
        <w:numPr>
          <w:ilvl w:val="0"/>
          <w:numId w:val="23"/>
        </w:numPr>
        <w:spacing w:before="120" w:line="288" w:lineRule="auto"/>
        <w:ind w:left="-284" w:right="-567" w:hanging="567"/>
        <w:contextualSpacing/>
        <w:rPr>
          <w:rFonts w:ascii="Tahoma" w:eastAsia="Calibri" w:hAnsi="Tahoma" w:cs="Tahoma"/>
          <w:sz w:val="19"/>
          <w:szCs w:val="19"/>
        </w:rPr>
      </w:pPr>
      <w:r w:rsidRPr="008159A6">
        <w:rPr>
          <w:rFonts w:ascii="Tahoma" w:eastAsia="Calibri" w:hAnsi="Tahoma" w:cs="Tahoma" w:hint="eastAsia"/>
          <w:sz w:val="19"/>
          <w:szCs w:val="19"/>
          <w:rtl/>
        </w:rPr>
        <w:t>זאת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ועוד</w:t>
      </w:r>
      <w:r w:rsidRPr="008159A6">
        <w:rPr>
          <w:rFonts w:ascii="Tahoma" w:eastAsia="Calibri" w:hAnsi="Tahoma" w:cs="Tahoma"/>
          <w:sz w:val="19"/>
          <w:szCs w:val="19"/>
          <w:rtl/>
        </w:rPr>
        <w:t>, המלצותיו הסופיות של הצוות הבין-משרדי לגיבוש מדיניות ארוכת טווח</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בסוגיות של פיתוח המרחב ושימורו, לרבות בשאלת חלופות לגירעון המים באגן הצפוני של ים המלח</w:t>
      </w:r>
      <w:r w:rsidRPr="008159A6">
        <w:rPr>
          <w:rFonts w:ascii="Tahoma" w:eastAsia="Calibri" w:hAnsi="Tahoma" w:cs="Tahoma" w:hint="eastAsia"/>
          <w:sz w:val="19"/>
          <w:szCs w:val="19"/>
          <w:rtl/>
        </w:rPr>
        <w:t xml:space="preserve"> לא</w:t>
      </w:r>
      <w:r w:rsidRPr="008159A6">
        <w:rPr>
          <w:rFonts w:ascii="Tahoma" w:eastAsia="Calibri" w:hAnsi="Tahoma" w:cs="Tahoma"/>
          <w:sz w:val="19"/>
          <w:szCs w:val="19"/>
          <w:rtl/>
        </w:rPr>
        <w:t xml:space="preserve"> הוגשו לממשלה. </w:t>
      </w:r>
    </w:p>
    <w:p w:rsidR="008159A6" w:rsidRPr="008159A6" w:rsidP="008159A6" w14:paraId="7DB56672" w14:textId="77777777">
      <w:pPr>
        <w:ind w:left="720"/>
        <w:contextualSpacing/>
        <w:rPr>
          <w:rFonts w:ascii="Tahoma" w:eastAsia="Calibri" w:hAnsi="Tahoma" w:cs="Tahoma"/>
          <w:sz w:val="19"/>
          <w:szCs w:val="19"/>
          <w:rtl/>
        </w:rPr>
      </w:pPr>
    </w:p>
    <w:p w:rsidR="008159A6" w:rsidRPr="008159A6" w:rsidP="008159A6" w14:paraId="332820EC" w14:textId="77777777">
      <w:pPr>
        <w:numPr>
          <w:ilvl w:val="0"/>
          <w:numId w:val="23"/>
        </w:numPr>
        <w:spacing w:before="120" w:line="288" w:lineRule="auto"/>
        <w:ind w:left="-284" w:right="-567" w:hanging="567"/>
        <w:contextualSpacing/>
        <w:rPr>
          <w:rFonts w:ascii="Tahoma" w:eastAsia="Calibri" w:hAnsi="Tahoma" w:cs="Tahoma"/>
          <w:sz w:val="19"/>
          <w:szCs w:val="19"/>
        </w:rPr>
      </w:pPr>
      <w:r w:rsidRPr="008159A6">
        <w:rPr>
          <w:rFonts w:ascii="Tahoma" w:eastAsia="Calibri" w:hAnsi="Tahoma" w:cs="Tahoma" w:hint="eastAsia"/>
          <w:sz w:val="19"/>
          <w:szCs w:val="19"/>
          <w:rtl/>
        </w:rPr>
        <w:t>כמו</w:t>
      </w:r>
      <w:r w:rsidRPr="008159A6">
        <w:rPr>
          <w:rFonts w:ascii="Tahoma" w:eastAsia="Calibri" w:hAnsi="Tahoma" w:cs="Tahoma"/>
          <w:sz w:val="19"/>
          <w:szCs w:val="19"/>
          <w:rtl/>
        </w:rPr>
        <w:t xml:space="preserve"> כן, </w:t>
      </w:r>
      <w:r w:rsidRPr="008159A6">
        <w:rPr>
          <w:rFonts w:ascii="Tahoma" w:eastAsia="Calibri" w:hAnsi="Tahoma" w:cs="Tahoma" w:hint="eastAsia"/>
          <w:sz w:val="19"/>
          <w:szCs w:val="19"/>
          <w:rtl/>
        </w:rPr>
        <w:t>טיוטת</w:t>
      </w:r>
      <w:r w:rsidRPr="008159A6">
        <w:rPr>
          <w:rFonts w:ascii="Tahoma" w:eastAsia="Calibri" w:hAnsi="Tahoma" w:cs="Tahoma"/>
          <w:sz w:val="19"/>
          <w:szCs w:val="19"/>
          <w:rtl/>
        </w:rPr>
        <w:t xml:space="preserve"> דוח ההמלצות שפורס</w:t>
      </w:r>
      <w:r w:rsidRPr="008159A6">
        <w:rPr>
          <w:rFonts w:ascii="Tahoma" w:eastAsia="Calibri" w:hAnsi="Tahoma" w:cs="Tahoma" w:hint="eastAsia"/>
          <w:sz w:val="19"/>
          <w:szCs w:val="19"/>
          <w:rtl/>
        </w:rPr>
        <w:t>מה</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להערות</w:t>
      </w:r>
      <w:r w:rsidRPr="008159A6">
        <w:rPr>
          <w:rFonts w:ascii="Tahoma" w:eastAsia="Calibri" w:hAnsi="Tahoma" w:cs="Tahoma"/>
          <w:sz w:val="19"/>
          <w:szCs w:val="19"/>
          <w:rtl/>
        </w:rPr>
        <w:t xml:space="preserve"> הציבור ביוני 2022 התבסס</w:t>
      </w:r>
      <w:r w:rsidRPr="008159A6">
        <w:rPr>
          <w:rFonts w:ascii="Tahoma" w:eastAsia="Calibri" w:hAnsi="Tahoma" w:cs="Tahoma" w:hint="eastAsia"/>
          <w:sz w:val="19"/>
          <w:szCs w:val="19"/>
          <w:rtl/>
        </w:rPr>
        <w:t>ה</w:t>
      </w:r>
      <w:r w:rsidRPr="008159A6">
        <w:rPr>
          <w:rFonts w:ascii="Tahoma" w:eastAsia="Calibri" w:hAnsi="Tahoma" w:cs="Tahoma"/>
          <w:sz w:val="19"/>
          <w:szCs w:val="19"/>
          <w:rtl/>
        </w:rPr>
        <w:t xml:space="preserve"> על הערכה כלכלית חסרה. </w:t>
      </w:r>
    </w:p>
    <w:p w:rsidR="008159A6" w:rsidRPr="008159A6" w:rsidP="008159A6" w14:paraId="2583BACE" w14:textId="77777777">
      <w:pPr>
        <w:ind w:left="720"/>
        <w:contextualSpacing/>
        <w:rPr>
          <w:rFonts w:ascii="Tahoma" w:eastAsia="Calibri" w:hAnsi="Tahoma" w:cs="Tahoma"/>
          <w:sz w:val="19"/>
          <w:szCs w:val="19"/>
          <w:rtl/>
        </w:rPr>
      </w:pPr>
    </w:p>
    <w:p w:rsidR="008159A6" w:rsidRPr="008159A6" w:rsidP="008159A6" w14:paraId="49A225BC" w14:textId="77777777">
      <w:pPr>
        <w:numPr>
          <w:ilvl w:val="0"/>
          <w:numId w:val="23"/>
        </w:numPr>
        <w:spacing w:before="120" w:line="288" w:lineRule="auto"/>
        <w:ind w:left="-284" w:right="-567" w:hanging="567"/>
        <w:contextualSpacing/>
        <w:rPr>
          <w:rFonts w:ascii="Tahoma" w:eastAsia="Calibri" w:hAnsi="Tahoma" w:cs="Tahoma"/>
          <w:sz w:val="19"/>
          <w:szCs w:val="19"/>
        </w:rPr>
      </w:pPr>
      <w:r w:rsidRPr="008159A6">
        <w:rPr>
          <w:rFonts w:ascii="Tahoma" w:eastAsia="Calibri" w:hAnsi="Tahoma" w:cs="Tahoma"/>
          <w:b/>
          <w:bCs/>
          <w:sz w:val="19"/>
          <w:szCs w:val="19"/>
          <w:rtl/>
        </w:rPr>
        <w:t>פרויקטים תיירותיים</w:t>
      </w:r>
      <w:r w:rsidRPr="008159A6">
        <w:rPr>
          <w:rFonts w:ascii="Tahoma" w:eastAsia="Calibri" w:hAnsi="Tahoma" w:cs="Tahoma" w:hint="cs"/>
          <w:sz w:val="19"/>
          <w:szCs w:val="19"/>
          <w:rtl/>
        </w:rPr>
        <w:t xml:space="preserve"> - </w:t>
      </w:r>
      <w:r w:rsidRPr="008159A6">
        <w:rPr>
          <w:rFonts w:ascii="Tahoma" w:eastAsia="Calibri" w:hAnsi="Tahoma" w:cs="Tahoma"/>
          <w:sz w:val="19"/>
          <w:szCs w:val="19"/>
          <w:rtl/>
        </w:rPr>
        <w:t>ב</w:t>
      </w:r>
      <w:r w:rsidRPr="008159A6">
        <w:rPr>
          <w:rFonts w:ascii="Tahoma" w:eastAsia="Calibri" w:hAnsi="Tahoma" w:cs="Tahoma" w:hint="cs"/>
          <w:sz w:val="19"/>
          <w:szCs w:val="19"/>
          <w:rtl/>
        </w:rPr>
        <w:t xml:space="preserve">מועד ביום הביקורת (אוגוסט 2025) </w:t>
      </w:r>
      <w:r w:rsidRPr="008159A6">
        <w:rPr>
          <w:rFonts w:ascii="Tahoma" w:eastAsia="Calibri" w:hAnsi="Tahoma" w:cs="Tahoma"/>
          <w:sz w:val="19"/>
          <w:szCs w:val="19"/>
          <w:rtl/>
        </w:rPr>
        <w:t xml:space="preserve">שבע שנים </w:t>
      </w:r>
      <w:r w:rsidRPr="008159A6">
        <w:rPr>
          <w:rFonts w:ascii="Tahoma" w:eastAsia="Calibri" w:hAnsi="Tahoma" w:cs="Tahoma" w:hint="cs"/>
          <w:sz w:val="19"/>
          <w:szCs w:val="19"/>
          <w:rtl/>
        </w:rPr>
        <w:t xml:space="preserve">לאחר </w:t>
      </w:r>
      <w:r w:rsidRPr="008159A6">
        <w:rPr>
          <w:rFonts w:ascii="Tahoma" w:eastAsia="Calibri" w:hAnsi="Tahoma" w:cs="Tahoma"/>
          <w:sz w:val="19"/>
          <w:szCs w:val="19"/>
          <w:rtl/>
        </w:rPr>
        <w:t xml:space="preserve">קבלת החלטת הממשלה 3742 מאפריל 2018 לפיתוח אזור האגן הצפוני של ים המלח, 11 </w:t>
      </w:r>
      <w:r w:rsidRPr="008159A6">
        <w:rPr>
          <w:rFonts w:ascii="Tahoma" w:eastAsia="Calibri" w:hAnsi="Tahoma" w:cs="Tahoma" w:hint="cs"/>
          <w:sz w:val="19"/>
          <w:szCs w:val="19"/>
          <w:rtl/>
        </w:rPr>
        <w:t>מ-</w:t>
      </w:r>
      <w:r w:rsidRPr="008159A6">
        <w:rPr>
          <w:rFonts w:ascii="Tahoma" w:eastAsia="Calibri" w:hAnsi="Tahoma" w:cs="Tahoma"/>
          <w:sz w:val="19"/>
          <w:szCs w:val="19"/>
          <w:rtl/>
        </w:rPr>
        <w:t xml:space="preserve">12 פרויקטים תיירותיים מרכזיים </w:t>
      </w:r>
      <w:r w:rsidRPr="008159A6">
        <w:rPr>
          <w:rFonts w:ascii="Tahoma" w:eastAsia="Calibri" w:hAnsi="Tahoma" w:cs="Tahoma" w:hint="eastAsia"/>
          <w:sz w:val="19"/>
          <w:szCs w:val="19"/>
          <w:rtl/>
        </w:rPr>
        <w:t>בעלי</w:t>
      </w:r>
      <w:r w:rsidRPr="008159A6">
        <w:rPr>
          <w:rFonts w:ascii="Tahoma" w:eastAsia="Calibri" w:hAnsi="Tahoma" w:cs="Tahoma"/>
          <w:sz w:val="19"/>
          <w:szCs w:val="19"/>
          <w:rtl/>
        </w:rPr>
        <w:t xml:space="preserve"> פוטנציאל להפוך את הדימוי של האגן הצפוני של ים המלח מאזור מוכה אסון לאזור תיירותי עם מגוון של אטרקציות תיירותיות לא הושלמו; ב-10 </w:t>
      </w:r>
      <w:r w:rsidRPr="008159A6">
        <w:rPr>
          <w:rFonts w:ascii="Tahoma" w:eastAsia="Calibri" w:hAnsi="Tahoma" w:cs="Tahoma" w:hint="cs"/>
          <w:sz w:val="19"/>
          <w:szCs w:val="19"/>
          <w:rtl/>
        </w:rPr>
        <w:t>מ-</w:t>
      </w:r>
      <w:r w:rsidRPr="008159A6">
        <w:rPr>
          <w:rFonts w:ascii="Tahoma" w:eastAsia="Calibri" w:hAnsi="Tahoma" w:cs="Tahoma"/>
          <w:sz w:val="19"/>
          <w:szCs w:val="19"/>
          <w:rtl/>
        </w:rPr>
        <w:t>12 פרויקטים תיירותיים לא הושלם שלב הסטטוטוריקה</w:t>
      </w:r>
      <w:r w:rsidRPr="008159A6">
        <w:rPr>
          <w:rFonts w:ascii="Tahoma" w:eastAsia="Calibri" w:hAnsi="Tahoma" w:cs="Tahoma" w:hint="cs"/>
          <w:sz w:val="19"/>
          <w:szCs w:val="19"/>
          <w:rtl/>
        </w:rPr>
        <w:t>.</w:t>
      </w:r>
    </w:p>
    <w:p w:rsidR="008159A6" w:rsidRPr="008159A6" w:rsidP="008159A6" w14:paraId="6C8E8046" w14:textId="77777777">
      <w:pPr>
        <w:ind w:left="720"/>
        <w:contextualSpacing/>
        <w:rPr>
          <w:rFonts w:ascii="Tahoma" w:eastAsia="Calibri" w:hAnsi="Tahoma" w:cs="Tahoma"/>
          <w:sz w:val="19"/>
          <w:szCs w:val="19"/>
          <w:rtl/>
        </w:rPr>
      </w:pPr>
    </w:p>
    <w:p w:rsidR="008159A6" w:rsidRPr="008159A6" w:rsidP="008159A6" w14:paraId="31DBFB9C" w14:textId="77777777">
      <w:pPr>
        <w:numPr>
          <w:ilvl w:val="0"/>
          <w:numId w:val="23"/>
        </w:numPr>
        <w:spacing w:before="120" w:line="288" w:lineRule="auto"/>
        <w:ind w:left="-284" w:right="-567" w:hanging="567"/>
        <w:contextualSpacing/>
        <w:rPr>
          <w:rFonts w:ascii="Tahoma" w:eastAsia="Calibri" w:hAnsi="Tahoma" w:cs="Tahoma"/>
          <w:sz w:val="19"/>
          <w:szCs w:val="19"/>
        </w:rPr>
      </w:pPr>
      <w:r w:rsidRPr="008159A6">
        <w:rPr>
          <w:rFonts w:ascii="Tahoma" w:eastAsia="Calibri" w:hAnsi="Tahoma" w:cs="Tahoma"/>
          <w:b/>
          <w:bCs/>
          <w:sz w:val="19"/>
          <w:szCs w:val="19"/>
          <w:rtl/>
        </w:rPr>
        <w:t>היבטים ביטוחיים</w:t>
      </w:r>
      <w:r w:rsidRPr="008159A6">
        <w:rPr>
          <w:rFonts w:ascii="Tahoma" w:eastAsia="Calibri" w:hAnsi="Tahoma" w:cs="Tahoma" w:hint="cs"/>
          <w:b/>
          <w:bCs/>
          <w:sz w:val="19"/>
          <w:szCs w:val="19"/>
          <w:rtl/>
        </w:rPr>
        <w:t xml:space="preserve"> </w:t>
      </w:r>
      <w:bookmarkStart w:id="23" w:name="_Hlk232070205"/>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רשות שוק ההון שהייתה חברה בוועדת ההיגוי בראשות משרד רה"ם, לא פנתה מצידה לחברות הביטוח לבקש הצעות לביטוח כנגד נזקי בולענים בפוליסות הביטוח של חברות הביטוח מהמגזר הפרטי ולא </w:t>
      </w:r>
      <w:bookmarkEnd w:id="23"/>
      <w:r w:rsidRPr="008159A6">
        <w:rPr>
          <w:rFonts w:ascii="Tahoma" w:eastAsia="Calibri" w:hAnsi="Tahoma" w:cs="Tahoma"/>
          <w:sz w:val="19"/>
          <w:szCs w:val="19"/>
          <w:rtl/>
        </w:rPr>
        <w:t>פעלה מול חברות הביטוח להסדרת הזיקה לאזורי ההיתכנות לבולענים שמיפה המכון הגיאולוגי</w:t>
      </w:r>
      <w:r w:rsidRPr="008159A6">
        <w:rPr>
          <w:rFonts w:ascii="Tahoma" w:eastAsia="Calibri" w:hAnsi="Tahoma" w:cs="Tahoma" w:hint="cs"/>
          <w:sz w:val="19"/>
          <w:szCs w:val="19"/>
          <w:rtl/>
        </w:rPr>
        <w:t>.</w:t>
      </w:r>
    </w:p>
    <w:p w:rsidR="008159A6" w:rsidRPr="008159A6" w:rsidP="008159A6" w14:paraId="5F506503" w14:textId="77777777">
      <w:pPr>
        <w:ind w:left="720"/>
        <w:contextualSpacing/>
        <w:rPr>
          <w:rFonts w:ascii="Tahoma" w:eastAsia="Calibri" w:hAnsi="Tahoma" w:cs="Tahoma"/>
          <w:sz w:val="19"/>
          <w:szCs w:val="19"/>
          <w:rtl/>
        </w:rPr>
      </w:pPr>
    </w:p>
    <w:p w:rsidR="008159A6" w:rsidRPr="008159A6" w:rsidP="008159A6" w14:paraId="2A402006" w14:textId="77777777">
      <w:pPr>
        <w:numPr>
          <w:ilvl w:val="0"/>
          <w:numId w:val="23"/>
        </w:numPr>
        <w:spacing w:before="120" w:line="288" w:lineRule="auto"/>
        <w:ind w:left="-284" w:right="-567" w:hanging="567"/>
        <w:contextualSpacing/>
        <w:rPr>
          <w:rFonts w:ascii="Tahoma" w:eastAsia="Calibri" w:hAnsi="Tahoma" w:cs="Tahoma"/>
          <w:sz w:val="19"/>
          <w:szCs w:val="19"/>
        </w:rPr>
      </w:pPr>
      <w:r w:rsidRPr="008159A6">
        <w:rPr>
          <w:rFonts w:ascii="Tahoma" w:eastAsia="Calibri" w:hAnsi="Tahoma" w:cs="Tahoma"/>
          <w:b/>
          <w:bCs/>
          <w:sz w:val="19"/>
          <w:szCs w:val="19"/>
          <w:rtl/>
        </w:rPr>
        <w:t>תשתיות כביש 90</w:t>
      </w:r>
      <w:r w:rsidRPr="008159A6">
        <w:rPr>
          <w:rFonts w:ascii="Tahoma" w:eastAsia="Calibri" w:hAnsi="Tahoma" w:cs="Tahoma" w:hint="cs"/>
          <w:sz w:val="19"/>
          <w:szCs w:val="19"/>
          <w:rtl/>
        </w:rPr>
        <w:t xml:space="preserve"> - </w:t>
      </w:r>
      <w:r w:rsidRPr="008159A6">
        <w:rPr>
          <w:rFonts w:ascii="Tahoma" w:eastAsia="Calibri" w:hAnsi="Tahoma" w:cs="Tahoma"/>
          <w:sz w:val="19"/>
          <w:szCs w:val="19"/>
          <w:rtl/>
        </w:rPr>
        <w:t xml:space="preserve">עד למועד סיום הביקורת באוגוסט 2025, טרם טופלו 5 </w:t>
      </w:r>
      <w:r w:rsidRPr="008159A6">
        <w:rPr>
          <w:rFonts w:ascii="Tahoma" w:eastAsia="Calibri" w:hAnsi="Tahoma" w:cs="Tahoma" w:hint="cs"/>
          <w:sz w:val="19"/>
          <w:szCs w:val="19"/>
          <w:rtl/>
        </w:rPr>
        <w:t>מ-</w:t>
      </w:r>
      <w:r w:rsidRPr="008159A6">
        <w:rPr>
          <w:rFonts w:ascii="Tahoma" w:eastAsia="Calibri" w:hAnsi="Tahoma" w:cs="Tahoma"/>
          <w:sz w:val="19"/>
          <w:szCs w:val="19"/>
          <w:rtl/>
        </w:rPr>
        <w:t xml:space="preserve">13 מפגשי נחלים עם כביש 90 באזור האגן הצפוני של ים המלח ושתי נקודות סיכון בכביש. </w:t>
      </w:r>
    </w:p>
    <w:p w:rsidR="008159A6" w:rsidRPr="008159A6" w:rsidP="008159A6" w14:paraId="79194A49" w14:textId="77777777">
      <w:pPr>
        <w:ind w:left="720"/>
        <w:contextualSpacing/>
        <w:rPr>
          <w:rFonts w:ascii="Tahoma" w:eastAsia="Calibri" w:hAnsi="Tahoma" w:cs="Tahoma"/>
          <w:sz w:val="19"/>
          <w:szCs w:val="19"/>
          <w:rtl/>
        </w:rPr>
      </w:pPr>
    </w:p>
    <w:p w:rsidR="008159A6" w:rsidRPr="008159A6" w:rsidP="008159A6" w14:paraId="5A43D6FE" w14:textId="77777777">
      <w:pPr>
        <w:numPr>
          <w:ilvl w:val="0"/>
          <w:numId w:val="23"/>
        </w:numPr>
        <w:spacing w:before="120" w:line="288" w:lineRule="auto"/>
        <w:ind w:left="-284" w:right="-567" w:hanging="567"/>
        <w:contextualSpacing/>
        <w:rPr>
          <w:rFonts w:ascii="Tahoma" w:eastAsia="Calibri" w:hAnsi="Tahoma" w:cs="Tahoma"/>
          <w:sz w:val="19"/>
          <w:szCs w:val="19"/>
        </w:rPr>
      </w:pPr>
      <w:r w:rsidRPr="008159A6">
        <w:rPr>
          <w:rFonts w:ascii="Tahoma" w:eastAsia="Calibri" w:hAnsi="Tahoma" w:cs="Tahoma" w:hint="cs"/>
          <w:sz w:val="19"/>
          <w:szCs w:val="19"/>
          <w:rtl/>
        </w:rPr>
        <w:t>ה</w:t>
      </w:r>
      <w:r w:rsidRPr="008159A6">
        <w:rPr>
          <w:rFonts w:ascii="Tahoma" w:eastAsia="Calibri" w:hAnsi="Tahoma" w:cs="Tahoma"/>
          <w:sz w:val="19"/>
          <w:szCs w:val="19"/>
          <w:rtl/>
        </w:rPr>
        <w:t xml:space="preserve">עיכובים </w:t>
      </w:r>
      <w:r w:rsidRPr="008159A6">
        <w:rPr>
          <w:rFonts w:ascii="Tahoma" w:eastAsia="Calibri" w:hAnsi="Tahoma" w:cs="Tahoma" w:hint="cs"/>
          <w:sz w:val="19"/>
          <w:szCs w:val="19"/>
          <w:rtl/>
        </w:rPr>
        <w:t xml:space="preserve">ביישום החלטת הממשלה </w:t>
      </w:r>
      <w:r w:rsidRPr="008159A6">
        <w:rPr>
          <w:rFonts w:ascii="Tahoma" w:eastAsia="Calibri" w:hAnsi="Tahoma" w:cs="Tahoma"/>
          <w:sz w:val="19"/>
          <w:szCs w:val="19"/>
          <w:rtl/>
        </w:rPr>
        <w:t xml:space="preserve">מלווים </w:t>
      </w:r>
      <w:r w:rsidRPr="008159A6">
        <w:rPr>
          <w:rFonts w:ascii="Tahoma" w:eastAsia="Calibri" w:hAnsi="Tahoma" w:cs="Tahoma" w:hint="cs"/>
          <w:sz w:val="19"/>
          <w:szCs w:val="19"/>
          <w:rtl/>
        </w:rPr>
        <w:t xml:space="preserve">בהליכי טיפול לקויים: </w:t>
      </w:r>
      <w:r w:rsidRPr="008159A6">
        <w:rPr>
          <w:rFonts w:ascii="Tahoma" w:eastAsia="Calibri" w:hAnsi="Tahoma" w:cs="Tahoma"/>
          <w:sz w:val="19"/>
          <w:szCs w:val="19"/>
          <w:rtl/>
        </w:rPr>
        <w:t xml:space="preserve">חוסר הסדרה של סוגיית </w:t>
      </w:r>
      <w:r w:rsidRPr="008159A6">
        <w:rPr>
          <w:rFonts w:ascii="Tahoma" w:eastAsia="Calibri" w:hAnsi="Tahoma" w:cs="Tahoma" w:hint="eastAsia"/>
          <w:sz w:val="19"/>
          <w:szCs w:val="19"/>
          <w:rtl/>
        </w:rPr>
        <w:t>ה</w:t>
      </w:r>
      <w:r w:rsidRPr="008159A6">
        <w:rPr>
          <w:rFonts w:ascii="Tahoma" w:eastAsia="Calibri" w:hAnsi="Tahoma" w:cs="Tahoma"/>
          <w:sz w:val="19"/>
          <w:szCs w:val="19"/>
          <w:rtl/>
        </w:rPr>
        <w:t xml:space="preserve">ביטוח </w:t>
      </w:r>
      <w:r w:rsidRPr="008159A6">
        <w:rPr>
          <w:rFonts w:ascii="Tahoma" w:eastAsia="Calibri" w:hAnsi="Tahoma" w:cs="Tahoma" w:hint="eastAsia"/>
          <w:sz w:val="19"/>
          <w:szCs w:val="19"/>
          <w:rtl/>
        </w:rPr>
        <w:t>כנגד</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סכנת</w:t>
      </w:r>
      <w:r w:rsidRPr="008159A6">
        <w:rPr>
          <w:rFonts w:ascii="Tahoma" w:eastAsia="Calibri" w:hAnsi="Tahoma" w:cs="Tahoma"/>
          <w:sz w:val="19"/>
          <w:szCs w:val="19"/>
          <w:rtl/>
        </w:rPr>
        <w:t xml:space="preserve"> </w:t>
      </w:r>
      <w:r w:rsidRPr="008159A6">
        <w:rPr>
          <w:rFonts w:ascii="Tahoma" w:eastAsia="Calibri" w:hAnsi="Tahoma" w:cs="Tahoma" w:hint="eastAsia"/>
          <w:sz w:val="19"/>
          <w:szCs w:val="19"/>
          <w:rtl/>
        </w:rPr>
        <w:t>ה</w:t>
      </w:r>
      <w:r w:rsidRPr="008159A6">
        <w:rPr>
          <w:rFonts w:ascii="Tahoma" w:eastAsia="Calibri" w:hAnsi="Tahoma" w:cs="Tahoma"/>
          <w:sz w:val="19"/>
          <w:szCs w:val="19"/>
          <w:rtl/>
        </w:rPr>
        <w:t xml:space="preserve">בולענים, העברת תקציבי משרד התיירות בניגוד למינהל תקין, </w:t>
      </w:r>
      <w:r w:rsidRPr="008159A6">
        <w:rPr>
          <w:rFonts w:ascii="Tahoma" w:eastAsia="Calibri" w:hAnsi="Tahoma" w:cs="Tahoma" w:hint="cs"/>
          <w:sz w:val="19"/>
          <w:szCs w:val="19"/>
          <w:rtl/>
        </w:rPr>
        <w:t>עיכובים בהסדרת</w:t>
      </w:r>
      <w:r w:rsidRPr="008159A6">
        <w:rPr>
          <w:rFonts w:ascii="Tahoma" w:eastAsia="Calibri" w:hAnsi="Tahoma" w:cs="Tahoma"/>
          <w:sz w:val="19"/>
          <w:szCs w:val="19"/>
          <w:rtl/>
        </w:rPr>
        <w:t xml:space="preserve"> מעמד הקרקע</w:t>
      </w:r>
      <w:r w:rsidRPr="008159A6">
        <w:rPr>
          <w:rFonts w:ascii="Tahoma" w:eastAsia="Calibri" w:hAnsi="Tahoma" w:cs="Tahoma" w:hint="cs"/>
          <w:sz w:val="19"/>
          <w:szCs w:val="19"/>
          <w:rtl/>
        </w:rPr>
        <w:t xml:space="preserve"> של פרויקטים תיירותיים</w:t>
      </w:r>
      <w:r w:rsidRPr="008159A6">
        <w:rPr>
          <w:rFonts w:ascii="Tahoma" w:eastAsia="Calibri" w:hAnsi="Tahoma" w:cs="Tahoma"/>
          <w:sz w:val="19"/>
          <w:szCs w:val="19"/>
          <w:rtl/>
        </w:rPr>
        <w:t xml:space="preserve">, ועיכובים </w:t>
      </w:r>
      <w:r w:rsidRPr="008159A6">
        <w:rPr>
          <w:rFonts w:ascii="Tahoma" w:eastAsia="Calibri" w:hAnsi="Tahoma" w:cs="Tahoma" w:hint="cs"/>
          <w:sz w:val="19"/>
          <w:szCs w:val="19"/>
          <w:rtl/>
        </w:rPr>
        <w:t>בקידום</w:t>
      </w:r>
      <w:r w:rsidRPr="008159A6">
        <w:rPr>
          <w:rFonts w:ascii="Tahoma" w:eastAsia="Calibri" w:hAnsi="Tahoma" w:cs="Tahoma"/>
          <w:sz w:val="19"/>
          <w:szCs w:val="19"/>
          <w:rtl/>
        </w:rPr>
        <w:t xml:space="preserve"> תשתיות מגורים בקיבוצים מצפה שלם ועין גדי.</w:t>
      </w:r>
    </w:p>
    <w:p w:rsidR="008159A6" w:rsidRPr="008159A6" w:rsidP="008159A6" w14:paraId="779BAD81" w14:textId="77777777">
      <w:pPr>
        <w:spacing w:before="120" w:line="288" w:lineRule="auto"/>
        <w:ind w:left="-851" w:right="-567"/>
        <w:rPr>
          <w:rFonts w:ascii="Tahoma" w:eastAsia="Calibri" w:hAnsi="Tahoma" w:cs="Tahoma"/>
          <w:sz w:val="19"/>
          <w:szCs w:val="19"/>
          <w:rtl/>
        </w:rPr>
      </w:pPr>
      <w:r w:rsidRPr="008159A6">
        <w:rPr>
          <w:rFonts w:ascii="Tahoma" w:eastAsia="Calibri" w:hAnsi="Tahoma" w:cs="Tahoma" w:hint="cs"/>
          <w:sz w:val="19"/>
          <w:szCs w:val="19"/>
          <w:rtl/>
        </w:rPr>
        <w:t>לממצאים</w:t>
      </w:r>
      <w:r w:rsidRPr="008159A6">
        <w:rPr>
          <w:rFonts w:ascii="Tahoma" w:eastAsia="Calibri" w:hAnsi="Tahoma" w:cs="Tahoma"/>
          <w:sz w:val="19"/>
          <w:szCs w:val="19"/>
          <w:rtl/>
        </w:rPr>
        <w:t xml:space="preserve"> אלה </w:t>
      </w:r>
      <w:r w:rsidRPr="008159A6">
        <w:rPr>
          <w:rFonts w:ascii="Tahoma" w:eastAsia="Calibri" w:hAnsi="Tahoma" w:cs="Tahoma" w:hint="cs"/>
          <w:sz w:val="19"/>
          <w:szCs w:val="19"/>
          <w:rtl/>
        </w:rPr>
        <w:t>אחראים</w:t>
      </w:r>
      <w:r w:rsidRPr="008159A6">
        <w:rPr>
          <w:rFonts w:ascii="Tahoma" w:eastAsia="Calibri" w:hAnsi="Tahoma" w:cs="Tahoma"/>
          <w:sz w:val="19"/>
          <w:szCs w:val="19"/>
          <w:rtl/>
        </w:rPr>
        <w:t xml:space="preserve"> גופים רבים</w:t>
      </w:r>
      <w:r w:rsidRPr="008159A6">
        <w:rPr>
          <w:rFonts w:ascii="Tahoma" w:eastAsia="Calibri" w:hAnsi="Tahoma" w:cs="Tahoma" w:hint="cs"/>
          <w:sz w:val="19"/>
          <w:szCs w:val="19"/>
          <w:rtl/>
        </w:rPr>
        <w:t>,</w:t>
      </w:r>
      <w:r w:rsidRPr="008159A6">
        <w:rPr>
          <w:rFonts w:ascii="Tahoma" w:eastAsia="Calibri" w:hAnsi="Tahoma" w:cs="Tahoma"/>
          <w:sz w:val="19"/>
          <w:szCs w:val="19"/>
          <w:rtl/>
        </w:rPr>
        <w:t xml:space="preserve"> ובראשם </w:t>
      </w:r>
      <w:r w:rsidRPr="008159A6">
        <w:rPr>
          <w:rFonts w:ascii="Tahoma" w:eastAsia="Calibri" w:hAnsi="Tahoma" w:cs="Tahoma" w:hint="cs"/>
          <w:sz w:val="19"/>
          <w:szCs w:val="19"/>
          <w:rtl/>
        </w:rPr>
        <w:t>המשרד להג"ס</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 xml:space="preserve">משרד התיירות, </w:t>
      </w:r>
      <w:r w:rsidRPr="008159A6">
        <w:rPr>
          <w:rFonts w:ascii="Tahoma" w:eastAsia="Calibri" w:hAnsi="Tahoma" w:cs="Tahoma"/>
          <w:sz w:val="19"/>
          <w:szCs w:val="19"/>
          <w:rtl/>
        </w:rPr>
        <w:t xml:space="preserve">המועצות האזוריות מגילות ים המלח ותמר, רט"ג, המנא"ז, רשות שוק ההון, </w:t>
      </w:r>
      <w:r w:rsidRPr="008159A6">
        <w:rPr>
          <w:rFonts w:ascii="Tahoma" w:eastAsia="Calibri" w:hAnsi="Tahoma" w:cs="Tahoma" w:hint="cs"/>
          <w:sz w:val="19"/>
          <w:szCs w:val="19"/>
          <w:rtl/>
        </w:rPr>
        <w:t>ו</w:t>
      </w:r>
      <w:r w:rsidRPr="008159A6">
        <w:rPr>
          <w:rFonts w:ascii="Tahoma" w:eastAsia="Calibri" w:hAnsi="Tahoma" w:cs="Tahoma"/>
          <w:sz w:val="19"/>
          <w:szCs w:val="19"/>
          <w:rtl/>
        </w:rPr>
        <w:t>משרד התחבורה.</w:t>
      </w:r>
    </w:p>
    <w:p w:rsidR="008159A6" w:rsidRPr="008159A6" w:rsidP="008159A6" w14:paraId="2A5C28E6" w14:textId="77777777">
      <w:pPr>
        <w:spacing w:before="120" w:line="288" w:lineRule="auto"/>
        <w:ind w:left="-851" w:right="-567"/>
        <w:rPr>
          <w:rFonts w:ascii="Tahoma" w:eastAsia="Calibri" w:hAnsi="Tahoma" w:cs="Tahoma"/>
          <w:sz w:val="19"/>
          <w:szCs w:val="19"/>
          <w:rtl/>
        </w:rPr>
      </w:pPr>
      <w:r w:rsidRPr="008159A6">
        <w:rPr>
          <w:rFonts w:ascii="Tahoma" w:eastAsia="Calibri" w:hAnsi="Tahoma" w:cs="Tahoma"/>
          <w:b/>
          <w:bCs/>
          <w:sz w:val="19"/>
          <w:szCs w:val="19"/>
          <w:rtl/>
        </w:rPr>
        <w:t>בטווח הקצר</w:t>
      </w:r>
      <w:r w:rsidRPr="00700834">
        <w:rPr>
          <w:rFonts w:ascii="Tahoma" w:eastAsia="Calibri" w:hAnsi="Tahoma" w:cs="Tahoma"/>
          <w:b/>
          <w:bCs/>
          <w:sz w:val="19"/>
          <w:szCs w:val="19"/>
          <w:rtl/>
        </w:rPr>
        <w:t>:</w:t>
      </w:r>
      <w:r w:rsidRPr="008159A6">
        <w:rPr>
          <w:rFonts w:ascii="Tahoma" w:eastAsia="Calibri" w:hAnsi="Tahoma" w:cs="Tahoma"/>
          <w:sz w:val="19"/>
          <w:szCs w:val="19"/>
          <w:rtl/>
        </w:rPr>
        <w:t xml:space="preserve"> על גופים אלה, האחראים לשימור האזור ולפיתוחו מתוקף החלטת הממשלה 3742 מאפריל 2018, כל אחד בתחום אחריותו, במסגרת סמכויותיו ובכפוף למגבלות הביטוח והבטיחות</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להשלים את תהליכי ההסדרה והפיתוח של אתרי תיירות, שירותי תיירות, אכסון מלונאי, תשתיות תחבורה ותשתיות למגורים שהוטל עליהם לקדם ולפתח, תוך תיקון הליקויים ש</w:t>
      </w:r>
      <w:r w:rsidRPr="008159A6">
        <w:rPr>
          <w:rFonts w:ascii="Tahoma" w:eastAsia="Calibri" w:hAnsi="Tahoma" w:cs="Tahoma" w:hint="cs"/>
          <w:sz w:val="19"/>
          <w:szCs w:val="19"/>
          <w:rtl/>
        </w:rPr>
        <w:t>הו</w:t>
      </w:r>
      <w:r w:rsidRPr="008159A6">
        <w:rPr>
          <w:rFonts w:ascii="Tahoma" w:eastAsia="Calibri" w:hAnsi="Tahoma" w:cs="Tahoma"/>
          <w:sz w:val="19"/>
          <w:szCs w:val="19"/>
          <w:rtl/>
        </w:rPr>
        <w:t xml:space="preserve">עלו בדוח ביקורת זה ומתוך הבנה כי פיתוח האגן הצפוני של ים המלח </w:t>
      </w:r>
      <w:r w:rsidRPr="008159A6">
        <w:rPr>
          <w:rFonts w:ascii="Tahoma" w:eastAsia="Calibri" w:hAnsi="Tahoma" w:cs="Tahoma" w:hint="cs"/>
          <w:sz w:val="19"/>
          <w:szCs w:val="19"/>
          <w:rtl/>
        </w:rPr>
        <w:t>הוא בעל</w:t>
      </w:r>
      <w:r w:rsidRPr="008159A6">
        <w:rPr>
          <w:rFonts w:ascii="Tahoma" w:eastAsia="Calibri" w:hAnsi="Tahoma" w:cs="Tahoma"/>
          <w:sz w:val="19"/>
          <w:szCs w:val="19"/>
          <w:rtl/>
        </w:rPr>
        <w:t xml:space="preserve"> חשיבות לאומית אסטרטגית ורמה ערכית ייחודית, ובמקביל נושא עימו ערכים סביבתיים וכלכליים.</w:t>
      </w:r>
      <w:r w:rsidRPr="008159A6">
        <w:rPr>
          <w:rFonts w:ascii="Tahoma" w:eastAsia="Calibri" w:hAnsi="Tahoma" w:cs="Tahoma"/>
          <w:sz w:val="17"/>
          <w:szCs w:val="17"/>
          <w:rtl/>
        </w:rPr>
        <w:t xml:space="preserve"> </w:t>
      </w:r>
      <w:r w:rsidRPr="008159A6">
        <w:rPr>
          <w:rFonts w:ascii="Tahoma" w:eastAsia="Calibri" w:hAnsi="Tahoma" w:cs="Tahoma"/>
          <w:sz w:val="19"/>
          <w:szCs w:val="19"/>
          <w:rtl/>
        </w:rPr>
        <w:t>בכלל זה, על הגופים להשלים את ההסדרה והפיתוח של מרחב ארץ המנזרים, מרחב התיירות בצפון האגן הצפוני של ים המלח בסמוך לצומת הלידו</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מרחב התיירות באזור מצפה שלם</w:t>
      </w:r>
      <w:r w:rsidRPr="008159A6">
        <w:rPr>
          <w:rFonts w:ascii="Tahoma" w:eastAsia="Calibri" w:hAnsi="Tahoma" w:cs="Tahoma" w:hint="cs"/>
          <w:sz w:val="19"/>
          <w:szCs w:val="19"/>
          <w:rtl/>
        </w:rPr>
        <w:t xml:space="preserve"> </w:t>
      </w:r>
      <w:r w:rsidRPr="008159A6">
        <w:rPr>
          <w:rFonts w:ascii="Tahoma" w:eastAsia="Calibri" w:hAnsi="Tahoma" w:cs="Tahoma"/>
          <w:sz w:val="19"/>
          <w:szCs w:val="19"/>
          <w:rtl/>
        </w:rPr>
        <w:t xml:space="preserve">ומרחב נווה עין גדי, לבצע פיילוט לתיירות בולענים מותאמת ובטוחה, לפעול לרציפות כביש 90 ולפתח את ההתיישבות, תוך הסרת החסמים הביטוחים והביטחוניים </w:t>
      </w:r>
      <w:r w:rsidRPr="008159A6" w:rsidR="006C7F31">
        <w:rPr>
          <w:rFonts w:ascii="Tahoma" w:eastAsia="Calibri" w:hAnsi="Tahoma" w:cs="Tahoma" w:hint="cs"/>
          <w:sz w:val="19"/>
          <w:szCs w:val="19"/>
          <w:rtl/>
        </w:rPr>
        <w:t>שצוינו</w:t>
      </w:r>
      <w:r w:rsidRPr="008159A6">
        <w:rPr>
          <w:rFonts w:ascii="Tahoma" w:eastAsia="Calibri" w:hAnsi="Tahoma" w:cs="Tahoma"/>
          <w:sz w:val="19"/>
          <w:szCs w:val="19"/>
          <w:rtl/>
        </w:rPr>
        <w:t xml:space="preserve"> בדוח ביקורת זה. על משרד התיירות להקפיד כי העברות הכספים לפרויקטים </w:t>
      </w:r>
      <w:r w:rsidRPr="008159A6">
        <w:rPr>
          <w:rFonts w:ascii="Tahoma" w:eastAsia="Calibri" w:hAnsi="Tahoma" w:cs="Tahoma" w:hint="cs"/>
          <w:sz w:val="19"/>
          <w:szCs w:val="19"/>
          <w:rtl/>
        </w:rPr>
        <w:t>יבוצעו</w:t>
      </w:r>
      <w:r w:rsidRPr="008159A6">
        <w:rPr>
          <w:rFonts w:ascii="Tahoma" w:eastAsia="Calibri" w:hAnsi="Tahoma" w:cs="Tahoma"/>
          <w:sz w:val="19"/>
          <w:szCs w:val="19"/>
          <w:rtl/>
        </w:rPr>
        <w:t xml:space="preserve"> בהתאם לאבני הדרך שהוגדרו בפרויקט ולפקח על מימוש התקציבים שהוא מעביר כדי למנוע בזבוז כספי ציבור, תוך הקפדה על מינהל תקין. משרד מבקר המדינה ממליץ למשרד </w:t>
      </w:r>
      <w:r w:rsidRPr="008159A6">
        <w:rPr>
          <w:rFonts w:ascii="Tahoma" w:eastAsia="Calibri" w:hAnsi="Tahoma" w:cs="Tahoma" w:hint="cs"/>
          <w:sz w:val="19"/>
          <w:szCs w:val="19"/>
          <w:rtl/>
        </w:rPr>
        <w:t>רה"ם</w:t>
      </w:r>
      <w:r w:rsidRPr="008159A6">
        <w:rPr>
          <w:rFonts w:ascii="Tahoma" w:eastAsia="Calibri" w:hAnsi="Tahoma" w:cs="Tahoma"/>
          <w:sz w:val="19"/>
          <w:szCs w:val="19"/>
          <w:rtl/>
        </w:rPr>
        <w:t xml:space="preserve"> לבצע בקרה על יישום ההחלטה למול המשרדים והגופים הרלוונטיים. עוד מומלץ לשקול לחדש את עבודת ועדת ההיגוי.</w:t>
      </w:r>
    </w:p>
    <w:p w:rsidR="008159A6" w:rsidRPr="008159A6" w:rsidP="008159A6" w14:paraId="2C99BCEC" w14:textId="77777777">
      <w:pPr>
        <w:spacing w:before="120" w:line="288" w:lineRule="auto"/>
        <w:ind w:left="-851" w:right="-567"/>
        <w:rPr>
          <w:rFonts w:ascii="Tahoma" w:eastAsia="Calibri" w:hAnsi="Tahoma" w:cs="Tahoma"/>
          <w:sz w:val="19"/>
          <w:szCs w:val="19"/>
        </w:rPr>
      </w:pPr>
      <w:r w:rsidRPr="008159A6">
        <w:rPr>
          <w:rFonts w:ascii="Tahoma" w:eastAsia="Calibri" w:hAnsi="Tahoma" w:cs="Tahoma" w:hint="cs"/>
          <w:b/>
          <w:bCs/>
          <w:sz w:val="19"/>
          <w:szCs w:val="19"/>
          <w:rtl/>
        </w:rPr>
        <w:t>בטווח הארוך</w:t>
      </w:r>
      <w:r w:rsidRPr="00700834">
        <w:rPr>
          <w:rFonts w:ascii="Tahoma" w:eastAsia="Calibri" w:hAnsi="Tahoma" w:cs="Tahoma" w:hint="cs"/>
          <w:b/>
          <w:bCs/>
          <w:sz w:val="19"/>
          <w:szCs w:val="19"/>
          <w:rtl/>
        </w:rPr>
        <w:t>:</w:t>
      </w:r>
      <w:r w:rsidRPr="008159A6">
        <w:rPr>
          <w:rFonts w:ascii="Tahoma" w:eastAsia="Calibri" w:hAnsi="Tahoma" w:cs="Tahoma" w:hint="cs"/>
          <w:sz w:val="19"/>
          <w:szCs w:val="19"/>
          <w:rtl/>
        </w:rPr>
        <w:t xml:space="preserve"> מומלץ ל</w:t>
      </w:r>
      <w:r w:rsidRPr="008159A6">
        <w:rPr>
          <w:rFonts w:ascii="Tahoma" w:eastAsia="Calibri" w:hAnsi="Tahoma" w:cs="Tahoma"/>
          <w:sz w:val="19"/>
          <w:szCs w:val="19"/>
          <w:rtl/>
        </w:rPr>
        <w:t xml:space="preserve">משרד </w:t>
      </w:r>
      <w:r w:rsidRPr="008159A6">
        <w:rPr>
          <w:rFonts w:ascii="Tahoma" w:eastAsia="Calibri" w:hAnsi="Tahoma" w:cs="Tahoma" w:hint="cs"/>
          <w:sz w:val="19"/>
          <w:szCs w:val="19"/>
          <w:rtl/>
        </w:rPr>
        <w:t>להג"ס</w:t>
      </w:r>
      <w:r w:rsidRPr="008159A6">
        <w:rPr>
          <w:rFonts w:ascii="Tahoma" w:eastAsia="Calibri" w:hAnsi="Tahoma" w:cs="Tahoma"/>
          <w:sz w:val="19"/>
          <w:szCs w:val="19"/>
          <w:rtl/>
        </w:rPr>
        <w:t xml:space="preserve"> </w:t>
      </w:r>
      <w:r w:rsidRPr="008159A6">
        <w:rPr>
          <w:rFonts w:ascii="Tahoma" w:eastAsia="Calibri" w:hAnsi="Tahoma" w:cs="Tahoma" w:hint="cs"/>
          <w:sz w:val="19"/>
          <w:szCs w:val="19"/>
          <w:rtl/>
        </w:rPr>
        <w:t>לתקן ו</w:t>
      </w:r>
      <w:r w:rsidRPr="008159A6">
        <w:rPr>
          <w:rFonts w:ascii="Tahoma" w:eastAsia="Calibri" w:hAnsi="Tahoma" w:cs="Tahoma"/>
          <w:sz w:val="19"/>
          <w:szCs w:val="19"/>
          <w:rtl/>
        </w:rPr>
        <w:t xml:space="preserve">להשלים </w:t>
      </w:r>
      <w:r w:rsidRPr="008159A6">
        <w:rPr>
          <w:rFonts w:ascii="Tahoma" w:eastAsia="Calibri" w:hAnsi="Tahoma" w:cs="Tahoma" w:hint="cs"/>
          <w:sz w:val="19"/>
          <w:szCs w:val="19"/>
          <w:rtl/>
        </w:rPr>
        <w:t xml:space="preserve">את חישוביו הכלכליים ולהגיש לממשלה </w:t>
      </w:r>
      <w:r w:rsidRPr="008159A6">
        <w:rPr>
          <w:rFonts w:ascii="Tahoma" w:eastAsia="Calibri" w:hAnsi="Tahoma" w:cs="Tahoma"/>
          <w:sz w:val="19"/>
          <w:szCs w:val="19"/>
          <w:rtl/>
        </w:rPr>
        <w:t xml:space="preserve">את המלצותיו הסופיות </w:t>
      </w:r>
      <w:r w:rsidRPr="008159A6">
        <w:rPr>
          <w:rFonts w:ascii="Tahoma" w:eastAsia="Calibri" w:hAnsi="Tahoma" w:cs="Tahoma" w:hint="cs"/>
          <w:sz w:val="19"/>
          <w:szCs w:val="19"/>
          <w:rtl/>
        </w:rPr>
        <w:t>להתמודדות עם גירעון המים באגן הצפוני של ים המלח, במטרה לפתח את האזור ולשמרו. מומלץ כי משרד רה</w:t>
      </w:r>
      <w:r w:rsidRPr="008159A6">
        <w:rPr>
          <w:rFonts w:ascii="Tahoma" w:eastAsia="Calibri" w:hAnsi="Tahoma" w:cs="Tahoma"/>
          <w:sz w:val="19"/>
          <w:szCs w:val="19"/>
          <w:rtl/>
        </w:rPr>
        <w:t>"</w:t>
      </w:r>
      <w:r w:rsidRPr="008159A6">
        <w:rPr>
          <w:rFonts w:ascii="Tahoma" w:eastAsia="Calibri" w:hAnsi="Tahoma" w:cs="Tahoma" w:hint="cs"/>
          <w:sz w:val="19"/>
          <w:szCs w:val="19"/>
          <w:rtl/>
        </w:rPr>
        <w:t xml:space="preserve">ם יוביל את היישום בפועל של החלופה לריסון גרעון מאזן המים, אם תומלץ </w:t>
      </w:r>
      <w:r w:rsidRPr="008159A6">
        <w:rPr>
          <w:rFonts w:ascii="Tahoma" w:eastAsia="Calibri" w:hAnsi="Tahoma" w:cs="Tahoma"/>
          <w:sz w:val="19"/>
          <w:szCs w:val="19"/>
          <w:rtl/>
        </w:rPr>
        <w:t>וככל שתאושר על ידי הממשלה</w:t>
      </w:r>
      <w:r w:rsidRPr="008159A6">
        <w:rPr>
          <w:rFonts w:ascii="Tahoma" w:eastAsia="Calibri" w:hAnsi="Tahoma" w:cs="Tahoma" w:hint="cs"/>
          <w:sz w:val="19"/>
          <w:szCs w:val="19"/>
          <w:rtl/>
        </w:rPr>
        <w:t>, וכי משרד התחבורה יבחן את טיוטת דוח ההמלצות מיוני 2022 של הצוות הבין-משרדי לגיבוש מדיניות ארוכת טווח וישקול לגבש ולהגיש לממשלה תוכנית רב-שנתית להסדרת נקודות סיכון ומפגשי נחלים נוספים עם כביש 90. ליישום ההמלצות בדוח זה הנוגעות לטווח הארוך יש דחיפות גבוהה, שכן היישום צפוי להימשך עשרות שנים ובד בבד הוא מממש חזון לאומי המתקן הזנחה רבת שנים של האזור ומספק פתרון אזורי מקיף לשיקום, לשימור ולפיתוח של אזור ים המלח האסטרטגי, שבו נופים בעלי ערך לאומי ועולמי גם יחד.</w:t>
      </w:r>
      <w:bookmarkEnd w:id="2"/>
      <w:bookmarkEnd w:id="3"/>
    </w:p>
    <w:sectPr w:rsidSect="006C2C6D">
      <w:headerReference w:type="first" r:id="rId35"/>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22E2" w14:paraId="375FFB2B"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A222E2" w:rsidRPr="00A222E2" w:rsidP="00A222E2" w14:paraId="0A04BAE3" w14:textId="77777777">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A222E2"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50F2F" w:rsidP="00C23CC9" w14:paraId="3CB09A10" w14:textId="77777777">
      <w:pPr>
        <w:spacing w:line="240" w:lineRule="auto"/>
      </w:pPr>
      <w:r>
        <w:separator/>
      </w:r>
    </w:p>
  </w:footnote>
  <w:footnote w:type="continuationSeparator" w:id="1">
    <w:p w:rsidR="00A50F2F" w:rsidP="00C23CC9" w14:paraId="2313D1F1" w14:textId="77777777">
      <w:pPr>
        <w:spacing w:line="240" w:lineRule="auto"/>
      </w:pPr>
      <w:r>
        <w:continuationSeparator/>
      </w:r>
    </w:p>
  </w:footnote>
  <w:footnote w:id="2">
    <w:p w:rsidR="008159A6" w:rsidP="00781BC1" w14:paraId="1BFDCAA9" w14:textId="77777777">
      <w:pPr>
        <w:pStyle w:val="FootnoteText"/>
        <w:ind w:left="566" w:right="-709" w:hanging="567"/>
        <w:rPr>
          <w:rtl/>
        </w:rPr>
      </w:pPr>
      <w:r>
        <w:rPr>
          <w:rStyle w:val="FootnoteReference1"/>
        </w:rPr>
        <w:footnoteRef/>
      </w:r>
      <w:r>
        <w:rPr>
          <w:rtl/>
        </w:rPr>
        <w:t xml:space="preserve"> </w:t>
      </w:r>
      <w:r>
        <w:rPr>
          <w:rtl/>
        </w:rPr>
        <w:tab/>
      </w:r>
      <w:r w:rsidRPr="00663520">
        <w:rPr>
          <w:rFonts w:ascii="Tahoma" w:hAnsi="Tahoma" w:cs="Tahoma"/>
          <w:sz w:val="16"/>
          <w:szCs w:val="16"/>
          <w:rtl/>
        </w:rPr>
        <w:t>התמונות לקוחות מאתר נאס"א, סוכנות החלל האמריקאית, (</w:t>
      </w:r>
      <w:r w:rsidRPr="00663520">
        <w:rPr>
          <w:rFonts w:ascii="Tahoma" w:hAnsi="Tahoma" w:cs="Tahoma"/>
          <w:sz w:val="16"/>
          <w:szCs w:val="16"/>
        </w:rPr>
        <w:t>NASA</w:t>
      </w:r>
      <w:r w:rsidRPr="00663520">
        <w:rPr>
          <w:rFonts w:ascii="Tahoma" w:hAnsi="Tahoma" w:cs="Tahoma"/>
          <w:sz w:val="16"/>
          <w:szCs w:val="16"/>
          <w:rtl/>
        </w:rPr>
        <w:t xml:space="preserve">, </w:t>
      </w:r>
      <w:r w:rsidRPr="00663520">
        <w:rPr>
          <w:rFonts w:ascii="Tahoma" w:hAnsi="Tahoma" w:cs="Tahoma"/>
          <w:sz w:val="16"/>
          <w:szCs w:val="16"/>
        </w:rPr>
        <w:t>National Aeronautics and Space Administration</w:t>
      </w:r>
      <w:r w:rsidRPr="00663520">
        <w:rPr>
          <w:rFonts w:ascii="Tahoma" w:hAnsi="Tahoma" w:cs="Tahoma"/>
          <w:sz w:val="16"/>
          <w:szCs w:val="16"/>
          <w:rtl/>
        </w:rPr>
        <w:t xml:space="preserve">). </w:t>
      </w:r>
      <w:r w:rsidRPr="00663520">
        <w:rPr>
          <w:rFonts w:ascii="Tahoma" w:hAnsi="Tahoma" w:cs="Tahoma"/>
          <w:color w:val="1F1F1F"/>
          <w:sz w:val="16"/>
          <w:szCs w:val="16"/>
          <w:rtl/>
        </w:rPr>
        <w:t xml:space="preserve">התמונה משנת 2022 צולמה באמצעות לוויינים של סוכנות החלל האירופית במסגרת פרויקט </w:t>
      </w:r>
      <w:r w:rsidRPr="00663520">
        <w:rPr>
          <w:rFonts w:ascii="Tahoma" w:hAnsi="Tahoma" w:cs="Tahoma"/>
          <w:color w:val="1F1F1F"/>
          <w:sz w:val="16"/>
          <w:szCs w:val="16"/>
        </w:rPr>
        <w:t>Harmonized Landsat Sentinel-2 (</w:t>
      </w:r>
      <w:hyperlink r:id="rId1" w:history="1">
        <w:r w:rsidRPr="00663520">
          <w:rPr>
            <w:rStyle w:val="Hyperlink"/>
            <w:rFonts w:ascii="Tahoma" w:hAnsi="Tahoma" w:cs="Tahoma"/>
            <w:color w:val="1F1F1F"/>
            <w:sz w:val="16"/>
            <w:szCs w:val="16"/>
          </w:rPr>
          <w:t>HLS</w:t>
        </w:r>
      </w:hyperlink>
      <w:r w:rsidRPr="00663520">
        <w:rPr>
          <w:rFonts w:ascii="Tahoma" w:hAnsi="Tahoma" w:cs="Tahoma"/>
          <w:color w:val="1F1F1F"/>
          <w:sz w:val="16"/>
          <w:szCs w:val="16"/>
        </w:rPr>
        <w:t>)</w:t>
      </w:r>
      <w:r w:rsidRPr="00663520">
        <w:rPr>
          <w:rFonts w:ascii="Tahoma" w:hAnsi="Tahoma" w:cs="Tahoma"/>
          <w:color w:val="1F1F1F"/>
          <w:sz w:val="16"/>
          <w:szCs w:val="16"/>
          <w:rtl/>
        </w:rPr>
        <w:t xml:space="preserve"> המשותף לנאס"א ולסוכנות החלל האירופית</w:t>
      </w:r>
      <w:r w:rsidRPr="00663520">
        <w:rPr>
          <w:rFonts w:ascii="Tahoma" w:hAnsi="Tahoma" w:cs="Tahoma"/>
          <w:sz w:val="16"/>
          <w:szCs w:val="16"/>
          <w:rtl/>
        </w:rPr>
        <w:tab/>
      </w:r>
      <w:r w:rsidRPr="00663520">
        <w:rPr>
          <w:rFonts w:ascii="Tahoma" w:hAnsi="Tahoma" w:cs="Tahoma"/>
          <w:sz w:val="16"/>
          <w:szCs w:val="16"/>
        </w:rPr>
        <w:t xml:space="preserve">NASA Earth Observatory. (n.d.). </w:t>
      </w:r>
      <w:r w:rsidRPr="00663520">
        <w:rPr>
          <w:rFonts w:ascii="Tahoma" w:hAnsi="Tahoma" w:cs="Tahoma"/>
          <w:sz w:val="16"/>
          <w:szCs w:val="16"/>
          <w:rtl/>
        </w:rPr>
        <w:t>;</w:t>
      </w:r>
      <w:r w:rsidRPr="00663520">
        <w:rPr>
          <w:rFonts w:ascii="Tahoma" w:hAnsi="Tahoma" w:cs="Tahoma"/>
          <w:sz w:val="16"/>
          <w:szCs w:val="16"/>
        </w:rPr>
        <w:t xml:space="preserve"> </w:t>
      </w:r>
      <w:hyperlink r:id="rId2" w:history="1">
        <w:r w:rsidRPr="00663520">
          <w:rPr>
            <w:rStyle w:val="Hyperlink"/>
            <w:rFonts w:ascii="Tahoma" w:hAnsi="Tahoma" w:cs="Tahoma"/>
            <w:sz w:val="16"/>
            <w:szCs w:val="16"/>
          </w:rPr>
          <w:t>Getting Saltier</w:t>
        </w:r>
      </w:hyperlink>
      <w:r w:rsidRPr="00663520">
        <w:rPr>
          <w:rFonts w:ascii="Tahoma" w:hAnsi="Tahoma" w:cs="Tahoma"/>
          <w:sz w:val="16"/>
          <w:szCs w:val="16"/>
        </w:rPr>
        <w:t xml:space="preserve"> (Jul 31, 2019); </w:t>
      </w:r>
      <w:hyperlink r:id="rId3" w:history="1">
        <w:r w:rsidRPr="00663520">
          <w:rPr>
            <w:rStyle w:val="Hyperlink"/>
            <w:rFonts w:ascii="Tahoma" w:hAnsi="Tahoma" w:cs="Tahoma"/>
            <w:sz w:val="16"/>
            <w:szCs w:val="16"/>
          </w:rPr>
          <w:t>The Dead Sea</w:t>
        </w:r>
      </w:hyperlink>
      <w:r w:rsidRPr="00663520">
        <w:rPr>
          <w:rStyle w:val="Hyperlink"/>
          <w:rFonts w:ascii="Tahoma" w:hAnsi="Tahoma" w:cs="Tahoma"/>
          <w:sz w:val="16"/>
          <w:szCs w:val="16"/>
        </w:rPr>
        <w:t xml:space="preserve"> </w:t>
      </w:r>
      <w:r w:rsidRPr="00663520">
        <w:rPr>
          <w:rFonts w:ascii="Tahoma" w:hAnsi="Tahoma" w:cs="Tahoma"/>
          <w:sz w:val="16"/>
          <w:szCs w:val="16"/>
        </w:rPr>
        <w:t xml:space="preserve">(Apr 06, 2012); NASA Earthdata. (n.d.). </w:t>
      </w:r>
      <w:hyperlink r:id="rId4" w:history="1">
        <w:r w:rsidRPr="00663520">
          <w:rPr>
            <w:rStyle w:val="Hyperlink"/>
            <w:rFonts w:ascii="Tahoma" w:hAnsi="Tahoma" w:cs="Tahoma"/>
            <w:sz w:val="16"/>
            <w:szCs w:val="16"/>
          </w:rPr>
          <w:t>Dead Sea salt evaporation ponds</w:t>
        </w:r>
      </w:hyperlink>
      <w:r w:rsidRPr="00663520">
        <w:rPr>
          <w:rFonts w:ascii="Tahoma" w:hAnsi="Tahoma" w:cs="Tahoma"/>
          <w:sz w:val="16"/>
          <w:szCs w:val="16"/>
        </w:rPr>
        <w:t xml:space="preserve"> (Dec. 27, 2022) - Image captured on Dec 21, 2022, by the MSI instrument aboard the ESA (European Space Agency) Sentinel-2A and -2B satellites.</w:t>
      </w:r>
    </w:p>
  </w:footnote>
  <w:footnote w:id="3">
    <w:p w:rsidR="008159A6" w:rsidRPr="003730C7" w:rsidP="00781BC1" w14:paraId="7254657F" w14:textId="77777777">
      <w:pPr>
        <w:pStyle w:val="FootnoteText"/>
        <w:ind w:left="566" w:right="-709" w:hanging="567"/>
        <w:rPr>
          <w:rFonts w:ascii="Tahoma" w:hAnsi="Tahoma" w:cs="Tahoma"/>
          <w:sz w:val="16"/>
          <w:szCs w:val="16"/>
          <w:rtl/>
        </w:rPr>
      </w:pPr>
      <w:r>
        <w:rPr>
          <w:rStyle w:val="FootnoteReference1"/>
        </w:rPr>
        <w:footnoteRef/>
      </w:r>
      <w:r>
        <w:rPr>
          <w:rtl/>
        </w:rPr>
        <w:t xml:space="preserve"> </w:t>
      </w:r>
      <w:r>
        <w:rPr>
          <w:rtl/>
        </w:rPr>
        <w:tab/>
      </w:r>
      <w:hyperlink r:id="rId5" w:history="1">
        <w:r w:rsidRPr="003730C7">
          <w:rPr>
            <w:rFonts w:ascii="Tahoma" w:hAnsi="Tahoma" w:cs="Tahoma"/>
            <w:sz w:val="16"/>
            <w:szCs w:val="16"/>
            <w:rtl/>
          </w:rPr>
          <w:t xml:space="preserve">החלטת הממשלה 3742, "סיוע ליישובים ולרשויות באזור ים המלח להתמודדות עם נזקי הבולענים ותיקון החלטת ממשלה" </w:t>
        </w:r>
      </w:hyperlink>
      <w:r w:rsidRPr="003730C7">
        <w:rPr>
          <w:rFonts w:ascii="Tahoma" w:hAnsi="Tahoma" w:cs="Tahoma"/>
          <w:sz w:val="16"/>
          <w:szCs w:val="16"/>
          <w:rtl/>
        </w:rPr>
        <w:t>(15.4.18)</w:t>
      </w:r>
    </w:p>
  </w:footnote>
  <w:footnote w:id="4">
    <w:p w:rsidR="008159A6" w:rsidRPr="009B1C56" w:rsidP="008159A6" w14:paraId="2AC6AA81" w14:textId="77777777">
      <w:pPr>
        <w:pStyle w:val="FootnoteText"/>
        <w:ind w:left="708" w:hanging="709"/>
        <w:rPr>
          <w:rFonts w:ascii="Tahoma" w:hAnsi="Tahoma" w:cs="Tahoma"/>
          <w:sz w:val="16"/>
          <w:szCs w:val="16"/>
          <w:rtl/>
        </w:rPr>
      </w:pPr>
      <w:r w:rsidRPr="009B1C56">
        <w:rPr>
          <w:rStyle w:val="FootnoteReference1"/>
          <w:rFonts w:ascii="Tahoma" w:hAnsi="Tahoma" w:cs="Tahoma"/>
          <w:sz w:val="16"/>
          <w:szCs w:val="16"/>
        </w:rPr>
        <w:footnoteRef/>
      </w:r>
      <w:r w:rsidRPr="009B1C56">
        <w:rPr>
          <w:rFonts w:ascii="Tahoma" w:hAnsi="Tahoma" w:cs="Tahoma"/>
          <w:sz w:val="16"/>
          <w:szCs w:val="16"/>
          <w:rtl/>
        </w:rPr>
        <w:t xml:space="preserve"> </w:t>
      </w:r>
      <w:r w:rsidRPr="009B1C56">
        <w:rPr>
          <w:rFonts w:ascii="Tahoma" w:hAnsi="Tahoma" w:cs="Tahoma"/>
          <w:sz w:val="16"/>
          <w:szCs w:val="16"/>
          <w:rtl/>
        </w:rPr>
        <w:tab/>
      </w:r>
      <w:r w:rsidRPr="009B1C56">
        <w:rPr>
          <w:rFonts w:ascii="Tahoma" w:hAnsi="Tahoma" w:cs="Tahoma" w:hint="eastAsia"/>
          <w:sz w:val="16"/>
          <w:szCs w:val="16"/>
          <w:rtl/>
        </w:rPr>
        <w:t>חלופת</w:t>
      </w:r>
      <w:r w:rsidRPr="009B1C56">
        <w:rPr>
          <w:rFonts w:ascii="Tahoma" w:hAnsi="Tahoma" w:cs="Tahoma"/>
          <w:sz w:val="16"/>
          <w:szCs w:val="16"/>
          <w:rtl/>
        </w:rPr>
        <w:t xml:space="preserve"> </w:t>
      </w:r>
      <w:r w:rsidRPr="009B1C56">
        <w:rPr>
          <w:rFonts w:ascii="Tahoma" w:hAnsi="Tahoma" w:cs="Tahoma" w:hint="eastAsia"/>
          <w:sz w:val="16"/>
          <w:szCs w:val="16"/>
          <w:rtl/>
        </w:rPr>
        <w:t>הזרמה</w:t>
      </w:r>
      <w:r w:rsidRPr="009B1C56">
        <w:rPr>
          <w:rFonts w:ascii="Tahoma" w:hAnsi="Tahoma" w:cs="Tahoma"/>
          <w:sz w:val="16"/>
          <w:szCs w:val="16"/>
          <w:rtl/>
        </w:rPr>
        <w:t xml:space="preserve"> </w:t>
      </w:r>
      <w:r w:rsidRPr="009B1C56">
        <w:rPr>
          <w:rFonts w:ascii="Tahoma" w:hAnsi="Tahoma" w:cs="Tahoma" w:hint="eastAsia"/>
          <w:sz w:val="16"/>
          <w:szCs w:val="16"/>
          <w:rtl/>
        </w:rPr>
        <w:t>מבית</w:t>
      </w:r>
      <w:r w:rsidRPr="009B1C56">
        <w:rPr>
          <w:rFonts w:ascii="Tahoma" w:hAnsi="Tahoma" w:cs="Tahoma"/>
          <w:sz w:val="16"/>
          <w:szCs w:val="16"/>
          <w:rtl/>
        </w:rPr>
        <w:t xml:space="preserve"> </w:t>
      </w:r>
      <w:r w:rsidRPr="009B1C56">
        <w:rPr>
          <w:rFonts w:ascii="Tahoma" w:hAnsi="Tahoma" w:cs="Tahoma" w:hint="eastAsia"/>
          <w:sz w:val="16"/>
          <w:szCs w:val="16"/>
          <w:rtl/>
        </w:rPr>
        <w:t>שאן</w:t>
      </w:r>
      <w:r w:rsidRPr="009B1C56">
        <w:rPr>
          <w:rFonts w:ascii="Tahoma" w:hAnsi="Tahoma" w:cs="Tahoma"/>
          <w:sz w:val="16"/>
          <w:szCs w:val="16"/>
          <w:rtl/>
        </w:rPr>
        <w:t xml:space="preserve"> </w:t>
      </w:r>
      <w:r w:rsidRPr="009B1C56">
        <w:rPr>
          <w:rFonts w:ascii="Tahoma" w:hAnsi="Tahoma" w:cs="Tahoma" w:hint="eastAsia"/>
          <w:sz w:val="16"/>
          <w:szCs w:val="16"/>
          <w:rtl/>
        </w:rPr>
        <w:t>במקביל</w:t>
      </w:r>
      <w:r w:rsidRPr="009B1C56">
        <w:rPr>
          <w:rFonts w:ascii="Tahoma" w:hAnsi="Tahoma" w:cs="Tahoma"/>
          <w:sz w:val="16"/>
          <w:szCs w:val="16"/>
          <w:rtl/>
        </w:rPr>
        <w:t xml:space="preserve"> </w:t>
      </w:r>
      <w:r w:rsidRPr="009B1C56">
        <w:rPr>
          <w:rFonts w:ascii="Tahoma" w:hAnsi="Tahoma" w:cs="Tahoma" w:hint="eastAsia"/>
          <w:sz w:val="16"/>
          <w:szCs w:val="16"/>
          <w:rtl/>
        </w:rPr>
        <w:t>לירדן</w:t>
      </w:r>
      <w:r w:rsidRPr="009B1C56">
        <w:rPr>
          <w:rFonts w:ascii="Tahoma" w:hAnsi="Tahoma" w:cs="Tahoma"/>
          <w:sz w:val="16"/>
          <w:szCs w:val="16"/>
          <w:rtl/>
        </w:rPr>
        <w:t xml:space="preserve"> </w:t>
      </w:r>
      <w:r w:rsidRPr="009B1C56">
        <w:rPr>
          <w:rFonts w:ascii="Tahoma" w:hAnsi="Tahoma" w:cs="Tahoma" w:hint="eastAsia"/>
          <w:sz w:val="16"/>
          <w:szCs w:val="16"/>
          <w:rtl/>
        </w:rPr>
        <w:t>הדרומי</w:t>
      </w:r>
      <w:r w:rsidRPr="009B1C56">
        <w:rPr>
          <w:rFonts w:ascii="Tahoma" w:hAnsi="Tahoma" w:cs="Tahoma"/>
          <w:sz w:val="16"/>
          <w:szCs w:val="16"/>
          <w:rtl/>
        </w:rPr>
        <w:t>.</w:t>
      </w:r>
    </w:p>
  </w:footnote>
  <w:footnote w:id="5">
    <w:p w:rsidR="008159A6" w:rsidP="008159A6" w14:paraId="2287E9F6" w14:textId="77777777">
      <w:pPr>
        <w:pStyle w:val="FootnoteText"/>
        <w:ind w:left="708" w:right="-709" w:hanging="709"/>
        <w:rPr>
          <w:rtl/>
        </w:rPr>
      </w:pPr>
      <w:r>
        <w:rPr>
          <w:rStyle w:val="FootnoteReference1"/>
        </w:rPr>
        <w:footnoteRef/>
      </w:r>
      <w:r>
        <w:rPr>
          <w:rtl/>
        </w:rPr>
        <w:t xml:space="preserve"> </w:t>
      </w:r>
      <w:r>
        <w:rPr>
          <w:rtl/>
        </w:rPr>
        <w:tab/>
      </w:r>
      <w:r w:rsidRPr="009B1C56">
        <w:rPr>
          <w:rFonts w:ascii="Tahoma" w:hAnsi="Tahoma" w:cs="Tahoma" w:hint="eastAsia"/>
          <w:sz w:val="16"/>
          <w:szCs w:val="16"/>
          <w:rtl/>
        </w:rPr>
        <w:t>חלופת</w:t>
      </w:r>
      <w:r w:rsidRPr="009B1C56">
        <w:rPr>
          <w:rFonts w:ascii="Tahoma" w:hAnsi="Tahoma" w:cs="Tahoma"/>
          <w:sz w:val="16"/>
          <w:szCs w:val="16"/>
          <w:rtl/>
        </w:rPr>
        <w:t xml:space="preserve"> החייאת הירדן הכוללת גם עלויות חיצוניות הנאמדות ב-286 מיליון ש"ח ועלויות התפלה של 800 מלמ"ק להזרמה לאגן הצפוני של ים המלח הנאמדות ב-1.614 מיליארד ש"ח</w:t>
      </w:r>
      <w:r>
        <w:rPr>
          <w:rFonts w:ascii="Tahoma" w:hAnsi="Tahoma" w:cs="Tahoma" w:hint="cs"/>
          <w:sz w:val="16"/>
          <w:szCs w:val="16"/>
          <w:rtl/>
        </w:rPr>
        <w:t>.</w:t>
      </w:r>
    </w:p>
  </w:footnote>
  <w:footnote w:id="6">
    <w:p w:rsidR="008159A6" w:rsidP="008159A6" w14:paraId="532746B3" w14:textId="77777777">
      <w:pPr>
        <w:pStyle w:val="FootnoteText"/>
        <w:ind w:left="708" w:right="-709" w:hanging="709"/>
        <w:rPr>
          <w:rtl/>
        </w:rPr>
      </w:pPr>
      <w:r>
        <w:rPr>
          <w:rStyle w:val="FootnoteReference1"/>
        </w:rPr>
        <w:footnoteRef/>
      </w:r>
      <w:r>
        <w:rPr>
          <w:rtl/>
        </w:rPr>
        <w:t xml:space="preserve"> </w:t>
      </w:r>
      <w:r>
        <w:rPr>
          <w:rtl/>
        </w:rPr>
        <w:tab/>
      </w:r>
      <w:r w:rsidRPr="009B1C56">
        <w:rPr>
          <w:rFonts w:ascii="Tahoma" w:hAnsi="Tahoma" w:cs="Tahoma" w:hint="eastAsia"/>
          <w:sz w:val="16"/>
          <w:szCs w:val="16"/>
          <w:rtl/>
        </w:rPr>
        <w:t>היוון</w:t>
      </w:r>
      <w:r w:rsidRPr="009B1C56">
        <w:rPr>
          <w:rFonts w:ascii="Tahoma" w:hAnsi="Tahoma" w:cs="Tahoma"/>
          <w:sz w:val="16"/>
          <w:szCs w:val="16"/>
          <w:rtl/>
        </w:rPr>
        <w:t xml:space="preserve"> </w:t>
      </w:r>
      <w:r w:rsidRPr="009B1C56">
        <w:rPr>
          <w:rFonts w:ascii="Tahoma" w:hAnsi="Tahoma" w:cs="Tahoma" w:hint="eastAsia"/>
          <w:sz w:val="16"/>
          <w:szCs w:val="16"/>
          <w:rtl/>
        </w:rPr>
        <w:t>שנתי</w:t>
      </w:r>
      <w:r w:rsidRPr="009B1C56">
        <w:rPr>
          <w:rFonts w:ascii="Tahoma" w:hAnsi="Tahoma" w:cs="Tahoma"/>
          <w:sz w:val="16"/>
          <w:szCs w:val="16"/>
          <w:rtl/>
        </w:rPr>
        <w:t xml:space="preserve"> </w:t>
      </w:r>
      <w:r w:rsidRPr="009B1C56">
        <w:rPr>
          <w:rFonts w:ascii="Tahoma" w:hAnsi="Tahoma" w:cs="Tahoma" w:hint="eastAsia"/>
          <w:sz w:val="16"/>
          <w:szCs w:val="16"/>
          <w:rtl/>
        </w:rPr>
        <w:t>של</w:t>
      </w:r>
      <w:r w:rsidRPr="009B1C56">
        <w:rPr>
          <w:rFonts w:ascii="Tahoma" w:hAnsi="Tahoma" w:cs="Tahoma"/>
          <w:sz w:val="16"/>
          <w:szCs w:val="16"/>
          <w:rtl/>
        </w:rPr>
        <w:t xml:space="preserve"> </w:t>
      </w:r>
      <w:r w:rsidRPr="009B1C56">
        <w:rPr>
          <w:rFonts w:ascii="Tahoma" w:hAnsi="Tahoma" w:cs="Tahoma" w:hint="eastAsia"/>
          <w:sz w:val="16"/>
          <w:szCs w:val="16"/>
          <w:rtl/>
        </w:rPr>
        <w:t>עלויות</w:t>
      </w:r>
      <w:r w:rsidRPr="009B1C56">
        <w:rPr>
          <w:rFonts w:ascii="Tahoma" w:hAnsi="Tahoma" w:cs="Tahoma"/>
          <w:sz w:val="16"/>
          <w:szCs w:val="16"/>
          <w:rtl/>
        </w:rPr>
        <w:t xml:space="preserve"> </w:t>
      </w:r>
      <w:r w:rsidRPr="009B1C56">
        <w:rPr>
          <w:rFonts w:ascii="Tahoma" w:hAnsi="Tahoma" w:cs="Tahoma" w:hint="eastAsia"/>
          <w:sz w:val="16"/>
          <w:szCs w:val="16"/>
          <w:rtl/>
        </w:rPr>
        <w:t>הקמה</w:t>
      </w:r>
      <w:r w:rsidRPr="009B1C56">
        <w:rPr>
          <w:rFonts w:ascii="Tahoma" w:hAnsi="Tahoma" w:cs="Tahoma"/>
          <w:sz w:val="16"/>
          <w:szCs w:val="16"/>
          <w:rtl/>
        </w:rPr>
        <w:t xml:space="preserve"> </w:t>
      </w:r>
      <w:r w:rsidRPr="009B1C56">
        <w:rPr>
          <w:rFonts w:ascii="Tahoma" w:hAnsi="Tahoma" w:cs="Tahoma" w:hint="eastAsia"/>
          <w:sz w:val="16"/>
          <w:szCs w:val="16"/>
          <w:rtl/>
        </w:rPr>
        <w:t>של</w:t>
      </w:r>
      <w:r w:rsidRPr="009B1C56">
        <w:rPr>
          <w:rFonts w:ascii="Tahoma" w:hAnsi="Tahoma" w:cs="Tahoma"/>
          <w:sz w:val="16"/>
          <w:szCs w:val="16"/>
          <w:rtl/>
        </w:rPr>
        <w:t xml:space="preserve"> </w:t>
      </w:r>
      <w:r w:rsidRPr="009B1C56">
        <w:rPr>
          <w:rFonts w:ascii="Tahoma" w:hAnsi="Tahoma" w:cs="Tahoma" w:hint="eastAsia"/>
          <w:sz w:val="16"/>
          <w:szCs w:val="16"/>
          <w:rtl/>
        </w:rPr>
        <w:t>המערך</w:t>
      </w:r>
      <w:r w:rsidRPr="009B1C56">
        <w:rPr>
          <w:rFonts w:ascii="Tahoma" w:hAnsi="Tahoma" w:cs="Tahoma"/>
          <w:sz w:val="16"/>
          <w:szCs w:val="16"/>
          <w:rtl/>
        </w:rPr>
        <w:t xml:space="preserve"> </w:t>
      </w:r>
      <w:r w:rsidRPr="009B1C56">
        <w:rPr>
          <w:rFonts w:ascii="Tahoma" w:hAnsi="Tahoma" w:cs="Tahoma" w:hint="eastAsia"/>
          <w:sz w:val="16"/>
          <w:szCs w:val="16"/>
          <w:rtl/>
        </w:rPr>
        <w:t>הכולל</w:t>
      </w:r>
      <w:r w:rsidRPr="009B1C56">
        <w:rPr>
          <w:rFonts w:ascii="Tahoma" w:hAnsi="Tahoma" w:cs="Tahoma"/>
          <w:sz w:val="16"/>
          <w:szCs w:val="16"/>
          <w:rtl/>
        </w:rPr>
        <w:t xml:space="preserve"> </w:t>
      </w:r>
      <w:r w:rsidRPr="009B1C56">
        <w:rPr>
          <w:rFonts w:ascii="Tahoma" w:hAnsi="Tahoma" w:cs="Tahoma" w:hint="eastAsia"/>
          <w:sz w:val="16"/>
          <w:szCs w:val="16"/>
          <w:rtl/>
        </w:rPr>
        <w:t>ל</w:t>
      </w:r>
      <w:r w:rsidRPr="009B1C56">
        <w:rPr>
          <w:rFonts w:ascii="Tahoma" w:hAnsi="Tahoma" w:cs="Tahoma"/>
          <w:sz w:val="16"/>
          <w:szCs w:val="16"/>
          <w:rtl/>
        </w:rPr>
        <w:t xml:space="preserve">-50 </w:t>
      </w:r>
      <w:r w:rsidRPr="009B1C56">
        <w:rPr>
          <w:rFonts w:ascii="Tahoma" w:hAnsi="Tahoma" w:cs="Tahoma" w:hint="eastAsia"/>
          <w:sz w:val="16"/>
          <w:szCs w:val="16"/>
          <w:rtl/>
        </w:rPr>
        <w:t>שנה</w:t>
      </w:r>
      <w:r w:rsidRPr="009B1C56">
        <w:rPr>
          <w:rFonts w:ascii="Tahoma" w:hAnsi="Tahoma" w:cs="Tahoma"/>
          <w:sz w:val="16"/>
          <w:szCs w:val="16"/>
          <w:rtl/>
        </w:rPr>
        <w:t xml:space="preserve"> </w:t>
      </w:r>
      <w:r w:rsidRPr="009B1C56">
        <w:rPr>
          <w:rFonts w:ascii="Tahoma" w:hAnsi="Tahoma" w:cs="Tahoma" w:hint="eastAsia"/>
          <w:sz w:val="16"/>
          <w:szCs w:val="16"/>
          <w:rtl/>
        </w:rPr>
        <w:t>בתוספת</w:t>
      </w:r>
      <w:r w:rsidRPr="009B1C56">
        <w:rPr>
          <w:rFonts w:ascii="Tahoma" w:hAnsi="Tahoma" w:cs="Tahoma"/>
          <w:sz w:val="16"/>
          <w:szCs w:val="16"/>
          <w:rtl/>
        </w:rPr>
        <w:t xml:space="preserve"> </w:t>
      </w:r>
      <w:r w:rsidRPr="009B1C56">
        <w:rPr>
          <w:rFonts w:ascii="Tahoma" w:hAnsi="Tahoma" w:cs="Tahoma" w:hint="eastAsia"/>
          <w:sz w:val="16"/>
          <w:szCs w:val="16"/>
          <w:rtl/>
        </w:rPr>
        <w:t>עלויות</w:t>
      </w:r>
      <w:r w:rsidRPr="009B1C56">
        <w:rPr>
          <w:rFonts w:ascii="Tahoma" w:hAnsi="Tahoma" w:cs="Tahoma"/>
          <w:sz w:val="16"/>
          <w:szCs w:val="16"/>
          <w:rtl/>
        </w:rPr>
        <w:t xml:space="preserve"> </w:t>
      </w:r>
      <w:r w:rsidRPr="009B1C56">
        <w:rPr>
          <w:rFonts w:ascii="Tahoma" w:hAnsi="Tahoma" w:cs="Tahoma" w:hint="eastAsia"/>
          <w:sz w:val="16"/>
          <w:szCs w:val="16"/>
          <w:rtl/>
        </w:rPr>
        <w:t>תפעול</w:t>
      </w:r>
      <w:r w:rsidRPr="009B1C56">
        <w:rPr>
          <w:rFonts w:ascii="Tahoma" w:hAnsi="Tahoma" w:cs="Tahoma"/>
          <w:sz w:val="16"/>
          <w:szCs w:val="16"/>
          <w:rtl/>
        </w:rPr>
        <w:t xml:space="preserve"> </w:t>
      </w:r>
      <w:r w:rsidRPr="009B1C56">
        <w:rPr>
          <w:rFonts w:ascii="Tahoma" w:hAnsi="Tahoma" w:cs="Tahoma" w:hint="eastAsia"/>
          <w:sz w:val="16"/>
          <w:szCs w:val="16"/>
          <w:rtl/>
        </w:rPr>
        <w:t>ובניכוי</w:t>
      </w:r>
      <w:r w:rsidRPr="009B1C56">
        <w:rPr>
          <w:rFonts w:ascii="Tahoma" w:hAnsi="Tahoma" w:cs="Tahoma"/>
          <w:sz w:val="16"/>
          <w:szCs w:val="16"/>
          <w:rtl/>
        </w:rPr>
        <w:t xml:space="preserve"> </w:t>
      </w:r>
      <w:r>
        <w:rPr>
          <w:rFonts w:ascii="Tahoma" w:hAnsi="Tahoma" w:cs="Tahoma" w:hint="cs"/>
          <w:sz w:val="16"/>
          <w:szCs w:val="16"/>
          <w:rtl/>
        </w:rPr>
        <w:t>ה</w:t>
      </w:r>
      <w:r w:rsidRPr="009B1C56">
        <w:rPr>
          <w:rFonts w:ascii="Tahoma" w:hAnsi="Tahoma" w:cs="Tahoma" w:hint="eastAsia"/>
          <w:sz w:val="16"/>
          <w:szCs w:val="16"/>
          <w:rtl/>
        </w:rPr>
        <w:t>הכנסה</w:t>
      </w:r>
      <w:r w:rsidRPr="009B1C56">
        <w:rPr>
          <w:rFonts w:ascii="Tahoma" w:hAnsi="Tahoma" w:cs="Tahoma"/>
          <w:sz w:val="16"/>
          <w:szCs w:val="16"/>
          <w:rtl/>
        </w:rPr>
        <w:t xml:space="preserve"> </w:t>
      </w:r>
      <w:r>
        <w:rPr>
          <w:rFonts w:ascii="Tahoma" w:hAnsi="Tahoma" w:cs="Tahoma" w:hint="cs"/>
          <w:sz w:val="16"/>
          <w:szCs w:val="16"/>
          <w:rtl/>
        </w:rPr>
        <w:t>ה</w:t>
      </w:r>
      <w:r w:rsidRPr="009B1C56">
        <w:rPr>
          <w:rFonts w:ascii="Tahoma" w:hAnsi="Tahoma" w:cs="Tahoma" w:hint="eastAsia"/>
          <w:sz w:val="16"/>
          <w:szCs w:val="16"/>
          <w:rtl/>
        </w:rPr>
        <w:t>שנתית</w:t>
      </w:r>
      <w:r w:rsidRPr="009B1C56">
        <w:rPr>
          <w:rFonts w:ascii="Tahoma" w:hAnsi="Tahoma" w:cs="Tahoma"/>
          <w:sz w:val="16"/>
          <w:szCs w:val="16"/>
          <w:rtl/>
        </w:rPr>
        <w:t xml:space="preserve"> </w:t>
      </w:r>
      <w:r w:rsidRPr="009B1C56">
        <w:rPr>
          <w:rFonts w:ascii="Tahoma" w:hAnsi="Tahoma" w:cs="Tahoma" w:hint="eastAsia"/>
          <w:sz w:val="16"/>
          <w:szCs w:val="16"/>
          <w:rtl/>
        </w:rPr>
        <w:t>בגין</w:t>
      </w:r>
      <w:r w:rsidRPr="009B1C56">
        <w:rPr>
          <w:rFonts w:ascii="Tahoma" w:hAnsi="Tahoma" w:cs="Tahoma"/>
          <w:sz w:val="16"/>
          <w:szCs w:val="16"/>
          <w:rtl/>
        </w:rPr>
        <w:t xml:space="preserve"> </w:t>
      </w:r>
      <w:r w:rsidRPr="009B1C56">
        <w:rPr>
          <w:rFonts w:ascii="Tahoma" w:hAnsi="Tahoma" w:cs="Tahoma" w:hint="eastAsia"/>
          <w:sz w:val="16"/>
          <w:szCs w:val="16"/>
          <w:rtl/>
        </w:rPr>
        <w:t>עודף</w:t>
      </w:r>
      <w:r w:rsidRPr="009B1C56">
        <w:rPr>
          <w:rFonts w:ascii="Tahoma" w:hAnsi="Tahoma" w:cs="Tahoma"/>
          <w:sz w:val="16"/>
          <w:szCs w:val="16"/>
          <w:rtl/>
        </w:rPr>
        <w:t xml:space="preserve"> "חשמל </w:t>
      </w:r>
      <w:r w:rsidRPr="009B1C56">
        <w:rPr>
          <w:rFonts w:ascii="Tahoma" w:hAnsi="Tahoma" w:cs="Tahoma" w:hint="eastAsia"/>
          <w:sz w:val="16"/>
          <w:szCs w:val="16"/>
          <w:rtl/>
        </w:rPr>
        <w:t>ירוק</w:t>
      </w:r>
      <w:r w:rsidRPr="009B1C56">
        <w:rPr>
          <w:rFonts w:ascii="Tahoma" w:hAnsi="Tahoma" w:cs="Tahoma"/>
          <w:sz w:val="16"/>
          <w:szCs w:val="16"/>
          <w:rtl/>
        </w:rPr>
        <w:t>" (</w:t>
      </w:r>
      <w:r w:rsidRPr="009B1C56">
        <w:rPr>
          <w:rFonts w:ascii="Tahoma" w:hAnsi="Tahoma" w:cs="Tahoma" w:hint="eastAsia"/>
          <w:sz w:val="16"/>
          <w:szCs w:val="16"/>
          <w:rtl/>
        </w:rPr>
        <w:t>הכנסה</w:t>
      </w:r>
      <w:r w:rsidRPr="009B1C56">
        <w:rPr>
          <w:rFonts w:ascii="Tahoma" w:hAnsi="Tahoma" w:cs="Tahoma"/>
          <w:sz w:val="16"/>
          <w:szCs w:val="16"/>
          <w:rtl/>
        </w:rPr>
        <w:t xml:space="preserve"> </w:t>
      </w:r>
      <w:r w:rsidRPr="009B1C56">
        <w:rPr>
          <w:rFonts w:ascii="Tahoma" w:hAnsi="Tahoma" w:cs="Tahoma" w:hint="eastAsia"/>
          <w:sz w:val="16"/>
          <w:szCs w:val="16"/>
          <w:rtl/>
        </w:rPr>
        <w:t>מייצור</w:t>
      </w:r>
      <w:r w:rsidRPr="009B1C56">
        <w:rPr>
          <w:rFonts w:ascii="Tahoma" w:hAnsi="Tahoma" w:cs="Tahoma"/>
          <w:sz w:val="16"/>
          <w:szCs w:val="16"/>
          <w:rtl/>
        </w:rPr>
        <w:t xml:space="preserve"> </w:t>
      </w:r>
      <w:r w:rsidRPr="009B1C56">
        <w:rPr>
          <w:rFonts w:ascii="Tahoma" w:hAnsi="Tahoma" w:cs="Tahoma" w:hint="eastAsia"/>
          <w:sz w:val="16"/>
          <w:szCs w:val="16"/>
          <w:rtl/>
        </w:rPr>
        <w:t>חשמל</w:t>
      </w:r>
      <w:r w:rsidRPr="009B1C56">
        <w:rPr>
          <w:rFonts w:ascii="Tahoma" w:hAnsi="Tahoma" w:cs="Tahoma"/>
          <w:sz w:val="16"/>
          <w:szCs w:val="16"/>
          <w:rtl/>
        </w:rPr>
        <w:t xml:space="preserve"> </w:t>
      </w:r>
      <w:r w:rsidRPr="009B1C56">
        <w:rPr>
          <w:rFonts w:ascii="Tahoma" w:hAnsi="Tahoma" w:cs="Tahoma" w:hint="eastAsia"/>
          <w:sz w:val="16"/>
          <w:szCs w:val="16"/>
          <w:rtl/>
        </w:rPr>
        <w:t>באמצעות</w:t>
      </w:r>
      <w:r w:rsidRPr="009B1C56">
        <w:rPr>
          <w:rFonts w:ascii="Tahoma" w:hAnsi="Tahoma" w:cs="Tahoma"/>
          <w:sz w:val="16"/>
          <w:szCs w:val="16"/>
          <w:rtl/>
        </w:rPr>
        <w:t xml:space="preserve"> </w:t>
      </w:r>
      <w:r w:rsidRPr="009B1C56">
        <w:rPr>
          <w:rFonts w:ascii="Tahoma" w:hAnsi="Tahoma" w:cs="Tahoma" w:hint="eastAsia"/>
          <w:sz w:val="16"/>
          <w:szCs w:val="16"/>
          <w:rtl/>
        </w:rPr>
        <w:t>מתקנים</w:t>
      </w:r>
      <w:r w:rsidRPr="009B1C56">
        <w:rPr>
          <w:rFonts w:ascii="Tahoma" w:hAnsi="Tahoma" w:cs="Tahoma"/>
          <w:sz w:val="16"/>
          <w:szCs w:val="16"/>
          <w:rtl/>
        </w:rPr>
        <w:t xml:space="preserve"> </w:t>
      </w:r>
      <w:r w:rsidRPr="009B1C56">
        <w:rPr>
          <w:rFonts w:ascii="Tahoma" w:hAnsi="Tahoma" w:cs="Tahoma" w:hint="eastAsia"/>
          <w:sz w:val="16"/>
          <w:szCs w:val="16"/>
          <w:rtl/>
        </w:rPr>
        <w:t>הידרואלקטריים</w:t>
      </w:r>
      <w:r w:rsidRPr="009B1C56">
        <w:rPr>
          <w:rFonts w:ascii="Tahoma" w:hAnsi="Tahoma" w:cs="Tahoma"/>
          <w:sz w:val="16"/>
          <w:szCs w:val="16"/>
          <w:rtl/>
        </w:rPr>
        <w:t xml:space="preserve">, המנצלים הפרשי גבהים בין ים סוף או הים התיכון לבין ים המלח לייצור חשמל). </w:t>
      </w:r>
      <w:r w:rsidRPr="009B1C56">
        <w:rPr>
          <w:rFonts w:ascii="Tahoma" w:hAnsi="Tahoma" w:cs="Tahoma" w:hint="eastAsia"/>
          <w:sz w:val="16"/>
          <w:szCs w:val="16"/>
          <w:rtl/>
        </w:rPr>
        <w:t>אומדן</w:t>
      </w:r>
      <w:r w:rsidRPr="009B1C56">
        <w:rPr>
          <w:rFonts w:ascii="Tahoma" w:hAnsi="Tahoma" w:cs="Tahoma"/>
          <w:sz w:val="16"/>
          <w:szCs w:val="16"/>
          <w:rtl/>
        </w:rPr>
        <w:t xml:space="preserve"> </w:t>
      </w:r>
      <w:r w:rsidRPr="009B1C56">
        <w:rPr>
          <w:rFonts w:ascii="Tahoma" w:hAnsi="Tahoma" w:cs="Tahoma" w:hint="eastAsia"/>
          <w:sz w:val="16"/>
          <w:szCs w:val="16"/>
          <w:rtl/>
        </w:rPr>
        <w:t>העלות</w:t>
      </w:r>
      <w:r w:rsidRPr="009B1C56">
        <w:rPr>
          <w:rFonts w:ascii="Tahoma" w:hAnsi="Tahoma" w:cs="Tahoma"/>
          <w:sz w:val="16"/>
          <w:szCs w:val="16"/>
          <w:rtl/>
        </w:rPr>
        <w:t xml:space="preserve"> </w:t>
      </w:r>
      <w:r>
        <w:rPr>
          <w:rFonts w:ascii="Tahoma" w:hAnsi="Tahoma" w:cs="Tahoma" w:hint="cs"/>
          <w:sz w:val="16"/>
          <w:szCs w:val="16"/>
          <w:rtl/>
        </w:rPr>
        <w:t xml:space="preserve">השנתית </w:t>
      </w:r>
      <w:r w:rsidRPr="009B1C56">
        <w:rPr>
          <w:rFonts w:ascii="Tahoma" w:hAnsi="Tahoma" w:cs="Tahoma" w:hint="eastAsia"/>
          <w:sz w:val="16"/>
          <w:szCs w:val="16"/>
          <w:rtl/>
        </w:rPr>
        <w:t>להזרמת</w:t>
      </w:r>
      <w:r w:rsidRPr="009B1C56">
        <w:rPr>
          <w:rFonts w:ascii="Tahoma" w:hAnsi="Tahoma" w:cs="Tahoma"/>
          <w:sz w:val="16"/>
          <w:szCs w:val="16"/>
          <w:rtl/>
        </w:rPr>
        <w:t xml:space="preserve"> </w:t>
      </w:r>
      <w:r>
        <w:rPr>
          <w:rFonts w:ascii="Tahoma" w:hAnsi="Tahoma" w:cs="Tahoma" w:hint="cs"/>
          <w:sz w:val="16"/>
          <w:szCs w:val="16"/>
          <w:rtl/>
        </w:rPr>
        <w:t>ה</w:t>
      </w:r>
      <w:r w:rsidRPr="00B65BAD">
        <w:rPr>
          <w:rFonts w:ascii="Tahoma" w:hAnsi="Tahoma" w:cs="Tahoma"/>
          <w:sz w:val="16"/>
          <w:szCs w:val="16"/>
          <w:rtl/>
        </w:rPr>
        <w:t>מַיִם מִיָּם</w:t>
      </w:r>
      <w:r w:rsidRPr="00B65BAD">
        <w:rPr>
          <w:rFonts w:ascii="Tahoma" w:hAnsi="Tahoma" w:cs="Tahoma" w:hint="cs"/>
          <w:sz w:val="16"/>
          <w:szCs w:val="16"/>
          <w:rtl/>
        </w:rPr>
        <w:t xml:space="preserve"> </w:t>
      </w:r>
      <w:r w:rsidRPr="009B1C56">
        <w:rPr>
          <w:rFonts w:ascii="Tahoma" w:hAnsi="Tahoma" w:cs="Tahoma" w:hint="eastAsia"/>
          <w:sz w:val="16"/>
          <w:szCs w:val="16"/>
          <w:rtl/>
        </w:rPr>
        <w:t>סוף</w:t>
      </w:r>
      <w:r w:rsidRPr="009B1C56">
        <w:rPr>
          <w:rFonts w:ascii="Tahoma" w:hAnsi="Tahoma" w:cs="Tahoma"/>
          <w:sz w:val="16"/>
          <w:szCs w:val="16"/>
          <w:rtl/>
        </w:rPr>
        <w:t xml:space="preserve"> </w:t>
      </w:r>
      <w:r w:rsidRPr="009B1C56">
        <w:rPr>
          <w:rFonts w:ascii="Tahoma" w:hAnsi="Tahoma" w:cs="Tahoma" w:hint="eastAsia"/>
          <w:sz w:val="16"/>
          <w:szCs w:val="16"/>
          <w:rtl/>
        </w:rPr>
        <w:t>נאמדה</w:t>
      </w:r>
      <w:r w:rsidRPr="009B1C56">
        <w:rPr>
          <w:rFonts w:ascii="Tahoma" w:hAnsi="Tahoma" w:cs="Tahoma"/>
          <w:sz w:val="16"/>
          <w:szCs w:val="16"/>
          <w:rtl/>
        </w:rPr>
        <w:t xml:space="preserve"> </w:t>
      </w:r>
      <w:r w:rsidRPr="009B1C56">
        <w:rPr>
          <w:rFonts w:ascii="Tahoma" w:hAnsi="Tahoma" w:cs="Tahoma" w:hint="eastAsia"/>
          <w:sz w:val="16"/>
          <w:szCs w:val="16"/>
          <w:rtl/>
        </w:rPr>
        <w:t>ב</w:t>
      </w:r>
      <w:r w:rsidRPr="009B1C56">
        <w:rPr>
          <w:rFonts w:ascii="Tahoma" w:hAnsi="Tahoma" w:cs="Tahoma"/>
          <w:sz w:val="16"/>
          <w:szCs w:val="16"/>
          <w:rtl/>
        </w:rPr>
        <w:t xml:space="preserve">-303 </w:t>
      </w:r>
      <w:r w:rsidRPr="009B1C56">
        <w:rPr>
          <w:rFonts w:ascii="Tahoma" w:hAnsi="Tahoma" w:cs="Tahoma" w:hint="eastAsia"/>
          <w:sz w:val="16"/>
          <w:szCs w:val="16"/>
          <w:rtl/>
        </w:rPr>
        <w:t>מיליון</w:t>
      </w:r>
      <w:r w:rsidRPr="009B1C56">
        <w:rPr>
          <w:rFonts w:ascii="Tahoma" w:hAnsi="Tahoma" w:cs="Tahoma"/>
          <w:sz w:val="16"/>
          <w:szCs w:val="16"/>
          <w:rtl/>
        </w:rPr>
        <w:t xml:space="preserve"> </w:t>
      </w:r>
      <w:r w:rsidRPr="009B1C56">
        <w:rPr>
          <w:rFonts w:ascii="Tahoma" w:hAnsi="Tahoma" w:cs="Tahoma" w:hint="eastAsia"/>
          <w:sz w:val="16"/>
          <w:szCs w:val="16"/>
          <w:rtl/>
        </w:rPr>
        <w:t>ש</w:t>
      </w:r>
      <w:r w:rsidRPr="009B1C56">
        <w:rPr>
          <w:rFonts w:ascii="Tahoma" w:hAnsi="Tahoma" w:cs="Tahoma"/>
          <w:sz w:val="16"/>
          <w:szCs w:val="16"/>
          <w:rtl/>
        </w:rPr>
        <w:t>"ח.</w:t>
      </w:r>
    </w:p>
  </w:footnote>
  <w:footnote w:id="7">
    <w:p w:rsidR="008159A6" w:rsidP="008159A6" w14:paraId="24D0340B" w14:textId="77777777">
      <w:pPr>
        <w:pStyle w:val="FootnoteText"/>
        <w:ind w:left="708" w:right="-709" w:hanging="709"/>
        <w:rPr>
          <w:rtl/>
        </w:rPr>
      </w:pPr>
      <w:r>
        <w:rPr>
          <w:rStyle w:val="FootnoteReference1"/>
        </w:rPr>
        <w:footnoteRef/>
      </w:r>
      <w:r>
        <w:rPr>
          <w:rtl/>
        </w:rPr>
        <w:t xml:space="preserve"> </w:t>
      </w:r>
      <w:r>
        <w:rPr>
          <w:rtl/>
        </w:rPr>
        <w:tab/>
      </w:r>
      <w:hyperlink r:id="rId5" w:history="1">
        <w:r w:rsidRPr="003730C7">
          <w:rPr>
            <w:rFonts w:ascii="Tahoma" w:hAnsi="Tahoma" w:cs="Tahoma"/>
            <w:sz w:val="16"/>
            <w:szCs w:val="16"/>
            <w:rtl/>
          </w:rPr>
          <w:t>החלטת הממשלה 3742</w:t>
        </w:r>
      </w:hyperlink>
      <w:r w:rsidRPr="003730C7">
        <w:rPr>
          <w:rFonts w:ascii="Tahoma" w:hAnsi="Tahoma" w:cs="Tahoma"/>
          <w:sz w:val="16"/>
          <w:szCs w:val="16"/>
          <w:rtl/>
        </w:rPr>
        <w:t>,</w:t>
      </w:r>
      <w:r w:rsidRPr="00757A09">
        <w:rPr>
          <w:rFonts w:ascii="Tahoma" w:hAnsi="Tahoma" w:cs="Tahoma"/>
          <w:sz w:val="16"/>
          <w:szCs w:val="16"/>
          <w:rtl/>
        </w:rPr>
        <w:t xml:space="preserve"> "סיוע ליישובים ולרשויות באזור ים המלח להתמודדות עם נזקי הבולענים ותיקון החלטת ממשלה" (15.4.18)</w:t>
      </w:r>
      <w:r>
        <w:rPr>
          <w:rFonts w:ascii="Tahoma" w:hAnsi="Tahoma" w:cs="Tahoma" w:hint="cs"/>
          <w:sz w:val="16"/>
          <w:szCs w:val="16"/>
          <w:rtl/>
        </w:rPr>
        <w:t>.</w:t>
      </w:r>
    </w:p>
  </w:footnote>
  <w:footnote w:id="8">
    <w:p w:rsidR="008159A6" w:rsidRPr="00E42D84" w:rsidP="008159A6" w14:paraId="62695CDD" w14:textId="77777777">
      <w:pPr>
        <w:pStyle w:val="FootnoteText"/>
        <w:ind w:left="708" w:right="-709" w:hanging="709"/>
        <w:rPr>
          <w:rStyle w:val="Hyperlink"/>
          <w:rFonts w:ascii="Tahoma" w:hAnsi="Tahoma" w:cs="Tahoma"/>
          <w:sz w:val="16"/>
          <w:szCs w:val="16"/>
        </w:rPr>
      </w:pPr>
      <w:r>
        <w:rPr>
          <w:rStyle w:val="FootnoteReference1"/>
        </w:rPr>
        <w:footnoteRef/>
      </w:r>
      <w:r>
        <w:rPr>
          <w:rtl/>
        </w:rPr>
        <w:t xml:space="preserve"> </w:t>
      </w:r>
      <w:r>
        <w:rPr>
          <w:rtl/>
        </w:rPr>
        <w:tab/>
      </w:r>
      <w:r w:rsidRPr="00781BC1">
        <w:rPr>
          <w:rStyle w:val="Hyperlink"/>
          <w:rFonts w:ascii="Tahoma" w:hAnsi="Tahoma" w:cs="Tahoma"/>
          <w:b/>
          <w:bCs/>
          <w:color w:val="000000"/>
          <w:sz w:val="16"/>
          <w:szCs w:val="16"/>
          <w:u w:val="none"/>
          <w:rtl/>
        </w:rPr>
        <w:t xml:space="preserve">בולענים </w:t>
      </w:r>
      <w:r w:rsidRPr="00781BC1">
        <w:rPr>
          <w:rStyle w:val="Hyperlink"/>
          <w:rFonts w:ascii="Tahoma" w:hAnsi="Tahoma" w:cs="Tahoma"/>
          <w:color w:val="000000"/>
          <w:sz w:val="16"/>
          <w:szCs w:val="16"/>
          <w:u w:val="none"/>
          <w:rtl/>
        </w:rPr>
        <w:t>הם שקעים פתאומיים בקרקע הנוצרים סביב ים המלח, כאשר ירידת מפלס הים מאפשרת למי תהום מתוקים להמיס שכבות מלח תת-קרקעיות, עד שהאדמה מעליה</w:t>
      </w:r>
      <w:r w:rsidRPr="00781BC1">
        <w:rPr>
          <w:rStyle w:val="Hyperlink"/>
          <w:rFonts w:ascii="Tahoma" w:hAnsi="Tahoma" w:cs="Tahoma" w:hint="cs"/>
          <w:color w:val="000000"/>
          <w:sz w:val="16"/>
          <w:szCs w:val="16"/>
          <w:u w:val="none"/>
          <w:rtl/>
        </w:rPr>
        <w:t>ן</w:t>
      </w:r>
      <w:r w:rsidRPr="00781BC1">
        <w:rPr>
          <w:rStyle w:val="Hyperlink"/>
          <w:rFonts w:ascii="Tahoma" w:hAnsi="Tahoma" w:cs="Tahoma"/>
          <w:color w:val="000000"/>
          <w:sz w:val="16"/>
          <w:szCs w:val="16"/>
          <w:u w:val="none"/>
          <w:rtl/>
        </w:rPr>
        <w:t xml:space="preserve"> קורסת פנימה.</w:t>
      </w:r>
      <w:r w:rsidRPr="00781BC1">
        <w:rPr>
          <w:rStyle w:val="Hyperlink"/>
          <w:rFonts w:ascii="Tahoma" w:hAnsi="Tahoma" w:cs="Tahoma" w:hint="cs"/>
          <w:color w:val="000000"/>
          <w:sz w:val="16"/>
          <w:szCs w:val="16"/>
          <w:u w:val="none"/>
          <w:rtl/>
        </w:rPr>
        <w:t xml:space="preserve"> התחתרות נחלים היא </w:t>
      </w:r>
      <w:r w:rsidRPr="00781BC1">
        <w:rPr>
          <w:rStyle w:val="Hyperlink"/>
          <w:rFonts w:ascii="Tahoma" w:hAnsi="Tahoma" w:cs="Tahoma"/>
          <w:color w:val="000000"/>
          <w:sz w:val="16"/>
          <w:szCs w:val="16"/>
          <w:u w:val="none"/>
          <w:rtl/>
        </w:rPr>
        <w:t xml:space="preserve">חיתוך עמוק של ערוצי הנחלים הזורמים לים המלח, הנגרם מירידת מפלס הים שמאלצת </w:t>
      </w:r>
      <w:r w:rsidRPr="00781BC1">
        <w:rPr>
          <w:rStyle w:val="Hyperlink"/>
          <w:rFonts w:ascii="Tahoma" w:hAnsi="Tahoma" w:cs="Tahoma" w:hint="cs"/>
          <w:color w:val="000000"/>
          <w:sz w:val="16"/>
          <w:szCs w:val="16"/>
          <w:u w:val="none"/>
          <w:rtl/>
        </w:rPr>
        <w:t>את הנחלים</w:t>
      </w:r>
      <w:r w:rsidRPr="00781BC1">
        <w:rPr>
          <w:rStyle w:val="Hyperlink"/>
          <w:rFonts w:ascii="Tahoma" w:hAnsi="Tahoma" w:cs="Tahoma"/>
          <w:color w:val="000000"/>
          <w:sz w:val="16"/>
          <w:szCs w:val="16"/>
          <w:u w:val="none"/>
          <w:rtl/>
        </w:rPr>
        <w:t xml:space="preserve"> לחפור מטה כדי להגיע לרמת המים הנמוכה יותר.</w:t>
      </w:r>
    </w:p>
  </w:footnote>
  <w:footnote w:id="9">
    <w:p w:rsidR="008159A6" w:rsidRPr="00757A09" w:rsidP="00781BC1" w14:paraId="7F1C8670" w14:textId="77777777">
      <w:pPr>
        <w:pStyle w:val="FootnoteText"/>
        <w:ind w:right="-567"/>
        <w:rPr>
          <w:rFonts w:ascii="Tahoma" w:hAnsi="Tahoma" w:cs="Tahoma"/>
          <w:sz w:val="16"/>
          <w:szCs w:val="16"/>
          <w:rtl/>
        </w:rPr>
      </w:pPr>
      <w:r w:rsidRPr="00185B54">
        <w:rPr>
          <w:rStyle w:val="FootnoteReference1"/>
        </w:rPr>
        <w:footnoteRef/>
      </w:r>
      <w:r w:rsidRPr="00757A09">
        <w:rPr>
          <w:rFonts w:ascii="Tahoma" w:hAnsi="Tahoma" w:cs="Tahoma"/>
          <w:sz w:val="16"/>
          <w:szCs w:val="16"/>
          <w:rtl/>
        </w:rPr>
        <w:t xml:space="preserve"> </w:t>
      </w:r>
      <w:r w:rsidRPr="00757A09">
        <w:rPr>
          <w:rFonts w:ascii="Tahoma" w:hAnsi="Tahoma" w:cs="Tahoma"/>
          <w:sz w:val="16"/>
          <w:szCs w:val="16"/>
          <w:rtl/>
        </w:rPr>
        <w:tab/>
      </w:r>
      <w:r w:rsidRPr="00757A09">
        <w:rPr>
          <w:rFonts w:ascii="Tahoma" w:hAnsi="Tahoma" w:cs="Tahoma" w:hint="eastAsia"/>
          <w:sz w:val="16"/>
          <w:szCs w:val="16"/>
          <w:rtl/>
        </w:rPr>
        <w:t>לפירוט</w:t>
      </w:r>
      <w:r w:rsidRPr="00757A09">
        <w:rPr>
          <w:rFonts w:ascii="Tahoma" w:hAnsi="Tahoma" w:cs="Tahoma"/>
          <w:sz w:val="16"/>
          <w:szCs w:val="16"/>
          <w:rtl/>
        </w:rPr>
        <w:t xml:space="preserve"> ארבע תוכניות הפעולה לייצוב </w:t>
      </w:r>
      <w:r>
        <w:rPr>
          <w:rFonts w:ascii="Tahoma" w:hAnsi="Tahoma" w:cs="Tahoma" w:hint="cs"/>
          <w:sz w:val="16"/>
          <w:szCs w:val="16"/>
          <w:rtl/>
        </w:rPr>
        <w:t xml:space="preserve">המפלס </w:t>
      </w:r>
      <w:r w:rsidRPr="00757A09">
        <w:rPr>
          <w:rFonts w:ascii="Tahoma" w:hAnsi="Tahoma" w:cs="Tahoma" w:hint="eastAsia"/>
          <w:sz w:val="16"/>
          <w:szCs w:val="16"/>
          <w:rtl/>
        </w:rPr>
        <w:t>שבחן</w:t>
      </w:r>
      <w:r w:rsidRPr="00757A09">
        <w:rPr>
          <w:rFonts w:ascii="Tahoma" w:hAnsi="Tahoma" w:cs="Tahoma"/>
          <w:sz w:val="16"/>
          <w:szCs w:val="16"/>
          <w:rtl/>
        </w:rPr>
        <w:t xml:space="preserve"> </w:t>
      </w:r>
      <w:r w:rsidRPr="00757A09">
        <w:rPr>
          <w:rFonts w:ascii="Tahoma" w:hAnsi="Tahoma" w:cs="Tahoma" w:hint="eastAsia"/>
          <w:sz w:val="16"/>
          <w:szCs w:val="16"/>
          <w:rtl/>
        </w:rPr>
        <w:t>הצוות</w:t>
      </w:r>
      <w:r w:rsidRPr="00757A09">
        <w:rPr>
          <w:rFonts w:ascii="Tahoma" w:hAnsi="Tahoma" w:cs="Tahoma"/>
          <w:sz w:val="16"/>
          <w:szCs w:val="16"/>
          <w:rtl/>
        </w:rPr>
        <w:t xml:space="preserve"> </w:t>
      </w:r>
      <w:r w:rsidRPr="00757A09">
        <w:rPr>
          <w:rFonts w:ascii="Tahoma" w:hAnsi="Tahoma" w:cs="Tahoma" w:hint="eastAsia"/>
          <w:sz w:val="16"/>
          <w:szCs w:val="16"/>
          <w:rtl/>
        </w:rPr>
        <w:t>הבין</w:t>
      </w:r>
      <w:r w:rsidRPr="00757A09">
        <w:rPr>
          <w:rFonts w:ascii="Tahoma" w:hAnsi="Tahoma" w:cs="Tahoma"/>
          <w:sz w:val="16"/>
          <w:szCs w:val="16"/>
          <w:rtl/>
        </w:rPr>
        <w:t>-משרדי והת</w:t>
      </w:r>
      <w:r w:rsidRPr="00757A09">
        <w:rPr>
          <w:rFonts w:ascii="Tahoma" w:hAnsi="Tahoma" w:cs="Tahoma" w:hint="eastAsia"/>
          <w:sz w:val="16"/>
          <w:szCs w:val="16"/>
          <w:rtl/>
        </w:rPr>
        <w:t>וכנית</w:t>
      </w:r>
      <w:r w:rsidRPr="00757A09">
        <w:rPr>
          <w:rFonts w:ascii="Tahoma" w:hAnsi="Tahoma" w:cs="Tahoma"/>
          <w:sz w:val="16"/>
          <w:szCs w:val="16"/>
          <w:rtl/>
        </w:rPr>
        <w:t xml:space="preserve"> </w:t>
      </w:r>
      <w:r w:rsidRPr="00757A09">
        <w:rPr>
          <w:rFonts w:ascii="Tahoma" w:hAnsi="Tahoma" w:cs="Tahoma" w:hint="eastAsia"/>
          <w:sz w:val="16"/>
          <w:szCs w:val="16"/>
          <w:rtl/>
        </w:rPr>
        <w:t>שעליה</w:t>
      </w:r>
      <w:r w:rsidRPr="00757A09">
        <w:rPr>
          <w:rFonts w:ascii="Tahoma" w:hAnsi="Tahoma" w:cs="Tahoma"/>
          <w:sz w:val="16"/>
          <w:szCs w:val="16"/>
          <w:rtl/>
        </w:rPr>
        <w:t xml:space="preserve"> </w:t>
      </w:r>
      <w:r w:rsidRPr="00757A09">
        <w:rPr>
          <w:rFonts w:ascii="Tahoma" w:hAnsi="Tahoma" w:cs="Tahoma" w:hint="eastAsia"/>
          <w:sz w:val="16"/>
          <w:szCs w:val="16"/>
          <w:rtl/>
        </w:rPr>
        <w:t>המליץ</w:t>
      </w:r>
      <w:r w:rsidRPr="00757A09">
        <w:rPr>
          <w:rFonts w:ascii="Tahoma" w:hAnsi="Tahoma" w:cs="Tahoma"/>
          <w:sz w:val="16"/>
          <w:szCs w:val="16"/>
          <w:rtl/>
        </w:rPr>
        <w:t xml:space="preserve"> </w:t>
      </w:r>
      <w:r w:rsidRPr="00757A09">
        <w:rPr>
          <w:rFonts w:ascii="Tahoma" w:hAnsi="Tahoma" w:cs="Tahoma" w:hint="eastAsia"/>
          <w:sz w:val="16"/>
          <w:szCs w:val="16"/>
          <w:rtl/>
        </w:rPr>
        <w:t>בטיוטה</w:t>
      </w:r>
      <w:r w:rsidRPr="00757A09">
        <w:rPr>
          <w:rFonts w:ascii="Tahoma" w:hAnsi="Tahoma" w:cs="Tahoma"/>
          <w:sz w:val="16"/>
          <w:szCs w:val="16"/>
          <w:rtl/>
        </w:rPr>
        <w:t xml:space="preserve"> ראו המשרד </w:t>
      </w:r>
      <w:r w:rsidRPr="00730072">
        <w:rPr>
          <w:rFonts w:ascii="Tahoma" w:hAnsi="Tahoma" w:cs="Tahoma"/>
          <w:sz w:val="16"/>
          <w:szCs w:val="16"/>
          <w:rtl/>
        </w:rPr>
        <w:t xml:space="preserve">להג"ס, רשות ניקוז ים המלח, מכון ירושלים למחקרי מדיניות, </w:t>
      </w:r>
      <w:hyperlink r:id="rId6" w:history="1">
        <w:r w:rsidRPr="00730072">
          <w:rPr>
            <w:rStyle w:val="Hyperlink"/>
            <w:rFonts w:ascii="Tahoma" w:hAnsi="Tahoma" w:cs="Tahoma"/>
            <w:color w:val="auto"/>
            <w:sz w:val="16"/>
            <w:szCs w:val="16"/>
            <w:u w:val="none"/>
            <w:rtl/>
          </w:rPr>
          <w:t>עתיד ים המלח - מסמך מדיניות ארוכת טווח</w:t>
        </w:r>
      </w:hyperlink>
      <w:r w:rsidRPr="00730072">
        <w:rPr>
          <w:rFonts w:ascii="Tahoma" w:hAnsi="Tahoma" w:cs="Tahoma"/>
          <w:sz w:val="16"/>
          <w:szCs w:val="16"/>
          <w:rtl/>
        </w:rPr>
        <w:t xml:space="preserve"> </w:t>
      </w:r>
      <w:r w:rsidRPr="00730072">
        <w:rPr>
          <w:rFonts w:ascii="Tahoma" w:hAnsi="Tahoma" w:cs="Tahoma"/>
          <w:sz w:val="16"/>
          <w:szCs w:val="16"/>
        </w:rPr>
        <w:t>)</w:t>
      </w:r>
      <w:r w:rsidRPr="00730072">
        <w:rPr>
          <w:rFonts w:ascii="Tahoma" w:hAnsi="Tahoma" w:cs="Tahoma"/>
          <w:sz w:val="16"/>
          <w:szCs w:val="16"/>
          <w:rtl/>
        </w:rPr>
        <w:t xml:space="preserve">יוני </w:t>
      </w:r>
      <w:r w:rsidRPr="00757A09">
        <w:rPr>
          <w:rFonts w:ascii="Tahoma" w:hAnsi="Tahoma" w:cs="Tahoma"/>
          <w:sz w:val="16"/>
          <w:szCs w:val="16"/>
          <w:rtl/>
        </w:rPr>
        <w:t>2022).</w:t>
      </w:r>
    </w:p>
  </w:footnote>
  <w:footnote w:id="10">
    <w:p w:rsidR="008159A6" w:rsidRPr="00185B54" w:rsidP="00781BC1" w14:paraId="045E7612" w14:textId="77777777">
      <w:pPr>
        <w:pStyle w:val="FootnoteText"/>
        <w:ind w:right="-567"/>
        <w:rPr>
          <w:rFonts w:ascii="Tahoma" w:hAnsi="Tahoma" w:cs="Tahoma"/>
          <w:sz w:val="16"/>
          <w:szCs w:val="16"/>
        </w:rPr>
      </w:pPr>
      <w:r w:rsidRPr="00185B54">
        <w:rPr>
          <w:rStyle w:val="FootnoteReference1"/>
          <w:rFonts w:ascii="Tahoma" w:hAnsi="Tahoma" w:cs="Tahoma"/>
          <w:sz w:val="16"/>
          <w:szCs w:val="16"/>
        </w:rPr>
        <w:footnoteRef/>
      </w:r>
      <w:r w:rsidRPr="00185B54">
        <w:rPr>
          <w:rFonts w:ascii="Tahoma" w:hAnsi="Tahoma" w:cs="Tahoma"/>
          <w:sz w:val="16"/>
          <w:szCs w:val="16"/>
          <w:rtl/>
        </w:rPr>
        <w:t xml:space="preserve"> </w:t>
      </w:r>
      <w:r w:rsidRPr="00185B54">
        <w:rPr>
          <w:rFonts w:ascii="Tahoma" w:hAnsi="Tahoma" w:cs="Tahoma"/>
          <w:sz w:val="16"/>
          <w:szCs w:val="16"/>
          <w:rtl/>
        </w:rPr>
        <w:tab/>
      </w:r>
      <w:r w:rsidRPr="00185B54">
        <w:rPr>
          <w:rFonts w:ascii="Tahoma" w:hAnsi="Tahoma" w:cs="Tahoma" w:hint="eastAsia"/>
          <w:sz w:val="16"/>
          <w:szCs w:val="16"/>
          <w:rtl/>
        </w:rPr>
        <w:t>לעניין</w:t>
      </w:r>
      <w:r w:rsidRPr="00185B54">
        <w:rPr>
          <w:rFonts w:ascii="Tahoma" w:hAnsi="Tahoma" w:cs="Tahoma"/>
          <w:sz w:val="16"/>
          <w:szCs w:val="16"/>
          <w:rtl/>
        </w:rPr>
        <w:t xml:space="preserve"> זה הצביע משרד מבקר המדינה על שתי שיטות </w:t>
      </w:r>
      <w:r w:rsidRPr="00331E28">
        <w:rPr>
          <w:rFonts w:ascii="Tahoma" w:hAnsi="Tahoma" w:cs="Tahoma"/>
          <w:sz w:val="16"/>
          <w:szCs w:val="16"/>
          <w:rtl/>
        </w:rPr>
        <w:t>ש</w:t>
      </w:r>
      <w:r w:rsidRPr="00331E28">
        <w:rPr>
          <w:rFonts w:ascii="Tahoma" w:hAnsi="Tahoma" w:cs="Tahoma" w:hint="cs"/>
          <w:sz w:val="16"/>
          <w:szCs w:val="16"/>
          <w:rtl/>
        </w:rPr>
        <w:t xml:space="preserve">היו </w:t>
      </w:r>
      <w:r w:rsidRPr="00331E28">
        <w:rPr>
          <w:rFonts w:ascii="Tahoma" w:hAnsi="Tahoma" w:cs="Tahoma"/>
          <w:sz w:val="16"/>
          <w:szCs w:val="16"/>
          <w:rtl/>
        </w:rPr>
        <w:t xml:space="preserve">יכולות </w:t>
      </w:r>
      <w:r w:rsidRPr="00185B54">
        <w:rPr>
          <w:rFonts w:ascii="Tahoma" w:hAnsi="Tahoma" w:cs="Tahoma"/>
          <w:sz w:val="16"/>
          <w:szCs w:val="16"/>
          <w:rtl/>
        </w:rPr>
        <w:t xml:space="preserve">לשמש לביצוע ההערכות האמורות - שיטת עלות ההגעה </w:t>
      </w:r>
      <w:r w:rsidRPr="00185B54">
        <w:rPr>
          <w:rFonts w:ascii="Tahoma" w:hAnsi="Tahoma" w:cs="Tahoma"/>
          <w:sz w:val="16"/>
          <w:szCs w:val="16"/>
        </w:rPr>
        <w:t>(Travel Cost Method - TCM)</w:t>
      </w:r>
      <w:r w:rsidRPr="00185B54">
        <w:rPr>
          <w:rFonts w:ascii="Tahoma" w:hAnsi="Tahoma" w:cs="Tahoma"/>
          <w:sz w:val="16"/>
          <w:szCs w:val="16"/>
          <w:rtl/>
        </w:rPr>
        <w:t xml:space="preserve">, האומדת את ערכו הכלכלי של אתר טבע </w:t>
      </w:r>
      <w:r w:rsidRPr="00185B54">
        <w:rPr>
          <w:rFonts w:ascii="Tahoma" w:hAnsi="Tahoma" w:cs="Tahoma" w:hint="eastAsia"/>
          <w:sz w:val="16"/>
          <w:szCs w:val="16"/>
          <w:rtl/>
        </w:rPr>
        <w:t>ואת</w:t>
      </w:r>
      <w:r w:rsidRPr="00185B54">
        <w:rPr>
          <w:rFonts w:ascii="Tahoma" w:hAnsi="Tahoma" w:cs="Tahoma"/>
          <w:sz w:val="16"/>
          <w:szCs w:val="16"/>
          <w:rtl/>
        </w:rPr>
        <w:t xml:space="preserve"> השינויים בערכו בעיני המבקרים על פי עלות הביקור (</w:t>
      </w:r>
      <w:r w:rsidRPr="00185B54">
        <w:rPr>
          <w:rFonts w:ascii="Tahoma" w:hAnsi="Tahoma" w:cs="Tahoma" w:hint="eastAsia"/>
          <w:sz w:val="16"/>
          <w:szCs w:val="16"/>
          <w:rtl/>
        </w:rPr>
        <w:t>עלויות</w:t>
      </w:r>
      <w:r w:rsidRPr="00185B54">
        <w:rPr>
          <w:rFonts w:ascii="Tahoma" w:hAnsi="Tahoma" w:cs="Tahoma"/>
          <w:sz w:val="16"/>
          <w:szCs w:val="16"/>
          <w:rtl/>
        </w:rPr>
        <w:t xml:space="preserve"> </w:t>
      </w:r>
      <w:r>
        <w:rPr>
          <w:rFonts w:ascii="Tahoma" w:hAnsi="Tahoma" w:cs="Tahoma" w:hint="cs"/>
          <w:sz w:val="16"/>
          <w:szCs w:val="16"/>
          <w:rtl/>
        </w:rPr>
        <w:t>ה</w:t>
      </w:r>
      <w:r w:rsidRPr="00185B54">
        <w:rPr>
          <w:rFonts w:ascii="Tahoma" w:hAnsi="Tahoma" w:cs="Tahoma"/>
          <w:sz w:val="16"/>
          <w:szCs w:val="16"/>
          <w:rtl/>
        </w:rPr>
        <w:t xml:space="preserve">דלק, </w:t>
      </w:r>
      <w:r w:rsidRPr="00185B54">
        <w:rPr>
          <w:rFonts w:ascii="Tahoma" w:hAnsi="Tahoma" w:cs="Tahoma" w:hint="eastAsia"/>
          <w:sz w:val="16"/>
          <w:szCs w:val="16"/>
          <w:rtl/>
        </w:rPr>
        <w:t>ה</w:t>
      </w:r>
      <w:r w:rsidRPr="00185B54">
        <w:rPr>
          <w:rFonts w:ascii="Tahoma" w:hAnsi="Tahoma" w:cs="Tahoma"/>
          <w:sz w:val="16"/>
          <w:szCs w:val="16"/>
          <w:rtl/>
        </w:rPr>
        <w:t xml:space="preserve">בלאי לרכב </w:t>
      </w:r>
      <w:r w:rsidRPr="00185B54">
        <w:rPr>
          <w:rFonts w:ascii="Tahoma" w:hAnsi="Tahoma" w:cs="Tahoma" w:hint="eastAsia"/>
          <w:sz w:val="16"/>
          <w:szCs w:val="16"/>
          <w:rtl/>
        </w:rPr>
        <w:t>ועלויות</w:t>
      </w:r>
      <w:r w:rsidRPr="00185B54">
        <w:rPr>
          <w:rFonts w:ascii="Tahoma" w:hAnsi="Tahoma" w:cs="Tahoma"/>
          <w:sz w:val="16"/>
          <w:szCs w:val="16"/>
          <w:rtl/>
        </w:rPr>
        <w:t xml:space="preserve"> </w:t>
      </w:r>
      <w:r w:rsidRPr="00185B54">
        <w:rPr>
          <w:rFonts w:ascii="Tahoma" w:hAnsi="Tahoma" w:cs="Tahoma" w:hint="eastAsia"/>
          <w:sz w:val="16"/>
          <w:szCs w:val="16"/>
          <w:rtl/>
        </w:rPr>
        <w:t>ה</w:t>
      </w:r>
      <w:r w:rsidRPr="00185B54">
        <w:rPr>
          <w:rFonts w:ascii="Tahoma" w:hAnsi="Tahoma" w:cs="Tahoma"/>
          <w:sz w:val="16"/>
          <w:szCs w:val="16"/>
          <w:rtl/>
        </w:rPr>
        <w:t xml:space="preserve">זמן </w:t>
      </w:r>
      <w:r w:rsidRPr="00185B54">
        <w:rPr>
          <w:rFonts w:ascii="Tahoma" w:hAnsi="Tahoma" w:cs="Tahoma" w:hint="eastAsia"/>
          <w:sz w:val="16"/>
          <w:szCs w:val="16"/>
          <w:rtl/>
        </w:rPr>
        <w:t>האלטרנטיבי</w:t>
      </w:r>
      <w:r w:rsidRPr="00185B54">
        <w:rPr>
          <w:rFonts w:ascii="Tahoma" w:hAnsi="Tahoma" w:cs="Tahoma"/>
          <w:sz w:val="16"/>
          <w:szCs w:val="16"/>
          <w:rtl/>
        </w:rPr>
        <w:t xml:space="preserve"> של הביקור באתר - עלות עבודה); ושיטת ההערכה המותנית </w:t>
      </w:r>
      <w:r w:rsidRPr="00185B54">
        <w:rPr>
          <w:rFonts w:ascii="Tahoma" w:hAnsi="Tahoma" w:cs="Tahoma"/>
          <w:sz w:val="16"/>
          <w:szCs w:val="16"/>
        </w:rPr>
        <w:t>(Contingent Valuation Method - CVM)</w:t>
      </w:r>
      <w:r w:rsidRPr="00185B54">
        <w:rPr>
          <w:rFonts w:ascii="Tahoma" w:hAnsi="Tahoma" w:cs="Tahoma"/>
          <w:sz w:val="16"/>
          <w:szCs w:val="16"/>
          <w:rtl/>
        </w:rPr>
        <w:t>, המבוססת על סקרי דעת קהל הבוחנים את נכונות הציבור לשלם עבור שימור או שיפור סביבתי.</w:t>
      </w:r>
      <w:r w:rsidRPr="00185B54">
        <w:rPr>
          <w:rFonts w:ascii="Tahoma" w:hAnsi="Tahoma" w:cs="Tahoma"/>
          <w:b/>
          <w:bCs/>
          <w:sz w:val="16"/>
          <w:szCs w:val="16"/>
          <w:rtl/>
        </w:rPr>
        <w:t xml:space="preserve"> </w:t>
      </w:r>
    </w:p>
  </w:footnote>
  <w:footnote w:id="11">
    <w:p w:rsidR="008159A6" w:rsidRPr="00422543" w:rsidP="008159A6" w14:paraId="36E43BEC" w14:textId="77777777">
      <w:pPr>
        <w:pStyle w:val="FootnoteText"/>
        <w:ind w:right="-567"/>
        <w:rPr>
          <w:rFonts w:ascii="Tahoma" w:hAnsi="Tahoma" w:cs="Tahoma"/>
          <w:sz w:val="16"/>
          <w:szCs w:val="16"/>
          <w:rtl/>
        </w:rPr>
      </w:pPr>
      <w:r w:rsidRPr="00422543">
        <w:rPr>
          <w:rStyle w:val="FootnoteReference1"/>
          <w:rFonts w:ascii="Tahoma" w:hAnsi="Tahoma" w:cs="Tahoma"/>
          <w:sz w:val="16"/>
          <w:szCs w:val="16"/>
        </w:rPr>
        <w:footnoteRef/>
      </w:r>
      <w:r w:rsidRPr="00422543">
        <w:rPr>
          <w:rFonts w:ascii="Tahoma" w:hAnsi="Tahoma" w:cs="Tahoma"/>
          <w:sz w:val="16"/>
          <w:szCs w:val="16"/>
          <w:rtl/>
        </w:rPr>
        <w:tab/>
      </w:r>
      <w:r>
        <w:rPr>
          <w:rFonts w:ascii="Tahoma" w:hAnsi="Tahoma" w:cs="Tahoma" w:hint="cs"/>
          <w:sz w:val="16"/>
          <w:szCs w:val="16"/>
          <w:rtl/>
        </w:rPr>
        <w:t>כהגדרתו</w:t>
      </w:r>
      <w:r w:rsidRPr="00422543">
        <w:rPr>
          <w:rFonts w:ascii="Tahoma" w:hAnsi="Tahoma" w:cs="Tahoma"/>
          <w:sz w:val="16"/>
          <w:szCs w:val="16"/>
          <w:rtl/>
        </w:rPr>
        <w:t xml:space="preserve"> בחוק </w:t>
      </w:r>
      <w:r w:rsidRPr="00422543">
        <w:rPr>
          <w:rFonts w:ascii="Tahoma" w:hAnsi="Tahoma" w:cs="Tahoma" w:hint="eastAsia"/>
          <w:sz w:val="16"/>
          <w:szCs w:val="16"/>
          <w:rtl/>
        </w:rPr>
        <w:t>ההתייעלות</w:t>
      </w:r>
      <w:r w:rsidRPr="00422543">
        <w:rPr>
          <w:rFonts w:ascii="Tahoma" w:hAnsi="Tahoma" w:cs="Tahoma"/>
          <w:sz w:val="16"/>
          <w:szCs w:val="16"/>
          <w:rtl/>
        </w:rPr>
        <w:t xml:space="preserve"> הכלכלית (תיקוני חקיקה ליישום התכנית הכלכלית לשנ</w:t>
      </w:r>
      <w:r>
        <w:rPr>
          <w:rFonts w:ascii="Tahoma" w:hAnsi="Tahoma" w:cs="Tahoma" w:hint="cs"/>
          <w:sz w:val="16"/>
          <w:szCs w:val="16"/>
          <w:rtl/>
        </w:rPr>
        <w:t>ים</w:t>
      </w:r>
      <w:r w:rsidRPr="00422543">
        <w:rPr>
          <w:rFonts w:ascii="Tahoma" w:hAnsi="Tahoma" w:cs="Tahoma"/>
          <w:sz w:val="16"/>
          <w:szCs w:val="16"/>
          <w:rtl/>
        </w:rPr>
        <w:t xml:space="preserve"> 2009 ו-2010), </w:t>
      </w:r>
      <w:r w:rsidRPr="00422543">
        <w:rPr>
          <w:rFonts w:ascii="Tahoma" w:hAnsi="Tahoma" w:cs="Tahoma" w:hint="eastAsia"/>
          <w:sz w:val="16"/>
          <w:szCs w:val="16"/>
          <w:rtl/>
        </w:rPr>
        <w:t>התשס</w:t>
      </w:r>
      <w:r w:rsidRPr="00422543">
        <w:rPr>
          <w:rFonts w:ascii="Tahoma" w:hAnsi="Tahoma" w:cs="Tahoma"/>
          <w:sz w:val="16"/>
          <w:szCs w:val="16"/>
          <w:rtl/>
        </w:rPr>
        <w:t xml:space="preserve">"ט-2009. החלטה זו משקפת הכרה ממשלתית בצורך להפחית </w:t>
      </w:r>
      <w:r>
        <w:rPr>
          <w:rFonts w:ascii="Tahoma" w:hAnsi="Tahoma" w:cs="Tahoma" w:hint="cs"/>
          <w:sz w:val="16"/>
          <w:szCs w:val="16"/>
          <w:rtl/>
        </w:rPr>
        <w:t>את ה</w:t>
      </w:r>
      <w:r w:rsidRPr="00422543">
        <w:rPr>
          <w:rFonts w:ascii="Tahoma" w:hAnsi="Tahoma" w:cs="Tahoma"/>
          <w:sz w:val="16"/>
          <w:szCs w:val="16"/>
          <w:rtl/>
        </w:rPr>
        <w:t xml:space="preserve">פערים </w:t>
      </w:r>
      <w:r>
        <w:rPr>
          <w:rFonts w:ascii="Tahoma" w:hAnsi="Tahoma" w:cs="Tahoma" w:hint="cs"/>
          <w:sz w:val="16"/>
          <w:szCs w:val="16"/>
          <w:rtl/>
        </w:rPr>
        <w:t>ה</w:t>
      </w:r>
      <w:r w:rsidRPr="00422543">
        <w:rPr>
          <w:rFonts w:ascii="Tahoma" w:hAnsi="Tahoma" w:cs="Tahoma"/>
          <w:sz w:val="16"/>
          <w:szCs w:val="16"/>
          <w:rtl/>
        </w:rPr>
        <w:t>כלכליים ו</w:t>
      </w:r>
      <w:r>
        <w:rPr>
          <w:rFonts w:ascii="Tahoma" w:hAnsi="Tahoma" w:cs="Tahoma" w:hint="cs"/>
          <w:sz w:val="16"/>
          <w:szCs w:val="16"/>
          <w:rtl/>
        </w:rPr>
        <w:t>ה</w:t>
      </w:r>
      <w:r w:rsidRPr="00422543">
        <w:rPr>
          <w:rFonts w:ascii="Tahoma" w:hAnsi="Tahoma" w:cs="Tahoma"/>
          <w:sz w:val="16"/>
          <w:szCs w:val="16"/>
          <w:rtl/>
        </w:rPr>
        <w:t>חברתיים בין אזור זה לבין יתר חלקי הארץ.</w:t>
      </w:r>
    </w:p>
  </w:footnote>
  <w:footnote w:id="12">
    <w:p w:rsidR="007B335E" w:rsidP="007B335E" w14:paraId="6CDBAD17" w14:textId="77777777">
      <w:pPr>
        <w:pStyle w:val="FootnoteText"/>
        <w:ind w:left="708" w:right="-567" w:hanging="708"/>
      </w:pPr>
      <w:r>
        <w:rPr>
          <w:rStyle w:val="FootnoteReference1"/>
        </w:rPr>
        <w:footnoteRef/>
      </w:r>
      <w:r>
        <w:rPr>
          <w:rtl/>
        </w:rPr>
        <w:t xml:space="preserve"> </w:t>
      </w:r>
      <w:r>
        <w:rPr>
          <w:rtl/>
        </w:rPr>
        <w:tab/>
      </w:r>
      <w:r w:rsidRPr="008E5100">
        <w:rPr>
          <w:rFonts w:ascii="Tahoma" w:hAnsi="Tahoma" w:cs="Tahoma" w:hint="cs"/>
          <w:sz w:val="16"/>
          <w:szCs w:val="16"/>
          <w:rtl/>
        </w:rPr>
        <w:t xml:space="preserve">לא הושלמו: </w:t>
      </w:r>
      <w:r w:rsidRPr="008E5100">
        <w:rPr>
          <w:rFonts w:ascii="Tahoma" w:hAnsi="Tahoma" w:cs="Tahoma"/>
          <w:sz w:val="16"/>
          <w:szCs w:val="16"/>
          <w:rtl/>
        </w:rPr>
        <w:t>רחבת כניסה לנקודת הטבילה</w:t>
      </w:r>
      <w:r w:rsidRPr="008E5100">
        <w:rPr>
          <w:rFonts w:ascii="Tahoma" w:hAnsi="Tahoma" w:cs="Tahoma" w:hint="cs"/>
          <w:sz w:val="16"/>
          <w:szCs w:val="16"/>
          <w:rtl/>
        </w:rPr>
        <w:t xml:space="preserve">, </w:t>
      </w:r>
      <w:r w:rsidRPr="008E5100">
        <w:rPr>
          <w:rFonts w:ascii="Tahoma" w:hAnsi="Tahoma" w:cs="Tahoma"/>
          <w:sz w:val="16"/>
          <w:szCs w:val="16"/>
          <w:rtl/>
        </w:rPr>
        <w:t>מרכז מבקרים/אודיטוריום</w:t>
      </w:r>
      <w:r w:rsidRPr="008E5100">
        <w:rPr>
          <w:rFonts w:ascii="Tahoma" w:hAnsi="Tahoma" w:cs="Tahoma" w:hint="cs"/>
          <w:sz w:val="16"/>
          <w:szCs w:val="16"/>
          <w:rtl/>
        </w:rPr>
        <w:t xml:space="preserve">, </w:t>
      </w:r>
      <w:r w:rsidRPr="008E5100">
        <w:rPr>
          <w:rFonts w:ascii="Tahoma" w:hAnsi="Tahoma" w:cs="Tahoma"/>
          <w:sz w:val="16"/>
          <w:szCs w:val="16"/>
          <w:rtl/>
        </w:rPr>
        <w:t>הנגשה</w:t>
      </w:r>
      <w:r w:rsidRPr="008E5100">
        <w:rPr>
          <w:rFonts w:ascii="Tahoma" w:hAnsi="Tahoma" w:cs="Tahoma" w:hint="cs"/>
          <w:sz w:val="16"/>
          <w:szCs w:val="16"/>
          <w:rtl/>
        </w:rPr>
        <w:t xml:space="preserve">, </w:t>
      </w:r>
      <w:r w:rsidRPr="008E5100">
        <w:rPr>
          <w:rFonts w:ascii="Tahoma" w:hAnsi="Tahoma" w:cs="Tahoma"/>
          <w:sz w:val="16"/>
          <w:szCs w:val="16"/>
          <w:rtl/>
        </w:rPr>
        <w:t>הצללה</w:t>
      </w:r>
      <w:r w:rsidRPr="008E5100">
        <w:rPr>
          <w:rFonts w:ascii="Tahoma" w:hAnsi="Tahoma" w:cs="Tahoma" w:hint="cs"/>
          <w:sz w:val="16"/>
          <w:szCs w:val="16"/>
          <w:rtl/>
        </w:rPr>
        <w:t xml:space="preserve">, </w:t>
      </w:r>
      <w:r w:rsidRPr="008E5100">
        <w:rPr>
          <w:rFonts w:ascii="Tahoma" w:hAnsi="Tahoma" w:cs="Tahoma"/>
          <w:sz w:val="16"/>
          <w:szCs w:val="16"/>
          <w:rtl/>
        </w:rPr>
        <w:t>מרכז מסחרי</w:t>
      </w:r>
      <w:r w:rsidRPr="008E5100">
        <w:rPr>
          <w:rFonts w:ascii="Tahoma" w:hAnsi="Tahoma" w:cs="Tahoma" w:hint="cs"/>
          <w:sz w:val="16"/>
          <w:szCs w:val="16"/>
          <w:rtl/>
        </w:rPr>
        <w:t xml:space="preserve">, </w:t>
      </w:r>
      <w:r w:rsidRPr="008E5100">
        <w:rPr>
          <w:rFonts w:ascii="Tahoma" w:hAnsi="Tahoma" w:cs="Tahoma"/>
          <w:sz w:val="16"/>
          <w:szCs w:val="16"/>
          <w:rtl/>
        </w:rPr>
        <w:t>נקודות תצפית</w:t>
      </w:r>
      <w:r w:rsidRPr="008E5100">
        <w:rPr>
          <w:rFonts w:ascii="Tahoma" w:hAnsi="Tahoma" w:cs="Tahoma" w:hint="cs"/>
          <w:sz w:val="16"/>
          <w:szCs w:val="16"/>
          <w:rtl/>
        </w:rPr>
        <w:t xml:space="preserve">, </w:t>
      </w:r>
      <w:r w:rsidRPr="008E5100">
        <w:rPr>
          <w:rFonts w:ascii="Tahoma" w:hAnsi="Tahoma" w:cs="Tahoma"/>
          <w:sz w:val="16"/>
          <w:szCs w:val="16"/>
          <w:rtl/>
        </w:rPr>
        <w:t>שבילי מטיילים ורוכבים</w:t>
      </w:r>
      <w:r>
        <w:rPr>
          <w:rFonts w:hint="cs"/>
          <w:rtl/>
        </w:rPr>
        <w:t>.</w:t>
      </w:r>
    </w:p>
  </w:footnote>
  <w:footnote w:id="13">
    <w:p w:rsidR="008159A6" w:rsidP="008159A6" w14:paraId="428C3BD3" w14:textId="77777777">
      <w:pPr>
        <w:pStyle w:val="FootnoteText"/>
        <w:ind w:left="708" w:hanging="709"/>
      </w:pPr>
      <w:r>
        <w:rPr>
          <w:rStyle w:val="FootnoteReference1"/>
        </w:rPr>
        <w:footnoteRef/>
      </w:r>
      <w:r>
        <w:rPr>
          <w:rtl/>
        </w:rPr>
        <w:t xml:space="preserve"> </w:t>
      </w:r>
      <w:r>
        <w:rPr>
          <w:rtl/>
        </w:rPr>
        <w:tab/>
      </w:r>
      <w:r w:rsidRPr="004E5316">
        <w:rPr>
          <w:rFonts w:ascii="Tahoma" w:hAnsi="Tahoma" w:cs="Tahoma"/>
          <w:sz w:val="16"/>
          <w:szCs w:val="16"/>
          <w:rtl/>
        </w:rPr>
        <w:t>לא הושלם ההליך הסטטוטורי.</w:t>
      </w:r>
      <w:r>
        <w:rPr>
          <w:rFonts w:hint="cs"/>
          <w:rtl/>
        </w:rPr>
        <w:t xml:space="preserve"> </w:t>
      </w:r>
    </w:p>
  </w:footnote>
  <w:footnote w:id="14">
    <w:p w:rsidR="008159A6" w:rsidP="008159A6" w14:paraId="18DFD9DB" w14:textId="77777777">
      <w:pPr>
        <w:pStyle w:val="FootnoteText"/>
        <w:rPr>
          <w:rtl/>
        </w:rPr>
      </w:pPr>
      <w:r>
        <w:rPr>
          <w:rStyle w:val="FootnoteReference1"/>
        </w:rPr>
        <w:footnoteRef/>
      </w:r>
      <w:r>
        <w:rPr>
          <w:rtl/>
        </w:rPr>
        <w:t xml:space="preserve"> </w:t>
      </w:r>
      <w:r>
        <w:rPr>
          <w:rtl/>
        </w:rPr>
        <w:tab/>
      </w:r>
      <w:r w:rsidRPr="004E5316">
        <w:rPr>
          <w:rFonts w:ascii="Tahoma" w:hAnsi="Tahoma" w:cs="Tahoma"/>
          <w:sz w:val="16"/>
          <w:szCs w:val="16"/>
          <w:rtl/>
        </w:rPr>
        <w:t xml:space="preserve">תקופות חירום ממושכות: </w:t>
      </w:r>
      <w:bookmarkStart w:id="11" w:name="_Hlk232924178"/>
      <w:r w:rsidRPr="004E5316">
        <w:rPr>
          <w:rFonts w:ascii="Tahoma" w:hAnsi="Tahoma" w:cs="Tahoma"/>
          <w:sz w:val="16"/>
          <w:szCs w:val="16"/>
          <w:rtl/>
        </w:rPr>
        <w:t>הקורונה בשנים 2020 - 2022 והמלחמות בשנים 2023 - 202</w:t>
      </w:r>
      <w:bookmarkEnd w:id="11"/>
      <w:r w:rsidRPr="004E5316">
        <w:rPr>
          <w:rFonts w:ascii="Tahoma" w:hAnsi="Tahoma" w:cs="Tahoma"/>
          <w:sz w:val="16"/>
          <w:szCs w:val="16"/>
          <w:rtl/>
        </w:rPr>
        <w:t>5</w:t>
      </w:r>
      <w:r>
        <w:rPr>
          <w:rFonts w:hint="cs"/>
          <w:rtl/>
        </w:rPr>
        <w:t>.</w:t>
      </w:r>
    </w:p>
  </w:footnote>
  <w:footnote w:id="15">
    <w:p w:rsidR="008159A6" w:rsidRPr="009D203D" w:rsidP="008159A6" w14:paraId="5EB575FB" w14:textId="77777777">
      <w:pPr>
        <w:pStyle w:val="FootnoteText"/>
        <w:ind w:left="708" w:right="-567" w:hanging="708"/>
        <w:rPr>
          <w:rFonts w:ascii="Tahoma" w:hAnsi="Tahoma" w:cs="Tahoma"/>
          <w:sz w:val="16"/>
          <w:szCs w:val="16"/>
          <w:rtl/>
        </w:rPr>
      </w:pPr>
      <w:r w:rsidRPr="009D203D">
        <w:rPr>
          <w:rStyle w:val="FootnoteReference1"/>
          <w:rFonts w:ascii="Tahoma" w:hAnsi="Tahoma" w:cs="Tahoma"/>
          <w:sz w:val="16"/>
          <w:szCs w:val="16"/>
        </w:rPr>
        <w:footnoteRef/>
      </w:r>
      <w:r w:rsidRPr="009D203D">
        <w:rPr>
          <w:rFonts w:ascii="Tahoma" w:hAnsi="Tahoma" w:cs="Tahoma"/>
          <w:sz w:val="16"/>
          <w:szCs w:val="16"/>
          <w:rtl/>
        </w:rPr>
        <w:t xml:space="preserve"> </w:t>
      </w:r>
      <w:r w:rsidRPr="009D203D">
        <w:rPr>
          <w:rFonts w:ascii="Tahoma" w:hAnsi="Tahoma" w:cs="Tahoma"/>
          <w:sz w:val="16"/>
          <w:szCs w:val="16"/>
          <w:rtl/>
        </w:rPr>
        <w:tab/>
      </w:r>
      <w:r w:rsidRPr="009D203D">
        <w:rPr>
          <w:rFonts w:ascii="Tahoma" w:hAnsi="Tahoma" w:cs="Tahoma"/>
          <w:sz w:val="16"/>
          <w:szCs w:val="16"/>
          <w:rtl/>
        </w:rPr>
        <w:tab/>
      </w:r>
      <w:r w:rsidRPr="009D203D">
        <w:rPr>
          <w:rFonts w:ascii="Tahoma" w:hAnsi="Tahoma" w:cs="Tahoma" w:hint="eastAsia"/>
          <w:sz w:val="16"/>
          <w:szCs w:val="16"/>
          <w:rtl/>
        </w:rPr>
        <w:t>במשך</w:t>
      </w:r>
      <w:r w:rsidRPr="009D203D">
        <w:rPr>
          <w:rFonts w:ascii="Tahoma" w:hAnsi="Tahoma" w:cs="Tahoma"/>
          <w:sz w:val="16"/>
          <w:szCs w:val="16"/>
          <w:rtl/>
        </w:rPr>
        <w:t xml:space="preserve"> </w:t>
      </w:r>
      <w:r>
        <w:rPr>
          <w:rFonts w:ascii="Tahoma" w:hAnsi="Tahoma" w:cs="Tahoma" w:hint="cs"/>
          <w:sz w:val="16"/>
          <w:szCs w:val="16"/>
          <w:rtl/>
        </w:rPr>
        <w:t>יותר</w:t>
      </w:r>
      <w:r w:rsidRPr="009D203D">
        <w:rPr>
          <w:rFonts w:ascii="Tahoma" w:hAnsi="Tahoma" w:cs="Tahoma"/>
          <w:sz w:val="16"/>
          <w:szCs w:val="16"/>
          <w:rtl/>
        </w:rPr>
        <w:t xml:space="preserve"> משני עשורים (2001 - 2025) דוחות מבקר המדינה, דיוני הכנסת ובדיקות של רשות שוק ההון והמועצות האזוריות הצביעו על סירובן של חברות הביטוח והמבטחים המשניים בחו"ל לכסות סיכוני בולענים, מצב שהתבטא בהחרגות פוליסות הרכוש וה</w:t>
      </w:r>
      <w:r w:rsidRPr="009D203D">
        <w:rPr>
          <w:rFonts w:ascii="Tahoma" w:hAnsi="Tahoma" w:cs="Tahoma" w:hint="eastAsia"/>
          <w:sz w:val="16"/>
          <w:szCs w:val="16"/>
          <w:rtl/>
        </w:rPr>
        <w:t>חבויות</w:t>
      </w:r>
      <w:r w:rsidRPr="009D203D">
        <w:rPr>
          <w:rFonts w:ascii="Tahoma" w:hAnsi="Tahoma" w:cs="Tahoma"/>
          <w:sz w:val="16"/>
          <w:szCs w:val="16"/>
          <w:rtl/>
        </w:rPr>
        <w:t xml:space="preserve"> </w:t>
      </w:r>
      <w:r>
        <w:rPr>
          <w:rFonts w:ascii="Tahoma" w:hAnsi="Tahoma" w:cs="Tahoma" w:hint="cs"/>
          <w:sz w:val="16"/>
          <w:szCs w:val="16"/>
          <w:rtl/>
        </w:rPr>
        <w:t xml:space="preserve">מפני </w:t>
      </w:r>
      <w:r w:rsidRPr="009D203D">
        <w:rPr>
          <w:rFonts w:ascii="Tahoma" w:hAnsi="Tahoma" w:cs="Tahoma"/>
          <w:sz w:val="16"/>
          <w:szCs w:val="16"/>
          <w:rtl/>
        </w:rPr>
        <w:t xml:space="preserve">סיכונים </w:t>
      </w:r>
      <w:r>
        <w:rPr>
          <w:rFonts w:ascii="Tahoma" w:hAnsi="Tahoma" w:cs="Tahoma" w:hint="cs"/>
          <w:sz w:val="16"/>
          <w:szCs w:val="16"/>
          <w:rtl/>
        </w:rPr>
        <w:t>ל</w:t>
      </w:r>
      <w:r w:rsidRPr="009D203D">
        <w:rPr>
          <w:rFonts w:ascii="Tahoma" w:hAnsi="Tahoma" w:cs="Tahoma"/>
          <w:sz w:val="16"/>
          <w:szCs w:val="16"/>
          <w:rtl/>
        </w:rPr>
        <w:t>רשויות מקומיות ו</w:t>
      </w:r>
      <w:r>
        <w:rPr>
          <w:rFonts w:ascii="Tahoma" w:hAnsi="Tahoma" w:cs="Tahoma" w:hint="cs"/>
          <w:sz w:val="16"/>
          <w:szCs w:val="16"/>
          <w:rtl/>
        </w:rPr>
        <w:t>ל</w:t>
      </w:r>
      <w:r w:rsidRPr="009D203D">
        <w:rPr>
          <w:rFonts w:ascii="Tahoma" w:hAnsi="Tahoma" w:cs="Tahoma"/>
          <w:sz w:val="16"/>
          <w:szCs w:val="16"/>
          <w:rtl/>
        </w:rPr>
        <w:t xml:space="preserve">עובדי תשתית, בקשיים של תושבי אזור ים המלח לבטח עסקים חדשים </w:t>
      </w:r>
      <w:r>
        <w:rPr>
          <w:rFonts w:ascii="Tahoma" w:hAnsi="Tahoma" w:cs="Tahoma" w:hint="cs"/>
          <w:sz w:val="16"/>
          <w:szCs w:val="16"/>
          <w:rtl/>
        </w:rPr>
        <w:t>ובהשפעות</w:t>
      </w:r>
      <w:r w:rsidRPr="009D203D">
        <w:rPr>
          <w:rFonts w:ascii="Tahoma" w:hAnsi="Tahoma" w:cs="Tahoma"/>
          <w:sz w:val="16"/>
          <w:szCs w:val="16"/>
          <w:rtl/>
        </w:rPr>
        <w:t xml:space="preserve"> כלכליות, חברתיות וסביבתיות </w:t>
      </w:r>
      <w:r w:rsidRPr="009D203D">
        <w:rPr>
          <w:rFonts w:ascii="Tahoma" w:hAnsi="Tahoma" w:cs="Tahoma" w:hint="eastAsia"/>
          <w:sz w:val="16"/>
          <w:szCs w:val="16"/>
          <w:rtl/>
        </w:rPr>
        <w:t>ב</w:t>
      </w:r>
      <w:r w:rsidRPr="009D203D">
        <w:rPr>
          <w:rFonts w:ascii="Tahoma" w:hAnsi="Tahoma" w:cs="Tahoma"/>
          <w:sz w:val="16"/>
          <w:szCs w:val="16"/>
          <w:rtl/>
        </w:rPr>
        <w:t>של היעדר מענה ביטוחי באזור.</w:t>
      </w:r>
    </w:p>
  </w:footnote>
  <w:footnote w:id="16">
    <w:p w:rsidR="008159A6" w:rsidRPr="0071348E" w:rsidP="008159A6" w14:paraId="727C0CB3" w14:textId="77777777">
      <w:pPr>
        <w:pStyle w:val="FootnoteText"/>
        <w:ind w:left="708" w:right="-567" w:hanging="709"/>
        <w:rPr>
          <w:rtl/>
        </w:rPr>
      </w:pPr>
      <w:r w:rsidRPr="009D203D">
        <w:rPr>
          <w:rStyle w:val="FootnoteReference1"/>
          <w:rFonts w:ascii="Tahoma" w:hAnsi="Tahoma" w:cs="Tahoma"/>
          <w:sz w:val="16"/>
          <w:szCs w:val="16"/>
        </w:rPr>
        <w:footnoteRef/>
      </w:r>
      <w:r w:rsidRPr="009D203D">
        <w:rPr>
          <w:rFonts w:ascii="Tahoma" w:hAnsi="Tahoma" w:cs="Tahoma"/>
          <w:sz w:val="16"/>
          <w:szCs w:val="16"/>
          <w:rtl/>
        </w:rPr>
        <w:t xml:space="preserve"> </w:t>
      </w:r>
      <w:r w:rsidRPr="009D203D">
        <w:rPr>
          <w:rFonts w:ascii="Tahoma" w:hAnsi="Tahoma" w:cs="Tahoma"/>
          <w:sz w:val="16"/>
          <w:szCs w:val="16"/>
          <w:rtl/>
        </w:rPr>
        <w:tab/>
        <w:t xml:space="preserve">פתרונות הנדסיים מתקדמים הכוללים מבנים קלים לשינוע, אלמנטים של גישור ויסודות צפים מעל חללים, הקמת מיגון </w:t>
      </w:r>
      <w:r w:rsidRPr="009D203D">
        <w:rPr>
          <w:rFonts w:ascii="Tahoma" w:hAnsi="Tahoma" w:cs="Tahoma" w:hint="eastAsia"/>
          <w:sz w:val="16"/>
          <w:szCs w:val="16"/>
          <w:rtl/>
        </w:rPr>
        <w:t>ל</w:t>
      </w:r>
      <w:r w:rsidRPr="009D203D">
        <w:rPr>
          <w:rFonts w:ascii="Tahoma" w:hAnsi="Tahoma" w:cs="Tahoma"/>
          <w:sz w:val="16"/>
          <w:szCs w:val="16"/>
          <w:rtl/>
        </w:rPr>
        <w:t xml:space="preserve">תשתיות, הטמעת מערכי התרעה </w:t>
      </w:r>
      <w:r w:rsidRPr="009D203D">
        <w:rPr>
          <w:rFonts w:ascii="Tahoma" w:hAnsi="Tahoma" w:cs="Tahoma" w:hint="eastAsia"/>
          <w:sz w:val="16"/>
          <w:szCs w:val="16"/>
          <w:rtl/>
        </w:rPr>
        <w:t>ו</w:t>
      </w:r>
      <w:r w:rsidRPr="009D203D">
        <w:rPr>
          <w:rFonts w:ascii="Tahoma" w:hAnsi="Tahoma" w:cs="Tahoma"/>
          <w:sz w:val="16"/>
          <w:szCs w:val="16"/>
          <w:rtl/>
        </w:rPr>
        <w:t xml:space="preserve">ניטור ותכנון </w:t>
      </w:r>
      <w:r w:rsidRPr="009D203D">
        <w:rPr>
          <w:rFonts w:ascii="Tahoma" w:hAnsi="Tahoma" w:cs="Tahoma" w:hint="eastAsia"/>
          <w:sz w:val="16"/>
          <w:szCs w:val="16"/>
          <w:rtl/>
        </w:rPr>
        <w:t>ה</w:t>
      </w:r>
      <w:r w:rsidRPr="009D203D">
        <w:rPr>
          <w:rFonts w:ascii="Tahoma" w:hAnsi="Tahoma" w:cs="Tahoma"/>
          <w:sz w:val="16"/>
          <w:szCs w:val="16"/>
          <w:rtl/>
        </w:rPr>
        <w:t>מותא</w:t>
      </w:r>
      <w:r>
        <w:rPr>
          <w:rFonts w:ascii="Tahoma" w:hAnsi="Tahoma" w:cs="Tahoma" w:hint="cs"/>
          <w:sz w:val="16"/>
          <w:szCs w:val="16"/>
          <w:rtl/>
        </w:rPr>
        <w:t>מי</w:t>
      </w:r>
      <w:r w:rsidRPr="009D203D">
        <w:rPr>
          <w:rFonts w:ascii="Tahoma" w:hAnsi="Tahoma" w:cs="Tahoma"/>
          <w:sz w:val="16"/>
          <w:szCs w:val="16"/>
          <w:rtl/>
        </w:rPr>
        <w:t xml:space="preserve">ם לתזוזות </w:t>
      </w:r>
      <w:r>
        <w:rPr>
          <w:rFonts w:ascii="Tahoma" w:hAnsi="Tahoma" w:cs="Tahoma" w:hint="cs"/>
          <w:sz w:val="16"/>
          <w:szCs w:val="16"/>
          <w:rtl/>
        </w:rPr>
        <w:t>ה</w:t>
      </w:r>
      <w:r w:rsidRPr="009D203D">
        <w:rPr>
          <w:rFonts w:ascii="Tahoma" w:hAnsi="Tahoma" w:cs="Tahoma"/>
          <w:sz w:val="16"/>
          <w:szCs w:val="16"/>
          <w:rtl/>
        </w:rPr>
        <w:t>קרקע.</w:t>
      </w:r>
    </w:p>
    <w:p w:rsidR="008159A6" w:rsidRPr="0071348E" w:rsidP="008159A6" w14:paraId="1C002C29" w14:textId="77777777">
      <w:pPr>
        <w:pStyle w:val="FootnoteText"/>
        <w:ind w:left="708" w:hanging="709"/>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6F75" w:rsidRPr="0062451B" w:rsidP="001F4412" w14:paraId="5EA033A6" w14:textId="77777777">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1389380</wp:posOffset>
              </wp:positionH>
              <wp:positionV relativeFrom="paragraph">
                <wp:posOffset>216535</wp:posOffset>
              </wp:positionV>
              <wp:extent cx="463359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633595" cy="285750"/>
                      </a:xfrm>
                      <a:prstGeom prst="rect">
                        <a:avLst/>
                      </a:prstGeom>
                      <a:noFill/>
                      <a:ln w="9525">
                        <a:noFill/>
                        <a:miter lim="800000"/>
                        <a:headEnd/>
                        <a:tailEnd/>
                      </a:ln>
                    </wps:spPr>
                    <wps:txbx>
                      <w:txbxContent>
                        <w:p w:rsidR="001E204F" w:rsidRPr="001E204F" w:rsidP="00354F9A" w14:textId="77777777">
                          <w:pPr>
                            <w:rPr>
                              <w:rFonts w:ascii="Calibri" w:hAnsi="Calibri" w:cs="Calibri"/>
                              <w:color w:val="002060"/>
                              <w:szCs w:val="20"/>
                              <w:rtl/>
                            </w:rPr>
                          </w:pPr>
                          <w:r w:rsidRPr="00781BC1">
                            <w:rPr>
                              <w:rFonts w:ascii="Calibri" w:hAnsi="Calibri" w:cs="Calibri"/>
                              <w:color w:val="002060"/>
                              <w:szCs w:val="20"/>
                              <w:rtl/>
                            </w:rPr>
                            <w:t>היבטים בהתמודדות הממשלתית עם ירידת מפלס המים באגן הצפוני של ים המלח</w:t>
                          </w:r>
                          <w:r w:rsidR="00705F1D">
                            <w:rPr>
                              <w:rFonts w:ascii="Calibri" w:hAnsi="Calibri" w:cs="Calibri" w:hint="cs"/>
                              <w:color w:val="002060"/>
                              <w:szCs w:val="20"/>
                              <w:rtl/>
                            </w:rPr>
                            <w:t xml:space="preserve"> והשפעותיה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364.85pt;height:22.5pt;margin-top:17.05pt;margin-left:109.4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1E204F" w:rsidRPr="001E204F" w:rsidP="00354F9A" w14:paraId="2F9BFB6C" w14:textId="77777777">
                    <w:pPr>
                      <w:rPr>
                        <w:rFonts w:ascii="Calibri" w:hAnsi="Calibri" w:cs="Calibri"/>
                        <w:color w:val="002060"/>
                        <w:szCs w:val="20"/>
                        <w:rtl/>
                      </w:rPr>
                    </w:pPr>
                    <w:r w:rsidRPr="00781BC1">
                      <w:rPr>
                        <w:rFonts w:ascii="Calibri" w:hAnsi="Calibri" w:cs="Calibri"/>
                        <w:color w:val="002060"/>
                        <w:szCs w:val="20"/>
                        <w:rtl/>
                      </w:rPr>
                      <w:t>היבטים בהתמודדות הממשלתית עם ירידת מפלס המים באגן הצפוני של ים המלח</w:t>
                    </w:r>
                    <w:r w:rsidR="00705F1D">
                      <w:rPr>
                        <w:rFonts w:ascii="Calibri" w:hAnsi="Calibri" w:cs="Calibri" w:hint="cs"/>
                        <w:color w:val="002060"/>
                        <w:szCs w:val="20"/>
                        <w:rtl/>
                      </w:rPr>
                      <w:t xml:space="preserve"> והשפעותיה</w:t>
                    </w:r>
                  </w:p>
                </w:txbxContent>
              </v:textbox>
              <w10:wrap type="square"/>
            </v:shape>
          </w:pict>
        </mc:Fallback>
      </mc:AlternateContent>
    </w:r>
    <w:r w:rsidRPr="0062451B" w:rsidR="00CD0511">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1344930</wp:posOffset>
              </wp:positionH>
              <wp:positionV relativeFrom="paragraph">
                <wp:posOffset>-100965</wp:posOffset>
              </wp:positionV>
              <wp:extent cx="46755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675505" cy="285750"/>
                      </a:xfrm>
                      <a:prstGeom prst="rect">
                        <a:avLst/>
                      </a:prstGeom>
                      <a:noFill/>
                      <a:ln w="9525">
                        <a:noFill/>
                        <a:miter lim="800000"/>
                        <a:headEnd/>
                        <a:tailEnd/>
                      </a:ln>
                    </wps:spPr>
                    <wps:txbx>
                      <w:txbxContent>
                        <w:p w:rsidR="0062451B" w:rsidRPr="0062451B" w14:paraId="1331BD25" w14:textId="77777777">
                          <w:pPr>
                            <w:rPr>
                              <w:rFonts w:ascii="Calibri" w:hAnsi="Calibri" w:cs="Calibri"/>
                              <w:color w:val="002060"/>
                              <w:sz w:val="22"/>
                              <w:szCs w:val="22"/>
                              <w:rtl/>
                            </w:rPr>
                          </w:pPr>
                          <w:r w:rsidRPr="0062451B">
                            <w:rPr>
                              <w:rFonts w:ascii="Calibri" w:hAnsi="Calibri" w:cs="Calibri"/>
                              <w:color w:val="002060"/>
                              <w:sz w:val="22"/>
                              <w:szCs w:val="22"/>
                              <w:rtl/>
                            </w:rPr>
                            <w:t xml:space="preserve">דוח מבקר </w:t>
                          </w:r>
                          <w:r w:rsidRPr="0062451B" w:rsidR="008131AD">
                            <w:rPr>
                              <w:rFonts w:ascii="Calibri" w:hAnsi="Calibri" w:cs="Calibri"/>
                              <w:color w:val="002060"/>
                              <w:sz w:val="22"/>
                              <w:szCs w:val="22"/>
                              <w:rtl/>
                            </w:rPr>
                            <w:t>המדינה</w:t>
                          </w:r>
                          <w:r w:rsidR="008131AD">
                            <w:rPr>
                              <w:rFonts w:ascii="Calibri" w:hAnsi="Calibri" w:cs="Calibri" w:hint="cs"/>
                              <w:color w:val="002060"/>
                              <w:sz w:val="22"/>
                              <w:szCs w:val="22"/>
                              <w:rtl/>
                            </w:rPr>
                            <w:t xml:space="preserve"> </w:t>
                          </w:r>
                          <w:r w:rsidR="009802D2">
                            <w:rPr>
                              <w:rFonts w:ascii="Calibri" w:hAnsi="Calibri" w:cs="Calibri" w:hint="cs"/>
                              <w:color w:val="002060"/>
                              <w:sz w:val="22"/>
                              <w:szCs w:val="22"/>
                              <w:rtl/>
                            </w:rPr>
                            <w:t xml:space="preserve">| </w:t>
                          </w:r>
                          <w:r w:rsidRPr="00CD0511" w:rsidR="00CD0511">
                            <w:rPr>
                              <w:rFonts w:ascii="Calibri" w:hAnsi="Calibri" w:cs="Calibri"/>
                              <w:color w:val="002060"/>
                              <w:sz w:val="22"/>
                              <w:szCs w:val="22"/>
                              <w:rtl/>
                            </w:rPr>
                            <w:t>התמודדות המדינה עם סיכונים סביבתיים, טכנולוגיים וחברתיים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368.15pt;height:22.5pt;margin-top:-7.95pt;margin-left:105.9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62451B" w:rsidRPr="0062451B">
                    <w:pPr>
                      <w:rPr>
                        <w:rFonts w:ascii="Calibri" w:hAnsi="Calibri" w:cs="Calibri"/>
                        <w:color w:val="002060"/>
                        <w:sz w:val="22"/>
                        <w:szCs w:val="22"/>
                        <w:rtl/>
                      </w:rPr>
                    </w:pPr>
                    <w:r w:rsidRPr="0062451B">
                      <w:rPr>
                        <w:rFonts w:ascii="Calibri" w:hAnsi="Calibri" w:cs="Calibri"/>
                        <w:color w:val="002060"/>
                        <w:sz w:val="22"/>
                        <w:szCs w:val="22"/>
                        <w:rtl/>
                      </w:rPr>
                      <w:t xml:space="preserve">דוח מבקר </w:t>
                    </w:r>
                    <w:r w:rsidRPr="0062451B" w:rsidR="008131AD">
                      <w:rPr>
                        <w:rFonts w:ascii="Calibri" w:hAnsi="Calibri" w:cs="Calibri"/>
                        <w:color w:val="002060"/>
                        <w:sz w:val="22"/>
                        <w:szCs w:val="22"/>
                        <w:rtl/>
                      </w:rPr>
                      <w:t>המדינה</w:t>
                    </w:r>
                    <w:r w:rsidR="008131AD">
                      <w:rPr>
                        <w:rFonts w:ascii="Calibri" w:hAnsi="Calibri" w:cs="Calibri" w:hint="cs"/>
                        <w:color w:val="002060"/>
                        <w:sz w:val="22"/>
                        <w:szCs w:val="22"/>
                        <w:rtl/>
                      </w:rPr>
                      <w:t xml:space="preserve"> </w:t>
                    </w:r>
                    <w:r w:rsidR="009802D2">
                      <w:rPr>
                        <w:rFonts w:ascii="Calibri" w:hAnsi="Calibri" w:cs="Calibri" w:hint="cs"/>
                        <w:color w:val="002060"/>
                        <w:sz w:val="22"/>
                        <w:szCs w:val="22"/>
                        <w:rtl/>
                      </w:rPr>
                      <w:t xml:space="preserve">| </w:t>
                    </w:r>
                    <w:r w:rsidRPr="00CD0511" w:rsidR="00CD0511">
                      <w:rPr>
                        <w:rFonts w:ascii="Calibri" w:hAnsi="Calibri" w:cs="Calibri"/>
                        <w:color w:val="002060"/>
                        <w:sz w:val="22"/>
                        <w:szCs w:val="22"/>
                        <w:rtl/>
                      </w:rPr>
                      <w:t>התמודדות המדינה עם סיכונים סביבתיים, טכנולוגיים וחברתיים</w:t>
                    </w:r>
                  </w:p>
                </w:txbxContent>
              </v:textbox>
              <w10:wrap type="square"/>
            </v:shape>
          </w:pict>
        </mc:Fallback>
      </mc:AlternateContent>
    </w:r>
    <w:r w:rsidR="00F954E4">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sidR="00F954E4">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P="0062451B" w14:paraId="7658547C" w14:textId="77777777">
                          <w:pPr>
                            <w:jc w:val="right"/>
                            <w:rPr>
                              <w:rFonts w:ascii="Calibri" w:hAnsi="Calibri" w:cs="Calibri"/>
                              <w:color w:val="002060"/>
                              <w:szCs w:val="20"/>
                              <w:rtl/>
                            </w:rPr>
                          </w:pPr>
                          <w:r>
                            <w:rPr>
                              <w:rFonts w:ascii="Calibri" w:hAnsi="Calibri" w:cs="Calibri" w:hint="cs"/>
                              <w:color w:val="002060"/>
                              <w:szCs w:val="20"/>
                              <w:rtl/>
                            </w:rPr>
                            <w:t>תמוז</w:t>
                          </w:r>
                          <w:r w:rsidRPr="00D125D2" w:rsidR="00B4321D">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D125D2" w:rsidR="001E204F">
                            <w:rPr>
                              <w:rFonts w:asciiTheme="minorHAnsi" w:hAnsiTheme="minorHAnsi" w:cstheme="minorHAnsi"/>
                              <w:color w:val="002060"/>
                              <w:spacing w:val="20"/>
                              <w:sz w:val="22"/>
                              <w:szCs w:val="22"/>
                            </w:rPr>
                            <w:t xml:space="preserve"> </w:t>
                          </w:r>
                          <w:r w:rsidRPr="00D125D2" w:rsidR="001E204F">
                            <w:rPr>
                              <w:rFonts w:ascii="Wingdings" w:hAnsi="Wingdings" w:cstheme="minorHAnsi"/>
                              <w:color w:val="002060"/>
                              <w:spacing w:val="20"/>
                              <w:sz w:val="22"/>
                              <w:szCs w:val="22"/>
                            </w:rPr>
                            <w:sym w:font="Wingdings" w:char="F0A7"/>
                          </w:r>
                          <w:r w:rsidR="00D125D2">
                            <w:rPr>
                              <w:rFonts w:ascii="Calibri" w:hAnsi="Calibri" w:cs="Calibri" w:hint="cs"/>
                              <w:color w:val="002060"/>
                              <w:szCs w:val="20"/>
                              <w:rtl/>
                            </w:rPr>
                            <w:t>יוני</w:t>
                          </w:r>
                          <w:r w:rsidRPr="00D125D2" w:rsidR="0039415D">
                            <w:rPr>
                              <w:rFonts w:ascii="Calibri" w:hAnsi="Calibri" w:cs="Calibri" w:hint="cs"/>
                              <w:color w:val="002060"/>
                              <w:szCs w:val="20"/>
                              <w:rtl/>
                            </w:rPr>
                            <w:t xml:space="preserve"> 202</w:t>
                          </w:r>
                          <w:r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62451B"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D125D2" w:rsidR="00B4321D">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D125D2" w:rsidR="001E204F">
                      <w:rPr>
                        <w:rFonts w:asciiTheme="minorHAnsi" w:hAnsiTheme="minorHAnsi" w:cstheme="minorHAnsi"/>
                        <w:color w:val="002060"/>
                        <w:spacing w:val="20"/>
                        <w:sz w:val="22"/>
                        <w:szCs w:val="22"/>
                      </w:rPr>
                      <w:t xml:space="preserve"> </w:t>
                    </w:r>
                    <w:r w:rsidRPr="00D125D2" w:rsidR="001E204F">
                      <w:rPr>
                        <w:rFonts w:ascii="Wingdings" w:hAnsi="Wingdings" w:cstheme="minorHAnsi"/>
                        <w:color w:val="002060"/>
                        <w:spacing w:val="20"/>
                        <w:sz w:val="22"/>
                        <w:szCs w:val="22"/>
                      </w:rPr>
                      <w:sym w:font="Wingdings" w:char="F0A7"/>
                    </w:r>
                    <w:r w:rsidR="00D125D2">
                      <w:rPr>
                        <w:rFonts w:ascii="Calibri" w:hAnsi="Calibri" w:cs="Calibri" w:hint="cs"/>
                        <w:color w:val="002060"/>
                        <w:szCs w:val="20"/>
                        <w:rtl/>
                      </w:rPr>
                      <w:t>יוני</w:t>
                    </w:r>
                    <w:r w:rsidRPr="00D125D2" w:rsidR="0039415D">
                      <w:rPr>
                        <w:rFonts w:ascii="Calibri" w:hAnsi="Calibri" w:cs="Calibri" w:hint="cs"/>
                        <w:color w:val="002060"/>
                        <w:szCs w:val="20"/>
                        <w:rtl/>
                      </w:rPr>
                      <w:t xml:space="preserve"> 202</w:t>
                    </w:r>
                    <w:r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6F75" w14:paraId="30CEEEBC" w14:textId="77777777">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0" y="2600325"/>
                            <a:ext cx="2959100" cy="273050"/>
                          </a:xfrm>
                          <a:prstGeom prst="rect">
                            <a:avLst/>
                          </a:prstGeom>
                          <a:noFill/>
                          <a:ln w="6350">
                            <a:noFill/>
                          </a:ln>
                        </wps:spPr>
                        <wps:txbx>
                          <w:txbxContent>
                            <w:p w:rsidR="0062451B" w:rsidRPr="00CD28D9" w:rsidP="0062451B" w14:paraId="71C98C7B" w14:textId="77777777">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62451B" w:rsidRPr="0062451B" w:rsidP="0062451B" w14:paraId="32F10D2F" w14:textId="77777777">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sidR="009802D2">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sidR="00D05C85">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sidR="00D125D2">
                                <w:rPr>
                                  <w:rFonts w:asciiTheme="minorHAnsi" w:hAnsiTheme="minorHAnsi" w:cstheme="minorHAnsi" w:hint="cs"/>
                                  <w:color w:val="002060"/>
                                  <w:spacing w:val="20"/>
                                  <w:sz w:val="22"/>
                                  <w:szCs w:val="22"/>
                                  <w:rtl/>
                                </w:rPr>
                                <w:t>יוני</w:t>
                              </w:r>
                              <w:r w:rsidRPr="00D125D2" w:rsidR="00EE57E1">
                                <w:rPr>
                                  <w:rFonts w:asciiTheme="minorHAnsi" w:hAnsiTheme="minorHAnsi" w:cstheme="minorHAnsi" w:hint="cs"/>
                                  <w:color w:val="002060"/>
                                  <w:spacing w:val="20"/>
                                  <w:sz w:val="22"/>
                                  <w:szCs w:val="22"/>
                                  <w:rtl/>
                                </w:rPr>
                                <w:t xml:space="preserve"> </w:t>
                              </w:r>
                              <w:r w:rsidRPr="00D125D2">
                                <w:rPr>
                                  <w:rFonts w:asciiTheme="minorHAnsi" w:hAnsiTheme="minorHAnsi" w:cstheme="minorHAnsi" w:hint="cs"/>
                                  <w:color w:val="002060"/>
                                  <w:spacing w:val="20"/>
                                  <w:sz w:val="22"/>
                                  <w:szCs w:val="22"/>
                                  <w:rtl/>
                                </w:rPr>
                                <w:t>202</w:t>
                              </w:r>
                              <w:r w:rsidRPr="00D125D2" w:rsidR="00D125D2">
                                <w:rPr>
                                  <w:rFonts w:asciiTheme="minorHAnsi" w:hAnsiTheme="minorHAnsi" w:cstheme="minorHAnsi" w:hint="cs"/>
                                  <w:color w:val="002060"/>
                                  <w:spacing w:val="20"/>
                                  <w:sz w:val="22"/>
                                  <w:szCs w:val="22"/>
                                  <w:rtl/>
                                </w:rPr>
                                <w:t>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62451B"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62451B" w:rsidRPr="0062451B" w:rsidP="0062451B">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sidR="009802D2">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sidR="00D05C85">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sidR="00D125D2">
                          <w:rPr>
                            <w:rFonts w:asciiTheme="minorHAnsi" w:hAnsiTheme="minorHAnsi" w:cstheme="minorHAnsi" w:hint="cs"/>
                            <w:color w:val="002060"/>
                            <w:spacing w:val="20"/>
                            <w:sz w:val="22"/>
                            <w:szCs w:val="22"/>
                            <w:rtl/>
                          </w:rPr>
                          <w:t>יוני</w:t>
                        </w:r>
                        <w:r w:rsidRPr="00D125D2" w:rsidR="00EE57E1">
                          <w:rPr>
                            <w:rFonts w:asciiTheme="minorHAnsi" w:hAnsiTheme="minorHAnsi" w:cstheme="minorHAnsi" w:hint="cs"/>
                            <w:color w:val="002060"/>
                            <w:spacing w:val="20"/>
                            <w:sz w:val="22"/>
                            <w:szCs w:val="22"/>
                            <w:rtl/>
                          </w:rPr>
                          <w:t xml:space="preserve"> </w:t>
                        </w:r>
                        <w:r w:rsidRPr="00D125D2">
                          <w:rPr>
                            <w:rFonts w:asciiTheme="minorHAnsi" w:hAnsiTheme="minorHAnsi" w:cstheme="minorHAnsi" w:hint="cs"/>
                            <w:color w:val="002060"/>
                            <w:spacing w:val="20"/>
                            <w:sz w:val="22"/>
                            <w:szCs w:val="22"/>
                            <w:rtl/>
                          </w:rPr>
                          <w:t>202</w:t>
                        </w:r>
                        <w:r w:rsidRPr="00D125D2" w:rsidR="00D125D2">
                          <w:rPr>
                            <w:rFonts w:asciiTheme="minorHAnsi" w:hAnsiTheme="minorHAnsi" w:cstheme="minorHAnsi" w:hint="cs"/>
                            <w:color w:val="002060"/>
                            <w:spacing w:val="20"/>
                            <w:sz w:val="22"/>
                            <w:szCs w:val="22"/>
                            <w:rtl/>
                          </w:rPr>
                          <w:t>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25D2" w14:paraId="675E700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539" w:rsidRPr="003B2B50" w:rsidP="00EF4539" w14:paraId="6E2B216A" w14:textId="77777777">
    <w:pPr>
      <w:pStyle w:val="Header"/>
      <w:tabs>
        <w:tab w:val="clear" w:pos="8306"/>
        <w:tab w:val="right" w:pos="8504"/>
      </w:tabs>
      <w:ind w:right="-709"/>
      <w:jc w:val="right"/>
      <w:rPr>
        <w:rFonts w:ascii="Calibri" w:hAnsi="Calibri" w:cs="Calibri"/>
        <w:color w:val="002060"/>
        <w:szCs w:val="20"/>
      </w:rPr>
    </w:pPr>
    <w:r w:rsidRPr="003B2B50">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817880</wp:posOffset>
              </wp:positionH>
              <wp:positionV relativeFrom="paragraph">
                <wp:posOffset>-100965</wp:posOffset>
              </wp:positionV>
              <wp:extent cx="520255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02555" cy="285750"/>
                      </a:xfrm>
                      <a:prstGeom prst="rect">
                        <a:avLst/>
                      </a:prstGeom>
                      <a:noFill/>
                      <a:ln w="9525">
                        <a:noFill/>
                        <a:miter lim="800000"/>
                        <a:headEnd/>
                        <a:tailEnd/>
                      </a:ln>
                    </wps:spPr>
                    <wps:txbx>
                      <w:txbxContent>
                        <w:p w:rsidR="00EF4539" w:rsidRPr="0062451B" w:rsidP="00EF4539" w14:paraId="0C7DC72A" w14:textId="77777777">
                          <w:pPr>
                            <w:rPr>
                              <w:rFonts w:ascii="Calibri" w:hAnsi="Calibri" w:cs="Calibri"/>
                              <w:color w:val="002060"/>
                              <w:sz w:val="22"/>
                              <w:szCs w:val="22"/>
                              <w:rtl/>
                            </w:rPr>
                          </w:pPr>
                          <w:r w:rsidRPr="0010181C">
                            <w:rPr>
                              <w:rFonts w:ascii="Calibri" w:hAnsi="Calibri" w:cs="Calibri"/>
                              <w:color w:val="002060"/>
                              <w:sz w:val="22"/>
                              <w:szCs w:val="22"/>
                              <w:rtl/>
                            </w:rPr>
                            <w:t>מבקר המדינה | דוח מיוחד - התמודדות המדינה עם סיכונים סביבתיים, טכנולוגיים וחברתיים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4" type="#_x0000_t202" style="width:409.65pt;height:22.5pt;margin-top:-7.95pt;margin-left:64.4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EF4539" w:rsidRPr="0062451B" w:rsidP="00EF4539">
                    <w:pPr>
                      <w:rPr>
                        <w:rFonts w:ascii="Calibri" w:hAnsi="Calibri" w:cs="Calibri"/>
                        <w:color w:val="002060"/>
                        <w:sz w:val="22"/>
                        <w:szCs w:val="22"/>
                        <w:rtl/>
                      </w:rPr>
                    </w:pPr>
                    <w:r w:rsidRPr="0010181C">
                      <w:rPr>
                        <w:rFonts w:ascii="Calibri" w:hAnsi="Calibri" w:cs="Calibri"/>
                        <w:color w:val="002060"/>
                        <w:sz w:val="22"/>
                        <w:szCs w:val="22"/>
                        <w:rtl/>
                      </w:rPr>
                      <w:t>מבקר המדינה | דוח מיוחד - התמודדות המדינה עם סיכונים סביבתיים, טכנולוגיים וחברתיים</w:t>
                    </w:r>
                  </w:p>
                </w:txbxContent>
              </v:textbox>
              <w10:wrap type="square"/>
            </v:shape>
          </w:pict>
        </mc:Fallback>
      </mc:AlternateContent>
    </w:r>
    <w:r w:rsidRPr="003B2B50">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3B2B50">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F4539" w:rsidRPr="0062451B" w:rsidP="00EF4539" w14:paraId="673E79A8" w14:textId="77777777">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3B2B50">
                            <w:rPr>
                              <w:rFonts w:ascii="Calibri" w:hAnsi="Calibri" w:cs="Calibri"/>
                              <w:color w:val="002060"/>
                              <w:spacing w:val="20"/>
                              <w:sz w:val="22"/>
                              <w:szCs w:val="22"/>
                            </w:rPr>
                            <w:t xml:space="preserve"> </w:t>
                          </w:r>
                          <w:r w:rsidRPr="003B2B50">
                            <w:rPr>
                              <w:rFonts w:ascii="Wingdings" w:hAnsi="Wingdings" w:cs="Calibri"/>
                              <w:color w:val="002060"/>
                              <w:spacing w:val="20"/>
                              <w:sz w:val="22"/>
                              <w:szCs w:val="22"/>
                            </w:rPr>
                            <w:sym w:font="Wingdings" w:char="F0A7"/>
                          </w:r>
                          <w:r w:rsidRPr="00D125D2" w:rsidR="00D125D2">
                            <w:rPr>
                              <w:rFonts w:ascii="Calibri" w:hAnsi="Calibri" w:cs="Calibri" w:hint="cs"/>
                              <w:color w:val="002060"/>
                              <w:szCs w:val="20"/>
                              <w:rtl/>
                            </w:rPr>
                            <w:t>יוני</w:t>
                          </w:r>
                          <w:r w:rsidRPr="00D125D2">
                            <w:rPr>
                              <w:rFonts w:ascii="Calibri" w:hAnsi="Calibri" w:cs="Calibri" w:hint="cs"/>
                              <w:color w:val="002060"/>
                              <w:szCs w:val="20"/>
                              <w:rtl/>
                            </w:rPr>
                            <w:t xml:space="preserve"> 202</w:t>
                          </w:r>
                          <w:r w:rsidRPr="00D125D2"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3B2B50">
                      <w:rPr>
                        <w:rFonts w:ascii="Calibri" w:hAnsi="Calibri" w:cs="Calibri"/>
                        <w:color w:val="002060"/>
                        <w:spacing w:val="20"/>
                        <w:sz w:val="22"/>
                        <w:szCs w:val="22"/>
                      </w:rPr>
                      <w:t xml:space="preserve"> </w:t>
                    </w:r>
                    <w:r w:rsidRPr="003B2B50">
                      <w:rPr>
                        <w:rFonts w:ascii="Wingdings" w:hAnsi="Wingdings" w:cs="Calibri"/>
                        <w:color w:val="002060"/>
                        <w:spacing w:val="20"/>
                        <w:sz w:val="22"/>
                        <w:szCs w:val="22"/>
                      </w:rPr>
                      <w:sym w:font="Wingdings" w:char="F0A7"/>
                    </w:r>
                    <w:r w:rsidRPr="00D125D2" w:rsidR="00D125D2">
                      <w:rPr>
                        <w:rFonts w:ascii="Calibri" w:hAnsi="Calibri" w:cs="Calibri" w:hint="cs"/>
                        <w:color w:val="002060"/>
                        <w:szCs w:val="20"/>
                        <w:rtl/>
                      </w:rPr>
                      <w:t>יוני</w:t>
                    </w:r>
                    <w:r w:rsidRPr="00D125D2">
                      <w:rPr>
                        <w:rFonts w:ascii="Calibri" w:hAnsi="Calibri" w:cs="Calibri" w:hint="cs"/>
                        <w:color w:val="002060"/>
                        <w:szCs w:val="20"/>
                        <w:rtl/>
                      </w:rPr>
                      <w:t xml:space="preserve"> 202</w:t>
                    </w:r>
                    <w:r w:rsidRPr="00D125D2"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3B2B50">
      <w:rPr>
        <w:rFonts w:ascii="Calibri" w:hAnsi="Calibri" w:cs="Calibri"/>
        <w:color w:val="002060"/>
        <w:szCs w:val="20"/>
        <w:rtl/>
      </w:rPr>
      <w:fldChar w:fldCharType="begin"/>
    </w:r>
    <w:r w:rsidRPr="003B2B50">
      <w:rPr>
        <w:rFonts w:ascii="Calibri" w:hAnsi="Calibri" w:cs="Calibri"/>
        <w:color w:val="002060"/>
        <w:szCs w:val="20"/>
        <w:rtl/>
      </w:rPr>
      <w:instrText xml:space="preserve"> </w:instrText>
    </w:r>
    <w:r w:rsidRPr="003B2B50">
      <w:rPr>
        <w:rFonts w:ascii="Calibri" w:hAnsi="Calibri" w:cs="Calibri"/>
        <w:color w:val="002060"/>
        <w:szCs w:val="20"/>
      </w:rPr>
      <w:instrText>PAGE</w:instrText>
    </w:r>
    <w:r w:rsidRPr="003B2B50">
      <w:rPr>
        <w:rFonts w:ascii="Calibri" w:hAnsi="Calibri" w:cs="Calibri"/>
        <w:color w:val="002060"/>
        <w:szCs w:val="20"/>
        <w:rtl/>
      </w:rPr>
      <w:instrText xml:space="preserve">  \* </w:instrText>
    </w:r>
    <w:r w:rsidRPr="003B2B50">
      <w:rPr>
        <w:rFonts w:ascii="Calibri" w:hAnsi="Calibri" w:cs="Calibri"/>
        <w:color w:val="002060"/>
        <w:szCs w:val="20"/>
      </w:rPr>
      <w:instrText>MERGEFORMAT</w:instrText>
    </w:r>
    <w:r w:rsidRPr="003B2B50">
      <w:rPr>
        <w:rFonts w:ascii="Calibri" w:hAnsi="Calibri" w:cs="Calibri"/>
        <w:color w:val="002060"/>
        <w:szCs w:val="20"/>
        <w:rtl/>
      </w:rPr>
      <w:instrText xml:space="preserve"> </w:instrText>
    </w:r>
    <w:r w:rsidRPr="003B2B50">
      <w:rPr>
        <w:rFonts w:ascii="Calibri" w:hAnsi="Calibri" w:cs="Calibri"/>
        <w:color w:val="002060"/>
        <w:szCs w:val="20"/>
        <w:rtl/>
      </w:rPr>
      <w:fldChar w:fldCharType="separate"/>
    </w:r>
    <w:r w:rsidRPr="003B2B50">
      <w:rPr>
        <w:rFonts w:ascii="Calibri" w:hAnsi="Calibri" w:cs="Calibri"/>
        <w:color w:val="002060"/>
        <w:szCs w:val="20"/>
        <w:rtl/>
      </w:rPr>
      <w:t>3</w:t>
    </w:r>
    <w:r w:rsidRPr="003B2B50">
      <w:rPr>
        <w:rFonts w:ascii="Calibri" w:hAnsi="Calibri" w:cs="Calibri"/>
        <w:color w:val="002060"/>
        <w:szCs w:val="20"/>
        <w:rtl/>
      </w:rPr>
      <w:fldChar w:fldCharType="end"/>
    </w:r>
    <w:r w:rsidRPr="003B2B50">
      <w:rPr>
        <w:rFonts w:ascii="Calibri" w:hAnsi="Calibri" w:cs="Calibri"/>
        <w:color w:val="002060"/>
        <w:szCs w:val="20"/>
        <w:rtl/>
      </w:rPr>
      <w:t xml:space="preserve"> </w:t>
    </w:r>
  </w:p>
  <w:p w:rsidR="00EF4539" w:rsidRPr="00EF4539" w:rsidP="00EF4539" w14:paraId="07ADC6B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94E69"/>
    <w:multiLevelType w:val="hybridMultilevel"/>
    <w:tmpl w:val="F64414FC"/>
    <w:lvl w:ilvl="0">
      <w:start w:val="1"/>
      <w:numFmt w:val="bullet"/>
      <w:lvlText w:val=""/>
      <w:lvlJc w:val="left"/>
      <w:pPr>
        <w:ind w:left="720"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FA4EC3"/>
    <w:multiLevelType w:val="hybridMultilevel"/>
    <w:tmpl w:val="508A541E"/>
    <w:lvl w:ilvl="0">
      <w:start w:val="1"/>
      <w:numFmt w:val="bullet"/>
      <w:lvlText w:val=""/>
      <w:lvlJc w:val="left"/>
      <w:pPr>
        <w:ind w:left="577"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1297" w:hanging="360"/>
      </w:pPr>
      <w:rPr>
        <w:rFonts w:ascii="Courier New" w:hAnsi="Courier New" w:cs="Courier New" w:hint="default"/>
      </w:rPr>
    </w:lvl>
    <w:lvl w:ilvl="2" w:tentative="1">
      <w:start w:val="1"/>
      <w:numFmt w:val="bullet"/>
      <w:lvlText w:val=""/>
      <w:lvlJc w:val="left"/>
      <w:pPr>
        <w:ind w:left="2017" w:hanging="360"/>
      </w:pPr>
      <w:rPr>
        <w:rFonts w:ascii="Wingdings" w:hAnsi="Wingdings" w:hint="default"/>
      </w:rPr>
    </w:lvl>
    <w:lvl w:ilvl="3" w:tentative="1">
      <w:start w:val="1"/>
      <w:numFmt w:val="bullet"/>
      <w:lvlText w:val=""/>
      <w:lvlJc w:val="left"/>
      <w:pPr>
        <w:ind w:left="2737" w:hanging="360"/>
      </w:pPr>
      <w:rPr>
        <w:rFonts w:ascii="Symbol" w:hAnsi="Symbol" w:hint="default"/>
      </w:rPr>
    </w:lvl>
    <w:lvl w:ilvl="4" w:tentative="1">
      <w:start w:val="1"/>
      <w:numFmt w:val="bullet"/>
      <w:lvlText w:val="o"/>
      <w:lvlJc w:val="left"/>
      <w:pPr>
        <w:ind w:left="3457" w:hanging="360"/>
      </w:pPr>
      <w:rPr>
        <w:rFonts w:ascii="Courier New" w:hAnsi="Courier New" w:cs="Courier New" w:hint="default"/>
      </w:rPr>
    </w:lvl>
    <w:lvl w:ilvl="5" w:tentative="1">
      <w:start w:val="1"/>
      <w:numFmt w:val="bullet"/>
      <w:lvlText w:val=""/>
      <w:lvlJc w:val="left"/>
      <w:pPr>
        <w:ind w:left="4177" w:hanging="360"/>
      </w:pPr>
      <w:rPr>
        <w:rFonts w:ascii="Wingdings" w:hAnsi="Wingdings" w:hint="default"/>
      </w:rPr>
    </w:lvl>
    <w:lvl w:ilvl="6" w:tentative="1">
      <w:start w:val="1"/>
      <w:numFmt w:val="bullet"/>
      <w:lvlText w:val=""/>
      <w:lvlJc w:val="left"/>
      <w:pPr>
        <w:ind w:left="4897" w:hanging="360"/>
      </w:pPr>
      <w:rPr>
        <w:rFonts w:ascii="Symbol" w:hAnsi="Symbol" w:hint="default"/>
      </w:rPr>
    </w:lvl>
    <w:lvl w:ilvl="7" w:tentative="1">
      <w:start w:val="1"/>
      <w:numFmt w:val="bullet"/>
      <w:lvlText w:val="o"/>
      <w:lvlJc w:val="left"/>
      <w:pPr>
        <w:ind w:left="5617" w:hanging="360"/>
      </w:pPr>
      <w:rPr>
        <w:rFonts w:ascii="Courier New" w:hAnsi="Courier New" w:cs="Courier New" w:hint="default"/>
      </w:rPr>
    </w:lvl>
    <w:lvl w:ilvl="8" w:tentative="1">
      <w:start w:val="1"/>
      <w:numFmt w:val="bullet"/>
      <w:lvlText w:val=""/>
      <w:lvlJc w:val="left"/>
      <w:pPr>
        <w:ind w:left="6337" w:hanging="360"/>
      </w:pPr>
      <w:rPr>
        <w:rFonts w:ascii="Wingdings" w:hAnsi="Wingdings" w:hint="default"/>
      </w:rPr>
    </w:lvl>
  </w:abstractNum>
  <w:abstractNum w:abstractNumId="2">
    <w:nsid w:val="07405F80"/>
    <w:multiLevelType w:val="hybridMultilevel"/>
    <w:tmpl w:val="2D740904"/>
    <w:lvl w:ilvl="0">
      <w:start w:val="1"/>
      <w:numFmt w:val="bullet"/>
      <w:lvlText w:val=""/>
      <w:lvlJc w:val="left"/>
      <w:pPr>
        <w:ind w:left="720"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4">
    <w:nsid w:val="1AC40F33"/>
    <w:multiLevelType w:val="hybridMultilevel"/>
    <w:tmpl w:val="746CCB26"/>
    <w:lvl w:ilvl="0">
      <w:start w:val="1"/>
      <w:numFmt w:val="decimal"/>
      <w:lvlText w:val="%1."/>
      <w:lvlJc w:val="left"/>
      <w:pPr>
        <w:ind w:left="645" w:hanging="360"/>
      </w:pPr>
      <w:rPr>
        <w:rFonts w:hint="default"/>
      </w:rPr>
    </w:lvl>
    <w:lvl w:ilvl="1" w:tentative="1">
      <w:start w:val="1"/>
      <w:numFmt w:val="lowerLetter"/>
      <w:lvlText w:val="%2."/>
      <w:lvlJc w:val="left"/>
      <w:pPr>
        <w:ind w:left="1365" w:hanging="360"/>
      </w:pPr>
    </w:lvl>
    <w:lvl w:ilvl="2" w:tentative="1">
      <w:start w:val="1"/>
      <w:numFmt w:val="lowerRoman"/>
      <w:lvlText w:val="%3."/>
      <w:lvlJc w:val="right"/>
      <w:pPr>
        <w:ind w:left="2085" w:hanging="180"/>
      </w:pPr>
    </w:lvl>
    <w:lvl w:ilvl="3" w:tentative="1">
      <w:start w:val="1"/>
      <w:numFmt w:val="decimal"/>
      <w:lvlText w:val="%4."/>
      <w:lvlJc w:val="left"/>
      <w:pPr>
        <w:ind w:left="2805" w:hanging="360"/>
      </w:pPr>
    </w:lvl>
    <w:lvl w:ilvl="4" w:tentative="1">
      <w:start w:val="1"/>
      <w:numFmt w:val="lowerLetter"/>
      <w:lvlText w:val="%5."/>
      <w:lvlJc w:val="left"/>
      <w:pPr>
        <w:ind w:left="3525" w:hanging="360"/>
      </w:pPr>
    </w:lvl>
    <w:lvl w:ilvl="5" w:tentative="1">
      <w:start w:val="1"/>
      <w:numFmt w:val="lowerRoman"/>
      <w:lvlText w:val="%6."/>
      <w:lvlJc w:val="right"/>
      <w:pPr>
        <w:ind w:left="4245" w:hanging="180"/>
      </w:pPr>
    </w:lvl>
    <w:lvl w:ilvl="6" w:tentative="1">
      <w:start w:val="1"/>
      <w:numFmt w:val="decimal"/>
      <w:lvlText w:val="%7."/>
      <w:lvlJc w:val="left"/>
      <w:pPr>
        <w:ind w:left="4965" w:hanging="360"/>
      </w:pPr>
    </w:lvl>
    <w:lvl w:ilvl="7" w:tentative="1">
      <w:start w:val="1"/>
      <w:numFmt w:val="lowerLetter"/>
      <w:lvlText w:val="%8."/>
      <w:lvlJc w:val="left"/>
      <w:pPr>
        <w:ind w:left="5685" w:hanging="360"/>
      </w:pPr>
    </w:lvl>
    <w:lvl w:ilvl="8" w:tentative="1">
      <w:start w:val="1"/>
      <w:numFmt w:val="lowerRoman"/>
      <w:lvlText w:val="%9."/>
      <w:lvlJc w:val="right"/>
      <w:pPr>
        <w:ind w:left="6405" w:hanging="180"/>
      </w:pPr>
    </w:lvl>
  </w:abstractNum>
  <w:abstractNum w:abstractNumId="5">
    <w:nsid w:val="2ABB025E"/>
    <w:multiLevelType w:val="hybridMultilevel"/>
    <w:tmpl w:val="21D44442"/>
    <w:lvl w:ilvl="0">
      <w:start w:val="1"/>
      <w:numFmt w:val="bullet"/>
      <w:lvlText w:val=""/>
      <w:lvlJc w:val="left"/>
      <w:pPr>
        <w:ind w:left="-18"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702" w:hanging="360"/>
      </w:pPr>
      <w:rPr>
        <w:rFonts w:ascii="Courier New" w:hAnsi="Courier New" w:cs="Courier New" w:hint="default"/>
      </w:rPr>
    </w:lvl>
    <w:lvl w:ilvl="2" w:tentative="1">
      <w:start w:val="1"/>
      <w:numFmt w:val="bullet"/>
      <w:lvlText w:val=""/>
      <w:lvlJc w:val="left"/>
      <w:pPr>
        <w:ind w:left="1422" w:hanging="360"/>
      </w:pPr>
      <w:rPr>
        <w:rFonts w:ascii="Wingdings" w:hAnsi="Wingdings" w:hint="default"/>
      </w:rPr>
    </w:lvl>
    <w:lvl w:ilvl="3" w:tentative="1">
      <w:start w:val="1"/>
      <w:numFmt w:val="bullet"/>
      <w:lvlText w:val=""/>
      <w:lvlJc w:val="left"/>
      <w:pPr>
        <w:ind w:left="2142" w:hanging="360"/>
      </w:pPr>
      <w:rPr>
        <w:rFonts w:ascii="Symbol" w:hAnsi="Symbol" w:hint="default"/>
      </w:rPr>
    </w:lvl>
    <w:lvl w:ilvl="4" w:tentative="1">
      <w:start w:val="1"/>
      <w:numFmt w:val="bullet"/>
      <w:lvlText w:val="o"/>
      <w:lvlJc w:val="left"/>
      <w:pPr>
        <w:ind w:left="2862" w:hanging="360"/>
      </w:pPr>
      <w:rPr>
        <w:rFonts w:ascii="Courier New" w:hAnsi="Courier New" w:cs="Courier New" w:hint="default"/>
      </w:rPr>
    </w:lvl>
    <w:lvl w:ilvl="5" w:tentative="1">
      <w:start w:val="1"/>
      <w:numFmt w:val="bullet"/>
      <w:lvlText w:val=""/>
      <w:lvlJc w:val="left"/>
      <w:pPr>
        <w:ind w:left="3582" w:hanging="360"/>
      </w:pPr>
      <w:rPr>
        <w:rFonts w:ascii="Wingdings" w:hAnsi="Wingdings" w:hint="default"/>
      </w:rPr>
    </w:lvl>
    <w:lvl w:ilvl="6" w:tentative="1">
      <w:start w:val="1"/>
      <w:numFmt w:val="bullet"/>
      <w:lvlText w:val=""/>
      <w:lvlJc w:val="left"/>
      <w:pPr>
        <w:ind w:left="4302" w:hanging="360"/>
      </w:pPr>
      <w:rPr>
        <w:rFonts w:ascii="Symbol" w:hAnsi="Symbol" w:hint="default"/>
      </w:rPr>
    </w:lvl>
    <w:lvl w:ilvl="7" w:tentative="1">
      <w:start w:val="1"/>
      <w:numFmt w:val="bullet"/>
      <w:lvlText w:val="o"/>
      <w:lvlJc w:val="left"/>
      <w:pPr>
        <w:ind w:left="5022" w:hanging="360"/>
      </w:pPr>
      <w:rPr>
        <w:rFonts w:ascii="Courier New" w:hAnsi="Courier New" w:cs="Courier New" w:hint="default"/>
      </w:rPr>
    </w:lvl>
    <w:lvl w:ilvl="8" w:tentative="1">
      <w:start w:val="1"/>
      <w:numFmt w:val="bullet"/>
      <w:lvlText w:val=""/>
      <w:lvlJc w:val="left"/>
      <w:pPr>
        <w:ind w:left="5742" w:hanging="360"/>
      </w:pPr>
      <w:rPr>
        <w:rFonts w:ascii="Wingdings" w:hAnsi="Wingdings" w:hint="default"/>
      </w:rPr>
    </w:lvl>
  </w:abstractNum>
  <w:abstractNum w:abstractNumId="6">
    <w:nsid w:val="2B632DAA"/>
    <w:multiLevelType w:val="hybridMultilevel"/>
    <w:tmpl w:val="6F6C2104"/>
    <w:lvl w:ilvl="0">
      <w:start w:val="1"/>
      <w:numFmt w:val="bullet"/>
      <w:lvlText w:val=""/>
      <w:lvlJc w:val="left"/>
      <w:pPr>
        <w:ind w:left="217" w:hanging="360"/>
      </w:pPr>
      <w:rPr>
        <w:rFonts w:ascii="Symbol" w:hAnsi="Symbol" w:cs="Symbol" w:hint="default"/>
        <w:b/>
        <w:bCs/>
        <w:i w:val="0"/>
        <w:caps w:val="0"/>
        <w:strike w:val="0"/>
        <w:dstrike w:val="0"/>
        <w:vanish w:val="0"/>
        <w:color w:val="E41E2A"/>
        <w:sz w:val="22"/>
        <w:szCs w:val="22"/>
        <w:vertAlign w:val="baseline"/>
      </w:rPr>
    </w:lvl>
    <w:lvl w:ilvl="1" w:tentative="1">
      <w:start w:val="1"/>
      <w:numFmt w:val="bullet"/>
      <w:lvlText w:val="o"/>
      <w:lvlJc w:val="left"/>
      <w:pPr>
        <w:ind w:left="937" w:hanging="360"/>
      </w:pPr>
      <w:rPr>
        <w:rFonts w:ascii="Courier New" w:hAnsi="Courier New" w:cs="Courier New" w:hint="default"/>
      </w:rPr>
    </w:lvl>
    <w:lvl w:ilvl="2" w:tentative="1">
      <w:start w:val="1"/>
      <w:numFmt w:val="bullet"/>
      <w:lvlText w:val=""/>
      <w:lvlJc w:val="left"/>
      <w:pPr>
        <w:ind w:left="1657" w:hanging="360"/>
      </w:pPr>
      <w:rPr>
        <w:rFonts w:ascii="Wingdings" w:hAnsi="Wingdings" w:hint="default"/>
      </w:rPr>
    </w:lvl>
    <w:lvl w:ilvl="3" w:tentative="1">
      <w:start w:val="1"/>
      <w:numFmt w:val="bullet"/>
      <w:lvlText w:val=""/>
      <w:lvlJc w:val="left"/>
      <w:pPr>
        <w:ind w:left="2377" w:hanging="360"/>
      </w:pPr>
      <w:rPr>
        <w:rFonts w:ascii="Symbol" w:hAnsi="Symbol" w:hint="default"/>
      </w:rPr>
    </w:lvl>
    <w:lvl w:ilvl="4" w:tentative="1">
      <w:start w:val="1"/>
      <w:numFmt w:val="bullet"/>
      <w:lvlText w:val="o"/>
      <w:lvlJc w:val="left"/>
      <w:pPr>
        <w:ind w:left="3097" w:hanging="360"/>
      </w:pPr>
      <w:rPr>
        <w:rFonts w:ascii="Courier New" w:hAnsi="Courier New" w:cs="Courier New" w:hint="default"/>
      </w:rPr>
    </w:lvl>
    <w:lvl w:ilvl="5" w:tentative="1">
      <w:start w:val="1"/>
      <w:numFmt w:val="bullet"/>
      <w:lvlText w:val=""/>
      <w:lvlJc w:val="left"/>
      <w:pPr>
        <w:ind w:left="3817" w:hanging="360"/>
      </w:pPr>
      <w:rPr>
        <w:rFonts w:ascii="Wingdings" w:hAnsi="Wingdings" w:hint="default"/>
      </w:rPr>
    </w:lvl>
    <w:lvl w:ilvl="6" w:tentative="1">
      <w:start w:val="1"/>
      <w:numFmt w:val="bullet"/>
      <w:lvlText w:val=""/>
      <w:lvlJc w:val="left"/>
      <w:pPr>
        <w:ind w:left="4537" w:hanging="360"/>
      </w:pPr>
      <w:rPr>
        <w:rFonts w:ascii="Symbol" w:hAnsi="Symbol" w:hint="default"/>
      </w:rPr>
    </w:lvl>
    <w:lvl w:ilvl="7" w:tentative="1">
      <w:start w:val="1"/>
      <w:numFmt w:val="bullet"/>
      <w:lvlText w:val="o"/>
      <w:lvlJc w:val="left"/>
      <w:pPr>
        <w:ind w:left="5257" w:hanging="360"/>
      </w:pPr>
      <w:rPr>
        <w:rFonts w:ascii="Courier New" w:hAnsi="Courier New" w:cs="Courier New" w:hint="default"/>
      </w:rPr>
    </w:lvl>
    <w:lvl w:ilvl="8" w:tentative="1">
      <w:start w:val="1"/>
      <w:numFmt w:val="bullet"/>
      <w:lvlText w:val=""/>
      <w:lvlJc w:val="left"/>
      <w:pPr>
        <w:ind w:left="5977" w:hanging="360"/>
      </w:pPr>
      <w:rPr>
        <w:rFonts w:ascii="Wingdings" w:hAnsi="Wingdings" w:hint="default"/>
      </w:rPr>
    </w:lvl>
  </w:abstractNum>
  <w:abstractNum w:abstractNumId="7">
    <w:nsid w:val="2F242518"/>
    <w:multiLevelType w:val="hybridMultilevel"/>
    <w:tmpl w:val="19100308"/>
    <w:lvl w:ilvl="0">
      <w:start w:val="1"/>
      <w:numFmt w:val="bullet"/>
      <w:lvlText w:val=""/>
      <w:lvlJc w:val="left"/>
      <w:pPr>
        <w:ind w:left="312"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1032" w:hanging="360"/>
      </w:pPr>
      <w:rPr>
        <w:rFonts w:ascii="Courier New" w:hAnsi="Courier New" w:cs="Courier New" w:hint="default"/>
      </w:rPr>
    </w:lvl>
    <w:lvl w:ilvl="2" w:tentative="1">
      <w:start w:val="1"/>
      <w:numFmt w:val="bullet"/>
      <w:lvlText w:val=""/>
      <w:lvlJc w:val="left"/>
      <w:pPr>
        <w:ind w:left="1752" w:hanging="360"/>
      </w:pPr>
      <w:rPr>
        <w:rFonts w:ascii="Wingdings" w:hAnsi="Wingdings" w:hint="default"/>
      </w:rPr>
    </w:lvl>
    <w:lvl w:ilvl="3" w:tentative="1">
      <w:start w:val="1"/>
      <w:numFmt w:val="bullet"/>
      <w:lvlText w:val=""/>
      <w:lvlJc w:val="left"/>
      <w:pPr>
        <w:ind w:left="2472" w:hanging="360"/>
      </w:pPr>
      <w:rPr>
        <w:rFonts w:ascii="Symbol" w:hAnsi="Symbol" w:hint="default"/>
      </w:rPr>
    </w:lvl>
    <w:lvl w:ilvl="4" w:tentative="1">
      <w:start w:val="1"/>
      <w:numFmt w:val="bullet"/>
      <w:lvlText w:val="o"/>
      <w:lvlJc w:val="left"/>
      <w:pPr>
        <w:ind w:left="3192" w:hanging="360"/>
      </w:pPr>
      <w:rPr>
        <w:rFonts w:ascii="Courier New" w:hAnsi="Courier New" w:cs="Courier New" w:hint="default"/>
      </w:rPr>
    </w:lvl>
    <w:lvl w:ilvl="5" w:tentative="1">
      <w:start w:val="1"/>
      <w:numFmt w:val="bullet"/>
      <w:lvlText w:val=""/>
      <w:lvlJc w:val="left"/>
      <w:pPr>
        <w:ind w:left="3912" w:hanging="360"/>
      </w:pPr>
      <w:rPr>
        <w:rFonts w:ascii="Wingdings" w:hAnsi="Wingdings" w:hint="default"/>
      </w:rPr>
    </w:lvl>
    <w:lvl w:ilvl="6" w:tentative="1">
      <w:start w:val="1"/>
      <w:numFmt w:val="bullet"/>
      <w:lvlText w:val=""/>
      <w:lvlJc w:val="left"/>
      <w:pPr>
        <w:ind w:left="4632" w:hanging="360"/>
      </w:pPr>
      <w:rPr>
        <w:rFonts w:ascii="Symbol" w:hAnsi="Symbol" w:hint="default"/>
      </w:rPr>
    </w:lvl>
    <w:lvl w:ilvl="7" w:tentative="1">
      <w:start w:val="1"/>
      <w:numFmt w:val="bullet"/>
      <w:lvlText w:val="o"/>
      <w:lvlJc w:val="left"/>
      <w:pPr>
        <w:ind w:left="5352" w:hanging="360"/>
      </w:pPr>
      <w:rPr>
        <w:rFonts w:ascii="Courier New" w:hAnsi="Courier New" w:cs="Courier New" w:hint="default"/>
      </w:rPr>
    </w:lvl>
    <w:lvl w:ilvl="8" w:tentative="1">
      <w:start w:val="1"/>
      <w:numFmt w:val="bullet"/>
      <w:lvlText w:val=""/>
      <w:lvlJc w:val="left"/>
      <w:pPr>
        <w:ind w:left="6072" w:hanging="360"/>
      </w:pPr>
      <w:rPr>
        <w:rFonts w:ascii="Wingdings" w:hAnsi="Wingdings" w:hint="default"/>
      </w:rPr>
    </w:lvl>
  </w:abstractNum>
  <w:abstractNum w:abstractNumId="8">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9">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1">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nsid w:val="3DEB0E83"/>
    <w:multiLevelType w:val="hybridMultilevel"/>
    <w:tmpl w:val="20C46F4E"/>
    <w:lvl w:ilvl="0">
      <w:start w:val="1"/>
      <w:numFmt w:val="bullet"/>
      <w:lvlText w:val=""/>
      <w:lvlJc w:val="left"/>
      <w:pPr>
        <w:ind w:left="720"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4">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5">
    <w:nsid w:val="498B15AA"/>
    <w:multiLevelType w:val="hybridMultilevel"/>
    <w:tmpl w:val="F2182864"/>
    <w:lvl w:ilvl="0">
      <w:start w:val="1"/>
      <w:numFmt w:val="bullet"/>
      <w:lvlText w:val=""/>
      <w:lvlJc w:val="left"/>
      <w:pPr>
        <w:ind w:left="720"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7">
    <w:nsid w:val="504B192B"/>
    <w:multiLevelType w:val="hybridMultilevel"/>
    <w:tmpl w:val="7A5ECB8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7A2E1333"/>
    <w:multiLevelType w:val="hybridMultilevel"/>
    <w:tmpl w:val="666C9610"/>
    <w:lvl w:ilvl="0">
      <w:start w:val="1"/>
      <w:numFmt w:val="bullet"/>
      <w:lvlText w:val=""/>
      <w:lvlJc w:val="left"/>
      <w:pPr>
        <w:ind w:left="720" w:hanging="360"/>
      </w:pPr>
      <w:rPr>
        <w:rFonts w:ascii="Symbol" w:hAnsi="Symbol" w:cs="Symbol" w:hint="default"/>
        <w:b/>
        <w:bCs/>
        <w:i w:val="0"/>
        <w:caps w:val="0"/>
        <w:strike w:val="0"/>
        <w:dstrike w:val="0"/>
        <w:vanish w:val="0"/>
        <w:color w:val="FF0000"/>
        <w:sz w:val="22"/>
        <w:szCs w:val="22"/>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2"/>
  </w:num>
  <w:num w:numId="2">
    <w:abstractNumId w:val="16"/>
  </w:num>
  <w:num w:numId="3">
    <w:abstractNumId w:val="13"/>
  </w:num>
  <w:num w:numId="4">
    <w:abstractNumId w:val="3"/>
  </w:num>
  <w:num w:numId="5">
    <w:abstractNumId w:val="14"/>
  </w:num>
  <w:num w:numId="6">
    <w:abstractNumId w:val="19"/>
  </w:num>
  <w:num w:numId="7">
    <w:abstractNumId w:val="11"/>
  </w:num>
  <w:num w:numId="8">
    <w:abstractNumId w:val="9"/>
  </w:num>
  <w:num w:numId="9">
    <w:abstractNumId w:val="8"/>
  </w:num>
  <w:num w:numId="10">
    <w:abstractNumId w:val="10"/>
  </w:num>
  <w:num w:numId="11">
    <w:abstractNumId w:val="20"/>
  </w:num>
  <w:num w:numId="12">
    <w:abstractNumId w:val="18"/>
  </w:num>
  <w:num w:numId="13">
    <w:abstractNumId w:val="15"/>
  </w:num>
  <w:num w:numId="14">
    <w:abstractNumId w:val="0"/>
  </w:num>
  <w:num w:numId="15">
    <w:abstractNumId w:val="12"/>
  </w:num>
  <w:num w:numId="16">
    <w:abstractNumId w:val="5"/>
  </w:num>
  <w:num w:numId="17">
    <w:abstractNumId w:val="21"/>
  </w:num>
  <w:num w:numId="18">
    <w:abstractNumId w:val="7"/>
  </w:num>
  <w:num w:numId="19">
    <w:abstractNumId w:val="6"/>
  </w:num>
  <w:num w:numId="20">
    <w:abstractNumId w:val="17"/>
  </w:num>
  <w:num w:numId="21">
    <w:abstractNumId w:val="1"/>
  </w:num>
  <w:num w:numId="22">
    <w:abstractNumId w:val="2"/>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3E84"/>
    <w:rsid w:val="0001735B"/>
    <w:rsid w:val="00042837"/>
    <w:rsid w:val="000501A4"/>
    <w:rsid w:val="000532AA"/>
    <w:rsid w:val="000B1102"/>
    <w:rsid w:val="000C7459"/>
    <w:rsid w:val="000E013E"/>
    <w:rsid w:val="000F7725"/>
    <w:rsid w:val="0010181C"/>
    <w:rsid w:val="00101D0F"/>
    <w:rsid w:val="00113E28"/>
    <w:rsid w:val="00114325"/>
    <w:rsid w:val="00166477"/>
    <w:rsid w:val="001730B0"/>
    <w:rsid w:val="00185B54"/>
    <w:rsid w:val="001960B4"/>
    <w:rsid w:val="001A613C"/>
    <w:rsid w:val="001B2821"/>
    <w:rsid w:val="001C057E"/>
    <w:rsid w:val="001C6185"/>
    <w:rsid w:val="001E204F"/>
    <w:rsid w:val="001F330E"/>
    <w:rsid w:val="001F4412"/>
    <w:rsid w:val="001F4FA5"/>
    <w:rsid w:val="00203604"/>
    <w:rsid w:val="002064F7"/>
    <w:rsid w:val="0022382F"/>
    <w:rsid w:val="00240887"/>
    <w:rsid w:val="00263521"/>
    <w:rsid w:val="002A7D21"/>
    <w:rsid w:val="002C0FD0"/>
    <w:rsid w:val="002C1EE0"/>
    <w:rsid w:val="002C4139"/>
    <w:rsid w:val="002C6C3A"/>
    <w:rsid w:val="00301153"/>
    <w:rsid w:val="003079D5"/>
    <w:rsid w:val="00315B1D"/>
    <w:rsid w:val="00323027"/>
    <w:rsid w:val="00331E28"/>
    <w:rsid w:val="003407AD"/>
    <w:rsid w:val="00354F9A"/>
    <w:rsid w:val="003730C7"/>
    <w:rsid w:val="0037370B"/>
    <w:rsid w:val="0037752E"/>
    <w:rsid w:val="00380052"/>
    <w:rsid w:val="0039415D"/>
    <w:rsid w:val="003B2B50"/>
    <w:rsid w:val="003D18F4"/>
    <w:rsid w:val="003D61C6"/>
    <w:rsid w:val="003E58C2"/>
    <w:rsid w:val="00422543"/>
    <w:rsid w:val="00455119"/>
    <w:rsid w:val="004779AA"/>
    <w:rsid w:val="0049522B"/>
    <w:rsid w:val="00496F3E"/>
    <w:rsid w:val="004A0385"/>
    <w:rsid w:val="004A5672"/>
    <w:rsid w:val="004C7D9F"/>
    <w:rsid w:val="004E5316"/>
    <w:rsid w:val="005006C5"/>
    <w:rsid w:val="00515682"/>
    <w:rsid w:val="00551B42"/>
    <w:rsid w:val="00551FF7"/>
    <w:rsid w:val="00574579"/>
    <w:rsid w:val="00580C5C"/>
    <w:rsid w:val="005A021D"/>
    <w:rsid w:val="0062451B"/>
    <w:rsid w:val="00634DAD"/>
    <w:rsid w:val="00640B60"/>
    <w:rsid w:val="006457EB"/>
    <w:rsid w:val="006531CB"/>
    <w:rsid w:val="00663520"/>
    <w:rsid w:val="006953C0"/>
    <w:rsid w:val="006C2C6D"/>
    <w:rsid w:val="006C7F31"/>
    <w:rsid w:val="006D4161"/>
    <w:rsid w:val="006D786C"/>
    <w:rsid w:val="006E1414"/>
    <w:rsid w:val="006F285F"/>
    <w:rsid w:val="00700834"/>
    <w:rsid w:val="00705F1D"/>
    <w:rsid w:val="0071348E"/>
    <w:rsid w:val="0072219B"/>
    <w:rsid w:val="00722E4E"/>
    <w:rsid w:val="00730072"/>
    <w:rsid w:val="007474F0"/>
    <w:rsid w:val="00753ADE"/>
    <w:rsid w:val="00757A09"/>
    <w:rsid w:val="00773F61"/>
    <w:rsid w:val="00781BC1"/>
    <w:rsid w:val="007A4EBD"/>
    <w:rsid w:val="007B112B"/>
    <w:rsid w:val="007B335E"/>
    <w:rsid w:val="007B5B26"/>
    <w:rsid w:val="007B691A"/>
    <w:rsid w:val="007C1FF6"/>
    <w:rsid w:val="007D61B8"/>
    <w:rsid w:val="007F7FF2"/>
    <w:rsid w:val="00805B42"/>
    <w:rsid w:val="008102AD"/>
    <w:rsid w:val="008131AD"/>
    <w:rsid w:val="008159A6"/>
    <w:rsid w:val="00837997"/>
    <w:rsid w:val="00867FC5"/>
    <w:rsid w:val="00892F80"/>
    <w:rsid w:val="008B4F41"/>
    <w:rsid w:val="008C6F75"/>
    <w:rsid w:val="008E3D8A"/>
    <w:rsid w:val="008E5100"/>
    <w:rsid w:val="008E7355"/>
    <w:rsid w:val="009015B2"/>
    <w:rsid w:val="00906E90"/>
    <w:rsid w:val="00906FB1"/>
    <w:rsid w:val="0091051D"/>
    <w:rsid w:val="00933E1C"/>
    <w:rsid w:val="00936F84"/>
    <w:rsid w:val="00940851"/>
    <w:rsid w:val="00957B6A"/>
    <w:rsid w:val="009679D9"/>
    <w:rsid w:val="009802D2"/>
    <w:rsid w:val="009B1C56"/>
    <w:rsid w:val="009B757F"/>
    <w:rsid w:val="009C6066"/>
    <w:rsid w:val="009D203D"/>
    <w:rsid w:val="009D73F5"/>
    <w:rsid w:val="009E0DF0"/>
    <w:rsid w:val="009E1A3F"/>
    <w:rsid w:val="009E53CF"/>
    <w:rsid w:val="009F0BD3"/>
    <w:rsid w:val="00A222E2"/>
    <w:rsid w:val="00A50F2F"/>
    <w:rsid w:val="00A61AD5"/>
    <w:rsid w:val="00A62226"/>
    <w:rsid w:val="00A73038"/>
    <w:rsid w:val="00A76C99"/>
    <w:rsid w:val="00A81EBE"/>
    <w:rsid w:val="00AC6B95"/>
    <w:rsid w:val="00B00E5C"/>
    <w:rsid w:val="00B352CE"/>
    <w:rsid w:val="00B4321D"/>
    <w:rsid w:val="00B65BAD"/>
    <w:rsid w:val="00B666B9"/>
    <w:rsid w:val="00B76DC1"/>
    <w:rsid w:val="00B862C0"/>
    <w:rsid w:val="00BE2DD8"/>
    <w:rsid w:val="00C2305A"/>
    <w:rsid w:val="00C23CC9"/>
    <w:rsid w:val="00C30B3D"/>
    <w:rsid w:val="00C33AE2"/>
    <w:rsid w:val="00C8096C"/>
    <w:rsid w:val="00C8100B"/>
    <w:rsid w:val="00C85B62"/>
    <w:rsid w:val="00C90513"/>
    <w:rsid w:val="00C975C4"/>
    <w:rsid w:val="00CA41D2"/>
    <w:rsid w:val="00CA4F20"/>
    <w:rsid w:val="00CC712C"/>
    <w:rsid w:val="00CD0511"/>
    <w:rsid w:val="00CD28D9"/>
    <w:rsid w:val="00D05C85"/>
    <w:rsid w:val="00D125D2"/>
    <w:rsid w:val="00D22748"/>
    <w:rsid w:val="00D26918"/>
    <w:rsid w:val="00D37121"/>
    <w:rsid w:val="00D779F7"/>
    <w:rsid w:val="00D87542"/>
    <w:rsid w:val="00D95C20"/>
    <w:rsid w:val="00D97C16"/>
    <w:rsid w:val="00DE1DAB"/>
    <w:rsid w:val="00DE20A2"/>
    <w:rsid w:val="00DF0B89"/>
    <w:rsid w:val="00E122EE"/>
    <w:rsid w:val="00E35682"/>
    <w:rsid w:val="00E42D84"/>
    <w:rsid w:val="00E46EA3"/>
    <w:rsid w:val="00E51C1B"/>
    <w:rsid w:val="00E53DA7"/>
    <w:rsid w:val="00EB7439"/>
    <w:rsid w:val="00EC6B44"/>
    <w:rsid w:val="00EE37A3"/>
    <w:rsid w:val="00EE57E1"/>
    <w:rsid w:val="00EF4539"/>
    <w:rsid w:val="00F04524"/>
    <w:rsid w:val="00F36CB4"/>
    <w:rsid w:val="00F4385E"/>
    <w:rsid w:val="00F627EB"/>
    <w:rsid w:val="00F75A10"/>
    <w:rsid w:val="00F77276"/>
    <w:rsid w:val="00F954E4"/>
    <w:rsid w:val="00F95853"/>
    <w:rsid w:val="00FB3F26"/>
    <w:rsid w:val="00FC3213"/>
    <w:rsid w:val="00FC48C6"/>
    <w:rsid w:val="00FD650A"/>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46AF791A"/>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9"/>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9"/>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9"/>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9"/>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9"/>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9"/>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110">
    <w:name w:val="ללא רשימה1"/>
    <w:next w:val="NoList"/>
    <w:uiPriority w:val="99"/>
    <w:semiHidden/>
    <w:unhideWhenUsed/>
    <w:rsid w:val="008159A6"/>
  </w:style>
  <w:style w:type="table" w:customStyle="1" w:styleId="26">
    <w:name w:val="רשת טבלה2"/>
    <w:basedOn w:val="TableNormal"/>
    <w:next w:val="TableGrid"/>
    <w:uiPriority w:val="59"/>
    <w:rsid w:val="008159A6"/>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8159A6"/>
    <w:rPr>
      <w:vertAlign w:val="superscript"/>
    </w:rPr>
  </w:style>
  <w:style w:type="paragraph" w:styleId="EndnoteText">
    <w:name w:val="endnote text"/>
    <w:basedOn w:val="Normal"/>
    <w:link w:val="a49"/>
    <w:uiPriority w:val="99"/>
    <w:unhideWhenUsed/>
    <w:rsid w:val="008159A6"/>
    <w:pPr>
      <w:spacing w:line="240" w:lineRule="auto"/>
    </w:pPr>
    <w:rPr>
      <w:szCs w:val="20"/>
    </w:rPr>
  </w:style>
  <w:style w:type="character" w:customStyle="1" w:styleId="a49">
    <w:name w:val="טקסט הערת סיום תו"/>
    <w:basedOn w:val="DefaultParagraphFont"/>
    <w:link w:val="EndnoteText"/>
    <w:uiPriority w:val="99"/>
    <w:rsid w:val="008159A6"/>
    <w:rPr>
      <w:szCs w:val="20"/>
    </w:rPr>
  </w:style>
  <w:style w:type="table" w:customStyle="1" w:styleId="111">
    <w:name w:val="רשת טבלה11"/>
    <w:basedOn w:val="TableNormal"/>
    <w:next w:val="TableGrid"/>
    <w:uiPriority w:val="59"/>
    <w:rsid w:val="0081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רשת טבלה21"/>
    <w:basedOn w:val="TableNormal"/>
    <w:next w:val="TableGrid"/>
    <w:uiPriority w:val="59"/>
    <w:rsid w:val="008159A6"/>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customXml" Target="../customXml/item2.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eader" Target="header2.xml"/><Relationship Id="rId16" Type="http://schemas.openxmlformats.org/officeDocument/2006/relationships/image" Target="media/image10.jpeg"/><Relationship Id="rId2" Type="http://schemas.openxmlformats.org/officeDocument/2006/relationships/settings" Target="settings.xml"/><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numbering" Target="numbering.xml"/><Relationship Id="rId6" Type="http://schemas.openxmlformats.org/officeDocument/2006/relationships/header" Target="header1.xml"/><Relationship Id="rId40" Type="http://schemas.openxmlformats.org/officeDocument/2006/relationships/customXml" Target="../customXml/item3.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5"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4.xml"/><Relationship Id="rId4" Type="http://schemas.openxmlformats.org/officeDocument/2006/relationships/fontTable" Target="fontTable.xml"/><Relationship Id="rId9" Type="http://schemas.openxmlformats.org/officeDocument/2006/relationships/header" Target="header3.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styles" Target="styles.xml"/></Relationships>
</file>

<file path=word/_rels/footnotes.xml.rels><?xml version="1.0" encoding="utf-8" standalone="yes"?><Relationships xmlns="http://schemas.openxmlformats.org/package/2006/relationships"><Relationship Id="rId1" Type="http://schemas.openxmlformats.org/officeDocument/2006/relationships/hyperlink" Target="https://www.earthdata.nasa.gov/data/projects/hls" TargetMode="External" /><Relationship Id="rId2" Type="http://schemas.openxmlformats.org/officeDocument/2006/relationships/hyperlink" Target="file:///\\mvtanas.mevaker.loc\HomeFolder$\gitit_e\Documentum\checkout\science.nasa.gov\earth\earth-observatory\getting-saltier-145373\" TargetMode="External" /><Relationship Id="rId3" Type="http://schemas.openxmlformats.org/officeDocument/2006/relationships/hyperlink" Target="file:///\\mvtanas.mevaker.loc\homefolder$\revital_go\Documentum\checkout\science.nasa.gov\earth\earth-observatory\the-dead-sea-77592\" TargetMode="External" /><Relationship Id="rId4" Type="http://schemas.openxmlformats.org/officeDocument/2006/relationships/hyperlink" Target="https://www.earthdata.nasa.gov/news/worldview-image-archive/dead-sea-salt-evaporation-ponds" TargetMode="External" /><Relationship Id="rId5" Type="http://schemas.openxmlformats.org/officeDocument/2006/relationships/hyperlink" Target="https://www.gov.il/he/pages/dec3742_2018" TargetMode="External" /><Relationship Id="rId6" Type="http://schemas.openxmlformats.org/officeDocument/2006/relationships/hyperlink" Target="https://www.gov.il/he/departments/publications/Call_for_bids/dead-sea-future"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FE077C-24DD-40FD-84F5-4416C53DB757}">
  <ds:schemaRefs>
    <ds:schemaRef ds:uri="http://schemas.openxmlformats.org/officeDocument/2006/bibliography"/>
  </ds:schemaRefs>
</ds:datastoreItem>
</file>

<file path=customXml/itemProps2.xml><?xml version="1.0" encoding="utf-8"?>
<ds:datastoreItem xmlns:ds="http://schemas.openxmlformats.org/officeDocument/2006/customXml" ds:itemID="{987CBD04-1739-4468-ACAD-761F0EDCF8DE}"/>
</file>

<file path=customXml/itemProps3.xml><?xml version="1.0" encoding="utf-8"?>
<ds:datastoreItem xmlns:ds="http://schemas.openxmlformats.org/officeDocument/2006/customXml" ds:itemID="{71AE0612-1250-42CE-A43B-26E33A297B90}"/>
</file>

<file path=customXml/itemProps4.xml><?xml version="1.0" encoding="utf-8"?>
<ds:datastoreItem xmlns:ds="http://schemas.openxmlformats.org/officeDocument/2006/customXml" ds:itemID="{8D57E754-6176-4175-A2A2-A1E1C9C4544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