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pPr>
        <w:spacing w:line="269" w:lineRule="auto"/>
        <w:rPr>
          <w:rFonts w:ascii="Calibri" w:hAnsi="Calibri" w:cs="Calibri"/>
          <w:b/>
          <w:bCs/>
          <w:color w:val="002060"/>
          <w:sz w:val="80"/>
          <w:szCs w:val="80"/>
          <w:rtl/>
        </w:rPr>
      </w:pPr>
    </w:p>
    <w:p w:rsidR="00317CC3"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6E1414" w:rsidP="009E2768">
      <w:pPr>
        <w:spacing w:line="269" w:lineRule="auto"/>
        <w:ind w:left="-285"/>
        <w:jc w:val="center"/>
        <w:rPr>
          <w:rFonts w:ascii="Calibri" w:hAnsi="Calibri" w:cs="Calibri"/>
          <w:b/>
          <w:bCs/>
          <w:color w:val="002060"/>
          <w:sz w:val="80"/>
          <w:szCs w:val="80"/>
          <w:rtl/>
        </w:rPr>
      </w:pPr>
      <w:r w:rsidRPr="00D574B8">
        <w:rPr>
          <w:rtl/>
        </w:rPr>
        <w:t xml:space="preserve"> </w:t>
      </w:r>
      <w:r w:rsidRPr="00D574B8">
        <w:rPr>
          <w:rFonts w:ascii="Calibri" w:hAnsi="Calibri" w:cs="Calibri"/>
          <w:b/>
          <w:bCs/>
          <w:color w:val="002060"/>
          <w:sz w:val="80"/>
          <w:szCs w:val="80"/>
          <w:rtl/>
        </w:rPr>
        <w:t>הרפורמה ברישוי עסקים</w:t>
      </w:r>
      <w:r w:rsidRPr="00D574B8">
        <w:rPr>
          <w:rFonts w:ascii="Calibri" w:hAnsi="Calibri" w:cs="Calibri" w:hint="cs"/>
          <w:b/>
          <w:bCs/>
          <w:color w:val="002060"/>
          <w:sz w:val="80"/>
          <w:szCs w:val="80"/>
          <w:rtl/>
        </w:rPr>
        <w:t xml:space="preserve"> </w:t>
      </w:r>
    </w:p>
    <w:p w:rsidR="006E1414" w:rsidP="009E276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pPr>
        <w:tabs>
          <w:tab w:val="left" w:pos="1020"/>
        </w:tabs>
        <w:spacing w:line="269" w:lineRule="auto"/>
        <w:jc w:val="left"/>
        <w:rPr>
          <w:rFonts w:ascii="Calibri" w:hAnsi="Calibri" w:cs="Times New Roman"/>
          <w:color w:val="002060"/>
          <w:sz w:val="22"/>
          <w:szCs w:val="22"/>
          <w:rtl/>
        </w:rPr>
        <w:sectPr w:rsidSect="0099692E">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6A7477" w:rsidP="009E2768">
      <w:pPr>
        <w:tabs>
          <w:tab w:val="left" w:pos="6518"/>
          <w:tab w:val="left" w:pos="7568"/>
        </w:tabs>
        <w:spacing w:line="269" w:lineRule="auto"/>
        <w:jc w:val="left"/>
        <w:rPr>
          <w:rFonts w:ascii="Calibri" w:hAnsi="Calibri" w:cstheme="minorBidi"/>
          <w:color w:val="002060"/>
          <w:sz w:val="22"/>
          <w:szCs w:val="22"/>
          <w:rtl/>
        </w:rPr>
        <w:sectPr w:rsidSect="0099692E">
          <w:headerReference w:type="default" r:id="rId9"/>
          <w:headerReference w:type="first" r:id="rId10"/>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AA5336">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D574B8" w:rsidRPr="00D574B8" w:rsidP="00D574B8">
            <w:pPr>
              <w:spacing w:after="120" w:line="240" w:lineRule="auto"/>
              <w:rPr>
                <w:rFonts w:ascii="Tahoma" w:eastAsia="Calibri" w:hAnsi="Tahoma" w:cs="Tahoma"/>
                <w:b/>
                <w:bCs/>
                <w:sz w:val="36"/>
                <w:szCs w:val="36"/>
                <w:rtl/>
              </w:rPr>
            </w:pPr>
            <w:r w:rsidRPr="00D574B8">
              <w:rPr>
                <w:rFonts w:ascii="Tahoma" w:eastAsia="Calibri" w:hAnsi="Tahoma" w:cs="Tahoma" w:hint="cs"/>
                <w:b/>
                <w:bCs/>
                <w:sz w:val="40"/>
                <w:szCs w:val="40"/>
                <w:rtl/>
              </w:rPr>
              <w:t>הרפורמה ברישוי עסקים</w:t>
            </w:r>
          </w:p>
          <w:p w:rsidR="00D574B8" w:rsidRPr="00D574B8" w:rsidP="00D574B8">
            <w:pPr>
              <w:spacing w:line="240" w:lineRule="auto"/>
              <w:rPr>
                <w:rFonts w:eastAsia="Calibri"/>
                <w:szCs w:val="24"/>
                <w:rtl/>
              </w:rPr>
            </w:pPr>
            <w:r w:rsidRPr="00D574B8">
              <w:rPr>
                <w:rFonts w:ascii="Tahoma" w:eastAsia="Calibri" w:hAnsi="Tahoma" w:cs="Tahoma"/>
                <w:sz w:val="36"/>
                <w:szCs w:val="36"/>
                <w:rtl/>
              </w:rPr>
              <w:t>תקציר</w:t>
            </w:r>
          </w:p>
          <w:p w:rsidR="00D574B8" w:rsidRPr="00D574B8" w:rsidP="00D574B8">
            <w:pPr>
              <w:spacing w:line="240" w:lineRule="auto"/>
              <w:ind w:left="-851"/>
              <w:rPr>
                <w:rFonts w:eastAsia="Calibri"/>
                <w:szCs w:val="24"/>
                <w:rtl/>
              </w:rPr>
            </w:pPr>
          </w:p>
        </w:tc>
      </w:tr>
    </w:tbl>
    <w:p w:rsidR="00D574B8" w:rsidRPr="00D574B8" w:rsidP="00D574B8">
      <w:pPr>
        <w:spacing w:line="288" w:lineRule="auto"/>
        <w:ind w:left="-851"/>
        <w:rPr>
          <w:rFonts w:eastAsia="Calibri"/>
          <w:rtl/>
        </w:rPr>
      </w:pPr>
      <w:r w:rsidRPr="00D574B8">
        <w:rPr>
          <w:rFonts w:ascii="Tahoma" w:eastAsia="Calibri" w:hAnsi="Tahoma" w:cs="Tahoma"/>
          <w:noProof/>
          <w:rtl/>
        </w:rPr>
        <w:drawing>
          <wp:inline distT="0" distB="0" distL="0" distR="0">
            <wp:extent cx="1638300" cy="411480"/>
            <wp:effectExtent l="0" t="0" r="0" b="762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קציר-05.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D574B8" w:rsidRPr="00D574B8" w:rsidP="004A06B2">
      <w:pPr>
        <w:spacing w:before="120" w:after="120" w:line="288" w:lineRule="auto"/>
        <w:ind w:left="-709" w:right="-709"/>
        <w:rPr>
          <w:rFonts w:ascii="Tahoma" w:eastAsia="Calibri" w:hAnsi="Tahoma" w:cs="Tahoma"/>
          <w:color w:val="0D0D0D"/>
          <w:sz w:val="19"/>
          <w:szCs w:val="19"/>
          <w:rtl/>
        </w:rPr>
      </w:pPr>
      <w:r w:rsidRPr="00D574B8">
        <w:rPr>
          <w:rFonts w:ascii="Tahoma" w:eastAsia="Calibri" w:hAnsi="Tahoma" w:cs="Tahoma" w:hint="eastAsia"/>
          <w:color w:val="0D0D0D"/>
          <w:sz w:val="19"/>
          <w:szCs w:val="19"/>
          <w:rtl/>
        </w:rPr>
        <w:t>חוק</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רישוי עסקים,</w:t>
      </w:r>
      <w:r w:rsidRPr="00D574B8">
        <w:rPr>
          <w:rFonts w:ascii="Tahoma" w:eastAsia="Calibri" w:hAnsi="Tahoma" w:cs="Tahoma"/>
          <w:color w:val="0D0D0D"/>
          <w:sz w:val="19"/>
          <w:szCs w:val="19"/>
          <w:rtl/>
        </w:rPr>
        <w:t xml:space="preserve"> התשכ</w:t>
      </w:r>
      <w:r w:rsidRPr="00D574B8">
        <w:rPr>
          <w:rFonts w:ascii="Tahoma" w:eastAsia="Calibri" w:hAnsi="Tahoma" w:cs="Tahoma" w:hint="cs"/>
          <w:color w:val="0D0D0D"/>
          <w:sz w:val="19"/>
          <w:szCs w:val="19"/>
          <w:rtl/>
        </w:rPr>
        <w:t>"</w:t>
      </w:r>
      <w:r w:rsidRPr="00D574B8">
        <w:rPr>
          <w:rFonts w:ascii="Tahoma" w:eastAsia="Calibri" w:hAnsi="Tahoma" w:cs="Tahoma"/>
          <w:color w:val="0D0D0D"/>
          <w:sz w:val="19"/>
          <w:szCs w:val="19"/>
          <w:rtl/>
        </w:rPr>
        <w:t>ח-1968</w:t>
      </w:r>
      <w:r w:rsidRPr="00D574B8">
        <w:rPr>
          <w:rFonts w:ascii="Tahoma" w:eastAsia="Calibri" w:hAnsi="Tahoma" w:cs="Tahoma" w:hint="cs"/>
          <w:color w:val="0D0D0D"/>
          <w:sz w:val="19"/>
          <w:szCs w:val="19"/>
          <w:rtl/>
        </w:rPr>
        <w:t xml:space="preserve">, הקובע חובה על אדם העוסק </w:t>
      </w:r>
      <w:r w:rsidRPr="00D574B8">
        <w:rPr>
          <w:rFonts w:ascii="Tahoma" w:eastAsia="Calibri" w:hAnsi="Tahoma" w:cs="Tahoma" w:hint="eastAsia"/>
          <w:color w:val="0D0D0D"/>
          <w:sz w:val="19"/>
          <w:szCs w:val="19"/>
          <w:rtl/>
        </w:rPr>
        <w:t>בעסק</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טעון</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רישוי</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 xml:space="preserve">להחזיק </w:t>
      </w:r>
      <w:r w:rsidRPr="00D574B8">
        <w:rPr>
          <w:rFonts w:ascii="Tahoma" w:eastAsia="Calibri" w:hAnsi="Tahoma" w:cs="Tahoma" w:hint="eastAsia"/>
          <w:color w:val="0D0D0D"/>
          <w:sz w:val="19"/>
          <w:szCs w:val="19"/>
          <w:rtl/>
        </w:rPr>
        <w:t>בידו</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רישיון</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היתר</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זמני</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או</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היתר</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מזורז</w:t>
      </w:r>
      <w:r w:rsidRPr="00D574B8">
        <w:rPr>
          <w:rFonts w:ascii="Tahoma" w:eastAsia="Calibri" w:hAnsi="Tahoma" w:cs="Tahoma" w:hint="cs"/>
          <w:color w:val="0D0D0D"/>
          <w:sz w:val="19"/>
          <w:szCs w:val="19"/>
          <w:rtl/>
        </w:rPr>
        <w:t xml:space="preserve">, </w:t>
      </w:r>
      <w:r w:rsidRPr="00D574B8">
        <w:rPr>
          <w:rFonts w:ascii="Tahoma" w:eastAsia="Calibri" w:hAnsi="Tahoma" w:cs="Tahoma" w:hint="eastAsia"/>
          <w:color w:val="0D0D0D"/>
          <w:sz w:val="19"/>
          <w:szCs w:val="19"/>
          <w:rtl/>
        </w:rPr>
        <w:t>נועד</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לאגד</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ב</w:t>
      </w:r>
      <w:r w:rsidRPr="00D574B8">
        <w:rPr>
          <w:rFonts w:ascii="Tahoma" w:eastAsia="Calibri" w:hAnsi="Tahoma" w:cs="Tahoma" w:hint="eastAsia"/>
          <w:color w:val="0D0D0D"/>
          <w:sz w:val="19"/>
          <w:szCs w:val="19"/>
          <w:rtl/>
        </w:rPr>
        <w:t>הליך</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רישוי</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אחד</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שורה</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של</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אינטרסים</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ציבוריים</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שמטרתם להגן</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על</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הציבור</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מפני</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הסיכון</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הפוטנציאלי</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שבהפעלת</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עסק</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טעון</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רישוי</w:t>
      </w:r>
      <w:r w:rsidRPr="00D574B8">
        <w:rPr>
          <w:rFonts w:ascii="Tahoma" w:eastAsia="Calibri" w:hAnsi="Tahoma" w:cs="Tahoma" w:hint="cs"/>
          <w:color w:val="0D0D0D"/>
          <w:sz w:val="19"/>
          <w:szCs w:val="19"/>
          <w:rtl/>
        </w:rPr>
        <w:t xml:space="preserve">, ובין השאר למנוע סכנות לשלום הציבור ולהבטיח את בריאותו ואת בטיחותו בבית העסק ובסביבתו, לספק איכות סביבה נאותה ולמנוע מטרדים, ולהבטיח את קיום הדינים הנוגעים לכבאות ואת קיום דיני התכנון והבנייה. האינטרסים האלה </w:t>
      </w:r>
      <w:r w:rsidRPr="00D574B8">
        <w:rPr>
          <w:rFonts w:ascii="Tahoma" w:eastAsia="Calibri" w:hAnsi="Tahoma" w:cs="Tahoma"/>
          <w:color w:val="0D0D0D"/>
          <w:sz w:val="19"/>
          <w:szCs w:val="19"/>
          <w:rtl/>
        </w:rPr>
        <w:t xml:space="preserve">נחלקים לשניים: אינטרס המרחב </w:t>
      </w:r>
      <w:r w:rsidRPr="00D574B8">
        <w:rPr>
          <w:rFonts w:ascii="Tahoma" w:eastAsia="Calibri" w:hAnsi="Tahoma" w:cs="Tahoma" w:hint="cs"/>
          <w:color w:val="0D0D0D"/>
          <w:sz w:val="19"/>
          <w:szCs w:val="19"/>
          <w:rtl/>
        </w:rPr>
        <w:t>המקומי</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שע</w:t>
      </w:r>
      <w:r w:rsidRPr="00D574B8">
        <w:rPr>
          <w:rFonts w:ascii="Tahoma" w:eastAsia="Calibri" w:hAnsi="Tahoma" w:cs="Tahoma"/>
          <w:color w:val="0D0D0D"/>
          <w:sz w:val="19"/>
          <w:szCs w:val="19"/>
          <w:rtl/>
        </w:rPr>
        <w:t xml:space="preserve">ליו מופקדת הרשות המקומית, ואינטרסים ציבוריים </w:t>
      </w:r>
      <w:r w:rsidRPr="00D574B8">
        <w:rPr>
          <w:rFonts w:ascii="Tahoma" w:eastAsia="Calibri" w:hAnsi="Tahoma" w:cs="Tahoma" w:hint="cs"/>
          <w:color w:val="0D0D0D"/>
          <w:sz w:val="19"/>
          <w:szCs w:val="19"/>
          <w:rtl/>
        </w:rPr>
        <w:t>ש</w:t>
      </w:r>
      <w:r w:rsidRPr="00D574B8">
        <w:rPr>
          <w:rFonts w:ascii="Tahoma" w:eastAsia="Calibri" w:hAnsi="Tahoma" w:cs="Tahoma"/>
          <w:color w:val="0D0D0D"/>
          <w:sz w:val="19"/>
          <w:szCs w:val="19"/>
          <w:rtl/>
        </w:rPr>
        <w:t xml:space="preserve">עליהם מופקדים </w:t>
      </w:r>
      <w:r w:rsidRPr="00D574B8">
        <w:rPr>
          <w:rFonts w:ascii="Tahoma" w:eastAsia="Calibri" w:hAnsi="Tahoma" w:cs="Tahoma" w:hint="cs"/>
          <w:color w:val="0D0D0D"/>
          <w:sz w:val="19"/>
          <w:szCs w:val="19"/>
          <w:rtl/>
        </w:rPr>
        <w:t>שישה גופים ציבור</w:t>
      </w:r>
      <w:r w:rsidRPr="00D574B8">
        <w:rPr>
          <w:rFonts w:ascii="Tahoma" w:eastAsia="Calibri" w:hAnsi="Tahoma" w:cs="Tahoma"/>
          <w:color w:val="0D0D0D"/>
          <w:sz w:val="19"/>
          <w:szCs w:val="19"/>
          <w:rtl/>
        </w:rPr>
        <w:t>יים</w:t>
      </w:r>
      <w:r w:rsidRPr="00D574B8">
        <w:rPr>
          <w:rFonts w:ascii="Tahoma" w:eastAsia="Calibri" w:hAnsi="Tahoma" w:cs="Tahoma" w:hint="cs"/>
          <w:color w:val="0D0D0D"/>
          <w:sz w:val="19"/>
          <w:szCs w:val="19"/>
          <w:rtl/>
        </w:rPr>
        <w:t xml:space="preserve"> - ה</w:t>
      </w:r>
      <w:r w:rsidRPr="00D574B8">
        <w:rPr>
          <w:rFonts w:ascii="Tahoma" w:eastAsia="Calibri" w:hAnsi="Tahoma" w:cs="Tahoma"/>
          <w:color w:val="0D0D0D"/>
          <w:sz w:val="19"/>
          <w:szCs w:val="19"/>
          <w:rtl/>
        </w:rPr>
        <w:t xml:space="preserve">רשות </w:t>
      </w:r>
      <w:r w:rsidRPr="00D574B8">
        <w:rPr>
          <w:rFonts w:ascii="Tahoma" w:eastAsia="Calibri" w:hAnsi="Tahoma" w:cs="Tahoma" w:hint="cs"/>
          <w:color w:val="0D0D0D"/>
          <w:sz w:val="19"/>
          <w:szCs w:val="19"/>
          <w:rtl/>
        </w:rPr>
        <w:t>הארצית ל</w:t>
      </w:r>
      <w:r w:rsidRPr="00D574B8">
        <w:rPr>
          <w:rFonts w:ascii="Tahoma" w:eastAsia="Calibri" w:hAnsi="Tahoma" w:cs="Tahoma"/>
          <w:color w:val="0D0D0D"/>
          <w:sz w:val="19"/>
          <w:szCs w:val="19"/>
          <w:rtl/>
        </w:rPr>
        <w:t>כבאות והצלה, משטרת ישראל, משרד הבריאות, המשרד להגנת הסביבה, משרד החקלאות</w:t>
      </w:r>
      <w:r w:rsidRPr="00D574B8">
        <w:rPr>
          <w:rFonts w:ascii="Tahoma" w:eastAsia="Calibri" w:hAnsi="Tahoma" w:cs="Tahoma" w:hint="cs"/>
          <w:color w:val="0D0D0D"/>
          <w:sz w:val="19"/>
          <w:szCs w:val="19"/>
          <w:rtl/>
        </w:rPr>
        <w:t xml:space="preserve"> וביטחון המזון </w:t>
      </w:r>
      <w:r w:rsidRPr="00D574B8">
        <w:rPr>
          <w:rFonts w:ascii="Tahoma" w:eastAsia="Calibri" w:hAnsi="Tahoma" w:cs="Tahoma"/>
          <w:color w:val="0D0D0D"/>
          <w:sz w:val="19"/>
          <w:szCs w:val="19"/>
          <w:rtl/>
        </w:rPr>
        <w:t>ומשרד העבודה</w:t>
      </w:r>
      <w:r w:rsidRPr="00D574B8">
        <w:rPr>
          <w:rFonts w:ascii="Tahoma" w:eastAsia="Calibri" w:hAnsi="Tahoma" w:cs="Tahoma" w:hint="cs"/>
          <w:color w:val="0D0D0D"/>
          <w:sz w:val="19"/>
          <w:szCs w:val="19"/>
          <w:rtl/>
        </w:rPr>
        <w:t xml:space="preserve"> (נותני האישור). </w:t>
      </w:r>
      <w:r w:rsidRPr="00D574B8">
        <w:rPr>
          <w:rFonts w:ascii="Tahoma" w:eastAsia="Calibri" w:hAnsi="Tahoma" w:cs="Tahoma"/>
          <w:color w:val="0D0D0D"/>
          <w:sz w:val="19"/>
          <w:szCs w:val="19"/>
          <w:rtl/>
        </w:rPr>
        <w:t>שר הפנים ממונה על ביצוע חוק רישוי עסקים</w:t>
      </w:r>
      <w:r w:rsidRPr="00D574B8">
        <w:rPr>
          <w:rFonts w:ascii="Tahoma" w:eastAsia="Calibri" w:hAnsi="Tahoma" w:cs="Tahoma" w:hint="cs"/>
          <w:color w:val="0D0D0D"/>
          <w:sz w:val="19"/>
          <w:szCs w:val="19"/>
          <w:rtl/>
        </w:rPr>
        <w:t>,</w:t>
      </w:r>
      <w:r w:rsidRPr="00D574B8">
        <w:rPr>
          <w:rFonts w:ascii="Tahoma" w:eastAsia="Calibri" w:hAnsi="Tahoma" w:cs="Tahoma"/>
          <w:color w:val="0D0D0D"/>
          <w:sz w:val="19"/>
          <w:szCs w:val="19"/>
          <w:rtl/>
        </w:rPr>
        <w:t xml:space="preserve"> והוא רשאי להתקין תקנות לביצועו</w:t>
      </w:r>
      <w:r w:rsidRPr="00D574B8">
        <w:rPr>
          <w:rFonts w:ascii="Tahoma" w:eastAsia="Calibri" w:hAnsi="Tahoma" w:cs="Tahoma" w:hint="cs"/>
          <w:color w:val="0D0D0D"/>
          <w:sz w:val="19"/>
          <w:szCs w:val="19"/>
          <w:rtl/>
        </w:rPr>
        <w:t>.</w:t>
      </w:r>
    </w:p>
    <w:p w:rsidR="00D574B8" w:rsidRPr="00D574B8" w:rsidP="004A06B2">
      <w:pPr>
        <w:spacing w:before="120" w:after="120" w:line="288" w:lineRule="auto"/>
        <w:ind w:left="-709" w:right="-709"/>
        <w:rPr>
          <w:rFonts w:ascii="Tahoma" w:eastAsia="Calibri" w:hAnsi="Tahoma" w:cs="Tahoma"/>
          <w:color w:val="0D0D0D"/>
          <w:sz w:val="19"/>
          <w:szCs w:val="19"/>
        </w:rPr>
      </w:pPr>
      <w:r w:rsidRPr="00D574B8">
        <w:rPr>
          <w:rFonts w:ascii="Tahoma" w:eastAsia="Calibri" w:hAnsi="Tahoma" w:cs="Tahoma" w:hint="cs"/>
          <w:color w:val="0D0D0D"/>
          <w:sz w:val="19"/>
          <w:szCs w:val="19"/>
          <w:rtl/>
        </w:rPr>
        <w:t>בשנת 2024 שיעור העסקים שפעלו ללא רישיון עסק או היתר מסך העסקים טעוני הרישוי היה כ-20.5% (סך הכול 28,351 עסקים)</w:t>
      </w:r>
      <w:r>
        <w:rPr>
          <w:rFonts w:ascii="Tahoma" w:eastAsia="Calibri" w:hAnsi="Tahoma" w:cs="Tahoma"/>
          <w:color w:val="0D0D0D"/>
          <w:sz w:val="19"/>
          <w:szCs w:val="19"/>
          <w:vertAlign w:val="superscript"/>
          <w:rtl/>
        </w:rPr>
        <w:footnoteReference w:id="2"/>
      </w:r>
      <w:r w:rsidRPr="00D574B8">
        <w:rPr>
          <w:rFonts w:ascii="Tahoma" w:eastAsia="Calibri" w:hAnsi="Tahoma" w:cs="Tahoma" w:hint="cs"/>
          <w:color w:val="0D0D0D"/>
          <w:sz w:val="19"/>
          <w:szCs w:val="19"/>
          <w:rtl/>
        </w:rPr>
        <w:t>.</w:t>
      </w:r>
      <w:r w:rsidRPr="00D574B8">
        <w:rPr>
          <w:rFonts w:ascii="Tahoma" w:eastAsia="Calibri" w:hAnsi="Tahoma" w:cs="Tahoma"/>
          <w:color w:val="0D0D0D"/>
          <w:sz w:val="19"/>
          <w:szCs w:val="19"/>
        </w:rPr>
        <w:t xml:space="preserve"> </w:t>
      </w:r>
      <w:r w:rsidRPr="00D574B8">
        <w:rPr>
          <w:rFonts w:ascii="Tahoma" w:eastAsia="Calibri" w:hAnsi="Tahoma" w:cs="Tahoma" w:hint="cs"/>
          <w:color w:val="0D0D0D"/>
          <w:sz w:val="19"/>
          <w:szCs w:val="19"/>
          <w:rtl/>
        </w:rPr>
        <w:t>הקלה בהנפקה של רישיון עסק תוכל להקטין את מספר העסקים הפועלים ללא רישיון. מעבר לכך, צמצום הנטל הבירוקרטי הכרוך בהנפקת רישיון עסק יסייע הן לעסקים בישראל והן לרווחת הציבור ובכך יעודד את הפעילות הכלכלית במשק וישפר את הצמיחה</w:t>
      </w:r>
      <w:r>
        <w:rPr>
          <w:rFonts w:ascii="Tahoma" w:eastAsia="Calibri" w:hAnsi="Tahoma" w:cs="Tahoma"/>
          <w:color w:val="0D0D0D"/>
          <w:sz w:val="19"/>
          <w:szCs w:val="19"/>
          <w:vertAlign w:val="superscript"/>
          <w:rtl/>
        </w:rPr>
        <w:footnoteReference w:id="3"/>
      </w:r>
      <w:r w:rsidRPr="00D574B8">
        <w:rPr>
          <w:rFonts w:ascii="Tahoma" w:eastAsia="Calibri" w:hAnsi="Tahoma" w:cs="Tahoma" w:hint="cs"/>
          <w:color w:val="0D0D0D"/>
          <w:sz w:val="19"/>
          <w:szCs w:val="19"/>
          <w:rtl/>
        </w:rPr>
        <w:t>. יתרה מכך, צמצום מספר העסקים הפועלים ללא רישיון עסק יביא להפחתה של הסיכון הנשקף לציבור מפעילות עסקים כאלה.</w:t>
      </w:r>
    </w:p>
    <w:p w:rsidR="00D574B8" w:rsidRPr="00D574B8" w:rsidP="004A06B2">
      <w:pPr>
        <w:spacing w:before="120" w:after="120" w:line="288" w:lineRule="auto"/>
        <w:ind w:left="-709" w:right="-709"/>
        <w:rPr>
          <w:rFonts w:ascii="Tahoma" w:eastAsia="Calibri" w:hAnsi="Tahoma" w:cs="Tahoma"/>
          <w:color w:val="0D0D0D"/>
          <w:sz w:val="19"/>
          <w:szCs w:val="19"/>
          <w:rtl/>
        </w:rPr>
      </w:pPr>
      <w:r w:rsidRPr="00D574B8">
        <w:rPr>
          <w:rFonts w:ascii="Tahoma" w:eastAsia="Calibri" w:hAnsi="Tahoma" w:cs="Tahoma" w:hint="cs"/>
          <w:color w:val="0D0D0D"/>
          <w:sz w:val="19"/>
          <w:szCs w:val="19"/>
          <w:rtl/>
        </w:rPr>
        <w:t xml:space="preserve">כדי להקל את תהליך הקבלה של רישיונות עסק ובכך להגדיל את שיעור בעלי העסקים המחזיקים ברישיון, קיבלה הממשלה ב-20 השנים האחרונות החלטות שונות ויזמה </w:t>
      </w:r>
      <w:r w:rsidRPr="00D574B8">
        <w:rPr>
          <w:rFonts w:ascii="Tahoma" w:eastAsia="Calibri" w:hAnsi="Tahoma" w:cs="Tahoma" w:hint="eastAsia"/>
          <w:color w:val="0D0D0D"/>
          <w:sz w:val="19"/>
          <w:szCs w:val="19"/>
          <w:rtl/>
        </w:rPr>
        <w:t>מספר</w:t>
      </w:r>
      <w:r w:rsidRPr="00D574B8">
        <w:rPr>
          <w:rFonts w:ascii="Tahoma" w:eastAsia="Calibri" w:hAnsi="Tahoma" w:cs="Tahoma" w:hint="cs"/>
          <w:color w:val="0D0D0D"/>
          <w:sz w:val="19"/>
          <w:szCs w:val="19"/>
          <w:rtl/>
        </w:rPr>
        <w:t xml:space="preserve"> תיקונים בחוק רישוי עסקים</w:t>
      </w:r>
      <w:r w:rsidRPr="00D574B8">
        <w:rPr>
          <w:rFonts w:ascii="Tahoma" w:eastAsia="Calibri" w:hAnsi="Tahoma" w:cs="Tahoma"/>
          <w:color w:val="0D0D0D"/>
          <w:sz w:val="19"/>
          <w:szCs w:val="19"/>
          <w:rtl/>
        </w:rPr>
        <w:t>.</w:t>
      </w:r>
      <w:r w:rsidRPr="00D574B8">
        <w:rPr>
          <w:rFonts w:ascii="Tahoma" w:eastAsia="Calibri" w:hAnsi="Tahoma" w:cs="Tahoma"/>
          <w:color w:val="0D0D0D"/>
          <w:sz w:val="19"/>
          <w:szCs w:val="19"/>
        </w:rPr>
        <w:t xml:space="preserve"> </w:t>
      </w:r>
      <w:r w:rsidRPr="00D574B8">
        <w:rPr>
          <w:rFonts w:ascii="Tahoma" w:eastAsia="Calibri" w:hAnsi="Tahoma" w:cs="Tahoma" w:hint="cs"/>
          <w:color w:val="0D0D0D"/>
          <w:sz w:val="19"/>
          <w:szCs w:val="19"/>
          <w:rtl/>
        </w:rPr>
        <w:t xml:space="preserve">בין היתר, </w:t>
      </w:r>
      <w:r w:rsidRPr="00D574B8">
        <w:rPr>
          <w:rFonts w:ascii="Tahoma" w:eastAsia="Calibri" w:hAnsi="Tahoma" w:cs="Tahoma" w:hint="eastAsia"/>
          <w:color w:val="0D0D0D"/>
          <w:sz w:val="19"/>
          <w:szCs w:val="19"/>
          <w:rtl/>
        </w:rPr>
        <w:t>ביולי</w:t>
      </w:r>
      <w:r w:rsidRPr="00D574B8">
        <w:rPr>
          <w:rFonts w:ascii="Tahoma" w:eastAsia="Calibri" w:hAnsi="Tahoma" w:cs="Tahoma"/>
          <w:color w:val="0D0D0D"/>
          <w:sz w:val="19"/>
          <w:szCs w:val="19"/>
          <w:rtl/>
        </w:rPr>
        <w:t xml:space="preserve"> 2018</w:t>
      </w:r>
      <w:r w:rsidRPr="00D574B8">
        <w:rPr>
          <w:rFonts w:ascii="Tahoma" w:eastAsia="Calibri" w:hAnsi="Tahoma" w:cs="Tahoma" w:hint="cs"/>
          <w:color w:val="0D0D0D"/>
          <w:sz w:val="19"/>
          <w:szCs w:val="19"/>
          <w:rtl/>
        </w:rPr>
        <w:t xml:space="preserve"> </w:t>
      </w:r>
      <w:r w:rsidRPr="00D574B8">
        <w:rPr>
          <w:rFonts w:ascii="Tahoma" w:eastAsia="Calibri" w:hAnsi="Tahoma" w:cs="Tahoma" w:hint="eastAsia"/>
          <w:color w:val="0D0D0D"/>
          <w:sz w:val="19"/>
          <w:szCs w:val="19"/>
          <w:rtl/>
        </w:rPr>
        <w:t>חוקק</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תיקון מס' 34 לחוק רישוי עסקים (</w:t>
      </w:r>
      <w:r w:rsidRPr="00D574B8">
        <w:rPr>
          <w:rFonts w:ascii="Tahoma" w:eastAsia="Calibri" w:hAnsi="Tahoma" w:cs="Tahoma" w:hint="eastAsia"/>
          <w:color w:val="0D0D0D"/>
          <w:sz w:val="19"/>
          <w:szCs w:val="19"/>
          <w:rtl/>
        </w:rPr>
        <w:t>תיקון</w:t>
      </w:r>
      <w:r w:rsidRPr="00D574B8">
        <w:rPr>
          <w:rFonts w:ascii="Tahoma" w:eastAsia="Calibri" w:hAnsi="Tahoma" w:cs="Tahoma"/>
          <w:color w:val="0D0D0D"/>
          <w:sz w:val="19"/>
          <w:szCs w:val="19"/>
          <w:rtl/>
        </w:rPr>
        <w:t xml:space="preserve"> 34</w:t>
      </w:r>
      <w:r w:rsidRPr="00D574B8">
        <w:rPr>
          <w:rFonts w:ascii="Tahoma" w:eastAsia="Calibri" w:hAnsi="Tahoma" w:cs="Tahoma" w:hint="cs"/>
          <w:color w:val="0D0D0D"/>
          <w:sz w:val="19"/>
          <w:szCs w:val="19"/>
          <w:rtl/>
        </w:rPr>
        <w:t xml:space="preserve"> </w:t>
      </w:r>
      <w:r w:rsidRPr="00D574B8">
        <w:rPr>
          <w:rFonts w:ascii="Tahoma" w:eastAsia="Calibri" w:hAnsi="Tahoma" w:cs="Tahoma" w:hint="eastAsia"/>
          <w:color w:val="0D0D0D"/>
          <w:sz w:val="19"/>
          <w:szCs w:val="19"/>
          <w:rtl/>
        </w:rPr>
        <w:t>לחוק</w:t>
      </w:r>
      <w:r w:rsidRPr="00D574B8">
        <w:rPr>
          <w:rFonts w:ascii="Tahoma" w:eastAsia="Calibri" w:hAnsi="Tahoma" w:cs="Tahoma" w:hint="cs"/>
          <w:color w:val="0D0D0D"/>
          <w:sz w:val="19"/>
          <w:szCs w:val="19"/>
          <w:rtl/>
        </w:rPr>
        <w:t xml:space="preserve"> או רפורמה ברישוי עסקים או רפורמה)</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ש</w:t>
      </w:r>
      <w:r w:rsidRPr="00D574B8">
        <w:rPr>
          <w:rFonts w:ascii="Tahoma" w:eastAsia="Calibri" w:hAnsi="Tahoma" w:cs="Tahoma" w:hint="cs"/>
          <w:color w:val="0D0D0D"/>
          <w:sz w:val="19"/>
          <w:szCs w:val="19"/>
          <w:rtl/>
        </w:rPr>
        <w:t>בו נ</w:t>
      </w:r>
      <w:r w:rsidRPr="00D574B8">
        <w:rPr>
          <w:rFonts w:ascii="Tahoma" w:eastAsia="Calibri" w:hAnsi="Tahoma" w:cs="Tahoma" w:hint="eastAsia"/>
          <w:color w:val="0D0D0D"/>
          <w:sz w:val="19"/>
          <w:szCs w:val="19"/>
          <w:rtl/>
        </w:rPr>
        <w:t>קבע</w:t>
      </w:r>
      <w:r w:rsidRPr="00D574B8">
        <w:rPr>
          <w:rFonts w:ascii="Tahoma" w:eastAsia="Calibri" w:hAnsi="Tahoma" w:cs="Tahoma" w:hint="cs"/>
          <w:color w:val="0D0D0D"/>
          <w:sz w:val="19"/>
          <w:szCs w:val="19"/>
          <w:rtl/>
        </w:rPr>
        <w:t>ו</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כללים</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שמטרתם</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לקצר</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את</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הליך</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הרישוי</w:t>
      </w:r>
      <w:r w:rsidRPr="00D574B8">
        <w:rPr>
          <w:rFonts w:ascii="Tahoma" w:eastAsia="Calibri" w:hAnsi="Tahoma" w:cs="Tahoma"/>
          <w:color w:val="0D0D0D"/>
          <w:sz w:val="19"/>
          <w:szCs w:val="19"/>
          <w:rtl/>
        </w:rPr>
        <w:t>.</w:t>
      </w:r>
      <w:r w:rsidRPr="00D574B8">
        <w:rPr>
          <w:rFonts w:ascii="Tahoma" w:eastAsia="Calibri" w:hAnsi="Tahoma" w:cs="Tahoma" w:hint="cs"/>
          <w:color w:val="0D0D0D"/>
          <w:sz w:val="19"/>
          <w:szCs w:val="19"/>
          <w:rtl/>
        </w:rPr>
        <w:t xml:space="preserve"> </w:t>
      </w:r>
      <w:bookmarkStart w:id="0" w:name="_Hlk229057552"/>
      <w:r w:rsidRPr="00D574B8">
        <w:rPr>
          <w:rFonts w:ascii="Tahoma" w:eastAsia="Calibri" w:hAnsi="Tahoma" w:cs="Tahoma" w:hint="cs"/>
          <w:color w:val="0D0D0D"/>
          <w:sz w:val="19"/>
          <w:szCs w:val="19"/>
          <w:rtl/>
        </w:rPr>
        <w:t xml:space="preserve">הרפורמה ברישוי עסקים סיווגה את </w:t>
      </w:r>
      <w:r w:rsidRPr="00D574B8">
        <w:rPr>
          <w:rFonts w:ascii="Tahoma" w:eastAsia="Calibri" w:hAnsi="Tahoma" w:cs="Tahoma" w:hint="eastAsia"/>
          <w:color w:val="0D0D0D"/>
          <w:sz w:val="19"/>
          <w:szCs w:val="19"/>
          <w:rtl/>
        </w:rPr>
        <w:t>העסקים</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החדשים</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המבקשים</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רישיון</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עסק</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 xml:space="preserve">ושנדרש להם אישור של נותני האישור </w:t>
      </w:r>
      <w:r w:rsidRPr="00D574B8">
        <w:rPr>
          <w:rFonts w:ascii="Tahoma" w:eastAsia="Calibri" w:hAnsi="Tahoma" w:cs="Tahoma" w:hint="eastAsia"/>
          <w:color w:val="0D0D0D"/>
          <w:sz w:val="19"/>
          <w:szCs w:val="19"/>
          <w:rtl/>
        </w:rPr>
        <w:t>לארבעה</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מסלולים</w:t>
      </w:r>
      <w:r w:rsidRPr="00D574B8">
        <w:rPr>
          <w:rFonts w:ascii="Tahoma" w:eastAsia="Calibri" w:hAnsi="Tahoma" w:cs="Tahoma" w:hint="cs"/>
          <w:color w:val="0D0D0D"/>
          <w:sz w:val="19"/>
          <w:szCs w:val="19"/>
          <w:rtl/>
        </w:rPr>
        <w:t>,</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 xml:space="preserve">על פי </w:t>
      </w:r>
      <w:r w:rsidRPr="00D574B8">
        <w:rPr>
          <w:rFonts w:ascii="Tahoma" w:eastAsia="Calibri" w:hAnsi="Tahoma" w:cs="Tahoma" w:hint="eastAsia"/>
          <w:color w:val="0D0D0D"/>
          <w:sz w:val="19"/>
          <w:szCs w:val="19"/>
          <w:rtl/>
        </w:rPr>
        <w:t>מורכבות</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העסק</w:t>
      </w:r>
      <w:r w:rsidRPr="00D574B8">
        <w:rPr>
          <w:rFonts w:ascii="Tahoma" w:eastAsia="Calibri" w:hAnsi="Tahoma" w:cs="Tahoma" w:hint="cs"/>
          <w:color w:val="0D0D0D"/>
          <w:sz w:val="19"/>
          <w:szCs w:val="19"/>
          <w:rtl/>
        </w:rPr>
        <w:t xml:space="preserve"> (רישוי עסקים דיפרנציאלי)</w:t>
      </w:r>
      <w:r w:rsidRPr="00D574B8">
        <w:rPr>
          <w:rFonts w:ascii="Tahoma" w:eastAsia="Calibri" w:hAnsi="Tahoma" w:cs="Tahoma"/>
          <w:color w:val="0D0D0D"/>
          <w:sz w:val="19"/>
          <w:szCs w:val="19"/>
          <w:rtl/>
        </w:rPr>
        <w:t>: מתן רישיון עסק מ</w:t>
      </w:r>
      <w:r w:rsidRPr="00D574B8">
        <w:rPr>
          <w:rFonts w:ascii="Tahoma" w:eastAsia="Calibri" w:hAnsi="Tahoma" w:cs="Tahoma" w:hint="cs"/>
          <w:color w:val="0D0D0D"/>
          <w:sz w:val="19"/>
          <w:szCs w:val="19"/>
          <w:rtl/>
        </w:rPr>
        <w:t>י</w:t>
      </w:r>
      <w:r w:rsidRPr="00D574B8">
        <w:rPr>
          <w:rFonts w:ascii="Tahoma" w:eastAsia="Calibri" w:hAnsi="Tahoma" w:cs="Tahoma"/>
          <w:color w:val="0D0D0D"/>
          <w:sz w:val="19"/>
          <w:szCs w:val="19"/>
          <w:rtl/>
        </w:rPr>
        <w:t>יד לאחר הגשת תצהיר (מסלול על יסוד תצהיר); מתן "היתר מזורז א" למשך 180 יום מי</w:t>
      </w:r>
      <w:r w:rsidRPr="00D574B8">
        <w:rPr>
          <w:rFonts w:ascii="Tahoma" w:eastAsia="Calibri" w:hAnsi="Tahoma" w:cs="Tahoma" w:hint="cs"/>
          <w:color w:val="0D0D0D"/>
          <w:sz w:val="19"/>
          <w:szCs w:val="19"/>
          <w:rtl/>
        </w:rPr>
        <w:t>י</w:t>
      </w:r>
      <w:r w:rsidRPr="00D574B8">
        <w:rPr>
          <w:rFonts w:ascii="Tahoma" w:eastAsia="Calibri" w:hAnsi="Tahoma" w:cs="Tahoma"/>
          <w:color w:val="0D0D0D"/>
          <w:sz w:val="19"/>
          <w:szCs w:val="19"/>
          <w:rtl/>
        </w:rPr>
        <w:t>ד לאחר הגשת תצהיר וקבלת רישיון עסק בהמשך (מסלול מזורז א'); מתן "היתר מזורז ב" למשך 180 יום לאחר הגשת תצהיר ובדיקה של נותני האישור בתוך 49 יום וקבלת רישיון עסק בהמשך (מסלול מזורז ב') (</w:t>
      </w:r>
      <w:r w:rsidRPr="00D574B8">
        <w:rPr>
          <w:rFonts w:ascii="Tahoma" w:eastAsia="Calibri" w:hAnsi="Tahoma" w:cs="Tahoma" w:hint="cs"/>
          <w:color w:val="0D0D0D"/>
          <w:sz w:val="19"/>
          <w:szCs w:val="19"/>
          <w:rtl/>
        </w:rPr>
        <w:t xml:space="preserve">שלושת המסלולים האלה ייקראו להלן - </w:t>
      </w:r>
      <w:r w:rsidRPr="00D574B8">
        <w:rPr>
          <w:rFonts w:ascii="Tahoma" w:eastAsia="Calibri" w:hAnsi="Tahoma" w:cs="Tahoma"/>
          <w:color w:val="0D0D0D"/>
          <w:sz w:val="19"/>
          <w:szCs w:val="19"/>
          <w:rtl/>
        </w:rPr>
        <w:t>המסלולים המקוצרים); ורישיון עסק רגיל (המסלול הרגיל). בעצם בעל העסק רשאי לפתוח את העסק שלו לאחר שניתן לו אחד מסוגי ההיתרים או הרישיונות המפורטים לעיל (אישורי פתיחת עסק).</w:t>
      </w:r>
      <w:r w:rsidRPr="00D574B8">
        <w:rPr>
          <w:rFonts w:ascii="Tahoma" w:eastAsia="Calibri" w:hAnsi="Tahoma" w:cs="Tahoma" w:hint="cs"/>
          <w:color w:val="0D0D0D"/>
          <w:sz w:val="19"/>
          <w:szCs w:val="19"/>
          <w:rtl/>
        </w:rPr>
        <w:t xml:space="preserve"> </w:t>
      </w:r>
      <w:bookmarkEnd w:id="0"/>
      <w:r w:rsidRPr="00D574B8">
        <w:rPr>
          <w:rFonts w:ascii="Tahoma" w:eastAsia="Calibri" w:hAnsi="Tahoma" w:cs="Tahoma" w:hint="cs"/>
          <w:color w:val="0D0D0D"/>
          <w:sz w:val="19"/>
          <w:szCs w:val="19"/>
          <w:rtl/>
        </w:rPr>
        <w:t>מסלולי הרישוי הדיפרנציאלי שנוספו ברפורמה יהיו תקפים רק לגבי סוגי עסקים שלהם פורסם מפרט אחיד</w:t>
      </w:r>
      <w:r>
        <w:rPr>
          <w:rFonts w:ascii="Tahoma" w:eastAsia="Calibri" w:hAnsi="Tahoma" w:cs="Tahoma"/>
          <w:color w:val="0D0D0D"/>
          <w:sz w:val="19"/>
          <w:szCs w:val="19"/>
          <w:vertAlign w:val="superscript"/>
          <w:rtl/>
        </w:rPr>
        <w:footnoteReference w:id="4"/>
      </w:r>
      <w:r w:rsidRPr="00D574B8">
        <w:rPr>
          <w:rFonts w:ascii="Tahoma" w:eastAsia="Calibri" w:hAnsi="Tahoma" w:cs="Tahoma" w:hint="cs"/>
          <w:color w:val="0D0D0D"/>
          <w:sz w:val="19"/>
          <w:szCs w:val="19"/>
          <w:rtl/>
        </w:rPr>
        <w:t>. מפרט אחיד לגבי סוג עסק מסוים כולל את כל ההוראות של כלל נותני האישור הנוגעות לאותו סוג עסק. המפרט האחיד נועד לאפשר</w:t>
      </w:r>
      <w:r w:rsidRPr="00D574B8">
        <w:rPr>
          <w:rFonts w:ascii="Tahoma" w:eastAsia="Calibri" w:hAnsi="Tahoma" w:cs="Tahoma"/>
          <w:color w:val="0D0D0D"/>
          <w:sz w:val="19"/>
          <w:szCs w:val="19"/>
          <w:rtl/>
        </w:rPr>
        <w:t xml:space="preserve"> למעוניינים להקים עסק לדעת מראש מה נדרש מהם</w:t>
      </w:r>
      <w:r w:rsidRPr="00D574B8">
        <w:rPr>
          <w:rFonts w:ascii="Tahoma" w:eastAsia="Calibri" w:hAnsi="Tahoma" w:cs="Tahoma" w:hint="cs"/>
          <w:color w:val="0D0D0D"/>
          <w:sz w:val="19"/>
          <w:szCs w:val="19"/>
          <w:rtl/>
        </w:rPr>
        <w:t>,</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 xml:space="preserve">ומונע </w:t>
      </w:r>
      <w:r w:rsidRPr="00D574B8">
        <w:rPr>
          <w:rFonts w:ascii="Tahoma" w:eastAsia="Calibri" w:hAnsi="Tahoma" w:cs="Tahoma"/>
          <w:color w:val="0D0D0D"/>
          <w:sz w:val="19"/>
          <w:szCs w:val="19"/>
          <w:rtl/>
        </w:rPr>
        <w:t xml:space="preserve">מצב של חוסר אחידות או סתירות בדרישות </w:t>
      </w:r>
      <w:r w:rsidRPr="00D574B8">
        <w:rPr>
          <w:rFonts w:ascii="Tahoma" w:eastAsia="Calibri" w:hAnsi="Tahoma" w:cs="Tahoma" w:hint="cs"/>
          <w:color w:val="0D0D0D"/>
          <w:sz w:val="19"/>
          <w:szCs w:val="19"/>
          <w:rtl/>
        </w:rPr>
        <w:t>של</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גורמי</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ה</w:t>
      </w:r>
      <w:r w:rsidRPr="00D574B8">
        <w:rPr>
          <w:rFonts w:ascii="Tahoma" w:eastAsia="Calibri" w:hAnsi="Tahoma" w:cs="Tahoma"/>
          <w:color w:val="0D0D0D"/>
          <w:sz w:val="19"/>
          <w:szCs w:val="19"/>
          <w:rtl/>
        </w:rPr>
        <w:t xml:space="preserve">אישור </w:t>
      </w:r>
      <w:r w:rsidRPr="00D574B8">
        <w:rPr>
          <w:rFonts w:ascii="Tahoma" w:eastAsia="Calibri" w:hAnsi="Tahoma" w:cs="Tahoma" w:hint="cs"/>
          <w:color w:val="0D0D0D"/>
          <w:sz w:val="19"/>
          <w:szCs w:val="19"/>
          <w:rtl/>
        </w:rPr>
        <w:t>הש</w:t>
      </w:r>
      <w:r w:rsidRPr="00D574B8">
        <w:rPr>
          <w:rFonts w:ascii="Tahoma" w:eastAsia="Calibri" w:hAnsi="Tahoma" w:cs="Tahoma"/>
          <w:color w:val="0D0D0D"/>
          <w:sz w:val="19"/>
          <w:szCs w:val="19"/>
          <w:rtl/>
        </w:rPr>
        <w:t>ונים</w:t>
      </w:r>
      <w:r w:rsidRPr="00D574B8">
        <w:rPr>
          <w:rFonts w:ascii="Tahoma" w:eastAsia="Calibri" w:hAnsi="Tahoma" w:cs="Tahoma" w:hint="cs"/>
          <w:color w:val="0D0D0D"/>
          <w:sz w:val="19"/>
          <w:szCs w:val="19"/>
          <w:rtl/>
        </w:rPr>
        <w:t>.</w:t>
      </w:r>
    </w:p>
    <w:p w:rsidR="00D574B8" w:rsidRPr="00D574B8" w:rsidP="004A06B2">
      <w:pPr>
        <w:spacing w:before="120" w:after="190" w:line="288" w:lineRule="auto"/>
        <w:ind w:left="-709" w:right="-709"/>
        <w:rPr>
          <w:rFonts w:ascii="Tahoma" w:eastAsia="Calibri" w:hAnsi="Tahoma" w:cs="Tahoma"/>
          <w:color w:val="0D0D0D"/>
          <w:sz w:val="19"/>
          <w:szCs w:val="19"/>
          <w:rtl/>
        </w:rPr>
      </w:pPr>
      <w:r w:rsidRPr="00D574B8">
        <w:rPr>
          <w:rFonts w:ascii="Tahoma" w:eastAsia="Calibri" w:hAnsi="Tahoma" w:cs="Tahoma" w:hint="cs"/>
          <w:color w:val="0D0D0D"/>
          <w:sz w:val="19"/>
          <w:szCs w:val="19"/>
          <w:rtl/>
        </w:rPr>
        <w:t>נוסף על כך, הרפורמה קבעה בין היתר את הרכיבים הללו: הארכת משך הזמן שבו מוסמכת ה</w:t>
      </w:r>
      <w:r w:rsidRPr="00D574B8">
        <w:rPr>
          <w:rFonts w:ascii="Tahoma" w:eastAsia="Calibri" w:hAnsi="Tahoma" w:cs="Tahoma" w:hint="eastAsia"/>
          <w:color w:val="0D0D0D"/>
          <w:sz w:val="19"/>
          <w:szCs w:val="19"/>
          <w:rtl/>
        </w:rPr>
        <w:t>רשות</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ה</w:t>
      </w:r>
      <w:r w:rsidRPr="00D574B8">
        <w:rPr>
          <w:rFonts w:ascii="Tahoma" w:eastAsia="Calibri" w:hAnsi="Tahoma" w:cs="Tahoma" w:hint="eastAsia"/>
          <w:color w:val="0D0D0D"/>
          <w:sz w:val="19"/>
          <w:szCs w:val="19"/>
          <w:rtl/>
        </w:rPr>
        <w:t>מקומית</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לתת</w:t>
      </w:r>
      <w:r w:rsidRPr="00D574B8">
        <w:rPr>
          <w:rFonts w:ascii="Tahoma" w:eastAsia="Calibri" w:hAnsi="Tahoma" w:cs="Tahoma"/>
          <w:color w:val="0D0D0D"/>
          <w:sz w:val="19"/>
          <w:szCs w:val="19"/>
          <w:rtl/>
        </w:rPr>
        <w:t xml:space="preserve"> "היתר </w:t>
      </w:r>
      <w:r w:rsidRPr="00D574B8">
        <w:rPr>
          <w:rFonts w:ascii="Tahoma" w:eastAsia="Calibri" w:hAnsi="Tahoma" w:cs="Tahoma" w:hint="eastAsia"/>
          <w:color w:val="0D0D0D"/>
          <w:sz w:val="19"/>
          <w:szCs w:val="19"/>
          <w:rtl/>
        </w:rPr>
        <w:t>זמני</w:t>
      </w:r>
      <w:r w:rsidRPr="00D574B8">
        <w:rPr>
          <w:rFonts w:ascii="Tahoma" w:eastAsia="Calibri" w:hAnsi="Tahoma" w:cs="Tahoma"/>
          <w:color w:val="0D0D0D"/>
          <w:sz w:val="19"/>
          <w:szCs w:val="19"/>
          <w:rtl/>
        </w:rPr>
        <w:t>"</w:t>
      </w:r>
      <w:r w:rsidRPr="00D574B8">
        <w:rPr>
          <w:rFonts w:ascii="Tahoma" w:eastAsia="Calibri" w:hAnsi="Tahoma" w:cs="Tahoma" w:hint="cs"/>
          <w:color w:val="0D0D0D"/>
          <w:sz w:val="19"/>
          <w:szCs w:val="19"/>
          <w:rtl/>
        </w:rPr>
        <w:t xml:space="preserve"> משנה לשנתיים, אם נותן האישור לא הגיב על הבקשה לרישיון עסק; הגבלת</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 xml:space="preserve">משך הזמן למתן דוח ליקויים </w:t>
      </w:r>
      <w:r w:rsidRPr="00D574B8">
        <w:rPr>
          <w:rFonts w:ascii="Tahoma" w:eastAsia="Calibri" w:hAnsi="Tahoma" w:cs="Tahoma" w:hint="eastAsia"/>
          <w:color w:val="0D0D0D"/>
          <w:sz w:val="19"/>
          <w:szCs w:val="19"/>
          <w:rtl/>
        </w:rPr>
        <w:t>לבעל</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עסק</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לאחר ש</w:t>
      </w:r>
      <w:r w:rsidRPr="00D574B8">
        <w:rPr>
          <w:rFonts w:ascii="Tahoma" w:eastAsia="Calibri" w:hAnsi="Tahoma" w:cs="Tahoma" w:hint="eastAsia"/>
          <w:color w:val="0D0D0D"/>
          <w:sz w:val="19"/>
          <w:szCs w:val="19"/>
          <w:rtl/>
        </w:rPr>
        <w:t>רשות</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הרישוי</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ונותני</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האישור</w:t>
      </w:r>
      <w:r w:rsidRPr="00D574B8">
        <w:rPr>
          <w:rFonts w:ascii="Tahoma" w:eastAsia="Calibri" w:hAnsi="Tahoma" w:cs="Tahoma" w:hint="cs"/>
          <w:color w:val="0D0D0D"/>
          <w:sz w:val="19"/>
          <w:szCs w:val="19"/>
          <w:rtl/>
        </w:rPr>
        <w:t xml:space="preserve"> קיימו ביקורת בגינו; מתן סמכות לרשות המקומית להקים "מרכז שירות", ובו, בתנאים מסוימים, נדרשים נותני האישור להתייצב כדי לפתור מחלוקות הנוגעות לרישוי עס</w:t>
      </w:r>
      <w:r w:rsidRPr="00D574B8">
        <w:rPr>
          <w:rFonts w:ascii="Tahoma" w:eastAsia="Calibri" w:hAnsi="Tahoma" w:cs="Tahoma" w:hint="eastAsia"/>
          <w:color w:val="0D0D0D"/>
          <w:sz w:val="19"/>
          <w:szCs w:val="19"/>
          <w:rtl/>
        </w:rPr>
        <w:t>ק</w:t>
      </w:r>
      <w:r w:rsidRPr="00D574B8">
        <w:rPr>
          <w:rFonts w:ascii="Tahoma" w:eastAsia="Calibri" w:hAnsi="Tahoma" w:cs="Tahoma"/>
          <w:color w:val="0D0D0D"/>
          <w:sz w:val="19"/>
          <w:szCs w:val="19"/>
          <w:rtl/>
        </w:rPr>
        <w:t xml:space="preserve"> מסוים</w:t>
      </w:r>
      <w:r w:rsidRPr="00D574B8">
        <w:rPr>
          <w:rFonts w:ascii="Tahoma" w:eastAsia="Calibri" w:hAnsi="Tahoma" w:cs="Tahoma" w:hint="cs"/>
          <w:color w:val="0D0D0D"/>
          <w:sz w:val="19"/>
          <w:szCs w:val="19"/>
          <w:rtl/>
        </w:rPr>
        <w:t xml:space="preserve">; </w:t>
      </w:r>
      <w:r w:rsidRPr="00D574B8">
        <w:rPr>
          <w:rFonts w:ascii="Tahoma" w:eastAsia="Calibri" w:hAnsi="Tahoma" w:cs="Tahoma" w:hint="eastAsia"/>
          <w:color w:val="0D0D0D"/>
          <w:sz w:val="19"/>
          <w:szCs w:val="19"/>
          <w:rtl/>
        </w:rPr>
        <w:t>הקמת</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ועדה</w:t>
      </w:r>
      <w:r w:rsidRPr="00D574B8">
        <w:rPr>
          <w:rFonts w:ascii="Tahoma" w:eastAsia="Calibri" w:hAnsi="Tahoma" w:cs="Tahoma"/>
          <w:color w:val="0D0D0D"/>
          <w:sz w:val="19"/>
          <w:szCs w:val="19"/>
          <w:rtl/>
        </w:rPr>
        <w:t xml:space="preserve"> </w:t>
      </w:r>
      <w:r w:rsidRPr="00D574B8">
        <w:rPr>
          <w:rFonts w:ascii="Tahoma" w:eastAsia="Calibri" w:hAnsi="Tahoma" w:cs="Tahoma" w:hint="cs"/>
          <w:color w:val="0D0D0D"/>
          <w:sz w:val="19"/>
          <w:szCs w:val="19"/>
          <w:rtl/>
        </w:rPr>
        <w:t xml:space="preserve">ממשלתית </w:t>
      </w:r>
      <w:r w:rsidRPr="00D574B8">
        <w:rPr>
          <w:rFonts w:ascii="Tahoma" w:eastAsia="Calibri" w:hAnsi="Tahoma" w:cs="Tahoma" w:hint="eastAsia"/>
          <w:color w:val="0D0D0D"/>
          <w:sz w:val="19"/>
          <w:szCs w:val="19"/>
          <w:rtl/>
        </w:rPr>
        <w:t>מייעצת</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לאסדרה</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במטרה</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לייעץ</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לנותני</w:t>
      </w:r>
      <w:r w:rsidRPr="00D574B8">
        <w:rPr>
          <w:rFonts w:ascii="Tahoma" w:eastAsia="Calibri" w:hAnsi="Tahoma" w:cs="Tahoma"/>
          <w:color w:val="0D0D0D"/>
          <w:sz w:val="19"/>
          <w:szCs w:val="19"/>
          <w:rtl/>
        </w:rPr>
        <w:t xml:space="preserve"> </w:t>
      </w:r>
      <w:r w:rsidRPr="00D574B8">
        <w:rPr>
          <w:rFonts w:ascii="Tahoma" w:eastAsia="Calibri" w:hAnsi="Tahoma" w:cs="Tahoma" w:hint="eastAsia"/>
          <w:color w:val="0D0D0D"/>
          <w:sz w:val="19"/>
          <w:szCs w:val="19"/>
          <w:rtl/>
        </w:rPr>
        <w:t>האישור</w:t>
      </w:r>
      <w:r w:rsidRPr="00D574B8">
        <w:rPr>
          <w:rFonts w:ascii="Tahoma" w:eastAsia="Calibri" w:hAnsi="Tahoma" w:cs="Tahoma" w:hint="cs"/>
          <w:color w:val="0D0D0D"/>
          <w:sz w:val="19"/>
          <w:szCs w:val="19"/>
          <w:rtl/>
        </w:rPr>
        <w:t>; מתן סמכות לרשות המקומית לאפשר הגשת בקשות ומסמכים נדרשים באופן מקוון</w:t>
      </w:r>
      <w:r w:rsidRPr="00D574B8">
        <w:rPr>
          <w:rFonts w:ascii="Tahoma" w:eastAsia="Calibri" w:hAnsi="Tahoma" w:cs="Tahoma"/>
          <w:color w:val="0D0D0D"/>
          <w:sz w:val="19"/>
          <w:szCs w:val="19"/>
          <w:rtl/>
        </w:rPr>
        <w:t>.</w:t>
      </w:r>
    </w:p>
    <w:p w:rsidR="00D574B8" w:rsidRPr="00D574B8" w:rsidP="00D574B8">
      <w:pPr>
        <w:spacing w:line="288" w:lineRule="auto"/>
        <w:ind w:left="-710"/>
        <w:rPr>
          <w:rFonts w:eastAsia="Calibri"/>
          <w:rtl/>
        </w:rPr>
      </w:pPr>
    </w:p>
    <w:p w:rsidR="00D574B8" w:rsidRPr="00D574B8" w:rsidP="00D574B8">
      <w:pPr>
        <w:spacing w:line="288" w:lineRule="auto"/>
        <w:ind w:left="-851"/>
        <w:rPr>
          <w:rFonts w:eastAsia="Calibri"/>
          <w:rtl/>
        </w:rPr>
      </w:pPr>
      <w:r w:rsidRPr="00D574B8">
        <w:rPr>
          <w:rFonts w:ascii="Tahoma" w:eastAsia="Calibri" w:hAnsi="Tahoma" w:cs="Tahoma"/>
          <w:noProof/>
          <w:rtl/>
        </w:rPr>
        <w:drawing>
          <wp:inline distT="0" distB="0" distL="0" distR="0">
            <wp:extent cx="1674111" cy="381000"/>
            <wp:effectExtent l="0" t="0" r="2540" b="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קציר-04.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D574B8" w:rsidRPr="00D574B8" w:rsidP="00D574B8">
      <w:pPr>
        <w:spacing w:line="288" w:lineRule="auto"/>
        <w:ind w:left="-710"/>
        <w:rPr>
          <w:rFonts w:eastAsia="Calibri"/>
          <w:rtl/>
        </w:rPr>
      </w:pPr>
    </w:p>
    <w:tbl>
      <w:tblPr>
        <w:tblStyle w:val="26"/>
        <w:tblpPr w:leftFromText="180" w:rightFromText="180" w:vertAnchor="text" w:tblpXSpec="center" w:tblpY="1"/>
        <w:tblOverlap w:val="never"/>
        <w:bidiVisual/>
        <w:tblW w:w="9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9"/>
        <w:gridCol w:w="283"/>
        <w:gridCol w:w="2127"/>
        <w:gridCol w:w="283"/>
        <w:gridCol w:w="2122"/>
        <w:gridCol w:w="284"/>
        <w:gridCol w:w="2126"/>
      </w:tblGrid>
      <w:tr w:rsidTr="004B4100">
        <w:tblPrEx>
          <w:tblW w:w="9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1979" w:type="dxa"/>
            <w:tcBorders>
              <w:bottom w:val="single" w:sz="12" w:space="0" w:color="auto"/>
            </w:tcBorders>
            <w:shd w:val="clear" w:color="auto" w:fill="auto"/>
            <w:vAlign w:val="bottom"/>
          </w:tcPr>
          <w:p w:rsidR="00D574B8" w:rsidRPr="00D574B8" w:rsidP="00D574B8">
            <w:pPr>
              <w:spacing w:after="60" w:line="240" w:lineRule="auto"/>
              <w:rPr>
                <w:rFonts w:ascii="Tahoma" w:eastAsia="Calibri" w:hAnsi="Tahoma" w:cs="Tahoma"/>
                <w:spacing w:val="-10"/>
                <w:sz w:val="36"/>
                <w:szCs w:val="36"/>
                <w:rtl/>
              </w:rPr>
            </w:pPr>
            <w:r w:rsidRPr="00D574B8">
              <w:rPr>
                <w:rFonts w:ascii="Tahoma" w:eastAsia="Calibri" w:hAnsi="Tahoma" w:cs="Tahoma" w:hint="cs"/>
                <w:spacing w:val="-10"/>
                <w:sz w:val="36"/>
                <w:szCs w:val="36"/>
                <w:rtl/>
              </w:rPr>
              <w:t>711,000</w:t>
            </w:r>
            <w:r w:rsidRPr="00D574B8">
              <w:rPr>
                <w:rFonts w:ascii="Tahoma" w:eastAsia="Calibri" w:hAnsi="Tahoma" w:cs="Tahoma"/>
                <w:spacing w:val="-10"/>
                <w:sz w:val="36"/>
                <w:szCs w:val="36"/>
                <w:rtl/>
              </w:rPr>
              <w:t xml:space="preserve"> </w:t>
            </w:r>
          </w:p>
        </w:tc>
        <w:tc>
          <w:tcPr>
            <w:tcW w:w="283" w:type="dxa"/>
          </w:tcPr>
          <w:p w:rsidR="00D574B8" w:rsidRPr="00D574B8" w:rsidP="00D574B8">
            <w:pPr>
              <w:spacing w:line="240" w:lineRule="auto"/>
              <w:rPr>
                <w:rFonts w:ascii="Tahoma" w:eastAsia="Calibri" w:hAnsi="Tahoma" w:cs="Tahoma"/>
                <w:spacing w:val="-10"/>
              </w:rPr>
            </w:pPr>
          </w:p>
        </w:tc>
        <w:tc>
          <w:tcPr>
            <w:tcW w:w="2127" w:type="dxa"/>
            <w:tcBorders>
              <w:bottom w:val="single" w:sz="12" w:space="0" w:color="auto"/>
            </w:tcBorders>
            <w:vAlign w:val="bottom"/>
          </w:tcPr>
          <w:p w:rsidR="00D574B8" w:rsidRPr="00D574B8" w:rsidP="00D574B8">
            <w:pPr>
              <w:spacing w:after="60" w:line="240" w:lineRule="auto"/>
              <w:rPr>
                <w:rFonts w:ascii="Tahoma" w:eastAsia="Calibri" w:hAnsi="Tahoma" w:cs="Tahoma"/>
                <w:b/>
                <w:bCs/>
                <w:spacing w:val="-10"/>
                <w:sz w:val="36"/>
                <w:szCs w:val="36"/>
              </w:rPr>
            </w:pPr>
            <w:r w:rsidRPr="00D574B8">
              <w:rPr>
                <w:rFonts w:ascii="Tahoma" w:eastAsia="Calibri" w:hAnsi="Tahoma" w:cs="Tahoma" w:hint="cs"/>
                <w:spacing w:val="-10"/>
                <w:sz w:val="26"/>
                <w:szCs w:val="26"/>
                <w:rtl/>
              </w:rPr>
              <w:t>כ-</w:t>
            </w:r>
            <w:r w:rsidRPr="00D574B8">
              <w:rPr>
                <w:rFonts w:ascii="Tahoma" w:eastAsia="Calibri" w:hAnsi="Tahoma" w:cs="Tahoma"/>
                <w:spacing w:val="-10"/>
                <w:sz w:val="36"/>
                <w:szCs w:val="36"/>
              </w:rPr>
              <w:t>20.5%</w:t>
            </w:r>
          </w:p>
        </w:tc>
        <w:tc>
          <w:tcPr>
            <w:tcW w:w="283" w:type="dxa"/>
          </w:tcPr>
          <w:p w:rsidR="00D574B8" w:rsidRPr="00D574B8" w:rsidP="00D574B8">
            <w:pPr>
              <w:spacing w:line="240" w:lineRule="auto"/>
              <w:rPr>
                <w:rFonts w:ascii="Tahoma" w:eastAsia="Calibri" w:hAnsi="Tahoma" w:cs="Tahoma"/>
                <w:spacing w:val="-10"/>
              </w:rPr>
            </w:pPr>
          </w:p>
        </w:tc>
        <w:tc>
          <w:tcPr>
            <w:tcW w:w="2122" w:type="dxa"/>
            <w:tcBorders>
              <w:bottom w:val="single" w:sz="12" w:space="0" w:color="auto"/>
            </w:tcBorders>
          </w:tcPr>
          <w:p w:rsidR="00D574B8" w:rsidRPr="00D574B8" w:rsidP="00D574B8">
            <w:pPr>
              <w:spacing w:after="60" w:line="240" w:lineRule="auto"/>
              <w:rPr>
                <w:rFonts w:ascii="Tahoma" w:eastAsia="Calibri" w:hAnsi="Tahoma" w:cs="Tahoma"/>
                <w:b/>
                <w:bCs/>
                <w:spacing w:val="-10"/>
                <w:sz w:val="36"/>
                <w:szCs w:val="36"/>
              </w:rPr>
            </w:pPr>
            <w:r w:rsidRPr="00D574B8">
              <w:rPr>
                <w:rFonts w:ascii="Tahoma" w:eastAsia="Calibri" w:hAnsi="Tahoma" w:cs="Tahoma" w:hint="cs"/>
                <w:spacing w:val="-10"/>
                <w:sz w:val="36"/>
                <w:szCs w:val="36"/>
                <w:rtl/>
              </w:rPr>
              <w:t>42</w:t>
            </w:r>
            <w:r w:rsidRPr="00D574B8">
              <w:rPr>
                <w:rFonts w:ascii="Tahoma" w:eastAsia="Calibri" w:hAnsi="Tahoma" w:cs="Tahoma" w:hint="cs"/>
                <w:b/>
                <w:bCs/>
                <w:spacing w:val="-10"/>
                <w:sz w:val="36"/>
                <w:szCs w:val="36"/>
                <w:rtl/>
              </w:rPr>
              <w:t xml:space="preserve"> </w:t>
            </w:r>
            <w:r w:rsidRPr="00D574B8">
              <w:rPr>
                <w:rFonts w:ascii="Tahoma" w:eastAsia="Calibri" w:hAnsi="Tahoma" w:cs="Tahoma" w:hint="cs"/>
                <w:spacing w:val="-10"/>
                <w:sz w:val="26"/>
                <w:szCs w:val="26"/>
                <w:rtl/>
              </w:rPr>
              <w:t>רשויות מקומיות</w:t>
            </w:r>
          </w:p>
        </w:tc>
        <w:tc>
          <w:tcPr>
            <w:tcW w:w="284" w:type="dxa"/>
          </w:tcPr>
          <w:p w:rsidR="00D574B8" w:rsidRPr="00D574B8" w:rsidP="00D574B8">
            <w:pPr>
              <w:spacing w:line="240" w:lineRule="auto"/>
              <w:rPr>
                <w:rFonts w:ascii="Tahoma" w:eastAsia="Calibri" w:hAnsi="Tahoma" w:cs="Tahoma"/>
                <w:spacing w:val="-10"/>
              </w:rPr>
            </w:pPr>
          </w:p>
        </w:tc>
        <w:tc>
          <w:tcPr>
            <w:tcW w:w="2126" w:type="dxa"/>
            <w:tcBorders>
              <w:bottom w:val="single" w:sz="12" w:space="0" w:color="auto"/>
            </w:tcBorders>
            <w:vAlign w:val="center"/>
          </w:tcPr>
          <w:p w:rsidR="00D574B8" w:rsidRPr="00D574B8" w:rsidP="00D574B8">
            <w:pPr>
              <w:spacing w:after="60" w:line="240" w:lineRule="auto"/>
              <w:rPr>
                <w:rFonts w:ascii="Tahoma" w:eastAsia="Calibri" w:hAnsi="Tahoma" w:cs="Tahoma"/>
                <w:b/>
                <w:bCs/>
                <w:spacing w:val="-10"/>
                <w:sz w:val="36"/>
                <w:szCs w:val="36"/>
                <w:rtl/>
              </w:rPr>
            </w:pPr>
            <w:r w:rsidRPr="00D574B8">
              <w:rPr>
                <w:rFonts w:ascii="Tahoma" w:eastAsia="Calibri" w:hAnsi="Tahoma" w:cs="Tahoma" w:hint="cs"/>
                <w:spacing w:val="-10"/>
                <w:sz w:val="36"/>
                <w:szCs w:val="36"/>
                <w:rtl/>
              </w:rPr>
              <w:t>101</w:t>
            </w:r>
            <w:r w:rsidRPr="00D574B8">
              <w:rPr>
                <w:rFonts w:ascii="Tahoma" w:eastAsia="Calibri" w:hAnsi="Tahoma" w:cs="Tahoma" w:hint="cs"/>
                <w:b/>
                <w:bCs/>
                <w:spacing w:val="-10"/>
                <w:sz w:val="36"/>
                <w:szCs w:val="36"/>
                <w:rtl/>
              </w:rPr>
              <w:t xml:space="preserve"> </w:t>
            </w:r>
            <w:r w:rsidRPr="00D574B8">
              <w:rPr>
                <w:rFonts w:ascii="Tahoma" w:eastAsia="Calibri" w:hAnsi="Tahoma" w:cs="Tahoma" w:hint="cs"/>
                <w:spacing w:val="-10"/>
                <w:sz w:val="26"/>
                <w:szCs w:val="26"/>
                <w:rtl/>
              </w:rPr>
              <w:t>מפרטים אחידים</w:t>
            </w:r>
          </w:p>
        </w:tc>
      </w:tr>
      <w:tr w:rsidTr="004B4100">
        <w:tblPrEx>
          <w:tblW w:w="9204" w:type="dxa"/>
          <w:tblLook w:val="04A0"/>
        </w:tblPrEx>
        <w:trPr>
          <w:trHeight w:val="85"/>
        </w:trPr>
        <w:tc>
          <w:tcPr>
            <w:tcW w:w="9204" w:type="dxa"/>
            <w:gridSpan w:val="7"/>
            <w:shd w:val="clear" w:color="auto" w:fill="auto"/>
            <w:vAlign w:val="center"/>
          </w:tcPr>
          <w:p w:rsidR="00D574B8" w:rsidRPr="00D574B8" w:rsidP="00D574B8">
            <w:pPr>
              <w:spacing w:line="288" w:lineRule="auto"/>
              <w:rPr>
                <w:rFonts w:ascii="Tahoma" w:eastAsia="Calibri" w:hAnsi="Tahoma" w:cs="Tahoma"/>
                <w:spacing w:val="-10"/>
                <w:sz w:val="6"/>
                <w:szCs w:val="6"/>
                <w:rtl/>
              </w:rPr>
            </w:pPr>
          </w:p>
        </w:tc>
      </w:tr>
      <w:tr w:rsidTr="004B4100">
        <w:tblPrEx>
          <w:tblW w:w="9204" w:type="dxa"/>
          <w:tblLook w:val="04A0"/>
        </w:tblPrEx>
        <w:trPr>
          <w:trHeight w:val="1155"/>
        </w:trPr>
        <w:tc>
          <w:tcPr>
            <w:tcW w:w="1979" w:type="dxa"/>
          </w:tcPr>
          <w:p w:rsidR="00D574B8" w:rsidRPr="00D574B8" w:rsidP="00D574B8">
            <w:pPr>
              <w:spacing w:line="240" w:lineRule="auto"/>
              <w:ind w:right="23"/>
              <w:rPr>
                <w:rFonts w:ascii="Tahoma" w:eastAsia="Calibri" w:hAnsi="Tahoma" w:cs="Tahoma"/>
                <w:sz w:val="19"/>
                <w:szCs w:val="19"/>
                <w:rtl/>
              </w:rPr>
            </w:pPr>
            <w:r w:rsidRPr="00D574B8">
              <w:rPr>
                <w:rFonts w:ascii="Tahoma" w:eastAsia="Calibri" w:hAnsi="Tahoma" w:cs="Tahoma" w:hint="cs"/>
                <w:sz w:val="19"/>
                <w:szCs w:val="19"/>
                <w:rtl/>
              </w:rPr>
              <w:t>עסקים היו פעילים בישראל בשנת 2024, ובהם</w:t>
            </w:r>
            <w:r w:rsidRPr="00D574B8">
              <w:rPr>
                <w:rFonts w:eastAsia="Calibri"/>
                <w:szCs w:val="24"/>
                <w:rtl/>
              </w:rPr>
              <w:t xml:space="preserve"> </w:t>
            </w:r>
            <w:r w:rsidRPr="00D574B8">
              <w:rPr>
                <w:rFonts w:ascii="Tahoma" w:eastAsia="Calibri" w:hAnsi="Tahoma" w:cs="Tahoma"/>
                <w:sz w:val="19"/>
                <w:szCs w:val="19"/>
                <w:rtl/>
              </w:rPr>
              <w:t xml:space="preserve">כ-68% עצמאיים </w:t>
            </w:r>
            <w:r w:rsidRPr="00D574B8">
              <w:rPr>
                <w:rFonts w:ascii="Tahoma" w:eastAsia="Calibri" w:hAnsi="Tahoma" w:cs="Tahoma" w:hint="cs"/>
                <w:sz w:val="19"/>
                <w:szCs w:val="19"/>
                <w:rtl/>
              </w:rPr>
              <w:t>ו</w:t>
            </w:r>
            <w:r w:rsidRPr="00D574B8">
              <w:rPr>
                <w:rFonts w:ascii="Tahoma" w:eastAsia="Calibri" w:hAnsi="Tahoma" w:cs="Tahoma"/>
                <w:sz w:val="19"/>
                <w:szCs w:val="19"/>
                <w:rtl/>
              </w:rPr>
              <w:t>כ-27% חברות</w:t>
            </w:r>
          </w:p>
        </w:tc>
        <w:tc>
          <w:tcPr>
            <w:tcW w:w="283" w:type="dxa"/>
          </w:tcPr>
          <w:p w:rsidR="00D574B8" w:rsidRPr="00D574B8" w:rsidP="00D574B8">
            <w:pPr>
              <w:spacing w:line="240" w:lineRule="auto"/>
              <w:rPr>
                <w:rFonts w:ascii="Tahoma" w:eastAsia="Calibri" w:hAnsi="Tahoma" w:cs="Tahoma"/>
                <w:szCs w:val="24"/>
                <w:rtl/>
              </w:rPr>
            </w:pPr>
          </w:p>
        </w:tc>
        <w:tc>
          <w:tcPr>
            <w:tcW w:w="2127" w:type="dxa"/>
          </w:tcPr>
          <w:p w:rsidR="00D574B8" w:rsidRPr="00D574B8" w:rsidP="00D574B8">
            <w:pPr>
              <w:spacing w:line="240" w:lineRule="auto"/>
              <w:ind w:right="23"/>
              <w:rPr>
                <w:rFonts w:ascii="Tahoma" w:eastAsia="Calibri" w:hAnsi="Tahoma" w:cs="Tahoma"/>
                <w:sz w:val="19"/>
                <w:szCs w:val="19"/>
                <w:rtl/>
              </w:rPr>
            </w:pPr>
            <w:r w:rsidRPr="00D574B8">
              <w:rPr>
                <w:rFonts w:ascii="Tahoma" w:eastAsia="Calibri" w:hAnsi="Tahoma" w:cs="Tahoma" w:hint="cs"/>
                <w:sz w:val="19"/>
                <w:szCs w:val="19"/>
                <w:rtl/>
              </w:rPr>
              <w:t>מהעסקים טעוני הרישוי במדינה (28,351 מתוך 138,034 עסקים) פעלו ללא אישור פתיחת עסק בשנת 2024</w:t>
            </w:r>
          </w:p>
        </w:tc>
        <w:tc>
          <w:tcPr>
            <w:tcW w:w="283" w:type="dxa"/>
          </w:tcPr>
          <w:p w:rsidR="00D574B8" w:rsidRPr="00D574B8" w:rsidP="00D574B8">
            <w:pPr>
              <w:spacing w:line="240" w:lineRule="auto"/>
              <w:rPr>
                <w:rFonts w:ascii="Tahoma" w:eastAsia="Calibri" w:hAnsi="Tahoma" w:cs="Tahoma"/>
                <w:sz w:val="19"/>
                <w:szCs w:val="19"/>
                <w:rtl/>
              </w:rPr>
            </w:pPr>
          </w:p>
        </w:tc>
        <w:tc>
          <w:tcPr>
            <w:tcW w:w="2122" w:type="dxa"/>
          </w:tcPr>
          <w:p w:rsidR="00D574B8" w:rsidRPr="00D574B8" w:rsidP="00D574B8">
            <w:pPr>
              <w:spacing w:line="240" w:lineRule="auto"/>
              <w:ind w:right="23"/>
              <w:rPr>
                <w:rFonts w:ascii="Tahoma" w:eastAsia="Calibri" w:hAnsi="Tahoma" w:cs="Tahoma"/>
                <w:sz w:val="19"/>
                <w:szCs w:val="19"/>
                <w:rtl/>
              </w:rPr>
            </w:pPr>
            <w:r w:rsidRPr="00D574B8">
              <w:rPr>
                <w:rFonts w:ascii="Tahoma" w:eastAsia="Calibri" w:hAnsi="Tahoma" w:cs="Tahoma" w:hint="cs"/>
                <w:sz w:val="19"/>
                <w:szCs w:val="19"/>
                <w:rtl/>
              </w:rPr>
              <w:t xml:space="preserve">מ-259 רשויות </w:t>
            </w:r>
            <w:r w:rsidRPr="00D574B8">
              <w:rPr>
                <w:rFonts w:ascii="Tahoma" w:eastAsia="Calibri" w:hAnsi="Tahoma" w:cs="Tahoma"/>
                <w:sz w:val="19"/>
                <w:szCs w:val="19"/>
                <w:rtl/>
              </w:rPr>
              <w:br/>
            </w:r>
            <w:r w:rsidRPr="00D574B8">
              <w:rPr>
                <w:rFonts w:ascii="Tahoma" w:eastAsia="Calibri" w:hAnsi="Tahoma" w:cs="Tahoma" w:hint="cs"/>
                <w:sz w:val="19"/>
                <w:szCs w:val="19"/>
                <w:rtl/>
              </w:rPr>
              <w:t>(כ-16.2%) לא מסרו מידע למשרד הפנים על מצב העסקים ברשות בשנת 2024</w:t>
            </w:r>
          </w:p>
        </w:tc>
        <w:tc>
          <w:tcPr>
            <w:tcW w:w="284" w:type="dxa"/>
          </w:tcPr>
          <w:p w:rsidR="00D574B8" w:rsidRPr="00D574B8" w:rsidP="00D574B8">
            <w:pPr>
              <w:spacing w:line="240" w:lineRule="auto"/>
              <w:rPr>
                <w:rFonts w:ascii="Tahoma" w:eastAsia="Calibri" w:hAnsi="Tahoma" w:cs="Tahoma"/>
                <w:sz w:val="19"/>
                <w:szCs w:val="19"/>
                <w:rtl/>
              </w:rPr>
            </w:pPr>
          </w:p>
        </w:tc>
        <w:tc>
          <w:tcPr>
            <w:tcW w:w="2126" w:type="dxa"/>
          </w:tcPr>
          <w:p w:rsidR="00D574B8" w:rsidRPr="00D574B8" w:rsidP="00D574B8">
            <w:pPr>
              <w:spacing w:line="240" w:lineRule="auto"/>
              <w:ind w:right="23"/>
              <w:rPr>
                <w:rFonts w:ascii="Tahoma" w:eastAsia="Calibri" w:hAnsi="Tahoma" w:cs="Tahoma"/>
                <w:sz w:val="19"/>
                <w:szCs w:val="19"/>
                <w:rtl/>
              </w:rPr>
            </w:pPr>
            <w:r w:rsidRPr="00D574B8">
              <w:rPr>
                <w:rFonts w:ascii="Tahoma" w:eastAsia="Calibri" w:hAnsi="Tahoma" w:cs="Tahoma" w:hint="cs"/>
                <w:sz w:val="19"/>
                <w:szCs w:val="19"/>
                <w:rtl/>
              </w:rPr>
              <w:t>מ-179 מפרטים חדשים (כ-56%) לא פורסמו על ידי נותני האישור במשך כ-15 שנה לאחר תיקון 27 של חוק רישוי עסקים</w:t>
            </w:r>
          </w:p>
        </w:tc>
      </w:tr>
      <w:tr w:rsidTr="004B4100">
        <w:tblPrEx>
          <w:tblW w:w="9204" w:type="dxa"/>
          <w:tblLook w:val="04A0"/>
        </w:tblPrEx>
        <w:trPr>
          <w:trHeight w:val="363"/>
        </w:trPr>
        <w:tc>
          <w:tcPr>
            <w:tcW w:w="9204" w:type="dxa"/>
            <w:gridSpan w:val="7"/>
          </w:tcPr>
          <w:p w:rsidR="00D574B8" w:rsidRPr="00D574B8" w:rsidP="00D574B8">
            <w:pPr>
              <w:spacing w:line="288" w:lineRule="auto"/>
              <w:jc w:val="center"/>
              <w:rPr>
                <w:rFonts w:ascii="Tahoma" w:eastAsia="Calibri" w:hAnsi="Tahoma" w:cs="Tahoma"/>
                <w:sz w:val="6"/>
                <w:szCs w:val="6"/>
                <w:rtl/>
              </w:rPr>
            </w:pPr>
          </w:p>
        </w:tc>
      </w:tr>
      <w:tr w:rsidTr="004B4100">
        <w:tblPrEx>
          <w:tblW w:w="9204" w:type="dxa"/>
          <w:tblLook w:val="04A0"/>
        </w:tblPrEx>
        <w:trPr>
          <w:trHeight w:val="227"/>
        </w:trPr>
        <w:tc>
          <w:tcPr>
            <w:tcW w:w="1979" w:type="dxa"/>
            <w:tcBorders>
              <w:bottom w:val="single" w:sz="12" w:space="0" w:color="auto"/>
            </w:tcBorders>
            <w:vAlign w:val="center"/>
          </w:tcPr>
          <w:p w:rsidR="00D574B8" w:rsidRPr="00D574B8" w:rsidP="00D574B8">
            <w:pPr>
              <w:spacing w:after="60" w:line="240" w:lineRule="auto"/>
              <w:rPr>
                <w:rFonts w:ascii="Tahoma" w:eastAsia="Calibri" w:hAnsi="Tahoma" w:cs="Tahoma"/>
                <w:b/>
                <w:bCs/>
                <w:spacing w:val="-10"/>
                <w:sz w:val="36"/>
                <w:szCs w:val="36"/>
              </w:rPr>
            </w:pPr>
            <w:r w:rsidRPr="00D574B8">
              <w:rPr>
                <w:rFonts w:ascii="Tahoma" w:eastAsia="Calibri" w:hAnsi="Tahoma" w:cs="Tahoma" w:hint="cs"/>
                <w:spacing w:val="-10"/>
                <w:sz w:val="36"/>
                <w:szCs w:val="36"/>
                <w:rtl/>
              </w:rPr>
              <w:t>51.6%</w:t>
            </w:r>
            <w:r w:rsidRPr="00D574B8">
              <w:rPr>
                <w:rFonts w:ascii="Tahoma" w:eastAsia="Calibri" w:hAnsi="Tahoma" w:cs="Tahoma" w:hint="cs"/>
                <w:b/>
                <w:bCs/>
                <w:spacing w:val="-10"/>
                <w:sz w:val="36"/>
                <w:szCs w:val="36"/>
                <w:rtl/>
              </w:rPr>
              <w:t xml:space="preserve"> </w:t>
            </w:r>
            <w:r w:rsidRPr="00D574B8">
              <w:rPr>
                <w:rFonts w:ascii="Tahoma" w:eastAsia="Calibri" w:hAnsi="Tahoma" w:cs="Tahoma" w:hint="cs"/>
                <w:spacing w:val="-10"/>
                <w:sz w:val="26"/>
                <w:szCs w:val="26"/>
                <w:rtl/>
              </w:rPr>
              <w:t>מהעסקים</w:t>
            </w:r>
          </w:p>
        </w:tc>
        <w:tc>
          <w:tcPr>
            <w:tcW w:w="283" w:type="dxa"/>
          </w:tcPr>
          <w:p w:rsidR="00D574B8" w:rsidRPr="00D574B8" w:rsidP="00D574B8">
            <w:pPr>
              <w:spacing w:line="288" w:lineRule="auto"/>
              <w:rPr>
                <w:rFonts w:ascii="Tahoma" w:eastAsia="Calibri" w:hAnsi="Tahoma" w:cs="Tahoma"/>
                <w:spacing w:val="-10"/>
              </w:rPr>
            </w:pPr>
          </w:p>
        </w:tc>
        <w:tc>
          <w:tcPr>
            <w:tcW w:w="2127" w:type="dxa"/>
            <w:tcBorders>
              <w:bottom w:val="single" w:sz="12" w:space="0" w:color="auto"/>
            </w:tcBorders>
            <w:vAlign w:val="center"/>
          </w:tcPr>
          <w:p w:rsidR="00D574B8" w:rsidRPr="00D574B8" w:rsidP="00D574B8">
            <w:pPr>
              <w:spacing w:after="60" w:line="240" w:lineRule="auto"/>
              <w:rPr>
                <w:rFonts w:ascii="Tahoma" w:eastAsia="Calibri" w:hAnsi="Tahoma" w:cs="Tahoma"/>
                <w:b/>
                <w:bCs/>
                <w:spacing w:val="-10"/>
                <w:sz w:val="36"/>
                <w:szCs w:val="36"/>
              </w:rPr>
            </w:pPr>
            <w:r w:rsidRPr="00D574B8">
              <w:rPr>
                <w:rFonts w:ascii="Tahoma" w:eastAsia="Calibri" w:hAnsi="Tahoma" w:cs="Tahoma" w:hint="cs"/>
                <w:spacing w:val="-10"/>
                <w:sz w:val="36"/>
                <w:szCs w:val="36"/>
                <w:rtl/>
              </w:rPr>
              <w:t>211</w:t>
            </w:r>
            <w:r w:rsidRPr="00D574B8">
              <w:rPr>
                <w:rFonts w:ascii="Tahoma" w:eastAsia="Calibri" w:hAnsi="Tahoma" w:cs="Tahoma" w:hint="cs"/>
                <w:b/>
                <w:bCs/>
                <w:spacing w:val="-10"/>
                <w:sz w:val="36"/>
                <w:szCs w:val="36"/>
                <w:rtl/>
              </w:rPr>
              <w:t xml:space="preserve"> </w:t>
            </w:r>
            <w:r w:rsidRPr="00D574B8">
              <w:rPr>
                <w:rFonts w:ascii="Tahoma" w:eastAsia="Calibri" w:hAnsi="Tahoma" w:cs="Tahoma" w:hint="cs"/>
                <w:spacing w:val="-10"/>
                <w:sz w:val="26"/>
                <w:szCs w:val="26"/>
                <w:rtl/>
              </w:rPr>
              <w:t>רשויות מקומיות</w:t>
            </w:r>
          </w:p>
        </w:tc>
        <w:tc>
          <w:tcPr>
            <w:tcW w:w="283" w:type="dxa"/>
          </w:tcPr>
          <w:p w:rsidR="00D574B8" w:rsidRPr="00D574B8" w:rsidP="00D574B8">
            <w:pPr>
              <w:spacing w:line="288" w:lineRule="auto"/>
              <w:rPr>
                <w:rFonts w:ascii="Tahoma" w:eastAsia="Calibri" w:hAnsi="Tahoma" w:cs="Tahoma"/>
                <w:spacing w:val="-10"/>
              </w:rPr>
            </w:pPr>
          </w:p>
        </w:tc>
        <w:tc>
          <w:tcPr>
            <w:tcW w:w="2122" w:type="dxa"/>
            <w:tcBorders>
              <w:bottom w:val="single" w:sz="12" w:space="0" w:color="auto"/>
            </w:tcBorders>
          </w:tcPr>
          <w:p w:rsidR="00D574B8" w:rsidRPr="00D574B8" w:rsidP="00D574B8">
            <w:pPr>
              <w:spacing w:after="60" w:line="240" w:lineRule="auto"/>
              <w:rPr>
                <w:rFonts w:ascii="Tahoma" w:eastAsia="Calibri" w:hAnsi="Tahoma" w:cs="Tahoma"/>
                <w:spacing w:val="-10"/>
                <w:sz w:val="36"/>
                <w:szCs w:val="36"/>
              </w:rPr>
            </w:pPr>
            <w:r w:rsidRPr="00D574B8">
              <w:rPr>
                <w:rFonts w:ascii="Tahoma" w:eastAsia="Calibri" w:hAnsi="Tahoma" w:cs="Tahoma" w:hint="cs"/>
                <w:spacing w:val="-10"/>
                <w:sz w:val="36"/>
                <w:szCs w:val="36"/>
                <w:rtl/>
              </w:rPr>
              <w:t xml:space="preserve">246 </w:t>
            </w:r>
            <w:r w:rsidRPr="00D574B8">
              <w:rPr>
                <w:rFonts w:ascii="Tahoma" w:eastAsia="Calibri" w:hAnsi="Tahoma" w:cs="Tahoma" w:hint="cs"/>
                <w:spacing w:val="-10"/>
                <w:sz w:val="26"/>
                <w:szCs w:val="26"/>
                <w:rtl/>
              </w:rPr>
              <w:t>רשויות מקומיות</w:t>
            </w:r>
          </w:p>
        </w:tc>
        <w:tc>
          <w:tcPr>
            <w:tcW w:w="284" w:type="dxa"/>
          </w:tcPr>
          <w:p w:rsidR="00D574B8" w:rsidRPr="00D574B8" w:rsidP="00D574B8">
            <w:pPr>
              <w:spacing w:line="288" w:lineRule="auto"/>
              <w:rPr>
                <w:rFonts w:ascii="Tahoma" w:eastAsia="Calibri" w:hAnsi="Tahoma" w:cs="Tahoma"/>
                <w:spacing w:val="-10"/>
              </w:rPr>
            </w:pPr>
          </w:p>
        </w:tc>
        <w:tc>
          <w:tcPr>
            <w:tcW w:w="2126" w:type="dxa"/>
            <w:tcBorders>
              <w:bottom w:val="single" w:sz="12" w:space="0" w:color="auto"/>
            </w:tcBorders>
            <w:vAlign w:val="center"/>
          </w:tcPr>
          <w:p w:rsidR="00D574B8" w:rsidRPr="00D574B8" w:rsidP="00D574B8">
            <w:pPr>
              <w:spacing w:after="60" w:line="240" w:lineRule="auto"/>
              <w:rPr>
                <w:rFonts w:ascii="Tahoma" w:eastAsia="Calibri" w:hAnsi="Tahoma" w:cs="Tahoma"/>
                <w:spacing w:val="-10"/>
                <w:sz w:val="36"/>
                <w:szCs w:val="36"/>
              </w:rPr>
            </w:pPr>
            <w:r w:rsidRPr="00D574B8">
              <w:rPr>
                <w:rFonts w:ascii="Tahoma" w:eastAsia="Calibri" w:hAnsi="Tahoma" w:cs="Tahoma" w:hint="eastAsia"/>
                <w:spacing w:val="-10"/>
                <w:sz w:val="26"/>
                <w:szCs w:val="26"/>
                <w:rtl/>
              </w:rPr>
              <w:t>ב</w:t>
            </w:r>
            <w:r w:rsidRPr="00D574B8">
              <w:rPr>
                <w:rFonts w:ascii="Tahoma" w:eastAsia="Calibri" w:hAnsi="Tahoma" w:cs="Tahoma"/>
                <w:spacing w:val="-10"/>
                <w:sz w:val="26"/>
                <w:szCs w:val="26"/>
                <w:rtl/>
              </w:rPr>
              <w:t>-</w:t>
            </w:r>
            <w:r w:rsidRPr="00D574B8">
              <w:rPr>
                <w:rFonts w:ascii="Tahoma" w:eastAsia="Calibri" w:hAnsi="Tahoma" w:cs="Tahoma" w:hint="cs"/>
                <w:spacing w:val="-10"/>
                <w:sz w:val="36"/>
                <w:szCs w:val="36"/>
                <w:rtl/>
              </w:rPr>
              <w:t xml:space="preserve">16 </w:t>
            </w:r>
            <w:r w:rsidRPr="00D574B8">
              <w:rPr>
                <w:rFonts w:ascii="Tahoma" w:eastAsia="Calibri" w:hAnsi="Tahoma" w:cs="Tahoma" w:hint="cs"/>
                <w:spacing w:val="-10"/>
                <w:sz w:val="26"/>
                <w:szCs w:val="26"/>
                <w:rtl/>
              </w:rPr>
              <w:t>רשויות מקומיות</w:t>
            </w:r>
          </w:p>
        </w:tc>
      </w:tr>
      <w:tr w:rsidTr="004B4100">
        <w:tblPrEx>
          <w:tblW w:w="9204" w:type="dxa"/>
          <w:tblLook w:val="04A0"/>
        </w:tblPrEx>
        <w:trPr>
          <w:trHeight w:val="70"/>
        </w:trPr>
        <w:tc>
          <w:tcPr>
            <w:tcW w:w="9204" w:type="dxa"/>
            <w:gridSpan w:val="7"/>
            <w:vAlign w:val="center"/>
          </w:tcPr>
          <w:p w:rsidR="00D574B8" w:rsidRPr="00D574B8" w:rsidP="00D574B8">
            <w:pPr>
              <w:spacing w:line="288" w:lineRule="auto"/>
              <w:rPr>
                <w:rFonts w:ascii="Tahoma" w:eastAsia="Calibri" w:hAnsi="Tahoma" w:cs="Tahoma"/>
                <w:spacing w:val="-10"/>
                <w:sz w:val="6"/>
                <w:szCs w:val="6"/>
                <w:rtl/>
              </w:rPr>
            </w:pPr>
          </w:p>
        </w:tc>
      </w:tr>
      <w:tr w:rsidTr="004B4100">
        <w:tblPrEx>
          <w:tblW w:w="9204" w:type="dxa"/>
          <w:tblLook w:val="04A0"/>
        </w:tblPrEx>
        <w:trPr>
          <w:trHeight w:val="1153"/>
        </w:trPr>
        <w:tc>
          <w:tcPr>
            <w:tcW w:w="1979" w:type="dxa"/>
          </w:tcPr>
          <w:p w:rsidR="00D574B8" w:rsidRPr="00D574B8" w:rsidP="00D574B8">
            <w:pPr>
              <w:spacing w:line="240" w:lineRule="auto"/>
              <w:ind w:right="23"/>
              <w:rPr>
                <w:rFonts w:ascii="Tahoma" w:eastAsia="Calibri" w:hAnsi="Tahoma" w:cs="Tahoma"/>
                <w:sz w:val="19"/>
                <w:szCs w:val="19"/>
                <w:rtl/>
              </w:rPr>
            </w:pPr>
            <w:r w:rsidRPr="00D574B8">
              <w:rPr>
                <w:rFonts w:ascii="Tahoma" w:eastAsia="Calibri" w:hAnsi="Tahoma" w:cs="Tahoma" w:hint="cs"/>
                <w:sz w:val="19"/>
                <w:szCs w:val="19"/>
                <w:rtl/>
              </w:rPr>
              <w:t>יכלו להשתמש במסלול מקוצר שנקבע ברפורמה ולא עשו כן בשנת 2024</w:t>
            </w:r>
          </w:p>
        </w:tc>
        <w:tc>
          <w:tcPr>
            <w:tcW w:w="283" w:type="dxa"/>
          </w:tcPr>
          <w:p w:rsidR="00D574B8" w:rsidRPr="00D574B8" w:rsidP="00D574B8">
            <w:pPr>
              <w:spacing w:line="240" w:lineRule="auto"/>
              <w:rPr>
                <w:rFonts w:ascii="Tahoma" w:eastAsia="Calibri" w:hAnsi="Tahoma" w:cs="Tahoma"/>
                <w:sz w:val="19"/>
                <w:szCs w:val="19"/>
                <w:rtl/>
              </w:rPr>
            </w:pPr>
          </w:p>
        </w:tc>
        <w:tc>
          <w:tcPr>
            <w:tcW w:w="2127" w:type="dxa"/>
          </w:tcPr>
          <w:p w:rsidR="00D574B8" w:rsidRPr="00D574B8" w:rsidP="00D574B8">
            <w:pPr>
              <w:spacing w:line="240" w:lineRule="auto"/>
              <w:ind w:right="23"/>
              <w:rPr>
                <w:rFonts w:ascii="Tahoma" w:eastAsia="Calibri" w:hAnsi="Tahoma" w:cs="Tahoma"/>
                <w:sz w:val="19"/>
                <w:szCs w:val="19"/>
                <w:rtl/>
              </w:rPr>
            </w:pPr>
            <w:r w:rsidRPr="00D574B8">
              <w:rPr>
                <w:rFonts w:ascii="Tahoma" w:eastAsia="Calibri" w:hAnsi="Tahoma" w:cs="Tahoma" w:hint="cs"/>
                <w:sz w:val="19"/>
                <w:szCs w:val="19"/>
                <w:rtl/>
              </w:rPr>
              <w:t xml:space="preserve">מ-259 רשויות </w:t>
            </w:r>
            <w:r w:rsidRPr="00D574B8">
              <w:rPr>
                <w:rFonts w:ascii="Tahoma" w:eastAsia="Calibri" w:hAnsi="Tahoma" w:cs="Tahoma"/>
                <w:sz w:val="19"/>
                <w:szCs w:val="19"/>
                <w:rtl/>
              </w:rPr>
              <w:br/>
            </w:r>
            <w:r w:rsidRPr="00D574B8">
              <w:rPr>
                <w:rFonts w:ascii="Tahoma" w:eastAsia="Calibri" w:hAnsi="Tahoma" w:cs="Tahoma" w:hint="cs"/>
                <w:sz w:val="19"/>
                <w:szCs w:val="19"/>
                <w:rtl/>
              </w:rPr>
              <w:t>(כ-81.5%) לא הקימו מרכז שירות משותף וגם לא התאגדו עם רשויות נוספות להקמת מרכז שירות כזה נכון לנובמבר 2025</w:t>
            </w:r>
          </w:p>
        </w:tc>
        <w:tc>
          <w:tcPr>
            <w:tcW w:w="283" w:type="dxa"/>
          </w:tcPr>
          <w:p w:rsidR="00D574B8" w:rsidRPr="00D574B8" w:rsidP="00D574B8">
            <w:pPr>
              <w:spacing w:line="240" w:lineRule="auto"/>
              <w:rPr>
                <w:rFonts w:ascii="Tahoma" w:eastAsia="Calibri" w:hAnsi="Tahoma" w:cs="Tahoma"/>
                <w:sz w:val="19"/>
                <w:szCs w:val="19"/>
                <w:rtl/>
              </w:rPr>
            </w:pPr>
          </w:p>
        </w:tc>
        <w:tc>
          <w:tcPr>
            <w:tcW w:w="2122" w:type="dxa"/>
          </w:tcPr>
          <w:p w:rsidR="00D574B8" w:rsidRPr="00D574B8" w:rsidP="00D574B8">
            <w:pPr>
              <w:spacing w:line="240" w:lineRule="auto"/>
              <w:ind w:right="23"/>
              <w:rPr>
                <w:rFonts w:ascii="Tahoma" w:eastAsia="Calibri" w:hAnsi="Tahoma" w:cs="Tahoma"/>
                <w:sz w:val="19"/>
                <w:szCs w:val="19"/>
                <w:rtl/>
              </w:rPr>
            </w:pPr>
            <w:r w:rsidRPr="00D574B8">
              <w:rPr>
                <w:rFonts w:ascii="Tahoma" w:eastAsia="Calibri" w:hAnsi="Tahoma" w:cs="Tahoma" w:hint="cs"/>
                <w:sz w:val="19"/>
                <w:szCs w:val="19"/>
                <w:rtl/>
              </w:rPr>
              <w:t>מ</w:t>
            </w:r>
            <w:r w:rsidRPr="00D574B8">
              <w:rPr>
                <w:rFonts w:ascii="Tahoma" w:eastAsia="Calibri" w:hAnsi="Tahoma" w:cs="Tahoma"/>
                <w:sz w:val="19"/>
                <w:szCs w:val="19"/>
              </w:rPr>
              <w:t>-</w:t>
            </w:r>
            <w:r w:rsidRPr="00D574B8">
              <w:rPr>
                <w:rFonts w:ascii="Tahoma" w:eastAsia="Calibri" w:hAnsi="Tahoma" w:cs="Tahoma" w:hint="cs"/>
                <w:sz w:val="19"/>
                <w:szCs w:val="19"/>
                <w:rtl/>
              </w:rPr>
              <w:t xml:space="preserve">259 רשויות </w:t>
            </w:r>
            <w:r w:rsidRPr="00D574B8">
              <w:rPr>
                <w:rFonts w:ascii="Tahoma" w:eastAsia="Calibri" w:hAnsi="Tahoma" w:cs="Tahoma"/>
                <w:sz w:val="19"/>
                <w:szCs w:val="19"/>
                <w:rtl/>
              </w:rPr>
              <w:br/>
            </w:r>
            <w:r w:rsidRPr="00D574B8">
              <w:rPr>
                <w:rFonts w:ascii="Tahoma" w:eastAsia="Calibri" w:hAnsi="Tahoma" w:cs="Tahoma" w:hint="cs"/>
                <w:sz w:val="19"/>
                <w:szCs w:val="19"/>
                <w:rtl/>
              </w:rPr>
              <w:t>(כ-95%) אינן מחוברות למערכת הארצית לרישוי עסקים שהוקמה על יד מערך הדיגיטל הלאומי נכון לנובמבר 2025</w:t>
            </w:r>
          </w:p>
          <w:p w:rsidR="00D574B8" w:rsidRPr="00D574B8" w:rsidP="00D574B8">
            <w:pPr>
              <w:spacing w:line="240" w:lineRule="auto"/>
              <w:ind w:right="23"/>
              <w:rPr>
                <w:rFonts w:ascii="Tahoma" w:eastAsia="Calibri" w:hAnsi="Tahoma" w:cs="Tahoma"/>
                <w:sz w:val="19"/>
                <w:szCs w:val="19"/>
                <w:rtl/>
              </w:rPr>
            </w:pPr>
          </w:p>
        </w:tc>
        <w:tc>
          <w:tcPr>
            <w:tcW w:w="284" w:type="dxa"/>
          </w:tcPr>
          <w:p w:rsidR="00D574B8" w:rsidRPr="00D574B8" w:rsidP="00D574B8">
            <w:pPr>
              <w:spacing w:line="240" w:lineRule="auto"/>
              <w:rPr>
                <w:rFonts w:ascii="Tahoma" w:eastAsia="Calibri" w:hAnsi="Tahoma" w:cs="Tahoma"/>
                <w:sz w:val="19"/>
                <w:szCs w:val="19"/>
                <w:rtl/>
              </w:rPr>
            </w:pPr>
          </w:p>
        </w:tc>
        <w:tc>
          <w:tcPr>
            <w:tcW w:w="2126" w:type="dxa"/>
          </w:tcPr>
          <w:p w:rsidR="00D574B8" w:rsidRPr="00D574B8" w:rsidP="00D574B8">
            <w:pPr>
              <w:spacing w:line="240" w:lineRule="auto"/>
              <w:ind w:right="23"/>
              <w:rPr>
                <w:rFonts w:ascii="Tahoma" w:eastAsia="Calibri" w:hAnsi="Tahoma" w:cs="Tahoma"/>
                <w:sz w:val="19"/>
                <w:szCs w:val="19"/>
                <w:rtl/>
              </w:rPr>
            </w:pPr>
            <w:r w:rsidRPr="00D574B8">
              <w:rPr>
                <w:rFonts w:ascii="Tahoma" w:eastAsia="Calibri" w:hAnsi="Tahoma" w:cs="Tahoma"/>
                <w:sz w:val="19"/>
                <w:szCs w:val="19"/>
                <w:rtl/>
              </w:rPr>
              <w:t>מ</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259 </w:t>
            </w:r>
            <w:r w:rsidRPr="00D574B8">
              <w:rPr>
                <w:rFonts w:ascii="Tahoma" w:eastAsia="Calibri" w:hAnsi="Tahoma" w:cs="Tahoma" w:hint="cs"/>
                <w:sz w:val="19"/>
                <w:szCs w:val="19"/>
                <w:rtl/>
              </w:rPr>
              <w:t xml:space="preserve">רשויות </w:t>
            </w:r>
            <w:r w:rsidRPr="00D574B8">
              <w:rPr>
                <w:rFonts w:ascii="Tahoma" w:eastAsia="Calibri" w:hAnsi="Tahoma" w:cs="Tahoma"/>
                <w:sz w:val="19"/>
                <w:szCs w:val="19"/>
                <w:rtl/>
              </w:rPr>
              <w:br/>
              <w:t>(כ-</w:t>
            </w:r>
            <w:r w:rsidRPr="00D574B8">
              <w:rPr>
                <w:rFonts w:ascii="Tahoma" w:eastAsia="Calibri" w:hAnsi="Tahoma" w:cs="Tahoma" w:hint="cs"/>
                <w:sz w:val="19"/>
                <w:szCs w:val="19"/>
                <w:rtl/>
              </w:rPr>
              <w:t>6.2</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לא מופעלת</w:t>
            </w:r>
            <w:r w:rsidRPr="00D574B8">
              <w:rPr>
                <w:rFonts w:ascii="Tahoma" w:eastAsia="Calibri" w:hAnsi="Tahoma" w:cs="Tahoma"/>
                <w:sz w:val="19"/>
                <w:szCs w:val="19"/>
                <w:rtl/>
              </w:rPr>
              <w:t xml:space="preserve"> מערכת מידע לניהול רישוי עסקים</w:t>
            </w:r>
            <w:r w:rsidRPr="00D574B8">
              <w:rPr>
                <w:rFonts w:ascii="Tahoma" w:eastAsia="Calibri" w:hAnsi="Tahoma" w:cs="Tahoma" w:hint="cs"/>
                <w:sz w:val="19"/>
                <w:szCs w:val="19"/>
                <w:rtl/>
              </w:rPr>
              <w:t xml:space="preserve"> נכון לספטמבר 2025</w:t>
            </w:r>
          </w:p>
          <w:p w:rsidR="00D574B8" w:rsidRPr="00D574B8" w:rsidP="00D574B8">
            <w:pPr>
              <w:spacing w:line="240" w:lineRule="auto"/>
              <w:ind w:firstLine="720"/>
              <w:rPr>
                <w:rFonts w:ascii="Tahoma" w:eastAsia="Calibri" w:hAnsi="Tahoma" w:cs="Tahoma"/>
                <w:sz w:val="19"/>
                <w:szCs w:val="19"/>
                <w:rtl/>
              </w:rPr>
            </w:pPr>
          </w:p>
        </w:tc>
      </w:tr>
    </w:tbl>
    <w:p w:rsidR="00D574B8" w:rsidRPr="00D574B8" w:rsidP="00D574B8">
      <w:pPr>
        <w:spacing w:line="288" w:lineRule="auto"/>
        <w:ind w:left="-710"/>
        <w:rPr>
          <w:rFonts w:eastAsia="Calibri"/>
          <w:rtl/>
        </w:rPr>
      </w:pPr>
    </w:p>
    <w:p w:rsidR="00D574B8" w:rsidRPr="00D574B8" w:rsidP="00D574B8">
      <w:pPr>
        <w:spacing w:line="288" w:lineRule="auto"/>
        <w:ind w:left="-710"/>
        <w:rPr>
          <w:rFonts w:eastAsia="Calibri"/>
          <w:rtl/>
        </w:rPr>
      </w:pP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AA5336">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D574B8" w:rsidRPr="00D574B8" w:rsidP="00D574B8">
            <w:pPr>
              <w:spacing w:line="288" w:lineRule="auto"/>
              <w:rPr>
                <w:rFonts w:ascii="Tahoma" w:eastAsia="Calibri" w:hAnsi="Tahoma" w:cs="Tahoma"/>
                <w:sz w:val="17"/>
                <w:szCs w:val="17"/>
                <w:rtl/>
              </w:rPr>
            </w:pPr>
            <w:r w:rsidRPr="00D574B8">
              <w:rPr>
                <w:rFonts w:ascii="Tahoma" w:eastAsia="Calibri" w:hAnsi="Tahoma" w:cs="Tahoma"/>
                <w:noProof/>
              </w:rPr>
              <w:drawing>
                <wp:inline distT="0" distB="0" distL="0" distR="0">
                  <wp:extent cx="5969635" cy="498472"/>
                  <wp:effectExtent l="0" t="0" r="0" b="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תקציר תמונה 3.3.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AA5336">
        <w:tblPrEx>
          <w:tblW w:w="9617" w:type="dxa"/>
          <w:tblLook w:val="04A0"/>
        </w:tblPrEx>
        <w:trPr>
          <w:trHeight w:val="1019"/>
        </w:trPr>
        <w:tc>
          <w:tcPr>
            <w:tcW w:w="1237" w:type="dxa"/>
            <w:vAlign w:val="center"/>
          </w:tcPr>
          <w:p w:rsidR="00D574B8" w:rsidRPr="00D574B8" w:rsidP="00D574B8">
            <w:pPr>
              <w:spacing w:line="288" w:lineRule="auto"/>
              <w:rPr>
                <w:rFonts w:ascii="Tahoma" w:eastAsia="Calibri" w:hAnsi="Tahoma" w:cs="Tahoma"/>
                <w:sz w:val="17"/>
                <w:szCs w:val="17"/>
                <w:rtl/>
              </w:rPr>
            </w:pPr>
            <w:r w:rsidRPr="00D574B8">
              <w:rPr>
                <w:rFonts w:ascii="Tahoma" w:eastAsia="Calibri" w:hAnsi="Tahoma" w:cs="Tahoma"/>
                <w:noProof/>
              </w:rPr>
              <w:drawing>
                <wp:anchor distT="0" distB="0" distL="114300" distR="114300" simplePos="0" relativeHeight="251659264" behindDoc="0" locked="0" layoutInCell="1" allowOverlap="1">
                  <wp:simplePos x="0" y="0"/>
                  <wp:positionH relativeFrom="column">
                    <wp:posOffset>97155</wp:posOffset>
                  </wp:positionH>
                  <wp:positionV relativeFrom="paragraph">
                    <wp:posOffset>-967740</wp:posOffset>
                  </wp:positionV>
                  <wp:extent cx="445135" cy="445135"/>
                  <wp:effectExtent l="0" t="0" r="0" b="0"/>
                  <wp:wrapNone/>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74B8">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D574B8" w:rsidRPr="00D574B8" w:rsidP="004A06B2">
            <w:pPr>
              <w:spacing w:after="120" w:line="288" w:lineRule="auto"/>
              <w:jc w:val="both"/>
              <w:rPr>
                <w:rFonts w:ascii="Tahoma" w:eastAsia="Calibri" w:hAnsi="Tahoma" w:cs="Tahoma"/>
                <w:noProof/>
                <w:color w:val="0D0D0D"/>
                <w:sz w:val="19"/>
                <w:szCs w:val="19"/>
                <w:rtl/>
              </w:rPr>
            </w:pPr>
            <w:r w:rsidRPr="00D574B8">
              <w:rPr>
                <w:rFonts w:ascii="Tahoma" w:eastAsia="Calibri" w:hAnsi="Tahoma" w:cs="Tahoma" w:hint="cs"/>
                <w:noProof/>
                <w:color w:val="0D0D0D"/>
                <w:sz w:val="19"/>
                <w:szCs w:val="19"/>
                <w:rtl/>
              </w:rPr>
              <w:t>בחודשים אוגוסט עד נובמבר 2025 בדק משרד מבקר המדינה היבטים ביישום הרפורמה ברישוי עסקים. בבדיקה נעשה ניתוח של תמונת המצב בתחום רישוי העסקים מבחינת היקף העסקים הפועלים ללא אישורים של פתיחת עסק, מבחינת משכי הזמן למתן אישורים אלה (בהתאם למסלולי רישוי עסקים דיפרנציאלי שיצר תיקון 34) ומבחינת השימוש של בעלי העסקים במסלולים המקוצרים. כמו כן נבדקו היבטים שונים של השירות לציבור, ובהם פרסום מידע באמצעות אתרי המרשתת הרשותיים, קיום והפעלה של מרכזי שירות משותפים והקלות שניתנו לעסקים במלחמת חרבות ברזל. כמו כן נבדקו הדיגיטציה של הליך הרישוי וקידום הפרסום של המפרטים האחידים.</w:t>
            </w:r>
          </w:p>
          <w:p w:rsidR="00D574B8" w:rsidRPr="00D574B8" w:rsidP="004A06B2">
            <w:pPr>
              <w:spacing w:after="180" w:line="288" w:lineRule="auto"/>
              <w:jc w:val="both"/>
              <w:rPr>
                <w:rFonts w:ascii="Tahoma" w:eastAsia="Calibri" w:hAnsi="Tahoma" w:cs="Tahoma"/>
                <w:color w:val="0D0D0D"/>
                <w:sz w:val="19"/>
                <w:szCs w:val="19"/>
                <w:rtl/>
              </w:rPr>
            </w:pPr>
            <w:r w:rsidRPr="00D574B8">
              <w:rPr>
                <w:rFonts w:ascii="Tahoma" w:eastAsia="Calibri" w:hAnsi="Tahoma" w:cs="Tahoma" w:hint="cs"/>
                <w:color w:val="0D0D0D"/>
                <w:sz w:val="19"/>
                <w:szCs w:val="19"/>
                <w:rtl/>
              </w:rPr>
              <w:t xml:space="preserve">הביקורת נעשתה במשרד הפנים ובעיריות </w:t>
            </w:r>
            <w:r w:rsidRPr="00D574B8">
              <w:rPr>
                <w:rFonts w:ascii="Tahoma" w:eastAsia="Calibri" w:hAnsi="Tahoma" w:cs="Tahoma" w:hint="cs"/>
                <w:b/>
                <w:bCs/>
                <w:color w:val="0D0D0D"/>
                <w:sz w:val="19"/>
                <w:szCs w:val="19"/>
                <w:rtl/>
              </w:rPr>
              <w:t>נתניה</w:t>
            </w:r>
            <w:r w:rsidRPr="00D574B8">
              <w:rPr>
                <w:rFonts w:ascii="Tahoma" w:eastAsia="Calibri" w:hAnsi="Tahoma" w:cs="Tahoma" w:hint="cs"/>
                <w:color w:val="0D0D0D"/>
                <w:sz w:val="19"/>
                <w:szCs w:val="19"/>
                <w:rtl/>
              </w:rPr>
              <w:t xml:space="preserve">, </w:t>
            </w:r>
            <w:r w:rsidRPr="00D574B8">
              <w:rPr>
                <w:rFonts w:ascii="Tahoma" w:eastAsia="Calibri" w:hAnsi="Tahoma" w:cs="Tahoma" w:hint="cs"/>
                <w:b/>
                <w:bCs/>
                <w:color w:val="0D0D0D"/>
                <w:sz w:val="19"/>
                <w:szCs w:val="19"/>
                <w:rtl/>
              </w:rPr>
              <w:t>קריית ביאליק</w:t>
            </w:r>
            <w:r w:rsidRPr="00D574B8">
              <w:rPr>
                <w:rFonts w:ascii="Tahoma" w:eastAsia="Calibri" w:hAnsi="Tahoma" w:cs="Tahoma" w:hint="cs"/>
                <w:color w:val="0D0D0D"/>
                <w:sz w:val="19"/>
                <w:szCs w:val="19"/>
                <w:rtl/>
              </w:rPr>
              <w:t xml:space="preserve"> ו</w:t>
            </w:r>
            <w:r w:rsidRPr="00D574B8">
              <w:rPr>
                <w:rFonts w:ascii="Tahoma" w:eastAsia="Calibri" w:hAnsi="Tahoma" w:cs="Tahoma" w:hint="cs"/>
                <w:b/>
                <w:bCs/>
                <w:color w:val="0D0D0D"/>
                <w:sz w:val="19"/>
                <w:szCs w:val="19"/>
                <w:rtl/>
              </w:rPr>
              <w:t>רהט</w:t>
            </w:r>
            <w:r w:rsidRPr="00D574B8">
              <w:rPr>
                <w:rFonts w:ascii="Tahoma" w:eastAsia="Calibri" w:hAnsi="Tahoma" w:cs="Tahoma" w:hint="cs"/>
                <w:color w:val="0D0D0D"/>
                <w:sz w:val="19"/>
                <w:szCs w:val="19"/>
                <w:rtl/>
              </w:rPr>
              <w:t>. בדיקות השלמה נעשו ברשות הארצית לכבאות והצלה, במשרד הבריאות ובמשרד להגנת הסביבה (נותני האישור שנבדקו), ברשות האסדרה שבמשרד ראש הממשלה, במערך הדיגיטל הלאומי ובוועדת האסדרה לרישוי עסקים</w:t>
            </w:r>
            <w:r>
              <w:rPr>
                <w:rFonts w:ascii="Tahoma" w:eastAsia="Calibri" w:hAnsi="Tahoma" w:cs="Tahoma"/>
                <w:color w:val="0D0D0D"/>
                <w:sz w:val="19"/>
                <w:szCs w:val="19"/>
                <w:vertAlign w:val="superscript"/>
                <w:rtl/>
              </w:rPr>
              <w:footnoteReference w:id="5"/>
            </w:r>
            <w:r w:rsidRPr="00D574B8">
              <w:rPr>
                <w:rFonts w:ascii="Tahoma" w:eastAsia="Calibri" w:hAnsi="Tahoma" w:cs="Tahoma" w:hint="cs"/>
                <w:color w:val="0D0D0D"/>
                <w:sz w:val="19"/>
                <w:szCs w:val="19"/>
                <w:rtl/>
              </w:rPr>
              <w:t>.</w:t>
            </w:r>
          </w:p>
        </w:tc>
      </w:tr>
    </w:tbl>
    <w:p w:rsidR="00D574B8" w:rsidRPr="00D574B8" w:rsidP="00D574B8">
      <w:pPr>
        <w:spacing w:line="288" w:lineRule="auto"/>
        <w:ind w:left="-710"/>
        <w:rPr>
          <w:rFonts w:ascii="Tahoma" w:eastAsia="Calibri" w:hAnsi="Tahoma" w:cs="Tahoma"/>
          <w:noProof/>
          <w:rtl/>
        </w:rPr>
      </w:pPr>
      <w:r w:rsidRPr="00D574B8">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D574B8" w:rsidRPr="00D574B8" w:rsidP="004B4100">
      <w:pPr>
        <w:spacing w:before="160" w:after="160" w:line="288" w:lineRule="auto"/>
        <w:ind w:left="-709" w:right="-567"/>
        <w:rPr>
          <w:rFonts w:eastAsia="Calibri"/>
          <w:rtl/>
        </w:rPr>
      </w:pPr>
      <w:r w:rsidRPr="00D574B8">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D574B8" w:rsidRPr="00D574B8" w:rsidP="004B4100">
      <w:pPr>
        <w:numPr>
          <w:ilvl w:val="0"/>
          <w:numId w:val="21"/>
        </w:numPr>
        <w:spacing w:after="160" w:line="288" w:lineRule="auto"/>
        <w:ind w:left="-142" w:right="-567" w:hanging="595"/>
        <w:rPr>
          <w:rFonts w:ascii="Tahoma" w:eastAsia="Calibri" w:hAnsi="Tahoma" w:cs="Tahoma"/>
          <w:sz w:val="19"/>
          <w:szCs w:val="19"/>
        </w:rPr>
      </w:pPr>
      <w:r w:rsidRPr="00D574B8">
        <w:rPr>
          <w:rFonts w:ascii="Tahoma" w:eastAsia="Calibri" w:hAnsi="Tahoma" w:cs="Tahoma" w:hint="cs"/>
          <w:b/>
          <w:bCs/>
          <w:sz w:val="19"/>
          <w:szCs w:val="19"/>
          <w:rtl/>
        </w:rPr>
        <w:t>ניתוח תמונת המצב על רישוי העסקים</w:t>
      </w:r>
      <w:r w:rsidRPr="00D574B8">
        <w:rPr>
          <w:rFonts w:ascii="Tahoma" w:eastAsia="Calibri" w:hAnsi="Tahoma" w:cs="Tahoma" w:hint="cs"/>
          <w:sz w:val="19"/>
          <w:szCs w:val="19"/>
          <w:rtl/>
        </w:rPr>
        <w:t xml:space="preserve"> - </w:t>
      </w:r>
      <w:r w:rsidRPr="00D574B8">
        <w:rPr>
          <w:rFonts w:ascii="Tahoma" w:eastAsia="Calibri" w:hAnsi="Tahoma" w:cs="Tahoma"/>
          <w:sz w:val="19"/>
          <w:szCs w:val="19"/>
          <w:rtl/>
        </w:rPr>
        <w:t xml:space="preserve">נמצא כי בכל התקופה שבין השנים 2017 - 2024 שיעור העסקים הפועלים ללא אישור פתיחת עסק היה גבוה - </w:t>
      </w:r>
      <w:r w:rsidRPr="00D574B8">
        <w:rPr>
          <w:rFonts w:ascii="Tahoma" w:eastAsia="Calibri" w:hAnsi="Tahoma" w:cs="Tahoma" w:hint="cs"/>
          <w:sz w:val="19"/>
          <w:szCs w:val="19"/>
          <w:rtl/>
        </w:rPr>
        <w:t>יותר מ-</w:t>
      </w:r>
      <w:r w:rsidRPr="00D574B8">
        <w:rPr>
          <w:rFonts w:ascii="Tahoma" w:eastAsia="Calibri" w:hAnsi="Tahoma" w:cs="Tahoma"/>
          <w:sz w:val="19"/>
          <w:szCs w:val="19"/>
          <w:rtl/>
        </w:rPr>
        <w:t xml:space="preserve">20%. עם זאת, </w:t>
      </w:r>
      <w:r w:rsidRPr="00D574B8">
        <w:rPr>
          <w:rFonts w:ascii="Tahoma" w:eastAsia="Calibri" w:hAnsi="Tahoma" w:cs="Tahoma" w:hint="cs"/>
          <w:sz w:val="19"/>
          <w:szCs w:val="19"/>
          <w:rtl/>
        </w:rPr>
        <w:t>מ</w:t>
      </w:r>
      <w:r w:rsidRPr="00D574B8">
        <w:rPr>
          <w:rFonts w:ascii="Tahoma" w:eastAsia="Calibri" w:hAnsi="Tahoma" w:cs="Tahoma"/>
          <w:sz w:val="19"/>
          <w:szCs w:val="19"/>
          <w:rtl/>
        </w:rPr>
        <w:t xml:space="preserve">כניסת הרפורמה ברישוי עסקים לתוקף, בשנת 2021, הייתה ירידה בשיעור העסקים הפועלים ללא אישור פתיחת עסק </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מכ-27.8% בשנת 2021 לכ-20.5% בשנת 2024, כך שבשנת 2024 פעלו 28,351 עסקים ללא האישור. למרות הירידה בשיעור העסקים </w:t>
      </w:r>
      <w:r w:rsidRPr="00D574B8">
        <w:rPr>
          <w:rFonts w:ascii="Tahoma" w:eastAsia="Calibri" w:hAnsi="Tahoma" w:cs="Tahoma" w:hint="cs"/>
          <w:sz w:val="19"/>
          <w:szCs w:val="19"/>
          <w:rtl/>
        </w:rPr>
        <w:t xml:space="preserve">שפעלו </w:t>
      </w:r>
      <w:r w:rsidRPr="00D574B8">
        <w:rPr>
          <w:rFonts w:ascii="Tahoma" w:eastAsia="Calibri" w:hAnsi="Tahoma" w:cs="Tahoma"/>
          <w:sz w:val="19"/>
          <w:szCs w:val="19"/>
          <w:rtl/>
        </w:rPr>
        <w:t xml:space="preserve">ללא אישור פתיחת עסק </w:t>
      </w:r>
      <w:r w:rsidRPr="00D574B8">
        <w:rPr>
          <w:rFonts w:ascii="Tahoma" w:eastAsia="Calibri" w:hAnsi="Tahoma" w:cs="Tahoma" w:hint="cs"/>
          <w:sz w:val="19"/>
          <w:szCs w:val="19"/>
          <w:rtl/>
        </w:rPr>
        <w:t xml:space="preserve">לאחר כניסת הרפורמה לתוקף, עדיין </w:t>
      </w:r>
      <w:r w:rsidRPr="00D574B8">
        <w:rPr>
          <w:rFonts w:ascii="Tahoma" w:eastAsia="Calibri" w:hAnsi="Tahoma" w:cs="Tahoma"/>
          <w:sz w:val="19"/>
          <w:szCs w:val="19"/>
          <w:rtl/>
        </w:rPr>
        <w:t>מדובר בשיעור עסקים גבוה</w:t>
      </w:r>
      <w:r w:rsidRPr="00D574B8">
        <w:rPr>
          <w:rFonts w:ascii="Tahoma" w:eastAsia="Calibri" w:hAnsi="Tahoma" w:cs="Tahoma" w:hint="cs"/>
          <w:sz w:val="19"/>
          <w:szCs w:val="19"/>
          <w:rtl/>
        </w:rPr>
        <w:t>, כ-20.5% בשנת 2024,</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 xml:space="preserve">אשר עדיין </w:t>
      </w:r>
      <w:r w:rsidRPr="00D574B8">
        <w:rPr>
          <w:rFonts w:ascii="Tahoma" w:eastAsia="Calibri" w:hAnsi="Tahoma" w:cs="Tahoma"/>
          <w:sz w:val="19"/>
          <w:szCs w:val="19"/>
          <w:rtl/>
        </w:rPr>
        <w:t xml:space="preserve">פועלים ללא אישור </w:t>
      </w:r>
      <w:r w:rsidRPr="00D574B8">
        <w:rPr>
          <w:rFonts w:ascii="Tahoma" w:eastAsia="Calibri" w:hAnsi="Tahoma" w:cs="Tahoma" w:hint="cs"/>
          <w:sz w:val="19"/>
          <w:szCs w:val="19"/>
          <w:rtl/>
        </w:rPr>
        <w:t>בניגוד לנדרש בחוק</w:t>
      </w:r>
      <w:r w:rsidRPr="00D574B8">
        <w:rPr>
          <w:rFonts w:ascii="Tahoma" w:eastAsia="Calibri" w:hAnsi="Tahoma" w:cs="Tahoma"/>
          <w:sz w:val="19"/>
          <w:szCs w:val="19"/>
          <w:rtl/>
        </w:rPr>
        <w:t>.</w:t>
      </w:r>
    </w:p>
    <w:p w:rsidR="00D574B8" w:rsidRPr="00D574B8" w:rsidP="004B4100">
      <w:pPr>
        <w:numPr>
          <w:ilvl w:val="0"/>
          <w:numId w:val="21"/>
        </w:numPr>
        <w:spacing w:after="160" w:line="288" w:lineRule="auto"/>
        <w:ind w:left="-142" w:right="-567" w:hanging="595"/>
        <w:rPr>
          <w:rFonts w:ascii="Tahoma" w:eastAsia="Calibri" w:hAnsi="Tahoma" w:cs="Tahoma"/>
          <w:sz w:val="19"/>
          <w:szCs w:val="19"/>
          <w:rtl/>
        </w:rPr>
      </w:pPr>
      <w:r w:rsidRPr="00D574B8">
        <w:rPr>
          <w:rFonts w:ascii="Tahoma" w:eastAsia="Calibri" w:hAnsi="Tahoma" w:cs="Tahoma"/>
          <w:b/>
          <w:bCs/>
          <w:sz w:val="19"/>
          <w:szCs w:val="19"/>
          <w:rtl/>
        </w:rPr>
        <w:t>יעדים לקידום הרפורמה ברישוי העסקים</w:t>
      </w:r>
      <w:r w:rsidRPr="00D574B8">
        <w:rPr>
          <w:rFonts w:ascii="Tahoma" w:eastAsia="Calibri" w:hAnsi="Tahoma" w:cs="Tahoma"/>
          <w:sz w:val="19"/>
          <w:szCs w:val="19"/>
          <w:rtl/>
        </w:rPr>
        <w:t xml:space="preserve"> - משרד הפנים אוסף מהרשויות המקומיות נתונים על שיעור השימוש במסלולים מקוצרים בהליך הנפקת רישיונות עסק, אולם משרד הפנים לא קבע מדד רציף להצלחת הרפורמה ברישוי עסקים כתלות בשיעור השימוש במסלולים המקוצרים. משרד הפנים גם אינו אוסף נתונים על עמידה בלוחות הזמנים למתן רישיונות עסק, הן של הרשויות המקומיות והן של נותני האישור. אי-איסוף נתונים על יישום הרפורמה לרישוי עסקים ואי-קביעת מדדים רציפים להצלחתה </w:t>
      </w:r>
      <w:r w:rsidRPr="00D574B8">
        <w:rPr>
          <w:rFonts w:ascii="Tahoma" w:eastAsia="Calibri" w:hAnsi="Tahoma" w:cs="Tahoma" w:hint="cs"/>
          <w:sz w:val="19"/>
          <w:szCs w:val="19"/>
          <w:rtl/>
        </w:rPr>
        <w:t>שיוכלו</w:t>
      </w:r>
      <w:r w:rsidRPr="00D574B8">
        <w:rPr>
          <w:rFonts w:ascii="Tahoma" w:eastAsia="Calibri" w:hAnsi="Tahoma" w:cs="Tahoma"/>
          <w:sz w:val="19"/>
          <w:szCs w:val="19"/>
          <w:rtl/>
        </w:rPr>
        <w:t xml:space="preserve"> להציג קשר ישיר ומשמעותי בין המדד הנבדק ליישום הרפורמה ברישוי עסקים, אינו מאפשר להעריך את הצלחת הרפורמה, </w:t>
      </w:r>
      <w:r w:rsidRPr="00D574B8">
        <w:rPr>
          <w:rFonts w:ascii="Tahoma" w:eastAsia="Calibri" w:hAnsi="Tahoma" w:cs="Tahoma" w:hint="cs"/>
          <w:sz w:val="19"/>
          <w:szCs w:val="19"/>
          <w:rtl/>
        </w:rPr>
        <w:t>לאתר את</w:t>
      </w:r>
      <w:r w:rsidRPr="00D574B8">
        <w:rPr>
          <w:rFonts w:ascii="Tahoma" w:eastAsia="Calibri" w:hAnsi="Tahoma" w:cs="Tahoma"/>
          <w:sz w:val="19"/>
          <w:szCs w:val="19"/>
          <w:rtl/>
        </w:rPr>
        <w:t xml:space="preserve"> כשליה </w:t>
      </w:r>
      <w:r w:rsidRPr="00D574B8">
        <w:rPr>
          <w:rFonts w:ascii="Tahoma" w:eastAsia="Calibri" w:hAnsi="Tahoma" w:cs="Tahoma" w:hint="cs"/>
          <w:sz w:val="19"/>
          <w:szCs w:val="19"/>
          <w:rtl/>
        </w:rPr>
        <w:t>ולבצע</w:t>
      </w:r>
      <w:r w:rsidRPr="00D574B8">
        <w:rPr>
          <w:rFonts w:ascii="Tahoma" w:eastAsia="Calibri" w:hAnsi="Tahoma" w:cs="Tahoma"/>
          <w:sz w:val="19"/>
          <w:szCs w:val="19"/>
          <w:rtl/>
        </w:rPr>
        <w:t xml:space="preserve"> הליך של הסקת מסקנות.</w:t>
      </w:r>
    </w:p>
    <w:p w:rsidR="00D574B8" w:rsidRPr="00D574B8" w:rsidP="004B4100">
      <w:pPr>
        <w:numPr>
          <w:ilvl w:val="0"/>
          <w:numId w:val="21"/>
        </w:numPr>
        <w:spacing w:after="160" w:line="288" w:lineRule="auto"/>
        <w:ind w:left="-142" w:right="-567" w:hanging="595"/>
        <w:rPr>
          <w:rFonts w:ascii="Tahoma" w:eastAsia="Calibri" w:hAnsi="Tahoma" w:cs="Tahoma"/>
          <w:sz w:val="19"/>
          <w:szCs w:val="19"/>
        </w:rPr>
      </w:pPr>
      <w:r w:rsidRPr="00D574B8">
        <w:rPr>
          <w:rFonts w:ascii="Tahoma" w:eastAsia="Calibri" w:hAnsi="Tahoma" w:cs="Tahoma" w:hint="cs"/>
          <w:b/>
          <w:bCs/>
          <w:sz w:val="19"/>
          <w:szCs w:val="19"/>
          <w:rtl/>
        </w:rPr>
        <w:t>דיווחי הרשויות המקומיות למשרד הפנים</w:t>
      </w:r>
      <w:r w:rsidRPr="00D574B8">
        <w:rPr>
          <w:rFonts w:ascii="Tahoma" w:eastAsia="Calibri" w:hAnsi="Tahoma" w:cs="Tahoma" w:hint="cs"/>
          <w:b/>
          <w:bCs/>
          <w:sz w:val="19"/>
          <w:szCs w:val="19"/>
        </w:rPr>
        <w:t xml:space="preserve"> </w:t>
      </w:r>
      <w:r w:rsidRPr="00D574B8">
        <w:rPr>
          <w:rFonts w:ascii="Tahoma" w:eastAsia="Calibri" w:hAnsi="Tahoma" w:cs="Tahoma" w:hint="cs"/>
          <w:b/>
          <w:bCs/>
          <w:sz w:val="19"/>
          <w:szCs w:val="19"/>
          <w:rtl/>
        </w:rPr>
        <w:t xml:space="preserve">על תמונת המצב של רישוי העסקים בתחומן </w:t>
      </w:r>
      <w:r w:rsidRPr="00D574B8">
        <w:rPr>
          <w:rFonts w:ascii="Tahoma" w:eastAsia="Calibri" w:hAnsi="Tahoma" w:cs="Tahoma"/>
          <w:sz w:val="19"/>
          <w:szCs w:val="19"/>
          <w:rtl/>
        </w:rPr>
        <w:t>-</w:t>
      </w:r>
      <w:r w:rsidRPr="00D574B8">
        <w:rPr>
          <w:rFonts w:ascii="Tahoma" w:eastAsia="Calibri" w:hAnsi="Tahoma" w:cs="Tahoma" w:hint="cs"/>
          <w:b/>
          <w:bCs/>
          <w:sz w:val="19"/>
          <w:szCs w:val="19"/>
          <w:rtl/>
        </w:rPr>
        <w:t xml:space="preserve"> </w:t>
      </w:r>
      <w:r w:rsidRPr="00D574B8">
        <w:rPr>
          <w:rFonts w:ascii="Tahoma" w:eastAsia="Calibri" w:hAnsi="Tahoma" w:cs="Tahoma" w:hint="eastAsia"/>
          <w:sz w:val="19"/>
          <w:szCs w:val="19"/>
          <w:rtl/>
        </w:rPr>
        <w:t>נמצא</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כי</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מבין שלוש הרשויות המקומיות שנבדקו עיריית רהט לא העבירה את הדוחות הרשותיים לשנים 2022 ו-2024. </w:t>
      </w:r>
      <w:r w:rsidRPr="00D574B8">
        <w:rPr>
          <w:rFonts w:ascii="Tahoma" w:eastAsia="Calibri" w:hAnsi="Tahoma" w:cs="Tahoma" w:hint="cs"/>
          <w:sz w:val="19"/>
          <w:szCs w:val="19"/>
          <w:rtl/>
        </w:rPr>
        <w:t xml:space="preserve">עוד </w:t>
      </w:r>
      <w:r w:rsidRPr="00D574B8">
        <w:rPr>
          <w:rFonts w:ascii="Tahoma" w:eastAsia="Calibri" w:hAnsi="Tahoma" w:cs="Tahoma"/>
          <w:sz w:val="19"/>
          <w:szCs w:val="19"/>
          <w:rtl/>
        </w:rPr>
        <w:t>נמצא כי לאחר חמש שנים (2017 - 2021) שבהן ניכרה מגמת עלייה במספר הרשויות המקומיות שהעבירו למשרד הפנים את הדוחות הרשותיים בהתאם לחוזר שפרסם, חלה ירידה במספרן של הרשויות שהעבירו את הדוחות האמורים (מ-238 רשויות בשנת 2021 ל-</w:t>
      </w:r>
      <w:r w:rsidRPr="00D574B8">
        <w:rPr>
          <w:rFonts w:ascii="Tahoma" w:eastAsia="Calibri" w:hAnsi="Tahoma" w:cs="Tahoma" w:hint="cs"/>
          <w:sz w:val="19"/>
          <w:szCs w:val="19"/>
          <w:rtl/>
        </w:rPr>
        <w:t>217</w:t>
      </w:r>
      <w:r w:rsidRPr="00D574B8">
        <w:rPr>
          <w:rFonts w:ascii="Tahoma" w:eastAsia="Calibri" w:hAnsi="Tahoma" w:cs="Tahoma"/>
          <w:sz w:val="19"/>
          <w:szCs w:val="19"/>
          <w:rtl/>
        </w:rPr>
        <w:t xml:space="preserve"> רשויות בשנת 2024)</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בשנים </w:t>
      </w:r>
      <w:r w:rsidRPr="00D574B8">
        <w:rPr>
          <w:rFonts w:ascii="Tahoma" w:eastAsia="Calibri" w:hAnsi="Tahoma" w:cs="Tahoma" w:hint="cs"/>
          <w:sz w:val="19"/>
          <w:szCs w:val="19"/>
          <w:rtl/>
        </w:rPr>
        <w:t>2021</w:t>
      </w:r>
      <w:r w:rsidRPr="00D574B8">
        <w:rPr>
          <w:rFonts w:ascii="Tahoma" w:eastAsia="Calibri" w:hAnsi="Tahoma" w:cs="Tahoma"/>
          <w:sz w:val="19"/>
          <w:szCs w:val="19"/>
          <w:rtl/>
        </w:rPr>
        <w:t xml:space="preserve"> - 2024 </w:t>
      </w:r>
      <w:r w:rsidRPr="00D574B8">
        <w:rPr>
          <w:rFonts w:ascii="Tahoma" w:eastAsia="Calibri" w:hAnsi="Tahoma" w:cs="Tahoma" w:hint="cs"/>
          <w:sz w:val="19"/>
          <w:szCs w:val="19"/>
          <w:rtl/>
        </w:rPr>
        <w:t>המספר</w:t>
      </w:r>
      <w:r w:rsidRPr="00D574B8">
        <w:rPr>
          <w:rFonts w:ascii="Tahoma" w:eastAsia="Calibri" w:hAnsi="Tahoma" w:cs="Tahoma"/>
          <w:sz w:val="19"/>
          <w:szCs w:val="19"/>
          <w:rtl/>
        </w:rPr>
        <w:t xml:space="preserve"> ירד בכ-8.8%</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חוסר בנתונים בידי משרד הפנים לגבי מצב העסקים בכל הרשויות המקומיות </w:t>
      </w:r>
      <w:r w:rsidRPr="00D574B8">
        <w:rPr>
          <w:rFonts w:ascii="Tahoma" w:eastAsia="Calibri" w:hAnsi="Tahoma" w:cs="Tahoma" w:hint="cs"/>
          <w:sz w:val="19"/>
          <w:szCs w:val="19"/>
          <w:rtl/>
        </w:rPr>
        <w:t>מביא</w:t>
      </w:r>
      <w:r w:rsidRPr="00D574B8">
        <w:rPr>
          <w:rFonts w:ascii="Tahoma" w:eastAsia="Calibri" w:hAnsi="Tahoma" w:cs="Tahoma"/>
          <w:sz w:val="19"/>
          <w:szCs w:val="19"/>
          <w:rtl/>
        </w:rPr>
        <w:t xml:space="preserve"> לכך שאין בידיו תמונה מלאה </w:t>
      </w:r>
      <w:r w:rsidRPr="00D574B8">
        <w:rPr>
          <w:rFonts w:ascii="Tahoma" w:eastAsia="Calibri" w:hAnsi="Tahoma" w:cs="Tahoma" w:hint="cs"/>
          <w:sz w:val="19"/>
          <w:szCs w:val="19"/>
          <w:rtl/>
        </w:rPr>
        <w:t>ש</w:t>
      </w:r>
      <w:r w:rsidRPr="00D574B8">
        <w:rPr>
          <w:rFonts w:ascii="Tahoma" w:eastAsia="Calibri" w:hAnsi="Tahoma" w:cs="Tahoma"/>
          <w:sz w:val="19"/>
          <w:szCs w:val="19"/>
          <w:rtl/>
        </w:rPr>
        <w:t>ל מצב כלל העסקים במדינה ו</w:t>
      </w:r>
      <w:r w:rsidRPr="00D574B8">
        <w:rPr>
          <w:rFonts w:ascii="Tahoma" w:eastAsia="Calibri" w:hAnsi="Tahoma" w:cs="Tahoma" w:hint="cs"/>
          <w:sz w:val="19"/>
          <w:szCs w:val="19"/>
          <w:rtl/>
        </w:rPr>
        <w:t>ש</w:t>
      </w:r>
      <w:r w:rsidRPr="00D574B8">
        <w:rPr>
          <w:rFonts w:ascii="Tahoma" w:eastAsia="Calibri" w:hAnsi="Tahoma" w:cs="Tahoma"/>
          <w:sz w:val="19"/>
          <w:szCs w:val="19"/>
          <w:rtl/>
        </w:rPr>
        <w:t xml:space="preserve">ל מצב רישוי העסקים בכל אחת מהרשויות המקומיות, </w:t>
      </w:r>
      <w:r w:rsidRPr="00D574B8">
        <w:rPr>
          <w:rFonts w:ascii="Tahoma" w:eastAsia="Calibri" w:hAnsi="Tahoma" w:cs="Tahoma" w:hint="cs"/>
          <w:sz w:val="19"/>
          <w:szCs w:val="19"/>
          <w:rtl/>
        </w:rPr>
        <w:t>דבר</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ה</w:t>
      </w:r>
      <w:r w:rsidRPr="00D574B8">
        <w:rPr>
          <w:rFonts w:ascii="Tahoma" w:eastAsia="Calibri" w:hAnsi="Tahoma" w:cs="Tahoma"/>
          <w:sz w:val="19"/>
          <w:szCs w:val="19"/>
          <w:rtl/>
        </w:rPr>
        <w:t xml:space="preserve">עשוי </w:t>
      </w:r>
      <w:r w:rsidRPr="00D574B8">
        <w:rPr>
          <w:rFonts w:ascii="Tahoma" w:eastAsia="Calibri" w:hAnsi="Tahoma" w:cs="Tahoma" w:hint="cs"/>
          <w:sz w:val="19"/>
          <w:szCs w:val="19"/>
          <w:rtl/>
        </w:rPr>
        <w:t>להביא</w:t>
      </w:r>
      <w:r w:rsidRPr="00D574B8">
        <w:rPr>
          <w:rFonts w:ascii="Tahoma" w:eastAsia="Calibri" w:hAnsi="Tahoma" w:cs="Tahoma"/>
          <w:sz w:val="19"/>
          <w:szCs w:val="19"/>
          <w:rtl/>
        </w:rPr>
        <w:t xml:space="preserve"> להסקת מסקנות שגויות ו</w:t>
      </w:r>
      <w:r w:rsidRPr="00D574B8">
        <w:rPr>
          <w:rFonts w:ascii="Tahoma" w:eastAsia="Calibri" w:hAnsi="Tahoma" w:cs="Tahoma" w:hint="cs"/>
          <w:sz w:val="19"/>
          <w:szCs w:val="19"/>
          <w:rtl/>
        </w:rPr>
        <w:t>ל</w:t>
      </w:r>
      <w:r w:rsidRPr="00D574B8">
        <w:rPr>
          <w:rFonts w:ascii="Tahoma" w:eastAsia="Calibri" w:hAnsi="Tahoma" w:cs="Tahoma"/>
          <w:sz w:val="19"/>
          <w:szCs w:val="19"/>
          <w:rtl/>
        </w:rPr>
        <w:t>קבלת החלטות מוטעות על ידי מקבלי ההחלטות בנוגע לקידום הרפורמה</w:t>
      </w:r>
      <w:r w:rsidRPr="00D574B8">
        <w:rPr>
          <w:rFonts w:ascii="Tahoma" w:eastAsia="Calibri" w:hAnsi="Tahoma" w:cs="Tahoma" w:hint="cs"/>
          <w:sz w:val="19"/>
          <w:szCs w:val="19"/>
          <w:rtl/>
        </w:rPr>
        <w:t xml:space="preserve">. </w:t>
      </w:r>
      <w:r w:rsidRPr="00D574B8">
        <w:rPr>
          <w:rFonts w:ascii="Tahoma" w:eastAsia="Calibri" w:hAnsi="Tahoma" w:cs="Tahoma" w:hint="eastAsia"/>
          <w:sz w:val="19"/>
          <w:szCs w:val="19"/>
          <w:rtl/>
        </w:rPr>
        <w:t>כמו</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כן</w:t>
      </w:r>
      <w:r w:rsidRPr="00D574B8">
        <w:rPr>
          <w:rFonts w:ascii="Tahoma" w:eastAsia="Calibri" w:hAnsi="Tahoma" w:cs="Tahoma"/>
          <w:sz w:val="19"/>
          <w:szCs w:val="19"/>
          <w:rtl/>
        </w:rPr>
        <w:t>,</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נמצא כי עד מועד סיום הביקורת, נובמבר 2025, לא פרסם משרד הפנים דיווחים שנתיים לשנים 2023 ו-2024, כפי שנהג לעשות בשנים שקדמו להן.</w:t>
      </w:r>
    </w:p>
    <w:p w:rsidR="00D574B8" w:rsidRPr="00D574B8" w:rsidP="004B4100">
      <w:pPr>
        <w:numPr>
          <w:ilvl w:val="0"/>
          <w:numId w:val="21"/>
        </w:numPr>
        <w:spacing w:after="160" w:line="288" w:lineRule="auto"/>
        <w:ind w:left="-142" w:right="-567" w:hanging="595"/>
        <w:rPr>
          <w:rFonts w:ascii="Tahoma" w:eastAsia="Calibri" w:hAnsi="Tahoma" w:cs="Tahoma"/>
          <w:sz w:val="19"/>
          <w:szCs w:val="19"/>
        </w:rPr>
      </w:pPr>
      <w:r w:rsidRPr="00D574B8">
        <w:rPr>
          <w:rFonts w:ascii="Tahoma" w:eastAsia="Calibri" w:hAnsi="Tahoma" w:cs="Tahoma" w:hint="cs"/>
          <w:b/>
          <w:bCs/>
          <w:sz w:val="19"/>
          <w:szCs w:val="19"/>
          <w:rtl/>
        </w:rPr>
        <w:t>פרסום מפרטים אחידים</w:t>
      </w:r>
      <w:r w:rsidRPr="00D574B8">
        <w:rPr>
          <w:rFonts w:ascii="Tahoma" w:eastAsia="Calibri" w:hAnsi="Tahoma" w:cs="Tahoma" w:hint="cs"/>
          <w:sz w:val="19"/>
          <w:szCs w:val="19"/>
          <w:rtl/>
        </w:rPr>
        <w:t xml:space="preserve"> - כ-15 שנה לאחר תיקון 27 לחוק רישוי עסקים, שקבע את הצורך בפרסום מפרטים אחידים על ידי</w:t>
      </w:r>
      <w:r w:rsidRPr="00D574B8">
        <w:rPr>
          <w:rFonts w:ascii="Tahoma" w:eastAsia="Calibri" w:hAnsi="Tahoma" w:cs="Tahoma"/>
          <w:sz w:val="19"/>
          <w:szCs w:val="19"/>
        </w:rPr>
        <w:t xml:space="preserve"> </w:t>
      </w:r>
      <w:r w:rsidRPr="00D574B8">
        <w:rPr>
          <w:rFonts w:ascii="Tahoma" w:eastAsia="Calibri" w:hAnsi="Tahoma" w:cs="Tahoma" w:hint="cs"/>
          <w:sz w:val="19"/>
          <w:szCs w:val="19"/>
          <w:rtl/>
          <w:lang w:val="en-GB"/>
        </w:rPr>
        <w:t>נותני האישור</w:t>
      </w:r>
      <w:r w:rsidRPr="00D574B8">
        <w:rPr>
          <w:rFonts w:ascii="Tahoma" w:eastAsia="Calibri" w:hAnsi="Tahoma" w:cs="Tahoma" w:hint="cs"/>
          <w:sz w:val="19"/>
          <w:szCs w:val="19"/>
          <w:rtl/>
        </w:rPr>
        <w:t xml:space="preserve"> </w:t>
      </w:r>
      <w:r w:rsidRPr="00D574B8">
        <w:rPr>
          <w:rFonts w:ascii="Tahoma" w:eastAsia="Calibri" w:hAnsi="Tahoma" w:cs="Tahoma" w:hint="cs"/>
          <w:sz w:val="19"/>
          <w:szCs w:val="19"/>
          <w:rtl/>
        </w:rPr>
        <w:t>במטרה להחיל אחידות, שקיפות, ודאות ונגישות אודות הדרישות</w:t>
      </w:r>
      <w:r w:rsidR="00A72F36">
        <w:rPr>
          <w:rFonts w:ascii="Tahoma" w:eastAsia="Calibri" w:hAnsi="Tahoma" w:cs="Tahoma" w:hint="cs"/>
          <w:sz w:val="19"/>
          <w:szCs w:val="19"/>
          <w:rtl/>
        </w:rPr>
        <w:t xml:space="preserve"> </w:t>
      </w:r>
      <w:r w:rsidRPr="00D574B8">
        <w:rPr>
          <w:rFonts w:ascii="Tahoma" w:eastAsia="Calibri" w:hAnsi="Tahoma" w:cs="Tahoma" w:hint="cs"/>
          <w:sz w:val="19"/>
          <w:szCs w:val="19"/>
          <w:rtl/>
        </w:rPr>
        <w:t xml:space="preserve">לקבלת רישיון עסק, טרם פורסמו </w:t>
      </w:r>
      <w:r w:rsidRPr="00D574B8">
        <w:rPr>
          <w:rFonts w:ascii="Tahoma" w:eastAsia="Calibri" w:hAnsi="Tahoma" w:cs="Tahoma" w:hint="eastAsia"/>
          <w:sz w:val="19"/>
          <w:szCs w:val="19"/>
          <w:rtl/>
        </w:rPr>
        <w:t>מפרטים</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אחידים</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 xml:space="preserve">לגבי כ-56% מפריטי הרישוי (101 מ-179), המשפיעים על 22.8% מכלל העסקים טעוני הרישוי במשק. </w:t>
      </w:r>
      <w:r w:rsidRPr="00D574B8">
        <w:rPr>
          <w:rFonts w:ascii="Tahoma" w:eastAsia="Calibri" w:hAnsi="Tahoma" w:cs="Tahoma"/>
          <w:sz w:val="19"/>
          <w:szCs w:val="19"/>
          <w:rtl/>
        </w:rPr>
        <w:t>אי</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פרסום זה </w:t>
      </w:r>
      <w:r w:rsidRPr="00D574B8">
        <w:rPr>
          <w:rFonts w:ascii="Tahoma" w:eastAsia="Calibri" w:hAnsi="Tahoma" w:cs="Tahoma" w:hint="cs"/>
          <w:sz w:val="19"/>
          <w:szCs w:val="19"/>
          <w:rtl/>
        </w:rPr>
        <w:t>פוגע</w:t>
      </w:r>
      <w:r w:rsidRPr="00D574B8">
        <w:rPr>
          <w:rFonts w:ascii="Tahoma" w:eastAsia="Calibri" w:hAnsi="Tahoma" w:cs="Tahoma"/>
          <w:sz w:val="19"/>
          <w:szCs w:val="19"/>
          <w:rtl/>
        </w:rPr>
        <w:t xml:space="preserve"> ברמת השקיפות והוודאות</w:t>
      </w:r>
      <w:r w:rsidRPr="00D574B8">
        <w:rPr>
          <w:rFonts w:ascii="Tahoma" w:eastAsia="Calibri" w:hAnsi="Tahoma" w:cs="Tahoma" w:hint="cs"/>
          <w:sz w:val="19"/>
          <w:szCs w:val="19"/>
          <w:rtl/>
        </w:rPr>
        <w:t xml:space="preserve">. יתרה מזאת, לא פורסמו מפרטים אחידים לגבי 10% מהעסקים במסלולים המקוצרים. דבר זה פוגע ביישום מרכיב בסיסי של </w:t>
      </w:r>
      <w:r w:rsidRPr="00D574B8">
        <w:rPr>
          <w:rFonts w:ascii="Tahoma" w:eastAsia="Calibri" w:hAnsi="Tahoma" w:cs="Tahoma"/>
          <w:sz w:val="19"/>
          <w:szCs w:val="19"/>
          <w:rtl/>
        </w:rPr>
        <w:t xml:space="preserve">הרפורמה </w:t>
      </w:r>
      <w:r w:rsidRPr="00D574B8">
        <w:rPr>
          <w:rFonts w:ascii="Tahoma" w:eastAsia="Calibri" w:hAnsi="Tahoma" w:cs="Tahoma" w:hint="cs"/>
          <w:sz w:val="19"/>
          <w:szCs w:val="19"/>
          <w:rtl/>
        </w:rPr>
        <w:t>לרישוי עסקים דיפרנציאלי לגבי עסקים אלה.</w:t>
      </w:r>
    </w:p>
    <w:p w:rsidR="00D574B8" w:rsidRPr="00D574B8" w:rsidP="004B4100">
      <w:pPr>
        <w:numPr>
          <w:ilvl w:val="0"/>
          <w:numId w:val="21"/>
        </w:numPr>
        <w:spacing w:after="160" w:line="288" w:lineRule="auto"/>
        <w:ind w:left="-142" w:right="-567" w:hanging="595"/>
        <w:rPr>
          <w:rFonts w:ascii="Tahoma" w:eastAsia="Calibri" w:hAnsi="Tahoma" w:cs="Tahoma"/>
          <w:sz w:val="19"/>
          <w:szCs w:val="19"/>
          <w:rtl/>
        </w:rPr>
      </w:pPr>
      <w:r w:rsidRPr="00D574B8">
        <w:rPr>
          <w:rFonts w:ascii="Tahoma" w:eastAsia="Calibri" w:hAnsi="Tahoma" w:cs="Tahoma" w:hint="cs"/>
          <w:bCs/>
          <w:sz w:val="19"/>
          <w:szCs w:val="19"/>
          <w:rtl/>
        </w:rPr>
        <w:t>בחינת פעילות ועדת האסדרה לעומת תוכנית העבודה שנקבעה</w:t>
      </w:r>
      <w:r w:rsidRPr="00D574B8">
        <w:rPr>
          <w:rFonts w:ascii="Tahoma" w:eastAsia="Calibri" w:hAnsi="Tahoma" w:cs="Tahoma" w:hint="cs"/>
          <w:b/>
          <w:sz w:val="19"/>
          <w:szCs w:val="19"/>
          <w:rtl/>
        </w:rPr>
        <w:t xml:space="preserve"> - </w:t>
      </w:r>
      <w:r w:rsidRPr="00D574B8">
        <w:rPr>
          <w:rFonts w:ascii="Tahoma" w:eastAsia="Calibri" w:hAnsi="Tahoma" w:cs="Tahoma" w:hint="cs"/>
          <w:sz w:val="19"/>
          <w:szCs w:val="19"/>
          <w:rtl/>
        </w:rPr>
        <w:t>מפברואר 2023 ועד לאוקטובר 2025 דנה ועדת האסדרה בגיבוש מפרט אחיד חדש אחד בלבד. בשנת 2024 דנה הוועדה בתיקון שני מפרטים קיימים מתוך תשעה שבהם תכננה לדון ודנה בשלושה מפרטים קיימים שבהם לא תכננה כלל לדון. כן דנה הוועדה בשאלה אם למחוק נותן אישור במפרט החדש היחיד שלגביו קיימה דיון מתוך ארבעה מפרטים שבהם תכננה לדון. בשנת 2025 דנה הוועדה בתיקון ארבעה מפרטים קיימים מתוך 12 שבהם תכננה לדון ודנה בחמישה מפרטים קיימים שבהם לא תכננה כלל לדון, ולא דנה כלל בגיבוש מפרט חדש, אף שתכננה לדון בגיבוש 14 מפרטים חדשים.</w:t>
      </w:r>
      <w:r w:rsidRPr="00D574B8">
        <w:rPr>
          <w:rFonts w:eastAsia="Calibri"/>
          <w:rtl/>
        </w:rPr>
        <w:t xml:space="preserve"> </w:t>
      </w:r>
      <w:r w:rsidRPr="00D574B8">
        <w:rPr>
          <w:rFonts w:ascii="Tahoma" w:eastAsia="Calibri" w:hAnsi="Tahoma" w:cs="Tahoma"/>
          <w:sz w:val="19"/>
          <w:szCs w:val="19"/>
          <w:rtl/>
        </w:rPr>
        <w:t xml:space="preserve">דיון בגיבוש מפרט אחיד חדש אחד בלבד בתקופה של כשלוש שנים, קיומם של פערים גדולים בין תוכנית העבודה המתוכננת לביצוע בפועל ואי-פרסום של מפרטים חדשים </w:t>
      </w:r>
      <w:r w:rsidRPr="00D574B8">
        <w:rPr>
          <w:rFonts w:ascii="Tahoma" w:eastAsia="Calibri" w:hAnsi="Tahoma" w:cs="Tahoma" w:hint="cs"/>
          <w:sz w:val="19"/>
          <w:szCs w:val="19"/>
          <w:rtl/>
        </w:rPr>
        <w:t>במשך</w:t>
      </w:r>
      <w:r w:rsidRPr="00D574B8">
        <w:rPr>
          <w:rFonts w:ascii="Tahoma" w:eastAsia="Calibri" w:hAnsi="Tahoma" w:cs="Tahoma"/>
          <w:sz w:val="19"/>
          <w:szCs w:val="19"/>
          <w:rtl/>
        </w:rPr>
        <w:t xml:space="preserve"> כל תקופת </w:t>
      </w:r>
      <w:r w:rsidRPr="00D574B8">
        <w:rPr>
          <w:rFonts w:ascii="Tahoma" w:eastAsia="Calibri" w:hAnsi="Tahoma" w:cs="Tahoma"/>
          <w:sz w:val="19"/>
          <w:szCs w:val="19"/>
          <w:rtl/>
        </w:rPr>
        <w:t xml:space="preserve">פעילותה של ועדת האסדרה </w:t>
      </w:r>
      <w:r w:rsidRPr="00D574B8">
        <w:rPr>
          <w:rFonts w:ascii="Tahoma" w:eastAsia="Calibri" w:hAnsi="Tahoma" w:cs="Tahoma" w:hint="cs"/>
          <w:sz w:val="19"/>
          <w:szCs w:val="19"/>
          <w:rtl/>
        </w:rPr>
        <w:t xml:space="preserve">- כל אלה </w:t>
      </w:r>
      <w:r w:rsidRPr="00D574B8">
        <w:rPr>
          <w:rFonts w:ascii="Tahoma" w:eastAsia="Calibri" w:hAnsi="Tahoma" w:cs="Tahoma"/>
          <w:sz w:val="19"/>
          <w:szCs w:val="19"/>
          <w:rtl/>
        </w:rPr>
        <w:t>מעידים על כך שהוועדה לא ביצעה את המשימה שהוטלה עליה באופן ראוי, דבר שפגע בהליך של קידום הרפורמה ברישוי עסקים.</w:t>
      </w:r>
    </w:p>
    <w:p w:rsidR="00D574B8" w:rsidRPr="00D574B8" w:rsidP="004B4100">
      <w:pPr>
        <w:numPr>
          <w:ilvl w:val="0"/>
          <w:numId w:val="21"/>
        </w:numPr>
        <w:spacing w:after="160" w:line="288" w:lineRule="auto"/>
        <w:ind w:left="-142" w:right="-567" w:hanging="595"/>
        <w:rPr>
          <w:rFonts w:ascii="Tahoma" w:eastAsia="Calibri" w:hAnsi="Tahoma" w:cs="Tahoma"/>
          <w:b/>
          <w:bCs/>
          <w:sz w:val="19"/>
          <w:szCs w:val="19"/>
        </w:rPr>
      </w:pPr>
      <w:r w:rsidRPr="00D574B8">
        <w:rPr>
          <w:rFonts w:ascii="Tahoma" w:eastAsia="Calibri" w:hAnsi="Tahoma" w:cs="Tahoma"/>
          <w:b/>
          <w:bCs/>
          <w:sz w:val="19"/>
          <w:szCs w:val="19"/>
          <w:rtl/>
        </w:rPr>
        <w:t>עסקים הפועלים ללא אישור פתיחת עסק בשל אי-עמידה בדרישותיהם של נותני האישור</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 xml:space="preserve">נמצא כי בשנים 2017 - 2024 חלה ירידה ניכרת בשיעור העסקים שאינם עומדים בדרישות כבאות והצלה </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מכ-33.7% לכ-23.6%</w:t>
      </w:r>
      <w:r w:rsidRPr="00D574B8">
        <w:rPr>
          <w:rFonts w:ascii="Tahoma" w:eastAsia="Calibri" w:hAnsi="Tahoma" w:cs="Tahoma" w:hint="cs"/>
          <w:sz w:val="19"/>
          <w:szCs w:val="19"/>
          <w:rtl/>
        </w:rPr>
        <w:t>. כן חלה ירידה</w:t>
      </w:r>
      <w:r w:rsidRPr="00D574B8">
        <w:rPr>
          <w:rFonts w:ascii="Tahoma" w:eastAsia="Calibri" w:hAnsi="Tahoma" w:cs="Tahoma"/>
          <w:sz w:val="19"/>
          <w:szCs w:val="19"/>
          <w:rtl/>
        </w:rPr>
        <w:t xml:space="preserve"> בשיעור העסקים שאינם עומדים בדרישות משרד הבריאות </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מכ-20.4% בשנת 2017 לכ-15.1% בשנת 2024. עם זאת, בשנים מסוימות בתקופה זו חלו ירידות ניכרות </w:t>
      </w:r>
      <w:r w:rsidRPr="00D574B8">
        <w:rPr>
          <w:rFonts w:ascii="Tahoma" w:eastAsia="Calibri" w:hAnsi="Tahoma" w:cs="Tahoma" w:hint="cs"/>
          <w:sz w:val="19"/>
          <w:szCs w:val="19"/>
          <w:rtl/>
        </w:rPr>
        <w:t xml:space="preserve">בשיעור העסקים שאינם עומדים בדרישות </w:t>
      </w:r>
      <w:r w:rsidRPr="00D574B8">
        <w:rPr>
          <w:rFonts w:ascii="Tahoma" w:eastAsia="Calibri" w:hAnsi="Tahoma" w:cs="Tahoma"/>
          <w:sz w:val="19"/>
          <w:szCs w:val="19"/>
          <w:rtl/>
        </w:rPr>
        <w:t xml:space="preserve">שני נותני האישור האלה, הן לפני כניסת הרפורמה לתוקף בשנת 2021 והן </w:t>
      </w:r>
      <w:r w:rsidRPr="00D574B8">
        <w:rPr>
          <w:rFonts w:ascii="Tahoma" w:eastAsia="Calibri" w:hAnsi="Tahoma" w:cs="Tahoma" w:hint="cs"/>
          <w:sz w:val="19"/>
          <w:szCs w:val="19"/>
          <w:rtl/>
        </w:rPr>
        <w:t>לאחר מכן</w:t>
      </w:r>
      <w:r w:rsidRPr="00D574B8">
        <w:rPr>
          <w:rFonts w:ascii="Tahoma" w:eastAsia="Calibri" w:hAnsi="Tahoma" w:cs="Tahoma"/>
          <w:sz w:val="19"/>
          <w:szCs w:val="19"/>
          <w:rtl/>
        </w:rPr>
        <w:t xml:space="preserve">. לצד זאת, נמצא כי שיעור העסקים שלא עמדו בדרישות המשרד להגנת הסביבה ירד ירידה מתונה מאוד </w:t>
      </w:r>
      <w:r w:rsidRPr="00D574B8">
        <w:rPr>
          <w:rFonts w:ascii="Tahoma" w:eastAsia="Calibri" w:hAnsi="Tahoma" w:cs="Tahoma" w:hint="cs"/>
          <w:sz w:val="19"/>
          <w:szCs w:val="19"/>
          <w:rtl/>
        </w:rPr>
        <w:t>מ</w:t>
      </w:r>
      <w:r w:rsidRPr="00D574B8">
        <w:rPr>
          <w:rFonts w:ascii="Tahoma" w:eastAsia="Calibri" w:hAnsi="Tahoma" w:cs="Tahoma"/>
          <w:sz w:val="19"/>
          <w:szCs w:val="19"/>
          <w:rtl/>
        </w:rPr>
        <w:t xml:space="preserve">שנת 2021 </w:t>
      </w:r>
      <w:r w:rsidRPr="00D574B8">
        <w:rPr>
          <w:rFonts w:ascii="Tahoma" w:eastAsia="Calibri" w:hAnsi="Tahoma" w:cs="Tahoma" w:hint="cs"/>
          <w:sz w:val="19"/>
          <w:szCs w:val="19"/>
          <w:rtl/>
        </w:rPr>
        <w:t xml:space="preserve">עד </w:t>
      </w:r>
      <w:r w:rsidRPr="00D574B8">
        <w:rPr>
          <w:rFonts w:ascii="Tahoma" w:eastAsia="Calibri" w:hAnsi="Tahoma" w:cs="Tahoma"/>
          <w:sz w:val="19"/>
          <w:szCs w:val="19"/>
          <w:rtl/>
        </w:rPr>
        <w:t xml:space="preserve">שנת 2024 </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מכ-6.5% לכ-6.3%. עוד נמצא כי משרד הפנים אינו אוסף נתונים על סך העסקים הפועלים ללא אישור פתיחת עסק הנדרשים ל</w:t>
      </w:r>
      <w:r w:rsidRPr="00D574B8">
        <w:rPr>
          <w:rFonts w:ascii="Tahoma" w:eastAsia="Calibri" w:hAnsi="Tahoma" w:cs="Tahoma" w:hint="cs"/>
          <w:sz w:val="19"/>
          <w:szCs w:val="19"/>
          <w:rtl/>
        </w:rPr>
        <w:t xml:space="preserve">קבל </w:t>
      </w:r>
      <w:r w:rsidRPr="00D574B8">
        <w:rPr>
          <w:rFonts w:ascii="Tahoma" w:eastAsia="Calibri" w:hAnsi="Tahoma" w:cs="Tahoma"/>
          <w:sz w:val="19"/>
          <w:szCs w:val="19"/>
          <w:rtl/>
        </w:rPr>
        <w:t>אישור מכל אחד מנותני האישור</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נתו</w:t>
      </w:r>
      <w:r w:rsidRPr="00D574B8">
        <w:rPr>
          <w:rFonts w:ascii="Tahoma" w:eastAsia="Calibri" w:hAnsi="Tahoma" w:cs="Tahoma" w:hint="cs"/>
          <w:sz w:val="19"/>
          <w:szCs w:val="19"/>
          <w:rtl/>
        </w:rPr>
        <w:t>נים</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אלה</w:t>
      </w:r>
      <w:r w:rsidRPr="00D574B8">
        <w:rPr>
          <w:rFonts w:ascii="Tahoma" w:eastAsia="Calibri" w:hAnsi="Tahoma" w:cs="Tahoma"/>
          <w:sz w:val="19"/>
          <w:szCs w:val="19"/>
          <w:rtl/>
        </w:rPr>
        <w:t xml:space="preserve"> הי</w:t>
      </w:r>
      <w:r w:rsidRPr="00D574B8">
        <w:rPr>
          <w:rFonts w:ascii="Tahoma" w:eastAsia="Calibri" w:hAnsi="Tahoma" w:cs="Tahoma" w:hint="cs"/>
          <w:sz w:val="19"/>
          <w:szCs w:val="19"/>
          <w:rtl/>
        </w:rPr>
        <w:t>ו</w:t>
      </w:r>
      <w:r w:rsidRPr="00D574B8">
        <w:rPr>
          <w:rFonts w:ascii="Tahoma" w:eastAsia="Calibri" w:hAnsi="Tahoma" w:cs="Tahoma"/>
          <w:sz w:val="19"/>
          <w:szCs w:val="19"/>
          <w:rtl/>
        </w:rPr>
        <w:t xml:space="preserve"> מאפשר</w:t>
      </w:r>
      <w:r w:rsidRPr="00D574B8">
        <w:rPr>
          <w:rFonts w:ascii="Tahoma" w:eastAsia="Calibri" w:hAnsi="Tahoma" w:cs="Tahoma" w:hint="cs"/>
          <w:sz w:val="19"/>
          <w:szCs w:val="19"/>
          <w:rtl/>
        </w:rPr>
        <w:t>ים</w:t>
      </w:r>
      <w:r w:rsidRPr="00D574B8">
        <w:rPr>
          <w:rFonts w:ascii="Tahoma" w:eastAsia="Calibri" w:hAnsi="Tahoma" w:cs="Tahoma"/>
          <w:sz w:val="19"/>
          <w:szCs w:val="19"/>
          <w:rtl/>
        </w:rPr>
        <w:t xml:space="preserve"> לא רק </w:t>
      </w:r>
      <w:r w:rsidRPr="00D574B8">
        <w:rPr>
          <w:rFonts w:ascii="Tahoma" w:eastAsia="Calibri" w:hAnsi="Tahoma" w:cs="Tahoma" w:hint="cs"/>
          <w:sz w:val="19"/>
          <w:szCs w:val="19"/>
          <w:rtl/>
        </w:rPr>
        <w:t>לעמוד</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על</w:t>
      </w:r>
      <w:r w:rsidRPr="00D574B8">
        <w:rPr>
          <w:rFonts w:ascii="Tahoma" w:eastAsia="Calibri" w:hAnsi="Tahoma" w:cs="Tahoma"/>
          <w:sz w:val="19"/>
          <w:szCs w:val="19"/>
          <w:rtl/>
        </w:rPr>
        <w:t xml:space="preserve"> מספר העסקים הפועלים ללא האישור בשל אי-עמידה בדרישות נותני האישור, אלא גם </w:t>
      </w:r>
      <w:r w:rsidRPr="00D574B8">
        <w:rPr>
          <w:rFonts w:ascii="Tahoma" w:eastAsia="Calibri" w:hAnsi="Tahoma" w:cs="Tahoma" w:hint="cs"/>
          <w:sz w:val="19"/>
          <w:szCs w:val="19"/>
          <w:rtl/>
        </w:rPr>
        <w:t>לעמוד על</w:t>
      </w:r>
      <w:r w:rsidRPr="00D574B8">
        <w:rPr>
          <w:rFonts w:ascii="Tahoma" w:eastAsia="Calibri" w:hAnsi="Tahoma" w:cs="Tahoma"/>
          <w:sz w:val="19"/>
          <w:szCs w:val="19"/>
          <w:rtl/>
        </w:rPr>
        <w:t xml:space="preserve"> העומס המוטל על כל אחד מנותני האישור.</w:t>
      </w:r>
    </w:p>
    <w:p w:rsidR="00D574B8" w:rsidRPr="00D574B8" w:rsidP="004B4100">
      <w:pPr>
        <w:numPr>
          <w:ilvl w:val="0"/>
          <w:numId w:val="21"/>
        </w:numPr>
        <w:spacing w:after="160" w:line="288" w:lineRule="auto"/>
        <w:ind w:left="-142" w:right="-567" w:hanging="595"/>
        <w:rPr>
          <w:rFonts w:ascii="Tahoma" w:eastAsia="Calibri" w:hAnsi="Tahoma" w:cs="Tahoma"/>
          <w:b/>
          <w:bCs/>
          <w:sz w:val="19"/>
          <w:szCs w:val="19"/>
        </w:rPr>
      </w:pPr>
      <w:r w:rsidRPr="00D574B8">
        <w:rPr>
          <w:rFonts w:ascii="Tahoma" w:eastAsia="Calibri" w:hAnsi="Tahoma" w:cs="Tahoma"/>
          <w:b/>
          <w:bCs/>
          <w:sz w:val="19"/>
          <w:szCs w:val="19"/>
          <w:rtl/>
        </w:rPr>
        <w:t>עסקים ללא אישור פתיחת עסק ברשויות המקומיות שנבדקו</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 xml:space="preserve">נמצא כי בשנים 2017 - 2025 שיעור העסקים בעיר </w:t>
      </w:r>
      <w:r w:rsidRPr="00D574B8">
        <w:rPr>
          <w:rFonts w:ascii="Tahoma" w:eastAsia="Calibri" w:hAnsi="Tahoma" w:cs="Tahoma"/>
          <w:b/>
          <w:bCs/>
          <w:sz w:val="19"/>
          <w:szCs w:val="19"/>
          <w:rtl/>
        </w:rPr>
        <w:t>נתניה</w:t>
      </w:r>
      <w:r w:rsidRPr="00D574B8">
        <w:rPr>
          <w:rFonts w:ascii="Tahoma" w:eastAsia="Calibri" w:hAnsi="Tahoma" w:cs="Tahoma"/>
          <w:sz w:val="19"/>
          <w:szCs w:val="19"/>
          <w:rtl/>
        </w:rPr>
        <w:t xml:space="preserve"> שפעלו והחזיקו באישור פתיחת עסק מכלל העסקים טעוני הרישוי הלך ועלה - מכ-71.6% (1,884 עסקים) בשנת 2017 לכ-82.6% (2,877 עסקים) בשנת 2025</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ואולם</w:t>
      </w:r>
      <w:r w:rsidRPr="00D574B8">
        <w:rPr>
          <w:rFonts w:ascii="Tahoma" w:eastAsia="Calibri" w:hAnsi="Tahoma" w:cs="Tahoma"/>
          <w:sz w:val="19"/>
          <w:szCs w:val="19"/>
          <w:rtl/>
        </w:rPr>
        <w:t xml:space="preserve"> העלייה הניכרת ביותר חלה דווקא עם כניסתה של הרפורמה לתוקף בשנת 2021 - שיעור העסקים </w:t>
      </w:r>
      <w:r w:rsidRPr="00D574B8">
        <w:rPr>
          <w:rFonts w:ascii="Tahoma" w:eastAsia="Calibri" w:hAnsi="Tahoma" w:cs="Tahoma" w:hint="cs"/>
          <w:sz w:val="19"/>
          <w:szCs w:val="19"/>
          <w:rtl/>
        </w:rPr>
        <w:t xml:space="preserve">כאמור </w:t>
      </w:r>
      <w:r w:rsidRPr="00D574B8">
        <w:rPr>
          <w:rFonts w:ascii="Tahoma" w:eastAsia="Calibri" w:hAnsi="Tahoma" w:cs="Tahoma"/>
          <w:sz w:val="19"/>
          <w:szCs w:val="19"/>
          <w:rtl/>
        </w:rPr>
        <w:t xml:space="preserve">עלה מכ-73.3% בשנת 2021 לכ-82.6% בשנת 2025. לעומת זאת, בעיר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שיעור העסקים שפעלו והחזיקו באישור פתיחת עסק היה במשך כל השנים האלה </w:t>
      </w:r>
      <w:r w:rsidRPr="00D574B8">
        <w:rPr>
          <w:rFonts w:ascii="Tahoma" w:eastAsia="Calibri" w:hAnsi="Tahoma" w:cs="Tahoma" w:hint="cs"/>
          <w:sz w:val="19"/>
          <w:szCs w:val="19"/>
          <w:rtl/>
        </w:rPr>
        <w:t>יותר מ-</w:t>
      </w:r>
      <w:r w:rsidRPr="00D574B8">
        <w:rPr>
          <w:rFonts w:ascii="Tahoma" w:eastAsia="Calibri" w:hAnsi="Tahoma" w:cs="Tahoma"/>
          <w:sz w:val="19"/>
          <w:szCs w:val="19"/>
          <w:rtl/>
        </w:rPr>
        <w:t>90%</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ואולם</w:t>
      </w:r>
      <w:r w:rsidRPr="00D574B8">
        <w:rPr>
          <w:rFonts w:ascii="Tahoma" w:eastAsia="Calibri" w:hAnsi="Tahoma" w:cs="Tahoma"/>
          <w:sz w:val="19"/>
          <w:szCs w:val="19"/>
          <w:rtl/>
        </w:rPr>
        <w:t xml:space="preserve"> בשנים 2024 -</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2025 חלה ירידה בשיעור זה </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מכ-97.2% (857 עסקים) לכ-92.4% (777 עסקים), זאת למרות הירידה במספר העסקים טעוני הרישוי שפעלו בעיר באותה השנה; על פי העירייה, אחת הסיבות לכך הייתה מחסור בכוח אדם. עוד נמצא כי בעיר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חלה בשנים 2017 - 2025 ירידה ניכרת בשיעור </w:t>
      </w:r>
      <w:r w:rsidRPr="00D574B8">
        <w:rPr>
          <w:rFonts w:ascii="Tahoma" w:eastAsia="Calibri" w:hAnsi="Tahoma" w:cs="Tahoma" w:hint="cs"/>
          <w:sz w:val="19"/>
          <w:szCs w:val="19"/>
          <w:rtl/>
        </w:rPr>
        <w:t>העסקים שפעלו והחזיקו באישור</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מכ-77.1% (185 עסקים) בשנת 2017 לכ-44.8% (270 עסקים) בשנת 2025.</w:t>
      </w:r>
    </w:p>
    <w:p w:rsidR="00D574B8" w:rsidRPr="00D574B8" w:rsidP="004B4100">
      <w:pPr>
        <w:numPr>
          <w:ilvl w:val="0"/>
          <w:numId w:val="21"/>
        </w:numPr>
        <w:spacing w:after="160" w:line="288" w:lineRule="auto"/>
        <w:ind w:left="-142" w:right="-567" w:hanging="595"/>
        <w:rPr>
          <w:rFonts w:ascii="Tahoma" w:eastAsia="Calibri" w:hAnsi="Tahoma" w:cs="Tahoma"/>
          <w:b/>
          <w:bCs/>
          <w:sz w:val="19"/>
          <w:szCs w:val="19"/>
        </w:rPr>
      </w:pPr>
      <w:r w:rsidRPr="00D574B8">
        <w:rPr>
          <w:rFonts w:ascii="Tahoma" w:eastAsia="Calibri" w:hAnsi="Tahoma" w:cs="Tahoma"/>
          <w:b/>
          <w:bCs/>
          <w:sz w:val="19"/>
          <w:szCs w:val="19"/>
          <w:rtl/>
        </w:rPr>
        <w:t>השימוש במסלולים המקוצרים - ניתוח ברמה הארצית</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נמצא כי בשנים 2023 - 2024 פחות ממחצית העסקים במדינה (בשנת 2023 - 5,599 מ</w:t>
      </w:r>
      <w:r w:rsidRPr="00D574B8">
        <w:rPr>
          <w:rFonts w:ascii="Tahoma" w:eastAsia="Calibri" w:hAnsi="Tahoma" w:cs="Tahoma" w:hint="cs"/>
          <w:sz w:val="19"/>
          <w:szCs w:val="19"/>
          <w:rtl/>
        </w:rPr>
        <w:t>-</w:t>
      </w:r>
      <w:r w:rsidRPr="00D574B8">
        <w:rPr>
          <w:rFonts w:ascii="Tahoma" w:eastAsia="Calibri" w:hAnsi="Tahoma" w:cs="Tahoma"/>
          <w:sz w:val="19"/>
          <w:szCs w:val="19"/>
          <w:rtl/>
        </w:rPr>
        <w:t>12,423, ובשנת 2024 - 5,187 מ</w:t>
      </w:r>
      <w:r w:rsidRPr="00D574B8">
        <w:rPr>
          <w:rFonts w:ascii="Tahoma" w:eastAsia="Calibri" w:hAnsi="Tahoma" w:cs="Tahoma" w:hint="cs"/>
          <w:sz w:val="19"/>
          <w:szCs w:val="19"/>
          <w:rtl/>
        </w:rPr>
        <w:t>-</w:t>
      </w:r>
      <w:r w:rsidRPr="00D574B8">
        <w:rPr>
          <w:rFonts w:ascii="Tahoma" w:eastAsia="Calibri" w:hAnsi="Tahoma" w:cs="Tahoma"/>
          <w:sz w:val="19"/>
          <w:szCs w:val="19"/>
          <w:rtl/>
        </w:rPr>
        <w:t>10,723) שעמדו בתנאי הסף להשתתפות במסלולים המקוצרים הגישו בקשה במסלולים אלה. יתרה מזו, העלייה המזערית בשיעור העסקים שמימשו את זכותם להגיש בקשה במסלול המקוצר, מכ-45</w:t>
      </w:r>
      <w:r w:rsidRPr="00D574B8">
        <w:rPr>
          <w:rFonts w:ascii="Tahoma" w:eastAsia="Calibri" w:hAnsi="Tahoma" w:cs="Tahoma" w:hint="cs"/>
          <w:sz w:val="19"/>
          <w:szCs w:val="19"/>
          <w:rtl/>
        </w:rPr>
        <w:t>.1</w:t>
      </w:r>
      <w:r w:rsidRPr="00D574B8">
        <w:rPr>
          <w:rFonts w:ascii="Tahoma" w:eastAsia="Calibri" w:hAnsi="Tahoma" w:cs="Tahoma"/>
          <w:sz w:val="19"/>
          <w:szCs w:val="19"/>
          <w:rtl/>
        </w:rPr>
        <w:t xml:space="preserve">% בשנת 2023 לכ-48% בשנת 2024, אינה נובעת מעלייה במספר הבקשות שהוגשו. </w:t>
      </w:r>
      <w:r w:rsidRPr="00D574B8">
        <w:rPr>
          <w:rFonts w:ascii="Tahoma" w:eastAsia="Calibri" w:hAnsi="Tahoma" w:cs="Tahoma" w:hint="cs"/>
          <w:sz w:val="19"/>
          <w:szCs w:val="19"/>
          <w:rtl/>
        </w:rPr>
        <w:t xml:space="preserve">במקביל לעלייה כאמור, הייתה ירידה בשיעור העסקים שלא השתמשו במסלול המקוצר - מכ-54.9% בשנת 2023 לכ-51.6% בשנת 2024. </w:t>
      </w:r>
      <w:r w:rsidRPr="00D574B8">
        <w:rPr>
          <w:rFonts w:ascii="Tahoma" w:eastAsia="Calibri" w:hAnsi="Tahoma" w:cs="Tahoma"/>
          <w:sz w:val="19"/>
          <w:szCs w:val="19"/>
          <w:rtl/>
        </w:rPr>
        <w:t xml:space="preserve">הסיבה היא הירידה במספר העסקים הזכאים להגיש בקשה, שהייתה ניכרת יותר מהירידה במספרם של אלו שהגישו </w:t>
      </w:r>
      <w:r w:rsidRPr="00D574B8">
        <w:rPr>
          <w:rFonts w:ascii="Tahoma" w:eastAsia="Calibri" w:hAnsi="Tahoma" w:cs="Tahoma" w:hint="cs"/>
          <w:sz w:val="19"/>
          <w:szCs w:val="19"/>
          <w:rtl/>
        </w:rPr>
        <w:t>בקשה במסלולים המקוצרים</w:t>
      </w:r>
      <w:r w:rsidRPr="00D574B8">
        <w:rPr>
          <w:rFonts w:ascii="Tahoma" w:eastAsia="Calibri" w:hAnsi="Tahoma" w:cs="Tahoma"/>
          <w:sz w:val="19"/>
          <w:szCs w:val="19"/>
          <w:rtl/>
        </w:rPr>
        <w:t xml:space="preserve">. עוד נמצא כי אף על פי שחלק מהותי מהרפורמה ברישוי עסקים הוא הרחבת השימוש במסלולי רישוי מקוצרים, מבדיקת תוכניות העבודה של משרד הפנים לשנים 2023 - 2025 עלה כי רק בתוכנית העבודה לשנת 2024 קבע המשרד </w:t>
      </w:r>
      <w:r w:rsidRPr="00D574B8">
        <w:rPr>
          <w:rFonts w:ascii="Tahoma" w:eastAsia="Calibri" w:hAnsi="Tahoma" w:cs="Tahoma" w:hint="cs"/>
          <w:sz w:val="19"/>
          <w:szCs w:val="19"/>
          <w:rtl/>
        </w:rPr>
        <w:t>שאחד מה</w:t>
      </w:r>
      <w:r w:rsidRPr="00D574B8">
        <w:rPr>
          <w:rFonts w:ascii="Tahoma" w:eastAsia="Calibri" w:hAnsi="Tahoma" w:cs="Tahoma"/>
          <w:sz w:val="19"/>
          <w:szCs w:val="19"/>
          <w:rtl/>
        </w:rPr>
        <w:t>יעד</w:t>
      </w:r>
      <w:r w:rsidRPr="00D574B8">
        <w:rPr>
          <w:rFonts w:ascii="Tahoma" w:eastAsia="Calibri" w:hAnsi="Tahoma" w:cs="Tahoma" w:hint="cs"/>
          <w:sz w:val="19"/>
          <w:szCs w:val="19"/>
          <w:rtl/>
        </w:rPr>
        <w:t>ים הוא</w:t>
      </w:r>
      <w:r w:rsidRPr="00D574B8">
        <w:rPr>
          <w:rFonts w:ascii="Tahoma" w:eastAsia="Calibri" w:hAnsi="Tahoma" w:cs="Tahoma"/>
          <w:sz w:val="19"/>
          <w:szCs w:val="19"/>
          <w:rtl/>
        </w:rPr>
        <w:t xml:space="preserve"> שיעור העסקים שקיבלו רישיון במסלול המקוצר מ</w:t>
      </w:r>
      <w:r w:rsidRPr="00D574B8">
        <w:rPr>
          <w:rFonts w:ascii="Tahoma" w:eastAsia="Calibri" w:hAnsi="Tahoma" w:cs="Tahoma" w:hint="cs"/>
          <w:sz w:val="19"/>
          <w:szCs w:val="19"/>
          <w:rtl/>
        </w:rPr>
        <w:t xml:space="preserve">תוך </w:t>
      </w:r>
      <w:r w:rsidRPr="00D574B8">
        <w:rPr>
          <w:rFonts w:ascii="Tahoma" w:eastAsia="Calibri" w:hAnsi="Tahoma" w:cs="Tahoma"/>
          <w:sz w:val="19"/>
          <w:szCs w:val="19"/>
          <w:rtl/>
        </w:rPr>
        <w:t>כלל מבקשי הרישיון שהיו זכאים לבקש אותו במסלול המקוצר. נוסף על כך, אופן הדיווח שקבע משרד הפנים לרשויות המקומיות אינו מאפשר מדידה של שיעור בעלי העסקים המממשים את זכותם להגיש בקשות במסלולים המקוצרים.</w:t>
      </w:r>
    </w:p>
    <w:p w:rsidR="00D574B8" w:rsidRPr="00D574B8" w:rsidP="00D574B8">
      <w:pPr>
        <w:numPr>
          <w:ilvl w:val="0"/>
          <w:numId w:val="21"/>
        </w:numPr>
        <w:spacing w:after="240" w:line="288" w:lineRule="auto"/>
        <w:ind w:left="-143" w:right="-567" w:hanging="595"/>
        <w:rPr>
          <w:rFonts w:ascii="Tahoma" w:eastAsia="Calibri" w:hAnsi="Tahoma" w:cs="Tahoma"/>
          <w:sz w:val="19"/>
          <w:szCs w:val="19"/>
          <w:rtl/>
        </w:rPr>
      </w:pPr>
      <w:r w:rsidRPr="00D574B8">
        <w:rPr>
          <w:rFonts w:ascii="Tahoma" w:eastAsia="Calibri" w:hAnsi="Tahoma" w:cs="Tahoma"/>
          <w:b/>
          <w:bCs/>
          <w:sz w:val="19"/>
          <w:szCs w:val="19"/>
          <w:rtl/>
        </w:rPr>
        <w:t>מעקב משרד הפנים אחר משכי הזמן להוצאת הרישיונות</w:t>
      </w:r>
      <w:r w:rsidRPr="00D574B8">
        <w:rPr>
          <w:rFonts w:ascii="Tahoma" w:eastAsia="Calibri" w:hAnsi="Tahoma" w:cs="Tahoma" w:hint="cs"/>
          <w:b/>
          <w:bCs/>
          <w:sz w:val="19"/>
          <w:szCs w:val="19"/>
          <w:rtl/>
        </w:rPr>
        <w:t xml:space="preserve"> </w:t>
      </w:r>
      <w:r w:rsidRPr="00D574B8">
        <w:rPr>
          <w:rFonts w:ascii="Tahoma" w:eastAsia="Calibri" w:hAnsi="Tahoma" w:cs="Tahoma" w:hint="cs"/>
          <w:sz w:val="19"/>
          <w:szCs w:val="19"/>
          <w:rtl/>
        </w:rPr>
        <w:t xml:space="preserve">- נמצא כי </w:t>
      </w:r>
      <w:r w:rsidRPr="00D574B8">
        <w:rPr>
          <w:rFonts w:ascii="Tahoma" w:eastAsia="Calibri" w:hAnsi="Tahoma" w:cs="Tahoma"/>
          <w:sz w:val="19"/>
          <w:szCs w:val="19"/>
          <w:rtl/>
        </w:rPr>
        <w:t xml:space="preserve">אין ביכולתו של משרד הפנים להפיק מידע </w:t>
      </w:r>
      <w:r w:rsidRPr="00D574B8">
        <w:rPr>
          <w:rFonts w:ascii="Tahoma" w:eastAsia="Calibri" w:hAnsi="Tahoma" w:cs="Tahoma" w:hint="cs"/>
          <w:sz w:val="19"/>
          <w:szCs w:val="19"/>
          <w:rtl/>
        </w:rPr>
        <w:t>מקיף</w:t>
      </w:r>
      <w:r w:rsidRPr="00D574B8">
        <w:rPr>
          <w:rFonts w:ascii="Tahoma" w:eastAsia="Calibri" w:hAnsi="Tahoma" w:cs="Tahoma"/>
          <w:sz w:val="19"/>
          <w:szCs w:val="19"/>
          <w:rtl/>
        </w:rPr>
        <w:t xml:space="preserve"> שממנו אפשר ללמוד על עמידתם של מוסדות הרישוי, ובהם הרשויות המקומיות ונותני האישור, בלוחות הזמנים שקבע החוק בנוגע למסלולי הרישוי השונים. עוד נמצא כי משרד הפנים סבור כי יעדי העמידה בלוחות הזמנים שקבע בתוכניות העבודה השנתיות אינם אובייקטיביים, ואי אפשר ללמוד מהם על הסיבות </w:t>
      </w:r>
      <w:r w:rsidRPr="00D574B8">
        <w:rPr>
          <w:rFonts w:ascii="Tahoma" w:eastAsia="Calibri" w:hAnsi="Tahoma" w:cs="Tahoma" w:hint="cs"/>
          <w:sz w:val="19"/>
          <w:szCs w:val="19"/>
          <w:rtl/>
        </w:rPr>
        <w:t>ל</w:t>
      </w:r>
      <w:r w:rsidRPr="00D574B8">
        <w:rPr>
          <w:rFonts w:ascii="Tahoma" w:eastAsia="Calibri" w:hAnsi="Tahoma" w:cs="Tahoma"/>
          <w:sz w:val="19"/>
          <w:szCs w:val="19"/>
          <w:rtl/>
        </w:rPr>
        <w:t>שיהוי במתן רישיונות העסק</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הנתונים </w:t>
      </w:r>
      <w:r w:rsidRPr="00D574B8">
        <w:rPr>
          <w:rFonts w:ascii="Tahoma" w:eastAsia="Calibri" w:hAnsi="Tahoma" w:cs="Tahoma" w:hint="cs"/>
          <w:sz w:val="19"/>
          <w:szCs w:val="19"/>
          <w:rtl/>
        </w:rPr>
        <w:t xml:space="preserve">שהציג משרד הפנים </w:t>
      </w:r>
      <w:r w:rsidRPr="00D574B8">
        <w:rPr>
          <w:rFonts w:ascii="Tahoma" w:eastAsia="Calibri" w:hAnsi="Tahoma" w:cs="Tahoma"/>
          <w:sz w:val="19"/>
          <w:szCs w:val="19"/>
          <w:rtl/>
        </w:rPr>
        <w:t>בת</w:t>
      </w:r>
      <w:r w:rsidRPr="00D574B8">
        <w:rPr>
          <w:rFonts w:ascii="Tahoma" w:eastAsia="Calibri" w:hAnsi="Tahoma" w:cs="Tahoma" w:hint="cs"/>
          <w:sz w:val="19"/>
          <w:szCs w:val="19"/>
          <w:rtl/>
        </w:rPr>
        <w:t>ו</w:t>
      </w:r>
      <w:r w:rsidRPr="00D574B8">
        <w:rPr>
          <w:rFonts w:ascii="Tahoma" w:eastAsia="Calibri" w:hAnsi="Tahoma" w:cs="Tahoma"/>
          <w:sz w:val="19"/>
          <w:szCs w:val="19"/>
          <w:rtl/>
        </w:rPr>
        <w:t>כניות העבודה לשנים 2023 ו-2024</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ולפיהם</w:t>
      </w:r>
      <w:r w:rsidRPr="00D574B8">
        <w:rPr>
          <w:rFonts w:ascii="Tahoma" w:eastAsia="Calibri" w:hAnsi="Tahoma" w:cs="Tahoma"/>
          <w:sz w:val="19"/>
          <w:szCs w:val="19"/>
          <w:rtl/>
        </w:rPr>
        <w:t xml:space="preserve"> בשנת 2023 הזמן שנמדד בפועל הראה חריגה של ארבעה ימים מהיעד שקבע משרד הפנים (94 ימים</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לעומת 90 הימים שנקבעו </w:t>
      </w:r>
      <w:r w:rsidRPr="00D574B8">
        <w:rPr>
          <w:rFonts w:ascii="Tahoma" w:eastAsia="Calibri" w:hAnsi="Tahoma" w:cs="Tahoma" w:hint="cs"/>
          <w:sz w:val="19"/>
          <w:szCs w:val="19"/>
          <w:rtl/>
        </w:rPr>
        <w:t>כ</w:t>
      </w:r>
      <w:r w:rsidRPr="00D574B8">
        <w:rPr>
          <w:rFonts w:ascii="Tahoma" w:eastAsia="Calibri" w:hAnsi="Tahoma" w:cs="Tahoma"/>
          <w:sz w:val="19"/>
          <w:szCs w:val="19"/>
          <w:rtl/>
        </w:rPr>
        <w:t>יעד), ואילו בשנת 2024 הזמן שנמדד בפועל הראה עמידה ביעד, התבסס</w:t>
      </w:r>
      <w:r w:rsidRPr="00D574B8">
        <w:rPr>
          <w:rFonts w:ascii="Tahoma" w:eastAsia="Calibri" w:hAnsi="Tahoma" w:cs="Tahoma" w:hint="cs"/>
          <w:sz w:val="19"/>
          <w:szCs w:val="19"/>
          <w:rtl/>
        </w:rPr>
        <w:t>ו</w:t>
      </w:r>
      <w:r w:rsidRPr="00D574B8">
        <w:rPr>
          <w:rFonts w:ascii="Tahoma" w:eastAsia="Calibri" w:hAnsi="Tahoma" w:cs="Tahoma"/>
          <w:sz w:val="19"/>
          <w:szCs w:val="19"/>
          <w:rtl/>
        </w:rPr>
        <w:t xml:space="preserve"> על מדגם מצומצם של רשויות מקומיות </w:t>
      </w:r>
      <w:r w:rsidRPr="00D574B8">
        <w:rPr>
          <w:rFonts w:ascii="Tahoma" w:eastAsia="Calibri" w:hAnsi="Tahoma" w:cs="Tahoma" w:hint="cs"/>
          <w:sz w:val="19"/>
          <w:szCs w:val="19"/>
          <w:rtl/>
        </w:rPr>
        <w:t>אשר</w:t>
      </w:r>
      <w:r w:rsidRPr="00D574B8">
        <w:rPr>
          <w:rFonts w:ascii="Tahoma" w:eastAsia="Calibri" w:hAnsi="Tahoma" w:cs="Tahoma"/>
          <w:sz w:val="19"/>
          <w:szCs w:val="19"/>
          <w:rtl/>
        </w:rPr>
        <w:t xml:space="preserve"> העבירו את הנתונים, </w:t>
      </w:r>
      <w:r w:rsidRPr="00D574B8">
        <w:rPr>
          <w:rFonts w:ascii="Tahoma" w:eastAsia="Calibri" w:hAnsi="Tahoma" w:cs="Tahoma" w:hint="cs"/>
          <w:sz w:val="19"/>
          <w:szCs w:val="19"/>
          <w:rtl/>
        </w:rPr>
        <w:t>והדבר</w:t>
      </w:r>
      <w:r w:rsidRPr="00D574B8">
        <w:rPr>
          <w:rFonts w:ascii="Tahoma" w:eastAsia="Calibri" w:hAnsi="Tahoma" w:cs="Tahoma"/>
          <w:sz w:val="19"/>
          <w:szCs w:val="19"/>
          <w:rtl/>
        </w:rPr>
        <w:t xml:space="preserve"> עלול להציג </w:t>
      </w:r>
      <w:r w:rsidRPr="00D574B8">
        <w:rPr>
          <w:rFonts w:ascii="Tahoma" w:eastAsia="Calibri" w:hAnsi="Tahoma" w:cs="Tahoma" w:hint="cs"/>
          <w:sz w:val="19"/>
          <w:szCs w:val="19"/>
          <w:rtl/>
        </w:rPr>
        <w:t>ל</w:t>
      </w:r>
      <w:r w:rsidRPr="00D574B8">
        <w:rPr>
          <w:rFonts w:ascii="Tahoma" w:eastAsia="Calibri" w:hAnsi="Tahoma" w:cs="Tahoma"/>
          <w:sz w:val="19"/>
          <w:szCs w:val="19"/>
          <w:rtl/>
        </w:rPr>
        <w:t xml:space="preserve">פני מקבלי ההחלטות מצג </w:t>
      </w:r>
      <w:r w:rsidRPr="00D574B8">
        <w:rPr>
          <w:rFonts w:ascii="Tahoma" w:eastAsia="Calibri" w:hAnsi="Tahoma" w:cs="Tahoma" w:hint="cs"/>
          <w:sz w:val="19"/>
          <w:szCs w:val="19"/>
          <w:rtl/>
        </w:rPr>
        <w:t>חלקי ואף לא מדויק בהכרח</w:t>
      </w:r>
      <w:r w:rsidRPr="00D574B8">
        <w:rPr>
          <w:rFonts w:ascii="Tahoma" w:eastAsia="Calibri" w:hAnsi="Tahoma" w:cs="Tahoma"/>
          <w:sz w:val="19"/>
          <w:szCs w:val="19"/>
          <w:rtl/>
        </w:rPr>
        <w:t xml:space="preserve"> ולפגוע ביכולתם לקבל החלטות מיטביות בנוגע לקידום הרפורמה</w:t>
      </w:r>
      <w:r w:rsidRPr="00D574B8">
        <w:rPr>
          <w:rFonts w:ascii="Tahoma" w:eastAsia="Calibri" w:hAnsi="Tahoma" w:cs="Tahoma" w:hint="cs"/>
          <w:sz w:val="19"/>
          <w:szCs w:val="19"/>
          <w:rtl/>
        </w:rPr>
        <w:t>.</w:t>
      </w:r>
    </w:p>
    <w:p w:rsidR="00D574B8" w:rsidRPr="00D574B8" w:rsidP="004B4100">
      <w:pPr>
        <w:numPr>
          <w:ilvl w:val="0"/>
          <w:numId w:val="21"/>
        </w:numPr>
        <w:spacing w:after="160" w:line="288" w:lineRule="auto"/>
        <w:ind w:left="-142" w:right="-567" w:hanging="595"/>
        <w:rPr>
          <w:rFonts w:ascii="Tahoma" w:eastAsia="Calibri" w:hAnsi="Tahoma" w:cs="Tahoma"/>
          <w:sz w:val="19"/>
          <w:szCs w:val="19"/>
          <w:rtl/>
        </w:rPr>
      </w:pPr>
      <w:r w:rsidRPr="00D574B8">
        <w:rPr>
          <w:rFonts w:ascii="Tahoma" w:eastAsia="Calibri" w:hAnsi="Tahoma" w:cs="Tahoma"/>
          <w:b/>
          <w:bCs/>
          <w:sz w:val="19"/>
          <w:szCs w:val="19"/>
          <w:rtl/>
        </w:rPr>
        <w:t>משכי הזמן לקבלת אישורי פתיחת עסק ברשויות המקומיות שנבדקו</w:t>
      </w:r>
      <w:r w:rsidRPr="00D574B8">
        <w:rPr>
          <w:rFonts w:ascii="Tahoma" w:eastAsia="Calibri" w:hAnsi="Tahoma" w:cs="Tahoma" w:hint="cs"/>
          <w:sz w:val="19"/>
          <w:szCs w:val="19"/>
          <w:rtl/>
        </w:rPr>
        <w:t xml:space="preserve"> -</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 xml:space="preserve">נמצא כי </w:t>
      </w:r>
      <w:r w:rsidRPr="00D574B8">
        <w:rPr>
          <w:rFonts w:ascii="Tahoma" w:eastAsia="Calibri" w:hAnsi="Tahoma" w:cs="Tahoma" w:hint="cs"/>
          <w:sz w:val="19"/>
          <w:szCs w:val="19"/>
          <w:rtl/>
        </w:rPr>
        <w:t>בקבצים</w:t>
      </w:r>
      <w:r w:rsidRPr="00D574B8">
        <w:rPr>
          <w:rFonts w:ascii="Tahoma" w:eastAsia="Calibri" w:hAnsi="Tahoma" w:cs="Tahoma"/>
          <w:sz w:val="19"/>
          <w:szCs w:val="19"/>
          <w:rtl/>
        </w:rPr>
        <w:t xml:space="preserve"> שהתקבלו מעיריות </w:t>
      </w:r>
      <w:r w:rsidRPr="00D574B8">
        <w:rPr>
          <w:rFonts w:ascii="Tahoma" w:eastAsia="Calibri" w:hAnsi="Tahoma" w:cs="Tahoma"/>
          <w:b/>
          <w:bCs/>
          <w:sz w:val="19"/>
          <w:szCs w:val="19"/>
          <w:rtl/>
        </w:rPr>
        <w:t>נתניה</w:t>
      </w:r>
      <w:r w:rsidRPr="00D574B8">
        <w:rPr>
          <w:rFonts w:ascii="Tahoma" w:eastAsia="Calibri" w:hAnsi="Tahoma" w:cs="Tahoma"/>
          <w:sz w:val="19"/>
          <w:szCs w:val="19"/>
          <w:rtl/>
        </w:rPr>
        <w:t xml:space="preserve">,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ו</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לא </w:t>
      </w:r>
      <w:r w:rsidRPr="00D574B8">
        <w:rPr>
          <w:rFonts w:ascii="Tahoma" w:eastAsia="Calibri" w:hAnsi="Tahoma" w:cs="Tahoma" w:hint="cs"/>
          <w:sz w:val="19"/>
          <w:szCs w:val="19"/>
          <w:rtl/>
        </w:rPr>
        <w:t>תועדו ה</w:t>
      </w:r>
      <w:r w:rsidRPr="00D574B8">
        <w:rPr>
          <w:rFonts w:ascii="Tahoma" w:eastAsia="Calibri" w:hAnsi="Tahoma" w:cs="Tahoma"/>
          <w:sz w:val="19"/>
          <w:szCs w:val="19"/>
          <w:rtl/>
        </w:rPr>
        <w:t xml:space="preserve">מועדים על פי לוח הזמנים </w:t>
      </w:r>
      <w:r w:rsidRPr="00D574B8">
        <w:rPr>
          <w:rFonts w:ascii="Tahoma" w:eastAsia="Calibri" w:hAnsi="Tahoma" w:cs="Tahoma" w:hint="cs"/>
          <w:sz w:val="19"/>
          <w:szCs w:val="19"/>
          <w:rtl/>
        </w:rPr>
        <w:t xml:space="preserve">של המסלולים המקוצרים </w:t>
      </w:r>
      <w:r w:rsidRPr="00D574B8">
        <w:rPr>
          <w:rFonts w:ascii="Tahoma" w:eastAsia="Calibri" w:hAnsi="Tahoma" w:cs="Tahoma"/>
          <w:sz w:val="19"/>
          <w:szCs w:val="19"/>
          <w:rtl/>
        </w:rPr>
        <w:t xml:space="preserve">שקבע החוק, </w:t>
      </w:r>
      <w:r w:rsidRPr="00D574B8">
        <w:rPr>
          <w:rFonts w:ascii="Tahoma" w:eastAsia="Calibri" w:hAnsi="Tahoma" w:cs="Tahoma" w:hint="cs"/>
          <w:sz w:val="19"/>
          <w:szCs w:val="19"/>
          <w:rtl/>
        </w:rPr>
        <w:t xml:space="preserve">ובהם </w:t>
      </w:r>
      <w:r w:rsidRPr="00D574B8">
        <w:rPr>
          <w:rFonts w:ascii="Tahoma" w:eastAsia="Calibri" w:hAnsi="Tahoma" w:cs="Tahoma"/>
          <w:sz w:val="19"/>
          <w:szCs w:val="19"/>
          <w:rtl/>
        </w:rPr>
        <w:t xml:space="preserve">רשויות הרישוי המקומיות </w:t>
      </w:r>
      <w:r w:rsidRPr="00D574B8">
        <w:rPr>
          <w:rFonts w:ascii="Tahoma" w:eastAsia="Calibri" w:hAnsi="Tahoma" w:cs="Tahoma" w:hint="cs"/>
          <w:sz w:val="19"/>
          <w:szCs w:val="19"/>
          <w:rtl/>
        </w:rPr>
        <w:t xml:space="preserve">חייבות </w:t>
      </w:r>
      <w:r w:rsidRPr="00D574B8">
        <w:rPr>
          <w:rFonts w:ascii="Tahoma" w:eastAsia="Calibri" w:hAnsi="Tahoma" w:cs="Tahoma"/>
          <w:sz w:val="19"/>
          <w:szCs w:val="19"/>
          <w:rtl/>
        </w:rPr>
        <w:t xml:space="preserve">לעמוד, </w:t>
      </w:r>
      <w:r w:rsidRPr="00D574B8">
        <w:rPr>
          <w:rFonts w:ascii="Tahoma" w:eastAsia="Calibri" w:hAnsi="Tahoma" w:cs="Tahoma" w:hint="cs"/>
          <w:sz w:val="19"/>
          <w:szCs w:val="19"/>
          <w:rtl/>
        </w:rPr>
        <w:t>אלא</w:t>
      </w:r>
      <w:r w:rsidRPr="00D574B8">
        <w:rPr>
          <w:rFonts w:ascii="Tahoma" w:eastAsia="Calibri" w:hAnsi="Tahoma" w:cs="Tahoma"/>
          <w:sz w:val="19"/>
          <w:szCs w:val="19"/>
          <w:rtl/>
        </w:rPr>
        <w:t xml:space="preserve"> רק מועדי הגשת הבקשות ומועדי מתן ההיתרים במסלולים המזורזים א' ו-ב' ומתן הרישיונות במסלול על יסוד תצהיר, ללא שלבי הביניים של הטיפול בבקשה.</w:t>
      </w:r>
    </w:p>
    <w:p w:rsidR="00D574B8" w:rsidRPr="00D574B8" w:rsidP="004B4100">
      <w:pPr>
        <w:numPr>
          <w:ilvl w:val="0"/>
          <w:numId w:val="21"/>
        </w:numPr>
        <w:spacing w:after="160" w:line="288" w:lineRule="auto"/>
        <w:ind w:left="-142" w:right="-567" w:hanging="595"/>
        <w:rPr>
          <w:rFonts w:ascii="Tahoma" w:eastAsia="Calibri" w:hAnsi="Tahoma" w:cs="Tahoma"/>
          <w:b/>
          <w:bCs/>
          <w:sz w:val="19"/>
          <w:szCs w:val="19"/>
        </w:rPr>
      </w:pPr>
      <w:r w:rsidRPr="00D574B8">
        <w:rPr>
          <w:rFonts w:ascii="Tahoma" w:eastAsia="Calibri" w:hAnsi="Tahoma" w:cs="Tahoma"/>
          <w:b/>
          <w:bCs/>
          <w:sz w:val="19"/>
          <w:szCs w:val="19"/>
          <w:rtl/>
        </w:rPr>
        <w:t>מספרי הבקשות לרישיונות שהוגשו ברשויות המקומיות שנבדקו והשימוש במסלולים המקוצרים</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 xml:space="preserve">נמצא כי לעומת עיריית </w:t>
      </w:r>
      <w:r w:rsidRPr="00D574B8">
        <w:rPr>
          <w:rFonts w:ascii="Tahoma" w:eastAsia="Calibri" w:hAnsi="Tahoma" w:cs="Tahoma"/>
          <w:b/>
          <w:bCs/>
          <w:sz w:val="19"/>
          <w:szCs w:val="19"/>
          <w:rtl/>
        </w:rPr>
        <w:t>נתניה</w:t>
      </w:r>
      <w:r w:rsidRPr="00D574B8">
        <w:rPr>
          <w:rFonts w:ascii="Tahoma" w:eastAsia="Calibri" w:hAnsi="Tahoma" w:cs="Tahoma"/>
          <w:sz w:val="19"/>
          <w:szCs w:val="19"/>
          <w:rtl/>
        </w:rPr>
        <w:t>, שא</w:t>
      </w:r>
      <w:r w:rsidRPr="00D574B8">
        <w:rPr>
          <w:rFonts w:ascii="Tahoma" w:eastAsia="Calibri" w:hAnsi="Tahoma" w:cs="Tahoma" w:hint="cs"/>
          <w:sz w:val="19"/>
          <w:szCs w:val="19"/>
          <w:rtl/>
        </w:rPr>
        <w:t>י</w:t>
      </w:r>
      <w:r w:rsidRPr="00D574B8">
        <w:rPr>
          <w:rFonts w:ascii="Tahoma" w:eastAsia="Calibri" w:hAnsi="Tahoma" w:cs="Tahoma"/>
          <w:sz w:val="19"/>
          <w:szCs w:val="19"/>
          <w:rtl/>
        </w:rPr>
        <w:t xml:space="preserve">פשרה לכל בעלי העסקים הזכאים לכך בשנים 2023 ו-2024 להגיש בקשות לרישוי עסק במסלולים המקוצרים, ומימוש השימוש במסלולים אלה בעירייה היה מלא, בעיריית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בשנים 2022 - 2024 לא היה מימוש כאמור, ואילו בעיריית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שיעור המימוש היה בין כ-53.1% בשנת 2022 ל-77.2% בשנת 2023. יתרה מזו, בעיריית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לא נמצאה מגמה של עלייה במספר הבקשות שהוגשו במסלול על יסוד תצהיר ובמסלול המזורז ב'. כמו כן, נתונים שהעבירה עיריית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במהלך הביקורת היו סותרים ולא א</w:t>
      </w:r>
      <w:r w:rsidRPr="00D574B8">
        <w:rPr>
          <w:rFonts w:ascii="Tahoma" w:eastAsia="Calibri" w:hAnsi="Tahoma" w:cs="Tahoma" w:hint="cs"/>
          <w:sz w:val="19"/>
          <w:szCs w:val="19"/>
          <w:rtl/>
        </w:rPr>
        <w:t>י</w:t>
      </w:r>
      <w:r w:rsidRPr="00D574B8">
        <w:rPr>
          <w:rFonts w:ascii="Tahoma" w:eastAsia="Calibri" w:hAnsi="Tahoma" w:cs="Tahoma"/>
          <w:sz w:val="19"/>
          <w:szCs w:val="19"/>
          <w:rtl/>
        </w:rPr>
        <w:t>פשרו ניתוח והצגה אמינה של היקפי המימוש כאמור.</w:t>
      </w:r>
    </w:p>
    <w:p w:rsidR="00D574B8" w:rsidRPr="00D574B8" w:rsidP="004B4100">
      <w:pPr>
        <w:numPr>
          <w:ilvl w:val="0"/>
          <w:numId w:val="21"/>
        </w:numPr>
        <w:spacing w:after="160" w:line="288" w:lineRule="auto"/>
        <w:ind w:left="-142" w:right="-567" w:hanging="595"/>
        <w:rPr>
          <w:rFonts w:ascii="Tahoma" w:eastAsia="Calibri" w:hAnsi="Tahoma" w:cs="Tahoma"/>
          <w:sz w:val="19"/>
          <w:szCs w:val="19"/>
        </w:rPr>
      </w:pPr>
      <w:r w:rsidRPr="00D574B8">
        <w:rPr>
          <w:rFonts w:ascii="Tahoma" w:eastAsia="Calibri" w:hAnsi="Tahoma" w:cs="Tahoma"/>
          <w:b/>
          <w:bCs/>
          <w:sz w:val="19"/>
          <w:szCs w:val="19"/>
          <w:rtl/>
        </w:rPr>
        <w:t>לוחות זמנים למתן רישיון עסק במסלול הרגיל</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נמצא כי בכל הרשויות המקומיות שנבדקו ירד משך הזמן הממוצע להנפקה של רישיון העסק במסלול הרגיל, בייחוד לאחר הטמעת הרפורמה בשנת 2021: בעיריית </w:t>
      </w:r>
      <w:r w:rsidRPr="00D574B8">
        <w:rPr>
          <w:rFonts w:ascii="Tahoma" w:eastAsia="Calibri" w:hAnsi="Tahoma" w:cs="Tahoma"/>
          <w:b/>
          <w:bCs/>
          <w:sz w:val="19"/>
          <w:szCs w:val="19"/>
          <w:rtl/>
        </w:rPr>
        <w:t>נתניה</w:t>
      </w:r>
      <w:r w:rsidRPr="00D574B8">
        <w:rPr>
          <w:rFonts w:ascii="Tahoma" w:eastAsia="Calibri" w:hAnsi="Tahoma" w:cs="Tahoma"/>
          <w:sz w:val="19"/>
          <w:szCs w:val="19"/>
          <w:rtl/>
        </w:rPr>
        <w:t xml:space="preserve"> ירד משך הזמן הממוצע מכ-813 ימים בשנת 2017 לכ-187 ימים בשנת 2024 (ירידה של כ-77%); בעיריית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הוא ירד מכ-744 ימים בשנת 2017 לכ-93 ימים בשנת 2024 (ירידה של כ-87.5%), ובעיריית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הוא ירד מכ-134 ימים בשנת 2017 לכ-55 ימים בשנת 2024 (ירידה של כ-59%)</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עם זאת, במהלך התקופה היו בעיריית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עליות וירידות במשכי הזמן הממוצעים. בעיריית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הירידה במשכי הזמן לוותה בעלייה במספר הרישיונות שניתנו, ובעיריית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מספר הרישיונות לא השתנה באופן ניכר. למרות הירידה במשכי הזמן הממוצעים לטיפול בבקשות לרישיון במסלול הרגיל לאחר הטמעת הרפורמה, עדיין מדובר במשכי זמן ארוכים בעיריית </w:t>
      </w:r>
      <w:r w:rsidRPr="00D574B8">
        <w:rPr>
          <w:rFonts w:ascii="Tahoma" w:eastAsia="Calibri" w:hAnsi="Tahoma" w:cs="Tahoma"/>
          <w:b/>
          <w:bCs/>
          <w:sz w:val="19"/>
          <w:szCs w:val="19"/>
          <w:rtl/>
        </w:rPr>
        <w:t>נתניה</w:t>
      </w:r>
      <w:r w:rsidRPr="00D574B8">
        <w:rPr>
          <w:rFonts w:ascii="Tahoma" w:eastAsia="Calibri" w:hAnsi="Tahoma" w:cs="Tahoma"/>
          <w:sz w:val="19"/>
          <w:szCs w:val="19"/>
          <w:rtl/>
        </w:rPr>
        <w:t xml:space="preserve"> - כ-187 ימים בשנת</w:t>
      </w:r>
      <w:r w:rsidRPr="00D574B8">
        <w:rPr>
          <w:rFonts w:ascii="Tahoma" w:eastAsia="Calibri" w:hAnsi="Tahoma" w:cs="Tahoma" w:hint="cs"/>
          <w:sz w:val="19"/>
          <w:szCs w:val="19"/>
          <w:rtl/>
        </w:rPr>
        <w:t xml:space="preserve"> 2024.</w:t>
      </w:r>
    </w:p>
    <w:p w:rsidR="00D574B8" w:rsidRPr="00D574B8" w:rsidP="004B4100">
      <w:pPr>
        <w:numPr>
          <w:ilvl w:val="0"/>
          <w:numId w:val="21"/>
        </w:numPr>
        <w:spacing w:after="160" w:line="288" w:lineRule="auto"/>
        <w:ind w:left="-142" w:right="-567" w:hanging="595"/>
        <w:rPr>
          <w:rFonts w:ascii="Tahoma" w:eastAsia="Calibri" w:hAnsi="Tahoma" w:cs="Tahoma"/>
          <w:sz w:val="19"/>
          <w:szCs w:val="19"/>
        </w:rPr>
      </w:pPr>
      <w:r w:rsidRPr="00D574B8">
        <w:rPr>
          <w:rFonts w:ascii="Tahoma" w:eastAsia="Calibri" w:hAnsi="Tahoma" w:cs="Tahoma"/>
          <w:b/>
          <w:bCs/>
          <w:sz w:val="19"/>
          <w:szCs w:val="19"/>
          <w:rtl/>
        </w:rPr>
        <w:t>משכי הזמן למתן אישורים להפעלת עסק במסלולים המקוצרים לעומת המסלול הרגיל</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נמצא כי אף שכוונת הרפורמה ברישוי עסקים הייתה ליצור מסלולי רישוי דיפרנציאליים המותאמים למורכבות העסקים</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כדי לקצר את </w:t>
      </w:r>
      <w:r w:rsidRPr="00D574B8">
        <w:rPr>
          <w:rFonts w:ascii="Tahoma" w:eastAsia="Calibri" w:hAnsi="Tahoma" w:cs="Tahoma" w:hint="cs"/>
          <w:sz w:val="19"/>
          <w:szCs w:val="19"/>
          <w:rtl/>
        </w:rPr>
        <w:t xml:space="preserve">משך </w:t>
      </w:r>
      <w:r w:rsidRPr="00D574B8">
        <w:rPr>
          <w:rFonts w:ascii="Tahoma" w:eastAsia="Calibri" w:hAnsi="Tahoma" w:cs="Tahoma"/>
          <w:sz w:val="19"/>
          <w:szCs w:val="19"/>
          <w:rtl/>
        </w:rPr>
        <w:t xml:space="preserve">הזמן בין הגשת הבקשה לקבלת רישיון העסק למועד שבו בעליו יוכל להפעילו, משכי הזמן הממוצעים למתן הרישיון במסלול הרגיל בעיריית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בכל אחת מהשנים 2022 ו-2024 היו קצרים ממשכי הזמנים למתן היתרים במסלולים המזורזים א' ו-ב ולמתן הרישיון במסלול על יסוד תצהיר. עוד נמצא כי לעומת החריגה הניכרת ממשכי הזמן המרביים הקבועים בחוק ל</w:t>
      </w:r>
      <w:r w:rsidRPr="00D574B8">
        <w:rPr>
          <w:rFonts w:ascii="Tahoma" w:eastAsia="Calibri" w:hAnsi="Tahoma" w:cs="Tahoma" w:hint="cs"/>
          <w:sz w:val="19"/>
          <w:szCs w:val="19"/>
          <w:rtl/>
        </w:rPr>
        <w:t xml:space="preserve">גבי </w:t>
      </w:r>
      <w:r w:rsidRPr="00D574B8">
        <w:rPr>
          <w:rFonts w:ascii="Tahoma" w:eastAsia="Calibri" w:hAnsi="Tahoma" w:cs="Tahoma"/>
          <w:sz w:val="19"/>
          <w:szCs w:val="19"/>
          <w:rtl/>
        </w:rPr>
        <w:t xml:space="preserve">הנפקת רישיון על יסוד תצהיר בעיריית </w:t>
      </w:r>
      <w:r w:rsidRPr="00D574B8">
        <w:rPr>
          <w:rFonts w:ascii="Tahoma" w:eastAsia="Calibri" w:hAnsi="Tahoma" w:cs="Tahoma"/>
          <w:b/>
          <w:bCs/>
          <w:sz w:val="19"/>
          <w:szCs w:val="19"/>
          <w:rtl/>
        </w:rPr>
        <w:t>נתניה</w:t>
      </w:r>
      <w:r w:rsidRPr="00D574B8">
        <w:rPr>
          <w:rFonts w:ascii="Tahoma" w:eastAsia="Calibri" w:hAnsi="Tahoma" w:cs="Tahoma"/>
          <w:sz w:val="19"/>
          <w:szCs w:val="19"/>
          <w:rtl/>
        </w:rPr>
        <w:t xml:space="preserve"> בשנת 2022 ו</w:t>
      </w:r>
      <w:r w:rsidRPr="00D574B8">
        <w:rPr>
          <w:rFonts w:ascii="Tahoma" w:eastAsia="Calibri" w:hAnsi="Tahoma" w:cs="Tahoma" w:hint="cs"/>
          <w:sz w:val="19"/>
          <w:szCs w:val="19"/>
          <w:rtl/>
        </w:rPr>
        <w:t xml:space="preserve">לגבי </w:t>
      </w:r>
      <w:r w:rsidRPr="00D574B8">
        <w:rPr>
          <w:rFonts w:ascii="Tahoma" w:eastAsia="Calibri" w:hAnsi="Tahoma" w:cs="Tahoma"/>
          <w:sz w:val="19"/>
          <w:szCs w:val="19"/>
          <w:rtl/>
        </w:rPr>
        <w:t xml:space="preserve">הנפקת ההיתרים במסלולים המזורזים א' ו-ב' ובמסלול מתן הרישיון על יסוד תצהיר בעיריית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בשנת 2022, בשנת 2024 ירדו משכי הזמן הממוצעים בשלושת המסלולים האמורים אל מתחת למשכי הזמן המרביים הקבועים בחוק</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בעיריית נתניה</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במסלול על יסוד תצהיר</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 78 ימים</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לעומת 148 ימים </w:t>
      </w:r>
      <w:r w:rsidRPr="00D574B8">
        <w:rPr>
          <w:rFonts w:ascii="Tahoma" w:eastAsia="Calibri" w:hAnsi="Tahoma" w:cs="Tahoma" w:hint="cs"/>
          <w:sz w:val="19"/>
          <w:szCs w:val="19"/>
          <w:rtl/>
        </w:rPr>
        <w:t>על פי ה</w:t>
      </w:r>
      <w:r w:rsidRPr="00D574B8">
        <w:rPr>
          <w:rFonts w:ascii="Tahoma" w:eastAsia="Calibri" w:hAnsi="Tahoma" w:cs="Tahoma"/>
          <w:sz w:val="19"/>
          <w:szCs w:val="19"/>
          <w:rtl/>
        </w:rPr>
        <w:t>חוק, בעיריית קריית ביאליק</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ב</w:t>
      </w:r>
      <w:r w:rsidRPr="00D574B8">
        <w:rPr>
          <w:rFonts w:ascii="Tahoma" w:eastAsia="Calibri" w:hAnsi="Tahoma" w:cs="Tahoma"/>
          <w:sz w:val="19"/>
          <w:szCs w:val="19"/>
          <w:rtl/>
        </w:rPr>
        <w:t>מסלול המזורז א' - 99 ימים</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לעומת 148 ימים </w:t>
      </w:r>
      <w:r w:rsidRPr="00D574B8">
        <w:rPr>
          <w:rFonts w:ascii="Tahoma" w:eastAsia="Calibri" w:hAnsi="Tahoma" w:cs="Tahoma" w:hint="cs"/>
          <w:sz w:val="19"/>
          <w:szCs w:val="19"/>
          <w:rtl/>
        </w:rPr>
        <w:t>על פי ה</w:t>
      </w:r>
      <w:r w:rsidRPr="00D574B8">
        <w:rPr>
          <w:rFonts w:ascii="Tahoma" w:eastAsia="Calibri" w:hAnsi="Tahoma" w:cs="Tahoma"/>
          <w:sz w:val="19"/>
          <w:szCs w:val="19"/>
          <w:rtl/>
        </w:rPr>
        <w:t xml:space="preserve">חוק, </w:t>
      </w:r>
      <w:r w:rsidRPr="00D574B8">
        <w:rPr>
          <w:rFonts w:ascii="Tahoma" w:eastAsia="Calibri" w:hAnsi="Tahoma" w:cs="Tahoma" w:hint="cs"/>
          <w:sz w:val="19"/>
          <w:szCs w:val="19"/>
          <w:rtl/>
        </w:rPr>
        <w:t>ב</w:t>
      </w:r>
      <w:r w:rsidRPr="00D574B8">
        <w:rPr>
          <w:rFonts w:ascii="Tahoma" w:eastAsia="Calibri" w:hAnsi="Tahoma" w:cs="Tahoma"/>
          <w:sz w:val="19"/>
          <w:szCs w:val="19"/>
          <w:rtl/>
        </w:rPr>
        <w:t>מסלול המזורז ב' - 136 ימים</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לעומת 186 ימים</w:t>
      </w:r>
      <w:r w:rsidRPr="00D574B8">
        <w:rPr>
          <w:rFonts w:ascii="Tahoma" w:eastAsia="Calibri" w:hAnsi="Tahoma" w:cs="Tahoma" w:hint="cs"/>
          <w:sz w:val="19"/>
          <w:szCs w:val="19"/>
          <w:rtl/>
        </w:rPr>
        <w:t xml:space="preserve"> על פי החוק</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ב</w:t>
      </w:r>
      <w:r w:rsidRPr="00D574B8">
        <w:rPr>
          <w:rFonts w:ascii="Tahoma" w:eastAsia="Calibri" w:hAnsi="Tahoma" w:cs="Tahoma"/>
          <w:sz w:val="19"/>
          <w:szCs w:val="19"/>
          <w:rtl/>
        </w:rPr>
        <w:t>מסלול על יסוד תצהיר - 115 ימים</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לעומת 148 ימים </w:t>
      </w:r>
      <w:r w:rsidRPr="00D574B8">
        <w:rPr>
          <w:rFonts w:ascii="Tahoma" w:eastAsia="Calibri" w:hAnsi="Tahoma" w:cs="Tahoma" w:hint="cs"/>
          <w:sz w:val="19"/>
          <w:szCs w:val="19"/>
          <w:rtl/>
        </w:rPr>
        <w:t>על פי ה</w:t>
      </w:r>
      <w:r w:rsidRPr="00D574B8">
        <w:rPr>
          <w:rFonts w:ascii="Tahoma" w:eastAsia="Calibri" w:hAnsi="Tahoma" w:cs="Tahoma"/>
          <w:sz w:val="19"/>
          <w:szCs w:val="19"/>
          <w:rtl/>
        </w:rPr>
        <w:t>חוק).</w:t>
      </w:r>
      <w:r w:rsidRPr="00D574B8">
        <w:rPr>
          <w:rFonts w:eastAsia="Calibri"/>
          <w:rtl/>
        </w:rPr>
        <w:t xml:space="preserve"> </w:t>
      </w:r>
      <w:r w:rsidRPr="00D574B8">
        <w:rPr>
          <w:rFonts w:ascii="Tahoma" w:eastAsia="Calibri" w:hAnsi="Tahoma" w:cs="Tahoma"/>
          <w:sz w:val="19"/>
          <w:szCs w:val="19"/>
          <w:rtl/>
        </w:rPr>
        <w:t>מצב שבו בפועל משך הטיפול במסלול הרגיל קצר ממשך הטיפול במסלולים המקוצרים - אף שהרפורמה לא קבעה פרק זמן מחייב למסלול הרגיל - סותר את תכלית הרפורמה ויכול לרוקן אותה מתוכן הלכה למעשה.</w:t>
      </w:r>
    </w:p>
    <w:p w:rsidR="00D574B8" w:rsidRPr="00D574B8" w:rsidP="00D574B8">
      <w:pPr>
        <w:numPr>
          <w:ilvl w:val="0"/>
          <w:numId w:val="21"/>
        </w:numPr>
        <w:spacing w:after="240" w:line="288" w:lineRule="auto"/>
        <w:ind w:left="-143" w:right="-567" w:hanging="595"/>
        <w:rPr>
          <w:rFonts w:ascii="Tahoma" w:eastAsia="Calibri" w:hAnsi="Tahoma" w:cs="Tahoma"/>
          <w:sz w:val="19"/>
          <w:szCs w:val="19"/>
        </w:rPr>
      </w:pPr>
      <w:r w:rsidRPr="00D574B8">
        <w:rPr>
          <w:rFonts w:ascii="Tahoma" w:eastAsia="Calibri" w:hAnsi="Tahoma" w:cs="Tahoma"/>
          <w:b/>
          <w:bCs/>
          <w:sz w:val="19"/>
          <w:szCs w:val="19"/>
          <w:rtl/>
        </w:rPr>
        <w:t>משכי הזמן לטיפול בבקשות לרישיונות עסק על ידי נותני האישור שנבדקו</w:t>
      </w:r>
      <w:r w:rsidRPr="00D574B8">
        <w:rPr>
          <w:rFonts w:ascii="Tahoma" w:eastAsia="Calibri" w:hAnsi="Tahoma" w:cs="Tahoma" w:hint="cs"/>
          <w:b/>
          <w:bCs/>
          <w:sz w:val="19"/>
          <w:szCs w:val="19"/>
          <w:rtl/>
        </w:rPr>
        <w:t xml:space="preserve"> </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בשלושה מחוזות של המשרד להגנת הסביבה חלה עלייה במשכי הזמן </w:t>
      </w:r>
      <w:r w:rsidRPr="00D574B8">
        <w:rPr>
          <w:rFonts w:ascii="Tahoma" w:eastAsia="Calibri" w:hAnsi="Tahoma" w:cs="Tahoma" w:hint="cs"/>
          <w:sz w:val="19"/>
          <w:szCs w:val="19"/>
          <w:rtl/>
        </w:rPr>
        <w:t xml:space="preserve">עד </w:t>
      </w:r>
      <w:r w:rsidRPr="00D574B8">
        <w:rPr>
          <w:rFonts w:ascii="Tahoma" w:eastAsia="Calibri" w:hAnsi="Tahoma" w:cs="Tahoma"/>
          <w:sz w:val="19"/>
          <w:szCs w:val="19"/>
          <w:rtl/>
        </w:rPr>
        <w:t>למתן ההחלטה ל</w:t>
      </w:r>
      <w:r w:rsidRPr="00D574B8">
        <w:rPr>
          <w:rFonts w:ascii="Tahoma" w:eastAsia="Calibri" w:hAnsi="Tahoma" w:cs="Tahoma" w:hint="cs"/>
          <w:sz w:val="19"/>
          <w:szCs w:val="19"/>
          <w:rtl/>
        </w:rPr>
        <w:t xml:space="preserve">גבי </w:t>
      </w:r>
      <w:r w:rsidRPr="00D574B8">
        <w:rPr>
          <w:rFonts w:ascii="Tahoma" w:eastAsia="Calibri" w:hAnsi="Tahoma" w:cs="Tahoma"/>
          <w:sz w:val="19"/>
          <w:szCs w:val="19"/>
          <w:rtl/>
        </w:rPr>
        <w:t>בקשות</w:t>
      </w:r>
      <w:r w:rsidRPr="00D574B8">
        <w:rPr>
          <w:rFonts w:ascii="Tahoma" w:eastAsia="Calibri" w:hAnsi="Tahoma" w:cs="Tahoma" w:hint="cs"/>
          <w:sz w:val="19"/>
          <w:szCs w:val="19"/>
          <w:rtl/>
        </w:rPr>
        <w:t xml:space="preserve"> שהוגשו</w:t>
      </w:r>
      <w:r w:rsidRPr="00D574B8">
        <w:rPr>
          <w:rFonts w:ascii="Tahoma" w:eastAsia="Calibri" w:hAnsi="Tahoma" w:cs="Tahoma"/>
          <w:sz w:val="19"/>
          <w:szCs w:val="19"/>
          <w:rtl/>
        </w:rPr>
        <w:t xml:space="preserve">: במחוז המרכז מספר הימים עלה עלייה חדה מכ-16 ימים בשנת 2022 לכ-82 ימים בשנת 2024 (עלייה של כ-412.5%), במחוז ירושלים מספר הימים עלה מכ-27 ימים בשנת 2022 לכ-45 ימים בשנת 2024 (עלייה של כ-66.7%), ובמחוז חיפה מספר הימים עלה </w:t>
      </w:r>
      <w:bookmarkStart w:id="2" w:name="_Hlk229315877"/>
      <w:r w:rsidRPr="00D574B8">
        <w:rPr>
          <w:rFonts w:ascii="Tahoma" w:eastAsia="Calibri" w:hAnsi="Tahoma" w:cs="Tahoma"/>
          <w:sz w:val="19"/>
          <w:szCs w:val="19"/>
          <w:rtl/>
        </w:rPr>
        <w:t xml:space="preserve">מכ-32 ימים </w:t>
      </w:r>
      <w:r w:rsidRPr="00D574B8">
        <w:rPr>
          <w:rFonts w:ascii="Tahoma" w:eastAsia="Calibri" w:hAnsi="Tahoma" w:cs="Tahoma" w:hint="cs"/>
          <w:sz w:val="19"/>
          <w:szCs w:val="19"/>
          <w:rtl/>
        </w:rPr>
        <w:t xml:space="preserve">בשנת 2022 </w:t>
      </w:r>
      <w:r w:rsidRPr="00D574B8">
        <w:rPr>
          <w:rFonts w:ascii="Tahoma" w:eastAsia="Calibri" w:hAnsi="Tahoma" w:cs="Tahoma"/>
          <w:sz w:val="19"/>
          <w:szCs w:val="19"/>
          <w:rtl/>
        </w:rPr>
        <w:t>לכ-55 ימים</w:t>
      </w:r>
      <w:r w:rsidRPr="00D574B8">
        <w:rPr>
          <w:rFonts w:ascii="Tahoma" w:eastAsia="Calibri" w:hAnsi="Tahoma" w:cs="Tahoma" w:hint="cs"/>
          <w:sz w:val="19"/>
          <w:szCs w:val="19"/>
          <w:rtl/>
        </w:rPr>
        <w:t xml:space="preserve"> בשנת 2024</w:t>
      </w:r>
      <w:r w:rsidRPr="00D574B8">
        <w:rPr>
          <w:rFonts w:ascii="Tahoma" w:eastAsia="Calibri" w:hAnsi="Tahoma" w:cs="Tahoma"/>
          <w:sz w:val="19"/>
          <w:szCs w:val="19"/>
          <w:rtl/>
        </w:rPr>
        <w:t xml:space="preserve"> </w:t>
      </w:r>
      <w:bookmarkEnd w:id="2"/>
      <w:r w:rsidRPr="00D574B8">
        <w:rPr>
          <w:rFonts w:ascii="Tahoma" w:eastAsia="Calibri" w:hAnsi="Tahoma" w:cs="Tahoma"/>
          <w:sz w:val="19"/>
          <w:szCs w:val="19"/>
          <w:rtl/>
        </w:rPr>
        <w:t>(עלייה של כ-71.9%).</w:t>
      </w:r>
      <w:r w:rsidRPr="00D574B8">
        <w:rPr>
          <w:rFonts w:ascii="Tahoma" w:eastAsia="Calibri" w:hAnsi="Tahoma" w:cs="Tahoma" w:hint="cs"/>
          <w:sz w:val="19"/>
          <w:szCs w:val="19"/>
          <w:rtl/>
        </w:rPr>
        <w:t xml:space="preserve"> כמו כן, </w:t>
      </w:r>
      <w:r w:rsidRPr="00D574B8">
        <w:rPr>
          <w:rFonts w:ascii="Tahoma" w:eastAsia="Calibri" w:hAnsi="Tahoma" w:cs="Tahoma"/>
          <w:sz w:val="19"/>
          <w:szCs w:val="19"/>
          <w:rtl/>
        </w:rPr>
        <w:t xml:space="preserve">במחוז ירושלים של משרד הבריאות משך הזמן הממוצע </w:t>
      </w:r>
      <w:r w:rsidRPr="00D574B8">
        <w:rPr>
          <w:rFonts w:ascii="Tahoma" w:eastAsia="Calibri" w:hAnsi="Tahoma" w:cs="Tahoma" w:hint="cs"/>
          <w:sz w:val="19"/>
          <w:szCs w:val="19"/>
          <w:rtl/>
        </w:rPr>
        <w:t>ש</w:t>
      </w:r>
      <w:r w:rsidRPr="00D574B8">
        <w:rPr>
          <w:rFonts w:ascii="Tahoma" w:eastAsia="Calibri" w:hAnsi="Tahoma" w:cs="Tahoma"/>
          <w:sz w:val="19"/>
          <w:szCs w:val="19"/>
          <w:rtl/>
        </w:rPr>
        <w:t>ל</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טיפול בבקשות לרישיון עסק היה הגבוה ביותר</w:t>
      </w:r>
      <w:r w:rsidRPr="00D574B8">
        <w:rPr>
          <w:rFonts w:ascii="Tahoma" w:eastAsia="Calibri" w:hAnsi="Tahoma" w:cs="Tahoma" w:hint="cs"/>
          <w:sz w:val="19"/>
          <w:szCs w:val="19"/>
          <w:rtl/>
        </w:rPr>
        <w:t xml:space="preserve"> מכל מחוזותיו</w:t>
      </w:r>
      <w:r w:rsidRPr="00D574B8">
        <w:rPr>
          <w:rFonts w:ascii="Tahoma" w:eastAsia="Calibri" w:hAnsi="Tahoma" w:cs="Tahoma"/>
          <w:sz w:val="19"/>
          <w:szCs w:val="19"/>
          <w:rtl/>
        </w:rPr>
        <w:t xml:space="preserve"> בכל אחת מהשנים 2022 - 2024; </w:t>
      </w:r>
      <w:r w:rsidRPr="00D574B8">
        <w:rPr>
          <w:rFonts w:ascii="Tahoma" w:eastAsia="Calibri" w:hAnsi="Tahoma" w:cs="Tahoma" w:hint="cs"/>
          <w:sz w:val="19"/>
          <w:szCs w:val="19"/>
          <w:rtl/>
        </w:rPr>
        <w:t xml:space="preserve">עם זאת, </w:t>
      </w:r>
      <w:r w:rsidRPr="00D574B8">
        <w:rPr>
          <w:rFonts w:ascii="Tahoma" w:eastAsia="Calibri" w:hAnsi="Tahoma" w:cs="Tahoma"/>
          <w:sz w:val="19"/>
          <w:szCs w:val="19"/>
          <w:rtl/>
        </w:rPr>
        <w:t xml:space="preserve">הוא התקצר במעט </w:t>
      </w:r>
      <w:r w:rsidRPr="00D574B8">
        <w:rPr>
          <w:rFonts w:ascii="Tahoma" w:eastAsia="Calibri" w:hAnsi="Tahoma" w:cs="Tahoma" w:hint="cs"/>
          <w:sz w:val="19"/>
          <w:szCs w:val="19"/>
          <w:rtl/>
        </w:rPr>
        <w:t xml:space="preserve">באותן שנים, </w:t>
      </w:r>
      <w:r w:rsidRPr="00D574B8">
        <w:rPr>
          <w:rFonts w:ascii="Tahoma" w:eastAsia="Calibri" w:hAnsi="Tahoma" w:cs="Tahoma"/>
          <w:sz w:val="19"/>
          <w:szCs w:val="19"/>
          <w:rtl/>
        </w:rPr>
        <w:t>מכ-281 ימים בממוצע בשנת 2022 לכ-259 ימים בממוצע בשנת 2024 (ירידה של כ-7.8%).</w:t>
      </w:r>
      <w:r w:rsidRPr="00D574B8">
        <w:rPr>
          <w:rFonts w:eastAsia="Calibri"/>
          <w:rtl/>
        </w:rPr>
        <w:t xml:space="preserve"> </w:t>
      </w:r>
      <w:r w:rsidRPr="00D574B8">
        <w:rPr>
          <w:rFonts w:ascii="Tahoma" w:eastAsia="Calibri" w:hAnsi="Tahoma" w:cs="Tahoma" w:hint="cs"/>
          <w:sz w:val="19"/>
          <w:szCs w:val="19"/>
          <w:rtl/>
        </w:rPr>
        <w:t>מדובר ב</w:t>
      </w:r>
      <w:r w:rsidRPr="00D574B8">
        <w:rPr>
          <w:rFonts w:ascii="Tahoma" w:eastAsia="Calibri" w:hAnsi="Tahoma" w:cs="Tahoma"/>
          <w:sz w:val="19"/>
          <w:szCs w:val="19"/>
          <w:rtl/>
        </w:rPr>
        <w:t xml:space="preserve">משך זמן ארוך בצורה בלתי סבירה </w:t>
      </w:r>
      <w:r w:rsidRPr="00D574B8">
        <w:rPr>
          <w:rFonts w:ascii="Tahoma" w:eastAsia="Calibri" w:hAnsi="Tahoma" w:cs="Tahoma" w:hint="cs"/>
          <w:sz w:val="19"/>
          <w:szCs w:val="19"/>
          <w:rtl/>
        </w:rPr>
        <w:t>ה</w:t>
      </w:r>
      <w:r w:rsidRPr="00D574B8">
        <w:rPr>
          <w:rFonts w:ascii="Tahoma" w:eastAsia="Calibri" w:hAnsi="Tahoma" w:cs="Tahoma"/>
          <w:sz w:val="19"/>
          <w:szCs w:val="19"/>
          <w:rtl/>
        </w:rPr>
        <w:t>פוגם במטרת הרפורמה ברישוי עסקים</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קיצור משך ההמתנה לקבלת אישור פתיחת עסק.</w:t>
      </w:r>
    </w:p>
    <w:p w:rsidR="00D574B8" w:rsidRPr="00D574B8" w:rsidP="004B4100">
      <w:pPr>
        <w:numPr>
          <w:ilvl w:val="0"/>
          <w:numId w:val="21"/>
        </w:numPr>
        <w:spacing w:after="160" w:line="288" w:lineRule="auto"/>
        <w:ind w:left="-142" w:right="-567" w:hanging="595"/>
        <w:rPr>
          <w:rFonts w:ascii="Tahoma" w:eastAsia="Calibri" w:hAnsi="Tahoma" w:cs="Tahoma"/>
          <w:sz w:val="19"/>
          <w:szCs w:val="19"/>
        </w:rPr>
      </w:pPr>
      <w:r w:rsidRPr="00D574B8">
        <w:rPr>
          <w:rFonts w:ascii="Tahoma" w:eastAsia="Calibri" w:hAnsi="Tahoma" w:cs="Tahoma" w:hint="cs"/>
          <w:b/>
          <w:bCs/>
          <w:sz w:val="19"/>
          <w:szCs w:val="19"/>
          <w:rtl/>
        </w:rPr>
        <w:t xml:space="preserve">מרכזי שירות משותפים </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אף על פי שתיקון 34 קבע כי רשות הרישוי רשאית להקים בתחומה מרכז שירות משותף, ובו ירוכזו כלל נציגי רשות הרישוי המקומית שנוכחותם נדרשת ו</w:t>
      </w:r>
      <w:r w:rsidRPr="00D574B8">
        <w:rPr>
          <w:rFonts w:ascii="Tahoma" w:eastAsia="Calibri" w:hAnsi="Tahoma" w:cs="Tahoma" w:hint="cs"/>
          <w:sz w:val="19"/>
          <w:szCs w:val="19"/>
          <w:rtl/>
        </w:rPr>
        <w:t xml:space="preserve">כן </w:t>
      </w:r>
      <w:r w:rsidRPr="00D574B8">
        <w:rPr>
          <w:rFonts w:ascii="Tahoma" w:eastAsia="Calibri" w:hAnsi="Tahoma" w:cs="Tahoma"/>
          <w:sz w:val="19"/>
          <w:szCs w:val="19"/>
          <w:rtl/>
        </w:rPr>
        <w:t xml:space="preserve">נותני האישור, על פי המידע </w:t>
      </w:r>
      <w:r w:rsidRPr="00D574B8">
        <w:rPr>
          <w:rFonts w:ascii="Tahoma" w:eastAsia="Calibri" w:hAnsi="Tahoma" w:cs="Tahoma" w:hint="cs"/>
          <w:sz w:val="19"/>
          <w:szCs w:val="19"/>
          <w:rtl/>
        </w:rPr>
        <w:t>שמסר</w:t>
      </w:r>
      <w:r w:rsidRPr="00D574B8">
        <w:rPr>
          <w:rFonts w:ascii="Tahoma" w:eastAsia="Calibri" w:hAnsi="Tahoma" w:cs="Tahoma"/>
          <w:sz w:val="19"/>
          <w:szCs w:val="19"/>
          <w:rtl/>
        </w:rPr>
        <w:t xml:space="preserve"> משרד הפנים </w:t>
      </w:r>
      <w:r w:rsidRPr="00D574B8">
        <w:rPr>
          <w:rFonts w:ascii="Tahoma" w:eastAsia="Calibri" w:hAnsi="Tahoma" w:cs="Tahoma" w:hint="cs"/>
          <w:sz w:val="19"/>
          <w:szCs w:val="19"/>
          <w:rtl/>
        </w:rPr>
        <w:t>למשרד מבקר המדינה</w:t>
      </w:r>
      <w:r w:rsidRPr="00D574B8">
        <w:rPr>
          <w:rFonts w:ascii="Tahoma" w:eastAsia="Calibri" w:hAnsi="Tahoma" w:cs="Tahoma"/>
          <w:sz w:val="19"/>
          <w:szCs w:val="19"/>
          <w:rtl/>
        </w:rPr>
        <w:t>, בנובמבר 2025 פעלו בישראל 16 מרכזים משותפים</w:t>
      </w:r>
      <w:r w:rsidRPr="00D574B8">
        <w:rPr>
          <w:rFonts w:ascii="Tahoma" w:eastAsia="Calibri" w:hAnsi="Tahoma" w:cs="Tahoma" w:hint="cs"/>
          <w:sz w:val="19"/>
          <w:szCs w:val="19"/>
          <w:rtl/>
        </w:rPr>
        <w:t xml:space="preserve"> בלבד.</w:t>
      </w:r>
      <w:r w:rsidRPr="00D574B8">
        <w:rPr>
          <w:rFonts w:ascii="Tahoma" w:eastAsia="Calibri" w:hAnsi="Tahoma" w:cs="Tahoma"/>
          <w:sz w:val="19"/>
          <w:szCs w:val="19"/>
          <w:rtl/>
        </w:rPr>
        <w:t xml:space="preserve"> מקצתם הוקמו על ידי רשות אחת</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ומקצתם הוקמו על ידי כמה רשויות יחד. מרכזי שירות אלה כוללים 48 מ</w:t>
      </w:r>
      <w:r w:rsidRPr="00D574B8">
        <w:rPr>
          <w:rFonts w:ascii="Tahoma" w:eastAsia="Calibri" w:hAnsi="Tahoma" w:cs="Tahoma" w:hint="cs"/>
          <w:sz w:val="19"/>
          <w:szCs w:val="19"/>
          <w:rtl/>
        </w:rPr>
        <w:t>-</w:t>
      </w:r>
      <w:r w:rsidRPr="00D574B8">
        <w:rPr>
          <w:rFonts w:ascii="Tahoma" w:eastAsia="Calibri" w:hAnsi="Tahoma" w:cs="Tahoma"/>
          <w:sz w:val="19"/>
          <w:szCs w:val="19"/>
          <w:rtl/>
        </w:rPr>
        <w:t>259 רשויות</w:t>
      </w:r>
      <w:r w:rsidRPr="00D574B8">
        <w:rPr>
          <w:rFonts w:ascii="Tahoma" w:eastAsia="Calibri" w:hAnsi="Tahoma" w:cs="Tahoma" w:hint="cs"/>
          <w:sz w:val="19"/>
          <w:szCs w:val="19"/>
          <w:rtl/>
        </w:rPr>
        <w:t xml:space="preserve"> מקומיות </w:t>
      </w:r>
      <w:r w:rsidRPr="00D574B8">
        <w:rPr>
          <w:rFonts w:ascii="Tahoma" w:eastAsia="Calibri" w:hAnsi="Tahoma" w:cs="Tahoma"/>
          <w:sz w:val="19"/>
          <w:szCs w:val="19"/>
          <w:rtl/>
        </w:rPr>
        <w:t>(כ-18.5%)</w:t>
      </w:r>
      <w:r w:rsidRPr="00D574B8">
        <w:rPr>
          <w:rFonts w:ascii="Tahoma" w:eastAsia="Calibri" w:hAnsi="Tahoma" w:cs="Tahoma" w:hint="cs"/>
          <w:sz w:val="19"/>
          <w:szCs w:val="19"/>
          <w:rtl/>
        </w:rPr>
        <w:t xml:space="preserve">, כלומר, </w:t>
      </w:r>
      <w:r w:rsidRPr="00D574B8">
        <w:rPr>
          <w:rFonts w:ascii="Tahoma" w:eastAsia="Calibri" w:hAnsi="Tahoma" w:cs="Tahoma"/>
          <w:sz w:val="19"/>
          <w:szCs w:val="19"/>
          <w:rtl/>
        </w:rPr>
        <w:t>ב-211 מ</w:t>
      </w:r>
      <w:r w:rsidRPr="00D574B8">
        <w:rPr>
          <w:rFonts w:ascii="Tahoma" w:eastAsia="Calibri" w:hAnsi="Tahoma" w:cs="Tahoma" w:hint="cs"/>
          <w:sz w:val="19"/>
          <w:szCs w:val="19"/>
          <w:rtl/>
        </w:rPr>
        <w:t>-</w:t>
      </w:r>
      <w:r w:rsidRPr="00D574B8">
        <w:rPr>
          <w:rFonts w:ascii="Tahoma" w:eastAsia="Calibri" w:hAnsi="Tahoma" w:cs="Tahoma"/>
          <w:sz w:val="19"/>
          <w:szCs w:val="19"/>
          <w:rtl/>
        </w:rPr>
        <w:t>259 רשויות מקומיות (כ- 81.5%) אין מרכז שירות משותף.</w:t>
      </w:r>
      <w:r w:rsidRPr="00D574B8">
        <w:rPr>
          <w:rFonts w:eastAsia="Calibri"/>
          <w:rtl/>
        </w:rPr>
        <w:t xml:space="preserve"> </w:t>
      </w:r>
      <w:r w:rsidRPr="00D574B8">
        <w:rPr>
          <w:rFonts w:ascii="Tahoma" w:eastAsia="Calibri" w:hAnsi="Tahoma" w:cs="Tahoma"/>
          <w:sz w:val="19"/>
          <w:szCs w:val="19"/>
          <w:rtl/>
        </w:rPr>
        <w:t xml:space="preserve">מיעוט הקמת מרכזי השירות מצביע על כך שרשויות הרישוי המקומיות לא מימשו את המסגרת החדשה שנועדה לשמש "נקודת שירות אחת" לכלל נותני האישור, דבר שסביר להניח שיש לו השפעה על אופן יישום הרפורמה. מצב זה עלול לגרום להמשך </w:t>
      </w:r>
      <w:r w:rsidRPr="00D574B8">
        <w:rPr>
          <w:rFonts w:ascii="Tahoma" w:eastAsia="Calibri" w:hAnsi="Tahoma" w:cs="Tahoma" w:hint="cs"/>
          <w:sz w:val="19"/>
          <w:szCs w:val="19"/>
          <w:rtl/>
        </w:rPr>
        <w:t>ה</w:t>
      </w:r>
      <w:r w:rsidRPr="00D574B8">
        <w:rPr>
          <w:rFonts w:ascii="Tahoma" w:eastAsia="Calibri" w:hAnsi="Tahoma" w:cs="Tahoma"/>
          <w:sz w:val="19"/>
          <w:szCs w:val="19"/>
          <w:rtl/>
        </w:rPr>
        <w:t xml:space="preserve">עומס </w:t>
      </w:r>
      <w:r w:rsidRPr="00D574B8">
        <w:rPr>
          <w:rFonts w:ascii="Tahoma" w:eastAsia="Calibri" w:hAnsi="Tahoma" w:cs="Tahoma" w:hint="cs"/>
          <w:sz w:val="19"/>
          <w:szCs w:val="19"/>
          <w:rtl/>
        </w:rPr>
        <w:t>ה</w:t>
      </w:r>
      <w:r w:rsidRPr="00D574B8">
        <w:rPr>
          <w:rFonts w:ascii="Tahoma" w:eastAsia="Calibri" w:hAnsi="Tahoma" w:cs="Tahoma"/>
          <w:sz w:val="19"/>
          <w:szCs w:val="19"/>
          <w:rtl/>
        </w:rPr>
        <w:t xml:space="preserve">בירוקרטי, להיעדר אחידות בדרישות, לעיכובים במתן אישורי פתיחת עסק ולעמימות </w:t>
      </w:r>
      <w:r w:rsidRPr="00D574B8">
        <w:rPr>
          <w:rFonts w:ascii="Tahoma" w:eastAsia="Calibri" w:hAnsi="Tahoma" w:cs="Tahoma" w:hint="cs"/>
          <w:sz w:val="19"/>
          <w:szCs w:val="19"/>
          <w:rtl/>
        </w:rPr>
        <w:t>לגבי חלוקת ה</w:t>
      </w:r>
      <w:r w:rsidRPr="00D574B8">
        <w:rPr>
          <w:rFonts w:ascii="Tahoma" w:eastAsia="Calibri" w:hAnsi="Tahoma" w:cs="Tahoma"/>
          <w:sz w:val="19"/>
          <w:szCs w:val="19"/>
          <w:rtl/>
        </w:rPr>
        <w:t>אחריות בין הגורמים.</w:t>
      </w:r>
    </w:p>
    <w:p w:rsidR="00D574B8" w:rsidRPr="00D574B8" w:rsidP="00BD2F86">
      <w:pPr>
        <w:numPr>
          <w:ilvl w:val="0"/>
          <w:numId w:val="24"/>
        </w:numPr>
        <w:spacing w:after="120" w:line="288" w:lineRule="auto"/>
        <w:ind w:left="282" w:right="-567" w:hanging="424"/>
        <w:rPr>
          <w:rFonts w:ascii="Tahoma" w:eastAsia="Calibri" w:hAnsi="Tahoma" w:cs="Tahoma"/>
          <w:sz w:val="19"/>
          <w:szCs w:val="19"/>
        </w:rPr>
      </w:pPr>
      <w:r w:rsidRPr="00D574B8">
        <w:rPr>
          <w:rFonts w:ascii="Tahoma" w:eastAsia="Calibri" w:hAnsi="Tahoma" w:cs="Tahoma"/>
          <w:sz w:val="19"/>
          <w:szCs w:val="19"/>
          <w:rtl/>
        </w:rPr>
        <w:t xml:space="preserve">נמצא כי </w:t>
      </w:r>
      <w:r w:rsidRPr="00D574B8">
        <w:rPr>
          <w:rFonts w:ascii="Tahoma" w:eastAsia="Calibri" w:hAnsi="Tahoma" w:cs="Tahoma" w:hint="cs"/>
          <w:sz w:val="19"/>
          <w:szCs w:val="19"/>
          <w:rtl/>
        </w:rPr>
        <w:t>אחת</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מ</w:t>
      </w:r>
      <w:r w:rsidRPr="00D574B8">
        <w:rPr>
          <w:rFonts w:ascii="Tahoma" w:eastAsia="Calibri" w:hAnsi="Tahoma" w:cs="Tahoma"/>
          <w:sz w:val="19"/>
          <w:szCs w:val="19"/>
          <w:rtl/>
        </w:rPr>
        <w:t xml:space="preserve">שלוש הרשויות המקומיות שנבדקו (עיריית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לא הקימה מרכז </w:t>
      </w:r>
      <w:r w:rsidRPr="00D574B8">
        <w:rPr>
          <w:rFonts w:ascii="Tahoma" w:eastAsia="Calibri" w:hAnsi="Tahoma" w:cs="Tahoma" w:hint="cs"/>
          <w:sz w:val="19"/>
          <w:szCs w:val="19"/>
          <w:rtl/>
        </w:rPr>
        <w:t>שירות משותף</w:t>
      </w:r>
      <w:r w:rsidRPr="00D574B8">
        <w:rPr>
          <w:rFonts w:ascii="Tahoma" w:eastAsia="Calibri" w:hAnsi="Tahoma" w:cs="Tahoma"/>
          <w:sz w:val="19"/>
          <w:szCs w:val="19"/>
          <w:rtl/>
        </w:rPr>
        <w:t xml:space="preserve"> ולא הייתה שותפה להקמת מרכז </w:t>
      </w:r>
      <w:r w:rsidRPr="00D574B8">
        <w:rPr>
          <w:rFonts w:ascii="Tahoma" w:eastAsia="Calibri" w:hAnsi="Tahoma" w:cs="Tahoma" w:hint="cs"/>
          <w:sz w:val="19"/>
          <w:szCs w:val="19"/>
          <w:rtl/>
        </w:rPr>
        <w:t>כזה</w:t>
      </w:r>
      <w:r w:rsidRPr="00D574B8">
        <w:rPr>
          <w:rFonts w:ascii="Tahoma" w:eastAsia="Calibri" w:hAnsi="Tahoma" w:cs="Tahoma"/>
          <w:sz w:val="19"/>
          <w:szCs w:val="19"/>
          <w:rtl/>
        </w:rPr>
        <w:t>, ו</w:t>
      </w:r>
      <w:r w:rsidRPr="00D574B8">
        <w:rPr>
          <w:rFonts w:ascii="Tahoma" w:eastAsia="Calibri" w:hAnsi="Tahoma" w:cs="Tahoma" w:hint="cs"/>
          <w:sz w:val="19"/>
          <w:szCs w:val="19"/>
          <w:rtl/>
        </w:rPr>
        <w:t>כי</w:t>
      </w:r>
      <w:r w:rsidRPr="00D574B8">
        <w:rPr>
          <w:rFonts w:ascii="Tahoma" w:eastAsia="Calibri" w:hAnsi="Tahoma" w:cs="Tahoma"/>
          <w:sz w:val="19"/>
          <w:szCs w:val="19"/>
          <w:rtl/>
        </w:rPr>
        <w:t xml:space="preserve"> שתי רשויות אחרות - עיריות </w:t>
      </w:r>
      <w:r w:rsidRPr="00D574B8">
        <w:rPr>
          <w:rFonts w:ascii="Tahoma" w:eastAsia="Calibri" w:hAnsi="Tahoma" w:cs="Tahoma"/>
          <w:b/>
          <w:bCs/>
          <w:sz w:val="19"/>
          <w:szCs w:val="19"/>
          <w:rtl/>
        </w:rPr>
        <w:t>נתניה</w:t>
      </w:r>
      <w:r w:rsidRPr="00D574B8">
        <w:rPr>
          <w:rFonts w:ascii="Tahoma" w:eastAsia="Calibri" w:hAnsi="Tahoma" w:cs="Tahoma"/>
          <w:sz w:val="19"/>
          <w:szCs w:val="19"/>
          <w:rtl/>
        </w:rPr>
        <w:t xml:space="preserve"> ו</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 הקימו מרכז </w:t>
      </w:r>
      <w:r w:rsidRPr="00D574B8">
        <w:rPr>
          <w:rFonts w:ascii="Tahoma" w:eastAsia="Calibri" w:hAnsi="Tahoma" w:cs="Tahoma" w:hint="cs"/>
          <w:sz w:val="19"/>
          <w:szCs w:val="19"/>
          <w:rtl/>
        </w:rPr>
        <w:t>שירות משותף</w:t>
      </w:r>
      <w:r w:rsidRPr="00D574B8">
        <w:rPr>
          <w:rFonts w:ascii="Tahoma" w:eastAsia="Calibri" w:hAnsi="Tahoma" w:cs="Tahoma"/>
          <w:sz w:val="19"/>
          <w:szCs w:val="19"/>
          <w:rtl/>
        </w:rPr>
        <w:t xml:space="preserve">. עם זאת, </w:t>
      </w:r>
      <w:r w:rsidRPr="00D574B8">
        <w:rPr>
          <w:rFonts w:ascii="Tahoma" w:eastAsia="Calibri" w:hAnsi="Tahoma" w:cs="Tahoma" w:hint="cs"/>
          <w:sz w:val="19"/>
          <w:szCs w:val="19"/>
          <w:rtl/>
        </w:rPr>
        <w:t>אף</w:t>
      </w:r>
      <w:r w:rsidRPr="00D574B8">
        <w:rPr>
          <w:rFonts w:ascii="Tahoma" w:eastAsia="Calibri" w:hAnsi="Tahoma" w:cs="Tahoma"/>
          <w:sz w:val="19"/>
          <w:szCs w:val="19"/>
          <w:rtl/>
        </w:rPr>
        <w:t xml:space="preserve"> שהן הקימו מרכז </w:t>
      </w:r>
      <w:r w:rsidRPr="00D574B8">
        <w:rPr>
          <w:rFonts w:ascii="Tahoma" w:eastAsia="Calibri" w:hAnsi="Tahoma" w:cs="Tahoma" w:hint="cs"/>
          <w:sz w:val="19"/>
          <w:szCs w:val="19"/>
          <w:rtl/>
        </w:rPr>
        <w:t>כאמור</w:t>
      </w:r>
      <w:r w:rsidRPr="00D574B8">
        <w:rPr>
          <w:rFonts w:ascii="Tahoma" w:eastAsia="Calibri" w:hAnsi="Tahoma" w:cs="Tahoma"/>
          <w:sz w:val="19"/>
          <w:szCs w:val="19"/>
          <w:rtl/>
        </w:rPr>
        <w:t xml:space="preserve">, עיריית </w:t>
      </w:r>
      <w:r w:rsidRPr="00D574B8">
        <w:rPr>
          <w:rFonts w:ascii="Tahoma" w:eastAsia="Calibri" w:hAnsi="Tahoma" w:cs="Tahoma"/>
          <w:b/>
          <w:bCs/>
          <w:sz w:val="19"/>
          <w:szCs w:val="19"/>
          <w:rtl/>
        </w:rPr>
        <w:t>נתניה</w:t>
      </w:r>
      <w:r w:rsidRPr="00D574B8">
        <w:rPr>
          <w:rFonts w:ascii="Tahoma" w:eastAsia="Calibri" w:hAnsi="Tahoma" w:cs="Tahoma"/>
          <w:sz w:val="19"/>
          <w:szCs w:val="19"/>
          <w:rtl/>
        </w:rPr>
        <w:t xml:space="preserve"> תיעדה רק מפגש אחד</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ועיריית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הפסיקה את פעילותו </w:t>
      </w:r>
      <w:r w:rsidRPr="00D574B8">
        <w:rPr>
          <w:rFonts w:ascii="Tahoma" w:eastAsia="Calibri" w:hAnsi="Tahoma" w:cs="Tahoma" w:hint="cs"/>
          <w:sz w:val="19"/>
          <w:szCs w:val="19"/>
          <w:rtl/>
        </w:rPr>
        <w:t xml:space="preserve">של המרכז </w:t>
      </w:r>
      <w:r w:rsidRPr="00D574B8">
        <w:rPr>
          <w:rFonts w:ascii="Tahoma" w:eastAsia="Calibri" w:hAnsi="Tahoma" w:cs="Tahoma"/>
          <w:sz w:val="19"/>
          <w:szCs w:val="19"/>
          <w:rtl/>
        </w:rPr>
        <w:t xml:space="preserve">זמנית כשלוש שנים </w:t>
      </w:r>
      <w:r w:rsidRPr="00D574B8">
        <w:rPr>
          <w:rFonts w:ascii="Tahoma" w:eastAsia="Calibri" w:hAnsi="Tahoma" w:cs="Tahoma" w:hint="cs"/>
          <w:sz w:val="19"/>
          <w:szCs w:val="19"/>
          <w:rtl/>
        </w:rPr>
        <w:t xml:space="preserve">לאחר </w:t>
      </w:r>
      <w:r w:rsidRPr="00D574B8">
        <w:rPr>
          <w:rFonts w:ascii="Tahoma" w:eastAsia="Calibri" w:hAnsi="Tahoma" w:cs="Tahoma"/>
          <w:sz w:val="19"/>
          <w:szCs w:val="19"/>
          <w:rtl/>
        </w:rPr>
        <w:t xml:space="preserve">הקמתו, </w:t>
      </w:r>
      <w:r w:rsidRPr="00D574B8">
        <w:rPr>
          <w:rFonts w:ascii="Tahoma" w:eastAsia="Calibri" w:hAnsi="Tahoma" w:cs="Tahoma" w:hint="cs"/>
          <w:sz w:val="19"/>
          <w:szCs w:val="19"/>
          <w:rtl/>
        </w:rPr>
        <w:t>בלי</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ש</w:t>
      </w:r>
      <w:r w:rsidRPr="00D574B8">
        <w:rPr>
          <w:rFonts w:ascii="Tahoma" w:eastAsia="Calibri" w:hAnsi="Tahoma" w:cs="Tahoma"/>
          <w:sz w:val="19"/>
          <w:szCs w:val="19"/>
          <w:rtl/>
        </w:rPr>
        <w:t>עדכנה על כך את משרד הפנים.</w:t>
      </w:r>
    </w:p>
    <w:p w:rsidR="00D574B8" w:rsidRPr="00D574B8" w:rsidP="00BD2F86">
      <w:pPr>
        <w:numPr>
          <w:ilvl w:val="0"/>
          <w:numId w:val="24"/>
        </w:numPr>
        <w:spacing w:after="160" w:line="288" w:lineRule="auto"/>
        <w:ind w:left="282" w:right="-567" w:hanging="424"/>
        <w:rPr>
          <w:rFonts w:ascii="Tahoma" w:eastAsia="Calibri" w:hAnsi="Tahoma" w:cs="Tahoma"/>
          <w:sz w:val="19"/>
          <w:szCs w:val="19"/>
        </w:rPr>
      </w:pPr>
      <w:r w:rsidRPr="00D574B8">
        <w:rPr>
          <w:rFonts w:ascii="Tahoma" w:eastAsia="Calibri" w:hAnsi="Tahoma" w:cs="Tahoma"/>
          <w:sz w:val="19"/>
          <w:szCs w:val="19"/>
          <w:rtl/>
        </w:rPr>
        <w:t xml:space="preserve">נמצא כי </w:t>
      </w:r>
      <w:r w:rsidRPr="00D574B8">
        <w:rPr>
          <w:rFonts w:ascii="Tahoma" w:eastAsia="Calibri" w:hAnsi="Tahoma" w:cs="Tahoma" w:hint="cs"/>
          <w:sz w:val="19"/>
          <w:szCs w:val="19"/>
          <w:rtl/>
        </w:rPr>
        <w:t>אחד</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מ</w:t>
      </w:r>
      <w:r w:rsidRPr="00D574B8">
        <w:rPr>
          <w:rFonts w:ascii="Tahoma" w:eastAsia="Calibri" w:hAnsi="Tahoma" w:cs="Tahoma"/>
          <w:sz w:val="19"/>
          <w:szCs w:val="19"/>
          <w:rtl/>
        </w:rPr>
        <w:t>שלושת נותני האישור שנבדקו - המשרד להגנת הסביבה - לא השתתף בישיבות של אף לא אחד ממרכזי השירות המשותפים שהוזמן אליה</w:t>
      </w:r>
      <w:r w:rsidRPr="00D574B8">
        <w:rPr>
          <w:rFonts w:ascii="Tahoma" w:eastAsia="Calibri" w:hAnsi="Tahoma" w:cs="Tahoma" w:hint="cs"/>
          <w:sz w:val="19"/>
          <w:szCs w:val="19"/>
          <w:rtl/>
        </w:rPr>
        <w:t>ן.</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אשר ל</w:t>
      </w:r>
      <w:r w:rsidRPr="00D574B8">
        <w:rPr>
          <w:rFonts w:ascii="Tahoma" w:eastAsia="Calibri" w:hAnsi="Tahoma" w:cs="Tahoma"/>
          <w:sz w:val="19"/>
          <w:szCs w:val="19"/>
          <w:rtl/>
        </w:rPr>
        <w:t xml:space="preserve">שני נותני האישור האחרים, כבאות והצלה השתתפה בחמש ישיבות של מרכז השירות, ומשרד הבריאות השתתף ב-16 ישיבות. כל </w:t>
      </w:r>
      <w:r w:rsidRPr="00D574B8">
        <w:rPr>
          <w:rFonts w:ascii="Tahoma" w:eastAsia="Calibri" w:hAnsi="Tahoma" w:cs="Tahoma" w:hint="cs"/>
          <w:sz w:val="19"/>
          <w:szCs w:val="19"/>
          <w:rtl/>
        </w:rPr>
        <w:t>הישיבות</w:t>
      </w:r>
      <w:r w:rsidRPr="00D574B8">
        <w:rPr>
          <w:rFonts w:ascii="Tahoma" w:eastAsia="Calibri" w:hAnsi="Tahoma" w:cs="Tahoma"/>
          <w:sz w:val="19"/>
          <w:szCs w:val="19"/>
          <w:rtl/>
        </w:rPr>
        <w:t xml:space="preserve"> שהתקיימו היו פיזיות ולא מקוונות. יצוין כי נותני האישור לא תיעדו מידע </w:t>
      </w:r>
      <w:r w:rsidRPr="00D574B8">
        <w:rPr>
          <w:rFonts w:ascii="Tahoma" w:eastAsia="Calibri" w:hAnsi="Tahoma" w:cs="Tahoma" w:hint="cs"/>
          <w:sz w:val="19"/>
          <w:szCs w:val="19"/>
          <w:rtl/>
        </w:rPr>
        <w:t>ב</w:t>
      </w:r>
      <w:r w:rsidRPr="00D574B8">
        <w:rPr>
          <w:rFonts w:ascii="Tahoma" w:eastAsia="Calibri" w:hAnsi="Tahoma" w:cs="Tahoma"/>
          <w:sz w:val="19"/>
          <w:szCs w:val="19"/>
          <w:rtl/>
        </w:rPr>
        <w:t xml:space="preserve">עניין מספר הישיבות </w:t>
      </w:r>
      <w:r w:rsidRPr="00D574B8">
        <w:rPr>
          <w:rFonts w:ascii="Tahoma" w:eastAsia="Calibri" w:hAnsi="Tahoma" w:cs="Tahoma" w:hint="cs"/>
          <w:sz w:val="19"/>
          <w:szCs w:val="19"/>
          <w:rtl/>
        </w:rPr>
        <w:t>ש</w:t>
      </w:r>
      <w:r w:rsidRPr="00D574B8">
        <w:rPr>
          <w:rFonts w:ascii="Tahoma" w:eastAsia="Calibri" w:hAnsi="Tahoma" w:cs="Tahoma"/>
          <w:sz w:val="19"/>
          <w:szCs w:val="19"/>
          <w:rtl/>
        </w:rPr>
        <w:t xml:space="preserve">אליהן הוזמנו אך לא </w:t>
      </w:r>
      <w:r w:rsidRPr="00D574B8">
        <w:rPr>
          <w:rFonts w:ascii="Tahoma" w:eastAsia="Calibri" w:hAnsi="Tahoma" w:cs="Tahoma" w:hint="cs"/>
          <w:sz w:val="19"/>
          <w:szCs w:val="19"/>
          <w:rtl/>
        </w:rPr>
        <w:t>השתתפו בהן</w:t>
      </w:r>
      <w:r w:rsidRPr="00D574B8">
        <w:rPr>
          <w:rFonts w:ascii="Tahoma" w:eastAsia="Calibri" w:hAnsi="Tahoma" w:cs="Tahoma"/>
          <w:sz w:val="19"/>
          <w:szCs w:val="19"/>
          <w:rtl/>
        </w:rPr>
        <w:t>.</w:t>
      </w:r>
      <w:r w:rsidRPr="00D574B8">
        <w:rPr>
          <w:rFonts w:eastAsia="Calibri"/>
          <w:rtl/>
        </w:rPr>
        <w:t xml:space="preserve"> </w:t>
      </w:r>
      <w:r w:rsidRPr="00D574B8">
        <w:rPr>
          <w:rFonts w:ascii="Tahoma" w:eastAsia="Calibri" w:hAnsi="Tahoma" w:cs="Tahoma"/>
          <w:sz w:val="19"/>
          <w:szCs w:val="19"/>
          <w:rtl/>
        </w:rPr>
        <w:t xml:space="preserve">אי-השתתפות נותני האישור </w:t>
      </w:r>
      <w:r w:rsidRPr="00D574B8">
        <w:rPr>
          <w:rFonts w:ascii="Tahoma" w:eastAsia="Calibri" w:hAnsi="Tahoma" w:cs="Tahoma" w:hint="cs"/>
          <w:sz w:val="19"/>
          <w:szCs w:val="19"/>
          <w:rtl/>
        </w:rPr>
        <w:t xml:space="preserve">בישיבות </w:t>
      </w:r>
      <w:r w:rsidRPr="00D574B8">
        <w:rPr>
          <w:rFonts w:ascii="Tahoma" w:eastAsia="Calibri" w:hAnsi="Tahoma" w:cs="Tahoma"/>
          <w:sz w:val="19"/>
          <w:szCs w:val="19"/>
          <w:rtl/>
        </w:rPr>
        <w:t>במרכזי השירות המשותפים מנוגדת לתכלית הרפורמה ברישוי עסקים, שנועדה להביא לתיאום ולשיתוף פעולה בין כלל הגורמים המעורבים בתהליך הרישוי. הדבר פוגע בהשגת המטרות של תיקון 34 לחוק רישוי עסקים - ייעול ההליך, קיצור לוחות הזמנים ומתן שירות מיטבי לבעלי העסקים.</w:t>
      </w:r>
    </w:p>
    <w:p w:rsidR="00D574B8" w:rsidRPr="00D574B8" w:rsidP="004B4100">
      <w:pPr>
        <w:numPr>
          <w:ilvl w:val="0"/>
          <w:numId w:val="21"/>
        </w:numPr>
        <w:spacing w:after="160" w:line="288" w:lineRule="auto"/>
        <w:ind w:left="-142" w:right="-567" w:hanging="595"/>
        <w:rPr>
          <w:rFonts w:ascii="Tahoma" w:eastAsia="Calibri" w:hAnsi="Tahoma" w:cs="Tahoma"/>
          <w:sz w:val="19"/>
          <w:szCs w:val="19"/>
          <w:rtl/>
        </w:rPr>
      </w:pPr>
      <w:r w:rsidRPr="00D574B8">
        <w:rPr>
          <w:rFonts w:ascii="Tahoma" w:eastAsia="Calibri" w:hAnsi="Tahoma" w:cs="Tahoma"/>
          <w:b/>
          <w:bCs/>
          <w:sz w:val="19"/>
          <w:szCs w:val="19"/>
          <w:rtl/>
        </w:rPr>
        <w:t xml:space="preserve">קביעת נהלים בנושא </w:t>
      </w:r>
      <w:r w:rsidRPr="00D574B8">
        <w:rPr>
          <w:rFonts w:ascii="Tahoma" w:eastAsia="Calibri" w:hAnsi="Tahoma" w:cs="Tahoma" w:hint="eastAsia"/>
          <w:b/>
          <w:bCs/>
          <w:sz w:val="19"/>
          <w:szCs w:val="19"/>
          <w:rtl/>
        </w:rPr>
        <w:t>רישוי</w:t>
      </w:r>
      <w:r w:rsidRPr="00D574B8">
        <w:rPr>
          <w:rFonts w:ascii="Tahoma" w:eastAsia="Calibri" w:hAnsi="Tahoma" w:cs="Tahoma"/>
          <w:b/>
          <w:bCs/>
          <w:sz w:val="19"/>
          <w:szCs w:val="19"/>
          <w:rtl/>
        </w:rPr>
        <w:t xml:space="preserve"> </w:t>
      </w:r>
      <w:r w:rsidRPr="00D574B8">
        <w:rPr>
          <w:rFonts w:ascii="Tahoma" w:eastAsia="Calibri" w:hAnsi="Tahoma" w:cs="Tahoma" w:hint="cs"/>
          <w:b/>
          <w:bCs/>
          <w:sz w:val="19"/>
          <w:szCs w:val="19"/>
          <w:rtl/>
        </w:rPr>
        <w:t>ה</w:t>
      </w:r>
      <w:r w:rsidRPr="00D574B8">
        <w:rPr>
          <w:rFonts w:ascii="Tahoma" w:eastAsia="Calibri" w:hAnsi="Tahoma" w:cs="Tahoma" w:hint="eastAsia"/>
          <w:b/>
          <w:bCs/>
          <w:sz w:val="19"/>
          <w:szCs w:val="19"/>
          <w:rtl/>
        </w:rPr>
        <w:t>עסקים</w:t>
      </w:r>
      <w:r w:rsidRPr="00D574B8">
        <w:rPr>
          <w:rFonts w:ascii="Tahoma" w:eastAsia="Calibri" w:hAnsi="Tahoma" w:cs="Tahoma" w:hint="cs"/>
          <w:b/>
          <w:bCs/>
          <w:sz w:val="19"/>
          <w:szCs w:val="19"/>
          <w:rtl/>
        </w:rPr>
        <w:t xml:space="preserve"> </w:t>
      </w:r>
      <w:r w:rsidRPr="00D574B8">
        <w:rPr>
          <w:rFonts w:ascii="Tahoma" w:eastAsia="Calibri" w:hAnsi="Tahoma" w:cs="Tahoma" w:hint="cs"/>
          <w:sz w:val="19"/>
          <w:szCs w:val="19"/>
          <w:rtl/>
        </w:rPr>
        <w:t>-</w:t>
      </w:r>
      <w:r w:rsidRPr="00D574B8">
        <w:rPr>
          <w:rFonts w:ascii="Tahoma" w:eastAsia="Calibri" w:hAnsi="Tahoma" w:cs="Tahoma" w:hint="cs"/>
          <w:b/>
          <w:bCs/>
          <w:sz w:val="19"/>
          <w:szCs w:val="19"/>
          <w:rtl/>
        </w:rPr>
        <w:t xml:space="preserve"> </w:t>
      </w:r>
      <w:r w:rsidRPr="00D574B8">
        <w:rPr>
          <w:rFonts w:ascii="Tahoma" w:eastAsia="Calibri" w:hAnsi="Tahoma" w:cs="Tahoma" w:hint="cs"/>
          <w:sz w:val="19"/>
          <w:szCs w:val="19"/>
          <w:rtl/>
        </w:rPr>
        <w:t xml:space="preserve">עיריית </w:t>
      </w:r>
      <w:r w:rsidRPr="00D574B8">
        <w:rPr>
          <w:rFonts w:ascii="Tahoma" w:eastAsia="Calibri" w:hAnsi="Tahoma" w:cs="Tahoma" w:hint="eastAsia"/>
          <w:b/>
          <w:bCs/>
          <w:sz w:val="19"/>
          <w:szCs w:val="19"/>
          <w:rtl/>
        </w:rPr>
        <w:t>קריית</w:t>
      </w:r>
      <w:r w:rsidRPr="00D574B8">
        <w:rPr>
          <w:rFonts w:ascii="Tahoma" w:eastAsia="Calibri" w:hAnsi="Tahoma" w:cs="Tahoma"/>
          <w:b/>
          <w:bCs/>
          <w:sz w:val="19"/>
          <w:szCs w:val="19"/>
          <w:rtl/>
        </w:rPr>
        <w:t xml:space="preserve"> </w:t>
      </w:r>
      <w:r w:rsidRPr="00D574B8">
        <w:rPr>
          <w:rFonts w:ascii="Tahoma" w:eastAsia="Calibri" w:hAnsi="Tahoma" w:cs="Tahoma" w:hint="eastAsia"/>
          <w:b/>
          <w:bCs/>
          <w:sz w:val="19"/>
          <w:szCs w:val="19"/>
          <w:rtl/>
        </w:rPr>
        <w:t>ביאליק</w:t>
      </w:r>
      <w:r w:rsidRPr="00D574B8">
        <w:rPr>
          <w:rFonts w:ascii="Tahoma" w:eastAsia="Calibri" w:hAnsi="Tahoma" w:cs="Tahoma" w:hint="cs"/>
          <w:sz w:val="19"/>
          <w:szCs w:val="19"/>
          <w:rtl/>
        </w:rPr>
        <w:t xml:space="preserve"> לא קבעה נוהל בנושא רישוי העסקים. נוהלי עיריות </w:t>
      </w:r>
      <w:r w:rsidRPr="00D574B8">
        <w:rPr>
          <w:rFonts w:ascii="Tahoma" w:eastAsia="Calibri" w:hAnsi="Tahoma" w:cs="Tahoma" w:hint="cs"/>
          <w:b/>
          <w:bCs/>
          <w:sz w:val="19"/>
          <w:szCs w:val="19"/>
          <w:rtl/>
        </w:rPr>
        <w:t>נתניה</w:t>
      </w:r>
      <w:r w:rsidRPr="00D574B8">
        <w:rPr>
          <w:rFonts w:ascii="Tahoma" w:eastAsia="Calibri" w:hAnsi="Tahoma" w:cs="Tahoma" w:hint="cs"/>
          <w:sz w:val="19"/>
          <w:szCs w:val="19"/>
          <w:rtl/>
        </w:rPr>
        <w:t xml:space="preserve"> ו</w:t>
      </w:r>
      <w:r w:rsidRPr="00D574B8">
        <w:rPr>
          <w:rFonts w:ascii="Tahoma" w:eastAsia="Calibri" w:hAnsi="Tahoma" w:cs="Tahoma" w:hint="cs"/>
          <w:b/>
          <w:bCs/>
          <w:sz w:val="19"/>
          <w:szCs w:val="19"/>
          <w:rtl/>
        </w:rPr>
        <w:t>רהט</w:t>
      </w:r>
      <w:r w:rsidRPr="00D574B8">
        <w:rPr>
          <w:rFonts w:ascii="Tahoma" w:eastAsia="Calibri" w:hAnsi="Tahoma" w:cs="Tahoma" w:hint="cs"/>
          <w:sz w:val="19"/>
          <w:szCs w:val="19"/>
          <w:rtl/>
        </w:rPr>
        <w:t xml:space="preserve"> </w:t>
      </w:r>
      <w:r w:rsidRPr="00D574B8">
        <w:rPr>
          <w:rFonts w:ascii="Tahoma" w:eastAsia="Calibri" w:hAnsi="Tahoma" w:cs="Tahoma" w:hint="eastAsia"/>
          <w:sz w:val="19"/>
          <w:szCs w:val="19"/>
          <w:rtl/>
        </w:rPr>
        <w:t>אינ</w:t>
      </w:r>
      <w:r w:rsidRPr="00D574B8">
        <w:rPr>
          <w:rFonts w:ascii="Tahoma" w:eastAsia="Calibri" w:hAnsi="Tahoma" w:cs="Tahoma" w:hint="cs"/>
          <w:sz w:val="19"/>
          <w:szCs w:val="19"/>
          <w:rtl/>
        </w:rPr>
        <w:t>ם</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קובע</w:t>
      </w:r>
      <w:r w:rsidRPr="00D574B8">
        <w:rPr>
          <w:rFonts w:ascii="Tahoma" w:eastAsia="Calibri" w:hAnsi="Tahoma" w:cs="Tahoma" w:hint="cs"/>
          <w:sz w:val="19"/>
          <w:szCs w:val="19"/>
          <w:rtl/>
        </w:rPr>
        <w:t>ים</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הוראות</w:t>
      </w:r>
      <w:r w:rsidRPr="00D574B8">
        <w:rPr>
          <w:rFonts w:ascii="Tahoma" w:eastAsia="Calibri" w:hAnsi="Tahoma" w:cs="Tahoma" w:hint="cs"/>
          <w:sz w:val="19"/>
          <w:szCs w:val="19"/>
          <w:rtl/>
        </w:rPr>
        <w:t xml:space="preserve"> ב</w:t>
      </w:r>
      <w:r w:rsidRPr="00D574B8">
        <w:rPr>
          <w:rFonts w:ascii="Tahoma" w:eastAsia="Calibri" w:hAnsi="Tahoma" w:cs="Tahoma" w:hint="eastAsia"/>
          <w:sz w:val="19"/>
          <w:szCs w:val="19"/>
          <w:rtl/>
        </w:rPr>
        <w:t>עניין</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המסלולים</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המקוצרים</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למתן</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היתר</w:t>
      </w:r>
      <w:r w:rsidRPr="00D574B8">
        <w:rPr>
          <w:rFonts w:ascii="Tahoma" w:eastAsia="Calibri" w:hAnsi="Tahoma" w:cs="Tahoma" w:hint="cs"/>
          <w:sz w:val="19"/>
          <w:szCs w:val="19"/>
          <w:rtl/>
        </w:rPr>
        <w:t>, לוחות הזמנים הכלולים בהם וסיווג עסקים למסלולים מתאימים. הנהלים אף אינם עוסקים בצורך לעקוב אחר העמידה בלוחות זמנים אלה שקבע החוק</w:t>
      </w:r>
      <w:r w:rsidRPr="00D574B8">
        <w:rPr>
          <w:rFonts w:ascii="Tahoma" w:eastAsia="Calibri" w:hAnsi="Tahoma" w:cs="Tahoma"/>
          <w:sz w:val="19"/>
          <w:szCs w:val="19"/>
          <w:rtl/>
        </w:rPr>
        <w:t>.</w:t>
      </w:r>
    </w:p>
    <w:p w:rsidR="00D574B8" w:rsidRPr="00D574B8" w:rsidP="004B4100">
      <w:pPr>
        <w:numPr>
          <w:ilvl w:val="0"/>
          <w:numId w:val="21"/>
        </w:numPr>
        <w:spacing w:after="160" w:line="288" w:lineRule="auto"/>
        <w:ind w:left="-142" w:right="-567" w:hanging="595"/>
        <w:rPr>
          <w:rFonts w:ascii="Tahoma" w:eastAsia="Calibri" w:hAnsi="Tahoma" w:cs="Tahoma"/>
          <w:sz w:val="19"/>
          <w:szCs w:val="19"/>
        </w:rPr>
      </w:pPr>
      <w:r w:rsidRPr="00D574B8">
        <w:rPr>
          <w:rFonts w:ascii="Tahoma" w:eastAsia="Calibri" w:hAnsi="Tahoma" w:cs="Tahoma" w:hint="cs"/>
          <w:b/>
          <w:bCs/>
          <w:sz w:val="19"/>
          <w:szCs w:val="19"/>
          <w:rtl/>
        </w:rPr>
        <w:t xml:space="preserve">ועדת רישוי עסקים </w:t>
      </w:r>
      <w:r w:rsidRPr="00D574B8">
        <w:rPr>
          <w:rFonts w:ascii="Tahoma" w:eastAsia="Calibri" w:hAnsi="Tahoma" w:cs="Tahoma" w:hint="cs"/>
          <w:sz w:val="19"/>
          <w:szCs w:val="19"/>
          <w:rtl/>
        </w:rPr>
        <w:t xml:space="preserve">- </w:t>
      </w:r>
      <w:r w:rsidRPr="00D574B8">
        <w:rPr>
          <w:rFonts w:ascii="Tahoma" w:eastAsia="Calibri" w:hAnsi="Tahoma" w:cs="Tahoma" w:hint="eastAsia"/>
          <w:sz w:val="19"/>
          <w:szCs w:val="19"/>
          <w:rtl/>
        </w:rPr>
        <w:t>ועדת</w:t>
      </w:r>
      <w:r w:rsidRPr="00D574B8">
        <w:rPr>
          <w:rFonts w:ascii="Tahoma" w:eastAsia="Calibri" w:hAnsi="Tahoma" w:cs="Tahoma"/>
          <w:sz w:val="19"/>
          <w:szCs w:val="19"/>
          <w:rtl/>
        </w:rPr>
        <w:t xml:space="preserve"> רישוי עסקים היא ועדת רְשות</w:t>
      </w:r>
      <w:r w:rsidRPr="00D574B8">
        <w:rPr>
          <w:rFonts w:eastAsia="Calibri"/>
          <w:rtl/>
        </w:rPr>
        <w:t xml:space="preserve"> </w:t>
      </w:r>
      <w:bookmarkStart w:id="3" w:name="_Hlk229671535"/>
      <w:r w:rsidRPr="00D574B8">
        <w:rPr>
          <w:rFonts w:ascii="Tahoma" w:eastAsia="Calibri" w:hAnsi="Tahoma" w:cs="Tahoma" w:hint="eastAsia"/>
          <w:sz w:val="19"/>
          <w:szCs w:val="19"/>
          <w:rtl/>
        </w:rPr>
        <w:t>ש</w:t>
      </w:r>
      <w:r w:rsidRPr="00D574B8">
        <w:rPr>
          <w:rFonts w:ascii="Tahoma" w:eastAsia="Calibri" w:hAnsi="Tahoma" w:cs="Tahoma"/>
          <w:sz w:val="19"/>
          <w:szCs w:val="19"/>
          <w:rtl/>
        </w:rPr>
        <w:t xml:space="preserve">עשויה לסייע בהסרת חסמים הנוגעים לרישוי עסקים ובקידום מטרות הרפורמה ברישוי עסקים. </w:t>
      </w:r>
      <w:bookmarkEnd w:id="3"/>
      <w:r w:rsidRPr="00D574B8">
        <w:rPr>
          <w:rFonts w:ascii="Tahoma" w:eastAsia="Calibri" w:hAnsi="Tahoma" w:cs="Tahoma" w:hint="eastAsia"/>
          <w:sz w:val="19"/>
          <w:szCs w:val="19"/>
          <w:rtl/>
        </w:rPr>
        <w:t>ב</w:t>
      </w:r>
      <w:r w:rsidRPr="00D574B8">
        <w:rPr>
          <w:rFonts w:ascii="Tahoma" w:eastAsia="Calibri" w:hAnsi="Tahoma" w:cs="Tahoma"/>
          <w:sz w:val="19"/>
          <w:szCs w:val="19"/>
          <w:rtl/>
        </w:rPr>
        <w:t xml:space="preserve">עיריות </w:t>
      </w:r>
      <w:r w:rsidRPr="00D574B8">
        <w:rPr>
          <w:rFonts w:ascii="Tahoma" w:eastAsia="Calibri" w:hAnsi="Tahoma" w:cs="Tahoma"/>
          <w:b/>
          <w:bCs/>
          <w:sz w:val="19"/>
          <w:szCs w:val="19"/>
          <w:rtl/>
        </w:rPr>
        <w:t>נתניה</w:t>
      </w:r>
      <w:r w:rsidRPr="00D574B8">
        <w:rPr>
          <w:rFonts w:ascii="Tahoma" w:eastAsia="Calibri" w:hAnsi="Tahoma" w:cs="Tahoma"/>
          <w:sz w:val="19"/>
          <w:szCs w:val="19"/>
          <w:rtl/>
        </w:rPr>
        <w:t xml:space="preserve"> ו</w:t>
      </w:r>
      <w:r w:rsidRPr="00D574B8">
        <w:rPr>
          <w:rFonts w:ascii="Tahoma" w:eastAsia="Calibri" w:hAnsi="Tahoma" w:cs="Tahoma" w:hint="eastAsia"/>
          <w:b/>
          <w:bCs/>
          <w:sz w:val="19"/>
          <w:szCs w:val="19"/>
          <w:rtl/>
        </w:rPr>
        <w:t>רהט</w:t>
      </w:r>
      <w:r w:rsidRPr="00D574B8">
        <w:rPr>
          <w:rFonts w:ascii="Tahoma" w:eastAsia="Calibri" w:hAnsi="Tahoma" w:cs="Tahoma"/>
          <w:b/>
          <w:bCs/>
          <w:sz w:val="19"/>
          <w:szCs w:val="19"/>
          <w:rtl/>
        </w:rPr>
        <w:t xml:space="preserve"> </w:t>
      </w:r>
      <w:r w:rsidRPr="00D574B8">
        <w:rPr>
          <w:rFonts w:ascii="Tahoma" w:eastAsia="Calibri" w:hAnsi="Tahoma" w:cs="Tahoma"/>
          <w:sz w:val="19"/>
          <w:szCs w:val="19"/>
          <w:rtl/>
        </w:rPr>
        <w:t>לא ה</w:t>
      </w:r>
      <w:r w:rsidRPr="00D574B8">
        <w:rPr>
          <w:rFonts w:ascii="Tahoma" w:eastAsia="Calibri" w:hAnsi="Tahoma" w:cs="Tahoma" w:hint="eastAsia"/>
          <w:sz w:val="19"/>
          <w:szCs w:val="19"/>
          <w:rtl/>
        </w:rPr>
        <w:t>ו</w:t>
      </w:r>
      <w:r w:rsidRPr="00D574B8">
        <w:rPr>
          <w:rFonts w:ascii="Tahoma" w:eastAsia="Calibri" w:hAnsi="Tahoma" w:cs="Tahoma"/>
          <w:sz w:val="19"/>
          <w:szCs w:val="19"/>
          <w:rtl/>
        </w:rPr>
        <w:t>קמ</w:t>
      </w:r>
      <w:r w:rsidRPr="00D574B8">
        <w:rPr>
          <w:rFonts w:ascii="Tahoma" w:eastAsia="Calibri" w:hAnsi="Tahoma" w:cs="Tahoma" w:hint="eastAsia"/>
          <w:sz w:val="19"/>
          <w:szCs w:val="19"/>
          <w:rtl/>
        </w:rPr>
        <w:t>ה</w:t>
      </w:r>
      <w:r w:rsidRPr="00D574B8">
        <w:rPr>
          <w:rFonts w:ascii="Tahoma" w:eastAsia="Calibri" w:hAnsi="Tahoma" w:cs="Tahoma"/>
          <w:sz w:val="19"/>
          <w:szCs w:val="19"/>
          <w:rtl/>
        </w:rPr>
        <w:t xml:space="preserve"> ועד</w:t>
      </w:r>
      <w:r w:rsidRPr="00D574B8">
        <w:rPr>
          <w:rFonts w:ascii="Tahoma" w:eastAsia="Calibri" w:hAnsi="Tahoma" w:cs="Tahoma" w:hint="eastAsia"/>
          <w:sz w:val="19"/>
          <w:szCs w:val="19"/>
          <w:rtl/>
        </w:rPr>
        <w:t>ה</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כזאת</w:t>
      </w:r>
      <w:r w:rsidRPr="00D574B8">
        <w:rPr>
          <w:rFonts w:ascii="Tahoma" w:eastAsia="Calibri" w:hAnsi="Tahoma" w:cs="Tahoma"/>
          <w:sz w:val="19"/>
          <w:szCs w:val="19"/>
          <w:rtl/>
        </w:rPr>
        <w:t>.</w:t>
      </w:r>
      <w:r w:rsidRPr="00D574B8">
        <w:rPr>
          <w:rFonts w:ascii="Tahoma" w:eastAsia="Calibri" w:hAnsi="Tahoma" w:cs="Tahoma" w:hint="cs"/>
          <w:sz w:val="19"/>
          <w:szCs w:val="19"/>
          <w:rtl/>
        </w:rPr>
        <w:t xml:space="preserve"> </w:t>
      </w:r>
      <w:r w:rsidRPr="00D574B8">
        <w:rPr>
          <w:rFonts w:ascii="Tahoma" w:eastAsia="Calibri" w:hAnsi="Tahoma" w:cs="Tahoma" w:hint="eastAsia"/>
          <w:sz w:val="19"/>
          <w:szCs w:val="19"/>
          <w:rtl/>
        </w:rPr>
        <w:t>עיריית</w:t>
      </w:r>
      <w:r w:rsidRPr="00D574B8">
        <w:rPr>
          <w:rFonts w:ascii="Tahoma" w:eastAsia="Calibri" w:hAnsi="Tahoma" w:cs="Tahoma"/>
          <w:sz w:val="19"/>
          <w:szCs w:val="19"/>
          <w:rtl/>
        </w:rPr>
        <w:t xml:space="preserve">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מסרה </w:t>
      </w:r>
      <w:r w:rsidRPr="00D574B8">
        <w:rPr>
          <w:rFonts w:ascii="Tahoma" w:eastAsia="Calibri" w:hAnsi="Tahoma" w:cs="Tahoma" w:hint="cs"/>
          <w:sz w:val="19"/>
          <w:szCs w:val="19"/>
          <w:rtl/>
        </w:rPr>
        <w:t>למשרד מבקר המדינה</w:t>
      </w:r>
      <w:r w:rsidRPr="00D574B8">
        <w:rPr>
          <w:rFonts w:ascii="Tahoma" w:eastAsia="Calibri" w:hAnsi="Tahoma" w:cs="Tahoma"/>
          <w:sz w:val="19"/>
          <w:szCs w:val="19"/>
          <w:rtl/>
        </w:rPr>
        <w:t xml:space="preserve"> כי בשנים </w:t>
      </w:r>
      <w:r w:rsidRPr="00D574B8">
        <w:rPr>
          <w:rFonts w:ascii="Tahoma" w:eastAsia="Calibri" w:hAnsi="Tahoma" w:cs="Tahoma" w:hint="cs"/>
          <w:sz w:val="19"/>
          <w:szCs w:val="19"/>
          <w:rtl/>
        </w:rPr>
        <w:t xml:space="preserve">2021 - 2022 </w:t>
      </w:r>
      <w:r w:rsidRPr="00D574B8">
        <w:rPr>
          <w:rFonts w:ascii="Tahoma" w:eastAsia="Calibri" w:hAnsi="Tahoma" w:cs="Tahoma" w:hint="eastAsia"/>
          <w:sz w:val="19"/>
          <w:szCs w:val="19"/>
          <w:rtl/>
        </w:rPr>
        <w:t>התקיימו</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כמה</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ישיבות</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של</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ועדת</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רישוי</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עסקים</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בעקבות</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הרפורמה</w:t>
      </w:r>
      <w:r w:rsidRPr="00D574B8">
        <w:rPr>
          <w:rFonts w:ascii="Tahoma" w:eastAsia="Calibri" w:hAnsi="Tahoma" w:cs="Tahoma" w:hint="cs"/>
          <w:sz w:val="19"/>
          <w:szCs w:val="19"/>
          <w:rtl/>
        </w:rPr>
        <w:t xml:space="preserve"> ברישוי עסקים, אולם נמצא כי אין בידי עיריית קריית ביאליק פרוטוקולים של ישיבות אלו.</w:t>
      </w:r>
    </w:p>
    <w:p w:rsidR="00D574B8" w:rsidRPr="00D574B8" w:rsidP="004B4100">
      <w:pPr>
        <w:numPr>
          <w:ilvl w:val="0"/>
          <w:numId w:val="21"/>
        </w:numPr>
        <w:spacing w:after="160" w:line="288" w:lineRule="auto"/>
        <w:ind w:left="-142" w:right="-567" w:hanging="595"/>
        <w:rPr>
          <w:rFonts w:ascii="Tahoma" w:eastAsia="Calibri" w:hAnsi="Tahoma" w:cs="Tahoma"/>
          <w:sz w:val="19"/>
          <w:szCs w:val="19"/>
        </w:rPr>
      </w:pPr>
      <w:r w:rsidRPr="00D574B8">
        <w:rPr>
          <w:rFonts w:ascii="Tahoma" w:eastAsia="Calibri" w:hAnsi="Tahoma" w:cs="Tahoma" w:hint="cs"/>
          <w:b/>
          <w:bCs/>
          <w:sz w:val="19"/>
          <w:szCs w:val="19"/>
          <w:rtl/>
        </w:rPr>
        <w:t>סיוע לעסקים</w:t>
      </w:r>
      <w:r w:rsidRPr="00D574B8">
        <w:rPr>
          <w:rFonts w:ascii="Tahoma" w:eastAsia="Calibri" w:hAnsi="Tahoma" w:cs="Tahoma"/>
          <w:b/>
          <w:bCs/>
          <w:sz w:val="19"/>
          <w:szCs w:val="19"/>
          <w:rtl/>
        </w:rPr>
        <w:t xml:space="preserve"> במלחמת חרבות ברזל</w:t>
      </w:r>
      <w:r w:rsidRPr="00D574B8">
        <w:rPr>
          <w:rFonts w:ascii="Tahoma" w:eastAsia="Calibri" w:hAnsi="Tahoma" w:cs="Tahoma" w:hint="cs"/>
          <w:b/>
          <w:bCs/>
          <w:sz w:val="19"/>
          <w:szCs w:val="19"/>
          <w:rtl/>
        </w:rPr>
        <w:t xml:space="preserve"> </w:t>
      </w:r>
      <w:r w:rsidRPr="00D574B8">
        <w:rPr>
          <w:rFonts w:ascii="Tahoma" w:eastAsia="Calibri" w:hAnsi="Tahoma" w:cs="Tahoma" w:hint="cs"/>
          <w:sz w:val="19"/>
          <w:szCs w:val="19"/>
          <w:rtl/>
        </w:rPr>
        <w:t>-</w:t>
      </w:r>
      <w:r w:rsidRPr="00D574B8">
        <w:rPr>
          <w:rFonts w:eastAsia="Calibri"/>
          <w:rtl/>
        </w:rPr>
        <w:t xml:space="preserve"> </w:t>
      </w:r>
      <w:r w:rsidRPr="00D574B8">
        <w:rPr>
          <w:rFonts w:ascii="Tahoma" w:eastAsia="Calibri" w:hAnsi="Tahoma" w:cs="Tahoma"/>
          <w:sz w:val="19"/>
          <w:szCs w:val="19"/>
          <w:rtl/>
        </w:rPr>
        <w:t xml:space="preserve">נמצא כי עיריית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לא נקטה פעולות לסיוע לבעלי עסקים במלחמת חרבות ברזל.</w:t>
      </w:r>
      <w:r w:rsidRPr="00D574B8">
        <w:rPr>
          <w:rFonts w:eastAsia="Calibri"/>
          <w:rtl/>
        </w:rPr>
        <w:t xml:space="preserve"> </w:t>
      </w:r>
      <w:r w:rsidRPr="00D574B8">
        <w:rPr>
          <w:rFonts w:ascii="Tahoma" w:eastAsia="Calibri" w:hAnsi="Tahoma" w:cs="Tahoma"/>
          <w:sz w:val="19"/>
          <w:szCs w:val="19"/>
          <w:rtl/>
        </w:rPr>
        <w:t xml:space="preserve">לצד זאת, נמצא כי עיריות </w:t>
      </w:r>
      <w:r w:rsidRPr="00D574B8">
        <w:rPr>
          <w:rFonts w:ascii="Tahoma" w:eastAsia="Calibri" w:hAnsi="Tahoma" w:cs="Tahoma"/>
          <w:b/>
          <w:bCs/>
          <w:sz w:val="19"/>
          <w:szCs w:val="19"/>
          <w:rtl/>
        </w:rPr>
        <w:t>נתניה</w:t>
      </w:r>
      <w:r w:rsidRPr="00D574B8">
        <w:rPr>
          <w:rFonts w:ascii="Tahoma" w:eastAsia="Calibri" w:hAnsi="Tahoma" w:cs="Tahoma"/>
          <w:sz w:val="19"/>
          <w:szCs w:val="19"/>
          <w:rtl/>
        </w:rPr>
        <w:t xml:space="preserve"> ו</w:t>
      </w:r>
      <w:r w:rsidRPr="00D574B8">
        <w:rPr>
          <w:rFonts w:ascii="Tahoma" w:eastAsia="Calibri" w:hAnsi="Tahoma" w:cs="Tahoma"/>
          <w:b/>
          <w:bCs/>
          <w:sz w:val="19"/>
          <w:szCs w:val="19"/>
          <w:rtl/>
        </w:rPr>
        <w:t xml:space="preserve">קריית ביאליק </w:t>
      </w:r>
      <w:r w:rsidRPr="00D574B8">
        <w:rPr>
          <w:rFonts w:ascii="Tahoma" w:eastAsia="Calibri" w:hAnsi="Tahoma" w:cs="Tahoma"/>
          <w:sz w:val="19"/>
          <w:szCs w:val="19"/>
          <w:rtl/>
        </w:rPr>
        <w:t>נקטו מגוון פעולות כדי לסייע לבעלי עסקים במלחמת חרבות ברזל (</w:t>
      </w:r>
      <w:r w:rsidRPr="00D574B8">
        <w:rPr>
          <w:rFonts w:ascii="Tahoma" w:eastAsia="Calibri" w:hAnsi="Tahoma" w:cs="Tahoma" w:hint="cs"/>
          <w:sz w:val="19"/>
          <w:szCs w:val="19"/>
          <w:rtl/>
        </w:rPr>
        <w:t>למשל,</w:t>
      </w:r>
      <w:r w:rsidRPr="00D574B8">
        <w:rPr>
          <w:rFonts w:ascii="Tahoma" w:eastAsia="Calibri" w:hAnsi="Tahoma" w:cs="Tahoma"/>
          <w:sz w:val="19"/>
          <w:szCs w:val="19"/>
          <w:rtl/>
        </w:rPr>
        <w:t xml:space="preserve"> בעיריית נתניה - דחיית תשלום ארנונה לעסקים, ובעיריית קריית ביאליק - מתן ייעוץ עסקי חינם), פעולות שבין היתר </w:t>
      </w:r>
      <w:r w:rsidRPr="00D574B8">
        <w:rPr>
          <w:rFonts w:ascii="Tahoma" w:eastAsia="Calibri" w:hAnsi="Tahoma" w:cs="Tahoma" w:hint="cs"/>
          <w:sz w:val="19"/>
          <w:szCs w:val="19"/>
          <w:rtl/>
        </w:rPr>
        <w:t>היה בהן כדי ל</w:t>
      </w:r>
      <w:r w:rsidRPr="00D574B8">
        <w:rPr>
          <w:rFonts w:ascii="Tahoma" w:eastAsia="Calibri" w:hAnsi="Tahoma" w:cs="Tahoma"/>
          <w:sz w:val="19"/>
          <w:szCs w:val="19"/>
          <w:rtl/>
        </w:rPr>
        <w:t>סייע לבעלי העסקים שגויסו לשירות מילואים פעיל.</w:t>
      </w:r>
    </w:p>
    <w:p w:rsidR="00D574B8" w:rsidRPr="00D574B8" w:rsidP="00D574B8">
      <w:pPr>
        <w:numPr>
          <w:ilvl w:val="0"/>
          <w:numId w:val="21"/>
        </w:numPr>
        <w:spacing w:after="240" w:line="288" w:lineRule="auto"/>
        <w:ind w:left="-143" w:right="-567" w:hanging="595"/>
        <w:rPr>
          <w:rFonts w:ascii="Tahoma" w:eastAsia="Calibri" w:hAnsi="Tahoma" w:cs="Tahoma"/>
          <w:sz w:val="19"/>
          <w:szCs w:val="19"/>
        </w:rPr>
      </w:pPr>
      <w:r w:rsidRPr="00D574B8">
        <w:rPr>
          <w:rFonts w:ascii="Tahoma" w:eastAsia="Calibri" w:hAnsi="Tahoma" w:cs="Tahoma"/>
          <w:b/>
          <w:bCs/>
          <w:sz w:val="19"/>
          <w:szCs w:val="19"/>
          <w:rtl/>
        </w:rPr>
        <w:t>דיגיטציה של הטיפול ברישוי עסקים</w:t>
      </w:r>
      <w:r w:rsidRPr="00D574B8">
        <w:rPr>
          <w:rFonts w:ascii="Tahoma" w:eastAsia="Calibri" w:hAnsi="Tahoma" w:cs="Tahoma" w:hint="cs"/>
          <w:b/>
          <w:bCs/>
          <w:sz w:val="19"/>
          <w:szCs w:val="19"/>
          <w:rtl/>
        </w:rPr>
        <w:t xml:space="preserve"> </w:t>
      </w:r>
      <w:r w:rsidRPr="00D574B8">
        <w:rPr>
          <w:rFonts w:ascii="Tahoma" w:eastAsia="Calibri" w:hAnsi="Tahoma" w:cs="Tahoma" w:hint="cs"/>
          <w:sz w:val="19"/>
          <w:szCs w:val="19"/>
          <w:rtl/>
        </w:rPr>
        <w:t>-</w:t>
      </w:r>
      <w:r w:rsidRPr="00D574B8">
        <w:rPr>
          <w:rFonts w:ascii="Tahoma" w:eastAsia="Calibri" w:hAnsi="Tahoma" w:cs="Tahoma" w:hint="cs"/>
          <w:b/>
          <w:bCs/>
          <w:sz w:val="19"/>
          <w:szCs w:val="19"/>
          <w:rtl/>
        </w:rPr>
        <w:t xml:space="preserve"> </w:t>
      </w:r>
      <w:r w:rsidRPr="00D574B8">
        <w:rPr>
          <w:rFonts w:ascii="Tahoma" w:eastAsia="Calibri" w:hAnsi="Tahoma" w:cs="Tahoma"/>
          <w:sz w:val="19"/>
          <w:szCs w:val="19"/>
          <w:rtl/>
        </w:rPr>
        <w:t xml:space="preserve">נמצא כי על אף החשיבות המהותית בקיומה של מערכת מידע </w:t>
      </w:r>
      <w:r w:rsidRPr="00D574B8">
        <w:rPr>
          <w:rFonts w:ascii="Tahoma" w:eastAsia="Calibri" w:hAnsi="Tahoma" w:cs="Tahoma" w:hint="cs"/>
          <w:sz w:val="19"/>
          <w:szCs w:val="19"/>
          <w:rtl/>
        </w:rPr>
        <w:t>ב</w:t>
      </w:r>
      <w:r w:rsidRPr="00D574B8">
        <w:rPr>
          <w:rFonts w:ascii="Tahoma" w:eastAsia="Calibri" w:hAnsi="Tahoma" w:cs="Tahoma"/>
          <w:sz w:val="19"/>
          <w:szCs w:val="19"/>
          <w:rtl/>
        </w:rPr>
        <w:t xml:space="preserve">נושא רישוי עסקים, שתאפשר בקרה, שליפה וניתוח </w:t>
      </w:r>
      <w:r w:rsidRPr="00D574B8">
        <w:rPr>
          <w:rFonts w:ascii="Tahoma" w:eastAsia="Calibri" w:hAnsi="Tahoma" w:cs="Tahoma" w:hint="cs"/>
          <w:sz w:val="19"/>
          <w:szCs w:val="19"/>
          <w:rtl/>
        </w:rPr>
        <w:t xml:space="preserve">של </w:t>
      </w:r>
      <w:r w:rsidRPr="00D574B8">
        <w:rPr>
          <w:rFonts w:ascii="Tahoma" w:eastAsia="Calibri" w:hAnsi="Tahoma" w:cs="Tahoma"/>
          <w:sz w:val="19"/>
          <w:szCs w:val="19"/>
          <w:rtl/>
        </w:rPr>
        <w:t>נתונים, ב-</w:t>
      </w:r>
      <w:r w:rsidRPr="00D574B8">
        <w:rPr>
          <w:rFonts w:ascii="Tahoma" w:eastAsia="Calibri" w:hAnsi="Tahoma" w:cs="Tahoma" w:hint="cs"/>
          <w:sz w:val="19"/>
          <w:szCs w:val="19"/>
          <w:rtl/>
        </w:rPr>
        <w:t>16</w:t>
      </w:r>
      <w:r w:rsidRPr="00D574B8">
        <w:rPr>
          <w:rFonts w:ascii="Tahoma" w:eastAsia="Calibri" w:hAnsi="Tahoma" w:cs="Tahoma"/>
          <w:sz w:val="19"/>
          <w:szCs w:val="19"/>
          <w:rtl/>
        </w:rPr>
        <w:t xml:space="preserve"> מ</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259 רשויות מקומיות (כ- </w:t>
      </w:r>
      <w:r w:rsidRPr="00D574B8">
        <w:rPr>
          <w:rFonts w:ascii="Tahoma" w:eastAsia="Calibri" w:hAnsi="Tahoma" w:cs="Tahoma" w:hint="cs"/>
          <w:sz w:val="19"/>
          <w:szCs w:val="19"/>
          <w:rtl/>
        </w:rPr>
        <w:t>6.2</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לא מופעלת</w:t>
      </w:r>
      <w:r w:rsidRPr="00D574B8">
        <w:rPr>
          <w:rFonts w:ascii="Tahoma" w:eastAsia="Calibri" w:hAnsi="Tahoma" w:cs="Tahoma"/>
          <w:sz w:val="19"/>
          <w:szCs w:val="19"/>
          <w:rtl/>
        </w:rPr>
        <w:t xml:space="preserve"> מערכת מידע לניהול רישוי העסקים. ברשויות המקומיות שנבדקו - העיריות </w:t>
      </w:r>
      <w:r w:rsidRPr="00D574B8">
        <w:rPr>
          <w:rFonts w:ascii="Tahoma" w:eastAsia="Calibri" w:hAnsi="Tahoma" w:cs="Tahoma"/>
          <w:b/>
          <w:bCs/>
          <w:sz w:val="19"/>
          <w:szCs w:val="19"/>
          <w:rtl/>
        </w:rPr>
        <w:t>נתניה</w:t>
      </w:r>
      <w:r w:rsidRPr="00D574B8">
        <w:rPr>
          <w:rFonts w:ascii="Tahoma" w:eastAsia="Calibri" w:hAnsi="Tahoma" w:cs="Tahoma"/>
          <w:sz w:val="19"/>
          <w:szCs w:val="19"/>
          <w:rtl/>
        </w:rPr>
        <w:t xml:space="preserve">,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ו</w:t>
      </w:r>
      <w:r w:rsidRPr="00D574B8">
        <w:rPr>
          <w:rFonts w:ascii="Tahoma" w:eastAsia="Calibri" w:hAnsi="Tahoma" w:cs="Tahoma"/>
          <w:b/>
          <w:bCs/>
          <w:sz w:val="19"/>
          <w:szCs w:val="19"/>
          <w:rtl/>
        </w:rPr>
        <w:t>רהט</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 קיימת מערכת מידע לניהול תהליכי רישוי עסקים.</w:t>
      </w:r>
      <w:r w:rsidRPr="00D574B8">
        <w:rPr>
          <w:rFonts w:eastAsia="Calibri"/>
          <w:rtl/>
        </w:rPr>
        <w:t xml:space="preserve"> </w:t>
      </w:r>
      <w:r w:rsidRPr="00D574B8">
        <w:rPr>
          <w:rFonts w:ascii="Tahoma" w:eastAsia="Calibri" w:hAnsi="Tahoma" w:cs="Tahoma" w:hint="cs"/>
          <w:sz w:val="19"/>
          <w:szCs w:val="19"/>
          <w:rtl/>
        </w:rPr>
        <w:t>אי-הפעלת</w:t>
      </w:r>
      <w:r w:rsidRPr="00D574B8">
        <w:rPr>
          <w:rFonts w:ascii="Tahoma" w:eastAsia="Calibri" w:hAnsi="Tahoma" w:cs="Tahoma"/>
          <w:sz w:val="19"/>
          <w:szCs w:val="19"/>
          <w:rtl/>
        </w:rPr>
        <w:t xml:space="preserve"> מערכת מידע פוגע</w:t>
      </w:r>
      <w:r w:rsidRPr="00D574B8">
        <w:rPr>
          <w:rFonts w:ascii="Tahoma" w:eastAsia="Calibri" w:hAnsi="Tahoma" w:cs="Tahoma" w:hint="cs"/>
          <w:sz w:val="19"/>
          <w:szCs w:val="19"/>
          <w:rtl/>
        </w:rPr>
        <w:t>ת</w:t>
      </w:r>
      <w:r w:rsidRPr="00D574B8">
        <w:rPr>
          <w:rFonts w:ascii="Tahoma" w:eastAsia="Calibri" w:hAnsi="Tahoma" w:cs="Tahoma"/>
          <w:sz w:val="19"/>
          <w:szCs w:val="19"/>
          <w:rtl/>
        </w:rPr>
        <w:t xml:space="preserve"> ביכולת לבצע בקרה אפקטיבית על הליכי רישוי העסקים, להבטיח אחידות במדיניות האישור, לבצע ניתוחים רוחביים ולזהות עסקים הפועלים ללא אישורי פתיחת עסק או בניגוד לתנאיו</w:t>
      </w:r>
      <w:r w:rsidRPr="00D574B8">
        <w:rPr>
          <w:rFonts w:ascii="Tahoma" w:eastAsia="Calibri" w:hAnsi="Tahoma" w:cs="Tahoma" w:hint="cs"/>
          <w:sz w:val="19"/>
          <w:szCs w:val="19"/>
          <w:rtl/>
        </w:rPr>
        <w:t>.</w:t>
      </w:r>
    </w:p>
    <w:p w:rsidR="00D574B8" w:rsidRPr="00D574B8" w:rsidP="004B4100">
      <w:pPr>
        <w:numPr>
          <w:ilvl w:val="0"/>
          <w:numId w:val="21"/>
        </w:numPr>
        <w:spacing w:after="160" w:line="288" w:lineRule="auto"/>
        <w:ind w:left="-142" w:right="-567" w:hanging="595"/>
        <w:rPr>
          <w:rFonts w:ascii="Tahoma" w:eastAsia="Calibri" w:hAnsi="Tahoma" w:cs="Tahoma"/>
          <w:sz w:val="19"/>
          <w:szCs w:val="19"/>
        </w:rPr>
      </w:pPr>
      <w:r w:rsidRPr="00D574B8">
        <w:rPr>
          <w:rFonts w:ascii="Tahoma" w:eastAsia="Calibri" w:hAnsi="Tahoma" w:cs="Tahoma" w:hint="cs"/>
          <w:b/>
          <w:bCs/>
          <w:sz w:val="19"/>
          <w:szCs w:val="19"/>
          <w:rtl/>
        </w:rPr>
        <w:t xml:space="preserve">מערכת ארצית בתחום רישוי עסקים </w:t>
      </w:r>
      <w:r w:rsidRPr="00D574B8">
        <w:rPr>
          <w:rFonts w:ascii="Tahoma" w:eastAsia="Calibri" w:hAnsi="Tahoma" w:cs="Tahoma" w:hint="cs"/>
          <w:sz w:val="19"/>
          <w:szCs w:val="19"/>
          <w:rtl/>
        </w:rPr>
        <w:t>- נמצא כי אף שעברו</w:t>
      </w:r>
      <w:r w:rsidRPr="00D574B8">
        <w:rPr>
          <w:rFonts w:ascii="Tahoma" w:eastAsia="Calibri" w:hAnsi="Tahoma" w:cs="Tahoma"/>
          <w:sz w:val="19"/>
          <w:szCs w:val="19"/>
          <w:rtl/>
        </w:rPr>
        <w:t xml:space="preserve"> שמונה עד עשר שנים מקבלת החלטות ממשלה על הקמת מערכת ארצית בתחום רישוי עסקים, המערכת שהקים מערך הדיגיטל הלאומי נמצאת בשלבי הטמעה, וחוברו אליה באופן מלא רק </w:t>
      </w:r>
      <w:r w:rsidRPr="00D574B8">
        <w:rPr>
          <w:rFonts w:ascii="Tahoma" w:eastAsia="Calibri" w:hAnsi="Tahoma" w:cs="Tahoma" w:hint="cs"/>
          <w:sz w:val="19"/>
          <w:szCs w:val="19"/>
          <w:rtl/>
        </w:rPr>
        <w:t>שלושה</w:t>
      </w:r>
      <w:r w:rsidRPr="00D574B8">
        <w:rPr>
          <w:rFonts w:ascii="Tahoma" w:eastAsia="Calibri" w:hAnsi="Tahoma" w:cs="Tahoma"/>
          <w:sz w:val="19"/>
          <w:szCs w:val="19"/>
          <w:rtl/>
        </w:rPr>
        <w:t xml:space="preserve"> מששת נותני האישור - משרד הבריאות</w:t>
      </w:r>
      <w:r w:rsidRPr="00D574B8">
        <w:rPr>
          <w:rFonts w:ascii="Tahoma" w:eastAsia="Calibri" w:hAnsi="Tahoma" w:cs="Tahoma" w:hint="cs"/>
          <w:sz w:val="19"/>
          <w:szCs w:val="19"/>
          <w:rtl/>
        </w:rPr>
        <w:t>, משטרת ישראל</w:t>
      </w:r>
      <w:r w:rsidRPr="00D574B8">
        <w:rPr>
          <w:rFonts w:ascii="Tahoma" w:eastAsia="Calibri" w:hAnsi="Tahoma" w:cs="Tahoma"/>
          <w:sz w:val="19"/>
          <w:szCs w:val="19"/>
          <w:rtl/>
        </w:rPr>
        <w:t xml:space="preserve"> ומשרד העבודה</w:t>
      </w:r>
      <w:r w:rsidRPr="00D574B8">
        <w:rPr>
          <w:rFonts w:ascii="Tahoma" w:eastAsia="Calibri" w:hAnsi="Tahoma" w:cs="Tahoma" w:hint="cs"/>
          <w:sz w:val="19"/>
          <w:szCs w:val="19"/>
          <w:rtl/>
        </w:rPr>
        <w:t>, כך שנכון למועד סיום הביקורת, המשרד להגנת הסביבה, כבאות והצלה ומשרד החקלאות וביטחון המזון טרם חוברו למערכת</w:t>
      </w:r>
      <w:r w:rsidRPr="00D574B8">
        <w:rPr>
          <w:rFonts w:ascii="Tahoma" w:eastAsia="Calibri" w:hAnsi="Tahoma" w:cs="Tahoma"/>
          <w:sz w:val="19"/>
          <w:szCs w:val="19"/>
          <w:rtl/>
        </w:rPr>
        <w:t>. יתרה מכך, רק 13 מ</w:t>
      </w:r>
      <w:r w:rsidRPr="00D574B8">
        <w:rPr>
          <w:rFonts w:ascii="Tahoma" w:eastAsia="Calibri" w:hAnsi="Tahoma" w:cs="Tahoma" w:hint="cs"/>
          <w:sz w:val="19"/>
          <w:szCs w:val="19"/>
          <w:rtl/>
        </w:rPr>
        <w:t>-</w:t>
      </w:r>
      <w:r w:rsidRPr="00D574B8">
        <w:rPr>
          <w:rFonts w:ascii="Tahoma" w:eastAsia="Calibri" w:hAnsi="Tahoma" w:cs="Tahoma"/>
          <w:sz w:val="19"/>
          <w:szCs w:val="19"/>
          <w:rtl/>
        </w:rPr>
        <w:t>259 רשויות הרישוי (כ-5%)</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חוברו למערכת האמורה</w:t>
      </w:r>
      <w:r w:rsidRPr="00D574B8">
        <w:rPr>
          <w:rFonts w:ascii="Tahoma" w:eastAsia="Calibri" w:hAnsi="Tahoma" w:cs="Tahoma" w:hint="cs"/>
          <w:sz w:val="19"/>
          <w:szCs w:val="19"/>
          <w:rtl/>
        </w:rPr>
        <w:t xml:space="preserve">, כלומר, 246 </w:t>
      </w:r>
      <w:r w:rsidRPr="00D574B8">
        <w:rPr>
          <w:rFonts w:ascii="Tahoma" w:eastAsia="Calibri" w:hAnsi="Tahoma" w:cs="Tahoma"/>
          <w:sz w:val="19"/>
          <w:szCs w:val="19"/>
          <w:rtl/>
        </w:rPr>
        <w:t>מ</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259 רשויות מקומיות (כ-95%) </w:t>
      </w:r>
      <w:r w:rsidRPr="00D574B8">
        <w:rPr>
          <w:rFonts w:ascii="Tahoma" w:eastAsia="Calibri" w:hAnsi="Tahoma" w:cs="Tahoma" w:hint="cs"/>
          <w:sz w:val="19"/>
          <w:szCs w:val="19"/>
          <w:rtl/>
        </w:rPr>
        <w:t>אינן</w:t>
      </w:r>
      <w:r w:rsidRPr="00D574B8">
        <w:rPr>
          <w:rFonts w:ascii="Tahoma" w:eastAsia="Calibri" w:hAnsi="Tahoma" w:cs="Tahoma"/>
          <w:sz w:val="19"/>
          <w:szCs w:val="19"/>
          <w:rtl/>
        </w:rPr>
        <w:t xml:space="preserve"> מחוברות למערכת. חיבור רשויות מקומיות</w:t>
      </w:r>
      <w:r w:rsidRPr="00D574B8">
        <w:rPr>
          <w:rFonts w:ascii="Tahoma" w:eastAsia="Calibri" w:hAnsi="Tahoma" w:cs="Tahoma" w:hint="cs"/>
          <w:sz w:val="19"/>
          <w:szCs w:val="19"/>
          <w:rtl/>
        </w:rPr>
        <w:t xml:space="preserve"> מעטות בלבד</w:t>
      </w:r>
      <w:r w:rsidRPr="00D574B8">
        <w:rPr>
          <w:rFonts w:ascii="Tahoma" w:eastAsia="Calibri" w:hAnsi="Tahoma" w:cs="Tahoma"/>
          <w:sz w:val="19"/>
          <w:szCs w:val="19"/>
          <w:rtl/>
        </w:rPr>
        <w:t xml:space="preserve"> למערכת פוגע ביעילות של המערכת, והיא אינה משיגה את המטרה שלשמה היא הוקמה.</w:t>
      </w:r>
    </w:p>
    <w:p w:rsidR="00D574B8" w:rsidRPr="00D574B8" w:rsidP="00D574B8">
      <w:pPr>
        <w:numPr>
          <w:ilvl w:val="0"/>
          <w:numId w:val="21"/>
        </w:numPr>
        <w:spacing w:after="240" w:line="288" w:lineRule="auto"/>
        <w:ind w:left="-143" w:right="-567" w:hanging="595"/>
        <w:rPr>
          <w:rFonts w:ascii="Tahoma" w:eastAsia="Calibri" w:hAnsi="Tahoma" w:cs="Tahoma"/>
          <w:sz w:val="19"/>
          <w:szCs w:val="19"/>
        </w:rPr>
      </w:pPr>
      <w:r w:rsidRPr="00D574B8">
        <w:rPr>
          <w:rFonts w:ascii="Tahoma" w:eastAsia="Calibri" w:hAnsi="Tahoma" w:cs="Tahoma" w:hint="cs"/>
          <w:b/>
          <w:bCs/>
          <w:sz w:val="19"/>
          <w:szCs w:val="19"/>
          <w:rtl/>
        </w:rPr>
        <w:t>הכשרות בנושא הרפורמה ברישוי עסקים -</w:t>
      </w:r>
      <w:r w:rsidRPr="00D574B8">
        <w:rPr>
          <w:rFonts w:ascii="Tahoma" w:eastAsia="Calibri" w:hAnsi="Tahoma" w:cs="Tahoma" w:hint="cs"/>
          <w:sz w:val="19"/>
          <w:szCs w:val="19"/>
          <w:rtl/>
        </w:rPr>
        <w:t xml:space="preserve"> משרד הפנים לא ריכז נתונים על הכנסים, ההשתלמויות וההדרכות שקיים בנושא רישוי עסקים לבעלי התפקידים ברשויות המקומיות בשנים 2018 - 2025, לרבות פירוט של רשויות מקומיות שבעלי תפקידים בהן השתתפו בהדרכות הללו. לפיכך הוא אינו מסוגל לקיים תהליך של מעקב, בקרה ושיפור באמצעות ניתוח נתונים.</w:t>
      </w:r>
    </w:p>
    <w:p w:rsidR="00D574B8" w:rsidRPr="00D574B8" w:rsidP="00D574B8">
      <w:pPr>
        <w:spacing w:after="240" w:line="288" w:lineRule="auto"/>
        <w:ind w:left="-143" w:right="-567"/>
        <w:rPr>
          <w:rFonts w:ascii="Tahoma" w:eastAsia="Calibri" w:hAnsi="Tahoma" w:cs="Tahoma"/>
          <w:sz w:val="19"/>
          <w:szCs w:val="19"/>
        </w:rPr>
      </w:pPr>
    </w:p>
    <w:p w:rsidR="00D574B8" w:rsidRPr="00D574B8" w:rsidP="00BD2F86">
      <w:pPr>
        <w:spacing w:after="160" w:line="480" w:lineRule="auto"/>
        <w:ind w:left="-284" w:right="-567" w:hanging="454"/>
        <w:rPr>
          <w:rFonts w:ascii="Tahoma" w:eastAsia="Calibri" w:hAnsi="Tahoma" w:cs="Tahoma"/>
          <w:sz w:val="19"/>
          <w:szCs w:val="19"/>
          <w:rtl/>
        </w:rPr>
      </w:pPr>
      <w:r w:rsidRPr="00D574B8">
        <w:rPr>
          <w:rFonts w:ascii="Tahoma" w:eastAsia="Calibri" w:hAnsi="Tahoma" w:cs="Tahoma" w:hint="cs"/>
          <w:noProof/>
          <w:sz w:val="19"/>
          <w:szCs w:val="19"/>
          <w:rtl/>
        </w:rPr>
        <w:drawing>
          <wp:inline distT="0" distB="0" distL="0" distR="0">
            <wp:extent cx="2710450" cy="207831"/>
            <wp:effectExtent l="0" t="0" r="0" b="1905"/>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ike.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D574B8" w:rsidRPr="00D574B8" w:rsidP="00D574B8">
      <w:pPr>
        <w:spacing w:after="240" w:line="288" w:lineRule="auto"/>
        <w:ind w:left="-150" w:right="-567"/>
        <w:rPr>
          <w:rFonts w:ascii="Tahoma" w:eastAsia="Calibri" w:hAnsi="Tahoma" w:cs="Tahoma"/>
          <w:sz w:val="19"/>
          <w:szCs w:val="19"/>
          <w:rtl/>
        </w:rPr>
      </w:pPr>
      <w:r w:rsidRPr="00D574B8">
        <w:rPr>
          <w:rFonts w:ascii="Tahoma" w:eastAsia="Calibri" w:hAnsi="Tahoma" w:cs="Tahoma" w:hint="eastAsia"/>
          <w:b/>
          <w:bCs/>
          <w:sz w:val="19"/>
          <w:szCs w:val="19"/>
          <w:rtl/>
        </w:rPr>
        <w:t>מימוש</w:t>
      </w:r>
      <w:r w:rsidRPr="00D574B8">
        <w:rPr>
          <w:rFonts w:ascii="Tahoma" w:eastAsia="Calibri" w:hAnsi="Tahoma" w:cs="Tahoma"/>
          <w:b/>
          <w:bCs/>
          <w:sz w:val="19"/>
          <w:szCs w:val="19"/>
          <w:rtl/>
        </w:rPr>
        <w:t xml:space="preserve"> </w:t>
      </w:r>
      <w:r w:rsidRPr="00D574B8">
        <w:rPr>
          <w:rFonts w:ascii="Tahoma" w:eastAsia="Calibri" w:hAnsi="Tahoma" w:cs="Tahoma" w:hint="eastAsia"/>
          <w:b/>
          <w:bCs/>
          <w:sz w:val="19"/>
          <w:szCs w:val="19"/>
          <w:rtl/>
        </w:rPr>
        <w:t>השימוש</w:t>
      </w:r>
      <w:r w:rsidRPr="00D574B8">
        <w:rPr>
          <w:rFonts w:ascii="Tahoma" w:eastAsia="Calibri" w:hAnsi="Tahoma" w:cs="Tahoma"/>
          <w:b/>
          <w:bCs/>
          <w:sz w:val="19"/>
          <w:szCs w:val="19"/>
          <w:rtl/>
        </w:rPr>
        <w:t xml:space="preserve"> </w:t>
      </w:r>
      <w:r w:rsidRPr="00D574B8">
        <w:rPr>
          <w:rFonts w:ascii="Tahoma" w:eastAsia="Calibri" w:hAnsi="Tahoma" w:cs="Tahoma" w:hint="eastAsia"/>
          <w:b/>
          <w:bCs/>
          <w:sz w:val="19"/>
          <w:szCs w:val="19"/>
          <w:rtl/>
        </w:rPr>
        <w:t>ב</w:t>
      </w:r>
      <w:r w:rsidRPr="00D574B8">
        <w:rPr>
          <w:rFonts w:ascii="Tahoma" w:eastAsia="Calibri" w:hAnsi="Tahoma" w:cs="Tahoma"/>
          <w:b/>
          <w:bCs/>
          <w:sz w:val="19"/>
          <w:szCs w:val="19"/>
          <w:rtl/>
        </w:rPr>
        <w:t xml:space="preserve">מסלולים המקוצרים </w:t>
      </w:r>
      <w:r w:rsidRPr="00D574B8">
        <w:rPr>
          <w:rFonts w:ascii="Tahoma" w:eastAsia="Calibri" w:hAnsi="Tahoma" w:cs="Tahoma" w:hint="eastAsia"/>
          <w:b/>
          <w:bCs/>
          <w:sz w:val="19"/>
          <w:szCs w:val="19"/>
          <w:rtl/>
        </w:rPr>
        <w:t>של</w:t>
      </w:r>
      <w:r w:rsidRPr="00D574B8">
        <w:rPr>
          <w:rFonts w:ascii="Tahoma" w:eastAsia="Calibri" w:hAnsi="Tahoma" w:cs="Tahoma"/>
          <w:b/>
          <w:bCs/>
          <w:sz w:val="19"/>
          <w:szCs w:val="19"/>
          <w:rtl/>
        </w:rPr>
        <w:t xml:space="preserve"> בעלי העסקים שהגישו בקשות</w:t>
      </w:r>
      <w:r w:rsidRPr="00D574B8">
        <w:rPr>
          <w:rFonts w:ascii="Tahoma" w:eastAsia="Calibri" w:hAnsi="Tahoma" w:cs="Tahoma" w:hint="cs"/>
          <w:b/>
          <w:bCs/>
          <w:sz w:val="19"/>
          <w:szCs w:val="19"/>
          <w:rtl/>
        </w:rPr>
        <w:t xml:space="preserve"> לרשויות המקומיות שנבדקו</w:t>
      </w:r>
      <w:r w:rsidRPr="00D574B8">
        <w:rPr>
          <w:rFonts w:ascii="Tahoma" w:eastAsia="Calibri" w:hAnsi="Tahoma" w:cs="Tahoma"/>
          <w:b/>
          <w:bCs/>
          <w:sz w:val="19"/>
          <w:szCs w:val="19"/>
          <w:rtl/>
        </w:rPr>
        <w:t xml:space="preserve"> </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בעיריית </w:t>
      </w:r>
      <w:r w:rsidRPr="00D574B8">
        <w:rPr>
          <w:rFonts w:ascii="Tahoma" w:eastAsia="Calibri" w:hAnsi="Tahoma" w:cs="Tahoma"/>
          <w:b/>
          <w:bCs/>
          <w:sz w:val="19"/>
          <w:szCs w:val="19"/>
          <w:rtl/>
        </w:rPr>
        <w:t>נתניה</w:t>
      </w:r>
      <w:r w:rsidRPr="00D574B8">
        <w:rPr>
          <w:rFonts w:ascii="Tahoma" w:eastAsia="Calibri" w:hAnsi="Tahoma" w:cs="Tahoma"/>
          <w:sz w:val="19"/>
          <w:szCs w:val="19"/>
          <w:rtl/>
        </w:rPr>
        <w:t xml:space="preserve"> מימשו כל בעלי העסקים את זכויותיהם להגיש את הבקשות במסלולים המקוצרים בשנים 2023 ו-2024. על פי העירייה, מערכת רישוי העסקים שבה </w:t>
      </w:r>
      <w:r w:rsidRPr="00D574B8">
        <w:rPr>
          <w:rFonts w:ascii="Tahoma" w:eastAsia="Calibri" w:hAnsi="Tahoma" w:cs="Tahoma" w:hint="cs"/>
          <w:sz w:val="19"/>
          <w:szCs w:val="19"/>
          <w:rtl/>
        </w:rPr>
        <w:t xml:space="preserve">היא </w:t>
      </w:r>
      <w:r w:rsidRPr="00D574B8">
        <w:rPr>
          <w:rFonts w:ascii="Tahoma" w:eastAsia="Calibri" w:hAnsi="Tahoma" w:cs="Tahoma"/>
          <w:sz w:val="19"/>
          <w:szCs w:val="19"/>
          <w:rtl/>
        </w:rPr>
        <w:t>משתמשת מזהה אם הבקשה צריכה להיות מטופלת באחד המסלולים המקוצרים</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ולאחר הזיהוי האמור היא מפנה אוטומטית את הבקשות הזכאיות להיות מוגשות באחד המסלולים המקוצרים למסלול המתאים לה.</w:t>
      </w:r>
    </w:p>
    <w:p w:rsidR="00D574B8" w:rsidRPr="00D574B8" w:rsidP="00D574B8">
      <w:pPr>
        <w:spacing w:after="240" w:line="288" w:lineRule="auto"/>
        <w:ind w:left="-150" w:right="-567"/>
        <w:rPr>
          <w:rFonts w:eastAsia="Calibri"/>
        </w:rPr>
      </w:pPr>
      <w:r w:rsidRPr="00D574B8">
        <w:rPr>
          <w:rFonts w:ascii="Tahoma" w:eastAsia="Calibri" w:hAnsi="Tahoma" w:cs="Tahoma" w:hint="cs"/>
          <w:b/>
          <w:bCs/>
          <w:sz w:val="19"/>
          <w:szCs w:val="19"/>
          <w:rtl/>
        </w:rPr>
        <w:t>סיוע לעסקים</w:t>
      </w:r>
      <w:r w:rsidRPr="00D574B8">
        <w:rPr>
          <w:rFonts w:ascii="Tahoma" w:eastAsia="Calibri" w:hAnsi="Tahoma" w:cs="Tahoma"/>
          <w:b/>
          <w:bCs/>
          <w:sz w:val="19"/>
          <w:szCs w:val="19"/>
          <w:rtl/>
        </w:rPr>
        <w:t xml:space="preserve"> במלחמת חרבות ברזל</w:t>
      </w:r>
      <w:r w:rsidRPr="00D574B8">
        <w:rPr>
          <w:rFonts w:ascii="Tahoma" w:eastAsia="Calibri" w:hAnsi="Tahoma" w:cs="Tahoma" w:hint="cs"/>
          <w:b/>
          <w:bCs/>
          <w:sz w:val="19"/>
          <w:szCs w:val="19"/>
          <w:rtl/>
        </w:rPr>
        <w:t xml:space="preserve"> </w:t>
      </w:r>
      <w:r w:rsidRPr="00D574B8">
        <w:rPr>
          <w:rFonts w:ascii="Tahoma" w:eastAsia="Calibri" w:hAnsi="Tahoma" w:cs="Tahoma" w:hint="cs"/>
          <w:sz w:val="19"/>
          <w:szCs w:val="19"/>
          <w:rtl/>
        </w:rPr>
        <w:t>-</w:t>
      </w:r>
      <w:r w:rsidRPr="00D574B8">
        <w:rPr>
          <w:rFonts w:ascii="Tahoma" w:eastAsia="Calibri" w:hAnsi="Tahoma" w:cs="Tahoma" w:hint="cs"/>
          <w:b/>
          <w:bCs/>
          <w:sz w:val="19"/>
          <w:szCs w:val="19"/>
          <w:rtl/>
          <w:lang w:val="en-GB"/>
        </w:rPr>
        <w:t xml:space="preserve"> </w:t>
      </w:r>
      <w:r w:rsidRPr="00D574B8">
        <w:rPr>
          <w:rFonts w:ascii="Tahoma" w:eastAsia="Calibri" w:hAnsi="Tahoma" w:cs="Tahoma"/>
          <w:sz w:val="19"/>
          <w:szCs w:val="19"/>
          <w:rtl/>
          <w:lang w:val="en-GB"/>
        </w:rPr>
        <w:t xml:space="preserve">עיריות </w:t>
      </w:r>
      <w:r w:rsidRPr="00D574B8">
        <w:rPr>
          <w:rFonts w:ascii="Tahoma" w:eastAsia="Calibri" w:hAnsi="Tahoma" w:cs="Tahoma"/>
          <w:b/>
          <w:bCs/>
          <w:sz w:val="19"/>
          <w:szCs w:val="19"/>
          <w:rtl/>
          <w:lang w:val="en-GB"/>
        </w:rPr>
        <w:t>נתניה</w:t>
      </w:r>
      <w:r w:rsidRPr="00D574B8">
        <w:rPr>
          <w:rFonts w:ascii="Tahoma" w:eastAsia="Calibri" w:hAnsi="Tahoma" w:cs="Tahoma"/>
          <w:sz w:val="19"/>
          <w:szCs w:val="19"/>
          <w:rtl/>
          <w:lang w:val="en-GB"/>
        </w:rPr>
        <w:t xml:space="preserve"> ו</w:t>
      </w:r>
      <w:r w:rsidRPr="00D574B8">
        <w:rPr>
          <w:rFonts w:ascii="Tahoma" w:eastAsia="Calibri" w:hAnsi="Tahoma" w:cs="Tahoma"/>
          <w:b/>
          <w:bCs/>
          <w:sz w:val="19"/>
          <w:szCs w:val="19"/>
          <w:rtl/>
          <w:lang w:val="en-GB"/>
        </w:rPr>
        <w:t xml:space="preserve">קריית ביאליק </w:t>
      </w:r>
      <w:r w:rsidRPr="00D574B8">
        <w:rPr>
          <w:rFonts w:ascii="Tahoma" w:eastAsia="Calibri" w:hAnsi="Tahoma" w:cs="Tahoma"/>
          <w:sz w:val="19"/>
          <w:szCs w:val="19"/>
          <w:rtl/>
          <w:lang w:val="en-GB"/>
        </w:rPr>
        <w:t>נקטו מגוון פעולות כדי לסייע לבעלי עסקים במלחמת חרבות ברזל (</w:t>
      </w:r>
      <w:r w:rsidRPr="00D574B8">
        <w:rPr>
          <w:rFonts w:ascii="Tahoma" w:eastAsia="Calibri" w:hAnsi="Tahoma" w:cs="Tahoma" w:hint="cs"/>
          <w:sz w:val="19"/>
          <w:szCs w:val="19"/>
          <w:rtl/>
          <w:lang w:val="en-GB"/>
        </w:rPr>
        <w:t xml:space="preserve">למשל, </w:t>
      </w:r>
      <w:r w:rsidRPr="00D574B8">
        <w:rPr>
          <w:rFonts w:ascii="Tahoma" w:eastAsia="Calibri" w:hAnsi="Tahoma" w:cs="Tahoma"/>
          <w:sz w:val="19"/>
          <w:szCs w:val="19"/>
          <w:rtl/>
          <w:lang w:val="en-GB"/>
        </w:rPr>
        <w:t xml:space="preserve">בעיריית נתניה - דחיית תשלום ארנונה לעסקים ובעיריית קריית ביאליק - מתן ייעוץ עסקי חינם), פעולות שבין היתר </w:t>
      </w:r>
      <w:r w:rsidRPr="00D574B8">
        <w:rPr>
          <w:rFonts w:ascii="Tahoma" w:eastAsia="Calibri" w:hAnsi="Tahoma" w:cs="Tahoma" w:hint="cs"/>
          <w:sz w:val="19"/>
          <w:szCs w:val="19"/>
          <w:rtl/>
          <w:lang w:val="en-GB"/>
        </w:rPr>
        <w:t>היה בהן כדי לסייע</w:t>
      </w:r>
      <w:r w:rsidRPr="00D574B8">
        <w:rPr>
          <w:rFonts w:ascii="Tahoma" w:eastAsia="Calibri" w:hAnsi="Tahoma" w:cs="Tahoma"/>
          <w:sz w:val="19"/>
          <w:szCs w:val="19"/>
          <w:rtl/>
          <w:lang w:val="en-GB"/>
        </w:rPr>
        <w:t xml:space="preserve"> לבעלי העסקים שגויסו לשירות מילואים פעיל.</w:t>
      </w:r>
    </w:p>
    <w:p w:rsidR="00D574B8" w:rsidRPr="00D574B8" w:rsidP="00D574B8">
      <w:pPr>
        <w:bidi w:val="0"/>
        <w:spacing w:after="160" w:line="288" w:lineRule="auto"/>
        <w:jc w:val="left"/>
        <w:rPr>
          <w:rFonts w:eastAsia="Calibri"/>
        </w:rPr>
      </w:pPr>
      <w:r w:rsidRPr="00D574B8">
        <w:rPr>
          <w:rFonts w:eastAsia="Calibri"/>
        </w:rPr>
        <w:br w:type="page"/>
      </w:r>
    </w:p>
    <w:tbl>
      <w:tblPr>
        <w:tblStyle w:val="26"/>
        <w:tblpPr w:leftFromText="180" w:rightFromText="180" w:vertAnchor="text" w:tblpXSpec="center" w:tblpY="1"/>
        <w:tblOverlap w:val="never"/>
        <w:bidiVisual/>
        <w:tblW w:w="9783" w:type="dxa"/>
        <w:tblLayout w:type="fixed"/>
        <w:tblLook w:val="04A0"/>
      </w:tblPr>
      <w:tblGrid>
        <w:gridCol w:w="9783"/>
      </w:tblGrid>
      <w:tr w:rsidTr="00AA5336">
        <w:tblPrEx>
          <w:tblW w:w="9783" w:type="dxa"/>
          <w:tblLayout w:type="fixed"/>
          <w:tblLook w:val="04A0"/>
        </w:tblPrEx>
        <w:trPr>
          <w:trHeight w:val="851"/>
        </w:trPr>
        <w:tc>
          <w:tcPr>
            <w:tcW w:w="9783" w:type="dxa"/>
            <w:tcBorders>
              <w:top w:val="nil"/>
              <w:left w:val="nil"/>
              <w:bottom w:val="nil"/>
              <w:right w:val="nil"/>
            </w:tcBorders>
          </w:tcPr>
          <w:p w:rsidR="00D574B8" w:rsidRPr="00D574B8" w:rsidP="004A06B2">
            <w:pPr>
              <w:spacing w:line="288" w:lineRule="auto"/>
              <w:jc w:val="both"/>
              <w:rPr>
                <w:rFonts w:ascii="Tahoma" w:eastAsia="Calibri" w:hAnsi="Tahoma" w:cs="Tahoma"/>
                <w:szCs w:val="24"/>
                <w:rtl/>
              </w:rPr>
            </w:pPr>
            <w:r w:rsidRPr="00D574B8">
              <w:rPr>
                <w:rFonts w:ascii="Tahoma" w:eastAsia="Calibri" w:hAnsi="Tahoma" w:cs="Tahoma"/>
                <w:noProof/>
                <w:rtl/>
              </w:rPr>
              <w:drawing>
                <wp:inline distT="0" distB="0" distL="0" distR="0">
                  <wp:extent cx="6091555" cy="439381"/>
                  <wp:effectExtent l="0" t="0" r="0" b="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תקציר תמונה 3.4.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AA5336">
        <w:tblPrEx>
          <w:tblW w:w="9783" w:type="dxa"/>
          <w:tblLayout w:type="fixed"/>
          <w:tblLook w:val="04A0"/>
        </w:tblPrEx>
        <w:trPr>
          <w:trHeight w:val="2156"/>
        </w:trPr>
        <w:tc>
          <w:tcPr>
            <w:tcW w:w="9783" w:type="dxa"/>
            <w:tcBorders>
              <w:top w:val="nil"/>
              <w:left w:val="nil"/>
              <w:bottom w:val="nil"/>
              <w:right w:val="nil"/>
            </w:tcBorders>
            <w:shd w:val="clear" w:color="auto" w:fill="F1F5F9"/>
          </w:tcPr>
          <w:p w:rsidR="00D574B8" w:rsidRPr="00D574B8" w:rsidP="004A06B2">
            <w:pPr>
              <w:spacing w:line="288" w:lineRule="auto"/>
              <w:ind w:left="598" w:right="173" w:hanging="598"/>
              <w:contextualSpacing/>
              <w:jc w:val="both"/>
              <w:rPr>
                <w:rFonts w:ascii="Tahoma" w:eastAsia="Calibri" w:hAnsi="Tahoma" w:cs="Tahoma"/>
                <w:sz w:val="13"/>
                <w:szCs w:val="13"/>
              </w:rPr>
            </w:pPr>
          </w:p>
          <w:p w:rsidR="00E622B6" w:rsidRPr="00012A17" w:rsidP="00E622B6">
            <w:pPr>
              <w:spacing w:line="288" w:lineRule="auto"/>
              <w:ind w:left="516" w:right="318"/>
              <w:jc w:val="both"/>
              <w:rPr>
                <w:rFonts w:ascii="Tahoma" w:eastAsia="Calibri" w:hAnsi="Tahoma" w:cs="Tahoma"/>
                <w:sz w:val="15"/>
                <w:szCs w:val="15"/>
              </w:rPr>
            </w:pPr>
          </w:p>
          <w:p w:rsidR="00D574B8" w:rsidRPr="00D574B8" w:rsidP="00E622B6">
            <w:pPr>
              <w:numPr>
                <w:ilvl w:val="0"/>
                <w:numId w:val="23"/>
              </w:numPr>
              <w:spacing w:after="360" w:line="288" w:lineRule="auto"/>
              <w:ind w:left="741" w:right="318" w:hanging="516"/>
              <w:jc w:val="both"/>
              <w:rPr>
                <w:rFonts w:ascii="Tahoma" w:eastAsia="Calibri" w:hAnsi="Tahoma" w:cs="Tahoma"/>
                <w:sz w:val="19"/>
                <w:szCs w:val="19"/>
              </w:rPr>
            </w:pPr>
            <w:r w:rsidRPr="00D574B8">
              <w:rPr>
                <w:rFonts w:ascii="Tahoma" w:eastAsia="Calibri" w:hAnsi="Tahoma" w:cs="Tahoma" w:hint="cs"/>
                <w:sz w:val="19"/>
                <w:szCs w:val="19"/>
                <w:rtl/>
              </w:rPr>
              <w:t xml:space="preserve">על </w:t>
            </w:r>
            <w:r w:rsidRPr="00D574B8">
              <w:rPr>
                <w:rFonts w:ascii="Tahoma" w:eastAsia="Calibri" w:hAnsi="Tahoma" w:cs="Tahoma"/>
                <w:sz w:val="19"/>
                <w:szCs w:val="19"/>
                <w:rtl/>
              </w:rPr>
              <w:t xml:space="preserve">משרד הפנים, כגורם האחראי לביצוע חוק רישוי עסקים, </w:t>
            </w:r>
            <w:r w:rsidRPr="00D574B8">
              <w:rPr>
                <w:rFonts w:ascii="Tahoma" w:eastAsia="Calibri" w:hAnsi="Tahoma" w:cs="Tahoma" w:hint="cs"/>
                <w:sz w:val="19"/>
                <w:szCs w:val="19"/>
                <w:rtl/>
              </w:rPr>
              <w:t>לפעול לאיסוף מלוא הנתונים הדרושים למעקב אחר יישום הרפורמה ברישוי עסקים וכן לקבוע מדדים רציפים שיאפשרו בחינה עקבית של הצלחתה ולפעול בהתאם להסרת חסמים בקידומה.</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כמו כן, על משרד הפנים ו</w:t>
            </w:r>
            <w:r w:rsidRPr="00D574B8">
              <w:rPr>
                <w:rFonts w:ascii="Tahoma" w:eastAsia="Calibri" w:hAnsi="Tahoma" w:cs="Tahoma"/>
                <w:sz w:val="19"/>
                <w:szCs w:val="19"/>
                <w:rtl/>
              </w:rPr>
              <w:t xml:space="preserve">נותני </w:t>
            </w:r>
            <w:r w:rsidRPr="00D574B8">
              <w:rPr>
                <w:rFonts w:ascii="Tahoma" w:eastAsia="Calibri" w:hAnsi="Tahoma" w:cs="Tahoma" w:hint="cs"/>
                <w:sz w:val="19"/>
                <w:szCs w:val="19"/>
                <w:rtl/>
              </w:rPr>
              <w:t>ה</w:t>
            </w:r>
            <w:r w:rsidRPr="00D574B8">
              <w:rPr>
                <w:rFonts w:ascii="Tahoma" w:eastAsia="Calibri" w:hAnsi="Tahoma" w:cs="Tahoma"/>
                <w:sz w:val="19"/>
                <w:szCs w:val="19"/>
                <w:rtl/>
              </w:rPr>
              <w:t xml:space="preserve">אישור, ובהם הרשויות </w:t>
            </w:r>
            <w:r w:rsidRPr="00D574B8">
              <w:rPr>
                <w:rFonts w:ascii="Tahoma" w:eastAsia="Calibri" w:hAnsi="Tahoma" w:cs="Tahoma" w:hint="cs"/>
                <w:sz w:val="19"/>
                <w:szCs w:val="19"/>
                <w:rtl/>
              </w:rPr>
              <w:t>ה</w:t>
            </w:r>
            <w:r w:rsidRPr="00D574B8">
              <w:rPr>
                <w:rFonts w:ascii="Tahoma" w:eastAsia="Calibri" w:hAnsi="Tahoma" w:cs="Tahoma"/>
                <w:sz w:val="19"/>
                <w:szCs w:val="19"/>
                <w:rtl/>
              </w:rPr>
              <w:t>מקומיות, לפעול להפחתת מספר העסקים הפועלים ללא רישוי</w:t>
            </w:r>
            <w:r w:rsidRPr="00D574B8">
              <w:rPr>
                <w:rFonts w:ascii="Tahoma" w:eastAsia="Calibri" w:hAnsi="Tahoma" w:cs="Tahoma" w:hint="cs"/>
                <w:sz w:val="19"/>
                <w:szCs w:val="19"/>
                <w:rtl/>
              </w:rPr>
              <w:t xml:space="preserve"> לעסק. מומלץ</w:t>
            </w:r>
            <w:r w:rsidRPr="00D574B8">
              <w:rPr>
                <w:rFonts w:ascii="Tahoma" w:eastAsia="Calibri" w:hAnsi="Tahoma" w:cs="Tahoma"/>
                <w:sz w:val="19"/>
                <w:szCs w:val="19"/>
                <w:rtl/>
              </w:rPr>
              <w:t xml:space="preserve"> למשרד הפנים לחדש את פרסום הדיווחים השנתיים </w:t>
            </w:r>
            <w:r w:rsidRPr="00D574B8">
              <w:rPr>
                <w:rFonts w:ascii="Tahoma" w:eastAsia="Calibri" w:hAnsi="Tahoma" w:cs="Tahoma" w:hint="cs"/>
                <w:sz w:val="19"/>
                <w:szCs w:val="19"/>
                <w:rtl/>
              </w:rPr>
              <w:t xml:space="preserve">על מצב העסקים במדינה, </w:t>
            </w:r>
            <w:r w:rsidRPr="00D574B8">
              <w:rPr>
                <w:rFonts w:ascii="Tahoma" w:eastAsia="Calibri" w:hAnsi="Tahoma" w:cs="Tahoma"/>
                <w:sz w:val="19"/>
                <w:szCs w:val="19"/>
                <w:rtl/>
              </w:rPr>
              <w:t xml:space="preserve">כדי לספק למקבלי ההחלטות בשלטון המקומי ובממשלה ולציבור את תמונת המצב העדכנית בנושא רישוי העסקים, ובייחוד כדי לאפשר מעקב אחר יישום הרפורמה ברישוי העסקים, </w:t>
            </w:r>
            <w:r w:rsidRPr="00D574B8">
              <w:rPr>
                <w:rFonts w:ascii="Tahoma" w:eastAsia="Calibri" w:hAnsi="Tahoma" w:cs="Tahoma" w:hint="cs"/>
                <w:sz w:val="19"/>
                <w:szCs w:val="19"/>
                <w:rtl/>
              </w:rPr>
              <w:t>ו</w:t>
            </w:r>
            <w:r w:rsidRPr="00D574B8">
              <w:rPr>
                <w:rFonts w:ascii="Tahoma" w:eastAsia="Calibri" w:hAnsi="Tahoma" w:cs="Tahoma"/>
                <w:sz w:val="19"/>
                <w:szCs w:val="19"/>
                <w:rtl/>
              </w:rPr>
              <w:t>בין השאר אחר הצלחתה להגדיל את שיעור העסקים הפועלים ומחזיקים באישור עסק בתחומים השונים.</w:t>
            </w:r>
            <w:r w:rsidRPr="00D574B8">
              <w:rPr>
                <w:rFonts w:eastAsia="Calibri"/>
                <w:szCs w:val="24"/>
                <w:rtl/>
              </w:rPr>
              <w:t xml:space="preserve"> </w:t>
            </w:r>
            <w:r w:rsidRPr="00D574B8">
              <w:rPr>
                <w:rFonts w:ascii="Tahoma" w:eastAsia="Calibri" w:hAnsi="Tahoma" w:cs="Tahoma" w:hint="cs"/>
                <w:sz w:val="19"/>
                <w:szCs w:val="19"/>
                <w:rtl/>
              </w:rPr>
              <w:t xml:space="preserve">עוד </w:t>
            </w:r>
            <w:r w:rsidRPr="00D574B8">
              <w:rPr>
                <w:rFonts w:ascii="Tahoma" w:eastAsia="Calibri" w:hAnsi="Tahoma" w:cs="Tahoma"/>
                <w:sz w:val="19"/>
                <w:szCs w:val="19"/>
                <w:rtl/>
              </w:rPr>
              <w:t xml:space="preserve">מומלץ כי משרד הפנים יפעל מול כלל הרשויות המקומיות כדי לקבל את הדוחות הרשותיים </w:t>
            </w:r>
            <w:r w:rsidRPr="00D574B8">
              <w:rPr>
                <w:rFonts w:ascii="Tahoma" w:eastAsia="Calibri" w:hAnsi="Tahoma" w:cs="Tahoma" w:hint="cs"/>
                <w:sz w:val="19"/>
                <w:szCs w:val="19"/>
                <w:rtl/>
              </w:rPr>
              <w:t xml:space="preserve">על מצב העסקים בהן </w:t>
            </w:r>
            <w:r w:rsidRPr="00D574B8">
              <w:rPr>
                <w:rFonts w:ascii="Tahoma" w:eastAsia="Calibri" w:hAnsi="Tahoma" w:cs="Tahoma"/>
                <w:sz w:val="19"/>
                <w:szCs w:val="19"/>
                <w:rtl/>
              </w:rPr>
              <w:t xml:space="preserve">מדי שנה בשנה בהתאם לחוזר שפרסם וינקוט פעולות נוספות על הפעולות שעשה כדי לקבלם מהרשויות שלא </w:t>
            </w:r>
            <w:r w:rsidRPr="00D574B8">
              <w:rPr>
                <w:rFonts w:ascii="Tahoma" w:eastAsia="Calibri" w:hAnsi="Tahoma" w:cs="Tahoma" w:hint="cs"/>
                <w:sz w:val="19"/>
                <w:szCs w:val="19"/>
                <w:rtl/>
              </w:rPr>
              <w:t>מסרו</w:t>
            </w:r>
            <w:r w:rsidRPr="00D574B8">
              <w:rPr>
                <w:rFonts w:ascii="Tahoma" w:eastAsia="Calibri" w:hAnsi="Tahoma" w:cs="Tahoma"/>
                <w:sz w:val="19"/>
                <w:szCs w:val="19"/>
                <w:rtl/>
              </w:rPr>
              <w:t xml:space="preserve"> לו אותם במועדים שקבע החוזר. כמו כן</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על עיריית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 xml:space="preserve">וכלל הרשויות המקומיות </w:t>
            </w:r>
            <w:r w:rsidRPr="00D574B8">
              <w:rPr>
                <w:rFonts w:ascii="Tahoma" w:eastAsia="Calibri" w:hAnsi="Tahoma" w:cs="Tahoma"/>
                <w:sz w:val="19"/>
                <w:szCs w:val="19"/>
                <w:rtl/>
              </w:rPr>
              <w:t xml:space="preserve">להקפיד </w:t>
            </w:r>
            <w:r w:rsidRPr="00D574B8">
              <w:rPr>
                <w:rFonts w:ascii="Tahoma" w:eastAsia="Calibri" w:hAnsi="Tahoma" w:cs="Tahoma" w:hint="cs"/>
                <w:sz w:val="19"/>
                <w:szCs w:val="19"/>
                <w:rtl/>
              </w:rPr>
              <w:t>למסור</w:t>
            </w:r>
            <w:r w:rsidRPr="00D574B8">
              <w:rPr>
                <w:rFonts w:ascii="Tahoma" w:eastAsia="Calibri" w:hAnsi="Tahoma" w:cs="Tahoma"/>
                <w:sz w:val="19"/>
                <w:szCs w:val="19"/>
                <w:rtl/>
              </w:rPr>
              <w:t xml:space="preserve"> למשרד הפנים מדי שנה בשנה את הנתונים על מצב העסקים בתחומ</w:t>
            </w:r>
            <w:r w:rsidRPr="00D574B8">
              <w:rPr>
                <w:rFonts w:ascii="Tahoma" w:eastAsia="Calibri" w:hAnsi="Tahoma" w:cs="Tahoma" w:hint="cs"/>
                <w:sz w:val="19"/>
                <w:szCs w:val="19"/>
                <w:rtl/>
              </w:rPr>
              <w:t>ן</w:t>
            </w:r>
            <w:r w:rsidRPr="00D574B8">
              <w:rPr>
                <w:rFonts w:ascii="Tahoma" w:eastAsia="Calibri" w:hAnsi="Tahoma" w:cs="Tahoma"/>
                <w:sz w:val="19"/>
                <w:szCs w:val="19"/>
                <w:rtl/>
              </w:rPr>
              <w:t>.</w:t>
            </w:r>
          </w:p>
          <w:p w:rsidR="00D574B8" w:rsidRPr="00D574B8" w:rsidP="00E622B6">
            <w:pPr>
              <w:numPr>
                <w:ilvl w:val="0"/>
                <w:numId w:val="23"/>
              </w:numPr>
              <w:spacing w:after="360" w:line="288" w:lineRule="auto"/>
              <w:ind w:left="741" w:right="318" w:hanging="516"/>
              <w:jc w:val="both"/>
              <w:rPr>
                <w:rFonts w:ascii="Tahoma" w:eastAsia="Calibri" w:hAnsi="Tahoma" w:cs="Tahoma"/>
                <w:sz w:val="19"/>
                <w:szCs w:val="19"/>
              </w:rPr>
            </w:pPr>
            <w:r w:rsidRPr="00D574B8">
              <w:rPr>
                <w:rFonts w:ascii="Tahoma" w:eastAsia="Calibri" w:hAnsi="Tahoma" w:cs="Tahoma" w:hint="cs"/>
                <w:sz w:val="19"/>
                <w:szCs w:val="19"/>
                <w:rtl/>
              </w:rPr>
              <w:t xml:space="preserve">מומלץ </w:t>
            </w:r>
            <w:r w:rsidRPr="00D574B8">
              <w:rPr>
                <w:rFonts w:ascii="Tahoma" w:eastAsia="Calibri" w:hAnsi="Tahoma" w:cs="Tahoma"/>
                <w:sz w:val="19"/>
                <w:szCs w:val="19"/>
                <w:rtl/>
              </w:rPr>
              <w:t xml:space="preserve">לעיריית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לנתח את הסיבות לירידת שיעור העסקים שפעלו </w:t>
            </w:r>
            <w:r w:rsidRPr="00D574B8">
              <w:rPr>
                <w:rFonts w:ascii="Tahoma" w:eastAsia="Calibri" w:hAnsi="Tahoma" w:cs="Tahoma" w:hint="cs"/>
                <w:sz w:val="19"/>
                <w:szCs w:val="19"/>
                <w:rtl/>
              </w:rPr>
              <w:t>עם</w:t>
            </w:r>
            <w:r w:rsidRPr="00D574B8">
              <w:rPr>
                <w:rFonts w:ascii="Tahoma" w:eastAsia="Calibri" w:hAnsi="Tahoma" w:cs="Tahoma"/>
                <w:sz w:val="19"/>
                <w:szCs w:val="19"/>
                <w:rtl/>
              </w:rPr>
              <w:t xml:space="preserve"> אישור פתיחת עסק בשנים 2024 -</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2025 ולפעול לבלימת מגמת הירידה, לרבות באמצעות גיוס מפקח רישוי עסקים. על עיריית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לנתח את הסיבות </w:t>
            </w:r>
            <w:r w:rsidRPr="00D574B8">
              <w:rPr>
                <w:rFonts w:ascii="Tahoma" w:eastAsia="Calibri" w:hAnsi="Tahoma" w:cs="Tahoma" w:hint="cs"/>
                <w:sz w:val="19"/>
                <w:szCs w:val="19"/>
                <w:rtl/>
              </w:rPr>
              <w:t>ל</w:t>
            </w:r>
            <w:r w:rsidRPr="00D574B8">
              <w:rPr>
                <w:rFonts w:ascii="Tahoma" w:eastAsia="Calibri" w:hAnsi="Tahoma" w:cs="Tahoma"/>
                <w:sz w:val="19"/>
                <w:szCs w:val="19"/>
                <w:rtl/>
              </w:rPr>
              <w:t xml:space="preserve">עלייה </w:t>
            </w:r>
            <w:r w:rsidRPr="00D574B8">
              <w:rPr>
                <w:rFonts w:ascii="Tahoma" w:eastAsia="Calibri" w:hAnsi="Tahoma" w:cs="Tahoma" w:hint="cs"/>
                <w:sz w:val="19"/>
                <w:szCs w:val="19"/>
                <w:rtl/>
              </w:rPr>
              <w:t>ה</w:t>
            </w:r>
            <w:r w:rsidRPr="00D574B8">
              <w:rPr>
                <w:rFonts w:ascii="Tahoma" w:eastAsia="Calibri" w:hAnsi="Tahoma" w:cs="Tahoma"/>
                <w:sz w:val="19"/>
                <w:szCs w:val="19"/>
                <w:rtl/>
              </w:rPr>
              <w:t>ניכרת במספרם ובשיעורם של העסקים הפועלים בתחומה בניגוד לחוק ללא אישור פתיחת עסק ולנקוט את הפעולות הנדרשות לטיפול בהם. עסקים הפועלים ללא האישור עלולים לסכן את בריאות הציבור ולפגוע באיכות חייו.</w:t>
            </w:r>
          </w:p>
          <w:p w:rsidR="00D574B8" w:rsidRPr="00D574B8" w:rsidP="00E622B6">
            <w:pPr>
              <w:numPr>
                <w:ilvl w:val="0"/>
                <w:numId w:val="23"/>
              </w:numPr>
              <w:spacing w:after="360" w:line="288" w:lineRule="auto"/>
              <w:ind w:left="741" w:right="318" w:hanging="516"/>
              <w:jc w:val="both"/>
              <w:rPr>
                <w:rFonts w:ascii="Tahoma" w:eastAsia="Calibri" w:hAnsi="Tahoma" w:cs="Tahoma"/>
                <w:sz w:val="19"/>
                <w:szCs w:val="19"/>
              </w:rPr>
            </w:pPr>
            <w:r w:rsidRPr="00D574B8">
              <w:rPr>
                <w:rFonts w:ascii="Tahoma" w:eastAsia="Calibri" w:hAnsi="Tahoma" w:cs="Tahoma" w:hint="cs"/>
                <w:sz w:val="19"/>
                <w:szCs w:val="19"/>
                <w:rtl/>
              </w:rPr>
              <w:t xml:space="preserve">על משרד ראש הממשלה לבדוק את פעילותה של ועדת האסדרה ולקבוע תוכנית עבודה לוועדה, כולל לוחות זמנים להשלמה של פרסום מלא של המפרטים האחידים, כדי לתת מענה שלם לכל רכיבי הרפורמה ברישוי עסקים. </w:t>
            </w:r>
            <w:r w:rsidRPr="00D574B8">
              <w:rPr>
                <w:rFonts w:ascii="Tahoma" w:eastAsia="Calibri" w:hAnsi="Tahoma" w:cs="Tahoma"/>
                <w:sz w:val="19"/>
                <w:szCs w:val="19"/>
                <w:rtl/>
              </w:rPr>
              <w:t>על ועדת האסדרה לפעול ליישומן המלא של תוכניות העבודה השנתיות שקבעה</w:t>
            </w:r>
            <w:r w:rsidRPr="00D574B8">
              <w:rPr>
                <w:rFonts w:ascii="Tahoma" w:eastAsia="Calibri" w:hAnsi="Tahoma" w:cs="Tahoma" w:hint="cs"/>
                <w:sz w:val="19"/>
                <w:szCs w:val="19"/>
                <w:rtl/>
              </w:rPr>
              <w:t>.</w:t>
            </w:r>
          </w:p>
          <w:p w:rsidR="00D574B8" w:rsidRPr="00D574B8" w:rsidP="00E622B6">
            <w:pPr>
              <w:numPr>
                <w:ilvl w:val="0"/>
                <w:numId w:val="23"/>
              </w:numPr>
              <w:spacing w:after="360" w:line="288" w:lineRule="auto"/>
              <w:ind w:left="741" w:right="318" w:hanging="516"/>
              <w:jc w:val="both"/>
              <w:rPr>
                <w:rFonts w:ascii="Tahoma" w:eastAsia="Calibri" w:hAnsi="Tahoma" w:cs="Tahoma"/>
                <w:sz w:val="19"/>
                <w:szCs w:val="19"/>
              </w:rPr>
            </w:pPr>
            <w:r w:rsidRPr="00D574B8">
              <w:rPr>
                <w:rFonts w:ascii="Tahoma" w:eastAsia="Calibri" w:hAnsi="Tahoma" w:cs="Tahoma"/>
                <w:sz w:val="19"/>
                <w:szCs w:val="19"/>
                <w:rtl/>
              </w:rPr>
              <w:t xml:space="preserve">מומלץ </w:t>
            </w:r>
            <w:r w:rsidRPr="00D574B8">
              <w:rPr>
                <w:rFonts w:ascii="Tahoma" w:eastAsia="Calibri" w:hAnsi="Tahoma" w:cs="Tahoma" w:hint="cs"/>
                <w:sz w:val="19"/>
                <w:szCs w:val="19"/>
                <w:rtl/>
              </w:rPr>
              <w:t>ל</w:t>
            </w:r>
            <w:r w:rsidRPr="00D574B8">
              <w:rPr>
                <w:rFonts w:ascii="Tahoma" w:eastAsia="Calibri" w:hAnsi="Tahoma" w:cs="Tahoma"/>
                <w:sz w:val="19"/>
                <w:szCs w:val="19"/>
                <w:rtl/>
              </w:rPr>
              <w:t xml:space="preserve">משרד הפנים </w:t>
            </w:r>
            <w:r w:rsidRPr="00D574B8">
              <w:rPr>
                <w:rFonts w:ascii="Tahoma" w:eastAsia="Calibri" w:hAnsi="Tahoma" w:cs="Tahoma" w:hint="cs"/>
                <w:sz w:val="19"/>
                <w:szCs w:val="19"/>
                <w:rtl/>
              </w:rPr>
              <w:t>ל</w:t>
            </w:r>
            <w:r w:rsidRPr="00D574B8">
              <w:rPr>
                <w:rFonts w:ascii="Tahoma" w:eastAsia="Calibri" w:hAnsi="Tahoma" w:cs="Tahoma"/>
                <w:sz w:val="19"/>
                <w:szCs w:val="19"/>
                <w:rtl/>
              </w:rPr>
              <w:t xml:space="preserve">נתח את הסיבות לשימוש </w:t>
            </w:r>
            <w:r w:rsidRPr="00D574B8">
              <w:rPr>
                <w:rFonts w:ascii="Tahoma" w:eastAsia="Calibri" w:hAnsi="Tahoma" w:cs="Tahoma" w:hint="cs"/>
                <w:sz w:val="19"/>
                <w:szCs w:val="19"/>
                <w:rtl/>
              </w:rPr>
              <w:t>ה</w:t>
            </w:r>
            <w:r w:rsidRPr="00D574B8">
              <w:rPr>
                <w:rFonts w:ascii="Tahoma" w:eastAsia="Calibri" w:hAnsi="Tahoma" w:cs="Tahoma"/>
                <w:sz w:val="19"/>
                <w:szCs w:val="19"/>
                <w:rtl/>
              </w:rPr>
              <w:t xml:space="preserve">חסר במסלולים </w:t>
            </w:r>
            <w:r w:rsidRPr="00D574B8">
              <w:rPr>
                <w:rFonts w:ascii="Tahoma" w:eastAsia="Calibri" w:hAnsi="Tahoma" w:cs="Tahoma" w:hint="cs"/>
                <w:sz w:val="19"/>
                <w:szCs w:val="19"/>
                <w:rtl/>
              </w:rPr>
              <w:t>ה</w:t>
            </w:r>
            <w:r w:rsidRPr="00D574B8">
              <w:rPr>
                <w:rFonts w:ascii="Tahoma" w:eastAsia="Calibri" w:hAnsi="Tahoma" w:cs="Tahoma"/>
                <w:sz w:val="19"/>
                <w:szCs w:val="19"/>
                <w:rtl/>
              </w:rPr>
              <w:t>מקוצרים ו</w:t>
            </w:r>
            <w:r w:rsidRPr="00D574B8">
              <w:rPr>
                <w:rFonts w:ascii="Tahoma" w:eastAsia="Calibri" w:hAnsi="Tahoma" w:cs="Tahoma" w:hint="cs"/>
                <w:sz w:val="19"/>
                <w:szCs w:val="19"/>
                <w:rtl/>
              </w:rPr>
              <w:t>לה</w:t>
            </w:r>
            <w:r w:rsidRPr="00D574B8">
              <w:rPr>
                <w:rFonts w:ascii="Tahoma" w:eastAsia="Calibri" w:hAnsi="Tahoma" w:cs="Tahoma"/>
                <w:sz w:val="19"/>
                <w:szCs w:val="19"/>
                <w:rtl/>
              </w:rPr>
              <w:t>נח</w:t>
            </w:r>
            <w:r w:rsidRPr="00D574B8">
              <w:rPr>
                <w:rFonts w:ascii="Tahoma" w:eastAsia="Calibri" w:hAnsi="Tahoma" w:cs="Tahoma" w:hint="cs"/>
                <w:sz w:val="19"/>
                <w:szCs w:val="19"/>
                <w:rtl/>
              </w:rPr>
              <w:t>ות</w:t>
            </w:r>
            <w:r w:rsidRPr="00D574B8">
              <w:rPr>
                <w:rFonts w:ascii="Tahoma" w:eastAsia="Calibri" w:hAnsi="Tahoma" w:cs="Tahoma"/>
                <w:sz w:val="19"/>
                <w:szCs w:val="19"/>
                <w:rtl/>
              </w:rPr>
              <w:t xml:space="preserve"> את הרשויות לעודד את העסקים להשתמש במסלולים אלה, שעל פי הרפורמה נועדו לקצר את משכי הזמן לקבלת אישורי פתיחת עסק. כמו כן</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כדי שתהיה למשרד הפנים תמונה מלאה </w:t>
            </w:r>
            <w:r w:rsidRPr="00D574B8">
              <w:rPr>
                <w:rFonts w:ascii="Tahoma" w:eastAsia="Calibri" w:hAnsi="Tahoma" w:cs="Tahoma" w:hint="cs"/>
                <w:sz w:val="19"/>
                <w:szCs w:val="19"/>
                <w:rtl/>
              </w:rPr>
              <w:t>ש</w:t>
            </w:r>
            <w:r w:rsidRPr="00D574B8">
              <w:rPr>
                <w:rFonts w:ascii="Tahoma" w:eastAsia="Calibri" w:hAnsi="Tahoma" w:cs="Tahoma"/>
                <w:sz w:val="19"/>
                <w:szCs w:val="19"/>
                <w:rtl/>
              </w:rPr>
              <w:t>ל השימוש במסלולים המקוצרים וכדי שיוכל לנתח במדויק יותר את השימוש במסלולים השונים</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מומלץ לו לבקש מהרשויות המקומיות </w:t>
            </w:r>
            <w:r w:rsidRPr="00D574B8">
              <w:rPr>
                <w:rFonts w:ascii="Tahoma" w:eastAsia="Calibri" w:hAnsi="Tahoma" w:cs="Tahoma" w:hint="cs"/>
                <w:sz w:val="19"/>
                <w:szCs w:val="19"/>
                <w:rtl/>
              </w:rPr>
              <w:t xml:space="preserve">למסור לו </w:t>
            </w:r>
            <w:r w:rsidRPr="00D574B8">
              <w:rPr>
                <w:rFonts w:ascii="Tahoma" w:eastAsia="Calibri" w:hAnsi="Tahoma" w:cs="Tahoma"/>
                <w:sz w:val="19"/>
                <w:szCs w:val="19"/>
                <w:rtl/>
              </w:rPr>
              <w:t xml:space="preserve">במסגרת הדיווחים הרשותיים מידע על העסקים בעלי הפוטנציאל להיכלל בכל אחד מהמסלולים </w:t>
            </w:r>
            <w:r w:rsidRPr="00D574B8">
              <w:rPr>
                <w:rFonts w:ascii="Tahoma" w:eastAsia="Calibri" w:hAnsi="Tahoma" w:cs="Tahoma" w:hint="cs"/>
                <w:sz w:val="19"/>
                <w:szCs w:val="19"/>
                <w:rtl/>
              </w:rPr>
              <w:t>ה</w:t>
            </w:r>
            <w:r w:rsidRPr="00D574B8">
              <w:rPr>
                <w:rFonts w:ascii="Tahoma" w:eastAsia="Calibri" w:hAnsi="Tahoma" w:cs="Tahoma"/>
                <w:sz w:val="19"/>
                <w:szCs w:val="19"/>
                <w:rtl/>
              </w:rPr>
              <w:t>מקוצרים וכן על מספר הבקשות שהוגשו ב</w:t>
            </w:r>
            <w:r w:rsidRPr="00D574B8">
              <w:rPr>
                <w:rFonts w:ascii="Tahoma" w:eastAsia="Calibri" w:hAnsi="Tahoma" w:cs="Tahoma" w:hint="cs"/>
                <w:sz w:val="19"/>
                <w:szCs w:val="19"/>
                <w:rtl/>
              </w:rPr>
              <w:t>כל מסלול, וכן לאסוף נתונים מרשויות הרישוי ונותני האישור ולבצע</w:t>
            </w:r>
            <w:r w:rsidRPr="00D574B8">
              <w:rPr>
                <w:rFonts w:ascii="Tahoma" w:eastAsia="Calibri" w:hAnsi="Tahoma" w:cs="Tahoma"/>
                <w:sz w:val="19"/>
                <w:szCs w:val="19"/>
                <w:rtl/>
              </w:rPr>
              <w:t xml:space="preserve"> מדידה ומעקב </w:t>
            </w:r>
            <w:r w:rsidRPr="00D574B8">
              <w:rPr>
                <w:rFonts w:ascii="Tahoma" w:eastAsia="Calibri" w:hAnsi="Tahoma" w:cs="Tahoma" w:hint="cs"/>
                <w:sz w:val="19"/>
                <w:szCs w:val="19"/>
                <w:rtl/>
              </w:rPr>
              <w:t>לגבי</w:t>
            </w:r>
            <w:r w:rsidRPr="00D574B8">
              <w:rPr>
                <w:rFonts w:ascii="Tahoma" w:eastAsia="Calibri" w:hAnsi="Tahoma" w:cs="Tahoma"/>
                <w:sz w:val="19"/>
                <w:szCs w:val="19"/>
                <w:rtl/>
              </w:rPr>
              <w:t xml:space="preserve"> עמידת כלל הגורמים השותפים להליך הרישוי בלוחות הזמנים ש</w:t>
            </w:r>
            <w:r w:rsidRPr="00D574B8">
              <w:rPr>
                <w:rFonts w:ascii="Tahoma" w:eastAsia="Calibri" w:hAnsi="Tahoma" w:cs="Tahoma" w:hint="cs"/>
                <w:sz w:val="19"/>
                <w:szCs w:val="19"/>
                <w:rtl/>
              </w:rPr>
              <w:t>נ</w:t>
            </w:r>
            <w:r w:rsidRPr="00D574B8">
              <w:rPr>
                <w:rFonts w:ascii="Tahoma" w:eastAsia="Calibri" w:hAnsi="Tahoma" w:cs="Tahoma"/>
                <w:sz w:val="19"/>
                <w:szCs w:val="19"/>
                <w:rtl/>
              </w:rPr>
              <w:t>קבע</w:t>
            </w:r>
            <w:r w:rsidRPr="00D574B8">
              <w:rPr>
                <w:rFonts w:ascii="Tahoma" w:eastAsia="Calibri" w:hAnsi="Tahoma" w:cs="Tahoma" w:hint="cs"/>
                <w:sz w:val="19"/>
                <w:szCs w:val="19"/>
                <w:rtl/>
              </w:rPr>
              <w:t>ו בחוק רישוי עסקים בתיקוניו השונים</w:t>
            </w:r>
            <w:r w:rsidRPr="00D574B8">
              <w:rPr>
                <w:rFonts w:ascii="Tahoma" w:eastAsia="Calibri" w:hAnsi="Tahoma" w:cs="Tahoma"/>
                <w:sz w:val="19"/>
                <w:szCs w:val="19"/>
                <w:rtl/>
              </w:rPr>
              <w:t xml:space="preserve">. נוסף </w:t>
            </w:r>
            <w:r w:rsidRPr="00D574B8">
              <w:rPr>
                <w:rFonts w:ascii="Tahoma" w:eastAsia="Calibri" w:hAnsi="Tahoma" w:cs="Tahoma" w:hint="cs"/>
                <w:sz w:val="19"/>
                <w:szCs w:val="19"/>
                <w:rtl/>
              </w:rPr>
              <w:t>ע</w:t>
            </w:r>
            <w:r w:rsidRPr="00D574B8">
              <w:rPr>
                <w:rFonts w:ascii="Tahoma" w:eastAsia="Calibri" w:hAnsi="Tahoma" w:cs="Tahoma"/>
                <w:sz w:val="19"/>
                <w:szCs w:val="19"/>
                <w:rtl/>
              </w:rPr>
              <w:t>ל</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כך, על משרד הפנים לוודא שהיעדים הנקבעים על ידו יהיו אובייקטיביים ויענו על חובת משרד הפנים כמאסדר לקיים בקרה על קידום הרפורמה ברישוי עסקים ו</w:t>
            </w:r>
            <w:r w:rsidRPr="00D574B8">
              <w:rPr>
                <w:rFonts w:ascii="Tahoma" w:eastAsia="Calibri" w:hAnsi="Tahoma" w:cs="Tahoma" w:hint="cs"/>
                <w:sz w:val="19"/>
                <w:szCs w:val="19"/>
                <w:rtl/>
              </w:rPr>
              <w:t xml:space="preserve">על </w:t>
            </w:r>
            <w:r w:rsidRPr="00D574B8">
              <w:rPr>
                <w:rFonts w:ascii="Tahoma" w:eastAsia="Calibri" w:hAnsi="Tahoma" w:cs="Tahoma"/>
                <w:sz w:val="19"/>
                <w:szCs w:val="19"/>
                <w:rtl/>
              </w:rPr>
              <w:t>עמידת כלל גורמי הרישוי בדרישות החוק</w:t>
            </w:r>
            <w:r w:rsidRPr="00D574B8">
              <w:rPr>
                <w:rFonts w:ascii="Tahoma" w:eastAsia="Calibri" w:hAnsi="Tahoma" w:cs="Tahoma" w:hint="cs"/>
                <w:sz w:val="19"/>
                <w:szCs w:val="19"/>
                <w:rtl/>
              </w:rPr>
              <w:t>.</w:t>
            </w:r>
          </w:p>
          <w:p w:rsidR="00D574B8" w:rsidP="00E622B6">
            <w:pPr>
              <w:numPr>
                <w:ilvl w:val="0"/>
                <w:numId w:val="23"/>
              </w:numPr>
              <w:spacing w:after="360" w:line="288" w:lineRule="auto"/>
              <w:ind w:left="741" w:right="318" w:hanging="516"/>
              <w:jc w:val="both"/>
              <w:rPr>
                <w:rFonts w:ascii="Tahoma" w:eastAsia="Calibri" w:hAnsi="Tahoma" w:cs="Tahoma"/>
                <w:sz w:val="19"/>
                <w:szCs w:val="19"/>
              </w:rPr>
            </w:pPr>
            <w:r w:rsidRPr="00D574B8">
              <w:rPr>
                <w:rFonts w:ascii="Tahoma" w:eastAsia="Calibri" w:hAnsi="Tahoma" w:cs="Tahoma" w:hint="cs"/>
                <w:sz w:val="19"/>
                <w:szCs w:val="19"/>
                <w:rtl/>
              </w:rPr>
              <w:t>מומלץ</w:t>
            </w:r>
            <w:r w:rsidRPr="00D574B8">
              <w:rPr>
                <w:rFonts w:ascii="Tahoma" w:eastAsia="Calibri" w:hAnsi="Tahoma" w:cs="Tahoma"/>
                <w:sz w:val="19"/>
                <w:szCs w:val="19"/>
                <w:rtl/>
              </w:rPr>
              <w:t xml:space="preserve"> לעיריות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ו</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וכלל הרשויות המקומיות </w:t>
            </w:r>
            <w:r w:rsidRPr="00D574B8">
              <w:rPr>
                <w:rFonts w:ascii="Tahoma" w:eastAsia="Calibri" w:hAnsi="Tahoma" w:cs="Tahoma" w:hint="cs"/>
                <w:sz w:val="19"/>
                <w:szCs w:val="19"/>
                <w:rtl/>
              </w:rPr>
              <w:t>ול</w:t>
            </w:r>
            <w:r w:rsidRPr="00D574B8">
              <w:rPr>
                <w:rFonts w:ascii="Tahoma" w:eastAsia="Calibri" w:hAnsi="Tahoma" w:cs="Tahoma"/>
                <w:sz w:val="19"/>
                <w:szCs w:val="19"/>
                <w:rtl/>
              </w:rPr>
              <w:t>משרד הפנים להוסיף לבסיס הנתונים שבידיה</w:t>
            </w:r>
            <w:r w:rsidRPr="00D574B8">
              <w:rPr>
                <w:rFonts w:ascii="Tahoma" w:eastAsia="Calibri" w:hAnsi="Tahoma" w:cs="Tahoma" w:hint="cs"/>
                <w:sz w:val="19"/>
                <w:szCs w:val="19"/>
                <w:rtl/>
              </w:rPr>
              <w:t>ם</w:t>
            </w:r>
            <w:r w:rsidRPr="00D574B8">
              <w:rPr>
                <w:rFonts w:ascii="Tahoma" w:eastAsia="Calibri" w:hAnsi="Tahoma" w:cs="Tahoma"/>
                <w:sz w:val="19"/>
                <w:szCs w:val="19"/>
                <w:rtl/>
              </w:rPr>
              <w:t xml:space="preserve"> את המעקב אחר המועדים השונים לטיפול בבקשות לקבלת אישורי פתיחת עסק</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לצורך מעקב ובקרה שוטפים </w:t>
            </w:r>
            <w:r w:rsidRPr="00D574B8">
              <w:rPr>
                <w:rFonts w:ascii="Tahoma" w:eastAsia="Calibri" w:hAnsi="Tahoma" w:cs="Tahoma" w:hint="cs"/>
                <w:sz w:val="19"/>
                <w:szCs w:val="19"/>
                <w:rtl/>
              </w:rPr>
              <w:t>לגבי</w:t>
            </w:r>
            <w:r w:rsidRPr="00D574B8">
              <w:rPr>
                <w:rFonts w:ascii="Tahoma" w:eastAsia="Calibri" w:hAnsi="Tahoma" w:cs="Tahoma"/>
                <w:sz w:val="19"/>
                <w:szCs w:val="19"/>
                <w:rtl/>
              </w:rPr>
              <w:t xml:space="preserve"> העמידה בלוחות הזמנים שקבע החוק </w:t>
            </w:r>
            <w:r w:rsidRPr="00D574B8">
              <w:rPr>
                <w:rFonts w:ascii="Tahoma" w:eastAsia="Calibri" w:hAnsi="Tahoma" w:cs="Tahoma" w:hint="cs"/>
                <w:sz w:val="19"/>
                <w:szCs w:val="19"/>
                <w:rtl/>
              </w:rPr>
              <w:t xml:space="preserve">בנוגע </w:t>
            </w:r>
            <w:r w:rsidRPr="00D574B8">
              <w:rPr>
                <w:rFonts w:ascii="Tahoma" w:eastAsia="Calibri" w:hAnsi="Tahoma" w:cs="Tahoma"/>
                <w:sz w:val="19"/>
                <w:szCs w:val="19"/>
                <w:rtl/>
              </w:rPr>
              <w:t>לטיפול בבקשות לרישיונות העסק במסלולים המקוצרים.</w:t>
            </w:r>
            <w:r w:rsidRPr="00D574B8">
              <w:rPr>
                <w:rFonts w:ascii="Tahoma" w:eastAsia="Calibri" w:hAnsi="Tahoma" w:cs="Tahoma" w:hint="cs"/>
                <w:sz w:val="19"/>
                <w:szCs w:val="19"/>
                <w:rtl/>
              </w:rPr>
              <w:t xml:space="preserve"> כמו כן, מומלץ </w:t>
            </w:r>
            <w:r w:rsidRPr="00D574B8">
              <w:rPr>
                <w:rFonts w:ascii="Tahoma" w:eastAsia="Calibri" w:hAnsi="Tahoma" w:cs="Tahoma"/>
                <w:sz w:val="19"/>
                <w:szCs w:val="19"/>
                <w:rtl/>
              </w:rPr>
              <w:t xml:space="preserve">לעיריות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ו</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לנקוט פעולות אקטיביות</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כמו</w:t>
            </w:r>
            <w:r w:rsidRPr="00D574B8">
              <w:rPr>
                <w:rFonts w:ascii="Tahoma" w:eastAsia="Calibri" w:hAnsi="Tahoma" w:cs="Tahoma"/>
                <w:sz w:val="19"/>
                <w:szCs w:val="19"/>
                <w:rtl/>
              </w:rPr>
              <w:t xml:space="preserve"> עיריית </w:t>
            </w:r>
            <w:r w:rsidRPr="00D574B8">
              <w:rPr>
                <w:rFonts w:ascii="Tahoma" w:eastAsia="Calibri" w:hAnsi="Tahoma" w:cs="Tahoma"/>
                <w:b/>
                <w:bCs/>
                <w:sz w:val="19"/>
                <w:szCs w:val="19"/>
                <w:rtl/>
              </w:rPr>
              <w:t>נתניה</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להעלאה ניכרת </w:t>
            </w:r>
            <w:r w:rsidRPr="00D574B8">
              <w:rPr>
                <w:rFonts w:ascii="Tahoma" w:eastAsia="Calibri" w:hAnsi="Tahoma" w:cs="Tahoma" w:hint="cs"/>
                <w:sz w:val="19"/>
                <w:szCs w:val="19"/>
                <w:rtl/>
              </w:rPr>
              <w:t xml:space="preserve">של </w:t>
            </w:r>
            <w:r w:rsidRPr="00D574B8">
              <w:rPr>
                <w:rFonts w:ascii="Tahoma" w:eastAsia="Calibri" w:hAnsi="Tahoma" w:cs="Tahoma"/>
                <w:sz w:val="19"/>
                <w:szCs w:val="19"/>
                <w:rtl/>
              </w:rPr>
              <w:t>שיעורי מימוש המסלולים המקוצרים על ידי בעלי העסקים הזכאים להגיש את בקשותיהם במסלולים אלה.</w:t>
            </w:r>
          </w:p>
          <w:p w:rsidR="00E622B6" w:rsidRPr="00012A17" w:rsidP="00E622B6">
            <w:pPr>
              <w:spacing w:after="240" w:line="288" w:lineRule="auto"/>
              <w:ind w:left="515" w:right="317"/>
              <w:jc w:val="both"/>
              <w:rPr>
                <w:rFonts w:ascii="Tahoma" w:eastAsia="Calibri" w:hAnsi="Tahoma" w:cs="Tahoma"/>
                <w:sz w:val="13"/>
                <w:szCs w:val="13"/>
              </w:rPr>
            </w:pPr>
          </w:p>
          <w:p w:rsidR="00D574B8" w:rsidRPr="00E622B6" w:rsidP="00E622B6">
            <w:pPr>
              <w:numPr>
                <w:ilvl w:val="0"/>
                <w:numId w:val="23"/>
              </w:numPr>
              <w:spacing w:after="360" w:line="288" w:lineRule="auto"/>
              <w:ind w:left="515" w:right="317" w:hanging="515"/>
              <w:jc w:val="both"/>
              <w:rPr>
                <w:rFonts w:ascii="Tahoma" w:eastAsia="Calibri" w:hAnsi="Tahoma" w:cs="Tahoma"/>
                <w:sz w:val="19"/>
                <w:szCs w:val="19"/>
              </w:rPr>
            </w:pPr>
            <w:r w:rsidRPr="00E622B6">
              <w:rPr>
                <w:rFonts w:ascii="Tahoma" w:eastAsia="Calibri" w:hAnsi="Tahoma" w:cs="Tahoma"/>
                <w:sz w:val="19"/>
                <w:szCs w:val="19"/>
                <w:rtl/>
              </w:rPr>
              <w:t xml:space="preserve">מומלץ כי עיריות </w:t>
            </w:r>
            <w:r w:rsidRPr="00E622B6">
              <w:rPr>
                <w:rFonts w:ascii="Tahoma" w:eastAsia="Calibri" w:hAnsi="Tahoma" w:cs="Tahoma"/>
                <w:b/>
                <w:bCs/>
                <w:sz w:val="19"/>
                <w:szCs w:val="19"/>
                <w:rtl/>
              </w:rPr>
              <w:t>נתניה</w:t>
            </w:r>
            <w:r w:rsidRPr="00E622B6">
              <w:rPr>
                <w:rFonts w:ascii="Tahoma" w:eastAsia="Calibri" w:hAnsi="Tahoma" w:cs="Tahoma"/>
                <w:sz w:val="19"/>
                <w:szCs w:val="19"/>
                <w:rtl/>
              </w:rPr>
              <w:t xml:space="preserve">, </w:t>
            </w:r>
            <w:r w:rsidRPr="00E622B6">
              <w:rPr>
                <w:rFonts w:ascii="Tahoma" w:eastAsia="Calibri" w:hAnsi="Tahoma" w:cs="Tahoma"/>
                <w:b/>
                <w:bCs/>
                <w:sz w:val="19"/>
                <w:szCs w:val="19"/>
                <w:rtl/>
              </w:rPr>
              <w:t>קריית ביאליק</w:t>
            </w:r>
            <w:r w:rsidRPr="00E622B6">
              <w:rPr>
                <w:rFonts w:ascii="Tahoma" w:eastAsia="Calibri" w:hAnsi="Tahoma" w:cs="Tahoma"/>
                <w:sz w:val="19"/>
                <w:szCs w:val="19"/>
                <w:rtl/>
              </w:rPr>
              <w:t xml:space="preserve"> ו</w:t>
            </w:r>
            <w:r w:rsidRPr="00E622B6">
              <w:rPr>
                <w:rFonts w:ascii="Tahoma" w:eastAsia="Calibri" w:hAnsi="Tahoma" w:cs="Tahoma"/>
                <w:b/>
                <w:bCs/>
                <w:sz w:val="19"/>
                <w:szCs w:val="19"/>
                <w:rtl/>
              </w:rPr>
              <w:t>רהט</w:t>
            </w:r>
            <w:r w:rsidRPr="00E622B6">
              <w:rPr>
                <w:rFonts w:ascii="Tahoma" w:eastAsia="Calibri" w:hAnsi="Tahoma" w:cs="Tahoma"/>
                <w:sz w:val="19"/>
                <w:szCs w:val="19"/>
                <w:rtl/>
              </w:rPr>
              <w:t xml:space="preserve"> ימשיכו לפעול לצמצום נוסף במשכי הזמנים להוצאת רישיונות עסק במסלול הרגיל.</w:t>
            </w:r>
            <w:r w:rsidRPr="00E622B6">
              <w:rPr>
                <w:rFonts w:ascii="Tahoma" w:eastAsia="Calibri" w:hAnsi="Tahoma" w:cs="Tahoma" w:hint="cs"/>
                <w:sz w:val="19"/>
                <w:szCs w:val="19"/>
                <w:rtl/>
              </w:rPr>
              <w:t xml:space="preserve"> עוד מומלץ</w:t>
            </w:r>
            <w:r w:rsidRPr="00E622B6">
              <w:rPr>
                <w:rFonts w:ascii="Tahoma" w:eastAsia="Calibri" w:hAnsi="Tahoma" w:cs="Tahoma"/>
                <w:sz w:val="19"/>
                <w:szCs w:val="19"/>
                <w:rtl/>
              </w:rPr>
              <w:t xml:space="preserve"> לעיריות </w:t>
            </w:r>
            <w:r w:rsidRPr="00E622B6">
              <w:rPr>
                <w:rFonts w:ascii="Tahoma" w:eastAsia="Calibri" w:hAnsi="Tahoma" w:cs="Tahoma"/>
                <w:b/>
                <w:bCs/>
                <w:sz w:val="19"/>
                <w:szCs w:val="19"/>
                <w:rtl/>
              </w:rPr>
              <w:t>נתניה</w:t>
            </w:r>
            <w:r w:rsidRPr="00E622B6">
              <w:rPr>
                <w:rFonts w:ascii="Tahoma" w:eastAsia="Calibri" w:hAnsi="Tahoma" w:cs="Tahoma"/>
                <w:sz w:val="19"/>
                <w:szCs w:val="19"/>
                <w:rtl/>
              </w:rPr>
              <w:t xml:space="preserve"> ו</w:t>
            </w:r>
            <w:r w:rsidRPr="00E622B6">
              <w:rPr>
                <w:rFonts w:ascii="Tahoma" w:eastAsia="Calibri" w:hAnsi="Tahoma" w:cs="Tahoma"/>
                <w:b/>
                <w:bCs/>
                <w:sz w:val="19"/>
                <w:szCs w:val="19"/>
                <w:rtl/>
              </w:rPr>
              <w:t>קריית ביאליק</w:t>
            </w:r>
            <w:r w:rsidRPr="00E622B6">
              <w:rPr>
                <w:rFonts w:ascii="Tahoma" w:eastAsia="Calibri" w:hAnsi="Tahoma" w:cs="Tahoma"/>
                <w:sz w:val="19"/>
                <w:szCs w:val="19"/>
                <w:rtl/>
              </w:rPr>
              <w:t xml:space="preserve"> להמשיך לפעול לקיצור משכי הזמן למתן ההיתרים במסלולים המזורזים א' ו-ב' ולמתן הרישיונות במסלול על יסוד תצהיר כדי לאפשר להן לעמוד בלוחות הזמנים שקבע חוק רישוי עסקים וכן לעודד את בעלי העסקים היכולים להשתמש במסלולים מקוצרים לעשות כן, ובכל מקרה להפעיל את העסקים בהתאם לרישיונות מאושרים כדין.</w:t>
            </w:r>
          </w:p>
          <w:p w:rsidR="00D574B8" w:rsidRPr="00D574B8" w:rsidP="00E622B6">
            <w:pPr>
              <w:numPr>
                <w:ilvl w:val="0"/>
                <w:numId w:val="23"/>
              </w:numPr>
              <w:spacing w:after="360" w:line="288" w:lineRule="auto"/>
              <w:ind w:left="515" w:right="317" w:hanging="515"/>
              <w:jc w:val="both"/>
              <w:rPr>
                <w:rFonts w:ascii="Tahoma" w:eastAsia="Calibri" w:hAnsi="Tahoma" w:cs="Tahoma"/>
                <w:sz w:val="19"/>
                <w:szCs w:val="19"/>
              </w:rPr>
            </w:pPr>
            <w:r w:rsidRPr="00D574B8">
              <w:rPr>
                <w:rFonts w:ascii="Tahoma" w:eastAsia="Calibri" w:hAnsi="Tahoma" w:cs="Tahoma"/>
                <w:sz w:val="19"/>
                <w:szCs w:val="19"/>
                <w:rtl/>
              </w:rPr>
              <w:t>מומלץ כי משרד הפנים</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בשיתוף נותני האישור והרשויות המקומיות</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י</w:t>
            </w:r>
            <w:r w:rsidRPr="00D574B8">
              <w:rPr>
                <w:rFonts w:ascii="Tahoma" w:eastAsia="Calibri" w:hAnsi="Tahoma" w:cs="Tahoma" w:hint="cs"/>
                <w:sz w:val="19"/>
                <w:szCs w:val="19"/>
                <w:rtl/>
              </w:rPr>
              <w:t>עודד</w:t>
            </w:r>
            <w:r w:rsidRPr="00D574B8">
              <w:rPr>
                <w:rFonts w:ascii="Tahoma" w:eastAsia="Calibri" w:hAnsi="Tahoma" w:cs="Tahoma"/>
                <w:sz w:val="19"/>
                <w:szCs w:val="19"/>
                <w:rtl/>
              </w:rPr>
              <w:t xml:space="preserve"> הקמת מרכזי שירות משותפים</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ל</w:t>
            </w:r>
            <w:r w:rsidRPr="00D574B8">
              <w:rPr>
                <w:rFonts w:ascii="Tahoma" w:eastAsia="Calibri" w:hAnsi="Tahoma" w:cs="Tahoma" w:hint="cs"/>
                <w:sz w:val="19"/>
                <w:szCs w:val="19"/>
                <w:rtl/>
              </w:rPr>
              <w:t xml:space="preserve">שם </w:t>
            </w:r>
            <w:r w:rsidRPr="00D574B8">
              <w:rPr>
                <w:rFonts w:ascii="Tahoma" w:eastAsia="Calibri" w:hAnsi="Tahoma" w:cs="Tahoma"/>
                <w:sz w:val="19"/>
                <w:szCs w:val="19"/>
                <w:rtl/>
              </w:rPr>
              <w:t xml:space="preserve">סיוע לבעלי העסקים </w:t>
            </w:r>
            <w:r w:rsidRPr="00D574B8">
              <w:rPr>
                <w:rFonts w:ascii="Tahoma" w:eastAsia="Calibri" w:hAnsi="Tahoma" w:cs="Tahoma" w:hint="cs"/>
                <w:sz w:val="19"/>
                <w:szCs w:val="19"/>
                <w:rtl/>
              </w:rPr>
              <w:t>ו</w:t>
            </w:r>
            <w:r w:rsidRPr="00D574B8">
              <w:rPr>
                <w:rFonts w:ascii="Tahoma" w:eastAsia="Calibri" w:hAnsi="Tahoma" w:cs="Tahoma"/>
                <w:sz w:val="19"/>
                <w:szCs w:val="19"/>
                <w:rtl/>
              </w:rPr>
              <w:t>צמצום הנטל הבירוקרטי הרובץ על כתפיהם</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מומלץ כי עיריית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תפעל עם רשויות נוספות בסביבתה להקמתו של מרכז שירות כדי לסייע לבעלי עסקים המעוניינים בקבלת מידע ובקבלת רישיון עסק. להפעלת המרכז בעיריית </w:t>
            </w:r>
            <w:r w:rsidRPr="00D574B8">
              <w:rPr>
                <w:rFonts w:ascii="Tahoma" w:eastAsia="Calibri" w:hAnsi="Tahoma" w:cs="Tahoma"/>
                <w:b/>
                <w:bCs/>
                <w:sz w:val="19"/>
                <w:szCs w:val="19"/>
                <w:rtl/>
              </w:rPr>
              <w:t>רהט</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 xml:space="preserve">יש </w:t>
            </w:r>
            <w:r w:rsidRPr="00D574B8">
              <w:rPr>
                <w:rFonts w:ascii="Tahoma" w:eastAsia="Calibri" w:hAnsi="Tahoma" w:cs="Tahoma"/>
                <w:sz w:val="19"/>
                <w:szCs w:val="19"/>
                <w:rtl/>
              </w:rPr>
              <w:t xml:space="preserve">חשיבות יתרה, </w:t>
            </w:r>
            <w:r w:rsidRPr="00D574B8">
              <w:rPr>
                <w:rFonts w:ascii="Tahoma" w:eastAsia="Calibri" w:hAnsi="Tahoma" w:cs="Tahoma" w:hint="cs"/>
                <w:sz w:val="19"/>
                <w:szCs w:val="19"/>
                <w:rtl/>
              </w:rPr>
              <w:t>בייחוד</w:t>
            </w:r>
            <w:r w:rsidRPr="00D574B8">
              <w:rPr>
                <w:rFonts w:ascii="Tahoma" w:eastAsia="Calibri" w:hAnsi="Tahoma" w:cs="Tahoma"/>
                <w:sz w:val="19"/>
                <w:szCs w:val="19"/>
                <w:rtl/>
              </w:rPr>
              <w:t xml:space="preserve"> לאור היקפם הרב של עסקים הפועלים בעיר ללא אישור פתיחת עסק. כמו כן</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לאור העלייה במספר העסקים הפועלים ללא רישיון עסק בעיריית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בשנת 2025 לעומת שנת 2024, </w:t>
            </w:r>
            <w:r w:rsidRPr="00D574B8">
              <w:rPr>
                <w:rFonts w:ascii="Tahoma" w:eastAsia="Calibri" w:hAnsi="Tahoma" w:cs="Tahoma" w:hint="cs"/>
                <w:sz w:val="19"/>
                <w:szCs w:val="19"/>
                <w:rtl/>
              </w:rPr>
              <w:t>מומלץ</w:t>
            </w:r>
            <w:r w:rsidRPr="00D574B8">
              <w:rPr>
                <w:rFonts w:ascii="Tahoma" w:eastAsia="Calibri" w:hAnsi="Tahoma" w:cs="Tahoma"/>
                <w:sz w:val="19"/>
                <w:szCs w:val="19"/>
                <w:rtl/>
              </w:rPr>
              <w:t xml:space="preserve"> לעירייה לחדש את הפעלת המרכז</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בשיתוף רשויות נוספות, בהתאם לחוק</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על המשרד להגנת הסביבה להשתתף ב</w:t>
            </w:r>
            <w:r w:rsidRPr="00D574B8">
              <w:rPr>
                <w:rFonts w:ascii="Tahoma" w:eastAsia="Calibri" w:hAnsi="Tahoma" w:cs="Tahoma" w:hint="cs"/>
                <w:sz w:val="19"/>
                <w:szCs w:val="19"/>
                <w:rtl/>
              </w:rPr>
              <w:t xml:space="preserve">ישיבות </w:t>
            </w:r>
            <w:r w:rsidRPr="00D574B8">
              <w:rPr>
                <w:rFonts w:ascii="Tahoma" w:eastAsia="Calibri" w:hAnsi="Tahoma" w:cs="Tahoma"/>
                <w:sz w:val="19"/>
                <w:szCs w:val="19"/>
                <w:rtl/>
              </w:rPr>
              <w:t>מרכזי השירות המשות</w:t>
            </w:r>
            <w:r w:rsidRPr="00D574B8">
              <w:rPr>
                <w:rFonts w:ascii="Tahoma" w:eastAsia="Calibri" w:hAnsi="Tahoma" w:cs="Tahoma" w:hint="eastAsia"/>
                <w:sz w:val="19"/>
                <w:szCs w:val="19"/>
                <w:rtl/>
              </w:rPr>
              <w:t>פים</w:t>
            </w:r>
            <w:r w:rsidRPr="00D574B8">
              <w:rPr>
                <w:rFonts w:ascii="Tahoma" w:eastAsia="Calibri" w:hAnsi="Tahoma" w:cs="Tahoma"/>
                <w:sz w:val="19"/>
                <w:szCs w:val="19"/>
                <w:rtl/>
              </w:rPr>
              <w:t xml:space="preserve"> כפי שנקבע בחוק רישוי עסקים. נוכח הטיעונים שעלו הן מצד הרשויות המקומיות והן מצד נותני האישור מומלץ שמשרד הפנים</w:t>
            </w:r>
            <w:r w:rsidRPr="00D574B8">
              <w:rPr>
                <w:rFonts w:ascii="Tahoma" w:eastAsia="Calibri" w:hAnsi="Tahoma" w:cs="Tahoma" w:hint="cs"/>
                <w:sz w:val="19"/>
                <w:szCs w:val="19"/>
                <w:rtl/>
              </w:rPr>
              <w:t xml:space="preserve"> בהיותו מאסדר בתחום רישוי עסקים</w:t>
            </w:r>
            <w:r w:rsidRPr="00D574B8">
              <w:rPr>
                <w:rFonts w:ascii="Tahoma" w:eastAsia="Calibri" w:hAnsi="Tahoma" w:cs="Tahoma"/>
                <w:sz w:val="19"/>
                <w:szCs w:val="19"/>
                <w:rtl/>
              </w:rPr>
              <w:t xml:space="preserve"> יבחן את מתכונת </w:t>
            </w:r>
            <w:r w:rsidRPr="00D574B8">
              <w:rPr>
                <w:rFonts w:ascii="Tahoma" w:eastAsia="Calibri" w:hAnsi="Tahoma" w:cs="Tahoma" w:hint="cs"/>
                <w:sz w:val="19"/>
                <w:szCs w:val="19"/>
                <w:rtl/>
              </w:rPr>
              <w:t>ה</w:t>
            </w:r>
            <w:r w:rsidRPr="00D574B8">
              <w:rPr>
                <w:rFonts w:ascii="Tahoma" w:eastAsia="Calibri" w:hAnsi="Tahoma" w:cs="Tahoma"/>
                <w:sz w:val="19"/>
                <w:szCs w:val="19"/>
                <w:rtl/>
              </w:rPr>
              <w:t xml:space="preserve">פעילות </w:t>
            </w:r>
            <w:r w:rsidRPr="00D574B8">
              <w:rPr>
                <w:rFonts w:ascii="Tahoma" w:eastAsia="Calibri" w:hAnsi="Tahoma" w:cs="Tahoma" w:hint="cs"/>
                <w:sz w:val="19"/>
                <w:szCs w:val="19"/>
                <w:rtl/>
              </w:rPr>
              <w:t xml:space="preserve">של </w:t>
            </w:r>
            <w:r w:rsidRPr="00D574B8">
              <w:rPr>
                <w:rFonts w:ascii="Tahoma" w:eastAsia="Calibri" w:hAnsi="Tahoma" w:cs="Tahoma"/>
                <w:sz w:val="19"/>
                <w:szCs w:val="19"/>
                <w:rtl/>
              </w:rPr>
              <w:t xml:space="preserve">מרכזי השירות המשותפים ואת תרומתם לקידום הרפורמה וישקול </w:t>
            </w:r>
            <w:r w:rsidRPr="00D574B8">
              <w:rPr>
                <w:rFonts w:ascii="Tahoma" w:eastAsia="Calibri" w:hAnsi="Tahoma" w:cs="Tahoma" w:hint="cs"/>
                <w:sz w:val="19"/>
                <w:szCs w:val="19"/>
                <w:rtl/>
              </w:rPr>
              <w:t>את ה</w:t>
            </w:r>
            <w:r w:rsidRPr="00D574B8">
              <w:rPr>
                <w:rFonts w:ascii="Tahoma" w:eastAsia="Calibri" w:hAnsi="Tahoma" w:cs="Tahoma"/>
                <w:sz w:val="19"/>
                <w:szCs w:val="19"/>
                <w:rtl/>
              </w:rPr>
              <w:t xml:space="preserve">אפשרות לקיים את הישיבות בצורה מקוונת, בדומה למה שהוחלט במרכז השירות המשותף של עיריית </w:t>
            </w:r>
            <w:r w:rsidRPr="00D574B8">
              <w:rPr>
                <w:rFonts w:ascii="Tahoma" w:eastAsia="Calibri" w:hAnsi="Tahoma" w:cs="Tahoma"/>
                <w:b/>
                <w:bCs/>
                <w:sz w:val="19"/>
                <w:szCs w:val="19"/>
                <w:rtl/>
              </w:rPr>
              <w:t>נתניה</w:t>
            </w:r>
            <w:r w:rsidRPr="00D574B8">
              <w:rPr>
                <w:rFonts w:ascii="Tahoma" w:eastAsia="Calibri" w:hAnsi="Tahoma" w:cs="Tahoma"/>
                <w:sz w:val="19"/>
                <w:szCs w:val="19"/>
                <w:rtl/>
              </w:rPr>
              <w:t>.</w:t>
            </w:r>
          </w:p>
          <w:p w:rsidR="00D574B8" w:rsidRPr="00D574B8" w:rsidP="00E622B6">
            <w:pPr>
              <w:numPr>
                <w:ilvl w:val="0"/>
                <w:numId w:val="23"/>
              </w:numPr>
              <w:spacing w:after="360" w:line="288" w:lineRule="auto"/>
              <w:ind w:left="515" w:right="317" w:hanging="515"/>
              <w:jc w:val="both"/>
              <w:rPr>
                <w:rFonts w:ascii="Tahoma" w:eastAsia="Calibri" w:hAnsi="Tahoma" w:cs="Tahoma"/>
                <w:sz w:val="19"/>
                <w:szCs w:val="19"/>
              </w:rPr>
            </w:pPr>
            <w:r w:rsidRPr="00D574B8">
              <w:rPr>
                <w:rFonts w:ascii="Tahoma" w:eastAsia="Calibri" w:hAnsi="Tahoma" w:cs="Tahoma" w:hint="cs"/>
                <w:sz w:val="19"/>
                <w:szCs w:val="19"/>
                <w:rtl/>
              </w:rPr>
              <w:t xml:space="preserve">מומלץ כי </w:t>
            </w:r>
            <w:r w:rsidRPr="00D574B8">
              <w:rPr>
                <w:rFonts w:ascii="Tahoma" w:eastAsia="Calibri" w:hAnsi="Tahoma" w:cs="Tahoma"/>
                <w:sz w:val="19"/>
                <w:szCs w:val="19"/>
                <w:rtl/>
              </w:rPr>
              <w:t>עירי</w:t>
            </w:r>
            <w:r w:rsidRPr="00D574B8">
              <w:rPr>
                <w:rFonts w:ascii="Tahoma" w:eastAsia="Calibri" w:hAnsi="Tahoma" w:cs="Tahoma" w:hint="cs"/>
                <w:sz w:val="19"/>
                <w:szCs w:val="19"/>
                <w:rtl/>
              </w:rPr>
              <w:t xml:space="preserve">ית </w:t>
            </w:r>
            <w:r w:rsidRPr="00D574B8">
              <w:rPr>
                <w:rFonts w:ascii="Tahoma" w:eastAsia="Calibri" w:hAnsi="Tahoma" w:cs="Tahoma" w:hint="cs"/>
                <w:b/>
                <w:bCs/>
                <w:sz w:val="19"/>
                <w:szCs w:val="19"/>
                <w:rtl/>
              </w:rPr>
              <w:t>קריית ביאליק</w:t>
            </w:r>
            <w:r w:rsidRPr="00D574B8">
              <w:rPr>
                <w:rFonts w:ascii="Tahoma" w:eastAsia="Calibri" w:hAnsi="Tahoma" w:cs="Tahoma" w:hint="cs"/>
                <w:sz w:val="19"/>
                <w:szCs w:val="19"/>
                <w:rtl/>
              </w:rPr>
              <w:t xml:space="preserve"> תפרסם נוהל בנושא רישוי עסקים, וכי עיריות </w:t>
            </w:r>
            <w:r w:rsidRPr="00D574B8">
              <w:rPr>
                <w:rFonts w:ascii="Tahoma" w:eastAsia="Calibri" w:hAnsi="Tahoma" w:cs="Tahoma" w:hint="cs"/>
                <w:b/>
                <w:bCs/>
                <w:sz w:val="19"/>
                <w:szCs w:val="19"/>
                <w:rtl/>
              </w:rPr>
              <w:t>נתניה</w:t>
            </w:r>
            <w:r w:rsidRPr="00D574B8">
              <w:rPr>
                <w:rFonts w:ascii="Tahoma" w:eastAsia="Calibri" w:hAnsi="Tahoma" w:cs="Tahoma" w:hint="cs"/>
                <w:sz w:val="19"/>
                <w:szCs w:val="19"/>
                <w:rtl/>
              </w:rPr>
              <w:t xml:space="preserve"> ו</w:t>
            </w:r>
            <w:r w:rsidRPr="00D574B8">
              <w:rPr>
                <w:rFonts w:ascii="Tahoma" w:eastAsia="Calibri" w:hAnsi="Tahoma" w:cs="Tahoma" w:hint="cs"/>
                <w:b/>
                <w:bCs/>
                <w:sz w:val="19"/>
                <w:szCs w:val="19"/>
                <w:rtl/>
              </w:rPr>
              <w:t>רהט</w:t>
            </w:r>
            <w:r w:rsidRPr="00D574B8">
              <w:rPr>
                <w:rFonts w:ascii="Tahoma" w:eastAsia="Calibri" w:hAnsi="Tahoma" w:cs="Tahoma" w:hint="cs"/>
                <w:sz w:val="19"/>
                <w:szCs w:val="19"/>
                <w:rtl/>
              </w:rPr>
              <w:t xml:space="preserve"> יוסיפו לנוהל רישוי עסקים </w:t>
            </w:r>
            <w:r w:rsidRPr="00D574B8">
              <w:rPr>
                <w:rFonts w:ascii="Tahoma" w:eastAsia="Calibri" w:hAnsi="Tahoma" w:cs="Tahoma" w:hint="eastAsia"/>
                <w:sz w:val="19"/>
                <w:szCs w:val="19"/>
                <w:rtl/>
              </w:rPr>
              <w:t>הוראות</w:t>
            </w:r>
            <w:r w:rsidRPr="00D574B8">
              <w:rPr>
                <w:rFonts w:ascii="Tahoma" w:eastAsia="Calibri" w:hAnsi="Tahoma" w:cs="Tahoma" w:hint="cs"/>
                <w:sz w:val="19"/>
                <w:szCs w:val="19"/>
                <w:rtl/>
              </w:rPr>
              <w:t xml:space="preserve"> </w:t>
            </w:r>
            <w:r w:rsidRPr="00D574B8">
              <w:rPr>
                <w:rFonts w:ascii="Tahoma" w:eastAsia="Calibri" w:hAnsi="Tahoma" w:cs="Tahoma" w:hint="eastAsia"/>
                <w:sz w:val="19"/>
                <w:szCs w:val="19"/>
                <w:rtl/>
              </w:rPr>
              <w:t>לעניין</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המסלולים</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המקוצרים</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למתן</w:t>
            </w:r>
            <w:r w:rsidRPr="00D574B8">
              <w:rPr>
                <w:rFonts w:ascii="Tahoma" w:eastAsia="Calibri" w:hAnsi="Tahoma" w:cs="Tahoma"/>
                <w:sz w:val="19"/>
                <w:szCs w:val="19"/>
                <w:rtl/>
              </w:rPr>
              <w:t xml:space="preserve"> </w:t>
            </w:r>
            <w:r w:rsidRPr="00D574B8">
              <w:rPr>
                <w:rFonts w:ascii="Tahoma" w:eastAsia="Calibri" w:hAnsi="Tahoma" w:cs="Tahoma" w:hint="eastAsia"/>
                <w:sz w:val="19"/>
                <w:szCs w:val="19"/>
                <w:rtl/>
              </w:rPr>
              <w:t>ההיתר</w:t>
            </w:r>
            <w:r w:rsidRPr="00D574B8">
              <w:rPr>
                <w:rFonts w:ascii="Tahoma" w:eastAsia="Calibri" w:hAnsi="Tahoma" w:cs="Tahoma" w:hint="cs"/>
                <w:sz w:val="19"/>
                <w:szCs w:val="19"/>
                <w:rtl/>
              </w:rPr>
              <w:t>,</w:t>
            </w:r>
            <w:r w:rsidR="00A72F36">
              <w:rPr>
                <w:rFonts w:ascii="Tahoma" w:eastAsia="Calibri" w:hAnsi="Tahoma" w:cs="Tahoma" w:hint="cs"/>
                <w:sz w:val="19"/>
                <w:szCs w:val="19"/>
                <w:rtl/>
              </w:rPr>
              <w:t xml:space="preserve"> </w:t>
            </w:r>
            <w:r w:rsidRPr="00D574B8">
              <w:rPr>
                <w:rFonts w:ascii="Tahoma" w:eastAsia="Calibri" w:hAnsi="Tahoma" w:cs="Tahoma" w:hint="cs"/>
                <w:sz w:val="19"/>
                <w:szCs w:val="19"/>
                <w:rtl/>
              </w:rPr>
              <w:t>לוחות הזמנים הכלולים בהם וסיווג עסקים למסלולים מתאימים וכן הוראות בדבר הצורך לעקוב אחר העמידה בלוחות זמנים אלה שקבע החוק וקיום מעקב ובקרה אחר ביצוע הוראות הנוהל</w:t>
            </w:r>
            <w:r w:rsidRPr="00D574B8">
              <w:rPr>
                <w:rFonts w:ascii="Tahoma" w:eastAsia="Calibri" w:hAnsi="Tahoma" w:cs="Tahoma"/>
                <w:sz w:val="19"/>
                <w:szCs w:val="19"/>
                <w:rtl/>
              </w:rPr>
              <w:t>.</w:t>
            </w:r>
          </w:p>
          <w:p w:rsidR="00D574B8" w:rsidRPr="00D574B8" w:rsidP="00E622B6">
            <w:pPr>
              <w:numPr>
                <w:ilvl w:val="0"/>
                <w:numId w:val="23"/>
              </w:numPr>
              <w:spacing w:after="360" w:line="288" w:lineRule="auto"/>
              <w:ind w:left="515" w:right="317" w:hanging="515"/>
              <w:jc w:val="both"/>
              <w:rPr>
                <w:rFonts w:ascii="Tahoma" w:eastAsia="Calibri" w:hAnsi="Tahoma" w:cs="Tahoma"/>
                <w:sz w:val="19"/>
                <w:szCs w:val="19"/>
              </w:rPr>
            </w:pPr>
            <w:r w:rsidRPr="00D574B8">
              <w:rPr>
                <w:rFonts w:ascii="Tahoma" w:eastAsia="Calibri" w:hAnsi="Tahoma" w:cs="Tahoma" w:hint="cs"/>
                <w:sz w:val="19"/>
                <w:szCs w:val="19"/>
                <w:rtl/>
              </w:rPr>
              <w:t xml:space="preserve">על אף שאין חובה, מומלץ כי עיריות </w:t>
            </w:r>
            <w:r w:rsidRPr="00D574B8">
              <w:rPr>
                <w:rFonts w:ascii="Tahoma" w:eastAsia="Calibri" w:hAnsi="Tahoma" w:cs="Tahoma" w:hint="cs"/>
                <w:b/>
                <w:bCs/>
                <w:sz w:val="19"/>
                <w:szCs w:val="19"/>
                <w:rtl/>
              </w:rPr>
              <w:t>נתניה</w:t>
            </w:r>
            <w:r w:rsidRPr="00D574B8">
              <w:rPr>
                <w:rFonts w:ascii="Tahoma" w:eastAsia="Calibri" w:hAnsi="Tahoma" w:cs="Tahoma" w:hint="cs"/>
                <w:sz w:val="19"/>
                <w:szCs w:val="19"/>
                <w:rtl/>
              </w:rPr>
              <w:t xml:space="preserve"> ו</w:t>
            </w:r>
            <w:r w:rsidRPr="00D574B8">
              <w:rPr>
                <w:rFonts w:ascii="Tahoma" w:eastAsia="Calibri" w:hAnsi="Tahoma" w:cs="Tahoma" w:hint="cs"/>
                <w:b/>
                <w:bCs/>
                <w:sz w:val="19"/>
                <w:szCs w:val="19"/>
                <w:rtl/>
              </w:rPr>
              <w:t>רהט</w:t>
            </w:r>
            <w:r w:rsidRPr="00D574B8">
              <w:rPr>
                <w:rFonts w:ascii="Tahoma" w:eastAsia="Calibri" w:hAnsi="Tahoma" w:cs="Tahoma" w:hint="cs"/>
                <w:sz w:val="19"/>
                <w:szCs w:val="19"/>
                <w:rtl/>
              </w:rPr>
              <w:t xml:space="preserve"> יקימו ועדת רישוי עסקים בתחומן. עוד מומלץ כי כדי להבטיח שקיפות, בקרה ויישום החלטות ועדת רישוי עסקים, עיריית </w:t>
            </w:r>
            <w:r w:rsidRPr="00D574B8">
              <w:rPr>
                <w:rFonts w:ascii="Tahoma" w:eastAsia="Calibri" w:hAnsi="Tahoma" w:cs="Tahoma" w:hint="cs"/>
                <w:b/>
                <w:bCs/>
                <w:sz w:val="19"/>
                <w:szCs w:val="19"/>
                <w:rtl/>
              </w:rPr>
              <w:t>קריית ביאליק</w:t>
            </w:r>
            <w:r w:rsidRPr="00D574B8">
              <w:rPr>
                <w:rFonts w:ascii="Tahoma" w:eastAsia="Calibri" w:hAnsi="Tahoma" w:cs="Tahoma" w:hint="cs"/>
                <w:sz w:val="19"/>
                <w:szCs w:val="19"/>
                <w:rtl/>
              </w:rPr>
              <w:t xml:space="preserve"> תקפיד לתעד בכתב את דיוני ועדת רישוי העסקים.</w:t>
            </w:r>
          </w:p>
          <w:p w:rsidR="00D574B8" w:rsidRPr="00D574B8" w:rsidP="00E622B6">
            <w:pPr>
              <w:numPr>
                <w:ilvl w:val="0"/>
                <w:numId w:val="23"/>
              </w:numPr>
              <w:spacing w:after="360" w:line="288" w:lineRule="auto"/>
              <w:ind w:left="515" w:right="317" w:hanging="515"/>
              <w:jc w:val="both"/>
              <w:rPr>
                <w:rFonts w:ascii="Tahoma" w:eastAsia="Calibri" w:hAnsi="Tahoma" w:cs="Tahoma"/>
                <w:sz w:val="19"/>
                <w:szCs w:val="19"/>
                <w:rtl/>
              </w:rPr>
            </w:pPr>
            <w:r w:rsidRPr="00D574B8">
              <w:rPr>
                <w:rFonts w:ascii="Tahoma" w:eastAsia="Calibri" w:hAnsi="Tahoma" w:cs="Tahoma"/>
                <w:sz w:val="19"/>
                <w:szCs w:val="19"/>
                <w:rtl/>
              </w:rPr>
              <w:t>מומלץ כי כלל הרשויות המקומיות ש</w:t>
            </w:r>
            <w:r w:rsidRPr="00D574B8">
              <w:rPr>
                <w:rFonts w:ascii="Tahoma" w:eastAsia="Calibri" w:hAnsi="Tahoma" w:cs="Tahoma" w:hint="cs"/>
                <w:sz w:val="19"/>
                <w:szCs w:val="19"/>
                <w:rtl/>
              </w:rPr>
              <w:t>לא הפעילו</w:t>
            </w:r>
            <w:r w:rsidRPr="00D574B8">
              <w:rPr>
                <w:rFonts w:ascii="Tahoma" w:eastAsia="Calibri" w:hAnsi="Tahoma" w:cs="Tahoma"/>
                <w:sz w:val="19"/>
                <w:szCs w:val="19"/>
                <w:rtl/>
              </w:rPr>
              <w:t xml:space="preserve"> מערכת מידע לניהול תהליכי העבודה ב</w:t>
            </w:r>
            <w:r w:rsidRPr="00D574B8">
              <w:rPr>
                <w:rFonts w:ascii="Tahoma" w:eastAsia="Calibri" w:hAnsi="Tahoma" w:cs="Tahoma" w:hint="cs"/>
                <w:sz w:val="19"/>
                <w:szCs w:val="19"/>
                <w:rtl/>
              </w:rPr>
              <w:t>נוגע ל</w:t>
            </w:r>
            <w:r w:rsidRPr="00D574B8">
              <w:rPr>
                <w:rFonts w:ascii="Tahoma" w:eastAsia="Calibri" w:hAnsi="Tahoma" w:cs="Tahoma"/>
                <w:sz w:val="19"/>
                <w:szCs w:val="19"/>
                <w:rtl/>
              </w:rPr>
              <w:t xml:space="preserve">רישוי עסקים </w:t>
            </w:r>
            <w:r w:rsidRPr="00D574B8">
              <w:rPr>
                <w:rFonts w:ascii="Tahoma" w:eastAsia="Calibri" w:hAnsi="Tahoma" w:cs="Tahoma" w:hint="cs"/>
                <w:sz w:val="19"/>
                <w:szCs w:val="19"/>
                <w:rtl/>
              </w:rPr>
              <w:t>יפעילוה</w:t>
            </w:r>
            <w:r w:rsidRPr="00D574B8">
              <w:rPr>
                <w:rFonts w:ascii="Tahoma" w:eastAsia="Calibri" w:hAnsi="Tahoma" w:cs="Tahoma"/>
                <w:sz w:val="19"/>
                <w:szCs w:val="19"/>
                <w:rtl/>
              </w:rPr>
              <w:t>.</w:t>
            </w:r>
            <w:r w:rsidRPr="00D574B8">
              <w:rPr>
                <w:rFonts w:eastAsia="Calibri"/>
                <w:szCs w:val="24"/>
                <w:rtl/>
              </w:rPr>
              <w:t xml:space="preserve"> </w:t>
            </w:r>
            <w:r w:rsidRPr="00D574B8">
              <w:rPr>
                <w:rFonts w:ascii="Tahoma" w:eastAsia="Calibri" w:hAnsi="Tahoma" w:cs="Tahoma"/>
                <w:sz w:val="19"/>
                <w:szCs w:val="19"/>
                <w:rtl/>
              </w:rPr>
              <w:t xml:space="preserve">מומלץ כי עיריית </w:t>
            </w:r>
            <w:r w:rsidRPr="00D574B8">
              <w:rPr>
                <w:rFonts w:ascii="Tahoma" w:eastAsia="Calibri" w:hAnsi="Tahoma" w:cs="Tahoma"/>
                <w:b/>
                <w:bCs/>
                <w:sz w:val="19"/>
                <w:szCs w:val="19"/>
                <w:rtl/>
              </w:rPr>
              <w:t>קריית ביאליק</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 xml:space="preserve">ועיריית </w:t>
            </w:r>
            <w:r w:rsidRPr="00D574B8">
              <w:rPr>
                <w:rFonts w:ascii="Tahoma" w:eastAsia="Calibri" w:hAnsi="Tahoma" w:cs="Tahoma" w:hint="cs"/>
                <w:b/>
                <w:bCs/>
                <w:sz w:val="19"/>
                <w:szCs w:val="19"/>
                <w:rtl/>
              </w:rPr>
              <w:t>רהט</w:t>
            </w:r>
            <w:r w:rsidRPr="00D574B8">
              <w:rPr>
                <w:rFonts w:ascii="Tahoma" w:eastAsia="Calibri" w:hAnsi="Tahoma" w:cs="Tahoma" w:hint="cs"/>
                <w:sz w:val="19"/>
                <w:szCs w:val="19"/>
                <w:rtl/>
              </w:rPr>
              <w:t xml:space="preserve"> - לגבי התיקים הישנים בלבד - י</w:t>
            </w:r>
            <w:r w:rsidRPr="00D574B8">
              <w:rPr>
                <w:rFonts w:ascii="Tahoma" w:eastAsia="Calibri" w:hAnsi="Tahoma" w:cs="Tahoma"/>
                <w:sz w:val="19"/>
                <w:szCs w:val="19"/>
                <w:rtl/>
              </w:rPr>
              <w:t>שמר</w:t>
            </w:r>
            <w:r w:rsidRPr="00D574B8">
              <w:rPr>
                <w:rFonts w:ascii="Tahoma" w:eastAsia="Calibri" w:hAnsi="Tahoma" w:cs="Tahoma" w:hint="cs"/>
                <w:sz w:val="19"/>
                <w:szCs w:val="19"/>
                <w:rtl/>
              </w:rPr>
              <w:t>ו</w:t>
            </w:r>
            <w:r w:rsidRPr="00D574B8">
              <w:rPr>
                <w:rFonts w:ascii="Tahoma" w:eastAsia="Calibri" w:hAnsi="Tahoma" w:cs="Tahoma"/>
                <w:sz w:val="19"/>
                <w:szCs w:val="19"/>
                <w:rtl/>
              </w:rPr>
              <w:t xml:space="preserve"> את תיקי העסקים</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בצורה דיגיטלית במערכת המידע של רישוי העסקים. מומלץ כי משרד הפנים</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בשיתוף מערך הדיגיטל הלאומי</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יפעל מול כלל הרשויות המקומיות כדי שיתחברו למערכת הארצית לרישוי עסקים שהוקמה על ידי מערך הדיגיטל הלאומי. כמו כן</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מומלץ </w:t>
            </w:r>
            <w:r w:rsidRPr="00D574B8">
              <w:rPr>
                <w:rFonts w:ascii="Tahoma" w:eastAsia="Calibri" w:hAnsi="Tahoma" w:cs="Tahoma" w:hint="cs"/>
                <w:sz w:val="19"/>
                <w:szCs w:val="19"/>
                <w:rtl/>
              </w:rPr>
              <w:t>כי מערך</w:t>
            </w:r>
            <w:r w:rsidRPr="00D574B8">
              <w:rPr>
                <w:rFonts w:ascii="Tahoma" w:eastAsia="Calibri" w:hAnsi="Tahoma" w:cs="Tahoma"/>
                <w:sz w:val="19"/>
                <w:szCs w:val="19"/>
                <w:rtl/>
              </w:rPr>
              <w:t xml:space="preserve"> הדיגיטל הלאומי ו</w:t>
            </w:r>
            <w:r w:rsidRPr="00D574B8">
              <w:rPr>
                <w:rFonts w:ascii="Tahoma" w:eastAsia="Calibri" w:hAnsi="Tahoma" w:cs="Tahoma" w:hint="cs"/>
                <w:sz w:val="19"/>
                <w:szCs w:val="19"/>
                <w:rtl/>
              </w:rPr>
              <w:t>שלושת</w:t>
            </w:r>
            <w:r w:rsidRPr="00D574B8">
              <w:rPr>
                <w:rFonts w:ascii="Tahoma" w:eastAsia="Calibri" w:hAnsi="Tahoma" w:cs="Tahoma"/>
                <w:sz w:val="19"/>
                <w:szCs w:val="19"/>
                <w:rtl/>
              </w:rPr>
              <w:t xml:space="preserve"> נותני האישור שטרם התחברו למערכת - המשרד להגנת הסביבה, משרד החקלאות וביטחון המזון </w:t>
            </w:r>
            <w:r w:rsidRPr="00D574B8">
              <w:rPr>
                <w:rFonts w:ascii="Tahoma" w:eastAsia="Calibri" w:hAnsi="Tahoma" w:cs="Tahoma" w:hint="cs"/>
                <w:sz w:val="19"/>
                <w:szCs w:val="19"/>
                <w:rtl/>
              </w:rPr>
              <w:t>ו</w:t>
            </w:r>
            <w:r w:rsidRPr="00D574B8">
              <w:rPr>
                <w:rFonts w:ascii="Tahoma" w:eastAsia="Calibri" w:hAnsi="Tahoma" w:cs="Tahoma"/>
                <w:sz w:val="19"/>
                <w:szCs w:val="19"/>
                <w:rtl/>
              </w:rPr>
              <w:t>כבאות והצלה - יפעלו לקידום חיבורם המלא למערכת.</w:t>
            </w:r>
          </w:p>
        </w:tc>
      </w:tr>
    </w:tbl>
    <w:p w:rsidR="00D574B8" w:rsidRPr="00D574B8" w:rsidP="00D574B8">
      <w:pPr>
        <w:spacing w:before="200" w:line="288" w:lineRule="auto"/>
        <w:ind w:left="-851"/>
        <w:rPr>
          <w:rFonts w:ascii="Tahoma" w:eastAsia="Calibri" w:hAnsi="Tahoma" w:cs="Tahoma"/>
          <w:b/>
          <w:bCs/>
          <w:noProof/>
          <w:color w:val="FFFFFF"/>
          <w:sz w:val="22"/>
          <w:szCs w:val="22"/>
          <w:rtl/>
        </w:rPr>
      </w:pPr>
    </w:p>
    <w:p w:rsidR="00D574B8" w:rsidRPr="00D574B8" w:rsidP="00D574B8">
      <w:pPr>
        <w:bidi w:val="0"/>
        <w:spacing w:after="160" w:line="288" w:lineRule="auto"/>
        <w:jc w:val="left"/>
        <w:rPr>
          <w:rFonts w:ascii="Tahoma" w:eastAsia="Calibri" w:hAnsi="Tahoma" w:cs="Tahoma"/>
          <w:b/>
          <w:bCs/>
          <w:noProof/>
          <w:color w:val="FFFFFF"/>
          <w:sz w:val="22"/>
          <w:szCs w:val="22"/>
          <w:rtl/>
        </w:rPr>
      </w:pPr>
    </w:p>
    <w:p w:rsidR="00D574B8" w:rsidRPr="00D574B8" w:rsidP="00D574B8">
      <w:pPr>
        <w:spacing w:before="200" w:line="288" w:lineRule="auto"/>
        <w:ind w:left="-851"/>
        <w:rPr>
          <w:rFonts w:ascii="Tahoma" w:eastAsia="Calibri" w:hAnsi="Tahoma" w:cs="Tahoma"/>
          <w:b/>
          <w:bCs/>
          <w:noProof/>
          <w:color w:val="FFFFFF"/>
          <w:sz w:val="22"/>
          <w:szCs w:val="22"/>
          <w:rtl/>
        </w:rPr>
      </w:pPr>
    </w:p>
    <w:p w:rsidR="00D574B8" w:rsidRPr="00D574B8" w:rsidP="00D574B8">
      <w:pPr>
        <w:tabs>
          <w:tab w:val="left" w:pos="1081"/>
        </w:tabs>
        <w:spacing w:before="200" w:line="288" w:lineRule="auto"/>
        <w:ind w:left="-851"/>
        <w:rPr>
          <w:rFonts w:ascii="Tahoma" w:eastAsia="Calibri" w:hAnsi="Tahoma" w:cs="Tahoma"/>
          <w:b/>
          <w:bCs/>
          <w:noProof/>
          <w:color w:val="FFFFFF"/>
          <w:sz w:val="22"/>
          <w:szCs w:val="22"/>
          <w:rtl/>
        </w:rPr>
      </w:pPr>
    </w:p>
    <w:p w:rsidR="00D574B8" w:rsidRPr="00D574B8" w:rsidP="00D574B8">
      <w:pPr>
        <w:spacing w:before="200" w:line="288" w:lineRule="auto"/>
        <w:ind w:left="-851"/>
        <w:rPr>
          <w:rFonts w:ascii="Tahoma" w:eastAsia="Calibri" w:hAnsi="Tahoma" w:cs="Tahoma"/>
          <w:b/>
          <w:bCs/>
          <w:noProof/>
          <w:color w:val="FFFFFF"/>
          <w:sz w:val="22"/>
          <w:szCs w:val="22"/>
          <w:rtl/>
        </w:rPr>
      </w:pPr>
    </w:p>
    <w:p w:rsidR="00D574B8" w:rsidRPr="004A06B2" w:rsidP="00D574B8">
      <w:pPr>
        <w:spacing w:before="200" w:line="288" w:lineRule="auto"/>
        <w:ind w:left="-851"/>
        <w:rPr>
          <w:rFonts w:ascii="Tahoma" w:eastAsia="Calibri" w:hAnsi="Tahoma" w:cs="Tahoma"/>
          <w:b/>
          <w:bCs/>
          <w:noProof/>
          <w:color w:val="FFFFFF"/>
          <w:sz w:val="21"/>
          <w:szCs w:val="21"/>
          <w:rtl/>
        </w:rPr>
      </w:pPr>
      <w:r w:rsidRPr="004A06B2">
        <w:rPr>
          <w:rFonts w:ascii="Tahoma" w:eastAsia="Calibri" w:hAnsi="Tahoma" w:cs="Tahoma"/>
          <w:b/>
          <w:bCs/>
          <w:noProof/>
          <w:color w:val="FFFFFF"/>
          <w:sz w:val="21"/>
          <w:szCs w:val="21"/>
          <w:rtl/>
        </w:rPr>
        <w:drawing>
          <wp:anchor distT="0" distB="0" distL="114300" distR="114300" simplePos="0" relativeHeight="251660288" behindDoc="1" locked="0" layoutInCell="1" allowOverlap="1">
            <wp:simplePos x="0" y="0"/>
            <wp:positionH relativeFrom="margin">
              <wp:posOffset>-200241</wp:posOffset>
            </wp:positionH>
            <wp:positionV relativeFrom="paragraph">
              <wp:posOffset>-113977</wp:posOffset>
            </wp:positionV>
            <wp:extent cx="6096000" cy="819510"/>
            <wp:effectExtent l="0" t="0" r="0" b="0"/>
            <wp:wrapNone/>
            <wp:docPr id="27" name="תמונה 27"/>
            <wp:cNvGraphicFramePr/>
            <a:graphic xmlns:a="http://schemas.openxmlformats.org/drawingml/2006/main">
              <a:graphicData uri="http://schemas.openxmlformats.org/drawingml/2006/picture">
                <pic:pic xmlns:pic="http://schemas.openxmlformats.org/drawingml/2006/picture">
                  <pic:nvPicPr>
                    <pic:cNvPr id="27"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188294" cy="831917"/>
                    </a:xfrm>
                    <a:prstGeom prst="rect">
                      <a:avLst/>
                    </a:prstGeom>
                  </pic:spPr>
                </pic:pic>
              </a:graphicData>
            </a:graphic>
            <wp14:sizeRelH relativeFrom="page">
              <wp14:pctWidth>0</wp14:pctWidth>
            </wp14:sizeRelH>
            <wp14:sizeRelV relativeFrom="page">
              <wp14:pctHeight>0</wp14:pctHeight>
            </wp14:sizeRelV>
          </wp:anchor>
        </w:drawing>
      </w:r>
      <w:r w:rsidRPr="004A06B2">
        <w:rPr>
          <w:rFonts w:ascii="Tahoma" w:eastAsia="Calibri" w:hAnsi="Tahoma" w:cs="Tahoma" w:hint="eastAsia"/>
          <w:b/>
          <w:bCs/>
          <w:noProof/>
          <w:color w:val="FFFFFF"/>
          <w:sz w:val="21"/>
          <w:szCs w:val="21"/>
          <w:rtl/>
        </w:rPr>
        <w:t>מספר</w:t>
      </w:r>
      <w:r w:rsidRPr="004A06B2">
        <w:rPr>
          <w:rFonts w:ascii="Tahoma" w:eastAsia="Calibri" w:hAnsi="Tahoma" w:cs="Tahoma"/>
          <w:b/>
          <w:bCs/>
          <w:noProof/>
          <w:color w:val="FFFFFF"/>
          <w:sz w:val="21"/>
          <w:szCs w:val="21"/>
          <w:rtl/>
        </w:rPr>
        <w:t xml:space="preserve"> העסקים </w:t>
      </w:r>
      <w:r w:rsidRPr="004A06B2">
        <w:rPr>
          <w:rFonts w:ascii="Tahoma" w:eastAsia="Calibri" w:hAnsi="Tahoma" w:cs="Tahoma" w:hint="eastAsia"/>
          <w:b/>
          <w:bCs/>
          <w:noProof/>
          <w:color w:val="FFFFFF"/>
          <w:sz w:val="21"/>
          <w:szCs w:val="21"/>
          <w:rtl/>
        </w:rPr>
        <w:t>הפועלים</w:t>
      </w:r>
      <w:r w:rsidRPr="004A06B2">
        <w:rPr>
          <w:rFonts w:ascii="Tahoma" w:eastAsia="Calibri" w:hAnsi="Tahoma" w:cs="Tahoma"/>
          <w:b/>
          <w:bCs/>
          <w:noProof/>
          <w:color w:val="FFFFFF"/>
          <w:sz w:val="21"/>
          <w:szCs w:val="21"/>
          <w:rtl/>
        </w:rPr>
        <w:t xml:space="preserve"> </w:t>
      </w:r>
      <w:r w:rsidRPr="004A06B2">
        <w:rPr>
          <w:rFonts w:ascii="Tahoma" w:eastAsia="Calibri" w:hAnsi="Tahoma" w:cs="Tahoma" w:hint="eastAsia"/>
          <w:b/>
          <w:bCs/>
          <w:noProof/>
          <w:color w:val="FFFFFF"/>
          <w:sz w:val="21"/>
          <w:szCs w:val="21"/>
          <w:rtl/>
        </w:rPr>
        <w:t>ומחזיקים</w:t>
      </w:r>
      <w:r w:rsidRPr="004A06B2">
        <w:rPr>
          <w:rFonts w:ascii="Tahoma" w:eastAsia="Calibri" w:hAnsi="Tahoma" w:cs="Tahoma"/>
          <w:b/>
          <w:bCs/>
          <w:noProof/>
          <w:color w:val="FFFFFF"/>
          <w:sz w:val="21"/>
          <w:szCs w:val="21"/>
          <w:rtl/>
        </w:rPr>
        <w:t xml:space="preserve"> </w:t>
      </w:r>
      <w:r w:rsidRPr="004A06B2">
        <w:rPr>
          <w:rFonts w:ascii="Tahoma" w:eastAsia="Calibri" w:hAnsi="Tahoma" w:cs="Tahoma" w:hint="eastAsia"/>
          <w:b/>
          <w:bCs/>
          <w:noProof/>
          <w:color w:val="FFFFFF"/>
          <w:sz w:val="21"/>
          <w:szCs w:val="21"/>
          <w:rtl/>
        </w:rPr>
        <w:t>באישורי</w:t>
      </w:r>
      <w:r w:rsidRPr="004A06B2">
        <w:rPr>
          <w:rFonts w:ascii="Tahoma" w:eastAsia="Calibri" w:hAnsi="Tahoma" w:cs="Tahoma"/>
          <w:b/>
          <w:bCs/>
          <w:noProof/>
          <w:color w:val="FFFFFF"/>
          <w:sz w:val="21"/>
          <w:szCs w:val="21"/>
          <w:rtl/>
        </w:rPr>
        <w:t xml:space="preserve"> פתיחת עסק </w:t>
      </w:r>
      <w:r w:rsidRPr="004A06B2">
        <w:rPr>
          <w:rFonts w:ascii="Tahoma" w:eastAsia="Calibri" w:hAnsi="Tahoma" w:cs="Tahoma" w:hint="cs"/>
          <w:b/>
          <w:bCs/>
          <w:noProof/>
          <w:color w:val="FFFFFF"/>
          <w:sz w:val="21"/>
          <w:szCs w:val="21"/>
          <w:rtl/>
        </w:rPr>
        <w:t>ומספר העסקים</w:t>
      </w:r>
      <w:r w:rsidRPr="004A06B2">
        <w:rPr>
          <w:rFonts w:ascii="Tahoma" w:eastAsia="Calibri" w:hAnsi="Tahoma" w:cs="Tahoma"/>
          <w:b/>
          <w:bCs/>
          <w:noProof/>
          <w:color w:val="FFFFFF"/>
          <w:sz w:val="21"/>
          <w:szCs w:val="21"/>
          <w:rtl/>
        </w:rPr>
        <w:t xml:space="preserve"> </w:t>
      </w:r>
      <w:r w:rsidRPr="004A06B2">
        <w:rPr>
          <w:rFonts w:ascii="Tahoma" w:eastAsia="Calibri" w:hAnsi="Tahoma" w:cs="Tahoma" w:hint="eastAsia"/>
          <w:b/>
          <w:bCs/>
          <w:noProof/>
          <w:color w:val="FFFFFF"/>
          <w:sz w:val="21"/>
          <w:szCs w:val="21"/>
          <w:rtl/>
        </w:rPr>
        <w:t>הפועלים</w:t>
      </w:r>
      <w:r w:rsidRPr="004A06B2">
        <w:rPr>
          <w:rFonts w:ascii="Tahoma" w:eastAsia="Calibri" w:hAnsi="Tahoma" w:cs="Tahoma"/>
          <w:b/>
          <w:bCs/>
          <w:noProof/>
          <w:color w:val="FFFFFF"/>
          <w:sz w:val="21"/>
          <w:szCs w:val="21"/>
          <w:rtl/>
        </w:rPr>
        <w:t xml:space="preserve"> </w:t>
      </w:r>
      <w:r w:rsidRPr="004A06B2">
        <w:rPr>
          <w:rFonts w:ascii="Tahoma" w:eastAsia="Calibri" w:hAnsi="Tahoma" w:cs="Tahoma" w:hint="eastAsia"/>
          <w:b/>
          <w:bCs/>
          <w:noProof/>
          <w:color w:val="FFFFFF"/>
          <w:sz w:val="21"/>
          <w:szCs w:val="21"/>
          <w:rtl/>
        </w:rPr>
        <w:t>ללא</w:t>
      </w:r>
      <w:r w:rsidRPr="004A06B2">
        <w:rPr>
          <w:rFonts w:ascii="Tahoma" w:eastAsia="Calibri" w:hAnsi="Tahoma" w:cs="Tahoma"/>
          <w:b/>
          <w:bCs/>
          <w:noProof/>
          <w:color w:val="FFFFFF"/>
          <w:sz w:val="21"/>
          <w:szCs w:val="21"/>
          <w:rtl/>
        </w:rPr>
        <w:t xml:space="preserve"> </w:t>
      </w:r>
      <w:r w:rsidRPr="004A06B2">
        <w:rPr>
          <w:rFonts w:ascii="Tahoma" w:eastAsia="Calibri" w:hAnsi="Tahoma" w:cs="Tahoma" w:hint="eastAsia"/>
          <w:b/>
          <w:bCs/>
          <w:noProof/>
          <w:color w:val="FFFFFF"/>
          <w:sz w:val="21"/>
          <w:szCs w:val="21"/>
          <w:rtl/>
        </w:rPr>
        <w:t>אישור</w:t>
      </w:r>
      <w:r w:rsidRPr="004A06B2">
        <w:rPr>
          <w:rFonts w:ascii="Tahoma" w:eastAsia="Calibri" w:hAnsi="Tahoma" w:cs="Tahoma"/>
          <w:b/>
          <w:bCs/>
          <w:noProof/>
          <w:color w:val="FFFFFF"/>
          <w:sz w:val="21"/>
          <w:szCs w:val="21"/>
          <w:rtl/>
        </w:rPr>
        <w:t xml:space="preserve">, 2017 - 2024 (במספרים ובאחוזים מסך העסקים </w:t>
      </w:r>
      <w:r w:rsidRPr="004A06B2">
        <w:rPr>
          <w:rFonts w:ascii="Tahoma" w:eastAsia="Calibri" w:hAnsi="Tahoma" w:cs="Tahoma" w:hint="eastAsia"/>
          <w:b/>
          <w:bCs/>
          <w:noProof/>
          <w:color w:val="FFFFFF"/>
          <w:sz w:val="21"/>
          <w:szCs w:val="21"/>
          <w:rtl/>
        </w:rPr>
        <w:t>החייבים</w:t>
      </w:r>
      <w:r w:rsidRPr="004A06B2">
        <w:rPr>
          <w:rFonts w:ascii="Tahoma" w:eastAsia="Calibri" w:hAnsi="Tahoma" w:cs="Tahoma"/>
          <w:b/>
          <w:bCs/>
          <w:noProof/>
          <w:color w:val="FFFFFF"/>
          <w:sz w:val="21"/>
          <w:szCs w:val="21"/>
          <w:rtl/>
        </w:rPr>
        <w:t xml:space="preserve"> </w:t>
      </w:r>
      <w:r w:rsidRPr="004A06B2">
        <w:rPr>
          <w:rFonts w:ascii="Tahoma" w:eastAsia="Calibri" w:hAnsi="Tahoma" w:cs="Tahoma" w:hint="eastAsia"/>
          <w:b/>
          <w:bCs/>
          <w:noProof/>
          <w:color w:val="FFFFFF"/>
          <w:sz w:val="21"/>
          <w:szCs w:val="21"/>
          <w:rtl/>
        </w:rPr>
        <w:t>ברישיון</w:t>
      </w:r>
      <w:r w:rsidRPr="004A06B2">
        <w:rPr>
          <w:rFonts w:ascii="Tahoma" w:eastAsia="Calibri" w:hAnsi="Tahoma" w:cs="Tahoma"/>
          <w:b/>
          <w:bCs/>
          <w:noProof/>
          <w:color w:val="FFFFFF"/>
          <w:sz w:val="21"/>
          <w:szCs w:val="21"/>
          <w:rtl/>
        </w:rPr>
        <w:t xml:space="preserve"> </w:t>
      </w:r>
      <w:r w:rsidRPr="004A06B2">
        <w:rPr>
          <w:rFonts w:ascii="Tahoma" w:eastAsia="Calibri" w:hAnsi="Tahoma" w:cs="Tahoma" w:hint="eastAsia"/>
          <w:b/>
          <w:bCs/>
          <w:noProof/>
          <w:color w:val="FFFFFF"/>
          <w:sz w:val="21"/>
          <w:szCs w:val="21"/>
          <w:rtl/>
        </w:rPr>
        <w:t>בכל</w:t>
      </w:r>
      <w:r w:rsidRPr="004A06B2">
        <w:rPr>
          <w:rFonts w:ascii="Tahoma" w:eastAsia="Calibri" w:hAnsi="Tahoma" w:cs="Tahoma"/>
          <w:b/>
          <w:bCs/>
          <w:noProof/>
          <w:color w:val="FFFFFF"/>
          <w:sz w:val="21"/>
          <w:szCs w:val="21"/>
          <w:rtl/>
        </w:rPr>
        <w:t xml:space="preserve"> </w:t>
      </w:r>
      <w:r w:rsidRPr="004A06B2">
        <w:rPr>
          <w:rFonts w:ascii="Tahoma" w:eastAsia="Calibri" w:hAnsi="Tahoma" w:cs="Tahoma" w:hint="eastAsia"/>
          <w:b/>
          <w:bCs/>
          <w:noProof/>
          <w:color w:val="FFFFFF"/>
          <w:sz w:val="21"/>
          <w:szCs w:val="21"/>
          <w:rtl/>
        </w:rPr>
        <w:t>שנה</w:t>
      </w:r>
      <w:r w:rsidRPr="004A06B2">
        <w:rPr>
          <w:rFonts w:ascii="Tahoma" w:eastAsia="Calibri" w:hAnsi="Tahoma" w:cs="Tahoma"/>
          <w:b/>
          <w:bCs/>
          <w:noProof/>
          <w:color w:val="FFFFFF"/>
          <w:sz w:val="21"/>
          <w:szCs w:val="21"/>
          <w:rtl/>
        </w:rPr>
        <w:t>)</w:t>
      </w:r>
      <w:r w:rsidRPr="004A06B2">
        <w:rPr>
          <w:rFonts w:ascii="Tahoma" w:eastAsia="Calibri" w:hAnsi="Tahoma" w:cs="Tahoma" w:hint="cs"/>
          <w:b/>
          <w:bCs/>
          <w:noProof/>
          <w:color w:val="FFFFFF"/>
          <w:sz w:val="21"/>
          <w:szCs w:val="21"/>
          <w:rtl/>
        </w:rPr>
        <w:t>*</w:t>
      </w:r>
    </w:p>
    <w:p w:rsidR="00D574B8" w:rsidRPr="00D574B8" w:rsidP="00D574B8">
      <w:pPr>
        <w:spacing w:line="288" w:lineRule="auto"/>
        <w:rPr>
          <w:rFonts w:ascii="Tahoma" w:eastAsia="Calibri" w:hAnsi="Tahoma" w:cs="Tahoma"/>
          <w:color w:val="FFFFFF"/>
          <w:rtl/>
        </w:rPr>
      </w:pPr>
    </w:p>
    <w:p w:rsidR="00E622B6" w:rsidP="00BD2F86">
      <w:pPr>
        <w:spacing w:line="288" w:lineRule="auto"/>
        <w:ind w:left="-427"/>
        <w:rPr>
          <w:rFonts w:ascii="Tahoma" w:eastAsia="Calibri" w:hAnsi="Tahoma" w:cs="Tahoma"/>
          <w:sz w:val="16"/>
          <w:szCs w:val="16"/>
          <w:rtl/>
        </w:rPr>
      </w:pPr>
      <w:r w:rsidRPr="00D574B8">
        <w:rPr>
          <w:rFonts w:ascii="Tahoma" w:eastAsia="Calibri" w:hAnsi="Tahoma" w:cs="Tahoma"/>
          <w:noProof/>
          <w:sz w:val="19"/>
          <w:szCs w:val="19"/>
        </w:rPr>
        <w:drawing>
          <wp:inline distT="0" distB="0" distL="0" distR="0">
            <wp:extent cx="5791200" cy="3263900"/>
            <wp:effectExtent l="0" t="0" r="0" b="0"/>
            <wp:docPr id="28" name="תמונה 28" descr="בביקורת עלה כי בכל אחת מהשנים 2017 - 2024 יותר מ-20% מהעסקים במדינה הטעונים רישוי פעלו ללא אישור פתיחת עסק בניגוד לנדרש בחוק. לאורך התקופה האמורה מגמת השינוי בשיעור העסקים הפועלים ללא האישור כאמור לא הייתה אחידה וברורה; עם זאת אפשר לראות כי בין השנים 2017 ל-2021, שנת כניסת הרפורמה לתוקף, שיעור עסקים אלה כמעט שלא השתנה (עלה מכ-27.5% בשנת 2017 לכ-27.8% בשנת 2021, בתנודות קלות בשנים שביניהן). מאז כניסת הרפורמה לתוקף בשנת 2021, בשנים 2022 - 2023, חלה ירידה בשיעורם - מכ-27.8% בשנת 2021 לכ-23.7% בשנת 2022, לכ-22.4% בשנת 2023 ולכ-20.5% בשנת 2024.&#10;&#10;נמצא כי בכל התקופה שבין השנים 2017 - 2024 שיעור העסקים הפועלים ללא אישור פתיחת עסק היה גבוה - יותר מ-20%. עם זאת, מכניסת הרפורמה ברישוי עסקים לתוקף, בשנת 2021, הייתה ירידה בשיעור העסקים הפועלים ללא אישור פתיחת עסק - מכ-27.8% בשנת 2021 לכ-23.7% בשנת 2022, לכ-22.4% בשנת 2023 ולכ-20.5% בשנת 2024, כך שבשנת 2024 פעלו 28,351 עסקים ללא האישור. למרות הירידה בשיעור העסקים שפעלו ללא אישור פתיחת עסק לאחר כניסת הרפורמה לתוקף, עדיין מדובר בשיעור עסקים גבוה, כ-20.5% בשנת 2024, הפועלים ללא אישור בניגוד לנדרש בחוק.&#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91200" cy="3263900"/>
                    </a:xfrm>
                    <a:prstGeom prst="rect">
                      <a:avLst/>
                    </a:prstGeom>
                    <a:noFill/>
                    <a:ln>
                      <a:noFill/>
                    </a:ln>
                  </pic:spPr>
                </pic:pic>
              </a:graphicData>
            </a:graphic>
          </wp:inline>
        </w:drawing>
      </w:r>
    </w:p>
    <w:p w:rsidR="00E622B6" w:rsidP="00BD2F86">
      <w:pPr>
        <w:spacing w:line="288" w:lineRule="auto"/>
        <w:ind w:left="-427"/>
        <w:rPr>
          <w:rFonts w:ascii="Tahoma" w:eastAsia="Calibri" w:hAnsi="Tahoma" w:cs="Tahoma"/>
          <w:sz w:val="16"/>
          <w:szCs w:val="16"/>
          <w:rtl/>
        </w:rPr>
      </w:pPr>
    </w:p>
    <w:p w:rsidR="00D574B8" w:rsidRPr="00D574B8" w:rsidP="00E622B6">
      <w:pPr>
        <w:spacing w:line="288" w:lineRule="auto"/>
        <w:ind w:left="-711"/>
        <w:rPr>
          <w:rFonts w:ascii="Tahoma" w:eastAsia="Calibri" w:hAnsi="Tahoma" w:cs="Tahoma"/>
          <w:sz w:val="16"/>
          <w:szCs w:val="16"/>
          <w:rtl/>
        </w:rPr>
      </w:pPr>
      <w:r w:rsidRPr="00D574B8">
        <w:rPr>
          <w:rFonts w:ascii="Tahoma" w:eastAsia="Calibri" w:hAnsi="Tahoma" w:cs="Tahoma"/>
          <w:sz w:val="16"/>
          <w:szCs w:val="16"/>
          <w:rtl/>
        </w:rPr>
        <w:t>על פי נתוני משרד הפנים שפורסמו במסמך נתונים סטטיסטיים לשנים 2017 - 2022</w:t>
      </w:r>
      <w:r w:rsidRPr="00D574B8">
        <w:rPr>
          <w:rFonts w:ascii="Tahoma" w:eastAsia="Calibri" w:hAnsi="Tahoma" w:cs="Tahoma" w:hint="cs"/>
          <w:sz w:val="16"/>
          <w:szCs w:val="16"/>
          <w:rtl/>
        </w:rPr>
        <w:t xml:space="preserve"> </w:t>
      </w:r>
      <w:r w:rsidRPr="00D574B8">
        <w:rPr>
          <w:rFonts w:ascii="Tahoma" w:eastAsia="Calibri" w:hAnsi="Tahoma" w:cs="Tahoma"/>
          <w:sz w:val="16"/>
          <w:szCs w:val="16"/>
          <w:rtl/>
        </w:rPr>
        <w:t>וקובצי נתונים גולמיים לשנים 2023 - 2024 שהתקבלו ממשרד הפנים, בעיבוד משרד מבקר המדינה.</w:t>
      </w:r>
    </w:p>
    <w:p w:rsidR="00D574B8" w:rsidP="00D574B8">
      <w:pPr>
        <w:spacing w:line="288" w:lineRule="auto"/>
        <w:ind w:left="-851"/>
        <w:rPr>
          <w:rFonts w:ascii="Tahoma" w:eastAsia="Calibri" w:hAnsi="Tahoma" w:cs="Tahoma"/>
          <w:sz w:val="16"/>
          <w:szCs w:val="16"/>
          <w:rtl/>
        </w:rPr>
      </w:pPr>
      <w:r w:rsidRPr="00D574B8">
        <w:rPr>
          <w:rFonts w:ascii="Tahoma" w:eastAsia="Calibri" w:hAnsi="Tahoma" w:cs="Tahoma" w:hint="cs"/>
          <w:sz w:val="16"/>
          <w:szCs w:val="16"/>
          <w:rtl/>
        </w:rPr>
        <w:t>*</w:t>
      </w:r>
      <w:r w:rsidR="00171FFB">
        <w:rPr>
          <w:rFonts w:ascii="Tahoma" w:eastAsia="Calibri" w:hAnsi="Tahoma" w:cs="Tahoma" w:hint="cs"/>
          <w:sz w:val="16"/>
          <w:szCs w:val="16"/>
          <w:rtl/>
        </w:rPr>
        <w:t xml:space="preserve"> </w:t>
      </w:r>
      <w:r w:rsidRPr="00D574B8">
        <w:rPr>
          <w:rFonts w:ascii="Tahoma" w:eastAsia="Calibri" w:hAnsi="Tahoma" w:cs="Tahoma"/>
          <w:sz w:val="16"/>
          <w:szCs w:val="16"/>
          <w:rtl/>
        </w:rPr>
        <w:t xml:space="preserve">הנתונים נוגעים רק לרשויות </w:t>
      </w:r>
      <w:r w:rsidRPr="00D574B8">
        <w:rPr>
          <w:rFonts w:ascii="Tahoma" w:eastAsia="Calibri" w:hAnsi="Tahoma" w:cs="Tahoma" w:hint="cs"/>
          <w:sz w:val="16"/>
          <w:szCs w:val="16"/>
          <w:rtl/>
        </w:rPr>
        <w:t>שמסרו</w:t>
      </w:r>
      <w:r w:rsidRPr="00D574B8">
        <w:rPr>
          <w:rFonts w:ascii="Tahoma" w:eastAsia="Calibri" w:hAnsi="Tahoma" w:cs="Tahoma"/>
          <w:sz w:val="16"/>
          <w:szCs w:val="16"/>
          <w:rtl/>
        </w:rPr>
        <w:t xml:space="preserve"> מידע באותה שנה.</w:t>
      </w:r>
    </w:p>
    <w:p w:rsidR="00D574B8" w:rsidRPr="00D574B8" w:rsidP="00D574B8">
      <w:pPr>
        <w:bidi w:val="0"/>
        <w:spacing w:after="160" w:line="288" w:lineRule="auto"/>
        <w:jc w:val="left"/>
        <w:rPr>
          <w:rFonts w:ascii="Tahoma" w:eastAsia="Calibri" w:hAnsi="Tahoma" w:cs="Tahoma"/>
          <w:sz w:val="16"/>
          <w:szCs w:val="16"/>
        </w:rPr>
      </w:pPr>
    </w:p>
    <w:p w:rsidR="00171FFB" w:rsidP="00D574B8">
      <w:pPr>
        <w:spacing w:line="288" w:lineRule="auto"/>
        <w:ind w:left="-851"/>
        <w:rPr>
          <w:rFonts w:ascii="Tahoma" w:eastAsia="Calibri" w:hAnsi="Tahoma" w:cs="Tahoma"/>
          <w:b/>
          <w:bCs/>
          <w:noProof/>
          <w:color w:val="FFFFFF"/>
          <w:sz w:val="22"/>
          <w:szCs w:val="22"/>
          <w:rtl/>
        </w:rPr>
      </w:pPr>
      <w:r w:rsidRPr="00D574B8">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margin">
              <wp:posOffset>-187960</wp:posOffset>
            </wp:positionH>
            <wp:positionV relativeFrom="paragraph">
              <wp:posOffset>95885</wp:posOffset>
            </wp:positionV>
            <wp:extent cx="6086475" cy="802005"/>
            <wp:effectExtent l="0" t="0" r="9525" b="0"/>
            <wp:wrapNone/>
            <wp:docPr id="29" name="תמונה 29"/>
            <wp:cNvGraphicFramePr/>
            <a:graphic xmlns:a="http://schemas.openxmlformats.org/drawingml/2006/main">
              <a:graphicData uri="http://schemas.openxmlformats.org/drawingml/2006/picture">
                <pic:pic xmlns:pic="http://schemas.openxmlformats.org/drawingml/2006/picture">
                  <pic:nvPicPr>
                    <pic:cNvPr id="29"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6475" cy="802005"/>
                    </a:xfrm>
                    <a:prstGeom prst="rect">
                      <a:avLst/>
                    </a:prstGeom>
                  </pic:spPr>
                </pic:pic>
              </a:graphicData>
            </a:graphic>
            <wp14:sizeRelH relativeFrom="page">
              <wp14:pctWidth>0</wp14:pctWidth>
            </wp14:sizeRelH>
            <wp14:sizeRelV relativeFrom="page">
              <wp14:pctHeight>0</wp14:pctHeight>
            </wp14:sizeRelV>
          </wp:anchor>
        </w:drawing>
      </w:r>
    </w:p>
    <w:p w:rsidR="00D574B8" w:rsidRPr="00D574B8" w:rsidP="00D574B8">
      <w:pPr>
        <w:spacing w:line="288" w:lineRule="auto"/>
        <w:ind w:left="-851"/>
        <w:rPr>
          <w:rFonts w:ascii="Tahoma" w:eastAsia="Calibri" w:hAnsi="Tahoma" w:cs="Tahoma"/>
          <w:sz w:val="16"/>
          <w:szCs w:val="16"/>
          <w:rtl/>
        </w:rPr>
      </w:pPr>
      <w:r w:rsidRPr="00D574B8">
        <w:rPr>
          <w:rFonts w:ascii="Tahoma" w:eastAsia="Calibri" w:hAnsi="Tahoma" w:cs="Tahoma"/>
          <w:b/>
          <w:bCs/>
          <w:noProof/>
          <w:color w:val="FFFFFF"/>
          <w:sz w:val="22"/>
          <w:szCs w:val="22"/>
          <w:rtl/>
        </w:rPr>
        <w:t>שימוש בעלי העסקים במסלולים המקוצרים בשנים 2023 - 2024 (במספרים ובאחוזים מסך העסקים שהיו זכאים להשתמש בהם)</w:t>
      </w:r>
    </w:p>
    <w:p w:rsidR="00D574B8" w:rsidRPr="00D574B8" w:rsidP="00D574B8">
      <w:pPr>
        <w:spacing w:line="288" w:lineRule="auto"/>
        <w:ind w:left="-851"/>
        <w:rPr>
          <w:rFonts w:ascii="Tahoma" w:eastAsia="Calibri" w:hAnsi="Tahoma" w:cs="Tahoma"/>
          <w:sz w:val="16"/>
          <w:szCs w:val="16"/>
          <w:rtl/>
        </w:rPr>
      </w:pPr>
    </w:p>
    <w:p w:rsidR="00171FFB" w:rsidP="00171FFB">
      <w:pPr>
        <w:spacing w:line="288" w:lineRule="auto"/>
        <w:ind w:left="-851"/>
        <w:jc w:val="center"/>
        <w:rPr>
          <w:rFonts w:ascii="Tahoma" w:eastAsia="Calibri" w:hAnsi="Tahoma" w:cs="Tahoma"/>
          <w:sz w:val="16"/>
          <w:szCs w:val="16"/>
          <w:rtl/>
        </w:rPr>
      </w:pPr>
      <w:bookmarkStart w:id="4" w:name="_GoBack"/>
      <w:r w:rsidRPr="00D574B8">
        <w:rPr>
          <w:rFonts w:ascii="Tahoma" w:eastAsia="Calibri" w:hAnsi="Tahoma" w:cs="Tahoma"/>
          <w:noProof/>
          <w:sz w:val="22"/>
          <w:szCs w:val="22"/>
        </w:rPr>
        <w:drawing>
          <wp:inline distT="0" distB="0" distL="0" distR="0">
            <wp:extent cx="4972197" cy="2814451"/>
            <wp:effectExtent l="0" t="0" r="0" b="5080"/>
            <wp:docPr id="16" name="תמונה 16" descr="בביקורת עלה כי בשנים 2023 - 2024 חלה עלייה מסוימת בשיעור העסקים שהשתמשו באחד המסלולים המקוצרים מתוך כלל העסקים שהיו זכאים להשתמש בהם - מכ-45.1% לכ-48.4%, אך גם עולה כי מדובר בפחות ממחצית העסקים שיכלו לעשות כן. יש לציין כי במקביל חלה ירידה בסך העסקים הזכאים מ-12,423 עסקים בשנת 2023 ל-10,723 בשנת 2024 (ירידה של כ-14%), ואילו מספר הבקשות שהוגשו באחד המסלולים המקוצרים ירד ירידה מתונה למדי - כ-7.4% (מ-5,599 בקשות בשנת 2023 ל-5,187 בקשות בשנת 2024). כך בעצם הסיבה לעלייה בשיעור העסקים שהשתמשו במסלולים המקוצרים לא נבעה משימוש רב יותר בהם, אלא מירידה מתונה יותר במספר העסקים שמימשו את זכאות ההגשה שלהם לפי מסלול מקוצר לעומת מספר העסקים הזכאים למסלולים א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72197" cy="2814451"/>
                    </a:xfrm>
                    <a:prstGeom prst="rect">
                      <a:avLst/>
                    </a:prstGeom>
                    <a:noFill/>
                    <a:ln>
                      <a:noFill/>
                    </a:ln>
                  </pic:spPr>
                </pic:pic>
              </a:graphicData>
            </a:graphic>
          </wp:inline>
        </w:drawing>
      </w:r>
      <w:bookmarkEnd w:id="4"/>
    </w:p>
    <w:p w:rsidR="00D574B8" w:rsidRPr="00D574B8" w:rsidP="00012A17">
      <w:pPr>
        <w:spacing w:line="288" w:lineRule="auto"/>
        <w:ind w:left="-711"/>
        <w:rPr>
          <w:rFonts w:ascii="Tahoma" w:eastAsia="Calibri" w:hAnsi="Tahoma" w:cs="Tahoma"/>
          <w:sz w:val="16"/>
          <w:szCs w:val="16"/>
          <w:rtl/>
        </w:rPr>
      </w:pPr>
      <w:r w:rsidRPr="00D574B8">
        <w:rPr>
          <w:rFonts w:ascii="Tahoma" w:eastAsia="Calibri" w:hAnsi="Tahoma" w:cs="Tahoma"/>
          <w:sz w:val="16"/>
          <w:szCs w:val="16"/>
          <w:rtl/>
        </w:rPr>
        <w:t xml:space="preserve">על פי הדיווחים הרשותיים </w:t>
      </w:r>
      <w:r w:rsidRPr="00D574B8">
        <w:rPr>
          <w:rFonts w:ascii="Tahoma" w:eastAsia="Calibri" w:hAnsi="Tahoma" w:cs="Tahoma" w:hint="cs"/>
          <w:sz w:val="16"/>
          <w:szCs w:val="16"/>
          <w:rtl/>
        </w:rPr>
        <w:t>שמסר</w:t>
      </w:r>
      <w:r w:rsidRPr="00D574B8">
        <w:rPr>
          <w:rFonts w:ascii="Tahoma" w:eastAsia="Calibri" w:hAnsi="Tahoma" w:cs="Tahoma"/>
          <w:sz w:val="16"/>
          <w:szCs w:val="16"/>
          <w:rtl/>
        </w:rPr>
        <w:t xml:space="preserve"> משרד הפנים למשרד מבקר המדינה לשנים 2023 ו-2024, בעיבוד משרד מבקר המדינה.</w:t>
      </w:r>
    </w:p>
    <w:p w:rsidR="00D574B8" w:rsidRPr="00D574B8" w:rsidP="00AC6D3D">
      <w:pPr>
        <w:spacing w:line="480" w:lineRule="auto"/>
        <w:ind w:left="-851"/>
        <w:rPr>
          <w:rFonts w:ascii="Tahoma" w:eastAsia="Calibri" w:hAnsi="Tahoma" w:cs="Tahoma"/>
          <w:sz w:val="22"/>
          <w:szCs w:val="22"/>
          <w:rtl/>
        </w:rPr>
      </w:pPr>
      <w:r>
        <w:rPr>
          <w:rFonts w:ascii="Tahoma" w:eastAsia="Calibri" w:hAnsi="Tahoma" w:cs="Tahoma"/>
          <w:noProof/>
          <w:sz w:val="22"/>
          <w:szCs w:val="22"/>
        </w:rPr>
        <w:drawing>
          <wp:inline distT="0" distB="0" distL="0" distR="0">
            <wp:extent cx="6127115" cy="304800"/>
            <wp:effectExtent l="0" t="0" r="6985" b="0"/>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7115" cy="304800"/>
                    </a:xfrm>
                    <a:prstGeom prst="rect">
                      <a:avLst/>
                    </a:prstGeom>
                    <a:noFill/>
                  </pic:spPr>
                </pic:pic>
              </a:graphicData>
            </a:graphic>
          </wp:inline>
        </w:drawing>
      </w:r>
    </w:p>
    <w:p w:rsidR="00D574B8" w:rsidRPr="00D574B8" w:rsidP="00D574B8">
      <w:pPr>
        <w:spacing w:before="120" w:after="120" w:line="288" w:lineRule="auto"/>
        <w:ind w:left="-851" w:right="-567"/>
        <w:rPr>
          <w:rFonts w:ascii="Tahoma" w:eastAsia="Calibri" w:hAnsi="Tahoma" w:cs="Tahoma"/>
          <w:sz w:val="19"/>
          <w:szCs w:val="19"/>
          <w:rtl/>
        </w:rPr>
      </w:pPr>
      <w:r w:rsidRPr="00D574B8">
        <w:rPr>
          <w:rFonts w:ascii="Tahoma" w:eastAsia="Calibri" w:hAnsi="Tahoma" w:cs="Tahoma"/>
          <w:sz w:val="19"/>
          <w:szCs w:val="19"/>
          <w:rtl/>
        </w:rPr>
        <w:t xml:space="preserve">הרשות המקומית מתכללת את הליך הרישוי, והיא משמשת החוליה המקשרת בין בעל העסק לנותני האישור וכן הגורם המנפיק בסופו של דבר את רישיון העסק. שר הפנים הוא הגורם הממונה על ביצוע חוק רישוי עסקים. כדי לקצר ולייעל את הליך רישוי העסקים וכדי להפחית את עלות הנטל הבירוקרטי, קידמה הממשלה משנת 2005 כמה תיקוני חקיקה, וביולי 2018 חוקק תיקון 34, שכלל רפורמה ברישוי עסקים </w:t>
      </w:r>
      <w:r w:rsidRPr="00D574B8">
        <w:rPr>
          <w:rFonts w:ascii="Tahoma" w:eastAsia="Calibri" w:hAnsi="Tahoma" w:cs="Tahoma" w:hint="cs"/>
          <w:sz w:val="19"/>
          <w:szCs w:val="19"/>
          <w:rtl/>
        </w:rPr>
        <w:t>באמצעות</w:t>
      </w:r>
      <w:r w:rsidRPr="00D574B8">
        <w:rPr>
          <w:rFonts w:ascii="Tahoma" w:eastAsia="Calibri" w:hAnsi="Tahoma" w:cs="Tahoma"/>
          <w:sz w:val="19"/>
          <w:szCs w:val="19"/>
          <w:rtl/>
        </w:rPr>
        <w:t xml:space="preserve"> קביעת רישוי עסקים דיפרנציאלי. לפי תהליך רישוי זה </w:t>
      </w:r>
      <w:r w:rsidRPr="00D574B8">
        <w:rPr>
          <w:rFonts w:ascii="Tahoma" w:eastAsia="Calibri" w:hAnsi="Tahoma" w:cs="Tahoma" w:hint="cs"/>
          <w:sz w:val="19"/>
          <w:szCs w:val="19"/>
          <w:rtl/>
        </w:rPr>
        <w:t>ייקבעו</w:t>
      </w:r>
      <w:r w:rsidRPr="00D574B8">
        <w:rPr>
          <w:rFonts w:ascii="Tahoma" w:eastAsia="Calibri" w:hAnsi="Tahoma" w:cs="Tahoma"/>
          <w:sz w:val="19"/>
          <w:szCs w:val="19"/>
          <w:rtl/>
        </w:rPr>
        <w:t xml:space="preserve"> מסלולי רישוי בהתאם למורכבות העסק</w:t>
      </w:r>
      <w:r w:rsidRPr="00D574B8">
        <w:rPr>
          <w:rFonts w:ascii="Tahoma" w:eastAsia="Calibri" w:hAnsi="Tahoma" w:cs="Tahoma" w:hint="cs"/>
          <w:sz w:val="19"/>
          <w:szCs w:val="19"/>
          <w:rtl/>
        </w:rPr>
        <w:t>,</w:t>
      </w:r>
      <w:r w:rsidRPr="00D574B8">
        <w:rPr>
          <w:rFonts w:ascii="Tahoma" w:eastAsia="Calibri" w:hAnsi="Tahoma" w:cs="Tahoma"/>
          <w:sz w:val="19"/>
          <w:szCs w:val="19"/>
          <w:rtl/>
        </w:rPr>
        <w:t xml:space="preserve"> כדי לקצר את הזמן בין הגשת הבקשה לקבלת רישיון העסק למועד שבעליו יוכל להפעילו.</w:t>
      </w:r>
    </w:p>
    <w:p w:rsidR="00D574B8" w:rsidRPr="00D574B8" w:rsidP="00D574B8">
      <w:pPr>
        <w:spacing w:before="120" w:line="288" w:lineRule="auto"/>
        <w:ind w:left="-851" w:right="-567"/>
        <w:rPr>
          <w:rFonts w:ascii="Tahoma" w:eastAsia="Calibri" w:hAnsi="Tahoma" w:cs="Tahoma"/>
          <w:sz w:val="19"/>
          <w:szCs w:val="19"/>
          <w:rtl/>
        </w:rPr>
      </w:pPr>
      <w:r w:rsidRPr="00D574B8">
        <w:rPr>
          <w:rFonts w:ascii="Tahoma" w:eastAsia="Calibri" w:hAnsi="Tahoma" w:cs="Tahoma"/>
          <w:sz w:val="19"/>
          <w:szCs w:val="19"/>
          <w:rtl/>
        </w:rPr>
        <w:t xml:space="preserve">ממצאי דוח הביקורת מעלים ליקויים </w:t>
      </w:r>
      <w:r w:rsidRPr="00D574B8">
        <w:rPr>
          <w:rFonts w:ascii="Tahoma" w:eastAsia="Calibri" w:hAnsi="Tahoma" w:cs="Tahoma" w:hint="cs"/>
          <w:sz w:val="19"/>
          <w:szCs w:val="19"/>
          <w:rtl/>
        </w:rPr>
        <w:t>בקידום הרפורמה ברישוי עסקים המשפיעים על בעלי העסקים הקיימים, על האזרחים שברצונם לפתוח עסק חדש ועל כלל הציבור. הליקויים שהועלו הם בין היתר אלה: שיעור עסקים גבוה שהמשיכו ל</w:t>
      </w:r>
      <w:r w:rsidRPr="00D574B8">
        <w:rPr>
          <w:rFonts w:ascii="Tahoma" w:eastAsia="Calibri" w:hAnsi="Tahoma" w:cs="Tahoma"/>
          <w:sz w:val="19"/>
          <w:szCs w:val="19"/>
          <w:rtl/>
        </w:rPr>
        <w:t>פע</w:t>
      </w:r>
      <w:r w:rsidRPr="00D574B8">
        <w:rPr>
          <w:rFonts w:ascii="Tahoma" w:eastAsia="Calibri" w:hAnsi="Tahoma" w:cs="Tahoma" w:hint="cs"/>
          <w:sz w:val="19"/>
          <w:szCs w:val="19"/>
          <w:rtl/>
        </w:rPr>
        <w:t>ול</w:t>
      </w:r>
      <w:r w:rsidRPr="00D574B8">
        <w:rPr>
          <w:rFonts w:ascii="Tahoma" w:eastAsia="Calibri" w:hAnsi="Tahoma" w:cs="Tahoma"/>
          <w:sz w:val="19"/>
          <w:szCs w:val="19"/>
          <w:rtl/>
        </w:rPr>
        <w:t xml:space="preserve"> ללא אישור פתיחת עסק</w:t>
      </w:r>
      <w:r w:rsidRPr="00D574B8">
        <w:rPr>
          <w:rFonts w:ascii="Tahoma" w:eastAsia="Calibri" w:hAnsi="Tahoma" w:cs="Tahoma" w:hint="cs"/>
          <w:sz w:val="19"/>
          <w:szCs w:val="19"/>
          <w:rtl/>
        </w:rPr>
        <w:t xml:space="preserve"> גם כמה שנים לאחר כניסת הרפורמה לתוקף;</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השימוש החסר במסלולים המקוצרים על ידי מגישי הבקשות לקבלת רישיון עסק;</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היעדר מידע בידי משרד הפנים שממנו ניתן ללמוד על עמידת מוסדות הרישוי בלוחות הזמנים שקבעה הרפורמה; אי-פרסום כלל המפרטים האחידים המספקים</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 xml:space="preserve">אחידות </w:t>
      </w:r>
      <w:r w:rsidRPr="00D574B8">
        <w:rPr>
          <w:rFonts w:ascii="Tahoma" w:eastAsia="Calibri" w:hAnsi="Tahoma" w:cs="Tahoma"/>
          <w:sz w:val="19"/>
          <w:szCs w:val="19"/>
          <w:rtl/>
        </w:rPr>
        <w:t xml:space="preserve">שקיפות, ודאות ונגישות </w:t>
      </w:r>
      <w:r w:rsidRPr="00D574B8">
        <w:rPr>
          <w:rFonts w:ascii="Tahoma" w:eastAsia="Calibri" w:hAnsi="Tahoma" w:cs="Tahoma" w:hint="cs"/>
          <w:sz w:val="19"/>
          <w:szCs w:val="19"/>
          <w:rtl/>
        </w:rPr>
        <w:t>אודות ה</w:t>
      </w:r>
      <w:r w:rsidRPr="00D574B8">
        <w:rPr>
          <w:rFonts w:ascii="Tahoma" w:eastAsia="Calibri" w:hAnsi="Tahoma" w:cs="Tahoma"/>
          <w:sz w:val="19"/>
          <w:szCs w:val="19"/>
          <w:rtl/>
        </w:rPr>
        <w:t xml:space="preserve">דרישות </w:t>
      </w:r>
      <w:r w:rsidRPr="00D574B8">
        <w:rPr>
          <w:rFonts w:ascii="Tahoma" w:eastAsia="Calibri" w:hAnsi="Tahoma" w:cs="Tahoma" w:hint="cs"/>
          <w:sz w:val="19"/>
          <w:szCs w:val="19"/>
          <w:rtl/>
        </w:rPr>
        <w:t>לקבלת רישיון עסק</w:t>
      </w:r>
      <w:r w:rsidRPr="00D574B8">
        <w:rPr>
          <w:rFonts w:ascii="Tahoma" w:eastAsia="Calibri" w:hAnsi="Tahoma" w:cs="Tahoma"/>
          <w:sz w:val="19"/>
          <w:szCs w:val="19"/>
          <w:rtl/>
        </w:rPr>
        <w:t>, דבר הפוגע ביישום מרכיב בסיסי של הרפורמה</w:t>
      </w:r>
      <w:r w:rsidRPr="00D574B8">
        <w:rPr>
          <w:rFonts w:ascii="Tahoma" w:eastAsia="Calibri" w:hAnsi="Tahoma" w:cs="Tahoma" w:hint="cs"/>
          <w:sz w:val="19"/>
          <w:szCs w:val="19"/>
          <w:rtl/>
        </w:rPr>
        <w:t>; מיעוט הקמת מרכזי שירות משותפים;</w:t>
      </w:r>
      <w:r w:rsidRPr="00D574B8">
        <w:rPr>
          <w:rFonts w:ascii="Tahoma" w:eastAsia="Calibri" w:hAnsi="Tahoma" w:cs="Tahoma"/>
          <w:sz w:val="19"/>
          <w:szCs w:val="19"/>
          <w:rtl/>
        </w:rPr>
        <w:t xml:space="preserve"> </w:t>
      </w:r>
      <w:r w:rsidRPr="00D574B8">
        <w:rPr>
          <w:rFonts w:ascii="Tahoma" w:eastAsia="Calibri" w:hAnsi="Tahoma" w:cs="Tahoma" w:hint="cs"/>
          <w:sz w:val="19"/>
          <w:szCs w:val="19"/>
          <w:rtl/>
        </w:rPr>
        <w:t>אי-</w:t>
      </w:r>
      <w:r w:rsidRPr="00D574B8">
        <w:rPr>
          <w:rFonts w:ascii="Tahoma" w:eastAsia="Calibri" w:hAnsi="Tahoma" w:cs="Tahoma"/>
          <w:sz w:val="19"/>
          <w:szCs w:val="19"/>
          <w:rtl/>
        </w:rPr>
        <w:t>קב</w:t>
      </w:r>
      <w:r w:rsidRPr="00D574B8">
        <w:rPr>
          <w:rFonts w:ascii="Tahoma" w:eastAsia="Calibri" w:hAnsi="Tahoma" w:cs="Tahoma" w:hint="cs"/>
          <w:sz w:val="19"/>
          <w:szCs w:val="19"/>
          <w:rtl/>
        </w:rPr>
        <w:t>י</w:t>
      </w:r>
      <w:r w:rsidRPr="00D574B8">
        <w:rPr>
          <w:rFonts w:ascii="Tahoma" w:eastAsia="Calibri" w:hAnsi="Tahoma" w:cs="Tahoma"/>
          <w:sz w:val="19"/>
          <w:szCs w:val="19"/>
          <w:rtl/>
        </w:rPr>
        <w:t>ע</w:t>
      </w:r>
      <w:r w:rsidRPr="00D574B8">
        <w:rPr>
          <w:rFonts w:ascii="Tahoma" w:eastAsia="Calibri" w:hAnsi="Tahoma" w:cs="Tahoma" w:hint="cs"/>
          <w:sz w:val="19"/>
          <w:szCs w:val="19"/>
          <w:rtl/>
        </w:rPr>
        <w:t>ה על ידי משרד הפנים של</w:t>
      </w:r>
      <w:r w:rsidRPr="00D574B8">
        <w:rPr>
          <w:rFonts w:ascii="Tahoma" w:eastAsia="Calibri" w:hAnsi="Tahoma" w:cs="Tahoma"/>
          <w:sz w:val="19"/>
          <w:szCs w:val="19"/>
          <w:rtl/>
        </w:rPr>
        <w:t xml:space="preserve"> מדדים רציפים </w:t>
      </w:r>
      <w:r w:rsidRPr="00D574B8">
        <w:rPr>
          <w:rFonts w:ascii="Tahoma" w:eastAsia="Calibri" w:hAnsi="Tahoma" w:cs="Tahoma" w:hint="cs"/>
          <w:sz w:val="19"/>
          <w:szCs w:val="19"/>
          <w:rtl/>
        </w:rPr>
        <w:t>במשך</w:t>
      </w:r>
      <w:r w:rsidRPr="00D574B8">
        <w:rPr>
          <w:rFonts w:ascii="Tahoma" w:eastAsia="Calibri" w:hAnsi="Tahoma" w:cs="Tahoma"/>
          <w:sz w:val="19"/>
          <w:szCs w:val="19"/>
          <w:rtl/>
        </w:rPr>
        <w:t xml:space="preserve"> השנים לבחינה של הצלחת הרפורמה כתלות בשיעור השימוש במסלולים המקוצרים</w:t>
      </w:r>
      <w:r w:rsidRPr="00D574B8">
        <w:rPr>
          <w:rFonts w:ascii="Tahoma" w:eastAsia="Calibri" w:hAnsi="Tahoma" w:cs="Tahoma" w:hint="cs"/>
          <w:sz w:val="19"/>
          <w:szCs w:val="19"/>
          <w:rtl/>
        </w:rPr>
        <w:t>; מיעוט הרשויות שחוברו למערכת הארצית בתחום רישוי עסקים שהקים מערך הדיגיטל הלאומי</w:t>
      </w:r>
      <w:r w:rsidRPr="00D574B8">
        <w:rPr>
          <w:rFonts w:ascii="Tahoma" w:eastAsia="Calibri" w:hAnsi="Tahoma" w:cs="Tahoma"/>
          <w:sz w:val="19"/>
          <w:szCs w:val="19"/>
          <w:rtl/>
        </w:rPr>
        <w:t>.</w:t>
      </w:r>
    </w:p>
    <w:p w:rsidR="00D574B8" w:rsidRPr="00D574B8" w:rsidP="00D574B8">
      <w:pPr>
        <w:spacing w:before="120" w:line="288" w:lineRule="auto"/>
        <w:ind w:left="-851" w:right="-567"/>
        <w:rPr>
          <w:rFonts w:ascii="Tahoma" w:eastAsia="Calibri" w:hAnsi="Tahoma" w:cs="Tahoma"/>
          <w:sz w:val="19"/>
          <w:szCs w:val="19"/>
        </w:rPr>
      </w:pPr>
      <w:r w:rsidRPr="00D574B8">
        <w:rPr>
          <w:rFonts w:ascii="Tahoma" w:eastAsia="Calibri" w:hAnsi="Tahoma" w:cs="Tahoma"/>
          <w:sz w:val="19"/>
          <w:szCs w:val="19"/>
          <w:rtl/>
        </w:rPr>
        <w:t>כדי לממש את מטרות הליבה של הרפורמה ברישוי עסקים - צמצום הנטל הבירוקרטי</w:t>
      </w:r>
      <w:r w:rsidRPr="00D574B8">
        <w:rPr>
          <w:rFonts w:ascii="Tahoma" w:eastAsia="Calibri" w:hAnsi="Tahoma" w:cs="Tahoma" w:hint="cs"/>
          <w:sz w:val="19"/>
          <w:szCs w:val="19"/>
          <w:rtl/>
        </w:rPr>
        <w:t xml:space="preserve">, </w:t>
      </w:r>
      <w:r w:rsidRPr="00D574B8">
        <w:rPr>
          <w:rFonts w:ascii="Tahoma" w:eastAsia="Calibri" w:hAnsi="Tahoma" w:cs="Tahoma"/>
          <w:sz w:val="19"/>
          <w:szCs w:val="19"/>
          <w:rtl/>
        </w:rPr>
        <w:t xml:space="preserve">קיצור הליכי רישוי </w:t>
      </w:r>
      <w:r w:rsidRPr="00D574B8">
        <w:rPr>
          <w:rFonts w:ascii="Tahoma" w:eastAsia="Calibri" w:hAnsi="Tahoma" w:cs="Tahoma" w:hint="cs"/>
          <w:sz w:val="19"/>
          <w:szCs w:val="19"/>
          <w:rtl/>
        </w:rPr>
        <w:t>ה</w:t>
      </w:r>
      <w:r w:rsidRPr="00D574B8">
        <w:rPr>
          <w:rFonts w:ascii="Tahoma" w:eastAsia="Calibri" w:hAnsi="Tahoma" w:cs="Tahoma"/>
          <w:sz w:val="19"/>
          <w:szCs w:val="19"/>
          <w:rtl/>
        </w:rPr>
        <w:t xml:space="preserve">עסקים </w:t>
      </w:r>
      <w:r w:rsidRPr="00D574B8">
        <w:rPr>
          <w:rFonts w:ascii="Tahoma" w:eastAsia="Calibri" w:hAnsi="Tahoma" w:cs="Tahoma" w:hint="cs"/>
          <w:sz w:val="19"/>
          <w:szCs w:val="19"/>
          <w:rtl/>
        </w:rPr>
        <w:t>ו</w:t>
      </w:r>
      <w:r w:rsidRPr="00D574B8">
        <w:rPr>
          <w:rFonts w:ascii="Tahoma" w:eastAsia="Calibri" w:hAnsi="Tahoma" w:cs="Tahoma"/>
          <w:sz w:val="19"/>
          <w:szCs w:val="19"/>
          <w:rtl/>
        </w:rPr>
        <w:t xml:space="preserve">צמצום היקף העסקים הפועלים ללא אישור פתיחת עסק - על כלל הגורמים המעורבים בהליך הרישוי ובקידום הרפורמה - משרד הפנים, משרד ראש הממשלה ורשות האסדרה, </w:t>
      </w:r>
      <w:r w:rsidRPr="00D574B8">
        <w:rPr>
          <w:rFonts w:ascii="Tahoma" w:eastAsia="Calibri" w:hAnsi="Tahoma" w:cs="Tahoma" w:hint="cs"/>
          <w:sz w:val="19"/>
          <w:szCs w:val="19"/>
          <w:rtl/>
        </w:rPr>
        <w:t>ה</w:t>
      </w:r>
      <w:r w:rsidRPr="00D574B8">
        <w:rPr>
          <w:rFonts w:ascii="Tahoma" w:eastAsia="Calibri" w:hAnsi="Tahoma" w:cs="Tahoma"/>
          <w:sz w:val="19"/>
          <w:szCs w:val="19"/>
          <w:rtl/>
        </w:rPr>
        <w:t xml:space="preserve">רשויות </w:t>
      </w:r>
      <w:r w:rsidRPr="00D574B8">
        <w:rPr>
          <w:rFonts w:ascii="Tahoma" w:eastAsia="Calibri" w:hAnsi="Tahoma" w:cs="Tahoma" w:hint="cs"/>
          <w:sz w:val="19"/>
          <w:szCs w:val="19"/>
          <w:rtl/>
        </w:rPr>
        <w:t>ה</w:t>
      </w:r>
      <w:r w:rsidRPr="00D574B8">
        <w:rPr>
          <w:rFonts w:ascii="Tahoma" w:eastAsia="Calibri" w:hAnsi="Tahoma" w:cs="Tahoma"/>
          <w:sz w:val="19"/>
          <w:szCs w:val="19"/>
          <w:rtl/>
        </w:rPr>
        <w:t xml:space="preserve">מקומיות, נותני </w:t>
      </w:r>
      <w:r w:rsidRPr="00D574B8">
        <w:rPr>
          <w:rFonts w:ascii="Tahoma" w:eastAsia="Calibri" w:hAnsi="Tahoma" w:cs="Tahoma" w:hint="cs"/>
          <w:sz w:val="19"/>
          <w:szCs w:val="19"/>
          <w:rtl/>
        </w:rPr>
        <w:t>ה</w:t>
      </w:r>
      <w:r w:rsidRPr="00D574B8">
        <w:rPr>
          <w:rFonts w:ascii="Tahoma" w:eastAsia="Calibri" w:hAnsi="Tahoma" w:cs="Tahoma"/>
          <w:sz w:val="19"/>
          <w:szCs w:val="19"/>
          <w:rtl/>
        </w:rPr>
        <w:t xml:space="preserve">אישור ומערך הדיגיטל הלאומי - לשלב ידיים בקידום הרפורמה ולהסיר חסמים המונעים את יישומה המלא, לאסוף באופן שוטף מידע רלוונטי לקיום מעקב ובקרה </w:t>
      </w:r>
      <w:r w:rsidRPr="00D574B8">
        <w:rPr>
          <w:rFonts w:ascii="Tahoma" w:eastAsia="Calibri" w:hAnsi="Tahoma" w:cs="Tahoma" w:hint="cs"/>
          <w:sz w:val="19"/>
          <w:szCs w:val="19"/>
          <w:rtl/>
        </w:rPr>
        <w:t>לגבי</w:t>
      </w:r>
      <w:r w:rsidRPr="00D574B8">
        <w:rPr>
          <w:rFonts w:ascii="Tahoma" w:eastAsia="Calibri" w:hAnsi="Tahoma" w:cs="Tahoma"/>
          <w:sz w:val="19"/>
          <w:szCs w:val="19"/>
          <w:rtl/>
        </w:rPr>
        <w:t xml:space="preserve"> הליכי הרישוי והעמידה של גורמי הרישוי בזמנים שקבע החוק, לפרסם את כל המפרטים האחידים הנדרשים ולשפר </w:t>
      </w:r>
      <w:r w:rsidRPr="00D574B8">
        <w:rPr>
          <w:rFonts w:ascii="Tahoma" w:eastAsia="Calibri" w:hAnsi="Tahoma" w:cs="Tahoma" w:hint="cs"/>
          <w:sz w:val="19"/>
          <w:szCs w:val="19"/>
          <w:rtl/>
        </w:rPr>
        <w:t>במידה ניכרת</w:t>
      </w:r>
      <w:r w:rsidRPr="00D574B8">
        <w:rPr>
          <w:rFonts w:ascii="Tahoma" w:eastAsia="Calibri" w:hAnsi="Tahoma" w:cs="Tahoma"/>
          <w:sz w:val="19"/>
          <w:szCs w:val="19"/>
          <w:rtl/>
        </w:rPr>
        <w:t xml:space="preserve"> את השירות שניתן לבעלי העסקים, כולל מימוש של מסלולי הרישוי הדיפרנציאלי. מתוך הבנה כי נגישותו ואיכותו המרביות של השירות ללקוח - במקרה </w:t>
      </w:r>
      <w:r w:rsidRPr="00D574B8">
        <w:rPr>
          <w:rFonts w:ascii="Tahoma" w:eastAsia="Calibri" w:hAnsi="Tahoma" w:cs="Tahoma" w:hint="cs"/>
          <w:sz w:val="19"/>
          <w:szCs w:val="19"/>
          <w:rtl/>
        </w:rPr>
        <w:t>זה,</w:t>
      </w:r>
      <w:r w:rsidRPr="00D574B8">
        <w:rPr>
          <w:rFonts w:ascii="Tahoma" w:eastAsia="Calibri" w:hAnsi="Tahoma" w:cs="Tahoma"/>
          <w:sz w:val="19"/>
          <w:szCs w:val="19"/>
          <w:rtl/>
        </w:rPr>
        <w:t xml:space="preserve"> בעלי העסקים - הן תנאי חשוב להצלחת הרפורמה ולהגדלת מספר העסקים שפועלים ברישיון, על כלל המעורבים בתהליך לפתח כלים ו</w:t>
      </w:r>
      <w:r w:rsidRPr="00D574B8">
        <w:rPr>
          <w:rFonts w:ascii="Tahoma" w:eastAsia="Calibri" w:hAnsi="Tahoma" w:cs="Tahoma" w:hint="cs"/>
          <w:sz w:val="19"/>
          <w:szCs w:val="19"/>
          <w:rtl/>
        </w:rPr>
        <w:t xml:space="preserve">לנקוט </w:t>
      </w:r>
      <w:r w:rsidRPr="00D574B8">
        <w:rPr>
          <w:rFonts w:ascii="Tahoma" w:eastAsia="Calibri" w:hAnsi="Tahoma" w:cs="Tahoma"/>
          <w:sz w:val="19"/>
          <w:szCs w:val="19"/>
          <w:rtl/>
        </w:rPr>
        <w:t xml:space="preserve">פעולות שישדרגו </w:t>
      </w:r>
      <w:r w:rsidRPr="00D574B8">
        <w:rPr>
          <w:rFonts w:ascii="Tahoma" w:eastAsia="Calibri" w:hAnsi="Tahoma" w:cs="Tahoma" w:hint="cs"/>
          <w:sz w:val="19"/>
          <w:szCs w:val="19"/>
          <w:rtl/>
        </w:rPr>
        <w:t xml:space="preserve">במידה </w:t>
      </w:r>
      <w:r w:rsidRPr="00D574B8">
        <w:rPr>
          <w:rFonts w:ascii="Tahoma" w:eastAsia="Calibri" w:hAnsi="Tahoma" w:cs="Tahoma"/>
          <w:sz w:val="19"/>
          <w:szCs w:val="19"/>
          <w:rtl/>
        </w:rPr>
        <w:t>ניכרת את תחום רישוי העסקים בישראל. במתן רישיון עסק לעסקים יש כדי להבטיח שמירה על בריאותו ובטיחותו של הציבור ו</w:t>
      </w:r>
      <w:r w:rsidRPr="00D574B8">
        <w:rPr>
          <w:rFonts w:ascii="Tahoma" w:eastAsia="Calibri" w:hAnsi="Tahoma" w:cs="Tahoma" w:hint="cs"/>
          <w:sz w:val="19"/>
          <w:szCs w:val="19"/>
          <w:rtl/>
        </w:rPr>
        <w:t>עמידה בדרישות החוק</w:t>
      </w:r>
      <w:r w:rsidRPr="00D574B8">
        <w:rPr>
          <w:rFonts w:ascii="Tahoma" w:eastAsia="Calibri" w:hAnsi="Tahoma" w:cs="Tahoma"/>
          <w:sz w:val="19"/>
          <w:szCs w:val="19"/>
          <w:rtl/>
        </w:rPr>
        <w:t>.</w:t>
      </w:r>
    </w:p>
    <w:p w:rsidR="00FA7500" w:rsidRPr="00D574B8" w:rsidP="009E2768">
      <w:pPr>
        <w:tabs>
          <w:tab w:val="left" w:pos="6518"/>
          <w:tab w:val="left" w:pos="7568"/>
        </w:tabs>
        <w:spacing w:line="269" w:lineRule="auto"/>
        <w:jc w:val="left"/>
        <w:rPr>
          <w:rFonts w:ascii="Calibri" w:hAnsi="Calibri" w:cstheme="minorBidi"/>
          <w:color w:val="002060"/>
          <w:sz w:val="22"/>
          <w:szCs w:val="22"/>
        </w:rPr>
      </w:pPr>
    </w:p>
    <w:p w:rsidR="001E204F"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RPr="00B4321D" w:rsidP="009E2768">
      <w:pPr>
        <w:tabs>
          <w:tab w:val="left" w:pos="6518"/>
          <w:tab w:val="left" w:pos="7568"/>
        </w:tabs>
        <w:spacing w:line="269" w:lineRule="auto"/>
        <w:jc w:val="left"/>
        <w:rPr>
          <w:rFonts w:ascii="Calibri" w:hAnsi="Calibri" w:cstheme="minorBidi"/>
          <w:color w:val="002060"/>
          <w:sz w:val="22"/>
          <w:szCs w:val="22"/>
        </w:rPr>
      </w:pPr>
    </w:p>
    <w:sectPr w:rsidSect="0099692E">
      <w:headerReference w:type="first" r:id="rId23"/>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Arial"/>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256611"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256611"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B1F80" w:rsidP="00C23CC9">
      <w:pPr>
        <w:spacing w:line="240" w:lineRule="auto"/>
      </w:pPr>
      <w:r>
        <w:separator/>
      </w:r>
    </w:p>
  </w:footnote>
  <w:footnote w:type="continuationSeparator" w:id="1">
    <w:p w:rsidR="00CB1F80" w:rsidP="00C23CC9">
      <w:pPr>
        <w:spacing w:line="240" w:lineRule="auto"/>
      </w:pPr>
      <w:r>
        <w:continuationSeparator/>
      </w:r>
    </w:p>
  </w:footnote>
  <w:footnote w:id="2">
    <w:p w:rsidR="00D574B8" w:rsidRPr="00A72F36" w:rsidP="00D574B8">
      <w:pPr>
        <w:pStyle w:val="FootnoteText"/>
        <w:ind w:left="708" w:right="-851" w:hanging="709"/>
        <w:rPr>
          <w:rFonts w:ascii="Tahoma" w:hAnsi="Tahoma" w:cs="Tahoma"/>
          <w:color w:val="0D0D0D"/>
          <w:sz w:val="14"/>
          <w:szCs w:val="14"/>
          <w:rtl/>
        </w:rPr>
      </w:pPr>
      <w:r w:rsidRPr="00A72F36">
        <w:rPr>
          <w:rStyle w:val="FootnoteReference1"/>
          <w:rFonts w:ascii="Tahoma" w:hAnsi="Tahoma" w:cs="Tahoma"/>
        </w:rPr>
        <w:footnoteRef/>
      </w:r>
      <w:r w:rsidRPr="00A72F36">
        <w:rPr>
          <w:rFonts w:ascii="Tahoma" w:hAnsi="Tahoma" w:cs="Tahoma"/>
          <w:rtl/>
        </w:rPr>
        <w:t xml:space="preserve"> </w:t>
      </w:r>
      <w:r w:rsidRPr="00A72F36">
        <w:rPr>
          <w:rFonts w:ascii="Tahoma" w:hAnsi="Tahoma" w:cs="Tahoma"/>
          <w:rtl/>
        </w:rPr>
        <w:tab/>
      </w:r>
      <w:r w:rsidRPr="00A72F36">
        <w:rPr>
          <w:rFonts w:ascii="Tahoma" w:hAnsi="Tahoma" w:cs="Tahoma"/>
          <w:color w:val="0D0D0D"/>
          <w:sz w:val="16"/>
          <w:szCs w:val="16"/>
          <w:rtl/>
        </w:rPr>
        <w:t>הנתון מבוסס על דיווח של 83.8% מהרשויות המקומיות שהיו קיימות בשנת 2024 - סך של 217 רשויות מקומיות.</w:t>
      </w:r>
    </w:p>
  </w:footnote>
  <w:footnote w:id="3">
    <w:p w:rsidR="00D574B8" w:rsidRPr="00A72F36" w:rsidP="00D574B8">
      <w:pPr>
        <w:pStyle w:val="FootnoteText"/>
        <w:rPr>
          <w:rFonts w:ascii="Tahoma" w:hAnsi="Tahoma" w:cs="Tahoma"/>
          <w:sz w:val="16"/>
          <w:szCs w:val="16"/>
          <w:rtl/>
        </w:rPr>
      </w:pPr>
      <w:r w:rsidRPr="00A72F36">
        <w:rPr>
          <w:rStyle w:val="FootnoteReference1"/>
          <w:rFonts w:ascii="Tahoma" w:hAnsi="Tahoma" w:cs="Tahoma"/>
        </w:rPr>
        <w:footnoteRef/>
      </w:r>
      <w:r w:rsidRPr="00A72F36">
        <w:rPr>
          <w:rFonts w:ascii="Tahoma" w:hAnsi="Tahoma" w:cs="Tahoma"/>
          <w:rtl/>
        </w:rPr>
        <w:t xml:space="preserve"> </w:t>
      </w:r>
      <w:r w:rsidRPr="00A72F36">
        <w:rPr>
          <w:rFonts w:ascii="Tahoma" w:hAnsi="Tahoma" w:cs="Tahoma"/>
          <w:rtl/>
        </w:rPr>
        <w:tab/>
      </w:r>
      <w:r w:rsidRPr="00A72F36">
        <w:rPr>
          <w:rFonts w:ascii="Tahoma" w:hAnsi="Tahoma" w:cs="Tahoma"/>
          <w:b/>
          <w:bCs/>
          <w:sz w:val="16"/>
          <w:szCs w:val="16"/>
          <w:rtl/>
        </w:rPr>
        <w:t>דו"ח הוועדה לבחינת רישוי עסקים בישראל</w:t>
      </w:r>
      <w:r w:rsidRPr="00A72F36">
        <w:rPr>
          <w:rFonts w:ascii="Tahoma" w:hAnsi="Tahoma" w:cs="Tahoma"/>
          <w:sz w:val="16"/>
          <w:szCs w:val="16"/>
          <w:rtl/>
        </w:rPr>
        <w:t xml:space="preserve"> (דצמבר 2006).</w:t>
      </w:r>
    </w:p>
  </w:footnote>
  <w:footnote w:id="4">
    <w:p w:rsidR="00D574B8" w:rsidRPr="00A72F36" w:rsidP="00D574B8">
      <w:pPr>
        <w:pStyle w:val="FootnoteText"/>
        <w:ind w:left="708" w:right="-851" w:hanging="709"/>
        <w:rPr>
          <w:rFonts w:ascii="Tahoma" w:hAnsi="Tahoma" w:cs="Tahoma"/>
          <w:color w:val="0D0D0D"/>
          <w:sz w:val="16"/>
          <w:szCs w:val="16"/>
        </w:rPr>
      </w:pPr>
      <w:r w:rsidRPr="00A72F36">
        <w:rPr>
          <w:rStyle w:val="FootnoteReference1"/>
          <w:rFonts w:ascii="Tahoma" w:hAnsi="Tahoma" w:cs="Tahoma"/>
        </w:rPr>
        <w:footnoteRef/>
      </w:r>
      <w:r w:rsidRPr="00A72F36">
        <w:rPr>
          <w:rFonts w:ascii="Tahoma" w:hAnsi="Tahoma" w:cs="Tahoma"/>
          <w:rtl/>
        </w:rPr>
        <w:t xml:space="preserve"> </w:t>
      </w:r>
      <w:r w:rsidRPr="00A72F36">
        <w:rPr>
          <w:rFonts w:ascii="Tahoma" w:hAnsi="Tahoma" w:cs="Tahoma"/>
          <w:sz w:val="16"/>
          <w:szCs w:val="16"/>
          <w:rtl/>
        </w:rPr>
        <w:tab/>
      </w:r>
      <w:bookmarkStart w:id="1" w:name="_Hlk219809850"/>
      <w:r w:rsidRPr="00A72F36">
        <w:rPr>
          <w:rFonts w:ascii="Tahoma" w:hAnsi="Tahoma" w:cs="Tahoma"/>
          <w:color w:val="0D0D0D"/>
          <w:sz w:val="16"/>
          <w:szCs w:val="16"/>
          <w:rtl/>
        </w:rPr>
        <w:t>סעיף 43א(ב) לחוק רישוי עסקים; מדריך יישומי לרפורמה ברישוי עסקים, מהדורה שישית (דצמבר 2021). הרפורמה ברישוי עסקים שינתה את סעיף 6א(1) שחוקק במסגרת תיקון 27 לחוק רישוי עסקים. בתיקון 27 לחוק רישוי עסקים קבע סעיף זה את האפשרות לקבל רישיון במסגרת היתר מזורז. לפי הרפורמה ברישוי עסקים סעיף זה הוחלף, והסעיף העדכני קבע במקום מסלול אחד של היתר מזורז שני מסלולים להיתר מזורז: היתר מזורז במסלול בלא תקופת בדיקה והיתר מזורז במסלול הכולל תקופת בדיקה.</w:t>
      </w:r>
      <w:bookmarkEnd w:id="1"/>
    </w:p>
  </w:footnote>
  <w:footnote w:id="5">
    <w:p w:rsidR="00D574B8" w:rsidRPr="00A72F36" w:rsidP="00D574B8">
      <w:pPr>
        <w:pStyle w:val="FootnoteText"/>
        <w:ind w:right="-709"/>
        <w:rPr>
          <w:rFonts w:ascii="Tahoma" w:hAnsi="Tahoma" w:cs="Tahoma"/>
          <w:color w:val="0D0D0D"/>
          <w:sz w:val="16"/>
          <w:szCs w:val="16"/>
          <w:rtl/>
        </w:rPr>
      </w:pPr>
      <w:r w:rsidRPr="00A72F36">
        <w:rPr>
          <w:rStyle w:val="FootnoteReference1"/>
          <w:rFonts w:ascii="Tahoma" w:hAnsi="Tahoma" w:cs="Tahoma"/>
          <w:sz w:val="16"/>
          <w:szCs w:val="16"/>
        </w:rPr>
        <w:footnoteRef/>
      </w:r>
      <w:r w:rsidRPr="00A72F36">
        <w:rPr>
          <w:rFonts w:ascii="Tahoma" w:hAnsi="Tahoma" w:cs="Tahoma"/>
          <w:sz w:val="16"/>
          <w:szCs w:val="16"/>
          <w:rtl/>
        </w:rPr>
        <w:t xml:space="preserve"> </w:t>
      </w:r>
      <w:r w:rsidRPr="00A72F36">
        <w:rPr>
          <w:rFonts w:ascii="Tahoma" w:hAnsi="Tahoma" w:cs="Tahoma"/>
          <w:sz w:val="16"/>
          <w:szCs w:val="16"/>
          <w:rtl/>
        </w:rPr>
        <w:tab/>
      </w:r>
      <w:r w:rsidRPr="00A72F36">
        <w:rPr>
          <w:rFonts w:ascii="Tahoma" w:hAnsi="Tahoma" w:cs="Tahoma"/>
          <w:color w:val="0D0D0D"/>
          <w:sz w:val="16"/>
          <w:szCs w:val="16"/>
          <w:rtl/>
        </w:rPr>
        <w:t>תיקון 36 לחוק רישוי עסקים, שחוקק במסגרת חוק התכנית הכלכלית (תיקוני חקיקה ליישום המדיניות הכלכלית לשנות התקציב 2021 ו-2022), התשפ"ב-2021, קבע את הקמתה של "ועדה לאסדרת רישוי עסקים" שתפקידה לגבש הצעות לפרסום מפרטים אחידים ולשינויים לפי סעיף 7ג1 לחוק רישוי עסקים שיובאו לפני ראש הממשלה. בהרכבה של ועדת האסדרה יהיו שני עובדי רשות האסדרה, עובד משרד האוצר, עובד משרד הפנים, שני עובדי המשרד נותן האישור המוסמך לקבוע את האסדרה הנדונה באותו דיון, עובד משרד הכלכלה והתעשייה, עובד משרד המשפטים, נציג הרשויות המקומיות ונציג ציבור שימנה השר הממונה על רשות האסדרה.</w:t>
      </w:r>
    </w:p>
    <w:p w:rsidR="00D574B8" w:rsidRPr="00A72F36" w:rsidP="00D574B8">
      <w:pPr>
        <w:pStyle w:val="FootnoteText"/>
        <w:rPr>
          <w:rFonts w:ascii="Tahoma" w:hAnsi="Tahoma" w:cs="Tahom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1223118</wp:posOffset>
              </wp:positionH>
              <wp:positionV relativeFrom="paragraph">
                <wp:posOffset>-1028185</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7C4685">
                                <w:rPr>
                                  <w:rFonts w:asciiTheme="minorHAnsi" w:hAnsiTheme="minorHAnsi" w:cstheme="minorHAnsi" w:hint="cs"/>
                                  <w:color w:val="002060"/>
                                  <w:spacing w:val="20"/>
                                  <w:sz w:val="22"/>
                                  <w:szCs w:val="22"/>
                                  <w:rtl/>
                                </w:rPr>
                                <w:t>סיוון</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317CC3">
                                <w:rPr>
                                  <w:rFonts w:asciiTheme="minorHAnsi" w:hAnsiTheme="minorHAnsi" w:cstheme="minorHAnsi"/>
                                  <w:color w:val="002060"/>
                                  <w:spacing w:val="20"/>
                                  <w:sz w:val="36"/>
                                  <w:szCs w:val="36"/>
                                </w:rPr>
                                <w:t xml:space="preserve"> </w:t>
                              </w:r>
                              <w:r w:rsidRPr="00A92970">
                                <w:rPr>
                                  <w:rFonts w:ascii="Wingdings" w:hAnsi="Wingdings" w:cstheme="minorHAnsi"/>
                                  <w:color w:val="002060"/>
                                  <w:spacing w:val="20"/>
                                  <w:sz w:val="22"/>
                                  <w:szCs w:val="22"/>
                                </w:rPr>
                                <w:sym w:font="Wingdings" w:char="F0A7"/>
                              </w:r>
                              <w:r w:rsidR="004A06B2">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18201"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3" style="width:233pt;height:886.7pt;margin-top:-80.95pt;margin-left:96.3pt;mso-height-relative:margin;mso-position-horizontal-relative:margin;mso-width-relative:margin;position:absolute;z-index:251659264" coordorigin="-125,-5708" coordsize="29591,112610">
              <v:group id="קבוצה 53" o:spid="_x0000_s2054" style="width:29590;height:35807;left:-125;position:absolute;top:-5708" coordorigin="-125,-5708" coordsize="29591,35807">
                <v:rect id="מלבן 54" o:spid="_x0000_s2055"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8;left:10382;mso-wrap-style:square;position:absolute;top:8674;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4560;left:-125;mso-wrap-style:square;position:absolute;top:20211;visibility:visible;v-text-anchor:top"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7C4685">
                          <w:rPr>
                            <w:rFonts w:asciiTheme="minorHAnsi" w:hAnsiTheme="minorHAnsi" w:cstheme="minorHAnsi" w:hint="cs"/>
                            <w:color w:val="002060"/>
                            <w:spacing w:val="20"/>
                            <w:sz w:val="22"/>
                            <w:szCs w:val="22"/>
                            <w:rtl/>
                          </w:rPr>
                          <w:t>סיוון</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317CC3">
                          <w:rPr>
                            <w:rFonts w:asciiTheme="minorHAnsi" w:hAnsiTheme="minorHAnsi" w:cstheme="minorHAnsi"/>
                            <w:color w:val="002060"/>
                            <w:spacing w:val="20"/>
                            <w:sz w:val="36"/>
                            <w:szCs w:val="36"/>
                          </w:rPr>
                          <w:t xml:space="preserve"> </w:t>
                        </w:r>
                        <w:r w:rsidRPr="00A92970">
                          <w:rPr>
                            <w:rFonts w:ascii="Wingdings" w:hAnsi="Wingdings" w:cstheme="minorHAnsi"/>
                            <w:color w:val="002060"/>
                            <w:spacing w:val="20"/>
                            <w:sz w:val="22"/>
                            <w:szCs w:val="22"/>
                          </w:rPr>
                          <w:sym w:font="Wingdings" w:char="F0A7"/>
                        </w:r>
                        <w:r w:rsidR="004A06B2">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182;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3"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1813560</wp:posOffset>
              </wp:positionH>
              <wp:positionV relativeFrom="paragraph">
                <wp:posOffset>2130425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תיבת טקסט 14" o:spid="_x0000_s2064" type="#_x0000_t202" style="width:150.1pt;height:22.15pt;margin-top:167.75pt;margin-left:142.8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03B" w:rsidRPr="0062451B" w:rsidP="00817068">
    <w:pPr>
      <w:pStyle w:val="Header"/>
      <w:ind w:right="-518"/>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2292985</wp:posOffset>
              </wp:positionH>
              <wp:positionV relativeFrom="paragraph">
                <wp:posOffset>216535</wp:posOffset>
              </wp:positionV>
              <wp:extent cx="3545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90503B" w:rsidRPr="001E204F" w:rsidP="004A06B2">
                          <w:pPr>
                            <w:rPr>
                              <w:rFonts w:ascii="Calibri" w:hAnsi="Calibri" w:cs="Calibri"/>
                              <w:color w:val="002060"/>
                              <w:szCs w:val="20"/>
                              <w:rtl/>
                            </w:rPr>
                          </w:pPr>
                          <w:r w:rsidRPr="00317CC3">
                            <w:rPr>
                              <w:rFonts w:hint="cs"/>
                              <w:sz w:val="10"/>
                              <w:szCs w:val="14"/>
                              <w:rtl/>
                            </w:rPr>
                            <w:t xml:space="preserve"> </w:t>
                          </w:r>
                          <w:r w:rsidRPr="00D574B8" w:rsidR="00D574B8">
                            <w:rPr>
                              <w:rFonts w:ascii="Calibri" w:hAnsi="Calibri" w:cs="Calibri"/>
                              <w:color w:val="002060"/>
                              <w:szCs w:val="20"/>
                              <w:rtl/>
                            </w:rPr>
                            <w:t>הרפורמה ברישוי עסקים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9" type="#_x0000_t202" style="width:279.15pt;height:22.5pt;margin-top:17.05pt;margin-left:180.5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90503B" w:rsidRPr="001E204F" w:rsidP="004A06B2">
                    <w:pPr>
                      <w:rPr>
                        <w:rFonts w:ascii="Calibri" w:hAnsi="Calibri" w:cs="Calibri"/>
                        <w:color w:val="002060"/>
                        <w:szCs w:val="20"/>
                        <w:rtl/>
                      </w:rPr>
                    </w:pPr>
                    <w:r w:rsidRPr="00317CC3">
                      <w:rPr>
                        <w:rFonts w:hint="cs"/>
                        <w:sz w:val="10"/>
                        <w:szCs w:val="14"/>
                        <w:rtl/>
                      </w:rPr>
                      <w:t xml:space="preserve"> </w:t>
                    </w:r>
                    <w:r w:rsidRPr="00D574B8" w:rsidR="00D574B8">
                      <w:rPr>
                        <w:rFonts w:ascii="Calibri" w:hAnsi="Calibri" w:cs="Calibri"/>
                        <w:color w:val="002060"/>
                        <w:szCs w:val="20"/>
                        <w:rtl/>
                      </w:rPr>
                      <w:t>הרפורמה ברישוי עסקים</w:t>
                    </w:r>
                  </w:p>
                </w:txbxContent>
              </v:textbox>
              <w10:wrap type="square"/>
            </v:shape>
          </w:pict>
        </mc:Fallback>
      </mc:AlternateContent>
    </w:r>
    <w:r w:rsidRPr="0062451B" w:rsidR="00817068">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653415</wp:posOffset>
              </wp:positionH>
              <wp:positionV relativeFrom="paragraph">
                <wp:posOffset>220345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4A06B2">
                            <w:rPr>
                              <w:rFonts w:ascii="Calibri" w:hAnsi="Calibri" w:cs="Calibri" w:hint="cs"/>
                              <w:color w:val="002060"/>
                              <w:szCs w:val="20"/>
                              <w:rtl/>
                            </w:rPr>
                            <w:t>יוני</w:t>
                          </w:r>
                          <w:r>
                            <w:rPr>
                              <w:rFonts w:ascii="Calibri" w:hAnsi="Calibri" w:cs="Calibri" w:hint="cs"/>
                              <w:color w:val="002060"/>
                              <w:szCs w:val="20"/>
                              <w:rtl/>
                            </w:rPr>
                            <w:t xml:space="preserve"> 202</w:t>
                          </w:r>
                          <w:r w:rsidR="004A06B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0" type="#_x0000_t202" style="width:249.15pt;height:22.5pt;margin-top:17.35pt;margin-left:51.4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4A06B2">
                      <w:rPr>
                        <w:rFonts w:ascii="Calibri" w:hAnsi="Calibri" w:cs="Calibri" w:hint="cs"/>
                        <w:color w:val="002060"/>
                        <w:szCs w:val="20"/>
                        <w:rtl/>
                      </w:rPr>
                      <w:t>יוני</w:t>
                    </w:r>
                    <w:r>
                      <w:rPr>
                        <w:rFonts w:ascii="Calibri" w:hAnsi="Calibri" w:cs="Calibri" w:hint="cs"/>
                        <w:color w:val="002060"/>
                        <w:szCs w:val="20"/>
                        <w:rtl/>
                      </w:rPr>
                      <w:t xml:space="preserve"> 202</w:t>
                    </w:r>
                    <w:r w:rsidR="004A06B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71"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A7477" w:rsidP="006A74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477" w:rsidRPr="00D574B8" w:rsidP="00817068">
    <w:pPr>
      <w:pStyle w:val="Header"/>
      <w:ind w:right="-490"/>
      <w:jc w:val="right"/>
      <w:rPr>
        <w:rFonts w:ascii="Calibri" w:hAnsi="Calibri" w:cs="Calibri"/>
        <w:color w:val="002060"/>
        <w:szCs w:val="20"/>
      </w:rPr>
    </w:pPr>
    <w:r w:rsidRPr="00D574B8">
      <w:rPr>
        <w:rFonts w:ascii="Calibri" w:hAnsi="Calibr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661035</wp:posOffset>
              </wp:positionH>
              <wp:positionV relativeFrom="paragraph">
                <wp:posOffset>220345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317CC3">
                            <w:rPr>
                              <w:rFonts w:ascii="Calibri" w:hAnsi="Calibri" w:cs="Calibri"/>
                              <w:color w:val="002060"/>
                              <w:spacing w:val="20"/>
                              <w:sz w:val="14"/>
                              <w:szCs w:val="14"/>
                            </w:rPr>
                            <w:t xml:space="preserve"> </w:t>
                          </w:r>
                          <w:r w:rsidRPr="00D574B8">
                            <w:rPr>
                              <w:rFonts w:ascii="Wingdings" w:hAnsi="Wingdings" w:cs="Calibri"/>
                              <w:color w:val="002060"/>
                              <w:spacing w:val="20"/>
                              <w:sz w:val="22"/>
                              <w:szCs w:val="22"/>
                            </w:rPr>
                            <w:sym w:font="Wingdings" w:char="F0A7"/>
                          </w:r>
                          <w:r w:rsidR="004A06B2">
                            <w:rPr>
                              <w:rFonts w:ascii="Calibri" w:hAnsi="Calibri" w:cs="Calibri" w:hint="cs"/>
                              <w:color w:val="002060"/>
                              <w:szCs w:val="20"/>
                              <w:rtl/>
                            </w:rPr>
                            <w:t>יוני</w:t>
                          </w:r>
                          <w:r>
                            <w:rPr>
                              <w:rFonts w:ascii="Calibri" w:hAnsi="Calibri" w:cs="Calibri" w:hint="cs"/>
                              <w:color w:val="002060"/>
                              <w:szCs w:val="20"/>
                              <w:rtl/>
                            </w:rPr>
                            <w:t xml:space="preserve"> 202</w:t>
                          </w:r>
                          <w:r w:rsidR="004A06B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3" type="#_x0000_t202" style="width:249.15pt;height:22.5pt;margin-top:17.35pt;margin-left:52.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317CC3">
                      <w:rPr>
                        <w:rFonts w:ascii="Calibri" w:hAnsi="Calibri" w:cs="Calibri"/>
                        <w:color w:val="002060"/>
                        <w:spacing w:val="20"/>
                        <w:sz w:val="14"/>
                        <w:szCs w:val="14"/>
                      </w:rPr>
                      <w:t xml:space="preserve"> </w:t>
                    </w:r>
                    <w:r w:rsidRPr="00D574B8">
                      <w:rPr>
                        <w:rFonts w:ascii="Wingdings" w:hAnsi="Wingdings" w:cs="Calibri"/>
                        <w:color w:val="002060"/>
                        <w:spacing w:val="20"/>
                        <w:sz w:val="22"/>
                        <w:szCs w:val="22"/>
                      </w:rPr>
                      <w:sym w:font="Wingdings" w:char="F0A7"/>
                    </w:r>
                    <w:r w:rsidR="004A06B2">
                      <w:rPr>
                        <w:rFonts w:ascii="Calibri" w:hAnsi="Calibri" w:cs="Calibri" w:hint="cs"/>
                        <w:color w:val="002060"/>
                        <w:szCs w:val="20"/>
                        <w:rtl/>
                      </w:rPr>
                      <w:t>יוני</w:t>
                    </w:r>
                    <w:r>
                      <w:rPr>
                        <w:rFonts w:ascii="Calibri" w:hAnsi="Calibri" w:cs="Calibri" w:hint="cs"/>
                        <w:color w:val="002060"/>
                        <w:szCs w:val="20"/>
                        <w:rtl/>
                      </w:rPr>
                      <w:t xml:space="preserve"> 202</w:t>
                    </w:r>
                    <w:r w:rsidR="004A06B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D574B8">
      <w:rPr>
        <w:rFonts w:ascii="Calibri" w:hAnsi="Calibri" w:cs="Calibr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4" style="flip:y;mso-height-percent:0;mso-height-relative:margin;mso-width-percent:0;mso-width-relative:margin;mso-wrap-distance-bottom:0;mso-wrap-distance-left:9pt;mso-wrap-distance-right:9pt;mso-wrap-distance-top:0;mso-wrap-style:square;position:absolute;visibility:visible;z-index:251687936" from="-26.55pt,16.3pt" to="451.2pt,16.3pt" strokecolor="#4579b8"/>
          </w:pict>
        </mc:Fallback>
      </mc:AlternateContent>
    </w:r>
    <w:r w:rsidRPr="00D574B8">
      <w:rPr>
        <w:rFonts w:ascii="Calibri" w:hAnsi="Calibri" w:cs="Times New Roman"/>
        <w:noProof/>
        <w:color w:val="002060"/>
        <w:szCs w:val="20"/>
        <w:rtl/>
      </w:rPr>
      <mc:AlternateContent>
        <mc:Choice Requires="wps">
          <w:drawing>
            <wp:anchor distT="45720" distB="45720" distL="114300" distR="114300" simplePos="0" relativeHeight="251693056"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1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6A7477" w:rsidRPr="001E204F" w:rsidP="006A7477">
                          <w:pPr>
                            <w:ind w:left="460"/>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4080" filled="f" stroked="f">
              <v:textbox>
                <w:txbxContent>
                  <w:p w:rsidR="006A7477" w:rsidRPr="001E204F" w:rsidP="006A7477">
                    <w:pPr>
                      <w:ind w:left="460"/>
                      <w:rPr>
                        <w:rFonts w:ascii="Calibri" w:hAnsi="Calibri" w:cs="Calibri"/>
                        <w:color w:val="002060"/>
                        <w:szCs w:val="20"/>
                        <w:rtl/>
                      </w:rPr>
                    </w:pPr>
                  </w:p>
                </w:txbxContent>
              </v:textbox>
              <w10:wrap type="square"/>
            </v:shape>
          </w:pict>
        </mc:Fallback>
      </mc:AlternateContent>
    </w:r>
    <w:r w:rsidRPr="00D574B8">
      <w:rPr>
        <w:rFonts w:ascii="Calibri" w:hAnsi="Calibr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6"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D574B8">
      <w:rPr>
        <w:rFonts w:ascii="Calibri" w:hAnsi="Calibri" w:cs="Calibri"/>
        <w:color w:val="002060"/>
        <w:szCs w:val="20"/>
        <w:rtl/>
      </w:rPr>
      <w:fldChar w:fldCharType="begin"/>
    </w:r>
    <w:r w:rsidRPr="00D574B8">
      <w:rPr>
        <w:rFonts w:ascii="Calibri" w:hAnsi="Calibri" w:cs="Calibri"/>
        <w:color w:val="002060"/>
        <w:szCs w:val="20"/>
        <w:rtl/>
      </w:rPr>
      <w:instrText xml:space="preserve"> </w:instrText>
    </w:r>
    <w:r w:rsidRPr="00D574B8">
      <w:rPr>
        <w:rFonts w:ascii="Calibri" w:hAnsi="Calibri" w:cs="Calibri"/>
        <w:color w:val="002060"/>
        <w:szCs w:val="20"/>
      </w:rPr>
      <w:instrText>PAGE</w:instrText>
    </w:r>
    <w:r w:rsidRPr="00D574B8">
      <w:rPr>
        <w:rFonts w:ascii="Calibri" w:hAnsi="Calibri" w:cs="Calibri"/>
        <w:color w:val="002060"/>
        <w:szCs w:val="20"/>
        <w:rtl/>
      </w:rPr>
      <w:instrText xml:space="preserve">  \* </w:instrText>
    </w:r>
    <w:r w:rsidRPr="00D574B8">
      <w:rPr>
        <w:rFonts w:ascii="Calibri" w:hAnsi="Calibri" w:cs="Calibri"/>
        <w:color w:val="002060"/>
        <w:szCs w:val="20"/>
      </w:rPr>
      <w:instrText>MERGEFORMAT</w:instrText>
    </w:r>
    <w:r w:rsidRPr="00D574B8">
      <w:rPr>
        <w:rFonts w:ascii="Calibri" w:hAnsi="Calibri" w:cs="Calibri"/>
        <w:color w:val="002060"/>
        <w:szCs w:val="20"/>
        <w:rtl/>
      </w:rPr>
      <w:instrText xml:space="preserve"> </w:instrText>
    </w:r>
    <w:r w:rsidRPr="00D574B8">
      <w:rPr>
        <w:rFonts w:ascii="Calibri" w:hAnsi="Calibri" w:cs="Calibri"/>
        <w:color w:val="002060"/>
        <w:szCs w:val="20"/>
        <w:rtl/>
      </w:rPr>
      <w:fldChar w:fldCharType="separate"/>
    </w:r>
    <w:r w:rsidRPr="00D574B8">
      <w:rPr>
        <w:rFonts w:ascii="Calibri" w:hAnsi="Calibri" w:cs="Calibri"/>
        <w:color w:val="002060"/>
        <w:szCs w:val="20"/>
        <w:rtl/>
      </w:rPr>
      <w:t>4</w:t>
    </w:r>
    <w:r w:rsidRPr="00D574B8">
      <w:rPr>
        <w:rFonts w:ascii="Calibri" w:hAnsi="Calibri" w:cs="Calibri"/>
        <w:color w:val="002060"/>
        <w:szCs w:val="20"/>
        <w:rtl/>
      </w:rPr>
      <w:fldChar w:fldCharType="end"/>
    </w:r>
    <w:r w:rsidRPr="00D574B8">
      <w:rPr>
        <w:rFonts w:ascii="Calibri" w:hAnsi="Calibri" w:cs="Calibri"/>
        <w:color w:val="002060"/>
        <w:szCs w:val="20"/>
        <w:rtl/>
      </w:rPr>
      <w:t xml:space="preserve"> </w:t>
    </w:r>
  </w:p>
  <w:p w:rsidR="006A7477" w:rsidRPr="006A7477" w:rsidP="006A7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384.75pt" o:bullet="t">
        <v:imagedata r:id="rId1" o:title="light-bulb"/>
      </v:shape>
    </w:pict>
  </w:numPicBullet>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0C8164DD"/>
    <w:multiLevelType w:val="hybridMultilevel"/>
    <w:tmpl w:val="65DC0490"/>
    <w:lvl w:ilvl="0">
      <w:start w:val="1"/>
      <w:numFmt w:val="bullet"/>
      <w:lvlText w:val=""/>
      <w:lvlJc w:val="left"/>
      <w:pPr>
        <w:ind w:left="360" w:hanging="360"/>
      </w:pPr>
      <w:rPr>
        <w:rFonts w:ascii="Wingdings" w:hAnsi="Wingdings" w:cs="Wingdings" w:hint="default"/>
        <w:b/>
        <w:i w:val="0"/>
        <w:caps w:val="0"/>
        <w:strike w:val="0"/>
        <w:dstrike w:val="0"/>
        <w:vanish w:val="0"/>
        <w:color w:val="00B05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54F0500"/>
    <w:multiLevelType w:val="hybridMultilevel"/>
    <w:tmpl w:val="5D4CC0B6"/>
    <w:lvl w:ilvl="0">
      <w:start w:val="1"/>
      <w:numFmt w:val="hebrew1"/>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A6808E7"/>
    <w:multiLevelType w:val="hybridMultilevel"/>
    <w:tmpl w:val="02886D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F542D4"/>
    <w:multiLevelType w:val="hybridMultilevel"/>
    <w:tmpl w:val="33AA90F2"/>
    <w:lvl w:ilvl="0">
      <w:start w:val="1"/>
      <w:numFmt w:val="bullet"/>
      <w:lvlText w:val=""/>
      <w:lvlJc w:val="left"/>
      <w:pPr>
        <w:ind w:left="577" w:hanging="360"/>
      </w:pPr>
      <w:rPr>
        <w:rFonts w:ascii="Symbol" w:hAnsi="Symbol" w:cs="Symbol" w:hint="default"/>
        <w:b/>
        <w:bCs/>
        <w:color w:val="FF0000"/>
        <w:sz w:val="28"/>
        <w:szCs w:val="28"/>
      </w:rPr>
    </w:lvl>
    <w:lvl w:ilvl="1" w:tentative="1">
      <w:start w:val="1"/>
      <w:numFmt w:val="bullet"/>
      <w:lvlText w:val="o"/>
      <w:lvlJc w:val="left"/>
      <w:pPr>
        <w:ind w:left="1297" w:hanging="360"/>
      </w:pPr>
      <w:rPr>
        <w:rFonts w:ascii="Courier New" w:hAnsi="Courier New" w:cs="Courier New" w:hint="default"/>
      </w:rPr>
    </w:lvl>
    <w:lvl w:ilvl="2" w:tentative="1">
      <w:start w:val="1"/>
      <w:numFmt w:val="bullet"/>
      <w:lvlText w:val=""/>
      <w:lvlJc w:val="left"/>
      <w:pPr>
        <w:ind w:left="2017" w:hanging="360"/>
      </w:pPr>
      <w:rPr>
        <w:rFonts w:ascii="Wingdings" w:hAnsi="Wingdings" w:hint="default"/>
      </w:rPr>
    </w:lvl>
    <w:lvl w:ilvl="3" w:tentative="1">
      <w:start w:val="1"/>
      <w:numFmt w:val="bullet"/>
      <w:lvlText w:val=""/>
      <w:lvlJc w:val="left"/>
      <w:pPr>
        <w:ind w:left="2737" w:hanging="360"/>
      </w:pPr>
      <w:rPr>
        <w:rFonts w:ascii="Symbol" w:hAnsi="Symbol" w:hint="default"/>
      </w:rPr>
    </w:lvl>
    <w:lvl w:ilvl="4" w:tentative="1">
      <w:start w:val="1"/>
      <w:numFmt w:val="bullet"/>
      <w:lvlText w:val="o"/>
      <w:lvlJc w:val="left"/>
      <w:pPr>
        <w:ind w:left="3457" w:hanging="360"/>
      </w:pPr>
      <w:rPr>
        <w:rFonts w:ascii="Courier New" w:hAnsi="Courier New" w:cs="Courier New" w:hint="default"/>
      </w:rPr>
    </w:lvl>
    <w:lvl w:ilvl="5" w:tentative="1">
      <w:start w:val="1"/>
      <w:numFmt w:val="bullet"/>
      <w:lvlText w:val=""/>
      <w:lvlJc w:val="left"/>
      <w:pPr>
        <w:ind w:left="4177" w:hanging="360"/>
      </w:pPr>
      <w:rPr>
        <w:rFonts w:ascii="Wingdings" w:hAnsi="Wingdings" w:hint="default"/>
      </w:rPr>
    </w:lvl>
    <w:lvl w:ilvl="6" w:tentative="1">
      <w:start w:val="1"/>
      <w:numFmt w:val="bullet"/>
      <w:lvlText w:val=""/>
      <w:lvlJc w:val="left"/>
      <w:pPr>
        <w:ind w:left="4897" w:hanging="360"/>
      </w:pPr>
      <w:rPr>
        <w:rFonts w:ascii="Symbol" w:hAnsi="Symbol" w:hint="default"/>
      </w:rPr>
    </w:lvl>
    <w:lvl w:ilvl="7" w:tentative="1">
      <w:start w:val="1"/>
      <w:numFmt w:val="bullet"/>
      <w:lvlText w:val="o"/>
      <w:lvlJc w:val="left"/>
      <w:pPr>
        <w:ind w:left="5617" w:hanging="360"/>
      </w:pPr>
      <w:rPr>
        <w:rFonts w:ascii="Courier New" w:hAnsi="Courier New" w:cs="Courier New" w:hint="default"/>
      </w:rPr>
    </w:lvl>
    <w:lvl w:ilvl="8" w:tentative="1">
      <w:start w:val="1"/>
      <w:numFmt w:val="bullet"/>
      <w:lvlText w:val=""/>
      <w:lvlJc w:val="left"/>
      <w:pPr>
        <w:ind w:left="6337" w:hanging="360"/>
      </w:pPr>
      <w:rPr>
        <w:rFonts w:ascii="Wingdings" w:hAnsi="Wingdings" w:hint="default"/>
      </w:rPr>
    </w:lvl>
  </w:abstractNum>
  <w:abstractNum w:abstractNumId="6">
    <w:nsid w:val="2EC203D5"/>
    <w:multiLevelType w:val="multilevel"/>
    <w:tmpl w:val="09E02BB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9">
    <w:nsid w:val="31913B95"/>
    <w:multiLevelType w:val="hybridMultilevel"/>
    <w:tmpl w:val="9D5EA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1">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3FD6457B"/>
    <w:multiLevelType w:val="hybridMultilevel"/>
    <w:tmpl w:val="344EDB6C"/>
    <w:lvl w:ilvl="0">
      <w:start w:val="1"/>
      <w:numFmt w:val="bullet"/>
      <w:lvlText w:val=""/>
      <w:lvlPicBulletId w:val="0"/>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nsid w:val="440A75F8"/>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6">
    <w:nsid w:val="4DB1541D"/>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8">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0">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A737A05"/>
    <w:multiLevelType w:val="hybridMultilevel"/>
    <w:tmpl w:val="AB70605A"/>
    <w:lvl w:ilvl="0">
      <w:start w:val="1"/>
      <w:numFmt w:val="bullet"/>
      <w:lvlText w:val=""/>
      <w:lvlJc w:val="left"/>
      <w:pPr>
        <w:ind w:left="720" w:hanging="360"/>
      </w:pPr>
      <w:rPr>
        <w:rFonts w:ascii="Wingdings 2" w:hAnsi="Wingdings 2" w:hint="default"/>
      </w:rPr>
    </w:lvl>
    <w:lvl w:ilvl="1">
      <w:start w:val="1"/>
      <w:numFmt w:val="bullet"/>
      <w:lvlText w:val=""/>
      <w:lvlJc w:val="left"/>
      <w:pPr>
        <w:ind w:left="357" w:hanging="360"/>
      </w:pPr>
      <w:rPr>
        <w:rFonts w:ascii="Wingdings 2" w:hAnsi="Wingdings 2" w:hint="default"/>
      </w:rPr>
    </w:lvl>
    <w:lvl w:ilvl="2">
      <w:start w:val="1"/>
      <w:numFmt w:val="bullet"/>
      <w:lvlText w:val=""/>
      <w:lvlJc w:val="left"/>
      <w:pPr>
        <w:ind w:left="1077" w:hanging="360"/>
      </w:pPr>
      <w:rPr>
        <w:rFonts w:ascii="Wingdings" w:hAnsi="Wingdings" w:hint="default"/>
      </w:rPr>
    </w:lvl>
    <w:lvl w:ilvl="3" w:tentative="1">
      <w:start w:val="1"/>
      <w:numFmt w:val="bullet"/>
      <w:lvlText w:val=""/>
      <w:lvlJc w:val="left"/>
      <w:pPr>
        <w:ind w:left="1797" w:hanging="360"/>
      </w:pPr>
      <w:rPr>
        <w:rFonts w:ascii="Symbol" w:hAnsi="Symbol" w:hint="default"/>
      </w:rPr>
    </w:lvl>
    <w:lvl w:ilvl="4" w:tentative="1">
      <w:start w:val="1"/>
      <w:numFmt w:val="bullet"/>
      <w:lvlText w:val="o"/>
      <w:lvlJc w:val="left"/>
      <w:pPr>
        <w:ind w:left="2517" w:hanging="360"/>
      </w:pPr>
      <w:rPr>
        <w:rFonts w:ascii="Courier New" w:hAnsi="Courier New" w:cs="Courier New" w:hint="default"/>
      </w:rPr>
    </w:lvl>
    <w:lvl w:ilvl="5" w:tentative="1">
      <w:start w:val="1"/>
      <w:numFmt w:val="bullet"/>
      <w:lvlText w:val=""/>
      <w:lvlJc w:val="left"/>
      <w:pPr>
        <w:ind w:left="3237" w:hanging="360"/>
      </w:pPr>
      <w:rPr>
        <w:rFonts w:ascii="Wingdings" w:hAnsi="Wingdings" w:hint="default"/>
      </w:rPr>
    </w:lvl>
    <w:lvl w:ilvl="6" w:tentative="1">
      <w:start w:val="1"/>
      <w:numFmt w:val="bullet"/>
      <w:lvlText w:val=""/>
      <w:lvlJc w:val="left"/>
      <w:pPr>
        <w:ind w:left="3957" w:hanging="360"/>
      </w:pPr>
      <w:rPr>
        <w:rFonts w:ascii="Symbol" w:hAnsi="Symbol" w:hint="default"/>
      </w:rPr>
    </w:lvl>
    <w:lvl w:ilvl="7" w:tentative="1">
      <w:start w:val="1"/>
      <w:numFmt w:val="bullet"/>
      <w:lvlText w:val="o"/>
      <w:lvlJc w:val="left"/>
      <w:pPr>
        <w:ind w:left="4677" w:hanging="360"/>
      </w:pPr>
      <w:rPr>
        <w:rFonts w:ascii="Courier New" w:hAnsi="Courier New" w:cs="Courier New" w:hint="default"/>
      </w:rPr>
    </w:lvl>
    <w:lvl w:ilvl="8" w:tentative="1">
      <w:start w:val="1"/>
      <w:numFmt w:val="bullet"/>
      <w:lvlText w:val=""/>
      <w:lvlJc w:val="left"/>
      <w:pPr>
        <w:ind w:left="5397" w:hanging="360"/>
      </w:pPr>
      <w:rPr>
        <w:rFonts w:ascii="Wingdings" w:hAnsi="Wingdings" w:hint="default"/>
      </w:rPr>
    </w:lvl>
  </w:abstractNum>
  <w:abstractNum w:abstractNumId="22">
    <w:nsid w:val="70E125B4"/>
    <w:multiLevelType w:val="hybridMultilevel"/>
    <w:tmpl w:val="EEDE58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3"/>
  </w:num>
  <w:num w:numId="2">
    <w:abstractNumId w:val="17"/>
  </w:num>
  <w:num w:numId="3">
    <w:abstractNumId w:val="13"/>
  </w:num>
  <w:num w:numId="4">
    <w:abstractNumId w:val="0"/>
  </w:num>
  <w:num w:numId="5">
    <w:abstractNumId w:val="15"/>
  </w:num>
  <w:num w:numId="6">
    <w:abstractNumId w:val="19"/>
  </w:num>
  <w:num w:numId="7">
    <w:abstractNumId w:val="11"/>
  </w:num>
  <w:num w:numId="8">
    <w:abstractNumId w:val="8"/>
  </w:num>
  <w:num w:numId="9">
    <w:abstractNumId w:val="7"/>
  </w:num>
  <w:num w:numId="10">
    <w:abstractNumId w:val="10"/>
  </w:num>
  <w:num w:numId="11">
    <w:abstractNumId w:val="3"/>
  </w:num>
  <w:num w:numId="12">
    <w:abstractNumId w:val="6"/>
  </w:num>
  <w:num w:numId="13">
    <w:abstractNumId w:val="4"/>
  </w:num>
  <w:num w:numId="14">
    <w:abstractNumId w:val="22"/>
  </w:num>
  <w:num w:numId="15">
    <w:abstractNumId w:val="21"/>
  </w:num>
  <w:num w:numId="16">
    <w:abstractNumId w:val="9"/>
  </w:num>
  <w:num w:numId="17">
    <w:abstractNumId w:val="2"/>
  </w:num>
  <w:num w:numId="18">
    <w:abstractNumId w:val="16"/>
  </w:num>
  <w:num w:numId="19">
    <w:abstractNumId w:val="14"/>
  </w:num>
  <w:num w:numId="20">
    <w:abstractNumId w:val="12"/>
  </w:num>
  <w:num w:numId="21">
    <w:abstractNumId w:val="20"/>
  </w:num>
  <w:num w:numId="22">
    <w:abstractNumId w:val="1"/>
  </w:num>
  <w:num w:numId="23">
    <w:abstractNumId w:val="18"/>
  </w:num>
  <w:num w:numId="2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2A17"/>
    <w:rsid w:val="0001735B"/>
    <w:rsid w:val="00042837"/>
    <w:rsid w:val="000501A4"/>
    <w:rsid w:val="000532AA"/>
    <w:rsid w:val="00056FDC"/>
    <w:rsid w:val="000B1102"/>
    <w:rsid w:val="000C7459"/>
    <w:rsid w:val="000E013E"/>
    <w:rsid w:val="000F7725"/>
    <w:rsid w:val="00101D0F"/>
    <w:rsid w:val="001132D6"/>
    <w:rsid w:val="00113E28"/>
    <w:rsid w:val="00114325"/>
    <w:rsid w:val="00145F05"/>
    <w:rsid w:val="00166477"/>
    <w:rsid w:val="00171FFB"/>
    <w:rsid w:val="001730B0"/>
    <w:rsid w:val="001960B4"/>
    <w:rsid w:val="001A613C"/>
    <w:rsid w:val="001B2821"/>
    <w:rsid w:val="001C057E"/>
    <w:rsid w:val="001C6185"/>
    <w:rsid w:val="001E204F"/>
    <w:rsid w:val="001E31FA"/>
    <w:rsid w:val="00203604"/>
    <w:rsid w:val="002064F7"/>
    <w:rsid w:val="00240887"/>
    <w:rsid w:val="002455EF"/>
    <w:rsid w:val="00256611"/>
    <w:rsid w:val="00263521"/>
    <w:rsid w:val="002A7D21"/>
    <w:rsid w:val="002C0FD0"/>
    <w:rsid w:val="002C1EE0"/>
    <w:rsid w:val="002C4139"/>
    <w:rsid w:val="00301153"/>
    <w:rsid w:val="00313DEA"/>
    <w:rsid w:val="00317CC3"/>
    <w:rsid w:val="00323027"/>
    <w:rsid w:val="0037370B"/>
    <w:rsid w:val="0037752E"/>
    <w:rsid w:val="00380052"/>
    <w:rsid w:val="00386E9B"/>
    <w:rsid w:val="0039415D"/>
    <w:rsid w:val="003D61C6"/>
    <w:rsid w:val="003E58C2"/>
    <w:rsid w:val="004779AA"/>
    <w:rsid w:val="004A0385"/>
    <w:rsid w:val="004A06B2"/>
    <w:rsid w:val="004B4100"/>
    <w:rsid w:val="004C63BE"/>
    <w:rsid w:val="004C7D9F"/>
    <w:rsid w:val="005006C5"/>
    <w:rsid w:val="00512A2D"/>
    <w:rsid w:val="00551B42"/>
    <w:rsid w:val="00551FF7"/>
    <w:rsid w:val="00574579"/>
    <w:rsid w:val="00576D73"/>
    <w:rsid w:val="00580C5C"/>
    <w:rsid w:val="005A021D"/>
    <w:rsid w:val="0062451B"/>
    <w:rsid w:val="00634DAD"/>
    <w:rsid w:val="00640B60"/>
    <w:rsid w:val="006457EB"/>
    <w:rsid w:val="006531CB"/>
    <w:rsid w:val="006A7477"/>
    <w:rsid w:val="006D4161"/>
    <w:rsid w:val="006D786C"/>
    <w:rsid w:val="006E1414"/>
    <w:rsid w:val="006F285F"/>
    <w:rsid w:val="0072219B"/>
    <w:rsid w:val="007474F0"/>
    <w:rsid w:val="00753ADE"/>
    <w:rsid w:val="00773F61"/>
    <w:rsid w:val="00777552"/>
    <w:rsid w:val="007A4468"/>
    <w:rsid w:val="007A4EBD"/>
    <w:rsid w:val="007B112B"/>
    <w:rsid w:val="007B5B26"/>
    <w:rsid w:val="007B691A"/>
    <w:rsid w:val="007C1FF6"/>
    <w:rsid w:val="007C4685"/>
    <w:rsid w:val="007D61B8"/>
    <w:rsid w:val="007E53C6"/>
    <w:rsid w:val="007F7FF2"/>
    <w:rsid w:val="00805B42"/>
    <w:rsid w:val="008102AD"/>
    <w:rsid w:val="00817068"/>
    <w:rsid w:val="008238B4"/>
    <w:rsid w:val="00837997"/>
    <w:rsid w:val="008567AB"/>
    <w:rsid w:val="00867FC5"/>
    <w:rsid w:val="00892F80"/>
    <w:rsid w:val="008B4F41"/>
    <w:rsid w:val="008C6F75"/>
    <w:rsid w:val="009015B2"/>
    <w:rsid w:val="00902C74"/>
    <w:rsid w:val="0090503B"/>
    <w:rsid w:val="00906E90"/>
    <w:rsid w:val="0091051D"/>
    <w:rsid w:val="00936F84"/>
    <w:rsid w:val="00940851"/>
    <w:rsid w:val="0094653A"/>
    <w:rsid w:val="009679D9"/>
    <w:rsid w:val="0099692E"/>
    <w:rsid w:val="009C6066"/>
    <w:rsid w:val="009D73F5"/>
    <w:rsid w:val="009E1A3F"/>
    <w:rsid w:val="009E2768"/>
    <w:rsid w:val="009E53CF"/>
    <w:rsid w:val="009F0BD3"/>
    <w:rsid w:val="00A222E2"/>
    <w:rsid w:val="00A57D15"/>
    <w:rsid w:val="00A61AD5"/>
    <w:rsid w:val="00A72F36"/>
    <w:rsid w:val="00A73038"/>
    <w:rsid w:val="00A76C99"/>
    <w:rsid w:val="00A81EBE"/>
    <w:rsid w:val="00A92970"/>
    <w:rsid w:val="00AC6B95"/>
    <w:rsid w:val="00AC6D3D"/>
    <w:rsid w:val="00B00E5C"/>
    <w:rsid w:val="00B4321D"/>
    <w:rsid w:val="00B666B9"/>
    <w:rsid w:val="00B76DC1"/>
    <w:rsid w:val="00B862C0"/>
    <w:rsid w:val="00B96230"/>
    <w:rsid w:val="00BD2F86"/>
    <w:rsid w:val="00BE2DD8"/>
    <w:rsid w:val="00BE68F2"/>
    <w:rsid w:val="00C2305A"/>
    <w:rsid w:val="00C23CC9"/>
    <w:rsid w:val="00C30B3D"/>
    <w:rsid w:val="00C33AE2"/>
    <w:rsid w:val="00C8096C"/>
    <w:rsid w:val="00C8100B"/>
    <w:rsid w:val="00C91050"/>
    <w:rsid w:val="00CA41D2"/>
    <w:rsid w:val="00CA4F20"/>
    <w:rsid w:val="00CB1F80"/>
    <w:rsid w:val="00CE3828"/>
    <w:rsid w:val="00D22748"/>
    <w:rsid w:val="00D26918"/>
    <w:rsid w:val="00D37121"/>
    <w:rsid w:val="00D574B8"/>
    <w:rsid w:val="00D779F7"/>
    <w:rsid w:val="00D87542"/>
    <w:rsid w:val="00D95C20"/>
    <w:rsid w:val="00D97C16"/>
    <w:rsid w:val="00DE1DAB"/>
    <w:rsid w:val="00DE20A2"/>
    <w:rsid w:val="00DF0B89"/>
    <w:rsid w:val="00E35682"/>
    <w:rsid w:val="00E46EA3"/>
    <w:rsid w:val="00E51C1B"/>
    <w:rsid w:val="00E53DA7"/>
    <w:rsid w:val="00E622B6"/>
    <w:rsid w:val="00EC6B44"/>
    <w:rsid w:val="00EE37A3"/>
    <w:rsid w:val="00F4385E"/>
    <w:rsid w:val="00F627EB"/>
    <w:rsid w:val="00F75A10"/>
    <w:rsid w:val="00F77276"/>
    <w:rsid w:val="00F86F27"/>
    <w:rsid w:val="00F95853"/>
    <w:rsid w:val="00FA7500"/>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9"/>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numbering" w:customStyle="1" w:styleId="19">
    <w:name w:val="ללא רשימה1"/>
    <w:next w:val="NoList"/>
    <w:uiPriority w:val="99"/>
    <w:semiHidden/>
    <w:unhideWhenUsed/>
    <w:rsid w:val="00D574B8"/>
  </w:style>
  <w:style w:type="table" w:customStyle="1" w:styleId="26">
    <w:name w:val="רשת טבלה2"/>
    <w:basedOn w:val="TableNormal"/>
    <w:next w:val="TableGrid"/>
    <w:uiPriority w:val="59"/>
    <w:rsid w:val="00D574B8"/>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73א הזחה ראשונה ללא מספר"/>
    <w:basedOn w:val="Normal"/>
    <w:qFormat/>
    <w:rsid w:val="00D574B8"/>
    <w:pPr>
      <w:spacing w:after="180" w:line="260" w:lineRule="exact"/>
      <w:ind w:left="397"/>
    </w:pPr>
    <w:rPr>
      <w:rFonts w:ascii="Tahoma" w:hAnsi="Tahoma" w:cs="Tahoma"/>
      <w:color w:val="0D0D0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styles" Target="styles.xml"/><Relationship Id="rId8" Type="http://schemas.openxmlformats.org/officeDocument/2006/relationships/footer" Target="footer1.xml"/><Relationship Id="rId21" Type="http://schemas.openxmlformats.org/officeDocument/2006/relationships/image" Target="media/image14.jpeg"/><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numbering" Target="numbering.xml"/><Relationship Id="rId7" Type="http://schemas.openxmlformats.org/officeDocument/2006/relationships/header" Target="header2.xml"/><Relationship Id="rId16" Type="http://schemas.openxmlformats.org/officeDocument/2006/relationships/image" Target="media/image9.jpeg"/><Relationship Id="rId2" Type="http://schemas.openxmlformats.org/officeDocument/2006/relationships/settings" Target="settings.xml"/><Relationship Id="rId20" Type="http://schemas.openxmlformats.org/officeDocument/2006/relationships/image" Target="media/image13.jpeg"/><Relationship Id="rId29"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6" Type="http://schemas.openxmlformats.org/officeDocument/2006/relationships/header" Target="header1.xml"/><Relationship Id="rId15" Type="http://schemas.openxmlformats.org/officeDocument/2006/relationships/image" Target="media/image8.jpeg"/><Relationship Id="rId23" Type="http://schemas.openxmlformats.org/officeDocument/2006/relationships/header" Target="header5.xml"/><Relationship Id="rId5" Type="http://schemas.openxmlformats.org/officeDocument/2006/relationships/customXml" Target="../customXml/item1.xml"/><Relationship Id="rId28" Type="http://schemas.openxmlformats.org/officeDocument/2006/relationships/customXml" Target="../customXml/item3.xml"/><Relationship Id="rId10" Type="http://schemas.openxmlformats.org/officeDocument/2006/relationships/header" Target="header4.xml"/><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2.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_rels/numbering.xml.rels><?xml version="1.0" encoding="utf-8" standalone="yes"?><Relationships xmlns="http://schemas.openxmlformats.org/package/2006/relationships"><Relationship Id="rId1" Type="http://schemas.openxmlformats.org/officeDocument/2006/relationships/image" Target="media/image16.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924EF7-8864-4C04-B64A-DB9956464D32}">
  <ds:schemaRefs>
    <ds:schemaRef ds:uri="http://schemas.openxmlformats.org/officeDocument/2006/bibliography"/>
  </ds:schemaRefs>
</ds:datastoreItem>
</file>

<file path=customXml/itemProps2.xml><?xml version="1.0" encoding="utf-8"?>
<ds:datastoreItem xmlns:ds="http://schemas.openxmlformats.org/officeDocument/2006/customXml" ds:itemID="{F13A8AC3-59EB-4DDA-9463-B9F5CDDAEB0A}"/>
</file>

<file path=customXml/itemProps3.xml><?xml version="1.0" encoding="utf-8"?>
<ds:datastoreItem xmlns:ds="http://schemas.openxmlformats.org/officeDocument/2006/customXml" ds:itemID="{18430958-B7FC-4B45-949F-19EF64F4F32A}"/>
</file>

<file path=customXml/itemProps4.xml><?xml version="1.0" encoding="utf-8"?>
<ds:datastoreItem xmlns:ds="http://schemas.openxmlformats.org/officeDocument/2006/customXml" ds:itemID="{7DFFA301-366A-4F3A-9A00-0904D63DDEF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