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512A2D" w:rsidP="009E2768">
      <w:pPr>
        <w:spacing w:line="269" w:lineRule="auto"/>
        <w:rPr>
          <w:rFonts w:ascii="Calibri" w:hAnsi="Calibri" w:cs="Calibri"/>
          <w:b/>
          <w:bCs/>
          <w:color w:val="002060"/>
          <w:sz w:val="80"/>
          <w:szCs w:val="80"/>
          <w:rtl/>
        </w:rPr>
      </w:pPr>
      <w:bookmarkStart w:id="0" w:name="_GoBack"/>
      <w:bookmarkEnd w:id="0"/>
    </w:p>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6E1414" w:rsidP="009E2768">
      <w:pPr>
        <w:spacing w:line="269" w:lineRule="auto"/>
        <w:ind w:left="-285"/>
        <w:jc w:val="center"/>
        <w:rPr>
          <w:rFonts w:ascii="Calibri" w:hAnsi="Calibri" w:cs="Calibri"/>
          <w:b/>
          <w:bCs/>
          <w:color w:val="002060"/>
          <w:sz w:val="80"/>
          <w:szCs w:val="80"/>
          <w:rtl/>
        </w:rPr>
      </w:pPr>
      <w:bookmarkStart w:id="1" w:name="_Hlk231801881"/>
      <w:r w:rsidRPr="006A09A5">
        <w:rPr>
          <w:rFonts w:ascii="Calibri" w:hAnsi="Calibri" w:cs="Calibri"/>
          <w:b/>
          <w:bCs/>
          <w:color w:val="002060"/>
          <w:sz w:val="80"/>
          <w:szCs w:val="80"/>
          <w:rtl/>
        </w:rPr>
        <w:t>אשכולות אזוריים - שיתופי פעולה בין רשויות מקומיות</w:t>
      </w:r>
    </w:p>
    <w:bookmarkEnd w:id="1"/>
    <w:p w:rsidR="006E1414" w:rsidP="009E2768">
      <w:pPr>
        <w:bidi w:val="0"/>
        <w:spacing w:line="269"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7E53C6" w:rsidP="009E2768">
      <w:pPr>
        <w:tabs>
          <w:tab w:val="left" w:pos="1020"/>
        </w:tabs>
        <w:spacing w:line="269" w:lineRule="auto"/>
        <w:jc w:val="left"/>
        <w:rPr>
          <w:rFonts w:ascii="Calibri" w:hAnsi="Calibri" w:cs="Times New Roman"/>
          <w:color w:val="002060"/>
          <w:sz w:val="22"/>
          <w:szCs w:val="22"/>
          <w:rtl/>
        </w:rPr>
        <w:sectPr w:rsidSect="0099692E">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FA7500" w:rsidP="009E2768">
      <w:pPr>
        <w:tabs>
          <w:tab w:val="left" w:pos="6518"/>
          <w:tab w:val="left" w:pos="7568"/>
        </w:tabs>
        <w:spacing w:line="269" w:lineRule="auto"/>
        <w:jc w:val="left"/>
        <w:rPr>
          <w:rFonts w:ascii="Calibri" w:hAnsi="Calibri" w:cstheme="minorBidi"/>
          <w:color w:val="002060"/>
          <w:sz w:val="22"/>
          <w:szCs w:val="22"/>
        </w:rPr>
      </w:pPr>
    </w:p>
    <w:p w:rsidR="006A7477" w:rsidP="009E2768">
      <w:pPr>
        <w:tabs>
          <w:tab w:val="left" w:pos="6518"/>
          <w:tab w:val="left" w:pos="7568"/>
        </w:tabs>
        <w:spacing w:line="269" w:lineRule="auto"/>
        <w:jc w:val="left"/>
        <w:rPr>
          <w:rFonts w:ascii="Calibri" w:hAnsi="Calibri" w:cstheme="minorBidi"/>
          <w:color w:val="002060"/>
          <w:sz w:val="22"/>
          <w:szCs w:val="22"/>
          <w:rtl/>
        </w:rPr>
        <w:sectPr w:rsidSect="0099692E">
          <w:headerReference w:type="default" r:id="rId9"/>
          <w:headerReference w:type="first" r:id="rId10"/>
          <w:pgSz w:w="11906" w:h="16838"/>
          <w:pgMar w:top="1701" w:right="1985" w:bottom="1588" w:left="1701" w:header="709" w:footer="709" w:gutter="0"/>
          <w:cols w:space="708"/>
          <w:titlePg/>
          <w:bidi/>
          <w:rtlGutter/>
          <w:docGrid w:linePitch="360"/>
        </w:sectPr>
      </w:pPr>
    </w:p>
    <w:tbl>
      <w:tblPr>
        <w:tblStyle w:val="26"/>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E626A5">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Pr>
          <w:p w:rsidR="009F112B" w:rsidP="009F112B">
            <w:pPr>
              <w:spacing w:after="120" w:line="288" w:lineRule="auto"/>
              <w:rPr>
                <w:rFonts w:ascii="Tahoma" w:eastAsia="Calibri" w:hAnsi="Tahoma" w:cs="Tahoma"/>
                <w:b/>
                <w:bCs/>
                <w:sz w:val="40"/>
                <w:szCs w:val="40"/>
                <w:rtl/>
              </w:rPr>
            </w:pPr>
            <w:r w:rsidRPr="009F112B">
              <w:rPr>
                <w:rFonts w:ascii="Tahoma" w:eastAsia="Calibri" w:hAnsi="Tahoma" w:cs="Tahoma"/>
                <w:b/>
                <w:bCs/>
                <w:sz w:val="40"/>
                <w:szCs w:val="40"/>
                <w:rtl/>
              </w:rPr>
              <w:t xml:space="preserve">אשכולות אזוריים - שיתופי פעולה בין רשויות מקומיות </w:t>
            </w:r>
          </w:p>
          <w:p w:rsidR="006A09A5" w:rsidRPr="006A09A5" w:rsidP="009F112B">
            <w:pPr>
              <w:spacing w:line="288" w:lineRule="auto"/>
              <w:rPr>
                <w:rFonts w:eastAsia="Calibri"/>
                <w:szCs w:val="24"/>
                <w:rtl/>
              </w:rPr>
            </w:pPr>
            <w:r w:rsidRPr="006A09A5">
              <w:rPr>
                <w:rFonts w:ascii="Tahoma" w:eastAsia="Calibri" w:hAnsi="Tahoma" w:cs="Tahoma"/>
                <w:sz w:val="36"/>
                <w:szCs w:val="36"/>
                <w:rtl/>
              </w:rPr>
              <w:t>תקציר</w:t>
            </w:r>
          </w:p>
        </w:tc>
      </w:tr>
    </w:tbl>
    <w:p w:rsidR="006A09A5" w:rsidRPr="006A09A5" w:rsidP="006A09A5">
      <w:pPr>
        <w:spacing w:line="288" w:lineRule="auto"/>
        <w:ind w:left="-851"/>
        <w:rPr>
          <w:rFonts w:eastAsia="Calibri"/>
          <w:rtl/>
        </w:rPr>
      </w:pPr>
    </w:p>
    <w:p w:rsidR="006A09A5" w:rsidRPr="006A09A5" w:rsidP="00CA7900">
      <w:pPr>
        <w:spacing w:line="288" w:lineRule="auto"/>
        <w:ind w:left="-994"/>
        <w:rPr>
          <w:rFonts w:eastAsia="Calibri"/>
          <w:rtl/>
        </w:rPr>
      </w:pPr>
      <w:r w:rsidRPr="006A09A5">
        <w:rPr>
          <w:rFonts w:ascii="Tahoma" w:eastAsia="Calibri" w:hAnsi="Tahoma" w:cs="Tahoma"/>
          <w:noProof/>
          <w:rtl/>
        </w:rPr>
        <w:drawing>
          <wp:inline distT="0" distB="0" distL="0" distR="0">
            <wp:extent cx="1638300" cy="411480"/>
            <wp:effectExtent l="0" t="0" r="0" b="762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קציר-05.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6A09A5" w:rsidRPr="006A09A5" w:rsidP="006A09A5">
      <w:pPr>
        <w:spacing w:after="120" w:line="288" w:lineRule="auto"/>
        <w:ind w:left="-851" w:right="-709"/>
        <w:rPr>
          <w:rFonts w:ascii="Tahoma" w:eastAsia="Calibri" w:hAnsi="Tahoma" w:cs="Tahoma"/>
          <w:sz w:val="19"/>
          <w:szCs w:val="19"/>
          <w:rtl/>
        </w:rPr>
      </w:pPr>
      <w:r w:rsidRPr="006A09A5">
        <w:rPr>
          <w:rFonts w:ascii="Tahoma" w:eastAsia="Calibri" w:hAnsi="Tahoma" w:cs="Tahoma"/>
          <w:sz w:val="19"/>
          <w:szCs w:val="19"/>
          <w:rtl/>
        </w:rPr>
        <w:t xml:space="preserve">אשכול אזורי הוא "איגוד ערים" מיוחד מסוג אשכול רשויות מקומיות המבוסס על התאגדות וולונטרית של רשויות מקומיות סמוכות (אשכול או אשכול אזורי). מטרת ההתאגדות היא לעודד פיתוח אזורי ולקדם שיתופי פעולה בנושאים שונים </w:t>
      </w:r>
      <w:bookmarkStart w:id="2" w:name="tempMark"/>
      <w:bookmarkEnd w:id="2"/>
      <w:r w:rsidRPr="006A09A5">
        <w:rPr>
          <w:rFonts w:ascii="Tahoma" w:eastAsia="Calibri" w:hAnsi="Tahoma" w:cs="Tahoma"/>
          <w:sz w:val="19"/>
          <w:szCs w:val="19"/>
          <w:rtl/>
        </w:rPr>
        <w:t>בין הרשויות המקומיות. בדומה לאיגודי ערים אחרים, לאשכולות מעמד חוקי הדומה לזה של רשות מקומית, אך בשונה מאיגודי ערים חד-תחומיים, לאשכול ניתנה הסמכות לעסוק בכלל הנושאים המקדמים את העשייה האזורית. אשכול מוקם מכוח חוק איגוד ערים</w:t>
      </w:r>
      <w:r w:rsidRPr="006A09A5">
        <w:rPr>
          <w:rFonts w:ascii="Tahoma" w:eastAsia="Calibri" w:hAnsi="Tahoma" w:cs="Tahoma" w:hint="cs"/>
          <w:sz w:val="19"/>
          <w:szCs w:val="19"/>
          <w:rtl/>
        </w:rPr>
        <w:t>, התשט"ו-1995 (חוק איגוד ערים),</w:t>
      </w:r>
      <w:r w:rsidRPr="006A09A5">
        <w:rPr>
          <w:rFonts w:ascii="Tahoma" w:eastAsia="Calibri" w:hAnsi="Tahoma" w:cs="Tahoma"/>
          <w:sz w:val="19"/>
          <w:szCs w:val="19"/>
          <w:rtl/>
        </w:rPr>
        <w:t xml:space="preserve"> ומכוח צו של שר הפנים, בכפוף לבקשתן והסכמתן של הרשויות המקומיות המאוגדות בו, והן אינן מחויבות לקחת חלק בכל פרויקט שהאשכול יוזם.</w:t>
      </w:r>
    </w:p>
    <w:p w:rsidR="006A09A5" w:rsidRPr="006A09A5" w:rsidP="006A09A5">
      <w:pPr>
        <w:spacing w:after="120" w:line="288" w:lineRule="auto"/>
        <w:ind w:left="-851" w:right="-709"/>
        <w:rPr>
          <w:rFonts w:ascii="Tahoma" w:eastAsia="Calibri" w:hAnsi="Tahoma" w:cs="Tahoma"/>
          <w:sz w:val="19"/>
          <w:szCs w:val="19"/>
          <w:rtl/>
        </w:rPr>
      </w:pPr>
      <w:r w:rsidRPr="006A09A5">
        <w:rPr>
          <w:rFonts w:ascii="Tahoma" w:eastAsia="Calibri" w:hAnsi="Tahoma" w:cs="Tahoma" w:hint="cs"/>
          <w:sz w:val="19"/>
          <w:szCs w:val="19"/>
          <w:rtl/>
        </w:rPr>
        <w:t xml:space="preserve">בשנת 2009, בעקבות יוזמת ראשי רשויות בגליל המערבי, הוקמה שותפות אזורית של הרשויות המקומיות בגליל המערבי, </w:t>
      </w:r>
      <w:r w:rsidRPr="006A09A5">
        <w:rPr>
          <w:rFonts w:ascii="Tahoma" w:eastAsia="Calibri" w:hAnsi="Tahoma" w:cs="Tahoma"/>
          <w:sz w:val="19"/>
          <w:szCs w:val="19"/>
          <w:rtl/>
        </w:rPr>
        <w:t>ובשנת 2013, בעקבות קול קורא שפרסם משרד הפנים שנה קודם לכן, הוקמו ארבעה אשכולות נוספים</w:t>
      </w:r>
      <w:r>
        <w:rPr>
          <w:rFonts w:ascii="Tahoma" w:eastAsia="Calibri" w:hAnsi="Tahoma" w:cs="Tahoma"/>
          <w:sz w:val="19"/>
          <w:szCs w:val="19"/>
          <w:vertAlign w:val="superscript"/>
          <w:rtl/>
        </w:rPr>
        <w:footnoteReference w:id="2"/>
      </w:r>
      <w:r w:rsidRPr="006A09A5">
        <w:rPr>
          <w:rFonts w:ascii="Tahoma" w:eastAsia="Calibri" w:hAnsi="Tahoma" w:cs="Tahoma" w:hint="cs"/>
          <w:sz w:val="19"/>
          <w:szCs w:val="19"/>
          <w:rtl/>
        </w:rPr>
        <w:t>. ב</w:t>
      </w:r>
      <w:r w:rsidRPr="006A09A5">
        <w:rPr>
          <w:rFonts w:ascii="Tahoma" w:eastAsia="Calibri" w:hAnsi="Tahoma" w:cs="Tahoma"/>
          <w:sz w:val="19"/>
          <w:szCs w:val="19"/>
          <w:rtl/>
        </w:rPr>
        <w:t>דצמבר 2016 פורסם תיקון חקיקה לחוק איגוד ערים אשר עיגן את המעמד המשפטי של התאגידים המשותפים כאיגוד ערים מסוג אשכול אזורי. שבעה אשכולות אזוריים נוספים</w:t>
      </w:r>
      <w:r>
        <w:rPr>
          <w:rFonts w:ascii="Tahoma" w:eastAsia="Calibri" w:hAnsi="Tahoma" w:cs="Tahoma"/>
          <w:sz w:val="19"/>
          <w:szCs w:val="19"/>
          <w:vertAlign w:val="superscript"/>
          <w:rtl/>
        </w:rPr>
        <w:footnoteReference w:id="3"/>
      </w:r>
      <w:r w:rsidRPr="006A09A5">
        <w:rPr>
          <w:rFonts w:ascii="Tahoma" w:eastAsia="Calibri" w:hAnsi="Tahoma" w:cs="Tahoma" w:hint="cs"/>
          <w:sz w:val="19"/>
          <w:szCs w:val="19"/>
          <w:vertAlign w:val="superscript"/>
          <w:rtl/>
        </w:rPr>
        <w:t xml:space="preserve"> </w:t>
      </w:r>
      <w:r w:rsidRPr="006A09A5">
        <w:rPr>
          <w:rFonts w:ascii="Tahoma" w:eastAsia="Calibri" w:hAnsi="Tahoma" w:cs="Tahoma"/>
          <w:sz w:val="19"/>
          <w:szCs w:val="19"/>
          <w:rtl/>
        </w:rPr>
        <w:t>הוקמו משנת 2018 ואילך, בעקבות קול קורא נוסף שפרסם משרד הפנים שנה לפני כן. לצד זאת הוקם צוות מקצועי לבחינת "האזוריות בישראל", אשר המליץ בדוח שהגיש בשנת 2020 על אימוץ אסטרטגיה ממשלתית לביזור סמכויות ועל הקמת רובד אזורי בשלטון המקומי. במסגרת מסקנות הצוות הוגדרו האשכולות האזוריים כאבן דרך ליישום רפורמה לקידום אזוריות בישראל וביזור סמכויות מהשלטון המרכזי לשלטון המקומי. למען שמירת ערכי הזהות והדמוקרטיה המקומיים, הצוות המליץ להימנע מאיחוד כפוי של רשויות מקומיות.</w:t>
      </w:r>
    </w:p>
    <w:p w:rsidR="006A09A5" w:rsidRPr="006A09A5" w:rsidP="006A09A5">
      <w:pPr>
        <w:spacing w:after="120" w:line="288" w:lineRule="auto"/>
        <w:ind w:left="-851" w:right="-709"/>
        <w:rPr>
          <w:rFonts w:ascii="Tahoma" w:eastAsia="Calibri" w:hAnsi="Tahoma" w:cs="Tahoma"/>
          <w:sz w:val="19"/>
          <w:szCs w:val="19"/>
          <w:rtl/>
        </w:rPr>
      </w:pPr>
      <w:r w:rsidRPr="006A09A5">
        <w:rPr>
          <w:rFonts w:ascii="Tahoma" w:eastAsia="Calibri" w:hAnsi="Tahoma" w:cs="Tahoma"/>
          <w:sz w:val="19"/>
          <w:szCs w:val="19"/>
          <w:rtl/>
        </w:rPr>
        <w:t>משנת 2014 פועל במשרד הפנים אגף לפיתוח אזוריות</w:t>
      </w:r>
      <w:r w:rsidRPr="006A09A5">
        <w:rPr>
          <w:rFonts w:ascii="Tahoma" w:eastAsia="Calibri" w:hAnsi="Tahoma" w:cs="Tahoma" w:hint="cs"/>
          <w:sz w:val="19"/>
          <w:szCs w:val="19"/>
          <w:rtl/>
        </w:rPr>
        <w:t xml:space="preserve"> (האגף לפיתוח אזוריות)</w:t>
      </w:r>
      <w:r w:rsidRPr="006A09A5">
        <w:rPr>
          <w:rFonts w:ascii="Tahoma" w:eastAsia="Calibri" w:hAnsi="Tahoma" w:cs="Tahoma"/>
          <w:sz w:val="19"/>
          <w:szCs w:val="19"/>
          <w:rtl/>
        </w:rPr>
        <w:t xml:space="preserve"> שאמון מטעם המשרד על קידום תפיסת האזוריות בישראל והפיכתה לחלק אינטגרלי ממדיניות משרדי הממשלה והשלטון המקומי.</w:t>
      </w:r>
    </w:p>
    <w:p w:rsidR="006A09A5" w:rsidRPr="006A09A5" w:rsidP="006A09A5">
      <w:pPr>
        <w:spacing w:line="288" w:lineRule="auto"/>
        <w:ind w:left="-851" w:right="-709"/>
        <w:rPr>
          <w:rFonts w:ascii="Tahoma" w:eastAsia="Calibri" w:hAnsi="Tahoma" w:cs="Tahoma"/>
          <w:sz w:val="19"/>
          <w:szCs w:val="19"/>
          <w:rtl/>
        </w:rPr>
      </w:pPr>
      <w:r w:rsidRPr="006A09A5">
        <w:rPr>
          <w:rFonts w:ascii="Tahoma" w:eastAsia="Calibri" w:hAnsi="Tahoma" w:cs="Tahoma"/>
          <w:sz w:val="19"/>
          <w:szCs w:val="19"/>
          <w:rtl/>
        </w:rPr>
        <w:t>האשכול האזורי פועל באמצעות מועצת האשכול שמורכבת מנציגי הרשויות המקומיות החברות בו.</w:t>
      </w:r>
    </w:p>
    <w:p w:rsidR="00B34BE7" w:rsidP="006A09A5">
      <w:pPr>
        <w:spacing w:line="288" w:lineRule="auto"/>
        <w:ind w:left="-851"/>
        <w:rPr>
          <w:rFonts w:eastAsia="Calibri"/>
          <w:rtl/>
        </w:rPr>
      </w:pPr>
    </w:p>
    <w:p w:rsidR="006A09A5" w:rsidRPr="006A09A5" w:rsidP="00CA7900">
      <w:pPr>
        <w:spacing w:line="288" w:lineRule="auto"/>
        <w:ind w:left="-994"/>
        <w:rPr>
          <w:rFonts w:eastAsia="Calibri"/>
          <w:rtl/>
        </w:rPr>
      </w:pPr>
      <w:r w:rsidRPr="006A09A5">
        <w:rPr>
          <w:rFonts w:ascii="Tahoma" w:eastAsia="Calibri" w:hAnsi="Tahoma" w:cs="Tahoma"/>
          <w:noProof/>
          <w:rtl/>
        </w:rPr>
        <w:drawing>
          <wp:inline distT="0" distB="0" distL="0" distR="0">
            <wp:extent cx="1674111" cy="381000"/>
            <wp:effectExtent l="0" t="0" r="2540" b="0"/>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תקציר-04.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6A09A5" w:rsidRPr="003A403A" w:rsidP="006A09A5">
      <w:pPr>
        <w:spacing w:line="288" w:lineRule="auto"/>
        <w:ind w:left="-710"/>
        <w:rPr>
          <w:rFonts w:eastAsia="Calibri"/>
          <w:sz w:val="2"/>
          <w:szCs w:val="2"/>
          <w:rtl/>
        </w:rPr>
      </w:pPr>
    </w:p>
    <w:tbl>
      <w:tblPr>
        <w:tblStyle w:val="26"/>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9"/>
        <w:gridCol w:w="283"/>
        <w:gridCol w:w="2406"/>
        <w:gridCol w:w="282"/>
        <w:gridCol w:w="2270"/>
        <w:gridCol w:w="282"/>
        <w:gridCol w:w="1990"/>
      </w:tblGrid>
      <w:tr w:rsidTr="00E626A5">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129" w:type="dxa"/>
            <w:tcBorders>
              <w:bottom w:val="single" w:sz="12" w:space="0" w:color="auto"/>
            </w:tcBorders>
            <w:shd w:val="clear" w:color="auto" w:fill="auto"/>
            <w:vAlign w:val="bottom"/>
          </w:tcPr>
          <w:p w:rsidR="006A09A5" w:rsidRPr="006A09A5" w:rsidP="006A09A5">
            <w:pPr>
              <w:spacing w:after="60" w:line="240" w:lineRule="auto"/>
              <w:rPr>
                <w:rFonts w:ascii="Tahoma" w:eastAsia="Calibri" w:hAnsi="Tahoma" w:cs="Tahoma"/>
                <w:spacing w:val="-10"/>
                <w:sz w:val="36"/>
                <w:szCs w:val="36"/>
                <w:rtl/>
              </w:rPr>
            </w:pPr>
            <w:r w:rsidRPr="006A09A5">
              <w:rPr>
                <w:rFonts w:ascii="Tahoma" w:eastAsia="Calibri" w:hAnsi="Tahoma" w:cs="Tahoma" w:hint="cs"/>
                <w:spacing w:val="-10"/>
                <w:sz w:val="36"/>
                <w:szCs w:val="36"/>
                <w:rtl/>
              </w:rPr>
              <w:t xml:space="preserve">12 </w:t>
            </w:r>
            <w:r w:rsidRPr="006A09A5">
              <w:rPr>
                <w:rFonts w:ascii="Tahoma" w:eastAsia="Calibri" w:hAnsi="Tahoma" w:cs="Tahoma" w:hint="cs"/>
                <w:spacing w:val="-10"/>
                <w:sz w:val="26"/>
                <w:szCs w:val="26"/>
                <w:rtl/>
              </w:rPr>
              <w:t>אשכולות אזוריים</w:t>
            </w:r>
            <w:r w:rsidRPr="006A09A5">
              <w:rPr>
                <w:rFonts w:ascii="Tahoma" w:eastAsia="Calibri" w:hAnsi="Tahoma" w:cs="Tahoma"/>
                <w:spacing w:val="-10"/>
                <w:sz w:val="36"/>
                <w:szCs w:val="36"/>
                <w:rtl/>
              </w:rPr>
              <w:t xml:space="preserve"> </w:t>
            </w:r>
          </w:p>
        </w:tc>
        <w:tc>
          <w:tcPr>
            <w:tcW w:w="283" w:type="dxa"/>
          </w:tcPr>
          <w:p w:rsidR="006A09A5" w:rsidRPr="006A09A5" w:rsidP="006A09A5">
            <w:pPr>
              <w:spacing w:line="240" w:lineRule="auto"/>
              <w:rPr>
                <w:rFonts w:ascii="Tahoma" w:eastAsia="Calibri" w:hAnsi="Tahoma" w:cs="Tahoma"/>
                <w:spacing w:val="-10"/>
              </w:rPr>
            </w:pPr>
          </w:p>
        </w:tc>
        <w:tc>
          <w:tcPr>
            <w:tcW w:w="2406" w:type="dxa"/>
            <w:tcBorders>
              <w:bottom w:val="single" w:sz="12" w:space="0" w:color="auto"/>
            </w:tcBorders>
            <w:vAlign w:val="bottom"/>
          </w:tcPr>
          <w:p w:rsidR="006A09A5" w:rsidRPr="006A09A5" w:rsidP="006A09A5">
            <w:pPr>
              <w:spacing w:after="60" w:line="240" w:lineRule="auto"/>
              <w:rPr>
                <w:rFonts w:ascii="Tahoma" w:eastAsia="Calibri" w:hAnsi="Tahoma" w:cs="Tahoma"/>
                <w:spacing w:val="-10"/>
                <w:sz w:val="36"/>
                <w:szCs w:val="36"/>
                <w:rtl/>
              </w:rPr>
            </w:pPr>
            <w:r w:rsidRPr="006A09A5">
              <w:rPr>
                <w:rFonts w:ascii="Tahoma" w:eastAsia="Calibri" w:hAnsi="Tahoma" w:cs="Tahoma" w:hint="cs"/>
                <w:spacing w:val="-10"/>
                <w:sz w:val="36"/>
                <w:szCs w:val="36"/>
                <w:rtl/>
              </w:rPr>
              <w:t>180</w:t>
            </w:r>
            <w:r w:rsidRPr="006A09A5">
              <w:rPr>
                <w:rFonts w:ascii="Tahoma" w:eastAsia="Calibri" w:hAnsi="Tahoma" w:cs="Tahoma" w:hint="cs"/>
                <w:spacing w:val="-10"/>
                <w:sz w:val="26"/>
                <w:szCs w:val="26"/>
                <w:rtl/>
              </w:rPr>
              <w:t xml:space="preserve"> רשויות מקומיות</w:t>
            </w:r>
          </w:p>
        </w:tc>
        <w:tc>
          <w:tcPr>
            <w:tcW w:w="282" w:type="dxa"/>
          </w:tcPr>
          <w:p w:rsidR="006A09A5" w:rsidRPr="006A09A5" w:rsidP="006A09A5">
            <w:pPr>
              <w:spacing w:line="240" w:lineRule="auto"/>
              <w:rPr>
                <w:rFonts w:ascii="Tahoma" w:eastAsia="Calibri" w:hAnsi="Tahoma" w:cs="Tahoma"/>
                <w:spacing w:val="-10"/>
              </w:rPr>
            </w:pPr>
          </w:p>
        </w:tc>
        <w:tc>
          <w:tcPr>
            <w:tcW w:w="2270" w:type="dxa"/>
            <w:tcBorders>
              <w:bottom w:val="single" w:sz="12" w:space="0" w:color="auto"/>
            </w:tcBorders>
            <w:vAlign w:val="bottom"/>
          </w:tcPr>
          <w:p w:rsidR="006A09A5" w:rsidRPr="006A09A5" w:rsidP="006A09A5">
            <w:pPr>
              <w:spacing w:line="240" w:lineRule="auto"/>
              <w:rPr>
                <w:rFonts w:ascii="Tahoma" w:eastAsia="Calibri" w:hAnsi="Tahoma" w:cs="Tahoma"/>
                <w:spacing w:val="-10"/>
                <w:sz w:val="26"/>
                <w:szCs w:val="26"/>
                <w:rtl/>
              </w:rPr>
            </w:pPr>
            <w:r w:rsidRPr="006A09A5">
              <w:rPr>
                <w:rFonts w:ascii="Tahoma" w:eastAsia="Calibri" w:hAnsi="Tahoma" w:cs="Tahoma"/>
                <w:spacing w:val="-10"/>
                <w:sz w:val="36"/>
                <w:szCs w:val="36"/>
                <w:rtl/>
              </w:rPr>
              <w:t xml:space="preserve">713.5 </w:t>
            </w:r>
            <w:r w:rsidRPr="006A09A5">
              <w:rPr>
                <w:rFonts w:ascii="Tahoma" w:eastAsia="Calibri" w:hAnsi="Tahoma" w:cs="Tahoma"/>
                <w:spacing w:val="-10"/>
                <w:sz w:val="26"/>
                <w:szCs w:val="26"/>
                <w:rtl/>
              </w:rPr>
              <w:t xml:space="preserve">מיליוני </w:t>
            </w:r>
          </w:p>
          <w:p w:rsidR="006A09A5" w:rsidRPr="006A09A5" w:rsidP="006A09A5">
            <w:pPr>
              <w:spacing w:after="60" w:line="240" w:lineRule="auto"/>
              <w:rPr>
                <w:rFonts w:ascii="Tahoma" w:eastAsia="Calibri" w:hAnsi="Tahoma" w:cs="Tahoma"/>
                <w:spacing w:val="-10"/>
                <w:sz w:val="36"/>
                <w:szCs w:val="36"/>
              </w:rPr>
            </w:pPr>
            <w:r w:rsidRPr="006A09A5">
              <w:rPr>
                <w:rFonts w:ascii="Tahoma" w:eastAsia="Calibri" w:hAnsi="Tahoma" w:cs="Tahoma"/>
                <w:spacing w:val="-10"/>
                <w:sz w:val="26"/>
                <w:szCs w:val="26"/>
                <w:rtl/>
              </w:rPr>
              <w:t>ש"ח</w:t>
            </w:r>
          </w:p>
        </w:tc>
        <w:tc>
          <w:tcPr>
            <w:tcW w:w="282" w:type="dxa"/>
          </w:tcPr>
          <w:p w:rsidR="006A09A5" w:rsidRPr="006A09A5" w:rsidP="006A09A5">
            <w:pPr>
              <w:spacing w:line="240" w:lineRule="auto"/>
              <w:rPr>
                <w:rFonts w:ascii="Tahoma" w:eastAsia="Calibri" w:hAnsi="Tahoma" w:cs="Tahoma"/>
                <w:spacing w:val="-10"/>
              </w:rPr>
            </w:pPr>
          </w:p>
        </w:tc>
        <w:tc>
          <w:tcPr>
            <w:tcW w:w="1990" w:type="dxa"/>
            <w:tcBorders>
              <w:bottom w:val="single" w:sz="12" w:space="0" w:color="auto"/>
            </w:tcBorders>
            <w:vAlign w:val="center"/>
          </w:tcPr>
          <w:p w:rsidR="006A09A5" w:rsidRPr="006A09A5" w:rsidP="006A09A5">
            <w:pPr>
              <w:spacing w:after="60" w:line="240" w:lineRule="auto"/>
              <w:rPr>
                <w:rFonts w:ascii="Tahoma" w:eastAsia="Calibri" w:hAnsi="Tahoma" w:cs="Tahoma"/>
                <w:spacing w:val="-10"/>
                <w:sz w:val="36"/>
                <w:szCs w:val="36"/>
                <w:rtl/>
              </w:rPr>
            </w:pPr>
            <w:r w:rsidRPr="006A09A5">
              <w:rPr>
                <w:rFonts w:ascii="Tahoma" w:eastAsia="Calibri" w:hAnsi="Tahoma" w:cs="Tahoma" w:hint="cs"/>
                <w:spacing w:val="-10"/>
                <w:sz w:val="26"/>
                <w:szCs w:val="26"/>
                <w:rtl/>
              </w:rPr>
              <w:t>כ-</w:t>
            </w:r>
            <w:r w:rsidRPr="006A09A5">
              <w:rPr>
                <w:rFonts w:ascii="Tahoma" w:eastAsia="Calibri" w:hAnsi="Tahoma" w:cs="Tahoma" w:hint="cs"/>
                <w:spacing w:val="-10"/>
                <w:sz w:val="36"/>
                <w:szCs w:val="36"/>
                <w:rtl/>
              </w:rPr>
              <w:t xml:space="preserve">55.2 </w:t>
            </w:r>
            <w:r w:rsidRPr="006A09A5">
              <w:rPr>
                <w:rFonts w:ascii="Tahoma" w:eastAsia="Calibri" w:hAnsi="Tahoma" w:cs="Tahoma" w:hint="cs"/>
                <w:spacing w:val="-10"/>
                <w:sz w:val="26"/>
                <w:szCs w:val="26"/>
                <w:rtl/>
              </w:rPr>
              <w:t>עד</w:t>
            </w:r>
            <w:r w:rsidRPr="006A09A5">
              <w:rPr>
                <w:rFonts w:ascii="Tahoma" w:eastAsia="Calibri" w:hAnsi="Tahoma" w:cs="Tahoma" w:hint="cs"/>
                <w:spacing w:val="-10"/>
                <w:sz w:val="36"/>
                <w:szCs w:val="36"/>
                <w:rtl/>
              </w:rPr>
              <w:t xml:space="preserve"> </w:t>
            </w:r>
            <w:r w:rsidRPr="006A09A5">
              <w:rPr>
                <w:rFonts w:ascii="Tahoma" w:eastAsia="Calibri" w:hAnsi="Tahoma" w:cs="Tahoma"/>
                <w:spacing w:val="-10"/>
                <w:sz w:val="36"/>
                <w:szCs w:val="36"/>
                <w:rtl/>
              </w:rPr>
              <w:br/>
            </w:r>
            <w:r w:rsidRPr="006A09A5">
              <w:rPr>
                <w:rFonts w:ascii="Tahoma" w:eastAsia="Calibri" w:hAnsi="Tahoma" w:cs="Tahoma" w:hint="cs"/>
                <w:spacing w:val="-10"/>
                <w:sz w:val="26"/>
                <w:szCs w:val="26"/>
                <w:rtl/>
              </w:rPr>
              <w:t>כ-</w:t>
            </w:r>
            <w:r w:rsidRPr="006A09A5">
              <w:rPr>
                <w:rFonts w:ascii="Tahoma" w:eastAsia="Calibri" w:hAnsi="Tahoma" w:cs="Tahoma" w:hint="cs"/>
                <w:spacing w:val="-10"/>
                <w:sz w:val="36"/>
                <w:szCs w:val="36"/>
                <w:rtl/>
              </w:rPr>
              <w:t xml:space="preserve">167.4 </w:t>
            </w:r>
            <w:r w:rsidRPr="006A09A5">
              <w:rPr>
                <w:rFonts w:ascii="Tahoma" w:eastAsia="Calibri" w:hAnsi="Tahoma" w:cs="Tahoma"/>
                <w:spacing w:val="-10"/>
                <w:sz w:val="26"/>
                <w:szCs w:val="26"/>
                <w:rtl/>
              </w:rPr>
              <w:t>מיליוני ש"ח</w:t>
            </w:r>
          </w:p>
        </w:tc>
      </w:tr>
      <w:tr w:rsidTr="00E626A5">
        <w:tblPrEx>
          <w:tblW w:w="9642" w:type="dxa"/>
          <w:tblLook w:val="04A0"/>
        </w:tblPrEx>
        <w:trPr>
          <w:trHeight w:val="85"/>
        </w:trPr>
        <w:tc>
          <w:tcPr>
            <w:tcW w:w="9642" w:type="dxa"/>
            <w:gridSpan w:val="7"/>
            <w:shd w:val="clear" w:color="auto" w:fill="auto"/>
            <w:vAlign w:val="center"/>
          </w:tcPr>
          <w:p w:rsidR="006A09A5" w:rsidRPr="006A09A5" w:rsidP="006A09A5">
            <w:pPr>
              <w:spacing w:line="288" w:lineRule="auto"/>
              <w:rPr>
                <w:rFonts w:ascii="Tahoma" w:eastAsia="Calibri" w:hAnsi="Tahoma" w:cs="Tahoma"/>
                <w:spacing w:val="-10"/>
                <w:sz w:val="6"/>
                <w:szCs w:val="6"/>
                <w:rtl/>
              </w:rPr>
            </w:pPr>
          </w:p>
        </w:tc>
      </w:tr>
      <w:tr w:rsidTr="00E626A5">
        <w:tblPrEx>
          <w:tblW w:w="9642" w:type="dxa"/>
          <w:tblLook w:val="04A0"/>
        </w:tblPrEx>
        <w:trPr>
          <w:trHeight w:val="1155"/>
        </w:trPr>
        <w:tc>
          <w:tcPr>
            <w:tcW w:w="2129" w:type="dxa"/>
          </w:tcPr>
          <w:p w:rsidR="006A09A5" w:rsidRPr="006A09A5" w:rsidP="006A09A5">
            <w:pPr>
              <w:spacing w:line="240" w:lineRule="auto"/>
              <w:ind w:right="23"/>
              <w:rPr>
                <w:rFonts w:ascii="Tahoma" w:eastAsia="Calibri" w:hAnsi="Tahoma" w:cs="Tahoma"/>
                <w:sz w:val="19"/>
                <w:szCs w:val="19"/>
                <w:rtl/>
              </w:rPr>
            </w:pPr>
            <w:r w:rsidRPr="006A09A5">
              <w:rPr>
                <w:rFonts w:ascii="Tahoma" w:eastAsia="Calibri" w:hAnsi="Tahoma" w:cs="Tahoma" w:hint="cs"/>
                <w:sz w:val="19"/>
                <w:szCs w:val="19"/>
                <w:rtl/>
              </w:rPr>
              <w:t>פעלו בישראל בפברואר 2026</w:t>
            </w:r>
          </w:p>
        </w:tc>
        <w:tc>
          <w:tcPr>
            <w:tcW w:w="283" w:type="dxa"/>
          </w:tcPr>
          <w:p w:rsidR="006A09A5" w:rsidRPr="006A09A5" w:rsidP="006A09A5">
            <w:pPr>
              <w:spacing w:line="240" w:lineRule="auto"/>
              <w:rPr>
                <w:rFonts w:ascii="Tahoma" w:eastAsia="Calibri" w:hAnsi="Tahoma" w:cs="Tahoma"/>
                <w:szCs w:val="24"/>
                <w:rtl/>
              </w:rPr>
            </w:pPr>
          </w:p>
        </w:tc>
        <w:tc>
          <w:tcPr>
            <w:tcW w:w="2406" w:type="dxa"/>
          </w:tcPr>
          <w:p w:rsidR="006A09A5" w:rsidRPr="006A09A5" w:rsidP="006A09A5">
            <w:pPr>
              <w:spacing w:line="240" w:lineRule="auto"/>
              <w:ind w:right="23"/>
              <w:rPr>
                <w:rFonts w:ascii="Tahoma" w:eastAsia="Calibri" w:hAnsi="Tahoma" w:cs="Tahoma"/>
                <w:sz w:val="19"/>
                <w:szCs w:val="19"/>
                <w:rtl/>
              </w:rPr>
            </w:pPr>
            <w:r w:rsidRPr="006A09A5">
              <w:rPr>
                <w:rFonts w:ascii="Tahoma" w:eastAsia="Calibri" w:hAnsi="Tahoma" w:cs="Tahoma" w:hint="cs"/>
                <w:sz w:val="19"/>
                <w:szCs w:val="19"/>
                <w:rtl/>
              </w:rPr>
              <w:t>מאוגדות באשכולות האזוריים, ובהן התגוררו בשנת 2023 3,650.1 אלפי תושבים,</w:t>
            </w:r>
            <w:r w:rsidRPr="006A09A5">
              <w:rPr>
                <w:rFonts w:eastAsia="Calibri"/>
                <w:szCs w:val="24"/>
                <w:rtl/>
              </w:rPr>
              <w:t xml:space="preserve"> </w:t>
            </w:r>
            <w:r w:rsidRPr="006A09A5">
              <w:rPr>
                <w:rFonts w:ascii="Tahoma" w:eastAsia="Calibri" w:hAnsi="Tahoma" w:cs="Tahoma"/>
                <w:sz w:val="19"/>
                <w:szCs w:val="19"/>
                <w:rtl/>
              </w:rPr>
              <w:t>מהם 2,380.8 אלפי תושבים (כ-</w:t>
            </w:r>
            <w:r w:rsidRPr="006A09A5">
              <w:rPr>
                <w:rFonts w:ascii="Tahoma" w:eastAsia="Calibri" w:hAnsi="Tahoma" w:cs="Tahoma" w:hint="cs"/>
                <w:sz w:val="19"/>
                <w:szCs w:val="19"/>
                <w:rtl/>
              </w:rPr>
              <w:t>65.2</w:t>
            </w:r>
            <w:r w:rsidRPr="006A09A5">
              <w:rPr>
                <w:rFonts w:ascii="Tahoma" w:eastAsia="Calibri" w:hAnsi="Tahoma" w:cs="Tahoma"/>
                <w:sz w:val="19"/>
                <w:szCs w:val="19"/>
                <w:rtl/>
              </w:rPr>
              <w:t>%) יהודים ו-1,269.3 אלפי תושבים (כ-34.8%) שאינם יהודים</w:t>
            </w:r>
          </w:p>
        </w:tc>
        <w:tc>
          <w:tcPr>
            <w:tcW w:w="282" w:type="dxa"/>
          </w:tcPr>
          <w:p w:rsidR="006A09A5" w:rsidRPr="006A09A5" w:rsidP="006A09A5">
            <w:pPr>
              <w:spacing w:line="240" w:lineRule="auto"/>
              <w:rPr>
                <w:rFonts w:ascii="Tahoma" w:eastAsia="Calibri" w:hAnsi="Tahoma" w:cs="Tahoma"/>
                <w:sz w:val="19"/>
                <w:szCs w:val="19"/>
                <w:rtl/>
              </w:rPr>
            </w:pPr>
          </w:p>
        </w:tc>
        <w:tc>
          <w:tcPr>
            <w:tcW w:w="2270" w:type="dxa"/>
          </w:tcPr>
          <w:p w:rsidR="006A09A5" w:rsidRPr="006A09A5" w:rsidP="006A09A5">
            <w:pPr>
              <w:spacing w:line="240" w:lineRule="auto"/>
              <w:ind w:right="23"/>
              <w:rPr>
                <w:rFonts w:ascii="Tahoma" w:eastAsia="Calibri" w:hAnsi="Tahoma" w:cs="Tahoma"/>
                <w:sz w:val="19"/>
                <w:szCs w:val="19"/>
                <w:rtl/>
              </w:rPr>
            </w:pPr>
            <w:r w:rsidRPr="006A09A5">
              <w:rPr>
                <w:rFonts w:ascii="Tahoma" w:eastAsia="Calibri" w:hAnsi="Tahoma" w:cs="Tahoma"/>
                <w:sz w:val="19"/>
                <w:szCs w:val="19"/>
                <w:rtl/>
              </w:rPr>
              <w:t>היקף הפעילות השוטפת של כלל האשכולות בשנת 2024</w:t>
            </w:r>
            <w:r w:rsidRPr="006A09A5">
              <w:rPr>
                <w:rFonts w:ascii="Tahoma" w:eastAsia="Calibri" w:hAnsi="Tahoma" w:cs="Tahoma" w:hint="cs"/>
                <w:sz w:val="19"/>
                <w:szCs w:val="19"/>
                <w:rtl/>
              </w:rPr>
              <w:t>,</w:t>
            </w:r>
            <w:r w:rsidRPr="006A09A5">
              <w:rPr>
                <w:rFonts w:eastAsia="Calibri"/>
                <w:szCs w:val="24"/>
                <w:rtl/>
              </w:rPr>
              <w:t xml:space="preserve"> </w:t>
            </w:r>
            <w:r w:rsidRPr="006A09A5">
              <w:rPr>
                <w:rFonts w:ascii="Tahoma" w:eastAsia="Calibri" w:hAnsi="Tahoma" w:cs="Tahoma"/>
                <w:sz w:val="19"/>
                <w:szCs w:val="19"/>
                <w:rtl/>
              </w:rPr>
              <w:t>כתריסר שנים מתחילת פעילותם של האשכולות</w:t>
            </w:r>
            <w:r w:rsidRPr="006A09A5">
              <w:rPr>
                <w:rFonts w:ascii="Tahoma" w:eastAsia="Calibri" w:hAnsi="Tahoma" w:cs="Tahoma" w:hint="cs"/>
                <w:sz w:val="19"/>
                <w:szCs w:val="19"/>
                <w:rtl/>
              </w:rPr>
              <w:t xml:space="preserve"> </w:t>
            </w:r>
          </w:p>
        </w:tc>
        <w:tc>
          <w:tcPr>
            <w:tcW w:w="282" w:type="dxa"/>
          </w:tcPr>
          <w:p w:rsidR="006A09A5" w:rsidRPr="006A09A5" w:rsidP="006A09A5">
            <w:pPr>
              <w:spacing w:line="240" w:lineRule="auto"/>
              <w:rPr>
                <w:rFonts w:ascii="Tahoma" w:eastAsia="Calibri" w:hAnsi="Tahoma" w:cs="Tahoma"/>
                <w:sz w:val="19"/>
                <w:szCs w:val="19"/>
                <w:rtl/>
              </w:rPr>
            </w:pPr>
          </w:p>
        </w:tc>
        <w:tc>
          <w:tcPr>
            <w:tcW w:w="1990" w:type="dxa"/>
          </w:tcPr>
          <w:p w:rsidR="006A09A5" w:rsidRPr="006A09A5" w:rsidP="006A09A5">
            <w:pPr>
              <w:spacing w:line="240" w:lineRule="auto"/>
              <w:ind w:right="23"/>
              <w:rPr>
                <w:rFonts w:ascii="Tahoma" w:eastAsia="Calibri" w:hAnsi="Tahoma" w:cs="Tahoma"/>
                <w:sz w:val="19"/>
                <w:szCs w:val="19"/>
                <w:rtl/>
              </w:rPr>
            </w:pPr>
            <w:r w:rsidRPr="006A09A5">
              <w:rPr>
                <w:rFonts w:ascii="Tahoma" w:eastAsia="Calibri" w:hAnsi="Tahoma" w:cs="Tahoma"/>
                <w:sz w:val="19"/>
                <w:szCs w:val="19"/>
                <w:rtl/>
              </w:rPr>
              <w:t>היקף הפעילות השוטפת</w:t>
            </w:r>
            <w:r w:rsidRPr="006A09A5">
              <w:rPr>
                <w:rFonts w:ascii="Tahoma" w:eastAsia="Calibri" w:hAnsi="Tahoma" w:cs="Tahoma" w:hint="cs"/>
                <w:sz w:val="19"/>
                <w:szCs w:val="19"/>
                <w:rtl/>
              </w:rPr>
              <w:t xml:space="preserve"> של חמשת האשכולות האזוריים הוותיקים</w:t>
            </w:r>
            <w:r>
              <w:rPr>
                <w:rFonts w:ascii="Tahoma" w:eastAsia="Calibri" w:hAnsi="Tahoma" w:cs="Tahoma"/>
                <w:sz w:val="19"/>
                <w:szCs w:val="19"/>
                <w:vertAlign w:val="superscript"/>
                <w:rtl/>
              </w:rPr>
              <w:footnoteReference w:id="4"/>
            </w:r>
            <w:r w:rsidRPr="006A09A5">
              <w:rPr>
                <w:rFonts w:ascii="Tahoma" w:eastAsia="Calibri" w:hAnsi="Tahoma" w:cs="Tahoma" w:hint="cs"/>
                <w:sz w:val="19"/>
                <w:szCs w:val="19"/>
                <w:rtl/>
              </w:rPr>
              <w:t>, נכון לשנת 2024</w:t>
            </w:r>
            <w:r>
              <w:rPr>
                <w:rFonts w:ascii="Tahoma" w:eastAsia="Calibri" w:hAnsi="Tahoma" w:cs="Tahoma"/>
                <w:sz w:val="19"/>
                <w:szCs w:val="19"/>
                <w:vertAlign w:val="superscript"/>
                <w:rtl/>
              </w:rPr>
              <w:footnoteReference w:id="5"/>
            </w:r>
          </w:p>
        </w:tc>
      </w:tr>
    </w:tbl>
    <w:p w:rsidR="00B34BE7" w:rsidRPr="00B34BE7">
      <w:pPr>
        <w:rPr>
          <w:sz w:val="2"/>
          <w:szCs w:val="4"/>
        </w:rPr>
      </w:pPr>
    </w:p>
    <w:tbl>
      <w:tblPr>
        <w:tblStyle w:val="26"/>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9"/>
        <w:gridCol w:w="283"/>
        <w:gridCol w:w="2406"/>
        <w:gridCol w:w="282"/>
        <w:gridCol w:w="2270"/>
        <w:gridCol w:w="282"/>
        <w:gridCol w:w="1990"/>
      </w:tblGrid>
      <w:tr w:rsidTr="00E626A5">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7"/>
        </w:trPr>
        <w:tc>
          <w:tcPr>
            <w:tcW w:w="2129" w:type="dxa"/>
            <w:tcBorders>
              <w:bottom w:val="single" w:sz="12" w:space="0" w:color="auto"/>
            </w:tcBorders>
            <w:vAlign w:val="center"/>
          </w:tcPr>
          <w:p w:rsidR="006A09A5" w:rsidRPr="006A09A5" w:rsidP="006A09A5">
            <w:pPr>
              <w:spacing w:after="60" w:line="240" w:lineRule="auto"/>
              <w:rPr>
                <w:rFonts w:ascii="Tahoma" w:eastAsia="Calibri" w:hAnsi="Tahoma" w:cs="Tahoma"/>
                <w:spacing w:val="-10"/>
                <w:sz w:val="36"/>
                <w:szCs w:val="36"/>
              </w:rPr>
            </w:pPr>
            <w:r w:rsidRPr="006A09A5">
              <w:rPr>
                <w:rFonts w:ascii="Tahoma" w:eastAsia="Calibri" w:hAnsi="Tahoma" w:cs="Tahoma" w:hint="cs"/>
                <w:spacing w:val="-10"/>
                <w:sz w:val="26"/>
                <w:szCs w:val="26"/>
                <w:rtl/>
              </w:rPr>
              <w:t>כ-</w:t>
            </w:r>
            <w:r w:rsidRPr="006A09A5">
              <w:rPr>
                <w:rFonts w:ascii="Tahoma" w:eastAsia="Calibri" w:hAnsi="Tahoma" w:cs="Tahoma" w:hint="cs"/>
                <w:spacing w:val="-10"/>
                <w:sz w:val="36"/>
                <w:szCs w:val="36"/>
                <w:rtl/>
              </w:rPr>
              <w:t xml:space="preserve">80.4% </w:t>
            </w:r>
            <w:r w:rsidRPr="006A09A5">
              <w:rPr>
                <w:rFonts w:ascii="Tahoma" w:eastAsia="Calibri" w:hAnsi="Tahoma" w:cs="Tahoma" w:hint="cs"/>
                <w:spacing w:val="-10"/>
                <w:sz w:val="26"/>
                <w:szCs w:val="26"/>
                <w:rtl/>
              </w:rPr>
              <w:t>עד</w:t>
            </w:r>
            <w:r w:rsidRPr="006A09A5">
              <w:rPr>
                <w:rFonts w:ascii="Tahoma" w:eastAsia="Calibri" w:hAnsi="Tahoma" w:cs="Tahoma" w:hint="cs"/>
                <w:spacing w:val="-10"/>
                <w:sz w:val="36"/>
                <w:szCs w:val="36"/>
                <w:rtl/>
              </w:rPr>
              <w:t xml:space="preserve"> </w:t>
            </w:r>
            <w:r w:rsidRPr="006A09A5">
              <w:rPr>
                <w:rFonts w:ascii="Tahoma" w:eastAsia="Calibri" w:hAnsi="Tahoma" w:cs="Tahoma" w:hint="cs"/>
                <w:spacing w:val="-10"/>
                <w:sz w:val="26"/>
                <w:szCs w:val="26"/>
                <w:rtl/>
              </w:rPr>
              <w:t>כ-</w:t>
            </w:r>
            <w:r w:rsidRPr="006A09A5">
              <w:rPr>
                <w:rFonts w:ascii="Tahoma" w:eastAsia="Calibri" w:hAnsi="Tahoma" w:cs="Tahoma" w:hint="cs"/>
                <w:spacing w:val="-10"/>
                <w:sz w:val="36"/>
                <w:szCs w:val="36"/>
                <w:rtl/>
              </w:rPr>
              <w:t>93.5%</w:t>
            </w:r>
          </w:p>
        </w:tc>
        <w:tc>
          <w:tcPr>
            <w:tcW w:w="283" w:type="dxa"/>
          </w:tcPr>
          <w:p w:rsidR="006A09A5" w:rsidRPr="006A09A5" w:rsidP="006A09A5">
            <w:pPr>
              <w:spacing w:line="240" w:lineRule="auto"/>
              <w:rPr>
                <w:rFonts w:ascii="Tahoma" w:eastAsia="Calibri" w:hAnsi="Tahoma" w:cs="Tahoma"/>
                <w:spacing w:val="-10"/>
              </w:rPr>
            </w:pPr>
          </w:p>
        </w:tc>
        <w:tc>
          <w:tcPr>
            <w:tcW w:w="2406" w:type="dxa"/>
            <w:tcBorders>
              <w:bottom w:val="single" w:sz="12" w:space="0" w:color="auto"/>
            </w:tcBorders>
            <w:vAlign w:val="center"/>
          </w:tcPr>
          <w:p w:rsidR="006A09A5" w:rsidRPr="006A09A5" w:rsidP="006A09A5">
            <w:pPr>
              <w:spacing w:line="240" w:lineRule="auto"/>
              <w:rPr>
                <w:rFonts w:ascii="Tahoma" w:eastAsia="Calibri" w:hAnsi="Tahoma" w:cs="Tahoma"/>
                <w:spacing w:val="-10"/>
                <w:sz w:val="36"/>
                <w:szCs w:val="36"/>
              </w:rPr>
            </w:pPr>
            <w:r w:rsidRPr="006A09A5">
              <w:rPr>
                <w:rFonts w:ascii="Tahoma" w:eastAsia="Calibri" w:hAnsi="Tahoma" w:cs="Tahoma" w:hint="cs"/>
                <w:spacing w:val="-10"/>
                <w:sz w:val="26"/>
                <w:szCs w:val="26"/>
                <w:rtl/>
              </w:rPr>
              <w:t>כ-</w:t>
            </w:r>
            <w:r w:rsidRPr="006A09A5">
              <w:rPr>
                <w:rFonts w:ascii="Tahoma" w:eastAsia="Calibri" w:hAnsi="Tahoma" w:cs="Tahoma" w:hint="cs"/>
                <w:spacing w:val="-10"/>
                <w:sz w:val="36"/>
                <w:szCs w:val="36"/>
                <w:rtl/>
              </w:rPr>
              <w:t xml:space="preserve">4.2 </w:t>
            </w:r>
            <w:r w:rsidRPr="006A09A5">
              <w:rPr>
                <w:rFonts w:ascii="Tahoma" w:eastAsia="Calibri" w:hAnsi="Tahoma" w:cs="Tahoma" w:hint="cs"/>
                <w:spacing w:val="-10"/>
                <w:sz w:val="26"/>
                <w:szCs w:val="26"/>
                <w:rtl/>
              </w:rPr>
              <w:t>עד</w:t>
            </w:r>
            <w:r w:rsidRPr="006A09A5">
              <w:rPr>
                <w:rFonts w:ascii="Tahoma" w:eastAsia="Calibri" w:hAnsi="Tahoma" w:cs="Tahoma" w:hint="cs"/>
                <w:spacing w:val="-10"/>
                <w:sz w:val="36"/>
                <w:szCs w:val="36"/>
                <w:rtl/>
              </w:rPr>
              <w:t xml:space="preserve"> </w:t>
            </w:r>
            <w:r w:rsidRPr="006A09A5">
              <w:rPr>
                <w:rFonts w:ascii="Tahoma" w:eastAsia="Calibri" w:hAnsi="Tahoma" w:cs="Tahoma" w:hint="cs"/>
                <w:spacing w:val="-10"/>
                <w:sz w:val="26"/>
                <w:szCs w:val="26"/>
                <w:rtl/>
              </w:rPr>
              <w:t>כ-</w:t>
            </w:r>
            <w:r w:rsidRPr="006A09A5">
              <w:rPr>
                <w:rFonts w:ascii="Tahoma" w:eastAsia="Calibri" w:hAnsi="Tahoma" w:cs="Tahoma" w:hint="cs"/>
                <w:spacing w:val="-10"/>
                <w:sz w:val="36"/>
                <w:szCs w:val="36"/>
                <w:rtl/>
              </w:rPr>
              <w:t xml:space="preserve">5.3 </w:t>
            </w:r>
            <w:r w:rsidRPr="006A09A5">
              <w:rPr>
                <w:rFonts w:ascii="Tahoma" w:eastAsia="Calibri" w:hAnsi="Tahoma" w:cs="Tahoma" w:hint="cs"/>
                <w:spacing w:val="-10"/>
                <w:sz w:val="26"/>
                <w:szCs w:val="26"/>
                <w:rtl/>
              </w:rPr>
              <w:t>מיליוני ש"ח בלבד</w:t>
            </w:r>
          </w:p>
        </w:tc>
        <w:tc>
          <w:tcPr>
            <w:tcW w:w="282" w:type="dxa"/>
          </w:tcPr>
          <w:p w:rsidR="006A09A5" w:rsidRPr="006A09A5" w:rsidP="006A09A5">
            <w:pPr>
              <w:spacing w:line="240" w:lineRule="auto"/>
              <w:rPr>
                <w:rFonts w:ascii="Tahoma" w:eastAsia="Calibri" w:hAnsi="Tahoma" w:cs="Tahoma"/>
                <w:spacing w:val="-10"/>
              </w:rPr>
            </w:pPr>
          </w:p>
        </w:tc>
        <w:tc>
          <w:tcPr>
            <w:tcW w:w="2270" w:type="dxa"/>
            <w:tcBorders>
              <w:bottom w:val="single" w:sz="12" w:space="0" w:color="auto"/>
            </w:tcBorders>
          </w:tcPr>
          <w:p w:rsidR="006A09A5" w:rsidRPr="006A09A5" w:rsidP="006A09A5">
            <w:pPr>
              <w:spacing w:line="240" w:lineRule="auto"/>
              <w:rPr>
                <w:rFonts w:ascii="Tahoma" w:eastAsia="Calibri" w:hAnsi="Tahoma" w:cs="Tahoma"/>
                <w:spacing w:val="-10"/>
                <w:sz w:val="36"/>
                <w:szCs w:val="36"/>
              </w:rPr>
            </w:pPr>
            <w:r w:rsidRPr="006A09A5">
              <w:rPr>
                <w:rFonts w:ascii="Tahoma" w:eastAsia="Calibri" w:hAnsi="Tahoma" w:cs="Tahoma" w:hint="cs"/>
                <w:spacing w:val="-10"/>
                <w:sz w:val="26"/>
                <w:szCs w:val="26"/>
                <w:rtl/>
              </w:rPr>
              <w:t>כ-</w:t>
            </w:r>
            <w:r w:rsidRPr="006A09A5">
              <w:rPr>
                <w:rFonts w:ascii="Tahoma" w:eastAsia="Calibri" w:hAnsi="Tahoma" w:cs="Tahoma" w:hint="cs"/>
                <w:spacing w:val="-10"/>
                <w:sz w:val="36"/>
                <w:szCs w:val="36"/>
                <w:rtl/>
              </w:rPr>
              <w:t xml:space="preserve">32% </w:t>
            </w:r>
            <w:r w:rsidRPr="006A09A5">
              <w:rPr>
                <w:rFonts w:ascii="Tahoma" w:eastAsia="Calibri" w:hAnsi="Tahoma" w:cs="Tahoma" w:hint="cs"/>
                <w:spacing w:val="-10"/>
                <w:sz w:val="26"/>
                <w:szCs w:val="26"/>
                <w:rtl/>
              </w:rPr>
              <w:t>עד</w:t>
            </w:r>
            <w:r w:rsidRPr="006A09A5">
              <w:rPr>
                <w:rFonts w:ascii="Tahoma" w:eastAsia="Calibri" w:hAnsi="Tahoma" w:cs="Tahoma" w:hint="cs"/>
                <w:spacing w:val="-10"/>
                <w:sz w:val="36"/>
                <w:szCs w:val="36"/>
                <w:rtl/>
              </w:rPr>
              <w:t xml:space="preserve"> </w:t>
            </w:r>
            <w:r w:rsidRPr="006A09A5">
              <w:rPr>
                <w:rFonts w:ascii="Tahoma" w:eastAsia="Calibri" w:hAnsi="Tahoma" w:cs="Tahoma"/>
                <w:spacing w:val="-10"/>
                <w:sz w:val="26"/>
                <w:szCs w:val="26"/>
                <w:rtl/>
              </w:rPr>
              <w:br/>
            </w:r>
            <w:r w:rsidRPr="006A09A5">
              <w:rPr>
                <w:rFonts w:ascii="Tahoma" w:eastAsia="Calibri" w:hAnsi="Tahoma" w:cs="Tahoma" w:hint="cs"/>
                <w:spacing w:val="-10"/>
                <w:sz w:val="26"/>
                <w:szCs w:val="26"/>
                <w:rtl/>
              </w:rPr>
              <w:t>כ-</w:t>
            </w:r>
            <w:r w:rsidRPr="006A09A5">
              <w:rPr>
                <w:rFonts w:ascii="Tahoma" w:eastAsia="Calibri" w:hAnsi="Tahoma" w:cs="Tahoma" w:hint="cs"/>
                <w:spacing w:val="-10"/>
                <w:sz w:val="36"/>
                <w:szCs w:val="36"/>
                <w:rtl/>
              </w:rPr>
              <w:t>54%</w:t>
            </w:r>
          </w:p>
        </w:tc>
        <w:tc>
          <w:tcPr>
            <w:tcW w:w="282" w:type="dxa"/>
          </w:tcPr>
          <w:p w:rsidR="006A09A5" w:rsidRPr="006A09A5" w:rsidP="006A09A5">
            <w:pPr>
              <w:spacing w:line="240" w:lineRule="auto"/>
              <w:rPr>
                <w:rFonts w:ascii="Tahoma" w:eastAsia="Calibri" w:hAnsi="Tahoma" w:cs="Tahoma"/>
                <w:spacing w:val="-10"/>
              </w:rPr>
            </w:pPr>
          </w:p>
        </w:tc>
        <w:tc>
          <w:tcPr>
            <w:tcW w:w="1990" w:type="dxa"/>
            <w:tcBorders>
              <w:bottom w:val="single" w:sz="12" w:space="0" w:color="auto"/>
            </w:tcBorders>
            <w:vAlign w:val="center"/>
          </w:tcPr>
          <w:p w:rsidR="006A09A5" w:rsidRPr="006A09A5" w:rsidP="006A09A5">
            <w:pPr>
              <w:spacing w:line="240" w:lineRule="auto"/>
              <w:rPr>
                <w:rFonts w:ascii="Tahoma" w:eastAsia="Calibri" w:hAnsi="Tahoma" w:cs="Tahoma"/>
                <w:spacing w:val="-10"/>
                <w:sz w:val="36"/>
                <w:szCs w:val="36"/>
              </w:rPr>
            </w:pPr>
            <w:r w:rsidRPr="006A09A5">
              <w:rPr>
                <w:rFonts w:ascii="Tahoma" w:eastAsia="Calibri" w:hAnsi="Tahoma" w:cs="Tahoma" w:hint="cs"/>
                <w:spacing w:val="-10"/>
                <w:sz w:val="26"/>
                <w:szCs w:val="26"/>
                <w:rtl/>
              </w:rPr>
              <w:t>כ-</w:t>
            </w:r>
            <w:r w:rsidRPr="006A09A5">
              <w:rPr>
                <w:rFonts w:ascii="Tahoma" w:eastAsia="Calibri" w:hAnsi="Tahoma" w:cs="Tahoma" w:hint="cs"/>
                <w:spacing w:val="-10"/>
                <w:sz w:val="36"/>
                <w:szCs w:val="36"/>
                <w:rtl/>
              </w:rPr>
              <w:t xml:space="preserve">84.4 </w:t>
            </w:r>
            <w:r w:rsidRPr="006A09A5">
              <w:rPr>
                <w:rFonts w:ascii="Tahoma" w:eastAsia="Calibri" w:hAnsi="Tahoma" w:cs="Tahoma" w:hint="cs"/>
                <w:spacing w:val="-10"/>
                <w:sz w:val="26"/>
                <w:szCs w:val="26"/>
                <w:rtl/>
              </w:rPr>
              <w:t>מיליוני</w:t>
            </w:r>
            <w:r w:rsidRPr="006A09A5">
              <w:rPr>
                <w:rFonts w:ascii="Tahoma" w:eastAsia="Calibri" w:hAnsi="Tahoma" w:cs="Tahoma" w:hint="cs"/>
                <w:spacing w:val="-10"/>
                <w:sz w:val="36"/>
                <w:szCs w:val="36"/>
                <w:rtl/>
              </w:rPr>
              <w:t xml:space="preserve"> </w:t>
            </w:r>
            <w:r w:rsidRPr="006A09A5">
              <w:rPr>
                <w:rFonts w:ascii="Tahoma" w:eastAsia="Calibri" w:hAnsi="Tahoma" w:cs="Tahoma" w:hint="cs"/>
                <w:spacing w:val="-10"/>
                <w:sz w:val="26"/>
                <w:szCs w:val="26"/>
                <w:rtl/>
              </w:rPr>
              <w:t>ש"ח</w:t>
            </w:r>
          </w:p>
        </w:tc>
      </w:tr>
      <w:tr w:rsidTr="00E626A5">
        <w:tblPrEx>
          <w:tblW w:w="9642" w:type="dxa"/>
          <w:tblLook w:val="04A0"/>
        </w:tblPrEx>
        <w:trPr>
          <w:trHeight w:val="70"/>
        </w:trPr>
        <w:tc>
          <w:tcPr>
            <w:tcW w:w="9642" w:type="dxa"/>
            <w:gridSpan w:val="7"/>
            <w:vAlign w:val="center"/>
          </w:tcPr>
          <w:p w:rsidR="006A09A5" w:rsidRPr="006A09A5" w:rsidP="006A09A5">
            <w:pPr>
              <w:spacing w:line="288" w:lineRule="auto"/>
              <w:rPr>
                <w:rFonts w:ascii="Tahoma" w:eastAsia="Calibri" w:hAnsi="Tahoma" w:cs="Tahoma"/>
                <w:spacing w:val="-10"/>
                <w:sz w:val="6"/>
                <w:szCs w:val="6"/>
                <w:rtl/>
              </w:rPr>
            </w:pPr>
          </w:p>
        </w:tc>
      </w:tr>
      <w:tr w:rsidTr="00E626A5">
        <w:tblPrEx>
          <w:tblW w:w="9642" w:type="dxa"/>
          <w:tblLook w:val="04A0"/>
        </w:tblPrEx>
        <w:trPr>
          <w:trHeight w:val="1153"/>
        </w:trPr>
        <w:tc>
          <w:tcPr>
            <w:tcW w:w="2129" w:type="dxa"/>
          </w:tcPr>
          <w:p w:rsidR="006A09A5" w:rsidRPr="006A09A5" w:rsidP="006A09A5">
            <w:pPr>
              <w:spacing w:line="240" w:lineRule="auto"/>
              <w:ind w:right="23"/>
              <w:rPr>
                <w:rFonts w:ascii="Tahoma" w:eastAsia="Calibri" w:hAnsi="Tahoma" w:cs="Tahoma"/>
                <w:sz w:val="19"/>
                <w:szCs w:val="19"/>
                <w:rtl/>
              </w:rPr>
            </w:pPr>
            <w:r w:rsidRPr="006A09A5">
              <w:rPr>
                <w:rFonts w:ascii="Tahoma" w:eastAsia="Calibri" w:hAnsi="Tahoma" w:cs="Tahoma" w:hint="cs"/>
                <w:sz w:val="19"/>
                <w:szCs w:val="19"/>
                <w:rtl/>
              </w:rPr>
              <w:t xml:space="preserve">שיעור התשלומים מהתקציב הרגיל בשנת 2024 עבור </w:t>
            </w:r>
            <w:r w:rsidRPr="006A09A5">
              <w:rPr>
                <w:rFonts w:ascii="Tahoma" w:eastAsia="Calibri" w:hAnsi="Tahoma" w:cs="Tahoma"/>
                <w:sz w:val="19"/>
                <w:szCs w:val="19"/>
                <w:rtl/>
              </w:rPr>
              <w:t>שירותי תברואה ואיכות הסביבה</w:t>
            </w:r>
            <w:r w:rsidRPr="006A09A5">
              <w:rPr>
                <w:rFonts w:ascii="Tahoma" w:eastAsia="Calibri" w:hAnsi="Tahoma" w:cs="Tahoma" w:hint="cs"/>
                <w:sz w:val="19"/>
                <w:szCs w:val="19"/>
                <w:rtl/>
              </w:rPr>
              <w:t xml:space="preserve"> בארבעה</w:t>
            </w:r>
            <w:r>
              <w:rPr>
                <w:rFonts w:ascii="Tahoma" w:eastAsia="Calibri" w:hAnsi="Tahoma" w:cs="Tahoma"/>
                <w:sz w:val="19"/>
                <w:szCs w:val="19"/>
                <w:vertAlign w:val="superscript"/>
                <w:rtl/>
              </w:rPr>
              <w:footnoteReference w:id="6"/>
            </w:r>
            <w:r w:rsidRPr="006A09A5">
              <w:rPr>
                <w:rFonts w:ascii="Tahoma" w:eastAsia="Calibri" w:hAnsi="Tahoma" w:cs="Tahoma" w:hint="cs"/>
                <w:sz w:val="19"/>
                <w:szCs w:val="19"/>
                <w:rtl/>
              </w:rPr>
              <w:t xml:space="preserve"> מתוך חמשת האשכולות הוותיקים. באשכול החמישי</w:t>
            </w:r>
            <w:r>
              <w:rPr>
                <w:rFonts w:ascii="Tahoma" w:eastAsia="Calibri" w:hAnsi="Tahoma" w:cs="Tahoma"/>
                <w:sz w:val="19"/>
                <w:szCs w:val="19"/>
                <w:vertAlign w:val="superscript"/>
                <w:rtl/>
              </w:rPr>
              <w:footnoteReference w:id="7"/>
            </w:r>
            <w:r w:rsidRPr="006A09A5">
              <w:rPr>
                <w:rFonts w:ascii="Tahoma" w:eastAsia="Calibri" w:hAnsi="Tahoma" w:cs="Tahoma" w:hint="cs"/>
                <w:sz w:val="19"/>
                <w:szCs w:val="19"/>
                <w:rtl/>
              </w:rPr>
              <w:t xml:space="preserve"> </w:t>
            </w:r>
            <w:r w:rsidR="00CA7900">
              <w:rPr>
                <w:rFonts w:ascii="Tahoma" w:eastAsia="Calibri" w:hAnsi="Tahoma" w:cs="Tahoma"/>
                <w:sz w:val="19"/>
                <w:szCs w:val="19"/>
                <w:rtl/>
              </w:rPr>
              <w:br/>
            </w:r>
            <w:r w:rsidRPr="006A09A5">
              <w:rPr>
                <w:rFonts w:ascii="Tahoma" w:eastAsia="Calibri" w:hAnsi="Tahoma" w:cs="Tahoma"/>
                <w:sz w:val="19"/>
                <w:szCs w:val="19"/>
                <w:rtl/>
              </w:rPr>
              <w:t>כ-82.0%</w:t>
            </w:r>
            <w:r w:rsidRPr="006A09A5">
              <w:rPr>
                <w:rFonts w:ascii="Tahoma" w:eastAsia="Calibri" w:hAnsi="Tahoma" w:cs="Tahoma" w:hint="cs"/>
                <w:sz w:val="19"/>
                <w:szCs w:val="19"/>
                <w:rtl/>
              </w:rPr>
              <w:t xml:space="preserve"> מהתשלומים ב</w:t>
            </w:r>
            <w:r w:rsidRPr="006A09A5">
              <w:rPr>
                <w:rFonts w:ascii="Tahoma" w:eastAsia="Calibri" w:hAnsi="Tahoma" w:cs="Tahoma"/>
                <w:sz w:val="19"/>
                <w:szCs w:val="19"/>
                <w:rtl/>
              </w:rPr>
              <w:t>תקציב הרגיל הי</w:t>
            </w:r>
            <w:r w:rsidRPr="006A09A5">
              <w:rPr>
                <w:rFonts w:ascii="Tahoma" w:eastAsia="Calibri" w:hAnsi="Tahoma" w:cs="Tahoma" w:hint="cs"/>
                <w:sz w:val="19"/>
                <w:szCs w:val="19"/>
                <w:rtl/>
              </w:rPr>
              <w:t>ו</w:t>
            </w:r>
            <w:r w:rsidRPr="006A09A5">
              <w:rPr>
                <w:rFonts w:ascii="Tahoma" w:eastAsia="Calibri" w:hAnsi="Tahoma" w:cs="Tahoma"/>
                <w:sz w:val="19"/>
                <w:szCs w:val="19"/>
                <w:rtl/>
              </w:rPr>
              <w:t xml:space="preserve"> </w:t>
            </w:r>
            <w:r w:rsidRPr="006A09A5">
              <w:rPr>
                <w:rFonts w:ascii="Tahoma" w:eastAsia="Calibri" w:hAnsi="Tahoma" w:cs="Tahoma" w:hint="cs"/>
                <w:sz w:val="19"/>
                <w:szCs w:val="19"/>
                <w:rtl/>
              </w:rPr>
              <w:t xml:space="preserve">עבור </w:t>
            </w:r>
            <w:r w:rsidRPr="006A09A5">
              <w:rPr>
                <w:rFonts w:ascii="Tahoma" w:eastAsia="Calibri" w:hAnsi="Tahoma" w:cs="Tahoma"/>
                <w:sz w:val="19"/>
                <w:szCs w:val="19"/>
                <w:rtl/>
              </w:rPr>
              <w:t>מימון שירותי הסעות</w:t>
            </w:r>
          </w:p>
        </w:tc>
        <w:tc>
          <w:tcPr>
            <w:tcW w:w="283" w:type="dxa"/>
          </w:tcPr>
          <w:p w:rsidR="006A09A5" w:rsidRPr="006A09A5" w:rsidP="006A09A5">
            <w:pPr>
              <w:spacing w:line="240" w:lineRule="auto"/>
              <w:rPr>
                <w:rFonts w:ascii="Tahoma" w:eastAsia="Calibri" w:hAnsi="Tahoma" w:cs="Tahoma"/>
                <w:sz w:val="19"/>
                <w:szCs w:val="19"/>
                <w:rtl/>
              </w:rPr>
            </w:pPr>
          </w:p>
        </w:tc>
        <w:tc>
          <w:tcPr>
            <w:tcW w:w="2406" w:type="dxa"/>
          </w:tcPr>
          <w:p w:rsidR="006A09A5" w:rsidRPr="006A09A5" w:rsidP="006A09A5">
            <w:pPr>
              <w:spacing w:line="240" w:lineRule="auto"/>
              <w:ind w:right="23"/>
              <w:rPr>
                <w:rFonts w:ascii="Tahoma" w:eastAsia="Calibri" w:hAnsi="Tahoma" w:cs="Tahoma"/>
                <w:sz w:val="19"/>
                <w:szCs w:val="19"/>
                <w:rtl/>
              </w:rPr>
            </w:pPr>
            <w:r w:rsidRPr="006A09A5">
              <w:rPr>
                <w:rFonts w:ascii="Tahoma" w:eastAsia="Calibri" w:hAnsi="Tahoma" w:cs="Tahoma"/>
                <w:sz w:val="19"/>
                <w:szCs w:val="19"/>
                <w:rtl/>
              </w:rPr>
              <w:t>היקף הפעילות השוטפת</w:t>
            </w:r>
            <w:r w:rsidRPr="006A09A5">
              <w:rPr>
                <w:rFonts w:ascii="Tahoma" w:eastAsia="Calibri" w:hAnsi="Tahoma" w:cs="Tahoma" w:hint="cs"/>
                <w:sz w:val="19"/>
                <w:szCs w:val="19"/>
                <w:rtl/>
              </w:rPr>
              <w:t xml:space="preserve"> של שלושה</w:t>
            </w:r>
            <w:r>
              <w:rPr>
                <w:rFonts w:ascii="Tahoma" w:eastAsia="Calibri" w:hAnsi="Tahoma" w:cs="Tahoma"/>
                <w:sz w:val="19"/>
                <w:szCs w:val="19"/>
                <w:vertAlign w:val="superscript"/>
                <w:rtl/>
              </w:rPr>
              <w:footnoteReference w:id="8"/>
            </w:r>
            <w:r w:rsidRPr="006A09A5">
              <w:rPr>
                <w:rFonts w:ascii="Tahoma" w:eastAsia="Calibri" w:hAnsi="Tahoma" w:cs="Tahoma" w:hint="cs"/>
                <w:sz w:val="19"/>
                <w:szCs w:val="19"/>
                <w:rtl/>
              </w:rPr>
              <w:t xml:space="preserve"> מתוך ששת האשכולות האזוריים החדשים</w:t>
            </w:r>
            <w:r>
              <w:rPr>
                <w:rFonts w:ascii="Tahoma" w:eastAsia="Calibri" w:hAnsi="Tahoma" w:cs="Tahoma"/>
                <w:sz w:val="19"/>
                <w:szCs w:val="19"/>
                <w:vertAlign w:val="superscript"/>
                <w:rtl/>
              </w:rPr>
              <w:footnoteReference w:id="9"/>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בחלוף כשש שנים מהקמת</w:t>
            </w:r>
            <w:r w:rsidRPr="006A09A5">
              <w:rPr>
                <w:rFonts w:ascii="Tahoma" w:eastAsia="Calibri" w:hAnsi="Tahoma" w:cs="Tahoma" w:hint="cs"/>
                <w:sz w:val="19"/>
                <w:szCs w:val="19"/>
                <w:rtl/>
              </w:rPr>
              <w:t xml:space="preserve"> ה</w:t>
            </w:r>
            <w:r w:rsidRPr="006A09A5">
              <w:rPr>
                <w:rFonts w:ascii="Tahoma" w:eastAsia="Calibri" w:hAnsi="Tahoma" w:cs="Tahoma"/>
                <w:sz w:val="19"/>
                <w:szCs w:val="19"/>
                <w:rtl/>
              </w:rPr>
              <w:t>אשכולות החדשים (וארבע שנים מהקמת אשכול יהודה ושומרון)</w:t>
            </w:r>
          </w:p>
        </w:tc>
        <w:tc>
          <w:tcPr>
            <w:tcW w:w="282" w:type="dxa"/>
          </w:tcPr>
          <w:p w:rsidR="006A09A5" w:rsidRPr="006A09A5" w:rsidP="006A09A5">
            <w:pPr>
              <w:spacing w:line="240" w:lineRule="auto"/>
              <w:rPr>
                <w:rFonts w:ascii="Tahoma" w:eastAsia="Calibri" w:hAnsi="Tahoma" w:cs="Tahoma"/>
                <w:sz w:val="19"/>
                <w:szCs w:val="19"/>
                <w:rtl/>
              </w:rPr>
            </w:pPr>
          </w:p>
        </w:tc>
        <w:tc>
          <w:tcPr>
            <w:tcW w:w="2270" w:type="dxa"/>
          </w:tcPr>
          <w:p w:rsidR="006A09A5" w:rsidRPr="006A09A5" w:rsidP="006A09A5">
            <w:pPr>
              <w:spacing w:line="240" w:lineRule="auto"/>
              <w:ind w:right="23"/>
              <w:rPr>
                <w:rFonts w:ascii="Tahoma" w:eastAsia="Calibri" w:hAnsi="Tahoma" w:cs="Tahoma"/>
                <w:sz w:val="19"/>
                <w:szCs w:val="19"/>
                <w:rtl/>
              </w:rPr>
            </w:pPr>
            <w:r w:rsidRPr="006A09A5">
              <w:rPr>
                <w:rFonts w:ascii="Tahoma" w:eastAsia="Calibri" w:hAnsi="Tahoma" w:cs="Tahoma" w:hint="cs"/>
                <w:sz w:val="19"/>
                <w:szCs w:val="19"/>
                <w:rtl/>
              </w:rPr>
              <w:t>שיעור התשלומים מהתקציב הרגיל עבור הוצאות הנהלה וכלליות בשנת 2024 בשלושה מתוך ששת האשכולות החדשים</w:t>
            </w:r>
          </w:p>
        </w:tc>
        <w:tc>
          <w:tcPr>
            <w:tcW w:w="282" w:type="dxa"/>
          </w:tcPr>
          <w:p w:rsidR="006A09A5" w:rsidRPr="006A09A5" w:rsidP="006A09A5">
            <w:pPr>
              <w:spacing w:line="240" w:lineRule="auto"/>
              <w:rPr>
                <w:rFonts w:ascii="Tahoma" w:eastAsia="Calibri" w:hAnsi="Tahoma" w:cs="Tahoma"/>
                <w:sz w:val="19"/>
                <w:szCs w:val="19"/>
                <w:rtl/>
              </w:rPr>
            </w:pPr>
          </w:p>
        </w:tc>
        <w:tc>
          <w:tcPr>
            <w:tcW w:w="1990" w:type="dxa"/>
          </w:tcPr>
          <w:p w:rsidR="006A09A5" w:rsidRPr="006A09A5" w:rsidP="006A09A5">
            <w:pPr>
              <w:spacing w:line="240" w:lineRule="auto"/>
              <w:ind w:right="23"/>
              <w:rPr>
                <w:rFonts w:ascii="Tahoma" w:eastAsia="Calibri" w:hAnsi="Tahoma" w:cs="Tahoma"/>
                <w:sz w:val="19"/>
                <w:szCs w:val="19"/>
                <w:rtl/>
              </w:rPr>
            </w:pPr>
            <w:r w:rsidRPr="006A09A5">
              <w:rPr>
                <w:rFonts w:ascii="Tahoma" w:eastAsia="Calibri" w:hAnsi="Tahoma" w:cs="Tahoma" w:hint="cs"/>
                <w:sz w:val="19"/>
                <w:szCs w:val="19"/>
                <w:rtl/>
              </w:rPr>
              <w:t>סך</w:t>
            </w:r>
            <w:r w:rsidRPr="006A09A5">
              <w:rPr>
                <w:rFonts w:ascii="Tahoma" w:eastAsia="Calibri" w:hAnsi="Tahoma" w:cs="Tahoma"/>
                <w:sz w:val="19"/>
                <w:szCs w:val="19"/>
                <w:rtl/>
              </w:rPr>
              <w:t xml:space="preserve"> החובות הכולל של הרשויות המקומיות </w:t>
            </w:r>
            <w:r w:rsidRPr="006A09A5">
              <w:rPr>
                <w:rFonts w:ascii="Tahoma" w:eastAsia="Calibri" w:hAnsi="Tahoma" w:cs="Tahoma" w:hint="cs"/>
                <w:sz w:val="19"/>
                <w:szCs w:val="19"/>
                <w:rtl/>
              </w:rPr>
              <w:t>לאשכולות בשנת 2023. לפי נתונים חלקיים לשנת 2024 סכום החובות לחמישה אשכולות</w:t>
            </w:r>
            <w:r>
              <w:rPr>
                <w:rFonts w:ascii="Tahoma" w:eastAsia="Calibri" w:hAnsi="Tahoma" w:cs="Tahoma"/>
                <w:sz w:val="19"/>
                <w:szCs w:val="19"/>
                <w:vertAlign w:val="superscript"/>
                <w:rtl/>
              </w:rPr>
              <w:footnoteReference w:id="10"/>
            </w:r>
            <w:r w:rsidRPr="006A09A5">
              <w:rPr>
                <w:rFonts w:ascii="Tahoma" w:eastAsia="Calibri" w:hAnsi="Tahoma" w:cs="Tahoma" w:hint="cs"/>
                <w:sz w:val="19"/>
                <w:szCs w:val="19"/>
                <w:rtl/>
              </w:rPr>
              <w:t xml:space="preserve"> הסתכם בכ-64.9 מיליוני ש"ח</w:t>
            </w:r>
          </w:p>
          <w:p w:rsidR="006A09A5" w:rsidRPr="006A09A5" w:rsidP="006A09A5">
            <w:pPr>
              <w:spacing w:line="240" w:lineRule="auto"/>
              <w:ind w:right="23"/>
              <w:rPr>
                <w:rFonts w:ascii="Tahoma" w:eastAsia="Calibri" w:hAnsi="Tahoma" w:cs="Tahoma"/>
                <w:sz w:val="19"/>
                <w:szCs w:val="19"/>
                <w:rtl/>
              </w:rPr>
            </w:pPr>
          </w:p>
          <w:p w:rsidR="006A09A5" w:rsidRPr="006A09A5" w:rsidP="006A09A5">
            <w:pPr>
              <w:spacing w:line="240" w:lineRule="auto"/>
              <w:ind w:firstLine="720"/>
              <w:rPr>
                <w:rFonts w:ascii="Tahoma" w:eastAsia="Calibri" w:hAnsi="Tahoma" w:cs="Tahoma"/>
                <w:sz w:val="19"/>
                <w:szCs w:val="19"/>
                <w:rtl/>
              </w:rPr>
            </w:pPr>
          </w:p>
        </w:tc>
      </w:tr>
    </w:tbl>
    <w:p w:rsidR="006A09A5" w:rsidRPr="006A09A5" w:rsidP="006A09A5">
      <w:pPr>
        <w:spacing w:line="288" w:lineRule="auto"/>
        <w:ind w:left="-710"/>
        <w:rPr>
          <w:rFonts w:eastAsia="Calibri"/>
          <w:rtl/>
        </w:rPr>
      </w:pPr>
    </w:p>
    <w:tbl>
      <w:tblPr>
        <w:tblStyle w:val="26"/>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280"/>
        <w:gridCol w:w="2410"/>
        <w:gridCol w:w="278"/>
        <w:gridCol w:w="2274"/>
        <w:gridCol w:w="278"/>
        <w:gridCol w:w="1990"/>
      </w:tblGrid>
      <w:tr w:rsidTr="00E626A5">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7"/>
        </w:trPr>
        <w:tc>
          <w:tcPr>
            <w:tcW w:w="2132" w:type="dxa"/>
            <w:tcBorders>
              <w:bottom w:val="single" w:sz="12" w:space="0" w:color="auto"/>
            </w:tcBorders>
            <w:vAlign w:val="bottom"/>
          </w:tcPr>
          <w:p w:rsidR="006A09A5" w:rsidRPr="006A09A5" w:rsidP="006A09A5">
            <w:pPr>
              <w:spacing w:line="240" w:lineRule="auto"/>
              <w:rPr>
                <w:rFonts w:ascii="Tahoma" w:eastAsia="Calibri" w:hAnsi="Tahoma" w:cs="Tahoma"/>
                <w:spacing w:val="-10"/>
                <w:sz w:val="36"/>
                <w:szCs w:val="36"/>
              </w:rPr>
            </w:pPr>
            <w:r w:rsidRPr="006A09A5">
              <w:rPr>
                <w:rFonts w:ascii="Tahoma" w:eastAsia="Calibri" w:hAnsi="Tahoma" w:cs="Tahoma" w:hint="cs"/>
                <w:spacing w:val="-10"/>
                <w:sz w:val="36"/>
                <w:szCs w:val="36"/>
                <w:rtl/>
              </w:rPr>
              <w:t xml:space="preserve">79% </w:t>
            </w:r>
            <w:r w:rsidRPr="006A09A5">
              <w:rPr>
                <w:rFonts w:ascii="Tahoma" w:eastAsia="Calibri" w:hAnsi="Tahoma" w:cs="Tahoma" w:hint="cs"/>
                <w:spacing w:val="-10"/>
                <w:sz w:val="26"/>
                <w:szCs w:val="26"/>
                <w:rtl/>
              </w:rPr>
              <w:t>מהמשיבים</w:t>
            </w:r>
          </w:p>
        </w:tc>
        <w:tc>
          <w:tcPr>
            <w:tcW w:w="280" w:type="dxa"/>
            <w:vAlign w:val="bottom"/>
          </w:tcPr>
          <w:p w:rsidR="006A09A5" w:rsidRPr="006A09A5" w:rsidP="006A09A5">
            <w:pPr>
              <w:spacing w:line="240" w:lineRule="auto"/>
              <w:rPr>
                <w:rFonts w:ascii="Tahoma" w:eastAsia="Calibri" w:hAnsi="Tahoma" w:cs="Tahoma"/>
                <w:spacing w:val="-10"/>
              </w:rPr>
            </w:pPr>
          </w:p>
        </w:tc>
        <w:tc>
          <w:tcPr>
            <w:tcW w:w="2410" w:type="dxa"/>
            <w:tcBorders>
              <w:bottom w:val="single" w:sz="12" w:space="0" w:color="auto"/>
            </w:tcBorders>
            <w:vAlign w:val="bottom"/>
          </w:tcPr>
          <w:p w:rsidR="006A09A5" w:rsidRPr="006A09A5" w:rsidP="006A09A5">
            <w:pPr>
              <w:spacing w:line="240" w:lineRule="auto"/>
              <w:rPr>
                <w:rFonts w:ascii="Tahoma" w:eastAsia="Calibri" w:hAnsi="Tahoma" w:cs="Tahoma"/>
                <w:spacing w:val="-10"/>
                <w:sz w:val="36"/>
                <w:szCs w:val="36"/>
              </w:rPr>
            </w:pPr>
            <w:r w:rsidRPr="006A09A5">
              <w:rPr>
                <w:rFonts w:ascii="Tahoma" w:eastAsia="Calibri" w:hAnsi="Tahoma" w:cs="Tahoma"/>
                <w:spacing w:val="-10"/>
                <w:sz w:val="36"/>
                <w:szCs w:val="36"/>
                <w:rtl/>
              </w:rPr>
              <w:t xml:space="preserve">56% </w:t>
            </w:r>
            <w:r w:rsidRPr="006A09A5">
              <w:rPr>
                <w:rFonts w:ascii="Tahoma" w:eastAsia="Calibri" w:hAnsi="Tahoma" w:cs="Tahoma" w:hint="cs"/>
                <w:spacing w:val="-10"/>
                <w:sz w:val="26"/>
                <w:szCs w:val="26"/>
                <w:rtl/>
              </w:rPr>
              <w:t>מה</w:t>
            </w:r>
            <w:r w:rsidRPr="006A09A5">
              <w:rPr>
                <w:rFonts w:ascii="Tahoma" w:eastAsia="Calibri" w:hAnsi="Tahoma" w:cs="Tahoma"/>
                <w:spacing w:val="-10"/>
                <w:sz w:val="26"/>
                <w:szCs w:val="26"/>
                <w:rtl/>
              </w:rPr>
              <w:t>משיבים</w:t>
            </w:r>
          </w:p>
        </w:tc>
        <w:tc>
          <w:tcPr>
            <w:tcW w:w="278" w:type="dxa"/>
            <w:vAlign w:val="bottom"/>
          </w:tcPr>
          <w:p w:rsidR="006A09A5" w:rsidRPr="006A09A5" w:rsidP="006A09A5">
            <w:pPr>
              <w:spacing w:line="240" w:lineRule="auto"/>
              <w:rPr>
                <w:rFonts w:ascii="Tahoma" w:eastAsia="Calibri" w:hAnsi="Tahoma" w:cs="Tahoma"/>
                <w:spacing w:val="-10"/>
              </w:rPr>
            </w:pPr>
          </w:p>
        </w:tc>
        <w:tc>
          <w:tcPr>
            <w:tcW w:w="2274" w:type="dxa"/>
            <w:tcBorders>
              <w:bottom w:val="single" w:sz="12" w:space="0" w:color="auto"/>
            </w:tcBorders>
            <w:vAlign w:val="bottom"/>
          </w:tcPr>
          <w:p w:rsidR="006A09A5" w:rsidRPr="006A09A5" w:rsidP="006A09A5">
            <w:pPr>
              <w:spacing w:line="240" w:lineRule="auto"/>
              <w:rPr>
                <w:rFonts w:ascii="Tahoma" w:eastAsia="Calibri" w:hAnsi="Tahoma" w:cs="Tahoma"/>
                <w:spacing w:val="-10"/>
                <w:sz w:val="36"/>
                <w:szCs w:val="36"/>
              </w:rPr>
            </w:pPr>
            <w:r w:rsidRPr="006A09A5">
              <w:rPr>
                <w:rFonts w:ascii="Tahoma" w:eastAsia="Calibri" w:hAnsi="Tahoma" w:cs="Tahoma" w:hint="cs"/>
                <w:spacing w:val="-10"/>
                <w:sz w:val="36"/>
                <w:szCs w:val="36"/>
                <w:rtl/>
              </w:rPr>
              <w:t xml:space="preserve">2 </w:t>
            </w:r>
            <w:r w:rsidRPr="006A09A5">
              <w:rPr>
                <w:rFonts w:ascii="Tahoma" w:eastAsia="Calibri" w:hAnsi="Tahoma" w:cs="Tahoma" w:hint="cs"/>
                <w:spacing w:val="-10"/>
                <w:sz w:val="26"/>
                <w:szCs w:val="26"/>
                <w:rtl/>
              </w:rPr>
              <w:t>קולות קוראים</w:t>
            </w:r>
            <w:r w:rsidRPr="006A09A5">
              <w:rPr>
                <w:rFonts w:ascii="Tahoma" w:eastAsia="Calibri" w:hAnsi="Tahoma" w:cs="Tahoma" w:hint="cs"/>
                <w:spacing w:val="-10"/>
                <w:sz w:val="36"/>
                <w:szCs w:val="36"/>
                <w:rtl/>
              </w:rPr>
              <w:t xml:space="preserve"> </w:t>
            </w:r>
            <w:r w:rsidRPr="006A09A5">
              <w:rPr>
                <w:rFonts w:ascii="Tahoma" w:eastAsia="Calibri" w:hAnsi="Tahoma" w:cs="Tahoma" w:hint="cs"/>
                <w:spacing w:val="-10"/>
                <w:sz w:val="26"/>
                <w:szCs w:val="26"/>
                <w:rtl/>
              </w:rPr>
              <w:t>בלבד</w:t>
            </w:r>
          </w:p>
        </w:tc>
        <w:tc>
          <w:tcPr>
            <w:tcW w:w="278" w:type="dxa"/>
            <w:vAlign w:val="bottom"/>
          </w:tcPr>
          <w:p w:rsidR="006A09A5" w:rsidRPr="006A09A5" w:rsidP="006A09A5">
            <w:pPr>
              <w:spacing w:line="240" w:lineRule="auto"/>
              <w:rPr>
                <w:rFonts w:ascii="Tahoma" w:eastAsia="Calibri" w:hAnsi="Tahoma" w:cs="Tahoma"/>
                <w:spacing w:val="-10"/>
              </w:rPr>
            </w:pPr>
          </w:p>
        </w:tc>
        <w:tc>
          <w:tcPr>
            <w:tcW w:w="1990" w:type="dxa"/>
            <w:tcBorders>
              <w:bottom w:val="single" w:sz="12" w:space="0" w:color="auto"/>
            </w:tcBorders>
            <w:vAlign w:val="bottom"/>
          </w:tcPr>
          <w:p w:rsidR="006A09A5" w:rsidRPr="006A09A5" w:rsidP="006A09A5">
            <w:pPr>
              <w:spacing w:line="240" w:lineRule="auto"/>
              <w:rPr>
                <w:rFonts w:ascii="Tahoma" w:eastAsia="Calibri" w:hAnsi="Tahoma" w:cs="Tahoma"/>
                <w:spacing w:val="-10"/>
                <w:sz w:val="36"/>
                <w:szCs w:val="36"/>
              </w:rPr>
            </w:pPr>
            <w:r w:rsidRPr="006A09A5">
              <w:rPr>
                <w:rFonts w:ascii="Tahoma" w:eastAsia="Calibri" w:hAnsi="Tahoma" w:cs="Tahoma" w:hint="cs"/>
                <w:spacing w:val="-10"/>
                <w:sz w:val="36"/>
                <w:szCs w:val="36"/>
                <w:rtl/>
              </w:rPr>
              <w:t>0</w:t>
            </w:r>
          </w:p>
        </w:tc>
      </w:tr>
      <w:tr w:rsidTr="00E626A5">
        <w:tblPrEx>
          <w:tblW w:w="9642" w:type="dxa"/>
          <w:tblLook w:val="04A0"/>
        </w:tblPrEx>
        <w:trPr>
          <w:trHeight w:val="70"/>
        </w:trPr>
        <w:tc>
          <w:tcPr>
            <w:tcW w:w="9642" w:type="dxa"/>
            <w:gridSpan w:val="7"/>
            <w:vAlign w:val="center"/>
          </w:tcPr>
          <w:p w:rsidR="006A09A5" w:rsidRPr="006A09A5" w:rsidP="006A09A5">
            <w:pPr>
              <w:spacing w:line="288" w:lineRule="auto"/>
              <w:rPr>
                <w:rFonts w:ascii="Tahoma" w:eastAsia="Calibri" w:hAnsi="Tahoma" w:cs="Tahoma"/>
                <w:spacing w:val="-10"/>
                <w:sz w:val="6"/>
                <w:szCs w:val="6"/>
                <w:rtl/>
              </w:rPr>
            </w:pPr>
          </w:p>
        </w:tc>
      </w:tr>
      <w:tr w:rsidTr="00E626A5">
        <w:tblPrEx>
          <w:tblW w:w="9642" w:type="dxa"/>
          <w:tblLook w:val="04A0"/>
        </w:tblPrEx>
        <w:trPr>
          <w:trHeight w:val="1153"/>
        </w:trPr>
        <w:tc>
          <w:tcPr>
            <w:tcW w:w="2132" w:type="dxa"/>
          </w:tcPr>
          <w:p w:rsidR="006A09A5" w:rsidRPr="006A09A5" w:rsidP="006A09A5">
            <w:pPr>
              <w:spacing w:line="240" w:lineRule="auto"/>
              <w:ind w:right="23"/>
              <w:rPr>
                <w:rFonts w:ascii="Tahoma" w:eastAsia="Calibri" w:hAnsi="Tahoma" w:cs="Tahoma"/>
                <w:sz w:val="19"/>
                <w:szCs w:val="19"/>
                <w:rtl/>
              </w:rPr>
            </w:pPr>
            <w:r w:rsidRPr="006A09A5">
              <w:rPr>
                <w:rFonts w:ascii="Tahoma" w:eastAsia="Calibri" w:hAnsi="Tahoma" w:cs="Tahoma" w:hint="cs"/>
                <w:sz w:val="19"/>
                <w:szCs w:val="19"/>
                <w:rtl/>
              </w:rPr>
              <w:t>על ה</w:t>
            </w:r>
            <w:r w:rsidRPr="006A09A5">
              <w:rPr>
                <w:rFonts w:ascii="Tahoma" w:eastAsia="Calibri" w:hAnsi="Tahoma" w:cs="Tahoma"/>
                <w:sz w:val="19"/>
                <w:szCs w:val="19"/>
                <w:rtl/>
              </w:rPr>
              <w:t xml:space="preserve">סקר </w:t>
            </w:r>
            <w:r w:rsidRPr="006A09A5">
              <w:rPr>
                <w:rFonts w:ascii="Tahoma" w:eastAsia="Calibri" w:hAnsi="Tahoma" w:cs="Tahoma" w:hint="cs"/>
                <w:sz w:val="19"/>
                <w:szCs w:val="19"/>
                <w:rtl/>
              </w:rPr>
              <w:t xml:space="preserve">שעשה </w:t>
            </w:r>
            <w:r w:rsidRPr="006A09A5">
              <w:rPr>
                <w:rFonts w:ascii="Tahoma" w:eastAsia="Calibri" w:hAnsi="Tahoma" w:cs="Tahoma"/>
                <w:sz w:val="19"/>
                <w:szCs w:val="19"/>
                <w:rtl/>
              </w:rPr>
              <w:t xml:space="preserve">משרד מבקר המדינה </w:t>
            </w:r>
            <w:r w:rsidRPr="006A09A5">
              <w:rPr>
                <w:rFonts w:ascii="Tahoma" w:eastAsia="Calibri" w:hAnsi="Tahoma" w:cs="Tahoma" w:hint="eastAsia"/>
                <w:sz w:val="19"/>
                <w:szCs w:val="19"/>
                <w:rtl/>
              </w:rPr>
              <w:t>בקרב</w:t>
            </w:r>
            <w:r w:rsidRPr="006A09A5">
              <w:rPr>
                <w:rFonts w:ascii="Tahoma" w:eastAsia="Calibri" w:hAnsi="Tahoma" w:cs="Tahoma"/>
                <w:sz w:val="19"/>
                <w:szCs w:val="19"/>
                <w:rtl/>
              </w:rPr>
              <w:t xml:space="preserve"> </w:t>
            </w:r>
            <w:r w:rsidRPr="006A09A5">
              <w:rPr>
                <w:rFonts w:ascii="Tahoma" w:eastAsia="Calibri" w:hAnsi="Tahoma" w:cs="Tahoma" w:hint="cs"/>
                <w:sz w:val="19"/>
                <w:szCs w:val="19"/>
                <w:rtl/>
              </w:rPr>
              <w:t xml:space="preserve">177 רשויות מקומיות מאושכלות </w:t>
            </w:r>
            <w:r w:rsidRPr="006A09A5">
              <w:rPr>
                <w:rFonts w:ascii="Tahoma" w:eastAsia="Calibri" w:hAnsi="Tahoma" w:cs="Tahoma"/>
                <w:sz w:val="19"/>
                <w:szCs w:val="19"/>
                <w:rtl/>
              </w:rPr>
              <w:t>סברו כי השתתפות הרשות המקומית בפעילויות האשכול לא הובילה כלל או הובילה במידה מועטה או בינונית להתייעלות באספקת השירותים המוניציפליים</w:t>
            </w:r>
          </w:p>
        </w:tc>
        <w:tc>
          <w:tcPr>
            <w:tcW w:w="280" w:type="dxa"/>
          </w:tcPr>
          <w:p w:rsidR="006A09A5" w:rsidRPr="006A09A5" w:rsidP="006A09A5">
            <w:pPr>
              <w:spacing w:line="240" w:lineRule="auto"/>
              <w:rPr>
                <w:rFonts w:ascii="Tahoma" w:eastAsia="Calibri" w:hAnsi="Tahoma" w:cs="Tahoma"/>
                <w:sz w:val="19"/>
                <w:szCs w:val="19"/>
                <w:rtl/>
              </w:rPr>
            </w:pPr>
          </w:p>
        </w:tc>
        <w:tc>
          <w:tcPr>
            <w:tcW w:w="2410" w:type="dxa"/>
          </w:tcPr>
          <w:p w:rsidR="006A09A5" w:rsidRPr="006A09A5" w:rsidP="006A09A5">
            <w:pPr>
              <w:spacing w:line="240" w:lineRule="auto"/>
              <w:ind w:right="23"/>
              <w:rPr>
                <w:rFonts w:ascii="Tahoma" w:eastAsia="Calibri" w:hAnsi="Tahoma" w:cs="Tahoma"/>
                <w:sz w:val="19"/>
                <w:szCs w:val="19"/>
                <w:rtl/>
              </w:rPr>
            </w:pPr>
            <w:r w:rsidRPr="006A09A5">
              <w:rPr>
                <w:rFonts w:ascii="Tahoma" w:eastAsia="Calibri" w:hAnsi="Tahoma" w:cs="Tahoma" w:hint="cs"/>
                <w:sz w:val="19"/>
                <w:szCs w:val="19"/>
                <w:rtl/>
              </w:rPr>
              <w:t xml:space="preserve">על הסקר שעשה משרד מבקר המדינה ענו </w:t>
            </w:r>
            <w:r w:rsidRPr="006A09A5">
              <w:rPr>
                <w:rFonts w:ascii="Tahoma" w:eastAsia="Calibri" w:hAnsi="Tahoma" w:cs="Tahoma"/>
                <w:sz w:val="19"/>
                <w:szCs w:val="19"/>
                <w:rtl/>
              </w:rPr>
              <w:t>כי</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האשכול האזורי כלל א</w:t>
            </w:r>
            <w:r w:rsidRPr="006A09A5">
              <w:rPr>
                <w:rFonts w:ascii="Tahoma" w:eastAsia="Calibri" w:hAnsi="Tahoma" w:cs="Tahoma" w:hint="cs"/>
                <w:sz w:val="19"/>
                <w:szCs w:val="19"/>
                <w:rtl/>
              </w:rPr>
              <w:t>ינו</w:t>
            </w:r>
            <w:r w:rsidRPr="006A09A5">
              <w:rPr>
                <w:rFonts w:ascii="Tahoma" w:eastAsia="Calibri" w:hAnsi="Tahoma" w:cs="Tahoma"/>
                <w:sz w:val="19"/>
                <w:szCs w:val="19"/>
                <w:rtl/>
              </w:rPr>
              <w:t xml:space="preserve"> עומד </w:t>
            </w:r>
            <w:r w:rsidRPr="006A09A5">
              <w:rPr>
                <w:rFonts w:ascii="Tahoma" w:eastAsia="Calibri" w:hAnsi="Tahoma" w:cs="Tahoma" w:hint="cs"/>
                <w:sz w:val="19"/>
                <w:szCs w:val="19"/>
                <w:rtl/>
              </w:rPr>
              <w:t>ב</w:t>
            </w:r>
            <w:r w:rsidRPr="006A09A5">
              <w:rPr>
                <w:rFonts w:ascii="Tahoma" w:eastAsia="Calibri" w:hAnsi="Tahoma" w:cs="Tahoma"/>
                <w:sz w:val="19"/>
                <w:szCs w:val="19"/>
                <w:rtl/>
              </w:rPr>
              <w:t xml:space="preserve">ציפיות </w:t>
            </w:r>
            <w:r w:rsidRPr="006A09A5">
              <w:rPr>
                <w:rFonts w:ascii="Tahoma" w:eastAsia="Calibri" w:hAnsi="Tahoma" w:cs="Tahoma" w:hint="cs"/>
                <w:sz w:val="19"/>
                <w:szCs w:val="19"/>
                <w:rtl/>
              </w:rPr>
              <w:t>ה</w:t>
            </w:r>
            <w:r w:rsidRPr="006A09A5">
              <w:rPr>
                <w:rFonts w:ascii="Tahoma" w:eastAsia="Calibri" w:hAnsi="Tahoma" w:cs="Tahoma"/>
                <w:sz w:val="19"/>
                <w:szCs w:val="19"/>
                <w:rtl/>
              </w:rPr>
              <w:t>רשות המקומית (</w:t>
            </w:r>
            <w:r w:rsidRPr="006A09A5">
              <w:rPr>
                <w:rFonts w:ascii="Tahoma" w:eastAsia="Calibri" w:hAnsi="Tahoma" w:cs="Tahoma" w:hint="cs"/>
                <w:sz w:val="19"/>
                <w:szCs w:val="19"/>
                <w:rtl/>
              </w:rPr>
              <w:t>עשרה</w:t>
            </w:r>
            <w:r w:rsidRPr="006A09A5">
              <w:rPr>
                <w:rFonts w:ascii="Tahoma" w:eastAsia="Calibri" w:hAnsi="Tahoma" w:cs="Tahoma"/>
                <w:sz w:val="19"/>
                <w:szCs w:val="19"/>
                <w:rtl/>
              </w:rPr>
              <w:t xml:space="preserve"> נציגים - 9% מהמשיבים), עומד בציפיות במידה</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מועטה (19 נציגים - 16% מהמשיבים)</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w:t>
            </w:r>
            <w:r w:rsidRPr="006A09A5">
              <w:rPr>
                <w:rFonts w:ascii="Tahoma" w:eastAsia="Calibri" w:hAnsi="Tahoma" w:cs="Tahoma" w:hint="cs"/>
                <w:sz w:val="19"/>
                <w:szCs w:val="19"/>
                <w:rtl/>
              </w:rPr>
              <w:t xml:space="preserve">עומד בציפיות </w:t>
            </w:r>
            <w:r w:rsidRPr="006A09A5">
              <w:rPr>
                <w:rFonts w:ascii="Tahoma" w:eastAsia="Calibri" w:hAnsi="Tahoma" w:cs="Tahoma"/>
                <w:sz w:val="19"/>
                <w:szCs w:val="19"/>
                <w:rtl/>
              </w:rPr>
              <w:t>במידה בינונית</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(36 נציגים - 31% מהמשיבים)</w:t>
            </w:r>
          </w:p>
          <w:p w:rsidR="006A09A5" w:rsidRPr="006A09A5" w:rsidP="006A09A5">
            <w:pPr>
              <w:spacing w:line="240" w:lineRule="auto"/>
              <w:rPr>
                <w:rFonts w:ascii="Tahoma" w:eastAsia="Calibri" w:hAnsi="Tahoma" w:cs="Tahoma"/>
                <w:sz w:val="19"/>
                <w:szCs w:val="19"/>
                <w:rtl/>
              </w:rPr>
            </w:pPr>
          </w:p>
        </w:tc>
        <w:tc>
          <w:tcPr>
            <w:tcW w:w="278" w:type="dxa"/>
          </w:tcPr>
          <w:p w:rsidR="006A09A5" w:rsidRPr="006A09A5" w:rsidP="006A09A5">
            <w:pPr>
              <w:spacing w:line="240" w:lineRule="auto"/>
              <w:rPr>
                <w:rFonts w:ascii="Tahoma" w:eastAsia="Calibri" w:hAnsi="Tahoma" w:cs="Tahoma"/>
                <w:sz w:val="19"/>
                <w:szCs w:val="19"/>
                <w:rtl/>
              </w:rPr>
            </w:pPr>
          </w:p>
        </w:tc>
        <w:tc>
          <w:tcPr>
            <w:tcW w:w="2274" w:type="dxa"/>
          </w:tcPr>
          <w:p w:rsidR="006A09A5" w:rsidRPr="006A09A5" w:rsidP="00CA7900">
            <w:pPr>
              <w:spacing w:after="120" w:line="240" w:lineRule="auto"/>
              <w:ind w:right="23"/>
              <w:rPr>
                <w:rFonts w:ascii="Tahoma" w:eastAsia="Calibri" w:hAnsi="Tahoma" w:cs="Tahoma"/>
                <w:sz w:val="19"/>
                <w:szCs w:val="19"/>
                <w:rtl/>
              </w:rPr>
            </w:pPr>
            <w:r w:rsidRPr="006A09A5">
              <w:rPr>
                <w:rFonts w:ascii="Tahoma" w:eastAsia="Calibri" w:hAnsi="Tahoma" w:cs="Tahoma"/>
                <w:sz w:val="19"/>
                <w:szCs w:val="19"/>
                <w:rtl/>
              </w:rPr>
              <w:t>מתוך 24 הקולות</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הקוראים שמשרד</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הפנים פרסם בשנים 2018 - 2025</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הופנו גם לאשכולות האזוריים</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ואף אחד מהם לא הופנה לאשכולות האזוריים באופן בלעדי</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גם משרדי ממשלה אחרים וגופים נוספים הפנו לאשכולות האזוריים רק 33 מתוך 82</w:t>
            </w:r>
            <w:r w:rsidRPr="006A09A5">
              <w:rPr>
                <w:rFonts w:ascii="Tahoma" w:eastAsia="Calibri" w:hAnsi="Tahoma" w:cs="Tahoma" w:hint="cs"/>
                <w:sz w:val="19"/>
                <w:szCs w:val="19"/>
                <w:rtl/>
              </w:rPr>
              <w:t>4</w:t>
            </w:r>
            <w:r w:rsidRPr="006A09A5">
              <w:rPr>
                <w:rFonts w:ascii="Tahoma" w:eastAsia="Calibri" w:hAnsi="Tahoma" w:cs="Tahoma"/>
                <w:sz w:val="19"/>
                <w:szCs w:val="19"/>
                <w:rtl/>
              </w:rPr>
              <w:t xml:space="preserve"> הקולות הקוראים שפרסמו</w:t>
            </w:r>
          </w:p>
        </w:tc>
        <w:tc>
          <w:tcPr>
            <w:tcW w:w="278" w:type="dxa"/>
          </w:tcPr>
          <w:p w:rsidR="006A09A5" w:rsidRPr="006A09A5" w:rsidP="006A09A5">
            <w:pPr>
              <w:spacing w:line="240" w:lineRule="auto"/>
              <w:rPr>
                <w:rFonts w:ascii="Tahoma" w:eastAsia="Calibri" w:hAnsi="Tahoma" w:cs="Tahoma"/>
                <w:sz w:val="19"/>
                <w:szCs w:val="19"/>
                <w:rtl/>
              </w:rPr>
            </w:pPr>
          </w:p>
        </w:tc>
        <w:tc>
          <w:tcPr>
            <w:tcW w:w="1990" w:type="dxa"/>
          </w:tcPr>
          <w:p w:rsidR="006A09A5" w:rsidRPr="006A09A5" w:rsidP="006A09A5">
            <w:pPr>
              <w:spacing w:line="240" w:lineRule="auto"/>
              <w:rPr>
                <w:rFonts w:ascii="Tahoma" w:eastAsia="Calibri" w:hAnsi="Tahoma" w:cs="Tahoma"/>
                <w:sz w:val="19"/>
                <w:szCs w:val="19"/>
                <w:rtl/>
              </w:rPr>
            </w:pPr>
            <w:r w:rsidRPr="006A09A5">
              <w:rPr>
                <w:rFonts w:ascii="Tahoma" w:eastAsia="Calibri" w:hAnsi="Tahoma" w:cs="Tahoma"/>
                <w:sz w:val="19"/>
                <w:szCs w:val="19"/>
                <w:rtl/>
              </w:rPr>
              <w:t>מספר מבקרי פנים שמועסקים באשכולות האזוריים. בשני אשכולות בלבד הוקמה ועדת ביקורת בשנת 2023</w:t>
            </w:r>
          </w:p>
        </w:tc>
      </w:tr>
    </w:tbl>
    <w:p w:rsidR="006A09A5" w:rsidRPr="006A09A5" w:rsidP="006A09A5">
      <w:pPr>
        <w:spacing w:line="288" w:lineRule="auto"/>
        <w:ind w:left="-710"/>
        <w:rPr>
          <w:rFonts w:eastAsia="Calibri"/>
          <w:rtl/>
        </w:rPr>
      </w:pPr>
    </w:p>
    <w:p w:rsidR="006A09A5" w:rsidRPr="00B34BE7" w:rsidP="006A09A5">
      <w:pPr>
        <w:spacing w:line="288" w:lineRule="auto"/>
        <w:ind w:left="-710"/>
        <w:rPr>
          <w:rFonts w:eastAsia="Calibri"/>
          <w:sz w:val="12"/>
          <w:szCs w:val="16"/>
          <w:rtl/>
        </w:rPr>
      </w:pPr>
    </w:p>
    <w:tbl>
      <w:tblPr>
        <w:tblStyle w:val="26"/>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E626A5">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tcPr>
          <w:p w:rsidR="006A09A5" w:rsidRPr="006A09A5" w:rsidP="006A09A5">
            <w:pPr>
              <w:spacing w:line="288" w:lineRule="auto"/>
              <w:rPr>
                <w:rFonts w:ascii="Tahoma" w:eastAsia="Calibri" w:hAnsi="Tahoma" w:cs="Tahoma"/>
                <w:sz w:val="17"/>
                <w:szCs w:val="17"/>
                <w:rtl/>
              </w:rPr>
            </w:pPr>
            <w:r w:rsidRPr="006A09A5">
              <w:rPr>
                <w:rFonts w:ascii="Tahoma" w:eastAsia="Calibri" w:hAnsi="Tahoma" w:cs="Tahoma"/>
                <w:noProof/>
              </w:rPr>
              <w:drawing>
                <wp:inline distT="0" distB="0" distL="0" distR="0">
                  <wp:extent cx="5969635" cy="498472"/>
                  <wp:effectExtent l="0" t="0" r="0" b="0"/>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קציר תמונה 3.3.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E626A5">
        <w:tblPrEx>
          <w:tblW w:w="9617" w:type="dxa"/>
          <w:tblLook w:val="04A0"/>
        </w:tblPrEx>
        <w:trPr>
          <w:trHeight w:val="1019"/>
        </w:trPr>
        <w:tc>
          <w:tcPr>
            <w:tcW w:w="1237" w:type="dxa"/>
            <w:vAlign w:val="center"/>
          </w:tcPr>
          <w:p w:rsidR="006A09A5" w:rsidRPr="006A09A5" w:rsidP="006A09A5">
            <w:pPr>
              <w:spacing w:line="288" w:lineRule="auto"/>
              <w:rPr>
                <w:rFonts w:ascii="Tahoma" w:eastAsia="Calibri" w:hAnsi="Tahoma" w:cs="Tahoma"/>
                <w:sz w:val="17"/>
                <w:szCs w:val="17"/>
                <w:rtl/>
              </w:rPr>
            </w:pPr>
            <w:r w:rsidRPr="006A09A5">
              <w:rPr>
                <w:rFonts w:ascii="Tahoma" w:eastAsia="Calibri" w:hAnsi="Tahoma" w:cs="Tahoma"/>
                <w:noProof/>
              </w:rPr>
              <w:drawing>
                <wp:anchor distT="0" distB="0" distL="114300" distR="114300" simplePos="0" relativeHeight="251659264" behindDoc="0" locked="0" layoutInCell="1" allowOverlap="1">
                  <wp:simplePos x="0" y="0"/>
                  <wp:positionH relativeFrom="column">
                    <wp:posOffset>91440</wp:posOffset>
                  </wp:positionH>
                  <wp:positionV relativeFrom="paragraph">
                    <wp:posOffset>-566420</wp:posOffset>
                  </wp:positionV>
                  <wp:extent cx="445135" cy="445135"/>
                  <wp:effectExtent l="0" t="0" r="0" b="0"/>
                  <wp:wrapNone/>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6"/>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09A5">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6"/>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6A09A5" w:rsidRPr="006A09A5" w:rsidP="00B34BE7">
            <w:pPr>
              <w:spacing w:line="288" w:lineRule="auto"/>
              <w:jc w:val="both"/>
              <w:rPr>
                <w:rFonts w:ascii="Tahoma" w:eastAsia="Calibri" w:hAnsi="Tahoma" w:cs="Tahoma"/>
                <w:sz w:val="19"/>
                <w:szCs w:val="19"/>
                <w:rtl/>
              </w:rPr>
            </w:pPr>
            <w:r w:rsidRPr="006A09A5">
              <w:rPr>
                <w:rFonts w:ascii="Tahoma" w:eastAsia="Calibri" w:hAnsi="Tahoma" w:cs="Tahoma"/>
                <w:sz w:val="19"/>
                <w:szCs w:val="19"/>
                <w:rtl/>
              </w:rPr>
              <w:t xml:space="preserve">בחודשים אוגוסט 2025 - פברואר 2026 בדק משרד מבקר המדינה את נושא הפעלת האשכולות האזוריים בישראל. במסגרת הביקורת נבדקו היקף הפעילות התקציבית של האשכולות, היבטים בתפקודו של משרד הפנים כמאסדר, בהם הליך הבקרה על פעילות האשכולות וגיוס כספים; נהלים שפרסם משרד הפנים לאשכולות; היבטים בניהול האשכולות האזוריים; מטרות תהליך האִשְׁכּוּל. כמו כן, הדוח בחן היבטים שקשורים לפרסום הקולות הקוראים שיועדו לאשכולות האזוריים ואת שקיפות פעילותם באמצעות בדיקת סוגי המידע שפרסמו כל 12 האשכולות האזוריים באתרי המרשתת שלהם. זאת ועוד, בביקורת נבדק תפקוד המועצות של שני אשכולות אזוריים </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אשכול </w:t>
            </w:r>
            <w:r w:rsidRPr="006A09A5">
              <w:rPr>
                <w:rFonts w:ascii="Tahoma" w:eastAsia="Calibri" w:hAnsi="Tahoma" w:cs="Tahoma"/>
                <w:b/>
                <w:bCs/>
                <w:sz w:val="19"/>
                <w:szCs w:val="19"/>
                <w:rtl/>
              </w:rPr>
              <w:t>הכנרת והעמקים</w:t>
            </w:r>
            <w:r w:rsidRPr="006A09A5">
              <w:rPr>
                <w:rFonts w:ascii="Tahoma" w:eastAsia="Calibri" w:hAnsi="Tahoma" w:cs="Tahoma"/>
                <w:sz w:val="19"/>
                <w:szCs w:val="19"/>
                <w:rtl/>
              </w:rPr>
              <w:t xml:space="preserve"> ואשכול </w:t>
            </w:r>
            <w:r w:rsidRPr="006A09A5">
              <w:rPr>
                <w:rFonts w:ascii="Tahoma" w:eastAsia="Calibri" w:hAnsi="Tahoma" w:cs="Tahoma"/>
                <w:b/>
                <w:bCs/>
                <w:sz w:val="19"/>
                <w:szCs w:val="19"/>
                <w:rtl/>
              </w:rPr>
              <w:t>נגב מערבי</w:t>
            </w:r>
            <w:r w:rsidRPr="006A09A5">
              <w:rPr>
                <w:rFonts w:ascii="Tahoma" w:eastAsia="Calibri" w:hAnsi="Tahoma" w:cs="Tahoma"/>
                <w:sz w:val="19"/>
                <w:szCs w:val="19"/>
                <w:rtl/>
              </w:rPr>
              <w:t xml:space="preserve"> (האשכולות או האשכולות האזוריים שנבדקו בביקורת עומק).</w:t>
            </w:r>
          </w:p>
        </w:tc>
      </w:tr>
    </w:tbl>
    <w:p w:rsidR="006A09A5" w:rsidRPr="006A09A5" w:rsidP="006A09A5">
      <w:pPr>
        <w:spacing w:line="288" w:lineRule="auto"/>
        <w:ind w:left="-710"/>
        <w:rPr>
          <w:rFonts w:ascii="Tahoma" w:eastAsia="Calibri" w:hAnsi="Tahoma" w:cs="Tahoma"/>
          <w:noProof/>
          <w:rtl/>
        </w:rPr>
      </w:pPr>
      <w:r w:rsidRPr="006A09A5">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6A09A5" w:rsidRPr="006A09A5" w:rsidP="00B34BE7">
      <w:pPr>
        <w:spacing w:before="240" w:after="160" w:line="288" w:lineRule="auto"/>
        <w:ind w:left="-709" w:right="-567"/>
        <w:rPr>
          <w:rFonts w:eastAsia="Calibri"/>
          <w:rtl/>
        </w:rPr>
      </w:pPr>
      <w:r w:rsidRPr="006A09A5">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6A09A5" w:rsidRPr="006A09A5" w:rsidP="006A09A5">
      <w:pPr>
        <w:numPr>
          <w:ilvl w:val="0"/>
          <w:numId w:val="12"/>
        </w:numPr>
        <w:spacing w:after="240" w:line="288" w:lineRule="auto"/>
        <w:ind w:left="-143" w:right="-567" w:hanging="595"/>
        <w:rPr>
          <w:rFonts w:ascii="Tahoma" w:eastAsia="Calibri" w:hAnsi="Tahoma" w:cs="Tahoma"/>
          <w:b/>
          <w:bCs/>
          <w:sz w:val="19"/>
          <w:szCs w:val="19"/>
        </w:rPr>
      </w:pPr>
      <w:r w:rsidRPr="006A09A5">
        <w:rPr>
          <w:rFonts w:ascii="Tahoma" w:eastAsia="Calibri" w:hAnsi="Tahoma" w:cs="Tahoma" w:hint="cs"/>
          <w:b/>
          <w:bCs/>
          <w:sz w:val="19"/>
          <w:szCs w:val="19"/>
          <w:rtl/>
        </w:rPr>
        <w:t xml:space="preserve">אפקטיביות הפעילות של האשכולות בהתאם לתוצאות </w:t>
      </w:r>
      <w:r w:rsidRPr="006A09A5">
        <w:rPr>
          <w:rFonts w:ascii="Tahoma" w:eastAsia="Calibri" w:hAnsi="Tahoma" w:cs="Tahoma"/>
          <w:b/>
          <w:bCs/>
          <w:sz w:val="19"/>
          <w:szCs w:val="19"/>
          <w:rtl/>
        </w:rPr>
        <w:t>סקר רשויות מאושכלות</w:t>
      </w:r>
      <w:r w:rsidRPr="006A09A5">
        <w:rPr>
          <w:rFonts w:ascii="Tahoma" w:eastAsia="Calibri" w:hAnsi="Tahoma" w:cs="Tahoma" w:hint="cs"/>
          <w:b/>
          <w:bCs/>
          <w:sz w:val="19"/>
          <w:szCs w:val="19"/>
          <w:rtl/>
        </w:rPr>
        <w:t xml:space="preserve"> </w:t>
      </w:r>
    </w:p>
    <w:p w:rsidR="006A09A5" w:rsidRPr="006A09A5" w:rsidP="00B34BE7">
      <w:pPr>
        <w:numPr>
          <w:ilvl w:val="0"/>
          <w:numId w:val="14"/>
        </w:numPr>
        <w:spacing w:after="120" w:line="288" w:lineRule="auto"/>
        <w:ind w:left="215" w:right="-567" w:hanging="357"/>
        <w:rPr>
          <w:rFonts w:ascii="Tahoma" w:eastAsia="Calibri" w:hAnsi="Tahoma" w:cs="Tahoma"/>
          <w:sz w:val="19"/>
          <w:szCs w:val="19"/>
          <w:rtl/>
        </w:rPr>
      </w:pPr>
      <w:r w:rsidRPr="006A09A5">
        <w:rPr>
          <w:rFonts w:ascii="Tahoma" w:eastAsia="Calibri" w:hAnsi="Tahoma" w:cs="Tahoma"/>
          <w:b/>
          <w:bCs/>
          <w:sz w:val="19"/>
          <w:szCs w:val="19"/>
          <w:rtl/>
        </w:rPr>
        <w:t>הסיבות להצטרפות הרשויות המאושכלות לאשכול אזורי</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w:t>
      </w:r>
      <w:r w:rsidRPr="006A09A5">
        <w:rPr>
          <w:rFonts w:ascii="Tahoma" w:eastAsia="Calibri" w:hAnsi="Tahoma" w:cs="Tahoma" w:hint="cs"/>
          <w:sz w:val="19"/>
          <w:szCs w:val="19"/>
          <w:rtl/>
        </w:rPr>
        <w:t xml:space="preserve"> מהסקר עלה כי </w:t>
      </w:r>
      <w:r w:rsidRPr="006A09A5">
        <w:rPr>
          <w:rFonts w:ascii="Tahoma" w:eastAsia="Calibri" w:hAnsi="Tahoma" w:cs="Tahoma"/>
          <w:sz w:val="19"/>
          <w:szCs w:val="19"/>
          <w:rtl/>
        </w:rPr>
        <w:t>הסיב</w:t>
      </w:r>
      <w:r w:rsidRPr="006A09A5">
        <w:rPr>
          <w:rFonts w:ascii="Tahoma" w:eastAsia="Calibri" w:hAnsi="Tahoma" w:cs="Tahoma" w:hint="cs"/>
          <w:sz w:val="19"/>
          <w:szCs w:val="19"/>
          <w:rtl/>
        </w:rPr>
        <w:t xml:space="preserve">ות </w:t>
      </w:r>
      <w:r w:rsidRPr="006A09A5">
        <w:rPr>
          <w:rFonts w:ascii="Tahoma" w:eastAsia="Calibri" w:hAnsi="Tahoma" w:cs="Tahoma"/>
          <w:sz w:val="19"/>
          <w:szCs w:val="19"/>
          <w:rtl/>
        </w:rPr>
        <w:t>העיקרי</w:t>
      </w:r>
      <w:r w:rsidRPr="006A09A5">
        <w:rPr>
          <w:rFonts w:ascii="Tahoma" w:eastAsia="Calibri" w:hAnsi="Tahoma" w:cs="Tahoma" w:hint="cs"/>
          <w:sz w:val="19"/>
          <w:szCs w:val="19"/>
          <w:rtl/>
        </w:rPr>
        <w:t>ו</w:t>
      </w:r>
      <w:r w:rsidRPr="006A09A5">
        <w:rPr>
          <w:rFonts w:ascii="Tahoma" w:eastAsia="Calibri" w:hAnsi="Tahoma" w:cs="Tahoma"/>
          <w:sz w:val="19"/>
          <w:szCs w:val="19"/>
          <w:rtl/>
        </w:rPr>
        <w:t xml:space="preserve">ת להצטרפות </w:t>
      </w:r>
      <w:r w:rsidRPr="006A09A5">
        <w:rPr>
          <w:rFonts w:ascii="Tahoma" w:eastAsia="Calibri" w:hAnsi="Tahoma" w:cs="Tahoma" w:hint="cs"/>
          <w:sz w:val="19"/>
          <w:szCs w:val="19"/>
          <w:rtl/>
        </w:rPr>
        <w:t xml:space="preserve">רשויות לאשכולות האזוריים </w:t>
      </w:r>
      <w:r w:rsidRPr="006A09A5">
        <w:rPr>
          <w:rFonts w:ascii="Tahoma" w:eastAsia="Calibri" w:hAnsi="Tahoma" w:cs="Tahoma"/>
          <w:sz w:val="19"/>
          <w:szCs w:val="19"/>
          <w:rtl/>
        </w:rPr>
        <w:t>ה</w:t>
      </w:r>
      <w:r w:rsidRPr="006A09A5">
        <w:rPr>
          <w:rFonts w:ascii="Tahoma" w:eastAsia="Calibri" w:hAnsi="Tahoma" w:cs="Tahoma" w:hint="cs"/>
          <w:sz w:val="19"/>
          <w:szCs w:val="19"/>
          <w:rtl/>
        </w:rPr>
        <w:t>ן</w:t>
      </w:r>
      <w:r w:rsidRPr="006A09A5">
        <w:rPr>
          <w:rFonts w:ascii="Tahoma" w:eastAsia="Calibri" w:hAnsi="Tahoma" w:cs="Tahoma"/>
          <w:sz w:val="19"/>
          <w:szCs w:val="19"/>
          <w:rtl/>
        </w:rPr>
        <w:t xml:space="preserve"> חיסכון בעלויות שירותים (66% מהתשובות)</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 xml:space="preserve">חשיבות הפיתוח האזורי (54%) וקבלת תקציבים המותנים בהצטרפות לאשכול (50%). </w:t>
      </w:r>
      <w:r w:rsidRPr="006A09A5">
        <w:rPr>
          <w:rFonts w:ascii="Tahoma" w:eastAsia="Calibri" w:hAnsi="Tahoma" w:cs="Tahoma" w:hint="cs"/>
          <w:sz w:val="19"/>
          <w:szCs w:val="19"/>
          <w:rtl/>
        </w:rPr>
        <w:t xml:space="preserve">עוד עלה מהסקר כי </w:t>
      </w:r>
      <w:r w:rsidRPr="006A09A5">
        <w:rPr>
          <w:rFonts w:ascii="Tahoma" w:eastAsia="Calibri" w:hAnsi="Tahoma" w:cs="Tahoma"/>
          <w:sz w:val="19"/>
          <w:szCs w:val="19"/>
          <w:rtl/>
        </w:rPr>
        <w:t>בעוד שהסיבה העיקרית להצטרפותן של רשויות מקומיות לאשכולות האזוריים היא חיסכון בעלויות של שירותים, למרבית מהרשויות המאושכלות שנציגיהן השיבו לשאלה</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ההשתתפות בפעילות האשכול לא הביאה לחיסכון משמעותי בעלויות.</w:t>
      </w:r>
    </w:p>
    <w:p w:rsidR="006A09A5" w:rsidRPr="006A09A5" w:rsidP="00B34BE7">
      <w:pPr>
        <w:numPr>
          <w:ilvl w:val="0"/>
          <w:numId w:val="14"/>
        </w:numPr>
        <w:spacing w:after="120" w:line="288" w:lineRule="auto"/>
        <w:ind w:left="215" w:right="-567" w:hanging="357"/>
        <w:rPr>
          <w:rFonts w:ascii="Tahoma" w:eastAsia="Calibri" w:hAnsi="Tahoma" w:cs="Tahoma"/>
          <w:sz w:val="19"/>
          <w:szCs w:val="19"/>
        </w:rPr>
      </w:pPr>
      <w:r w:rsidRPr="006A09A5">
        <w:rPr>
          <w:rFonts w:ascii="Tahoma" w:eastAsia="Calibri" w:hAnsi="Tahoma" w:cs="Tahoma"/>
          <w:b/>
          <w:bCs/>
          <w:sz w:val="19"/>
          <w:szCs w:val="19"/>
          <w:rtl/>
        </w:rPr>
        <w:t>מידת עמידת האשכול האזורי בציפיות הרשות המקומית</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w:t>
      </w:r>
      <w:r w:rsidRPr="006A09A5">
        <w:rPr>
          <w:rFonts w:ascii="Tahoma" w:eastAsia="Calibri" w:hAnsi="Tahoma" w:cs="Tahoma" w:hint="cs"/>
          <w:sz w:val="19"/>
          <w:szCs w:val="19"/>
          <w:rtl/>
        </w:rPr>
        <w:t xml:space="preserve"> מהסקר </w:t>
      </w:r>
      <w:r w:rsidRPr="006A09A5">
        <w:rPr>
          <w:rFonts w:ascii="Tahoma" w:eastAsia="Calibri" w:hAnsi="Tahoma" w:cs="Tahoma"/>
          <w:sz w:val="19"/>
          <w:szCs w:val="19"/>
          <w:rtl/>
        </w:rPr>
        <w:t>עולה כי 9% מהמשיבים (עשרה</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נציגים), השיבו כי הוא כלל אינו עומד בציפיות; 16% מהמשיבים (19 נציגים) השיבו כי הוא עומד בציפיות במידה מועטה, ו-31% מהמשיבים (36 נציגים) השיבו כי הוא עומד בהן במידה</w:t>
      </w:r>
      <w:r w:rsidRPr="006A09A5">
        <w:rPr>
          <w:rFonts w:ascii="Tahoma" w:eastAsia="Calibri" w:hAnsi="Tahoma" w:cs="Tahoma" w:hint="cs"/>
          <w:sz w:val="19"/>
          <w:szCs w:val="19"/>
          <w:rtl/>
        </w:rPr>
        <w:t xml:space="preserve"> בינונית</w:t>
      </w:r>
      <w:r w:rsidRPr="006A09A5">
        <w:rPr>
          <w:rFonts w:ascii="Tahoma" w:eastAsia="Calibri" w:hAnsi="Tahoma" w:cs="Tahoma"/>
          <w:sz w:val="19"/>
          <w:szCs w:val="19"/>
          <w:rtl/>
        </w:rPr>
        <w:t xml:space="preserve"> - סך הכול 56% מהמשיבים (65 נציגים).</w:t>
      </w:r>
    </w:p>
    <w:p w:rsidR="006A09A5" w:rsidRPr="006A09A5" w:rsidP="00B34BE7">
      <w:pPr>
        <w:numPr>
          <w:ilvl w:val="0"/>
          <w:numId w:val="14"/>
        </w:numPr>
        <w:spacing w:after="120" w:line="288" w:lineRule="auto"/>
        <w:ind w:left="215" w:right="-567" w:hanging="357"/>
        <w:rPr>
          <w:rFonts w:ascii="Tahoma" w:eastAsia="Calibri" w:hAnsi="Tahoma" w:cs="Tahoma"/>
          <w:sz w:val="19"/>
          <w:szCs w:val="19"/>
          <w:rtl/>
        </w:rPr>
      </w:pPr>
      <w:r w:rsidRPr="006A09A5">
        <w:rPr>
          <w:rFonts w:ascii="Tahoma" w:eastAsia="Calibri" w:hAnsi="Tahoma" w:cs="Tahoma"/>
          <w:b/>
          <w:bCs/>
          <w:sz w:val="19"/>
          <w:szCs w:val="19"/>
          <w:rtl/>
        </w:rPr>
        <w:t>מידת מימוש מטרות האשכולות</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אשכול אזורי מוקם כדי לעודד פיתוח אזורי וקידום שיתופי פעולה במטרה להביא לאספקה משותפת ויעילה של שירותים מוניציפלי</w:t>
      </w:r>
      <w:r w:rsidRPr="006A09A5">
        <w:rPr>
          <w:rFonts w:ascii="Tahoma" w:eastAsia="Calibri" w:hAnsi="Tahoma" w:cs="Tahoma" w:hint="cs"/>
          <w:sz w:val="19"/>
          <w:szCs w:val="19"/>
          <w:rtl/>
        </w:rPr>
        <w:t>י</w:t>
      </w:r>
      <w:r w:rsidRPr="006A09A5">
        <w:rPr>
          <w:rFonts w:ascii="Tahoma" w:eastAsia="Calibri" w:hAnsi="Tahoma" w:cs="Tahoma"/>
          <w:sz w:val="19"/>
          <w:szCs w:val="19"/>
          <w:rtl/>
        </w:rPr>
        <w:t xml:space="preserve">ם, שיפור באיכות חייהם של השותפים, הנגשת שירותים חדשים ומותאמים. </w:t>
      </w:r>
      <w:r w:rsidRPr="006A09A5">
        <w:rPr>
          <w:rFonts w:ascii="Tahoma" w:eastAsia="Calibri" w:hAnsi="Tahoma" w:cs="Tahoma" w:hint="cs"/>
          <w:sz w:val="19"/>
          <w:szCs w:val="19"/>
          <w:rtl/>
        </w:rPr>
        <w:t xml:space="preserve">מהסקר עלה כי </w:t>
      </w:r>
      <w:r w:rsidRPr="006A09A5">
        <w:rPr>
          <w:rFonts w:ascii="Tahoma" w:eastAsia="Calibri" w:hAnsi="Tahoma" w:cs="Tahoma"/>
          <w:sz w:val="19"/>
          <w:szCs w:val="19"/>
          <w:rtl/>
        </w:rPr>
        <w:t>פעילות האשכולות האזוריים מביאה למימוש חלקי בלבד של המטרות שלשמן הם הוקמו. כ-69% מכלל המשיבים סברו כי האשכול לא תרם כלל או תרם במידה מועטה או בינונית לשיפור השירותים הניתנים לתושבי הרשות המקומית</w:t>
      </w:r>
      <w:r w:rsidRPr="006A09A5">
        <w:rPr>
          <w:rFonts w:ascii="Tahoma" w:eastAsia="Calibri" w:hAnsi="Tahoma" w:cs="Tahoma" w:hint="cs"/>
          <w:sz w:val="19"/>
          <w:szCs w:val="19"/>
          <w:rtl/>
        </w:rPr>
        <w:t>, ו</w:t>
      </w:r>
      <w:r w:rsidRPr="006A09A5">
        <w:rPr>
          <w:rFonts w:ascii="Tahoma" w:eastAsia="Calibri" w:hAnsi="Tahoma" w:cs="Tahoma"/>
          <w:sz w:val="19"/>
          <w:szCs w:val="19"/>
          <w:rtl/>
        </w:rPr>
        <w:t>כ-79% מכלל המשיבים השיבו כי השתתפות הרשות המקומית בפעילויות האשכול לא הובילה כלל או הובילה במידה מועטה או בינונית להתייעלות באספקת השירותים המוניציפליים. זאת ועוד, כ-51% מהמשיבים ענו כי פעילות האשכול האזורי לא תרמה כלל או תרמה במידה מועטה או בינונית לפיתוח האזוריות.</w:t>
      </w:r>
    </w:p>
    <w:p w:rsidR="006A09A5" w:rsidRPr="006A09A5" w:rsidP="00B34BE7">
      <w:pPr>
        <w:numPr>
          <w:ilvl w:val="0"/>
          <w:numId w:val="14"/>
        </w:numPr>
        <w:spacing w:after="240" w:line="288" w:lineRule="auto"/>
        <w:ind w:left="215" w:right="-567" w:hanging="357"/>
        <w:rPr>
          <w:rFonts w:ascii="Tahoma" w:eastAsia="Calibri" w:hAnsi="Tahoma" w:cs="Tahoma"/>
          <w:sz w:val="19"/>
          <w:szCs w:val="19"/>
        </w:rPr>
      </w:pPr>
      <w:r w:rsidRPr="006A09A5">
        <w:rPr>
          <w:rFonts w:ascii="Tahoma" w:eastAsia="Calibri" w:hAnsi="Tahoma" w:cs="Tahoma"/>
          <w:b/>
          <w:bCs/>
          <w:sz w:val="19"/>
          <w:szCs w:val="19"/>
          <w:rtl/>
        </w:rPr>
        <w:t>היבטים שנדרשים לשיפור פעילות האשכולות</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w:t>
      </w:r>
      <w:r w:rsidRPr="006A09A5">
        <w:rPr>
          <w:rFonts w:ascii="Tahoma" w:eastAsia="Calibri" w:hAnsi="Tahoma" w:cs="Tahoma" w:hint="cs"/>
          <w:sz w:val="19"/>
          <w:szCs w:val="19"/>
          <w:rtl/>
        </w:rPr>
        <w:t xml:space="preserve"> מהסקר עלה כי</w:t>
      </w:r>
      <w:r w:rsidRPr="006A09A5">
        <w:rPr>
          <w:rFonts w:ascii="Tahoma" w:eastAsia="Calibri" w:hAnsi="Tahoma" w:cs="Tahoma"/>
          <w:sz w:val="19"/>
          <w:szCs w:val="19"/>
          <w:rtl/>
        </w:rPr>
        <w:t xml:space="preserve"> 39% מתשובותיהם של נציגי הרשויות המאושכלות בנוגע להיבטים שבהם נדרש שיפור בפעילות האשכולות עסקו בנושאים הקשורים למימוש יתרון האזוריות (20% מהתשובות) ובמענים שניתנים לצורכי הרשויות המאושכלות (19% מהתשובות). חשוב מכך, חלק מהמשיבים אף התלוננו </w:t>
      </w:r>
      <w:r w:rsidRPr="006A09A5">
        <w:rPr>
          <w:rFonts w:ascii="Tahoma" w:eastAsia="Calibri" w:hAnsi="Tahoma" w:cs="Tahoma" w:hint="cs"/>
          <w:sz w:val="19"/>
          <w:szCs w:val="19"/>
          <w:rtl/>
        </w:rPr>
        <w:t>על המנגנון המופרז של האשכול האזורי</w:t>
      </w:r>
      <w:r w:rsidRPr="006A09A5">
        <w:rPr>
          <w:rFonts w:ascii="Tahoma" w:eastAsia="Calibri" w:hAnsi="Tahoma" w:cs="Tahoma"/>
          <w:sz w:val="19"/>
          <w:szCs w:val="19"/>
          <w:rtl/>
        </w:rPr>
        <w:t>, על אי-השוויון בהשפעת הרשויות החברות באשכול על פעילותו ועל כך שהוא משרת בעיקר את הרשויות החזקות, והיו אף שסברו כי צריך לפרק את האשכולות אף שהם חברים באחד מהם.</w:t>
      </w:r>
    </w:p>
    <w:p w:rsidR="006A09A5" w:rsidRPr="006A09A5" w:rsidP="006A09A5">
      <w:pPr>
        <w:numPr>
          <w:ilvl w:val="0"/>
          <w:numId w:val="12"/>
        </w:numPr>
        <w:spacing w:after="240" w:line="288" w:lineRule="auto"/>
        <w:ind w:left="-143" w:right="-567" w:hanging="595"/>
        <w:rPr>
          <w:rFonts w:ascii="Tahoma" w:eastAsia="Calibri" w:hAnsi="Tahoma" w:cs="Tahoma"/>
          <w:sz w:val="19"/>
          <w:szCs w:val="19"/>
        </w:rPr>
      </w:pPr>
      <w:r w:rsidRPr="006A09A5">
        <w:rPr>
          <w:rFonts w:ascii="Tahoma" w:eastAsia="Calibri" w:hAnsi="Tahoma" w:cs="Tahoma"/>
          <w:b/>
          <w:bCs/>
          <w:sz w:val="19"/>
          <w:szCs w:val="19"/>
          <w:rtl/>
        </w:rPr>
        <w:t>הדוחות הכספיים המבוקרים של האשכולות</w:t>
      </w:r>
      <w:r w:rsidRPr="006A09A5">
        <w:rPr>
          <w:rFonts w:ascii="Tahoma" w:eastAsia="Calibri" w:hAnsi="Tahoma" w:cs="Tahoma" w:hint="cs"/>
          <w:b/>
          <w:bCs/>
          <w:sz w:val="19"/>
          <w:szCs w:val="19"/>
          <w:rtl/>
        </w:rPr>
        <w:t xml:space="preserve"> - </w:t>
      </w:r>
      <w:r w:rsidRPr="006A09A5">
        <w:rPr>
          <w:rFonts w:ascii="Tahoma" w:eastAsia="Calibri" w:hAnsi="Tahoma" w:cs="Tahoma"/>
          <w:sz w:val="19"/>
          <w:szCs w:val="19"/>
          <w:rtl/>
        </w:rPr>
        <w:t>אף על פי שחוזר מנכ"ל</w:t>
      </w:r>
      <w:r w:rsidRPr="006A09A5">
        <w:rPr>
          <w:rFonts w:ascii="Tahoma" w:eastAsia="Calibri" w:hAnsi="Tahoma" w:cs="Tahoma" w:hint="cs"/>
          <w:sz w:val="19"/>
          <w:szCs w:val="19"/>
          <w:rtl/>
        </w:rPr>
        <w:t xml:space="preserve"> משרד הפנים</w:t>
      </w:r>
      <w:r w:rsidRPr="006A09A5">
        <w:rPr>
          <w:rFonts w:ascii="Tahoma" w:eastAsia="Calibri" w:hAnsi="Tahoma" w:cs="Tahoma"/>
          <w:sz w:val="19"/>
          <w:szCs w:val="19"/>
          <w:rtl/>
        </w:rPr>
        <w:t xml:space="preserve"> מ</w:t>
      </w:r>
      <w:r w:rsidRPr="006A09A5">
        <w:rPr>
          <w:rFonts w:ascii="Tahoma" w:eastAsia="Calibri" w:hAnsi="Tahoma" w:cs="Tahoma" w:hint="cs"/>
          <w:sz w:val="19"/>
          <w:szCs w:val="19"/>
          <w:rtl/>
        </w:rPr>
        <w:t>מרץ</w:t>
      </w:r>
      <w:r w:rsidRPr="006A09A5">
        <w:rPr>
          <w:rFonts w:ascii="Tahoma" w:eastAsia="Calibri" w:hAnsi="Tahoma" w:cs="Tahoma"/>
          <w:sz w:val="19"/>
          <w:szCs w:val="19"/>
          <w:rtl/>
        </w:rPr>
        <w:t xml:space="preserve"> 2008 מחייב להגיש את הדוחות הכספיים המבוקרים והדוחות המפורטים עד יוני בשנה העוקבת - במועד סיום הביקורת, פברואר 2026, בחלוף כשמונה חודשים מהמועד שנקבע בחוזר, לא היו בידי משרד הפנים הדוחות הכספיים המבוקרים ודוחות </w:t>
      </w:r>
      <w:r w:rsidRPr="006A09A5">
        <w:rPr>
          <w:rFonts w:ascii="Tahoma" w:eastAsia="Calibri" w:hAnsi="Tahoma" w:cs="Tahoma" w:hint="cs"/>
          <w:sz w:val="19"/>
          <w:szCs w:val="19"/>
          <w:rtl/>
        </w:rPr>
        <w:t xml:space="preserve">הביקורת </w:t>
      </w:r>
      <w:r w:rsidRPr="006A09A5">
        <w:rPr>
          <w:rFonts w:ascii="Tahoma" w:eastAsia="Calibri" w:hAnsi="Tahoma" w:cs="Tahoma"/>
          <w:sz w:val="19"/>
          <w:szCs w:val="19"/>
          <w:rtl/>
        </w:rPr>
        <w:t>המפורטים לשנת 2024 של ארבעה מתוך 12 האשכולות האזוריים</w:t>
      </w:r>
      <w:r w:rsidRPr="006A09A5">
        <w:rPr>
          <w:rFonts w:ascii="Tahoma" w:eastAsia="Calibri" w:hAnsi="Tahoma" w:cs="Tahoma" w:hint="cs"/>
          <w:sz w:val="19"/>
          <w:szCs w:val="19"/>
          <w:rtl/>
        </w:rPr>
        <w:t xml:space="preserve"> -</w:t>
      </w:r>
      <w:r w:rsidRPr="006A09A5">
        <w:rPr>
          <w:rFonts w:eastAsia="Calibri"/>
          <w:rtl/>
        </w:rPr>
        <w:t xml:space="preserve"> </w:t>
      </w:r>
      <w:r w:rsidRPr="006A09A5">
        <w:rPr>
          <w:rFonts w:ascii="Tahoma" w:eastAsia="Calibri" w:hAnsi="Tahoma" w:cs="Tahoma"/>
          <w:sz w:val="19"/>
          <w:szCs w:val="19"/>
          <w:rtl/>
        </w:rPr>
        <w:t xml:space="preserve">אשכולות </w:t>
      </w:r>
      <w:r w:rsidRPr="006A09A5">
        <w:rPr>
          <w:rFonts w:ascii="Tahoma" w:eastAsia="Calibri" w:hAnsi="Tahoma" w:cs="Tahoma"/>
          <w:b/>
          <w:bCs/>
          <w:sz w:val="19"/>
          <w:szCs w:val="19"/>
          <w:rtl/>
        </w:rPr>
        <w:t>גליל מערבי</w:t>
      </w:r>
      <w:r w:rsidRPr="006A09A5">
        <w:rPr>
          <w:rFonts w:ascii="Tahoma" w:eastAsia="Calibri" w:hAnsi="Tahoma" w:cs="Tahoma"/>
          <w:sz w:val="19"/>
          <w:szCs w:val="19"/>
          <w:rtl/>
        </w:rPr>
        <w:t xml:space="preserve">, </w:t>
      </w:r>
      <w:r w:rsidRPr="006A09A5">
        <w:rPr>
          <w:rFonts w:ascii="Tahoma" w:eastAsia="Calibri" w:hAnsi="Tahoma" w:cs="Tahoma"/>
          <w:b/>
          <w:bCs/>
          <w:sz w:val="19"/>
          <w:szCs w:val="19"/>
          <w:rtl/>
        </w:rPr>
        <w:t>הגליל והעמקים</w:t>
      </w:r>
      <w:r w:rsidRPr="006A09A5">
        <w:rPr>
          <w:rFonts w:ascii="Tahoma" w:eastAsia="Calibri" w:hAnsi="Tahoma" w:cs="Tahoma"/>
          <w:sz w:val="19"/>
          <w:szCs w:val="19"/>
          <w:rtl/>
        </w:rPr>
        <w:t xml:space="preserve">, </w:t>
      </w:r>
      <w:r w:rsidRPr="006A09A5">
        <w:rPr>
          <w:rFonts w:ascii="Tahoma" w:eastAsia="Calibri" w:hAnsi="Tahoma" w:cs="Tahoma"/>
          <w:b/>
          <w:bCs/>
          <w:sz w:val="19"/>
          <w:szCs w:val="19"/>
          <w:rtl/>
        </w:rPr>
        <w:t>המפרץ</w:t>
      </w:r>
      <w:r w:rsidRPr="006A09A5">
        <w:rPr>
          <w:rFonts w:ascii="Tahoma" w:eastAsia="Calibri" w:hAnsi="Tahoma" w:cs="Tahoma"/>
          <w:sz w:val="19"/>
          <w:szCs w:val="19"/>
          <w:rtl/>
        </w:rPr>
        <w:t xml:space="preserve"> ו</w:t>
      </w:r>
      <w:r w:rsidRPr="006A09A5">
        <w:rPr>
          <w:rFonts w:ascii="Tahoma" w:eastAsia="Calibri" w:hAnsi="Tahoma" w:cs="Tahoma"/>
          <w:b/>
          <w:bCs/>
          <w:sz w:val="19"/>
          <w:szCs w:val="19"/>
          <w:rtl/>
        </w:rPr>
        <w:t>שורק דרומי</w:t>
      </w:r>
      <w:r w:rsidRPr="006A09A5">
        <w:rPr>
          <w:rFonts w:ascii="Tahoma" w:eastAsia="Calibri" w:hAnsi="Tahoma" w:cs="Tahoma"/>
          <w:sz w:val="19"/>
          <w:szCs w:val="19"/>
          <w:rtl/>
        </w:rPr>
        <w:t>.</w:t>
      </w:r>
    </w:p>
    <w:p w:rsidR="006A09A5" w:rsidRPr="006A09A5" w:rsidP="006A09A5">
      <w:pPr>
        <w:numPr>
          <w:ilvl w:val="0"/>
          <w:numId w:val="12"/>
        </w:numPr>
        <w:spacing w:after="240" w:line="288" w:lineRule="auto"/>
        <w:ind w:left="-143" w:right="-567" w:hanging="595"/>
        <w:rPr>
          <w:rFonts w:ascii="Tahoma" w:eastAsia="Calibri" w:hAnsi="Tahoma" w:cs="Tahoma"/>
          <w:b/>
          <w:bCs/>
          <w:sz w:val="19"/>
          <w:szCs w:val="19"/>
        </w:rPr>
      </w:pPr>
      <w:bookmarkStart w:id="3" w:name="_Hlk222931638"/>
      <w:r w:rsidRPr="006A09A5">
        <w:rPr>
          <w:rFonts w:ascii="Tahoma" w:eastAsia="Calibri" w:hAnsi="Tahoma" w:cs="Tahoma" w:hint="cs"/>
          <w:b/>
          <w:bCs/>
          <w:sz w:val="19"/>
          <w:szCs w:val="19"/>
          <w:rtl/>
        </w:rPr>
        <w:t>הפעילות התקציבית של האשכולות הוותיקים - האשכולות בית הכרם, גליל מזרחי, גליל מערבי, נגב מזרחי ונגב מערבי</w:t>
      </w:r>
    </w:p>
    <w:bookmarkEnd w:id="3"/>
    <w:p w:rsidR="006A09A5" w:rsidRPr="006A09A5" w:rsidP="00B34BE7">
      <w:pPr>
        <w:numPr>
          <w:ilvl w:val="0"/>
          <w:numId w:val="14"/>
        </w:numPr>
        <w:spacing w:after="120" w:line="288" w:lineRule="auto"/>
        <w:ind w:left="215" w:right="-567" w:hanging="357"/>
        <w:rPr>
          <w:rFonts w:ascii="Tahoma" w:eastAsia="Calibri" w:hAnsi="Tahoma" w:cs="Tahoma"/>
          <w:sz w:val="19"/>
          <w:szCs w:val="19"/>
        </w:rPr>
      </w:pPr>
      <w:r w:rsidRPr="006A09A5">
        <w:rPr>
          <w:rFonts w:ascii="Tahoma" w:eastAsia="Calibri" w:hAnsi="Tahoma" w:cs="Tahoma"/>
          <w:sz w:val="19"/>
          <w:szCs w:val="19"/>
          <w:rtl/>
        </w:rPr>
        <w:t>בחלוף יותר מתריסר שנים מתחילת פעילותם של האשכולות, היקף הפעילות השנתית של חמשת האשכולות האזוריים הוותיקים הגיע לעשרות ואף למאות מיליוני ש"ח</w:t>
      </w:r>
      <w:r w:rsidRPr="006A09A5">
        <w:rPr>
          <w:rFonts w:ascii="Tahoma" w:eastAsia="Calibri" w:hAnsi="Tahoma" w:cs="Tahoma" w:hint="cs"/>
          <w:sz w:val="19"/>
          <w:szCs w:val="19"/>
          <w:rtl/>
        </w:rPr>
        <w:t>.</w:t>
      </w:r>
    </w:p>
    <w:p w:rsidR="006A09A5" w:rsidRPr="006A09A5" w:rsidP="006A09A5">
      <w:pPr>
        <w:numPr>
          <w:ilvl w:val="0"/>
          <w:numId w:val="14"/>
        </w:numPr>
        <w:spacing w:after="240" w:line="288" w:lineRule="auto"/>
        <w:ind w:right="-567"/>
        <w:rPr>
          <w:rFonts w:ascii="Tahoma" w:eastAsia="Calibri" w:hAnsi="Tahoma" w:cs="Tahoma"/>
          <w:sz w:val="19"/>
          <w:szCs w:val="19"/>
          <w:rtl/>
        </w:rPr>
      </w:pPr>
      <w:r w:rsidRPr="006A09A5">
        <w:rPr>
          <w:rFonts w:ascii="Tahoma" w:eastAsia="Calibri" w:hAnsi="Tahoma" w:cs="Tahoma"/>
          <w:sz w:val="19"/>
          <w:szCs w:val="19"/>
          <w:rtl/>
        </w:rPr>
        <w:t>עיקר התשלומים מהתקציב הרגיל של ארבעה מתוך חמשת האשכולות הוותיקים</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 xml:space="preserve">הוא </w:t>
      </w:r>
      <w:r w:rsidRPr="006A09A5">
        <w:rPr>
          <w:rFonts w:ascii="Tahoma" w:eastAsia="Calibri" w:hAnsi="Tahoma" w:cs="Tahoma" w:hint="cs"/>
          <w:sz w:val="19"/>
          <w:szCs w:val="19"/>
          <w:rtl/>
        </w:rPr>
        <w:t>עבור</w:t>
      </w:r>
      <w:r w:rsidRPr="006A09A5">
        <w:rPr>
          <w:rFonts w:ascii="Tahoma" w:eastAsia="Calibri" w:hAnsi="Tahoma" w:cs="Tahoma"/>
          <w:sz w:val="19"/>
          <w:szCs w:val="19"/>
          <w:rtl/>
        </w:rPr>
        <w:t xml:space="preserve"> שירותי תברואה ואיכות הסביבה</w:t>
      </w:r>
      <w:r w:rsidRPr="006A09A5">
        <w:rPr>
          <w:rFonts w:eastAsia="Calibri" w:hint="cs"/>
          <w:rtl/>
        </w:rPr>
        <w:t xml:space="preserve"> - </w:t>
      </w:r>
      <w:r w:rsidRPr="006A09A5">
        <w:rPr>
          <w:rFonts w:ascii="Tahoma" w:eastAsia="Calibri" w:hAnsi="Tahoma" w:cs="Tahoma"/>
          <w:sz w:val="19"/>
          <w:szCs w:val="19"/>
          <w:rtl/>
        </w:rPr>
        <w:t>בשנת 2024 היה שיעור התשלו</w:t>
      </w:r>
      <w:r w:rsidRPr="006A09A5">
        <w:rPr>
          <w:rFonts w:ascii="Tahoma" w:eastAsia="Calibri" w:hAnsi="Tahoma" w:cs="Tahoma" w:hint="cs"/>
          <w:sz w:val="19"/>
          <w:szCs w:val="19"/>
          <w:rtl/>
        </w:rPr>
        <w:t>מי</w:t>
      </w:r>
      <w:r w:rsidRPr="006A09A5">
        <w:rPr>
          <w:rFonts w:ascii="Tahoma" w:eastAsia="Calibri" w:hAnsi="Tahoma" w:cs="Tahoma"/>
          <w:sz w:val="19"/>
          <w:szCs w:val="19"/>
          <w:rtl/>
        </w:rPr>
        <w:t>ם ע</w:t>
      </w:r>
      <w:r w:rsidRPr="006A09A5">
        <w:rPr>
          <w:rFonts w:ascii="Tahoma" w:eastAsia="Calibri" w:hAnsi="Tahoma" w:cs="Tahoma" w:hint="cs"/>
          <w:sz w:val="19"/>
          <w:szCs w:val="19"/>
          <w:rtl/>
        </w:rPr>
        <w:t>בור</w:t>
      </w:r>
      <w:r w:rsidRPr="006A09A5">
        <w:rPr>
          <w:rFonts w:ascii="Tahoma" w:eastAsia="Calibri" w:hAnsi="Tahoma" w:cs="Tahoma"/>
          <w:sz w:val="19"/>
          <w:szCs w:val="19"/>
          <w:rtl/>
        </w:rPr>
        <w:t xml:space="preserve"> שירותים אלה באשכול בית הכרם </w:t>
      </w:r>
      <w:r w:rsidR="00CA7900">
        <w:rPr>
          <w:rFonts w:ascii="Tahoma" w:eastAsia="Calibri" w:hAnsi="Tahoma" w:cs="Tahoma"/>
          <w:sz w:val="19"/>
          <w:szCs w:val="19"/>
          <w:rtl/>
        </w:rPr>
        <w:br/>
      </w:r>
      <w:r w:rsidRPr="006A09A5">
        <w:rPr>
          <w:rFonts w:ascii="Tahoma" w:eastAsia="Calibri" w:hAnsi="Tahoma" w:cs="Tahoma"/>
          <w:sz w:val="19"/>
          <w:szCs w:val="19"/>
          <w:rtl/>
        </w:rPr>
        <w:t>כ-80.4%</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 xml:space="preserve">באשכול גליל מזרחי - כ-86.5%, באשכול גליל מערבי - כ-84.2% ובאשכול נגב מערבי - </w:t>
      </w:r>
      <w:r w:rsidR="00CA7900">
        <w:rPr>
          <w:rFonts w:ascii="Tahoma" w:eastAsia="Calibri" w:hAnsi="Tahoma" w:cs="Tahoma"/>
          <w:sz w:val="19"/>
          <w:szCs w:val="19"/>
          <w:rtl/>
        </w:rPr>
        <w:br/>
      </w:r>
      <w:r w:rsidRPr="006A09A5">
        <w:rPr>
          <w:rFonts w:ascii="Tahoma" w:eastAsia="Calibri" w:hAnsi="Tahoma" w:cs="Tahoma"/>
          <w:sz w:val="19"/>
          <w:szCs w:val="19"/>
          <w:rtl/>
        </w:rPr>
        <w:t>כ-93.5%</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 xml:space="preserve">לעומת זאת, באשכול נגב מזרחי הפעילות העיקרית בתקציב הרגיל הייתה מימון שירותי הסעות - כ-82.0% בשנת 2024, ואילו </w:t>
      </w:r>
      <w:r w:rsidRPr="006A09A5">
        <w:rPr>
          <w:rFonts w:ascii="Tahoma" w:eastAsia="Calibri" w:hAnsi="Tahoma" w:cs="Tahoma" w:hint="cs"/>
          <w:sz w:val="19"/>
          <w:szCs w:val="19"/>
          <w:rtl/>
        </w:rPr>
        <w:t xml:space="preserve">שיעור </w:t>
      </w:r>
      <w:r w:rsidRPr="006A09A5">
        <w:rPr>
          <w:rFonts w:ascii="Tahoma" w:eastAsia="Calibri" w:hAnsi="Tahoma" w:cs="Tahoma"/>
          <w:sz w:val="19"/>
          <w:szCs w:val="19"/>
          <w:rtl/>
        </w:rPr>
        <w:t>מימון שירותי התברואה ואיכות הסביבה היה רק כ-13.3% מסך ההוצאה</w:t>
      </w:r>
      <w:r w:rsidRPr="006A09A5">
        <w:rPr>
          <w:rFonts w:ascii="Tahoma" w:eastAsia="Calibri" w:hAnsi="Tahoma" w:cs="Tahoma" w:hint="cs"/>
          <w:sz w:val="19"/>
          <w:szCs w:val="19"/>
          <w:rtl/>
        </w:rPr>
        <w:t>.</w:t>
      </w:r>
    </w:p>
    <w:p w:rsidR="006A09A5" w:rsidRPr="006A09A5" w:rsidP="006A09A5">
      <w:pPr>
        <w:numPr>
          <w:ilvl w:val="0"/>
          <w:numId w:val="12"/>
        </w:numPr>
        <w:spacing w:after="240" w:line="288" w:lineRule="auto"/>
        <w:ind w:left="-143" w:right="-567" w:hanging="595"/>
        <w:rPr>
          <w:rFonts w:ascii="Tahoma" w:eastAsia="Calibri" w:hAnsi="Tahoma" w:cs="Tahoma"/>
          <w:b/>
          <w:bCs/>
          <w:sz w:val="19"/>
          <w:szCs w:val="19"/>
        </w:rPr>
      </w:pPr>
      <w:r w:rsidRPr="006A09A5">
        <w:rPr>
          <w:rFonts w:ascii="Tahoma" w:eastAsia="Calibri" w:hAnsi="Tahoma" w:cs="Tahoma"/>
          <w:b/>
          <w:bCs/>
          <w:sz w:val="19"/>
          <w:szCs w:val="19"/>
          <w:rtl/>
        </w:rPr>
        <w:t>הפעילות התקציבית של האשכולות ה</w:t>
      </w:r>
      <w:r w:rsidRPr="006A09A5">
        <w:rPr>
          <w:rFonts w:ascii="Tahoma" w:eastAsia="Calibri" w:hAnsi="Tahoma" w:cs="Tahoma" w:hint="cs"/>
          <w:b/>
          <w:bCs/>
          <w:sz w:val="19"/>
          <w:szCs w:val="19"/>
          <w:rtl/>
        </w:rPr>
        <w:t xml:space="preserve">חדשים - האשכולות </w:t>
      </w:r>
      <w:r w:rsidRPr="006A09A5">
        <w:rPr>
          <w:rFonts w:ascii="Tahoma" w:eastAsia="Calibri" w:hAnsi="Tahoma" w:cs="Tahoma"/>
          <w:b/>
          <w:bCs/>
          <w:sz w:val="19"/>
          <w:szCs w:val="19"/>
          <w:rtl/>
        </w:rPr>
        <w:t>הגליל והעמקים, המפרץ, הכנרת והעמקים, יהודה ושומרון, השרון ושורק דרומי</w:t>
      </w:r>
    </w:p>
    <w:p w:rsidR="006A09A5" w:rsidRPr="006A09A5" w:rsidP="00B34BE7">
      <w:pPr>
        <w:numPr>
          <w:ilvl w:val="0"/>
          <w:numId w:val="14"/>
        </w:numPr>
        <w:spacing w:after="120" w:line="288" w:lineRule="auto"/>
        <w:ind w:left="215" w:right="-567" w:hanging="357"/>
        <w:rPr>
          <w:rFonts w:ascii="Tahoma" w:eastAsia="Calibri" w:hAnsi="Tahoma" w:cs="Tahoma"/>
          <w:sz w:val="19"/>
          <w:szCs w:val="19"/>
        </w:rPr>
      </w:pPr>
      <w:r w:rsidRPr="006A09A5">
        <w:rPr>
          <w:rFonts w:ascii="Tahoma" w:eastAsia="Calibri" w:hAnsi="Tahoma" w:cs="Tahoma" w:hint="cs"/>
          <w:sz w:val="19"/>
          <w:szCs w:val="19"/>
          <w:rtl/>
        </w:rPr>
        <w:t xml:space="preserve">בחלוף כשש שנים מהקמת האשכולות החדשים (וארבע שנים מהקמת אשכול </w:t>
      </w:r>
      <w:r w:rsidRPr="006A09A5">
        <w:rPr>
          <w:rFonts w:ascii="Tahoma" w:eastAsia="Calibri" w:hAnsi="Tahoma" w:cs="Tahoma" w:hint="eastAsia"/>
          <w:sz w:val="19"/>
          <w:szCs w:val="19"/>
          <w:rtl/>
        </w:rPr>
        <w:t>יהודה</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ושומרון</w:t>
      </w:r>
      <w:r w:rsidRPr="006A09A5">
        <w:rPr>
          <w:rFonts w:ascii="Tahoma" w:eastAsia="Calibri" w:hAnsi="Tahoma" w:cs="Tahoma"/>
          <w:sz w:val="19"/>
          <w:szCs w:val="19"/>
          <w:rtl/>
        </w:rPr>
        <w:t xml:space="preserve">), היקף הפעילות התקציבית השוטפת של מחציתם (אשכול </w:t>
      </w:r>
      <w:r w:rsidRPr="006A09A5">
        <w:rPr>
          <w:rFonts w:ascii="Tahoma" w:eastAsia="Calibri" w:hAnsi="Tahoma" w:cs="Tahoma" w:hint="eastAsia"/>
          <w:sz w:val="19"/>
          <w:szCs w:val="19"/>
          <w:rtl/>
        </w:rPr>
        <w:t>השרון</w:t>
      </w:r>
      <w:r w:rsidRPr="006A09A5">
        <w:rPr>
          <w:rFonts w:ascii="Tahoma" w:eastAsia="Calibri" w:hAnsi="Tahoma" w:cs="Tahoma"/>
          <w:sz w:val="19"/>
          <w:szCs w:val="19"/>
          <w:rtl/>
        </w:rPr>
        <w:t xml:space="preserve">, אשכול </w:t>
      </w:r>
      <w:r w:rsidRPr="006A09A5">
        <w:rPr>
          <w:rFonts w:ascii="Tahoma" w:eastAsia="Calibri" w:hAnsi="Tahoma" w:cs="Tahoma" w:hint="eastAsia"/>
          <w:sz w:val="19"/>
          <w:szCs w:val="19"/>
          <w:rtl/>
        </w:rPr>
        <w:t>יהודה</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ושומרון</w:t>
      </w:r>
      <w:r w:rsidRPr="006A09A5">
        <w:rPr>
          <w:rFonts w:ascii="Tahoma" w:eastAsia="Calibri" w:hAnsi="Tahoma" w:cs="Tahoma"/>
          <w:sz w:val="19"/>
          <w:szCs w:val="19"/>
          <w:rtl/>
        </w:rPr>
        <w:t xml:space="preserve"> ואשכול </w:t>
      </w:r>
      <w:r w:rsidRPr="006A09A5">
        <w:rPr>
          <w:rFonts w:ascii="Tahoma" w:eastAsia="Calibri" w:hAnsi="Tahoma" w:cs="Tahoma" w:hint="eastAsia"/>
          <w:sz w:val="19"/>
          <w:szCs w:val="19"/>
          <w:rtl/>
        </w:rPr>
        <w:t>שורק</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דרומי</w:t>
      </w:r>
      <w:r w:rsidRPr="006A09A5">
        <w:rPr>
          <w:rFonts w:ascii="Tahoma" w:eastAsia="Calibri" w:hAnsi="Tahoma" w:cs="Tahoma"/>
          <w:sz w:val="19"/>
          <w:szCs w:val="19"/>
          <w:rtl/>
        </w:rPr>
        <w:t>) נשאר נמוך, ושיעור הוצאות הנהלה וכלליות גבוה יחסית. הוצאות הנהלה וכלליות היו כ-36% מתו</w:t>
      </w:r>
      <w:r w:rsidRPr="006A09A5">
        <w:rPr>
          <w:rFonts w:ascii="Tahoma" w:eastAsia="Calibri" w:hAnsi="Tahoma" w:cs="Tahoma" w:hint="eastAsia"/>
          <w:sz w:val="19"/>
          <w:szCs w:val="19"/>
          <w:rtl/>
        </w:rPr>
        <w:t>ך</w:t>
      </w:r>
      <w:r w:rsidRPr="006A09A5">
        <w:rPr>
          <w:rFonts w:ascii="Tahoma" w:eastAsia="Calibri" w:hAnsi="Tahoma" w:cs="Tahoma"/>
          <w:sz w:val="19"/>
          <w:szCs w:val="19"/>
          <w:rtl/>
        </w:rPr>
        <w:t xml:space="preserve"> היקף הפעילות השוטפת של אשכול השרון בשנת 2024, </w:t>
      </w:r>
      <w:r w:rsidRPr="006A09A5">
        <w:rPr>
          <w:rFonts w:ascii="Tahoma" w:eastAsia="Calibri" w:hAnsi="Tahoma" w:cs="Tahoma" w:hint="eastAsia"/>
          <w:sz w:val="19"/>
          <w:szCs w:val="19"/>
          <w:rtl/>
        </w:rPr>
        <w:t>וכ</w:t>
      </w:r>
      <w:r w:rsidRPr="006A09A5">
        <w:rPr>
          <w:rFonts w:ascii="Tahoma" w:eastAsia="Calibri" w:hAnsi="Tahoma" w:cs="Tahoma"/>
          <w:sz w:val="19"/>
          <w:szCs w:val="19"/>
          <w:rtl/>
        </w:rPr>
        <w:t xml:space="preserve">-54% מתוך היקף הפעילות השוטפת של אשכול </w:t>
      </w:r>
      <w:r w:rsidRPr="006A09A5">
        <w:rPr>
          <w:rFonts w:ascii="Tahoma" w:eastAsia="Calibri" w:hAnsi="Tahoma" w:cs="Tahoma" w:hint="eastAsia"/>
          <w:sz w:val="19"/>
          <w:szCs w:val="19"/>
          <w:rtl/>
        </w:rPr>
        <w:t>יהודה</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ושומרון</w:t>
      </w:r>
      <w:r w:rsidRPr="006A09A5">
        <w:rPr>
          <w:rFonts w:ascii="Tahoma" w:eastAsia="Calibri" w:hAnsi="Tahoma" w:cs="Tahoma"/>
          <w:sz w:val="19"/>
          <w:szCs w:val="19"/>
          <w:rtl/>
        </w:rPr>
        <w:t xml:space="preserve"> באותה השנה; באשכול שורק דרומי הוצאות הנהלה וכלליות היו כ-32% מתו</w:t>
      </w:r>
      <w:r w:rsidRPr="006A09A5">
        <w:rPr>
          <w:rFonts w:ascii="Tahoma" w:eastAsia="Calibri" w:hAnsi="Tahoma" w:cs="Tahoma" w:hint="eastAsia"/>
          <w:sz w:val="19"/>
          <w:szCs w:val="19"/>
          <w:rtl/>
        </w:rPr>
        <w:t>ך</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היקף</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הפעילות</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השוטפת</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של</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האשכול</w:t>
      </w:r>
      <w:r w:rsidRPr="006A09A5">
        <w:rPr>
          <w:rFonts w:ascii="Tahoma" w:eastAsia="Calibri" w:hAnsi="Tahoma" w:cs="Tahoma"/>
          <w:sz w:val="19"/>
          <w:szCs w:val="19"/>
          <w:rtl/>
        </w:rPr>
        <w:t>.</w:t>
      </w:r>
    </w:p>
    <w:p w:rsidR="006A09A5" w:rsidRPr="006A09A5" w:rsidP="006A09A5">
      <w:pPr>
        <w:numPr>
          <w:ilvl w:val="0"/>
          <w:numId w:val="14"/>
        </w:numPr>
        <w:spacing w:after="240" w:line="288" w:lineRule="auto"/>
        <w:ind w:right="-567"/>
        <w:rPr>
          <w:rFonts w:ascii="Tahoma" w:eastAsia="Calibri" w:hAnsi="Tahoma" w:cs="Tahoma"/>
          <w:sz w:val="19"/>
          <w:szCs w:val="19"/>
          <w:rtl/>
        </w:rPr>
      </w:pPr>
      <w:r w:rsidRPr="006A09A5">
        <w:rPr>
          <w:rFonts w:ascii="Tahoma" w:eastAsia="Calibri" w:hAnsi="Tahoma" w:cs="Tahoma" w:hint="eastAsia"/>
          <w:sz w:val="19"/>
          <w:szCs w:val="19"/>
          <w:rtl/>
        </w:rPr>
        <w:t>מבין</w:t>
      </w:r>
      <w:r w:rsidRPr="006A09A5">
        <w:rPr>
          <w:rFonts w:ascii="Tahoma" w:eastAsia="Calibri" w:hAnsi="Tahoma" w:cs="Tahoma"/>
          <w:sz w:val="19"/>
          <w:szCs w:val="19"/>
          <w:rtl/>
        </w:rPr>
        <w:t xml:space="preserve"> חמשת האשכולות החדשים, באשכולות הגליל והעמקים, הכנרת והעמקים ו</w:t>
      </w:r>
      <w:r w:rsidRPr="006A09A5">
        <w:rPr>
          <w:rFonts w:ascii="Tahoma" w:eastAsia="Calibri" w:hAnsi="Tahoma" w:cs="Tahoma" w:hint="eastAsia"/>
          <w:sz w:val="19"/>
          <w:szCs w:val="19"/>
          <w:rtl/>
        </w:rPr>
        <w:t>המפרץ</w:t>
      </w:r>
      <w:r w:rsidRPr="006A09A5">
        <w:rPr>
          <w:rFonts w:ascii="Tahoma" w:eastAsia="Calibri" w:hAnsi="Tahoma" w:cs="Tahoma"/>
          <w:sz w:val="19"/>
          <w:szCs w:val="19"/>
          <w:rtl/>
        </w:rPr>
        <w:t xml:space="preserve"> נרשמה מגמת עלייה בהיקף הפעילות התקציבית השוטפת בשנים שנבדקו. באשכולות הגליל והעמקים והכנרת והעמקים ה</w:t>
      </w:r>
      <w:r w:rsidRPr="006A09A5">
        <w:rPr>
          <w:rFonts w:ascii="Tahoma" w:eastAsia="Calibri" w:hAnsi="Tahoma" w:cs="Tahoma" w:hint="eastAsia"/>
          <w:sz w:val="19"/>
          <w:szCs w:val="19"/>
          <w:rtl/>
        </w:rPr>
        <w:t>תרכזה</w:t>
      </w:r>
      <w:r w:rsidRPr="006A09A5">
        <w:rPr>
          <w:rFonts w:ascii="Tahoma" w:eastAsia="Calibri" w:hAnsi="Tahoma" w:cs="Tahoma"/>
          <w:sz w:val="19"/>
          <w:szCs w:val="19"/>
          <w:rtl/>
        </w:rPr>
        <w:t xml:space="preserve"> עיקר הפעילות בתחום התברואה ואיכות הסביבה: בשנת 2024 הו</w:t>
      </w:r>
      <w:r w:rsidRPr="006A09A5">
        <w:rPr>
          <w:rFonts w:ascii="Tahoma" w:eastAsia="Calibri" w:hAnsi="Tahoma" w:cs="Tahoma" w:hint="eastAsia"/>
          <w:sz w:val="19"/>
          <w:szCs w:val="19"/>
          <w:rtl/>
        </w:rPr>
        <w:t>קצו</w:t>
      </w:r>
      <w:r w:rsidRPr="006A09A5">
        <w:rPr>
          <w:rFonts w:ascii="Tahoma" w:eastAsia="Calibri" w:hAnsi="Tahoma" w:cs="Tahoma"/>
          <w:sz w:val="19"/>
          <w:szCs w:val="19"/>
          <w:rtl/>
        </w:rPr>
        <w:t xml:space="preserve"> כ-94.2% מהתשלומים מהתקציב הרגיל של אשכול הגליל והעמקים למימון שירותי תברואה ואיכות הסביבה, ובאשכול הכנרת והעמקים - כ-82%. באשכול המפרץ </w:t>
      </w:r>
      <w:r w:rsidRPr="006A09A5">
        <w:rPr>
          <w:rFonts w:ascii="Tahoma" w:eastAsia="Calibri" w:hAnsi="Tahoma" w:cs="Tahoma" w:hint="cs"/>
          <w:sz w:val="19"/>
          <w:szCs w:val="19"/>
          <w:rtl/>
        </w:rPr>
        <w:t xml:space="preserve">התרכזה </w:t>
      </w:r>
      <w:r w:rsidRPr="006A09A5">
        <w:rPr>
          <w:rFonts w:ascii="Tahoma" w:eastAsia="Calibri" w:hAnsi="Tahoma" w:cs="Tahoma"/>
          <w:sz w:val="19"/>
          <w:szCs w:val="19"/>
          <w:rtl/>
        </w:rPr>
        <w:t xml:space="preserve">עיקר ההוצאה מהתקציב הרגיל בשנת 2024 </w:t>
      </w:r>
      <w:r w:rsidRPr="006A09A5">
        <w:rPr>
          <w:rFonts w:ascii="Tahoma" w:eastAsia="Calibri" w:hAnsi="Tahoma" w:cs="Tahoma" w:hint="cs"/>
          <w:sz w:val="19"/>
          <w:szCs w:val="19"/>
          <w:rtl/>
        </w:rPr>
        <w:t>בתחום</w:t>
      </w:r>
      <w:r w:rsidRPr="006A09A5">
        <w:rPr>
          <w:rFonts w:ascii="Tahoma" w:eastAsia="Calibri" w:hAnsi="Tahoma" w:cs="Tahoma"/>
          <w:sz w:val="19"/>
          <w:szCs w:val="19"/>
          <w:rtl/>
        </w:rPr>
        <w:t xml:space="preserve"> שירותי השכרת מבנים</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כ-50.5% מהתקציב השוטף הו</w:t>
      </w:r>
      <w:r w:rsidRPr="006A09A5">
        <w:rPr>
          <w:rFonts w:ascii="Tahoma" w:eastAsia="Calibri" w:hAnsi="Tahoma" w:cs="Tahoma" w:hint="cs"/>
          <w:sz w:val="19"/>
          <w:szCs w:val="19"/>
          <w:rtl/>
        </w:rPr>
        <w:t>קצו</w:t>
      </w:r>
      <w:r w:rsidRPr="006A09A5">
        <w:rPr>
          <w:rFonts w:ascii="Tahoma" w:eastAsia="Calibri" w:hAnsi="Tahoma" w:cs="Tahoma"/>
          <w:sz w:val="19"/>
          <w:szCs w:val="19"/>
          <w:rtl/>
        </w:rPr>
        <w:t xml:space="preserve"> לפעילות זו</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וכ-13.2% נוספים</w:t>
      </w:r>
      <w:r w:rsidRPr="006A09A5">
        <w:rPr>
          <w:rFonts w:ascii="Tahoma" w:eastAsia="Calibri" w:hAnsi="Tahoma" w:cs="Tahoma" w:hint="cs"/>
          <w:sz w:val="19"/>
          <w:szCs w:val="19"/>
          <w:rtl/>
        </w:rPr>
        <w:t xml:space="preserve"> הוקצו </w:t>
      </w:r>
      <w:r w:rsidRPr="006A09A5">
        <w:rPr>
          <w:rFonts w:ascii="Tahoma" w:eastAsia="Calibri" w:hAnsi="Tahoma" w:cs="Tahoma"/>
          <w:sz w:val="19"/>
          <w:szCs w:val="19"/>
          <w:rtl/>
        </w:rPr>
        <w:t>ל</w:t>
      </w:r>
      <w:r w:rsidRPr="006A09A5">
        <w:rPr>
          <w:rFonts w:ascii="Tahoma" w:eastAsia="Calibri" w:hAnsi="Tahoma" w:cs="Tahoma" w:hint="cs"/>
          <w:sz w:val="19"/>
          <w:szCs w:val="19"/>
          <w:rtl/>
        </w:rPr>
        <w:t>תחום ה</w:t>
      </w:r>
      <w:r w:rsidRPr="006A09A5">
        <w:rPr>
          <w:rFonts w:ascii="Tahoma" w:eastAsia="Calibri" w:hAnsi="Tahoma" w:cs="Tahoma"/>
          <w:sz w:val="19"/>
          <w:szCs w:val="19"/>
          <w:rtl/>
        </w:rPr>
        <w:t>תברואה ואיכות הסביבה.</w:t>
      </w:r>
    </w:p>
    <w:p w:rsidR="006A09A5" w:rsidRPr="006A09A5" w:rsidP="006A09A5">
      <w:pPr>
        <w:numPr>
          <w:ilvl w:val="0"/>
          <w:numId w:val="12"/>
        </w:numPr>
        <w:spacing w:after="240" w:line="288" w:lineRule="auto"/>
        <w:ind w:left="-143" w:right="-567" w:hanging="595"/>
        <w:rPr>
          <w:rFonts w:ascii="Tahoma" w:eastAsia="Calibri" w:hAnsi="Tahoma" w:cs="Tahoma"/>
          <w:sz w:val="19"/>
          <w:szCs w:val="19"/>
        </w:rPr>
      </w:pPr>
      <w:r w:rsidRPr="006A09A5">
        <w:rPr>
          <w:rFonts w:ascii="Tahoma" w:eastAsia="Calibri" w:hAnsi="Tahoma" w:cs="Tahoma" w:hint="cs"/>
          <w:b/>
          <w:bCs/>
          <w:sz w:val="19"/>
          <w:szCs w:val="19"/>
          <w:rtl/>
        </w:rPr>
        <w:t xml:space="preserve">חובות הרשויות המקומיות לאשכולות האזוריים </w:t>
      </w:r>
      <w:r w:rsidRPr="006A09A5">
        <w:rPr>
          <w:rFonts w:ascii="Tahoma" w:eastAsia="Calibri" w:hAnsi="Tahoma" w:cs="Tahoma"/>
          <w:sz w:val="19"/>
          <w:szCs w:val="19"/>
          <w:rtl/>
        </w:rPr>
        <w:t>-</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 xml:space="preserve">סכום החובות הכולל של הרשויות המקומיות </w:t>
      </w:r>
      <w:r w:rsidRPr="006A09A5">
        <w:rPr>
          <w:rFonts w:ascii="Tahoma" w:eastAsia="Calibri" w:hAnsi="Tahoma" w:cs="Tahoma" w:hint="cs"/>
          <w:sz w:val="19"/>
          <w:szCs w:val="19"/>
          <w:rtl/>
        </w:rPr>
        <w:t>לשמונה</w:t>
      </w:r>
      <w:r w:rsidRPr="006A09A5">
        <w:rPr>
          <w:rFonts w:ascii="Tahoma" w:eastAsia="Calibri" w:hAnsi="Tahoma" w:cs="Tahoma"/>
          <w:sz w:val="19"/>
          <w:szCs w:val="19"/>
          <w:rtl/>
        </w:rPr>
        <w:t xml:space="preserve"> אשכולות</w:t>
      </w:r>
      <w:r w:rsidRPr="006A09A5">
        <w:rPr>
          <w:rFonts w:ascii="Tahoma" w:eastAsia="Calibri" w:hAnsi="Tahoma" w:cs="Tahoma" w:hint="cs"/>
          <w:sz w:val="19"/>
          <w:szCs w:val="19"/>
          <w:rtl/>
        </w:rPr>
        <w:t xml:space="preserve"> </w:t>
      </w:r>
      <w:r w:rsidRPr="006A09A5">
        <w:rPr>
          <w:rFonts w:ascii="Tahoma" w:eastAsia="Calibri" w:hAnsi="Tahoma" w:cs="Tahoma" w:hint="eastAsia"/>
          <w:sz w:val="19"/>
          <w:szCs w:val="19"/>
          <w:rtl/>
        </w:rPr>
        <w:t>בגין</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תשלומי</w:t>
      </w:r>
      <w:r w:rsidRPr="006A09A5">
        <w:rPr>
          <w:rFonts w:ascii="Tahoma" w:eastAsia="Calibri" w:hAnsi="Tahoma" w:cs="Tahoma" w:hint="cs"/>
          <w:sz w:val="19"/>
          <w:szCs w:val="19"/>
          <w:rtl/>
        </w:rPr>
        <w:t xml:space="preserve"> דמי חבר</w:t>
      </w:r>
      <w:r w:rsidRPr="006A09A5">
        <w:rPr>
          <w:rFonts w:ascii="Tahoma" w:eastAsia="Calibri" w:hAnsi="Tahoma" w:cs="Tahoma"/>
          <w:sz w:val="19"/>
          <w:szCs w:val="19"/>
          <w:rtl/>
        </w:rPr>
        <w:t xml:space="preserve"> - </w:t>
      </w:r>
      <w:r w:rsidRPr="006A09A5">
        <w:rPr>
          <w:rFonts w:ascii="Tahoma" w:eastAsia="Calibri" w:hAnsi="Tahoma" w:cs="Tahoma"/>
          <w:b/>
          <w:bCs/>
          <w:sz w:val="19"/>
          <w:szCs w:val="19"/>
          <w:rtl/>
        </w:rPr>
        <w:t>בית הכרם</w:t>
      </w:r>
      <w:r w:rsidRPr="006A09A5">
        <w:rPr>
          <w:rFonts w:ascii="Tahoma" w:eastAsia="Calibri" w:hAnsi="Tahoma" w:cs="Tahoma"/>
          <w:sz w:val="19"/>
          <w:szCs w:val="19"/>
          <w:rtl/>
        </w:rPr>
        <w:t xml:space="preserve">, </w:t>
      </w:r>
      <w:r w:rsidRPr="006A09A5">
        <w:rPr>
          <w:rFonts w:ascii="Tahoma" w:eastAsia="Calibri" w:hAnsi="Tahoma" w:cs="Tahoma"/>
          <w:b/>
          <w:bCs/>
          <w:sz w:val="19"/>
          <w:szCs w:val="19"/>
          <w:rtl/>
        </w:rPr>
        <w:t>גליל מזרחי</w:t>
      </w:r>
      <w:r w:rsidRPr="006A09A5">
        <w:rPr>
          <w:rFonts w:ascii="Tahoma" w:eastAsia="Calibri" w:hAnsi="Tahoma" w:cs="Tahoma"/>
          <w:sz w:val="19"/>
          <w:szCs w:val="19"/>
          <w:rtl/>
        </w:rPr>
        <w:t xml:space="preserve">, </w:t>
      </w:r>
      <w:r w:rsidRPr="006A09A5">
        <w:rPr>
          <w:rFonts w:ascii="Tahoma" w:eastAsia="Calibri" w:hAnsi="Tahoma" w:cs="Tahoma"/>
          <w:b/>
          <w:bCs/>
          <w:sz w:val="19"/>
          <w:szCs w:val="19"/>
          <w:rtl/>
        </w:rPr>
        <w:t>גליל מערבי</w:t>
      </w:r>
      <w:r w:rsidRPr="006A09A5">
        <w:rPr>
          <w:rFonts w:ascii="Tahoma" w:eastAsia="Calibri" w:hAnsi="Tahoma" w:cs="Tahoma"/>
          <w:sz w:val="19"/>
          <w:szCs w:val="19"/>
          <w:rtl/>
        </w:rPr>
        <w:t xml:space="preserve">, </w:t>
      </w:r>
      <w:r w:rsidRPr="006A09A5">
        <w:rPr>
          <w:rFonts w:ascii="Tahoma" w:eastAsia="Calibri" w:hAnsi="Tahoma" w:cs="Tahoma"/>
          <w:b/>
          <w:bCs/>
          <w:sz w:val="19"/>
          <w:szCs w:val="19"/>
          <w:rtl/>
        </w:rPr>
        <w:t>הגליל והעמקים</w:t>
      </w:r>
      <w:r w:rsidRPr="006A09A5">
        <w:rPr>
          <w:rFonts w:ascii="Tahoma" w:eastAsia="Calibri" w:hAnsi="Tahoma" w:cs="Tahoma"/>
          <w:sz w:val="19"/>
          <w:szCs w:val="19"/>
          <w:rtl/>
        </w:rPr>
        <w:t xml:space="preserve">, </w:t>
      </w:r>
      <w:r w:rsidRPr="006A09A5">
        <w:rPr>
          <w:rFonts w:ascii="Tahoma" w:eastAsia="Calibri" w:hAnsi="Tahoma" w:cs="Tahoma"/>
          <w:b/>
          <w:bCs/>
          <w:sz w:val="19"/>
          <w:szCs w:val="19"/>
          <w:rtl/>
        </w:rPr>
        <w:t>הכנרת והעמקים</w:t>
      </w:r>
      <w:r w:rsidRPr="006A09A5">
        <w:rPr>
          <w:rFonts w:ascii="Tahoma" w:eastAsia="Calibri" w:hAnsi="Tahoma" w:cs="Tahoma"/>
          <w:sz w:val="19"/>
          <w:szCs w:val="19"/>
          <w:rtl/>
        </w:rPr>
        <w:t xml:space="preserve">, </w:t>
      </w:r>
      <w:r w:rsidRPr="006A09A5">
        <w:rPr>
          <w:rFonts w:ascii="Tahoma" w:eastAsia="Calibri" w:hAnsi="Tahoma" w:cs="Tahoma"/>
          <w:b/>
          <w:bCs/>
          <w:sz w:val="19"/>
          <w:szCs w:val="19"/>
          <w:rtl/>
        </w:rPr>
        <w:t>המפרץ</w:t>
      </w:r>
      <w:r w:rsidRPr="006A09A5">
        <w:rPr>
          <w:rFonts w:ascii="Tahoma" w:eastAsia="Calibri" w:hAnsi="Tahoma" w:cs="Tahoma"/>
          <w:sz w:val="19"/>
          <w:szCs w:val="19"/>
          <w:rtl/>
        </w:rPr>
        <w:t xml:space="preserve">, </w:t>
      </w:r>
      <w:r w:rsidRPr="006A09A5">
        <w:rPr>
          <w:rFonts w:ascii="Tahoma" w:eastAsia="Calibri" w:hAnsi="Tahoma" w:cs="Tahoma"/>
          <w:b/>
          <w:bCs/>
          <w:sz w:val="19"/>
          <w:szCs w:val="19"/>
          <w:rtl/>
        </w:rPr>
        <w:t>נגב מזרחי</w:t>
      </w:r>
      <w:r w:rsidRPr="006A09A5">
        <w:rPr>
          <w:rFonts w:ascii="Tahoma" w:eastAsia="Calibri" w:hAnsi="Tahoma" w:cs="Tahoma"/>
          <w:sz w:val="19"/>
          <w:szCs w:val="19"/>
          <w:rtl/>
        </w:rPr>
        <w:t xml:space="preserve"> </w:t>
      </w:r>
      <w:r w:rsidRPr="006A09A5">
        <w:rPr>
          <w:rFonts w:ascii="Tahoma" w:eastAsia="Calibri" w:hAnsi="Tahoma" w:cs="Tahoma"/>
          <w:b/>
          <w:bCs/>
          <w:sz w:val="19"/>
          <w:szCs w:val="19"/>
          <w:rtl/>
        </w:rPr>
        <w:t>ונגב מערבי</w:t>
      </w:r>
      <w:r w:rsidRPr="006A09A5">
        <w:rPr>
          <w:rFonts w:ascii="Tahoma" w:eastAsia="Calibri" w:hAnsi="Tahoma" w:cs="Tahoma"/>
          <w:sz w:val="19"/>
          <w:szCs w:val="19"/>
          <w:rtl/>
        </w:rPr>
        <w:t xml:space="preserve"> - הסתכם בשנת 2023 בכ-84.4 מיליו</w:t>
      </w:r>
      <w:r w:rsidRPr="006A09A5">
        <w:rPr>
          <w:rFonts w:ascii="Tahoma" w:eastAsia="Calibri" w:hAnsi="Tahoma" w:cs="Tahoma" w:hint="cs"/>
          <w:sz w:val="19"/>
          <w:szCs w:val="19"/>
          <w:rtl/>
        </w:rPr>
        <w:t>ני</w:t>
      </w:r>
      <w:r w:rsidRPr="006A09A5">
        <w:rPr>
          <w:rFonts w:ascii="Tahoma" w:eastAsia="Calibri" w:hAnsi="Tahoma" w:cs="Tahoma"/>
          <w:sz w:val="19"/>
          <w:szCs w:val="19"/>
          <w:rtl/>
        </w:rPr>
        <w:t xml:space="preserve"> ש"ח</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ולפי נתונים חלקיים לשנת 2024 סכום החובות של הרשויות לחמשת האשכולות שהיו להם דוחות כספיים לאותה השנה - בית הכרם, גליל מזרחי, הכנרת והעמקים, נגב מזרחי ונגב מערבי - הסתכם בכ-64.9 מיליון ש"ח. בשבעה מתוך שמונת (כ-87.5%) האשכולות שרשויות חייבות להם </w:t>
      </w:r>
      <w:r w:rsidRPr="006A09A5">
        <w:rPr>
          <w:rFonts w:ascii="Tahoma" w:eastAsia="Calibri" w:hAnsi="Tahoma" w:cs="Tahoma" w:hint="eastAsia"/>
          <w:sz w:val="19"/>
          <w:szCs w:val="19"/>
          <w:rtl/>
        </w:rPr>
        <w:t>גדלו</w:t>
      </w:r>
      <w:r w:rsidRPr="006A09A5">
        <w:rPr>
          <w:rFonts w:ascii="Tahoma" w:eastAsia="Calibri" w:hAnsi="Tahoma" w:cs="Tahoma"/>
          <w:sz w:val="19"/>
          <w:szCs w:val="19"/>
          <w:rtl/>
        </w:rPr>
        <w:t xml:space="preserve"> החובות בשנים האמורות. באשכולות נגב מזרחי והמפרץ הייתה העלייה הניכרת ביותר: בשנת 2021 לא היו לרשויות המאושכלות באשכול נגב מזרחי חובות לאשכול כלל, אך בשנת 2024 הגיעו החובות לכ-6.8 מיליוני ש"ח</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 xml:space="preserve">באשכול המפרץ </w:t>
      </w:r>
      <w:r w:rsidRPr="006A09A5">
        <w:rPr>
          <w:rFonts w:ascii="Tahoma" w:eastAsia="Calibri" w:hAnsi="Tahoma" w:cs="Tahoma" w:hint="eastAsia"/>
          <w:sz w:val="19"/>
          <w:szCs w:val="19"/>
          <w:rtl/>
        </w:rPr>
        <w:t>גדל</w:t>
      </w:r>
      <w:r w:rsidRPr="006A09A5">
        <w:rPr>
          <w:rFonts w:ascii="Tahoma" w:eastAsia="Calibri" w:hAnsi="Tahoma" w:cs="Tahoma"/>
          <w:sz w:val="19"/>
          <w:szCs w:val="19"/>
          <w:rtl/>
        </w:rPr>
        <w:t xml:space="preserve"> החוב מכ-0.8 מיליוני ש"ח בלבד בשנת 2021 לכ-11.3 מיליוני ש"ח בשנת 2023. באשכולות בית הכרם, הגליל והעמקים והכנרת והעמקים, שהחוב כלפיהם היה גבוה כבר בשנת 2021 (כ-7 מיליוני ש"ח, כ-7.5 מיליוני ש"ח וכ-6.6 מיליוני ש"ח, בהתאמה), </w:t>
      </w:r>
      <w:r w:rsidRPr="006A09A5">
        <w:rPr>
          <w:rFonts w:ascii="Tahoma" w:eastAsia="Calibri" w:hAnsi="Tahoma" w:cs="Tahoma" w:hint="eastAsia"/>
          <w:sz w:val="19"/>
          <w:szCs w:val="19"/>
          <w:rtl/>
        </w:rPr>
        <w:t>גדלו</w:t>
      </w:r>
      <w:r w:rsidRPr="006A09A5">
        <w:rPr>
          <w:rFonts w:ascii="Tahoma" w:eastAsia="Calibri" w:hAnsi="Tahoma" w:cs="Tahoma"/>
          <w:sz w:val="19"/>
          <w:szCs w:val="19"/>
          <w:rtl/>
        </w:rPr>
        <w:t xml:space="preserve"> החובות עוד יותר - באשכול בית הכרם </w:t>
      </w:r>
      <w:r w:rsidRPr="006A09A5">
        <w:rPr>
          <w:rFonts w:ascii="Tahoma" w:eastAsia="Calibri" w:hAnsi="Tahoma" w:cs="Tahoma" w:hint="eastAsia"/>
          <w:sz w:val="19"/>
          <w:szCs w:val="19"/>
          <w:rtl/>
        </w:rPr>
        <w:t>גדלו</w:t>
      </w:r>
      <w:r w:rsidRPr="006A09A5">
        <w:rPr>
          <w:rFonts w:ascii="Tahoma" w:eastAsia="Calibri" w:hAnsi="Tahoma" w:cs="Tahoma"/>
          <w:sz w:val="19"/>
          <w:szCs w:val="19"/>
          <w:rtl/>
        </w:rPr>
        <w:t xml:space="preserve"> החובות של הרשויות לאשכול בשנת 2024 </w:t>
      </w:r>
      <w:r w:rsidR="00CA7900">
        <w:rPr>
          <w:rFonts w:ascii="Tahoma" w:eastAsia="Calibri" w:hAnsi="Tahoma" w:cs="Tahoma"/>
          <w:sz w:val="19"/>
          <w:szCs w:val="19"/>
          <w:rtl/>
        </w:rPr>
        <w:br/>
      </w:r>
      <w:r w:rsidRPr="006A09A5">
        <w:rPr>
          <w:rFonts w:ascii="Tahoma" w:eastAsia="Calibri" w:hAnsi="Tahoma" w:cs="Tahoma"/>
          <w:sz w:val="19"/>
          <w:szCs w:val="19"/>
          <w:rtl/>
        </w:rPr>
        <w:t xml:space="preserve">לכ-15.4 מיליוני ש"ח (עלייה של כ-120%), באשכול הגליל והעמקים </w:t>
      </w:r>
      <w:r w:rsidRPr="006A09A5">
        <w:rPr>
          <w:rFonts w:ascii="Tahoma" w:eastAsia="Calibri" w:hAnsi="Tahoma" w:cs="Tahoma" w:hint="eastAsia"/>
          <w:sz w:val="19"/>
          <w:szCs w:val="19"/>
          <w:rtl/>
        </w:rPr>
        <w:t>גדלו</w:t>
      </w:r>
      <w:r w:rsidRPr="006A09A5">
        <w:rPr>
          <w:rFonts w:ascii="Tahoma" w:eastAsia="Calibri" w:hAnsi="Tahoma" w:cs="Tahoma"/>
          <w:sz w:val="19"/>
          <w:szCs w:val="19"/>
          <w:rtl/>
        </w:rPr>
        <w:t xml:space="preserve"> החובות לכ-11.4 מיליוני ש"ח (עלייה של כ-52%) ובאשכול הכנרת והעמקים </w:t>
      </w:r>
      <w:r w:rsidRPr="006A09A5">
        <w:rPr>
          <w:rFonts w:ascii="Tahoma" w:eastAsia="Calibri" w:hAnsi="Tahoma" w:cs="Tahoma" w:hint="eastAsia"/>
          <w:sz w:val="19"/>
          <w:szCs w:val="19"/>
          <w:rtl/>
        </w:rPr>
        <w:t>גדלו</w:t>
      </w:r>
      <w:r w:rsidRPr="006A09A5">
        <w:rPr>
          <w:rFonts w:ascii="Tahoma" w:eastAsia="Calibri" w:hAnsi="Tahoma" w:cs="Tahoma"/>
          <w:sz w:val="19"/>
          <w:szCs w:val="19"/>
          <w:rtl/>
        </w:rPr>
        <w:t xml:space="preserve"> החובות לכ-15.0 מ</w:t>
      </w:r>
      <w:r w:rsidRPr="006A09A5">
        <w:rPr>
          <w:rFonts w:ascii="Tahoma" w:eastAsia="Calibri" w:hAnsi="Tahoma" w:cs="Tahoma" w:hint="eastAsia"/>
          <w:sz w:val="19"/>
          <w:szCs w:val="19"/>
          <w:rtl/>
        </w:rPr>
        <w:t>י</w:t>
      </w:r>
      <w:r w:rsidRPr="006A09A5">
        <w:rPr>
          <w:rFonts w:ascii="Tahoma" w:eastAsia="Calibri" w:hAnsi="Tahoma" w:cs="Tahoma"/>
          <w:sz w:val="19"/>
          <w:szCs w:val="19"/>
          <w:rtl/>
        </w:rPr>
        <w:t xml:space="preserve">ליוני ש"ח (עלייה של כ-127%). גם באשכול גליל מזרחי היקף החובות של הרשויות המאושכלות כלפי האשכול היה גבוה כבר בשנת 2021 והגיע לכ-13.4 מיליוני ש"ח, ובשנת 2024 </w:t>
      </w:r>
      <w:r w:rsidRPr="006A09A5">
        <w:rPr>
          <w:rFonts w:ascii="Tahoma" w:eastAsia="Calibri" w:hAnsi="Tahoma" w:cs="Tahoma" w:hint="eastAsia"/>
          <w:sz w:val="19"/>
          <w:szCs w:val="19"/>
          <w:rtl/>
        </w:rPr>
        <w:t>גדלו</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החובות</w:t>
      </w:r>
      <w:r w:rsidRPr="006A09A5">
        <w:rPr>
          <w:rFonts w:ascii="Tahoma" w:eastAsia="Calibri" w:hAnsi="Tahoma" w:cs="Tahoma"/>
          <w:sz w:val="19"/>
          <w:szCs w:val="19"/>
          <w:rtl/>
        </w:rPr>
        <w:t xml:space="preserve"> לכ-15.0 מיליוני ש"ח (עלייה של כ-12%).</w:t>
      </w:r>
    </w:p>
    <w:p w:rsidR="006A09A5" w:rsidRPr="006A09A5" w:rsidP="006A09A5">
      <w:pPr>
        <w:numPr>
          <w:ilvl w:val="0"/>
          <w:numId w:val="12"/>
        </w:numPr>
        <w:spacing w:after="240" w:line="288" w:lineRule="auto"/>
        <w:ind w:left="-143" w:right="-567" w:hanging="595"/>
        <w:rPr>
          <w:rFonts w:ascii="Tahoma" w:eastAsia="Calibri" w:hAnsi="Tahoma" w:cs="Tahoma"/>
          <w:sz w:val="19"/>
          <w:szCs w:val="19"/>
        </w:rPr>
      </w:pPr>
      <w:r w:rsidRPr="006A09A5">
        <w:rPr>
          <w:rFonts w:ascii="Tahoma" w:eastAsia="Calibri" w:hAnsi="Tahoma" w:cs="Tahoma"/>
          <w:b/>
          <w:bCs/>
          <w:sz w:val="19"/>
          <w:szCs w:val="19"/>
          <w:rtl/>
        </w:rPr>
        <w:t>אסדרת תחום האשכולות האזוריים</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 xml:space="preserve"> למרות הצורך שהעלה </w:t>
      </w:r>
      <w:r w:rsidRPr="006A09A5">
        <w:rPr>
          <w:rFonts w:ascii="Tahoma" w:eastAsia="Calibri" w:hAnsi="Tahoma" w:cs="Tahoma" w:hint="cs"/>
          <w:sz w:val="19"/>
          <w:szCs w:val="19"/>
          <w:rtl/>
        </w:rPr>
        <w:t>ה</w:t>
      </w:r>
      <w:r w:rsidRPr="006A09A5">
        <w:rPr>
          <w:rFonts w:ascii="Tahoma" w:eastAsia="Calibri" w:hAnsi="Tahoma" w:cs="Tahoma"/>
          <w:sz w:val="19"/>
          <w:szCs w:val="19"/>
          <w:rtl/>
        </w:rPr>
        <w:t xml:space="preserve">אגף </w:t>
      </w:r>
      <w:r w:rsidRPr="006A09A5">
        <w:rPr>
          <w:rFonts w:ascii="Tahoma" w:eastAsia="Calibri" w:hAnsi="Tahoma" w:cs="Tahoma" w:hint="cs"/>
          <w:sz w:val="19"/>
          <w:szCs w:val="19"/>
          <w:rtl/>
        </w:rPr>
        <w:t xml:space="preserve">לפיתוח </w:t>
      </w:r>
      <w:r w:rsidRPr="006A09A5">
        <w:rPr>
          <w:rFonts w:ascii="Tahoma" w:eastAsia="Calibri" w:hAnsi="Tahoma" w:cs="Tahoma"/>
          <w:sz w:val="19"/>
          <w:szCs w:val="19"/>
          <w:rtl/>
        </w:rPr>
        <w:t xml:space="preserve">אזוריות בתיקון החקיקה הקיימת והצורך להתאימה למאפיינים הייחודיים של האשכולות האזוריים, תהליך אסדרת פעילות האשכולות האזוריים באמצעות ייזום תיקון חקיקה והחלטות ממשלה שקידם משרד הפנים לא הושלם, ונכון למועד סיום הביקורת, פברואר 2026, </w:t>
      </w:r>
      <w:r w:rsidRPr="006A09A5">
        <w:rPr>
          <w:rFonts w:ascii="Tahoma" w:eastAsia="Calibri" w:hAnsi="Tahoma" w:cs="Tahoma" w:hint="cs"/>
          <w:sz w:val="19"/>
          <w:szCs w:val="19"/>
          <w:rtl/>
        </w:rPr>
        <w:t xml:space="preserve">הוא </w:t>
      </w:r>
      <w:r w:rsidRPr="006A09A5">
        <w:rPr>
          <w:rFonts w:ascii="Tahoma" w:eastAsia="Calibri" w:hAnsi="Tahoma" w:cs="Tahoma"/>
          <w:sz w:val="19"/>
          <w:szCs w:val="19"/>
          <w:rtl/>
        </w:rPr>
        <w:t>אף אינו מקודם</w:t>
      </w:r>
      <w:r w:rsidRPr="006A09A5">
        <w:rPr>
          <w:rFonts w:ascii="Tahoma" w:eastAsia="Calibri" w:hAnsi="Tahoma" w:cs="Tahoma" w:hint="cs"/>
          <w:sz w:val="19"/>
          <w:szCs w:val="19"/>
          <w:rtl/>
        </w:rPr>
        <w:t xml:space="preserve"> על ידי משרד הפנים</w:t>
      </w:r>
      <w:r w:rsidRPr="006A09A5">
        <w:rPr>
          <w:rFonts w:ascii="Tahoma" w:eastAsia="Calibri" w:hAnsi="Tahoma" w:cs="Tahoma"/>
          <w:sz w:val="19"/>
          <w:szCs w:val="19"/>
          <w:rtl/>
        </w:rPr>
        <w:t>.</w:t>
      </w:r>
    </w:p>
    <w:p w:rsidR="006A09A5" w:rsidRPr="006A09A5" w:rsidP="006A09A5">
      <w:pPr>
        <w:numPr>
          <w:ilvl w:val="0"/>
          <w:numId w:val="12"/>
        </w:numPr>
        <w:spacing w:after="240" w:line="288" w:lineRule="auto"/>
        <w:ind w:left="-143" w:right="-567" w:hanging="595"/>
        <w:rPr>
          <w:rFonts w:ascii="Tahoma" w:eastAsia="Calibri" w:hAnsi="Tahoma" w:cs="Tahoma"/>
          <w:sz w:val="19"/>
          <w:szCs w:val="19"/>
          <w:rtl/>
        </w:rPr>
      </w:pPr>
      <w:r w:rsidRPr="006A09A5">
        <w:rPr>
          <w:rFonts w:ascii="Tahoma" w:eastAsia="Calibri" w:hAnsi="Tahoma" w:cs="Tahoma"/>
          <w:b/>
          <w:bCs/>
          <w:sz w:val="19"/>
          <w:szCs w:val="19"/>
          <w:rtl/>
        </w:rPr>
        <w:t>נוהלי העבודה של משרד הפנים לאשכולות האזוריים</w:t>
      </w:r>
      <w:r w:rsidRPr="006A09A5">
        <w:rPr>
          <w:rFonts w:ascii="Tahoma" w:eastAsia="Calibri" w:hAnsi="Tahoma" w:cs="Tahoma" w:hint="cs"/>
          <w:b/>
          <w:bCs/>
          <w:sz w:val="19"/>
          <w:szCs w:val="19"/>
          <w:rtl/>
        </w:rPr>
        <w:t xml:space="preserve"> </w:t>
      </w:r>
      <w:r w:rsidRPr="006A09A5">
        <w:rPr>
          <w:rFonts w:ascii="Tahoma" w:eastAsia="Calibri" w:hAnsi="Tahoma" w:cs="Tahoma" w:hint="cs"/>
          <w:sz w:val="19"/>
          <w:szCs w:val="19"/>
          <w:rtl/>
        </w:rPr>
        <w:t xml:space="preserve">- אף על פי שחוק איגוד ערים העניק למשרד הפנים את הסמכות להתקין תקנות בעניין האשכולות האזוריים, ולמרות אחריותו של </w:t>
      </w:r>
      <w:bookmarkStart w:id="4" w:name="_Hlk222953387"/>
      <w:r w:rsidRPr="006A09A5">
        <w:rPr>
          <w:rFonts w:ascii="Tahoma" w:eastAsia="Calibri" w:hAnsi="Tahoma" w:cs="Tahoma" w:hint="cs"/>
          <w:sz w:val="19"/>
          <w:szCs w:val="19"/>
          <w:rtl/>
        </w:rPr>
        <w:t>משרד הפנים כמאסדר תחום האשכולות האזוריים, אין לו מאגר מסודר של הנהלים החלים על האשכולות האזוריים</w:t>
      </w:r>
      <w:bookmarkEnd w:id="4"/>
      <w:r w:rsidRPr="006A09A5">
        <w:rPr>
          <w:rFonts w:ascii="Tahoma" w:eastAsia="Calibri" w:hAnsi="Tahoma" w:cs="Tahoma" w:hint="cs"/>
          <w:sz w:val="19"/>
          <w:szCs w:val="19"/>
          <w:rtl/>
        </w:rPr>
        <w:t>.</w:t>
      </w:r>
    </w:p>
    <w:p w:rsidR="006A09A5" w:rsidRPr="006A09A5" w:rsidP="006A09A5">
      <w:pPr>
        <w:numPr>
          <w:ilvl w:val="0"/>
          <w:numId w:val="12"/>
        </w:numPr>
        <w:spacing w:after="240" w:line="288" w:lineRule="auto"/>
        <w:ind w:left="-143" w:right="-567" w:hanging="595"/>
        <w:rPr>
          <w:rFonts w:ascii="Tahoma" w:eastAsia="Calibri" w:hAnsi="Tahoma" w:cs="Tahoma"/>
          <w:b/>
          <w:bCs/>
          <w:sz w:val="19"/>
          <w:szCs w:val="19"/>
        </w:rPr>
      </w:pPr>
      <w:r w:rsidRPr="006A09A5">
        <w:rPr>
          <w:rFonts w:ascii="Tahoma" w:eastAsia="Calibri" w:hAnsi="Tahoma" w:cs="Tahoma"/>
          <w:b/>
          <w:bCs/>
          <w:sz w:val="19"/>
          <w:szCs w:val="19"/>
          <w:rtl/>
        </w:rPr>
        <w:t>גיוס וקבלה של תרומות</w:t>
      </w:r>
      <w:r w:rsidRPr="006A09A5">
        <w:rPr>
          <w:rFonts w:ascii="Tahoma" w:eastAsia="Calibri" w:hAnsi="Tahoma" w:cs="Tahoma" w:hint="cs"/>
          <w:b/>
          <w:bCs/>
          <w:sz w:val="19"/>
          <w:szCs w:val="19"/>
          <w:rtl/>
        </w:rPr>
        <w:t xml:space="preserve"> </w:t>
      </w:r>
    </w:p>
    <w:p w:rsidR="006A09A5" w:rsidRPr="006A09A5" w:rsidP="00B34BE7">
      <w:pPr>
        <w:numPr>
          <w:ilvl w:val="0"/>
          <w:numId w:val="14"/>
        </w:numPr>
        <w:spacing w:after="120" w:line="288" w:lineRule="auto"/>
        <w:ind w:left="215" w:right="-567" w:hanging="357"/>
        <w:rPr>
          <w:rFonts w:ascii="Tahoma" w:eastAsia="Calibri" w:hAnsi="Tahoma" w:cs="Tahoma"/>
          <w:sz w:val="19"/>
          <w:szCs w:val="19"/>
        </w:rPr>
      </w:pPr>
      <w:r w:rsidRPr="006A09A5">
        <w:rPr>
          <w:rFonts w:ascii="Tahoma" w:eastAsia="Calibri" w:hAnsi="Tahoma" w:cs="Tahoma" w:hint="cs"/>
          <w:b/>
          <w:bCs/>
          <w:sz w:val="19"/>
          <w:szCs w:val="19"/>
          <w:rtl/>
        </w:rPr>
        <w:t>אי-התאמה בין הנחיות משרד הפנים בנוגע לקבלת תרומות</w:t>
      </w:r>
      <w:r w:rsidRPr="006A09A5">
        <w:rPr>
          <w:rFonts w:ascii="Tahoma" w:eastAsia="Calibri" w:hAnsi="Tahoma" w:cs="Tahoma" w:hint="cs"/>
          <w:sz w:val="19"/>
          <w:szCs w:val="19"/>
          <w:rtl/>
        </w:rPr>
        <w:t xml:space="preserve"> - </w:t>
      </w:r>
      <w:r w:rsidRPr="006A09A5">
        <w:rPr>
          <w:rFonts w:ascii="Tahoma" w:eastAsia="Calibri" w:hAnsi="Tahoma" w:cs="Tahoma"/>
          <w:sz w:val="19"/>
          <w:szCs w:val="19"/>
          <w:rtl/>
        </w:rPr>
        <w:t xml:space="preserve">על פי נוהל ההקמה וההפעלה </w:t>
      </w:r>
      <w:r w:rsidRPr="006A09A5">
        <w:rPr>
          <w:rFonts w:ascii="Tahoma" w:eastAsia="Calibri" w:hAnsi="Tahoma" w:cs="Tahoma" w:hint="cs"/>
          <w:sz w:val="19"/>
          <w:szCs w:val="19"/>
          <w:rtl/>
        </w:rPr>
        <w:t xml:space="preserve">שפרסם משרד הפנים, </w:t>
      </w:r>
      <w:r w:rsidRPr="006A09A5">
        <w:rPr>
          <w:rFonts w:ascii="Tahoma" w:eastAsia="Calibri" w:hAnsi="Tahoma" w:cs="Tahoma"/>
          <w:sz w:val="19"/>
          <w:szCs w:val="19"/>
          <w:rtl/>
        </w:rPr>
        <w:t xml:space="preserve">אשכול רשאי לקבל תרומות רק בכפוף </w:t>
      </w:r>
      <w:r w:rsidRPr="006A09A5">
        <w:rPr>
          <w:rFonts w:ascii="Tahoma" w:eastAsia="Calibri" w:hAnsi="Tahoma" w:cs="Tahoma" w:hint="cs"/>
          <w:sz w:val="19"/>
          <w:szCs w:val="19"/>
          <w:rtl/>
        </w:rPr>
        <w:t>להוראות ש</w:t>
      </w:r>
      <w:r w:rsidRPr="006A09A5">
        <w:rPr>
          <w:rFonts w:ascii="Tahoma" w:eastAsia="Calibri" w:hAnsi="Tahoma" w:cs="Tahoma"/>
          <w:sz w:val="19"/>
          <w:szCs w:val="19"/>
          <w:rtl/>
        </w:rPr>
        <w:t>בנוהל תרומות שפורסם במסגרת חוזר מנכ"ל משרד הפנים</w:t>
      </w:r>
      <w:r w:rsidRPr="006A09A5">
        <w:rPr>
          <w:rFonts w:ascii="Tahoma" w:eastAsia="Calibri" w:hAnsi="Tahoma" w:cs="Tahoma" w:hint="cs"/>
          <w:sz w:val="19"/>
          <w:szCs w:val="19"/>
          <w:rtl/>
        </w:rPr>
        <w:t xml:space="preserve"> (נוהל תרומות).</w:t>
      </w:r>
      <w:r w:rsidRPr="006A09A5">
        <w:rPr>
          <w:rFonts w:ascii="Tahoma" w:eastAsia="Calibri" w:hAnsi="Tahoma" w:cs="Tahoma"/>
          <w:sz w:val="19"/>
          <w:szCs w:val="19"/>
          <w:rtl/>
        </w:rPr>
        <w:t xml:space="preserve"> על פי מדריך ההפעלה</w:t>
      </w:r>
      <w:r w:rsidRPr="006A09A5">
        <w:rPr>
          <w:rFonts w:ascii="Tahoma" w:eastAsia="Calibri" w:hAnsi="Tahoma" w:cs="Tahoma" w:hint="cs"/>
          <w:sz w:val="19"/>
          <w:szCs w:val="19"/>
          <w:rtl/>
        </w:rPr>
        <w:t xml:space="preserve"> שפרסם משרד הפנים,</w:t>
      </w:r>
      <w:r w:rsidRPr="006A09A5">
        <w:rPr>
          <w:rFonts w:ascii="Tahoma" w:eastAsia="Calibri" w:hAnsi="Tahoma" w:cs="Tahoma"/>
          <w:sz w:val="19"/>
          <w:szCs w:val="19"/>
          <w:rtl/>
        </w:rPr>
        <w:t xml:space="preserve"> קבלת התרומות באשכולות מתבססת על נוהל תרומות ולחלופין על נוהלי תרומות פנימיים</w:t>
      </w:r>
      <w:r w:rsidRPr="006A09A5">
        <w:rPr>
          <w:rFonts w:ascii="Tahoma" w:eastAsia="Calibri" w:hAnsi="Tahoma" w:cs="Tahoma" w:hint="cs"/>
          <w:sz w:val="19"/>
          <w:szCs w:val="19"/>
          <w:rtl/>
        </w:rPr>
        <w:t xml:space="preserve"> של האשכולות</w:t>
      </w:r>
      <w:r w:rsidRPr="006A09A5">
        <w:rPr>
          <w:rFonts w:ascii="Tahoma" w:eastAsia="Calibri" w:hAnsi="Tahoma" w:cs="Tahoma"/>
          <w:sz w:val="19"/>
          <w:szCs w:val="19"/>
          <w:rtl/>
        </w:rPr>
        <w:t>. משמעות הדבר היא שמדריך ההפעלה מאפשר לאשכולות לקבוע נוהלי תרומות פנימיים כחלופה לתנאים שנקבעו בחוזר מנכ"ל משרד הפנים</w:t>
      </w:r>
      <w:r w:rsidRPr="006A09A5">
        <w:rPr>
          <w:rFonts w:ascii="Tahoma" w:eastAsia="Calibri" w:hAnsi="Tahoma" w:cs="Tahoma" w:hint="cs"/>
          <w:sz w:val="19"/>
          <w:szCs w:val="19"/>
          <w:rtl/>
        </w:rPr>
        <w:t>.</w:t>
      </w:r>
    </w:p>
    <w:p w:rsidR="006A09A5" w:rsidRPr="006A09A5" w:rsidP="00B34BE7">
      <w:pPr>
        <w:numPr>
          <w:ilvl w:val="0"/>
          <w:numId w:val="14"/>
        </w:numPr>
        <w:spacing w:after="120" w:line="288" w:lineRule="auto"/>
        <w:ind w:left="215" w:right="-567" w:hanging="357"/>
        <w:rPr>
          <w:rFonts w:ascii="Tahoma" w:eastAsia="Calibri" w:hAnsi="Tahoma" w:cs="Tahoma"/>
          <w:sz w:val="19"/>
          <w:szCs w:val="19"/>
        </w:rPr>
      </w:pPr>
      <w:r w:rsidRPr="006A09A5">
        <w:rPr>
          <w:rFonts w:ascii="Tahoma" w:eastAsia="Calibri" w:hAnsi="Tahoma" w:cs="Tahoma" w:hint="cs"/>
          <w:b/>
          <w:bCs/>
          <w:sz w:val="19"/>
          <w:szCs w:val="19"/>
          <w:rtl/>
        </w:rPr>
        <w:t>קבלת תרומות באשכול הכנרת והעמקים</w:t>
      </w:r>
      <w:r w:rsidRPr="006A09A5">
        <w:rPr>
          <w:rFonts w:ascii="Tahoma" w:eastAsia="Calibri" w:hAnsi="Tahoma" w:cs="Tahoma" w:hint="cs"/>
          <w:sz w:val="19"/>
          <w:szCs w:val="19"/>
          <w:rtl/>
        </w:rPr>
        <w:t xml:space="preserve"> - </w:t>
      </w:r>
      <w:r w:rsidRPr="006A09A5">
        <w:rPr>
          <w:rFonts w:ascii="Tahoma" w:eastAsia="Calibri" w:hAnsi="Tahoma" w:cs="Tahoma"/>
          <w:sz w:val="19"/>
          <w:szCs w:val="19"/>
          <w:rtl/>
        </w:rPr>
        <w:t>שלא בהתאם לנוהל תרומות שהוחל על האשכולות האזוריים</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ולפיו קבלה של תרומות תיבחן בידי ועדה ייעודית לתרומות, באשכול הכנרת והעמקים לא פועלת ועדה כזו.</w:t>
      </w:r>
      <w:r w:rsidRPr="006A09A5">
        <w:rPr>
          <w:rFonts w:ascii="Tahoma" w:eastAsia="Calibri" w:hAnsi="Tahoma" w:cs="Tahoma" w:hint="cs"/>
          <w:sz w:val="19"/>
          <w:szCs w:val="19"/>
          <w:rtl/>
        </w:rPr>
        <w:t xml:space="preserve"> זאת ועוד, </w:t>
      </w:r>
      <w:r w:rsidRPr="006A09A5">
        <w:rPr>
          <w:rFonts w:ascii="Tahoma" w:eastAsia="Calibri" w:hAnsi="Tahoma" w:cs="Tahoma"/>
          <w:sz w:val="19"/>
          <w:szCs w:val="19"/>
          <w:rtl/>
        </w:rPr>
        <w:t>אף שעל פי הנוהל תנאי לקבלת התרומה הוא חתימה על הסכם בין הצדדים, תרומת מיגונית</w:t>
      </w:r>
      <w:r w:rsidRPr="006A09A5">
        <w:rPr>
          <w:rFonts w:ascii="Tahoma" w:eastAsia="Calibri" w:hAnsi="Tahoma" w:cs="Tahoma" w:hint="cs"/>
          <w:sz w:val="19"/>
          <w:szCs w:val="19"/>
          <w:rtl/>
        </w:rPr>
        <w:t xml:space="preserve"> לאשכול כנרת והעמקים</w:t>
      </w:r>
      <w:r w:rsidRPr="006A09A5">
        <w:rPr>
          <w:rFonts w:ascii="Tahoma" w:eastAsia="Calibri" w:hAnsi="Tahoma" w:cs="Tahoma"/>
          <w:sz w:val="19"/>
          <w:szCs w:val="19"/>
          <w:rtl/>
        </w:rPr>
        <w:t xml:space="preserve"> לא לוותה בהסכם חתום. אשר לתרומה נוספת שהוענקה לאשכול, האשכול חתם על הסכם שאינו תואם את ההתקשרות שבה התקשר בפועל לעניין מימון תוכנית הכשרה לראשי רשויות.</w:t>
      </w:r>
    </w:p>
    <w:p w:rsidR="006A09A5" w:rsidRPr="006A09A5" w:rsidP="003A403A">
      <w:pPr>
        <w:numPr>
          <w:ilvl w:val="0"/>
          <w:numId w:val="14"/>
        </w:numPr>
        <w:spacing w:after="160" w:line="288" w:lineRule="auto"/>
        <w:ind w:left="215" w:right="-567" w:hanging="357"/>
        <w:rPr>
          <w:rFonts w:ascii="Tahoma" w:eastAsia="Calibri" w:hAnsi="Tahoma" w:cs="Tahoma"/>
          <w:sz w:val="19"/>
          <w:szCs w:val="19"/>
        </w:rPr>
      </w:pPr>
      <w:r w:rsidRPr="006A09A5">
        <w:rPr>
          <w:rFonts w:ascii="Tahoma" w:eastAsia="Calibri" w:hAnsi="Tahoma" w:cs="Tahoma" w:hint="cs"/>
          <w:b/>
          <w:bCs/>
          <w:sz w:val="19"/>
          <w:szCs w:val="19"/>
          <w:rtl/>
        </w:rPr>
        <w:t xml:space="preserve">קבלת תרומות באשכול נגב מערבי </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שלא בהתאם לנוהל תרומות שהוחל על האשכולות האזוריים</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באשכול נגב מערבי לא פועלת ועדת תרומות. </w:t>
      </w:r>
      <w:r w:rsidRPr="006A09A5">
        <w:rPr>
          <w:rFonts w:ascii="Tahoma" w:eastAsia="Calibri" w:hAnsi="Tahoma" w:cs="Tahoma" w:hint="cs"/>
          <w:sz w:val="19"/>
          <w:szCs w:val="19"/>
          <w:rtl/>
        </w:rPr>
        <w:t xml:space="preserve">נוסף על כך, </w:t>
      </w:r>
      <w:r w:rsidRPr="006A09A5">
        <w:rPr>
          <w:rFonts w:ascii="Tahoma" w:eastAsia="Calibri" w:hAnsi="Tahoma" w:cs="Tahoma"/>
          <w:sz w:val="19"/>
          <w:szCs w:val="19"/>
          <w:rtl/>
        </w:rPr>
        <w:t>אשכול נגב מערבי מגדיר כספים שהוא מגייס מגורמים פילנתרופים כתמיכות או מענקי ביצוע, זאת אף שבחלק מההסכמים שעליהם חתם האשכול כספים אלו מוגדרים כתרומות.</w:t>
      </w:r>
    </w:p>
    <w:p w:rsidR="006A09A5" w:rsidRPr="006A09A5" w:rsidP="003A403A">
      <w:pPr>
        <w:numPr>
          <w:ilvl w:val="0"/>
          <w:numId w:val="12"/>
        </w:numPr>
        <w:spacing w:after="160" w:line="288" w:lineRule="auto"/>
        <w:ind w:left="-142" w:right="-567" w:hanging="595"/>
        <w:rPr>
          <w:rFonts w:ascii="Tahoma" w:eastAsia="Calibri" w:hAnsi="Tahoma" w:cs="Tahoma"/>
          <w:b/>
          <w:bCs/>
          <w:sz w:val="19"/>
          <w:szCs w:val="19"/>
        </w:rPr>
      </w:pPr>
      <w:r w:rsidRPr="006A09A5">
        <w:rPr>
          <w:rFonts w:ascii="Tahoma" w:eastAsia="Calibri" w:hAnsi="Tahoma" w:cs="Tahoma" w:hint="cs"/>
          <w:b/>
          <w:bCs/>
          <w:sz w:val="19"/>
          <w:szCs w:val="19"/>
          <w:rtl/>
        </w:rPr>
        <w:t xml:space="preserve">פרויקטים משותפים </w:t>
      </w:r>
      <w:r w:rsidRPr="006A09A5">
        <w:rPr>
          <w:rFonts w:ascii="Tahoma" w:eastAsia="Calibri" w:hAnsi="Tahoma" w:cs="Tahoma"/>
          <w:sz w:val="19"/>
          <w:szCs w:val="19"/>
          <w:rtl/>
        </w:rPr>
        <w:t>-</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באשכולות שנבדקו קיימת אי-בהירות בעניין סיווג התקשרויות של אשכולות עם עמותות או גופים עסקיים, כתרומה או כמיזם משותף, ובעניין הדין שחל על ההתקשרות.</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מדריך ההפעלה</w:t>
      </w:r>
      <w:r w:rsidRPr="006A09A5">
        <w:rPr>
          <w:rFonts w:ascii="Tahoma" w:eastAsia="Calibri" w:hAnsi="Tahoma" w:cs="Tahoma" w:hint="cs"/>
          <w:sz w:val="19"/>
          <w:szCs w:val="19"/>
          <w:rtl/>
        </w:rPr>
        <w:t xml:space="preserve"> שהפיץ משרד הפנים לאשכולות</w:t>
      </w:r>
      <w:r w:rsidRPr="006A09A5">
        <w:rPr>
          <w:rFonts w:ascii="Tahoma" w:eastAsia="Calibri" w:hAnsi="Tahoma" w:cs="Tahoma"/>
          <w:sz w:val="19"/>
          <w:szCs w:val="19"/>
          <w:rtl/>
        </w:rPr>
        <w:t xml:space="preserve"> אינו מבהיר את העקרונות המבדילים בין השניים</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ואינו מבהיר מהי המסגרת המכרזית והמשפטית שלפיה תיעשה ההתקשרות לפרויקט משותף בין האשכול לבין עמותה.</w:t>
      </w:r>
    </w:p>
    <w:p w:rsidR="006A09A5" w:rsidRPr="006A09A5" w:rsidP="003A403A">
      <w:pPr>
        <w:numPr>
          <w:ilvl w:val="0"/>
          <w:numId w:val="12"/>
        </w:numPr>
        <w:spacing w:after="160" w:line="288" w:lineRule="auto"/>
        <w:ind w:left="-142" w:right="-567" w:hanging="595"/>
        <w:rPr>
          <w:rFonts w:ascii="Tahoma" w:eastAsia="Calibri" w:hAnsi="Tahoma" w:cs="Tahoma"/>
          <w:sz w:val="19"/>
          <w:szCs w:val="19"/>
          <w:rtl/>
        </w:rPr>
      </w:pPr>
      <w:r w:rsidRPr="006A09A5">
        <w:rPr>
          <w:rFonts w:ascii="Tahoma" w:eastAsia="Calibri" w:hAnsi="Tahoma" w:cs="Tahoma"/>
          <w:b/>
          <w:bCs/>
          <w:sz w:val="19"/>
          <w:szCs w:val="19"/>
          <w:rtl/>
        </w:rPr>
        <w:t>שיוך של רשויות מקומיות לאשכולות אזוריים</w:t>
      </w:r>
      <w:r w:rsidRPr="006A09A5">
        <w:rPr>
          <w:rFonts w:ascii="Tahoma" w:eastAsia="Calibri" w:hAnsi="Tahoma" w:cs="Tahoma" w:hint="cs"/>
          <w:b/>
          <w:bCs/>
          <w:sz w:val="19"/>
          <w:szCs w:val="19"/>
          <w:rtl/>
        </w:rPr>
        <w:t xml:space="preserve"> בהתאם למפת האשכולות</w:t>
      </w:r>
      <w:r w:rsidRPr="006A09A5">
        <w:rPr>
          <w:rFonts w:eastAsia="Calibri" w:hint="cs"/>
          <w:b/>
          <w:bCs/>
          <w:rtl/>
        </w:rPr>
        <w:t xml:space="preserve"> </w:t>
      </w:r>
      <w:r w:rsidRPr="006A09A5">
        <w:rPr>
          <w:rFonts w:eastAsia="Calibri"/>
          <w:rtl/>
        </w:rPr>
        <w:t>-</w:t>
      </w:r>
      <w:r w:rsidRPr="006A09A5">
        <w:rPr>
          <w:rFonts w:eastAsia="Calibri" w:hint="cs"/>
          <w:b/>
          <w:bCs/>
          <w:rtl/>
        </w:rPr>
        <w:t xml:space="preserve"> </w:t>
      </w:r>
      <w:r w:rsidRPr="006A09A5">
        <w:rPr>
          <w:rFonts w:ascii="Tahoma" w:eastAsia="Calibri" w:hAnsi="Tahoma" w:cs="Tahoma"/>
          <w:sz w:val="19"/>
          <w:szCs w:val="19"/>
          <w:rtl/>
        </w:rPr>
        <w:t xml:space="preserve">חוות דעת מקצועיות </w:t>
      </w:r>
      <w:r w:rsidRPr="006A09A5">
        <w:rPr>
          <w:rFonts w:ascii="Tahoma" w:eastAsia="Calibri" w:hAnsi="Tahoma" w:cs="Tahoma" w:hint="cs"/>
          <w:sz w:val="19"/>
          <w:szCs w:val="19"/>
          <w:rtl/>
        </w:rPr>
        <w:t>ש</w:t>
      </w:r>
      <w:r w:rsidRPr="006A09A5">
        <w:rPr>
          <w:rFonts w:ascii="Tahoma" w:eastAsia="Calibri" w:hAnsi="Tahoma" w:cs="Tahoma"/>
          <w:sz w:val="19"/>
          <w:szCs w:val="19"/>
          <w:rtl/>
        </w:rPr>
        <w:t xml:space="preserve">הוכנו במשרד הפנים בשנים 2024 - 2025 </w:t>
      </w:r>
      <w:r w:rsidRPr="006A09A5">
        <w:rPr>
          <w:rFonts w:ascii="Tahoma" w:eastAsia="Calibri" w:hAnsi="Tahoma" w:cs="Tahoma" w:hint="cs"/>
          <w:sz w:val="19"/>
          <w:szCs w:val="19"/>
          <w:rtl/>
        </w:rPr>
        <w:t xml:space="preserve">בחנו את בקשותיהן של רשויות מקומיות להצטרף </w:t>
      </w:r>
      <w:r w:rsidRPr="006A09A5">
        <w:rPr>
          <w:rFonts w:ascii="Tahoma" w:eastAsia="Calibri" w:hAnsi="Tahoma" w:cs="Tahoma"/>
          <w:sz w:val="19"/>
          <w:szCs w:val="19"/>
          <w:rtl/>
        </w:rPr>
        <w:t xml:space="preserve">לאשכול </w:t>
      </w:r>
      <w:r w:rsidRPr="006A09A5">
        <w:rPr>
          <w:rFonts w:ascii="Tahoma" w:eastAsia="Calibri" w:hAnsi="Tahoma" w:cs="Tahoma" w:hint="cs"/>
          <w:sz w:val="19"/>
          <w:szCs w:val="19"/>
          <w:rtl/>
        </w:rPr>
        <w:t>בלי</w:t>
      </w:r>
      <w:r w:rsidRPr="006A09A5">
        <w:rPr>
          <w:rFonts w:ascii="Tahoma" w:eastAsia="Calibri" w:hAnsi="Tahoma" w:cs="Tahoma"/>
          <w:sz w:val="19"/>
          <w:szCs w:val="19"/>
          <w:rtl/>
        </w:rPr>
        <w:t xml:space="preserve"> </w:t>
      </w:r>
      <w:r w:rsidRPr="006A09A5">
        <w:rPr>
          <w:rFonts w:ascii="Tahoma" w:eastAsia="Calibri" w:hAnsi="Tahoma" w:cs="Tahoma" w:hint="cs"/>
          <w:sz w:val="19"/>
          <w:szCs w:val="19"/>
          <w:rtl/>
        </w:rPr>
        <w:t>לבחון את הבקשות</w:t>
      </w:r>
      <w:r w:rsidRPr="006A09A5">
        <w:rPr>
          <w:rFonts w:ascii="Tahoma" w:eastAsia="Calibri" w:hAnsi="Tahoma" w:cs="Tahoma"/>
          <w:sz w:val="19"/>
          <w:szCs w:val="19"/>
          <w:rtl/>
        </w:rPr>
        <w:t xml:space="preserve"> </w:t>
      </w:r>
      <w:r w:rsidRPr="006A09A5">
        <w:rPr>
          <w:rFonts w:ascii="Tahoma" w:eastAsia="Calibri" w:hAnsi="Tahoma" w:cs="Tahoma" w:hint="cs"/>
          <w:sz w:val="19"/>
          <w:szCs w:val="19"/>
          <w:rtl/>
        </w:rPr>
        <w:t xml:space="preserve">אל מול </w:t>
      </w:r>
      <w:r w:rsidRPr="006A09A5">
        <w:rPr>
          <w:rFonts w:ascii="Tahoma" w:eastAsia="Calibri" w:hAnsi="Tahoma" w:cs="Tahoma"/>
          <w:sz w:val="19"/>
          <w:szCs w:val="19"/>
          <w:rtl/>
        </w:rPr>
        <w:t>מפת-על המגדירה את החלוקה המיטבית של המדינה ל</w:t>
      </w:r>
      <w:r w:rsidRPr="006A09A5">
        <w:rPr>
          <w:rFonts w:ascii="Tahoma" w:eastAsia="Calibri" w:hAnsi="Tahoma" w:cs="Tahoma" w:hint="eastAsia"/>
          <w:sz w:val="19"/>
          <w:szCs w:val="19"/>
          <w:rtl/>
        </w:rPr>
        <w:t>אשכולות</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אזוריים</w:t>
      </w:r>
      <w:r w:rsidRPr="006A09A5">
        <w:rPr>
          <w:rFonts w:ascii="Tahoma" w:eastAsia="Calibri" w:hAnsi="Tahoma" w:cs="Tahoma"/>
          <w:sz w:val="19"/>
          <w:szCs w:val="19"/>
          <w:rtl/>
        </w:rPr>
        <w:t>.</w:t>
      </w:r>
      <w:r w:rsidRPr="006A09A5">
        <w:rPr>
          <w:rFonts w:ascii="Tahoma" w:eastAsia="Calibri" w:hAnsi="Tahoma" w:cs="Tahoma" w:hint="cs"/>
          <w:sz w:val="19"/>
          <w:szCs w:val="19"/>
          <w:rtl/>
        </w:rPr>
        <w:t xml:space="preserve"> נוסף על כך,</w:t>
      </w:r>
      <w:r w:rsidRPr="006A09A5">
        <w:rPr>
          <w:rFonts w:ascii="Tahoma" w:eastAsia="Calibri" w:hAnsi="Tahoma" w:cs="Tahoma"/>
          <w:sz w:val="19"/>
          <w:szCs w:val="19"/>
          <w:rtl/>
        </w:rPr>
        <w:t xml:space="preserve"> נכון למועד הביקורת, לא קיימת מפ</w:t>
      </w:r>
      <w:r w:rsidRPr="006A09A5">
        <w:rPr>
          <w:rFonts w:ascii="Tahoma" w:eastAsia="Calibri" w:hAnsi="Tahoma" w:cs="Tahoma" w:hint="cs"/>
          <w:sz w:val="19"/>
          <w:szCs w:val="19"/>
          <w:rtl/>
        </w:rPr>
        <w:t xml:space="preserve">ה </w:t>
      </w:r>
      <w:r w:rsidRPr="006A09A5">
        <w:rPr>
          <w:rFonts w:ascii="Tahoma" w:eastAsia="Calibri" w:hAnsi="Tahoma" w:cs="Tahoma" w:hint="eastAsia"/>
          <w:sz w:val="19"/>
          <w:szCs w:val="19"/>
          <w:rtl/>
        </w:rPr>
        <w:t>רשמית</w:t>
      </w:r>
      <w:r w:rsidRPr="006A09A5">
        <w:rPr>
          <w:rFonts w:ascii="Tahoma" w:eastAsia="Calibri" w:hAnsi="Tahoma" w:cs="Tahoma"/>
          <w:sz w:val="19"/>
          <w:szCs w:val="19"/>
          <w:rtl/>
        </w:rPr>
        <w:t xml:space="preserve"> </w:t>
      </w:r>
      <w:r w:rsidRPr="006A09A5">
        <w:rPr>
          <w:rFonts w:ascii="Tahoma" w:eastAsia="Calibri" w:hAnsi="Tahoma" w:cs="Tahoma" w:hint="cs"/>
          <w:sz w:val="19"/>
          <w:szCs w:val="19"/>
          <w:rtl/>
        </w:rPr>
        <w:t>שמתווה</w:t>
      </w:r>
      <w:r w:rsidRPr="006A09A5">
        <w:rPr>
          <w:rFonts w:ascii="Tahoma" w:eastAsia="Calibri" w:hAnsi="Tahoma" w:cs="Tahoma"/>
          <w:sz w:val="19"/>
          <w:szCs w:val="19"/>
          <w:rtl/>
        </w:rPr>
        <w:t xml:space="preserve"> שיוך </w:t>
      </w:r>
      <w:r w:rsidRPr="006A09A5">
        <w:rPr>
          <w:rFonts w:ascii="Tahoma" w:eastAsia="Calibri" w:hAnsi="Tahoma" w:cs="Tahoma" w:hint="cs"/>
          <w:sz w:val="19"/>
          <w:szCs w:val="19"/>
          <w:rtl/>
        </w:rPr>
        <w:t xml:space="preserve">של </w:t>
      </w:r>
      <w:r w:rsidRPr="006A09A5">
        <w:rPr>
          <w:rFonts w:ascii="Tahoma" w:eastAsia="Calibri" w:hAnsi="Tahoma" w:cs="Tahoma"/>
          <w:sz w:val="19"/>
          <w:szCs w:val="19"/>
          <w:rtl/>
        </w:rPr>
        <w:t xml:space="preserve">רשויות </w:t>
      </w:r>
      <w:r w:rsidRPr="006A09A5">
        <w:rPr>
          <w:rFonts w:ascii="Tahoma" w:eastAsia="Calibri" w:hAnsi="Tahoma" w:cs="Tahoma" w:hint="cs"/>
          <w:sz w:val="19"/>
          <w:szCs w:val="19"/>
          <w:rtl/>
        </w:rPr>
        <w:t xml:space="preserve">מקומיות לאשכולות אזוריים </w:t>
      </w:r>
      <w:r w:rsidRPr="006A09A5">
        <w:rPr>
          <w:rFonts w:ascii="Tahoma" w:eastAsia="Calibri" w:hAnsi="Tahoma" w:cs="Tahoma"/>
          <w:sz w:val="19"/>
          <w:szCs w:val="19"/>
          <w:rtl/>
        </w:rPr>
        <w:t xml:space="preserve">או מסמך מדיניות ארצי מאושר </w:t>
      </w:r>
      <w:r w:rsidRPr="006A09A5">
        <w:rPr>
          <w:rFonts w:ascii="Tahoma" w:eastAsia="Calibri" w:hAnsi="Tahoma" w:cs="Tahoma" w:hint="cs"/>
          <w:sz w:val="19"/>
          <w:szCs w:val="19"/>
          <w:rtl/>
        </w:rPr>
        <w:t>ש</w:t>
      </w:r>
      <w:r w:rsidRPr="006A09A5">
        <w:rPr>
          <w:rFonts w:ascii="Tahoma" w:eastAsia="Calibri" w:hAnsi="Tahoma" w:cs="Tahoma"/>
          <w:sz w:val="19"/>
          <w:szCs w:val="19"/>
          <w:rtl/>
        </w:rPr>
        <w:t xml:space="preserve">נשען על </w:t>
      </w:r>
      <w:r w:rsidRPr="006A09A5">
        <w:rPr>
          <w:rFonts w:ascii="Tahoma" w:eastAsia="Calibri" w:hAnsi="Tahoma" w:cs="Tahoma" w:hint="eastAsia"/>
          <w:sz w:val="19"/>
          <w:szCs w:val="19"/>
          <w:rtl/>
        </w:rPr>
        <w:t>מתודולוגיה</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סדורה</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וכולל</w:t>
      </w:r>
      <w:r w:rsidRPr="006A09A5">
        <w:rPr>
          <w:rFonts w:ascii="Tahoma" w:eastAsia="Calibri" w:hAnsi="Tahoma" w:cs="Tahoma"/>
          <w:sz w:val="19"/>
          <w:szCs w:val="19"/>
          <w:rtl/>
        </w:rPr>
        <w:t xml:space="preserve"> </w:t>
      </w:r>
      <w:r w:rsidRPr="006A09A5">
        <w:rPr>
          <w:rFonts w:ascii="Tahoma" w:eastAsia="Calibri" w:hAnsi="Tahoma" w:cs="Tahoma" w:hint="cs"/>
          <w:sz w:val="19"/>
          <w:szCs w:val="19"/>
          <w:rtl/>
        </w:rPr>
        <w:t xml:space="preserve">את </w:t>
      </w:r>
      <w:r w:rsidRPr="006A09A5">
        <w:rPr>
          <w:rFonts w:ascii="Tahoma" w:eastAsia="Calibri" w:hAnsi="Tahoma" w:cs="Tahoma" w:hint="eastAsia"/>
          <w:sz w:val="19"/>
          <w:szCs w:val="19"/>
          <w:rtl/>
        </w:rPr>
        <w:t>ה</w:t>
      </w:r>
      <w:r w:rsidRPr="006A09A5">
        <w:rPr>
          <w:rFonts w:ascii="Tahoma" w:eastAsia="Calibri" w:hAnsi="Tahoma" w:cs="Tahoma"/>
          <w:sz w:val="19"/>
          <w:szCs w:val="19"/>
          <w:rtl/>
        </w:rPr>
        <w:t>שיקולים ש</w:t>
      </w:r>
      <w:r w:rsidRPr="006A09A5">
        <w:rPr>
          <w:rFonts w:ascii="Tahoma" w:eastAsia="Calibri" w:hAnsi="Tahoma" w:cs="Tahoma" w:hint="cs"/>
          <w:sz w:val="19"/>
          <w:szCs w:val="19"/>
          <w:rtl/>
        </w:rPr>
        <w:t>על משרד הפנים</w:t>
      </w:r>
      <w:r w:rsidRPr="006A09A5">
        <w:rPr>
          <w:rFonts w:ascii="Tahoma" w:eastAsia="Calibri" w:hAnsi="Tahoma" w:cs="Tahoma"/>
          <w:sz w:val="19"/>
          <w:szCs w:val="19"/>
          <w:rtl/>
        </w:rPr>
        <w:t xml:space="preserve"> </w:t>
      </w:r>
      <w:r w:rsidRPr="006A09A5">
        <w:rPr>
          <w:rFonts w:ascii="Tahoma" w:eastAsia="Calibri" w:hAnsi="Tahoma" w:cs="Tahoma" w:hint="cs"/>
          <w:sz w:val="19"/>
          <w:szCs w:val="19"/>
          <w:rtl/>
        </w:rPr>
        <w:t>להביא</w:t>
      </w:r>
      <w:r w:rsidRPr="006A09A5">
        <w:rPr>
          <w:rFonts w:ascii="Tahoma" w:eastAsia="Calibri" w:hAnsi="Tahoma" w:cs="Tahoma"/>
          <w:sz w:val="19"/>
          <w:szCs w:val="19"/>
          <w:rtl/>
        </w:rPr>
        <w:t xml:space="preserve"> בחשבון בהקמ</w:t>
      </w:r>
      <w:r w:rsidRPr="006A09A5">
        <w:rPr>
          <w:rFonts w:ascii="Tahoma" w:eastAsia="Calibri" w:hAnsi="Tahoma" w:cs="Tahoma" w:hint="cs"/>
          <w:sz w:val="19"/>
          <w:szCs w:val="19"/>
          <w:rtl/>
        </w:rPr>
        <w:t>ת אשכול או באישור צירוף של רשויות נוספות לאשכול קיים</w:t>
      </w:r>
      <w:r w:rsidRPr="006A09A5">
        <w:rPr>
          <w:rFonts w:ascii="Tahoma" w:eastAsia="Calibri" w:hAnsi="Tahoma" w:cs="Tahoma"/>
          <w:sz w:val="19"/>
          <w:szCs w:val="19"/>
          <w:rtl/>
        </w:rPr>
        <w:t>, בינ</w:t>
      </w:r>
      <w:r w:rsidRPr="006A09A5">
        <w:rPr>
          <w:rFonts w:ascii="Tahoma" w:eastAsia="Calibri" w:hAnsi="Tahoma" w:cs="Tahoma" w:hint="eastAsia"/>
          <w:sz w:val="19"/>
          <w:szCs w:val="19"/>
          <w:rtl/>
        </w:rPr>
        <w:t>יהם</w:t>
      </w:r>
      <w:r w:rsidRPr="006A09A5">
        <w:rPr>
          <w:rFonts w:ascii="Tahoma" w:eastAsia="Calibri" w:hAnsi="Tahoma" w:cs="Tahoma"/>
          <w:sz w:val="19"/>
          <w:szCs w:val="19"/>
          <w:rtl/>
        </w:rPr>
        <w:t xml:space="preserve"> שיקולים ג</w:t>
      </w:r>
      <w:r w:rsidRPr="006A09A5">
        <w:rPr>
          <w:rFonts w:ascii="Tahoma" w:eastAsia="Calibri" w:hAnsi="Tahoma" w:cs="Tahoma" w:hint="cs"/>
          <w:sz w:val="19"/>
          <w:szCs w:val="19"/>
          <w:rtl/>
        </w:rPr>
        <w:t>י</w:t>
      </w:r>
      <w:r w:rsidRPr="006A09A5">
        <w:rPr>
          <w:rFonts w:ascii="Tahoma" w:eastAsia="Calibri" w:hAnsi="Tahoma" w:cs="Tahoma"/>
          <w:sz w:val="19"/>
          <w:szCs w:val="19"/>
          <w:rtl/>
        </w:rPr>
        <w:t>אוגרפי</w:t>
      </w:r>
      <w:r w:rsidRPr="006A09A5">
        <w:rPr>
          <w:rFonts w:ascii="Tahoma" w:eastAsia="Calibri" w:hAnsi="Tahoma" w:cs="Tahoma" w:hint="cs"/>
          <w:sz w:val="19"/>
          <w:szCs w:val="19"/>
          <w:rtl/>
        </w:rPr>
        <w:t>י</w:t>
      </w:r>
      <w:r w:rsidRPr="006A09A5">
        <w:rPr>
          <w:rFonts w:ascii="Tahoma" w:eastAsia="Calibri" w:hAnsi="Tahoma" w:cs="Tahoma"/>
          <w:sz w:val="19"/>
          <w:szCs w:val="19"/>
          <w:rtl/>
        </w:rPr>
        <w:t xml:space="preserve">ם, אסטרטגיים </w:t>
      </w:r>
      <w:r w:rsidRPr="006A09A5">
        <w:rPr>
          <w:rFonts w:ascii="Tahoma" w:eastAsia="Calibri" w:hAnsi="Tahoma" w:cs="Tahoma" w:hint="cs"/>
          <w:sz w:val="19"/>
          <w:szCs w:val="19"/>
          <w:rtl/>
        </w:rPr>
        <w:t>ו</w:t>
      </w:r>
      <w:r w:rsidRPr="006A09A5">
        <w:rPr>
          <w:rFonts w:ascii="Tahoma" w:eastAsia="Calibri" w:hAnsi="Tahoma" w:cs="Tahoma"/>
          <w:sz w:val="19"/>
          <w:szCs w:val="19"/>
          <w:rtl/>
        </w:rPr>
        <w:t>כלכלי</w:t>
      </w:r>
      <w:r w:rsidRPr="006A09A5">
        <w:rPr>
          <w:rFonts w:ascii="Tahoma" w:eastAsia="Calibri" w:hAnsi="Tahoma" w:cs="Tahoma" w:hint="eastAsia"/>
          <w:sz w:val="19"/>
          <w:szCs w:val="19"/>
          <w:rtl/>
        </w:rPr>
        <w:t>ים</w:t>
      </w:r>
      <w:r w:rsidRPr="006A09A5">
        <w:rPr>
          <w:rFonts w:ascii="Tahoma" w:eastAsia="Calibri" w:hAnsi="Tahoma" w:cs="Tahoma"/>
          <w:sz w:val="19"/>
          <w:szCs w:val="19"/>
          <w:rtl/>
        </w:rPr>
        <w:t xml:space="preserve">, </w:t>
      </w:r>
      <w:r w:rsidRPr="006A09A5">
        <w:rPr>
          <w:rFonts w:ascii="Tahoma" w:eastAsia="Calibri" w:hAnsi="Tahoma" w:cs="Tahoma" w:hint="cs"/>
          <w:sz w:val="19"/>
          <w:szCs w:val="19"/>
          <w:rtl/>
        </w:rPr>
        <w:t>צמצום פערים בתחומים שונים</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הזיקות</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ופוטנציאל</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שיתופי</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הפעולה</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בין</w:t>
      </w:r>
      <w:r w:rsidRPr="006A09A5">
        <w:rPr>
          <w:rFonts w:ascii="Tahoma" w:eastAsia="Calibri" w:hAnsi="Tahoma" w:cs="Tahoma" w:hint="cs"/>
          <w:sz w:val="19"/>
          <w:szCs w:val="19"/>
          <w:rtl/>
        </w:rPr>
        <w:t xml:space="preserve"> הרשויות</w:t>
      </w:r>
      <w:r w:rsidRPr="006A09A5">
        <w:rPr>
          <w:rFonts w:ascii="Tahoma" w:eastAsia="Calibri" w:hAnsi="Tahoma" w:cs="Tahoma"/>
          <w:sz w:val="19"/>
          <w:szCs w:val="19"/>
          <w:rtl/>
        </w:rPr>
        <w:t>.</w:t>
      </w:r>
    </w:p>
    <w:p w:rsidR="006A09A5" w:rsidRPr="006A09A5" w:rsidP="003A403A">
      <w:pPr>
        <w:numPr>
          <w:ilvl w:val="0"/>
          <w:numId w:val="12"/>
        </w:numPr>
        <w:spacing w:after="160" w:line="288" w:lineRule="auto"/>
        <w:ind w:left="-142" w:right="-567" w:hanging="595"/>
        <w:rPr>
          <w:rFonts w:ascii="Tahoma" w:eastAsia="Calibri" w:hAnsi="Tahoma" w:cs="Tahoma"/>
          <w:sz w:val="19"/>
          <w:szCs w:val="19"/>
          <w:rtl/>
        </w:rPr>
      </w:pPr>
      <w:r w:rsidRPr="006A09A5">
        <w:rPr>
          <w:rFonts w:ascii="Tahoma" w:eastAsia="Calibri" w:hAnsi="Tahoma" w:cs="Tahoma"/>
          <w:b/>
          <w:bCs/>
          <w:sz w:val="19"/>
          <w:szCs w:val="19"/>
          <w:rtl/>
        </w:rPr>
        <w:t>פערי מידע בין מקורות שונים בנוגע לרשויות החברות באשכולות האזוריים</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 xml:space="preserve">המידע הנוגע לרשויות החברות באשכול </w:t>
      </w:r>
      <w:r w:rsidRPr="006A09A5">
        <w:rPr>
          <w:rFonts w:ascii="Tahoma" w:eastAsia="Calibri" w:hAnsi="Tahoma" w:cs="Tahoma"/>
          <w:b/>
          <w:bCs/>
          <w:sz w:val="19"/>
          <w:szCs w:val="19"/>
          <w:rtl/>
        </w:rPr>
        <w:t>בית הכרם</w:t>
      </w:r>
      <w:r w:rsidRPr="006A09A5">
        <w:rPr>
          <w:rFonts w:ascii="Tahoma" w:eastAsia="Calibri" w:hAnsi="Tahoma" w:cs="Tahoma" w:hint="cs"/>
          <w:sz w:val="19"/>
          <w:szCs w:val="19"/>
          <w:rtl/>
        </w:rPr>
        <w:t xml:space="preserve"> ו</w:t>
      </w:r>
      <w:r w:rsidRPr="006A09A5">
        <w:rPr>
          <w:rFonts w:ascii="Tahoma" w:eastAsia="Calibri" w:hAnsi="Tahoma" w:cs="Tahoma" w:hint="eastAsia"/>
          <w:b/>
          <w:bCs/>
          <w:sz w:val="19"/>
          <w:szCs w:val="19"/>
          <w:rtl/>
        </w:rPr>
        <w:t>שורק</w:t>
      </w:r>
      <w:r w:rsidRPr="006A09A5">
        <w:rPr>
          <w:rFonts w:ascii="Tahoma" w:eastAsia="Calibri" w:hAnsi="Tahoma" w:cs="Tahoma"/>
          <w:b/>
          <w:bCs/>
          <w:sz w:val="19"/>
          <w:szCs w:val="19"/>
          <w:rtl/>
        </w:rPr>
        <w:t xml:space="preserve"> </w:t>
      </w:r>
      <w:r w:rsidRPr="006A09A5">
        <w:rPr>
          <w:rFonts w:ascii="Tahoma" w:eastAsia="Calibri" w:hAnsi="Tahoma" w:cs="Tahoma" w:hint="eastAsia"/>
          <w:b/>
          <w:bCs/>
          <w:sz w:val="19"/>
          <w:szCs w:val="19"/>
          <w:rtl/>
        </w:rPr>
        <w:t>דרומי</w:t>
      </w:r>
      <w:r w:rsidRPr="006A09A5">
        <w:rPr>
          <w:rFonts w:ascii="Tahoma" w:eastAsia="Calibri" w:hAnsi="Tahoma" w:cs="Tahoma"/>
          <w:sz w:val="19"/>
          <w:szCs w:val="19"/>
          <w:rtl/>
        </w:rPr>
        <w:t xml:space="preserve"> המופיע באתר האשכול ובאתר משרד הפנים אינו מעודכן ואינו כולל </w:t>
      </w:r>
      <w:r w:rsidRPr="006A09A5">
        <w:rPr>
          <w:rFonts w:ascii="Tahoma" w:eastAsia="Calibri" w:hAnsi="Tahoma" w:cs="Tahoma" w:hint="cs"/>
          <w:sz w:val="19"/>
          <w:szCs w:val="19"/>
          <w:rtl/>
        </w:rPr>
        <w:t>רשויות</w:t>
      </w:r>
      <w:r w:rsidRPr="006A09A5">
        <w:rPr>
          <w:rFonts w:ascii="Tahoma" w:eastAsia="Calibri" w:hAnsi="Tahoma" w:cs="Tahoma"/>
          <w:sz w:val="19"/>
          <w:szCs w:val="19"/>
          <w:rtl/>
        </w:rPr>
        <w:t xml:space="preserve"> כחבר</w:t>
      </w:r>
      <w:r w:rsidRPr="006A09A5">
        <w:rPr>
          <w:rFonts w:ascii="Tahoma" w:eastAsia="Calibri" w:hAnsi="Tahoma" w:cs="Tahoma" w:hint="cs"/>
          <w:sz w:val="19"/>
          <w:szCs w:val="19"/>
          <w:rtl/>
        </w:rPr>
        <w:t>ות</w:t>
      </w:r>
      <w:r w:rsidRPr="006A09A5">
        <w:rPr>
          <w:rFonts w:ascii="Tahoma" w:eastAsia="Calibri" w:hAnsi="Tahoma" w:cs="Tahoma"/>
          <w:sz w:val="19"/>
          <w:szCs w:val="19"/>
          <w:rtl/>
        </w:rPr>
        <w:t xml:space="preserve"> באשכול, אף שהצטרפות</w:t>
      </w:r>
      <w:r w:rsidRPr="006A09A5">
        <w:rPr>
          <w:rFonts w:ascii="Tahoma" w:eastAsia="Calibri" w:hAnsi="Tahoma" w:cs="Tahoma" w:hint="cs"/>
          <w:sz w:val="19"/>
          <w:szCs w:val="19"/>
          <w:rtl/>
        </w:rPr>
        <w:t>ן</w:t>
      </w:r>
      <w:r w:rsidRPr="006A09A5">
        <w:rPr>
          <w:rFonts w:ascii="Tahoma" w:eastAsia="Calibri" w:hAnsi="Tahoma" w:cs="Tahoma"/>
          <w:sz w:val="19"/>
          <w:szCs w:val="19"/>
          <w:rtl/>
        </w:rPr>
        <w:t xml:space="preserve"> לאשכול פורסמה ברשומות.</w:t>
      </w:r>
      <w:r w:rsidRPr="006A09A5">
        <w:rPr>
          <w:rFonts w:ascii="Tahoma" w:eastAsia="Calibri" w:hAnsi="Tahoma" w:cs="Tahoma" w:hint="cs"/>
          <w:sz w:val="19"/>
          <w:szCs w:val="19"/>
          <w:rtl/>
        </w:rPr>
        <w:t xml:space="preserve"> זאת ועוד, </w:t>
      </w:r>
      <w:r w:rsidRPr="006A09A5">
        <w:rPr>
          <w:rFonts w:ascii="Tahoma" w:eastAsia="Calibri" w:hAnsi="Tahoma" w:cs="Tahoma"/>
          <w:sz w:val="19"/>
          <w:szCs w:val="19"/>
          <w:rtl/>
        </w:rPr>
        <w:t>ברשימת הרשויות המפורסמת באתר</w:t>
      </w:r>
      <w:r w:rsidRPr="006A09A5">
        <w:rPr>
          <w:rFonts w:ascii="Tahoma" w:eastAsia="Calibri" w:hAnsi="Tahoma" w:cs="Tahoma" w:hint="eastAsia"/>
          <w:sz w:val="19"/>
          <w:szCs w:val="19"/>
          <w:rtl/>
        </w:rPr>
        <w:t>י</w:t>
      </w:r>
      <w:r w:rsidRPr="006A09A5">
        <w:rPr>
          <w:rFonts w:ascii="Tahoma" w:eastAsia="Calibri" w:hAnsi="Tahoma" w:cs="Tahoma"/>
          <w:sz w:val="19"/>
          <w:szCs w:val="19"/>
          <w:rtl/>
        </w:rPr>
        <w:t xml:space="preserve"> המרשתת של </w:t>
      </w:r>
      <w:r w:rsidRPr="006A09A5">
        <w:rPr>
          <w:rFonts w:ascii="Tahoma" w:eastAsia="Calibri" w:hAnsi="Tahoma" w:cs="Tahoma" w:hint="eastAsia"/>
          <w:sz w:val="19"/>
          <w:szCs w:val="19"/>
          <w:rtl/>
        </w:rPr>
        <w:t>אשכולות</w:t>
      </w:r>
      <w:r w:rsidRPr="006A09A5">
        <w:rPr>
          <w:rFonts w:ascii="Tahoma" w:eastAsia="Calibri" w:hAnsi="Tahoma" w:cs="Tahoma"/>
          <w:sz w:val="19"/>
          <w:szCs w:val="19"/>
          <w:rtl/>
        </w:rPr>
        <w:t xml:space="preserve"> </w:t>
      </w:r>
      <w:r w:rsidRPr="006A09A5">
        <w:rPr>
          <w:rFonts w:ascii="Tahoma" w:eastAsia="Calibri" w:hAnsi="Tahoma" w:cs="Tahoma" w:hint="eastAsia"/>
          <w:b/>
          <w:bCs/>
          <w:sz w:val="19"/>
          <w:szCs w:val="19"/>
          <w:rtl/>
        </w:rPr>
        <w:t>יהודה</w:t>
      </w:r>
      <w:r w:rsidRPr="006A09A5">
        <w:rPr>
          <w:rFonts w:ascii="Tahoma" w:eastAsia="Calibri" w:hAnsi="Tahoma" w:cs="Tahoma"/>
          <w:b/>
          <w:bCs/>
          <w:sz w:val="19"/>
          <w:szCs w:val="19"/>
          <w:rtl/>
        </w:rPr>
        <w:t xml:space="preserve"> </w:t>
      </w:r>
      <w:r w:rsidRPr="006A09A5">
        <w:rPr>
          <w:rFonts w:ascii="Tahoma" w:eastAsia="Calibri" w:hAnsi="Tahoma" w:cs="Tahoma" w:hint="eastAsia"/>
          <w:b/>
          <w:bCs/>
          <w:sz w:val="19"/>
          <w:szCs w:val="19"/>
          <w:rtl/>
        </w:rPr>
        <w:t>ושומרון</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ו</w:t>
      </w:r>
      <w:r w:rsidRPr="006A09A5">
        <w:rPr>
          <w:rFonts w:ascii="Tahoma" w:eastAsia="Calibri" w:hAnsi="Tahoma" w:cs="Tahoma" w:hint="eastAsia"/>
          <w:b/>
          <w:bCs/>
          <w:sz w:val="19"/>
          <w:szCs w:val="19"/>
          <w:rtl/>
        </w:rPr>
        <w:t>מישור</w:t>
      </w:r>
      <w:r w:rsidRPr="006A09A5">
        <w:rPr>
          <w:rFonts w:ascii="Tahoma" w:eastAsia="Calibri" w:hAnsi="Tahoma" w:cs="Tahoma"/>
          <w:b/>
          <w:bCs/>
          <w:sz w:val="19"/>
          <w:szCs w:val="19"/>
          <w:rtl/>
        </w:rPr>
        <w:t xml:space="preserve"> החוף </w:t>
      </w:r>
      <w:r w:rsidRPr="006A09A5">
        <w:rPr>
          <w:rFonts w:ascii="Tahoma" w:eastAsia="Calibri" w:hAnsi="Tahoma" w:cs="Tahoma" w:hint="eastAsia"/>
          <w:sz w:val="19"/>
          <w:szCs w:val="19"/>
          <w:rtl/>
        </w:rPr>
        <w:t>כלולות</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רשויות</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שמוצגות</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כחברות</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באשכול</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w:t>
      </w:r>
      <w:r w:rsidRPr="006A09A5">
        <w:rPr>
          <w:rFonts w:ascii="Tahoma" w:eastAsia="Calibri" w:hAnsi="Tahoma" w:cs="Tahoma" w:hint="cs"/>
          <w:sz w:val="19"/>
          <w:szCs w:val="19"/>
          <w:rtl/>
        </w:rPr>
        <w:t xml:space="preserve">אך </w:t>
      </w:r>
      <w:r w:rsidRPr="006A09A5">
        <w:rPr>
          <w:rFonts w:ascii="Tahoma" w:eastAsia="Calibri" w:hAnsi="Tahoma" w:cs="Tahoma"/>
          <w:sz w:val="19"/>
          <w:szCs w:val="19"/>
          <w:rtl/>
        </w:rPr>
        <w:t>נכון למו</w:t>
      </w:r>
      <w:r w:rsidRPr="006A09A5">
        <w:rPr>
          <w:rFonts w:ascii="Tahoma" w:eastAsia="Calibri" w:hAnsi="Tahoma" w:cs="Tahoma" w:hint="eastAsia"/>
          <w:sz w:val="19"/>
          <w:szCs w:val="19"/>
          <w:rtl/>
        </w:rPr>
        <w:t>עד</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סיום</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הביקורת</w:t>
      </w:r>
      <w:r w:rsidRPr="006A09A5">
        <w:rPr>
          <w:rFonts w:ascii="Tahoma" w:eastAsia="Calibri" w:hAnsi="Tahoma" w:cs="Tahoma" w:hint="cs"/>
          <w:sz w:val="19"/>
          <w:szCs w:val="19"/>
          <w:rtl/>
        </w:rPr>
        <w:t xml:space="preserve"> בנושא זה</w:t>
      </w:r>
      <w:r w:rsidRPr="006A09A5">
        <w:rPr>
          <w:rFonts w:ascii="Tahoma" w:eastAsia="Calibri" w:hAnsi="Tahoma" w:cs="Tahoma"/>
          <w:sz w:val="19"/>
          <w:szCs w:val="19"/>
          <w:rtl/>
        </w:rPr>
        <w:t xml:space="preserve"> (</w:t>
      </w:r>
      <w:r w:rsidRPr="006A09A5">
        <w:rPr>
          <w:rFonts w:ascii="Tahoma" w:eastAsia="Calibri" w:hAnsi="Tahoma" w:cs="Tahoma" w:hint="cs"/>
          <w:sz w:val="19"/>
          <w:szCs w:val="19"/>
          <w:rtl/>
        </w:rPr>
        <w:t>ינואר</w:t>
      </w:r>
      <w:r w:rsidRPr="006A09A5">
        <w:rPr>
          <w:rFonts w:ascii="Tahoma" w:eastAsia="Calibri" w:hAnsi="Tahoma" w:cs="Tahoma"/>
          <w:sz w:val="19"/>
          <w:szCs w:val="19"/>
          <w:rtl/>
        </w:rPr>
        <w:t xml:space="preserve"> </w:t>
      </w:r>
      <w:r w:rsidRPr="006A09A5">
        <w:rPr>
          <w:rFonts w:ascii="Tahoma" w:eastAsia="Calibri" w:hAnsi="Tahoma" w:cs="Tahoma" w:hint="cs"/>
          <w:sz w:val="19"/>
          <w:szCs w:val="19"/>
          <w:rtl/>
        </w:rPr>
        <w:t>2026</w:t>
      </w:r>
      <w:r w:rsidRPr="006A09A5">
        <w:rPr>
          <w:rFonts w:ascii="Tahoma" w:eastAsia="Calibri" w:hAnsi="Tahoma" w:cs="Tahoma"/>
          <w:sz w:val="19"/>
          <w:szCs w:val="19"/>
          <w:rtl/>
        </w:rPr>
        <w:t>) הצטרפותן לאשכול טרם אושרה</w:t>
      </w:r>
      <w:r w:rsidRPr="006A09A5">
        <w:rPr>
          <w:rFonts w:ascii="Tahoma" w:eastAsia="Calibri" w:hAnsi="Tahoma" w:cs="Tahoma" w:hint="cs"/>
          <w:sz w:val="19"/>
          <w:szCs w:val="19"/>
          <w:rtl/>
        </w:rPr>
        <w:t xml:space="preserve">. כמו כן </w:t>
      </w:r>
      <w:r w:rsidRPr="006A09A5">
        <w:rPr>
          <w:rFonts w:ascii="Tahoma" w:eastAsia="Calibri" w:hAnsi="Tahoma" w:cs="Tahoma" w:hint="eastAsia"/>
          <w:sz w:val="19"/>
          <w:szCs w:val="19"/>
          <w:rtl/>
        </w:rPr>
        <w:t>בדוח</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הביקורת</w:t>
      </w:r>
      <w:r w:rsidRPr="006A09A5">
        <w:rPr>
          <w:rFonts w:ascii="Tahoma" w:eastAsia="Calibri" w:hAnsi="Tahoma" w:cs="Tahoma"/>
          <w:sz w:val="19"/>
          <w:szCs w:val="19"/>
          <w:rtl/>
        </w:rPr>
        <w:t xml:space="preserve"> המפורט לשנת 2023 של א</w:t>
      </w:r>
      <w:r w:rsidRPr="006A09A5">
        <w:rPr>
          <w:rFonts w:ascii="Tahoma" w:eastAsia="Calibri" w:hAnsi="Tahoma" w:cs="Tahoma" w:hint="eastAsia"/>
          <w:sz w:val="19"/>
          <w:szCs w:val="19"/>
          <w:rtl/>
        </w:rPr>
        <w:t>שכול</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רשויות</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יהודה</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ושומרון</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הופיעו</w:t>
      </w:r>
      <w:r w:rsidRPr="006A09A5">
        <w:rPr>
          <w:rFonts w:ascii="Tahoma" w:eastAsia="Calibri" w:hAnsi="Tahoma" w:cs="Tahoma"/>
          <w:sz w:val="19"/>
          <w:szCs w:val="19"/>
          <w:rtl/>
        </w:rPr>
        <w:t xml:space="preserve"> שתי רשויות </w:t>
      </w:r>
      <w:r w:rsidRPr="006A09A5">
        <w:rPr>
          <w:rFonts w:ascii="Tahoma" w:eastAsia="Calibri" w:hAnsi="Tahoma" w:cs="Tahoma" w:hint="eastAsia"/>
          <w:sz w:val="19"/>
          <w:szCs w:val="19"/>
          <w:rtl/>
        </w:rPr>
        <w:t>כרשויות</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ה</w:t>
      </w:r>
      <w:r w:rsidRPr="006A09A5">
        <w:rPr>
          <w:rFonts w:ascii="Tahoma" w:eastAsia="Calibri" w:hAnsi="Tahoma" w:cs="Tahoma"/>
          <w:sz w:val="19"/>
          <w:szCs w:val="19"/>
          <w:rtl/>
        </w:rPr>
        <w:t xml:space="preserve">חברות </w:t>
      </w:r>
      <w:r w:rsidRPr="006A09A5">
        <w:rPr>
          <w:rFonts w:ascii="Tahoma" w:eastAsia="Calibri" w:hAnsi="Tahoma" w:cs="Tahoma" w:hint="eastAsia"/>
          <w:sz w:val="19"/>
          <w:szCs w:val="19"/>
          <w:rtl/>
        </w:rPr>
        <w:t>בו</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אף</w:t>
      </w:r>
      <w:r w:rsidRPr="006A09A5">
        <w:rPr>
          <w:rFonts w:ascii="Tahoma" w:eastAsia="Calibri" w:hAnsi="Tahoma" w:cs="Tahoma"/>
          <w:sz w:val="19"/>
          <w:szCs w:val="19"/>
          <w:rtl/>
        </w:rPr>
        <w:t xml:space="preserve"> ש</w:t>
      </w:r>
      <w:r w:rsidRPr="006A09A5">
        <w:rPr>
          <w:rFonts w:ascii="Tahoma" w:eastAsia="Calibri" w:hAnsi="Tahoma" w:cs="Tahoma" w:hint="eastAsia"/>
          <w:sz w:val="19"/>
          <w:szCs w:val="19"/>
          <w:rtl/>
        </w:rPr>
        <w:t>בינואר</w:t>
      </w:r>
      <w:r w:rsidRPr="006A09A5">
        <w:rPr>
          <w:rFonts w:ascii="Tahoma" w:eastAsia="Calibri" w:hAnsi="Tahoma" w:cs="Tahoma"/>
          <w:sz w:val="19"/>
          <w:szCs w:val="19"/>
          <w:rtl/>
        </w:rPr>
        <w:t xml:space="preserve"> 2026 תהליך צירופן עדיין לא הושלם.</w:t>
      </w:r>
    </w:p>
    <w:p w:rsidR="006A09A5" w:rsidRPr="006A09A5" w:rsidP="006A09A5">
      <w:pPr>
        <w:numPr>
          <w:ilvl w:val="0"/>
          <w:numId w:val="12"/>
        </w:numPr>
        <w:spacing w:after="240" w:line="288" w:lineRule="auto"/>
        <w:ind w:left="-143" w:right="-567" w:hanging="595"/>
        <w:rPr>
          <w:rFonts w:ascii="Tahoma" w:eastAsia="Calibri" w:hAnsi="Tahoma" w:cs="Tahoma"/>
          <w:b/>
          <w:bCs/>
          <w:sz w:val="19"/>
          <w:szCs w:val="19"/>
        </w:rPr>
      </w:pPr>
      <w:r w:rsidRPr="006A09A5">
        <w:rPr>
          <w:rFonts w:ascii="Tahoma" w:eastAsia="Calibri" w:hAnsi="Tahoma" w:cs="Tahoma" w:hint="cs"/>
          <w:b/>
          <w:bCs/>
          <w:sz w:val="19"/>
          <w:szCs w:val="19"/>
          <w:rtl/>
        </w:rPr>
        <w:t xml:space="preserve">אשכול יהודה ושומרון </w:t>
      </w:r>
    </w:p>
    <w:p w:rsidR="006A09A5" w:rsidRPr="006A09A5" w:rsidP="00B34BE7">
      <w:pPr>
        <w:numPr>
          <w:ilvl w:val="0"/>
          <w:numId w:val="14"/>
        </w:numPr>
        <w:spacing w:after="120" w:line="288" w:lineRule="auto"/>
        <w:ind w:left="215" w:right="-567" w:hanging="357"/>
        <w:rPr>
          <w:rFonts w:ascii="Tahoma" w:eastAsia="Calibri" w:hAnsi="Tahoma" w:cs="Tahoma"/>
          <w:sz w:val="19"/>
          <w:szCs w:val="19"/>
        </w:rPr>
      </w:pPr>
      <w:r w:rsidRPr="006A09A5">
        <w:rPr>
          <w:rFonts w:ascii="Tahoma" w:eastAsia="Calibri" w:hAnsi="Tahoma" w:cs="Tahoma" w:hint="cs"/>
          <w:b/>
          <w:bCs/>
          <w:sz w:val="19"/>
          <w:szCs w:val="19"/>
          <w:rtl/>
        </w:rPr>
        <w:t xml:space="preserve">צירוף רשויות לאשכול יהודה ושומרון </w:t>
      </w:r>
      <w:r w:rsidRPr="006A09A5">
        <w:rPr>
          <w:rFonts w:ascii="Tahoma" w:eastAsia="Calibri" w:hAnsi="Tahoma" w:cs="Tahoma"/>
          <w:sz w:val="19"/>
          <w:szCs w:val="19"/>
          <w:rtl/>
        </w:rPr>
        <w:t>-</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 xml:space="preserve">לאורך השנים אישור הצטרפותן של רשויות לאשכול יהודה ושומרון הביא להגדלת האשכול באופן עקבי הן מבחינת שטחו והן מבחינת האוכלוסייה </w:t>
      </w:r>
      <w:r w:rsidRPr="006A09A5">
        <w:rPr>
          <w:rFonts w:ascii="Tahoma" w:eastAsia="Calibri" w:hAnsi="Tahoma" w:cs="Tahoma" w:hint="cs"/>
          <w:sz w:val="19"/>
          <w:szCs w:val="19"/>
          <w:rtl/>
        </w:rPr>
        <w:t>ש</w:t>
      </w:r>
      <w:r w:rsidRPr="006A09A5">
        <w:rPr>
          <w:rFonts w:ascii="Tahoma" w:eastAsia="Calibri" w:hAnsi="Tahoma" w:cs="Tahoma"/>
          <w:sz w:val="19"/>
          <w:szCs w:val="19"/>
          <w:rtl/>
        </w:rPr>
        <w:t>אותה אמור האשכול לשרת. אף על פי שסוגיית פריסתו הגיאוגרפית הרחבה של האשכול עלתה כבר עם הקמתו</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משרד הפנים אישר את הצטרפותן של רשויות נוספות לאשכול לאורך שנות פעילותו בלי לבחון את השפעת הגידול בשטח האשכול ובאוכלוסייתו על פעילות האשכול, על יכולתו לפעול באופן מיטבי ועל מימוש המטרות שלשמן הוקם ובלי לתת מענה חלופי לרצון הרשויות באשכול יהודה ושומרון להתאשכל</w:t>
      </w:r>
      <w:r w:rsidRPr="006A09A5">
        <w:rPr>
          <w:rFonts w:ascii="Tahoma" w:eastAsia="Calibri" w:hAnsi="Tahoma" w:cs="Tahoma" w:hint="cs"/>
          <w:sz w:val="19"/>
          <w:szCs w:val="19"/>
          <w:rtl/>
        </w:rPr>
        <w:t xml:space="preserve">. נוסף על כך, </w:t>
      </w:r>
      <w:r w:rsidRPr="006A09A5">
        <w:rPr>
          <w:rFonts w:ascii="Tahoma" w:eastAsia="Calibri" w:hAnsi="Tahoma" w:cs="Tahoma"/>
          <w:sz w:val="19"/>
          <w:szCs w:val="19"/>
          <w:rtl/>
        </w:rPr>
        <w:t>בסמוך להכנת חוות הדעת המקצועית של משרד הפנים ממרץ 2025 בדבר צירופן של שש רשויות לאשכול יהודה ושומרון, הועברה למשרד הפנים בקשה מטעם האשכול לפיצולו, בצירוף פירוט הקשיים המלווים אותו ונובעים מגודלו ו</w:t>
      </w:r>
      <w:r w:rsidRPr="006A09A5">
        <w:rPr>
          <w:rFonts w:ascii="Tahoma" w:eastAsia="Calibri" w:hAnsi="Tahoma" w:cs="Tahoma" w:hint="cs"/>
          <w:sz w:val="19"/>
          <w:szCs w:val="19"/>
          <w:rtl/>
        </w:rPr>
        <w:t>מ</w:t>
      </w:r>
      <w:r w:rsidRPr="006A09A5">
        <w:rPr>
          <w:rFonts w:ascii="Tahoma" w:eastAsia="Calibri" w:hAnsi="Tahoma" w:cs="Tahoma"/>
          <w:sz w:val="19"/>
          <w:szCs w:val="19"/>
          <w:rtl/>
        </w:rPr>
        <w:t>פריסתו הגיאוגרפית והפגיעה הנוצרת מכך במימוש מטרות האשכול. למרות זאת, המשרד המליץ בחוות דעתו ממרץ 2025 על צירוף שש הרשויות לאשכול יהודה ושומרון</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ונכון למועד סיום הביקורת (פברואר 2026) האשכול לא פוצל.</w:t>
      </w:r>
    </w:p>
    <w:p w:rsidR="006A09A5" w:rsidRPr="006A09A5" w:rsidP="003A403A">
      <w:pPr>
        <w:numPr>
          <w:ilvl w:val="0"/>
          <w:numId w:val="14"/>
        </w:numPr>
        <w:spacing w:after="160" w:line="288" w:lineRule="auto"/>
        <w:ind w:left="215" w:right="-567" w:hanging="357"/>
        <w:rPr>
          <w:rFonts w:ascii="Tahoma" w:eastAsia="Calibri" w:hAnsi="Tahoma" w:cs="Tahoma"/>
          <w:sz w:val="19"/>
          <w:szCs w:val="19"/>
        </w:rPr>
      </w:pPr>
      <w:r w:rsidRPr="006A09A5">
        <w:rPr>
          <w:rFonts w:ascii="Tahoma" w:eastAsia="Calibri" w:hAnsi="Tahoma" w:cs="Tahoma" w:hint="cs"/>
          <w:b/>
          <w:bCs/>
          <w:sz w:val="19"/>
          <w:szCs w:val="19"/>
          <w:rtl/>
        </w:rPr>
        <w:t>התייחסות למפת האשכולות בחוות הדעת של משרד הפנים</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 xml:space="preserve">בעוד שבחוות הדעת המקצועיות שהכין משרד הפנים </w:t>
      </w:r>
      <w:r w:rsidRPr="006A09A5">
        <w:rPr>
          <w:rFonts w:ascii="Tahoma" w:eastAsia="Calibri" w:hAnsi="Tahoma" w:cs="Tahoma" w:hint="cs"/>
          <w:sz w:val="19"/>
          <w:szCs w:val="19"/>
          <w:rtl/>
        </w:rPr>
        <w:t xml:space="preserve">במרץ 2025 </w:t>
      </w:r>
      <w:r w:rsidRPr="006A09A5">
        <w:rPr>
          <w:rFonts w:ascii="Tahoma" w:eastAsia="Calibri" w:hAnsi="Tahoma" w:cs="Tahoma"/>
          <w:sz w:val="19"/>
          <w:szCs w:val="19"/>
          <w:rtl/>
        </w:rPr>
        <w:t>לצירוף רשויות לאשכולות לא נמצאה התייחסות למפת האשכולות, חוות דעתו של המשרד מיוני 2025 בנוגע לפיצול האשכול כללה התייחסות למפת האשכולות שקידם המשרד ובחנה את הרכבו ומאפייניו של האשכול במצב הקיים ובמצב המוצע ביחס אליה.</w:t>
      </w:r>
    </w:p>
    <w:p w:rsidR="006A09A5" w:rsidRPr="006A09A5" w:rsidP="003A403A">
      <w:pPr>
        <w:numPr>
          <w:ilvl w:val="0"/>
          <w:numId w:val="12"/>
        </w:numPr>
        <w:spacing w:after="160" w:line="288" w:lineRule="auto"/>
        <w:ind w:left="-142" w:right="-567" w:hanging="595"/>
        <w:rPr>
          <w:rFonts w:ascii="Tahoma" w:eastAsia="Calibri" w:hAnsi="Tahoma" w:cs="Tahoma"/>
          <w:b/>
          <w:bCs/>
          <w:sz w:val="19"/>
          <w:szCs w:val="19"/>
        </w:rPr>
      </w:pPr>
      <w:r w:rsidRPr="006A09A5">
        <w:rPr>
          <w:rFonts w:ascii="Tahoma" w:eastAsia="Calibri" w:hAnsi="Tahoma" w:cs="Tahoma" w:hint="cs"/>
          <w:b/>
          <w:bCs/>
          <w:sz w:val="19"/>
          <w:szCs w:val="19"/>
          <w:rtl/>
        </w:rPr>
        <w:t xml:space="preserve">מטרות האשכולות האזוריים </w:t>
      </w:r>
      <w:r w:rsidRPr="006A09A5">
        <w:rPr>
          <w:rFonts w:ascii="Tahoma" w:eastAsia="Calibri" w:hAnsi="Tahoma" w:cs="Tahoma"/>
          <w:sz w:val="19"/>
          <w:szCs w:val="19"/>
          <w:rtl/>
        </w:rPr>
        <w:t>-</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המטרות שנקבעו לאשכולות האזוריים אינן מוגדרות באופן עקבי בפרסומים ו</w:t>
      </w:r>
      <w:r w:rsidRPr="006A09A5">
        <w:rPr>
          <w:rFonts w:ascii="Tahoma" w:eastAsia="Calibri" w:hAnsi="Tahoma" w:cs="Tahoma" w:hint="cs"/>
          <w:sz w:val="19"/>
          <w:szCs w:val="19"/>
          <w:rtl/>
        </w:rPr>
        <w:t>ב</w:t>
      </w:r>
      <w:r w:rsidRPr="006A09A5">
        <w:rPr>
          <w:rFonts w:ascii="Tahoma" w:eastAsia="Calibri" w:hAnsi="Tahoma" w:cs="Tahoma"/>
          <w:sz w:val="19"/>
          <w:szCs w:val="19"/>
          <w:rtl/>
        </w:rPr>
        <w:t>מקורות רשמיים שונים של משרד הפנים.</w:t>
      </w:r>
    </w:p>
    <w:p w:rsidR="006A09A5" w:rsidRPr="006A09A5" w:rsidP="003A403A">
      <w:pPr>
        <w:numPr>
          <w:ilvl w:val="0"/>
          <w:numId w:val="12"/>
        </w:numPr>
        <w:spacing w:after="160" w:line="288" w:lineRule="auto"/>
        <w:ind w:left="-142" w:right="-567" w:hanging="595"/>
        <w:rPr>
          <w:rFonts w:ascii="Tahoma" w:eastAsia="Calibri" w:hAnsi="Tahoma" w:cs="Tahoma"/>
          <w:sz w:val="19"/>
          <w:szCs w:val="19"/>
        </w:rPr>
      </w:pPr>
      <w:r w:rsidRPr="006A09A5">
        <w:rPr>
          <w:rFonts w:ascii="Tahoma" w:eastAsia="Calibri" w:hAnsi="Tahoma" w:cs="Tahoma"/>
          <w:b/>
          <w:bCs/>
          <w:sz w:val="19"/>
          <w:szCs w:val="19"/>
          <w:rtl/>
        </w:rPr>
        <w:t>מדדים לבדיקת השגת מטרות האשכולות האזוריים</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בחלוף כתריסר שנים מתחילת פעילותם של האשכולות</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משרד הפנים לא קבע מדדים קבועים, רוחביים וסדורים שיאפשרו לו להעריך ולבקר את פעילותם.</w:t>
      </w:r>
    </w:p>
    <w:p w:rsidR="006A09A5" w:rsidRPr="006A09A5" w:rsidP="006A09A5">
      <w:pPr>
        <w:numPr>
          <w:ilvl w:val="0"/>
          <w:numId w:val="12"/>
        </w:numPr>
        <w:spacing w:after="240" w:line="288" w:lineRule="auto"/>
        <w:ind w:left="-143" w:right="-567" w:hanging="595"/>
        <w:rPr>
          <w:rFonts w:ascii="Tahoma" w:eastAsia="Calibri" w:hAnsi="Tahoma" w:cs="Tahoma"/>
          <w:b/>
          <w:bCs/>
          <w:sz w:val="19"/>
          <w:szCs w:val="19"/>
        </w:rPr>
      </w:pPr>
      <w:r w:rsidRPr="006A09A5">
        <w:rPr>
          <w:rFonts w:ascii="Tahoma" w:eastAsia="Calibri" w:hAnsi="Tahoma" w:cs="Tahoma" w:hint="cs"/>
          <w:b/>
          <w:bCs/>
          <w:sz w:val="19"/>
          <w:szCs w:val="19"/>
          <w:rtl/>
        </w:rPr>
        <w:t>קולות קוראים</w:t>
      </w:r>
    </w:p>
    <w:p w:rsidR="006A09A5" w:rsidRPr="006A09A5" w:rsidP="00B34BE7">
      <w:pPr>
        <w:numPr>
          <w:ilvl w:val="0"/>
          <w:numId w:val="14"/>
        </w:numPr>
        <w:spacing w:after="120" w:line="288" w:lineRule="auto"/>
        <w:ind w:left="215" w:right="-567" w:hanging="357"/>
        <w:rPr>
          <w:rFonts w:ascii="Tahoma" w:eastAsia="Calibri" w:hAnsi="Tahoma" w:cs="Tahoma"/>
          <w:sz w:val="19"/>
          <w:szCs w:val="19"/>
        </w:rPr>
      </w:pPr>
      <w:r w:rsidRPr="006A09A5">
        <w:rPr>
          <w:rFonts w:ascii="Tahoma" w:eastAsia="Calibri" w:hAnsi="Tahoma" w:cs="Tahoma" w:hint="cs"/>
          <w:b/>
          <w:bCs/>
          <w:sz w:val="19"/>
          <w:szCs w:val="19"/>
          <w:rtl/>
        </w:rPr>
        <w:t xml:space="preserve">ייעוד קולות קוראים לאשכולות האזוריים </w:t>
      </w:r>
      <w:r w:rsidRPr="006A09A5">
        <w:rPr>
          <w:rFonts w:ascii="Tahoma" w:eastAsia="Calibri" w:hAnsi="Tahoma" w:cs="Tahoma"/>
          <w:sz w:val="19"/>
          <w:szCs w:val="19"/>
          <w:rtl/>
        </w:rPr>
        <w:t>- אף שמשרד הפנים ממליץ למשרדי ממשלה אחרים לשקול בשלב גיבוש הקולות הקוראים אפשרות לייעד אותם לאשכולות אזוריים, הוא עצמו לא קבע מנגנון ש</w:t>
      </w:r>
      <w:r w:rsidRPr="006A09A5">
        <w:rPr>
          <w:rFonts w:ascii="Tahoma" w:eastAsia="Calibri" w:hAnsi="Tahoma" w:cs="Tahoma" w:hint="cs"/>
          <w:sz w:val="19"/>
          <w:szCs w:val="19"/>
          <w:rtl/>
        </w:rPr>
        <w:t>יקבע את הצורך ל</w:t>
      </w:r>
      <w:r w:rsidRPr="006A09A5">
        <w:rPr>
          <w:rFonts w:ascii="Tahoma" w:eastAsia="Calibri" w:hAnsi="Tahoma" w:cs="Tahoma"/>
          <w:sz w:val="19"/>
          <w:szCs w:val="19"/>
          <w:rtl/>
        </w:rPr>
        <w:t xml:space="preserve">שתף בגיבוש הקולות הקוראים שהוא מפרסם את </w:t>
      </w:r>
      <w:r w:rsidRPr="006A09A5">
        <w:rPr>
          <w:rFonts w:ascii="Tahoma" w:eastAsia="Calibri" w:hAnsi="Tahoma" w:cs="Tahoma" w:hint="cs"/>
          <w:sz w:val="19"/>
          <w:szCs w:val="19"/>
          <w:rtl/>
        </w:rPr>
        <w:t>ה</w:t>
      </w:r>
      <w:r w:rsidRPr="006A09A5">
        <w:rPr>
          <w:rFonts w:ascii="Tahoma" w:eastAsia="Calibri" w:hAnsi="Tahoma" w:cs="Tahoma"/>
          <w:sz w:val="19"/>
          <w:szCs w:val="19"/>
          <w:rtl/>
        </w:rPr>
        <w:t>אגף</w:t>
      </w:r>
      <w:r w:rsidRPr="006A09A5">
        <w:rPr>
          <w:rFonts w:ascii="Tahoma" w:eastAsia="Calibri" w:hAnsi="Tahoma" w:cs="Tahoma" w:hint="cs"/>
          <w:sz w:val="19"/>
          <w:szCs w:val="19"/>
          <w:rtl/>
        </w:rPr>
        <w:t xml:space="preserve"> לפיתוח אזוריות</w:t>
      </w:r>
      <w:r w:rsidRPr="006A09A5">
        <w:rPr>
          <w:rFonts w:ascii="Tahoma" w:eastAsia="Calibri" w:hAnsi="Tahoma" w:cs="Tahoma"/>
          <w:sz w:val="19"/>
          <w:szCs w:val="19"/>
          <w:rtl/>
        </w:rPr>
        <w:t>.</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 xml:space="preserve">בבדיקה של 35 קולות קוראים שיועדו לאשכולות האזוריים באופן בלעדי או שהאשכולות היו בין אלה שיכלו להשתמש בהם (33 </w:t>
      </w:r>
      <w:r w:rsidRPr="006A09A5">
        <w:rPr>
          <w:rFonts w:ascii="Tahoma" w:eastAsia="Calibri" w:hAnsi="Tahoma" w:cs="Tahoma" w:hint="cs"/>
          <w:sz w:val="19"/>
          <w:szCs w:val="19"/>
          <w:rtl/>
        </w:rPr>
        <w:t xml:space="preserve">מהם </w:t>
      </w:r>
      <w:r w:rsidRPr="006A09A5">
        <w:rPr>
          <w:rFonts w:ascii="Tahoma" w:eastAsia="Calibri" w:hAnsi="Tahoma" w:cs="Tahoma"/>
          <w:sz w:val="19"/>
          <w:szCs w:val="19"/>
          <w:rtl/>
        </w:rPr>
        <w:t xml:space="preserve">פורסמו עד שנת 2025 ושניים נוספים פורסמו בשנת 2025), רק לגבי ארבעה קולות צוין בקובץ משרד הפנים בשדה "אוכלוסיית יעד" כי הם יועדו לאשכולות. </w:t>
      </w:r>
      <w:r w:rsidRPr="006A09A5">
        <w:rPr>
          <w:rFonts w:ascii="Tahoma" w:eastAsia="Calibri" w:hAnsi="Tahoma" w:cs="Tahoma" w:hint="cs"/>
          <w:sz w:val="19"/>
          <w:szCs w:val="19"/>
          <w:rtl/>
        </w:rPr>
        <w:t>יותר מכך</w:t>
      </w:r>
      <w:r w:rsidRPr="006A09A5">
        <w:rPr>
          <w:rFonts w:ascii="Tahoma" w:eastAsia="Calibri" w:hAnsi="Tahoma" w:cs="Tahoma"/>
          <w:sz w:val="19"/>
          <w:szCs w:val="19"/>
          <w:rtl/>
        </w:rPr>
        <w:t>, בבדיקה מדגמית של 30 קולות קוראים שבהם לא צוין באף אחד מהשדות האמורים שהם מיועדים לאשכולות האזוריים נמצאו שני קולות שהיו מיועדים בפועל גם לאשכולות, אך מידע זה הופיע רק במסמכי הקול</w:t>
      </w:r>
      <w:r w:rsidRPr="006A09A5">
        <w:rPr>
          <w:rFonts w:ascii="Tahoma" w:eastAsia="Calibri" w:hAnsi="Tahoma" w:cs="Tahoma" w:hint="cs"/>
          <w:sz w:val="19"/>
          <w:szCs w:val="19"/>
          <w:rtl/>
        </w:rPr>
        <w:t>ות</w:t>
      </w:r>
      <w:r w:rsidRPr="006A09A5">
        <w:rPr>
          <w:rFonts w:ascii="Tahoma" w:eastAsia="Calibri" w:hAnsi="Tahoma" w:cs="Tahoma"/>
          <w:sz w:val="19"/>
          <w:szCs w:val="19"/>
          <w:rtl/>
        </w:rPr>
        <w:t xml:space="preserve"> הקורא</w:t>
      </w:r>
      <w:r w:rsidRPr="006A09A5">
        <w:rPr>
          <w:rFonts w:ascii="Tahoma" w:eastAsia="Calibri" w:hAnsi="Tahoma" w:cs="Tahoma" w:hint="cs"/>
          <w:sz w:val="19"/>
          <w:szCs w:val="19"/>
          <w:rtl/>
        </w:rPr>
        <w:t>ים</w:t>
      </w:r>
      <w:r w:rsidRPr="006A09A5">
        <w:rPr>
          <w:rFonts w:ascii="Tahoma" w:eastAsia="Calibri" w:hAnsi="Tahoma" w:cs="Tahoma"/>
          <w:sz w:val="19"/>
          <w:szCs w:val="19"/>
          <w:rtl/>
        </w:rPr>
        <w:t xml:space="preserve"> עצמם שצורפו כקובץ.</w:t>
      </w:r>
    </w:p>
    <w:p w:rsidR="006A09A5" w:rsidRPr="006A09A5" w:rsidP="00B34BE7">
      <w:pPr>
        <w:numPr>
          <w:ilvl w:val="0"/>
          <w:numId w:val="14"/>
        </w:numPr>
        <w:spacing w:after="120" w:line="288" w:lineRule="auto"/>
        <w:ind w:left="215" w:right="-567" w:hanging="357"/>
        <w:rPr>
          <w:rFonts w:ascii="Tahoma" w:eastAsia="Calibri" w:hAnsi="Tahoma" w:cs="Tahoma"/>
          <w:b/>
          <w:bCs/>
          <w:sz w:val="19"/>
          <w:szCs w:val="19"/>
        </w:rPr>
      </w:pPr>
      <w:r w:rsidRPr="006A09A5">
        <w:rPr>
          <w:rFonts w:ascii="Tahoma" w:eastAsia="Calibri" w:hAnsi="Tahoma" w:cs="Tahoma"/>
          <w:b/>
          <w:bCs/>
          <w:sz w:val="19"/>
          <w:szCs w:val="19"/>
          <w:rtl/>
        </w:rPr>
        <w:t>מאגר קולות קוראים לאשכולות אזוריים</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אף על פי שמשרד הפנים מפרסם לציבור קולות קוראים שהוא ומשרדי ממשלה אחרים פרסמו לגופי השלטון המקומי</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ולמרות החשיבות של היענות אשכולות לקולות קוראים למימוש המטרות שלשמן הוקמו האשכולות, אין בידי </w:t>
      </w:r>
      <w:r w:rsidRPr="006A09A5">
        <w:rPr>
          <w:rFonts w:ascii="Tahoma" w:eastAsia="Calibri" w:hAnsi="Tahoma" w:cs="Tahoma" w:hint="cs"/>
          <w:sz w:val="19"/>
          <w:szCs w:val="19"/>
          <w:rtl/>
        </w:rPr>
        <w:t>ה</w:t>
      </w:r>
      <w:r w:rsidRPr="006A09A5">
        <w:rPr>
          <w:rFonts w:ascii="Tahoma" w:eastAsia="Calibri" w:hAnsi="Tahoma" w:cs="Tahoma"/>
          <w:sz w:val="19"/>
          <w:szCs w:val="19"/>
          <w:rtl/>
        </w:rPr>
        <w:t>אגף</w:t>
      </w:r>
      <w:r w:rsidRPr="006A09A5">
        <w:rPr>
          <w:rFonts w:ascii="Tahoma" w:eastAsia="Calibri" w:hAnsi="Tahoma" w:cs="Tahoma" w:hint="cs"/>
          <w:sz w:val="19"/>
          <w:szCs w:val="19"/>
          <w:rtl/>
        </w:rPr>
        <w:t xml:space="preserve"> לפיתוח אזוריות</w:t>
      </w:r>
      <w:r w:rsidRPr="006A09A5">
        <w:rPr>
          <w:rFonts w:ascii="Tahoma" w:eastAsia="Calibri" w:hAnsi="Tahoma" w:cs="Tahoma"/>
          <w:sz w:val="19"/>
          <w:szCs w:val="19"/>
          <w:rtl/>
        </w:rPr>
        <w:t xml:space="preserve"> שממונה על קידום האשכולות</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ריכוז של כלל הקולות הקוראים שהופנו לאשכולות האזוריים באופן בלעדי או שהם בין הגופים שיכולים להשתמש בהם. כמו כן, אין בידיו מידע בנוגע למספר האשכולות האזוריים שהגישו בקשות במסגרת הקולות הקוראים שפורסמו.</w:t>
      </w:r>
    </w:p>
    <w:p w:rsidR="006A09A5" w:rsidRPr="006A09A5" w:rsidP="003A403A">
      <w:pPr>
        <w:numPr>
          <w:ilvl w:val="0"/>
          <w:numId w:val="14"/>
        </w:numPr>
        <w:spacing w:after="160" w:line="288" w:lineRule="auto"/>
        <w:ind w:left="215" w:right="-567" w:hanging="357"/>
        <w:rPr>
          <w:rFonts w:ascii="Tahoma" w:eastAsia="Calibri" w:hAnsi="Tahoma" w:cs="Tahoma"/>
          <w:b/>
          <w:bCs/>
          <w:sz w:val="19"/>
          <w:szCs w:val="19"/>
        </w:rPr>
      </w:pPr>
      <w:r w:rsidRPr="006A09A5">
        <w:rPr>
          <w:rFonts w:ascii="Tahoma" w:eastAsia="Calibri" w:hAnsi="Tahoma" w:cs="Tahoma"/>
          <w:b/>
          <w:bCs/>
          <w:sz w:val="19"/>
          <w:szCs w:val="19"/>
          <w:rtl/>
        </w:rPr>
        <w:t>קולות קוראים ייעודיים לאשכולות האזוריים</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למרות החלטת הממשלה</w:t>
      </w:r>
      <w:r w:rsidRPr="006A09A5">
        <w:rPr>
          <w:rFonts w:ascii="Tahoma" w:eastAsia="Calibri" w:hAnsi="Tahoma" w:cs="Tahoma" w:hint="cs"/>
          <w:sz w:val="19"/>
          <w:szCs w:val="19"/>
          <w:rtl/>
        </w:rPr>
        <w:t xml:space="preserve"> מספר</w:t>
      </w:r>
      <w:r w:rsidRPr="006A09A5">
        <w:rPr>
          <w:rFonts w:ascii="Tahoma" w:eastAsia="Calibri" w:hAnsi="Tahoma" w:cs="Tahoma"/>
          <w:sz w:val="19"/>
          <w:szCs w:val="19"/>
          <w:rtl/>
        </w:rPr>
        <w:t xml:space="preserve"> 3738 מיום 15.4.18 שהגדירה את האשכולות האזוריים כאזורי עדיפות לאומית לצורך קבלת תמיכות באמצעות קולות קוראים</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ולמרות המלצות משרד הפנים עצמו למשרדי הממשלה האחרים לשקול את שילוב האשכולות בקולות הקוראים, מתוך 24 הקולות הקוראים שמשרד הפנים פרסם בשנים 2018 - 2025, שני קולות בלבד הופנו גם לאשכולות האזוריים</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ואף אחד מהם לא הופנה לאשכולות האזוריים באופן בלעדי. כמו כן, גם משרדי הממשלה האחרים וגופים נוספים הפנו לאשכולות האזוריים רק 33 מתוך 82</w:t>
      </w:r>
      <w:r w:rsidRPr="006A09A5">
        <w:rPr>
          <w:rFonts w:ascii="Tahoma" w:eastAsia="Calibri" w:hAnsi="Tahoma" w:cs="Tahoma" w:hint="cs"/>
          <w:sz w:val="19"/>
          <w:szCs w:val="19"/>
          <w:rtl/>
        </w:rPr>
        <w:t>4</w:t>
      </w:r>
      <w:r w:rsidRPr="006A09A5">
        <w:rPr>
          <w:rFonts w:ascii="Tahoma" w:eastAsia="Calibri" w:hAnsi="Tahoma" w:cs="Tahoma"/>
          <w:sz w:val="19"/>
          <w:szCs w:val="19"/>
          <w:rtl/>
        </w:rPr>
        <w:t xml:space="preserve"> הקולות הקוראים שפרסמו (כ-4%), ורק ש</w:t>
      </w:r>
      <w:r w:rsidRPr="006A09A5">
        <w:rPr>
          <w:rFonts w:ascii="Tahoma" w:eastAsia="Calibri" w:hAnsi="Tahoma" w:cs="Tahoma" w:hint="cs"/>
          <w:sz w:val="19"/>
          <w:szCs w:val="19"/>
          <w:rtl/>
        </w:rPr>
        <w:t>לושה</w:t>
      </w:r>
      <w:r w:rsidRPr="006A09A5">
        <w:rPr>
          <w:rFonts w:ascii="Tahoma" w:eastAsia="Calibri" w:hAnsi="Tahoma" w:cs="Tahoma"/>
          <w:sz w:val="19"/>
          <w:szCs w:val="19"/>
          <w:rtl/>
        </w:rPr>
        <w:t xml:space="preserve"> קולות הופנו לאשכולות האזוריים באופן בלעדי.</w:t>
      </w:r>
    </w:p>
    <w:p w:rsidR="006A09A5" w:rsidRPr="006A09A5" w:rsidP="006A09A5">
      <w:pPr>
        <w:numPr>
          <w:ilvl w:val="0"/>
          <w:numId w:val="12"/>
        </w:numPr>
        <w:spacing w:after="240" w:line="288" w:lineRule="auto"/>
        <w:ind w:left="-143" w:right="-567" w:hanging="595"/>
        <w:rPr>
          <w:rFonts w:ascii="Tahoma" w:eastAsia="Calibri" w:hAnsi="Tahoma" w:cs="Tahoma"/>
          <w:sz w:val="19"/>
          <w:szCs w:val="19"/>
        </w:rPr>
      </w:pPr>
      <w:r w:rsidRPr="006A09A5">
        <w:rPr>
          <w:rFonts w:ascii="Tahoma" w:eastAsia="Calibri" w:hAnsi="Tahoma" w:cs="Tahoma"/>
          <w:b/>
          <w:bCs/>
          <w:sz w:val="19"/>
          <w:szCs w:val="19"/>
          <w:rtl/>
        </w:rPr>
        <w:t>איסוף נתונים על פעילות האשכולות</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 xml:space="preserve">מלבד הנושא התקציבי ודרישות התשלום, בין האשכולות ובין </w:t>
      </w:r>
      <w:r w:rsidRPr="006A09A5">
        <w:rPr>
          <w:rFonts w:ascii="Tahoma" w:eastAsia="Calibri" w:hAnsi="Tahoma" w:cs="Tahoma" w:hint="cs"/>
          <w:sz w:val="19"/>
          <w:szCs w:val="19"/>
          <w:rtl/>
        </w:rPr>
        <w:t>ה</w:t>
      </w:r>
      <w:r w:rsidRPr="006A09A5">
        <w:rPr>
          <w:rFonts w:ascii="Tahoma" w:eastAsia="Calibri" w:hAnsi="Tahoma" w:cs="Tahoma"/>
          <w:sz w:val="19"/>
          <w:szCs w:val="19"/>
          <w:rtl/>
        </w:rPr>
        <w:t xml:space="preserve">אגף </w:t>
      </w:r>
      <w:r w:rsidRPr="006A09A5">
        <w:rPr>
          <w:rFonts w:ascii="Tahoma" w:eastAsia="Calibri" w:hAnsi="Tahoma" w:cs="Tahoma" w:hint="cs"/>
          <w:sz w:val="19"/>
          <w:szCs w:val="19"/>
          <w:rtl/>
        </w:rPr>
        <w:t xml:space="preserve">לפיתוח </w:t>
      </w:r>
      <w:r w:rsidRPr="006A09A5">
        <w:rPr>
          <w:rFonts w:ascii="Tahoma" w:eastAsia="Calibri" w:hAnsi="Tahoma" w:cs="Tahoma"/>
          <w:sz w:val="19"/>
          <w:szCs w:val="19"/>
          <w:rtl/>
        </w:rPr>
        <w:t>אזוריות לא מתקיים ממשק ממוחשב המאפשר העברת נתונים מלאים הנוגעים לפעילות האשכולות באופן שוטף</w:t>
      </w:r>
      <w:r w:rsidRPr="006A09A5">
        <w:rPr>
          <w:rFonts w:ascii="Tahoma" w:eastAsia="Calibri" w:hAnsi="Tahoma" w:cs="Tahoma" w:hint="cs"/>
          <w:sz w:val="19"/>
          <w:szCs w:val="19"/>
          <w:rtl/>
        </w:rPr>
        <w:t>, דבר ה</w:t>
      </w:r>
      <w:r w:rsidRPr="006A09A5">
        <w:rPr>
          <w:rFonts w:ascii="Tahoma" w:eastAsia="Calibri" w:hAnsi="Tahoma" w:cs="Tahoma"/>
          <w:sz w:val="19"/>
          <w:szCs w:val="19"/>
          <w:rtl/>
        </w:rPr>
        <w:t xml:space="preserve">עלול </w:t>
      </w:r>
      <w:r w:rsidRPr="006A09A5">
        <w:rPr>
          <w:rFonts w:ascii="Tahoma" w:eastAsia="Calibri" w:hAnsi="Tahoma" w:cs="Tahoma" w:hint="cs"/>
          <w:sz w:val="19"/>
          <w:szCs w:val="19"/>
          <w:rtl/>
        </w:rPr>
        <w:t>להציב</w:t>
      </w:r>
      <w:r w:rsidRPr="006A09A5">
        <w:rPr>
          <w:rFonts w:ascii="Tahoma" w:eastAsia="Calibri" w:hAnsi="Tahoma" w:cs="Tahoma"/>
          <w:sz w:val="19"/>
          <w:szCs w:val="19"/>
          <w:rtl/>
        </w:rPr>
        <w:t xml:space="preserve"> מכשול ב</w:t>
      </w:r>
      <w:r w:rsidRPr="006A09A5">
        <w:rPr>
          <w:rFonts w:ascii="Tahoma" w:eastAsia="Calibri" w:hAnsi="Tahoma" w:cs="Tahoma" w:hint="cs"/>
          <w:sz w:val="19"/>
          <w:szCs w:val="19"/>
          <w:rtl/>
        </w:rPr>
        <w:t xml:space="preserve">עת </w:t>
      </w:r>
      <w:r w:rsidRPr="006A09A5">
        <w:rPr>
          <w:rFonts w:ascii="Tahoma" w:eastAsia="Calibri" w:hAnsi="Tahoma" w:cs="Tahoma"/>
          <w:sz w:val="19"/>
          <w:szCs w:val="19"/>
          <w:rtl/>
        </w:rPr>
        <w:t>קבלת החלטות מבוססת</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נתונים לצורך הקצאת משאבים מיטבית ומושכלת</w:t>
      </w:r>
      <w:r w:rsidRPr="006A09A5">
        <w:rPr>
          <w:rFonts w:ascii="Tahoma" w:eastAsia="Calibri" w:hAnsi="Tahoma" w:cs="Tahoma" w:hint="cs"/>
          <w:sz w:val="19"/>
          <w:szCs w:val="19"/>
          <w:rtl/>
        </w:rPr>
        <w:t xml:space="preserve"> לפעילות האשכולות האזוריים.</w:t>
      </w:r>
    </w:p>
    <w:p w:rsidR="006A09A5" w:rsidRPr="006A09A5" w:rsidP="006A09A5">
      <w:pPr>
        <w:numPr>
          <w:ilvl w:val="0"/>
          <w:numId w:val="12"/>
        </w:numPr>
        <w:spacing w:after="240" w:line="288" w:lineRule="auto"/>
        <w:ind w:left="-143" w:right="-567" w:hanging="595"/>
        <w:rPr>
          <w:rFonts w:ascii="Tahoma" w:eastAsia="Calibri" w:hAnsi="Tahoma" w:cs="Tahoma"/>
          <w:b/>
          <w:bCs/>
          <w:sz w:val="19"/>
          <w:szCs w:val="19"/>
        </w:rPr>
      </w:pPr>
      <w:r w:rsidRPr="006A09A5">
        <w:rPr>
          <w:rFonts w:ascii="Tahoma" w:eastAsia="Calibri" w:hAnsi="Tahoma" w:cs="Tahoma"/>
          <w:b/>
          <w:bCs/>
          <w:sz w:val="19"/>
          <w:szCs w:val="19"/>
          <w:rtl/>
        </w:rPr>
        <w:t>מנגנוני בקרה לביקורת על עבודתם של האשכולות האזוריים</w:t>
      </w:r>
    </w:p>
    <w:p w:rsidR="006A09A5" w:rsidRPr="006A09A5" w:rsidP="00B34BE7">
      <w:pPr>
        <w:numPr>
          <w:ilvl w:val="0"/>
          <w:numId w:val="14"/>
        </w:numPr>
        <w:spacing w:after="120" w:line="288" w:lineRule="auto"/>
        <w:ind w:left="215" w:right="-567" w:hanging="357"/>
        <w:rPr>
          <w:rFonts w:ascii="Tahoma" w:eastAsia="Calibri" w:hAnsi="Tahoma" w:cs="Tahoma"/>
          <w:b/>
          <w:bCs/>
          <w:sz w:val="19"/>
          <w:szCs w:val="19"/>
        </w:rPr>
      </w:pPr>
      <w:r w:rsidRPr="006A09A5">
        <w:rPr>
          <w:rFonts w:ascii="Tahoma" w:eastAsia="Calibri" w:hAnsi="Tahoma" w:cs="Tahoma"/>
          <w:b/>
          <w:bCs/>
          <w:sz w:val="19"/>
          <w:szCs w:val="19"/>
          <w:rtl/>
        </w:rPr>
        <w:t>מינוי</w:t>
      </w:r>
      <w:r w:rsidRPr="006A09A5">
        <w:rPr>
          <w:rFonts w:ascii="Tahoma" w:eastAsia="Calibri" w:hAnsi="Tahoma" w:cs="Tahoma" w:hint="cs"/>
          <w:b/>
          <w:bCs/>
          <w:sz w:val="19"/>
          <w:szCs w:val="19"/>
          <w:rtl/>
        </w:rPr>
        <w:t xml:space="preserve"> מבקר פנימי </w:t>
      </w:r>
      <w:r w:rsidRPr="006A09A5">
        <w:rPr>
          <w:rFonts w:ascii="Tahoma" w:eastAsia="Calibri" w:hAnsi="Tahoma" w:cs="Tahoma"/>
          <w:b/>
          <w:bCs/>
          <w:sz w:val="19"/>
          <w:szCs w:val="19"/>
          <w:rtl/>
        </w:rPr>
        <w:t>באשכולות האזוריים</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בחלוף כתריסר שנים לאחר הקמתם של האשכולות האזוריים הראשונים</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משרד הפנים לא הסדיר את מינוי המבקר הפנימי באשכולות האזוריים.</w:t>
      </w:r>
    </w:p>
    <w:p w:rsidR="006A09A5" w:rsidRPr="006A09A5" w:rsidP="00B34BE7">
      <w:pPr>
        <w:numPr>
          <w:ilvl w:val="0"/>
          <w:numId w:val="14"/>
        </w:numPr>
        <w:spacing w:after="120" w:line="288" w:lineRule="auto"/>
        <w:ind w:left="215" w:right="-567" w:hanging="357"/>
        <w:rPr>
          <w:rFonts w:ascii="Tahoma" w:eastAsia="Calibri" w:hAnsi="Tahoma" w:cs="Tahoma"/>
          <w:sz w:val="19"/>
          <w:szCs w:val="19"/>
        </w:rPr>
      </w:pPr>
      <w:r w:rsidRPr="006A09A5">
        <w:rPr>
          <w:rFonts w:ascii="Tahoma" w:eastAsia="Calibri" w:hAnsi="Tahoma" w:cs="Tahoma"/>
          <w:b/>
          <w:bCs/>
          <w:sz w:val="19"/>
          <w:szCs w:val="19"/>
          <w:rtl/>
        </w:rPr>
        <w:t>ועדה לענייני ביקורת</w:t>
      </w:r>
      <w:r w:rsidRPr="006A09A5">
        <w:rPr>
          <w:rFonts w:ascii="Tahoma" w:eastAsia="Calibri" w:hAnsi="Tahoma" w:cs="Tahoma" w:hint="cs"/>
          <w:b/>
          <w:bCs/>
          <w:sz w:val="19"/>
          <w:szCs w:val="19"/>
          <w:rtl/>
        </w:rPr>
        <w:t xml:space="preserve"> </w:t>
      </w:r>
      <w:r w:rsidRPr="006A09A5">
        <w:rPr>
          <w:rFonts w:ascii="Tahoma" w:eastAsia="Calibri" w:hAnsi="Tahoma" w:cs="Tahoma" w:hint="cs"/>
          <w:sz w:val="19"/>
          <w:szCs w:val="19"/>
          <w:rtl/>
        </w:rPr>
        <w:t xml:space="preserve">- אין חיוב בדין להקים ועדה לענייני ביקורת באשכולות אזוריים, ומשרד הפנים לא הסדיר </w:t>
      </w:r>
      <w:r w:rsidRPr="006A09A5">
        <w:rPr>
          <w:rFonts w:ascii="Tahoma" w:eastAsia="Calibri" w:hAnsi="Tahoma" w:cs="Tahoma"/>
          <w:sz w:val="19"/>
          <w:szCs w:val="19"/>
          <w:rtl/>
        </w:rPr>
        <w:t xml:space="preserve">את </w:t>
      </w:r>
      <w:r w:rsidRPr="006A09A5">
        <w:rPr>
          <w:rFonts w:ascii="Tahoma" w:eastAsia="Calibri" w:hAnsi="Tahoma" w:cs="Tahoma" w:hint="cs"/>
          <w:sz w:val="19"/>
          <w:szCs w:val="19"/>
          <w:rtl/>
        </w:rPr>
        <w:t>עניין</w:t>
      </w:r>
      <w:r w:rsidRPr="006A09A5">
        <w:rPr>
          <w:rFonts w:ascii="Tahoma" w:eastAsia="Calibri" w:hAnsi="Tahoma" w:cs="Tahoma"/>
          <w:sz w:val="19"/>
          <w:szCs w:val="19"/>
          <w:rtl/>
        </w:rPr>
        <w:t xml:space="preserve"> הקמתה של ועדת ביקורת </w:t>
      </w:r>
      <w:r w:rsidRPr="006A09A5">
        <w:rPr>
          <w:rFonts w:ascii="Tahoma" w:eastAsia="Calibri" w:hAnsi="Tahoma" w:cs="Tahoma" w:hint="cs"/>
          <w:sz w:val="19"/>
          <w:szCs w:val="19"/>
          <w:rtl/>
        </w:rPr>
        <w:t>בצווי ההקמה של 12 האשכולות שפעלו במועד סיום הביקורת, פברואר</w:t>
      </w:r>
      <w:r w:rsidRPr="006A09A5">
        <w:rPr>
          <w:rFonts w:ascii="Tahoma" w:eastAsia="Calibri" w:hAnsi="Tahoma" w:cs="Tahoma"/>
          <w:sz w:val="19"/>
          <w:szCs w:val="19"/>
          <w:rtl/>
        </w:rPr>
        <w:t xml:space="preserve"> </w:t>
      </w:r>
      <w:r w:rsidRPr="006A09A5">
        <w:rPr>
          <w:rFonts w:ascii="Tahoma" w:eastAsia="Calibri" w:hAnsi="Tahoma" w:cs="Tahoma" w:hint="cs"/>
          <w:sz w:val="19"/>
          <w:szCs w:val="19"/>
          <w:rtl/>
        </w:rPr>
        <w:t xml:space="preserve">2026. </w:t>
      </w:r>
      <w:r w:rsidRPr="006A09A5">
        <w:rPr>
          <w:rFonts w:ascii="Tahoma" w:eastAsia="Calibri" w:hAnsi="Tahoma" w:cs="Tahoma"/>
          <w:sz w:val="19"/>
          <w:szCs w:val="19"/>
          <w:rtl/>
        </w:rPr>
        <w:t>נכון לשנת 2023 הוקמה ועדת ביקורת בשני אשכולות בלבד מתוך 12 האשכולות שפעלו בשנה זו, ונכון לשנת 2024 הוקמה ועדת ביקורת באשכול אחד מבין שבעת האשכולות שהדוחות המפורטים שלהם לאותה השנה הועברו למשרד הפנים.</w:t>
      </w:r>
    </w:p>
    <w:p w:rsidR="006A09A5" w:rsidRPr="006A09A5" w:rsidP="00B34BE7">
      <w:pPr>
        <w:numPr>
          <w:ilvl w:val="0"/>
          <w:numId w:val="14"/>
        </w:numPr>
        <w:spacing w:after="120" w:line="288" w:lineRule="auto"/>
        <w:ind w:left="215" w:right="-567" w:hanging="357"/>
        <w:rPr>
          <w:rFonts w:ascii="Tahoma" w:eastAsia="Calibri" w:hAnsi="Tahoma" w:cs="Tahoma"/>
          <w:sz w:val="19"/>
          <w:szCs w:val="19"/>
        </w:rPr>
      </w:pPr>
      <w:r w:rsidRPr="006A09A5">
        <w:rPr>
          <w:rFonts w:ascii="Tahoma" w:eastAsia="Calibri" w:hAnsi="Tahoma" w:cs="Tahoma" w:hint="cs"/>
          <w:b/>
          <w:bCs/>
          <w:sz w:val="19"/>
          <w:szCs w:val="19"/>
          <w:rtl/>
        </w:rPr>
        <w:t xml:space="preserve">הקמת צוות לתיקון ליקויים </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אף על פי שמשרד הפנים הנחה במסגרת נוהל ניהול</w:t>
      </w:r>
      <w:r w:rsidRPr="006A09A5">
        <w:rPr>
          <w:rFonts w:ascii="Tahoma" w:eastAsia="Calibri" w:hAnsi="Tahoma" w:cs="Tahoma" w:hint="cs"/>
          <w:sz w:val="19"/>
          <w:szCs w:val="19"/>
          <w:rtl/>
        </w:rPr>
        <w:t xml:space="preserve"> כספים</w:t>
      </w:r>
      <w:r w:rsidRPr="006A09A5">
        <w:rPr>
          <w:rFonts w:ascii="Tahoma" w:eastAsia="Calibri" w:hAnsi="Tahoma" w:cs="Tahoma"/>
          <w:sz w:val="19"/>
          <w:szCs w:val="19"/>
          <w:rtl/>
        </w:rPr>
        <w:t xml:space="preserve"> </w:t>
      </w:r>
      <w:r w:rsidRPr="006A09A5">
        <w:rPr>
          <w:rFonts w:ascii="Tahoma" w:eastAsia="Calibri" w:hAnsi="Tahoma" w:cs="Tahoma" w:hint="cs"/>
          <w:sz w:val="19"/>
          <w:szCs w:val="19"/>
          <w:rtl/>
        </w:rPr>
        <w:t>ו</w:t>
      </w:r>
      <w:r w:rsidRPr="006A09A5">
        <w:rPr>
          <w:rFonts w:ascii="Tahoma" w:eastAsia="Calibri" w:hAnsi="Tahoma" w:cs="Tahoma"/>
          <w:sz w:val="19"/>
          <w:szCs w:val="19"/>
          <w:rtl/>
        </w:rPr>
        <w:t xml:space="preserve">תקציב מאוגוסט 2023 את האשכולות לדון בליקויים בדוחות המבוקרים, לתקנם ולהקים לצורך כך צוות לתיקון ליקויים מטעמם, בשני האשכולות האזוריים שנבדקו - אשכול </w:t>
      </w:r>
      <w:r w:rsidRPr="006A09A5">
        <w:rPr>
          <w:rFonts w:ascii="Tahoma" w:eastAsia="Calibri" w:hAnsi="Tahoma" w:cs="Tahoma"/>
          <w:b/>
          <w:bCs/>
          <w:sz w:val="19"/>
          <w:szCs w:val="19"/>
          <w:rtl/>
        </w:rPr>
        <w:t>הכנרת והעמקים</w:t>
      </w:r>
      <w:r w:rsidRPr="006A09A5">
        <w:rPr>
          <w:rFonts w:ascii="Tahoma" w:eastAsia="Calibri" w:hAnsi="Tahoma" w:cs="Tahoma"/>
          <w:sz w:val="19"/>
          <w:szCs w:val="19"/>
          <w:rtl/>
        </w:rPr>
        <w:t xml:space="preserve"> ואשכול </w:t>
      </w:r>
      <w:r w:rsidRPr="006A09A5">
        <w:rPr>
          <w:rFonts w:ascii="Tahoma" w:eastAsia="Calibri" w:hAnsi="Tahoma" w:cs="Tahoma"/>
          <w:b/>
          <w:bCs/>
          <w:sz w:val="19"/>
          <w:szCs w:val="19"/>
          <w:rtl/>
        </w:rPr>
        <w:t>נגב מערבי</w:t>
      </w:r>
      <w:r w:rsidRPr="006A09A5">
        <w:rPr>
          <w:rFonts w:ascii="Tahoma" w:eastAsia="Calibri" w:hAnsi="Tahoma" w:cs="Tahoma"/>
          <w:sz w:val="19"/>
          <w:szCs w:val="19"/>
          <w:rtl/>
        </w:rPr>
        <w:t xml:space="preserve"> - לא מונה צוות לתיקון ליקויים, ובאשכול הכנרת והעמקים גם לא היה דיווח למועצת האשכול על ליקויים שעלו בדוחות הכספיים והמפורטים.</w:t>
      </w:r>
    </w:p>
    <w:p w:rsidR="006A09A5" w:rsidRPr="006A09A5" w:rsidP="003A403A">
      <w:pPr>
        <w:numPr>
          <w:ilvl w:val="0"/>
          <w:numId w:val="14"/>
        </w:numPr>
        <w:spacing w:after="160" w:line="288" w:lineRule="auto"/>
        <w:ind w:left="215" w:right="-567" w:hanging="357"/>
        <w:rPr>
          <w:rFonts w:ascii="Tahoma" w:eastAsia="Calibri" w:hAnsi="Tahoma" w:cs="Tahoma"/>
          <w:sz w:val="19"/>
          <w:szCs w:val="19"/>
        </w:rPr>
      </w:pPr>
      <w:r w:rsidRPr="006A09A5">
        <w:rPr>
          <w:rFonts w:ascii="Tahoma" w:eastAsia="Calibri" w:hAnsi="Tahoma" w:cs="Tahoma"/>
          <w:b/>
          <w:bCs/>
          <w:sz w:val="19"/>
          <w:szCs w:val="19"/>
          <w:rtl/>
        </w:rPr>
        <w:t xml:space="preserve">ביקורת באשכולות האזוריים </w:t>
      </w:r>
      <w:r w:rsidRPr="006A09A5">
        <w:rPr>
          <w:rFonts w:ascii="Tahoma" w:eastAsia="Calibri" w:hAnsi="Tahoma" w:cs="Tahoma" w:hint="cs"/>
          <w:b/>
          <w:bCs/>
          <w:sz w:val="19"/>
          <w:szCs w:val="19"/>
          <w:rtl/>
        </w:rPr>
        <w:t>ב</w:t>
      </w:r>
      <w:r w:rsidRPr="006A09A5">
        <w:rPr>
          <w:rFonts w:ascii="Tahoma" w:eastAsia="Calibri" w:hAnsi="Tahoma" w:cs="Tahoma"/>
          <w:b/>
          <w:bCs/>
          <w:sz w:val="19"/>
          <w:szCs w:val="19"/>
          <w:rtl/>
        </w:rPr>
        <w:t>ידי מבקרי הרשויות המקומיות החברות בהם</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 xml:space="preserve">למרות הסמכויות שהחוק העניק למבקרי הרשויות המקומיות, המאפשרות להם לבצע ביקורת באשכול האזורי שהרשות חברה בו, בשנים 2021 - 2025 מבין 22 מבקרי הרשויות החברות באשכולות </w:t>
      </w:r>
      <w:r w:rsidRPr="006A09A5">
        <w:rPr>
          <w:rFonts w:ascii="Tahoma" w:eastAsia="Calibri" w:hAnsi="Tahoma" w:cs="Tahoma"/>
          <w:b/>
          <w:bCs/>
          <w:sz w:val="19"/>
          <w:szCs w:val="19"/>
          <w:rtl/>
        </w:rPr>
        <w:t>הכנרת והעמקים</w:t>
      </w:r>
      <w:r w:rsidRPr="006A09A5">
        <w:rPr>
          <w:rFonts w:ascii="Tahoma" w:eastAsia="Calibri" w:hAnsi="Tahoma" w:cs="Tahoma"/>
          <w:sz w:val="19"/>
          <w:szCs w:val="19"/>
          <w:rtl/>
        </w:rPr>
        <w:t xml:space="preserve"> ו</w:t>
      </w:r>
      <w:r w:rsidRPr="006A09A5">
        <w:rPr>
          <w:rFonts w:ascii="Tahoma" w:eastAsia="Calibri" w:hAnsi="Tahoma" w:cs="Tahoma"/>
          <w:b/>
          <w:bCs/>
          <w:sz w:val="19"/>
          <w:szCs w:val="19"/>
          <w:rtl/>
        </w:rPr>
        <w:t xml:space="preserve">נגב מערבי </w:t>
      </w:r>
      <w:r w:rsidRPr="006A09A5">
        <w:rPr>
          <w:rFonts w:ascii="Tahoma" w:eastAsia="Calibri" w:hAnsi="Tahoma" w:cs="Tahoma"/>
          <w:sz w:val="19"/>
          <w:szCs w:val="19"/>
          <w:rtl/>
        </w:rPr>
        <w:t xml:space="preserve">רק מבקר של רשות מקומית אחת </w:t>
      </w:r>
      <w:r w:rsidRPr="006A09A5">
        <w:rPr>
          <w:rFonts w:ascii="Tahoma" w:eastAsia="Calibri" w:hAnsi="Tahoma" w:cs="Tahoma" w:hint="cs"/>
          <w:sz w:val="19"/>
          <w:szCs w:val="19"/>
          <w:rtl/>
        </w:rPr>
        <w:t xml:space="preserve">- עיריית </w:t>
      </w:r>
      <w:r w:rsidRPr="006A09A5">
        <w:rPr>
          <w:rFonts w:ascii="Tahoma" w:eastAsia="Calibri" w:hAnsi="Tahoma" w:cs="Tahoma" w:hint="eastAsia"/>
          <w:b/>
          <w:bCs/>
          <w:sz w:val="19"/>
          <w:szCs w:val="19"/>
          <w:rtl/>
        </w:rPr>
        <w:t>שדרות</w:t>
      </w:r>
      <w:r w:rsidRPr="006A09A5">
        <w:rPr>
          <w:rFonts w:ascii="Tahoma" w:eastAsia="Calibri" w:hAnsi="Tahoma" w:cs="Tahoma" w:hint="cs"/>
          <w:sz w:val="19"/>
          <w:szCs w:val="19"/>
          <w:rtl/>
        </w:rPr>
        <w:t xml:space="preserve"> - </w:t>
      </w:r>
      <w:r w:rsidRPr="006A09A5">
        <w:rPr>
          <w:rFonts w:ascii="Tahoma" w:eastAsia="Calibri" w:hAnsi="Tahoma" w:cs="Tahoma"/>
          <w:sz w:val="19"/>
          <w:szCs w:val="19"/>
          <w:rtl/>
        </w:rPr>
        <w:t>ביצע ביקורת באשכול האזורי שאליו היא משתייכת.</w:t>
      </w:r>
    </w:p>
    <w:p w:rsidR="006A09A5" w:rsidRPr="006A09A5" w:rsidP="00B34BE7">
      <w:pPr>
        <w:numPr>
          <w:ilvl w:val="0"/>
          <w:numId w:val="12"/>
        </w:numPr>
        <w:spacing w:after="240" w:line="288" w:lineRule="auto"/>
        <w:ind w:left="-142" w:right="-567" w:hanging="595"/>
        <w:rPr>
          <w:rFonts w:ascii="Tahoma" w:eastAsia="Calibri" w:hAnsi="Tahoma" w:cs="Tahoma"/>
          <w:sz w:val="19"/>
          <w:szCs w:val="19"/>
        </w:rPr>
      </w:pPr>
      <w:r w:rsidRPr="006A09A5">
        <w:rPr>
          <w:rFonts w:ascii="Tahoma" w:eastAsia="Calibri" w:hAnsi="Tahoma" w:cs="Tahoma"/>
          <w:b/>
          <w:bCs/>
          <w:sz w:val="19"/>
          <w:szCs w:val="19"/>
          <w:rtl/>
        </w:rPr>
        <w:t>מועצת האשכול וועדותיה</w:t>
      </w:r>
    </w:p>
    <w:p w:rsidR="006A09A5" w:rsidRPr="006A09A5" w:rsidP="009446B6">
      <w:pPr>
        <w:spacing w:after="160" w:line="288" w:lineRule="auto"/>
        <w:ind w:left="-137" w:right="-567"/>
        <w:rPr>
          <w:rFonts w:ascii="Tahoma" w:eastAsia="Calibri" w:hAnsi="Tahoma" w:cs="Tahoma"/>
          <w:sz w:val="19"/>
          <w:szCs w:val="19"/>
        </w:rPr>
      </w:pPr>
      <w:r w:rsidRPr="006A09A5">
        <w:rPr>
          <w:rFonts w:ascii="Tahoma" w:eastAsia="Calibri" w:hAnsi="Tahoma" w:cs="Tahoma" w:hint="cs"/>
          <w:b/>
          <w:bCs/>
          <w:sz w:val="19"/>
          <w:szCs w:val="19"/>
          <w:rtl/>
        </w:rPr>
        <w:t>הרכב מועצת האשכול</w:t>
      </w:r>
      <w:r w:rsidRPr="006A09A5">
        <w:rPr>
          <w:rFonts w:ascii="Tahoma" w:eastAsia="Calibri" w:hAnsi="Tahoma" w:cs="Tahoma" w:hint="cs"/>
          <w:sz w:val="19"/>
          <w:szCs w:val="19"/>
          <w:rtl/>
        </w:rPr>
        <w:t xml:space="preserve"> - </w:t>
      </w:r>
      <w:r w:rsidRPr="006A09A5">
        <w:rPr>
          <w:rFonts w:ascii="Tahoma" w:eastAsia="Calibri" w:hAnsi="Tahoma" w:cs="Tahoma"/>
          <w:sz w:val="19"/>
          <w:szCs w:val="19"/>
          <w:rtl/>
        </w:rPr>
        <w:t>בשנת 2023 ב</w:t>
      </w:r>
      <w:r w:rsidRPr="006A09A5">
        <w:rPr>
          <w:rFonts w:ascii="Tahoma" w:eastAsia="Calibri" w:hAnsi="Tahoma" w:cs="Tahoma" w:hint="cs"/>
          <w:sz w:val="19"/>
          <w:szCs w:val="19"/>
          <w:rtl/>
        </w:rPr>
        <w:t xml:space="preserve">ארבעה </w:t>
      </w:r>
      <w:r w:rsidRPr="006A09A5">
        <w:rPr>
          <w:rFonts w:ascii="Tahoma" w:eastAsia="Calibri" w:hAnsi="Tahoma" w:cs="Tahoma"/>
          <w:sz w:val="19"/>
          <w:szCs w:val="19"/>
          <w:rtl/>
        </w:rPr>
        <w:t>מתוך עשרה</w:t>
      </w:r>
      <w:r w:rsidRPr="006A09A5">
        <w:rPr>
          <w:rFonts w:ascii="Tahoma" w:eastAsia="Calibri" w:hAnsi="Tahoma" w:cs="Tahoma" w:hint="cs"/>
          <w:sz w:val="19"/>
          <w:szCs w:val="19"/>
          <w:rtl/>
        </w:rPr>
        <w:t xml:space="preserve"> אשכולות</w:t>
      </w:r>
      <w:r w:rsidRPr="006A09A5">
        <w:rPr>
          <w:rFonts w:ascii="Tahoma" w:eastAsia="Calibri" w:hAnsi="Tahoma" w:cs="Tahoma"/>
          <w:sz w:val="19"/>
          <w:szCs w:val="19"/>
          <w:rtl/>
        </w:rPr>
        <w:t xml:space="preserve"> שלא נבדקו בביקורת העומק </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w:t>
      </w:r>
      <w:r w:rsidRPr="006A09A5">
        <w:rPr>
          <w:rFonts w:ascii="Tahoma" w:eastAsia="Calibri" w:hAnsi="Tahoma" w:cs="Tahoma"/>
          <w:b/>
          <w:bCs/>
          <w:sz w:val="19"/>
          <w:szCs w:val="19"/>
          <w:rtl/>
        </w:rPr>
        <w:t>גליל מערבי</w:t>
      </w:r>
      <w:r w:rsidRPr="006A09A5">
        <w:rPr>
          <w:rFonts w:ascii="Tahoma" w:eastAsia="Calibri" w:hAnsi="Tahoma" w:cs="Tahoma"/>
          <w:sz w:val="19"/>
          <w:szCs w:val="19"/>
          <w:rtl/>
        </w:rPr>
        <w:t xml:space="preserve">, </w:t>
      </w:r>
      <w:r w:rsidRPr="006A09A5">
        <w:rPr>
          <w:rFonts w:ascii="Tahoma" w:eastAsia="Calibri" w:hAnsi="Tahoma" w:cs="Tahoma"/>
          <w:b/>
          <w:bCs/>
          <w:sz w:val="19"/>
          <w:szCs w:val="19"/>
          <w:rtl/>
        </w:rPr>
        <w:t>המפרץ</w:t>
      </w:r>
      <w:r w:rsidRPr="006A09A5">
        <w:rPr>
          <w:rFonts w:ascii="Tahoma" w:eastAsia="Calibri" w:hAnsi="Tahoma" w:cs="Tahoma"/>
          <w:sz w:val="19"/>
          <w:szCs w:val="19"/>
          <w:rtl/>
        </w:rPr>
        <w:t xml:space="preserve">, </w:t>
      </w:r>
      <w:r w:rsidRPr="006A09A5">
        <w:rPr>
          <w:rFonts w:ascii="Tahoma" w:eastAsia="Calibri" w:hAnsi="Tahoma" w:cs="Tahoma"/>
          <w:b/>
          <w:bCs/>
          <w:sz w:val="19"/>
          <w:szCs w:val="19"/>
          <w:rtl/>
        </w:rPr>
        <w:t>נגב מזרחי</w:t>
      </w:r>
      <w:r w:rsidRPr="006A09A5">
        <w:rPr>
          <w:rFonts w:ascii="Tahoma" w:eastAsia="Calibri" w:hAnsi="Tahoma" w:cs="Tahoma"/>
          <w:sz w:val="19"/>
          <w:szCs w:val="19"/>
          <w:rtl/>
        </w:rPr>
        <w:t xml:space="preserve"> ו</w:t>
      </w:r>
      <w:r w:rsidRPr="006A09A5">
        <w:rPr>
          <w:rFonts w:ascii="Tahoma" w:eastAsia="Calibri" w:hAnsi="Tahoma" w:cs="Tahoma"/>
          <w:b/>
          <w:bCs/>
          <w:sz w:val="19"/>
          <w:szCs w:val="19"/>
          <w:rtl/>
        </w:rPr>
        <w:t xml:space="preserve">שורק דרומי </w:t>
      </w:r>
      <w:r w:rsidRPr="006A09A5">
        <w:rPr>
          <w:rFonts w:ascii="Tahoma" w:eastAsia="Calibri" w:hAnsi="Tahoma" w:cs="Tahoma"/>
          <w:sz w:val="19"/>
          <w:szCs w:val="19"/>
          <w:rtl/>
        </w:rPr>
        <w:t>- היה שיעור חברי המועצה שהם עובדי הרשויות המקומיות נמוך ממחצית</w:t>
      </w:r>
      <w:r w:rsidRPr="006A09A5">
        <w:rPr>
          <w:rFonts w:ascii="Tahoma" w:eastAsia="Calibri" w:hAnsi="Tahoma" w:cs="Tahoma" w:hint="cs"/>
          <w:sz w:val="19"/>
          <w:szCs w:val="19"/>
          <w:rtl/>
        </w:rPr>
        <w:t>, שלא בהתאם לחוק איגוד ערים</w:t>
      </w:r>
      <w:r w:rsidRPr="006A09A5">
        <w:rPr>
          <w:rFonts w:ascii="Tahoma" w:eastAsia="Calibri" w:hAnsi="Tahoma" w:cs="Tahoma"/>
          <w:sz w:val="19"/>
          <w:szCs w:val="19"/>
          <w:rtl/>
        </w:rPr>
        <w:t>, ומשרד הפנים לא העיר ל</w:t>
      </w:r>
      <w:r w:rsidRPr="006A09A5">
        <w:rPr>
          <w:rFonts w:ascii="Tahoma" w:eastAsia="Calibri" w:hAnsi="Tahoma" w:cs="Tahoma" w:hint="cs"/>
          <w:sz w:val="19"/>
          <w:szCs w:val="19"/>
          <w:rtl/>
        </w:rPr>
        <w:t>אשכולות</w:t>
      </w:r>
      <w:r w:rsidRPr="006A09A5">
        <w:rPr>
          <w:rFonts w:ascii="Tahoma" w:eastAsia="Calibri" w:hAnsi="Tahoma" w:cs="Tahoma"/>
          <w:sz w:val="19"/>
          <w:szCs w:val="19"/>
          <w:rtl/>
        </w:rPr>
        <w:t xml:space="preserve"> על כך בדוחות המפורטים שפרסם באותה השנה. באחד מבין שני האשכולות האזוריים שנבדקו - אשכול </w:t>
      </w:r>
      <w:r w:rsidRPr="006A09A5">
        <w:rPr>
          <w:rFonts w:ascii="Tahoma" w:eastAsia="Calibri" w:hAnsi="Tahoma" w:cs="Tahoma"/>
          <w:b/>
          <w:bCs/>
          <w:sz w:val="19"/>
          <w:szCs w:val="19"/>
          <w:rtl/>
        </w:rPr>
        <w:t>הכנרת</w:t>
      </w:r>
      <w:r w:rsidRPr="006A09A5">
        <w:rPr>
          <w:rFonts w:ascii="Tahoma" w:eastAsia="Calibri" w:hAnsi="Tahoma" w:cs="Tahoma"/>
          <w:sz w:val="19"/>
          <w:szCs w:val="19"/>
          <w:rtl/>
        </w:rPr>
        <w:t xml:space="preserve"> </w:t>
      </w:r>
      <w:r w:rsidRPr="006A09A5">
        <w:rPr>
          <w:rFonts w:ascii="Tahoma" w:eastAsia="Calibri" w:hAnsi="Tahoma" w:cs="Tahoma"/>
          <w:b/>
          <w:bCs/>
          <w:sz w:val="19"/>
          <w:szCs w:val="19"/>
          <w:rtl/>
        </w:rPr>
        <w:t>והעמקים</w:t>
      </w:r>
      <w:r w:rsidRPr="006A09A5">
        <w:rPr>
          <w:rFonts w:ascii="Tahoma" w:eastAsia="Calibri" w:hAnsi="Tahoma" w:cs="Tahoma"/>
          <w:sz w:val="19"/>
          <w:szCs w:val="19"/>
          <w:rtl/>
        </w:rPr>
        <w:t xml:space="preserve"> - בינואר 2026 היה שיעור חברי המועצה שהם נבחרי ציבור כ-67.7% - גבוה מהמותר בחוק. עוד נמצא כי למרות היות משרד הפנים המאסדר לנושא האשכולות האזוריים, הוא אינו מחזיק ברשימות העדכניות של חברי המועצה</w:t>
      </w:r>
      <w:r w:rsidRPr="006A09A5">
        <w:rPr>
          <w:rFonts w:ascii="Tahoma" w:eastAsia="Calibri" w:hAnsi="Tahoma" w:cs="Tahoma" w:hint="cs"/>
          <w:sz w:val="19"/>
          <w:szCs w:val="19"/>
          <w:rtl/>
        </w:rPr>
        <w:t xml:space="preserve"> באשכולות</w:t>
      </w:r>
      <w:r w:rsidRPr="006A09A5">
        <w:rPr>
          <w:rFonts w:ascii="Tahoma" w:eastAsia="Calibri" w:hAnsi="Tahoma" w:cs="Tahoma"/>
          <w:sz w:val="19"/>
          <w:szCs w:val="19"/>
          <w:rtl/>
        </w:rPr>
        <w:t xml:space="preserve"> (מ</w:t>
      </w:r>
      <w:r w:rsidRPr="006A09A5">
        <w:rPr>
          <w:rFonts w:ascii="Tahoma" w:eastAsia="Calibri" w:hAnsi="Tahoma" w:cs="Tahoma" w:hint="cs"/>
          <w:sz w:val="19"/>
          <w:szCs w:val="19"/>
          <w:rtl/>
        </w:rPr>
        <w:t>לבד</w:t>
      </w:r>
      <w:r w:rsidRPr="006A09A5">
        <w:rPr>
          <w:rFonts w:ascii="Tahoma" w:eastAsia="Calibri" w:hAnsi="Tahoma" w:cs="Tahoma"/>
          <w:sz w:val="19"/>
          <w:szCs w:val="19"/>
          <w:rtl/>
        </w:rPr>
        <w:t xml:space="preserve"> מה שמופיע בדוחות המפורטים).</w:t>
      </w:r>
    </w:p>
    <w:p w:rsidR="006A09A5" w:rsidRPr="006A09A5" w:rsidP="00B34BE7">
      <w:pPr>
        <w:numPr>
          <w:ilvl w:val="0"/>
          <w:numId w:val="15"/>
        </w:numPr>
        <w:spacing w:after="120" w:line="288" w:lineRule="auto"/>
        <w:ind w:left="215" w:right="-567" w:hanging="357"/>
        <w:rPr>
          <w:rFonts w:ascii="Tahoma" w:eastAsia="Calibri" w:hAnsi="Tahoma" w:cs="Tahoma"/>
          <w:sz w:val="19"/>
          <w:szCs w:val="19"/>
        </w:rPr>
      </w:pPr>
      <w:r w:rsidRPr="006A09A5">
        <w:rPr>
          <w:rFonts w:ascii="Tahoma" w:eastAsia="Calibri" w:hAnsi="Tahoma" w:cs="Tahoma" w:hint="cs"/>
          <w:b/>
          <w:bCs/>
          <w:sz w:val="19"/>
          <w:szCs w:val="19"/>
          <w:rtl/>
          <w:lang w:eastAsia="he-IL"/>
        </w:rPr>
        <w:t>מינוי חברי מועצה ב</w:t>
      </w:r>
      <w:r w:rsidRPr="006A09A5">
        <w:rPr>
          <w:rFonts w:ascii="Tahoma" w:eastAsia="Calibri" w:hAnsi="Tahoma" w:cs="Tahoma"/>
          <w:b/>
          <w:bCs/>
          <w:sz w:val="19"/>
          <w:szCs w:val="19"/>
          <w:rtl/>
          <w:lang w:eastAsia="he-IL"/>
        </w:rPr>
        <w:t>אשכול הכנרת והעמקים</w:t>
      </w:r>
      <w:r w:rsidRPr="006A09A5">
        <w:rPr>
          <w:rFonts w:ascii="Tahoma" w:eastAsia="Calibri" w:hAnsi="Tahoma" w:cs="Tahoma"/>
          <w:sz w:val="19"/>
          <w:szCs w:val="19"/>
          <w:rtl/>
          <w:lang w:eastAsia="he-IL"/>
        </w:rPr>
        <w:t xml:space="preserve"> </w:t>
      </w:r>
      <w:r w:rsidRPr="006A09A5">
        <w:rPr>
          <w:rFonts w:ascii="Tahoma" w:eastAsia="Calibri" w:hAnsi="Tahoma" w:cs="Tahoma" w:hint="cs"/>
          <w:sz w:val="19"/>
          <w:szCs w:val="19"/>
          <w:rtl/>
          <w:lang w:eastAsia="he-IL"/>
        </w:rPr>
        <w:t xml:space="preserve">- האשכול </w:t>
      </w:r>
      <w:r w:rsidRPr="006A09A5">
        <w:rPr>
          <w:rFonts w:ascii="Tahoma" w:eastAsia="Calibri" w:hAnsi="Tahoma" w:cs="Tahoma"/>
          <w:sz w:val="19"/>
          <w:szCs w:val="19"/>
          <w:rtl/>
          <w:lang w:eastAsia="he-IL"/>
        </w:rPr>
        <w:t>מאפשר לראשי רשויות מקומיות החברות באשכול למנות למועצת האשכול נציג מטעם הרשות המקומית, בעוד שהסמכות למנות את הנציג למועצה נתונה בידי מועצת הרשות המקומית. עוד נמצא כי אשכול הכנרת והעמקים</w:t>
      </w:r>
      <w:r w:rsidRPr="006A09A5">
        <w:rPr>
          <w:rFonts w:ascii="Tahoma" w:eastAsia="Calibri" w:hAnsi="Tahoma" w:cs="Tahoma" w:hint="cs"/>
          <w:sz w:val="19"/>
          <w:szCs w:val="19"/>
          <w:rtl/>
          <w:lang w:eastAsia="he-IL"/>
        </w:rPr>
        <w:t xml:space="preserve"> </w:t>
      </w:r>
      <w:r w:rsidRPr="006A09A5">
        <w:rPr>
          <w:rFonts w:ascii="Tahoma" w:eastAsia="Calibri" w:hAnsi="Tahoma" w:cs="Tahoma"/>
          <w:sz w:val="19"/>
          <w:szCs w:val="19"/>
          <w:rtl/>
          <w:lang w:eastAsia="he-IL"/>
        </w:rPr>
        <w:t>הסתפק ב</w:t>
      </w:r>
      <w:r w:rsidRPr="006A09A5">
        <w:rPr>
          <w:rFonts w:ascii="Tahoma" w:eastAsia="Calibri" w:hAnsi="Tahoma" w:cs="Tahoma" w:hint="eastAsia"/>
          <w:sz w:val="19"/>
          <w:szCs w:val="19"/>
          <w:rtl/>
          <w:lang w:eastAsia="he-IL"/>
        </w:rPr>
        <w:t>קבלת</w:t>
      </w:r>
      <w:r w:rsidRPr="006A09A5">
        <w:rPr>
          <w:rFonts w:ascii="Tahoma" w:eastAsia="Calibri" w:hAnsi="Tahoma" w:cs="Tahoma"/>
          <w:sz w:val="19"/>
          <w:szCs w:val="19"/>
          <w:rtl/>
          <w:lang w:eastAsia="he-IL"/>
        </w:rPr>
        <w:t xml:space="preserve"> הודעה בעל פה על המינוי האמור מאת ראשי הרשויות המקומיות החברות בו, למעט מקרה אחד שבמסגרתו ראש רשות מקומית עדכן את האשכול בכתב על מינוי נציג במועצת האשכול.</w:t>
      </w:r>
    </w:p>
    <w:p w:rsidR="006A09A5" w:rsidRPr="006A09A5" w:rsidP="00B34BE7">
      <w:pPr>
        <w:numPr>
          <w:ilvl w:val="0"/>
          <w:numId w:val="15"/>
        </w:numPr>
        <w:spacing w:after="120" w:line="288" w:lineRule="auto"/>
        <w:ind w:left="215" w:right="-567" w:hanging="357"/>
        <w:rPr>
          <w:rFonts w:ascii="Tahoma" w:eastAsia="Calibri" w:hAnsi="Tahoma" w:cs="Tahoma"/>
          <w:sz w:val="19"/>
          <w:szCs w:val="19"/>
        </w:rPr>
      </w:pPr>
      <w:r w:rsidRPr="006A09A5">
        <w:rPr>
          <w:rFonts w:ascii="Tahoma" w:eastAsia="Calibri" w:hAnsi="Tahoma" w:cs="Tahoma" w:hint="cs"/>
          <w:b/>
          <w:bCs/>
          <w:sz w:val="19"/>
          <w:szCs w:val="19"/>
          <w:rtl/>
        </w:rPr>
        <w:t xml:space="preserve">ועדת כספים </w:t>
      </w:r>
      <w:r w:rsidRPr="006A09A5">
        <w:rPr>
          <w:rFonts w:ascii="Tahoma" w:eastAsia="Calibri" w:hAnsi="Tahoma" w:cs="Tahoma"/>
          <w:sz w:val="19"/>
          <w:szCs w:val="19"/>
          <w:rtl/>
        </w:rPr>
        <w:t>-</w:t>
      </w:r>
      <w:r w:rsidRPr="006A09A5">
        <w:rPr>
          <w:rFonts w:ascii="Tahoma" w:eastAsia="Calibri" w:hAnsi="Tahoma" w:cs="Tahoma" w:hint="cs"/>
          <w:b/>
          <w:bCs/>
          <w:sz w:val="19"/>
          <w:szCs w:val="19"/>
          <w:rtl/>
        </w:rPr>
        <w:t xml:space="preserve"> </w:t>
      </w:r>
      <w:r w:rsidRPr="006A09A5">
        <w:rPr>
          <w:rFonts w:ascii="Tahoma" w:eastAsia="Calibri" w:hAnsi="Tahoma" w:cs="Tahoma"/>
          <w:sz w:val="19"/>
          <w:szCs w:val="19"/>
          <w:rtl/>
        </w:rPr>
        <w:t>החקיקה אינה מחייבת להקים באשכול ועדת כספים</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w:t>
      </w:r>
      <w:r w:rsidRPr="006A09A5">
        <w:rPr>
          <w:rFonts w:ascii="Tahoma" w:eastAsia="Calibri" w:hAnsi="Tahoma" w:cs="Tahoma" w:hint="cs"/>
          <w:sz w:val="19"/>
          <w:szCs w:val="19"/>
          <w:rtl/>
        </w:rPr>
        <w:t>עם זאת</w:t>
      </w:r>
      <w:r w:rsidRPr="006A09A5">
        <w:rPr>
          <w:rFonts w:ascii="Tahoma" w:eastAsia="Calibri" w:hAnsi="Tahoma" w:cs="Tahoma"/>
          <w:sz w:val="19"/>
          <w:szCs w:val="19"/>
          <w:rtl/>
        </w:rPr>
        <w:t xml:space="preserve"> </w:t>
      </w:r>
      <w:r w:rsidRPr="006A09A5">
        <w:rPr>
          <w:rFonts w:ascii="Tahoma" w:eastAsia="Calibri" w:hAnsi="Tahoma" w:cs="Tahoma" w:hint="cs"/>
          <w:sz w:val="19"/>
          <w:szCs w:val="19"/>
          <w:rtl/>
        </w:rPr>
        <w:t>ב</w:t>
      </w:r>
      <w:r w:rsidRPr="006A09A5">
        <w:rPr>
          <w:rFonts w:ascii="Tahoma" w:eastAsia="Calibri" w:hAnsi="Tahoma" w:cs="Tahoma"/>
          <w:sz w:val="19"/>
          <w:szCs w:val="19"/>
          <w:rtl/>
        </w:rPr>
        <w:t xml:space="preserve">מדריך ההפעלה </w:t>
      </w:r>
      <w:r w:rsidRPr="006A09A5">
        <w:rPr>
          <w:rFonts w:ascii="Tahoma" w:eastAsia="Calibri" w:hAnsi="Tahoma" w:cs="Tahoma" w:hint="cs"/>
          <w:sz w:val="19"/>
          <w:szCs w:val="19"/>
          <w:rtl/>
        </w:rPr>
        <w:t>הוגדרה</w:t>
      </w:r>
      <w:r w:rsidRPr="006A09A5">
        <w:rPr>
          <w:rFonts w:ascii="Tahoma" w:eastAsia="Calibri" w:hAnsi="Tahoma" w:cs="Tahoma"/>
          <w:sz w:val="19"/>
          <w:szCs w:val="19"/>
          <w:rtl/>
        </w:rPr>
        <w:t xml:space="preserve"> ועדת הכספים ועדת חובה באשכולות האזוריים</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ואילו </w:t>
      </w:r>
      <w:r w:rsidRPr="006A09A5">
        <w:rPr>
          <w:rFonts w:ascii="Tahoma" w:eastAsia="Calibri" w:hAnsi="Tahoma" w:cs="Tahoma" w:hint="cs"/>
          <w:sz w:val="19"/>
          <w:szCs w:val="19"/>
          <w:rtl/>
        </w:rPr>
        <w:t>ב</w:t>
      </w:r>
      <w:r w:rsidRPr="006A09A5">
        <w:rPr>
          <w:rFonts w:ascii="Tahoma" w:eastAsia="Calibri" w:hAnsi="Tahoma" w:cs="Tahoma"/>
          <w:sz w:val="19"/>
          <w:szCs w:val="19"/>
          <w:rtl/>
        </w:rPr>
        <w:t xml:space="preserve">נוהל הקמה והפעלה לא </w:t>
      </w:r>
      <w:r w:rsidRPr="006A09A5">
        <w:rPr>
          <w:rFonts w:ascii="Tahoma" w:eastAsia="Calibri" w:hAnsi="Tahoma" w:cs="Tahoma" w:hint="cs"/>
          <w:sz w:val="19"/>
          <w:szCs w:val="19"/>
          <w:rtl/>
        </w:rPr>
        <w:t>נקבעה</w:t>
      </w:r>
      <w:r w:rsidRPr="006A09A5">
        <w:rPr>
          <w:rFonts w:ascii="Tahoma" w:eastAsia="Calibri" w:hAnsi="Tahoma" w:cs="Tahoma"/>
          <w:sz w:val="19"/>
          <w:szCs w:val="19"/>
          <w:rtl/>
        </w:rPr>
        <w:t xml:space="preserve"> </w:t>
      </w:r>
      <w:r w:rsidRPr="006A09A5">
        <w:rPr>
          <w:rFonts w:ascii="Tahoma" w:eastAsia="Calibri" w:hAnsi="Tahoma" w:cs="Tahoma" w:hint="cs"/>
          <w:sz w:val="19"/>
          <w:szCs w:val="19"/>
          <w:rtl/>
        </w:rPr>
        <w:t>חובה להקימה</w:t>
      </w:r>
      <w:r w:rsidRPr="006A09A5">
        <w:rPr>
          <w:rFonts w:ascii="Tahoma" w:eastAsia="Calibri" w:hAnsi="Tahoma" w:cs="Tahoma"/>
          <w:sz w:val="19"/>
          <w:szCs w:val="19"/>
          <w:rtl/>
        </w:rPr>
        <w:t xml:space="preserve">. חוסר אחידות </w:t>
      </w:r>
      <w:r w:rsidRPr="006A09A5">
        <w:rPr>
          <w:rFonts w:ascii="Tahoma" w:eastAsia="Calibri" w:hAnsi="Tahoma" w:cs="Tahoma" w:hint="cs"/>
          <w:sz w:val="19"/>
          <w:szCs w:val="19"/>
          <w:rtl/>
        </w:rPr>
        <w:t xml:space="preserve">זה </w:t>
      </w:r>
      <w:r w:rsidRPr="006A09A5">
        <w:rPr>
          <w:rFonts w:ascii="Tahoma" w:eastAsia="Calibri" w:hAnsi="Tahoma" w:cs="Tahoma"/>
          <w:sz w:val="19"/>
          <w:szCs w:val="19"/>
          <w:rtl/>
        </w:rPr>
        <w:t xml:space="preserve">בא לידי ביטוי </w:t>
      </w:r>
      <w:r w:rsidRPr="006A09A5">
        <w:rPr>
          <w:rFonts w:ascii="Tahoma" w:eastAsia="Calibri" w:hAnsi="Tahoma" w:cs="Tahoma" w:hint="cs"/>
          <w:sz w:val="19"/>
          <w:szCs w:val="19"/>
          <w:rtl/>
        </w:rPr>
        <w:t xml:space="preserve">בכך </w:t>
      </w:r>
      <w:r w:rsidRPr="006A09A5">
        <w:rPr>
          <w:rFonts w:ascii="Tahoma" w:eastAsia="Calibri" w:hAnsi="Tahoma" w:cs="Tahoma"/>
          <w:sz w:val="19"/>
          <w:szCs w:val="19"/>
          <w:rtl/>
        </w:rPr>
        <w:t xml:space="preserve">שבחלק </w:t>
      </w:r>
      <w:r w:rsidRPr="006A09A5">
        <w:rPr>
          <w:rFonts w:ascii="Tahoma" w:eastAsia="Calibri" w:hAnsi="Tahoma" w:cs="Tahoma" w:hint="cs"/>
          <w:sz w:val="19"/>
          <w:szCs w:val="19"/>
          <w:rtl/>
        </w:rPr>
        <w:t xml:space="preserve">מהאשכולות </w:t>
      </w:r>
      <w:r w:rsidRPr="006A09A5">
        <w:rPr>
          <w:rFonts w:ascii="Tahoma" w:eastAsia="Calibri" w:hAnsi="Tahoma" w:cs="Tahoma"/>
          <w:sz w:val="19"/>
          <w:szCs w:val="19"/>
          <w:rtl/>
        </w:rPr>
        <w:t>קיימת ועדת כספים ובאחרים אין היא קיימת.</w:t>
      </w:r>
    </w:p>
    <w:p w:rsidR="006A09A5" w:rsidRPr="006A09A5" w:rsidP="006A09A5">
      <w:pPr>
        <w:numPr>
          <w:ilvl w:val="0"/>
          <w:numId w:val="15"/>
        </w:numPr>
        <w:spacing w:after="240" w:line="288" w:lineRule="auto"/>
        <w:ind w:right="-567"/>
        <w:rPr>
          <w:rFonts w:ascii="Tahoma" w:eastAsia="Calibri" w:hAnsi="Tahoma" w:cs="Tahoma"/>
          <w:sz w:val="19"/>
          <w:szCs w:val="19"/>
        </w:rPr>
      </w:pPr>
      <w:r w:rsidRPr="006A09A5">
        <w:rPr>
          <w:rFonts w:ascii="Tahoma" w:eastAsia="Calibri" w:hAnsi="Tahoma" w:cs="Tahoma" w:hint="cs"/>
          <w:b/>
          <w:bCs/>
          <w:sz w:val="19"/>
          <w:szCs w:val="19"/>
          <w:rtl/>
        </w:rPr>
        <w:t>כינוס ישיבות מועצת אשכול</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 xml:space="preserve">- </w:t>
      </w:r>
      <w:r w:rsidRPr="006A09A5">
        <w:rPr>
          <w:rFonts w:ascii="Tahoma" w:eastAsia="Calibri" w:hAnsi="Tahoma" w:cs="Tahoma"/>
          <w:sz w:val="19"/>
          <w:szCs w:val="19"/>
          <w:rtl/>
          <w:lang w:eastAsia="he-IL"/>
        </w:rPr>
        <w:t xml:space="preserve">בשנים 2021 - 2025 קיים אשכול </w:t>
      </w:r>
      <w:r w:rsidRPr="006A09A5">
        <w:rPr>
          <w:rFonts w:ascii="Tahoma" w:eastAsia="Calibri" w:hAnsi="Tahoma" w:cs="Tahoma"/>
          <w:b/>
          <w:bCs/>
          <w:sz w:val="19"/>
          <w:szCs w:val="19"/>
          <w:rtl/>
          <w:lang w:eastAsia="he-IL"/>
        </w:rPr>
        <w:t>הכנרת והעמקים</w:t>
      </w:r>
      <w:r w:rsidRPr="006A09A5">
        <w:rPr>
          <w:rFonts w:ascii="Tahoma" w:eastAsia="Calibri" w:hAnsi="Tahoma" w:cs="Tahoma"/>
          <w:sz w:val="19"/>
          <w:szCs w:val="19"/>
          <w:rtl/>
          <w:lang w:eastAsia="he-IL"/>
        </w:rPr>
        <w:t xml:space="preserve"> רק 16 ישיבות מועצה מתוך 20 ישיבות לכל הפחות כנדרש בצו איגוד ערים</w:t>
      </w:r>
      <w:r w:rsidRPr="006A09A5">
        <w:rPr>
          <w:rFonts w:ascii="Tahoma" w:eastAsia="Calibri" w:hAnsi="Tahoma" w:cs="Tahoma" w:hint="cs"/>
          <w:sz w:val="19"/>
          <w:szCs w:val="19"/>
          <w:rtl/>
          <w:lang w:eastAsia="he-IL"/>
        </w:rPr>
        <w:t xml:space="preserve"> (</w:t>
      </w:r>
      <w:r w:rsidRPr="006A09A5">
        <w:rPr>
          <w:rFonts w:ascii="Tahoma" w:eastAsia="Calibri" w:hAnsi="Tahoma" w:cs="Tahoma"/>
          <w:sz w:val="19"/>
          <w:szCs w:val="19"/>
          <w:rtl/>
          <w:lang w:eastAsia="he-IL"/>
        </w:rPr>
        <w:t xml:space="preserve">הוראות אחידות), התשל"ז-1977 </w:t>
      </w:r>
      <w:r w:rsidRPr="006A09A5">
        <w:rPr>
          <w:rFonts w:ascii="Tahoma" w:eastAsia="Calibri" w:hAnsi="Tahoma" w:cs="Tahoma" w:hint="cs"/>
          <w:sz w:val="19"/>
          <w:szCs w:val="19"/>
          <w:rtl/>
          <w:lang w:eastAsia="he-IL"/>
        </w:rPr>
        <w:t>(צו איגוד ערים)</w:t>
      </w:r>
      <w:r w:rsidRPr="006A09A5">
        <w:rPr>
          <w:rFonts w:ascii="Tahoma" w:eastAsia="Calibri" w:hAnsi="Tahoma" w:cs="Tahoma"/>
          <w:sz w:val="19"/>
          <w:szCs w:val="19"/>
          <w:rtl/>
          <w:lang w:eastAsia="he-IL"/>
        </w:rPr>
        <w:t xml:space="preserve"> (80%). נוסף על כך שתיים מתוך 16 הישיבות הוגדרו "ישיבות טלפוניות" שבהן מרבית מחברי המועצה הצביעו במשאל טלפוני בלי שהתקיים דיון ובניגוד לחובה לכנס ישיבה. אשכול </w:t>
      </w:r>
      <w:r w:rsidRPr="006A09A5">
        <w:rPr>
          <w:rFonts w:ascii="Tahoma" w:eastAsia="Calibri" w:hAnsi="Tahoma" w:cs="Tahoma"/>
          <w:b/>
          <w:bCs/>
          <w:sz w:val="19"/>
          <w:szCs w:val="19"/>
          <w:rtl/>
          <w:lang w:eastAsia="he-IL"/>
        </w:rPr>
        <w:t>נגב מערבי</w:t>
      </w:r>
      <w:r w:rsidRPr="006A09A5">
        <w:rPr>
          <w:rFonts w:ascii="Tahoma" w:eastAsia="Calibri" w:hAnsi="Tahoma" w:cs="Tahoma"/>
          <w:sz w:val="19"/>
          <w:szCs w:val="19"/>
          <w:rtl/>
          <w:lang w:eastAsia="he-IL"/>
        </w:rPr>
        <w:t xml:space="preserve"> אומנם קיים </w:t>
      </w:r>
      <w:r w:rsidRPr="006A09A5">
        <w:rPr>
          <w:rFonts w:ascii="Tahoma" w:eastAsia="Calibri" w:hAnsi="Tahoma" w:cs="Tahoma" w:hint="cs"/>
          <w:sz w:val="19"/>
          <w:szCs w:val="19"/>
          <w:rtl/>
          <w:lang w:eastAsia="he-IL"/>
        </w:rPr>
        <w:t>את מספר ה</w:t>
      </w:r>
      <w:r w:rsidRPr="006A09A5">
        <w:rPr>
          <w:rFonts w:ascii="Tahoma" w:eastAsia="Calibri" w:hAnsi="Tahoma" w:cs="Tahoma"/>
          <w:sz w:val="19"/>
          <w:szCs w:val="19"/>
          <w:rtl/>
          <w:lang w:eastAsia="he-IL"/>
        </w:rPr>
        <w:t>ישיבות הנדרש (20 מתוך 20 ישיבות)</w:t>
      </w:r>
      <w:r w:rsidRPr="006A09A5">
        <w:rPr>
          <w:rFonts w:ascii="Tahoma" w:eastAsia="Calibri" w:hAnsi="Tahoma" w:cs="Tahoma" w:hint="cs"/>
          <w:sz w:val="19"/>
          <w:szCs w:val="19"/>
          <w:rtl/>
          <w:lang w:eastAsia="he-IL"/>
        </w:rPr>
        <w:t>,</w:t>
      </w:r>
      <w:r w:rsidRPr="006A09A5">
        <w:rPr>
          <w:rFonts w:ascii="Tahoma" w:eastAsia="Calibri" w:hAnsi="Tahoma" w:cs="Tahoma"/>
          <w:sz w:val="19"/>
          <w:szCs w:val="19"/>
          <w:rtl/>
          <w:lang w:eastAsia="he-IL"/>
        </w:rPr>
        <w:t xml:space="preserve"> אך נוסף </w:t>
      </w:r>
      <w:r w:rsidRPr="006A09A5">
        <w:rPr>
          <w:rFonts w:ascii="Tahoma" w:eastAsia="Calibri" w:hAnsi="Tahoma" w:cs="Tahoma" w:hint="cs"/>
          <w:sz w:val="19"/>
          <w:szCs w:val="19"/>
          <w:rtl/>
          <w:lang w:eastAsia="he-IL"/>
        </w:rPr>
        <w:t>ע</w:t>
      </w:r>
      <w:r w:rsidRPr="006A09A5">
        <w:rPr>
          <w:rFonts w:ascii="Tahoma" w:eastAsia="Calibri" w:hAnsi="Tahoma" w:cs="Tahoma"/>
          <w:sz w:val="19"/>
          <w:szCs w:val="19"/>
          <w:rtl/>
          <w:lang w:eastAsia="he-IL"/>
        </w:rPr>
        <w:t>ל</w:t>
      </w:r>
      <w:r w:rsidRPr="006A09A5">
        <w:rPr>
          <w:rFonts w:ascii="Tahoma" w:eastAsia="Calibri" w:hAnsi="Tahoma" w:cs="Tahoma" w:hint="cs"/>
          <w:sz w:val="19"/>
          <w:szCs w:val="19"/>
          <w:rtl/>
          <w:lang w:eastAsia="he-IL"/>
        </w:rPr>
        <w:t xml:space="preserve"> </w:t>
      </w:r>
      <w:r w:rsidRPr="006A09A5">
        <w:rPr>
          <w:rFonts w:ascii="Tahoma" w:eastAsia="Calibri" w:hAnsi="Tahoma" w:cs="Tahoma"/>
          <w:sz w:val="19"/>
          <w:szCs w:val="19"/>
          <w:rtl/>
          <w:lang w:eastAsia="he-IL"/>
        </w:rPr>
        <w:t xml:space="preserve">ישיבות אלה </w:t>
      </w:r>
      <w:r w:rsidRPr="006A09A5">
        <w:rPr>
          <w:rFonts w:ascii="Tahoma" w:eastAsia="Calibri" w:hAnsi="Tahoma" w:cs="Tahoma" w:hint="cs"/>
          <w:sz w:val="19"/>
          <w:szCs w:val="19"/>
          <w:rtl/>
          <w:lang w:eastAsia="he-IL"/>
        </w:rPr>
        <w:t xml:space="preserve">הוא </w:t>
      </w:r>
      <w:r w:rsidRPr="006A09A5">
        <w:rPr>
          <w:rFonts w:ascii="Tahoma" w:eastAsia="Calibri" w:hAnsi="Tahoma" w:cs="Tahoma"/>
          <w:sz w:val="19"/>
          <w:szCs w:val="19"/>
          <w:rtl/>
          <w:lang w:eastAsia="he-IL"/>
        </w:rPr>
        <w:t xml:space="preserve">קיבל ארבע החלטות בהתכתבות בדוא"ל, בלי </w:t>
      </w:r>
      <w:r w:rsidRPr="006A09A5">
        <w:rPr>
          <w:rFonts w:ascii="Tahoma" w:eastAsia="Calibri" w:hAnsi="Tahoma" w:cs="Tahoma" w:hint="cs"/>
          <w:sz w:val="19"/>
          <w:szCs w:val="19"/>
          <w:rtl/>
          <w:lang w:eastAsia="he-IL"/>
        </w:rPr>
        <w:t>שכינס את המועצה לדיון בנושאים מהותיים שהועלו להצבעה</w:t>
      </w:r>
      <w:r w:rsidRPr="006A09A5">
        <w:rPr>
          <w:rFonts w:ascii="Tahoma" w:eastAsia="Calibri" w:hAnsi="Tahoma" w:cs="Tahoma"/>
          <w:sz w:val="19"/>
          <w:szCs w:val="19"/>
          <w:rtl/>
          <w:lang w:eastAsia="he-IL"/>
        </w:rPr>
        <w:t xml:space="preserve">. בהחלטה מ-9.4.25 </w:t>
      </w:r>
      <w:r w:rsidRPr="006A09A5">
        <w:rPr>
          <w:rFonts w:ascii="Tahoma" w:eastAsia="Calibri" w:hAnsi="Tahoma" w:cs="Tahoma" w:hint="cs"/>
          <w:sz w:val="19"/>
          <w:szCs w:val="19"/>
          <w:rtl/>
          <w:lang w:eastAsia="he-IL"/>
        </w:rPr>
        <w:t>ה</w:t>
      </w:r>
      <w:r w:rsidRPr="006A09A5">
        <w:rPr>
          <w:rFonts w:ascii="Tahoma" w:eastAsia="Calibri" w:hAnsi="Tahoma" w:cs="Tahoma"/>
          <w:sz w:val="19"/>
          <w:szCs w:val="19"/>
          <w:rtl/>
          <w:lang w:eastAsia="he-IL"/>
        </w:rPr>
        <w:t>תבקשו חברי המועצה לאשר בדוא"ל חוזר שורה של החלטות, ביניהן החלטה על עדכון התקציב השוטף והתקציב הבלתי רגיל של האשכול</w:t>
      </w:r>
      <w:r w:rsidRPr="006A09A5">
        <w:rPr>
          <w:rFonts w:ascii="Tahoma" w:eastAsia="Calibri" w:hAnsi="Tahoma" w:cs="Tahoma" w:hint="cs"/>
          <w:sz w:val="19"/>
          <w:szCs w:val="19"/>
          <w:rtl/>
        </w:rPr>
        <w:t>, וכך החלטה בהתכתבות החליפה כינוס ישיבה.</w:t>
      </w:r>
    </w:p>
    <w:p w:rsidR="006A09A5" w:rsidRPr="006A09A5" w:rsidP="003A403A">
      <w:pPr>
        <w:numPr>
          <w:ilvl w:val="0"/>
          <w:numId w:val="12"/>
        </w:numPr>
        <w:spacing w:after="160" w:line="288" w:lineRule="auto"/>
        <w:ind w:left="-142" w:right="-567" w:hanging="595"/>
        <w:rPr>
          <w:rFonts w:ascii="Tahoma" w:eastAsia="Calibri" w:hAnsi="Tahoma" w:cs="Tahoma"/>
          <w:sz w:val="19"/>
          <w:szCs w:val="19"/>
        </w:rPr>
      </w:pPr>
      <w:r w:rsidRPr="006A09A5">
        <w:rPr>
          <w:rFonts w:ascii="Tahoma" w:eastAsia="Calibri" w:hAnsi="Tahoma" w:cs="Tahoma" w:hint="cs"/>
          <w:b/>
          <w:bCs/>
          <w:sz w:val="19"/>
          <w:szCs w:val="19"/>
          <w:rtl/>
        </w:rPr>
        <w:t xml:space="preserve">שכירת מגרש ללא אישור מועצת האשכול </w:t>
      </w:r>
      <w:r w:rsidRPr="006A09A5">
        <w:rPr>
          <w:rFonts w:ascii="Tahoma" w:eastAsia="Calibri" w:hAnsi="Tahoma" w:cs="Tahoma" w:hint="cs"/>
          <w:sz w:val="19"/>
          <w:szCs w:val="19"/>
          <w:rtl/>
        </w:rPr>
        <w:t xml:space="preserve">- </w:t>
      </w:r>
      <w:r w:rsidRPr="006A09A5">
        <w:rPr>
          <w:rFonts w:ascii="Tahoma" w:eastAsia="Calibri" w:hAnsi="Tahoma" w:cs="Tahoma" w:hint="cs"/>
          <w:noProof/>
          <w:sz w:val="19"/>
          <w:szCs w:val="19"/>
          <w:rtl/>
        </w:rPr>
        <w:t>ש</w:t>
      </w:r>
      <w:r w:rsidRPr="006A09A5">
        <w:rPr>
          <w:rFonts w:ascii="Tahoma" w:eastAsia="Calibri" w:hAnsi="Tahoma" w:cs="Tahoma"/>
          <w:noProof/>
          <w:sz w:val="19"/>
          <w:szCs w:val="19"/>
          <w:rtl/>
        </w:rPr>
        <w:t>לא בהתאם לצו איגוד ערים</w:t>
      </w:r>
      <w:r w:rsidRPr="006A09A5">
        <w:rPr>
          <w:rFonts w:ascii="Tahoma" w:eastAsia="Calibri" w:hAnsi="Tahoma" w:cs="Tahoma" w:hint="cs"/>
          <w:noProof/>
          <w:sz w:val="19"/>
          <w:szCs w:val="19"/>
          <w:rtl/>
        </w:rPr>
        <w:t>,</w:t>
      </w:r>
      <w:r w:rsidRPr="006A09A5">
        <w:rPr>
          <w:rFonts w:ascii="Tahoma" w:eastAsia="Calibri" w:hAnsi="Tahoma" w:cs="Tahoma"/>
          <w:noProof/>
          <w:sz w:val="19"/>
          <w:szCs w:val="19"/>
          <w:rtl/>
        </w:rPr>
        <w:t xml:space="preserve"> אשכול </w:t>
      </w:r>
      <w:r w:rsidRPr="006A09A5">
        <w:rPr>
          <w:rFonts w:ascii="Tahoma" w:eastAsia="Calibri" w:hAnsi="Tahoma" w:cs="Tahoma"/>
          <w:b/>
          <w:bCs/>
          <w:noProof/>
          <w:sz w:val="19"/>
          <w:szCs w:val="19"/>
          <w:rtl/>
        </w:rPr>
        <w:t>הכנרת והעמקים</w:t>
      </w:r>
      <w:r w:rsidRPr="006A09A5">
        <w:rPr>
          <w:rFonts w:ascii="Tahoma" w:eastAsia="Calibri" w:hAnsi="Tahoma" w:cs="Tahoma"/>
          <w:noProof/>
          <w:sz w:val="19"/>
          <w:szCs w:val="19"/>
          <w:rtl/>
        </w:rPr>
        <w:t xml:space="preserve"> התקשר בהסכם לשכירת מגרש ללא אישור מועצת האשכול</w:t>
      </w:r>
      <w:r w:rsidRPr="006A09A5">
        <w:rPr>
          <w:rFonts w:ascii="Tahoma" w:eastAsia="Calibri" w:hAnsi="Tahoma" w:cs="Tahoma" w:hint="cs"/>
          <w:noProof/>
          <w:sz w:val="19"/>
          <w:szCs w:val="19"/>
          <w:rtl/>
        </w:rPr>
        <w:t>;</w:t>
      </w:r>
      <w:r w:rsidRPr="006A09A5">
        <w:rPr>
          <w:rFonts w:ascii="Tahoma" w:eastAsia="Calibri" w:hAnsi="Tahoma" w:cs="Tahoma"/>
          <w:noProof/>
          <w:sz w:val="19"/>
          <w:szCs w:val="19"/>
          <w:rtl/>
        </w:rPr>
        <w:t xml:space="preserve"> מועצת האשכול לא ביקשה הבהרות בעניין ההוצאות עליו במסגרת ישיבות אישורי התקציב לשנים 2024 ו-2025</w:t>
      </w:r>
      <w:r w:rsidRPr="006A09A5">
        <w:rPr>
          <w:rFonts w:ascii="Tahoma" w:eastAsia="Calibri" w:hAnsi="Tahoma" w:cs="Tahoma" w:hint="cs"/>
          <w:noProof/>
          <w:sz w:val="19"/>
          <w:szCs w:val="19"/>
          <w:rtl/>
        </w:rPr>
        <w:t>;</w:t>
      </w:r>
      <w:r w:rsidRPr="006A09A5">
        <w:rPr>
          <w:rFonts w:ascii="Tahoma" w:eastAsia="Calibri" w:hAnsi="Tahoma" w:cs="Tahoma"/>
          <w:noProof/>
          <w:sz w:val="19"/>
          <w:szCs w:val="19"/>
          <w:rtl/>
        </w:rPr>
        <w:t xml:space="preserve"> ועלות החנייה לעובדי האשכול יכלה להסתכם בכמחצית מעלות דמי השכירות, ה</w:t>
      </w:r>
      <w:r w:rsidRPr="006A09A5">
        <w:rPr>
          <w:rFonts w:ascii="Tahoma" w:eastAsia="Calibri" w:hAnsi="Tahoma" w:cs="Tahoma" w:hint="cs"/>
          <w:noProof/>
          <w:sz w:val="19"/>
          <w:szCs w:val="19"/>
          <w:rtl/>
        </w:rPr>
        <w:t>תחזוקה</w:t>
      </w:r>
      <w:r w:rsidRPr="006A09A5">
        <w:rPr>
          <w:rFonts w:ascii="Tahoma" w:eastAsia="Calibri" w:hAnsi="Tahoma" w:cs="Tahoma"/>
          <w:noProof/>
          <w:sz w:val="19"/>
          <w:szCs w:val="19"/>
          <w:rtl/>
        </w:rPr>
        <w:t xml:space="preserve"> וההכשרה</w:t>
      </w:r>
      <w:r w:rsidRPr="006A09A5">
        <w:rPr>
          <w:rFonts w:ascii="Tahoma" w:eastAsia="Calibri" w:hAnsi="Tahoma" w:cs="Tahoma" w:hint="cs"/>
          <w:noProof/>
          <w:sz w:val="19"/>
          <w:szCs w:val="19"/>
          <w:rtl/>
        </w:rPr>
        <w:t xml:space="preserve"> של המגרש</w:t>
      </w:r>
      <w:r w:rsidRPr="006A09A5">
        <w:rPr>
          <w:rFonts w:ascii="Tahoma" w:eastAsia="Calibri" w:hAnsi="Tahoma" w:cs="Tahoma"/>
          <w:noProof/>
          <w:sz w:val="19"/>
          <w:szCs w:val="19"/>
          <w:rtl/>
        </w:rPr>
        <w:t xml:space="preserve"> לאותן השנים. יתרה מזו, בעוד שבהודעה על המשא ומתן לשכירת המגרש נמסר למועצה כי המגרש לא ישמש רק לצורך חניית עובדי האשכול ומבקריו אלא גם יניב הכנסות, בפועל המשא ומתן להשכרתו לגורם שלישי כשל, וכך כל עלויות השכירות הושתו על תקציב האשכול</w:t>
      </w:r>
      <w:r w:rsidRPr="006A09A5">
        <w:rPr>
          <w:rFonts w:ascii="Tahoma" w:eastAsia="Calibri" w:hAnsi="Tahoma" w:cs="Tahoma" w:hint="cs"/>
          <w:noProof/>
          <w:sz w:val="19"/>
          <w:szCs w:val="19"/>
          <w:rtl/>
        </w:rPr>
        <w:t>.</w:t>
      </w:r>
    </w:p>
    <w:p w:rsidR="006A09A5" w:rsidRPr="006A09A5" w:rsidP="003A403A">
      <w:pPr>
        <w:numPr>
          <w:ilvl w:val="0"/>
          <w:numId w:val="12"/>
        </w:numPr>
        <w:spacing w:after="160" w:line="288" w:lineRule="auto"/>
        <w:ind w:left="-142" w:right="-567" w:hanging="595"/>
        <w:rPr>
          <w:rFonts w:ascii="Tahoma" w:eastAsia="Calibri" w:hAnsi="Tahoma" w:cs="Tahoma"/>
          <w:sz w:val="19"/>
          <w:szCs w:val="19"/>
          <w:rtl/>
        </w:rPr>
      </w:pPr>
      <w:r w:rsidRPr="006A09A5">
        <w:rPr>
          <w:rFonts w:ascii="Tahoma" w:eastAsia="Calibri" w:hAnsi="Tahoma" w:cs="Tahoma" w:hint="cs"/>
          <w:b/>
          <w:bCs/>
          <w:sz w:val="19"/>
          <w:szCs w:val="19"/>
          <w:rtl/>
        </w:rPr>
        <w:t>עריכת מכרזים בעבור הרשויות המקומיות באשכול כנרת והעמקים</w:t>
      </w:r>
      <w:r w:rsidRPr="006A09A5">
        <w:rPr>
          <w:rFonts w:ascii="Tahoma" w:eastAsia="Calibri" w:hAnsi="Tahoma" w:cs="Tahoma" w:hint="cs"/>
          <w:sz w:val="19"/>
          <w:szCs w:val="19"/>
          <w:rtl/>
        </w:rPr>
        <w:t xml:space="preserve"> </w:t>
      </w:r>
      <w:r w:rsidRPr="006A09A5">
        <w:rPr>
          <w:rFonts w:ascii="Tahoma" w:eastAsia="Calibri" w:hAnsi="Tahoma" w:cs="Tahoma" w:hint="cs"/>
          <w:noProof/>
          <w:sz w:val="19"/>
          <w:szCs w:val="19"/>
          <w:rtl/>
        </w:rPr>
        <w:t>- נכון לאוקטובר</w:t>
      </w:r>
      <w:r w:rsidRPr="006A09A5">
        <w:rPr>
          <w:rFonts w:eastAsia="Calibri" w:hint="cs"/>
          <w:noProof/>
          <w:rtl/>
        </w:rPr>
        <w:t xml:space="preserve"> </w:t>
      </w:r>
      <w:r w:rsidRPr="006A09A5">
        <w:rPr>
          <w:rFonts w:ascii="Tahoma" w:eastAsia="Calibri" w:hAnsi="Tahoma" w:cs="Tahoma" w:hint="cs"/>
          <w:noProof/>
          <w:sz w:val="19"/>
          <w:szCs w:val="19"/>
          <w:rtl/>
        </w:rPr>
        <w:t>2025</w:t>
      </w:r>
      <w:r w:rsidRPr="006A09A5">
        <w:rPr>
          <w:rFonts w:eastAsia="Calibri" w:hint="cs"/>
          <w:b/>
          <w:bCs/>
          <w:noProof/>
          <w:rtl/>
        </w:rPr>
        <w:t xml:space="preserve"> </w:t>
      </w:r>
      <w:r w:rsidRPr="006A09A5">
        <w:rPr>
          <w:rFonts w:ascii="Tahoma" w:eastAsia="Calibri" w:hAnsi="Tahoma" w:cs="Tahoma" w:hint="cs"/>
          <w:noProof/>
          <w:sz w:val="19"/>
          <w:szCs w:val="19"/>
          <w:rtl/>
        </w:rPr>
        <w:t xml:space="preserve">פרסם </w:t>
      </w:r>
      <w:r w:rsidRPr="006A09A5">
        <w:rPr>
          <w:rFonts w:ascii="Tahoma" w:eastAsia="Calibri" w:hAnsi="Tahoma" w:cs="Tahoma"/>
          <w:noProof/>
          <w:sz w:val="19"/>
          <w:szCs w:val="19"/>
          <w:rtl/>
        </w:rPr>
        <w:t xml:space="preserve">אשכול </w:t>
      </w:r>
      <w:r w:rsidRPr="006A09A5">
        <w:rPr>
          <w:rFonts w:ascii="Tahoma" w:eastAsia="Calibri" w:hAnsi="Tahoma" w:cs="Tahoma"/>
          <w:b/>
          <w:bCs/>
          <w:noProof/>
          <w:sz w:val="19"/>
          <w:szCs w:val="19"/>
          <w:rtl/>
        </w:rPr>
        <w:t>הכנרת והעמקים</w:t>
      </w:r>
      <w:r w:rsidRPr="006A09A5">
        <w:rPr>
          <w:rFonts w:ascii="Tahoma" w:eastAsia="Calibri" w:hAnsi="Tahoma" w:cs="Tahoma"/>
          <w:noProof/>
          <w:sz w:val="19"/>
          <w:szCs w:val="19"/>
          <w:rtl/>
        </w:rPr>
        <w:t xml:space="preserve"> לרשויות המקומיות החברות ב</w:t>
      </w:r>
      <w:r w:rsidRPr="006A09A5">
        <w:rPr>
          <w:rFonts w:ascii="Tahoma" w:eastAsia="Calibri" w:hAnsi="Tahoma" w:cs="Tahoma" w:hint="cs"/>
          <w:noProof/>
          <w:sz w:val="19"/>
          <w:szCs w:val="19"/>
          <w:rtl/>
        </w:rPr>
        <w:t>ו</w:t>
      </w:r>
      <w:r w:rsidRPr="006A09A5">
        <w:rPr>
          <w:rFonts w:ascii="Tahoma" w:eastAsia="Calibri" w:hAnsi="Tahoma" w:cs="Tahoma"/>
          <w:noProof/>
          <w:sz w:val="19"/>
          <w:szCs w:val="19"/>
          <w:rtl/>
        </w:rPr>
        <w:t xml:space="preserve"> 55 מכרזים, אך ב-54% מהם </w:t>
      </w:r>
      <w:r w:rsidRPr="006A09A5">
        <w:rPr>
          <w:rFonts w:ascii="Tahoma" w:eastAsia="Calibri" w:hAnsi="Tahoma" w:cs="Tahoma" w:hint="cs"/>
          <w:noProof/>
          <w:sz w:val="19"/>
          <w:szCs w:val="19"/>
          <w:rtl/>
        </w:rPr>
        <w:t xml:space="preserve">הרשויות המקומיות </w:t>
      </w:r>
      <w:r w:rsidRPr="006A09A5">
        <w:rPr>
          <w:rFonts w:ascii="Tahoma" w:eastAsia="Calibri" w:hAnsi="Tahoma" w:cs="Tahoma"/>
          <w:noProof/>
          <w:sz w:val="19"/>
          <w:szCs w:val="19"/>
          <w:rtl/>
        </w:rPr>
        <w:t>לא עש</w:t>
      </w:r>
      <w:r w:rsidRPr="006A09A5">
        <w:rPr>
          <w:rFonts w:ascii="Tahoma" w:eastAsia="Calibri" w:hAnsi="Tahoma" w:cs="Tahoma" w:hint="cs"/>
          <w:noProof/>
          <w:sz w:val="19"/>
          <w:szCs w:val="19"/>
          <w:rtl/>
        </w:rPr>
        <w:t>ו</w:t>
      </w:r>
      <w:r w:rsidRPr="006A09A5">
        <w:rPr>
          <w:rFonts w:ascii="Tahoma" w:eastAsia="Calibri" w:hAnsi="Tahoma" w:cs="Tahoma"/>
          <w:noProof/>
          <w:sz w:val="19"/>
          <w:szCs w:val="19"/>
          <w:rtl/>
        </w:rPr>
        <w:t xml:space="preserve"> שימוש כל</w:t>
      </w:r>
      <w:r w:rsidRPr="006A09A5">
        <w:rPr>
          <w:rFonts w:ascii="Tahoma" w:eastAsia="Calibri" w:hAnsi="Tahoma" w:cs="Tahoma" w:hint="cs"/>
          <w:noProof/>
          <w:sz w:val="19"/>
          <w:szCs w:val="19"/>
          <w:rtl/>
        </w:rPr>
        <w:t xml:space="preserve">ל. עוד עלה בביקורת כי </w:t>
      </w:r>
      <w:r w:rsidRPr="006A09A5">
        <w:rPr>
          <w:rFonts w:ascii="Tahoma" w:eastAsia="Calibri" w:hAnsi="Tahoma" w:cs="Tahoma"/>
          <w:noProof/>
          <w:sz w:val="19"/>
          <w:szCs w:val="19"/>
          <w:rtl/>
        </w:rPr>
        <w:t xml:space="preserve">המדד שנקבע להעלאת שכר מנכ"ל אשכול הכנרת והעמקים בשנים 2023 - 2024 היה פרסום 25 מכרזים בשנה, </w:t>
      </w:r>
      <w:r w:rsidRPr="006A09A5">
        <w:rPr>
          <w:rFonts w:ascii="Tahoma" w:eastAsia="Calibri" w:hAnsi="Tahoma" w:cs="Tahoma" w:hint="eastAsia"/>
          <w:noProof/>
          <w:sz w:val="19"/>
          <w:szCs w:val="19"/>
          <w:rtl/>
        </w:rPr>
        <w:t>בלי</w:t>
      </w:r>
      <w:r w:rsidRPr="006A09A5">
        <w:rPr>
          <w:rFonts w:ascii="Tahoma" w:eastAsia="Calibri" w:hAnsi="Tahoma" w:cs="Tahoma"/>
          <w:noProof/>
          <w:sz w:val="19"/>
          <w:szCs w:val="19"/>
          <w:rtl/>
        </w:rPr>
        <w:t xml:space="preserve"> </w:t>
      </w:r>
      <w:r w:rsidRPr="006A09A5">
        <w:rPr>
          <w:rFonts w:ascii="Tahoma" w:eastAsia="Calibri" w:hAnsi="Tahoma" w:cs="Tahoma" w:hint="eastAsia"/>
          <w:noProof/>
          <w:sz w:val="19"/>
          <w:szCs w:val="19"/>
          <w:rtl/>
        </w:rPr>
        <w:t>שנקבעה</w:t>
      </w:r>
      <w:r w:rsidRPr="006A09A5">
        <w:rPr>
          <w:rFonts w:ascii="Tahoma" w:eastAsia="Calibri" w:hAnsi="Tahoma" w:cs="Tahoma"/>
          <w:noProof/>
          <w:sz w:val="19"/>
          <w:szCs w:val="19"/>
          <w:rtl/>
        </w:rPr>
        <w:t xml:space="preserve"> </w:t>
      </w:r>
      <w:r w:rsidRPr="006A09A5">
        <w:rPr>
          <w:rFonts w:ascii="Tahoma" w:eastAsia="Calibri" w:hAnsi="Tahoma" w:cs="Tahoma" w:hint="eastAsia"/>
          <w:noProof/>
          <w:sz w:val="19"/>
          <w:szCs w:val="19"/>
          <w:rtl/>
        </w:rPr>
        <w:t>דרישה</w:t>
      </w:r>
      <w:r w:rsidRPr="006A09A5">
        <w:rPr>
          <w:rFonts w:ascii="Tahoma" w:eastAsia="Calibri" w:hAnsi="Tahoma" w:cs="Tahoma"/>
          <w:noProof/>
          <w:sz w:val="19"/>
          <w:szCs w:val="19"/>
          <w:rtl/>
        </w:rPr>
        <w:t xml:space="preserve"> לבחון </w:t>
      </w:r>
      <w:r w:rsidRPr="006A09A5">
        <w:rPr>
          <w:rFonts w:ascii="Tahoma" w:eastAsia="Calibri" w:hAnsi="Tahoma" w:cs="Tahoma" w:hint="eastAsia"/>
          <w:noProof/>
          <w:sz w:val="19"/>
          <w:szCs w:val="19"/>
          <w:rtl/>
        </w:rPr>
        <w:t>את</w:t>
      </w:r>
      <w:r w:rsidRPr="006A09A5">
        <w:rPr>
          <w:rFonts w:ascii="Tahoma" w:eastAsia="Calibri" w:hAnsi="Tahoma" w:cs="Tahoma"/>
          <w:noProof/>
          <w:sz w:val="19"/>
          <w:szCs w:val="19"/>
          <w:rtl/>
        </w:rPr>
        <w:t xml:space="preserve"> </w:t>
      </w:r>
      <w:r w:rsidRPr="006A09A5">
        <w:rPr>
          <w:rFonts w:ascii="Tahoma" w:eastAsia="Calibri" w:hAnsi="Tahoma" w:cs="Tahoma" w:hint="eastAsia"/>
          <w:noProof/>
          <w:sz w:val="19"/>
          <w:szCs w:val="19"/>
          <w:rtl/>
        </w:rPr>
        <w:t>נחיצותם</w:t>
      </w:r>
      <w:r w:rsidRPr="006A09A5">
        <w:rPr>
          <w:rFonts w:ascii="Tahoma" w:eastAsia="Calibri" w:hAnsi="Tahoma" w:cs="Tahoma"/>
          <w:noProof/>
          <w:sz w:val="19"/>
          <w:szCs w:val="19"/>
          <w:rtl/>
        </w:rPr>
        <w:t>, ואכן האשכול לא ביצע בדיקת צרכים מול הרשויות המקומיות לפני פרסום המכרזים וגם לא בחן את הסיבות שבגינן רוב המכרזים שהוא פרסם נותרו ללא שימוש.</w:t>
      </w:r>
    </w:p>
    <w:p w:rsidR="006A09A5" w:rsidP="00B34BE7">
      <w:pPr>
        <w:numPr>
          <w:ilvl w:val="0"/>
          <w:numId w:val="12"/>
        </w:numPr>
        <w:spacing w:after="240" w:line="288" w:lineRule="auto"/>
        <w:ind w:left="-142" w:right="-567" w:hanging="567"/>
        <w:contextualSpacing/>
        <w:rPr>
          <w:rFonts w:ascii="Tahoma" w:eastAsia="Calibri" w:hAnsi="Tahoma" w:cs="Tahoma"/>
          <w:sz w:val="19"/>
          <w:szCs w:val="19"/>
        </w:rPr>
      </w:pPr>
      <w:r w:rsidRPr="006A09A5">
        <w:rPr>
          <w:rFonts w:ascii="Tahoma" w:eastAsia="Calibri" w:hAnsi="Tahoma" w:cs="Tahoma" w:hint="cs"/>
          <w:b/>
          <w:bCs/>
          <w:sz w:val="19"/>
          <w:szCs w:val="19"/>
          <w:rtl/>
        </w:rPr>
        <w:t>שקיפות ועדכניות המידע באתרי המרשתת של האשכולות</w:t>
      </w:r>
    </w:p>
    <w:p w:rsidR="00B34BE7" w:rsidRPr="006A09A5" w:rsidP="00B34BE7">
      <w:pPr>
        <w:spacing w:after="240" w:line="288" w:lineRule="auto"/>
        <w:ind w:left="-142" w:right="-567"/>
        <w:contextualSpacing/>
        <w:rPr>
          <w:rFonts w:ascii="Tahoma" w:eastAsia="Calibri" w:hAnsi="Tahoma" w:cs="Tahoma"/>
          <w:sz w:val="19"/>
          <w:szCs w:val="19"/>
        </w:rPr>
      </w:pPr>
    </w:p>
    <w:p w:rsidR="006A09A5" w:rsidRPr="006A09A5" w:rsidP="006A09A5">
      <w:pPr>
        <w:numPr>
          <w:ilvl w:val="0"/>
          <w:numId w:val="15"/>
        </w:numPr>
        <w:spacing w:after="160" w:line="288" w:lineRule="auto"/>
        <w:ind w:right="-567"/>
        <w:rPr>
          <w:rFonts w:ascii="Tahoma" w:eastAsia="Calibri" w:hAnsi="Tahoma" w:cs="Tahoma"/>
          <w:sz w:val="19"/>
          <w:szCs w:val="19"/>
        </w:rPr>
      </w:pPr>
      <w:r w:rsidRPr="006A09A5">
        <w:rPr>
          <w:rFonts w:ascii="Tahoma" w:eastAsia="Calibri" w:hAnsi="Tahoma" w:cs="Tahoma"/>
          <w:sz w:val="19"/>
          <w:szCs w:val="19"/>
          <w:rtl/>
        </w:rPr>
        <w:t>האשכולות אינם מפרסמים באתרי המרשתת חלק מסוגי המידע שעליהם לפרסם לציבור (הודעות על אצילת סמכות מסמכויותיה של רשות מקומית החברה באשכול לאשכול, הנחיות מינהליות ודוחות כספיים שנתיים), ובחלקם פרסום המידע קיים אך מבוצע באופן חלקי ובחוסר אחידות בין האשכולות (דוח שנתי על פעילות האשכול ופרוטוקולים של ישיבת מועצת האשכול)</w:t>
      </w:r>
      <w:r w:rsidRPr="006A09A5">
        <w:rPr>
          <w:rFonts w:ascii="Tahoma" w:eastAsia="Calibri" w:hAnsi="Tahoma" w:cs="Tahoma"/>
          <w:sz w:val="19"/>
          <w:szCs w:val="19"/>
        </w:rPr>
        <w:t>.</w:t>
      </w:r>
    </w:p>
    <w:p w:rsidR="006A09A5" w:rsidRPr="006A09A5" w:rsidP="006A09A5">
      <w:pPr>
        <w:numPr>
          <w:ilvl w:val="0"/>
          <w:numId w:val="15"/>
        </w:numPr>
        <w:spacing w:after="160" w:line="288" w:lineRule="auto"/>
        <w:ind w:right="-567"/>
        <w:rPr>
          <w:rFonts w:ascii="Tahoma" w:eastAsia="Calibri" w:hAnsi="Tahoma" w:cs="Tahoma"/>
          <w:sz w:val="19"/>
          <w:szCs w:val="19"/>
        </w:rPr>
      </w:pPr>
      <w:r w:rsidRPr="006A09A5">
        <w:rPr>
          <w:rFonts w:ascii="Tahoma" w:eastAsia="Calibri" w:hAnsi="Tahoma" w:cs="Tahoma"/>
          <w:sz w:val="19"/>
          <w:szCs w:val="19"/>
          <w:rtl/>
        </w:rPr>
        <w:t xml:space="preserve">משרד הפנים לא פרסם מדדים לצורך השוואה ובקרה </w:t>
      </w:r>
      <w:r w:rsidRPr="006A09A5">
        <w:rPr>
          <w:rFonts w:ascii="Tahoma" w:eastAsia="Calibri" w:hAnsi="Tahoma" w:cs="Tahoma" w:hint="cs"/>
          <w:sz w:val="19"/>
          <w:szCs w:val="19"/>
          <w:rtl/>
        </w:rPr>
        <w:t>על פעילות ה</w:t>
      </w:r>
      <w:r w:rsidRPr="006A09A5">
        <w:rPr>
          <w:rFonts w:ascii="Tahoma" w:eastAsia="Calibri" w:hAnsi="Tahoma" w:cs="Tahoma"/>
          <w:sz w:val="19"/>
          <w:szCs w:val="19"/>
          <w:rtl/>
        </w:rPr>
        <w:t>אשכולות האזוריים לעניין פרסום המידע לציבור, בין השאר באתרי המרשתת האשכוליים.</w:t>
      </w:r>
    </w:p>
    <w:p w:rsidR="006A09A5" w:rsidRPr="003A403A" w:rsidP="006A09A5">
      <w:pPr>
        <w:spacing w:line="288" w:lineRule="auto"/>
        <w:ind w:left="-142" w:right="-567"/>
        <w:rPr>
          <w:rFonts w:ascii="Tahoma" w:eastAsia="Calibri" w:hAnsi="Tahoma" w:cs="Tahoma"/>
          <w:sz w:val="4"/>
          <w:szCs w:val="4"/>
          <w:rtl/>
        </w:rPr>
      </w:pPr>
    </w:p>
    <w:p w:rsidR="006A09A5" w:rsidRPr="003A403A" w:rsidP="006A09A5">
      <w:pPr>
        <w:spacing w:line="288" w:lineRule="auto"/>
        <w:ind w:left="-142" w:right="-567"/>
        <w:rPr>
          <w:rFonts w:ascii="Tahoma" w:eastAsia="Calibri" w:hAnsi="Tahoma" w:cs="Tahoma"/>
          <w:sz w:val="16"/>
          <w:szCs w:val="16"/>
          <w:rtl/>
        </w:rPr>
      </w:pPr>
    </w:p>
    <w:tbl>
      <w:tblPr>
        <w:tblStyle w:val="26"/>
        <w:tblpPr w:leftFromText="180" w:rightFromText="180" w:vertAnchor="text" w:tblpXSpec="center" w:tblpY="1"/>
        <w:tblOverlap w:val="never"/>
        <w:bidiVisual/>
        <w:tblW w:w="9783" w:type="dxa"/>
        <w:tblLayout w:type="fixed"/>
        <w:tblLook w:val="04A0"/>
      </w:tblPr>
      <w:tblGrid>
        <w:gridCol w:w="9783"/>
      </w:tblGrid>
      <w:tr w:rsidTr="00E626A5">
        <w:tblPrEx>
          <w:tblW w:w="9783" w:type="dxa"/>
          <w:tblLayout w:type="fixed"/>
          <w:tblLook w:val="04A0"/>
        </w:tblPrEx>
        <w:trPr>
          <w:trHeight w:val="851"/>
        </w:trPr>
        <w:tc>
          <w:tcPr>
            <w:tcW w:w="9783" w:type="dxa"/>
            <w:tcBorders>
              <w:top w:val="nil"/>
              <w:left w:val="nil"/>
              <w:bottom w:val="nil"/>
              <w:right w:val="nil"/>
            </w:tcBorders>
          </w:tcPr>
          <w:p w:rsidR="006A09A5" w:rsidRPr="006A09A5" w:rsidP="006A09A5">
            <w:pPr>
              <w:spacing w:line="288" w:lineRule="auto"/>
              <w:rPr>
                <w:rFonts w:ascii="Tahoma" w:eastAsia="Calibri" w:hAnsi="Tahoma" w:cs="Tahoma"/>
                <w:szCs w:val="24"/>
                <w:rtl/>
              </w:rPr>
            </w:pPr>
            <w:r w:rsidRPr="006A09A5">
              <w:rPr>
                <w:rFonts w:ascii="Tahoma" w:eastAsia="Calibri" w:hAnsi="Tahoma" w:cs="Tahoma"/>
                <w:noProof/>
                <w:rtl/>
              </w:rPr>
              <w:drawing>
                <wp:inline distT="0" distB="0" distL="0" distR="0">
                  <wp:extent cx="6091555" cy="439381"/>
                  <wp:effectExtent l="0" t="0" r="0" b="0"/>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תקציר תמונה 3.4.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9446B6">
        <w:tblPrEx>
          <w:tblW w:w="9783" w:type="dxa"/>
          <w:tblLayout w:type="fixed"/>
          <w:tblLook w:val="04A0"/>
        </w:tblPrEx>
        <w:trPr>
          <w:trHeight w:val="709"/>
        </w:trPr>
        <w:tc>
          <w:tcPr>
            <w:tcW w:w="9783" w:type="dxa"/>
            <w:tcBorders>
              <w:top w:val="nil"/>
              <w:left w:val="nil"/>
              <w:bottom w:val="nil"/>
              <w:right w:val="nil"/>
            </w:tcBorders>
            <w:shd w:val="clear" w:color="auto" w:fill="F1F5F9"/>
          </w:tcPr>
          <w:p w:rsidR="006A09A5" w:rsidRPr="006A09A5" w:rsidP="006A09A5">
            <w:pPr>
              <w:spacing w:line="288" w:lineRule="auto"/>
              <w:ind w:left="598" w:right="173" w:hanging="598"/>
              <w:contextualSpacing/>
              <w:rPr>
                <w:rFonts w:ascii="Tahoma" w:eastAsia="Calibri" w:hAnsi="Tahoma" w:cs="Tahoma"/>
                <w:sz w:val="13"/>
                <w:szCs w:val="13"/>
              </w:rPr>
            </w:pPr>
          </w:p>
          <w:p w:rsidR="006A09A5" w:rsidRPr="006A09A5" w:rsidP="00B34BE7">
            <w:pPr>
              <w:numPr>
                <w:ilvl w:val="0"/>
                <w:numId w:val="13"/>
              </w:numPr>
              <w:spacing w:after="240" w:line="288" w:lineRule="auto"/>
              <w:ind w:left="515" w:right="173" w:hanging="515"/>
              <w:jc w:val="both"/>
              <w:rPr>
                <w:rFonts w:ascii="Tahoma" w:eastAsia="Calibri" w:hAnsi="Tahoma" w:cs="Tahoma"/>
                <w:sz w:val="19"/>
                <w:szCs w:val="19"/>
              </w:rPr>
            </w:pPr>
            <w:r w:rsidRPr="006A09A5">
              <w:rPr>
                <w:rFonts w:ascii="Tahoma" w:eastAsia="Calibri" w:hAnsi="Tahoma" w:cs="Tahoma"/>
                <w:sz w:val="19"/>
                <w:szCs w:val="19"/>
                <w:rtl/>
              </w:rPr>
              <w:t>נוכח היקפן הנמוך של הפעילות השוטפת ופעילות הפיתוח של חלק מהאשכולות החדשים שפועלים זה ארבע עד שש שנים, לצד השיעור הגבוה של הוצאות הנהלה וכלליות מתוך סך הפעילות השוטפת והתמקדות הפעילות התקציבית של חלק מהאשכולות החדשים בתחום אחד, על משרד הפנים לבצע בחינה של היקף פעילות אשכולות אלה ו</w:t>
            </w:r>
            <w:r w:rsidRPr="006A09A5">
              <w:rPr>
                <w:rFonts w:ascii="Tahoma" w:eastAsia="Calibri" w:hAnsi="Tahoma" w:cs="Tahoma" w:hint="cs"/>
                <w:sz w:val="19"/>
                <w:szCs w:val="19"/>
                <w:rtl/>
              </w:rPr>
              <w:t>של</w:t>
            </w:r>
            <w:r w:rsidRPr="006A09A5">
              <w:rPr>
                <w:rFonts w:ascii="Tahoma" w:eastAsia="Calibri" w:hAnsi="Tahoma" w:cs="Tahoma"/>
                <w:sz w:val="19"/>
                <w:szCs w:val="19"/>
                <w:rtl/>
              </w:rPr>
              <w:t xml:space="preserve"> הסיבות להיקף פעילותם הנמוך, לבחון את מועילותם ויעילותם של האשכולות</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לקבוע בשיתוף האשכולות תוכניות עם יעדים להגדלת היקף פעילותם ולג</w:t>
            </w:r>
            <w:r w:rsidRPr="006A09A5">
              <w:rPr>
                <w:rFonts w:ascii="Tahoma" w:eastAsia="Calibri" w:hAnsi="Tahoma" w:cs="Tahoma" w:hint="cs"/>
                <w:sz w:val="19"/>
                <w:szCs w:val="19"/>
                <w:rtl/>
              </w:rPr>
              <w:t>י</w:t>
            </w:r>
            <w:r w:rsidRPr="006A09A5">
              <w:rPr>
                <w:rFonts w:ascii="Tahoma" w:eastAsia="Calibri" w:hAnsi="Tahoma" w:cs="Tahoma"/>
                <w:sz w:val="19"/>
                <w:szCs w:val="19"/>
                <w:rtl/>
              </w:rPr>
              <w:t>וון תחומיה, ו</w:t>
            </w:r>
            <w:r w:rsidRPr="006A09A5">
              <w:rPr>
                <w:rFonts w:ascii="Tahoma" w:eastAsia="Calibri" w:hAnsi="Tahoma" w:cs="Tahoma" w:hint="cs"/>
                <w:sz w:val="19"/>
                <w:szCs w:val="19"/>
                <w:rtl/>
              </w:rPr>
              <w:t>אם</w:t>
            </w:r>
            <w:r w:rsidRPr="006A09A5">
              <w:rPr>
                <w:rFonts w:ascii="Tahoma" w:eastAsia="Calibri" w:hAnsi="Tahoma" w:cs="Tahoma"/>
                <w:sz w:val="19"/>
                <w:szCs w:val="19"/>
                <w:rtl/>
              </w:rPr>
              <w:t xml:space="preserve"> אשכולות אלה לא יעמדו ביעדים שייקבעו, לשקול את המשך פעילותם.</w:t>
            </w:r>
          </w:p>
          <w:p w:rsidR="006A09A5" w:rsidRPr="006A09A5" w:rsidP="00B34BE7">
            <w:pPr>
              <w:numPr>
                <w:ilvl w:val="0"/>
                <w:numId w:val="13"/>
              </w:numPr>
              <w:spacing w:after="240" w:line="288" w:lineRule="auto"/>
              <w:ind w:left="515" w:right="173" w:hanging="515"/>
              <w:jc w:val="both"/>
              <w:rPr>
                <w:rFonts w:ascii="Tahoma" w:eastAsia="Calibri" w:hAnsi="Tahoma" w:cs="Tahoma"/>
                <w:sz w:val="19"/>
                <w:szCs w:val="19"/>
              </w:rPr>
            </w:pPr>
            <w:r w:rsidRPr="006A09A5">
              <w:rPr>
                <w:rFonts w:ascii="Tahoma" w:eastAsia="Calibri" w:hAnsi="Tahoma" w:cs="Tahoma" w:hint="cs"/>
                <w:sz w:val="19"/>
                <w:szCs w:val="19"/>
                <w:rtl/>
              </w:rPr>
              <w:t>מומלץ</w:t>
            </w:r>
            <w:r w:rsidRPr="006A09A5">
              <w:rPr>
                <w:rFonts w:ascii="Tahoma" w:eastAsia="Calibri" w:hAnsi="Tahoma" w:cs="Tahoma"/>
                <w:sz w:val="19"/>
                <w:szCs w:val="19"/>
                <w:rtl/>
              </w:rPr>
              <w:t xml:space="preserve"> לכל האשכולות האזוריים שהרשויות החברות בהם חייבות להם כספים</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ובפרט לאלו שחוו מגמת עלייה ניכרת בהיקף </w:t>
            </w:r>
            <w:r w:rsidRPr="006A09A5">
              <w:rPr>
                <w:rFonts w:ascii="Tahoma" w:eastAsia="Calibri" w:hAnsi="Tahoma" w:cs="Tahoma" w:hint="cs"/>
                <w:sz w:val="19"/>
                <w:szCs w:val="19"/>
                <w:rtl/>
              </w:rPr>
              <w:t>ה</w:t>
            </w:r>
            <w:r w:rsidRPr="006A09A5">
              <w:rPr>
                <w:rFonts w:ascii="Tahoma" w:eastAsia="Calibri" w:hAnsi="Tahoma" w:cs="Tahoma"/>
                <w:sz w:val="19"/>
                <w:szCs w:val="19"/>
                <w:rtl/>
              </w:rPr>
              <w:t>חובות</w:t>
            </w:r>
            <w:r w:rsidRPr="006A09A5">
              <w:rPr>
                <w:rFonts w:ascii="Tahoma" w:eastAsia="Calibri" w:hAnsi="Tahoma" w:cs="Tahoma" w:hint="cs"/>
                <w:sz w:val="19"/>
                <w:szCs w:val="19"/>
                <w:rtl/>
              </w:rPr>
              <w:t xml:space="preserve"> להם, </w:t>
            </w:r>
            <w:r w:rsidRPr="006A09A5">
              <w:rPr>
                <w:rFonts w:ascii="Tahoma" w:eastAsia="Calibri" w:hAnsi="Tahoma" w:cs="Tahoma"/>
                <w:sz w:val="19"/>
                <w:szCs w:val="19"/>
                <w:rtl/>
              </w:rPr>
              <w:t>לפעול מול הרשויות החברות בהם לצמצום היקפי החובות וגביית</w:t>
            </w:r>
            <w:r w:rsidRPr="006A09A5">
              <w:rPr>
                <w:rFonts w:ascii="Tahoma" w:eastAsia="Calibri" w:hAnsi="Tahoma" w:cs="Tahoma" w:hint="cs"/>
                <w:sz w:val="19"/>
                <w:szCs w:val="19"/>
                <w:rtl/>
              </w:rPr>
              <w:t>ם בזמן</w:t>
            </w:r>
            <w:r w:rsidRPr="006A09A5">
              <w:rPr>
                <w:rFonts w:ascii="Tahoma" w:eastAsia="Calibri" w:hAnsi="Tahoma" w:cs="Tahoma"/>
                <w:sz w:val="19"/>
                <w:szCs w:val="19"/>
                <w:rtl/>
              </w:rPr>
              <w:t>. ל</w:t>
            </w:r>
            <w:r w:rsidRPr="006A09A5">
              <w:rPr>
                <w:rFonts w:ascii="Tahoma" w:eastAsia="Calibri" w:hAnsi="Tahoma" w:cs="Tahoma" w:hint="cs"/>
                <w:sz w:val="19"/>
                <w:szCs w:val="19"/>
                <w:rtl/>
              </w:rPr>
              <w:t>נוכח</w:t>
            </w:r>
            <w:r w:rsidRPr="006A09A5">
              <w:rPr>
                <w:rFonts w:ascii="Tahoma" w:eastAsia="Calibri" w:hAnsi="Tahoma" w:cs="Tahoma"/>
                <w:sz w:val="19"/>
                <w:szCs w:val="19"/>
                <w:rtl/>
              </w:rPr>
              <w:t xml:space="preserve"> הגידול בסכומי החובות לאשכולות</w:t>
            </w:r>
            <w:r w:rsidRPr="006A09A5">
              <w:rPr>
                <w:rFonts w:eastAsia="Calibri" w:hint="cs"/>
                <w:szCs w:val="24"/>
                <w:rtl/>
              </w:rPr>
              <w:t>,</w:t>
            </w:r>
            <w:r w:rsidRPr="006A09A5">
              <w:rPr>
                <w:rFonts w:eastAsia="Calibri"/>
                <w:szCs w:val="24"/>
                <w:rtl/>
              </w:rPr>
              <w:t xml:space="preserve"> </w:t>
            </w:r>
            <w:r w:rsidRPr="006A09A5">
              <w:rPr>
                <w:rFonts w:ascii="Tahoma" w:eastAsia="Calibri" w:hAnsi="Tahoma" w:cs="Tahoma"/>
                <w:sz w:val="19"/>
                <w:szCs w:val="19"/>
                <w:rtl/>
              </w:rPr>
              <w:t>שעלול ליצור גירעונות בהם ובכך לפגוע בתפקודם ובהשגת מטרותיהם</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w:t>
            </w:r>
            <w:r w:rsidRPr="006A09A5">
              <w:rPr>
                <w:rFonts w:ascii="Tahoma" w:eastAsia="Calibri" w:hAnsi="Tahoma" w:cs="Tahoma" w:hint="cs"/>
                <w:sz w:val="19"/>
                <w:szCs w:val="19"/>
                <w:rtl/>
              </w:rPr>
              <w:t>מומלץ</w:t>
            </w:r>
            <w:r w:rsidRPr="006A09A5">
              <w:rPr>
                <w:rFonts w:ascii="Tahoma" w:eastAsia="Calibri" w:hAnsi="Tahoma" w:cs="Tahoma"/>
                <w:sz w:val="19"/>
                <w:szCs w:val="19"/>
                <w:rtl/>
              </w:rPr>
              <w:t xml:space="preserve"> למשרד הפנים </w:t>
            </w:r>
            <w:r w:rsidRPr="006A09A5">
              <w:rPr>
                <w:rFonts w:ascii="Tahoma" w:eastAsia="Calibri" w:hAnsi="Tahoma" w:cs="Tahoma" w:hint="cs"/>
                <w:sz w:val="19"/>
                <w:szCs w:val="19"/>
                <w:rtl/>
              </w:rPr>
              <w:t xml:space="preserve">בהיותו המאסדר </w:t>
            </w:r>
            <w:r w:rsidRPr="006A09A5">
              <w:rPr>
                <w:rFonts w:ascii="Tahoma" w:eastAsia="Calibri" w:hAnsi="Tahoma" w:cs="Tahoma"/>
                <w:sz w:val="19"/>
                <w:szCs w:val="19"/>
                <w:rtl/>
              </w:rPr>
              <w:t>לעקוב אחר חובות הרשויות המאושכלות ולדרוש מהרשויות המקומיות שאינן עומדות בהתחייבויותיהן, צוברות חובות ומגדילות את חובותיהן משנה לשנה</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לשלם את חובותיהן לאשכולות כנדרש.</w:t>
            </w:r>
          </w:p>
          <w:p w:rsidR="006A09A5" w:rsidRPr="006A09A5" w:rsidP="00B34BE7">
            <w:pPr>
              <w:numPr>
                <w:ilvl w:val="0"/>
                <w:numId w:val="13"/>
              </w:numPr>
              <w:spacing w:after="240" w:line="288" w:lineRule="auto"/>
              <w:ind w:left="515" w:right="173" w:hanging="515"/>
              <w:jc w:val="both"/>
              <w:rPr>
                <w:rFonts w:ascii="Tahoma" w:eastAsia="Calibri" w:hAnsi="Tahoma" w:cs="Tahoma"/>
                <w:sz w:val="19"/>
                <w:szCs w:val="19"/>
              </w:rPr>
            </w:pPr>
            <w:r w:rsidRPr="006A09A5">
              <w:rPr>
                <w:rFonts w:ascii="Tahoma" w:eastAsia="Calibri" w:hAnsi="Tahoma" w:cs="Tahoma"/>
                <w:sz w:val="19"/>
                <w:szCs w:val="19"/>
                <w:rtl/>
              </w:rPr>
              <w:t xml:space="preserve">מומלץ למשרד הפנים להשלים את ייזום ההצעות לכלל תיקוני החקיקה הנדרשים לדעתו כדי להתאימה למאפיינים הייחודיים של האשכולות ולצורכיהם. </w:t>
            </w:r>
            <w:r w:rsidRPr="006A09A5">
              <w:rPr>
                <w:rFonts w:ascii="Tahoma" w:eastAsia="Calibri" w:hAnsi="Tahoma" w:cs="Tahoma" w:hint="cs"/>
                <w:sz w:val="19"/>
                <w:szCs w:val="19"/>
                <w:rtl/>
              </w:rPr>
              <w:t xml:space="preserve">עוד </w:t>
            </w:r>
            <w:r w:rsidRPr="006A09A5">
              <w:rPr>
                <w:rFonts w:ascii="Tahoma" w:eastAsia="Calibri" w:hAnsi="Tahoma" w:cs="Tahoma"/>
                <w:sz w:val="19"/>
                <w:szCs w:val="19"/>
                <w:rtl/>
              </w:rPr>
              <w:t>מ</w:t>
            </w:r>
            <w:r w:rsidRPr="006A09A5">
              <w:rPr>
                <w:rFonts w:ascii="Tahoma" w:eastAsia="Calibri" w:hAnsi="Tahoma" w:cs="Tahoma" w:hint="cs"/>
                <w:sz w:val="19"/>
                <w:szCs w:val="19"/>
                <w:rtl/>
              </w:rPr>
              <w:t>ו</w:t>
            </w:r>
            <w:r w:rsidRPr="006A09A5">
              <w:rPr>
                <w:rFonts w:ascii="Tahoma" w:eastAsia="Calibri" w:hAnsi="Tahoma" w:cs="Tahoma"/>
                <w:sz w:val="19"/>
                <w:szCs w:val="19"/>
                <w:rtl/>
              </w:rPr>
              <w:t>מלץ למשרד הפנים לנהל את כל הידע, המידע והמסמכים הקשורים לאשכולות האזוריים באופן מסודר ול</w:t>
            </w:r>
            <w:r w:rsidRPr="006A09A5">
              <w:rPr>
                <w:rFonts w:ascii="Tahoma" w:eastAsia="Calibri" w:hAnsi="Tahoma" w:cs="Tahoma" w:hint="cs"/>
                <w:sz w:val="19"/>
                <w:szCs w:val="19"/>
                <w:rtl/>
              </w:rPr>
              <w:t>רכז</w:t>
            </w:r>
            <w:r w:rsidRPr="006A09A5">
              <w:rPr>
                <w:rFonts w:ascii="Tahoma" w:eastAsia="Calibri" w:hAnsi="Tahoma" w:cs="Tahoma"/>
                <w:sz w:val="19"/>
                <w:szCs w:val="19"/>
                <w:rtl/>
              </w:rPr>
              <w:t xml:space="preserve"> את </w:t>
            </w:r>
            <w:r w:rsidRPr="006A09A5">
              <w:rPr>
                <w:rFonts w:ascii="Tahoma" w:eastAsia="Calibri" w:hAnsi="Tahoma" w:cs="Tahoma" w:hint="cs"/>
                <w:sz w:val="19"/>
                <w:szCs w:val="19"/>
                <w:rtl/>
              </w:rPr>
              <w:t>כלל הנהלים</w:t>
            </w:r>
            <w:r w:rsidRPr="006A09A5">
              <w:rPr>
                <w:rFonts w:ascii="Tahoma" w:eastAsia="Calibri" w:hAnsi="Tahoma" w:cs="Tahoma"/>
                <w:sz w:val="19"/>
                <w:szCs w:val="19"/>
                <w:rtl/>
              </w:rPr>
              <w:t xml:space="preserve"> החל</w:t>
            </w:r>
            <w:r w:rsidRPr="006A09A5">
              <w:rPr>
                <w:rFonts w:ascii="Tahoma" w:eastAsia="Calibri" w:hAnsi="Tahoma" w:cs="Tahoma" w:hint="cs"/>
                <w:sz w:val="19"/>
                <w:szCs w:val="19"/>
                <w:rtl/>
              </w:rPr>
              <w:t>ים</w:t>
            </w:r>
            <w:r w:rsidRPr="006A09A5">
              <w:rPr>
                <w:rFonts w:ascii="Tahoma" w:eastAsia="Calibri" w:hAnsi="Tahoma" w:cs="Tahoma"/>
                <w:sz w:val="19"/>
                <w:szCs w:val="19"/>
                <w:rtl/>
              </w:rPr>
              <w:t xml:space="preserve"> על האשכולות</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דבר שיכול גם לסייע בבקרה ובפיקוח על האשכולות.</w:t>
            </w:r>
          </w:p>
          <w:p w:rsidR="009446B6" w:rsidP="009446B6">
            <w:pPr>
              <w:spacing w:line="288" w:lineRule="auto"/>
              <w:ind w:left="516" w:right="176"/>
              <w:jc w:val="both"/>
              <w:rPr>
                <w:rFonts w:ascii="Tahoma" w:eastAsia="Calibri" w:hAnsi="Tahoma" w:cs="Tahoma"/>
                <w:sz w:val="19"/>
                <w:szCs w:val="19"/>
              </w:rPr>
            </w:pPr>
          </w:p>
          <w:p w:rsidR="006A09A5" w:rsidRPr="006A09A5" w:rsidP="00A51F3A">
            <w:pPr>
              <w:numPr>
                <w:ilvl w:val="0"/>
                <w:numId w:val="13"/>
              </w:numPr>
              <w:spacing w:after="240" w:line="288" w:lineRule="auto"/>
              <w:ind w:left="516" w:right="176" w:hanging="516"/>
              <w:jc w:val="both"/>
              <w:rPr>
                <w:rFonts w:ascii="Tahoma" w:eastAsia="Calibri" w:hAnsi="Tahoma" w:cs="Tahoma"/>
                <w:sz w:val="19"/>
                <w:szCs w:val="19"/>
              </w:rPr>
            </w:pPr>
            <w:r w:rsidRPr="006A09A5">
              <w:rPr>
                <w:rFonts w:ascii="Tahoma" w:eastAsia="Calibri" w:hAnsi="Tahoma" w:cs="Tahoma"/>
                <w:sz w:val="19"/>
                <w:szCs w:val="19"/>
                <w:rtl/>
              </w:rPr>
              <w:t>על משרד הפנים לדייק את הנחיותיו בעניין הדין שחל על התקשרות של אשכול</w:t>
            </w:r>
            <w:r w:rsidRPr="006A09A5">
              <w:rPr>
                <w:rFonts w:ascii="Tahoma" w:eastAsia="Calibri" w:hAnsi="Tahoma" w:cs="Tahoma" w:hint="cs"/>
                <w:sz w:val="19"/>
                <w:szCs w:val="19"/>
                <w:rtl/>
              </w:rPr>
              <w:t xml:space="preserve"> אזורי</w:t>
            </w:r>
            <w:r w:rsidRPr="006A09A5">
              <w:rPr>
                <w:rFonts w:ascii="Tahoma" w:eastAsia="Calibri" w:hAnsi="Tahoma" w:cs="Tahoma"/>
                <w:sz w:val="19"/>
                <w:szCs w:val="19"/>
                <w:rtl/>
              </w:rPr>
              <w:t xml:space="preserve"> ליצירת מיזם משותף, על התקשרות למתן תרומה לאשכול, המאפיינים של כל אחת מאלו והדין שחל עליהן. כמו כן, מומלץ לאשכולות האזוריים </w:t>
            </w:r>
            <w:r w:rsidRPr="006A09A5">
              <w:rPr>
                <w:rFonts w:ascii="Tahoma" w:eastAsia="Calibri" w:hAnsi="Tahoma" w:cs="Tahoma" w:hint="cs"/>
                <w:sz w:val="19"/>
                <w:szCs w:val="19"/>
                <w:rtl/>
              </w:rPr>
              <w:t xml:space="preserve">שמקבלים תרומות </w:t>
            </w:r>
            <w:r w:rsidRPr="006A09A5">
              <w:rPr>
                <w:rFonts w:ascii="Tahoma" w:eastAsia="Calibri" w:hAnsi="Tahoma" w:cs="Tahoma"/>
                <w:sz w:val="19"/>
                <w:szCs w:val="19"/>
                <w:rtl/>
              </w:rPr>
              <w:t>להקים ועדת תרומות בהתאם לנוהל תרומות ולמשרד הפנים לוודא את הקמתה של ועדת תרומות באשכולות, בהתאם לאמור בנוהל תרומות שפרסם.</w:t>
            </w:r>
            <w:r w:rsidRPr="006A09A5">
              <w:rPr>
                <w:rFonts w:eastAsia="Calibri"/>
                <w:szCs w:val="24"/>
                <w:rtl/>
              </w:rPr>
              <w:t xml:space="preserve"> </w:t>
            </w:r>
            <w:r w:rsidRPr="006A09A5">
              <w:rPr>
                <w:rFonts w:ascii="Tahoma" w:eastAsia="Calibri" w:hAnsi="Tahoma" w:cs="Tahoma"/>
                <w:sz w:val="19"/>
                <w:szCs w:val="19"/>
                <w:rtl/>
              </w:rPr>
              <w:t xml:space="preserve">על </w:t>
            </w:r>
            <w:r w:rsidRPr="006A09A5">
              <w:rPr>
                <w:rFonts w:ascii="Tahoma" w:eastAsia="Calibri" w:hAnsi="Tahoma" w:cs="Tahoma" w:hint="cs"/>
                <w:sz w:val="19"/>
                <w:szCs w:val="19"/>
                <w:rtl/>
              </w:rPr>
              <w:t>ה</w:t>
            </w:r>
            <w:r w:rsidRPr="006A09A5">
              <w:rPr>
                <w:rFonts w:ascii="Tahoma" w:eastAsia="Calibri" w:hAnsi="Tahoma" w:cs="Tahoma"/>
                <w:sz w:val="19"/>
                <w:szCs w:val="19"/>
                <w:rtl/>
              </w:rPr>
              <w:t>אשכול</w:t>
            </w:r>
            <w:r w:rsidRPr="006A09A5">
              <w:rPr>
                <w:rFonts w:ascii="Tahoma" w:eastAsia="Calibri" w:hAnsi="Tahoma" w:cs="Tahoma" w:hint="cs"/>
                <w:sz w:val="19"/>
                <w:szCs w:val="19"/>
                <w:rtl/>
              </w:rPr>
              <w:t>ות</w:t>
            </w:r>
            <w:r w:rsidRPr="006A09A5">
              <w:rPr>
                <w:rFonts w:ascii="Tahoma" w:eastAsia="Calibri" w:hAnsi="Tahoma" w:cs="Tahoma"/>
                <w:sz w:val="19"/>
                <w:szCs w:val="19"/>
                <w:rtl/>
              </w:rPr>
              <w:t xml:space="preserve"> </w:t>
            </w:r>
            <w:r w:rsidRPr="006A09A5">
              <w:rPr>
                <w:rFonts w:ascii="Tahoma" w:eastAsia="Calibri" w:hAnsi="Tahoma" w:cs="Tahoma"/>
                <w:b/>
                <w:bCs/>
                <w:sz w:val="19"/>
                <w:szCs w:val="19"/>
                <w:rtl/>
              </w:rPr>
              <w:t>הכנרת והעמקים</w:t>
            </w:r>
            <w:r w:rsidRPr="006A09A5">
              <w:rPr>
                <w:rFonts w:ascii="Tahoma" w:eastAsia="Calibri" w:hAnsi="Tahoma" w:cs="Tahoma"/>
                <w:sz w:val="19"/>
                <w:szCs w:val="19"/>
                <w:rtl/>
              </w:rPr>
              <w:t xml:space="preserve"> </w:t>
            </w:r>
            <w:r w:rsidRPr="006A09A5">
              <w:rPr>
                <w:rFonts w:ascii="Tahoma" w:eastAsia="Calibri" w:hAnsi="Tahoma" w:cs="Tahoma" w:hint="cs"/>
                <w:sz w:val="19"/>
                <w:szCs w:val="19"/>
                <w:rtl/>
              </w:rPr>
              <w:t>ו</w:t>
            </w:r>
            <w:r w:rsidRPr="006A09A5">
              <w:rPr>
                <w:rFonts w:ascii="Tahoma" w:eastAsia="Calibri" w:hAnsi="Tahoma" w:cs="Tahoma" w:hint="eastAsia"/>
                <w:b/>
                <w:bCs/>
                <w:sz w:val="19"/>
                <w:szCs w:val="19"/>
                <w:rtl/>
              </w:rPr>
              <w:t>נגב</w:t>
            </w:r>
            <w:r w:rsidRPr="006A09A5">
              <w:rPr>
                <w:rFonts w:ascii="Tahoma" w:eastAsia="Calibri" w:hAnsi="Tahoma" w:cs="Tahoma"/>
                <w:b/>
                <w:bCs/>
                <w:sz w:val="19"/>
                <w:szCs w:val="19"/>
                <w:rtl/>
              </w:rPr>
              <w:t xml:space="preserve"> </w:t>
            </w:r>
            <w:r w:rsidRPr="006A09A5">
              <w:rPr>
                <w:rFonts w:ascii="Tahoma" w:eastAsia="Calibri" w:hAnsi="Tahoma" w:cs="Tahoma" w:hint="eastAsia"/>
                <w:b/>
                <w:bCs/>
                <w:sz w:val="19"/>
                <w:szCs w:val="19"/>
                <w:rtl/>
              </w:rPr>
              <w:t>מערבי</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לפעול על פי נוהל תרומות</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למנות ועדת תרומות</w:t>
            </w:r>
            <w:r w:rsidRPr="006A09A5">
              <w:rPr>
                <w:rFonts w:ascii="Tahoma" w:eastAsia="Calibri" w:hAnsi="Tahoma" w:cs="Tahoma" w:hint="cs"/>
                <w:sz w:val="19"/>
                <w:szCs w:val="19"/>
                <w:rtl/>
              </w:rPr>
              <w:t xml:space="preserve"> ו</w:t>
            </w:r>
            <w:r w:rsidRPr="006A09A5">
              <w:rPr>
                <w:rFonts w:ascii="Tahoma" w:eastAsia="Calibri" w:hAnsi="Tahoma" w:cs="Tahoma"/>
                <w:sz w:val="19"/>
                <w:szCs w:val="19"/>
                <w:rtl/>
              </w:rPr>
              <w:t xml:space="preserve">לפעול לגיוס תרומות או לקבלת תרומות בהליך שתואם את הוראותיו של </w:t>
            </w:r>
            <w:r w:rsidRPr="006A09A5">
              <w:rPr>
                <w:rFonts w:ascii="Tahoma" w:eastAsia="Calibri" w:hAnsi="Tahoma" w:cs="Tahoma" w:hint="cs"/>
                <w:sz w:val="19"/>
                <w:szCs w:val="19"/>
                <w:rtl/>
              </w:rPr>
              <w:t>ה</w:t>
            </w:r>
            <w:r w:rsidRPr="006A09A5">
              <w:rPr>
                <w:rFonts w:ascii="Tahoma" w:eastAsia="Calibri" w:hAnsi="Tahoma" w:cs="Tahoma"/>
                <w:sz w:val="19"/>
                <w:szCs w:val="19"/>
                <w:rtl/>
              </w:rPr>
              <w:t>נוהל</w:t>
            </w:r>
            <w:r w:rsidRPr="006A09A5">
              <w:rPr>
                <w:rFonts w:ascii="Tahoma" w:eastAsia="Calibri" w:hAnsi="Tahoma" w:cs="Tahoma" w:hint="cs"/>
                <w:sz w:val="19"/>
                <w:szCs w:val="19"/>
                <w:rtl/>
              </w:rPr>
              <w:t>.</w:t>
            </w:r>
          </w:p>
          <w:p w:rsidR="006A09A5" w:rsidRPr="006A09A5" w:rsidP="00A51F3A">
            <w:pPr>
              <w:numPr>
                <w:ilvl w:val="0"/>
                <w:numId w:val="13"/>
              </w:numPr>
              <w:spacing w:after="240" w:line="288" w:lineRule="auto"/>
              <w:ind w:left="516" w:right="176" w:hanging="516"/>
              <w:jc w:val="both"/>
              <w:rPr>
                <w:rFonts w:ascii="Tahoma" w:eastAsia="Calibri" w:hAnsi="Tahoma" w:cs="Tahoma"/>
                <w:sz w:val="19"/>
                <w:szCs w:val="19"/>
              </w:rPr>
            </w:pPr>
            <w:r w:rsidRPr="006A09A5">
              <w:rPr>
                <w:rFonts w:ascii="Tahoma" w:eastAsia="Calibri" w:hAnsi="Tahoma" w:cs="Tahoma"/>
                <w:sz w:val="19"/>
                <w:szCs w:val="19"/>
                <w:rtl/>
              </w:rPr>
              <w:t xml:space="preserve">מומלץ למשרד הפנים לאשר מפת אשכולות מעודכנת אשר מציגה מתווה לאִשְׁכּוּל עתידי של רשויות בהלימה לחזון והמדיניות של המשרד בנוגע לאשכולות האזוריים ולמטרות הקמתם. </w:t>
            </w:r>
            <w:r w:rsidRPr="006A09A5">
              <w:rPr>
                <w:rFonts w:ascii="Tahoma" w:eastAsia="Calibri" w:hAnsi="Tahoma" w:cs="Tahoma" w:hint="cs"/>
                <w:sz w:val="19"/>
                <w:szCs w:val="19"/>
                <w:rtl/>
              </w:rPr>
              <w:t xml:space="preserve">עוד </w:t>
            </w:r>
            <w:r w:rsidRPr="006A09A5">
              <w:rPr>
                <w:rFonts w:ascii="Tahoma" w:eastAsia="Calibri" w:hAnsi="Tahoma" w:cs="Tahoma"/>
                <w:sz w:val="19"/>
                <w:szCs w:val="19"/>
                <w:rtl/>
              </w:rPr>
              <w:t>מומלץ כי מפה זו תהיה מסמך רשמי מנחה בבחינת בקשות עתידיות של רשויות מקומיות להצטרף לאשכולות קיימים ולהקמתם של אשכולות חדשים - לטובת מיצוי פוטנציאל האשכולות, הבטחת עמידה בקריטריונים שייקבעו לצורך המשך התפתחותם ופעילותם של האשכולות באופן מיטבי ומניעת קיבוע של עיוותים מרחביים שיהיה קשה לתקנם בעתיד.</w:t>
            </w:r>
          </w:p>
          <w:p w:rsidR="006A09A5" w:rsidRPr="006A09A5" w:rsidP="00A51F3A">
            <w:pPr>
              <w:numPr>
                <w:ilvl w:val="0"/>
                <w:numId w:val="13"/>
              </w:numPr>
              <w:spacing w:after="240" w:line="288" w:lineRule="auto"/>
              <w:ind w:left="516" w:right="176" w:hanging="516"/>
              <w:jc w:val="both"/>
              <w:rPr>
                <w:rFonts w:ascii="Tahoma" w:eastAsia="Calibri" w:hAnsi="Tahoma" w:cs="Tahoma"/>
                <w:sz w:val="19"/>
                <w:szCs w:val="19"/>
              </w:rPr>
            </w:pPr>
            <w:r w:rsidRPr="006A09A5">
              <w:rPr>
                <w:rFonts w:ascii="Tahoma" w:eastAsia="Calibri" w:hAnsi="Tahoma" w:cs="Tahoma"/>
                <w:sz w:val="19"/>
                <w:szCs w:val="19"/>
                <w:rtl/>
              </w:rPr>
              <w:t xml:space="preserve">על משרד הפנים לעדכן את המידע הנוגע לרשויות החברות באשכולות המופיע באתר המרשתת שלו </w:t>
            </w:r>
            <w:r w:rsidRPr="006A09A5">
              <w:rPr>
                <w:rFonts w:ascii="Tahoma" w:eastAsia="Calibri" w:hAnsi="Tahoma" w:cs="Tahoma" w:hint="cs"/>
                <w:sz w:val="19"/>
                <w:szCs w:val="19"/>
                <w:rtl/>
              </w:rPr>
              <w:t>ו</w:t>
            </w:r>
            <w:r w:rsidRPr="006A09A5">
              <w:rPr>
                <w:rFonts w:ascii="Tahoma" w:eastAsia="Calibri" w:hAnsi="Tahoma" w:cs="Tahoma"/>
                <w:sz w:val="19"/>
                <w:szCs w:val="19"/>
                <w:rtl/>
              </w:rPr>
              <w:t>על כל האשכולות האזוריים לוודא כי המידע המפורסם באתריהם תואם את צו ההקמה המעודכן של האשכול.</w:t>
            </w:r>
          </w:p>
          <w:p w:rsidR="006A09A5" w:rsidRPr="006A09A5" w:rsidP="00A51F3A">
            <w:pPr>
              <w:numPr>
                <w:ilvl w:val="0"/>
                <w:numId w:val="13"/>
              </w:numPr>
              <w:spacing w:after="240" w:line="288" w:lineRule="auto"/>
              <w:ind w:left="516" w:right="176" w:hanging="516"/>
              <w:jc w:val="both"/>
              <w:rPr>
                <w:rFonts w:ascii="Tahoma" w:eastAsia="Calibri" w:hAnsi="Tahoma" w:cs="Tahoma"/>
                <w:sz w:val="19"/>
                <w:szCs w:val="19"/>
              </w:rPr>
            </w:pPr>
            <w:r w:rsidRPr="006A09A5">
              <w:rPr>
                <w:rFonts w:ascii="Tahoma" w:eastAsia="Calibri" w:hAnsi="Tahoma" w:cs="Tahoma"/>
                <w:sz w:val="19"/>
                <w:szCs w:val="19"/>
                <w:rtl/>
              </w:rPr>
              <w:t>מומלץ למשרד הפנים לבחון את הליך פיצול אשכול יהודה ושומרון תוך שקלול שיקולי עלות-תועלת בפיצול האשכול ביחס לקשיים הקיימים בהפעלתו במתכונת הקיימת ולעשות בחינה עיתית של היקפי פעילותו</w:t>
            </w:r>
            <w:r w:rsidRPr="006A09A5">
              <w:rPr>
                <w:rFonts w:ascii="Tahoma" w:eastAsia="Calibri" w:hAnsi="Tahoma" w:cs="Tahoma" w:hint="cs"/>
                <w:sz w:val="19"/>
                <w:szCs w:val="19"/>
                <w:rtl/>
              </w:rPr>
              <w:t>.</w:t>
            </w:r>
          </w:p>
          <w:p w:rsidR="006A09A5" w:rsidRPr="006A09A5" w:rsidP="00B34BE7">
            <w:pPr>
              <w:numPr>
                <w:ilvl w:val="0"/>
                <w:numId w:val="13"/>
              </w:numPr>
              <w:spacing w:after="240" w:line="288" w:lineRule="auto"/>
              <w:ind w:left="515" w:right="173" w:hanging="515"/>
              <w:jc w:val="both"/>
              <w:rPr>
                <w:rFonts w:ascii="Tahoma" w:eastAsia="Calibri" w:hAnsi="Tahoma" w:cs="Tahoma"/>
                <w:sz w:val="19"/>
                <w:szCs w:val="19"/>
              </w:rPr>
            </w:pPr>
            <w:r w:rsidRPr="006A09A5">
              <w:rPr>
                <w:rFonts w:ascii="Tahoma" w:eastAsia="Calibri" w:hAnsi="Tahoma" w:cs="Tahoma" w:hint="cs"/>
                <w:sz w:val="19"/>
                <w:szCs w:val="19"/>
                <w:rtl/>
              </w:rPr>
              <w:t xml:space="preserve">בחלוף תריסר שנים מתחילת פעילותם של האשכולות, </w:t>
            </w:r>
            <w:r w:rsidRPr="006A09A5">
              <w:rPr>
                <w:rFonts w:ascii="Tahoma" w:eastAsia="Calibri" w:hAnsi="Tahoma" w:cs="Tahoma"/>
                <w:sz w:val="19"/>
                <w:szCs w:val="19"/>
                <w:rtl/>
              </w:rPr>
              <w:t>מומלץ למשרד הפנים לבצע האחדה של מטרות האשכולות האזוריים ולהטמיען באופן אחיד וברור בכלל פרסומי המשרד.</w:t>
            </w:r>
          </w:p>
          <w:p w:rsidR="006A09A5" w:rsidRPr="006A09A5" w:rsidP="00A51F3A">
            <w:pPr>
              <w:numPr>
                <w:ilvl w:val="0"/>
                <w:numId w:val="13"/>
              </w:numPr>
              <w:spacing w:after="240" w:line="288" w:lineRule="auto"/>
              <w:ind w:left="516" w:right="176" w:hanging="516"/>
              <w:jc w:val="both"/>
              <w:rPr>
                <w:rFonts w:ascii="Tahoma" w:eastAsia="Calibri" w:hAnsi="Tahoma" w:cs="Tahoma"/>
                <w:sz w:val="19"/>
                <w:szCs w:val="19"/>
              </w:rPr>
            </w:pPr>
            <w:r w:rsidRPr="006A09A5">
              <w:rPr>
                <w:rFonts w:ascii="Tahoma" w:eastAsia="Calibri" w:hAnsi="Tahoma" w:cs="Tahoma"/>
                <w:sz w:val="19"/>
                <w:szCs w:val="19"/>
                <w:rtl/>
              </w:rPr>
              <w:t xml:space="preserve">מומלץ למשרד הפנים להשלים את גיבוש המדדים </w:t>
            </w:r>
            <w:r w:rsidRPr="006A09A5">
              <w:rPr>
                <w:rFonts w:ascii="Tahoma" w:eastAsia="Calibri" w:hAnsi="Tahoma" w:cs="Tahoma" w:hint="cs"/>
                <w:sz w:val="19"/>
                <w:szCs w:val="19"/>
                <w:rtl/>
              </w:rPr>
              <w:t>ש</w:t>
            </w:r>
            <w:r w:rsidRPr="006A09A5">
              <w:rPr>
                <w:rFonts w:ascii="Tahoma" w:eastAsia="Calibri" w:hAnsi="Tahoma" w:cs="Tahoma"/>
                <w:sz w:val="19"/>
                <w:szCs w:val="19"/>
                <w:rtl/>
              </w:rPr>
              <w:t>באמצעותם ניתן יהיה לבחון את אפקטיביות האשכולות האזוריים, השגת מטרותיהם ובחינת פעילותם לאורך זמן.</w:t>
            </w:r>
            <w:r w:rsidRPr="006A09A5">
              <w:rPr>
                <w:rFonts w:ascii="Tahoma" w:eastAsia="Calibri" w:hAnsi="Tahoma" w:cs="Tahoma" w:hint="cs"/>
                <w:sz w:val="19"/>
                <w:szCs w:val="19"/>
                <w:rtl/>
              </w:rPr>
              <w:t xml:space="preserve"> עוד </w:t>
            </w:r>
            <w:r w:rsidRPr="006A09A5">
              <w:rPr>
                <w:rFonts w:ascii="Tahoma" w:eastAsia="Calibri" w:hAnsi="Tahoma" w:cs="Tahoma"/>
                <w:sz w:val="19"/>
                <w:szCs w:val="19"/>
                <w:rtl/>
              </w:rPr>
              <w:t xml:space="preserve">מומלץ למשרד הפנים לערוך בחינה מעמיקה של תהליך </w:t>
            </w:r>
            <w:r w:rsidRPr="006A09A5">
              <w:rPr>
                <w:rFonts w:ascii="Tahoma" w:eastAsia="Calibri" w:hAnsi="Tahoma" w:cs="Tahoma" w:hint="eastAsia"/>
                <w:sz w:val="19"/>
                <w:szCs w:val="19"/>
                <w:rtl/>
              </w:rPr>
              <w:t>ה</w:t>
            </w:r>
            <w:r w:rsidRPr="006A09A5">
              <w:rPr>
                <w:rFonts w:ascii="Tahoma" w:eastAsia="Calibri" w:hAnsi="Tahoma" w:cs="Tahoma"/>
                <w:sz w:val="19"/>
                <w:szCs w:val="19"/>
                <w:rtl/>
              </w:rPr>
              <w:t>אִשְׁכּוּל ולבחון את הסיבות לחוסר שביעות הרצון שעלה מתשובות</w:t>
            </w:r>
            <w:r w:rsidRPr="006A09A5">
              <w:rPr>
                <w:rFonts w:ascii="Tahoma" w:eastAsia="Calibri" w:hAnsi="Tahoma" w:cs="Tahoma" w:hint="cs"/>
                <w:sz w:val="19"/>
                <w:szCs w:val="19"/>
                <w:rtl/>
              </w:rPr>
              <w:t>יהם של</w:t>
            </w:r>
            <w:r w:rsidRPr="006A09A5">
              <w:rPr>
                <w:rFonts w:ascii="Tahoma" w:eastAsia="Calibri" w:hAnsi="Tahoma" w:cs="Tahoma"/>
                <w:sz w:val="19"/>
                <w:szCs w:val="19"/>
                <w:rtl/>
              </w:rPr>
              <w:t xml:space="preserve"> נציגי רשויות מאושכלות לסקר כאמור ואת ההיבטים שבהם נדרש שיפור בפעילות האשכולות</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כדי שהאשכולות ייתנו לרשויות את המענים שהן מצפות להם.</w:t>
            </w:r>
          </w:p>
          <w:p w:rsidR="006A09A5" w:rsidRPr="006A09A5" w:rsidP="00B34BE7">
            <w:pPr>
              <w:numPr>
                <w:ilvl w:val="0"/>
                <w:numId w:val="13"/>
              </w:numPr>
              <w:spacing w:after="240" w:line="288" w:lineRule="auto"/>
              <w:ind w:left="515" w:right="173" w:hanging="515"/>
              <w:jc w:val="both"/>
              <w:rPr>
                <w:rFonts w:ascii="Tahoma" w:eastAsia="Calibri" w:hAnsi="Tahoma" w:cs="Tahoma"/>
                <w:sz w:val="19"/>
                <w:szCs w:val="19"/>
              </w:rPr>
            </w:pPr>
            <w:r w:rsidRPr="006A09A5">
              <w:rPr>
                <w:rFonts w:ascii="Tahoma" w:eastAsia="Calibri" w:hAnsi="Tahoma" w:cs="Tahoma"/>
                <w:sz w:val="19"/>
                <w:szCs w:val="19"/>
                <w:rtl/>
              </w:rPr>
              <w:t>על משרד הפנים להשלים את בחינתו בעניין הסדרת ביקורת פנימית באשכולות האזוריים</w:t>
            </w:r>
            <w:r w:rsidRPr="006A09A5">
              <w:rPr>
                <w:rFonts w:ascii="Tahoma" w:eastAsia="Calibri" w:hAnsi="Tahoma" w:cs="Tahoma" w:hint="cs"/>
                <w:sz w:val="19"/>
                <w:szCs w:val="19"/>
                <w:rtl/>
              </w:rPr>
              <w:t>, לוודא הקמת ועדות ביקורת באשכולות וצוותי תיקון ליקויים</w:t>
            </w:r>
            <w:r w:rsidRPr="006A09A5">
              <w:rPr>
                <w:rFonts w:ascii="Tahoma" w:eastAsia="Calibri" w:hAnsi="Tahoma" w:cs="Tahoma"/>
                <w:sz w:val="19"/>
                <w:szCs w:val="19"/>
                <w:rtl/>
              </w:rPr>
              <w:t>. מומלץ למבקרי הרשויות המקומיות החברות באשכולות האזוריים לממש את סמכותם בחוק לביצוע ביקורת באשכול האזורי שאליו משתייכת הרשות המקומית שבה הם מועסקים</w:t>
            </w:r>
            <w:r w:rsidRPr="006A09A5">
              <w:rPr>
                <w:rFonts w:ascii="Tahoma" w:eastAsia="Calibri" w:hAnsi="Tahoma" w:cs="Tahoma" w:hint="cs"/>
                <w:b/>
                <w:bCs/>
                <w:sz w:val="19"/>
                <w:szCs w:val="19"/>
                <w:rtl/>
              </w:rPr>
              <w:t xml:space="preserve"> </w:t>
            </w:r>
            <w:r w:rsidRPr="006A09A5">
              <w:rPr>
                <w:rFonts w:ascii="Tahoma" w:eastAsia="Calibri" w:hAnsi="Tahoma" w:cs="Tahoma" w:hint="eastAsia"/>
                <w:sz w:val="19"/>
                <w:szCs w:val="19"/>
                <w:rtl/>
              </w:rPr>
              <w:t>תוך</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הקפדה</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על</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העצמאות</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והאובייקטיביות</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של</w:t>
            </w:r>
            <w:r w:rsidRPr="006A09A5">
              <w:rPr>
                <w:rFonts w:ascii="Tahoma" w:eastAsia="Calibri" w:hAnsi="Tahoma" w:cs="Tahoma"/>
                <w:sz w:val="19"/>
                <w:szCs w:val="19"/>
                <w:rtl/>
              </w:rPr>
              <w:t xml:space="preserve"> </w:t>
            </w:r>
            <w:r w:rsidRPr="006A09A5">
              <w:rPr>
                <w:rFonts w:ascii="Tahoma" w:eastAsia="Calibri" w:hAnsi="Tahoma" w:cs="Tahoma" w:hint="eastAsia"/>
                <w:sz w:val="19"/>
                <w:szCs w:val="19"/>
                <w:rtl/>
              </w:rPr>
              <w:t>הביקורת</w:t>
            </w:r>
            <w:r w:rsidRPr="006A09A5">
              <w:rPr>
                <w:rFonts w:ascii="Tahoma" w:eastAsia="Calibri" w:hAnsi="Tahoma" w:cs="Tahoma"/>
                <w:sz w:val="19"/>
                <w:szCs w:val="19"/>
                <w:rtl/>
              </w:rPr>
              <w:t>.</w:t>
            </w:r>
          </w:p>
          <w:p w:rsidR="006A09A5" w:rsidRPr="006A09A5" w:rsidP="00B34BE7">
            <w:pPr>
              <w:numPr>
                <w:ilvl w:val="0"/>
                <w:numId w:val="13"/>
              </w:numPr>
              <w:spacing w:after="240" w:line="288" w:lineRule="auto"/>
              <w:ind w:left="515" w:right="173" w:hanging="515"/>
              <w:jc w:val="both"/>
              <w:rPr>
                <w:rFonts w:ascii="Tahoma" w:eastAsia="Calibri" w:hAnsi="Tahoma" w:cs="Tahoma"/>
                <w:sz w:val="19"/>
                <w:szCs w:val="19"/>
              </w:rPr>
            </w:pPr>
            <w:r w:rsidRPr="006A09A5">
              <w:rPr>
                <w:rFonts w:ascii="Tahoma" w:eastAsia="Calibri" w:hAnsi="Tahoma" w:cs="Tahoma"/>
                <w:sz w:val="19"/>
                <w:szCs w:val="19"/>
                <w:rtl/>
              </w:rPr>
              <w:t>על כל האשכולות האזוריים</w:t>
            </w:r>
            <w:r w:rsidRPr="006A09A5">
              <w:rPr>
                <w:rFonts w:ascii="Tahoma" w:eastAsia="Calibri" w:hAnsi="Tahoma" w:cs="Tahoma" w:hint="cs"/>
                <w:sz w:val="19"/>
                <w:szCs w:val="19"/>
                <w:rtl/>
              </w:rPr>
              <w:t xml:space="preserve"> </w:t>
            </w:r>
            <w:r w:rsidRPr="006A09A5">
              <w:rPr>
                <w:rFonts w:ascii="Tahoma" w:eastAsia="Calibri" w:hAnsi="Tahoma" w:cs="Tahoma"/>
                <w:sz w:val="19"/>
                <w:szCs w:val="19"/>
                <w:rtl/>
              </w:rPr>
              <w:t>לעמוד בהוראות חוק איגודי ערים בנוגע להרכב מועצת האשכול. מומלץ למשרד הפנים להחזיק במידע עדכני לגבי ההרכבים של מועצות האשכולות ולוודא כי האשכולות האזוריים עומדים בהוראות החוק בעניין זה.</w:t>
            </w:r>
          </w:p>
          <w:p w:rsidR="006A09A5" w:rsidRPr="006A09A5" w:rsidP="00B34BE7">
            <w:pPr>
              <w:numPr>
                <w:ilvl w:val="0"/>
                <w:numId w:val="13"/>
              </w:numPr>
              <w:spacing w:after="240" w:line="288" w:lineRule="auto"/>
              <w:ind w:left="465" w:right="173" w:hanging="465"/>
              <w:jc w:val="both"/>
              <w:rPr>
                <w:rFonts w:ascii="Tahoma" w:eastAsia="Calibri" w:hAnsi="Tahoma" w:cs="Tahoma"/>
                <w:sz w:val="19"/>
                <w:szCs w:val="19"/>
              </w:rPr>
            </w:pPr>
            <w:r w:rsidRPr="006A09A5">
              <w:rPr>
                <w:rFonts w:ascii="Tahoma" w:eastAsia="Calibri" w:hAnsi="Tahoma" w:cs="Tahoma"/>
                <w:sz w:val="19"/>
                <w:szCs w:val="19"/>
                <w:rtl/>
              </w:rPr>
              <w:t xml:space="preserve">על מועצת אשכול </w:t>
            </w:r>
            <w:r w:rsidRPr="006A09A5">
              <w:rPr>
                <w:rFonts w:ascii="Tahoma" w:eastAsia="Calibri" w:hAnsi="Tahoma" w:cs="Tahoma"/>
                <w:b/>
                <w:bCs/>
                <w:sz w:val="19"/>
                <w:szCs w:val="19"/>
                <w:rtl/>
              </w:rPr>
              <w:t>הכנרת והעמקים</w:t>
            </w:r>
            <w:r w:rsidRPr="006A09A5">
              <w:rPr>
                <w:rFonts w:ascii="Tahoma" w:eastAsia="Calibri" w:hAnsi="Tahoma" w:cs="Tahoma"/>
                <w:sz w:val="19"/>
                <w:szCs w:val="19"/>
                <w:rtl/>
              </w:rPr>
              <w:t xml:space="preserve"> ל</w:t>
            </w:r>
            <w:r w:rsidRPr="006A09A5">
              <w:rPr>
                <w:rFonts w:ascii="Tahoma" w:eastAsia="Calibri" w:hAnsi="Tahoma" w:cs="Tahoma" w:hint="cs"/>
                <w:sz w:val="19"/>
                <w:szCs w:val="19"/>
                <w:rtl/>
              </w:rPr>
              <w:t>הבטיח שהרשויות המקומיות החברות באשכול י</w:t>
            </w:r>
            <w:r w:rsidRPr="006A09A5">
              <w:rPr>
                <w:rFonts w:ascii="Tahoma" w:eastAsia="Calibri" w:hAnsi="Tahoma" w:cs="Tahoma"/>
                <w:sz w:val="19"/>
                <w:szCs w:val="19"/>
                <w:rtl/>
              </w:rPr>
              <w:t>פעל</w:t>
            </w:r>
            <w:r w:rsidRPr="006A09A5">
              <w:rPr>
                <w:rFonts w:ascii="Tahoma" w:eastAsia="Calibri" w:hAnsi="Tahoma" w:cs="Tahoma" w:hint="cs"/>
                <w:sz w:val="19"/>
                <w:szCs w:val="19"/>
                <w:rtl/>
              </w:rPr>
              <w:t>ו</w:t>
            </w:r>
            <w:r w:rsidRPr="006A09A5">
              <w:rPr>
                <w:rFonts w:ascii="Tahoma" w:eastAsia="Calibri" w:hAnsi="Tahoma" w:cs="Tahoma"/>
                <w:sz w:val="19"/>
                <w:szCs w:val="19"/>
                <w:rtl/>
              </w:rPr>
              <w:t xml:space="preserve"> בהתאם ל</w:t>
            </w:r>
            <w:r w:rsidRPr="006A09A5">
              <w:rPr>
                <w:rFonts w:ascii="Tahoma" w:eastAsia="Calibri" w:hAnsi="Tahoma" w:cs="Tahoma" w:hint="cs"/>
                <w:sz w:val="19"/>
                <w:szCs w:val="19"/>
                <w:rtl/>
              </w:rPr>
              <w:t>צו המקים שלפיו יש</w:t>
            </w:r>
            <w:r w:rsidRPr="006A09A5">
              <w:rPr>
                <w:rFonts w:ascii="Tahoma" w:eastAsia="Calibri" w:hAnsi="Tahoma" w:cs="Tahoma"/>
                <w:sz w:val="19"/>
                <w:szCs w:val="19"/>
                <w:rtl/>
              </w:rPr>
              <w:t xml:space="preserve"> למנות</w:t>
            </w:r>
            <w:r w:rsidRPr="006A09A5">
              <w:rPr>
                <w:rFonts w:ascii="Tahoma" w:eastAsia="Calibri" w:hAnsi="Tahoma" w:cs="Tahoma" w:hint="cs"/>
                <w:sz w:val="19"/>
                <w:szCs w:val="19"/>
                <w:rtl/>
              </w:rPr>
              <w:t xml:space="preserve"> למועצת האשכול</w:t>
            </w:r>
            <w:r w:rsidRPr="006A09A5">
              <w:rPr>
                <w:rFonts w:ascii="Tahoma" w:eastAsia="Calibri" w:hAnsi="Tahoma" w:cs="Tahoma"/>
                <w:sz w:val="19"/>
                <w:szCs w:val="19"/>
                <w:rtl/>
              </w:rPr>
              <w:t xml:space="preserve"> נציג אחד מכל רשות מקומית</w:t>
            </w:r>
            <w:r w:rsidRPr="006A09A5">
              <w:rPr>
                <w:rFonts w:ascii="Tahoma" w:eastAsia="Calibri" w:hAnsi="Tahoma" w:cs="Tahoma" w:hint="cs"/>
                <w:sz w:val="19"/>
                <w:szCs w:val="19"/>
                <w:rtl/>
              </w:rPr>
              <w:t>. כמו כן, עליה להקפיד</w:t>
            </w:r>
            <w:r w:rsidRPr="006A09A5">
              <w:rPr>
                <w:rFonts w:ascii="Tahoma" w:eastAsia="Calibri" w:hAnsi="Tahoma" w:cs="Tahoma"/>
                <w:sz w:val="19"/>
                <w:szCs w:val="19"/>
                <w:rtl/>
              </w:rPr>
              <w:t xml:space="preserve"> כי מינוי חברי המועצה ייעשה באישור של מועצות הרשויות המקומיות ולאחר קבלת הודעה בכתב מהן. על משרד</w:t>
            </w:r>
            <w:r w:rsidRPr="006A09A5">
              <w:rPr>
                <w:rFonts w:ascii="Tahoma" w:eastAsia="Calibri" w:hAnsi="Tahoma" w:cs="Tahoma" w:hint="cs"/>
                <w:sz w:val="19"/>
                <w:szCs w:val="19"/>
                <w:rtl/>
              </w:rPr>
              <w:t xml:space="preserve"> הפנים</w:t>
            </w:r>
            <w:r w:rsidRPr="006A09A5">
              <w:rPr>
                <w:rFonts w:ascii="Tahoma" w:eastAsia="Calibri" w:hAnsi="Tahoma" w:cs="Tahoma"/>
                <w:sz w:val="19"/>
                <w:szCs w:val="19"/>
                <w:rtl/>
              </w:rPr>
              <w:t xml:space="preserve"> להחליט אם יש צורך ל</w:t>
            </w:r>
            <w:r w:rsidRPr="006A09A5">
              <w:rPr>
                <w:rFonts w:ascii="Tahoma" w:eastAsia="Calibri" w:hAnsi="Tahoma" w:cs="Tahoma" w:hint="cs"/>
                <w:sz w:val="19"/>
                <w:szCs w:val="19"/>
                <w:rtl/>
              </w:rPr>
              <w:t>הקים</w:t>
            </w:r>
            <w:r w:rsidRPr="006A09A5">
              <w:rPr>
                <w:rFonts w:ascii="Tahoma" w:eastAsia="Calibri" w:hAnsi="Tahoma" w:cs="Tahoma"/>
                <w:sz w:val="19"/>
                <w:szCs w:val="19"/>
                <w:rtl/>
              </w:rPr>
              <w:t xml:space="preserve"> באשכולות ועדת כספים ולקבוע הוראת מינהל מתאימה.</w:t>
            </w:r>
          </w:p>
          <w:p w:rsidR="006A09A5" w:rsidRPr="006A09A5" w:rsidP="00A51F3A">
            <w:pPr>
              <w:numPr>
                <w:ilvl w:val="0"/>
                <w:numId w:val="13"/>
              </w:numPr>
              <w:spacing w:after="360" w:line="288" w:lineRule="auto"/>
              <w:ind w:left="465" w:right="173" w:hanging="465"/>
              <w:jc w:val="both"/>
              <w:rPr>
                <w:rFonts w:ascii="Tahoma" w:eastAsia="Calibri" w:hAnsi="Tahoma" w:cs="Tahoma"/>
                <w:sz w:val="19"/>
                <w:szCs w:val="19"/>
              </w:rPr>
            </w:pPr>
            <w:r w:rsidRPr="006A09A5">
              <w:rPr>
                <w:rFonts w:ascii="Tahoma" w:eastAsia="Calibri" w:hAnsi="Tahoma" w:cs="Tahoma"/>
                <w:sz w:val="19"/>
                <w:szCs w:val="19"/>
                <w:rtl/>
              </w:rPr>
              <w:t xml:space="preserve">על אשכול </w:t>
            </w:r>
            <w:r w:rsidRPr="006A09A5">
              <w:rPr>
                <w:rFonts w:ascii="Tahoma" w:eastAsia="Calibri" w:hAnsi="Tahoma" w:cs="Tahoma"/>
                <w:b/>
                <w:bCs/>
                <w:sz w:val="19"/>
                <w:szCs w:val="19"/>
                <w:rtl/>
              </w:rPr>
              <w:t>הכנרת והעמקים</w:t>
            </w:r>
            <w:r w:rsidRPr="006A09A5">
              <w:rPr>
                <w:rFonts w:ascii="Tahoma" w:eastAsia="Calibri" w:hAnsi="Tahoma" w:cs="Tahoma"/>
                <w:sz w:val="19"/>
                <w:szCs w:val="19"/>
                <w:rtl/>
              </w:rPr>
              <w:t xml:space="preserve"> לפעול כדין, לאשר את ההסכמים שהאשכול מתקשר </w:t>
            </w:r>
            <w:r w:rsidRPr="006A09A5">
              <w:rPr>
                <w:rFonts w:ascii="Tahoma" w:eastAsia="Calibri" w:hAnsi="Tahoma" w:cs="Tahoma" w:hint="cs"/>
                <w:sz w:val="19"/>
                <w:szCs w:val="19"/>
                <w:rtl/>
              </w:rPr>
              <w:t xml:space="preserve">בהם </w:t>
            </w:r>
            <w:r w:rsidRPr="006A09A5">
              <w:rPr>
                <w:rFonts w:ascii="Tahoma" w:eastAsia="Calibri" w:hAnsi="Tahoma" w:cs="Tahoma"/>
                <w:sz w:val="19"/>
                <w:szCs w:val="19"/>
                <w:rtl/>
              </w:rPr>
              <w:t>במועצת האשכול ולפי הוראות</w:t>
            </w:r>
            <w:r w:rsidRPr="006A09A5">
              <w:rPr>
                <w:rFonts w:ascii="Tahoma" w:eastAsia="Calibri" w:hAnsi="Tahoma" w:cs="Tahoma" w:hint="cs"/>
                <w:sz w:val="19"/>
                <w:szCs w:val="19"/>
                <w:rtl/>
              </w:rPr>
              <w:t xml:space="preserve"> צו</w:t>
            </w:r>
            <w:r w:rsidRPr="006A09A5">
              <w:rPr>
                <w:rFonts w:ascii="Tahoma" w:eastAsia="Calibri" w:hAnsi="Tahoma" w:cs="Tahoma"/>
                <w:sz w:val="19"/>
                <w:szCs w:val="19"/>
                <w:rtl/>
              </w:rPr>
              <w:t xml:space="preserve"> איגוד ערים, לפקח באופן אקטיבי על תקציבי האשכול ולקיים דיון על כל סעיף בתקציב תוך בחינת חלופות </w:t>
            </w:r>
            <w:r w:rsidRPr="00A51F3A">
              <w:rPr>
                <w:rFonts w:ascii="Tahoma" w:eastAsia="Calibri" w:hAnsi="Tahoma" w:cs="Tahoma"/>
                <w:b/>
                <w:bCs/>
                <w:sz w:val="19"/>
                <w:szCs w:val="19"/>
                <w:rtl/>
              </w:rPr>
              <w:t>שונות</w:t>
            </w:r>
            <w:r w:rsidRPr="006A09A5">
              <w:rPr>
                <w:rFonts w:ascii="Tahoma" w:eastAsia="Calibri" w:hAnsi="Tahoma" w:cs="Tahoma"/>
                <w:sz w:val="19"/>
                <w:szCs w:val="19"/>
                <w:rtl/>
              </w:rPr>
              <w:t xml:space="preserve"> במטרה למנוע בזבוז של משאבי האשכול.</w:t>
            </w:r>
          </w:p>
          <w:p w:rsidR="009446B6" w:rsidP="00A51F3A">
            <w:pPr>
              <w:spacing w:line="288" w:lineRule="auto"/>
              <w:ind w:right="173"/>
              <w:jc w:val="both"/>
              <w:rPr>
                <w:rFonts w:ascii="Tahoma" w:eastAsia="Calibri" w:hAnsi="Tahoma" w:cs="Tahoma"/>
                <w:sz w:val="19"/>
                <w:szCs w:val="19"/>
              </w:rPr>
            </w:pPr>
          </w:p>
          <w:p w:rsidR="006A09A5" w:rsidRPr="006A09A5" w:rsidP="00A51F3A">
            <w:pPr>
              <w:numPr>
                <w:ilvl w:val="0"/>
                <w:numId w:val="13"/>
              </w:numPr>
              <w:spacing w:after="360" w:line="288" w:lineRule="auto"/>
              <w:ind w:left="465" w:right="173" w:hanging="465"/>
              <w:jc w:val="both"/>
              <w:rPr>
                <w:rFonts w:ascii="Tahoma" w:eastAsia="Calibri" w:hAnsi="Tahoma" w:cs="Tahoma"/>
                <w:sz w:val="19"/>
                <w:szCs w:val="19"/>
                <w:rtl/>
              </w:rPr>
            </w:pPr>
            <w:r w:rsidRPr="006A09A5">
              <w:rPr>
                <w:rFonts w:ascii="Tahoma" w:eastAsia="Calibri" w:hAnsi="Tahoma" w:cs="Tahoma"/>
                <w:sz w:val="19"/>
                <w:szCs w:val="19"/>
                <w:rtl/>
              </w:rPr>
              <w:t>מ</w:t>
            </w:r>
            <w:r w:rsidRPr="006A09A5">
              <w:rPr>
                <w:rFonts w:ascii="Tahoma" w:eastAsia="Calibri" w:hAnsi="Tahoma" w:cs="Tahoma" w:hint="cs"/>
                <w:sz w:val="19"/>
                <w:szCs w:val="19"/>
                <w:rtl/>
              </w:rPr>
              <w:t>ו</w:t>
            </w:r>
            <w:r w:rsidRPr="006A09A5">
              <w:rPr>
                <w:rFonts w:ascii="Tahoma" w:eastAsia="Calibri" w:hAnsi="Tahoma" w:cs="Tahoma"/>
                <w:sz w:val="19"/>
                <w:szCs w:val="19"/>
                <w:rtl/>
              </w:rPr>
              <w:t xml:space="preserve">מלץ לאשכול </w:t>
            </w:r>
            <w:r w:rsidRPr="006A09A5">
              <w:rPr>
                <w:rFonts w:ascii="Tahoma" w:eastAsia="Calibri" w:hAnsi="Tahoma" w:cs="Tahoma"/>
                <w:b/>
                <w:bCs/>
                <w:sz w:val="19"/>
                <w:szCs w:val="19"/>
                <w:rtl/>
              </w:rPr>
              <w:t>הכנרת והעמקים</w:t>
            </w:r>
            <w:r w:rsidRPr="006A09A5">
              <w:rPr>
                <w:rFonts w:ascii="Tahoma" w:eastAsia="Calibri" w:hAnsi="Tahoma" w:cs="Tahoma"/>
                <w:sz w:val="19"/>
                <w:szCs w:val="19"/>
                <w:rtl/>
              </w:rPr>
              <w:t xml:space="preserve"> לבצע בדיקת צרכים מקיפה לפני שהוא מתחיל בהליך מכרזי </w:t>
            </w:r>
            <w:r w:rsidRPr="006A09A5">
              <w:rPr>
                <w:rFonts w:ascii="Tahoma" w:eastAsia="Calibri" w:hAnsi="Tahoma" w:cs="Tahoma" w:hint="cs"/>
                <w:sz w:val="19"/>
                <w:szCs w:val="19"/>
                <w:rtl/>
              </w:rPr>
              <w:t>ו</w:t>
            </w:r>
            <w:r w:rsidRPr="006A09A5">
              <w:rPr>
                <w:rFonts w:ascii="Tahoma" w:eastAsia="Calibri" w:hAnsi="Tahoma" w:cs="Tahoma"/>
                <w:sz w:val="19"/>
                <w:szCs w:val="19"/>
                <w:rtl/>
              </w:rPr>
              <w:t>לבדוק עם הרשויות המקומיות החברות בו את הסיבות בעטיי</w:t>
            </w:r>
            <w:r w:rsidRPr="006A09A5">
              <w:rPr>
                <w:rFonts w:ascii="Tahoma" w:eastAsia="Calibri" w:hAnsi="Tahoma" w:cs="Tahoma" w:hint="cs"/>
                <w:sz w:val="19"/>
                <w:szCs w:val="19"/>
                <w:rtl/>
              </w:rPr>
              <w:t>ן</w:t>
            </w:r>
            <w:r w:rsidRPr="006A09A5">
              <w:rPr>
                <w:rFonts w:ascii="Tahoma" w:eastAsia="Calibri" w:hAnsi="Tahoma" w:cs="Tahoma"/>
                <w:sz w:val="19"/>
                <w:szCs w:val="19"/>
                <w:rtl/>
              </w:rPr>
              <w:t xml:space="preserve"> הרשויות המקומיות אינן עושות שימוש במכרזים.</w:t>
            </w:r>
          </w:p>
        </w:tc>
      </w:tr>
    </w:tbl>
    <w:p w:rsidR="009446B6" w:rsidP="006A09A5">
      <w:pPr>
        <w:spacing w:before="200" w:line="288" w:lineRule="auto"/>
        <w:ind w:left="-851"/>
        <w:rPr>
          <w:rFonts w:ascii="Tahoma" w:eastAsia="Calibri" w:hAnsi="Tahoma" w:cs="Tahoma"/>
          <w:b/>
          <w:bCs/>
          <w:color w:val="FFFFFF"/>
          <w:sz w:val="19"/>
          <w:szCs w:val="19"/>
          <w:rtl/>
        </w:rPr>
      </w:pPr>
      <w:r w:rsidRPr="00A51F3A">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column">
              <wp:posOffset>1740437</wp:posOffset>
            </wp:positionH>
            <wp:positionV relativeFrom="paragraph">
              <wp:posOffset>1072222</wp:posOffset>
            </wp:positionV>
            <wp:extent cx="4132365" cy="611945"/>
            <wp:effectExtent l="0" t="0" r="1905" b="0"/>
            <wp:wrapNone/>
            <wp:docPr id="25" name="תמונה 25"/>
            <wp:cNvGraphicFramePr/>
            <a:graphic xmlns:a="http://schemas.openxmlformats.org/drawingml/2006/main">
              <a:graphicData uri="http://schemas.openxmlformats.org/drawingml/2006/picture">
                <pic:pic xmlns:pic="http://schemas.openxmlformats.org/drawingml/2006/picture">
                  <pic:nvPicPr>
                    <pic:cNvPr id="25" name="תקציר-0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48921" cy="614397"/>
                    </a:xfrm>
                    <a:prstGeom prst="rect">
                      <a:avLst/>
                    </a:prstGeom>
                  </pic:spPr>
                </pic:pic>
              </a:graphicData>
            </a:graphic>
            <wp14:sizeRelH relativeFrom="page">
              <wp14:pctWidth>0</wp14:pctWidth>
            </wp14:sizeRelH>
            <wp14:sizeRelV relativeFrom="page">
              <wp14:pctHeight>0</wp14:pctHeight>
            </wp14:sizeRelV>
          </wp:anchor>
        </w:drawing>
      </w:r>
      <w:r w:rsidRPr="006A09A5" w:rsidR="006A09A5">
        <w:rPr>
          <w:rFonts w:ascii="Tahoma" w:eastAsia="Calibri" w:hAnsi="Tahoma" w:cs="Tahoma"/>
          <w:b/>
          <w:bCs/>
          <w:color w:val="FFFFFF"/>
          <w:sz w:val="19"/>
          <w:szCs w:val="19"/>
          <w:rtl/>
        </w:rPr>
        <w:t xml:space="preserve"> </w:t>
      </w:r>
    </w:p>
    <w:p w:rsidR="006A09A5" w:rsidRPr="00A51F3A" w:rsidP="00A51F3A">
      <w:pPr>
        <w:spacing w:before="200" w:line="288" w:lineRule="auto"/>
        <w:ind w:left="-711"/>
        <w:rPr>
          <w:rFonts w:ascii="Tahoma" w:eastAsia="Calibri" w:hAnsi="Tahoma" w:cs="Tahoma"/>
          <w:b/>
          <w:bCs/>
          <w:noProof/>
          <w:color w:val="FFFFFF"/>
          <w:sz w:val="22"/>
          <w:szCs w:val="22"/>
          <w:rtl/>
        </w:rPr>
      </w:pPr>
      <w:r w:rsidRPr="00A51F3A">
        <w:rPr>
          <w:rFonts w:ascii="Tahoma" w:eastAsia="Calibri" w:hAnsi="Tahoma" w:cs="Tahoma"/>
          <w:b/>
          <w:bCs/>
          <w:color w:val="FFFFFF"/>
          <w:sz w:val="22"/>
          <w:szCs w:val="22"/>
          <w:rtl/>
        </w:rPr>
        <w:t>מידת עמידת האשכול האזורי בציפיות הרשות המקומית</w:t>
      </w:r>
    </w:p>
    <w:p w:rsidR="006A09A5" w:rsidRPr="006A09A5" w:rsidP="006A09A5">
      <w:pPr>
        <w:spacing w:line="288" w:lineRule="auto"/>
        <w:rPr>
          <w:rFonts w:ascii="Tahoma" w:eastAsia="Calibri" w:hAnsi="Tahoma" w:cs="Tahoma"/>
          <w:color w:val="FFFFFF"/>
          <w:rtl/>
        </w:rPr>
      </w:pPr>
    </w:p>
    <w:p w:rsidR="006A09A5" w:rsidRPr="006A09A5" w:rsidP="006A09A5">
      <w:pPr>
        <w:spacing w:line="288" w:lineRule="auto"/>
        <w:rPr>
          <w:rFonts w:ascii="Tahoma" w:eastAsia="Calibri" w:hAnsi="Tahoma" w:cs="Tahoma"/>
          <w:color w:val="FFFFFF"/>
          <w:rtl/>
        </w:rPr>
      </w:pPr>
    </w:p>
    <w:p w:rsidR="006A09A5" w:rsidRPr="006A09A5" w:rsidP="006A09A5">
      <w:pPr>
        <w:spacing w:line="288" w:lineRule="auto"/>
        <w:ind w:left="-851"/>
        <w:jc w:val="center"/>
        <w:rPr>
          <w:rFonts w:ascii="Tahoma" w:eastAsia="Calibri" w:hAnsi="Tahoma" w:cs="Tahoma"/>
          <w:sz w:val="19"/>
          <w:szCs w:val="19"/>
          <w:rtl/>
        </w:rPr>
      </w:pPr>
      <w:r w:rsidRPr="006A09A5">
        <w:rPr>
          <w:rFonts w:ascii="Tahoma" w:eastAsia="Calibri" w:hAnsi="Tahoma" w:cs="Tahoma"/>
          <w:noProof/>
          <w:sz w:val="19"/>
          <w:szCs w:val="19"/>
        </w:rPr>
        <w:drawing>
          <wp:inline distT="0" distB="0" distL="0" distR="0">
            <wp:extent cx="5067300" cy="3282950"/>
            <wp:effectExtent l="0" t="0" r="0" b="0"/>
            <wp:docPr id="26" name="תמונה 26" descr="מהתרשים עולה כי 9% מהמשיבים השיבו כי הוא כלל אינו עומד בציפיות;  16% מהמשיבים השיבו כי הוא עומד בציפיות במידה מועטה, 31% מהמשיבים השיבו כי הוא עומד בהן במידה בינונית,  28% מהמשיבים השיבו כי הוא עומד בהן במידה רבה ו-9% מהמשיבים השיבו כי הוא עומד בהן במידה רבה מאו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l="1817" t="6379" r="1523" b="2793"/>
                    <a:stretch>
                      <a:fillRect/>
                    </a:stretch>
                  </pic:blipFill>
                  <pic:spPr bwMode="auto">
                    <a:xfrm>
                      <a:off x="0" y="0"/>
                      <a:ext cx="5068127" cy="328348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6A09A5" w:rsidRPr="006A09A5" w:rsidP="009446B6">
      <w:pPr>
        <w:spacing w:before="120" w:line="288" w:lineRule="auto"/>
        <w:ind w:left="-851"/>
        <w:rPr>
          <w:rFonts w:ascii="Tahoma" w:eastAsia="Calibri" w:hAnsi="Tahoma" w:cs="Tahoma"/>
          <w:sz w:val="16"/>
          <w:szCs w:val="16"/>
          <w:rtl/>
        </w:rPr>
      </w:pPr>
      <w:r w:rsidRPr="006A09A5">
        <w:rPr>
          <w:rFonts w:ascii="Tahoma" w:eastAsia="Calibri" w:hAnsi="Tahoma" w:cs="Tahoma"/>
          <w:sz w:val="16"/>
          <w:szCs w:val="16"/>
          <w:rtl/>
        </w:rPr>
        <w:t>על פי נתוני סקר נציגי הרשויות המאושכלות שעשה משרד מבקר המדינה.</w:t>
      </w:r>
    </w:p>
    <w:p w:rsidR="006A09A5" w:rsidRPr="006A09A5" w:rsidP="003A403A">
      <w:pPr>
        <w:spacing w:line="288" w:lineRule="auto"/>
        <w:rPr>
          <w:rFonts w:ascii="Tahoma" w:eastAsia="Calibri" w:hAnsi="Tahoma" w:cs="Tahoma"/>
          <w:sz w:val="22"/>
          <w:szCs w:val="22"/>
          <w:rtl/>
        </w:rPr>
      </w:pPr>
    </w:p>
    <w:p w:rsidR="006A09A5" w:rsidRPr="006A09A5" w:rsidP="006A09A5">
      <w:pPr>
        <w:spacing w:line="288" w:lineRule="auto"/>
        <w:ind w:left="-851"/>
        <w:rPr>
          <w:rFonts w:ascii="Tahoma" w:eastAsia="Calibri" w:hAnsi="Tahoma" w:cs="Tahoma"/>
          <w:sz w:val="22"/>
          <w:szCs w:val="22"/>
          <w:rtl/>
        </w:rPr>
      </w:pPr>
    </w:p>
    <w:p w:rsidR="006A09A5" w:rsidRPr="006A09A5" w:rsidP="00B34BE7">
      <w:pPr>
        <w:spacing w:after="160" w:line="288" w:lineRule="auto"/>
        <w:ind w:left="-851"/>
        <w:rPr>
          <w:rFonts w:ascii="Tahoma" w:eastAsia="Calibri" w:hAnsi="Tahoma" w:cs="Tahoma"/>
          <w:rtl/>
        </w:rPr>
      </w:pPr>
      <w:r w:rsidRPr="006A09A5">
        <w:rPr>
          <w:rFonts w:ascii="Tahoma" w:eastAsia="Calibri" w:hAnsi="Tahoma" w:cs="Tahoma"/>
          <w:noProof/>
        </w:rPr>
        <w:drawing>
          <wp:inline distT="0" distB="0" distL="0" distR="0">
            <wp:extent cx="6128084" cy="304165"/>
            <wp:effectExtent l="0" t="0" r="6350" b="635"/>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6A09A5" w:rsidRPr="006A09A5" w:rsidP="00A51F3A">
      <w:pPr>
        <w:spacing w:after="160" w:line="288" w:lineRule="auto"/>
        <w:ind w:left="-851" w:right="-567"/>
        <w:rPr>
          <w:rFonts w:ascii="Tahoma" w:eastAsia="Calibri" w:hAnsi="Tahoma" w:cs="Tahoma"/>
          <w:sz w:val="19"/>
          <w:szCs w:val="19"/>
          <w:rtl/>
        </w:rPr>
      </w:pPr>
      <w:r w:rsidRPr="006A09A5">
        <w:rPr>
          <w:rFonts w:ascii="Tahoma" w:eastAsia="Calibri" w:hAnsi="Tahoma" w:cs="Tahoma"/>
          <w:sz w:val="19"/>
          <w:szCs w:val="19"/>
          <w:rtl/>
        </w:rPr>
        <w:t>משרד הפנים, בשיתוף גופים נוספים, פיתח את מודל האשכולות האזוריים לצורך קידום תפיסת האזוריות בישראל והפיכתה לחלק אינטגרלי ממדיניות משרדי הממשלה והשלטון המקומי כפלטפורמה חדשנית, גמישה ואפקטיבית ליישום מדיניות, לחיזוק השלטון המקומי, לפיתוח אזורי ולצמצום פערים בין הרשויות במרחב מתוך הסתכלות חברתית וכלכלית</w:t>
      </w:r>
      <w:r w:rsidRPr="006A09A5">
        <w:rPr>
          <w:rFonts w:ascii="Tahoma" w:eastAsia="Calibri" w:hAnsi="Tahoma" w:cs="Tahoma" w:hint="cs"/>
          <w:sz w:val="19"/>
          <w:szCs w:val="19"/>
          <w:rtl/>
        </w:rPr>
        <w:t>.</w:t>
      </w:r>
    </w:p>
    <w:p w:rsidR="006A09A5" w:rsidRPr="006A09A5" w:rsidP="00A51F3A">
      <w:pPr>
        <w:spacing w:after="160" w:line="288" w:lineRule="auto"/>
        <w:ind w:left="-851" w:right="-567"/>
        <w:rPr>
          <w:rFonts w:ascii="Tahoma" w:eastAsia="Calibri" w:hAnsi="Tahoma" w:cs="Tahoma"/>
          <w:sz w:val="19"/>
          <w:szCs w:val="19"/>
          <w:rtl/>
        </w:rPr>
      </w:pPr>
      <w:r w:rsidRPr="006A09A5">
        <w:rPr>
          <w:rFonts w:ascii="Tahoma" w:eastAsia="Calibri" w:hAnsi="Tahoma" w:cs="Tahoma"/>
          <w:sz w:val="19"/>
          <w:szCs w:val="19"/>
          <w:rtl/>
        </w:rPr>
        <w:t>בחלוף כתריסר שנים מתחילת פעילותם של האשכולות, היקף הפעילות השוטפת של כלל האשכולות הסתכם בשנת 2024 בכ-713.5 מיליוני ש"ח</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עיקר התשלומים מהתקציב הרגיל של </w:t>
      </w:r>
      <w:r w:rsidRPr="006A09A5">
        <w:rPr>
          <w:rFonts w:ascii="Tahoma" w:eastAsia="Calibri" w:hAnsi="Tahoma" w:cs="Tahoma" w:hint="cs"/>
          <w:sz w:val="19"/>
          <w:szCs w:val="19"/>
          <w:rtl/>
        </w:rPr>
        <w:t xml:space="preserve">מחצית האשכולות (שישה מתוך ה-12) </w:t>
      </w:r>
      <w:r w:rsidRPr="006A09A5">
        <w:rPr>
          <w:rFonts w:ascii="Tahoma" w:eastAsia="Calibri" w:hAnsi="Tahoma" w:cs="Tahoma"/>
          <w:sz w:val="19"/>
          <w:szCs w:val="19"/>
          <w:rtl/>
        </w:rPr>
        <w:t xml:space="preserve">הוא </w:t>
      </w:r>
      <w:r w:rsidRPr="006A09A5">
        <w:rPr>
          <w:rFonts w:ascii="Tahoma" w:eastAsia="Calibri" w:hAnsi="Tahoma" w:cs="Tahoma" w:hint="cs"/>
          <w:sz w:val="19"/>
          <w:szCs w:val="19"/>
          <w:rtl/>
        </w:rPr>
        <w:t>עבור</w:t>
      </w:r>
      <w:r w:rsidRPr="006A09A5">
        <w:rPr>
          <w:rFonts w:ascii="Tahoma" w:eastAsia="Calibri" w:hAnsi="Tahoma" w:cs="Tahoma"/>
          <w:sz w:val="19"/>
          <w:szCs w:val="19"/>
          <w:rtl/>
        </w:rPr>
        <w:t xml:space="preserve"> שירותי תברואה ואיכות הסביבה</w:t>
      </w:r>
      <w:r w:rsidRPr="006A09A5">
        <w:rPr>
          <w:rFonts w:ascii="Tahoma" w:eastAsia="Calibri" w:hAnsi="Tahoma" w:cs="Tahoma" w:hint="cs"/>
          <w:sz w:val="19"/>
          <w:szCs w:val="19"/>
          <w:rtl/>
        </w:rPr>
        <w:t xml:space="preserve">; עיקר התשלומים של אשכול נוסף הוא עבור שירותי הסעות; ואילו שיעור ניכר מהתשלומים מהתקציב הרגיל של שלושה אשכולות נוספים (האשכולות החדשים) שהיקף פעילותם נמוך הוא בין כשליש לכמחצית. כמו כן, </w:t>
      </w:r>
      <w:r w:rsidRPr="006A09A5">
        <w:rPr>
          <w:rFonts w:ascii="Tahoma" w:eastAsia="Calibri" w:hAnsi="Tahoma" w:cs="Tahoma"/>
          <w:sz w:val="19"/>
          <w:szCs w:val="19"/>
          <w:rtl/>
        </w:rPr>
        <w:t>למרות הצורך שהעלה משרד הפנים בייזום תיקון של החקיקה הקיימת והתאמתה למאפיינים הייחודיים של האשכולות האזוריים, תהליך אסדרת פעילות האשכולות באמצעות תיקון חקיקה והחלטות ממשלה שקידם משרד הפנים לא הושלם, ונכון למועד סיום הביקורת, פברואר 2026, אף אינו מקודם</w:t>
      </w:r>
      <w:r w:rsidRPr="006A09A5">
        <w:rPr>
          <w:rFonts w:ascii="Tahoma" w:eastAsia="Calibri" w:hAnsi="Tahoma" w:cs="Tahoma" w:hint="cs"/>
          <w:sz w:val="19"/>
          <w:szCs w:val="19"/>
          <w:rtl/>
        </w:rPr>
        <w:t xml:space="preserve"> על ידי משרד הפנים. משרד הפנים גם </w:t>
      </w:r>
      <w:r w:rsidRPr="006A09A5">
        <w:rPr>
          <w:rFonts w:ascii="Tahoma" w:eastAsia="Calibri" w:hAnsi="Tahoma" w:cs="Tahoma"/>
          <w:sz w:val="19"/>
          <w:szCs w:val="19"/>
          <w:rtl/>
        </w:rPr>
        <w:t>לא קבע מנגנוני בקרה פנימיים לפעילות האשכולות כמקובל בגופים ציבוריים דומים ו</w:t>
      </w:r>
      <w:r w:rsidRPr="006A09A5">
        <w:rPr>
          <w:rFonts w:ascii="Tahoma" w:eastAsia="Calibri" w:hAnsi="Tahoma" w:cs="Tahoma" w:hint="cs"/>
          <w:sz w:val="19"/>
          <w:szCs w:val="19"/>
          <w:rtl/>
        </w:rPr>
        <w:t xml:space="preserve">כן </w:t>
      </w:r>
      <w:r w:rsidRPr="006A09A5">
        <w:rPr>
          <w:rFonts w:ascii="Tahoma" w:eastAsia="Calibri" w:hAnsi="Tahoma" w:cs="Tahoma"/>
          <w:sz w:val="19"/>
          <w:szCs w:val="19"/>
          <w:rtl/>
        </w:rPr>
        <w:t>לא קבע מדדים קבועים, רוחביים וסדורים לבחינת פעילותם</w:t>
      </w:r>
      <w:r w:rsidRPr="006A09A5">
        <w:rPr>
          <w:rFonts w:ascii="Tahoma" w:eastAsia="Calibri" w:hAnsi="Tahoma" w:cs="Tahoma" w:hint="cs"/>
          <w:sz w:val="19"/>
          <w:szCs w:val="19"/>
          <w:rtl/>
        </w:rPr>
        <w:t>.</w:t>
      </w:r>
    </w:p>
    <w:p w:rsidR="006A09A5" w:rsidRPr="006A09A5" w:rsidP="00A51F3A">
      <w:pPr>
        <w:spacing w:after="160" w:line="288" w:lineRule="auto"/>
        <w:ind w:left="-851" w:right="-567"/>
        <w:rPr>
          <w:rFonts w:ascii="Tahoma" w:eastAsia="Calibri" w:hAnsi="Tahoma" w:cs="Tahoma"/>
          <w:sz w:val="19"/>
          <w:szCs w:val="19"/>
          <w:rtl/>
        </w:rPr>
      </w:pPr>
      <w:r w:rsidRPr="006A09A5">
        <w:rPr>
          <w:rFonts w:ascii="Tahoma" w:eastAsia="Calibri" w:hAnsi="Tahoma" w:cs="Tahoma"/>
          <w:sz w:val="19"/>
          <w:szCs w:val="19"/>
          <w:rtl/>
        </w:rPr>
        <w:t>נוכח היקפן הנמוך של הפעילות השוטפת ופעילות הפיתוח של חלק מהאשכולות החדשים שפועלים זה ארבע עד שש שנים, לצד השיעור הגבוה של הוצאות הנהלה וכלליות מתוך סך הפעילות השוטפת והתמקדות הפעילות התקציבית של חלק מהאשכולות החדשים בתחום אחד, על משרד הפנים לבצע בחינה של היקף פעילות אשכולות אלה ו</w:t>
      </w:r>
      <w:r w:rsidRPr="006A09A5">
        <w:rPr>
          <w:rFonts w:ascii="Tahoma" w:eastAsia="Calibri" w:hAnsi="Tahoma" w:cs="Tahoma" w:hint="cs"/>
          <w:sz w:val="19"/>
          <w:szCs w:val="19"/>
          <w:rtl/>
        </w:rPr>
        <w:t>של</w:t>
      </w:r>
      <w:r w:rsidRPr="006A09A5">
        <w:rPr>
          <w:rFonts w:ascii="Tahoma" w:eastAsia="Calibri" w:hAnsi="Tahoma" w:cs="Tahoma"/>
          <w:sz w:val="19"/>
          <w:szCs w:val="19"/>
          <w:rtl/>
        </w:rPr>
        <w:t xml:space="preserve"> הסיבות להיקף פעילותם הנמוך, לקבוע בשיתוף האשכולות תוכניות עם יעדים להגדלת היקף פעילותם ולגוון את תחומיה, ו</w:t>
      </w:r>
      <w:r w:rsidRPr="006A09A5">
        <w:rPr>
          <w:rFonts w:ascii="Tahoma" w:eastAsia="Calibri" w:hAnsi="Tahoma" w:cs="Tahoma" w:hint="cs"/>
          <w:sz w:val="19"/>
          <w:szCs w:val="19"/>
          <w:rtl/>
        </w:rPr>
        <w:t>אם</w:t>
      </w:r>
      <w:r w:rsidRPr="006A09A5">
        <w:rPr>
          <w:rFonts w:ascii="Tahoma" w:eastAsia="Calibri" w:hAnsi="Tahoma" w:cs="Tahoma"/>
          <w:sz w:val="19"/>
          <w:szCs w:val="19"/>
          <w:rtl/>
        </w:rPr>
        <w:t xml:space="preserve"> אשכולות אלה לא יעמדו ביעדים שייקבעו, לשקול את המשך פעילותם.</w:t>
      </w:r>
    </w:p>
    <w:p w:rsidR="001E204F" w:rsidP="00A51F3A">
      <w:pPr>
        <w:spacing w:after="160" w:line="288" w:lineRule="auto"/>
        <w:ind w:left="-851" w:right="-567"/>
        <w:rPr>
          <w:rFonts w:eastAsia="Calibri"/>
          <w:sz w:val="22"/>
          <w:szCs w:val="22"/>
          <w:rtl/>
        </w:rPr>
      </w:pPr>
      <w:r w:rsidRPr="006A09A5">
        <w:rPr>
          <w:rFonts w:ascii="Tahoma" w:eastAsia="Calibri" w:hAnsi="Tahoma" w:cs="Tahoma"/>
          <w:sz w:val="19"/>
          <w:szCs w:val="19"/>
          <w:rtl/>
        </w:rPr>
        <w:t>כדי להבטיח יעילות וחיסכון מרביים של פעילות האשכולות, מינהל תקין בפעילותם וניצול מיטבי של כספי ציבור ולספק שירות מיטבי לאזרחי המדינה, על משרד הפנים, בשילוב כלל הגורמים הנוגעים לתחום, לפעול לאסדרה מלאה של המעטפת הנורמטיבית שלפיה פועלים האשכולות ולקבוע מנגנוני בקרה עליהם ומעקב שוטף אחר פעילותם.</w:t>
      </w:r>
      <w:r w:rsidRPr="006A09A5">
        <w:rPr>
          <w:rFonts w:ascii="Tahoma" w:eastAsia="Calibri" w:hAnsi="Tahoma" w:cs="Tahoma" w:hint="cs"/>
          <w:sz w:val="19"/>
          <w:szCs w:val="19"/>
          <w:rtl/>
        </w:rPr>
        <w:t xml:space="preserve"> כמו כן, כדי</w:t>
      </w:r>
      <w:r w:rsidRPr="006A09A5">
        <w:rPr>
          <w:rFonts w:ascii="Tahoma" w:eastAsia="Calibri" w:hAnsi="Tahoma" w:cs="Tahoma"/>
          <w:sz w:val="19"/>
          <w:szCs w:val="19"/>
          <w:rtl/>
        </w:rPr>
        <w:t xml:space="preserve"> לאפשר לתהליך האִשְׁכּוּל לממש את החזון שלאורו הוקמו האשכולות ולוודא שפעילות זו </w:t>
      </w:r>
      <w:r w:rsidRPr="006A09A5">
        <w:rPr>
          <w:rFonts w:ascii="Tahoma" w:eastAsia="Calibri" w:hAnsi="Tahoma" w:cs="Tahoma" w:hint="cs"/>
          <w:sz w:val="19"/>
          <w:szCs w:val="19"/>
          <w:rtl/>
        </w:rPr>
        <w:t>מגשימה את ייעודה</w:t>
      </w:r>
      <w:r w:rsidRPr="006A09A5">
        <w:rPr>
          <w:rFonts w:ascii="Tahoma" w:eastAsia="Calibri" w:hAnsi="Tahoma" w:cs="Tahoma"/>
          <w:sz w:val="19"/>
          <w:szCs w:val="19"/>
          <w:rtl/>
        </w:rPr>
        <w:t>, על משרד הפנים, בשיתוף רשויות מקומיות, להקים מסדי נתונים ומאגרי מידע מלאים, מעודכנים ורלוונטיים</w:t>
      </w:r>
      <w:r w:rsidRPr="006A09A5">
        <w:rPr>
          <w:rFonts w:ascii="Tahoma" w:eastAsia="Calibri" w:hAnsi="Tahoma" w:cs="Tahoma" w:hint="cs"/>
          <w:sz w:val="19"/>
          <w:szCs w:val="19"/>
          <w:rtl/>
        </w:rPr>
        <w:t>,</w:t>
      </w:r>
      <w:r w:rsidRPr="006A09A5">
        <w:rPr>
          <w:rFonts w:ascii="Tahoma" w:eastAsia="Calibri" w:hAnsi="Tahoma" w:cs="Tahoma"/>
          <w:sz w:val="19"/>
          <w:szCs w:val="19"/>
          <w:rtl/>
        </w:rPr>
        <w:t xml:space="preserve"> ועל בסיסם לקבוע לאשכולות מטרות ברורות ומדידות ולבצע בדיקה תקופתית של עדכניותן ושל תרומתם</w:t>
      </w:r>
      <w:r w:rsidRPr="006A09A5">
        <w:rPr>
          <w:rFonts w:eastAsia="Calibri"/>
          <w:rtl/>
        </w:rPr>
        <w:t xml:space="preserve"> </w:t>
      </w:r>
      <w:r w:rsidRPr="006A09A5">
        <w:rPr>
          <w:rFonts w:ascii="Tahoma" w:eastAsia="Calibri" w:hAnsi="Tahoma" w:cs="Tahoma"/>
          <w:sz w:val="19"/>
          <w:szCs w:val="19"/>
          <w:rtl/>
        </w:rPr>
        <w:t>של האשכולות להשגת המטרות</w:t>
      </w:r>
      <w:r w:rsidRPr="006A09A5">
        <w:rPr>
          <w:rFonts w:eastAsia="Calibri"/>
          <w:sz w:val="22"/>
          <w:szCs w:val="22"/>
          <w:rtl/>
        </w:rPr>
        <w:t>.</w:t>
      </w:r>
    </w:p>
    <w:p w:rsidR="00A51F3A" w:rsidRPr="00A51F3A" w:rsidP="00A51F3A">
      <w:pPr>
        <w:spacing w:after="160" w:line="288" w:lineRule="auto"/>
        <w:ind w:left="-851" w:right="-426"/>
        <w:rPr>
          <w:rFonts w:eastAsia="Calibri"/>
          <w:sz w:val="22"/>
          <w:szCs w:val="22"/>
        </w:rPr>
      </w:pPr>
    </w:p>
    <w:sectPr w:rsidSect="0099692E">
      <w:headerReference w:type="first" r:id="rId21"/>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rkisim">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pPr>
      <w:pStyle w:val="Footer"/>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256611"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8"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59264" filled="f" stroked="f" strokeweight="0.5pt">
              <v:textbox>
                <w:txbxContent>
                  <w:p w:rsidR="00256611"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56611" w:rsidP="00C23CC9">
      <w:pPr>
        <w:spacing w:line="240" w:lineRule="auto"/>
      </w:pPr>
      <w:r>
        <w:separator/>
      </w:r>
    </w:p>
  </w:footnote>
  <w:footnote w:type="continuationSeparator" w:id="1">
    <w:p w:rsidR="00256611" w:rsidP="00C23CC9">
      <w:pPr>
        <w:spacing w:line="240" w:lineRule="auto"/>
      </w:pPr>
      <w:r>
        <w:continuationSeparator/>
      </w:r>
    </w:p>
  </w:footnote>
  <w:footnote w:id="2">
    <w:p w:rsidR="006A09A5" w:rsidRPr="0020494D" w:rsidP="006A09A5">
      <w:pPr>
        <w:pStyle w:val="FootnoteText"/>
        <w:ind w:left="708" w:right="-709" w:hanging="709"/>
        <w:rPr>
          <w:rFonts w:ascii="Tahoma" w:hAnsi="Tahoma" w:cs="Tahoma"/>
          <w:sz w:val="16"/>
          <w:szCs w:val="16"/>
          <w:rtl/>
        </w:rPr>
      </w:pPr>
      <w:r w:rsidRPr="00FA1DAB">
        <w:rPr>
          <w:rStyle w:val="FootnoteReference1"/>
          <w:rFonts w:ascii="Tahoma" w:hAnsi="Tahoma" w:cs="Tahoma"/>
          <w:sz w:val="16"/>
          <w:szCs w:val="16"/>
        </w:rPr>
        <w:footnoteRef/>
      </w:r>
      <w:r w:rsidRPr="00FA1DAB">
        <w:rPr>
          <w:rFonts w:ascii="Tahoma" w:hAnsi="Tahoma" w:cs="Tahoma"/>
          <w:sz w:val="16"/>
          <w:szCs w:val="16"/>
          <w:rtl/>
        </w:rPr>
        <w:t xml:space="preserve"> </w:t>
      </w:r>
      <w:r w:rsidRPr="00FA1DAB">
        <w:rPr>
          <w:rFonts w:ascii="Tahoma" w:hAnsi="Tahoma" w:cs="Tahoma"/>
          <w:sz w:val="16"/>
          <w:szCs w:val="16"/>
          <w:rtl/>
        </w:rPr>
        <w:tab/>
      </w:r>
      <w:r w:rsidRPr="00535B57">
        <w:rPr>
          <w:rFonts w:ascii="Tahoma" w:hAnsi="Tahoma" w:cs="Tahoma" w:hint="eastAsia"/>
          <w:sz w:val="16"/>
          <w:szCs w:val="16"/>
          <w:rtl/>
        </w:rPr>
        <w:t>נוסף</w:t>
      </w:r>
      <w:r w:rsidRPr="00535B57">
        <w:rPr>
          <w:rFonts w:ascii="Tahoma" w:hAnsi="Tahoma" w:cs="Tahoma"/>
          <w:sz w:val="16"/>
          <w:szCs w:val="16"/>
          <w:rtl/>
        </w:rPr>
        <w:t xml:space="preserve"> </w:t>
      </w:r>
      <w:r w:rsidRPr="00535B57">
        <w:rPr>
          <w:rFonts w:ascii="Tahoma" w:hAnsi="Tahoma" w:cs="Tahoma" w:hint="eastAsia"/>
          <w:sz w:val="16"/>
          <w:szCs w:val="16"/>
          <w:rtl/>
        </w:rPr>
        <w:t>על</w:t>
      </w:r>
      <w:r w:rsidRPr="00535B57">
        <w:rPr>
          <w:rFonts w:ascii="Tahoma" w:hAnsi="Tahoma" w:cs="Tahoma"/>
          <w:sz w:val="16"/>
          <w:szCs w:val="16"/>
          <w:rtl/>
        </w:rPr>
        <w:t xml:space="preserve"> </w:t>
      </w:r>
      <w:r w:rsidRPr="00535B57">
        <w:rPr>
          <w:rFonts w:ascii="Tahoma" w:hAnsi="Tahoma" w:cs="Tahoma" w:hint="eastAsia"/>
          <w:sz w:val="16"/>
          <w:szCs w:val="16"/>
          <w:rtl/>
        </w:rPr>
        <w:t>אשכול</w:t>
      </w:r>
      <w:r w:rsidRPr="00535B57">
        <w:rPr>
          <w:rFonts w:ascii="Tahoma" w:hAnsi="Tahoma" w:cs="Tahoma"/>
          <w:sz w:val="16"/>
          <w:szCs w:val="16"/>
          <w:rtl/>
        </w:rPr>
        <w:t xml:space="preserve"> </w:t>
      </w:r>
      <w:r w:rsidRPr="00535B57">
        <w:rPr>
          <w:rFonts w:ascii="Tahoma" w:hAnsi="Tahoma" w:cs="Tahoma" w:hint="eastAsia"/>
          <w:sz w:val="16"/>
          <w:szCs w:val="16"/>
          <w:rtl/>
        </w:rPr>
        <w:t>גליל</w:t>
      </w:r>
      <w:r w:rsidRPr="00535B57">
        <w:rPr>
          <w:rFonts w:ascii="Tahoma" w:hAnsi="Tahoma" w:cs="Tahoma"/>
          <w:sz w:val="16"/>
          <w:szCs w:val="16"/>
          <w:rtl/>
        </w:rPr>
        <w:t xml:space="preserve"> </w:t>
      </w:r>
      <w:r w:rsidRPr="00535B57">
        <w:rPr>
          <w:rFonts w:ascii="Tahoma" w:hAnsi="Tahoma" w:cs="Tahoma" w:hint="eastAsia"/>
          <w:sz w:val="16"/>
          <w:szCs w:val="16"/>
          <w:rtl/>
        </w:rPr>
        <w:t>מערבי</w:t>
      </w:r>
      <w:r w:rsidRPr="00535B57">
        <w:rPr>
          <w:rFonts w:ascii="Tahoma" w:hAnsi="Tahoma" w:cs="Tahoma"/>
          <w:sz w:val="16"/>
          <w:szCs w:val="16"/>
          <w:rtl/>
        </w:rPr>
        <w:t xml:space="preserve"> </w:t>
      </w:r>
      <w:r w:rsidRPr="00535B57">
        <w:rPr>
          <w:rFonts w:ascii="Tahoma" w:hAnsi="Tahoma" w:cs="Tahoma" w:hint="eastAsia"/>
          <w:sz w:val="16"/>
          <w:szCs w:val="16"/>
          <w:rtl/>
        </w:rPr>
        <w:t>הוקמו</w:t>
      </w:r>
      <w:r w:rsidRPr="00535B57">
        <w:rPr>
          <w:rFonts w:ascii="Tahoma" w:hAnsi="Tahoma" w:cs="Tahoma"/>
          <w:sz w:val="16"/>
          <w:szCs w:val="16"/>
          <w:rtl/>
        </w:rPr>
        <w:t xml:space="preserve"> </w:t>
      </w:r>
      <w:r w:rsidRPr="00535B57">
        <w:rPr>
          <w:rFonts w:ascii="Tahoma" w:hAnsi="Tahoma" w:cs="Tahoma" w:hint="eastAsia"/>
          <w:sz w:val="16"/>
          <w:szCs w:val="16"/>
          <w:rtl/>
        </w:rPr>
        <w:t>ארבעה</w:t>
      </w:r>
      <w:r w:rsidRPr="00535B57">
        <w:rPr>
          <w:rFonts w:ascii="Tahoma" w:hAnsi="Tahoma" w:cs="Tahoma"/>
          <w:sz w:val="16"/>
          <w:szCs w:val="16"/>
          <w:rtl/>
        </w:rPr>
        <w:t xml:space="preserve"> </w:t>
      </w:r>
      <w:r w:rsidRPr="00535B57">
        <w:rPr>
          <w:rFonts w:ascii="Tahoma" w:hAnsi="Tahoma" w:cs="Tahoma" w:hint="eastAsia"/>
          <w:sz w:val="16"/>
          <w:szCs w:val="16"/>
          <w:rtl/>
        </w:rPr>
        <w:t>אשכולות</w:t>
      </w:r>
      <w:r w:rsidRPr="00535B57">
        <w:rPr>
          <w:rFonts w:ascii="Tahoma" w:hAnsi="Tahoma" w:cs="Tahoma"/>
          <w:sz w:val="16"/>
          <w:szCs w:val="16"/>
          <w:rtl/>
        </w:rPr>
        <w:t xml:space="preserve">: </w:t>
      </w:r>
      <w:r w:rsidRPr="00535B57">
        <w:rPr>
          <w:rFonts w:ascii="Tahoma" w:hAnsi="Tahoma" w:cs="Tahoma" w:hint="eastAsia"/>
          <w:sz w:val="16"/>
          <w:szCs w:val="16"/>
          <w:rtl/>
        </w:rPr>
        <w:t>אשכול</w:t>
      </w:r>
      <w:r w:rsidRPr="00535B57">
        <w:rPr>
          <w:rFonts w:ascii="Tahoma" w:hAnsi="Tahoma" w:cs="Tahoma"/>
          <w:sz w:val="16"/>
          <w:szCs w:val="16"/>
          <w:rtl/>
        </w:rPr>
        <w:t xml:space="preserve"> </w:t>
      </w:r>
      <w:r w:rsidRPr="00535B57">
        <w:rPr>
          <w:rFonts w:ascii="Tahoma" w:hAnsi="Tahoma" w:cs="Tahoma" w:hint="eastAsia"/>
          <w:sz w:val="16"/>
          <w:szCs w:val="16"/>
          <w:rtl/>
        </w:rPr>
        <w:t>בית</w:t>
      </w:r>
      <w:r w:rsidRPr="00535B57">
        <w:rPr>
          <w:rFonts w:ascii="Tahoma" w:hAnsi="Tahoma" w:cs="Tahoma"/>
          <w:sz w:val="16"/>
          <w:szCs w:val="16"/>
          <w:rtl/>
        </w:rPr>
        <w:t xml:space="preserve"> </w:t>
      </w:r>
      <w:r w:rsidRPr="00535B57">
        <w:rPr>
          <w:rFonts w:ascii="Tahoma" w:hAnsi="Tahoma" w:cs="Tahoma" w:hint="eastAsia"/>
          <w:sz w:val="16"/>
          <w:szCs w:val="16"/>
          <w:rtl/>
        </w:rPr>
        <w:t>הכרם</w:t>
      </w:r>
      <w:r>
        <w:rPr>
          <w:rFonts w:ascii="Tahoma" w:hAnsi="Tahoma" w:cs="Tahoma" w:hint="cs"/>
          <w:sz w:val="16"/>
          <w:szCs w:val="16"/>
          <w:rtl/>
        </w:rPr>
        <w:t xml:space="preserve"> הגלילי (אשכול בית הכרם)</w:t>
      </w:r>
      <w:r w:rsidRPr="00535B57">
        <w:rPr>
          <w:rFonts w:ascii="Tahoma" w:hAnsi="Tahoma" w:cs="Tahoma"/>
          <w:sz w:val="16"/>
          <w:szCs w:val="16"/>
          <w:rtl/>
        </w:rPr>
        <w:t xml:space="preserve">, </w:t>
      </w:r>
      <w:r w:rsidRPr="00535B57">
        <w:rPr>
          <w:rFonts w:ascii="Tahoma" w:hAnsi="Tahoma" w:cs="Tahoma" w:hint="eastAsia"/>
          <w:sz w:val="16"/>
          <w:szCs w:val="16"/>
          <w:rtl/>
        </w:rPr>
        <w:t>אשכול</w:t>
      </w:r>
      <w:r w:rsidRPr="00535B57">
        <w:rPr>
          <w:rFonts w:ascii="Tahoma" w:hAnsi="Tahoma" w:cs="Tahoma"/>
          <w:sz w:val="16"/>
          <w:szCs w:val="16"/>
          <w:rtl/>
        </w:rPr>
        <w:t xml:space="preserve"> </w:t>
      </w:r>
      <w:r w:rsidRPr="00535B57">
        <w:rPr>
          <w:rFonts w:ascii="Tahoma" w:hAnsi="Tahoma" w:cs="Tahoma" w:hint="eastAsia"/>
          <w:sz w:val="16"/>
          <w:szCs w:val="16"/>
          <w:rtl/>
        </w:rPr>
        <w:t>גליל</w:t>
      </w:r>
      <w:r w:rsidRPr="00535B57">
        <w:rPr>
          <w:rFonts w:ascii="Tahoma" w:hAnsi="Tahoma" w:cs="Tahoma"/>
          <w:sz w:val="16"/>
          <w:szCs w:val="16"/>
          <w:rtl/>
        </w:rPr>
        <w:t xml:space="preserve"> </w:t>
      </w:r>
      <w:r w:rsidRPr="00535B57">
        <w:rPr>
          <w:rFonts w:ascii="Tahoma" w:hAnsi="Tahoma" w:cs="Tahoma" w:hint="eastAsia"/>
          <w:sz w:val="16"/>
          <w:szCs w:val="16"/>
          <w:rtl/>
        </w:rPr>
        <w:t>מזרחי</w:t>
      </w:r>
      <w:r w:rsidRPr="00535B57">
        <w:rPr>
          <w:rFonts w:ascii="Tahoma" w:hAnsi="Tahoma" w:cs="Tahoma"/>
          <w:sz w:val="16"/>
          <w:szCs w:val="16"/>
          <w:rtl/>
        </w:rPr>
        <w:t xml:space="preserve">, </w:t>
      </w:r>
      <w:r w:rsidRPr="00535B57">
        <w:rPr>
          <w:rFonts w:ascii="Tahoma" w:hAnsi="Tahoma" w:cs="Tahoma" w:hint="eastAsia"/>
          <w:sz w:val="16"/>
          <w:szCs w:val="16"/>
          <w:rtl/>
        </w:rPr>
        <w:t>אשכול</w:t>
      </w:r>
      <w:r w:rsidRPr="00535B57">
        <w:rPr>
          <w:rFonts w:ascii="Tahoma" w:hAnsi="Tahoma" w:cs="Tahoma"/>
          <w:sz w:val="16"/>
          <w:szCs w:val="16"/>
          <w:rtl/>
        </w:rPr>
        <w:t xml:space="preserve"> </w:t>
      </w:r>
      <w:r w:rsidRPr="00535B57">
        <w:rPr>
          <w:rFonts w:ascii="Tahoma" w:hAnsi="Tahoma" w:cs="Tahoma" w:hint="eastAsia"/>
          <w:sz w:val="16"/>
          <w:szCs w:val="16"/>
          <w:rtl/>
        </w:rPr>
        <w:t>נגב</w:t>
      </w:r>
      <w:r w:rsidRPr="00535B57">
        <w:rPr>
          <w:rFonts w:ascii="Tahoma" w:hAnsi="Tahoma" w:cs="Tahoma"/>
          <w:sz w:val="16"/>
          <w:szCs w:val="16"/>
          <w:rtl/>
        </w:rPr>
        <w:t xml:space="preserve"> </w:t>
      </w:r>
      <w:r w:rsidRPr="00535B57">
        <w:rPr>
          <w:rFonts w:ascii="Tahoma" w:hAnsi="Tahoma" w:cs="Tahoma" w:hint="eastAsia"/>
          <w:sz w:val="16"/>
          <w:szCs w:val="16"/>
          <w:rtl/>
        </w:rPr>
        <w:t>מזרחי</w:t>
      </w:r>
      <w:r w:rsidRPr="00535B57">
        <w:rPr>
          <w:rFonts w:ascii="Tahoma" w:hAnsi="Tahoma" w:cs="Tahoma"/>
          <w:sz w:val="16"/>
          <w:szCs w:val="16"/>
          <w:rtl/>
        </w:rPr>
        <w:t xml:space="preserve"> </w:t>
      </w:r>
      <w:r w:rsidRPr="00535B57">
        <w:rPr>
          <w:rFonts w:ascii="Tahoma" w:hAnsi="Tahoma" w:cs="Tahoma" w:hint="eastAsia"/>
          <w:sz w:val="16"/>
          <w:szCs w:val="16"/>
          <w:rtl/>
        </w:rPr>
        <w:t>ואשכול</w:t>
      </w:r>
      <w:r w:rsidRPr="00535B57">
        <w:rPr>
          <w:rFonts w:ascii="Tahoma" w:hAnsi="Tahoma" w:cs="Tahoma"/>
          <w:sz w:val="16"/>
          <w:szCs w:val="16"/>
          <w:rtl/>
        </w:rPr>
        <w:t xml:space="preserve"> </w:t>
      </w:r>
      <w:r w:rsidRPr="00535B57">
        <w:rPr>
          <w:rFonts w:ascii="Tahoma" w:hAnsi="Tahoma" w:cs="Tahoma" w:hint="eastAsia"/>
          <w:sz w:val="16"/>
          <w:szCs w:val="16"/>
          <w:rtl/>
        </w:rPr>
        <w:t>נגב</w:t>
      </w:r>
      <w:r w:rsidRPr="00535B57">
        <w:rPr>
          <w:rFonts w:ascii="Tahoma" w:hAnsi="Tahoma" w:cs="Tahoma"/>
          <w:sz w:val="16"/>
          <w:szCs w:val="16"/>
          <w:rtl/>
        </w:rPr>
        <w:t xml:space="preserve"> </w:t>
      </w:r>
      <w:r w:rsidRPr="00535B57">
        <w:rPr>
          <w:rFonts w:ascii="Tahoma" w:hAnsi="Tahoma" w:cs="Tahoma" w:hint="eastAsia"/>
          <w:sz w:val="16"/>
          <w:szCs w:val="16"/>
          <w:rtl/>
        </w:rPr>
        <w:t>מערבי</w:t>
      </w:r>
      <w:r w:rsidRPr="00535B57">
        <w:rPr>
          <w:rFonts w:ascii="Tahoma" w:hAnsi="Tahoma" w:cs="Tahoma"/>
          <w:sz w:val="16"/>
          <w:szCs w:val="16"/>
          <w:rtl/>
        </w:rPr>
        <w:t>.</w:t>
      </w:r>
    </w:p>
  </w:footnote>
  <w:footnote w:id="3">
    <w:p w:rsidR="006A09A5" w:rsidRPr="0020494D" w:rsidP="006A09A5">
      <w:pPr>
        <w:pStyle w:val="FootnoteText"/>
        <w:ind w:left="708" w:right="-709" w:hanging="709"/>
        <w:rPr>
          <w:rFonts w:ascii="Tahoma" w:hAnsi="Tahoma" w:cs="Tahoma"/>
          <w:sz w:val="16"/>
          <w:szCs w:val="16"/>
        </w:rPr>
      </w:pPr>
      <w:r w:rsidRPr="0020494D">
        <w:rPr>
          <w:rStyle w:val="FootnoteReference1"/>
          <w:rFonts w:ascii="Tahoma" w:hAnsi="Tahoma" w:cs="Tahoma"/>
          <w:sz w:val="16"/>
          <w:szCs w:val="16"/>
        </w:rPr>
        <w:footnoteRef/>
      </w:r>
      <w:r w:rsidRPr="0020494D">
        <w:rPr>
          <w:rFonts w:ascii="Tahoma" w:hAnsi="Tahoma" w:cs="Tahoma"/>
          <w:sz w:val="16"/>
          <w:szCs w:val="16"/>
          <w:rtl/>
        </w:rPr>
        <w:t xml:space="preserve"> </w:t>
      </w:r>
      <w:r w:rsidRPr="0020494D">
        <w:rPr>
          <w:rFonts w:ascii="Tahoma" w:hAnsi="Tahoma" w:cs="Tahoma"/>
          <w:sz w:val="16"/>
          <w:szCs w:val="16"/>
          <w:rtl/>
        </w:rPr>
        <w:tab/>
        <w:t xml:space="preserve">שבעת האשכולות שהוקמו: אשכול הגליל והעמקים, אשכול השרון, אשכול יהודה ושומרון, אשכול הכנרת והעמקים, אשכול מישור החוף, אשכול רשויות המפרץ </w:t>
      </w:r>
      <w:r>
        <w:rPr>
          <w:rFonts w:ascii="Tahoma" w:hAnsi="Tahoma" w:cs="Tahoma" w:hint="cs"/>
          <w:sz w:val="16"/>
          <w:szCs w:val="16"/>
          <w:rtl/>
        </w:rPr>
        <w:t xml:space="preserve">(אשכול המפרץ) </w:t>
      </w:r>
      <w:r w:rsidRPr="0020494D">
        <w:rPr>
          <w:rFonts w:ascii="Tahoma" w:hAnsi="Tahoma" w:cs="Tahoma"/>
          <w:sz w:val="16"/>
          <w:szCs w:val="16"/>
          <w:rtl/>
        </w:rPr>
        <w:t>ואשכול שורק דרומי.</w:t>
      </w:r>
    </w:p>
  </w:footnote>
  <w:footnote w:id="4">
    <w:p w:rsidR="006A09A5" w:rsidRPr="0020494D" w:rsidP="006A09A5">
      <w:pPr>
        <w:pStyle w:val="FootnoteText"/>
        <w:ind w:left="708" w:hanging="709"/>
        <w:rPr>
          <w:rFonts w:ascii="Tahoma" w:hAnsi="Tahoma" w:cs="Tahoma"/>
          <w:sz w:val="16"/>
          <w:szCs w:val="16"/>
        </w:rPr>
      </w:pPr>
      <w:r w:rsidRPr="0020494D">
        <w:rPr>
          <w:rStyle w:val="FootnoteReference1"/>
          <w:rFonts w:ascii="Tahoma" w:hAnsi="Tahoma" w:cs="Tahoma"/>
          <w:sz w:val="16"/>
          <w:szCs w:val="16"/>
        </w:rPr>
        <w:footnoteRef/>
      </w:r>
      <w:r w:rsidRPr="0020494D">
        <w:rPr>
          <w:rFonts w:ascii="Tahoma" w:hAnsi="Tahoma" w:cs="Tahoma"/>
          <w:sz w:val="16"/>
          <w:szCs w:val="16"/>
          <w:rtl/>
        </w:rPr>
        <w:t xml:space="preserve"> </w:t>
      </w:r>
      <w:r w:rsidRPr="0020494D">
        <w:rPr>
          <w:rFonts w:ascii="Tahoma" w:hAnsi="Tahoma" w:cs="Tahoma"/>
          <w:sz w:val="16"/>
          <w:szCs w:val="16"/>
          <w:rtl/>
        </w:rPr>
        <w:tab/>
        <w:t>קבוצת האשכולות אשר הוקמו עד שנת 2014 - בית הכרם, גליל מזרחי, גליל מערבי, נגב מזרחי ונגב מערבי.</w:t>
      </w:r>
    </w:p>
  </w:footnote>
  <w:footnote w:id="5">
    <w:p w:rsidR="006A09A5" w:rsidRPr="0020494D" w:rsidP="006A09A5">
      <w:pPr>
        <w:pStyle w:val="FootnoteText"/>
        <w:rPr>
          <w:rFonts w:ascii="Tahoma" w:hAnsi="Tahoma" w:cs="Tahoma"/>
          <w:sz w:val="16"/>
          <w:szCs w:val="16"/>
          <w:rtl/>
        </w:rPr>
      </w:pPr>
      <w:r w:rsidRPr="0020494D">
        <w:rPr>
          <w:rStyle w:val="FootnoteReference1"/>
          <w:rFonts w:ascii="Tahoma" w:hAnsi="Tahoma" w:cs="Tahoma"/>
          <w:sz w:val="16"/>
          <w:szCs w:val="16"/>
        </w:rPr>
        <w:footnoteRef/>
      </w:r>
      <w:r w:rsidRPr="0020494D">
        <w:rPr>
          <w:rFonts w:ascii="Tahoma" w:hAnsi="Tahoma" w:cs="Tahoma"/>
          <w:sz w:val="16"/>
          <w:szCs w:val="16"/>
          <w:rtl/>
        </w:rPr>
        <w:t xml:space="preserve"> </w:t>
      </w:r>
      <w:r w:rsidRPr="0020494D">
        <w:rPr>
          <w:rFonts w:ascii="Tahoma" w:hAnsi="Tahoma" w:cs="Tahoma"/>
          <w:sz w:val="16"/>
          <w:szCs w:val="16"/>
          <w:rtl/>
        </w:rPr>
        <w:tab/>
        <w:t>זו השנה האחרונה שלגביה היו בידי משרד הפנים הדוחות המבוקרים של האשכולות.</w:t>
      </w:r>
    </w:p>
  </w:footnote>
  <w:footnote w:id="6">
    <w:p w:rsidR="006A09A5" w:rsidRPr="0020494D" w:rsidP="006A09A5">
      <w:pPr>
        <w:pStyle w:val="FootnoteText"/>
        <w:rPr>
          <w:rFonts w:ascii="Tahoma" w:hAnsi="Tahoma" w:cs="Tahoma"/>
          <w:sz w:val="16"/>
          <w:szCs w:val="16"/>
        </w:rPr>
      </w:pPr>
      <w:r w:rsidRPr="0020494D">
        <w:rPr>
          <w:rStyle w:val="FootnoteReference1"/>
          <w:rFonts w:ascii="Tahoma" w:hAnsi="Tahoma" w:cs="Tahoma"/>
          <w:sz w:val="16"/>
          <w:szCs w:val="16"/>
        </w:rPr>
        <w:footnoteRef/>
      </w:r>
      <w:r w:rsidRPr="0020494D">
        <w:rPr>
          <w:rFonts w:ascii="Tahoma" w:hAnsi="Tahoma" w:cs="Tahoma"/>
          <w:sz w:val="16"/>
          <w:szCs w:val="16"/>
          <w:rtl/>
        </w:rPr>
        <w:t xml:space="preserve"> </w:t>
      </w:r>
      <w:r w:rsidRPr="0020494D">
        <w:rPr>
          <w:rFonts w:ascii="Tahoma" w:hAnsi="Tahoma" w:cs="Tahoma"/>
          <w:sz w:val="16"/>
          <w:szCs w:val="16"/>
          <w:rtl/>
        </w:rPr>
        <w:tab/>
        <w:t>אשכולות בית הכרם, גליל מזרחי, גליל מערבי ונגב מערבי.</w:t>
      </w:r>
    </w:p>
  </w:footnote>
  <w:footnote w:id="7">
    <w:p w:rsidR="006A09A5" w:rsidRPr="0020494D" w:rsidP="006A09A5">
      <w:pPr>
        <w:pStyle w:val="FootnoteText"/>
        <w:rPr>
          <w:rFonts w:ascii="Tahoma" w:hAnsi="Tahoma" w:cs="Tahoma"/>
          <w:sz w:val="16"/>
          <w:szCs w:val="16"/>
          <w:rtl/>
        </w:rPr>
      </w:pPr>
      <w:r w:rsidRPr="0020494D">
        <w:rPr>
          <w:rStyle w:val="FootnoteReference1"/>
          <w:rFonts w:ascii="Tahoma" w:hAnsi="Tahoma" w:cs="Tahoma"/>
          <w:sz w:val="16"/>
          <w:szCs w:val="16"/>
        </w:rPr>
        <w:footnoteRef/>
      </w:r>
      <w:r w:rsidRPr="0020494D">
        <w:rPr>
          <w:rFonts w:ascii="Tahoma" w:hAnsi="Tahoma" w:cs="Tahoma"/>
          <w:sz w:val="16"/>
          <w:szCs w:val="16"/>
          <w:rtl/>
        </w:rPr>
        <w:t xml:space="preserve"> </w:t>
      </w:r>
      <w:r w:rsidRPr="0020494D">
        <w:rPr>
          <w:rFonts w:ascii="Tahoma" w:hAnsi="Tahoma" w:cs="Tahoma"/>
          <w:sz w:val="16"/>
          <w:szCs w:val="16"/>
          <w:rtl/>
        </w:rPr>
        <w:tab/>
        <w:t>אשכול נגב מזרחי.</w:t>
      </w:r>
    </w:p>
  </w:footnote>
  <w:footnote w:id="8">
    <w:p w:rsidR="006A09A5" w:rsidRPr="0020494D" w:rsidP="006A09A5">
      <w:pPr>
        <w:pStyle w:val="FootnoteText"/>
        <w:rPr>
          <w:rFonts w:ascii="Tahoma" w:hAnsi="Tahoma" w:cs="Tahoma"/>
          <w:sz w:val="16"/>
          <w:szCs w:val="16"/>
          <w:rtl/>
        </w:rPr>
      </w:pPr>
      <w:r w:rsidRPr="0020494D">
        <w:rPr>
          <w:rStyle w:val="FootnoteReference1"/>
          <w:rFonts w:ascii="Tahoma" w:hAnsi="Tahoma" w:cs="Tahoma"/>
          <w:sz w:val="16"/>
          <w:szCs w:val="16"/>
        </w:rPr>
        <w:footnoteRef/>
      </w:r>
      <w:r w:rsidRPr="0020494D">
        <w:rPr>
          <w:rFonts w:ascii="Tahoma" w:hAnsi="Tahoma" w:cs="Tahoma"/>
          <w:sz w:val="16"/>
          <w:szCs w:val="16"/>
          <w:rtl/>
        </w:rPr>
        <w:t xml:space="preserve"> </w:t>
      </w:r>
      <w:r w:rsidRPr="0020494D">
        <w:rPr>
          <w:rFonts w:ascii="Tahoma" w:hAnsi="Tahoma" w:cs="Tahoma"/>
          <w:sz w:val="16"/>
          <w:szCs w:val="16"/>
          <w:rtl/>
        </w:rPr>
        <w:tab/>
        <w:t>אשכולות השרון, יהודה ושומרון ושורק דרומי.</w:t>
      </w:r>
    </w:p>
  </w:footnote>
  <w:footnote w:id="9">
    <w:p w:rsidR="006A09A5" w:rsidRPr="0020494D" w:rsidP="006A09A5">
      <w:pPr>
        <w:pStyle w:val="FootnoteText"/>
        <w:ind w:left="708" w:right="-709" w:hanging="709"/>
        <w:rPr>
          <w:rFonts w:ascii="Tahoma" w:hAnsi="Tahoma" w:cs="Tahoma"/>
          <w:sz w:val="16"/>
          <w:szCs w:val="16"/>
        </w:rPr>
      </w:pPr>
      <w:r w:rsidRPr="0020494D">
        <w:rPr>
          <w:rStyle w:val="FootnoteReference1"/>
          <w:rFonts w:ascii="Tahoma" w:hAnsi="Tahoma" w:cs="Tahoma"/>
          <w:sz w:val="16"/>
          <w:szCs w:val="16"/>
        </w:rPr>
        <w:footnoteRef/>
      </w:r>
      <w:r w:rsidRPr="0020494D">
        <w:rPr>
          <w:rFonts w:ascii="Tahoma" w:hAnsi="Tahoma" w:cs="Tahoma"/>
          <w:sz w:val="16"/>
          <w:szCs w:val="16"/>
          <w:rtl/>
        </w:rPr>
        <w:t xml:space="preserve"> </w:t>
      </w:r>
      <w:r w:rsidRPr="0020494D">
        <w:rPr>
          <w:rFonts w:ascii="Tahoma" w:hAnsi="Tahoma" w:cs="Tahoma"/>
          <w:sz w:val="16"/>
          <w:szCs w:val="16"/>
          <w:rtl/>
        </w:rPr>
        <w:tab/>
        <w:t>קבוצת האשכולות אשר הוקמו בשנים 2018 - 2020 - הגליל והעמקים, המפרץ, הכנרת והעמקים, יהודה ושומרון, השרון ושורק דרומי.</w:t>
      </w:r>
    </w:p>
  </w:footnote>
  <w:footnote w:id="10">
    <w:p w:rsidR="006A09A5" w:rsidRPr="0020494D" w:rsidP="006A09A5">
      <w:pPr>
        <w:pStyle w:val="FootnoteText"/>
        <w:ind w:left="708" w:right="-709" w:hanging="709"/>
        <w:rPr>
          <w:rFonts w:ascii="Tahoma" w:hAnsi="Tahoma" w:cs="Tahoma"/>
          <w:sz w:val="16"/>
          <w:szCs w:val="16"/>
        </w:rPr>
      </w:pPr>
      <w:r w:rsidRPr="0020494D">
        <w:rPr>
          <w:rStyle w:val="FootnoteReference1"/>
          <w:rFonts w:ascii="Tahoma" w:hAnsi="Tahoma" w:cs="Tahoma"/>
          <w:sz w:val="16"/>
          <w:szCs w:val="16"/>
        </w:rPr>
        <w:footnoteRef/>
      </w:r>
      <w:r w:rsidRPr="0020494D">
        <w:rPr>
          <w:rFonts w:ascii="Tahoma" w:hAnsi="Tahoma" w:cs="Tahoma"/>
          <w:sz w:val="16"/>
          <w:szCs w:val="16"/>
          <w:rtl/>
        </w:rPr>
        <w:t xml:space="preserve"> </w:t>
      </w:r>
      <w:r w:rsidRPr="0020494D">
        <w:rPr>
          <w:rFonts w:ascii="Tahoma" w:hAnsi="Tahoma" w:cs="Tahoma"/>
          <w:sz w:val="16"/>
          <w:szCs w:val="16"/>
          <w:rtl/>
        </w:rPr>
        <w:tab/>
      </w:r>
      <w:r w:rsidRPr="00A7050D">
        <w:rPr>
          <w:rFonts w:ascii="Tahoma" w:hAnsi="Tahoma" w:cs="Tahoma"/>
          <w:sz w:val="16"/>
          <w:szCs w:val="16"/>
          <w:rtl/>
        </w:rPr>
        <w:t>במועד סיום הביקורת, פברואר 2026, לא היו בידי משרד הפנים דוחות כספיים מבוקרים לשנת 2024 של ארבעה אשכולות אזוריים.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2451B" w:rsidP="00512A2D">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256611"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256611"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256611"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62451B">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256611" w:rsidRPr="0062451B" w:rsidP="0062451B">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w10:wrap type="tight"/>
            </v:shape>
          </w:pict>
        </mc:Fallback>
      </mc:AlternateContent>
    </w:r>
    <w:r>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pPr>
      <w:pStyle w:val="Header"/>
    </w:pPr>
    <w:r>
      <w:rPr>
        <w:noProof/>
      </w:rPr>
      <mc:AlternateContent>
        <mc:Choice Requires="wps">
          <w:drawing>
            <wp:anchor distT="0" distB="0" distL="114300" distR="114300" simplePos="0" relativeHeight="251676672" behindDoc="0" locked="0" layoutInCell="1" allowOverlap="1">
              <wp:simplePos x="0" y="0"/>
              <wp:positionH relativeFrom="column">
                <wp:posOffset>1785424</wp:posOffset>
              </wp:positionH>
              <wp:positionV relativeFrom="paragraph">
                <wp:posOffset>2130425</wp:posOffset>
              </wp:positionV>
              <wp:extent cx="1906270" cy="281305"/>
              <wp:effectExtent l="0" t="0" r="0" b="4445"/>
              <wp:wrapNone/>
              <wp:docPr id="14" name="תיבת טקסט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6270" cy="281305"/>
                      </a:xfrm>
                      <a:prstGeom prst="rect">
                        <a:avLst/>
                      </a:prstGeom>
                      <a:noFill/>
                      <a:ln w="6350">
                        <a:noFill/>
                      </a:ln>
                    </wps:spPr>
                    <wps:txbx>
                      <w:txbxContent>
                        <w:p w:rsidR="00256611"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4" o:spid="_x0000_s2053" type="#_x0000_t202" style="width:150.1pt;height:22.15pt;margin-top:167.75pt;margin-left:140.6pt;mso-height-percent:0;mso-height-relative:margin;mso-width-percent:0;mso-width-relative:margin;mso-wrap-distance-bottom:0;mso-wrap-distance-left:9pt;mso-wrap-distance-right:9pt;mso-wrap-distance-top:0;mso-wrap-style:square;position:absolute;visibility:visible;v-text-anchor:top;z-index:251677696" filled="f" stroked="f" strokeweight="0.5pt">
              <v:textbox>
                <w:txbxContent>
                  <w:p w:rsidR="00256611"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v:textbox>
            </v:shape>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margin">
                <wp:posOffset>1224915</wp:posOffset>
              </wp:positionH>
              <wp:positionV relativeFrom="paragraph">
                <wp:posOffset>-1031240</wp:posOffset>
              </wp:positionV>
              <wp:extent cx="2959100" cy="11261090"/>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1261090"/>
                        <a:chOff x="-12526" y="-570865"/>
                        <a:chExt cx="2959100" cy="11261090"/>
                      </a:xfrm>
                    </wpg:grpSpPr>
                    <wpg:grpSp>
                      <wpg:cNvPr id="53" name="קבוצה 53"/>
                      <wpg:cNvGrpSpPr/>
                      <wpg:grpSpPr>
                        <a:xfrm>
                          <a:off x="-12526" y="-570865"/>
                          <a:ext cx="2959100" cy="3580765"/>
                          <a:chOff x="-12526" y="-570865"/>
                          <a:chExt cx="2959100" cy="3580765"/>
                        </a:xfrm>
                      </wpg:grpSpPr>
                      <wps:wsp xmlns:wps="http://schemas.microsoft.com/office/word/2010/wordprocessingShape">
                        <wps:cNvPr id="54" name="מלבן 54"/>
                        <wps:cNvSpPr/>
                        <wps:spPr>
                          <a:xfrm>
                            <a:off x="628650" y="-570865"/>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867410"/>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12526" y="2021109"/>
                            <a:ext cx="2959100" cy="456026"/>
                          </a:xfrm>
                          <a:prstGeom prst="rect">
                            <a:avLst/>
                          </a:prstGeom>
                          <a:noFill/>
                          <a:ln w="6350">
                            <a:noFill/>
                          </a:ln>
                        </wps:spPr>
                        <wps:txb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256611"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id="קבוצה 52" o:spid="_x0000_s2054" style="width:233pt;height:886.7pt;margin-top:-81.2pt;margin-left:96.45pt;mso-height-relative:margin;mso-position-horizontal-relative:margin;mso-width-relative:margin;position:absolute;z-index:251659264" coordorigin="-125,-5708" coordsize="29591,112610">
              <v:group id="קבוצה 53" o:spid="_x0000_s2055" style="width:29590;height:35807;left:-125;position:absolute;top:-5708" coordorigin="-125,-5708" coordsize="29591,35807">
                <v:rect id="מלבן 54" o:spid="_x0000_s2056" style="width:16910;height:24637;left:6286;mso-wrap-style:square;position:absolute;top:-5708;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7" type="#_x0000_t75" style="width:8712;height:5708;left:10382;mso-wrap-style:square;position:absolute;top:8674;visibility:visible">
                  <v:imagedata r:id="rId3" o:title=""/>
                </v:shape>
                <v:line id="מחבר ישר 56" o:spid="_x0000_s2058" style="mso-wrap-style:square;position:absolute;visibility:visible" from="6477,30099" to="23241,30099" o:connectortype="straight" strokecolor="#002060" strokeweight="2pt"/>
                <v:shape id="תיבת טקסט 57" o:spid="_x0000_s2059" type="#_x0000_t202" style="width:29590;height:4560;left:-125;mso-wrap-style:square;position:absolute;top:20211;visibility:visible;v-text-anchor:top"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pPr>
                          <w:jc w:val="center"/>
                          <w:rPr>
                            <w:rFonts w:ascii="Calibri" w:hAnsi="Calibri" w:cs="Calibri"/>
                            <w:color w:val="002060"/>
                            <w:spacing w:val="80"/>
                            <w:sz w:val="28"/>
                            <w:szCs w:val="36"/>
                          </w:rPr>
                        </w:pPr>
                      </w:p>
                    </w:txbxContent>
                  </v:textbox>
                </v:shape>
              </v:group>
              <v:group id="קבוצה 58" o:spid="_x0000_s2060" style="width:25121;height:23654;left:2190;position:absolute;top:83248" coordsize="25120,23653">
                <v:shape id="tbMMHF" o:spid="_x0000_s2061" type="#_x0000_t202" style="width:25120;height:3048;mso-wrap-style:square;position:absolute;top:1809;visibility:visible;v-text-anchor:top" fillcolor="white" stroked="f" strokeweight="0.5pt">
                  <v:textbox>
                    <w:txbxContent>
                      <w:p w:rsidR="00256611"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v:textbox>
                </v:shape>
                <v:line id="מחבר ישר 60" o:spid="_x0000_s2062" style="mso-wrap-style:square;position:absolute;visibility:visible" from="4286,0" to="21050,0" o:connectortype="straight" strokecolor="#002060" strokeweight="1.25pt"/>
                <v:rect id="מלבן 61" o:spid="_x0000_s2063" style="width:16910;height:17843;left:4095;mso-wrap-style:square;position:absolute;top:5810;visibility:visible;v-text-anchor:middle" fillcolor="#002060" stroked="f" strokeweight="2pt"/>
              </v:group>
              <w10:wrap anchorx="margin"/>
            </v:group>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1877060</wp:posOffset>
              </wp:positionH>
              <wp:positionV relativeFrom="paragraph">
                <wp:posOffset>2017395</wp:posOffset>
              </wp:positionV>
              <wp:extent cx="1677035" cy="0"/>
              <wp:effectExtent l="0" t="0" r="0" b="0"/>
              <wp:wrapNone/>
              <wp:docPr id="12" name="מחבר ישר 12"/>
              <wp:cNvGraphicFramePr/>
              <a:graphic xmlns:a="http://schemas.openxmlformats.org/drawingml/2006/main">
                <a:graphicData uri="http://schemas.microsoft.com/office/word/2010/wordprocessingShape">
                  <wps:wsp xmlns:wps="http://schemas.microsoft.com/office/word/2010/wordprocessingShape">
                    <wps:cNvCnPr/>
                    <wps:spPr>
                      <a:xfrm>
                        <a:off x="0" y="0"/>
                        <a:ext cx="1677035"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2" o:spid="_x0000_s2064" style="mso-width-percent:0;mso-width-relative:margin;mso-wrap-distance-bottom:0;mso-wrap-distance-left:9pt;mso-wrap-distance-right:9pt;mso-wrap-distance-top:0;mso-wrap-style:square;position:absolute;visibility:visible;z-index:251673600" from="147.8pt,158.85pt" to="279.85pt,158.85pt" strokecolor="#002060" strokeweight="2p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1520407</wp:posOffset>
              </wp:positionH>
              <wp:positionV relativeFrom="paragraph">
                <wp:posOffset>-1035258</wp:posOffset>
              </wp:positionV>
              <wp:extent cx="2959100" cy="456026"/>
              <wp:effectExtent l="0" t="0" r="0" b="0"/>
              <wp:wrapNone/>
              <wp:docPr id="13" name="תיבת טקסט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6026"/>
                      </a:xfrm>
                      <a:prstGeom prst="rect">
                        <a:avLst/>
                      </a:prstGeom>
                      <a:noFill/>
                      <a:ln w="6350">
                        <a:noFill/>
                      </a:ln>
                    </wps:spPr>
                    <wps:txb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13" o:spid="_x0000_s2065" type="#_x0000_t202" style="width:233pt;height:35.9pt;margin-top:-81.5pt;margin-left:119.7pt;mso-wrap-distance-bottom:0;mso-wrap-distance-left:9pt;mso-wrap-distance-right:9pt;mso-wrap-distance-top:0;mso-wrap-style:square;position:absolute;visibility:visible;v-text-anchor:top;z-index:251675648"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pPr>
                      <w:jc w:val="center"/>
                      <w:rPr>
                        <w:rFonts w:ascii="Calibri" w:hAnsi="Calibri" w:cs="Calibri"/>
                        <w:color w:val="002060"/>
                        <w:spacing w:val="80"/>
                        <w:sz w:val="28"/>
                        <w:szCs w:val="36"/>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1674469</wp:posOffset>
              </wp:positionH>
              <wp:positionV relativeFrom="paragraph">
                <wp:posOffset>-886538</wp:posOffset>
              </wp:positionV>
              <wp:extent cx="1676400" cy="0"/>
              <wp:effectExtent l="0" t="0" r="0" b="0"/>
              <wp:wrapNone/>
              <wp:docPr id="11" name="מחבר ישר 1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1" o:spid="_x0000_s2066" style="mso-wrap-distance-bottom:0;mso-wrap-distance-left:9pt;mso-wrap-distance-right:9pt;mso-wrap-distance-top:0;mso-wrap-style:square;position:absolute;visibility:visible;z-index:251671552" from="131.85pt,-69.8pt" to="263.85pt,-69.8pt" strokecolor="#002060" strokeweight="2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1522069</wp:posOffset>
              </wp:positionH>
              <wp:positionV relativeFrom="paragraph">
                <wp:posOffset>-1038938</wp:posOffset>
              </wp:positionV>
              <wp:extent cx="1676400" cy="0"/>
              <wp:effectExtent l="0" t="0" r="0" b="0"/>
              <wp:wrapNone/>
              <wp:docPr id="1" name="מחבר ישר 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 o:spid="_x0000_s2067" style="mso-wrap-distance-bottom:0;mso-wrap-distance-left:9pt;mso-wrap-distance-right:9pt;mso-wrap-distance-top:0;mso-wrap-style:square;position:absolute;visibility:visible;z-index:251669504" from="119.85pt,-81.8pt" to="251.85pt,-81.8pt" strokecolor="#002060"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503B" w:rsidRPr="0062451B" w:rsidP="00512A2D">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78720"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2" name="מחבר ישר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 o:spid="_x0000_s2069" style="flip:y;mso-height-percent:0;mso-height-relative:margin;mso-width-percent:0;mso-width-relative:margin;mso-wrap-distance-bottom:0;mso-wrap-distance-left:9pt;mso-wrap-distance-right:9pt;mso-wrap-distance-top:0;mso-wrap-style:square;position:absolute;visibility:visible;z-index:251679744"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4864"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90503B" w:rsidRPr="001E204F" w:rsidP="0099692E">
                          <w:pPr>
                            <w:ind w:left="460"/>
                            <w:rPr>
                              <w:rFonts w:ascii="Calibri" w:hAnsi="Calibri" w:cs="Calibri"/>
                              <w:color w:val="002060"/>
                              <w:szCs w:val="20"/>
                              <w:rtl/>
                            </w:rPr>
                          </w:pPr>
                          <w:r w:rsidRPr="006A09A5">
                            <w:rPr>
                              <w:rFonts w:ascii="Calibri" w:hAnsi="Calibri" w:cs="Calibri"/>
                              <w:color w:val="002060"/>
                              <w:szCs w:val="20"/>
                              <w:rtl/>
                            </w:rPr>
                            <w:t>אשכולות אזוריים - שיתופי פעולה בין רשויות מקומיות</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5888" filled="f" stroked="f">
              <v:textbox>
                <w:txbxContent>
                  <w:p w:rsidR="0090503B" w:rsidRPr="001E204F" w:rsidP="0099692E">
                    <w:pPr>
                      <w:ind w:left="460"/>
                      <w:rPr>
                        <w:rFonts w:ascii="Calibri" w:hAnsi="Calibri" w:cs="Calibri"/>
                        <w:color w:val="002060"/>
                        <w:szCs w:val="20"/>
                        <w:rtl/>
                      </w:rPr>
                    </w:pPr>
                    <w:r w:rsidRPr="006A09A5">
                      <w:rPr>
                        <w:rFonts w:ascii="Calibri" w:hAnsi="Calibri" w:cs="Calibri"/>
                        <w:color w:val="002060"/>
                        <w:szCs w:val="20"/>
                        <w:rtl/>
                      </w:rPr>
                      <w:t>אשכולות אזוריים - שיתופי פעולה בין רשויות מקומיות</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0768"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1792" filled="f" stroked="f">
              <v:textbox>
                <w:txbxContent>
                  <w:p w:rsidR="0090503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2816"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62451B">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32640" filled="f" stroked="f">
              <v:textbox>
                <w:txbxContent>
                  <w:p w:rsidR="0090503B" w:rsidRPr="0062451B" w:rsidP="0062451B">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A7477" w:rsidP="006A74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477" w:rsidRPr="006A09A5" w:rsidP="006A7477">
    <w:pPr>
      <w:pStyle w:val="Header"/>
      <w:ind w:right="-567"/>
      <w:jc w:val="right"/>
      <w:rPr>
        <w:rFonts w:ascii="Calibri" w:hAnsi="Calibri" w:cs="Calibri"/>
        <w:color w:val="002060"/>
        <w:szCs w:val="20"/>
      </w:rPr>
    </w:pPr>
    <w:r w:rsidRPr="006A09A5">
      <w:rPr>
        <w:rFonts w:ascii="Calibri" w:hAnsi="Calibri" w:cs="Calibri"/>
        <w:noProof/>
        <w:color w:val="002060"/>
        <w:szCs w:val="20"/>
        <w:rtl/>
        <w:lang w:val="he-IL"/>
      </w:rPr>
      <mc:AlternateContent>
        <mc:Choice Requires="wps">
          <w:drawing>
            <wp:anchor distT="0" distB="0" distL="114300" distR="114300" simplePos="0" relativeHeight="251686912"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18" name="מחבר ישר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8" o:spid="_x0000_s2073" style="flip:y;mso-height-percent:0;mso-height-relative:margin;mso-width-percent:0;mso-width-relative:margin;mso-wrap-distance-bottom:0;mso-wrap-distance-left:9pt;mso-wrap-distance-right:9pt;mso-wrap-distance-top:0;mso-wrap-style:square;position:absolute;visibility:visible;z-index:251687936" from="-26.55pt,16.3pt" to="451.2pt,16.3pt" strokecolor="#4579b8"/>
          </w:pict>
        </mc:Fallback>
      </mc:AlternateContent>
    </w:r>
    <w:r w:rsidRPr="006A09A5">
      <w:rPr>
        <w:rFonts w:ascii="Calibri" w:hAnsi="Calibri" w:cs="Times New Roman"/>
        <w:noProof/>
        <w:color w:val="002060"/>
        <w:szCs w:val="20"/>
        <w:rtl/>
      </w:rPr>
      <mc:AlternateContent>
        <mc:Choice Requires="wps">
          <w:drawing>
            <wp:anchor distT="45720" distB="45720" distL="114300" distR="114300" simplePos="0" relativeHeight="251693056"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1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6A7477" w:rsidRPr="001E204F" w:rsidP="006A7477">
                          <w:pPr>
                            <w:ind w:left="460"/>
                            <w:rPr>
                              <w:rFonts w:ascii="Calibri" w:hAnsi="Calibri" w:cs="Calibri"/>
                              <w:color w:val="002060"/>
                              <w:szCs w:val="20"/>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4"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4080" filled="f" stroked="f">
              <v:textbox>
                <w:txbxContent>
                  <w:p w:rsidR="006A7477" w:rsidRPr="001E204F" w:rsidP="006A7477">
                    <w:pPr>
                      <w:ind w:left="460"/>
                      <w:rPr>
                        <w:rFonts w:ascii="Calibri" w:hAnsi="Calibri" w:cs="Calibri"/>
                        <w:color w:val="002060"/>
                        <w:szCs w:val="20"/>
                        <w:rtl/>
                      </w:rPr>
                    </w:pPr>
                  </w:p>
                </w:txbxContent>
              </v:textbox>
              <w10:wrap type="square"/>
            </v:shape>
          </w:pict>
        </mc:Fallback>
      </mc:AlternateContent>
    </w:r>
    <w:r w:rsidRPr="006A09A5">
      <w:rPr>
        <w:rFonts w:ascii="Calibri" w:hAnsi="Calibri" w:cs="Times New Roman"/>
        <w:noProof/>
        <w:color w:val="002060"/>
        <w:szCs w:val="20"/>
        <w:rtl/>
      </w:rPr>
      <mc:AlternateContent>
        <mc:Choice Requires="wps">
          <w:drawing>
            <wp:anchor distT="45720" distB="45720" distL="114300" distR="114300" simplePos="0" relativeHeight="251688960"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5"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9984" filled="f" stroked="f">
              <v:textbox>
                <w:txbxContent>
                  <w:p w:rsidR="006A7477"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A09A5">
      <w:rPr>
        <w:rFonts w:ascii="Calibri" w:hAnsi="Calibri" w:cs="Times New Roman"/>
        <w:noProof/>
        <w:color w:val="002060"/>
        <w:szCs w:val="20"/>
        <w:rtl/>
      </w:rPr>
      <mc:AlternateContent>
        <mc:Choice Requires="wps">
          <w:drawing>
            <wp:anchor distT="45720" distB="45720" distL="114300" distR="114300" simplePos="0" relativeHeight="251691008"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A09A5">
                            <w:rPr>
                              <w:rFonts w:ascii="Calibri" w:hAnsi="Calibri" w:cs="Calibri"/>
                              <w:color w:val="002060"/>
                              <w:spacing w:val="20"/>
                              <w:sz w:val="22"/>
                              <w:szCs w:val="22"/>
                            </w:rPr>
                            <w:t xml:space="preserve"> </w:t>
                          </w:r>
                          <w:r w:rsidRPr="006A09A5">
                            <w:rPr>
                              <w:rFonts w:ascii="Wingdings" w:hAnsi="Wingdings" w:cs="Calibr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6"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24448" filled="f" stroked="f">
              <v:textbox>
                <w:txbxContent>
                  <w:p w:rsidR="006A7477" w:rsidRPr="0062451B" w:rsidP="006A74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A09A5">
                      <w:rPr>
                        <w:rFonts w:ascii="Calibri" w:hAnsi="Calibri" w:cs="Calibri"/>
                        <w:color w:val="002060"/>
                        <w:spacing w:val="20"/>
                        <w:sz w:val="22"/>
                        <w:szCs w:val="22"/>
                      </w:rPr>
                      <w:t xml:space="preserve"> </w:t>
                    </w:r>
                    <w:r w:rsidRPr="006A09A5">
                      <w:rPr>
                        <w:rFonts w:ascii="Wingdings" w:hAnsi="Wingdings" w:cs="Calibr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A09A5">
      <w:rPr>
        <w:rFonts w:ascii="Calibri" w:hAnsi="Calibri" w:cs="Calibri"/>
        <w:color w:val="002060"/>
        <w:szCs w:val="20"/>
        <w:rtl/>
      </w:rPr>
      <w:fldChar w:fldCharType="begin"/>
    </w:r>
    <w:r w:rsidRPr="006A09A5">
      <w:rPr>
        <w:rFonts w:ascii="Calibri" w:hAnsi="Calibri" w:cs="Calibri"/>
        <w:color w:val="002060"/>
        <w:szCs w:val="20"/>
        <w:rtl/>
      </w:rPr>
      <w:instrText xml:space="preserve"> </w:instrText>
    </w:r>
    <w:r w:rsidRPr="006A09A5">
      <w:rPr>
        <w:rFonts w:ascii="Calibri" w:hAnsi="Calibri" w:cs="Calibri"/>
        <w:color w:val="002060"/>
        <w:szCs w:val="20"/>
      </w:rPr>
      <w:instrText>PAGE</w:instrText>
    </w:r>
    <w:r w:rsidRPr="006A09A5">
      <w:rPr>
        <w:rFonts w:ascii="Calibri" w:hAnsi="Calibri" w:cs="Calibri"/>
        <w:color w:val="002060"/>
        <w:szCs w:val="20"/>
        <w:rtl/>
      </w:rPr>
      <w:instrText xml:space="preserve">  \* </w:instrText>
    </w:r>
    <w:r w:rsidRPr="006A09A5">
      <w:rPr>
        <w:rFonts w:ascii="Calibri" w:hAnsi="Calibri" w:cs="Calibri"/>
        <w:color w:val="002060"/>
        <w:szCs w:val="20"/>
      </w:rPr>
      <w:instrText>MERGEFORMAT</w:instrText>
    </w:r>
    <w:r w:rsidRPr="006A09A5">
      <w:rPr>
        <w:rFonts w:ascii="Calibri" w:hAnsi="Calibri" w:cs="Calibri"/>
        <w:color w:val="002060"/>
        <w:szCs w:val="20"/>
        <w:rtl/>
      </w:rPr>
      <w:instrText xml:space="preserve"> </w:instrText>
    </w:r>
    <w:r w:rsidRPr="006A09A5">
      <w:rPr>
        <w:rFonts w:ascii="Calibri" w:hAnsi="Calibri" w:cs="Calibri"/>
        <w:color w:val="002060"/>
        <w:szCs w:val="20"/>
        <w:rtl/>
      </w:rPr>
      <w:fldChar w:fldCharType="separate"/>
    </w:r>
    <w:r w:rsidRPr="006A09A5">
      <w:rPr>
        <w:rFonts w:ascii="Calibri" w:hAnsi="Calibri" w:cs="Calibri"/>
        <w:color w:val="002060"/>
        <w:szCs w:val="20"/>
        <w:rtl/>
      </w:rPr>
      <w:t>4</w:t>
    </w:r>
    <w:r w:rsidRPr="006A09A5">
      <w:rPr>
        <w:rFonts w:ascii="Calibri" w:hAnsi="Calibri" w:cs="Calibri"/>
        <w:color w:val="002060"/>
        <w:szCs w:val="20"/>
        <w:rtl/>
      </w:rPr>
      <w:fldChar w:fldCharType="end"/>
    </w:r>
    <w:r w:rsidRPr="006A09A5">
      <w:rPr>
        <w:rFonts w:ascii="Calibri" w:hAnsi="Calibri" w:cs="Calibri"/>
        <w:color w:val="002060"/>
        <w:szCs w:val="20"/>
        <w:rtl/>
      </w:rPr>
      <w:t xml:space="preserve"> </w:t>
    </w:r>
  </w:p>
  <w:p w:rsidR="006A7477" w:rsidRPr="006A7477" w:rsidP="006A7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29677F6F"/>
    <w:multiLevelType w:val="hybridMultilevel"/>
    <w:tmpl w:val="CB0045A4"/>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4">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5">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6">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7">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8">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9">
    <w:nsid w:val="58655ADF"/>
    <w:multiLevelType w:val="hybridMultilevel"/>
    <w:tmpl w:val="2070D580"/>
    <w:lvl w:ilvl="0">
      <w:start w:val="1"/>
      <w:numFmt w:val="bullet"/>
      <w:lvlText w:val="l"/>
      <w:lvlJc w:val="left"/>
      <w:pPr>
        <w:ind w:left="217" w:hanging="360"/>
      </w:pPr>
      <w:rPr>
        <w:rFonts w:ascii="Wingdings" w:hAnsi="Wingdings" w:cs="Wingdings" w:hint="default"/>
        <w:color w:val="FF0000"/>
        <w:sz w:val="16"/>
        <w:szCs w:val="12"/>
      </w:rPr>
    </w:lvl>
    <w:lvl w:ilvl="1" w:tentative="1">
      <w:start w:val="1"/>
      <w:numFmt w:val="bullet"/>
      <w:lvlText w:val="o"/>
      <w:lvlJc w:val="left"/>
      <w:pPr>
        <w:ind w:left="937" w:hanging="360"/>
      </w:pPr>
      <w:rPr>
        <w:rFonts w:ascii="Courier New" w:hAnsi="Courier New" w:cs="Courier New" w:hint="default"/>
      </w:rPr>
    </w:lvl>
    <w:lvl w:ilvl="2" w:tentative="1">
      <w:start w:val="1"/>
      <w:numFmt w:val="bullet"/>
      <w:lvlText w:val=""/>
      <w:lvlJc w:val="left"/>
      <w:pPr>
        <w:ind w:left="1657" w:hanging="360"/>
      </w:pPr>
      <w:rPr>
        <w:rFonts w:ascii="Wingdings" w:hAnsi="Wingdings" w:hint="default"/>
      </w:rPr>
    </w:lvl>
    <w:lvl w:ilvl="3" w:tentative="1">
      <w:start w:val="1"/>
      <w:numFmt w:val="bullet"/>
      <w:lvlText w:val=""/>
      <w:lvlJc w:val="left"/>
      <w:pPr>
        <w:ind w:left="2377" w:hanging="360"/>
      </w:pPr>
      <w:rPr>
        <w:rFonts w:ascii="Symbol" w:hAnsi="Symbol" w:hint="default"/>
      </w:rPr>
    </w:lvl>
    <w:lvl w:ilvl="4" w:tentative="1">
      <w:start w:val="1"/>
      <w:numFmt w:val="bullet"/>
      <w:lvlText w:val="o"/>
      <w:lvlJc w:val="left"/>
      <w:pPr>
        <w:ind w:left="3097" w:hanging="360"/>
      </w:pPr>
      <w:rPr>
        <w:rFonts w:ascii="Courier New" w:hAnsi="Courier New" w:cs="Courier New" w:hint="default"/>
      </w:rPr>
    </w:lvl>
    <w:lvl w:ilvl="5" w:tentative="1">
      <w:start w:val="1"/>
      <w:numFmt w:val="bullet"/>
      <w:lvlText w:val=""/>
      <w:lvlJc w:val="left"/>
      <w:pPr>
        <w:ind w:left="3817" w:hanging="360"/>
      </w:pPr>
      <w:rPr>
        <w:rFonts w:ascii="Wingdings" w:hAnsi="Wingdings" w:hint="default"/>
      </w:rPr>
    </w:lvl>
    <w:lvl w:ilvl="6" w:tentative="1">
      <w:start w:val="1"/>
      <w:numFmt w:val="bullet"/>
      <w:lvlText w:val=""/>
      <w:lvlJc w:val="left"/>
      <w:pPr>
        <w:ind w:left="4537" w:hanging="360"/>
      </w:pPr>
      <w:rPr>
        <w:rFonts w:ascii="Symbol" w:hAnsi="Symbol" w:hint="default"/>
      </w:rPr>
    </w:lvl>
    <w:lvl w:ilvl="7" w:tentative="1">
      <w:start w:val="1"/>
      <w:numFmt w:val="bullet"/>
      <w:lvlText w:val="o"/>
      <w:lvlJc w:val="left"/>
      <w:pPr>
        <w:ind w:left="5257" w:hanging="360"/>
      </w:pPr>
      <w:rPr>
        <w:rFonts w:ascii="Courier New" w:hAnsi="Courier New" w:cs="Courier New" w:hint="default"/>
      </w:rPr>
    </w:lvl>
    <w:lvl w:ilvl="8" w:tentative="1">
      <w:start w:val="1"/>
      <w:numFmt w:val="bullet"/>
      <w:lvlText w:val=""/>
      <w:lvlJc w:val="left"/>
      <w:pPr>
        <w:ind w:left="5977" w:hanging="360"/>
      </w:pPr>
      <w:rPr>
        <w:rFonts w:ascii="Wingdings" w:hAnsi="Wingdings" w:hint="default"/>
      </w:rPr>
    </w:lvl>
  </w:abstractNum>
  <w:abstractNum w:abstractNumId="10">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615B39C3"/>
    <w:multiLevelType w:val="hybridMultilevel"/>
    <w:tmpl w:val="11289150"/>
    <w:lvl w:ilvl="0">
      <w:start w:val="1"/>
      <w:numFmt w:val="bullet"/>
      <w:lvlText w:val="l"/>
      <w:lvlJc w:val="left"/>
      <w:pPr>
        <w:ind w:left="217" w:hanging="360"/>
      </w:pPr>
      <w:rPr>
        <w:rFonts w:ascii="Wingdings" w:hAnsi="Wingdings" w:cs="Wingdings" w:hint="default"/>
        <w:color w:val="FF0000"/>
        <w:sz w:val="16"/>
        <w:szCs w:val="12"/>
      </w:rPr>
    </w:lvl>
    <w:lvl w:ilvl="1" w:tentative="1">
      <w:start w:val="1"/>
      <w:numFmt w:val="bullet"/>
      <w:lvlText w:val="o"/>
      <w:lvlJc w:val="left"/>
      <w:pPr>
        <w:ind w:left="937" w:hanging="360"/>
      </w:pPr>
      <w:rPr>
        <w:rFonts w:ascii="Courier New" w:hAnsi="Courier New" w:cs="Courier New" w:hint="default"/>
      </w:rPr>
    </w:lvl>
    <w:lvl w:ilvl="2" w:tentative="1">
      <w:start w:val="1"/>
      <w:numFmt w:val="bullet"/>
      <w:lvlText w:val=""/>
      <w:lvlJc w:val="left"/>
      <w:pPr>
        <w:ind w:left="1657" w:hanging="360"/>
      </w:pPr>
      <w:rPr>
        <w:rFonts w:ascii="Wingdings" w:hAnsi="Wingdings" w:hint="default"/>
      </w:rPr>
    </w:lvl>
    <w:lvl w:ilvl="3" w:tentative="1">
      <w:start w:val="1"/>
      <w:numFmt w:val="bullet"/>
      <w:lvlText w:val=""/>
      <w:lvlJc w:val="left"/>
      <w:pPr>
        <w:ind w:left="2377" w:hanging="360"/>
      </w:pPr>
      <w:rPr>
        <w:rFonts w:ascii="Symbol" w:hAnsi="Symbol" w:hint="default"/>
      </w:rPr>
    </w:lvl>
    <w:lvl w:ilvl="4" w:tentative="1">
      <w:start w:val="1"/>
      <w:numFmt w:val="bullet"/>
      <w:lvlText w:val="o"/>
      <w:lvlJc w:val="left"/>
      <w:pPr>
        <w:ind w:left="3097" w:hanging="360"/>
      </w:pPr>
      <w:rPr>
        <w:rFonts w:ascii="Courier New" w:hAnsi="Courier New" w:cs="Courier New" w:hint="default"/>
      </w:rPr>
    </w:lvl>
    <w:lvl w:ilvl="5" w:tentative="1">
      <w:start w:val="1"/>
      <w:numFmt w:val="bullet"/>
      <w:lvlText w:val=""/>
      <w:lvlJc w:val="left"/>
      <w:pPr>
        <w:ind w:left="3817" w:hanging="360"/>
      </w:pPr>
      <w:rPr>
        <w:rFonts w:ascii="Wingdings" w:hAnsi="Wingdings" w:hint="default"/>
      </w:rPr>
    </w:lvl>
    <w:lvl w:ilvl="6" w:tentative="1">
      <w:start w:val="1"/>
      <w:numFmt w:val="bullet"/>
      <w:lvlText w:val=""/>
      <w:lvlJc w:val="left"/>
      <w:pPr>
        <w:ind w:left="4537" w:hanging="360"/>
      </w:pPr>
      <w:rPr>
        <w:rFonts w:ascii="Symbol" w:hAnsi="Symbol" w:hint="default"/>
      </w:rPr>
    </w:lvl>
    <w:lvl w:ilvl="7" w:tentative="1">
      <w:start w:val="1"/>
      <w:numFmt w:val="bullet"/>
      <w:lvlText w:val="o"/>
      <w:lvlJc w:val="left"/>
      <w:pPr>
        <w:ind w:left="5257" w:hanging="360"/>
      </w:pPr>
      <w:rPr>
        <w:rFonts w:ascii="Courier New" w:hAnsi="Courier New" w:cs="Courier New" w:hint="default"/>
      </w:rPr>
    </w:lvl>
    <w:lvl w:ilvl="8" w:tentative="1">
      <w:start w:val="1"/>
      <w:numFmt w:val="bullet"/>
      <w:lvlText w:val=""/>
      <w:lvlJc w:val="left"/>
      <w:pPr>
        <w:ind w:left="5977" w:hanging="360"/>
      </w:pPr>
      <w:rPr>
        <w:rFonts w:ascii="Wingdings" w:hAnsi="Wingdings" w:hint="default"/>
      </w:rPr>
    </w:lvl>
  </w:abstractNum>
  <w:abstractNum w:abstractNumId="12">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3">
    <w:nsid w:val="6699458C"/>
    <w:multiLevelType w:val="hybridMultilevel"/>
    <w:tmpl w:val="73AE707A"/>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14"/>
  </w:num>
  <w:num w:numId="2">
    <w:abstractNumId w:val="8"/>
  </w:num>
  <w:num w:numId="3">
    <w:abstractNumId w:val="6"/>
  </w:num>
  <w:num w:numId="4">
    <w:abstractNumId w:val="0"/>
  </w:num>
  <w:num w:numId="5">
    <w:abstractNumId w:val="7"/>
  </w:num>
  <w:num w:numId="6">
    <w:abstractNumId w:val="12"/>
  </w:num>
  <w:num w:numId="7">
    <w:abstractNumId w:val="5"/>
  </w:num>
  <w:num w:numId="8">
    <w:abstractNumId w:val="3"/>
  </w:num>
  <w:num w:numId="9">
    <w:abstractNumId w:val="2"/>
  </w:num>
  <w:num w:numId="10">
    <w:abstractNumId w:val="4"/>
  </w:num>
  <w:num w:numId="11">
    <w:abstractNumId w:val="1"/>
  </w:num>
  <w:num w:numId="12">
    <w:abstractNumId w:val="13"/>
  </w:num>
  <w:num w:numId="13">
    <w:abstractNumId w:val="10"/>
  </w:num>
  <w:num w:numId="14">
    <w:abstractNumId w:val="9"/>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735B"/>
    <w:rsid w:val="00042837"/>
    <w:rsid w:val="000501A4"/>
    <w:rsid w:val="000532AA"/>
    <w:rsid w:val="00056FDC"/>
    <w:rsid w:val="000B1102"/>
    <w:rsid w:val="000C7459"/>
    <w:rsid w:val="000E013E"/>
    <w:rsid w:val="000F7725"/>
    <w:rsid w:val="00101D0F"/>
    <w:rsid w:val="001132D6"/>
    <w:rsid w:val="00113E28"/>
    <w:rsid w:val="00114325"/>
    <w:rsid w:val="00166477"/>
    <w:rsid w:val="001730B0"/>
    <w:rsid w:val="001960B4"/>
    <w:rsid w:val="001A613C"/>
    <w:rsid w:val="001B2821"/>
    <w:rsid w:val="001C057E"/>
    <w:rsid w:val="001C6185"/>
    <w:rsid w:val="001E204F"/>
    <w:rsid w:val="001E31FA"/>
    <w:rsid w:val="00203604"/>
    <w:rsid w:val="0020494D"/>
    <w:rsid w:val="002064F7"/>
    <w:rsid w:val="00240887"/>
    <w:rsid w:val="00256611"/>
    <w:rsid w:val="00263521"/>
    <w:rsid w:val="002A7D21"/>
    <w:rsid w:val="002C0FD0"/>
    <w:rsid w:val="002C1EE0"/>
    <w:rsid w:val="002C4139"/>
    <w:rsid w:val="00301153"/>
    <w:rsid w:val="00313DEA"/>
    <w:rsid w:val="00323027"/>
    <w:rsid w:val="0037370B"/>
    <w:rsid w:val="0037752E"/>
    <w:rsid w:val="00380052"/>
    <w:rsid w:val="00386E9B"/>
    <w:rsid w:val="0039415D"/>
    <w:rsid w:val="003A403A"/>
    <w:rsid w:val="003D61C6"/>
    <w:rsid w:val="003E58C2"/>
    <w:rsid w:val="004779AA"/>
    <w:rsid w:val="004A0385"/>
    <w:rsid w:val="004C63BE"/>
    <w:rsid w:val="004C7D9F"/>
    <w:rsid w:val="004E7288"/>
    <w:rsid w:val="005006C5"/>
    <w:rsid w:val="00512A2D"/>
    <w:rsid w:val="00535B57"/>
    <w:rsid w:val="00551B42"/>
    <w:rsid w:val="00551FF7"/>
    <w:rsid w:val="00574579"/>
    <w:rsid w:val="00576D73"/>
    <w:rsid w:val="00580C5C"/>
    <w:rsid w:val="005A021D"/>
    <w:rsid w:val="005D7F97"/>
    <w:rsid w:val="00607D70"/>
    <w:rsid w:val="0062451B"/>
    <w:rsid w:val="00634DAD"/>
    <w:rsid w:val="00640B60"/>
    <w:rsid w:val="006457EB"/>
    <w:rsid w:val="006531CB"/>
    <w:rsid w:val="006A09A5"/>
    <w:rsid w:val="006A7477"/>
    <w:rsid w:val="006D4161"/>
    <w:rsid w:val="006D786C"/>
    <w:rsid w:val="006E1414"/>
    <w:rsid w:val="006F285F"/>
    <w:rsid w:val="0072219B"/>
    <w:rsid w:val="007474F0"/>
    <w:rsid w:val="00753ADE"/>
    <w:rsid w:val="00773F61"/>
    <w:rsid w:val="007A4468"/>
    <w:rsid w:val="007A4EBD"/>
    <w:rsid w:val="007B112B"/>
    <w:rsid w:val="007B5B26"/>
    <w:rsid w:val="007B691A"/>
    <w:rsid w:val="007C1FF6"/>
    <w:rsid w:val="007C4685"/>
    <w:rsid w:val="007D61B8"/>
    <w:rsid w:val="007E53C6"/>
    <w:rsid w:val="007F7FF2"/>
    <w:rsid w:val="00805B42"/>
    <w:rsid w:val="008102AD"/>
    <w:rsid w:val="008238B4"/>
    <w:rsid w:val="00837997"/>
    <w:rsid w:val="008567AB"/>
    <w:rsid w:val="00867FC5"/>
    <w:rsid w:val="00892F80"/>
    <w:rsid w:val="008B4F41"/>
    <w:rsid w:val="008C6F75"/>
    <w:rsid w:val="009015B2"/>
    <w:rsid w:val="0090503B"/>
    <w:rsid w:val="00906E90"/>
    <w:rsid w:val="0091051D"/>
    <w:rsid w:val="00936F84"/>
    <w:rsid w:val="00940851"/>
    <w:rsid w:val="009446B6"/>
    <w:rsid w:val="0094653A"/>
    <w:rsid w:val="009679D9"/>
    <w:rsid w:val="0099692E"/>
    <w:rsid w:val="009C6066"/>
    <w:rsid w:val="009D73F5"/>
    <w:rsid w:val="009E1A3F"/>
    <w:rsid w:val="009E2768"/>
    <w:rsid w:val="009E53CF"/>
    <w:rsid w:val="009F0BD3"/>
    <w:rsid w:val="009F112B"/>
    <w:rsid w:val="00A222E2"/>
    <w:rsid w:val="00A51F3A"/>
    <w:rsid w:val="00A57D15"/>
    <w:rsid w:val="00A61AD5"/>
    <w:rsid w:val="00A7050D"/>
    <w:rsid w:val="00A73038"/>
    <w:rsid w:val="00A76C99"/>
    <w:rsid w:val="00A81EBE"/>
    <w:rsid w:val="00A92970"/>
    <w:rsid w:val="00AC6B95"/>
    <w:rsid w:val="00B00E5C"/>
    <w:rsid w:val="00B34BE7"/>
    <w:rsid w:val="00B4321D"/>
    <w:rsid w:val="00B666B9"/>
    <w:rsid w:val="00B76DC1"/>
    <w:rsid w:val="00B862C0"/>
    <w:rsid w:val="00B96230"/>
    <w:rsid w:val="00BE2DD8"/>
    <w:rsid w:val="00BE68F2"/>
    <w:rsid w:val="00C2305A"/>
    <w:rsid w:val="00C23CC9"/>
    <w:rsid w:val="00C30B3D"/>
    <w:rsid w:val="00C33AE2"/>
    <w:rsid w:val="00C8096C"/>
    <w:rsid w:val="00C8100B"/>
    <w:rsid w:val="00C91050"/>
    <w:rsid w:val="00CA41D2"/>
    <w:rsid w:val="00CA4F20"/>
    <w:rsid w:val="00CA7900"/>
    <w:rsid w:val="00CE3828"/>
    <w:rsid w:val="00D22748"/>
    <w:rsid w:val="00D26918"/>
    <w:rsid w:val="00D37121"/>
    <w:rsid w:val="00D779F7"/>
    <w:rsid w:val="00D87542"/>
    <w:rsid w:val="00D95C20"/>
    <w:rsid w:val="00D97C16"/>
    <w:rsid w:val="00DE1DAB"/>
    <w:rsid w:val="00DE20A2"/>
    <w:rsid w:val="00DF0B89"/>
    <w:rsid w:val="00E35682"/>
    <w:rsid w:val="00E46EA3"/>
    <w:rsid w:val="00E51C1B"/>
    <w:rsid w:val="00E53DA7"/>
    <w:rsid w:val="00E57780"/>
    <w:rsid w:val="00EC2FF0"/>
    <w:rsid w:val="00EC6B44"/>
    <w:rsid w:val="00EE37A3"/>
    <w:rsid w:val="00F4385E"/>
    <w:rsid w:val="00F627EB"/>
    <w:rsid w:val="00F75A10"/>
    <w:rsid w:val="00F77276"/>
    <w:rsid w:val="00F86F27"/>
    <w:rsid w:val="00F95853"/>
    <w:rsid w:val="00FA1DAB"/>
    <w:rsid w:val="00FA7500"/>
    <w:rsid w:val="00FB16CF"/>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5"/>
    <w:uiPriority w:val="34"/>
    <w:qFormat/>
    <w:rsid w:val="00B4321D"/>
    <w:pPr>
      <w:ind w:left="720"/>
      <w:contextualSpacing/>
    </w:pPr>
  </w:style>
  <w:style w:type="character" w:customStyle="1" w:styleId="a5">
    <w:name w:val="פיסקת רשימה תו"/>
    <w:aliases w:val="Bullet Number תו,Num Bullet 1 תו,Use Case List Paragraph תו,style 2 תו,פיסקת רשימה1 תו"/>
    <w:link w:val="ListParagraph"/>
    <w:uiPriority w:val="34"/>
    <w:rsid w:val="00B4321D"/>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6"/>
    <w:uiPriority w:val="99"/>
    <w:semiHidden/>
    <w:unhideWhenUsed/>
    <w:rsid w:val="00B4321D"/>
    <w:pPr>
      <w:spacing w:line="240" w:lineRule="auto"/>
    </w:pPr>
    <w:rPr>
      <w:rFonts w:ascii="Tahoma" w:hAnsi="Tahoma" w:cs="Tahoma"/>
      <w:sz w:val="18"/>
      <w:szCs w:val="18"/>
    </w:rPr>
  </w:style>
  <w:style w:type="character" w:customStyle="1" w:styleId="a6">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7"/>
    <w:uiPriority w:val="99"/>
    <w:unhideWhenUsed/>
    <w:rsid w:val="00B4321D"/>
    <w:pPr>
      <w:spacing w:line="240" w:lineRule="auto"/>
    </w:pPr>
    <w:rPr>
      <w:szCs w:val="20"/>
    </w:rPr>
  </w:style>
  <w:style w:type="character" w:customStyle="1" w:styleId="a7">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8"/>
    <w:uiPriority w:val="99"/>
    <w:semiHidden/>
    <w:unhideWhenUsed/>
    <w:rsid w:val="00B4321D"/>
    <w:rPr>
      <w:b/>
      <w:bCs/>
    </w:rPr>
  </w:style>
  <w:style w:type="character" w:customStyle="1" w:styleId="a8">
    <w:name w:val="נושא הערה תו"/>
    <w:basedOn w:val="a7"/>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9"/>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9">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2">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character" w:customStyle="1" w:styleId="size">
    <w:name w:val="size"/>
    <w:basedOn w:val="DefaultParagraphFont"/>
    <w:rsid w:val="009E2768"/>
  </w:style>
  <w:style w:type="table" w:styleId="GridTable5DarkAccent5">
    <w:name w:val="Grid Table 5 Dark Accent 5"/>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3">
    <w:name w:val="Grid Table 5 Dark Accent 3"/>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Emphasis">
    <w:name w:val="Emphasis"/>
    <w:basedOn w:val="DefaultParagraphFont"/>
    <w:uiPriority w:val="20"/>
    <w:qFormat/>
    <w:rsid w:val="009E2768"/>
    <w:rPr>
      <w:i/>
      <w:iCs/>
    </w:rPr>
  </w:style>
  <w:style w:type="paragraph" w:customStyle="1" w:styleId="a49">
    <w:name w:val="סגנון בסיס"/>
    <w:basedOn w:val="Normal"/>
    <w:rsid w:val="009E2768"/>
    <w:pPr>
      <w:spacing w:line="360" w:lineRule="auto"/>
      <w:ind w:right="360"/>
    </w:pPr>
    <w:rPr>
      <w:rFonts w:eastAsia="Times New Roman" w:cs="Narkisim"/>
      <w:sz w:val="24"/>
      <w:szCs w:val="25"/>
      <w:lang w:eastAsia="he-IL"/>
    </w:rPr>
  </w:style>
  <w:style w:type="table" w:customStyle="1" w:styleId="26">
    <w:name w:val="רשת טבלה2"/>
    <w:basedOn w:val="TableNormal"/>
    <w:next w:val="TableGrid"/>
    <w:uiPriority w:val="59"/>
    <w:rsid w:val="006A09A5"/>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8" Type="http://schemas.openxmlformats.org/officeDocument/2006/relationships/footer" Target="footer1.xml"/><Relationship Id="rId26" Type="http://schemas.openxmlformats.org/officeDocument/2006/relationships/customXml" Target="../customXml/item3.xml"/><Relationship Id="rId21" Type="http://schemas.openxmlformats.org/officeDocument/2006/relationships/header" Target="header5.xml"/><Relationship Id="rId3"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7" Type="http://schemas.openxmlformats.org/officeDocument/2006/relationships/header" Target="header2.xml"/><Relationship Id="rId25" Type="http://schemas.openxmlformats.org/officeDocument/2006/relationships/customXml" Target="../customXml/item2.xml"/><Relationship Id="rId16" Type="http://schemas.openxmlformats.org/officeDocument/2006/relationships/image" Target="media/image9.jpeg"/><Relationship Id="rId2" Type="http://schemas.openxmlformats.org/officeDocument/2006/relationships/settings" Target="settings.xml"/><Relationship Id="rId20" Type="http://schemas.openxmlformats.org/officeDocument/2006/relationships/image" Target="media/image13.jpeg"/><Relationship Id="rId1"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styles" Target="styles.xml"/><Relationship Id="rId6" Type="http://schemas.openxmlformats.org/officeDocument/2006/relationships/header" Target="header1.xml"/><Relationship Id="rId15" Type="http://schemas.openxmlformats.org/officeDocument/2006/relationships/image" Target="media/image8.jpeg"/><Relationship Id="rId23"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header" Target="header4.xml"/><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header" Target="header3.xml"/><Relationship Id="rId27" Type="http://schemas.openxmlformats.org/officeDocument/2006/relationships/customXml" Target="../customXml/item4.xml"/></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A0D1D7-BECF-40B9-8606-72142CC06562}">
  <ds:schemaRefs>
    <ds:schemaRef ds:uri="http://schemas.openxmlformats.org/officeDocument/2006/bibliography"/>
  </ds:schemaRefs>
</ds:datastoreItem>
</file>

<file path=customXml/itemProps2.xml><?xml version="1.0" encoding="utf-8"?>
<ds:datastoreItem xmlns:ds="http://schemas.openxmlformats.org/officeDocument/2006/customXml" ds:itemID="{5ABF5241-17D3-4682-9ED5-B57242C5111B}"/>
</file>

<file path=customXml/itemProps3.xml><?xml version="1.0" encoding="utf-8"?>
<ds:datastoreItem xmlns:ds="http://schemas.openxmlformats.org/officeDocument/2006/customXml" ds:itemID="{00D0EB3D-819E-490E-A228-4500CC9EE8C8}"/>
</file>

<file path=customXml/itemProps4.xml><?xml version="1.0" encoding="utf-8"?>
<ds:datastoreItem xmlns:ds="http://schemas.openxmlformats.org/officeDocument/2006/customXml" ds:itemID="{2C400823-72A6-420F-9350-43511D6A04A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