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6E1414" w:rsidP="009E2768">
      <w:pPr>
        <w:spacing w:line="269" w:lineRule="auto"/>
        <w:ind w:left="-285"/>
        <w:jc w:val="center"/>
        <w:rPr>
          <w:rFonts w:ascii="Calibri" w:hAnsi="Calibri" w:cs="Calibri"/>
          <w:b/>
          <w:bCs/>
          <w:color w:val="002060"/>
          <w:sz w:val="80"/>
          <w:szCs w:val="80"/>
          <w:rtl/>
        </w:rPr>
      </w:pPr>
      <w:r w:rsidRPr="00B53AC0">
        <w:rPr>
          <w:rFonts w:ascii="Calibri" w:hAnsi="Calibri" w:cs="Calibri"/>
          <w:b/>
          <w:bCs/>
          <w:color w:val="002060"/>
          <w:sz w:val="80"/>
          <w:szCs w:val="80"/>
          <w:rtl/>
        </w:rPr>
        <w:t>מערכות אנרגיה סולארית במרחב העירוני</w:t>
      </w:r>
    </w:p>
    <w:p w:rsidR="006E1414" w:rsidP="009E2768">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7E53C6" w:rsidP="009E2768">
      <w:pPr>
        <w:tabs>
          <w:tab w:val="left" w:pos="1020"/>
        </w:tabs>
        <w:spacing w:line="269" w:lineRule="auto"/>
        <w:jc w:val="left"/>
        <w:rPr>
          <w:rFonts w:ascii="Calibri" w:hAnsi="Calibri" w:cs="Times New Roman"/>
          <w:color w:val="002060"/>
          <w:sz w:val="22"/>
          <w:szCs w:val="22"/>
          <w:rtl/>
        </w:rPr>
        <w:sectPr w:rsidSect="0099692E">
          <w:headerReference w:type="default" r:id="rId6"/>
          <w:headerReference w:type="first" r:id="rId7"/>
          <w:pgSz w:w="11906" w:h="16838"/>
          <w:pgMar w:top="1701" w:right="1985" w:bottom="1588" w:left="1701" w:header="709" w:footer="709" w:gutter="0"/>
          <w:cols w:space="708"/>
          <w:titlePg/>
          <w:bidi/>
          <w:rtlGutter/>
          <w:docGrid w:linePitch="360"/>
        </w:sectPr>
      </w:pPr>
    </w:p>
    <w:p w:rsidR="00FA7500" w:rsidP="009E2768">
      <w:pPr>
        <w:tabs>
          <w:tab w:val="left" w:pos="6518"/>
          <w:tab w:val="left" w:pos="7568"/>
        </w:tabs>
        <w:spacing w:line="269" w:lineRule="auto"/>
        <w:jc w:val="left"/>
        <w:rPr>
          <w:rFonts w:ascii="Calibri" w:hAnsi="Calibri" w:cstheme="minorBidi"/>
          <w:color w:val="002060"/>
          <w:sz w:val="22"/>
          <w:szCs w:val="22"/>
        </w:rPr>
      </w:pPr>
    </w:p>
    <w:p w:rsidR="006A7477" w:rsidP="009E2768">
      <w:pPr>
        <w:tabs>
          <w:tab w:val="left" w:pos="6518"/>
          <w:tab w:val="left" w:pos="7568"/>
        </w:tabs>
        <w:spacing w:line="269" w:lineRule="auto"/>
        <w:jc w:val="left"/>
        <w:rPr>
          <w:rFonts w:ascii="Calibri" w:hAnsi="Calibri" w:cstheme="minorBidi"/>
          <w:color w:val="002060"/>
          <w:sz w:val="22"/>
          <w:szCs w:val="22"/>
          <w:rtl/>
        </w:rPr>
        <w:sectPr w:rsidSect="0099692E">
          <w:headerReference w:type="default" r:id="rId8"/>
          <w:headerReference w:type="first" r:id="rId9"/>
          <w:pgSz w:w="11906" w:h="16838"/>
          <w:pgMar w:top="1701" w:right="1985" w:bottom="1588" w:left="1701" w:header="709" w:footer="709" w:gutter="0"/>
          <w:cols w:space="708"/>
          <w:titlePg/>
          <w:bidi/>
          <w:rtlGutter/>
          <w:docGrid w:linePitch="360"/>
        </w:sectPr>
      </w:pPr>
    </w:p>
    <w:p w:rsidR="00FA7500" w:rsidP="009E2768">
      <w:pPr>
        <w:tabs>
          <w:tab w:val="left" w:pos="6518"/>
          <w:tab w:val="left" w:pos="7568"/>
        </w:tabs>
        <w:spacing w:line="269" w:lineRule="auto"/>
        <w:jc w:val="left"/>
        <w:rPr>
          <w:rFonts w:ascii="Calibri" w:hAnsi="Calibri" w:cstheme="minorBidi"/>
          <w:color w:val="002060"/>
          <w:sz w:val="22"/>
          <w:szCs w:val="22"/>
        </w:r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21064D">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165C37" w:rsidRPr="00165C37" w:rsidP="00165C37">
            <w:pPr>
              <w:spacing w:after="120" w:line="288" w:lineRule="auto"/>
              <w:rPr>
                <w:rFonts w:ascii="Tahoma" w:eastAsia="Calibri" w:hAnsi="Tahoma" w:cs="Tahoma"/>
                <w:b/>
                <w:bCs/>
                <w:sz w:val="40"/>
                <w:szCs w:val="40"/>
                <w:rtl/>
              </w:rPr>
            </w:pPr>
            <w:r w:rsidRPr="00165C37">
              <w:rPr>
                <w:rFonts w:ascii="Tahoma" w:eastAsia="Calibri" w:hAnsi="Tahoma" w:cs="Tahoma" w:hint="cs"/>
                <w:b/>
                <w:bCs/>
                <w:sz w:val="40"/>
                <w:szCs w:val="40"/>
                <w:rtl/>
              </w:rPr>
              <w:t>מערכות אנרגיה סולארית במרחב העירוני</w:t>
            </w:r>
          </w:p>
          <w:p w:rsidR="00165C37" w:rsidRPr="00165C37" w:rsidP="00165C37">
            <w:pPr>
              <w:spacing w:line="288" w:lineRule="auto"/>
              <w:rPr>
                <w:rFonts w:eastAsia="Calibri"/>
                <w:szCs w:val="24"/>
                <w:rtl/>
              </w:rPr>
            </w:pPr>
            <w:r w:rsidRPr="00165C37">
              <w:rPr>
                <w:rFonts w:ascii="Tahoma" w:eastAsia="Calibri" w:hAnsi="Tahoma" w:cs="Tahoma"/>
                <w:sz w:val="36"/>
                <w:szCs w:val="36"/>
                <w:rtl/>
              </w:rPr>
              <w:t>תקציר</w:t>
            </w:r>
          </w:p>
        </w:tc>
      </w:tr>
    </w:tbl>
    <w:p w:rsidR="00165C37" w:rsidRPr="00165C37" w:rsidP="00165C37">
      <w:pPr>
        <w:spacing w:line="288" w:lineRule="auto"/>
        <w:ind w:left="-851"/>
        <w:rPr>
          <w:rFonts w:eastAsia="Calibri"/>
          <w:rtl/>
        </w:rPr>
      </w:pPr>
    </w:p>
    <w:p w:rsidR="00165C37" w:rsidRPr="00165C37" w:rsidP="00165C37">
      <w:pPr>
        <w:spacing w:line="288" w:lineRule="auto"/>
        <w:ind w:left="-851"/>
        <w:rPr>
          <w:rFonts w:eastAsia="Calibri"/>
          <w:rtl/>
        </w:rPr>
      </w:pPr>
      <w:r w:rsidRPr="00165C37">
        <w:rPr>
          <w:rFonts w:ascii="Tahoma" w:eastAsia="Calibri" w:hAnsi="Tahoma" w:cs="Tahoma"/>
          <w:noProof/>
          <w:rtl/>
        </w:rPr>
        <w:drawing>
          <wp:inline distT="0" distB="0" distL="0" distR="0">
            <wp:extent cx="1638300" cy="411480"/>
            <wp:effectExtent l="0" t="0" r="0" b="762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165C37" w:rsidRPr="00165C37" w:rsidP="00165C37">
      <w:pPr>
        <w:spacing w:after="120" w:line="288" w:lineRule="auto"/>
        <w:ind w:left="-709" w:right="-567"/>
        <w:rPr>
          <w:rFonts w:ascii="Tahoma" w:eastAsia="Calibri" w:hAnsi="Tahoma" w:cs="Tahoma"/>
          <w:sz w:val="19"/>
          <w:szCs w:val="19"/>
          <w:rtl/>
        </w:rPr>
      </w:pPr>
      <w:r w:rsidRPr="00165C37">
        <w:rPr>
          <w:rFonts w:ascii="Tahoma" w:eastAsia="Calibri" w:hAnsi="Tahoma" w:cs="Tahoma"/>
          <w:sz w:val="19"/>
          <w:szCs w:val="19"/>
          <w:rtl/>
        </w:rPr>
        <w:t xml:space="preserve">אנרגיה סולארית, המופקת מקרינת השמש, </w:t>
      </w:r>
      <w:r w:rsidRPr="00165C37">
        <w:rPr>
          <w:rFonts w:ascii="Tahoma" w:eastAsia="Calibri" w:hAnsi="Tahoma" w:cs="Tahoma" w:hint="cs"/>
          <w:sz w:val="19"/>
          <w:szCs w:val="19"/>
          <w:rtl/>
        </w:rPr>
        <w:t>מומרת</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ל</w:t>
      </w:r>
      <w:r w:rsidRPr="00165C37">
        <w:rPr>
          <w:rFonts w:ascii="Tahoma" w:eastAsia="Calibri" w:hAnsi="Tahoma" w:cs="Tahoma"/>
          <w:sz w:val="19"/>
          <w:szCs w:val="19"/>
          <w:rtl/>
        </w:rPr>
        <w:t>חשמל באמצעות מערכת של לוחות סולאריים</w:t>
      </w:r>
      <w:r w:rsidRPr="00165C37">
        <w:rPr>
          <w:rFonts w:ascii="Tahoma" w:eastAsia="Calibri" w:hAnsi="Tahoma" w:cs="Tahoma" w:hint="cs"/>
          <w:sz w:val="19"/>
          <w:szCs w:val="19"/>
          <w:rtl/>
        </w:rPr>
        <w:t xml:space="preserve"> (פוטו-וולטאיים)</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 xml:space="preserve">ובמדינת ישראל שטופת השמש </w:t>
      </w:r>
      <w:r w:rsidRPr="00165C37">
        <w:rPr>
          <w:rFonts w:ascii="Tahoma" w:eastAsia="Calibri" w:hAnsi="Tahoma" w:cs="Tahoma"/>
          <w:sz w:val="19"/>
          <w:szCs w:val="19"/>
          <w:rtl/>
        </w:rPr>
        <w:t>היא מבטיחה תפוקת חשמל גבוהה ויציבה במרבית ימי השנה ומסייעת בצמצום פליטת גזי חממה ו</w:t>
      </w:r>
      <w:r w:rsidRPr="00165C37">
        <w:rPr>
          <w:rFonts w:ascii="Tahoma" w:eastAsia="Calibri" w:hAnsi="Tahoma" w:cs="Tahoma" w:hint="cs"/>
          <w:sz w:val="19"/>
          <w:szCs w:val="19"/>
          <w:rtl/>
        </w:rPr>
        <w:t xml:space="preserve">בהפחתת </w:t>
      </w:r>
      <w:r w:rsidRPr="00165C37">
        <w:rPr>
          <w:rFonts w:ascii="Tahoma" w:eastAsia="Calibri" w:hAnsi="Tahoma" w:cs="Tahoma"/>
          <w:sz w:val="19"/>
          <w:szCs w:val="19"/>
          <w:rtl/>
        </w:rPr>
        <w:t xml:space="preserve">זיהום </w:t>
      </w:r>
      <w:r w:rsidRPr="00165C37">
        <w:rPr>
          <w:rFonts w:ascii="Tahoma" w:eastAsia="Calibri" w:hAnsi="Tahoma" w:cs="Tahoma" w:hint="cs"/>
          <w:sz w:val="19"/>
          <w:szCs w:val="19"/>
          <w:rtl/>
        </w:rPr>
        <w:t>ה</w:t>
      </w:r>
      <w:r w:rsidRPr="00165C37">
        <w:rPr>
          <w:rFonts w:ascii="Tahoma" w:eastAsia="Calibri" w:hAnsi="Tahoma" w:cs="Tahoma"/>
          <w:sz w:val="19"/>
          <w:szCs w:val="19"/>
          <w:rtl/>
        </w:rPr>
        <w:t>אוויר.</w:t>
      </w:r>
      <w:r w:rsidRPr="00165C37">
        <w:rPr>
          <w:rFonts w:ascii="Tahoma" w:eastAsia="Calibri" w:hAnsi="Tahoma" w:cs="Tahoma" w:hint="cs"/>
          <w:sz w:val="19"/>
          <w:szCs w:val="19"/>
          <w:rtl/>
        </w:rPr>
        <w:t xml:space="preserve"> </w:t>
      </w:r>
      <w:r w:rsidRPr="00165C37">
        <w:rPr>
          <w:rFonts w:ascii="Tahoma" w:eastAsia="Calibri" w:hAnsi="Tahoma" w:cs="Tahoma"/>
          <w:sz w:val="19"/>
          <w:szCs w:val="19"/>
          <w:rtl/>
        </w:rPr>
        <w:t xml:space="preserve">אגירת אנרגיה היא טכנולוגיה משלימה להפקת אנרגיה סולארית, והיא </w:t>
      </w:r>
      <w:r w:rsidRPr="00165C37">
        <w:rPr>
          <w:rFonts w:ascii="Tahoma" w:eastAsia="Calibri" w:hAnsi="Tahoma" w:cs="Tahoma" w:hint="cs"/>
          <w:sz w:val="19"/>
          <w:szCs w:val="19"/>
          <w:rtl/>
        </w:rPr>
        <w:t xml:space="preserve">מאפשרת </w:t>
      </w:r>
      <w:r w:rsidRPr="00165C37">
        <w:rPr>
          <w:rFonts w:ascii="Tahoma" w:eastAsia="Calibri" w:hAnsi="Tahoma" w:cs="Tahoma"/>
          <w:sz w:val="19"/>
          <w:szCs w:val="19"/>
          <w:rtl/>
        </w:rPr>
        <w:t xml:space="preserve">אגירה של עודפי החשמל המיוצרים בשעות השיא </w:t>
      </w:r>
      <w:r w:rsidRPr="00165C37">
        <w:rPr>
          <w:rFonts w:ascii="Tahoma" w:eastAsia="Calibri" w:hAnsi="Tahoma" w:cs="Tahoma" w:hint="cs"/>
          <w:sz w:val="19"/>
          <w:szCs w:val="19"/>
          <w:rtl/>
        </w:rPr>
        <w:t xml:space="preserve">ושימוש בהם </w:t>
      </w:r>
      <w:r w:rsidRPr="00165C37">
        <w:rPr>
          <w:rFonts w:ascii="Tahoma" w:eastAsia="Calibri" w:hAnsi="Tahoma" w:cs="Tahoma"/>
          <w:sz w:val="19"/>
          <w:szCs w:val="19"/>
          <w:rtl/>
        </w:rPr>
        <w:t>כאשר הלוחות אינם מייצרים חשמל, או בהתרחש הפסקת חשמל.</w:t>
      </w:r>
    </w:p>
    <w:p w:rsidR="00165C37" w:rsidRPr="00165C37" w:rsidP="00165C37">
      <w:pPr>
        <w:spacing w:after="120" w:line="288" w:lineRule="auto"/>
        <w:ind w:left="-709" w:right="-567"/>
        <w:rPr>
          <w:rFonts w:ascii="Tahoma" w:eastAsia="Calibri" w:hAnsi="Tahoma" w:cs="Tahoma"/>
          <w:sz w:val="19"/>
          <w:szCs w:val="19"/>
          <w:rtl/>
        </w:rPr>
      </w:pPr>
      <w:r w:rsidRPr="00165C37">
        <w:rPr>
          <w:rFonts w:ascii="Tahoma" w:eastAsia="Calibri" w:hAnsi="Tahoma" w:cs="Tahoma" w:hint="cs"/>
          <w:sz w:val="19"/>
          <w:szCs w:val="19"/>
          <w:rtl/>
        </w:rPr>
        <w:t>בעשור שקדם לביקורת אימצה ממשלת ישראל יעדים שאפתניים למעבר לאנרגיות מתחדשות, מתוך מחויבות להסכמים בין-לאומיים (כדוגמת הסכם פריז), לצמצום זיהום האוויר ולהפחתת פליטות גזי החממה. לפי היעדים שהציבה ממשלת ישראל, עד שנת 2030 שיעור ייצור החשמל מאנרגיה מתחדשת במדינה יהיה 30%. חוק משק החשמל, התשנ"ו-1996 מסדיר את הפעילות במשק החשמל לטובת הציבור; חוק אוויר נקי, התשס"ח-2008 נועד להביא לשיפור איכות האוויר ומטיל על הרשויות המקומיות לפעול למניעה ולצמצום של זיהום האוויר בתחום שיפוטן, ואילו ההליכים לחקיקת חוק האקלים, התשפ"ד-2024, שטרם אושר במועד סיום הביקורת (דצמבר 2025), נועדו לעגן מנגנוני בקרה ודיווח לשם השגת יעדים אלו ולשם קידום היערכות המדינה למשבר האקלים ולהפחתת פליטות גזי חממה.</w:t>
      </w:r>
    </w:p>
    <w:p w:rsidR="00165C37" w:rsidRPr="00165C37" w:rsidP="00165C37">
      <w:pPr>
        <w:spacing w:after="120" w:line="288" w:lineRule="auto"/>
        <w:ind w:left="-709" w:right="-567"/>
        <w:rPr>
          <w:rFonts w:ascii="Tahoma" w:eastAsia="Calibri" w:hAnsi="Tahoma" w:cs="Tahoma"/>
          <w:sz w:val="19"/>
          <w:szCs w:val="19"/>
          <w:rtl/>
        </w:rPr>
      </w:pPr>
      <w:r w:rsidRPr="00165C37">
        <w:rPr>
          <w:rFonts w:ascii="Tahoma" w:eastAsia="Calibri" w:hAnsi="Tahoma" w:cs="Tahoma" w:hint="cs"/>
          <w:sz w:val="19"/>
          <w:szCs w:val="19"/>
          <w:rtl/>
        </w:rPr>
        <w:t>כדי להאיץ את פריסת המערכות הסולאריות במרחב העירוני, הונהגו כמה הקלות רגולטוריות וכלכליות המתמקדות בדו-השימוש בקרקע ובמבנים. בין היתר, הוענקו פטורים מהיתרי בנייה ומהיטל השבחה למתקנים סולאריים שהוצבו על גגות, לצד הטבות מס ארוכות טווח ליצרנים ביתיים של אנרגיה סולארית. בתמ"א 1 הוסדרה העדפת ההתקנה של המערכות במרחב הבנוי על פני שטחים פתוחים, ובשנת 2025 אף נכנסו לתוקף תקנות המחייבות התקנת מערכות פוטו-וולטאיות במבנים חדשים (שאינם למגורים) ובבתים צמודי קרקע. כלים אלו נועדו להפוך את ייצור האנרגיה הסולארית לחלק בלתי נפרד מהתכנון העירוני המודרני ולהגביר את הכדאיות הכלכלית עבור המגזר הפרטי והציבורי כאחד. עם זאת, עדיין קיימים חסמים רגולטוריים וכלכליים רבים שמקשים על הרשויות המקומיות למצות את הפוטנציאל הגלום בהן להקמת מערכות אנרגיה סולארית.</w:t>
      </w:r>
    </w:p>
    <w:p w:rsidR="00165C37" w:rsidRPr="00165C37" w:rsidP="00165C37">
      <w:pPr>
        <w:spacing w:after="60" w:line="288" w:lineRule="auto"/>
        <w:ind w:left="-709" w:right="-567"/>
        <w:rPr>
          <w:rFonts w:ascii="Tahoma" w:eastAsia="Calibri" w:hAnsi="Tahoma" w:cs="Tahoma"/>
          <w:sz w:val="19"/>
          <w:szCs w:val="19"/>
          <w:rtl/>
        </w:rPr>
      </w:pPr>
      <w:r w:rsidRPr="00165C37">
        <w:rPr>
          <w:rFonts w:ascii="Tahoma" w:eastAsia="Calibri" w:hAnsi="Tahoma" w:cs="Tahoma" w:hint="cs"/>
          <w:sz w:val="19"/>
          <w:szCs w:val="19"/>
          <w:rtl/>
        </w:rPr>
        <w:t>מעורבות הרשויות המקומיות היא חיונית להשגת היעדים הלאומיים, ומשרד האנרגיה, האמון על משק החשמל בישראל, פועל בשנים האחרונות לקידום המעבר לאנרגיה מתחדשת ולקידום התקנת המערכות הסולאריות ברשויות המקומיות.</w:t>
      </w:r>
    </w:p>
    <w:p w:rsidR="00165C37" w:rsidRPr="00165C37" w:rsidP="00165C37">
      <w:pPr>
        <w:bidi w:val="0"/>
        <w:spacing w:after="160" w:line="288" w:lineRule="auto"/>
        <w:jc w:val="left"/>
        <w:rPr>
          <w:rFonts w:ascii="Tahoma" w:eastAsia="Calibri" w:hAnsi="Tahoma" w:cs="Tahoma"/>
          <w:sz w:val="19"/>
          <w:szCs w:val="19"/>
        </w:rPr>
      </w:pPr>
      <w:r w:rsidRPr="00165C37">
        <w:rPr>
          <w:rFonts w:ascii="Tahoma" w:eastAsia="Calibri" w:hAnsi="Tahoma" w:cs="Tahoma"/>
          <w:sz w:val="19"/>
          <w:szCs w:val="19"/>
          <w:rtl/>
        </w:rPr>
        <w:br w:type="page"/>
      </w:r>
    </w:p>
    <w:p w:rsidR="00B53AC0" w:rsidP="00165C37">
      <w:pPr>
        <w:spacing w:line="288" w:lineRule="auto"/>
        <w:ind w:left="-851"/>
        <w:rPr>
          <w:rFonts w:ascii="Tahoma" w:eastAsia="Calibri" w:hAnsi="Tahoma" w:cs="Tahoma"/>
          <w:noProof/>
          <w:rtl/>
        </w:rPr>
      </w:pPr>
    </w:p>
    <w:p w:rsidR="00165C37" w:rsidRPr="00165C37" w:rsidP="00165C37">
      <w:pPr>
        <w:spacing w:line="288" w:lineRule="auto"/>
        <w:ind w:left="-851"/>
        <w:rPr>
          <w:rFonts w:eastAsia="Calibri"/>
          <w:rtl/>
        </w:rPr>
      </w:pPr>
      <w:r w:rsidRPr="00165C37">
        <w:rPr>
          <w:rFonts w:ascii="Tahoma" w:eastAsia="Calibri" w:hAnsi="Tahoma" w:cs="Tahoma"/>
          <w:noProof/>
          <w:rtl/>
        </w:rPr>
        <w:drawing>
          <wp:inline distT="0" distB="0" distL="0" distR="0">
            <wp:extent cx="1674111" cy="381000"/>
            <wp:effectExtent l="0" t="0" r="2540" b="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165C37" w:rsidRPr="00165C37" w:rsidP="00165C37">
      <w:pPr>
        <w:spacing w:line="288" w:lineRule="auto"/>
        <w:ind w:left="-710"/>
        <w:rPr>
          <w:rFonts w:eastAsia="Calibri"/>
          <w:rtl/>
        </w:rPr>
      </w:pPr>
    </w:p>
    <w:tbl>
      <w:tblPr>
        <w:tblStyle w:val="2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288"/>
        <w:gridCol w:w="2263"/>
        <w:gridCol w:w="281"/>
        <w:gridCol w:w="2418"/>
        <w:gridCol w:w="270"/>
        <w:gridCol w:w="1990"/>
      </w:tblGrid>
      <w:tr w:rsidTr="00BC5158">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32" w:type="dxa"/>
            <w:tcBorders>
              <w:bottom w:val="single" w:sz="12" w:space="0" w:color="auto"/>
            </w:tcBorders>
            <w:shd w:val="clear" w:color="auto" w:fill="auto"/>
            <w:vAlign w:val="bottom"/>
          </w:tcPr>
          <w:p w:rsidR="00165C37" w:rsidRPr="00165C37" w:rsidP="00165C37">
            <w:pPr>
              <w:spacing w:after="60" w:line="240" w:lineRule="auto"/>
              <w:rPr>
                <w:rFonts w:ascii="Tahoma" w:eastAsia="Calibri" w:hAnsi="Tahoma" w:cs="Tahoma"/>
                <w:spacing w:val="-10"/>
                <w:sz w:val="36"/>
                <w:szCs w:val="36"/>
                <w:rtl/>
              </w:rPr>
            </w:pPr>
            <w:r w:rsidRPr="00165C37">
              <w:rPr>
                <w:rFonts w:ascii="Tahoma" w:eastAsia="Calibri" w:hAnsi="Tahoma" w:cs="Tahoma" w:hint="cs"/>
                <w:spacing w:val="-10"/>
                <w:sz w:val="36"/>
                <w:szCs w:val="36"/>
                <w:rtl/>
              </w:rPr>
              <w:t>30%</w:t>
            </w:r>
            <w:r w:rsidRPr="00165C37">
              <w:rPr>
                <w:rFonts w:ascii="Tahoma" w:eastAsia="Calibri" w:hAnsi="Tahoma" w:cs="Tahoma"/>
                <w:spacing w:val="-10"/>
                <w:sz w:val="36"/>
                <w:szCs w:val="36"/>
                <w:rtl/>
              </w:rPr>
              <w:t xml:space="preserve"> </w:t>
            </w:r>
          </w:p>
        </w:tc>
        <w:tc>
          <w:tcPr>
            <w:tcW w:w="288" w:type="dxa"/>
          </w:tcPr>
          <w:p w:rsidR="00165C37" w:rsidRPr="00165C37" w:rsidP="00165C37">
            <w:pPr>
              <w:spacing w:line="240" w:lineRule="auto"/>
              <w:rPr>
                <w:rFonts w:ascii="Tahoma" w:eastAsia="Calibri" w:hAnsi="Tahoma" w:cs="Tahoma"/>
                <w:spacing w:val="-10"/>
              </w:rPr>
            </w:pPr>
          </w:p>
        </w:tc>
        <w:tc>
          <w:tcPr>
            <w:tcW w:w="2263" w:type="dxa"/>
            <w:tcBorders>
              <w:bottom w:val="single" w:sz="12" w:space="0" w:color="auto"/>
            </w:tcBorders>
            <w:vAlign w:val="bottom"/>
          </w:tcPr>
          <w:p w:rsidR="00165C37" w:rsidRPr="00165C37" w:rsidP="00165C37">
            <w:pPr>
              <w:spacing w:after="60" w:line="240" w:lineRule="auto"/>
              <w:rPr>
                <w:rFonts w:ascii="Tahoma" w:eastAsia="Calibri" w:hAnsi="Tahoma" w:cs="Tahoma"/>
                <w:spacing w:val="-10"/>
                <w:sz w:val="36"/>
                <w:szCs w:val="36"/>
                <w:rtl/>
              </w:rPr>
            </w:pPr>
            <w:r w:rsidRPr="00165C37">
              <w:rPr>
                <w:rFonts w:ascii="Tahoma" w:eastAsia="Calibri" w:hAnsi="Tahoma" w:cs="Tahoma" w:hint="cs"/>
                <w:spacing w:val="-10"/>
                <w:sz w:val="36"/>
                <w:szCs w:val="36"/>
                <w:rtl/>
              </w:rPr>
              <w:t xml:space="preserve"> </w:t>
            </w:r>
            <w:r w:rsidRPr="00165C37">
              <w:rPr>
                <w:rFonts w:ascii="Tahoma" w:eastAsia="Calibri" w:hAnsi="Tahoma" w:cs="Tahoma"/>
                <w:spacing w:val="-10"/>
                <w:sz w:val="36"/>
                <w:szCs w:val="36"/>
                <w:rtl/>
              </w:rPr>
              <w:t>14.6%</w:t>
            </w:r>
            <w:r w:rsidRPr="00165C37">
              <w:rPr>
                <w:rFonts w:ascii="Tahoma" w:eastAsia="Calibri" w:hAnsi="Tahoma" w:cs="Tahoma" w:hint="cs"/>
                <w:spacing w:val="-10"/>
                <w:sz w:val="36"/>
                <w:szCs w:val="36"/>
                <w:rtl/>
              </w:rPr>
              <w:t xml:space="preserve"> </w:t>
            </w:r>
            <w:r w:rsidRPr="00165C37">
              <w:rPr>
                <w:rFonts w:ascii="Tahoma" w:eastAsia="Calibri" w:hAnsi="Tahoma" w:cs="Tahoma" w:hint="cs"/>
                <w:spacing w:val="-10"/>
                <w:sz w:val="26"/>
                <w:szCs w:val="26"/>
                <w:rtl/>
              </w:rPr>
              <w:t>בלבד</w:t>
            </w:r>
          </w:p>
        </w:tc>
        <w:tc>
          <w:tcPr>
            <w:tcW w:w="281" w:type="dxa"/>
          </w:tcPr>
          <w:p w:rsidR="00165C37" w:rsidRPr="00165C37" w:rsidP="00165C37">
            <w:pPr>
              <w:spacing w:line="240" w:lineRule="auto"/>
              <w:rPr>
                <w:rFonts w:ascii="Tahoma" w:eastAsia="Calibri" w:hAnsi="Tahoma" w:cs="Tahoma"/>
                <w:spacing w:val="-10"/>
              </w:rPr>
            </w:pPr>
          </w:p>
        </w:tc>
        <w:tc>
          <w:tcPr>
            <w:tcW w:w="2418" w:type="dxa"/>
            <w:tcBorders>
              <w:bottom w:val="single" w:sz="12" w:space="0" w:color="auto"/>
            </w:tcBorders>
          </w:tcPr>
          <w:p w:rsidR="00165C37" w:rsidRPr="00165C37" w:rsidP="00165C37">
            <w:pPr>
              <w:spacing w:after="60" w:line="240" w:lineRule="auto"/>
              <w:rPr>
                <w:rFonts w:ascii="Tahoma" w:eastAsia="Calibri" w:hAnsi="Tahoma" w:cs="Tahoma"/>
                <w:spacing w:val="-10"/>
                <w:sz w:val="36"/>
                <w:szCs w:val="36"/>
              </w:rPr>
            </w:pPr>
            <w:r w:rsidRPr="00165C37">
              <w:rPr>
                <w:rFonts w:ascii="Tahoma" w:eastAsia="Calibri" w:hAnsi="Tahoma" w:cs="Tahoma"/>
                <w:spacing w:val="-10"/>
                <w:sz w:val="36"/>
                <w:szCs w:val="36"/>
                <w:rtl/>
              </w:rPr>
              <w:t xml:space="preserve">100,000 </w:t>
            </w:r>
            <w:r w:rsidRPr="00165C37">
              <w:rPr>
                <w:rFonts w:ascii="Tahoma" w:eastAsia="Calibri" w:hAnsi="Tahoma" w:cs="Tahoma"/>
                <w:spacing w:val="-10"/>
                <w:sz w:val="26"/>
                <w:szCs w:val="26"/>
                <w:rtl/>
              </w:rPr>
              <w:t>גגות סולאריים</w:t>
            </w:r>
          </w:p>
        </w:tc>
        <w:tc>
          <w:tcPr>
            <w:tcW w:w="270" w:type="dxa"/>
          </w:tcPr>
          <w:p w:rsidR="00165C37" w:rsidRPr="00165C37" w:rsidP="00165C37">
            <w:pPr>
              <w:spacing w:line="240" w:lineRule="auto"/>
              <w:rPr>
                <w:rFonts w:ascii="Tahoma" w:eastAsia="Calibri" w:hAnsi="Tahoma" w:cs="Tahoma"/>
                <w:spacing w:val="-10"/>
              </w:rPr>
            </w:pPr>
          </w:p>
        </w:tc>
        <w:tc>
          <w:tcPr>
            <w:tcW w:w="1990" w:type="dxa"/>
            <w:tcBorders>
              <w:bottom w:val="single" w:sz="12" w:space="0" w:color="auto"/>
            </w:tcBorders>
            <w:vAlign w:val="bottom"/>
          </w:tcPr>
          <w:p w:rsidR="00165C37" w:rsidRPr="00165C37" w:rsidP="00165C37">
            <w:pPr>
              <w:spacing w:after="60" w:line="240" w:lineRule="auto"/>
              <w:rPr>
                <w:rFonts w:ascii="Tahoma" w:eastAsia="Calibri" w:hAnsi="Tahoma" w:cs="Tahoma"/>
                <w:spacing w:val="-10"/>
                <w:sz w:val="36"/>
                <w:szCs w:val="36"/>
                <w:rtl/>
              </w:rPr>
            </w:pPr>
            <w:r w:rsidRPr="00165C37">
              <w:rPr>
                <w:rFonts w:ascii="Tahoma" w:eastAsia="Calibri" w:hAnsi="Tahoma" w:cs="Tahoma" w:hint="cs"/>
                <w:spacing w:val="-10"/>
                <w:sz w:val="36"/>
                <w:szCs w:val="36"/>
                <w:rtl/>
              </w:rPr>
              <w:t>15%</w:t>
            </w:r>
            <w:r w:rsidRPr="00165C37">
              <w:rPr>
                <w:rFonts w:ascii="Tahoma" w:eastAsia="Calibri" w:hAnsi="Tahoma" w:cs="Tahoma" w:hint="cs"/>
                <w:spacing w:val="-10"/>
                <w:sz w:val="26"/>
                <w:szCs w:val="26"/>
                <w:rtl/>
              </w:rPr>
              <w:t xml:space="preserve"> בלבד</w:t>
            </w:r>
          </w:p>
        </w:tc>
      </w:tr>
      <w:tr w:rsidTr="0021064D">
        <w:tblPrEx>
          <w:tblW w:w="9642" w:type="dxa"/>
          <w:tblLook w:val="04A0"/>
        </w:tblPrEx>
        <w:trPr>
          <w:trHeight w:val="85"/>
        </w:trPr>
        <w:tc>
          <w:tcPr>
            <w:tcW w:w="9642" w:type="dxa"/>
            <w:gridSpan w:val="7"/>
            <w:shd w:val="clear" w:color="auto" w:fill="auto"/>
            <w:vAlign w:val="center"/>
          </w:tcPr>
          <w:p w:rsidR="00165C37" w:rsidRPr="00165C37" w:rsidP="00165C37">
            <w:pPr>
              <w:spacing w:line="288" w:lineRule="auto"/>
              <w:rPr>
                <w:rFonts w:ascii="Tahoma" w:eastAsia="Calibri" w:hAnsi="Tahoma" w:cs="Tahoma"/>
                <w:spacing w:val="-10"/>
                <w:sz w:val="6"/>
                <w:szCs w:val="6"/>
                <w:rtl/>
              </w:rPr>
            </w:pPr>
          </w:p>
        </w:tc>
      </w:tr>
      <w:tr w:rsidTr="00BC5158">
        <w:tblPrEx>
          <w:tblW w:w="9642" w:type="dxa"/>
          <w:tblLook w:val="04A0"/>
        </w:tblPrEx>
        <w:trPr>
          <w:trHeight w:val="1155"/>
        </w:trPr>
        <w:tc>
          <w:tcPr>
            <w:tcW w:w="2132" w:type="dxa"/>
          </w:tcPr>
          <w:p w:rsidR="00165C37" w:rsidRPr="00165C37" w:rsidP="00165C37">
            <w:pPr>
              <w:spacing w:line="240" w:lineRule="auto"/>
              <w:ind w:right="23"/>
              <w:rPr>
                <w:rFonts w:ascii="Tahoma" w:eastAsia="Calibri" w:hAnsi="Tahoma" w:cs="Tahoma"/>
                <w:sz w:val="19"/>
                <w:szCs w:val="19"/>
                <w:rtl/>
              </w:rPr>
            </w:pPr>
            <w:r w:rsidRPr="00165C37">
              <w:rPr>
                <w:rFonts w:ascii="Tahoma" w:eastAsia="Calibri" w:hAnsi="Tahoma" w:cs="Tahoma"/>
                <w:sz w:val="19"/>
                <w:szCs w:val="19"/>
                <w:rtl/>
              </w:rPr>
              <w:t>היעד הלאומי לייצור חשמל מאנרגיה מתחדשת עד שנת 2030</w:t>
            </w:r>
          </w:p>
        </w:tc>
        <w:tc>
          <w:tcPr>
            <w:tcW w:w="288" w:type="dxa"/>
          </w:tcPr>
          <w:p w:rsidR="00165C37" w:rsidRPr="00165C37" w:rsidP="00165C37">
            <w:pPr>
              <w:spacing w:line="240" w:lineRule="auto"/>
              <w:ind w:right="23"/>
              <w:rPr>
                <w:rFonts w:ascii="Tahoma" w:eastAsia="Calibri" w:hAnsi="Tahoma" w:cs="Tahoma"/>
                <w:sz w:val="19"/>
                <w:szCs w:val="19"/>
                <w:rtl/>
              </w:rPr>
            </w:pPr>
          </w:p>
        </w:tc>
        <w:tc>
          <w:tcPr>
            <w:tcW w:w="2263" w:type="dxa"/>
          </w:tcPr>
          <w:p w:rsidR="00165C37" w:rsidRPr="00165C37" w:rsidP="00165C37">
            <w:pPr>
              <w:spacing w:line="240" w:lineRule="auto"/>
              <w:ind w:right="23"/>
              <w:rPr>
                <w:rFonts w:ascii="Tahoma" w:eastAsia="Calibri" w:hAnsi="Tahoma" w:cs="Tahoma"/>
                <w:sz w:val="19"/>
                <w:szCs w:val="19"/>
                <w:rtl/>
              </w:rPr>
            </w:pPr>
            <w:r w:rsidRPr="00165C37">
              <w:rPr>
                <w:rFonts w:ascii="Tahoma" w:eastAsia="Calibri" w:hAnsi="Tahoma" w:cs="Tahoma"/>
                <w:sz w:val="19"/>
                <w:szCs w:val="19"/>
                <w:rtl/>
              </w:rPr>
              <w:t xml:space="preserve">שיעור ייצור החשמל מאנרגיות מתחדשות </w:t>
            </w:r>
            <w:r w:rsidRPr="00165C37">
              <w:rPr>
                <w:rFonts w:ascii="Tahoma" w:eastAsia="Calibri" w:hAnsi="Tahoma" w:cs="Tahoma" w:hint="cs"/>
                <w:sz w:val="19"/>
                <w:szCs w:val="19"/>
                <w:rtl/>
              </w:rPr>
              <w:t xml:space="preserve">בפועל </w:t>
            </w:r>
            <w:r w:rsidRPr="00165C37">
              <w:rPr>
                <w:rFonts w:ascii="Tahoma" w:eastAsia="Calibri" w:hAnsi="Tahoma" w:cs="Tahoma"/>
                <w:sz w:val="19"/>
                <w:szCs w:val="19"/>
                <w:rtl/>
              </w:rPr>
              <w:t>בשנת 2024</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 xml:space="preserve">מקורם של </w:t>
            </w:r>
            <w:r w:rsidRPr="00165C37">
              <w:rPr>
                <w:rFonts w:ascii="Tahoma" w:eastAsia="Calibri" w:hAnsi="Tahoma" w:cs="Tahoma"/>
                <w:sz w:val="19"/>
                <w:szCs w:val="19"/>
                <w:rtl/>
              </w:rPr>
              <w:t xml:space="preserve">13% מהייצור </w:t>
            </w:r>
            <w:r w:rsidRPr="00165C37">
              <w:rPr>
                <w:rFonts w:ascii="Tahoma" w:eastAsia="Calibri" w:hAnsi="Tahoma" w:cs="Tahoma" w:hint="cs"/>
                <w:sz w:val="19"/>
                <w:szCs w:val="19"/>
                <w:rtl/>
              </w:rPr>
              <w:t>היה מ</w:t>
            </w:r>
            <w:r w:rsidRPr="00165C37">
              <w:rPr>
                <w:rFonts w:ascii="Tahoma" w:eastAsia="Calibri" w:hAnsi="Tahoma" w:cs="Tahoma"/>
                <w:sz w:val="19"/>
                <w:szCs w:val="19"/>
                <w:rtl/>
              </w:rPr>
              <w:t>אנרגיה סולארית</w:t>
            </w:r>
          </w:p>
        </w:tc>
        <w:tc>
          <w:tcPr>
            <w:tcW w:w="281" w:type="dxa"/>
          </w:tcPr>
          <w:p w:rsidR="00165C37" w:rsidRPr="00165C37" w:rsidP="00165C37">
            <w:pPr>
              <w:spacing w:line="240" w:lineRule="auto"/>
              <w:rPr>
                <w:rFonts w:ascii="Tahoma" w:eastAsia="Calibri" w:hAnsi="Tahoma" w:cs="Tahoma"/>
                <w:sz w:val="19"/>
                <w:szCs w:val="19"/>
                <w:rtl/>
              </w:rPr>
            </w:pPr>
          </w:p>
        </w:tc>
        <w:tc>
          <w:tcPr>
            <w:tcW w:w="2418" w:type="dxa"/>
          </w:tcPr>
          <w:p w:rsidR="00165C37" w:rsidRPr="00165C37" w:rsidP="00165C37">
            <w:pPr>
              <w:spacing w:line="240" w:lineRule="auto"/>
              <w:ind w:right="23"/>
              <w:rPr>
                <w:rFonts w:ascii="Tahoma" w:eastAsia="Calibri" w:hAnsi="Tahoma" w:cs="Tahoma"/>
                <w:sz w:val="19"/>
                <w:szCs w:val="19"/>
                <w:rtl/>
              </w:rPr>
            </w:pPr>
            <w:r w:rsidRPr="00165C37">
              <w:rPr>
                <w:rFonts w:ascii="Tahoma" w:eastAsia="Calibri" w:hAnsi="Tahoma" w:cs="Tahoma" w:hint="cs"/>
                <w:sz w:val="19"/>
                <w:szCs w:val="19"/>
                <w:rtl/>
              </w:rPr>
              <w:t xml:space="preserve">חדשים עד שנת 2030 - </w:t>
            </w:r>
            <w:r w:rsidRPr="00165C37">
              <w:rPr>
                <w:rFonts w:ascii="Tahoma" w:eastAsia="Calibri" w:hAnsi="Tahoma" w:cs="Tahoma"/>
                <w:sz w:val="19"/>
                <w:szCs w:val="19"/>
                <w:rtl/>
              </w:rPr>
              <w:t xml:space="preserve">היעד </w:t>
            </w:r>
            <w:r w:rsidRPr="00165C37">
              <w:rPr>
                <w:rFonts w:ascii="Tahoma" w:eastAsia="Calibri" w:hAnsi="Tahoma" w:cs="Tahoma" w:hint="cs"/>
                <w:sz w:val="19"/>
                <w:szCs w:val="19"/>
                <w:rtl/>
              </w:rPr>
              <w:t xml:space="preserve">הלאומי </w:t>
            </w:r>
            <w:r w:rsidRPr="00165C37">
              <w:rPr>
                <w:rFonts w:ascii="Tahoma" w:eastAsia="Calibri" w:hAnsi="Tahoma" w:cs="Tahoma"/>
                <w:sz w:val="19"/>
                <w:szCs w:val="19"/>
                <w:rtl/>
              </w:rPr>
              <w:t>שקבע שר האנרגיה בפברואר 2025</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צעד שצפוי להוסיף הספק מותקן של 1.6 ג'יגה-ואט</w:t>
            </w:r>
            <w:r w:rsidRPr="00165C37">
              <w:rPr>
                <w:rFonts w:ascii="Tahoma" w:eastAsia="Calibri" w:hAnsi="Tahoma" w:cs="Tahoma" w:hint="cs"/>
                <w:sz w:val="19"/>
                <w:szCs w:val="19"/>
                <w:rtl/>
              </w:rPr>
              <w:t xml:space="preserve"> באמצעות </w:t>
            </w:r>
            <w:r w:rsidRPr="00165C37">
              <w:rPr>
                <w:rFonts w:ascii="Tahoma" w:eastAsia="Calibri" w:hAnsi="Tahoma" w:cs="Tahoma"/>
                <w:sz w:val="19"/>
                <w:szCs w:val="19"/>
                <w:rtl/>
              </w:rPr>
              <w:t>15% מגגות מבני המג</w:t>
            </w:r>
            <w:r w:rsidRPr="00165C37">
              <w:rPr>
                <w:rFonts w:ascii="Tahoma" w:eastAsia="Calibri" w:hAnsi="Tahoma" w:cs="Tahoma" w:hint="cs"/>
                <w:sz w:val="19"/>
                <w:szCs w:val="19"/>
                <w:rtl/>
              </w:rPr>
              <w:t>ו</w:t>
            </w:r>
            <w:r w:rsidRPr="00165C37">
              <w:rPr>
                <w:rFonts w:ascii="Tahoma" w:eastAsia="Calibri" w:hAnsi="Tahoma" w:cs="Tahoma"/>
                <w:sz w:val="19"/>
                <w:szCs w:val="19"/>
                <w:rtl/>
              </w:rPr>
              <w:t>רים בישראל</w:t>
            </w:r>
          </w:p>
        </w:tc>
        <w:tc>
          <w:tcPr>
            <w:tcW w:w="270" w:type="dxa"/>
          </w:tcPr>
          <w:p w:rsidR="00165C37" w:rsidRPr="00165C37" w:rsidP="00165C37">
            <w:pPr>
              <w:spacing w:line="240" w:lineRule="auto"/>
              <w:rPr>
                <w:rFonts w:ascii="Tahoma" w:eastAsia="Calibri" w:hAnsi="Tahoma" w:cs="Tahoma"/>
                <w:sz w:val="19"/>
                <w:szCs w:val="19"/>
                <w:rtl/>
              </w:rPr>
            </w:pPr>
          </w:p>
        </w:tc>
        <w:tc>
          <w:tcPr>
            <w:tcW w:w="1990" w:type="dxa"/>
          </w:tcPr>
          <w:p w:rsidR="00165C37" w:rsidRPr="00165C37" w:rsidP="00165C37">
            <w:pPr>
              <w:spacing w:line="240" w:lineRule="auto"/>
              <w:ind w:right="23"/>
              <w:rPr>
                <w:rFonts w:ascii="Tahoma" w:eastAsia="Calibri" w:hAnsi="Tahoma" w:cs="Tahoma"/>
                <w:sz w:val="19"/>
                <w:szCs w:val="19"/>
                <w:rtl/>
              </w:rPr>
            </w:pPr>
            <w:r w:rsidRPr="00165C37">
              <w:rPr>
                <w:rFonts w:ascii="Tahoma" w:eastAsia="Calibri" w:hAnsi="Tahoma" w:cs="Tahoma"/>
                <w:sz w:val="19"/>
                <w:szCs w:val="19"/>
                <w:rtl/>
              </w:rPr>
              <w:t xml:space="preserve">שיעור מימוש פוטנציאל ייצור </w:t>
            </w:r>
            <w:r w:rsidRPr="00165C37">
              <w:rPr>
                <w:rFonts w:ascii="Tahoma" w:eastAsia="Calibri" w:hAnsi="Tahoma" w:cs="Tahoma" w:hint="cs"/>
                <w:sz w:val="19"/>
                <w:szCs w:val="19"/>
                <w:rtl/>
              </w:rPr>
              <w:t xml:space="preserve">האנרגיה </w:t>
            </w:r>
            <w:r w:rsidRPr="00165C37">
              <w:rPr>
                <w:rFonts w:ascii="Tahoma" w:eastAsia="Calibri" w:hAnsi="Tahoma" w:cs="Tahoma"/>
                <w:sz w:val="19"/>
                <w:szCs w:val="19"/>
                <w:rtl/>
              </w:rPr>
              <w:t>הסולארי</w:t>
            </w:r>
            <w:r w:rsidRPr="00165C37">
              <w:rPr>
                <w:rFonts w:ascii="Tahoma" w:eastAsia="Calibri" w:hAnsi="Tahoma" w:cs="Tahoma" w:hint="cs"/>
                <w:sz w:val="19"/>
                <w:szCs w:val="19"/>
                <w:rtl/>
              </w:rPr>
              <w:t>ת</w:t>
            </w:r>
            <w:r w:rsidRPr="00165C37">
              <w:rPr>
                <w:rFonts w:ascii="Tahoma" w:eastAsia="Calibri" w:hAnsi="Tahoma" w:cs="Tahoma"/>
                <w:sz w:val="19"/>
                <w:szCs w:val="19"/>
                <w:rtl/>
              </w:rPr>
              <w:t xml:space="preserve"> במרחב העירוני עד דצמבר 2023, אף שכ-60% </w:t>
            </w:r>
            <w:r w:rsidRPr="00165C37">
              <w:rPr>
                <w:rFonts w:ascii="Tahoma" w:eastAsia="Calibri" w:hAnsi="Tahoma" w:cs="Tahoma" w:hint="cs"/>
                <w:sz w:val="19"/>
                <w:szCs w:val="19"/>
                <w:rtl/>
              </w:rPr>
              <w:t>מכלל</w:t>
            </w:r>
            <w:r w:rsidRPr="00165C37">
              <w:rPr>
                <w:rFonts w:ascii="Tahoma" w:eastAsia="Calibri" w:hAnsi="Tahoma" w:cs="Tahoma"/>
                <w:sz w:val="19"/>
                <w:szCs w:val="19"/>
                <w:rtl/>
              </w:rPr>
              <w:t xml:space="preserve"> פוטנציאל הייצור הסולארי של הרשויות המקומיות </w:t>
            </w:r>
            <w:r w:rsidRPr="00165C37">
              <w:rPr>
                <w:rFonts w:ascii="Tahoma" w:eastAsia="Calibri" w:hAnsi="Tahoma" w:cs="Tahoma" w:hint="cs"/>
                <w:sz w:val="19"/>
                <w:szCs w:val="19"/>
                <w:rtl/>
              </w:rPr>
              <w:t>גלום</w:t>
            </w:r>
            <w:r w:rsidRPr="00165C37">
              <w:rPr>
                <w:rFonts w:ascii="Tahoma" w:eastAsia="Calibri" w:hAnsi="Tahoma" w:cs="Tahoma"/>
                <w:sz w:val="19"/>
                <w:szCs w:val="19"/>
                <w:rtl/>
              </w:rPr>
              <w:t xml:space="preserve"> במרחב זה</w:t>
            </w:r>
          </w:p>
        </w:tc>
      </w:tr>
      <w:tr w:rsidTr="0021064D">
        <w:tblPrEx>
          <w:tblW w:w="9642" w:type="dxa"/>
          <w:tblLook w:val="04A0"/>
        </w:tblPrEx>
        <w:trPr>
          <w:trHeight w:val="363"/>
        </w:trPr>
        <w:tc>
          <w:tcPr>
            <w:tcW w:w="9642" w:type="dxa"/>
            <w:gridSpan w:val="7"/>
          </w:tcPr>
          <w:p w:rsidR="00165C37" w:rsidRPr="00165C37" w:rsidP="00165C37">
            <w:pPr>
              <w:spacing w:line="288" w:lineRule="auto"/>
              <w:jc w:val="center"/>
              <w:rPr>
                <w:rFonts w:ascii="Tahoma" w:eastAsia="Calibri" w:hAnsi="Tahoma" w:cs="Tahoma"/>
                <w:sz w:val="6"/>
                <w:szCs w:val="6"/>
                <w:rtl/>
              </w:rPr>
            </w:pPr>
          </w:p>
        </w:tc>
      </w:tr>
      <w:tr w:rsidTr="00BC5158">
        <w:tblPrEx>
          <w:tblW w:w="9642" w:type="dxa"/>
          <w:tblLook w:val="04A0"/>
        </w:tblPrEx>
        <w:trPr>
          <w:trHeight w:val="227"/>
        </w:trPr>
        <w:tc>
          <w:tcPr>
            <w:tcW w:w="2132" w:type="dxa"/>
            <w:tcBorders>
              <w:bottom w:val="single" w:sz="12" w:space="0" w:color="auto"/>
            </w:tcBorders>
            <w:vAlign w:val="center"/>
          </w:tcPr>
          <w:p w:rsidR="00165C37" w:rsidRPr="00165C37" w:rsidP="00165C37">
            <w:pPr>
              <w:spacing w:after="60" w:line="240" w:lineRule="auto"/>
              <w:rPr>
                <w:rFonts w:ascii="Tahoma" w:eastAsia="Calibri" w:hAnsi="Tahoma" w:cs="Tahoma"/>
                <w:spacing w:val="-10"/>
                <w:sz w:val="36"/>
                <w:szCs w:val="36"/>
              </w:rPr>
            </w:pPr>
            <w:r w:rsidRPr="00165C37">
              <w:rPr>
                <w:rFonts w:ascii="Tahoma" w:eastAsia="Calibri" w:hAnsi="Tahoma" w:cs="Tahoma" w:hint="cs"/>
                <w:spacing w:val="-10"/>
                <w:sz w:val="36"/>
                <w:szCs w:val="36"/>
                <w:rtl/>
              </w:rPr>
              <w:t xml:space="preserve">52 </w:t>
            </w:r>
            <w:r w:rsidRPr="00165C37">
              <w:rPr>
                <w:rFonts w:ascii="Tahoma" w:eastAsia="Calibri" w:hAnsi="Tahoma" w:cs="Tahoma" w:hint="cs"/>
                <w:spacing w:val="-10"/>
                <w:sz w:val="26"/>
                <w:szCs w:val="26"/>
                <w:rtl/>
              </w:rPr>
              <w:t>רשויות</w:t>
            </w:r>
            <w:r w:rsidRPr="00165C37">
              <w:rPr>
                <w:rFonts w:ascii="Tahoma" w:eastAsia="Calibri" w:hAnsi="Tahoma" w:cs="Tahoma" w:hint="cs"/>
                <w:spacing w:val="-10"/>
                <w:sz w:val="36"/>
                <w:szCs w:val="36"/>
                <w:rtl/>
              </w:rPr>
              <w:t xml:space="preserve"> </w:t>
            </w:r>
            <w:r w:rsidRPr="00165C37">
              <w:rPr>
                <w:rFonts w:ascii="Tahoma" w:eastAsia="Calibri" w:hAnsi="Tahoma" w:cs="Tahoma" w:hint="cs"/>
                <w:spacing w:val="-10"/>
                <w:sz w:val="26"/>
                <w:szCs w:val="26"/>
                <w:rtl/>
              </w:rPr>
              <w:t>בלבד</w:t>
            </w:r>
          </w:p>
        </w:tc>
        <w:tc>
          <w:tcPr>
            <w:tcW w:w="288" w:type="dxa"/>
          </w:tcPr>
          <w:p w:rsidR="00165C37" w:rsidRPr="00165C37" w:rsidP="00165C37">
            <w:pPr>
              <w:spacing w:line="240" w:lineRule="auto"/>
              <w:rPr>
                <w:rFonts w:ascii="Tahoma" w:eastAsia="Calibri" w:hAnsi="Tahoma" w:cs="Tahoma"/>
                <w:spacing w:val="-10"/>
              </w:rPr>
            </w:pPr>
          </w:p>
        </w:tc>
        <w:tc>
          <w:tcPr>
            <w:tcW w:w="2263" w:type="dxa"/>
            <w:tcBorders>
              <w:bottom w:val="single" w:sz="12" w:space="0" w:color="auto"/>
            </w:tcBorders>
            <w:vAlign w:val="center"/>
          </w:tcPr>
          <w:p w:rsidR="00165C37" w:rsidRPr="00165C37" w:rsidP="00165C37">
            <w:pPr>
              <w:spacing w:after="60" w:line="240" w:lineRule="auto"/>
              <w:rPr>
                <w:rFonts w:ascii="Tahoma" w:eastAsia="Calibri" w:hAnsi="Tahoma" w:cs="Tahoma"/>
                <w:spacing w:val="-10"/>
                <w:sz w:val="36"/>
                <w:szCs w:val="36"/>
              </w:rPr>
            </w:pPr>
            <w:r w:rsidRPr="00165C37">
              <w:rPr>
                <w:rFonts w:ascii="Tahoma" w:eastAsia="Calibri" w:hAnsi="Tahoma" w:cs="Tahoma" w:hint="cs"/>
                <w:spacing w:val="-10"/>
                <w:sz w:val="36"/>
                <w:szCs w:val="36"/>
                <w:rtl/>
              </w:rPr>
              <w:t xml:space="preserve">0 </w:t>
            </w:r>
            <w:r w:rsidRPr="00165C37">
              <w:rPr>
                <w:rFonts w:ascii="Tahoma" w:eastAsia="Calibri" w:hAnsi="Tahoma" w:cs="Tahoma" w:hint="cs"/>
                <w:spacing w:val="-10"/>
                <w:sz w:val="26"/>
                <w:szCs w:val="26"/>
                <w:rtl/>
              </w:rPr>
              <w:t>ש"ח</w:t>
            </w:r>
          </w:p>
        </w:tc>
        <w:tc>
          <w:tcPr>
            <w:tcW w:w="281" w:type="dxa"/>
          </w:tcPr>
          <w:p w:rsidR="00165C37" w:rsidRPr="00165C37" w:rsidP="00165C37">
            <w:pPr>
              <w:spacing w:line="240" w:lineRule="auto"/>
              <w:rPr>
                <w:rFonts w:ascii="Tahoma" w:eastAsia="Calibri" w:hAnsi="Tahoma" w:cs="Tahoma"/>
                <w:spacing w:val="-10"/>
              </w:rPr>
            </w:pPr>
          </w:p>
        </w:tc>
        <w:tc>
          <w:tcPr>
            <w:tcW w:w="2418" w:type="dxa"/>
            <w:tcBorders>
              <w:bottom w:val="single" w:sz="12" w:space="0" w:color="auto"/>
            </w:tcBorders>
          </w:tcPr>
          <w:p w:rsidR="00165C37" w:rsidRPr="00165C37" w:rsidP="00165C37">
            <w:pPr>
              <w:spacing w:after="60" w:line="240" w:lineRule="auto"/>
              <w:rPr>
                <w:rFonts w:ascii="Tahoma" w:eastAsia="Calibri" w:hAnsi="Tahoma" w:cs="Tahoma"/>
                <w:spacing w:val="-10"/>
                <w:sz w:val="26"/>
                <w:szCs w:val="26"/>
              </w:rPr>
            </w:pPr>
            <w:r w:rsidRPr="00165C37">
              <w:rPr>
                <w:rFonts w:ascii="Tahoma" w:eastAsia="Calibri" w:hAnsi="Tahoma" w:cs="Tahoma" w:hint="cs"/>
                <w:spacing w:val="-10"/>
                <w:sz w:val="26"/>
                <w:szCs w:val="26"/>
                <w:rtl/>
              </w:rPr>
              <w:t xml:space="preserve">רק </w:t>
            </w:r>
            <w:r w:rsidRPr="00165C37">
              <w:rPr>
                <w:rFonts w:ascii="Tahoma" w:eastAsia="Calibri" w:hAnsi="Tahoma" w:cs="Tahoma" w:hint="cs"/>
                <w:spacing w:val="-10"/>
                <w:sz w:val="36"/>
                <w:szCs w:val="36"/>
                <w:rtl/>
              </w:rPr>
              <w:t>39</w:t>
            </w:r>
            <w:r w:rsidRPr="00165C37">
              <w:rPr>
                <w:rFonts w:ascii="Tahoma" w:eastAsia="Calibri" w:hAnsi="Tahoma" w:cs="Tahoma" w:hint="cs"/>
                <w:spacing w:val="-10"/>
                <w:sz w:val="26"/>
                <w:szCs w:val="26"/>
                <w:rtl/>
              </w:rPr>
              <w:t xml:space="preserve"> מיליון ש"ח</w:t>
            </w:r>
          </w:p>
        </w:tc>
        <w:tc>
          <w:tcPr>
            <w:tcW w:w="270" w:type="dxa"/>
          </w:tcPr>
          <w:p w:rsidR="00165C37" w:rsidRPr="00165C37" w:rsidP="00165C37">
            <w:pPr>
              <w:spacing w:line="240" w:lineRule="auto"/>
              <w:rPr>
                <w:rFonts w:ascii="Tahoma" w:eastAsia="Calibri" w:hAnsi="Tahoma" w:cs="Tahoma"/>
                <w:spacing w:val="-10"/>
              </w:rPr>
            </w:pPr>
          </w:p>
        </w:tc>
        <w:tc>
          <w:tcPr>
            <w:tcW w:w="1990" w:type="dxa"/>
            <w:tcBorders>
              <w:bottom w:val="single" w:sz="12" w:space="0" w:color="auto"/>
            </w:tcBorders>
            <w:vAlign w:val="center"/>
          </w:tcPr>
          <w:p w:rsidR="00165C37" w:rsidRPr="00165C37" w:rsidP="00165C37">
            <w:pPr>
              <w:spacing w:after="60" w:line="240" w:lineRule="auto"/>
              <w:rPr>
                <w:rFonts w:ascii="Tahoma" w:eastAsia="Calibri" w:hAnsi="Tahoma" w:cs="Tahoma"/>
                <w:spacing w:val="-10"/>
                <w:sz w:val="36"/>
                <w:szCs w:val="36"/>
              </w:rPr>
            </w:pPr>
            <w:r w:rsidRPr="00165C37">
              <w:rPr>
                <w:rFonts w:ascii="Tahoma" w:eastAsia="Calibri" w:hAnsi="Tahoma" w:cs="Tahoma" w:hint="cs"/>
                <w:spacing w:val="-10"/>
                <w:sz w:val="26"/>
                <w:szCs w:val="26"/>
                <w:rtl/>
              </w:rPr>
              <w:t>כ-</w:t>
            </w:r>
            <w:r w:rsidRPr="00165C37">
              <w:rPr>
                <w:rFonts w:ascii="Tahoma" w:eastAsia="Calibri" w:hAnsi="Tahoma" w:cs="Tahoma"/>
                <w:spacing w:val="-10"/>
                <w:sz w:val="36"/>
                <w:szCs w:val="36"/>
                <w:rtl/>
              </w:rPr>
              <w:t>23%</w:t>
            </w:r>
            <w:r w:rsidRPr="00165C37">
              <w:rPr>
                <w:rFonts w:ascii="Tahoma" w:eastAsia="Calibri" w:hAnsi="Tahoma" w:cs="Tahoma" w:hint="cs"/>
                <w:spacing w:val="-10"/>
                <w:sz w:val="26"/>
                <w:szCs w:val="26"/>
                <w:rtl/>
              </w:rPr>
              <w:t xml:space="preserve"> בלבד</w:t>
            </w:r>
          </w:p>
        </w:tc>
      </w:tr>
      <w:tr w:rsidTr="0021064D">
        <w:tblPrEx>
          <w:tblW w:w="9642" w:type="dxa"/>
          <w:tblLook w:val="04A0"/>
        </w:tblPrEx>
        <w:trPr>
          <w:trHeight w:val="70"/>
        </w:trPr>
        <w:tc>
          <w:tcPr>
            <w:tcW w:w="9642" w:type="dxa"/>
            <w:gridSpan w:val="7"/>
            <w:vAlign w:val="center"/>
          </w:tcPr>
          <w:p w:rsidR="00165C37" w:rsidRPr="00165C37" w:rsidP="00165C37">
            <w:pPr>
              <w:spacing w:line="288" w:lineRule="auto"/>
              <w:rPr>
                <w:rFonts w:ascii="Tahoma" w:eastAsia="Calibri" w:hAnsi="Tahoma" w:cs="Tahoma"/>
                <w:spacing w:val="-10"/>
                <w:sz w:val="6"/>
                <w:szCs w:val="6"/>
                <w:rtl/>
              </w:rPr>
            </w:pPr>
          </w:p>
        </w:tc>
      </w:tr>
      <w:tr w:rsidTr="00BC5158">
        <w:tblPrEx>
          <w:tblW w:w="9642" w:type="dxa"/>
          <w:tblLook w:val="04A0"/>
        </w:tblPrEx>
        <w:trPr>
          <w:trHeight w:val="1153"/>
        </w:trPr>
        <w:tc>
          <w:tcPr>
            <w:tcW w:w="2132" w:type="dxa"/>
          </w:tcPr>
          <w:p w:rsidR="00165C37" w:rsidRPr="00165C37" w:rsidP="00165C37">
            <w:pPr>
              <w:spacing w:line="240" w:lineRule="auto"/>
              <w:ind w:right="23"/>
              <w:rPr>
                <w:rFonts w:ascii="Tahoma" w:eastAsia="Calibri" w:hAnsi="Tahoma" w:cs="Tahoma"/>
                <w:sz w:val="19"/>
                <w:szCs w:val="19"/>
                <w:rtl/>
              </w:rPr>
            </w:pPr>
            <w:r w:rsidRPr="00165C37">
              <w:rPr>
                <w:rFonts w:ascii="Tahoma" w:eastAsia="Calibri" w:hAnsi="Tahoma" w:cs="Tahoma"/>
                <w:sz w:val="19"/>
                <w:szCs w:val="19"/>
                <w:rtl/>
              </w:rPr>
              <w:t xml:space="preserve">מתוך 140 </w:t>
            </w:r>
            <w:r w:rsidRPr="00165C37">
              <w:rPr>
                <w:rFonts w:ascii="Tahoma" w:eastAsia="Calibri" w:hAnsi="Tahoma" w:cs="Tahoma" w:hint="cs"/>
                <w:sz w:val="19"/>
                <w:szCs w:val="19"/>
                <w:rtl/>
              </w:rPr>
              <w:t>ה</w:t>
            </w:r>
            <w:r w:rsidRPr="00165C37">
              <w:rPr>
                <w:rFonts w:ascii="Tahoma" w:eastAsia="Calibri" w:hAnsi="Tahoma" w:cs="Tahoma"/>
                <w:sz w:val="19"/>
                <w:szCs w:val="19"/>
                <w:rtl/>
              </w:rPr>
              <w:t>רשויות</w:t>
            </w:r>
            <w:r w:rsidRPr="00165C37">
              <w:rPr>
                <w:rFonts w:ascii="Tahoma" w:eastAsia="Calibri" w:hAnsi="Tahoma" w:cs="Tahoma" w:hint="cs"/>
                <w:sz w:val="19"/>
                <w:szCs w:val="19"/>
                <w:rtl/>
              </w:rPr>
              <w:t xml:space="preserve"> המקומיות</w:t>
            </w:r>
            <w:r w:rsidRPr="00165C37">
              <w:rPr>
                <w:rFonts w:ascii="Tahoma" w:eastAsia="Calibri" w:hAnsi="Tahoma" w:cs="Tahoma"/>
                <w:sz w:val="19"/>
                <w:szCs w:val="19"/>
                <w:rtl/>
              </w:rPr>
              <w:t xml:space="preserve"> שביקשו הלוואה מקרן ההלוואות של מפעל הפיס ניצלו את ההלוואות</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ה</w:t>
            </w:r>
            <w:r w:rsidRPr="00165C37">
              <w:rPr>
                <w:rFonts w:ascii="Tahoma" w:eastAsia="Calibri" w:hAnsi="Tahoma" w:cs="Tahoma"/>
                <w:sz w:val="19"/>
                <w:szCs w:val="19"/>
                <w:rtl/>
              </w:rPr>
              <w:t xml:space="preserve">סכום </w:t>
            </w:r>
            <w:r w:rsidRPr="00165C37">
              <w:rPr>
                <w:rFonts w:ascii="Tahoma" w:eastAsia="Calibri" w:hAnsi="Tahoma" w:cs="Tahoma" w:hint="cs"/>
                <w:sz w:val="19"/>
                <w:szCs w:val="19"/>
                <w:rtl/>
              </w:rPr>
              <w:t>ה</w:t>
            </w:r>
            <w:r w:rsidRPr="00165C37">
              <w:rPr>
                <w:rFonts w:ascii="Tahoma" w:eastAsia="Calibri" w:hAnsi="Tahoma" w:cs="Tahoma"/>
                <w:sz w:val="19"/>
                <w:szCs w:val="19"/>
                <w:rtl/>
              </w:rPr>
              <w:t xml:space="preserve">מצטבר של </w:t>
            </w:r>
            <w:r w:rsidRPr="00165C37">
              <w:rPr>
                <w:rFonts w:ascii="Tahoma" w:eastAsia="Calibri" w:hAnsi="Tahoma" w:cs="Tahoma" w:hint="cs"/>
                <w:sz w:val="19"/>
                <w:szCs w:val="19"/>
                <w:rtl/>
              </w:rPr>
              <w:t xml:space="preserve">ההלוואות שלקחו היה </w:t>
            </w:r>
            <w:r w:rsidRPr="00165C37">
              <w:rPr>
                <w:rFonts w:ascii="Tahoma" w:eastAsia="Calibri" w:hAnsi="Tahoma" w:cs="Tahoma"/>
                <w:sz w:val="19"/>
                <w:szCs w:val="19"/>
                <w:rtl/>
              </w:rPr>
              <w:t>כ-136 מיליון ש"ח מתוך כחצי מיליארד ש"ח</w:t>
            </w:r>
            <w:r w:rsidRPr="00165C37">
              <w:rPr>
                <w:rFonts w:ascii="Tahoma" w:eastAsia="Calibri" w:hAnsi="Tahoma" w:cs="Tahoma" w:hint="cs"/>
                <w:sz w:val="19"/>
                <w:szCs w:val="19"/>
                <w:rtl/>
              </w:rPr>
              <w:t xml:space="preserve"> שהוקצו לקרן ההלוואות (כ-27%)</w:t>
            </w:r>
          </w:p>
        </w:tc>
        <w:tc>
          <w:tcPr>
            <w:tcW w:w="288" w:type="dxa"/>
          </w:tcPr>
          <w:p w:rsidR="00165C37" w:rsidRPr="00165C37" w:rsidP="00165C37">
            <w:pPr>
              <w:spacing w:line="240" w:lineRule="auto"/>
              <w:rPr>
                <w:rFonts w:ascii="Tahoma" w:eastAsia="Calibri" w:hAnsi="Tahoma" w:cs="Tahoma"/>
                <w:sz w:val="19"/>
                <w:szCs w:val="19"/>
                <w:rtl/>
              </w:rPr>
            </w:pPr>
          </w:p>
        </w:tc>
        <w:tc>
          <w:tcPr>
            <w:tcW w:w="2263" w:type="dxa"/>
          </w:tcPr>
          <w:p w:rsidR="00165C37" w:rsidP="00165C37">
            <w:pPr>
              <w:spacing w:line="240" w:lineRule="auto"/>
              <w:rPr>
                <w:rFonts w:ascii="Tahoma" w:eastAsia="Calibri" w:hAnsi="Tahoma" w:cs="Tahoma"/>
                <w:sz w:val="19"/>
                <w:szCs w:val="19"/>
                <w:rtl/>
              </w:rPr>
            </w:pPr>
            <w:r w:rsidRPr="00165C37">
              <w:rPr>
                <w:rFonts w:ascii="Tahoma" w:eastAsia="Calibri" w:hAnsi="Tahoma" w:cs="Tahoma" w:hint="cs"/>
                <w:sz w:val="19"/>
                <w:szCs w:val="19"/>
                <w:rtl/>
              </w:rPr>
              <w:t xml:space="preserve">ההקצאה מכספי "הקרן לאזרחי ישראל" עבור פעילות בתחום האנרגיה המתחדשת, מתוך 33.6 מיליון </w:t>
            </w:r>
            <w:r w:rsidRPr="00165C37">
              <w:rPr>
                <w:rFonts w:ascii="Tahoma" w:eastAsia="Calibri" w:hAnsi="Tahoma" w:cs="Tahoma" w:hint="eastAsia"/>
                <w:sz w:val="19"/>
                <w:szCs w:val="19"/>
                <w:rtl/>
              </w:rPr>
              <w:t>דולר</w:t>
            </w:r>
            <w:r w:rsidRPr="00165C37">
              <w:rPr>
                <w:rFonts w:ascii="Tahoma" w:eastAsia="Calibri" w:hAnsi="Tahoma" w:cs="Tahoma" w:hint="cs"/>
                <w:sz w:val="19"/>
                <w:szCs w:val="19"/>
                <w:rtl/>
              </w:rPr>
              <w:t xml:space="preserve"> שהוקצו לתקציב המדינה לשנים 2023 - 2024. בתקציב לשנת 2025 אושרה לפעילות בתחום זה לראשונה הקצאה על סך 20 מיליון ש"ח, שהם כ-11% בלבד מתוך הקצאה כוללת של 189 מיליון ש"ח</w:t>
            </w:r>
          </w:p>
          <w:p w:rsidR="00501E2D" w:rsidP="00165C37">
            <w:pPr>
              <w:spacing w:line="240" w:lineRule="auto"/>
              <w:rPr>
                <w:rFonts w:ascii="Tahoma" w:eastAsia="Calibri" w:hAnsi="Tahoma" w:cs="Tahoma"/>
                <w:sz w:val="19"/>
                <w:szCs w:val="19"/>
                <w:rtl/>
              </w:rPr>
            </w:pPr>
          </w:p>
          <w:p w:rsidR="00501E2D" w:rsidRPr="00165C37" w:rsidP="00165C37">
            <w:pPr>
              <w:spacing w:line="240" w:lineRule="auto"/>
              <w:rPr>
                <w:rFonts w:ascii="Tahoma" w:eastAsia="Calibri" w:hAnsi="Tahoma" w:cs="Tahoma"/>
                <w:sz w:val="19"/>
                <w:szCs w:val="19"/>
                <w:rtl/>
              </w:rPr>
            </w:pPr>
          </w:p>
        </w:tc>
        <w:tc>
          <w:tcPr>
            <w:tcW w:w="281" w:type="dxa"/>
          </w:tcPr>
          <w:p w:rsidR="00165C37" w:rsidRPr="00165C37" w:rsidP="00165C37">
            <w:pPr>
              <w:spacing w:line="240" w:lineRule="auto"/>
              <w:rPr>
                <w:rFonts w:ascii="Tahoma" w:eastAsia="Calibri" w:hAnsi="Tahoma" w:cs="Tahoma"/>
                <w:sz w:val="19"/>
                <w:szCs w:val="19"/>
                <w:rtl/>
              </w:rPr>
            </w:pPr>
          </w:p>
        </w:tc>
        <w:tc>
          <w:tcPr>
            <w:tcW w:w="2418" w:type="dxa"/>
          </w:tcPr>
          <w:p w:rsidR="00165C37" w:rsidRPr="00165C37" w:rsidP="00165C37">
            <w:pPr>
              <w:spacing w:line="240" w:lineRule="auto"/>
              <w:ind w:right="23"/>
              <w:rPr>
                <w:rFonts w:ascii="Tahoma" w:eastAsia="Calibri" w:hAnsi="Tahoma" w:cs="Tahoma"/>
                <w:sz w:val="19"/>
                <w:szCs w:val="19"/>
                <w:rtl/>
              </w:rPr>
            </w:pPr>
            <w:r w:rsidRPr="00165C37">
              <w:rPr>
                <w:rFonts w:ascii="Tahoma" w:eastAsia="Calibri" w:hAnsi="Tahoma" w:cs="Tahoma" w:hint="cs"/>
                <w:sz w:val="19"/>
                <w:szCs w:val="19"/>
                <w:rtl/>
              </w:rPr>
              <w:t>היקף התקציב שניצלו הרשויות המקומיות, נכון ליוני 2025, מתוך 248 מיליון ש"ח (כ-16%) שהקצה משרד האנרגיה בקולות קוראים לרשויות המקומיות לקידום פרויקטים של התייעלות אנרגטית ואנרגיה מתחדשת בשנים 2021 - 2025</w:t>
            </w:r>
          </w:p>
        </w:tc>
        <w:tc>
          <w:tcPr>
            <w:tcW w:w="270" w:type="dxa"/>
          </w:tcPr>
          <w:p w:rsidR="00165C37" w:rsidRPr="00165C37" w:rsidP="00165C37">
            <w:pPr>
              <w:spacing w:line="240" w:lineRule="auto"/>
              <w:rPr>
                <w:rFonts w:ascii="Tahoma" w:eastAsia="Calibri" w:hAnsi="Tahoma" w:cs="Tahoma"/>
                <w:sz w:val="19"/>
                <w:szCs w:val="19"/>
                <w:rtl/>
              </w:rPr>
            </w:pPr>
          </w:p>
        </w:tc>
        <w:tc>
          <w:tcPr>
            <w:tcW w:w="1990" w:type="dxa"/>
          </w:tcPr>
          <w:p w:rsidR="00165C37" w:rsidRPr="00165C37" w:rsidP="00165C37">
            <w:pPr>
              <w:spacing w:line="240" w:lineRule="auto"/>
              <w:rPr>
                <w:rFonts w:ascii="Tahoma" w:eastAsia="Calibri" w:hAnsi="Tahoma" w:cs="Tahoma"/>
                <w:sz w:val="19"/>
                <w:szCs w:val="19"/>
                <w:rtl/>
              </w:rPr>
            </w:pPr>
            <w:r w:rsidRPr="00165C37">
              <w:rPr>
                <w:rFonts w:ascii="Tahoma" w:eastAsia="Calibri" w:hAnsi="Tahoma" w:cs="Tahoma"/>
                <w:sz w:val="19"/>
                <w:szCs w:val="19"/>
                <w:rtl/>
              </w:rPr>
              <w:t>שיעור ההספק המותקן ברשויות המקומיות</w:t>
            </w:r>
            <w:r w:rsidRPr="00165C37">
              <w:rPr>
                <w:rFonts w:ascii="Tahoma" w:eastAsia="Calibri" w:hAnsi="Tahoma" w:cs="Tahoma" w:hint="cs"/>
                <w:sz w:val="19"/>
                <w:szCs w:val="19"/>
                <w:rtl/>
              </w:rPr>
              <w:t xml:space="preserve"> עד שנת 2023</w:t>
            </w:r>
            <w:r w:rsidRPr="00165C37">
              <w:rPr>
                <w:rFonts w:ascii="Tahoma" w:eastAsia="Calibri" w:hAnsi="Tahoma" w:cs="Tahoma"/>
                <w:sz w:val="19"/>
                <w:szCs w:val="19"/>
                <w:rtl/>
              </w:rPr>
              <w:t>: 2,700 מגה-ואט מתוך פו</w:t>
            </w:r>
            <w:r w:rsidRPr="00165C37">
              <w:rPr>
                <w:rFonts w:ascii="Tahoma" w:eastAsia="Calibri" w:hAnsi="Tahoma" w:cs="Tahoma" w:hint="cs"/>
                <w:sz w:val="19"/>
                <w:szCs w:val="19"/>
                <w:rtl/>
              </w:rPr>
              <w:t>ט</w:t>
            </w:r>
            <w:r w:rsidRPr="00165C37">
              <w:rPr>
                <w:rFonts w:ascii="Tahoma" w:eastAsia="Calibri" w:hAnsi="Tahoma" w:cs="Tahoma"/>
                <w:sz w:val="19"/>
                <w:szCs w:val="19"/>
                <w:rtl/>
              </w:rPr>
              <w:t>נציאל של 11,400 מגה-ואט</w:t>
            </w:r>
            <w:r w:rsidRPr="00165C37">
              <w:rPr>
                <w:rFonts w:ascii="Tahoma" w:eastAsia="Calibri" w:hAnsi="Tahoma" w:cs="Tahoma" w:hint="cs"/>
                <w:sz w:val="19"/>
                <w:szCs w:val="19"/>
                <w:rtl/>
              </w:rPr>
              <w:t>. שיעור מימוש הפוטנציאל ברשויות המקומיות שנבדקו היה 1% עד 21%</w:t>
            </w:r>
          </w:p>
        </w:tc>
      </w:tr>
    </w:tbl>
    <w:p w:rsidR="00165C37" w:rsidRPr="00165C37" w:rsidP="00165C37">
      <w:pPr>
        <w:spacing w:line="288" w:lineRule="auto"/>
        <w:ind w:left="-710"/>
        <w:rPr>
          <w:rFonts w:eastAsia="Calibri"/>
          <w:rtl/>
        </w:rPr>
      </w:pPr>
    </w:p>
    <w:p w:rsidR="00165C37" w:rsidRPr="00165C37" w:rsidP="00165C37">
      <w:pPr>
        <w:spacing w:line="288" w:lineRule="auto"/>
        <w:ind w:left="-710"/>
        <w:rPr>
          <w:rFonts w:eastAsia="Calibri"/>
          <w:rtl/>
        </w:rPr>
      </w:pPr>
    </w:p>
    <w:tbl>
      <w:tblPr>
        <w:tblStyle w:val="26"/>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21064D">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165C37" w:rsidRPr="00165C37" w:rsidP="009A7ED3">
            <w:pPr>
              <w:spacing w:line="480" w:lineRule="auto"/>
              <w:rPr>
                <w:rFonts w:ascii="Tahoma" w:eastAsia="Calibri" w:hAnsi="Tahoma" w:cs="Tahoma"/>
                <w:sz w:val="17"/>
                <w:szCs w:val="17"/>
                <w:rtl/>
              </w:rPr>
            </w:pPr>
            <w:r w:rsidRPr="00165C37">
              <w:rPr>
                <w:rFonts w:ascii="Tahoma" w:eastAsia="Calibri" w:hAnsi="Tahoma" w:cs="Tahoma"/>
                <w:noProof/>
              </w:rPr>
              <w:drawing>
                <wp:inline distT="0" distB="0" distL="0" distR="0">
                  <wp:extent cx="5969635" cy="498472"/>
                  <wp:effectExtent l="0" t="0" r="0" b="0"/>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קציר תמונה 3.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21064D">
        <w:tblPrEx>
          <w:tblW w:w="9617" w:type="dxa"/>
          <w:tblLook w:val="04A0"/>
        </w:tblPrEx>
        <w:trPr>
          <w:trHeight w:val="565"/>
        </w:trPr>
        <w:tc>
          <w:tcPr>
            <w:tcW w:w="1237" w:type="dxa"/>
            <w:vAlign w:val="center"/>
          </w:tcPr>
          <w:p w:rsidR="00165C37" w:rsidRPr="00165C37" w:rsidP="00165C37">
            <w:pPr>
              <w:spacing w:line="288" w:lineRule="auto"/>
              <w:rPr>
                <w:rFonts w:ascii="Tahoma" w:eastAsia="Calibri" w:hAnsi="Tahoma" w:cs="Tahoma"/>
                <w:sz w:val="17"/>
                <w:szCs w:val="17"/>
                <w:rtl/>
              </w:rPr>
            </w:pPr>
            <w:r w:rsidRPr="00165C37">
              <w:rPr>
                <w:rFonts w:ascii="Tahoma" w:eastAsia="Calibri" w:hAnsi="Tahoma" w:cs="Tahoma"/>
                <w:noProof/>
              </w:rPr>
              <w:drawing>
                <wp:anchor distT="0" distB="0" distL="114300" distR="114300" simplePos="0" relativeHeight="251659264" behindDoc="0" locked="0" layoutInCell="1" allowOverlap="1">
                  <wp:simplePos x="0" y="0"/>
                  <wp:positionH relativeFrom="column">
                    <wp:posOffset>123825</wp:posOffset>
                  </wp:positionH>
                  <wp:positionV relativeFrom="paragraph">
                    <wp:posOffset>-533400</wp:posOffset>
                  </wp:positionV>
                  <wp:extent cx="445135" cy="445135"/>
                  <wp:effectExtent l="0" t="0" r="0" b="0"/>
                  <wp:wrapNone/>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5C37">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165C37" w:rsidRPr="00165C37" w:rsidP="00B53AC0">
            <w:pPr>
              <w:spacing w:line="288" w:lineRule="auto"/>
              <w:jc w:val="both"/>
              <w:rPr>
                <w:rFonts w:ascii="Tahoma" w:eastAsia="Calibri" w:hAnsi="Tahoma" w:cs="Tahoma"/>
                <w:sz w:val="19"/>
                <w:szCs w:val="19"/>
                <w:rtl/>
              </w:rPr>
            </w:pPr>
            <w:r w:rsidRPr="00165C37">
              <w:rPr>
                <w:rFonts w:ascii="Tahoma" w:eastAsia="Calibri" w:hAnsi="Tahoma" w:cs="Tahoma"/>
                <w:sz w:val="19"/>
                <w:szCs w:val="19"/>
                <w:rtl/>
              </w:rPr>
              <w:t xml:space="preserve">בחודשים </w:t>
            </w:r>
            <w:r w:rsidRPr="00165C37">
              <w:rPr>
                <w:rFonts w:ascii="Tahoma" w:eastAsia="Calibri" w:hAnsi="Tahoma" w:cs="Tahoma" w:hint="cs"/>
                <w:sz w:val="19"/>
                <w:szCs w:val="19"/>
                <w:rtl/>
              </w:rPr>
              <w:t>אפריל</w:t>
            </w:r>
            <w:r w:rsidRPr="00165C37">
              <w:rPr>
                <w:rFonts w:ascii="Tahoma" w:eastAsia="Calibri" w:hAnsi="Tahoma" w:cs="Tahoma"/>
                <w:sz w:val="19"/>
                <w:szCs w:val="19"/>
                <w:rtl/>
              </w:rPr>
              <w:t xml:space="preserve"> עד </w:t>
            </w:r>
            <w:r w:rsidRPr="00165C37">
              <w:rPr>
                <w:rFonts w:ascii="Tahoma" w:eastAsia="Calibri" w:hAnsi="Tahoma" w:cs="Tahoma" w:hint="cs"/>
                <w:sz w:val="19"/>
                <w:szCs w:val="19"/>
                <w:rtl/>
              </w:rPr>
              <w:t>דצמבר</w:t>
            </w:r>
            <w:r w:rsidRPr="00165C37">
              <w:rPr>
                <w:rFonts w:ascii="Tahoma" w:eastAsia="Calibri" w:hAnsi="Tahoma" w:cs="Tahoma"/>
                <w:sz w:val="19"/>
                <w:szCs w:val="19"/>
                <w:rtl/>
              </w:rPr>
              <w:t xml:space="preserve"> 202</w:t>
            </w:r>
            <w:r w:rsidRPr="00165C37">
              <w:rPr>
                <w:rFonts w:ascii="Tahoma" w:eastAsia="Calibri" w:hAnsi="Tahoma" w:cs="Tahoma" w:hint="cs"/>
                <w:sz w:val="19"/>
                <w:szCs w:val="19"/>
                <w:rtl/>
              </w:rPr>
              <w:t>5</w:t>
            </w:r>
            <w:r w:rsidRPr="00165C37">
              <w:rPr>
                <w:rFonts w:ascii="Tahoma" w:eastAsia="Calibri" w:hAnsi="Tahoma" w:cs="Tahoma"/>
                <w:sz w:val="19"/>
                <w:szCs w:val="19"/>
                <w:rtl/>
              </w:rPr>
              <w:t xml:space="preserve"> בדק משרד מבקר המדינה את </w:t>
            </w:r>
            <w:r w:rsidRPr="00165C37">
              <w:rPr>
                <w:rFonts w:ascii="Tahoma" w:eastAsia="Calibri" w:hAnsi="Tahoma" w:cs="Tahoma" w:hint="cs"/>
                <w:sz w:val="19"/>
                <w:szCs w:val="19"/>
                <w:rtl/>
              </w:rPr>
              <w:t>האופן שבו מקדמות הרשויות המקומיות את הקמתן של מערכות לאנרגיה סולארית בתחומי שיפוטן. ה</w:t>
            </w:r>
            <w:r w:rsidRPr="00165C37">
              <w:rPr>
                <w:rFonts w:ascii="Tahoma" w:eastAsia="Calibri" w:hAnsi="Tahoma" w:cs="Tahoma"/>
                <w:sz w:val="19"/>
                <w:szCs w:val="19"/>
                <w:rtl/>
              </w:rPr>
              <w:t>ביקורת</w:t>
            </w:r>
            <w:r w:rsidRPr="00165C37">
              <w:rPr>
                <w:rFonts w:ascii="Tahoma" w:eastAsia="Calibri" w:hAnsi="Tahoma" w:cs="Tahoma" w:hint="cs"/>
                <w:sz w:val="19"/>
                <w:szCs w:val="19"/>
                <w:rtl/>
              </w:rPr>
              <w:t xml:space="preserve"> </w:t>
            </w:r>
            <w:r w:rsidRPr="00165C37">
              <w:rPr>
                <w:rFonts w:ascii="Tahoma" w:eastAsia="Calibri" w:hAnsi="Tahoma" w:cs="Tahoma"/>
                <w:sz w:val="19"/>
                <w:szCs w:val="19"/>
                <w:rtl/>
              </w:rPr>
              <w:t xml:space="preserve">נעשתה במשרד </w:t>
            </w:r>
            <w:r w:rsidRPr="00165C37">
              <w:rPr>
                <w:rFonts w:ascii="Tahoma" w:eastAsia="Calibri" w:hAnsi="Tahoma" w:cs="Tahoma" w:hint="cs"/>
                <w:sz w:val="19"/>
                <w:szCs w:val="19"/>
                <w:rtl/>
              </w:rPr>
              <w:t xml:space="preserve">האנרגיה, ברשות החשמל, </w:t>
            </w:r>
            <w:r w:rsidRPr="00165C37">
              <w:rPr>
                <w:rFonts w:ascii="Tahoma" w:eastAsia="Calibri" w:hAnsi="Tahoma" w:cs="Tahoma"/>
                <w:sz w:val="19"/>
                <w:szCs w:val="19"/>
                <w:rtl/>
              </w:rPr>
              <w:t xml:space="preserve">במשרד הפנים, </w:t>
            </w:r>
            <w:r w:rsidRPr="00165C37">
              <w:rPr>
                <w:rFonts w:ascii="Tahoma" w:eastAsia="Calibri" w:hAnsi="Tahoma" w:cs="Tahoma" w:hint="cs"/>
                <w:sz w:val="19"/>
                <w:szCs w:val="19"/>
                <w:rtl/>
              </w:rPr>
              <w:t xml:space="preserve">במשרד החינוך, </w:t>
            </w:r>
            <w:r w:rsidRPr="00165C37">
              <w:rPr>
                <w:rFonts w:ascii="Tahoma" w:eastAsia="Calibri" w:hAnsi="Tahoma" w:cs="Tahoma"/>
                <w:sz w:val="19"/>
                <w:szCs w:val="19"/>
                <w:rtl/>
              </w:rPr>
              <w:t>במשרד התרבות והספורט (משרד הספורט)</w:t>
            </w:r>
            <w:r w:rsidRPr="00165C37">
              <w:rPr>
                <w:rFonts w:ascii="Tahoma" w:eastAsia="Calibri" w:hAnsi="Tahoma" w:cs="Tahoma" w:hint="cs"/>
                <w:sz w:val="19"/>
                <w:szCs w:val="19"/>
                <w:rtl/>
              </w:rPr>
              <w:t xml:space="preserve">, בעיריות </w:t>
            </w:r>
            <w:r w:rsidRPr="00165C37">
              <w:rPr>
                <w:rFonts w:ascii="Tahoma" w:eastAsia="Calibri" w:hAnsi="Tahoma" w:cs="Tahoma" w:hint="cs"/>
                <w:b/>
                <w:bCs/>
                <w:sz w:val="19"/>
                <w:szCs w:val="19"/>
                <w:rtl/>
              </w:rPr>
              <w:t>חולון</w:t>
            </w:r>
            <w:r w:rsidRPr="00165C37">
              <w:rPr>
                <w:rFonts w:ascii="Tahoma" w:eastAsia="Calibri" w:hAnsi="Tahoma" w:cs="Tahoma" w:hint="cs"/>
                <w:sz w:val="19"/>
                <w:szCs w:val="19"/>
                <w:rtl/>
              </w:rPr>
              <w:t xml:space="preserve">, </w:t>
            </w:r>
            <w:r w:rsidRPr="00165C37">
              <w:rPr>
                <w:rFonts w:ascii="Tahoma" w:eastAsia="Calibri" w:hAnsi="Tahoma" w:cs="Tahoma" w:hint="cs"/>
                <w:b/>
                <w:bCs/>
                <w:sz w:val="19"/>
                <w:szCs w:val="19"/>
                <w:rtl/>
              </w:rPr>
              <w:t>טירת כרמל</w:t>
            </w:r>
            <w:r w:rsidRPr="00165C37">
              <w:rPr>
                <w:rFonts w:ascii="Tahoma" w:eastAsia="Calibri" w:hAnsi="Tahoma" w:cs="Tahoma" w:hint="cs"/>
                <w:sz w:val="19"/>
                <w:szCs w:val="19"/>
                <w:rtl/>
              </w:rPr>
              <w:t xml:space="preserve"> ו</w:t>
            </w:r>
            <w:r w:rsidRPr="00165C37">
              <w:rPr>
                <w:rFonts w:ascii="Tahoma" w:eastAsia="Calibri" w:hAnsi="Tahoma" w:cs="Tahoma" w:hint="cs"/>
                <w:b/>
                <w:bCs/>
                <w:sz w:val="19"/>
                <w:szCs w:val="19"/>
                <w:rtl/>
              </w:rPr>
              <w:t xml:space="preserve">תל אביב-יפו </w:t>
            </w:r>
            <w:r w:rsidRPr="00165C37">
              <w:rPr>
                <w:rFonts w:ascii="Tahoma" w:eastAsia="Calibri" w:hAnsi="Tahoma" w:cs="Tahoma" w:hint="cs"/>
                <w:sz w:val="19"/>
                <w:szCs w:val="19"/>
                <w:rtl/>
              </w:rPr>
              <w:t xml:space="preserve">(תל אביב), ובמועצה המקומית </w:t>
            </w:r>
            <w:r w:rsidRPr="00165C37">
              <w:rPr>
                <w:rFonts w:ascii="Tahoma" w:eastAsia="Calibri" w:hAnsi="Tahoma" w:cs="Tahoma" w:hint="cs"/>
                <w:b/>
                <w:bCs/>
                <w:sz w:val="19"/>
                <w:szCs w:val="19"/>
                <w:rtl/>
              </w:rPr>
              <w:t>ג'ת</w:t>
            </w:r>
            <w:r w:rsidRPr="00165C37">
              <w:rPr>
                <w:rFonts w:ascii="Tahoma" w:eastAsia="Calibri" w:hAnsi="Tahoma" w:cs="Tahoma" w:hint="cs"/>
                <w:sz w:val="19"/>
                <w:szCs w:val="19"/>
                <w:rtl/>
              </w:rPr>
              <w:t xml:space="preserve"> (הרשויות שנבדקו) וכן ב</w:t>
            </w:r>
            <w:r w:rsidRPr="00165C37">
              <w:rPr>
                <w:rFonts w:ascii="Tahoma" w:eastAsia="Calibri" w:hAnsi="Tahoma" w:cs="Tahoma" w:hint="cs"/>
                <w:b/>
                <w:bCs/>
                <w:sz w:val="19"/>
                <w:szCs w:val="19"/>
                <w:rtl/>
              </w:rPr>
              <w:t>אשכול רשויות המפרץ</w:t>
            </w:r>
            <w:r w:rsidRPr="00165C37">
              <w:rPr>
                <w:rFonts w:ascii="Tahoma" w:eastAsia="Calibri" w:hAnsi="Tahoma" w:cs="Tahoma" w:hint="cs"/>
                <w:sz w:val="19"/>
                <w:szCs w:val="19"/>
                <w:rtl/>
              </w:rPr>
              <w:t xml:space="preserve">. ביקורת משלימה נעשתה במשרד להגנת הסביבה (המשרד </w:t>
            </w:r>
            <w:r w:rsidRPr="00165C37">
              <w:rPr>
                <w:rFonts w:ascii="Tahoma" w:eastAsia="Calibri" w:hAnsi="Tahoma" w:cs="Tahoma"/>
                <w:sz w:val="19"/>
                <w:szCs w:val="19"/>
                <w:rtl/>
              </w:rPr>
              <w:t>להג"ס</w:t>
            </w:r>
            <w:r w:rsidRPr="00165C37">
              <w:rPr>
                <w:rFonts w:ascii="Tahoma" w:eastAsia="Calibri" w:hAnsi="Tahoma" w:cs="Tahoma" w:hint="cs"/>
                <w:sz w:val="19"/>
                <w:szCs w:val="19"/>
                <w:rtl/>
              </w:rPr>
              <w:t xml:space="preserve">), במשרד האוצר, במשרד לשירותי דת, במינהל התכנון, </w:t>
            </w:r>
            <w:bookmarkStart w:id="0" w:name="_Hlk220829931"/>
            <w:r w:rsidRPr="00165C37">
              <w:rPr>
                <w:rFonts w:ascii="Tahoma" w:eastAsia="Calibri" w:hAnsi="Tahoma" w:cs="Tahoma" w:hint="cs"/>
                <w:sz w:val="19"/>
                <w:szCs w:val="19"/>
                <w:rtl/>
              </w:rPr>
              <w:t xml:space="preserve">ברשות להשקעות </w:t>
            </w:r>
            <w:r w:rsidRPr="00165C37">
              <w:rPr>
                <w:rFonts w:ascii="Tahoma" w:eastAsia="Calibri" w:hAnsi="Tahoma" w:cs="Tahoma"/>
                <w:sz w:val="19"/>
                <w:szCs w:val="19"/>
                <w:rtl/>
              </w:rPr>
              <w:t>ולפיתוח התעשייה והכלכלה</w:t>
            </w:r>
            <w:r w:rsidRPr="00165C37">
              <w:rPr>
                <w:rFonts w:ascii="Tahoma" w:eastAsia="Calibri" w:hAnsi="Tahoma" w:cs="Tahoma" w:hint="cs"/>
                <w:sz w:val="19"/>
                <w:szCs w:val="19"/>
                <w:rtl/>
              </w:rPr>
              <w:t xml:space="preserve"> במשרד הכלכלה והתעשייה (הרשות להשקעות), במפעל הפיס, </w:t>
            </w:r>
            <w:bookmarkEnd w:id="0"/>
            <w:r w:rsidRPr="00165C37">
              <w:rPr>
                <w:rFonts w:ascii="Tahoma" w:eastAsia="Calibri" w:hAnsi="Tahoma" w:cs="Tahoma" w:hint="cs"/>
                <w:sz w:val="19"/>
                <w:szCs w:val="19"/>
                <w:rtl/>
              </w:rPr>
              <w:t>בחברת נגה, בחברת החשמל, במרכז השלטון המקומי בישראל ובחברה למשק וכלכלה של השלטון המקומי בע"מ.</w:t>
            </w:r>
            <w:r w:rsidRPr="00165C37">
              <w:rPr>
                <w:rFonts w:ascii="Tahoma" w:eastAsia="Calibri" w:hAnsi="Tahoma" w:cs="Tahoma"/>
                <w:sz w:val="19"/>
                <w:szCs w:val="19"/>
                <w:rtl/>
              </w:rPr>
              <w:br w:type="page"/>
            </w:r>
          </w:p>
        </w:tc>
      </w:tr>
    </w:tbl>
    <w:p w:rsidR="00165C37" w:rsidRPr="00165C37" w:rsidP="00165C37">
      <w:pPr>
        <w:spacing w:line="288" w:lineRule="auto"/>
        <w:ind w:left="-710"/>
        <w:rPr>
          <w:rFonts w:ascii="Tahoma" w:eastAsia="Calibri" w:hAnsi="Tahoma" w:cs="Tahoma"/>
          <w:noProof/>
          <w:rtl/>
        </w:rPr>
      </w:pPr>
    </w:p>
    <w:p w:rsidR="00165C37" w:rsidRPr="00165C37" w:rsidP="00165C37">
      <w:pPr>
        <w:spacing w:line="288" w:lineRule="auto"/>
        <w:ind w:left="-710"/>
        <w:rPr>
          <w:rFonts w:ascii="Tahoma" w:eastAsia="Calibri" w:hAnsi="Tahoma" w:cs="Tahoma"/>
          <w:noProof/>
          <w:rtl/>
        </w:rPr>
      </w:pPr>
    </w:p>
    <w:p w:rsidR="00165C37" w:rsidRPr="00165C37" w:rsidP="00165C37">
      <w:pPr>
        <w:spacing w:line="288" w:lineRule="auto"/>
        <w:ind w:left="-710"/>
        <w:rPr>
          <w:rFonts w:ascii="Tahoma" w:eastAsia="Calibri" w:hAnsi="Tahoma" w:cs="Tahoma"/>
          <w:noProof/>
          <w:rtl/>
        </w:rPr>
      </w:pPr>
      <w:r w:rsidRPr="00165C37">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165C37" w:rsidRPr="00165C37" w:rsidP="00165C37">
      <w:pPr>
        <w:spacing w:line="288" w:lineRule="auto"/>
        <w:ind w:left="-710"/>
        <w:rPr>
          <w:rFonts w:ascii="Tahoma" w:eastAsia="Calibri" w:hAnsi="Tahoma" w:cs="Tahoma"/>
          <w:noProof/>
          <w:rtl/>
        </w:rPr>
      </w:pPr>
    </w:p>
    <w:p w:rsidR="00165C37" w:rsidRPr="00165C37" w:rsidP="00165C37">
      <w:pPr>
        <w:spacing w:line="288" w:lineRule="auto"/>
        <w:ind w:left="-710" w:right="-567"/>
        <w:rPr>
          <w:rFonts w:eastAsia="Calibri"/>
          <w:rtl/>
        </w:rPr>
      </w:pPr>
      <w:r w:rsidRPr="00165C37">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165C37" w:rsidRPr="00165C37" w:rsidP="00165C37">
      <w:pPr>
        <w:spacing w:line="288" w:lineRule="auto"/>
        <w:ind w:left="-710" w:right="-567"/>
        <w:rPr>
          <w:rFonts w:eastAsia="Calibri"/>
          <w:rtl/>
        </w:rPr>
      </w:pPr>
    </w:p>
    <w:p w:rsidR="00165C37" w:rsidRPr="00165C37" w:rsidP="00165C37">
      <w:pPr>
        <w:numPr>
          <w:ilvl w:val="0"/>
          <w:numId w:val="12"/>
        </w:numPr>
        <w:spacing w:after="240" w:line="288" w:lineRule="auto"/>
        <w:ind w:left="-142" w:right="-567" w:hanging="595"/>
        <w:rPr>
          <w:rFonts w:ascii="Tahoma" w:eastAsia="Calibri" w:hAnsi="Tahoma" w:cs="Tahoma"/>
          <w:b/>
          <w:bCs/>
          <w:sz w:val="19"/>
          <w:szCs w:val="19"/>
          <w:rtl/>
        </w:rPr>
      </w:pPr>
      <w:bookmarkStart w:id="1" w:name="_Hlk220416309"/>
      <w:r w:rsidRPr="00165C37">
        <w:rPr>
          <w:rFonts w:ascii="Tahoma" w:eastAsia="Calibri" w:hAnsi="Tahoma" w:cs="Tahoma"/>
          <w:b/>
          <w:bCs/>
          <w:sz w:val="19"/>
          <w:szCs w:val="19"/>
          <w:rtl/>
        </w:rPr>
        <w:t>דיווח הרשויות</w:t>
      </w:r>
      <w:r w:rsidRPr="00165C37">
        <w:rPr>
          <w:rFonts w:ascii="Tahoma" w:eastAsia="Calibri" w:hAnsi="Tahoma" w:cs="Tahoma" w:hint="cs"/>
          <w:b/>
          <w:bCs/>
          <w:sz w:val="19"/>
          <w:szCs w:val="19"/>
          <w:rtl/>
        </w:rPr>
        <w:t xml:space="preserve"> המקומיות </w:t>
      </w:r>
      <w:r w:rsidRPr="00165C37">
        <w:rPr>
          <w:rFonts w:ascii="Tahoma" w:eastAsia="Calibri" w:hAnsi="Tahoma" w:cs="Tahoma"/>
          <w:b/>
          <w:bCs/>
          <w:sz w:val="19"/>
          <w:szCs w:val="19"/>
          <w:rtl/>
        </w:rPr>
        <w:t xml:space="preserve">על צריכת החשמל </w:t>
      </w:r>
      <w:bookmarkEnd w:id="1"/>
      <w:r w:rsidRPr="00165C37">
        <w:rPr>
          <w:rFonts w:ascii="Tahoma" w:eastAsia="Calibri" w:hAnsi="Tahoma" w:cs="Tahoma"/>
          <w:b/>
          <w:bCs/>
          <w:sz w:val="19"/>
          <w:szCs w:val="19"/>
          <w:rtl/>
        </w:rPr>
        <w:t xml:space="preserve">- </w:t>
      </w:r>
      <w:r w:rsidRPr="00165C37">
        <w:rPr>
          <w:rFonts w:ascii="Tahoma" w:eastAsia="Calibri" w:hAnsi="Tahoma" w:cs="Tahoma"/>
          <w:sz w:val="19"/>
          <w:szCs w:val="19"/>
          <w:rtl/>
        </w:rPr>
        <w:t>תקנות מקורות אנרגיה</w:t>
      </w:r>
      <w:r>
        <w:rPr>
          <w:rFonts w:ascii="Tahoma" w:eastAsia="Calibri" w:hAnsi="Tahoma" w:cs="Tahoma"/>
          <w:sz w:val="19"/>
          <w:szCs w:val="19"/>
          <w:vertAlign w:val="superscript"/>
          <w:rtl/>
        </w:rPr>
        <w:footnoteReference w:id="2"/>
      </w:r>
      <w:r w:rsidRPr="00165C37">
        <w:rPr>
          <w:rFonts w:ascii="Tahoma" w:eastAsia="Calibri" w:hAnsi="Tahoma" w:cs="Tahoma"/>
          <w:sz w:val="19"/>
          <w:szCs w:val="19"/>
          <w:rtl/>
        </w:rPr>
        <w:t xml:space="preserve"> מחייבות כל רשות מקומית לדווח אחת לשנה</w:t>
      </w:r>
      <w:r w:rsidRPr="00165C37">
        <w:rPr>
          <w:rFonts w:ascii="Tahoma" w:eastAsia="Calibri" w:hAnsi="Tahoma" w:cs="Tahoma" w:hint="cs"/>
          <w:sz w:val="19"/>
          <w:szCs w:val="19"/>
          <w:rtl/>
        </w:rPr>
        <w:t xml:space="preserve"> לממונה במשרד האנרגיה</w:t>
      </w:r>
      <w:r>
        <w:rPr>
          <w:rFonts w:ascii="Tahoma" w:eastAsia="Calibri" w:hAnsi="Tahoma" w:cs="Tahoma"/>
          <w:sz w:val="19"/>
          <w:szCs w:val="19"/>
          <w:vertAlign w:val="superscript"/>
          <w:rtl/>
        </w:rPr>
        <w:footnoteReference w:id="3"/>
      </w:r>
      <w:r w:rsidRPr="00165C37">
        <w:rPr>
          <w:rFonts w:ascii="Tahoma" w:eastAsia="Calibri" w:hAnsi="Tahoma" w:cs="Tahoma"/>
          <w:sz w:val="19"/>
          <w:szCs w:val="19"/>
          <w:rtl/>
        </w:rPr>
        <w:t xml:space="preserve"> על צריכת האנרגיה שלה. בביקורת עלה כי </w:t>
      </w:r>
      <w:r w:rsidRPr="00165C37">
        <w:rPr>
          <w:rFonts w:ascii="Tahoma" w:eastAsia="Calibri" w:hAnsi="Tahoma" w:cs="Tahoma" w:hint="cs"/>
          <w:sz w:val="19"/>
          <w:szCs w:val="19"/>
          <w:rtl/>
        </w:rPr>
        <w:t>45</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w:t>
      </w:r>
      <w:r w:rsidRPr="00165C37">
        <w:rPr>
          <w:rFonts w:ascii="Tahoma" w:eastAsia="Calibri" w:hAnsi="Tahoma" w:cs="Tahoma"/>
          <w:sz w:val="19"/>
          <w:szCs w:val="19"/>
          <w:rtl/>
        </w:rPr>
        <w:t>כ-</w:t>
      </w:r>
      <w:r w:rsidRPr="00165C37">
        <w:rPr>
          <w:rFonts w:ascii="Tahoma" w:eastAsia="Calibri" w:hAnsi="Tahoma" w:cs="Tahoma" w:hint="cs"/>
          <w:sz w:val="19"/>
          <w:szCs w:val="19"/>
          <w:rtl/>
        </w:rPr>
        <w:t>17</w:t>
      </w:r>
      <w:r w:rsidRPr="00165C37">
        <w:rPr>
          <w:rFonts w:ascii="Tahoma" w:eastAsia="Calibri" w:hAnsi="Tahoma" w:cs="Tahoma"/>
          <w:sz w:val="19"/>
          <w:szCs w:val="19"/>
          <w:rtl/>
        </w:rPr>
        <w:t>%</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מ</w:t>
      </w:r>
      <w:r w:rsidRPr="00165C37">
        <w:rPr>
          <w:rFonts w:ascii="Tahoma" w:eastAsia="Calibri" w:hAnsi="Tahoma" w:cs="Tahoma" w:hint="cs"/>
          <w:sz w:val="19"/>
          <w:szCs w:val="19"/>
          <w:rtl/>
        </w:rPr>
        <w:t xml:space="preserve">כלל </w:t>
      </w:r>
      <w:r w:rsidRPr="00165C37">
        <w:rPr>
          <w:rFonts w:ascii="Tahoma" w:eastAsia="Calibri" w:hAnsi="Tahoma" w:cs="Tahoma"/>
          <w:sz w:val="19"/>
          <w:szCs w:val="19"/>
          <w:rtl/>
        </w:rPr>
        <w:t xml:space="preserve">258 הרשויות שהיו קיימות בשנת 2023 לא דיווחו </w:t>
      </w:r>
      <w:r w:rsidRPr="00165C37">
        <w:rPr>
          <w:rFonts w:ascii="Tahoma" w:eastAsia="Calibri" w:hAnsi="Tahoma" w:cs="Tahoma" w:hint="cs"/>
          <w:sz w:val="19"/>
          <w:szCs w:val="19"/>
          <w:rtl/>
        </w:rPr>
        <w:t xml:space="preserve">בשנת 2024 </w:t>
      </w:r>
      <w:r w:rsidRPr="00165C37">
        <w:rPr>
          <w:rFonts w:ascii="Tahoma" w:eastAsia="Calibri" w:hAnsi="Tahoma" w:cs="Tahoma"/>
          <w:sz w:val="19"/>
          <w:szCs w:val="19"/>
          <w:rtl/>
        </w:rPr>
        <w:t>על צריכת החשמל שלהן לשנת</w:t>
      </w:r>
      <w:r w:rsidRPr="00165C37">
        <w:rPr>
          <w:rFonts w:ascii="Tahoma" w:eastAsia="Calibri" w:hAnsi="Tahoma" w:cs="Tahoma"/>
          <w:b/>
          <w:bCs/>
          <w:sz w:val="19"/>
          <w:szCs w:val="19"/>
          <w:rtl/>
        </w:rPr>
        <w:t xml:space="preserve"> </w:t>
      </w:r>
      <w:r w:rsidRPr="00165C37">
        <w:rPr>
          <w:rFonts w:ascii="Tahoma" w:eastAsia="Calibri" w:hAnsi="Tahoma" w:cs="Tahoma"/>
          <w:sz w:val="19"/>
          <w:szCs w:val="19"/>
          <w:rtl/>
        </w:rPr>
        <w:t>2023.</w:t>
      </w:r>
      <w:r w:rsidRPr="00165C37">
        <w:rPr>
          <w:rFonts w:ascii="Tahoma" w:eastAsia="Calibri" w:hAnsi="Tahoma" w:cs="Tahoma" w:hint="cs"/>
          <w:sz w:val="19"/>
          <w:szCs w:val="19"/>
          <w:rtl/>
        </w:rPr>
        <w:t xml:space="preserve"> </w:t>
      </w:r>
      <w:r w:rsidRPr="00165C37">
        <w:rPr>
          <w:rFonts w:ascii="Tahoma" w:eastAsia="Calibri" w:hAnsi="Tahoma" w:cs="Tahoma"/>
          <w:sz w:val="19"/>
          <w:szCs w:val="19"/>
          <w:rtl/>
        </w:rPr>
        <w:t>בכך נפגעת היכולת של הרשויות המקומיות לנהל באופן מושכל את השימוש בחשמל, לעקוב אחר הצריכה</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לקבל החלטות מבוססות נתונים על ההתייעלות האנרגטית הנדרשת</w:t>
      </w:r>
      <w:r w:rsidRPr="00165C37">
        <w:rPr>
          <w:rFonts w:ascii="Tahoma" w:eastAsia="Calibri" w:hAnsi="Tahoma" w:cs="Tahoma" w:hint="cs"/>
          <w:sz w:val="19"/>
          <w:szCs w:val="19"/>
          <w:rtl/>
        </w:rPr>
        <w:t xml:space="preserve"> ולהתאים את יעדי ייצור האנרגיה המתחדשת לצריכה בפועל</w:t>
      </w:r>
      <w:r w:rsidRPr="00165C37">
        <w:rPr>
          <w:rFonts w:ascii="Tahoma" w:eastAsia="Calibri" w:hAnsi="Tahoma" w:cs="Tahoma"/>
          <w:sz w:val="19"/>
          <w:szCs w:val="19"/>
          <w:rtl/>
        </w:rPr>
        <w:t>.</w:t>
      </w:r>
    </w:p>
    <w:p w:rsidR="00165C37" w:rsidRPr="00165C37" w:rsidP="00165C37">
      <w:pPr>
        <w:numPr>
          <w:ilvl w:val="0"/>
          <w:numId w:val="12"/>
        </w:numPr>
        <w:spacing w:after="240" w:line="288" w:lineRule="auto"/>
        <w:ind w:left="-143" w:right="-567" w:hanging="595"/>
        <w:rPr>
          <w:rFonts w:ascii="Tahoma" w:eastAsia="Calibri" w:hAnsi="Tahoma" w:cs="Tahoma"/>
          <w:b/>
          <w:bCs/>
          <w:sz w:val="19"/>
          <w:szCs w:val="19"/>
        </w:rPr>
      </w:pPr>
      <w:r w:rsidRPr="00165C37">
        <w:rPr>
          <w:rFonts w:ascii="Tahoma" w:eastAsia="Calibri" w:hAnsi="Tahoma" w:cs="Tahoma" w:hint="cs"/>
          <w:b/>
          <w:bCs/>
          <w:sz w:val="19"/>
          <w:szCs w:val="19"/>
          <w:rtl/>
        </w:rPr>
        <w:t>מתקנים לייצור סולארי בישראל ו</w:t>
      </w:r>
      <w:r w:rsidRPr="00165C37">
        <w:rPr>
          <w:rFonts w:ascii="Tahoma" w:eastAsia="Calibri" w:hAnsi="Tahoma" w:cs="Tahoma"/>
          <w:b/>
          <w:bCs/>
          <w:sz w:val="19"/>
          <w:szCs w:val="19"/>
          <w:rtl/>
        </w:rPr>
        <w:t>יעדים לרשויות המקומיות</w:t>
      </w:r>
      <w:r w:rsidRPr="00165C37">
        <w:rPr>
          <w:rFonts w:ascii="Tahoma" w:eastAsia="Calibri" w:hAnsi="Tahoma" w:cs="Tahoma" w:hint="cs"/>
          <w:b/>
          <w:bCs/>
          <w:sz w:val="19"/>
          <w:szCs w:val="19"/>
          <w:rtl/>
        </w:rPr>
        <w:t xml:space="preserve"> - </w:t>
      </w:r>
      <w:r w:rsidRPr="00165C37">
        <w:rPr>
          <w:rFonts w:ascii="Tahoma" w:eastAsia="Calibri" w:hAnsi="Tahoma" w:cs="Tahoma" w:hint="cs"/>
          <w:sz w:val="19"/>
          <w:szCs w:val="19"/>
          <w:rtl/>
        </w:rPr>
        <w:t>אף שבישראל</w:t>
      </w:r>
      <w:r w:rsidRPr="00165C37">
        <w:rPr>
          <w:rFonts w:eastAsia="Calibri" w:hint="cs"/>
          <w:rtl/>
        </w:rPr>
        <w:t xml:space="preserve"> </w:t>
      </w:r>
      <w:r w:rsidRPr="00165C37">
        <w:rPr>
          <w:rFonts w:ascii="Tahoma" w:eastAsia="Calibri" w:hAnsi="Tahoma" w:cs="Tahoma" w:hint="cs"/>
          <w:sz w:val="19"/>
          <w:szCs w:val="19"/>
          <w:rtl/>
        </w:rPr>
        <w:t xml:space="preserve">צריכת החשמל הגבוהה ביותר היא בערי המרכז, מרבית המתקנים לייצור חשמל נמצאים במועצות אזוריות בפריפריה, שבהן הקרקע זמינה יותר. </w:t>
      </w:r>
      <w:bookmarkStart w:id="2" w:name="_Hlk221018530"/>
      <w:r w:rsidRPr="00165C37">
        <w:rPr>
          <w:rFonts w:ascii="Tahoma" w:eastAsia="Calibri" w:hAnsi="Tahoma" w:cs="Tahoma" w:hint="cs"/>
          <w:sz w:val="19"/>
          <w:szCs w:val="19"/>
          <w:rtl/>
        </w:rPr>
        <w:t>אף שממשלת ישראל הציבה</w:t>
      </w:r>
      <w:r w:rsidRPr="00165C37">
        <w:rPr>
          <w:rFonts w:ascii="Tahoma" w:eastAsia="Calibri" w:hAnsi="Tahoma" w:cs="Tahoma"/>
          <w:sz w:val="19"/>
          <w:szCs w:val="19"/>
          <w:rtl/>
        </w:rPr>
        <w:t xml:space="preserve"> יעדי אנרגיה לאומיים שאפתניים </w:t>
      </w:r>
      <w:r w:rsidRPr="00165C37">
        <w:rPr>
          <w:rFonts w:ascii="Tahoma" w:eastAsia="Calibri" w:hAnsi="Tahoma" w:cs="Tahoma" w:hint="cs"/>
          <w:sz w:val="19"/>
          <w:szCs w:val="19"/>
          <w:rtl/>
        </w:rPr>
        <w:t>ולפיהם עד שנת 2030 שיעור האנרגיה המתחדשת יהיה</w:t>
      </w:r>
      <w:r w:rsidRPr="00165C37">
        <w:rPr>
          <w:rFonts w:ascii="Tahoma" w:eastAsia="Calibri" w:hAnsi="Tahoma" w:cs="Tahoma"/>
          <w:sz w:val="19"/>
          <w:szCs w:val="19"/>
          <w:rtl/>
        </w:rPr>
        <w:t xml:space="preserve"> 30% </w:t>
      </w:r>
      <w:r w:rsidRPr="00165C37">
        <w:rPr>
          <w:rFonts w:ascii="Tahoma" w:eastAsia="Calibri" w:hAnsi="Tahoma" w:cs="Tahoma" w:hint="cs"/>
          <w:sz w:val="19"/>
          <w:szCs w:val="19"/>
          <w:rtl/>
        </w:rPr>
        <w:t>מייצור החשמל במדינה</w:t>
      </w:r>
      <w:bookmarkEnd w:id="2"/>
      <w:r w:rsidRPr="00165C37">
        <w:rPr>
          <w:rFonts w:ascii="Tahoma" w:eastAsia="Calibri" w:hAnsi="Tahoma" w:cs="Tahoma"/>
          <w:sz w:val="19"/>
          <w:szCs w:val="19"/>
          <w:rtl/>
        </w:rPr>
        <w:t xml:space="preserve">, לרשויות המקומיות לא נקבעו כלל יעדים בתחום האנרגיה המתחדשת. </w:t>
      </w:r>
      <w:r w:rsidRPr="00165C37">
        <w:rPr>
          <w:rFonts w:ascii="Tahoma" w:eastAsia="Calibri" w:hAnsi="Tahoma" w:cs="Tahoma" w:hint="cs"/>
          <w:sz w:val="19"/>
          <w:szCs w:val="19"/>
          <w:rtl/>
        </w:rPr>
        <w:t xml:space="preserve">בפועל, בשנת 2024 ייצור החשמל מאנרגיות מתחדשות היה 14.6% בלבד מכלל ייצור החשמל במדינה, ומקורם של 13% מהייצור היה מאנרגיה סולארית. </w:t>
      </w:r>
      <w:bookmarkStart w:id="3" w:name="_Hlk221018656"/>
      <w:r w:rsidRPr="00165C37">
        <w:rPr>
          <w:rFonts w:ascii="Tahoma" w:eastAsia="Calibri" w:hAnsi="Tahoma" w:cs="Tahoma" w:hint="cs"/>
          <w:sz w:val="19"/>
          <w:szCs w:val="19"/>
          <w:rtl/>
        </w:rPr>
        <w:t>ב</w:t>
      </w:r>
      <w:r w:rsidRPr="00165C37">
        <w:rPr>
          <w:rFonts w:ascii="Tahoma" w:eastAsia="Calibri" w:hAnsi="Tahoma" w:cs="Tahoma"/>
          <w:sz w:val="19"/>
          <w:szCs w:val="19"/>
          <w:rtl/>
        </w:rPr>
        <w:t xml:space="preserve">היעדר היערכות </w:t>
      </w:r>
      <w:r w:rsidRPr="00165C37">
        <w:rPr>
          <w:rFonts w:ascii="Tahoma" w:eastAsia="Calibri" w:hAnsi="Tahoma" w:cs="Tahoma" w:hint="cs"/>
          <w:sz w:val="19"/>
          <w:szCs w:val="19"/>
          <w:rtl/>
        </w:rPr>
        <w:t xml:space="preserve">כוללת </w:t>
      </w:r>
      <w:r w:rsidRPr="00165C37">
        <w:rPr>
          <w:rFonts w:ascii="Tahoma" w:eastAsia="Calibri" w:hAnsi="Tahoma" w:cs="Tahoma"/>
          <w:sz w:val="19"/>
          <w:szCs w:val="19"/>
          <w:rtl/>
        </w:rPr>
        <w:t>של משק החשמל</w:t>
      </w:r>
      <w:r w:rsidRPr="00165C37">
        <w:rPr>
          <w:rFonts w:ascii="Tahoma" w:eastAsia="Calibri" w:hAnsi="Tahoma" w:cs="Tahoma" w:hint="cs"/>
          <w:sz w:val="19"/>
          <w:szCs w:val="19"/>
          <w:rtl/>
        </w:rPr>
        <w:t xml:space="preserve"> לקידום מערכות אנרגיה סולארית ברשויות המקומיות</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ובכלל זה אי-ביצוע הפעילות הנדרשת מהשלטון המרכזי ומהשלטון המקומי ל</w:t>
      </w:r>
      <w:r w:rsidRPr="00165C37">
        <w:rPr>
          <w:rFonts w:ascii="Tahoma" w:eastAsia="Calibri" w:hAnsi="Tahoma" w:cs="Tahoma"/>
          <w:sz w:val="19"/>
          <w:szCs w:val="19"/>
          <w:rtl/>
        </w:rPr>
        <w:t>פריטת היעדים ליעדי משנה מדידים ו</w:t>
      </w:r>
      <w:r w:rsidRPr="00165C37">
        <w:rPr>
          <w:rFonts w:ascii="Tahoma" w:eastAsia="Calibri" w:hAnsi="Tahoma" w:cs="Tahoma" w:hint="cs"/>
          <w:sz w:val="19"/>
          <w:szCs w:val="19"/>
          <w:rtl/>
        </w:rPr>
        <w:t xml:space="preserve">למתן </w:t>
      </w:r>
      <w:r w:rsidRPr="00165C37">
        <w:rPr>
          <w:rFonts w:ascii="Tahoma" w:eastAsia="Calibri" w:hAnsi="Tahoma" w:cs="Tahoma"/>
          <w:sz w:val="19"/>
          <w:szCs w:val="19"/>
          <w:rtl/>
        </w:rPr>
        <w:t>המלצות לפעולות לקידום המעבר לאנרגיה מתחדשת</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העמידה ביעדים</w:t>
      </w:r>
      <w:r w:rsidRPr="00165C37">
        <w:rPr>
          <w:rFonts w:ascii="Tahoma" w:eastAsia="Calibri" w:hAnsi="Tahoma" w:cs="Tahoma" w:hint="cs"/>
          <w:sz w:val="19"/>
          <w:szCs w:val="19"/>
          <w:rtl/>
        </w:rPr>
        <w:t xml:space="preserve"> עלולה להתעכב</w:t>
      </w:r>
      <w:r w:rsidRPr="00165C37">
        <w:rPr>
          <w:rFonts w:ascii="Tahoma" w:eastAsia="Calibri" w:hAnsi="Tahoma" w:cs="Tahoma"/>
          <w:sz w:val="19"/>
          <w:szCs w:val="19"/>
          <w:rtl/>
        </w:rPr>
        <w:t>.</w:t>
      </w:r>
      <w:bookmarkEnd w:id="3"/>
    </w:p>
    <w:p w:rsidR="00165C37" w:rsidRPr="00165C37" w:rsidP="00165C37">
      <w:pPr>
        <w:numPr>
          <w:ilvl w:val="0"/>
          <w:numId w:val="12"/>
        </w:numPr>
        <w:spacing w:after="240" w:line="288" w:lineRule="auto"/>
        <w:ind w:left="-143" w:right="-567" w:hanging="595"/>
        <w:rPr>
          <w:rFonts w:ascii="Tahoma" w:eastAsia="Calibri" w:hAnsi="Tahoma" w:cs="Tahoma"/>
          <w:sz w:val="19"/>
          <w:szCs w:val="19"/>
          <w:rtl/>
        </w:rPr>
      </w:pPr>
      <w:r w:rsidRPr="00165C37">
        <w:rPr>
          <w:rFonts w:ascii="Tahoma" w:eastAsia="Calibri" w:hAnsi="Tahoma" w:cs="Tahoma" w:hint="cs"/>
          <w:b/>
          <w:bCs/>
          <w:sz w:val="19"/>
          <w:szCs w:val="19"/>
          <w:rtl/>
        </w:rPr>
        <w:t xml:space="preserve">גיבוש אסטרטגיה כוללת - </w:t>
      </w:r>
      <w:r w:rsidRPr="00165C37">
        <w:rPr>
          <w:rFonts w:ascii="Tahoma" w:eastAsia="Calibri" w:hAnsi="Tahoma" w:cs="Tahoma"/>
          <w:sz w:val="19"/>
          <w:szCs w:val="19"/>
          <w:rtl/>
        </w:rPr>
        <w:t xml:space="preserve">משרד </w:t>
      </w:r>
      <w:bookmarkStart w:id="4" w:name="_Hlk221018728"/>
      <w:r w:rsidRPr="00165C37">
        <w:rPr>
          <w:rFonts w:ascii="Tahoma" w:eastAsia="Calibri" w:hAnsi="Tahoma" w:cs="Tahoma"/>
          <w:sz w:val="19"/>
          <w:szCs w:val="19"/>
          <w:rtl/>
        </w:rPr>
        <w:t xml:space="preserve">הפנים לא </w:t>
      </w:r>
      <w:r w:rsidRPr="00165C37">
        <w:rPr>
          <w:rFonts w:ascii="Tahoma" w:eastAsia="Calibri" w:hAnsi="Tahoma" w:cs="Tahoma" w:hint="cs"/>
          <w:sz w:val="19"/>
          <w:szCs w:val="19"/>
          <w:rtl/>
        </w:rPr>
        <w:t>פעל בתיאום עם משרד האנרגיה לגיבוש</w:t>
      </w:r>
      <w:r w:rsidRPr="00165C37">
        <w:rPr>
          <w:rFonts w:ascii="Tahoma" w:eastAsia="Calibri" w:hAnsi="Tahoma" w:cs="Tahoma"/>
          <w:sz w:val="19"/>
          <w:szCs w:val="19"/>
          <w:rtl/>
        </w:rPr>
        <w:t xml:space="preserve"> אסטרטגיה כוללת לקידום </w:t>
      </w:r>
      <w:bookmarkEnd w:id="4"/>
      <w:r w:rsidRPr="00165C37">
        <w:rPr>
          <w:rFonts w:ascii="Tahoma" w:eastAsia="Calibri" w:hAnsi="Tahoma" w:cs="Tahoma"/>
          <w:sz w:val="19"/>
          <w:szCs w:val="19"/>
          <w:rtl/>
        </w:rPr>
        <w:t>תחום האנרגיה ברשויות המקומיות, הכוללת הגדרת הגורם המתכלל את הנושא, קביעת דרכי פעולה מומלצות להגברת השימוש במערכות אנרגיה סולארית וכן מנגנוני מעקב אחר יישומן לשם למידה ושיפור של המודלים להפעלה.</w:t>
      </w:r>
      <w:r w:rsidRPr="00165C37">
        <w:rPr>
          <w:rFonts w:eastAsia="Calibri"/>
          <w:rtl/>
        </w:rPr>
        <w:t xml:space="preserve"> </w:t>
      </w:r>
      <w:r w:rsidRPr="00165C37">
        <w:rPr>
          <w:rFonts w:ascii="Tahoma" w:eastAsia="Calibri" w:hAnsi="Tahoma" w:cs="Tahoma"/>
          <w:sz w:val="19"/>
          <w:szCs w:val="19"/>
          <w:rtl/>
        </w:rPr>
        <w:t xml:space="preserve">בפועל, קידום תחום האנרגיה הסולארית ברשויות המקומיות מתבצע באמצעות יוזמות </w:t>
      </w:r>
      <w:r w:rsidRPr="00165C37">
        <w:rPr>
          <w:rFonts w:ascii="Tahoma" w:eastAsia="Calibri" w:hAnsi="Tahoma" w:cs="Tahoma" w:hint="cs"/>
          <w:sz w:val="19"/>
          <w:szCs w:val="19"/>
          <w:rtl/>
        </w:rPr>
        <w:t>מקומיות וולונטריות</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ו</w:t>
      </w:r>
      <w:r w:rsidRPr="00165C37">
        <w:rPr>
          <w:rFonts w:ascii="Tahoma" w:eastAsia="Calibri" w:hAnsi="Tahoma" w:cs="Tahoma"/>
          <w:sz w:val="19"/>
          <w:szCs w:val="19"/>
          <w:rtl/>
        </w:rPr>
        <w:t>קולות קוראים נפרדים של משרדי הממשלה השונים</w:t>
      </w:r>
      <w:r w:rsidRPr="00165C37">
        <w:rPr>
          <w:rFonts w:ascii="Tahoma" w:eastAsia="Calibri" w:hAnsi="Tahoma" w:cs="Tahoma" w:hint="cs"/>
          <w:sz w:val="19"/>
          <w:szCs w:val="19"/>
          <w:rtl/>
        </w:rPr>
        <w:t xml:space="preserve">, </w:t>
      </w:r>
      <w:r w:rsidRPr="00165C37">
        <w:rPr>
          <w:rFonts w:ascii="Tahoma" w:eastAsia="Calibri" w:hAnsi="Tahoma" w:cs="Tahoma"/>
          <w:sz w:val="19"/>
          <w:szCs w:val="19"/>
          <w:rtl/>
        </w:rPr>
        <w:t>כגון קולות קוראים של משרד האנרגיה, וכן קולות קוראים נפרדים של משרד הספורט ושל הרשות להשקעות, בין היתר לקירוי סולארי של מגרשי ספורט.</w:t>
      </w:r>
    </w:p>
    <w:p w:rsidR="00165C37" w:rsidP="00165C37">
      <w:pPr>
        <w:numPr>
          <w:ilvl w:val="0"/>
          <w:numId w:val="12"/>
        </w:numPr>
        <w:spacing w:after="240" w:line="288" w:lineRule="auto"/>
        <w:ind w:left="-143" w:right="-567" w:hanging="595"/>
        <w:rPr>
          <w:rFonts w:ascii="Tahoma" w:eastAsia="Calibri" w:hAnsi="Tahoma" w:cs="Tahoma"/>
          <w:sz w:val="19"/>
          <w:szCs w:val="19"/>
        </w:rPr>
      </w:pPr>
      <w:r w:rsidRPr="00165C37">
        <w:rPr>
          <w:rFonts w:ascii="Tahoma" w:eastAsia="Calibri" w:hAnsi="Tahoma" w:cs="Tahoma" w:hint="cs"/>
          <w:b/>
          <w:bCs/>
          <w:sz w:val="19"/>
          <w:szCs w:val="19"/>
          <w:rtl/>
        </w:rPr>
        <w:t xml:space="preserve">תאגידי אנרגיה ברשויות המקומיות </w:t>
      </w:r>
      <w:r w:rsidRPr="00165C37">
        <w:rPr>
          <w:rFonts w:ascii="Tahoma" w:eastAsia="Calibri" w:hAnsi="Tahoma" w:cs="Tahoma" w:hint="cs"/>
          <w:sz w:val="19"/>
          <w:szCs w:val="19"/>
          <w:rtl/>
        </w:rPr>
        <w:t xml:space="preserve">- </w:t>
      </w:r>
      <w:r w:rsidRPr="00165C37">
        <w:rPr>
          <w:rFonts w:ascii="Tahoma" w:eastAsia="Calibri" w:hAnsi="Tahoma" w:cs="Tahoma"/>
          <w:sz w:val="19"/>
          <w:szCs w:val="19"/>
          <w:rtl/>
        </w:rPr>
        <w:t>בחלוף שנה וחצי ממועד ההכרזה של משרד הפנים על האפשרות להקמת תאגידי אנרגיה הוגשו רק עשר בקשות להקמת תאגיד אנרגיה</w:t>
      </w:r>
      <w:r>
        <w:rPr>
          <w:rStyle w:val="FootnoteReference1"/>
          <w:rFonts w:ascii="Tahoma" w:eastAsia="Calibri" w:hAnsi="Tahoma" w:cs="Tahoma"/>
          <w:sz w:val="19"/>
          <w:szCs w:val="19"/>
          <w:rtl/>
        </w:rPr>
        <w:footnoteReference w:id="4"/>
      </w:r>
      <w:r w:rsidR="00501E2D">
        <w:rPr>
          <w:rFonts w:ascii="Tahoma" w:eastAsia="Calibri" w:hAnsi="Tahoma" w:cs="Tahoma" w:hint="cs"/>
          <w:sz w:val="19"/>
          <w:szCs w:val="19"/>
          <w:rtl/>
        </w:rPr>
        <w:t>,</w:t>
      </w:r>
      <w:r w:rsidRPr="00165C37">
        <w:rPr>
          <w:rFonts w:ascii="Tahoma" w:eastAsia="Calibri" w:hAnsi="Tahoma" w:cs="Tahoma"/>
          <w:sz w:val="19"/>
          <w:szCs w:val="19"/>
          <w:rtl/>
        </w:rPr>
        <w:t xml:space="preserve"> ובפועל אושר להקמה עד </w:t>
      </w:r>
      <w:r w:rsidRPr="00165C37">
        <w:rPr>
          <w:rFonts w:ascii="Tahoma" w:eastAsia="Calibri" w:hAnsi="Tahoma" w:cs="Tahoma" w:hint="cs"/>
          <w:sz w:val="19"/>
          <w:szCs w:val="19"/>
          <w:rtl/>
        </w:rPr>
        <w:t>אוגוסט 2025</w:t>
      </w:r>
      <w:r w:rsidRPr="00165C37">
        <w:rPr>
          <w:rFonts w:ascii="Tahoma" w:eastAsia="Calibri" w:hAnsi="Tahoma" w:cs="Tahoma"/>
          <w:sz w:val="19"/>
          <w:szCs w:val="19"/>
          <w:rtl/>
        </w:rPr>
        <w:t xml:space="preserve"> רק תאגיד אחד</w:t>
      </w:r>
      <w:r w:rsidRPr="00165C37">
        <w:rPr>
          <w:rFonts w:ascii="Tahoma" w:eastAsia="Calibri" w:hAnsi="Tahoma" w:cs="Tahoma" w:hint="cs"/>
          <w:sz w:val="19"/>
          <w:szCs w:val="19"/>
          <w:rtl/>
        </w:rPr>
        <w:t xml:space="preserve"> במועצה האזורית</w:t>
      </w:r>
      <w:r w:rsidRPr="00165C37">
        <w:rPr>
          <w:rFonts w:ascii="Tahoma" w:eastAsia="Calibri" w:hAnsi="Tahoma" w:cs="Tahoma"/>
          <w:b/>
          <w:bCs/>
          <w:sz w:val="19"/>
          <w:szCs w:val="19"/>
          <w:rtl/>
        </w:rPr>
        <w:t xml:space="preserve"> עמק יזרעאל</w:t>
      </w:r>
      <w:r w:rsidRPr="00165C37">
        <w:rPr>
          <w:rFonts w:ascii="Tahoma" w:eastAsia="Calibri" w:hAnsi="Tahoma" w:cs="Tahoma"/>
          <w:sz w:val="19"/>
          <w:szCs w:val="19"/>
          <w:rtl/>
        </w:rPr>
        <w:t>.</w:t>
      </w:r>
      <w:r w:rsidRPr="00165C37">
        <w:rPr>
          <w:rFonts w:ascii="Tahoma" w:eastAsia="Calibri" w:hAnsi="Tahoma" w:cs="Tahoma" w:hint="cs"/>
          <w:sz w:val="19"/>
          <w:szCs w:val="19"/>
          <w:rtl/>
        </w:rPr>
        <w:t xml:space="preserve"> בהמשך, </w:t>
      </w:r>
      <w:r w:rsidRPr="00165C37">
        <w:rPr>
          <w:rFonts w:ascii="Tahoma" w:eastAsia="Calibri" w:hAnsi="Tahoma" w:cs="Tahoma"/>
          <w:sz w:val="19"/>
          <w:szCs w:val="19"/>
          <w:rtl/>
        </w:rPr>
        <w:t>במהלך דצמבר 2025 וינואר 2026, אישר משרד הפנים את הקמתם של שלושה תאגידי אנרגיה נוספים</w:t>
      </w:r>
      <w:r>
        <w:rPr>
          <w:rFonts w:ascii="Tahoma" w:eastAsia="Calibri" w:hAnsi="Tahoma" w:cs="Tahoma"/>
          <w:sz w:val="19"/>
          <w:szCs w:val="19"/>
          <w:vertAlign w:val="superscript"/>
          <w:rtl/>
        </w:rPr>
        <w:footnoteReference w:id="5"/>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כמו </w:t>
      </w:r>
      <w:bookmarkStart w:id="5" w:name="_Hlk221018908"/>
      <w:r w:rsidRPr="00165C37">
        <w:rPr>
          <w:rFonts w:ascii="Tahoma" w:eastAsia="Calibri" w:hAnsi="Tahoma" w:cs="Tahoma"/>
          <w:sz w:val="19"/>
          <w:szCs w:val="19"/>
          <w:rtl/>
        </w:rPr>
        <w:t>כן, במשרד האנרגיה ובמשרד הפנים</w:t>
      </w:r>
      <w:r w:rsidRPr="00165C37">
        <w:rPr>
          <w:rFonts w:ascii="Tahoma" w:eastAsia="Calibri" w:hAnsi="Tahoma" w:cs="Tahoma" w:hint="cs"/>
          <w:sz w:val="19"/>
          <w:szCs w:val="19"/>
          <w:rtl/>
        </w:rPr>
        <w:t xml:space="preserve"> לא התקיימו כלל</w:t>
      </w:r>
      <w:r w:rsidRPr="00165C37">
        <w:rPr>
          <w:rFonts w:ascii="Tahoma" w:eastAsia="Calibri" w:hAnsi="Tahoma" w:cs="Tahoma"/>
          <w:sz w:val="19"/>
          <w:szCs w:val="19"/>
          <w:rtl/>
        </w:rPr>
        <w:t xml:space="preserve"> תהליכי</w:t>
      </w:r>
      <w:bookmarkEnd w:id="5"/>
      <w:r w:rsidRPr="00165C37">
        <w:rPr>
          <w:rFonts w:ascii="Tahoma" w:eastAsia="Calibri" w:hAnsi="Tahoma" w:cs="Tahoma"/>
          <w:sz w:val="19"/>
          <w:szCs w:val="19"/>
          <w:rtl/>
        </w:rPr>
        <w:t xml:space="preserve"> חשיבה או הפקת לקחים הנוגעים לתאגידי האנרגיה</w:t>
      </w:r>
      <w:r w:rsidRPr="00165C37">
        <w:rPr>
          <w:rFonts w:ascii="Tahoma" w:eastAsia="Calibri" w:hAnsi="Tahoma" w:cs="Tahoma" w:hint="cs"/>
          <w:sz w:val="19"/>
          <w:szCs w:val="19"/>
          <w:rtl/>
        </w:rPr>
        <w:t>,</w:t>
      </w:r>
      <w:r w:rsidRPr="00165C37">
        <w:rPr>
          <w:rFonts w:eastAsia="Calibri"/>
          <w:rtl/>
        </w:rPr>
        <w:t xml:space="preserve"> </w:t>
      </w:r>
      <w:r w:rsidRPr="00165C37">
        <w:rPr>
          <w:rFonts w:ascii="Tahoma" w:eastAsia="Calibri" w:hAnsi="Tahoma" w:cs="Tahoma"/>
          <w:sz w:val="19"/>
          <w:szCs w:val="19"/>
          <w:rtl/>
        </w:rPr>
        <w:t>ו</w:t>
      </w:r>
      <w:r w:rsidRPr="00165C37">
        <w:rPr>
          <w:rFonts w:ascii="Tahoma" w:eastAsia="Calibri" w:hAnsi="Tahoma" w:cs="Tahoma" w:hint="cs"/>
          <w:sz w:val="19"/>
          <w:szCs w:val="19"/>
          <w:rtl/>
        </w:rPr>
        <w:t xml:space="preserve">עקב </w:t>
      </w:r>
      <w:r w:rsidRPr="00165C37">
        <w:rPr>
          <w:rFonts w:ascii="Tahoma" w:eastAsia="Calibri" w:hAnsi="Tahoma" w:cs="Tahoma"/>
          <w:sz w:val="19"/>
          <w:szCs w:val="19"/>
          <w:rtl/>
        </w:rPr>
        <w:t xml:space="preserve">כך </w:t>
      </w:r>
      <w:r w:rsidRPr="00165C37">
        <w:rPr>
          <w:rFonts w:ascii="Tahoma" w:eastAsia="Calibri" w:hAnsi="Tahoma" w:cs="Tahoma" w:hint="cs"/>
          <w:sz w:val="19"/>
          <w:szCs w:val="19"/>
          <w:rtl/>
        </w:rPr>
        <w:t>שוררת ב</w:t>
      </w:r>
      <w:r w:rsidRPr="00165C37">
        <w:rPr>
          <w:rFonts w:ascii="Tahoma" w:eastAsia="Calibri" w:hAnsi="Tahoma" w:cs="Tahoma"/>
          <w:sz w:val="19"/>
          <w:szCs w:val="19"/>
          <w:rtl/>
        </w:rPr>
        <w:t xml:space="preserve">רשויות המקומיות </w:t>
      </w:r>
      <w:r w:rsidRPr="00165C37">
        <w:rPr>
          <w:rFonts w:ascii="Tahoma" w:eastAsia="Calibri" w:hAnsi="Tahoma" w:cs="Tahoma"/>
          <w:sz w:val="19"/>
          <w:szCs w:val="19"/>
          <w:rtl/>
        </w:rPr>
        <w:br/>
        <w:t>אי</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ודאות בנוגע לדרכי הפעולה האפשריות בתחום, </w:t>
      </w:r>
      <w:r w:rsidRPr="00165C37">
        <w:rPr>
          <w:rFonts w:ascii="Tahoma" w:eastAsia="Calibri" w:hAnsi="Tahoma" w:cs="Tahoma" w:hint="cs"/>
          <w:sz w:val="19"/>
          <w:szCs w:val="19"/>
          <w:rtl/>
        </w:rPr>
        <w:t xml:space="preserve">והן </w:t>
      </w:r>
      <w:r w:rsidRPr="00165C37">
        <w:rPr>
          <w:rFonts w:ascii="Tahoma" w:eastAsia="Calibri" w:hAnsi="Tahoma" w:cs="Tahoma"/>
          <w:sz w:val="19"/>
          <w:szCs w:val="19"/>
          <w:rtl/>
        </w:rPr>
        <w:t>מתקשות לקדם יוזמות עצמאיות ועלולות להחמיץ הזדמנויות לשיפור הניהול האנרגטי ולהפקת תועלות כלכליות מייצור אנרגיה סולארית</w:t>
      </w:r>
      <w:r w:rsidRPr="00165C37">
        <w:rPr>
          <w:rFonts w:ascii="Tahoma" w:eastAsia="Calibri" w:hAnsi="Tahoma" w:cs="Tahoma" w:hint="cs"/>
          <w:sz w:val="19"/>
          <w:szCs w:val="19"/>
          <w:rtl/>
        </w:rPr>
        <w:t>.</w:t>
      </w:r>
    </w:p>
    <w:p w:rsidR="00BC5158" w:rsidRPr="00165C37" w:rsidP="00BC5158">
      <w:pPr>
        <w:spacing w:after="240" w:line="288" w:lineRule="auto"/>
        <w:ind w:left="-143" w:right="-567"/>
        <w:rPr>
          <w:rFonts w:ascii="Tahoma" w:eastAsia="Calibri" w:hAnsi="Tahoma" w:cs="Tahoma"/>
          <w:sz w:val="19"/>
          <w:szCs w:val="19"/>
        </w:rPr>
      </w:pPr>
    </w:p>
    <w:p w:rsidR="00165C37" w:rsidRPr="00165C37" w:rsidP="00165C37">
      <w:pPr>
        <w:numPr>
          <w:ilvl w:val="0"/>
          <w:numId w:val="12"/>
        </w:numPr>
        <w:spacing w:after="240" w:line="288" w:lineRule="auto"/>
        <w:ind w:left="-143" w:right="-567" w:hanging="595"/>
        <w:rPr>
          <w:rFonts w:ascii="Tahoma" w:eastAsia="Calibri" w:hAnsi="Tahoma" w:cs="Tahoma"/>
          <w:sz w:val="19"/>
          <w:szCs w:val="19"/>
          <w:rtl/>
        </w:rPr>
      </w:pPr>
      <w:r w:rsidRPr="00165C37">
        <w:rPr>
          <w:rFonts w:ascii="Tahoma" w:eastAsia="Calibri" w:hAnsi="Tahoma" w:cs="Tahoma"/>
          <w:b/>
          <w:bCs/>
          <w:sz w:val="19"/>
          <w:szCs w:val="19"/>
          <w:rtl/>
        </w:rPr>
        <w:t xml:space="preserve">הקצאת כספי </w:t>
      </w:r>
      <w:r w:rsidRPr="00165C37">
        <w:rPr>
          <w:rFonts w:ascii="Tahoma" w:eastAsia="Calibri" w:hAnsi="Tahoma" w:cs="Tahoma" w:hint="cs"/>
          <w:b/>
          <w:bCs/>
          <w:sz w:val="19"/>
          <w:szCs w:val="19"/>
          <w:rtl/>
        </w:rPr>
        <w:t>ה</w:t>
      </w:r>
      <w:r w:rsidRPr="00165C37">
        <w:rPr>
          <w:rFonts w:ascii="Tahoma" w:eastAsia="Calibri" w:hAnsi="Tahoma" w:cs="Tahoma"/>
          <w:b/>
          <w:bCs/>
          <w:sz w:val="19"/>
          <w:szCs w:val="19"/>
          <w:rtl/>
        </w:rPr>
        <w:t xml:space="preserve">קרן לאזרחי ישראל </w:t>
      </w:r>
      <w:r w:rsidRPr="00165C37">
        <w:rPr>
          <w:rFonts w:ascii="Tahoma" w:eastAsia="Calibri" w:hAnsi="Tahoma" w:cs="Tahoma" w:hint="cs"/>
          <w:b/>
          <w:bCs/>
          <w:sz w:val="19"/>
          <w:szCs w:val="19"/>
          <w:rtl/>
        </w:rPr>
        <w:t xml:space="preserve">(קרן העושר) </w:t>
      </w:r>
      <w:r w:rsidRPr="00165C37">
        <w:rPr>
          <w:rFonts w:ascii="Tahoma" w:eastAsia="Calibri" w:hAnsi="Tahoma" w:cs="Tahoma"/>
          <w:b/>
          <w:bCs/>
          <w:sz w:val="19"/>
          <w:szCs w:val="19"/>
          <w:rtl/>
        </w:rPr>
        <w:t>לאנרגיה מתחדשת</w:t>
      </w:r>
      <w:r w:rsidRPr="00165C37">
        <w:rPr>
          <w:rFonts w:ascii="Tahoma" w:eastAsia="Calibri" w:hAnsi="Tahoma" w:cs="Tahoma" w:hint="cs"/>
          <w:sz w:val="19"/>
          <w:szCs w:val="19"/>
          <w:rtl/>
        </w:rPr>
        <w:t xml:space="preserve"> - </w:t>
      </w:r>
      <w:r w:rsidRPr="00165C37">
        <w:rPr>
          <w:rFonts w:ascii="Tahoma" w:eastAsia="Calibri" w:hAnsi="Tahoma" w:cs="Tahoma"/>
          <w:sz w:val="19"/>
          <w:szCs w:val="19"/>
          <w:rtl/>
        </w:rPr>
        <w:t xml:space="preserve">אף שבחוק קרן לאזרחי ישראל נקבע בין היתר כי </w:t>
      </w:r>
      <w:r w:rsidRPr="00165C37">
        <w:rPr>
          <w:rFonts w:ascii="Tahoma" w:eastAsia="Calibri" w:hAnsi="Tahoma" w:cs="Tahoma" w:hint="cs"/>
          <w:sz w:val="19"/>
          <w:szCs w:val="19"/>
          <w:rtl/>
        </w:rPr>
        <w:t xml:space="preserve">במסגרת </w:t>
      </w:r>
      <w:r w:rsidRPr="00165C37">
        <w:rPr>
          <w:rFonts w:ascii="Tahoma" w:eastAsia="Calibri" w:hAnsi="Tahoma" w:cs="Tahoma"/>
          <w:sz w:val="19"/>
          <w:szCs w:val="19"/>
          <w:rtl/>
        </w:rPr>
        <w:t xml:space="preserve">הצעת הממשלה להקצאה </w:t>
      </w:r>
      <w:bookmarkStart w:id="6" w:name="_Hlk221019447"/>
      <w:r w:rsidRPr="00165C37">
        <w:rPr>
          <w:rFonts w:ascii="Tahoma" w:eastAsia="Calibri" w:hAnsi="Tahoma" w:cs="Tahoma"/>
          <w:sz w:val="19"/>
          <w:szCs w:val="19"/>
          <w:rtl/>
        </w:rPr>
        <w:t xml:space="preserve">השנתית </w:t>
      </w:r>
      <w:r w:rsidRPr="00165C37">
        <w:rPr>
          <w:rFonts w:ascii="Tahoma" w:eastAsia="Calibri" w:hAnsi="Tahoma" w:cs="Tahoma" w:hint="cs"/>
          <w:sz w:val="19"/>
          <w:szCs w:val="19"/>
          <w:rtl/>
        </w:rPr>
        <w:t xml:space="preserve">יוקצה סכום </w:t>
      </w:r>
      <w:r w:rsidRPr="00165C37">
        <w:rPr>
          <w:rFonts w:ascii="Tahoma" w:eastAsia="Calibri" w:hAnsi="Tahoma" w:cs="Tahoma"/>
          <w:sz w:val="19"/>
          <w:szCs w:val="19"/>
          <w:rtl/>
        </w:rPr>
        <w:t xml:space="preserve">להשקעה באנרגיה מתחדשת ולפיתוח ומחקר </w:t>
      </w:r>
      <w:r w:rsidRPr="00165C37">
        <w:rPr>
          <w:rFonts w:ascii="Tahoma" w:eastAsia="Calibri" w:hAnsi="Tahoma" w:cs="Tahoma" w:hint="cs"/>
          <w:sz w:val="19"/>
          <w:szCs w:val="19"/>
          <w:rtl/>
        </w:rPr>
        <w:t>בתחום זה</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בהקצאה</w:t>
      </w:r>
      <w:r w:rsidRPr="00165C37">
        <w:rPr>
          <w:rFonts w:ascii="Tahoma" w:eastAsia="Calibri" w:hAnsi="Tahoma" w:cs="Tahoma"/>
          <w:sz w:val="19"/>
          <w:szCs w:val="19"/>
          <w:rtl/>
        </w:rPr>
        <w:t xml:space="preserve"> הראשונה של כספי הקרן בשנת 2023 </w:t>
      </w:r>
      <w:r w:rsidRPr="00165C37">
        <w:rPr>
          <w:rFonts w:ascii="Tahoma" w:eastAsia="Calibri" w:hAnsi="Tahoma" w:cs="Tahoma" w:hint="cs"/>
          <w:sz w:val="19"/>
          <w:szCs w:val="19"/>
          <w:rtl/>
        </w:rPr>
        <w:t>ל</w:t>
      </w:r>
      <w:r w:rsidRPr="00165C37">
        <w:rPr>
          <w:rFonts w:ascii="Tahoma" w:eastAsia="Calibri" w:hAnsi="Tahoma" w:cs="Tahoma"/>
          <w:sz w:val="19"/>
          <w:szCs w:val="19"/>
          <w:rtl/>
        </w:rPr>
        <w:t xml:space="preserve">תקציב </w:t>
      </w:r>
      <w:r w:rsidRPr="00165C37">
        <w:rPr>
          <w:rFonts w:ascii="Tahoma" w:eastAsia="Calibri" w:hAnsi="Tahoma" w:cs="Tahoma" w:hint="eastAsia"/>
          <w:sz w:val="19"/>
          <w:szCs w:val="19"/>
          <w:rtl/>
        </w:rPr>
        <w:t>המדינה</w:t>
      </w:r>
      <w:r w:rsidRPr="00165C37">
        <w:rPr>
          <w:rFonts w:ascii="Tahoma" w:eastAsia="Calibri" w:hAnsi="Tahoma" w:cs="Tahoma" w:hint="cs"/>
          <w:sz w:val="19"/>
          <w:szCs w:val="19"/>
          <w:rtl/>
        </w:rPr>
        <w:t xml:space="preserve"> </w:t>
      </w:r>
      <w:r w:rsidRPr="00165C37">
        <w:rPr>
          <w:rFonts w:ascii="Tahoma" w:eastAsia="Calibri" w:hAnsi="Tahoma" w:cs="Tahoma"/>
          <w:sz w:val="19"/>
          <w:szCs w:val="19"/>
          <w:rtl/>
        </w:rPr>
        <w:t xml:space="preserve">לשנים 2023 - 2024 לא </w:t>
      </w:r>
      <w:r w:rsidRPr="00165C37">
        <w:rPr>
          <w:rFonts w:ascii="Tahoma" w:eastAsia="Calibri" w:hAnsi="Tahoma" w:cs="Tahoma" w:hint="cs"/>
          <w:sz w:val="19"/>
          <w:szCs w:val="19"/>
          <w:rtl/>
        </w:rPr>
        <w:t>הוקצו כלל</w:t>
      </w:r>
      <w:r w:rsidRPr="00165C37">
        <w:rPr>
          <w:rFonts w:ascii="Tahoma" w:eastAsia="Calibri" w:hAnsi="Tahoma" w:cs="Tahoma"/>
          <w:sz w:val="19"/>
          <w:szCs w:val="19"/>
          <w:rtl/>
        </w:rPr>
        <w:t xml:space="preserve"> כספים </w:t>
      </w:r>
      <w:bookmarkEnd w:id="6"/>
      <w:r w:rsidRPr="00165C37">
        <w:rPr>
          <w:rFonts w:ascii="Tahoma" w:eastAsia="Calibri" w:hAnsi="Tahoma" w:cs="Tahoma" w:hint="cs"/>
          <w:sz w:val="19"/>
          <w:szCs w:val="19"/>
          <w:rtl/>
        </w:rPr>
        <w:t xml:space="preserve">עבור </w:t>
      </w:r>
      <w:r w:rsidRPr="00165C37">
        <w:rPr>
          <w:rFonts w:ascii="Tahoma" w:eastAsia="Calibri" w:hAnsi="Tahoma" w:cs="Tahoma"/>
          <w:sz w:val="19"/>
          <w:szCs w:val="19"/>
          <w:rtl/>
        </w:rPr>
        <w:t>תחום האנרגיה המתחדשת</w:t>
      </w:r>
      <w:r w:rsidRPr="00165C37">
        <w:rPr>
          <w:rFonts w:ascii="Tahoma" w:eastAsia="Calibri" w:hAnsi="Tahoma" w:cs="Tahoma" w:hint="cs"/>
          <w:sz w:val="19"/>
          <w:szCs w:val="19"/>
          <w:rtl/>
        </w:rPr>
        <w:t xml:space="preserve">. </w:t>
      </w:r>
      <w:r w:rsidRPr="00165C37">
        <w:rPr>
          <w:rFonts w:ascii="Tahoma" w:eastAsia="Calibri" w:hAnsi="Tahoma" w:cs="Tahoma"/>
          <w:sz w:val="19"/>
          <w:szCs w:val="19"/>
          <w:rtl/>
        </w:rPr>
        <w:t xml:space="preserve">לראשונה </w:t>
      </w:r>
      <w:r w:rsidRPr="00165C37">
        <w:rPr>
          <w:rFonts w:ascii="Tahoma" w:eastAsia="Calibri" w:hAnsi="Tahoma" w:cs="Tahoma" w:hint="cs"/>
          <w:sz w:val="19"/>
          <w:szCs w:val="19"/>
          <w:rtl/>
        </w:rPr>
        <w:t xml:space="preserve">הוקצו מכספי הקרן </w:t>
      </w:r>
      <w:r w:rsidRPr="00165C37">
        <w:rPr>
          <w:rFonts w:ascii="Tahoma" w:eastAsia="Calibri" w:hAnsi="Tahoma" w:cs="Tahoma"/>
          <w:sz w:val="19"/>
          <w:szCs w:val="19"/>
          <w:rtl/>
        </w:rPr>
        <w:t xml:space="preserve">20 מיליון ש"ח עבור קירוי מגרשי ספורט בלוחות סולאריים ותמיכה בפרויקטים חדשניים לאנרגיה מקיימת ברשויות המקומיות </w:t>
      </w:r>
      <w:r w:rsidRPr="00165C37">
        <w:rPr>
          <w:rFonts w:ascii="Tahoma" w:eastAsia="Calibri" w:hAnsi="Tahoma" w:cs="Tahoma" w:hint="cs"/>
          <w:sz w:val="19"/>
          <w:szCs w:val="19"/>
          <w:rtl/>
        </w:rPr>
        <w:t>ל</w:t>
      </w:r>
      <w:r w:rsidRPr="00165C37">
        <w:rPr>
          <w:rFonts w:ascii="Tahoma" w:eastAsia="Calibri" w:hAnsi="Tahoma" w:cs="Tahoma"/>
          <w:sz w:val="19"/>
          <w:szCs w:val="19"/>
          <w:rtl/>
        </w:rPr>
        <w:t xml:space="preserve">תקציב </w:t>
      </w:r>
      <w:r w:rsidRPr="00165C37">
        <w:rPr>
          <w:rFonts w:ascii="Tahoma" w:eastAsia="Calibri" w:hAnsi="Tahoma" w:cs="Tahoma" w:hint="cs"/>
          <w:sz w:val="19"/>
          <w:szCs w:val="19"/>
          <w:rtl/>
        </w:rPr>
        <w:t>המדינה ל</w:t>
      </w:r>
      <w:r w:rsidRPr="00165C37">
        <w:rPr>
          <w:rFonts w:ascii="Tahoma" w:eastAsia="Calibri" w:hAnsi="Tahoma" w:cs="Tahoma"/>
          <w:sz w:val="19"/>
          <w:szCs w:val="19"/>
          <w:rtl/>
        </w:rPr>
        <w:t>שנת 2025</w:t>
      </w:r>
      <w:r w:rsidRPr="00165C37">
        <w:rPr>
          <w:rFonts w:ascii="Tahoma" w:eastAsia="Calibri" w:hAnsi="Tahoma" w:cs="Tahoma" w:hint="cs"/>
          <w:sz w:val="19"/>
          <w:szCs w:val="19"/>
          <w:rtl/>
        </w:rPr>
        <w:t xml:space="preserve">, </w:t>
      </w:r>
      <w:r w:rsidRPr="00165C37">
        <w:rPr>
          <w:rFonts w:ascii="Tahoma" w:eastAsia="Calibri" w:hAnsi="Tahoma" w:cs="Tahoma"/>
          <w:sz w:val="19"/>
          <w:szCs w:val="19"/>
          <w:rtl/>
        </w:rPr>
        <w:t xml:space="preserve">מתוך הקצאה כוללת של 189 מיליון ש"ח </w:t>
      </w:r>
      <w:r w:rsidRPr="00165C37">
        <w:rPr>
          <w:rFonts w:ascii="Tahoma" w:eastAsia="Calibri" w:hAnsi="Tahoma" w:cs="Tahoma" w:hint="cs"/>
          <w:sz w:val="19"/>
          <w:szCs w:val="19"/>
          <w:rtl/>
        </w:rPr>
        <w:t>(</w:t>
      </w:r>
      <w:r w:rsidRPr="00165C37">
        <w:rPr>
          <w:rFonts w:ascii="Tahoma" w:eastAsia="Calibri" w:hAnsi="Tahoma" w:cs="Tahoma"/>
          <w:sz w:val="19"/>
          <w:szCs w:val="19"/>
          <w:rtl/>
        </w:rPr>
        <w:t>כ-11% בלבד</w:t>
      </w:r>
      <w:r w:rsidRPr="00165C37">
        <w:rPr>
          <w:rFonts w:ascii="Tahoma" w:eastAsia="Calibri" w:hAnsi="Tahoma" w:cs="Tahoma" w:hint="cs"/>
          <w:sz w:val="19"/>
          <w:szCs w:val="19"/>
          <w:rtl/>
        </w:rPr>
        <w:t>)</w:t>
      </w:r>
      <w:r w:rsidRPr="00165C37">
        <w:rPr>
          <w:rFonts w:ascii="Tahoma" w:eastAsia="Calibri" w:hAnsi="Tahoma" w:cs="Tahoma"/>
          <w:sz w:val="19"/>
          <w:szCs w:val="19"/>
          <w:rtl/>
        </w:rPr>
        <w:t>.</w:t>
      </w:r>
    </w:p>
    <w:p w:rsidR="00165C37" w:rsidRPr="00165C37" w:rsidP="00165C37">
      <w:pPr>
        <w:numPr>
          <w:ilvl w:val="0"/>
          <w:numId w:val="12"/>
        </w:numPr>
        <w:spacing w:after="240" w:line="288" w:lineRule="auto"/>
        <w:ind w:left="-143" w:right="-567" w:hanging="595"/>
        <w:rPr>
          <w:rFonts w:ascii="Tahoma" w:eastAsia="Calibri" w:hAnsi="Tahoma" w:cs="Tahoma"/>
          <w:sz w:val="19"/>
          <w:szCs w:val="19"/>
          <w:rtl/>
        </w:rPr>
      </w:pPr>
      <w:r w:rsidRPr="00165C37">
        <w:rPr>
          <w:rFonts w:ascii="Tahoma" w:eastAsia="Calibri" w:hAnsi="Tahoma" w:cs="Tahoma" w:hint="cs"/>
          <w:b/>
          <w:bCs/>
          <w:sz w:val="19"/>
          <w:szCs w:val="19"/>
          <w:rtl/>
        </w:rPr>
        <w:t xml:space="preserve">חסמים לגיוס </w:t>
      </w:r>
      <w:r w:rsidRPr="00165C37">
        <w:rPr>
          <w:rFonts w:ascii="Tahoma" w:eastAsia="Calibri" w:hAnsi="Tahoma" w:cs="Tahoma"/>
          <w:b/>
          <w:bCs/>
          <w:sz w:val="19"/>
          <w:szCs w:val="19"/>
          <w:rtl/>
        </w:rPr>
        <w:t>מקורות למימון ההקמה של מערכות פוטו-וולטאיות</w:t>
      </w:r>
      <w:r w:rsidRPr="00165C37">
        <w:rPr>
          <w:rFonts w:ascii="Tahoma" w:eastAsia="Calibri" w:hAnsi="Tahoma" w:cs="Tahoma"/>
          <w:sz w:val="19"/>
          <w:szCs w:val="19"/>
          <w:rtl/>
        </w:rPr>
        <w:t xml:space="preserve"> </w:t>
      </w:r>
      <w:r w:rsidRPr="00165C37">
        <w:rPr>
          <w:rFonts w:ascii="Tahoma" w:eastAsia="Calibri" w:hAnsi="Tahoma" w:cs="Tahoma" w:hint="eastAsia"/>
          <w:b/>
          <w:bCs/>
          <w:sz w:val="19"/>
          <w:szCs w:val="19"/>
          <w:rtl/>
        </w:rPr>
        <w:t>ברשויות</w:t>
      </w:r>
      <w:r w:rsidRPr="00165C37">
        <w:rPr>
          <w:rFonts w:ascii="Tahoma" w:eastAsia="Calibri" w:hAnsi="Tahoma" w:cs="Tahoma"/>
          <w:b/>
          <w:bCs/>
          <w:sz w:val="19"/>
          <w:szCs w:val="19"/>
          <w:rtl/>
        </w:rPr>
        <w:t xml:space="preserve"> </w:t>
      </w:r>
      <w:r w:rsidRPr="00165C37">
        <w:rPr>
          <w:rFonts w:ascii="Tahoma" w:eastAsia="Calibri" w:hAnsi="Tahoma" w:cs="Tahoma" w:hint="eastAsia"/>
          <w:b/>
          <w:bCs/>
          <w:sz w:val="19"/>
          <w:szCs w:val="19"/>
          <w:rtl/>
        </w:rPr>
        <w:t>המקומיות</w:t>
      </w:r>
      <w:r w:rsidRPr="00165C37">
        <w:rPr>
          <w:rFonts w:ascii="Tahoma" w:eastAsia="Calibri" w:hAnsi="Tahoma" w:cs="Tahoma" w:hint="cs"/>
          <w:sz w:val="19"/>
          <w:szCs w:val="19"/>
          <w:rtl/>
        </w:rPr>
        <w:t xml:space="preserve"> - </w:t>
      </w:r>
      <w:r w:rsidRPr="00165C37">
        <w:rPr>
          <w:rFonts w:ascii="Tahoma" w:eastAsia="Calibri" w:hAnsi="Tahoma" w:cs="Tahoma"/>
          <w:sz w:val="19"/>
          <w:szCs w:val="19"/>
          <w:rtl/>
        </w:rPr>
        <w:t xml:space="preserve">אף שככלל התקנת מערכות סולאריות על מבני ציבור היא כדאית מבחינה כלכלית בטווח הבינוני והארוך, </w:t>
      </w:r>
      <w:r w:rsidRPr="00165C37">
        <w:rPr>
          <w:rFonts w:ascii="Tahoma" w:eastAsia="Calibri" w:hAnsi="Tahoma" w:cs="Tahoma" w:hint="cs"/>
          <w:sz w:val="19"/>
          <w:szCs w:val="19"/>
          <w:rtl/>
        </w:rPr>
        <w:t xml:space="preserve">התקנתן </w:t>
      </w:r>
      <w:r w:rsidRPr="00165C37">
        <w:rPr>
          <w:rFonts w:ascii="Tahoma" w:eastAsia="Calibri" w:hAnsi="Tahoma" w:cs="Tahoma"/>
          <w:sz w:val="19"/>
          <w:szCs w:val="19"/>
          <w:rtl/>
        </w:rPr>
        <w:t>בפועל ברשויות מקומיות כרו</w:t>
      </w:r>
      <w:r w:rsidRPr="00165C37">
        <w:rPr>
          <w:rFonts w:ascii="Tahoma" w:eastAsia="Calibri" w:hAnsi="Tahoma" w:cs="Tahoma" w:hint="cs"/>
          <w:sz w:val="19"/>
          <w:szCs w:val="19"/>
          <w:rtl/>
        </w:rPr>
        <w:t>כה</w:t>
      </w:r>
      <w:r w:rsidRPr="00165C37">
        <w:rPr>
          <w:rFonts w:ascii="Tahoma" w:eastAsia="Calibri" w:hAnsi="Tahoma" w:cs="Tahoma"/>
          <w:sz w:val="19"/>
          <w:szCs w:val="19"/>
          <w:rtl/>
        </w:rPr>
        <w:t xml:space="preserve"> בקשיים. קשיים אלה אינם נובעים בהכרח מהיעדר כדאיות כלכלית, אלא משילוב בין חסמי מימון לטווח הקצר, ובראשם הצורך בהשקעה ראשונית ובנזילות כספית, ובין חסמים מקצועיים וארגוניים, ובהם היעדר ליווי</w:t>
      </w:r>
      <w:r w:rsidRPr="00165C37">
        <w:rPr>
          <w:rFonts w:ascii="Tahoma" w:eastAsia="Calibri" w:hAnsi="Tahoma" w:cs="Tahoma" w:hint="cs"/>
          <w:sz w:val="19"/>
          <w:szCs w:val="19"/>
          <w:rtl/>
        </w:rPr>
        <w:t xml:space="preserve"> מקצועי</w:t>
      </w:r>
      <w:r w:rsidRPr="00165C37">
        <w:rPr>
          <w:rFonts w:ascii="Tahoma" w:eastAsia="Calibri" w:hAnsi="Tahoma" w:cs="Tahoma"/>
          <w:sz w:val="19"/>
          <w:szCs w:val="19"/>
          <w:rtl/>
        </w:rPr>
        <w:t>, חוסר ודאות בנוגע למסגרות מימון זמינות והיעדר ניתוח שיטתי של הסיבות לאי-מימוש כלי מימון קיימים.</w:t>
      </w:r>
      <w:r w:rsidRPr="00165C37">
        <w:rPr>
          <w:rFonts w:eastAsia="Calibri"/>
          <w:rtl/>
        </w:rPr>
        <w:t xml:space="preserve"> </w:t>
      </w:r>
      <w:r w:rsidRPr="00165C37">
        <w:rPr>
          <w:rFonts w:ascii="Tahoma" w:eastAsia="Calibri" w:hAnsi="Tahoma" w:cs="Tahoma"/>
          <w:sz w:val="19"/>
          <w:szCs w:val="19"/>
          <w:rtl/>
        </w:rPr>
        <w:t>עוד עולה מהביקורת כי אף שרשויות מקומיות רבות מתקשות לממן פרויקטים של התקנת מערכות סולאריות,</w:t>
      </w:r>
      <w:r w:rsidRPr="00165C37">
        <w:rPr>
          <w:rFonts w:ascii="Tahoma" w:eastAsia="Calibri" w:hAnsi="Tahoma" w:cs="Tahoma" w:hint="cs"/>
          <w:sz w:val="19"/>
          <w:szCs w:val="19"/>
          <w:rtl/>
        </w:rPr>
        <w:t xml:space="preserve"> </w:t>
      </w:r>
      <w:r w:rsidRPr="00165C37">
        <w:rPr>
          <w:rFonts w:ascii="Tahoma" w:eastAsia="Calibri" w:hAnsi="Tahoma" w:cs="Tahoma"/>
          <w:sz w:val="19"/>
          <w:szCs w:val="19"/>
          <w:rtl/>
        </w:rPr>
        <w:t xml:space="preserve">היקף המימוש של מנגנוני הסיוע הקיימים היה חלקי בלבד. רק 52 מתוך 140 </w:t>
      </w:r>
      <w:r w:rsidRPr="00165C37">
        <w:rPr>
          <w:rFonts w:ascii="Tahoma" w:eastAsia="Calibri" w:hAnsi="Tahoma" w:cs="Tahoma" w:hint="cs"/>
          <w:sz w:val="19"/>
          <w:szCs w:val="19"/>
          <w:rtl/>
        </w:rPr>
        <w:t xml:space="preserve">רשויות מקומיות </w:t>
      </w:r>
      <w:r w:rsidRPr="00165C37">
        <w:rPr>
          <w:rFonts w:ascii="Tahoma" w:eastAsia="Calibri" w:hAnsi="Tahoma" w:cs="Tahoma"/>
          <w:sz w:val="19"/>
          <w:szCs w:val="19"/>
          <w:rtl/>
        </w:rPr>
        <w:t>שבקשתן לקבלת הלוואה אושרה</w:t>
      </w:r>
      <w:r w:rsidRPr="00165C37">
        <w:rPr>
          <w:rFonts w:ascii="Tahoma" w:eastAsia="Calibri" w:hAnsi="Tahoma" w:cs="Tahoma" w:hint="cs"/>
          <w:sz w:val="19"/>
          <w:szCs w:val="19"/>
          <w:rtl/>
        </w:rPr>
        <w:t>, לקחו הלוואה מקרן ההלוואות של מפעל הפיס</w:t>
      </w:r>
      <w:r w:rsidRPr="00165C37">
        <w:rPr>
          <w:rFonts w:ascii="Tahoma" w:eastAsia="Calibri" w:hAnsi="Tahoma" w:cs="Tahoma"/>
          <w:sz w:val="19"/>
          <w:szCs w:val="19"/>
          <w:rtl/>
        </w:rPr>
        <w:t>; הסכום המצטבר של ההלוואות היה 136 מיליון ש"ח מתוך כחצי מיליארד ש"ח</w:t>
      </w:r>
      <w:r w:rsidRPr="00165C37">
        <w:rPr>
          <w:rFonts w:ascii="Tahoma" w:eastAsia="Calibri" w:hAnsi="Tahoma" w:cs="Tahoma" w:hint="cs"/>
          <w:sz w:val="19"/>
          <w:szCs w:val="19"/>
          <w:rtl/>
        </w:rPr>
        <w:t xml:space="preserve"> (כ-27%)</w:t>
      </w:r>
      <w:r w:rsidRPr="00165C37">
        <w:rPr>
          <w:rFonts w:ascii="Tahoma" w:eastAsia="Calibri" w:hAnsi="Tahoma" w:cs="Tahoma"/>
          <w:sz w:val="19"/>
          <w:szCs w:val="19"/>
          <w:rtl/>
        </w:rPr>
        <w:t xml:space="preserve">, התקציב שהוקצה לקרן ההלוואות. מענקים מהרשות להשקעות אושרו ל-15 רשויות מקומיות בלבד, </w:t>
      </w:r>
      <w:r w:rsidRPr="00165C37">
        <w:rPr>
          <w:rFonts w:ascii="Tahoma" w:eastAsia="Calibri" w:hAnsi="Tahoma" w:cs="Tahoma" w:hint="cs"/>
          <w:sz w:val="19"/>
          <w:szCs w:val="19"/>
          <w:rtl/>
        </w:rPr>
        <w:t>ו</w:t>
      </w:r>
      <w:r w:rsidRPr="00165C37">
        <w:rPr>
          <w:rFonts w:ascii="Tahoma" w:eastAsia="Calibri" w:hAnsi="Tahoma" w:cs="Tahoma"/>
          <w:sz w:val="19"/>
          <w:szCs w:val="19"/>
          <w:rtl/>
        </w:rPr>
        <w:t xml:space="preserve">בפועל שולמו מענקים רק לרשות אחת ולחברה עירונית אחת. </w:t>
      </w:r>
      <w:r w:rsidRPr="00165C37">
        <w:rPr>
          <w:rFonts w:ascii="Tahoma" w:eastAsia="Calibri" w:hAnsi="Tahoma" w:cs="Tahoma" w:hint="cs"/>
          <w:sz w:val="19"/>
          <w:szCs w:val="19"/>
          <w:rtl/>
        </w:rPr>
        <w:t xml:space="preserve">רק אחד </w:t>
      </w:r>
      <w:r w:rsidRPr="00165C37">
        <w:rPr>
          <w:rFonts w:ascii="Tahoma" w:eastAsia="Calibri" w:hAnsi="Tahoma" w:cs="Tahoma"/>
          <w:sz w:val="19"/>
          <w:szCs w:val="19"/>
          <w:rtl/>
        </w:rPr>
        <w:t>מכל הפרויקטים שאושרו ברשות להשקעות, כלל התקנה של מתקני אגירה.</w:t>
      </w:r>
    </w:p>
    <w:p w:rsidR="00165C37" w:rsidRPr="00165C37" w:rsidP="00165C37">
      <w:pPr>
        <w:numPr>
          <w:ilvl w:val="0"/>
          <w:numId w:val="12"/>
        </w:numPr>
        <w:spacing w:after="240" w:line="288" w:lineRule="auto"/>
        <w:ind w:left="-143" w:right="-567" w:hanging="595"/>
        <w:rPr>
          <w:rFonts w:ascii="Tahoma" w:eastAsia="Calibri" w:hAnsi="Tahoma" w:cs="Tahoma"/>
          <w:sz w:val="19"/>
          <w:szCs w:val="19"/>
        </w:rPr>
      </w:pPr>
      <w:r w:rsidRPr="00165C37">
        <w:rPr>
          <w:rFonts w:ascii="Tahoma" w:eastAsia="Calibri" w:hAnsi="Tahoma" w:cs="Tahoma"/>
          <w:b/>
          <w:bCs/>
          <w:sz w:val="19"/>
          <w:szCs w:val="19"/>
          <w:rtl/>
        </w:rPr>
        <w:t xml:space="preserve">ביצוע פרויקטים </w:t>
      </w:r>
      <w:r w:rsidRPr="00165C37">
        <w:rPr>
          <w:rFonts w:ascii="Tahoma" w:eastAsia="Calibri" w:hAnsi="Tahoma" w:cs="Tahoma" w:hint="cs"/>
          <w:b/>
          <w:bCs/>
          <w:sz w:val="19"/>
          <w:szCs w:val="19"/>
          <w:rtl/>
        </w:rPr>
        <w:t>והמענה</w:t>
      </w:r>
      <w:r w:rsidRPr="00165C37">
        <w:rPr>
          <w:rFonts w:ascii="Tahoma" w:eastAsia="Calibri" w:hAnsi="Tahoma" w:cs="Tahoma"/>
          <w:b/>
          <w:bCs/>
          <w:sz w:val="19"/>
          <w:szCs w:val="19"/>
          <w:rtl/>
        </w:rPr>
        <w:t xml:space="preserve"> על קולות קוראים</w:t>
      </w:r>
      <w:r w:rsidRPr="00165C37">
        <w:rPr>
          <w:rFonts w:ascii="Tahoma" w:eastAsia="Calibri" w:hAnsi="Tahoma" w:cs="Tahoma" w:hint="cs"/>
          <w:sz w:val="19"/>
          <w:szCs w:val="19"/>
          <w:rtl/>
        </w:rPr>
        <w:t xml:space="preserve"> - </w:t>
      </w:r>
      <w:r w:rsidRPr="00165C37">
        <w:rPr>
          <w:rFonts w:ascii="Tahoma" w:eastAsia="Calibri" w:hAnsi="Tahoma" w:cs="Tahoma"/>
          <w:sz w:val="19"/>
          <w:szCs w:val="19"/>
          <w:rtl/>
        </w:rPr>
        <w:t>נכון ליוני 2025 שול</w:t>
      </w:r>
      <w:r w:rsidRPr="00165C37">
        <w:rPr>
          <w:rFonts w:ascii="Tahoma" w:eastAsia="Calibri" w:hAnsi="Tahoma" w:cs="Tahoma" w:hint="cs"/>
          <w:sz w:val="19"/>
          <w:szCs w:val="19"/>
          <w:rtl/>
        </w:rPr>
        <w:t>מו</w:t>
      </w:r>
      <w:r w:rsidRPr="00165C37">
        <w:rPr>
          <w:rFonts w:ascii="Tahoma" w:eastAsia="Calibri" w:hAnsi="Tahoma" w:cs="Tahoma"/>
          <w:sz w:val="19"/>
          <w:szCs w:val="19"/>
          <w:rtl/>
        </w:rPr>
        <w:t xml:space="preserve"> רק כ-39 מיליון ש"ח מתוך כ-248 מיליון ש"ח (כ-16%) מהמענקים שאושרו </w:t>
      </w:r>
      <w:r w:rsidRPr="00165C37">
        <w:rPr>
          <w:rFonts w:ascii="Tahoma" w:eastAsia="Calibri" w:hAnsi="Tahoma" w:cs="Tahoma" w:hint="cs"/>
          <w:sz w:val="19"/>
          <w:szCs w:val="19"/>
          <w:rtl/>
        </w:rPr>
        <w:t xml:space="preserve">במסגרת קולות קוראים שפרסם משרד האנרגיה בשנים 2021 - 2025 </w:t>
      </w:r>
      <w:r w:rsidRPr="00165C37">
        <w:rPr>
          <w:rFonts w:ascii="Tahoma" w:eastAsia="Calibri" w:hAnsi="Tahoma" w:cs="Tahoma"/>
          <w:sz w:val="19"/>
          <w:szCs w:val="19"/>
          <w:rtl/>
        </w:rPr>
        <w:t>עבור פרויקטי התייעלות באנרגיה, הטמעת מערכות אנרגיה סולאריות והתקנת מתקנים לאגירת אנרגיה</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אם כי </w:t>
      </w:r>
      <w:r w:rsidRPr="00165C37">
        <w:rPr>
          <w:rFonts w:ascii="Tahoma" w:eastAsia="Calibri" w:hAnsi="Tahoma" w:cs="Tahoma" w:hint="cs"/>
          <w:sz w:val="19"/>
          <w:szCs w:val="19"/>
          <w:rtl/>
        </w:rPr>
        <w:t xml:space="preserve">באותה עת הסתיימה </w:t>
      </w:r>
      <w:r w:rsidRPr="00165C37">
        <w:rPr>
          <w:rFonts w:ascii="Tahoma" w:eastAsia="Calibri" w:hAnsi="Tahoma" w:cs="Tahoma"/>
          <w:sz w:val="19"/>
          <w:szCs w:val="19"/>
          <w:rtl/>
        </w:rPr>
        <w:t>תקופת המימוש של קול קורא</w:t>
      </w:r>
      <w:r w:rsidRPr="00165C37">
        <w:rPr>
          <w:rFonts w:ascii="Tahoma" w:eastAsia="Calibri" w:hAnsi="Tahoma" w:cs="Tahoma" w:hint="cs"/>
          <w:sz w:val="19"/>
          <w:szCs w:val="19"/>
          <w:rtl/>
        </w:rPr>
        <w:t xml:space="preserve"> אחד בלבד מכלל הקולות הקוראים</w:t>
      </w:r>
      <w:r w:rsidRPr="00165C37">
        <w:rPr>
          <w:rFonts w:ascii="Tahoma" w:eastAsia="Calibri" w:hAnsi="Tahoma" w:cs="Tahoma"/>
          <w:sz w:val="19"/>
          <w:szCs w:val="19"/>
          <w:rtl/>
        </w:rPr>
        <w:t xml:space="preserve">. </w:t>
      </w:r>
      <w:bookmarkStart w:id="7" w:name="_Hlk221021134"/>
      <w:r w:rsidRPr="00165C37">
        <w:rPr>
          <w:rFonts w:ascii="Tahoma" w:eastAsia="Calibri" w:hAnsi="Tahoma" w:cs="Tahoma" w:hint="cs"/>
          <w:sz w:val="19"/>
          <w:szCs w:val="19"/>
          <w:rtl/>
        </w:rPr>
        <w:t xml:space="preserve">תופעה </w:t>
      </w:r>
      <w:r w:rsidRPr="00165C37">
        <w:rPr>
          <w:rFonts w:ascii="Tahoma" w:eastAsia="Calibri" w:hAnsi="Tahoma" w:cs="Tahoma"/>
          <w:sz w:val="19"/>
          <w:szCs w:val="19"/>
          <w:rtl/>
        </w:rPr>
        <w:t xml:space="preserve">בולטת </w:t>
      </w:r>
      <w:r w:rsidRPr="00165C37">
        <w:rPr>
          <w:rFonts w:ascii="Tahoma" w:eastAsia="Calibri" w:hAnsi="Tahoma" w:cs="Tahoma" w:hint="cs"/>
          <w:sz w:val="19"/>
          <w:szCs w:val="19"/>
          <w:rtl/>
        </w:rPr>
        <w:t xml:space="preserve">במיוחד היא שיעור הביצוע הקטן של </w:t>
      </w:r>
      <w:r w:rsidRPr="00165C37">
        <w:rPr>
          <w:rFonts w:ascii="Tahoma" w:eastAsia="Calibri" w:hAnsi="Tahoma" w:cs="Tahoma"/>
          <w:sz w:val="19"/>
          <w:szCs w:val="19"/>
          <w:rtl/>
        </w:rPr>
        <w:t>פרויקטים הקשורים להתקנת</w:t>
      </w:r>
      <w:r w:rsidRPr="00165C37">
        <w:rPr>
          <w:rFonts w:ascii="Tahoma" w:eastAsia="Calibri" w:hAnsi="Tahoma" w:cs="Tahoma" w:hint="cs"/>
          <w:sz w:val="19"/>
          <w:szCs w:val="19"/>
          <w:rtl/>
        </w:rPr>
        <w:t>ם של</w:t>
      </w:r>
      <w:r w:rsidRPr="00165C37">
        <w:rPr>
          <w:rFonts w:ascii="Tahoma" w:eastAsia="Calibri" w:hAnsi="Tahoma" w:cs="Tahoma"/>
          <w:sz w:val="19"/>
          <w:szCs w:val="19"/>
          <w:rtl/>
        </w:rPr>
        <w:t xml:space="preserve"> מתקני אגירת אנרגיה ומערכות סולאריות</w:t>
      </w:r>
      <w:r w:rsidRPr="00165C37">
        <w:rPr>
          <w:rFonts w:ascii="Tahoma" w:eastAsia="Calibri" w:hAnsi="Tahoma" w:cs="Tahoma" w:hint="cs"/>
          <w:sz w:val="19"/>
          <w:szCs w:val="19"/>
          <w:rtl/>
        </w:rPr>
        <w:t>. חלק</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מ</w:t>
      </w:r>
      <w:r w:rsidRPr="00165C37">
        <w:rPr>
          <w:rFonts w:ascii="Tahoma" w:eastAsia="Calibri" w:hAnsi="Tahoma" w:cs="Tahoma"/>
          <w:sz w:val="19"/>
          <w:szCs w:val="19"/>
          <w:rtl/>
        </w:rPr>
        <w:t xml:space="preserve">פרויקטים אלה </w:t>
      </w:r>
      <w:r w:rsidRPr="00165C37">
        <w:rPr>
          <w:rFonts w:ascii="Tahoma" w:eastAsia="Calibri" w:hAnsi="Tahoma" w:cs="Tahoma" w:hint="cs"/>
          <w:sz w:val="19"/>
          <w:szCs w:val="19"/>
          <w:rtl/>
        </w:rPr>
        <w:t xml:space="preserve">כלל </w:t>
      </w:r>
      <w:r w:rsidRPr="00165C37">
        <w:rPr>
          <w:rFonts w:ascii="Tahoma" w:eastAsia="Calibri" w:hAnsi="Tahoma" w:cs="Tahoma"/>
          <w:sz w:val="19"/>
          <w:szCs w:val="19"/>
          <w:rtl/>
        </w:rPr>
        <w:t>לא יצאו אל הפועל במועד סיום הביקורת</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וה</w:t>
      </w:r>
      <w:r w:rsidRPr="00165C37">
        <w:rPr>
          <w:rFonts w:ascii="Tahoma" w:eastAsia="Calibri" w:hAnsi="Tahoma" w:cs="Tahoma"/>
          <w:sz w:val="19"/>
          <w:szCs w:val="19"/>
          <w:rtl/>
        </w:rPr>
        <w:t xml:space="preserve">ביצוע </w:t>
      </w:r>
      <w:r w:rsidRPr="00165C37">
        <w:rPr>
          <w:rFonts w:ascii="Tahoma" w:eastAsia="Calibri" w:hAnsi="Tahoma" w:cs="Tahoma" w:hint="cs"/>
          <w:sz w:val="19"/>
          <w:szCs w:val="19"/>
          <w:rtl/>
        </w:rPr>
        <w:t>של פרויקטים אחרים</w:t>
      </w:r>
      <w:r w:rsidRPr="00165C37">
        <w:rPr>
          <w:rFonts w:ascii="Tahoma" w:eastAsia="Calibri" w:hAnsi="Tahoma" w:cs="Tahoma"/>
          <w:sz w:val="19"/>
          <w:szCs w:val="19"/>
          <w:rtl/>
        </w:rPr>
        <w:t xml:space="preserve"> התמשך שנים. </w:t>
      </w:r>
      <w:bookmarkEnd w:id="7"/>
      <w:r w:rsidRPr="00165C37">
        <w:rPr>
          <w:rFonts w:ascii="Tahoma" w:eastAsia="Calibri" w:hAnsi="Tahoma" w:cs="Tahoma"/>
          <w:sz w:val="19"/>
          <w:szCs w:val="19"/>
          <w:rtl/>
        </w:rPr>
        <w:t xml:space="preserve">למשל, </w:t>
      </w:r>
      <w:r w:rsidRPr="00165C37">
        <w:rPr>
          <w:rFonts w:ascii="Tahoma" w:eastAsia="Calibri" w:hAnsi="Tahoma" w:cs="Tahoma" w:hint="cs"/>
          <w:sz w:val="19"/>
          <w:szCs w:val="19"/>
          <w:rtl/>
        </w:rPr>
        <w:t>במסגרת</w:t>
      </w:r>
      <w:r w:rsidRPr="00165C37">
        <w:rPr>
          <w:rFonts w:ascii="Tahoma" w:eastAsia="Calibri" w:hAnsi="Tahoma" w:cs="Tahoma"/>
          <w:sz w:val="19"/>
          <w:szCs w:val="19"/>
          <w:rtl/>
        </w:rPr>
        <w:t xml:space="preserve"> קול קורא 27/2023, הוקצו בסך הכול כ-27 מיליון ש"ח</w:t>
      </w:r>
      <w:r w:rsidRPr="00165C37">
        <w:rPr>
          <w:rFonts w:ascii="Tahoma" w:eastAsia="Calibri" w:hAnsi="Tahoma" w:cs="Tahoma" w:hint="cs"/>
          <w:sz w:val="19"/>
          <w:szCs w:val="19"/>
          <w:rtl/>
        </w:rPr>
        <w:t xml:space="preserve"> לקידום אנרגיה מקיימת</w:t>
      </w:r>
      <w:r w:rsidRPr="00165C37">
        <w:rPr>
          <w:rFonts w:ascii="Tahoma" w:eastAsia="Calibri" w:hAnsi="Tahoma" w:cs="Tahoma"/>
          <w:sz w:val="19"/>
          <w:szCs w:val="19"/>
          <w:rtl/>
        </w:rPr>
        <w:t xml:space="preserve">. מתוכם הוקצו עבור </w:t>
      </w:r>
      <w:r w:rsidRPr="00165C37">
        <w:rPr>
          <w:rFonts w:ascii="Tahoma" w:eastAsia="Calibri" w:hAnsi="Tahoma" w:cs="Tahoma" w:hint="cs"/>
          <w:sz w:val="19"/>
          <w:szCs w:val="19"/>
          <w:rtl/>
        </w:rPr>
        <w:t>הקמת</w:t>
      </w:r>
      <w:r w:rsidRPr="00165C37">
        <w:rPr>
          <w:rFonts w:ascii="Tahoma" w:eastAsia="Calibri" w:hAnsi="Tahoma" w:cs="Tahoma" w:hint="cs"/>
          <w:sz w:val="19"/>
          <w:szCs w:val="19"/>
        </w:rPr>
        <w:t xml:space="preserve"> </w:t>
      </w:r>
      <w:r w:rsidRPr="00165C37">
        <w:rPr>
          <w:rFonts w:ascii="Tahoma" w:eastAsia="Calibri" w:hAnsi="Tahoma" w:cs="Tahoma"/>
          <w:sz w:val="19"/>
          <w:szCs w:val="19"/>
          <w:rtl/>
        </w:rPr>
        <w:t xml:space="preserve">מתקני אגירת אנרגיה ומערכות סולאריות כ-6.5 מיליון ש"ח אך טרם שולמו (0%), ורק 4.8 מיליון ש"ח (כ-18%) </w:t>
      </w:r>
      <w:r w:rsidRPr="00165C37">
        <w:rPr>
          <w:rFonts w:ascii="Tahoma" w:eastAsia="Calibri" w:hAnsi="Tahoma" w:cs="Tahoma" w:hint="cs"/>
          <w:sz w:val="19"/>
          <w:szCs w:val="19"/>
          <w:rtl/>
        </w:rPr>
        <w:t xml:space="preserve">מהסכום שהוקצה </w:t>
      </w:r>
      <w:r w:rsidRPr="00165C37">
        <w:rPr>
          <w:rFonts w:ascii="Tahoma" w:eastAsia="Calibri" w:hAnsi="Tahoma" w:cs="Tahoma"/>
          <w:sz w:val="19"/>
          <w:szCs w:val="19"/>
          <w:rtl/>
        </w:rPr>
        <w:t xml:space="preserve">שולמו עבור פרויקטים אחרים במסגרת קול קורא זה. תקופות ביצוע ארוכות אלה מעידות על קשיים ביישום הפרויקטים ברשויות המקומיות - בין היתר נוכח העובדה </w:t>
      </w:r>
      <w:r w:rsidRPr="00165C37">
        <w:rPr>
          <w:rFonts w:ascii="Tahoma" w:eastAsia="Calibri" w:hAnsi="Tahoma" w:cs="Tahoma" w:hint="cs"/>
          <w:sz w:val="19"/>
          <w:szCs w:val="19"/>
          <w:rtl/>
        </w:rPr>
        <w:t>ש</w:t>
      </w:r>
      <w:r w:rsidRPr="00165C37">
        <w:rPr>
          <w:rFonts w:ascii="Tahoma" w:eastAsia="Calibri" w:hAnsi="Tahoma" w:cs="Tahoma"/>
          <w:sz w:val="19"/>
          <w:szCs w:val="19"/>
          <w:rtl/>
        </w:rPr>
        <w:t xml:space="preserve">במסגרת הקולות הקוראים </w:t>
      </w:r>
      <w:r w:rsidRPr="00165C37">
        <w:rPr>
          <w:rFonts w:ascii="Tahoma" w:eastAsia="Calibri" w:hAnsi="Tahoma" w:cs="Tahoma" w:hint="cs"/>
          <w:sz w:val="19"/>
          <w:szCs w:val="19"/>
          <w:rtl/>
        </w:rPr>
        <w:t>ניתנת</w:t>
      </w:r>
      <w:r w:rsidRPr="00165C37">
        <w:rPr>
          <w:rFonts w:ascii="Tahoma" w:eastAsia="Calibri" w:hAnsi="Tahoma" w:cs="Tahoma"/>
          <w:sz w:val="19"/>
          <w:szCs w:val="19"/>
          <w:rtl/>
        </w:rPr>
        <w:t xml:space="preserve"> תמיכה </w:t>
      </w:r>
      <w:r w:rsidRPr="00165C37">
        <w:rPr>
          <w:rFonts w:ascii="Tahoma" w:eastAsia="Calibri" w:hAnsi="Tahoma" w:cs="Tahoma" w:hint="cs"/>
          <w:sz w:val="19"/>
          <w:szCs w:val="19"/>
          <w:rtl/>
        </w:rPr>
        <w:t xml:space="preserve">כספית </w:t>
      </w:r>
      <w:r w:rsidRPr="00165C37">
        <w:rPr>
          <w:rFonts w:ascii="Tahoma" w:eastAsia="Calibri" w:hAnsi="Tahoma" w:cs="Tahoma"/>
          <w:sz w:val="19"/>
          <w:szCs w:val="19"/>
          <w:rtl/>
        </w:rPr>
        <w:t>חלקית בלבד, וכן עקב היכולות ההנדסיות החסרות ברשויות</w:t>
      </w:r>
      <w:r w:rsidRPr="00165C37">
        <w:rPr>
          <w:rFonts w:ascii="Tahoma" w:eastAsia="Calibri" w:hAnsi="Tahoma" w:cs="Tahoma" w:hint="cs"/>
          <w:sz w:val="19"/>
          <w:szCs w:val="19"/>
          <w:rtl/>
        </w:rPr>
        <w:t xml:space="preserve"> -</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 xml:space="preserve">והדבר </w:t>
      </w:r>
      <w:r w:rsidRPr="00165C37">
        <w:rPr>
          <w:rFonts w:ascii="Tahoma" w:eastAsia="Calibri" w:hAnsi="Tahoma" w:cs="Tahoma"/>
          <w:sz w:val="19"/>
          <w:szCs w:val="19"/>
          <w:rtl/>
        </w:rPr>
        <w:t>עלול לפגוע בהשגת יעדיהם המקוריים של הקולות הקוראים ותוכניות הסיוע.</w:t>
      </w:r>
    </w:p>
    <w:p w:rsidR="00165C37" w:rsidRPr="00165C37" w:rsidP="00165C37">
      <w:pPr>
        <w:numPr>
          <w:ilvl w:val="0"/>
          <w:numId w:val="12"/>
        </w:numPr>
        <w:spacing w:after="240" w:line="288" w:lineRule="auto"/>
        <w:ind w:left="-143" w:right="-567" w:hanging="595"/>
        <w:rPr>
          <w:rFonts w:ascii="Tahoma" w:eastAsia="Calibri" w:hAnsi="Tahoma" w:cs="Tahoma"/>
          <w:sz w:val="19"/>
          <w:szCs w:val="19"/>
        </w:rPr>
      </w:pPr>
      <w:r w:rsidRPr="00165C37">
        <w:rPr>
          <w:rFonts w:ascii="Tahoma" w:eastAsia="Calibri" w:hAnsi="Tahoma" w:cs="Tahoma"/>
          <w:b/>
          <w:bCs/>
          <w:sz w:val="19"/>
          <w:szCs w:val="19"/>
          <w:rtl/>
        </w:rPr>
        <w:t>השתתפות הרשויות שנבדקו בקולות הקוראים של משרד האנרגיה</w:t>
      </w:r>
      <w:r w:rsidRPr="00165C37">
        <w:rPr>
          <w:rFonts w:ascii="Tahoma" w:eastAsia="Calibri" w:hAnsi="Tahoma" w:cs="Tahoma" w:hint="cs"/>
          <w:sz w:val="19"/>
          <w:szCs w:val="19"/>
          <w:rtl/>
        </w:rPr>
        <w:t xml:space="preserve"> - </w:t>
      </w:r>
      <w:r w:rsidRPr="00165C37">
        <w:rPr>
          <w:rFonts w:ascii="Tahoma" w:eastAsia="Calibri" w:hAnsi="Tahoma" w:cs="Tahoma"/>
          <w:sz w:val="19"/>
          <w:szCs w:val="19"/>
          <w:rtl/>
        </w:rPr>
        <w:t xml:space="preserve">עולה כי הרשויות המקומיות שנבדקו </w:t>
      </w:r>
      <w:r w:rsidRPr="00165C37">
        <w:rPr>
          <w:rFonts w:ascii="Tahoma" w:eastAsia="Calibri" w:hAnsi="Tahoma" w:cs="Tahoma" w:hint="cs"/>
          <w:sz w:val="19"/>
          <w:szCs w:val="19"/>
          <w:rtl/>
        </w:rPr>
        <w:t xml:space="preserve">(עיריות </w:t>
      </w:r>
      <w:r w:rsidRPr="00165C37">
        <w:rPr>
          <w:rFonts w:ascii="Tahoma" w:eastAsia="Calibri" w:hAnsi="Tahoma" w:cs="Tahoma" w:hint="cs"/>
          <w:b/>
          <w:bCs/>
          <w:sz w:val="19"/>
          <w:szCs w:val="19"/>
          <w:rtl/>
        </w:rPr>
        <w:t>חולון</w:t>
      </w:r>
      <w:r w:rsidRPr="00165C37">
        <w:rPr>
          <w:rFonts w:ascii="Tahoma" w:eastAsia="Calibri" w:hAnsi="Tahoma" w:cs="Tahoma" w:hint="cs"/>
          <w:sz w:val="19"/>
          <w:szCs w:val="19"/>
          <w:rtl/>
        </w:rPr>
        <w:t xml:space="preserve">, </w:t>
      </w:r>
      <w:r w:rsidRPr="00165C37">
        <w:rPr>
          <w:rFonts w:ascii="Tahoma" w:eastAsia="Calibri" w:hAnsi="Tahoma" w:cs="Tahoma" w:hint="cs"/>
          <w:b/>
          <w:bCs/>
          <w:sz w:val="19"/>
          <w:szCs w:val="19"/>
          <w:rtl/>
        </w:rPr>
        <w:t>טירת כרמל</w:t>
      </w:r>
      <w:r w:rsidRPr="00165C37">
        <w:rPr>
          <w:rFonts w:ascii="Tahoma" w:eastAsia="Calibri" w:hAnsi="Tahoma" w:cs="Tahoma" w:hint="cs"/>
          <w:sz w:val="19"/>
          <w:szCs w:val="19"/>
          <w:rtl/>
        </w:rPr>
        <w:t xml:space="preserve"> ו</w:t>
      </w:r>
      <w:r w:rsidRPr="00165C37">
        <w:rPr>
          <w:rFonts w:ascii="Tahoma" w:eastAsia="Calibri" w:hAnsi="Tahoma" w:cs="Tahoma" w:hint="cs"/>
          <w:b/>
          <w:bCs/>
          <w:sz w:val="19"/>
          <w:szCs w:val="19"/>
          <w:rtl/>
        </w:rPr>
        <w:t>תל אביב</w:t>
      </w:r>
      <w:r w:rsidRPr="00165C37">
        <w:rPr>
          <w:rFonts w:ascii="Tahoma" w:eastAsia="Calibri" w:hAnsi="Tahoma" w:cs="Tahoma" w:hint="cs"/>
          <w:sz w:val="19"/>
          <w:szCs w:val="19"/>
          <w:rtl/>
        </w:rPr>
        <w:t xml:space="preserve"> והמועצה המקומית </w:t>
      </w:r>
      <w:r w:rsidRPr="00165C37">
        <w:rPr>
          <w:rFonts w:ascii="Tahoma" w:eastAsia="Calibri" w:hAnsi="Tahoma" w:cs="Tahoma" w:hint="cs"/>
          <w:b/>
          <w:bCs/>
          <w:sz w:val="19"/>
          <w:szCs w:val="19"/>
          <w:rtl/>
        </w:rPr>
        <w:t>ג'ת</w:t>
      </w:r>
      <w:r w:rsidRPr="00165C37">
        <w:rPr>
          <w:rFonts w:ascii="Tahoma" w:eastAsia="Calibri" w:hAnsi="Tahoma" w:cs="Tahoma" w:hint="cs"/>
          <w:sz w:val="19"/>
          <w:szCs w:val="19"/>
          <w:rtl/>
        </w:rPr>
        <w:t xml:space="preserve">) </w:t>
      </w:r>
      <w:r w:rsidRPr="00165C37">
        <w:rPr>
          <w:rFonts w:ascii="Tahoma" w:eastAsia="Calibri" w:hAnsi="Tahoma" w:cs="Tahoma"/>
          <w:sz w:val="19"/>
          <w:szCs w:val="19"/>
          <w:rtl/>
        </w:rPr>
        <w:t>ניגשו, בהיקפים משתנים, לקולות הקוראים של משרד האנרגיה ואושרו להן תקציבים לפרויקטים בתחום ההתייעלות האנרגטית והאנרגיה המתחדשת בהיקף מצטבר של כ-10.7 מיליון ש"ח. נכון למועד</w:t>
      </w:r>
      <w:r w:rsidRPr="00165C37">
        <w:rPr>
          <w:rFonts w:ascii="Tahoma" w:eastAsia="Calibri" w:hAnsi="Tahoma" w:cs="Tahoma" w:hint="cs"/>
          <w:sz w:val="19"/>
          <w:szCs w:val="19"/>
          <w:rtl/>
        </w:rPr>
        <w:t xml:space="preserve"> סיום</w:t>
      </w:r>
      <w:r w:rsidRPr="00165C37">
        <w:rPr>
          <w:rFonts w:ascii="Tahoma" w:eastAsia="Calibri" w:hAnsi="Tahoma" w:cs="Tahoma"/>
          <w:sz w:val="19"/>
          <w:szCs w:val="19"/>
          <w:rtl/>
        </w:rPr>
        <w:t xml:space="preserve"> הביקורת משרד האנרגיה העביר לרשויות המקומיות כ-1.3 מיליון ש"ח (כ-12%) בלבד, וזאת בין היתר מאחר שחלק ניכר מן הפרויקטים </w:t>
      </w:r>
      <w:r w:rsidRPr="00165C37">
        <w:rPr>
          <w:rFonts w:ascii="Tahoma" w:eastAsia="Calibri" w:hAnsi="Tahoma" w:cs="Tahoma" w:hint="cs"/>
          <w:sz w:val="19"/>
          <w:szCs w:val="19"/>
          <w:rtl/>
        </w:rPr>
        <w:t>נמצאים</w:t>
      </w:r>
      <w:r w:rsidRPr="00165C37">
        <w:rPr>
          <w:rFonts w:ascii="Tahoma" w:eastAsia="Calibri" w:hAnsi="Tahoma" w:cs="Tahoma"/>
          <w:sz w:val="19"/>
          <w:szCs w:val="19"/>
          <w:rtl/>
        </w:rPr>
        <w:t xml:space="preserve"> בשלבי תכנון או ביצוע ראשוניים, בהתאם למאפייני מנגנוני הקולות הקוראים ולוחות הזמנים למימושם.</w:t>
      </w:r>
    </w:p>
    <w:p w:rsidR="00165C37" w:rsidRPr="00165C37" w:rsidP="00165C37">
      <w:pPr>
        <w:numPr>
          <w:ilvl w:val="0"/>
          <w:numId w:val="12"/>
        </w:numPr>
        <w:spacing w:after="240" w:line="288" w:lineRule="auto"/>
        <w:ind w:left="-143" w:right="-567" w:hanging="595"/>
        <w:rPr>
          <w:rFonts w:ascii="Tahoma" w:eastAsia="Calibri" w:hAnsi="Tahoma" w:cs="Tahoma"/>
          <w:sz w:val="19"/>
          <w:szCs w:val="19"/>
        </w:rPr>
      </w:pPr>
      <w:r w:rsidRPr="00165C37">
        <w:rPr>
          <w:rFonts w:ascii="Tahoma" w:eastAsia="Calibri" w:hAnsi="Tahoma" w:cs="Tahoma"/>
          <w:b/>
          <w:bCs/>
          <w:sz w:val="19"/>
          <w:szCs w:val="19"/>
          <w:rtl/>
        </w:rPr>
        <w:t>משאבים ארגוניים וכוח אדם ברשויות המקומיות ובאשכולות האזוריים</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 xml:space="preserve">- </w:t>
      </w:r>
      <w:r w:rsidRPr="00165C37">
        <w:rPr>
          <w:rFonts w:ascii="Tahoma" w:eastAsia="Calibri" w:hAnsi="Tahoma" w:cs="Tahoma"/>
          <w:sz w:val="19"/>
          <w:szCs w:val="19"/>
          <w:rtl/>
        </w:rPr>
        <w:t>משרד הפנים אינו מעורב באופן פעיל בקידום פעילות האשכולות האזוריים בתחום האנרגיה ברשויות המקומיות ובתמיכה המערכתית בפעילו</w:t>
      </w:r>
      <w:r w:rsidRPr="00165C37">
        <w:rPr>
          <w:rFonts w:ascii="Tahoma" w:eastAsia="Calibri" w:hAnsi="Tahoma" w:cs="Tahoma" w:hint="cs"/>
          <w:sz w:val="19"/>
          <w:szCs w:val="19"/>
          <w:rtl/>
        </w:rPr>
        <w:t>ת</w:t>
      </w:r>
      <w:r w:rsidRPr="00165C37">
        <w:rPr>
          <w:rFonts w:ascii="Tahoma" w:eastAsia="Calibri" w:hAnsi="Tahoma" w:cs="Tahoma"/>
          <w:sz w:val="19"/>
          <w:szCs w:val="19"/>
          <w:rtl/>
        </w:rPr>
        <w:t xml:space="preserve"> זו, אף שהאשכולות מסייעים לרשויות החברות בהם להסיר חסמים ולקדם פרויקטים בתחומים רבים.</w:t>
      </w:r>
      <w:r w:rsidRPr="00165C37">
        <w:rPr>
          <w:rFonts w:eastAsia="Calibri"/>
          <w:rtl/>
        </w:rPr>
        <w:t xml:space="preserve"> </w:t>
      </w:r>
      <w:r w:rsidRPr="00165C37">
        <w:rPr>
          <w:rFonts w:ascii="Tahoma" w:eastAsia="Calibri" w:hAnsi="Tahoma" w:cs="Tahoma" w:hint="cs"/>
          <w:sz w:val="19"/>
          <w:szCs w:val="19"/>
          <w:rtl/>
        </w:rPr>
        <w:t xml:space="preserve">נוסף על כך, </w:t>
      </w:r>
      <w:r w:rsidRPr="00165C37">
        <w:rPr>
          <w:rFonts w:ascii="Tahoma" w:eastAsia="Calibri" w:hAnsi="Tahoma" w:cs="Tahoma"/>
          <w:sz w:val="19"/>
          <w:szCs w:val="19"/>
          <w:rtl/>
        </w:rPr>
        <w:t xml:space="preserve">אף שהדרישה למנות ממונה אנרגיה ברשויות מקומיות </w:t>
      </w:r>
      <w:r w:rsidRPr="00165C37">
        <w:rPr>
          <w:rFonts w:ascii="Tahoma" w:eastAsia="Calibri" w:hAnsi="Tahoma" w:cs="Tahoma" w:hint="cs"/>
          <w:sz w:val="19"/>
          <w:szCs w:val="19"/>
          <w:rtl/>
        </w:rPr>
        <w:t>קבועה בתקנות</w:t>
      </w:r>
      <w:r w:rsidRPr="00165C37">
        <w:rPr>
          <w:rFonts w:ascii="Tahoma" w:eastAsia="Calibri" w:hAnsi="Tahoma" w:cs="Tahoma"/>
          <w:sz w:val="19"/>
          <w:szCs w:val="19"/>
          <w:rtl/>
        </w:rPr>
        <w:t xml:space="preserve">, משרד הפנים לא קבע </w:t>
      </w:r>
      <w:r w:rsidRPr="00165C37">
        <w:rPr>
          <w:rFonts w:ascii="Tahoma" w:eastAsia="Calibri" w:hAnsi="Tahoma" w:cs="Tahoma"/>
          <w:sz w:val="19"/>
          <w:szCs w:val="19"/>
          <w:rtl/>
        </w:rPr>
        <w:t>כי חלה חובה לכלול בתקני הרשויות המקומיות את תפקיד ממונה אנרגיה רשותי.</w:t>
      </w:r>
      <w:r w:rsidRPr="00165C37">
        <w:rPr>
          <w:rFonts w:eastAsia="Calibri"/>
          <w:rtl/>
        </w:rPr>
        <w:t xml:space="preserve"> </w:t>
      </w:r>
      <w:r w:rsidRPr="00165C37">
        <w:rPr>
          <w:rFonts w:ascii="Tahoma" w:eastAsia="Calibri" w:hAnsi="Tahoma" w:cs="Tahoma" w:hint="cs"/>
          <w:sz w:val="19"/>
          <w:szCs w:val="19"/>
          <w:rtl/>
        </w:rPr>
        <w:t>עוד</w:t>
      </w:r>
      <w:r w:rsidRPr="00165C37">
        <w:rPr>
          <w:rFonts w:ascii="Tahoma" w:eastAsia="Calibri" w:hAnsi="Tahoma" w:cs="Tahoma"/>
          <w:sz w:val="19"/>
          <w:szCs w:val="19"/>
          <w:rtl/>
        </w:rPr>
        <w:t xml:space="preserve"> נמצא כי </w:t>
      </w:r>
      <w:r w:rsidRPr="00165C37">
        <w:rPr>
          <w:rFonts w:ascii="Tahoma" w:eastAsia="Calibri" w:hAnsi="Tahoma" w:cs="Tahoma" w:hint="cs"/>
          <w:sz w:val="19"/>
          <w:szCs w:val="19"/>
          <w:rtl/>
        </w:rPr>
        <w:t>אין</w:t>
      </w:r>
      <w:r w:rsidRPr="00165C37">
        <w:rPr>
          <w:rFonts w:ascii="Tahoma" w:eastAsia="Calibri" w:hAnsi="Tahoma" w:cs="Tahoma"/>
          <w:sz w:val="19"/>
          <w:szCs w:val="19"/>
          <w:rtl/>
        </w:rPr>
        <w:t xml:space="preserve"> בידי משרד הפנים מידע עדכני על הרשויות המקומיות שמינו ממונה אנרגיה. המידע על ממוני האנרגיה </w:t>
      </w:r>
      <w:r w:rsidRPr="00165C37">
        <w:rPr>
          <w:rFonts w:ascii="Tahoma" w:eastAsia="Calibri" w:hAnsi="Tahoma" w:cs="Tahoma" w:hint="cs"/>
          <w:sz w:val="19"/>
          <w:szCs w:val="19"/>
          <w:rtl/>
        </w:rPr>
        <w:t>הנמצא</w:t>
      </w:r>
      <w:r w:rsidRPr="00165C37">
        <w:rPr>
          <w:rFonts w:ascii="Tahoma" w:eastAsia="Calibri" w:hAnsi="Tahoma" w:cs="Tahoma"/>
          <w:sz w:val="19"/>
          <w:szCs w:val="19"/>
          <w:rtl/>
        </w:rPr>
        <w:t xml:space="preserve"> בידי משרד האנרגיה הוא חלקי בלבד</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וכולל גם</w:t>
      </w:r>
      <w:r w:rsidRPr="00165C37">
        <w:rPr>
          <w:rFonts w:ascii="Tahoma" w:eastAsia="Calibri" w:hAnsi="Tahoma" w:cs="Tahoma" w:hint="cs"/>
          <w:sz w:val="19"/>
          <w:szCs w:val="19"/>
          <w:rtl/>
        </w:rPr>
        <w:t xml:space="preserve"> נתונים על</w:t>
      </w:r>
      <w:r w:rsidRPr="00165C37">
        <w:rPr>
          <w:rFonts w:ascii="Tahoma" w:eastAsia="Calibri" w:hAnsi="Tahoma" w:cs="Tahoma"/>
          <w:sz w:val="19"/>
          <w:szCs w:val="19"/>
          <w:rtl/>
        </w:rPr>
        <w:t xml:space="preserve"> יועצים חיצוניים שאינם עובדי רשויות מקומיות</w:t>
      </w:r>
      <w:r>
        <w:rPr>
          <w:rFonts w:ascii="Tahoma" w:eastAsia="Calibri" w:hAnsi="Tahoma" w:cs="Tahoma"/>
          <w:sz w:val="19"/>
          <w:szCs w:val="19"/>
          <w:vertAlign w:val="superscript"/>
          <w:rtl/>
        </w:rPr>
        <w:footnoteReference w:id="6"/>
      </w:r>
      <w:r w:rsidRPr="00165C37">
        <w:rPr>
          <w:rFonts w:ascii="Tahoma" w:eastAsia="Calibri" w:hAnsi="Tahoma" w:cs="Tahoma"/>
          <w:sz w:val="19"/>
          <w:szCs w:val="19"/>
          <w:rtl/>
        </w:rPr>
        <w:t xml:space="preserve">. בעיריית </w:t>
      </w:r>
      <w:r w:rsidRPr="00165C37">
        <w:rPr>
          <w:rFonts w:ascii="Tahoma" w:eastAsia="Calibri" w:hAnsi="Tahoma" w:cs="Tahoma"/>
          <w:b/>
          <w:bCs/>
          <w:sz w:val="19"/>
          <w:szCs w:val="19"/>
          <w:rtl/>
        </w:rPr>
        <w:t xml:space="preserve">חולון </w:t>
      </w:r>
      <w:r w:rsidRPr="00165C37">
        <w:rPr>
          <w:rFonts w:ascii="Tahoma" w:eastAsia="Calibri" w:hAnsi="Tahoma" w:cs="Tahoma"/>
          <w:sz w:val="19"/>
          <w:szCs w:val="19"/>
          <w:rtl/>
        </w:rPr>
        <w:t xml:space="preserve">מועסקות ממונה אנרגיה (ב-50% משרה) ומנהלת תחום אנרגיה; בעיריית </w:t>
      </w:r>
      <w:r w:rsidRPr="00165C37">
        <w:rPr>
          <w:rFonts w:ascii="Tahoma" w:eastAsia="Calibri" w:hAnsi="Tahoma" w:cs="Tahoma"/>
          <w:b/>
          <w:bCs/>
          <w:sz w:val="19"/>
          <w:szCs w:val="19"/>
          <w:rtl/>
        </w:rPr>
        <w:t>תל אביב</w:t>
      </w:r>
      <w:r w:rsidRPr="00165C37">
        <w:rPr>
          <w:rFonts w:ascii="Tahoma" w:eastAsia="Calibri" w:hAnsi="Tahoma" w:cs="Tahoma"/>
          <w:sz w:val="19"/>
          <w:szCs w:val="19"/>
          <w:rtl/>
        </w:rPr>
        <w:t xml:space="preserve"> מועסקים ממונה אנרגיה במשרה מלאה ומנהל מחלקה לתכנון בר-קיימא ואנרגיה</w:t>
      </w:r>
      <w:r w:rsidRPr="00165C37">
        <w:rPr>
          <w:rFonts w:eastAsia="Calibri"/>
          <w:rtl/>
        </w:rPr>
        <w:t xml:space="preserve"> </w:t>
      </w:r>
      <w:r w:rsidRPr="00165C37">
        <w:rPr>
          <w:rFonts w:ascii="Tahoma" w:eastAsia="Calibri" w:hAnsi="Tahoma" w:cs="Tahoma"/>
          <w:sz w:val="19"/>
          <w:szCs w:val="19"/>
          <w:rtl/>
        </w:rPr>
        <w:t xml:space="preserve">בתקן המחלקה, הפועלת במסגרת אגף אדריכל העיר במינהל ההנדסה של העירייה, קיים גם תפקיד של רכז/ת אנרגיות מתחדשות; בעיריית </w:t>
      </w:r>
      <w:r w:rsidRPr="00165C37">
        <w:rPr>
          <w:rFonts w:ascii="Tahoma" w:eastAsia="Calibri" w:hAnsi="Tahoma" w:cs="Tahoma"/>
          <w:b/>
          <w:bCs/>
          <w:sz w:val="19"/>
          <w:szCs w:val="19"/>
          <w:rtl/>
        </w:rPr>
        <w:t>טירת כרמל</w:t>
      </w:r>
      <w:r w:rsidRPr="00165C37">
        <w:rPr>
          <w:rFonts w:ascii="Tahoma" w:eastAsia="Calibri" w:hAnsi="Tahoma" w:cs="Tahoma"/>
          <w:sz w:val="19"/>
          <w:szCs w:val="19"/>
          <w:rtl/>
        </w:rPr>
        <w:t xml:space="preserve"> ובמועצה המקומית </w:t>
      </w:r>
      <w:r w:rsidRPr="00165C37">
        <w:rPr>
          <w:rFonts w:ascii="Tahoma" w:eastAsia="Calibri" w:hAnsi="Tahoma" w:cs="Tahoma"/>
          <w:b/>
          <w:bCs/>
          <w:sz w:val="19"/>
          <w:szCs w:val="19"/>
          <w:rtl/>
        </w:rPr>
        <w:t xml:space="preserve">ג'ת </w:t>
      </w:r>
      <w:r w:rsidRPr="00165C37">
        <w:rPr>
          <w:rFonts w:ascii="Tahoma" w:eastAsia="Calibri" w:hAnsi="Tahoma" w:cs="Tahoma"/>
          <w:sz w:val="19"/>
          <w:szCs w:val="19"/>
          <w:rtl/>
        </w:rPr>
        <w:t xml:space="preserve">ממוני האנרגיה ממלאים </w:t>
      </w:r>
      <w:r w:rsidRPr="00165C37">
        <w:rPr>
          <w:rFonts w:ascii="Tahoma" w:eastAsia="Calibri" w:hAnsi="Tahoma" w:cs="Tahoma" w:hint="cs"/>
          <w:sz w:val="19"/>
          <w:szCs w:val="19"/>
          <w:rtl/>
        </w:rPr>
        <w:t xml:space="preserve">את </w:t>
      </w:r>
      <w:r w:rsidRPr="00165C37">
        <w:rPr>
          <w:rFonts w:ascii="Tahoma" w:eastAsia="Calibri" w:hAnsi="Tahoma" w:cs="Tahoma"/>
          <w:sz w:val="19"/>
          <w:szCs w:val="19"/>
          <w:rtl/>
        </w:rPr>
        <w:t xml:space="preserve">תפקידם זה נוסף על תפקידם </w:t>
      </w:r>
      <w:r w:rsidRPr="00165C37">
        <w:rPr>
          <w:rFonts w:ascii="Tahoma" w:eastAsia="Calibri" w:hAnsi="Tahoma" w:cs="Tahoma" w:hint="cs"/>
          <w:sz w:val="19"/>
          <w:szCs w:val="19"/>
          <w:rtl/>
        </w:rPr>
        <w:t>השוטף</w:t>
      </w:r>
      <w:r w:rsidRPr="00165C37">
        <w:rPr>
          <w:rFonts w:ascii="Tahoma" w:eastAsia="Calibri" w:hAnsi="Tahoma" w:cs="Tahoma"/>
          <w:sz w:val="19"/>
          <w:szCs w:val="19"/>
          <w:rtl/>
        </w:rPr>
        <w:t xml:space="preserve"> בעירייה</w:t>
      </w:r>
      <w:r w:rsidRPr="00165C37">
        <w:rPr>
          <w:rFonts w:ascii="Tahoma" w:eastAsia="Calibri" w:hAnsi="Tahoma" w:cs="Tahoma" w:hint="cs"/>
          <w:sz w:val="19"/>
          <w:szCs w:val="19"/>
          <w:rtl/>
        </w:rPr>
        <w:t>.</w:t>
      </w:r>
    </w:p>
    <w:p w:rsidR="00165C37" w:rsidRPr="00165C37" w:rsidP="00165C37">
      <w:pPr>
        <w:numPr>
          <w:ilvl w:val="0"/>
          <w:numId w:val="12"/>
        </w:numPr>
        <w:spacing w:after="240" w:line="288" w:lineRule="auto"/>
        <w:ind w:left="-143" w:right="-567" w:hanging="595"/>
        <w:rPr>
          <w:rFonts w:ascii="Tahoma" w:eastAsia="Calibri" w:hAnsi="Tahoma" w:cs="Tahoma"/>
          <w:sz w:val="19"/>
          <w:szCs w:val="19"/>
          <w:rtl/>
        </w:rPr>
      </w:pPr>
      <w:r w:rsidRPr="00165C37">
        <w:rPr>
          <w:rFonts w:ascii="Tahoma" w:eastAsia="Calibri" w:hAnsi="Tahoma" w:cs="Tahoma"/>
          <w:b/>
          <w:bCs/>
          <w:sz w:val="19"/>
          <w:szCs w:val="19"/>
          <w:rtl/>
        </w:rPr>
        <w:t>קידום מעבר לאנרגיה מתחדשת ברשויות המקומיות</w:t>
      </w:r>
      <w:r w:rsidRPr="00165C37">
        <w:rPr>
          <w:rFonts w:ascii="Tahoma" w:eastAsia="Calibri" w:hAnsi="Tahoma" w:cs="Tahoma" w:hint="cs"/>
          <w:sz w:val="19"/>
          <w:szCs w:val="19"/>
          <w:rtl/>
        </w:rPr>
        <w:t xml:space="preserve"> </w:t>
      </w:r>
      <w:r w:rsidRPr="00165C37">
        <w:rPr>
          <w:rFonts w:ascii="Tahoma" w:eastAsia="Calibri" w:hAnsi="Tahoma" w:cs="Tahoma" w:hint="eastAsia"/>
          <w:b/>
          <w:bCs/>
          <w:sz w:val="19"/>
          <w:szCs w:val="19"/>
          <w:rtl/>
        </w:rPr>
        <w:t>וקיומם</w:t>
      </w:r>
      <w:r w:rsidRPr="00165C37">
        <w:rPr>
          <w:rFonts w:ascii="Tahoma" w:eastAsia="Calibri" w:hAnsi="Tahoma" w:cs="Tahoma"/>
          <w:b/>
          <w:bCs/>
          <w:sz w:val="19"/>
          <w:szCs w:val="19"/>
          <w:rtl/>
        </w:rPr>
        <w:t xml:space="preserve"> </w:t>
      </w:r>
      <w:r w:rsidRPr="00165C37">
        <w:rPr>
          <w:rFonts w:ascii="Tahoma" w:eastAsia="Calibri" w:hAnsi="Tahoma" w:cs="Tahoma" w:hint="eastAsia"/>
          <w:b/>
          <w:bCs/>
          <w:sz w:val="19"/>
          <w:szCs w:val="19"/>
          <w:rtl/>
        </w:rPr>
        <w:t>של</w:t>
      </w:r>
      <w:r w:rsidRPr="00165C37">
        <w:rPr>
          <w:rFonts w:ascii="Tahoma" w:eastAsia="Calibri" w:hAnsi="Tahoma" w:cs="Tahoma"/>
          <w:b/>
          <w:bCs/>
          <w:sz w:val="19"/>
          <w:szCs w:val="19"/>
          <w:rtl/>
        </w:rPr>
        <w:t xml:space="preserve"> </w:t>
      </w:r>
      <w:r w:rsidRPr="00165C37">
        <w:rPr>
          <w:rFonts w:ascii="Tahoma" w:eastAsia="Calibri" w:hAnsi="Tahoma" w:cs="Tahoma" w:hint="eastAsia"/>
          <w:b/>
          <w:bCs/>
          <w:sz w:val="19"/>
          <w:szCs w:val="19"/>
          <w:rtl/>
        </w:rPr>
        <w:t>מסמכי</w:t>
      </w:r>
      <w:r w:rsidRPr="00165C37">
        <w:rPr>
          <w:rFonts w:ascii="Tahoma" w:eastAsia="Calibri" w:hAnsi="Tahoma" w:cs="Tahoma"/>
          <w:b/>
          <w:bCs/>
          <w:sz w:val="19"/>
          <w:szCs w:val="19"/>
          <w:rtl/>
        </w:rPr>
        <w:t xml:space="preserve"> </w:t>
      </w:r>
      <w:r w:rsidRPr="00165C37">
        <w:rPr>
          <w:rFonts w:ascii="Tahoma" w:eastAsia="Calibri" w:hAnsi="Tahoma" w:cs="Tahoma" w:hint="eastAsia"/>
          <w:b/>
          <w:bCs/>
          <w:sz w:val="19"/>
          <w:szCs w:val="19"/>
          <w:rtl/>
        </w:rPr>
        <w:t>מדיניות</w:t>
      </w:r>
      <w:r w:rsidRPr="00165C37">
        <w:rPr>
          <w:rFonts w:ascii="Tahoma" w:eastAsia="Calibri" w:hAnsi="Tahoma" w:cs="Tahoma"/>
          <w:b/>
          <w:bCs/>
          <w:sz w:val="19"/>
          <w:szCs w:val="19"/>
          <w:rtl/>
        </w:rPr>
        <w:t xml:space="preserve"> </w:t>
      </w:r>
      <w:r w:rsidRPr="00165C37">
        <w:rPr>
          <w:rFonts w:ascii="Tahoma" w:eastAsia="Calibri" w:hAnsi="Tahoma" w:cs="Tahoma" w:hint="eastAsia"/>
          <w:b/>
          <w:bCs/>
          <w:sz w:val="19"/>
          <w:szCs w:val="19"/>
          <w:rtl/>
        </w:rPr>
        <w:t>ברשויות</w:t>
      </w:r>
      <w:r w:rsidRPr="00165C37">
        <w:rPr>
          <w:rFonts w:ascii="Tahoma" w:eastAsia="Calibri" w:hAnsi="Tahoma" w:cs="Tahoma"/>
          <w:b/>
          <w:bCs/>
          <w:sz w:val="19"/>
          <w:szCs w:val="19"/>
          <w:rtl/>
        </w:rPr>
        <w:t xml:space="preserve"> </w:t>
      </w:r>
      <w:r w:rsidRPr="00165C37">
        <w:rPr>
          <w:rFonts w:ascii="Tahoma" w:eastAsia="Calibri" w:hAnsi="Tahoma" w:cs="Tahoma" w:hint="eastAsia"/>
          <w:b/>
          <w:bCs/>
          <w:sz w:val="19"/>
          <w:szCs w:val="19"/>
          <w:rtl/>
        </w:rPr>
        <w:t>שנבדקו</w:t>
      </w:r>
      <w:r w:rsidRPr="00165C37">
        <w:rPr>
          <w:rFonts w:ascii="Tahoma" w:eastAsia="Calibri" w:hAnsi="Tahoma" w:cs="Tahoma" w:hint="cs"/>
          <w:sz w:val="19"/>
          <w:szCs w:val="19"/>
          <w:rtl/>
        </w:rPr>
        <w:t xml:space="preserve"> - </w:t>
      </w:r>
      <w:r w:rsidRPr="00165C37">
        <w:rPr>
          <w:rFonts w:ascii="Tahoma" w:eastAsia="Calibri" w:hAnsi="Tahoma" w:cs="Tahoma"/>
          <w:sz w:val="19"/>
          <w:szCs w:val="19"/>
          <w:rtl/>
        </w:rPr>
        <w:t xml:space="preserve">206 מתוך 259 הרשויות </w:t>
      </w:r>
      <w:r w:rsidRPr="00165C37">
        <w:rPr>
          <w:rFonts w:ascii="Tahoma" w:eastAsia="Calibri" w:hAnsi="Tahoma" w:cs="Tahoma" w:hint="cs"/>
          <w:sz w:val="19"/>
          <w:szCs w:val="19"/>
          <w:rtl/>
        </w:rPr>
        <w:t>ה</w:t>
      </w:r>
      <w:r w:rsidRPr="00165C37">
        <w:rPr>
          <w:rFonts w:ascii="Tahoma" w:eastAsia="Calibri" w:hAnsi="Tahoma" w:cs="Tahoma"/>
          <w:sz w:val="19"/>
          <w:szCs w:val="19"/>
          <w:rtl/>
        </w:rPr>
        <w:t>מקומיות (כ-80%) לא השתתפו בתוכנית "המאיץ" של משרד האנרגיה</w:t>
      </w:r>
      <w:r w:rsidRPr="00165C37">
        <w:rPr>
          <w:rFonts w:ascii="Tahoma" w:eastAsia="Calibri" w:hAnsi="Tahoma" w:cs="Tahoma" w:hint="cs"/>
          <w:sz w:val="19"/>
          <w:szCs w:val="19"/>
          <w:rtl/>
        </w:rPr>
        <w:t xml:space="preserve"> - תוכנית </w:t>
      </w:r>
      <w:r w:rsidRPr="00165C37">
        <w:rPr>
          <w:rFonts w:ascii="Tahoma" w:eastAsia="Calibri" w:hAnsi="Tahoma" w:cs="Tahoma"/>
          <w:sz w:val="19"/>
          <w:szCs w:val="19"/>
          <w:rtl/>
        </w:rPr>
        <w:t xml:space="preserve">שמסייעת להן לגבש תוכנית פעולה מקומית ולהאיץ את המעבר שלהן לאנרגיה מקיימת. מקרב הרשויות שנבדקו השתתפו בתוכנית הרשויות </w:t>
      </w:r>
      <w:r w:rsidRPr="00165C37">
        <w:rPr>
          <w:rFonts w:ascii="Tahoma" w:eastAsia="Calibri" w:hAnsi="Tahoma" w:cs="Tahoma"/>
          <w:b/>
          <w:bCs/>
          <w:sz w:val="19"/>
          <w:szCs w:val="19"/>
          <w:rtl/>
        </w:rPr>
        <w:t>חולון</w:t>
      </w:r>
      <w:r w:rsidRPr="00165C37">
        <w:rPr>
          <w:rFonts w:ascii="Tahoma" w:eastAsia="Calibri" w:hAnsi="Tahoma" w:cs="Tahoma"/>
          <w:sz w:val="19"/>
          <w:szCs w:val="19"/>
          <w:rtl/>
        </w:rPr>
        <w:t xml:space="preserve">, </w:t>
      </w:r>
      <w:r w:rsidRPr="00165C37">
        <w:rPr>
          <w:rFonts w:ascii="Tahoma" w:eastAsia="Calibri" w:hAnsi="Tahoma" w:cs="Tahoma"/>
          <w:b/>
          <w:bCs/>
          <w:sz w:val="19"/>
          <w:szCs w:val="19"/>
          <w:rtl/>
        </w:rPr>
        <w:t>טירת כרמל וג'ת</w:t>
      </w:r>
      <w:r w:rsidRPr="00165C37">
        <w:rPr>
          <w:rFonts w:ascii="Tahoma" w:eastAsia="Calibri" w:hAnsi="Tahoma" w:cs="Tahoma"/>
          <w:sz w:val="19"/>
          <w:szCs w:val="19"/>
          <w:rtl/>
        </w:rPr>
        <w:t>.</w:t>
      </w:r>
      <w:r w:rsidRPr="00165C37">
        <w:rPr>
          <w:rFonts w:eastAsia="Calibri"/>
          <w:rtl/>
        </w:rPr>
        <w:t xml:space="preserve"> </w:t>
      </w:r>
      <w:r w:rsidRPr="00165C37">
        <w:rPr>
          <w:rFonts w:ascii="Tahoma" w:eastAsia="Calibri" w:hAnsi="Tahoma" w:cs="Tahoma"/>
          <w:sz w:val="19"/>
          <w:szCs w:val="19"/>
          <w:rtl/>
        </w:rPr>
        <w:t xml:space="preserve">עיריות </w:t>
      </w:r>
      <w:r w:rsidRPr="00165C37">
        <w:rPr>
          <w:rFonts w:ascii="Tahoma" w:eastAsia="Calibri" w:hAnsi="Tahoma" w:cs="Tahoma"/>
          <w:b/>
          <w:bCs/>
          <w:sz w:val="19"/>
          <w:szCs w:val="19"/>
          <w:rtl/>
        </w:rPr>
        <w:t>חולון ותל אביב</w:t>
      </w:r>
      <w:r w:rsidRPr="00165C37">
        <w:rPr>
          <w:rFonts w:ascii="Tahoma" w:eastAsia="Calibri" w:hAnsi="Tahoma" w:cs="Tahoma"/>
          <w:sz w:val="19"/>
          <w:szCs w:val="19"/>
          <w:rtl/>
        </w:rPr>
        <w:t xml:space="preserve"> הכינו מסמך מדיניות רשותי בתחום האנרגיה, ואילו עיריית </w:t>
      </w:r>
      <w:r w:rsidRPr="00165C37">
        <w:rPr>
          <w:rFonts w:ascii="Tahoma" w:eastAsia="Calibri" w:hAnsi="Tahoma" w:cs="Tahoma"/>
          <w:b/>
          <w:bCs/>
          <w:sz w:val="19"/>
          <w:szCs w:val="19"/>
          <w:rtl/>
        </w:rPr>
        <w:t>טירת כרמל</w:t>
      </w:r>
      <w:r w:rsidRPr="00165C37">
        <w:rPr>
          <w:rFonts w:ascii="Tahoma" w:eastAsia="Calibri" w:hAnsi="Tahoma" w:cs="Tahoma"/>
          <w:sz w:val="19"/>
          <w:szCs w:val="19"/>
          <w:rtl/>
        </w:rPr>
        <w:t xml:space="preserve"> והמועצה המקומית </w:t>
      </w:r>
      <w:r w:rsidRPr="00165C37">
        <w:rPr>
          <w:rFonts w:ascii="Tahoma" w:eastAsia="Calibri" w:hAnsi="Tahoma" w:cs="Tahoma"/>
          <w:b/>
          <w:bCs/>
          <w:sz w:val="19"/>
          <w:szCs w:val="19"/>
          <w:rtl/>
        </w:rPr>
        <w:t>ג'ת</w:t>
      </w:r>
      <w:r w:rsidRPr="00165C37">
        <w:rPr>
          <w:rFonts w:ascii="Tahoma" w:eastAsia="Calibri" w:hAnsi="Tahoma" w:cs="Tahoma"/>
          <w:sz w:val="19"/>
          <w:szCs w:val="19"/>
          <w:rtl/>
        </w:rPr>
        <w:t xml:space="preserve"> לא הכינו מסמך כזה.</w:t>
      </w:r>
    </w:p>
    <w:p w:rsidR="00165C37" w:rsidRPr="00165C37" w:rsidP="00165C37">
      <w:pPr>
        <w:numPr>
          <w:ilvl w:val="0"/>
          <w:numId w:val="12"/>
        </w:numPr>
        <w:spacing w:after="240" w:line="288" w:lineRule="auto"/>
        <w:ind w:left="-143" w:right="-567" w:hanging="595"/>
        <w:rPr>
          <w:rFonts w:ascii="Tahoma" w:eastAsia="Calibri" w:hAnsi="Tahoma" w:cs="Tahoma"/>
          <w:sz w:val="19"/>
          <w:szCs w:val="19"/>
        </w:rPr>
      </w:pPr>
      <w:r w:rsidRPr="00165C37">
        <w:rPr>
          <w:rFonts w:ascii="Tahoma" w:eastAsia="Calibri" w:hAnsi="Tahoma" w:cs="Tahoma"/>
          <w:b/>
          <w:bCs/>
          <w:sz w:val="19"/>
          <w:szCs w:val="19"/>
          <w:rtl/>
        </w:rPr>
        <w:t>התקנת מערכות לאנרגיה סולארית ברשויות המקומיות</w:t>
      </w:r>
      <w:r w:rsidRPr="00165C37">
        <w:rPr>
          <w:rFonts w:ascii="Tahoma" w:eastAsia="Calibri" w:hAnsi="Tahoma" w:cs="Tahoma" w:hint="cs"/>
          <w:sz w:val="19"/>
          <w:szCs w:val="19"/>
          <w:rtl/>
        </w:rPr>
        <w:t xml:space="preserve"> - </w:t>
      </w:r>
      <w:r w:rsidRPr="00165C37">
        <w:rPr>
          <w:rFonts w:ascii="Tahoma" w:eastAsia="Calibri" w:hAnsi="Tahoma" w:cs="Tahoma"/>
          <w:sz w:val="19"/>
          <w:szCs w:val="19"/>
          <w:rtl/>
        </w:rPr>
        <w:t xml:space="preserve">כ-60% </w:t>
      </w:r>
      <w:r w:rsidRPr="00165C37">
        <w:rPr>
          <w:rFonts w:ascii="Tahoma" w:eastAsia="Calibri" w:hAnsi="Tahoma" w:cs="Tahoma" w:hint="cs"/>
          <w:sz w:val="19"/>
          <w:szCs w:val="19"/>
          <w:rtl/>
        </w:rPr>
        <w:t>מכלל</w:t>
      </w:r>
      <w:r w:rsidRPr="00165C37">
        <w:rPr>
          <w:rFonts w:ascii="Tahoma" w:eastAsia="Calibri" w:hAnsi="Tahoma" w:cs="Tahoma"/>
          <w:sz w:val="19"/>
          <w:szCs w:val="19"/>
          <w:rtl/>
        </w:rPr>
        <w:t xml:space="preserve"> פוטנציאל הייצור הסולארי </w:t>
      </w:r>
      <w:r w:rsidRPr="00165C37">
        <w:rPr>
          <w:rFonts w:ascii="Tahoma" w:eastAsia="Calibri" w:hAnsi="Tahoma" w:cs="Tahoma" w:hint="cs"/>
          <w:sz w:val="19"/>
          <w:szCs w:val="19"/>
          <w:rtl/>
        </w:rPr>
        <w:t>ב</w:t>
      </w:r>
      <w:r w:rsidRPr="00165C37">
        <w:rPr>
          <w:rFonts w:ascii="Tahoma" w:eastAsia="Calibri" w:hAnsi="Tahoma" w:cs="Tahoma"/>
          <w:sz w:val="19"/>
          <w:szCs w:val="19"/>
          <w:rtl/>
        </w:rPr>
        <w:t xml:space="preserve">רשויות המקומיות במדינה מצוי במרחב העירוני, אך שיעור המימוש של פוטנציאל </w:t>
      </w:r>
      <w:r w:rsidRPr="00165C37">
        <w:rPr>
          <w:rFonts w:ascii="Tahoma" w:eastAsia="Calibri" w:hAnsi="Tahoma" w:cs="Tahoma" w:hint="cs"/>
          <w:sz w:val="19"/>
          <w:szCs w:val="19"/>
          <w:rtl/>
        </w:rPr>
        <w:t>זה</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קטן</w:t>
      </w:r>
      <w:r w:rsidRPr="00165C37">
        <w:rPr>
          <w:rFonts w:ascii="Tahoma" w:eastAsia="Calibri" w:hAnsi="Tahoma" w:cs="Tahoma"/>
          <w:sz w:val="19"/>
          <w:szCs w:val="19"/>
          <w:rtl/>
        </w:rPr>
        <w:t xml:space="preserve"> מאוד - 15% בלבד.</w:t>
      </w:r>
      <w:r w:rsidRPr="00165C37">
        <w:rPr>
          <w:rFonts w:eastAsia="Calibri"/>
          <w:rtl/>
        </w:rPr>
        <w:t xml:space="preserve"> </w:t>
      </w:r>
      <w:r w:rsidRPr="00165C37">
        <w:rPr>
          <w:rFonts w:ascii="Tahoma" w:eastAsia="Calibri" w:hAnsi="Tahoma" w:cs="Tahoma"/>
          <w:sz w:val="19"/>
          <w:szCs w:val="19"/>
          <w:rtl/>
        </w:rPr>
        <w:t>עולה כי אף שההספק המותקן ב</w:t>
      </w:r>
      <w:r w:rsidRPr="00165C37">
        <w:rPr>
          <w:rFonts w:ascii="Tahoma" w:eastAsia="Calibri" w:hAnsi="Tahoma" w:cs="Tahoma"/>
          <w:b/>
          <w:bCs/>
          <w:sz w:val="19"/>
          <w:szCs w:val="19"/>
          <w:rtl/>
        </w:rPr>
        <w:t>חולון</w:t>
      </w:r>
      <w:r w:rsidRPr="00165C37">
        <w:rPr>
          <w:rFonts w:ascii="Tahoma" w:eastAsia="Calibri" w:hAnsi="Tahoma" w:cs="Tahoma"/>
          <w:sz w:val="19"/>
          <w:szCs w:val="19"/>
          <w:rtl/>
        </w:rPr>
        <w:t xml:space="preserve"> (10,000 קילו-ואט) וב</w:t>
      </w:r>
      <w:r w:rsidRPr="00165C37">
        <w:rPr>
          <w:rFonts w:ascii="Tahoma" w:eastAsia="Calibri" w:hAnsi="Tahoma" w:cs="Tahoma"/>
          <w:b/>
          <w:bCs/>
          <w:sz w:val="19"/>
          <w:szCs w:val="19"/>
          <w:rtl/>
        </w:rPr>
        <w:t xml:space="preserve">תל אביב </w:t>
      </w:r>
      <w:r w:rsidRPr="00165C37">
        <w:rPr>
          <w:rFonts w:ascii="Tahoma" w:eastAsia="Calibri" w:hAnsi="Tahoma" w:cs="Tahoma"/>
          <w:sz w:val="19"/>
          <w:szCs w:val="19"/>
          <w:rtl/>
        </w:rPr>
        <w:t>(11,000 קילו-ואט) גבוה יחסית להספק המותקן ברשויות האחרות שנבדקו (4,000 קילו-ואט ב</w:t>
      </w:r>
      <w:r w:rsidRPr="00165C37">
        <w:rPr>
          <w:rFonts w:ascii="Tahoma" w:eastAsia="Calibri" w:hAnsi="Tahoma" w:cs="Tahoma"/>
          <w:b/>
          <w:bCs/>
          <w:sz w:val="19"/>
          <w:szCs w:val="19"/>
          <w:rtl/>
        </w:rPr>
        <w:t>טירת כרמל</w:t>
      </w:r>
      <w:r w:rsidRPr="00165C37">
        <w:rPr>
          <w:rFonts w:ascii="Tahoma" w:eastAsia="Calibri" w:hAnsi="Tahoma" w:cs="Tahoma"/>
          <w:sz w:val="19"/>
          <w:szCs w:val="19"/>
          <w:rtl/>
        </w:rPr>
        <w:t xml:space="preserve"> ו-178 קילו-ואט ב</w:t>
      </w:r>
      <w:r w:rsidRPr="00165C37">
        <w:rPr>
          <w:rFonts w:ascii="Tahoma" w:eastAsia="Calibri" w:hAnsi="Tahoma" w:cs="Tahoma"/>
          <w:b/>
          <w:bCs/>
          <w:sz w:val="19"/>
          <w:szCs w:val="19"/>
          <w:rtl/>
        </w:rPr>
        <w:t>ג'ת</w:t>
      </w:r>
      <w:r w:rsidRPr="00165C37">
        <w:rPr>
          <w:rFonts w:ascii="Tahoma" w:eastAsia="Calibri" w:hAnsi="Tahoma" w:cs="Tahoma"/>
          <w:sz w:val="19"/>
          <w:szCs w:val="19"/>
          <w:rtl/>
        </w:rPr>
        <w:t>), מימוש פוטנציאל ייצור החשמל בהן הוא נמוך מאוד (ב</w:t>
      </w:r>
      <w:r w:rsidRPr="00165C37">
        <w:rPr>
          <w:rFonts w:ascii="Tahoma" w:eastAsia="Calibri" w:hAnsi="Tahoma" w:cs="Tahoma"/>
          <w:b/>
          <w:bCs/>
          <w:sz w:val="19"/>
          <w:szCs w:val="19"/>
          <w:rtl/>
        </w:rPr>
        <w:t>חולון</w:t>
      </w:r>
      <w:r w:rsidRPr="00165C37">
        <w:rPr>
          <w:rFonts w:ascii="Tahoma" w:eastAsia="Calibri" w:hAnsi="Tahoma" w:cs="Tahoma"/>
          <w:sz w:val="19"/>
          <w:szCs w:val="19"/>
          <w:rtl/>
        </w:rPr>
        <w:t xml:space="preserve"> - מימוש של 9% מהפוטנציאל וב</w:t>
      </w:r>
      <w:r w:rsidRPr="00165C37">
        <w:rPr>
          <w:rFonts w:ascii="Tahoma" w:eastAsia="Calibri" w:hAnsi="Tahoma" w:cs="Tahoma"/>
          <w:b/>
          <w:bCs/>
          <w:sz w:val="19"/>
          <w:szCs w:val="19"/>
          <w:rtl/>
        </w:rPr>
        <w:t xml:space="preserve">תל אביב </w:t>
      </w:r>
      <w:r w:rsidRPr="00165C37">
        <w:rPr>
          <w:rFonts w:ascii="Tahoma" w:eastAsia="Calibri" w:hAnsi="Tahoma" w:cs="Tahoma"/>
          <w:sz w:val="19"/>
          <w:szCs w:val="19"/>
          <w:rtl/>
        </w:rPr>
        <w:t>- 4% בלבד).</w:t>
      </w:r>
    </w:p>
    <w:p w:rsidR="00165C37" w:rsidRPr="00165C37" w:rsidP="00165C37">
      <w:pPr>
        <w:numPr>
          <w:ilvl w:val="0"/>
          <w:numId w:val="12"/>
        </w:numPr>
        <w:spacing w:after="240" w:line="288" w:lineRule="auto"/>
        <w:ind w:left="-143" w:right="-567" w:hanging="595"/>
        <w:rPr>
          <w:rFonts w:ascii="Tahoma" w:eastAsia="Calibri" w:hAnsi="Tahoma" w:cs="Tahoma"/>
          <w:sz w:val="19"/>
          <w:szCs w:val="19"/>
        </w:rPr>
      </w:pPr>
      <w:r w:rsidRPr="00165C37">
        <w:rPr>
          <w:rFonts w:ascii="Tahoma" w:eastAsia="Calibri" w:hAnsi="Tahoma" w:cs="Tahoma"/>
          <w:b/>
          <w:bCs/>
          <w:sz w:val="19"/>
          <w:szCs w:val="19"/>
          <w:rtl/>
        </w:rPr>
        <w:t xml:space="preserve">מערכות אנרגיה סולארית </w:t>
      </w:r>
      <w:r w:rsidRPr="00165C37">
        <w:rPr>
          <w:rFonts w:ascii="Tahoma" w:eastAsia="Calibri" w:hAnsi="Tahoma" w:cs="Tahoma" w:hint="cs"/>
          <w:b/>
          <w:bCs/>
          <w:sz w:val="19"/>
          <w:szCs w:val="19"/>
          <w:rtl/>
        </w:rPr>
        <w:t>בבתי מגורים</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 xml:space="preserve">- </w:t>
      </w:r>
      <w:r w:rsidRPr="00165C37">
        <w:rPr>
          <w:rFonts w:ascii="Tahoma" w:eastAsia="Calibri" w:hAnsi="Tahoma" w:cs="Tahoma"/>
          <w:sz w:val="19"/>
          <w:szCs w:val="19"/>
          <w:rtl/>
        </w:rPr>
        <w:t>אף שמשרד האנרגיה פעל באופן אקטיבי לעידוד התקנת גגות סולאריים על בתי מגורים כדי להגיע ליעד הראשוני של 100,000 גגות עד</w:t>
      </w:r>
      <w:r w:rsidRPr="00165C37">
        <w:rPr>
          <w:rFonts w:ascii="Tahoma" w:eastAsia="Calibri" w:hAnsi="Tahoma" w:cs="Tahoma" w:hint="cs"/>
          <w:sz w:val="19"/>
          <w:szCs w:val="19"/>
          <w:rtl/>
        </w:rPr>
        <w:t xml:space="preserve"> שנת</w:t>
      </w:r>
      <w:r w:rsidRPr="00165C37">
        <w:rPr>
          <w:rFonts w:ascii="Tahoma" w:eastAsia="Calibri" w:hAnsi="Tahoma" w:cs="Tahoma"/>
          <w:sz w:val="19"/>
          <w:szCs w:val="19"/>
          <w:rtl/>
        </w:rPr>
        <w:t xml:space="preserve"> 2030 ולמרות ההקלות שניתנו בהליכי התכנון והבנייה והאסדרה של רשות החשמל - בפועל מספר המערכות הסולאריות המותקנות על בתי מגורים קטן מאוד יחסית לפוטנציאל הייצור העירוני בסקטור של בתי מגורים (כ-30%</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בהשוואה ל</w:t>
      </w:r>
      <w:r w:rsidRPr="00165C37">
        <w:rPr>
          <w:rFonts w:ascii="Tahoma" w:eastAsia="Calibri" w:hAnsi="Tahoma" w:cs="Tahoma" w:hint="cs"/>
          <w:sz w:val="19"/>
          <w:szCs w:val="19"/>
          <w:rtl/>
        </w:rPr>
        <w:t>פוטנציאל הייצור ב</w:t>
      </w:r>
      <w:r w:rsidRPr="00165C37">
        <w:rPr>
          <w:rFonts w:ascii="Tahoma" w:eastAsia="Calibri" w:hAnsi="Tahoma" w:cs="Tahoma"/>
          <w:sz w:val="19"/>
          <w:szCs w:val="19"/>
          <w:rtl/>
        </w:rPr>
        <w:t xml:space="preserve">סקטורים אחרים. עוד נמצא כי הקמפיין </w:t>
      </w:r>
      <w:r w:rsidRPr="00165C37">
        <w:rPr>
          <w:rFonts w:ascii="Tahoma" w:eastAsia="Calibri" w:hAnsi="Tahoma" w:cs="Tahoma" w:hint="cs"/>
          <w:sz w:val="19"/>
          <w:szCs w:val="19"/>
          <w:rtl/>
        </w:rPr>
        <w:t>שביצע</w:t>
      </w:r>
      <w:r w:rsidRPr="00165C37">
        <w:rPr>
          <w:rFonts w:ascii="Tahoma" w:eastAsia="Calibri" w:hAnsi="Tahoma" w:cs="Tahoma"/>
          <w:sz w:val="19"/>
          <w:szCs w:val="19"/>
          <w:rtl/>
        </w:rPr>
        <w:t xml:space="preserve"> משרד האנרגיה הביא להגדלת מספר המתעניינים</w:t>
      </w:r>
      <w:r w:rsidRPr="00165C37">
        <w:rPr>
          <w:rFonts w:ascii="Tahoma" w:eastAsia="Calibri" w:hAnsi="Tahoma" w:cs="Tahoma" w:hint="cs"/>
          <w:sz w:val="19"/>
          <w:szCs w:val="19"/>
          <w:rtl/>
        </w:rPr>
        <w:t xml:space="preserve"> </w:t>
      </w:r>
      <w:bookmarkStart w:id="9" w:name="_Hlk221022568"/>
      <w:r w:rsidRPr="00165C37">
        <w:rPr>
          <w:rFonts w:ascii="Tahoma" w:eastAsia="Calibri" w:hAnsi="Tahoma" w:cs="Tahoma" w:hint="cs"/>
          <w:sz w:val="19"/>
          <w:szCs w:val="19"/>
          <w:rtl/>
        </w:rPr>
        <w:t>בהתקנת מערכות סולאריות בביתם</w:t>
      </w:r>
      <w:bookmarkEnd w:id="9"/>
      <w:r w:rsidRPr="00165C37">
        <w:rPr>
          <w:rFonts w:ascii="Tahoma" w:eastAsia="Calibri" w:hAnsi="Tahoma" w:cs="Tahoma"/>
          <w:sz w:val="19"/>
          <w:szCs w:val="19"/>
          <w:rtl/>
        </w:rPr>
        <w:t xml:space="preserve"> ואף הביא לגידול מסוים בהתקנות מערכות סולאריות בבתי המגורים.</w:t>
      </w:r>
    </w:p>
    <w:p w:rsidR="00165C37" w:rsidRPr="00165C37" w:rsidP="00165C37">
      <w:pPr>
        <w:numPr>
          <w:ilvl w:val="0"/>
          <w:numId w:val="12"/>
        </w:numPr>
        <w:spacing w:after="240" w:line="288" w:lineRule="auto"/>
        <w:ind w:left="-143" w:right="-567" w:hanging="595"/>
        <w:rPr>
          <w:rFonts w:ascii="Tahoma" w:eastAsia="Calibri" w:hAnsi="Tahoma" w:cs="Tahoma"/>
          <w:sz w:val="19"/>
          <w:szCs w:val="19"/>
        </w:rPr>
      </w:pPr>
      <w:r w:rsidRPr="00165C37">
        <w:rPr>
          <w:rFonts w:ascii="Tahoma" w:eastAsia="Calibri" w:hAnsi="Tahoma" w:cs="Tahoma"/>
          <w:b/>
          <w:bCs/>
          <w:sz w:val="19"/>
          <w:szCs w:val="19"/>
          <w:rtl/>
        </w:rPr>
        <w:t>מערכות אנרגיה סולארית על מגרשי ספורט</w:t>
      </w:r>
      <w:r w:rsidRPr="00165C37">
        <w:rPr>
          <w:rFonts w:ascii="Tahoma" w:eastAsia="Calibri" w:hAnsi="Tahoma" w:cs="Tahoma" w:hint="cs"/>
          <w:sz w:val="19"/>
          <w:szCs w:val="19"/>
          <w:rtl/>
        </w:rPr>
        <w:t xml:space="preserve"> - </w:t>
      </w:r>
      <w:r w:rsidRPr="00165C37">
        <w:rPr>
          <w:rFonts w:ascii="Tahoma" w:eastAsia="Calibri" w:hAnsi="Tahoma" w:cs="Tahoma"/>
          <w:sz w:val="19"/>
          <w:szCs w:val="19"/>
          <w:rtl/>
        </w:rPr>
        <w:t xml:space="preserve">בביקורת עלה כי </w:t>
      </w:r>
      <w:r w:rsidRPr="00165C37">
        <w:rPr>
          <w:rFonts w:ascii="Tahoma" w:eastAsia="Calibri" w:hAnsi="Tahoma" w:cs="Tahoma" w:hint="cs"/>
          <w:sz w:val="19"/>
          <w:szCs w:val="19"/>
          <w:rtl/>
        </w:rPr>
        <w:t>במענה על ה</w:t>
      </w:r>
      <w:r w:rsidRPr="00165C37">
        <w:rPr>
          <w:rFonts w:ascii="Tahoma" w:eastAsia="Calibri" w:hAnsi="Tahoma" w:cs="Tahoma"/>
          <w:sz w:val="19"/>
          <w:szCs w:val="19"/>
          <w:rtl/>
        </w:rPr>
        <w:t xml:space="preserve">קולות הקוראים שפרסמו משרדי האנרגיה, החינוך והספורט באוגוסט 2024, בספטמבר ובאוקטובר 2025, שאיפשרו תמיכה ברשויות המקומיות עבור קירוי סולארי במגרשי ספורט הגישו הרשויות המקומיות 319 בקשות. היקף התקציב של הקול קורא שפורסם בשנת 2024 היה 57.3 מיליון ש"ח, </w:t>
      </w:r>
      <w:r w:rsidRPr="00165C37">
        <w:rPr>
          <w:rFonts w:ascii="Tahoma" w:eastAsia="Calibri" w:hAnsi="Tahoma" w:cs="Tahoma" w:hint="cs"/>
          <w:sz w:val="19"/>
          <w:szCs w:val="19"/>
          <w:rtl/>
        </w:rPr>
        <w:t>מתוכו</w:t>
      </w:r>
      <w:r w:rsidRPr="00165C37">
        <w:rPr>
          <w:rFonts w:ascii="Tahoma" w:eastAsia="Calibri" w:hAnsi="Tahoma" w:cs="Tahoma"/>
          <w:sz w:val="19"/>
          <w:szCs w:val="19"/>
          <w:rtl/>
        </w:rPr>
        <w:t xml:space="preserve"> הוקצו כ-9.7 מיליון ש"ח לקירוי סולארי. היקף התקציב של הקולות הקוראים שפורסמו בשנת 2025 היה </w:t>
      </w:r>
      <w:r w:rsidRPr="00165C37">
        <w:rPr>
          <w:rFonts w:ascii="Tahoma" w:eastAsia="Calibri" w:hAnsi="Tahoma" w:cs="Tahoma" w:hint="cs"/>
          <w:sz w:val="19"/>
          <w:szCs w:val="19"/>
          <w:rtl/>
        </w:rPr>
        <w:t>יותר מ-</w:t>
      </w:r>
      <w:r w:rsidRPr="00165C37">
        <w:rPr>
          <w:rFonts w:ascii="Tahoma" w:eastAsia="Calibri" w:hAnsi="Tahoma" w:cs="Tahoma"/>
          <w:sz w:val="19"/>
          <w:szCs w:val="19"/>
          <w:rtl/>
        </w:rPr>
        <w:t xml:space="preserve">44 מיליון ש"ח. ההיענות הרבה של הרשויות המקומיות לקולות הקוראים מעידה על רצונן לקדם את הנושא </w:t>
      </w:r>
      <w:r w:rsidRPr="00165C37">
        <w:rPr>
          <w:rFonts w:ascii="Tahoma" w:eastAsia="Calibri" w:hAnsi="Tahoma" w:cs="Tahoma" w:hint="cs"/>
          <w:sz w:val="19"/>
          <w:szCs w:val="19"/>
          <w:rtl/>
        </w:rPr>
        <w:t>ולהתקין</w:t>
      </w:r>
      <w:r w:rsidRPr="00165C37">
        <w:rPr>
          <w:rFonts w:ascii="Tahoma" w:eastAsia="Calibri" w:hAnsi="Tahoma" w:cs="Tahoma"/>
          <w:sz w:val="19"/>
          <w:szCs w:val="19"/>
          <w:rtl/>
        </w:rPr>
        <w:t xml:space="preserve"> קירוי סולארי במגרשי הספורט שבתחום שיפוטן. </w:t>
      </w:r>
      <w:r w:rsidRPr="00165C37">
        <w:rPr>
          <w:rFonts w:ascii="Tahoma" w:eastAsia="Calibri" w:hAnsi="Tahoma" w:cs="Tahoma" w:hint="cs"/>
          <w:sz w:val="19"/>
          <w:szCs w:val="19"/>
          <w:rtl/>
        </w:rPr>
        <w:t xml:space="preserve">עם זאת, </w:t>
      </w:r>
      <w:r w:rsidRPr="00165C37">
        <w:rPr>
          <w:rFonts w:ascii="Tahoma" w:eastAsia="Calibri" w:hAnsi="Tahoma" w:cs="Tahoma"/>
          <w:sz w:val="19"/>
          <w:szCs w:val="19"/>
          <w:rtl/>
        </w:rPr>
        <w:t>נמצא כי משרד החינוך לא התייעץ עם משרד האנרגיה או עם משרד הספורט לפני הכנת הקול הקורא לקירוי סולארי של מגרשי ספורט.</w:t>
      </w:r>
      <w:r w:rsidRPr="00165C37">
        <w:rPr>
          <w:rFonts w:eastAsia="Calibri"/>
          <w:rtl/>
        </w:rPr>
        <w:t xml:space="preserve"> </w:t>
      </w:r>
      <w:r w:rsidRPr="00165C37">
        <w:rPr>
          <w:rFonts w:ascii="Tahoma" w:eastAsia="Calibri" w:hAnsi="Tahoma" w:cs="Tahoma"/>
          <w:sz w:val="19"/>
          <w:szCs w:val="19"/>
          <w:rtl/>
        </w:rPr>
        <w:t xml:space="preserve">בביקורת עלה עוד כי </w:t>
      </w:r>
      <w:bookmarkStart w:id="10" w:name="_Hlk221022772"/>
      <w:r w:rsidRPr="00165C37">
        <w:rPr>
          <w:rFonts w:ascii="Tahoma" w:eastAsia="Calibri" w:hAnsi="Tahoma" w:cs="Tahoma" w:hint="cs"/>
          <w:sz w:val="19"/>
          <w:szCs w:val="19"/>
          <w:rtl/>
        </w:rPr>
        <w:t>אין ל</w:t>
      </w:r>
      <w:r w:rsidRPr="00165C37">
        <w:rPr>
          <w:rFonts w:ascii="Tahoma" w:eastAsia="Calibri" w:hAnsi="Tahoma" w:cs="Tahoma"/>
          <w:sz w:val="19"/>
          <w:szCs w:val="19"/>
          <w:rtl/>
        </w:rPr>
        <w:t xml:space="preserve">משרד האנרגיה, </w:t>
      </w:r>
      <w:r w:rsidRPr="00165C37">
        <w:rPr>
          <w:rFonts w:ascii="Tahoma" w:eastAsia="Calibri" w:hAnsi="Tahoma" w:cs="Tahoma" w:hint="cs"/>
          <w:sz w:val="19"/>
          <w:szCs w:val="19"/>
          <w:rtl/>
        </w:rPr>
        <w:t>ל</w:t>
      </w:r>
      <w:r w:rsidRPr="00165C37">
        <w:rPr>
          <w:rFonts w:ascii="Tahoma" w:eastAsia="Calibri" w:hAnsi="Tahoma" w:cs="Tahoma"/>
          <w:sz w:val="19"/>
          <w:szCs w:val="19"/>
          <w:rtl/>
        </w:rPr>
        <w:t>משרד הספורט ו</w:t>
      </w:r>
      <w:r w:rsidRPr="00165C37">
        <w:rPr>
          <w:rFonts w:ascii="Tahoma" w:eastAsia="Calibri" w:hAnsi="Tahoma" w:cs="Tahoma" w:hint="cs"/>
          <w:sz w:val="19"/>
          <w:szCs w:val="19"/>
          <w:rtl/>
        </w:rPr>
        <w:t>ל</w:t>
      </w:r>
      <w:r w:rsidRPr="00165C37">
        <w:rPr>
          <w:rFonts w:ascii="Tahoma" w:eastAsia="Calibri" w:hAnsi="Tahoma" w:cs="Tahoma"/>
          <w:sz w:val="19"/>
          <w:szCs w:val="19"/>
          <w:rtl/>
        </w:rPr>
        <w:t xml:space="preserve">משרד החינוך </w:t>
      </w:r>
      <w:r w:rsidRPr="00165C37">
        <w:rPr>
          <w:rFonts w:ascii="Tahoma" w:eastAsia="Calibri" w:hAnsi="Tahoma" w:cs="Tahoma" w:hint="cs"/>
          <w:sz w:val="19"/>
          <w:szCs w:val="19"/>
          <w:rtl/>
        </w:rPr>
        <w:t xml:space="preserve">הנחיה ולפיה יש לבחון את האפשרות להתקנת קירוי סולארי </w:t>
      </w:r>
      <w:r w:rsidRPr="00165C37">
        <w:rPr>
          <w:rFonts w:ascii="Tahoma" w:eastAsia="Calibri" w:hAnsi="Tahoma" w:cs="Tahoma"/>
          <w:sz w:val="19"/>
          <w:szCs w:val="19"/>
          <w:rtl/>
        </w:rPr>
        <w:t>ב</w:t>
      </w:r>
      <w:r w:rsidRPr="00165C37">
        <w:rPr>
          <w:rFonts w:ascii="Tahoma" w:eastAsia="Calibri" w:hAnsi="Tahoma" w:cs="Tahoma" w:hint="cs"/>
          <w:sz w:val="19"/>
          <w:szCs w:val="19"/>
          <w:rtl/>
        </w:rPr>
        <w:t xml:space="preserve">מסגרת </w:t>
      </w:r>
      <w:bookmarkEnd w:id="10"/>
      <w:r w:rsidRPr="00165C37">
        <w:rPr>
          <w:rFonts w:ascii="Tahoma" w:eastAsia="Calibri" w:hAnsi="Tahoma" w:cs="Tahoma"/>
          <w:sz w:val="19"/>
          <w:szCs w:val="19"/>
          <w:rtl/>
        </w:rPr>
        <w:t>הקמת מגרש ספורט פתוח חדש.</w:t>
      </w:r>
      <w:r w:rsidRPr="00165C37">
        <w:rPr>
          <w:rFonts w:eastAsia="Calibri"/>
          <w:rtl/>
        </w:rPr>
        <w:t xml:space="preserve"> </w:t>
      </w:r>
      <w:r w:rsidRPr="00165C37">
        <w:rPr>
          <w:rFonts w:ascii="Tahoma" w:eastAsia="Calibri" w:hAnsi="Tahoma" w:cs="Tahoma"/>
          <w:sz w:val="19"/>
          <w:szCs w:val="19"/>
          <w:rtl/>
        </w:rPr>
        <w:t xml:space="preserve">נכון למועד סיום הביקורת רק שבעה מתוך 261 </w:t>
      </w:r>
      <w:r w:rsidRPr="00165C37">
        <w:rPr>
          <w:rFonts w:ascii="Tahoma" w:eastAsia="Calibri" w:hAnsi="Tahoma" w:cs="Tahoma" w:hint="cs"/>
          <w:sz w:val="19"/>
          <w:szCs w:val="19"/>
          <w:rtl/>
        </w:rPr>
        <w:t>מגרשי הספורט</w:t>
      </w:r>
      <w:r w:rsidRPr="00165C37">
        <w:rPr>
          <w:rFonts w:ascii="Tahoma" w:eastAsia="Calibri" w:hAnsi="Tahoma" w:cs="Tahoma"/>
          <w:sz w:val="19"/>
          <w:szCs w:val="19"/>
          <w:rtl/>
        </w:rPr>
        <w:t xml:space="preserve"> ברשויות שנבדקו -</w:t>
      </w:r>
      <w:r w:rsidRPr="00165C37">
        <w:rPr>
          <w:rFonts w:ascii="Tahoma" w:eastAsia="Calibri" w:hAnsi="Tahoma" w:cs="Tahoma" w:hint="cs"/>
          <w:sz w:val="19"/>
          <w:szCs w:val="19"/>
          <w:rtl/>
        </w:rPr>
        <w:t xml:space="preserve"> עיריות</w:t>
      </w:r>
      <w:r w:rsidRPr="00165C37">
        <w:rPr>
          <w:rFonts w:ascii="Tahoma" w:eastAsia="Calibri" w:hAnsi="Tahoma" w:cs="Tahoma"/>
          <w:sz w:val="19"/>
          <w:szCs w:val="19"/>
          <w:rtl/>
        </w:rPr>
        <w:t xml:space="preserve"> </w:t>
      </w:r>
      <w:r w:rsidRPr="00165C37">
        <w:rPr>
          <w:rFonts w:ascii="Tahoma" w:eastAsia="Calibri" w:hAnsi="Tahoma" w:cs="Tahoma"/>
          <w:b/>
          <w:bCs/>
          <w:sz w:val="19"/>
          <w:szCs w:val="19"/>
          <w:rtl/>
        </w:rPr>
        <w:t xml:space="preserve">חולון, טירת כרמל </w:t>
      </w:r>
      <w:r w:rsidRPr="00165C37">
        <w:rPr>
          <w:rFonts w:ascii="Tahoma" w:eastAsia="Calibri" w:hAnsi="Tahoma" w:cs="Tahoma" w:hint="cs"/>
          <w:b/>
          <w:bCs/>
          <w:sz w:val="19"/>
          <w:szCs w:val="19"/>
          <w:rtl/>
        </w:rPr>
        <w:t>ו</w:t>
      </w:r>
      <w:r w:rsidRPr="00165C37">
        <w:rPr>
          <w:rFonts w:ascii="Tahoma" w:eastAsia="Calibri" w:hAnsi="Tahoma" w:cs="Tahoma"/>
          <w:b/>
          <w:bCs/>
          <w:sz w:val="19"/>
          <w:szCs w:val="19"/>
          <w:rtl/>
        </w:rPr>
        <w:t xml:space="preserve">תל אביב </w:t>
      </w:r>
      <w:r w:rsidRPr="00165C37">
        <w:rPr>
          <w:rFonts w:ascii="Tahoma" w:eastAsia="Calibri" w:hAnsi="Tahoma" w:cs="Tahoma"/>
          <w:sz w:val="19"/>
          <w:szCs w:val="19"/>
          <w:rtl/>
        </w:rPr>
        <w:t>ו</w:t>
      </w:r>
      <w:r w:rsidRPr="00165C37">
        <w:rPr>
          <w:rFonts w:ascii="Tahoma" w:eastAsia="Calibri" w:hAnsi="Tahoma" w:cs="Tahoma" w:hint="eastAsia"/>
          <w:sz w:val="19"/>
          <w:szCs w:val="19"/>
          <w:rtl/>
        </w:rPr>
        <w:t>המועצה</w:t>
      </w:r>
      <w:r w:rsidRPr="00165C37">
        <w:rPr>
          <w:rFonts w:ascii="Tahoma" w:eastAsia="Calibri" w:hAnsi="Tahoma" w:cs="Tahoma"/>
          <w:sz w:val="19"/>
          <w:szCs w:val="19"/>
          <w:rtl/>
        </w:rPr>
        <w:t xml:space="preserve"> </w:t>
      </w:r>
      <w:r w:rsidRPr="00165C37">
        <w:rPr>
          <w:rFonts w:ascii="Tahoma" w:eastAsia="Calibri" w:hAnsi="Tahoma" w:cs="Tahoma" w:hint="eastAsia"/>
          <w:sz w:val="19"/>
          <w:szCs w:val="19"/>
          <w:rtl/>
        </w:rPr>
        <w:t>המקומית</w:t>
      </w:r>
      <w:r w:rsidRPr="00165C37">
        <w:rPr>
          <w:rFonts w:ascii="Tahoma" w:eastAsia="Calibri" w:hAnsi="Tahoma" w:cs="Tahoma" w:hint="cs"/>
          <w:b/>
          <w:bCs/>
          <w:sz w:val="19"/>
          <w:szCs w:val="19"/>
          <w:rtl/>
        </w:rPr>
        <w:t xml:space="preserve"> </w:t>
      </w:r>
      <w:r w:rsidRPr="00165C37">
        <w:rPr>
          <w:rFonts w:ascii="Tahoma" w:eastAsia="Calibri" w:hAnsi="Tahoma" w:cs="Tahoma"/>
          <w:b/>
          <w:bCs/>
          <w:sz w:val="19"/>
          <w:szCs w:val="19"/>
          <w:rtl/>
        </w:rPr>
        <w:t xml:space="preserve">ג'ת </w:t>
      </w:r>
      <w:r w:rsidRPr="00165C37">
        <w:rPr>
          <w:rFonts w:ascii="Tahoma" w:eastAsia="Calibri" w:hAnsi="Tahoma" w:cs="Tahoma"/>
          <w:sz w:val="19"/>
          <w:szCs w:val="19"/>
          <w:rtl/>
        </w:rPr>
        <w:t>- מקורים בקירוי סולארי, חמישה מגרשים ב</w:t>
      </w:r>
      <w:r w:rsidRPr="00165C37">
        <w:rPr>
          <w:rFonts w:ascii="Tahoma" w:eastAsia="Calibri" w:hAnsi="Tahoma" w:cs="Tahoma"/>
          <w:b/>
          <w:bCs/>
          <w:sz w:val="19"/>
          <w:szCs w:val="19"/>
          <w:rtl/>
        </w:rPr>
        <w:t>חולון</w:t>
      </w:r>
      <w:r w:rsidRPr="00165C37">
        <w:rPr>
          <w:rFonts w:ascii="Tahoma" w:eastAsia="Calibri" w:hAnsi="Tahoma" w:cs="Tahoma"/>
          <w:sz w:val="19"/>
          <w:szCs w:val="19"/>
          <w:rtl/>
        </w:rPr>
        <w:t xml:space="preserve"> ושניים ב</w:t>
      </w:r>
      <w:r w:rsidRPr="00165C37">
        <w:rPr>
          <w:rFonts w:ascii="Tahoma" w:eastAsia="Calibri" w:hAnsi="Tahoma" w:cs="Tahoma"/>
          <w:b/>
          <w:bCs/>
          <w:sz w:val="19"/>
          <w:szCs w:val="19"/>
          <w:rtl/>
        </w:rPr>
        <w:t>תל אביב</w:t>
      </w:r>
      <w:r w:rsidRPr="00165C37">
        <w:rPr>
          <w:rFonts w:ascii="Tahoma" w:eastAsia="Calibri" w:hAnsi="Tahoma" w:cs="Tahoma"/>
          <w:sz w:val="19"/>
          <w:szCs w:val="19"/>
          <w:rtl/>
        </w:rPr>
        <w:t>. ב</w:t>
      </w:r>
      <w:r w:rsidRPr="00165C37">
        <w:rPr>
          <w:rFonts w:ascii="Tahoma" w:eastAsia="Calibri" w:hAnsi="Tahoma" w:cs="Tahoma" w:hint="cs"/>
          <w:b/>
          <w:bCs/>
          <w:sz w:val="19"/>
          <w:szCs w:val="19"/>
          <w:rtl/>
        </w:rPr>
        <w:t xml:space="preserve">טירת כרמל </w:t>
      </w:r>
      <w:r w:rsidRPr="00165C37">
        <w:rPr>
          <w:rFonts w:ascii="Tahoma" w:eastAsia="Calibri" w:hAnsi="Tahoma" w:cs="Tahoma" w:hint="cs"/>
          <w:sz w:val="19"/>
          <w:szCs w:val="19"/>
          <w:rtl/>
        </w:rPr>
        <w:t>וב</w:t>
      </w:r>
      <w:r w:rsidRPr="00165C37">
        <w:rPr>
          <w:rFonts w:ascii="Tahoma" w:eastAsia="Calibri" w:hAnsi="Tahoma" w:cs="Tahoma"/>
          <w:b/>
          <w:bCs/>
          <w:sz w:val="19"/>
          <w:szCs w:val="19"/>
          <w:rtl/>
        </w:rPr>
        <w:t>ג'ת</w:t>
      </w:r>
      <w:r w:rsidRPr="00165C37">
        <w:rPr>
          <w:rFonts w:ascii="Tahoma" w:eastAsia="Calibri" w:hAnsi="Tahoma" w:cs="Tahoma"/>
          <w:sz w:val="19"/>
          <w:szCs w:val="19"/>
          <w:rtl/>
        </w:rPr>
        <w:t xml:space="preserve"> כלל אין מגרשי</w:t>
      </w:r>
      <w:r w:rsidRPr="00165C37">
        <w:rPr>
          <w:rFonts w:ascii="Tahoma" w:eastAsia="Calibri" w:hAnsi="Tahoma" w:cs="Tahoma" w:hint="cs"/>
          <w:sz w:val="19"/>
          <w:szCs w:val="19"/>
          <w:rtl/>
        </w:rPr>
        <w:t xml:space="preserve"> ספורט</w:t>
      </w:r>
      <w:r w:rsidRPr="00165C37">
        <w:rPr>
          <w:rFonts w:ascii="Tahoma" w:eastAsia="Calibri" w:hAnsi="Tahoma" w:cs="Tahoma"/>
          <w:sz w:val="19"/>
          <w:szCs w:val="19"/>
          <w:rtl/>
        </w:rPr>
        <w:t xml:space="preserve"> עם קירוי סולארי.</w:t>
      </w:r>
    </w:p>
    <w:p w:rsidR="00165C37" w:rsidRPr="00165C37" w:rsidP="00165C37">
      <w:pPr>
        <w:numPr>
          <w:ilvl w:val="0"/>
          <w:numId w:val="12"/>
        </w:numPr>
        <w:spacing w:after="240" w:line="288" w:lineRule="auto"/>
        <w:ind w:left="-143" w:right="-567" w:hanging="595"/>
        <w:rPr>
          <w:rFonts w:ascii="Tahoma" w:eastAsia="Calibri" w:hAnsi="Tahoma" w:cs="Tahoma"/>
          <w:sz w:val="19"/>
          <w:szCs w:val="19"/>
        </w:rPr>
      </w:pPr>
      <w:bookmarkStart w:id="11" w:name="_Hlk220836093"/>
      <w:r w:rsidRPr="00165C37">
        <w:rPr>
          <w:rFonts w:ascii="Tahoma" w:eastAsia="Calibri" w:hAnsi="Tahoma" w:cs="Tahoma"/>
          <w:b/>
          <w:bCs/>
          <w:sz w:val="19"/>
          <w:szCs w:val="19"/>
          <w:rtl/>
        </w:rPr>
        <w:t xml:space="preserve">חסמים רגולטוריים </w:t>
      </w:r>
      <w:r w:rsidRPr="00165C37">
        <w:rPr>
          <w:rFonts w:ascii="Tahoma" w:eastAsia="Calibri" w:hAnsi="Tahoma" w:cs="Tahoma" w:hint="cs"/>
          <w:b/>
          <w:bCs/>
          <w:sz w:val="19"/>
          <w:szCs w:val="19"/>
          <w:rtl/>
        </w:rPr>
        <w:t>וכלכליים</w:t>
      </w:r>
      <w:r w:rsidRPr="00165C37">
        <w:rPr>
          <w:rFonts w:ascii="Tahoma" w:eastAsia="Calibri" w:hAnsi="Tahoma" w:cs="Tahoma" w:hint="cs"/>
          <w:sz w:val="19"/>
          <w:szCs w:val="19"/>
          <w:rtl/>
        </w:rPr>
        <w:t xml:space="preserve"> - בביקורת </w:t>
      </w:r>
      <w:r w:rsidRPr="00165C37">
        <w:rPr>
          <w:rFonts w:ascii="Tahoma" w:eastAsia="Calibri" w:hAnsi="Tahoma" w:cs="Tahoma"/>
          <w:sz w:val="19"/>
          <w:szCs w:val="19"/>
          <w:rtl/>
        </w:rPr>
        <w:t xml:space="preserve">עלה כי קיימים חסמים רבים </w:t>
      </w:r>
      <w:r w:rsidRPr="00165C37">
        <w:rPr>
          <w:rFonts w:ascii="Tahoma" w:eastAsia="Calibri" w:hAnsi="Tahoma" w:cs="Tahoma" w:hint="cs"/>
          <w:sz w:val="19"/>
          <w:szCs w:val="19"/>
          <w:rtl/>
        </w:rPr>
        <w:t>שעלולים</w:t>
      </w:r>
      <w:r w:rsidRPr="00165C37">
        <w:rPr>
          <w:rFonts w:ascii="Tahoma" w:eastAsia="Calibri" w:hAnsi="Tahoma" w:cs="Tahoma"/>
          <w:sz w:val="19"/>
          <w:szCs w:val="19"/>
          <w:rtl/>
        </w:rPr>
        <w:t xml:space="preserve"> לעכב את </w:t>
      </w:r>
      <w:r w:rsidRPr="00165C37">
        <w:rPr>
          <w:rFonts w:ascii="Tahoma" w:eastAsia="Calibri" w:hAnsi="Tahoma" w:cs="Tahoma" w:hint="cs"/>
          <w:sz w:val="19"/>
          <w:szCs w:val="19"/>
          <w:rtl/>
        </w:rPr>
        <w:t>הקמתן של מערכות סולאריות ב</w:t>
      </w:r>
      <w:r w:rsidRPr="00165C37">
        <w:rPr>
          <w:rFonts w:ascii="Tahoma" w:eastAsia="Calibri" w:hAnsi="Tahoma" w:cs="Tahoma"/>
          <w:sz w:val="19"/>
          <w:szCs w:val="19"/>
          <w:rtl/>
        </w:rPr>
        <w:t xml:space="preserve">רשויות המקומיות או למנוע </w:t>
      </w:r>
      <w:r w:rsidRPr="00165C37">
        <w:rPr>
          <w:rFonts w:ascii="Tahoma" w:eastAsia="Calibri" w:hAnsi="Tahoma" w:cs="Tahoma" w:hint="cs"/>
          <w:sz w:val="19"/>
          <w:szCs w:val="19"/>
          <w:rtl/>
        </w:rPr>
        <w:t>את הקמתן</w:t>
      </w:r>
      <w:r w:rsidRPr="00165C37">
        <w:rPr>
          <w:rFonts w:ascii="Tahoma" w:eastAsia="Calibri" w:hAnsi="Tahoma" w:cs="Tahoma"/>
          <w:sz w:val="19"/>
          <w:szCs w:val="19"/>
          <w:rtl/>
        </w:rPr>
        <w:t xml:space="preserve">, ובהם: היעדר מסגרת מחייבת ויעדים ייעודיים לרשויות המקומיות; פיצול רגולטורי וריבוי גורמי אסדרה ללא מנגנון תיאום מתכלל; מורכבות משפטית ורגולטורית בהקמת תאגידי אנרגיה עירוניים ובשיתופי פעולה עם גורמים פרטיים; מגבלות תכנוניות ותשתיתיות </w:t>
      </w:r>
      <w:r w:rsidRPr="00165C37">
        <w:rPr>
          <w:rFonts w:ascii="Tahoma" w:eastAsia="Calibri" w:hAnsi="Tahoma" w:cs="Tahoma"/>
          <w:sz w:val="19"/>
          <w:szCs w:val="19"/>
          <w:rtl/>
        </w:rPr>
        <w:t xml:space="preserve">ברשת החשמל, לרבות עיכובים בהולכה ובהשנאה; חסמים כלכליים הנובעים </w:t>
      </w:r>
      <w:r w:rsidRPr="00165C37">
        <w:rPr>
          <w:rFonts w:ascii="Tahoma" w:eastAsia="Calibri" w:hAnsi="Tahoma" w:cs="Tahoma" w:hint="cs"/>
          <w:sz w:val="19"/>
          <w:szCs w:val="19"/>
          <w:rtl/>
        </w:rPr>
        <w:t>מהפחתת</w:t>
      </w:r>
      <w:r w:rsidRPr="00165C37">
        <w:rPr>
          <w:rFonts w:ascii="Tahoma" w:eastAsia="Calibri" w:hAnsi="Tahoma" w:cs="Tahoma"/>
          <w:sz w:val="19"/>
          <w:szCs w:val="19"/>
          <w:rtl/>
        </w:rPr>
        <w:t xml:space="preserve"> התעריפים </w:t>
      </w:r>
      <w:r w:rsidRPr="00165C37">
        <w:rPr>
          <w:rFonts w:ascii="Tahoma" w:eastAsia="Calibri" w:hAnsi="Tahoma" w:cs="Tahoma" w:hint="cs"/>
          <w:sz w:val="19"/>
          <w:szCs w:val="19"/>
          <w:rtl/>
        </w:rPr>
        <w:t>ליצרני החשמל</w:t>
      </w:r>
      <w:r w:rsidRPr="00165C37">
        <w:rPr>
          <w:rFonts w:ascii="Tahoma" w:eastAsia="Calibri" w:hAnsi="Tahoma" w:cs="Tahoma"/>
          <w:sz w:val="19"/>
          <w:szCs w:val="19"/>
          <w:rtl/>
        </w:rPr>
        <w:t xml:space="preserve"> ו</w:t>
      </w:r>
      <w:r w:rsidRPr="00165C37">
        <w:rPr>
          <w:rFonts w:ascii="Tahoma" w:eastAsia="Calibri" w:hAnsi="Tahoma" w:cs="Tahoma" w:hint="cs"/>
          <w:sz w:val="19"/>
          <w:szCs w:val="19"/>
          <w:rtl/>
        </w:rPr>
        <w:t>מ</w:t>
      </w:r>
      <w:r w:rsidRPr="00165C37">
        <w:rPr>
          <w:rFonts w:ascii="Tahoma" w:eastAsia="Calibri" w:hAnsi="Tahoma" w:cs="Tahoma"/>
          <w:sz w:val="19"/>
          <w:szCs w:val="19"/>
          <w:rtl/>
        </w:rPr>
        <w:t xml:space="preserve">הארכת תקופות </w:t>
      </w:r>
      <w:r w:rsidRPr="00165C37">
        <w:rPr>
          <w:rFonts w:ascii="Tahoma" w:eastAsia="Calibri" w:hAnsi="Tahoma" w:cs="Tahoma" w:hint="cs"/>
          <w:sz w:val="19"/>
          <w:szCs w:val="19"/>
          <w:rtl/>
        </w:rPr>
        <w:t>ה</w:t>
      </w:r>
      <w:r w:rsidRPr="00165C37">
        <w:rPr>
          <w:rFonts w:ascii="Tahoma" w:eastAsia="Calibri" w:hAnsi="Tahoma" w:cs="Tahoma"/>
          <w:sz w:val="19"/>
          <w:szCs w:val="19"/>
          <w:rtl/>
        </w:rPr>
        <w:t xml:space="preserve">החזר </w:t>
      </w:r>
      <w:r w:rsidRPr="00165C37">
        <w:rPr>
          <w:rFonts w:ascii="Tahoma" w:eastAsia="Calibri" w:hAnsi="Tahoma" w:cs="Tahoma" w:hint="cs"/>
          <w:sz w:val="19"/>
          <w:szCs w:val="19"/>
          <w:rtl/>
        </w:rPr>
        <w:t xml:space="preserve">של </w:t>
      </w:r>
      <w:r w:rsidRPr="00165C37">
        <w:rPr>
          <w:rFonts w:ascii="Tahoma" w:eastAsia="Calibri" w:hAnsi="Tahoma" w:cs="Tahoma"/>
          <w:sz w:val="19"/>
          <w:szCs w:val="19"/>
          <w:rtl/>
        </w:rPr>
        <w:t>ההשקעה</w:t>
      </w:r>
      <w:r w:rsidRPr="00165C37">
        <w:rPr>
          <w:rFonts w:eastAsia="Calibri"/>
          <w:rtl/>
        </w:rPr>
        <w:t xml:space="preserve"> </w:t>
      </w:r>
      <w:r w:rsidRPr="00165C37">
        <w:rPr>
          <w:rFonts w:ascii="Tahoma" w:eastAsia="Calibri" w:hAnsi="Tahoma" w:cs="Tahoma" w:hint="cs"/>
          <w:sz w:val="19"/>
          <w:szCs w:val="19"/>
          <w:rtl/>
        </w:rPr>
        <w:t>ו</w:t>
      </w:r>
      <w:r w:rsidRPr="00165C37">
        <w:rPr>
          <w:rFonts w:ascii="Tahoma" w:eastAsia="Calibri" w:hAnsi="Tahoma" w:cs="Tahoma"/>
          <w:sz w:val="19"/>
          <w:szCs w:val="19"/>
          <w:rtl/>
        </w:rPr>
        <w:t xml:space="preserve">עמדת משרד האוצר ולפיה אין הצדקה להמשך סבסוד נוסף </w:t>
      </w:r>
      <w:r w:rsidRPr="00165C37">
        <w:rPr>
          <w:rFonts w:ascii="Tahoma" w:eastAsia="Calibri" w:hAnsi="Tahoma" w:cs="Tahoma" w:hint="cs"/>
          <w:sz w:val="19"/>
          <w:szCs w:val="19"/>
          <w:rtl/>
        </w:rPr>
        <w:t>של תעריפי החשמל</w:t>
      </w:r>
      <w:r w:rsidRPr="00165C37">
        <w:rPr>
          <w:rFonts w:ascii="Tahoma" w:eastAsia="Calibri" w:hAnsi="Tahoma" w:cs="Tahoma"/>
          <w:sz w:val="19"/>
          <w:szCs w:val="19"/>
          <w:rtl/>
        </w:rPr>
        <w:t xml:space="preserve"> נוכח העלות המושתת על כלל צרכני החשמל; מגבלות על פעילות גופים מתכללים דוגמת משכ״ל; וכן קשיים משפטיים ויישומיים בהתקנת מערכות סולאריות בבניינים משותפים. הצטברות חסמים אלה, בהיעדר מדיניות לאומית מתואמת ומסגרת רגולטורית אחידה, מקשה על הרשויות המקומיות לממש את הפוטנציאל הגלום בייצור אנרגיה סולארית במרחב העירוני.</w:t>
      </w:r>
      <w:r w:rsidRPr="00165C37">
        <w:rPr>
          <w:rFonts w:eastAsia="Calibri"/>
          <w:rtl/>
        </w:rPr>
        <w:t xml:space="preserve"> </w:t>
      </w:r>
      <w:r w:rsidRPr="00165C37">
        <w:rPr>
          <w:rFonts w:ascii="Tahoma" w:eastAsia="Calibri" w:hAnsi="Tahoma" w:cs="Tahoma" w:hint="cs"/>
          <w:sz w:val="19"/>
          <w:szCs w:val="19"/>
          <w:rtl/>
        </w:rPr>
        <w:t>עוד עלה</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ב</w:t>
      </w:r>
      <w:r w:rsidRPr="00165C37">
        <w:rPr>
          <w:rFonts w:ascii="Tahoma" w:eastAsia="Calibri" w:hAnsi="Tahoma" w:cs="Tahoma"/>
          <w:sz w:val="19"/>
          <w:szCs w:val="19"/>
          <w:rtl/>
        </w:rPr>
        <w:t xml:space="preserve">ביקורת כי אף </w:t>
      </w:r>
      <w:r w:rsidRPr="00165C37">
        <w:rPr>
          <w:rFonts w:ascii="Tahoma" w:eastAsia="Calibri" w:hAnsi="Tahoma" w:cs="Tahoma" w:hint="cs"/>
          <w:sz w:val="19"/>
          <w:szCs w:val="19"/>
          <w:rtl/>
        </w:rPr>
        <w:t>ש</w:t>
      </w:r>
      <w:r w:rsidRPr="00165C37">
        <w:rPr>
          <w:rFonts w:ascii="Tahoma" w:eastAsia="Calibri" w:hAnsi="Tahoma" w:cs="Tahoma"/>
          <w:sz w:val="19"/>
          <w:szCs w:val="19"/>
          <w:rtl/>
        </w:rPr>
        <w:t xml:space="preserve">בשנים האחרונות </w:t>
      </w:r>
      <w:r w:rsidRPr="00165C37">
        <w:rPr>
          <w:rFonts w:ascii="Tahoma" w:eastAsia="Calibri" w:hAnsi="Tahoma" w:cs="Tahoma" w:hint="cs"/>
          <w:sz w:val="19"/>
          <w:szCs w:val="19"/>
          <w:rtl/>
        </w:rPr>
        <w:t xml:space="preserve">ננקטו </w:t>
      </w:r>
      <w:r w:rsidRPr="00165C37">
        <w:rPr>
          <w:rFonts w:ascii="Tahoma" w:eastAsia="Calibri" w:hAnsi="Tahoma" w:cs="Tahoma"/>
          <w:sz w:val="19"/>
          <w:szCs w:val="19"/>
          <w:rtl/>
        </w:rPr>
        <w:t xml:space="preserve">צעדים להסרת חסמים רגולטוריים בתחום האנרגיה הסולארית, הטיפול בחסמים אלה מתבצע על ידי גורמים רבים, ללא מסגרת תיאום קבועה ומתמשכת </w:t>
      </w:r>
      <w:r w:rsidRPr="00165C37">
        <w:rPr>
          <w:rFonts w:ascii="Tahoma" w:eastAsia="Calibri" w:hAnsi="Tahoma" w:cs="Tahoma" w:hint="cs"/>
          <w:sz w:val="19"/>
          <w:szCs w:val="19"/>
          <w:rtl/>
        </w:rPr>
        <w:t>שתאפשר מעקב</w:t>
      </w:r>
      <w:r w:rsidRPr="00165C37">
        <w:rPr>
          <w:rFonts w:ascii="Tahoma" w:eastAsia="Calibri" w:hAnsi="Tahoma" w:cs="Tahoma"/>
          <w:sz w:val="19"/>
          <w:szCs w:val="19"/>
          <w:rtl/>
        </w:rPr>
        <w:t xml:space="preserve"> אחר יישום ההחלטות, </w:t>
      </w:r>
      <w:r w:rsidRPr="00165C37">
        <w:rPr>
          <w:rFonts w:ascii="Tahoma" w:eastAsia="Calibri" w:hAnsi="Tahoma" w:cs="Tahoma" w:hint="cs"/>
          <w:sz w:val="19"/>
          <w:szCs w:val="19"/>
          <w:rtl/>
        </w:rPr>
        <w:t>בחינה של</w:t>
      </w:r>
      <w:r w:rsidRPr="00165C37">
        <w:rPr>
          <w:rFonts w:ascii="Tahoma" w:eastAsia="Calibri" w:hAnsi="Tahoma" w:cs="Tahoma"/>
          <w:sz w:val="19"/>
          <w:szCs w:val="19"/>
          <w:rtl/>
        </w:rPr>
        <w:t xml:space="preserve"> השפעתן בשטח </w:t>
      </w:r>
      <w:r w:rsidRPr="00165C37">
        <w:rPr>
          <w:rFonts w:ascii="Tahoma" w:eastAsia="Calibri" w:hAnsi="Tahoma" w:cs="Tahoma" w:hint="cs"/>
          <w:sz w:val="19"/>
          <w:szCs w:val="19"/>
          <w:rtl/>
        </w:rPr>
        <w:t>וזיהוי של</w:t>
      </w:r>
      <w:r w:rsidRPr="00165C37">
        <w:rPr>
          <w:rFonts w:ascii="Tahoma" w:eastAsia="Calibri" w:hAnsi="Tahoma" w:cs="Tahoma"/>
          <w:sz w:val="19"/>
          <w:szCs w:val="19"/>
          <w:rtl/>
        </w:rPr>
        <w:t xml:space="preserve"> חסמים חדשים במהלך קידום הפרויקטים.</w:t>
      </w:r>
      <w:r w:rsidRPr="00165C37">
        <w:rPr>
          <w:rFonts w:eastAsia="Calibri"/>
          <w:rtl/>
        </w:rPr>
        <w:t xml:space="preserve"> </w:t>
      </w:r>
      <w:r w:rsidRPr="00165C37">
        <w:rPr>
          <w:rFonts w:ascii="Tahoma" w:eastAsia="Calibri" w:hAnsi="Tahoma" w:cs="Tahoma"/>
          <w:sz w:val="19"/>
          <w:szCs w:val="19"/>
          <w:rtl/>
        </w:rPr>
        <w:t xml:space="preserve">נוסף על כך, </w:t>
      </w:r>
      <w:r w:rsidRPr="00165C37">
        <w:rPr>
          <w:rFonts w:ascii="Tahoma" w:eastAsia="Calibri" w:hAnsi="Tahoma" w:cs="Tahoma" w:hint="cs"/>
          <w:sz w:val="19"/>
          <w:szCs w:val="19"/>
          <w:rtl/>
        </w:rPr>
        <w:t xml:space="preserve">בשל </w:t>
      </w:r>
      <w:r w:rsidRPr="00165C37">
        <w:rPr>
          <w:rFonts w:ascii="Tahoma" w:eastAsia="Calibri" w:hAnsi="Tahoma" w:cs="Tahoma"/>
          <w:sz w:val="19"/>
          <w:szCs w:val="19"/>
          <w:rtl/>
        </w:rPr>
        <w:t>צמצום התמריצים הישירים ו</w:t>
      </w:r>
      <w:r w:rsidRPr="00165C37">
        <w:rPr>
          <w:rFonts w:ascii="Tahoma" w:eastAsia="Calibri" w:hAnsi="Tahoma" w:cs="Tahoma" w:hint="cs"/>
          <w:sz w:val="19"/>
          <w:szCs w:val="19"/>
          <w:rtl/>
        </w:rPr>
        <w:t>ב</w:t>
      </w:r>
      <w:r w:rsidRPr="00165C37">
        <w:rPr>
          <w:rFonts w:ascii="Tahoma" w:eastAsia="Calibri" w:hAnsi="Tahoma" w:cs="Tahoma"/>
          <w:sz w:val="19"/>
          <w:szCs w:val="19"/>
          <w:rtl/>
        </w:rPr>
        <w:t xml:space="preserve">היעדר מודלים משלימים שיאפשרו החזר מהיר יותר של ההשקעה </w:t>
      </w:r>
      <w:r w:rsidRPr="00165C37">
        <w:rPr>
          <w:rFonts w:ascii="Tahoma" w:eastAsia="Calibri" w:hAnsi="Tahoma" w:cs="Tahoma" w:hint="cs"/>
          <w:sz w:val="19"/>
          <w:szCs w:val="19"/>
          <w:rtl/>
        </w:rPr>
        <w:t>עלול</w:t>
      </w:r>
      <w:r w:rsidRPr="00165C37">
        <w:rPr>
          <w:rFonts w:ascii="Tahoma" w:eastAsia="Calibri" w:hAnsi="Tahoma" w:cs="Tahoma"/>
          <w:sz w:val="19"/>
          <w:szCs w:val="19"/>
          <w:rtl/>
        </w:rPr>
        <w:t xml:space="preserve"> נטל קידום הפרויקטים</w:t>
      </w:r>
      <w:r w:rsidRPr="00165C37">
        <w:rPr>
          <w:rFonts w:ascii="Tahoma" w:eastAsia="Calibri" w:hAnsi="Tahoma" w:cs="Tahoma" w:hint="cs"/>
          <w:sz w:val="19"/>
          <w:szCs w:val="19"/>
          <w:rtl/>
        </w:rPr>
        <w:t xml:space="preserve"> לעבור</w:t>
      </w:r>
      <w:r w:rsidRPr="00165C37">
        <w:rPr>
          <w:rFonts w:ascii="Tahoma" w:eastAsia="Calibri" w:hAnsi="Tahoma" w:cs="Tahoma"/>
          <w:sz w:val="19"/>
          <w:szCs w:val="19"/>
          <w:rtl/>
        </w:rPr>
        <w:t xml:space="preserve"> מן המדינה אל הרשויות המקומיות ולפגוע ביכולתן של רשויות </w:t>
      </w:r>
      <w:r w:rsidRPr="00165C37">
        <w:rPr>
          <w:rFonts w:ascii="Tahoma" w:eastAsia="Calibri" w:hAnsi="Tahoma" w:cs="Tahoma" w:hint="cs"/>
          <w:sz w:val="19"/>
          <w:szCs w:val="19"/>
          <w:rtl/>
        </w:rPr>
        <w:t xml:space="preserve">מקומיות </w:t>
      </w:r>
      <w:r w:rsidRPr="00165C37">
        <w:rPr>
          <w:rFonts w:ascii="Tahoma" w:eastAsia="Calibri" w:hAnsi="Tahoma" w:cs="Tahoma"/>
          <w:sz w:val="19"/>
          <w:szCs w:val="19"/>
          <w:rtl/>
        </w:rPr>
        <w:t>בעלות חוסן תקציבי נמוך יותר לקדם השקעות בתחום האנרגיה הסולארית.</w:t>
      </w:r>
    </w:p>
    <w:bookmarkEnd w:id="11"/>
    <w:p w:rsidR="00165C37" w:rsidRPr="00165C37" w:rsidP="00165C37">
      <w:pPr>
        <w:numPr>
          <w:ilvl w:val="0"/>
          <w:numId w:val="12"/>
        </w:numPr>
        <w:spacing w:after="240" w:line="288" w:lineRule="auto"/>
        <w:ind w:left="-143" w:right="-567" w:hanging="595"/>
        <w:rPr>
          <w:rFonts w:ascii="Tahoma" w:eastAsia="Calibri" w:hAnsi="Tahoma" w:cs="Tahoma"/>
          <w:sz w:val="19"/>
          <w:szCs w:val="19"/>
        </w:rPr>
      </w:pPr>
      <w:r w:rsidRPr="00165C37">
        <w:rPr>
          <w:rFonts w:ascii="Tahoma" w:eastAsia="Calibri" w:hAnsi="Tahoma" w:cs="Tahoma"/>
          <w:b/>
          <w:bCs/>
          <w:sz w:val="19"/>
          <w:szCs w:val="19"/>
          <w:rtl/>
        </w:rPr>
        <w:t>התקנת מערכות סולאריות במבני ציבור</w:t>
      </w:r>
      <w:r w:rsidRPr="00165C37">
        <w:rPr>
          <w:rFonts w:ascii="Tahoma" w:eastAsia="Calibri" w:hAnsi="Tahoma" w:cs="Tahoma" w:hint="cs"/>
          <w:b/>
          <w:bCs/>
          <w:sz w:val="19"/>
          <w:szCs w:val="19"/>
          <w:rtl/>
        </w:rPr>
        <w:t xml:space="preserve"> ממשלתיים</w:t>
      </w:r>
      <w:r w:rsidRPr="00165C37">
        <w:rPr>
          <w:rFonts w:ascii="Tahoma" w:eastAsia="Calibri" w:hAnsi="Tahoma" w:cs="Tahoma" w:hint="cs"/>
          <w:sz w:val="19"/>
          <w:szCs w:val="19"/>
          <w:rtl/>
        </w:rPr>
        <w:t xml:space="preserve"> - </w:t>
      </w:r>
      <w:r w:rsidRPr="00165C37">
        <w:rPr>
          <w:rFonts w:ascii="Tahoma" w:eastAsia="Calibri" w:hAnsi="Tahoma" w:cs="Tahoma"/>
          <w:sz w:val="19"/>
          <w:szCs w:val="19"/>
          <w:rtl/>
        </w:rPr>
        <w:t>על אף הפוטנציאל הנרחב של הפרויקטים הסולאריים במבנ</w:t>
      </w:r>
      <w:r w:rsidRPr="00165C37">
        <w:rPr>
          <w:rFonts w:ascii="Tahoma" w:eastAsia="Calibri" w:hAnsi="Tahoma" w:cs="Tahoma" w:hint="cs"/>
          <w:sz w:val="19"/>
          <w:szCs w:val="19"/>
          <w:rtl/>
        </w:rPr>
        <w:t>י</w:t>
      </w:r>
      <w:r w:rsidRPr="00165C37">
        <w:rPr>
          <w:rFonts w:ascii="Tahoma" w:eastAsia="Calibri" w:hAnsi="Tahoma" w:cs="Tahoma"/>
          <w:sz w:val="19"/>
          <w:szCs w:val="19"/>
          <w:rtl/>
        </w:rPr>
        <w:t xml:space="preserve"> הציבור הממשלתיים, ביצוע הפרויקטים בפועל מתקדם באיטיות ואינו עומד ביעדים. כפי שהוצג גם בדיון </w:t>
      </w:r>
      <w:r w:rsidRPr="00165C37">
        <w:rPr>
          <w:rFonts w:ascii="Tahoma" w:eastAsia="Calibri" w:hAnsi="Tahoma" w:cs="Tahoma" w:hint="cs"/>
          <w:sz w:val="19"/>
          <w:szCs w:val="19"/>
          <w:rtl/>
        </w:rPr>
        <w:t>בראשות החשב הכללי ביולי 2025</w:t>
      </w:r>
      <w:r w:rsidRPr="00165C37">
        <w:rPr>
          <w:rFonts w:ascii="Tahoma" w:eastAsia="Calibri" w:hAnsi="Tahoma" w:cs="Tahoma"/>
          <w:sz w:val="19"/>
          <w:szCs w:val="19"/>
          <w:rtl/>
        </w:rPr>
        <w:t xml:space="preserve">, הפער בין הפוטנציאל לבין הביצוע הנוכחי הוא רב: </w:t>
      </w:r>
      <w:r w:rsidRPr="00165C37">
        <w:rPr>
          <w:rFonts w:ascii="Tahoma" w:eastAsia="Calibri" w:hAnsi="Tahoma" w:cs="Tahoma" w:hint="cs"/>
          <w:sz w:val="19"/>
          <w:szCs w:val="19"/>
          <w:rtl/>
        </w:rPr>
        <w:t>בדוח ביקורת קודם משנת 2020 הוערך</w:t>
      </w:r>
      <w:r w:rsidRPr="00165C37">
        <w:rPr>
          <w:rFonts w:ascii="Tahoma" w:eastAsia="Calibri" w:hAnsi="Tahoma" w:cs="Tahoma"/>
          <w:sz w:val="19"/>
          <w:szCs w:val="19"/>
          <w:rtl/>
        </w:rPr>
        <w:t xml:space="preserve"> כי הפקת החשמל מכלל גגות המבנים הממשלתיים עשויה להביא </w:t>
      </w:r>
      <w:r w:rsidRPr="00165C37">
        <w:rPr>
          <w:rFonts w:ascii="Tahoma" w:eastAsia="Calibri" w:hAnsi="Tahoma" w:cs="Tahoma" w:hint="cs"/>
          <w:sz w:val="19"/>
          <w:szCs w:val="19"/>
          <w:rtl/>
        </w:rPr>
        <w:t>לפוטנציאל הכנסות</w:t>
      </w:r>
      <w:r w:rsidRPr="00165C37">
        <w:rPr>
          <w:rFonts w:ascii="Tahoma" w:eastAsia="Calibri" w:hAnsi="Tahoma" w:cs="Tahoma"/>
          <w:sz w:val="19"/>
          <w:szCs w:val="19"/>
          <w:rtl/>
        </w:rPr>
        <w:t xml:space="preserve"> שנתי של כ-280 מיליון ש"ח, </w:t>
      </w:r>
      <w:r w:rsidRPr="00165C37">
        <w:rPr>
          <w:rFonts w:ascii="Tahoma" w:eastAsia="Calibri" w:hAnsi="Tahoma" w:cs="Tahoma" w:hint="cs"/>
          <w:sz w:val="19"/>
          <w:szCs w:val="19"/>
          <w:rtl/>
        </w:rPr>
        <w:t>אולם</w:t>
      </w:r>
      <w:r w:rsidRPr="00165C37">
        <w:rPr>
          <w:rFonts w:ascii="Tahoma" w:eastAsia="Calibri" w:hAnsi="Tahoma" w:cs="Tahoma"/>
          <w:sz w:val="19"/>
          <w:szCs w:val="19"/>
          <w:rtl/>
        </w:rPr>
        <w:t xml:space="preserve"> בפועל עד אמצע העשור בוצעו רק עשרות פרויקטים המנצלים שיעור קטן מאוד מכושר הייצור הזה; רוב שטחם של שאר הגגות הממשלתיים (יותר מ-95% מהשטח) אינו מנוצל לייצור אנרגיה סולארית. כלומר קצב המימוש של הפרויקטים הסולאריים על גגות של מבני הציבור הממשלתיים רחוק מלאפשר את ניצול </w:t>
      </w:r>
      <w:r w:rsidRPr="00165C37">
        <w:rPr>
          <w:rFonts w:ascii="Tahoma" w:eastAsia="Calibri" w:hAnsi="Tahoma" w:cs="Tahoma" w:hint="cs"/>
          <w:sz w:val="19"/>
          <w:szCs w:val="19"/>
          <w:rtl/>
        </w:rPr>
        <w:t>מלוא התועלת</w:t>
      </w:r>
      <w:r w:rsidRPr="00165C37">
        <w:rPr>
          <w:rFonts w:ascii="Tahoma" w:eastAsia="Calibri" w:hAnsi="Tahoma" w:cs="Tahoma"/>
          <w:sz w:val="19"/>
          <w:szCs w:val="19"/>
          <w:rtl/>
        </w:rPr>
        <w:t xml:space="preserve"> הגלומה בגגות אלה.</w:t>
      </w:r>
      <w:r w:rsidRPr="00165C37">
        <w:rPr>
          <w:rFonts w:eastAsia="Calibri"/>
          <w:rtl/>
        </w:rPr>
        <w:t xml:space="preserve"> </w:t>
      </w:r>
      <w:r w:rsidRPr="00165C37">
        <w:rPr>
          <w:rFonts w:ascii="Tahoma" w:eastAsia="Calibri" w:hAnsi="Tahoma" w:cs="Tahoma"/>
          <w:sz w:val="19"/>
          <w:szCs w:val="19"/>
          <w:rtl/>
        </w:rPr>
        <w:t xml:space="preserve">הפוטנציאל לזינוק בקצב ההתקנה של מערכות פוטו-וולטאיות על גגות של מבני ממשלה, </w:t>
      </w:r>
      <w:r w:rsidRPr="00165C37">
        <w:rPr>
          <w:rFonts w:ascii="Tahoma" w:eastAsia="Calibri" w:hAnsi="Tahoma" w:cs="Tahoma" w:hint="cs"/>
          <w:sz w:val="19"/>
          <w:szCs w:val="19"/>
          <w:rtl/>
        </w:rPr>
        <w:t xml:space="preserve">שמספרם </w:t>
      </w:r>
      <w:r w:rsidRPr="00165C37">
        <w:rPr>
          <w:rFonts w:ascii="Tahoma" w:eastAsia="Calibri" w:hAnsi="Tahoma" w:cs="Tahoma"/>
          <w:sz w:val="19"/>
          <w:szCs w:val="19"/>
          <w:rtl/>
        </w:rPr>
        <w:t xml:space="preserve">נאמד בכ-6,700 </w:t>
      </w:r>
      <w:r w:rsidRPr="00165C37">
        <w:rPr>
          <w:rFonts w:ascii="Tahoma" w:eastAsia="Calibri" w:hAnsi="Tahoma" w:cs="Tahoma" w:hint="cs"/>
          <w:sz w:val="19"/>
          <w:szCs w:val="19"/>
          <w:rtl/>
        </w:rPr>
        <w:t>ו</w:t>
      </w:r>
      <w:r w:rsidRPr="00165C37">
        <w:rPr>
          <w:rFonts w:ascii="Tahoma" w:eastAsia="Calibri" w:hAnsi="Tahoma" w:cs="Tahoma"/>
          <w:sz w:val="19"/>
          <w:szCs w:val="19"/>
          <w:rtl/>
        </w:rPr>
        <w:t>שטח</w:t>
      </w:r>
      <w:r w:rsidRPr="00165C37">
        <w:rPr>
          <w:rFonts w:ascii="Tahoma" w:eastAsia="Calibri" w:hAnsi="Tahoma" w:cs="Tahoma" w:hint="cs"/>
          <w:sz w:val="19"/>
          <w:szCs w:val="19"/>
          <w:rtl/>
        </w:rPr>
        <w:t>ם</w:t>
      </w:r>
      <w:r w:rsidRPr="00165C37">
        <w:rPr>
          <w:rFonts w:ascii="Tahoma" w:eastAsia="Calibri" w:hAnsi="Tahoma" w:cs="Tahoma"/>
          <w:sz w:val="19"/>
          <w:szCs w:val="19"/>
          <w:rtl/>
        </w:rPr>
        <w:t xml:space="preserve"> הכולל </w:t>
      </w:r>
      <w:r w:rsidRPr="00165C37">
        <w:rPr>
          <w:rFonts w:ascii="Tahoma" w:eastAsia="Calibri" w:hAnsi="Tahoma" w:cs="Tahoma" w:hint="cs"/>
          <w:sz w:val="19"/>
          <w:szCs w:val="19"/>
          <w:rtl/>
        </w:rPr>
        <w:t xml:space="preserve">של המבנים </w:t>
      </w:r>
      <w:r w:rsidRPr="00165C37">
        <w:rPr>
          <w:rFonts w:ascii="Tahoma" w:eastAsia="Calibri" w:hAnsi="Tahoma" w:cs="Tahoma"/>
          <w:sz w:val="19"/>
          <w:szCs w:val="19"/>
          <w:rtl/>
        </w:rPr>
        <w:t xml:space="preserve">הוא כ-2.5 מיליון מ"ר, רחוק ממיצוי. </w:t>
      </w:r>
      <w:r w:rsidRPr="00165C37">
        <w:rPr>
          <w:rFonts w:ascii="Tahoma" w:eastAsia="Calibri" w:hAnsi="Tahoma" w:cs="Tahoma" w:hint="cs"/>
          <w:sz w:val="19"/>
          <w:szCs w:val="19"/>
          <w:rtl/>
        </w:rPr>
        <w:t>אף</w:t>
      </w:r>
      <w:r w:rsidRPr="00165C37">
        <w:rPr>
          <w:rFonts w:ascii="Tahoma" w:eastAsia="Calibri" w:hAnsi="Tahoma" w:cs="Tahoma"/>
          <w:sz w:val="19"/>
          <w:szCs w:val="19"/>
          <w:rtl/>
        </w:rPr>
        <w:t xml:space="preserve"> שקובעי המדיניות מציבים יעדים שאפתניים בכל הנוגע לייצור אנרגיה מתחדשת עד שנת 2030, ובד בבד מסתמנת במגזר הפרטי והעירוני התקדמות מואצת בתחום זה, דווקא בנכסי הממשלה עצמם - שעליהם יש לקובעי המדיניות שליטה ישירה - היישום של פרויקטים להתקנת מערכות לאנרגיה סולארית מדשדש.</w:t>
      </w:r>
    </w:p>
    <w:p w:rsidR="00165C37" w:rsidRPr="00165C37" w:rsidP="0021405A">
      <w:pPr>
        <w:numPr>
          <w:ilvl w:val="0"/>
          <w:numId w:val="12"/>
        </w:numPr>
        <w:spacing w:after="480" w:line="288" w:lineRule="auto"/>
        <w:ind w:left="-143" w:right="-567" w:hanging="595"/>
        <w:rPr>
          <w:rFonts w:ascii="Tahoma" w:eastAsia="Calibri" w:hAnsi="Tahoma" w:cs="Tahoma"/>
          <w:sz w:val="19"/>
          <w:szCs w:val="19"/>
        </w:rPr>
      </w:pPr>
      <w:r w:rsidRPr="00165C37">
        <w:rPr>
          <w:rFonts w:ascii="Tahoma" w:eastAsia="Calibri" w:hAnsi="Tahoma" w:cs="Tahoma"/>
          <w:b/>
          <w:bCs/>
          <w:sz w:val="19"/>
          <w:szCs w:val="19"/>
          <w:rtl/>
        </w:rPr>
        <w:t>הבטחת ביטחון אנרגטי ושיקולי חירום</w:t>
      </w:r>
      <w:r w:rsidRPr="00165C37">
        <w:rPr>
          <w:rFonts w:ascii="Tahoma" w:eastAsia="Calibri" w:hAnsi="Tahoma" w:cs="Tahoma" w:hint="cs"/>
          <w:sz w:val="19"/>
          <w:szCs w:val="19"/>
          <w:rtl/>
        </w:rPr>
        <w:t xml:space="preserve"> - </w:t>
      </w:r>
      <w:r w:rsidRPr="00165C37">
        <w:rPr>
          <w:rFonts w:ascii="Tahoma" w:eastAsia="Calibri" w:hAnsi="Tahoma" w:cs="Tahoma"/>
          <w:sz w:val="19"/>
          <w:szCs w:val="19"/>
          <w:rtl/>
        </w:rPr>
        <w:t>נמצא כי מתקנים קריטיים ברשויות</w:t>
      </w:r>
      <w:r w:rsidRPr="00165C37">
        <w:rPr>
          <w:rFonts w:ascii="Tahoma" w:eastAsia="Calibri" w:hAnsi="Tahoma" w:cs="Tahoma" w:hint="cs"/>
          <w:sz w:val="19"/>
          <w:szCs w:val="19"/>
          <w:rtl/>
        </w:rPr>
        <w:t xml:space="preserve"> מקומיות</w:t>
      </w:r>
      <w:r w:rsidRPr="00165C37">
        <w:rPr>
          <w:rFonts w:ascii="Tahoma" w:eastAsia="Calibri" w:hAnsi="Tahoma" w:cs="Tahoma"/>
          <w:sz w:val="19"/>
          <w:szCs w:val="19"/>
          <w:rtl/>
        </w:rPr>
        <w:t xml:space="preserve"> (מרכזי קליטה, מרכזי חוסן, מקלטים עירוניים ועוד) לא תוכננו ברובם לשילוב מערכות סולאריות עם</w:t>
      </w:r>
      <w:r w:rsidRPr="00165C37">
        <w:rPr>
          <w:rFonts w:ascii="Tahoma" w:eastAsia="Calibri" w:hAnsi="Tahoma" w:cs="Tahoma" w:hint="cs"/>
          <w:sz w:val="19"/>
          <w:szCs w:val="19"/>
          <w:rtl/>
        </w:rPr>
        <w:t xml:space="preserve"> מתקני</w:t>
      </w:r>
      <w:r w:rsidRPr="00165C37">
        <w:rPr>
          <w:rFonts w:ascii="Tahoma" w:eastAsia="Calibri" w:hAnsi="Tahoma" w:cs="Tahoma"/>
          <w:sz w:val="19"/>
          <w:szCs w:val="19"/>
          <w:rtl/>
        </w:rPr>
        <w:t xml:space="preserve"> אגירה או פתרונות גיבוי ארוכים, וכי הם אינם מספקים כיום מענה אנרגטי עצמאי בעת חירום.</w:t>
      </w:r>
      <w:r w:rsidRPr="00165C37">
        <w:rPr>
          <w:rFonts w:eastAsia="Calibri"/>
          <w:rtl/>
        </w:rPr>
        <w:t xml:space="preserve"> </w:t>
      </w:r>
      <w:r w:rsidRPr="00165C37">
        <w:rPr>
          <w:rFonts w:ascii="Tahoma" w:eastAsia="Calibri" w:hAnsi="Tahoma" w:cs="Tahoma" w:hint="cs"/>
          <w:sz w:val="19"/>
          <w:szCs w:val="19"/>
          <w:rtl/>
        </w:rPr>
        <w:t>למשל</w:t>
      </w:r>
      <w:r w:rsidRPr="00165C37">
        <w:rPr>
          <w:rFonts w:ascii="Tahoma" w:eastAsia="Calibri" w:hAnsi="Tahoma" w:cs="Tahoma"/>
          <w:sz w:val="19"/>
          <w:szCs w:val="19"/>
          <w:rtl/>
        </w:rPr>
        <w:t>, נמצא כי ברשויות המקומיות שנבדקו:</w:t>
      </w:r>
      <w:r w:rsidRPr="00165C37">
        <w:rPr>
          <w:rFonts w:ascii="Tahoma" w:eastAsia="Calibri" w:hAnsi="Tahoma" w:cs="Tahoma" w:hint="cs"/>
          <w:sz w:val="19"/>
          <w:szCs w:val="19"/>
          <w:rtl/>
        </w:rPr>
        <w:t xml:space="preserve"> עיריות</w:t>
      </w:r>
      <w:r w:rsidRPr="00165C37">
        <w:rPr>
          <w:rFonts w:ascii="Tahoma" w:eastAsia="Calibri" w:hAnsi="Tahoma" w:cs="Tahoma"/>
          <w:sz w:val="19"/>
          <w:szCs w:val="19"/>
          <w:rtl/>
        </w:rPr>
        <w:t xml:space="preserve"> </w:t>
      </w:r>
      <w:r w:rsidRPr="00165C37">
        <w:rPr>
          <w:rFonts w:ascii="Tahoma" w:eastAsia="Calibri" w:hAnsi="Tahoma" w:cs="Tahoma"/>
          <w:b/>
          <w:bCs/>
          <w:sz w:val="19"/>
          <w:szCs w:val="19"/>
          <w:rtl/>
        </w:rPr>
        <w:t xml:space="preserve">חולון, טירת כרמל </w:t>
      </w:r>
      <w:r w:rsidRPr="00165C37">
        <w:rPr>
          <w:rFonts w:ascii="Tahoma" w:eastAsia="Calibri" w:hAnsi="Tahoma" w:cs="Tahoma" w:hint="cs"/>
          <w:b/>
          <w:bCs/>
          <w:sz w:val="19"/>
          <w:szCs w:val="19"/>
          <w:rtl/>
        </w:rPr>
        <w:t>ו</w:t>
      </w:r>
      <w:r w:rsidRPr="00165C37">
        <w:rPr>
          <w:rFonts w:ascii="Tahoma" w:eastAsia="Calibri" w:hAnsi="Tahoma" w:cs="Tahoma"/>
          <w:b/>
          <w:bCs/>
          <w:sz w:val="19"/>
          <w:szCs w:val="19"/>
          <w:rtl/>
        </w:rPr>
        <w:t xml:space="preserve">תל אביב </w:t>
      </w:r>
      <w:r w:rsidRPr="00165C37">
        <w:rPr>
          <w:rFonts w:ascii="Tahoma" w:eastAsia="Calibri" w:hAnsi="Tahoma" w:cs="Tahoma"/>
          <w:sz w:val="19"/>
          <w:szCs w:val="19"/>
          <w:rtl/>
        </w:rPr>
        <w:t>ו</w:t>
      </w:r>
      <w:r w:rsidRPr="00165C37">
        <w:rPr>
          <w:rFonts w:ascii="Tahoma" w:eastAsia="Calibri" w:hAnsi="Tahoma" w:cs="Tahoma" w:hint="eastAsia"/>
          <w:sz w:val="19"/>
          <w:szCs w:val="19"/>
          <w:rtl/>
        </w:rPr>
        <w:t>המועצה</w:t>
      </w:r>
      <w:r w:rsidRPr="00165C37">
        <w:rPr>
          <w:rFonts w:ascii="Tahoma" w:eastAsia="Calibri" w:hAnsi="Tahoma" w:cs="Tahoma"/>
          <w:sz w:val="19"/>
          <w:szCs w:val="19"/>
          <w:rtl/>
        </w:rPr>
        <w:t xml:space="preserve"> </w:t>
      </w:r>
      <w:r w:rsidRPr="00165C37">
        <w:rPr>
          <w:rFonts w:ascii="Tahoma" w:eastAsia="Calibri" w:hAnsi="Tahoma" w:cs="Tahoma" w:hint="eastAsia"/>
          <w:sz w:val="19"/>
          <w:szCs w:val="19"/>
          <w:rtl/>
        </w:rPr>
        <w:t>המקומית</w:t>
      </w:r>
      <w:r w:rsidRPr="00165C37">
        <w:rPr>
          <w:rFonts w:ascii="Tahoma" w:eastAsia="Calibri" w:hAnsi="Tahoma" w:cs="Tahoma" w:hint="cs"/>
          <w:b/>
          <w:bCs/>
          <w:sz w:val="19"/>
          <w:szCs w:val="19"/>
          <w:rtl/>
        </w:rPr>
        <w:t xml:space="preserve"> </w:t>
      </w:r>
      <w:r w:rsidRPr="00165C37">
        <w:rPr>
          <w:rFonts w:ascii="Tahoma" w:eastAsia="Calibri" w:hAnsi="Tahoma" w:cs="Tahoma"/>
          <w:b/>
          <w:bCs/>
          <w:sz w:val="19"/>
          <w:szCs w:val="19"/>
          <w:rtl/>
        </w:rPr>
        <w:t>ג'ת</w:t>
      </w:r>
      <w:r w:rsidRPr="00165C37">
        <w:rPr>
          <w:rFonts w:ascii="Tahoma" w:eastAsia="Calibri" w:hAnsi="Tahoma" w:cs="Tahoma"/>
          <w:sz w:val="19"/>
          <w:szCs w:val="19"/>
          <w:rtl/>
        </w:rPr>
        <w:t xml:space="preserve"> לא הותקנו מערכות סולאריות </w:t>
      </w:r>
      <w:r w:rsidRPr="00165C37">
        <w:rPr>
          <w:rFonts w:ascii="Tahoma" w:eastAsia="Calibri" w:hAnsi="Tahoma" w:cs="Tahoma" w:hint="cs"/>
          <w:sz w:val="19"/>
          <w:szCs w:val="19"/>
          <w:rtl/>
        </w:rPr>
        <w:t xml:space="preserve">משולבות </w:t>
      </w:r>
      <w:r w:rsidRPr="00165C37">
        <w:rPr>
          <w:rFonts w:ascii="Tahoma" w:eastAsia="Calibri" w:hAnsi="Tahoma" w:cs="Tahoma"/>
          <w:sz w:val="19"/>
          <w:szCs w:val="19"/>
          <w:rtl/>
        </w:rPr>
        <w:t>עם אגירה או פתרונות גיבוי ארוכי טווח במתקנים קריטיים, כגון מקלטים ציבוריים. ב</w:t>
      </w:r>
      <w:r w:rsidRPr="00165C37">
        <w:rPr>
          <w:rFonts w:ascii="Tahoma" w:eastAsia="Calibri" w:hAnsi="Tahoma" w:cs="Tahoma"/>
          <w:b/>
          <w:bCs/>
          <w:sz w:val="19"/>
          <w:szCs w:val="19"/>
          <w:rtl/>
        </w:rPr>
        <w:t>תל אביב</w:t>
      </w:r>
      <w:r w:rsidRPr="00165C37">
        <w:rPr>
          <w:rFonts w:ascii="Tahoma" w:eastAsia="Calibri" w:hAnsi="Tahoma" w:cs="Tahoma"/>
          <w:sz w:val="19"/>
          <w:szCs w:val="19"/>
          <w:rtl/>
        </w:rPr>
        <w:t xml:space="preserve"> החלה העירייה רק בסוף שנת 2025 בביצוע פיילוט ראשוני של התקנת מתקן אגירת אנרגיה במקלט קהילתי אחד.</w:t>
      </w:r>
      <w:r w:rsidRPr="00165C37">
        <w:rPr>
          <w:rFonts w:eastAsia="Calibri"/>
          <w:rtl/>
        </w:rPr>
        <w:t xml:space="preserve"> </w:t>
      </w:r>
      <w:r w:rsidRPr="00165C37">
        <w:rPr>
          <w:rFonts w:ascii="Tahoma" w:eastAsia="Calibri" w:hAnsi="Tahoma" w:cs="Tahoma"/>
          <w:sz w:val="19"/>
          <w:szCs w:val="19"/>
          <w:rtl/>
        </w:rPr>
        <w:t>במלחמה נחשף פער מהותי בין הרמה המתודולוגית-מדינית לבין היישום בכל הנוגע להבטחת חוסן אנרגטי. אף ש</w:t>
      </w:r>
      <w:r w:rsidRPr="00165C37">
        <w:rPr>
          <w:rFonts w:ascii="Tahoma" w:eastAsia="Calibri" w:hAnsi="Tahoma" w:cs="Tahoma" w:hint="cs"/>
          <w:sz w:val="19"/>
          <w:szCs w:val="19"/>
          <w:rtl/>
        </w:rPr>
        <w:t>ב</w:t>
      </w:r>
      <w:r w:rsidRPr="00165C37">
        <w:rPr>
          <w:rFonts w:ascii="Tahoma" w:eastAsia="Calibri" w:hAnsi="Tahoma" w:cs="Tahoma"/>
          <w:sz w:val="19"/>
          <w:szCs w:val="19"/>
          <w:rtl/>
        </w:rPr>
        <w:t xml:space="preserve">מדיניות הלאומית </w:t>
      </w:r>
      <w:r w:rsidRPr="00165C37">
        <w:rPr>
          <w:rFonts w:ascii="Tahoma" w:eastAsia="Calibri" w:hAnsi="Tahoma" w:cs="Tahoma" w:hint="cs"/>
          <w:sz w:val="19"/>
          <w:szCs w:val="19"/>
          <w:rtl/>
        </w:rPr>
        <w:t>הוגדרו</w:t>
      </w:r>
      <w:r w:rsidRPr="00165C37">
        <w:rPr>
          <w:rFonts w:ascii="Tahoma" w:eastAsia="Calibri" w:hAnsi="Tahoma" w:cs="Tahoma"/>
          <w:sz w:val="19"/>
          <w:szCs w:val="19"/>
          <w:rtl/>
        </w:rPr>
        <w:t xml:space="preserve"> יעדים ברורים לקידום אנרגיה מתחדשת ולהקמת מתקני אגירה, הרי שבפועל ברמת הרשויות המקומיות לא נקבעו מנגנוני מימון, הנחיות או עדיפות ברורה למימוש פתרונות </w:t>
      </w:r>
      <w:r w:rsidRPr="00165C37">
        <w:rPr>
          <w:rFonts w:ascii="Tahoma" w:eastAsia="Calibri" w:hAnsi="Tahoma" w:cs="Tahoma" w:hint="cs"/>
          <w:sz w:val="19"/>
          <w:szCs w:val="19"/>
          <w:rtl/>
        </w:rPr>
        <w:t>להבטחת ה</w:t>
      </w:r>
      <w:r w:rsidRPr="00165C37">
        <w:rPr>
          <w:rFonts w:ascii="Tahoma" w:eastAsia="Calibri" w:hAnsi="Tahoma" w:cs="Tahoma"/>
          <w:sz w:val="19"/>
          <w:szCs w:val="19"/>
          <w:rtl/>
        </w:rPr>
        <w:t xml:space="preserve">חוסן </w:t>
      </w:r>
      <w:r w:rsidRPr="00165C37">
        <w:rPr>
          <w:rFonts w:ascii="Tahoma" w:eastAsia="Calibri" w:hAnsi="Tahoma" w:cs="Tahoma" w:hint="cs"/>
          <w:sz w:val="19"/>
          <w:szCs w:val="19"/>
          <w:rtl/>
        </w:rPr>
        <w:t xml:space="preserve">האנרגטי </w:t>
      </w:r>
      <w:r w:rsidRPr="00165C37">
        <w:rPr>
          <w:rFonts w:ascii="Tahoma" w:eastAsia="Calibri" w:hAnsi="Tahoma" w:cs="Tahoma"/>
          <w:sz w:val="19"/>
          <w:szCs w:val="19"/>
          <w:rtl/>
        </w:rPr>
        <w:t>במתקנים קריטיים של הרשויות.</w:t>
      </w:r>
    </w:p>
    <w:p w:rsidR="00165C37" w:rsidRPr="00165C37" w:rsidP="00165C37">
      <w:pPr>
        <w:spacing w:before="240" w:after="160" w:line="288" w:lineRule="auto"/>
        <w:ind w:left="-283" w:right="-567" w:hanging="454"/>
        <w:rPr>
          <w:rFonts w:ascii="Tahoma" w:eastAsia="Calibri" w:hAnsi="Tahoma" w:cs="Tahoma"/>
          <w:sz w:val="19"/>
          <w:szCs w:val="19"/>
          <w:rtl/>
        </w:rPr>
      </w:pPr>
      <w:r w:rsidRPr="00165C37">
        <w:rPr>
          <w:rFonts w:ascii="Tahoma" w:eastAsia="Calibri" w:hAnsi="Tahoma" w:cs="Tahoma" w:hint="cs"/>
          <w:noProof/>
          <w:sz w:val="19"/>
          <w:szCs w:val="19"/>
          <w:rtl/>
        </w:rPr>
        <w:drawing>
          <wp:inline distT="0" distB="0" distL="0" distR="0">
            <wp:extent cx="2710450" cy="207831"/>
            <wp:effectExtent l="0" t="0" r="0" b="1905"/>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ik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165C37" w:rsidRPr="00165C37" w:rsidP="00165C37">
      <w:pPr>
        <w:spacing w:after="240" w:line="288" w:lineRule="auto"/>
        <w:ind w:left="-150" w:right="-567"/>
        <w:rPr>
          <w:rFonts w:eastAsia="Calibri"/>
          <w:b/>
          <w:bCs/>
        </w:rPr>
      </w:pPr>
      <w:r w:rsidRPr="00165C37">
        <w:rPr>
          <w:rFonts w:ascii="Tahoma" w:eastAsia="Calibri" w:hAnsi="Tahoma" w:cs="Tahoma" w:hint="cs"/>
          <w:b/>
          <w:bCs/>
          <w:sz w:val="19"/>
          <w:szCs w:val="19"/>
          <w:rtl/>
        </w:rPr>
        <w:t>פעולות משרד האנרגיה לקידום מעבר לאנרגיה מתחדשת</w:t>
      </w:r>
      <w:r w:rsidRPr="00165C37">
        <w:rPr>
          <w:rFonts w:ascii="Tahoma" w:eastAsia="Calibri" w:hAnsi="Tahoma" w:cs="Tahoma" w:hint="cs"/>
          <w:sz w:val="19"/>
          <w:szCs w:val="19"/>
          <w:rtl/>
        </w:rPr>
        <w:t xml:space="preserve"> - </w:t>
      </w:r>
      <w:r w:rsidRPr="00165C37">
        <w:rPr>
          <w:rFonts w:ascii="Tahoma" w:eastAsia="Calibri" w:hAnsi="Tahoma" w:cs="Tahoma"/>
          <w:sz w:val="19"/>
          <w:szCs w:val="19"/>
          <w:rtl/>
        </w:rPr>
        <w:t xml:space="preserve">משרד מבקר המדינה מציין לחיוב את משרד האנרגיה </w:t>
      </w:r>
      <w:r w:rsidRPr="00165C37">
        <w:rPr>
          <w:rFonts w:ascii="Tahoma" w:eastAsia="Calibri" w:hAnsi="Tahoma" w:cs="Tahoma" w:hint="cs"/>
          <w:sz w:val="19"/>
          <w:szCs w:val="19"/>
          <w:rtl/>
        </w:rPr>
        <w:t xml:space="preserve">על </w:t>
      </w:r>
      <w:r w:rsidRPr="00165C37">
        <w:rPr>
          <w:rFonts w:ascii="Tahoma" w:eastAsia="Calibri" w:hAnsi="Tahoma" w:cs="Tahoma"/>
          <w:sz w:val="19"/>
          <w:szCs w:val="19"/>
          <w:rtl/>
        </w:rPr>
        <w:t>שנקט בשנים האחרונות פעולות לקידום המעבר לאנרגיה מתחדשת בכלל ולהתקנת לוחות סולאריים בפרט. המשרד פרסם מדריכים וכלים לרשויות המקומיות, קידם מודלים מגוונים להתקנת לוחות סולאריים על מבני ציבור, מיפה את פוטנציאל הייצור ברשויות המקומיות והנגיש לציבור את המידע על התקנת מערכות על בתי מגורים.</w:t>
      </w:r>
    </w:p>
    <w:p w:rsidR="00165C37" w:rsidRPr="00165C37" w:rsidP="00165C37">
      <w:pPr>
        <w:spacing w:after="240" w:line="288" w:lineRule="auto"/>
        <w:ind w:left="-150" w:right="-567"/>
        <w:rPr>
          <w:rFonts w:ascii="Tahoma" w:eastAsia="Calibri" w:hAnsi="Tahoma" w:cs="Tahoma"/>
          <w:sz w:val="19"/>
          <w:szCs w:val="19"/>
          <w:rtl/>
        </w:rPr>
      </w:pPr>
      <w:r w:rsidRPr="00165C37">
        <w:rPr>
          <w:rFonts w:ascii="Tahoma" w:eastAsia="Calibri" w:hAnsi="Tahoma" w:cs="Tahoma" w:hint="cs"/>
          <w:b/>
          <w:bCs/>
          <w:sz w:val="19"/>
          <w:szCs w:val="19"/>
          <w:rtl/>
        </w:rPr>
        <w:t>החלטת רשות החשמל בעניין פרמיה אורבנית</w:t>
      </w:r>
      <w:r w:rsidRPr="00165C37">
        <w:rPr>
          <w:rFonts w:ascii="Tahoma" w:eastAsia="Calibri" w:hAnsi="Tahoma" w:cs="Tahoma" w:hint="cs"/>
          <w:sz w:val="19"/>
          <w:szCs w:val="19"/>
          <w:rtl/>
        </w:rPr>
        <w:t xml:space="preserve"> - </w:t>
      </w:r>
      <w:r w:rsidRPr="00165C37">
        <w:rPr>
          <w:rFonts w:ascii="Tahoma" w:eastAsia="Calibri" w:hAnsi="Tahoma" w:cs="Tahoma"/>
          <w:sz w:val="19"/>
          <w:szCs w:val="19"/>
          <w:rtl/>
        </w:rPr>
        <w:t xml:space="preserve">משרד מבקר המדינה רואה בחיוב את החלטת רשות החשמל להחיל מינואר 2024 את הפרמיה האורבנית </w:t>
      </w:r>
      <w:r w:rsidRPr="00165C37">
        <w:rPr>
          <w:rFonts w:ascii="Tahoma" w:eastAsia="Calibri" w:hAnsi="Tahoma" w:cs="Tahoma" w:hint="cs"/>
          <w:sz w:val="19"/>
          <w:szCs w:val="19"/>
          <w:rtl/>
        </w:rPr>
        <w:t>על הקמת</w:t>
      </w:r>
      <w:r w:rsidRPr="00165C37">
        <w:rPr>
          <w:rFonts w:ascii="Tahoma" w:eastAsia="Calibri" w:hAnsi="Tahoma" w:cs="Tahoma"/>
          <w:sz w:val="19"/>
          <w:szCs w:val="19"/>
          <w:rtl/>
        </w:rPr>
        <w:t xml:space="preserve"> מתקני ייצור חשמל, לרבות מתקנים פוטו-וולטאיים בדו-שימוש, ו</w:t>
      </w:r>
      <w:r w:rsidRPr="00165C37">
        <w:rPr>
          <w:rFonts w:ascii="Tahoma" w:eastAsia="Calibri" w:hAnsi="Tahoma" w:cs="Tahoma" w:hint="cs"/>
          <w:sz w:val="19"/>
          <w:szCs w:val="19"/>
          <w:rtl/>
        </w:rPr>
        <w:t xml:space="preserve">להחיל </w:t>
      </w:r>
      <w:r w:rsidRPr="00165C37">
        <w:rPr>
          <w:rFonts w:ascii="Tahoma" w:eastAsia="Calibri" w:hAnsi="Tahoma" w:cs="Tahoma"/>
          <w:sz w:val="19"/>
          <w:szCs w:val="19"/>
          <w:rtl/>
        </w:rPr>
        <w:t xml:space="preserve">מאוגוסט 2024 </w:t>
      </w:r>
      <w:r w:rsidRPr="00165C37">
        <w:rPr>
          <w:rFonts w:ascii="Tahoma" w:eastAsia="Calibri" w:hAnsi="Tahoma" w:cs="Tahoma" w:hint="cs"/>
          <w:sz w:val="19"/>
          <w:szCs w:val="19"/>
          <w:rtl/>
        </w:rPr>
        <w:t>את הפרמיה על</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 xml:space="preserve">הקמת </w:t>
      </w:r>
      <w:r w:rsidRPr="00165C37">
        <w:rPr>
          <w:rFonts w:ascii="Tahoma" w:eastAsia="Calibri" w:hAnsi="Tahoma" w:cs="Tahoma"/>
          <w:sz w:val="19"/>
          <w:szCs w:val="19"/>
          <w:rtl/>
        </w:rPr>
        <w:t>מתקני אגירה ביישובים אורבניים, וזאת כדי לעודד את הקמתם במרחב העירוני.</w:t>
      </w:r>
      <w:r w:rsidRPr="00165C37">
        <w:rPr>
          <w:rFonts w:eastAsia="Calibri"/>
          <w:rtl/>
        </w:rPr>
        <w:t xml:space="preserve"> </w:t>
      </w:r>
      <w:r w:rsidRPr="00165C37">
        <w:rPr>
          <w:rFonts w:ascii="Tahoma" w:eastAsia="Calibri" w:hAnsi="Tahoma" w:cs="Tahoma" w:hint="eastAsia"/>
          <w:sz w:val="19"/>
          <w:szCs w:val="19"/>
          <w:rtl/>
        </w:rPr>
        <w:t>ועם</w:t>
      </w:r>
      <w:r w:rsidRPr="00165C37">
        <w:rPr>
          <w:rFonts w:ascii="Tahoma" w:eastAsia="Calibri" w:hAnsi="Tahoma" w:cs="Tahoma"/>
          <w:sz w:val="19"/>
          <w:szCs w:val="19"/>
          <w:rtl/>
        </w:rPr>
        <w:t xml:space="preserve"> זאת, תוקף הפרמיה האורבנית נקבע עד 31.12.26</w:t>
      </w:r>
      <w:r w:rsidRPr="00165C37">
        <w:rPr>
          <w:rFonts w:ascii="Tahoma" w:eastAsia="Calibri" w:hAnsi="Tahoma" w:cs="Tahoma" w:hint="cs"/>
          <w:sz w:val="19"/>
          <w:szCs w:val="19"/>
          <w:rtl/>
        </w:rPr>
        <w:t>.</w:t>
      </w:r>
    </w:p>
    <w:p w:rsidR="00165C37" w:rsidRPr="00165C37" w:rsidP="00165C37">
      <w:pPr>
        <w:spacing w:after="240" w:line="288" w:lineRule="auto"/>
        <w:ind w:left="-150" w:right="-567"/>
        <w:rPr>
          <w:rFonts w:ascii="Tahoma" w:eastAsia="Calibri" w:hAnsi="Tahoma" w:cs="Tahoma"/>
          <w:sz w:val="19"/>
          <w:szCs w:val="19"/>
          <w:rtl/>
        </w:rPr>
      </w:pPr>
      <w:r w:rsidRPr="00165C37">
        <w:rPr>
          <w:rFonts w:ascii="Tahoma" w:eastAsia="Calibri" w:hAnsi="Tahoma" w:cs="Tahoma"/>
          <w:b/>
          <w:bCs/>
          <w:sz w:val="19"/>
          <w:szCs w:val="19"/>
          <w:rtl/>
        </w:rPr>
        <w:t>משרה ייעודית נוספת של ניהול תחום האנרגיה</w:t>
      </w:r>
      <w:r w:rsidRPr="00165C37">
        <w:rPr>
          <w:rFonts w:ascii="Tahoma" w:eastAsia="Calibri" w:hAnsi="Tahoma" w:cs="Tahoma" w:hint="cs"/>
          <w:sz w:val="19"/>
          <w:szCs w:val="19"/>
          <w:rtl/>
        </w:rPr>
        <w:t xml:space="preserve"> - </w:t>
      </w:r>
      <w:r w:rsidRPr="00165C37">
        <w:rPr>
          <w:rFonts w:ascii="Tahoma" w:eastAsia="Calibri" w:hAnsi="Tahoma" w:cs="Tahoma"/>
          <w:sz w:val="19"/>
          <w:szCs w:val="19"/>
          <w:rtl/>
        </w:rPr>
        <w:t>משרד מבקר המדינה מציין לחיוב את עירי</w:t>
      </w:r>
      <w:r w:rsidRPr="00165C37">
        <w:rPr>
          <w:rFonts w:ascii="Tahoma" w:eastAsia="Calibri" w:hAnsi="Tahoma" w:cs="Tahoma" w:hint="cs"/>
          <w:sz w:val="19"/>
          <w:szCs w:val="19"/>
          <w:rtl/>
        </w:rPr>
        <w:t>ו</w:t>
      </w:r>
      <w:r w:rsidRPr="00165C37">
        <w:rPr>
          <w:rFonts w:ascii="Tahoma" w:eastAsia="Calibri" w:hAnsi="Tahoma" w:cs="Tahoma"/>
          <w:sz w:val="19"/>
          <w:szCs w:val="19"/>
          <w:rtl/>
        </w:rPr>
        <w:t xml:space="preserve">ת </w:t>
      </w:r>
      <w:r w:rsidRPr="00165C37">
        <w:rPr>
          <w:rFonts w:ascii="Tahoma" w:eastAsia="Calibri" w:hAnsi="Tahoma" w:cs="Tahoma"/>
          <w:b/>
          <w:bCs/>
          <w:sz w:val="19"/>
          <w:szCs w:val="19"/>
          <w:rtl/>
        </w:rPr>
        <w:t>חולון</w:t>
      </w:r>
      <w:r w:rsidRPr="00165C37">
        <w:rPr>
          <w:rFonts w:ascii="Tahoma" w:eastAsia="Calibri" w:hAnsi="Tahoma" w:cs="Tahoma"/>
          <w:sz w:val="19"/>
          <w:szCs w:val="19"/>
          <w:rtl/>
        </w:rPr>
        <w:t xml:space="preserve"> ו</w:t>
      </w:r>
      <w:r w:rsidRPr="00165C37">
        <w:rPr>
          <w:rFonts w:ascii="Tahoma" w:eastAsia="Calibri" w:hAnsi="Tahoma" w:cs="Tahoma"/>
          <w:b/>
          <w:bCs/>
          <w:sz w:val="19"/>
          <w:szCs w:val="19"/>
          <w:rtl/>
        </w:rPr>
        <w:t>תל אביב</w:t>
      </w:r>
      <w:r w:rsidRPr="00165C37">
        <w:rPr>
          <w:rFonts w:ascii="Tahoma" w:eastAsia="Calibri" w:hAnsi="Tahoma" w:cs="Tahoma"/>
          <w:sz w:val="19"/>
          <w:szCs w:val="19"/>
          <w:rtl/>
        </w:rPr>
        <w:t xml:space="preserve"> על </w:t>
      </w:r>
      <w:r w:rsidRPr="00165C37">
        <w:rPr>
          <w:rFonts w:ascii="Tahoma" w:eastAsia="Calibri" w:hAnsi="Tahoma" w:cs="Tahoma" w:hint="cs"/>
          <w:sz w:val="19"/>
          <w:szCs w:val="19"/>
          <w:rtl/>
        </w:rPr>
        <w:t>הקצאתה ו</w:t>
      </w:r>
      <w:r w:rsidRPr="00165C37">
        <w:rPr>
          <w:rFonts w:ascii="Tahoma" w:eastAsia="Calibri" w:hAnsi="Tahoma" w:cs="Tahoma"/>
          <w:sz w:val="19"/>
          <w:szCs w:val="19"/>
          <w:rtl/>
        </w:rPr>
        <w:t>איוש</w:t>
      </w:r>
      <w:r w:rsidRPr="00165C37">
        <w:rPr>
          <w:rFonts w:ascii="Tahoma" w:eastAsia="Calibri" w:hAnsi="Tahoma" w:cs="Tahoma" w:hint="cs"/>
          <w:sz w:val="19"/>
          <w:szCs w:val="19"/>
          <w:rtl/>
        </w:rPr>
        <w:t>ה של</w:t>
      </w:r>
      <w:r w:rsidRPr="00165C37">
        <w:rPr>
          <w:rFonts w:ascii="Tahoma" w:eastAsia="Calibri" w:hAnsi="Tahoma" w:cs="Tahoma"/>
          <w:sz w:val="19"/>
          <w:szCs w:val="19"/>
          <w:rtl/>
        </w:rPr>
        <w:t xml:space="preserve"> משרה ייעודית נוספת של ניהול תחום האנרגיה בעירייה. הדבר מעיד על החשיבות שהן מייחסות לקידום תחום האנרגיה בעיר.</w:t>
      </w:r>
    </w:p>
    <w:p w:rsidR="00165C37" w:rsidRPr="00165C37" w:rsidP="0021405A">
      <w:pPr>
        <w:spacing w:after="120" w:line="288" w:lineRule="auto"/>
        <w:ind w:left="-143" w:right="-567"/>
        <w:rPr>
          <w:rFonts w:eastAsia="Calibri"/>
          <w:b/>
          <w:bCs/>
          <w:rtl/>
        </w:rPr>
      </w:pPr>
      <w:r w:rsidRPr="00165C37">
        <w:rPr>
          <w:rFonts w:ascii="Tahoma" w:eastAsia="Calibri" w:hAnsi="Tahoma" w:cs="Tahoma" w:hint="cs"/>
          <w:b/>
          <w:bCs/>
          <w:sz w:val="19"/>
          <w:szCs w:val="19"/>
          <w:rtl/>
        </w:rPr>
        <w:t xml:space="preserve">מיפוי גגות - </w:t>
      </w:r>
      <w:r w:rsidRPr="00165C37">
        <w:rPr>
          <w:rFonts w:ascii="Tahoma" w:eastAsia="Calibri" w:hAnsi="Tahoma" w:cs="Tahoma"/>
          <w:sz w:val="19"/>
          <w:szCs w:val="19"/>
          <w:rtl/>
        </w:rPr>
        <w:t xml:space="preserve">כל הרשויות שנבדקו - </w:t>
      </w:r>
      <w:r w:rsidRPr="00165C37">
        <w:rPr>
          <w:rFonts w:ascii="Tahoma" w:eastAsia="Calibri" w:hAnsi="Tahoma" w:cs="Tahoma"/>
          <w:b/>
          <w:bCs/>
          <w:sz w:val="19"/>
          <w:szCs w:val="19"/>
          <w:rtl/>
        </w:rPr>
        <w:t xml:space="preserve">חולון, טירת כרמל, תל אביב </w:t>
      </w:r>
      <w:r w:rsidRPr="00165C37">
        <w:rPr>
          <w:rFonts w:ascii="Tahoma" w:eastAsia="Calibri" w:hAnsi="Tahoma" w:cs="Tahoma"/>
          <w:sz w:val="19"/>
          <w:szCs w:val="19"/>
          <w:rtl/>
        </w:rPr>
        <w:t>ו</w:t>
      </w:r>
      <w:r w:rsidRPr="00165C37">
        <w:rPr>
          <w:rFonts w:ascii="Tahoma" w:eastAsia="Calibri" w:hAnsi="Tahoma" w:cs="Tahoma"/>
          <w:b/>
          <w:bCs/>
          <w:sz w:val="19"/>
          <w:szCs w:val="19"/>
          <w:rtl/>
        </w:rPr>
        <w:t xml:space="preserve">ג'ת </w:t>
      </w:r>
      <w:r w:rsidRPr="00165C37">
        <w:rPr>
          <w:rFonts w:ascii="Tahoma" w:eastAsia="Calibri" w:hAnsi="Tahoma" w:cs="Tahoma"/>
          <w:sz w:val="19"/>
          <w:szCs w:val="19"/>
          <w:rtl/>
        </w:rPr>
        <w:t>- מיפו את גגות המבנים שבבעלותן. ב</w:t>
      </w:r>
      <w:r w:rsidRPr="00165C37">
        <w:rPr>
          <w:rFonts w:ascii="Tahoma" w:eastAsia="Calibri" w:hAnsi="Tahoma" w:cs="Tahoma"/>
          <w:b/>
          <w:bCs/>
          <w:sz w:val="19"/>
          <w:szCs w:val="19"/>
          <w:rtl/>
        </w:rPr>
        <w:t xml:space="preserve">חולון </w:t>
      </w:r>
      <w:r w:rsidRPr="00165C37">
        <w:rPr>
          <w:rFonts w:ascii="Tahoma" w:eastAsia="Calibri" w:hAnsi="Tahoma" w:cs="Tahoma"/>
          <w:sz w:val="19"/>
          <w:szCs w:val="19"/>
          <w:rtl/>
        </w:rPr>
        <w:t>ו</w:t>
      </w:r>
      <w:r w:rsidRPr="00165C37">
        <w:rPr>
          <w:rFonts w:ascii="Tahoma" w:eastAsia="Calibri" w:hAnsi="Tahoma" w:cs="Tahoma"/>
          <w:b/>
          <w:bCs/>
          <w:sz w:val="19"/>
          <w:szCs w:val="19"/>
          <w:rtl/>
        </w:rPr>
        <w:t>בתל אביב</w:t>
      </w:r>
      <w:r w:rsidRPr="00165C37">
        <w:rPr>
          <w:rFonts w:ascii="Tahoma" w:eastAsia="Calibri" w:hAnsi="Tahoma" w:cs="Tahoma"/>
          <w:sz w:val="19"/>
          <w:szCs w:val="19"/>
          <w:rtl/>
        </w:rPr>
        <w:t xml:space="preserve"> הותקנו מערכות לאנרגיה סולארית על חלק מהגגות ומקדמים התקנות נוספות בהתאם לבחינת פוטנציאל ייצור החשמל על גגות נוספים.</w:t>
      </w:r>
      <w:r w:rsidRPr="00165C37">
        <w:rPr>
          <w:rFonts w:ascii="Tahoma" w:eastAsia="Calibri" w:hAnsi="Tahoma" w:cs="Tahoma" w:hint="cs"/>
          <w:sz w:val="19"/>
          <w:szCs w:val="19"/>
          <w:rtl/>
        </w:rPr>
        <w:t xml:space="preserve"> </w:t>
      </w:r>
      <w:r w:rsidRPr="00165C37">
        <w:rPr>
          <w:rFonts w:ascii="Tahoma" w:eastAsia="Calibri" w:hAnsi="Tahoma" w:cs="Tahoma"/>
          <w:b/>
          <w:bCs/>
          <w:sz w:val="19"/>
          <w:szCs w:val="19"/>
          <w:rtl/>
        </w:rPr>
        <w:t xml:space="preserve">טירת כרמל </w:t>
      </w:r>
      <w:r w:rsidRPr="00165C37">
        <w:rPr>
          <w:rFonts w:ascii="Tahoma" w:eastAsia="Calibri" w:hAnsi="Tahoma" w:cs="Tahoma"/>
          <w:sz w:val="19"/>
          <w:szCs w:val="19"/>
          <w:rtl/>
        </w:rPr>
        <w:t>ו</w:t>
      </w:r>
      <w:r w:rsidRPr="00165C37">
        <w:rPr>
          <w:rFonts w:ascii="Tahoma" w:eastAsia="Calibri" w:hAnsi="Tahoma" w:cs="Tahoma"/>
          <w:b/>
          <w:bCs/>
          <w:sz w:val="19"/>
          <w:szCs w:val="19"/>
          <w:rtl/>
        </w:rPr>
        <w:t>ג'ת</w:t>
      </w:r>
      <w:r w:rsidRPr="00165C37">
        <w:rPr>
          <w:rFonts w:ascii="Tahoma" w:eastAsia="Calibri" w:hAnsi="Tahoma" w:cs="Tahoma"/>
          <w:sz w:val="19"/>
          <w:szCs w:val="19"/>
          <w:rtl/>
        </w:rPr>
        <w:t xml:space="preserve"> בוחנות אף הן את פוטנציאל ייצור החשמל על סמך מיפוי הגגות </w:t>
      </w:r>
      <w:r w:rsidRPr="00165C37">
        <w:rPr>
          <w:rFonts w:ascii="Tahoma" w:eastAsia="Calibri" w:hAnsi="Tahoma" w:cs="Tahoma" w:hint="cs"/>
          <w:sz w:val="19"/>
          <w:szCs w:val="19"/>
          <w:rtl/>
        </w:rPr>
        <w:t>שביצעו</w:t>
      </w:r>
      <w:r w:rsidRPr="00165C37">
        <w:rPr>
          <w:rFonts w:ascii="Tahoma" w:eastAsia="Calibri" w:hAnsi="Tahoma" w:cs="Tahoma"/>
          <w:sz w:val="19"/>
          <w:szCs w:val="19"/>
          <w:rtl/>
        </w:rPr>
        <w:t>.</w:t>
      </w:r>
    </w:p>
    <w:p w:rsidR="00165C37" w:rsidRPr="00165C37" w:rsidP="00165C37">
      <w:pPr>
        <w:spacing w:line="288" w:lineRule="auto"/>
        <w:ind w:left="-143" w:right="-567"/>
        <w:rPr>
          <w:rFonts w:eastAsia="Calibri"/>
          <w:b/>
          <w:bCs/>
          <w:sz w:val="19"/>
          <w:szCs w:val="19"/>
          <w:rtl/>
        </w:rPr>
      </w:pPr>
    </w:p>
    <w:p w:rsidR="00165C37" w:rsidRPr="00165C37" w:rsidP="00165C37">
      <w:pPr>
        <w:spacing w:line="288" w:lineRule="auto"/>
        <w:ind w:left="-143" w:right="-567"/>
        <w:rPr>
          <w:rFonts w:eastAsia="Calibri"/>
          <w:b/>
          <w:bCs/>
          <w:sz w:val="19"/>
          <w:szCs w:val="19"/>
          <w:rtl/>
        </w:rPr>
      </w:pPr>
    </w:p>
    <w:tbl>
      <w:tblPr>
        <w:tblStyle w:val="26"/>
        <w:tblpPr w:leftFromText="180" w:rightFromText="180" w:vertAnchor="text" w:tblpXSpec="center" w:tblpY="1"/>
        <w:tblOverlap w:val="never"/>
        <w:bidiVisual/>
        <w:tblW w:w="9783" w:type="dxa"/>
        <w:tblLayout w:type="fixed"/>
        <w:tblLook w:val="04A0"/>
      </w:tblPr>
      <w:tblGrid>
        <w:gridCol w:w="9783"/>
      </w:tblGrid>
      <w:tr w:rsidTr="0021064D">
        <w:tblPrEx>
          <w:tblW w:w="9783" w:type="dxa"/>
          <w:tblLayout w:type="fixed"/>
          <w:tblLook w:val="04A0"/>
        </w:tblPrEx>
        <w:trPr>
          <w:trHeight w:val="851"/>
        </w:trPr>
        <w:tc>
          <w:tcPr>
            <w:tcW w:w="9783" w:type="dxa"/>
            <w:tcBorders>
              <w:top w:val="nil"/>
              <w:left w:val="nil"/>
              <w:bottom w:val="nil"/>
              <w:right w:val="nil"/>
            </w:tcBorders>
          </w:tcPr>
          <w:p w:rsidR="00165C37" w:rsidRPr="00165C37" w:rsidP="00165C37">
            <w:pPr>
              <w:spacing w:line="288" w:lineRule="auto"/>
              <w:rPr>
                <w:rFonts w:ascii="Tahoma" w:eastAsia="Calibri" w:hAnsi="Tahoma" w:cs="Tahoma"/>
                <w:szCs w:val="24"/>
                <w:rtl/>
              </w:rPr>
            </w:pPr>
            <w:r w:rsidRPr="00165C37">
              <w:rPr>
                <w:rFonts w:ascii="Tahoma" w:eastAsia="Calibri" w:hAnsi="Tahoma" w:cs="Tahoma"/>
                <w:noProof/>
                <w:rtl/>
              </w:rPr>
              <w:drawing>
                <wp:inline distT="0" distB="0" distL="0" distR="0">
                  <wp:extent cx="6091555" cy="439381"/>
                  <wp:effectExtent l="0" t="0" r="0" b="0"/>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תקציר תמונה 3.4.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21064D">
        <w:tblPrEx>
          <w:tblW w:w="9783" w:type="dxa"/>
          <w:tblLayout w:type="fixed"/>
          <w:tblLook w:val="04A0"/>
        </w:tblPrEx>
        <w:trPr>
          <w:trHeight w:val="2156"/>
        </w:trPr>
        <w:tc>
          <w:tcPr>
            <w:tcW w:w="9783" w:type="dxa"/>
            <w:tcBorders>
              <w:top w:val="nil"/>
              <w:left w:val="nil"/>
              <w:bottom w:val="nil"/>
              <w:right w:val="nil"/>
            </w:tcBorders>
            <w:shd w:val="clear" w:color="auto" w:fill="F1F5F9"/>
          </w:tcPr>
          <w:p w:rsidR="00165C37" w:rsidRPr="0021405A" w:rsidP="00165C37">
            <w:pPr>
              <w:spacing w:line="288" w:lineRule="auto"/>
              <w:ind w:left="598" w:right="173" w:hanging="598"/>
              <w:contextualSpacing/>
              <w:rPr>
                <w:rFonts w:ascii="Tahoma" w:eastAsia="Calibri" w:hAnsi="Tahoma" w:cs="Tahoma"/>
                <w:sz w:val="24"/>
                <w:szCs w:val="24"/>
              </w:rPr>
            </w:pPr>
          </w:p>
          <w:p w:rsidR="00165C37" w:rsidRPr="00165C37" w:rsidP="0021405A">
            <w:pPr>
              <w:numPr>
                <w:ilvl w:val="0"/>
                <w:numId w:val="13"/>
              </w:numPr>
              <w:spacing w:before="120" w:after="240" w:line="288" w:lineRule="auto"/>
              <w:ind w:left="608" w:right="316" w:hanging="516"/>
              <w:jc w:val="both"/>
              <w:rPr>
                <w:rFonts w:ascii="Tahoma" w:eastAsia="Calibri" w:hAnsi="Tahoma" w:cs="Tahoma"/>
                <w:sz w:val="19"/>
                <w:szCs w:val="19"/>
                <w:rtl/>
              </w:rPr>
            </w:pPr>
            <w:r w:rsidRPr="00165C37">
              <w:rPr>
                <w:rFonts w:ascii="Tahoma" w:eastAsia="Calibri" w:hAnsi="Tahoma" w:cs="Tahoma"/>
                <w:sz w:val="19"/>
                <w:szCs w:val="19"/>
                <w:rtl/>
              </w:rPr>
              <w:t>מומלץ למשרד הפנים להירתם להשגת יעדי הממשלה בתחום האנרגיה, לבחון את האפשרות לגייס תקציבים ייעודיים למטרה זו ולהשתתף במימון הפעילויות של האשכולות האזוריים או לתקצב</w:t>
            </w:r>
            <w:r w:rsidRPr="00165C37">
              <w:rPr>
                <w:rFonts w:ascii="Tahoma" w:eastAsia="Calibri" w:hAnsi="Tahoma" w:cs="Tahoma" w:hint="cs"/>
                <w:sz w:val="19"/>
                <w:szCs w:val="19"/>
                <w:rtl/>
              </w:rPr>
              <w:t>ן</w:t>
            </w:r>
            <w:r w:rsidRPr="00165C37">
              <w:rPr>
                <w:rFonts w:ascii="Tahoma" w:eastAsia="Calibri" w:hAnsi="Tahoma" w:cs="Tahoma"/>
                <w:sz w:val="19"/>
                <w:szCs w:val="19"/>
                <w:rtl/>
              </w:rPr>
              <w:t xml:space="preserve"> בדרך אחרת כדי לסייע לרשויות החברות בהם לקדם תוכניות למעבר לאנרגיה מתחדשת וליישם תוכניות להתייעלות אנרגטית.</w:t>
            </w:r>
          </w:p>
          <w:p w:rsidR="00165C37" w:rsidRPr="00165C37" w:rsidP="0021405A">
            <w:pPr>
              <w:numPr>
                <w:ilvl w:val="0"/>
                <w:numId w:val="13"/>
              </w:numPr>
              <w:spacing w:before="120" w:after="240" w:line="288" w:lineRule="auto"/>
              <w:ind w:left="608" w:right="316" w:hanging="516"/>
              <w:jc w:val="both"/>
              <w:rPr>
                <w:rFonts w:ascii="Tahoma" w:eastAsia="Calibri" w:hAnsi="Tahoma" w:cs="Tahoma"/>
                <w:sz w:val="19"/>
                <w:szCs w:val="19"/>
              </w:rPr>
            </w:pPr>
            <w:r w:rsidRPr="00165C37">
              <w:rPr>
                <w:rFonts w:ascii="Tahoma" w:eastAsia="Calibri" w:hAnsi="Tahoma" w:cs="Tahoma"/>
                <w:sz w:val="19"/>
                <w:szCs w:val="19"/>
                <w:rtl/>
              </w:rPr>
              <w:t>מומלץ כי משרד האנרגיה, מרכז השלטון המקומי</w:t>
            </w:r>
            <w:r w:rsidRPr="00165C37">
              <w:rPr>
                <w:rFonts w:ascii="Tahoma" w:eastAsia="Calibri" w:hAnsi="Tahoma" w:cs="Tahoma" w:hint="cs"/>
                <w:sz w:val="19"/>
                <w:szCs w:val="19"/>
                <w:rtl/>
              </w:rPr>
              <w:t xml:space="preserve"> בישראל</w:t>
            </w:r>
            <w:r w:rsidRPr="00165C37">
              <w:rPr>
                <w:rFonts w:ascii="Tahoma" w:eastAsia="Calibri" w:hAnsi="Tahoma" w:cs="Tahoma"/>
                <w:sz w:val="19"/>
                <w:szCs w:val="19"/>
                <w:rtl/>
              </w:rPr>
              <w:t xml:space="preserve"> ומשרד האוצר יסירו את החסמים המונעים מרשויות מקומיות להקים פרויקטים סולאריים על מבני ציבור, ובכלל זה חסמים הקשורים למימון העלות הראשונית, לנזילות וליכולת לגייס אשראי בתנאים המיטביים. במסגרת זו, מומלץ לגורמים אלה לפתח כלים משלימים, כגון ערבויות, מסגרות מימון ייעודיות וליווי מקצועי, שיסייעו בהקמת המערכות. </w:t>
            </w:r>
            <w:r w:rsidRPr="00165C37">
              <w:rPr>
                <w:rFonts w:ascii="Tahoma" w:eastAsia="Calibri" w:hAnsi="Tahoma" w:cs="Tahoma" w:hint="cs"/>
                <w:sz w:val="19"/>
                <w:szCs w:val="19"/>
                <w:rtl/>
              </w:rPr>
              <w:t xml:space="preserve">מומלץ כי </w:t>
            </w:r>
            <w:r w:rsidRPr="00165C37">
              <w:rPr>
                <w:rFonts w:ascii="Tahoma" w:eastAsia="Calibri" w:hAnsi="Tahoma" w:cs="Tahoma"/>
                <w:sz w:val="19"/>
                <w:szCs w:val="19"/>
                <w:rtl/>
              </w:rPr>
              <w:t xml:space="preserve">מפעל הפיס </w:t>
            </w:r>
            <w:r w:rsidRPr="00165C37">
              <w:rPr>
                <w:rFonts w:ascii="Tahoma" w:eastAsia="Calibri" w:hAnsi="Tahoma" w:cs="Tahoma" w:hint="cs"/>
                <w:sz w:val="19"/>
                <w:szCs w:val="19"/>
                <w:rtl/>
              </w:rPr>
              <w:t>יגייס</w:t>
            </w:r>
            <w:r w:rsidRPr="00165C37">
              <w:rPr>
                <w:rFonts w:ascii="Tahoma" w:eastAsia="Calibri" w:hAnsi="Tahoma" w:cs="Tahoma"/>
                <w:sz w:val="19"/>
                <w:szCs w:val="19"/>
                <w:rtl/>
              </w:rPr>
              <w:t xml:space="preserve"> מקורות תקציביים נוספים עבור סיוע במימון העלות הראשונית של פרויקטים של אנרגיה סולארית ברשויות המקומיות</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וכי יבח</w:t>
            </w:r>
            <w:r w:rsidRPr="00165C37">
              <w:rPr>
                <w:rFonts w:ascii="Tahoma" w:eastAsia="Calibri" w:hAnsi="Tahoma" w:cs="Tahoma" w:hint="cs"/>
                <w:sz w:val="19"/>
                <w:szCs w:val="19"/>
                <w:rtl/>
              </w:rPr>
              <w:t>ן</w:t>
            </w:r>
            <w:r w:rsidRPr="00165C37">
              <w:rPr>
                <w:rFonts w:ascii="Tahoma" w:eastAsia="Calibri" w:hAnsi="Tahoma" w:cs="Tahoma"/>
                <w:sz w:val="19"/>
                <w:szCs w:val="19"/>
                <w:rtl/>
              </w:rPr>
              <w:t xml:space="preserve"> בין היתר אפשרויות לשיפור תנאי ההלוואה לרשויות על מנת שיהיו אטרקטיביים ויאפשר</w:t>
            </w:r>
            <w:r w:rsidRPr="00165C37">
              <w:rPr>
                <w:rFonts w:ascii="Tahoma" w:eastAsia="Calibri" w:hAnsi="Tahoma" w:cs="Tahoma" w:hint="cs"/>
                <w:sz w:val="19"/>
                <w:szCs w:val="19"/>
                <w:rtl/>
              </w:rPr>
              <w:t>ו</w:t>
            </w:r>
            <w:r w:rsidRPr="00165C37">
              <w:rPr>
                <w:rFonts w:ascii="Tahoma" w:eastAsia="Calibri" w:hAnsi="Tahoma" w:cs="Tahoma"/>
                <w:sz w:val="19"/>
                <w:szCs w:val="19"/>
                <w:rtl/>
              </w:rPr>
              <w:t xml:space="preserve"> ניצול התקציב שמפעל הפיס יקצה לקרן ההלוואות.</w:t>
            </w:r>
            <w:r w:rsidRPr="00165C37">
              <w:rPr>
                <w:rFonts w:eastAsia="Calibri"/>
                <w:szCs w:val="24"/>
                <w:rtl/>
              </w:rPr>
              <w:t xml:space="preserve"> </w:t>
            </w:r>
            <w:r w:rsidRPr="00165C37">
              <w:rPr>
                <w:rFonts w:ascii="Tahoma" w:eastAsia="Calibri" w:hAnsi="Tahoma" w:cs="Tahoma"/>
                <w:sz w:val="19"/>
                <w:szCs w:val="19"/>
                <w:rtl/>
              </w:rPr>
              <w:t xml:space="preserve">על </w:t>
            </w:r>
            <w:r w:rsidRPr="00165C37">
              <w:rPr>
                <w:rFonts w:ascii="Tahoma" w:eastAsia="Calibri" w:hAnsi="Tahoma" w:cs="Tahoma" w:hint="cs"/>
                <w:sz w:val="19"/>
                <w:szCs w:val="19"/>
                <w:rtl/>
              </w:rPr>
              <w:t xml:space="preserve">משרד האוצר לפרט בהצעתו השנתית את הסכום המוקצה מכספי </w:t>
            </w:r>
            <w:r w:rsidRPr="00165C37">
              <w:rPr>
                <w:rFonts w:ascii="Tahoma" w:eastAsia="Calibri" w:hAnsi="Tahoma" w:cs="Tahoma"/>
                <w:sz w:val="19"/>
                <w:szCs w:val="19"/>
                <w:rtl/>
              </w:rPr>
              <w:t xml:space="preserve">הקרן לאזרחי ישראל להשקעה באנרגיה מתחדשת </w:t>
            </w:r>
            <w:r w:rsidRPr="00165C37">
              <w:rPr>
                <w:rFonts w:ascii="Tahoma" w:eastAsia="Calibri" w:hAnsi="Tahoma" w:cs="Tahoma" w:hint="cs"/>
                <w:sz w:val="19"/>
                <w:szCs w:val="19"/>
                <w:rtl/>
              </w:rPr>
              <w:t>מדי</w:t>
            </w:r>
            <w:r w:rsidRPr="00165C37">
              <w:rPr>
                <w:rFonts w:ascii="Tahoma" w:eastAsia="Calibri" w:hAnsi="Tahoma" w:cs="Tahoma"/>
                <w:sz w:val="19"/>
                <w:szCs w:val="19"/>
                <w:rtl/>
              </w:rPr>
              <w:t xml:space="preserve"> שנה, כמחויב בחוק.</w:t>
            </w:r>
          </w:p>
          <w:p w:rsidR="00165C37" w:rsidRPr="00165C37" w:rsidP="0021405A">
            <w:pPr>
              <w:numPr>
                <w:ilvl w:val="0"/>
                <w:numId w:val="13"/>
              </w:numPr>
              <w:spacing w:before="120" w:after="240" w:line="288" w:lineRule="auto"/>
              <w:ind w:left="608" w:right="316" w:hanging="516"/>
              <w:jc w:val="both"/>
              <w:rPr>
                <w:rFonts w:ascii="Tahoma" w:eastAsia="Calibri" w:hAnsi="Tahoma" w:cs="Tahoma"/>
                <w:sz w:val="19"/>
                <w:szCs w:val="19"/>
              </w:rPr>
            </w:pPr>
            <w:r w:rsidRPr="00165C37">
              <w:rPr>
                <w:rFonts w:ascii="Tahoma" w:eastAsia="Calibri" w:hAnsi="Tahoma" w:cs="Tahoma"/>
                <w:sz w:val="19"/>
                <w:szCs w:val="19"/>
                <w:rtl/>
              </w:rPr>
              <w:t>כדי לעמוד בדרישת תקנות מקורות אנרגיה, על משרד הפנים לקבוע כי כל הרשויות המקומיות יחויבו לאייש את משרת ממונה אנרגיה. מומלץ שמשרד הפנים ומשרד האנרגיה יקבעו יחד חלופה ארוכת טווח להעסקת מנהלי האנרגיה באשכולות, כדי שהעסקתם לא תהיה תלויה במענקים עיתיים של משרד האנרגיה.</w:t>
            </w:r>
            <w:r w:rsidRPr="00165C37">
              <w:rPr>
                <w:rFonts w:eastAsia="Calibri"/>
                <w:szCs w:val="24"/>
                <w:rtl/>
              </w:rPr>
              <w:t xml:space="preserve"> </w:t>
            </w:r>
            <w:r w:rsidRPr="00165C37">
              <w:rPr>
                <w:rFonts w:ascii="Tahoma" w:eastAsia="Calibri" w:hAnsi="Tahoma" w:cs="Tahoma"/>
                <w:sz w:val="19"/>
                <w:szCs w:val="19"/>
                <w:rtl/>
              </w:rPr>
              <w:t>על משרד האנרגיה להנחות את הרשויות המקומיות למפות את מבני הרשות כדי שיבחנו את פוטנציאל הקמת מערכות סולאריות על גגות אלה ולשתף מידע זה עם משרד האנרגיה. כמו כן, על המשרד לשקול להקצות מימון עבור פעולה זו</w:t>
            </w:r>
            <w:r w:rsidRPr="00165C37">
              <w:rPr>
                <w:rFonts w:ascii="Tahoma" w:eastAsia="Calibri" w:hAnsi="Tahoma" w:cs="Tahoma" w:hint="cs"/>
                <w:sz w:val="19"/>
                <w:szCs w:val="19"/>
                <w:rtl/>
              </w:rPr>
              <w:t>.</w:t>
            </w:r>
          </w:p>
          <w:p w:rsidR="00165C37" w:rsidP="0021405A">
            <w:pPr>
              <w:numPr>
                <w:ilvl w:val="0"/>
                <w:numId w:val="13"/>
              </w:numPr>
              <w:spacing w:before="120" w:after="240" w:line="288" w:lineRule="auto"/>
              <w:ind w:left="608" w:right="316" w:hanging="516"/>
              <w:jc w:val="both"/>
              <w:rPr>
                <w:rFonts w:ascii="Tahoma" w:eastAsia="Calibri" w:hAnsi="Tahoma" w:cs="Tahoma"/>
                <w:sz w:val="19"/>
                <w:szCs w:val="19"/>
              </w:rPr>
            </w:pPr>
            <w:r w:rsidRPr="00165C37">
              <w:rPr>
                <w:rFonts w:ascii="Tahoma" w:eastAsia="Calibri" w:hAnsi="Tahoma" w:cs="Tahoma" w:hint="cs"/>
                <w:sz w:val="19"/>
                <w:szCs w:val="19"/>
                <w:rtl/>
              </w:rPr>
              <w:t>מומלץ</w:t>
            </w:r>
            <w:r w:rsidRPr="00165C37">
              <w:rPr>
                <w:rFonts w:ascii="Tahoma" w:eastAsia="Calibri" w:hAnsi="Tahoma" w:cs="Tahoma"/>
                <w:sz w:val="19"/>
                <w:szCs w:val="19"/>
                <w:rtl/>
              </w:rPr>
              <w:t xml:space="preserve"> למשרד החינוך לפעול בשיתוף עם משרד האנרגיה ועם משרד הספורט בכל הקשור לקירוי סולארי של מגרשי ספורט</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לפרסם יחד קולות קוראים נוספים ולהגדיל את מסגרות התקציב לעניין זה כדי לאפשר לרשויות מקומיות נוספות לקבל תמיכה עבור קירוי סולארי של מגרשי ספורט.</w:t>
            </w:r>
            <w:r w:rsidRPr="00165C37">
              <w:rPr>
                <w:rFonts w:eastAsia="Calibri"/>
                <w:szCs w:val="24"/>
                <w:rtl/>
              </w:rPr>
              <w:t xml:space="preserve"> </w:t>
            </w:r>
            <w:r w:rsidRPr="00165C37">
              <w:rPr>
                <w:rFonts w:ascii="Tahoma" w:eastAsia="Calibri" w:hAnsi="Tahoma" w:cs="Tahoma"/>
                <w:sz w:val="19"/>
                <w:szCs w:val="19"/>
                <w:rtl/>
              </w:rPr>
              <w:t>למינהל התכנון ולמשרד החינוך מומלץ לשקול להוסיף דרישת סף ולפיה הקמתו של כל מגרש ספורט פתוח חדש תותנה בכך שיותקן בו קירוי סולארי.</w:t>
            </w:r>
          </w:p>
          <w:p w:rsidR="0021405A" w:rsidP="0021405A">
            <w:pPr>
              <w:pStyle w:val="ListParagraph"/>
              <w:rPr>
                <w:rFonts w:ascii="Tahoma" w:eastAsia="Calibri" w:hAnsi="Tahoma" w:cs="Tahoma"/>
                <w:sz w:val="19"/>
                <w:szCs w:val="19"/>
                <w:rtl/>
              </w:rPr>
            </w:pPr>
          </w:p>
          <w:p w:rsidR="0021405A" w:rsidP="0021405A">
            <w:pPr>
              <w:pStyle w:val="ListParagraph"/>
              <w:rPr>
                <w:rFonts w:ascii="Tahoma" w:eastAsia="Calibri" w:hAnsi="Tahoma" w:cs="Tahoma"/>
                <w:sz w:val="19"/>
                <w:szCs w:val="19"/>
                <w:rtl/>
              </w:rPr>
            </w:pPr>
          </w:p>
          <w:p w:rsidR="00165C37" w:rsidRPr="00165C37" w:rsidP="0021405A">
            <w:pPr>
              <w:numPr>
                <w:ilvl w:val="0"/>
                <w:numId w:val="13"/>
              </w:numPr>
              <w:spacing w:before="120" w:after="240" w:line="288" w:lineRule="auto"/>
              <w:ind w:left="608" w:right="316" w:hanging="516"/>
              <w:jc w:val="both"/>
              <w:rPr>
                <w:rFonts w:ascii="Tahoma" w:eastAsia="Calibri" w:hAnsi="Tahoma" w:cs="Tahoma"/>
                <w:sz w:val="19"/>
                <w:szCs w:val="19"/>
              </w:rPr>
            </w:pPr>
            <w:r w:rsidRPr="00165C37">
              <w:rPr>
                <w:rFonts w:ascii="Tahoma" w:eastAsia="Calibri" w:hAnsi="Tahoma" w:cs="Tahoma"/>
                <w:sz w:val="19"/>
                <w:szCs w:val="19"/>
                <w:rtl/>
              </w:rPr>
              <w:t>מומלץ כי כלל הגופים הנוגעים בדבר - משרדי הממשלה (</w:t>
            </w:r>
            <w:r w:rsidRPr="00165C37">
              <w:rPr>
                <w:rFonts w:ascii="Tahoma" w:eastAsia="Calibri" w:hAnsi="Tahoma" w:cs="Tahoma" w:hint="cs"/>
                <w:sz w:val="19"/>
                <w:szCs w:val="19"/>
                <w:rtl/>
              </w:rPr>
              <w:t>משרד ה</w:t>
            </w:r>
            <w:r w:rsidRPr="00165C37">
              <w:rPr>
                <w:rFonts w:ascii="Tahoma" w:eastAsia="Calibri" w:hAnsi="Tahoma" w:cs="Tahoma"/>
                <w:sz w:val="19"/>
                <w:szCs w:val="19"/>
                <w:rtl/>
              </w:rPr>
              <w:t xml:space="preserve">אנרגיה, </w:t>
            </w:r>
            <w:r w:rsidRPr="00165C37">
              <w:rPr>
                <w:rFonts w:ascii="Tahoma" w:eastAsia="Calibri" w:hAnsi="Tahoma" w:cs="Tahoma" w:hint="cs"/>
                <w:sz w:val="19"/>
                <w:szCs w:val="19"/>
                <w:rtl/>
              </w:rPr>
              <w:t>משרד ה</w:t>
            </w:r>
            <w:r w:rsidRPr="00165C37">
              <w:rPr>
                <w:rFonts w:ascii="Tahoma" w:eastAsia="Calibri" w:hAnsi="Tahoma" w:cs="Tahoma"/>
                <w:sz w:val="19"/>
                <w:szCs w:val="19"/>
                <w:rtl/>
              </w:rPr>
              <w:t xml:space="preserve">פנים, </w:t>
            </w:r>
            <w:r w:rsidRPr="00165C37">
              <w:rPr>
                <w:rFonts w:ascii="Tahoma" w:eastAsia="Calibri" w:hAnsi="Tahoma" w:cs="Tahoma" w:hint="cs"/>
                <w:sz w:val="19"/>
                <w:szCs w:val="19"/>
                <w:rtl/>
              </w:rPr>
              <w:t>המשרד להג"ס</w:t>
            </w:r>
            <w:r w:rsidRPr="00165C37">
              <w:rPr>
                <w:rFonts w:ascii="Tahoma" w:eastAsia="Calibri" w:hAnsi="Tahoma" w:cs="Tahoma"/>
                <w:sz w:val="19"/>
                <w:szCs w:val="19"/>
                <w:rtl/>
              </w:rPr>
              <w:t>), רשות החשמל, חברת החשמל, נציגי השלטון המקומי ומינהל התכנון - יקימו פורום משותף קבוע שיעקוב</w:t>
            </w:r>
            <w:r w:rsidR="0021405A">
              <w:rPr>
                <w:rFonts w:ascii="Tahoma" w:eastAsia="Calibri" w:hAnsi="Tahoma" w:cs="Tahoma" w:hint="cs"/>
                <w:sz w:val="19"/>
                <w:szCs w:val="19"/>
                <w:rtl/>
              </w:rPr>
              <w:t xml:space="preserve"> </w:t>
            </w:r>
            <w:r w:rsidRPr="00165C37">
              <w:rPr>
                <w:rFonts w:ascii="Tahoma" w:eastAsia="Calibri" w:hAnsi="Tahoma" w:cs="Tahoma"/>
                <w:sz w:val="19"/>
                <w:szCs w:val="19"/>
                <w:rtl/>
              </w:rPr>
              <w:t xml:space="preserve">אחר התקדמות הפרויקטים ויזהה חסמים חדשים באופן שוטף. </w:t>
            </w:r>
            <w:r w:rsidRPr="00165C37">
              <w:rPr>
                <w:rFonts w:ascii="Tahoma" w:eastAsia="Calibri" w:hAnsi="Tahoma" w:cs="Tahoma" w:hint="cs"/>
                <w:sz w:val="19"/>
                <w:szCs w:val="19"/>
                <w:rtl/>
              </w:rPr>
              <w:t xml:space="preserve">בכלל זה </w:t>
            </w:r>
            <w:r w:rsidRPr="00165C37">
              <w:rPr>
                <w:rFonts w:ascii="Tahoma" w:eastAsia="Calibri" w:hAnsi="Tahoma" w:cs="Tahoma"/>
                <w:sz w:val="19"/>
                <w:szCs w:val="19"/>
                <w:rtl/>
              </w:rPr>
              <w:t xml:space="preserve">מומלץ למשרד האנרגיה לנקוט צעדים מערכתיים בתיאום עם הגורמים הרלוונטיים להסרת החסמים ולקדם את מיזמי האנרגיה הסולארית ברשויות המקומיות: גיבוש נוהל מתכלל בהובלת משרד האנרגיה, שירכז את כלל ההנחיות </w:t>
            </w:r>
            <w:r w:rsidRPr="00165C37">
              <w:rPr>
                <w:rFonts w:ascii="Tahoma" w:eastAsia="Calibri" w:hAnsi="Tahoma" w:cs="Tahoma" w:hint="cs"/>
                <w:sz w:val="19"/>
                <w:szCs w:val="19"/>
                <w:rtl/>
              </w:rPr>
              <w:t>מהגופים</w:t>
            </w:r>
            <w:r w:rsidRPr="00165C37">
              <w:rPr>
                <w:rFonts w:ascii="Tahoma" w:eastAsia="Calibri" w:hAnsi="Tahoma" w:cs="Tahoma"/>
                <w:sz w:val="19"/>
                <w:szCs w:val="19"/>
                <w:rtl/>
              </w:rPr>
              <w:t xml:space="preserve"> האחר</w:t>
            </w:r>
            <w:r w:rsidRPr="00165C37">
              <w:rPr>
                <w:rFonts w:ascii="Tahoma" w:eastAsia="Calibri" w:hAnsi="Tahoma" w:cs="Tahoma" w:hint="cs"/>
                <w:sz w:val="19"/>
                <w:szCs w:val="19"/>
                <w:rtl/>
              </w:rPr>
              <w:t>ים</w:t>
            </w:r>
            <w:r w:rsidRPr="00165C37">
              <w:rPr>
                <w:rFonts w:ascii="Tahoma" w:eastAsia="Calibri" w:hAnsi="Tahoma" w:cs="Tahoma"/>
                <w:sz w:val="19"/>
                <w:szCs w:val="19"/>
                <w:rtl/>
              </w:rPr>
              <w:t xml:space="preserve"> (מינהל התכנון, משרד הפנים, רשות החשמל) במסגרת מסמך הנחיות אחיד ויוודא שפרויקט</w:t>
            </w:r>
            <w:r w:rsidR="0021405A">
              <w:rPr>
                <w:rFonts w:ascii="Tahoma" w:eastAsia="Calibri" w:hAnsi="Tahoma" w:cs="Tahoma" w:hint="cs"/>
                <w:sz w:val="19"/>
                <w:szCs w:val="19"/>
                <w:rtl/>
              </w:rPr>
              <w:t xml:space="preserve"> </w:t>
            </w:r>
            <w:r w:rsidRPr="00165C37">
              <w:rPr>
                <w:rFonts w:ascii="Tahoma" w:eastAsia="Calibri" w:hAnsi="Tahoma" w:cs="Tahoma"/>
                <w:sz w:val="19"/>
                <w:szCs w:val="19"/>
                <w:rtl/>
              </w:rPr>
              <w:t>שעומד בתנאים מסוימים יקבל "אור ירוק" מהיר מכלל הגורמים. על משרד הפנים לעדכן את חוזרי המנכ"ל שלו ולהוציא הנחיות מקיפות לרשויות המקומיות לגבי אופן הקמת תאגידי אנרגיה וניהול פרויקטים סולאריים באמצעות חברות כלכליות עירוניות. נוסף על כך, מומלץ למשרד האנרגיה למפות את החסמים שנותרו בתחום הבתים המשותפים ולפעול להסרתם</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ובין היתר </w:t>
            </w:r>
            <w:r w:rsidRPr="00165C37">
              <w:rPr>
                <w:rFonts w:ascii="Tahoma" w:eastAsia="Calibri" w:hAnsi="Tahoma" w:cs="Tahoma" w:hint="cs"/>
                <w:sz w:val="19"/>
                <w:szCs w:val="19"/>
                <w:rtl/>
              </w:rPr>
              <w:t>מומלץ כי הוא יבחן</w:t>
            </w:r>
            <w:r w:rsidRPr="00165C37">
              <w:rPr>
                <w:rFonts w:ascii="Tahoma" w:eastAsia="Calibri" w:hAnsi="Tahoma" w:cs="Tahoma"/>
                <w:sz w:val="19"/>
                <w:szCs w:val="19"/>
                <w:rtl/>
              </w:rPr>
              <w:t xml:space="preserve"> את האפשרות </w:t>
            </w:r>
            <w:r w:rsidRPr="00165C37">
              <w:rPr>
                <w:rFonts w:ascii="Tahoma" w:eastAsia="Calibri" w:hAnsi="Tahoma" w:cs="Tahoma" w:hint="cs"/>
                <w:sz w:val="19"/>
                <w:szCs w:val="19"/>
                <w:rtl/>
              </w:rPr>
              <w:t xml:space="preserve">כי התקנת הלוחות הסולאריים על גגות בתי מגורים תותנה בהסכמה של שיעור נמוך יותר </w:t>
            </w:r>
            <w:r w:rsidRPr="00165C37">
              <w:rPr>
                <w:rFonts w:ascii="Tahoma" w:eastAsia="Calibri" w:hAnsi="Tahoma" w:cs="Tahoma"/>
                <w:sz w:val="19"/>
                <w:szCs w:val="19"/>
                <w:rtl/>
              </w:rPr>
              <w:t>מבעלי הדירות. מומלץ שמשרדי הפנים והאנרגיה יקימו יחד קרן תמרוץ והלוואות עבור פרויקטי אנרגיה מתחדשת</w:t>
            </w:r>
            <w:r w:rsidRPr="00165C37">
              <w:rPr>
                <w:rFonts w:ascii="Tahoma" w:eastAsia="Calibri" w:hAnsi="Tahoma" w:cs="Tahoma" w:hint="cs"/>
                <w:sz w:val="19"/>
                <w:szCs w:val="19"/>
                <w:rtl/>
              </w:rPr>
              <w:t xml:space="preserve"> ברשויות המקומיות</w:t>
            </w:r>
            <w:r w:rsidRPr="00165C37">
              <w:rPr>
                <w:rFonts w:ascii="Tahoma" w:eastAsia="Calibri" w:hAnsi="Tahoma" w:cs="Tahoma"/>
                <w:sz w:val="19"/>
                <w:szCs w:val="19"/>
                <w:rtl/>
              </w:rPr>
              <w:t>.</w:t>
            </w:r>
          </w:p>
          <w:p w:rsidR="00165C37" w:rsidRPr="00165C37" w:rsidP="0021405A">
            <w:pPr>
              <w:numPr>
                <w:ilvl w:val="0"/>
                <w:numId w:val="13"/>
              </w:numPr>
              <w:spacing w:before="120" w:after="240" w:line="288" w:lineRule="auto"/>
              <w:ind w:left="608" w:right="316" w:hanging="516"/>
              <w:jc w:val="both"/>
              <w:rPr>
                <w:rFonts w:ascii="Tahoma" w:eastAsia="Calibri" w:hAnsi="Tahoma" w:cs="Tahoma"/>
                <w:sz w:val="19"/>
                <w:szCs w:val="19"/>
              </w:rPr>
            </w:pPr>
            <w:r w:rsidRPr="00165C37">
              <w:rPr>
                <w:rFonts w:ascii="Tahoma" w:eastAsia="Calibri" w:hAnsi="Tahoma" w:cs="Tahoma"/>
                <w:sz w:val="19"/>
                <w:szCs w:val="19"/>
                <w:rtl/>
              </w:rPr>
              <w:t xml:space="preserve">מומלץ שמשרד האוצר יגבש מדיניות כוללת לייצור </w:t>
            </w:r>
            <w:r w:rsidRPr="00165C37">
              <w:rPr>
                <w:rFonts w:ascii="Tahoma" w:eastAsia="Calibri" w:hAnsi="Tahoma" w:cs="Tahoma" w:hint="cs"/>
                <w:sz w:val="19"/>
                <w:szCs w:val="19"/>
                <w:rtl/>
              </w:rPr>
              <w:t xml:space="preserve">אנרגיה </w:t>
            </w:r>
            <w:r w:rsidRPr="00165C37">
              <w:rPr>
                <w:rFonts w:ascii="Tahoma" w:eastAsia="Calibri" w:hAnsi="Tahoma" w:cs="Tahoma"/>
                <w:sz w:val="19"/>
                <w:szCs w:val="19"/>
                <w:rtl/>
              </w:rPr>
              <w:t>סולארי</w:t>
            </w:r>
            <w:r w:rsidRPr="00165C37">
              <w:rPr>
                <w:rFonts w:ascii="Tahoma" w:eastAsia="Calibri" w:hAnsi="Tahoma" w:cs="Tahoma" w:hint="cs"/>
                <w:sz w:val="19"/>
                <w:szCs w:val="19"/>
                <w:rtl/>
              </w:rPr>
              <w:t>ת</w:t>
            </w:r>
            <w:r w:rsidRPr="00165C37">
              <w:rPr>
                <w:rFonts w:ascii="Tahoma" w:eastAsia="Calibri" w:hAnsi="Tahoma" w:cs="Tahoma"/>
                <w:sz w:val="19"/>
                <w:szCs w:val="19"/>
                <w:rtl/>
              </w:rPr>
              <w:t xml:space="preserve"> במגזר הממשלתי ויקבע יעדים כמותיים ברורים בתחום זה, לרבות לוחות זמנים ואבני דרך. יש לעגן במסגרת מדיניות זו את אחריות מינהל הדיור והמשרדים לניצול מרבי של גגות ונכסים להפקת חשמל ירוק, וכן יש לקבוע מנגנוני דיווח ובקרה שוטפים בעניין התקדמות הפרויקטים.</w:t>
            </w:r>
          </w:p>
          <w:p w:rsidR="00165C37" w:rsidRPr="00165C37" w:rsidP="0021405A">
            <w:pPr>
              <w:numPr>
                <w:ilvl w:val="0"/>
                <w:numId w:val="13"/>
              </w:numPr>
              <w:spacing w:before="120" w:after="240" w:line="288" w:lineRule="auto"/>
              <w:ind w:left="608" w:right="316" w:hanging="516"/>
              <w:jc w:val="both"/>
              <w:rPr>
                <w:rFonts w:ascii="Tahoma" w:eastAsia="Calibri" w:hAnsi="Tahoma" w:cs="Tahoma"/>
                <w:sz w:val="19"/>
                <w:szCs w:val="19"/>
              </w:rPr>
            </w:pPr>
            <w:r w:rsidRPr="00165C37">
              <w:rPr>
                <w:rFonts w:ascii="Tahoma" w:eastAsia="Calibri" w:hAnsi="Tahoma" w:cs="Tahoma"/>
                <w:sz w:val="19"/>
                <w:szCs w:val="19"/>
                <w:rtl/>
              </w:rPr>
              <w:t xml:space="preserve">מומלץ כי משרד האנרגיה בתיאום עם משרד הפנים יקבעו מדיניות לאומית מחייבת למתן עדיפות להתקנת מערכות אנרגיה סולארית משולבות אגירה במתקנים קריטיים, וכן מומלץ </w:t>
            </w:r>
            <w:r w:rsidRPr="00165C37">
              <w:rPr>
                <w:rFonts w:ascii="Tahoma" w:eastAsia="Calibri" w:hAnsi="Tahoma" w:cs="Tahoma" w:hint="cs"/>
                <w:sz w:val="19"/>
                <w:szCs w:val="19"/>
                <w:rtl/>
              </w:rPr>
              <w:t>כי הם יגבשו</w:t>
            </w:r>
            <w:r w:rsidRPr="00165C37">
              <w:rPr>
                <w:rFonts w:ascii="Tahoma" w:eastAsia="Calibri" w:hAnsi="Tahoma" w:cs="Tahoma"/>
                <w:sz w:val="19"/>
                <w:szCs w:val="19"/>
                <w:rtl/>
              </w:rPr>
              <w:t xml:space="preserve"> קריטריונים טכניים ברורים שיבטיחו רמת חוסן מינימלית במתקנים אלה בעת חירום. נדרש מיפוי לאומי מקיף של מרכזי קליטה ומרכזי חוסן כדי לבחון אם יש בהם מנגנוני גיבוי ואגירה, ובד בבד נדרשות הרשויות למלא את חובת הדיווח השנתית לפיקוד העורף בעניין המענה האנרגטי הניתן למתקניהן בעת חירום.</w:t>
            </w:r>
          </w:p>
          <w:p w:rsidR="00165C37" w:rsidRPr="00165C37" w:rsidP="0021405A">
            <w:pPr>
              <w:numPr>
                <w:ilvl w:val="0"/>
                <w:numId w:val="13"/>
              </w:numPr>
              <w:spacing w:before="120" w:after="360" w:line="288" w:lineRule="auto"/>
              <w:ind w:left="608" w:right="316" w:hanging="516"/>
              <w:jc w:val="both"/>
              <w:rPr>
                <w:rFonts w:ascii="Tahoma" w:eastAsia="Calibri" w:hAnsi="Tahoma" w:cs="Tahoma"/>
                <w:sz w:val="19"/>
                <w:szCs w:val="19"/>
                <w:rtl/>
              </w:rPr>
            </w:pPr>
            <w:r w:rsidRPr="00165C37">
              <w:rPr>
                <w:rFonts w:ascii="Tahoma" w:eastAsia="Calibri" w:hAnsi="Tahoma" w:cs="Tahoma"/>
                <w:sz w:val="19"/>
                <w:szCs w:val="19"/>
                <w:rtl/>
              </w:rPr>
              <w:t>מומלץ לרשויות המקומיות שנבדקו (</w:t>
            </w:r>
            <w:r w:rsidRPr="00165C37">
              <w:rPr>
                <w:rFonts w:ascii="Tahoma" w:eastAsia="Calibri" w:hAnsi="Tahoma" w:cs="Tahoma"/>
                <w:b/>
                <w:bCs/>
                <w:sz w:val="19"/>
                <w:szCs w:val="19"/>
                <w:rtl/>
              </w:rPr>
              <w:t>חולון</w:t>
            </w:r>
            <w:r w:rsidRPr="00165C37">
              <w:rPr>
                <w:rFonts w:ascii="Tahoma" w:eastAsia="Calibri" w:hAnsi="Tahoma" w:cs="Tahoma"/>
                <w:sz w:val="19"/>
                <w:szCs w:val="19"/>
                <w:rtl/>
              </w:rPr>
              <w:t>,</w:t>
            </w:r>
            <w:r w:rsidRPr="00165C37">
              <w:rPr>
                <w:rFonts w:ascii="Tahoma" w:eastAsia="Calibri" w:hAnsi="Tahoma" w:cs="Tahoma"/>
                <w:b/>
                <w:bCs/>
                <w:sz w:val="19"/>
                <w:szCs w:val="19"/>
                <w:rtl/>
              </w:rPr>
              <w:t xml:space="preserve"> טירת כרמל</w:t>
            </w:r>
            <w:r w:rsidRPr="00165C37">
              <w:rPr>
                <w:rFonts w:ascii="Tahoma" w:eastAsia="Calibri" w:hAnsi="Tahoma" w:cs="Tahoma"/>
                <w:sz w:val="19"/>
                <w:szCs w:val="19"/>
                <w:rtl/>
              </w:rPr>
              <w:t>,</w:t>
            </w:r>
            <w:r w:rsidRPr="00165C37">
              <w:rPr>
                <w:rFonts w:ascii="Tahoma" w:eastAsia="Calibri" w:hAnsi="Tahoma" w:cs="Tahoma"/>
                <w:b/>
                <w:bCs/>
                <w:sz w:val="19"/>
                <w:szCs w:val="19"/>
                <w:rtl/>
              </w:rPr>
              <w:t xml:space="preserve"> תל אביב </w:t>
            </w:r>
            <w:r w:rsidRPr="00165C37">
              <w:rPr>
                <w:rFonts w:ascii="Tahoma" w:eastAsia="Calibri" w:hAnsi="Tahoma" w:cs="Tahoma"/>
                <w:sz w:val="19"/>
                <w:szCs w:val="19"/>
                <w:rtl/>
              </w:rPr>
              <w:t>ו</w:t>
            </w:r>
            <w:r w:rsidRPr="00165C37">
              <w:rPr>
                <w:rFonts w:ascii="Tahoma" w:eastAsia="Calibri" w:hAnsi="Tahoma" w:cs="Tahoma"/>
                <w:b/>
                <w:bCs/>
                <w:sz w:val="19"/>
                <w:szCs w:val="19"/>
                <w:rtl/>
              </w:rPr>
              <w:t>ג'ת</w:t>
            </w:r>
            <w:r w:rsidRPr="00165C37">
              <w:rPr>
                <w:rFonts w:ascii="Tahoma" w:eastAsia="Calibri" w:hAnsi="Tahoma" w:cs="Tahoma"/>
                <w:sz w:val="19"/>
                <w:szCs w:val="19"/>
                <w:rtl/>
              </w:rPr>
              <w:t>) לפעול לאיסוף של נתוני צריכת החשמל בנכסיהן ולדווח עליהם כנדרש</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למפות את מבני הציבור שבבעלותן ולבחון את פוטנציאל הקמת המערכות הסולאריות על גגותיהם</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לקדם התקנת מערכות סולאריות במבני הרשות</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ולבחון, בהתאם למאפייניהן וליכולתן הכלכלית, שימוש בכלים הקיימים</w:t>
            </w:r>
            <w:r w:rsidRPr="00165C37">
              <w:rPr>
                <w:rFonts w:ascii="Tahoma" w:eastAsia="Calibri" w:hAnsi="Tahoma" w:cs="Tahoma" w:hint="cs"/>
                <w:sz w:val="19"/>
                <w:szCs w:val="19"/>
              </w:rPr>
              <w:t xml:space="preserve"> </w:t>
            </w:r>
            <w:r w:rsidRPr="00165C37">
              <w:rPr>
                <w:rFonts w:ascii="Tahoma" w:eastAsia="Calibri" w:hAnsi="Tahoma" w:cs="Tahoma" w:hint="cs"/>
                <w:sz w:val="19"/>
                <w:szCs w:val="19"/>
                <w:rtl/>
              </w:rPr>
              <w:t>-</w:t>
            </w:r>
            <w:r w:rsidRPr="00165C37">
              <w:rPr>
                <w:rFonts w:ascii="Tahoma" w:eastAsia="Calibri" w:hAnsi="Tahoma" w:cs="Tahoma" w:hint="cs"/>
                <w:sz w:val="19"/>
                <w:szCs w:val="19"/>
              </w:rPr>
              <w:t xml:space="preserve"> </w:t>
            </w:r>
            <w:r w:rsidRPr="00165C37">
              <w:rPr>
                <w:rFonts w:ascii="Tahoma" w:eastAsia="Calibri" w:hAnsi="Tahoma" w:cs="Tahoma"/>
                <w:sz w:val="19"/>
                <w:szCs w:val="19"/>
                <w:rtl/>
              </w:rPr>
              <w:t xml:space="preserve">לרבות פעילות באמצעות תאגידי אנרגיה </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לשם הגדלת היקף הייצור הסולארי </w:t>
            </w:r>
            <w:r w:rsidRPr="00165C37">
              <w:rPr>
                <w:rFonts w:ascii="Tahoma" w:eastAsia="Calibri" w:hAnsi="Tahoma" w:cs="Tahoma" w:hint="cs"/>
                <w:sz w:val="19"/>
                <w:szCs w:val="19"/>
                <w:rtl/>
              </w:rPr>
              <w:t>בתחום שיפוטן</w:t>
            </w:r>
            <w:r w:rsidRPr="00165C37">
              <w:rPr>
                <w:rFonts w:ascii="Tahoma" w:eastAsia="Calibri" w:hAnsi="Tahoma" w:cs="Tahoma"/>
                <w:sz w:val="19"/>
                <w:szCs w:val="19"/>
                <w:rtl/>
              </w:rPr>
              <w:t>.</w:t>
            </w:r>
          </w:p>
        </w:tc>
      </w:tr>
    </w:tbl>
    <w:p w:rsidR="00165C37" w:rsidRPr="00165C37" w:rsidP="00165C37">
      <w:pPr>
        <w:spacing w:before="200" w:line="288" w:lineRule="auto"/>
        <w:ind w:left="-851"/>
        <w:rPr>
          <w:rFonts w:eastAsia="Calibri"/>
          <w:rtl/>
        </w:rPr>
      </w:pPr>
    </w:p>
    <w:p w:rsidR="00165C37" w:rsidRPr="00165C37" w:rsidP="00165C37">
      <w:pPr>
        <w:bidi w:val="0"/>
        <w:spacing w:after="160" w:line="288" w:lineRule="auto"/>
        <w:jc w:val="left"/>
        <w:rPr>
          <w:rFonts w:eastAsia="Calibri"/>
        </w:rPr>
      </w:pPr>
      <w:r w:rsidRPr="00165C37">
        <w:rPr>
          <w:rFonts w:eastAsia="Calibri"/>
          <w:rtl/>
        </w:rPr>
        <w:br w:type="page"/>
      </w:r>
    </w:p>
    <w:p w:rsidR="00B53AC0" w:rsidP="00165C37">
      <w:pPr>
        <w:spacing w:before="200" w:line="288" w:lineRule="auto"/>
        <w:ind w:left="-710"/>
        <w:rPr>
          <w:rFonts w:ascii="Tahoma" w:eastAsia="Calibri" w:hAnsi="Tahoma" w:cs="Tahoma"/>
          <w:b/>
          <w:bCs/>
          <w:noProof/>
          <w:color w:val="FFFFFF"/>
          <w:sz w:val="22"/>
          <w:szCs w:val="22"/>
          <w:rtl/>
        </w:rPr>
      </w:pPr>
      <w:r w:rsidRPr="00165C37">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page">
              <wp:posOffset>984250</wp:posOffset>
            </wp:positionH>
            <wp:positionV relativeFrom="paragraph">
              <wp:posOffset>202565</wp:posOffset>
            </wp:positionV>
            <wp:extent cx="5921375" cy="809562"/>
            <wp:effectExtent l="0" t="0" r="3175" b="0"/>
            <wp:wrapNone/>
            <wp:docPr id="26" name="תמונה 26"/>
            <wp:cNvGraphicFramePr/>
            <a:graphic xmlns:a="http://schemas.openxmlformats.org/drawingml/2006/main">
              <a:graphicData uri="http://schemas.openxmlformats.org/drawingml/2006/picture">
                <pic:pic xmlns:pic="http://schemas.openxmlformats.org/drawingml/2006/picture">
                  <pic:nvPicPr>
                    <pic:cNvPr id="26"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50250" cy="813510"/>
                    </a:xfrm>
                    <a:prstGeom prst="rect">
                      <a:avLst/>
                    </a:prstGeom>
                  </pic:spPr>
                </pic:pic>
              </a:graphicData>
            </a:graphic>
            <wp14:sizeRelH relativeFrom="margin">
              <wp14:pctWidth>0</wp14:pctWidth>
            </wp14:sizeRelH>
            <wp14:sizeRelV relativeFrom="margin">
              <wp14:pctHeight>0</wp14:pctHeight>
            </wp14:sizeRelV>
          </wp:anchor>
        </w:drawing>
      </w:r>
    </w:p>
    <w:p w:rsidR="00165C37" w:rsidRPr="00165C37" w:rsidP="0021405A">
      <w:pPr>
        <w:spacing w:before="200" w:line="288" w:lineRule="auto"/>
        <w:ind w:left="-569"/>
        <w:jc w:val="left"/>
        <w:rPr>
          <w:rFonts w:ascii="Tahoma" w:eastAsia="Calibri" w:hAnsi="Tahoma" w:cs="Tahoma"/>
          <w:b/>
          <w:bCs/>
          <w:noProof/>
          <w:color w:val="FFFFFF"/>
          <w:sz w:val="22"/>
          <w:szCs w:val="22"/>
          <w:rtl/>
        </w:rPr>
      </w:pPr>
      <w:r w:rsidRPr="00165C37">
        <w:rPr>
          <w:rFonts w:ascii="Tahoma" w:eastAsia="Calibri" w:hAnsi="Tahoma" w:cs="Tahoma" w:hint="cs"/>
          <w:b/>
          <w:bCs/>
          <w:noProof/>
          <w:color w:val="FFFFFF"/>
          <w:sz w:val="22"/>
          <w:szCs w:val="22"/>
          <w:rtl/>
        </w:rPr>
        <w:t>שיעור התקנתן של מערכות סולאריות יחסית לשיעור האוכלוסייה, לפי האשכול</w:t>
      </w:r>
      <w:r w:rsidR="009A7ED3">
        <w:rPr>
          <w:rFonts w:ascii="Tahoma" w:eastAsia="Calibri" w:hAnsi="Tahoma" w:cs="Tahoma" w:hint="cs"/>
          <w:b/>
          <w:bCs/>
          <w:noProof/>
          <w:color w:val="FFFFFF"/>
          <w:sz w:val="22"/>
          <w:szCs w:val="22"/>
          <w:rtl/>
        </w:rPr>
        <w:t xml:space="preserve"> </w:t>
      </w:r>
      <w:r w:rsidRPr="00165C37">
        <w:rPr>
          <w:rFonts w:ascii="Tahoma" w:eastAsia="Calibri" w:hAnsi="Tahoma" w:cs="Tahoma" w:hint="cs"/>
          <w:b/>
          <w:bCs/>
          <w:noProof/>
          <w:color w:val="FFFFFF"/>
          <w:sz w:val="22"/>
          <w:szCs w:val="22"/>
          <w:rtl/>
        </w:rPr>
        <w:t xml:space="preserve">החברתי-כלכלי ולפי אשכול הפריפריאליות, 2024 </w:t>
      </w:r>
    </w:p>
    <w:p w:rsidR="00165C37" w:rsidRPr="00165C37" w:rsidP="00165C37">
      <w:pPr>
        <w:spacing w:before="200" w:line="288" w:lineRule="auto"/>
        <w:ind w:left="-851"/>
        <w:rPr>
          <w:rFonts w:ascii="Tahoma" w:eastAsia="Calibri" w:hAnsi="Tahoma" w:cs="Tahoma"/>
          <w:b/>
          <w:bCs/>
          <w:noProof/>
          <w:color w:val="FFFFFF"/>
          <w:sz w:val="22"/>
          <w:szCs w:val="22"/>
          <w:rtl/>
        </w:rPr>
      </w:pPr>
    </w:p>
    <w:p w:rsidR="00165C37" w:rsidRPr="00165C37" w:rsidP="00165C37">
      <w:pPr>
        <w:spacing w:line="288" w:lineRule="auto"/>
        <w:jc w:val="center"/>
        <w:rPr>
          <w:rFonts w:eastAsia="Calibri"/>
          <w:rtl/>
        </w:rPr>
      </w:pPr>
      <w:bookmarkStart w:id="12" w:name="_GoBack"/>
      <w:r w:rsidRPr="00165C37">
        <w:rPr>
          <w:rFonts w:eastAsia="Calibri"/>
          <w:noProof/>
        </w:rPr>
        <w:drawing>
          <wp:inline distT="0" distB="0" distL="0" distR="0">
            <wp:extent cx="5210810" cy="3248025"/>
            <wp:effectExtent l="0" t="0" r="8890" b="9525"/>
            <wp:docPr id="27" name="תמונה 27" descr="מהתרשים עולה כי שיעור התקנת המערכות הסולאריות גבוה מאוד יחסית לשיעור האוכלוסייה במועצות אזוריות בשלושת האזורים הפריפריאליים ביותר, והוא אף מגיע למאות אחוזים (672%, 364% ו-312%). לעומת זאת שיעור ההתקנה במרחב העירוני - בעיריות ובמועצות המקומיות - הוא נמוך מאוד (5%, 12% ו-21% בשלושת האשכולות המרכזיים ביותר). שיעור ההתקנות הגבוה ביותר (231%) הוא ברשויות המדורגות בדירוג חברתי-כלכלי 9. עוד עולה מהתרשים כי ככלל מסתמנת מגמה של עלייה מתונה בשיעור התקנת מערכות סולאריות ככל שהדירוג החברתי-כלכלי עולה בין מדדים 3 - 7, וכי ביישובים שדירוגם החברתי-כלכלי הוא הנמוך ביותר, באשכולות 1 - 2, שיעור ההתקנות נמוך מאוד: 21% עד 29%. ביישובים שדירוגם החברתי-כלכלי גבוה מאוד, 9 ו-10, יש תנודתיות גדולה - בין 231% באשכול 9 ל-49% באשכול 10. כמו כן עולה כי ככלל מסתמנת מגמה של יחס הפוך בין מדד הפריפריאליות לבין שיעור התקנות המתקנים הסולאריים, היינו ככל שדירוגה של הרשות נמוך יותר במדד הפריפריאליות, עולה שיעור התקנות הלוחות הסולאריים בה - מאשכול 1 לאשכול 4 מסתמנת מגמה חדה מאוד של ירידה בשיעור ההתקנות, ואילו מאשכול 4 עד 10 מגמת הירידה מתונה מאוד. אחת הסיבות העיקריות לכך היא שבחלק מהרשויות שדירוג הפריפריאליות שלהן נמוך מאוד, בעיקר באזורי הנגב, עתודות הקרקע הפנויות רב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210810" cy="3248025"/>
                    </a:xfrm>
                    <a:prstGeom prst="rect">
                      <a:avLst/>
                    </a:prstGeom>
                    <a:noFill/>
                  </pic:spPr>
                </pic:pic>
              </a:graphicData>
            </a:graphic>
          </wp:inline>
        </w:drawing>
      </w:r>
      <w:bookmarkEnd w:id="12"/>
    </w:p>
    <w:p w:rsidR="00165C37" w:rsidRPr="00165C37" w:rsidP="00165C37">
      <w:pPr>
        <w:spacing w:line="288" w:lineRule="auto"/>
        <w:ind w:left="-851"/>
        <w:rPr>
          <w:rFonts w:ascii="Tahoma" w:eastAsia="Calibri" w:hAnsi="Tahoma" w:cs="Tahoma"/>
          <w:sz w:val="16"/>
          <w:szCs w:val="16"/>
          <w:rtl/>
        </w:rPr>
      </w:pPr>
      <w:r w:rsidRPr="00165C37">
        <w:rPr>
          <w:rFonts w:ascii="Tahoma" w:eastAsia="Calibri" w:hAnsi="Tahoma" w:cs="Tahoma" w:hint="cs"/>
          <w:sz w:val="16"/>
          <w:szCs w:val="16"/>
          <w:rtl/>
        </w:rPr>
        <w:t>על פי נתוני דוח משק החשמל לשנת 2024, עמ' 48, בעיבוד משרד מבקר המדינה.</w:t>
      </w:r>
    </w:p>
    <w:p w:rsidR="00165C37" w:rsidRPr="00165C37" w:rsidP="00165C37">
      <w:pPr>
        <w:spacing w:line="288" w:lineRule="auto"/>
        <w:ind w:left="-851"/>
        <w:rPr>
          <w:rFonts w:ascii="Tahoma" w:eastAsia="Calibri" w:hAnsi="Tahoma" w:cs="Tahoma"/>
          <w:sz w:val="16"/>
          <w:szCs w:val="16"/>
          <w:rtl/>
        </w:rPr>
      </w:pPr>
    </w:p>
    <w:p w:rsidR="00165C37" w:rsidRPr="00165C37" w:rsidP="00165C37">
      <w:pPr>
        <w:spacing w:line="288" w:lineRule="auto"/>
        <w:ind w:left="-851"/>
        <w:rPr>
          <w:rFonts w:ascii="Tahoma" w:eastAsia="Calibri" w:hAnsi="Tahoma" w:cs="Tahoma"/>
          <w:sz w:val="22"/>
          <w:szCs w:val="22"/>
          <w:rtl/>
        </w:rPr>
      </w:pPr>
    </w:p>
    <w:p w:rsidR="00165C37" w:rsidRPr="00165C37" w:rsidP="00165C37">
      <w:pPr>
        <w:spacing w:line="288" w:lineRule="auto"/>
        <w:ind w:left="-851"/>
        <w:rPr>
          <w:rFonts w:ascii="Tahoma" w:eastAsia="Calibri" w:hAnsi="Tahoma" w:cs="Tahoma"/>
          <w:sz w:val="22"/>
          <w:szCs w:val="22"/>
          <w:rtl/>
        </w:rPr>
      </w:pPr>
    </w:p>
    <w:p w:rsidR="00165C37" w:rsidRPr="00165C37" w:rsidP="009A7ED3">
      <w:pPr>
        <w:spacing w:line="480" w:lineRule="auto"/>
        <w:ind w:left="-851"/>
        <w:rPr>
          <w:rFonts w:ascii="Tahoma" w:eastAsia="Calibri" w:hAnsi="Tahoma" w:cs="Tahoma"/>
          <w:rtl/>
        </w:rPr>
      </w:pPr>
      <w:r w:rsidRPr="00165C37">
        <w:rPr>
          <w:rFonts w:ascii="Tahoma" w:eastAsia="Calibri" w:hAnsi="Tahoma" w:cs="Tahoma"/>
          <w:noProof/>
        </w:rPr>
        <w:drawing>
          <wp:inline distT="0" distB="0" distL="0" distR="0">
            <wp:extent cx="6128084" cy="304165"/>
            <wp:effectExtent l="0" t="0" r="6350" b="635"/>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4"/>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165C37" w:rsidRPr="00165C37" w:rsidP="00165C37">
      <w:pPr>
        <w:spacing w:before="120" w:line="288" w:lineRule="auto"/>
        <w:ind w:left="-851" w:right="-567"/>
        <w:rPr>
          <w:rFonts w:ascii="Tahoma" w:eastAsia="Calibri" w:hAnsi="Tahoma" w:cs="Tahoma"/>
          <w:sz w:val="19"/>
          <w:szCs w:val="19"/>
          <w:rtl/>
        </w:rPr>
      </w:pPr>
      <w:r w:rsidRPr="00165C37">
        <w:rPr>
          <w:rFonts w:ascii="Tahoma" w:eastAsia="Calibri" w:hAnsi="Tahoma" w:cs="Tahoma"/>
          <w:sz w:val="19"/>
          <w:szCs w:val="19"/>
          <w:rtl/>
        </w:rPr>
        <w:t>צריכת החשמל בישראל הולכת וגדלה, בין היתר בשל הגידול הטבעי הגבוה, הצמיחה הכלכלית, מגמת החשמול בתעשייה והחדירה של רכבים חשמליים</w:t>
      </w:r>
      <w:r w:rsidRPr="00165C37">
        <w:rPr>
          <w:rFonts w:ascii="Tahoma" w:eastAsia="Calibri" w:hAnsi="Tahoma" w:cs="Tahoma" w:hint="cs"/>
          <w:sz w:val="19"/>
          <w:szCs w:val="19"/>
          <w:rtl/>
        </w:rPr>
        <w:t xml:space="preserve"> לשוק</w:t>
      </w:r>
      <w:r w:rsidRPr="00165C37">
        <w:rPr>
          <w:rFonts w:ascii="Tahoma" w:eastAsia="Calibri" w:hAnsi="Tahoma" w:cs="Tahoma"/>
          <w:sz w:val="19"/>
          <w:szCs w:val="19"/>
          <w:rtl/>
        </w:rPr>
        <w:t xml:space="preserve">. לפי היעדים שהציבה ממשלת ישראל, עד שנת 2030 שיעור האנרגיה המתחדשת יהיה 30% מייצור החשמל במדינה. בעשור </w:t>
      </w:r>
      <w:r w:rsidRPr="00165C37">
        <w:rPr>
          <w:rFonts w:ascii="Tahoma" w:eastAsia="Calibri" w:hAnsi="Tahoma" w:cs="Tahoma" w:hint="cs"/>
          <w:sz w:val="19"/>
          <w:szCs w:val="19"/>
          <w:rtl/>
        </w:rPr>
        <w:t>שקדם לביקורת</w:t>
      </w:r>
      <w:r w:rsidRPr="00165C37">
        <w:rPr>
          <w:rFonts w:ascii="Tahoma" w:eastAsia="Calibri" w:hAnsi="Tahoma" w:cs="Tahoma"/>
          <w:sz w:val="19"/>
          <w:szCs w:val="19"/>
          <w:rtl/>
        </w:rPr>
        <w:t xml:space="preserve"> חלה האצה בהתקנת מערכות אנרגיה מתחדשת, ובשנת 2024 </w:t>
      </w:r>
      <w:r w:rsidRPr="00165C37">
        <w:rPr>
          <w:rFonts w:ascii="Tahoma" w:eastAsia="Calibri" w:hAnsi="Tahoma" w:cs="Tahoma" w:hint="cs"/>
          <w:sz w:val="19"/>
          <w:szCs w:val="19"/>
          <w:rtl/>
        </w:rPr>
        <w:t>היה</w:t>
      </w:r>
      <w:r w:rsidRPr="00165C37">
        <w:rPr>
          <w:rFonts w:ascii="Tahoma" w:eastAsia="Calibri" w:hAnsi="Tahoma" w:cs="Tahoma"/>
          <w:sz w:val="19"/>
          <w:szCs w:val="19"/>
          <w:rtl/>
        </w:rPr>
        <w:t xml:space="preserve"> שיעור ייצור החשמל מאנרגיות מתחדשות 14.6</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 xml:space="preserve">ומקורם של </w:t>
      </w:r>
      <w:r w:rsidRPr="00165C37">
        <w:rPr>
          <w:rFonts w:ascii="Tahoma" w:eastAsia="Calibri" w:hAnsi="Tahoma" w:cs="Tahoma"/>
          <w:sz w:val="19"/>
          <w:szCs w:val="19"/>
          <w:rtl/>
        </w:rPr>
        <w:t>13</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מהייצור היה</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מ</w:t>
      </w:r>
      <w:r w:rsidRPr="00165C37">
        <w:rPr>
          <w:rFonts w:ascii="Tahoma" w:eastAsia="Calibri" w:hAnsi="Tahoma" w:cs="Tahoma"/>
          <w:sz w:val="19"/>
          <w:szCs w:val="19"/>
          <w:rtl/>
        </w:rPr>
        <w:t>אנרגיה סולארית. עם זאת, בביקורת עלה כי לרשויות המקומיות לא נקבעו יעדים ייעודיים בתחום האנרגיה המתחדשת.</w:t>
      </w:r>
    </w:p>
    <w:p w:rsidR="00165C37" w:rsidRPr="00165C37" w:rsidP="00165C37">
      <w:pPr>
        <w:spacing w:before="120" w:line="288" w:lineRule="auto"/>
        <w:ind w:left="-851" w:right="-567"/>
        <w:rPr>
          <w:rFonts w:ascii="Tahoma" w:eastAsia="Calibri" w:hAnsi="Tahoma" w:cs="Tahoma"/>
          <w:sz w:val="19"/>
          <w:szCs w:val="19"/>
          <w:rtl/>
        </w:rPr>
      </w:pPr>
      <w:r w:rsidRPr="00165C37">
        <w:rPr>
          <w:rFonts w:ascii="Tahoma" w:eastAsia="Calibri" w:hAnsi="Tahoma" w:cs="Tahoma"/>
          <w:sz w:val="19"/>
          <w:szCs w:val="19"/>
          <w:rtl/>
        </w:rPr>
        <w:t xml:space="preserve">מהדוח עולה כי </w:t>
      </w:r>
      <w:r w:rsidRPr="00165C37">
        <w:rPr>
          <w:rFonts w:ascii="Tahoma" w:eastAsia="Calibri" w:hAnsi="Tahoma" w:cs="Tahoma" w:hint="cs"/>
          <w:sz w:val="19"/>
          <w:szCs w:val="19"/>
          <w:rtl/>
        </w:rPr>
        <w:t>אף ש</w:t>
      </w:r>
      <w:r w:rsidRPr="00165C37">
        <w:rPr>
          <w:rFonts w:ascii="Tahoma" w:eastAsia="Calibri" w:hAnsi="Tahoma" w:cs="Tahoma"/>
          <w:sz w:val="19"/>
          <w:szCs w:val="19"/>
          <w:rtl/>
        </w:rPr>
        <w:t xml:space="preserve">צריכת החשמל הגבוהה ביותר היא בערי מרכז הארץ, מרבית </w:t>
      </w:r>
      <w:r w:rsidRPr="00165C37">
        <w:rPr>
          <w:rFonts w:ascii="Tahoma" w:eastAsia="Calibri" w:hAnsi="Tahoma" w:cs="Tahoma" w:hint="cs"/>
          <w:sz w:val="19"/>
          <w:szCs w:val="19"/>
          <w:rtl/>
        </w:rPr>
        <w:t>ה</w:t>
      </w:r>
      <w:r w:rsidRPr="00165C37">
        <w:rPr>
          <w:rFonts w:ascii="Tahoma" w:eastAsia="Calibri" w:hAnsi="Tahoma" w:cs="Tahoma"/>
          <w:sz w:val="19"/>
          <w:szCs w:val="19"/>
          <w:rtl/>
        </w:rPr>
        <w:t>מתקני</w:t>
      </w:r>
      <w:r w:rsidRPr="00165C37">
        <w:rPr>
          <w:rFonts w:ascii="Tahoma" w:eastAsia="Calibri" w:hAnsi="Tahoma" w:cs="Tahoma" w:hint="cs"/>
          <w:sz w:val="19"/>
          <w:szCs w:val="19"/>
          <w:rtl/>
        </w:rPr>
        <w:t>ם</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ל</w:t>
      </w:r>
      <w:r w:rsidRPr="00165C37">
        <w:rPr>
          <w:rFonts w:ascii="Tahoma" w:eastAsia="Calibri" w:hAnsi="Tahoma" w:cs="Tahoma"/>
          <w:sz w:val="19"/>
          <w:szCs w:val="19"/>
          <w:rtl/>
        </w:rPr>
        <w:t>ייצור</w:t>
      </w:r>
      <w:r w:rsidRPr="00165C37">
        <w:rPr>
          <w:rFonts w:ascii="Tahoma" w:eastAsia="Calibri" w:hAnsi="Tahoma" w:cs="Tahoma" w:hint="cs"/>
          <w:sz w:val="19"/>
          <w:szCs w:val="19"/>
          <w:rtl/>
        </w:rPr>
        <w:t xml:space="preserve"> חשמל</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 xml:space="preserve">נמצאים </w:t>
      </w:r>
      <w:r w:rsidRPr="00165C37">
        <w:rPr>
          <w:rFonts w:ascii="Tahoma" w:eastAsia="Calibri" w:hAnsi="Tahoma" w:cs="Tahoma"/>
          <w:sz w:val="19"/>
          <w:szCs w:val="19"/>
          <w:rtl/>
        </w:rPr>
        <w:t>במועצות אזוריות בפריפריה. כ</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60% מפוטנציאל הייצור הסולארי מצוי במרחב העירוני, אך שיעור המימוש </w:t>
      </w:r>
      <w:r w:rsidRPr="00165C37">
        <w:rPr>
          <w:rFonts w:ascii="Tahoma" w:eastAsia="Calibri" w:hAnsi="Tahoma" w:cs="Tahoma" w:hint="cs"/>
          <w:sz w:val="19"/>
          <w:szCs w:val="19"/>
          <w:rtl/>
        </w:rPr>
        <w:t>שלו</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קטן</w:t>
      </w:r>
      <w:r w:rsidRPr="00165C37">
        <w:rPr>
          <w:rFonts w:ascii="Tahoma" w:eastAsia="Calibri" w:hAnsi="Tahoma" w:cs="Tahoma"/>
          <w:sz w:val="19"/>
          <w:szCs w:val="19"/>
          <w:rtl/>
        </w:rPr>
        <w:t xml:space="preserve"> מאוד </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 כ</w:t>
      </w:r>
      <w:r w:rsidRPr="00165C37">
        <w:rPr>
          <w:rFonts w:ascii="Tahoma" w:eastAsia="Calibri" w:hAnsi="Tahoma" w:cs="Tahoma" w:hint="cs"/>
          <w:sz w:val="19"/>
          <w:szCs w:val="19"/>
          <w:rtl/>
        </w:rPr>
        <w:t>-</w:t>
      </w:r>
      <w:r w:rsidRPr="00165C37">
        <w:rPr>
          <w:rFonts w:ascii="Tahoma" w:eastAsia="Calibri" w:hAnsi="Tahoma" w:cs="Tahoma"/>
          <w:sz w:val="19"/>
          <w:szCs w:val="19"/>
          <w:rtl/>
        </w:rPr>
        <w:t xml:space="preserve">15% בלבד. </w:t>
      </w:r>
      <w:r w:rsidRPr="00165C37">
        <w:rPr>
          <w:rFonts w:ascii="Tahoma" w:eastAsia="Calibri" w:hAnsi="Tahoma" w:cs="Tahoma" w:hint="cs"/>
          <w:sz w:val="19"/>
          <w:szCs w:val="19"/>
          <w:rtl/>
        </w:rPr>
        <w:t xml:space="preserve">זאת </w:t>
      </w:r>
      <w:r w:rsidRPr="00165C37">
        <w:rPr>
          <w:rFonts w:ascii="Tahoma" w:eastAsia="Calibri" w:hAnsi="Tahoma" w:cs="Tahoma"/>
          <w:sz w:val="19"/>
          <w:szCs w:val="19"/>
          <w:rtl/>
        </w:rPr>
        <w:t>אף שהמדינה והרשויות המקומיות מכירות בחשיבות קידום האנרגיה הסולארית במרחב העירוני.</w:t>
      </w:r>
    </w:p>
    <w:p w:rsidR="00165C37" w:rsidRPr="00165C37" w:rsidP="00165C37">
      <w:pPr>
        <w:spacing w:before="120" w:line="288" w:lineRule="auto"/>
        <w:ind w:left="-851" w:right="-567"/>
        <w:rPr>
          <w:rFonts w:ascii="Tahoma" w:eastAsia="Calibri" w:hAnsi="Tahoma" w:cs="Tahoma"/>
          <w:sz w:val="19"/>
          <w:szCs w:val="19"/>
          <w:rtl/>
        </w:rPr>
      </w:pPr>
      <w:r w:rsidRPr="00165C37">
        <w:rPr>
          <w:rFonts w:ascii="Tahoma" w:eastAsia="Calibri" w:hAnsi="Tahoma" w:cs="Tahoma"/>
          <w:sz w:val="19"/>
          <w:szCs w:val="19"/>
          <w:rtl/>
        </w:rPr>
        <w:t xml:space="preserve">ברשויות המקומיות התגבשו מודלים שונים להקמת מערכות סולאריות, אך נמצאו פערים משמעותיים </w:t>
      </w:r>
      <w:r w:rsidRPr="00165C37">
        <w:rPr>
          <w:rFonts w:ascii="Tahoma" w:eastAsia="Calibri" w:hAnsi="Tahoma" w:cs="Tahoma" w:hint="cs"/>
          <w:sz w:val="19"/>
          <w:szCs w:val="19"/>
          <w:rtl/>
        </w:rPr>
        <w:t>בין רשויות רבות ובין שותפיהן הפרטיים מבחינת ה</w:t>
      </w:r>
      <w:r w:rsidRPr="00165C37">
        <w:rPr>
          <w:rFonts w:ascii="Tahoma" w:eastAsia="Calibri" w:hAnsi="Tahoma" w:cs="Tahoma"/>
          <w:sz w:val="19"/>
          <w:szCs w:val="19"/>
          <w:rtl/>
        </w:rPr>
        <w:t xml:space="preserve">ידע, </w:t>
      </w:r>
      <w:r w:rsidRPr="00165C37">
        <w:rPr>
          <w:rFonts w:ascii="Tahoma" w:eastAsia="Calibri" w:hAnsi="Tahoma" w:cs="Tahoma" w:hint="cs"/>
          <w:sz w:val="19"/>
          <w:szCs w:val="19"/>
          <w:rtl/>
        </w:rPr>
        <w:t>ה</w:t>
      </w:r>
      <w:r w:rsidRPr="00165C37">
        <w:rPr>
          <w:rFonts w:ascii="Tahoma" w:eastAsia="Calibri" w:hAnsi="Tahoma" w:cs="Tahoma"/>
          <w:sz w:val="19"/>
          <w:szCs w:val="19"/>
          <w:rtl/>
        </w:rPr>
        <w:t xml:space="preserve">מידע </w:t>
      </w:r>
      <w:r w:rsidRPr="00165C37">
        <w:rPr>
          <w:rFonts w:ascii="Tahoma" w:eastAsia="Calibri" w:hAnsi="Tahoma" w:cs="Tahoma" w:hint="cs"/>
          <w:sz w:val="19"/>
          <w:szCs w:val="19"/>
          <w:rtl/>
        </w:rPr>
        <w:t xml:space="preserve">העומד לרשותם </w:t>
      </w:r>
      <w:r w:rsidRPr="00165C37">
        <w:rPr>
          <w:rFonts w:ascii="Tahoma" w:eastAsia="Calibri" w:hAnsi="Tahoma" w:cs="Tahoma"/>
          <w:sz w:val="19"/>
          <w:szCs w:val="19"/>
          <w:rtl/>
        </w:rPr>
        <w:t>ו</w:t>
      </w:r>
      <w:r w:rsidRPr="00165C37">
        <w:rPr>
          <w:rFonts w:ascii="Tahoma" w:eastAsia="Calibri" w:hAnsi="Tahoma" w:cs="Tahoma" w:hint="cs"/>
          <w:sz w:val="19"/>
          <w:szCs w:val="19"/>
          <w:rtl/>
        </w:rPr>
        <w:t>ה</w:t>
      </w:r>
      <w:r w:rsidRPr="00165C37">
        <w:rPr>
          <w:rFonts w:ascii="Tahoma" w:eastAsia="Calibri" w:hAnsi="Tahoma" w:cs="Tahoma"/>
          <w:sz w:val="19"/>
          <w:szCs w:val="19"/>
          <w:rtl/>
        </w:rPr>
        <w:t>מומחיות. אף שמשרד האנרגיה ומשרד הפנים פרסמו חוזר המאפשר הקמת תאגידי אנרגיה, נמצאו חסמים רבים שמגבילים את יישומו. הביקורת העלתה כי משרד הפנים לא גיבש, בתיאום עם משרד האנרגיה, אסטרטגיה כוללת לקידום תחום האנרגיה ברשויות המקומיות, ו</w:t>
      </w:r>
      <w:r w:rsidRPr="00165C37">
        <w:rPr>
          <w:rFonts w:ascii="Tahoma" w:eastAsia="Calibri" w:hAnsi="Tahoma" w:cs="Tahoma" w:hint="cs"/>
          <w:sz w:val="19"/>
          <w:szCs w:val="19"/>
          <w:rtl/>
        </w:rPr>
        <w:t xml:space="preserve">כי </w:t>
      </w:r>
      <w:r w:rsidRPr="00165C37">
        <w:rPr>
          <w:rFonts w:ascii="Tahoma" w:eastAsia="Calibri" w:hAnsi="Tahoma" w:cs="Tahoma"/>
          <w:sz w:val="19"/>
          <w:szCs w:val="19"/>
          <w:rtl/>
        </w:rPr>
        <w:t>לא נקבע</w:t>
      </w:r>
      <w:r w:rsidRPr="00165C37">
        <w:rPr>
          <w:rFonts w:ascii="Tahoma" w:eastAsia="Calibri" w:hAnsi="Tahoma" w:cs="Tahoma" w:hint="cs"/>
          <w:sz w:val="19"/>
          <w:szCs w:val="19"/>
          <w:rtl/>
        </w:rPr>
        <w:t>ו</w:t>
      </w:r>
      <w:r w:rsidRPr="00165C37">
        <w:rPr>
          <w:rFonts w:ascii="Tahoma" w:eastAsia="Calibri" w:hAnsi="Tahoma" w:cs="Tahoma"/>
          <w:sz w:val="19"/>
          <w:szCs w:val="19"/>
          <w:rtl/>
        </w:rPr>
        <w:t xml:space="preserve"> גורם מתכלל, דרכי פעולה מומלצות או מנגנוני מעקב ולמידה. עוד נמצא כי משרד הפנים אינו מעורב באופן פעיל בקידום פעילות האשכולות האזוריים בתחום האנרגיה ולא קבע </w:t>
      </w:r>
      <w:r w:rsidRPr="00165C37">
        <w:rPr>
          <w:rFonts w:ascii="Tahoma" w:eastAsia="Calibri" w:hAnsi="Tahoma" w:cs="Tahoma" w:hint="cs"/>
          <w:sz w:val="19"/>
          <w:szCs w:val="19"/>
          <w:rtl/>
        </w:rPr>
        <w:t>כי מחובתם למנות</w:t>
      </w:r>
      <w:r w:rsidRPr="00165C37">
        <w:rPr>
          <w:rFonts w:ascii="Tahoma" w:eastAsia="Calibri" w:hAnsi="Tahoma" w:cs="Tahoma"/>
          <w:sz w:val="19"/>
          <w:szCs w:val="19"/>
          <w:rtl/>
        </w:rPr>
        <w:t xml:space="preserve"> ממונה אנרגיה רשותי.</w:t>
      </w:r>
    </w:p>
    <w:p w:rsidR="00165C37" w:rsidRPr="00165C37" w:rsidP="00165C37">
      <w:pPr>
        <w:spacing w:before="120" w:line="288" w:lineRule="auto"/>
        <w:ind w:left="-851" w:right="-567"/>
        <w:rPr>
          <w:rFonts w:ascii="Tahoma" w:eastAsia="Calibri" w:hAnsi="Tahoma" w:cs="Tahoma"/>
          <w:sz w:val="19"/>
          <w:szCs w:val="19"/>
          <w:rtl/>
        </w:rPr>
      </w:pPr>
      <w:r w:rsidRPr="00165C37">
        <w:rPr>
          <w:rFonts w:ascii="Tahoma" w:eastAsia="Calibri" w:hAnsi="Tahoma" w:cs="Tahoma"/>
          <w:sz w:val="19"/>
          <w:szCs w:val="19"/>
          <w:rtl/>
        </w:rPr>
        <w:t xml:space="preserve">הביקורת העלתה כי אף שהתקנת מערכות סולאריות על מבני ציבור כדאית כלכלית בטווח הבינוני והארוך, </w:t>
      </w:r>
      <w:r w:rsidRPr="00165C37">
        <w:rPr>
          <w:rFonts w:ascii="Tahoma" w:eastAsia="Calibri" w:hAnsi="Tahoma" w:cs="Tahoma" w:hint="cs"/>
          <w:sz w:val="19"/>
          <w:szCs w:val="19"/>
          <w:rtl/>
        </w:rPr>
        <w:t>ההתקנה</w:t>
      </w:r>
      <w:r w:rsidRPr="00165C37">
        <w:rPr>
          <w:rFonts w:ascii="Tahoma" w:eastAsia="Calibri" w:hAnsi="Tahoma" w:cs="Tahoma"/>
          <w:sz w:val="19"/>
          <w:szCs w:val="19"/>
          <w:rtl/>
        </w:rPr>
        <w:t xml:space="preserve"> כרו</w:t>
      </w:r>
      <w:r w:rsidRPr="00165C37">
        <w:rPr>
          <w:rFonts w:ascii="Tahoma" w:eastAsia="Calibri" w:hAnsi="Tahoma" w:cs="Tahoma" w:hint="cs"/>
          <w:sz w:val="19"/>
          <w:szCs w:val="19"/>
          <w:rtl/>
        </w:rPr>
        <w:t>כה</w:t>
      </w:r>
      <w:r w:rsidRPr="00165C37">
        <w:rPr>
          <w:rFonts w:ascii="Tahoma" w:eastAsia="Calibri" w:hAnsi="Tahoma" w:cs="Tahoma"/>
          <w:sz w:val="19"/>
          <w:szCs w:val="19"/>
          <w:rtl/>
        </w:rPr>
        <w:t xml:space="preserve"> בחסמי מימון לטווח הקצר ובחסמים מקצועיים וארגוניים. מאז 2020 הופעלו מסלולי</w:t>
      </w:r>
      <w:r w:rsidRPr="00165C37">
        <w:rPr>
          <w:rFonts w:ascii="Tahoma" w:eastAsia="Calibri" w:hAnsi="Tahoma" w:cs="Tahoma" w:hint="cs"/>
          <w:sz w:val="19"/>
          <w:szCs w:val="19"/>
          <w:rtl/>
        </w:rPr>
        <w:t>ם ייעודיים</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 xml:space="preserve">למתן </w:t>
      </w:r>
      <w:r w:rsidRPr="00165C37">
        <w:rPr>
          <w:rFonts w:ascii="Tahoma" w:eastAsia="Calibri" w:hAnsi="Tahoma" w:cs="Tahoma"/>
          <w:sz w:val="19"/>
          <w:szCs w:val="19"/>
          <w:rtl/>
        </w:rPr>
        <w:t xml:space="preserve">סיוע </w:t>
      </w:r>
      <w:r w:rsidRPr="00165C37">
        <w:rPr>
          <w:rFonts w:ascii="Tahoma" w:eastAsia="Calibri" w:hAnsi="Tahoma" w:cs="Tahoma" w:hint="cs"/>
          <w:sz w:val="19"/>
          <w:szCs w:val="19"/>
          <w:rtl/>
        </w:rPr>
        <w:t>לרשויות מקומיות לשם התקנת המערכות הסולאריות</w:t>
      </w:r>
      <w:r w:rsidRPr="00165C37">
        <w:rPr>
          <w:rFonts w:ascii="Tahoma" w:eastAsia="Calibri" w:hAnsi="Tahoma" w:cs="Tahoma"/>
          <w:sz w:val="19"/>
          <w:szCs w:val="19"/>
          <w:rtl/>
        </w:rPr>
        <w:t xml:space="preserve">, אך נמצא כי מעטות מהרשויות המקומיות פנו </w:t>
      </w:r>
      <w:r w:rsidRPr="00165C37">
        <w:rPr>
          <w:rFonts w:ascii="Tahoma" w:eastAsia="Calibri" w:hAnsi="Tahoma" w:cs="Tahoma" w:hint="cs"/>
          <w:sz w:val="19"/>
          <w:szCs w:val="19"/>
          <w:rtl/>
        </w:rPr>
        <w:t>לקבלת סיוע זה</w:t>
      </w:r>
      <w:r w:rsidRPr="00165C37">
        <w:rPr>
          <w:rFonts w:ascii="Tahoma" w:eastAsia="Calibri" w:hAnsi="Tahoma" w:cs="Tahoma"/>
          <w:sz w:val="19"/>
          <w:szCs w:val="19"/>
          <w:rtl/>
        </w:rPr>
        <w:t xml:space="preserve">. למשל, רק 52 רשויות </w:t>
      </w:r>
      <w:r w:rsidRPr="00165C37">
        <w:rPr>
          <w:rFonts w:ascii="Tahoma" w:eastAsia="Calibri" w:hAnsi="Tahoma" w:cs="Tahoma" w:hint="cs"/>
          <w:sz w:val="19"/>
          <w:szCs w:val="19"/>
          <w:rtl/>
        </w:rPr>
        <w:t xml:space="preserve">מקומיות </w:t>
      </w:r>
      <w:r w:rsidRPr="00165C37">
        <w:rPr>
          <w:rFonts w:ascii="Tahoma" w:eastAsia="Calibri" w:hAnsi="Tahoma" w:cs="Tahoma"/>
          <w:sz w:val="19"/>
          <w:szCs w:val="19"/>
          <w:rtl/>
        </w:rPr>
        <w:t xml:space="preserve">לקחו הלוואות מקרן ההלוואות של מפעל הפיס, </w:t>
      </w:r>
      <w:r w:rsidRPr="00165C37">
        <w:rPr>
          <w:rFonts w:ascii="Tahoma" w:eastAsia="Calibri" w:hAnsi="Tahoma" w:cs="Tahoma" w:hint="cs"/>
          <w:sz w:val="19"/>
          <w:szCs w:val="19"/>
          <w:rtl/>
        </w:rPr>
        <w:t xml:space="preserve">רק ל-15 רשויות מקומיות אושרו </w:t>
      </w:r>
      <w:r w:rsidRPr="00165C37">
        <w:rPr>
          <w:rFonts w:ascii="Tahoma" w:eastAsia="Calibri" w:hAnsi="Tahoma" w:cs="Tahoma"/>
          <w:sz w:val="19"/>
          <w:szCs w:val="19"/>
          <w:rtl/>
        </w:rPr>
        <w:t>מענקים מהרשות להשקעות</w:t>
      </w:r>
      <w:r w:rsidRPr="00165C37">
        <w:rPr>
          <w:rFonts w:ascii="Tahoma" w:eastAsia="Calibri" w:hAnsi="Tahoma" w:cs="Tahoma" w:hint="cs"/>
          <w:sz w:val="19"/>
          <w:szCs w:val="19"/>
          <w:rtl/>
        </w:rPr>
        <w:t xml:space="preserve"> לשם הקמת פרויקטים בתחום האנרגיה הסולארית</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ורק אחד מהם</w:t>
      </w:r>
      <w:r w:rsidRPr="00165C37">
        <w:rPr>
          <w:rFonts w:ascii="Tahoma" w:eastAsia="Calibri" w:hAnsi="Tahoma" w:cs="Tahoma"/>
          <w:sz w:val="19"/>
          <w:szCs w:val="19"/>
          <w:rtl/>
        </w:rPr>
        <w:t xml:space="preserve"> כלל </w:t>
      </w:r>
      <w:r w:rsidRPr="00165C37">
        <w:rPr>
          <w:rFonts w:ascii="Tahoma" w:eastAsia="Calibri" w:hAnsi="Tahoma" w:cs="Tahoma" w:hint="cs"/>
          <w:sz w:val="19"/>
          <w:szCs w:val="19"/>
          <w:rtl/>
        </w:rPr>
        <w:t xml:space="preserve">התקנה של </w:t>
      </w:r>
      <w:r w:rsidRPr="00165C37">
        <w:rPr>
          <w:rFonts w:ascii="Tahoma" w:eastAsia="Calibri" w:hAnsi="Tahoma" w:cs="Tahoma"/>
          <w:sz w:val="19"/>
          <w:szCs w:val="19"/>
          <w:rtl/>
        </w:rPr>
        <w:t>מתקני אגירה. נוסף על כך, הקרן לאזרחי ישראל לא הקצתה כספים לאנרגיה מתחדשת בשנים 2023</w:t>
      </w:r>
      <w:r w:rsidRPr="00165C37">
        <w:rPr>
          <w:rFonts w:ascii="Tahoma" w:eastAsia="Calibri" w:hAnsi="Tahoma" w:cs="Tahoma" w:hint="cs"/>
          <w:sz w:val="19"/>
          <w:szCs w:val="19"/>
          <w:rtl/>
        </w:rPr>
        <w:t xml:space="preserve"> - </w:t>
      </w:r>
      <w:r w:rsidRPr="00165C37">
        <w:rPr>
          <w:rFonts w:ascii="Tahoma" w:eastAsia="Calibri" w:hAnsi="Tahoma" w:cs="Tahoma"/>
          <w:sz w:val="19"/>
          <w:szCs w:val="19"/>
          <w:rtl/>
        </w:rPr>
        <w:t>2024, ורק בשנת 2025 אושרה לראשונה הקצאה של 20 מיליון ש"ח</w:t>
      </w:r>
      <w:r w:rsidRPr="00165C37">
        <w:rPr>
          <w:rFonts w:ascii="Tahoma" w:eastAsia="Calibri" w:hAnsi="Tahoma" w:cs="Tahoma" w:hint="cs"/>
          <w:sz w:val="19"/>
          <w:szCs w:val="19"/>
          <w:rtl/>
        </w:rPr>
        <w:t xml:space="preserve"> לאנרגיה מתחדשת מתוך הקצאה כוללת של 189 מיליון ש"ח</w:t>
      </w:r>
      <w:r w:rsidRPr="00165C37">
        <w:rPr>
          <w:rFonts w:ascii="Tahoma" w:eastAsia="Calibri" w:hAnsi="Tahoma" w:cs="Tahoma"/>
          <w:sz w:val="19"/>
          <w:szCs w:val="19"/>
          <w:rtl/>
        </w:rPr>
        <w:t>, שהם כ</w:t>
      </w:r>
      <w:r w:rsidRPr="00165C37">
        <w:rPr>
          <w:rFonts w:ascii="Tahoma" w:eastAsia="Calibri" w:hAnsi="Tahoma" w:cs="Tahoma" w:hint="cs"/>
          <w:sz w:val="19"/>
          <w:szCs w:val="19"/>
          <w:rtl/>
        </w:rPr>
        <w:t>-</w:t>
      </w:r>
      <w:r w:rsidRPr="00165C37">
        <w:rPr>
          <w:rFonts w:ascii="Tahoma" w:eastAsia="Calibri" w:hAnsi="Tahoma" w:cs="Tahoma"/>
          <w:sz w:val="19"/>
          <w:szCs w:val="19"/>
          <w:rtl/>
        </w:rPr>
        <w:t>11% בלבד.</w:t>
      </w:r>
    </w:p>
    <w:p w:rsidR="00165C37" w:rsidRPr="00165C37" w:rsidP="00165C37">
      <w:pPr>
        <w:spacing w:before="120" w:line="288" w:lineRule="auto"/>
        <w:ind w:left="-851" w:right="-567"/>
        <w:rPr>
          <w:rFonts w:ascii="Tahoma" w:eastAsia="Calibri" w:hAnsi="Tahoma" w:cs="Tahoma"/>
          <w:sz w:val="19"/>
          <w:szCs w:val="19"/>
          <w:rtl/>
        </w:rPr>
      </w:pPr>
      <w:r w:rsidRPr="00165C37">
        <w:rPr>
          <w:rFonts w:ascii="Tahoma" w:eastAsia="Calibri" w:hAnsi="Tahoma" w:cs="Tahoma" w:hint="cs"/>
          <w:sz w:val="19"/>
          <w:szCs w:val="19"/>
          <w:rtl/>
        </w:rPr>
        <w:t>ב</w:t>
      </w:r>
      <w:r w:rsidRPr="00165C37">
        <w:rPr>
          <w:rFonts w:ascii="Tahoma" w:eastAsia="Calibri" w:hAnsi="Tahoma" w:cs="Tahoma"/>
          <w:sz w:val="19"/>
          <w:szCs w:val="19"/>
          <w:rtl/>
        </w:rPr>
        <w:t xml:space="preserve">ביקורת </w:t>
      </w:r>
      <w:r w:rsidRPr="00165C37">
        <w:rPr>
          <w:rFonts w:ascii="Tahoma" w:eastAsia="Calibri" w:hAnsi="Tahoma" w:cs="Tahoma" w:hint="cs"/>
          <w:sz w:val="19"/>
          <w:szCs w:val="19"/>
          <w:rtl/>
        </w:rPr>
        <w:t>נ</w:t>
      </w:r>
      <w:r w:rsidRPr="00165C37">
        <w:rPr>
          <w:rFonts w:ascii="Tahoma" w:eastAsia="Calibri" w:hAnsi="Tahoma" w:cs="Tahoma"/>
          <w:sz w:val="19"/>
          <w:szCs w:val="19"/>
          <w:rtl/>
        </w:rPr>
        <w:t xml:space="preserve">מצא כי </w:t>
      </w:r>
      <w:r w:rsidRPr="00165C37">
        <w:rPr>
          <w:rFonts w:ascii="Tahoma" w:eastAsia="Calibri" w:hAnsi="Tahoma" w:cs="Tahoma" w:hint="cs"/>
          <w:sz w:val="19"/>
          <w:szCs w:val="19"/>
          <w:rtl/>
        </w:rPr>
        <w:t>רוב ה</w:t>
      </w:r>
      <w:r w:rsidRPr="00165C37">
        <w:rPr>
          <w:rFonts w:ascii="Tahoma" w:eastAsia="Calibri" w:hAnsi="Tahoma" w:cs="Tahoma"/>
          <w:sz w:val="19"/>
          <w:szCs w:val="19"/>
          <w:rtl/>
        </w:rPr>
        <w:t xml:space="preserve">מתקנים </w:t>
      </w:r>
      <w:r w:rsidRPr="00165C37">
        <w:rPr>
          <w:rFonts w:ascii="Tahoma" w:eastAsia="Calibri" w:hAnsi="Tahoma" w:cs="Tahoma" w:hint="cs"/>
          <w:sz w:val="19"/>
          <w:szCs w:val="19"/>
          <w:rtl/>
        </w:rPr>
        <w:t>ה</w:t>
      </w:r>
      <w:r w:rsidRPr="00165C37">
        <w:rPr>
          <w:rFonts w:ascii="Tahoma" w:eastAsia="Calibri" w:hAnsi="Tahoma" w:cs="Tahoma"/>
          <w:sz w:val="19"/>
          <w:szCs w:val="19"/>
          <w:rtl/>
        </w:rPr>
        <w:t xml:space="preserve">קריטיים ברשויות המקומיות אינם ערוכים לשילוב מערכות סולאריות עם </w:t>
      </w:r>
      <w:r w:rsidRPr="00165C37">
        <w:rPr>
          <w:rFonts w:ascii="Tahoma" w:eastAsia="Calibri" w:hAnsi="Tahoma" w:cs="Tahoma" w:hint="cs"/>
          <w:sz w:val="19"/>
          <w:szCs w:val="19"/>
          <w:rtl/>
        </w:rPr>
        <w:t xml:space="preserve">מתקני </w:t>
      </w:r>
      <w:r w:rsidRPr="00165C37">
        <w:rPr>
          <w:rFonts w:ascii="Tahoma" w:eastAsia="Calibri" w:hAnsi="Tahoma" w:cs="Tahoma"/>
          <w:sz w:val="19"/>
          <w:szCs w:val="19"/>
          <w:rtl/>
        </w:rPr>
        <w:t xml:space="preserve">אגירה ואינם מספקים מענה </w:t>
      </w:r>
      <w:r w:rsidRPr="00165C37">
        <w:rPr>
          <w:rFonts w:ascii="Tahoma" w:eastAsia="Calibri" w:hAnsi="Tahoma" w:cs="Tahoma" w:hint="cs"/>
          <w:sz w:val="19"/>
          <w:szCs w:val="19"/>
          <w:rtl/>
        </w:rPr>
        <w:t xml:space="preserve">שיבטיח </w:t>
      </w:r>
      <w:r w:rsidRPr="00165C37">
        <w:rPr>
          <w:rFonts w:ascii="Tahoma" w:eastAsia="Calibri" w:hAnsi="Tahoma" w:cs="Tahoma"/>
          <w:sz w:val="19"/>
          <w:szCs w:val="19"/>
          <w:rtl/>
        </w:rPr>
        <w:t xml:space="preserve">חוסן אנרגטי בעת חירום. עוד עלה כי העוני האנרגטי ממשיך להיות תופעה נרחבת, הפוגעת באלפי תושבים, ובהם האוכלוסייה הבדואית בנגב. </w:t>
      </w:r>
      <w:r w:rsidRPr="00165C37">
        <w:rPr>
          <w:rFonts w:ascii="Tahoma" w:eastAsia="Calibri" w:hAnsi="Tahoma" w:cs="Tahoma" w:hint="cs"/>
          <w:sz w:val="19"/>
          <w:szCs w:val="19"/>
          <w:rtl/>
        </w:rPr>
        <w:t>לנוכח ממצאי הדוח מומלץ</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להגביר את</w:t>
      </w:r>
      <w:r w:rsidRPr="00165C37">
        <w:rPr>
          <w:rFonts w:ascii="Tahoma" w:eastAsia="Calibri" w:hAnsi="Tahoma" w:cs="Tahoma"/>
          <w:sz w:val="19"/>
          <w:szCs w:val="19"/>
          <w:rtl/>
        </w:rPr>
        <w:t xml:space="preserve"> התיאום בין משרדי הממשלה, </w:t>
      </w:r>
      <w:r w:rsidRPr="00165C37">
        <w:rPr>
          <w:rFonts w:ascii="Tahoma" w:eastAsia="Calibri" w:hAnsi="Tahoma" w:cs="Tahoma" w:hint="cs"/>
          <w:sz w:val="19"/>
          <w:szCs w:val="19"/>
          <w:rtl/>
        </w:rPr>
        <w:t>לגבש</w:t>
      </w:r>
      <w:r w:rsidRPr="00165C37">
        <w:rPr>
          <w:rFonts w:ascii="Tahoma" w:eastAsia="Calibri" w:hAnsi="Tahoma" w:cs="Tahoma"/>
          <w:sz w:val="19"/>
          <w:szCs w:val="19"/>
          <w:rtl/>
        </w:rPr>
        <w:t xml:space="preserve"> מדיניות לאומית מחייבת, </w:t>
      </w:r>
      <w:r w:rsidRPr="00165C37">
        <w:rPr>
          <w:rFonts w:ascii="Tahoma" w:eastAsia="Calibri" w:hAnsi="Tahoma" w:cs="Tahoma" w:hint="cs"/>
          <w:sz w:val="19"/>
          <w:szCs w:val="19"/>
          <w:rtl/>
        </w:rPr>
        <w:t>להרחיב את</w:t>
      </w:r>
      <w:r w:rsidRPr="00165C37">
        <w:rPr>
          <w:rFonts w:ascii="Tahoma" w:eastAsia="Calibri" w:hAnsi="Tahoma" w:cs="Tahoma"/>
          <w:sz w:val="19"/>
          <w:szCs w:val="19"/>
          <w:rtl/>
        </w:rPr>
        <w:t xml:space="preserve"> כלי המימון והליווי לרשויות המקומיות, </w:t>
      </w:r>
      <w:r w:rsidRPr="00165C37">
        <w:rPr>
          <w:rFonts w:ascii="Tahoma" w:eastAsia="Calibri" w:hAnsi="Tahoma" w:cs="Tahoma" w:hint="cs"/>
          <w:sz w:val="19"/>
          <w:szCs w:val="19"/>
          <w:rtl/>
        </w:rPr>
        <w:t>להגדיל את</w:t>
      </w:r>
      <w:r w:rsidRPr="00165C37">
        <w:rPr>
          <w:rFonts w:ascii="Tahoma" w:eastAsia="Calibri" w:hAnsi="Tahoma" w:cs="Tahoma"/>
          <w:sz w:val="19"/>
          <w:szCs w:val="19"/>
          <w:rtl/>
        </w:rPr>
        <w:t xml:space="preserve"> ההקצאות לאנרגיה מתחדשת מכספי הקרן</w:t>
      </w:r>
      <w:r w:rsidRPr="00165C37">
        <w:rPr>
          <w:rFonts w:ascii="Tahoma" w:eastAsia="Calibri" w:hAnsi="Tahoma" w:cs="Tahoma" w:hint="cs"/>
          <w:sz w:val="19"/>
          <w:szCs w:val="19"/>
          <w:rtl/>
        </w:rPr>
        <w:t xml:space="preserve"> ולקדם </w:t>
      </w:r>
      <w:r w:rsidRPr="00165C37">
        <w:rPr>
          <w:rFonts w:ascii="Tahoma" w:eastAsia="Calibri" w:hAnsi="Tahoma" w:cs="Tahoma"/>
          <w:sz w:val="19"/>
          <w:szCs w:val="19"/>
          <w:rtl/>
        </w:rPr>
        <w:t>התקנת מערכות סולאריות משולבות אגירה</w:t>
      </w:r>
      <w:r w:rsidRPr="00165C37">
        <w:rPr>
          <w:rFonts w:ascii="Tahoma" w:eastAsia="Calibri" w:hAnsi="Tahoma" w:cs="Tahoma" w:hint="cs"/>
          <w:sz w:val="19"/>
          <w:szCs w:val="19"/>
          <w:rtl/>
        </w:rPr>
        <w:t>. לצד זאת יש לציין</w:t>
      </w:r>
      <w:r w:rsidRPr="00165C37">
        <w:rPr>
          <w:rFonts w:ascii="Tahoma" w:eastAsia="Calibri" w:hAnsi="Tahoma" w:cs="Tahoma"/>
          <w:sz w:val="19"/>
          <w:szCs w:val="19"/>
          <w:rtl/>
        </w:rPr>
        <w:t xml:space="preserve"> לחיוב </w:t>
      </w:r>
      <w:r w:rsidRPr="00165C37">
        <w:rPr>
          <w:rFonts w:ascii="Tahoma" w:eastAsia="Calibri" w:hAnsi="Tahoma" w:cs="Tahoma" w:hint="cs"/>
          <w:sz w:val="19"/>
          <w:szCs w:val="19"/>
          <w:rtl/>
        </w:rPr>
        <w:t>את</w:t>
      </w:r>
      <w:r w:rsidRPr="00165C37">
        <w:rPr>
          <w:rFonts w:ascii="Tahoma" w:eastAsia="Calibri" w:hAnsi="Tahoma" w:cs="Tahoma"/>
          <w:sz w:val="19"/>
          <w:szCs w:val="19"/>
          <w:rtl/>
        </w:rPr>
        <w:t xml:space="preserve"> פעולות משרד האנרגיה בשנים האחרונות לקידום התחום.</w:t>
      </w:r>
    </w:p>
    <w:p w:rsidR="00165C37" w:rsidRPr="00165C37" w:rsidP="00165C37">
      <w:pPr>
        <w:spacing w:before="120" w:line="288" w:lineRule="auto"/>
        <w:ind w:left="-851" w:right="-567"/>
        <w:rPr>
          <w:rFonts w:ascii="Tahoma" w:eastAsia="Calibri" w:hAnsi="Tahoma" w:cs="Tahoma"/>
          <w:sz w:val="19"/>
          <w:szCs w:val="19"/>
          <w:rtl/>
        </w:rPr>
      </w:pPr>
      <w:r w:rsidRPr="00165C37">
        <w:rPr>
          <w:rFonts w:ascii="Tahoma" w:eastAsia="Calibri" w:hAnsi="Tahoma" w:cs="Tahoma"/>
          <w:sz w:val="19"/>
          <w:szCs w:val="19"/>
          <w:rtl/>
        </w:rPr>
        <w:t xml:space="preserve">אף </w:t>
      </w:r>
      <w:r w:rsidRPr="00165C37">
        <w:rPr>
          <w:rFonts w:ascii="Tahoma" w:eastAsia="Calibri" w:hAnsi="Tahoma" w:cs="Tahoma" w:hint="cs"/>
          <w:sz w:val="19"/>
          <w:szCs w:val="19"/>
          <w:rtl/>
        </w:rPr>
        <w:t>שננקטו</w:t>
      </w:r>
      <w:r w:rsidRPr="00165C37">
        <w:rPr>
          <w:rFonts w:ascii="Tahoma" w:eastAsia="Calibri" w:hAnsi="Tahoma" w:cs="Tahoma"/>
          <w:sz w:val="19"/>
          <w:szCs w:val="19"/>
          <w:rtl/>
        </w:rPr>
        <w:t xml:space="preserve"> צעדים להסרת חסמים רגולטוריים בתחום האנרגיה הסולארית, הטיפול בהם מפוצל בין גורמים רבים וללא מנגנון תיאום מתמשך </w:t>
      </w:r>
      <w:r w:rsidRPr="00165C37">
        <w:rPr>
          <w:rFonts w:ascii="Tahoma" w:eastAsia="Calibri" w:hAnsi="Tahoma" w:cs="Tahoma" w:hint="cs"/>
          <w:sz w:val="19"/>
          <w:szCs w:val="19"/>
          <w:rtl/>
        </w:rPr>
        <w:t>המאפשר לבחון</w:t>
      </w:r>
      <w:r w:rsidRPr="00165C37">
        <w:rPr>
          <w:rFonts w:ascii="Tahoma" w:eastAsia="Calibri" w:hAnsi="Tahoma" w:cs="Tahoma"/>
          <w:sz w:val="19"/>
          <w:szCs w:val="19"/>
          <w:rtl/>
        </w:rPr>
        <w:t xml:space="preserve"> את יישום ההחלטות ואת השפעתן בשטח. מומלץ כי משרד האנרגיה, משרד האוצר ומרכז השלטון המקומי יגבשו מענה לחסמים המעכבים הקמת פרויקטים סולאריים ברשויות המקומיות, ובפרט חסמי מימון, נזילות וגיוס אשראי, וכן יפתחו כלים משלימים כגון מסגרות מימון ייעודיות, ערבויות וליווי מקצועי. נוסף על כך, נדרש לבחון באופן מאוזן את </w:t>
      </w:r>
      <w:r w:rsidRPr="00165C37">
        <w:rPr>
          <w:rFonts w:ascii="Tahoma" w:eastAsia="Calibri" w:hAnsi="Tahoma" w:cs="Tahoma" w:hint="cs"/>
          <w:sz w:val="19"/>
          <w:szCs w:val="19"/>
          <w:rtl/>
        </w:rPr>
        <w:t>ה</w:t>
      </w:r>
      <w:r w:rsidRPr="00165C37">
        <w:rPr>
          <w:rFonts w:ascii="Tahoma" w:eastAsia="Calibri" w:hAnsi="Tahoma" w:cs="Tahoma"/>
          <w:sz w:val="19"/>
          <w:szCs w:val="19"/>
          <w:rtl/>
        </w:rPr>
        <w:t>מנגנוני</w:t>
      </w:r>
      <w:r w:rsidRPr="00165C37">
        <w:rPr>
          <w:rFonts w:ascii="Tahoma" w:eastAsia="Calibri" w:hAnsi="Tahoma" w:cs="Tahoma" w:hint="cs"/>
          <w:sz w:val="19"/>
          <w:szCs w:val="19"/>
          <w:rtl/>
        </w:rPr>
        <w:t>ם לקידום פרויקטים לייצור אנרגיה מתחדשת ברשויות המקומיות</w:t>
      </w:r>
      <w:r w:rsidRPr="00165C37">
        <w:rPr>
          <w:rFonts w:ascii="Tahoma" w:eastAsia="Calibri" w:hAnsi="Tahoma" w:cs="Tahoma"/>
          <w:sz w:val="19"/>
          <w:szCs w:val="19"/>
          <w:rtl/>
        </w:rPr>
        <w:t xml:space="preserve"> ו</w:t>
      </w:r>
      <w:r w:rsidRPr="00165C37">
        <w:rPr>
          <w:rFonts w:ascii="Tahoma" w:eastAsia="Calibri" w:hAnsi="Tahoma" w:cs="Tahoma" w:hint="cs"/>
          <w:sz w:val="19"/>
          <w:szCs w:val="19"/>
          <w:rtl/>
        </w:rPr>
        <w:t xml:space="preserve">את </w:t>
      </w:r>
      <w:r w:rsidRPr="00165C37">
        <w:rPr>
          <w:rFonts w:ascii="Tahoma" w:eastAsia="Calibri" w:hAnsi="Tahoma" w:cs="Tahoma"/>
          <w:sz w:val="19"/>
          <w:szCs w:val="19"/>
          <w:rtl/>
        </w:rPr>
        <w:t xml:space="preserve">חלוקת </w:t>
      </w:r>
      <w:r w:rsidRPr="00165C37">
        <w:rPr>
          <w:rFonts w:ascii="Tahoma" w:eastAsia="Calibri" w:hAnsi="Tahoma" w:cs="Tahoma" w:hint="cs"/>
          <w:sz w:val="19"/>
          <w:szCs w:val="19"/>
          <w:rtl/>
        </w:rPr>
        <w:t>נטל קידום הפרויקטים</w:t>
      </w:r>
      <w:r w:rsidRPr="00165C37">
        <w:rPr>
          <w:rFonts w:ascii="Tahoma" w:eastAsia="Calibri" w:hAnsi="Tahoma" w:cs="Tahoma"/>
          <w:sz w:val="19"/>
          <w:szCs w:val="19"/>
          <w:rtl/>
        </w:rPr>
        <w:t xml:space="preserve"> בין המדינה </w:t>
      </w:r>
      <w:r w:rsidRPr="00165C37">
        <w:rPr>
          <w:rFonts w:ascii="Tahoma" w:eastAsia="Calibri" w:hAnsi="Tahoma" w:cs="Tahoma" w:hint="cs"/>
          <w:sz w:val="19"/>
          <w:szCs w:val="19"/>
          <w:rtl/>
        </w:rPr>
        <w:t>לבינן</w:t>
      </w:r>
      <w:r w:rsidRPr="00165C37">
        <w:rPr>
          <w:rFonts w:ascii="Tahoma" w:eastAsia="Calibri" w:hAnsi="Tahoma" w:cs="Tahoma"/>
          <w:sz w:val="19"/>
          <w:szCs w:val="19"/>
          <w:rtl/>
        </w:rPr>
        <w:t>, כדי ל</w:t>
      </w:r>
      <w:r w:rsidRPr="00165C37">
        <w:rPr>
          <w:rFonts w:ascii="Tahoma" w:eastAsia="Calibri" w:hAnsi="Tahoma" w:cs="Tahoma" w:hint="cs"/>
          <w:sz w:val="19"/>
          <w:szCs w:val="19"/>
          <w:rtl/>
        </w:rPr>
        <w:t>הפחית</w:t>
      </w:r>
      <w:r w:rsidRPr="00165C37">
        <w:rPr>
          <w:rFonts w:ascii="Tahoma" w:eastAsia="Calibri" w:hAnsi="Tahoma" w:cs="Tahoma"/>
          <w:sz w:val="19"/>
          <w:szCs w:val="19"/>
          <w:rtl/>
        </w:rPr>
        <w:t xml:space="preserve"> את עלות הסבסוד </w:t>
      </w:r>
      <w:r w:rsidRPr="00165C37">
        <w:rPr>
          <w:rFonts w:ascii="Tahoma" w:eastAsia="Calibri" w:hAnsi="Tahoma" w:cs="Tahoma" w:hint="cs"/>
          <w:sz w:val="19"/>
          <w:szCs w:val="19"/>
          <w:rtl/>
        </w:rPr>
        <w:t>של תעריף החשמל המושת על ה</w:t>
      </w:r>
      <w:r w:rsidRPr="00165C37">
        <w:rPr>
          <w:rFonts w:ascii="Tahoma" w:eastAsia="Calibri" w:hAnsi="Tahoma" w:cs="Tahoma"/>
          <w:sz w:val="19"/>
          <w:szCs w:val="19"/>
          <w:rtl/>
        </w:rPr>
        <w:t>צרכני</w:t>
      </w:r>
      <w:r w:rsidRPr="00165C37">
        <w:rPr>
          <w:rFonts w:ascii="Tahoma" w:eastAsia="Calibri" w:hAnsi="Tahoma" w:cs="Tahoma" w:hint="cs"/>
          <w:sz w:val="19"/>
          <w:szCs w:val="19"/>
          <w:rtl/>
        </w:rPr>
        <w:t>ם</w:t>
      </w:r>
      <w:r w:rsidRPr="00165C37">
        <w:rPr>
          <w:rFonts w:ascii="Tahoma" w:eastAsia="Calibri" w:hAnsi="Tahoma" w:cs="Tahoma"/>
          <w:sz w:val="19"/>
          <w:szCs w:val="19"/>
          <w:rtl/>
        </w:rPr>
        <w:t xml:space="preserve"> ולהבטיח היתכנות כלכלית ליישום המדיניות </w:t>
      </w:r>
      <w:r w:rsidRPr="00165C37">
        <w:rPr>
          <w:rFonts w:ascii="Tahoma" w:eastAsia="Calibri" w:hAnsi="Tahoma" w:cs="Tahoma" w:hint="cs"/>
          <w:sz w:val="19"/>
          <w:szCs w:val="19"/>
          <w:rtl/>
        </w:rPr>
        <w:t xml:space="preserve">בתחום זה </w:t>
      </w:r>
      <w:r w:rsidRPr="00165C37">
        <w:rPr>
          <w:rFonts w:ascii="Tahoma" w:eastAsia="Calibri" w:hAnsi="Tahoma" w:cs="Tahoma"/>
          <w:sz w:val="19"/>
          <w:szCs w:val="19"/>
          <w:rtl/>
        </w:rPr>
        <w:t>בשלטון המקומי.</w:t>
      </w:r>
    </w:p>
    <w:p w:rsidR="00165C37" w:rsidRPr="00165C37" w:rsidP="00165C37">
      <w:pPr>
        <w:spacing w:before="120" w:line="288" w:lineRule="auto"/>
        <w:ind w:left="-851" w:right="-567"/>
        <w:rPr>
          <w:rFonts w:ascii="Tahoma" w:eastAsia="Calibri" w:hAnsi="Tahoma" w:cs="Tahoma"/>
          <w:sz w:val="19"/>
          <w:szCs w:val="19"/>
          <w:rtl/>
        </w:rPr>
      </w:pPr>
      <w:r w:rsidRPr="00165C37">
        <w:rPr>
          <w:rFonts w:ascii="Tahoma" w:eastAsia="Calibri" w:hAnsi="Tahoma" w:cs="Tahoma"/>
          <w:sz w:val="19"/>
          <w:szCs w:val="19"/>
          <w:rtl/>
        </w:rPr>
        <w:t xml:space="preserve">מומלץ כי משרד הפנים יבחן </w:t>
      </w:r>
      <w:r w:rsidRPr="00165C37">
        <w:rPr>
          <w:rFonts w:ascii="Tahoma" w:eastAsia="Calibri" w:hAnsi="Tahoma" w:cs="Tahoma" w:hint="cs"/>
          <w:sz w:val="19"/>
          <w:szCs w:val="19"/>
          <w:rtl/>
        </w:rPr>
        <w:t xml:space="preserve">את האפשרות להקצות </w:t>
      </w:r>
      <w:r w:rsidRPr="00165C37">
        <w:rPr>
          <w:rFonts w:ascii="Tahoma" w:eastAsia="Calibri" w:hAnsi="Tahoma" w:cs="Tahoma"/>
          <w:sz w:val="19"/>
          <w:szCs w:val="19"/>
          <w:rtl/>
        </w:rPr>
        <w:t xml:space="preserve">תקציבים ייעודיים </w:t>
      </w:r>
      <w:r w:rsidRPr="00165C37">
        <w:rPr>
          <w:rFonts w:ascii="Tahoma" w:eastAsia="Calibri" w:hAnsi="Tahoma" w:cs="Tahoma" w:hint="cs"/>
          <w:sz w:val="19"/>
          <w:szCs w:val="19"/>
          <w:rtl/>
        </w:rPr>
        <w:t xml:space="preserve">לקידום המעבר לאנרגיה מתחדשת ולהתייעלות אנרגטית </w:t>
      </w:r>
      <w:r w:rsidRPr="00165C37">
        <w:rPr>
          <w:rFonts w:ascii="Tahoma" w:eastAsia="Calibri" w:hAnsi="Tahoma" w:cs="Tahoma"/>
          <w:sz w:val="19"/>
          <w:szCs w:val="19"/>
          <w:rtl/>
        </w:rPr>
        <w:t xml:space="preserve">ויסייע במימון פעילות האשכולות האזוריים </w:t>
      </w:r>
      <w:r w:rsidRPr="00165C37">
        <w:rPr>
          <w:rFonts w:ascii="Tahoma" w:eastAsia="Calibri" w:hAnsi="Tahoma" w:cs="Tahoma" w:hint="cs"/>
          <w:sz w:val="19"/>
          <w:szCs w:val="19"/>
          <w:rtl/>
        </w:rPr>
        <w:t>בתחומים אלה</w:t>
      </w:r>
      <w:r w:rsidRPr="00165C37">
        <w:rPr>
          <w:rFonts w:ascii="Tahoma" w:eastAsia="Calibri" w:hAnsi="Tahoma" w:cs="Tahoma"/>
          <w:sz w:val="19"/>
          <w:szCs w:val="19"/>
          <w:rtl/>
        </w:rPr>
        <w:t>. ל</w:t>
      </w:r>
      <w:r w:rsidRPr="00165C37">
        <w:rPr>
          <w:rFonts w:ascii="Tahoma" w:eastAsia="Calibri" w:hAnsi="Tahoma" w:cs="Tahoma" w:hint="cs"/>
          <w:sz w:val="19"/>
          <w:szCs w:val="19"/>
          <w:rtl/>
        </w:rPr>
        <w:t xml:space="preserve">שם </w:t>
      </w:r>
      <w:r w:rsidRPr="00165C37">
        <w:rPr>
          <w:rFonts w:ascii="Tahoma" w:eastAsia="Calibri" w:hAnsi="Tahoma" w:cs="Tahoma"/>
          <w:sz w:val="19"/>
          <w:szCs w:val="19"/>
          <w:rtl/>
        </w:rPr>
        <w:t>הגדלת מספר המערכות הסולאריות במגזר הביתי מומלץ כי משרד האנרגיה יגביר את פעולות ההסברה והנגשת המידע לציבור, בסיוע משרד הפנים, מרכז השלטון המקומי וח</w:t>
      </w:r>
      <w:r w:rsidRPr="00165C37">
        <w:rPr>
          <w:rFonts w:ascii="Tahoma" w:eastAsia="Calibri" w:hAnsi="Tahoma" w:cs="Tahoma" w:hint="cs"/>
          <w:sz w:val="19"/>
          <w:szCs w:val="19"/>
          <w:rtl/>
        </w:rPr>
        <w:t>ברת החשמל</w:t>
      </w:r>
      <w:r w:rsidRPr="00165C37">
        <w:rPr>
          <w:rFonts w:ascii="Tahoma" w:eastAsia="Calibri" w:hAnsi="Tahoma" w:cs="Tahoma"/>
          <w:sz w:val="19"/>
          <w:szCs w:val="19"/>
          <w:rtl/>
        </w:rPr>
        <w:t xml:space="preserve">, לרבות באמצעות אתרי הרשויות המקומיות. נוסף על כך, על </w:t>
      </w:r>
      <w:r w:rsidRPr="00165C37">
        <w:rPr>
          <w:rFonts w:ascii="Tahoma" w:eastAsia="Calibri" w:hAnsi="Tahoma" w:cs="Tahoma" w:hint="cs"/>
          <w:sz w:val="19"/>
          <w:szCs w:val="19"/>
          <w:rtl/>
        </w:rPr>
        <w:t xml:space="preserve">משרד האוצר לפרט בהצעתו השנתית את הסכום המוקצה מכספי </w:t>
      </w:r>
      <w:r w:rsidRPr="00165C37">
        <w:rPr>
          <w:rFonts w:ascii="Tahoma" w:eastAsia="Calibri" w:hAnsi="Tahoma" w:cs="Tahoma"/>
          <w:sz w:val="19"/>
          <w:szCs w:val="19"/>
          <w:rtl/>
        </w:rPr>
        <w:t xml:space="preserve">הקרן לאזרחי ישראל להשקעה באנרגיה מתחדשת </w:t>
      </w:r>
      <w:r w:rsidRPr="00165C37">
        <w:rPr>
          <w:rFonts w:ascii="Tahoma" w:eastAsia="Calibri" w:hAnsi="Tahoma" w:cs="Tahoma" w:hint="cs"/>
          <w:sz w:val="19"/>
          <w:szCs w:val="19"/>
          <w:rtl/>
        </w:rPr>
        <w:t>מדי</w:t>
      </w:r>
      <w:r w:rsidRPr="00165C37">
        <w:rPr>
          <w:rFonts w:ascii="Tahoma" w:eastAsia="Calibri" w:hAnsi="Tahoma" w:cs="Tahoma"/>
          <w:sz w:val="19"/>
          <w:szCs w:val="19"/>
          <w:rtl/>
        </w:rPr>
        <w:t xml:space="preserve"> שנה, כמחויב בחוק</w:t>
      </w:r>
      <w:r w:rsidRPr="00165C37">
        <w:rPr>
          <w:rFonts w:ascii="Tahoma" w:eastAsia="Calibri" w:hAnsi="Tahoma" w:cs="Tahoma" w:hint="cs"/>
          <w:sz w:val="19"/>
          <w:szCs w:val="19"/>
          <w:rtl/>
        </w:rPr>
        <w:t xml:space="preserve">. עוד מומלץ </w:t>
      </w:r>
      <w:r w:rsidRPr="00165C37">
        <w:rPr>
          <w:rFonts w:ascii="Tahoma" w:eastAsia="Calibri" w:hAnsi="Tahoma" w:cs="Tahoma"/>
          <w:sz w:val="19"/>
          <w:szCs w:val="19"/>
          <w:rtl/>
        </w:rPr>
        <w:t>כי משרד האנרגיה ומשרד האוצר יגבשו מנגנונים לעידוד הקמת מתקני אגירה ברשויות המקומיות, בהתחשב בעלויות</w:t>
      </w:r>
      <w:r w:rsidRPr="00165C37">
        <w:rPr>
          <w:rFonts w:ascii="Tahoma" w:eastAsia="Calibri" w:hAnsi="Tahoma" w:cs="Tahoma" w:hint="cs"/>
          <w:sz w:val="19"/>
          <w:szCs w:val="19"/>
          <w:rtl/>
        </w:rPr>
        <w:t>יהם</w:t>
      </w:r>
      <w:r w:rsidRPr="00165C37">
        <w:rPr>
          <w:rFonts w:ascii="Tahoma" w:eastAsia="Calibri" w:hAnsi="Tahoma" w:cs="Tahoma"/>
          <w:sz w:val="19"/>
          <w:szCs w:val="19"/>
          <w:rtl/>
        </w:rPr>
        <w:t xml:space="preserve"> </w:t>
      </w:r>
      <w:r w:rsidRPr="00165C37">
        <w:rPr>
          <w:rFonts w:ascii="Tahoma" w:eastAsia="Calibri" w:hAnsi="Tahoma" w:cs="Tahoma" w:hint="cs"/>
          <w:sz w:val="19"/>
          <w:szCs w:val="19"/>
          <w:rtl/>
        </w:rPr>
        <w:t>ובתרומתם</w:t>
      </w:r>
      <w:r w:rsidRPr="00165C37">
        <w:rPr>
          <w:rFonts w:ascii="Tahoma" w:eastAsia="Calibri" w:hAnsi="Tahoma" w:cs="Tahoma"/>
          <w:sz w:val="19"/>
          <w:szCs w:val="19"/>
          <w:rtl/>
        </w:rPr>
        <w:t xml:space="preserve"> להשגת היעדים הלאומיים</w:t>
      </w:r>
      <w:r w:rsidRPr="00165C37">
        <w:rPr>
          <w:rFonts w:eastAsia="Calibri"/>
          <w:rtl/>
        </w:rPr>
        <w:t xml:space="preserve"> </w:t>
      </w:r>
      <w:r w:rsidRPr="00165C37">
        <w:rPr>
          <w:rFonts w:ascii="Tahoma" w:eastAsia="Calibri" w:hAnsi="Tahoma" w:cs="Tahoma"/>
          <w:sz w:val="19"/>
          <w:szCs w:val="19"/>
          <w:rtl/>
        </w:rPr>
        <w:t>ולהבטחת ביטחון אנרגטי ושיקולי חירום ברשויות המקומיות.</w:t>
      </w:r>
    </w:p>
    <w:p w:rsidR="00165C37" w:rsidRPr="00165C37" w:rsidP="00165C37">
      <w:pPr>
        <w:spacing w:before="120" w:line="288" w:lineRule="auto"/>
        <w:ind w:left="-851" w:right="-567"/>
        <w:rPr>
          <w:rFonts w:eastAsia="Calibri"/>
          <w:szCs w:val="20"/>
          <w:rtl/>
        </w:rPr>
      </w:pPr>
      <w:r w:rsidRPr="00165C37">
        <w:rPr>
          <w:rFonts w:ascii="Tahoma" w:eastAsia="Calibri" w:hAnsi="Tahoma" w:cs="Tahoma"/>
          <w:sz w:val="19"/>
          <w:szCs w:val="19"/>
          <w:rtl/>
        </w:rPr>
        <w:t>דוח הביקורת מדגיש את החשיבות שבהגדלת ייצור החשמל מאנרגיה סולארית ואת הצורך ברתימת השלטון המקומי להשגת היעדים הלאומיים</w:t>
      </w:r>
      <w:r w:rsidRPr="00165C37">
        <w:rPr>
          <w:rFonts w:ascii="Tahoma" w:eastAsia="Calibri" w:hAnsi="Tahoma" w:cs="Tahoma" w:hint="cs"/>
          <w:sz w:val="19"/>
          <w:szCs w:val="19"/>
          <w:rtl/>
        </w:rPr>
        <w:t xml:space="preserve"> בתחום זה</w:t>
      </w:r>
      <w:r w:rsidRPr="00165C37">
        <w:rPr>
          <w:rFonts w:ascii="Tahoma" w:eastAsia="Calibri" w:hAnsi="Tahoma" w:cs="Tahoma"/>
          <w:sz w:val="19"/>
          <w:szCs w:val="19"/>
          <w:rtl/>
        </w:rPr>
        <w:t xml:space="preserve">. לצד ממצאי הביקורת יצוין לחיוב כי משרד האנרגיה קידם בשנים האחרונות צעדים שונים בתחום, ובהם פיתוח כלים </w:t>
      </w:r>
      <w:r w:rsidRPr="00165C37">
        <w:rPr>
          <w:rFonts w:ascii="Tahoma" w:eastAsia="Calibri" w:hAnsi="Tahoma" w:cs="Tahoma" w:hint="cs"/>
          <w:sz w:val="19"/>
          <w:szCs w:val="19"/>
          <w:rtl/>
        </w:rPr>
        <w:t>עבור ה</w:t>
      </w:r>
      <w:r w:rsidRPr="00165C37">
        <w:rPr>
          <w:rFonts w:ascii="Tahoma" w:eastAsia="Calibri" w:hAnsi="Tahoma" w:cs="Tahoma"/>
          <w:sz w:val="19"/>
          <w:szCs w:val="19"/>
          <w:rtl/>
        </w:rPr>
        <w:t>רשויות המקומיות, קידום מודלים להתקנת לוחות סולאריים, מיפוי פוטנציאל הייצור והנגשת מידע לציבור, המשקפים הכרה בתפקידן המרכזי של הרשויות המקומיות בחיזוק החוסן האנרגטי.</w:t>
      </w:r>
    </w:p>
    <w:p w:rsidR="001E204F" w:rsidP="009E2768">
      <w:pPr>
        <w:tabs>
          <w:tab w:val="left" w:pos="6518"/>
          <w:tab w:val="left" w:pos="7568"/>
        </w:tabs>
        <w:spacing w:line="269" w:lineRule="auto"/>
        <w:jc w:val="left"/>
        <w:rPr>
          <w:rFonts w:ascii="Calibri" w:hAnsi="Calibri" w:cstheme="minorBidi"/>
          <w:color w:val="002060"/>
          <w:sz w:val="22"/>
          <w:szCs w:val="22"/>
        </w:rPr>
      </w:pPr>
    </w:p>
    <w:sectPr w:rsidSect="0099692E">
      <w:headerReference w:type="first" r:id="rId21"/>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rkisim">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56611" w:rsidP="00C23CC9">
      <w:pPr>
        <w:spacing w:line="240" w:lineRule="auto"/>
      </w:pPr>
      <w:r>
        <w:separator/>
      </w:r>
    </w:p>
  </w:footnote>
  <w:footnote w:type="continuationSeparator" w:id="1">
    <w:p w:rsidR="00256611" w:rsidP="00C23CC9">
      <w:pPr>
        <w:spacing w:line="240" w:lineRule="auto"/>
      </w:pPr>
      <w:r>
        <w:continuationSeparator/>
      </w:r>
    </w:p>
  </w:footnote>
  <w:footnote w:id="2">
    <w:p w:rsidR="00165C37" w:rsidP="00165C37">
      <w:pPr>
        <w:pStyle w:val="FootnoteText"/>
      </w:pPr>
      <w:r>
        <w:rPr>
          <w:rStyle w:val="FootnoteReference1"/>
        </w:rPr>
        <w:footnoteRef/>
      </w:r>
      <w:r>
        <w:rPr>
          <w:rtl/>
        </w:rPr>
        <w:t xml:space="preserve"> </w:t>
      </w:r>
      <w:r>
        <w:rPr>
          <w:rtl/>
        </w:rPr>
        <w:tab/>
      </w:r>
      <w:r w:rsidRPr="007C4A0D">
        <w:rPr>
          <w:rFonts w:ascii="Tahoma" w:hAnsi="Tahoma" w:cs="Tahoma"/>
          <w:sz w:val="16"/>
          <w:szCs w:val="16"/>
          <w:rtl/>
        </w:rPr>
        <w:t>תקנות מקורות אנרגיה (פיקוח על יעילות צריכת אנרגיה), התשנ"ד-</w:t>
      </w:r>
      <w:r w:rsidRPr="007C4A0D">
        <w:rPr>
          <w:rFonts w:ascii="Tahoma" w:hAnsi="Tahoma" w:cs="Tahoma" w:hint="cs"/>
          <w:sz w:val="16"/>
          <w:szCs w:val="16"/>
          <w:rtl/>
        </w:rPr>
        <w:t>1993.</w:t>
      </w:r>
    </w:p>
  </w:footnote>
  <w:footnote w:id="3">
    <w:p w:rsidR="00165C37" w:rsidP="00501E2D">
      <w:pPr>
        <w:pStyle w:val="FootnoteText"/>
        <w:rPr>
          <w:rtl/>
        </w:rPr>
      </w:pPr>
      <w:r>
        <w:rPr>
          <w:rStyle w:val="FootnoteReference1"/>
        </w:rPr>
        <w:footnoteRef/>
      </w:r>
      <w:r>
        <w:rPr>
          <w:rtl/>
        </w:rPr>
        <w:t xml:space="preserve"> </w:t>
      </w:r>
      <w:r>
        <w:rPr>
          <w:rtl/>
        </w:rPr>
        <w:tab/>
      </w:r>
      <w:r w:rsidRPr="00A344B0">
        <w:rPr>
          <w:rFonts w:ascii="Tahoma" w:hAnsi="Tahoma" w:cs="Tahoma"/>
          <w:sz w:val="16"/>
          <w:szCs w:val="16"/>
          <w:rtl/>
        </w:rPr>
        <w:t>חוק מקורות אנרגיה (התש"ן-1989) קובע כי שר האנרגיה ימנה מקרב עובדי משרדו ממונה לעניין חוק זה.</w:t>
      </w:r>
      <w:r w:rsidR="00501E2D">
        <w:rPr>
          <w:rFonts w:ascii="Tahoma" w:hAnsi="Tahoma" w:cs="Tahoma" w:hint="cs"/>
          <w:sz w:val="16"/>
          <w:szCs w:val="16"/>
          <w:rtl/>
        </w:rPr>
        <w:t xml:space="preserve"> </w:t>
      </w:r>
      <w:r w:rsidRPr="00A344B0">
        <w:rPr>
          <w:rFonts w:ascii="Tahoma" w:hAnsi="Tahoma" w:cs="Tahoma"/>
          <w:sz w:val="16"/>
          <w:szCs w:val="16"/>
          <w:rtl/>
        </w:rPr>
        <w:t>תקנות מקורות אנרגיה קובעות כי הממונה רשאי לוודא את קיום הוראות התקנות.</w:t>
      </w:r>
    </w:p>
  </w:footnote>
  <w:footnote w:id="4">
    <w:p w:rsidR="00501E2D">
      <w:pPr>
        <w:pStyle w:val="FootnoteText"/>
        <w:rPr>
          <w:rtl/>
        </w:rPr>
      </w:pPr>
      <w:r>
        <w:rPr>
          <w:rStyle w:val="FootnoteReference1"/>
        </w:rPr>
        <w:footnoteRef/>
      </w:r>
      <w:r>
        <w:rPr>
          <w:rtl/>
        </w:rPr>
        <w:t xml:space="preserve"> </w:t>
      </w:r>
      <w:r>
        <w:rPr>
          <w:rtl/>
        </w:rPr>
        <w:tab/>
      </w:r>
      <w:r w:rsidRPr="0057516D">
        <w:rPr>
          <w:rFonts w:ascii="Tahoma" w:hAnsi="Tahoma" w:cs="Tahoma"/>
          <w:sz w:val="16"/>
          <w:szCs w:val="16"/>
          <w:rtl/>
        </w:rPr>
        <w:t>הוגשו בקשות על ידי אשדוד, אופקים, מרחבים, עמק יזרעאל, הגלבוע, נתיבות, ראשון לציון, פתח תקווה, דרום השרון, תמר.</w:t>
      </w:r>
    </w:p>
  </w:footnote>
  <w:footnote w:id="5">
    <w:p w:rsidR="00165C37" w:rsidP="00165C37">
      <w:pPr>
        <w:pStyle w:val="FootnoteText"/>
      </w:pPr>
      <w:r>
        <w:rPr>
          <w:rStyle w:val="FootnoteReference1"/>
        </w:rPr>
        <w:footnoteRef/>
      </w:r>
      <w:r>
        <w:rPr>
          <w:rtl/>
        </w:rPr>
        <w:t xml:space="preserve"> </w:t>
      </w:r>
      <w:r>
        <w:rPr>
          <w:rtl/>
        </w:rPr>
        <w:tab/>
      </w:r>
      <w:r w:rsidRPr="00C532B8">
        <w:rPr>
          <w:rFonts w:ascii="Tahoma" w:hAnsi="Tahoma" w:cs="Tahoma"/>
          <w:sz w:val="16"/>
          <w:szCs w:val="16"/>
          <w:rtl/>
        </w:rPr>
        <w:t>באשדוד, ובמועצות האזוריות הגלבוע ותמר</w:t>
      </w:r>
      <w:r>
        <w:rPr>
          <w:rFonts w:hint="cs"/>
          <w:rtl/>
        </w:rPr>
        <w:t>.</w:t>
      </w:r>
    </w:p>
  </w:footnote>
  <w:footnote w:id="6">
    <w:p w:rsidR="00165C37" w:rsidP="00165C37">
      <w:pPr>
        <w:pStyle w:val="FootnoteText"/>
        <w:ind w:left="991" w:right="-567" w:hanging="991"/>
        <w:rPr>
          <w:rtl/>
        </w:rPr>
      </w:pPr>
      <w:r>
        <w:rPr>
          <w:rStyle w:val="FootnoteReference1"/>
        </w:rPr>
        <w:footnoteRef/>
      </w:r>
      <w:r>
        <w:rPr>
          <w:rtl/>
        </w:rPr>
        <w:t xml:space="preserve"> </w:t>
      </w:r>
      <w:r>
        <w:rPr>
          <w:rtl/>
        </w:rPr>
        <w:tab/>
      </w:r>
      <w:bookmarkStart w:id="8" w:name="_Hlk231723035"/>
      <w:r w:rsidRPr="00CC3C78">
        <w:rPr>
          <w:rFonts w:ascii="Tahoma" w:hAnsi="Tahoma" w:cs="Tahoma"/>
          <w:sz w:val="16"/>
          <w:szCs w:val="16"/>
          <w:rtl/>
        </w:rPr>
        <w:t>בהתאם לתקנות מקורות אנרגיה, אין מניעה שיועצים חיצוניים ימלאו את תפקיד ממוני אנרגיה ברשויות המקומיות</w:t>
      </w:r>
      <w:r w:rsidRPr="00CC3C78">
        <w:rPr>
          <w:rFonts w:ascii="Tahoma" w:hAnsi="Tahoma" w:cs="Tahoma" w:hint="cs"/>
          <w:sz w:val="16"/>
          <w:szCs w:val="16"/>
          <w:rtl/>
        </w:rPr>
        <w:t>.</w:t>
      </w:r>
    </w:p>
    <w:bookmarkEnd w:id="8"/>
    <w:p w:rsidR="00165C37" w:rsidRPr="00356BA8" w:rsidP="00165C37">
      <w:pPr>
        <w:pStyle w:val="FootnoteText"/>
        <w:rPr>
          <w:rFonts w:ascii="Tahoma" w:hAnsi="Tahoma" w:cs="Tahoma"/>
          <w:sz w:val="16"/>
          <w:szCs w:val="16"/>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2451B" w:rsidP="00512A2D">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pPr>
      <w:pStyle w:val="Header"/>
    </w:pPr>
    <w:r>
      <w:rPr>
        <w:noProof/>
      </w:rPr>
      <mc:AlternateContent>
        <mc:Choice Requires="wps">
          <w:drawing>
            <wp:anchor distT="0" distB="0" distL="114300" distR="114300" simplePos="0" relativeHeight="251676672" behindDoc="0" locked="0" layoutInCell="1" allowOverlap="1">
              <wp:simplePos x="0" y="0"/>
              <wp:positionH relativeFrom="column">
                <wp:posOffset>1775460</wp:posOffset>
              </wp:positionH>
              <wp:positionV relativeFrom="paragraph">
                <wp:posOffset>2143125</wp:posOffset>
              </wp:positionV>
              <wp:extent cx="1906270" cy="281305"/>
              <wp:effectExtent l="0" t="0" r="0" b="4445"/>
              <wp:wrapNone/>
              <wp:docPr id="14" name="תיבת טקסט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6270" cy="281305"/>
                      </a:xfrm>
                      <a:prstGeom prst="rect">
                        <a:avLst/>
                      </a:prstGeom>
                      <a:noFill/>
                      <a:ln w="6350">
                        <a:noFill/>
                      </a:ln>
                    </wps:spPr>
                    <wps:txb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4" o:spid="_x0000_s2053" type="#_x0000_t202" style="width:150.1pt;height:22.15pt;margin-top:168.75pt;margin-left:139.8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v:textbox>
            </v:shape>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margin">
                <wp:posOffset>1224915</wp:posOffset>
              </wp:positionH>
              <wp:positionV relativeFrom="paragraph">
                <wp:posOffset>-1031240</wp:posOffset>
              </wp:positionV>
              <wp:extent cx="2959100" cy="11261090"/>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1261090"/>
                        <a:chOff x="-12526" y="-570865"/>
                        <a:chExt cx="2959100" cy="11261090"/>
                      </a:xfrm>
                    </wpg:grpSpPr>
                    <wpg:grpSp>
                      <wpg:cNvPr id="53" name="קבוצה 53"/>
                      <wpg:cNvGrpSpPr/>
                      <wpg:grpSpPr>
                        <a:xfrm>
                          <a:off x="-12526" y="-570865"/>
                          <a:ext cx="2959100" cy="3580765"/>
                          <a:chOff x="-12526" y="-570865"/>
                          <a:chExt cx="2959100" cy="3580765"/>
                        </a:xfrm>
                      </wpg:grpSpPr>
                      <wps:wsp xmlns:wps="http://schemas.microsoft.com/office/word/2010/wordprocessingShape">
                        <wps:cNvPr id="54" name="מלבן 54"/>
                        <wps:cNvSpPr/>
                        <wps:spPr>
                          <a:xfrm>
                            <a:off x="628650" y="-570865"/>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867410"/>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12526" y="2021109"/>
                            <a:ext cx="2959100" cy="456026"/>
                          </a:xfrm>
                          <a:prstGeom prst="rect">
                            <a:avLst/>
                          </a:prstGeom>
                          <a:noFill/>
                          <a:ln w="6350">
                            <a:noFill/>
                          </a:ln>
                        </wps:spPr>
                        <wps:txb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color w:val="002060"/>
                                  <w:spacing w:val="20"/>
                                  <w:sz w:val="22"/>
                                  <w:szCs w:val="22"/>
                                </w:rPr>
                                <w:t xml:space="preserve"> </w:t>
                              </w:r>
                              <w:r w:rsidRPr="00A92970">
                                <w:rPr>
                                  <w:rFonts w:ascii="Wingdings" w:hAnsi="Wingdings" w:cstheme="minorHAnsi"/>
                                  <w:color w:val="002060"/>
                                  <w:spacing w:val="20"/>
                                  <w:sz w:val="22"/>
                                  <w:szCs w:val="22"/>
                                </w:rPr>
                                <w:sym w:font="Wingdings" w:char="F0A7"/>
                              </w:r>
                              <w:r w:rsidR="00E57780">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קבוצה 52" o:spid="_x0000_s2054" style="width:233pt;height:886.7pt;margin-top:-81.2pt;margin-left:96.45pt;mso-height-relative:margin;mso-position-horizontal-relative:margin;mso-width-relative:margin;position:absolute;z-index:251659264" coordorigin="-125,-5708" coordsize="29591,112610">
              <v:group id="קבוצה 53" o:spid="_x0000_s2055" style="width:29590;height:35807;left:-125;position:absolute;top:-5708" coordorigin="-125,-5708" coordsize="29591,35807">
                <v:rect id="מלבן 54" o:spid="_x0000_s2056" style="width:16910;height:24637;left:6286;mso-wrap-style:square;position:absolute;top:-5708;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7" type="#_x0000_t75" style="width:8712;height:5708;left:10382;mso-wrap-style:square;position:absolute;top:8674;visibility:visible">
                  <v:imagedata r:id="rId3" o:title=""/>
                </v:shape>
                <v:line id="מחבר ישר 56" o:spid="_x0000_s2058" style="mso-wrap-style:square;position:absolute;visibility:visible" from="6477,30099" to="23241,30099" o:connectortype="straight" strokecolor="#002060" strokeweight="2pt"/>
                <v:shape id="תיבת טקסט 57" o:spid="_x0000_s2059" type="#_x0000_t202" style="width:29590;height:4560;left:-125;mso-wrap-style:square;position:absolute;top:20211;visibility:visible;v-text-anchor:top"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v:textbox>
                </v:shape>
              </v:group>
              <v:group id="קבוצה 58" o:spid="_x0000_s2060" style="width:25121;height:23654;left:2190;position:absolute;top:83248" coordsize="25120,23653">
                <v:shape id="tbMMHF" o:spid="_x0000_s2061" type="#_x0000_t202" style="width:25120;height:3048;mso-wrap-style:square;position:absolute;top:1809;visibility:visible;v-text-anchor:top" fillcolor="white" stroked="f" strokeweight="0.5pt">
                  <v:textbo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color w:val="002060"/>
                            <w:spacing w:val="20"/>
                            <w:sz w:val="22"/>
                            <w:szCs w:val="22"/>
                          </w:rPr>
                          <w:t xml:space="preserve"> </w:t>
                        </w:r>
                        <w:r w:rsidRPr="00A92970">
                          <w:rPr>
                            <w:rFonts w:ascii="Wingdings" w:hAnsi="Wingdings" w:cstheme="minorHAnsi"/>
                            <w:color w:val="002060"/>
                            <w:spacing w:val="20"/>
                            <w:sz w:val="22"/>
                            <w:szCs w:val="22"/>
                          </w:rPr>
                          <w:sym w:font="Wingdings" w:char="F0A7"/>
                        </w:r>
                        <w:r w:rsidR="00E57780">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v:textbox>
                </v:shape>
                <v:line id="מחבר ישר 60" o:spid="_x0000_s2062" style="mso-wrap-style:square;position:absolute;visibility:visible" from="4286,0" to="21050,0" o:connectortype="straight" strokecolor="#002060" strokeweight="1.25pt"/>
                <v:rect id="מלבן 61" o:spid="_x0000_s2063" style="width:16910;height:17843;left:4095;mso-wrap-style:square;position:absolute;top:5810;visibility:visible;v-text-anchor:middle" fillcolor="#002060" stroked="f" strokeweight="2pt"/>
              </v:group>
              <w10:wrap anchorx="margin"/>
            </v:group>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1877060</wp:posOffset>
              </wp:positionH>
              <wp:positionV relativeFrom="paragraph">
                <wp:posOffset>2017395</wp:posOffset>
              </wp:positionV>
              <wp:extent cx="1677035" cy="0"/>
              <wp:effectExtent l="0" t="0" r="0" b="0"/>
              <wp:wrapNone/>
              <wp:docPr id="12" name="מחבר ישר 12"/>
              <wp:cNvGraphicFramePr/>
              <a:graphic xmlns:a="http://schemas.openxmlformats.org/drawingml/2006/main">
                <a:graphicData uri="http://schemas.microsoft.com/office/word/2010/wordprocessingShape">
                  <wps:wsp xmlns:wps="http://schemas.microsoft.com/office/word/2010/wordprocessingShape">
                    <wps:cNvCnPr/>
                    <wps:spPr>
                      <a:xfrm>
                        <a:off x="0" y="0"/>
                        <a:ext cx="1677035"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2" o:spid="_x0000_s2064" style="mso-width-percent:0;mso-width-relative:margin;mso-wrap-distance-bottom:0;mso-wrap-distance-left:9pt;mso-wrap-distance-right:9pt;mso-wrap-distance-top:0;mso-wrap-style:square;position:absolute;visibility:visible;z-index:251673600" from="147.8pt,158.85pt" to="279.85pt,158.85pt" strokecolor="#002060" strokeweight="2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1520407</wp:posOffset>
              </wp:positionH>
              <wp:positionV relativeFrom="paragraph">
                <wp:posOffset>-1035258</wp:posOffset>
              </wp:positionV>
              <wp:extent cx="2959100" cy="456026"/>
              <wp:effectExtent l="0" t="0" r="0" b="0"/>
              <wp:wrapNone/>
              <wp:docPr id="13" name="תיבת טקסט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6026"/>
                      </a:xfrm>
                      <a:prstGeom prst="rect">
                        <a:avLst/>
                      </a:prstGeom>
                      <a:noFill/>
                      <a:ln w="6350">
                        <a:noFill/>
                      </a:ln>
                    </wps:spPr>
                    <wps:txb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3" o:spid="_x0000_s2065" type="#_x0000_t202" style="width:233pt;height:35.9pt;margin-top:-81.5pt;margin-left:119.7pt;mso-wrap-distance-bottom:0;mso-wrap-distance-left:9pt;mso-wrap-distance-right:9pt;mso-wrap-distance-top:0;mso-wrap-style:square;position:absolute;visibility:visible;v-text-anchor:top;z-index:251675648"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1674469</wp:posOffset>
              </wp:positionH>
              <wp:positionV relativeFrom="paragraph">
                <wp:posOffset>-886538</wp:posOffset>
              </wp:positionV>
              <wp:extent cx="1676400" cy="0"/>
              <wp:effectExtent l="0" t="0" r="0" b="0"/>
              <wp:wrapNone/>
              <wp:docPr id="11" name="מחבר ישר 1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1" o:spid="_x0000_s2066" style="mso-wrap-distance-bottom:0;mso-wrap-distance-left:9pt;mso-wrap-distance-right:9pt;mso-wrap-distance-top:0;mso-wrap-style:square;position:absolute;visibility:visible;z-index:251671552" from="131.85pt,-69.8pt" to="263.85pt,-69.8pt" strokecolor="#002060" strokeweight="2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1522069</wp:posOffset>
              </wp:positionH>
              <wp:positionV relativeFrom="paragraph">
                <wp:posOffset>-1038938</wp:posOffset>
              </wp:positionV>
              <wp:extent cx="1676400" cy="0"/>
              <wp:effectExtent l="0" t="0" r="0" b="0"/>
              <wp:wrapNone/>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 o:spid="_x0000_s2067" style="mso-wrap-distance-bottom:0;mso-wrap-distance-left:9pt;mso-wrap-distance-right:9pt;mso-wrap-distance-top:0;mso-wrap-style:square;position:absolute;visibility:visible;z-index:251669504" from="119.85pt,-81.8pt" to="251.85pt,-81.8pt" strokecolor="#002060"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503B" w:rsidRPr="0062451B" w:rsidP="00512A2D">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78720"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 o:spid="_x0000_s2068" style="flip:y;mso-height-percent:0;mso-height-relative:margin;mso-width-percent:0;mso-width-relative:margin;mso-wrap-distance-bottom:0;mso-wrap-distance-left:9pt;mso-wrap-distance-right:9pt;mso-wrap-distance-top:0;mso-wrap-style:square;position:absolute;visibility:visible;z-index:251679744"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4864"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90503B" w:rsidRPr="001E204F" w:rsidP="0099692E">
                          <w:pPr>
                            <w:ind w:left="460"/>
                            <w:rPr>
                              <w:rFonts w:ascii="Calibri" w:hAnsi="Calibri" w:cs="Calibri"/>
                              <w:color w:val="002060"/>
                              <w:szCs w:val="20"/>
                              <w:rtl/>
                            </w:rPr>
                          </w:pPr>
                          <w:r w:rsidRPr="00B53AC0">
                            <w:rPr>
                              <w:rFonts w:ascii="Calibri" w:hAnsi="Calibri" w:cs="Calibri"/>
                              <w:color w:val="002060"/>
                              <w:szCs w:val="20"/>
                              <w:rtl/>
                            </w:rPr>
                            <w:t>מערכות אנרגיה סולארית במרחב העירוני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9"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5888" filled="f" stroked="f">
              <v:textbox>
                <w:txbxContent>
                  <w:p w:rsidR="0090503B" w:rsidRPr="001E204F" w:rsidP="0099692E">
                    <w:pPr>
                      <w:ind w:left="460"/>
                      <w:rPr>
                        <w:rFonts w:ascii="Calibri" w:hAnsi="Calibri" w:cs="Calibri"/>
                        <w:color w:val="002060"/>
                        <w:szCs w:val="20"/>
                        <w:rtl/>
                      </w:rPr>
                    </w:pPr>
                    <w:r w:rsidRPr="00B53AC0">
                      <w:rPr>
                        <w:rFonts w:ascii="Calibri" w:hAnsi="Calibri" w:cs="Calibri"/>
                        <w:color w:val="002060"/>
                        <w:szCs w:val="20"/>
                        <w:rtl/>
                      </w:rPr>
                      <w:t>מערכות אנרגיה סולארית במרחב העירוני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0768"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0"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1792" filled="f" stroked="f">
              <v:textbo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2816"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1"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32640" filled="f" stroked="f">
              <v:textbo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A7477" w:rsidP="006A74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477" w:rsidRPr="0062451B" w:rsidP="006A7477">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86912" behindDoc="0" locked="0" layoutInCell="1" allowOverlap="1">
              <wp:simplePos x="0" y="0"/>
              <wp:positionH relativeFrom="column">
                <wp:posOffset>-337185</wp:posOffset>
              </wp:positionH>
              <wp:positionV relativeFrom="paragraph">
                <wp:posOffset>210185</wp:posOffset>
              </wp:positionV>
              <wp:extent cx="6061075" cy="0"/>
              <wp:effectExtent l="0" t="0" r="0" b="0"/>
              <wp:wrapNone/>
              <wp:docPr id="18" name="מחבר ישר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1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8" o:spid="_x0000_s2072" style="flip:y;mso-height-percent:0;mso-height-relative:margin;mso-width-percent:0;mso-width-relative:margin;mso-wrap-distance-bottom:0;mso-wrap-distance-left:9pt;mso-wrap-distance-right:9pt;mso-wrap-distance-top:0;mso-wrap-style:square;position:absolute;visibility:visible;z-index:251687936" from="-26.55pt,16.55pt" to="450.7pt,16.5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8960"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3"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9984" filled="f" stroked="f">
              <v:textbo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91008"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4"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24448" filled="f" stroked="f">
              <v:textbox>
                <w:txbxContent>
                  <w:p w:rsidR="006A7477" w:rsidRPr="0062451B" w:rsidP="006A74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4</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p w:rsidR="006A7477" w:rsidRPr="006A7477" w:rsidP="006A7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29677F6F"/>
    <w:multiLevelType w:val="hybridMultilevel"/>
    <w:tmpl w:val="CB0045A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4">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5">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6">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7">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8">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9">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12"/>
  </w:num>
  <w:num w:numId="2">
    <w:abstractNumId w:val="8"/>
  </w:num>
  <w:num w:numId="3">
    <w:abstractNumId w:val="6"/>
  </w:num>
  <w:num w:numId="4">
    <w:abstractNumId w:val="0"/>
  </w:num>
  <w:num w:numId="5">
    <w:abstractNumId w:val="7"/>
  </w:num>
  <w:num w:numId="6">
    <w:abstractNumId w:val="10"/>
  </w:num>
  <w:num w:numId="7">
    <w:abstractNumId w:val="5"/>
  </w:num>
  <w:num w:numId="8">
    <w:abstractNumId w:val="3"/>
  </w:num>
  <w:num w:numId="9">
    <w:abstractNumId w:val="2"/>
  </w:num>
  <w:num w:numId="10">
    <w:abstractNumId w:val="4"/>
  </w:num>
  <w:num w:numId="11">
    <w:abstractNumId w:val="1"/>
  </w:num>
  <w:num w:numId="12">
    <w:abstractNumId w:val="11"/>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735B"/>
    <w:rsid w:val="00042837"/>
    <w:rsid w:val="000501A4"/>
    <w:rsid w:val="000532AA"/>
    <w:rsid w:val="00056FDC"/>
    <w:rsid w:val="000B1102"/>
    <w:rsid w:val="000C7459"/>
    <w:rsid w:val="000E013E"/>
    <w:rsid w:val="000F7725"/>
    <w:rsid w:val="00101D0F"/>
    <w:rsid w:val="001132D6"/>
    <w:rsid w:val="00113E28"/>
    <w:rsid w:val="00114325"/>
    <w:rsid w:val="00165C37"/>
    <w:rsid w:val="00166477"/>
    <w:rsid w:val="001730B0"/>
    <w:rsid w:val="001960B4"/>
    <w:rsid w:val="001A613C"/>
    <w:rsid w:val="001B2821"/>
    <w:rsid w:val="001C057E"/>
    <w:rsid w:val="001C6185"/>
    <w:rsid w:val="001E204F"/>
    <w:rsid w:val="001E31FA"/>
    <w:rsid w:val="00203604"/>
    <w:rsid w:val="002064F7"/>
    <w:rsid w:val="0021405A"/>
    <w:rsid w:val="00240887"/>
    <w:rsid w:val="00256611"/>
    <w:rsid w:val="00263521"/>
    <w:rsid w:val="002A7D21"/>
    <w:rsid w:val="002C0FD0"/>
    <w:rsid w:val="002C1EE0"/>
    <w:rsid w:val="002C4139"/>
    <w:rsid w:val="002C4E2C"/>
    <w:rsid w:val="00301153"/>
    <w:rsid w:val="00313DEA"/>
    <w:rsid w:val="00323027"/>
    <w:rsid w:val="00356BA8"/>
    <w:rsid w:val="0037370B"/>
    <w:rsid w:val="0037752E"/>
    <w:rsid w:val="00380052"/>
    <w:rsid w:val="00386E9B"/>
    <w:rsid w:val="0039415D"/>
    <w:rsid w:val="003D61C6"/>
    <w:rsid w:val="003E58C2"/>
    <w:rsid w:val="00474209"/>
    <w:rsid w:val="004779AA"/>
    <w:rsid w:val="004A0385"/>
    <w:rsid w:val="004C63BE"/>
    <w:rsid w:val="004C7D9F"/>
    <w:rsid w:val="005006C5"/>
    <w:rsid w:val="00501E2D"/>
    <w:rsid w:val="00512A2D"/>
    <w:rsid w:val="00551B42"/>
    <w:rsid w:val="00551FF7"/>
    <w:rsid w:val="00574579"/>
    <w:rsid w:val="0057516D"/>
    <w:rsid w:val="00576D73"/>
    <w:rsid w:val="00580C5C"/>
    <w:rsid w:val="005A021D"/>
    <w:rsid w:val="0062451B"/>
    <w:rsid w:val="00634DAD"/>
    <w:rsid w:val="00640B60"/>
    <w:rsid w:val="006457EB"/>
    <w:rsid w:val="006531CB"/>
    <w:rsid w:val="006A7477"/>
    <w:rsid w:val="006D4161"/>
    <w:rsid w:val="006D786C"/>
    <w:rsid w:val="006E1414"/>
    <w:rsid w:val="006F285F"/>
    <w:rsid w:val="0072219B"/>
    <w:rsid w:val="007474F0"/>
    <w:rsid w:val="00753ADE"/>
    <w:rsid w:val="00773F61"/>
    <w:rsid w:val="007A4468"/>
    <w:rsid w:val="007A4EBD"/>
    <w:rsid w:val="007B112B"/>
    <w:rsid w:val="007B5B26"/>
    <w:rsid w:val="007B691A"/>
    <w:rsid w:val="007C1FF6"/>
    <w:rsid w:val="007C4685"/>
    <w:rsid w:val="007C4A0D"/>
    <w:rsid w:val="007D61B8"/>
    <w:rsid w:val="007E53C6"/>
    <w:rsid w:val="007F7FF2"/>
    <w:rsid w:val="00805B42"/>
    <w:rsid w:val="008102AD"/>
    <w:rsid w:val="008238B4"/>
    <w:rsid w:val="00837997"/>
    <w:rsid w:val="008567AB"/>
    <w:rsid w:val="00867FC5"/>
    <w:rsid w:val="00892F80"/>
    <w:rsid w:val="008B4F41"/>
    <w:rsid w:val="008C6F75"/>
    <w:rsid w:val="009015B2"/>
    <w:rsid w:val="0090503B"/>
    <w:rsid w:val="00906E90"/>
    <w:rsid w:val="0091051D"/>
    <w:rsid w:val="00936F84"/>
    <w:rsid w:val="00940851"/>
    <w:rsid w:val="0094653A"/>
    <w:rsid w:val="009679D9"/>
    <w:rsid w:val="0099692E"/>
    <w:rsid w:val="009A7ED3"/>
    <w:rsid w:val="009C6066"/>
    <w:rsid w:val="009D73F5"/>
    <w:rsid w:val="009E1A3F"/>
    <w:rsid w:val="009E2768"/>
    <w:rsid w:val="009E53CF"/>
    <w:rsid w:val="009F0BD3"/>
    <w:rsid w:val="00A222E2"/>
    <w:rsid w:val="00A344B0"/>
    <w:rsid w:val="00A57D15"/>
    <w:rsid w:val="00A61AD5"/>
    <w:rsid w:val="00A73038"/>
    <w:rsid w:val="00A76C99"/>
    <w:rsid w:val="00A81EBE"/>
    <w:rsid w:val="00A92970"/>
    <w:rsid w:val="00AC6B95"/>
    <w:rsid w:val="00B00E5C"/>
    <w:rsid w:val="00B4321D"/>
    <w:rsid w:val="00B53AC0"/>
    <w:rsid w:val="00B666B9"/>
    <w:rsid w:val="00B76DC1"/>
    <w:rsid w:val="00B862C0"/>
    <w:rsid w:val="00B96230"/>
    <w:rsid w:val="00BC5158"/>
    <w:rsid w:val="00BE2DD8"/>
    <w:rsid w:val="00BE68F2"/>
    <w:rsid w:val="00C2305A"/>
    <w:rsid w:val="00C23CC9"/>
    <w:rsid w:val="00C30B3D"/>
    <w:rsid w:val="00C33AE2"/>
    <w:rsid w:val="00C532B8"/>
    <w:rsid w:val="00C8096C"/>
    <w:rsid w:val="00C8100B"/>
    <w:rsid w:val="00C91050"/>
    <w:rsid w:val="00CA41D2"/>
    <w:rsid w:val="00CA4F20"/>
    <w:rsid w:val="00CC3C78"/>
    <w:rsid w:val="00CE3828"/>
    <w:rsid w:val="00D22748"/>
    <w:rsid w:val="00D26918"/>
    <w:rsid w:val="00D37121"/>
    <w:rsid w:val="00D779F7"/>
    <w:rsid w:val="00D87542"/>
    <w:rsid w:val="00D95C20"/>
    <w:rsid w:val="00D97C16"/>
    <w:rsid w:val="00DE1DAB"/>
    <w:rsid w:val="00DE20A2"/>
    <w:rsid w:val="00DF0B89"/>
    <w:rsid w:val="00E35682"/>
    <w:rsid w:val="00E46EA3"/>
    <w:rsid w:val="00E51C1B"/>
    <w:rsid w:val="00E53DA7"/>
    <w:rsid w:val="00E57780"/>
    <w:rsid w:val="00EC6B44"/>
    <w:rsid w:val="00EE37A3"/>
    <w:rsid w:val="00F4385E"/>
    <w:rsid w:val="00F627EB"/>
    <w:rsid w:val="00F646FA"/>
    <w:rsid w:val="00F75A10"/>
    <w:rsid w:val="00F77276"/>
    <w:rsid w:val="00F86F27"/>
    <w:rsid w:val="00F95853"/>
    <w:rsid w:val="00FA7500"/>
    <w:rsid w:val="00FB16CF"/>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5"/>
    <w:uiPriority w:val="34"/>
    <w:qFormat/>
    <w:rsid w:val="00B4321D"/>
    <w:pPr>
      <w:ind w:left="720"/>
      <w:contextualSpacing/>
    </w:pPr>
  </w:style>
  <w:style w:type="character" w:customStyle="1" w:styleId="a5">
    <w:name w:val="פיסקת רשימה תו"/>
    <w:aliases w:val="Bullet Number תו,Num Bullet 1 תו,Use Case List Paragraph תו,style 2 תו,פיסקת רשימה1 תו"/>
    <w:link w:val="ListParagraph"/>
    <w:uiPriority w:val="34"/>
    <w:rsid w:val="00B4321D"/>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6"/>
    <w:uiPriority w:val="99"/>
    <w:semiHidden/>
    <w:unhideWhenUsed/>
    <w:rsid w:val="00B4321D"/>
    <w:pPr>
      <w:spacing w:line="240" w:lineRule="auto"/>
    </w:pPr>
    <w:rPr>
      <w:rFonts w:ascii="Tahoma" w:hAnsi="Tahoma" w:cs="Tahoma"/>
      <w:sz w:val="18"/>
      <w:szCs w:val="18"/>
    </w:rPr>
  </w:style>
  <w:style w:type="character" w:customStyle="1" w:styleId="a6">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7"/>
    <w:uiPriority w:val="99"/>
    <w:unhideWhenUsed/>
    <w:rsid w:val="00B4321D"/>
    <w:pPr>
      <w:spacing w:line="240" w:lineRule="auto"/>
    </w:pPr>
    <w:rPr>
      <w:szCs w:val="20"/>
    </w:rPr>
  </w:style>
  <w:style w:type="character" w:customStyle="1" w:styleId="a7">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8"/>
    <w:uiPriority w:val="99"/>
    <w:semiHidden/>
    <w:unhideWhenUsed/>
    <w:rsid w:val="00B4321D"/>
    <w:rPr>
      <w:b/>
      <w:bCs/>
    </w:rPr>
  </w:style>
  <w:style w:type="character" w:customStyle="1" w:styleId="a8">
    <w:name w:val="נושא הערה תו"/>
    <w:basedOn w:val="a7"/>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9"/>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9">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2">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character" w:customStyle="1" w:styleId="size">
    <w:name w:val="size"/>
    <w:basedOn w:val="DefaultParagraphFont"/>
    <w:rsid w:val="009E2768"/>
  </w:style>
  <w:style w:type="table" w:styleId="GridTable5DarkAccent5">
    <w:name w:val="Grid Table 5 Dark Accent 5"/>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3">
    <w:name w:val="Grid Table 5 Dark Accent 3"/>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Emphasis">
    <w:name w:val="Emphasis"/>
    <w:basedOn w:val="DefaultParagraphFont"/>
    <w:uiPriority w:val="20"/>
    <w:qFormat/>
    <w:rsid w:val="009E2768"/>
    <w:rPr>
      <w:i/>
      <w:iCs/>
    </w:rPr>
  </w:style>
  <w:style w:type="paragraph" w:customStyle="1" w:styleId="a49">
    <w:name w:val="סגנון בסיס"/>
    <w:basedOn w:val="Normal"/>
    <w:rsid w:val="009E2768"/>
    <w:pPr>
      <w:spacing w:line="360" w:lineRule="auto"/>
      <w:ind w:right="360"/>
    </w:pPr>
    <w:rPr>
      <w:rFonts w:eastAsia="Times New Roman" w:cs="Narkisim"/>
      <w:sz w:val="24"/>
      <w:szCs w:val="25"/>
      <w:lang w:eastAsia="he-IL"/>
    </w:rPr>
  </w:style>
  <w:style w:type="table" w:customStyle="1" w:styleId="26">
    <w:name w:val="רשת טבלה2"/>
    <w:basedOn w:val="TableNormal"/>
    <w:next w:val="TableGrid"/>
    <w:uiPriority w:val="59"/>
    <w:rsid w:val="00165C37"/>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8" Type="http://schemas.openxmlformats.org/officeDocument/2006/relationships/header" Target="header3.xml"/><Relationship Id="rId26" Type="http://schemas.openxmlformats.org/officeDocument/2006/relationships/customXml" Target="../customXml/item3.xml"/><Relationship Id="rId21" Type="http://schemas.openxmlformats.org/officeDocument/2006/relationships/header" Target="header5.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header" Target="header2.xml"/><Relationship Id="rId25" Type="http://schemas.openxmlformats.org/officeDocument/2006/relationships/customXml" Target="../customXml/item2.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image" Target="media/image14.jpeg"/><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4.xml"/><Relationship Id="rId27" Type="http://schemas.openxmlformats.org/officeDocument/2006/relationships/customXml" Target="../customXml/item4.xml"/></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A68E0D-5C1A-4B1D-AE9A-D6B2D53FD0F7}">
  <ds:schemaRefs>
    <ds:schemaRef ds:uri="http://schemas.openxmlformats.org/officeDocument/2006/bibliography"/>
  </ds:schemaRefs>
</ds:datastoreItem>
</file>

<file path=customXml/itemProps2.xml><?xml version="1.0" encoding="utf-8"?>
<ds:datastoreItem xmlns:ds="http://schemas.openxmlformats.org/officeDocument/2006/customXml" ds:itemID="{503F0258-6CEC-4632-B6A4-9DF1896C44FD}"/>
</file>

<file path=customXml/itemProps3.xml><?xml version="1.0" encoding="utf-8"?>
<ds:datastoreItem xmlns:ds="http://schemas.openxmlformats.org/officeDocument/2006/customXml" ds:itemID="{48D3B92E-8861-4A07-9F71-0A7135BF75C4}"/>
</file>

<file path=customXml/itemProps4.xml><?xml version="1.0" encoding="utf-8"?>
<ds:datastoreItem xmlns:ds="http://schemas.openxmlformats.org/officeDocument/2006/customXml" ds:itemID="{453F78F4-4D49-42AE-B072-019361007B89}"/>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