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512A2D" w:rsidP="009E2768">
      <w:pPr>
        <w:spacing w:line="269" w:lineRule="auto"/>
        <w:rPr>
          <w:rFonts w:ascii="Calibri" w:hAnsi="Calibri" w:cs="Calibri"/>
          <w:b/>
          <w:bCs/>
          <w:color w:val="002060"/>
          <w:sz w:val="80"/>
          <w:szCs w:val="80"/>
          <w:rtl/>
        </w:rPr>
      </w:pPr>
    </w:p>
    <w:p w:rsidR="006E1414" w:rsidP="009E2768">
      <w:pPr>
        <w:spacing w:line="269" w:lineRule="auto"/>
        <w:ind w:left="-285"/>
        <w:jc w:val="center"/>
        <w:rPr>
          <w:rFonts w:ascii="Calibri" w:hAnsi="Calibri" w:cs="Calibri"/>
          <w:b/>
          <w:bCs/>
          <w:color w:val="002060"/>
          <w:sz w:val="80"/>
          <w:szCs w:val="80"/>
          <w:rtl/>
        </w:rPr>
      </w:pPr>
      <w:r w:rsidRPr="00375A67">
        <w:rPr>
          <w:rFonts w:ascii="Calibri" w:hAnsi="Calibri" w:cs="Calibri"/>
          <w:b/>
          <w:bCs/>
          <w:color w:val="002060"/>
          <w:sz w:val="80"/>
          <w:szCs w:val="80"/>
          <w:rtl/>
        </w:rPr>
        <w:t>היערכות הרשויות המקומיות להשפעות שינוי האקלים</w:t>
      </w:r>
    </w:p>
    <w:p w:rsidR="006E1414" w:rsidP="009E2768">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7E53C6" w:rsidP="009E2768">
      <w:pPr>
        <w:tabs>
          <w:tab w:val="left" w:pos="1020"/>
        </w:tabs>
        <w:spacing w:line="269" w:lineRule="auto"/>
        <w:jc w:val="left"/>
        <w:rPr>
          <w:rFonts w:ascii="Calibri" w:hAnsi="Calibri" w:cs="Times New Roman"/>
          <w:color w:val="002060"/>
          <w:sz w:val="22"/>
          <w:szCs w:val="22"/>
          <w:rtl/>
        </w:rPr>
        <w:sectPr w:rsidSect="0099692E">
          <w:headerReference w:type="even" r:id="rId6"/>
          <w:headerReference w:type="default" r:id="rId7"/>
          <w:footerReference w:type="even" r:id="rId8"/>
          <w:footerReference w:type="default" r:id="rId9"/>
          <w:headerReference w:type="first" r:id="rId10"/>
          <w:footerReference w:type="first" r:id="rId11"/>
          <w:pgSz w:w="11906" w:h="16838"/>
          <w:pgMar w:top="1701" w:right="1985" w:bottom="1588" w:left="1701" w:header="709" w:footer="709" w:gutter="0"/>
          <w:cols w:space="708"/>
          <w:titlePg/>
          <w:bidi/>
          <w:rtlGutter/>
          <w:docGrid w:linePitch="360"/>
        </w:sect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FA7500" w:rsidP="009E2768">
      <w:pPr>
        <w:tabs>
          <w:tab w:val="left" w:pos="6518"/>
          <w:tab w:val="left" w:pos="7568"/>
        </w:tabs>
        <w:spacing w:line="269" w:lineRule="auto"/>
        <w:jc w:val="left"/>
        <w:rPr>
          <w:rFonts w:ascii="Calibri" w:hAnsi="Calibri" w:cstheme="minorBidi"/>
          <w:color w:val="002060"/>
          <w:sz w:val="22"/>
          <w:szCs w:val="22"/>
        </w:rPr>
      </w:pPr>
    </w:p>
    <w:p w:rsidR="006A7477" w:rsidP="009E2768">
      <w:pPr>
        <w:tabs>
          <w:tab w:val="left" w:pos="6518"/>
          <w:tab w:val="left" w:pos="7568"/>
        </w:tabs>
        <w:spacing w:line="269" w:lineRule="auto"/>
        <w:jc w:val="left"/>
        <w:rPr>
          <w:rFonts w:ascii="Calibri" w:hAnsi="Calibri" w:cstheme="minorBidi"/>
          <w:color w:val="002060"/>
          <w:sz w:val="22"/>
          <w:szCs w:val="22"/>
          <w:rtl/>
        </w:rPr>
        <w:sectPr w:rsidSect="0099692E">
          <w:headerReference w:type="default" r:id="rId12"/>
          <w:headerReference w:type="first" r:id="rId13"/>
          <w:pgSz w:w="11906" w:h="16838"/>
          <w:pgMar w:top="1701" w:right="1985" w:bottom="1588" w:left="1701" w:header="709" w:footer="709" w:gutter="0"/>
          <w:cols w:space="708"/>
          <w:titlePg/>
          <w:bidi/>
          <w:rtlGutter/>
          <w:docGrid w:linePitch="360"/>
        </w:sectPr>
      </w:pPr>
    </w:p>
    <w:tbl>
      <w:tblPr>
        <w:tblStyle w:val="26"/>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CE4CFC">
        <w:tblPrEx>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3" w:type="dxa"/>
            <w:tcBorders>
              <w:top w:val="single" w:sz="24" w:space="0" w:color="auto"/>
              <w:left w:val="nil"/>
              <w:bottom w:val="nil"/>
              <w:right w:val="nil"/>
            </w:tcBorders>
          </w:tcPr>
          <w:p w:rsidR="00375A67" w:rsidRPr="00375A67" w:rsidP="00F14770">
            <w:pPr>
              <w:spacing w:after="120" w:line="240" w:lineRule="auto"/>
              <w:rPr>
                <w:rFonts w:ascii="Tahoma" w:eastAsia="Calibri" w:hAnsi="Tahoma" w:cs="Tahoma"/>
                <w:b/>
                <w:bCs/>
                <w:sz w:val="40"/>
                <w:szCs w:val="40"/>
                <w:rtl/>
              </w:rPr>
            </w:pPr>
            <w:r w:rsidRPr="00375A67">
              <w:rPr>
                <w:rFonts w:ascii="Tahoma" w:eastAsia="Calibri" w:hAnsi="Tahoma" w:cs="Tahoma"/>
                <w:b/>
                <w:bCs/>
                <w:sz w:val="40"/>
                <w:szCs w:val="40"/>
                <w:rtl/>
              </w:rPr>
              <w:t>היערכות הרשויות המקומיות להשפעות שינוי האקלים</w:t>
            </w:r>
            <w:bookmarkStart w:id="0" w:name="tempMark"/>
            <w:bookmarkEnd w:id="0"/>
          </w:p>
          <w:p w:rsidR="00375A67" w:rsidRPr="00375A67" w:rsidP="00375A67">
            <w:pPr>
              <w:spacing w:line="240" w:lineRule="auto"/>
              <w:rPr>
                <w:rFonts w:eastAsia="Calibri"/>
                <w:szCs w:val="24"/>
                <w:rtl/>
              </w:rPr>
            </w:pPr>
            <w:r w:rsidRPr="00375A67">
              <w:rPr>
                <w:rFonts w:ascii="Tahoma" w:eastAsia="Calibri" w:hAnsi="Tahoma" w:cs="Tahoma"/>
                <w:sz w:val="36"/>
                <w:szCs w:val="36"/>
                <w:rtl/>
              </w:rPr>
              <w:t>תקציר</w:t>
            </w:r>
          </w:p>
          <w:p w:rsidR="00375A67" w:rsidRPr="00375A67" w:rsidP="00375A67">
            <w:pPr>
              <w:spacing w:line="288" w:lineRule="auto"/>
              <w:ind w:left="-851"/>
              <w:rPr>
                <w:rFonts w:eastAsia="Calibri"/>
                <w:szCs w:val="24"/>
                <w:rtl/>
              </w:rPr>
            </w:pPr>
          </w:p>
        </w:tc>
      </w:tr>
    </w:tbl>
    <w:p w:rsidR="00375A67" w:rsidRPr="00375A67" w:rsidP="00375A67">
      <w:pPr>
        <w:spacing w:line="288" w:lineRule="auto"/>
        <w:ind w:left="-851"/>
        <w:rPr>
          <w:rFonts w:eastAsia="Calibri"/>
          <w:rtl/>
        </w:rPr>
      </w:pPr>
    </w:p>
    <w:p w:rsidR="00375A67" w:rsidRPr="00375A67" w:rsidP="00375A67">
      <w:pPr>
        <w:spacing w:line="288" w:lineRule="auto"/>
        <w:ind w:left="-851"/>
        <w:rPr>
          <w:rFonts w:eastAsia="Calibri"/>
          <w:rtl/>
        </w:rPr>
      </w:pPr>
      <w:r w:rsidRPr="00375A67">
        <w:rPr>
          <w:rFonts w:ascii="Tahoma" w:eastAsia="Calibri" w:hAnsi="Tahoma" w:cs="Tahoma"/>
          <w:noProof/>
          <w:lang w:val="he-IL"/>
        </w:rPr>
        <w:drawing>
          <wp:inline distT="0" distB="0" distL="0" distR="0">
            <wp:extent cx="1637665" cy="409575"/>
            <wp:effectExtent l="0" t="0" r="635" b="9525"/>
            <wp:docPr id="48" name="תמונה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תמונה 1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7665" cy="409575"/>
                    </a:xfrm>
                    <a:prstGeom prst="rect">
                      <a:avLst/>
                    </a:prstGeom>
                    <a:noFill/>
                    <a:ln>
                      <a:noFill/>
                    </a:ln>
                  </pic:spPr>
                </pic:pic>
              </a:graphicData>
            </a:graphic>
          </wp:inline>
        </w:drawing>
      </w:r>
    </w:p>
    <w:p w:rsidR="00375A67" w:rsidRPr="00375A67" w:rsidP="00375A67">
      <w:pPr>
        <w:spacing w:after="120" w:line="288" w:lineRule="auto"/>
        <w:ind w:left="-709" w:right="-567"/>
        <w:rPr>
          <w:rFonts w:ascii="Tahoma" w:eastAsia="Calibri" w:hAnsi="Tahoma" w:cs="Tahoma"/>
          <w:sz w:val="19"/>
          <w:szCs w:val="19"/>
          <w:rtl/>
        </w:rPr>
      </w:pPr>
      <w:bookmarkStart w:id="1" w:name="_Hlk220399931"/>
      <w:r w:rsidRPr="00375A67">
        <w:rPr>
          <w:rFonts w:ascii="Tahoma" w:eastAsia="Calibri" w:hAnsi="Tahoma" w:cs="Tahoma"/>
          <w:sz w:val="19"/>
          <w:szCs w:val="19"/>
          <w:rtl/>
        </w:rPr>
        <w:t>שינוי האקלים הוא שינוי בתנאים המטאורולוגיים</w:t>
      </w:r>
      <w:r w:rsidRPr="00375A67">
        <w:rPr>
          <w:rFonts w:ascii="Tahoma" w:eastAsia="Calibri" w:hAnsi="Tahoma" w:cs="Tahoma" w:hint="cs"/>
          <w:sz w:val="19"/>
          <w:szCs w:val="19"/>
          <w:rtl/>
        </w:rPr>
        <w:t xml:space="preserve"> </w:t>
      </w:r>
      <w:r w:rsidRPr="00375A67">
        <w:rPr>
          <w:rFonts w:ascii="Tahoma" w:eastAsia="Calibri" w:hAnsi="Tahoma" w:cs="Tahoma"/>
          <w:sz w:val="19"/>
          <w:szCs w:val="19"/>
          <w:rtl/>
        </w:rPr>
        <w:t>הנמשך באופן קבוע עשרות שנים או יותר. שינוי האקלים פוגע באורחות החיים, בסביבה ובכלכלה, ופגיעה זו צפויה להחריף בטווח הקצר, הבינוני והארוך ככל ששינוי האקלים יקצין. בשנים 1970 - 2019 דווח בעולם על 11,072 אסונות אקלימיים. בעשור האחרון של תקופת הזמן הזאת,</w:t>
      </w:r>
      <w:r w:rsidRPr="00375A67">
        <w:rPr>
          <w:rFonts w:ascii="Tahoma" w:eastAsia="Calibri" w:hAnsi="Tahoma" w:cs="Tahoma" w:hint="cs"/>
          <w:sz w:val="19"/>
          <w:szCs w:val="19"/>
          <w:rtl/>
        </w:rPr>
        <w:t xml:space="preserve"> </w:t>
      </w:r>
      <w:r w:rsidRPr="00375A67">
        <w:rPr>
          <w:rFonts w:ascii="Tahoma" w:eastAsia="Calibri" w:hAnsi="Tahoma" w:cs="Tahoma"/>
          <w:sz w:val="19"/>
          <w:szCs w:val="19"/>
          <w:rtl/>
        </w:rPr>
        <w:t>בשנים</w:t>
      </w:r>
      <w:r w:rsidRPr="00375A67">
        <w:rPr>
          <w:rFonts w:ascii="Tahoma" w:eastAsia="Calibri" w:hAnsi="Tahoma" w:cs="Tahoma" w:hint="cs"/>
          <w:sz w:val="19"/>
          <w:szCs w:val="19"/>
          <w:rtl/>
        </w:rPr>
        <w:t xml:space="preserve"> </w:t>
      </w:r>
      <w:r w:rsidRPr="00375A67">
        <w:rPr>
          <w:rFonts w:ascii="Tahoma" w:eastAsia="Calibri" w:hAnsi="Tahoma" w:cs="Tahoma"/>
          <w:sz w:val="19"/>
          <w:szCs w:val="19"/>
          <w:rtl/>
        </w:rPr>
        <w:t>2010 - 2019, דווחו פי ארבעה וחצי אסונות לעומת העשור 1970 - 1979. בכלל האסונות שדווחו נהרגו על פי הערכות כ-2 מיליון איש, רובם בשל סופות ציקלון טרופי (38%), בצורות (34%) וגלי חום (8%). נתוני הנזקים הכלכליים הסתכמו בשנים 1970 - 2019 בכ-3.6 טריליון דולר, והם התרכזו במדינות מפותחות בעלות הכנסה גבוהה (כ-63%) ובעלות הכנסה בינונית (25%</w:t>
      </w:r>
      <w:r w:rsidRPr="00375A67">
        <w:rPr>
          <w:rFonts w:ascii="Tahoma" w:eastAsia="Calibri" w:hAnsi="Tahoma" w:cs="Tahoma" w:hint="cs"/>
          <w:sz w:val="19"/>
          <w:szCs w:val="19"/>
          <w:rtl/>
        </w:rPr>
        <w:t>)</w:t>
      </w:r>
      <w:r>
        <w:rPr>
          <w:rFonts w:ascii="Tahoma" w:eastAsia="Calibri" w:hAnsi="Tahoma" w:cs="Tahoma"/>
          <w:sz w:val="19"/>
          <w:szCs w:val="19"/>
          <w:vertAlign w:val="superscript"/>
          <w:rtl/>
        </w:rPr>
        <w:footnoteReference w:id="2"/>
      </w:r>
      <w:r w:rsidRPr="00375A67">
        <w:rPr>
          <w:rFonts w:ascii="Tahoma" w:eastAsia="Calibri" w:hAnsi="Tahoma" w:cs="Tahoma" w:hint="cs"/>
          <w:sz w:val="19"/>
          <w:szCs w:val="19"/>
          <w:rtl/>
        </w:rPr>
        <w:t>.</w:t>
      </w:r>
    </w:p>
    <w:p w:rsidR="00375A67" w:rsidRPr="00375A67" w:rsidP="00375A67">
      <w:pPr>
        <w:spacing w:after="120" w:line="288" w:lineRule="auto"/>
        <w:ind w:left="-709" w:right="-567"/>
        <w:rPr>
          <w:rFonts w:ascii="Tahoma" w:eastAsia="Calibri" w:hAnsi="Tahoma" w:cs="Tahoma"/>
          <w:sz w:val="19"/>
          <w:szCs w:val="19"/>
          <w:rtl/>
        </w:rPr>
      </w:pPr>
      <w:r w:rsidRPr="00375A67">
        <w:rPr>
          <w:rFonts w:ascii="Tahoma" w:eastAsia="Calibri" w:hAnsi="Tahoma" w:cs="Tahoma"/>
          <w:sz w:val="19"/>
          <w:szCs w:val="19"/>
          <w:rtl/>
        </w:rPr>
        <w:t>מדינת ישראל מושפעת ביתר שאת מתופעות שינוי האקלים, שכן היא ממוקמת גיאוגרפית במזרח אגן הים התיכון, המוגדר כאזור בעל רגישות אקלימית גבוהה (</w:t>
      </w:r>
      <w:r w:rsidRPr="00375A67">
        <w:rPr>
          <w:rFonts w:ascii="Tahoma" w:eastAsia="Calibri" w:hAnsi="Tahoma" w:cs="Tahoma"/>
          <w:sz w:val="19"/>
          <w:szCs w:val="19"/>
        </w:rPr>
        <w:t>Hot spot</w:t>
      </w:r>
      <w:r w:rsidRPr="00375A67">
        <w:rPr>
          <w:rFonts w:ascii="Tahoma" w:eastAsia="Calibri" w:hAnsi="Tahoma" w:cs="Tahoma"/>
          <w:sz w:val="19"/>
          <w:szCs w:val="19"/>
          <w:rtl/>
        </w:rPr>
        <w:t xml:space="preserve">). תופעות שינוי האקלים בישראל באות לידי ביטוי בארבע מגמות עיקריות: חם יותר (עלייה בטמפרטורה), יבש יותר (ירידה בהיקף המשקעים), גבוה יותר (עליית מפלס הים) וקיצוני יותר (עלייה בתדירותם של אירועי מזג אוויר קיצוני). המגמות האלה הדדיות, מעצימות זו את זו, ולכל אחת בנפרד יש פוטנציאל </w:t>
      </w:r>
      <w:bookmarkStart w:id="2" w:name="_Hlk220223369"/>
      <w:r w:rsidRPr="00375A67">
        <w:rPr>
          <w:rFonts w:ascii="Tahoma" w:eastAsia="Calibri" w:hAnsi="Tahoma" w:cs="Tahoma"/>
          <w:sz w:val="19"/>
          <w:szCs w:val="19"/>
          <w:rtl/>
        </w:rPr>
        <w:t>לגרום הרס אדיר למדינת ישראל</w:t>
      </w:r>
      <w:bookmarkEnd w:id="2"/>
      <w:r w:rsidRPr="00375A67">
        <w:rPr>
          <w:rFonts w:ascii="Tahoma" w:eastAsia="Calibri" w:hAnsi="Tahoma" w:cs="Tahoma"/>
          <w:sz w:val="19"/>
          <w:szCs w:val="19"/>
          <w:rtl/>
        </w:rPr>
        <w:t xml:space="preserve">. על כן ההיערכות לשינוי האקלים צריכה לתת מענה לשינויים הצפויים, </w:t>
      </w:r>
      <w:bookmarkStart w:id="3" w:name="_Hlk220223584"/>
      <w:r w:rsidRPr="00375A67">
        <w:rPr>
          <w:rFonts w:ascii="Tahoma" w:eastAsia="Calibri" w:hAnsi="Tahoma" w:cs="Tahoma"/>
          <w:sz w:val="19"/>
          <w:szCs w:val="19"/>
          <w:rtl/>
        </w:rPr>
        <w:t xml:space="preserve">ויש לה השפעה מכרעת על היכולת להסתגל לשינויים האלה. </w:t>
      </w:r>
      <w:bookmarkEnd w:id="3"/>
    </w:p>
    <w:p w:rsidR="00375A67" w:rsidRPr="00375A67" w:rsidP="00375A67">
      <w:pPr>
        <w:spacing w:after="120" w:line="288" w:lineRule="auto"/>
        <w:ind w:left="-709" w:right="-567"/>
        <w:rPr>
          <w:rFonts w:ascii="Tahoma" w:eastAsia="Calibri" w:hAnsi="Tahoma" w:cs="Tahoma"/>
          <w:sz w:val="19"/>
          <w:szCs w:val="19"/>
          <w:rtl/>
        </w:rPr>
      </w:pPr>
      <w:bookmarkStart w:id="4" w:name="_Hlk220400500"/>
      <w:bookmarkEnd w:id="1"/>
      <w:r w:rsidRPr="00375A67">
        <w:rPr>
          <w:rFonts w:ascii="Tahoma" w:eastAsia="Calibri" w:hAnsi="Tahoma" w:cs="Tahoma"/>
          <w:sz w:val="19"/>
          <w:szCs w:val="19"/>
          <w:rtl/>
        </w:rPr>
        <w:t xml:space="preserve">בשנים האחרונות הולכת וגוברת המודעות בעולם ובישראל לתפקידן של הרשויות המקומיות כגורם מרכזי ומכריע בהתמודדות עם השפעות שינוי האקלים. שינוי האקלים צפוי להשליך על אורח החיים בתחומי הרשויות המקומיות ולהעמיד בפניהן אתגרים רבים, ובהם עלייה בזיהום האוויר, עלייה בכמות המזיקים, עלייה בצריכת החשמל לחימום או לקירור, נזקים הקשורים לעלייה במפלס פני הים, משקעים כבדים וסופות הגורמות לנזקים פיזיים לתשתיות ועלייה בתדירותן של שריפות. </w:t>
      </w:r>
    </w:p>
    <w:p w:rsidR="00375A67" w:rsidRPr="00375A67" w:rsidP="00375A67">
      <w:pPr>
        <w:spacing w:after="120" w:line="288" w:lineRule="auto"/>
        <w:ind w:left="-709" w:right="-567"/>
        <w:rPr>
          <w:rFonts w:ascii="Tahoma" w:eastAsia="Calibri" w:hAnsi="Tahoma" w:cs="Tahoma"/>
          <w:sz w:val="19"/>
          <w:szCs w:val="19"/>
          <w:rtl/>
        </w:rPr>
      </w:pPr>
      <w:r w:rsidRPr="00375A67">
        <w:rPr>
          <w:rFonts w:ascii="Tahoma" w:eastAsia="Calibri" w:hAnsi="Tahoma" w:cs="Tahoma"/>
          <w:sz w:val="19"/>
          <w:szCs w:val="19"/>
          <w:rtl/>
        </w:rPr>
        <w:t xml:space="preserve">החלטות הממשלה ומסמכי מדיניות שהתקבלו משנת 2018 ואילך המליצו, בין היתר, למקד את ההיערכות לשינוי האקלים בשלטון המקומי, שכן בכוחו להניע וליישם ולהביא שינוי מהיר ומותאם יותר לצורכי כלל התושבים. לצורך קידום ההיערכות ברשויות המקומיות, בשנת 2022 פורסם על ידי המשרד להגנת הסביבה, משרד האנרגיה והתשתיות ומשרד הפנים מדריך לשלטון המקומי להכנת תוכנית פעולה להיערכות לשינוי אקלים ואנרגיה מקיימת (המדריך או המדריך להיערכות). </w:t>
      </w:r>
    </w:p>
    <w:p w:rsidR="00375A67" w:rsidRPr="00375A67" w:rsidP="00375A67">
      <w:pPr>
        <w:spacing w:line="288" w:lineRule="auto"/>
        <w:ind w:left="-709" w:right="-567"/>
        <w:rPr>
          <w:rFonts w:ascii="Tahoma" w:eastAsia="Calibri" w:hAnsi="Tahoma" w:cs="Tahoma"/>
          <w:sz w:val="19"/>
          <w:szCs w:val="19"/>
          <w:rtl/>
        </w:rPr>
      </w:pPr>
    </w:p>
    <w:p w:rsidR="00375A67" w:rsidRPr="00375A67" w:rsidP="00375A67">
      <w:pPr>
        <w:spacing w:line="288" w:lineRule="auto"/>
        <w:ind w:left="-709" w:right="-567"/>
        <w:rPr>
          <w:rFonts w:ascii="Tahoma" w:eastAsia="Calibri" w:hAnsi="Tahoma" w:cs="Tahoma"/>
          <w:sz w:val="19"/>
          <w:szCs w:val="19"/>
          <w:rtl/>
        </w:rPr>
      </w:pPr>
    </w:p>
    <w:p w:rsidR="00375A67" w:rsidRPr="00375A67" w:rsidP="00375A67">
      <w:pPr>
        <w:spacing w:line="288" w:lineRule="auto"/>
        <w:ind w:left="-709" w:right="-567"/>
        <w:rPr>
          <w:rFonts w:ascii="Tahoma" w:eastAsia="Calibri" w:hAnsi="Tahoma" w:cs="Tahoma"/>
          <w:sz w:val="19"/>
          <w:szCs w:val="19"/>
          <w:rtl/>
        </w:rPr>
      </w:pPr>
    </w:p>
    <w:p w:rsidR="00375A67" w:rsidRPr="00375A67" w:rsidP="00375A67">
      <w:pPr>
        <w:spacing w:line="288" w:lineRule="auto"/>
        <w:ind w:left="-709" w:right="-567"/>
        <w:rPr>
          <w:rFonts w:ascii="Tahoma" w:eastAsia="Calibri" w:hAnsi="Tahoma" w:cs="Tahoma"/>
          <w:sz w:val="19"/>
          <w:szCs w:val="19"/>
          <w:rtl/>
        </w:rPr>
      </w:pPr>
    </w:p>
    <w:p w:rsidR="00375A67" w:rsidRPr="00375A67" w:rsidP="00375A67">
      <w:pPr>
        <w:spacing w:line="288" w:lineRule="auto"/>
        <w:ind w:left="-709" w:right="-567"/>
        <w:rPr>
          <w:rFonts w:ascii="Tahoma" w:eastAsia="Calibri" w:hAnsi="Tahoma" w:cs="Tahoma"/>
          <w:sz w:val="19"/>
          <w:szCs w:val="19"/>
          <w:rtl/>
        </w:rPr>
      </w:pPr>
    </w:p>
    <w:p w:rsidR="00375A67" w:rsidP="00375A67">
      <w:pPr>
        <w:spacing w:line="288" w:lineRule="auto"/>
        <w:ind w:left="-709" w:right="-567"/>
        <w:rPr>
          <w:rFonts w:ascii="Tahoma" w:eastAsia="Calibri" w:hAnsi="Tahoma" w:cs="Tahoma"/>
          <w:sz w:val="19"/>
          <w:szCs w:val="19"/>
          <w:rtl/>
        </w:rPr>
      </w:pPr>
    </w:p>
    <w:p w:rsidR="00F14770">
      <w:pPr>
        <w:bidi w:val="0"/>
        <w:spacing w:after="200" w:line="276" w:lineRule="auto"/>
        <w:rPr>
          <w:rFonts w:ascii="Tahoma" w:eastAsia="Calibri" w:hAnsi="Tahoma" w:cs="Tahoma"/>
          <w:sz w:val="19"/>
          <w:szCs w:val="19"/>
          <w:rtl/>
        </w:rPr>
      </w:pPr>
      <w:r>
        <w:rPr>
          <w:rFonts w:ascii="Tahoma" w:eastAsia="Calibri" w:hAnsi="Tahoma" w:cs="Tahoma"/>
          <w:sz w:val="19"/>
          <w:szCs w:val="19"/>
          <w:rtl/>
        </w:rPr>
        <w:br w:type="page"/>
      </w:r>
    </w:p>
    <w:p w:rsidR="00375A67" w:rsidRPr="00375A67" w:rsidP="00375A67">
      <w:pPr>
        <w:spacing w:line="288" w:lineRule="auto"/>
        <w:ind w:left="-709" w:right="-567"/>
        <w:rPr>
          <w:rFonts w:ascii="Tahoma" w:eastAsia="Calibri" w:hAnsi="Tahoma" w:cs="Tahoma"/>
          <w:sz w:val="19"/>
          <w:szCs w:val="19"/>
          <w:rtl/>
        </w:rPr>
      </w:pPr>
    </w:p>
    <w:bookmarkEnd w:id="4"/>
    <w:p w:rsidR="00375A67" w:rsidRPr="00375A67" w:rsidP="00375A67">
      <w:pPr>
        <w:spacing w:line="288" w:lineRule="auto"/>
        <w:ind w:right="-567"/>
        <w:rPr>
          <w:rFonts w:ascii="Tahoma" w:eastAsia="Calibri" w:hAnsi="Tahoma" w:cs="Tahoma"/>
          <w:b/>
          <w:bCs/>
          <w:color w:val="FFFFFF"/>
          <w:sz w:val="19"/>
          <w:szCs w:val="19"/>
          <w:rtl/>
        </w:rPr>
      </w:pPr>
      <w:r w:rsidRPr="00375A67">
        <w:rPr>
          <w:rFonts w:eastAsia="Calibri"/>
          <w:noProof/>
          <w:color w:val="FFFFFF"/>
          <w:rtl/>
        </w:rPr>
        <w:drawing>
          <wp:anchor distT="0" distB="0" distL="114300" distR="114300" simplePos="0" relativeHeight="251661312" behindDoc="1" locked="0" layoutInCell="1" allowOverlap="1">
            <wp:simplePos x="0" y="0"/>
            <wp:positionH relativeFrom="column">
              <wp:posOffset>3636042</wp:posOffset>
            </wp:positionH>
            <wp:positionV relativeFrom="paragraph">
              <wp:posOffset>98787</wp:posOffset>
            </wp:positionV>
            <wp:extent cx="2066499" cy="499745"/>
            <wp:effectExtent l="0" t="0" r="0" b="0"/>
            <wp:wrapNone/>
            <wp:docPr id="9" name="תמונה 9"/>
            <wp:cNvGraphicFramePr/>
            <a:graphic xmlns:a="http://schemas.openxmlformats.org/drawingml/2006/main">
              <a:graphicData uri="http://schemas.openxmlformats.org/drawingml/2006/picture">
                <pic:pic xmlns:pic="http://schemas.openxmlformats.org/drawingml/2006/picture">
                  <pic:nvPicPr>
                    <pic:cNvPr id="9" name="תמונה 13"/>
                    <pic:cNvPicPr>
                      <a:picLocks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66499" cy="499745"/>
                    </a:xfrm>
                    <a:prstGeom prst="rect">
                      <a:avLst/>
                    </a:prstGeom>
                    <a:noFill/>
                  </pic:spPr>
                </pic:pic>
              </a:graphicData>
            </a:graphic>
            <wp14:sizeRelH relativeFrom="page">
              <wp14:pctWidth>0</wp14:pctWidth>
            </wp14:sizeRelH>
            <wp14:sizeRelV relativeFrom="page">
              <wp14:pctHeight>0</wp14:pctHeight>
            </wp14:sizeRelV>
          </wp:anchor>
        </w:drawing>
      </w:r>
    </w:p>
    <w:p w:rsidR="00375A67" w:rsidRPr="00375A67" w:rsidP="00C71FDF">
      <w:pPr>
        <w:spacing w:line="288" w:lineRule="auto"/>
        <w:ind w:left="-569" w:right="-567"/>
        <w:rPr>
          <w:rFonts w:ascii="Tahoma" w:eastAsia="Calibri" w:hAnsi="Tahoma" w:cs="Tahoma"/>
          <w:b/>
          <w:bCs/>
          <w:noProof/>
          <w:color w:val="FFFFFF"/>
          <w:sz w:val="22"/>
          <w:szCs w:val="22"/>
          <w:rtl/>
        </w:rPr>
      </w:pPr>
      <w:r w:rsidRPr="00375A67">
        <w:rPr>
          <w:rFonts w:ascii="Tahoma" w:eastAsia="Calibri" w:hAnsi="Tahoma" w:cs="Tahoma" w:hint="cs"/>
          <w:b/>
          <w:bCs/>
          <w:noProof/>
          <w:color w:val="FFFFFF"/>
          <w:sz w:val="22"/>
          <w:szCs w:val="22"/>
          <w:rtl/>
        </w:rPr>
        <w:t>השריפה בכרמל, 2010</w:t>
      </w:r>
    </w:p>
    <w:p w:rsidR="00375A67" w:rsidRPr="00375A67" w:rsidP="00375A67">
      <w:pPr>
        <w:spacing w:line="288" w:lineRule="auto"/>
        <w:ind w:right="-567"/>
        <w:rPr>
          <w:rFonts w:ascii="Tahoma" w:eastAsia="Calibri" w:hAnsi="Tahoma" w:cs="Tahoma"/>
          <w:sz w:val="19"/>
          <w:szCs w:val="19"/>
          <w:rtl/>
        </w:rPr>
      </w:pPr>
    </w:p>
    <w:p w:rsidR="00375A67" w:rsidRPr="00375A67" w:rsidP="00375A67">
      <w:pPr>
        <w:spacing w:line="288" w:lineRule="auto"/>
        <w:ind w:right="-567"/>
        <w:rPr>
          <w:rFonts w:ascii="Tahoma" w:eastAsia="Calibri" w:hAnsi="Tahoma" w:cs="Tahoma"/>
          <w:sz w:val="19"/>
          <w:szCs w:val="19"/>
          <w:rtl/>
        </w:rPr>
      </w:pPr>
    </w:p>
    <w:p w:rsidR="00375A67" w:rsidRPr="00375A67" w:rsidP="00375A67">
      <w:pPr>
        <w:spacing w:line="288" w:lineRule="auto"/>
        <w:jc w:val="center"/>
        <w:rPr>
          <w:rFonts w:eastAsia="Calibri"/>
          <w:rtl/>
        </w:rPr>
      </w:pPr>
      <w:r w:rsidRPr="00375A67">
        <w:rPr>
          <w:rFonts w:eastAsia="Calibri"/>
          <w:noProof/>
          <w:rtl/>
          <w:lang w:val="he-IL"/>
        </w:rPr>
        <w:drawing>
          <wp:inline distT="0" distB="0" distL="0" distR="0">
            <wp:extent cx="5220335" cy="3915410"/>
            <wp:effectExtent l="0" t="0" r="0" b="889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3 ותמונה תקציר.jpg"/>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5220335" cy="3915410"/>
                    </a:xfrm>
                    <a:prstGeom prst="rect">
                      <a:avLst/>
                    </a:prstGeom>
                  </pic:spPr>
                </pic:pic>
              </a:graphicData>
            </a:graphic>
          </wp:inline>
        </w:drawing>
      </w:r>
    </w:p>
    <w:p w:rsidR="00375A67" w:rsidRPr="00375A67" w:rsidP="00375A67">
      <w:pPr>
        <w:spacing w:line="288" w:lineRule="auto"/>
        <w:rPr>
          <w:rFonts w:ascii="Tahoma" w:eastAsia="Calibri" w:hAnsi="Tahoma" w:cs="Tahoma"/>
          <w:sz w:val="16"/>
          <w:szCs w:val="16"/>
          <w:rtl/>
        </w:rPr>
      </w:pPr>
      <w:r w:rsidRPr="00375A67">
        <w:rPr>
          <w:rFonts w:ascii="Tahoma" w:eastAsia="Calibri" w:hAnsi="Tahoma" w:cs="Tahoma"/>
          <w:color w:val="404040"/>
          <w:sz w:val="16"/>
          <w:szCs w:val="16"/>
          <w:shd w:val="clear" w:color="auto" w:fill="FFFFFF"/>
          <w:rtl/>
        </w:rPr>
        <w:t>מתוך אתר ויקימדיה, צולם על ידי רונית בן צבי בשנת 2010.</w:t>
      </w:r>
    </w:p>
    <w:p w:rsidR="00375A67" w:rsidRPr="00375A67" w:rsidP="00375A67">
      <w:pPr>
        <w:spacing w:line="288" w:lineRule="auto"/>
        <w:ind w:left="-709" w:right="-567"/>
        <w:rPr>
          <w:rFonts w:ascii="Tahoma" w:eastAsia="Calibri" w:hAnsi="Tahoma" w:cs="Tahoma"/>
          <w:sz w:val="19"/>
          <w:szCs w:val="19"/>
          <w:rtl/>
        </w:rPr>
      </w:pPr>
    </w:p>
    <w:p w:rsidR="000B468C">
      <w:pPr>
        <w:bidi w:val="0"/>
        <w:spacing w:after="200" w:line="276" w:lineRule="auto"/>
        <w:rPr>
          <w:rFonts w:ascii="Tahoma" w:eastAsia="Calibri" w:hAnsi="Tahoma" w:cs="Tahoma"/>
          <w:sz w:val="19"/>
          <w:szCs w:val="19"/>
          <w:rtl/>
        </w:rPr>
      </w:pPr>
      <w:r>
        <w:rPr>
          <w:rFonts w:ascii="Tahoma" w:eastAsia="Calibri" w:hAnsi="Tahoma" w:cs="Tahoma"/>
          <w:sz w:val="19"/>
          <w:szCs w:val="19"/>
          <w:rtl/>
        </w:rPr>
        <w:br w:type="page"/>
      </w:r>
    </w:p>
    <w:p w:rsidR="00375A67" w:rsidRPr="00375A67" w:rsidP="00375A67">
      <w:pPr>
        <w:spacing w:line="288" w:lineRule="auto"/>
        <w:ind w:left="-851"/>
        <w:rPr>
          <w:rFonts w:eastAsia="Calibri"/>
          <w:rtl/>
        </w:rPr>
      </w:pPr>
      <w:r w:rsidRPr="00375A67">
        <w:rPr>
          <w:rFonts w:ascii="Tahoma" w:eastAsia="Calibri" w:hAnsi="Tahoma" w:cs="Tahoma"/>
          <w:noProof/>
          <w:lang w:val="he-IL"/>
        </w:rPr>
        <w:drawing>
          <wp:inline distT="0" distB="0" distL="0" distR="0">
            <wp:extent cx="1678940" cy="382270"/>
            <wp:effectExtent l="0" t="0" r="0" b="0"/>
            <wp:docPr id="46" name="תמונה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תמונה 1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8940" cy="382270"/>
                    </a:xfrm>
                    <a:prstGeom prst="rect">
                      <a:avLst/>
                    </a:prstGeom>
                    <a:noFill/>
                    <a:ln>
                      <a:noFill/>
                    </a:ln>
                  </pic:spPr>
                </pic:pic>
              </a:graphicData>
            </a:graphic>
          </wp:inline>
        </w:drawing>
      </w:r>
    </w:p>
    <w:p w:rsidR="00375A67" w:rsidRPr="00375A67" w:rsidP="00375A67">
      <w:pPr>
        <w:spacing w:line="288" w:lineRule="auto"/>
        <w:ind w:left="-710"/>
        <w:rPr>
          <w:rFonts w:eastAsia="Calibri"/>
          <w:rtl/>
        </w:rPr>
      </w:pPr>
    </w:p>
    <w:tbl>
      <w:tblPr>
        <w:tblStyle w:val="26"/>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416"/>
        <w:gridCol w:w="1852"/>
        <w:gridCol w:w="567"/>
        <w:gridCol w:w="2268"/>
        <w:gridCol w:w="388"/>
        <w:gridCol w:w="29"/>
        <w:gridCol w:w="1961"/>
        <w:gridCol w:w="29"/>
      </w:tblGrid>
      <w:tr w:rsidTr="00CE4CFC">
        <w:tblPrEx>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9" w:type="dxa"/>
          <w:trHeight w:val="567"/>
        </w:trPr>
        <w:tc>
          <w:tcPr>
            <w:tcW w:w="2132" w:type="dxa"/>
            <w:tcBorders>
              <w:top w:val="nil"/>
              <w:left w:val="nil"/>
              <w:bottom w:val="single" w:sz="12" w:space="0" w:color="auto"/>
              <w:right w:val="nil"/>
            </w:tcBorders>
            <w:vAlign w:val="bottom"/>
          </w:tcPr>
          <w:p w:rsidR="00375A67" w:rsidRPr="00375A67" w:rsidP="00375A67">
            <w:pPr>
              <w:spacing w:after="60" w:line="240" w:lineRule="auto"/>
              <w:rPr>
                <w:rFonts w:ascii="Tahoma" w:eastAsia="Calibri" w:hAnsi="Tahoma" w:cs="Tahoma"/>
                <w:spacing w:val="-10"/>
                <w:sz w:val="36"/>
                <w:szCs w:val="36"/>
                <w:rtl/>
              </w:rPr>
            </w:pPr>
            <w:r w:rsidRPr="00375A67">
              <w:rPr>
                <w:rFonts w:ascii="Tahoma" w:eastAsia="Calibri" w:hAnsi="Tahoma" w:cs="Tahoma"/>
                <w:spacing w:val="-10"/>
                <w:sz w:val="36"/>
                <w:szCs w:val="36"/>
                <w:rtl/>
              </w:rPr>
              <w:t>11,072</w:t>
            </w:r>
          </w:p>
        </w:tc>
        <w:tc>
          <w:tcPr>
            <w:tcW w:w="416" w:type="dxa"/>
            <w:vAlign w:val="bottom"/>
          </w:tcPr>
          <w:p w:rsidR="00375A67" w:rsidRPr="00375A67" w:rsidP="00375A67">
            <w:pPr>
              <w:spacing w:after="60" w:line="240" w:lineRule="auto"/>
              <w:rPr>
                <w:rFonts w:ascii="Tahoma" w:eastAsia="Calibri" w:hAnsi="Tahoma" w:cs="Tahoma"/>
                <w:spacing w:val="-10"/>
                <w:szCs w:val="24"/>
                <w:rtl/>
              </w:rPr>
            </w:pPr>
          </w:p>
        </w:tc>
        <w:tc>
          <w:tcPr>
            <w:tcW w:w="1852" w:type="dxa"/>
            <w:tcBorders>
              <w:top w:val="nil"/>
              <w:left w:val="nil"/>
              <w:bottom w:val="single" w:sz="12" w:space="0" w:color="auto"/>
              <w:right w:val="nil"/>
            </w:tcBorders>
            <w:vAlign w:val="bottom"/>
          </w:tcPr>
          <w:p w:rsidR="00375A67" w:rsidRPr="00375A67" w:rsidP="00473934">
            <w:pPr>
              <w:spacing w:line="240" w:lineRule="auto"/>
              <w:rPr>
                <w:rFonts w:ascii="Tahoma" w:eastAsia="Calibri" w:hAnsi="Tahoma" w:cs="Tahoma"/>
                <w:spacing w:val="-10"/>
                <w:sz w:val="32"/>
                <w:szCs w:val="32"/>
                <w:rtl/>
              </w:rPr>
            </w:pPr>
            <w:r w:rsidRPr="00375A67">
              <w:rPr>
                <w:rFonts w:ascii="Tahoma" w:eastAsia="Calibri" w:hAnsi="Tahoma" w:cs="Tahoma"/>
                <w:spacing w:val="-10"/>
                <w:sz w:val="26"/>
                <w:szCs w:val="26"/>
                <w:rtl/>
              </w:rPr>
              <w:t>כ-</w:t>
            </w:r>
            <w:r w:rsidRPr="00375A67">
              <w:rPr>
                <w:rFonts w:ascii="Tahoma" w:eastAsia="Calibri" w:hAnsi="Tahoma" w:cs="Tahoma"/>
                <w:spacing w:val="-10"/>
                <w:sz w:val="36"/>
                <w:szCs w:val="36"/>
                <w:rtl/>
              </w:rPr>
              <w:t>3.6</w:t>
            </w:r>
            <w:r w:rsidRPr="00375A67">
              <w:rPr>
                <w:rFonts w:ascii="Tahoma" w:eastAsia="Calibri" w:hAnsi="Tahoma" w:cs="Tahoma" w:hint="cs"/>
                <w:spacing w:val="-10"/>
                <w:sz w:val="36"/>
                <w:szCs w:val="36"/>
                <w:rtl/>
              </w:rPr>
              <w:t xml:space="preserve"> </w:t>
            </w:r>
          </w:p>
          <w:p w:rsidR="00375A67" w:rsidRPr="00375A67" w:rsidP="00375A67">
            <w:pPr>
              <w:spacing w:after="60" w:line="240" w:lineRule="auto"/>
              <w:rPr>
                <w:rFonts w:ascii="Tahoma" w:eastAsia="Calibri" w:hAnsi="Tahoma" w:cs="Tahoma"/>
                <w:spacing w:val="-10"/>
                <w:sz w:val="26"/>
                <w:szCs w:val="26"/>
              </w:rPr>
            </w:pPr>
            <w:r w:rsidRPr="00375A67">
              <w:rPr>
                <w:rFonts w:ascii="Tahoma" w:eastAsia="Calibri" w:hAnsi="Tahoma" w:cs="Tahoma" w:hint="cs"/>
                <w:spacing w:val="-10"/>
                <w:sz w:val="26"/>
                <w:szCs w:val="26"/>
                <w:rtl/>
              </w:rPr>
              <w:t>טריליון דולר</w:t>
            </w:r>
          </w:p>
        </w:tc>
        <w:tc>
          <w:tcPr>
            <w:tcW w:w="567" w:type="dxa"/>
            <w:vAlign w:val="bottom"/>
          </w:tcPr>
          <w:p w:rsidR="00375A67" w:rsidRPr="00375A67" w:rsidP="00375A67">
            <w:pPr>
              <w:spacing w:after="60" w:line="240" w:lineRule="auto"/>
              <w:rPr>
                <w:rFonts w:ascii="Tahoma" w:eastAsia="Calibri" w:hAnsi="Tahoma" w:cs="Tahoma"/>
                <w:spacing w:val="-10"/>
                <w:szCs w:val="24"/>
                <w:rtl/>
              </w:rPr>
            </w:pPr>
          </w:p>
        </w:tc>
        <w:tc>
          <w:tcPr>
            <w:tcW w:w="2268" w:type="dxa"/>
            <w:tcBorders>
              <w:top w:val="nil"/>
              <w:left w:val="nil"/>
              <w:bottom w:val="single" w:sz="12" w:space="0" w:color="auto"/>
              <w:right w:val="nil"/>
            </w:tcBorders>
            <w:vAlign w:val="bottom"/>
          </w:tcPr>
          <w:p w:rsidR="00375A67" w:rsidRPr="00375A67" w:rsidP="00375A67">
            <w:pPr>
              <w:spacing w:after="60" w:line="240" w:lineRule="auto"/>
              <w:rPr>
                <w:rFonts w:ascii="Tahoma" w:eastAsia="Calibri" w:hAnsi="Tahoma" w:cs="Tahoma"/>
                <w:spacing w:val="-10"/>
                <w:sz w:val="36"/>
                <w:szCs w:val="36"/>
              </w:rPr>
            </w:pPr>
            <w:r w:rsidRPr="00375A67">
              <w:rPr>
                <w:rFonts w:ascii="Tahoma" w:eastAsia="Calibri" w:hAnsi="Tahoma" w:cs="Tahoma" w:hint="cs"/>
                <w:spacing w:val="-10"/>
                <w:sz w:val="36"/>
                <w:szCs w:val="36"/>
                <w:rtl/>
              </w:rPr>
              <w:t>6</w:t>
            </w:r>
          </w:p>
        </w:tc>
        <w:tc>
          <w:tcPr>
            <w:tcW w:w="388" w:type="dxa"/>
            <w:vAlign w:val="bottom"/>
          </w:tcPr>
          <w:p w:rsidR="00375A67" w:rsidRPr="00375A67" w:rsidP="00375A67">
            <w:pPr>
              <w:spacing w:after="60" w:line="240" w:lineRule="auto"/>
              <w:rPr>
                <w:rFonts w:ascii="Tahoma" w:eastAsia="Calibri" w:hAnsi="Tahoma" w:cs="Tahoma"/>
                <w:spacing w:val="-10"/>
              </w:rPr>
            </w:pPr>
          </w:p>
        </w:tc>
        <w:tc>
          <w:tcPr>
            <w:tcW w:w="1990" w:type="dxa"/>
            <w:gridSpan w:val="2"/>
            <w:tcBorders>
              <w:top w:val="nil"/>
              <w:left w:val="nil"/>
              <w:bottom w:val="single" w:sz="12" w:space="0" w:color="auto"/>
              <w:right w:val="nil"/>
            </w:tcBorders>
            <w:vAlign w:val="bottom"/>
          </w:tcPr>
          <w:p w:rsidR="00375A67" w:rsidRPr="00375A67" w:rsidP="00375A67">
            <w:pPr>
              <w:spacing w:after="60" w:line="240" w:lineRule="auto"/>
              <w:rPr>
                <w:rFonts w:ascii="Tahoma" w:eastAsia="Calibri" w:hAnsi="Tahoma" w:cs="Tahoma"/>
                <w:spacing w:val="-10"/>
                <w:sz w:val="36"/>
                <w:szCs w:val="36"/>
              </w:rPr>
            </w:pPr>
            <w:r w:rsidRPr="00375A67">
              <w:rPr>
                <w:rFonts w:ascii="Tahoma" w:eastAsia="Calibri" w:hAnsi="Tahoma" w:cs="Tahoma" w:hint="cs"/>
                <w:spacing w:val="-10"/>
                <w:sz w:val="36"/>
                <w:szCs w:val="36"/>
                <w:rtl/>
              </w:rPr>
              <w:t>154</w:t>
            </w:r>
          </w:p>
        </w:tc>
      </w:tr>
      <w:tr w:rsidTr="00CE4CFC">
        <w:tblPrEx>
          <w:tblW w:w="9642" w:type="dxa"/>
          <w:tblLook w:val="04A0"/>
        </w:tblPrEx>
        <w:trPr>
          <w:trHeight w:val="85"/>
        </w:trPr>
        <w:tc>
          <w:tcPr>
            <w:tcW w:w="9642" w:type="dxa"/>
            <w:gridSpan w:val="9"/>
            <w:vAlign w:val="center"/>
          </w:tcPr>
          <w:p w:rsidR="00375A67" w:rsidRPr="00375A67" w:rsidP="00375A67">
            <w:pPr>
              <w:spacing w:line="288" w:lineRule="auto"/>
              <w:rPr>
                <w:rFonts w:ascii="Tahoma" w:eastAsia="Calibri" w:hAnsi="Tahoma" w:cs="Tahoma"/>
                <w:spacing w:val="-10"/>
                <w:sz w:val="6"/>
                <w:szCs w:val="6"/>
                <w:rtl/>
              </w:rPr>
            </w:pPr>
          </w:p>
        </w:tc>
      </w:tr>
      <w:tr w:rsidTr="00CE4CFC">
        <w:tblPrEx>
          <w:tblW w:w="9642" w:type="dxa"/>
          <w:tblLook w:val="04A0"/>
        </w:tblPrEx>
        <w:trPr>
          <w:trHeight w:val="1155"/>
        </w:trPr>
        <w:tc>
          <w:tcPr>
            <w:tcW w:w="2132" w:type="dxa"/>
          </w:tcPr>
          <w:p w:rsidR="00375A67" w:rsidRPr="00375A67" w:rsidP="00375A67">
            <w:pPr>
              <w:spacing w:line="240" w:lineRule="auto"/>
              <w:ind w:right="23"/>
              <w:rPr>
                <w:rFonts w:ascii="Tahoma" w:eastAsia="Calibri" w:hAnsi="Tahoma" w:cs="Tahoma"/>
                <w:sz w:val="19"/>
                <w:szCs w:val="19"/>
                <w:rtl/>
              </w:rPr>
            </w:pPr>
            <w:r w:rsidRPr="00375A67">
              <w:rPr>
                <w:rFonts w:ascii="Tahoma" w:eastAsia="Calibri" w:hAnsi="Tahoma" w:cs="Tahoma"/>
                <w:sz w:val="19"/>
                <w:szCs w:val="19"/>
                <w:rtl/>
              </w:rPr>
              <w:t>אסונות אקלימיים</w:t>
            </w:r>
            <w:r w:rsidRPr="00375A67">
              <w:rPr>
                <w:rFonts w:ascii="Tahoma" w:eastAsia="Calibri" w:hAnsi="Tahoma" w:cs="Tahoma"/>
                <w:sz w:val="19"/>
                <w:szCs w:val="19"/>
                <w:rtl/>
              </w:rPr>
              <w:t xml:space="preserve"> </w:t>
            </w:r>
            <w:r w:rsidRPr="00375A67">
              <w:rPr>
                <w:rFonts w:ascii="Tahoma" w:eastAsia="Calibri" w:hAnsi="Tahoma" w:cs="Tahoma"/>
                <w:sz w:val="19"/>
                <w:szCs w:val="19"/>
                <w:rtl/>
              </w:rPr>
              <w:t>דווח</w:t>
            </w:r>
            <w:r w:rsidRPr="00375A67">
              <w:rPr>
                <w:rFonts w:ascii="Tahoma" w:eastAsia="Calibri" w:hAnsi="Tahoma" w:cs="Tahoma" w:hint="cs"/>
                <w:sz w:val="19"/>
                <w:szCs w:val="19"/>
                <w:rtl/>
              </w:rPr>
              <w:t>ו</w:t>
            </w:r>
            <w:r w:rsidRPr="00375A67">
              <w:rPr>
                <w:rFonts w:ascii="Tahoma" w:eastAsia="Calibri" w:hAnsi="Tahoma" w:cs="Tahoma"/>
                <w:sz w:val="19"/>
                <w:szCs w:val="19"/>
                <w:rtl/>
              </w:rPr>
              <w:t xml:space="preserve"> בעולם בשנים 1970 - 2019</w:t>
            </w:r>
          </w:p>
        </w:tc>
        <w:tc>
          <w:tcPr>
            <w:tcW w:w="416" w:type="dxa"/>
          </w:tcPr>
          <w:p w:rsidR="00375A67" w:rsidRPr="00375A67" w:rsidP="00375A67">
            <w:pPr>
              <w:spacing w:line="288" w:lineRule="auto"/>
              <w:rPr>
                <w:rFonts w:ascii="Tahoma" w:eastAsia="Calibri" w:hAnsi="Tahoma" w:cs="Tahoma"/>
                <w:szCs w:val="24"/>
                <w:rtl/>
              </w:rPr>
            </w:pPr>
          </w:p>
        </w:tc>
        <w:tc>
          <w:tcPr>
            <w:tcW w:w="1852" w:type="dxa"/>
          </w:tcPr>
          <w:p w:rsidR="00375A67" w:rsidRPr="00375A67" w:rsidP="00375A67">
            <w:pPr>
              <w:spacing w:line="240" w:lineRule="auto"/>
              <w:ind w:right="23"/>
              <w:rPr>
                <w:rFonts w:ascii="Tahoma" w:eastAsia="Calibri" w:hAnsi="Tahoma" w:cs="Tahoma"/>
                <w:sz w:val="19"/>
                <w:szCs w:val="19"/>
                <w:rtl/>
              </w:rPr>
            </w:pPr>
            <w:r w:rsidRPr="00375A67">
              <w:rPr>
                <w:rFonts w:ascii="Tahoma" w:eastAsia="Calibri" w:hAnsi="Tahoma" w:cs="Tahoma" w:hint="cs"/>
                <w:sz w:val="19"/>
                <w:szCs w:val="19"/>
                <w:rtl/>
              </w:rPr>
              <w:t xml:space="preserve">אומדן </w:t>
            </w:r>
            <w:r w:rsidRPr="00375A67">
              <w:rPr>
                <w:rFonts w:ascii="Tahoma" w:eastAsia="Calibri" w:hAnsi="Tahoma" w:cs="Tahoma"/>
                <w:sz w:val="19"/>
                <w:szCs w:val="19"/>
                <w:rtl/>
              </w:rPr>
              <w:t>נזקי</w:t>
            </w:r>
            <w:r w:rsidRPr="00375A67">
              <w:rPr>
                <w:rFonts w:ascii="Tahoma" w:eastAsia="Calibri" w:hAnsi="Tahoma" w:cs="Tahoma" w:hint="cs"/>
                <w:sz w:val="19"/>
                <w:szCs w:val="19"/>
                <w:rtl/>
              </w:rPr>
              <w:t xml:space="preserve"> האקלים</w:t>
            </w:r>
            <w:r w:rsidRPr="00375A67">
              <w:rPr>
                <w:rFonts w:ascii="Tahoma" w:eastAsia="Calibri" w:hAnsi="Tahoma" w:cs="Tahoma"/>
                <w:sz w:val="19"/>
                <w:szCs w:val="19"/>
                <w:rtl/>
              </w:rPr>
              <w:t xml:space="preserve"> הכלכליים </w:t>
            </w:r>
            <w:r w:rsidRPr="00375A67">
              <w:rPr>
                <w:rFonts w:ascii="Tahoma" w:eastAsia="Calibri" w:hAnsi="Tahoma" w:cs="Tahoma" w:hint="cs"/>
                <w:sz w:val="19"/>
                <w:szCs w:val="19"/>
                <w:rtl/>
              </w:rPr>
              <w:t xml:space="preserve">בעולם </w:t>
            </w:r>
            <w:r w:rsidRPr="00375A67">
              <w:rPr>
                <w:rFonts w:ascii="Tahoma" w:eastAsia="Calibri" w:hAnsi="Tahoma" w:cs="Tahoma"/>
                <w:sz w:val="19"/>
                <w:szCs w:val="19"/>
                <w:rtl/>
              </w:rPr>
              <w:t>בשנים 1970 - 2019</w:t>
            </w:r>
          </w:p>
        </w:tc>
        <w:tc>
          <w:tcPr>
            <w:tcW w:w="567" w:type="dxa"/>
          </w:tcPr>
          <w:p w:rsidR="00375A67" w:rsidRPr="00375A67" w:rsidP="00375A67">
            <w:pPr>
              <w:spacing w:line="288" w:lineRule="auto"/>
              <w:ind w:right="23"/>
              <w:rPr>
                <w:rFonts w:ascii="Tahoma" w:eastAsia="Calibri" w:hAnsi="Tahoma" w:cs="Tahoma"/>
                <w:sz w:val="19"/>
                <w:szCs w:val="19"/>
                <w:rtl/>
              </w:rPr>
            </w:pPr>
          </w:p>
        </w:tc>
        <w:tc>
          <w:tcPr>
            <w:tcW w:w="2268" w:type="dxa"/>
          </w:tcPr>
          <w:p w:rsidR="00375A67" w:rsidRPr="00375A67" w:rsidP="00375A67">
            <w:pPr>
              <w:spacing w:line="240" w:lineRule="auto"/>
              <w:ind w:right="23"/>
              <w:rPr>
                <w:rFonts w:ascii="Tahoma" w:eastAsia="Calibri" w:hAnsi="Tahoma" w:cs="Tahoma"/>
                <w:sz w:val="19"/>
                <w:szCs w:val="19"/>
                <w:rtl/>
              </w:rPr>
            </w:pPr>
            <w:r w:rsidRPr="00375A67">
              <w:rPr>
                <w:rFonts w:ascii="Tahoma" w:eastAsia="Calibri" w:hAnsi="Tahoma" w:cs="Tahoma"/>
                <w:sz w:val="19"/>
                <w:szCs w:val="19"/>
                <w:rtl/>
              </w:rPr>
              <w:t>תוכניות ממשלתיות העניקו תמיכה בהכנת תוכניות מקומיות להיערכות לשינוי האקלים, שבהן ניתנה תמיכה ל-101 רשויות</w:t>
            </w:r>
            <w:r w:rsidRPr="00375A67">
              <w:rPr>
                <w:rFonts w:ascii="Tahoma" w:eastAsia="Calibri" w:hAnsi="Tahoma" w:cs="Tahoma" w:hint="cs"/>
                <w:sz w:val="19"/>
                <w:szCs w:val="19"/>
                <w:rtl/>
              </w:rPr>
              <w:t xml:space="preserve"> מקומיות</w:t>
            </w:r>
            <w:r w:rsidRPr="00375A67">
              <w:rPr>
                <w:rFonts w:ascii="Tahoma" w:eastAsia="Calibri" w:hAnsi="Tahoma" w:cs="Tahoma"/>
                <w:sz w:val="19"/>
                <w:szCs w:val="19"/>
                <w:rtl/>
              </w:rPr>
              <w:t xml:space="preserve"> בסכום הנאמד בכ-13 מיליון ₪ עד אפריל 2025 (פרט לתוכנית המאיץ שפרסם משר</w:t>
            </w:r>
            <w:r w:rsidRPr="00375A67">
              <w:rPr>
                <w:rFonts w:ascii="Tahoma" w:eastAsia="Calibri" w:hAnsi="Tahoma" w:cs="Tahoma" w:hint="cs"/>
                <w:sz w:val="19"/>
                <w:szCs w:val="19"/>
                <w:rtl/>
              </w:rPr>
              <w:t>ד</w:t>
            </w:r>
            <w:r w:rsidRPr="00375A67">
              <w:rPr>
                <w:rFonts w:ascii="Tahoma" w:eastAsia="Calibri" w:hAnsi="Tahoma" w:cs="Tahoma"/>
                <w:sz w:val="19"/>
                <w:szCs w:val="19"/>
                <w:rtl/>
              </w:rPr>
              <w:t xml:space="preserve"> האנרגיה)</w:t>
            </w:r>
          </w:p>
        </w:tc>
        <w:tc>
          <w:tcPr>
            <w:tcW w:w="417" w:type="dxa"/>
            <w:gridSpan w:val="2"/>
          </w:tcPr>
          <w:p w:rsidR="00375A67" w:rsidRPr="00375A67" w:rsidP="00375A67">
            <w:pPr>
              <w:spacing w:line="288" w:lineRule="auto"/>
              <w:rPr>
                <w:rFonts w:ascii="Tahoma" w:eastAsia="Calibri" w:hAnsi="Tahoma" w:cs="Tahoma"/>
                <w:sz w:val="19"/>
                <w:szCs w:val="19"/>
                <w:rtl/>
              </w:rPr>
            </w:pPr>
          </w:p>
        </w:tc>
        <w:tc>
          <w:tcPr>
            <w:tcW w:w="1990" w:type="dxa"/>
            <w:gridSpan w:val="2"/>
          </w:tcPr>
          <w:p w:rsidR="00375A67" w:rsidRPr="00375A67" w:rsidP="00375A67">
            <w:pPr>
              <w:spacing w:line="240" w:lineRule="auto"/>
              <w:ind w:right="23"/>
              <w:rPr>
                <w:rFonts w:ascii="Tahoma" w:eastAsia="Calibri" w:hAnsi="Tahoma" w:cs="Tahoma"/>
                <w:sz w:val="19"/>
                <w:szCs w:val="19"/>
                <w:rtl/>
              </w:rPr>
            </w:pPr>
            <w:r w:rsidRPr="00375A67">
              <w:rPr>
                <w:rFonts w:ascii="Tahoma" w:eastAsia="Calibri" w:hAnsi="Tahoma" w:cs="Tahoma"/>
                <w:sz w:val="19"/>
                <w:szCs w:val="19"/>
                <w:rtl/>
              </w:rPr>
              <w:t>מתוך 257 רשויות מקומיות בארץ (60%) לא הכינו תוכניות היערכות מקומיות לשינוי אקלים</w:t>
            </w:r>
          </w:p>
          <w:p w:rsidR="00375A67" w:rsidRPr="00375A67" w:rsidP="00375A67">
            <w:pPr>
              <w:spacing w:line="288" w:lineRule="auto"/>
              <w:ind w:right="23"/>
              <w:rPr>
                <w:rFonts w:ascii="Tahoma" w:eastAsia="Calibri" w:hAnsi="Tahoma" w:cs="Tahoma"/>
                <w:sz w:val="19"/>
                <w:szCs w:val="19"/>
                <w:rtl/>
              </w:rPr>
            </w:pPr>
          </w:p>
          <w:p w:rsidR="00375A67" w:rsidRPr="00375A67" w:rsidP="00375A67">
            <w:pPr>
              <w:spacing w:line="288" w:lineRule="auto"/>
              <w:ind w:right="23"/>
              <w:rPr>
                <w:rFonts w:ascii="Tahoma" w:eastAsia="Calibri" w:hAnsi="Tahoma" w:cs="Tahoma"/>
                <w:sz w:val="19"/>
                <w:szCs w:val="19"/>
                <w:rtl/>
              </w:rPr>
            </w:pPr>
          </w:p>
          <w:p w:rsidR="00375A67" w:rsidRPr="00375A67" w:rsidP="00375A67">
            <w:pPr>
              <w:spacing w:line="288" w:lineRule="auto"/>
              <w:ind w:right="23"/>
              <w:rPr>
                <w:rFonts w:ascii="Tahoma" w:eastAsia="Calibri" w:hAnsi="Tahoma" w:cs="Tahoma"/>
                <w:sz w:val="19"/>
                <w:szCs w:val="19"/>
                <w:rtl/>
              </w:rPr>
            </w:pPr>
          </w:p>
        </w:tc>
      </w:tr>
      <w:tr w:rsidTr="00CE4CFC">
        <w:tblPrEx>
          <w:tblW w:w="9642" w:type="dxa"/>
          <w:tblLook w:val="04A0"/>
        </w:tblPrEx>
        <w:trPr>
          <w:trHeight w:val="363"/>
        </w:trPr>
        <w:tc>
          <w:tcPr>
            <w:tcW w:w="9642" w:type="dxa"/>
            <w:gridSpan w:val="9"/>
          </w:tcPr>
          <w:p w:rsidR="00375A67" w:rsidRPr="00375A67" w:rsidP="00375A67">
            <w:pPr>
              <w:spacing w:line="288" w:lineRule="auto"/>
              <w:jc w:val="center"/>
              <w:rPr>
                <w:rFonts w:ascii="Tahoma" w:eastAsia="Calibri" w:hAnsi="Tahoma" w:cs="Tahoma"/>
                <w:sz w:val="6"/>
                <w:szCs w:val="6"/>
                <w:rtl/>
              </w:rPr>
            </w:pPr>
          </w:p>
          <w:p w:rsidR="00375A67" w:rsidRPr="00375A67" w:rsidP="00375A67">
            <w:pPr>
              <w:spacing w:line="288" w:lineRule="auto"/>
              <w:jc w:val="center"/>
              <w:rPr>
                <w:rFonts w:ascii="Tahoma" w:eastAsia="Calibri" w:hAnsi="Tahoma" w:cs="Tahoma"/>
                <w:sz w:val="6"/>
                <w:szCs w:val="6"/>
                <w:rtl/>
              </w:rPr>
            </w:pPr>
          </w:p>
          <w:p w:rsidR="00375A67" w:rsidRPr="00375A67" w:rsidP="00375A67">
            <w:pPr>
              <w:spacing w:line="288" w:lineRule="auto"/>
              <w:jc w:val="center"/>
              <w:rPr>
                <w:rFonts w:ascii="Tahoma" w:eastAsia="Calibri" w:hAnsi="Tahoma" w:cs="Tahoma"/>
                <w:sz w:val="6"/>
                <w:szCs w:val="6"/>
                <w:rtl/>
              </w:rPr>
            </w:pPr>
          </w:p>
          <w:p w:rsidR="00375A67" w:rsidRPr="00375A67" w:rsidP="00375A67">
            <w:pPr>
              <w:spacing w:line="288" w:lineRule="auto"/>
              <w:jc w:val="center"/>
              <w:rPr>
                <w:rFonts w:ascii="Tahoma" w:eastAsia="Calibri" w:hAnsi="Tahoma" w:cs="Tahoma"/>
                <w:sz w:val="6"/>
                <w:szCs w:val="6"/>
                <w:rtl/>
              </w:rPr>
            </w:pPr>
          </w:p>
          <w:p w:rsidR="00375A67" w:rsidRPr="00375A67" w:rsidP="00375A67">
            <w:pPr>
              <w:spacing w:line="288" w:lineRule="auto"/>
              <w:jc w:val="center"/>
              <w:rPr>
                <w:rFonts w:ascii="Tahoma" w:eastAsia="Calibri" w:hAnsi="Tahoma" w:cs="Tahoma"/>
                <w:sz w:val="6"/>
                <w:szCs w:val="6"/>
                <w:rtl/>
              </w:rPr>
            </w:pPr>
          </w:p>
          <w:p w:rsidR="00375A67" w:rsidRPr="00375A67" w:rsidP="00375A67">
            <w:pPr>
              <w:spacing w:line="288" w:lineRule="auto"/>
              <w:jc w:val="center"/>
              <w:rPr>
                <w:rFonts w:ascii="Tahoma" w:eastAsia="Calibri" w:hAnsi="Tahoma" w:cs="Tahoma"/>
                <w:sz w:val="6"/>
                <w:szCs w:val="6"/>
                <w:rtl/>
              </w:rPr>
            </w:pPr>
          </w:p>
          <w:p w:rsidR="00375A67" w:rsidRPr="00375A67" w:rsidP="0053217D">
            <w:pPr>
              <w:spacing w:line="288" w:lineRule="auto"/>
              <w:jc w:val="both"/>
              <w:rPr>
                <w:rFonts w:ascii="Tahoma" w:eastAsia="Calibri" w:hAnsi="Tahoma" w:cs="Tahoma"/>
                <w:sz w:val="6"/>
                <w:szCs w:val="6"/>
                <w:rtl/>
              </w:rPr>
            </w:pPr>
          </w:p>
        </w:tc>
      </w:tr>
      <w:tr w:rsidTr="00CE4CFC">
        <w:tblPrEx>
          <w:tblW w:w="9642" w:type="dxa"/>
          <w:tblLook w:val="04A0"/>
        </w:tblPrEx>
        <w:trPr>
          <w:trHeight w:val="227"/>
        </w:trPr>
        <w:tc>
          <w:tcPr>
            <w:tcW w:w="2132" w:type="dxa"/>
            <w:tcBorders>
              <w:top w:val="nil"/>
              <w:left w:val="nil"/>
              <w:bottom w:val="single" w:sz="12" w:space="0" w:color="auto"/>
              <w:right w:val="nil"/>
            </w:tcBorders>
            <w:vAlign w:val="center"/>
            <w:hideMark/>
          </w:tcPr>
          <w:p w:rsidR="00375A67" w:rsidRPr="00375A67" w:rsidP="00375A67">
            <w:pPr>
              <w:spacing w:line="288" w:lineRule="auto"/>
              <w:rPr>
                <w:rFonts w:ascii="Tahoma" w:eastAsia="Calibri" w:hAnsi="Tahoma" w:cs="Tahoma"/>
                <w:spacing w:val="-10"/>
                <w:sz w:val="36"/>
                <w:szCs w:val="36"/>
                <w:rtl/>
              </w:rPr>
            </w:pPr>
            <w:r w:rsidRPr="00375A67">
              <w:rPr>
                <w:rFonts w:ascii="Tahoma" w:eastAsia="Calibri" w:hAnsi="Tahoma" w:cs="Tahoma"/>
                <w:spacing w:val="-10"/>
                <w:sz w:val="36"/>
                <w:szCs w:val="36"/>
                <w:rtl/>
              </w:rPr>
              <w:t>75%</w:t>
            </w:r>
          </w:p>
        </w:tc>
        <w:tc>
          <w:tcPr>
            <w:tcW w:w="416" w:type="dxa"/>
          </w:tcPr>
          <w:p w:rsidR="00375A67" w:rsidRPr="00375A67" w:rsidP="00375A67">
            <w:pPr>
              <w:spacing w:line="288" w:lineRule="auto"/>
              <w:rPr>
                <w:rFonts w:ascii="Tahoma" w:eastAsia="Calibri" w:hAnsi="Tahoma" w:cs="Tahoma"/>
                <w:spacing w:val="-10"/>
              </w:rPr>
            </w:pPr>
          </w:p>
        </w:tc>
        <w:tc>
          <w:tcPr>
            <w:tcW w:w="1852" w:type="dxa"/>
            <w:tcBorders>
              <w:top w:val="nil"/>
              <w:left w:val="nil"/>
              <w:bottom w:val="single" w:sz="12" w:space="0" w:color="auto"/>
              <w:right w:val="nil"/>
            </w:tcBorders>
            <w:vAlign w:val="center"/>
            <w:hideMark/>
          </w:tcPr>
          <w:p w:rsidR="00375A67" w:rsidRPr="00375A67" w:rsidP="00375A67">
            <w:pPr>
              <w:spacing w:line="288" w:lineRule="auto"/>
              <w:rPr>
                <w:rFonts w:ascii="Tahoma" w:eastAsia="Calibri" w:hAnsi="Tahoma" w:cs="Tahoma"/>
                <w:spacing w:val="-10"/>
                <w:sz w:val="36"/>
                <w:szCs w:val="36"/>
              </w:rPr>
            </w:pPr>
            <w:r w:rsidRPr="00375A67">
              <w:rPr>
                <w:rFonts w:ascii="Tahoma" w:eastAsia="Calibri" w:hAnsi="Tahoma" w:cs="Tahoma" w:hint="cs"/>
                <w:spacing w:val="-10"/>
                <w:sz w:val="36"/>
                <w:szCs w:val="36"/>
                <w:rtl/>
              </w:rPr>
              <w:t>70%</w:t>
            </w:r>
          </w:p>
        </w:tc>
        <w:tc>
          <w:tcPr>
            <w:tcW w:w="567" w:type="dxa"/>
          </w:tcPr>
          <w:p w:rsidR="00375A67" w:rsidRPr="00375A67" w:rsidP="00375A67">
            <w:pPr>
              <w:spacing w:line="288" w:lineRule="auto"/>
              <w:rPr>
                <w:rFonts w:ascii="Tahoma" w:eastAsia="Calibri" w:hAnsi="Tahoma" w:cs="Tahoma"/>
                <w:spacing w:val="-10"/>
              </w:rPr>
            </w:pPr>
          </w:p>
        </w:tc>
        <w:tc>
          <w:tcPr>
            <w:tcW w:w="2268" w:type="dxa"/>
            <w:tcBorders>
              <w:top w:val="nil"/>
              <w:left w:val="nil"/>
              <w:bottom w:val="single" w:sz="12" w:space="0" w:color="auto"/>
              <w:right w:val="nil"/>
            </w:tcBorders>
          </w:tcPr>
          <w:p w:rsidR="00375A67" w:rsidRPr="00375A67" w:rsidP="00375A67">
            <w:pPr>
              <w:spacing w:line="288" w:lineRule="auto"/>
              <w:rPr>
                <w:rFonts w:ascii="Tahoma" w:eastAsia="Calibri" w:hAnsi="Tahoma" w:cs="Tahoma"/>
                <w:spacing w:val="-10"/>
                <w:sz w:val="36"/>
                <w:szCs w:val="36"/>
              </w:rPr>
            </w:pPr>
            <w:r w:rsidRPr="00375A67">
              <w:rPr>
                <w:rFonts w:ascii="Tahoma" w:eastAsia="Calibri" w:hAnsi="Tahoma" w:cs="Tahoma"/>
                <w:spacing w:val="-10"/>
                <w:sz w:val="36"/>
                <w:szCs w:val="36"/>
                <w:rtl/>
              </w:rPr>
              <w:t>87%</w:t>
            </w:r>
          </w:p>
        </w:tc>
        <w:tc>
          <w:tcPr>
            <w:tcW w:w="417" w:type="dxa"/>
            <w:gridSpan w:val="2"/>
          </w:tcPr>
          <w:p w:rsidR="00375A67" w:rsidRPr="00375A67" w:rsidP="00375A67">
            <w:pPr>
              <w:spacing w:line="288" w:lineRule="auto"/>
              <w:rPr>
                <w:rFonts w:ascii="Tahoma" w:eastAsia="Calibri" w:hAnsi="Tahoma" w:cs="Tahoma"/>
                <w:spacing w:val="-10"/>
              </w:rPr>
            </w:pPr>
          </w:p>
        </w:tc>
        <w:tc>
          <w:tcPr>
            <w:tcW w:w="1990" w:type="dxa"/>
            <w:gridSpan w:val="2"/>
            <w:tcBorders>
              <w:top w:val="nil"/>
              <w:left w:val="nil"/>
              <w:right w:val="nil"/>
            </w:tcBorders>
            <w:vAlign w:val="center"/>
            <w:hideMark/>
          </w:tcPr>
          <w:p w:rsidR="00375A67" w:rsidRPr="00375A67" w:rsidP="00375A67">
            <w:pPr>
              <w:spacing w:line="288" w:lineRule="auto"/>
              <w:rPr>
                <w:rFonts w:ascii="Tahoma" w:eastAsia="Calibri" w:hAnsi="Tahoma" w:cs="Tahoma"/>
                <w:spacing w:val="-10"/>
                <w:sz w:val="36"/>
                <w:szCs w:val="36"/>
              </w:rPr>
            </w:pPr>
          </w:p>
        </w:tc>
      </w:tr>
      <w:tr w:rsidTr="00CE4CFC">
        <w:tblPrEx>
          <w:tblW w:w="9642" w:type="dxa"/>
          <w:tblLook w:val="04A0"/>
        </w:tblPrEx>
        <w:trPr>
          <w:trHeight w:val="70"/>
        </w:trPr>
        <w:tc>
          <w:tcPr>
            <w:tcW w:w="9642" w:type="dxa"/>
            <w:gridSpan w:val="9"/>
            <w:vAlign w:val="center"/>
          </w:tcPr>
          <w:p w:rsidR="00375A67" w:rsidRPr="00375A67" w:rsidP="00375A67">
            <w:pPr>
              <w:spacing w:line="288" w:lineRule="auto"/>
              <w:rPr>
                <w:rFonts w:ascii="Tahoma" w:eastAsia="Calibri" w:hAnsi="Tahoma" w:cs="Tahoma"/>
                <w:spacing w:val="-10"/>
                <w:sz w:val="6"/>
                <w:szCs w:val="6"/>
              </w:rPr>
            </w:pPr>
          </w:p>
        </w:tc>
      </w:tr>
      <w:tr w:rsidTr="00CE4CFC">
        <w:tblPrEx>
          <w:tblW w:w="9642" w:type="dxa"/>
          <w:tblLook w:val="04A0"/>
        </w:tblPrEx>
        <w:trPr>
          <w:trHeight w:val="1153"/>
        </w:trPr>
        <w:tc>
          <w:tcPr>
            <w:tcW w:w="2132" w:type="dxa"/>
            <w:hideMark/>
          </w:tcPr>
          <w:p w:rsidR="00375A67" w:rsidRPr="00375A67" w:rsidP="00375A67">
            <w:pPr>
              <w:spacing w:line="240" w:lineRule="auto"/>
              <w:ind w:right="23"/>
              <w:rPr>
                <w:rFonts w:ascii="Tahoma" w:eastAsia="Calibri" w:hAnsi="Tahoma" w:cs="Tahoma"/>
                <w:sz w:val="19"/>
                <w:szCs w:val="19"/>
                <w:rtl/>
              </w:rPr>
            </w:pPr>
            <w:r w:rsidRPr="00375A67">
              <w:rPr>
                <w:rFonts w:ascii="Tahoma" w:eastAsia="Calibri" w:hAnsi="Tahoma" w:cs="Tahoma"/>
                <w:sz w:val="19"/>
                <w:szCs w:val="19"/>
                <w:rtl/>
              </w:rPr>
              <w:t>מהרשויות המקומיות שהשיבו לשאלה בשאלון ציינו את היעדר התקציב כאחד החסמים שעמדו בפני הכנת תוכנית היערכות לשינוי האקלים</w:t>
            </w:r>
          </w:p>
        </w:tc>
        <w:tc>
          <w:tcPr>
            <w:tcW w:w="416" w:type="dxa"/>
          </w:tcPr>
          <w:p w:rsidR="00375A67" w:rsidRPr="00375A67" w:rsidP="00375A67">
            <w:pPr>
              <w:spacing w:line="288" w:lineRule="auto"/>
              <w:rPr>
                <w:rFonts w:ascii="Tahoma" w:eastAsia="Calibri" w:hAnsi="Tahoma" w:cs="Tahoma"/>
                <w:sz w:val="19"/>
                <w:szCs w:val="19"/>
                <w:rtl/>
              </w:rPr>
            </w:pPr>
          </w:p>
        </w:tc>
        <w:tc>
          <w:tcPr>
            <w:tcW w:w="1852" w:type="dxa"/>
            <w:hideMark/>
          </w:tcPr>
          <w:p w:rsidR="00375A67" w:rsidRPr="00375A67" w:rsidP="00375A67">
            <w:pPr>
              <w:spacing w:line="240" w:lineRule="auto"/>
              <w:rPr>
                <w:rFonts w:ascii="Tahoma" w:eastAsia="Calibri" w:hAnsi="Tahoma" w:cs="Tahoma"/>
                <w:sz w:val="19"/>
                <w:szCs w:val="19"/>
                <w:rtl/>
              </w:rPr>
            </w:pPr>
            <w:r w:rsidRPr="00375A67">
              <w:rPr>
                <w:rFonts w:ascii="Tahoma" w:eastAsia="Calibri" w:hAnsi="Tahoma" w:cs="Tahoma"/>
                <w:sz w:val="19"/>
                <w:szCs w:val="19"/>
                <w:rtl/>
              </w:rPr>
              <w:t>מהרשויות המקומיות שהשיבו לשאלה בשאלון ציינו את המחסור בכוח אדם כאחד החסמים שעמדו בפני הכנת תוכנית היערכות לשינוי האקלים</w:t>
            </w:r>
          </w:p>
        </w:tc>
        <w:tc>
          <w:tcPr>
            <w:tcW w:w="567" w:type="dxa"/>
          </w:tcPr>
          <w:p w:rsidR="00375A67" w:rsidRPr="00375A67" w:rsidP="00375A67">
            <w:pPr>
              <w:spacing w:line="288" w:lineRule="auto"/>
              <w:rPr>
                <w:rFonts w:ascii="Tahoma" w:eastAsia="Calibri" w:hAnsi="Tahoma" w:cs="Tahoma"/>
                <w:sz w:val="19"/>
                <w:szCs w:val="19"/>
                <w:rtl/>
              </w:rPr>
            </w:pPr>
          </w:p>
        </w:tc>
        <w:tc>
          <w:tcPr>
            <w:tcW w:w="2268" w:type="dxa"/>
          </w:tcPr>
          <w:p w:rsidR="00375A67" w:rsidRPr="00375A67" w:rsidP="00375A67">
            <w:pPr>
              <w:spacing w:line="240" w:lineRule="auto"/>
              <w:ind w:right="23"/>
              <w:rPr>
                <w:rFonts w:ascii="Tahoma" w:eastAsia="Calibri" w:hAnsi="Tahoma" w:cs="Tahoma"/>
                <w:sz w:val="19"/>
                <w:szCs w:val="19"/>
                <w:rtl/>
              </w:rPr>
            </w:pPr>
            <w:r w:rsidRPr="00375A67">
              <w:rPr>
                <w:rFonts w:ascii="Tahoma" w:eastAsia="Calibri" w:hAnsi="Tahoma" w:cs="Tahoma"/>
                <w:sz w:val="19"/>
                <w:szCs w:val="19"/>
                <w:rtl/>
              </w:rPr>
              <w:t>מהרשויות המקומיות שהשיבו לשאלה בשאלון לא הכינו מיפוי או סקר של סיכוני האקלים שבתחומן</w:t>
            </w:r>
          </w:p>
          <w:p w:rsidR="00375A67" w:rsidRPr="00375A67" w:rsidP="00375A67">
            <w:pPr>
              <w:spacing w:line="288" w:lineRule="auto"/>
              <w:ind w:right="23"/>
              <w:rPr>
                <w:rFonts w:ascii="Tahoma" w:eastAsia="Calibri" w:hAnsi="Tahoma" w:cs="Tahoma"/>
                <w:sz w:val="19"/>
                <w:szCs w:val="19"/>
                <w:rtl/>
              </w:rPr>
            </w:pPr>
          </w:p>
        </w:tc>
        <w:tc>
          <w:tcPr>
            <w:tcW w:w="417" w:type="dxa"/>
            <w:gridSpan w:val="2"/>
          </w:tcPr>
          <w:p w:rsidR="00375A67" w:rsidRPr="00375A67" w:rsidP="00375A67">
            <w:pPr>
              <w:spacing w:line="288" w:lineRule="auto"/>
              <w:rPr>
                <w:rFonts w:ascii="Tahoma" w:eastAsia="Calibri" w:hAnsi="Tahoma" w:cs="Tahoma"/>
                <w:sz w:val="19"/>
                <w:szCs w:val="19"/>
                <w:rtl/>
              </w:rPr>
            </w:pPr>
          </w:p>
        </w:tc>
        <w:tc>
          <w:tcPr>
            <w:tcW w:w="1990" w:type="dxa"/>
            <w:gridSpan w:val="2"/>
          </w:tcPr>
          <w:p w:rsidR="00375A67" w:rsidRPr="00375A67" w:rsidP="00375A67">
            <w:pPr>
              <w:spacing w:line="288" w:lineRule="auto"/>
              <w:ind w:right="23"/>
              <w:rPr>
                <w:rFonts w:ascii="Tahoma" w:eastAsia="Calibri" w:hAnsi="Tahoma" w:cs="Tahoma"/>
                <w:sz w:val="19"/>
                <w:szCs w:val="19"/>
                <w:rtl/>
              </w:rPr>
            </w:pPr>
          </w:p>
        </w:tc>
      </w:tr>
    </w:tbl>
    <w:p w:rsidR="00375A67" w:rsidRPr="00375A67" w:rsidP="00375A67">
      <w:pPr>
        <w:spacing w:line="288" w:lineRule="auto"/>
        <w:ind w:left="-710"/>
        <w:rPr>
          <w:rFonts w:eastAsia="Calibri"/>
          <w:rtl/>
        </w:rPr>
      </w:pPr>
    </w:p>
    <w:p w:rsidR="00375A67" w:rsidRPr="00375A67" w:rsidP="00375A67">
      <w:pPr>
        <w:spacing w:line="288" w:lineRule="auto"/>
        <w:ind w:left="-710"/>
        <w:rPr>
          <w:rFonts w:eastAsia="Calibri"/>
          <w:rtl/>
        </w:rPr>
      </w:pPr>
    </w:p>
    <w:tbl>
      <w:tblPr>
        <w:tblStyle w:val="26"/>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CE4CFC">
        <w:tblPrEx>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9617" w:type="dxa"/>
            <w:gridSpan w:val="2"/>
            <w:vAlign w:val="center"/>
            <w:hideMark/>
          </w:tcPr>
          <w:p w:rsidR="00375A67" w:rsidRPr="00375A67" w:rsidP="00375A67">
            <w:pPr>
              <w:spacing w:line="288" w:lineRule="auto"/>
              <w:rPr>
                <w:rFonts w:ascii="Tahoma" w:eastAsia="Calibri" w:hAnsi="Tahoma" w:cs="Tahoma"/>
                <w:sz w:val="19"/>
                <w:szCs w:val="19"/>
                <w:rtl/>
              </w:rPr>
            </w:pPr>
            <w:r w:rsidRPr="00375A67">
              <w:rPr>
                <w:rFonts w:ascii="Tahoma" w:eastAsia="Calibri" w:hAnsi="Tahoma" w:cs="Tahoma"/>
                <w:noProof/>
                <w:sz w:val="19"/>
                <w:szCs w:val="19"/>
              </w:rPr>
              <w:drawing>
                <wp:inline distT="0" distB="0" distL="0" distR="0">
                  <wp:extent cx="5970905" cy="497840"/>
                  <wp:effectExtent l="0" t="0" r="0" b="0"/>
                  <wp:docPr id="45" name="תמונה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תמונה 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0905" cy="497840"/>
                          </a:xfrm>
                          <a:prstGeom prst="rect">
                            <a:avLst/>
                          </a:prstGeom>
                          <a:noFill/>
                          <a:ln>
                            <a:noFill/>
                          </a:ln>
                        </pic:spPr>
                      </pic:pic>
                    </a:graphicData>
                  </a:graphic>
                </wp:inline>
              </w:drawing>
            </w:r>
          </w:p>
          <w:p w:rsidR="00375A67" w:rsidRPr="00375A67" w:rsidP="00375A67">
            <w:pPr>
              <w:spacing w:line="288" w:lineRule="auto"/>
              <w:rPr>
                <w:rFonts w:ascii="Tahoma" w:eastAsia="Calibri" w:hAnsi="Tahoma" w:cs="Tahoma"/>
                <w:sz w:val="17"/>
                <w:szCs w:val="17"/>
                <w:rtl/>
              </w:rPr>
            </w:pPr>
          </w:p>
        </w:tc>
      </w:tr>
      <w:tr w:rsidTr="00CE4CFC">
        <w:tblPrEx>
          <w:tblW w:w="9617" w:type="dxa"/>
          <w:tblLook w:val="04A0"/>
        </w:tblPrEx>
        <w:trPr>
          <w:trHeight w:val="1019"/>
        </w:trPr>
        <w:tc>
          <w:tcPr>
            <w:tcW w:w="1237" w:type="dxa"/>
            <w:vAlign w:val="center"/>
            <w:hideMark/>
          </w:tcPr>
          <w:p w:rsidR="00375A67" w:rsidRPr="00375A67" w:rsidP="00375A67">
            <w:pPr>
              <w:spacing w:line="288" w:lineRule="auto"/>
              <w:rPr>
                <w:rFonts w:ascii="Tahoma" w:eastAsia="Calibri" w:hAnsi="Tahoma" w:cs="Tahoma"/>
                <w:sz w:val="17"/>
                <w:szCs w:val="17"/>
                <w:rtl/>
              </w:rPr>
            </w:pPr>
            <w:r w:rsidRPr="00375A67">
              <w:rPr>
                <w:rFonts w:eastAsia="Calibri"/>
                <w:noProof/>
                <w:rtl/>
              </w:rPr>
              <w:drawing>
                <wp:anchor distT="0" distB="0" distL="114300" distR="114300" simplePos="0" relativeHeight="251658240" behindDoc="0" locked="0" layoutInCell="1" allowOverlap="1">
                  <wp:simplePos x="0" y="0"/>
                  <wp:positionH relativeFrom="column">
                    <wp:posOffset>108585</wp:posOffset>
                  </wp:positionH>
                  <wp:positionV relativeFrom="paragraph">
                    <wp:posOffset>-1125855</wp:posOffset>
                  </wp:positionV>
                  <wp:extent cx="445135" cy="445135"/>
                  <wp:effectExtent l="0" t="0" r="0" b="0"/>
                  <wp:wrapNone/>
                  <wp:docPr id="51" name="תמונה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תמונה 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pic:spPr>
                      </pic:pic>
                    </a:graphicData>
                  </a:graphic>
                  <wp14:sizeRelH relativeFrom="margin">
                    <wp14:pctWidth>0</wp14:pctWidth>
                  </wp14:sizeRelH>
                  <wp14:sizeRelV relativeFrom="margin">
                    <wp14:pctHeight>0</wp14:pctHeight>
                  </wp14:sizeRelV>
                </wp:anchor>
              </w:drawing>
            </w:r>
            <w:r w:rsidRPr="00375A67">
              <w:rPr>
                <w:rFonts w:eastAsia="Calibri"/>
                <w:noProof/>
                <w:rtl/>
              </w:rPr>
              <w:drawing>
                <wp:anchor distT="0" distB="0" distL="114300" distR="114300" simplePos="0" relativeHeight="251659264"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50" name="תמונה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תמונה 6"/>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8380" w:type="dxa"/>
            <w:vAlign w:val="center"/>
          </w:tcPr>
          <w:p w:rsidR="00375A67" w:rsidRPr="00375A67" w:rsidP="000B468C">
            <w:pPr>
              <w:spacing w:after="60" w:line="288" w:lineRule="auto"/>
              <w:jc w:val="both"/>
              <w:rPr>
                <w:rFonts w:ascii="Tahoma" w:eastAsia="Calibri" w:hAnsi="Tahoma" w:cs="Tahoma"/>
                <w:sz w:val="19"/>
                <w:szCs w:val="19"/>
                <w:rtl/>
              </w:rPr>
            </w:pPr>
            <w:r w:rsidRPr="00375A67">
              <w:rPr>
                <w:rFonts w:ascii="Tahoma" w:eastAsia="Calibri" w:hAnsi="Tahoma" w:cs="Tahoma"/>
                <w:sz w:val="19"/>
                <w:szCs w:val="19"/>
                <w:rtl/>
              </w:rPr>
              <w:t xml:space="preserve">בחודשים יוני עד אוקטובר 2025 בדק משרד מבקר המדינה את נושא היערכות הרשויות המקומיות להשפעות שינוי האקלים. הביקורת התמקדה בתחום האדפטציה ובחנה את היערכותן של רשויות מקומיות שלא הכינו תוכנית פעולה מקומית להיערכות לשינוי האקלים (תוכנית היערכות לשינוי אקלים או תוכנית היערכות מקומית). בין היתר נבדקו ההיבטים האלה: אסדרת נושא ההיערכות לשינוי האקלים, חסמים העומדים בפני הרשויות המקומיות בנוגע להכנת תוכניות היערכות כאמור ופעולות הרשויות המקומיות להיערכות לשינוי האקלים. הבדיקה נעשתה בארבע רשויות מקומיות: העיריות </w:t>
            </w:r>
            <w:r w:rsidRPr="00375A67">
              <w:rPr>
                <w:rFonts w:ascii="Tahoma" w:eastAsia="Calibri" w:hAnsi="Tahoma" w:cs="Tahoma"/>
                <w:b/>
                <w:bCs/>
                <w:sz w:val="19"/>
                <w:szCs w:val="19"/>
                <w:rtl/>
              </w:rPr>
              <w:t>בית שאן</w:t>
            </w:r>
            <w:r w:rsidRPr="00375A67">
              <w:rPr>
                <w:rFonts w:ascii="Tahoma" w:eastAsia="Calibri" w:hAnsi="Tahoma" w:cs="Tahoma"/>
                <w:sz w:val="19"/>
                <w:szCs w:val="19"/>
                <w:rtl/>
              </w:rPr>
              <w:t xml:space="preserve">, </w:t>
            </w:r>
            <w:r w:rsidRPr="00375A67">
              <w:rPr>
                <w:rFonts w:ascii="Tahoma" w:eastAsia="Calibri" w:hAnsi="Tahoma" w:cs="Tahoma"/>
                <w:b/>
                <w:bCs/>
                <w:sz w:val="19"/>
                <w:szCs w:val="19"/>
                <w:rtl/>
              </w:rPr>
              <w:t>טייבה</w:t>
            </w:r>
            <w:r w:rsidRPr="00375A67">
              <w:rPr>
                <w:rFonts w:ascii="Tahoma" w:eastAsia="Calibri" w:hAnsi="Tahoma" w:cs="Tahoma"/>
                <w:sz w:val="19"/>
                <w:szCs w:val="19"/>
                <w:rtl/>
              </w:rPr>
              <w:t xml:space="preserve">, </w:t>
            </w:r>
            <w:r w:rsidRPr="00375A67">
              <w:rPr>
                <w:rFonts w:ascii="Tahoma" w:eastAsia="Calibri" w:hAnsi="Tahoma" w:cs="Tahoma"/>
                <w:b/>
                <w:bCs/>
                <w:sz w:val="19"/>
                <w:szCs w:val="19"/>
                <w:rtl/>
              </w:rPr>
              <w:t>מודיעין-מכבים-רעות</w:t>
            </w:r>
            <w:r w:rsidRPr="00375A67">
              <w:rPr>
                <w:rFonts w:ascii="Tahoma" w:eastAsia="Calibri" w:hAnsi="Tahoma" w:cs="Tahoma"/>
                <w:sz w:val="19"/>
                <w:szCs w:val="19"/>
                <w:rtl/>
              </w:rPr>
              <w:t xml:space="preserve"> והמועצה המקומית </w:t>
            </w:r>
            <w:r w:rsidRPr="00375A67">
              <w:rPr>
                <w:rFonts w:ascii="Tahoma" w:eastAsia="Calibri" w:hAnsi="Tahoma" w:cs="Tahoma"/>
                <w:b/>
                <w:bCs/>
                <w:sz w:val="19"/>
                <w:szCs w:val="19"/>
                <w:rtl/>
              </w:rPr>
              <w:t>פרדס חנה - כרכור</w:t>
            </w:r>
            <w:r w:rsidRPr="00375A67">
              <w:rPr>
                <w:rFonts w:ascii="Tahoma" w:eastAsia="Calibri" w:hAnsi="Tahoma" w:cs="Tahoma"/>
                <w:sz w:val="19"/>
                <w:szCs w:val="19"/>
                <w:rtl/>
              </w:rPr>
              <w:t xml:space="preserve">. בדיקות השלמה נעשו במשרד להגנת הסביבה ובמשרד הפנים, במרכז השלטון המקומי בישראל ובשירות המטאורולוגי הישראלי. </w:t>
            </w:r>
          </w:p>
          <w:p w:rsidR="00375A67" w:rsidRPr="00375A67" w:rsidP="000B468C">
            <w:pPr>
              <w:spacing w:line="288" w:lineRule="auto"/>
              <w:jc w:val="both"/>
              <w:rPr>
                <w:rFonts w:ascii="Tahoma" w:eastAsia="Calibri" w:hAnsi="Tahoma" w:cs="Tahoma"/>
                <w:sz w:val="19"/>
                <w:szCs w:val="19"/>
                <w:rtl/>
              </w:rPr>
            </w:pPr>
            <w:r w:rsidRPr="00375A67">
              <w:rPr>
                <w:rFonts w:ascii="Tahoma" w:eastAsia="Calibri" w:hAnsi="Tahoma" w:cs="Tahoma"/>
                <w:sz w:val="19"/>
                <w:szCs w:val="19"/>
                <w:rtl/>
              </w:rPr>
              <w:t>מאחר שסוגיית שינוי האקלים נמצאת על סדר היום הציבורי ומשפיעה על אורח החיים של תושבים רבים, שלח משרד מבקר המדינה במסגרת הביקורת, בנובמבר 2025, שאלון ל-88 עיריות ומועצות מקומיות שלא הכינו תוכניות היערכות לשינוי אקלים, במטרה למפות את סיכוני האקלים שבתחומן ואת החסמים העומדים בפניהן להכנת תוכניות היערכות לשינוי האקלים (השאלון). עד ל-22 ב</w:t>
            </w:r>
            <w:r w:rsidRPr="00375A67">
              <w:rPr>
                <w:rFonts w:ascii="Tahoma" w:eastAsia="Calibri" w:hAnsi="Tahoma" w:cs="Tahoma" w:hint="cs"/>
                <w:sz w:val="19"/>
                <w:szCs w:val="19"/>
                <w:rtl/>
              </w:rPr>
              <w:t>מרץ</w:t>
            </w:r>
            <w:r w:rsidRPr="00375A67">
              <w:rPr>
                <w:rFonts w:ascii="Tahoma" w:eastAsia="Calibri" w:hAnsi="Tahoma" w:cs="Tahoma"/>
                <w:sz w:val="19"/>
                <w:szCs w:val="19"/>
                <w:rtl/>
              </w:rPr>
              <w:t xml:space="preserve"> 2026 מילאו את השאלון, בחלקו או במלואו, </w:t>
            </w:r>
            <w:r w:rsidRPr="00375A67">
              <w:rPr>
                <w:rFonts w:ascii="Tahoma" w:eastAsia="Calibri" w:hAnsi="Tahoma" w:cs="Tahoma" w:hint="cs"/>
                <w:sz w:val="19"/>
                <w:szCs w:val="19"/>
                <w:rtl/>
              </w:rPr>
              <w:t>69</w:t>
            </w:r>
            <w:r w:rsidRPr="00375A67">
              <w:rPr>
                <w:rFonts w:ascii="Tahoma" w:eastAsia="Calibri" w:hAnsi="Tahoma" w:cs="Tahoma"/>
                <w:sz w:val="19"/>
                <w:szCs w:val="19"/>
                <w:rtl/>
              </w:rPr>
              <w:t xml:space="preserve"> רשויות מקומיות.</w:t>
            </w:r>
          </w:p>
        </w:tc>
      </w:tr>
    </w:tbl>
    <w:p w:rsidR="00375A67" w:rsidRPr="00375A67" w:rsidP="00375A67">
      <w:pPr>
        <w:bidi w:val="0"/>
        <w:spacing w:line="288" w:lineRule="auto"/>
        <w:rPr>
          <w:rFonts w:eastAsia="Calibri"/>
          <w:rtl/>
        </w:rPr>
      </w:pPr>
      <w:r w:rsidRPr="00375A67">
        <w:rPr>
          <w:rFonts w:eastAsia="Calibri"/>
          <w:rtl/>
        </w:rPr>
        <w:br w:type="page"/>
      </w:r>
    </w:p>
    <w:p w:rsidR="00375A67" w:rsidRPr="00375A67" w:rsidP="00375A67">
      <w:pPr>
        <w:spacing w:line="288" w:lineRule="auto"/>
        <w:ind w:left="-710"/>
        <w:rPr>
          <w:rFonts w:ascii="Tahoma" w:eastAsia="Calibri" w:hAnsi="Tahoma" w:cs="Tahoma"/>
          <w:noProof/>
        </w:rPr>
      </w:pPr>
      <w:r w:rsidRPr="00375A67">
        <w:rPr>
          <w:rFonts w:ascii="Tahoma" w:eastAsia="Calibri" w:hAnsi="Tahoma" w:cs="Tahoma"/>
          <w:noProof/>
          <w:sz w:val="19"/>
          <w:szCs w:val="19"/>
        </w:rPr>
        <w:drawing>
          <wp:inline distT="0" distB="0" distL="0" distR="0">
            <wp:extent cx="6107430" cy="436880"/>
            <wp:effectExtent l="0" t="0" r="7620" b="1270"/>
            <wp:docPr id="44" name="תמונה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תמונה 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6107430" cy="436880"/>
                    </a:xfrm>
                    <a:prstGeom prst="rect">
                      <a:avLst/>
                    </a:prstGeom>
                    <a:noFill/>
                    <a:ln>
                      <a:noFill/>
                    </a:ln>
                  </pic:spPr>
                </pic:pic>
              </a:graphicData>
            </a:graphic>
          </wp:inline>
        </w:drawing>
      </w:r>
    </w:p>
    <w:p w:rsidR="00375A67" w:rsidRPr="00375A67" w:rsidP="00C71FDF">
      <w:pPr>
        <w:spacing w:before="160" w:line="288" w:lineRule="auto"/>
        <w:ind w:left="-709" w:right="-567"/>
        <w:rPr>
          <w:rFonts w:eastAsia="Calibri"/>
          <w:rtl/>
        </w:rPr>
      </w:pPr>
      <w:r w:rsidRPr="00375A67">
        <w:rPr>
          <w:rFonts w:ascii="Tahoma" w:eastAsia="Calibri" w:hAnsi="Tahoma" w:cs="Tahoma"/>
          <w:noProof/>
          <w:lang w:val="he-IL"/>
        </w:rPr>
        <w:drawing>
          <wp:inline distT="0" distB="0" distL="0" distR="0">
            <wp:extent cx="2620645" cy="198120"/>
            <wp:effectExtent l="0" t="0" r="8255" b="0"/>
            <wp:docPr id="43" name="תמונה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תמונה 2"/>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0645" cy="198120"/>
                    </a:xfrm>
                    <a:prstGeom prst="rect">
                      <a:avLst/>
                    </a:prstGeom>
                    <a:noFill/>
                    <a:ln>
                      <a:noFill/>
                    </a:ln>
                  </pic:spPr>
                </pic:pic>
              </a:graphicData>
            </a:graphic>
          </wp:inline>
        </w:drawing>
      </w:r>
    </w:p>
    <w:p w:rsidR="00375A67" w:rsidRPr="00375A67" w:rsidP="00C71FDF">
      <w:pPr>
        <w:numPr>
          <w:ilvl w:val="0"/>
          <w:numId w:val="12"/>
        </w:numPr>
        <w:spacing w:after="80" w:line="288" w:lineRule="auto"/>
        <w:ind w:left="-142" w:right="-567" w:hanging="595"/>
        <w:rPr>
          <w:rFonts w:ascii="Tahoma" w:eastAsia="Calibri" w:hAnsi="Tahoma" w:cs="Tahoma"/>
          <w:sz w:val="19"/>
          <w:szCs w:val="19"/>
        </w:rPr>
      </w:pPr>
      <w:r w:rsidRPr="00375A67">
        <w:rPr>
          <w:rFonts w:ascii="Tahoma" w:eastAsia="Calibri" w:hAnsi="Tahoma" w:cs="Tahoma"/>
          <w:b/>
          <w:bCs/>
          <w:sz w:val="19"/>
          <w:szCs w:val="19"/>
          <w:rtl/>
        </w:rPr>
        <w:t>אסדרת ההיערכות של הרשויות המקומיות לשינוי האקלים</w:t>
      </w:r>
      <w:r w:rsidRPr="00375A67">
        <w:rPr>
          <w:rFonts w:ascii="Tahoma" w:eastAsia="Calibri" w:hAnsi="Tahoma" w:cs="Tahoma"/>
          <w:sz w:val="19"/>
          <w:szCs w:val="19"/>
          <w:rtl/>
        </w:rPr>
        <w:t xml:space="preserve"> </w:t>
      </w:r>
      <w:r w:rsidRPr="00375A67">
        <w:rPr>
          <w:rFonts w:ascii="Tahoma" w:eastAsia="Calibri" w:hAnsi="Tahoma" w:cs="Tahoma" w:hint="cs"/>
          <w:sz w:val="19"/>
          <w:szCs w:val="19"/>
          <w:rtl/>
        </w:rPr>
        <w:t xml:space="preserve">- בישראל ובראי השוואה בינלאומית </w:t>
      </w:r>
      <w:r w:rsidRPr="00375A67">
        <w:rPr>
          <w:rFonts w:ascii="Tahoma" w:eastAsia="Calibri" w:hAnsi="Tahoma" w:cs="Tahoma"/>
          <w:sz w:val="19"/>
          <w:szCs w:val="19"/>
          <w:rtl/>
        </w:rPr>
        <w:t>- אף שמאז החלטת הממשלה 474 (חמ/1) משנת 2009 בנושא היערכות ישראל לשינוי האקלים התעצבו בהדרגה המסגרת הנורמטיבית והמדיניות התומכת בהיערכות הרשויות המקומיות לשינוי האקלים, עד למועד סיום הביקורת בספטמבר 2025 (מועד סיום הביקורת) לא אושרה הצעת חוק האקלים בקריאה שנייה ושלישית, ואין נורמות אחרות המחייבות את הרשויות המקומיות להכין תוכניות להיערכות לשינוי האקלים.</w:t>
      </w:r>
    </w:p>
    <w:p w:rsidR="00375A67" w:rsidP="00375A67">
      <w:pPr>
        <w:spacing w:line="288" w:lineRule="auto"/>
        <w:ind w:left="-143" w:right="-567"/>
        <w:contextualSpacing/>
        <w:rPr>
          <w:rFonts w:ascii="Tahoma" w:eastAsia="Calibri" w:hAnsi="Tahoma" w:cs="Tahoma"/>
          <w:b/>
          <w:bCs/>
          <w:sz w:val="19"/>
          <w:szCs w:val="19"/>
          <w:rtl/>
        </w:rPr>
      </w:pPr>
      <w:r w:rsidRPr="00375A67">
        <w:rPr>
          <w:rFonts w:ascii="Tahoma" w:eastAsia="Calibri" w:hAnsi="Tahoma" w:cs="Tahoma" w:hint="cs"/>
          <w:sz w:val="19"/>
          <w:szCs w:val="19"/>
          <w:rtl/>
        </w:rPr>
        <w:t xml:space="preserve">יצוין כי </w:t>
      </w:r>
      <w:r w:rsidRPr="00375A67">
        <w:rPr>
          <w:rFonts w:ascii="Tahoma" w:eastAsia="Calibri" w:hAnsi="Tahoma" w:cs="Tahoma"/>
          <w:sz w:val="19"/>
          <w:szCs w:val="19"/>
          <w:rtl/>
        </w:rPr>
        <w:t>הניסיון הבין-לאומי מדגיש את חשיבותה של חקיקה מחייבת ככלי לקידום תכנון אקלימי שיטתי ברמה המקומית: במחקר על היערכות ערים לשינוי אקלים במדינות האיחוד האירופי צוין כי ערים במדינות שבהן קיימת חובה חוקית להכנת תוכניות היערכות מקומיות - דנמרק, צרפת וסלובקיה - נוטות לפתח יותר תוכניות מערים שבהן אין חובה כזו - פי 1.8 יותר תוכניות להפחתת פליטות (מיטיגציה) ופי חמ</w:t>
      </w:r>
      <w:r w:rsidRPr="00375A67">
        <w:rPr>
          <w:rFonts w:ascii="Tahoma" w:eastAsia="Calibri" w:hAnsi="Tahoma" w:cs="Tahoma" w:hint="cs"/>
          <w:sz w:val="19"/>
          <w:szCs w:val="19"/>
          <w:rtl/>
        </w:rPr>
        <w:t>י</w:t>
      </w:r>
      <w:r w:rsidRPr="00375A67">
        <w:rPr>
          <w:rFonts w:ascii="Tahoma" w:eastAsia="Calibri" w:hAnsi="Tahoma" w:cs="Tahoma"/>
          <w:sz w:val="19"/>
          <w:szCs w:val="19"/>
          <w:rtl/>
        </w:rPr>
        <w:t>ש</w:t>
      </w:r>
      <w:r w:rsidRPr="00375A67">
        <w:rPr>
          <w:rFonts w:ascii="Tahoma" w:eastAsia="Calibri" w:hAnsi="Tahoma" w:cs="Tahoma" w:hint="cs"/>
          <w:sz w:val="19"/>
          <w:szCs w:val="19"/>
          <w:rtl/>
        </w:rPr>
        <w:t>ה</w:t>
      </w:r>
      <w:r w:rsidRPr="00375A67">
        <w:rPr>
          <w:rFonts w:ascii="Tahoma" w:eastAsia="Calibri" w:hAnsi="Tahoma" w:cs="Tahoma"/>
          <w:sz w:val="19"/>
          <w:szCs w:val="19"/>
          <w:rtl/>
        </w:rPr>
        <w:t xml:space="preserve"> תוכניות להיערכות לשינוי האקלים (אדפטציה).</w:t>
      </w:r>
      <w:r w:rsidRPr="00375A67">
        <w:rPr>
          <w:rFonts w:ascii="Tahoma" w:eastAsia="Calibri" w:hAnsi="Tahoma" w:cs="Tahoma" w:hint="cs"/>
          <w:sz w:val="19"/>
          <w:szCs w:val="19"/>
          <w:rtl/>
        </w:rPr>
        <w:t xml:space="preserve"> </w:t>
      </w:r>
      <w:r w:rsidRPr="00375A67">
        <w:rPr>
          <w:rFonts w:ascii="Tahoma" w:eastAsia="Calibri" w:hAnsi="Tahoma" w:cs="Tahoma"/>
          <w:sz w:val="19"/>
          <w:szCs w:val="19"/>
          <w:rtl/>
        </w:rPr>
        <w:t xml:space="preserve">הניסיון הבין-לאומי מלמד </w:t>
      </w:r>
      <w:r w:rsidRPr="00375A67">
        <w:rPr>
          <w:rFonts w:ascii="Tahoma" w:eastAsia="Calibri" w:hAnsi="Tahoma" w:cs="Tahoma" w:hint="cs"/>
          <w:sz w:val="19"/>
          <w:szCs w:val="19"/>
          <w:rtl/>
        </w:rPr>
        <w:t xml:space="preserve">עוד </w:t>
      </w:r>
      <w:r w:rsidRPr="00375A67">
        <w:rPr>
          <w:rFonts w:ascii="Tahoma" w:eastAsia="Calibri" w:hAnsi="Tahoma" w:cs="Tahoma"/>
          <w:sz w:val="19"/>
          <w:szCs w:val="19"/>
          <w:rtl/>
        </w:rPr>
        <w:t xml:space="preserve">כי </w:t>
      </w:r>
      <w:r w:rsidRPr="00375A67">
        <w:rPr>
          <w:rFonts w:ascii="Tahoma" w:eastAsia="Calibri" w:hAnsi="Tahoma" w:cs="Tahoma" w:hint="cs"/>
          <w:sz w:val="19"/>
          <w:szCs w:val="19"/>
          <w:rtl/>
        </w:rPr>
        <w:t xml:space="preserve">גם </w:t>
      </w:r>
      <w:r w:rsidRPr="00375A67">
        <w:rPr>
          <w:rFonts w:ascii="Tahoma" w:eastAsia="Calibri" w:hAnsi="Tahoma" w:cs="Tahoma"/>
          <w:sz w:val="19"/>
          <w:szCs w:val="19"/>
          <w:rtl/>
        </w:rPr>
        <w:t xml:space="preserve">יוזמות וולונטריות, המבוססות על התחייבות של רשויות מקומיות, ליווי מקצועי ושיתופי פעולה בין הרשויות, הן מנגנון יעיל לקידום הכנת תוכניות היערכות מקומיות לשינוי </w:t>
      </w:r>
      <w:r w:rsidRPr="00375A67">
        <w:rPr>
          <w:rFonts w:ascii="Tahoma" w:eastAsia="Calibri" w:hAnsi="Tahoma" w:cs="Tahoma" w:hint="cs"/>
          <w:sz w:val="19"/>
          <w:szCs w:val="19"/>
          <w:rtl/>
        </w:rPr>
        <w:t>ה</w:t>
      </w:r>
      <w:r w:rsidRPr="00375A67">
        <w:rPr>
          <w:rFonts w:ascii="Tahoma" w:eastAsia="Calibri" w:hAnsi="Tahoma" w:cs="Tahoma"/>
          <w:sz w:val="19"/>
          <w:szCs w:val="19"/>
          <w:rtl/>
        </w:rPr>
        <w:t xml:space="preserve">אקלים. יוזמות אלה מאפשרות לרשויות לפעול גם בהיעדר חובה רגולטורית מחייבת ויוצרות מנגנון של שיתוף ידע, בקרה והאצת פעולות ההיערכות ברמה המקומית. </w:t>
      </w:r>
    </w:p>
    <w:p w:rsidR="00F14770" w:rsidRPr="00C71FDF" w:rsidP="00E50922">
      <w:pPr>
        <w:spacing w:line="240" w:lineRule="auto"/>
        <w:ind w:left="-143" w:right="-567"/>
        <w:contextualSpacing/>
        <w:rPr>
          <w:rFonts w:ascii="Tahoma" w:eastAsia="Calibri" w:hAnsi="Tahoma" w:cs="Tahoma"/>
          <w:b/>
          <w:bCs/>
          <w:sz w:val="4"/>
          <w:szCs w:val="4"/>
          <w:rtl/>
        </w:rPr>
      </w:pPr>
    </w:p>
    <w:p w:rsidR="00375A67" w:rsidRPr="00375A67" w:rsidP="00C71FDF">
      <w:pPr>
        <w:numPr>
          <w:ilvl w:val="0"/>
          <w:numId w:val="12"/>
        </w:numPr>
        <w:spacing w:after="80" w:line="288" w:lineRule="auto"/>
        <w:ind w:left="-142" w:right="-567" w:hanging="595"/>
        <w:rPr>
          <w:rFonts w:ascii="Tahoma" w:eastAsia="Calibri" w:hAnsi="Tahoma" w:cs="Tahoma"/>
          <w:sz w:val="19"/>
          <w:szCs w:val="19"/>
        </w:rPr>
      </w:pPr>
      <w:r w:rsidRPr="00375A67">
        <w:rPr>
          <w:rFonts w:ascii="Tahoma" w:eastAsia="Calibri" w:hAnsi="Tahoma" w:cs="Tahoma"/>
          <w:b/>
          <w:bCs/>
          <w:sz w:val="19"/>
          <w:szCs w:val="19"/>
          <w:rtl/>
        </w:rPr>
        <w:t xml:space="preserve">סטטוס הכנת תוכניות היערכות ברשויות מקומיות </w:t>
      </w:r>
      <w:r w:rsidRPr="00375A67">
        <w:rPr>
          <w:rFonts w:ascii="Tahoma" w:eastAsia="Calibri" w:hAnsi="Tahoma" w:cs="Tahoma"/>
          <w:sz w:val="19"/>
          <w:szCs w:val="19"/>
          <w:rtl/>
        </w:rPr>
        <w:t xml:space="preserve">- מהנתונים עולה כי נכון לאוקטובר 2025 69 רשויות מקומיות (כ-27%) הכינו תוכנית היערכות מקומית, ו-34 רשויות מקומיות (כ-13%) נמצאות בתהליך להכנת תוכנית היערכות מקומית, ובסך הכול 103 רשויות מקומיות (כ-40%) הכינו תוכנית היערכות מקומית או שהן נמצאות בהליך הכנתה של תוכנית כזו. גם לאחר פרסום </w:t>
      </w:r>
      <w:r w:rsidRPr="00375A67">
        <w:rPr>
          <w:rFonts w:ascii="Tahoma" w:eastAsia="Calibri" w:hAnsi="Tahoma" w:cs="Tahoma" w:hint="cs"/>
          <w:sz w:val="19"/>
          <w:szCs w:val="19"/>
          <w:rtl/>
        </w:rPr>
        <w:t>ה</w:t>
      </w:r>
      <w:r w:rsidRPr="00375A67">
        <w:rPr>
          <w:rFonts w:ascii="Tahoma" w:eastAsia="Calibri" w:hAnsi="Tahoma" w:cs="Tahoma"/>
          <w:sz w:val="19"/>
          <w:szCs w:val="19"/>
          <w:rtl/>
        </w:rPr>
        <w:t xml:space="preserve">מדריך </w:t>
      </w:r>
      <w:r w:rsidRPr="00375A67">
        <w:rPr>
          <w:rFonts w:ascii="Tahoma" w:eastAsia="Calibri" w:hAnsi="Tahoma" w:cs="Tahoma" w:hint="cs"/>
          <w:sz w:val="19"/>
          <w:szCs w:val="19"/>
          <w:rtl/>
        </w:rPr>
        <w:t>ל</w:t>
      </w:r>
      <w:r w:rsidRPr="00375A67">
        <w:rPr>
          <w:rFonts w:ascii="Tahoma" w:eastAsia="Calibri" w:hAnsi="Tahoma" w:cs="Tahoma"/>
          <w:sz w:val="19"/>
          <w:szCs w:val="19"/>
          <w:rtl/>
        </w:rPr>
        <w:t>היערכות על ידי המשרד להגנת הסביבה, משרד האנרגיה והתשתיות ומשרד הפנים בשנת</w:t>
      </w:r>
      <w:r w:rsidRPr="00375A67">
        <w:rPr>
          <w:rFonts w:ascii="Tahoma" w:eastAsia="Calibri" w:hAnsi="Tahoma" w:cs="Tahoma" w:hint="cs"/>
          <w:sz w:val="19"/>
          <w:szCs w:val="19"/>
          <w:rtl/>
        </w:rPr>
        <w:t xml:space="preserve"> </w:t>
      </w:r>
      <w:r w:rsidRPr="00375A67">
        <w:rPr>
          <w:rFonts w:ascii="Tahoma" w:eastAsia="Calibri" w:hAnsi="Tahoma" w:cs="Tahoma"/>
          <w:sz w:val="19"/>
          <w:szCs w:val="19"/>
          <w:rtl/>
        </w:rPr>
        <w:t>2022, אשר נועד לעודד את הרשויות המקומיות להכין תוכנית היערכות לשינוי האקלים, 154 רשויות מקומיות (כ-60%) טרם הכינו תוכנית היערכות מקומית והן אינן נמצאות בהליך להכנתה.</w:t>
      </w:r>
    </w:p>
    <w:p w:rsidR="00375A67" w:rsidP="00375A67">
      <w:pPr>
        <w:spacing w:line="288" w:lineRule="auto"/>
        <w:ind w:left="-143" w:right="-567"/>
        <w:contextualSpacing/>
        <w:rPr>
          <w:rFonts w:ascii="Tahoma" w:eastAsia="Calibri" w:hAnsi="Tahoma" w:cs="Tahoma"/>
          <w:sz w:val="19"/>
          <w:szCs w:val="19"/>
          <w:rtl/>
        </w:rPr>
      </w:pPr>
      <w:r w:rsidRPr="00375A67">
        <w:rPr>
          <w:rFonts w:ascii="Tahoma" w:eastAsia="Calibri" w:hAnsi="Tahoma" w:cs="Tahoma" w:hint="cs"/>
          <w:sz w:val="19"/>
          <w:szCs w:val="19"/>
          <w:rtl/>
        </w:rPr>
        <w:t>ר</w:t>
      </w:r>
      <w:r w:rsidRPr="00375A67">
        <w:rPr>
          <w:rFonts w:ascii="Tahoma" w:eastAsia="Calibri" w:hAnsi="Tahoma" w:cs="Tahoma"/>
          <w:sz w:val="19"/>
          <w:szCs w:val="19"/>
          <w:rtl/>
        </w:rPr>
        <w:t xml:space="preserve">שויות </w:t>
      </w:r>
      <w:r w:rsidRPr="00375A67">
        <w:rPr>
          <w:rFonts w:ascii="Tahoma" w:eastAsia="Calibri" w:hAnsi="Tahoma" w:cs="Tahoma" w:hint="cs"/>
          <w:sz w:val="19"/>
          <w:szCs w:val="19"/>
          <w:rtl/>
        </w:rPr>
        <w:t xml:space="preserve">מקומיות </w:t>
      </w:r>
      <w:r w:rsidRPr="00375A67">
        <w:rPr>
          <w:rFonts w:ascii="Tahoma" w:eastAsia="Calibri" w:hAnsi="Tahoma" w:cs="Tahoma"/>
          <w:sz w:val="19"/>
          <w:szCs w:val="19"/>
          <w:rtl/>
        </w:rPr>
        <w:t>ציינו</w:t>
      </w:r>
      <w:r w:rsidRPr="00375A67">
        <w:rPr>
          <w:rFonts w:ascii="Tahoma" w:eastAsia="Calibri" w:hAnsi="Tahoma" w:cs="Tahoma" w:hint="cs"/>
          <w:sz w:val="19"/>
          <w:szCs w:val="19"/>
          <w:rtl/>
        </w:rPr>
        <w:t xml:space="preserve"> בשאלון</w:t>
      </w:r>
      <w:r w:rsidRPr="00375A67">
        <w:rPr>
          <w:rFonts w:ascii="Tahoma" w:eastAsia="Calibri" w:hAnsi="Tahoma" w:cs="Tahoma"/>
          <w:sz w:val="19"/>
          <w:szCs w:val="19"/>
          <w:rtl/>
        </w:rPr>
        <w:t xml:space="preserve"> כי לא היו מודעות לפרסום הקולות הקוראים ("</w:t>
      </w:r>
      <w:r w:rsidRPr="000B468C">
        <w:rPr>
          <w:rFonts w:ascii="Tahoma" w:eastAsia="Calibri" w:hAnsi="Tahoma" w:cs="Tahoma"/>
          <w:sz w:val="19"/>
          <w:szCs w:val="19"/>
          <w:rtl/>
        </w:rPr>
        <w:t>לא נחשפנו לקולות קוראים בנושא אקלים", "מבדיקה שנעשתה הרשות לא הכירה את קול הקורא בשנת 2022</w:t>
      </w:r>
      <w:r w:rsidRPr="00375A67">
        <w:rPr>
          <w:rFonts w:ascii="Tahoma" w:eastAsia="Calibri" w:hAnsi="Tahoma" w:cs="Tahoma"/>
          <w:sz w:val="19"/>
          <w:szCs w:val="19"/>
          <w:rtl/>
        </w:rPr>
        <w:t>").</w:t>
      </w:r>
    </w:p>
    <w:p w:rsidR="00F14770" w:rsidRPr="00C71FDF" w:rsidP="00E50922">
      <w:pPr>
        <w:spacing w:line="240" w:lineRule="auto"/>
        <w:ind w:left="-143" w:right="-567"/>
        <w:contextualSpacing/>
        <w:rPr>
          <w:rFonts w:ascii="Tahoma" w:eastAsia="Calibri" w:hAnsi="Tahoma" w:cs="Tahoma"/>
          <w:sz w:val="4"/>
          <w:szCs w:val="4"/>
          <w:rtl/>
        </w:rPr>
      </w:pPr>
    </w:p>
    <w:p w:rsidR="00375A67" w:rsidP="00375A67">
      <w:pPr>
        <w:numPr>
          <w:ilvl w:val="0"/>
          <w:numId w:val="12"/>
        </w:numPr>
        <w:spacing w:line="288" w:lineRule="auto"/>
        <w:ind w:left="-143" w:right="-567" w:hanging="595"/>
        <w:contextualSpacing/>
        <w:rPr>
          <w:rFonts w:ascii="Tahoma" w:eastAsia="Calibri" w:hAnsi="Tahoma" w:cs="Tahoma"/>
          <w:sz w:val="19"/>
          <w:szCs w:val="19"/>
        </w:rPr>
      </w:pPr>
      <w:r w:rsidRPr="00375A67">
        <w:rPr>
          <w:rFonts w:ascii="Tahoma" w:eastAsia="Calibri" w:hAnsi="Tahoma" w:cs="Tahoma"/>
          <w:b/>
          <w:bCs/>
          <w:sz w:val="19"/>
          <w:szCs w:val="19"/>
          <w:rtl/>
        </w:rPr>
        <w:t>הכנת תוכניות היערכות לשינוי האקלים</w:t>
      </w:r>
      <w:r w:rsidRPr="00375A67">
        <w:rPr>
          <w:rFonts w:ascii="Tahoma" w:eastAsia="Calibri" w:hAnsi="Tahoma" w:cs="Tahoma"/>
          <w:sz w:val="19"/>
          <w:szCs w:val="19"/>
          <w:rtl/>
        </w:rPr>
        <w:t xml:space="preserve"> </w:t>
      </w:r>
      <w:r w:rsidRPr="00375A67">
        <w:rPr>
          <w:rFonts w:ascii="Tahoma" w:eastAsia="Calibri" w:hAnsi="Tahoma" w:cs="Tahoma"/>
          <w:b/>
          <w:bCs/>
          <w:sz w:val="19"/>
          <w:szCs w:val="19"/>
          <w:rtl/>
        </w:rPr>
        <w:t xml:space="preserve">במועצות האזוריות </w:t>
      </w:r>
      <w:r w:rsidRPr="00375A67">
        <w:rPr>
          <w:rFonts w:ascii="Tahoma" w:eastAsia="Calibri" w:hAnsi="Tahoma" w:cs="Tahoma"/>
          <w:sz w:val="19"/>
          <w:szCs w:val="19"/>
          <w:rtl/>
        </w:rPr>
        <w:t>- אף שהמועצות האזוריות מחזיקות בכ-85% משטח מדינת ישראל, ואף שדוח תמונת המצב</w:t>
      </w:r>
      <w:r w:rsidRPr="00375A67">
        <w:rPr>
          <w:rFonts w:ascii="Tahoma" w:eastAsia="Calibri" w:hAnsi="Tahoma" w:cs="Tahoma" w:hint="cs"/>
          <w:sz w:val="19"/>
          <w:szCs w:val="19"/>
          <w:rtl/>
        </w:rPr>
        <w:t xml:space="preserve"> שפורסם על ידי המשרד להגנת הסביבה באפריל 2025</w:t>
      </w:r>
      <w:r w:rsidRPr="00375A67">
        <w:rPr>
          <w:rFonts w:ascii="Tahoma" w:eastAsia="Calibri" w:hAnsi="Tahoma" w:cs="Tahoma"/>
          <w:sz w:val="19"/>
          <w:szCs w:val="19"/>
          <w:rtl/>
        </w:rPr>
        <w:t xml:space="preserve"> </w:t>
      </w:r>
      <w:r w:rsidRPr="00375A67">
        <w:rPr>
          <w:rFonts w:ascii="Tahoma" w:eastAsia="Calibri" w:hAnsi="Tahoma" w:cs="Tahoma" w:hint="cs"/>
          <w:sz w:val="19"/>
          <w:szCs w:val="19"/>
          <w:rtl/>
        </w:rPr>
        <w:t>צוין שבכוונת הקרן הקיימת לישראל לפרסם</w:t>
      </w:r>
      <w:r w:rsidRPr="00375A67">
        <w:rPr>
          <w:rFonts w:ascii="Tahoma" w:eastAsia="Calibri" w:hAnsi="Tahoma" w:cs="Tahoma"/>
          <w:sz w:val="19"/>
          <w:szCs w:val="19"/>
          <w:rtl/>
        </w:rPr>
        <w:t xml:space="preserve"> במהלך שנת 2025 קול קורא ייעודי למועצות האזוריות </w:t>
      </w:r>
      <w:r w:rsidRPr="00375A67">
        <w:rPr>
          <w:rFonts w:ascii="Tahoma" w:eastAsia="Calibri" w:hAnsi="Tahoma" w:cs="Tahoma" w:hint="cs"/>
          <w:sz w:val="19"/>
          <w:szCs w:val="19"/>
          <w:rtl/>
        </w:rPr>
        <w:t>ולבצע</w:t>
      </w:r>
      <w:r w:rsidRPr="00375A67">
        <w:rPr>
          <w:rFonts w:ascii="Tahoma" w:eastAsia="Calibri" w:hAnsi="Tahoma" w:cs="Tahoma"/>
          <w:sz w:val="19"/>
          <w:szCs w:val="19"/>
          <w:rtl/>
        </w:rPr>
        <w:t xml:space="preserve"> מיקוד למאפיינים הייחודיים שלהן, נכון למועד סיום הביקורת לא פורסם קול קורא ייעודי להכנת תוכניות היערכות לשינוי האקלים למועצות האזוריות ולא פורסם מדריך היערכות המותאם להן.</w:t>
      </w:r>
    </w:p>
    <w:p w:rsidR="00F14770" w:rsidRPr="00C71FDF" w:rsidP="00E50922">
      <w:pPr>
        <w:spacing w:line="240" w:lineRule="auto"/>
        <w:ind w:left="-143" w:right="-567"/>
        <w:contextualSpacing/>
        <w:rPr>
          <w:rFonts w:ascii="Tahoma" w:eastAsia="Calibri" w:hAnsi="Tahoma" w:cs="Tahoma"/>
          <w:sz w:val="4"/>
          <w:szCs w:val="4"/>
        </w:rPr>
      </w:pPr>
    </w:p>
    <w:p w:rsidR="00375A67" w:rsidRPr="00375A67" w:rsidP="00C71FDF">
      <w:pPr>
        <w:numPr>
          <w:ilvl w:val="0"/>
          <w:numId w:val="12"/>
        </w:numPr>
        <w:spacing w:after="80" w:line="288" w:lineRule="auto"/>
        <w:ind w:left="-142" w:right="-567" w:hanging="595"/>
        <w:rPr>
          <w:rFonts w:ascii="Tahoma" w:eastAsia="Calibri" w:hAnsi="Tahoma" w:cs="Tahoma"/>
          <w:sz w:val="19"/>
          <w:szCs w:val="19"/>
          <w:rtl/>
        </w:rPr>
      </w:pPr>
      <w:r w:rsidRPr="00375A67">
        <w:rPr>
          <w:rFonts w:ascii="Tahoma" w:eastAsia="Calibri" w:hAnsi="Tahoma" w:cs="Tahoma"/>
          <w:b/>
          <w:bCs/>
          <w:sz w:val="19"/>
          <w:szCs w:val="19"/>
          <w:rtl/>
        </w:rPr>
        <w:t xml:space="preserve">חסמים להכנת תוכניות היערכות לשינוי האקלים </w:t>
      </w:r>
      <w:r w:rsidRPr="00375A67">
        <w:rPr>
          <w:rFonts w:ascii="Tahoma" w:eastAsia="Calibri" w:hAnsi="Tahoma" w:cs="Tahoma"/>
          <w:sz w:val="19"/>
          <w:szCs w:val="19"/>
          <w:rtl/>
        </w:rPr>
        <w:t xml:space="preserve">- גם לאחר פרסום </w:t>
      </w:r>
      <w:r w:rsidRPr="00375A67">
        <w:rPr>
          <w:rFonts w:ascii="Tahoma" w:eastAsia="Calibri" w:hAnsi="Tahoma" w:cs="Tahoma" w:hint="cs"/>
          <w:sz w:val="19"/>
          <w:szCs w:val="19"/>
          <w:rtl/>
        </w:rPr>
        <w:t>ה</w:t>
      </w:r>
      <w:r w:rsidRPr="00375A67">
        <w:rPr>
          <w:rFonts w:ascii="Tahoma" w:eastAsia="Calibri" w:hAnsi="Tahoma" w:cs="Tahoma"/>
          <w:sz w:val="19"/>
          <w:szCs w:val="19"/>
          <w:rtl/>
        </w:rPr>
        <w:t xml:space="preserve">מדריך </w:t>
      </w:r>
      <w:r w:rsidRPr="00375A67">
        <w:rPr>
          <w:rFonts w:ascii="Tahoma" w:eastAsia="Calibri" w:hAnsi="Tahoma" w:cs="Tahoma" w:hint="cs"/>
          <w:sz w:val="19"/>
          <w:szCs w:val="19"/>
          <w:rtl/>
        </w:rPr>
        <w:t>ל</w:t>
      </w:r>
      <w:r w:rsidRPr="00375A67">
        <w:rPr>
          <w:rFonts w:ascii="Tahoma" w:eastAsia="Calibri" w:hAnsi="Tahoma" w:cs="Tahoma"/>
          <w:sz w:val="19"/>
          <w:szCs w:val="19"/>
          <w:rtl/>
        </w:rPr>
        <w:t xml:space="preserve">היערכות </w:t>
      </w:r>
      <w:r w:rsidRPr="00375A67">
        <w:rPr>
          <w:rFonts w:ascii="Tahoma" w:eastAsia="Calibri" w:hAnsi="Tahoma" w:cs="Tahoma" w:hint="cs"/>
          <w:sz w:val="19"/>
          <w:szCs w:val="19"/>
          <w:rtl/>
        </w:rPr>
        <w:t xml:space="preserve">ועד למועד סיום הביקורת, </w:t>
      </w:r>
      <w:r w:rsidRPr="00375A67">
        <w:rPr>
          <w:rFonts w:ascii="Tahoma" w:eastAsia="Calibri" w:hAnsi="Tahoma" w:cs="Tahoma"/>
          <w:sz w:val="19"/>
          <w:szCs w:val="19"/>
          <w:rtl/>
        </w:rPr>
        <w:t xml:space="preserve">הרשויות המקומיות שנבדקו - </w:t>
      </w:r>
      <w:r w:rsidRPr="00375A67">
        <w:rPr>
          <w:rFonts w:ascii="Tahoma" w:eastAsia="Calibri" w:hAnsi="Tahoma" w:cs="Tahoma"/>
          <w:b/>
          <w:bCs/>
          <w:sz w:val="19"/>
          <w:szCs w:val="19"/>
          <w:rtl/>
        </w:rPr>
        <w:t>בית שאן</w:t>
      </w:r>
      <w:r w:rsidRPr="00375A67">
        <w:rPr>
          <w:rFonts w:ascii="Tahoma" w:eastAsia="Calibri" w:hAnsi="Tahoma" w:cs="Tahoma"/>
          <w:sz w:val="19"/>
          <w:szCs w:val="19"/>
          <w:rtl/>
        </w:rPr>
        <w:t xml:space="preserve">, </w:t>
      </w:r>
      <w:r w:rsidRPr="00375A67">
        <w:rPr>
          <w:rFonts w:ascii="Tahoma" w:eastAsia="Calibri" w:hAnsi="Tahoma" w:cs="Tahoma"/>
          <w:b/>
          <w:bCs/>
          <w:sz w:val="19"/>
          <w:szCs w:val="19"/>
          <w:rtl/>
        </w:rPr>
        <w:t>טייבה</w:t>
      </w:r>
      <w:r w:rsidRPr="00375A67">
        <w:rPr>
          <w:rFonts w:ascii="Tahoma" w:eastAsia="Calibri" w:hAnsi="Tahoma" w:cs="Tahoma"/>
          <w:sz w:val="19"/>
          <w:szCs w:val="19"/>
          <w:rtl/>
        </w:rPr>
        <w:t xml:space="preserve">, </w:t>
      </w:r>
      <w:r w:rsidRPr="00375A67">
        <w:rPr>
          <w:rFonts w:ascii="Tahoma" w:eastAsia="Calibri" w:hAnsi="Tahoma" w:cs="Tahoma"/>
          <w:b/>
          <w:bCs/>
          <w:sz w:val="19"/>
          <w:szCs w:val="19"/>
          <w:rtl/>
        </w:rPr>
        <w:t>מודיעין-מכבים-רעות</w:t>
      </w:r>
      <w:r w:rsidRPr="00375A67">
        <w:rPr>
          <w:rFonts w:ascii="Tahoma" w:eastAsia="Calibri" w:hAnsi="Tahoma" w:cs="Tahoma"/>
          <w:sz w:val="19"/>
          <w:szCs w:val="19"/>
          <w:rtl/>
        </w:rPr>
        <w:t xml:space="preserve"> ו</w:t>
      </w:r>
      <w:r w:rsidRPr="00375A67">
        <w:rPr>
          <w:rFonts w:ascii="Tahoma" w:eastAsia="Calibri" w:hAnsi="Tahoma" w:cs="Tahoma"/>
          <w:b/>
          <w:bCs/>
          <w:sz w:val="19"/>
          <w:szCs w:val="19"/>
          <w:rtl/>
        </w:rPr>
        <w:t>פרדס חנה - כרכור</w:t>
      </w:r>
      <w:r w:rsidRPr="00375A67">
        <w:rPr>
          <w:rFonts w:ascii="Tahoma" w:eastAsia="Calibri" w:hAnsi="Tahoma" w:cs="Tahoma"/>
          <w:sz w:val="19"/>
          <w:szCs w:val="19"/>
          <w:rtl/>
        </w:rPr>
        <w:t xml:space="preserve"> - לא הכינו תוכניות היערכות לשינוי האקלים ולא הגישו בקשה במסגרת הקולות הקוראים שפרסם המשרד להגנת הסביבה בשל חסמים שונים.</w:t>
      </w:r>
    </w:p>
    <w:p w:rsidR="00375A67" w:rsidRPr="00375A67" w:rsidP="00C71FDF">
      <w:pPr>
        <w:spacing w:after="80" w:line="288" w:lineRule="auto"/>
        <w:ind w:left="-142" w:right="-567"/>
        <w:rPr>
          <w:rFonts w:ascii="Tahoma" w:eastAsia="Calibri" w:hAnsi="Tahoma" w:cs="Tahoma"/>
          <w:sz w:val="19"/>
          <w:szCs w:val="19"/>
          <w:rtl/>
        </w:rPr>
      </w:pPr>
      <w:r w:rsidRPr="00375A67">
        <w:rPr>
          <w:rFonts w:ascii="Tahoma" w:eastAsia="Calibri" w:hAnsi="Tahoma" w:cs="Tahoma"/>
          <w:sz w:val="19"/>
          <w:szCs w:val="19"/>
          <w:rtl/>
        </w:rPr>
        <w:t xml:space="preserve">מממצאי השאלון </w:t>
      </w:r>
      <w:r w:rsidRPr="00375A67">
        <w:rPr>
          <w:rFonts w:ascii="Tahoma" w:eastAsia="Calibri" w:hAnsi="Tahoma" w:cs="Tahoma" w:hint="cs"/>
          <w:sz w:val="19"/>
          <w:szCs w:val="19"/>
          <w:rtl/>
        </w:rPr>
        <w:t xml:space="preserve">שהופץ ע"י משרד מבקר המדינה </w:t>
      </w:r>
      <w:r w:rsidRPr="00375A67">
        <w:rPr>
          <w:rFonts w:ascii="Tahoma" w:eastAsia="Calibri" w:hAnsi="Tahoma" w:cs="Tahoma"/>
          <w:sz w:val="19"/>
          <w:szCs w:val="19"/>
          <w:rtl/>
        </w:rPr>
        <w:t xml:space="preserve">עולה כי היעדר תקציב, מחסור בכוח אדם מקצועי בתחום והיעדר נתונים ומידע אקלימי הם חסמים מרכזיים העומדים בפני הרשויות המקומיות ומקשים עליהן לקדם ולהכין תוכניות היערכות לשינוי אקלים. גם בקרב שתי הרשויות המקומיות שנבדקו - </w:t>
      </w:r>
      <w:r w:rsidRPr="00375A67">
        <w:rPr>
          <w:rFonts w:ascii="Tahoma" w:eastAsia="Calibri" w:hAnsi="Tahoma" w:cs="Tahoma"/>
          <w:b/>
          <w:bCs/>
          <w:sz w:val="19"/>
          <w:szCs w:val="19"/>
          <w:rtl/>
        </w:rPr>
        <w:t>בית שאן וטייבה</w:t>
      </w:r>
      <w:r w:rsidRPr="00375A67">
        <w:rPr>
          <w:rFonts w:ascii="Tahoma" w:eastAsia="Calibri" w:hAnsi="Tahoma" w:cs="Tahoma"/>
          <w:sz w:val="19"/>
          <w:szCs w:val="19"/>
          <w:rtl/>
        </w:rPr>
        <w:t>, שנמצאות בתוכנית הבראה או התייעלות - חסמים אלה בולטים במיוחד, לנוכח העובדה שיכולתן להקצות משאבים ולגייס מומחיות מקצועית מוגבלת יותר והן תלויות במידה רבה בסיוע ממשלתי ייעודי.</w:t>
      </w:r>
    </w:p>
    <w:p w:rsidR="00375A67" w:rsidRPr="000B468C" w:rsidP="00C71FDF">
      <w:pPr>
        <w:spacing w:after="80" w:line="288" w:lineRule="auto"/>
        <w:ind w:left="-142" w:right="-567"/>
        <w:rPr>
          <w:rFonts w:ascii="Tahoma" w:eastAsia="Calibri" w:hAnsi="Tahoma" w:cs="Tahoma"/>
          <w:sz w:val="19"/>
          <w:szCs w:val="19"/>
          <w:rtl/>
        </w:rPr>
      </w:pPr>
      <w:r w:rsidRPr="00375A67">
        <w:rPr>
          <w:rFonts w:ascii="Tahoma" w:eastAsia="Calibri" w:hAnsi="Tahoma" w:cs="Tahoma"/>
          <w:sz w:val="19"/>
          <w:szCs w:val="19"/>
          <w:rtl/>
        </w:rPr>
        <w:t>בשאלון ציינה אחת הרשויות כי "</w:t>
      </w:r>
      <w:r w:rsidRPr="000B468C">
        <w:rPr>
          <w:rFonts w:ascii="Tahoma" w:eastAsia="Calibri" w:hAnsi="Tahoma" w:cs="Tahoma"/>
          <w:sz w:val="19"/>
          <w:szCs w:val="19"/>
          <w:rtl/>
        </w:rPr>
        <w:t>בהעדר כח אדם המוקצה למשימה ובהעדר קולות קוראים התומכים בפעילות היערכות לשינוי אקלים לא ניתן לצפות מרשות שתתעדף הכנת תכנית מגירה".</w:t>
      </w:r>
    </w:p>
    <w:p w:rsidR="00375A67" w:rsidP="00375A67">
      <w:pPr>
        <w:spacing w:line="288" w:lineRule="auto"/>
        <w:ind w:left="-143" w:right="-567"/>
        <w:rPr>
          <w:rFonts w:ascii="Tahoma" w:eastAsia="Calibri" w:hAnsi="Tahoma" w:cs="Tahoma"/>
          <w:sz w:val="19"/>
          <w:szCs w:val="19"/>
          <w:rtl/>
        </w:rPr>
      </w:pPr>
      <w:r w:rsidRPr="000B468C">
        <w:rPr>
          <w:rFonts w:ascii="Tahoma" w:eastAsia="Calibri" w:hAnsi="Tahoma" w:cs="Tahoma" w:hint="cs"/>
          <w:sz w:val="19"/>
          <w:szCs w:val="19"/>
          <w:rtl/>
        </w:rPr>
        <w:t>עוד רשות ציינה</w:t>
      </w:r>
      <w:r w:rsidRPr="000B468C">
        <w:rPr>
          <w:rFonts w:ascii="Tahoma" w:eastAsia="Calibri" w:hAnsi="Tahoma" w:cs="Tahoma"/>
          <w:sz w:val="19"/>
          <w:szCs w:val="19"/>
          <w:rtl/>
        </w:rPr>
        <w:t xml:space="preserve"> כי "הנושא חדש לרשות והוא עדיין לא נמצא בסדר עדיפות שלה, לכן מומלץ לקיים חשיפה רחבה בנושא עם הקצאת משאבים לצורך בניית תוכנית</w:t>
      </w:r>
      <w:r w:rsidRPr="00375A67">
        <w:rPr>
          <w:rFonts w:ascii="Tahoma" w:eastAsia="Calibri" w:hAnsi="Tahoma" w:cs="Tahoma"/>
          <w:sz w:val="19"/>
          <w:szCs w:val="19"/>
          <w:rtl/>
        </w:rPr>
        <w:t>".</w:t>
      </w:r>
    </w:p>
    <w:p w:rsidR="00375A67" w:rsidP="00375A67">
      <w:pPr>
        <w:numPr>
          <w:ilvl w:val="0"/>
          <w:numId w:val="12"/>
        </w:numPr>
        <w:spacing w:line="288" w:lineRule="auto"/>
        <w:ind w:left="-142" w:right="-567" w:hanging="595"/>
        <w:contextualSpacing/>
        <w:rPr>
          <w:rFonts w:ascii="Tahoma" w:eastAsia="Calibri" w:hAnsi="Tahoma" w:cs="Tahoma"/>
          <w:sz w:val="19"/>
          <w:szCs w:val="19"/>
        </w:rPr>
      </w:pPr>
      <w:r w:rsidRPr="00375A67">
        <w:rPr>
          <w:rFonts w:ascii="Tahoma" w:eastAsia="Calibri" w:hAnsi="Tahoma" w:cs="Tahoma"/>
          <w:b/>
          <w:bCs/>
          <w:sz w:val="19"/>
          <w:szCs w:val="19"/>
          <w:rtl/>
        </w:rPr>
        <w:t xml:space="preserve">בחינת המוכנות האקלימית של הרשויות המקומיות </w:t>
      </w:r>
      <w:r w:rsidRPr="00375A67">
        <w:rPr>
          <w:rFonts w:ascii="Tahoma" w:eastAsia="Calibri" w:hAnsi="Tahoma" w:cs="Tahoma"/>
          <w:sz w:val="19"/>
          <w:szCs w:val="19"/>
          <w:rtl/>
        </w:rPr>
        <w:t>- אף שהניסיון הבין-לאומי מלמד על חשיבות המעקב אחר ההיערכות של הרשויות המקומיות לשינוי האקלים, נמצא כי המשרד להגנת הסביבה אינו עוקב אחר רמת המוכנות של הרשויות המקומיות לשינוי האקלים.</w:t>
      </w:r>
    </w:p>
    <w:p w:rsidR="00F14770" w:rsidRPr="00282B45" w:rsidP="00E50922">
      <w:pPr>
        <w:spacing w:line="240" w:lineRule="auto"/>
        <w:ind w:left="-142" w:right="-567"/>
        <w:contextualSpacing/>
        <w:rPr>
          <w:rFonts w:ascii="Tahoma" w:eastAsia="Calibri" w:hAnsi="Tahoma" w:cs="Tahoma"/>
          <w:sz w:val="6"/>
          <w:szCs w:val="6"/>
        </w:rPr>
      </w:pPr>
    </w:p>
    <w:p w:rsidR="00375A67" w:rsidRPr="00375A67" w:rsidP="00C71FDF">
      <w:pPr>
        <w:numPr>
          <w:ilvl w:val="0"/>
          <w:numId w:val="12"/>
        </w:numPr>
        <w:spacing w:after="80" w:line="288" w:lineRule="auto"/>
        <w:ind w:left="-142" w:right="-567" w:hanging="595"/>
        <w:rPr>
          <w:rFonts w:ascii="Tahoma" w:eastAsia="Calibri" w:hAnsi="Tahoma" w:cs="Tahoma"/>
          <w:sz w:val="19"/>
          <w:szCs w:val="19"/>
        </w:rPr>
      </w:pPr>
      <w:r w:rsidRPr="00375A67">
        <w:rPr>
          <w:rFonts w:ascii="Tahoma" w:eastAsia="Calibri" w:hAnsi="Tahoma" w:cs="Tahoma"/>
          <w:b/>
          <w:bCs/>
          <w:sz w:val="19"/>
          <w:szCs w:val="19"/>
          <w:rtl/>
        </w:rPr>
        <w:t xml:space="preserve">ועדה לאיכות הסביבה </w:t>
      </w:r>
      <w:r w:rsidRPr="00375A67">
        <w:rPr>
          <w:rFonts w:ascii="Tahoma" w:eastAsia="Calibri" w:hAnsi="Tahoma" w:cs="Tahoma"/>
          <w:sz w:val="19"/>
          <w:szCs w:val="19"/>
          <w:rtl/>
        </w:rPr>
        <w:t xml:space="preserve">- אף שפקודת העיריות מחייבת הקמת ועדה לאיכות הסביבה, עיריית </w:t>
      </w:r>
      <w:r w:rsidRPr="00375A67">
        <w:rPr>
          <w:rFonts w:ascii="Tahoma" w:eastAsia="Calibri" w:hAnsi="Tahoma" w:cs="Tahoma"/>
          <w:b/>
          <w:bCs/>
          <w:sz w:val="19"/>
          <w:szCs w:val="19"/>
          <w:rtl/>
        </w:rPr>
        <w:t>בית שאן</w:t>
      </w:r>
      <w:r w:rsidRPr="00375A67">
        <w:rPr>
          <w:rFonts w:ascii="Tahoma" w:eastAsia="Calibri" w:hAnsi="Tahoma" w:cs="Tahoma"/>
          <w:sz w:val="19"/>
          <w:szCs w:val="19"/>
          <w:rtl/>
        </w:rPr>
        <w:t xml:space="preserve"> לא הקימה ועדה כזאת כנדרש. בעיריית </w:t>
      </w:r>
      <w:r w:rsidRPr="00375A67">
        <w:rPr>
          <w:rFonts w:ascii="Tahoma" w:eastAsia="Calibri" w:hAnsi="Tahoma" w:cs="Tahoma"/>
          <w:b/>
          <w:bCs/>
          <w:sz w:val="19"/>
          <w:szCs w:val="19"/>
          <w:rtl/>
        </w:rPr>
        <w:t xml:space="preserve">טייבה </w:t>
      </w:r>
      <w:r w:rsidRPr="00375A67">
        <w:rPr>
          <w:rFonts w:ascii="Tahoma" w:eastAsia="Calibri" w:hAnsi="Tahoma" w:cs="Tahoma"/>
          <w:sz w:val="19"/>
          <w:szCs w:val="19"/>
          <w:rtl/>
        </w:rPr>
        <w:t xml:space="preserve">הוועדה לאיכות הסביבה לא התכנסה בשנתיים האחרונות כנדרש בפקודת העיריות. </w:t>
      </w:r>
    </w:p>
    <w:p w:rsidR="00375A67" w:rsidP="00375A67">
      <w:pPr>
        <w:spacing w:line="288" w:lineRule="auto"/>
        <w:ind w:left="-143" w:right="-567"/>
        <w:contextualSpacing/>
        <w:rPr>
          <w:rFonts w:ascii="Tahoma" w:eastAsia="Calibri" w:hAnsi="Tahoma" w:cs="Tahoma"/>
          <w:sz w:val="19"/>
          <w:szCs w:val="19"/>
          <w:rtl/>
        </w:rPr>
      </w:pPr>
      <w:r w:rsidRPr="00375A67">
        <w:rPr>
          <w:rFonts w:ascii="Tahoma" w:eastAsia="Calibri" w:hAnsi="Tahoma" w:cs="Tahoma" w:hint="cs"/>
          <w:sz w:val="19"/>
          <w:szCs w:val="19"/>
          <w:rtl/>
        </w:rPr>
        <w:t>ב</w:t>
      </w:r>
      <w:r w:rsidRPr="00375A67">
        <w:rPr>
          <w:rFonts w:ascii="Tahoma" w:eastAsia="Calibri" w:hAnsi="Tahoma" w:cs="Tahoma"/>
          <w:sz w:val="19"/>
          <w:szCs w:val="19"/>
          <w:rtl/>
        </w:rPr>
        <w:t>שאלון עלה כי ב-</w:t>
      </w:r>
      <w:r w:rsidRPr="00375A67">
        <w:rPr>
          <w:rFonts w:ascii="Tahoma" w:eastAsia="Calibri" w:hAnsi="Tahoma" w:cs="Tahoma" w:hint="cs"/>
          <w:sz w:val="19"/>
          <w:szCs w:val="19"/>
          <w:rtl/>
        </w:rPr>
        <w:t>17</w:t>
      </w:r>
      <w:r w:rsidRPr="00375A67">
        <w:rPr>
          <w:rFonts w:ascii="Tahoma" w:eastAsia="Calibri" w:hAnsi="Tahoma" w:cs="Tahoma"/>
          <w:sz w:val="19"/>
          <w:szCs w:val="19"/>
          <w:rtl/>
        </w:rPr>
        <w:t>% מהרשויות המקומיות שהשיבו על השאלה (11 מ-</w:t>
      </w:r>
      <w:r w:rsidRPr="00375A67">
        <w:rPr>
          <w:rFonts w:ascii="Tahoma" w:eastAsia="Calibri" w:hAnsi="Tahoma" w:cs="Tahoma" w:hint="cs"/>
          <w:sz w:val="19"/>
          <w:szCs w:val="19"/>
          <w:rtl/>
        </w:rPr>
        <w:t>65</w:t>
      </w:r>
      <w:r w:rsidRPr="00375A67">
        <w:rPr>
          <w:rFonts w:ascii="Tahoma" w:eastAsia="Calibri" w:hAnsi="Tahoma" w:cs="Tahoma"/>
          <w:sz w:val="19"/>
          <w:szCs w:val="19"/>
          <w:rtl/>
        </w:rPr>
        <w:t>) לא פעלה ועדה לאיכות הסביבה.</w:t>
      </w:r>
    </w:p>
    <w:p w:rsidR="00F14770" w:rsidRPr="00282B45" w:rsidP="00282B45">
      <w:pPr>
        <w:spacing w:line="240" w:lineRule="auto"/>
        <w:ind w:left="-143" w:right="-567"/>
        <w:contextualSpacing/>
        <w:rPr>
          <w:rFonts w:ascii="Tahoma" w:eastAsia="Calibri" w:hAnsi="Tahoma" w:cs="Tahoma"/>
          <w:sz w:val="8"/>
          <w:szCs w:val="8"/>
        </w:rPr>
      </w:pPr>
    </w:p>
    <w:p w:rsidR="00375A67" w:rsidP="00375A67">
      <w:pPr>
        <w:numPr>
          <w:ilvl w:val="0"/>
          <w:numId w:val="12"/>
        </w:numPr>
        <w:spacing w:line="288" w:lineRule="auto"/>
        <w:ind w:left="-143" w:right="-567" w:hanging="595"/>
        <w:contextualSpacing/>
        <w:rPr>
          <w:rFonts w:ascii="Tahoma" w:eastAsia="Calibri" w:hAnsi="Tahoma" w:cs="Tahoma"/>
          <w:sz w:val="19"/>
          <w:szCs w:val="19"/>
        </w:rPr>
      </w:pPr>
      <w:r w:rsidRPr="00375A67">
        <w:rPr>
          <w:rFonts w:ascii="Tahoma" w:eastAsia="Calibri" w:hAnsi="Tahoma" w:cs="Tahoma"/>
          <w:b/>
          <w:bCs/>
          <w:sz w:val="19"/>
          <w:szCs w:val="19"/>
          <w:rtl/>
        </w:rPr>
        <w:t xml:space="preserve">דיונים במליאת מועצת הרשות המקומית ובוועדה לאיכות הסביבה בנושא ההיערכות לשינוי האקלים </w:t>
      </w:r>
      <w:r w:rsidRPr="00375A67">
        <w:rPr>
          <w:rFonts w:ascii="Tahoma" w:eastAsia="Calibri" w:hAnsi="Tahoma" w:cs="Tahoma"/>
          <w:sz w:val="19"/>
          <w:szCs w:val="19"/>
          <w:rtl/>
        </w:rPr>
        <w:t xml:space="preserve">- למרות המלצת </w:t>
      </w:r>
      <w:r w:rsidRPr="00375A67">
        <w:rPr>
          <w:rFonts w:ascii="Tahoma" w:eastAsia="Calibri" w:hAnsi="Tahoma" w:cs="Tahoma" w:hint="cs"/>
          <w:sz w:val="19"/>
          <w:szCs w:val="19"/>
          <w:rtl/>
        </w:rPr>
        <w:t>ה</w:t>
      </w:r>
      <w:r w:rsidRPr="00375A67">
        <w:rPr>
          <w:rFonts w:ascii="Tahoma" w:eastAsia="Calibri" w:hAnsi="Tahoma" w:cs="Tahoma"/>
          <w:sz w:val="19"/>
          <w:szCs w:val="19"/>
          <w:rtl/>
        </w:rPr>
        <w:t xml:space="preserve">מדריך </w:t>
      </w:r>
      <w:r w:rsidRPr="00375A67">
        <w:rPr>
          <w:rFonts w:ascii="Tahoma" w:eastAsia="Calibri" w:hAnsi="Tahoma" w:cs="Tahoma" w:hint="cs"/>
          <w:sz w:val="19"/>
          <w:szCs w:val="19"/>
          <w:rtl/>
        </w:rPr>
        <w:t>ל</w:t>
      </w:r>
      <w:r w:rsidRPr="00375A67">
        <w:rPr>
          <w:rFonts w:ascii="Tahoma" w:eastAsia="Calibri" w:hAnsi="Tahoma" w:cs="Tahoma"/>
          <w:sz w:val="19"/>
          <w:szCs w:val="19"/>
          <w:rtl/>
        </w:rPr>
        <w:t xml:space="preserve">היערכות להציב את נושא </w:t>
      </w:r>
      <w:bookmarkStart w:id="5" w:name="_Hlk220226144"/>
      <w:r w:rsidRPr="00375A67">
        <w:rPr>
          <w:rFonts w:ascii="Tahoma" w:eastAsia="Calibri" w:hAnsi="Tahoma" w:cs="Tahoma"/>
          <w:sz w:val="19"/>
          <w:szCs w:val="19"/>
          <w:rtl/>
        </w:rPr>
        <w:t xml:space="preserve">ההיערכות לשינוי </w:t>
      </w:r>
      <w:r w:rsidRPr="00375A67">
        <w:rPr>
          <w:rFonts w:ascii="Tahoma" w:eastAsia="Calibri" w:hAnsi="Tahoma" w:cs="Tahoma" w:hint="cs"/>
          <w:sz w:val="19"/>
          <w:szCs w:val="19"/>
          <w:rtl/>
        </w:rPr>
        <w:t>ה</w:t>
      </w:r>
      <w:r w:rsidRPr="00375A67">
        <w:rPr>
          <w:rFonts w:ascii="Tahoma" w:eastAsia="Calibri" w:hAnsi="Tahoma" w:cs="Tahoma"/>
          <w:sz w:val="19"/>
          <w:szCs w:val="19"/>
          <w:rtl/>
        </w:rPr>
        <w:t xml:space="preserve">אקלים </w:t>
      </w:r>
      <w:bookmarkEnd w:id="5"/>
      <w:r w:rsidRPr="00375A67">
        <w:rPr>
          <w:rFonts w:ascii="Tahoma" w:eastAsia="Calibri" w:hAnsi="Tahoma" w:cs="Tahoma"/>
          <w:sz w:val="19"/>
          <w:szCs w:val="19"/>
          <w:rtl/>
        </w:rPr>
        <w:t xml:space="preserve">על סדר היום של חברי המועצה, בעיריות </w:t>
      </w:r>
      <w:r w:rsidRPr="00375A67">
        <w:rPr>
          <w:rFonts w:ascii="Tahoma" w:eastAsia="Calibri" w:hAnsi="Tahoma" w:cs="Tahoma"/>
          <w:b/>
          <w:bCs/>
          <w:sz w:val="19"/>
          <w:szCs w:val="19"/>
          <w:rtl/>
        </w:rPr>
        <w:t>בית שאן</w:t>
      </w:r>
      <w:r w:rsidRPr="00375A67">
        <w:rPr>
          <w:rFonts w:ascii="Tahoma" w:eastAsia="Calibri" w:hAnsi="Tahoma" w:cs="Tahoma"/>
          <w:sz w:val="19"/>
          <w:szCs w:val="19"/>
          <w:rtl/>
        </w:rPr>
        <w:t xml:space="preserve"> ו</w:t>
      </w:r>
      <w:r w:rsidRPr="00375A67">
        <w:rPr>
          <w:rFonts w:ascii="Tahoma" w:eastAsia="Calibri" w:hAnsi="Tahoma" w:cs="Tahoma"/>
          <w:b/>
          <w:bCs/>
          <w:sz w:val="19"/>
          <w:szCs w:val="19"/>
          <w:rtl/>
        </w:rPr>
        <w:t>טייבה</w:t>
      </w:r>
      <w:r w:rsidRPr="00375A67">
        <w:rPr>
          <w:rFonts w:ascii="Tahoma" w:eastAsia="Calibri" w:hAnsi="Tahoma" w:cs="Tahoma"/>
          <w:sz w:val="19"/>
          <w:szCs w:val="19"/>
          <w:rtl/>
        </w:rPr>
        <w:t xml:space="preserve"> נושא זה לא עלה בדיוני מועצת הרשות או בוועדה לאיכות הסביבה.</w:t>
      </w:r>
    </w:p>
    <w:p w:rsidR="00E50922" w:rsidRPr="00282B45" w:rsidP="00E50922">
      <w:pPr>
        <w:spacing w:line="240" w:lineRule="auto"/>
        <w:ind w:left="-143" w:right="-567"/>
        <w:contextualSpacing/>
        <w:rPr>
          <w:rFonts w:ascii="Tahoma" w:eastAsia="Calibri" w:hAnsi="Tahoma" w:cs="Tahoma"/>
          <w:sz w:val="6"/>
          <w:szCs w:val="6"/>
        </w:rPr>
      </w:pPr>
    </w:p>
    <w:p w:rsidR="00375A67" w:rsidRPr="00C71FDF" w:rsidP="00C71FDF">
      <w:pPr>
        <w:numPr>
          <w:ilvl w:val="0"/>
          <w:numId w:val="12"/>
        </w:numPr>
        <w:spacing w:after="80" w:line="288" w:lineRule="auto"/>
        <w:ind w:left="-142" w:right="-567" w:hanging="595"/>
        <w:rPr>
          <w:rFonts w:ascii="Tahoma" w:eastAsia="Calibri" w:hAnsi="Tahoma" w:cs="Tahoma"/>
          <w:sz w:val="19"/>
          <w:szCs w:val="19"/>
        </w:rPr>
      </w:pPr>
      <w:r w:rsidRPr="00375A67">
        <w:rPr>
          <w:rFonts w:ascii="Tahoma" w:eastAsia="Calibri" w:hAnsi="Tahoma" w:cs="Tahoma"/>
          <w:b/>
          <w:bCs/>
          <w:sz w:val="19"/>
          <w:szCs w:val="19"/>
          <w:rtl/>
        </w:rPr>
        <w:t>המערך הארגוני לתחום ההיערכות לשינוי האקלים</w:t>
      </w:r>
      <w:r w:rsidRPr="00375A67">
        <w:rPr>
          <w:rFonts w:ascii="Tahoma" w:eastAsia="Calibri" w:hAnsi="Tahoma" w:cs="Tahoma"/>
          <w:sz w:val="19"/>
          <w:szCs w:val="19"/>
          <w:rtl/>
        </w:rPr>
        <w:t xml:space="preserve"> - למרות המלצות </w:t>
      </w:r>
      <w:r w:rsidRPr="00375A67">
        <w:rPr>
          <w:rFonts w:ascii="Tahoma" w:eastAsia="Calibri" w:hAnsi="Tahoma" w:cs="Tahoma" w:hint="cs"/>
          <w:sz w:val="19"/>
          <w:szCs w:val="19"/>
          <w:rtl/>
        </w:rPr>
        <w:t>ה</w:t>
      </w:r>
      <w:r w:rsidRPr="00375A67">
        <w:rPr>
          <w:rFonts w:ascii="Tahoma" w:eastAsia="Calibri" w:hAnsi="Tahoma" w:cs="Tahoma"/>
          <w:sz w:val="19"/>
          <w:szCs w:val="19"/>
          <w:rtl/>
        </w:rPr>
        <w:t xml:space="preserve">מדריך </w:t>
      </w:r>
      <w:r w:rsidRPr="00375A67">
        <w:rPr>
          <w:rFonts w:ascii="Tahoma" w:eastAsia="Calibri" w:hAnsi="Tahoma" w:cs="Tahoma" w:hint="cs"/>
          <w:sz w:val="19"/>
          <w:szCs w:val="19"/>
          <w:rtl/>
        </w:rPr>
        <w:t>ל</w:t>
      </w:r>
      <w:r w:rsidRPr="00375A67">
        <w:rPr>
          <w:rFonts w:ascii="Tahoma" w:eastAsia="Calibri" w:hAnsi="Tahoma" w:cs="Tahoma"/>
          <w:sz w:val="19"/>
          <w:szCs w:val="19"/>
          <w:rtl/>
        </w:rPr>
        <w:t xml:space="preserve">היערכות, בעיריות </w:t>
      </w:r>
      <w:r w:rsidRPr="00375A67">
        <w:rPr>
          <w:rFonts w:ascii="Tahoma" w:eastAsia="Calibri" w:hAnsi="Tahoma" w:cs="Tahoma"/>
          <w:b/>
          <w:bCs/>
          <w:sz w:val="19"/>
          <w:szCs w:val="19"/>
          <w:rtl/>
        </w:rPr>
        <w:t>בית שאן</w:t>
      </w:r>
      <w:r w:rsidRPr="00375A67">
        <w:rPr>
          <w:rFonts w:ascii="Tahoma" w:eastAsia="Calibri" w:hAnsi="Tahoma" w:cs="Tahoma"/>
          <w:sz w:val="19"/>
          <w:szCs w:val="19"/>
          <w:rtl/>
        </w:rPr>
        <w:t xml:space="preserve"> ו</w:t>
      </w:r>
      <w:r w:rsidRPr="00375A67">
        <w:rPr>
          <w:rFonts w:ascii="Tahoma" w:eastAsia="Calibri" w:hAnsi="Tahoma" w:cs="Tahoma"/>
          <w:b/>
          <w:bCs/>
          <w:sz w:val="19"/>
          <w:szCs w:val="19"/>
          <w:rtl/>
        </w:rPr>
        <w:t xml:space="preserve">מודיעין-מכבים-רעות </w:t>
      </w:r>
      <w:r w:rsidRPr="00375A67">
        <w:rPr>
          <w:rFonts w:ascii="Tahoma" w:eastAsia="Calibri" w:hAnsi="Tahoma" w:cs="Tahoma"/>
          <w:sz w:val="19"/>
          <w:szCs w:val="19"/>
          <w:rtl/>
        </w:rPr>
        <w:t>אין מנגנון לשיתוף פעולה בין-אגפי להטמעת צעדי ההיערכות לשינוי האקלים</w:t>
      </w:r>
      <w:r w:rsidRPr="00375A67">
        <w:rPr>
          <w:rFonts w:ascii="Tahoma" w:eastAsia="Calibri" w:hAnsi="Tahoma" w:cs="Tahoma" w:hint="cs"/>
          <w:sz w:val="19"/>
          <w:szCs w:val="19"/>
          <w:rtl/>
        </w:rPr>
        <w:t>.</w:t>
      </w:r>
      <w:r w:rsidRPr="00375A67">
        <w:rPr>
          <w:rFonts w:ascii="Tahoma" w:eastAsia="Calibri" w:hAnsi="Tahoma" w:cs="Tahoma"/>
          <w:sz w:val="19"/>
          <w:szCs w:val="19"/>
          <w:rtl/>
        </w:rPr>
        <w:t xml:space="preserve"> בעיריות </w:t>
      </w:r>
      <w:r w:rsidRPr="00375A67">
        <w:rPr>
          <w:rFonts w:ascii="Tahoma" w:eastAsia="Calibri" w:hAnsi="Tahoma" w:cs="Tahoma"/>
          <w:b/>
          <w:bCs/>
          <w:sz w:val="19"/>
          <w:szCs w:val="19"/>
          <w:rtl/>
        </w:rPr>
        <w:t>בית שאן</w:t>
      </w:r>
      <w:r w:rsidRPr="00375A67">
        <w:rPr>
          <w:rFonts w:ascii="Tahoma" w:eastAsia="Calibri" w:hAnsi="Tahoma" w:cs="Tahoma"/>
          <w:sz w:val="19"/>
          <w:szCs w:val="19"/>
          <w:rtl/>
        </w:rPr>
        <w:t xml:space="preserve">, </w:t>
      </w:r>
      <w:r w:rsidRPr="00375A67">
        <w:rPr>
          <w:rFonts w:ascii="Tahoma" w:eastAsia="Calibri" w:hAnsi="Tahoma" w:cs="Tahoma" w:hint="cs"/>
          <w:b/>
          <w:bCs/>
          <w:sz w:val="19"/>
          <w:szCs w:val="19"/>
          <w:rtl/>
        </w:rPr>
        <w:t>טייבה</w:t>
      </w:r>
      <w:r w:rsidRPr="00375A67">
        <w:rPr>
          <w:rFonts w:ascii="Tahoma" w:eastAsia="Calibri" w:hAnsi="Tahoma" w:cs="Tahoma" w:hint="cs"/>
          <w:sz w:val="19"/>
          <w:szCs w:val="19"/>
          <w:rtl/>
        </w:rPr>
        <w:t xml:space="preserve"> </w:t>
      </w:r>
      <w:r w:rsidRPr="00375A67">
        <w:rPr>
          <w:rFonts w:ascii="Tahoma" w:eastAsia="Calibri" w:hAnsi="Tahoma" w:cs="Tahoma"/>
          <w:sz w:val="19"/>
          <w:szCs w:val="19"/>
          <w:rtl/>
        </w:rPr>
        <w:t>ו</w:t>
      </w:r>
      <w:r w:rsidRPr="00375A67">
        <w:rPr>
          <w:rFonts w:ascii="Tahoma" w:eastAsia="Calibri" w:hAnsi="Tahoma" w:cs="Tahoma"/>
          <w:b/>
          <w:bCs/>
          <w:sz w:val="19"/>
          <w:szCs w:val="19"/>
          <w:rtl/>
        </w:rPr>
        <w:t xml:space="preserve">מודיעין-מכבים-רעות </w:t>
      </w:r>
      <w:r w:rsidRPr="00375A67">
        <w:rPr>
          <w:rFonts w:ascii="Tahoma" w:eastAsia="Calibri" w:hAnsi="Tahoma" w:cs="Tahoma"/>
          <w:sz w:val="19"/>
          <w:szCs w:val="19"/>
          <w:rtl/>
        </w:rPr>
        <w:t>לא התקיימו הכשרות לעובדי הרשויות בנושא ההיערכות לשינוי האקלים.</w:t>
      </w:r>
    </w:p>
    <w:p w:rsidR="00375A67" w:rsidP="00375A67">
      <w:pPr>
        <w:spacing w:line="288" w:lineRule="auto"/>
        <w:ind w:left="-143" w:right="-567"/>
        <w:contextualSpacing/>
        <w:rPr>
          <w:rFonts w:ascii="Tahoma" w:eastAsia="Calibri" w:hAnsi="Tahoma" w:cs="Tahoma"/>
          <w:sz w:val="19"/>
          <w:szCs w:val="19"/>
          <w:rtl/>
        </w:rPr>
      </w:pPr>
      <w:r w:rsidRPr="00375A67">
        <w:rPr>
          <w:rFonts w:ascii="Tahoma" w:eastAsia="Calibri" w:hAnsi="Tahoma" w:cs="Tahoma" w:hint="cs"/>
          <w:sz w:val="19"/>
          <w:szCs w:val="19"/>
          <w:rtl/>
        </w:rPr>
        <w:t>בשאלון</w:t>
      </w:r>
      <w:r w:rsidRPr="00375A67">
        <w:rPr>
          <w:rFonts w:ascii="Tahoma" w:eastAsia="Calibri" w:hAnsi="Tahoma" w:cs="Tahoma"/>
          <w:sz w:val="19"/>
          <w:szCs w:val="19"/>
          <w:rtl/>
        </w:rPr>
        <w:t xml:space="preserve"> עלה כי </w:t>
      </w:r>
      <w:r w:rsidRPr="00375A67">
        <w:rPr>
          <w:rFonts w:ascii="Tahoma" w:eastAsia="Calibri" w:hAnsi="Tahoma" w:cs="Tahoma" w:hint="cs"/>
          <w:sz w:val="19"/>
          <w:szCs w:val="19"/>
          <w:rtl/>
        </w:rPr>
        <w:t xml:space="preserve">64% מהרשויות המקומיות שהשיבו לשאלה (42 מ-66) </w:t>
      </w:r>
      <w:r w:rsidRPr="00375A67">
        <w:rPr>
          <w:rFonts w:ascii="Tahoma" w:eastAsia="Calibri" w:hAnsi="Tahoma" w:cs="Tahoma"/>
          <w:sz w:val="19"/>
          <w:szCs w:val="19"/>
          <w:rtl/>
        </w:rPr>
        <w:t xml:space="preserve">לא מינו גורם אחראי בתחום ההיערכות לשינוי </w:t>
      </w:r>
      <w:r w:rsidRPr="00375A67">
        <w:rPr>
          <w:rFonts w:ascii="Tahoma" w:eastAsia="Calibri" w:hAnsi="Tahoma" w:cs="Tahoma" w:hint="cs"/>
          <w:sz w:val="19"/>
          <w:szCs w:val="19"/>
          <w:rtl/>
        </w:rPr>
        <w:t>ה</w:t>
      </w:r>
      <w:r w:rsidRPr="00375A67">
        <w:rPr>
          <w:rFonts w:ascii="Tahoma" w:eastAsia="Calibri" w:hAnsi="Tahoma" w:cs="Tahoma"/>
          <w:sz w:val="19"/>
          <w:szCs w:val="19"/>
          <w:rtl/>
        </w:rPr>
        <w:t xml:space="preserve">אקלים, </w:t>
      </w:r>
      <w:r w:rsidRPr="00375A67">
        <w:rPr>
          <w:rFonts w:ascii="Tahoma" w:eastAsia="Calibri" w:hAnsi="Tahoma" w:cs="Tahoma" w:hint="cs"/>
          <w:sz w:val="19"/>
          <w:szCs w:val="19"/>
          <w:rtl/>
        </w:rPr>
        <w:t xml:space="preserve">ו-74% מהן (49) </w:t>
      </w:r>
      <w:r w:rsidRPr="00375A67">
        <w:rPr>
          <w:rFonts w:ascii="Tahoma" w:eastAsia="Calibri" w:hAnsi="Tahoma" w:cs="Tahoma"/>
          <w:sz w:val="19"/>
          <w:szCs w:val="19"/>
          <w:rtl/>
        </w:rPr>
        <w:t xml:space="preserve">לא מינו צוות הובלה רשותי בתחום ההיערכות לשינוי </w:t>
      </w:r>
      <w:r w:rsidRPr="00375A67">
        <w:rPr>
          <w:rFonts w:ascii="Tahoma" w:eastAsia="Calibri" w:hAnsi="Tahoma" w:cs="Tahoma" w:hint="cs"/>
          <w:sz w:val="19"/>
          <w:szCs w:val="19"/>
          <w:rtl/>
        </w:rPr>
        <w:t>ה</w:t>
      </w:r>
      <w:r w:rsidRPr="00375A67">
        <w:rPr>
          <w:rFonts w:ascii="Tahoma" w:eastAsia="Calibri" w:hAnsi="Tahoma" w:cs="Tahoma"/>
          <w:sz w:val="19"/>
          <w:szCs w:val="19"/>
          <w:rtl/>
        </w:rPr>
        <w:t>אקלים</w:t>
      </w:r>
      <w:r w:rsidRPr="00375A67">
        <w:rPr>
          <w:rFonts w:ascii="Tahoma" w:eastAsia="Calibri" w:hAnsi="Tahoma" w:cs="Tahoma" w:hint="cs"/>
          <w:sz w:val="19"/>
          <w:szCs w:val="19"/>
          <w:rtl/>
        </w:rPr>
        <w:t>.</w:t>
      </w:r>
    </w:p>
    <w:p w:rsidR="00E50922" w:rsidRPr="00282B45" w:rsidP="00E50922">
      <w:pPr>
        <w:spacing w:line="240" w:lineRule="auto"/>
        <w:ind w:right="-567"/>
        <w:contextualSpacing/>
        <w:rPr>
          <w:rFonts w:ascii="Tahoma" w:eastAsia="Calibri" w:hAnsi="Tahoma" w:cs="Tahoma"/>
          <w:sz w:val="6"/>
          <w:szCs w:val="6"/>
        </w:rPr>
      </w:pPr>
    </w:p>
    <w:p w:rsidR="00375A67" w:rsidRPr="00375A67" w:rsidP="00375A67">
      <w:pPr>
        <w:numPr>
          <w:ilvl w:val="0"/>
          <w:numId w:val="12"/>
        </w:numPr>
        <w:spacing w:line="288" w:lineRule="auto"/>
        <w:ind w:left="-143" w:right="-567" w:hanging="595"/>
        <w:rPr>
          <w:rFonts w:ascii="Tahoma" w:eastAsia="Calibri" w:hAnsi="Tahoma" w:cs="Tahoma"/>
          <w:sz w:val="19"/>
          <w:szCs w:val="19"/>
        </w:rPr>
      </w:pPr>
      <w:r w:rsidRPr="00375A67">
        <w:rPr>
          <w:rFonts w:ascii="Tahoma" w:eastAsia="Calibri" w:hAnsi="Tahoma" w:cs="Tahoma"/>
          <w:b/>
          <w:bCs/>
          <w:sz w:val="19"/>
          <w:szCs w:val="19"/>
          <w:rtl/>
        </w:rPr>
        <w:t xml:space="preserve">מיפוי סיכוני אקלים </w:t>
      </w:r>
      <w:r w:rsidRPr="00375A67">
        <w:rPr>
          <w:rFonts w:ascii="Tahoma" w:eastAsia="Calibri" w:hAnsi="Tahoma" w:cs="Tahoma"/>
          <w:sz w:val="19"/>
          <w:szCs w:val="19"/>
          <w:rtl/>
        </w:rPr>
        <w:t xml:space="preserve">- הרשויות המקומיות שנבדקו - </w:t>
      </w:r>
      <w:r w:rsidRPr="00375A67">
        <w:rPr>
          <w:rFonts w:ascii="Tahoma" w:eastAsia="Calibri" w:hAnsi="Tahoma" w:cs="Tahoma"/>
          <w:b/>
          <w:bCs/>
          <w:sz w:val="19"/>
          <w:szCs w:val="19"/>
          <w:rtl/>
        </w:rPr>
        <w:t>בית שאן</w:t>
      </w:r>
      <w:r w:rsidRPr="00375A67">
        <w:rPr>
          <w:rFonts w:ascii="Tahoma" w:eastAsia="Calibri" w:hAnsi="Tahoma" w:cs="Tahoma"/>
          <w:sz w:val="19"/>
          <w:szCs w:val="19"/>
          <w:rtl/>
        </w:rPr>
        <w:t xml:space="preserve">, </w:t>
      </w:r>
      <w:r w:rsidRPr="00375A67">
        <w:rPr>
          <w:rFonts w:ascii="Tahoma" w:eastAsia="Calibri" w:hAnsi="Tahoma" w:cs="Tahoma"/>
          <w:b/>
          <w:bCs/>
          <w:sz w:val="19"/>
          <w:szCs w:val="19"/>
          <w:rtl/>
        </w:rPr>
        <w:t>טייבה</w:t>
      </w:r>
      <w:r w:rsidRPr="00375A67">
        <w:rPr>
          <w:rFonts w:ascii="Tahoma" w:eastAsia="Calibri" w:hAnsi="Tahoma" w:cs="Tahoma"/>
          <w:sz w:val="19"/>
          <w:szCs w:val="19"/>
          <w:rtl/>
        </w:rPr>
        <w:t xml:space="preserve">, </w:t>
      </w:r>
      <w:r w:rsidRPr="00375A67">
        <w:rPr>
          <w:rFonts w:ascii="Tahoma" w:eastAsia="Calibri" w:hAnsi="Tahoma" w:cs="Tahoma"/>
          <w:b/>
          <w:bCs/>
          <w:sz w:val="19"/>
          <w:szCs w:val="19"/>
          <w:rtl/>
        </w:rPr>
        <w:t>מודיעין-מכבים-רעות</w:t>
      </w:r>
      <w:r w:rsidRPr="00375A67">
        <w:rPr>
          <w:rFonts w:ascii="Tahoma" w:eastAsia="Calibri" w:hAnsi="Tahoma" w:cs="Tahoma"/>
          <w:sz w:val="19"/>
          <w:szCs w:val="19"/>
          <w:rtl/>
        </w:rPr>
        <w:t xml:space="preserve"> ו</w:t>
      </w:r>
      <w:r w:rsidRPr="00375A67">
        <w:rPr>
          <w:rFonts w:ascii="Tahoma" w:eastAsia="Calibri" w:hAnsi="Tahoma" w:cs="Tahoma"/>
          <w:b/>
          <w:bCs/>
          <w:sz w:val="19"/>
          <w:szCs w:val="19"/>
          <w:rtl/>
        </w:rPr>
        <w:t>פרדס חנה - כרכור</w:t>
      </w:r>
      <w:r w:rsidRPr="00375A67">
        <w:rPr>
          <w:rFonts w:ascii="Tahoma" w:eastAsia="Calibri" w:hAnsi="Tahoma" w:cs="Tahoma"/>
          <w:sz w:val="19"/>
          <w:szCs w:val="19"/>
          <w:rtl/>
        </w:rPr>
        <w:t xml:space="preserve"> מודעות לסיכוני האקלים המרכזיים שבתחומן, אך הן לא הכינו מסמך מרוכז שממפה את הסיכונים הללו ואת מאפייני הפגיעות המקומית בתחומן. </w:t>
      </w:r>
    </w:p>
    <w:p w:rsidR="00375A67" w:rsidP="00375A67">
      <w:pPr>
        <w:spacing w:line="288" w:lineRule="auto"/>
        <w:ind w:left="-143" w:right="-567"/>
        <w:contextualSpacing/>
        <w:rPr>
          <w:rFonts w:ascii="Tahoma" w:eastAsia="Calibri" w:hAnsi="Tahoma" w:cs="Tahoma"/>
          <w:sz w:val="19"/>
          <w:szCs w:val="19"/>
          <w:rtl/>
        </w:rPr>
      </w:pPr>
      <w:r w:rsidRPr="00375A67">
        <w:rPr>
          <w:rFonts w:ascii="Tahoma" w:eastAsia="Calibri" w:hAnsi="Tahoma" w:cs="Tahoma" w:hint="cs"/>
          <w:sz w:val="19"/>
          <w:szCs w:val="19"/>
          <w:rtl/>
        </w:rPr>
        <w:t>בשאלון עלה כי 87% מהרשויות המקומיות שהשיבו לשאלה (52 מ-60) לא הכינו מיפוי או סקר סיכוני אקלים בתחומן.</w:t>
      </w:r>
    </w:p>
    <w:p w:rsidR="00E50922" w:rsidRPr="00282B45" w:rsidP="00282B45">
      <w:pPr>
        <w:spacing w:line="240" w:lineRule="auto"/>
        <w:ind w:left="-143" w:right="-567"/>
        <w:contextualSpacing/>
        <w:rPr>
          <w:rFonts w:ascii="Tahoma" w:eastAsia="Calibri" w:hAnsi="Tahoma" w:cs="Tahoma"/>
          <w:sz w:val="6"/>
          <w:szCs w:val="6"/>
        </w:rPr>
      </w:pPr>
    </w:p>
    <w:p w:rsidR="00375A67" w:rsidRPr="00375A67" w:rsidP="00375A67">
      <w:pPr>
        <w:numPr>
          <w:ilvl w:val="0"/>
          <w:numId w:val="12"/>
        </w:numPr>
        <w:spacing w:after="120" w:line="288" w:lineRule="auto"/>
        <w:ind w:left="-142" w:right="-567" w:hanging="595"/>
        <w:rPr>
          <w:rFonts w:ascii="Tahoma" w:eastAsia="Calibri" w:hAnsi="Tahoma" w:cs="Tahoma"/>
          <w:sz w:val="19"/>
          <w:szCs w:val="19"/>
          <w:rtl/>
        </w:rPr>
      </w:pPr>
      <w:r w:rsidRPr="00375A67">
        <w:rPr>
          <w:rFonts w:ascii="Tahoma" w:eastAsia="Calibri" w:hAnsi="Tahoma" w:cs="Tahoma"/>
          <w:b/>
          <w:bCs/>
          <w:sz w:val="19"/>
          <w:szCs w:val="19"/>
          <w:rtl/>
        </w:rPr>
        <w:t xml:space="preserve">נהלים להיערכות לאירועי קיצון </w:t>
      </w:r>
      <w:r w:rsidRPr="00375A67">
        <w:rPr>
          <w:rFonts w:ascii="Tahoma" w:eastAsia="Calibri" w:hAnsi="Tahoma" w:cs="Tahoma"/>
          <w:sz w:val="19"/>
          <w:szCs w:val="19"/>
          <w:rtl/>
        </w:rPr>
        <w:t xml:space="preserve">- </w:t>
      </w:r>
      <w:bookmarkStart w:id="6" w:name="_Hlk219883493"/>
      <w:r w:rsidRPr="00375A67">
        <w:rPr>
          <w:rFonts w:ascii="Tahoma" w:eastAsia="Calibri" w:hAnsi="Tahoma" w:cs="Tahoma"/>
          <w:sz w:val="19"/>
          <w:szCs w:val="19"/>
          <w:rtl/>
        </w:rPr>
        <w:t xml:space="preserve">על אף חשיבות כתיבת נוהלי עבודה בתחום המוכנות לאירועי קיצון שמאפשרת לרשות המקומית לתכנן את פעולותיה ולפעול ביעילות בזמן אמת, תוך עיגון כללים ליצירת ממשקים פנימיים וחיצוניים לביצוע הפעולות; להתוויית מנגנון לטיפול בכל אחד מתחומי ההיערכות; ולקביעת מנגנוני בקרה ופיקוח, עלה כי </w:t>
      </w:r>
      <w:bookmarkEnd w:id="6"/>
      <w:r w:rsidRPr="00375A67">
        <w:rPr>
          <w:rFonts w:ascii="Tahoma" w:eastAsia="Calibri" w:hAnsi="Tahoma" w:cs="Tahoma"/>
          <w:sz w:val="19"/>
          <w:szCs w:val="19"/>
          <w:rtl/>
        </w:rPr>
        <w:t xml:space="preserve">עיריית </w:t>
      </w:r>
      <w:r w:rsidRPr="00375A67">
        <w:rPr>
          <w:rFonts w:ascii="Tahoma" w:eastAsia="Calibri" w:hAnsi="Tahoma" w:cs="Tahoma"/>
          <w:b/>
          <w:bCs/>
          <w:sz w:val="19"/>
          <w:szCs w:val="19"/>
          <w:rtl/>
        </w:rPr>
        <w:t>טייבה</w:t>
      </w:r>
      <w:r w:rsidRPr="00375A67">
        <w:rPr>
          <w:rFonts w:ascii="Tahoma" w:eastAsia="Calibri" w:hAnsi="Tahoma" w:cs="Tahoma"/>
          <w:sz w:val="19"/>
          <w:szCs w:val="19"/>
          <w:rtl/>
        </w:rPr>
        <w:t xml:space="preserve"> לא הכינה נהלים בתחום המוכנות לאירועי קיצון בנוגע לסיכוני האקלים המרכזיים המשפיעים בתחומה; וכי עיריית </w:t>
      </w:r>
      <w:r w:rsidRPr="00375A67">
        <w:rPr>
          <w:rFonts w:ascii="Tahoma" w:eastAsia="Calibri" w:hAnsi="Tahoma" w:cs="Tahoma"/>
          <w:b/>
          <w:bCs/>
          <w:sz w:val="19"/>
          <w:szCs w:val="19"/>
          <w:rtl/>
        </w:rPr>
        <w:t>בית שאן</w:t>
      </w:r>
      <w:r w:rsidRPr="00375A67">
        <w:rPr>
          <w:rFonts w:ascii="Tahoma" w:eastAsia="Calibri" w:hAnsi="Tahoma" w:cs="Tahoma"/>
          <w:sz w:val="19"/>
          <w:szCs w:val="19"/>
          <w:rtl/>
        </w:rPr>
        <w:t xml:space="preserve"> והמועצה המקומית </w:t>
      </w:r>
      <w:r w:rsidRPr="00375A67">
        <w:rPr>
          <w:rFonts w:ascii="Tahoma" w:eastAsia="Calibri" w:hAnsi="Tahoma" w:cs="Tahoma"/>
          <w:b/>
          <w:bCs/>
          <w:sz w:val="19"/>
          <w:szCs w:val="19"/>
          <w:rtl/>
        </w:rPr>
        <w:t>פרדס חנה - כרכור</w:t>
      </w:r>
      <w:r w:rsidRPr="00375A67">
        <w:rPr>
          <w:rFonts w:ascii="Tahoma" w:eastAsia="Calibri" w:hAnsi="Tahoma" w:cs="Tahoma"/>
          <w:sz w:val="19"/>
          <w:szCs w:val="19"/>
          <w:rtl/>
        </w:rPr>
        <w:t xml:space="preserve"> לא הכינו נהלים בנושאי חום ושריפות.</w:t>
      </w:r>
      <w:r w:rsidRPr="00375A67">
        <w:rPr>
          <w:rFonts w:eastAsia="Calibri"/>
          <w:rtl/>
        </w:rPr>
        <w:t xml:space="preserve"> </w:t>
      </w:r>
    </w:p>
    <w:p w:rsidR="00375A67" w:rsidP="00282B45">
      <w:pPr>
        <w:spacing w:line="288" w:lineRule="auto"/>
        <w:ind w:left="-142" w:right="-567"/>
        <w:contextualSpacing/>
        <w:rPr>
          <w:rFonts w:ascii="Tahoma" w:eastAsia="Calibri" w:hAnsi="Tahoma" w:cs="Tahoma"/>
          <w:sz w:val="19"/>
          <w:szCs w:val="19"/>
          <w:rtl/>
        </w:rPr>
      </w:pPr>
      <w:r w:rsidRPr="00375A67">
        <w:rPr>
          <w:rFonts w:ascii="Tahoma" w:eastAsia="Calibri" w:hAnsi="Tahoma" w:cs="Tahoma"/>
          <w:sz w:val="19"/>
          <w:szCs w:val="19"/>
          <w:rtl/>
        </w:rPr>
        <w:t xml:space="preserve">בשאלון עלה כי </w:t>
      </w:r>
      <w:r w:rsidRPr="00375A67">
        <w:rPr>
          <w:rFonts w:ascii="Tahoma" w:eastAsia="Calibri" w:hAnsi="Tahoma" w:cs="Tahoma" w:hint="cs"/>
          <w:sz w:val="19"/>
          <w:szCs w:val="19"/>
          <w:rtl/>
        </w:rPr>
        <w:t>71</w:t>
      </w:r>
      <w:r w:rsidRPr="00375A67">
        <w:rPr>
          <w:rFonts w:ascii="Tahoma" w:eastAsia="Calibri" w:hAnsi="Tahoma" w:cs="Tahoma"/>
          <w:sz w:val="19"/>
          <w:szCs w:val="19"/>
          <w:rtl/>
        </w:rPr>
        <w:t>% מהרשויות המקומיות שהשיבו לשאלה (</w:t>
      </w:r>
      <w:r w:rsidRPr="00375A67">
        <w:rPr>
          <w:rFonts w:ascii="Tahoma" w:eastAsia="Calibri" w:hAnsi="Tahoma" w:cs="Tahoma" w:hint="cs"/>
          <w:sz w:val="19"/>
          <w:szCs w:val="19"/>
          <w:rtl/>
        </w:rPr>
        <w:t>41</w:t>
      </w:r>
      <w:r w:rsidRPr="00375A67">
        <w:rPr>
          <w:rFonts w:ascii="Tahoma" w:eastAsia="Calibri" w:hAnsi="Tahoma" w:cs="Tahoma"/>
          <w:sz w:val="19"/>
          <w:szCs w:val="19"/>
          <w:rtl/>
        </w:rPr>
        <w:t xml:space="preserve"> מ-</w:t>
      </w:r>
      <w:r w:rsidRPr="00375A67">
        <w:rPr>
          <w:rFonts w:ascii="Tahoma" w:eastAsia="Calibri" w:hAnsi="Tahoma" w:cs="Tahoma" w:hint="cs"/>
          <w:sz w:val="19"/>
          <w:szCs w:val="19"/>
          <w:rtl/>
        </w:rPr>
        <w:t>58</w:t>
      </w:r>
      <w:r w:rsidRPr="00375A67">
        <w:rPr>
          <w:rFonts w:ascii="Tahoma" w:eastAsia="Calibri" w:hAnsi="Tahoma" w:cs="Tahoma"/>
          <w:sz w:val="19"/>
          <w:szCs w:val="19"/>
          <w:rtl/>
        </w:rPr>
        <w:t>) לא הכינו נהלים או תוכנית פעולה להתמודדות עם סיכוני האקלים שבתחומן.</w:t>
      </w:r>
    </w:p>
    <w:p w:rsidR="00E50922" w:rsidRPr="00282B45" w:rsidP="00E50922">
      <w:pPr>
        <w:spacing w:line="240" w:lineRule="auto"/>
        <w:ind w:left="-143" w:right="-567"/>
        <w:contextualSpacing/>
        <w:rPr>
          <w:rFonts w:ascii="Tahoma" w:eastAsia="Calibri" w:hAnsi="Tahoma" w:cs="Tahoma"/>
          <w:sz w:val="6"/>
          <w:szCs w:val="6"/>
        </w:rPr>
      </w:pPr>
    </w:p>
    <w:p w:rsidR="00375A67" w:rsidP="00375A67">
      <w:pPr>
        <w:numPr>
          <w:ilvl w:val="0"/>
          <w:numId w:val="12"/>
        </w:numPr>
        <w:spacing w:line="288" w:lineRule="auto"/>
        <w:ind w:left="-143" w:right="-567" w:hanging="595"/>
        <w:contextualSpacing/>
        <w:rPr>
          <w:rFonts w:ascii="Tahoma" w:eastAsia="Calibri" w:hAnsi="Tahoma" w:cs="Tahoma"/>
          <w:sz w:val="19"/>
          <w:szCs w:val="19"/>
        </w:rPr>
      </w:pPr>
      <w:r w:rsidRPr="00375A67">
        <w:rPr>
          <w:rFonts w:ascii="Tahoma" w:eastAsia="Calibri" w:hAnsi="Tahoma" w:cs="Tahoma"/>
          <w:b/>
          <w:bCs/>
          <w:sz w:val="19"/>
          <w:szCs w:val="19"/>
          <w:rtl/>
        </w:rPr>
        <w:t>פעולות ושיתופי פעולה לניהול תשתיות ולהתאמת המרחב הבנוי וסביבתו לשינוי האקלים</w:t>
      </w:r>
      <w:r w:rsidRPr="00375A67">
        <w:rPr>
          <w:rFonts w:ascii="Tahoma" w:eastAsia="Calibri" w:hAnsi="Tahoma" w:cs="Tahoma"/>
          <w:sz w:val="19"/>
          <w:szCs w:val="19"/>
          <w:rtl/>
        </w:rPr>
        <w:t xml:space="preserve"> - הרשויות המקומיות שנבדקו - </w:t>
      </w:r>
      <w:r w:rsidRPr="00375A67">
        <w:rPr>
          <w:rFonts w:ascii="Tahoma" w:eastAsia="Calibri" w:hAnsi="Tahoma" w:cs="Tahoma"/>
          <w:b/>
          <w:bCs/>
          <w:sz w:val="19"/>
          <w:szCs w:val="19"/>
          <w:rtl/>
        </w:rPr>
        <w:t>בית שאן</w:t>
      </w:r>
      <w:r w:rsidRPr="00375A67">
        <w:rPr>
          <w:rFonts w:ascii="Tahoma" w:eastAsia="Calibri" w:hAnsi="Tahoma" w:cs="Tahoma"/>
          <w:sz w:val="19"/>
          <w:szCs w:val="19"/>
          <w:rtl/>
        </w:rPr>
        <w:t>,</w:t>
      </w:r>
      <w:r w:rsidRPr="00375A67">
        <w:rPr>
          <w:rFonts w:ascii="Tahoma" w:eastAsia="Calibri" w:hAnsi="Tahoma" w:cs="Tahoma"/>
          <w:b/>
          <w:bCs/>
          <w:sz w:val="19"/>
          <w:szCs w:val="19"/>
          <w:rtl/>
        </w:rPr>
        <w:t xml:space="preserve"> טייבה</w:t>
      </w:r>
      <w:r w:rsidRPr="00375A67">
        <w:rPr>
          <w:rFonts w:ascii="Tahoma" w:eastAsia="Calibri" w:hAnsi="Tahoma" w:cs="Tahoma"/>
          <w:sz w:val="19"/>
          <w:szCs w:val="19"/>
          <w:rtl/>
        </w:rPr>
        <w:t xml:space="preserve">, </w:t>
      </w:r>
      <w:r w:rsidRPr="00375A67">
        <w:rPr>
          <w:rFonts w:ascii="Tahoma" w:eastAsia="Calibri" w:hAnsi="Tahoma" w:cs="Tahoma"/>
          <w:b/>
          <w:bCs/>
          <w:sz w:val="19"/>
          <w:szCs w:val="19"/>
          <w:rtl/>
        </w:rPr>
        <w:t xml:space="preserve">מודיעין-מכבים-רעות </w:t>
      </w:r>
      <w:r w:rsidRPr="00375A67">
        <w:rPr>
          <w:rFonts w:ascii="Tahoma" w:eastAsia="Calibri" w:hAnsi="Tahoma" w:cs="Tahoma"/>
          <w:sz w:val="19"/>
          <w:szCs w:val="19"/>
          <w:rtl/>
        </w:rPr>
        <w:t>ו</w:t>
      </w:r>
      <w:r w:rsidRPr="00375A67">
        <w:rPr>
          <w:rFonts w:ascii="Tahoma" w:eastAsia="Calibri" w:hAnsi="Tahoma" w:cs="Tahoma"/>
          <w:b/>
          <w:bCs/>
          <w:sz w:val="19"/>
          <w:szCs w:val="19"/>
          <w:rtl/>
        </w:rPr>
        <w:t xml:space="preserve">פרדס חנה - כרכור </w:t>
      </w:r>
      <w:r w:rsidRPr="00375A67">
        <w:rPr>
          <w:rFonts w:ascii="Tahoma" w:eastAsia="Calibri" w:hAnsi="Tahoma" w:cs="Tahoma"/>
          <w:sz w:val="19"/>
          <w:szCs w:val="19"/>
          <w:rtl/>
        </w:rPr>
        <w:t>- לא הכינו תוכנית היערכות לשינוי האקלים, והן מבצעות פעולות נקודתיות ומקיימות שיתופי פעולה בפרויקטים ספציפיים בתחום ההיערכות לשינוי האקלים ברמות שונות.</w:t>
      </w:r>
    </w:p>
    <w:p w:rsidR="00282B45" w:rsidRPr="00375A67" w:rsidP="00282B45">
      <w:pPr>
        <w:spacing w:line="288" w:lineRule="auto"/>
        <w:ind w:left="-143" w:right="-567"/>
        <w:contextualSpacing/>
        <w:rPr>
          <w:rFonts w:ascii="Tahoma" w:eastAsia="Calibri" w:hAnsi="Tahoma" w:cs="Tahoma"/>
          <w:sz w:val="19"/>
          <w:szCs w:val="19"/>
        </w:rPr>
      </w:pPr>
    </w:p>
    <w:p w:rsidR="00375A67" w:rsidRPr="00375A67" w:rsidP="00282B45">
      <w:pPr>
        <w:spacing w:before="240" w:line="288" w:lineRule="auto"/>
        <w:ind w:left="-283" w:right="-567" w:hanging="454"/>
        <w:contextualSpacing/>
        <w:rPr>
          <w:rFonts w:ascii="Tahoma" w:eastAsia="Calibri" w:hAnsi="Tahoma" w:cs="Tahoma"/>
          <w:sz w:val="19"/>
          <w:szCs w:val="19"/>
          <w:rtl/>
        </w:rPr>
      </w:pPr>
      <w:r w:rsidRPr="00375A67">
        <w:rPr>
          <w:rFonts w:ascii="Tahoma" w:eastAsia="Calibri" w:hAnsi="Tahoma" w:cs="Tahoma"/>
          <w:noProof/>
          <w:sz w:val="19"/>
          <w:szCs w:val="19"/>
          <w:lang w:val="he-IL"/>
        </w:rPr>
        <w:drawing>
          <wp:inline distT="0" distB="0" distL="0" distR="0">
            <wp:extent cx="2715895" cy="211455"/>
            <wp:effectExtent l="0" t="0" r="8255" b="0"/>
            <wp:docPr id="42" name="תמונה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תמונה 10"/>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2715895" cy="211455"/>
                    </a:xfrm>
                    <a:prstGeom prst="rect">
                      <a:avLst/>
                    </a:prstGeom>
                    <a:noFill/>
                    <a:ln>
                      <a:noFill/>
                    </a:ln>
                  </pic:spPr>
                </pic:pic>
              </a:graphicData>
            </a:graphic>
          </wp:inline>
        </w:drawing>
      </w:r>
    </w:p>
    <w:p w:rsidR="00375A67" w:rsidRPr="00375A67" w:rsidP="00C71FDF">
      <w:pPr>
        <w:spacing w:before="240" w:after="160" w:line="288" w:lineRule="auto"/>
        <w:ind w:left="-147" w:right="-567"/>
        <w:rPr>
          <w:rFonts w:ascii="Tahoma" w:eastAsia="Calibri" w:hAnsi="Tahoma" w:cs="Tahoma"/>
          <w:sz w:val="19"/>
          <w:szCs w:val="19"/>
          <w:rtl/>
        </w:rPr>
      </w:pPr>
      <w:r w:rsidRPr="00375A67">
        <w:rPr>
          <w:rFonts w:ascii="Tahoma" w:eastAsia="Calibri" w:hAnsi="Tahoma" w:cs="Tahoma"/>
          <w:b/>
          <w:bCs/>
          <w:sz w:val="19"/>
          <w:szCs w:val="19"/>
          <w:rtl/>
        </w:rPr>
        <w:t>קידום הכנת תוכניות היערכות</w:t>
      </w:r>
      <w:r w:rsidRPr="00375A67">
        <w:rPr>
          <w:rFonts w:ascii="Tahoma" w:eastAsia="Calibri" w:hAnsi="Tahoma" w:cs="Tahoma"/>
          <w:sz w:val="19"/>
          <w:szCs w:val="19"/>
          <w:rtl/>
        </w:rPr>
        <w:t xml:space="preserve"> - משרד מבקר המדינה מציין לחיוב את פעולות המשרד להגנת הסביבה לקידום הכנת תוכניות היערכות אשר מכסות כ-65% מאוכלוסיית המדינה.</w:t>
      </w:r>
    </w:p>
    <w:p w:rsidR="00375A67" w:rsidRPr="00375A67" w:rsidP="00C71FDF">
      <w:pPr>
        <w:spacing w:before="120" w:after="240" w:line="288" w:lineRule="auto"/>
        <w:ind w:left="-147" w:right="-567"/>
        <w:rPr>
          <w:rFonts w:eastAsia="Calibri"/>
        </w:rPr>
      </w:pPr>
      <w:r w:rsidRPr="00375A67">
        <w:rPr>
          <w:rFonts w:ascii="Tahoma" w:eastAsia="Calibri" w:hAnsi="Tahoma" w:cs="Tahoma"/>
          <w:b/>
          <w:bCs/>
          <w:sz w:val="19"/>
          <w:szCs w:val="19"/>
          <w:rtl/>
        </w:rPr>
        <w:t>תוכניות חינוך סביבתי</w:t>
      </w:r>
      <w:r w:rsidRPr="00375A67">
        <w:rPr>
          <w:rFonts w:ascii="Tahoma" w:eastAsia="Calibri" w:hAnsi="Tahoma" w:cs="Tahoma"/>
          <w:sz w:val="19"/>
          <w:szCs w:val="19"/>
          <w:rtl/>
        </w:rPr>
        <w:t xml:space="preserve"> - משרד מבקר המדינה מציין לחיוב את פעילותן של הרשויות המקומיות שנבדקו - </w:t>
      </w:r>
      <w:r w:rsidRPr="00375A67">
        <w:rPr>
          <w:rFonts w:ascii="Tahoma" w:eastAsia="Calibri" w:hAnsi="Tahoma" w:cs="Tahoma"/>
          <w:b/>
          <w:bCs/>
          <w:sz w:val="19"/>
          <w:szCs w:val="19"/>
          <w:rtl/>
        </w:rPr>
        <w:t>בית שאן</w:t>
      </w:r>
      <w:r w:rsidRPr="00375A67">
        <w:rPr>
          <w:rFonts w:ascii="Tahoma" w:eastAsia="Calibri" w:hAnsi="Tahoma" w:cs="Tahoma"/>
          <w:sz w:val="19"/>
          <w:szCs w:val="19"/>
          <w:rtl/>
        </w:rPr>
        <w:t xml:space="preserve">, </w:t>
      </w:r>
      <w:r w:rsidRPr="00375A67">
        <w:rPr>
          <w:rFonts w:ascii="Tahoma" w:eastAsia="Calibri" w:hAnsi="Tahoma" w:cs="Tahoma"/>
          <w:b/>
          <w:bCs/>
          <w:sz w:val="19"/>
          <w:szCs w:val="19"/>
          <w:rtl/>
        </w:rPr>
        <w:t>טייבה</w:t>
      </w:r>
      <w:r w:rsidRPr="00375A67">
        <w:rPr>
          <w:rFonts w:ascii="Tahoma" w:eastAsia="Calibri" w:hAnsi="Tahoma" w:cs="Tahoma"/>
          <w:sz w:val="19"/>
          <w:szCs w:val="19"/>
          <w:rtl/>
        </w:rPr>
        <w:t xml:space="preserve">, </w:t>
      </w:r>
      <w:r w:rsidRPr="00375A67">
        <w:rPr>
          <w:rFonts w:ascii="Tahoma" w:eastAsia="Calibri" w:hAnsi="Tahoma" w:cs="Tahoma"/>
          <w:b/>
          <w:bCs/>
          <w:sz w:val="19"/>
          <w:szCs w:val="19"/>
          <w:rtl/>
        </w:rPr>
        <w:t>מודיעין-מכבים-רעות</w:t>
      </w:r>
      <w:r w:rsidRPr="00375A67">
        <w:rPr>
          <w:rFonts w:ascii="Tahoma" w:eastAsia="Calibri" w:hAnsi="Tahoma" w:cs="Tahoma"/>
          <w:sz w:val="19"/>
          <w:szCs w:val="19"/>
          <w:rtl/>
        </w:rPr>
        <w:t xml:space="preserve"> ו</w:t>
      </w:r>
      <w:r w:rsidRPr="00375A67">
        <w:rPr>
          <w:rFonts w:ascii="Tahoma" w:eastAsia="Calibri" w:hAnsi="Tahoma" w:cs="Tahoma"/>
          <w:b/>
          <w:bCs/>
          <w:sz w:val="19"/>
          <w:szCs w:val="19"/>
          <w:rtl/>
        </w:rPr>
        <w:t xml:space="preserve">פרדס חנה - כרכור </w:t>
      </w:r>
      <w:r w:rsidRPr="00375A67">
        <w:rPr>
          <w:rFonts w:ascii="Tahoma" w:eastAsia="Calibri" w:hAnsi="Tahoma" w:cs="Tahoma"/>
          <w:sz w:val="19"/>
          <w:szCs w:val="19"/>
          <w:rtl/>
        </w:rPr>
        <w:t>- בתחום החינוך הסביבתי. החינוך הסביבתי מבטיח הגברת מודעות והטמעה ארוכת טווח של תוכני אקלים בדורות הבאים.</w:t>
      </w:r>
    </w:p>
    <w:tbl>
      <w:tblPr>
        <w:tblStyle w:val="26"/>
        <w:tblpPr w:leftFromText="180" w:rightFromText="180" w:vertAnchor="text" w:tblpXSpec="center" w:tblpY="1"/>
        <w:tblOverlap w:val="never"/>
        <w:bidiVisual/>
        <w:tblW w:w="9780" w:type="dxa"/>
        <w:tblLayout w:type="fixed"/>
        <w:tblLook w:val="04A0"/>
      </w:tblPr>
      <w:tblGrid>
        <w:gridCol w:w="9780"/>
      </w:tblGrid>
      <w:tr w:rsidTr="00CE4CFC">
        <w:tblPrEx>
          <w:tblW w:w="9780" w:type="dxa"/>
          <w:tblLayout w:type="fixed"/>
          <w:tblLook w:val="04A0"/>
        </w:tblPrEx>
        <w:trPr>
          <w:trHeight w:val="851"/>
        </w:trPr>
        <w:tc>
          <w:tcPr>
            <w:tcW w:w="9783" w:type="dxa"/>
            <w:tcBorders>
              <w:top w:val="nil"/>
              <w:left w:val="nil"/>
              <w:bottom w:val="nil"/>
              <w:right w:val="nil"/>
            </w:tcBorders>
            <w:hideMark/>
          </w:tcPr>
          <w:p w:rsidR="00375A67" w:rsidRPr="00375A67" w:rsidP="00375A67">
            <w:pPr>
              <w:spacing w:line="288" w:lineRule="auto"/>
              <w:rPr>
                <w:rFonts w:ascii="Tahoma" w:eastAsia="Calibri" w:hAnsi="Tahoma" w:cs="Tahoma"/>
              </w:rPr>
            </w:pPr>
            <w:r w:rsidRPr="00375A67">
              <w:rPr>
                <w:rFonts w:ascii="Tahoma" w:eastAsia="Calibri" w:hAnsi="Tahoma" w:cs="Tahoma"/>
                <w:noProof/>
                <w:lang w:val="he-IL"/>
              </w:rPr>
              <w:drawing>
                <wp:inline distT="0" distB="0" distL="0" distR="0">
                  <wp:extent cx="6093460" cy="436880"/>
                  <wp:effectExtent l="0" t="0" r="2540" b="1270"/>
                  <wp:docPr id="41" name="תמונה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תמונה 11"/>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6093460" cy="436880"/>
                          </a:xfrm>
                          <a:prstGeom prst="rect">
                            <a:avLst/>
                          </a:prstGeom>
                          <a:noFill/>
                          <a:ln>
                            <a:noFill/>
                          </a:ln>
                        </pic:spPr>
                      </pic:pic>
                    </a:graphicData>
                  </a:graphic>
                </wp:inline>
              </w:drawing>
            </w:r>
          </w:p>
        </w:tc>
      </w:tr>
      <w:tr w:rsidTr="00CE4CFC">
        <w:tblPrEx>
          <w:tblW w:w="9780" w:type="dxa"/>
          <w:tblLayout w:type="fixed"/>
          <w:tblLook w:val="04A0"/>
        </w:tblPrEx>
        <w:trPr>
          <w:trHeight w:val="1276"/>
        </w:trPr>
        <w:tc>
          <w:tcPr>
            <w:tcW w:w="9783" w:type="dxa"/>
            <w:tcBorders>
              <w:top w:val="nil"/>
              <w:left w:val="nil"/>
              <w:bottom w:val="nil"/>
              <w:right w:val="nil"/>
            </w:tcBorders>
            <w:shd w:val="clear" w:color="auto" w:fill="F1F5F9"/>
          </w:tcPr>
          <w:p w:rsidR="00375A67" w:rsidRPr="00375A67" w:rsidP="00375A67">
            <w:pPr>
              <w:spacing w:line="288" w:lineRule="auto"/>
              <w:ind w:left="598" w:right="173" w:hanging="598"/>
              <w:contextualSpacing/>
              <w:rPr>
                <w:rFonts w:ascii="Tahoma" w:eastAsia="Calibri" w:hAnsi="Tahoma" w:cs="Tahoma"/>
                <w:sz w:val="13"/>
                <w:szCs w:val="13"/>
                <w:rtl/>
              </w:rPr>
            </w:pPr>
          </w:p>
          <w:p w:rsidR="00375A67" w:rsidRPr="00375A67" w:rsidP="00473934">
            <w:pPr>
              <w:numPr>
                <w:ilvl w:val="0"/>
                <w:numId w:val="13"/>
              </w:numPr>
              <w:spacing w:before="120" w:line="288" w:lineRule="auto"/>
              <w:ind w:left="516" w:right="176" w:hanging="516"/>
              <w:jc w:val="both"/>
              <w:rPr>
                <w:rFonts w:ascii="Tahoma" w:eastAsia="Calibri" w:hAnsi="Tahoma" w:cs="Tahoma"/>
                <w:sz w:val="19"/>
                <w:szCs w:val="19"/>
              </w:rPr>
            </w:pPr>
            <w:r w:rsidRPr="00375A67">
              <w:rPr>
                <w:rFonts w:ascii="Tahoma" w:eastAsia="Calibri" w:hAnsi="Tahoma" w:cs="Tahoma"/>
                <w:sz w:val="19"/>
                <w:szCs w:val="19"/>
                <w:rtl/>
              </w:rPr>
              <w:t>מומלץ כי המשרד להגנת הסביבה</w:t>
            </w:r>
            <w:r w:rsidRPr="00375A67">
              <w:rPr>
                <w:rFonts w:ascii="Tahoma" w:eastAsia="Calibri" w:hAnsi="Tahoma" w:cs="Tahoma" w:hint="cs"/>
                <w:sz w:val="19"/>
                <w:szCs w:val="19"/>
                <w:rtl/>
              </w:rPr>
              <w:t xml:space="preserve"> בהתייעצות עם משרד הפנים </w:t>
            </w:r>
            <w:r w:rsidRPr="00375A67">
              <w:rPr>
                <w:rFonts w:ascii="Tahoma" w:eastAsia="Calibri" w:hAnsi="Tahoma" w:cs="Tahoma"/>
                <w:sz w:val="19"/>
                <w:szCs w:val="19"/>
                <w:rtl/>
              </w:rPr>
              <w:t>יבח</w:t>
            </w:r>
            <w:r w:rsidRPr="00375A67">
              <w:rPr>
                <w:rFonts w:ascii="Tahoma" w:eastAsia="Calibri" w:hAnsi="Tahoma" w:cs="Tahoma" w:hint="cs"/>
                <w:sz w:val="19"/>
                <w:szCs w:val="19"/>
                <w:rtl/>
              </w:rPr>
              <w:t>ן</w:t>
            </w:r>
            <w:r w:rsidRPr="00375A67">
              <w:rPr>
                <w:rFonts w:ascii="Tahoma" w:eastAsia="Calibri" w:hAnsi="Tahoma" w:cs="Tahoma"/>
                <w:sz w:val="19"/>
                <w:szCs w:val="19"/>
                <w:rtl/>
              </w:rPr>
              <w:t xml:space="preserve"> דרכים להסדרת תפקידן, אחריותן וחובתן של הרשויות המקומיות בהיערכות לשינוי האקלים. לחלופין, מומלץ כי ה</w:t>
            </w:r>
            <w:r w:rsidRPr="00375A67">
              <w:rPr>
                <w:rFonts w:ascii="Tahoma" w:eastAsia="Calibri" w:hAnsi="Tahoma" w:cs="Tahoma" w:hint="cs"/>
                <w:sz w:val="19"/>
                <w:szCs w:val="19"/>
                <w:rtl/>
              </w:rPr>
              <w:t>וא</w:t>
            </w:r>
            <w:r w:rsidRPr="00375A67">
              <w:rPr>
                <w:rFonts w:ascii="Tahoma" w:eastAsia="Calibri" w:hAnsi="Tahoma" w:cs="Tahoma"/>
                <w:sz w:val="19"/>
                <w:szCs w:val="19"/>
                <w:rtl/>
              </w:rPr>
              <w:t xml:space="preserve"> ייצר מסגרת וולונטרית שתחזק את מחויבות הרשויות לפעול בתחום האדפטציה כמקובל ברבות ממדינות אירופה, לצד גיבוש תוכנית רב שנתית מתוקצבת שתספק לרשויות אופק תכנוני ותמיכה מקצועית. </w:t>
            </w:r>
            <w:r w:rsidRPr="00375A67">
              <w:rPr>
                <w:rFonts w:ascii="Tahoma" w:eastAsia="Calibri" w:hAnsi="Tahoma" w:cs="Tahoma" w:hint="cs"/>
                <w:sz w:val="19"/>
                <w:szCs w:val="19"/>
                <w:rtl/>
              </w:rPr>
              <w:t xml:space="preserve">כמו כן, </w:t>
            </w:r>
            <w:r w:rsidRPr="00375A67">
              <w:rPr>
                <w:rFonts w:ascii="Tahoma" w:eastAsia="Calibri" w:hAnsi="Tahoma" w:cs="Tahoma"/>
                <w:sz w:val="19"/>
                <w:szCs w:val="19"/>
                <w:rtl/>
              </w:rPr>
              <w:t xml:space="preserve">עד לחקיקת חוק האקלים </w:t>
            </w:r>
            <w:r w:rsidRPr="00375A67">
              <w:rPr>
                <w:rFonts w:ascii="Tahoma" w:eastAsia="Calibri" w:hAnsi="Tahoma" w:cs="Tahoma" w:hint="cs"/>
                <w:sz w:val="19"/>
                <w:szCs w:val="19"/>
                <w:rtl/>
              </w:rPr>
              <w:t>מומלץ כי ה</w:t>
            </w:r>
            <w:r w:rsidRPr="00375A67">
              <w:rPr>
                <w:rFonts w:ascii="Tahoma" w:eastAsia="Calibri" w:hAnsi="Tahoma" w:cs="Tahoma"/>
                <w:sz w:val="19"/>
                <w:szCs w:val="19"/>
                <w:rtl/>
              </w:rPr>
              <w:t>משרד להגנת הסביבה בשיתוף משרד הפנים, כמי שנושא באחריות לתפקודו התקין של השלטון המקומי, ובהתייעצות עם מינהלת האקלים, יגדיר את הפעולות הדחופות שנדרשות הרשויות המקומיות לנקוט כדי להיערך לשינוי האקלים ויקד</w:t>
            </w:r>
            <w:r w:rsidRPr="00375A67">
              <w:rPr>
                <w:rFonts w:ascii="Tahoma" w:eastAsia="Calibri" w:hAnsi="Tahoma" w:cs="Tahoma" w:hint="cs"/>
                <w:sz w:val="19"/>
                <w:szCs w:val="19"/>
                <w:rtl/>
              </w:rPr>
              <w:t>ם</w:t>
            </w:r>
            <w:r w:rsidRPr="00375A67">
              <w:rPr>
                <w:rFonts w:ascii="Tahoma" w:eastAsia="Calibri" w:hAnsi="Tahoma" w:cs="Tahoma"/>
                <w:sz w:val="19"/>
                <w:szCs w:val="19"/>
                <w:rtl/>
              </w:rPr>
              <w:t xml:space="preserve"> הנחיות ממשלתיות בהתאם לכך.</w:t>
            </w:r>
            <w:r w:rsidRPr="00375A67">
              <w:rPr>
                <w:rFonts w:eastAsia="Calibri"/>
                <w:szCs w:val="24"/>
                <w:rtl/>
              </w:rPr>
              <w:t xml:space="preserve"> </w:t>
            </w:r>
            <w:r w:rsidRPr="00375A67">
              <w:rPr>
                <w:rFonts w:ascii="Tahoma" w:eastAsia="Calibri" w:hAnsi="Tahoma" w:cs="Tahoma"/>
                <w:sz w:val="19"/>
                <w:szCs w:val="19"/>
                <w:rtl/>
              </w:rPr>
              <w:t>היערכות מוקדמת ומיטבית להשפעות שינוי האקלים תאפשר לרשויות להתמודד מבעוד מועד עם הסיכונים העתידיים ולהגביר את חוסנה של הרשות המקומית.</w:t>
            </w:r>
          </w:p>
          <w:p w:rsidR="00375A67" w:rsidRPr="00375A67" w:rsidP="00375A67">
            <w:pPr>
              <w:spacing w:line="288" w:lineRule="auto"/>
              <w:ind w:left="515" w:right="173"/>
              <w:rPr>
                <w:rFonts w:ascii="Tahoma" w:eastAsia="Calibri" w:hAnsi="Tahoma" w:cs="Tahoma"/>
                <w:sz w:val="19"/>
                <w:szCs w:val="19"/>
              </w:rPr>
            </w:pPr>
          </w:p>
          <w:p w:rsidR="00375A67" w:rsidRPr="00375A67" w:rsidP="00C71FDF">
            <w:pPr>
              <w:numPr>
                <w:ilvl w:val="0"/>
                <w:numId w:val="13"/>
              </w:numPr>
              <w:spacing w:line="288" w:lineRule="auto"/>
              <w:ind w:left="515" w:right="173" w:hanging="515"/>
              <w:jc w:val="both"/>
              <w:rPr>
                <w:rFonts w:ascii="Tahoma" w:eastAsia="Calibri" w:hAnsi="Tahoma" w:cs="Tahoma"/>
                <w:sz w:val="19"/>
                <w:szCs w:val="19"/>
              </w:rPr>
            </w:pPr>
            <w:r w:rsidRPr="00375A67">
              <w:rPr>
                <w:rFonts w:ascii="Tahoma" w:eastAsia="Calibri" w:hAnsi="Tahoma" w:cs="Tahoma"/>
                <w:sz w:val="19"/>
                <w:szCs w:val="19"/>
                <w:rtl/>
              </w:rPr>
              <w:t xml:space="preserve">מומלץ כי </w:t>
            </w:r>
            <w:r w:rsidRPr="00375A67">
              <w:rPr>
                <w:rFonts w:ascii="Tahoma" w:eastAsia="Calibri" w:hAnsi="Tahoma" w:cs="Tahoma" w:hint="cs"/>
                <w:sz w:val="19"/>
                <w:szCs w:val="19"/>
                <w:rtl/>
              </w:rPr>
              <w:t xml:space="preserve">לצד פעולותיו של </w:t>
            </w:r>
            <w:r w:rsidRPr="00375A67">
              <w:rPr>
                <w:rFonts w:ascii="Tahoma" w:eastAsia="Calibri" w:hAnsi="Tahoma" w:cs="Tahoma"/>
                <w:sz w:val="19"/>
                <w:szCs w:val="19"/>
                <w:rtl/>
              </w:rPr>
              <w:t xml:space="preserve">המשרד להגנת הסביבה </w:t>
            </w:r>
            <w:r w:rsidRPr="00375A67">
              <w:rPr>
                <w:rFonts w:ascii="Tahoma" w:eastAsia="Calibri" w:hAnsi="Tahoma" w:cs="Tahoma" w:hint="cs"/>
                <w:sz w:val="19"/>
                <w:szCs w:val="19"/>
                <w:rtl/>
              </w:rPr>
              <w:t xml:space="preserve">לעידוד </w:t>
            </w:r>
            <w:r w:rsidRPr="00375A67">
              <w:rPr>
                <w:rFonts w:ascii="Tahoma" w:eastAsia="Calibri" w:hAnsi="Tahoma" w:cs="Tahoma" w:hint="eastAsia"/>
                <w:sz w:val="19"/>
                <w:szCs w:val="19"/>
                <w:rtl/>
              </w:rPr>
              <w:t>ה</w:t>
            </w:r>
            <w:r w:rsidRPr="00375A67">
              <w:rPr>
                <w:rFonts w:ascii="Tahoma" w:eastAsia="Calibri" w:hAnsi="Tahoma" w:cs="Tahoma" w:hint="cs"/>
                <w:sz w:val="19"/>
                <w:szCs w:val="19"/>
                <w:rtl/>
              </w:rPr>
              <w:t xml:space="preserve">רשויות המקומיות </w:t>
            </w:r>
            <w:r w:rsidRPr="00375A67">
              <w:rPr>
                <w:rFonts w:ascii="Tahoma" w:eastAsia="Calibri" w:hAnsi="Tahoma" w:cs="Tahoma" w:hint="eastAsia"/>
                <w:sz w:val="19"/>
                <w:szCs w:val="19"/>
                <w:rtl/>
              </w:rPr>
              <w:t>ולסיוע</w:t>
            </w:r>
            <w:r w:rsidRPr="00375A67">
              <w:rPr>
                <w:rFonts w:ascii="Tahoma" w:eastAsia="Calibri" w:hAnsi="Tahoma" w:cs="Tahoma"/>
                <w:sz w:val="19"/>
                <w:szCs w:val="19"/>
                <w:rtl/>
              </w:rPr>
              <w:t xml:space="preserve"> </w:t>
            </w:r>
            <w:r w:rsidRPr="00375A67">
              <w:rPr>
                <w:rFonts w:ascii="Tahoma" w:eastAsia="Calibri" w:hAnsi="Tahoma" w:cs="Tahoma" w:hint="eastAsia"/>
                <w:sz w:val="19"/>
                <w:szCs w:val="19"/>
                <w:rtl/>
              </w:rPr>
              <w:t>להן</w:t>
            </w:r>
            <w:r w:rsidRPr="00375A67">
              <w:rPr>
                <w:rFonts w:ascii="Tahoma" w:eastAsia="Calibri" w:hAnsi="Tahoma" w:cs="Tahoma" w:hint="cs"/>
                <w:sz w:val="19"/>
                <w:szCs w:val="19"/>
                <w:rtl/>
              </w:rPr>
              <w:t xml:space="preserve"> בהכנת תוכניות היערכות, המשרד ימשיך במתן </w:t>
            </w:r>
            <w:r w:rsidRPr="00375A67">
              <w:rPr>
                <w:rFonts w:ascii="Tahoma" w:eastAsia="Calibri" w:hAnsi="Tahoma" w:cs="Tahoma"/>
                <w:sz w:val="19"/>
                <w:szCs w:val="19"/>
                <w:rtl/>
              </w:rPr>
              <w:t>סיוע ותמיכה לרשויות המקומיות שטרם הכינו תוכניות היערכות מקומיות אך הביעו רצון להכנת תוכניות כאמור, לאחר בחינת החסמים שהועלו על ידן, בהתאם לעקרונות מינהל תקין, כדי לקדם הכנת תוכניות היערכות מקומיות על ידי כלל הרשויות</w:t>
            </w:r>
            <w:r w:rsidRPr="00375A67">
              <w:rPr>
                <w:rFonts w:ascii="Tahoma" w:eastAsia="Calibri" w:hAnsi="Tahoma" w:cs="Tahoma" w:hint="cs"/>
                <w:sz w:val="19"/>
                <w:szCs w:val="19"/>
                <w:rtl/>
              </w:rPr>
              <w:t xml:space="preserve">; </w:t>
            </w:r>
            <w:r w:rsidRPr="00375A67">
              <w:rPr>
                <w:rFonts w:ascii="Tahoma" w:eastAsia="Calibri" w:hAnsi="Tahoma" w:cs="Tahoma" w:hint="eastAsia"/>
                <w:sz w:val="19"/>
                <w:szCs w:val="19"/>
                <w:rtl/>
              </w:rPr>
              <w:t>עוד</w:t>
            </w:r>
            <w:r w:rsidRPr="00375A67">
              <w:rPr>
                <w:rFonts w:ascii="Tahoma" w:eastAsia="Calibri" w:hAnsi="Tahoma" w:cs="Tahoma"/>
                <w:sz w:val="19"/>
                <w:szCs w:val="19"/>
                <w:rtl/>
              </w:rPr>
              <w:t xml:space="preserve"> </w:t>
            </w:r>
            <w:r w:rsidRPr="00375A67">
              <w:rPr>
                <w:rFonts w:ascii="Tahoma" w:eastAsia="Calibri" w:hAnsi="Tahoma" w:cs="Tahoma" w:hint="eastAsia"/>
                <w:sz w:val="19"/>
                <w:szCs w:val="19"/>
                <w:rtl/>
              </w:rPr>
              <w:t>מומלץ</w:t>
            </w:r>
            <w:r w:rsidRPr="00375A67">
              <w:rPr>
                <w:rFonts w:ascii="Tahoma" w:eastAsia="Calibri" w:hAnsi="Tahoma" w:cs="Tahoma"/>
                <w:sz w:val="19"/>
                <w:szCs w:val="19"/>
                <w:rtl/>
              </w:rPr>
              <w:t xml:space="preserve"> </w:t>
            </w:r>
            <w:r w:rsidRPr="00375A67">
              <w:rPr>
                <w:rFonts w:ascii="Tahoma" w:eastAsia="Calibri" w:hAnsi="Tahoma" w:cs="Tahoma" w:hint="cs"/>
                <w:sz w:val="19"/>
                <w:szCs w:val="19"/>
                <w:rtl/>
              </w:rPr>
              <w:t xml:space="preserve">כי </w:t>
            </w:r>
            <w:r w:rsidRPr="00375A67">
              <w:rPr>
                <w:rFonts w:ascii="Tahoma" w:eastAsia="Calibri" w:hAnsi="Tahoma" w:cs="Tahoma"/>
                <w:sz w:val="19"/>
                <w:szCs w:val="19"/>
                <w:rtl/>
              </w:rPr>
              <w:t xml:space="preserve">המשרד ישלים את הכנת המדריך המותאם למועצות האזוריות </w:t>
            </w:r>
            <w:r w:rsidRPr="00375A67">
              <w:rPr>
                <w:rFonts w:ascii="Tahoma" w:eastAsia="Calibri" w:hAnsi="Tahoma" w:cs="Tahoma" w:hint="cs"/>
                <w:sz w:val="19"/>
                <w:szCs w:val="19"/>
                <w:rtl/>
              </w:rPr>
              <w:t>ו</w:t>
            </w:r>
            <w:r w:rsidRPr="00375A67">
              <w:rPr>
                <w:rFonts w:ascii="Tahoma" w:eastAsia="Calibri" w:hAnsi="Tahoma" w:cs="Tahoma"/>
                <w:sz w:val="19"/>
                <w:szCs w:val="19"/>
                <w:rtl/>
              </w:rPr>
              <w:t>יקדם את הענקת התמיכות הממשלתיות להכנת תוכניות ההיערכות בהתאם</w:t>
            </w:r>
            <w:r w:rsidRPr="00375A67">
              <w:rPr>
                <w:rFonts w:ascii="Tahoma" w:eastAsia="Calibri" w:hAnsi="Tahoma" w:cs="Tahoma" w:hint="cs"/>
                <w:sz w:val="19"/>
                <w:szCs w:val="19"/>
                <w:rtl/>
              </w:rPr>
              <w:t xml:space="preserve"> לו</w:t>
            </w:r>
            <w:r w:rsidRPr="00375A67">
              <w:rPr>
                <w:rFonts w:ascii="Tahoma" w:eastAsia="Calibri" w:hAnsi="Tahoma" w:cs="Tahoma"/>
                <w:sz w:val="19"/>
                <w:szCs w:val="19"/>
                <w:rtl/>
              </w:rPr>
              <w:t>.</w:t>
            </w:r>
            <w:r w:rsidRPr="00375A67">
              <w:rPr>
                <w:rFonts w:ascii="Tahoma" w:eastAsia="Calibri" w:hAnsi="Tahoma" w:cs="Tahoma" w:hint="cs"/>
                <w:sz w:val="19"/>
                <w:szCs w:val="19"/>
                <w:rtl/>
              </w:rPr>
              <w:t xml:space="preserve"> </w:t>
            </w:r>
          </w:p>
          <w:p w:rsidR="00375A67" w:rsidRPr="00375A67" w:rsidP="00C71FDF">
            <w:pPr>
              <w:spacing w:line="288" w:lineRule="auto"/>
              <w:ind w:right="173"/>
              <w:jc w:val="both"/>
              <w:rPr>
                <w:rFonts w:ascii="Tahoma" w:eastAsia="Calibri" w:hAnsi="Tahoma" w:cs="Tahoma"/>
                <w:sz w:val="19"/>
                <w:szCs w:val="19"/>
              </w:rPr>
            </w:pPr>
          </w:p>
          <w:p w:rsidR="00375A67" w:rsidRPr="00375A67" w:rsidP="00C71FDF">
            <w:pPr>
              <w:numPr>
                <w:ilvl w:val="0"/>
                <w:numId w:val="13"/>
              </w:numPr>
              <w:spacing w:line="288" w:lineRule="auto"/>
              <w:ind w:left="515" w:right="173" w:hanging="515"/>
              <w:jc w:val="both"/>
              <w:rPr>
                <w:rFonts w:ascii="Tahoma" w:eastAsia="Calibri" w:hAnsi="Tahoma" w:cs="Tahoma"/>
                <w:sz w:val="19"/>
                <w:szCs w:val="19"/>
              </w:rPr>
            </w:pPr>
            <w:r w:rsidRPr="00375A67">
              <w:rPr>
                <w:rFonts w:ascii="Tahoma" w:eastAsia="Calibri" w:hAnsi="Tahoma" w:cs="Tahoma"/>
                <w:sz w:val="19"/>
                <w:szCs w:val="19"/>
                <w:rtl/>
              </w:rPr>
              <w:t>מומלץ כי המשרד להגנת הסביבה יתאים את מנגנוני התמיכה המיועדים לרשויות המקומיות מרקע כלכלי חברתי נמוך, נוכח האתגרים הייחודיים העומדים בפניהן, לרבות באמצעות פרסום קולות קוראים ייעודיים נוספים, מתן ליווי מקצועי שוטף והעמדת מערכי ידע והכשרה ייעודיים לעובדי הרשות. לצורך כך, מומלץ לבצע מיפוי שיטתי של הפערים והחסמים - התקציביים, הארגוניים, המקצועיים והתפעוליים - המעכבים את מימוש כלי הסיוע הקיימים, ולגבש מענים מותאמים שיביאו להגדלת שיעור המימוש בפועל של תוכניות וקולות קוראים בתחום ההיערכות לשינוי האקלים.</w:t>
            </w:r>
            <w:r w:rsidRPr="00375A67">
              <w:rPr>
                <w:rFonts w:eastAsia="Calibri"/>
                <w:szCs w:val="24"/>
                <w:rtl/>
              </w:rPr>
              <w:t xml:space="preserve"> </w:t>
            </w:r>
          </w:p>
          <w:p w:rsidR="00375A67" w:rsidRPr="00375A67" w:rsidP="00C71FDF">
            <w:pPr>
              <w:spacing w:line="288" w:lineRule="auto"/>
              <w:ind w:right="173"/>
              <w:jc w:val="both"/>
              <w:rPr>
                <w:rFonts w:ascii="Tahoma" w:eastAsia="Calibri" w:hAnsi="Tahoma" w:cs="Tahoma"/>
                <w:sz w:val="19"/>
                <w:szCs w:val="19"/>
              </w:rPr>
            </w:pPr>
          </w:p>
          <w:p w:rsidR="00375A67" w:rsidRPr="00375A67" w:rsidP="00C71FDF">
            <w:pPr>
              <w:numPr>
                <w:ilvl w:val="0"/>
                <w:numId w:val="13"/>
              </w:numPr>
              <w:spacing w:line="288" w:lineRule="auto"/>
              <w:ind w:left="515" w:right="173" w:hanging="515"/>
              <w:jc w:val="both"/>
              <w:rPr>
                <w:rFonts w:ascii="Tahoma" w:eastAsia="Calibri" w:hAnsi="Tahoma" w:cs="Tahoma"/>
                <w:sz w:val="19"/>
                <w:szCs w:val="19"/>
              </w:rPr>
            </w:pPr>
            <w:r w:rsidRPr="00375A67">
              <w:rPr>
                <w:rFonts w:ascii="Tahoma" w:eastAsia="Calibri" w:hAnsi="Tahoma" w:cs="Tahoma"/>
                <w:sz w:val="19"/>
                <w:szCs w:val="19"/>
                <w:rtl/>
              </w:rPr>
              <w:t>מומלץ כי המשרד להגנת הסביבה יפתח מדד מוכנות אקלימית לרשויות המקומיות. כפי שמראה הניסיון בעולם, מדד מסוג זה יאפשר למשרד להגנת הסביבה לעקוב אחר יישום צעדי האדפטציה בפועל (נוסף על המעקב אחר כתיבת תוכניות היערכות לשינוי האקלים) ולהבטיח כי הרשויות עומדות ביעדים הלאומיים. כמו כן הוא ישפר את יכולתן של הרשויות עצמן להעריך את מצבן ולהשתפר באופן שיטתי.</w:t>
            </w:r>
          </w:p>
          <w:p w:rsidR="00375A67" w:rsidRPr="00375A67" w:rsidP="00375A67">
            <w:pPr>
              <w:spacing w:line="288" w:lineRule="auto"/>
              <w:ind w:right="173"/>
              <w:rPr>
                <w:rFonts w:ascii="Tahoma" w:eastAsia="Calibri" w:hAnsi="Tahoma" w:cs="Tahoma"/>
                <w:sz w:val="19"/>
                <w:szCs w:val="19"/>
              </w:rPr>
            </w:pPr>
          </w:p>
          <w:p w:rsidR="00375A67" w:rsidRPr="00375A67" w:rsidP="00C71FDF">
            <w:pPr>
              <w:numPr>
                <w:ilvl w:val="0"/>
                <w:numId w:val="13"/>
              </w:numPr>
              <w:spacing w:line="288" w:lineRule="auto"/>
              <w:ind w:left="515" w:right="173" w:hanging="515"/>
              <w:jc w:val="both"/>
              <w:rPr>
                <w:rFonts w:ascii="Tahoma" w:eastAsia="Calibri" w:hAnsi="Tahoma" w:cs="Tahoma"/>
                <w:sz w:val="19"/>
                <w:szCs w:val="19"/>
              </w:rPr>
            </w:pPr>
            <w:r w:rsidRPr="00375A67">
              <w:rPr>
                <w:rFonts w:ascii="Tahoma" w:eastAsia="Calibri" w:hAnsi="Tahoma" w:cs="Tahoma"/>
                <w:sz w:val="19"/>
                <w:szCs w:val="19"/>
                <w:rtl/>
              </w:rPr>
              <w:t xml:space="preserve">על עיריית </w:t>
            </w:r>
            <w:r w:rsidRPr="00375A67">
              <w:rPr>
                <w:rFonts w:ascii="Tahoma" w:eastAsia="Calibri" w:hAnsi="Tahoma" w:cs="Tahoma"/>
                <w:b/>
                <w:bCs/>
                <w:sz w:val="19"/>
                <w:szCs w:val="19"/>
                <w:rtl/>
              </w:rPr>
              <w:t>בית שאן</w:t>
            </w:r>
            <w:r w:rsidRPr="00375A67">
              <w:rPr>
                <w:rFonts w:ascii="Tahoma" w:eastAsia="Calibri" w:hAnsi="Tahoma" w:cs="Tahoma"/>
                <w:sz w:val="19"/>
                <w:szCs w:val="19"/>
                <w:rtl/>
              </w:rPr>
              <w:t xml:space="preserve"> להקים ועד</w:t>
            </w:r>
            <w:r w:rsidRPr="00375A67">
              <w:rPr>
                <w:rFonts w:ascii="Tahoma" w:eastAsia="Calibri" w:hAnsi="Tahoma" w:cs="Tahoma" w:hint="cs"/>
                <w:sz w:val="19"/>
                <w:szCs w:val="19"/>
                <w:rtl/>
              </w:rPr>
              <w:t>ה</w:t>
            </w:r>
            <w:r w:rsidRPr="00375A67">
              <w:rPr>
                <w:rFonts w:ascii="Tahoma" w:eastAsia="Calibri" w:hAnsi="Tahoma" w:cs="Tahoma"/>
                <w:sz w:val="19"/>
                <w:szCs w:val="19"/>
                <w:rtl/>
              </w:rPr>
              <w:t xml:space="preserve"> </w:t>
            </w:r>
            <w:r w:rsidRPr="00375A67">
              <w:rPr>
                <w:rFonts w:ascii="Tahoma" w:eastAsia="Calibri" w:hAnsi="Tahoma" w:cs="Tahoma" w:hint="cs"/>
                <w:sz w:val="19"/>
                <w:szCs w:val="19"/>
                <w:rtl/>
              </w:rPr>
              <w:t>ל</w:t>
            </w:r>
            <w:r w:rsidRPr="00375A67">
              <w:rPr>
                <w:rFonts w:ascii="Tahoma" w:eastAsia="Calibri" w:hAnsi="Tahoma" w:cs="Tahoma"/>
                <w:sz w:val="19"/>
                <w:szCs w:val="19"/>
                <w:rtl/>
              </w:rPr>
              <w:t xml:space="preserve">איכות </w:t>
            </w:r>
            <w:r w:rsidRPr="00375A67">
              <w:rPr>
                <w:rFonts w:ascii="Tahoma" w:eastAsia="Calibri" w:hAnsi="Tahoma" w:cs="Tahoma" w:hint="cs"/>
                <w:sz w:val="19"/>
                <w:szCs w:val="19"/>
                <w:rtl/>
              </w:rPr>
              <w:t>ה</w:t>
            </w:r>
            <w:r w:rsidRPr="00375A67">
              <w:rPr>
                <w:rFonts w:ascii="Tahoma" w:eastAsia="Calibri" w:hAnsi="Tahoma" w:cs="Tahoma"/>
                <w:sz w:val="19"/>
                <w:szCs w:val="19"/>
                <w:rtl/>
              </w:rPr>
              <w:t>סביבה כנדרש בפקודת העיריות.</w:t>
            </w:r>
            <w:r w:rsidRPr="00375A67">
              <w:rPr>
                <w:rFonts w:eastAsia="Calibri"/>
                <w:szCs w:val="24"/>
                <w:rtl/>
              </w:rPr>
              <w:t xml:space="preserve"> </w:t>
            </w:r>
            <w:r w:rsidRPr="00375A67">
              <w:rPr>
                <w:rFonts w:ascii="Tahoma" w:eastAsia="Calibri" w:hAnsi="Tahoma" w:cs="Tahoma"/>
                <w:sz w:val="19"/>
                <w:szCs w:val="19"/>
                <w:rtl/>
              </w:rPr>
              <w:t xml:space="preserve">על עיריית </w:t>
            </w:r>
            <w:r w:rsidRPr="00375A67">
              <w:rPr>
                <w:rFonts w:ascii="Tahoma" w:eastAsia="Calibri" w:hAnsi="Tahoma" w:cs="Tahoma"/>
                <w:b/>
                <w:bCs/>
                <w:sz w:val="19"/>
                <w:szCs w:val="19"/>
                <w:rtl/>
              </w:rPr>
              <w:t>טייבה</w:t>
            </w:r>
            <w:r w:rsidRPr="00375A67">
              <w:rPr>
                <w:rFonts w:ascii="Tahoma" w:eastAsia="Calibri" w:hAnsi="Tahoma" w:cs="Tahoma"/>
                <w:sz w:val="19"/>
                <w:szCs w:val="19"/>
                <w:rtl/>
              </w:rPr>
              <w:t xml:space="preserve"> להורות על כינוס הוועדה לאיכות הסביבה כנדרש בפקודת העיריות.</w:t>
            </w:r>
            <w:r w:rsidRPr="00375A67">
              <w:rPr>
                <w:rFonts w:eastAsia="Calibri"/>
                <w:szCs w:val="24"/>
                <w:rtl/>
              </w:rPr>
              <w:t xml:space="preserve"> </w:t>
            </w:r>
            <w:r w:rsidRPr="00375A67">
              <w:rPr>
                <w:rFonts w:ascii="Tahoma" w:eastAsia="Calibri" w:hAnsi="Tahoma" w:cs="Tahoma"/>
                <w:sz w:val="19"/>
                <w:szCs w:val="19"/>
                <w:rtl/>
              </w:rPr>
              <w:t xml:space="preserve">עוד מומלץ כי שתי העיריות </w:t>
            </w:r>
            <w:r w:rsidRPr="00375A67">
              <w:rPr>
                <w:rFonts w:ascii="Tahoma" w:eastAsia="Calibri" w:hAnsi="Tahoma" w:cs="Tahoma" w:hint="cs"/>
                <w:sz w:val="19"/>
                <w:szCs w:val="19"/>
                <w:rtl/>
              </w:rPr>
              <w:t xml:space="preserve">- </w:t>
            </w:r>
            <w:r w:rsidRPr="00375A67">
              <w:rPr>
                <w:rFonts w:ascii="Tahoma" w:eastAsia="Calibri" w:hAnsi="Tahoma" w:cs="Tahoma" w:hint="cs"/>
                <w:b/>
                <w:bCs/>
                <w:sz w:val="19"/>
                <w:szCs w:val="19"/>
                <w:rtl/>
              </w:rPr>
              <w:t>בית שאן וטייבה</w:t>
            </w:r>
            <w:r w:rsidRPr="00375A67">
              <w:rPr>
                <w:rFonts w:ascii="Tahoma" w:eastAsia="Calibri" w:hAnsi="Tahoma" w:cs="Tahoma" w:hint="cs"/>
                <w:sz w:val="19"/>
                <w:szCs w:val="19"/>
                <w:rtl/>
              </w:rPr>
              <w:t xml:space="preserve"> - </w:t>
            </w:r>
            <w:r w:rsidRPr="00375A67">
              <w:rPr>
                <w:rFonts w:ascii="Tahoma" w:eastAsia="Calibri" w:hAnsi="Tahoma" w:cs="Tahoma"/>
                <w:sz w:val="19"/>
                <w:szCs w:val="19"/>
                <w:rtl/>
              </w:rPr>
              <w:t>יפעלו להכללת תחום ההיערכות לשינוי האקלים בסדר היום של דיוני מליאת המועצה והוועדה לאיכות הסביבה כחלק ממדיניות עירונית כוללת להתמודד</w:t>
            </w:r>
            <w:r w:rsidRPr="00375A67">
              <w:rPr>
                <w:rFonts w:ascii="Tahoma" w:eastAsia="Calibri" w:hAnsi="Tahoma" w:cs="Tahoma" w:hint="cs"/>
                <w:sz w:val="19"/>
                <w:szCs w:val="19"/>
                <w:rtl/>
              </w:rPr>
              <w:t>ות</w:t>
            </w:r>
            <w:r w:rsidRPr="00375A67">
              <w:rPr>
                <w:rFonts w:ascii="Tahoma" w:eastAsia="Calibri" w:hAnsi="Tahoma" w:cs="Tahoma"/>
                <w:sz w:val="19"/>
                <w:szCs w:val="19"/>
                <w:rtl/>
              </w:rPr>
              <w:t xml:space="preserve"> עם אתגרי שינוי האקלים. הצבת נושא ההיערכות לשינוי האקלים על סדר היום של חברי המועצה ומקבלי ההחלטות ברשות תסייע במימוש מדיניות ארוכת טווח ותגביר את המודעות והמחויבות לנושא. </w:t>
            </w:r>
            <w:r w:rsidRPr="00375A67">
              <w:rPr>
                <w:rFonts w:ascii="Tahoma" w:eastAsia="Calibri" w:hAnsi="Tahoma" w:cs="Tahoma" w:hint="cs"/>
                <w:sz w:val="19"/>
                <w:szCs w:val="19"/>
                <w:rtl/>
              </w:rPr>
              <w:t xml:space="preserve">כן </w:t>
            </w:r>
            <w:r w:rsidRPr="00375A67">
              <w:rPr>
                <w:rFonts w:ascii="Tahoma" w:eastAsia="Calibri" w:hAnsi="Tahoma" w:cs="Tahoma"/>
                <w:sz w:val="19"/>
                <w:szCs w:val="19"/>
                <w:rtl/>
              </w:rPr>
              <w:t>מומלץ למשרד הפנים, כמאסדר השלטון המקומי, לוודא כי בכלל הרשויות המקומיות פועלת ועדה לאיכות הסביבה כנדרש בדין.</w:t>
            </w:r>
          </w:p>
          <w:p w:rsidR="00375A67" w:rsidRPr="00375A67" w:rsidP="00375A67">
            <w:pPr>
              <w:spacing w:line="288" w:lineRule="auto"/>
              <w:ind w:right="173"/>
              <w:rPr>
                <w:rFonts w:ascii="Tahoma" w:eastAsia="Calibri" w:hAnsi="Tahoma" w:cs="Tahoma"/>
                <w:sz w:val="19"/>
                <w:szCs w:val="19"/>
              </w:rPr>
            </w:pPr>
          </w:p>
          <w:p w:rsidR="000B468C" w:rsidRPr="000B468C" w:rsidP="000B468C">
            <w:pPr>
              <w:numPr>
                <w:ilvl w:val="0"/>
                <w:numId w:val="13"/>
              </w:numPr>
              <w:spacing w:line="288" w:lineRule="auto"/>
              <w:ind w:left="515" w:right="173" w:hanging="515"/>
              <w:jc w:val="both"/>
              <w:rPr>
                <w:rFonts w:ascii="Tahoma" w:eastAsia="Calibri" w:hAnsi="Tahoma" w:cs="Tahoma"/>
                <w:sz w:val="9"/>
                <w:szCs w:val="9"/>
              </w:rPr>
            </w:pPr>
            <w:r w:rsidRPr="000B468C">
              <w:rPr>
                <w:rFonts w:ascii="Tahoma" w:eastAsia="Calibri" w:hAnsi="Tahoma" w:cs="Tahoma" w:hint="cs"/>
                <w:sz w:val="19"/>
                <w:szCs w:val="19"/>
                <w:rtl/>
              </w:rPr>
              <w:t>מ</w:t>
            </w:r>
            <w:r w:rsidRPr="000B468C">
              <w:rPr>
                <w:rFonts w:ascii="Tahoma" w:eastAsia="Calibri" w:hAnsi="Tahoma" w:cs="Tahoma"/>
                <w:sz w:val="19"/>
                <w:szCs w:val="19"/>
                <w:rtl/>
              </w:rPr>
              <w:t xml:space="preserve">ומלץ כי העיריות </w:t>
            </w:r>
            <w:r w:rsidRPr="000B468C">
              <w:rPr>
                <w:rFonts w:ascii="Tahoma" w:eastAsia="Calibri" w:hAnsi="Tahoma" w:cs="Tahoma"/>
                <w:b/>
                <w:bCs/>
                <w:sz w:val="19"/>
                <w:szCs w:val="19"/>
                <w:rtl/>
              </w:rPr>
              <w:t>בית שאן</w:t>
            </w:r>
            <w:r w:rsidRPr="000B468C">
              <w:rPr>
                <w:rFonts w:ascii="Tahoma" w:eastAsia="Calibri" w:hAnsi="Tahoma" w:cs="Tahoma"/>
                <w:sz w:val="19"/>
                <w:szCs w:val="19"/>
                <w:rtl/>
              </w:rPr>
              <w:t xml:space="preserve"> ו</w:t>
            </w:r>
            <w:r w:rsidRPr="000B468C">
              <w:rPr>
                <w:rFonts w:ascii="Tahoma" w:eastAsia="Calibri" w:hAnsi="Tahoma" w:cs="Tahoma"/>
                <w:b/>
                <w:bCs/>
                <w:sz w:val="19"/>
                <w:szCs w:val="19"/>
                <w:rtl/>
              </w:rPr>
              <w:t xml:space="preserve">מודיעין-מכבים-רעות </w:t>
            </w:r>
            <w:r w:rsidRPr="000B468C">
              <w:rPr>
                <w:rFonts w:ascii="Tahoma" w:eastAsia="Calibri" w:hAnsi="Tahoma" w:cs="Tahoma"/>
                <w:sz w:val="19"/>
                <w:szCs w:val="19"/>
                <w:rtl/>
              </w:rPr>
              <w:t>יקדמו שיתוף פעולה בין-אגפי, אשר יאפשר באופן סדיר תיאום והטמעה של צעדי ההיערכות לשינוי האקלים בכל תחומי פעילות הרשות. שיתוף הפעולה יסייע לשלב שיקולי אקלים בעבודת האגפים השונים ויאפשר תכנון, יישום ובקרה של צעדי אדפטציה באופן שיטתי ומתמשך.</w:t>
            </w:r>
            <w:r w:rsidRPr="000B468C">
              <w:rPr>
                <w:rFonts w:eastAsia="Calibri"/>
                <w:szCs w:val="24"/>
                <w:rtl/>
              </w:rPr>
              <w:t xml:space="preserve"> </w:t>
            </w:r>
            <w:r w:rsidRPr="000B468C">
              <w:rPr>
                <w:rFonts w:eastAsia="Calibri"/>
                <w:szCs w:val="24"/>
                <w:rtl/>
              </w:rPr>
              <w:br/>
            </w:r>
          </w:p>
          <w:p w:rsidR="000B468C" w:rsidRPr="000B468C" w:rsidP="000B468C">
            <w:pPr>
              <w:pStyle w:val="ListParagraph"/>
              <w:rPr>
                <w:rFonts w:ascii="Tahoma" w:eastAsia="Calibri" w:hAnsi="Tahoma" w:cs="Tahoma"/>
                <w:sz w:val="15"/>
                <w:szCs w:val="15"/>
                <w:rtl/>
              </w:rPr>
            </w:pPr>
          </w:p>
          <w:p w:rsidR="00375A67" w:rsidRPr="00375A67" w:rsidP="00C71FDF">
            <w:pPr>
              <w:numPr>
                <w:ilvl w:val="0"/>
                <w:numId w:val="13"/>
              </w:numPr>
              <w:spacing w:before="120" w:line="288" w:lineRule="auto"/>
              <w:ind w:left="516" w:right="176" w:hanging="516"/>
              <w:jc w:val="both"/>
              <w:rPr>
                <w:rFonts w:ascii="Tahoma" w:eastAsia="Calibri" w:hAnsi="Tahoma" w:cs="Tahoma"/>
                <w:sz w:val="19"/>
                <w:szCs w:val="19"/>
              </w:rPr>
            </w:pPr>
            <w:r w:rsidRPr="00375A67">
              <w:rPr>
                <w:rFonts w:ascii="Tahoma" w:eastAsia="Calibri" w:hAnsi="Tahoma" w:cs="Tahoma"/>
                <w:sz w:val="19"/>
                <w:szCs w:val="19"/>
                <w:rtl/>
              </w:rPr>
              <w:t xml:space="preserve">מומלץ כי הרשויות המקומיות שנבדקו - </w:t>
            </w:r>
            <w:r w:rsidRPr="00375A67">
              <w:rPr>
                <w:rFonts w:ascii="Tahoma" w:eastAsia="Calibri" w:hAnsi="Tahoma" w:cs="Tahoma"/>
                <w:b/>
                <w:bCs/>
                <w:sz w:val="19"/>
                <w:szCs w:val="19"/>
                <w:rtl/>
              </w:rPr>
              <w:t>בית שאן</w:t>
            </w:r>
            <w:r w:rsidRPr="00375A67">
              <w:rPr>
                <w:rFonts w:ascii="Tahoma" w:eastAsia="Calibri" w:hAnsi="Tahoma" w:cs="Tahoma"/>
                <w:sz w:val="19"/>
                <w:szCs w:val="19"/>
                <w:rtl/>
              </w:rPr>
              <w:t xml:space="preserve">, </w:t>
            </w:r>
            <w:r w:rsidRPr="00375A67">
              <w:rPr>
                <w:rFonts w:ascii="Tahoma" w:eastAsia="Calibri" w:hAnsi="Tahoma" w:cs="Tahoma"/>
                <w:b/>
                <w:bCs/>
                <w:sz w:val="19"/>
                <w:szCs w:val="19"/>
                <w:rtl/>
              </w:rPr>
              <w:t>טייבה</w:t>
            </w:r>
            <w:r w:rsidRPr="00375A67">
              <w:rPr>
                <w:rFonts w:ascii="Tahoma" w:eastAsia="Calibri" w:hAnsi="Tahoma" w:cs="Tahoma"/>
                <w:sz w:val="19"/>
                <w:szCs w:val="19"/>
                <w:rtl/>
              </w:rPr>
              <w:t xml:space="preserve">, </w:t>
            </w:r>
            <w:r w:rsidRPr="00375A67">
              <w:rPr>
                <w:rFonts w:ascii="Tahoma" w:eastAsia="Calibri" w:hAnsi="Tahoma" w:cs="Tahoma"/>
                <w:b/>
                <w:bCs/>
                <w:sz w:val="19"/>
                <w:szCs w:val="19"/>
                <w:rtl/>
              </w:rPr>
              <w:t>מודיעין-מכבים-רעות</w:t>
            </w:r>
            <w:r w:rsidRPr="00375A67">
              <w:rPr>
                <w:rFonts w:ascii="Tahoma" w:eastAsia="Calibri" w:hAnsi="Tahoma" w:cs="Tahoma"/>
                <w:sz w:val="19"/>
                <w:szCs w:val="19"/>
                <w:rtl/>
              </w:rPr>
              <w:t xml:space="preserve"> ו</w:t>
            </w:r>
            <w:r w:rsidRPr="00375A67">
              <w:rPr>
                <w:rFonts w:ascii="Tahoma" w:eastAsia="Calibri" w:hAnsi="Tahoma" w:cs="Tahoma"/>
                <w:b/>
                <w:bCs/>
                <w:sz w:val="19"/>
                <w:szCs w:val="19"/>
                <w:rtl/>
              </w:rPr>
              <w:t xml:space="preserve">פרדס חנה - כרכור </w:t>
            </w:r>
            <w:r w:rsidRPr="00375A67">
              <w:rPr>
                <w:rFonts w:ascii="Tahoma" w:eastAsia="Calibri" w:hAnsi="Tahoma" w:cs="Tahoma"/>
                <w:sz w:val="19"/>
                <w:szCs w:val="19"/>
                <w:rtl/>
              </w:rPr>
              <w:t>- יפעלו למיפוי שיטתי, סדור ומתמשך של סיכוני האקלים המשפיעים בתחומן כבסיס לגיבוש צעדי היערכות יעילים. המיפוי צריך להתבסס על מידע אקלימי ועל נתונים רוחביים בנוגע לרמת ההיפגעות ברשות, ואין להסתפק באיסוף נקודתי של בעיות קיימות או בלמידה בדיעבד מאירועי העבר. אף שאסדרת הטיפול במשבר האקלים היא באחריות המשרד להגנת הסביבה, מומלץ כי משרד הפנים</w:t>
            </w:r>
            <w:r w:rsidRPr="00375A67">
              <w:rPr>
                <w:rFonts w:ascii="Tahoma" w:eastAsia="Calibri" w:hAnsi="Tahoma" w:cs="Tahoma" w:hint="cs"/>
                <w:sz w:val="19"/>
                <w:szCs w:val="19"/>
                <w:rtl/>
              </w:rPr>
              <w:t xml:space="preserve">, </w:t>
            </w:r>
            <w:r w:rsidRPr="00375A67">
              <w:rPr>
                <w:rFonts w:ascii="Tahoma" w:eastAsia="Calibri" w:hAnsi="Tahoma" w:cs="Tahoma"/>
                <w:sz w:val="19"/>
                <w:szCs w:val="19"/>
                <w:rtl/>
              </w:rPr>
              <w:t>כמי שפועל לסייע לרשויות המקומיות בה</w:t>
            </w:r>
            <w:r w:rsidRPr="00375A67">
              <w:rPr>
                <w:rFonts w:ascii="Tahoma" w:eastAsia="Calibri" w:hAnsi="Tahoma" w:cs="Tahoma" w:hint="cs"/>
                <w:sz w:val="19"/>
                <w:szCs w:val="19"/>
                <w:rtl/>
              </w:rPr>
              <w:t>י</w:t>
            </w:r>
            <w:r w:rsidRPr="00375A67">
              <w:rPr>
                <w:rFonts w:ascii="Tahoma" w:eastAsia="Calibri" w:hAnsi="Tahoma" w:cs="Tahoma"/>
                <w:sz w:val="19"/>
                <w:szCs w:val="19"/>
                <w:rtl/>
              </w:rPr>
              <w:t>ערכות לשעת חירום, יוודא שהרשויות המקומיות שלא הכינו תוכנית היערכות לשינוי האקלים ימפו את סיכוני האקלים שבתחומן. מיפוי סיכונים מקיף יאפשר לרשויות לזהות סיכונים עתידיים, לתעדף פעולות ומשאבים ולפעול באופן יזום ומניעתי לחיזוק החוסן הרשותי לנוכח שינוי האקלים.</w:t>
            </w:r>
          </w:p>
          <w:p w:rsidR="00375A67" w:rsidRPr="00375A67" w:rsidP="00375A67">
            <w:pPr>
              <w:spacing w:line="288" w:lineRule="auto"/>
              <w:ind w:right="173"/>
              <w:rPr>
                <w:rFonts w:ascii="Tahoma" w:eastAsia="Calibri" w:hAnsi="Tahoma" w:cs="Tahoma"/>
                <w:sz w:val="19"/>
                <w:szCs w:val="19"/>
                <w:rtl/>
              </w:rPr>
            </w:pPr>
          </w:p>
          <w:p w:rsidR="00375A67" w:rsidRPr="00375A67" w:rsidP="00C71FDF">
            <w:pPr>
              <w:numPr>
                <w:ilvl w:val="0"/>
                <w:numId w:val="13"/>
              </w:numPr>
              <w:spacing w:line="288" w:lineRule="auto"/>
              <w:ind w:left="515" w:right="173" w:hanging="515"/>
              <w:jc w:val="both"/>
              <w:rPr>
                <w:rFonts w:ascii="Tahoma" w:eastAsia="Calibri" w:hAnsi="Tahoma" w:cs="Tahoma"/>
                <w:sz w:val="19"/>
                <w:szCs w:val="19"/>
              </w:rPr>
            </w:pPr>
            <w:r w:rsidRPr="00375A67">
              <w:rPr>
                <w:rFonts w:ascii="Tahoma" w:eastAsia="Calibri" w:hAnsi="Tahoma" w:cs="Tahoma"/>
                <w:sz w:val="19"/>
                <w:szCs w:val="19"/>
                <w:rtl/>
              </w:rPr>
              <w:t xml:space="preserve">מומלץ כי עיריית </w:t>
            </w:r>
            <w:r w:rsidRPr="00375A67">
              <w:rPr>
                <w:rFonts w:ascii="Tahoma" w:eastAsia="Calibri" w:hAnsi="Tahoma" w:cs="Tahoma"/>
                <w:b/>
                <w:bCs/>
                <w:sz w:val="19"/>
                <w:szCs w:val="19"/>
                <w:rtl/>
              </w:rPr>
              <w:t>טייבה</w:t>
            </w:r>
            <w:r w:rsidRPr="00375A67">
              <w:rPr>
                <w:rFonts w:ascii="Tahoma" w:eastAsia="Calibri" w:hAnsi="Tahoma" w:cs="Tahoma"/>
                <w:sz w:val="19"/>
                <w:szCs w:val="19"/>
                <w:rtl/>
              </w:rPr>
              <w:t xml:space="preserve"> תכין נוהלי מוכנות לאירועי קיצון בהתאם לסיכוני האקלים המשפיעים בתחומה. מומלץ כי עיריית </w:t>
            </w:r>
            <w:r w:rsidRPr="00375A67">
              <w:rPr>
                <w:rFonts w:ascii="Tahoma" w:eastAsia="Calibri" w:hAnsi="Tahoma" w:cs="Tahoma"/>
                <w:b/>
                <w:bCs/>
                <w:sz w:val="19"/>
                <w:szCs w:val="19"/>
                <w:rtl/>
              </w:rPr>
              <w:t>בית שאן</w:t>
            </w:r>
            <w:r w:rsidRPr="00375A67">
              <w:rPr>
                <w:rFonts w:ascii="Tahoma" w:eastAsia="Calibri" w:hAnsi="Tahoma" w:cs="Tahoma"/>
                <w:sz w:val="19"/>
                <w:szCs w:val="19"/>
                <w:rtl/>
              </w:rPr>
              <w:t xml:space="preserve"> והמועצה המקומית </w:t>
            </w:r>
            <w:r w:rsidRPr="00375A67">
              <w:rPr>
                <w:rFonts w:ascii="Tahoma" w:eastAsia="Calibri" w:hAnsi="Tahoma" w:cs="Tahoma"/>
                <w:b/>
                <w:bCs/>
                <w:sz w:val="19"/>
                <w:szCs w:val="19"/>
                <w:rtl/>
              </w:rPr>
              <w:t>פרדס חנה - כרכור</w:t>
            </w:r>
            <w:r w:rsidRPr="00375A67">
              <w:rPr>
                <w:rFonts w:ascii="Tahoma" w:eastAsia="Calibri" w:hAnsi="Tahoma" w:cs="Tahoma"/>
                <w:sz w:val="19"/>
                <w:szCs w:val="19"/>
                <w:rtl/>
              </w:rPr>
              <w:t xml:space="preserve"> יכינו נוהל חום ונוהל שריפות. היערכות הרשויות המקומיות לאירועי קיצון כוללת תחומים מגוונים ורחבי היקף, וכל רשות מקומית אמורה להכין נוהלי מוכנות או תוכניות עבודה הרלוונטיים לסיכוני האקלים שמופו בתחומה כדי לשפר את יכולת פעולתה בזמן אמת.</w:t>
            </w:r>
            <w:r w:rsidRPr="00375A67">
              <w:rPr>
                <w:rFonts w:eastAsia="Calibri"/>
                <w:szCs w:val="24"/>
                <w:rtl/>
              </w:rPr>
              <w:t xml:space="preserve"> </w:t>
            </w:r>
            <w:r w:rsidRPr="00375A67">
              <w:rPr>
                <w:rFonts w:ascii="Tahoma" w:eastAsia="Calibri" w:hAnsi="Tahoma" w:cs="Tahoma"/>
                <w:sz w:val="19"/>
                <w:szCs w:val="19"/>
                <w:rtl/>
              </w:rPr>
              <w:t>אף שאסדרת הטיפול במשבר האקלים היא באחריות המשרד להגנת הסביבה, מומלץ כי משרד הפנים</w:t>
            </w:r>
            <w:r w:rsidRPr="00375A67">
              <w:rPr>
                <w:rFonts w:ascii="Tahoma" w:eastAsia="Calibri" w:hAnsi="Tahoma" w:cs="Tahoma" w:hint="cs"/>
                <w:sz w:val="19"/>
                <w:szCs w:val="19"/>
                <w:rtl/>
              </w:rPr>
              <w:t xml:space="preserve">, </w:t>
            </w:r>
            <w:r w:rsidRPr="00375A67">
              <w:rPr>
                <w:rFonts w:ascii="Tahoma" w:eastAsia="Calibri" w:hAnsi="Tahoma" w:cs="Tahoma"/>
                <w:sz w:val="19"/>
                <w:szCs w:val="19"/>
                <w:rtl/>
              </w:rPr>
              <w:t>כמי שפועל לסייע לרשויות המקומיות בה</w:t>
            </w:r>
            <w:r w:rsidRPr="00375A67">
              <w:rPr>
                <w:rFonts w:ascii="Tahoma" w:eastAsia="Calibri" w:hAnsi="Tahoma" w:cs="Tahoma" w:hint="cs"/>
                <w:sz w:val="19"/>
                <w:szCs w:val="19"/>
                <w:rtl/>
              </w:rPr>
              <w:t>י</w:t>
            </w:r>
            <w:r w:rsidRPr="00375A67">
              <w:rPr>
                <w:rFonts w:ascii="Tahoma" w:eastAsia="Calibri" w:hAnsi="Tahoma" w:cs="Tahoma"/>
                <w:sz w:val="19"/>
                <w:szCs w:val="19"/>
                <w:rtl/>
              </w:rPr>
              <w:t>ערכות לשעת חירום, יוודא כי הרשויות המקומיות פועלות להכנת נהלים או תוכניות פעולה להתמודדות עם סיכוני האקלים בהתאם לסיכונים המשפיעים בתחומן.</w:t>
            </w:r>
          </w:p>
          <w:p w:rsidR="00375A67" w:rsidRPr="00375A67" w:rsidP="00C71FDF">
            <w:pPr>
              <w:spacing w:line="288" w:lineRule="auto"/>
              <w:ind w:right="173"/>
              <w:jc w:val="both"/>
              <w:rPr>
                <w:rFonts w:ascii="Tahoma" w:eastAsia="Calibri" w:hAnsi="Tahoma" w:cs="Tahoma"/>
                <w:sz w:val="19"/>
                <w:szCs w:val="19"/>
              </w:rPr>
            </w:pPr>
          </w:p>
          <w:p w:rsidR="00375A67" w:rsidP="00C71FDF">
            <w:pPr>
              <w:numPr>
                <w:ilvl w:val="0"/>
                <w:numId w:val="13"/>
              </w:numPr>
              <w:spacing w:line="288" w:lineRule="auto"/>
              <w:ind w:left="515" w:right="173" w:hanging="515"/>
              <w:jc w:val="both"/>
              <w:rPr>
                <w:rFonts w:ascii="Tahoma" w:eastAsia="Calibri" w:hAnsi="Tahoma" w:cs="Tahoma"/>
                <w:sz w:val="19"/>
                <w:szCs w:val="19"/>
              </w:rPr>
            </w:pPr>
            <w:r w:rsidRPr="00375A67">
              <w:rPr>
                <w:rFonts w:ascii="Tahoma" w:eastAsia="Calibri" w:hAnsi="Tahoma" w:cs="Tahoma"/>
                <w:sz w:val="19"/>
                <w:szCs w:val="19"/>
                <w:rtl/>
              </w:rPr>
              <w:t xml:space="preserve">מומלץ כי הרשויות המקומיות שנבדקו - </w:t>
            </w:r>
            <w:r w:rsidRPr="00375A67">
              <w:rPr>
                <w:rFonts w:ascii="Tahoma" w:eastAsia="Calibri" w:hAnsi="Tahoma" w:cs="Tahoma"/>
                <w:b/>
                <w:bCs/>
                <w:sz w:val="19"/>
                <w:szCs w:val="19"/>
                <w:rtl/>
              </w:rPr>
              <w:t>בית שאן</w:t>
            </w:r>
            <w:r w:rsidRPr="00375A67">
              <w:rPr>
                <w:rFonts w:ascii="Tahoma" w:eastAsia="Calibri" w:hAnsi="Tahoma" w:cs="Tahoma"/>
                <w:sz w:val="19"/>
                <w:szCs w:val="19"/>
                <w:rtl/>
              </w:rPr>
              <w:t xml:space="preserve">, </w:t>
            </w:r>
            <w:r w:rsidRPr="00375A67">
              <w:rPr>
                <w:rFonts w:ascii="Tahoma" w:eastAsia="Calibri" w:hAnsi="Tahoma" w:cs="Tahoma"/>
                <w:b/>
                <w:bCs/>
                <w:sz w:val="19"/>
                <w:szCs w:val="19"/>
                <w:rtl/>
              </w:rPr>
              <w:t>טייבה</w:t>
            </w:r>
            <w:r w:rsidRPr="00375A67">
              <w:rPr>
                <w:rFonts w:ascii="Tahoma" w:eastAsia="Calibri" w:hAnsi="Tahoma" w:cs="Tahoma"/>
                <w:sz w:val="19"/>
                <w:szCs w:val="19"/>
                <w:rtl/>
              </w:rPr>
              <w:t xml:space="preserve">, </w:t>
            </w:r>
            <w:r w:rsidRPr="00375A67">
              <w:rPr>
                <w:rFonts w:ascii="Tahoma" w:eastAsia="Calibri" w:hAnsi="Tahoma" w:cs="Tahoma"/>
                <w:b/>
                <w:bCs/>
                <w:sz w:val="19"/>
                <w:szCs w:val="19"/>
                <w:rtl/>
              </w:rPr>
              <w:t>מודיעין-מכבים-רעות</w:t>
            </w:r>
            <w:r w:rsidRPr="00375A67">
              <w:rPr>
                <w:rFonts w:ascii="Tahoma" w:eastAsia="Calibri" w:hAnsi="Tahoma" w:cs="Tahoma"/>
                <w:sz w:val="19"/>
                <w:szCs w:val="19"/>
                <w:rtl/>
              </w:rPr>
              <w:t xml:space="preserve"> ו</w:t>
            </w:r>
            <w:r w:rsidRPr="00375A67">
              <w:rPr>
                <w:rFonts w:ascii="Tahoma" w:eastAsia="Calibri" w:hAnsi="Tahoma" w:cs="Tahoma"/>
                <w:b/>
                <w:bCs/>
                <w:sz w:val="19"/>
                <w:szCs w:val="19"/>
                <w:rtl/>
              </w:rPr>
              <w:t xml:space="preserve">פרדס חנה - כרכור </w:t>
            </w:r>
            <w:r w:rsidRPr="00375A67">
              <w:rPr>
                <w:rFonts w:ascii="Tahoma" w:eastAsia="Calibri" w:hAnsi="Tahoma" w:cs="Tahoma"/>
                <w:sz w:val="19"/>
                <w:szCs w:val="19"/>
                <w:rtl/>
              </w:rPr>
              <w:t xml:space="preserve">- יכינו תוכניות היערכות לשינוי האקלים המרכזות את הפעולות הנדרשות להתמודדות עם סיכוני האקלים שבתחומן וקובעות סדרי עדיפויות ולוחות זמנים לביצוע הפעולות האלה. כמו כן מומלץ כי הן יערכו אומדני עלויות לפעולות הנדרשות, יאתרו מקורות תקציב, יבצעו בקרה ומעקב אחר יישום הפעולות וידווחו למליאת מועצת הרשות על התקדמות הביצוע. </w:t>
            </w:r>
          </w:p>
          <w:p w:rsidR="000B468C" w:rsidRPr="00375A67" w:rsidP="000B468C">
            <w:pPr>
              <w:spacing w:line="288" w:lineRule="auto"/>
              <w:ind w:right="173"/>
              <w:jc w:val="both"/>
              <w:rPr>
                <w:rFonts w:ascii="Tahoma" w:eastAsia="Calibri" w:hAnsi="Tahoma" w:cs="Tahoma"/>
                <w:sz w:val="19"/>
                <w:szCs w:val="19"/>
              </w:rPr>
            </w:pPr>
          </w:p>
        </w:tc>
      </w:tr>
    </w:tbl>
    <w:p w:rsidR="00375A67" w:rsidRPr="00375A67" w:rsidP="00375A67">
      <w:pPr>
        <w:spacing w:line="288" w:lineRule="auto"/>
        <w:ind w:left="-851"/>
        <w:rPr>
          <w:rFonts w:eastAsia="Calibri"/>
          <w:rtl/>
        </w:rPr>
      </w:pPr>
    </w:p>
    <w:p w:rsidR="00375A67" w:rsidRPr="00375A67" w:rsidP="00375A67">
      <w:pPr>
        <w:spacing w:line="288" w:lineRule="auto"/>
        <w:ind w:left="-851"/>
        <w:rPr>
          <w:rFonts w:eastAsia="Calibri"/>
          <w:rtl/>
        </w:rPr>
      </w:pPr>
    </w:p>
    <w:p w:rsidR="00375A67" w:rsidRPr="00375A67" w:rsidP="00375A67">
      <w:pPr>
        <w:spacing w:line="288" w:lineRule="auto"/>
        <w:rPr>
          <w:rFonts w:eastAsia="Calibri"/>
          <w:rtl/>
        </w:rPr>
      </w:pPr>
      <w:r w:rsidRPr="00375A67">
        <w:rPr>
          <w:rFonts w:eastAsia="Calibri"/>
          <w:noProof/>
          <w:rtl/>
        </w:rPr>
        <w:drawing>
          <wp:anchor distT="0" distB="0" distL="114300" distR="114300" simplePos="0" relativeHeight="251660288" behindDoc="1" locked="0" layoutInCell="1" allowOverlap="1">
            <wp:simplePos x="0" y="0"/>
            <wp:positionH relativeFrom="column">
              <wp:posOffset>1663065</wp:posOffset>
            </wp:positionH>
            <wp:positionV relativeFrom="paragraph">
              <wp:posOffset>111669</wp:posOffset>
            </wp:positionV>
            <wp:extent cx="4252323" cy="499745"/>
            <wp:effectExtent l="0" t="0" r="0" b="0"/>
            <wp:wrapNone/>
            <wp:docPr id="49" name="תמונה 49"/>
            <wp:cNvGraphicFramePr/>
            <a:graphic xmlns:a="http://schemas.openxmlformats.org/drawingml/2006/main">
              <a:graphicData uri="http://schemas.openxmlformats.org/drawingml/2006/picture">
                <pic:pic xmlns:pic="http://schemas.openxmlformats.org/drawingml/2006/picture">
                  <pic:nvPicPr>
                    <pic:cNvPr id="49" name="תמונה 13"/>
                    <pic:cNvPicPr>
                      <a:picLocks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4252960" cy="499820"/>
                    </a:xfrm>
                    <a:prstGeom prst="rect">
                      <a:avLst/>
                    </a:prstGeom>
                    <a:noFill/>
                  </pic:spPr>
                </pic:pic>
              </a:graphicData>
            </a:graphic>
            <wp14:sizeRelH relativeFrom="page">
              <wp14:pctWidth>0</wp14:pctWidth>
            </wp14:sizeRelH>
            <wp14:sizeRelV relativeFrom="page">
              <wp14:pctHeight>0</wp14:pctHeight>
            </wp14:sizeRelV>
          </wp:anchor>
        </w:drawing>
      </w:r>
    </w:p>
    <w:p w:rsidR="00375A67" w:rsidRPr="00375A67" w:rsidP="00375A67">
      <w:pPr>
        <w:spacing w:line="288" w:lineRule="auto"/>
        <w:ind w:left="-851"/>
        <w:rPr>
          <w:rFonts w:ascii="Tahoma" w:eastAsia="Calibri" w:hAnsi="Tahoma" w:cs="Tahoma"/>
          <w:b/>
          <w:bCs/>
          <w:noProof/>
          <w:color w:val="FFFFFF"/>
          <w:sz w:val="22"/>
          <w:szCs w:val="22"/>
          <w:rtl/>
        </w:rPr>
      </w:pPr>
      <w:r w:rsidRPr="00375A67">
        <w:rPr>
          <w:rFonts w:eastAsia="Calibri"/>
          <w:rtl/>
        </w:rPr>
        <w:t xml:space="preserve"> </w:t>
      </w:r>
      <w:r w:rsidRPr="00375A67">
        <w:rPr>
          <w:rFonts w:ascii="Tahoma" w:eastAsia="Calibri" w:hAnsi="Tahoma" w:cs="Tahoma"/>
          <w:b/>
          <w:bCs/>
          <w:noProof/>
          <w:color w:val="FFFFFF"/>
          <w:sz w:val="22"/>
          <w:szCs w:val="22"/>
          <w:rtl/>
        </w:rPr>
        <w:t xml:space="preserve">ציר </w:t>
      </w:r>
      <w:r w:rsidR="00473934">
        <w:rPr>
          <w:rFonts w:ascii="Tahoma" w:eastAsia="Calibri" w:hAnsi="Tahoma" w:cs="Tahoma" w:hint="cs"/>
          <w:b/>
          <w:bCs/>
          <w:noProof/>
          <w:color w:val="FFFFFF"/>
          <w:sz w:val="22"/>
          <w:szCs w:val="22"/>
          <w:rtl/>
        </w:rPr>
        <w:t>ה</w:t>
      </w:r>
      <w:r w:rsidRPr="00375A67">
        <w:rPr>
          <w:rFonts w:ascii="Tahoma" w:eastAsia="Calibri" w:hAnsi="Tahoma" w:cs="Tahoma"/>
          <w:b/>
          <w:bCs/>
          <w:noProof/>
          <w:color w:val="FFFFFF"/>
          <w:sz w:val="22"/>
          <w:szCs w:val="22"/>
          <w:rtl/>
        </w:rPr>
        <w:t>זמן להתפתחות מדיניות ההיערכות לשינוי האקלים</w:t>
      </w:r>
    </w:p>
    <w:p w:rsidR="00375A67" w:rsidRPr="00375A67" w:rsidP="00375A67">
      <w:pPr>
        <w:spacing w:line="288" w:lineRule="auto"/>
        <w:rPr>
          <w:rFonts w:ascii="Tahoma" w:eastAsia="Calibri" w:hAnsi="Tahoma" w:cs="Tahoma"/>
          <w:color w:val="FFFFFF"/>
          <w:rtl/>
        </w:rPr>
      </w:pPr>
    </w:p>
    <w:p w:rsidR="00375A67" w:rsidRPr="00375A67" w:rsidP="00C87BA8">
      <w:pPr>
        <w:spacing w:line="288" w:lineRule="auto"/>
        <w:ind w:left="-851"/>
        <w:jc w:val="center"/>
        <w:rPr>
          <w:rFonts w:ascii="Tahoma" w:eastAsia="Calibri" w:hAnsi="Tahoma" w:cs="Tahoma"/>
          <w:sz w:val="19"/>
          <w:szCs w:val="19"/>
          <w:rtl/>
        </w:rPr>
      </w:pPr>
      <w:bookmarkStart w:id="7" w:name="_GoBack"/>
      <w:r>
        <w:rPr>
          <w:rFonts w:ascii="Tahoma" w:eastAsia="Calibri" w:hAnsi="Tahoma" w:cs="Tahoma"/>
          <w:noProof/>
          <w:sz w:val="19"/>
          <w:szCs w:val="19"/>
          <w:rtl/>
          <w:lang w:val="he-IL"/>
        </w:rPr>
        <w:drawing>
          <wp:inline distT="0" distB="0" distL="0" distR="0">
            <wp:extent cx="4940300" cy="2936240"/>
            <wp:effectExtent l="0" t="0" r="0" b="0"/>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תרשים 5 וציר זמן בתקציר מתוקן.jpg"/>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rcRect r="5353"/>
                    <a:stretch>
                      <a:fillRect/>
                    </a:stretch>
                  </pic:blipFill>
                  <pic:spPr bwMode="auto">
                    <a:xfrm>
                      <a:off x="0" y="0"/>
                      <a:ext cx="4940300" cy="29362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bookmarkEnd w:id="7"/>
    </w:p>
    <w:p w:rsidR="00375A67" w:rsidRPr="00375A67" w:rsidP="00375A67">
      <w:pPr>
        <w:spacing w:line="288" w:lineRule="auto"/>
        <w:ind w:left="-851"/>
        <w:rPr>
          <w:rFonts w:ascii="Tahoma" w:eastAsia="Calibri" w:hAnsi="Tahoma" w:cs="Tahoma"/>
          <w:sz w:val="22"/>
          <w:szCs w:val="22"/>
          <w:rtl/>
        </w:rPr>
      </w:pPr>
    </w:p>
    <w:p w:rsidR="00375A67" w:rsidRPr="00375A67" w:rsidP="00375A67">
      <w:pPr>
        <w:spacing w:line="288" w:lineRule="auto"/>
        <w:rPr>
          <w:rFonts w:ascii="Tahoma" w:eastAsia="Calibri" w:hAnsi="Tahoma" w:cs="Tahoma"/>
          <w:sz w:val="22"/>
          <w:szCs w:val="22"/>
          <w:rtl/>
        </w:rPr>
      </w:pPr>
    </w:p>
    <w:p w:rsidR="00375A67" w:rsidRPr="00375A67" w:rsidP="0053217D">
      <w:pPr>
        <w:spacing w:after="160" w:line="288" w:lineRule="auto"/>
        <w:ind w:left="-851"/>
        <w:rPr>
          <w:rFonts w:ascii="Tahoma" w:eastAsia="Calibri" w:hAnsi="Tahoma" w:cs="Tahoma"/>
          <w:rtl/>
        </w:rPr>
      </w:pPr>
      <w:r w:rsidRPr="00375A67">
        <w:rPr>
          <w:rFonts w:ascii="Tahoma" w:eastAsia="Calibri" w:hAnsi="Tahoma" w:cs="Tahoma"/>
          <w:noProof/>
        </w:rPr>
        <w:drawing>
          <wp:inline distT="0" distB="0" distL="0" distR="0">
            <wp:extent cx="6134735" cy="307340"/>
            <wp:effectExtent l="0" t="0" r="0" b="0"/>
            <wp:docPr id="35" name="תמונה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תמונה 12"/>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6134735" cy="307340"/>
                    </a:xfrm>
                    <a:prstGeom prst="rect">
                      <a:avLst/>
                    </a:prstGeom>
                    <a:noFill/>
                    <a:ln>
                      <a:noFill/>
                    </a:ln>
                  </pic:spPr>
                </pic:pic>
              </a:graphicData>
            </a:graphic>
          </wp:inline>
        </w:drawing>
      </w:r>
    </w:p>
    <w:p w:rsidR="00375A67" w:rsidRPr="00375A67" w:rsidP="00C87BA8">
      <w:pPr>
        <w:spacing w:after="120" w:line="288" w:lineRule="auto"/>
        <w:ind w:left="-851" w:right="-567"/>
        <w:rPr>
          <w:rFonts w:eastAsia="Calibri"/>
          <w:rtl/>
        </w:rPr>
      </w:pPr>
      <w:bookmarkStart w:id="8" w:name="_Hlk219985211"/>
      <w:r w:rsidRPr="00375A67">
        <w:rPr>
          <w:rFonts w:ascii="Tahoma" w:eastAsia="Calibri" w:hAnsi="Tahoma" w:cs="Tahoma"/>
          <w:sz w:val="19"/>
          <w:szCs w:val="19"/>
          <w:rtl/>
        </w:rPr>
        <w:t xml:space="preserve">בשנים האחרונות הולכת וגוברת המודעות בעולם ובישראל לתפקידן המרכזי והמכריע של הרשויות המקומיות בהתמודדות עם השלכות שינוי האקלים. התמודדות זו היא אחד האתגרים הגדולים שעימם יאלצו הרשויות המקומיות להתמודד בשנים הבאות. </w:t>
      </w:r>
      <w:bookmarkEnd w:id="8"/>
      <w:r w:rsidRPr="00375A67">
        <w:rPr>
          <w:rFonts w:ascii="Tahoma" w:eastAsia="Calibri" w:hAnsi="Tahoma" w:cs="Tahoma"/>
          <w:sz w:val="19"/>
          <w:szCs w:val="19"/>
          <w:rtl/>
        </w:rPr>
        <w:t>ממצאי הביקורת מלמדים על ליקויים בתחום ההיערכות והמוכנות של הרשויות המקומיות להתמודדות עם תופעת שינוי האקלים, דבר שהוביל לפערים ניכרים בין רשויות שונות ברמת המוכנות, ביכולת להכין תוכניות היערכות, באיכות התוכניות וביכולת ליישמן הלכה למעשה.</w:t>
      </w:r>
    </w:p>
    <w:p w:rsidR="00375A67" w:rsidRPr="00375A67" w:rsidP="00375A67">
      <w:pPr>
        <w:spacing w:line="288" w:lineRule="auto"/>
        <w:ind w:left="-851" w:right="-567"/>
        <w:rPr>
          <w:rFonts w:ascii="Tahoma" w:eastAsia="Calibri" w:hAnsi="Tahoma" w:cs="Tahoma"/>
          <w:sz w:val="19"/>
          <w:szCs w:val="19"/>
          <w:rtl/>
        </w:rPr>
      </w:pPr>
      <w:r w:rsidRPr="00375A67">
        <w:rPr>
          <w:rFonts w:ascii="Tahoma" w:eastAsia="Calibri" w:hAnsi="Tahoma" w:cs="Tahoma"/>
          <w:sz w:val="19"/>
          <w:szCs w:val="19"/>
          <w:rtl/>
        </w:rPr>
        <w:t xml:space="preserve">נוכח העובדה ששינוי האקלים משפיע באופן רוחבי על תחומי הליבה שבאחריותן של הרשויות המקומיות, ובכלל זה חירום וביטחון, תשתיות, בריאות הציבור, רווחה, חינוך ואיכות החיים, על הרשויות </w:t>
      </w:r>
      <w:r w:rsidRPr="00375A67">
        <w:rPr>
          <w:rFonts w:ascii="Tahoma" w:eastAsia="Calibri" w:hAnsi="Tahoma" w:cs="Tahoma" w:hint="cs"/>
          <w:sz w:val="19"/>
          <w:szCs w:val="19"/>
          <w:rtl/>
        </w:rPr>
        <w:t xml:space="preserve">המקומיות </w:t>
      </w:r>
      <w:r w:rsidRPr="00375A67">
        <w:rPr>
          <w:rFonts w:ascii="Tahoma" w:eastAsia="Calibri" w:hAnsi="Tahoma" w:cs="Tahoma"/>
          <w:sz w:val="19"/>
          <w:szCs w:val="19"/>
          <w:rtl/>
        </w:rPr>
        <w:t xml:space="preserve">להעלות את נושא שינוי האקלים על סדר היום. היערכות מוקדמת ומיטבית להשפעות שינוי האקלים </w:t>
      </w:r>
      <w:r w:rsidRPr="00375A67">
        <w:rPr>
          <w:rFonts w:ascii="Tahoma" w:eastAsia="Calibri" w:hAnsi="Tahoma" w:cs="Tahoma" w:hint="cs"/>
          <w:sz w:val="19"/>
          <w:szCs w:val="19"/>
          <w:rtl/>
        </w:rPr>
        <w:t>ת</w:t>
      </w:r>
      <w:r w:rsidRPr="00375A67">
        <w:rPr>
          <w:rFonts w:ascii="Tahoma" w:eastAsia="Calibri" w:hAnsi="Tahoma" w:cs="Tahoma"/>
          <w:sz w:val="19"/>
          <w:szCs w:val="19"/>
          <w:rtl/>
        </w:rPr>
        <w:t>אפשר לרשויות להתמודד מבעוד מועד עם הסיכונים העתידיים כדי למנוע פגיעה בנפש, להפחית את עלויות הנזקים הפוטנציאליים בטווח הארוך ולהגביר את חוסנה של הרשות המקומית.</w:t>
      </w:r>
    </w:p>
    <w:p w:rsidR="00FA7500" w:rsidP="009E2768">
      <w:pPr>
        <w:tabs>
          <w:tab w:val="left" w:pos="6518"/>
          <w:tab w:val="left" w:pos="7568"/>
        </w:tabs>
        <w:spacing w:line="269" w:lineRule="auto"/>
        <w:jc w:val="left"/>
        <w:rPr>
          <w:rFonts w:ascii="Calibri" w:hAnsi="Calibri" w:cstheme="minorBidi"/>
          <w:color w:val="002060"/>
          <w:sz w:val="22"/>
          <w:szCs w:val="22"/>
        </w:rPr>
      </w:pPr>
    </w:p>
    <w:p w:rsidR="001E204F"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P="009E2768">
      <w:pPr>
        <w:tabs>
          <w:tab w:val="left" w:pos="6518"/>
          <w:tab w:val="left" w:pos="7568"/>
        </w:tabs>
        <w:spacing w:line="269" w:lineRule="auto"/>
        <w:jc w:val="left"/>
        <w:rPr>
          <w:rFonts w:ascii="Calibri" w:hAnsi="Calibri" w:cstheme="minorBidi"/>
          <w:color w:val="002060"/>
          <w:sz w:val="22"/>
          <w:szCs w:val="22"/>
        </w:rPr>
      </w:pPr>
    </w:p>
    <w:p w:rsidR="0090503B" w:rsidRPr="00B4321D" w:rsidP="009E2768">
      <w:pPr>
        <w:tabs>
          <w:tab w:val="left" w:pos="6518"/>
          <w:tab w:val="left" w:pos="7568"/>
        </w:tabs>
        <w:spacing w:line="269" w:lineRule="auto"/>
        <w:jc w:val="left"/>
        <w:rPr>
          <w:rFonts w:ascii="Calibri" w:hAnsi="Calibri" w:cstheme="minorBidi"/>
          <w:color w:val="002060"/>
          <w:sz w:val="22"/>
          <w:szCs w:val="22"/>
        </w:rPr>
      </w:pPr>
    </w:p>
    <w:sectPr w:rsidSect="0099692E">
      <w:headerReference w:type="first" r:id="rId26"/>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9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pPr>
      <w:pStyle w:val="Foote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256611"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8"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59264" filled="f" stroked="f" strokeweight="0.5pt">
              <v:textbox>
                <w:txbxContent>
                  <w:p w:rsidR="00256611"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56611" w:rsidP="00C23CC9">
      <w:pPr>
        <w:spacing w:line="240" w:lineRule="auto"/>
      </w:pPr>
      <w:r>
        <w:separator/>
      </w:r>
    </w:p>
  </w:footnote>
  <w:footnote w:type="continuationSeparator" w:id="1">
    <w:p w:rsidR="00256611" w:rsidP="00C23CC9">
      <w:pPr>
        <w:spacing w:line="240" w:lineRule="auto"/>
      </w:pPr>
      <w:r>
        <w:continuationSeparator/>
      </w:r>
    </w:p>
  </w:footnote>
  <w:footnote w:id="2">
    <w:p w:rsidR="00375A67" w:rsidRPr="00410044" w:rsidP="00375A67">
      <w:pPr>
        <w:pStyle w:val="FootnoteText"/>
        <w:rPr>
          <w:rFonts w:ascii="Tahoma" w:hAnsi="Tahoma" w:cs="Tahoma"/>
          <w:sz w:val="16"/>
          <w:szCs w:val="16"/>
        </w:rPr>
      </w:pPr>
      <w:r w:rsidRPr="006122B1">
        <w:rPr>
          <w:rStyle w:val="FootnoteReference1"/>
          <w:rFonts w:ascii="David" w:hAnsi="David"/>
        </w:rPr>
        <w:footnoteRef/>
      </w:r>
      <w:r w:rsidRPr="006122B1">
        <w:rPr>
          <w:rFonts w:ascii="David" w:hAnsi="David"/>
          <w:rtl/>
        </w:rPr>
        <w:t xml:space="preserve"> </w:t>
      </w:r>
      <w:r w:rsidRPr="006122B1">
        <w:rPr>
          <w:rFonts w:ascii="David" w:hAnsi="David"/>
          <w:rtl/>
        </w:rPr>
        <w:tab/>
      </w:r>
      <w:r w:rsidRPr="00410044">
        <w:rPr>
          <w:rFonts w:ascii="Tahoma" w:hAnsi="Tahoma" w:cs="Tahoma"/>
          <w:sz w:val="16"/>
          <w:szCs w:val="16"/>
          <w:rtl/>
        </w:rPr>
        <w:t xml:space="preserve">מבקר המדינה, </w:t>
      </w:r>
      <w:r w:rsidRPr="00410044">
        <w:rPr>
          <w:rFonts w:ascii="Tahoma" w:hAnsi="Tahoma" w:cs="Tahoma"/>
          <w:b/>
          <w:bCs/>
          <w:sz w:val="16"/>
          <w:szCs w:val="16"/>
          <w:rtl/>
        </w:rPr>
        <w:t xml:space="preserve">דוח ביקורת מיוחד: פעולות ממשלת ישראל והיערכותה למשבר האקלים </w:t>
      </w:r>
      <w:r w:rsidR="001F51BA">
        <w:rPr>
          <w:rFonts w:ascii="Tahoma" w:hAnsi="Tahoma" w:cs="Tahoma" w:hint="cs"/>
          <w:b/>
          <w:bCs/>
          <w:sz w:val="16"/>
          <w:szCs w:val="16"/>
          <w:rtl/>
        </w:rPr>
        <w:t>-</w:t>
      </w:r>
      <w:r w:rsidRPr="00410044">
        <w:rPr>
          <w:rFonts w:ascii="Tahoma" w:hAnsi="Tahoma" w:cs="Tahoma"/>
          <w:b/>
          <w:bCs/>
          <w:sz w:val="16"/>
          <w:szCs w:val="16"/>
          <w:rtl/>
        </w:rPr>
        <w:t xml:space="preserve"> ביקורת מעקב מורחבת </w:t>
      </w:r>
      <w:r w:rsidRPr="00410044">
        <w:rPr>
          <w:rFonts w:ascii="Tahoma" w:hAnsi="Tahoma" w:cs="Tahoma"/>
          <w:sz w:val="16"/>
          <w:szCs w:val="16"/>
          <w:rtl/>
        </w:rPr>
        <w:t>(2024).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3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2451B" w:rsidP="00512A2D">
    <w:pPr>
      <w:pStyle w:val="Header"/>
      <w:ind w:right="-567"/>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49" style="flip:y;mso-height-percent:0;mso-height-relative:margin;mso-width-percent:0;mso-width-relative:margin;mso-wrap-distance-bottom:0;mso-wrap-distance-left:9pt;mso-wrap-distance-right:9pt;mso-wrap-distance-top:0;mso-wrap-style:square;position:absolute;visibility:visible;z-index:251661312"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50"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256611" w:rsidRPr="001E204F" w:rsidP="0099692E">
                    <w:pPr>
                      <w:ind w:left="460"/>
                      <w:rPr>
                        <w:rFonts w:ascii="Calibri" w:hAnsi="Calibri" w:cs="Calibri"/>
                        <w:color w:val="002060"/>
                        <w:szCs w:val="20"/>
                        <w:rtl/>
                      </w:rPr>
                    </w:pPr>
                    <w:r>
                      <w:rPr>
                        <w:rFonts w:ascii="Calibri" w:hAnsi="Calibri" w:cs="Calibri" w:hint="cs"/>
                        <w:color w:val="002060"/>
                        <w:szCs w:val="20"/>
                        <w:rtl/>
                      </w:rPr>
                      <w:t>שם המטלה</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256611"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256611" w:rsidRPr="0062451B" w:rsidP="0062451B">
                    <w:pPr>
                      <w:jc w:val="right"/>
                      <w:rPr>
                        <w:rFonts w:ascii="Calibri" w:hAnsi="Calibri" w:cs="Calibri"/>
                        <w:color w:val="002060"/>
                        <w:szCs w:val="20"/>
                        <w:rtl/>
                      </w:rPr>
                    </w:pPr>
                    <w:r>
                      <w:rPr>
                        <w:rFonts w:ascii="Calibri" w:hAnsi="Calibri" w:cs="Calibri" w:hint="cs"/>
                        <w:color w:val="002060"/>
                        <w:szCs w:val="20"/>
                        <w:rtl/>
                      </w:rPr>
                      <w:t>סיוון</w:t>
                    </w:r>
                    <w:r>
                      <w:rPr>
                        <w:rFonts w:ascii="Calibri" w:hAnsi="Calibri" w:cs="Calibri" w:hint="cs"/>
                        <w:color w:val="002060"/>
                        <w:szCs w:val="20"/>
                        <w:rtl/>
                      </w:rPr>
                      <w:t xml:space="preserve"> התשפ"</w:t>
                    </w:r>
                    <w:r>
                      <w:rPr>
                        <w:rFonts w:ascii="Calibri" w:hAnsi="Calibri" w:cs="Calibri" w:hint="cs"/>
                        <w:color w:val="002060"/>
                        <w:szCs w:val="20"/>
                        <w:rtl/>
                      </w:rPr>
                      <w:t>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מאי</w:t>
                    </w:r>
                    <w:r>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w10:wrap type="tight"/>
            </v:shape>
          </w:pict>
        </mc:Fallback>
      </mc:AlternateContent>
    </w:r>
    <w:r>
      <w:rPr>
        <w:rFonts w:asciiTheme="minorHAnsi" w:hAnsiTheme="minorHAnsi" w:cstheme="minorHAnsi" w:hint="cs"/>
        <w:color w:val="002060"/>
        <w:szCs w:val="20"/>
        <w:rtl/>
      </w:rPr>
      <w:t xml:space="preserve">     </w: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1224915</wp:posOffset>
              </wp:positionH>
              <wp:positionV relativeFrom="paragraph">
                <wp:posOffset>-1031240</wp:posOffset>
              </wp:positionV>
              <wp:extent cx="2959100" cy="11261090"/>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1261090"/>
                        <a:chOff x="-12526" y="-570865"/>
                        <a:chExt cx="2959100" cy="11261090"/>
                      </a:xfrm>
                    </wpg:grpSpPr>
                    <wpg:grpSp>
                      <wpg:cNvPr id="53" name="קבוצה 53"/>
                      <wpg:cNvGrpSpPr/>
                      <wpg:grpSpPr>
                        <a:xfrm>
                          <a:off x="-12526" y="-570865"/>
                          <a:ext cx="2959100" cy="3580765"/>
                          <a:chOff x="-12526" y="-570865"/>
                          <a:chExt cx="2959100" cy="3580765"/>
                        </a:xfrm>
                      </wpg:grpSpPr>
                      <wps:wsp xmlns:wps="http://schemas.microsoft.com/office/word/2010/wordprocessingShape">
                        <wps:cNvPr id="54" name="מלבן 54"/>
                        <wps:cNvSpPr/>
                        <wps:spPr>
                          <a:xfrm>
                            <a:off x="628650" y="-570865"/>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867410"/>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12526" y="2021109"/>
                            <a:ext cx="2959100" cy="456026"/>
                          </a:xfrm>
                          <a:prstGeom prst="rect">
                            <a:avLst/>
                          </a:prstGeom>
                          <a:noFill/>
                          <a:ln w="6350">
                            <a:noFill/>
                          </a:ln>
                        </wps:spPr>
                        <wps:txb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875556">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Pr>
                                <w:t xml:space="preserve"> </w:t>
                              </w:r>
                              <w:r w:rsidRPr="00A92970">
                                <w:rPr>
                                  <w:rFonts w:ascii="Wingdings" w:hAnsi="Wingdings" w:cstheme="minorHAnsi"/>
                                  <w:color w:val="002060"/>
                                  <w:spacing w:val="20"/>
                                  <w:sz w:val="22"/>
                                  <w:szCs w:val="22"/>
                                </w:rPr>
                                <w:sym w:font="Wingdings" w:char="F0A7"/>
                              </w:r>
                              <w:r w:rsidR="00875556">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id="קבוצה 52" o:spid="_x0000_s2053" style="width:233pt;height:886.7pt;margin-top:-81.2pt;margin-left:96.45pt;mso-height-relative:margin;mso-position-horizontal-relative:margin;mso-width-relative:margin;position:absolute;z-index:251659264" coordorigin="-125,-5708" coordsize="29591,112610">
              <v:group id="קבוצה 53" o:spid="_x0000_s2054" style="width:29590;height:35807;left:-125;position:absolute;top:-5708" coordorigin="-125,-5708" coordsize="29591,35807">
                <v:rect id="מלבן 54" o:spid="_x0000_s2055" style="width:16910;height:24637;left:6286;mso-wrap-style:square;position:absolute;top:-5708;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8;left:10382;mso-wrap-style:square;position:absolute;top:8674;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4560;left:-125;mso-wrap-style:square;position:absolute;top:20211;visibility:visible;v-text-anchor:top"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62451B">
                        <w:pPr>
                          <w:jc w:val="center"/>
                          <w:rPr>
                            <w:rFonts w:ascii="Calibri" w:hAnsi="Calibri" w:cs="Calibri"/>
                            <w:color w:val="002060"/>
                            <w:spacing w:val="80"/>
                            <w:sz w:val="28"/>
                            <w:szCs w:val="36"/>
                          </w:rPr>
                        </w:pP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256611" w:rsidRPr="00A92970" w:rsidP="0062451B">
                        <w:pPr>
                          <w:spacing w:line="240" w:lineRule="auto"/>
                          <w:jc w:val="center"/>
                          <w:rPr>
                            <w:rFonts w:asciiTheme="minorHAnsi" w:hAnsiTheme="minorHAnsi" w:cstheme="minorHAnsi"/>
                            <w:color w:val="002060"/>
                            <w:spacing w:val="20"/>
                            <w:sz w:val="22"/>
                            <w:szCs w:val="22"/>
                            <w:rtl/>
                          </w:rPr>
                        </w:pP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tl/>
                          </w:rPr>
                          <w:t xml:space="preserve"> </w:t>
                        </w:r>
                        <w:r w:rsidR="00875556">
                          <w:rPr>
                            <w:rFonts w:asciiTheme="minorHAnsi" w:hAnsiTheme="minorHAnsi" w:cstheme="minorHAnsi" w:hint="cs"/>
                            <w:color w:val="002060"/>
                            <w:spacing w:val="20"/>
                            <w:sz w:val="22"/>
                            <w:szCs w:val="22"/>
                            <w:rtl/>
                          </w:rPr>
                          <w:t>תמוז</w:t>
                        </w:r>
                        <w:r w:rsidRPr="00A92970">
                          <w:rPr>
                            <w:rFonts w:asciiTheme="minorHAnsi" w:hAnsiTheme="minorHAnsi" w:cstheme="minorHAnsi"/>
                            <w:color w:val="002060"/>
                            <w:spacing w:val="20"/>
                            <w:sz w:val="22"/>
                            <w:szCs w:val="22"/>
                            <w:rtl/>
                          </w:rPr>
                          <w:t xml:space="preserve"> התשפ"</w:t>
                        </w:r>
                        <w:r w:rsidR="007C4685">
                          <w:rPr>
                            <w:rFonts w:asciiTheme="minorHAnsi" w:hAnsiTheme="minorHAnsi" w:cstheme="minorHAnsi" w:hint="cs"/>
                            <w:color w:val="002060"/>
                            <w:spacing w:val="20"/>
                            <w:sz w:val="22"/>
                            <w:szCs w:val="22"/>
                            <w:rtl/>
                          </w:rPr>
                          <w:t>ו</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color w:val="002060"/>
                            <w:spacing w:val="20"/>
                            <w:sz w:val="22"/>
                            <w:szCs w:val="22"/>
                          </w:rPr>
                          <w:t xml:space="preserve"> </w:t>
                        </w:r>
                        <w:r w:rsidRPr="00A92970">
                          <w:rPr>
                            <w:rFonts w:ascii="Wingdings" w:hAnsi="Wingdings" w:cstheme="minorHAnsi"/>
                            <w:color w:val="002060"/>
                            <w:spacing w:val="20"/>
                            <w:sz w:val="22"/>
                            <w:szCs w:val="22"/>
                          </w:rPr>
                          <w:sym w:font="Wingdings" w:char="F0A7"/>
                        </w:r>
                        <w:r w:rsidR="00875556">
                          <w:rPr>
                            <w:rFonts w:asciiTheme="minorHAnsi" w:hAnsiTheme="minorHAnsi" w:cstheme="minorHAnsi" w:hint="cs"/>
                            <w:color w:val="002060"/>
                            <w:spacing w:val="20"/>
                            <w:sz w:val="22"/>
                            <w:szCs w:val="22"/>
                            <w:rtl/>
                          </w:rPr>
                          <w:t>יוני</w:t>
                        </w:r>
                        <w:r w:rsidRPr="00A92970">
                          <w:rPr>
                            <w:rFonts w:asciiTheme="minorHAnsi" w:hAnsiTheme="minorHAnsi" w:cstheme="minorHAnsi"/>
                            <w:color w:val="002060"/>
                            <w:spacing w:val="20"/>
                            <w:sz w:val="22"/>
                            <w:szCs w:val="22"/>
                            <w:rtl/>
                          </w:rPr>
                          <w:t xml:space="preserve"> </w:t>
                        </w:r>
                        <w:r w:rsidRPr="00A92970">
                          <w:rPr>
                            <w:rFonts w:asciiTheme="minorHAnsi" w:hAnsiTheme="minorHAnsi" w:cstheme="minorHAnsi" w:hint="cs"/>
                            <w:color w:val="002060"/>
                            <w:spacing w:val="20"/>
                            <w:sz w:val="22"/>
                            <w:szCs w:val="22"/>
                            <w:rtl/>
                          </w:rPr>
                          <w:t>202</w:t>
                        </w:r>
                        <w:r w:rsidR="007C4685">
                          <w:rPr>
                            <w:rFonts w:asciiTheme="minorHAnsi" w:hAnsiTheme="minorHAnsi" w:cstheme="minorHAnsi" w:hint="cs"/>
                            <w:color w:val="002060"/>
                            <w:spacing w:val="20"/>
                            <w:sz w:val="22"/>
                            <w:szCs w:val="22"/>
                            <w:rtl/>
                          </w:rPr>
                          <w:t>6</w:t>
                        </w:r>
                        <w:r w:rsidRPr="00A92970">
                          <w:rPr>
                            <w:rFonts w:asciiTheme="minorHAnsi" w:hAnsiTheme="minorHAnsi" w:cstheme="minorHAnsi"/>
                            <w:color w:val="002060"/>
                            <w:spacing w:val="20"/>
                            <w:sz w:val="22"/>
                            <w:szCs w:val="22"/>
                            <w:rtl/>
                          </w:rPr>
                          <w:t xml:space="preserve"> </w:t>
                        </w:r>
                        <w:r w:rsidRPr="00A92970">
                          <w:rPr>
                            <w:rFonts w:ascii="Wingdings" w:hAnsi="Wingdings" w:cstheme="minorHAnsi"/>
                            <w:color w:val="002060"/>
                            <w:spacing w:val="20"/>
                            <w:sz w:val="22"/>
                            <w:szCs w:val="22"/>
                          </w:rPr>
                          <w:sym w:font="Wingdings" w:char="F0A7"/>
                        </w:r>
                        <w:r w:rsidRPr="00A92970">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1877060</wp:posOffset>
              </wp:positionH>
              <wp:positionV relativeFrom="paragraph">
                <wp:posOffset>2017395</wp:posOffset>
              </wp:positionV>
              <wp:extent cx="1677035" cy="0"/>
              <wp:effectExtent l="0" t="0" r="0" b="0"/>
              <wp:wrapNone/>
              <wp:docPr id="12" name="מחבר ישר 12"/>
              <wp:cNvGraphicFramePr/>
              <a:graphic xmlns:a="http://schemas.openxmlformats.org/drawingml/2006/main">
                <a:graphicData uri="http://schemas.microsoft.com/office/word/2010/wordprocessingShape">
                  <wps:wsp xmlns:wps="http://schemas.microsoft.com/office/word/2010/wordprocessingShape">
                    <wps:cNvCnPr/>
                    <wps:spPr>
                      <a:xfrm>
                        <a:off x="0" y="0"/>
                        <a:ext cx="1677035"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2" o:spid="_x0000_s2063" style="mso-width-percent:0;mso-width-relative:margin;mso-wrap-distance-bottom:0;mso-wrap-distance-left:9pt;mso-wrap-distance-right:9pt;mso-wrap-distance-top:0;mso-wrap-style:square;position:absolute;visibility:visible;z-index:251673600" from="147.8pt,158.85pt" to="279.85pt,158.85pt" strokecolor="#002060" strokeweight="2p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1813560</wp:posOffset>
              </wp:positionH>
              <wp:positionV relativeFrom="paragraph">
                <wp:posOffset>2130425</wp:posOffset>
              </wp:positionV>
              <wp:extent cx="1906270" cy="281305"/>
              <wp:effectExtent l="0" t="0" r="0" b="4445"/>
              <wp:wrapNone/>
              <wp:docPr id="14" name="תיבת טקסט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6270" cy="281305"/>
                      </a:xfrm>
                      <a:prstGeom prst="rect">
                        <a:avLst/>
                      </a:prstGeom>
                      <a:noFill/>
                      <a:ln w="6350">
                        <a:noFill/>
                      </a:ln>
                    </wps:spPr>
                    <wps:txb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תיבת טקסט 14" o:spid="_x0000_s2064" type="#_x0000_t202" style="width:150.1pt;height:22.15pt;margin-top:167.75pt;margin-left:142.8pt;mso-height-percent:0;mso-height-relative:margin;mso-width-percent:0;mso-width-relative:margin;mso-wrap-distance-bottom:0;mso-wrap-distance-left:9pt;mso-wrap-distance-right:9pt;mso-wrap-distance-top:0;mso-wrap-style:square;position:absolute;visibility:visible;v-text-anchor:top;z-index:251677696" filled="f" stroked="f" strokeweight="0.5pt">
              <v:textbox>
                <w:txbxContent>
                  <w:p w:rsidR="00256611" w:rsidRPr="00CE3828" w:rsidP="00CE3828">
                    <w:pPr>
                      <w:jc w:val="center"/>
                      <w:rPr>
                        <w:rFonts w:ascii="Calibri" w:hAnsi="Calibri" w:cs="Calibri"/>
                        <w:color w:val="002060"/>
                        <w:sz w:val="18"/>
                        <w:szCs w:val="22"/>
                      </w:rPr>
                    </w:pPr>
                    <w:r>
                      <w:rPr>
                        <w:rFonts w:ascii="Calibri" w:hAnsi="Calibri" w:cs="Calibri" w:hint="cs"/>
                        <w:color w:val="002060"/>
                        <w:sz w:val="18"/>
                        <w:szCs w:val="22"/>
                        <w:rtl/>
                      </w:rPr>
                      <w:t xml:space="preserve"> </w:t>
                    </w:r>
                    <w:r w:rsidRPr="00CE3828">
                      <w:rPr>
                        <w:rFonts w:ascii="Calibri" w:hAnsi="Calibri" w:cs="Calibri"/>
                        <w:color w:val="002060"/>
                        <w:sz w:val="18"/>
                        <w:szCs w:val="22"/>
                        <w:rtl/>
                      </w:rPr>
                      <w:t>דוח על הביקורת בשלטון המקומי</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1520407</wp:posOffset>
              </wp:positionH>
              <wp:positionV relativeFrom="paragraph">
                <wp:posOffset>-1035258</wp:posOffset>
              </wp:positionV>
              <wp:extent cx="2959100" cy="456026"/>
              <wp:effectExtent l="0" t="0" r="0" b="0"/>
              <wp:wrapNone/>
              <wp:docPr id="13" name="תיבת טקסט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6026"/>
                      </a:xfrm>
                      <a:prstGeom prst="rect">
                        <a:avLst/>
                      </a:prstGeom>
                      <a:noFill/>
                      <a:ln w="6350">
                        <a:noFill/>
                      </a:ln>
                    </wps:spPr>
                    <wps:txb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 id="תיבת טקסט 13" o:spid="_x0000_s2065" type="#_x0000_t202" style="width:233pt;height:35.9pt;margin-top:-81.5pt;margin-left:119.7pt;mso-wrap-distance-bottom:0;mso-wrap-distance-left:9pt;mso-wrap-distance-right:9pt;mso-wrap-distance-top:0;mso-wrap-style:square;position:absolute;visibility:visible;v-text-anchor:top;z-index:251675648" filled="f" stroked="f" strokeweight="0.5pt">
              <v:textbox>
                <w:txbxContent>
                  <w:p w:rsidR="00256611" w:rsidRPr="00CE3828" w:rsidP="00CE3828">
                    <w:pPr>
                      <w:jc w:val="center"/>
                      <w:rPr>
                        <w:rFonts w:ascii="Calibri" w:hAnsi="Calibri" w:cs="Calibri"/>
                        <w:color w:val="002060"/>
                        <w:spacing w:val="80"/>
                        <w:sz w:val="28"/>
                        <w:szCs w:val="36"/>
                      </w:rPr>
                    </w:pPr>
                    <w:r w:rsidRPr="00CE3828">
                      <w:rPr>
                        <w:rFonts w:ascii="Calibri" w:hAnsi="Calibri" w:cs="Calibri"/>
                        <w:color w:val="002060"/>
                        <w:spacing w:val="80"/>
                        <w:sz w:val="28"/>
                        <w:szCs w:val="36"/>
                        <w:rtl/>
                      </w:rPr>
                      <w:t>מבקר המדינה</w:t>
                    </w:r>
                  </w:p>
                  <w:p w:rsidR="00256611" w:rsidRPr="00CE3828" w:rsidP="00CE3828">
                    <w:pPr>
                      <w:jc w:val="center"/>
                      <w:rPr>
                        <w:rFonts w:ascii="Calibri" w:hAnsi="Calibri" w:cs="Calibri"/>
                        <w:color w:val="002060"/>
                        <w:spacing w:val="80"/>
                        <w:sz w:val="28"/>
                        <w:szCs w:val="36"/>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1674469</wp:posOffset>
              </wp:positionH>
              <wp:positionV relativeFrom="paragraph">
                <wp:posOffset>-886538</wp:posOffset>
              </wp:positionV>
              <wp:extent cx="1676400" cy="0"/>
              <wp:effectExtent l="0" t="0" r="0" b="0"/>
              <wp:wrapNone/>
              <wp:docPr id="11" name="מחבר ישר 1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1" o:spid="_x0000_s2066" style="mso-wrap-distance-bottom:0;mso-wrap-distance-left:9pt;mso-wrap-distance-right:9pt;mso-wrap-distance-top:0;mso-wrap-style:square;position:absolute;visibility:visible;z-index:251671552" from="131.85pt,-69.8pt" to="263.85pt,-69.8pt" strokecolor="#002060" strokeweight="2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1522069</wp:posOffset>
              </wp:positionH>
              <wp:positionV relativeFrom="paragraph">
                <wp:posOffset>-1038938</wp:posOffset>
              </wp:positionV>
              <wp:extent cx="1676400" cy="0"/>
              <wp:effectExtent l="0" t="0" r="0" b="0"/>
              <wp:wrapNone/>
              <wp:docPr id="1" name="מחבר ישר 1"/>
              <wp:cNvGraphicFramePr/>
              <a:graphic xmlns:a="http://schemas.openxmlformats.org/drawingml/2006/main">
                <a:graphicData uri="http://schemas.microsoft.com/office/word/2010/wordprocessingShape">
                  <wps:wsp xmlns:wps="http://schemas.microsoft.com/office/word/2010/wordprocessingShape">
                    <wps:cNvCnPr/>
                    <wps:spPr>
                      <a:xfrm>
                        <a:off x="0" y="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מחבר ישר 1" o:spid="_x0000_s2067" style="mso-wrap-distance-bottom:0;mso-wrap-distance-left:9pt;mso-wrap-distance-right:9pt;mso-wrap-distance-top:0;mso-wrap-style:square;position:absolute;visibility:visible;z-index:251669504" from="119.85pt,-81.8pt" to="251.85pt,-81.8pt" strokecolor="#002060"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503B" w:rsidRPr="0062451B" w:rsidP="000B468C">
    <w:pPr>
      <w:pStyle w:val="Header"/>
      <w:ind w:right="-567"/>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4864" behindDoc="0" locked="0" layoutInCell="1" allowOverlap="1">
              <wp:simplePos x="0" y="0"/>
              <wp:positionH relativeFrom="margin">
                <wp:posOffset>3037840</wp:posOffset>
              </wp:positionH>
              <wp:positionV relativeFrom="paragraph">
                <wp:posOffset>220345</wp:posOffset>
              </wp:positionV>
              <wp:extent cx="3053715" cy="285750"/>
              <wp:effectExtent l="0" t="0" r="0" b="0"/>
              <wp:wrapSquare wrapText="bothSides"/>
              <wp:docPr id="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053715" cy="285750"/>
                      </a:xfrm>
                      <a:prstGeom prst="rect">
                        <a:avLst/>
                      </a:prstGeom>
                      <a:noFill/>
                      <a:ln w="9525">
                        <a:noFill/>
                        <a:miter lim="800000"/>
                        <a:headEnd/>
                        <a:tailEnd/>
                      </a:ln>
                    </wps:spPr>
                    <wps:txbx>
                      <w:txbxContent>
                        <w:p w:rsidR="0090503B" w:rsidRPr="001E204F" w:rsidP="0099692E">
                          <w:pPr>
                            <w:ind w:left="460"/>
                            <w:rPr>
                              <w:rFonts w:ascii="Calibri" w:hAnsi="Calibri" w:cs="Calibri"/>
                              <w:color w:val="002060"/>
                              <w:szCs w:val="20"/>
                              <w:rtl/>
                            </w:rPr>
                          </w:pPr>
                          <w:r w:rsidRPr="00375A67">
                            <w:rPr>
                              <w:rFonts w:ascii="Calibri" w:hAnsi="Calibri" w:cs="Calibri"/>
                              <w:color w:val="002060"/>
                              <w:szCs w:val="20"/>
                              <w:rtl/>
                            </w:rPr>
                            <w:t>היערכות הרשויות המקומיות להשפעות שינוי האקלים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9" type="#_x0000_t202" style="width:240.45pt;height:22.5pt;margin-top:17.35pt;margin-left:239.2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85888" filled="f" stroked="f">
              <v:textbox>
                <w:txbxContent>
                  <w:p w:rsidR="0090503B" w:rsidRPr="001E204F" w:rsidP="0099692E">
                    <w:pPr>
                      <w:ind w:left="460"/>
                      <w:rPr>
                        <w:rFonts w:ascii="Calibri" w:hAnsi="Calibri" w:cs="Calibri"/>
                        <w:color w:val="002060"/>
                        <w:szCs w:val="20"/>
                        <w:rtl/>
                      </w:rPr>
                    </w:pPr>
                    <w:r w:rsidRPr="00375A67">
                      <w:rPr>
                        <w:rFonts w:ascii="Calibri" w:hAnsi="Calibri" w:cs="Calibri"/>
                        <w:color w:val="002060"/>
                        <w:szCs w:val="20"/>
                        <w:rtl/>
                      </w:rPr>
                      <w:t>היערכות הרשויות המקומיות להשפעות שינוי האקלים</w:t>
                    </w:r>
                  </w:p>
                </w:txbxContent>
              </v:textbox>
              <w10:wrap type="square"/>
            </v:shape>
          </w:pict>
        </mc:Fallback>
      </mc:AlternateContent>
    </w:r>
    <w:r>
      <w:rPr>
        <w:rFonts w:asciiTheme="minorHAnsi" w:hAnsiTheme="minorHAnsi" w:cstheme="minorHAnsi"/>
        <w:noProof/>
        <w:color w:val="002060"/>
        <w:szCs w:val="20"/>
        <w:rtl/>
        <w:lang w:val="he-IL"/>
      </w:rPr>
      <mc:AlternateContent>
        <mc:Choice Requires="wps">
          <w:drawing>
            <wp:anchor distT="0" distB="0" distL="114300" distR="114300" simplePos="0" relativeHeight="251678720"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2" name="מחבר ישר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2" o:spid="_x0000_s2070" style="flip:y;mso-height-percent:0;mso-height-relative:margin;mso-width-percent:0;mso-width-relative:margin;mso-wrap-distance-bottom:0;mso-wrap-distance-left:9pt;mso-wrap-distance-right:9pt;mso-wrap-distance-top:0;mso-wrap-style:square;position:absolute;visibility:visible;z-index:251679744" from="-26.55pt,16.3pt" to="451.2pt,16.3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r w:rsidRPr="00473934">
                            <w:rPr>
                              <w:rFonts w:ascii="Calibri" w:hAnsi="Calibri" w:cs="Calibri" w:hint="cs"/>
                              <w:color w:val="002060"/>
                              <w:sz w:val="28"/>
                              <w:szCs w:val="28"/>
                              <w:rtl/>
                            </w:rPr>
                            <w:t xml:space="preserve"> </w:t>
                          </w:r>
                          <w:r>
                            <w:rPr>
                              <w:rFonts w:ascii="Calibri" w:hAnsi="Calibri" w:cs="Calibri" w:hint="cs"/>
                              <w:color w:val="002060"/>
                              <w:sz w:val="22"/>
                              <w:szCs w:val="22"/>
                              <w:rtl/>
                            </w:rPr>
                            <w:t>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1"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1792" filled="f" stroked="f">
              <v:textbox>
                <w:txbxContent>
                  <w:p w:rsidR="0090503B" w:rsidRPr="0062451B" w:rsidP="0099692E">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r w:rsidRPr="00473934">
                      <w:rPr>
                        <w:rFonts w:ascii="Calibri" w:hAnsi="Calibri" w:cs="Calibri" w:hint="cs"/>
                        <w:color w:val="002060"/>
                        <w:sz w:val="28"/>
                        <w:szCs w:val="28"/>
                        <w:rtl/>
                      </w:rPr>
                      <w:t xml:space="preserve"> </w:t>
                    </w:r>
                    <w:r>
                      <w:rPr>
                        <w:rFonts w:ascii="Calibri" w:hAnsi="Calibri" w:cs="Calibri" w:hint="cs"/>
                        <w:color w:val="002060"/>
                        <w:sz w:val="22"/>
                        <w:szCs w:val="22"/>
                        <w:rtl/>
                      </w:rPr>
                      <w:t>דוח על הביקורת בשלטון המקומי</w:t>
                    </w:r>
                  </w:p>
                </w:txbxContent>
              </v:textbox>
              <w10:wrap type="square"/>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2816"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2"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32640" filled="f" stroked="f">
              <v:textbox>
                <w:txbxContent>
                  <w:p w:rsidR="0090503B" w:rsidRPr="0062451B" w:rsidP="0062451B">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6611" w:rsidRPr="006A7477" w:rsidP="006A74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7477" w:rsidRPr="00375A67" w:rsidP="000B468C">
    <w:pPr>
      <w:pStyle w:val="Header"/>
      <w:ind w:right="-567"/>
      <w:jc w:val="right"/>
      <w:rPr>
        <w:rFonts w:ascii="Calibri" w:hAnsi="Calibri" w:cs="Calibri"/>
        <w:color w:val="002060"/>
        <w:szCs w:val="20"/>
      </w:rPr>
    </w:pPr>
    <w:r w:rsidRPr="00375A67">
      <w:rPr>
        <w:rFonts w:ascii="Calibri" w:hAnsi="Calibri" w:cs="Calibri"/>
        <w:noProof/>
        <w:color w:val="002060"/>
        <w:szCs w:val="20"/>
        <w:rtl/>
        <w:lang w:val="he-IL"/>
      </w:rPr>
      <mc:AlternateContent>
        <mc:Choice Requires="wps">
          <w:drawing>
            <wp:anchor distT="0" distB="0" distL="114300" distR="114300" simplePos="0" relativeHeight="251686912" behindDoc="0" locked="0" layoutInCell="1" allowOverlap="1">
              <wp:simplePos x="0" y="0"/>
              <wp:positionH relativeFrom="column">
                <wp:posOffset>-337185</wp:posOffset>
              </wp:positionH>
              <wp:positionV relativeFrom="paragraph">
                <wp:posOffset>207010</wp:posOffset>
              </wp:positionV>
              <wp:extent cx="6067425" cy="0"/>
              <wp:effectExtent l="0" t="0" r="0" b="0"/>
              <wp:wrapNone/>
              <wp:docPr id="18" name="מחבר ישר 18"/>
              <wp:cNvGraphicFramePr/>
              <a:graphic xmlns:a="http://schemas.openxmlformats.org/drawingml/2006/main">
                <a:graphicData uri="http://schemas.microsoft.com/office/word/2010/wordprocessingShape">
                  <wps:wsp xmlns:wps="http://schemas.microsoft.com/office/word/2010/wordprocessingShape">
                    <wps:cNvCnPr/>
                    <wps:spPr>
                      <a:xfrm flipV="1">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8" o:spid="_x0000_s2073" style="flip:y;mso-height-percent:0;mso-height-relative:margin;mso-width-percent:0;mso-width-relative:margin;mso-wrap-distance-bottom:0;mso-wrap-distance-left:9pt;mso-wrap-distance-right:9pt;mso-wrap-distance-top:0;mso-wrap-style:square;position:absolute;visibility:visible;z-index:251687936" from="-26.55pt,16.3pt" to="451.2pt,16.3pt" strokecolor="#4579b8"/>
          </w:pict>
        </mc:Fallback>
      </mc:AlternateContent>
    </w:r>
    <w:r w:rsidRPr="00375A67">
      <w:rPr>
        <w:rFonts w:ascii="Calibri" w:hAnsi="Calibri" w:cs="Times New Roman"/>
        <w:noProof/>
        <w:color w:val="002060"/>
        <w:szCs w:val="20"/>
        <w:rtl/>
      </w:rPr>
      <mc:AlternateContent>
        <mc:Choice Requires="wps">
          <w:drawing>
            <wp:anchor distT="45720" distB="45720" distL="114300" distR="114300" simplePos="0" relativeHeight="251693056" behindDoc="0" locked="0" layoutInCell="1" allowOverlap="1">
              <wp:simplePos x="0" y="0"/>
              <wp:positionH relativeFrom="margin">
                <wp:posOffset>2536825</wp:posOffset>
              </wp:positionH>
              <wp:positionV relativeFrom="paragraph">
                <wp:posOffset>216535</wp:posOffset>
              </wp:positionV>
              <wp:extent cx="3545205" cy="285750"/>
              <wp:effectExtent l="0" t="0" r="0" b="0"/>
              <wp:wrapSquare wrapText="bothSides"/>
              <wp:docPr id="1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545205" cy="285750"/>
                      </a:xfrm>
                      <a:prstGeom prst="rect">
                        <a:avLst/>
                      </a:prstGeom>
                      <a:noFill/>
                      <a:ln w="9525">
                        <a:noFill/>
                        <a:miter lim="800000"/>
                        <a:headEnd/>
                        <a:tailEnd/>
                      </a:ln>
                    </wps:spPr>
                    <wps:txbx>
                      <w:txbxContent>
                        <w:p w:rsidR="006A7477" w:rsidRPr="001E204F" w:rsidP="006A7477">
                          <w:pPr>
                            <w:ind w:left="460"/>
                            <w:rPr>
                              <w:rFonts w:ascii="Calibri" w:hAnsi="Calibri" w:cs="Calibri"/>
                              <w:color w:val="002060"/>
                              <w:szCs w:val="20"/>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4" type="#_x0000_t202" style="width:279.15pt;height:22.5pt;margin-top:17.05pt;margin-left:199.7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4080" filled="f" stroked="f">
              <v:textbox>
                <w:txbxContent>
                  <w:p w:rsidR="006A7477" w:rsidRPr="001E204F" w:rsidP="006A7477">
                    <w:pPr>
                      <w:ind w:left="460"/>
                      <w:rPr>
                        <w:rFonts w:ascii="Calibri" w:hAnsi="Calibri" w:cs="Calibri"/>
                        <w:color w:val="002060"/>
                        <w:szCs w:val="20"/>
                        <w:rtl/>
                      </w:rPr>
                    </w:pPr>
                  </w:p>
                </w:txbxContent>
              </v:textbox>
              <w10:wrap type="square"/>
            </v:shape>
          </w:pict>
        </mc:Fallback>
      </mc:AlternateContent>
    </w:r>
    <w:r w:rsidRPr="00375A67">
      <w:rPr>
        <w:rFonts w:ascii="Calibri" w:hAnsi="Calibri" w:cs="Times New Roman"/>
        <w:noProof/>
        <w:color w:val="002060"/>
        <w:szCs w:val="20"/>
        <w:rtl/>
      </w:rPr>
      <mc:AlternateContent>
        <mc:Choice Requires="wps">
          <w:drawing>
            <wp:anchor distT="45720" distB="45720" distL="114300" distR="114300" simplePos="0" relativeHeight="251688960" behindDoc="0" locked="0" layoutInCell="1" allowOverlap="1">
              <wp:simplePos x="0" y="0"/>
              <wp:positionH relativeFrom="column">
                <wp:posOffset>2930525</wp:posOffset>
              </wp:positionH>
              <wp:positionV relativeFrom="paragraph">
                <wp:posOffset>-100965</wp:posOffset>
              </wp:positionV>
              <wp:extent cx="3164205" cy="285750"/>
              <wp:effectExtent l="0" t="0" r="0" b="0"/>
              <wp:wrapSquare wrapText="bothSides"/>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5" type="#_x0000_t202" style="width:249.15pt;height:22.5pt;margin-top:-7.95pt;margin-left:230.75pt;flip:x;mso-height-percent:0;mso-height-relative:margin;mso-width-percent:0;mso-width-relative:margin;mso-wrap-distance-bottom:3.6pt;mso-wrap-distance-left:9pt;mso-wrap-distance-right:9pt;mso-wrap-distance-top:3.6pt;mso-wrap-style:square;position:absolute;visibility:visible;v-text-anchor:top;z-index:251689984" filled="f" stroked="f">
              <v:textbox>
                <w:txbxContent>
                  <w:p w:rsidR="006A7477" w:rsidRPr="0062451B" w:rsidP="006A7477">
                    <w:pPr>
                      <w:ind w:left="427"/>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על הביקורת בשלטון המקומי</w:t>
                    </w:r>
                  </w:p>
                </w:txbxContent>
              </v:textbox>
              <w10:wrap type="square"/>
            </v:shape>
          </w:pict>
        </mc:Fallback>
      </mc:AlternateContent>
    </w:r>
    <w:r w:rsidRPr="00375A67">
      <w:rPr>
        <w:rFonts w:ascii="Calibri" w:hAnsi="Calibri" w:cs="Times New Roman"/>
        <w:noProof/>
        <w:color w:val="002060"/>
        <w:szCs w:val="20"/>
        <w:rtl/>
      </w:rPr>
      <mc:AlternateContent>
        <mc:Choice Requires="wps">
          <w:drawing>
            <wp:anchor distT="45720" distB="45720" distL="114300" distR="114300" simplePos="0" relativeHeight="251691008" behindDoc="1" locked="0" layoutInCell="1" allowOverlap="1">
              <wp:simplePos x="0" y="0"/>
              <wp:positionH relativeFrom="page">
                <wp:posOffset>622935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375A67">
                            <w:rPr>
                              <w:rFonts w:ascii="Calibri" w:hAnsi="Calibri" w:cs="Calibri"/>
                              <w:color w:val="002060"/>
                              <w:spacing w:val="20"/>
                              <w:sz w:val="22"/>
                              <w:szCs w:val="22"/>
                            </w:rPr>
                            <w:t xml:space="preserve"> </w:t>
                          </w:r>
                          <w:r w:rsidRPr="00375A67">
                            <w:rPr>
                              <w:rFonts w:ascii="Wingdings" w:hAnsi="Wingdings" w:cs="Calibr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76" type="#_x0000_t202" style="width:249.15pt;height:22.5pt;margin-top:18.55pt;margin-left:49.05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24448" filled="f" stroked="f">
              <v:textbox>
                <w:txbxContent>
                  <w:p w:rsidR="006A7477" w:rsidRPr="0062451B" w:rsidP="006A7477">
                    <w:pPr>
                      <w:jc w:val="right"/>
                      <w:rPr>
                        <w:rFonts w:ascii="Calibri" w:hAnsi="Calibri" w:cs="Calibri"/>
                        <w:color w:val="002060"/>
                        <w:szCs w:val="20"/>
                        <w:rtl/>
                      </w:rPr>
                    </w:pPr>
                    <w:r>
                      <w:rPr>
                        <w:rFonts w:ascii="Calibri" w:hAnsi="Calibri" w:cs="Calibri" w:hint="cs"/>
                        <w:color w:val="002060"/>
                        <w:szCs w:val="20"/>
                        <w:rtl/>
                      </w:rPr>
                      <w:t>תמוז</w:t>
                    </w:r>
                    <w:r>
                      <w:rPr>
                        <w:rFonts w:ascii="Calibri" w:hAnsi="Calibri" w:cs="Calibri" w:hint="cs"/>
                        <w:color w:val="002060"/>
                        <w:szCs w:val="20"/>
                        <w:rtl/>
                      </w:rPr>
                      <w:t xml:space="preserve"> התשפ"ו</w:t>
                    </w:r>
                    <w:r w:rsidRPr="0062451B">
                      <w:rPr>
                        <w:rFonts w:ascii="Calibri" w:hAnsi="Calibri" w:cs="Calibri" w:hint="cs"/>
                        <w:color w:val="002060"/>
                        <w:szCs w:val="20"/>
                        <w:rtl/>
                      </w:rPr>
                      <w:t xml:space="preserve"> </w:t>
                    </w:r>
                    <w:r w:rsidRPr="00375A67">
                      <w:rPr>
                        <w:rFonts w:ascii="Calibri" w:hAnsi="Calibri" w:cs="Calibri"/>
                        <w:color w:val="002060"/>
                        <w:spacing w:val="20"/>
                        <w:sz w:val="22"/>
                        <w:szCs w:val="22"/>
                      </w:rPr>
                      <w:t xml:space="preserve"> </w:t>
                    </w:r>
                    <w:r w:rsidRPr="00375A67">
                      <w:rPr>
                        <w:rFonts w:ascii="Wingdings" w:hAnsi="Wingdings" w:cs="Calibri"/>
                        <w:color w:val="002060"/>
                        <w:spacing w:val="20"/>
                        <w:sz w:val="22"/>
                        <w:szCs w:val="22"/>
                      </w:rPr>
                      <w:sym w:font="Wingdings" w:char="F0A7"/>
                    </w:r>
                    <w:r>
                      <w:rPr>
                        <w:rFonts w:ascii="Calibri" w:hAnsi="Calibri" w:cs="Calibri" w:hint="cs"/>
                        <w:color w:val="002060"/>
                        <w:szCs w:val="20"/>
                        <w:rtl/>
                      </w:rPr>
                      <w:t>יוני</w:t>
                    </w:r>
                    <w:r>
                      <w:rPr>
                        <w:rFonts w:ascii="Calibri" w:hAnsi="Calibri" w:cs="Calibri" w:hint="cs"/>
                        <w:color w:val="002060"/>
                        <w:szCs w:val="20"/>
                        <w:rtl/>
                      </w:rPr>
                      <w:t xml:space="preserve"> 202</w:t>
                    </w:r>
                    <w:r>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375A67">
      <w:rPr>
        <w:rFonts w:ascii="Calibri" w:hAnsi="Calibri" w:cs="Calibri"/>
        <w:color w:val="002060"/>
        <w:szCs w:val="20"/>
        <w:rtl/>
      </w:rPr>
      <w:fldChar w:fldCharType="begin"/>
    </w:r>
    <w:r w:rsidRPr="00375A67">
      <w:rPr>
        <w:rFonts w:ascii="Calibri" w:hAnsi="Calibri" w:cs="Calibri"/>
        <w:color w:val="002060"/>
        <w:szCs w:val="20"/>
        <w:rtl/>
      </w:rPr>
      <w:instrText xml:space="preserve"> </w:instrText>
    </w:r>
    <w:r w:rsidRPr="00375A67">
      <w:rPr>
        <w:rFonts w:ascii="Calibri" w:hAnsi="Calibri" w:cs="Calibri"/>
        <w:color w:val="002060"/>
        <w:szCs w:val="20"/>
      </w:rPr>
      <w:instrText>PAGE</w:instrText>
    </w:r>
    <w:r w:rsidRPr="00375A67">
      <w:rPr>
        <w:rFonts w:ascii="Calibri" w:hAnsi="Calibri" w:cs="Calibri"/>
        <w:color w:val="002060"/>
        <w:szCs w:val="20"/>
        <w:rtl/>
      </w:rPr>
      <w:instrText xml:space="preserve">  \* </w:instrText>
    </w:r>
    <w:r w:rsidRPr="00375A67">
      <w:rPr>
        <w:rFonts w:ascii="Calibri" w:hAnsi="Calibri" w:cs="Calibri"/>
        <w:color w:val="002060"/>
        <w:szCs w:val="20"/>
      </w:rPr>
      <w:instrText>MERGEFORMAT</w:instrText>
    </w:r>
    <w:r w:rsidRPr="00375A67">
      <w:rPr>
        <w:rFonts w:ascii="Calibri" w:hAnsi="Calibri" w:cs="Calibri"/>
        <w:color w:val="002060"/>
        <w:szCs w:val="20"/>
        <w:rtl/>
      </w:rPr>
      <w:instrText xml:space="preserve"> </w:instrText>
    </w:r>
    <w:r w:rsidRPr="00375A67">
      <w:rPr>
        <w:rFonts w:ascii="Calibri" w:hAnsi="Calibri" w:cs="Calibri"/>
        <w:color w:val="002060"/>
        <w:szCs w:val="20"/>
        <w:rtl/>
      </w:rPr>
      <w:fldChar w:fldCharType="separate"/>
    </w:r>
    <w:r w:rsidRPr="00375A67">
      <w:rPr>
        <w:rFonts w:ascii="Calibri" w:hAnsi="Calibri" w:cs="Calibri"/>
        <w:color w:val="002060"/>
        <w:szCs w:val="20"/>
        <w:rtl/>
      </w:rPr>
      <w:t>4</w:t>
    </w:r>
    <w:r w:rsidRPr="00375A67">
      <w:rPr>
        <w:rFonts w:ascii="Calibri" w:hAnsi="Calibri" w:cs="Calibri"/>
        <w:color w:val="002060"/>
        <w:szCs w:val="20"/>
        <w:rtl/>
      </w:rPr>
      <w:fldChar w:fldCharType="end"/>
    </w:r>
    <w:r w:rsidRPr="00375A67">
      <w:rPr>
        <w:rFonts w:ascii="Calibri" w:hAnsi="Calibri" w:cs="Calibri"/>
        <w:color w:val="002060"/>
        <w:szCs w:val="20"/>
        <w:rtl/>
      </w:rPr>
      <w:t xml:space="preserve"> </w:t>
    </w:r>
  </w:p>
  <w:p w:rsidR="006A7477" w:rsidRPr="006A7477" w:rsidP="006A7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29677F6F"/>
    <w:multiLevelType w:val="hybridMultilevel"/>
    <w:tmpl w:val="CB0045A4"/>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4">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5">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6">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7">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8">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9">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12"/>
  </w:num>
  <w:num w:numId="2">
    <w:abstractNumId w:val="8"/>
  </w:num>
  <w:num w:numId="3">
    <w:abstractNumId w:val="6"/>
  </w:num>
  <w:num w:numId="4">
    <w:abstractNumId w:val="0"/>
  </w:num>
  <w:num w:numId="5">
    <w:abstractNumId w:val="7"/>
  </w:num>
  <w:num w:numId="6">
    <w:abstractNumId w:val="10"/>
  </w:num>
  <w:num w:numId="7">
    <w:abstractNumId w:val="5"/>
  </w:num>
  <w:num w:numId="8">
    <w:abstractNumId w:val="3"/>
  </w:num>
  <w:num w:numId="9">
    <w:abstractNumId w:val="2"/>
  </w:num>
  <w:num w:numId="10">
    <w:abstractNumId w:val="4"/>
  </w:num>
  <w:num w:numId="11">
    <w:abstractNumId w:val="1"/>
  </w:num>
  <w:num w:numId="12">
    <w:abstractNumId w:val="11"/>
  </w:num>
  <w:num w:numId="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735B"/>
    <w:rsid w:val="00042837"/>
    <w:rsid w:val="000501A4"/>
    <w:rsid w:val="000532AA"/>
    <w:rsid w:val="00056FDC"/>
    <w:rsid w:val="000B1102"/>
    <w:rsid w:val="000B468C"/>
    <w:rsid w:val="000C7459"/>
    <w:rsid w:val="000E013E"/>
    <w:rsid w:val="000F7725"/>
    <w:rsid w:val="00101D0F"/>
    <w:rsid w:val="001132D6"/>
    <w:rsid w:val="00113E28"/>
    <w:rsid w:val="00114325"/>
    <w:rsid w:val="00166477"/>
    <w:rsid w:val="001730B0"/>
    <w:rsid w:val="001960B4"/>
    <w:rsid w:val="001A613C"/>
    <w:rsid w:val="001B2821"/>
    <w:rsid w:val="001C057E"/>
    <w:rsid w:val="001C6185"/>
    <w:rsid w:val="001E204F"/>
    <w:rsid w:val="001E31FA"/>
    <w:rsid w:val="001F51BA"/>
    <w:rsid w:val="00203604"/>
    <w:rsid w:val="002064F7"/>
    <w:rsid w:val="00240887"/>
    <w:rsid w:val="00256611"/>
    <w:rsid w:val="00263521"/>
    <w:rsid w:val="00282B45"/>
    <w:rsid w:val="002A7D21"/>
    <w:rsid w:val="002C0FD0"/>
    <w:rsid w:val="002C1EE0"/>
    <w:rsid w:val="002C4139"/>
    <w:rsid w:val="00301153"/>
    <w:rsid w:val="00313DEA"/>
    <w:rsid w:val="00323027"/>
    <w:rsid w:val="0037370B"/>
    <w:rsid w:val="00375A67"/>
    <w:rsid w:val="0037752E"/>
    <w:rsid w:val="00380052"/>
    <w:rsid w:val="00386E9B"/>
    <w:rsid w:val="0039415D"/>
    <w:rsid w:val="003D61C6"/>
    <w:rsid w:val="003E58C2"/>
    <w:rsid w:val="00410044"/>
    <w:rsid w:val="00473934"/>
    <w:rsid w:val="004779AA"/>
    <w:rsid w:val="004A0385"/>
    <w:rsid w:val="004C63BE"/>
    <w:rsid w:val="004C7D9F"/>
    <w:rsid w:val="005006C5"/>
    <w:rsid w:val="00512A2D"/>
    <w:rsid w:val="0053217D"/>
    <w:rsid w:val="00551B42"/>
    <w:rsid w:val="00551FF7"/>
    <w:rsid w:val="00574579"/>
    <w:rsid w:val="00576D73"/>
    <w:rsid w:val="00580C5C"/>
    <w:rsid w:val="005A021D"/>
    <w:rsid w:val="006122B1"/>
    <w:rsid w:val="0062451B"/>
    <w:rsid w:val="00634DAD"/>
    <w:rsid w:val="00640B60"/>
    <w:rsid w:val="006457EB"/>
    <w:rsid w:val="006531CB"/>
    <w:rsid w:val="006A7477"/>
    <w:rsid w:val="006D4161"/>
    <w:rsid w:val="006D786C"/>
    <w:rsid w:val="006E1414"/>
    <w:rsid w:val="006F285F"/>
    <w:rsid w:val="0072219B"/>
    <w:rsid w:val="007474F0"/>
    <w:rsid w:val="00753ADE"/>
    <w:rsid w:val="00773F61"/>
    <w:rsid w:val="007A4468"/>
    <w:rsid w:val="007A4EBD"/>
    <w:rsid w:val="007B112B"/>
    <w:rsid w:val="007B5B26"/>
    <w:rsid w:val="007B691A"/>
    <w:rsid w:val="007C1FF6"/>
    <w:rsid w:val="007C4685"/>
    <w:rsid w:val="007D61B8"/>
    <w:rsid w:val="007E53C6"/>
    <w:rsid w:val="007F7FF2"/>
    <w:rsid w:val="00805B42"/>
    <w:rsid w:val="008102AD"/>
    <w:rsid w:val="008238B4"/>
    <w:rsid w:val="00837997"/>
    <w:rsid w:val="008567AB"/>
    <w:rsid w:val="00867FC5"/>
    <w:rsid w:val="00875556"/>
    <w:rsid w:val="00892F80"/>
    <w:rsid w:val="008B4F41"/>
    <w:rsid w:val="008C6F75"/>
    <w:rsid w:val="009015B2"/>
    <w:rsid w:val="0090503B"/>
    <w:rsid w:val="00906E90"/>
    <w:rsid w:val="0091051D"/>
    <w:rsid w:val="00936F84"/>
    <w:rsid w:val="00940851"/>
    <w:rsid w:val="0094653A"/>
    <w:rsid w:val="009679D9"/>
    <w:rsid w:val="0099692E"/>
    <w:rsid w:val="009C6066"/>
    <w:rsid w:val="009D73F5"/>
    <w:rsid w:val="009E1A3F"/>
    <w:rsid w:val="009E2768"/>
    <w:rsid w:val="009E53CF"/>
    <w:rsid w:val="009F0BD3"/>
    <w:rsid w:val="00A222E2"/>
    <w:rsid w:val="00A3729C"/>
    <w:rsid w:val="00A57D15"/>
    <w:rsid w:val="00A61AD5"/>
    <w:rsid w:val="00A73038"/>
    <w:rsid w:val="00A76C99"/>
    <w:rsid w:val="00A81EBE"/>
    <w:rsid w:val="00A92970"/>
    <w:rsid w:val="00AC6B95"/>
    <w:rsid w:val="00B00E5C"/>
    <w:rsid w:val="00B4321D"/>
    <w:rsid w:val="00B666B9"/>
    <w:rsid w:val="00B76DC1"/>
    <w:rsid w:val="00B862C0"/>
    <w:rsid w:val="00B96230"/>
    <w:rsid w:val="00BE2DD8"/>
    <w:rsid w:val="00BE68F2"/>
    <w:rsid w:val="00C2305A"/>
    <w:rsid w:val="00C23CC9"/>
    <w:rsid w:val="00C30B3D"/>
    <w:rsid w:val="00C33AE2"/>
    <w:rsid w:val="00C71FDF"/>
    <w:rsid w:val="00C8096C"/>
    <w:rsid w:val="00C8100B"/>
    <w:rsid w:val="00C87BA8"/>
    <w:rsid w:val="00C91050"/>
    <w:rsid w:val="00CA41D2"/>
    <w:rsid w:val="00CA4F20"/>
    <w:rsid w:val="00CE3828"/>
    <w:rsid w:val="00D22748"/>
    <w:rsid w:val="00D26918"/>
    <w:rsid w:val="00D37121"/>
    <w:rsid w:val="00D779F7"/>
    <w:rsid w:val="00D87542"/>
    <w:rsid w:val="00D95C20"/>
    <w:rsid w:val="00D97C16"/>
    <w:rsid w:val="00DE1DAB"/>
    <w:rsid w:val="00DE20A2"/>
    <w:rsid w:val="00DF0B89"/>
    <w:rsid w:val="00E35682"/>
    <w:rsid w:val="00E46EA3"/>
    <w:rsid w:val="00E50922"/>
    <w:rsid w:val="00E51C1B"/>
    <w:rsid w:val="00E53DA7"/>
    <w:rsid w:val="00EC6B44"/>
    <w:rsid w:val="00EE37A3"/>
    <w:rsid w:val="00F14770"/>
    <w:rsid w:val="00F4385E"/>
    <w:rsid w:val="00F627EB"/>
    <w:rsid w:val="00F75A10"/>
    <w:rsid w:val="00F77276"/>
    <w:rsid w:val="00F86F27"/>
    <w:rsid w:val="00F95853"/>
    <w:rsid w:val="00FA7500"/>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5"/>
    <w:uiPriority w:val="34"/>
    <w:qFormat/>
    <w:rsid w:val="00B4321D"/>
    <w:pPr>
      <w:ind w:left="720"/>
      <w:contextualSpacing/>
    </w:pPr>
  </w:style>
  <w:style w:type="character" w:customStyle="1" w:styleId="a5">
    <w:name w:val="פיסקת רשימה תו"/>
    <w:aliases w:val="Bullet Number תו,Num Bullet 1 תו,Use Case List Paragraph תו,style 2 תו,פיסקת רשימה1 תו"/>
    <w:link w:val="ListParagraph"/>
    <w:uiPriority w:val="34"/>
    <w:rsid w:val="00B4321D"/>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6"/>
    <w:uiPriority w:val="99"/>
    <w:semiHidden/>
    <w:unhideWhenUsed/>
    <w:rsid w:val="00B4321D"/>
    <w:pPr>
      <w:spacing w:line="240" w:lineRule="auto"/>
    </w:pPr>
    <w:rPr>
      <w:rFonts w:ascii="Tahoma" w:hAnsi="Tahoma" w:cs="Tahoma"/>
      <w:sz w:val="18"/>
      <w:szCs w:val="18"/>
    </w:rPr>
  </w:style>
  <w:style w:type="character" w:customStyle="1" w:styleId="a6">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7"/>
    <w:uiPriority w:val="99"/>
    <w:unhideWhenUsed/>
    <w:rsid w:val="00B4321D"/>
    <w:pPr>
      <w:spacing w:line="240" w:lineRule="auto"/>
    </w:pPr>
    <w:rPr>
      <w:szCs w:val="20"/>
    </w:rPr>
  </w:style>
  <w:style w:type="character" w:customStyle="1" w:styleId="a7">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8"/>
    <w:uiPriority w:val="99"/>
    <w:semiHidden/>
    <w:unhideWhenUsed/>
    <w:rsid w:val="00B4321D"/>
    <w:rPr>
      <w:b/>
      <w:bCs/>
    </w:rPr>
  </w:style>
  <w:style w:type="character" w:customStyle="1" w:styleId="a8">
    <w:name w:val="נושא הערה תו"/>
    <w:basedOn w:val="a7"/>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9"/>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9">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2">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character" w:customStyle="1" w:styleId="size">
    <w:name w:val="size"/>
    <w:basedOn w:val="DefaultParagraphFont"/>
    <w:rsid w:val="009E2768"/>
  </w:style>
  <w:style w:type="table" w:styleId="GridTable5DarkAccent5">
    <w:name w:val="Grid Table 5 Dark Accent 5"/>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3">
    <w:name w:val="Grid Table 5 Dark Accent 3"/>
    <w:basedOn w:val="TableNormal"/>
    <w:uiPriority w:val="50"/>
    <w:rsid w:val="009E27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Emphasis">
    <w:name w:val="Emphasis"/>
    <w:basedOn w:val="DefaultParagraphFont"/>
    <w:uiPriority w:val="20"/>
    <w:qFormat/>
    <w:rsid w:val="009E2768"/>
    <w:rPr>
      <w:i/>
      <w:iCs/>
    </w:rPr>
  </w:style>
  <w:style w:type="paragraph" w:customStyle="1" w:styleId="a49">
    <w:name w:val="סגנון בסיס"/>
    <w:basedOn w:val="Normal"/>
    <w:rsid w:val="009E2768"/>
    <w:pPr>
      <w:spacing w:line="360" w:lineRule="auto"/>
      <w:ind w:right="360"/>
    </w:pPr>
    <w:rPr>
      <w:rFonts w:eastAsia="Times New Roman" w:cs="Narkisim"/>
      <w:sz w:val="24"/>
      <w:szCs w:val="25"/>
      <w:lang w:eastAsia="he-IL"/>
    </w:rPr>
  </w:style>
  <w:style w:type="table" w:customStyle="1" w:styleId="26">
    <w:name w:val="רשת טבלה2"/>
    <w:basedOn w:val="TableNormal"/>
    <w:next w:val="TableGrid"/>
    <w:uiPriority w:val="59"/>
    <w:rsid w:val="00375A67"/>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8.jpeg"/><Relationship Id="rId26" Type="http://schemas.openxmlformats.org/officeDocument/2006/relationships/header" Target="header6.xml"/><Relationship Id="rId8" Type="http://schemas.openxmlformats.org/officeDocument/2006/relationships/footer" Target="footer1.xml"/><Relationship Id="rId21" Type="http://schemas.openxmlformats.org/officeDocument/2006/relationships/image" Target="media/image11.jpeg"/><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image" Target="media/image7.jpeg"/><Relationship Id="rId25" Type="http://schemas.openxmlformats.org/officeDocument/2006/relationships/image" Target="media/image15.jpeg"/><Relationship Id="rId7" Type="http://schemas.openxmlformats.org/officeDocument/2006/relationships/header" Target="header2.xml"/><Relationship Id="rId16" Type="http://schemas.openxmlformats.org/officeDocument/2006/relationships/image" Target="media/image6.jpeg"/><Relationship Id="rId2" Type="http://schemas.openxmlformats.org/officeDocument/2006/relationships/settings" Target="settings.xml"/><Relationship Id="rId20" Type="http://schemas.openxmlformats.org/officeDocument/2006/relationships/image" Target="media/image10.jpeg"/><Relationship Id="rId29" Type="http://schemas.openxmlformats.org/officeDocument/2006/relationships/styles" Target="styles.xml"/><Relationship Id="rId1"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4.jpeg"/><Relationship Id="rId6" Type="http://schemas.openxmlformats.org/officeDocument/2006/relationships/header" Target="header1.xml"/><Relationship Id="rId32" Type="http://schemas.openxmlformats.org/officeDocument/2006/relationships/customXml" Target="../customXml/item4.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image" Target="media/image9.jpeg"/><Relationship Id="rId31" Type="http://schemas.openxmlformats.org/officeDocument/2006/relationships/customXml" Target="../customXml/item3.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footer" Target="footer2.xml"/><Relationship Id="rId30"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33A731-A633-4814-9057-B52D1AE8F41C}">
  <ds:schemaRefs>
    <ds:schemaRef ds:uri="http://schemas.openxmlformats.org/officeDocument/2006/bibliography"/>
  </ds:schemaRefs>
</ds:datastoreItem>
</file>

<file path=customXml/itemProps2.xml><?xml version="1.0" encoding="utf-8"?>
<ds:datastoreItem xmlns:ds="http://schemas.openxmlformats.org/officeDocument/2006/customXml" ds:itemID="{BD01794B-5D75-44DC-820D-6A543432E0AF}"/>
</file>

<file path=customXml/itemProps3.xml><?xml version="1.0" encoding="utf-8"?>
<ds:datastoreItem xmlns:ds="http://schemas.openxmlformats.org/officeDocument/2006/customXml" ds:itemID="{A74318AE-F2AC-4B41-A6DB-CD550BBF40C9}"/>
</file>

<file path=customXml/itemProps4.xml><?xml version="1.0" encoding="utf-8"?>
<ds:datastoreItem xmlns:ds="http://schemas.openxmlformats.org/officeDocument/2006/customXml" ds:itemID="{48096336-93B3-4A51-84DE-F6AFA4223C83}"/>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