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rsidR="00512A2D" w:rsidP="009E2768" w14:paraId="5EEB76A2" w14:textId="77777777">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rsidR="00512A2D" w:rsidP="009E2768" w14:paraId="0A331433" w14:textId="77777777">
      <w:pPr>
        <w:spacing w:line="269" w:lineRule="auto"/>
        <w:rPr>
          <w:rFonts w:ascii="Calibri" w:hAnsi="Calibri" w:cs="Calibri"/>
          <w:b/>
          <w:bCs/>
          <w:color w:val="002060"/>
          <w:sz w:val="80"/>
          <w:szCs w:val="80"/>
          <w:rtl/>
        </w:rPr>
      </w:pPr>
    </w:p>
    <w:p w:rsidR="00512A2D" w:rsidP="009E2768" w14:paraId="649A98DB" w14:textId="77777777">
      <w:pPr>
        <w:spacing w:line="269" w:lineRule="auto"/>
        <w:rPr>
          <w:rFonts w:ascii="Calibri" w:hAnsi="Calibri" w:cs="Calibri"/>
          <w:b/>
          <w:bCs/>
          <w:color w:val="002060"/>
          <w:sz w:val="80"/>
          <w:szCs w:val="80"/>
          <w:rtl/>
        </w:rPr>
      </w:pPr>
    </w:p>
    <w:p w:rsidR="00512A2D" w:rsidP="009E2768" w14:paraId="19E6E978" w14:textId="77777777">
      <w:pPr>
        <w:spacing w:line="269" w:lineRule="auto"/>
        <w:rPr>
          <w:rFonts w:ascii="Calibri" w:hAnsi="Calibri" w:cs="Calibri"/>
          <w:b/>
          <w:bCs/>
          <w:color w:val="002060"/>
          <w:sz w:val="80"/>
          <w:szCs w:val="80"/>
          <w:rtl/>
        </w:rPr>
      </w:pPr>
    </w:p>
    <w:p w:rsidR="006E1414" w:rsidP="009E2768" w14:paraId="4A976740" w14:textId="77777777">
      <w:pPr>
        <w:spacing w:line="269" w:lineRule="auto"/>
        <w:ind w:left="-285"/>
        <w:jc w:val="center"/>
        <w:rPr>
          <w:rFonts w:ascii="Calibri" w:hAnsi="Calibri" w:cs="Calibri"/>
          <w:b/>
          <w:bCs/>
          <w:color w:val="002060"/>
          <w:sz w:val="80"/>
          <w:szCs w:val="80"/>
          <w:rtl/>
        </w:rPr>
      </w:pPr>
      <w:r w:rsidRPr="005C2C6C">
        <w:rPr>
          <w:rFonts w:ascii="Calibri" w:hAnsi="Calibri" w:cs="Calibri"/>
          <w:b/>
          <w:bCs/>
          <w:color w:val="002060"/>
          <w:sz w:val="80"/>
          <w:szCs w:val="80"/>
          <w:rtl/>
        </w:rPr>
        <w:t xml:space="preserve">היערכות הרשויות המקומיות לשיטפונות ולהצפות - ביקורת מעקב </w:t>
      </w:r>
    </w:p>
    <w:p w:rsidR="006E1414" w:rsidP="009E2768" w14:paraId="2D60E71B" w14:textId="77777777">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P="009E2768" w14:paraId="798EBD03" w14:textId="77777777">
      <w:pPr>
        <w:tabs>
          <w:tab w:val="left" w:pos="1020"/>
        </w:tabs>
        <w:spacing w:line="269" w:lineRule="auto"/>
        <w:jc w:val="left"/>
        <w:rPr>
          <w:rFonts w:ascii="Calibri" w:hAnsi="Calibri" w:cs="Times New Roman"/>
          <w:color w:val="002060"/>
          <w:sz w:val="22"/>
          <w:szCs w:val="22"/>
          <w:rtl/>
        </w:rPr>
        <w:sectPr w:rsidSect="0099692E">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5C2C6C" w:rsidRPr="005C2C6C" w:rsidP="005C2C6C" w14:paraId="73F623DB" w14:textId="77777777">
      <w:pPr>
        <w:spacing w:line="269" w:lineRule="auto"/>
        <w:rPr>
          <w:rFonts w:eastAsia="Calibri"/>
          <w:b/>
          <w:bCs/>
        </w:rPr>
      </w:pPr>
      <w:bookmarkStart w:id="0" w:name="_Hlk227834549"/>
    </w:p>
    <w:p w:rsidR="0022019F" w:rsidP="005C2C6C" w14:paraId="44CA8DDB" w14:textId="77777777">
      <w:pPr>
        <w:keepNext/>
        <w:keepLines/>
        <w:spacing w:line="269" w:lineRule="auto"/>
        <w:jc w:val="center"/>
        <w:outlineLvl w:val="0"/>
        <w:rPr>
          <w:rFonts w:eastAsia="Times New Roman"/>
          <w:bCs/>
          <w:szCs w:val="36"/>
          <w:u w:val="single"/>
          <w:rtl/>
          <w:lang w:eastAsia="he-IL"/>
        </w:rPr>
      </w:pPr>
      <w:r w:rsidRPr="005C2C6C">
        <w:rPr>
          <w:rFonts w:eastAsia="Times New Roman" w:hint="cs"/>
          <w:bCs/>
          <w:szCs w:val="36"/>
          <w:u w:val="single"/>
          <w:rtl/>
          <w:lang w:eastAsia="he-IL"/>
        </w:rPr>
        <w:t xml:space="preserve">היערכות הרשויות המקומיות לשיטפונות ולהצפות - </w:t>
      </w:r>
    </w:p>
    <w:p w:rsidR="005C2C6C" w:rsidRPr="005C2C6C" w:rsidP="005C2C6C" w14:paraId="29B0E9CB" w14:textId="77777777">
      <w:pPr>
        <w:keepNext/>
        <w:keepLines/>
        <w:spacing w:line="269" w:lineRule="auto"/>
        <w:jc w:val="center"/>
        <w:outlineLvl w:val="0"/>
        <w:rPr>
          <w:rFonts w:eastAsia="Times New Roman"/>
          <w:bCs/>
          <w:szCs w:val="36"/>
          <w:u w:val="single"/>
          <w:rtl/>
        </w:rPr>
      </w:pPr>
      <w:r w:rsidRPr="005C2C6C">
        <w:rPr>
          <w:rFonts w:eastAsia="Times New Roman" w:hint="cs"/>
          <w:bCs/>
          <w:szCs w:val="36"/>
          <w:u w:val="single"/>
          <w:rtl/>
          <w:lang w:eastAsia="he-IL"/>
        </w:rPr>
        <w:t>ביקורת מעקב</w:t>
      </w:r>
      <w:r w:rsidRPr="005C2C6C">
        <w:rPr>
          <w:rFonts w:eastAsia="Times New Roman"/>
          <w:szCs w:val="28"/>
          <w:u w:val="single"/>
          <w:rtl/>
        </w:rPr>
        <w:t xml:space="preserve"> </w:t>
      </w:r>
    </w:p>
    <w:p w:rsidR="005C2C6C" w:rsidRPr="005C2C6C" w:rsidP="00885732" w14:paraId="0305E56B" w14:textId="77777777">
      <w:pPr>
        <w:rPr>
          <w:rtl/>
        </w:rPr>
      </w:pPr>
    </w:p>
    <w:p w:rsidR="005C2C6C" w:rsidRPr="005C2C6C" w:rsidP="005C2C6C" w14:paraId="143EF717" w14:textId="77777777">
      <w:pPr>
        <w:keepNext/>
        <w:keepLines/>
        <w:spacing w:line="269" w:lineRule="auto"/>
        <w:outlineLvl w:val="2"/>
        <w:rPr>
          <w:rFonts w:eastAsia="Times New Roman"/>
          <w:bCs/>
          <w:szCs w:val="28"/>
          <w:highlight w:val="yellow"/>
          <w:u w:val="single"/>
          <w:rtl/>
        </w:rPr>
      </w:pPr>
      <w:r w:rsidRPr="005C2C6C">
        <w:rPr>
          <w:rFonts w:eastAsia="Times New Roman" w:hint="cs"/>
          <w:bCs/>
          <w:szCs w:val="28"/>
          <w:u w:val="single"/>
          <w:rtl/>
        </w:rPr>
        <w:t>מבוא</w:t>
      </w:r>
    </w:p>
    <w:p w:rsidR="005C2C6C" w:rsidRPr="005C2C6C" w:rsidP="005C2C6C" w14:paraId="4E99F031" w14:textId="77777777">
      <w:pPr>
        <w:spacing w:line="269" w:lineRule="auto"/>
        <w:ind w:left="-567"/>
        <w:rPr>
          <w:rFonts w:eastAsia="Calibri"/>
          <w:szCs w:val="20"/>
          <w:rtl/>
        </w:rPr>
      </w:pPr>
    </w:p>
    <w:p w:rsidR="005C2C6C" w:rsidRPr="005C2C6C" w:rsidP="005C2C6C" w14:paraId="02A0798C" w14:textId="77777777">
      <w:pPr>
        <w:spacing w:line="269" w:lineRule="auto"/>
        <w:rPr>
          <w:rFonts w:eastAsia="Calibri"/>
          <w:rtl/>
        </w:rPr>
      </w:pPr>
      <w:r w:rsidRPr="005C2C6C">
        <w:rPr>
          <w:rFonts w:eastAsia="Calibri" w:hint="cs"/>
          <w:rtl/>
        </w:rPr>
        <w:t>ההתחממות הגלובלית ושינויי האקלים הנלווים לה מגדילים את הפוטנציאל לאירועי גשם עוצמתיים, בעיקר באזורים הקרובים לחוף. המודלים האקלימיים צופים המשך של מגמת ההתחממות ועלייה בעוצמת הגשמים באזורים רבים בארץ. לעלייה של עשרות אחוזים בעוצמת הגשם יש השפעה אדירה על תכנון תשתיות עתידי ועל התנהלות המשק והכלכלה</w:t>
      </w:r>
      <w:r>
        <w:rPr>
          <w:rFonts w:eastAsia="Calibri"/>
          <w:vertAlign w:val="superscript"/>
          <w:rtl/>
        </w:rPr>
        <w:footnoteReference w:id="2"/>
      </w:r>
      <w:r w:rsidRPr="005C2C6C">
        <w:rPr>
          <w:rFonts w:eastAsia="Calibri" w:hint="cs"/>
          <w:rtl/>
        </w:rPr>
        <w:t xml:space="preserve">. </w:t>
      </w:r>
    </w:p>
    <w:p w:rsidR="005C2C6C" w:rsidRPr="005C2C6C" w:rsidP="005C2C6C" w14:paraId="616398FE" w14:textId="77777777">
      <w:pPr>
        <w:spacing w:line="269" w:lineRule="auto"/>
        <w:ind w:left="-567"/>
        <w:rPr>
          <w:rFonts w:eastAsia="Calibri"/>
          <w:szCs w:val="20"/>
          <w:rtl/>
        </w:rPr>
      </w:pPr>
      <w:bookmarkStart w:id="1" w:name="_Toc137990636"/>
      <w:bookmarkEnd w:id="1"/>
    </w:p>
    <w:p w:rsidR="005C2C6C" w:rsidRPr="005C2C6C" w:rsidP="005C2C6C" w14:paraId="44F13DC3" w14:textId="77777777">
      <w:pPr>
        <w:spacing w:line="269" w:lineRule="auto"/>
        <w:rPr>
          <w:rFonts w:eastAsia="Calibri"/>
          <w:rtl/>
        </w:rPr>
      </w:pPr>
      <w:r w:rsidRPr="005C2C6C">
        <w:rPr>
          <w:rFonts w:eastAsia="Calibri"/>
          <w:b/>
          <w:bCs/>
          <w:rtl/>
        </w:rPr>
        <w:t>שיטפון</w:t>
      </w:r>
      <w:r w:rsidRPr="005C2C6C">
        <w:rPr>
          <w:rFonts w:eastAsia="Calibri"/>
          <w:rtl/>
        </w:rPr>
        <w:t xml:space="preserve"> הוא הצפה במים של אזור יבש בתוך זמן קצר (להלן בדוח זה - שיטפון או הצפה). השיטפון נוצר בשטח מסוים כאשר כמות המים הזורמת בו ביחידת זמן מסוימת גדולה מכמות המים שביכולתו לנקז מאותו השטח</w:t>
      </w:r>
      <w:r w:rsidRPr="005C2C6C">
        <w:rPr>
          <w:rFonts w:eastAsia="Calibri" w:hint="cs"/>
          <w:rtl/>
        </w:rPr>
        <w:t>.</w:t>
      </w:r>
      <w:r w:rsidRPr="005C2C6C">
        <w:rPr>
          <w:rFonts w:eastAsia="Calibri"/>
          <w:rtl/>
        </w:rPr>
        <w:t xml:space="preserve"> שיטפון מופיע בעקבות ירידת גשמים או פריצות מים אחרות, ועוצמתו תלויה בעוצמת הגשם ובתדירותו</w:t>
      </w:r>
      <w:r>
        <w:rPr>
          <w:rFonts w:eastAsia="Calibri"/>
          <w:vertAlign w:val="superscript"/>
          <w:rtl/>
        </w:rPr>
        <w:footnoteReference w:id="3"/>
      </w:r>
      <w:r w:rsidRPr="005C2C6C">
        <w:rPr>
          <w:rFonts w:eastAsia="Calibri"/>
          <w:rtl/>
        </w:rPr>
        <w:t>.</w:t>
      </w:r>
    </w:p>
    <w:p w:rsidR="005C2C6C" w:rsidRPr="005C2C6C" w:rsidP="005C2C6C" w14:paraId="75DB4B7C" w14:textId="77777777">
      <w:pPr>
        <w:spacing w:line="269" w:lineRule="auto"/>
        <w:ind w:left="-567"/>
        <w:rPr>
          <w:rFonts w:eastAsia="Calibri"/>
          <w:szCs w:val="20"/>
          <w:rtl/>
        </w:rPr>
      </w:pPr>
    </w:p>
    <w:p w:rsidR="005C2C6C" w:rsidRPr="005C2C6C" w:rsidP="005C2C6C" w14:paraId="78EBD898" w14:textId="77777777">
      <w:pPr>
        <w:spacing w:line="269" w:lineRule="auto"/>
        <w:rPr>
          <w:rFonts w:eastAsia="Calibri"/>
          <w:rtl/>
        </w:rPr>
      </w:pPr>
      <w:r w:rsidRPr="005C2C6C">
        <w:rPr>
          <w:rFonts w:eastAsia="Calibri"/>
          <w:rtl/>
        </w:rPr>
        <w:t xml:space="preserve">שיטפונות והצפות </w:t>
      </w:r>
      <w:r w:rsidRPr="005C2C6C">
        <w:rPr>
          <w:rFonts w:eastAsia="Calibri" w:hint="cs"/>
          <w:rtl/>
        </w:rPr>
        <w:t>הם</w:t>
      </w:r>
      <w:r w:rsidRPr="005C2C6C">
        <w:rPr>
          <w:rFonts w:eastAsia="Calibri"/>
          <w:rtl/>
        </w:rPr>
        <w:t xml:space="preserve"> אסון הטבע הנפוץ ביותר ואחד המסוכנים ביותר הן לחיי</w:t>
      </w:r>
      <w:r w:rsidRPr="005C2C6C">
        <w:rPr>
          <w:rFonts w:eastAsia="Calibri" w:hint="cs"/>
          <w:rtl/>
        </w:rPr>
        <w:t xml:space="preserve"> </w:t>
      </w:r>
      <w:r w:rsidRPr="005C2C6C">
        <w:rPr>
          <w:rFonts w:eastAsia="Calibri"/>
          <w:rtl/>
        </w:rPr>
        <w:t xml:space="preserve">אדם הן לרכוש ותשתיות. פעולות של </w:t>
      </w:r>
      <w:r w:rsidRPr="005C2C6C">
        <w:rPr>
          <w:rFonts w:eastAsia="Calibri" w:hint="cs"/>
          <w:rtl/>
        </w:rPr>
        <w:t>צמצום</w:t>
      </w:r>
      <w:r w:rsidRPr="005C2C6C">
        <w:rPr>
          <w:rFonts w:eastAsia="Calibri"/>
          <w:rtl/>
        </w:rPr>
        <w:t xml:space="preserve"> שיטפונות והצפות</w:t>
      </w:r>
      <w:r w:rsidRPr="005C2C6C">
        <w:rPr>
          <w:rFonts w:eastAsia="Calibri" w:hint="cs"/>
          <w:rtl/>
        </w:rPr>
        <w:t xml:space="preserve">, </w:t>
      </w:r>
      <w:r w:rsidRPr="005C2C6C">
        <w:rPr>
          <w:rFonts w:eastAsia="Calibri"/>
          <w:rtl/>
        </w:rPr>
        <w:t>מניע</w:t>
      </w:r>
      <w:r w:rsidRPr="005C2C6C">
        <w:rPr>
          <w:rFonts w:eastAsia="Calibri" w:hint="cs"/>
          <w:rtl/>
        </w:rPr>
        <w:t>תם</w:t>
      </w:r>
      <w:r w:rsidRPr="005C2C6C">
        <w:rPr>
          <w:rFonts w:eastAsia="Calibri"/>
          <w:rtl/>
        </w:rPr>
        <w:t>,</w:t>
      </w:r>
      <w:r w:rsidRPr="005C2C6C">
        <w:rPr>
          <w:rFonts w:eastAsia="Calibri" w:hint="cs"/>
          <w:rtl/>
        </w:rPr>
        <w:t xml:space="preserve"> </w:t>
      </w:r>
      <w:r w:rsidRPr="005C2C6C">
        <w:rPr>
          <w:rFonts w:eastAsia="Calibri"/>
          <w:rtl/>
        </w:rPr>
        <w:t>מוכנות</w:t>
      </w:r>
      <w:r w:rsidRPr="005C2C6C">
        <w:rPr>
          <w:rFonts w:eastAsia="Calibri" w:hint="cs"/>
          <w:rtl/>
        </w:rPr>
        <w:t xml:space="preserve"> אליהם</w:t>
      </w:r>
      <w:r w:rsidRPr="005C2C6C">
        <w:rPr>
          <w:rFonts w:eastAsia="Calibri"/>
          <w:rtl/>
        </w:rPr>
        <w:t xml:space="preserve"> והתגוננות מפני</w:t>
      </w:r>
      <w:r w:rsidRPr="005C2C6C">
        <w:rPr>
          <w:rFonts w:eastAsia="Calibri" w:hint="cs"/>
          <w:rtl/>
        </w:rPr>
        <w:t>הם</w:t>
      </w:r>
      <w:r w:rsidRPr="005C2C6C">
        <w:rPr>
          <w:rFonts w:eastAsia="Calibri"/>
          <w:rtl/>
        </w:rPr>
        <w:t xml:space="preserve"> יכולות לצמצם את הנזקים </w:t>
      </w:r>
      <w:r w:rsidRPr="005C2C6C">
        <w:rPr>
          <w:rFonts w:eastAsia="Calibri" w:hint="cs"/>
          <w:rtl/>
        </w:rPr>
        <w:t>ל</w:t>
      </w:r>
      <w:r w:rsidRPr="005C2C6C">
        <w:rPr>
          <w:rFonts w:eastAsia="Calibri"/>
          <w:rtl/>
        </w:rPr>
        <w:t>רכוש ו</w:t>
      </w:r>
      <w:r w:rsidRPr="005C2C6C">
        <w:rPr>
          <w:rFonts w:eastAsia="Calibri" w:hint="cs"/>
          <w:rtl/>
        </w:rPr>
        <w:t xml:space="preserve">את הפגיעה </w:t>
      </w:r>
      <w:r w:rsidRPr="005C2C6C">
        <w:rPr>
          <w:rFonts w:eastAsia="Calibri"/>
          <w:rtl/>
        </w:rPr>
        <w:t>בנפש</w:t>
      </w:r>
      <w:r>
        <w:rPr>
          <w:rFonts w:eastAsia="Calibri"/>
          <w:vertAlign w:val="superscript"/>
          <w:rtl/>
        </w:rPr>
        <w:footnoteReference w:id="4"/>
      </w:r>
      <w:r w:rsidRPr="005C2C6C">
        <w:rPr>
          <w:rFonts w:eastAsia="Calibri" w:hint="cs"/>
          <w:rtl/>
        </w:rPr>
        <w:t>.</w:t>
      </w:r>
    </w:p>
    <w:p w:rsidR="005C2C6C" w:rsidRPr="005C2C6C" w:rsidP="005C2C6C" w14:paraId="0AE12580" w14:textId="77777777">
      <w:pPr>
        <w:spacing w:line="269" w:lineRule="auto"/>
        <w:ind w:left="-567"/>
        <w:rPr>
          <w:rFonts w:eastAsia="Calibri"/>
          <w:szCs w:val="20"/>
          <w:rtl/>
        </w:rPr>
      </w:pPr>
    </w:p>
    <w:p w:rsidR="005C2C6C" w:rsidRPr="005C2C6C" w:rsidP="005C2C6C" w14:paraId="7A6850BA" w14:textId="77777777">
      <w:pPr>
        <w:spacing w:line="269" w:lineRule="auto"/>
        <w:rPr>
          <w:rFonts w:eastAsia="Calibri"/>
          <w:rtl/>
        </w:rPr>
      </w:pPr>
      <w:r w:rsidRPr="005C2C6C">
        <w:rPr>
          <w:rFonts w:eastAsia="Calibri" w:hint="cs"/>
          <w:rtl/>
        </w:rPr>
        <w:t>תופעת</w:t>
      </w:r>
      <w:r w:rsidRPr="005C2C6C">
        <w:rPr>
          <w:rFonts w:eastAsia="Calibri"/>
          <w:rtl/>
        </w:rPr>
        <w:t xml:space="preserve"> ה</w:t>
      </w:r>
      <w:r w:rsidRPr="005C2C6C">
        <w:rPr>
          <w:rFonts w:eastAsia="Calibri" w:hint="cs"/>
          <w:rtl/>
        </w:rPr>
        <w:t>שיטפונות</w:t>
      </w:r>
      <w:r w:rsidRPr="005C2C6C">
        <w:rPr>
          <w:rFonts w:eastAsia="Calibri"/>
          <w:rtl/>
        </w:rPr>
        <w:t xml:space="preserve"> </w:t>
      </w:r>
      <w:r w:rsidRPr="005C2C6C">
        <w:rPr>
          <w:rFonts w:eastAsia="Calibri" w:hint="cs"/>
          <w:rtl/>
        </w:rPr>
        <w:t xml:space="preserve">וההצפות </w:t>
      </w:r>
      <w:r w:rsidRPr="005C2C6C">
        <w:rPr>
          <w:rFonts w:eastAsia="Calibri"/>
          <w:rtl/>
        </w:rPr>
        <w:t>בשטחים המבונים במדינת ישראל הול</w:t>
      </w:r>
      <w:r w:rsidRPr="005C2C6C">
        <w:rPr>
          <w:rFonts w:eastAsia="Calibri" w:hint="cs"/>
          <w:rtl/>
        </w:rPr>
        <w:t>כת</w:t>
      </w:r>
      <w:r w:rsidRPr="005C2C6C">
        <w:rPr>
          <w:rFonts w:eastAsia="Calibri"/>
          <w:rtl/>
        </w:rPr>
        <w:t xml:space="preserve"> ומחרי</w:t>
      </w:r>
      <w:r w:rsidRPr="005C2C6C">
        <w:rPr>
          <w:rFonts w:eastAsia="Calibri" w:hint="cs"/>
          <w:rtl/>
        </w:rPr>
        <w:t>פה</w:t>
      </w:r>
      <w:r w:rsidRPr="005C2C6C">
        <w:rPr>
          <w:rFonts w:eastAsia="Calibri"/>
          <w:rtl/>
        </w:rPr>
        <w:t xml:space="preserve"> </w:t>
      </w:r>
      <w:r w:rsidRPr="005C2C6C">
        <w:rPr>
          <w:rFonts w:eastAsia="Calibri" w:hint="cs"/>
          <w:rtl/>
        </w:rPr>
        <w:t>כל</w:t>
      </w:r>
      <w:r w:rsidRPr="005C2C6C">
        <w:rPr>
          <w:rFonts w:eastAsia="Calibri"/>
          <w:rtl/>
        </w:rPr>
        <w:t xml:space="preserve"> שנה. הבעיה צפויה להקצין בשל תוספת הבינוי העתידית המאושרת</w:t>
      </w:r>
      <w:r w:rsidRPr="005C2C6C">
        <w:rPr>
          <w:rFonts w:eastAsia="Calibri" w:hint="cs"/>
          <w:rtl/>
        </w:rPr>
        <w:t xml:space="preserve"> </w:t>
      </w:r>
      <w:r w:rsidRPr="005C2C6C">
        <w:rPr>
          <w:rFonts w:eastAsia="Calibri"/>
          <w:rtl/>
        </w:rPr>
        <w:t>והמתוכננת ובשל שינויי האקלים</w:t>
      </w:r>
      <w:r w:rsidRPr="005C2C6C">
        <w:rPr>
          <w:rFonts w:eastAsia="Calibri" w:hint="cs"/>
          <w:rtl/>
        </w:rPr>
        <w:t>,</w:t>
      </w:r>
      <w:r w:rsidRPr="005C2C6C">
        <w:rPr>
          <w:rFonts w:eastAsia="Calibri"/>
          <w:rtl/>
        </w:rPr>
        <w:t xml:space="preserve"> </w:t>
      </w:r>
      <w:r w:rsidRPr="005C2C6C">
        <w:rPr>
          <w:rFonts w:eastAsia="Calibri" w:hint="cs"/>
          <w:rtl/>
        </w:rPr>
        <w:t>המשפיעים</w:t>
      </w:r>
      <w:r w:rsidRPr="005C2C6C">
        <w:rPr>
          <w:rFonts w:eastAsia="Calibri"/>
          <w:rtl/>
        </w:rPr>
        <w:t xml:space="preserve"> </w:t>
      </w:r>
      <w:r w:rsidRPr="005C2C6C">
        <w:rPr>
          <w:rFonts w:eastAsia="Calibri" w:hint="cs"/>
          <w:rtl/>
        </w:rPr>
        <w:t>על</w:t>
      </w:r>
      <w:r w:rsidRPr="005C2C6C">
        <w:rPr>
          <w:rFonts w:eastAsia="Calibri"/>
          <w:rtl/>
        </w:rPr>
        <w:t xml:space="preserve"> עוצמ</w:t>
      </w:r>
      <w:r w:rsidRPr="005C2C6C">
        <w:rPr>
          <w:rFonts w:eastAsia="Calibri" w:hint="cs"/>
          <w:rtl/>
        </w:rPr>
        <w:t>תם</w:t>
      </w:r>
      <w:r w:rsidRPr="005C2C6C">
        <w:rPr>
          <w:rFonts w:eastAsia="Calibri"/>
          <w:rtl/>
        </w:rPr>
        <w:t xml:space="preserve"> ותדירות</w:t>
      </w:r>
      <w:r w:rsidRPr="005C2C6C">
        <w:rPr>
          <w:rFonts w:eastAsia="Calibri" w:hint="cs"/>
          <w:rtl/>
        </w:rPr>
        <w:t>ם</w:t>
      </w:r>
      <w:r w:rsidRPr="005C2C6C">
        <w:rPr>
          <w:rFonts w:eastAsia="Calibri"/>
          <w:rtl/>
        </w:rPr>
        <w:t xml:space="preserve"> </w:t>
      </w:r>
      <w:r w:rsidRPr="005C2C6C">
        <w:rPr>
          <w:rFonts w:eastAsia="Calibri" w:hint="cs"/>
          <w:rtl/>
        </w:rPr>
        <w:t xml:space="preserve">של </w:t>
      </w:r>
      <w:r w:rsidRPr="005C2C6C">
        <w:rPr>
          <w:rFonts w:eastAsia="Calibri"/>
          <w:rtl/>
        </w:rPr>
        <w:t>מופעי הגשם</w:t>
      </w:r>
      <w:r w:rsidRPr="005C2C6C">
        <w:rPr>
          <w:rFonts w:eastAsia="Calibri"/>
        </w:rPr>
        <w:t>.</w:t>
      </w:r>
    </w:p>
    <w:p w:rsidR="005C2C6C" w:rsidRPr="005C2C6C" w:rsidP="005C2C6C" w14:paraId="0EEDD660" w14:textId="77777777">
      <w:pPr>
        <w:spacing w:line="269" w:lineRule="auto"/>
        <w:ind w:left="-567"/>
        <w:rPr>
          <w:rFonts w:eastAsia="Calibri"/>
          <w:szCs w:val="20"/>
          <w:rtl/>
        </w:rPr>
      </w:pPr>
    </w:p>
    <w:p w:rsidR="005C2C6C" w:rsidRPr="005C2C6C" w:rsidP="005C2C6C" w14:paraId="5545DC71" w14:textId="77777777">
      <w:pPr>
        <w:spacing w:line="269" w:lineRule="auto"/>
        <w:rPr>
          <w:rFonts w:eastAsia="Calibri"/>
          <w:rtl/>
        </w:rPr>
      </w:pPr>
      <w:r w:rsidRPr="005C2C6C">
        <w:rPr>
          <w:rFonts w:eastAsia="Calibri"/>
          <w:rtl/>
        </w:rPr>
        <w:t xml:space="preserve">כבר כיום תוכניות פיתוח רבות מתקשות להציג פתרון ישים ומקיים </w:t>
      </w:r>
      <w:r w:rsidRPr="005C2C6C">
        <w:rPr>
          <w:rFonts w:eastAsia="Calibri" w:hint="cs"/>
          <w:rtl/>
        </w:rPr>
        <w:t>ל</w:t>
      </w:r>
      <w:r w:rsidRPr="005C2C6C">
        <w:rPr>
          <w:rFonts w:eastAsia="Calibri"/>
          <w:rtl/>
        </w:rPr>
        <w:t xml:space="preserve">הגנה מפני שיטפונות והצפות. האפשרות להגדיל </w:t>
      </w:r>
      <w:r w:rsidRPr="005C2C6C">
        <w:rPr>
          <w:rFonts w:eastAsia="Calibri" w:hint="cs"/>
          <w:rtl/>
        </w:rPr>
        <w:t>במידה ניכרת</w:t>
      </w:r>
      <w:r w:rsidRPr="005C2C6C">
        <w:rPr>
          <w:rFonts w:eastAsia="Calibri"/>
          <w:rtl/>
        </w:rPr>
        <w:t xml:space="preserve"> את כושר ההולכה של המוֹבָלים באזורים האורבניים הצפופים </w:t>
      </w:r>
      <w:r w:rsidRPr="005C2C6C">
        <w:rPr>
          <w:rFonts w:eastAsia="Calibri" w:hint="cs"/>
          <w:rtl/>
        </w:rPr>
        <w:t>מוגבלת,</w:t>
      </w:r>
      <w:r w:rsidRPr="005C2C6C">
        <w:rPr>
          <w:rFonts w:eastAsia="Calibri"/>
          <w:rtl/>
        </w:rPr>
        <w:t xml:space="preserve"> </w:t>
      </w:r>
      <w:r w:rsidRPr="005C2C6C">
        <w:rPr>
          <w:rFonts w:eastAsia="Calibri" w:hint="cs"/>
          <w:rtl/>
        </w:rPr>
        <w:t>ועלתה ההכרה</w:t>
      </w:r>
      <w:r w:rsidRPr="005C2C6C">
        <w:rPr>
          <w:rFonts w:eastAsia="Calibri"/>
          <w:rtl/>
        </w:rPr>
        <w:t xml:space="preserve"> בחשיבות של ניהול הנגר ברא</w:t>
      </w:r>
      <w:r w:rsidRPr="005C2C6C">
        <w:rPr>
          <w:rFonts w:eastAsia="Calibri" w:hint="cs"/>
          <w:rtl/>
        </w:rPr>
        <w:t>י</w:t>
      </w:r>
      <w:r w:rsidRPr="005C2C6C">
        <w:rPr>
          <w:rFonts w:eastAsia="Calibri"/>
          <w:rtl/>
        </w:rPr>
        <w:t>יה אגנית ומתכללת.</w:t>
      </w:r>
      <w:r w:rsidRPr="005C2C6C">
        <w:rPr>
          <w:rFonts w:eastAsia="Calibri" w:hint="cs"/>
          <w:rtl/>
        </w:rPr>
        <w:t xml:space="preserve"> </w:t>
      </w:r>
      <w:r w:rsidRPr="005C2C6C">
        <w:rPr>
          <w:rFonts w:eastAsia="Calibri"/>
          <w:rtl/>
        </w:rPr>
        <w:t xml:space="preserve">הצורך מתחדד </w:t>
      </w:r>
      <w:r w:rsidRPr="005C2C6C">
        <w:rPr>
          <w:rFonts w:eastAsia="Calibri" w:hint="cs"/>
          <w:rtl/>
        </w:rPr>
        <w:t xml:space="preserve">לנוכח קשיי המימוש </w:t>
      </w:r>
      <w:r w:rsidRPr="005C2C6C">
        <w:rPr>
          <w:rFonts w:eastAsia="Calibri"/>
          <w:rtl/>
        </w:rPr>
        <w:t>ש</w:t>
      </w:r>
      <w:r w:rsidRPr="005C2C6C">
        <w:rPr>
          <w:rFonts w:eastAsia="Calibri" w:hint="cs"/>
          <w:rtl/>
        </w:rPr>
        <w:t xml:space="preserve">ל </w:t>
      </w:r>
      <w:r w:rsidRPr="005C2C6C">
        <w:rPr>
          <w:rFonts w:eastAsia="Calibri"/>
          <w:rtl/>
        </w:rPr>
        <w:t>תוכניות פיתוח רבות, הכוללות אלפי יח</w:t>
      </w:r>
      <w:r w:rsidRPr="005C2C6C">
        <w:rPr>
          <w:rFonts w:eastAsia="Calibri" w:hint="cs"/>
          <w:rtl/>
        </w:rPr>
        <w:t>ידות דיור</w:t>
      </w:r>
      <w:r w:rsidRPr="005C2C6C">
        <w:rPr>
          <w:rFonts w:eastAsia="Calibri"/>
          <w:rtl/>
        </w:rPr>
        <w:t>, עקב ה</w:t>
      </w:r>
      <w:r w:rsidRPr="005C2C6C">
        <w:rPr>
          <w:rFonts w:eastAsia="Calibri" w:hint="cs"/>
          <w:rtl/>
        </w:rPr>
        <w:t>י</w:t>
      </w:r>
      <w:r w:rsidRPr="005C2C6C">
        <w:rPr>
          <w:rFonts w:eastAsia="Calibri"/>
          <w:rtl/>
        </w:rPr>
        <w:t xml:space="preserve">עדר פתרונות </w:t>
      </w:r>
      <w:r w:rsidRPr="005C2C6C">
        <w:rPr>
          <w:rFonts w:eastAsia="Calibri" w:hint="cs"/>
          <w:rtl/>
        </w:rPr>
        <w:t>ל</w:t>
      </w:r>
      <w:r w:rsidRPr="005C2C6C">
        <w:rPr>
          <w:rFonts w:eastAsia="Calibri"/>
          <w:rtl/>
        </w:rPr>
        <w:t>ניהול נגר</w:t>
      </w:r>
      <w:r>
        <w:rPr>
          <w:rFonts w:eastAsia="Calibri"/>
          <w:vertAlign w:val="superscript"/>
          <w:rtl/>
        </w:rPr>
        <w:footnoteReference w:id="5"/>
      </w:r>
      <w:r w:rsidRPr="005C2C6C">
        <w:rPr>
          <w:rFonts w:eastAsia="Calibri" w:hint="cs"/>
          <w:rtl/>
        </w:rPr>
        <w:t>.</w:t>
      </w:r>
    </w:p>
    <w:p w:rsidR="005C2C6C" w:rsidRPr="005C2C6C" w:rsidP="005C2C6C" w14:paraId="7426C466" w14:textId="77777777">
      <w:pPr>
        <w:spacing w:line="269" w:lineRule="auto"/>
        <w:ind w:left="-567"/>
        <w:rPr>
          <w:rFonts w:eastAsia="Calibri"/>
          <w:szCs w:val="20"/>
          <w:rtl/>
        </w:rPr>
      </w:pPr>
    </w:p>
    <w:p w:rsidR="005C2C6C" w:rsidRPr="005C2C6C" w:rsidP="005C2C6C" w14:paraId="0E4965BC" w14:textId="77777777">
      <w:pPr>
        <w:spacing w:line="269" w:lineRule="auto"/>
        <w:rPr>
          <w:rFonts w:eastAsia="Calibri"/>
          <w:rtl/>
        </w:rPr>
      </w:pPr>
      <w:r w:rsidRPr="005C2C6C">
        <w:rPr>
          <w:rFonts w:eastAsia="Calibri"/>
          <w:rtl/>
        </w:rPr>
        <w:t>מדי שנה בשנה מס</w:t>
      </w:r>
      <w:r w:rsidRPr="005C2C6C">
        <w:rPr>
          <w:rFonts w:eastAsia="Calibri" w:hint="eastAsia"/>
          <w:rtl/>
        </w:rPr>
        <w:t>י</w:t>
      </w:r>
      <w:r w:rsidRPr="005C2C6C">
        <w:rPr>
          <w:rFonts w:eastAsia="Calibri"/>
          <w:rtl/>
        </w:rPr>
        <w:t xml:space="preserve">בים השיטפונות בישראל נזק רב לרכוש, לתשתיות, לקרקע חקלאית ולפעילות הכלכלית במשק, ואף גובים קורבנות בנפש. בשנים האחרונות מתרבים השיטפונות וההצפות ביישובים בישראל, בעיקר באזור מישור החוף. בתרשים שלהלן מוצגים כמה מאירועי הגשם </w:t>
      </w:r>
      <w:r w:rsidRPr="005C2C6C">
        <w:rPr>
          <w:rFonts w:eastAsia="Calibri" w:hint="cs"/>
          <w:rtl/>
        </w:rPr>
        <w:t xml:space="preserve">בישראל בעשור האחרון </w:t>
      </w:r>
      <w:r w:rsidRPr="005C2C6C">
        <w:rPr>
          <w:rFonts w:eastAsia="Calibri"/>
          <w:rtl/>
        </w:rPr>
        <w:t>שגרמו לאב</w:t>
      </w:r>
      <w:r w:rsidRPr="005C2C6C">
        <w:rPr>
          <w:rFonts w:eastAsia="Calibri" w:hint="cs"/>
          <w:rtl/>
        </w:rPr>
        <w:t>י</w:t>
      </w:r>
      <w:r w:rsidRPr="005C2C6C">
        <w:rPr>
          <w:rFonts w:eastAsia="Calibri"/>
          <w:rtl/>
        </w:rPr>
        <w:t>דות בנפש ולנזקים לרכוש:</w:t>
      </w:r>
    </w:p>
    <w:p w:rsidR="005C2C6C" w:rsidRPr="005C2C6C" w:rsidP="005C2C6C" w14:paraId="30D08755" w14:textId="77777777">
      <w:pPr>
        <w:spacing w:line="269" w:lineRule="auto"/>
        <w:ind w:left="-567"/>
        <w:rPr>
          <w:rFonts w:eastAsia="Calibri"/>
          <w:szCs w:val="20"/>
          <w:rtl/>
        </w:rPr>
      </w:pPr>
    </w:p>
    <w:p w:rsidR="005C2C6C" w:rsidRPr="005C2C6C" w:rsidP="005C2C6C" w14:paraId="4AE49DE5" w14:textId="77777777">
      <w:pPr>
        <w:spacing w:line="269" w:lineRule="auto"/>
        <w:ind w:left="-567"/>
        <w:rPr>
          <w:rFonts w:eastAsia="Calibri"/>
          <w:szCs w:val="20"/>
          <w:rtl/>
        </w:rPr>
      </w:pPr>
    </w:p>
    <w:p w:rsidR="005C2C6C" w:rsidRPr="005C2C6C" w:rsidP="005C2C6C" w14:paraId="3F8A481D" w14:textId="77777777">
      <w:pPr>
        <w:spacing w:line="269" w:lineRule="auto"/>
        <w:ind w:left="-567"/>
        <w:rPr>
          <w:rFonts w:eastAsia="Calibri"/>
          <w:szCs w:val="20"/>
          <w:rtl/>
        </w:rPr>
      </w:pPr>
    </w:p>
    <w:p w:rsidR="005C2C6C" w:rsidRPr="005C2C6C" w:rsidP="005C2C6C" w14:paraId="36FD45EB" w14:textId="77777777">
      <w:pPr>
        <w:spacing w:line="269" w:lineRule="auto"/>
        <w:ind w:left="-567"/>
        <w:rPr>
          <w:rFonts w:eastAsia="Calibri"/>
          <w:szCs w:val="20"/>
          <w:rtl/>
        </w:rPr>
      </w:pPr>
    </w:p>
    <w:p w:rsidR="005C2C6C" w:rsidRPr="005C2C6C" w:rsidP="005C2C6C" w14:paraId="2D7029DB" w14:textId="77777777">
      <w:pPr>
        <w:spacing w:line="269" w:lineRule="auto"/>
        <w:ind w:left="-567"/>
        <w:rPr>
          <w:rFonts w:eastAsia="Calibri"/>
          <w:szCs w:val="20"/>
          <w:rtl/>
        </w:rPr>
      </w:pPr>
    </w:p>
    <w:p w:rsidR="005C2C6C" w:rsidRPr="005C2C6C" w:rsidP="005C2C6C" w14:paraId="43027619" w14:textId="77777777">
      <w:pPr>
        <w:keepNext/>
        <w:keepLines/>
        <w:spacing w:line="269" w:lineRule="auto"/>
        <w:jc w:val="center"/>
        <w:rPr>
          <w:rFonts w:eastAsia="Calibri"/>
          <w:b/>
          <w:bCs/>
          <w:rtl/>
        </w:rPr>
      </w:pPr>
      <w:r w:rsidRPr="005C2C6C">
        <w:rPr>
          <w:rFonts w:eastAsia="Calibri"/>
          <w:rtl/>
        </w:rPr>
        <w:t xml:space="preserve">תרשים </w:t>
      </w:r>
      <w:r w:rsidRPr="005C2C6C">
        <w:rPr>
          <w:rFonts w:eastAsia="Calibri" w:hint="cs"/>
          <w:rtl/>
        </w:rPr>
        <w:t>1</w:t>
      </w:r>
      <w:r w:rsidRPr="005C2C6C">
        <w:rPr>
          <w:rFonts w:eastAsia="Calibri"/>
          <w:rtl/>
        </w:rPr>
        <w:t>:</w:t>
      </w:r>
      <w:r w:rsidRPr="005C2C6C">
        <w:rPr>
          <w:rFonts w:eastAsia="Calibri"/>
          <w:b/>
          <w:bCs/>
          <w:rtl/>
        </w:rPr>
        <w:t xml:space="preserve"> </w:t>
      </w:r>
      <w:bookmarkStart w:id="4" w:name="_Hlk219016861"/>
      <w:r w:rsidRPr="005C2C6C">
        <w:rPr>
          <w:rFonts w:eastAsia="Calibri"/>
          <w:b/>
          <w:bCs/>
          <w:rtl/>
        </w:rPr>
        <w:t xml:space="preserve">אירועי שיטפונות והצפות </w:t>
      </w:r>
      <w:r w:rsidRPr="005C2C6C">
        <w:rPr>
          <w:rFonts w:eastAsia="Calibri" w:hint="cs"/>
          <w:b/>
          <w:bCs/>
          <w:rtl/>
        </w:rPr>
        <w:t xml:space="preserve">משמעותיים </w:t>
      </w:r>
      <w:r w:rsidRPr="005C2C6C">
        <w:rPr>
          <w:rFonts w:eastAsia="Calibri"/>
          <w:b/>
          <w:bCs/>
          <w:rtl/>
        </w:rPr>
        <w:t>שהתרחשו ב</w:t>
      </w:r>
      <w:r w:rsidRPr="005C2C6C">
        <w:rPr>
          <w:rFonts w:eastAsia="Calibri" w:hint="cs"/>
          <w:b/>
          <w:bCs/>
          <w:rtl/>
        </w:rPr>
        <w:t xml:space="preserve">עשור </w:t>
      </w:r>
      <w:r w:rsidRPr="005C2C6C">
        <w:rPr>
          <w:rFonts w:eastAsia="Calibri"/>
          <w:b/>
          <w:bCs/>
          <w:rtl/>
        </w:rPr>
        <w:t>האחרו</w:t>
      </w:r>
      <w:r w:rsidRPr="005C2C6C">
        <w:rPr>
          <w:rFonts w:eastAsia="Calibri" w:hint="cs"/>
          <w:b/>
          <w:bCs/>
          <w:rtl/>
        </w:rPr>
        <w:t>ן</w:t>
      </w:r>
      <w:r w:rsidRPr="005C2C6C">
        <w:rPr>
          <w:rFonts w:eastAsia="Calibri"/>
          <w:b/>
          <w:bCs/>
          <w:rtl/>
        </w:rPr>
        <w:t xml:space="preserve"> והנזקים שגרמו לנפש ולרכוש</w:t>
      </w:r>
      <w:bookmarkEnd w:id="4"/>
    </w:p>
    <w:p w:rsidR="005C2C6C" w:rsidRPr="005C2C6C" w:rsidP="003F3829" w14:paraId="5079781F" w14:textId="77777777">
      <w:pPr>
        <w:spacing w:line="269" w:lineRule="auto"/>
        <w:ind w:left="-711"/>
        <w:jc w:val="center"/>
        <w:rPr>
          <w:rFonts w:eastAsia="Calibri"/>
          <w:b/>
          <w:bCs/>
          <w:rtl/>
        </w:rPr>
      </w:pPr>
      <w:r w:rsidRPr="005C2C6C">
        <w:rPr>
          <w:rFonts w:eastAsia="Calibri"/>
          <w:b/>
          <w:bCs/>
          <w:noProof/>
        </w:rPr>
        <w:drawing>
          <wp:inline distT="0" distB="0" distL="0" distR="0">
            <wp:extent cx="5899785" cy="3207103"/>
            <wp:effectExtent l="0" t="0" r="0" b="0"/>
            <wp:docPr id="42" name="תמונה 42" descr="באפריל 2018 עשרה נערים נספו בשיטפון בנחל; בינואר 2019 חייל נהרג כשניסה לחצות את נחל חילזון בשל זרימת מים חזקה בנח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t="3652"/>
                    <a:stretch>
                      <a:fillRect/>
                    </a:stretch>
                  </pic:blipFill>
                  <pic:spPr bwMode="auto">
                    <a:xfrm>
                      <a:off x="0" y="0"/>
                      <a:ext cx="5899844" cy="320713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C2C6C" w:rsidRPr="005C2C6C" w:rsidP="005C2C6C" w14:paraId="5F020B56" w14:textId="77777777">
      <w:pPr>
        <w:widowControl w:val="0"/>
        <w:spacing w:line="269" w:lineRule="auto"/>
        <w:ind w:left="23"/>
        <w:rPr>
          <w:rFonts w:ascii="David" w:eastAsia="Calibri" w:hAnsi="David"/>
          <w:szCs w:val="20"/>
          <w:rtl/>
        </w:rPr>
      </w:pPr>
      <w:r w:rsidRPr="005C2C6C">
        <w:rPr>
          <w:rFonts w:ascii="David" w:eastAsia="Calibri" w:hAnsi="David" w:hint="eastAsia"/>
          <w:szCs w:val="20"/>
          <w:rtl/>
        </w:rPr>
        <w:t>הוכן</w:t>
      </w:r>
      <w:r w:rsidRPr="005C2C6C">
        <w:rPr>
          <w:rFonts w:ascii="David" w:eastAsia="Calibri" w:hAnsi="David"/>
          <w:szCs w:val="20"/>
          <w:rtl/>
        </w:rPr>
        <w:t xml:space="preserve"> </w:t>
      </w:r>
      <w:r w:rsidRPr="005C2C6C">
        <w:rPr>
          <w:rFonts w:ascii="David" w:eastAsia="Calibri" w:hAnsi="David" w:hint="eastAsia"/>
          <w:szCs w:val="20"/>
          <w:rtl/>
        </w:rPr>
        <w:t>בידי</w:t>
      </w:r>
      <w:r w:rsidRPr="005C2C6C">
        <w:rPr>
          <w:rFonts w:ascii="David" w:eastAsia="Calibri" w:hAnsi="David"/>
          <w:szCs w:val="20"/>
          <w:rtl/>
        </w:rPr>
        <w:t xml:space="preserve"> </w:t>
      </w:r>
      <w:r w:rsidRPr="005C2C6C">
        <w:rPr>
          <w:rFonts w:ascii="David" w:eastAsia="Calibri" w:hAnsi="David" w:hint="eastAsia"/>
          <w:szCs w:val="20"/>
          <w:rtl/>
        </w:rPr>
        <w:t>משרד</w:t>
      </w:r>
      <w:r w:rsidRPr="005C2C6C">
        <w:rPr>
          <w:rFonts w:ascii="David" w:eastAsia="Calibri" w:hAnsi="David"/>
          <w:szCs w:val="20"/>
          <w:rtl/>
        </w:rPr>
        <w:t xml:space="preserve"> </w:t>
      </w:r>
      <w:r w:rsidRPr="005C2C6C">
        <w:rPr>
          <w:rFonts w:ascii="David" w:eastAsia="Calibri" w:hAnsi="David" w:hint="eastAsia"/>
          <w:szCs w:val="20"/>
          <w:rtl/>
        </w:rPr>
        <w:t>מבקר</w:t>
      </w:r>
      <w:r w:rsidRPr="005C2C6C">
        <w:rPr>
          <w:rFonts w:ascii="David" w:eastAsia="Calibri" w:hAnsi="David"/>
          <w:szCs w:val="20"/>
          <w:rtl/>
        </w:rPr>
        <w:t xml:space="preserve"> </w:t>
      </w:r>
      <w:r w:rsidRPr="005C2C6C">
        <w:rPr>
          <w:rFonts w:ascii="David" w:eastAsia="Calibri" w:hAnsi="David" w:hint="eastAsia"/>
          <w:szCs w:val="20"/>
          <w:rtl/>
        </w:rPr>
        <w:t>המדינה</w:t>
      </w:r>
      <w:r w:rsidRPr="005C2C6C">
        <w:rPr>
          <w:rFonts w:ascii="David" w:eastAsia="Calibri" w:hAnsi="David" w:hint="cs"/>
          <w:szCs w:val="20"/>
          <w:rtl/>
        </w:rPr>
        <w:t>.</w:t>
      </w:r>
    </w:p>
    <w:p w:rsidR="005C2C6C" w:rsidRPr="005C2C6C" w:rsidP="005C2C6C" w14:paraId="6C79C66B" w14:textId="77777777">
      <w:pPr>
        <w:spacing w:line="269" w:lineRule="auto"/>
        <w:ind w:left="-567"/>
        <w:rPr>
          <w:rFonts w:eastAsia="Calibri"/>
          <w:szCs w:val="20"/>
          <w:rtl/>
          <w:lang w:eastAsia="he-IL"/>
        </w:rPr>
      </w:pPr>
    </w:p>
    <w:p w:rsidR="005C2C6C" w:rsidRPr="005C2C6C" w:rsidP="005C2C6C" w14:paraId="16BDF175" w14:textId="77777777">
      <w:pPr>
        <w:spacing w:line="269" w:lineRule="auto"/>
        <w:rPr>
          <w:rFonts w:eastAsia="Calibri"/>
          <w:rtl/>
        </w:rPr>
      </w:pPr>
      <w:r w:rsidRPr="005C2C6C">
        <w:rPr>
          <w:rFonts w:eastAsia="Times New Roman" w:hint="cs"/>
          <w:sz w:val="24"/>
          <w:rtl/>
        </w:rPr>
        <w:t xml:space="preserve">בחורף של שנת 2020 אירעו ברחבי הארץ אירועי גשם חריגים </w:t>
      </w:r>
      <w:r w:rsidRPr="005C2C6C">
        <w:rPr>
          <w:rFonts w:eastAsia="Times New Roman" w:hint="eastAsia"/>
          <w:sz w:val="24"/>
          <w:rtl/>
        </w:rPr>
        <w:t>שהובילו</w:t>
      </w:r>
      <w:r w:rsidRPr="005C2C6C">
        <w:rPr>
          <w:rFonts w:eastAsia="Times New Roman" w:hint="cs"/>
          <w:sz w:val="24"/>
          <w:rtl/>
        </w:rPr>
        <w:t xml:space="preserve"> לשיטפונות והצפות. באירועים האלה קיפחו את חייהם שבעה בני אדם, </w:t>
      </w:r>
      <w:r w:rsidRPr="005C2C6C">
        <w:rPr>
          <w:rFonts w:eastAsia="Times New Roman" w:hint="eastAsia"/>
          <w:sz w:val="24"/>
          <w:rtl/>
        </w:rPr>
        <w:t>ולפי</w:t>
      </w:r>
      <w:r w:rsidRPr="005C2C6C">
        <w:rPr>
          <w:rFonts w:eastAsia="Times New Roman"/>
          <w:sz w:val="24"/>
          <w:rtl/>
        </w:rPr>
        <w:t xml:space="preserve"> </w:t>
      </w:r>
      <w:r w:rsidRPr="005C2C6C">
        <w:rPr>
          <w:rFonts w:eastAsia="Times New Roman" w:hint="eastAsia"/>
          <w:sz w:val="24"/>
          <w:rtl/>
        </w:rPr>
        <w:t>הערכת</w:t>
      </w:r>
      <w:r w:rsidRPr="005C2C6C">
        <w:rPr>
          <w:rFonts w:eastAsia="Times New Roman"/>
          <w:sz w:val="24"/>
          <w:rtl/>
        </w:rPr>
        <w:t xml:space="preserve"> </w:t>
      </w:r>
      <w:r w:rsidRPr="005C2C6C">
        <w:rPr>
          <w:rFonts w:eastAsia="Times New Roman" w:hint="eastAsia"/>
          <w:sz w:val="24"/>
          <w:rtl/>
        </w:rPr>
        <w:t>הרשויות</w:t>
      </w:r>
      <w:r w:rsidRPr="005C2C6C">
        <w:rPr>
          <w:rFonts w:eastAsia="Times New Roman" w:hint="cs"/>
          <w:sz w:val="24"/>
          <w:rtl/>
        </w:rPr>
        <w:t xml:space="preserve"> נגרמו נזקים לרכוש בהיקף </w:t>
      </w:r>
      <w:r w:rsidRPr="005C2C6C">
        <w:rPr>
          <w:rFonts w:eastAsia="Times New Roman" w:hint="eastAsia"/>
          <w:sz w:val="24"/>
          <w:rtl/>
        </w:rPr>
        <w:t>של</w:t>
      </w:r>
      <w:r w:rsidRPr="005C2C6C">
        <w:rPr>
          <w:rFonts w:eastAsia="Times New Roman"/>
          <w:sz w:val="24"/>
          <w:rtl/>
        </w:rPr>
        <w:t xml:space="preserve"> </w:t>
      </w:r>
      <w:r w:rsidRPr="005C2C6C">
        <w:rPr>
          <w:rFonts w:eastAsia="Times New Roman" w:hint="eastAsia"/>
          <w:sz w:val="24"/>
          <w:rtl/>
        </w:rPr>
        <w:t>עשרות</w:t>
      </w:r>
      <w:r w:rsidRPr="005C2C6C">
        <w:rPr>
          <w:rFonts w:eastAsia="Times New Roman" w:hint="cs"/>
          <w:sz w:val="24"/>
          <w:rtl/>
        </w:rPr>
        <w:t xml:space="preserve"> מיליוני ש"ח</w:t>
      </w:r>
      <w:r w:rsidRPr="005C2C6C">
        <w:rPr>
          <w:rFonts w:eastAsia="Times New Roman"/>
          <w:sz w:val="24"/>
          <w:rtl/>
        </w:rPr>
        <w:t xml:space="preserve">. ברשויות </w:t>
      </w:r>
      <w:r w:rsidRPr="005C2C6C">
        <w:rPr>
          <w:rFonts w:eastAsia="Times New Roman" w:hint="cs"/>
          <w:sz w:val="24"/>
          <w:rtl/>
        </w:rPr>
        <w:t>ה</w:t>
      </w:r>
      <w:r w:rsidRPr="005C2C6C">
        <w:rPr>
          <w:rFonts w:eastAsia="Times New Roman"/>
          <w:sz w:val="24"/>
          <w:rtl/>
        </w:rPr>
        <w:t>מקומיות נפגעו תשתיות מים וביוב, חשמל ותקשורת; כבישים ושבילים; מבנים ותכולה; גינות וחורשות עירוניות</w:t>
      </w:r>
      <w:r w:rsidRPr="005C2C6C">
        <w:rPr>
          <w:rFonts w:eastAsia="Times New Roman" w:hint="cs"/>
          <w:sz w:val="24"/>
          <w:rtl/>
        </w:rPr>
        <w:t>. עוד נפגעו עשרות</w:t>
      </w:r>
      <w:r w:rsidRPr="005C2C6C">
        <w:rPr>
          <w:rFonts w:eastAsia="Times New Roman"/>
          <w:sz w:val="24"/>
          <w:rtl/>
        </w:rPr>
        <w:t xml:space="preserve"> דירות מגורים </w:t>
      </w:r>
      <w:r w:rsidRPr="005C2C6C">
        <w:rPr>
          <w:rFonts w:eastAsia="Times New Roman" w:hint="cs"/>
          <w:sz w:val="24"/>
          <w:rtl/>
        </w:rPr>
        <w:t>ותכולתן</w:t>
      </w:r>
      <w:r w:rsidRPr="005C2C6C">
        <w:rPr>
          <w:rFonts w:eastAsia="Times New Roman"/>
          <w:sz w:val="24"/>
          <w:rtl/>
        </w:rPr>
        <w:t>,</w:t>
      </w:r>
      <w:r w:rsidRPr="005C2C6C">
        <w:rPr>
          <w:rFonts w:eastAsia="Times New Roman" w:hint="cs"/>
          <w:sz w:val="24"/>
          <w:rtl/>
        </w:rPr>
        <w:t xml:space="preserve"> וניזוקו </w:t>
      </w:r>
      <w:r w:rsidRPr="005C2C6C">
        <w:rPr>
          <w:rFonts w:eastAsia="Times New Roman"/>
          <w:sz w:val="24"/>
          <w:rtl/>
        </w:rPr>
        <w:t>והושבתו כלי רכב ובתי עסק</w:t>
      </w:r>
      <w:r w:rsidRPr="005C2C6C">
        <w:rPr>
          <w:rFonts w:eastAsia="Times New Roman" w:hint="cs"/>
          <w:sz w:val="24"/>
          <w:rtl/>
        </w:rPr>
        <w:t>.</w:t>
      </w:r>
      <w:r w:rsidRPr="005C2C6C">
        <w:rPr>
          <w:rFonts w:eastAsia="Times New Roman"/>
          <w:sz w:val="24"/>
          <w:rtl/>
        </w:rPr>
        <w:t xml:space="preserve"> </w:t>
      </w:r>
      <w:r w:rsidRPr="005C2C6C">
        <w:rPr>
          <w:rFonts w:eastAsia="Calibri" w:hint="cs"/>
          <w:rtl/>
        </w:rPr>
        <w:t xml:space="preserve">בחורף 2022 - 2023 טבעו שני בני אדם בשיטפון בנחל </w:t>
      </w:r>
      <w:r w:rsidRPr="005C2C6C">
        <w:rPr>
          <w:rFonts w:eastAsia="Calibri" w:hint="cs"/>
          <w:rtl/>
        </w:rPr>
        <w:t>ציחור</w:t>
      </w:r>
      <w:r w:rsidRPr="005C2C6C">
        <w:rPr>
          <w:rFonts w:eastAsia="Calibri" w:hint="cs"/>
          <w:rtl/>
        </w:rPr>
        <w:t xml:space="preserve">; ובחורף של שנת 2024 טבע אדם בשיטפון ביובל של נחל שפרעם. </w:t>
      </w:r>
    </w:p>
    <w:p w:rsidR="005C2C6C" w:rsidRPr="005C2C6C" w:rsidP="005C2C6C" w14:paraId="0FE4CF47" w14:textId="77777777">
      <w:pPr>
        <w:spacing w:line="269" w:lineRule="auto"/>
        <w:ind w:left="-567"/>
        <w:rPr>
          <w:rFonts w:eastAsia="Calibri"/>
          <w:szCs w:val="20"/>
          <w:rtl/>
        </w:rPr>
      </w:pPr>
    </w:p>
    <w:p w:rsidR="005C2C6C" w:rsidRPr="005C2C6C" w:rsidP="005C2C6C" w14:paraId="57F08BFE" w14:textId="77777777">
      <w:pPr>
        <w:spacing w:line="269" w:lineRule="auto"/>
        <w:rPr>
          <w:rFonts w:eastAsia="Calibri"/>
          <w:rtl/>
        </w:rPr>
      </w:pPr>
      <w:r w:rsidRPr="005C2C6C">
        <w:rPr>
          <w:rFonts w:eastAsia="Calibri" w:hint="cs"/>
          <w:rtl/>
        </w:rPr>
        <w:t xml:space="preserve">בספטמבר </w:t>
      </w:r>
      <w:r w:rsidRPr="005C2C6C">
        <w:rPr>
          <w:rFonts w:eastAsia="Times New Roman" w:hint="cs"/>
          <w:sz w:val="24"/>
          <w:rtl/>
        </w:rPr>
        <w:t xml:space="preserve">2025 היה </w:t>
      </w:r>
      <w:r w:rsidRPr="005C2C6C">
        <w:rPr>
          <w:rFonts w:eastAsia="Times New Roman"/>
          <w:sz w:val="24"/>
          <w:rtl/>
        </w:rPr>
        <w:t xml:space="preserve">פרק גשם קצר אך קיצוני שבמהלכו נשברו שיאי גשם </w:t>
      </w:r>
      <w:r w:rsidRPr="005C2C6C">
        <w:rPr>
          <w:rFonts w:eastAsia="Times New Roman" w:hint="cs"/>
          <w:sz w:val="24"/>
          <w:rtl/>
        </w:rPr>
        <w:t>ביממה</w:t>
      </w:r>
      <w:r w:rsidRPr="005C2C6C">
        <w:rPr>
          <w:rFonts w:eastAsia="Times New Roman"/>
          <w:sz w:val="24"/>
          <w:rtl/>
        </w:rPr>
        <w:t xml:space="preserve"> </w:t>
      </w:r>
      <w:r w:rsidRPr="005C2C6C">
        <w:rPr>
          <w:rFonts w:eastAsia="Times New Roman" w:hint="cs"/>
          <w:sz w:val="24"/>
          <w:rtl/>
        </w:rPr>
        <w:t>בו ירדו יותר</w:t>
      </w:r>
      <w:r w:rsidRPr="005C2C6C">
        <w:rPr>
          <w:rFonts w:eastAsia="Times New Roman"/>
          <w:sz w:val="24"/>
          <w:rtl/>
        </w:rPr>
        <w:t xml:space="preserve"> מ-120 מ"מ באזור נהרי</w:t>
      </w:r>
      <w:r w:rsidRPr="005C2C6C">
        <w:rPr>
          <w:rFonts w:eastAsia="Times New Roman" w:hint="cs"/>
          <w:sz w:val="24"/>
          <w:rtl/>
        </w:rPr>
        <w:t>י</w:t>
      </w:r>
      <w:r w:rsidRPr="005C2C6C">
        <w:rPr>
          <w:rFonts w:eastAsia="Times New Roman"/>
          <w:sz w:val="24"/>
          <w:rtl/>
        </w:rPr>
        <w:t>ה</w:t>
      </w:r>
      <w:r w:rsidRPr="005C2C6C">
        <w:rPr>
          <w:rFonts w:eastAsia="Times New Roman" w:hint="cs"/>
          <w:sz w:val="24"/>
          <w:rtl/>
        </w:rPr>
        <w:t xml:space="preserve"> בכמה שעות בודדות</w:t>
      </w:r>
      <w:r w:rsidRPr="005C2C6C">
        <w:rPr>
          <w:rFonts w:eastAsia="Times New Roman"/>
          <w:sz w:val="24"/>
          <w:rtl/>
        </w:rPr>
        <w:t xml:space="preserve">. </w:t>
      </w:r>
      <w:r w:rsidRPr="005C2C6C">
        <w:rPr>
          <w:rFonts w:eastAsia="Times New Roman" w:hint="cs"/>
          <w:sz w:val="24"/>
          <w:rtl/>
        </w:rPr>
        <w:t>בעקבות אירוע הגשם היו הצפות בעיר הן בדירות והן בשטחים הציבוריים, קריסת עצים וקולטנים</w:t>
      </w:r>
      <w:r w:rsidRPr="005C2C6C">
        <w:rPr>
          <w:rFonts w:eastAsia="Calibri" w:hint="cs"/>
          <w:rtl/>
        </w:rPr>
        <w:t xml:space="preserve"> סתומים. במוקד העירוני בעיריית </w:t>
      </w:r>
      <w:r w:rsidRPr="005C2C6C">
        <w:rPr>
          <w:rFonts w:eastAsia="Calibri" w:hint="eastAsia"/>
          <w:b/>
          <w:bCs/>
          <w:rtl/>
        </w:rPr>
        <w:t>נהרייה</w:t>
      </w:r>
      <w:r w:rsidRPr="005C2C6C">
        <w:rPr>
          <w:rFonts w:eastAsia="Calibri" w:hint="cs"/>
          <w:rtl/>
        </w:rPr>
        <w:t xml:space="preserve"> התקבלו כ-250 פניות תושבים בעקבות פרק הגשם האמור</w:t>
      </w:r>
      <w:r>
        <w:rPr>
          <w:rFonts w:eastAsia="Calibri"/>
          <w:vertAlign w:val="superscript"/>
          <w:rtl/>
        </w:rPr>
        <w:footnoteReference w:id="6"/>
      </w:r>
      <w:r w:rsidRPr="005C2C6C">
        <w:rPr>
          <w:rFonts w:eastAsia="Calibri" w:hint="cs"/>
          <w:rtl/>
        </w:rPr>
        <w:t xml:space="preserve">. באירוע הגשם שהתרחש בתחילת חודש דצמבר 2025 </w:t>
      </w:r>
      <w:r w:rsidRPr="005C2C6C">
        <w:rPr>
          <w:rFonts w:eastAsia="Calibri"/>
          <w:rtl/>
        </w:rPr>
        <w:t>באזור</w:t>
      </w:r>
      <w:r w:rsidRPr="005C2C6C">
        <w:rPr>
          <w:rFonts w:eastAsia="Calibri"/>
          <w:b/>
          <w:bCs/>
          <w:rtl/>
        </w:rPr>
        <w:t xml:space="preserve"> אשקלון</w:t>
      </w:r>
      <w:r w:rsidRPr="005C2C6C">
        <w:rPr>
          <w:rFonts w:eastAsia="Calibri"/>
          <w:rtl/>
        </w:rPr>
        <w:t xml:space="preserve"> </w:t>
      </w:r>
      <w:r w:rsidRPr="005C2C6C">
        <w:rPr>
          <w:rFonts w:eastAsia="Calibri" w:hint="cs"/>
          <w:rtl/>
        </w:rPr>
        <w:t xml:space="preserve">נרשמו </w:t>
      </w:r>
      <w:r w:rsidRPr="005C2C6C">
        <w:rPr>
          <w:rFonts w:eastAsia="Calibri"/>
          <w:rtl/>
        </w:rPr>
        <w:t xml:space="preserve">עוצמות גשם </w:t>
      </w:r>
      <w:r w:rsidRPr="005C2C6C">
        <w:rPr>
          <w:rFonts w:eastAsia="Calibri" w:hint="cs"/>
          <w:rtl/>
        </w:rPr>
        <w:t>חריגות</w:t>
      </w:r>
      <w:r w:rsidRPr="005C2C6C">
        <w:rPr>
          <w:rFonts w:eastAsia="Calibri"/>
          <w:rtl/>
        </w:rPr>
        <w:t xml:space="preserve"> של כ</w:t>
      </w:r>
      <w:r w:rsidRPr="005C2C6C">
        <w:rPr>
          <w:rFonts w:eastAsia="Calibri" w:hint="cs"/>
          <w:rtl/>
        </w:rPr>
        <w:t>-</w:t>
      </w:r>
      <w:r w:rsidRPr="005C2C6C">
        <w:rPr>
          <w:rFonts w:eastAsia="Calibri"/>
          <w:rtl/>
        </w:rPr>
        <w:t>20 עד 25 מ"מ בתוך כחצי שעה</w:t>
      </w:r>
      <w:r w:rsidRPr="005C2C6C">
        <w:rPr>
          <w:rFonts w:eastAsia="Calibri" w:hint="cs"/>
          <w:rtl/>
        </w:rPr>
        <w:t>,</w:t>
      </w:r>
      <w:r w:rsidRPr="005C2C6C">
        <w:rPr>
          <w:rFonts w:eastAsia="Calibri"/>
          <w:rtl/>
        </w:rPr>
        <w:t xml:space="preserve"> בעקבות</w:t>
      </w:r>
      <w:r w:rsidRPr="005C2C6C">
        <w:rPr>
          <w:rFonts w:eastAsia="Calibri" w:hint="cs"/>
          <w:rtl/>
        </w:rPr>
        <w:t>יהן היו</w:t>
      </w:r>
      <w:r w:rsidRPr="005C2C6C">
        <w:rPr>
          <w:rFonts w:eastAsia="Calibri"/>
          <w:rtl/>
        </w:rPr>
        <w:t xml:space="preserve"> הצפות </w:t>
      </w:r>
      <w:r w:rsidRPr="005C2C6C">
        <w:rPr>
          <w:rFonts w:eastAsia="Calibri" w:hint="cs"/>
          <w:rtl/>
        </w:rPr>
        <w:t xml:space="preserve">שחייבו הפעלת כוחות חילוץ והצלה הן בעיר </w:t>
      </w:r>
      <w:r w:rsidRPr="005C2C6C">
        <w:rPr>
          <w:rFonts w:eastAsia="Calibri" w:hint="cs"/>
          <w:b/>
          <w:bCs/>
          <w:rtl/>
        </w:rPr>
        <w:t>אשקלון</w:t>
      </w:r>
      <w:r w:rsidRPr="005C2C6C">
        <w:rPr>
          <w:rFonts w:eastAsia="Calibri" w:hint="cs"/>
          <w:rtl/>
        </w:rPr>
        <w:t xml:space="preserve"> והן באזורים הסמוכים לה</w:t>
      </w:r>
      <w:r>
        <w:rPr>
          <w:rFonts w:eastAsia="Calibri"/>
          <w:vertAlign w:val="superscript"/>
          <w:rtl/>
        </w:rPr>
        <w:footnoteReference w:id="7"/>
      </w:r>
      <w:r w:rsidRPr="005C2C6C">
        <w:rPr>
          <w:rFonts w:eastAsia="Calibri" w:hint="cs"/>
          <w:rtl/>
        </w:rPr>
        <w:t xml:space="preserve">. אירועי השיטפונות בשנת 2025 והנזקים שנגרמו בעקבותיהם, מדגישים פעם נוספת את חשיבות ההיערכות לנושא מבעוד מועד. </w:t>
      </w:r>
    </w:p>
    <w:p w:rsidR="005C2C6C" w:rsidRPr="005C2C6C" w:rsidP="005C2C6C" w14:paraId="423767C4" w14:textId="77777777">
      <w:pPr>
        <w:spacing w:line="269" w:lineRule="auto"/>
        <w:ind w:left="-567"/>
        <w:rPr>
          <w:rFonts w:eastAsia="Calibri"/>
          <w:szCs w:val="20"/>
          <w:rtl/>
        </w:rPr>
      </w:pPr>
    </w:p>
    <w:p w:rsidR="005C2C6C" w:rsidRPr="005C2C6C" w:rsidP="005C2C6C" w14:paraId="62949188" w14:textId="77777777">
      <w:pPr>
        <w:spacing w:line="269" w:lineRule="auto"/>
        <w:rPr>
          <w:rFonts w:eastAsia="Calibri"/>
          <w:rtl/>
        </w:rPr>
      </w:pPr>
      <w:r w:rsidRPr="005C2C6C">
        <w:rPr>
          <w:rFonts w:eastAsia="Calibri"/>
          <w:rtl/>
        </w:rPr>
        <w:t>מנתוני</w:t>
      </w:r>
      <w:r w:rsidRPr="005C2C6C">
        <w:rPr>
          <w:rFonts w:eastAsia="Calibri" w:hint="cs"/>
          <w:rtl/>
        </w:rPr>
        <w:t>ם שאספה</w:t>
      </w:r>
      <w:r w:rsidRPr="005C2C6C">
        <w:rPr>
          <w:rFonts w:eastAsia="Calibri"/>
          <w:rtl/>
        </w:rPr>
        <w:t xml:space="preserve"> רשות שוק ההון עלה כי בשנים 201</w:t>
      </w:r>
      <w:r w:rsidRPr="005C2C6C">
        <w:rPr>
          <w:rFonts w:eastAsia="Calibri" w:hint="cs"/>
          <w:rtl/>
        </w:rPr>
        <w:t xml:space="preserve">0 </w:t>
      </w:r>
      <w:r w:rsidRPr="005C2C6C">
        <w:rPr>
          <w:rFonts w:eastAsia="Calibri"/>
          <w:rtl/>
        </w:rPr>
        <w:t>-</w:t>
      </w:r>
      <w:r w:rsidRPr="005C2C6C">
        <w:rPr>
          <w:rFonts w:eastAsia="Calibri" w:hint="cs"/>
          <w:rtl/>
        </w:rPr>
        <w:t xml:space="preserve"> </w:t>
      </w:r>
      <w:r w:rsidRPr="005C2C6C">
        <w:rPr>
          <w:rFonts w:eastAsia="Calibri"/>
          <w:rtl/>
        </w:rPr>
        <w:t>201</w:t>
      </w:r>
      <w:r w:rsidRPr="005C2C6C">
        <w:rPr>
          <w:rFonts w:eastAsia="Calibri" w:hint="cs"/>
          <w:rtl/>
        </w:rPr>
        <w:t>8</w:t>
      </w:r>
      <w:r w:rsidRPr="005C2C6C">
        <w:rPr>
          <w:rFonts w:eastAsia="Calibri"/>
          <w:rtl/>
        </w:rPr>
        <w:t xml:space="preserve"> שילמו חברות הביטוח למבוטחיהן פיצויים בסך של כ-2.5 מיליארד ש"ח בגין נזקי שיטפונות</w:t>
      </w:r>
      <w:r w:rsidRPr="005C2C6C">
        <w:rPr>
          <w:rFonts w:eastAsia="Calibri" w:hint="cs"/>
          <w:rtl/>
        </w:rPr>
        <w:t>, ובכלל זה</w:t>
      </w:r>
      <w:r w:rsidRPr="005C2C6C">
        <w:rPr>
          <w:rFonts w:eastAsia="Calibri"/>
          <w:rtl/>
        </w:rPr>
        <w:t xml:space="preserve"> נזקים שנגרמו לבתי עסק, </w:t>
      </w:r>
      <w:r w:rsidRPr="005C2C6C">
        <w:rPr>
          <w:rFonts w:eastAsia="Calibri" w:hint="cs"/>
          <w:rtl/>
        </w:rPr>
        <w:t>ל</w:t>
      </w:r>
      <w:r w:rsidRPr="005C2C6C">
        <w:rPr>
          <w:rFonts w:eastAsia="Calibri"/>
          <w:rtl/>
        </w:rPr>
        <w:t xml:space="preserve">דירות, </w:t>
      </w:r>
      <w:r w:rsidRPr="005C2C6C">
        <w:rPr>
          <w:rFonts w:eastAsia="Calibri" w:hint="cs"/>
          <w:rtl/>
        </w:rPr>
        <w:t>ל</w:t>
      </w:r>
      <w:r w:rsidRPr="005C2C6C">
        <w:rPr>
          <w:rFonts w:eastAsia="Calibri"/>
          <w:rtl/>
        </w:rPr>
        <w:t>כלי רכב ושיט ו</w:t>
      </w:r>
      <w:r w:rsidRPr="005C2C6C">
        <w:rPr>
          <w:rFonts w:eastAsia="Calibri" w:hint="cs"/>
          <w:rtl/>
        </w:rPr>
        <w:t>ל</w:t>
      </w:r>
      <w:r w:rsidRPr="005C2C6C">
        <w:rPr>
          <w:rFonts w:eastAsia="Calibri"/>
          <w:rtl/>
        </w:rPr>
        <w:t xml:space="preserve">רכוש. להערכת העלויות יש להוסיף את הוצאות ההיערכות </w:t>
      </w:r>
      <w:r w:rsidRPr="005C2C6C">
        <w:rPr>
          <w:rFonts w:eastAsia="Calibri" w:hint="cs"/>
          <w:rtl/>
        </w:rPr>
        <w:t>של</w:t>
      </w:r>
      <w:r w:rsidRPr="005C2C6C">
        <w:rPr>
          <w:rFonts w:eastAsia="Calibri"/>
          <w:rtl/>
        </w:rPr>
        <w:t xml:space="preserve"> הרשויות לשיטפונות ועלויות עק</w:t>
      </w:r>
      <w:bookmarkStart w:id="5" w:name="_GoBack"/>
      <w:bookmarkEnd w:id="5"/>
      <w:r w:rsidRPr="005C2C6C">
        <w:rPr>
          <w:rFonts w:eastAsia="Calibri"/>
          <w:rtl/>
        </w:rPr>
        <w:t>יפות</w:t>
      </w:r>
      <w:r w:rsidRPr="005C2C6C">
        <w:rPr>
          <w:rFonts w:eastAsia="Calibri" w:hint="cs"/>
          <w:rtl/>
        </w:rPr>
        <w:t>,</w:t>
      </w:r>
      <w:r w:rsidRPr="005C2C6C">
        <w:rPr>
          <w:rFonts w:eastAsia="Calibri"/>
          <w:rtl/>
        </w:rPr>
        <w:t xml:space="preserve"> כגון אי</w:t>
      </w:r>
      <w:r w:rsidRPr="005C2C6C">
        <w:rPr>
          <w:rFonts w:eastAsia="Calibri" w:hint="cs"/>
          <w:rtl/>
        </w:rPr>
        <w:t>-</w:t>
      </w:r>
      <w:r w:rsidRPr="005C2C6C">
        <w:rPr>
          <w:rFonts w:eastAsia="Calibri"/>
          <w:rtl/>
        </w:rPr>
        <w:t>הגעה של עובדים למקום עבודתם</w:t>
      </w:r>
      <w:r>
        <w:rPr>
          <w:rFonts w:eastAsia="Calibri"/>
          <w:vertAlign w:val="superscript"/>
          <w:rtl/>
        </w:rPr>
        <w:footnoteReference w:id="8"/>
      </w:r>
      <w:r w:rsidRPr="005C2C6C">
        <w:rPr>
          <w:rFonts w:eastAsia="Calibri"/>
          <w:rtl/>
        </w:rPr>
        <w:t>.</w:t>
      </w:r>
    </w:p>
    <w:p w:rsidR="005C2C6C" w:rsidRPr="005C2C6C" w:rsidP="005C2C6C" w14:paraId="78A00B9C" w14:textId="77777777">
      <w:pPr>
        <w:spacing w:line="269" w:lineRule="auto"/>
        <w:ind w:left="-567"/>
        <w:rPr>
          <w:rFonts w:eastAsia="Calibri"/>
          <w:szCs w:val="20"/>
          <w:rtl/>
        </w:rPr>
      </w:pPr>
    </w:p>
    <w:p w:rsidR="005C2C6C" w:rsidRPr="005C2C6C" w:rsidP="005C2C6C" w14:paraId="2EEA4D85" w14:textId="77777777">
      <w:pPr>
        <w:keepNext/>
        <w:keepLines/>
        <w:spacing w:line="269" w:lineRule="auto"/>
        <w:ind w:left="-851" w:firstLine="851"/>
        <w:jc w:val="center"/>
        <w:rPr>
          <w:rFonts w:ascii="Tahoma" w:eastAsia="Calibri" w:hAnsi="Tahoma" w:cs="Tahoma"/>
          <w:b/>
          <w:bCs/>
          <w:noProof/>
          <w:sz w:val="22"/>
          <w:szCs w:val="22"/>
          <w:rtl/>
        </w:rPr>
      </w:pPr>
      <w:r w:rsidRPr="005C2C6C">
        <w:rPr>
          <w:rFonts w:eastAsia="Times New Roman" w:hint="cs"/>
          <w:rtl/>
          <w:lang w:eastAsia="he-IL"/>
        </w:rPr>
        <w:t xml:space="preserve">תמונה 1: </w:t>
      </w:r>
      <w:r w:rsidRPr="005C2C6C">
        <w:rPr>
          <w:rFonts w:eastAsia="Calibri" w:hint="cs"/>
          <w:b/>
          <w:bCs/>
          <w:rtl/>
        </w:rPr>
        <w:t>הצפות באשקלון, נובמבר 2025</w:t>
      </w:r>
    </w:p>
    <w:p w:rsidR="005C2C6C" w:rsidRPr="005C2C6C" w:rsidP="005C2C6C" w14:paraId="6DACA5E1" w14:textId="77777777">
      <w:pPr>
        <w:keepNext/>
        <w:keepLines/>
        <w:spacing w:line="269" w:lineRule="auto"/>
        <w:jc w:val="center"/>
        <w:rPr>
          <w:rFonts w:eastAsia="Calibri"/>
          <w:rtl/>
        </w:rPr>
      </w:pPr>
      <w:r w:rsidRPr="005C2C6C">
        <w:rPr>
          <w:rFonts w:eastAsia="Calibri"/>
          <w:noProof/>
        </w:rPr>
        <w:drawing>
          <wp:inline distT="0" distB="0" distL="0" distR="0">
            <wp:extent cx="5110929" cy="2879677"/>
            <wp:effectExtent l="0" t="0" r="0" b="0"/>
            <wp:docPr id="25" name="תמונה 25" descr="תמונת אווירה, אזור מוצף בעיר אשקלו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10"/>
                    <a:stretch>
                      <a:fillRect/>
                    </a:stretch>
                  </pic:blipFill>
                  <pic:spPr>
                    <a:xfrm>
                      <a:off x="0" y="0"/>
                      <a:ext cx="5135879" cy="2893735"/>
                    </a:xfrm>
                    <a:prstGeom prst="rect">
                      <a:avLst/>
                    </a:prstGeom>
                  </pic:spPr>
                </pic:pic>
              </a:graphicData>
            </a:graphic>
          </wp:inline>
        </w:drawing>
      </w:r>
    </w:p>
    <w:p w:rsidR="005C2C6C" w:rsidRPr="005C2C6C" w:rsidP="00E44D5B" w14:paraId="13649C48" w14:textId="77777777">
      <w:pPr>
        <w:spacing w:line="269" w:lineRule="auto"/>
        <w:ind w:left="-567" w:firstLine="567"/>
        <w:rPr>
          <w:rFonts w:eastAsia="Calibri"/>
          <w:szCs w:val="20"/>
        </w:rPr>
      </w:pPr>
      <w:r w:rsidRPr="005C2C6C">
        <w:rPr>
          <w:rFonts w:ascii="David" w:eastAsia="Times New Roman" w:hAnsi="David" w:hint="cs"/>
          <w:szCs w:val="20"/>
          <w:rtl/>
          <w:lang w:eastAsia="he-IL"/>
        </w:rPr>
        <w:t xml:space="preserve"> </w:t>
      </w:r>
      <w:r w:rsidR="00DA31BF">
        <w:rPr>
          <w:rFonts w:ascii="David" w:eastAsia="Times New Roman" w:hAnsi="David" w:hint="cs"/>
          <w:szCs w:val="20"/>
          <w:rtl/>
          <w:lang w:eastAsia="he-IL"/>
        </w:rPr>
        <w:t>השימוש ב</w:t>
      </w:r>
      <w:r w:rsidRPr="005C2C6C">
        <w:rPr>
          <w:rFonts w:ascii="David" w:eastAsia="Times New Roman" w:hAnsi="David" w:hint="cs"/>
          <w:szCs w:val="20"/>
          <w:rtl/>
          <w:lang w:eastAsia="he-IL"/>
        </w:rPr>
        <w:t>ת</w:t>
      </w:r>
      <w:r w:rsidRPr="005C2C6C">
        <w:rPr>
          <w:rFonts w:ascii="David" w:eastAsia="Times New Roman" w:hAnsi="David"/>
          <w:szCs w:val="20"/>
          <w:rtl/>
          <w:lang w:eastAsia="he-IL"/>
        </w:rPr>
        <w:t xml:space="preserve">צלום </w:t>
      </w:r>
      <w:r w:rsidR="00DA31BF">
        <w:rPr>
          <w:rFonts w:ascii="David" w:eastAsia="Times New Roman" w:hAnsi="David" w:hint="cs"/>
          <w:szCs w:val="20"/>
          <w:rtl/>
          <w:lang w:eastAsia="he-IL"/>
        </w:rPr>
        <w:t xml:space="preserve">נעשה </w:t>
      </w:r>
      <w:r w:rsidRPr="005C2C6C">
        <w:rPr>
          <w:rFonts w:ascii="David" w:eastAsia="Times New Roman" w:hAnsi="David"/>
          <w:szCs w:val="20"/>
          <w:rtl/>
          <w:lang w:eastAsia="he-IL"/>
        </w:rPr>
        <w:t>לפי סעיף 27א לחוק זכויות יוצרים</w:t>
      </w:r>
      <w:r w:rsidR="00DA31BF">
        <w:rPr>
          <w:rFonts w:ascii="David" w:eastAsia="Times New Roman" w:hAnsi="David" w:hint="cs"/>
          <w:szCs w:val="20"/>
          <w:rtl/>
          <w:lang w:eastAsia="he-IL"/>
        </w:rPr>
        <w:t xml:space="preserve">, </w:t>
      </w:r>
      <w:r w:rsidRPr="00E44D5B" w:rsidR="00E44D5B">
        <w:rPr>
          <w:rFonts w:eastAsia="Calibri" w:hint="cs"/>
          <w:szCs w:val="20"/>
          <w:rtl/>
        </w:rPr>
        <w:t>התשס"ח-2007</w:t>
      </w:r>
      <w:r w:rsidRPr="005C2C6C">
        <w:rPr>
          <w:rFonts w:eastAsia="Calibri" w:hint="cs"/>
          <w:szCs w:val="20"/>
          <w:rtl/>
        </w:rPr>
        <w:t>.</w:t>
      </w:r>
    </w:p>
    <w:p w:rsidR="005C2C6C" w:rsidRPr="005C2C6C" w:rsidP="005C2C6C" w14:paraId="15CC2D3B" w14:textId="77777777">
      <w:pPr>
        <w:spacing w:line="269" w:lineRule="auto"/>
        <w:ind w:left="-567"/>
        <w:rPr>
          <w:rFonts w:eastAsia="Calibri"/>
          <w:szCs w:val="20"/>
          <w:rtl/>
        </w:rPr>
      </w:pPr>
    </w:p>
    <w:p w:rsidR="005C2C6C" w:rsidRPr="005C2C6C" w:rsidP="005C2C6C" w14:paraId="54EFF751" w14:textId="77777777">
      <w:pPr>
        <w:spacing w:line="269" w:lineRule="auto"/>
        <w:rPr>
          <w:rFonts w:eastAsia="Calibri"/>
          <w:rtl/>
        </w:rPr>
      </w:pPr>
      <w:r w:rsidRPr="005C2C6C">
        <w:rPr>
          <w:rFonts w:eastAsia="Calibri" w:hint="cs"/>
          <w:b/>
          <w:rtl/>
        </w:rPr>
        <w:t xml:space="preserve">נכון לאוקטובר 2025 </w:t>
      </w:r>
      <w:r w:rsidRPr="005C2C6C">
        <w:rPr>
          <w:rFonts w:eastAsia="Calibri"/>
          <w:b/>
          <w:rtl/>
        </w:rPr>
        <w:t>פועלות בישראל מכוח חוק הניקוז וההגנה מפני שיטפונות, התשי"ח-1957 (להלן - חוק הניקוז)</w:t>
      </w:r>
      <w:r w:rsidRPr="005C2C6C">
        <w:rPr>
          <w:rFonts w:eastAsia="Calibri" w:hint="cs"/>
          <w:b/>
          <w:rtl/>
        </w:rPr>
        <w:t xml:space="preserve">, </w:t>
      </w:r>
      <w:r w:rsidRPr="005C2C6C">
        <w:rPr>
          <w:rFonts w:eastAsia="Calibri"/>
          <w:b/>
          <w:rtl/>
        </w:rPr>
        <w:t>11 רשויות ניקוז, וגבולות הסמכות והאחריות שלהן נקבעו לפי גבולות אגני ההיקוות. על פי הקבוע בחוק האמור, הרכב</w:t>
      </w:r>
      <w:r w:rsidRPr="005C2C6C">
        <w:rPr>
          <w:rFonts w:eastAsia="Calibri" w:hint="cs"/>
          <w:b/>
          <w:rtl/>
        </w:rPr>
        <w:t xml:space="preserve"> מליאת</w:t>
      </w:r>
      <w:r w:rsidRPr="005C2C6C">
        <w:rPr>
          <w:rFonts w:eastAsia="Calibri"/>
          <w:b/>
          <w:rtl/>
        </w:rPr>
        <w:t xml:space="preserve"> רשות ניקוז כולל </w:t>
      </w:r>
      <w:r w:rsidRPr="005C2C6C">
        <w:rPr>
          <w:rFonts w:eastAsia="Calibri" w:hint="cs"/>
          <w:b/>
          <w:rtl/>
        </w:rPr>
        <w:t xml:space="preserve">רוב של </w:t>
      </w:r>
      <w:r w:rsidRPr="005C2C6C">
        <w:rPr>
          <w:rFonts w:eastAsia="Calibri"/>
          <w:b/>
          <w:rtl/>
        </w:rPr>
        <w:t>נציגי הרשויות המקומיות שבתחום אחריות</w:t>
      </w:r>
      <w:r w:rsidRPr="005C2C6C">
        <w:rPr>
          <w:rFonts w:eastAsia="Calibri" w:hint="cs"/>
          <w:b/>
          <w:rtl/>
        </w:rPr>
        <w:t xml:space="preserve"> רשות הניקוז</w:t>
      </w:r>
      <w:r w:rsidRPr="005C2C6C">
        <w:rPr>
          <w:rFonts w:eastAsia="Calibri"/>
          <w:b/>
          <w:rtl/>
        </w:rPr>
        <w:t xml:space="preserve"> ו</w:t>
      </w:r>
      <w:r w:rsidRPr="005C2C6C">
        <w:rPr>
          <w:rFonts w:eastAsia="Calibri" w:hint="cs"/>
          <w:b/>
          <w:rtl/>
        </w:rPr>
        <w:t xml:space="preserve">מיעוט של עד שלושה </w:t>
      </w:r>
      <w:r w:rsidRPr="005C2C6C">
        <w:rPr>
          <w:rFonts w:eastAsia="Calibri"/>
          <w:b/>
          <w:rtl/>
        </w:rPr>
        <w:t>נציגי ממשלה.</w:t>
      </w:r>
      <w:r w:rsidRPr="005C2C6C">
        <w:rPr>
          <w:rFonts w:eastAsia="Calibri"/>
          <w:rtl/>
        </w:rPr>
        <w:t xml:space="preserve"> </w:t>
      </w:r>
      <w:r w:rsidRPr="005C2C6C">
        <w:rPr>
          <w:rFonts w:eastAsia="Calibri" w:hint="cs"/>
          <w:rtl/>
        </w:rPr>
        <w:t xml:space="preserve">על פי סעיף 12 לחוק הניקוז, </w:t>
      </w:r>
      <w:r w:rsidRPr="005C2C6C">
        <w:rPr>
          <w:rFonts w:eastAsia="Calibri"/>
          <w:rtl/>
        </w:rPr>
        <w:t>תפקידי רשות הניקוז הם</w:t>
      </w:r>
      <w:r w:rsidRPr="005C2C6C">
        <w:rPr>
          <w:rFonts w:eastAsia="Calibri" w:hint="cs"/>
          <w:rtl/>
        </w:rPr>
        <w:t>,</w:t>
      </w:r>
      <w:r w:rsidRPr="005C2C6C">
        <w:rPr>
          <w:rFonts w:eastAsia="Calibri"/>
          <w:rtl/>
        </w:rPr>
        <w:t xml:space="preserve"> בין היתר</w:t>
      </w:r>
      <w:r w:rsidRPr="005C2C6C">
        <w:rPr>
          <w:rFonts w:eastAsia="Calibri" w:hint="cs"/>
          <w:rtl/>
        </w:rPr>
        <w:t>,</w:t>
      </w:r>
      <w:r w:rsidRPr="005C2C6C">
        <w:rPr>
          <w:rFonts w:eastAsia="Calibri"/>
          <w:rtl/>
        </w:rPr>
        <w:t xml:space="preserve"> לדאוג לניקוזו הסדיר של התחום שנקבע לה בצו המקים </w:t>
      </w:r>
      <w:r w:rsidRPr="005C2C6C">
        <w:rPr>
          <w:rFonts w:eastAsia="Calibri" w:hint="cs"/>
          <w:rtl/>
        </w:rPr>
        <w:t>של</w:t>
      </w:r>
      <w:r w:rsidRPr="005C2C6C">
        <w:rPr>
          <w:rFonts w:eastAsia="Calibri"/>
          <w:rtl/>
        </w:rPr>
        <w:t xml:space="preserve"> רשות הניקוז.</w:t>
      </w:r>
    </w:p>
    <w:p w:rsidR="005C2C6C" w:rsidRPr="005C2C6C" w:rsidP="005C2C6C" w14:paraId="14EFB1D3" w14:textId="77777777">
      <w:pPr>
        <w:spacing w:line="269" w:lineRule="auto"/>
        <w:rPr>
          <w:rFonts w:eastAsia="Calibri"/>
          <w:rtl/>
        </w:rPr>
      </w:pPr>
    </w:p>
    <w:p w:rsidR="005C2C6C" w:rsidRPr="005C2C6C" w:rsidP="00E44D5B" w14:paraId="4A85A57F" w14:textId="77777777">
      <w:pPr>
        <w:keepNext/>
        <w:keepLines/>
        <w:spacing w:line="360" w:lineRule="auto"/>
        <w:jc w:val="center"/>
        <w:rPr>
          <w:rFonts w:eastAsia="Calibri"/>
          <w:b/>
          <w:bCs/>
        </w:rPr>
      </w:pPr>
      <w:r w:rsidRPr="005C2C6C">
        <w:rPr>
          <w:rFonts w:eastAsia="Calibri"/>
          <w:rtl/>
        </w:rPr>
        <w:t xml:space="preserve">תרשים </w:t>
      </w:r>
      <w:r w:rsidRPr="005C2C6C">
        <w:rPr>
          <w:rFonts w:eastAsia="Calibri" w:hint="cs"/>
          <w:rtl/>
        </w:rPr>
        <w:t>2</w:t>
      </w:r>
      <w:r w:rsidRPr="005C2C6C">
        <w:rPr>
          <w:rFonts w:eastAsia="Calibri"/>
          <w:rtl/>
        </w:rPr>
        <w:t xml:space="preserve">: </w:t>
      </w:r>
      <w:r w:rsidRPr="005C2C6C">
        <w:rPr>
          <w:rFonts w:eastAsia="Calibri"/>
          <w:b/>
          <w:bCs/>
          <w:rtl/>
        </w:rPr>
        <w:t>רשויות הניקוז בישראל ותחומי אחריותן</w:t>
      </w:r>
    </w:p>
    <w:p w:rsidR="005C2C6C" w:rsidRPr="005C2C6C" w:rsidP="005C2C6C" w14:paraId="042ADBAC" w14:textId="77777777">
      <w:pPr>
        <w:spacing w:line="269" w:lineRule="auto"/>
        <w:jc w:val="center"/>
        <w:rPr>
          <w:rFonts w:eastAsia="Calibri"/>
          <w:rtl/>
        </w:rPr>
      </w:pPr>
      <w:r w:rsidRPr="005C2C6C">
        <w:rPr>
          <w:rFonts w:eastAsia="Calibri"/>
          <w:noProof/>
          <w:rtl/>
          <w:lang w:val="he-IL"/>
        </w:rPr>
        <w:drawing>
          <wp:inline distT="0" distB="0" distL="0" distR="0">
            <wp:extent cx="4565542" cy="6413500"/>
            <wp:effectExtent l="0" t="0" r="6985" b="6350"/>
            <wp:docPr id="8" name="תמונה 8" descr="מפה עם השמות של רשויות הניקוז בישראל ותחום השיפוט שלה כל אחת מה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מפת-רשויות-הניקוז.png מתוך אתר רשות ניקוז גליל מערבי.png"/>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565542" cy="6413500"/>
                    </a:xfrm>
                    <a:prstGeom prst="rect">
                      <a:avLst/>
                    </a:prstGeom>
                  </pic:spPr>
                </pic:pic>
              </a:graphicData>
            </a:graphic>
          </wp:inline>
        </w:drawing>
      </w:r>
    </w:p>
    <w:p w:rsidR="005C2C6C" w:rsidRPr="005C2C6C" w:rsidP="005C2C6C" w14:paraId="7B3A037D" w14:textId="77777777">
      <w:pPr>
        <w:spacing w:line="269" w:lineRule="auto"/>
        <w:rPr>
          <w:rFonts w:eastAsia="Calibri"/>
          <w:szCs w:val="20"/>
          <w:rtl/>
        </w:rPr>
      </w:pPr>
      <w:r w:rsidRPr="005C2C6C">
        <w:rPr>
          <w:rFonts w:eastAsia="Calibri" w:hint="cs"/>
          <w:szCs w:val="20"/>
          <w:rtl/>
        </w:rPr>
        <w:t>על פי נתוני</w:t>
      </w:r>
      <w:r w:rsidRPr="005C2C6C">
        <w:rPr>
          <w:rFonts w:eastAsia="Calibri"/>
          <w:szCs w:val="20"/>
          <w:rtl/>
        </w:rPr>
        <w:t xml:space="preserve"> אתר המרשתת של רשות </w:t>
      </w:r>
      <w:r w:rsidRPr="005C2C6C">
        <w:rPr>
          <w:rFonts w:eastAsia="Calibri" w:hint="cs"/>
          <w:szCs w:val="20"/>
          <w:rtl/>
        </w:rPr>
        <w:t>ניקוז ונחלים גליל מערבי</w:t>
      </w:r>
      <w:r w:rsidRPr="005C2C6C">
        <w:rPr>
          <w:rFonts w:eastAsia="Calibri"/>
          <w:szCs w:val="20"/>
          <w:rtl/>
        </w:rPr>
        <w:t>, בעיבוד משרד מבקר המדינה.</w:t>
      </w:r>
      <w:r w:rsidRPr="005C2C6C">
        <w:rPr>
          <w:rFonts w:eastAsia="Calibri" w:hint="cs"/>
          <w:szCs w:val="20"/>
          <w:rtl/>
        </w:rPr>
        <w:t xml:space="preserve"> </w:t>
      </w:r>
    </w:p>
    <w:p w:rsidR="005C2C6C" w:rsidRPr="005C2C6C" w:rsidP="005C2C6C" w14:paraId="7BA4C07A" w14:textId="77777777">
      <w:pPr>
        <w:spacing w:line="269" w:lineRule="auto"/>
        <w:ind w:left="-567"/>
        <w:rPr>
          <w:rFonts w:eastAsia="Calibri"/>
          <w:szCs w:val="20"/>
          <w:rtl/>
        </w:rPr>
      </w:pPr>
    </w:p>
    <w:p w:rsidR="005C2C6C" w:rsidRPr="005C2C6C" w:rsidP="005C2C6C" w14:paraId="7A790213" w14:textId="77777777">
      <w:pPr>
        <w:spacing w:line="269" w:lineRule="auto"/>
        <w:rPr>
          <w:rFonts w:eastAsia="Calibri"/>
          <w:rtl/>
        </w:rPr>
      </w:pPr>
      <w:r w:rsidRPr="005C2C6C">
        <w:rPr>
          <w:rFonts w:eastAsia="Calibri"/>
          <w:rtl/>
        </w:rPr>
        <w:t xml:space="preserve">ביוני 2021 פרסם משרד מבקר המדינה דוח מיוחד בנושא שיטפונות, שכלל </w:t>
      </w:r>
      <w:r w:rsidRPr="005C2C6C">
        <w:rPr>
          <w:rFonts w:eastAsia="Calibri" w:hint="cs"/>
          <w:rtl/>
        </w:rPr>
        <w:t>פרק</w:t>
      </w:r>
      <w:r w:rsidRPr="005C2C6C">
        <w:rPr>
          <w:rFonts w:eastAsia="Calibri"/>
          <w:rtl/>
        </w:rPr>
        <w:t xml:space="preserve"> בנושא "</w:t>
      </w:r>
      <w:r w:rsidRPr="005C2C6C">
        <w:rPr>
          <w:rFonts w:eastAsia="Calibri" w:hint="cs"/>
          <w:rtl/>
        </w:rPr>
        <w:t>ה</w:t>
      </w:r>
      <w:r w:rsidRPr="005C2C6C">
        <w:rPr>
          <w:rFonts w:eastAsia="Calibri"/>
          <w:rtl/>
        </w:rPr>
        <w:t>יערכות הרשויות המקומיות לשיטפונות ולהצפות ותפקודן במהלך חורף 2020"</w:t>
      </w:r>
      <w:r>
        <w:rPr>
          <w:rFonts w:eastAsia="Calibri"/>
          <w:vertAlign w:val="superscript"/>
          <w:rtl/>
        </w:rPr>
        <w:footnoteReference w:id="9"/>
      </w:r>
      <w:r w:rsidRPr="005C2C6C">
        <w:rPr>
          <w:rFonts w:eastAsia="Calibri"/>
          <w:rtl/>
        </w:rPr>
        <w:t xml:space="preserve"> (להלן - הדוח הקודם או הביקורת הקודמת). </w:t>
      </w:r>
    </w:p>
    <w:p w:rsidR="005C2C6C" w:rsidRPr="005C2C6C" w:rsidP="005C2C6C" w14:paraId="0F51998D" w14:textId="77777777">
      <w:pPr>
        <w:spacing w:line="269" w:lineRule="auto"/>
        <w:rPr>
          <w:rFonts w:eastAsia="Calibri"/>
          <w:szCs w:val="20"/>
          <w:rtl/>
        </w:rPr>
      </w:pPr>
    </w:p>
    <w:p w:rsidR="005C2C6C" w:rsidRPr="005C2C6C" w:rsidP="005C2C6C" w14:paraId="487C796F" w14:textId="77777777">
      <w:pPr>
        <w:spacing w:line="269" w:lineRule="auto"/>
        <w:rPr>
          <w:rFonts w:eastAsia="Calibri"/>
          <w:rtl/>
        </w:rPr>
      </w:pPr>
      <w:r w:rsidRPr="005C2C6C">
        <w:rPr>
          <w:rFonts w:eastAsia="Calibri" w:hint="cs"/>
          <w:rtl/>
        </w:rPr>
        <w:t xml:space="preserve">בעקבות הדוח הקודם הקימו העיריות </w:t>
      </w:r>
      <w:r w:rsidRPr="005C2C6C">
        <w:rPr>
          <w:rFonts w:eastAsia="Calibri" w:hint="cs"/>
          <w:b/>
          <w:bCs/>
          <w:rtl/>
        </w:rPr>
        <w:t>אשקלון</w:t>
      </w:r>
      <w:r w:rsidRPr="005C2C6C">
        <w:rPr>
          <w:rFonts w:eastAsia="Calibri" w:hint="cs"/>
          <w:rtl/>
        </w:rPr>
        <w:t xml:space="preserve"> ו</w:t>
      </w:r>
      <w:r w:rsidRPr="005C2C6C">
        <w:rPr>
          <w:rFonts w:eastAsia="Calibri" w:hint="cs"/>
          <w:b/>
          <w:bCs/>
          <w:rtl/>
        </w:rPr>
        <w:t>נהרייה</w:t>
      </w:r>
      <w:r w:rsidRPr="005C2C6C">
        <w:rPr>
          <w:rFonts w:eastAsia="Calibri" w:hint="cs"/>
          <w:rtl/>
        </w:rPr>
        <w:t xml:space="preserve"> צוות לתיקון ליקויים ודיווחו למשרד מבקר המדינה על תיקון הליקויים שעלו בדוח הקודם. הצוות בעיריית </w:t>
      </w:r>
      <w:r w:rsidRPr="005C2C6C">
        <w:rPr>
          <w:rFonts w:eastAsia="Calibri" w:hint="cs"/>
          <w:b/>
          <w:bCs/>
          <w:rtl/>
        </w:rPr>
        <w:t>אשקלון</w:t>
      </w:r>
      <w:r w:rsidRPr="005C2C6C">
        <w:rPr>
          <w:rFonts w:eastAsia="Calibri" w:hint="cs"/>
          <w:rtl/>
        </w:rPr>
        <w:t xml:space="preserve"> ערך דיונים, קבע את האחראי לתיקון, קיבל את התייחסות הגורם המקצועי לליקויים שעלו בדוח הביקורת בסמוך </w:t>
      </w:r>
      <w:r w:rsidRPr="005C2C6C">
        <w:rPr>
          <w:rFonts w:eastAsia="Calibri" w:hint="cs"/>
          <w:rtl/>
        </w:rPr>
        <w:t xml:space="preserve">לפרסום הדוח בשנת 2021, ודיווח למשרד מבקר המדינה על תיקון הליקויים באוקטובר 2021. במהלך הביקורת הנוכחית, ביוני 2025, העבירה עיריית </w:t>
      </w:r>
      <w:r w:rsidRPr="005C2C6C">
        <w:rPr>
          <w:rFonts w:eastAsia="Calibri" w:hint="eastAsia"/>
          <w:b/>
          <w:bCs/>
          <w:rtl/>
        </w:rPr>
        <w:t>אשקלון</w:t>
      </w:r>
      <w:r w:rsidRPr="005C2C6C">
        <w:rPr>
          <w:rFonts w:eastAsia="Calibri" w:hint="cs"/>
          <w:rtl/>
        </w:rPr>
        <w:t xml:space="preserve"> התייחסות נוספת, ובה פירטה באיזה שלב נמצאת העירייה בהליך תיקון הליקויים שעלו בדוח הקודם (להלן - </w:t>
      </w:r>
      <w:bookmarkStart w:id="7" w:name="_Hlk215044206"/>
      <w:r w:rsidRPr="005C2C6C">
        <w:rPr>
          <w:rFonts w:eastAsia="Calibri" w:hint="cs"/>
          <w:rtl/>
        </w:rPr>
        <w:t>טבלת התייחסות העירייה לדוח הביקורת</w:t>
      </w:r>
      <w:bookmarkEnd w:id="7"/>
      <w:r w:rsidRPr="005C2C6C">
        <w:rPr>
          <w:rFonts w:eastAsia="Calibri" w:hint="cs"/>
          <w:rtl/>
        </w:rPr>
        <w:t>).</w:t>
      </w:r>
    </w:p>
    <w:p w:rsidR="005C2C6C" w:rsidRPr="005C2C6C" w:rsidP="005C2C6C" w14:paraId="6A4B6E8A" w14:textId="77777777">
      <w:pPr>
        <w:spacing w:line="269" w:lineRule="auto"/>
        <w:ind w:left="-567"/>
        <w:rPr>
          <w:rFonts w:eastAsia="Calibri"/>
          <w:szCs w:val="20"/>
          <w:rtl/>
        </w:rPr>
      </w:pPr>
    </w:p>
    <w:p w:rsidR="005C2C6C" w:rsidRPr="005C2C6C" w:rsidP="005C2C6C" w14:paraId="6ADC8E74" w14:textId="77777777">
      <w:pPr>
        <w:spacing w:line="269" w:lineRule="auto"/>
        <w:rPr>
          <w:rFonts w:eastAsia="Calibri"/>
          <w:rtl/>
        </w:rPr>
      </w:pPr>
      <w:r w:rsidRPr="005C2C6C">
        <w:rPr>
          <w:rFonts w:eastAsia="Calibri" w:hint="cs"/>
          <w:rtl/>
        </w:rPr>
        <w:t xml:space="preserve">הצוות בעיריית </w:t>
      </w:r>
      <w:r w:rsidRPr="005C2C6C">
        <w:rPr>
          <w:rFonts w:eastAsia="Calibri" w:hint="cs"/>
          <w:b/>
          <w:bCs/>
          <w:rtl/>
        </w:rPr>
        <w:t>נהרייה</w:t>
      </w:r>
      <w:r w:rsidRPr="005C2C6C">
        <w:rPr>
          <w:rFonts w:eastAsia="Calibri" w:hint="cs"/>
          <w:rtl/>
        </w:rPr>
        <w:t xml:space="preserve"> ערך דיונים בנושא בסמוך לפרסום הדוח </w:t>
      </w:r>
      <w:bookmarkStart w:id="8" w:name="_Hlk214874607"/>
      <w:r w:rsidRPr="005C2C6C">
        <w:rPr>
          <w:rFonts w:eastAsia="Calibri" w:hint="cs"/>
          <w:rtl/>
        </w:rPr>
        <w:t>הקודם</w:t>
      </w:r>
      <w:r>
        <w:rPr>
          <w:rFonts w:eastAsia="Calibri"/>
          <w:vertAlign w:val="superscript"/>
          <w:rtl/>
        </w:rPr>
        <w:footnoteReference w:id="10"/>
      </w:r>
      <w:bookmarkEnd w:id="8"/>
      <w:r w:rsidRPr="005C2C6C">
        <w:rPr>
          <w:rFonts w:eastAsia="Calibri" w:hint="cs"/>
          <w:rtl/>
        </w:rPr>
        <w:t>, ובהם נקבעו לוחות זמנים ואחראים לתיקון הליקויים. באוקטובר 2021 העבירה העירייה למשרד מבקר המדינה דיווח על תיקון הליקויים.</w:t>
      </w:r>
    </w:p>
    <w:p w:rsidR="005C2C6C" w:rsidRPr="005C2C6C" w:rsidP="005C2C6C" w14:paraId="2A51EEAE" w14:textId="77777777">
      <w:pPr>
        <w:spacing w:line="269" w:lineRule="auto"/>
        <w:ind w:left="-567"/>
        <w:rPr>
          <w:rFonts w:eastAsia="Calibri"/>
          <w:szCs w:val="20"/>
          <w:rtl/>
        </w:rPr>
      </w:pPr>
    </w:p>
    <w:p w:rsidR="005C2C6C" w:rsidRPr="005C2C6C" w:rsidP="005C2C6C" w14:paraId="243E4A7A" w14:textId="77777777">
      <w:pPr>
        <w:spacing w:line="269" w:lineRule="auto"/>
        <w:rPr>
          <w:rFonts w:eastAsia="Calibri"/>
          <w:rtl/>
        </w:rPr>
      </w:pPr>
      <w:r w:rsidRPr="005C2C6C">
        <w:rPr>
          <w:rFonts w:eastAsia="Calibri" w:hint="cs"/>
          <w:rtl/>
        </w:rPr>
        <w:t xml:space="preserve">נוסף על כך, </w:t>
      </w:r>
      <w:r w:rsidRPr="005C2C6C">
        <w:rPr>
          <w:rFonts w:eastAsia="Calibri"/>
          <w:rtl/>
        </w:rPr>
        <w:t xml:space="preserve">מבקרת הפנים בעיריית </w:t>
      </w:r>
      <w:r w:rsidRPr="005C2C6C">
        <w:rPr>
          <w:rFonts w:eastAsia="Calibri"/>
          <w:b/>
          <w:bCs/>
          <w:rtl/>
        </w:rPr>
        <w:t>נהרייה</w:t>
      </w:r>
      <w:r w:rsidRPr="005C2C6C">
        <w:rPr>
          <w:rFonts w:eastAsia="Calibri"/>
          <w:rtl/>
        </w:rPr>
        <w:t xml:space="preserve"> </w:t>
      </w:r>
      <w:r w:rsidRPr="005C2C6C">
        <w:rPr>
          <w:rFonts w:eastAsia="Calibri" w:hint="cs"/>
          <w:rtl/>
        </w:rPr>
        <w:t>פרסמה</w:t>
      </w:r>
      <w:r w:rsidRPr="005C2C6C">
        <w:rPr>
          <w:rFonts w:eastAsia="Calibri"/>
          <w:rtl/>
        </w:rPr>
        <w:t xml:space="preserve"> בשנת 2022 </w:t>
      </w:r>
      <w:r w:rsidRPr="005C2C6C">
        <w:rPr>
          <w:rFonts w:eastAsia="Calibri" w:hint="cs"/>
          <w:rtl/>
        </w:rPr>
        <w:t xml:space="preserve">דוח </w:t>
      </w:r>
      <w:r w:rsidRPr="005C2C6C">
        <w:rPr>
          <w:rFonts w:eastAsia="Calibri"/>
          <w:rtl/>
        </w:rPr>
        <w:t>ביקורת בנושא "היערכות הרשות המקומית לשיטפונות ולהצפות ותפקודה במהלך החורף ביקורת מעקב"</w:t>
      </w:r>
      <w:r w:rsidRPr="005C2C6C">
        <w:rPr>
          <w:rFonts w:eastAsia="Calibri" w:hint="cs"/>
          <w:rtl/>
        </w:rPr>
        <w:t xml:space="preserve"> </w:t>
      </w:r>
      <w:r w:rsidRPr="005C2C6C">
        <w:rPr>
          <w:rFonts w:eastAsia="Calibri"/>
          <w:rtl/>
        </w:rPr>
        <w:t xml:space="preserve">(להלן - דוח מבקרת העירייה). בביקורת בדקה המבקרת את תיקון הליקויים שעלו בדוח הקודם של משרד מבקר המדינה. </w:t>
      </w:r>
    </w:p>
    <w:p w:rsidR="005C2C6C" w:rsidRPr="005C2C6C" w:rsidP="005C2C6C" w14:paraId="04BBE5D1" w14:textId="77777777">
      <w:pPr>
        <w:spacing w:line="269" w:lineRule="auto"/>
        <w:ind w:left="-567"/>
        <w:rPr>
          <w:rFonts w:eastAsia="Calibri"/>
          <w:szCs w:val="20"/>
        </w:rPr>
      </w:pPr>
    </w:p>
    <w:p w:rsidR="005C2C6C" w:rsidRPr="005C2C6C" w:rsidP="005C2C6C" w14:paraId="376C3EF2" w14:textId="77777777">
      <w:pPr>
        <w:spacing w:line="269" w:lineRule="auto"/>
        <w:rPr>
          <w:rFonts w:eastAsia="Calibri"/>
        </w:rPr>
      </w:pP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דיווחה על תיקון הליקויים למשרד מבקר המדינה באוקטובר 2022,</w:t>
      </w:r>
      <w:r w:rsidRPr="005C2C6C">
        <w:rPr>
          <w:rFonts w:eastAsia="Calibri"/>
          <w:rtl/>
        </w:rPr>
        <w:t xml:space="preserve"> וציינה כי</w:t>
      </w:r>
      <w:r w:rsidRPr="005C2C6C">
        <w:rPr>
          <w:rFonts w:eastAsia="Calibri" w:hint="cs"/>
          <w:rtl/>
        </w:rPr>
        <w:t xml:space="preserve"> לא הקימה צוות לתיקון הליקויים שעלו בדוח הקודם. </w:t>
      </w:r>
    </w:p>
    <w:p w:rsidR="005C2C6C" w:rsidRPr="005C2C6C" w:rsidP="005C2C6C" w14:paraId="4EB79059" w14:textId="77777777">
      <w:pPr>
        <w:spacing w:line="269" w:lineRule="auto"/>
        <w:rPr>
          <w:rFonts w:eastAsia="Calibri"/>
          <w:rtl/>
        </w:rPr>
      </w:pPr>
    </w:p>
    <w:p w:rsidR="005C2C6C" w:rsidRPr="005C2C6C" w:rsidP="005C2C6C" w14:paraId="73297647" w14:textId="77777777">
      <w:pPr>
        <w:keepNext/>
        <w:keepLines/>
        <w:spacing w:line="269" w:lineRule="auto"/>
        <w:outlineLvl w:val="2"/>
        <w:rPr>
          <w:rFonts w:eastAsia="Times New Roman"/>
          <w:bCs/>
          <w:szCs w:val="28"/>
          <w:u w:val="single"/>
          <w:rtl/>
        </w:rPr>
      </w:pPr>
      <w:r w:rsidRPr="005C2C6C">
        <w:rPr>
          <w:rFonts w:eastAsia="Times New Roman"/>
          <w:bCs/>
          <w:szCs w:val="28"/>
          <w:u w:val="single"/>
          <w:rtl/>
        </w:rPr>
        <w:t>פעולות הביקורת</w:t>
      </w:r>
    </w:p>
    <w:p w:rsidR="005C2C6C" w:rsidRPr="005C2C6C" w:rsidP="005C2C6C" w14:paraId="18AB7ABB" w14:textId="77777777">
      <w:pPr>
        <w:spacing w:line="269" w:lineRule="auto"/>
        <w:ind w:left="-567"/>
        <w:rPr>
          <w:rFonts w:eastAsia="Calibri"/>
          <w:szCs w:val="20"/>
          <w:rtl/>
        </w:rPr>
      </w:pPr>
    </w:p>
    <w:p w:rsidR="005C2C6C" w:rsidRPr="005C2C6C" w:rsidP="005C2C6C" w14:paraId="05901202" w14:textId="77777777">
      <w:pPr>
        <w:spacing w:line="269" w:lineRule="auto"/>
        <w:rPr>
          <w:rFonts w:ascii="David" w:eastAsia="Calibri" w:hAnsi="David"/>
          <w:rtl/>
        </w:rPr>
      </w:pPr>
      <w:r w:rsidRPr="005C2C6C">
        <w:rPr>
          <w:rFonts w:ascii="David" w:eastAsia="Calibri" w:hAnsi="David"/>
          <w:rtl/>
        </w:rPr>
        <w:t xml:space="preserve">בחודשים </w:t>
      </w:r>
      <w:r w:rsidRPr="005C2C6C">
        <w:rPr>
          <w:rFonts w:ascii="David" w:eastAsia="Calibri" w:hAnsi="David" w:hint="eastAsia"/>
          <w:rtl/>
        </w:rPr>
        <w:t>אפריל</w:t>
      </w:r>
      <w:r w:rsidRPr="005C2C6C">
        <w:rPr>
          <w:rFonts w:ascii="David" w:eastAsia="Calibri" w:hAnsi="David"/>
          <w:rtl/>
        </w:rPr>
        <w:t xml:space="preserve"> עד אוקטובר 2025 בדק משרד מבקר המדינה את פעולותיה</w:t>
      </w:r>
      <w:r w:rsidRPr="005C2C6C">
        <w:rPr>
          <w:rFonts w:ascii="David" w:eastAsia="Calibri" w:hAnsi="David" w:hint="eastAsia"/>
          <w:rtl/>
        </w:rPr>
        <w:t>ן</w:t>
      </w:r>
      <w:r w:rsidRPr="005C2C6C">
        <w:rPr>
          <w:rFonts w:ascii="David" w:eastAsia="Calibri" w:hAnsi="David"/>
          <w:rtl/>
        </w:rPr>
        <w:t xml:space="preserve"> של </w:t>
      </w:r>
      <w:r w:rsidRPr="005C2C6C">
        <w:rPr>
          <w:rFonts w:ascii="David" w:eastAsia="Calibri" w:hAnsi="David" w:hint="eastAsia"/>
          <w:rtl/>
        </w:rPr>
        <w:t>העיריות</w:t>
      </w:r>
      <w:r w:rsidRPr="005C2C6C">
        <w:rPr>
          <w:rFonts w:ascii="David" w:eastAsia="Calibri" w:hAnsi="David"/>
          <w:rtl/>
        </w:rPr>
        <w:t xml:space="preserve"> </w:t>
      </w:r>
      <w:r w:rsidRPr="005C2C6C">
        <w:rPr>
          <w:rFonts w:ascii="David" w:eastAsia="Calibri" w:hAnsi="David"/>
          <w:b/>
          <w:bCs/>
          <w:rtl/>
        </w:rPr>
        <w:t>אשקלון</w:t>
      </w:r>
      <w:r w:rsidRPr="005C2C6C">
        <w:rPr>
          <w:rFonts w:ascii="David" w:eastAsia="Calibri" w:hAnsi="David"/>
          <w:rtl/>
        </w:rPr>
        <w:t xml:space="preserve"> </w:t>
      </w:r>
      <w:r w:rsidRPr="005C2C6C">
        <w:rPr>
          <w:rFonts w:ascii="David" w:eastAsia="Calibri" w:hAnsi="David" w:hint="eastAsia"/>
          <w:rtl/>
        </w:rPr>
        <w:t>ו</w:t>
      </w:r>
      <w:r w:rsidRPr="005C2C6C">
        <w:rPr>
          <w:rFonts w:ascii="David" w:eastAsia="Calibri" w:hAnsi="David"/>
          <w:b/>
          <w:bCs/>
          <w:rtl/>
        </w:rPr>
        <w:t>נהרייה</w:t>
      </w:r>
      <w:r w:rsidRPr="005C2C6C">
        <w:rPr>
          <w:rFonts w:ascii="David" w:eastAsia="Calibri" w:hAnsi="David"/>
          <w:rtl/>
        </w:rPr>
        <w:t xml:space="preserve"> ו</w:t>
      </w:r>
      <w:r w:rsidRPr="005C2C6C">
        <w:rPr>
          <w:rFonts w:ascii="David" w:eastAsia="Calibri" w:hAnsi="David" w:hint="eastAsia"/>
          <w:rtl/>
        </w:rPr>
        <w:t>המועצה</w:t>
      </w:r>
      <w:r w:rsidRPr="005C2C6C">
        <w:rPr>
          <w:rFonts w:ascii="David" w:eastAsia="Calibri" w:hAnsi="David"/>
          <w:rtl/>
        </w:rPr>
        <w:t xml:space="preserve"> המקומית</w:t>
      </w:r>
      <w:r w:rsidRPr="005C2C6C">
        <w:rPr>
          <w:rFonts w:ascii="David" w:eastAsia="Calibri" w:hAnsi="David"/>
          <w:b/>
          <w:bCs/>
          <w:rtl/>
        </w:rPr>
        <w:t xml:space="preserve"> </w:t>
      </w:r>
      <w:r w:rsidRPr="005C2C6C">
        <w:rPr>
          <w:rFonts w:ascii="David" w:eastAsia="Calibri" w:hAnsi="David"/>
          <w:b/>
          <w:bCs/>
          <w:rtl/>
        </w:rPr>
        <w:t>ג׳יסר</w:t>
      </w:r>
      <w:r w:rsidRPr="005C2C6C">
        <w:rPr>
          <w:rFonts w:ascii="David" w:eastAsia="Calibri" w:hAnsi="David"/>
          <w:b/>
          <w:bCs/>
          <w:rtl/>
        </w:rPr>
        <w:t xml:space="preserve"> א-</w:t>
      </w:r>
      <w:r w:rsidRPr="005C2C6C">
        <w:rPr>
          <w:rFonts w:ascii="David" w:eastAsia="Calibri" w:hAnsi="David"/>
          <w:b/>
          <w:bCs/>
          <w:rtl/>
        </w:rPr>
        <w:t>זרקאא</w:t>
      </w:r>
      <w:r w:rsidRPr="005C2C6C">
        <w:rPr>
          <w:rFonts w:ascii="David" w:eastAsia="Calibri" w:hAnsi="David"/>
          <w:rtl/>
        </w:rPr>
        <w:t xml:space="preserve"> (להלן - הרשויות שנבדקו) לתיקון הליקויים העיקריים שעלו ב</w:t>
      </w:r>
      <w:r w:rsidRPr="005C2C6C">
        <w:rPr>
          <w:rFonts w:ascii="David" w:eastAsia="Calibri" w:hAnsi="David" w:hint="cs"/>
          <w:rtl/>
        </w:rPr>
        <w:t xml:space="preserve">ביקורת הקודמת שפורסמה ביוני 2021 </w:t>
      </w:r>
      <w:r w:rsidRPr="005C2C6C">
        <w:rPr>
          <w:rFonts w:ascii="David" w:eastAsia="Calibri" w:hAnsi="David"/>
          <w:rtl/>
        </w:rPr>
        <w:t xml:space="preserve">(להלן - ביקורת המעקב או המעקב). </w:t>
      </w:r>
      <w:r w:rsidRPr="005C2C6C">
        <w:rPr>
          <w:rFonts w:ascii="David" w:eastAsia="Calibri" w:hAnsi="David" w:hint="eastAsia"/>
          <w:rtl/>
        </w:rPr>
        <w:t>בין</w:t>
      </w:r>
      <w:r w:rsidRPr="005C2C6C">
        <w:rPr>
          <w:rFonts w:ascii="David" w:eastAsia="Calibri" w:hAnsi="David"/>
          <w:rtl/>
        </w:rPr>
        <w:t xml:space="preserve"> </w:t>
      </w:r>
      <w:r w:rsidRPr="005C2C6C">
        <w:rPr>
          <w:rFonts w:ascii="David" w:eastAsia="Calibri" w:hAnsi="David" w:hint="eastAsia"/>
          <w:rtl/>
        </w:rPr>
        <w:t>היתר</w:t>
      </w:r>
      <w:r w:rsidRPr="005C2C6C">
        <w:rPr>
          <w:rFonts w:ascii="David" w:eastAsia="Calibri" w:hAnsi="David"/>
          <w:rtl/>
        </w:rPr>
        <w:t xml:space="preserve"> </w:t>
      </w:r>
      <w:r w:rsidRPr="005C2C6C">
        <w:rPr>
          <w:rFonts w:ascii="David" w:eastAsia="Calibri" w:hAnsi="David" w:hint="eastAsia"/>
          <w:rtl/>
        </w:rPr>
        <w:t>נבדקו</w:t>
      </w:r>
      <w:r w:rsidRPr="005C2C6C">
        <w:rPr>
          <w:rFonts w:ascii="David" w:eastAsia="Calibri" w:hAnsi="David"/>
          <w:rtl/>
        </w:rPr>
        <w:t xml:space="preserve"> </w:t>
      </w:r>
      <w:r w:rsidRPr="005C2C6C">
        <w:rPr>
          <w:rFonts w:ascii="David" w:eastAsia="Calibri" w:hAnsi="David" w:hint="eastAsia"/>
          <w:rtl/>
        </w:rPr>
        <w:t>הנושאים</w:t>
      </w:r>
      <w:r w:rsidRPr="005C2C6C">
        <w:rPr>
          <w:rFonts w:ascii="David" w:eastAsia="Calibri" w:hAnsi="David"/>
          <w:rtl/>
        </w:rPr>
        <w:t xml:space="preserve"> </w:t>
      </w:r>
      <w:r w:rsidRPr="005C2C6C">
        <w:rPr>
          <w:rFonts w:ascii="David" w:eastAsia="Calibri" w:hAnsi="David" w:hint="eastAsia"/>
          <w:rtl/>
        </w:rPr>
        <w:t>הבאים</w:t>
      </w:r>
      <w:r w:rsidRPr="005C2C6C">
        <w:rPr>
          <w:rFonts w:ascii="David" w:eastAsia="Calibri" w:hAnsi="David"/>
          <w:rtl/>
        </w:rPr>
        <w:t>:</w:t>
      </w:r>
      <w:r w:rsidRPr="005C2C6C">
        <w:rPr>
          <w:rFonts w:ascii="David" w:eastAsia="Calibri" w:hAnsi="David"/>
        </w:rPr>
        <w:t xml:space="preserve"> </w:t>
      </w:r>
      <w:r w:rsidRPr="005C2C6C">
        <w:rPr>
          <w:rFonts w:ascii="David" w:eastAsia="Calibri" w:hAnsi="David" w:hint="eastAsia"/>
          <w:rtl/>
        </w:rPr>
        <w:t>הסדרת</w:t>
      </w:r>
      <w:r w:rsidRPr="005C2C6C">
        <w:rPr>
          <w:rFonts w:ascii="David" w:eastAsia="Calibri" w:hAnsi="David"/>
          <w:rtl/>
        </w:rPr>
        <w:t xml:space="preserve"> הטיפול בהיערכות הרשויות המקומיות לשיטפונות; שימור מערכות הניקוז ותחזוקתן; מיפוי תשתיות ניקוז וגיבוש תוכניות אב לניקוז; קביעת נהלים פנימיים; וחיזוי שיטפונות. </w:t>
      </w:r>
    </w:p>
    <w:p w:rsidR="005C2C6C" w:rsidRPr="005C2C6C" w:rsidP="005C2C6C" w14:paraId="030F8171" w14:textId="77777777">
      <w:pPr>
        <w:spacing w:line="269" w:lineRule="auto"/>
        <w:ind w:left="-567"/>
        <w:rPr>
          <w:rFonts w:eastAsia="Calibri"/>
          <w:szCs w:val="20"/>
          <w:rtl/>
        </w:rPr>
      </w:pPr>
    </w:p>
    <w:p w:rsidR="005C2C6C" w:rsidRPr="005C2C6C" w:rsidP="005C2C6C" w14:paraId="04E56DB3" w14:textId="77777777">
      <w:pPr>
        <w:spacing w:line="269" w:lineRule="auto"/>
        <w:rPr>
          <w:rFonts w:eastAsia="Calibri"/>
          <w:rtl/>
        </w:rPr>
      </w:pPr>
      <w:r w:rsidRPr="005C2C6C">
        <w:rPr>
          <w:rFonts w:eastAsia="Calibri"/>
          <w:rtl/>
        </w:rPr>
        <w:t xml:space="preserve">כן נבדקו פעולותיהם של </w:t>
      </w:r>
      <w:r w:rsidRPr="005C2C6C">
        <w:rPr>
          <w:rFonts w:eastAsia="Calibri" w:hint="cs"/>
          <w:rtl/>
        </w:rPr>
        <w:t xml:space="preserve">משרד הפנים, משרד ראש הממשלה (להלן - משרד רה"ם), </w:t>
      </w:r>
      <w:r w:rsidRPr="005C2C6C">
        <w:rPr>
          <w:rFonts w:eastAsia="Calibri"/>
          <w:rtl/>
        </w:rPr>
        <w:t xml:space="preserve">משרד החקלאות </w:t>
      </w:r>
      <w:r w:rsidRPr="005C2C6C">
        <w:rPr>
          <w:rFonts w:eastAsia="Calibri" w:hint="cs"/>
          <w:rtl/>
        </w:rPr>
        <w:t>וביטחון המזון</w:t>
      </w:r>
      <w:r w:rsidRPr="005C2C6C">
        <w:rPr>
          <w:rFonts w:eastAsia="Calibri"/>
          <w:rtl/>
        </w:rPr>
        <w:t xml:space="preserve"> (להלן - משרד החקלאות)</w:t>
      </w:r>
      <w:r w:rsidRPr="005C2C6C">
        <w:rPr>
          <w:rFonts w:eastAsia="Calibri" w:hint="cs"/>
          <w:rtl/>
        </w:rPr>
        <w:t>,</w:t>
      </w:r>
      <w:r w:rsidRPr="005C2C6C">
        <w:rPr>
          <w:rFonts w:eastAsia="Calibri"/>
          <w:rtl/>
        </w:rPr>
        <w:t xml:space="preserve"> </w:t>
      </w:r>
      <w:r w:rsidRPr="005C2C6C">
        <w:rPr>
          <w:rFonts w:eastAsia="Calibri" w:hint="cs"/>
          <w:rtl/>
        </w:rPr>
        <w:t>מינהל התכנון, ה</w:t>
      </w:r>
      <w:r w:rsidRPr="005C2C6C">
        <w:rPr>
          <w:rFonts w:eastAsia="Calibri"/>
          <w:rtl/>
        </w:rPr>
        <w:t xml:space="preserve">רשות </w:t>
      </w:r>
      <w:r w:rsidRPr="005C2C6C">
        <w:rPr>
          <w:rFonts w:eastAsia="Calibri" w:hint="cs"/>
          <w:rtl/>
        </w:rPr>
        <w:t>הממשלתית ל</w:t>
      </w:r>
      <w:r w:rsidRPr="005C2C6C">
        <w:rPr>
          <w:rFonts w:eastAsia="Calibri"/>
          <w:rtl/>
        </w:rPr>
        <w:t>מים</w:t>
      </w:r>
      <w:r w:rsidRPr="005C2C6C">
        <w:rPr>
          <w:rFonts w:eastAsia="Calibri" w:hint="cs"/>
          <w:rtl/>
        </w:rPr>
        <w:t xml:space="preserve"> ולביוב (להלן - רשות המים),</w:t>
      </w:r>
      <w:r w:rsidRPr="005C2C6C">
        <w:rPr>
          <w:rFonts w:eastAsia="Calibri"/>
          <w:rtl/>
        </w:rPr>
        <w:t xml:space="preserve"> השירות המטאורולוגי הישראלי (</w:t>
      </w:r>
      <w:r w:rsidRPr="005C2C6C">
        <w:rPr>
          <w:rFonts w:eastAsia="Calibri" w:hint="cs"/>
          <w:rtl/>
        </w:rPr>
        <w:t xml:space="preserve">להלן - </w:t>
      </w:r>
      <w:r w:rsidRPr="005C2C6C">
        <w:rPr>
          <w:rFonts w:eastAsia="Calibri"/>
          <w:rtl/>
        </w:rPr>
        <w:t>השמ"ט</w:t>
      </w:r>
      <w:r w:rsidRPr="005C2C6C">
        <w:rPr>
          <w:rFonts w:eastAsia="Calibri"/>
          <w:rtl/>
        </w:rPr>
        <w:t>)</w:t>
      </w:r>
      <w:r w:rsidRPr="005C2C6C">
        <w:rPr>
          <w:rFonts w:eastAsia="Calibri" w:hint="cs"/>
          <w:rtl/>
        </w:rPr>
        <w:t xml:space="preserve">, </w:t>
      </w:r>
      <w:r w:rsidRPr="005C2C6C">
        <w:rPr>
          <w:rFonts w:eastAsia="Calibri"/>
          <w:rtl/>
        </w:rPr>
        <w:t>רשות</w:t>
      </w:r>
      <w:r w:rsidRPr="005C2C6C">
        <w:rPr>
          <w:rFonts w:eastAsia="Calibri" w:hint="cs"/>
          <w:rtl/>
        </w:rPr>
        <w:t xml:space="preserve"> </w:t>
      </w:r>
      <w:r w:rsidRPr="005C2C6C">
        <w:rPr>
          <w:rFonts w:eastAsia="Calibri"/>
          <w:rtl/>
        </w:rPr>
        <w:t xml:space="preserve">ניקוז ונחלים גליל מערבי (להלן - רשות הניקוז גליל מערבי), </w:t>
      </w:r>
      <w:r w:rsidRPr="005C2C6C">
        <w:rPr>
          <w:rFonts w:eastAsia="Calibri" w:hint="cs"/>
          <w:rtl/>
        </w:rPr>
        <w:t xml:space="preserve">רשות ניקוז </w:t>
      </w:r>
      <w:r w:rsidRPr="005C2C6C">
        <w:rPr>
          <w:rFonts w:eastAsia="Calibri"/>
          <w:rtl/>
        </w:rPr>
        <w:t>שִקמה בשור (להלן - רשות הניקוז שקמה), ו</w:t>
      </w:r>
      <w:r w:rsidRPr="005C2C6C">
        <w:rPr>
          <w:rFonts w:eastAsia="Calibri" w:hint="cs"/>
          <w:rtl/>
        </w:rPr>
        <w:t xml:space="preserve">רשות ניקוז ונחלים </w:t>
      </w:r>
      <w:r w:rsidRPr="005C2C6C">
        <w:rPr>
          <w:rFonts w:eastAsia="Calibri"/>
          <w:rtl/>
        </w:rPr>
        <w:t xml:space="preserve">כרמל </w:t>
      </w:r>
      <w:r w:rsidRPr="005C2C6C">
        <w:rPr>
          <w:rFonts w:eastAsia="Calibri" w:hint="cs"/>
          <w:rtl/>
        </w:rPr>
        <w:t xml:space="preserve">(להלן - רשות הניקוז כרמל) </w:t>
      </w:r>
      <w:r w:rsidRPr="005C2C6C">
        <w:rPr>
          <w:rFonts w:eastAsia="Calibri"/>
          <w:rtl/>
        </w:rPr>
        <w:t>לתיקון הליקויים שעלו בדוח הקודם.</w:t>
      </w:r>
    </w:p>
    <w:p w:rsidR="005C2C6C" w:rsidRPr="005C2C6C" w:rsidP="005C2C6C" w14:paraId="70AE0E7E" w14:textId="77777777">
      <w:pPr>
        <w:spacing w:line="269" w:lineRule="auto"/>
        <w:rPr>
          <w:rFonts w:eastAsia="Calibri"/>
          <w:rtl/>
        </w:rPr>
      </w:pPr>
    </w:p>
    <w:p w:rsidR="005C2C6C" w:rsidRPr="005C2C6C" w:rsidP="005C2C6C" w14:paraId="606EFDE2" w14:textId="77777777">
      <w:pPr>
        <w:keepNext/>
        <w:keepLines/>
        <w:spacing w:line="269" w:lineRule="auto"/>
        <w:outlineLvl w:val="3"/>
        <w:rPr>
          <w:rFonts w:eastAsia="Times New Roman"/>
          <w:bCs/>
          <w:szCs w:val="26"/>
          <w:rtl/>
        </w:rPr>
      </w:pPr>
      <w:r w:rsidRPr="005C2C6C">
        <w:rPr>
          <w:rFonts w:eastAsia="Times New Roman" w:hint="cs"/>
          <w:bCs/>
          <w:szCs w:val="26"/>
          <w:rtl/>
        </w:rPr>
        <w:t>הרשויות המקומיות שנבדקו - סקירה כללית</w:t>
      </w:r>
    </w:p>
    <w:p w:rsidR="005C2C6C" w:rsidRPr="005C2C6C" w:rsidP="005C2C6C" w14:paraId="1D0EBD6A" w14:textId="77777777">
      <w:pPr>
        <w:spacing w:line="269" w:lineRule="auto"/>
        <w:ind w:left="-567"/>
        <w:rPr>
          <w:rFonts w:eastAsia="Calibri"/>
          <w:szCs w:val="20"/>
          <w:rtl/>
        </w:rPr>
      </w:pPr>
    </w:p>
    <w:p w:rsidR="005C2C6C" w:rsidRPr="005C2C6C" w:rsidP="005C2C6C" w14:paraId="59855E14" w14:textId="77777777">
      <w:pPr>
        <w:keepNext/>
        <w:keepLines/>
        <w:spacing w:line="269" w:lineRule="auto"/>
        <w:contextualSpacing/>
        <w:jc w:val="center"/>
        <w:rPr>
          <w:rFonts w:eastAsia="Calibri"/>
          <w:rtl/>
        </w:rPr>
      </w:pPr>
      <w:r w:rsidRPr="005C2C6C">
        <w:rPr>
          <w:rFonts w:eastAsia="Calibri" w:hint="cs"/>
          <w:rtl/>
        </w:rPr>
        <w:t>לוח 1:</w:t>
      </w:r>
      <w:r w:rsidRPr="005C2C6C">
        <w:rPr>
          <w:rFonts w:eastAsia="Calibri" w:hint="cs"/>
          <w:b/>
          <w:bCs/>
          <w:rtl/>
        </w:rPr>
        <w:t xml:space="preserve"> הרשויות המקומיות שנבדקו - נתונים כלליים </w:t>
      </w:r>
    </w:p>
    <w:tbl>
      <w:tblPr>
        <w:bidiVisual/>
        <w:tblW w:w="5000" w:type="pct"/>
        <w:tblBorders>
          <w:insideH w:val="single" w:sz="12" w:space="0" w:color="F8F8F8"/>
        </w:tblBorders>
        <w:shd w:val="clear" w:color="auto" w:fill="FFFFFF"/>
        <w:tblCellMar>
          <w:left w:w="0" w:type="dxa"/>
          <w:right w:w="0" w:type="dxa"/>
        </w:tblCellMar>
        <w:tblLook w:val="04A0"/>
      </w:tblPr>
      <w:tblGrid>
        <w:gridCol w:w="1642"/>
        <w:gridCol w:w="1642"/>
        <w:gridCol w:w="1642"/>
        <w:gridCol w:w="1642"/>
        <w:gridCol w:w="1642"/>
      </w:tblGrid>
      <w:tr w14:paraId="30B82F05" w14:textId="77777777" w:rsidTr="00E44D5B">
        <w:tblPrEx>
          <w:tblW w:w="5000" w:type="pct"/>
          <w:tblBorders>
            <w:insideH w:val="single" w:sz="12" w:space="0" w:color="F8F8F8"/>
          </w:tblBorders>
          <w:shd w:val="clear" w:color="auto" w:fill="FFFFFF"/>
          <w:tblCellMar>
            <w:left w:w="0" w:type="dxa"/>
            <w:right w:w="0" w:type="dxa"/>
          </w:tblCellMar>
          <w:tblLook w:val="04A0"/>
        </w:tblPrEx>
        <w:trPr>
          <w:trHeight w:hRule="exact" w:val="715"/>
          <w:tblHeader/>
        </w:trPr>
        <w:tc>
          <w:tcPr>
            <w:tcW w:w="1000" w:type="pct"/>
            <w:tcBorders>
              <w:top w:val="single" w:sz="4" w:space="0" w:color="auto"/>
              <w:left w:val="single" w:sz="4" w:space="0" w:color="auto"/>
              <w:bottom w:val="single" w:sz="4" w:space="0" w:color="auto"/>
              <w:right w:val="nil"/>
            </w:tcBorders>
            <w:shd w:val="clear" w:color="auto" w:fill="FFFFFF"/>
          </w:tcPr>
          <w:p w:rsidR="005C2C6C" w:rsidRPr="005C2C6C" w:rsidP="005C2C6C" w14:paraId="6C77058C" w14:textId="77777777">
            <w:pPr>
              <w:spacing w:line="269" w:lineRule="auto"/>
              <w:jc w:val="center"/>
              <w:rPr>
                <w:rFonts w:ascii="David" w:eastAsia="Times New Roman" w:hAnsi="David"/>
                <w:color w:val="222222"/>
                <w:sz w:val="22"/>
                <w:szCs w:val="22"/>
              </w:rPr>
            </w:pPr>
          </w:p>
        </w:tc>
        <w:tc>
          <w:tcPr>
            <w:tcW w:w="1000" w:type="pct"/>
            <w:tcBorders>
              <w:top w:val="single" w:sz="4" w:space="0" w:color="auto"/>
              <w:left w:val="nil"/>
              <w:bottom w:val="single" w:sz="4" w:space="0" w:color="auto"/>
            </w:tcBorders>
            <w:shd w:val="clear" w:color="auto" w:fill="FFFFFF"/>
            <w:tcMar>
              <w:top w:w="0" w:type="dxa"/>
              <w:left w:w="108" w:type="dxa"/>
              <w:bottom w:w="0" w:type="dxa"/>
              <w:right w:w="108" w:type="dxa"/>
            </w:tcMar>
            <w:vAlign w:val="center"/>
            <w:hideMark/>
          </w:tcPr>
          <w:p w:rsidR="005C2C6C" w:rsidRPr="005C2C6C" w:rsidP="005C2C6C" w14:paraId="2D1CB55C" w14:textId="77777777">
            <w:pPr>
              <w:spacing w:line="269" w:lineRule="auto"/>
              <w:rPr>
                <w:rFonts w:ascii="David" w:eastAsia="Times New Roman" w:hAnsi="David"/>
                <w:color w:val="222222"/>
                <w:sz w:val="22"/>
                <w:szCs w:val="22"/>
              </w:rPr>
            </w:pPr>
          </w:p>
        </w:tc>
        <w:tc>
          <w:tcPr>
            <w:tcW w:w="1000" w:type="pct"/>
            <w:tcBorders>
              <w:top w:val="single" w:sz="4" w:space="0" w:color="auto"/>
              <w:left w:val="single" w:sz="4" w:space="0" w:color="auto"/>
              <w:bottom w:val="single" w:sz="4" w:space="0" w:color="auto"/>
              <w:right w:val="single" w:sz="4" w:space="0" w:color="auto"/>
            </w:tcBorders>
            <w:vAlign w:val="center"/>
          </w:tcPr>
          <w:p w:rsidR="0022019F" w:rsidP="005C2C6C" w14:paraId="41665AAC" w14:textId="77777777">
            <w:pPr>
              <w:spacing w:line="269" w:lineRule="auto"/>
              <w:jc w:val="center"/>
              <w:rPr>
                <w:rFonts w:ascii="David" w:eastAsia="Calibri" w:hAnsi="David"/>
                <w:b/>
                <w:bCs/>
                <w:color w:val="4472C4"/>
                <w:sz w:val="22"/>
                <w:szCs w:val="22"/>
                <w:rtl/>
              </w:rPr>
            </w:pPr>
            <w:r w:rsidRPr="005C2C6C">
              <w:rPr>
                <w:rFonts w:ascii="David" w:eastAsia="Calibri" w:hAnsi="David"/>
                <w:b/>
                <w:bCs/>
                <w:color w:val="4472C4"/>
                <w:sz w:val="22"/>
                <w:szCs w:val="22"/>
                <w:rtl/>
              </w:rPr>
              <w:t>עיריית</w:t>
            </w:r>
          </w:p>
          <w:p w:rsidR="005C2C6C" w:rsidRPr="005C2C6C" w:rsidP="005C2C6C" w14:paraId="0EB14092" w14:textId="77777777">
            <w:pPr>
              <w:spacing w:line="269" w:lineRule="auto"/>
              <w:jc w:val="center"/>
              <w:rPr>
                <w:rFonts w:ascii="David" w:eastAsia="Times New Roman" w:hAnsi="David"/>
                <w:b/>
                <w:bCs/>
                <w:color w:val="4472C4"/>
                <w:sz w:val="22"/>
                <w:szCs w:val="22"/>
                <w:rtl/>
              </w:rPr>
            </w:pPr>
            <w:r w:rsidRPr="005C2C6C">
              <w:rPr>
                <w:rFonts w:ascii="David" w:eastAsia="Calibri" w:hAnsi="David"/>
                <w:b/>
                <w:bCs/>
                <w:color w:val="4472C4"/>
                <w:sz w:val="22"/>
                <w:szCs w:val="22"/>
                <w:rtl/>
              </w:rPr>
              <w:t>אשקלון</w:t>
            </w:r>
          </w:p>
        </w:tc>
        <w:tc>
          <w:tcPr>
            <w:tcW w:w="1000" w:type="pct"/>
            <w:tcBorders>
              <w:top w:val="single" w:sz="4" w:space="0" w:color="auto"/>
              <w:left w:val="single" w:sz="4" w:space="0" w:color="auto"/>
              <w:bottom w:val="single" w:sz="4" w:space="0" w:color="auto"/>
              <w:right w:val="single" w:sz="4" w:space="0" w:color="auto"/>
            </w:tcBorders>
            <w:vAlign w:val="center"/>
          </w:tcPr>
          <w:p w:rsidR="0022019F" w:rsidP="005C2C6C" w14:paraId="4106CA7A" w14:textId="77777777">
            <w:pPr>
              <w:spacing w:line="269" w:lineRule="auto"/>
              <w:jc w:val="center"/>
              <w:rPr>
                <w:rFonts w:ascii="David" w:eastAsia="Calibri" w:hAnsi="David"/>
                <w:b/>
                <w:bCs/>
                <w:color w:val="4472C4"/>
                <w:sz w:val="22"/>
                <w:szCs w:val="22"/>
                <w:rtl/>
              </w:rPr>
            </w:pPr>
            <w:r w:rsidRPr="005C2C6C">
              <w:rPr>
                <w:rFonts w:ascii="David" w:eastAsia="Calibri" w:hAnsi="David"/>
                <w:b/>
                <w:bCs/>
                <w:color w:val="4472C4"/>
                <w:sz w:val="22"/>
                <w:szCs w:val="22"/>
                <w:rtl/>
              </w:rPr>
              <w:t>עיריית</w:t>
            </w:r>
          </w:p>
          <w:p w:rsidR="005C2C6C" w:rsidRPr="005C2C6C" w:rsidP="005C2C6C" w14:paraId="3C926EF5" w14:textId="77777777">
            <w:pPr>
              <w:spacing w:line="269" w:lineRule="auto"/>
              <w:jc w:val="center"/>
              <w:rPr>
                <w:rFonts w:ascii="David" w:eastAsia="Times New Roman" w:hAnsi="David"/>
                <w:b/>
                <w:bCs/>
                <w:color w:val="4472C4"/>
                <w:sz w:val="22"/>
                <w:szCs w:val="22"/>
                <w:rtl/>
              </w:rPr>
            </w:pPr>
            <w:r w:rsidRPr="005C2C6C">
              <w:rPr>
                <w:rFonts w:ascii="David" w:eastAsia="Calibri" w:hAnsi="David"/>
                <w:b/>
                <w:bCs/>
                <w:color w:val="4472C4"/>
                <w:sz w:val="22"/>
                <w:szCs w:val="22"/>
                <w:rtl/>
              </w:rPr>
              <w:t>נהרייה</w:t>
            </w:r>
          </w:p>
        </w:tc>
        <w:tc>
          <w:tcPr>
            <w:tcW w:w="1000" w:type="pct"/>
            <w:tcBorders>
              <w:top w:val="single" w:sz="4" w:space="0" w:color="auto"/>
              <w:left w:val="single" w:sz="4" w:space="0" w:color="auto"/>
              <w:bottom w:val="single" w:sz="4" w:space="0" w:color="auto"/>
              <w:right w:val="single" w:sz="4" w:space="0" w:color="auto"/>
            </w:tcBorders>
            <w:vAlign w:val="center"/>
          </w:tcPr>
          <w:p w:rsidR="0022019F" w:rsidP="005C2C6C" w14:paraId="58B76F2A" w14:textId="77777777">
            <w:pPr>
              <w:spacing w:line="269" w:lineRule="auto"/>
              <w:jc w:val="center"/>
              <w:rPr>
                <w:rFonts w:ascii="David" w:eastAsia="Calibri" w:hAnsi="David"/>
                <w:b/>
                <w:bCs/>
                <w:color w:val="4472C4"/>
                <w:sz w:val="22"/>
                <w:szCs w:val="22"/>
                <w:rtl/>
              </w:rPr>
            </w:pPr>
            <w:r w:rsidRPr="005C2C6C">
              <w:rPr>
                <w:rFonts w:ascii="David" w:eastAsia="Calibri" w:hAnsi="David"/>
                <w:b/>
                <w:bCs/>
                <w:color w:val="4472C4"/>
                <w:sz w:val="22"/>
                <w:szCs w:val="22"/>
                <w:rtl/>
              </w:rPr>
              <w:t>המועצה המקומית</w:t>
            </w:r>
          </w:p>
          <w:p w:rsidR="005C2C6C" w:rsidRPr="005C2C6C" w:rsidP="005C2C6C" w14:paraId="10308703" w14:textId="77777777">
            <w:pPr>
              <w:spacing w:line="269" w:lineRule="auto"/>
              <w:jc w:val="center"/>
              <w:rPr>
                <w:rFonts w:ascii="David" w:eastAsia="Times New Roman" w:hAnsi="David"/>
                <w:b/>
                <w:bCs/>
                <w:color w:val="4472C4"/>
                <w:sz w:val="22"/>
                <w:szCs w:val="22"/>
                <w:rtl/>
              </w:rPr>
            </w:pPr>
            <w:r w:rsidRPr="005C2C6C">
              <w:rPr>
                <w:rFonts w:ascii="David" w:eastAsia="Calibri" w:hAnsi="David"/>
                <w:b/>
                <w:bCs/>
                <w:color w:val="4472C4"/>
                <w:sz w:val="22"/>
                <w:szCs w:val="22"/>
                <w:rtl/>
              </w:rPr>
              <w:t>ג'יסר</w:t>
            </w:r>
            <w:r w:rsidRPr="005C2C6C">
              <w:rPr>
                <w:rFonts w:ascii="David" w:eastAsia="Calibri" w:hAnsi="David"/>
                <w:b/>
                <w:bCs/>
                <w:color w:val="4472C4"/>
                <w:sz w:val="22"/>
                <w:szCs w:val="22"/>
                <w:rtl/>
              </w:rPr>
              <w:t xml:space="preserve"> א</w:t>
            </w:r>
            <w:r w:rsidR="00BA7425">
              <w:rPr>
                <w:rFonts w:ascii="David" w:eastAsia="Calibri" w:hAnsi="David" w:hint="cs"/>
                <w:b/>
                <w:bCs/>
                <w:color w:val="4472C4"/>
                <w:sz w:val="22"/>
                <w:szCs w:val="22"/>
                <w:rtl/>
              </w:rPr>
              <w:t>-</w:t>
            </w:r>
            <w:r w:rsidRPr="005C2C6C">
              <w:rPr>
                <w:rFonts w:ascii="David" w:eastAsia="Calibri" w:hAnsi="David"/>
                <w:b/>
                <w:bCs/>
                <w:color w:val="4472C4"/>
                <w:sz w:val="22"/>
                <w:szCs w:val="22"/>
                <w:rtl/>
              </w:rPr>
              <w:t>זרקאא</w:t>
            </w:r>
          </w:p>
        </w:tc>
      </w:tr>
      <w:tr w14:paraId="39C305EA" w14:textId="77777777" w:rsidTr="005C2C6C">
        <w:tblPrEx>
          <w:tblW w:w="5000" w:type="pct"/>
          <w:shd w:val="clear" w:color="auto" w:fill="FFFFFF"/>
          <w:tblCellMar>
            <w:left w:w="0" w:type="dxa"/>
            <w:right w:w="0" w:type="dxa"/>
          </w:tblCellMar>
          <w:tblLook w:val="04A0"/>
        </w:tblPrEx>
        <w:trPr>
          <w:trHeight w:hRule="exact" w:val="680"/>
        </w:trPr>
        <w:tc>
          <w:tcPr>
            <w:tcW w:w="1000" w:type="pct"/>
            <w:tcBorders>
              <w:top w:val="single" w:sz="4" w:space="0" w:color="auto"/>
              <w:left w:val="nil"/>
              <w:bottom w:val="single" w:sz="12" w:space="0" w:color="EEECE1"/>
              <w:right w:val="nil"/>
            </w:tcBorders>
            <w:shd w:val="clear" w:color="auto" w:fill="F0F6FE"/>
          </w:tcPr>
          <w:p w:rsidR="005C2C6C" w:rsidRPr="005C2C6C" w:rsidP="005C2C6C" w14:paraId="24F09DBF" w14:textId="77777777">
            <w:pPr>
              <w:spacing w:line="269" w:lineRule="auto"/>
              <w:rPr>
                <w:rFonts w:ascii="David" w:eastAsia="Times New Roman" w:hAnsi="David"/>
                <w:color w:val="A6A6A6"/>
                <w:sz w:val="22"/>
                <w:szCs w:val="22"/>
                <w:rtl/>
              </w:rPr>
            </w:pPr>
            <w:r w:rsidRPr="005C2C6C">
              <w:rPr>
                <w:rFonts w:ascii="David" w:eastAsia="Calibri" w:hAnsi="David"/>
                <w:noProof/>
                <w:sz w:val="22"/>
                <w:szCs w:val="22"/>
              </w:rPr>
              <w:drawing>
                <wp:anchor distT="0" distB="0" distL="114300" distR="114300" simplePos="0" relativeHeight="251659264" behindDoc="0" locked="0" layoutInCell="1" allowOverlap="1">
                  <wp:simplePos x="0" y="0"/>
                  <wp:positionH relativeFrom="column">
                    <wp:posOffset>40640</wp:posOffset>
                  </wp:positionH>
                  <wp:positionV relativeFrom="paragraph">
                    <wp:posOffset>80010</wp:posOffset>
                  </wp:positionV>
                  <wp:extent cx="259080" cy="259080"/>
                  <wp:effectExtent l="0" t="0" r="7620" b="7620"/>
                  <wp:wrapNone/>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64"/>
                          <pic:cNvPicPr>
                            <a:picLocks noChangeAspect="1" noChangeArrowheads="1"/>
                          </pic:cNvPicPr>
                        </pic:nvPicPr>
                        <pic:blipFill>
                          <a:blip xmlns:r="http://schemas.openxmlformats.org/officeDocument/2006/relationships" r:embed="rId12"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tcBorders>
              <w:top w:val="single" w:sz="4" w:space="0" w:color="auto"/>
              <w:left w:val="nil"/>
              <w:bottom w:val="single" w:sz="12" w:space="0" w:color="EEECE1"/>
            </w:tcBorders>
            <w:shd w:val="clear" w:color="auto" w:fill="F0F6FE"/>
            <w:tcMar>
              <w:top w:w="0" w:type="dxa"/>
              <w:left w:w="108" w:type="dxa"/>
              <w:bottom w:w="0" w:type="dxa"/>
              <w:right w:w="108" w:type="dxa"/>
            </w:tcMar>
            <w:vAlign w:val="center"/>
            <w:hideMark/>
          </w:tcPr>
          <w:p w:rsidR="0022019F" w:rsidP="005C2C6C" w14:paraId="3DE07470"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 xml:space="preserve">מספר </w:t>
            </w:r>
          </w:p>
          <w:p w:rsidR="005C2C6C" w:rsidRPr="005C2C6C" w:rsidP="005C2C6C" w14:paraId="66DFD489"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התושבים</w:t>
            </w:r>
            <w:r w:rsidRPr="005C2C6C">
              <w:rPr>
                <w:rFonts w:ascii="David" w:eastAsia="Times New Roman" w:hAnsi="David"/>
                <w:color w:val="808080"/>
                <w:sz w:val="22"/>
                <w:szCs w:val="22"/>
                <w:vertAlign w:val="superscript"/>
                <w:rtl/>
              </w:rPr>
              <w:t>(1)</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33E98288"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161,745</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2041716D"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68,315</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09A92A28"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15,709</w:t>
            </w:r>
          </w:p>
        </w:tc>
      </w:tr>
      <w:tr w14:paraId="26DD4032" w14:textId="77777777" w:rsidTr="005C2C6C">
        <w:tblPrEx>
          <w:tblW w:w="5000" w:type="pct"/>
          <w:shd w:val="clear" w:color="auto" w:fill="FFFFFF"/>
          <w:tblCellMar>
            <w:left w:w="0" w:type="dxa"/>
            <w:right w:w="0" w:type="dxa"/>
          </w:tblCellMar>
          <w:tblLook w:val="04A0"/>
        </w:tblPrEx>
        <w:trPr>
          <w:trHeight w:hRule="exact" w:val="680"/>
        </w:trPr>
        <w:tc>
          <w:tcPr>
            <w:tcW w:w="1000" w:type="pct"/>
            <w:tcBorders>
              <w:top w:val="single" w:sz="12" w:space="0" w:color="EEECE1"/>
              <w:left w:val="nil"/>
              <w:bottom w:val="single" w:sz="12" w:space="0" w:color="EEECE1"/>
              <w:right w:val="nil"/>
            </w:tcBorders>
            <w:shd w:val="clear" w:color="auto" w:fill="F0F6FE"/>
          </w:tcPr>
          <w:p w:rsidR="005C2C6C" w:rsidRPr="005C2C6C" w:rsidP="005C2C6C" w14:paraId="09C6C37E" w14:textId="77777777">
            <w:pPr>
              <w:spacing w:line="269" w:lineRule="auto"/>
              <w:rPr>
                <w:rFonts w:ascii="David" w:eastAsia="Times New Roman" w:hAnsi="David"/>
                <w:color w:val="A6A6A6"/>
                <w:sz w:val="22"/>
                <w:szCs w:val="22"/>
                <w:rtl/>
              </w:rPr>
            </w:pPr>
            <w:r w:rsidRPr="005C2C6C">
              <w:rPr>
                <w:rFonts w:ascii="David" w:eastAsia="Calibri" w:hAnsi="David"/>
                <w:noProof/>
                <w:sz w:val="22"/>
                <w:szCs w:val="22"/>
              </w:rPr>
              <w:drawing>
                <wp:anchor distT="0" distB="0" distL="114300" distR="114300" simplePos="0" relativeHeight="251663360" behindDoc="0" locked="0" layoutInCell="1" allowOverlap="1">
                  <wp:simplePos x="0" y="0"/>
                  <wp:positionH relativeFrom="column">
                    <wp:posOffset>41910</wp:posOffset>
                  </wp:positionH>
                  <wp:positionV relativeFrom="paragraph">
                    <wp:posOffset>81280</wp:posOffset>
                  </wp:positionV>
                  <wp:extent cx="259080" cy="259080"/>
                  <wp:effectExtent l="0" t="0" r="7620" b="7620"/>
                  <wp:wrapNone/>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0"/>
                          <pic:cNvPicPr>
                            <a:picLocks noChangeAspect="1" noChangeArrowheads="1"/>
                          </pic:cNvPicPr>
                        </pic:nvPicPr>
                        <pic:blipFill>
                          <a:blip xmlns:r="http://schemas.openxmlformats.org/officeDocument/2006/relationships" r:embed="rId13"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2019F" w:rsidP="005C2C6C" w14:paraId="29467850"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 xml:space="preserve">האשכול </w:t>
            </w:r>
          </w:p>
          <w:p w:rsidR="005C2C6C" w:rsidRPr="005C2C6C" w:rsidP="005C2C6C" w14:paraId="0F82701B"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החברתי-כלכלי</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1A136386"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5 (בינוני)</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74DDC97E"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6 (בינוני)</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7B87E15A"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2 (נמוך)</w:t>
            </w:r>
          </w:p>
        </w:tc>
      </w:tr>
      <w:tr w14:paraId="342D64F8" w14:textId="77777777" w:rsidTr="005C2C6C">
        <w:tblPrEx>
          <w:tblW w:w="5000" w:type="pct"/>
          <w:shd w:val="clear" w:color="auto" w:fill="FFFFFF"/>
          <w:tblCellMar>
            <w:left w:w="0" w:type="dxa"/>
            <w:right w:w="0" w:type="dxa"/>
          </w:tblCellMar>
          <w:tblLook w:val="04A0"/>
        </w:tblPrEx>
        <w:trPr>
          <w:trHeight w:hRule="exact" w:val="680"/>
        </w:trPr>
        <w:tc>
          <w:tcPr>
            <w:tcW w:w="1000" w:type="pct"/>
            <w:tcBorders>
              <w:top w:val="single" w:sz="12" w:space="0" w:color="EEECE1"/>
              <w:left w:val="nil"/>
              <w:bottom w:val="single" w:sz="12" w:space="0" w:color="EEECE1"/>
              <w:right w:val="nil"/>
            </w:tcBorders>
            <w:shd w:val="clear" w:color="auto" w:fill="F0F6FE"/>
          </w:tcPr>
          <w:p w:rsidR="005C2C6C" w:rsidRPr="005C2C6C" w:rsidP="005C2C6C" w14:paraId="10F47371" w14:textId="77777777">
            <w:pPr>
              <w:spacing w:line="269" w:lineRule="auto"/>
              <w:rPr>
                <w:rFonts w:ascii="David" w:eastAsia="Times New Roman" w:hAnsi="David"/>
                <w:color w:val="A6A6A6"/>
                <w:sz w:val="22"/>
                <w:szCs w:val="22"/>
              </w:rPr>
            </w:pPr>
            <w:r w:rsidRPr="005C2C6C">
              <w:rPr>
                <w:rFonts w:ascii="David" w:eastAsia="Calibri" w:hAnsi="David"/>
                <w:noProof/>
                <w:sz w:val="22"/>
                <w:szCs w:val="22"/>
              </w:rPr>
              <w:drawing>
                <wp:anchor distT="0" distB="0" distL="114300" distR="114300" simplePos="0" relativeHeight="251658240" behindDoc="0" locked="0" layoutInCell="1" allowOverlap="1">
                  <wp:simplePos x="0" y="0"/>
                  <wp:positionH relativeFrom="column">
                    <wp:posOffset>38100</wp:posOffset>
                  </wp:positionH>
                  <wp:positionV relativeFrom="paragraph">
                    <wp:posOffset>85090</wp:posOffset>
                  </wp:positionV>
                  <wp:extent cx="259080" cy="259080"/>
                  <wp:effectExtent l="0" t="0" r="7620" b="7620"/>
                  <wp:wrapNone/>
                  <wp:docPr id="79" name="תמונה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65"/>
                          <pic:cNvPicPr>
                            <a:picLocks noChangeAspect="1" noChangeArrowheads="1"/>
                          </pic:cNvPicPr>
                        </pic:nvPicPr>
                        <pic:blipFill>
                          <a:blip xmlns:r="http://schemas.openxmlformats.org/officeDocument/2006/relationships" r:embed="rId14"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0"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2019F" w:rsidP="005C2C6C" w14:paraId="0CFD6F26"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 xml:space="preserve">אשכול </w:t>
            </w:r>
          </w:p>
          <w:p w:rsidR="005C2C6C" w:rsidRPr="005C2C6C" w:rsidP="005C2C6C" w14:paraId="719DC803"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הפריפריאליות</w:t>
            </w:r>
            <w:r w:rsidRPr="005C2C6C">
              <w:rPr>
                <w:rFonts w:ascii="David" w:eastAsia="Times New Roman" w:hAnsi="David"/>
                <w:color w:val="808080"/>
                <w:sz w:val="22"/>
                <w:szCs w:val="22"/>
                <w:vertAlign w:val="superscript"/>
                <w:rtl/>
              </w:rPr>
              <w:t>(3)</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4D0F18AB"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6 (מרכזי)</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57324271"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4 (פריפריאלי)</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3E2BDF96"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5 (בינוני)</w:t>
            </w:r>
          </w:p>
        </w:tc>
      </w:tr>
      <w:tr w14:paraId="13AC0F71" w14:textId="77777777" w:rsidTr="005C2C6C">
        <w:tblPrEx>
          <w:tblW w:w="5000" w:type="pct"/>
          <w:shd w:val="clear" w:color="auto" w:fill="FFFFFF"/>
          <w:tblCellMar>
            <w:left w:w="0" w:type="dxa"/>
            <w:right w:w="0" w:type="dxa"/>
          </w:tblCellMar>
          <w:tblLook w:val="04A0"/>
        </w:tblPrEx>
        <w:trPr>
          <w:trHeight w:hRule="exact" w:val="680"/>
        </w:trPr>
        <w:tc>
          <w:tcPr>
            <w:tcW w:w="1000" w:type="pct"/>
            <w:tcBorders>
              <w:top w:val="single" w:sz="12" w:space="0" w:color="EEECE1"/>
              <w:left w:val="nil"/>
              <w:bottom w:val="single" w:sz="12" w:space="0" w:color="EEECE1"/>
              <w:right w:val="nil"/>
            </w:tcBorders>
            <w:shd w:val="clear" w:color="auto" w:fill="F0F6FE"/>
          </w:tcPr>
          <w:p w:rsidR="005C2C6C" w:rsidRPr="005C2C6C" w:rsidP="005C2C6C" w14:paraId="4C875203" w14:textId="77777777">
            <w:pPr>
              <w:spacing w:line="269" w:lineRule="auto"/>
              <w:rPr>
                <w:rFonts w:ascii="David" w:eastAsia="Times New Roman" w:hAnsi="David"/>
                <w:color w:val="A6A6A6"/>
                <w:sz w:val="22"/>
                <w:szCs w:val="22"/>
                <w:rtl/>
              </w:rPr>
            </w:pPr>
            <w:r w:rsidRPr="005C2C6C">
              <w:rPr>
                <w:rFonts w:ascii="David" w:eastAsia="Calibri" w:hAnsi="David"/>
                <w:noProof/>
                <w:sz w:val="22"/>
                <w:szCs w:val="22"/>
              </w:rPr>
              <w:drawing>
                <wp:anchor distT="0" distB="0" distL="114300" distR="114300" simplePos="0" relativeHeight="251665408" behindDoc="0" locked="0" layoutInCell="1" allowOverlap="1">
                  <wp:simplePos x="0" y="0"/>
                  <wp:positionH relativeFrom="column">
                    <wp:posOffset>36195</wp:posOffset>
                  </wp:positionH>
                  <wp:positionV relativeFrom="paragraph">
                    <wp:posOffset>88265</wp:posOffset>
                  </wp:positionV>
                  <wp:extent cx="260985" cy="259080"/>
                  <wp:effectExtent l="0" t="0" r="5715" b="7620"/>
                  <wp:wrapNone/>
                  <wp:docPr id="82" name="תמונה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8"/>
                          <pic:cNvPicPr>
                            <a:picLocks noChangeAspect="1" noChangeArrowheads="1"/>
                          </pic:cNvPicPr>
                        </pic:nvPicPr>
                        <pic:blipFill>
                          <a:blip xmlns:r="http://schemas.openxmlformats.org/officeDocument/2006/relationships" r:embed="rId15"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5C2C6C" w:rsidRPr="005C2C6C" w:rsidP="005C2C6C" w14:paraId="7E6227B6"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סיווג הרשות המקומית</w:t>
            </w:r>
            <w:r w:rsidRPr="005C2C6C">
              <w:rPr>
                <w:rFonts w:ascii="David" w:eastAsia="Times New Roman" w:hAnsi="David"/>
                <w:color w:val="808080"/>
                <w:sz w:val="22"/>
                <w:szCs w:val="22"/>
                <w:vertAlign w:val="superscript"/>
                <w:rtl/>
              </w:rPr>
              <w:t>(4)</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169A5D2B"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איתנה</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3AF4EB66" w14:textId="77777777">
            <w:pPr>
              <w:spacing w:line="269" w:lineRule="auto"/>
              <w:jc w:val="left"/>
              <w:rPr>
                <w:rFonts w:ascii="David" w:eastAsia="Times New Roman" w:hAnsi="David"/>
                <w:color w:val="000000"/>
                <w:sz w:val="22"/>
                <w:szCs w:val="22"/>
                <w:rtl/>
              </w:rPr>
            </w:pPr>
            <w:r w:rsidRPr="005C2C6C">
              <w:rPr>
                <w:rFonts w:ascii="David" w:eastAsia="Calibri" w:hAnsi="David" w:hint="cs"/>
                <w:color w:val="000000"/>
                <w:sz w:val="22"/>
                <w:szCs w:val="22"/>
                <w:rtl/>
              </w:rPr>
              <w:t xml:space="preserve">במצב </w:t>
            </w:r>
            <w:r w:rsidRPr="005C2C6C">
              <w:rPr>
                <w:rFonts w:ascii="David" w:eastAsia="Calibri" w:hAnsi="David"/>
                <w:color w:val="000000"/>
                <w:sz w:val="22"/>
                <w:szCs w:val="22"/>
                <w:rtl/>
              </w:rPr>
              <w:t>ביניים</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60F78B68" w14:textId="77777777">
            <w:pPr>
              <w:spacing w:line="269" w:lineRule="auto"/>
              <w:jc w:val="left"/>
              <w:rPr>
                <w:rFonts w:ascii="David" w:eastAsia="Times New Roman" w:hAnsi="David"/>
                <w:color w:val="000000"/>
                <w:sz w:val="22"/>
                <w:szCs w:val="22"/>
                <w:rtl/>
              </w:rPr>
            </w:pPr>
            <w:r w:rsidRPr="005C2C6C">
              <w:rPr>
                <w:rFonts w:ascii="David" w:eastAsia="Calibri" w:hAnsi="David" w:hint="cs"/>
                <w:color w:val="000000"/>
                <w:sz w:val="22"/>
                <w:szCs w:val="22"/>
                <w:rtl/>
              </w:rPr>
              <w:t xml:space="preserve">בתוכנית </w:t>
            </w:r>
            <w:r w:rsidRPr="005C2C6C">
              <w:rPr>
                <w:rFonts w:ascii="David" w:eastAsia="Calibri" w:hAnsi="David"/>
                <w:color w:val="000000"/>
                <w:sz w:val="22"/>
                <w:szCs w:val="22"/>
                <w:rtl/>
              </w:rPr>
              <w:t>הבראה</w:t>
            </w:r>
          </w:p>
        </w:tc>
      </w:tr>
      <w:tr w14:paraId="38FFADC5" w14:textId="77777777" w:rsidTr="005C2C6C">
        <w:tblPrEx>
          <w:tblW w:w="5000" w:type="pct"/>
          <w:shd w:val="clear" w:color="auto" w:fill="FFFFFF"/>
          <w:tblCellMar>
            <w:left w:w="0" w:type="dxa"/>
            <w:right w:w="0" w:type="dxa"/>
          </w:tblCellMar>
          <w:tblLook w:val="04A0"/>
        </w:tblPrEx>
        <w:trPr>
          <w:trHeight w:hRule="exact" w:val="852"/>
        </w:trPr>
        <w:tc>
          <w:tcPr>
            <w:tcW w:w="1000" w:type="pct"/>
            <w:tcBorders>
              <w:top w:val="single" w:sz="12" w:space="0" w:color="EEECE1"/>
              <w:left w:val="nil"/>
              <w:bottom w:val="single" w:sz="12" w:space="0" w:color="EEECE1"/>
              <w:right w:val="nil"/>
            </w:tcBorders>
            <w:shd w:val="clear" w:color="auto" w:fill="F0F6FE"/>
          </w:tcPr>
          <w:p w:rsidR="005C2C6C" w:rsidRPr="005C2C6C" w:rsidP="005C2C6C" w14:paraId="4AD922CA" w14:textId="77777777">
            <w:pPr>
              <w:spacing w:line="269" w:lineRule="auto"/>
              <w:rPr>
                <w:rFonts w:ascii="David" w:eastAsia="Times New Roman" w:hAnsi="David"/>
                <w:color w:val="A6A6A6"/>
                <w:sz w:val="22"/>
                <w:szCs w:val="22"/>
                <w:rtl/>
              </w:rPr>
            </w:pPr>
            <w:r w:rsidRPr="005C2C6C">
              <w:rPr>
                <w:rFonts w:ascii="David" w:eastAsia="Calibri" w:hAnsi="David"/>
                <w:noProof/>
                <w:sz w:val="22"/>
                <w:szCs w:val="22"/>
              </w:rPr>
              <w:drawing>
                <wp:anchor distT="0" distB="0" distL="114300" distR="114300" simplePos="0" relativeHeight="251661312" behindDoc="0" locked="0" layoutInCell="1" allowOverlap="1">
                  <wp:simplePos x="0" y="0"/>
                  <wp:positionH relativeFrom="column">
                    <wp:posOffset>37465</wp:posOffset>
                  </wp:positionH>
                  <wp:positionV relativeFrom="paragraph">
                    <wp:posOffset>91440</wp:posOffset>
                  </wp:positionV>
                  <wp:extent cx="259080" cy="259080"/>
                  <wp:effectExtent l="0" t="0" r="7620" b="7620"/>
                  <wp:wrapNone/>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62"/>
                          <pic:cNvPicPr>
                            <a:picLocks noChangeAspect="1" noChangeArrowheads="1"/>
                          </pic:cNvPicPr>
                        </pic:nvPicPr>
                        <pic:blipFill>
                          <a:blip xmlns:r="http://schemas.openxmlformats.org/officeDocument/2006/relationships" r:embed="rId16"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5C2C6C" w:rsidRPr="005C2C6C" w:rsidP="005C2C6C" w14:paraId="071876D4"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ביצוע ההכנסות</w:t>
            </w:r>
            <w:r w:rsidRPr="005C2C6C">
              <w:rPr>
                <w:rFonts w:ascii="David" w:eastAsia="Times New Roman" w:hAnsi="David" w:hint="cs"/>
                <w:color w:val="808080"/>
                <w:sz w:val="22"/>
                <w:szCs w:val="22"/>
                <w:rtl/>
              </w:rPr>
              <w:t xml:space="preserve"> לשנת 2023</w:t>
            </w:r>
          </w:p>
          <w:p w:rsidR="005C2C6C" w:rsidRPr="005C2C6C" w:rsidP="005C2C6C" w14:paraId="50935584"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(באלפי ש"ח)</w:t>
            </w:r>
            <w:r w:rsidRPr="005C2C6C">
              <w:rPr>
                <w:rFonts w:ascii="David" w:eastAsia="Times New Roman" w:hAnsi="David"/>
                <w:color w:val="808080"/>
                <w:sz w:val="22"/>
                <w:szCs w:val="22"/>
                <w:vertAlign w:val="superscript"/>
                <w:rtl/>
              </w:rPr>
              <w:t>(5)</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3F449320"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1,368,020</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44CD1B3A"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577,290</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0B9A496E"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133,032</w:t>
            </w:r>
          </w:p>
        </w:tc>
      </w:tr>
      <w:tr w14:paraId="7F258370" w14:textId="77777777" w:rsidTr="005C2C6C">
        <w:tblPrEx>
          <w:tblW w:w="5000" w:type="pct"/>
          <w:shd w:val="clear" w:color="auto" w:fill="FFFFFF"/>
          <w:tblCellMar>
            <w:left w:w="0" w:type="dxa"/>
            <w:right w:w="0" w:type="dxa"/>
          </w:tblCellMar>
          <w:tblLook w:val="04A0"/>
        </w:tblPrEx>
        <w:trPr>
          <w:trHeight w:hRule="exact" w:val="680"/>
        </w:trPr>
        <w:tc>
          <w:tcPr>
            <w:tcW w:w="1000" w:type="pct"/>
            <w:tcBorders>
              <w:top w:val="single" w:sz="12" w:space="0" w:color="EEECE1"/>
              <w:left w:val="nil"/>
              <w:bottom w:val="single" w:sz="12" w:space="0" w:color="EEECE1"/>
              <w:right w:val="nil"/>
            </w:tcBorders>
            <w:shd w:val="clear" w:color="auto" w:fill="F0F6FE"/>
          </w:tcPr>
          <w:p w:rsidR="005C2C6C" w:rsidRPr="005C2C6C" w:rsidP="005C2C6C" w14:paraId="43BA29DF" w14:textId="77777777">
            <w:pPr>
              <w:spacing w:line="269" w:lineRule="auto"/>
              <w:rPr>
                <w:rFonts w:ascii="David" w:eastAsia="Times New Roman" w:hAnsi="David"/>
                <w:color w:val="A6A6A6"/>
                <w:sz w:val="22"/>
                <w:szCs w:val="22"/>
                <w:rtl/>
              </w:rPr>
            </w:pPr>
            <w:r w:rsidRPr="005C2C6C">
              <w:rPr>
                <w:rFonts w:ascii="David" w:eastAsia="Calibri" w:hAnsi="David"/>
                <w:noProof/>
                <w:sz w:val="22"/>
                <w:szCs w:val="22"/>
              </w:rPr>
              <w:drawing>
                <wp:anchor distT="0" distB="0" distL="114300" distR="114300" simplePos="0" relativeHeight="251662336" behindDoc="0" locked="0" layoutInCell="1" allowOverlap="1">
                  <wp:simplePos x="0" y="0"/>
                  <wp:positionH relativeFrom="column">
                    <wp:posOffset>38735</wp:posOffset>
                  </wp:positionH>
                  <wp:positionV relativeFrom="paragraph">
                    <wp:posOffset>95250</wp:posOffset>
                  </wp:positionV>
                  <wp:extent cx="259080" cy="259080"/>
                  <wp:effectExtent l="0" t="0" r="7620" b="7620"/>
                  <wp:wrapNone/>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61"/>
                          <pic:cNvPicPr>
                            <a:picLocks noChangeAspect="1" noChangeArrowheads="1"/>
                          </pic:cNvPicPr>
                        </pic:nvPicPr>
                        <pic:blipFill>
                          <a:blip xmlns:r="http://schemas.openxmlformats.org/officeDocument/2006/relationships" r:embed="rId17"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22019F" w:rsidP="005C2C6C" w14:paraId="57E5188B"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 xml:space="preserve">ביצוע ההוצאות </w:t>
            </w:r>
          </w:p>
          <w:p w:rsidR="005C2C6C" w:rsidRPr="005C2C6C" w:rsidP="005C2C6C" w14:paraId="0AEB5FBF"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(באלפי ש"ח)</w:t>
            </w:r>
            <w:r w:rsidRPr="005C2C6C">
              <w:rPr>
                <w:rFonts w:ascii="David" w:eastAsia="Times New Roman" w:hAnsi="David"/>
                <w:color w:val="808080"/>
                <w:sz w:val="22"/>
                <w:szCs w:val="22"/>
                <w:vertAlign w:val="superscript"/>
                <w:rtl/>
              </w:rPr>
              <w:t>(</w:t>
            </w:r>
            <w:r w:rsidRPr="005C2C6C">
              <w:rPr>
                <w:rFonts w:ascii="David" w:eastAsia="Times New Roman" w:hAnsi="David" w:hint="cs"/>
                <w:color w:val="808080"/>
                <w:sz w:val="22"/>
                <w:szCs w:val="22"/>
                <w:vertAlign w:val="superscript"/>
                <w:rtl/>
              </w:rPr>
              <w:t>5</w:t>
            </w:r>
            <w:r w:rsidRPr="005C2C6C">
              <w:rPr>
                <w:rFonts w:ascii="David" w:eastAsia="Times New Roman" w:hAnsi="David"/>
                <w:color w:val="808080"/>
                <w:sz w:val="22"/>
                <w:szCs w:val="22"/>
                <w:vertAlign w:val="superscript"/>
                <w:rtl/>
              </w:rPr>
              <w:t>)</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02C4CE4C"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1,368,010</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532AFE05"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576,657</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335FD971"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137,264</w:t>
            </w:r>
          </w:p>
        </w:tc>
      </w:tr>
      <w:tr w14:paraId="2D43743B" w14:textId="77777777" w:rsidTr="005C2C6C">
        <w:tblPrEx>
          <w:tblW w:w="5000" w:type="pct"/>
          <w:shd w:val="clear" w:color="auto" w:fill="FFFFFF"/>
          <w:tblCellMar>
            <w:left w:w="0" w:type="dxa"/>
            <w:right w:w="0" w:type="dxa"/>
          </w:tblCellMar>
          <w:tblLook w:val="04A0"/>
        </w:tblPrEx>
        <w:trPr>
          <w:trHeight w:hRule="exact" w:val="760"/>
        </w:trPr>
        <w:tc>
          <w:tcPr>
            <w:tcW w:w="1000" w:type="pct"/>
            <w:tcBorders>
              <w:top w:val="single" w:sz="12" w:space="0" w:color="EEECE1"/>
              <w:left w:val="nil"/>
              <w:bottom w:val="single" w:sz="12" w:space="0" w:color="EEECE1"/>
              <w:right w:val="nil"/>
            </w:tcBorders>
            <w:shd w:val="clear" w:color="auto" w:fill="F0F6FE"/>
          </w:tcPr>
          <w:p w:rsidR="005C2C6C" w:rsidRPr="005C2C6C" w:rsidP="005C2C6C" w14:paraId="5D305327" w14:textId="77777777">
            <w:pPr>
              <w:spacing w:line="269" w:lineRule="auto"/>
              <w:rPr>
                <w:rFonts w:ascii="David" w:eastAsia="Times New Roman" w:hAnsi="David"/>
                <w:color w:val="A6A6A6"/>
                <w:sz w:val="22"/>
                <w:szCs w:val="22"/>
                <w:rtl/>
              </w:rPr>
            </w:pPr>
            <w:r w:rsidRPr="005C2C6C">
              <w:rPr>
                <w:rFonts w:ascii="David" w:eastAsia="Calibri" w:hAnsi="David"/>
                <w:noProof/>
                <w:sz w:val="22"/>
                <w:szCs w:val="22"/>
              </w:rPr>
              <w:drawing>
                <wp:anchor distT="0" distB="0" distL="114300" distR="114300" simplePos="0" relativeHeight="251664384" behindDoc="0" locked="0" layoutInCell="1" allowOverlap="1">
                  <wp:simplePos x="0" y="0"/>
                  <wp:positionH relativeFrom="column">
                    <wp:posOffset>38100</wp:posOffset>
                  </wp:positionH>
                  <wp:positionV relativeFrom="paragraph">
                    <wp:posOffset>98425</wp:posOffset>
                  </wp:positionV>
                  <wp:extent cx="259080" cy="259080"/>
                  <wp:effectExtent l="0" t="0" r="7620" b="7620"/>
                  <wp:wrapNone/>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59"/>
                          <pic:cNvPicPr>
                            <a:picLocks noChangeAspect="1" noChangeArrowheads="1"/>
                          </pic:cNvPicPr>
                        </pic:nvPicPr>
                        <pic:blipFill>
                          <a:blip xmlns:r="http://schemas.openxmlformats.org/officeDocument/2006/relationships" r:embed="rId18"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5C2C6C" w:rsidRPr="005C2C6C" w:rsidP="005C2C6C" w14:paraId="21F2D590"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העודף (או הגירעון) השוטף (באלפי ש"ח)</w:t>
            </w:r>
            <w:r w:rsidRPr="005C2C6C">
              <w:rPr>
                <w:rFonts w:ascii="David" w:eastAsia="Times New Roman" w:hAnsi="David"/>
                <w:color w:val="808080"/>
                <w:sz w:val="22"/>
                <w:szCs w:val="22"/>
                <w:vertAlign w:val="superscript"/>
                <w:rtl/>
              </w:rPr>
              <w:t>(6)</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7BF7B958"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10</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698E6279"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633</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16649F64"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(4,232)</w:t>
            </w:r>
          </w:p>
        </w:tc>
      </w:tr>
      <w:tr w14:paraId="5446A10A" w14:textId="77777777" w:rsidTr="005C2C6C">
        <w:tblPrEx>
          <w:tblW w:w="5000" w:type="pct"/>
          <w:shd w:val="clear" w:color="auto" w:fill="FFFFFF"/>
          <w:tblCellMar>
            <w:left w:w="0" w:type="dxa"/>
            <w:right w:w="0" w:type="dxa"/>
          </w:tblCellMar>
          <w:tblLook w:val="04A0"/>
        </w:tblPrEx>
        <w:trPr>
          <w:trHeight w:hRule="exact" w:val="771"/>
        </w:trPr>
        <w:tc>
          <w:tcPr>
            <w:tcW w:w="1000" w:type="pct"/>
            <w:tcBorders>
              <w:top w:val="single" w:sz="12" w:space="0" w:color="EEECE1"/>
              <w:left w:val="nil"/>
              <w:bottom w:val="single" w:sz="12" w:space="0" w:color="EEECE1"/>
              <w:right w:val="nil"/>
            </w:tcBorders>
            <w:shd w:val="clear" w:color="auto" w:fill="F0F6FE"/>
          </w:tcPr>
          <w:p w:rsidR="005C2C6C" w:rsidRPr="005C2C6C" w:rsidP="005C2C6C" w14:paraId="0FCEB80E" w14:textId="77777777">
            <w:pPr>
              <w:spacing w:line="269" w:lineRule="auto"/>
              <w:rPr>
                <w:rFonts w:ascii="David" w:eastAsia="Times New Roman" w:hAnsi="David"/>
                <w:color w:val="A6A6A6"/>
                <w:sz w:val="22"/>
                <w:szCs w:val="22"/>
                <w:rtl/>
              </w:rPr>
            </w:pPr>
            <w:r w:rsidRPr="005C2C6C">
              <w:rPr>
                <w:rFonts w:ascii="David" w:eastAsia="Calibri" w:hAnsi="David"/>
                <w:noProof/>
                <w:sz w:val="22"/>
                <w:szCs w:val="22"/>
              </w:rPr>
              <w:drawing>
                <wp:anchor distT="0" distB="0" distL="114300" distR="114300" simplePos="0" relativeHeight="251666432" behindDoc="0" locked="0" layoutInCell="1" allowOverlap="1">
                  <wp:simplePos x="0" y="0"/>
                  <wp:positionH relativeFrom="column">
                    <wp:posOffset>36830</wp:posOffset>
                  </wp:positionH>
                  <wp:positionV relativeFrom="paragraph">
                    <wp:posOffset>101600</wp:posOffset>
                  </wp:positionV>
                  <wp:extent cx="260985" cy="259080"/>
                  <wp:effectExtent l="0" t="0" r="5715" b="7620"/>
                  <wp:wrapNone/>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7"/>
                          <pic:cNvPicPr>
                            <a:picLocks noChangeAspect="1" noChangeArrowheads="1"/>
                          </pic:cNvPicPr>
                        </pic:nvPicPr>
                        <pic:blipFill>
                          <a:blip xmlns:r="http://schemas.openxmlformats.org/officeDocument/2006/relationships" r:embed="rId19"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0" w:type="pct"/>
            <w:tcBorders>
              <w:top w:val="single" w:sz="12" w:space="0" w:color="EEECE1"/>
              <w:left w:val="nil"/>
              <w:bottom w:val="single" w:sz="12" w:space="0" w:color="EEECE1"/>
            </w:tcBorders>
            <w:shd w:val="clear" w:color="auto" w:fill="F0F6FE"/>
            <w:tcMar>
              <w:top w:w="0" w:type="dxa"/>
              <w:left w:w="108" w:type="dxa"/>
              <w:bottom w:w="0" w:type="dxa"/>
              <w:right w:w="108" w:type="dxa"/>
            </w:tcMar>
            <w:vAlign w:val="center"/>
            <w:hideMark/>
          </w:tcPr>
          <w:p w:rsidR="005C2C6C" w:rsidRPr="005C2C6C" w:rsidP="005C2C6C" w14:paraId="0877A28B"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העודף (או הגירעון) המצטבר (באלפי ש"ח)</w:t>
            </w:r>
            <w:r w:rsidRPr="005C2C6C">
              <w:rPr>
                <w:rFonts w:ascii="David" w:eastAsia="Times New Roman" w:hAnsi="David"/>
                <w:color w:val="808080"/>
                <w:sz w:val="22"/>
                <w:szCs w:val="22"/>
                <w:vertAlign w:val="superscript"/>
                <w:rtl/>
              </w:rPr>
              <w:t>(6)</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70A35D79"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(6,769)</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4645E6E3"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(40,413)</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02B77D18"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(22,047)</w:t>
            </w:r>
          </w:p>
        </w:tc>
      </w:tr>
      <w:tr w14:paraId="50669E90" w14:textId="77777777" w:rsidTr="005C2C6C">
        <w:tblPrEx>
          <w:tblW w:w="5000" w:type="pct"/>
          <w:shd w:val="clear" w:color="auto" w:fill="FFFFFF"/>
          <w:tblCellMar>
            <w:left w:w="0" w:type="dxa"/>
            <w:right w:w="0" w:type="dxa"/>
          </w:tblCellMar>
          <w:tblLook w:val="04A0"/>
        </w:tblPrEx>
        <w:trPr>
          <w:trHeight w:hRule="exact" w:val="680"/>
        </w:trPr>
        <w:tc>
          <w:tcPr>
            <w:tcW w:w="1000" w:type="pct"/>
            <w:tcBorders>
              <w:top w:val="single" w:sz="12" w:space="0" w:color="EEECE1"/>
              <w:left w:val="nil"/>
              <w:bottom w:val="single" w:sz="12" w:space="0" w:color="EEECE1"/>
              <w:right w:val="nil"/>
            </w:tcBorders>
            <w:shd w:val="clear" w:color="auto" w:fill="F0F6FE"/>
          </w:tcPr>
          <w:p w:rsidR="005C2C6C" w:rsidRPr="005C2C6C" w:rsidP="005C2C6C" w14:paraId="349CD3A1" w14:textId="77777777">
            <w:pPr>
              <w:spacing w:line="269" w:lineRule="auto"/>
              <w:rPr>
                <w:rFonts w:ascii="David" w:eastAsia="Calibri" w:hAnsi="David"/>
                <w:noProof/>
                <w:sz w:val="22"/>
                <w:szCs w:val="22"/>
                <w:rtl/>
              </w:rPr>
            </w:pPr>
            <w:r w:rsidRPr="005C2C6C">
              <w:rPr>
                <w:rFonts w:ascii="David" w:eastAsia="Calibri" w:hAnsi="David"/>
                <w:noProof/>
                <w:sz w:val="22"/>
                <w:szCs w:val="22"/>
              </w:rPr>
              <w:drawing>
                <wp:anchor distT="0" distB="0" distL="114300" distR="114300" simplePos="0" relativeHeight="251660288" behindDoc="0" locked="0" layoutInCell="1" allowOverlap="1">
                  <wp:simplePos x="0" y="0"/>
                  <wp:positionH relativeFrom="column">
                    <wp:posOffset>37465</wp:posOffset>
                  </wp:positionH>
                  <wp:positionV relativeFrom="paragraph">
                    <wp:posOffset>103505</wp:posOffset>
                  </wp:positionV>
                  <wp:extent cx="259080" cy="259080"/>
                  <wp:effectExtent l="0" t="0" r="7620" b="762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3"/>
                          <pic:cNvPicPr>
                            <a:picLocks noChangeAspect="1" noChangeArrowheads="1"/>
                          </pic:cNvPicPr>
                        </pic:nvPicPr>
                        <pic:blipFill>
                          <a:blip xmlns:r="http://schemas.openxmlformats.org/officeDocument/2006/relationships" r:embed="rId20" cstate="screen">
                            <a:clrChange>
                              <a:clrFrom>
                                <a:srgbClr val="F4F8FD"/>
                              </a:clrFrom>
                              <a:clrTo>
                                <a:srgbClr val="F4F8FD">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2C6C" w:rsidRPr="005C2C6C" w:rsidP="005C2C6C" w14:paraId="7F6F8D8B" w14:textId="77777777">
            <w:pPr>
              <w:spacing w:line="269" w:lineRule="auto"/>
              <w:rPr>
                <w:rFonts w:ascii="David" w:eastAsia="Times New Roman" w:hAnsi="David"/>
                <w:color w:val="A6A6A6"/>
                <w:sz w:val="22"/>
                <w:szCs w:val="22"/>
                <w:rtl/>
              </w:rPr>
            </w:pPr>
          </w:p>
          <w:p w:rsidR="005C2C6C" w:rsidRPr="005C2C6C" w:rsidP="005C2C6C" w14:paraId="75960754" w14:textId="77777777">
            <w:pPr>
              <w:spacing w:line="269" w:lineRule="auto"/>
              <w:rPr>
                <w:rFonts w:ascii="David" w:eastAsia="Times New Roman" w:hAnsi="David"/>
                <w:color w:val="A6A6A6"/>
                <w:sz w:val="22"/>
                <w:szCs w:val="22"/>
                <w:rtl/>
              </w:rPr>
            </w:pPr>
          </w:p>
          <w:p w:rsidR="005C2C6C" w:rsidRPr="005C2C6C" w:rsidP="005C2C6C" w14:paraId="17A408D8" w14:textId="77777777">
            <w:pPr>
              <w:spacing w:line="269" w:lineRule="auto"/>
              <w:rPr>
                <w:rFonts w:ascii="David" w:eastAsia="Times New Roman" w:hAnsi="David"/>
                <w:color w:val="A6A6A6"/>
                <w:sz w:val="22"/>
                <w:szCs w:val="22"/>
                <w:rtl/>
              </w:rPr>
            </w:pPr>
          </w:p>
          <w:p w:rsidR="005C2C6C" w:rsidRPr="005C2C6C" w:rsidP="005C2C6C" w14:paraId="0AF40C88" w14:textId="77777777">
            <w:pPr>
              <w:spacing w:line="269" w:lineRule="auto"/>
              <w:rPr>
                <w:rFonts w:ascii="David" w:eastAsia="Times New Roman" w:hAnsi="David"/>
                <w:color w:val="A6A6A6"/>
                <w:sz w:val="22"/>
                <w:szCs w:val="22"/>
                <w:rtl/>
              </w:rPr>
            </w:pPr>
          </w:p>
          <w:p w:rsidR="005C2C6C" w:rsidRPr="005C2C6C" w:rsidP="005C2C6C" w14:paraId="4F916A83" w14:textId="77777777">
            <w:pPr>
              <w:spacing w:line="269" w:lineRule="auto"/>
              <w:rPr>
                <w:rFonts w:ascii="David" w:eastAsia="Times New Roman" w:hAnsi="David"/>
                <w:color w:val="A6A6A6"/>
                <w:sz w:val="22"/>
                <w:szCs w:val="22"/>
                <w:rtl/>
              </w:rPr>
            </w:pPr>
          </w:p>
          <w:p w:rsidR="005C2C6C" w:rsidRPr="005C2C6C" w:rsidP="005C2C6C" w14:paraId="18B00AC5" w14:textId="77777777">
            <w:pPr>
              <w:spacing w:line="269" w:lineRule="auto"/>
              <w:rPr>
                <w:rFonts w:ascii="David" w:eastAsia="Times New Roman" w:hAnsi="David"/>
                <w:color w:val="A6A6A6"/>
                <w:sz w:val="22"/>
                <w:szCs w:val="22"/>
                <w:rtl/>
              </w:rPr>
            </w:pPr>
          </w:p>
          <w:p w:rsidR="005C2C6C" w:rsidRPr="005C2C6C" w:rsidP="005C2C6C" w14:paraId="3499DF9D" w14:textId="77777777">
            <w:pPr>
              <w:spacing w:line="269" w:lineRule="auto"/>
              <w:rPr>
                <w:rFonts w:ascii="David" w:eastAsia="Times New Roman" w:hAnsi="David"/>
                <w:color w:val="A6A6A6"/>
                <w:sz w:val="22"/>
                <w:szCs w:val="22"/>
                <w:rtl/>
              </w:rPr>
            </w:pPr>
          </w:p>
          <w:p w:rsidR="005C2C6C" w:rsidRPr="005C2C6C" w:rsidP="005C2C6C" w14:paraId="0E245EC8" w14:textId="77777777">
            <w:pPr>
              <w:spacing w:line="269" w:lineRule="auto"/>
              <w:rPr>
                <w:rFonts w:ascii="David" w:eastAsia="Times New Roman" w:hAnsi="David"/>
                <w:color w:val="A6A6A6"/>
                <w:sz w:val="22"/>
                <w:szCs w:val="22"/>
                <w:rtl/>
              </w:rPr>
            </w:pPr>
          </w:p>
        </w:tc>
        <w:tc>
          <w:tcPr>
            <w:tcW w:w="1000" w:type="pct"/>
            <w:tcBorders>
              <w:top w:val="single" w:sz="12" w:space="0" w:color="EEECE1"/>
              <w:left w:val="nil"/>
              <w:bottom w:val="single" w:sz="12" w:space="0" w:color="EAEAEA"/>
            </w:tcBorders>
            <w:shd w:val="clear" w:color="auto" w:fill="F0F6FE"/>
            <w:tcMar>
              <w:top w:w="0" w:type="dxa"/>
              <w:left w:w="108" w:type="dxa"/>
              <w:bottom w:w="0" w:type="dxa"/>
              <w:right w:w="108" w:type="dxa"/>
            </w:tcMar>
            <w:vAlign w:val="center"/>
            <w:hideMark/>
          </w:tcPr>
          <w:p w:rsidR="0022019F" w:rsidP="005C2C6C" w14:paraId="2454E2D8"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שיעור הגירעון</w:t>
            </w:r>
          </w:p>
          <w:p w:rsidR="005C2C6C" w:rsidRPr="005C2C6C" w:rsidP="005C2C6C" w14:paraId="678F372F" w14:textId="77777777">
            <w:pPr>
              <w:spacing w:line="269" w:lineRule="auto"/>
              <w:jc w:val="left"/>
              <w:rPr>
                <w:rFonts w:ascii="David" w:eastAsia="Times New Roman" w:hAnsi="David"/>
                <w:color w:val="808080"/>
                <w:sz w:val="22"/>
                <w:szCs w:val="22"/>
                <w:rtl/>
              </w:rPr>
            </w:pPr>
            <w:r w:rsidRPr="005C2C6C">
              <w:rPr>
                <w:rFonts w:ascii="David" w:eastAsia="Times New Roman" w:hAnsi="David"/>
                <w:color w:val="808080"/>
                <w:sz w:val="22"/>
                <w:szCs w:val="22"/>
                <w:rtl/>
              </w:rPr>
              <w:t>המצטבר</w:t>
            </w:r>
            <w:r w:rsidRPr="005C2C6C">
              <w:rPr>
                <w:rFonts w:ascii="David" w:eastAsia="Times New Roman" w:hAnsi="David"/>
                <w:color w:val="808080"/>
                <w:sz w:val="22"/>
                <w:szCs w:val="22"/>
                <w:vertAlign w:val="superscript"/>
                <w:rtl/>
              </w:rPr>
              <w:t>(7)</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7C44E12F"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0.5%</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797FC37A"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7.7%</w:t>
            </w:r>
          </w:p>
        </w:tc>
        <w:tc>
          <w:tcPr>
            <w:tcW w:w="1000" w:type="pct"/>
            <w:tcBorders>
              <w:top w:val="nil"/>
              <w:left w:val="single" w:sz="4" w:space="0" w:color="auto"/>
              <w:bottom w:val="single" w:sz="4" w:space="0" w:color="auto"/>
              <w:right w:val="single" w:sz="4" w:space="0" w:color="auto"/>
            </w:tcBorders>
            <w:vAlign w:val="bottom"/>
          </w:tcPr>
          <w:p w:rsidR="005C2C6C" w:rsidRPr="005C2C6C" w:rsidP="005C2C6C" w14:paraId="357B25D1" w14:textId="77777777">
            <w:pPr>
              <w:spacing w:line="269" w:lineRule="auto"/>
              <w:jc w:val="left"/>
              <w:rPr>
                <w:rFonts w:ascii="David" w:eastAsia="Times New Roman" w:hAnsi="David"/>
                <w:color w:val="000000"/>
                <w:sz w:val="22"/>
                <w:szCs w:val="22"/>
                <w:rtl/>
              </w:rPr>
            </w:pPr>
            <w:r w:rsidRPr="005C2C6C">
              <w:rPr>
                <w:rFonts w:ascii="David" w:eastAsia="Calibri" w:hAnsi="David"/>
                <w:color w:val="000000"/>
                <w:sz w:val="22"/>
                <w:szCs w:val="22"/>
                <w:rtl/>
              </w:rPr>
              <w:t>17.0%</w:t>
            </w:r>
          </w:p>
        </w:tc>
      </w:tr>
    </w:tbl>
    <w:p w:rsidR="005C2C6C" w:rsidRPr="005C2C6C" w:rsidP="005C2C6C" w14:paraId="0BDDD9C6" w14:textId="77777777">
      <w:pPr>
        <w:spacing w:line="269" w:lineRule="auto"/>
        <w:rPr>
          <w:rFonts w:eastAsia="Calibri"/>
          <w:sz w:val="16"/>
          <w:szCs w:val="20"/>
          <w:rtl/>
        </w:rPr>
      </w:pPr>
    </w:p>
    <w:p w:rsidR="005C2C6C" w:rsidRPr="005C2C6C" w:rsidP="005C2C6C" w14:paraId="58F84424" w14:textId="77777777">
      <w:pPr>
        <w:spacing w:line="269" w:lineRule="auto"/>
        <w:rPr>
          <w:rFonts w:eastAsia="Calibri"/>
          <w:sz w:val="16"/>
          <w:szCs w:val="20"/>
          <w:rtl/>
        </w:rPr>
      </w:pPr>
      <w:r w:rsidRPr="005C2C6C">
        <w:rPr>
          <w:rFonts w:eastAsia="Calibri" w:hint="cs"/>
          <w:sz w:val="16"/>
          <w:szCs w:val="20"/>
          <w:rtl/>
        </w:rPr>
        <w:t>על פי נתוני הלשכה המרכזית לסטטיסטיקה (להלן - הלמ"ס), בעיבוד משרד מבקר המדינה.</w:t>
      </w:r>
    </w:p>
    <w:p w:rsidR="005C2C6C" w:rsidRPr="005C2C6C" w:rsidP="005C2C6C" w14:paraId="475AF04B" w14:textId="77777777">
      <w:pPr>
        <w:spacing w:line="269" w:lineRule="auto"/>
        <w:rPr>
          <w:rFonts w:eastAsia="Calibri"/>
          <w:szCs w:val="20"/>
          <w:rtl/>
        </w:rPr>
      </w:pPr>
      <w:r w:rsidRPr="005C2C6C">
        <w:rPr>
          <w:rFonts w:eastAsia="Calibri"/>
          <w:szCs w:val="20"/>
          <w:vertAlign w:val="superscript"/>
          <w:rtl/>
        </w:rPr>
        <w:t>(1)</w:t>
      </w:r>
      <w:r w:rsidRPr="005C2C6C">
        <w:rPr>
          <w:rFonts w:eastAsia="Calibri"/>
          <w:szCs w:val="20"/>
          <w:rtl/>
        </w:rPr>
        <w:t xml:space="preserve"> </w:t>
      </w:r>
      <w:r w:rsidRPr="005C2C6C">
        <w:rPr>
          <w:rFonts w:eastAsia="Calibri" w:hint="cs"/>
          <w:b/>
          <w:bCs/>
          <w:szCs w:val="20"/>
          <w:rtl/>
        </w:rPr>
        <w:t>מספר התושבים</w:t>
      </w:r>
      <w:r w:rsidRPr="005C2C6C">
        <w:rPr>
          <w:rFonts w:eastAsia="Calibri" w:hint="cs"/>
          <w:szCs w:val="20"/>
          <w:rtl/>
        </w:rPr>
        <w:t xml:space="preserve"> - </w:t>
      </w:r>
      <w:r w:rsidRPr="005C2C6C">
        <w:rPr>
          <w:rFonts w:eastAsia="Calibri"/>
          <w:szCs w:val="20"/>
          <w:rtl/>
        </w:rPr>
        <w:t xml:space="preserve">הנתון לקוח מתוך קובץ הרשויות המקומיות </w:t>
      </w:r>
      <w:r w:rsidRPr="005C2C6C">
        <w:rPr>
          <w:rFonts w:eastAsia="Calibri" w:hint="cs"/>
          <w:szCs w:val="20"/>
          <w:rtl/>
        </w:rPr>
        <w:t xml:space="preserve">בעיבוד </w:t>
      </w:r>
      <w:r w:rsidRPr="005C2C6C">
        <w:rPr>
          <w:rFonts w:eastAsia="Calibri"/>
          <w:szCs w:val="20"/>
          <w:rtl/>
        </w:rPr>
        <w:t>הלמ"ס לסוף שנת 202</w:t>
      </w:r>
      <w:r w:rsidRPr="005C2C6C">
        <w:rPr>
          <w:rFonts w:eastAsia="Calibri" w:hint="cs"/>
          <w:szCs w:val="20"/>
          <w:rtl/>
        </w:rPr>
        <w:t>2</w:t>
      </w:r>
      <w:r w:rsidRPr="005C2C6C">
        <w:rPr>
          <w:rFonts w:eastAsia="Calibri"/>
          <w:szCs w:val="20"/>
          <w:rtl/>
        </w:rPr>
        <w:t>.</w:t>
      </w:r>
      <w:r w:rsidRPr="005C2C6C">
        <w:rPr>
          <w:rFonts w:eastAsia="Calibri" w:hint="cs"/>
          <w:szCs w:val="20"/>
          <w:rtl/>
        </w:rPr>
        <w:t xml:space="preserve"> </w:t>
      </w:r>
    </w:p>
    <w:p w:rsidR="005C2C6C" w:rsidRPr="005C2C6C" w:rsidP="005C2C6C" w14:paraId="06C15793" w14:textId="77777777">
      <w:pPr>
        <w:spacing w:line="269" w:lineRule="auto"/>
        <w:rPr>
          <w:rFonts w:eastAsia="Calibri"/>
          <w:szCs w:val="20"/>
          <w:rtl/>
        </w:rPr>
      </w:pPr>
      <w:r w:rsidRPr="005C2C6C">
        <w:rPr>
          <w:rFonts w:eastAsia="Calibri"/>
          <w:szCs w:val="20"/>
          <w:vertAlign w:val="superscript"/>
          <w:rtl/>
        </w:rPr>
        <w:t>(2)</w:t>
      </w:r>
      <w:r w:rsidRPr="005C2C6C">
        <w:rPr>
          <w:rFonts w:eastAsia="Calibri" w:hint="cs"/>
          <w:b/>
          <w:bCs/>
          <w:szCs w:val="20"/>
          <w:vertAlign w:val="superscript"/>
          <w:rtl/>
        </w:rPr>
        <w:t xml:space="preserve"> </w:t>
      </w:r>
      <w:r w:rsidRPr="005C2C6C">
        <w:rPr>
          <w:rFonts w:eastAsia="Calibri" w:hint="cs"/>
          <w:b/>
          <w:bCs/>
          <w:szCs w:val="20"/>
          <w:rtl/>
        </w:rPr>
        <w:t>אשכול</w:t>
      </w:r>
      <w:r w:rsidRPr="005C2C6C">
        <w:rPr>
          <w:rFonts w:eastAsia="Calibri"/>
          <w:b/>
          <w:bCs/>
          <w:szCs w:val="20"/>
          <w:rtl/>
        </w:rPr>
        <w:t xml:space="preserve"> חברתי-כלכלי</w:t>
      </w:r>
      <w:r w:rsidRPr="005C2C6C">
        <w:rPr>
          <w:rFonts w:eastAsia="Calibri"/>
          <w:szCs w:val="20"/>
          <w:rtl/>
        </w:rPr>
        <w:t xml:space="preserve">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שהיה מעודכן במועד סיום הביקורת, המתייחס לשנת 20</w:t>
      </w:r>
      <w:r w:rsidRPr="005C2C6C">
        <w:rPr>
          <w:rFonts w:eastAsia="Calibri" w:hint="cs"/>
          <w:szCs w:val="20"/>
          <w:rtl/>
        </w:rPr>
        <w:t>22</w:t>
      </w:r>
      <w:r w:rsidRPr="005C2C6C">
        <w:rPr>
          <w:rFonts w:eastAsia="Calibri"/>
          <w:szCs w:val="20"/>
          <w:rtl/>
        </w:rPr>
        <w:t>.</w:t>
      </w:r>
    </w:p>
    <w:p w:rsidR="005C2C6C" w:rsidRPr="005C2C6C" w:rsidP="005C2C6C" w14:paraId="42494C36" w14:textId="77777777">
      <w:pPr>
        <w:spacing w:line="269" w:lineRule="auto"/>
        <w:rPr>
          <w:rFonts w:eastAsia="Calibri"/>
          <w:szCs w:val="20"/>
          <w:rtl/>
        </w:rPr>
      </w:pPr>
      <w:r w:rsidRPr="005C2C6C">
        <w:rPr>
          <w:rFonts w:eastAsia="Calibri"/>
          <w:sz w:val="22"/>
          <w:szCs w:val="22"/>
          <w:vertAlign w:val="superscript"/>
          <w:rtl/>
        </w:rPr>
        <w:t>(3)</w:t>
      </w:r>
      <w:r w:rsidRPr="005C2C6C">
        <w:rPr>
          <w:rFonts w:eastAsia="Calibri" w:hint="cs"/>
          <w:b/>
          <w:bCs/>
          <w:sz w:val="22"/>
          <w:szCs w:val="22"/>
          <w:rtl/>
        </w:rPr>
        <w:t xml:space="preserve"> </w:t>
      </w:r>
      <w:r w:rsidRPr="005C2C6C">
        <w:rPr>
          <w:rFonts w:eastAsia="Calibri"/>
          <w:b/>
          <w:bCs/>
          <w:szCs w:val="20"/>
          <w:rtl/>
        </w:rPr>
        <w:t>אשכול פריפריאליות</w:t>
      </w:r>
      <w:r w:rsidRPr="005C2C6C">
        <w:rPr>
          <w:rFonts w:eastAsia="Calibri"/>
          <w:szCs w:val="20"/>
          <w:rtl/>
        </w:rPr>
        <w:t xml:space="preserve"> - הלמ"ס מדרגת את הרשויות המקומיות בסולם של עשר דרגות (אשכולות), לפי מקומן הגיאוגרפי ביחס לריכוזי האוכלוסייה, על פי שקלול של שני מרכיבים: נגישות פוטנציאלית לכלל היישובים וקרבה לגבול מחוז תל אביב. אשכול 10 מעיד על היישוב המרכזי ביותר, ואשכול 1 - על היישוב הפריפריאלי ביותר. מוצג הנתון שהיה מעודכן במועד סיום הביקורת, המתייחס לשנת 202</w:t>
      </w:r>
      <w:r w:rsidRPr="005C2C6C">
        <w:rPr>
          <w:rFonts w:eastAsia="Calibri" w:hint="cs"/>
          <w:szCs w:val="20"/>
          <w:rtl/>
        </w:rPr>
        <w:t>2</w:t>
      </w:r>
      <w:r w:rsidRPr="005C2C6C">
        <w:rPr>
          <w:rFonts w:eastAsia="Calibri"/>
          <w:szCs w:val="20"/>
          <w:rtl/>
        </w:rPr>
        <w:t>.</w:t>
      </w:r>
    </w:p>
    <w:p w:rsidR="005C2C6C" w:rsidRPr="005C2C6C" w:rsidP="005C2C6C" w14:paraId="10FD9B19" w14:textId="77777777">
      <w:pPr>
        <w:spacing w:line="269" w:lineRule="auto"/>
        <w:rPr>
          <w:rFonts w:eastAsia="Calibri"/>
          <w:szCs w:val="20"/>
          <w:rtl/>
        </w:rPr>
      </w:pPr>
      <w:r w:rsidRPr="005C2C6C">
        <w:rPr>
          <w:rFonts w:eastAsia="Calibri"/>
          <w:szCs w:val="20"/>
          <w:vertAlign w:val="superscript"/>
          <w:rtl/>
        </w:rPr>
        <w:t>(4)</w:t>
      </w:r>
      <w:r w:rsidRPr="005C2C6C">
        <w:rPr>
          <w:rFonts w:eastAsia="Calibri"/>
          <w:szCs w:val="20"/>
          <w:rtl/>
        </w:rPr>
        <w:t xml:space="preserve"> </w:t>
      </w:r>
      <w:r w:rsidRPr="005C2C6C">
        <w:rPr>
          <w:rFonts w:eastAsia="Calibri"/>
          <w:b/>
          <w:bCs/>
          <w:szCs w:val="20"/>
          <w:rtl/>
        </w:rPr>
        <w:t>סיווג הרשות המקומית</w:t>
      </w:r>
      <w:r w:rsidRPr="005C2C6C">
        <w:rPr>
          <w:rFonts w:eastAsia="Calibri"/>
          <w:szCs w:val="20"/>
          <w:rtl/>
        </w:rPr>
        <w:t xml:space="preserve"> - משרד הפנים מסווג את הרשויות המקומיות על פי קריטריונים המשקפים את מצבן הכספי ופעולותיהן הכלכליות והמשקיות, כגון שיעור </w:t>
      </w:r>
      <w:r w:rsidRPr="005C2C6C">
        <w:rPr>
          <w:rFonts w:eastAsia="Calibri" w:hint="eastAsia"/>
          <w:szCs w:val="20"/>
          <w:rtl/>
        </w:rPr>
        <w:t>ה</w:t>
      </w:r>
      <w:r w:rsidRPr="005C2C6C">
        <w:rPr>
          <w:rFonts w:eastAsia="Calibri"/>
          <w:szCs w:val="20"/>
          <w:rtl/>
        </w:rPr>
        <w:t xml:space="preserve">גירעון </w:t>
      </w:r>
      <w:r w:rsidRPr="005C2C6C">
        <w:rPr>
          <w:rFonts w:eastAsia="Calibri" w:hint="eastAsia"/>
          <w:szCs w:val="20"/>
          <w:rtl/>
        </w:rPr>
        <w:t>ה</w:t>
      </w:r>
      <w:r w:rsidRPr="005C2C6C">
        <w:rPr>
          <w:rFonts w:eastAsia="Calibri"/>
          <w:szCs w:val="20"/>
          <w:rtl/>
        </w:rPr>
        <w:t xml:space="preserve">שוטף או </w:t>
      </w:r>
      <w:r w:rsidRPr="005C2C6C">
        <w:rPr>
          <w:rFonts w:eastAsia="Calibri" w:hint="eastAsia"/>
          <w:szCs w:val="20"/>
          <w:rtl/>
        </w:rPr>
        <w:t>ה</w:t>
      </w:r>
      <w:r w:rsidRPr="005C2C6C">
        <w:rPr>
          <w:rFonts w:eastAsia="Calibri"/>
          <w:szCs w:val="20"/>
          <w:rtl/>
        </w:rPr>
        <w:t xml:space="preserve">מצטבר, זכאות למענק איזון, מתן הנחות ומחיקת חובות. על פי הקריטריונים הללו </w:t>
      </w:r>
      <w:r w:rsidRPr="005C2C6C">
        <w:rPr>
          <w:rFonts w:eastAsia="Calibri" w:hint="eastAsia"/>
          <w:szCs w:val="20"/>
          <w:rtl/>
        </w:rPr>
        <w:t>נחלקות</w:t>
      </w:r>
      <w:r w:rsidRPr="005C2C6C">
        <w:rPr>
          <w:rFonts w:eastAsia="Calibri"/>
          <w:szCs w:val="20"/>
          <w:rtl/>
        </w:rPr>
        <w:t xml:space="preserve"> הרשויות לשש קבוצות: (</w:t>
      </w:r>
      <w:r w:rsidRPr="005C2C6C">
        <w:rPr>
          <w:rFonts w:eastAsia="Calibri" w:hint="eastAsia"/>
          <w:szCs w:val="20"/>
          <w:rtl/>
        </w:rPr>
        <w:t>א</w:t>
      </w:r>
      <w:r w:rsidRPr="005C2C6C">
        <w:rPr>
          <w:rFonts w:eastAsia="Calibri"/>
          <w:szCs w:val="20"/>
          <w:rtl/>
        </w:rPr>
        <w:t>) איתנוֹת</w:t>
      </w:r>
      <w:r w:rsidRPr="005C2C6C">
        <w:rPr>
          <w:rFonts w:eastAsia="Calibri" w:hint="cs"/>
          <w:szCs w:val="20"/>
          <w:rtl/>
        </w:rPr>
        <w:t>;</w:t>
      </w:r>
      <w:r w:rsidRPr="005C2C6C">
        <w:rPr>
          <w:rFonts w:eastAsia="Calibri"/>
          <w:szCs w:val="20"/>
          <w:rtl/>
        </w:rPr>
        <w:t xml:space="preserve"> (</w:t>
      </w:r>
      <w:r w:rsidRPr="005C2C6C">
        <w:rPr>
          <w:rFonts w:eastAsia="Calibri" w:hint="eastAsia"/>
          <w:szCs w:val="20"/>
          <w:rtl/>
        </w:rPr>
        <w:t>ב</w:t>
      </w:r>
      <w:r w:rsidRPr="005C2C6C">
        <w:rPr>
          <w:rFonts w:eastAsia="Calibri"/>
          <w:szCs w:val="20"/>
          <w:rtl/>
        </w:rPr>
        <w:t>) יציבוֹת</w:t>
      </w:r>
      <w:r w:rsidRPr="005C2C6C">
        <w:rPr>
          <w:rFonts w:eastAsia="Calibri" w:hint="cs"/>
          <w:szCs w:val="20"/>
          <w:rtl/>
        </w:rPr>
        <w:t>;</w:t>
      </w:r>
      <w:r w:rsidRPr="005C2C6C">
        <w:rPr>
          <w:rFonts w:eastAsia="Calibri"/>
          <w:szCs w:val="20"/>
          <w:rtl/>
        </w:rPr>
        <w:t xml:space="preserve"> (</w:t>
      </w:r>
      <w:r w:rsidRPr="005C2C6C">
        <w:rPr>
          <w:rFonts w:eastAsia="Calibri" w:hint="eastAsia"/>
          <w:szCs w:val="20"/>
          <w:rtl/>
        </w:rPr>
        <w:t>ג</w:t>
      </w:r>
      <w:r w:rsidRPr="005C2C6C">
        <w:rPr>
          <w:rFonts w:eastAsia="Calibri"/>
          <w:szCs w:val="20"/>
          <w:rtl/>
        </w:rPr>
        <w:t>) בהמראה</w:t>
      </w:r>
      <w:r w:rsidRPr="005C2C6C">
        <w:rPr>
          <w:rFonts w:eastAsia="Calibri" w:hint="cs"/>
          <w:szCs w:val="20"/>
          <w:rtl/>
        </w:rPr>
        <w:t>;</w:t>
      </w:r>
      <w:r w:rsidRPr="005C2C6C">
        <w:rPr>
          <w:rFonts w:eastAsia="Calibri"/>
          <w:szCs w:val="20"/>
          <w:rtl/>
        </w:rPr>
        <w:t xml:space="preserve"> (</w:t>
      </w:r>
      <w:r w:rsidRPr="005C2C6C">
        <w:rPr>
          <w:rFonts w:eastAsia="Calibri" w:hint="eastAsia"/>
          <w:szCs w:val="20"/>
          <w:rtl/>
        </w:rPr>
        <w:t>ד</w:t>
      </w:r>
      <w:r w:rsidRPr="005C2C6C">
        <w:rPr>
          <w:rFonts w:eastAsia="Calibri"/>
          <w:szCs w:val="20"/>
          <w:rtl/>
        </w:rPr>
        <w:t>) בתוכנית הבראה</w:t>
      </w:r>
      <w:r w:rsidRPr="005C2C6C">
        <w:rPr>
          <w:rFonts w:eastAsia="Calibri" w:hint="cs"/>
          <w:szCs w:val="20"/>
          <w:rtl/>
        </w:rPr>
        <w:t>;</w:t>
      </w:r>
      <w:r w:rsidRPr="005C2C6C">
        <w:rPr>
          <w:rFonts w:eastAsia="Calibri"/>
          <w:szCs w:val="20"/>
          <w:rtl/>
        </w:rPr>
        <w:t xml:space="preserve"> (</w:t>
      </w:r>
      <w:r w:rsidRPr="005C2C6C">
        <w:rPr>
          <w:rFonts w:eastAsia="Calibri" w:hint="eastAsia"/>
          <w:szCs w:val="20"/>
          <w:rtl/>
        </w:rPr>
        <w:t>ה</w:t>
      </w:r>
      <w:r w:rsidRPr="005C2C6C">
        <w:rPr>
          <w:rFonts w:eastAsia="Calibri"/>
          <w:szCs w:val="20"/>
          <w:rtl/>
        </w:rPr>
        <w:t>) בתוכנית התייעלות</w:t>
      </w:r>
      <w:r w:rsidRPr="005C2C6C">
        <w:rPr>
          <w:rFonts w:eastAsia="Calibri" w:hint="cs"/>
          <w:szCs w:val="20"/>
          <w:rtl/>
        </w:rPr>
        <w:t>;</w:t>
      </w:r>
      <w:r w:rsidRPr="005C2C6C">
        <w:rPr>
          <w:rFonts w:eastAsia="Calibri"/>
          <w:szCs w:val="20"/>
          <w:rtl/>
        </w:rPr>
        <w:t xml:space="preserve"> (</w:t>
      </w:r>
      <w:r w:rsidRPr="005C2C6C">
        <w:rPr>
          <w:rFonts w:eastAsia="Calibri" w:hint="eastAsia"/>
          <w:szCs w:val="20"/>
          <w:rtl/>
        </w:rPr>
        <w:t>ו</w:t>
      </w:r>
      <w:r w:rsidRPr="005C2C6C">
        <w:rPr>
          <w:rFonts w:eastAsia="Calibri"/>
          <w:szCs w:val="20"/>
          <w:rtl/>
        </w:rPr>
        <w:t xml:space="preserve">) במצב ביניים. מוצג הנתון שהיה מעודכן במועד סיום הביקורת. </w:t>
      </w:r>
    </w:p>
    <w:p w:rsidR="005C2C6C" w:rsidRPr="005C2C6C" w:rsidP="005C2C6C" w14:paraId="6C33BBA3" w14:textId="77777777">
      <w:pPr>
        <w:spacing w:line="269" w:lineRule="auto"/>
        <w:rPr>
          <w:rFonts w:eastAsia="Calibri"/>
          <w:szCs w:val="20"/>
          <w:rtl/>
        </w:rPr>
      </w:pPr>
      <w:r w:rsidRPr="005C2C6C">
        <w:rPr>
          <w:rFonts w:eastAsia="Calibri"/>
          <w:szCs w:val="20"/>
          <w:vertAlign w:val="superscript"/>
          <w:rtl/>
        </w:rPr>
        <w:t>(5)</w:t>
      </w:r>
      <w:r w:rsidRPr="005C2C6C">
        <w:rPr>
          <w:rFonts w:eastAsia="Calibri" w:hint="cs"/>
          <w:b/>
          <w:bCs/>
          <w:szCs w:val="20"/>
          <w:rtl/>
        </w:rPr>
        <w:t xml:space="preserve"> ביצוע ההכנסות או ביצוע ההוצאות</w:t>
      </w:r>
      <w:r w:rsidRPr="005C2C6C">
        <w:rPr>
          <w:rFonts w:eastAsia="Calibri"/>
          <w:szCs w:val="20"/>
          <w:rtl/>
        </w:rPr>
        <w:t xml:space="preserve"> - ביצוע ההכנסות או ההוצאות בתקציב הרגיל. הנתון לקוח מתוך הדוחות הכספיים המבוקרים של הרשויות המקומיות המתייחסים לסוף שנת 202</w:t>
      </w:r>
      <w:r w:rsidRPr="005C2C6C">
        <w:rPr>
          <w:rFonts w:eastAsia="Calibri" w:hint="cs"/>
          <w:szCs w:val="20"/>
          <w:rtl/>
        </w:rPr>
        <w:t>3</w:t>
      </w:r>
      <w:r w:rsidRPr="005C2C6C">
        <w:rPr>
          <w:rFonts w:eastAsia="Calibri"/>
          <w:szCs w:val="20"/>
          <w:rtl/>
        </w:rPr>
        <w:t>.</w:t>
      </w:r>
    </w:p>
    <w:p w:rsidR="005C2C6C" w:rsidRPr="005C2C6C" w:rsidP="005C2C6C" w14:paraId="17B246D7" w14:textId="77777777">
      <w:pPr>
        <w:spacing w:line="269" w:lineRule="auto"/>
        <w:rPr>
          <w:rFonts w:eastAsia="Calibri"/>
          <w:szCs w:val="20"/>
          <w:rtl/>
        </w:rPr>
      </w:pPr>
      <w:r w:rsidRPr="005C2C6C">
        <w:rPr>
          <w:rFonts w:eastAsia="Calibri"/>
          <w:szCs w:val="20"/>
          <w:vertAlign w:val="superscript"/>
          <w:rtl/>
        </w:rPr>
        <w:t>(6)</w:t>
      </w:r>
      <w:r w:rsidRPr="005C2C6C">
        <w:rPr>
          <w:rFonts w:eastAsia="Calibri" w:hint="cs"/>
          <w:b/>
          <w:bCs/>
          <w:szCs w:val="20"/>
          <w:rtl/>
        </w:rPr>
        <w:t xml:space="preserve"> </w:t>
      </w:r>
      <w:r w:rsidRPr="005C2C6C">
        <w:rPr>
          <w:rFonts w:eastAsia="Calibri"/>
          <w:b/>
          <w:bCs/>
          <w:szCs w:val="20"/>
          <w:rtl/>
        </w:rPr>
        <w:t>העודף (או הגירעון) השוטף או העודף (או הגירעון) המצטבר</w:t>
      </w:r>
      <w:r w:rsidRPr="005C2C6C">
        <w:rPr>
          <w:rFonts w:eastAsia="Calibri"/>
          <w:szCs w:val="20"/>
          <w:rtl/>
        </w:rPr>
        <w:t xml:space="preserve"> - העודף (ובסוגריים - הגירעון) השוטף או העודף (ובסוגריים - הגירעון) המצטבר בתקציב הרגיל. הנתון לקוח מתוך הדוחות הכספיים המבוקרים של הרשויות המקומיות המתייחסים לסוף שנת 202</w:t>
      </w:r>
      <w:r w:rsidRPr="005C2C6C">
        <w:rPr>
          <w:rFonts w:eastAsia="Calibri" w:hint="cs"/>
          <w:szCs w:val="20"/>
          <w:rtl/>
        </w:rPr>
        <w:t>3</w:t>
      </w:r>
      <w:r w:rsidRPr="005C2C6C">
        <w:rPr>
          <w:rFonts w:eastAsia="Calibri"/>
          <w:szCs w:val="20"/>
          <w:rtl/>
        </w:rPr>
        <w:t>.</w:t>
      </w:r>
    </w:p>
    <w:p w:rsidR="005C2C6C" w:rsidRPr="005C2C6C" w:rsidP="005C2C6C" w14:paraId="2D546BDD" w14:textId="77777777">
      <w:pPr>
        <w:spacing w:line="269" w:lineRule="auto"/>
        <w:rPr>
          <w:rFonts w:eastAsia="Calibri"/>
          <w:szCs w:val="20"/>
          <w:rtl/>
        </w:rPr>
      </w:pPr>
      <w:r w:rsidRPr="005C2C6C">
        <w:rPr>
          <w:rFonts w:eastAsia="Calibri"/>
          <w:szCs w:val="20"/>
          <w:vertAlign w:val="superscript"/>
          <w:rtl/>
        </w:rPr>
        <w:t>(7)</w:t>
      </w:r>
      <w:r w:rsidRPr="005C2C6C">
        <w:rPr>
          <w:rFonts w:eastAsia="Calibri" w:hint="cs"/>
          <w:b/>
          <w:bCs/>
          <w:szCs w:val="20"/>
          <w:rtl/>
        </w:rPr>
        <w:t xml:space="preserve"> </w:t>
      </w:r>
      <w:r w:rsidRPr="005C2C6C">
        <w:rPr>
          <w:rFonts w:eastAsia="Calibri"/>
          <w:b/>
          <w:bCs/>
          <w:szCs w:val="20"/>
          <w:rtl/>
        </w:rPr>
        <w:t xml:space="preserve">שיעור הגירעון המצטבר </w:t>
      </w:r>
      <w:r w:rsidRPr="005C2C6C">
        <w:rPr>
          <w:rFonts w:eastAsia="Calibri"/>
          <w:szCs w:val="20"/>
          <w:rtl/>
        </w:rPr>
        <w:t>- כהגדרתו בסעיף 140ג לפקודת העיריות [נוסח חדש] ובסעיף 35ג לפקודת המועצות המקומיות [נוסח חדש]. הנתון לקוח מתוך הדוחות הכספיים המבוקרים של הרשויות המקומיות המתייחסים לסוף שנת 202</w:t>
      </w:r>
      <w:r w:rsidRPr="005C2C6C">
        <w:rPr>
          <w:rFonts w:eastAsia="Calibri" w:hint="cs"/>
          <w:szCs w:val="20"/>
          <w:rtl/>
        </w:rPr>
        <w:t>3</w:t>
      </w:r>
      <w:r w:rsidRPr="005C2C6C">
        <w:rPr>
          <w:rFonts w:eastAsia="Calibri"/>
          <w:szCs w:val="20"/>
          <w:rtl/>
        </w:rPr>
        <w:t>.</w:t>
      </w:r>
    </w:p>
    <w:p w:rsidR="005C2C6C" w:rsidRPr="005C2C6C" w:rsidP="005C2C6C" w14:paraId="1ABADB3F" w14:textId="77777777">
      <w:pPr>
        <w:spacing w:line="269" w:lineRule="auto"/>
        <w:rPr>
          <w:rFonts w:eastAsia="Calibri"/>
          <w:szCs w:val="20"/>
          <w:rtl/>
        </w:rPr>
      </w:pPr>
    </w:p>
    <w:p w:rsidR="005C2C6C" w:rsidRPr="005C2C6C" w:rsidP="005C2C6C" w14:paraId="0D79D130" w14:textId="77777777">
      <w:pPr>
        <w:keepNext/>
        <w:keepLines/>
        <w:spacing w:line="269" w:lineRule="auto"/>
        <w:outlineLvl w:val="2"/>
        <w:rPr>
          <w:rFonts w:eastAsia="Times New Roman"/>
          <w:bCs/>
          <w:szCs w:val="28"/>
          <w:u w:val="single"/>
          <w:rtl/>
        </w:rPr>
      </w:pPr>
      <w:r w:rsidRPr="005C2C6C">
        <w:rPr>
          <w:rFonts w:eastAsia="Times New Roman" w:hint="cs"/>
          <w:bCs/>
          <w:szCs w:val="28"/>
          <w:u w:val="single"/>
          <w:rtl/>
        </w:rPr>
        <w:t>הגדרות ומסד נורמטיבי</w:t>
      </w:r>
    </w:p>
    <w:p w:rsidR="005C2C6C" w:rsidRPr="005C2C6C" w:rsidP="005C2C6C" w14:paraId="155AD4FD" w14:textId="77777777">
      <w:pPr>
        <w:spacing w:line="269" w:lineRule="auto"/>
        <w:ind w:left="-567"/>
        <w:rPr>
          <w:rFonts w:eastAsia="Calibri"/>
          <w:szCs w:val="20"/>
          <w:rtl/>
        </w:rPr>
      </w:pPr>
    </w:p>
    <w:p w:rsidR="005C2C6C" w:rsidRPr="005C2C6C" w:rsidP="005C2C6C" w14:paraId="58A9AA60" w14:textId="77777777">
      <w:pPr>
        <w:spacing w:line="269" w:lineRule="auto"/>
        <w:rPr>
          <w:rFonts w:eastAsia="Calibri"/>
          <w:rtl/>
        </w:rPr>
      </w:pPr>
      <w:r w:rsidRPr="005C2C6C">
        <w:rPr>
          <w:rFonts w:eastAsia="Calibri"/>
          <w:b/>
          <w:bCs/>
          <w:rtl/>
        </w:rPr>
        <w:t>מֵי נֶגֶר</w:t>
      </w:r>
      <w:r w:rsidRPr="005C2C6C">
        <w:rPr>
          <w:rFonts w:eastAsia="Calibri"/>
          <w:rtl/>
        </w:rPr>
        <w:t xml:space="preserve"> </w:t>
      </w:r>
      <w:r w:rsidRPr="005C2C6C">
        <w:rPr>
          <w:rFonts w:eastAsia="Calibri" w:hint="cs"/>
          <w:rtl/>
        </w:rPr>
        <w:t>הם</w:t>
      </w:r>
      <w:r w:rsidRPr="005C2C6C">
        <w:rPr>
          <w:rFonts w:eastAsia="Calibri"/>
          <w:rtl/>
        </w:rPr>
        <w:t xml:space="preserve"> מי משקעים הזורמים או נקווים על פני הקרקע (להלן - נגר עילי או נגר).</w:t>
      </w:r>
      <w:r w:rsidRPr="005C2C6C">
        <w:rPr>
          <w:rFonts w:eastAsia="Calibri" w:hint="cs"/>
          <w:rtl/>
        </w:rPr>
        <w:t xml:space="preserve"> </w:t>
      </w:r>
      <w:r w:rsidRPr="005C2C6C">
        <w:rPr>
          <w:rFonts w:eastAsia="Calibri"/>
          <w:rtl/>
        </w:rPr>
        <w:t xml:space="preserve">מי הגשם הופכים לנגר עילי במרחב העירוני (להלן - נגר עירוני) כאשר הם פוגעים בתכסית עירונית אטומה (כגון כבישים ומדרכות) או כאשר האדמה ספוגה עד לתקרת יכולת הספיגה שלה כך שהמים אינם מסוגלים עוד לחלחל לתוך הקרקע. בעונות החורף האחרונות הולכת וגדלה כמות הנגר הזורם ברחובות, </w:t>
      </w:r>
      <w:bookmarkStart w:id="9" w:name="OLE_LINK6"/>
      <w:r w:rsidRPr="005C2C6C">
        <w:rPr>
          <w:rFonts w:eastAsia="Calibri"/>
          <w:rtl/>
        </w:rPr>
        <w:t>ויותר ממחצית כמות המשקעים הופכת לנגר עירוני</w:t>
      </w:r>
      <w:bookmarkEnd w:id="9"/>
      <w:r>
        <w:rPr>
          <w:rFonts w:eastAsia="Calibri"/>
          <w:vertAlign w:val="superscript"/>
          <w:rtl/>
        </w:rPr>
        <w:footnoteReference w:id="11"/>
      </w:r>
      <w:r w:rsidRPr="005C2C6C">
        <w:rPr>
          <w:rFonts w:eastAsia="Calibri"/>
          <w:rtl/>
        </w:rPr>
        <w:t xml:space="preserve">. </w:t>
      </w:r>
    </w:p>
    <w:p w:rsidR="005C2C6C" w:rsidRPr="005C2C6C" w:rsidP="005C2C6C" w14:paraId="7FFA151D" w14:textId="77777777">
      <w:pPr>
        <w:spacing w:line="269" w:lineRule="auto"/>
        <w:ind w:left="-567"/>
        <w:rPr>
          <w:rFonts w:eastAsia="Calibri"/>
          <w:szCs w:val="20"/>
          <w:rtl/>
        </w:rPr>
      </w:pPr>
    </w:p>
    <w:p w:rsidR="005C2C6C" w:rsidRPr="005C2C6C" w:rsidP="005C2C6C" w14:paraId="3808FD7C" w14:textId="77777777">
      <w:pPr>
        <w:spacing w:line="269" w:lineRule="auto"/>
        <w:rPr>
          <w:rFonts w:eastAsia="Calibri"/>
          <w:rtl/>
        </w:rPr>
      </w:pPr>
      <w:r w:rsidRPr="005C2C6C">
        <w:rPr>
          <w:rFonts w:eastAsia="Calibri"/>
          <w:rtl/>
        </w:rPr>
        <w:t>מערכת הניקוז המקומית</w:t>
      </w:r>
      <w:r w:rsidRPr="005C2C6C">
        <w:rPr>
          <w:rFonts w:eastAsia="Calibri" w:hint="cs"/>
          <w:rtl/>
        </w:rPr>
        <w:t xml:space="preserve"> (הניקוז העירוני)</w:t>
      </w:r>
      <w:r w:rsidRPr="005C2C6C">
        <w:rPr>
          <w:rFonts w:eastAsia="Calibri"/>
          <w:rtl/>
        </w:rPr>
        <w:t xml:space="preserve"> היא מערכת פנימית המשרתת את הרשות המקומית ואת תושביה</w:t>
      </w:r>
      <w:r w:rsidRPr="005C2C6C">
        <w:rPr>
          <w:rFonts w:eastAsia="Calibri" w:hint="cs"/>
          <w:rtl/>
        </w:rPr>
        <w:t>,</w:t>
      </w:r>
      <w:r w:rsidRPr="005C2C6C">
        <w:rPr>
          <w:rFonts w:eastAsia="Calibri"/>
          <w:rtl/>
        </w:rPr>
        <w:t xml:space="preserve"> והיא מובילה את מי הגשמים למערכת הניקוז האזורית ומשם לנחלים או לים הפתוח. מדובר בשילוב של מערכת תת-קרקעית עם מערכת עילית. המערכת התת-קרקעית </w:t>
      </w:r>
      <w:r w:rsidRPr="005C2C6C">
        <w:rPr>
          <w:rFonts w:eastAsia="Calibri"/>
          <w:rtl/>
        </w:rPr>
        <w:t>מתבססת על צינורות וקולטנים (תאי קליטה) המפוזרים בצ</w:t>
      </w:r>
      <w:r w:rsidRPr="005C2C6C">
        <w:rPr>
          <w:rFonts w:eastAsia="Calibri" w:hint="cs"/>
          <w:rtl/>
        </w:rPr>
        <w:t>י</w:t>
      </w:r>
      <w:r w:rsidRPr="005C2C6C">
        <w:rPr>
          <w:rFonts w:eastAsia="Calibri"/>
          <w:rtl/>
        </w:rPr>
        <w:t>די הכבישים ומתוכננים לקליטת מי הגשמים הזורמים ברחוב.</w:t>
      </w:r>
    </w:p>
    <w:p w:rsidR="005C2C6C" w:rsidRPr="005C2C6C" w:rsidP="005C2C6C" w14:paraId="4BF152F1" w14:textId="77777777">
      <w:pPr>
        <w:spacing w:line="269" w:lineRule="auto"/>
        <w:ind w:left="-567"/>
        <w:rPr>
          <w:rFonts w:eastAsia="Calibri"/>
          <w:szCs w:val="20"/>
          <w:rtl/>
        </w:rPr>
      </w:pPr>
    </w:p>
    <w:p w:rsidR="005C2C6C" w:rsidRPr="005C2C6C" w:rsidP="005C2C6C" w14:paraId="0407B9AD" w14:textId="77777777">
      <w:pPr>
        <w:spacing w:line="269" w:lineRule="auto"/>
        <w:rPr>
          <w:rFonts w:eastAsia="Calibri"/>
          <w:rtl/>
        </w:rPr>
      </w:pPr>
      <w:r w:rsidRPr="005C2C6C">
        <w:rPr>
          <w:rFonts w:eastAsia="Calibri"/>
          <w:rtl/>
        </w:rPr>
        <w:t xml:space="preserve">לפי סעיף 1 </w:t>
      </w:r>
      <w:r w:rsidRPr="005C2C6C">
        <w:rPr>
          <w:rFonts w:eastAsia="Calibri" w:hint="cs"/>
          <w:rtl/>
        </w:rPr>
        <w:t>ל</w:t>
      </w:r>
      <w:bookmarkStart w:id="10" w:name="_Hlk216705799"/>
      <w:r w:rsidRPr="005C2C6C">
        <w:rPr>
          <w:rFonts w:eastAsia="Calibri"/>
          <w:rtl/>
        </w:rPr>
        <w:t>חוק הניקוז</w:t>
      </w:r>
      <w:bookmarkEnd w:id="10"/>
      <w:r w:rsidRPr="005C2C6C">
        <w:rPr>
          <w:rFonts w:eastAsia="Calibri"/>
          <w:rtl/>
        </w:rPr>
        <w:t xml:space="preserve">, </w:t>
      </w:r>
      <w:r w:rsidRPr="005C2C6C">
        <w:rPr>
          <w:rFonts w:eastAsia="Calibri"/>
          <w:b/>
          <w:bCs/>
          <w:rtl/>
        </w:rPr>
        <w:t xml:space="preserve">ניקוז </w:t>
      </w:r>
      <w:r w:rsidRPr="005C2C6C">
        <w:rPr>
          <w:rFonts w:eastAsia="Calibri"/>
          <w:rtl/>
        </w:rPr>
        <w:t>הוא כל פעולה שמטרתה לרכז, לאגור, להוביל או להרחיק מים עיליים או אחרים המזיקים או העלולים להזיק לחקלאות, לבריאות הציבור, לפיתוח הארץ או לקיום שירותים סדירים במדינה</w:t>
      </w:r>
      <w:r w:rsidRPr="005C2C6C">
        <w:rPr>
          <w:rFonts w:eastAsia="Calibri" w:hint="cs"/>
          <w:rtl/>
        </w:rPr>
        <w:t>, ובכלל זה פעולות ל</w:t>
      </w:r>
      <w:r w:rsidRPr="005C2C6C">
        <w:rPr>
          <w:rFonts w:eastAsia="Calibri"/>
          <w:rtl/>
        </w:rPr>
        <w:t>ייבוש ביצות ו</w:t>
      </w:r>
      <w:r w:rsidRPr="005C2C6C">
        <w:rPr>
          <w:rFonts w:eastAsia="Calibri" w:hint="cs"/>
          <w:rtl/>
        </w:rPr>
        <w:t>ל</w:t>
      </w:r>
      <w:r w:rsidRPr="005C2C6C">
        <w:rPr>
          <w:rFonts w:eastAsia="Calibri"/>
          <w:rtl/>
        </w:rPr>
        <w:t xml:space="preserve">הגנה מפני נזקי שיטפונות ומניעתם </w:t>
      </w:r>
      <w:r w:rsidRPr="005C2C6C">
        <w:rPr>
          <w:rFonts w:eastAsia="Calibri" w:hint="cs"/>
          <w:rtl/>
        </w:rPr>
        <w:t>(</w:t>
      </w:r>
      <w:r w:rsidRPr="005C2C6C">
        <w:rPr>
          <w:rFonts w:eastAsia="Calibri"/>
          <w:rtl/>
        </w:rPr>
        <w:t>אך למעט טיפול במי ביוב</w:t>
      </w:r>
      <w:r w:rsidRPr="005C2C6C">
        <w:rPr>
          <w:rFonts w:eastAsia="Calibri" w:hint="cs"/>
          <w:rtl/>
        </w:rPr>
        <w:t>),</w:t>
      </w:r>
      <w:r w:rsidRPr="005C2C6C">
        <w:rPr>
          <w:rFonts w:eastAsia="Calibri"/>
          <w:rtl/>
        </w:rPr>
        <w:t xml:space="preserve"> וכן ניצול מרבי ויעיל של מים עיליים או אחרים, שנעשתה לגביהם פעולה כאמור, לשם הבטחת השימושים השונים בהם בתחום משק המים</w:t>
      </w:r>
      <w:r w:rsidRPr="005C2C6C">
        <w:rPr>
          <w:rFonts w:eastAsia="Calibri" w:hint="cs"/>
          <w:rtl/>
        </w:rPr>
        <w:t>.</w:t>
      </w:r>
      <w:r w:rsidRPr="005C2C6C">
        <w:rPr>
          <w:rFonts w:eastAsia="Calibri" w:cs="Times New Roman"/>
          <w:rtl/>
        </w:rPr>
        <w:t xml:space="preserve"> </w:t>
      </w:r>
      <w:r w:rsidRPr="005C2C6C">
        <w:rPr>
          <w:rFonts w:eastAsia="Calibri"/>
          <w:rtl/>
        </w:rPr>
        <w:t>לפי החוק</w:t>
      </w:r>
      <w:r w:rsidRPr="005C2C6C">
        <w:rPr>
          <w:rFonts w:eastAsia="Calibri" w:hint="cs"/>
          <w:rtl/>
        </w:rPr>
        <w:t>,</w:t>
      </w:r>
      <w:r w:rsidRPr="005C2C6C">
        <w:rPr>
          <w:rFonts w:eastAsia="Calibri"/>
          <w:rtl/>
        </w:rPr>
        <w:t xml:space="preserve"> </w:t>
      </w:r>
      <w:r w:rsidRPr="005C2C6C">
        <w:rPr>
          <w:rFonts w:ascii="David" w:eastAsia="Calibri" w:hAnsi="David"/>
          <w:b/>
          <w:bCs/>
          <w:rtl/>
        </w:rPr>
        <w:t>עורק</w:t>
      </w:r>
      <w:r w:rsidRPr="005C2C6C">
        <w:rPr>
          <w:rFonts w:eastAsia="Calibri"/>
          <w:rtl/>
        </w:rPr>
        <w:t xml:space="preserve"> הוא נהר, נחל, ערוץ, תעלה, שקע וכל אפיק אחר, בין </w:t>
      </w:r>
      <w:r w:rsidRPr="005C2C6C">
        <w:rPr>
          <w:rFonts w:eastAsia="Calibri" w:hint="cs"/>
          <w:rtl/>
        </w:rPr>
        <w:t xml:space="preserve">שהם </w:t>
      </w:r>
      <w:r w:rsidRPr="005C2C6C">
        <w:rPr>
          <w:rFonts w:eastAsia="Calibri"/>
          <w:rtl/>
        </w:rPr>
        <w:t xml:space="preserve">טבעיים ובין </w:t>
      </w:r>
      <w:r w:rsidRPr="005C2C6C">
        <w:rPr>
          <w:rFonts w:eastAsia="Calibri" w:hint="cs"/>
          <w:rtl/>
        </w:rPr>
        <w:t xml:space="preserve">שהם </w:t>
      </w:r>
      <w:r w:rsidRPr="005C2C6C">
        <w:rPr>
          <w:rFonts w:eastAsia="Calibri"/>
          <w:rtl/>
        </w:rPr>
        <w:t>מותקנים או מוסדרים, שבהם זורמים או עומדים מים, תמיד או לפרקים.</w:t>
      </w:r>
    </w:p>
    <w:p w:rsidR="005C2C6C" w:rsidRPr="005C2C6C" w:rsidP="005C2C6C" w14:paraId="376AD852" w14:textId="77777777">
      <w:pPr>
        <w:spacing w:line="269" w:lineRule="auto"/>
        <w:ind w:left="-567"/>
        <w:rPr>
          <w:rFonts w:eastAsia="Calibri"/>
          <w:szCs w:val="20"/>
          <w:rtl/>
        </w:rPr>
      </w:pPr>
    </w:p>
    <w:p w:rsidR="005C2C6C" w:rsidRPr="005C2C6C" w:rsidP="005C2C6C" w14:paraId="18F99DA7" w14:textId="77777777">
      <w:pPr>
        <w:spacing w:line="269" w:lineRule="auto"/>
        <w:rPr>
          <w:rFonts w:eastAsia="Calibri"/>
          <w:rtl/>
        </w:rPr>
      </w:pPr>
      <w:r w:rsidRPr="005C2C6C">
        <w:rPr>
          <w:rFonts w:eastAsia="Calibri"/>
          <w:b/>
          <w:bCs/>
          <w:rtl/>
        </w:rPr>
        <w:t xml:space="preserve">ספיקה </w:t>
      </w:r>
      <w:r w:rsidRPr="005C2C6C">
        <w:rPr>
          <w:rFonts w:eastAsia="Calibri" w:hint="cs"/>
          <w:rtl/>
        </w:rPr>
        <w:t>מוגדרת כ</w:t>
      </w:r>
      <w:r w:rsidRPr="005C2C6C">
        <w:rPr>
          <w:rFonts w:eastAsia="Calibri"/>
          <w:rtl/>
        </w:rPr>
        <w:t>נפח המים הזורמים בחתך רוחב מוגדר ביחידת זמן. לכל נחל ספיקה מרבית שיכולה לזרום בו בלי לגרום לשיטפון</w:t>
      </w:r>
      <w:r w:rsidRPr="005C2C6C">
        <w:rPr>
          <w:rFonts w:eastAsia="Calibri" w:hint="cs"/>
          <w:rtl/>
        </w:rPr>
        <w:t>.</w:t>
      </w:r>
      <w:r w:rsidRPr="005C2C6C">
        <w:rPr>
          <w:rFonts w:eastAsia="Calibri"/>
          <w:rtl/>
        </w:rPr>
        <w:t xml:space="preserve"> </w:t>
      </w:r>
      <w:r w:rsidRPr="005C2C6C">
        <w:rPr>
          <w:rFonts w:eastAsia="Calibri" w:hint="cs"/>
          <w:rtl/>
        </w:rPr>
        <w:t xml:space="preserve">אם </w:t>
      </w:r>
      <w:r w:rsidRPr="005C2C6C">
        <w:rPr>
          <w:rFonts w:eastAsia="Calibri"/>
          <w:rtl/>
        </w:rPr>
        <w:t xml:space="preserve">כמות המים ביחידת זמן גדולה יותר מהכמות </w:t>
      </w:r>
      <w:r w:rsidRPr="005C2C6C">
        <w:rPr>
          <w:rFonts w:eastAsia="Calibri" w:hint="cs"/>
          <w:rtl/>
        </w:rPr>
        <w:t>שיכולה לזרום בנחל</w:t>
      </w:r>
      <w:r w:rsidRPr="005C2C6C">
        <w:rPr>
          <w:rFonts w:eastAsia="Calibri"/>
          <w:rtl/>
        </w:rPr>
        <w:t xml:space="preserve"> </w:t>
      </w:r>
      <w:r w:rsidRPr="005C2C6C">
        <w:rPr>
          <w:rFonts w:eastAsia="Calibri" w:hint="cs"/>
          <w:rtl/>
        </w:rPr>
        <w:t>נגרמת</w:t>
      </w:r>
      <w:r w:rsidRPr="005C2C6C">
        <w:rPr>
          <w:rFonts w:eastAsia="Calibri"/>
          <w:rtl/>
        </w:rPr>
        <w:t xml:space="preserve"> הצפה. </w:t>
      </w:r>
      <w:r w:rsidRPr="005C2C6C">
        <w:rPr>
          <w:rFonts w:eastAsia="Calibri" w:hint="cs"/>
          <w:b/>
          <w:bCs/>
          <w:rtl/>
        </w:rPr>
        <w:t>ספיקת תֶּכֶן</w:t>
      </w:r>
      <w:r w:rsidRPr="005C2C6C">
        <w:rPr>
          <w:rFonts w:eastAsia="Calibri" w:hint="cs"/>
          <w:rtl/>
        </w:rPr>
        <w:t xml:space="preserve"> היא </w:t>
      </w:r>
      <w:r w:rsidRPr="005C2C6C">
        <w:rPr>
          <w:rFonts w:eastAsia="Calibri"/>
          <w:rtl/>
        </w:rPr>
        <w:t xml:space="preserve">הספיקה המרבית </w:t>
      </w:r>
      <w:r w:rsidRPr="005C2C6C">
        <w:rPr>
          <w:rFonts w:eastAsia="Calibri" w:hint="cs"/>
          <w:rtl/>
        </w:rPr>
        <w:t xml:space="preserve">שעבורה יש לתכנן את מערכת הניקוז, והיא נקבעת לזמן חזרה מוגדר, ומשמשת </w:t>
      </w:r>
      <w:r w:rsidRPr="005C2C6C">
        <w:rPr>
          <w:rFonts w:eastAsia="Calibri"/>
          <w:rtl/>
        </w:rPr>
        <w:t>מדד סטטיסטי להערכת הסבירות להתרחשות אירוע (למשל שיטפון או סופת גשם) בסדר גודל מסוים</w:t>
      </w:r>
      <w:r w:rsidRPr="005C2C6C">
        <w:rPr>
          <w:rFonts w:eastAsia="Calibri" w:hint="cs"/>
          <w:rtl/>
        </w:rPr>
        <w:t>, ה</w:t>
      </w:r>
      <w:r w:rsidRPr="005C2C6C">
        <w:rPr>
          <w:rFonts w:eastAsia="Calibri"/>
          <w:rtl/>
        </w:rPr>
        <w:t>מבוטא ביחידות זמן (למשל אירוע עם זמן חזרה של אחת ל</w:t>
      </w:r>
      <w:r w:rsidRPr="005C2C6C">
        <w:rPr>
          <w:rFonts w:eastAsia="Calibri" w:hint="cs"/>
          <w:rtl/>
        </w:rPr>
        <w:t>-100</w:t>
      </w:r>
      <w:r w:rsidRPr="005C2C6C">
        <w:rPr>
          <w:rFonts w:eastAsia="Calibri"/>
          <w:rtl/>
        </w:rPr>
        <w:t xml:space="preserve"> שנים). </w:t>
      </w:r>
      <w:r w:rsidRPr="005C2C6C">
        <w:rPr>
          <w:rFonts w:eastAsia="Calibri" w:hint="cs"/>
          <w:rtl/>
        </w:rPr>
        <w:t>זמן</w:t>
      </w:r>
      <w:r w:rsidRPr="005C2C6C">
        <w:rPr>
          <w:rFonts w:eastAsia="Calibri"/>
          <w:rtl/>
        </w:rPr>
        <w:t xml:space="preserve"> החזרה מייצג את ממוצע הזמן בין התרחשות שני אירועים עוקבים השווים </w:t>
      </w:r>
      <w:r w:rsidRPr="005C2C6C">
        <w:rPr>
          <w:rFonts w:eastAsia="Calibri" w:hint="cs"/>
          <w:rtl/>
        </w:rPr>
        <w:t>ל</w:t>
      </w:r>
      <w:r w:rsidRPr="005C2C6C">
        <w:rPr>
          <w:rFonts w:eastAsia="Calibri"/>
          <w:rtl/>
        </w:rPr>
        <w:t>ערך נבחר או גדולים</w:t>
      </w:r>
      <w:r w:rsidRPr="005C2C6C">
        <w:rPr>
          <w:rFonts w:eastAsia="Calibri" w:hint="cs"/>
          <w:rtl/>
        </w:rPr>
        <w:t xml:space="preserve"> ממנו</w:t>
      </w:r>
      <w:r w:rsidRPr="005C2C6C">
        <w:rPr>
          <w:rFonts w:eastAsia="Calibri"/>
          <w:rtl/>
        </w:rPr>
        <w:t>.</w:t>
      </w:r>
    </w:p>
    <w:p w:rsidR="005C2C6C" w:rsidRPr="005C2C6C" w:rsidP="005C2C6C" w14:paraId="3B21DDAB" w14:textId="77777777">
      <w:pPr>
        <w:spacing w:line="269" w:lineRule="auto"/>
        <w:ind w:left="-567"/>
        <w:rPr>
          <w:rFonts w:eastAsia="Calibri"/>
          <w:szCs w:val="20"/>
          <w:rtl/>
        </w:rPr>
      </w:pPr>
    </w:p>
    <w:p w:rsidR="005C2C6C" w:rsidRPr="005C2C6C" w:rsidP="005C2C6C" w14:paraId="1D41C656" w14:textId="77777777">
      <w:pPr>
        <w:spacing w:line="269" w:lineRule="auto"/>
        <w:rPr>
          <w:rFonts w:eastAsia="Calibri"/>
          <w:rtl/>
        </w:rPr>
      </w:pPr>
      <w:r w:rsidRPr="005C2C6C">
        <w:rPr>
          <w:rFonts w:eastAsia="Calibri"/>
          <w:b/>
          <w:bCs/>
          <w:rtl/>
        </w:rPr>
        <w:t xml:space="preserve">אגן היקוות </w:t>
      </w:r>
      <w:r w:rsidRPr="005C2C6C">
        <w:rPr>
          <w:rFonts w:eastAsia="Calibri" w:hint="cs"/>
          <w:rtl/>
        </w:rPr>
        <w:t xml:space="preserve">של נחל הוא </w:t>
      </w:r>
      <w:r w:rsidRPr="005C2C6C">
        <w:rPr>
          <w:rFonts w:eastAsia="Calibri"/>
          <w:rtl/>
        </w:rPr>
        <w:t>מרחב שהגבול שלו הוא הידרולוגי טבעי</w:t>
      </w:r>
      <w:r w:rsidRPr="005C2C6C">
        <w:rPr>
          <w:rFonts w:eastAsia="Calibri" w:hint="cs"/>
          <w:rtl/>
        </w:rPr>
        <w:t>,</w:t>
      </w:r>
      <w:r w:rsidRPr="005C2C6C">
        <w:rPr>
          <w:rFonts w:eastAsia="Calibri"/>
          <w:rtl/>
        </w:rPr>
        <w:t xml:space="preserve"> שהמשקעים היורדים בו מתנקזים דרכו אל נחל גדול יותר, אל הים או אל אגם</w:t>
      </w:r>
      <w:r w:rsidRPr="005C2C6C">
        <w:rPr>
          <w:rFonts w:eastAsia="Calibri" w:hint="cs"/>
          <w:rtl/>
        </w:rPr>
        <w:t>;</w:t>
      </w:r>
      <w:r w:rsidRPr="005C2C6C">
        <w:rPr>
          <w:rFonts w:eastAsia="Calibri"/>
          <w:rtl/>
        </w:rPr>
        <w:t xml:space="preserve"> ואגן ההיקוות של ים או אגם הוא המרחב שהמשקעים היורדים בו והנחלים הזורמים בו מתנקזים אליו בסופו של דבר </w:t>
      </w:r>
      <w:r w:rsidRPr="005C2C6C">
        <w:rPr>
          <w:rFonts w:eastAsia="Calibri" w:hint="cs"/>
          <w:rtl/>
        </w:rPr>
        <w:t>(</w:t>
      </w:r>
      <w:r w:rsidRPr="005C2C6C">
        <w:rPr>
          <w:rFonts w:eastAsia="Calibri"/>
          <w:rtl/>
        </w:rPr>
        <w:t xml:space="preserve">להלן - </w:t>
      </w:r>
      <w:r w:rsidRPr="005C2C6C">
        <w:rPr>
          <w:rFonts w:eastAsia="Calibri" w:hint="cs"/>
          <w:rtl/>
        </w:rPr>
        <w:t xml:space="preserve">אגן או </w:t>
      </w:r>
      <w:r w:rsidRPr="005C2C6C">
        <w:rPr>
          <w:rFonts w:eastAsia="Calibri"/>
          <w:rtl/>
        </w:rPr>
        <w:t xml:space="preserve">אגן היקוות). בישראל שני אגני היקוות עיקריים: </w:t>
      </w:r>
      <w:r w:rsidRPr="005C2C6C">
        <w:rPr>
          <w:rFonts w:eastAsia="Calibri" w:hint="cs"/>
          <w:rtl/>
        </w:rPr>
        <w:t>ה</w:t>
      </w:r>
      <w:r w:rsidRPr="005C2C6C">
        <w:rPr>
          <w:rFonts w:eastAsia="Calibri"/>
          <w:rtl/>
        </w:rPr>
        <w:t xml:space="preserve">אגן </w:t>
      </w:r>
      <w:r w:rsidRPr="005C2C6C">
        <w:rPr>
          <w:rFonts w:eastAsia="Calibri" w:hint="cs"/>
          <w:rtl/>
        </w:rPr>
        <w:t>ה</w:t>
      </w:r>
      <w:r w:rsidRPr="005C2C6C">
        <w:rPr>
          <w:rFonts w:eastAsia="Calibri"/>
          <w:rtl/>
        </w:rPr>
        <w:t xml:space="preserve">מזרחי, </w:t>
      </w:r>
      <w:r w:rsidRPr="005C2C6C">
        <w:rPr>
          <w:rFonts w:eastAsia="Calibri" w:hint="cs"/>
          <w:rtl/>
        </w:rPr>
        <w:t>ש</w:t>
      </w:r>
      <w:r w:rsidRPr="005C2C6C">
        <w:rPr>
          <w:rFonts w:eastAsia="Calibri"/>
          <w:rtl/>
        </w:rPr>
        <w:t>ממנו זורמים הנחלים אל הירדן, אל הכינרת ואל ים המלח; ו</w:t>
      </w:r>
      <w:r w:rsidRPr="005C2C6C">
        <w:rPr>
          <w:rFonts w:eastAsia="Calibri" w:hint="cs"/>
          <w:rtl/>
        </w:rPr>
        <w:t>ה</w:t>
      </w:r>
      <w:r w:rsidRPr="005C2C6C">
        <w:rPr>
          <w:rFonts w:eastAsia="Calibri"/>
          <w:rtl/>
        </w:rPr>
        <w:t xml:space="preserve">אגן </w:t>
      </w:r>
      <w:r w:rsidRPr="005C2C6C">
        <w:rPr>
          <w:rFonts w:eastAsia="Calibri" w:hint="cs"/>
          <w:rtl/>
        </w:rPr>
        <w:t>ה</w:t>
      </w:r>
      <w:r w:rsidRPr="005C2C6C">
        <w:rPr>
          <w:rFonts w:eastAsia="Calibri"/>
          <w:rtl/>
        </w:rPr>
        <w:t xml:space="preserve">מערבי, </w:t>
      </w:r>
      <w:r w:rsidRPr="005C2C6C">
        <w:rPr>
          <w:rFonts w:eastAsia="Calibri" w:hint="cs"/>
          <w:rtl/>
        </w:rPr>
        <w:t>ש</w:t>
      </w:r>
      <w:r w:rsidRPr="005C2C6C">
        <w:rPr>
          <w:rFonts w:eastAsia="Calibri"/>
          <w:rtl/>
        </w:rPr>
        <w:t>נחליו זורמים אל הים התיכון.</w:t>
      </w:r>
    </w:p>
    <w:p w:rsidR="005C2C6C" w:rsidRPr="005C2C6C" w:rsidP="005C2C6C" w14:paraId="7F628337" w14:textId="77777777">
      <w:pPr>
        <w:spacing w:line="269" w:lineRule="auto"/>
        <w:ind w:left="-567"/>
        <w:rPr>
          <w:rFonts w:eastAsia="Calibri"/>
          <w:szCs w:val="20"/>
          <w:rtl/>
        </w:rPr>
      </w:pPr>
    </w:p>
    <w:p w:rsidR="005C2C6C" w:rsidRPr="005C2C6C" w:rsidP="005C2C6C" w14:paraId="0150DB1B" w14:textId="77777777">
      <w:pPr>
        <w:spacing w:line="269" w:lineRule="auto"/>
        <w:rPr>
          <w:rFonts w:eastAsia="Calibri"/>
          <w:rtl/>
        </w:rPr>
      </w:pPr>
      <w:r w:rsidRPr="005C2C6C">
        <w:rPr>
          <w:rFonts w:eastAsia="Calibri"/>
          <w:rtl/>
        </w:rPr>
        <w:t>פקודת העיריות [נוסח חדש] (להלן - פקודת העיריות) ק</w:t>
      </w:r>
      <w:r w:rsidRPr="005C2C6C">
        <w:rPr>
          <w:rFonts w:eastAsia="Calibri" w:hint="cs"/>
          <w:rtl/>
        </w:rPr>
        <w:t>ו</w:t>
      </w:r>
      <w:r w:rsidRPr="005C2C6C">
        <w:rPr>
          <w:rFonts w:eastAsia="Calibri"/>
          <w:rtl/>
        </w:rPr>
        <w:t>בע</w:t>
      </w:r>
      <w:r w:rsidRPr="005C2C6C">
        <w:rPr>
          <w:rFonts w:eastAsia="Calibri" w:hint="cs"/>
          <w:rtl/>
        </w:rPr>
        <w:t>ת בין היתר כי בסמכות העירייה</w:t>
      </w:r>
      <w:r w:rsidRPr="005C2C6C">
        <w:rPr>
          <w:rFonts w:eastAsia="Calibri"/>
          <w:rtl/>
        </w:rPr>
        <w:t xml:space="preserve"> לעשות כל מעשה הדרוש לשם שמירה על תחום העירייה ועל בריאות הציבור והביטחון בו</w:t>
      </w:r>
      <w:r>
        <w:rPr>
          <w:rFonts w:eastAsia="Calibri"/>
          <w:vertAlign w:val="superscript"/>
          <w:rtl/>
        </w:rPr>
        <w:footnoteReference w:id="12"/>
      </w:r>
      <w:r w:rsidRPr="005C2C6C">
        <w:rPr>
          <w:rFonts w:eastAsia="Calibri"/>
          <w:rtl/>
        </w:rPr>
        <w:t>. בנוגע למועצות המקומיות ולמועצות האזוריות נלמדת סמכות זו מסמכותה הכללית של המועצה לדאוג לפיתוח תחום המועצה ולשיפורו, לעשיית עבודות ציבוריות ולסילוק מפגעים</w:t>
      </w:r>
      <w:r w:rsidRPr="005C2C6C">
        <w:rPr>
          <w:rFonts w:eastAsia="Calibri" w:hint="cs"/>
          <w:rtl/>
        </w:rPr>
        <w:t>,</w:t>
      </w:r>
      <w:r w:rsidRPr="005C2C6C">
        <w:rPr>
          <w:rFonts w:eastAsia="Calibri"/>
          <w:rtl/>
        </w:rPr>
        <w:t xml:space="preserve"> ולפעול בכל עניין הנוגע לציבור בתחום המועצה, וכן מסמכותה להסדיר, בין היתר, מניעת סחף.</w:t>
      </w:r>
    </w:p>
    <w:p w:rsidR="005C2C6C" w:rsidRPr="005C2C6C" w:rsidP="005C2C6C" w14:paraId="15F253AF" w14:textId="77777777">
      <w:pPr>
        <w:spacing w:line="269" w:lineRule="auto"/>
        <w:ind w:left="-567"/>
        <w:rPr>
          <w:rFonts w:eastAsia="Calibri"/>
          <w:szCs w:val="20"/>
          <w:rtl/>
        </w:rPr>
      </w:pPr>
    </w:p>
    <w:p w:rsidR="005C2C6C" w:rsidRPr="005C2C6C" w:rsidP="005C2C6C" w14:paraId="0C810EE2" w14:textId="77777777">
      <w:pPr>
        <w:spacing w:line="269" w:lineRule="auto"/>
        <w:rPr>
          <w:rFonts w:eastAsia="Calibri"/>
          <w:rtl/>
        </w:rPr>
      </w:pPr>
      <w:r w:rsidRPr="005C2C6C">
        <w:rPr>
          <w:rFonts w:eastAsia="Calibri"/>
          <w:rtl/>
        </w:rPr>
        <w:t xml:space="preserve">פקודת העיריות קובעת </w:t>
      </w:r>
      <w:r w:rsidRPr="005C2C6C">
        <w:rPr>
          <w:rFonts w:eastAsia="Calibri" w:hint="cs"/>
          <w:rtl/>
        </w:rPr>
        <w:t>גם את</w:t>
      </w:r>
      <w:r w:rsidRPr="005C2C6C">
        <w:rPr>
          <w:rFonts w:eastAsia="Calibri"/>
          <w:rtl/>
        </w:rPr>
        <w:t xml:space="preserve"> חובתן של העיריות </w:t>
      </w:r>
      <w:r w:rsidRPr="005C2C6C">
        <w:rPr>
          <w:rFonts w:eastAsia="Calibri" w:hint="cs"/>
          <w:rtl/>
        </w:rPr>
        <w:t>לדאוג לתיקונו, לניקויו, להזלפתו, לתאורתו ולניקוזו של רחוב שאינו רכוש הפרט</w:t>
      </w:r>
      <w:r w:rsidRPr="005C2C6C">
        <w:rPr>
          <w:rFonts w:eastAsia="Calibri"/>
          <w:rtl/>
        </w:rPr>
        <w:t>. לגבי המועצות המקומיות והאזוריות, החקיקה לא קובעת חובה מפורשת לפעול לניקוז השטחים הציבוריים, אולם היא נגזרת מסמכותן הכללית הקבועה בסעיף 146 לצו המועצות המקומיות, התשי"א-1950, לטפל ולפעול בכל עניין הנוגע לציבור בתחום המועצה.</w:t>
      </w:r>
      <w:r w:rsidRPr="005C2C6C">
        <w:rPr>
          <w:rFonts w:eastAsia="Calibri" w:hint="cs"/>
          <w:rtl/>
        </w:rPr>
        <w:t xml:space="preserve"> הסעיף קובע בין, היתר, כי המועצה מוסמכת </w:t>
      </w:r>
      <w:r w:rsidRPr="005C2C6C">
        <w:rPr>
          <w:rFonts w:eastAsia="Calibri"/>
          <w:rtl/>
        </w:rPr>
        <w:t>לדאוג לפיתוח תחום המועצה, לשיפורו ולקידום עני</w:t>
      </w:r>
      <w:r w:rsidRPr="005C2C6C">
        <w:rPr>
          <w:rFonts w:eastAsia="Calibri" w:hint="cs"/>
          <w:rtl/>
        </w:rPr>
        <w:t>י</w:t>
      </w:r>
      <w:r w:rsidRPr="005C2C6C">
        <w:rPr>
          <w:rFonts w:eastAsia="Calibri"/>
          <w:rtl/>
        </w:rPr>
        <w:t>ניהם הכלכליים, הסוציאליים, החברתיים והתרבותיים של תושביו או של כל חלק מהם; להקים ולקיים בני</w:t>
      </w:r>
      <w:r w:rsidRPr="005C2C6C">
        <w:rPr>
          <w:rFonts w:eastAsia="Calibri" w:hint="cs"/>
          <w:rtl/>
        </w:rPr>
        <w:t>י</w:t>
      </w:r>
      <w:r w:rsidRPr="005C2C6C">
        <w:rPr>
          <w:rFonts w:eastAsia="Calibri"/>
          <w:rtl/>
        </w:rPr>
        <w:t>נים ולעשות עבודות ציבוריות</w:t>
      </w:r>
      <w:r w:rsidRPr="005C2C6C">
        <w:rPr>
          <w:rFonts w:eastAsia="Calibri" w:hint="cs"/>
          <w:rtl/>
        </w:rPr>
        <w:t>.</w:t>
      </w:r>
    </w:p>
    <w:p w:rsidR="005C2C6C" w:rsidRPr="005C2C6C" w:rsidP="005C2C6C" w14:paraId="4E24BCD2" w14:textId="77777777">
      <w:pPr>
        <w:spacing w:line="269" w:lineRule="auto"/>
        <w:ind w:left="-567"/>
        <w:rPr>
          <w:rFonts w:eastAsia="Calibri"/>
          <w:szCs w:val="20"/>
          <w:rtl/>
        </w:rPr>
      </w:pPr>
    </w:p>
    <w:p w:rsidR="005C2C6C" w:rsidRPr="005C2C6C" w:rsidP="005C2C6C" w14:paraId="726C95C5" w14:textId="77777777">
      <w:pPr>
        <w:spacing w:line="269" w:lineRule="auto"/>
        <w:rPr>
          <w:rFonts w:eastAsia="Calibri"/>
          <w:rtl/>
        </w:rPr>
      </w:pPr>
      <w:r w:rsidRPr="005C2C6C">
        <w:rPr>
          <w:rFonts w:eastAsia="Calibri"/>
          <w:rtl/>
        </w:rPr>
        <w:t xml:space="preserve">מערכת הניקוז העירונית אמורה לרכז את מי הנגר העילי ולהובילם מאזורים מבונים ופתוחים לצינורות ניקוז, לתעלות פתוחות ולנחלים, ומהם </w:t>
      </w:r>
      <w:r w:rsidRPr="005C2C6C">
        <w:rPr>
          <w:rFonts w:eastAsia="Calibri" w:hint="cs"/>
          <w:rtl/>
        </w:rPr>
        <w:t>-</w:t>
      </w:r>
      <w:r w:rsidRPr="005C2C6C">
        <w:rPr>
          <w:rFonts w:eastAsia="Calibri"/>
          <w:rtl/>
        </w:rPr>
        <w:t xml:space="preserve"> לימים ולימות</w:t>
      </w:r>
      <w:r>
        <w:rPr>
          <w:rFonts w:eastAsia="Calibri"/>
          <w:vertAlign w:val="superscript"/>
          <w:rtl/>
        </w:rPr>
        <w:footnoteReference w:id="13"/>
      </w:r>
      <w:r w:rsidRPr="005C2C6C">
        <w:rPr>
          <w:rFonts w:eastAsia="Calibri"/>
          <w:rtl/>
        </w:rPr>
        <w:t xml:space="preserve">. </w:t>
      </w:r>
    </w:p>
    <w:p w:rsidR="005C2C6C" w:rsidRPr="005C2C6C" w:rsidP="005C2C6C" w14:paraId="4ABAA80B" w14:textId="77777777">
      <w:pPr>
        <w:spacing w:line="269" w:lineRule="auto"/>
        <w:ind w:left="-567"/>
        <w:rPr>
          <w:rFonts w:eastAsia="Calibri"/>
          <w:szCs w:val="20"/>
          <w:rtl/>
        </w:rPr>
      </w:pPr>
    </w:p>
    <w:p w:rsidR="005C2C6C" w:rsidRPr="005C2C6C" w:rsidP="005C2C6C" w14:paraId="75CD8309" w14:textId="77777777">
      <w:pPr>
        <w:spacing w:line="269" w:lineRule="auto"/>
        <w:rPr>
          <w:rFonts w:eastAsia="Calibri"/>
          <w:rtl/>
        </w:rPr>
      </w:pPr>
      <w:r w:rsidRPr="005C2C6C">
        <w:rPr>
          <w:rFonts w:eastAsia="Calibri" w:hint="cs"/>
          <w:rtl/>
        </w:rPr>
        <w:t xml:space="preserve">על פי סעיף 12 לחוק הניקוז, תפקידי רשות ניקוז </w:t>
      </w:r>
      <w:r w:rsidRPr="005C2C6C">
        <w:rPr>
          <w:rFonts w:eastAsia="Calibri"/>
          <w:rtl/>
        </w:rPr>
        <w:t>הם לדאוג לניקוזו הסדיר של התחום שנקבע לה בצו המקים, ולשם כך להקים, לשנות</w:t>
      </w:r>
      <w:r w:rsidRPr="005C2C6C">
        <w:rPr>
          <w:rFonts w:eastAsia="Calibri" w:hint="cs"/>
          <w:rtl/>
        </w:rPr>
        <w:t>,</w:t>
      </w:r>
      <w:r w:rsidRPr="005C2C6C">
        <w:rPr>
          <w:rFonts w:eastAsia="Calibri"/>
          <w:rtl/>
        </w:rPr>
        <w:t xml:space="preserve"> להחזיק ולפתח מפעלי ניקוז באותו תחום</w:t>
      </w:r>
      <w:r w:rsidRPr="005C2C6C">
        <w:rPr>
          <w:rFonts w:eastAsia="Calibri" w:hint="cs"/>
          <w:rtl/>
        </w:rPr>
        <w:t>.</w:t>
      </w:r>
      <w:r w:rsidRPr="005C2C6C">
        <w:rPr>
          <w:rFonts w:eastAsia="Calibri"/>
          <w:rtl/>
        </w:rPr>
        <w:t xml:space="preserve"> במילוי תפקידיה לפי חוק זה תפעל רשות ניקוז גם למניעת מפגעי בריאות העלולים להיווצר בתחומה, במעשה או במחדל, עקב מילוי תפקידיה כאמור, ולטיפול במפגעים כאמור או לסילוקם</w:t>
      </w:r>
      <w:r w:rsidRPr="005C2C6C">
        <w:rPr>
          <w:rFonts w:eastAsia="Calibri" w:hint="cs"/>
          <w:rtl/>
        </w:rPr>
        <w:t>.</w:t>
      </w:r>
      <w:r w:rsidRPr="005C2C6C">
        <w:rPr>
          <w:rFonts w:eastAsia="Calibri"/>
          <w:rtl/>
        </w:rPr>
        <w:t xml:space="preserve"> בלי לגרוע מהוראות כל דין, במילוי תפקידיה לפי חוק זה תפעל רשות ניקוז גם בשים לב לצורך למנוע, ככל האפשר, יצירה או החמרה של מפגעים סביבתיים בתחומה.</w:t>
      </w:r>
    </w:p>
    <w:p w:rsidR="005C2C6C" w:rsidRPr="005C2C6C" w:rsidP="005C2C6C" w14:paraId="6828F6B0" w14:textId="77777777">
      <w:pPr>
        <w:spacing w:line="269" w:lineRule="auto"/>
        <w:rPr>
          <w:rFonts w:eastAsia="Calibri"/>
          <w:rtl/>
        </w:rPr>
      </w:pPr>
      <w:r w:rsidRPr="005C2C6C">
        <w:rPr>
          <w:rFonts w:eastAsia="Calibri"/>
          <w:rtl/>
        </w:rPr>
        <w:t>שר החקלאות ממונה על ביצוע חוק הניקוז, והוא רשאי</w:t>
      </w:r>
      <w:r w:rsidRPr="005C2C6C">
        <w:rPr>
          <w:rFonts w:eastAsia="Calibri" w:hint="cs"/>
          <w:rtl/>
        </w:rPr>
        <w:t>,</w:t>
      </w:r>
      <w:r w:rsidRPr="005C2C6C">
        <w:rPr>
          <w:rFonts w:eastAsia="Calibri"/>
          <w:rtl/>
        </w:rPr>
        <w:t xml:space="preserve"> בין היתר</w:t>
      </w:r>
      <w:r w:rsidRPr="005C2C6C">
        <w:rPr>
          <w:rFonts w:eastAsia="Calibri" w:hint="cs"/>
          <w:rtl/>
        </w:rPr>
        <w:t>,</w:t>
      </w:r>
      <w:r w:rsidRPr="005C2C6C">
        <w:rPr>
          <w:rFonts w:eastAsia="Calibri"/>
          <w:rtl/>
        </w:rPr>
        <w:t xml:space="preserve"> להקים בצו רשות ניקוז לאחר התייעצות עם שר הפנים וקבלת הסכמתן של רוב הרשויות שבתחום שיפוטן נמצא רוב השטח העומד להיכלל בתחום רשות הניקוז או על פי החלטת הממשלה. אגף שימור קרקע וניקוז במשרד החקלאות מפקח על פעילותן של רשויות הניקוז ועל התנהלותן התקציבית</w:t>
      </w:r>
      <w:r>
        <w:rPr>
          <w:rFonts w:eastAsia="Calibri"/>
          <w:vertAlign w:val="superscript"/>
          <w:rtl/>
        </w:rPr>
        <w:footnoteReference w:id="14"/>
      </w:r>
      <w:r w:rsidRPr="005C2C6C">
        <w:rPr>
          <w:rFonts w:eastAsia="Calibri"/>
          <w:rtl/>
        </w:rPr>
        <w:t>.</w:t>
      </w:r>
    </w:p>
    <w:p w:rsidR="005C2C6C" w:rsidRPr="005C2C6C" w:rsidP="005C2C6C" w14:paraId="068CB90C" w14:textId="77777777">
      <w:pPr>
        <w:spacing w:line="269" w:lineRule="auto"/>
        <w:ind w:left="-567"/>
        <w:rPr>
          <w:rFonts w:eastAsia="Calibri"/>
          <w:szCs w:val="20"/>
          <w:rtl/>
        </w:rPr>
      </w:pPr>
    </w:p>
    <w:p w:rsidR="005C2C6C" w:rsidRPr="005C2C6C" w:rsidP="005C2C6C" w14:paraId="5FA3C58B" w14:textId="77777777">
      <w:pPr>
        <w:spacing w:line="269" w:lineRule="auto"/>
        <w:rPr>
          <w:rFonts w:eastAsia="Calibri"/>
          <w:rtl/>
        </w:rPr>
      </w:pPr>
      <w:r w:rsidRPr="005C2C6C">
        <w:rPr>
          <w:rFonts w:eastAsia="Calibri"/>
          <w:rtl/>
        </w:rPr>
        <w:t>באוגוסט 2005 החליטה הממשלה</w:t>
      </w:r>
      <w:r>
        <w:rPr>
          <w:rFonts w:eastAsia="Calibri"/>
          <w:vertAlign w:val="superscript"/>
          <w:rtl/>
        </w:rPr>
        <w:footnoteReference w:id="15"/>
      </w:r>
      <w:r w:rsidRPr="005C2C6C">
        <w:rPr>
          <w:rFonts w:eastAsia="Calibri"/>
          <w:rtl/>
        </w:rPr>
        <w:t xml:space="preserve"> להקים רשות מים ממשלתית אשר תעסוק בניהול משק המים והביוב ותרכז את סמכויות </w:t>
      </w:r>
      <w:r w:rsidRPr="005C2C6C">
        <w:rPr>
          <w:rFonts w:eastAsia="Calibri" w:hint="cs"/>
          <w:rtl/>
        </w:rPr>
        <w:t>האסדרה</w:t>
      </w:r>
      <w:r w:rsidRPr="005C2C6C">
        <w:rPr>
          <w:rFonts w:eastAsia="Calibri"/>
          <w:rtl/>
        </w:rPr>
        <w:t xml:space="preserve"> והניהול בתחום</w:t>
      </w:r>
      <w:r w:rsidRPr="005C2C6C">
        <w:rPr>
          <w:rFonts w:eastAsia="Calibri" w:hint="cs"/>
          <w:rtl/>
        </w:rPr>
        <w:t xml:space="preserve"> (להלן - רשות המים)</w:t>
      </w:r>
      <w:r w:rsidRPr="005C2C6C">
        <w:rPr>
          <w:rFonts w:eastAsia="Calibri"/>
          <w:rtl/>
        </w:rPr>
        <w:t>. בראש רשות המים עומד מנכ"ל הרשות, ולצידו פועלת מועצת הרשות.</w:t>
      </w:r>
      <w:r w:rsidRPr="005C2C6C">
        <w:rPr>
          <w:rFonts w:ascii="Arial" w:eastAsia="Calibri" w:hAnsi="Arial" w:cs="Arial"/>
          <w:color w:val="0C3058"/>
          <w:shd w:val="clear" w:color="auto" w:fill="FFFFFF"/>
          <w:rtl/>
        </w:rPr>
        <w:t xml:space="preserve"> </w:t>
      </w:r>
      <w:r w:rsidRPr="005C2C6C">
        <w:rPr>
          <w:rFonts w:eastAsia="Calibri"/>
          <w:rtl/>
        </w:rPr>
        <w:t>על פי חוק המים</w:t>
      </w:r>
      <w:r w:rsidRPr="005C2C6C">
        <w:rPr>
          <w:rFonts w:eastAsia="Calibri" w:hint="cs"/>
          <w:rtl/>
        </w:rPr>
        <w:t>,</w:t>
      </w:r>
      <w:r w:rsidRPr="005C2C6C">
        <w:rPr>
          <w:rFonts w:eastAsia="Calibri"/>
          <w:rtl/>
        </w:rPr>
        <w:t xml:space="preserve"> התשי"ט</w:t>
      </w:r>
      <w:r w:rsidRPr="005C2C6C">
        <w:rPr>
          <w:rFonts w:eastAsia="Calibri" w:hint="cs"/>
          <w:rtl/>
        </w:rPr>
        <w:t>-</w:t>
      </w:r>
      <w:r w:rsidRPr="005C2C6C">
        <w:rPr>
          <w:rFonts w:eastAsia="Calibri"/>
          <w:rtl/>
        </w:rPr>
        <w:t>1959</w:t>
      </w:r>
      <w:r w:rsidRPr="005C2C6C">
        <w:rPr>
          <w:rFonts w:eastAsia="Calibri" w:hint="cs"/>
          <w:rtl/>
        </w:rPr>
        <w:t>,</w:t>
      </w:r>
      <w:r w:rsidRPr="005C2C6C">
        <w:rPr>
          <w:rFonts w:eastAsia="Calibri"/>
          <w:rtl/>
        </w:rPr>
        <w:t xml:space="preserve"> המועצה אמונה לקבוע את מדיניות משק המים ואת חקיקת המשנה ("כללים") לביצועה, </w:t>
      </w:r>
      <w:r w:rsidRPr="005C2C6C">
        <w:rPr>
          <w:rFonts w:eastAsia="Calibri" w:hint="cs"/>
          <w:rtl/>
        </w:rPr>
        <w:t>מ</w:t>
      </w:r>
      <w:r w:rsidRPr="005C2C6C">
        <w:rPr>
          <w:rFonts w:eastAsia="Calibri"/>
          <w:rtl/>
        </w:rPr>
        <w:t xml:space="preserve">תוך שקיפות בתהליך קבלת </w:t>
      </w:r>
      <w:r w:rsidRPr="005C2C6C">
        <w:rPr>
          <w:rFonts w:eastAsia="Calibri" w:hint="cs"/>
          <w:rtl/>
        </w:rPr>
        <w:t>ה</w:t>
      </w:r>
      <w:r w:rsidRPr="005C2C6C">
        <w:rPr>
          <w:rFonts w:eastAsia="Calibri"/>
          <w:rtl/>
        </w:rPr>
        <w:t>החלטות, שיתופן בציבור ומתן אפשרות להשמיע עמדות</w:t>
      </w:r>
      <w:r>
        <w:rPr>
          <w:rFonts w:eastAsia="Calibri"/>
          <w:vertAlign w:val="superscript"/>
          <w:rtl/>
        </w:rPr>
        <w:footnoteReference w:id="16"/>
      </w:r>
      <w:r w:rsidRPr="005C2C6C">
        <w:rPr>
          <w:rFonts w:eastAsia="Calibri" w:hint="cs"/>
          <w:rtl/>
        </w:rPr>
        <w:t>.</w:t>
      </w:r>
    </w:p>
    <w:p w:rsidR="005C2C6C" w:rsidRPr="005C2C6C" w:rsidP="005C2C6C" w14:paraId="28DE4A93" w14:textId="77777777">
      <w:pPr>
        <w:spacing w:line="269" w:lineRule="auto"/>
        <w:ind w:left="-567"/>
        <w:rPr>
          <w:rFonts w:eastAsia="Calibri"/>
          <w:szCs w:val="20"/>
          <w:rtl/>
        </w:rPr>
      </w:pPr>
    </w:p>
    <w:p w:rsidR="005C2C6C" w:rsidRPr="005C2C6C" w:rsidP="005C2C6C" w14:paraId="72DFC483" w14:textId="77777777">
      <w:pPr>
        <w:spacing w:line="269" w:lineRule="auto"/>
        <w:rPr>
          <w:rFonts w:eastAsia="Calibri"/>
          <w:rtl/>
        </w:rPr>
      </w:pPr>
      <w:r w:rsidRPr="005C2C6C">
        <w:rPr>
          <w:rFonts w:eastAsia="Calibri"/>
          <w:rtl/>
        </w:rPr>
        <w:t>השירות המטאורולוגי הישראלי הוא יחידת סמך במשרד התחבורה והבטיחות בדרכים</w:t>
      </w:r>
      <w:r w:rsidRPr="005C2C6C">
        <w:rPr>
          <w:rFonts w:eastAsia="Calibri" w:hint="cs"/>
          <w:rtl/>
        </w:rPr>
        <w:t xml:space="preserve"> (להלן - משרד התחבורה)</w:t>
      </w:r>
      <w:r w:rsidRPr="005C2C6C">
        <w:rPr>
          <w:rFonts w:eastAsia="Calibri"/>
          <w:rtl/>
        </w:rPr>
        <w:t xml:space="preserve">, והוא </w:t>
      </w:r>
      <w:r w:rsidRPr="005C2C6C">
        <w:rPr>
          <w:rFonts w:eastAsia="Calibri" w:hint="cs"/>
          <w:rtl/>
        </w:rPr>
        <w:t>נותן</w:t>
      </w:r>
      <w:r w:rsidRPr="005C2C6C">
        <w:rPr>
          <w:rFonts w:eastAsia="Calibri"/>
          <w:rtl/>
        </w:rPr>
        <w:t xml:space="preserve"> מגוון של שירותים מטאורולוגיים הנדרשים לשמירה על חיי אדם ורכושו, לתמיכה בכלכלת המדינה ו</w:t>
      </w:r>
      <w:r w:rsidRPr="005C2C6C">
        <w:rPr>
          <w:rFonts w:eastAsia="Calibri" w:hint="cs"/>
          <w:rtl/>
        </w:rPr>
        <w:t>ל</w:t>
      </w:r>
      <w:r w:rsidRPr="005C2C6C">
        <w:rPr>
          <w:rFonts w:eastAsia="Calibri"/>
          <w:rtl/>
        </w:rPr>
        <w:t>קידומה החברתי, לפיתוח בר</w:t>
      </w:r>
      <w:r w:rsidRPr="005C2C6C">
        <w:rPr>
          <w:rFonts w:eastAsia="Calibri" w:hint="cs"/>
          <w:rtl/>
        </w:rPr>
        <w:t xml:space="preserve"> </w:t>
      </w:r>
      <w:r w:rsidRPr="005C2C6C">
        <w:rPr>
          <w:rFonts w:eastAsia="Calibri"/>
          <w:rtl/>
        </w:rPr>
        <w:t>קיימ</w:t>
      </w:r>
      <w:r w:rsidRPr="005C2C6C">
        <w:rPr>
          <w:rFonts w:eastAsia="Calibri" w:hint="cs"/>
          <w:rtl/>
        </w:rPr>
        <w:t>ה</w:t>
      </w:r>
      <w:r w:rsidRPr="005C2C6C">
        <w:rPr>
          <w:rFonts w:eastAsia="Calibri"/>
          <w:rtl/>
        </w:rPr>
        <w:t xml:space="preserve"> ולשמירה על הסביבה. תפקידיו, תחומי אחריותו והשירותים שהוא מספק נקבעו במשך השנים בהתאם למקובל בשירותים מטאורולוגיים אחרים בעולם ובהתאם לאמנות בין-לאומיות שמדינת ישראל חתמה עליהן. </w:t>
      </w:r>
      <w:r w:rsidRPr="005C2C6C">
        <w:rPr>
          <w:rFonts w:eastAsia="Calibri"/>
          <w:rtl/>
        </w:rPr>
        <w:t>לשמ"ט</w:t>
      </w:r>
      <w:r w:rsidRPr="005C2C6C">
        <w:rPr>
          <w:rFonts w:eastAsia="Calibri"/>
          <w:rtl/>
        </w:rPr>
        <w:t xml:space="preserve"> רשת ענפה של תחנות מדידה בכל רחבי הארץ ומכ"ם משקעים, והוא מקושר לרשת המטאורולוגית העולמית, למערכת הלוויינים המטאורולוגיים האירופית ולמרכז המטאורולוגי האירופי</w:t>
      </w:r>
      <w:r>
        <w:rPr>
          <w:rFonts w:eastAsia="Calibri"/>
          <w:vertAlign w:val="superscript"/>
          <w:rtl/>
        </w:rPr>
        <w:footnoteReference w:id="17"/>
      </w:r>
      <w:r w:rsidRPr="005C2C6C">
        <w:rPr>
          <w:rFonts w:eastAsia="Calibri"/>
          <w:rtl/>
        </w:rPr>
        <w:t>.</w:t>
      </w:r>
    </w:p>
    <w:p w:rsidR="005C2C6C" w:rsidRPr="005C2C6C" w:rsidP="005C2C6C" w14:paraId="0D82D100" w14:textId="77777777">
      <w:pPr>
        <w:spacing w:line="269" w:lineRule="auto"/>
        <w:ind w:left="-567"/>
        <w:rPr>
          <w:rFonts w:eastAsia="Calibri"/>
          <w:szCs w:val="20"/>
          <w:rtl/>
        </w:rPr>
      </w:pPr>
    </w:p>
    <w:p w:rsidR="005C2C6C" w:rsidRPr="005C2C6C" w:rsidP="005C2C6C" w14:paraId="6E98A6C4" w14:textId="77777777">
      <w:pPr>
        <w:spacing w:line="269" w:lineRule="auto"/>
        <w:rPr>
          <w:rFonts w:eastAsia="Calibri"/>
          <w:rtl/>
        </w:rPr>
      </w:pPr>
      <w:r w:rsidRPr="005C2C6C">
        <w:rPr>
          <w:rFonts w:eastAsia="Calibri"/>
          <w:rtl/>
        </w:rPr>
        <w:t>בינואר 2020 נכנסה לתוקף תוכנית מתאר ארצית מקיפה תמ"א 1 (להלן - תמ"א 1)</w:t>
      </w:r>
      <w:r>
        <w:rPr>
          <w:rFonts w:eastAsia="Calibri"/>
          <w:vertAlign w:val="superscript"/>
          <w:rtl/>
        </w:rPr>
        <w:footnoteReference w:id="18"/>
      </w:r>
      <w:r w:rsidRPr="005C2C6C">
        <w:rPr>
          <w:rFonts w:eastAsia="Calibri" w:hint="cs"/>
          <w:rtl/>
        </w:rPr>
        <w:t>,</w:t>
      </w:r>
      <w:r w:rsidRPr="005C2C6C">
        <w:rPr>
          <w:rFonts w:eastAsia="Calibri"/>
          <w:rtl/>
        </w:rPr>
        <w:t xml:space="preserve"> הכוללת גם פרקים העוסקים בנושאי המים והנחלים, וקובע</w:t>
      </w:r>
      <w:r w:rsidRPr="005C2C6C">
        <w:rPr>
          <w:rFonts w:eastAsia="Calibri" w:hint="cs"/>
          <w:rtl/>
        </w:rPr>
        <w:t>ת</w:t>
      </w:r>
      <w:r w:rsidRPr="005C2C6C">
        <w:rPr>
          <w:rFonts w:eastAsia="Calibri"/>
          <w:rtl/>
        </w:rPr>
        <w:t xml:space="preserve"> כללים לניצול נכון ויעיל של משאב המים, לרבות מי הנגר העילי. חלק </w:t>
      </w:r>
      <w:r w:rsidRPr="005C2C6C">
        <w:rPr>
          <w:rFonts w:eastAsia="Calibri" w:hint="cs"/>
          <w:rtl/>
        </w:rPr>
        <w:t>מ</w:t>
      </w:r>
      <w:r w:rsidRPr="005C2C6C">
        <w:rPr>
          <w:rFonts w:eastAsia="Calibri"/>
          <w:rtl/>
        </w:rPr>
        <w:t>מערכת הניקוז הארצית והאזורית מתבססת על הנחלים ויובליהם הזורמים אל הים</w:t>
      </w:r>
      <w:r w:rsidRPr="005C2C6C">
        <w:rPr>
          <w:rFonts w:eastAsia="Calibri" w:hint="cs"/>
          <w:rtl/>
        </w:rPr>
        <w:t>,</w:t>
      </w:r>
      <w:r w:rsidRPr="005C2C6C">
        <w:rPr>
          <w:rFonts w:eastAsia="Calibri"/>
          <w:rtl/>
        </w:rPr>
        <w:t xml:space="preserve"> והיא משרתת כמה רשויות מקומיות</w:t>
      </w:r>
      <w:r w:rsidRPr="005C2C6C">
        <w:rPr>
          <w:rFonts w:eastAsia="Calibri" w:hint="cs"/>
          <w:rtl/>
        </w:rPr>
        <w:t>.</w:t>
      </w:r>
      <w:r w:rsidRPr="005C2C6C">
        <w:rPr>
          <w:rFonts w:eastAsia="Calibri"/>
          <w:rtl/>
        </w:rPr>
        <w:t xml:space="preserve"> חלק מהנחלים</w:t>
      </w:r>
      <w:r w:rsidRPr="005C2C6C">
        <w:rPr>
          <w:rFonts w:eastAsia="Calibri" w:hint="cs"/>
          <w:rtl/>
        </w:rPr>
        <w:t>,</w:t>
      </w:r>
      <w:r w:rsidRPr="005C2C6C">
        <w:rPr>
          <w:rFonts w:eastAsia="Calibri"/>
          <w:rtl/>
        </w:rPr>
        <w:t xml:space="preserve"> או לכל הפחות פלגים המתפצלים מהם</w:t>
      </w:r>
      <w:r w:rsidRPr="005C2C6C">
        <w:rPr>
          <w:rFonts w:eastAsia="Calibri" w:hint="cs"/>
          <w:rtl/>
        </w:rPr>
        <w:t>,</w:t>
      </w:r>
      <w:r w:rsidRPr="005C2C6C">
        <w:rPr>
          <w:rFonts w:eastAsia="Calibri"/>
          <w:rtl/>
        </w:rPr>
        <w:t xml:space="preserve"> זורמים גם באזורים מאוכלסים.</w:t>
      </w:r>
    </w:p>
    <w:p w:rsidR="005C2C6C" w:rsidRPr="005C2C6C" w:rsidP="005C2C6C" w14:paraId="7142AF20" w14:textId="77777777">
      <w:pPr>
        <w:spacing w:line="269" w:lineRule="auto"/>
        <w:rPr>
          <w:rFonts w:eastAsia="Calibri"/>
          <w:szCs w:val="20"/>
          <w:rtl/>
        </w:rPr>
      </w:pPr>
    </w:p>
    <w:p w:rsidR="005C2C6C" w:rsidRPr="005C2C6C" w:rsidP="005C2C6C" w14:paraId="26455DA1" w14:textId="77777777">
      <w:pPr>
        <w:keepNext/>
        <w:keepLines/>
        <w:spacing w:line="269" w:lineRule="auto"/>
        <w:outlineLvl w:val="2"/>
        <w:rPr>
          <w:rFonts w:eastAsia="Times New Roman"/>
          <w:bCs/>
          <w:szCs w:val="28"/>
          <w:u w:val="single"/>
          <w:rtl/>
        </w:rPr>
      </w:pPr>
      <w:r w:rsidRPr="005C2C6C">
        <w:rPr>
          <w:rFonts w:eastAsia="Times New Roman" w:hint="cs"/>
          <w:bCs/>
          <w:szCs w:val="28"/>
          <w:u w:val="single"/>
          <w:rtl/>
        </w:rPr>
        <w:t xml:space="preserve">אירועי שיטפונות בעולם </w:t>
      </w:r>
    </w:p>
    <w:p w:rsidR="005C2C6C" w:rsidRPr="005C2C6C" w:rsidP="005C2C6C" w14:paraId="4E25BED5" w14:textId="77777777">
      <w:pPr>
        <w:spacing w:line="269" w:lineRule="auto"/>
        <w:ind w:left="-567"/>
        <w:rPr>
          <w:rFonts w:eastAsia="Calibri"/>
          <w:szCs w:val="20"/>
          <w:rtl/>
        </w:rPr>
      </w:pPr>
    </w:p>
    <w:p w:rsidR="005C2C6C" w:rsidRPr="005C2C6C" w:rsidP="005C2C6C" w14:paraId="1916C6F3" w14:textId="77777777">
      <w:pPr>
        <w:spacing w:line="269" w:lineRule="auto"/>
        <w:rPr>
          <w:rFonts w:eastAsia="Calibri"/>
          <w:rtl/>
        </w:rPr>
      </w:pPr>
      <w:r w:rsidRPr="005C2C6C">
        <w:rPr>
          <w:rFonts w:eastAsia="Calibri"/>
          <w:rtl/>
        </w:rPr>
        <w:t>שיטפונות הפכו לאחד האיומים ההרסניים והתכופים ביותר על ערים ברחבי העולם. ריכוז אוכלוסייה גבוה, תשתיות בנויות נרחבות המפחיתות את חלחול המים ומערכות ניקוז מיושנות או לא מספקות הופכות את הערים לפגיעות במיוחד לנזקי שיטפונות. בשנים האחרונות, עם התגברות אירועי מזג האוויר הקיצוניים ה</w:t>
      </w:r>
      <w:r w:rsidRPr="005C2C6C">
        <w:rPr>
          <w:rFonts w:eastAsia="Calibri" w:hint="cs"/>
          <w:rtl/>
        </w:rPr>
        <w:t>קשורים</w:t>
      </w:r>
      <w:r w:rsidRPr="005C2C6C">
        <w:rPr>
          <w:rFonts w:eastAsia="Calibri"/>
          <w:rtl/>
        </w:rPr>
        <w:t xml:space="preserve"> לשינויי האקלים, אנו עדים לעלייה בתדירות ובעוצמה של שיטפונות עירוניים, המובילים להרס רב ולאובדן חיי אדם</w:t>
      </w:r>
      <w:r w:rsidRPr="005C2C6C">
        <w:rPr>
          <w:rFonts w:eastAsia="Calibri"/>
        </w:rPr>
        <w:t>.</w:t>
      </w:r>
    </w:p>
    <w:p w:rsidR="005C2C6C" w:rsidRPr="005C2C6C" w:rsidP="005C2C6C" w14:paraId="19DB1C64" w14:textId="77777777">
      <w:pPr>
        <w:spacing w:line="269" w:lineRule="auto"/>
        <w:ind w:left="-567"/>
        <w:rPr>
          <w:rFonts w:eastAsia="Calibri"/>
          <w:szCs w:val="20"/>
          <w:rtl/>
        </w:rPr>
      </w:pPr>
    </w:p>
    <w:p w:rsidR="00D70B5B" w:rsidP="005C2C6C" w14:paraId="05DCE014" w14:textId="77777777">
      <w:pPr>
        <w:keepNext/>
        <w:keepLines/>
        <w:spacing w:line="269" w:lineRule="auto"/>
        <w:jc w:val="center"/>
        <w:rPr>
          <w:rFonts w:eastAsia="Calibri"/>
          <w:rtl/>
        </w:rPr>
      </w:pPr>
    </w:p>
    <w:p w:rsidR="00D70B5B" w:rsidP="005C2C6C" w14:paraId="058D1824" w14:textId="77777777">
      <w:pPr>
        <w:keepNext/>
        <w:keepLines/>
        <w:spacing w:line="269" w:lineRule="auto"/>
        <w:jc w:val="center"/>
        <w:rPr>
          <w:rFonts w:eastAsia="Calibri"/>
          <w:rtl/>
        </w:rPr>
      </w:pPr>
    </w:p>
    <w:p w:rsidR="00D70B5B" w:rsidP="005C2C6C" w14:paraId="10E3CB63" w14:textId="77777777">
      <w:pPr>
        <w:keepNext/>
        <w:keepLines/>
        <w:spacing w:line="269" w:lineRule="auto"/>
        <w:jc w:val="center"/>
        <w:rPr>
          <w:rFonts w:eastAsia="Calibri"/>
          <w:rtl/>
        </w:rPr>
      </w:pPr>
    </w:p>
    <w:p w:rsidR="00D70B5B" w:rsidP="005C2C6C" w14:paraId="0DFE522F" w14:textId="77777777">
      <w:pPr>
        <w:keepNext/>
        <w:keepLines/>
        <w:spacing w:line="269" w:lineRule="auto"/>
        <w:jc w:val="center"/>
        <w:rPr>
          <w:rFonts w:eastAsia="Calibri"/>
          <w:rtl/>
        </w:rPr>
      </w:pPr>
    </w:p>
    <w:p w:rsidR="00D70B5B" w:rsidP="005C2C6C" w14:paraId="70A397E8" w14:textId="77777777">
      <w:pPr>
        <w:keepNext/>
        <w:keepLines/>
        <w:spacing w:line="269" w:lineRule="auto"/>
        <w:jc w:val="center"/>
        <w:rPr>
          <w:rFonts w:eastAsia="Calibri"/>
          <w:rtl/>
        </w:rPr>
      </w:pPr>
    </w:p>
    <w:p w:rsidR="00D70B5B" w:rsidP="005C2C6C" w14:paraId="4F07A062" w14:textId="77777777">
      <w:pPr>
        <w:keepNext/>
        <w:keepLines/>
        <w:spacing w:line="269" w:lineRule="auto"/>
        <w:jc w:val="center"/>
        <w:rPr>
          <w:rFonts w:eastAsia="Calibri"/>
          <w:rtl/>
        </w:rPr>
      </w:pPr>
    </w:p>
    <w:p w:rsidR="00D70B5B" w:rsidP="005C2C6C" w14:paraId="72A0A83D" w14:textId="77777777">
      <w:pPr>
        <w:keepNext/>
        <w:keepLines/>
        <w:spacing w:line="269" w:lineRule="auto"/>
        <w:jc w:val="center"/>
        <w:rPr>
          <w:rFonts w:eastAsia="Calibri"/>
          <w:rtl/>
        </w:rPr>
      </w:pPr>
    </w:p>
    <w:p w:rsidR="00D70B5B" w14:paraId="186327CB" w14:textId="77777777">
      <w:pPr>
        <w:bidi w:val="0"/>
        <w:spacing w:after="200" w:line="276" w:lineRule="auto"/>
        <w:rPr>
          <w:rFonts w:eastAsia="Calibri"/>
          <w:rtl/>
        </w:rPr>
      </w:pPr>
      <w:r>
        <w:rPr>
          <w:rFonts w:eastAsia="Calibri"/>
          <w:rtl/>
        </w:rPr>
        <w:br w:type="page"/>
      </w:r>
    </w:p>
    <w:p w:rsidR="00D70B5B" w:rsidP="00D70B5B" w14:paraId="2EFA657F" w14:textId="77777777">
      <w:pPr>
        <w:jc w:val="center"/>
        <w:rPr>
          <w:rFonts w:eastAsia="Calibri"/>
          <w:rtl/>
        </w:rPr>
      </w:pPr>
      <w:r w:rsidRPr="00D70B5B">
        <w:rPr>
          <w:rFonts w:eastAsia="Calibri" w:hint="cs"/>
          <w:rtl/>
        </w:rPr>
        <w:t xml:space="preserve">תרשים 3: </w:t>
      </w:r>
      <w:r>
        <w:rPr>
          <w:rFonts w:eastAsia="Calibri" w:hint="cs"/>
          <w:b/>
          <w:bCs/>
          <w:rtl/>
        </w:rPr>
        <w:t xml:space="preserve">שיעור </w:t>
      </w:r>
      <w:r w:rsidRPr="00D70B5B">
        <w:rPr>
          <w:rFonts w:eastAsia="Calibri" w:hint="cs"/>
          <w:b/>
          <w:bCs/>
          <w:rtl/>
        </w:rPr>
        <w:t>מקרי האסונות</w:t>
      </w:r>
      <w:r>
        <w:rPr>
          <w:rFonts w:eastAsia="Calibri" w:hint="cs"/>
          <w:b/>
          <w:bCs/>
          <w:rtl/>
        </w:rPr>
        <w:t xml:space="preserve"> ומספרם,</w:t>
      </w:r>
      <w:r w:rsidRPr="00D70B5B">
        <w:rPr>
          <w:rFonts w:eastAsia="Calibri" w:hint="cs"/>
          <w:b/>
          <w:bCs/>
          <w:rtl/>
        </w:rPr>
        <w:t xml:space="preserve"> לפי סוג האסון</w:t>
      </w:r>
    </w:p>
    <w:p w:rsidR="00D70B5B" w:rsidRPr="00D70B5B" w:rsidP="00D70B5B" w14:paraId="57148F4E" w14:textId="77777777">
      <w:pPr>
        <w:jc w:val="center"/>
        <w:rPr>
          <w:rFonts w:eastAsia="Calibri"/>
          <w:rtl/>
        </w:rPr>
      </w:pPr>
      <w:r w:rsidRPr="00D70B5B">
        <w:rPr>
          <w:rFonts w:eastAsia="Calibri" w:hint="cs"/>
          <w:rtl/>
        </w:rPr>
        <w:t xml:space="preserve"> </w:t>
      </w:r>
      <w:r w:rsidRPr="00D70B5B">
        <w:rPr>
          <w:rFonts w:eastAsia="Calibri" w:hint="cs"/>
          <w:b/>
          <w:bCs/>
          <w:rtl/>
        </w:rPr>
        <w:t xml:space="preserve">2000 </w:t>
      </w:r>
      <w:r>
        <w:rPr>
          <w:rFonts w:eastAsia="Calibri" w:hint="cs"/>
          <w:b/>
          <w:bCs/>
          <w:rtl/>
        </w:rPr>
        <w:t>-</w:t>
      </w:r>
      <w:r w:rsidRPr="00D70B5B">
        <w:rPr>
          <w:rFonts w:eastAsia="Calibri" w:hint="cs"/>
          <w:b/>
          <w:bCs/>
          <w:rtl/>
        </w:rPr>
        <w:t xml:space="preserve"> 2019</w:t>
      </w:r>
      <w:r>
        <w:rPr>
          <w:rFonts w:eastAsia="Calibri" w:hint="cs"/>
          <w:rtl/>
        </w:rPr>
        <w:t xml:space="preserve"> </w:t>
      </w:r>
      <w:r w:rsidRPr="00D70B5B">
        <w:rPr>
          <w:rFonts w:eastAsia="Calibri" w:hint="cs"/>
          <w:b/>
          <w:bCs/>
          <w:rtl/>
        </w:rPr>
        <w:t>(באחוזים)</w:t>
      </w:r>
    </w:p>
    <w:p w:rsidR="00D70B5B" w:rsidP="005C2C6C" w14:paraId="4ACA78D4" w14:textId="77777777">
      <w:pPr>
        <w:keepNext/>
        <w:keepLines/>
        <w:spacing w:line="269" w:lineRule="auto"/>
        <w:jc w:val="center"/>
        <w:rPr>
          <w:rFonts w:eastAsia="Calibri"/>
          <w:rtl/>
        </w:rPr>
      </w:pPr>
      <w:r>
        <w:rPr>
          <w:rFonts w:eastAsia="Calibri"/>
          <w:noProof/>
          <w:rtl/>
          <w:lang w:val="he-IL"/>
        </w:rPr>
        <w:drawing>
          <wp:inline distT="0" distB="0" distL="0" distR="0">
            <wp:extent cx="4725785" cy="1625138"/>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רשים 3א.jp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725785" cy="1625138"/>
                    </a:xfrm>
                    <a:prstGeom prst="rect">
                      <a:avLst/>
                    </a:prstGeom>
                  </pic:spPr>
                </pic:pic>
              </a:graphicData>
            </a:graphic>
          </wp:inline>
        </w:drawing>
      </w:r>
    </w:p>
    <w:p w:rsidR="00D70B5B" w:rsidP="005C2C6C" w14:paraId="548A4085" w14:textId="77777777">
      <w:pPr>
        <w:keepNext/>
        <w:keepLines/>
        <w:spacing w:line="269" w:lineRule="auto"/>
        <w:jc w:val="center"/>
        <w:rPr>
          <w:rFonts w:eastAsia="Calibri"/>
          <w:rtl/>
        </w:rPr>
      </w:pPr>
    </w:p>
    <w:p w:rsidR="00D70B5B" w:rsidRPr="00D70B5B" w:rsidP="00D70B5B" w14:paraId="56DA108C" w14:textId="77777777">
      <w:pPr>
        <w:jc w:val="center"/>
        <w:rPr>
          <w:rFonts w:eastAsia="Calibri"/>
          <w:rtl/>
        </w:rPr>
      </w:pPr>
      <w:r w:rsidRPr="00D70B5B">
        <w:rPr>
          <w:rFonts w:eastAsia="Calibri" w:hint="cs"/>
          <w:b/>
          <w:bCs/>
          <w:rtl/>
        </w:rPr>
        <w:t xml:space="preserve">1980 </w:t>
      </w:r>
      <w:r>
        <w:rPr>
          <w:rFonts w:eastAsia="Calibri" w:hint="cs"/>
          <w:b/>
          <w:bCs/>
          <w:rtl/>
        </w:rPr>
        <w:t>-</w:t>
      </w:r>
      <w:r w:rsidRPr="00D70B5B">
        <w:rPr>
          <w:rFonts w:eastAsia="Calibri" w:hint="cs"/>
          <w:b/>
          <w:bCs/>
          <w:rtl/>
        </w:rPr>
        <w:t xml:space="preserve"> 1999</w:t>
      </w:r>
      <w:r>
        <w:rPr>
          <w:rFonts w:eastAsia="Calibri" w:hint="cs"/>
          <w:b/>
          <w:bCs/>
          <w:rtl/>
        </w:rPr>
        <w:t xml:space="preserve"> לעומת</w:t>
      </w:r>
      <w:r w:rsidRPr="00D70B5B">
        <w:rPr>
          <w:rFonts w:eastAsia="Calibri" w:hint="cs"/>
          <w:b/>
          <w:bCs/>
          <w:rtl/>
        </w:rPr>
        <w:t xml:space="preserve"> 2000 - 2019</w:t>
      </w:r>
    </w:p>
    <w:p w:rsidR="00D70B5B" w:rsidRPr="005C2C6C" w:rsidP="005C2C6C" w14:paraId="06B9A9B9" w14:textId="77777777">
      <w:pPr>
        <w:keepNext/>
        <w:keepLines/>
        <w:spacing w:line="269" w:lineRule="auto"/>
        <w:jc w:val="center"/>
        <w:rPr>
          <w:rFonts w:eastAsia="Calibri"/>
          <w:rtl/>
        </w:rPr>
      </w:pPr>
      <w:r>
        <w:rPr>
          <w:rFonts w:eastAsia="Calibri"/>
          <w:noProof/>
          <w:rtl/>
          <w:lang w:val="he-IL"/>
        </w:rPr>
        <w:drawing>
          <wp:inline distT="0" distB="0" distL="0" distR="0">
            <wp:extent cx="4659284" cy="1575262"/>
            <wp:effectExtent l="0" t="0" r="8255" b="635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רשים 3ב.jp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659284" cy="1575262"/>
                    </a:xfrm>
                    <a:prstGeom prst="rect">
                      <a:avLst/>
                    </a:prstGeom>
                  </pic:spPr>
                </pic:pic>
              </a:graphicData>
            </a:graphic>
          </wp:inline>
        </w:drawing>
      </w:r>
    </w:p>
    <w:p w:rsidR="005C2C6C" w:rsidRPr="005C2C6C" w:rsidP="005C2C6C" w14:paraId="1BB0D009" w14:textId="77777777">
      <w:pPr>
        <w:spacing w:line="269" w:lineRule="auto"/>
        <w:ind w:left="-2" w:firstLine="2"/>
        <w:rPr>
          <w:rFonts w:ascii="David" w:eastAsia="Calibri" w:hAnsi="David"/>
          <w:szCs w:val="20"/>
        </w:rPr>
      </w:pPr>
      <w:r w:rsidRPr="005C2C6C">
        <w:rPr>
          <w:rFonts w:eastAsia="Calibri" w:hint="cs"/>
          <w:szCs w:val="20"/>
          <w:rtl/>
        </w:rPr>
        <w:t xml:space="preserve">המקור: </w:t>
      </w:r>
      <w:r w:rsidRPr="005C2C6C">
        <w:rPr>
          <w:rFonts w:eastAsia="Calibri"/>
          <w:color w:val="0000FF"/>
          <w:szCs w:val="20"/>
          <w:u w:val="single"/>
        </w:rPr>
        <w:t xml:space="preserve">UNDRR, </w:t>
      </w:r>
      <w:r w:rsidRPr="005C2C6C">
        <w:rPr>
          <w:rFonts w:eastAsia="Calibri" w:cs="Times New Roman"/>
          <w:i/>
          <w:iCs/>
          <w:color w:val="0000FF"/>
          <w:szCs w:val="20"/>
          <w:u w:val="single"/>
        </w:rPr>
        <w:t>Human Cost of Disaster - An Overview of the Last 20 Years, 2000-2019</w:t>
      </w:r>
      <w:r w:rsidRPr="005C2C6C">
        <w:rPr>
          <w:rFonts w:eastAsia="Calibri" w:cs="Times New Roman" w:hint="cs"/>
          <w:szCs w:val="20"/>
          <w:rtl/>
        </w:rPr>
        <w:t xml:space="preserve">, </w:t>
      </w:r>
      <w:r w:rsidRPr="005C2C6C">
        <w:rPr>
          <w:rFonts w:ascii="David" w:eastAsia="Calibri" w:hAnsi="David" w:hint="cs"/>
          <w:szCs w:val="20"/>
          <w:rtl/>
        </w:rPr>
        <w:t xml:space="preserve">בעיבוד משרד מבקר המדינה. </w:t>
      </w:r>
    </w:p>
    <w:p w:rsidR="005C2C6C" w:rsidRPr="005C2C6C" w:rsidP="005C2C6C" w14:paraId="6929BB17" w14:textId="77777777">
      <w:pPr>
        <w:spacing w:line="269" w:lineRule="auto"/>
        <w:ind w:left="-567"/>
        <w:rPr>
          <w:rFonts w:eastAsia="Calibri" w:cs="Times New Roman"/>
          <w:szCs w:val="20"/>
          <w:rtl/>
        </w:rPr>
      </w:pPr>
    </w:p>
    <w:p w:rsidR="005C2C6C" w:rsidRPr="005C2C6C" w:rsidP="005C2C6C" w14:paraId="00FB48B0" w14:textId="77777777">
      <w:pPr>
        <w:spacing w:line="269" w:lineRule="auto"/>
        <w:rPr>
          <w:rFonts w:eastAsia="Calibri"/>
          <w:b/>
          <w:bCs/>
          <w:rtl/>
        </w:rPr>
      </w:pPr>
      <w:r w:rsidRPr="005C2C6C">
        <w:rPr>
          <w:rFonts w:eastAsia="Calibri" w:hint="eastAsia"/>
          <w:b/>
          <w:bCs/>
          <w:rtl/>
        </w:rPr>
        <w:t>מנתוני</w:t>
      </w:r>
      <w:r w:rsidRPr="005C2C6C">
        <w:rPr>
          <w:rFonts w:eastAsia="Calibri"/>
          <w:b/>
          <w:bCs/>
          <w:rtl/>
        </w:rPr>
        <w:t xml:space="preserve"> </w:t>
      </w:r>
      <w:r w:rsidRPr="005C2C6C">
        <w:rPr>
          <w:rFonts w:eastAsia="Calibri" w:hint="eastAsia"/>
          <w:b/>
          <w:bCs/>
          <w:rtl/>
        </w:rPr>
        <w:t>התרשים</w:t>
      </w:r>
      <w:r w:rsidRPr="005C2C6C">
        <w:rPr>
          <w:rFonts w:eastAsia="Calibri"/>
          <w:b/>
          <w:bCs/>
          <w:rtl/>
        </w:rPr>
        <w:t xml:space="preserve"> </w:t>
      </w:r>
      <w:r w:rsidRPr="005C2C6C">
        <w:rPr>
          <w:rFonts w:eastAsia="Calibri" w:hint="eastAsia"/>
          <w:b/>
          <w:bCs/>
          <w:rtl/>
        </w:rPr>
        <w:t>עולה</w:t>
      </w:r>
      <w:r w:rsidRPr="005C2C6C">
        <w:rPr>
          <w:rFonts w:eastAsia="Calibri"/>
          <w:b/>
          <w:bCs/>
          <w:rtl/>
        </w:rPr>
        <w:t xml:space="preserve"> </w:t>
      </w:r>
      <w:r w:rsidRPr="005C2C6C">
        <w:rPr>
          <w:rFonts w:eastAsia="Calibri" w:hint="eastAsia"/>
          <w:b/>
          <w:bCs/>
          <w:rtl/>
        </w:rPr>
        <w:t>כי</w:t>
      </w:r>
      <w:r w:rsidRPr="005C2C6C">
        <w:rPr>
          <w:rFonts w:eastAsia="Calibri"/>
          <w:b/>
          <w:bCs/>
          <w:rtl/>
        </w:rPr>
        <w:t xml:space="preserve"> </w:t>
      </w:r>
      <w:r w:rsidRPr="005C2C6C">
        <w:rPr>
          <w:rFonts w:eastAsia="Calibri" w:hint="eastAsia"/>
          <w:b/>
          <w:bCs/>
          <w:rtl/>
        </w:rPr>
        <w:t>מספר</w:t>
      </w:r>
      <w:r w:rsidRPr="005C2C6C">
        <w:rPr>
          <w:rFonts w:eastAsia="Calibri"/>
          <w:b/>
          <w:bCs/>
          <w:rtl/>
        </w:rPr>
        <w:t xml:space="preserve"> </w:t>
      </w:r>
      <w:r w:rsidRPr="005C2C6C">
        <w:rPr>
          <w:rFonts w:eastAsia="Calibri" w:hint="eastAsia"/>
          <w:b/>
          <w:bCs/>
          <w:rtl/>
        </w:rPr>
        <w:t>אירועי</w:t>
      </w:r>
      <w:r w:rsidRPr="005C2C6C">
        <w:rPr>
          <w:rFonts w:eastAsia="Calibri"/>
          <w:b/>
          <w:bCs/>
          <w:rtl/>
        </w:rPr>
        <w:t xml:space="preserve"> </w:t>
      </w:r>
      <w:r w:rsidRPr="005C2C6C">
        <w:rPr>
          <w:rFonts w:eastAsia="Calibri" w:hint="eastAsia"/>
          <w:b/>
          <w:bCs/>
          <w:rtl/>
        </w:rPr>
        <w:t>השיטפונות</w:t>
      </w:r>
      <w:r w:rsidRPr="005C2C6C">
        <w:rPr>
          <w:rFonts w:eastAsia="Calibri"/>
          <w:b/>
          <w:bCs/>
          <w:rtl/>
        </w:rPr>
        <w:t xml:space="preserve"> </w:t>
      </w:r>
      <w:r w:rsidRPr="005C2C6C">
        <w:rPr>
          <w:rFonts w:eastAsia="Calibri" w:hint="eastAsia"/>
          <w:b/>
          <w:bCs/>
          <w:rtl/>
        </w:rPr>
        <w:t>בעולם</w:t>
      </w:r>
      <w:r w:rsidRPr="005C2C6C">
        <w:rPr>
          <w:rFonts w:eastAsia="Calibri"/>
          <w:b/>
          <w:bCs/>
          <w:rtl/>
        </w:rPr>
        <w:t xml:space="preserve"> </w:t>
      </w:r>
      <w:r w:rsidRPr="005C2C6C">
        <w:rPr>
          <w:rFonts w:eastAsia="Calibri" w:hint="eastAsia"/>
          <w:b/>
          <w:bCs/>
          <w:rtl/>
        </w:rPr>
        <w:t>שהוגדרו</w:t>
      </w:r>
      <w:r w:rsidRPr="005C2C6C">
        <w:rPr>
          <w:rFonts w:eastAsia="Calibri"/>
          <w:b/>
          <w:bCs/>
          <w:rtl/>
        </w:rPr>
        <w:t xml:space="preserve"> "אסון </w:t>
      </w:r>
      <w:r w:rsidRPr="005C2C6C">
        <w:rPr>
          <w:rFonts w:eastAsia="Calibri" w:hint="eastAsia"/>
          <w:b/>
          <w:bCs/>
          <w:rtl/>
        </w:rPr>
        <w:t>טבע</w:t>
      </w:r>
      <w:r w:rsidRPr="005C2C6C">
        <w:rPr>
          <w:rFonts w:eastAsia="Calibri"/>
          <w:b/>
          <w:bCs/>
          <w:rtl/>
        </w:rPr>
        <w:t xml:space="preserve">" </w:t>
      </w:r>
      <w:r w:rsidRPr="005C2C6C">
        <w:rPr>
          <w:rFonts w:eastAsia="Calibri" w:hint="eastAsia"/>
          <w:b/>
          <w:bCs/>
          <w:rtl/>
        </w:rPr>
        <w:t>הכפיל</w:t>
      </w:r>
      <w:r w:rsidRPr="005C2C6C">
        <w:rPr>
          <w:rFonts w:eastAsia="Calibri"/>
          <w:b/>
          <w:bCs/>
          <w:rtl/>
        </w:rPr>
        <w:t xml:space="preserve"> </w:t>
      </w:r>
      <w:r w:rsidRPr="005C2C6C">
        <w:rPr>
          <w:rFonts w:eastAsia="Calibri" w:hint="eastAsia"/>
          <w:b/>
          <w:bCs/>
          <w:rtl/>
        </w:rPr>
        <w:t>את</w:t>
      </w:r>
      <w:r w:rsidRPr="005C2C6C">
        <w:rPr>
          <w:rFonts w:eastAsia="Calibri"/>
          <w:b/>
          <w:bCs/>
          <w:rtl/>
        </w:rPr>
        <w:t xml:space="preserve"> </w:t>
      </w:r>
      <w:r w:rsidRPr="005C2C6C">
        <w:rPr>
          <w:rFonts w:eastAsia="Calibri" w:hint="eastAsia"/>
          <w:b/>
          <w:bCs/>
          <w:rtl/>
        </w:rPr>
        <w:t>עצמו</w:t>
      </w:r>
      <w:r w:rsidRPr="005C2C6C">
        <w:rPr>
          <w:rFonts w:eastAsia="Calibri"/>
          <w:b/>
          <w:bCs/>
          <w:rtl/>
        </w:rPr>
        <w:t xml:space="preserve"> </w:t>
      </w:r>
      <w:r w:rsidRPr="005C2C6C">
        <w:rPr>
          <w:rFonts w:eastAsia="Calibri" w:hint="eastAsia"/>
          <w:b/>
          <w:bCs/>
          <w:rtl/>
        </w:rPr>
        <w:t>ויותר</w:t>
      </w:r>
      <w:r w:rsidRPr="005C2C6C">
        <w:rPr>
          <w:rFonts w:eastAsia="Calibri"/>
          <w:b/>
          <w:bCs/>
          <w:rtl/>
        </w:rPr>
        <w:t xml:space="preserve"> </w:t>
      </w:r>
      <w:r w:rsidRPr="005C2C6C">
        <w:rPr>
          <w:rFonts w:eastAsia="Calibri" w:hint="eastAsia"/>
          <w:b/>
          <w:bCs/>
          <w:rtl/>
        </w:rPr>
        <w:t>בין</w:t>
      </w:r>
      <w:r w:rsidRPr="005C2C6C">
        <w:rPr>
          <w:rFonts w:eastAsia="Calibri"/>
          <w:b/>
          <w:bCs/>
          <w:rtl/>
        </w:rPr>
        <w:t xml:space="preserve"> </w:t>
      </w:r>
      <w:r w:rsidRPr="005C2C6C">
        <w:rPr>
          <w:rFonts w:eastAsia="Calibri" w:hint="eastAsia"/>
          <w:b/>
          <w:bCs/>
          <w:rtl/>
        </w:rPr>
        <w:t>השנים</w:t>
      </w:r>
      <w:r w:rsidRPr="005C2C6C">
        <w:rPr>
          <w:rFonts w:eastAsia="Calibri"/>
          <w:b/>
          <w:bCs/>
          <w:rtl/>
        </w:rPr>
        <w:t xml:space="preserve"> 1980 - 1999 </w:t>
      </w:r>
      <w:r w:rsidRPr="005C2C6C">
        <w:rPr>
          <w:rFonts w:eastAsia="Calibri" w:hint="eastAsia"/>
          <w:b/>
          <w:bCs/>
          <w:rtl/>
        </w:rPr>
        <w:t>ל</w:t>
      </w:r>
      <w:r w:rsidRPr="005C2C6C">
        <w:rPr>
          <w:rFonts w:eastAsia="Calibri"/>
          <w:b/>
          <w:bCs/>
          <w:rtl/>
        </w:rPr>
        <w:t xml:space="preserve">-2000 - 2019, </w:t>
      </w:r>
      <w:r w:rsidRPr="005C2C6C">
        <w:rPr>
          <w:rFonts w:eastAsia="Calibri" w:hint="eastAsia"/>
          <w:b/>
          <w:bCs/>
          <w:rtl/>
        </w:rPr>
        <w:t>ועלה</w:t>
      </w:r>
      <w:r w:rsidRPr="005C2C6C">
        <w:rPr>
          <w:rFonts w:eastAsia="Calibri"/>
          <w:b/>
          <w:bCs/>
          <w:rtl/>
        </w:rPr>
        <w:t xml:space="preserve"> </w:t>
      </w:r>
      <w:r w:rsidRPr="005C2C6C">
        <w:rPr>
          <w:rFonts w:eastAsia="Calibri" w:hint="eastAsia"/>
          <w:b/>
          <w:bCs/>
          <w:rtl/>
        </w:rPr>
        <w:t>בשיעור</w:t>
      </w:r>
      <w:r w:rsidRPr="005C2C6C">
        <w:rPr>
          <w:rFonts w:eastAsia="Calibri"/>
          <w:b/>
          <w:bCs/>
          <w:rtl/>
        </w:rPr>
        <w:t xml:space="preserve"> </w:t>
      </w:r>
      <w:r w:rsidRPr="005C2C6C">
        <w:rPr>
          <w:rFonts w:eastAsia="Calibri" w:hint="eastAsia"/>
          <w:b/>
          <w:bCs/>
          <w:rtl/>
        </w:rPr>
        <w:t>של</w:t>
      </w:r>
      <w:r w:rsidRPr="005C2C6C">
        <w:rPr>
          <w:rFonts w:eastAsia="Calibri"/>
          <w:b/>
          <w:bCs/>
          <w:rtl/>
        </w:rPr>
        <w:t xml:space="preserve"> </w:t>
      </w:r>
      <w:r w:rsidRPr="005C2C6C">
        <w:rPr>
          <w:rFonts w:eastAsia="Calibri" w:hint="eastAsia"/>
          <w:b/>
          <w:bCs/>
          <w:rtl/>
        </w:rPr>
        <w:t>כ</w:t>
      </w:r>
      <w:r w:rsidRPr="005C2C6C">
        <w:rPr>
          <w:rFonts w:eastAsia="Calibri"/>
          <w:b/>
          <w:bCs/>
          <w:rtl/>
        </w:rPr>
        <w:t>-230% (מ-1,389 ל-3,254). עוד עולה כי בשנים 2000 - 2019 היו אירועי השיטפונות כ-44% מסך אסונות הטבע</w:t>
      </w:r>
      <w:r w:rsidRPr="005C2C6C">
        <w:rPr>
          <w:rFonts w:eastAsia="Calibri" w:hint="cs"/>
          <w:b/>
          <w:bCs/>
          <w:rtl/>
        </w:rPr>
        <w:t xml:space="preserve"> (3</w:t>
      </w:r>
      <w:r w:rsidRPr="005C2C6C">
        <w:rPr>
          <w:rFonts w:eastAsia="Calibri"/>
          <w:b/>
          <w:bCs/>
          <w:rtl/>
        </w:rPr>
        <w:t>,</w:t>
      </w:r>
      <w:r w:rsidRPr="005C2C6C">
        <w:rPr>
          <w:rFonts w:eastAsia="Calibri" w:hint="cs"/>
          <w:b/>
          <w:bCs/>
          <w:rtl/>
        </w:rPr>
        <w:t>254 מתוך 7</w:t>
      </w:r>
      <w:r w:rsidRPr="005C2C6C">
        <w:rPr>
          <w:rFonts w:eastAsia="Calibri"/>
          <w:b/>
          <w:bCs/>
          <w:rtl/>
        </w:rPr>
        <w:t>,</w:t>
      </w:r>
      <w:r w:rsidRPr="005C2C6C">
        <w:rPr>
          <w:rFonts w:eastAsia="Calibri" w:hint="cs"/>
          <w:b/>
          <w:bCs/>
          <w:rtl/>
        </w:rPr>
        <w:t>348)</w:t>
      </w:r>
      <w:r w:rsidRPr="005C2C6C">
        <w:rPr>
          <w:rFonts w:eastAsia="Calibri"/>
          <w:b/>
          <w:bCs/>
          <w:rtl/>
        </w:rPr>
        <w:t>, לעומת כ-33% מסך אסונות הטבע בשנים 1980 - 1999</w:t>
      </w:r>
      <w:r w:rsidRPr="005C2C6C">
        <w:rPr>
          <w:rFonts w:eastAsia="Calibri" w:hint="cs"/>
          <w:b/>
          <w:bCs/>
          <w:rtl/>
        </w:rPr>
        <w:t xml:space="preserve"> (1</w:t>
      </w:r>
      <w:r w:rsidRPr="005C2C6C">
        <w:rPr>
          <w:rFonts w:eastAsia="Calibri"/>
          <w:b/>
          <w:bCs/>
          <w:rtl/>
        </w:rPr>
        <w:t>,</w:t>
      </w:r>
      <w:r w:rsidRPr="005C2C6C">
        <w:rPr>
          <w:rFonts w:eastAsia="Calibri" w:hint="cs"/>
          <w:b/>
          <w:bCs/>
          <w:rtl/>
        </w:rPr>
        <w:t>389 מתוך 4</w:t>
      </w:r>
      <w:r w:rsidRPr="005C2C6C">
        <w:rPr>
          <w:rFonts w:eastAsia="Calibri"/>
          <w:b/>
          <w:bCs/>
          <w:rtl/>
        </w:rPr>
        <w:t>,</w:t>
      </w:r>
      <w:r w:rsidRPr="005C2C6C">
        <w:rPr>
          <w:rFonts w:eastAsia="Calibri" w:hint="cs"/>
          <w:b/>
          <w:bCs/>
          <w:rtl/>
        </w:rPr>
        <w:t>212).</w:t>
      </w:r>
    </w:p>
    <w:p w:rsidR="005C2C6C" w:rsidRPr="005C2C6C" w:rsidP="005C2C6C" w14:paraId="4320278F" w14:textId="77777777">
      <w:pPr>
        <w:spacing w:line="269" w:lineRule="auto"/>
        <w:ind w:left="-567"/>
        <w:rPr>
          <w:rFonts w:eastAsia="Calibri"/>
          <w:szCs w:val="20"/>
          <w:rtl/>
        </w:rPr>
      </w:pPr>
    </w:p>
    <w:p w:rsidR="005C2C6C" w:rsidRPr="005C2C6C" w:rsidP="005C2C6C" w14:paraId="439A6574" w14:textId="77777777">
      <w:pPr>
        <w:spacing w:line="269" w:lineRule="auto"/>
        <w:rPr>
          <w:rFonts w:eastAsia="Calibri"/>
          <w:rtl/>
        </w:rPr>
      </w:pPr>
      <w:r w:rsidRPr="005C2C6C">
        <w:rPr>
          <w:rFonts w:eastAsia="Calibri"/>
          <w:rtl/>
        </w:rPr>
        <w:t xml:space="preserve">שינויי האקלים גרמו </w:t>
      </w:r>
      <w:r w:rsidRPr="005C2C6C">
        <w:rPr>
          <w:rFonts w:eastAsia="Calibri" w:hint="cs"/>
          <w:rtl/>
        </w:rPr>
        <w:t>ל</w:t>
      </w:r>
      <w:r w:rsidRPr="005C2C6C">
        <w:rPr>
          <w:rFonts w:eastAsia="Calibri"/>
          <w:rtl/>
        </w:rPr>
        <w:t xml:space="preserve">אירועי מזג אוויר קיצוניים </w:t>
      </w:r>
      <w:r w:rsidRPr="005C2C6C">
        <w:rPr>
          <w:rFonts w:eastAsia="Calibri" w:hint="cs"/>
          <w:rtl/>
        </w:rPr>
        <w:t>ו</w:t>
      </w:r>
      <w:r w:rsidRPr="005C2C6C">
        <w:rPr>
          <w:rFonts w:eastAsia="Calibri"/>
          <w:rtl/>
        </w:rPr>
        <w:t>לעלייה באסונות טבע ב-50 השנים האחרונות. שיטפונות הם אסונות הטבע השכיחים ביותר שהביאו להפסדים הכלכליים הגדולים ביותר ברחבי העולם</w:t>
      </w:r>
      <w:r>
        <w:rPr>
          <w:rFonts w:eastAsia="Calibri"/>
          <w:vertAlign w:val="superscript"/>
          <w:rtl/>
        </w:rPr>
        <w:footnoteReference w:id="19"/>
      </w:r>
      <w:r w:rsidRPr="005C2C6C">
        <w:rPr>
          <w:rFonts w:eastAsia="Calibri"/>
          <w:rtl/>
        </w:rPr>
        <w:t xml:space="preserve">. </w:t>
      </w:r>
      <w:r w:rsidRPr="005C2C6C">
        <w:rPr>
          <w:rFonts w:eastAsia="Calibri" w:hint="eastAsia"/>
          <w:rtl/>
        </w:rPr>
        <w:t>ב</w:t>
      </w:r>
      <w:r w:rsidRPr="005C2C6C">
        <w:rPr>
          <w:rFonts w:eastAsia="Calibri" w:hint="cs"/>
          <w:rtl/>
        </w:rPr>
        <w:t xml:space="preserve">שנים </w:t>
      </w:r>
      <w:r w:rsidRPr="005C2C6C">
        <w:rPr>
          <w:rFonts w:eastAsia="Calibri"/>
          <w:rtl/>
        </w:rPr>
        <w:t>2000 - 2019</w:t>
      </w:r>
      <w:r w:rsidRPr="005C2C6C">
        <w:rPr>
          <w:rFonts w:eastAsia="Calibri" w:hint="cs"/>
          <w:rtl/>
        </w:rPr>
        <w:t xml:space="preserve"> </w:t>
      </w:r>
      <w:r w:rsidRPr="005C2C6C">
        <w:rPr>
          <w:rFonts w:eastAsia="Calibri"/>
          <w:rtl/>
        </w:rPr>
        <w:t>השיטפונות השפיעו על כ-1.6 מיליארד אנשים ברחבי העולם</w:t>
      </w:r>
      <w:r w:rsidRPr="005C2C6C">
        <w:rPr>
          <w:rFonts w:eastAsia="Calibri" w:hint="cs"/>
          <w:rtl/>
        </w:rPr>
        <w:t>,</w:t>
      </w:r>
      <w:r w:rsidRPr="005C2C6C">
        <w:rPr>
          <w:rFonts w:eastAsia="Calibri"/>
          <w:rtl/>
        </w:rPr>
        <w:t xml:space="preserve"> גרמו לכ-105</w:t>
      </w:r>
      <w:r w:rsidRPr="005C2C6C">
        <w:rPr>
          <w:rFonts w:eastAsia="Calibri" w:hint="cs"/>
          <w:rtl/>
        </w:rPr>
        <w:t>,000</w:t>
      </w:r>
      <w:r w:rsidRPr="005C2C6C">
        <w:rPr>
          <w:rFonts w:eastAsia="Calibri"/>
          <w:rtl/>
        </w:rPr>
        <w:t xml:space="preserve"> מקרי מוות בעולם</w:t>
      </w:r>
      <w:r w:rsidRPr="005C2C6C">
        <w:rPr>
          <w:rFonts w:eastAsia="Calibri" w:hint="cs"/>
          <w:rtl/>
        </w:rPr>
        <w:t>, ו</w:t>
      </w:r>
      <w:r w:rsidRPr="005C2C6C">
        <w:rPr>
          <w:rFonts w:eastAsia="Calibri"/>
          <w:rtl/>
        </w:rPr>
        <w:t xml:space="preserve">הסבו נזקים והפסדים כלכליים בסך של כ-651 </w:t>
      </w:r>
      <w:r w:rsidRPr="005C2C6C">
        <w:rPr>
          <w:rFonts w:eastAsia="Calibri" w:hint="cs"/>
          <w:rtl/>
        </w:rPr>
        <w:t>מיליארד</w:t>
      </w:r>
      <w:r w:rsidRPr="005C2C6C">
        <w:rPr>
          <w:rFonts w:eastAsia="Calibri"/>
          <w:rtl/>
        </w:rPr>
        <w:t xml:space="preserve"> דולר</w:t>
      </w:r>
      <w:r>
        <w:rPr>
          <w:rFonts w:eastAsia="Calibri"/>
          <w:vertAlign w:val="superscript"/>
          <w:rtl/>
        </w:rPr>
        <w:footnoteReference w:id="20"/>
      </w:r>
      <w:r w:rsidRPr="005C2C6C">
        <w:rPr>
          <w:rFonts w:eastAsia="Calibri"/>
          <w:rtl/>
        </w:rPr>
        <w:t>.</w:t>
      </w:r>
    </w:p>
    <w:p w:rsidR="005C2C6C" w:rsidRPr="005C2C6C" w:rsidP="005C2C6C" w14:paraId="1532E38B" w14:textId="77777777">
      <w:pPr>
        <w:spacing w:line="269" w:lineRule="auto"/>
        <w:ind w:left="-567"/>
        <w:rPr>
          <w:rFonts w:eastAsia="Calibri"/>
          <w:szCs w:val="20"/>
        </w:rPr>
      </w:pPr>
    </w:p>
    <w:p w:rsidR="005C2C6C" w:rsidRPr="005C2C6C" w:rsidP="005C2C6C" w14:paraId="5C4FFB26" w14:textId="77777777">
      <w:pPr>
        <w:spacing w:line="269" w:lineRule="auto"/>
        <w:rPr>
          <w:rFonts w:eastAsia="Calibri"/>
          <w:rtl/>
        </w:rPr>
      </w:pPr>
      <w:r w:rsidRPr="005C2C6C">
        <w:rPr>
          <w:rFonts w:eastAsia="Calibri" w:hint="cs"/>
          <w:rtl/>
        </w:rPr>
        <w:t xml:space="preserve">בין 1970 ל-2019 היו אסונות הטבע הקשורים למים כ-50% מסך כל האסונות </w:t>
      </w:r>
      <w:r w:rsidRPr="005C2C6C">
        <w:rPr>
          <w:rFonts w:ascii="David" w:eastAsia="Calibri" w:hAnsi="David"/>
          <w:rtl/>
        </w:rPr>
        <w:t xml:space="preserve">וגרמו לכ-45% מסך התמותה </w:t>
      </w:r>
      <w:r w:rsidRPr="005C2C6C">
        <w:rPr>
          <w:rFonts w:ascii="David" w:eastAsia="Calibri" w:hAnsi="David" w:hint="eastAsia"/>
          <w:rtl/>
        </w:rPr>
        <w:t>מאסונות</w:t>
      </w:r>
      <w:r w:rsidRPr="005C2C6C">
        <w:rPr>
          <w:rFonts w:ascii="David" w:eastAsia="Calibri" w:hAnsi="David"/>
          <w:rtl/>
        </w:rPr>
        <w:t>.</w:t>
      </w:r>
      <w:r w:rsidRPr="005C2C6C">
        <w:rPr>
          <w:rFonts w:eastAsia="Calibri" w:hint="cs"/>
          <w:rtl/>
        </w:rPr>
        <w:t xml:space="preserve"> מאז שנת 2000 עלה שיעור האסונות הקשורים לשיטפונות בכ-134% ביחס לשני העשורים הקודמים</w:t>
      </w:r>
      <w:r>
        <w:rPr>
          <w:rFonts w:eastAsia="Calibri"/>
          <w:vertAlign w:val="superscript"/>
          <w:rtl/>
        </w:rPr>
        <w:footnoteReference w:id="21"/>
      </w:r>
      <w:r w:rsidRPr="005C2C6C">
        <w:rPr>
          <w:rFonts w:eastAsia="Calibri" w:hint="cs"/>
          <w:rtl/>
        </w:rPr>
        <w:t>. על פי נתוני האו״ם, נזקי השיטפונות הם החמורים ביותר מבין האסונות שנסקרו</w:t>
      </w:r>
      <w:r>
        <w:rPr>
          <w:rFonts w:eastAsia="Calibri"/>
          <w:vertAlign w:val="superscript"/>
          <w:rtl/>
        </w:rPr>
        <w:footnoteReference w:id="22"/>
      </w:r>
      <w:r w:rsidRPr="005C2C6C">
        <w:rPr>
          <w:rFonts w:eastAsia="Calibri" w:hint="cs"/>
          <w:rtl/>
        </w:rPr>
        <w:t xml:space="preserve">. להלן שלוש דוגמאות לשיטפונות שאירעו בשנים האחרונות ברחבי העולם: </w:t>
      </w:r>
    </w:p>
    <w:p w:rsidR="005C2C6C" w:rsidRPr="005C2C6C" w:rsidP="005C2C6C" w14:paraId="0362CEBA" w14:textId="77777777">
      <w:pPr>
        <w:spacing w:line="269" w:lineRule="auto"/>
        <w:ind w:left="-567"/>
        <w:rPr>
          <w:rFonts w:eastAsia="Calibri"/>
          <w:szCs w:val="20"/>
          <w:rtl/>
        </w:rPr>
      </w:pPr>
    </w:p>
    <w:p w:rsidR="005C2C6C" w:rsidRPr="005C2C6C" w:rsidP="005C2C6C" w14:paraId="00A17AF5" w14:textId="77777777">
      <w:pPr>
        <w:spacing w:line="269" w:lineRule="auto"/>
        <w:rPr>
          <w:rFonts w:eastAsia="Calibri"/>
          <w:rtl/>
        </w:rPr>
      </w:pPr>
      <w:r w:rsidRPr="005C2C6C">
        <w:rPr>
          <w:rFonts w:eastAsia="Times New Roman" w:hint="cs"/>
          <w:bCs/>
          <w:spacing w:val="40"/>
          <w:rtl/>
        </w:rPr>
        <w:t>ספרד:</w:t>
      </w:r>
      <w:r w:rsidRPr="005C2C6C">
        <w:rPr>
          <w:rFonts w:eastAsia="Calibri"/>
          <w:rtl/>
        </w:rPr>
        <w:t xml:space="preserve"> באוקטובר 2024 אירעו שיטפונות במזרח ספרד</w:t>
      </w:r>
      <w:r w:rsidRPr="005C2C6C">
        <w:rPr>
          <w:rFonts w:eastAsia="Calibri" w:hint="cs"/>
          <w:rtl/>
        </w:rPr>
        <w:t xml:space="preserve"> ובדרומה</w:t>
      </w:r>
      <w:r w:rsidRPr="005C2C6C">
        <w:rPr>
          <w:rFonts w:eastAsia="Calibri"/>
          <w:rtl/>
        </w:rPr>
        <w:t xml:space="preserve"> (</w:t>
      </w:r>
      <w:r w:rsidRPr="005C2C6C">
        <w:rPr>
          <w:rFonts w:eastAsia="Calibri" w:hint="cs"/>
          <w:rtl/>
        </w:rPr>
        <w:t>בייחוד</w:t>
      </w:r>
      <w:r w:rsidRPr="005C2C6C">
        <w:rPr>
          <w:rFonts w:eastAsia="Calibri"/>
          <w:rtl/>
        </w:rPr>
        <w:t xml:space="preserve"> באזור העיר ולנסיה)</w:t>
      </w:r>
      <w:r w:rsidRPr="005C2C6C">
        <w:rPr>
          <w:rFonts w:eastAsia="Calibri" w:hint="cs"/>
          <w:rtl/>
        </w:rPr>
        <w:t xml:space="preserve">. </w:t>
      </w:r>
      <w:r w:rsidRPr="005C2C6C">
        <w:rPr>
          <w:rFonts w:eastAsia="Calibri"/>
          <w:rtl/>
        </w:rPr>
        <w:t>השיטפונות גרמו למותם של</w:t>
      </w:r>
      <w:r w:rsidRPr="005C2C6C">
        <w:rPr>
          <w:rFonts w:eastAsia="Calibri" w:hint="cs"/>
          <w:rtl/>
        </w:rPr>
        <w:t xml:space="preserve"> 229 </w:t>
      </w:r>
      <w:r w:rsidRPr="005C2C6C">
        <w:rPr>
          <w:rFonts w:eastAsia="Calibri"/>
          <w:rtl/>
        </w:rPr>
        <w:t xml:space="preserve">בני אדם. גשמים עזים במיוחד, שהגיעו לכמויות משקעים של יותר משנה ממוצעת בתוך ימים ספורים ואף שעות ספורות באזורים מסוימים, גרמו לעליית נהרות </w:t>
      </w:r>
      <w:r w:rsidRPr="005C2C6C">
        <w:rPr>
          <w:rFonts w:eastAsia="Calibri"/>
          <w:rtl/>
        </w:rPr>
        <w:t>על גדותיהם ולהצפות נרחבות בערים ובעיירות.</w:t>
      </w:r>
      <w:r w:rsidRPr="005C2C6C">
        <w:rPr>
          <w:rFonts w:eastAsia="Calibri" w:hint="cs"/>
          <w:rtl/>
        </w:rPr>
        <w:t xml:space="preserve"> </w:t>
      </w:r>
      <w:r w:rsidRPr="005C2C6C">
        <w:rPr>
          <w:rFonts w:eastAsia="Calibri"/>
          <w:rtl/>
        </w:rPr>
        <w:t xml:space="preserve">במשך שמונה שעות נמדדו באזור כ-491 מ"מ גשם - כמות השווה לממוצע </w:t>
      </w:r>
      <w:r w:rsidRPr="005C2C6C">
        <w:rPr>
          <w:rFonts w:eastAsia="Calibri" w:hint="cs"/>
          <w:rtl/>
        </w:rPr>
        <w:t xml:space="preserve">הגשמים </w:t>
      </w:r>
      <w:r w:rsidRPr="005C2C6C">
        <w:rPr>
          <w:rFonts w:eastAsia="Calibri"/>
          <w:rtl/>
        </w:rPr>
        <w:t>השנתי באזור</w:t>
      </w:r>
      <w:r>
        <w:rPr>
          <w:rFonts w:eastAsia="Calibri"/>
          <w:vertAlign w:val="superscript"/>
          <w:rtl/>
        </w:rPr>
        <w:footnoteReference w:id="23"/>
      </w:r>
      <w:r w:rsidRPr="005C2C6C">
        <w:rPr>
          <w:rFonts w:eastAsia="Calibri"/>
          <w:rtl/>
        </w:rPr>
        <w:t>.</w:t>
      </w:r>
      <w:r w:rsidRPr="005C2C6C">
        <w:rPr>
          <w:rFonts w:eastAsia="Calibri" w:hint="cs"/>
          <w:rtl/>
        </w:rPr>
        <w:t xml:space="preserve"> </w:t>
      </w:r>
      <w:r w:rsidRPr="005C2C6C">
        <w:rPr>
          <w:rFonts w:eastAsia="Calibri"/>
          <w:rtl/>
        </w:rPr>
        <w:t>השיטפונות גרמו להרס עצום. רחובות הפכו לנהרות שוצפים שסחפו מכוניות, מבנים קרסו, ותשתיות חיוניות כמו כבישים, גשרים ומערכות ניקוז נפגעו קשות. תושבים רבים נלכדו בבתיהם ובכלי רכב, וחלקם נאלצו לחפש מפלט על גגות או</w:t>
      </w:r>
      <w:r w:rsidRPr="005C2C6C">
        <w:rPr>
          <w:rFonts w:eastAsia="Calibri" w:hint="cs"/>
          <w:rtl/>
        </w:rPr>
        <w:t xml:space="preserve"> על</w:t>
      </w:r>
      <w:r w:rsidRPr="005C2C6C">
        <w:rPr>
          <w:rFonts w:eastAsia="Calibri"/>
          <w:rtl/>
        </w:rPr>
        <w:t xml:space="preserve"> עצים כדי להינצל. עיירות שלמות הוצפו, וצוותי ההצלה התקשו להגיע לאזורים מסוימים במשך ימים.</w:t>
      </w:r>
      <w:r w:rsidRPr="005C2C6C">
        <w:rPr>
          <w:rFonts w:eastAsia="Calibri" w:hint="cs"/>
          <w:rtl/>
        </w:rPr>
        <w:t xml:space="preserve"> </w:t>
      </w:r>
      <w:r w:rsidRPr="005C2C6C">
        <w:rPr>
          <w:rFonts w:eastAsia="Calibri"/>
          <w:rtl/>
        </w:rPr>
        <w:t>עד כה התחייבה ממשלת ספרד לסיוע בשיקום ו</w:t>
      </w:r>
      <w:r w:rsidRPr="005C2C6C">
        <w:rPr>
          <w:rFonts w:eastAsia="Calibri" w:hint="cs"/>
          <w:rtl/>
        </w:rPr>
        <w:t>ל</w:t>
      </w:r>
      <w:r w:rsidRPr="005C2C6C">
        <w:rPr>
          <w:rFonts w:eastAsia="Calibri"/>
          <w:rtl/>
        </w:rPr>
        <w:t xml:space="preserve">פיצויים בהיקף של </w:t>
      </w:r>
      <w:r w:rsidRPr="005C2C6C">
        <w:rPr>
          <w:rFonts w:eastAsia="Calibri" w:hint="cs"/>
          <w:rtl/>
        </w:rPr>
        <w:t>כ-18</w:t>
      </w:r>
      <w:r w:rsidRPr="005C2C6C">
        <w:rPr>
          <w:rFonts w:eastAsia="Calibri"/>
          <w:rtl/>
        </w:rPr>
        <w:t xml:space="preserve"> מיליארד </w:t>
      </w:r>
      <w:r w:rsidRPr="005C2C6C">
        <w:rPr>
          <w:rFonts w:eastAsia="Calibri" w:hint="cs"/>
          <w:rtl/>
        </w:rPr>
        <w:t>דולר</w:t>
      </w:r>
      <w:r>
        <w:rPr>
          <w:rFonts w:eastAsia="Calibri"/>
          <w:vertAlign w:val="superscript"/>
          <w:rtl/>
        </w:rPr>
        <w:footnoteReference w:id="24"/>
      </w:r>
      <w:r w:rsidRPr="005C2C6C">
        <w:rPr>
          <w:rFonts w:eastAsia="Calibri" w:hint="cs"/>
          <w:rtl/>
        </w:rPr>
        <w:t>.</w:t>
      </w:r>
    </w:p>
    <w:p w:rsidR="005C2C6C" w:rsidRPr="005C2C6C" w:rsidP="005C2C6C" w14:paraId="4DF6C41F" w14:textId="77777777">
      <w:pPr>
        <w:spacing w:line="269" w:lineRule="auto"/>
        <w:rPr>
          <w:rFonts w:eastAsia="Calibri"/>
          <w:rtl/>
        </w:rPr>
      </w:pPr>
    </w:p>
    <w:p w:rsidR="005C2C6C" w:rsidRPr="005C2C6C" w:rsidP="005C2C6C" w14:paraId="0ECEBF2B" w14:textId="77777777">
      <w:pPr>
        <w:spacing w:line="269" w:lineRule="auto"/>
        <w:jc w:val="center"/>
        <w:rPr>
          <w:rFonts w:eastAsia="Calibri"/>
          <w:b/>
          <w:bCs/>
          <w:rtl/>
        </w:rPr>
      </w:pPr>
      <w:r w:rsidRPr="005C2C6C">
        <w:rPr>
          <w:rFonts w:eastAsia="Calibri" w:hint="cs"/>
          <w:rtl/>
        </w:rPr>
        <w:t>תמונה 2:</w:t>
      </w:r>
      <w:r w:rsidRPr="005C2C6C">
        <w:rPr>
          <w:rFonts w:eastAsia="Calibri" w:hint="cs"/>
          <w:b/>
          <w:bCs/>
          <w:rtl/>
        </w:rPr>
        <w:t xml:space="preserve"> שיטפונות בוולנסיה שבספרד, אוקטובר 2024</w:t>
      </w:r>
    </w:p>
    <w:p w:rsidR="005C2C6C" w:rsidRPr="005C2C6C" w:rsidP="005C2C6C" w14:paraId="2C8894C3" w14:textId="77777777">
      <w:pPr>
        <w:spacing w:line="269" w:lineRule="auto"/>
        <w:rPr>
          <w:rFonts w:eastAsia="Calibri"/>
          <w:rtl/>
        </w:rPr>
      </w:pPr>
      <w:r w:rsidRPr="005C2C6C">
        <w:rPr>
          <w:rFonts w:eastAsia="Calibri"/>
          <w:noProof/>
          <w:rtl/>
        </w:rPr>
        <w:drawing>
          <wp:inline distT="0" distB="0" distL="0" distR="0">
            <wp:extent cx="5219700" cy="2934970"/>
            <wp:effectExtent l="0" t="0" r="0" b="0"/>
            <wp:docPr id="5" name="תמונה 5" descr="תמונה של רכבים נסחפים במהלך השיטפונות בוולנסיה בספר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שיטפון מולנסיה.jp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219700" cy="2934970"/>
                    </a:xfrm>
                    <a:prstGeom prst="rect">
                      <a:avLst/>
                    </a:prstGeom>
                  </pic:spPr>
                </pic:pic>
              </a:graphicData>
            </a:graphic>
          </wp:inline>
        </w:drawing>
      </w:r>
    </w:p>
    <w:p w:rsidR="005C2C6C" w:rsidRPr="005C2C6C" w:rsidP="005C2C6C" w14:paraId="0EBFC2E7" w14:textId="77777777">
      <w:pPr>
        <w:spacing w:line="269" w:lineRule="auto"/>
        <w:rPr>
          <w:rFonts w:ascii="David" w:eastAsia="Calibri" w:hAnsi="David"/>
          <w:szCs w:val="20"/>
          <w:rtl/>
        </w:rPr>
      </w:pPr>
      <w:r w:rsidRPr="005C2C6C">
        <w:rPr>
          <w:rFonts w:ascii="David" w:eastAsia="Calibri" w:hAnsi="David" w:hint="cs"/>
          <w:szCs w:val="20"/>
          <w:rtl/>
        </w:rPr>
        <w:t>מתוך</w:t>
      </w:r>
      <w:r w:rsidRPr="005C2C6C">
        <w:rPr>
          <w:rFonts w:ascii="David" w:eastAsia="Calibri" w:hAnsi="David"/>
          <w:szCs w:val="20"/>
          <w:rtl/>
        </w:rPr>
        <w:t xml:space="preserve"> </w:t>
      </w:r>
      <w:r w:rsidRPr="005C2C6C">
        <w:rPr>
          <w:rFonts w:ascii="David" w:eastAsia="Calibri" w:hAnsi="David"/>
          <w:szCs w:val="20"/>
        </w:rPr>
        <w:t>AP</w:t>
      </w:r>
      <w:r w:rsidRPr="005C2C6C">
        <w:rPr>
          <w:rFonts w:ascii="David" w:eastAsia="Calibri" w:hAnsi="David" w:hint="cs"/>
          <w:szCs w:val="20"/>
          <w:rtl/>
        </w:rPr>
        <w:t>, צולם על ידי</w:t>
      </w:r>
      <w:r w:rsidRPr="005C2C6C">
        <w:rPr>
          <w:rFonts w:ascii="David" w:eastAsia="Calibri" w:hAnsi="David"/>
          <w:szCs w:val="20"/>
          <w:rtl/>
        </w:rPr>
        <w:t xml:space="preserve"> </w:t>
      </w:r>
      <w:r w:rsidRPr="005C2C6C">
        <w:rPr>
          <w:rFonts w:ascii="David" w:eastAsia="Calibri" w:hAnsi="David"/>
          <w:szCs w:val="20"/>
        </w:rPr>
        <w:t>Gregorio Marrero</w:t>
      </w:r>
      <w:r w:rsidRPr="005C2C6C">
        <w:rPr>
          <w:rFonts w:ascii="David" w:eastAsia="Calibri" w:hAnsi="David" w:hint="cs"/>
          <w:szCs w:val="20"/>
          <w:rtl/>
        </w:rPr>
        <w:t xml:space="preserve">. </w:t>
      </w:r>
      <w:r w:rsidRPr="005C2C6C">
        <w:rPr>
          <w:rFonts w:ascii="David" w:eastAsia="Calibri" w:hAnsi="David"/>
          <w:szCs w:val="20"/>
        </w:rPr>
        <w:t>Copyright 2024 The Associated Press. All rights reserved</w:t>
      </w:r>
    </w:p>
    <w:p w:rsidR="005C2C6C" w:rsidRPr="005C2C6C" w:rsidP="005C2C6C" w14:paraId="6DA4C506" w14:textId="77777777">
      <w:pPr>
        <w:spacing w:line="269" w:lineRule="auto"/>
        <w:rPr>
          <w:rFonts w:ascii="David" w:eastAsia="Calibri" w:hAnsi="David"/>
          <w:szCs w:val="20"/>
          <w:rtl/>
        </w:rPr>
      </w:pPr>
    </w:p>
    <w:p w:rsidR="005C2C6C" w:rsidRPr="005C2C6C" w:rsidP="005C2C6C" w14:paraId="65275E5B" w14:textId="77777777">
      <w:pPr>
        <w:keepNext/>
        <w:keepLines/>
        <w:spacing w:line="269" w:lineRule="auto"/>
        <w:jc w:val="center"/>
        <w:rPr>
          <w:rFonts w:eastAsia="Calibri"/>
          <w:rtl/>
        </w:rPr>
      </w:pPr>
      <w:r w:rsidRPr="005C2C6C">
        <w:rPr>
          <w:rFonts w:eastAsia="Calibri" w:hint="cs"/>
          <w:rtl/>
        </w:rPr>
        <w:t xml:space="preserve">תמונה 3: </w:t>
      </w:r>
      <w:r w:rsidRPr="005C2C6C">
        <w:rPr>
          <w:rFonts w:eastAsia="Calibri" w:hint="cs"/>
          <w:b/>
          <w:bCs/>
          <w:rtl/>
        </w:rPr>
        <w:t>ולנסיה לפני השיטפונות (18.10.24) ואחריהם (31.10.24)</w:t>
      </w:r>
    </w:p>
    <w:p w:rsidR="005C2C6C" w:rsidRPr="005C2C6C" w:rsidP="005C2C6C" w14:paraId="325BA78B" w14:textId="77777777">
      <w:pPr>
        <w:spacing w:line="269" w:lineRule="auto"/>
        <w:rPr>
          <w:rFonts w:eastAsia="Calibri"/>
          <w:rtl/>
        </w:rPr>
      </w:pPr>
      <w:r w:rsidRPr="005C2C6C">
        <w:rPr>
          <w:rFonts w:eastAsia="Calibri" w:hint="cs"/>
          <w:noProof/>
          <w:rtl/>
          <w:lang w:val="he-IL"/>
        </w:rPr>
        <w:drawing>
          <wp:inline distT="0" distB="0" distL="0" distR="0">
            <wp:extent cx="5105400" cy="5558178"/>
            <wp:effectExtent l="0" t="0" r="0" b="4445"/>
            <wp:docPr id="796344969" name="תמונה 54" descr="תמונת לווין המראה את אזור הנמל בוולנסיה לפני השיטפונות ואחרי השיטפו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44969" name="תמונה מנאסא ולנסיה.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112318" cy="5565710"/>
                    </a:xfrm>
                    <a:prstGeom prst="rect">
                      <a:avLst/>
                    </a:prstGeom>
                  </pic:spPr>
                </pic:pic>
              </a:graphicData>
            </a:graphic>
          </wp:inline>
        </w:drawing>
      </w:r>
    </w:p>
    <w:p w:rsidR="005C2C6C" w:rsidRPr="005C2C6C" w:rsidP="005C2C6C" w14:paraId="01375B36" w14:textId="77777777">
      <w:pPr>
        <w:spacing w:line="269" w:lineRule="auto"/>
        <w:rPr>
          <w:rFonts w:eastAsia="Calibri"/>
          <w:szCs w:val="20"/>
          <w:rtl/>
        </w:rPr>
      </w:pPr>
      <w:r w:rsidRPr="005C2C6C">
        <w:rPr>
          <w:rFonts w:eastAsia="Calibri" w:hint="cs"/>
          <w:szCs w:val="20"/>
          <w:rtl/>
        </w:rPr>
        <w:t xml:space="preserve">תצלום מסך, מתוך אתר </w:t>
      </w:r>
      <w:r>
        <w:rPr>
          <w:rFonts w:eastAsia="Calibri"/>
          <w:vertAlign w:val="superscript"/>
        </w:rPr>
        <w:footnoteReference w:id="25"/>
      </w:r>
      <w:r w:rsidRPr="005C2C6C">
        <w:rPr>
          <w:rFonts w:eastAsia="Calibri" w:hint="cs"/>
          <w:szCs w:val="20"/>
        </w:rPr>
        <w:t>NASA</w:t>
      </w:r>
      <w:r w:rsidRPr="005C2C6C">
        <w:rPr>
          <w:rFonts w:eastAsia="Calibri" w:hint="cs"/>
          <w:szCs w:val="20"/>
          <w:rtl/>
        </w:rPr>
        <w:t xml:space="preserve">, 25.3.26. </w:t>
      </w:r>
    </w:p>
    <w:p w:rsidR="005C2C6C" w:rsidRPr="005C2C6C" w:rsidP="005C2C6C" w14:paraId="43B2E6AE" w14:textId="77777777">
      <w:pPr>
        <w:spacing w:line="269" w:lineRule="auto"/>
        <w:ind w:left="-567"/>
        <w:rPr>
          <w:rFonts w:eastAsia="Calibri"/>
          <w:szCs w:val="20"/>
          <w:rtl/>
        </w:rPr>
      </w:pPr>
    </w:p>
    <w:p w:rsidR="005C2C6C" w:rsidRPr="005C2C6C" w:rsidP="005C2C6C" w14:paraId="414886AA" w14:textId="77777777">
      <w:pPr>
        <w:spacing w:line="269" w:lineRule="auto"/>
        <w:rPr>
          <w:rFonts w:eastAsia="Calibri"/>
          <w:rtl/>
        </w:rPr>
      </w:pPr>
      <w:r w:rsidRPr="005C2C6C">
        <w:rPr>
          <w:rFonts w:eastAsia="Times New Roman" w:hint="cs"/>
          <w:bCs/>
          <w:spacing w:val="40"/>
          <w:rtl/>
        </w:rPr>
        <w:t>גרמניה ומערב אירופה:</w:t>
      </w:r>
      <w:r w:rsidRPr="005C2C6C">
        <w:rPr>
          <w:rFonts w:eastAsia="Calibri"/>
          <w:rtl/>
        </w:rPr>
        <w:t xml:space="preserve"> ביולי 2021 פקד</w:t>
      </w:r>
      <w:r w:rsidRPr="005C2C6C">
        <w:rPr>
          <w:rFonts w:eastAsia="Calibri" w:hint="cs"/>
          <w:rtl/>
        </w:rPr>
        <w:t>ה</w:t>
      </w:r>
      <w:r w:rsidRPr="005C2C6C">
        <w:rPr>
          <w:rFonts w:eastAsia="Calibri"/>
          <w:rtl/>
        </w:rPr>
        <w:t xml:space="preserve"> את </w:t>
      </w:r>
      <w:r w:rsidRPr="005C2C6C">
        <w:rPr>
          <w:rFonts w:eastAsia="Calibri" w:hint="cs"/>
          <w:rtl/>
        </w:rPr>
        <w:t>מערב</w:t>
      </w:r>
      <w:r w:rsidRPr="005C2C6C">
        <w:rPr>
          <w:rFonts w:eastAsia="Calibri"/>
          <w:rtl/>
        </w:rPr>
        <w:t xml:space="preserve"> אירופה סדרה של </w:t>
      </w:r>
      <w:r w:rsidRPr="005C2C6C">
        <w:rPr>
          <w:rFonts w:eastAsia="Calibri" w:hint="cs"/>
          <w:rtl/>
        </w:rPr>
        <w:t xml:space="preserve">אירועי </w:t>
      </w:r>
      <w:r w:rsidRPr="005C2C6C">
        <w:rPr>
          <w:rFonts w:eastAsia="Calibri"/>
          <w:rtl/>
        </w:rPr>
        <w:t xml:space="preserve">שיטפונות </w:t>
      </w:r>
      <w:r w:rsidRPr="005C2C6C">
        <w:rPr>
          <w:rFonts w:eastAsia="Calibri" w:hint="cs"/>
          <w:rtl/>
        </w:rPr>
        <w:t xml:space="preserve">אשר </w:t>
      </w:r>
      <w:r w:rsidRPr="005C2C6C">
        <w:rPr>
          <w:rFonts w:eastAsia="Calibri"/>
          <w:rtl/>
        </w:rPr>
        <w:t>השפיעו על גרמניה, לוקסמבורג, הולנד, אוסטרי</w:t>
      </w:r>
      <w:r w:rsidRPr="005C2C6C">
        <w:rPr>
          <w:rFonts w:eastAsia="Calibri" w:hint="cs"/>
          <w:rtl/>
        </w:rPr>
        <w:t>י</w:t>
      </w:r>
      <w:r w:rsidRPr="005C2C6C">
        <w:rPr>
          <w:rFonts w:eastAsia="Calibri"/>
          <w:rtl/>
        </w:rPr>
        <w:t xml:space="preserve">ה </w:t>
      </w:r>
      <w:r w:rsidRPr="005C2C6C" w:rsidR="00BA7425">
        <w:rPr>
          <w:rFonts w:eastAsia="Calibri" w:hint="cs"/>
          <w:rtl/>
        </w:rPr>
        <w:t>ובלגיה</w:t>
      </w:r>
      <w:r w:rsidRPr="005C2C6C">
        <w:rPr>
          <w:rFonts w:eastAsia="Calibri"/>
          <w:rtl/>
        </w:rPr>
        <w:t xml:space="preserve">. על פי השירות המטאורולוגי הגרמני, </w:t>
      </w:r>
      <w:r w:rsidRPr="005C2C6C">
        <w:rPr>
          <w:rFonts w:eastAsia="Calibri" w:hint="cs"/>
          <w:rtl/>
        </w:rPr>
        <w:t>כמות הגשמים שירדה היא הגדולה ביותר זה יותר מ-100 שנה</w:t>
      </w:r>
      <w:r>
        <w:rPr>
          <w:rFonts w:eastAsia="Calibri"/>
          <w:vertAlign w:val="superscript"/>
          <w:rtl/>
        </w:rPr>
        <w:footnoteReference w:id="26"/>
      </w:r>
      <w:r w:rsidRPr="005C2C6C">
        <w:rPr>
          <w:rFonts w:eastAsia="Calibri" w:hint="cs"/>
          <w:rtl/>
        </w:rPr>
        <w:t>.</w:t>
      </w:r>
    </w:p>
    <w:p w:rsidR="005C2C6C" w:rsidRPr="005C2C6C" w:rsidP="005C2C6C" w14:paraId="16630AD1" w14:textId="77777777">
      <w:pPr>
        <w:spacing w:line="269" w:lineRule="auto"/>
        <w:ind w:left="-567"/>
        <w:rPr>
          <w:rFonts w:eastAsia="Calibri"/>
          <w:szCs w:val="20"/>
          <w:rtl/>
        </w:rPr>
      </w:pPr>
    </w:p>
    <w:p w:rsidR="005C2C6C" w:rsidRPr="005C2C6C" w:rsidP="005C2C6C" w14:paraId="70A2AC58" w14:textId="77777777">
      <w:pPr>
        <w:spacing w:line="269" w:lineRule="auto"/>
        <w:rPr>
          <w:rFonts w:eastAsia="Calibri"/>
        </w:rPr>
      </w:pPr>
      <w:r w:rsidRPr="005C2C6C">
        <w:rPr>
          <w:rFonts w:eastAsia="Calibri" w:hint="cs"/>
          <w:rtl/>
        </w:rPr>
        <w:t>כ</w:t>
      </w:r>
      <w:r w:rsidRPr="005C2C6C">
        <w:rPr>
          <w:rFonts w:eastAsia="Calibri"/>
          <w:rtl/>
        </w:rPr>
        <w:t>מו</w:t>
      </w:r>
      <w:r w:rsidRPr="005C2C6C">
        <w:rPr>
          <w:rFonts w:eastAsia="Calibri" w:hint="cs"/>
          <w:rtl/>
        </w:rPr>
        <w:t>יו</w:t>
      </w:r>
      <w:r w:rsidRPr="005C2C6C">
        <w:rPr>
          <w:rFonts w:eastAsia="Calibri"/>
          <w:rtl/>
        </w:rPr>
        <w:t xml:space="preserve">ת המשקעים </w:t>
      </w:r>
      <w:r w:rsidRPr="005C2C6C">
        <w:rPr>
          <w:rFonts w:eastAsia="Calibri" w:hint="cs"/>
          <w:rtl/>
        </w:rPr>
        <w:t>שנמדדו היו קיצוניות,</w:t>
      </w:r>
      <w:r w:rsidRPr="005C2C6C">
        <w:rPr>
          <w:rFonts w:eastAsia="Calibri"/>
          <w:rtl/>
        </w:rPr>
        <w:t xml:space="preserve"> </w:t>
      </w:r>
      <w:r w:rsidRPr="005C2C6C">
        <w:rPr>
          <w:rFonts w:eastAsia="Calibri" w:hint="cs"/>
          <w:rtl/>
        </w:rPr>
        <w:t>ובחלק מהמקומות</w:t>
      </w:r>
      <w:r w:rsidRPr="005C2C6C">
        <w:rPr>
          <w:rFonts w:eastAsia="Calibri"/>
        </w:rPr>
        <w:t xml:space="preserve"> </w:t>
      </w:r>
      <w:r w:rsidRPr="005C2C6C">
        <w:rPr>
          <w:rFonts w:eastAsia="Calibri" w:hint="cs"/>
          <w:rtl/>
        </w:rPr>
        <w:t>בגרמ</w:t>
      </w:r>
      <w:r w:rsidRPr="005C2C6C">
        <w:rPr>
          <w:rFonts w:eastAsia="Calibri"/>
          <w:rtl/>
        </w:rPr>
        <w:t>ניה</w:t>
      </w:r>
      <w:r w:rsidRPr="005C2C6C">
        <w:rPr>
          <w:rFonts w:eastAsia="Calibri" w:hint="cs"/>
          <w:rtl/>
        </w:rPr>
        <w:t xml:space="preserve"> </w:t>
      </w:r>
      <w:r w:rsidRPr="005C2C6C">
        <w:rPr>
          <w:rFonts w:eastAsia="Calibri"/>
          <w:rtl/>
        </w:rPr>
        <w:t>ירדו</w:t>
      </w:r>
      <w:r w:rsidRPr="005C2C6C">
        <w:rPr>
          <w:rFonts w:eastAsia="Calibri" w:hint="cs"/>
          <w:rtl/>
        </w:rPr>
        <w:t xml:space="preserve"> כ-200</w:t>
      </w:r>
      <w:r w:rsidRPr="005C2C6C">
        <w:rPr>
          <w:rFonts w:eastAsia="Calibri"/>
          <w:rtl/>
        </w:rPr>
        <w:t xml:space="preserve"> מ"מ </w:t>
      </w:r>
      <w:r w:rsidRPr="005C2C6C">
        <w:rPr>
          <w:rFonts w:eastAsia="Calibri" w:hint="cs"/>
          <w:rtl/>
        </w:rPr>
        <w:t xml:space="preserve">גשם </w:t>
      </w:r>
      <w:r w:rsidRPr="005C2C6C">
        <w:rPr>
          <w:rFonts w:eastAsia="Calibri"/>
          <w:rtl/>
        </w:rPr>
        <w:t xml:space="preserve">בתוך שעות </w:t>
      </w:r>
      <w:r w:rsidRPr="005C2C6C">
        <w:rPr>
          <w:rFonts w:eastAsia="Calibri" w:hint="cs"/>
          <w:rtl/>
        </w:rPr>
        <w:t>ספורות</w:t>
      </w:r>
      <w:r w:rsidRPr="005C2C6C">
        <w:rPr>
          <w:rFonts w:eastAsia="Calibri"/>
        </w:rPr>
        <w:t xml:space="preserve"> </w:t>
      </w:r>
      <w:r w:rsidRPr="005C2C6C">
        <w:rPr>
          <w:rFonts w:eastAsia="Calibri"/>
          <w:rtl/>
        </w:rPr>
        <w:t>וגרמו לנהרות רבים לעלות על גדותי</w:t>
      </w:r>
      <w:r w:rsidRPr="005C2C6C">
        <w:rPr>
          <w:rFonts w:eastAsia="Calibri" w:hint="cs"/>
          <w:rtl/>
        </w:rPr>
        <w:t xml:space="preserve">הם. </w:t>
      </w:r>
      <w:r w:rsidRPr="005C2C6C">
        <w:rPr>
          <w:rFonts w:eastAsia="Calibri"/>
          <w:rtl/>
        </w:rPr>
        <w:t>נזק</w:t>
      </w:r>
      <w:r w:rsidRPr="005C2C6C">
        <w:rPr>
          <w:rFonts w:eastAsia="Calibri" w:hint="cs"/>
          <w:rtl/>
        </w:rPr>
        <w:t>י</w:t>
      </w:r>
      <w:r w:rsidRPr="005C2C6C">
        <w:rPr>
          <w:rFonts w:eastAsia="Calibri"/>
          <w:rtl/>
        </w:rPr>
        <w:t xml:space="preserve"> השיטפונות ניכר</w:t>
      </w:r>
      <w:r w:rsidRPr="005C2C6C">
        <w:rPr>
          <w:rFonts w:eastAsia="Calibri" w:hint="cs"/>
          <w:rtl/>
        </w:rPr>
        <w:t>ו</w:t>
      </w:r>
      <w:r w:rsidRPr="005C2C6C">
        <w:rPr>
          <w:rFonts w:eastAsia="Calibri"/>
          <w:rtl/>
        </w:rPr>
        <w:t xml:space="preserve"> בעיקר בגרמניה</w:t>
      </w:r>
      <w:r w:rsidRPr="005C2C6C">
        <w:rPr>
          <w:rFonts w:eastAsia="Calibri" w:hint="cs"/>
          <w:rtl/>
        </w:rPr>
        <w:t>,</w:t>
      </w:r>
      <w:r w:rsidRPr="005C2C6C">
        <w:rPr>
          <w:rFonts w:eastAsia="Calibri"/>
          <w:rtl/>
        </w:rPr>
        <w:t xml:space="preserve"> </w:t>
      </w:r>
      <w:r w:rsidRPr="005C2C6C">
        <w:rPr>
          <w:rFonts w:eastAsia="Calibri" w:hint="cs"/>
          <w:rtl/>
        </w:rPr>
        <w:t>ונספו בה</w:t>
      </w:r>
      <w:r w:rsidRPr="005C2C6C">
        <w:rPr>
          <w:rFonts w:eastAsia="Calibri"/>
          <w:rtl/>
        </w:rPr>
        <w:t xml:space="preserve"> לפחות 184 בני אדם. הסופות גרמו </w:t>
      </w:r>
      <w:r w:rsidRPr="005C2C6C">
        <w:rPr>
          <w:rFonts w:eastAsia="Calibri" w:hint="cs"/>
          <w:rtl/>
        </w:rPr>
        <w:t>נזקים בהיקף של כ-32 מיליארד אירו</w:t>
      </w:r>
      <w:r>
        <w:rPr>
          <w:rFonts w:eastAsia="Calibri"/>
          <w:vertAlign w:val="superscript"/>
          <w:rtl/>
        </w:rPr>
        <w:footnoteReference w:id="27"/>
      </w:r>
      <w:r w:rsidRPr="005C2C6C">
        <w:rPr>
          <w:rFonts w:eastAsia="Calibri" w:hint="cs"/>
          <w:rtl/>
        </w:rPr>
        <w:t xml:space="preserve">. </w:t>
      </w:r>
    </w:p>
    <w:p w:rsidR="005C2C6C" w:rsidRPr="005C2C6C" w:rsidP="005C2C6C" w14:paraId="2BBAA38E" w14:textId="77777777">
      <w:pPr>
        <w:spacing w:line="269" w:lineRule="auto"/>
        <w:ind w:left="-567"/>
        <w:rPr>
          <w:rFonts w:eastAsia="Calibri"/>
          <w:szCs w:val="20"/>
          <w:rtl/>
        </w:rPr>
      </w:pPr>
    </w:p>
    <w:p w:rsidR="005C2C6C" w:rsidRPr="005C2C6C" w:rsidP="005C2C6C" w14:paraId="32215488" w14:textId="77777777">
      <w:pPr>
        <w:spacing w:line="269" w:lineRule="auto"/>
        <w:rPr>
          <w:rFonts w:eastAsia="Calibri"/>
          <w:rtl/>
        </w:rPr>
      </w:pPr>
      <w:r w:rsidRPr="005C2C6C">
        <w:rPr>
          <w:rFonts w:eastAsia="Times New Roman" w:hint="cs"/>
          <w:bCs/>
          <w:spacing w:val="40"/>
          <w:rtl/>
        </w:rPr>
        <w:t>טקסס, ארצות הברית:</w:t>
      </w:r>
      <w:r w:rsidRPr="005C2C6C">
        <w:rPr>
          <w:rFonts w:eastAsia="Times New Roman"/>
          <w:bCs/>
          <w:spacing w:val="40"/>
          <w:rtl/>
        </w:rPr>
        <w:t xml:space="preserve"> </w:t>
      </w:r>
      <w:r w:rsidRPr="005C2C6C">
        <w:rPr>
          <w:rFonts w:eastAsia="Calibri"/>
          <w:b/>
          <w:rtl/>
        </w:rPr>
        <w:t>בשעות הבוקר של 4</w:t>
      </w:r>
      <w:r w:rsidRPr="005C2C6C">
        <w:rPr>
          <w:rFonts w:eastAsia="Calibri" w:hint="cs"/>
          <w:b/>
          <w:rtl/>
        </w:rPr>
        <w:t>.7.25</w:t>
      </w:r>
      <w:r w:rsidRPr="005C2C6C">
        <w:rPr>
          <w:rFonts w:eastAsia="Calibri"/>
          <w:b/>
          <w:rtl/>
        </w:rPr>
        <w:t xml:space="preserve"> ירדו 170 </w:t>
      </w:r>
      <w:r w:rsidRPr="005C2C6C">
        <w:rPr>
          <w:rFonts w:eastAsia="Calibri" w:hint="cs"/>
          <w:b/>
          <w:rtl/>
        </w:rPr>
        <w:t>מ״מ</w:t>
      </w:r>
      <w:r w:rsidRPr="005C2C6C">
        <w:rPr>
          <w:rFonts w:eastAsia="Calibri"/>
          <w:b/>
          <w:rtl/>
        </w:rPr>
        <w:t xml:space="preserve"> גשם </w:t>
      </w:r>
      <w:r w:rsidRPr="005C2C6C">
        <w:rPr>
          <w:rFonts w:eastAsia="Calibri" w:hint="cs"/>
          <w:b/>
          <w:rtl/>
        </w:rPr>
        <w:t>ב</w:t>
      </w:r>
      <w:r w:rsidRPr="005C2C6C">
        <w:rPr>
          <w:rFonts w:eastAsia="Calibri"/>
          <w:b/>
          <w:rtl/>
        </w:rPr>
        <w:t>שלוש שעות בלבד</w:t>
      </w:r>
      <w:r w:rsidRPr="005C2C6C">
        <w:rPr>
          <w:rFonts w:eastAsia="Calibri" w:hint="cs"/>
          <w:b/>
          <w:rtl/>
        </w:rPr>
        <w:t>.</w:t>
      </w:r>
      <w:r w:rsidRPr="005C2C6C">
        <w:rPr>
          <w:rFonts w:eastAsia="Calibri"/>
          <w:b/>
          <w:rtl/>
        </w:rPr>
        <w:t xml:space="preserve"> שיטפונות נגרמו עקב עלייה מהירה של </w:t>
      </w:r>
      <w:r w:rsidRPr="005C2C6C">
        <w:rPr>
          <w:rFonts w:eastAsia="Calibri" w:hint="cs"/>
          <w:b/>
          <w:rtl/>
        </w:rPr>
        <w:t>מפלס המים ב</w:t>
      </w:r>
      <w:r w:rsidRPr="005C2C6C">
        <w:rPr>
          <w:rFonts w:eastAsia="Calibri"/>
          <w:b/>
          <w:rtl/>
        </w:rPr>
        <w:t>נהר </w:t>
      </w:r>
      <w:r w:rsidRPr="005C2C6C">
        <w:rPr>
          <w:rFonts w:eastAsia="Calibri" w:hint="cs"/>
          <w:b/>
          <w:rtl/>
        </w:rPr>
        <w:t>גוואלופה</w:t>
      </w:r>
      <w:r w:rsidRPr="005C2C6C">
        <w:rPr>
          <w:rFonts w:eastAsia="Calibri"/>
          <w:b/>
        </w:rPr>
        <w:t xml:space="preserve"> </w:t>
      </w:r>
      <w:r w:rsidRPr="005C2C6C">
        <w:rPr>
          <w:rFonts w:eastAsia="Calibri"/>
          <w:b/>
          <w:rtl/>
        </w:rPr>
        <w:t>לאחר גשמים עזים ופתאומיים</w:t>
      </w:r>
      <w:r w:rsidRPr="005C2C6C">
        <w:rPr>
          <w:rFonts w:eastAsia="Calibri" w:hint="cs"/>
          <w:b/>
          <w:rtl/>
        </w:rPr>
        <w:t>, וגרמו</w:t>
      </w:r>
      <w:r w:rsidRPr="005C2C6C">
        <w:rPr>
          <w:rFonts w:eastAsia="Calibri"/>
          <w:b/>
          <w:rtl/>
        </w:rPr>
        <w:t xml:space="preserve"> למותם של </w:t>
      </w:r>
      <w:r w:rsidRPr="005C2C6C">
        <w:rPr>
          <w:rFonts w:eastAsia="Calibri" w:hint="cs"/>
          <w:b/>
          <w:rtl/>
        </w:rPr>
        <w:t>יותר מ-135</w:t>
      </w:r>
      <w:r w:rsidRPr="005C2C6C">
        <w:rPr>
          <w:rFonts w:eastAsia="Calibri"/>
          <w:b/>
          <w:rtl/>
        </w:rPr>
        <w:t xml:space="preserve"> בני אד</w:t>
      </w:r>
      <w:r w:rsidRPr="005C2C6C">
        <w:rPr>
          <w:rFonts w:eastAsia="Calibri" w:hint="cs"/>
          <w:b/>
          <w:rtl/>
        </w:rPr>
        <w:t>ם.</w:t>
      </w:r>
      <w:r w:rsidRPr="005C2C6C">
        <w:rPr>
          <w:rFonts w:eastAsia="Calibri" w:hint="cs"/>
          <w:rtl/>
        </w:rPr>
        <w:t xml:space="preserve"> </w:t>
      </w:r>
      <w:r w:rsidRPr="005C2C6C">
        <w:rPr>
          <w:rFonts w:eastAsia="Calibri"/>
          <w:rtl/>
        </w:rPr>
        <w:t>ב-7</w:t>
      </w:r>
      <w:r w:rsidRPr="005C2C6C">
        <w:rPr>
          <w:rFonts w:eastAsia="Calibri" w:hint="cs"/>
          <w:rtl/>
        </w:rPr>
        <w:t>.7</w:t>
      </w:r>
      <w:r w:rsidRPr="005C2C6C">
        <w:rPr>
          <w:rFonts w:eastAsia="Calibri"/>
          <w:rtl/>
        </w:rPr>
        <w:t>, שלושה ימים לאחר האסון, התגלו גופותיה</w:t>
      </w:r>
      <w:r w:rsidRPr="005C2C6C">
        <w:rPr>
          <w:rFonts w:eastAsia="Calibri" w:hint="cs"/>
          <w:rtl/>
        </w:rPr>
        <w:t>ם</w:t>
      </w:r>
      <w:r w:rsidRPr="005C2C6C">
        <w:rPr>
          <w:rFonts w:eastAsia="Calibri"/>
          <w:rtl/>
        </w:rPr>
        <w:t xml:space="preserve"> של 27 ילדות ומדריכים שנעדרו ממחנה קיץ</w:t>
      </w:r>
      <w:r>
        <w:rPr>
          <w:rFonts w:eastAsia="Calibri"/>
          <w:vertAlign w:val="superscript"/>
          <w:rtl/>
        </w:rPr>
        <w:footnoteReference w:id="28"/>
      </w:r>
      <w:r w:rsidRPr="005C2C6C">
        <w:rPr>
          <w:rFonts w:eastAsia="Calibri" w:hint="cs"/>
          <w:rtl/>
        </w:rPr>
        <w:t>.</w:t>
      </w:r>
    </w:p>
    <w:p w:rsidR="005C2C6C" w:rsidRPr="005C2C6C" w:rsidP="005C2C6C" w14:paraId="43B4A5FF" w14:textId="77777777">
      <w:pPr>
        <w:spacing w:line="269" w:lineRule="auto"/>
        <w:ind w:left="-567"/>
        <w:rPr>
          <w:rFonts w:eastAsia="Calibri"/>
          <w:szCs w:val="20"/>
          <w:rtl/>
        </w:rPr>
      </w:pPr>
    </w:p>
    <w:p w:rsidR="005C2C6C" w:rsidRPr="005C2C6C" w:rsidP="005C2C6C" w14:paraId="0450F125" w14:textId="77777777">
      <w:pPr>
        <w:keepNext/>
        <w:keepLines/>
        <w:spacing w:line="269" w:lineRule="auto"/>
        <w:jc w:val="center"/>
        <w:rPr>
          <w:rFonts w:eastAsia="Calibri"/>
        </w:rPr>
      </w:pPr>
      <w:r w:rsidRPr="005C2C6C">
        <w:rPr>
          <w:rFonts w:eastAsia="Calibri" w:hint="cs"/>
          <w:rtl/>
        </w:rPr>
        <w:t xml:space="preserve">תמונה 4: </w:t>
      </w:r>
      <w:r w:rsidRPr="005C2C6C">
        <w:rPr>
          <w:rFonts w:eastAsia="Calibri" w:hint="cs"/>
          <w:b/>
          <w:bCs/>
          <w:rtl/>
        </w:rPr>
        <w:t>שיטפון בטקסס, ארצות הברית, יולי 2025</w:t>
      </w:r>
    </w:p>
    <w:p w:rsidR="005C2C6C" w:rsidRPr="005C2C6C" w:rsidP="005C2C6C" w14:paraId="303FD330" w14:textId="77777777">
      <w:pPr>
        <w:spacing w:line="269" w:lineRule="auto"/>
        <w:jc w:val="center"/>
        <w:rPr>
          <w:rFonts w:eastAsia="Calibri"/>
          <w:rtl/>
        </w:rPr>
      </w:pPr>
      <w:r w:rsidRPr="005C2C6C">
        <w:rPr>
          <w:rFonts w:eastAsia="Calibri"/>
          <w:noProof/>
        </w:rPr>
        <w:drawing>
          <wp:inline distT="0" distB="0" distL="0" distR="0">
            <wp:extent cx="4429125" cy="3543300"/>
            <wp:effectExtent l="0" t="0" r="9525" b="0"/>
            <wp:docPr id="16" name="תמונה 16" descr="תמונה מאזור טקסס המראה שיטפון, רכבים ובתים מוצ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29125" cy="3543300"/>
                    </a:xfrm>
                    <a:prstGeom prst="rect">
                      <a:avLst/>
                    </a:prstGeom>
                    <a:noFill/>
                  </pic:spPr>
                </pic:pic>
              </a:graphicData>
            </a:graphic>
          </wp:inline>
        </w:drawing>
      </w:r>
      <w:r w:rsidRPr="005C2C6C">
        <w:rPr>
          <w:rFonts w:eastAsia="Calibri"/>
          <w:noProof/>
        </w:rPr>
        <mc:AlternateContent>
          <mc:Choice Requires="wps">
            <w:drawing>
              <wp:inline distT="0" distB="0" distL="0" distR="0">
                <wp:extent cx="307340" cy="307340"/>
                <wp:effectExtent l="0" t="0" r="0" b="0"/>
                <wp:docPr id="2" name="AutoShape 1" descr="Drone footage shows extent of deadly Texas flooding – video | Texas | The  Guardian"/>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7340" cy="3073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 o:spid="_x0000_i1026" alt="Drone footage shows extent of deadly Texas flooding – video | Texas | The  Guardian" style="width:24.2pt;height:24.2pt;mso-left-percent:-10001;mso-position-horizontal-relative:char;mso-position-vertical-relative:line;mso-top-percent:-10001;mso-wrap-style:square;visibility:visible;v-text-anchor:top" filled="f" stroked="f">
                <o:lock v:ext="edit" aspectratio="t"/>
                <w10:wrap type="none"/>
                <w10:anchorlock/>
              </v:rect>
            </w:pict>
          </mc:Fallback>
        </mc:AlternateContent>
      </w:r>
    </w:p>
    <w:p w:rsidR="005C2C6C" w:rsidRPr="005C2C6C" w:rsidP="005C2C6C" w14:paraId="1B959B80" w14:textId="77777777">
      <w:pPr>
        <w:spacing w:line="269" w:lineRule="auto"/>
        <w:rPr>
          <w:rFonts w:eastAsia="Calibri"/>
          <w:szCs w:val="20"/>
        </w:rPr>
      </w:pPr>
      <w:r w:rsidRPr="005C2C6C">
        <w:rPr>
          <w:rFonts w:eastAsia="Calibri"/>
          <w:szCs w:val="20"/>
          <w:rtl/>
        </w:rPr>
        <w:t xml:space="preserve">צילום: פטריק </w:t>
      </w:r>
      <w:r w:rsidRPr="005C2C6C">
        <w:rPr>
          <w:rFonts w:eastAsia="Calibri"/>
          <w:szCs w:val="20"/>
          <w:rtl/>
        </w:rPr>
        <w:t>קילי</w:t>
      </w:r>
      <w:r w:rsidRPr="005C2C6C">
        <w:rPr>
          <w:rFonts w:eastAsia="Calibri"/>
          <w:szCs w:val="20"/>
          <w:rtl/>
        </w:rPr>
        <w:t xml:space="preserve"> (</w:t>
      </w:r>
      <w:r w:rsidRPr="005C2C6C">
        <w:rPr>
          <w:rFonts w:eastAsia="Calibri"/>
          <w:szCs w:val="20"/>
        </w:rPr>
        <w:t>Patrick Keely</w:t>
      </w:r>
      <w:r w:rsidRPr="005C2C6C">
        <w:rPr>
          <w:rFonts w:eastAsia="Calibri"/>
          <w:szCs w:val="20"/>
          <w:rtl/>
        </w:rPr>
        <w:t>)</w:t>
      </w:r>
      <w:r w:rsidRPr="005C2C6C">
        <w:rPr>
          <w:rFonts w:eastAsia="Calibri" w:hint="cs"/>
          <w:szCs w:val="20"/>
          <w:rtl/>
        </w:rPr>
        <w:t>,</w:t>
      </w:r>
      <w:r w:rsidRPr="005C2C6C">
        <w:rPr>
          <w:rFonts w:eastAsia="Calibri"/>
          <w:szCs w:val="20"/>
          <w:rtl/>
        </w:rPr>
        <w:t xml:space="preserve"> רויטרס</w:t>
      </w:r>
      <w:r w:rsidRPr="005C2C6C">
        <w:rPr>
          <w:rFonts w:eastAsia="Calibri" w:hint="cs"/>
          <w:szCs w:val="20"/>
          <w:rtl/>
        </w:rPr>
        <w:t>.</w:t>
      </w:r>
    </w:p>
    <w:p w:rsidR="005C2C6C" w:rsidRPr="005C2C6C" w:rsidP="005C2C6C" w14:paraId="557B46C7" w14:textId="77777777">
      <w:pPr>
        <w:spacing w:line="269" w:lineRule="auto"/>
        <w:ind w:left="-567"/>
        <w:rPr>
          <w:rFonts w:eastAsia="Calibri"/>
          <w:szCs w:val="20"/>
          <w:rtl/>
        </w:rPr>
      </w:pPr>
    </w:p>
    <w:p w:rsidR="005C2C6C" w:rsidRPr="005C2C6C" w:rsidP="005C2C6C" w14:paraId="755732DB" w14:textId="77777777">
      <w:pPr>
        <w:spacing w:line="269" w:lineRule="auto"/>
        <w:rPr>
          <w:rFonts w:ascii="David" w:eastAsia="Calibri" w:hAnsi="David"/>
          <w:rtl/>
        </w:rPr>
      </w:pPr>
      <w:r w:rsidRPr="005C2C6C">
        <w:rPr>
          <w:rFonts w:eastAsia="Calibri" w:hint="cs"/>
          <w:rtl/>
        </w:rPr>
        <w:t xml:space="preserve">בנושא פתרונות ושיטות חדשניות לניהול מי הנגר בעולם ראו להלן </w:t>
      </w:r>
      <w:r w:rsidRPr="005C2C6C">
        <w:rPr>
          <w:rFonts w:ascii="David" w:eastAsia="Calibri" w:hAnsi="David" w:hint="eastAsia"/>
          <w:rtl/>
        </w:rPr>
        <w:t>בפרק</w:t>
      </w:r>
      <w:r w:rsidRPr="005C2C6C">
        <w:rPr>
          <w:rFonts w:ascii="David" w:eastAsia="Calibri" w:hAnsi="David"/>
          <w:rtl/>
        </w:rPr>
        <w:t xml:space="preserve"> "יישום פתרונות חדשניים לניהול הנגר העירוני".</w:t>
      </w:r>
    </w:p>
    <w:p w:rsidR="005C2C6C" w:rsidRPr="005C2C6C" w:rsidP="005C2C6C" w14:paraId="2D46F159" w14:textId="77777777">
      <w:pPr>
        <w:spacing w:line="269" w:lineRule="auto"/>
        <w:rPr>
          <w:rFonts w:eastAsia="Calibri"/>
          <w:rtl/>
        </w:rPr>
      </w:pPr>
    </w:p>
    <w:p w:rsidR="005C2C6C" w:rsidRPr="005C2C6C" w:rsidP="005C2C6C" w14:paraId="15A5AB7E" w14:textId="77777777">
      <w:pPr>
        <w:keepNext/>
        <w:keepLines/>
        <w:spacing w:line="269" w:lineRule="auto"/>
        <w:jc w:val="center"/>
        <w:outlineLvl w:val="1"/>
        <w:rPr>
          <w:rFonts w:eastAsia="Times New Roman"/>
          <w:bCs/>
          <w:szCs w:val="32"/>
          <w:rtl/>
        </w:rPr>
      </w:pPr>
      <w:r w:rsidRPr="005C2C6C">
        <w:rPr>
          <w:rFonts w:eastAsia="Times New Roman"/>
          <w:bCs/>
          <w:szCs w:val="32"/>
          <w:rtl/>
        </w:rPr>
        <w:t>אסדרת ההיערכות של הרשויות המקומיות לשיטפונות ולהצפות</w:t>
      </w:r>
    </w:p>
    <w:p w:rsidR="005C2C6C" w:rsidRPr="005C2C6C" w:rsidP="00885732" w14:paraId="0FB0B12E" w14:textId="77777777">
      <w:pPr>
        <w:rPr>
          <w:rtl/>
        </w:rPr>
      </w:pPr>
    </w:p>
    <w:p w:rsidR="005C2C6C" w:rsidRPr="005C2C6C" w:rsidP="005C2C6C" w14:paraId="0889F23A" w14:textId="77777777">
      <w:pPr>
        <w:keepNext/>
        <w:keepLines/>
        <w:spacing w:line="269" w:lineRule="auto"/>
        <w:outlineLvl w:val="2"/>
        <w:rPr>
          <w:rFonts w:eastAsia="Times New Roman"/>
          <w:bCs/>
          <w:szCs w:val="28"/>
          <w:u w:val="single"/>
          <w:rtl/>
        </w:rPr>
      </w:pPr>
      <w:r w:rsidRPr="005C2C6C">
        <w:rPr>
          <w:rFonts w:eastAsia="Times New Roman" w:hint="cs"/>
          <w:bCs/>
          <w:szCs w:val="28"/>
          <w:u w:val="single"/>
          <w:rtl/>
        </w:rPr>
        <w:t>תשתית נורמטיבית להיערכות הרשויות לשיטפונות</w:t>
      </w:r>
    </w:p>
    <w:p w:rsidR="005C2C6C" w:rsidRPr="005C2C6C" w:rsidP="005C2C6C" w14:paraId="2F1E5D9C" w14:textId="77777777">
      <w:pPr>
        <w:spacing w:line="269" w:lineRule="auto"/>
        <w:ind w:left="-567"/>
        <w:rPr>
          <w:rFonts w:eastAsia="Calibri"/>
          <w:szCs w:val="20"/>
          <w:rtl/>
        </w:rPr>
      </w:pPr>
    </w:p>
    <w:p w:rsidR="005C2C6C" w:rsidRPr="005C2C6C" w:rsidP="005C2C6C" w14:paraId="3AF9E88A" w14:textId="77777777">
      <w:pPr>
        <w:spacing w:line="269" w:lineRule="auto"/>
        <w:rPr>
          <w:rFonts w:eastAsia="Calibri"/>
          <w:rtl/>
        </w:rPr>
      </w:pPr>
      <w:r w:rsidRPr="005C2C6C">
        <w:rPr>
          <w:rFonts w:eastAsia="Calibri"/>
          <w:rtl/>
        </w:rPr>
        <w:t>כחלק מהיערכות הרשויות המקומיות לחירום עליהן להיערך גם לשיטפונות ולהצפות ולפעול באופן מקצועי למניעתם ולצמצומם ככל האפשר כדי להציל חיים ולהעניק לתושבים ביטחון ואפשרות לנהל אורח חיים תקין. מוכנות הרשות המקומית למצבים אלה מושגת בתהליך מתמשך של תכנון, ארגון ותרגול</w:t>
      </w:r>
      <w:r>
        <w:rPr>
          <w:rFonts w:eastAsia="Calibri"/>
          <w:vertAlign w:val="superscript"/>
          <w:rtl/>
        </w:rPr>
        <w:footnoteReference w:id="29"/>
      </w:r>
      <w:r w:rsidRPr="005C2C6C">
        <w:rPr>
          <w:rFonts w:eastAsia="Calibri"/>
          <w:rtl/>
        </w:rPr>
        <w:t xml:space="preserve">. </w:t>
      </w:r>
    </w:p>
    <w:p w:rsidR="005C2C6C" w:rsidRPr="005C2C6C" w:rsidP="005C2C6C" w14:paraId="205AB8D2" w14:textId="77777777">
      <w:pPr>
        <w:keepNext/>
        <w:keepLines/>
        <w:spacing w:line="269" w:lineRule="auto"/>
        <w:jc w:val="center"/>
        <w:rPr>
          <w:rFonts w:eastAsia="Calibri"/>
          <w:rtl/>
        </w:rPr>
      </w:pPr>
      <w:r w:rsidRPr="005C2C6C">
        <w:rPr>
          <w:rFonts w:eastAsia="Calibri"/>
          <w:rtl/>
        </w:rPr>
        <w:t>תרשים</w:t>
      </w:r>
      <w:r w:rsidRPr="005C2C6C">
        <w:rPr>
          <w:rFonts w:eastAsia="Calibri" w:hint="cs"/>
          <w:rtl/>
        </w:rPr>
        <w:t xml:space="preserve"> 4</w:t>
      </w:r>
      <w:r w:rsidRPr="005C2C6C">
        <w:rPr>
          <w:rFonts w:eastAsia="Calibri"/>
          <w:rtl/>
        </w:rPr>
        <w:t xml:space="preserve">: </w:t>
      </w:r>
      <w:bookmarkStart w:id="11" w:name="_Hlk219017454"/>
      <w:r w:rsidRPr="005C2C6C">
        <w:rPr>
          <w:rFonts w:eastAsia="Calibri"/>
          <w:b/>
          <w:bCs/>
          <w:rtl/>
        </w:rPr>
        <w:t>הפעולות העיקריות שעל הרשויות המקומיות לבצע</w:t>
      </w:r>
      <w:r w:rsidRPr="005C2C6C">
        <w:rPr>
          <w:rFonts w:eastAsia="Calibri" w:hint="cs"/>
          <w:b/>
          <w:bCs/>
          <w:rtl/>
        </w:rPr>
        <w:t xml:space="preserve"> </w:t>
      </w:r>
      <w:r w:rsidRPr="005C2C6C">
        <w:rPr>
          <w:rFonts w:eastAsia="Calibri"/>
          <w:b/>
          <w:bCs/>
          <w:rtl/>
        </w:rPr>
        <w:t>כדי להיערך לשיטפונות ולהצפות בתחומן</w:t>
      </w:r>
      <w:bookmarkEnd w:id="11"/>
    </w:p>
    <w:p w:rsidR="005C2C6C" w:rsidRPr="005C2C6C" w:rsidP="005C2C6C" w14:paraId="53711D17" w14:textId="77777777">
      <w:pPr>
        <w:spacing w:line="269" w:lineRule="auto"/>
        <w:jc w:val="center"/>
        <w:rPr>
          <w:rFonts w:eastAsia="Calibri"/>
          <w:rtl/>
        </w:rPr>
      </w:pPr>
      <w:r w:rsidRPr="005C2C6C">
        <w:rPr>
          <w:rFonts w:eastAsia="Calibri"/>
          <w:noProof/>
        </w:rPr>
        <w:drawing>
          <wp:inline distT="0" distB="0" distL="0" distR="0">
            <wp:extent cx="3975995" cy="3190875"/>
            <wp:effectExtent l="0" t="0" r="5715" b="0"/>
            <wp:docPr id="31" name="תמונה 31" descr="תחזוקת תשתיות הניקוז ושיפורן; אימוץ שיטות חדשניות לאיגום הנגר העילי וניצולו; תרגול מכלולי הרשות ושיתוף פעולה עם גורמי החירום; כתיבת נהלים מפורטים; שיתוף פעולה עם רשויות הניקוז; הכנת תוכניות אב לניקו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מונה 30"/>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b="4071"/>
                    <a:stretch>
                      <a:fillRect/>
                    </a:stretch>
                  </pic:blipFill>
                  <pic:spPr bwMode="auto">
                    <a:xfrm>
                      <a:off x="0" y="0"/>
                      <a:ext cx="3982028" cy="319571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C2C6C" w:rsidRPr="005C2C6C" w:rsidP="005C2C6C" w14:paraId="3575DC2A" w14:textId="77777777">
      <w:pPr>
        <w:spacing w:line="269" w:lineRule="auto"/>
        <w:rPr>
          <w:rFonts w:eastAsia="Calibri"/>
          <w:szCs w:val="20"/>
          <w:rtl/>
        </w:rPr>
      </w:pPr>
      <w:r w:rsidRPr="005C2C6C">
        <w:rPr>
          <w:rFonts w:eastAsia="Calibri" w:hint="cs"/>
          <w:szCs w:val="20"/>
          <w:rtl/>
        </w:rPr>
        <w:t>המקור: הדוח הקודם</w:t>
      </w:r>
      <w:r w:rsidRPr="005C2C6C">
        <w:rPr>
          <w:rFonts w:eastAsia="Calibri"/>
          <w:szCs w:val="20"/>
          <w:rtl/>
        </w:rPr>
        <w:t>.</w:t>
      </w:r>
    </w:p>
    <w:p w:rsidR="005C2C6C" w:rsidRPr="005C2C6C" w:rsidP="005C2C6C" w14:paraId="058C04D0" w14:textId="77777777">
      <w:pPr>
        <w:spacing w:line="269" w:lineRule="auto"/>
        <w:ind w:left="-567"/>
        <w:rPr>
          <w:rFonts w:eastAsia="Calibri"/>
          <w:szCs w:val="20"/>
          <w:rtl/>
        </w:rPr>
      </w:pPr>
    </w:p>
    <w:p w:rsidR="005C2C6C" w:rsidRPr="005C2C6C" w:rsidP="005C2C6C" w14:paraId="67A152F6" w14:textId="77777777">
      <w:pPr>
        <w:spacing w:line="269" w:lineRule="auto"/>
        <w:rPr>
          <w:rFonts w:eastAsia="Calibri"/>
          <w:rtl/>
          <w:lang w:eastAsia="he-IL"/>
        </w:rPr>
      </w:pPr>
      <w:r w:rsidRPr="005C2C6C">
        <w:rPr>
          <w:rFonts w:eastAsia="Calibri" w:hint="cs"/>
          <w:rtl/>
          <w:lang w:eastAsia="he-IL"/>
        </w:rPr>
        <w:t xml:space="preserve">ההיערכות להגנה מפני נזקי שיטפונות מצריכה פעילות שוטפת, עקבית </w:t>
      </w:r>
      <w:r w:rsidRPr="005C2C6C">
        <w:rPr>
          <w:rFonts w:eastAsia="Calibri" w:hint="cs"/>
          <w:rtl/>
        </w:rPr>
        <w:t>וממושכת</w:t>
      </w:r>
      <w:r w:rsidRPr="005C2C6C">
        <w:rPr>
          <w:rFonts w:eastAsia="Calibri" w:hint="cs"/>
          <w:rtl/>
          <w:lang w:eastAsia="he-IL"/>
        </w:rPr>
        <w:t xml:space="preserve"> של גורמים במערכת הממשלתית ובשלטון המקומי שתכליתה להבטיח מענה מיטבי ומתואם למניעת אבידות בנפש וברכוש ולשמירה על מרקם החיים הסדיר. משום כך נדרשת אסדרה שתתווה את </w:t>
      </w:r>
      <w:r w:rsidRPr="005C2C6C">
        <w:rPr>
          <w:rFonts w:eastAsia="Calibri" w:hint="cs"/>
          <w:rtl/>
        </w:rPr>
        <w:t>תחומי האחריות של הגופים, את הפעולות שעליהם לנקוט, את חלוקת האחריות ביניהם ואת יחסי הגומלין ביניהם</w:t>
      </w:r>
      <w:r>
        <w:rPr>
          <w:rFonts w:eastAsia="Calibri"/>
          <w:vertAlign w:val="superscript"/>
          <w:rtl/>
        </w:rPr>
        <w:footnoteReference w:id="30"/>
      </w:r>
      <w:r w:rsidRPr="005C2C6C">
        <w:rPr>
          <w:rFonts w:eastAsia="Calibri" w:hint="cs"/>
          <w:rtl/>
          <w:lang w:eastAsia="he-IL"/>
        </w:rPr>
        <w:t>.</w:t>
      </w:r>
    </w:p>
    <w:p w:rsidR="005C2C6C" w:rsidRPr="005C2C6C" w:rsidP="005C2C6C" w14:paraId="32F8986F" w14:textId="77777777">
      <w:pPr>
        <w:spacing w:line="269" w:lineRule="auto"/>
        <w:rPr>
          <w:rFonts w:eastAsia="Calibri"/>
          <w:rtl/>
          <w:lang w:eastAsia="he-IL"/>
        </w:rPr>
      </w:pPr>
    </w:p>
    <w:p w:rsidR="005C2C6C" w:rsidRPr="005C2C6C" w:rsidP="005C2C6C" w14:paraId="05FCB7D7" w14:textId="77777777">
      <w:pPr>
        <w:keepNext/>
        <w:keepLines/>
        <w:spacing w:line="269" w:lineRule="auto"/>
        <w:outlineLvl w:val="3"/>
        <w:rPr>
          <w:rFonts w:eastAsia="Times New Roman"/>
          <w:bCs/>
          <w:szCs w:val="26"/>
          <w:rtl/>
        </w:rPr>
      </w:pPr>
      <w:r w:rsidRPr="005C2C6C">
        <w:rPr>
          <w:rFonts w:eastAsia="Times New Roman" w:hint="cs"/>
          <w:bCs/>
          <w:szCs w:val="26"/>
          <w:rtl/>
        </w:rPr>
        <w:t>הביקורת הקודמת</w:t>
      </w:r>
    </w:p>
    <w:p w:rsidR="005C2C6C" w:rsidRPr="005C2C6C" w:rsidP="005C2C6C" w14:paraId="4B255A98" w14:textId="77777777">
      <w:pPr>
        <w:spacing w:line="269" w:lineRule="auto"/>
        <w:ind w:left="-567"/>
        <w:rPr>
          <w:rFonts w:eastAsia="Calibri"/>
          <w:szCs w:val="20"/>
          <w:rtl/>
        </w:rPr>
      </w:pPr>
    </w:p>
    <w:p w:rsidR="005C2C6C" w:rsidRPr="005C2C6C" w:rsidP="005C2C6C" w14:paraId="7311487D" w14:textId="77777777">
      <w:pPr>
        <w:spacing w:line="269" w:lineRule="auto"/>
        <w:rPr>
          <w:rFonts w:eastAsia="Calibri"/>
          <w:rtl/>
        </w:rPr>
      </w:pPr>
      <w:r w:rsidRPr="005C2C6C">
        <w:rPr>
          <w:rFonts w:eastAsia="Calibri" w:hint="cs"/>
          <w:rtl/>
        </w:rPr>
        <w:t xml:space="preserve">בביקורת הקודמת עלה כי </w:t>
      </w:r>
      <w:r w:rsidRPr="005C2C6C">
        <w:rPr>
          <w:rFonts w:eastAsia="Calibri"/>
          <w:rtl/>
        </w:rPr>
        <w:t>אין בתשתית הנורמטיבית הקיימת</w:t>
      </w:r>
      <w:r w:rsidRPr="005C2C6C">
        <w:rPr>
          <w:rFonts w:eastAsia="Calibri" w:hint="cs"/>
          <w:rtl/>
        </w:rPr>
        <w:t xml:space="preserve"> - חקיקה ראשית ומשנית -</w:t>
      </w:r>
      <w:r w:rsidRPr="005C2C6C">
        <w:rPr>
          <w:rFonts w:eastAsia="Calibri"/>
          <w:rtl/>
        </w:rPr>
        <w:t xml:space="preserve"> הסמכה של גוף</w:t>
      </w:r>
      <w:r w:rsidRPr="005C2C6C">
        <w:rPr>
          <w:rFonts w:eastAsia="Calibri" w:hint="cs"/>
          <w:rtl/>
        </w:rPr>
        <w:t>, לרבות המינהל לשירותי חירום במשרד הפנים,</w:t>
      </w:r>
      <w:r w:rsidRPr="005C2C6C">
        <w:rPr>
          <w:rFonts w:eastAsia="Calibri"/>
          <w:rtl/>
        </w:rPr>
        <w:t xml:space="preserve"> לאכוף על הרשויות המקומיות לבצע הנחיות בנוגע לאירועי חירום אזרחיים. </w:t>
      </w:r>
      <w:r w:rsidRPr="005C2C6C">
        <w:rPr>
          <w:rFonts w:eastAsia="Calibri" w:hint="cs"/>
          <w:rtl/>
        </w:rPr>
        <w:t xml:space="preserve">הדבר אף צוין בדוחות מבקר המדינה, למשל בדוח שפורסם בשנת 2015 על </w:t>
      </w:r>
      <w:r w:rsidRPr="005C2C6C">
        <w:rPr>
          <w:rFonts w:eastAsia="Calibri"/>
          <w:rtl/>
        </w:rPr>
        <w:t>היערכות הרשויות המקומיות לשריפות ולפגעי מזג אוויר קיצוניים</w:t>
      </w:r>
      <w:r>
        <w:rPr>
          <w:rFonts w:eastAsia="Calibri"/>
          <w:vertAlign w:val="superscript"/>
          <w:rtl/>
        </w:rPr>
        <w:footnoteReference w:id="31"/>
      </w:r>
      <w:bookmarkStart w:id="12" w:name="OLE_LINK1"/>
      <w:bookmarkStart w:id="13" w:name="OLE_LINK3"/>
      <w:r w:rsidRPr="005C2C6C">
        <w:rPr>
          <w:rFonts w:eastAsia="Calibri"/>
          <w:rtl/>
        </w:rPr>
        <w:t xml:space="preserve">; </w:t>
      </w:r>
      <w:r w:rsidRPr="005C2C6C">
        <w:rPr>
          <w:rFonts w:eastAsia="Calibri" w:hint="cs"/>
          <w:rtl/>
        </w:rPr>
        <w:t>ב</w:t>
      </w:r>
      <w:r w:rsidRPr="005C2C6C">
        <w:rPr>
          <w:rFonts w:eastAsia="Calibri"/>
          <w:rtl/>
        </w:rPr>
        <w:t>דוח</w:t>
      </w:r>
      <w:r w:rsidRPr="005C2C6C">
        <w:rPr>
          <w:rFonts w:eastAsia="Calibri" w:hint="cs"/>
          <w:rtl/>
        </w:rPr>
        <w:t xml:space="preserve"> שפורסם בשנת 2018</w:t>
      </w:r>
      <w:r w:rsidRPr="005C2C6C">
        <w:rPr>
          <w:rFonts w:eastAsia="Calibri"/>
          <w:rtl/>
        </w:rPr>
        <w:t xml:space="preserve"> על היערכות הרשויות המקומיות לשריפות </w:t>
      </w:r>
      <w:r w:rsidRPr="005C2C6C">
        <w:rPr>
          <w:rFonts w:eastAsia="Calibri" w:hint="cs"/>
          <w:rtl/>
        </w:rPr>
        <w:t>ו</w:t>
      </w:r>
      <w:r w:rsidRPr="005C2C6C">
        <w:rPr>
          <w:rFonts w:eastAsia="Calibri"/>
          <w:rtl/>
        </w:rPr>
        <w:t xml:space="preserve">תפקודן </w:t>
      </w:r>
      <w:r w:rsidRPr="005C2C6C">
        <w:rPr>
          <w:rFonts w:eastAsia="Calibri" w:hint="cs"/>
          <w:rtl/>
        </w:rPr>
        <w:t>ב</w:t>
      </w:r>
      <w:r w:rsidRPr="005C2C6C">
        <w:rPr>
          <w:rFonts w:eastAsia="Calibri"/>
          <w:rtl/>
        </w:rPr>
        <w:t xml:space="preserve">גל השריפות </w:t>
      </w:r>
      <w:r w:rsidRPr="005C2C6C">
        <w:rPr>
          <w:rFonts w:eastAsia="Calibri" w:hint="cs"/>
          <w:rtl/>
        </w:rPr>
        <w:t>ב-</w:t>
      </w:r>
      <w:r w:rsidRPr="005C2C6C">
        <w:rPr>
          <w:rFonts w:eastAsia="Calibri"/>
          <w:rtl/>
        </w:rPr>
        <w:t>2016</w:t>
      </w:r>
      <w:r>
        <w:rPr>
          <w:rFonts w:eastAsia="Calibri"/>
          <w:vertAlign w:val="superscript"/>
          <w:rtl/>
        </w:rPr>
        <w:footnoteReference w:id="32"/>
      </w:r>
      <w:r w:rsidRPr="005C2C6C">
        <w:rPr>
          <w:rFonts w:eastAsia="Calibri" w:hint="cs"/>
          <w:rtl/>
        </w:rPr>
        <w:t>;</w:t>
      </w:r>
      <w:r w:rsidRPr="005C2C6C">
        <w:rPr>
          <w:rFonts w:eastAsia="Calibri"/>
          <w:rtl/>
        </w:rPr>
        <w:t xml:space="preserve"> </w:t>
      </w:r>
      <w:bookmarkEnd w:id="12"/>
      <w:bookmarkEnd w:id="13"/>
      <w:r w:rsidRPr="005C2C6C">
        <w:rPr>
          <w:rFonts w:eastAsia="Calibri" w:hint="cs"/>
          <w:rtl/>
        </w:rPr>
        <w:t>ובדוח שפורסם בשנת 2023 בנושא היערכות הרשויות המקומיות לרעידות אדמה</w:t>
      </w:r>
      <w:r>
        <w:rPr>
          <w:rFonts w:eastAsia="Calibri"/>
          <w:vertAlign w:val="superscript"/>
          <w:rtl/>
        </w:rPr>
        <w:footnoteReference w:id="33"/>
      </w:r>
      <w:r w:rsidRPr="005C2C6C">
        <w:rPr>
          <w:rFonts w:eastAsia="Calibri" w:hint="cs"/>
          <w:rtl/>
        </w:rPr>
        <w:t xml:space="preserve">. </w:t>
      </w:r>
    </w:p>
    <w:p w:rsidR="005C2C6C" w:rsidRPr="005C2C6C" w:rsidP="005C2C6C" w14:paraId="7916EA5A" w14:textId="77777777">
      <w:pPr>
        <w:spacing w:line="269" w:lineRule="auto"/>
        <w:ind w:left="-567"/>
        <w:rPr>
          <w:rFonts w:eastAsia="Calibri"/>
          <w:szCs w:val="20"/>
          <w:rtl/>
        </w:rPr>
      </w:pPr>
    </w:p>
    <w:p w:rsidR="005C2C6C" w:rsidP="005C2C6C" w14:paraId="7F298424" w14:textId="77777777">
      <w:pPr>
        <w:spacing w:line="269" w:lineRule="auto"/>
        <w:rPr>
          <w:rFonts w:eastAsia="Calibri"/>
          <w:rtl/>
        </w:rPr>
      </w:pPr>
      <w:r w:rsidRPr="005C2C6C">
        <w:rPr>
          <w:rFonts w:eastAsia="Calibri" w:hint="cs"/>
          <w:rtl/>
        </w:rPr>
        <w:t xml:space="preserve">ביוני 2016 הפיץ משרד הביטחון להערות משרדי הממשלה "תזכיר להצעת חוק מוכנות המרחב האזרחי למצבי חירום במשק, התשע"ו-2016" (להלן - הצעת חוק מוכנות העורף), הכולל הסדרה בעניין חלוקת האחריות להכנת הרשויות המקומיות לאירועי חירום. בהצעת החוק נקבעו, בין היתר, החובות החלות על הרשות המקומית; נקבע כי ההנחיה המקצועית להיערכות הרשויות המקומיות תינתן על ידי משרד הביטחון, דהיינו רשות החירום הלאומית (להלן - </w:t>
      </w:r>
      <w:r w:rsidRPr="005C2C6C">
        <w:rPr>
          <w:rFonts w:eastAsia="Calibri"/>
          <w:rtl/>
        </w:rPr>
        <w:t>רח"ל</w:t>
      </w:r>
      <w:r w:rsidRPr="005C2C6C">
        <w:rPr>
          <w:rFonts w:eastAsia="Calibri" w:hint="cs"/>
          <w:rtl/>
        </w:rPr>
        <w:t xml:space="preserve">) ופיקוד העורף (להלן - פקע"ר); </w:t>
      </w:r>
      <w:r w:rsidRPr="005C2C6C">
        <w:rPr>
          <w:rFonts w:eastAsia="Calibri" w:hint="eastAsia"/>
          <w:rtl/>
        </w:rPr>
        <w:t>וכי</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שר</w:t>
      </w:r>
      <w:r w:rsidRPr="005C2C6C">
        <w:rPr>
          <w:rFonts w:eastAsia="Calibri"/>
          <w:rtl/>
        </w:rPr>
        <w:t xml:space="preserve"> </w:t>
      </w:r>
      <w:r w:rsidRPr="005C2C6C">
        <w:rPr>
          <w:rFonts w:eastAsia="Calibri" w:hint="eastAsia"/>
          <w:rtl/>
        </w:rPr>
        <w:t>הפנים</w:t>
      </w:r>
      <w:r w:rsidRPr="005C2C6C">
        <w:rPr>
          <w:rFonts w:eastAsia="Calibri"/>
          <w:rtl/>
        </w:rPr>
        <w:t xml:space="preserve"> </w:t>
      </w:r>
      <w:r w:rsidRPr="005C2C6C">
        <w:rPr>
          <w:rFonts w:eastAsia="Calibri" w:hint="eastAsia"/>
          <w:rtl/>
        </w:rPr>
        <w:t>תוטל</w:t>
      </w:r>
      <w:r w:rsidRPr="005C2C6C">
        <w:rPr>
          <w:rFonts w:eastAsia="Calibri"/>
          <w:rtl/>
        </w:rPr>
        <w:t xml:space="preserve"> </w:t>
      </w:r>
      <w:r w:rsidRPr="005C2C6C">
        <w:rPr>
          <w:rFonts w:eastAsia="Calibri" w:hint="eastAsia"/>
          <w:rtl/>
        </w:rPr>
        <w:t>האחריות</w:t>
      </w:r>
      <w:r w:rsidRPr="005C2C6C">
        <w:rPr>
          <w:rFonts w:eastAsia="Calibri"/>
          <w:rtl/>
        </w:rPr>
        <w:t xml:space="preserve"> </w:t>
      </w:r>
      <w:r w:rsidRPr="005C2C6C">
        <w:rPr>
          <w:rFonts w:eastAsia="Calibri" w:hint="eastAsia"/>
          <w:rtl/>
        </w:rPr>
        <w:t>לבצע</w:t>
      </w:r>
      <w:r w:rsidRPr="005C2C6C">
        <w:rPr>
          <w:rFonts w:eastAsia="Calibri"/>
          <w:rtl/>
        </w:rPr>
        <w:t xml:space="preserve"> </w:t>
      </w:r>
      <w:r w:rsidRPr="005C2C6C">
        <w:rPr>
          <w:rFonts w:eastAsia="Calibri" w:hint="eastAsia"/>
          <w:rtl/>
        </w:rPr>
        <w:t>בקרה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היערכות</w:t>
      </w:r>
      <w:r w:rsidRPr="005C2C6C">
        <w:rPr>
          <w:rFonts w:eastAsia="Calibri"/>
          <w:rtl/>
        </w:rPr>
        <w:t xml:space="preserve"> </w:t>
      </w:r>
      <w:r w:rsidRPr="005C2C6C">
        <w:rPr>
          <w:rFonts w:eastAsia="Calibri" w:hint="eastAsia"/>
          <w:rtl/>
        </w:rPr>
        <w:t>הרשויות</w:t>
      </w:r>
      <w:r w:rsidRPr="005C2C6C">
        <w:rPr>
          <w:rFonts w:eastAsia="Calibri"/>
          <w:rtl/>
        </w:rPr>
        <w:t xml:space="preserve"> </w:t>
      </w:r>
      <w:r w:rsidRPr="005C2C6C">
        <w:rPr>
          <w:rFonts w:eastAsia="Calibri" w:hint="eastAsia"/>
          <w:rtl/>
        </w:rPr>
        <w:t>המקומיות</w:t>
      </w:r>
      <w:r w:rsidRPr="005C2C6C">
        <w:rPr>
          <w:rFonts w:eastAsia="Calibri"/>
          <w:rtl/>
        </w:rPr>
        <w:t xml:space="preserve"> </w:t>
      </w:r>
      <w:r w:rsidRPr="005C2C6C">
        <w:rPr>
          <w:rFonts w:eastAsia="Calibri" w:hint="eastAsia"/>
          <w:rtl/>
        </w:rPr>
        <w:t>לאירועי</w:t>
      </w:r>
      <w:r w:rsidRPr="005C2C6C">
        <w:rPr>
          <w:rFonts w:eastAsia="Calibri"/>
          <w:rtl/>
        </w:rPr>
        <w:t xml:space="preserve"> </w:t>
      </w:r>
      <w:r w:rsidRPr="005C2C6C">
        <w:rPr>
          <w:rFonts w:eastAsia="Calibri" w:hint="eastAsia"/>
          <w:rtl/>
        </w:rPr>
        <w:t>חירום</w:t>
      </w:r>
      <w:r w:rsidRPr="005C2C6C">
        <w:rPr>
          <w:rFonts w:eastAsia="Calibri"/>
          <w:rtl/>
        </w:rPr>
        <w:t xml:space="preserve">. </w:t>
      </w:r>
      <w:r w:rsidRPr="005C2C6C">
        <w:rPr>
          <w:rFonts w:eastAsia="Calibri" w:hint="eastAsia"/>
          <w:rtl/>
        </w:rPr>
        <w:t>נכון</w:t>
      </w:r>
      <w:r w:rsidRPr="005C2C6C">
        <w:rPr>
          <w:rFonts w:eastAsia="Calibri"/>
          <w:rtl/>
        </w:rPr>
        <w:t xml:space="preserve"> </w:t>
      </w:r>
      <w:r w:rsidRPr="005C2C6C">
        <w:rPr>
          <w:rFonts w:eastAsia="Calibri" w:hint="cs"/>
          <w:rtl/>
        </w:rPr>
        <w:t>למועד סיום הביקורת הקודמת (</w:t>
      </w:r>
      <w:r w:rsidRPr="005C2C6C">
        <w:rPr>
          <w:rFonts w:eastAsia="Calibri" w:hint="eastAsia"/>
          <w:rtl/>
        </w:rPr>
        <w:t>נובמבר</w:t>
      </w:r>
      <w:r w:rsidRPr="005C2C6C">
        <w:rPr>
          <w:rFonts w:eastAsia="Calibri"/>
          <w:rtl/>
        </w:rPr>
        <w:t xml:space="preserve"> 2020</w:t>
      </w:r>
      <w:r w:rsidRPr="005C2C6C">
        <w:rPr>
          <w:rFonts w:eastAsia="Calibri" w:hint="cs"/>
          <w:rtl/>
        </w:rPr>
        <w:t>)</w:t>
      </w:r>
      <w:r w:rsidRPr="005C2C6C">
        <w:rPr>
          <w:rFonts w:eastAsia="Calibri"/>
          <w:rtl/>
        </w:rPr>
        <w:t xml:space="preserve"> </w:t>
      </w:r>
      <w:r w:rsidRPr="005C2C6C">
        <w:rPr>
          <w:rFonts w:eastAsia="Calibri" w:hint="eastAsia"/>
          <w:rtl/>
        </w:rPr>
        <w:t>טרם</w:t>
      </w:r>
      <w:r w:rsidRPr="005C2C6C">
        <w:rPr>
          <w:rFonts w:eastAsia="Calibri"/>
          <w:rtl/>
        </w:rPr>
        <w:t xml:space="preserve"> </w:t>
      </w:r>
      <w:r w:rsidRPr="005C2C6C">
        <w:rPr>
          <w:rFonts w:eastAsia="Calibri" w:hint="eastAsia"/>
          <w:rtl/>
        </w:rPr>
        <w:t>אושרה</w:t>
      </w:r>
      <w:r w:rsidRPr="005C2C6C">
        <w:rPr>
          <w:rFonts w:eastAsia="Calibri"/>
          <w:rtl/>
        </w:rPr>
        <w:t xml:space="preserve"> </w:t>
      </w:r>
      <w:r w:rsidRPr="005C2C6C">
        <w:rPr>
          <w:rFonts w:eastAsia="Calibri" w:hint="eastAsia"/>
          <w:rtl/>
        </w:rPr>
        <w:t>הצעת</w:t>
      </w:r>
      <w:r w:rsidRPr="005C2C6C">
        <w:rPr>
          <w:rFonts w:eastAsia="Calibri"/>
          <w:rtl/>
        </w:rPr>
        <w:t xml:space="preserve"> </w:t>
      </w:r>
      <w:r w:rsidRPr="005C2C6C">
        <w:rPr>
          <w:rFonts w:eastAsia="Calibri" w:hint="eastAsia"/>
          <w:rtl/>
        </w:rPr>
        <w:t>החוק</w:t>
      </w:r>
      <w:r w:rsidRPr="005C2C6C">
        <w:rPr>
          <w:rFonts w:eastAsia="Calibri"/>
          <w:rtl/>
        </w:rPr>
        <w:t>.</w:t>
      </w:r>
    </w:p>
    <w:p w:rsidR="00BA7425" w:rsidRPr="005C2C6C" w:rsidP="005C2C6C" w14:paraId="76BF463F" w14:textId="77777777">
      <w:pPr>
        <w:spacing w:line="269" w:lineRule="auto"/>
        <w:rPr>
          <w:rFonts w:eastAsia="Calibri"/>
          <w:rtl/>
        </w:rPr>
      </w:pPr>
    </w:p>
    <w:p w:rsidR="005C2C6C" w:rsidRPr="005C2C6C" w:rsidP="005C2C6C" w14:paraId="22F6D1C1"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rtl/>
        </w:rPr>
        <w:t xml:space="preserve"> </w:t>
      </w:r>
      <w:bookmarkStart w:id="14" w:name="_Hlk213855269"/>
      <w:r w:rsidRPr="005C2C6C">
        <w:rPr>
          <w:rFonts w:eastAsia="Calibri" w:hint="cs"/>
          <w:rtl/>
        </w:rPr>
        <w:t>בביקורת הקודמת עלה כי על אף המלצות מבקר המדינה בדוחות קודמים</w:t>
      </w:r>
      <w:r>
        <w:rPr>
          <w:rFonts w:eastAsia="Calibri"/>
          <w:vertAlign w:val="superscript"/>
          <w:rtl/>
        </w:rPr>
        <w:footnoteReference w:id="34"/>
      </w:r>
      <w:r w:rsidRPr="005C2C6C">
        <w:rPr>
          <w:rFonts w:eastAsia="Calibri" w:hint="cs"/>
          <w:rtl/>
        </w:rPr>
        <w:t xml:space="preserve"> </w:t>
      </w:r>
      <w:r w:rsidRPr="005C2C6C">
        <w:rPr>
          <w:rFonts w:eastAsia="Calibri"/>
          <w:rtl/>
        </w:rPr>
        <w:t>אין בתשתית הנורמטיבית הקיימת הסמכה של גוף לאכוף על הרשויות המקומיות לבצע הנחיות בנוגע לאירועי חירום אזרחיים. לפיכך מוכנותה של כל רשות מקומית למצבים אלה תלויה ברצונה וביכולתה לקיים את ההנחיות הניתנות לה ובמשאבים שהיא בוחרת להקצות לכך.</w:t>
      </w:r>
    </w:p>
    <w:bookmarkEnd w:id="14"/>
    <w:p w:rsidR="005C2C6C" w:rsidRPr="005C2C6C" w:rsidP="005C2C6C" w14:paraId="71D99E1F" w14:textId="77777777">
      <w:pPr>
        <w:spacing w:line="269" w:lineRule="auto"/>
        <w:ind w:left="-567"/>
        <w:rPr>
          <w:rFonts w:eastAsia="Calibri"/>
          <w:szCs w:val="20"/>
          <w:rtl/>
        </w:rPr>
      </w:pPr>
    </w:p>
    <w:p w:rsidR="005C2C6C" w:rsidRPr="005C2C6C" w:rsidP="005C2C6C" w14:paraId="4493F044"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Times New Roman"/>
          <w:bCs/>
          <w:spacing w:val="40"/>
          <w:rtl/>
        </w:rPr>
        <w:t>:</w:t>
      </w:r>
      <w:r w:rsidRPr="005C2C6C">
        <w:rPr>
          <w:rFonts w:eastAsia="Calibri" w:hint="cs"/>
          <w:rtl/>
        </w:rPr>
        <w:t xml:space="preserve"> משרד מבקר המדינה ציין בדוח הקודם כי יש </w:t>
      </w:r>
      <w:r w:rsidRPr="005C2C6C">
        <w:rPr>
          <w:rFonts w:eastAsia="Calibri"/>
          <w:rtl/>
        </w:rPr>
        <w:t xml:space="preserve">צורך דחוף להסדיר את סוגיית היערכות הרשויות המקומיות לאירועי חירום אזרחיים, ובכלל זה לשיטפונות ולהצפות הנגרמים מאירועי גשם חריגים. </w:t>
      </w:r>
      <w:bookmarkStart w:id="15" w:name="_Hlk214885263"/>
      <w:r w:rsidRPr="005C2C6C">
        <w:rPr>
          <w:rFonts w:eastAsia="Calibri" w:hint="cs"/>
          <w:rtl/>
        </w:rPr>
        <w:t xml:space="preserve">משרד מבקר המדינה המליץ </w:t>
      </w:r>
      <w:r w:rsidRPr="005C2C6C">
        <w:rPr>
          <w:rFonts w:eastAsia="Calibri"/>
          <w:rtl/>
        </w:rPr>
        <w:t>כי משרד הפנים - כמאסדר של השלטון המקומי - יפעל לקידום הסדרה</w:t>
      </w:r>
      <w:r w:rsidRPr="005C2C6C">
        <w:rPr>
          <w:rFonts w:eastAsia="Calibri" w:hint="cs"/>
          <w:rtl/>
        </w:rPr>
        <w:t xml:space="preserve"> </w:t>
      </w:r>
      <w:r w:rsidRPr="005C2C6C">
        <w:rPr>
          <w:rFonts w:ascii="David" w:eastAsia="Calibri" w:hAnsi="David"/>
          <w:rtl/>
        </w:rPr>
        <w:t>של</w:t>
      </w:r>
      <w:r w:rsidRPr="005C2C6C">
        <w:rPr>
          <w:rFonts w:eastAsia="Calibri"/>
          <w:rtl/>
        </w:rPr>
        <w:t xml:space="preserve"> תחום חשוב זה הנוגע במישרין לביטחון התושבים, ולקביעה של הממשלה גורם ממלכתי שיתכלל את כלל הדרישות מהרשויות המקומיות ואת ההנחיות הניתנות להן בנוגע לאירועים האמורים ויפקח על מילוי הדרישות.</w:t>
      </w:r>
      <w:bookmarkEnd w:id="15"/>
    </w:p>
    <w:p w:rsidR="005C2C6C" w:rsidRPr="005C2C6C" w:rsidP="005C2C6C" w14:paraId="7A7534D8" w14:textId="77777777">
      <w:pPr>
        <w:spacing w:line="269" w:lineRule="auto"/>
        <w:rPr>
          <w:rFonts w:eastAsia="Times New Roman"/>
          <w:bCs/>
          <w:spacing w:val="40"/>
          <w:rtl/>
        </w:rPr>
      </w:pPr>
      <w:bookmarkStart w:id="16" w:name="_Hlk205303471"/>
    </w:p>
    <w:p w:rsidR="005C2C6C" w:rsidRPr="005C2C6C" w:rsidP="005C2C6C" w14:paraId="7D7941FE" w14:textId="77777777">
      <w:pPr>
        <w:keepNext/>
        <w:keepLines/>
        <w:spacing w:line="269" w:lineRule="auto"/>
        <w:outlineLvl w:val="4"/>
        <w:rPr>
          <w:rFonts w:eastAsia="Times New Roman"/>
          <w:bCs/>
          <w:spacing w:val="40"/>
          <w:rtl/>
        </w:rPr>
      </w:pPr>
      <w:r w:rsidRPr="005C2C6C">
        <w:rPr>
          <w:rFonts w:eastAsia="Times New Roman"/>
          <w:bCs/>
          <w:spacing w:val="40"/>
          <w:rtl/>
        </w:rPr>
        <w:t>תגובות הגופים המבוקרים לדוח הקודם ובדיווח על תיקון הליקויים</w:t>
      </w:r>
      <w:bookmarkEnd w:id="16"/>
      <w:r>
        <w:rPr>
          <w:rFonts w:eastAsia="Times New Roman"/>
          <w:bCs/>
          <w:spacing w:val="40"/>
          <w:sz w:val="24"/>
          <w:vertAlign w:val="superscript"/>
          <w:rtl/>
        </w:rPr>
        <w:footnoteReference w:id="35"/>
      </w:r>
      <w:r w:rsidRPr="005C2C6C">
        <w:rPr>
          <w:rFonts w:eastAsia="Times New Roman" w:hint="cs"/>
          <w:bCs/>
          <w:spacing w:val="40"/>
          <w:rtl/>
        </w:rPr>
        <w:t xml:space="preserve"> </w:t>
      </w:r>
    </w:p>
    <w:p w:rsidR="005C2C6C" w:rsidRPr="005C2C6C" w:rsidP="005C2C6C" w14:paraId="2FE5B379" w14:textId="77777777">
      <w:pPr>
        <w:spacing w:line="269" w:lineRule="auto"/>
        <w:ind w:left="-567"/>
        <w:rPr>
          <w:rFonts w:eastAsia="Calibri"/>
          <w:szCs w:val="20"/>
          <w:rtl/>
        </w:rPr>
      </w:pPr>
    </w:p>
    <w:p w:rsidR="005C2C6C" w:rsidRPr="005C2C6C" w:rsidP="005C2C6C" w14:paraId="1A22E8B9" w14:textId="77777777">
      <w:pPr>
        <w:spacing w:line="269" w:lineRule="auto"/>
        <w:rPr>
          <w:rFonts w:eastAsia="Calibri"/>
          <w:rtl/>
        </w:rPr>
      </w:pPr>
      <w:r w:rsidRPr="005C2C6C">
        <w:rPr>
          <w:rFonts w:eastAsia="Calibri"/>
          <w:rtl/>
        </w:rPr>
        <w:t xml:space="preserve">משרד הפנים מסר בתשובתו </w:t>
      </w:r>
      <w:r w:rsidRPr="005C2C6C">
        <w:rPr>
          <w:rFonts w:eastAsia="Calibri" w:hint="cs"/>
          <w:rtl/>
        </w:rPr>
        <w:t>לדוח הקודם</w:t>
      </w:r>
      <w:r w:rsidRPr="005C2C6C">
        <w:rPr>
          <w:rFonts w:eastAsia="Calibri"/>
          <w:rtl/>
        </w:rPr>
        <w:t xml:space="preserve"> כי על פי הדין הקיים הוא אינו אחראי להתנהלות הרשויות המקומיות במישור רחב של תחומים אשר נמצאים בתחום אחריותם של משרדי ממשלה וגופים ממשלתיים אחרים, והוא אינו יכול לעשות זאת גם מהבחינה המעשית. עמדת המשרד היא שעל הממשלה - שלה הסמכות והאחריות - לקבוע גורם ממלכתי שינחה את הרשויות להיערך לאירועי חירום אזרחיים ויפקח על יישום ההנחיות.</w:t>
      </w:r>
    </w:p>
    <w:p w:rsidR="005C2C6C" w:rsidRPr="005C2C6C" w:rsidP="005C2C6C" w14:paraId="4846CAC9" w14:textId="77777777">
      <w:pPr>
        <w:spacing w:line="269" w:lineRule="auto"/>
        <w:ind w:left="-567"/>
        <w:rPr>
          <w:rFonts w:eastAsia="Calibri"/>
          <w:szCs w:val="20"/>
          <w:rtl/>
        </w:rPr>
      </w:pPr>
    </w:p>
    <w:p w:rsidR="005C2C6C" w:rsidRPr="005C2C6C" w:rsidP="005C2C6C" w14:paraId="5EDE6918" w14:textId="77777777">
      <w:pPr>
        <w:spacing w:line="269" w:lineRule="auto"/>
        <w:rPr>
          <w:rFonts w:eastAsia="Calibri"/>
          <w:rtl/>
        </w:rPr>
      </w:pPr>
      <w:r w:rsidRPr="005C2C6C">
        <w:rPr>
          <w:rFonts w:eastAsia="Calibri"/>
          <w:rtl/>
        </w:rPr>
        <w:t>המשרד לביטחון הפנים</w:t>
      </w:r>
      <w:r w:rsidRPr="005C2C6C">
        <w:rPr>
          <w:rFonts w:eastAsia="Calibri" w:hint="cs"/>
          <w:rtl/>
        </w:rPr>
        <w:t xml:space="preserve"> (כיום המשרד לביטחון לאומי) </w:t>
      </w:r>
      <w:r w:rsidRPr="005C2C6C">
        <w:rPr>
          <w:rFonts w:eastAsia="Calibri"/>
          <w:rtl/>
        </w:rPr>
        <w:t xml:space="preserve">מסר בתשובתו </w:t>
      </w:r>
      <w:r w:rsidRPr="005C2C6C">
        <w:rPr>
          <w:rFonts w:eastAsia="Calibri" w:hint="cs"/>
          <w:rtl/>
        </w:rPr>
        <w:t xml:space="preserve">לדוח הקודם </w:t>
      </w:r>
      <w:r w:rsidRPr="005C2C6C">
        <w:rPr>
          <w:rFonts w:eastAsia="Calibri"/>
          <w:rtl/>
        </w:rPr>
        <w:t>כי הנושא נמצא באחריות פ</w:t>
      </w:r>
      <w:r w:rsidRPr="005C2C6C">
        <w:rPr>
          <w:rFonts w:eastAsia="Calibri" w:hint="cs"/>
          <w:rtl/>
        </w:rPr>
        <w:t xml:space="preserve">קע״ר </w:t>
      </w:r>
      <w:r w:rsidRPr="005C2C6C">
        <w:rPr>
          <w:rFonts w:eastAsia="Calibri"/>
          <w:rtl/>
        </w:rPr>
        <w:t>ורח"ל כנגזר</w:t>
      </w:r>
      <w:r w:rsidRPr="005C2C6C">
        <w:rPr>
          <w:rFonts w:eastAsia="Calibri" w:hint="cs"/>
          <w:rtl/>
        </w:rPr>
        <w:t>ת</w:t>
      </w:r>
      <w:r w:rsidRPr="005C2C6C">
        <w:rPr>
          <w:rFonts w:eastAsia="Calibri"/>
          <w:rtl/>
        </w:rPr>
        <w:t xml:space="preserve"> מניתוח המשמעויות של מסקנות "ועדת מזרחי"</w:t>
      </w:r>
      <w:r>
        <w:rPr>
          <w:rFonts w:eastAsia="Calibri"/>
          <w:vertAlign w:val="superscript"/>
          <w:rtl/>
        </w:rPr>
        <w:footnoteReference w:id="36"/>
      </w:r>
      <w:r w:rsidRPr="005C2C6C">
        <w:rPr>
          <w:rFonts w:eastAsia="Calibri"/>
          <w:rtl/>
        </w:rPr>
        <w:t xml:space="preserve"> ומשינוי גבולות הגזרה והאחריות בעבודה עם הרשויות המקומיות.</w:t>
      </w:r>
    </w:p>
    <w:p w:rsidR="005C2C6C" w:rsidRPr="005C2C6C" w:rsidP="005C2C6C" w14:paraId="1572A306" w14:textId="77777777">
      <w:pPr>
        <w:keepNext/>
        <w:keepLines/>
        <w:spacing w:line="269" w:lineRule="auto"/>
        <w:outlineLvl w:val="3"/>
        <w:rPr>
          <w:rFonts w:eastAsia="Times New Roman"/>
          <w:bCs/>
          <w:szCs w:val="26"/>
          <w:rtl/>
        </w:rPr>
      </w:pPr>
    </w:p>
    <w:p w:rsidR="005C2C6C" w:rsidRPr="005C2C6C" w:rsidP="005C2C6C" w14:paraId="69E4E6D5"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p>
    <w:p w:rsidR="005C2C6C" w:rsidRPr="005C2C6C" w:rsidP="005C2C6C" w14:paraId="0D78686D" w14:textId="77777777">
      <w:pPr>
        <w:spacing w:line="269" w:lineRule="auto"/>
        <w:ind w:left="-567"/>
        <w:rPr>
          <w:rFonts w:eastAsia="Calibri"/>
          <w:szCs w:val="20"/>
          <w:rtl/>
        </w:rPr>
      </w:pPr>
    </w:p>
    <w:p w:rsidR="005C2C6C" w:rsidRPr="005C2C6C" w:rsidP="005C2C6C" w14:paraId="5F4AD86A" w14:textId="77777777">
      <w:pPr>
        <w:spacing w:line="269" w:lineRule="auto"/>
        <w:rPr>
          <w:rFonts w:eastAsia="Calibri"/>
          <w:rtl/>
        </w:rPr>
      </w:pPr>
      <w:r w:rsidRPr="005C2C6C">
        <w:rPr>
          <w:rFonts w:eastAsia="Calibri"/>
          <w:rtl/>
        </w:rPr>
        <w:t xml:space="preserve">בביקורת המעקב עלה כי </w:t>
      </w:r>
      <w:r w:rsidRPr="005C2C6C">
        <w:rPr>
          <w:rFonts w:eastAsia="Calibri" w:hint="eastAsia"/>
          <w:rtl/>
        </w:rPr>
        <w:t>הצעת</w:t>
      </w:r>
      <w:r w:rsidRPr="005C2C6C">
        <w:rPr>
          <w:rFonts w:eastAsia="Calibri"/>
          <w:rtl/>
        </w:rPr>
        <w:t xml:space="preserve"> חוק מוכנות העורף לא קודמה. עוד עלה כי בפברואר 2023 </w:t>
      </w:r>
      <w:r w:rsidRPr="005C2C6C">
        <w:rPr>
          <w:rFonts w:eastAsia="Calibri" w:hint="eastAsia"/>
          <w:rtl/>
        </w:rPr>
        <w:t>שבה</w:t>
      </w:r>
      <w:r w:rsidRPr="005C2C6C">
        <w:rPr>
          <w:rFonts w:eastAsia="Calibri"/>
          <w:rtl/>
        </w:rPr>
        <w:t xml:space="preserve"> </w:t>
      </w:r>
      <w:r w:rsidRPr="005C2C6C">
        <w:rPr>
          <w:rFonts w:eastAsia="Calibri" w:hint="eastAsia"/>
          <w:rtl/>
        </w:rPr>
        <w:t>ו</w:t>
      </w:r>
      <w:r w:rsidRPr="005C2C6C">
        <w:rPr>
          <w:rFonts w:eastAsia="Calibri"/>
          <w:rtl/>
        </w:rPr>
        <w:t>הונחה על שולחן הכנסת הצעת חוק פרטית בנושא היערכות אזרחית למצבי חירום</w:t>
      </w:r>
      <w:r>
        <w:rPr>
          <w:rFonts w:eastAsia="Calibri"/>
          <w:vertAlign w:val="superscript"/>
          <w:rtl/>
        </w:rPr>
        <w:footnoteReference w:id="37"/>
      </w:r>
      <w:r w:rsidRPr="005C2C6C">
        <w:rPr>
          <w:rFonts w:eastAsia="Calibri"/>
          <w:rtl/>
        </w:rPr>
        <w:t xml:space="preserve">. </w:t>
      </w:r>
      <w:r w:rsidRPr="005C2C6C">
        <w:rPr>
          <w:rFonts w:eastAsia="Calibri" w:hint="eastAsia"/>
          <w:rtl/>
        </w:rPr>
        <w:t>מטרת</w:t>
      </w:r>
      <w:r w:rsidRPr="005C2C6C">
        <w:rPr>
          <w:rFonts w:eastAsia="Calibri"/>
          <w:rtl/>
        </w:rPr>
        <w:t xml:space="preserve"> הצעת החוק לקיים תהליך מתמשך של היערכות אזרחית מיטבית למצבי חירום, מחמת מלחמה או אסון טבע, </w:t>
      </w:r>
      <w:r w:rsidRPr="005C2C6C">
        <w:rPr>
          <w:rFonts w:eastAsia="Calibri" w:hint="eastAsia"/>
          <w:rtl/>
        </w:rPr>
        <w:t>כדי</w:t>
      </w:r>
      <w:r w:rsidRPr="005C2C6C">
        <w:rPr>
          <w:rFonts w:eastAsia="Calibri"/>
          <w:rtl/>
        </w:rPr>
        <w:t xml:space="preserve"> למזער את ממדי הפגיעה באזרחים ולספק שירותי הצלה ותמיכה מיטביים באמצעות פעולה מתואמת בין הממשלה לשאר הגורמים הרלוונטיים בשעת חירום. </w:t>
      </w:r>
    </w:p>
    <w:p w:rsidR="005C2C6C" w:rsidRPr="005C2C6C" w:rsidP="005C2C6C" w14:paraId="555D4AE6" w14:textId="77777777">
      <w:pPr>
        <w:spacing w:line="269" w:lineRule="auto"/>
        <w:ind w:left="-567"/>
        <w:rPr>
          <w:rFonts w:eastAsia="Calibri"/>
          <w:szCs w:val="20"/>
          <w:rtl/>
        </w:rPr>
      </w:pPr>
    </w:p>
    <w:p w:rsidR="005C2C6C" w:rsidRPr="005C2C6C" w:rsidP="005C2C6C" w14:paraId="770F4513" w14:textId="77777777">
      <w:pPr>
        <w:spacing w:line="269" w:lineRule="auto"/>
        <w:rPr>
          <w:rFonts w:eastAsia="Calibri"/>
          <w:rtl/>
        </w:rPr>
      </w:pPr>
      <w:r w:rsidRPr="005C2C6C">
        <w:rPr>
          <w:rFonts w:eastAsia="Calibri" w:hint="cs"/>
          <w:b/>
          <w:bCs/>
          <w:rtl/>
        </w:rPr>
        <w:t xml:space="preserve">בביקורת הקודמת עלה כי </w:t>
      </w:r>
      <w:r w:rsidRPr="005C2C6C">
        <w:rPr>
          <w:rFonts w:eastAsia="Calibri"/>
          <w:b/>
          <w:bCs/>
          <w:rtl/>
        </w:rPr>
        <w:t xml:space="preserve">בתשתית הנורמטיבית הקיימת </w:t>
      </w:r>
      <w:r w:rsidRPr="005C2C6C">
        <w:rPr>
          <w:rFonts w:eastAsia="Calibri" w:hint="cs"/>
          <w:b/>
          <w:bCs/>
          <w:rtl/>
        </w:rPr>
        <w:t xml:space="preserve">לא הייתה </w:t>
      </w:r>
      <w:r w:rsidRPr="005C2C6C">
        <w:rPr>
          <w:rFonts w:eastAsia="Calibri"/>
          <w:b/>
          <w:bCs/>
          <w:rtl/>
        </w:rPr>
        <w:t xml:space="preserve">הסמכה של גוף לאכוף על הרשויות המקומיות לבצע הנחיות בנוגע לאירועי חירום אזרחיים. </w:t>
      </w:r>
      <w:r w:rsidRPr="005C2C6C">
        <w:rPr>
          <w:rFonts w:eastAsia="Calibri" w:hint="cs"/>
          <w:b/>
          <w:bCs/>
          <w:rtl/>
        </w:rPr>
        <w:t>בביקורת המעקב עלה כי נכון</w:t>
      </w:r>
      <w:r w:rsidRPr="005C2C6C">
        <w:rPr>
          <w:rFonts w:eastAsia="Calibri"/>
          <w:b/>
          <w:bCs/>
          <w:rtl/>
        </w:rPr>
        <w:t xml:space="preserve"> למועד </w:t>
      </w:r>
      <w:r w:rsidRPr="005C2C6C">
        <w:rPr>
          <w:rFonts w:eastAsia="Calibri" w:hint="cs"/>
          <w:b/>
          <w:bCs/>
          <w:rtl/>
        </w:rPr>
        <w:t>סיומה</w:t>
      </w:r>
      <w:r w:rsidRPr="005C2C6C">
        <w:rPr>
          <w:rFonts w:eastAsia="Calibri"/>
          <w:b/>
          <w:bCs/>
          <w:rtl/>
        </w:rPr>
        <w:t xml:space="preserve"> </w:t>
      </w:r>
      <w:r w:rsidRPr="005C2C6C">
        <w:rPr>
          <w:rFonts w:eastAsia="Calibri" w:hint="cs"/>
          <w:b/>
          <w:bCs/>
          <w:rtl/>
        </w:rPr>
        <w:t xml:space="preserve">באוקטובר 2025 (להלן - מועד סיום הביקורת) הליקוי לא תוקן שכן </w:t>
      </w:r>
      <w:r w:rsidRPr="005C2C6C">
        <w:rPr>
          <w:rFonts w:eastAsia="Calibri"/>
          <w:b/>
          <w:bCs/>
          <w:rtl/>
        </w:rPr>
        <w:t xml:space="preserve">הצעת </w:t>
      </w:r>
      <w:r w:rsidRPr="005C2C6C">
        <w:rPr>
          <w:rFonts w:eastAsia="Calibri" w:hint="cs"/>
          <w:b/>
          <w:bCs/>
          <w:rtl/>
        </w:rPr>
        <w:t>ה</w:t>
      </w:r>
      <w:r w:rsidRPr="005C2C6C">
        <w:rPr>
          <w:rFonts w:eastAsia="Calibri"/>
          <w:b/>
          <w:bCs/>
          <w:rtl/>
        </w:rPr>
        <w:t xml:space="preserve">חוק </w:t>
      </w:r>
      <w:r w:rsidRPr="005C2C6C">
        <w:rPr>
          <w:rFonts w:eastAsia="Calibri" w:hint="cs"/>
          <w:b/>
          <w:bCs/>
          <w:rtl/>
        </w:rPr>
        <w:t xml:space="preserve">בנושא היערכות אזרחית למצבי חירום </w:t>
      </w:r>
      <w:r w:rsidRPr="005C2C6C">
        <w:rPr>
          <w:rFonts w:eastAsia="Calibri"/>
          <w:b/>
          <w:bCs/>
          <w:rtl/>
        </w:rPr>
        <w:t>טרם אושרה</w:t>
      </w:r>
      <w:r w:rsidRPr="005C2C6C">
        <w:rPr>
          <w:rFonts w:eastAsia="Calibri" w:hint="cs"/>
          <w:rtl/>
        </w:rPr>
        <w:t>.</w:t>
      </w:r>
    </w:p>
    <w:p w:rsidR="005C2C6C" w:rsidRPr="005C2C6C" w:rsidP="005C2C6C" w14:paraId="1FD9DCD8" w14:textId="77777777">
      <w:pPr>
        <w:spacing w:line="269" w:lineRule="auto"/>
        <w:ind w:left="-567"/>
        <w:rPr>
          <w:rFonts w:eastAsia="Calibri"/>
          <w:szCs w:val="20"/>
          <w:rtl/>
        </w:rPr>
      </w:pPr>
    </w:p>
    <w:p w:rsidR="005C2C6C" w:rsidRPr="005C2C6C" w:rsidP="00351B1E" w14:paraId="03FA1686" w14:textId="77777777">
      <w:pPr>
        <w:keepNext/>
        <w:keepLines/>
        <w:spacing w:line="269" w:lineRule="auto"/>
        <w:jc w:val="center"/>
        <w:rPr>
          <w:rFonts w:eastAsia="Times New Roman"/>
          <w:b/>
          <w:bCs/>
          <w:rtl/>
        </w:rPr>
      </w:pPr>
      <w:r w:rsidRPr="005C2C6C">
        <w:rPr>
          <w:rFonts w:eastAsia="Times New Roman"/>
          <w:b/>
          <w:bCs/>
          <w:rtl/>
        </w:rPr>
        <w:t>מידת תיקון הליקוי</w:t>
      </w:r>
      <w:r w:rsidRPr="005C2C6C">
        <w:rPr>
          <w:rFonts w:eastAsia="Times New Roman" w:hint="cs"/>
          <w:b/>
          <w:bCs/>
          <w:rtl/>
        </w:rPr>
        <w:t>: קביעת תשתית נורמטיבית ל</w:t>
      </w:r>
      <w:r w:rsidRPr="005C2C6C">
        <w:rPr>
          <w:rFonts w:eastAsia="Times New Roman"/>
          <w:b/>
          <w:bCs/>
          <w:rtl/>
        </w:rPr>
        <w:t>היערכות הרשויות המקומיות לאירועי חירום אזרחיים</w:t>
      </w:r>
    </w:p>
    <w:p w:rsidR="005C2C6C" w:rsidRPr="005C2C6C" w:rsidP="005C2C6C" w14:paraId="2C3ED42B" w14:textId="77777777">
      <w:pPr>
        <w:spacing w:line="269" w:lineRule="auto"/>
        <w:jc w:val="center"/>
        <w:rPr>
          <w:rFonts w:eastAsia="Calibri"/>
          <w:b/>
          <w:rtl/>
        </w:rPr>
      </w:pPr>
      <w:bookmarkStart w:id="17" w:name="_Hlk195168370"/>
      <w:r w:rsidRPr="005C2C6C">
        <w:rPr>
          <w:rFonts w:eastAsia="Calibri"/>
          <w:noProof/>
          <w:rtl/>
        </w:rPr>
        <w:drawing>
          <wp:inline distT="0" distB="0" distL="0" distR="0">
            <wp:extent cx="3959950" cy="740409"/>
            <wp:effectExtent l="0" t="0" r="0" b="0"/>
            <wp:docPr id="9" name="תמונה 1" descr="הליקוי 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1431382759"/>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4173670" cy="780369"/>
                    </a:xfrm>
                    <a:prstGeom prst="rect">
                      <a:avLst/>
                    </a:prstGeom>
                  </pic:spPr>
                </pic:pic>
              </a:graphicData>
            </a:graphic>
          </wp:inline>
        </w:drawing>
      </w:r>
    </w:p>
    <w:p w:rsidR="005C2C6C" w:rsidRPr="005C2C6C" w:rsidP="005C2C6C" w14:paraId="015E4606" w14:textId="77777777">
      <w:pPr>
        <w:spacing w:line="269" w:lineRule="auto"/>
        <w:rPr>
          <w:rFonts w:eastAsia="Calibri"/>
          <w:b/>
          <w:rtl/>
        </w:rPr>
      </w:pPr>
    </w:p>
    <w:p w:rsidR="005C2C6C" w:rsidRPr="005C2C6C" w:rsidP="005C2C6C" w14:paraId="18B103D6" w14:textId="77777777">
      <w:pPr>
        <w:spacing w:line="269" w:lineRule="auto"/>
        <w:ind w:left="-567"/>
        <w:rPr>
          <w:rFonts w:eastAsia="Calibri"/>
          <w:szCs w:val="20"/>
          <w:rtl/>
        </w:rPr>
      </w:pPr>
    </w:p>
    <w:p w:rsidR="005C2C6C" w:rsidRPr="005C2C6C" w:rsidP="005C2C6C" w14:paraId="59ECF04C" w14:textId="77777777">
      <w:pPr>
        <w:spacing w:line="269" w:lineRule="auto"/>
        <w:rPr>
          <w:rFonts w:eastAsia="Calibri"/>
          <w:rtl/>
        </w:rPr>
      </w:pPr>
      <w:r w:rsidRPr="005C2C6C">
        <w:rPr>
          <w:rFonts w:eastAsia="Calibri" w:hint="cs"/>
          <w:rtl/>
        </w:rPr>
        <w:t xml:space="preserve">משרד הפנים מסר בתגובתו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ביקורת המעקב במרץ 2026 כי </w:t>
      </w:r>
      <w:r w:rsidRPr="005C2C6C">
        <w:rPr>
          <w:rFonts w:eastAsia="Calibri"/>
          <w:rtl/>
        </w:rPr>
        <w:t xml:space="preserve">לעניין היערכות הרשויות למצבי חירום אזרחיים, ובכלל זה להיערכות למצבי שיטפונות והצפות, </w:t>
      </w:r>
      <w:r w:rsidRPr="005C2C6C">
        <w:rPr>
          <w:rFonts w:eastAsia="Calibri" w:hint="cs"/>
          <w:rtl/>
        </w:rPr>
        <w:t xml:space="preserve">הוא </w:t>
      </w:r>
      <w:r w:rsidRPr="005C2C6C">
        <w:rPr>
          <w:rFonts w:eastAsia="Calibri"/>
          <w:rtl/>
        </w:rPr>
        <w:t>אינו הגורם האמון על הטיפול במצבי חירום ברשויות המקומיות לרבות בשיטפונות ובהצפות, ואין בידיו ידע</w:t>
      </w:r>
      <w:r w:rsidRPr="005C2C6C">
        <w:rPr>
          <w:rFonts w:eastAsia="Calibri" w:hint="cs"/>
          <w:rtl/>
        </w:rPr>
        <w:t>,</w:t>
      </w:r>
      <w:r w:rsidRPr="005C2C6C">
        <w:rPr>
          <w:rFonts w:eastAsia="Calibri"/>
          <w:rtl/>
        </w:rPr>
        <w:t xml:space="preserve"> מומחיות או משאבים </w:t>
      </w:r>
      <w:r w:rsidRPr="005C2C6C">
        <w:rPr>
          <w:rFonts w:eastAsia="Calibri" w:hint="eastAsia"/>
          <w:rtl/>
        </w:rPr>
        <w:t>המאפשרים</w:t>
      </w:r>
      <w:r w:rsidRPr="005C2C6C">
        <w:rPr>
          <w:rFonts w:eastAsia="Calibri"/>
          <w:rtl/>
        </w:rPr>
        <w:t xml:space="preserve"> </w:t>
      </w:r>
      <w:r w:rsidRPr="005C2C6C">
        <w:rPr>
          <w:rFonts w:eastAsia="Calibri" w:hint="eastAsia"/>
          <w:rtl/>
        </w:rPr>
        <w:t>לו</w:t>
      </w:r>
      <w:r w:rsidRPr="005C2C6C">
        <w:rPr>
          <w:rFonts w:eastAsia="Calibri" w:hint="cs"/>
          <w:rtl/>
        </w:rPr>
        <w:t xml:space="preserve"> </w:t>
      </w:r>
      <w:r w:rsidRPr="005C2C6C">
        <w:rPr>
          <w:rFonts w:eastAsia="Calibri"/>
          <w:rtl/>
        </w:rPr>
        <w:t xml:space="preserve">לקבוע כללים בעניין היערכות לאירועי חירום אזרחיים. </w:t>
      </w:r>
      <w:r w:rsidRPr="005C2C6C">
        <w:rPr>
          <w:rFonts w:eastAsia="Calibri" w:hint="cs"/>
          <w:rtl/>
        </w:rPr>
        <w:t xml:space="preserve">עוד מסר משרד הפנים כי </w:t>
      </w:r>
      <w:r w:rsidRPr="005C2C6C">
        <w:rPr>
          <w:rFonts w:eastAsia="Calibri"/>
          <w:rtl/>
        </w:rPr>
        <w:t>אין מקום להמליץ שדווקא</w:t>
      </w:r>
      <w:r w:rsidRPr="005C2C6C">
        <w:rPr>
          <w:rFonts w:eastAsia="Calibri" w:hint="cs"/>
          <w:rtl/>
        </w:rPr>
        <w:t xml:space="preserve"> המשרד</w:t>
      </w:r>
      <w:r w:rsidRPr="005C2C6C">
        <w:rPr>
          <w:rFonts w:eastAsia="Calibri"/>
          <w:rtl/>
        </w:rPr>
        <w:t>, שאין לו סמכויות או מומחיות בתחום וסמ</w:t>
      </w:r>
      <w:r w:rsidRPr="005C2C6C">
        <w:rPr>
          <w:rFonts w:eastAsia="Calibri" w:hint="cs"/>
          <w:rtl/>
        </w:rPr>
        <w:t>כ</w:t>
      </w:r>
      <w:r w:rsidRPr="005C2C6C">
        <w:rPr>
          <w:rFonts w:eastAsia="Calibri"/>
          <w:rtl/>
        </w:rPr>
        <w:t>ות לקידום חקיקה בעניין</w:t>
      </w:r>
      <w:r w:rsidRPr="005C2C6C">
        <w:rPr>
          <w:rFonts w:eastAsia="Calibri" w:hint="cs"/>
          <w:rtl/>
        </w:rPr>
        <w:t>,</w:t>
      </w:r>
      <w:r w:rsidRPr="005C2C6C">
        <w:rPr>
          <w:rFonts w:eastAsia="Calibri"/>
          <w:rtl/>
        </w:rPr>
        <w:t xml:space="preserve"> באשר הדבר כלל אינו בתחום הפעולה שלו כאמור לעי</w:t>
      </w:r>
      <w:r w:rsidRPr="005C2C6C">
        <w:rPr>
          <w:rFonts w:eastAsia="Calibri" w:hint="cs"/>
          <w:rtl/>
        </w:rPr>
        <w:t>ל</w:t>
      </w:r>
      <w:r w:rsidRPr="005C2C6C">
        <w:rPr>
          <w:rFonts w:eastAsia="Calibri"/>
          <w:rtl/>
        </w:rPr>
        <w:t>, יפעל להסדרת קידום חקיקתי של התחום.</w:t>
      </w:r>
    </w:p>
    <w:p w:rsidR="005C2C6C" w:rsidRPr="005C2C6C" w:rsidP="005C2C6C" w14:paraId="71CB8ADB" w14:textId="77777777">
      <w:pPr>
        <w:spacing w:line="269" w:lineRule="auto"/>
        <w:ind w:left="-567"/>
        <w:rPr>
          <w:rFonts w:eastAsia="Calibri"/>
          <w:szCs w:val="20"/>
          <w:rtl/>
        </w:rPr>
      </w:pPr>
    </w:p>
    <w:p w:rsidR="005C2C6C" w:rsidRPr="005C2C6C" w:rsidP="005C2C6C" w14:paraId="289AE3A7" w14:textId="77777777">
      <w:pPr>
        <w:spacing w:line="269" w:lineRule="auto"/>
        <w:rPr>
          <w:rFonts w:eastAsia="Calibri"/>
          <w:b/>
          <w:bCs/>
          <w:rtl/>
        </w:rPr>
      </w:pPr>
      <w:r w:rsidRPr="005C2C6C">
        <w:rPr>
          <w:rFonts w:eastAsia="Calibri" w:hint="eastAsia"/>
          <w:b/>
          <w:bCs/>
          <w:rtl/>
        </w:rPr>
        <w:t>משרד</w:t>
      </w:r>
      <w:r w:rsidRPr="005C2C6C">
        <w:rPr>
          <w:rFonts w:eastAsia="Calibri"/>
          <w:b/>
          <w:bCs/>
          <w:rtl/>
        </w:rPr>
        <w:t xml:space="preserve"> מבקר המדינה חוזר וממליץ </w:t>
      </w:r>
      <w:r w:rsidRPr="005C2C6C">
        <w:rPr>
          <w:rFonts w:eastAsia="Calibri" w:hint="cs"/>
          <w:b/>
          <w:bCs/>
          <w:rtl/>
        </w:rPr>
        <w:t>ל</w:t>
      </w:r>
      <w:r w:rsidRPr="005C2C6C">
        <w:rPr>
          <w:rFonts w:eastAsia="Calibri"/>
          <w:b/>
          <w:bCs/>
          <w:rtl/>
        </w:rPr>
        <w:t>משרד הפנים,</w:t>
      </w:r>
      <w:r w:rsidRPr="005C2C6C">
        <w:rPr>
          <w:rFonts w:eastAsia="Calibri" w:hint="cs"/>
          <w:b/>
          <w:bCs/>
          <w:rtl/>
        </w:rPr>
        <w:t xml:space="preserve"> כמאסדר של השלטון המקומי,</w:t>
      </w:r>
      <w:r w:rsidR="007B7D18">
        <w:rPr>
          <w:rFonts w:eastAsia="Calibri" w:hint="cs"/>
          <w:b/>
          <w:bCs/>
          <w:rtl/>
        </w:rPr>
        <w:t xml:space="preserve"> </w:t>
      </w:r>
      <w:r w:rsidRPr="005C2C6C">
        <w:rPr>
          <w:rFonts w:eastAsia="Calibri" w:hint="cs"/>
          <w:b/>
          <w:bCs/>
          <w:rtl/>
        </w:rPr>
        <w:t>לפעול</w:t>
      </w:r>
      <w:r w:rsidRPr="005C2C6C">
        <w:rPr>
          <w:rFonts w:eastAsia="Calibri"/>
          <w:b/>
          <w:bCs/>
          <w:rtl/>
        </w:rPr>
        <w:t xml:space="preserve"> לקידום הסדרה של תחום חשוב זה הנוגע במישרין לביטחון התושבים, </w:t>
      </w:r>
      <w:r w:rsidRPr="005C2C6C">
        <w:rPr>
          <w:rFonts w:eastAsia="Calibri" w:hint="cs"/>
          <w:b/>
          <w:bCs/>
          <w:rtl/>
        </w:rPr>
        <w:t>ובכלל זה יפעל לכך שהממשלה תמנה</w:t>
      </w:r>
      <w:r w:rsidRPr="005C2C6C">
        <w:rPr>
          <w:rFonts w:eastAsia="Calibri"/>
          <w:b/>
          <w:bCs/>
          <w:rtl/>
        </w:rPr>
        <w:t xml:space="preserve"> גורם ממלכתי שיתכלל את כלל הדרישות מהרשויות המקומיות ואת ההנחיות הניתנות להן בנוגע ל</w:t>
      </w:r>
      <w:r w:rsidRPr="005C2C6C">
        <w:rPr>
          <w:rFonts w:eastAsia="Calibri" w:hint="eastAsia"/>
          <w:b/>
          <w:bCs/>
          <w:rtl/>
        </w:rPr>
        <w:t>תפעול</w:t>
      </w:r>
      <w:r w:rsidRPr="005C2C6C">
        <w:rPr>
          <w:rFonts w:eastAsia="Calibri"/>
          <w:b/>
          <w:bCs/>
          <w:rtl/>
        </w:rPr>
        <w:t xml:space="preserve"> אירועי </w:t>
      </w:r>
      <w:r w:rsidRPr="005C2C6C">
        <w:rPr>
          <w:rFonts w:eastAsia="Calibri" w:hint="eastAsia"/>
          <w:b/>
          <w:bCs/>
          <w:rtl/>
        </w:rPr>
        <w:t>חירום</w:t>
      </w:r>
      <w:r w:rsidRPr="005C2C6C">
        <w:rPr>
          <w:rFonts w:eastAsia="Calibri"/>
          <w:b/>
          <w:bCs/>
          <w:rtl/>
        </w:rPr>
        <w:t xml:space="preserve"> ומתן סיוע לתושבים, ו</w:t>
      </w:r>
      <w:r w:rsidRPr="005C2C6C">
        <w:rPr>
          <w:rFonts w:eastAsia="Calibri" w:hint="eastAsia"/>
          <w:b/>
          <w:bCs/>
          <w:rtl/>
        </w:rPr>
        <w:t>כן</w:t>
      </w:r>
      <w:r w:rsidRPr="005C2C6C">
        <w:rPr>
          <w:rFonts w:eastAsia="Calibri"/>
          <w:b/>
          <w:bCs/>
          <w:rtl/>
        </w:rPr>
        <w:t xml:space="preserve"> יפקח על מילוי הדרישות. </w:t>
      </w:r>
      <w:r w:rsidRPr="005C2C6C">
        <w:rPr>
          <w:rFonts w:eastAsia="Calibri" w:hint="eastAsia"/>
          <w:b/>
          <w:bCs/>
          <w:rtl/>
        </w:rPr>
        <w:t>הסדרת</w:t>
      </w:r>
      <w:r w:rsidRPr="005C2C6C">
        <w:rPr>
          <w:rFonts w:eastAsia="Calibri"/>
          <w:b/>
          <w:bCs/>
          <w:rtl/>
        </w:rPr>
        <w:t xml:space="preserve"> ה</w:t>
      </w:r>
      <w:r w:rsidRPr="005C2C6C">
        <w:rPr>
          <w:rFonts w:eastAsia="Calibri" w:hint="eastAsia"/>
          <w:b/>
          <w:bCs/>
          <w:rtl/>
        </w:rPr>
        <w:t>היערכות</w:t>
      </w:r>
      <w:r w:rsidRPr="005C2C6C">
        <w:rPr>
          <w:rFonts w:eastAsia="Calibri"/>
          <w:b/>
          <w:bCs/>
          <w:rtl/>
        </w:rPr>
        <w:t xml:space="preserve"> </w:t>
      </w:r>
      <w:r w:rsidRPr="005C2C6C">
        <w:rPr>
          <w:rFonts w:eastAsia="Calibri" w:hint="eastAsia"/>
          <w:b/>
          <w:bCs/>
          <w:rtl/>
        </w:rPr>
        <w:t>האזרחית</w:t>
      </w:r>
      <w:r w:rsidRPr="005C2C6C">
        <w:rPr>
          <w:rFonts w:eastAsia="Calibri"/>
          <w:b/>
          <w:bCs/>
          <w:rtl/>
        </w:rPr>
        <w:t xml:space="preserve"> </w:t>
      </w:r>
      <w:r w:rsidRPr="005C2C6C">
        <w:rPr>
          <w:rFonts w:eastAsia="Calibri" w:hint="eastAsia"/>
          <w:b/>
          <w:bCs/>
          <w:rtl/>
        </w:rPr>
        <w:t>למצבי</w:t>
      </w:r>
      <w:r w:rsidRPr="005C2C6C">
        <w:rPr>
          <w:rFonts w:eastAsia="Calibri"/>
          <w:b/>
          <w:bCs/>
          <w:rtl/>
        </w:rPr>
        <w:t xml:space="preserve"> </w:t>
      </w:r>
      <w:r w:rsidRPr="005C2C6C">
        <w:rPr>
          <w:rFonts w:eastAsia="Calibri" w:hint="eastAsia"/>
          <w:b/>
          <w:bCs/>
          <w:rtl/>
        </w:rPr>
        <w:t>חירום</w:t>
      </w:r>
      <w:r w:rsidRPr="005C2C6C">
        <w:rPr>
          <w:rFonts w:eastAsia="Calibri"/>
          <w:b/>
          <w:bCs/>
          <w:rtl/>
        </w:rPr>
        <w:t xml:space="preserve"> </w:t>
      </w:r>
      <w:r w:rsidRPr="005C2C6C">
        <w:rPr>
          <w:rFonts w:eastAsia="Calibri" w:hint="eastAsia"/>
          <w:b/>
          <w:bCs/>
          <w:rtl/>
        </w:rPr>
        <w:t>מקבלת</w:t>
      </w:r>
      <w:r w:rsidRPr="005C2C6C">
        <w:rPr>
          <w:rFonts w:eastAsia="Calibri"/>
          <w:b/>
          <w:bCs/>
          <w:rtl/>
        </w:rPr>
        <w:t xml:space="preserve"> </w:t>
      </w:r>
      <w:r w:rsidRPr="005C2C6C">
        <w:rPr>
          <w:rFonts w:eastAsia="Calibri" w:hint="eastAsia"/>
          <w:b/>
          <w:bCs/>
          <w:rtl/>
        </w:rPr>
        <w:t>משנה</w:t>
      </w:r>
      <w:r w:rsidRPr="005C2C6C">
        <w:rPr>
          <w:rFonts w:eastAsia="Calibri"/>
          <w:b/>
          <w:bCs/>
          <w:rtl/>
        </w:rPr>
        <w:t xml:space="preserve"> </w:t>
      </w:r>
      <w:r w:rsidRPr="005C2C6C">
        <w:rPr>
          <w:rFonts w:eastAsia="Calibri" w:hint="eastAsia"/>
          <w:b/>
          <w:bCs/>
          <w:rtl/>
        </w:rPr>
        <w:t>חשיבות</w:t>
      </w:r>
      <w:r w:rsidRPr="005C2C6C">
        <w:rPr>
          <w:rFonts w:eastAsia="Calibri"/>
          <w:b/>
          <w:bCs/>
          <w:rtl/>
        </w:rPr>
        <w:t xml:space="preserve"> </w:t>
      </w:r>
      <w:r w:rsidRPr="005C2C6C">
        <w:rPr>
          <w:rFonts w:eastAsia="Calibri" w:hint="eastAsia"/>
          <w:b/>
          <w:bCs/>
          <w:rtl/>
        </w:rPr>
        <w:t>לנוכח</w:t>
      </w:r>
      <w:r w:rsidRPr="005C2C6C">
        <w:rPr>
          <w:rFonts w:eastAsia="Calibri"/>
          <w:b/>
          <w:bCs/>
          <w:rtl/>
        </w:rPr>
        <w:t xml:space="preserve"> </w:t>
      </w:r>
      <w:r w:rsidRPr="005C2C6C">
        <w:rPr>
          <w:rFonts w:eastAsia="Calibri" w:hint="eastAsia"/>
          <w:b/>
          <w:bCs/>
          <w:rtl/>
        </w:rPr>
        <w:t>מלחמת</w:t>
      </w:r>
      <w:r w:rsidRPr="005C2C6C">
        <w:rPr>
          <w:rFonts w:eastAsia="Calibri"/>
          <w:b/>
          <w:bCs/>
          <w:rtl/>
        </w:rPr>
        <w:t xml:space="preserve"> </w:t>
      </w:r>
      <w:r w:rsidRPr="005C2C6C">
        <w:rPr>
          <w:rFonts w:eastAsia="Calibri" w:hint="eastAsia"/>
          <w:b/>
          <w:bCs/>
          <w:rtl/>
        </w:rPr>
        <w:t>חרבות</w:t>
      </w:r>
      <w:r w:rsidRPr="005C2C6C">
        <w:rPr>
          <w:rFonts w:eastAsia="Calibri"/>
          <w:b/>
          <w:bCs/>
          <w:rtl/>
        </w:rPr>
        <w:t xml:space="preserve"> </w:t>
      </w:r>
      <w:r w:rsidRPr="005C2C6C">
        <w:rPr>
          <w:rFonts w:eastAsia="Calibri" w:hint="eastAsia"/>
          <w:b/>
          <w:bCs/>
          <w:rtl/>
        </w:rPr>
        <w:t>ברזל</w:t>
      </w:r>
      <w:r w:rsidRPr="005C2C6C">
        <w:rPr>
          <w:rFonts w:eastAsia="Calibri"/>
          <w:b/>
          <w:bCs/>
          <w:rtl/>
        </w:rPr>
        <w:t xml:space="preserve"> </w:t>
      </w:r>
      <w:r w:rsidRPr="005C2C6C">
        <w:rPr>
          <w:rFonts w:eastAsia="Calibri" w:hint="eastAsia"/>
          <w:b/>
          <w:bCs/>
          <w:rtl/>
        </w:rPr>
        <w:t>ואירועי</w:t>
      </w:r>
      <w:r w:rsidRPr="005C2C6C">
        <w:rPr>
          <w:rFonts w:eastAsia="Calibri"/>
          <w:b/>
          <w:bCs/>
          <w:rtl/>
        </w:rPr>
        <w:t xml:space="preserve"> </w:t>
      </w:r>
      <w:r w:rsidRPr="005C2C6C">
        <w:rPr>
          <w:rFonts w:eastAsia="Calibri" w:hint="eastAsia"/>
          <w:b/>
          <w:bCs/>
          <w:rtl/>
        </w:rPr>
        <w:t>המלחמה</w:t>
      </w:r>
      <w:r w:rsidRPr="005C2C6C">
        <w:rPr>
          <w:rFonts w:eastAsia="Calibri"/>
          <w:b/>
          <w:bCs/>
          <w:rtl/>
        </w:rPr>
        <w:t xml:space="preserve"> </w:t>
      </w:r>
      <w:r w:rsidRPr="005C2C6C">
        <w:rPr>
          <w:rFonts w:eastAsia="Calibri" w:hint="eastAsia"/>
          <w:b/>
          <w:bCs/>
          <w:rtl/>
        </w:rPr>
        <w:t>האחרים</w:t>
      </w:r>
      <w:r w:rsidRPr="005C2C6C">
        <w:rPr>
          <w:rFonts w:eastAsia="Calibri"/>
          <w:b/>
          <w:bCs/>
          <w:rtl/>
        </w:rPr>
        <w:t xml:space="preserve"> </w:t>
      </w:r>
      <w:r w:rsidRPr="005C2C6C">
        <w:rPr>
          <w:rFonts w:eastAsia="Calibri" w:hint="eastAsia"/>
          <w:b/>
          <w:bCs/>
          <w:rtl/>
        </w:rPr>
        <w:t>שהיו</w:t>
      </w:r>
      <w:r w:rsidRPr="005C2C6C">
        <w:rPr>
          <w:rFonts w:eastAsia="Calibri"/>
          <w:b/>
          <w:bCs/>
          <w:rtl/>
        </w:rPr>
        <w:t xml:space="preserve"> </w:t>
      </w:r>
      <w:r w:rsidRPr="005C2C6C">
        <w:rPr>
          <w:rFonts w:eastAsia="Calibri" w:hint="eastAsia"/>
          <w:b/>
          <w:bCs/>
          <w:rtl/>
        </w:rPr>
        <w:t>בישראל</w:t>
      </w:r>
      <w:r w:rsidRPr="005C2C6C">
        <w:rPr>
          <w:rFonts w:eastAsia="Calibri"/>
          <w:b/>
          <w:bCs/>
          <w:rtl/>
        </w:rPr>
        <w:t xml:space="preserve"> </w:t>
      </w:r>
      <w:r w:rsidRPr="005C2C6C">
        <w:rPr>
          <w:rFonts w:eastAsia="Calibri" w:hint="eastAsia"/>
          <w:b/>
          <w:bCs/>
          <w:rtl/>
        </w:rPr>
        <w:t>בשנתיים</w:t>
      </w:r>
      <w:r w:rsidRPr="005C2C6C">
        <w:rPr>
          <w:rFonts w:eastAsia="Calibri"/>
          <w:b/>
          <w:bCs/>
          <w:rtl/>
        </w:rPr>
        <w:t xml:space="preserve"> </w:t>
      </w:r>
      <w:r w:rsidRPr="005C2C6C">
        <w:rPr>
          <w:rFonts w:eastAsia="Calibri" w:hint="eastAsia"/>
          <w:b/>
          <w:bCs/>
          <w:rtl/>
        </w:rPr>
        <w:t>האחרונות</w:t>
      </w:r>
      <w:r w:rsidRPr="005C2C6C">
        <w:rPr>
          <w:rFonts w:eastAsia="Calibri"/>
          <w:b/>
          <w:bCs/>
          <w:rtl/>
        </w:rPr>
        <w:t>.</w:t>
      </w:r>
    </w:p>
    <w:p w:rsidR="005C2C6C" w:rsidRPr="005C2C6C" w:rsidP="005C2C6C" w14:paraId="591C4D51" w14:textId="77777777">
      <w:pPr>
        <w:spacing w:line="269" w:lineRule="auto"/>
        <w:rPr>
          <w:rFonts w:eastAsia="Calibri"/>
          <w:b/>
          <w:bCs/>
          <w:rtl/>
        </w:rPr>
      </w:pPr>
    </w:p>
    <w:p w:rsidR="005C2C6C" w:rsidRPr="005C2C6C" w:rsidP="005C2C6C" w14:paraId="2DCEF97D" w14:textId="77777777">
      <w:pPr>
        <w:keepNext/>
        <w:keepLines/>
        <w:spacing w:line="269" w:lineRule="auto"/>
        <w:outlineLvl w:val="2"/>
        <w:rPr>
          <w:rFonts w:eastAsia="Times New Roman"/>
          <w:bCs/>
          <w:szCs w:val="28"/>
          <w:u w:val="single"/>
          <w:rtl/>
        </w:rPr>
      </w:pPr>
      <w:bookmarkStart w:id="18" w:name="_Hlk215044440"/>
      <w:r w:rsidRPr="005C2C6C">
        <w:rPr>
          <w:rFonts w:eastAsia="Times New Roman" w:hint="eastAsia"/>
          <w:bCs/>
          <w:szCs w:val="28"/>
          <w:u w:val="single"/>
          <w:rtl/>
        </w:rPr>
        <w:t>חלוקת</w:t>
      </w:r>
      <w:r w:rsidRPr="005C2C6C">
        <w:rPr>
          <w:rFonts w:eastAsia="Times New Roman"/>
          <w:bCs/>
          <w:szCs w:val="28"/>
          <w:u w:val="single"/>
          <w:rtl/>
        </w:rPr>
        <w:t xml:space="preserve"> האחריות לתשתיות הניקוז</w:t>
      </w:r>
    </w:p>
    <w:p w:rsidR="005C2C6C" w:rsidRPr="005C2C6C" w:rsidP="005C2C6C" w14:paraId="7845FAD0" w14:textId="77777777">
      <w:pPr>
        <w:keepNext/>
        <w:keepLines/>
        <w:spacing w:line="269" w:lineRule="auto"/>
        <w:outlineLvl w:val="4"/>
        <w:rPr>
          <w:rFonts w:eastAsia="Calibri"/>
          <w:b/>
          <w:bCs/>
          <w:rtl/>
        </w:rPr>
      </w:pPr>
      <w:bookmarkStart w:id="19" w:name="_Hlk210053294"/>
      <w:bookmarkEnd w:id="18"/>
    </w:p>
    <w:p w:rsidR="005C2C6C" w:rsidRPr="005C2C6C" w:rsidP="005C2C6C" w14:paraId="2FB3E590" w14:textId="77777777">
      <w:pPr>
        <w:keepNext/>
        <w:keepLines/>
        <w:spacing w:line="269" w:lineRule="auto"/>
        <w:outlineLvl w:val="3"/>
        <w:rPr>
          <w:rFonts w:eastAsia="Times New Roman"/>
          <w:bCs/>
          <w:szCs w:val="26"/>
          <w:rtl/>
        </w:rPr>
      </w:pPr>
      <w:r w:rsidRPr="005C2C6C">
        <w:rPr>
          <w:rFonts w:eastAsia="Times New Roman" w:hint="cs"/>
          <w:bCs/>
          <w:szCs w:val="26"/>
          <w:rtl/>
        </w:rPr>
        <w:t>הביקורת הקודמת</w:t>
      </w:r>
      <w:bookmarkEnd w:id="19"/>
    </w:p>
    <w:p w:rsidR="005C2C6C" w:rsidRPr="005C2C6C" w:rsidP="005C2C6C" w14:paraId="237AA3A6" w14:textId="77777777">
      <w:pPr>
        <w:spacing w:line="269" w:lineRule="auto"/>
        <w:ind w:left="-567"/>
        <w:rPr>
          <w:rFonts w:eastAsia="Calibri"/>
          <w:szCs w:val="20"/>
          <w:rtl/>
        </w:rPr>
      </w:pPr>
    </w:p>
    <w:p w:rsidR="005C2C6C" w:rsidRPr="005C2C6C" w:rsidP="005C2C6C" w14:paraId="32E4E515" w14:textId="77777777">
      <w:pPr>
        <w:spacing w:line="269" w:lineRule="auto"/>
        <w:rPr>
          <w:rFonts w:eastAsia="Calibri"/>
          <w:rtl/>
        </w:rPr>
      </w:pPr>
      <w:r w:rsidRPr="005C2C6C">
        <w:rPr>
          <w:rFonts w:eastAsia="Calibri"/>
          <w:rtl/>
        </w:rPr>
        <w:t xml:space="preserve">בפרק השני לחוק הניקוז נמסרו למנכ"ל רשות המים סמכויות פיקוח ואכיפה בעניין עורקי הניקוז. </w:t>
      </w:r>
      <w:r w:rsidRPr="005C2C6C">
        <w:rPr>
          <w:rFonts w:eastAsia="Calibri" w:hint="cs"/>
          <w:rtl/>
        </w:rPr>
        <w:t>ה</w:t>
      </w:r>
      <w:r w:rsidRPr="005C2C6C">
        <w:rPr>
          <w:rFonts w:eastAsia="Calibri"/>
          <w:rtl/>
        </w:rPr>
        <w:t xml:space="preserve">חוק קובע כי "פרק זה אינו חל לגבי עורקים שהותקנו או סודרו במיוחד על ידי </w:t>
      </w:r>
      <w:r w:rsidRPr="005C2C6C">
        <w:rPr>
          <w:rFonts w:eastAsia="Calibri"/>
          <w:rtl/>
        </w:rPr>
        <w:t>עיריה</w:t>
      </w:r>
      <w:r w:rsidRPr="005C2C6C">
        <w:rPr>
          <w:rFonts w:eastAsia="Calibri"/>
          <w:rtl/>
        </w:rPr>
        <w:t xml:space="preserve"> או מועצה מקומית בתחומה לשם ניקוז מי גשמים אלא במידה שקבע שר החקלאות, בהתייעצות עם שר הפנים, לגבי אותה </w:t>
      </w:r>
      <w:r w:rsidRPr="005C2C6C">
        <w:rPr>
          <w:rFonts w:eastAsia="Calibri"/>
          <w:rtl/>
        </w:rPr>
        <w:t>עיריה</w:t>
      </w:r>
      <w:r w:rsidRPr="005C2C6C">
        <w:rPr>
          <w:rFonts w:eastAsia="Calibri"/>
          <w:rtl/>
        </w:rPr>
        <w:t xml:space="preserve"> או מועצה מקומית, בהודעה שפורסמה ברשומות". </w:t>
      </w:r>
      <w:r w:rsidRPr="005C2C6C">
        <w:rPr>
          <w:rFonts w:eastAsia="Calibri" w:hint="cs"/>
          <w:rtl/>
        </w:rPr>
        <w:t>כלומר</w:t>
      </w:r>
      <w:r w:rsidRPr="005C2C6C">
        <w:rPr>
          <w:rFonts w:eastAsia="Calibri"/>
          <w:rtl/>
        </w:rPr>
        <w:t xml:space="preserve"> סמכויות האכיפה והפיקוח של מנכ"ל רשות המים ככלל לא חלות על עורקים </w:t>
      </w:r>
      <w:r w:rsidRPr="005C2C6C">
        <w:rPr>
          <w:rFonts w:eastAsia="Calibri" w:hint="cs"/>
          <w:rtl/>
        </w:rPr>
        <w:t>שהסדירה</w:t>
      </w:r>
      <w:r w:rsidRPr="005C2C6C">
        <w:rPr>
          <w:rFonts w:eastAsia="Calibri"/>
          <w:rtl/>
        </w:rPr>
        <w:t xml:space="preserve"> הרשות המקומית.</w:t>
      </w:r>
    </w:p>
    <w:p w:rsidR="005C2C6C" w:rsidRPr="005C2C6C" w:rsidP="005C2C6C" w14:paraId="12351EF0" w14:textId="77777777">
      <w:pPr>
        <w:spacing w:line="269" w:lineRule="auto"/>
        <w:ind w:left="-567"/>
        <w:rPr>
          <w:rFonts w:eastAsia="Calibri"/>
          <w:szCs w:val="20"/>
        </w:rPr>
      </w:pPr>
    </w:p>
    <w:p w:rsidR="005C2C6C" w:rsidRPr="005C2C6C" w:rsidP="005C2C6C" w14:paraId="1AF09B88" w14:textId="77777777">
      <w:pPr>
        <w:spacing w:line="269" w:lineRule="auto"/>
        <w:rPr>
          <w:rFonts w:eastAsia="Calibri"/>
          <w:rtl/>
        </w:rPr>
      </w:pPr>
      <w:r w:rsidRPr="005C2C6C">
        <w:rPr>
          <w:rFonts w:eastAsia="Calibri"/>
          <w:rtl/>
        </w:rPr>
        <w:t xml:space="preserve">חוק הניקוז אינו מגדיר באופן ברור את חלוקת האחריות לתשתיות הניקוז בין רשויות הניקוז </w:t>
      </w:r>
      <w:r w:rsidRPr="005C2C6C">
        <w:rPr>
          <w:rFonts w:eastAsia="Calibri" w:hint="cs"/>
          <w:rtl/>
        </w:rPr>
        <w:t>ו</w:t>
      </w:r>
      <w:r w:rsidRPr="005C2C6C">
        <w:rPr>
          <w:rFonts w:eastAsia="Calibri"/>
          <w:rtl/>
        </w:rPr>
        <w:t>בין הרשויות המקומיות שבתחום שיפוטן. כבר בדוח</w:t>
      </w:r>
      <w:r w:rsidRPr="005C2C6C">
        <w:rPr>
          <w:rFonts w:eastAsia="Calibri" w:hint="cs"/>
          <w:rtl/>
        </w:rPr>
        <w:t xml:space="preserve"> מבקר המדינה בנושא "טיפול בתשתיות ניקוז" </w:t>
      </w:r>
      <w:r w:rsidRPr="005C2C6C">
        <w:rPr>
          <w:rFonts w:eastAsia="Calibri"/>
          <w:rtl/>
        </w:rPr>
        <w:t xml:space="preserve">משנת 2004 </w:t>
      </w:r>
      <w:r w:rsidRPr="005C2C6C">
        <w:rPr>
          <w:rFonts w:eastAsia="Calibri" w:hint="cs"/>
          <w:rtl/>
        </w:rPr>
        <w:t xml:space="preserve">(להלן - הדוח על הניקוז) </w:t>
      </w:r>
      <w:r w:rsidRPr="005C2C6C">
        <w:rPr>
          <w:rFonts w:eastAsia="Calibri"/>
          <w:rtl/>
        </w:rPr>
        <w:t>ציין מבקר המדינה כי "היו מחלוקות בין רשויות הניקוז והרשות המקומית בשאלה האם ניקוז הוא אזורי או מקומי וכתוצאה מכך בשאלה על מי מוטלת החובה להסדירו</w:t>
      </w:r>
      <w:r w:rsidRPr="005C2C6C">
        <w:rPr>
          <w:rFonts w:eastAsia="Calibri" w:hint="cs"/>
          <w:rtl/>
        </w:rPr>
        <w:t>״</w:t>
      </w:r>
      <w:r>
        <w:rPr>
          <w:rFonts w:eastAsia="Calibri"/>
          <w:vertAlign w:val="superscript"/>
          <w:rtl/>
        </w:rPr>
        <w:footnoteReference w:id="38"/>
      </w:r>
      <w:r w:rsidRPr="005C2C6C">
        <w:rPr>
          <w:rFonts w:eastAsia="Calibri"/>
          <w:rtl/>
        </w:rPr>
        <w:t>.</w:t>
      </w:r>
    </w:p>
    <w:p w:rsidR="005C2C6C" w:rsidRPr="005C2C6C" w:rsidP="005C2C6C" w14:paraId="1B8B68AE" w14:textId="77777777">
      <w:pPr>
        <w:spacing w:line="269" w:lineRule="auto"/>
        <w:ind w:left="-567"/>
        <w:rPr>
          <w:rFonts w:eastAsia="Calibri"/>
          <w:szCs w:val="20"/>
          <w:rtl/>
        </w:rPr>
      </w:pPr>
    </w:p>
    <w:p w:rsidR="005C2C6C" w:rsidRPr="005C2C6C" w:rsidP="005C2C6C" w14:paraId="4E3B9E7F" w14:textId="77777777">
      <w:pPr>
        <w:spacing w:line="269" w:lineRule="auto"/>
        <w:rPr>
          <w:rFonts w:eastAsia="Calibri"/>
          <w:rtl/>
        </w:rPr>
      </w:pPr>
      <w:r w:rsidRPr="005C2C6C">
        <w:rPr>
          <w:rFonts w:eastAsia="Calibri" w:hint="cs"/>
          <w:rtl/>
        </w:rPr>
        <w:t>בית המשפט העליון דן בנושא חלוקת הסמכויות והבחין בין אחריות רשויות הניקוז לאחריות הרשויות המקומיות. בפסק דין משנת 2016 נקבע כי "</w:t>
      </w:r>
      <w:r w:rsidRPr="005C2C6C">
        <w:rPr>
          <w:rFonts w:eastAsia="Calibri"/>
          <w:rtl/>
        </w:rPr>
        <w:t>לשלמות התמונה אציין, כי אחריותן של רשויות הניקוז משתרעת בעיקר על תשתית הניקוז האזורית, וכי הניקוז שבתוך השטח העירוני מוטל על הרשויות המקומיות עצמן, זאת מכוח סעיף 235(2)</w:t>
      </w:r>
      <w:r w:rsidRPr="005C2C6C">
        <w:rPr>
          <w:rFonts w:eastAsia="Calibri" w:hint="cs"/>
          <w:rtl/>
        </w:rPr>
        <w:t xml:space="preserve"> </w:t>
      </w:r>
      <w:r w:rsidRPr="005C2C6C">
        <w:rPr>
          <w:rFonts w:eastAsia="Calibri"/>
          <w:rtl/>
        </w:rPr>
        <w:t>לפקודת העיריות</w:t>
      </w:r>
      <w:r w:rsidRPr="005C2C6C">
        <w:rPr>
          <w:rFonts w:eastAsia="Calibri" w:hint="cs"/>
          <w:rtl/>
        </w:rPr>
        <w:t>...</w:t>
      </w:r>
      <w:r w:rsidRPr="005C2C6C">
        <w:rPr>
          <w:rFonts w:eastAsia="Calibri"/>
          <w:rtl/>
        </w:rPr>
        <w:t xml:space="preserve"> עם זאת ברור כי רשות הניקוז אחראית על תשתית הניקוז האזורית של כל אזור הניקוז שנקבע לה בצו, גם אם זה מצוי בתחומה של רשות מקומית</w:t>
      </w:r>
      <w:r w:rsidRPr="005C2C6C">
        <w:rPr>
          <w:rFonts w:eastAsia="Calibri" w:hint="cs"/>
          <w:rtl/>
        </w:rPr>
        <w:t>"</w:t>
      </w:r>
      <w:r>
        <w:rPr>
          <w:rFonts w:eastAsia="Calibri"/>
          <w:vertAlign w:val="superscript"/>
          <w:rtl/>
        </w:rPr>
        <w:footnoteReference w:id="39"/>
      </w:r>
      <w:r w:rsidRPr="005C2C6C">
        <w:rPr>
          <w:rFonts w:eastAsia="Calibri" w:hint="cs"/>
          <w:rtl/>
        </w:rPr>
        <w:t>.</w:t>
      </w:r>
    </w:p>
    <w:p w:rsidR="005C2C6C" w:rsidRPr="005C2C6C" w:rsidP="005C2C6C" w14:paraId="603C4C52" w14:textId="77777777">
      <w:pPr>
        <w:spacing w:line="269" w:lineRule="auto"/>
        <w:ind w:left="-567"/>
        <w:rPr>
          <w:rFonts w:eastAsia="Calibri"/>
          <w:szCs w:val="20"/>
          <w:rtl/>
        </w:rPr>
      </w:pPr>
    </w:p>
    <w:p w:rsidR="005C2C6C" w:rsidRPr="005C2C6C" w:rsidP="005C2C6C" w14:paraId="0448CBFF" w14:textId="77777777">
      <w:pPr>
        <w:keepNext/>
        <w:keepLines/>
        <w:spacing w:line="269" w:lineRule="auto"/>
        <w:outlineLvl w:val="4"/>
        <w:rPr>
          <w:rFonts w:eastAsia="Calibri"/>
          <w:rtl/>
        </w:rPr>
      </w:pPr>
      <w:r w:rsidRPr="005C2C6C">
        <w:rPr>
          <w:rFonts w:eastAsia="Times New Roman" w:hint="cs"/>
          <w:bCs/>
          <w:spacing w:val="40"/>
          <w:rtl/>
        </w:rPr>
        <w:t xml:space="preserve">הליקוי בדוח הקודם: </w:t>
      </w:r>
      <w:r w:rsidRPr="005C2C6C">
        <w:rPr>
          <w:rFonts w:eastAsia="Calibri" w:hint="cs"/>
          <w:rtl/>
        </w:rPr>
        <w:t>בביקורת הקודמת עלה כי</w:t>
      </w:r>
      <w:r w:rsidRPr="005C2C6C">
        <w:rPr>
          <w:rFonts w:eastAsia="Times New Roman" w:hint="cs"/>
          <w:b/>
          <w:spacing w:val="40"/>
          <w:rtl/>
        </w:rPr>
        <w:t xml:space="preserve"> </w:t>
      </w:r>
      <w:r w:rsidRPr="005C2C6C">
        <w:rPr>
          <w:rFonts w:eastAsia="Calibri"/>
          <w:b/>
          <w:rtl/>
        </w:rPr>
        <w:t>לא</w:t>
      </w:r>
      <w:r w:rsidRPr="005C2C6C">
        <w:rPr>
          <w:rFonts w:eastAsia="Calibri"/>
          <w:rtl/>
        </w:rPr>
        <w:t xml:space="preserve"> הוגדרה חלוקת האחריות בין רשויות הניקוז לרשויות המקומיות בנוגע לתשתיות הניקוז הממוקמות בתחום העירוני.</w:t>
      </w:r>
    </w:p>
    <w:p w:rsidR="005C2C6C" w:rsidRPr="005C2C6C" w:rsidP="005C2C6C" w14:paraId="77C69FD1" w14:textId="77777777">
      <w:pPr>
        <w:spacing w:line="269" w:lineRule="auto"/>
        <w:ind w:left="-567"/>
        <w:rPr>
          <w:rFonts w:eastAsia="Calibri"/>
          <w:szCs w:val="20"/>
          <w:rtl/>
        </w:rPr>
      </w:pPr>
    </w:p>
    <w:p w:rsidR="005C2C6C" w:rsidRPr="005C2C6C" w:rsidP="005C2C6C" w14:paraId="19EE1F3F"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rtl/>
        </w:rPr>
        <w:t xml:space="preserve"> </w:t>
      </w:r>
      <w:r w:rsidRPr="005C2C6C">
        <w:rPr>
          <w:rFonts w:eastAsia="Calibri" w:hint="cs"/>
          <w:rtl/>
        </w:rPr>
        <w:t>משרד מבקר המדינה המליץ</w:t>
      </w:r>
      <w:r w:rsidRPr="005C2C6C">
        <w:rPr>
          <w:rFonts w:eastAsia="Calibri"/>
          <w:rtl/>
        </w:rPr>
        <w:t xml:space="preserve"> כי משרד החקלאות יפעל, בשיתוף משרד הפנים, כדי להגדיר ולהבהיר את סוגי מערכות הניקוז השונות ואת תחומי אחריותן של רשויות הניקוז והרשויות המקומיות בכל הנוגע לתשתית הניקוז בתחום העירוני. </w:t>
      </w:r>
    </w:p>
    <w:p w:rsidR="005C2C6C" w:rsidRPr="005C2C6C" w:rsidP="005C2C6C" w14:paraId="5F317359" w14:textId="77777777">
      <w:pPr>
        <w:spacing w:line="269" w:lineRule="auto"/>
        <w:rPr>
          <w:rFonts w:eastAsia="Calibri"/>
          <w:rtl/>
        </w:rPr>
      </w:pPr>
    </w:p>
    <w:p w:rsidR="005C2C6C" w:rsidRPr="005C2C6C" w:rsidP="005C2C6C" w14:paraId="072317C5" w14:textId="77777777">
      <w:pPr>
        <w:keepNext/>
        <w:keepLines/>
        <w:spacing w:line="269" w:lineRule="auto"/>
        <w:outlineLvl w:val="4"/>
        <w:rPr>
          <w:rFonts w:eastAsia="Times New Roman"/>
          <w:bCs/>
          <w:spacing w:val="40"/>
          <w:rtl/>
        </w:rPr>
      </w:pPr>
      <w:r w:rsidRPr="005C2C6C">
        <w:rPr>
          <w:rFonts w:eastAsia="Times New Roman"/>
          <w:bCs/>
          <w:spacing w:val="40"/>
          <w:rtl/>
        </w:rPr>
        <w:t>תגובות הגופים המבוקרים לדוח הקודם ובדיווח על תיקון הליקויים</w:t>
      </w:r>
    </w:p>
    <w:p w:rsidR="005C2C6C" w:rsidRPr="005C2C6C" w:rsidP="005C2C6C" w14:paraId="68538C66" w14:textId="77777777">
      <w:pPr>
        <w:spacing w:line="269" w:lineRule="auto"/>
        <w:ind w:left="-567"/>
        <w:rPr>
          <w:rFonts w:eastAsia="Calibri"/>
          <w:szCs w:val="20"/>
          <w:rtl/>
        </w:rPr>
      </w:pPr>
    </w:p>
    <w:p w:rsidR="005C2C6C" w:rsidRPr="005C2C6C" w:rsidP="005C2C6C" w14:paraId="683E08DB" w14:textId="77777777">
      <w:pPr>
        <w:spacing w:line="269" w:lineRule="auto"/>
        <w:rPr>
          <w:rFonts w:eastAsia="Calibri"/>
          <w:rtl/>
        </w:rPr>
      </w:pPr>
      <w:r w:rsidRPr="005C2C6C">
        <w:rPr>
          <w:rFonts w:eastAsia="Calibri" w:hint="cs"/>
          <w:rtl/>
        </w:rPr>
        <w:t xml:space="preserve">רשות המים מסרה </w:t>
      </w:r>
      <w:r w:rsidRPr="005C2C6C">
        <w:rPr>
          <w:rFonts w:eastAsia="Calibri"/>
          <w:rtl/>
        </w:rPr>
        <w:t>בתשובתה</w:t>
      </w:r>
      <w:r w:rsidRPr="005C2C6C">
        <w:rPr>
          <w:rFonts w:eastAsia="Calibri" w:hint="cs"/>
          <w:color w:val="0000FF"/>
          <w:rtl/>
        </w:rPr>
        <w:t xml:space="preserve"> </w:t>
      </w:r>
      <w:r w:rsidRPr="005C2C6C">
        <w:rPr>
          <w:rFonts w:eastAsia="Calibri" w:hint="cs"/>
          <w:rtl/>
        </w:rPr>
        <w:t xml:space="preserve">לדוח הקודם </w:t>
      </w:r>
      <w:r w:rsidRPr="005C2C6C">
        <w:rPr>
          <w:rFonts w:eastAsia="Calibri"/>
          <w:rtl/>
        </w:rPr>
        <w:t>כי נדרש</w:t>
      </w:r>
      <w:r w:rsidRPr="005C2C6C">
        <w:rPr>
          <w:rFonts w:eastAsia="Calibri" w:hint="cs"/>
          <w:rtl/>
        </w:rPr>
        <w:t>ת</w:t>
      </w:r>
      <w:r w:rsidRPr="005C2C6C">
        <w:rPr>
          <w:rFonts w:eastAsia="Calibri"/>
          <w:rtl/>
        </w:rPr>
        <w:t xml:space="preserve"> </w:t>
      </w:r>
      <w:r w:rsidRPr="005C2C6C">
        <w:rPr>
          <w:rFonts w:ascii="David" w:eastAsia="Calibri" w:hAnsi="David"/>
          <w:rtl/>
        </w:rPr>
        <w:t xml:space="preserve">אסדרה </w:t>
      </w:r>
      <w:r w:rsidRPr="005C2C6C">
        <w:rPr>
          <w:rFonts w:eastAsia="Calibri"/>
          <w:rtl/>
        </w:rPr>
        <w:t xml:space="preserve">בחוק בנוגע לחלוקת תחומי האחריות בין רשויות הניקוז לרשויות המקומיות או מתווה שבו תוכניות יקודמו במסגרת משותפת. </w:t>
      </w:r>
    </w:p>
    <w:p w:rsidR="005C2C6C" w:rsidRPr="005C2C6C" w:rsidP="005C2C6C" w14:paraId="2EE6B7AA" w14:textId="77777777">
      <w:pPr>
        <w:spacing w:line="269" w:lineRule="auto"/>
        <w:ind w:left="-567"/>
        <w:rPr>
          <w:rFonts w:eastAsia="Calibri"/>
          <w:szCs w:val="20"/>
        </w:rPr>
      </w:pPr>
    </w:p>
    <w:p w:rsidR="005C2C6C" w:rsidRPr="005C2C6C" w:rsidP="005C2C6C" w14:paraId="6420C322" w14:textId="77777777">
      <w:pPr>
        <w:spacing w:line="269" w:lineRule="auto"/>
        <w:rPr>
          <w:rFonts w:eastAsia="Calibri"/>
          <w:rtl/>
        </w:rPr>
      </w:pPr>
      <w:r w:rsidRPr="005C2C6C">
        <w:rPr>
          <w:rFonts w:eastAsia="Calibri"/>
          <w:rtl/>
        </w:rPr>
        <w:t>משרד החקלאות מסר בתשובתו כי הוא עורך בחינה מקצועית של שאלת חלוקת האחריות, וכשתושלם ייכללו ההמלצות המקצועיות בתיקון מקיף לחוק הניקוז שיוזם המשרד.</w:t>
      </w:r>
    </w:p>
    <w:p w:rsidR="005C2C6C" w:rsidRPr="005C2C6C" w:rsidP="005C2C6C" w14:paraId="57EAC90A" w14:textId="77777777">
      <w:pPr>
        <w:spacing w:line="269" w:lineRule="auto"/>
        <w:ind w:left="-567"/>
        <w:rPr>
          <w:rFonts w:eastAsia="Calibri"/>
          <w:szCs w:val="20"/>
          <w:rtl/>
        </w:rPr>
      </w:pPr>
    </w:p>
    <w:p w:rsidR="005C2C6C" w:rsidRPr="005C2C6C" w:rsidP="005C2C6C" w14:paraId="652F6EBB" w14:textId="77777777">
      <w:pPr>
        <w:spacing w:line="269" w:lineRule="auto"/>
        <w:rPr>
          <w:rFonts w:eastAsia="Calibri"/>
          <w:rtl/>
        </w:rPr>
      </w:pPr>
      <w:r w:rsidRPr="005C2C6C">
        <w:rPr>
          <w:rFonts w:eastAsia="Calibri"/>
          <w:rtl/>
        </w:rPr>
        <w:t xml:space="preserve">רשות הניקוז שקמה מסרה בתשובתה כי משרד החקלאות מנסה </w:t>
      </w:r>
      <w:r w:rsidRPr="005C2C6C">
        <w:rPr>
          <w:rFonts w:eastAsia="Calibri" w:hint="cs"/>
          <w:rtl/>
        </w:rPr>
        <w:t>כבר</w:t>
      </w:r>
      <w:r w:rsidRPr="005C2C6C">
        <w:rPr>
          <w:rFonts w:eastAsia="Calibri"/>
          <w:rtl/>
        </w:rPr>
        <w:t xml:space="preserve"> שנים להסדיר את תחומי הסמכות והאחריות בין רשויות הניקוז </w:t>
      </w:r>
      <w:r w:rsidRPr="005C2C6C">
        <w:rPr>
          <w:rFonts w:eastAsia="Calibri" w:hint="cs"/>
          <w:rtl/>
        </w:rPr>
        <w:t>ל</w:t>
      </w:r>
      <w:r w:rsidRPr="005C2C6C">
        <w:rPr>
          <w:rFonts w:eastAsia="Calibri"/>
          <w:rtl/>
        </w:rPr>
        <w:t>רשויות המקומיות</w:t>
      </w:r>
      <w:r w:rsidRPr="005C2C6C">
        <w:rPr>
          <w:rFonts w:eastAsia="Calibri" w:hint="cs"/>
          <w:rtl/>
        </w:rPr>
        <w:t>,</w:t>
      </w:r>
      <w:r w:rsidRPr="005C2C6C">
        <w:rPr>
          <w:rFonts w:eastAsia="Calibri"/>
          <w:rtl/>
        </w:rPr>
        <w:t xml:space="preserve"> וכי לעמדתה האחריות לתשתיות הניקוז העירוניות, ובכלל זה </w:t>
      </w:r>
      <w:r w:rsidRPr="005C2C6C">
        <w:rPr>
          <w:rFonts w:eastAsia="Calibri"/>
          <w:rtl/>
        </w:rPr>
        <w:t>למובלי</w:t>
      </w:r>
      <w:r w:rsidRPr="005C2C6C">
        <w:rPr>
          <w:rFonts w:eastAsia="Calibri"/>
          <w:rtl/>
        </w:rPr>
        <w:t xml:space="preserve"> הניקוז העירוניים</w:t>
      </w:r>
      <w:r>
        <w:rPr>
          <w:rFonts w:eastAsia="Calibri"/>
          <w:vertAlign w:val="superscript"/>
          <w:rtl/>
        </w:rPr>
        <w:footnoteReference w:id="40"/>
      </w:r>
      <w:r w:rsidRPr="005C2C6C">
        <w:rPr>
          <w:rFonts w:eastAsia="Calibri"/>
          <w:rtl/>
        </w:rPr>
        <w:t>, היא של הרשות המקומית.</w:t>
      </w:r>
    </w:p>
    <w:p w:rsidR="005C2C6C" w:rsidRPr="005C2C6C" w:rsidP="005C2C6C" w14:paraId="67B7DD90" w14:textId="77777777">
      <w:pPr>
        <w:spacing w:line="269" w:lineRule="auto"/>
        <w:ind w:left="-567"/>
        <w:rPr>
          <w:rFonts w:eastAsia="Calibri"/>
          <w:szCs w:val="20"/>
          <w:rtl/>
        </w:rPr>
      </w:pPr>
    </w:p>
    <w:p w:rsidR="005C2C6C" w:rsidRPr="005C2C6C" w:rsidP="005C2C6C" w14:paraId="13BBD128" w14:textId="77777777">
      <w:pPr>
        <w:spacing w:line="269" w:lineRule="auto"/>
        <w:rPr>
          <w:rFonts w:eastAsia="Calibri"/>
          <w:rtl/>
        </w:rPr>
      </w:pPr>
      <w:r w:rsidRPr="005C2C6C">
        <w:rPr>
          <w:rFonts w:eastAsia="Calibri" w:hint="cs"/>
          <w:rtl/>
        </w:rPr>
        <w:t xml:space="preserve">משרד הפנים מסר </w:t>
      </w:r>
      <w:r w:rsidRPr="005C2C6C">
        <w:rPr>
          <w:rFonts w:eastAsia="Calibri"/>
          <w:rtl/>
        </w:rPr>
        <w:t>בתשובתו</w:t>
      </w:r>
      <w:r w:rsidRPr="005C2C6C">
        <w:rPr>
          <w:rFonts w:eastAsia="Calibri" w:hint="cs"/>
          <w:rtl/>
        </w:rPr>
        <w:t xml:space="preserve"> ובדוח תיקון הליקויים כי </w:t>
      </w:r>
      <w:r w:rsidRPr="005C2C6C">
        <w:rPr>
          <w:rFonts w:eastAsia="Calibri"/>
          <w:rtl/>
        </w:rPr>
        <w:t xml:space="preserve">הגוף המקצועי שלו יש המנדט לתכלל את הטיפול בתחום הניקוז ברמה הארצית </w:t>
      </w:r>
      <w:r w:rsidRPr="005C2C6C">
        <w:rPr>
          <w:rFonts w:eastAsia="Calibri" w:hint="cs"/>
          <w:rtl/>
        </w:rPr>
        <w:t>הוא</w:t>
      </w:r>
      <w:r w:rsidRPr="005C2C6C">
        <w:rPr>
          <w:rFonts w:eastAsia="Calibri"/>
          <w:rtl/>
        </w:rPr>
        <w:t xml:space="preserve"> משרד החקלאות. </w:t>
      </w:r>
      <w:r w:rsidRPr="005C2C6C">
        <w:rPr>
          <w:rFonts w:eastAsia="Calibri" w:hint="cs"/>
          <w:rtl/>
        </w:rPr>
        <w:t>אם</w:t>
      </w:r>
      <w:r w:rsidRPr="005C2C6C">
        <w:rPr>
          <w:rFonts w:eastAsia="Calibri"/>
          <w:rtl/>
        </w:rPr>
        <w:t xml:space="preserve"> משרד החק</w:t>
      </w:r>
      <w:r w:rsidRPr="005C2C6C">
        <w:rPr>
          <w:rFonts w:eastAsia="Calibri" w:hint="cs"/>
          <w:rtl/>
        </w:rPr>
        <w:t>ל</w:t>
      </w:r>
      <w:r w:rsidRPr="005C2C6C">
        <w:rPr>
          <w:rFonts w:eastAsia="Calibri"/>
          <w:rtl/>
        </w:rPr>
        <w:t>אות יפעל ברמה הארצית לגבש את תחומי אחריותן של רשויות הניקוז והרשויות המקומיות, משרד הפנים יסייע ככל יכולתו</w:t>
      </w:r>
      <w:r w:rsidRPr="005C2C6C">
        <w:rPr>
          <w:rFonts w:eastAsia="Calibri" w:hint="cs"/>
          <w:rtl/>
        </w:rPr>
        <w:t xml:space="preserve">. </w:t>
      </w:r>
    </w:p>
    <w:p w:rsidR="005C2C6C" w:rsidRPr="005C2C6C" w:rsidP="005C2C6C" w14:paraId="275397F7" w14:textId="77777777">
      <w:pPr>
        <w:spacing w:line="269" w:lineRule="auto"/>
        <w:rPr>
          <w:rFonts w:eastAsia="Calibri"/>
          <w:rtl/>
        </w:rPr>
      </w:pPr>
    </w:p>
    <w:p w:rsidR="005C2C6C" w:rsidRPr="005C2C6C" w:rsidP="005C2C6C" w14:paraId="4CF9AD8E"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p>
    <w:p w:rsidR="005C2C6C" w:rsidRPr="005C2C6C" w:rsidP="005C2C6C" w14:paraId="2183FDB9" w14:textId="77777777">
      <w:pPr>
        <w:spacing w:line="269" w:lineRule="auto"/>
        <w:ind w:left="-567"/>
        <w:rPr>
          <w:rFonts w:eastAsia="Calibri"/>
          <w:szCs w:val="20"/>
          <w:rtl/>
        </w:rPr>
      </w:pPr>
    </w:p>
    <w:p w:rsidR="005C2C6C" w:rsidRPr="005C2C6C" w:rsidP="005C2C6C" w14:paraId="5FA97394" w14:textId="77777777">
      <w:pPr>
        <w:spacing w:line="269" w:lineRule="auto"/>
        <w:rPr>
          <w:rFonts w:eastAsia="Calibri"/>
          <w:rtl/>
        </w:rPr>
      </w:pPr>
      <w:r w:rsidRPr="005C2C6C">
        <w:rPr>
          <w:rFonts w:eastAsia="Calibri" w:hint="eastAsia"/>
          <w:rtl/>
        </w:rPr>
        <w:t>בעקבות</w:t>
      </w:r>
      <w:r w:rsidRPr="005C2C6C">
        <w:rPr>
          <w:rFonts w:eastAsia="Calibri"/>
          <w:rtl/>
        </w:rPr>
        <w:t xml:space="preserve"> הביקורת הקודמת</w:t>
      </w:r>
      <w:r w:rsidRPr="005C2C6C">
        <w:rPr>
          <w:rFonts w:eastAsia="Calibri" w:hint="cs"/>
          <w:rtl/>
        </w:rPr>
        <w:t xml:space="preserve"> </w:t>
      </w:r>
      <w:r w:rsidRPr="005C2C6C">
        <w:rPr>
          <w:rFonts w:eastAsia="Calibri"/>
          <w:rtl/>
        </w:rPr>
        <w:t>קיבלה הממשלה</w:t>
      </w:r>
      <w:r w:rsidRPr="005C2C6C">
        <w:rPr>
          <w:rFonts w:eastAsia="Calibri" w:hint="cs"/>
          <w:rtl/>
        </w:rPr>
        <w:t xml:space="preserve"> באוגוסט 2021</w:t>
      </w:r>
      <w:r w:rsidRPr="005C2C6C">
        <w:rPr>
          <w:rFonts w:eastAsia="Calibri"/>
          <w:rtl/>
        </w:rPr>
        <w:t xml:space="preserve"> החלט</w:t>
      </w:r>
      <w:r w:rsidRPr="005C2C6C">
        <w:rPr>
          <w:rFonts w:eastAsia="Calibri" w:hint="eastAsia"/>
          <w:rtl/>
        </w:rPr>
        <w:t>ה</w:t>
      </w:r>
      <w:r w:rsidRPr="005C2C6C">
        <w:rPr>
          <w:rFonts w:eastAsia="Calibri"/>
          <w:rtl/>
        </w:rPr>
        <w:t xml:space="preserve"> בנושא קידום תשתיות וניהול סיכוני שיטפונות</w:t>
      </w:r>
      <w:r>
        <w:rPr>
          <w:rFonts w:eastAsia="Calibri"/>
          <w:vertAlign w:val="superscript"/>
          <w:rtl/>
        </w:rPr>
        <w:footnoteReference w:id="41"/>
      </w:r>
      <w:r w:rsidRPr="005C2C6C">
        <w:rPr>
          <w:rFonts w:eastAsia="Calibri"/>
          <w:rtl/>
        </w:rPr>
        <w:t xml:space="preserve"> (להלן - החלטה 207). בין היתר, הוחלט להטיל על שר </w:t>
      </w:r>
      <w:r w:rsidRPr="005C2C6C">
        <w:rPr>
          <w:rFonts w:eastAsia="Calibri" w:hint="cs"/>
          <w:rtl/>
        </w:rPr>
        <w:t>החקלאות לפעול לתיקון חוק הניקוז, להכין תוכנית לניהול סיכונים ברשויות הניקוז ולהשלים את הכנתה של תוכנית מתאר ארצית לניהול סיכוני שיטפונות ולהגנה מפניהם.</w:t>
      </w:r>
      <w:r w:rsidRPr="005C2C6C">
        <w:rPr>
          <w:rFonts w:eastAsia="Calibri"/>
          <w:rtl/>
        </w:rPr>
        <w:t xml:space="preserve"> </w:t>
      </w:r>
    </w:p>
    <w:p w:rsidR="005C2C6C" w:rsidRPr="005C2C6C" w:rsidP="005C2C6C" w14:paraId="02C3D8A6" w14:textId="77777777">
      <w:pPr>
        <w:spacing w:line="269" w:lineRule="auto"/>
        <w:ind w:left="-567"/>
        <w:rPr>
          <w:rFonts w:eastAsia="Calibri"/>
          <w:szCs w:val="20"/>
          <w:rtl/>
        </w:rPr>
      </w:pPr>
    </w:p>
    <w:p w:rsidR="005C2C6C" w:rsidRPr="005C2C6C" w:rsidP="005C2C6C" w14:paraId="2E5B10A7" w14:textId="77777777">
      <w:pPr>
        <w:spacing w:line="269" w:lineRule="auto"/>
        <w:rPr>
          <w:rFonts w:eastAsia="Calibri"/>
          <w:rtl/>
        </w:rPr>
      </w:pPr>
      <w:r w:rsidRPr="005C2C6C">
        <w:rPr>
          <w:rFonts w:eastAsia="Calibri" w:hint="eastAsia"/>
          <w:rtl/>
        </w:rPr>
        <w:t>ביוני</w:t>
      </w:r>
      <w:r w:rsidRPr="005C2C6C">
        <w:rPr>
          <w:rFonts w:eastAsia="Calibri"/>
          <w:rtl/>
        </w:rPr>
        <w:t xml:space="preserve"> 2022, כשנה לאחר פרסום הדוח הקודם, התקבל בכנסת </w:t>
      </w:r>
      <w:r w:rsidRPr="005C2C6C">
        <w:rPr>
          <w:rFonts w:eastAsia="Calibri" w:hint="eastAsia"/>
          <w:rtl/>
        </w:rPr>
        <w:t>תיקון</w:t>
      </w:r>
      <w:r w:rsidRPr="005C2C6C">
        <w:rPr>
          <w:rFonts w:eastAsia="Calibri"/>
          <w:rtl/>
        </w:rPr>
        <w:t xml:space="preserve"> </w:t>
      </w:r>
      <w:r w:rsidRPr="005C2C6C">
        <w:rPr>
          <w:rFonts w:eastAsia="Calibri" w:hint="eastAsia"/>
          <w:rtl/>
        </w:rPr>
        <w:t>לחוק</w:t>
      </w:r>
      <w:r w:rsidRPr="005C2C6C">
        <w:rPr>
          <w:rFonts w:eastAsia="Calibri" w:hint="cs"/>
          <w:rtl/>
        </w:rPr>
        <w:t xml:space="preserve"> הניקוז</w:t>
      </w:r>
      <w:r>
        <w:rPr>
          <w:rFonts w:eastAsia="Calibri"/>
          <w:vertAlign w:val="superscript"/>
          <w:rtl/>
        </w:rPr>
        <w:footnoteReference w:id="42"/>
      </w:r>
      <w:r w:rsidRPr="005C2C6C">
        <w:rPr>
          <w:rFonts w:eastAsia="Calibri"/>
          <w:rtl/>
        </w:rPr>
        <w:t xml:space="preserve"> (להלן - תיקון מס' 7), </w:t>
      </w:r>
      <w:r w:rsidRPr="005C2C6C">
        <w:rPr>
          <w:rFonts w:eastAsia="Calibri" w:hint="cs"/>
          <w:rtl/>
        </w:rPr>
        <w:t>ש</w:t>
      </w:r>
      <w:r w:rsidRPr="005C2C6C">
        <w:rPr>
          <w:rFonts w:eastAsia="Calibri"/>
          <w:rtl/>
        </w:rPr>
        <w:t>הסדיר סוגיות אחדות</w:t>
      </w:r>
      <w:r w:rsidRPr="005C2C6C">
        <w:rPr>
          <w:rFonts w:eastAsia="Calibri" w:hint="cs"/>
          <w:rtl/>
        </w:rPr>
        <w:t>,</w:t>
      </w:r>
      <w:r w:rsidRPr="005C2C6C">
        <w:rPr>
          <w:rFonts w:eastAsia="Calibri"/>
          <w:rtl/>
        </w:rPr>
        <w:t xml:space="preserve"> </w:t>
      </w:r>
      <w:r w:rsidRPr="005C2C6C">
        <w:rPr>
          <w:rFonts w:eastAsia="Calibri" w:hint="cs"/>
          <w:rtl/>
        </w:rPr>
        <w:t>כגון</w:t>
      </w:r>
      <w:r w:rsidRPr="005C2C6C">
        <w:rPr>
          <w:rFonts w:eastAsia="Calibri"/>
          <w:rtl/>
        </w:rPr>
        <w:t xml:space="preserve"> ריכוז סמכויות </w:t>
      </w:r>
      <w:r w:rsidRPr="005C2C6C">
        <w:rPr>
          <w:rFonts w:eastAsia="Calibri" w:hint="cs"/>
          <w:rtl/>
        </w:rPr>
        <w:t>אסדרה</w:t>
      </w:r>
      <w:r w:rsidRPr="005C2C6C">
        <w:rPr>
          <w:rFonts w:eastAsia="Calibri"/>
          <w:rtl/>
        </w:rPr>
        <w:t xml:space="preserve"> בתחום </w:t>
      </w:r>
      <w:r w:rsidRPr="005C2C6C">
        <w:rPr>
          <w:rFonts w:eastAsia="Calibri" w:hint="eastAsia"/>
          <w:rtl/>
        </w:rPr>
        <w:t>ניהול</w:t>
      </w:r>
      <w:r w:rsidRPr="005C2C6C">
        <w:rPr>
          <w:rFonts w:eastAsia="Calibri"/>
          <w:rtl/>
        </w:rPr>
        <w:t xml:space="preserve"> הנגר על פי </w:t>
      </w:r>
      <w:r w:rsidRPr="005C2C6C">
        <w:rPr>
          <w:rFonts w:eastAsia="Calibri" w:hint="eastAsia"/>
          <w:rtl/>
        </w:rPr>
        <w:t>החוק</w:t>
      </w:r>
      <w:r w:rsidRPr="005C2C6C">
        <w:rPr>
          <w:rFonts w:eastAsia="Calibri"/>
          <w:rtl/>
        </w:rPr>
        <w:t xml:space="preserve"> </w:t>
      </w:r>
      <w:r w:rsidRPr="005C2C6C">
        <w:rPr>
          <w:rFonts w:eastAsia="Calibri" w:hint="eastAsia"/>
          <w:rtl/>
        </w:rPr>
        <w:t>במשרד</w:t>
      </w:r>
      <w:r w:rsidRPr="005C2C6C">
        <w:rPr>
          <w:rFonts w:eastAsia="Calibri"/>
          <w:rtl/>
        </w:rPr>
        <w:t xml:space="preserve"> החקלאות</w:t>
      </w:r>
      <w:r w:rsidRPr="005C2C6C">
        <w:rPr>
          <w:rFonts w:eastAsia="Calibri" w:hint="cs"/>
          <w:rtl/>
        </w:rPr>
        <w:t>.</w:t>
      </w:r>
      <w:r w:rsidRPr="005C2C6C">
        <w:rPr>
          <w:rFonts w:eastAsia="Calibri"/>
          <w:rtl/>
        </w:rPr>
        <w:t xml:space="preserve"> </w:t>
      </w:r>
      <w:r w:rsidRPr="005C2C6C">
        <w:rPr>
          <w:rFonts w:eastAsia="Calibri" w:hint="cs"/>
          <w:rtl/>
        </w:rPr>
        <w:t xml:space="preserve">עוד נקבע </w:t>
      </w:r>
      <w:r w:rsidRPr="005C2C6C">
        <w:rPr>
          <w:rFonts w:eastAsia="Calibri" w:hint="eastAsia"/>
          <w:rtl/>
        </w:rPr>
        <w:t>בתיקון</w:t>
      </w:r>
      <w:r w:rsidRPr="005C2C6C">
        <w:rPr>
          <w:rFonts w:eastAsia="Calibri"/>
          <w:rtl/>
        </w:rPr>
        <w:t xml:space="preserve"> מס' 7 כי רשויות הניקוז יפעלו להסדרת הניקוז שבתחומן, תוך</w:t>
      </w:r>
      <w:r w:rsidRPr="005C2C6C">
        <w:rPr>
          <w:rFonts w:eastAsia="Calibri" w:hint="cs"/>
          <w:rtl/>
        </w:rPr>
        <w:t xml:space="preserve"> כדי</w:t>
      </w:r>
      <w:r w:rsidRPr="005C2C6C">
        <w:rPr>
          <w:rFonts w:eastAsia="Calibri"/>
          <w:rtl/>
        </w:rPr>
        <w:t xml:space="preserve"> מניעת מפגעי בריאות </w:t>
      </w:r>
      <w:r w:rsidRPr="005C2C6C">
        <w:rPr>
          <w:rFonts w:eastAsia="Calibri" w:hint="eastAsia"/>
          <w:rtl/>
        </w:rPr>
        <w:t>ו</w:t>
      </w:r>
      <w:r w:rsidRPr="005C2C6C">
        <w:rPr>
          <w:rFonts w:eastAsia="Calibri"/>
          <w:rtl/>
        </w:rPr>
        <w:t>מפגעים סביבתיים</w:t>
      </w:r>
      <w:r w:rsidRPr="005C2C6C">
        <w:rPr>
          <w:rFonts w:eastAsia="Calibri" w:hint="cs"/>
          <w:rtl/>
        </w:rPr>
        <w:t xml:space="preserve"> הנובעים ממילוי תפקידן</w:t>
      </w:r>
      <w:r w:rsidRPr="005C2C6C">
        <w:rPr>
          <w:rFonts w:eastAsia="Calibri"/>
          <w:rtl/>
        </w:rPr>
        <w:t>.</w:t>
      </w:r>
    </w:p>
    <w:p w:rsidR="005C2C6C" w:rsidRPr="005C2C6C" w:rsidP="005C2C6C" w14:paraId="769AA0EC" w14:textId="77777777">
      <w:pPr>
        <w:spacing w:line="269" w:lineRule="auto"/>
        <w:ind w:left="-567"/>
        <w:rPr>
          <w:rFonts w:eastAsia="Calibri"/>
          <w:szCs w:val="20"/>
          <w:rtl/>
        </w:rPr>
      </w:pPr>
      <w:bookmarkStart w:id="20" w:name="_Hlk181636079"/>
    </w:p>
    <w:p w:rsidR="005C2C6C" w:rsidRPr="005C2C6C" w:rsidP="005C2C6C" w14:paraId="251C6ECE" w14:textId="77777777">
      <w:pPr>
        <w:spacing w:line="269" w:lineRule="auto"/>
        <w:rPr>
          <w:rFonts w:eastAsia="Calibri"/>
          <w:rtl/>
        </w:rPr>
      </w:pPr>
      <w:r w:rsidRPr="005C2C6C">
        <w:rPr>
          <w:rFonts w:eastAsia="Calibri" w:hint="cs"/>
          <w:rtl/>
        </w:rPr>
        <w:t>נוסף על הוראתה לתקן את חוק הניקוז, בהחלטה 207 הורתה הממשלה להקים צוות</w:t>
      </w:r>
      <w:r w:rsidRPr="005C2C6C">
        <w:rPr>
          <w:rFonts w:eastAsia="Calibri"/>
          <w:rtl/>
        </w:rPr>
        <w:t xml:space="preserve"> </w:t>
      </w:r>
      <w:r w:rsidRPr="005C2C6C">
        <w:rPr>
          <w:rFonts w:eastAsia="Calibri" w:hint="cs"/>
          <w:rtl/>
        </w:rPr>
        <w:t>בראשות מנכ"ל משרד רה"ם ובהשתתפות מנכ"לי כמה משרדי ממשלה ומנהלים אחרים בשירות הציבורי (להלן - צוות המנכ"לים)</w:t>
      </w:r>
      <w:r>
        <w:rPr>
          <w:rFonts w:eastAsia="Calibri"/>
          <w:vertAlign w:val="superscript"/>
          <w:rtl/>
        </w:rPr>
        <w:footnoteReference w:id="43"/>
      </w:r>
      <w:r w:rsidRPr="005C2C6C">
        <w:rPr>
          <w:rFonts w:eastAsia="Calibri" w:hint="cs"/>
          <w:rtl/>
        </w:rPr>
        <w:t>, ש</w:t>
      </w:r>
      <w:r w:rsidRPr="005C2C6C">
        <w:rPr>
          <w:rFonts w:eastAsia="Calibri"/>
          <w:rtl/>
        </w:rPr>
        <w:t>יגבש ת</w:t>
      </w:r>
      <w:r w:rsidRPr="005C2C6C">
        <w:rPr>
          <w:rFonts w:eastAsia="Calibri" w:hint="cs"/>
          <w:rtl/>
        </w:rPr>
        <w:t>ו</w:t>
      </w:r>
      <w:r w:rsidRPr="005C2C6C">
        <w:rPr>
          <w:rFonts w:eastAsia="Calibri"/>
          <w:rtl/>
        </w:rPr>
        <w:t>כנית לאומית לניהול סיכוני שיטפונות</w:t>
      </w:r>
      <w:r w:rsidRPr="005C2C6C">
        <w:rPr>
          <w:rFonts w:eastAsia="Calibri" w:hint="cs"/>
          <w:rtl/>
        </w:rPr>
        <w:t xml:space="preserve"> (להלן - טיוטת התוכנית הלאומית). </w:t>
      </w:r>
      <w:bookmarkStart w:id="21" w:name="_Hlk157333047"/>
      <w:r w:rsidRPr="005C2C6C">
        <w:rPr>
          <w:rFonts w:eastAsia="Calibri" w:hint="cs"/>
          <w:rtl/>
        </w:rPr>
        <w:t>הממשלה החליטה, בין היתר, כי התוכנית תידרש</w:t>
      </w:r>
      <w:r w:rsidRPr="005C2C6C">
        <w:rPr>
          <w:rFonts w:eastAsia="Calibri"/>
          <w:rtl/>
        </w:rPr>
        <w:t xml:space="preserve"> ל</w:t>
      </w:r>
      <w:r w:rsidRPr="005C2C6C">
        <w:rPr>
          <w:rFonts w:eastAsia="Calibri" w:hint="eastAsia"/>
          <w:rtl/>
        </w:rPr>
        <w:t>סוגיית</w:t>
      </w:r>
      <w:r w:rsidRPr="005C2C6C">
        <w:rPr>
          <w:rFonts w:eastAsia="Calibri"/>
          <w:rtl/>
        </w:rPr>
        <w:t xml:space="preserve"> </w:t>
      </w:r>
      <w:r w:rsidRPr="005C2C6C">
        <w:rPr>
          <w:rFonts w:eastAsia="Calibri" w:hint="eastAsia"/>
          <w:rtl/>
        </w:rPr>
        <w:t>ה</w:t>
      </w:r>
      <w:r w:rsidRPr="005C2C6C">
        <w:rPr>
          <w:rFonts w:eastAsia="Calibri"/>
          <w:rtl/>
        </w:rPr>
        <w:t xml:space="preserve">טיפול </w:t>
      </w:r>
      <w:r w:rsidRPr="005C2C6C">
        <w:rPr>
          <w:rFonts w:eastAsia="Calibri" w:hint="cs"/>
          <w:rtl/>
        </w:rPr>
        <w:t>ב</w:t>
      </w:r>
      <w:r w:rsidRPr="005C2C6C">
        <w:rPr>
          <w:rFonts w:eastAsia="Calibri"/>
          <w:rtl/>
        </w:rPr>
        <w:t xml:space="preserve">ניקוז </w:t>
      </w:r>
      <w:r w:rsidRPr="005C2C6C">
        <w:rPr>
          <w:rFonts w:eastAsia="Calibri" w:hint="cs"/>
          <w:rtl/>
        </w:rPr>
        <w:t>שב</w:t>
      </w:r>
      <w:r w:rsidRPr="005C2C6C">
        <w:rPr>
          <w:rFonts w:eastAsia="Calibri"/>
          <w:rtl/>
        </w:rPr>
        <w:t>תחו</w:t>
      </w:r>
      <w:r w:rsidRPr="005C2C6C">
        <w:rPr>
          <w:rFonts w:eastAsia="Calibri" w:hint="cs"/>
          <w:rtl/>
        </w:rPr>
        <w:t>ם</w:t>
      </w:r>
      <w:r w:rsidRPr="005C2C6C">
        <w:rPr>
          <w:rFonts w:eastAsia="Calibri"/>
          <w:rtl/>
        </w:rPr>
        <w:t xml:space="preserve"> הרשויות המקומיות</w:t>
      </w:r>
      <w:r w:rsidRPr="005C2C6C">
        <w:rPr>
          <w:rFonts w:eastAsia="Calibri" w:hint="cs"/>
          <w:rtl/>
        </w:rPr>
        <w:t xml:space="preserve"> (שלא הוסדרה בתיקון מס' 7)</w:t>
      </w:r>
      <w:bookmarkEnd w:id="21"/>
      <w:r w:rsidRPr="005C2C6C">
        <w:rPr>
          <w:rFonts w:eastAsia="Calibri" w:hint="cs"/>
          <w:rtl/>
        </w:rPr>
        <w:t xml:space="preserve">. </w:t>
      </w:r>
      <w:bookmarkStart w:id="22" w:name="_Hlk214272422"/>
    </w:p>
    <w:p w:rsidR="005C2C6C" w:rsidRPr="005C2C6C" w:rsidP="005C2C6C" w14:paraId="4ED38C0F" w14:textId="77777777">
      <w:pPr>
        <w:spacing w:line="269" w:lineRule="auto"/>
        <w:ind w:left="-567"/>
        <w:rPr>
          <w:rFonts w:eastAsia="Calibri"/>
          <w:szCs w:val="20"/>
          <w:rtl/>
        </w:rPr>
      </w:pPr>
    </w:p>
    <w:p w:rsidR="005C2C6C" w:rsidRPr="005C2C6C" w:rsidP="005C2C6C" w14:paraId="24B0F045" w14:textId="77777777">
      <w:pPr>
        <w:spacing w:line="269" w:lineRule="auto"/>
        <w:rPr>
          <w:rFonts w:eastAsia="Calibri"/>
          <w:rtl/>
        </w:rPr>
      </w:pPr>
      <w:r w:rsidRPr="005C2C6C">
        <w:rPr>
          <w:rFonts w:eastAsia="Calibri" w:hint="cs"/>
          <w:rtl/>
        </w:rPr>
        <w:t>במסגרת</w:t>
      </w:r>
      <w:r w:rsidRPr="005C2C6C">
        <w:rPr>
          <w:rFonts w:eastAsia="Calibri"/>
          <w:rtl/>
        </w:rPr>
        <w:t xml:space="preserve"> גיבוש </w:t>
      </w:r>
      <w:r w:rsidRPr="005C2C6C">
        <w:rPr>
          <w:rFonts w:eastAsia="Calibri" w:hint="cs"/>
          <w:rtl/>
        </w:rPr>
        <w:t>טיוטת ה</w:t>
      </w:r>
      <w:r w:rsidRPr="005C2C6C">
        <w:rPr>
          <w:rFonts w:eastAsia="Calibri"/>
          <w:rtl/>
        </w:rPr>
        <w:t xml:space="preserve">תוכנית </w:t>
      </w:r>
      <w:r w:rsidRPr="005C2C6C">
        <w:rPr>
          <w:rFonts w:eastAsia="Calibri" w:hint="cs"/>
          <w:rtl/>
        </w:rPr>
        <w:t>ה</w:t>
      </w:r>
      <w:r w:rsidRPr="005C2C6C">
        <w:rPr>
          <w:rFonts w:eastAsia="Calibri"/>
          <w:rtl/>
        </w:rPr>
        <w:t>לאומית</w:t>
      </w:r>
      <w:r w:rsidRPr="005C2C6C">
        <w:rPr>
          <w:rFonts w:eastAsia="Calibri" w:hint="cs"/>
          <w:rtl/>
        </w:rPr>
        <w:t xml:space="preserve"> הכין משרד רה"ם בספטמבר 2022 מצגת בנושא</w:t>
      </w:r>
      <w:r w:rsidRPr="005C2C6C">
        <w:rPr>
          <w:rFonts w:eastAsia="Calibri"/>
          <w:vertAlign w:val="superscript"/>
          <w:rtl/>
        </w:rPr>
        <w:t xml:space="preserve"> </w:t>
      </w:r>
      <w:r>
        <w:rPr>
          <w:rFonts w:eastAsia="Calibri"/>
          <w:vertAlign w:val="superscript"/>
          <w:rtl/>
        </w:rPr>
        <w:footnoteReference w:id="44"/>
      </w:r>
      <w:r w:rsidRPr="005C2C6C">
        <w:rPr>
          <w:rFonts w:eastAsia="Calibri" w:hint="cs"/>
          <w:rtl/>
        </w:rPr>
        <w:t xml:space="preserve">. על פי המצגת, </w:t>
      </w:r>
      <w:r w:rsidRPr="005C2C6C">
        <w:rPr>
          <w:rFonts w:eastAsia="Calibri"/>
          <w:rtl/>
        </w:rPr>
        <w:t>נדרש לגבש תוכנית לאומית לניהול סיכוני שיטפונות שתכלול התייחסות לנושאים ה</w:t>
      </w:r>
      <w:r w:rsidRPr="005C2C6C">
        <w:rPr>
          <w:rFonts w:eastAsia="Calibri" w:hint="cs"/>
          <w:rtl/>
        </w:rPr>
        <w:t>אלה:</w:t>
      </w:r>
    </w:p>
    <w:p w:rsidR="005C2C6C" w:rsidRPr="005C2C6C" w:rsidP="005C2C6C" w14:paraId="32FE5238" w14:textId="77777777">
      <w:pPr>
        <w:spacing w:line="269" w:lineRule="auto"/>
        <w:rPr>
          <w:rFonts w:eastAsia="Calibri"/>
          <w:rtl/>
        </w:rPr>
      </w:pPr>
    </w:p>
    <w:p w:rsidR="005C2C6C" w:rsidRPr="005C2C6C" w:rsidP="005C2C6C" w14:paraId="61A50F4D" w14:textId="77777777">
      <w:pPr>
        <w:numPr>
          <w:ilvl w:val="0"/>
          <w:numId w:val="33"/>
        </w:numPr>
        <w:spacing w:line="269" w:lineRule="auto"/>
        <w:contextualSpacing/>
        <w:rPr>
          <w:rFonts w:eastAsia="Calibri"/>
        </w:rPr>
      </w:pPr>
      <w:r w:rsidRPr="005C2C6C">
        <w:rPr>
          <w:rFonts w:eastAsia="Calibri"/>
          <w:rtl/>
        </w:rPr>
        <w:t xml:space="preserve">בחינת צעדים לטיפול במערכות הניקוז בתוך תחומי הרשויות המקומיות, בראייה אגנית </w:t>
      </w:r>
      <w:r w:rsidRPr="005C2C6C">
        <w:rPr>
          <w:rFonts w:eastAsia="Calibri" w:hint="cs"/>
          <w:rtl/>
        </w:rPr>
        <w:t>כדי</w:t>
      </w:r>
      <w:r w:rsidRPr="005C2C6C">
        <w:rPr>
          <w:rFonts w:eastAsia="Calibri"/>
          <w:rtl/>
        </w:rPr>
        <w:t xml:space="preserve"> לצמצם סכנת הצפות ושיטפונות, באופן שיאפשר</w:t>
      </w:r>
      <w:r w:rsidRPr="005C2C6C">
        <w:rPr>
          <w:rFonts w:eastAsia="Calibri" w:hint="cs"/>
          <w:rtl/>
        </w:rPr>
        <w:t xml:space="preserve"> </w:t>
      </w:r>
      <w:r w:rsidRPr="005C2C6C">
        <w:rPr>
          <w:rFonts w:eastAsia="Calibri"/>
          <w:rtl/>
        </w:rPr>
        <w:t xml:space="preserve">קידום ויישום </w:t>
      </w:r>
      <w:r w:rsidRPr="005C2C6C">
        <w:rPr>
          <w:rFonts w:eastAsia="Calibri" w:hint="cs"/>
          <w:rtl/>
        </w:rPr>
        <w:t xml:space="preserve">של </w:t>
      </w:r>
      <w:r w:rsidRPr="005C2C6C">
        <w:rPr>
          <w:rFonts w:eastAsia="Calibri"/>
          <w:rtl/>
        </w:rPr>
        <w:t>תוכניות על ידי הרשויות המקומיות</w:t>
      </w:r>
      <w:r w:rsidRPr="005C2C6C">
        <w:rPr>
          <w:rFonts w:eastAsia="Calibri" w:hint="cs"/>
          <w:rtl/>
        </w:rPr>
        <w:t>.</w:t>
      </w:r>
    </w:p>
    <w:p w:rsidR="005C2C6C" w:rsidRPr="005C2C6C" w:rsidP="005C2C6C" w14:paraId="1448D877" w14:textId="77777777">
      <w:pPr>
        <w:spacing w:line="269" w:lineRule="auto"/>
        <w:ind w:left="360"/>
        <w:contextualSpacing/>
        <w:rPr>
          <w:rFonts w:eastAsia="Calibri"/>
        </w:rPr>
      </w:pPr>
    </w:p>
    <w:p w:rsidR="005C2C6C" w:rsidRPr="005C2C6C" w:rsidP="005C2C6C" w14:paraId="49A4F864" w14:textId="77777777">
      <w:pPr>
        <w:numPr>
          <w:ilvl w:val="0"/>
          <w:numId w:val="33"/>
        </w:numPr>
        <w:spacing w:line="269" w:lineRule="auto"/>
        <w:contextualSpacing/>
        <w:rPr>
          <w:rFonts w:eastAsia="Calibri"/>
        </w:rPr>
      </w:pPr>
      <w:r w:rsidRPr="005C2C6C">
        <w:rPr>
          <w:rFonts w:eastAsia="Calibri" w:hint="cs"/>
          <w:rtl/>
        </w:rPr>
        <w:t>גיבו</w:t>
      </w:r>
      <w:r w:rsidRPr="005C2C6C">
        <w:rPr>
          <w:rFonts w:eastAsia="Calibri"/>
          <w:rtl/>
        </w:rPr>
        <w:t xml:space="preserve">ש מדיניות, הנחיות וצעדים בתחום התכנון והבנייה ובתחום שיקום </w:t>
      </w:r>
      <w:r w:rsidRPr="005C2C6C">
        <w:rPr>
          <w:rFonts w:eastAsia="Calibri" w:hint="cs"/>
          <w:rtl/>
        </w:rPr>
        <w:t>ה</w:t>
      </w:r>
      <w:r w:rsidRPr="005C2C6C">
        <w:rPr>
          <w:rFonts w:eastAsia="Calibri"/>
          <w:rtl/>
        </w:rPr>
        <w:t xml:space="preserve">נחלים, </w:t>
      </w:r>
      <w:r w:rsidRPr="005C2C6C">
        <w:rPr>
          <w:rFonts w:eastAsia="Calibri" w:hint="cs"/>
          <w:rtl/>
        </w:rPr>
        <w:t>כדי</w:t>
      </w:r>
      <w:r w:rsidRPr="005C2C6C">
        <w:rPr>
          <w:rFonts w:eastAsia="Calibri"/>
          <w:rtl/>
        </w:rPr>
        <w:t xml:space="preserve"> לצמצם סכנת הצפות ושיטפונות באופן שיאפשר קידום של</w:t>
      </w:r>
      <w:r w:rsidRPr="005C2C6C">
        <w:rPr>
          <w:rFonts w:eastAsia="Calibri" w:hint="cs"/>
          <w:rtl/>
        </w:rPr>
        <w:t xml:space="preserve"> </w:t>
      </w:r>
      <w:r w:rsidRPr="005C2C6C">
        <w:rPr>
          <w:rFonts w:eastAsia="Calibri"/>
          <w:rtl/>
        </w:rPr>
        <w:t>תכנון מתאים לבניית תשתיות חיוניות לשמירה על מערכת הנחלים בישרא</w:t>
      </w:r>
      <w:r w:rsidRPr="005C2C6C">
        <w:rPr>
          <w:rFonts w:eastAsia="Calibri" w:hint="cs"/>
          <w:rtl/>
        </w:rPr>
        <w:t xml:space="preserve">ל </w:t>
      </w:r>
      <w:r w:rsidRPr="005C2C6C">
        <w:rPr>
          <w:rFonts w:eastAsia="Calibri"/>
          <w:rtl/>
        </w:rPr>
        <w:t>ו</w:t>
      </w:r>
      <w:r w:rsidRPr="005C2C6C">
        <w:rPr>
          <w:rFonts w:eastAsia="Calibri" w:hint="cs"/>
          <w:rtl/>
        </w:rPr>
        <w:t>ל</w:t>
      </w:r>
      <w:r w:rsidRPr="005C2C6C">
        <w:rPr>
          <w:rFonts w:eastAsia="Calibri"/>
          <w:rtl/>
        </w:rPr>
        <w:t>מימושו</w:t>
      </w:r>
      <w:r w:rsidRPr="005C2C6C">
        <w:rPr>
          <w:rFonts w:eastAsia="Calibri" w:hint="cs"/>
          <w:rtl/>
        </w:rPr>
        <w:t>.</w:t>
      </w:r>
    </w:p>
    <w:p w:rsidR="005C2C6C" w:rsidRPr="005C2C6C" w:rsidP="005C2C6C" w14:paraId="58D9DFC8" w14:textId="77777777">
      <w:pPr>
        <w:spacing w:line="269" w:lineRule="auto"/>
        <w:contextualSpacing/>
        <w:rPr>
          <w:rFonts w:eastAsia="Calibri"/>
        </w:rPr>
      </w:pPr>
    </w:p>
    <w:p w:rsidR="005C2C6C" w:rsidRPr="005C2C6C" w:rsidP="005C2C6C" w14:paraId="396AD220" w14:textId="77777777">
      <w:pPr>
        <w:numPr>
          <w:ilvl w:val="0"/>
          <w:numId w:val="33"/>
        </w:numPr>
        <w:spacing w:line="269" w:lineRule="auto"/>
        <w:contextualSpacing/>
        <w:rPr>
          <w:rFonts w:eastAsia="Calibri"/>
        </w:rPr>
      </w:pPr>
      <w:r w:rsidRPr="005C2C6C">
        <w:rPr>
          <w:rFonts w:eastAsia="Calibri"/>
          <w:rtl/>
        </w:rPr>
        <w:t xml:space="preserve">קידום הניהול </w:t>
      </w:r>
      <w:r w:rsidRPr="005C2C6C">
        <w:rPr>
          <w:rFonts w:eastAsia="Calibri"/>
          <w:rtl/>
        </w:rPr>
        <w:t>האגני</w:t>
      </w:r>
      <w:r w:rsidRPr="005C2C6C">
        <w:rPr>
          <w:rFonts w:eastAsia="Calibri"/>
          <w:rtl/>
        </w:rPr>
        <w:t xml:space="preserve"> המשלב למתן מענה מיטבי ו</w:t>
      </w:r>
      <w:r w:rsidRPr="005C2C6C">
        <w:rPr>
          <w:rFonts w:eastAsia="Calibri" w:hint="cs"/>
          <w:rtl/>
        </w:rPr>
        <w:t>ל</w:t>
      </w:r>
      <w:r w:rsidRPr="005C2C6C">
        <w:rPr>
          <w:rFonts w:eastAsia="Calibri"/>
          <w:rtl/>
        </w:rPr>
        <w:t>ניהול הנגר באופן מושכל</w:t>
      </w:r>
      <w:r w:rsidRPr="005C2C6C">
        <w:rPr>
          <w:rFonts w:eastAsia="Calibri" w:hint="cs"/>
          <w:rtl/>
        </w:rPr>
        <w:t>.</w:t>
      </w:r>
    </w:p>
    <w:p w:rsidR="005C2C6C" w:rsidRPr="005C2C6C" w:rsidP="005C2C6C" w14:paraId="520BE0A1" w14:textId="77777777">
      <w:pPr>
        <w:spacing w:line="269" w:lineRule="auto"/>
        <w:contextualSpacing/>
        <w:rPr>
          <w:rFonts w:eastAsia="Calibri"/>
        </w:rPr>
      </w:pPr>
    </w:p>
    <w:p w:rsidR="005C2C6C" w:rsidRPr="005C2C6C" w:rsidP="005C2C6C" w14:paraId="2CB55383" w14:textId="77777777">
      <w:pPr>
        <w:numPr>
          <w:ilvl w:val="0"/>
          <w:numId w:val="33"/>
        </w:numPr>
        <w:spacing w:line="269" w:lineRule="auto"/>
        <w:contextualSpacing/>
        <w:rPr>
          <w:rFonts w:eastAsia="Calibri"/>
        </w:rPr>
      </w:pPr>
      <w:r w:rsidRPr="005C2C6C">
        <w:rPr>
          <w:rFonts w:eastAsia="Calibri"/>
          <w:rtl/>
        </w:rPr>
        <w:t>בחינה של צעדים להתמודדות עם השפעת שינויי האקלים על ההיתכנות לאירועי שיטפונות בישראל</w:t>
      </w:r>
      <w:r w:rsidRPr="005C2C6C">
        <w:rPr>
          <w:rFonts w:eastAsia="Calibri" w:hint="cs"/>
          <w:rtl/>
        </w:rPr>
        <w:t>,</w:t>
      </w:r>
      <w:r w:rsidRPr="005C2C6C">
        <w:rPr>
          <w:rFonts w:eastAsia="Calibri"/>
          <w:rtl/>
        </w:rPr>
        <w:t xml:space="preserve"> ובכלל זה הצורך בחיזוק יכולות המחשוב</w:t>
      </w:r>
      <w:r w:rsidRPr="005C2C6C">
        <w:rPr>
          <w:rFonts w:eastAsia="Calibri" w:hint="cs"/>
          <w:rtl/>
        </w:rPr>
        <w:t xml:space="preserve"> </w:t>
      </w:r>
      <w:r w:rsidRPr="005C2C6C">
        <w:rPr>
          <w:rFonts w:eastAsia="Calibri"/>
          <w:rtl/>
        </w:rPr>
        <w:t xml:space="preserve">והחיזוי האקלימי של </w:t>
      </w:r>
      <w:r w:rsidRPr="005C2C6C">
        <w:rPr>
          <w:rFonts w:eastAsia="Calibri" w:hint="cs"/>
          <w:rtl/>
        </w:rPr>
        <w:t>השמ״ט</w:t>
      </w:r>
      <w:r w:rsidRPr="005C2C6C">
        <w:rPr>
          <w:rFonts w:eastAsia="Calibri" w:hint="cs"/>
          <w:rtl/>
        </w:rPr>
        <w:t>.</w:t>
      </w:r>
    </w:p>
    <w:p w:rsidR="005C2C6C" w:rsidRPr="005C2C6C" w:rsidP="005C2C6C" w14:paraId="435185F5" w14:textId="77777777">
      <w:pPr>
        <w:spacing w:line="269" w:lineRule="auto"/>
        <w:ind w:left="-567"/>
        <w:rPr>
          <w:rFonts w:eastAsia="Calibri"/>
          <w:szCs w:val="20"/>
          <w:rtl/>
        </w:rPr>
      </w:pPr>
    </w:p>
    <w:p w:rsidR="005C2C6C" w:rsidRPr="005C2C6C" w:rsidP="005C2C6C" w14:paraId="298CD8C7" w14:textId="77777777">
      <w:pPr>
        <w:spacing w:line="269" w:lineRule="auto"/>
        <w:rPr>
          <w:rFonts w:eastAsia="Calibri"/>
          <w:b/>
          <w:bCs/>
          <w:rtl/>
        </w:rPr>
      </w:pPr>
      <w:r w:rsidRPr="005C2C6C">
        <w:rPr>
          <w:rFonts w:eastAsia="Calibri" w:hint="cs"/>
          <w:b/>
          <w:bCs/>
          <w:rtl/>
        </w:rPr>
        <w:t xml:space="preserve">נושא ההיערכות של הרשויות המקומיות לשיטפונות והצפות וניהול הנגר במרחב העירוני קיבל אפוא </w:t>
      </w:r>
      <w:bookmarkStart w:id="23" w:name="_Hlk226884837"/>
      <w:r w:rsidRPr="005C2C6C">
        <w:rPr>
          <w:rFonts w:eastAsia="Calibri" w:hint="cs"/>
          <w:b/>
          <w:bCs/>
          <w:rtl/>
        </w:rPr>
        <w:t>ביטוי</w:t>
      </w:r>
      <w:bookmarkEnd w:id="23"/>
      <w:r w:rsidRPr="005C2C6C">
        <w:rPr>
          <w:rFonts w:eastAsia="Calibri" w:hint="cs"/>
          <w:b/>
          <w:bCs/>
          <w:rtl/>
        </w:rPr>
        <w:t xml:space="preserve"> בטיוטת התוכנית הלאומית מספטמבר 2022 שגובשה במשרד ראש הממשלה. </w:t>
      </w:r>
    </w:p>
    <w:p w:rsidR="005C2C6C" w:rsidRPr="005C2C6C" w:rsidP="005C2C6C" w14:paraId="1B651CCB" w14:textId="77777777">
      <w:pPr>
        <w:spacing w:line="269" w:lineRule="auto"/>
        <w:ind w:left="-567"/>
        <w:rPr>
          <w:rFonts w:eastAsia="Calibri"/>
          <w:szCs w:val="20"/>
          <w:rtl/>
        </w:rPr>
      </w:pPr>
    </w:p>
    <w:p w:rsidR="005C2C6C" w:rsidRPr="005C2C6C" w:rsidP="005C2C6C" w14:paraId="110E4AB3" w14:textId="77777777">
      <w:pPr>
        <w:spacing w:line="269" w:lineRule="auto"/>
        <w:rPr>
          <w:rFonts w:eastAsia="Calibri"/>
          <w:rtl/>
        </w:rPr>
      </w:pPr>
      <w:bookmarkStart w:id="24" w:name="_Hlk227483035"/>
      <w:r w:rsidRPr="005C2C6C">
        <w:rPr>
          <w:rFonts w:eastAsia="Calibri" w:hint="cs"/>
          <w:rtl/>
        </w:rPr>
        <w:t>צוות המנכ"לים הקים שלושה צוותי משנה</w:t>
      </w:r>
      <w:bookmarkEnd w:id="22"/>
      <w:r w:rsidRPr="005C2C6C">
        <w:rPr>
          <w:rFonts w:eastAsia="Calibri" w:hint="cs"/>
          <w:rtl/>
        </w:rPr>
        <w:t xml:space="preserve"> אשר כוללים נציגים מהדרגים המקצועיים בגופים הרלוונטיים לעיסוק בשלושה תחומים עיקריים: "</w:t>
      </w:r>
      <w:r w:rsidRPr="005C2C6C">
        <w:rPr>
          <w:rFonts w:ascii="David-Bold" w:eastAsia="Calibri" w:cs="David-Bold" w:hint="cs"/>
          <w:sz w:val="24"/>
          <w:rtl/>
        </w:rPr>
        <w:t>צוות</w:t>
      </w:r>
      <w:r w:rsidRPr="005C2C6C">
        <w:rPr>
          <w:rFonts w:ascii="David-Bold" w:eastAsia="Calibri" w:cs="David-Bold"/>
          <w:sz w:val="24"/>
          <w:rtl/>
        </w:rPr>
        <w:t xml:space="preserve"> </w:t>
      </w:r>
      <w:r w:rsidRPr="005C2C6C">
        <w:rPr>
          <w:rFonts w:ascii="David-Bold" w:eastAsia="Calibri" w:cs="David-Bold" w:hint="cs"/>
          <w:sz w:val="24"/>
          <w:rtl/>
        </w:rPr>
        <w:t>מימון</w:t>
      </w:r>
      <w:r w:rsidRPr="005C2C6C">
        <w:rPr>
          <w:rFonts w:ascii="David-Bold" w:eastAsia="Calibri" w:cs="David-Bold"/>
          <w:sz w:val="24"/>
          <w:rtl/>
        </w:rPr>
        <w:t xml:space="preserve"> </w:t>
      </w:r>
      <w:r w:rsidRPr="005C2C6C">
        <w:rPr>
          <w:rFonts w:ascii="David-Bold" w:eastAsia="Calibri" w:cs="David-Bold" w:hint="cs"/>
          <w:sz w:val="24"/>
          <w:rtl/>
        </w:rPr>
        <w:t>ואתגרים</w:t>
      </w:r>
      <w:r w:rsidRPr="005C2C6C">
        <w:rPr>
          <w:rFonts w:ascii="David-Bold" w:eastAsia="Calibri" w:cs="David-Bold"/>
          <w:sz w:val="24"/>
          <w:rtl/>
        </w:rPr>
        <w:t xml:space="preserve"> </w:t>
      </w:r>
      <w:r w:rsidRPr="005C2C6C">
        <w:rPr>
          <w:rFonts w:ascii="David-Bold" w:eastAsia="Calibri" w:cs="David-Bold" w:hint="cs"/>
          <w:sz w:val="24"/>
          <w:rtl/>
        </w:rPr>
        <w:t>מבניים"</w:t>
      </w:r>
      <w:r w:rsidRPr="005C2C6C">
        <w:rPr>
          <w:rFonts w:eastAsia="Calibri" w:hint="cs"/>
          <w:rtl/>
        </w:rPr>
        <w:t>, שהוביל משרד רה"ם</w:t>
      </w:r>
      <w:r w:rsidRPr="005C2C6C">
        <w:rPr>
          <w:rFonts w:ascii="David-Bold" w:eastAsia="Calibri" w:cs="David-Bold" w:hint="cs"/>
          <w:sz w:val="24"/>
          <w:rtl/>
        </w:rPr>
        <w:t xml:space="preserve"> ו</w:t>
      </w:r>
      <w:r w:rsidRPr="005C2C6C">
        <w:rPr>
          <w:rFonts w:eastAsia="Calibri"/>
          <w:rtl/>
        </w:rPr>
        <w:t xml:space="preserve">עסק </w:t>
      </w:r>
      <w:r w:rsidRPr="005C2C6C">
        <w:rPr>
          <w:rFonts w:eastAsia="Calibri" w:hint="cs"/>
          <w:rtl/>
        </w:rPr>
        <w:t>ב</w:t>
      </w:r>
      <w:r w:rsidRPr="005C2C6C">
        <w:rPr>
          <w:rFonts w:eastAsia="Calibri"/>
          <w:rtl/>
        </w:rPr>
        <w:t xml:space="preserve">תכנון מבנה תחום הניקוז בישראל ובתכנון מודל למימונו (להלן </w:t>
      </w:r>
      <w:bookmarkStart w:id="25" w:name="_Hlk166751083"/>
      <w:r w:rsidRPr="005C2C6C">
        <w:rPr>
          <w:rFonts w:eastAsia="Calibri" w:hint="cs"/>
          <w:rtl/>
        </w:rPr>
        <w:t xml:space="preserve">- </w:t>
      </w:r>
      <w:r w:rsidRPr="005C2C6C">
        <w:rPr>
          <w:rFonts w:eastAsia="Calibri"/>
          <w:rtl/>
        </w:rPr>
        <w:t xml:space="preserve">צוות </w:t>
      </w:r>
      <w:bookmarkStart w:id="26" w:name="_Hlk166743112"/>
      <w:r w:rsidRPr="005C2C6C">
        <w:rPr>
          <w:rFonts w:eastAsia="Calibri" w:hint="cs"/>
          <w:rtl/>
        </w:rPr>
        <w:t>מימון ו</w:t>
      </w:r>
      <w:r w:rsidRPr="005C2C6C">
        <w:rPr>
          <w:rFonts w:eastAsia="Calibri"/>
          <w:rtl/>
        </w:rPr>
        <w:t>מבנה</w:t>
      </w:r>
      <w:bookmarkEnd w:id="25"/>
      <w:bookmarkEnd w:id="26"/>
      <w:r w:rsidRPr="005C2C6C">
        <w:rPr>
          <w:rFonts w:eastAsia="Calibri"/>
          <w:rtl/>
        </w:rPr>
        <w:t>)</w:t>
      </w:r>
      <w:r w:rsidRPr="005C2C6C">
        <w:rPr>
          <w:rFonts w:eastAsia="Calibri" w:hint="cs"/>
          <w:rtl/>
        </w:rPr>
        <w:t>;</w:t>
      </w:r>
      <w:r w:rsidRPr="005C2C6C">
        <w:rPr>
          <w:rFonts w:eastAsia="Calibri"/>
          <w:rtl/>
        </w:rPr>
        <w:t xml:space="preserve"> </w:t>
      </w:r>
      <w:r w:rsidRPr="005C2C6C">
        <w:rPr>
          <w:rFonts w:eastAsia="Calibri" w:hint="cs"/>
          <w:rtl/>
        </w:rPr>
        <w:t>"</w:t>
      </w:r>
      <w:r w:rsidRPr="005C2C6C">
        <w:rPr>
          <w:rFonts w:eastAsia="Calibri"/>
          <w:rtl/>
        </w:rPr>
        <w:t>צוות משנה חירום והצלה</w:t>
      </w:r>
      <w:r w:rsidRPr="005C2C6C">
        <w:rPr>
          <w:rFonts w:eastAsia="Calibri" w:hint="cs"/>
          <w:rtl/>
        </w:rPr>
        <w:t>"</w:t>
      </w:r>
      <w:r w:rsidRPr="005C2C6C">
        <w:rPr>
          <w:rFonts w:eastAsia="Calibri"/>
          <w:rtl/>
        </w:rPr>
        <w:t xml:space="preserve">, </w:t>
      </w:r>
      <w:r w:rsidRPr="005C2C6C">
        <w:rPr>
          <w:rFonts w:eastAsia="Calibri" w:hint="cs"/>
          <w:rtl/>
        </w:rPr>
        <w:t>בהובלת המשרד לביטחון לאומי</w:t>
      </w:r>
      <w:r w:rsidRPr="005C2C6C">
        <w:rPr>
          <w:rFonts w:eastAsia="Calibri"/>
          <w:rtl/>
        </w:rPr>
        <w:t>,</w:t>
      </w:r>
      <w:r w:rsidRPr="005C2C6C">
        <w:rPr>
          <w:rFonts w:eastAsia="Calibri" w:hint="cs"/>
          <w:rtl/>
        </w:rPr>
        <w:t xml:space="preserve"> </w:t>
      </w:r>
      <w:r w:rsidRPr="005C2C6C">
        <w:rPr>
          <w:rFonts w:eastAsia="Calibri"/>
          <w:rtl/>
        </w:rPr>
        <w:t xml:space="preserve">שעסק בהגדרת תפקיד גופי ההצלה, החירום והחיזוי </w:t>
      </w:r>
      <w:r w:rsidRPr="005C2C6C">
        <w:rPr>
          <w:rFonts w:eastAsia="Calibri" w:hint="cs"/>
          <w:rtl/>
        </w:rPr>
        <w:t>בנוגע</w:t>
      </w:r>
      <w:r w:rsidRPr="005C2C6C">
        <w:rPr>
          <w:rFonts w:eastAsia="Calibri"/>
          <w:rtl/>
        </w:rPr>
        <w:t xml:space="preserve"> לאתגרי השיטפונות והנגר</w:t>
      </w:r>
      <w:r w:rsidRPr="005C2C6C">
        <w:rPr>
          <w:rFonts w:eastAsia="Calibri" w:hint="cs"/>
          <w:rtl/>
        </w:rPr>
        <w:t xml:space="preserve"> (להלן - צוות חירום והצלה)</w:t>
      </w:r>
      <w:r>
        <w:rPr>
          <w:rFonts w:eastAsia="Calibri"/>
          <w:vertAlign w:val="superscript"/>
          <w:rtl/>
        </w:rPr>
        <w:footnoteReference w:id="45"/>
      </w:r>
      <w:r w:rsidRPr="005C2C6C">
        <w:rPr>
          <w:rFonts w:eastAsia="Calibri" w:hint="cs"/>
          <w:rtl/>
        </w:rPr>
        <w:t xml:space="preserve">; </w:t>
      </w:r>
      <w:r w:rsidRPr="005C2C6C">
        <w:rPr>
          <w:rFonts w:eastAsia="Calibri"/>
          <w:rtl/>
        </w:rPr>
        <w:t>ו</w:t>
      </w:r>
      <w:r w:rsidRPr="005C2C6C">
        <w:rPr>
          <w:rFonts w:eastAsia="Calibri" w:hint="cs"/>
          <w:rtl/>
        </w:rPr>
        <w:t>״</w:t>
      </w:r>
      <w:r w:rsidRPr="005C2C6C">
        <w:rPr>
          <w:rFonts w:eastAsia="Calibri"/>
          <w:rtl/>
        </w:rPr>
        <w:t>צוות</w:t>
      </w:r>
      <w:r w:rsidRPr="005C2C6C">
        <w:rPr>
          <w:rFonts w:eastAsia="Calibri"/>
          <w:rtl/>
        </w:rPr>
        <w:t xml:space="preserve"> משנה תכנון, סביבה והיערכות ופרויקטים גדולים</w:t>
      </w:r>
      <w:r w:rsidRPr="005C2C6C">
        <w:rPr>
          <w:rFonts w:eastAsia="Calibri" w:hint="cs"/>
          <w:rtl/>
        </w:rPr>
        <w:t>״,</w:t>
      </w:r>
      <w:r w:rsidRPr="005C2C6C">
        <w:rPr>
          <w:rFonts w:eastAsia="Calibri"/>
          <w:rtl/>
        </w:rPr>
        <w:t xml:space="preserve"> שהוביל מינהל התכנון</w:t>
      </w:r>
      <w:r w:rsidRPr="005C2C6C">
        <w:rPr>
          <w:rFonts w:eastAsia="Calibri" w:hint="cs"/>
          <w:rtl/>
        </w:rPr>
        <w:t xml:space="preserve">. </w:t>
      </w:r>
      <w:r w:rsidRPr="005C2C6C">
        <w:rPr>
          <w:rFonts w:eastAsia="Calibri" w:hint="eastAsia"/>
          <w:rtl/>
        </w:rPr>
        <w:t>כמו</w:t>
      </w:r>
      <w:r w:rsidRPr="005C2C6C">
        <w:rPr>
          <w:rFonts w:eastAsia="Calibri"/>
          <w:rtl/>
        </w:rPr>
        <w:t xml:space="preserve"> </w:t>
      </w:r>
      <w:r w:rsidRPr="005C2C6C">
        <w:rPr>
          <w:rFonts w:eastAsia="Calibri" w:hint="eastAsia"/>
          <w:rtl/>
        </w:rPr>
        <w:t>כן</w:t>
      </w:r>
      <w:r w:rsidRPr="005C2C6C">
        <w:rPr>
          <w:rFonts w:eastAsia="Calibri" w:hint="cs"/>
          <w:rtl/>
        </w:rPr>
        <w:t xml:space="preserve"> הקים משרד רה"ם פורום של ראשי הצוותים </w:t>
      </w:r>
      <w:r w:rsidRPr="005C2C6C">
        <w:rPr>
          <w:rFonts w:eastAsia="Calibri" w:hint="eastAsia"/>
          <w:rtl/>
        </w:rPr>
        <w:t>לצורך</w:t>
      </w:r>
      <w:r w:rsidRPr="005C2C6C">
        <w:rPr>
          <w:rFonts w:eastAsia="Calibri"/>
          <w:rtl/>
        </w:rPr>
        <w:t xml:space="preserve"> </w:t>
      </w:r>
      <w:r w:rsidRPr="005C2C6C">
        <w:rPr>
          <w:rFonts w:eastAsia="Calibri" w:hint="eastAsia"/>
          <w:rtl/>
        </w:rPr>
        <w:t>הובלה</w:t>
      </w:r>
      <w:r w:rsidRPr="005C2C6C">
        <w:rPr>
          <w:rFonts w:eastAsia="Calibri"/>
          <w:rtl/>
        </w:rPr>
        <w:t xml:space="preserve"> </w:t>
      </w:r>
      <w:r w:rsidRPr="005C2C6C">
        <w:rPr>
          <w:rFonts w:eastAsia="Calibri" w:hint="eastAsia"/>
          <w:rtl/>
        </w:rPr>
        <w:t>ותכלול</w:t>
      </w:r>
      <w:r w:rsidRPr="005C2C6C">
        <w:rPr>
          <w:rFonts w:eastAsia="Calibri"/>
          <w:rtl/>
        </w:rPr>
        <w:t xml:space="preserve"> </w:t>
      </w:r>
      <w:r w:rsidRPr="005C2C6C">
        <w:rPr>
          <w:rFonts w:eastAsia="Calibri" w:hint="eastAsia"/>
          <w:rtl/>
        </w:rPr>
        <w:t>של</w:t>
      </w:r>
      <w:r w:rsidRPr="005C2C6C">
        <w:rPr>
          <w:rFonts w:eastAsia="Calibri" w:hint="cs"/>
          <w:rtl/>
        </w:rPr>
        <w:t xml:space="preserve"> עבודת המטה הרחבה שנעשתה בצוותים האמורים. </w:t>
      </w:r>
    </w:p>
    <w:bookmarkEnd w:id="24"/>
    <w:p w:rsidR="005C2C6C" w:rsidRPr="005C2C6C" w:rsidP="005C2C6C" w14:paraId="6C547C48" w14:textId="77777777">
      <w:pPr>
        <w:spacing w:line="269" w:lineRule="auto"/>
        <w:ind w:left="-567"/>
        <w:rPr>
          <w:rFonts w:eastAsia="Calibri"/>
          <w:szCs w:val="20"/>
          <w:rtl/>
        </w:rPr>
      </w:pPr>
    </w:p>
    <w:p w:rsidR="005C2C6C" w:rsidRPr="005C2C6C" w:rsidP="005C2C6C" w14:paraId="0030CC66" w14:textId="77777777">
      <w:pPr>
        <w:spacing w:line="269" w:lineRule="auto"/>
        <w:rPr>
          <w:rFonts w:eastAsia="Calibri"/>
          <w:rtl/>
        </w:rPr>
      </w:pPr>
      <w:r w:rsidRPr="005C2C6C">
        <w:rPr>
          <w:rFonts w:eastAsia="Calibri"/>
          <w:rtl/>
        </w:rPr>
        <w:t>צוות חירום והצלה ריכז בדוח מסכם שהכין באפריל 202</w:t>
      </w:r>
      <w:r w:rsidRPr="005C2C6C">
        <w:rPr>
          <w:rFonts w:eastAsia="Calibri" w:hint="cs"/>
          <w:rtl/>
        </w:rPr>
        <w:t>2</w:t>
      </w:r>
      <w:r w:rsidRPr="005C2C6C">
        <w:rPr>
          <w:rFonts w:eastAsia="Calibri"/>
          <w:rtl/>
        </w:rPr>
        <w:t xml:space="preserve"> את הפערים בהיערכות הרשויות המקומיות לשיטפונות והצפות, ובכלל</w:t>
      </w:r>
      <w:r w:rsidRPr="005C2C6C">
        <w:rPr>
          <w:rFonts w:eastAsia="Calibri" w:hint="cs"/>
          <w:rtl/>
        </w:rPr>
        <w:t xml:space="preserve"> זה</w:t>
      </w:r>
      <w:r w:rsidRPr="005C2C6C">
        <w:rPr>
          <w:rFonts w:eastAsia="Calibri"/>
          <w:rtl/>
        </w:rPr>
        <w:t xml:space="preserve"> את המחסור בהכוונה, </w:t>
      </w:r>
      <w:r w:rsidRPr="005C2C6C">
        <w:rPr>
          <w:rFonts w:eastAsia="Calibri" w:hint="cs"/>
          <w:rtl/>
        </w:rPr>
        <w:t>ב</w:t>
      </w:r>
      <w:r w:rsidRPr="005C2C6C">
        <w:rPr>
          <w:rFonts w:eastAsia="Calibri"/>
          <w:rtl/>
        </w:rPr>
        <w:t>חניכה</w:t>
      </w:r>
      <w:r w:rsidRPr="005C2C6C">
        <w:rPr>
          <w:rFonts w:eastAsia="Calibri" w:hint="cs"/>
          <w:rtl/>
        </w:rPr>
        <w:t>,</w:t>
      </w:r>
      <w:r w:rsidRPr="005C2C6C">
        <w:rPr>
          <w:rFonts w:eastAsia="Calibri"/>
          <w:rtl/>
        </w:rPr>
        <w:t xml:space="preserve"> </w:t>
      </w:r>
      <w:r w:rsidRPr="005C2C6C">
        <w:rPr>
          <w:rFonts w:eastAsia="Calibri" w:hint="cs"/>
          <w:rtl/>
        </w:rPr>
        <w:t>ב</w:t>
      </w:r>
      <w:r w:rsidRPr="005C2C6C">
        <w:rPr>
          <w:rFonts w:eastAsia="Calibri"/>
          <w:rtl/>
        </w:rPr>
        <w:t>פיקוח ו</w:t>
      </w:r>
      <w:r w:rsidRPr="005C2C6C">
        <w:rPr>
          <w:rFonts w:eastAsia="Calibri" w:hint="cs"/>
          <w:rtl/>
        </w:rPr>
        <w:t>ב</w:t>
      </w:r>
      <w:r w:rsidRPr="005C2C6C">
        <w:rPr>
          <w:rFonts w:eastAsia="Calibri"/>
          <w:rtl/>
        </w:rPr>
        <w:t xml:space="preserve">בקרה על ידי גורם מקצועי לאומי לרשויות המקומיות לצורך היערכות </w:t>
      </w:r>
      <w:r w:rsidRPr="005C2C6C">
        <w:rPr>
          <w:rFonts w:eastAsia="Calibri" w:hint="cs"/>
          <w:rtl/>
        </w:rPr>
        <w:t>ל</w:t>
      </w:r>
      <w:r w:rsidRPr="005C2C6C">
        <w:rPr>
          <w:rFonts w:eastAsia="Calibri"/>
          <w:rtl/>
        </w:rPr>
        <w:t>אירועי מזג אוויר קיצו</w:t>
      </w:r>
      <w:r w:rsidRPr="005C2C6C">
        <w:rPr>
          <w:rFonts w:eastAsia="Calibri" w:hint="cs"/>
          <w:rtl/>
        </w:rPr>
        <w:t>ני</w:t>
      </w:r>
      <w:r w:rsidRPr="005C2C6C">
        <w:rPr>
          <w:rFonts w:eastAsia="Calibri"/>
          <w:rtl/>
        </w:rPr>
        <w:t xml:space="preserve"> וניהול</w:t>
      </w:r>
      <w:r w:rsidRPr="005C2C6C">
        <w:rPr>
          <w:rFonts w:eastAsia="Calibri" w:hint="cs"/>
          <w:rtl/>
        </w:rPr>
        <w:t>ם</w:t>
      </w:r>
      <w:r w:rsidRPr="005C2C6C">
        <w:rPr>
          <w:rFonts w:eastAsia="Calibri"/>
          <w:rtl/>
        </w:rPr>
        <w:t>.</w:t>
      </w:r>
      <w:r w:rsidRPr="005C2C6C">
        <w:rPr>
          <w:rFonts w:eastAsia="Calibri" w:hint="cs"/>
          <w:rtl/>
        </w:rPr>
        <w:t xml:space="preserve"> </w:t>
      </w:r>
      <w:r w:rsidRPr="005C2C6C">
        <w:rPr>
          <w:rFonts w:eastAsia="Calibri"/>
          <w:rtl/>
        </w:rPr>
        <w:t xml:space="preserve">בדוח צוין כי ישנן רשויות מקומיות שאינן נערכות </w:t>
      </w:r>
      <w:r w:rsidRPr="005C2C6C">
        <w:rPr>
          <w:rFonts w:eastAsia="Calibri" w:hint="cs"/>
          <w:rtl/>
        </w:rPr>
        <w:t>במידה</w:t>
      </w:r>
      <w:r w:rsidRPr="005C2C6C">
        <w:rPr>
          <w:rFonts w:eastAsia="Calibri"/>
          <w:rtl/>
        </w:rPr>
        <w:t xml:space="preserve"> מספקת, בהתאם לתרחיש הייחוס שהכינה רח"ל לאירועי שיטפונות והצפות, וכך נפגעת היכולת למנוע או לצמצם את אירועי השיטפונות וההצפות</w:t>
      </w:r>
      <w:r w:rsidRPr="005C2C6C">
        <w:rPr>
          <w:rFonts w:eastAsia="Calibri" w:hint="cs"/>
          <w:rtl/>
        </w:rPr>
        <w:t>,</w:t>
      </w:r>
      <w:r w:rsidRPr="005C2C6C">
        <w:rPr>
          <w:rFonts w:eastAsia="Calibri"/>
          <w:rtl/>
        </w:rPr>
        <w:t xml:space="preserve"> ו</w:t>
      </w:r>
      <w:r w:rsidRPr="005C2C6C">
        <w:rPr>
          <w:rFonts w:eastAsia="Calibri" w:hint="cs"/>
          <w:rtl/>
        </w:rPr>
        <w:t xml:space="preserve">כן </w:t>
      </w:r>
      <w:r w:rsidRPr="005C2C6C">
        <w:rPr>
          <w:rFonts w:eastAsia="Calibri"/>
          <w:rtl/>
        </w:rPr>
        <w:t>להתמודד עם אירועי שיטפונות והצפות</w:t>
      </w:r>
      <w:r w:rsidRPr="005C2C6C">
        <w:rPr>
          <w:rFonts w:eastAsia="Calibri" w:hint="cs"/>
          <w:rtl/>
        </w:rPr>
        <w:t>,</w:t>
      </w:r>
      <w:r w:rsidRPr="005C2C6C">
        <w:rPr>
          <w:rFonts w:eastAsia="Calibri"/>
          <w:rtl/>
        </w:rPr>
        <w:t xml:space="preserve"> בשטח</w:t>
      </w:r>
      <w:r w:rsidRPr="005C2C6C">
        <w:rPr>
          <w:rFonts w:eastAsia="Calibri" w:hint="cs"/>
          <w:rtl/>
        </w:rPr>
        <w:t>ן</w:t>
      </w:r>
      <w:r w:rsidRPr="005C2C6C">
        <w:rPr>
          <w:rFonts w:eastAsia="Calibri"/>
          <w:rtl/>
        </w:rPr>
        <w:t xml:space="preserve"> של אותן רשויות מקומיות</w:t>
      </w:r>
      <w:r>
        <w:rPr>
          <w:rFonts w:eastAsia="Calibri"/>
          <w:vertAlign w:val="superscript"/>
          <w:rtl/>
        </w:rPr>
        <w:footnoteReference w:id="46"/>
      </w:r>
      <w:r w:rsidRPr="005C2C6C">
        <w:rPr>
          <w:rFonts w:eastAsia="Calibri"/>
          <w:rtl/>
        </w:rPr>
        <w:t>.</w:t>
      </w:r>
    </w:p>
    <w:p w:rsidR="005C2C6C" w:rsidRPr="005C2C6C" w:rsidP="005C2C6C" w14:paraId="6B1E0A71" w14:textId="77777777">
      <w:pPr>
        <w:spacing w:line="269" w:lineRule="auto"/>
        <w:ind w:left="-567"/>
        <w:rPr>
          <w:rFonts w:eastAsia="Calibri"/>
          <w:szCs w:val="20"/>
          <w:rtl/>
        </w:rPr>
      </w:pPr>
      <w:bookmarkStart w:id="27" w:name="_Hlk181636195"/>
      <w:bookmarkEnd w:id="20"/>
    </w:p>
    <w:p w:rsidR="005C2C6C" w:rsidRPr="005C2C6C" w:rsidP="005C2C6C" w14:paraId="7A838364" w14:textId="77777777">
      <w:pPr>
        <w:spacing w:line="269" w:lineRule="auto"/>
        <w:rPr>
          <w:rFonts w:eastAsia="Calibri"/>
          <w:rtl/>
        </w:rPr>
      </w:pPr>
      <w:bookmarkStart w:id="28" w:name="_Hlk158279539"/>
      <w:bookmarkEnd w:id="27"/>
      <w:r w:rsidRPr="005C2C6C">
        <w:rPr>
          <w:rFonts w:eastAsia="Calibri" w:hint="cs"/>
          <w:rtl/>
        </w:rPr>
        <w:t xml:space="preserve">בספטמבר 2022 גיבש צוות מימון </w:t>
      </w:r>
      <w:bookmarkEnd w:id="28"/>
      <w:r w:rsidRPr="005C2C6C">
        <w:rPr>
          <w:rFonts w:eastAsia="Calibri" w:hint="cs"/>
          <w:rtl/>
        </w:rPr>
        <w:t xml:space="preserve">ומבנה טיוטת המלצות בנוגע למבנה של תחום הניקוז במדינה, ובמרכזה שתי המלצות: משרד החקלאות </w:t>
      </w:r>
      <w:bookmarkStart w:id="29" w:name="_Hlk182812569"/>
      <w:r w:rsidRPr="005C2C6C">
        <w:rPr>
          <w:rFonts w:eastAsia="Calibri" w:hint="cs"/>
          <w:rtl/>
        </w:rPr>
        <w:t>יוסיף לתפקד כגורם מטה וכמאסדר של רשויות הניקוז לניהול הנגר בתחומי רשויות הניקוז</w:t>
      </w:r>
      <w:bookmarkEnd w:id="29"/>
      <w:r w:rsidRPr="005C2C6C">
        <w:rPr>
          <w:rFonts w:eastAsia="Calibri" w:hint="cs"/>
          <w:rtl/>
        </w:rPr>
        <w:t xml:space="preserve">; המינהל לשלטון מקומי במשרד הפנים יוסמך </w:t>
      </w:r>
      <w:bookmarkStart w:id="30" w:name="_Hlk161151549"/>
      <w:r w:rsidRPr="005C2C6C">
        <w:rPr>
          <w:rFonts w:eastAsia="Calibri" w:hint="cs"/>
          <w:rtl/>
        </w:rPr>
        <w:t xml:space="preserve">לשמש מאסדר </w:t>
      </w:r>
      <w:bookmarkEnd w:id="30"/>
      <w:r w:rsidRPr="005C2C6C">
        <w:rPr>
          <w:rFonts w:eastAsia="Calibri"/>
          <w:rtl/>
        </w:rPr>
        <w:t>בנושא ניהול</w:t>
      </w:r>
      <w:r w:rsidRPr="005C2C6C">
        <w:rPr>
          <w:rFonts w:eastAsia="Calibri" w:hint="cs"/>
          <w:rtl/>
        </w:rPr>
        <w:t xml:space="preserve"> </w:t>
      </w:r>
      <w:r w:rsidRPr="005C2C6C">
        <w:rPr>
          <w:rFonts w:eastAsia="Calibri"/>
          <w:rtl/>
        </w:rPr>
        <w:t xml:space="preserve">הנגר </w:t>
      </w:r>
      <w:bookmarkStart w:id="31" w:name="_Hlk182812812"/>
      <w:r w:rsidRPr="005C2C6C">
        <w:rPr>
          <w:rFonts w:eastAsia="Calibri"/>
          <w:rtl/>
        </w:rPr>
        <w:t>בתחומי הרשויות המקומיות</w:t>
      </w:r>
      <w:bookmarkEnd w:id="31"/>
      <w:r w:rsidRPr="005C2C6C">
        <w:rPr>
          <w:rFonts w:eastAsia="Calibri" w:hint="cs"/>
          <w:rtl/>
        </w:rPr>
        <w:t xml:space="preserve">. הצוות אף </w:t>
      </w:r>
      <w:r w:rsidRPr="005C2C6C">
        <w:rPr>
          <w:rFonts w:eastAsia="Calibri"/>
          <w:rtl/>
        </w:rPr>
        <w:t>הצ</w:t>
      </w:r>
      <w:r w:rsidRPr="005C2C6C">
        <w:rPr>
          <w:rFonts w:eastAsia="Calibri" w:hint="cs"/>
          <w:rtl/>
        </w:rPr>
        <w:t>י</w:t>
      </w:r>
      <w:r w:rsidRPr="005C2C6C">
        <w:rPr>
          <w:rFonts w:eastAsia="Calibri"/>
          <w:rtl/>
        </w:rPr>
        <w:t>ע מענה מימוני ליישום המודל המבני ה</w:t>
      </w:r>
      <w:r w:rsidRPr="005C2C6C">
        <w:rPr>
          <w:rFonts w:eastAsia="Calibri" w:hint="cs"/>
          <w:rtl/>
        </w:rPr>
        <w:t>מוצע. עוד גיבש הצוות תובנות והמלצות</w:t>
      </w:r>
      <w:r w:rsidRPr="005C2C6C">
        <w:rPr>
          <w:rFonts w:eastAsia="Calibri"/>
          <w:rtl/>
        </w:rPr>
        <w:t xml:space="preserve"> </w:t>
      </w:r>
      <w:r w:rsidRPr="005C2C6C">
        <w:rPr>
          <w:rFonts w:eastAsia="Calibri" w:hint="cs"/>
          <w:rtl/>
        </w:rPr>
        <w:t>ל</w:t>
      </w:r>
      <w:r w:rsidRPr="005C2C6C">
        <w:rPr>
          <w:rFonts w:eastAsia="Calibri"/>
          <w:rtl/>
        </w:rPr>
        <w:t xml:space="preserve">חלוקת הסמכויות והאחריות בתחום הניקוז </w:t>
      </w:r>
      <w:r w:rsidRPr="005C2C6C">
        <w:rPr>
          <w:rFonts w:eastAsia="Calibri" w:hint="cs"/>
          <w:rtl/>
        </w:rPr>
        <w:t xml:space="preserve">(הן בתחומי התכנון הן בתחומי ההקמה והתחזוקה של מיזמי ניהול נגר ופתרונות ניקוז) </w:t>
      </w:r>
      <w:r w:rsidRPr="005C2C6C">
        <w:rPr>
          <w:rFonts w:eastAsia="Calibri"/>
          <w:rtl/>
        </w:rPr>
        <w:t>בין</w:t>
      </w:r>
      <w:r w:rsidRPr="005C2C6C">
        <w:rPr>
          <w:rFonts w:eastAsia="Calibri" w:hint="cs"/>
          <w:rtl/>
        </w:rPr>
        <w:t xml:space="preserve"> </w:t>
      </w:r>
      <w:r w:rsidRPr="005C2C6C">
        <w:rPr>
          <w:rFonts w:eastAsia="Calibri"/>
          <w:rtl/>
        </w:rPr>
        <w:t>רשויות הניקוז לרשויות המקומיות</w:t>
      </w:r>
      <w:r w:rsidRPr="005C2C6C">
        <w:rPr>
          <w:rFonts w:eastAsia="Calibri" w:hint="cs"/>
          <w:rtl/>
        </w:rPr>
        <w:t xml:space="preserve">. תחילה הסכים משרד הפנים </w:t>
      </w:r>
      <w:r w:rsidRPr="005C2C6C">
        <w:rPr>
          <w:rFonts w:eastAsia="Calibri"/>
          <w:rtl/>
        </w:rPr>
        <w:t>למלא את תפקיד המאסדר לניהול הנגר במרחב העירוני</w:t>
      </w:r>
      <w:r w:rsidRPr="005C2C6C">
        <w:rPr>
          <w:rFonts w:eastAsia="Calibri" w:hint="cs"/>
          <w:rtl/>
        </w:rPr>
        <w:t>, אך חזר בו מהסכמתו</w:t>
      </w:r>
      <w:r>
        <w:rPr>
          <w:rFonts w:eastAsia="Calibri"/>
          <w:vertAlign w:val="superscript"/>
          <w:rtl/>
        </w:rPr>
        <w:footnoteReference w:id="47"/>
      </w:r>
      <w:r w:rsidRPr="005C2C6C">
        <w:rPr>
          <w:rFonts w:eastAsia="Calibri" w:hint="cs"/>
          <w:rtl/>
        </w:rPr>
        <w:t>.</w:t>
      </w:r>
    </w:p>
    <w:p w:rsidR="005C2C6C" w:rsidRPr="005C2C6C" w:rsidP="005C2C6C" w14:paraId="22548299" w14:textId="77777777">
      <w:pPr>
        <w:spacing w:line="269" w:lineRule="auto"/>
        <w:ind w:left="-567"/>
        <w:rPr>
          <w:rFonts w:eastAsia="Calibri"/>
          <w:szCs w:val="20"/>
          <w:rtl/>
        </w:rPr>
      </w:pPr>
    </w:p>
    <w:p w:rsidR="005C2C6C" w:rsidRPr="005C2C6C" w:rsidP="005C2C6C" w14:paraId="1F22F762" w14:textId="77777777">
      <w:pPr>
        <w:spacing w:line="269" w:lineRule="auto"/>
        <w:rPr>
          <w:rFonts w:eastAsia="Calibri"/>
        </w:rPr>
      </w:pPr>
      <w:r w:rsidRPr="005C2C6C">
        <w:rPr>
          <w:rFonts w:eastAsia="Calibri" w:hint="cs"/>
          <w:rtl/>
        </w:rPr>
        <w:t xml:space="preserve">משרד רה"ם מסר למשרד מבקר המדינה כי </w:t>
      </w:r>
      <w:r w:rsidRPr="005C2C6C">
        <w:rPr>
          <w:rFonts w:eastAsia="Calibri"/>
          <w:rtl/>
        </w:rPr>
        <w:t>מטרתו לגבש תוכנית לאומית מקיפה, איכותית וניתנת ליישום. מדובר בעבודה מורכבת</w:t>
      </w:r>
      <w:r w:rsidRPr="005C2C6C">
        <w:rPr>
          <w:rFonts w:eastAsia="Calibri" w:hint="cs"/>
          <w:rtl/>
        </w:rPr>
        <w:t xml:space="preserve"> </w:t>
      </w:r>
      <w:r w:rsidRPr="005C2C6C">
        <w:rPr>
          <w:rFonts w:eastAsia="Calibri"/>
          <w:rtl/>
        </w:rPr>
        <w:t>ורחבה, אשר התקדמה באופן משמעותי עד כה, למרות האתגרים הכרוכים בה</w:t>
      </w:r>
      <w:r w:rsidRPr="005C2C6C">
        <w:rPr>
          <w:rFonts w:eastAsia="Calibri"/>
        </w:rPr>
        <w:t>.</w:t>
      </w:r>
      <w:r w:rsidRPr="005C2C6C">
        <w:rPr>
          <w:rFonts w:eastAsia="Calibri" w:hint="cs"/>
          <w:rtl/>
        </w:rPr>
        <w:t xml:space="preserve"> עוד הדגיש משרד רה"ם </w:t>
      </w:r>
      <w:r w:rsidRPr="005C2C6C">
        <w:rPr>
          <w:rFonts w:eastAsia="Calibri"/>
          <w:rtl/>
        </w:rPr>
        <w:t xml:space="preserve">כי עבודת המטה המקצועית </w:t>
      </w:r>
      <w:r w:rsidRPr="005C2C6C">
        <w:rPr>
          <w:rFonts w:eastAsia="Calibri" w:hint="cs"/>
          <w:rtl/>
        </w:rPr>
        <w:t xml:space="preserve">בנושא </w:t>
      </w:r>
      <w:r w:rsidRPr="005C2C6C">
        <w:rPr>
          <w:rFonts w:eastAsia="Calibri"/>
          <w:rtl/>
        </w:rPr>
        <w:t>לא פסקה והיא עודנה בעיצומה, ובכוונת המשרד להמשיך ולקד</w:t>
      </w:r>
      <w:r w:rsidRPr="005C2C6C">
        <w:rPr>
          <w:rFonts w:eastAsia="Calibri" w:hint="cs"/>
          <w:rtl/>
        </w:rPr>
        <w:t>מה</w:t>
      </w:r>
      <w:r w:rsidRPr="005C2C6C">
        <w:rPr>
          <w:rFonts w:eastAsia="Calibri"/>
          <w:rtl/>
        </w:rPr>
        <w:t xml:space="preserve"> בשיתוף כלל הגורמים המקצועיים, במטרה להשלימה ולהביא מתווה כולל, אפקטיבי ומשמעותי לאישור</w:t>
      </w:r>
      <w:r w:rsidRPr="005C2C6C">
        <w:rPr>
          <w:rFonts w:eastAsia="Calibri" w:hint="cs"/>
          <w:rtl/>
        </w:rPr>
        <w:t xml:space="preserve"> </w:t>
      </w:r>
      <w:r w:rsidRPr="005C2C6C">
        <w:rPr>
          <w:rFonts w:eastAsia="Calibri"/>
          <w:rtl/>
        </w:rPr>
        <w:t>וליישום</w:t>
      </w:r>
      <w:r w:rsidRPr="005C2C6C">
        <w:rPr>
          <w:rFonts w:eastAsia="Calibri"/>
        </w:rPr>
        <w:t>.</w:t>
      </w:r>
    </w:p>
    <w:p w:rsidR="005C2C6C" w:rsidRPr="005C2C6C" w:rsidP="005C2C6C" w14:paraId="1B792F3D" w14:textId="77777777">
      <w:pPr>
        <w:spacing w:line="269" w:lineRule="auto"/>
        <w:ind w:left="-567"/>
        <w:rPr>
          <w:rFonts w:eastAsia="Calibri"/>
          <w:szCs w:val="20"/>
          <w:rtl/>
        </w:rPr>
      </w:pPr>
    </w:p>
    <w:p w:rsidR="005C2C6C" w:rsidRPr="005C2C6C" w:rsidP="005C2C6C" w14:paraId="1315F953" w14:textId="77777777">
      <w:pPr>
        <w:spacing w:line="269" w:lineRule="auto"/>
        <w:rPr>
          <w:rFonts w:eastAsia="Calibri"/>
          <w:rtl/>
        </w:rPr>
      </w:pPr>
      <w:r w:rsidRPr="005C2C6C">
        <w:rPr>
          <w:rFonts w:eastAsia="Calibri" w:hint="cs"/>
          <w:rtl/>
        </w:rPr>
        <w:t xml:space="preserve">עוד מסר משרד רה"ם כי צוותי המשנה </w:t>
      </w:r>
      <w:r w:rsidRPr="005C2C6C">
        <w:rPr>
          <w:rFonts w:eastAsia="Calibri"/>
          <w:rtl/>
        </w:rPr>
        <w:t>גיבשו שורה של המלצות</w:t>
      </w:r>
      <w:r w:rsidRPr="005C2C6C">
        <w:rPr>
          <w:rFonts w:eastAsia="Calibri" w:hint="cs"/>
          <w:rtl/>
        </w:rPr>
        <w:t xml:space="preserve"> בתחום התכנון ובתחום החירום ו</w:t>
      </w:r>
      <w:r w:rsidRPr="005C2C6C">
        <w:rPr>
          <w:rFonts w:eastAsia="Calibri" w:hint="eastAsia"/>
          <w:rtl/>
        </w:rPr>
        <w:t>ה</w:t>
      </w:r>
      <w:r w:rsidRPr="005C2C6C">
        <w:rPr>
          <w:rFonts w:eastAsia="Calibri" w:hint="cs"/>
          <w:rtl/>
        </w:rPr>
        <w:t>הצלה</w:t>
      </w:r>
      <w:r w:rsidRPr="005C2C6C">
        <w:rPr>
          <w:rFonts w:eastAsia="Calibri"/>
          <w:rtl/>
        </w:rPr>
        <w:t>, שחלקן אף קודמו הלכה למעשה</w:t>
      </w:r>
      <w:r w:rsidRPr="005C2C6C">
        <w:rPr>
          <w:rFonts w:eastAsia="Calibri" w:hint="cs"/>
          <w:rtl/>
        </w:rPr>
        <w:t>, ו</w:t>
      </w:r>
      <w:r w:rsidRPr="005C2C6C">
        <w:rPr>
          <w:rFonts w:eastAsia="Calibri"/>
          <w:rtl/>
        </w:rPr>
        <w:t>ב</w:t>
      </w:r>
      <w:r w:rsidRPr="005C2C6C">
        <w:rPr>
          <w:rFonts w:eastAsia="Calibri" w:hint="cs"/>
          <w:rtl/>
        </w:rPr>
        <w:t>זמן</w:t>
      </w:r>
      <w:r w:rsidRPr="005C2C6C">
        <w:rPr>
          <w:rFonts w:eastAsia="Calibri"/>
          <w:rtl/>
        </w:rPr>
        <w:t xml:space="preserve"> הקרוב צפוי להתקיים דיון </w:t>
      </w:r>
      <w:r w:rsidRPr="005C2C6C">
        <w:rPr>
          <w:rFonts w:eastAsia="Calibri" w:hint="cs"/>
          <w:rtl/>
        </w:rPr>
        <w:t>כדי</w:t>
      </w:r>
      <w:r w:rsidRPr="005C2C6C">
        <w:rPr>
          <w:rFonts w:eastAsia="Calibri"/>
          <w:rtl/>
        </w:rPr>
        <w:t xml:space="preserve"> לבחון את ההמלצות שגובשו ואת הצעדים</w:t>
      </w:r>
      <w:r w:rsidRPr="005C2C6C">
        <w:rPr>
          <w:rFonts w:eastAsia="Calibri" w:hint="cs"/>
          <w:rtl/>
        </w:rPr>
        <w:t xml:space="preserve"> </w:t>
      </w:r>
      <w:r w:rsidRPr="005C2C6C">
        <w:rPr>
          <w:rFonts w:eastAsia="Calibri"/>
          <w:rtl/>
        </w:rPr>
        <w:t xml:space="preserve">הנדרשים להמשך יישומן. </w:t>
      </w:r>
    </w:p>
    <w:p w:rsidR="005C2C6C" w:rsidRPr="005C2C6C" w:rsidP="005C2C6C" w14:paraId="4D0AA78A" w14:textId="77777777">
      <w:pPr>
        <w:spacing w:line="269" w:lineRule="auto"/>
        <w:ind w:left="-567"/>
        <w:rPr>
          <w:rFonts w:eastAsia="Calibri"/>
          <w:szCs w:val="20"/>
          <w:rtl/>
        </w:rPr>
      </w:pPr>
    </w:p>
    <w:p w:rsidR="005C2C6C" w:rsidRPr="005C2C6C" w:rsidP="005C2C6C" w14:paraId="2CCA306D" w14:textId="77777777">
      <w:pPr>
        <w:spacing w:line="269" w:lineRule="auto"/>
        <w:rPr>
          <w:rFonts w:eastAsia="Calibri"/>
          <w:b/>
          <w:bCs/>
          <w:rtl/>
        </w:rPr>
      </w:pPr>
      <w:r w:rsidRPr="005C2C6C">
        <w:rPr>
          <w:rFonts w:eastAsia="Calibri" w:hint="cs"/>
          <w:b/>
          <w:bCs/>
          <w:rtl/>
        </w:rPr>
        <w:t>בביקורת הקודמת עלה כי</w:t>
      </w:r>
      <w:r w:rsidRPr="005C2C6C">
        <w:rPr>
          <w:rFonts w:eastAsia="Calibri"/>
          <w:b/>
          <w:bCs/>
          <w:rtl/>
        </w:rPr>
        <w:t xml:space="preserve"> לא הוגדרה חלוקת האחריות בין רשויות הניקוז לרשויות המקומיות בנוגע לתשתיות הניקוז הממוקמות בתחום העירוני.</w:t>
      </w:r>
      <w:r w:rsidRPr="005C2C6C">
        <w:rPr>
          <w:rFonts w:eastAsia="Calibri" w:hint="cs"/>
          <w:b/>
          <w:bCs/>
          <w:rtl/>
        </w:rPr>
        <w:t xml:space="preserve"> בביקורת המעקב עלה כי הליקוי תוקן במידה מועטה: </w:t>
      </w:r>
      <w:r w:rsidRPr="005C2C6C">
        <w:rPr>
          <w:rFonts w:eastAsia="Calibri" w:hint="eastAsia"/>
          <w:b/>
          <w:bCs/>
          <w:rtl/>
        </w:rPr>
        <w:t>משרד</w:t>
      </w:r>
      <w:r w:rsidRPr="005C2C6C">
        <w:rPr>
          <w:rFonts w:eastAsia="Calibri"/>
          <w:b/>
          <w:bCs/>
          <w:rtl/>
        </w:rPr>
        <w:t xml:space="preserve"> </w:t>
      </w:r>
      <w:r w:rsidRPr="005C2C6C">
        <w:rPr>
          <w:rFonts w:eastAsia="Calibri" w:hint="eastAsia"/>
          <w:b/>
          <w:bCs/>
          <w:rtl/>
        </w:rPr>
        <w:t>רה</w:t>
      </w:r>
      <w:r w:rsidRPr="005C2C6C">
        <w:rPr>
          <w:rFonts w:eastAsia="Calibri"/>
          <w:b/>
          <w:bCs/>
          <w:rtl/>
        </w:rPr>
        <w:t>"ם ביצע</w:t>
      </w:r>
      <w:r w:rsidRPr="005C2C6C">
        <w:rPr>
          <w:rFonts w:eastAsia="Calibri" w:hint="cs"/>
          <w:b/>
          <w:bCs/>
          <w:rtl/>
        </w:rPr>
        <w:t xml:space="preserve"> פעולות שטרם התגבשו לכלל המלצות סופיות ותוכנית פעולה; נכון למועד סיום הביקורת לא השלימו </w:t>
      </w:r>
      <w:r w:rsidRPr="005C2C6C">
        <w:rPr>
          <w:rFonts w:eastAsia="Calibri"/>
          <w:b/>
          <w:bCs/>
          <w:rtl/>
        </w:rPr>
        <w:t>משרד</w:t>
      </w:r>
      <w:r w:rsidRPr="005C2C6C">
        <w:rPr>
          <w:rFonts w:eastAsia="Calibri" w:hint="cs"/>
          <w:b/>
          <w:bCs/>
          <w:rtl/>
        </w:rPr>
        <w:t xml:space="preserve"> החקלאות </w:t>
      </w:r>
      <w:r w:rsidRPr="005C2C6C">
        <w:rPr>
          <w:rFonts w:eastAsia="Calibri"/>
          <w:b/>
          <w:bCs/>
          <w:rtl/>
        </w:rPr>
        <w:t>ויתר הגורמים המעורבים</w:t>
      </w:r>
      <w:r w:rsidRPr="005C2C6C">
        <w:rPr>
          <w:rFonts w:eastAsia="Calibri" w:hint="cs"/>
          <w:b/>
          <w:bCs/>
          <w:rtl/>
        </w:rPr>
        <w:t>, ובכללם משרד הפנים ורשות המים,</w:t>
      </w:r>
      <w:r w:rsidRPr="005C2C6C">
        <w:rPr>
          <w:rFonts w:eastAsia="Calibri"/>
          <w:b/>
          <w:bCs/>
          <w:rtl/>
        </w:rPr>
        <w:t xml:space="preserve"> אסדרה מקיפה וכוללת של תחום הניקוז</w:t>
      </w:r>
      <w:r w:rsidRPr="005C2C6C">
        <w:rPr>
          <w:rFonts w:eastAsia="Calibri" w:hint="cs"/>
          <w:b/>
          <w:bCs/>
          <w:rtl/>
        </w:rPr>
        <w:t xml:space="preserve"> בישראל.</w:t>
      </w:r>
      <w:r w:rsidRPr="005C2C6C">
        <w:rPr>
          <w:rFonts w:eastAsia="Calibri"/>
          <w:b/>
          <w:bCs/>
          <w:rtl/>
        </w:rPr>
        <w:t xml:space="preserve"> </w:t>
      </w:r>
      <w:r w:rsidRPr="005C2C6C">
        <w:rPr>
          <w:rFonts w:eastAsia="Calibri" w:hint="cs"/>
          <w:b/>
          <w:bCs/>
          <w:rtl/>
        </w:rPr>
        <w:t>בין הסוגיות שטרם הוסדרו בחקיקה היו</w:t>
      </w:r>
      <w:r w:rsidRPr="005C2C6C">
        <w:rPr>
          <w:rFonts w:eastAsia="Calibri"/>
          <w:b/>
          <w:bCs/>
          <w:rtl/>
        </w:rPr>
        <w:t xml:space="preserve"> חלוקת הסמכויות והאחריות בתחום הניקוז בין רשויות הניקוז לרשויות המקומיות</w:t>
      </w:r>
      <w:r w:rsidRPr="005C2C6C">
        <w:rPr>
          <w:rFonts w:eastAsia="Calibri" w:hint="cs"/>
          <w:b/>
          <w:bCs/>
          <w:rtl/>
        </w:rPr>
        <w:t xml:space="preserve">. </w:t>
      </w:r>
    </w:p>
    <w:p w:rsidR="005C2C6C" w:rsidRPr="005C2C6C" w:rsidP="005C2C6C" w14:paraId="63B09086" w14:textId="77777777">
      <w:pPr>
        <w:spacing w:line="269" w:lineRule="auto"/>
        <w:ind w:left="-567"/>
        <w:rPr>
          <w:rFonts w:eastAsia="Calibri"/>
          <w:szCs w:val="20"/>
          <w:rtl/>
        </w:rPr>
      </w:pPr>
    </w:p>
    <w:p w:rsidR="005C2C6C" w:rsidRPr="005C2C6C" w:rsidP="005C2C6C" w14:paraId="07A55719" w14:textId="77777777">
      <w:pPr>
        <w:keepNext/>
        <w:keepLines/>
        <w:spacing w:line="269" w:lineRule="auto"/>
        <w:jc w:val="center"/>
        <w:rPr>
          <w:rFonts w:eastAsia="Calibri"/>
          <w:b/>
          <w:bCs/>
          <w:rtl/>
        </w:rPr>
      </w:pPr>
      <w:r w:rsidRPr="005C2C6C">
        <w:rPr>
          <w:rFonts w:eastAsia="Calibri" w:hint="cs"/>
          <w:b/>
          <w:bCs/>
          <w:rtl/>
        </w:rPr>
        <w:t>מידת תיקון הליקוי: חלוקת האחריות לתשתיות הניקוז</w:t>
      </w:r>
    </w:p>
    <w:p w:rsidR="005C2C6C" w:rsidRPr="005C2C6C" w:rsidP="005C2C6C" w14:paraId="6D0B1B91" w14:textId="77777777">
      <w:pPr>
        <w:spacing w:line="269" w:lineRule="auto"/>
        <w:jc w:val="center"/>
        <w:rPr>
          <w:rFonts w:eastAsia="Calibri"/>
          <w:b/>
          <w:bCs/>
          <w:rtl/>
        </w:rPr>
      </w:pPr>
      <w:r w:rsidRPr="005C2C6C">
        <w:rPr>
          <w:rFonts w:eastAsia="Calibri"/>
          <w:noProof/>
        </w:rPr>
        <w:drawing>
          <wp:inline distT="0" distB="0" distL="0" distR="0">
            <wp:extent cx="3426460" cy="932815"/>
            <wp:effectExtent l="0" t="0" r="2540" b="63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2815"/>
                    </a:xfrm>
                    <a:prstGeom prst="rect">
                      <a:avLst/>
                    </a:prstGeom>
                    <a:noFill/>
                  </pic:spPr>
                </pic:pic>
              </a:graphicData>
            </a:graphic>
          </wp:inline>
        </w:drawing>
      </w:r>
    </w:p>
    <w:p w:rsidR="005C2C6C" w:rsidRPr="005C2C6C" w:rsidP="005C2C6C" w14:paraId="5E2D8070" w14:textId="77777777">
      <w:pPr>
        <w:spacing w:line="269" w:lineRule="auto"/>
        <w:ind w:left="-567"/>
        <w:rPr>
          <w:rFonts w:eastAsia="Calibri"/>
          <w:szCs w:val="20"/>
          <w:rtl/>
        </w:rPr>
      </w:pPr>
    </w:p>
    <w:p w:rsidR="005C2C6C" w:rsidRPr="005C2C6C" w:rsidP="005C2C6C" w14:paraId="12A51EC8" w14:textId="77777777">
      <w:pPr>
        <w:spacing w:line="269" w:lineRule="auto"/>
        <w:rPr>
          <w:rFonts w:eastAsia="Calibri"/>
          <w:rtl/>
        </w:rPr>
      </w:pPr>
      <w:r w:rsidRPr="005C2C6C">
        <w:rPr>
          <w:rFonts w:eastAsia="Calibri" w:hint="cs"/>
          <w:rtl/>
        </w:rPr>
        <w:t>משרד ראש הממשלה מסר בת</w:t>
      </w:r>
      <w:r w:rsidRPr="005C2C6C">
        <w:rPr>
          <w:rFonts w:eastAsia="Calibri" w:hint="eastAsia"/>
          <w:rtl/>
        </w:rPr>
        <w:t>ג</w:t>
      </w:r>
      <w:r w:rsidRPr="005C2C6C">
        <w:rPr>
          <w:rFonts w:eastAsia="Calibri" w:hint="cs"/>
          <w:rtl/>
        </w:rPr>
        <w:t>ובתו</w:t>
      </w:r>
      <w:r w:rsidRPr="005C2C6C">
        <w:rPr>
          <w:rFonts w:eastAsia="Calibri" w:hint="eastAsia"/>
          <w:rtl/>
        </w:rPr>
        <w:t xml:space="preserve"> 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מפברואר 2026 כי מדובר בעבודה מורכבת ורחבה אשר התקדמה </w:t>
      </w:r>
      <w:r w:rsidRPr="005C2C6C">
        <w:rPr>
          <w:rFonts w:eastAsia="Calibri" w:hint="eastAsia"/>
          <w:rtl/>
        </w:rPr>
        <w:t>במידה</w:t>
      </w:r>
      <w:r w:rsidRPr="005C2C6C">
        <w:rPr>
          <w:rFonts w:eastAsia="Calibri"/>
          <w:rtl/>
        </w:rPr>
        <w:t xml:space="preserve"> </w:t>
      </w:r>
      <w:r w:rsidRPr="005C2C6C">
        <w:rPr>
          <w:rFonts w:eastAsia="Calibri" w:hint="eastAsia"/>
          <w:rtl/>
        </w:rPr>
        <w:t>ניכרת</w:t>
      </w:r>
      <w:r w:rsidRPr="005C2C6C">
        <w:rPr>
          <w:rFonts w:eastAsia="Calibri" w:hint="cs"/>
          <w:rtl/>
        </w:rPr>
        <w:t xml:space="preserve"> עד כה, למרות האתגרים הכרוכים בה. עוד מסר המשרד כי עבודת המטה המקצועית לא פסקה והיא עודנה בעיצומה, ובכוונתו להמשיך ולקדם את עבודת המטה, בשיתוף כלל הגורמים המקצועיים, </w:t>
      </w:r>
      <w:r w:rsidRPr="005C2C6C">
        <w:rPr>
          <w:rFonts w:eastAsia="Calibri" w:hint="eastAsia"/>
          <w:rtl/>
        </w:rPr>
        <w:t>כדי</w:t>
      </w:r>
      <w:r w:rsidRPr="005C2C6C">
        <w:rPr>
          <w:rFonts w:eastAsia="Calibri" w:hint="cs"/>
          <w:rtl/>
        </w:rPr>
        <w:t xml:space="preserve"> להשלימה ולהביא מתווה כולל, אפקטיבי ומשמעותי לאישור וליישום. עוד מסר משרד רה"ם בת</w:t>
      </w:r>
      <w:r w:rsidRPr="005C2C6C">
        <w:rPr>
          <w:rFonts w:eastAsia="Calibri" w:hint="eastAsia"/>
          <w:rtl/>
        </w:rPr>
        <w:t>ג</w:t>
      </w:r>
      <w:r w:rsidRPr="005C2C6C">
        <w:rPr>
          <w:rFonts w:eastAsia="Calibri" w:hint="cs"/>
          <w:rtl/>
        </w:rPr>
        <w:t xml:space="preserve">ובתו כי </w:t>
      </w:r>
      <w:r w:rsidRPr="005C2C6C">
        <w:rPr>
          <w:rFonts w:eastAsia="Calibri"/>
          <w:rtl/>
        </w:rPr>
        <w:t>צוות המשנה למימון ואתגרים מבניים ממשיך לפעול לא</w:t>
      </w:r>
      <w:r w:rsidRPr="005C2C6C">
        <w:rPr>
          <w:rFonts w:eastAsia="Calibri" w:hint="eastAsia"/>
          <w:rtl/>
        </w:rPr>
        <w:t>י</w:t>
      </w:r>
      <w:r w:rsidRPr="005C2C6C">
        <w:rPr>
          <w:rFonts w:eastAsia="Calibri"/>
          <w:rtl/>
        </w:rPr>
        <w:t>ת</w:t>
      </w:r>
      <w:r w:rsidRPr="005C2C6C">
        <w:rPr>
          <w:rFonts w:eastAsia="Calibri" w:hint="eastAsia"/>
          <w:rtl/>
        </w:rPr>
        <w:t>ו</w:t>
      </w:r>
      <w:r w:rsidRPr="005C2C6C">
        <w:rPr>
          <w:rFonts w:eastAsia="Calibri"/>
          <w:rtl/>
        </w:rPr>
        <w:t>ר גורם מאסדר מתאים ואפקטיבי</w:t>
      </w:r>
      <w:r w:rsidRPr="005C2C6C">
        <w:rPr>
          <w:rFonts w:eastAsia="Calibri" w:hint="cs"/>
          <w:rtl/>
        </w:rPr>
        <w:t xml:space="preserve"> </w:t>
      </w:r>
      <w:r w:rsidRPr="005C2C6C">
        <w:rPr>
          <w:rFonts w:eastAsia="Calibri"/>
          <w:rtl/>
        </w:rPr>
        <w:t xml:space="preserve">לניהול הנגר בתחומי </w:t>
      </w:r>
      <w:r w:rsidRPr="005C2C6C">
        <w:rPr>
          <w:rFonts w:eastAsia="Calibri" w:hint="eastAsia"/>
          <w:rtl/>
        </w:rPr>
        <w:t>שיפוטן</w:t>
      </w:r>
      <w:r w:rsidRPr="005C2C6C">
        <w:rPr>
          <w:rFonts w:eastAsia="Calibri"/>
          <w:rtl/>
        </w:rPr>
        <w:t xml:space="preserve"> </w:t>
      </w:r>
      <w:r w:rsidRPr="005C2C6C">
        <w:rPr>
          <w:rFonts w:eastAsia="Calibri" w:hint="eastAsia"/>
          <w:rtl/>
        </w:rPr>
        <w:t>של</w:t>
      </w:r>
      <w:r w:rsidRPr="005C2C6C">
        <w:rPr>
          <w:rFonts w:eastAsia="Calibri" w:hint="cs"/>
          <w:rtl/>
        </w:rPr>
        <w:t xml:space="preserve"> </w:t>
      </w:r>
      <w:r w:rsidRPr="005C2C6C">
        <w:rPr>
          <w:rFonts w:eastAsia="Calibri"/>
          <w:rtl/>
        </w:rPr>
        <w:t xml:space="preserve">הרשויות </w:t>
      </w:r>
      <w:r w:rsidRPr="005C2C6C">
        <w:rPr>
          <w:rFonts w:eastAsia="Calibri" w:hint="cs"/>
          <w:rtl/>
        </w:rPr>
        <w:t>ה</w:t>
      </w:r>
      <w:r w:rsidRPr="005C2C6C">
        <w:rPr>
          <w:rFonts w:eastAsia="Calibri"/>
          <w:rtl/>
        </w:rPr>
        <w:t>מקומיות, תוך חלוקת סמכויות ואחריות מחודשות, ובכך לאפשר ל</w:t>
      </w:r>
      <w:r w:rsidRPr="005C2C6C">
        <w:rPr>
          <w:rFonts w:eastAsia="Calibri" w:hint="cs"/>
          <w:rtl/>
        </w:rPr>
        <w:t xml:space="preserve">צוות </w:t>
      </w:r>
      <w:r w:rsidRPr="005C2C6C">
        <w:rPr>
          <w:rFonts w:eastAsia="Calibri"/>
          <w:rtl/>
        </w:rPr>
        <w:t xml:space="preserve">המנכ"לים לגבש המלצה מושכלת בנוגע למודל המיטבי לניהולו של תחום הניקוז. </w:t>
      </w:r>
    </w:p>
    <w:p w:rsidR="005C2C6C" w:rsidRPr="005C2C6C" w:rsidP="005C2C6C" w14:paraId="639AAD2E" w14:textId="77777777">
      <w:pPr>
        <w:spacing w:line="269" w:lineRule="auto"/>
        <w:ind w:left="-567"/>
        <w:rPr>
          <w:rFonts w:eastAsia="Calibri"/>
          <w:szCs w:val="20"/>
          <w:rtl/>
        </w:rPr>
      </w:pPr>
      <w:bookmarkStart w:id="32" w:name="_Hlk207610988"/>
      <w:bookmarkEnd w:id="17"/>
    </w:p>
    <w:p w:rsidR="005C2C6C" w:rsidRPr="005C2C6C" w:rsidP="005C2C6C" w14:paraId="3FF2A556" w14:textId="77777777">
      <w:pPr>
        <w:spacing w:line="269" w:lineRule="auto"/>
        <w:rPr>
          <w:rFonts w:eastAsia="Calibri"/>
          <w:rtl/>
        </w:rPr>
      </w:pPr>
      <w:r w:rsidRPr="005C2C6C">
        <w:rPr>
          <w:rFonts w:eastAsia="Calibri" w:hint="cs"/>
          <w:rtl/>
        </w:rPr>
        <w:t xml:space="preserve">רשות ניקוז כרמל מסרה בתשובתה למשרד מבקר המדינה מפברואר 2026 כי עדיין לא הוגדרה כנדרש חלוקת העבודה בינה </w:t>
      </w:r>
      <w:r w:rsidRPr="005C2C6C">
        <w:rPr>
          <w:rFonts w:eastAsia="Calibri" w:hint="eastAsia"/>
          <w:rtl/>
        </w:rPr>
        <w:t>ו</w:t>
      </w:r>
      <w:r w:rsidRPr="005C2C6C">
        <w:rPr>
          <w:rFonts w:eastAsia="Calibri" w:hint="cs"/>
          <w:rtl/>
        </w:rPr>
        <w:t xml:space="preserve">בין המועצה המקומית </w:t>
      </w:r>
      <w:r w:rsidRPr="005C2C6C">
        <w:rPr>
          <w:rFonts w:eastAsia="Calibri" w:hint="cs"/>
          <w:rtl/>
        </w:rPr>
        <w:t>ג'יסר</w:t>
      </w:r>
      <w:r w:rsidRPr="005C2C6C">
        <w:rPr>
          <w:rFonts w:eastAsia="Calibri" w:hint="cs"/>
          <w:rtl/>
        </w:rPr>
        <w:t xml:space="preserve"> א-</w:t>
      </w:r>
      <w:r w:rsidRPr="005C2C6C">
        <w:rPr>
          <w:rFonts w:eastAsia="Calibri" w:hint="cs"/>
          <w:rtl/>
        </w:rPr>
        <w:t>זרקא</w:t>
      </w:r>
      <w:r w:rsidRPr="005C2C6C">
        <w:rPr>
          <w:rFonts w:eastAsia="Calibri" w:hint="eastAsia"/>
          <w:rtl/>
        </w:rPr>
        <w:t>א</w:t>
      </w:r>
      <w:r w:rsidRPr="005C2C6C">
        <w:rPr>
          <w:rFonts w:eastAsia="Calibri" w:hint="cs"/>
          <w:rtl/>
        </w:rPr>
        <w:t xml:space="preserve">. לדבריה, חלוקת האחריות צריכה להיעשות על ידי המדינה ולהיות מגובה בחקיקה, </w:t>
      </w:r>
      <w:r w:rsidRPr="005C2C6C">
        <w:rPr>
          <w:rFonts w:eastAsia="Calibri" w:hint="eastAsia"/>
          <w:rtl/>
        </w:rPr>
        <w:t>ב</w:t>
      </w:r>
      <w:r w:rsidRPr="005C2C6C">
        <w:rPr>
          <w:rFonts w:eastAsia="Calibri" w:hint="cs"/>
          <w:rtl/>
        </w:rPr>
        <w:t>תקינה ו</w:t>
      </w:r>
      <w:r w:rsidRPr="005C2C6C">
        <w:rPr>
          <w:rFonts w:eastAsia="Calibri" w:hint="eastAsia"/>
          <w:rtl/>
        </w:rPr>
        <w:t>ב</w:t>
      </w:r>
      <w:r w:rsidRPr="005C2C6C">
        <w:rPr>
          <w:rFonts w:eastAsia="Calibri" w:hint="cs"/>
          <w:rtl/>
        </w:rPr>
        <w:t xml:space="preserve">תקציב. </w:t>
      </w:r>
    </w:p>
    <w:p w:rsidR="005C2C6C" w:rsidRPr="005C2C6C" w:rsidP="005C2C6C" w14:paraId="5ABDB619" w14:textId="77777777">
      <w:pPr>
        <w:spacing w:line="269" w:lineRule="auto"/>
        <w:ind w:left="-567"/>
        <w:rPr>
          <w:rFonts w:eastAsia="Calibri"/>
          <w:szCs w:val="20"/>
          <w:rtl/>
        </w:rPr>
      </w:pPr>
      <w:bookmarkStart w:id="33" w:name="_Hlk196295057"/>
    </w:p>
    <w:p w:rsidR="005C2C6C" w:rsidRPr="005C2C6C" w:rsidP="005C2C6C" w14:paraId="3AFFBF77" w14:textId="77777777">
      <w:pPr>
        <w:spacing w:line="269" w:lineRule="auto"/>
        <w:rPr>
          <w:rFonts w:eastAsia="Calibri"/>
          <w:b/>
          <w:bCs/>
          <w:rtl/>
        </w:rPr>
      </w:pPr>
      <w:r w:rsidRPr="005C2C6C">
        <w:rPr>
          <w:rFonts w:eastAsia="Calibri" w:hint="cs"/>
          <w:b/>
          <w:bCs/>
          <w:rtl/>
        </w:rPr>
        <w:t xml:space="preserve">לנוכח הסיכון הנשקף מאירועי שיטפונות, הן לחיי אדם והן לרכוש, משרד מבקר המדינה שב וממליץ </w:t>
      </w:r>
      <w:r w:rsidRPr="005C2C6C">
        <w:rPr>
          <w:rFonts w:eastAsia="Calibri"/>
          <w:b/>
          <w:bCs/>
          <w:rtl/>
        </w:rPr>
        <w:t xml:space="preserve">כי משרד החקלאות יפעל, בשיתוף </w:t>
      </w:r>
      <w:r w:rsidRPr="005C2C6C">
        <w:rPr>
          <w:rFonts w:eastAsia="Calibri" w:hint="cs"/>
          <w:b/>
          <w:bCs/>
          <w:rtl/>
        </w:rPr>
        <w:t xml:space="preserve">משרד ראש הממשלה, </w:t>
      </w:r>
      <w:r w:rsidRPr="005C2C6C">
        <w:rPr>
          <w:rFonts w:eastAsia="Calibri"/>
          <w:b/>
          <w:bCs/>
          <w:rtl/>
        </w:rPr>
        <w:t>משרד הפנים</w:t>
      </w:r>
      <w:r w:rsidRPr="005C2C6C">
        <w:rPr>
          <w:rFonts w:eastAsia="Calibri" w:hint="cs"/>
          <w:b/>
          <w:bCs/>
          <w:rtl/>
        </w:rPr>
        <w:t xml:space="preserve"> ורשות המים,</w:t>
      </w:r>
      <w:r w:rsidRPr="005C2C6C">
        <w:rPr>
          <w:rFonts w:eastAsia="Calibri"/>
          <w:b/>
          <w:bCs/>
          <w:rtl/>
        </w:rPr>
        <w:t xml:space="preserve"> להגדיר ולהבהיר את סוגי מערכות הניקוז השונות ואת תחומי אחריותן של רשויות הניקוז והרשויות המקומיות בכל הנוגע לתשתית הניקוז בתחום העירוני</w:t>
      </w:r>
      <w:r w:rsidRPr="005C2C6C">
        <w:rPr>
          <w:rFonts w:eastAsia="Calibri" w:hint="cs"/>
          <w:b/>
          <w:bCs/>
          <w:rtl/>
        </w:rPr>
        <w:t>.</w:t>
      </w:r>
    </w:p>
    <w:p w:rsidR="005C2C6C" w:rsidRPr="005C2C6C" w:rsidP="005C2C6C" w14:paraId="0060FEAB" w14:textId="77777777">
      <w:pPr>
        <w:spacing w:line="269" w:lineRule="auto"/>
        <w:ind w:left="-567"/>
        <w:rPr>
          <w:rFonts w:eastAsia="Calibri"/>
          <w:szCs w:val="20"/>
          <w:rtl/>
        </w:rPr>
      </w:pPr>
    </w:p>
    <w:p w:rsidR="005C2C6C" w:rsidRPr="005C2C6C" w:rsidP="005C2C6C" w14:paraId="24168FB5" w14:textId="77777777">
      <w:pPr>
        <w:spacing w:line="269" w:lineRule="auto"/>
        <w:rPr>
          <w:rFonts w:eastAsia="Calibri"/>
          <w:rtl/>
        </w:rPr>
      </w:pPr>
      <w:r w:rsidRPr="005C2C6C">
        <w:rPr>
          <w:rFonts w:eastAsia="Calibri" w:hint="cs"/>
          <w:rtl/>
        </w:rPr>
        <w:t xml:space="preserve">משרד החקלאות מסר </w:t>
      </w:r>
      <w:r w:rsidRPr="005C2C6C">
        <w:rPr>
          <w:rFonts w:eastAsia="Calibri" w:hint="eastAsia"/>
          <w:rtl/>
        </w:rPr>
        <w:t>בתגובתו</w:t>
      </w:r>
      <w:r w:rsidRPr="005C2C6C">
        <w:rPr>
          <w:rFonts w:eastAsia="Calibri" w:hint="cs"/>
          <w:rtl/>
        </w:rPr>
        <w:t xml:space="preserve"> </w:t>
      </w:r>
      <w:r w:rsidRPr="005C2C6C">
        <w:rPr>
          <w:rFonts w:eastAsia="Calibri" w:hint="eastAsia"/>
          <w:rtl/>
        </w:rPr>
        <w:t>על</w:t>
      </w:r>
      <w:r w:rsidRPr="005C2C6C">
        <w:rPr>
          <w:rFonts w:eastAsia="Calibri" w:hint="cs"/>
          <w:rtl/>
        </w:rPr>
        <w:t xml:space="preserve"> </w:t>
      </w:r>
      <w:r w:rsidRPr="005C2C6C">
        <w:rPr>
          <w:rFonts w:eastAsia="Calibri" w:hint="eastAsia"/>
          <w:rtl/>
        </w:rPr>
        <w:t>ממצאי</w:t>
      </w:r>
      <w:r w:rsidRPr="005C2C6C">
        <w:rPr>
          <w:rFonts w:eastAsia="Calibri" w:hint="cs"/>
          <w:rtl/>
        </w:rPr>
        <w:t xml:space="preserve"> דוח המעקב מפברואר 2026 כי הוקם צוות </w:t>
      </w:r>
      <w:r w:rsidRPr="005C2C6C">
        <w:rPr>
          <w:rFonts w:eastAsia="Calibri"/>
          <w:rtl/>
        </w:rPr>
        <w:t xml:space="preserve">בין-משרדי </w:t>
      </w:r>
      <w:r w:rsidRPr="005C2C6C">
        <w:rPr>
          <w:rFonts w:eastAsia="Calibri" w:hint="cs"/>
          <w:rtl/>
        </w:rPr>
        <w:t xml:space="preserve">אשר המשרד </w:t>
      </w:r>
      <w:r w:rsidRPr="005C2C6C">
        <w:rPr>
          <w:rFonts w:eastAsia="Calibri"/>
          <w:rtl/>
        </w:rPr>
        <w:t xml:space="preserve">מרכז </w:t>
      </w:r>
      <w:r w:rsidRPr="005C2C6C">
        <w:rPr>
          <w:rFonts w:eastAsia="Calibri" w:hint="cs"/>
          <w:rtl/>
        </w:rPr>
        <w:t>את פעילותו,</w:t>
      </w:r>
      <w:r w:rsidRPr="005C2C6C">
        <w:rPr>
          <w:rFonts w:eastAsia="Calibri"/>
          <w:rtl/>
        </w:rPr>
        <w:t xml:space="preserve"> </w:t>
      </w:r>
      <w:r w:rsidRPr="005C2C6C">
        <w:rPr>
          <w:rFonts w:eastAsia="Calibri" w:hint="cs"/>
          <w:rtl/>
        </w:rPr>
        <w:t xml:space="preserve">לבחינת </w:t>
      </w:r>
      <w:r w:rsidRPr="005C2C6C">
        <w:rPr>
          <w:rFonts w:eastAsia="Calibri"/>
          <w:rtl/>
        </w:rPr>
        <w:t xml:space="preserve">האתגרים </w:t>
      </w:r>
      <w:r w:rsidRPr="005C2C6C">
        <w:rPr>
          <w:rFonts w:eastAsia="Calibri" w:hint="cs"/>
          <w:rtl/>
        </w:rPr>
        <w:t xml:space="preserve">בתחום </w:t>
      </w:r>
      <w:r w:rsidRPr="005C2C6C">
        <w:rPr>
          <w:rFonts w:eastAsia="Calibri"/>
          <w:rtl/>
        </w:rPr>
        <w:t>הניקוז העירוני</w:t>
      </w:r>
      <w:r w:rsidRPr="005C2C6C">
        <w:rPr>
          <w:rFonts w:eastAsia="Calibri" w:hint="cs"/>
          <w:rtl/>
        </w:rPr>
        <w:t xml:space="preserve">. המשרד ציין כי הוא פועל </w:t>
      </w:r>
      <w:r w:rsidRPr="005C2C6C">
        <w:rPr>
          <w:rFonts w:eastAsia="Calibri"/>
          <w:rtl/>
        </w:rPr>
        <w:t>ב</w:t>
      </w:r>
      <w:r w:rsidRPr="005C2C6C">
        <w:rPr>
          <w:rFonts w:eastAsia="Calibri" w:hint="eastAsia"/>
          <w:rtl/>
        </w:rPr>
        <w:t>אמצעות</w:t>
      </w:r>
      <w:r w:rsidRPr="005C2C6C">
        <w:rPr>
          <w:rFonts w:eastAsia="Calibri" w:hint="cs"/>
          <w:rtl/>
        </w:rPr>
        <w:t xml:space="preserve"> </w:t>
      </w:r>
      <w:r w:rsidRPr="005C2C6C">
        <w:rPr>
          <w:rFonts w:eastAsia="Calibri"/>
          <w:rtl/>
        </w:rPr>
        <w:t xml:space="preserve">צוות מצומצם אשר מלווה את העבודה באופן שוטף </w:t>
      </w:r>
      <w:r w:rsidRPr="005C2C6C">
        <w:rPr>
          <w:rFonts w:eastAsia="Calibri" w:hint="eastAsia"/>
          <w:rtl/>
        </w:rPr>
        <w:t>בשיתוף</w:t>
      </w:r>
      <w:r w:rsidRPr="005C2C6C">
        <w:rPr>
          <w:rFonts w:eastAsia="Calibri" w:hint="cs"/>
          <w:rtl/>
        </w:rPr>
        <w:t xml:space="preserve"> </w:t>
      </w:r>
      <w:r w:rsidRPr="005C2C6C">
        <w:rPr>
          <w:rFonts w:eastAsia="Calibri"/>
          <w:rtl/>
        </w:rPr>
        <w:t xml:space="preserve">עם נציגים של </w:t>
      </w:r>
      <w:r w:rsidRPr="005C2C6C">
        <w:rPr>
          <w:rFonts w:eastAsia="Calibri" w:hint="cs"/>
          <w:rtl/>
        </w:rPr>
        <w:t xml:space="preserve">משרד </w:t>
      </w:r>
      <w:r w:rsidRPr="005C2C6C">
        <w:rPr>
          <w:rFonts w:eastAsia="Calibri"/>
          <w:rtl/>
        </w:rPr>
        <w:t>האוצר ו</w:t>
      </w:r>
      <w:r w:rsidRPr="005C2C6C">
        <w:rPr>
          <w:rFonts w:eastAsia="Calibri" w:hint="cs"/>
          <w:rtl/>
        </w:rPr>
        <w:t xml:space="preserve">משרד </w:t>
      </w:r>
      <w:r w:rsidRPr="005C2C6C">
        <w:rPr>
          <w:rFonts w:eastAsia="Calibri"/>
          <w:rtl/>
        </w:rPr>
        <w:t>רה"</w:t>
      </w:r>
      <w:r w:rsidRPr="005C2C6C">
        <w:rPr>
          <w:rFonts w:eastAsia="Calibri" w:hint="cs"/>
          <w:rtl/>
        </w:rPr>
        <w:t>ם</w:t>
      </w:r>
      <w:r w:rsidRPr="005C2C6C">
        <w:rPr>
          <w:rFonts w:eastAsia="Calibri"/>
          <w:rtl/>
        </w:rPr>
        <w:t>.</w:t>
      </w:r>
      <w:r w:rsidRPr="005C2C6C">
        <w:rPr>
          <w:rFonts w:eastAsia="Calibri" w:hint="cs"/>
          <w:rtl/>
        </w:rPr>
        <w:t xml:space="preserve"> הצוות קבע שלוש אבני דרך: אבחון ומיפוי </w:t>
      </w:r>
      <w:r w:rsidRPr="005C2C6C">
        <w:rPr>
          <w:rFonts w:eastAsia="Calibri" w:hint="eastAsia"/>
          <w:rtl/>
        </w:rPr>
        <w:t>של</w:t>
      </w:r>
      <w:r w:rsidRPr="005C2C6C">
        <w:rPr>
          <w:rFonts w:eastAsia="Calibri" w:hint="cs"/>
          <w:rtl/>
        </w:rPr>
        <w:t xml:space="preserve"> המצב הקיים; הגדרת </w:t>
      </w:r>
      <w:r w:rsidRPr="005C2C6C">
        <w:rPr>
          <w:rFonts w:eastAsia="Calibri" w:hint="eastAsia"/>
          <w:rtl/>
        </w:rPr>
        <w:t>ה</w:t>
      </w:r>
      <w:r w:rsidRPr="005C2C6C">
        <w:rPr>
          <w:rFonts w:eastAsia="Calibri" w:hint="cs"/>
          <w:rtl/>
        </w:rPr>
        <w:t xml:space="preserve">מודל </w:t>
      </w:r>
      <w:r w:rsidRPr="005C2C6C">
        <w:rPr>
          <w:rFonts w:eastAsia="Calibri" w:hint="eastAsia"/>
          <w:rtl/>
        </w:rPr>
        <w:t>ה</w:t>
      </w:r>
      <w:r w:rsidRPr="005C2C6C">
        <w:rPr>
          <w:rFonts w:eastAsia="Calibri" w:hint="cs"/>
          <w:rtl/>
        </w:rPr>
        <w:t xml:space="preserve">מיטבי לרגולציה לניהול נגר עירוני; ובחינת הפער בין המצב המצוי לרצוי וגיבוש תובנות </w:t>
      </w:r>
      <w:r w:rsidRPr="005C2C6C">
        <w:rPr>
          <w:rFonts w:eastAsia="Calibri" w:hint="eastAsia"/>
          <w:rtl/>
        </w:rPr>
        <w:t>בנוגע</w:t>
      </w:r>
      <w:r w:rsidRPr="005C2C6C">
        <w:rPr>
          <w:rFonts w:eastAsia="Calibri" w:hint="cs"/>
          <w:rtl/>
        </w:rPr>
        <w:t xml:space="preserve"> לתפיסת העבודה הנדרשת בתחום ניהול הנגר העירוני. </w:t>
      </w:r>
      <w:r w:rsidRPr="005C2C6C">
        <w:rPr>
          <w:rFonts w:eastAsia="Calibri"/>
          <w:rtl/>
        </w:rPr>
        <w:t xml:space="preserve">עד כה התקיימו </w:t>
      </w:r>
      <w:r w:rsidRPr="005C2C6C">
        <w:rPr>
          <w:rFonts w:eastAsia="Calibri" w:hint="eastAsia"/>
          <w:rtl/>
        </w:rPr>
        <w:t>כמה</w:t>
      </w:r>
      <w:r w:rsidRPr="005C2C6C">
        <w:rPr>
          <w:rFonts w:eastAsia="Calibri"/>
          <w:rtl/>
        </w:rPr>
        <w:t xml:space="preserve"> פגישות של הצוות, ו</w:t>
      </w:r>
      <w:r w:rsidRPr="005C2C6C">
        <w:rPr>
          <w:rFonts w:eastAsia="Calibri" w:hint="cs"/>
          <w:rtl/>
        </w:rPr>
        <w:t>המשרד שואף</w:t>
      </w:r>
      <w:r w:rsidRPr="005C2C6C">
        <w:rPr>
          <w:rFonts w:eastAsia="Calibri"/>
          <w:rtl/>
        </w:rPr>
        <w:t xml:space="preserve"> לסיים את העבודה </w:t>
      </w:r>
      <w:r w:rsidRPr="005C2C6C">
        <w:rPr>
          <w:rFonts w:eastAsia="Calibri" w:hint="cs"/>
          <w:rtl/>
        </w:rPr>
        <w:t>במרץ השנה</w:t>
      </w:r>
      <w:r w:rsidRPr="005C2C6C">
        <w:rPr>
          <w:rFonts w:eastAsia="Calibri"/>
          <w:rtl/>
        </w:rPr>
        <w:t>.</w:t>
      </w:r>
    </w:p>
    <w:p w:rsidR="005C2C6C" w:rsidRPr="005C2C6C" w:rsidP="005C2C6C" w14:paraId="1093E554" w14:textId="77777777">
      <w:pPr>
        <w:spacing w:line="269" w:lineRule="auto"/>
        <w:rPr>
          <w:rFonts w:ascii="Arial" w:eastAsia="Calibri" w:hAnsi="Arial" w:cs="Arial"/>
          <w:sz w:val="22"/>
          <w:szCs w:val="22"/>
          <w:rtl/>
          <w14:ligatures w14:val="standardContextual"/>
        </w:rPr>
      </w:pPr>
    </w:p>
    <w:p w:rsidR="005C2C6C" w:rsidRPr="005C2C6C" w:rsidP="005C2C6C" w14:paraId="14D18FD3" w14:textId="77777777">
      <w:pPr>
        <w:keepNext/>
        <w:keepLines/>
        <w:spacing w:line="269" w:lineRule="auto"/>
        <w:outlineLvl w:val="3"/>
        <w:rPr>
          <w:rFonts w:eastAsia="Times New Roman"/>
          <w:b/>
          <w:spacing w:val="40"/>
          <w:szCs w:val="26"/>
          <w:rtl/>
        </w:rPr>
      </w:pPr>
      <w:r w:rsidRPr="005C2C6C">
        <w:rPr>
          <w:rFonts w:eastAsia="Times New Roman" w:hint="cs"/>
          <w:b/>
          <w:bCs/>
          <w:szCs w:val="26"/>
          <w:rtl/>
        </w:rPr>
        <w:t>שיתוף הפעולה בין רשות הניקוז גליל מערבי לעיריית נהרייה</w:t>
      </w:r>
      <w:r>
        <w:rPr>
          <w:rFonts w:eastAsia="Times New Roman"/>
          <w:bCs/>
          <w:szCs w:val="26"/>
          <w:vertAlign w:val="superscript"/>
          <w:rtl/>
        </w:rPr>
        <w:footnoteReference w:id="48"/>
      </w:r>
    </w:p>
    <w:p w:rsidR="005C2C6C" w:rsidRPr="005C2C6C" w:rsidP="005C2C6C" w14:paraId="46874FFE" w14:textId="77777777">
      <w:pPr>
        <w:spacing w:line="269" w:lineRule="auto"/>
        <w:ind w:left="-567"/>
        <w:rPr>
          <w:rFonts w:eastAsia="Calibri"/>
          <w:szCs w:val="20"/>
          <w:rtl/>
        </w:rPr>
      </w:pPr>
    </w:p>
    <w:p w:rsidR="005C2C6C" w:rsidRPr="005C2C6C" w:rsidP="005C2C6C" w14:paraId="5014A1E8"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bCs/>
          <w:rtl/>
        </w:rPr>
        <w:t xml:space="preserve"> </w:t>
      </w:r>
      <w:r w:rsidRPr="005C2C6C">
        <w:rPr>
          <w:rFonts w:eastAsia="Calibri"/>
          <w:rtl/>
        </w:rPr>
        <w:t xml:space="preserve">היעדר שיתוף הפעולה בין רשות הניקוז גליל מערבי </w:t>
      </w:r>
      <w:r w:rsidRPr="005C2C6C">
        <w:rPr>
          <w:rFonts w:eastAsia="Calibri" w:hint="cs"/>
          <w:rtl/>
        </w:rPr>
        <w:t>ו</w:t>
      </w:r>
      <w:r w:rsidRPr="005C2C6C">
        <w:rPr>
          <w:rFonts w:eastAsia="Calibri"/>
          <w:rtl/>
        </w:rPr>
        <w:t>בין עיריית</w:t>
      </w:r>
      <w:r w:rsidRPr="005C2C6C">
        <w:rPr>
          <w:rFonts w:eastAsia="Calibri" w:hint="cs"/>
          <w:rtl/>
        </w:rPr>
        <w:t xml:space="preserve"> </w:t>
      </w:r>
      <w:r w:rsidRPr="005C2C6C">
        <w:rPr>
          <w:rFonts w:eastAsia="Calibri"/>
          <w:b/>
          <w:bCs/>
          <w:rtl/>
        </w:rPr>
        <w:t>נהרייה</w:t>
      </w:r>
      <w:r w:rsidRPr="005C2C6C">
        <w:rPr>
          <w:rFonts w:eastAsia="Calibri"/>
          <w:rtl/>
        </w:rPr>
        <w:t xml:space="preserve"> ומחלוקות על תחומי הסמכות והאחריות שלהן פגעו במשך השנים בקידום</w:t>
      </w:r>
      <w:r w:rsidRPr="005C2C6C">
        <w:rPr>
          <w:rFonts w:eastAsia="Calibri" w:hint="cs"/>
          <w:rtl/>
        </w:rPr>
        <w:t xml:space="preserve"> </w:t>
      </w:r>
      <w:r w:rsidRPr="005C2C6C">
        <w:rPr>
          <w:rFonts w:eastAsia="Calibri"/>
          <w:rtl/>
        </w:rPr>
        <w:t>תשתיות הניקוז בעיר ובשדרוג</w:t>
      </w:r>
      <w:r w:rsidRPr="005C2C6C">
        <w:rPr>
          <w:rFonts w:eastAsia="Calibri" w:hint="cs"/>
          <w:rtl/>
        </w:rPr>
        <w:t>ן</w:t>
      </w:r>
      <w:r w:rsidRPr="005C2C6C">
        <w:rPr>
          <w:rFonts w:eastAsia="Calibri"/>
          <w:rtl/>
        </w:rPr>
        <w:t xml:space="preserve">. </w:t>
      </w:r>
      <w:r w:rsidRPr="005C2C6C">
        <w:rPr>
          <w:rFonts w:eastAsia="Calibri" w:hint="cs"/>
          <w:rtl/>
        </w:rPr>
        <w:t>בעקבות זאת</w:t>
      </w:r>
      <w:r w:rsidRPr="005C2C6C">
        <w:rPr>
          <w:rFonts w:eastAsia="Calibri"/>
          <w:rtl/>
        </w:rPr>
        <w:t xml:space="preserve"> גדל הסיכוי לאירועי שיטפונות</w:t>
      </w:r>
      <w:r w:rsidRPr="005C2C6C">
        <w:rPr>
          <w:rFonts w:eastAsia="Calibri" w:hint="cs"/>
          <w:rtl/>
        </w:rPr>
        <w:t xml:space="preserve"> </w:t>
      </w:r>
      <w:r w:rsidRPr="005C2C6C">
        <w:rPr>
          <w:rFonts w:eastAsia="Calibri"/>
          <w:rtl/>
        </w:rPr>
        <w:t>ועלה הסיכון שנשקף לתושבים מאירועים אלה בעקבות אירועי גשם עוצמתיים.</w:t>
      </w:r>
      <w:r w:rsidRPr="005C2C6C">
        <w:rPr>
          <w:rFonts w:eastAsia="Calibri" w:hint="cs"/>
          <w:rtl/>
        </w:rPr>
        <w:t xml:space="preserve"> נמצא גם כי השיטפון שאירע בחורף 2020 ב</w:t>
      </w:r>
      <w:r w:rsidRPr="005C2C6C">
        <w:rPr>
          <w:rFonts w:eastAsia="Calibri" w:hint="cs"/>
          <w:b/>
          <w:bCs/>
          <w:rtl/>
        </w:rPr>
        <w:t>נהרייה</w:t>
      </w:r>
      <w:r w:rsidRPr="005C2C6C">
        <w:rPr>
          <w:rFonts w:eastAsia="Calibri" w:hint="cs"/>
          <w:rtl/>
        </w:rPr>
        <w:t xml:space="preserve"> - שגרם להרוג ולפגיעה ברכוש - נבע בין היתר מקריסת מערכת הניקוז העירונית, ובכלל זה </w:t>
      </w:r>
      <w:r w:rsidRPr="005C2C6C">
        <w:rPr>
          <w:rFonts w:eastAsia="Calibri"/>
          <w:rtl/>
        </w:rPr>
        <w:t>מוֹבָל</w:t>
      </w:r>
      <w:r w:rsidRPr="005C2C6C">
        <w:rPr>
          <w:rFonts w:eastAsia="Calibri" w:hint="cs"/>
          <w:rtl/>
        </w:rPr>
        <w:t xml:space="preserve"> הניקוז ש</w:t>
      </w:r>
      <w:r w:rsidRPr="005C2C6C">
        <w:rPr>
          <w:rFonts w:eastAsia="Calibri"/>
          <w:rtl/>
        </w:rPr>
        <w:t>מוקם בתוואי נחל געתון בכניסה המזרחית ל</w:t>
      </w:r>
      <w:r w:rsidRPr="005C2C6C">
        <w:rPr>
          <w:rFonts w:eastAsia="Calibri"/>
          <w:b/>
          <w:bCs/>
          <w:rtl/>
        </w:rPr>
        <w:t>נהרייה</w:t>
      </w:r>
      <w:r w:rsidRPr="005C2C6C">
        <w:rPr>
          <w:rFonts w:eastAsia="Calibri" w:hint="cs"/>
          <w:rtl/>
        </w:rPr>
        <w:t xml:space="preserve"> (להלן - מובל שפרינצק).</w:t>
      </w:r>
    </w:p>
    <w:p w:rsidR="005C2C6C" w:rsidRPr="005C2C6C" w:rsidP="005C2C6C" w14:paraId="42942AEE" w14:textId="77777777">
      <w:pPr>
        <w:spacing w:line="269" w:lineRule="auto"/>
        <w:ind w:left="-567"/>
        <w:rPr>
          <w:rFonts w:eastAsia="Calibri"/>
          <w:szCs w:val="20"/>
          <w:rtl/>
        </w:rPr>
      </w:pPr>
    </w:p>
    <w:p w:rsidR="005C2C6C" w:rsidRPr="005C2C6C" w:rsidP="005C2C6C" w14:paraId="493FCAA5" w14:textId="77777777">
      <w:pPr>
        <w:spacing w:line="269" w:lineRule="auto"/>
        <w:rPr>
          <w:rFonts w:eastAsia="Calibri"/>
          <w:rtl/>
        </w:rPr>
      </w:pPr>
      <w:r w:rsidRPr="005C2C6C">
        <w:rPr>
          <w:rFonts w:eastAsia="Times New Roman" w:hint="cs"/>
          <w:bCs/>
          <w:spacing w:val="40"/>
          <w:rtl/>
        </w:rPr>
        <w:t>ההמלצה בדוח הקודם:</w:t>
      </w:r>
      <w:r w:rsidRPr="005C2C6C">
        <w:rPr>
          <w:rFonts w:ascii="Tahoma" w:eastAsia="Calibri" w:hAnsi="Tahoma" w:cs="Tahoma" w:hint="cs"/>
          <w:color w:val="0D0D0D"/>
          <w:sz w:val="18"/>
          <w:szCs w:val="18"/>
          <w:rtl/>
          <w:lang w:eastAsia="he-IL"/>
        </w:rPr>
        <w:t xml:space="preserve"> </w:t>
      </w:r>
      <w:r w:rsidRPr="005C2C6C">
        <w:rPr>
          <w:rFonts w:eastAsia="Calibri"/>
          <w:rtl/>
        </w:rPr>
        <w:t xml:space="preserve">מוצע כי באזורים המועדים לשיטפונות </w:t>
      </w:r>
      <w:r w:rsidRPr="005C2C6C">
        <w:rPr>
          <w:rFonts w:eastAsia="Calibri" w:hint="cs"/>
          <w:rtl/>
        </w:rPr>
        <w:t xml:space="preserve">יסדירו משרד החקלאות ומשרד הפנים </w:t>
      </w:r>
      <w:r w:rsidRPr="005C2C6C">
        <w:rPr>
          <w:rFonts w:eastAsia="Calibri"/>
          <w:rtl/>
        </w:rPr>
        <w:t xml:space="preserve">את תחומי האחריות של כל גוף - רשות הניקוז והרשות המקומית - באופן ממוקד ובהיר, </w:t>
      </w:r>
      <w:r w:rsidRPr="005C2C6C">
        <w:rPr>
          <w:rFonts w:eastAsia="Calibri" w:hint="cs"/>
          <w:rtl/>
        </w:rPr>
        <w:t>ויפרטו</w:t>
      </w:r>
      <w:r w:rsidRPr="005C2C6C">
        <w:rPr>
          <w:rFonts w:eastAsia="Calibri"/>
          <w:rtl/>
        </w:rPr>
        <w:t xml:space="preserve"> </w:t>
      </w:r>
      <w:r w:rsidRPr="005C2C6C">
        <w:rPr>
          <w:rFonts w:eastAsia="Calibri" w:hint="cs"/>
          <w:rtl/>
        </w:rPr>
        <w:t>את</w:t>
      </w:r>
      <w:r w:rsidRPr="005C2C6C">
        <w:rPr>
          <w:rFonts w:eastAsia="Calibri"/>
          <w:rtl/>
        </w:rPr>
        <w:t xml:space="preserve"> תשתיות הניקוז הנמצאות באחריותו של כל גוף.</w:t>
      </w:r>
    </w:p>
    <w:bookmarkEnd w:id="33"/>
    <w:p w:rsidR="005C2C6C" w:rsidRPr="005C2C6C" w:rsidP="005C2C6C" w14:paraId="2F4E0225" w14:textId="77777777">
      <w:pPr>
        <w:keepNext/>
        <w:keepLines/>
        <w:spacing w:line="269" w:lineRule="auto"/>
        <w:outlineLvl w:val="4"/>
        <w:rPr>
          <w:rFonts w:eastAsia="Times New Roman"/>
          <w:bCs/>
          <w:spacing w:val="40"/>
          <w:rtl/>
        </w:rPr>
      </w:pPr>
    </w:p>
    <w:p w:rsidR="005C2C6C" w:rsidRPr="005C2C6C" w:rsidP="005C2C6C" w14:paraId="5EB515FD" w14:textId="77777777">
      <w:pPr>
        <w:keepNext/>
        <w:keepLines/>
        <w:spacing w:line="269" w:lineRule="auto"/>
        <w:outlineLvl w:val="4"/>
        <w:rPr>
          <w:rFonts w:eastAsia="Times New Roman"/>
          <w:bCs/>
          <w:spacing w:val="40"/>
          <w:rtl/>
        </w:rPr>
      </w:pPr>
      <w:r w:rsidRPr="005C2C6C">
        <w:rPr>
          <w:rFonts w:eastAsia="Times New Roman"/>
          <w:bCs/>
          <w:spacing w:val="40"/>
          <w:rtl/>
        </w:rPr>
        <w:t>תגובות הגופים המבוקרים לדוח הקודם ובדיווח על תיקון הליקויים</w:t>
      </w:r>
    </w:p>
    <w:p w:rsidR="005C2C6C" w:rsidRPr="005C2C6C" w:rsidP="005C2C6C" w14:paraId="64196EDD" w14:textId="77777777">
      <w:pPr>
        <w:spacing w:line="269" w:lineRule="auto"/>
        <w:ind w:left="-567"/>
        <w:rPr>
          <w:rFonts w:eastAsia="Calibri"/>
          <w:szCs w:val="20"/>
          <w:rtl/>
        </w:rPr>
      </w:pPr>
    </w:p>
    <w:p w:rsidR="005C2C6C" w:rsidRPr="005C2C6C" w:rsidP="005C2C6C" w14:paraId="3EBEF9F7" w14:textId="77777777">
      <w:pPr>
        <w:spacing w:line="269" w:lineRule="auto"/>
        <w:rPr>
          <w:rFonts w:eastAsia="Calibri"/>
          <w:rtl/>
        </w:rPr>
      </w:pPr>
      <w:r w:rsidRPr="005C2C6C">
        <w:rPr>
          <w:rFonts w:eastAsia="Calibri"/>
          <w:rtl/>
        </w:rPr>
        <w:t xml:space="preserve">רשות הניקוז גליל מערבי ציינה בתשובתה כי "על אף שנחל </w:t>
      </w:r>
      <w:r w:rsidRPr="005C2C6C">
        <w:rPr>
          <w:rFonts w:eastAsia="Calibri"/>
          <w:rtl/>
        </w:rPr>
        <w:t>הגעתון</w:t>
      </w:r>
      <w:r w:rsidRPr="005C2C6C">
        <w:rPr>
          <w:rFonts w:eastAsia="Calibri"/>
          <w:rtl/>
        </w:rPr>
        <w:t xml:space="preserve"> הזורם במרכז העיר הוא מערכת ניקוז אזורית, האחריות לטיפול בו ובכל הקשור למערכות הניקוז הבנויות </w:t>
      </w:r>
      <w:r w:rsidRPr="005C2C6C">
        <w:rPr>
          <w:rFonts w:eastAsia="Calibri"/>
          <w:rtl/>
        </w:rPr>
        <w:t>ממובל</w:t>
      </w:r>
      <w:r w:rsidRPr="005C2C6C">
        <w:rPr>
          <w:rFonts w:eastAsia="Calibri"/>
          <w:rtl/>
        </w:rPr>
        <w:t xml:space="preserve"> שפרינצק במזרח ועד לשפך נחל געתון במערב - היא של העיר </w:t>
      </w:r>
      <w:r w:rsidRPr="005C2C6C">
        <w:rPr>
          <w:rFonts w:eastAsia="Calibri"/>
          <w:b/>
          <w:bCs/>
          <w:rtl/>
        </w:rPr>
        <w:t>נהרייה</w:t>
      </w:r>
      <w:r w:rsidRPr="005C2C6C">
        <w:rPr>
          <w:rFonts w:eastAsia="Calibri"/>
          <w:rtl/>
        </w:rPr>
        <w:t xml:space="preserve">". עוד ציינה רשות הניקוז בתשובתה כי מובל שפרינצק נבנה בידי עיריית </w:t>
      </w:r>
      <w:r w:rsidRPr="005C2C6C">
        <w:rPr>
          <w:rFonts w:eastAsia="Calibri"/>
          <w:b/>
          <w:bCs/>
          <w:rtl/>
        </w:rPr>
        <w:t>נהרייה</w:t>
      </w:r>
      <w:r w:rsidRPr="005C2C6C">
        <w:rPr>
          <w:rFonts w:eastAsia="Calibri"/>
          <w:rtl/>
        </w:rPr>
        <w:t xml:space="preserve"> ועל פי החלטתה</w:t>
      </w:r>
      <w:r w:rsidRPr="005C2C6C">
        <w:rPr>
          <w:rFonts w:eastAsia="Calibri" w:hint="cs"/>
          <w:rtl/>
        </w:rPr>
        <w:t>,</w:t>
      </w:r>
      <w:r w:rsidRPr="005C2C6C">
        <w:rPr>
          <w:rFonts w:eastAsia="Calibri"/>
          <w:rtl/>
        </w:rPr>
        <w:t xml:space="preserve"> ולא בעצה אחת עם רשות הניקוז.</w:t>
      </w:r>
    </w:p>
    <w:p w:rsidR="005C2C6C" w:rsidRPr="005C2C6C" w:rsidP="005C2C6C" w14:paraId="3F883EDD" w14:textId="77777777">
      <w:pPr>
        <w:spacing w:line="269" w:lineRule="auto"/>
        <w:ind w:left="-567"/>
        <w:rPr>
          <w:rFonts w:eastAsia="Calibri"/>
          <w:szCs w:val="20"/>
          <w:rtl/>
        </w:rPr>
      </w:pPr>
    </w:p>
    <w:p w:rsidR="005C2C6C" w:rsidRPr="005C2C6C" w:rsidP="005C2C6C" w14:paraId="68E07EB9" w14:textId="77777777">
      <w:pPr>
        <w:spacing w:line="269" w:lineRule="auto"/>
        <w:rPr>
          <w:rFonts w:eastAsia="Calibri"/>
          <w:rtl/>
        </w:rPr>
      </w:pPr>
      <w:r w:rsidRPr="005C2C6C">
        <w:rPr>
          <w:rFonts w:ascii="David" w:eastAsia="Calibri" w:hAnsi="David"/>
          <w:rtl/>
        </w:rPr>
        <w:t xml:space="preserve">עיריית </w:t>
      </w:r>
      <w:r w:rsidRPr="005C2C6C">
        <w:rPr>
          <w:rFonts w:ascii="David" w:eastAsia="Calibri" w:hAnsi="David"/>
          <w:b/>
          <w:bCs/>
          <w:rtl/>
        </w:rPr>
        <w:t>נהרייה</w:t>
      </w:r>
      <w:r w:rsidRPr="005C2C6C">
        <w:rPr>
          <w:rFonts w:ascii="David" w:eastAsia="Calibri" w:hAnsi="David"/>
          <w:rtl/>
        </w:rPr>
        <w:t xml:space="preserve"> מסר</w:t>
      </w:r>
      <w:r w:rsidRPr="005C2C6C">
        <w:rPr>
          <w:rFonts w:ascii="David" w:eastAsia="Calibri" w:hAnsi="David" w:hint="cs"/>
          <w:rtl/>
        </w:rPr>
        <w:t>ה</w:t>
      </w:r>
      <w:r w:rsidRPr="005C2C6C">
        <w:rPr>
          <w:rFonts w:ascii="David" w:eastAsia="Calibri" w:hAnsi="David"/>
          <w:rtl/>
        </w:rPr>
        <w:t xml:space="preserve"> בתשובת</w:t>
      </w:r>
      <w:r w:rsidRPr="005C2C6C">
        <w:rPr>
          <w:rFonts w:ascii="David" w:eastAsia="Calibri" w:hAnsi="David" w:hint="cs"/>
          <w:rtl/>
        </w:rPr>
        <w:t>ה</w:t>
      </w:r>
      <w:r w:rsidRPr="005C2C6C">
        <w:rPr>
          <w:rFonts w:ascii="David" w:eastAsia="Calibri" w:hAnsi="David"/>
          <w:rtl/>
        </w:rPr>
        <w:t xml:space="preserve"> למשרד מבקר המדינה </w:t>
      </w:r>
      <w:r w:rsidRPr="005C2C6C">
        <w:rPr>
          <w:rFonts w:eastAsia="Calibri"/>
          <w:rtl/>
        </w:rPr>
        <w:t xml:space="preserve">כי עם כניסתו </w:t>
      </w:r>
      <w:r w:rsidRPr="005C2C6C">
        <w:rPr>
          <w:rFonts w:eastAsia="Calibri" w:hint="cs"/>
          <w:rtl/>
        </w:rPr>
        <w:t xml:space="preserve">של ראש העירייה </w:t>
      </w:r>
      <w:r w:rsidRPr="005C2C6C">
        <w:rPr>
          <w:rFonts w:eastAsia="Calibri"/>
          <w:rtl/>
        </w:rPr>
        <w:t xml:space="preserve">לתפקיד נוצר שיתוף פעולה בין רשות הניקוז </w:t>
      </w:r>
      <w:r w:rsidRPr="005C2C6C">
        <w:rPr>
          <w:rFonts w:eastAsia="Calibri" w:hint="cs"/>
          <w:rtl/>
        </w:rPr>
        <w:t>ו</w:t>
      </w:r>
      <w:r w:rsidRPr="005C2C6C">
        <w:rPr>
          <w:rFonts w:eastAsia="Calibri"/>
          <w:rtl/>
        </w:rPr>
        <w:t>בין העירייה</w:t>
      </w:r>
      <w:r w:rsidRPr="005C2C6C">
        <w:rPr>
          <w:rFonts w:eastAsia="Calibri" w:hint="cs"/>
          <w:rtl/>
        </w:rPr>
        <w:t>,</w:t>
      </w:r>
      <w:r w:rsidRPr="005C2C6C">
        <w:rPr>
          <w:rFonts w:eastAsia="Calibri"/>
          <w:rtl/>
        </w:rPr>
        <w:t xml:space="preserve"> לרבות סיורים משותפים, הערכות מצב ופגישות עבודה.</w:t>
      </w:r>
      <w:r w:rsidRPr="005C2C6C">
        <w:rPr>
          <w:rFonts w:eastAsia="Calibri"/>
        </w:rPr>
        <w:t xml:space="preserve"> </w:t>
      </w:r>
      <w:r w:rsidRPr="005C2C6C">
        <w:rPr>
          <w:rFonts w:ascii="David" w:eastAsia="Calibri" w:hAnsi="David"/>
          <w:rtl/>
        </w:rPr>
        <w:t>בתשובה נוספת של עיריית נהרייה מאפריל 2021</w:t>
      </w:r>
      <w:r w:rsidRPr="005C2C6C">
        <w:rPr>
          <w:rFonts w:eastAsia="Calibri"/>
          <w:rtl/>
        </w:rPr>
        <w:t xml:space="preserve"> היא ציינה כי מדובר ב"</w:t>
      </w:r>
      <w:r w:rsidRPr="005C2C6C">
        <w:rPr>
          <w:rFonts w:ascii="David" w:eastAsia="Calibri" w:hAnsi="David"/>
          <w:b/>
          <w:bCs/>
          <w:rtl/>
        </w:rPr>
        <w:t>תשתית ניקוז אזורית שהאחריות עליה חלה באופן בלעדי על רשות הניקוז</w:t>
      </w:r>
      <w:r w:rsidRPr="005C2C6C">
        <w:rPr>
          <w:rFonts w:eastAsia="Calibri"/>
          <w:rtl/>
        </w:rPr>
        <w:t>" (ההדגשה במקור).</w:t>
      </w:r>
    </w:p>
    <w:p w:rsidR="005C2C6C" w:rsidRPr="005C2C6C" w:rsidP="005C2C6C" w14:paraId="076A6244" w14:textId="77777777">
      <w:pPr>
        <w:spacing w:line="269" w:lineRule="auto"/>
        <w:ind w:left="-567"/>
        <w:rPr>
          <w:rFonts w:eastAsia="Calibri"/>
          <w:szCs w:val="20"/>
          <w:rtl/>
        </w:rPr>
      </w:pPr>
    </w:p>
    <w:p w:rsidR="005C2C6C" w:rsidRPr="005C2C6C" w:rsidP="005C2C6C" w14:paraId="17488320" w14:textId="77777777">
      <w:pPr>
        <w:spacing w:line="269" w:lineRule="auto"/>
        <w:rPr>
          <w:rFonts w:eastAsia="Calibri"/>
          <w:b/>
          <w:bCs/>
          <w:rtl/>
        </w:rPr>
      </w:pPr>
      <w:r w:rsidRPr="005C2C6C">
        <w:rPr>
          <w:rFonts w:ascii="David" w:eastAsia="Calibri" w:hAnsi="David"/>
          <w:rtl/>
        </w:rPr>
        <w:t>בתשובת רשות הניקוז גליל מערבי צוין כי מנובמבר 2020, לאחר כניסתה של המנכ"לית החדשה לתפקיד, רשות הניקוז והעירייה משתפ</w:t>
      </w:r>
      <w:r w:rsidRPr="005C2C6C">
        <w:rPr>
          <w:rFonts w:ascii="David" w:eastAsia="Calibri" w:hAnsi="David" w:hint="eastAsia"/>
          <w:rtl/>
        </w:rPr>
        <w:t>ות</w:t>
      </w:r>
      <w:r w:rsidRPr="005C2C6C">
        <w:rPr>
          <w:rFonts w:ascii="David" w:eastAsia="Calibri" w:hAnsi="David"/>
          <w:rtl/>
        </w:rPr>
        <w:t xml:space="preserve"> פעולה לצורך הטיפול הכולל בבעיית הניקוז ב</w:t>
      </w:r>
      <w:r w:rsidRPr="005C2C6C">
        <w:rPr>
          <w:rFonts w:ascii="David" w:eastAsia="Calibri" w:hAnsi="David"/>
          <w:b/>
          <w:bCs/>
          <w:rtl/>
        </w:rPr>
        <w:t>נהרייה</w:t>
      </w:r>
      <w:r w:rsidRPr="005C2C6C">
        <w:rPr>
          <w:rFonts w:ascii="David" w:eastAsia="Calibri" w:hAnsi="David"/>
          <w:rtl/>
        </w:rPr>
        <w:t>.</w:t>
      </w:r>
      <w:r w:rsidRPr="005C2C6C">
        <w:rPr>
          <w:rFonts w:eastAsia="Calibri"/>
        </w:rPr>
        <w:t xml:space="preserve"> </w:t>
      </w:r>
    </w:p>
    <w:p w:rsidR="005C2C6C" w:rsidRPr="005C2C6C" w:rsidP="005C2C6C" w14:paraId="53DB33D9" w14:textId="77777777">
      <w:pPr>
        <w:spacing w:line="269" w:lineRule="auto"/>
        <w:ind w:left="-567"/>
        <w:rPr>
          <w:rFonts w:eastAsia="Calibri"/>
          <w:szCs w:val="20"/>
          <w:rtl/>
        </w:rPr>
      </w:pPr>
    </w:p>
    <w:p w:rsidR="005C2C6C" w:rsidRPr="005C2C6C" w:rsidP="005C2C6C" w14:paraId="1B60E1C7"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מסרה </w:t>
      </w:r>
      <w:r w:rsidRPr="005C2C6C">
        <w:rPr>
          <w:rFonts w:ascii="David" w:eastAsia="Calibri" w:hAnsi="David" w:hint="cs"/>
          <w:rtl/>
        </w:rPr>
        <w:t>בדיווח על תיקון הליקויים</w:t>
      </w:r>
      <w:r w:rsidRPr="005C2C6C">
        <w:rPr>
          <w:rFonts w:eastAsia="Calibri" w:hint="cs"/>
          <w:rtl/>
        </w:rPr>
        <w:t xml:space="preserve"> כי תפעל ל</w:t>
      </w:r>
      <w:r w:rsidRPr="005C2C6C">
        <w:rPr>
          <w:rFonts w:eastAsia="Calibri"/>
          <w:rtl/>
        </w:rPr>
        <w:t>קיום פגישות עבודה</w:t>
      </w:r>
      <w:r w:rsidRPr="005C2C6C">
        <w:rPr>
          <w:rFonts w:eastAsia="Calibri" w:hint="cs"/>
          <w:rtl/>
        </w:rPr>
        <w:t xml:space="preserve"> קבועות</w:t>
      </w:r>
      <w:r w:rsidRPr="005C2C6C">
        <w:rPr>
          <w:rFonts w:eastAsia="Calibri"/>
          <w:rtl/>
        </w:rPr>
        <w:t xml:space="preserve"> עם הנהלת רשות הניקוז החדשה</w:t>
      </w:r>
      <w:r w:rsidRPr="005C2C6C">
        <w:rPr>
          <w:rFonts w:eastAsia="Calibri" w:hint="cs"/>
          <w:rtl/>
        </w:rPr>
        <w:t>,</w:t>
      </w:r>
      <w:r w:rsidRPr="005C2C6C">
        <w:rPr>
          <w:rFonts w:eastAsia="Calibri"/>
          <w:rtl/>
        </w:rPr>
        <w:t xml:space="preserve"> לרבות הערכות מצב וסיורי שט</w:t>
      </w:r>
      <w:r w:rsidRPr="005C2C6C">
        <w:rPr>
          <w:rFonts w:eastAsia="Calibri" w:hint="cs"/>
          <w:rtl/>
        </w:rPr>
        <w:t xml:space="preserve">ח וביצוע </w:t>
      </w:r>
      <w:r w:rsidRPr="005C2C6C">
        <w:rPr>
          <w:rFonts w:eastAsia="Calibri"/>
          <w:rtl/>
        </w:rPr>
        <w:t>מופעים</w:t>
      </w:r>
      <w:r w:rsidRPr="005C2C6C">
        <w:rPr>
          <w:rFonts w:eastAsia="Calibri" w:hint="cs"/>
          <w:rtl/>
        </w:rPr>
        <w:t xml:space="preserve"> משותפים</w:t>
      </w:r>
      <w:r w:rsidRPr="005C2C6C">
        <w:rPr>
          <w:rFonts w:eastAsia="Calibri"/>
          <w:rtl/>
        </w:rPr>
        <w:t xml:space="preserve"> להיערכות </w:t>
      </w:r>
      <w:r w:rsidRPr="005C2C6C">
        <w:rPr>
          <w:rFonts w:eastAsia="Calibri" w:hint="cs"/>
          <w:rtl/>
        </w:rPr>
        <w:t>ל</w:t>
      </w:r>
      <w:r w:rsidRPr="005C2C6C">
        <w:rPr>
          <w:rFonts w:eastAsia="Calibri"/>
          <w:rtl/>
        </w:rPr>
        <w:t>חורף</w:t>
      </w:r>
      <w:r w:rsidRPr="005C2C6C">
        <w:rPr>
          <w:rFonts w:eastAsia="Calibri" w:hint="cs"/>
          <w:rtl/>
        </w:rPr>
        <w:t>.</w:t>
      </w:r>
    </w:p>
    <w:p w:rsidR="005C2C6C" w:rsidRPr="005C2C6C" w:rsidP="005C2C6C" w14:paraId="6EC24FE1" w14:textId="77777777">
      <w:pPr>
        <w:spacing w:line="269" w:lineRule="auto"/>
        <w:rPr>
          <w:rFonts w:eastAsia="Calibri"/>
          <w:rtl/>
        </w:rPr>
      </w:pPr>
    </w:p>
    <w:p w:rsidR="005C2C6C" w:rsidRPr="005C2C6C" w:rsidP="005C2C6C" w14:paraId="2F7F5A9C" w14:textId="77777777">
      <w:pPr>
        <w:keepNext/>
        <w:keepLines/>
        <w:spacing w:line="269" w:lineRule="auto"/>
        <w:outlineLvl w:val="3"/>
        <w:rPr>
          <w:rFonts w:eastAsia="Times New Roman"/>
          <w:bCs/>
          <w:szCs w:val="20"/>
          <w:rtl/>
        </w:rPr>
      </w:pPr>
      <w:r w:rsidRPr="005C2C6C">
        <w:rPr>
          <w:rFonts w:eastAsia="Times New Roman" w:hint="cs"/>
          <w:bCs/>
          <w:szCs w:val="26"/>
          <w:rtl/>
        </w:rPr>
        <w:t>ביקורת המעקב</w:t>
      </w:r>
      <w:bookmarkStart w:id="34" w:name="_Hlk181635776"/>
      <w:bookmarkStart w:id="35" w:name="_Hlk170137522"/>
      <w:bookmarkStart w:id="36" w:name="_Hlk157332982"/>
      <w:bookmarkStart w:id="37" w:name="_Hlk166670647"/>
    </w:p>
    <w:p w:rsidR="005C2C6C" w:rsidRPr="005C2C6C" w:rsidP="005C2C6C" w14:paraId="43C3CD7E" w14:textId="77777777">
      <w:pPr>
        <w:spacing w:line="269" w:lineRule="auto"/>
        <w:ind w:left="-567"/>
        <w:rPr>
          <w:rFonts w:eastAsia="Calibri"/>
          <w:szCs w:val="20"/>
          <w:rtl/>
        </w:rPr>
      </w:pPr>
    </w:p>
    <w:p w:rsidR="005C2C6C" w:rsidRPr="005C2C6C" w:rsidP="005C2C6C" w14:paraId="49AF24CD" w14:textId="77777777">
      <w:pPr>
        <w:spacing w:line="269" w:lineRule="auto"/>
        <w:rPr>
          <w:rFonts w:eastAsia="Calibri"/>
          <w:rtl/>
        </w:rPr>
      </w:pPr>
      <w:r w:rsidRPr="005C2C6C">
        <w:rPr>
          <w:rFonts w:eastAsia="Calibri" w:hint="cs"/>
          <w:rtl/>
        </w:rPr>
        <w:t>בדוח מבקרת העירייה משנת 2022 צוין כי יש</w:t>
      </w:r>
      <w:r w:rsidRPr="005C2C6C">
        <w:rPr>
          <w:rFonts w:eastAsia="Calibri"/>
          <w:rtl/>
        </w:rPr>
        <w:t xml:space="preserve"> שיתוף פעולה הדוק בין העירייה </w:t>
      </w:r>
      <w:r w:rsidRPr="005C2C6C">
        <w:rPr>
          <w:rFonts w:eastAsia="Calibri" w:hint="cs"/>
          <w:rtl/>
        </w:rPr>
        <w:t>ו</w:t>
      </w:r>
      <w:r w:rsidRPr="005C2C6C">
        <w:rPr>
          <w:rFonts w:eastAsia="Calibri"/>
          <w:rtl/>
        </w:rPr>
        <w:t xml:space="preserve">בין רשות הניקוז </w:t>
      </w:r>
      <w:r w:rsidRPr="005C2C6C">
        <w:rPr>
          <w:rFonts w:eastAsia="Calibri" w:hint="cs"/>
          <w:rtl/>
        </w:rPr>
        <w:t xml:space="preserve">גליל מערבי, </w:t>
      </w:r>
      <w:r w:rsidRPr="005C2C6C">
        <w:rPr>
          <w:rFonts w:eastAsia="Calibri"/>
          <w:rtl/>
        </w:rPr>
        <w:t xml:space="preserve">הבא לידי ביטוי בתיאום מלא בין הצדדים, בישיבות פתיחה, </w:t>
      </w:r>
      <w:r w:rsidRPr="005C2C6C">
        <w:rPr>
          <w:rFonts w:eastAsia="Calibri" w:hint="cs"/>
          <w:rtl/>
        </w:rPr>
        <w:t>ב</w:t>
      </w:r>
      <w:r w:rsidRPr="005C2C6C">
        <w:rPr>
          <w:rFonts w:eastAsia="Calibri"/>
          <w:rtl/>
        </w:rPr>
        <w:t>ישיבות סטטוס ו</w:t>
      </w:r>
      <w:r w:rsidRPr="005C2C6C">
        <w:rPr>
          <w:rFonts w:eastAsia="Calibri" w:hint="cs"/>
          <w:rtl/>
        </w:rPr>
        <w:t>ב</w:t>
      </w:r>
      <w:r w:rsidRPr="005C2C6C">
        <w:rPr>
          <w:rFonts w:eastAsia="Calibri"/>
          <w:rtl/>
        </w:rPr>
        <w:t>ישיבות סיכום בשיתוף כלל הגורמים הסטטוטוריים הרל</w:t>
      </w:r>
      <w:r w:rsidRPr="005C2C6C">
        <w:rPr>
          <w:rFonts w:eastAsia="Calibri" w:hint="cs"/>
          <w:rtl/>
        </w:rPr>
        <w:t>וו</w:t>
      </w:r>
      <w:r w:rsidRPr="005C2C6C">
        <w:rPr>
          <w:rFonts w:eastAsia="Calibri"/>
          <w:rtl/>
        </w:rPr>
        <w:t>נטיים</w:t>
      </w:r>
      <w:bookmarkEnd w:id="34"/>
      <w:bookmarkEnd w:id="35"/>
      <w:bookmarkEnd w:id="36"/>
      <w:bookmarkEnd w:id="37"/>
      <w:r w:rsidRPr="005C2C6C">
        <w:rPr>
          <w:rFonts w:eastAsia="Calibri" w:hint="cs"/>
          <w:rtl/>
        </w:rPr>
        <w:t>.</w:t>
      </w:r>
    </w:p>
    <w:p w:rsidR="005C2C6C" w:rsidRPr="005C2C6C" w:rsidP="005C2C6C" w14:paraId="5F23B7FE" w14:textId="77777777">
      <w:pPr>
        <w:spacing w:line="269" w:lineRule="auto"/>
        <w:ind w:left="-567"/>
        <w:rPr>
          <w:rFonts w:eastAsia="Calibri"/>
          <w:szCs w:val="20"/>
          <w:rtl/>
        </w:rPr>
      </w:pPr>
    </w:p>
    <w:p w:rsidR="005C2C6C" w:rsidRPr="005C2C6C" w:rsidP="005C2C6C" w14:paraId="78567E36" w14:textId="77777777">
      <w:pPr>
        <w:spacing w:line="269" w:lineRule="auto"/>
        <w:rPr>
          <w:rFonts w:eastAsia="Calibri"/>
          <w:b/>
          <w:bCs/>
          <w:rtl/>
        </w:rPr>
      </w:pPr>
      <w:r w:rsidRPr="005C2C6C">
        <w:rPr>
          <w:rFonts w:eastAsia="Calibri" w:hint="cs"/>
          <w:b/>
          <w:bCs/>
          <w:rtl/>
        </w:rPr>
        <w:t xml:space="preserve">בביקורת הקודמת עלה כי </w:t>
      </w:r>
      <w:r w:rsidRPr="005C2C6C">
        <w:rPr>
          <w:rFonts w:eastAsia="Calibri"/>
          <w:b/>
          <w:bCs/>
          <w:rtl/>
        </w:rPr>
        <w:t>היעדר שיתוף הפעולה בין רשות הניקוז גליל מערבי ובין עיריית נהרייה ומחלוקות על תחומי הסמכות והאחריות שלהן פגעו במשך השנים בקידום תשתיות הניקוז בעיר ובשדרוגן.</w:t>
      </w:r>
      <w:r w:rsidRPr="005C2C6C">
        <w:rPr>
          <w:rFonts w:eastAsia="Calibri"/>
          <w:b/>
          <w:bCs/>
        </w:rPr>
        <w:t xml:space="preserve"> </w:t>
      </w:r>
      <w:r w:rsidRPr="005C2C6C">
        <w:rPr>
          <w:rFonts w:eastAsia="Calibri" w:hint="cs"/>
          <w:b/>
          <w:bCs/>
          <w:rtl/>
        </w:rPr>
        <w:t>בביקורת המעקב עלה כי הליקוי תוקן: עיריית נהרייה ורשות הניקוז גליל מערבי משתפות פעולה בטיפול ובהיערכות לשיטפונות, והן עורכות פגישות עדכון תקופתיות. כמו כן עלה כי במהלך היערכות העירייה לחורף היא שיתפה, בין היתר, את נציגי רשות הניקוז בדיוני קביעת פקודות (</w:t>
      </w:r>
      <w:r w:rsidRPr="005C2C6C">
        <w:rPr>
          <w:rFonts w:eastAsia="Calibri" w:hint="cs"/>
          <w:b/>
          <w:bCs/>
          <w:rtl/>
        </w:rPr>
        <w:t>קפ"ק</w:t>
      </w:r>
      <w:r w:rsidRPr="005C2C6C">
        <w:rPr>
          <w:rFonts w:eastAsia="Calibri" w:hint="cs"/>
          <w:b/>
          <w:bCs/>
          <w:rtl/>
        </w:rPr>
        <w:t xml:space="preserve">), למשל בדיון ב-17.10.22 </w:t>
      </w:r>
      <w:hyperlink r:id="rId29" w:history="1">
        <w:r w:rsidRPr="005C2C6C">
          <w:rPr>
            <w:rFonts w:eastAsia="Calibri" w:hint="cs"/>
            <w:b/>
            <w:bCs/>
            <w:rtl/>
          </w:rPr>
          <w:t>ובדיון ב-17.11.23.</w:t>
        </w:r>
      </w:hyperlink>
      <w:r w:rsidRPr="005C2C6C">
        <w:rPr>
          <w:rFonts w:eastAsia="Calibri" w:hint="cs"/>
          <w:b/>
          <w:bCs/>
          <w:rtl/>
        </w:rPr>
        <w:t xml:space="preserve"> </w:t>
      </w:r>
    </w:p>
    <w:p w:rsidR="005C2C6C" w:rsidRPr="005C2C6C" w:rsidP="005C2C6C" w14:paraId="2934CFE2" w14:textId="77777777">
      <w:pPr>
        <w:spacing w:line="269" w:lineRule="auto"/>
        <w:ind w:left="-567"/>
        <w:rPr>
          <w:rFonts w:eastAsia="Calibri"/>
          <w:szCs w:val="20"/>
          <w:rtl/>
        </w:rPr>
      </w:pPr>
    </w:p>
    <w:p w:rsidR="005C2C6C" w:rsidRPr="005C2C6C" w:rsidP="005C2C6C" w14:paraId="6A17EB17" w14:textId="77777777">
      <w:pPr>
        <w:spacing w:line="269" w:lineRule="auto"/>
        <w:rPr>
          <w:rFonts w:eastAsia="Calibri"/>
          <w:b/>
          <w:bCs/>
          <w:rtl/>
        </w:rPr>
      </w:pPr>
      <w:r w:rsidRPr="005C2C6C">
        <w:rPr>
          <w:rFonts w:eastAsia="Calibri" w:hint="cs"/>
          <w:b/>
          <w:bCs/>
          <w:rtl/>
        </w:rPr>
        <w:t xml:space="preserve">עוד עלה בביקורת המעקב כי עיריית נהרייה ורשות הניקוז גליל מערבי פועלות בשיתוף פעולה להפחתת הסכנות באירועי שיטפון או הצפה. בפגישה עם רשות הניקוז ב- 1.7.25 נמסר לצוות הביקורת כי יחסי העבודה עם עיריית נהרייה טובים וכי אין מחלוקות בנושא תחומי האחריות של </w:t>
      </w:r>
      <w:r w:rsidRPr="005C2C6C">
        <w:rPr>
          <w:rFonts w:eastAsia="Calibri" w:hint="cs"/>
          <w:b/>
          <w:bCs/>
          <w:rtl/>
        </w:rPr>
        <w:t>מובלי</w:t>
      </w:r>
      <w:r w:rsidRPr="005C2C6C">
        <w:rPr>
          <w:rFonts w:eastAsia="Calibri" w:hint="cs"/>
          <w:b/>
          <w:bCs/>
          <w:rtl/>
        </w:rPr>
        <w:t xml:space="preserve"> </w:t>
      </w:r>
      <w:r w:rsidRPr="005C2C6C">
        <w:rPr>
          <w:rFonts w:ascii="David" w:eastAsia="Calibri" w:hAnsi="David" w:hint="eastAsia"/>
          <w:b/>
          <w:bCs/>
          <w:rtl/>
        </w:rPr>
        <w:t>ה</w:t>
      </w:r>
      <w:r w:rsidRPr="005C2C6C">
        <w:rPr>
          <w:rFonts w:eastAsia="Calibri" w:hint="cs"/>
          <w:b/>
          <w:bCs/>
          <w:rtl/>
        </w:rPr>
        <w:t xml:space="preserve">ניקוז. עלה כי רשות הניקוז גליל מערבי ועיריית נהרייה קבעו את תחומי האחריות </w:t>
      </w:r>
      <w:r w:rsidRPr="005C2C6C">
        <w:rPr>
          <w:rFonts w:eastAsia="Calibri" w:hint="cs"/>
          <w:b/>
          <w:bCs/>
          <w:rtl/>
        </w:rPr>
        <w:t xml:space="preserve">של כל אחת מהן במובל שפרינצק: רשות הניקוז אחראית לנחל עד לתחילת המובל, ועיריית נהרייה אחראית על המובל ועל תוואי הנחל </w:t>
      </w:r>
      <w:r w:rsidRPr="005C2C6C">
        <w:rPr>
          <w:rFonts w:eastAsia="Calibri" w:hint="cs"/>
          <w:b/>
          <w:bCs/>
          <w:rtl/>
        </w:rPr>
        <w:t>מהמובל</w:t>
      </w:r>
      <w:r w:rsidRPr="005C2C6C">
        <w:rPr>
          <w:rFonts w:eastAsia="Calibri" w:hint="cs"/>
          <w:b/>
          <w:bCs/>
          <w:rtl/>
        </w:rPr>
        <w:t xml:space="preserve"> עד שפך הנחל בים. </w:t>
      </w:r>
    </w:p>
    <w:p w:rsidR="005C2C6C" w:rsidRPr="005C2C6C" w:rsidP="005C2C6C" w14:paraId="32A2B0F7" w14:textId="77777777">
      <w:pPr>
        <w:spacing w:line="269" w:lineRule="auto"/>
        <w:ind w:left="-567"/>
        <w:rPr>
          <w:rFonts w:eastAsia="Calibri"/>
          <w:szCs w:val="20"/>
          <w:rtl/>
        </w:rPr>
      </w:pPr>
    </w:p>
    <w:p w:rsidR="005C2C6C" w:rsidRPr="005C2C6C" w:rsidP="005C2C6C" w14:paraId="266BC4E1" w14:textId="77777777">
      <w:pPr>
        <w:keepNext/>
        <w:keepLines/>
        <w:spacing w:line="269" w:lineRule="auto"/>
        <w:jc w:val="center"/>
        <w:rPr>
          <w:rFonts w:eastAsia="Calibri"/>
          <w:b/>
          <w:bCs/>
          <w:rtl/>
        </w:rPr>
      </w:pPr>
      <w:r w:rsidRPr="005C2C6C">
        <w:rPr>
          <w:rFonts w:eastAsia="Calibri" w:hint="cs"/>
          <w:b/>
          <w:bCs/>
          <w:rtl/>
        </w:rPr>
        <w:t>מידת תיקון הליקוי: שיתוף הפעולה בין רשות הניקוז גליל מערבי לעיריית נהרייה</w:t>
      </w:r>
    </w:p>
    <w:p w:rsidR="005C2C6C" w:rsidRPr="005C2C6C" w:rsidP="005C2C6C" w14:paraId="0F6CBAB7" w14:textId="77777777">
      <w:pPr>
        <w:spacing w:line="269" w:lineRule="auto"/>
        <w:ind w:left="-567"/>
        <w:jc w:val="center"/>
        <w:rPr>
          <w:rFonts w:eastAsia="Calibri"/>
          <w:szCs w:val="20"/>
          <w:rtl/>
        </w:rPr>
      </w:pPr>
      <w:r w:rsidRPr="005C2C6C">
        <w:rPr>
          <w:rFonts w:eastAsia="Calibri"/>
          <w:noProof/>
          <w:szCs w:val="20"/>
        </w:rPr>
        <w:drawing>
          <wp:inline distT="0" distB="0" distL="0" distR="0">
            <wp:extent cx="3420110" cy="932815"/>
            <wp:effectExtent l="0" t="0" r="8890" b="63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932815"/>
                    </a:xfrm>
                    <a:prstGeom prst="rect">
                      <a:avLst/>
                    </a:prstGeom>
                    <a:noFill/>
                  </pic:spPr>
                </pic:pic>
              </a:graphicData>
            </a:graphic>
          </wp:inline>
        </w:drawing>
      </w:r>
    </w:p>
    <w:p w:rsidR="005C2C6C" w:rsidRPr="005C2C6C" w:rsidP="005C2C6C" w14:paraId="5943C330" w14:textId="77777777">
      <w:pPr>
        <w:spacing w:line="269" w:lineRule="auto"/>
        <w:ind w:left="-567"/>
        <w:jc w:val="center"/>
        <w:rPr>
          <w:rFonts w:eastAsia="Calibri"/>
          <w:szCs w:val="20"/>
          <w:rtl/>
        </w:rPr>
      </w:pPr>
    </w:p>
    <w:p w:rsidR="005C2C6C" w:rsidRPr="005C2C6C" w:rsidP="005C2C6C" w14:paraId="17A3F7EF" w14:textId="77777777">
      <w:pPr>
        <w:keepNext/>
        <w:keepLines/>
        <w:spacing w:line="269" w:lineRule="auto"/>
        <w:outlineLvl w:val="3"/>
        <w:rPr>
          <w:rFonts w:eastAsia="Times New Roman"/>
          <w:bCs/>
          <w:szCs w:val="26"/>
          <w:rtl/>
        </w:rPr>
      </w:pPr>
      <w:bookmarkStart w:id="38" w:name="_Hlk196295089"/>
      <w:bookmarkEnd w:id="32"/>
      <w:r w:rsidRPr="005C2C6C">
        <w:rPr>
          <w:rFonts w:eastAsia="Times New Roman" w:hint="eastAsia"/>
          <w:bCs/>
          <w:szCs w:val="26"/>
          <w:rtl/>
        </w:rPr>
        <w:t>קביעת</w:t>
      </w:r>
      <w:r w:rsidRPr="005C2C6C">
        <w:rPr>
          <w:rFonts w:eastAsia="Times New Roman"/>
          <w:bCs/>
          <w:szCs w:val="26"/>
          <w:rtl/>
        </w:rPr>
        <w:t xml:space="preserve"> </w:t>
      </w:r>
      <w:r w:rsidRPr="005C2C6C">
        <w:rPr>
          <w:rFonts w:eastAsia="Times New Roman" w:hint="eastAsia"/>
          <w:bCs/>
          <w:szCs w:val="26"/>
          <w:rtl/>
        </w:rPr>
        <w:t>מאסדר</w:t>
      </w:r>
      <w:r w:rsidRPr="005C2C6C">
        <w:rPr>
          <w:rFonts w:eastAsia="Times New Roman"/>
          <w:bCs/>
          <w:szCs w:val="26"/>
          <w:rtl/>
        </w:rPr>
        <w:t xml:space="preserve"> </w:t>
      </w:r>
      <w:r w:rsidRPr="005C2C6C">
        <w:rPr>
          <w:rFonts w:eastAsia="Times New Roman" w:hint="eastAsia"/>
          <w:bCs/>
          <w:szCs w:val="26"/>
          <w:rtl/>
        </w:rPr>
        <w:t>לניהול</w:t>
      </w:r>
      <w:r w:rsidRPr="005C2C6C">
        <w:rPr>
          <w:rFonts w:eastAsia="Times New Roman"/>
          <w:bCs/>
          <w:szCs w:val="26"/>
          <w:rtl/>
        </w:rPr>
        <w:t xml:space="preserve"> </w:t>
      </w:r>
      <w:r w:rsidRPr="005C2C6C">
        <w:rPr>
          <w:rFonts w:eastAsia="Times New Roman" w:hint="eastAsia"/>
          <w:bCs/>
          <w:szCs w:val="26"/>
          <w:rtl/>
        </w:rPr>
        <w:t>הנגר</w:t>
      </w:r>
      <w:r w:rsidRPr="005C2C6C">
        <w:rPr>
          <w:rFonts w:eastAsia="Times New Roman"/>
          <w:bCs/>
          <w:szCs w:val="26"/>
          <w:rtl/>
        </w:rPr>
        <w:t xml:space="preserve"> </w:t>
      </w:r>
      <w:r w:rsidRPr="005C2C6C">
        <w:rPr>
          <w:rFonts w:eastAsia="Times New Roman" w:hint="eastAsia"/>
          <w:bCs/>
          <w:szCs w:val="26"/>
          <w:rtl/>
        </w:rPr>
        <w:t>העירוני</w:t>
      </w:r>
    </w:p>
    <w:p w:rsidR="005C2C6C" w:rsidRPr="005C2C6C" w:rsidP="005C2C6C" w14:paraId="086B4A18" w14:textId="77777777">
      <w:pPr>
        <w:keepNext/>
        <w:keepLines/>
        <w:spacing w:line="269" w:lineRule="auto"/>
        <w:outlineLvl w:val="3"/>
        <w:rPr>
          <w:rFonts w:eastAsia="Times New Roman"/>
          <w:bCs/>
          <w:szCs w:val="26"/>
          <w:rtl/>
        </w:rPr>
      </w:pPr>
    </w:p>
    <w:p w:rsidR="005C2C6C" w:rsidRPr="005C2C6C" w:rsidP="005C2C6C" w14:paraId="17062C06" w14:textId="77777777">
      <w:pPr>
        <w:keepNext/>
        <w:keepLines/>
        <w:spacing w:line="269" w:lineRule="auto"/>
        <w:outlineLvl w:val="6"/>
        <w:rPr>
          <w:rFonts w:eastAsia="Times New Roman"/>
          <w:bCs/>
          <w:spacing w:val="40"/>
          <w:rtl/>
        </w:rPr>
      </w:pPr>
      <w:r w:rsidRPr="005C2C6C">
        <w:rPr>
          <w:rFonts w:eastAsia="Times New Roman"/>
          <w:bCs/>
          <w:spacing w:val="40"/>
          <w:rtl/>
        </w:rPr>
        <w:t xml:space="preserve">הנושא המפורט להלן נבדק לראשונה במסגרת ביקורת </w:t>
      </w:r>
      <w:bookmarkStart w:id="39" w:name="_Hlk226884930"/>
      <w:r w:rsidRPr="005C2C6C">
        <w:rPr>
          <w:rFonts w:eastAsia="Times New Roman"/>
          <w:bCs/>
          <w:spacing w:val="40"/>
          <w:rtl/>
        </w:rPr>
        <w:t>זו</w:t>
      </w:r>
      <w:bookmarkEnd w:id="39"/>
      <w:r w:rsidRPr="005C2C6C">
        <w:rPr>
          <w:rFonts w:eastAsia="Times New Roman" w:hint="cs"/>
          <w:bCs/>
          <w:spacing w:val="40"/>
          <w:rtl/>
        </w:rPr>
        <w:t xml:space="preserve"> </w:t>
      </w:r>
    </w:p>
    <w:p w:rsidR="005C2C6C" w:rsidRPr="005C2C6C" w:rsidP="005C2C6C" w14:paraId="62D3A996" w14:textId="77777777">
      <w:pPr>
        <w:spacing w:line="269" w:lineRule="auto"/>
        <w:ind w:left="-567"/>
        <w:rPr>
          <w:rFonts w:eastAsia="Calibri"/>
          <w:szCs w:val="20"/>
          <w:rtl/>
        </w:rPr>
      </w:pPr>
    </w:p>
    <w:p w:rsidR="005C2C6C" w:rsidRPr="005C2C6C" w:rsidP="005C2C6C" w14:paraId="6D1DBD4D" w14:textId="77777777">
      <w:pPr>
        <w:spacing w:line="269" w:lineRule="auto"/>
        <w:rPr>
          <w:rFonts w:eastAsia="Calibri"/>
          <w:szCs w:val="20"/>
          <w:rtl/>
        </w:rPr>
      </w:pPr>
      <w:r w:rsidRPr="005C2C6C">
        <w:rPr>
          <w:rFonts w:eastAsia="Calibri" w:hint="cs"/>
          <w:rtl/>
        </w:rPr>
        <w:t>כאמור, ב</w:t>
      </w:r>
      <w:r w:rsidRPr="005C2C6C">
        <w:rPr>
          <w:rFonts w:eastAsia="Calibri"/>
          <w:rtl/>
        </w:rPr>
        <w:t>החלט</w:t>
      </w:r>
      <w:r w:rsidRPr="005C2C6C">
        <w:rPr>
          <w:rFonts w:eastAsia="Calibri" w:hint="cs"/>
          <w:rtl/>
        </w:rPr>
        <w:t>ה</w:t>
      </w:r>
      <w:r w:rsidRPr="005C2C6C">
        <w:rPr>
          <w:rFonts w:eastAsia="Calibri"/>
          <w:rtl/>
        </w:rPr>
        <w:t xml:space="preserve"> 207 נקבע כי </w:t>
      </w:r>
      <w:r w:rsidRPr="005C2C6C">
        <w:rPr>
          <w:rFonts w:eastAsia="Calibri" w:hint="cs"/>
          <w:rtl/>
        </w:rPr>
        <w:t>יש</w:t>
      </w:r>
      <w:r w:rsidRPr="005C2C6C">
        <w:rPr>
          <w:rFonts w:eastAsia="Calibri"/>
          <w:rtl/>
        </w:rPr>
        <w:t xml:space="preserve"> לגבש</w:t>
      </w:r>
      <w:r w:rsidRPr="005C2C6C">
        <w:rPr>
          <w:rFonts w:eastAsia="Calibri" w:hint="cs"/>
          <w:rtl/>
        </w:rPr>
        <w:t xml:space="preserve"> </w:t>
      </w:r>
      <w:r w:rsidRPr="005C2C6C">
        <w:rPr>
          <w:rFonts w:eastAsia="Calibri"/>
          <w:rtl/>
        </w:rPr>
        <w:t>תוכנית פעולה כוללת לרפורמה בתחום הניקוז העירוני</w:t>
      </w:r>
      <w:r w:rsidRPr="005C2C6C">
        <w:rPr>
          <w:rFonts w:eastAsia="Calibri"/>
        </w:rPr>
        <w:t>.</w:t>
      </w:r>
      <w:r w:rsidRPr="005C2C6C">
        <w:rPr>
          <w:rFonts w:eastAsia="Calibri"/>
          <w:rtl/>
        </w:rPr>
        <w:t xml:space="preserve"> צוות מימון </w:t>
      </w:r>
      <w:r w:rsidRPr="005C2C6C">
        <w:rPr>
          <w:rFonts w:eastAsia="Calibri" w:hint="cs"/>
          <w:rtl/>
        </w:rPr>
        <w:t>ומבנה</w:t>
      </w:r>
      <w:r w:rsidRPr="005C2C6C">
        <w:rPr>
          <w:rFonts w:eastAsia="Calibri"/>
          <w:rtl/>
        </w:rPr>
        <w:t xml:space="preserve"> </w:t>
      </w:r>
      <w:r w:rsidRPr="005C2C6C">
        <w:rPr>
          <w:rFonts w:eastAsia="Calibri" w:hint="cs"/>
          <w:rtl/>
        </w:rPr>
        <w:t>שהקים צוות המנכ"לים והובל בידי משרד רה"ם, קבע</w:t>
      </w:r>
      <w:r w:rsidRPr="005C2C6C">
        <w:rPr>
          <w:rFonts w:eastAsia="Calibri"/>
          <w:rtl/>
        </w:rPr>
        <w:t xml:space="preserve"> כי נדרש </w:t>
      </w:r>
      <w:r w:rsidRPr="005C2C6C">
        <w:rPr>
          <w:rFonts w:eastAsia="Calibri" w:hint="cs"/>
          <w:rtl/>
        </w:rPr>
        <w:t>מאסדר</w:t>
      </w:r>
      <w:r w:rsidRPr="005C2C6C">
        <w:rPr>
          <w:rFonts w:eastAsia="Calibri"/>
          <w:rtl/>
        </w:rPr>
        <w:t xml:space="preserve"> ממשלתי לרשויות המקומיות בנושא ניהול</w:t>
      </w:r>
      <w:r w:rsidRPr="005C2C6C">
        <w:rPr>
          <w:rFonts w:eastAsia="Calibri" w:hint="cs"/>
          <w:rtl/>
        </w:rPr>
        <w:t xml:space="preserve"> </w:t>
      </w:r>
      <w:r w:rsidRPr="005C2C6C">
        <w:rPr>
          <w:rFonts w:eastAsia="Calibri"/>
          <w:rtl/>
        </w:rPr>
        <w:t>הנגר, אשר יבחן ויאשר את התוכניות של הרשויות המקומיות, וייתן סיוע וכלים לפעול בתחומן</w:t>
      </w:r>
      <w:r w:rsidRPr="005C2C6C">
        <w:rPr>
          <w:rFonts w:eastAsia="Calibri"/>
        </w:rPr>
        <w:t>.</w:t>
      </w:r>
      <w:r w:rsidRPr="005C2C6C">
        <w:rPr>
          <w:rFonts w:eastAsia="Calibri" w:hint="cs"/>
          <w:rtl/>
        </w:rPr>
        <w:t xml:space="preserve"> הצוות</w:t>
      </w:r>
      <w:r w:rsidRPr="005C2C6C">
        <w:rPr>
          <w:rFonts w:eastAsia="Calibri"/>
          <w:rtl/>
        </w:rPr>
        <w:t xml:space="preserve"> </w:t>
      </w:r>
      <w:r w:rsidRPr="005C2C6C">
        <w:rPr>
          <w:rFonts w:eastAsia="Calibri" w:hint="cs"/>
          <w:rtl/>
        </w:rPr>
        <w:t>דן</w:t>
      </w:r>
      <w:r w:rsidRPr="005C2C6C">
        <w:rPr>
          <w:rFonts w:eastAsia="Calibri"/>
          <w:rtl/>
        </w:rPr>
        <w:t xml:space="preserve"> </w:t>
      </w:r>
      <w:r w:rsidRPr="005C2C6C">
        <w:rPr>
          <w:rFonts w:eastAsia="Calibri" w:hint="cs"/>
          <w:rtl/>
        </w:rPr>
        <w:t>בהמלצות</w:t>
      </w:r>
      <w:r w:rsidRPr="005C2C6C">
        <w:rPr>
          <w:rFonts w:eastAsia="Calibri"/>
          <w:rtl/>
        </w:rPr>
        <w:t xml:space="preserve"> </w:t>
      </w:r>
      <w:r w:rsidRPr="005C2C6C">
        <w:rPr>
          <w:rFonts w:eastAsia="Calibri" w:hint="cs"/>
          <w:rtl/>
        </w:rPr>
        <w:t>נוספות</w:t>
      </w:r>
      <w:r w:rsidRPr="005C2C6C">
        <w:rPr>
          <w:rFonts w:eastAsia="Calibri"/>
          <w:rtl/>
        </w:rPr>
        <w:t xml:space="preserve"> שעיקריהן</w:t>
      </w:r>
      <w:r w:rsidRPr="005C2C6C">
        <w:rPr>
          <w:rFonts w:eastAsia="Calibri" w:hint="cs"/>
          <w:rtl/>
        </w:rPr>
        <w:t>:</w:t>
      </w:r>
      <w:r w:rsidRPr="005C2C6C">
        <w:rPr>
          <w:rFonts w:eastAsia="Calibri"/>
          <w:rtl/>
        </w:rPr>
        <w:t xml:space="preserve"> היבטים של הגדרת המאסדר כגוף מטה וכ</w:t>
      </w:r>
      <w:r w:rsidRPr="005C2C6C">
        <w:rPr>
          <w:rFonts w:eastAsia="Calibri" w:hint="cs"/>
          <w:rtl/>
        </w:rPr>
        <w:t>מאסדר</w:t>
      </w:r>
      <w:r w:rsidRPr="005C2C6C">
        <w:rPr>
          <w:rFonts w:eastAsia="Calibri"/>
          <w:rtl/>
        </w:rPr>
        <w:t xml:space="preserve"> לנושא</w:t>
      </w:r>
      <w:r w:rsidRPr="005C2C6C">
        <w:rPr>
          <w:rFonts w:eastAsia="Calibri" w:hint="cs"/>
          <w:rtl/>
        </w:rPr>
        <w:t xml:space="preserve"> </w:t>
      </w:r>
      <w:r w:rsidRPr="005C2C6C">
        <w:rPr>
          <w:rFonts w:eastAsia="Calibri"/>
          <w:rtl/>
        </w:rPr>
        <w:t xml:space="preserve">ניהול הנגר, קביעת המתודולוגיה להכנת תוכניות אב לניהול נגר, שיפוט תוכניות </w:t>
      </w:r>
      <w:r w:rsidRPr="005C2C6C">
        <w:rPr>
          <w:rFonts w:eastAsia="Calibri" w:hint="cs"/>
          <w:rtl/>
        </w:rPr>
        <w:t>האב</w:t>
      </w:r>
      <w:r w:rsidRPr="005C2C6C">
        <w:rPr>
          <w:rFonts w:eastAsia="Calibri"/>
          <w:rtl/>
        </w:rPr>
        <w:t>, מתן תמיכות לרשויות</w:t>
      </w:r>
      <w:r w:rsidRPr="005C2C6C">
        <w:rPr>
          <w:rFonts w:eastAsia="Calibri" w:hint="cs"/>
          <w:rtl/>
        </w:rPr>
        <w:t xml:space="preserve"> </w:t>
      </w:r>
      <w:r w:rsidRPr="005C2C6C">
        <w:rPr>
          <w:rFonts w:eastAsia="Calibri"/>
          <w:rtl/>
        </w:rPr>
        <w:t xml:space="preserve">מקומיות חלשות, קביעת תשלומים לנושא ניהול הנגר </w:t>
      </w:r>
      <w:r w:rsidRPr="005C2C6C">
        <w:rPr>
          <w:rFonts w:eastAsia="Calibri" w:hint="cs"/>
          <w:rtl/>
        </w:rPr>
        <w:t>שתגבה</w:t>
      </w:r>
      <w:r w:rsidRPr="005C2C6C">
        <w:rPr>
          <w:rFonts w:eastAsia="Calibri"/>
          <w:rtl/>
        </w:rPr>
        <w:t xml:space="preserve"> כל רשות מתושביה ובירור מחלוקות בין</w:t>
      </w:r>
      <w:r w:rsidRPr="005C2C6C">
        <w:rPr>
          <w:rFonts w:eastAsia="Calibri" w:hint="cs"/>
          <w:rtl/>
        </w:rPr>
        <w:t xml:space="preserve"> </w:t>
      </w:r>
      <w:r w:rsidRPr="005C2C6C">
        <w:rPr>
          <w:rFonts w:eastAsia="Calibri"/>
          <w:rtl/>
        </w:rPr>
        <w:t>הרשויות השונות</w:t>
      </w:r>
      <w:r w:rsidRPr="005C2C6C">
        <w:rPr>
          <w:rFonts w:eastAsia="Calibri"/>
        </w:rPr>
        <w:t>.</w:t>
      </w:r>
    </w:p>
    <w:p w:rsidR="005C2C6C" w:rsidRPr="005C2C6C" w:rsidP="005C2C6C" w14:paraId="28F41CB3" w14:textId="77777777">
      <w:pPr>
        <w:spacing w:line="269" w:lineRule="auto"/>
        <w:ind w:left="-567"/>
        <w:rPr>
          <w:rFonts w:eastAsia="Calibri"/>
          <w:szCs w:val="20"/>
          <w:rtl/>
        </w:rPr>
      </w:pPr>
    </w:p>
    <w:p w:rsidR="005C2C6C" w:rsidRPr="005C2C6C" w:rsidP="005C2C6C" w14:paraId="37FDBDE5" w14:textId="77777777">
      <w:pPr>
        <w:spacing w:line="269" w:lineRule="auto"/>
        <w:rPr>
          <w:rFonts w:eastAsia="Calibri"/>
          <w:rtl/>
        </w:rPr>
      </w:pPr>
      <w:r w:rsidRPr="005C2C6C">
        <w:rPr>
          <w:rFonts w:eastAsia="Calibri"/>
          <w:rtl/>
        </w:rPr>
        <w:t xml:space="preserve">בדיונים שהתקיימו בחודשים </w:t>
      </w:r>
      <w:r w:rsidRPr="005C2C6C">
        <w:rPr>
          <w:rFonts w:ascii="David" w:eastAsia="Calibri" w:hAnsi="David"/>
          <w:rtl/>
        </w:rPr>
        <w:t>מרץ</w:t>
      </w:r>
      <w:r w:rsidRPr="005C2C6C">
        <w:rPr>
          <w:rFonts w:eastAsia="Calibri" w:hint="cs"/>
          <w:rtl/>
        </w:rPr>
        <w:t xml:space="preserve"> </w:t>
      </w:r>
      <w:r w:rsidRPr="005C2C6C">
        <w:rPr>
          <w:rFonts w:eastAsia="Calibri"/>
          <w:rtl/>
        </w:rPr>
        <w:t>עד אפריל 2024 בחן צוות מימון ומבנה חלופות לזהות הגוף שישמש מאסדר על ניהול הנגר בתחום העירוני</w:t>
      </w:r>
      <w:r>
        <w:rPr>
          <w:rFonts w:eastAsia="Calibri"/>
          <w:vertAlign w:val="superscript"/>
          <w:rtl/>
        </w:rPr>
        <w:footnoteReference w:id="49"/>
      </w:r>
      <w:r w:rsidRPr="005C2C6C">
        <w:rPr>
          <w:rFonts w:eastAsia="Calibri"/>
          <w:rtl/>
        </w:rPr>
        <w:t xml:space="preserve">. רשות המים הציעה כי </w:t>
      </w:r>
      <w:r w:rsidRPr="005C2C6C">
        <w:rPr>
          <w:rFonts w:eastAsia="Calibri" w:hint="cs"/>
          <w:rtl/>
        </w:rPr>
        <w:t xml:space="preserve">היא </w:t>
      </w:r>
      <w:r w:rsidRPr="005C2C6C">
        <w:rPr>
          <w:rFonts w:eastAsia="Calibri"/>
          <w:rtl/>
        </w:rPr>
        <w:t>תשמש מאסדר</w:t>
      </w:r>
      <w:r w:rsidRPr="005C2C6C">
        <w:rPr>
          <w:rFonts w:eastAsia="Calibri" w:hint="cs"/>
          <w:rtl/>
        </w:rPr>
        <w:t>ת</w:t>
      </w:r>
      <w:r w:rsidRPr="005C2C6C">
        <w:rPr>
          <w:rFonts w:eastAsia="Calibri"/>
          <w:rtl/>
        </w:rPr>
        <w:t xml:space="preserve"> לניהול הנגר בכל מדינת ישראל, לרבות ניהול הנגר העירוני, והיא תעשה זאת באמצעות תאגידי המים (להלן - המודל האחוד). משרד החקלאות הציע </w:t>
      </w:r>
      <w:r w:rsidRPr="005C2C6C">
        <w:rPr>
          <w:rFonts w:eastAsia="Calibri" w:hint="cs"/>
          <w:rtl/>
        </w:rPr>
        <w:t>ש</w:t>
      </w:r>
      <w:r w:rsidRPr="005C2C6C">
        <w:rPr>
          <w:rFonts w:eastAsia="Calibri"/>
          <w:rtl/>
        </w:rPr>
        <w:t>רשות המים תשמש מאסדרת על הניקוז העירוני בתחומי הרשויות המקומיות, והוא ימשיך לשמש מאסדר של רשויות הניקוז</w:t>
      </w:r>
      <w:r w:rsidRPr="005C2C6C">
        <w:rPr>
          <w:rFonts w:eastAsia="Calibri" w:hint="cs"/>
          <w:rtl/>
        </w:rPr>
        <w:t>,</w:t>
      </w:r>
      <w:r w:rsidRPr="005C2C6C">
        <w:rPr>
          <w:rFonts w:eastAsia="Calibri"/>
          <w:rtl/>
        </w:rPr>
        <w:t xml:space="preserve"> המנהלות את הנגר בשטחים הפתוחים.</w:t>
      </w:r>
      <w:r w:rsidRPr="005C2C6C">
        <w:rPr>
          <w:rFonts w:eastAsia="Calibri" w:hint="cs"/>
          <w:rtl/>
        </w:rPr>
        <w:t xml:space="preserve"> </w:t>
      </w:r>
      <w:r w:rsidRPr="005C2C6C">
        <w:rPr>
          <w:rFonts w:eastAsia="Calibri"/>
          <w:rtl/>
        </w:rPr>
        <w:t xml:space="preserve">בדיון שקיים </w:t>
      </w:r>
      <w:r w:rsidRPr="005C2C6C">
        <w:rPr>
          <w:rFonts w:eastAsia="Calibri" w:hint="cs"/>
          <w:rtl/>
        </w:rPr>
        <w:t>ה</w:t>
      </w:r>
      <w:r w:rsidRPr="005C2C6C">
        <w:rPr>
          <w:rFonts w:eastAsia="Calibri"/>
          <w:rtl/>
        </w:rPr>
        <w:t>צוות המקצועי בנושא ביולי 2024 הציגה רשות המים את התנאים הנדרשים להצלחת קידום המודל האחוד</w:t>
      </w:r>
      <w:r>
        <w:rPr>
          <w:rFonts w:eastAsia="Calibri"/>
          <w:vertAlign w:val="superscript"/>
          <w:rtl/>
        </w:rPr>
        <w:footnoteReference w:id="50"/>
      </w:r>
      <w:r w:rsidRPr="005C2C6C">
        <w:rPr>
          <w:rFonts w:eastAsia="Calibri"/>
          <w:rtl/>
        </w:rPr>
        <w:t>.</w:t>
      </w:r>
    </w:p>
    <w:p w:rsidR="005C2C6C" w:rsidRPr="005C2C6C" w:rsidP="005C2C6C" w14:paraId="1C6ABCE1" w14:textId="77777777">
      <w:pPr>
        <w:spacing w:line="269" w:lineRule="auto"/>
        <w:ind w:left="-567"/>
        <w:rPr>
          <w:rFonts w:eastAsia="Calibri"/>
          <w:szCs w:val="20"/>
          <w:rtl/>
        </w:rPr>
      </w:pPr>
    </w:p>
    <w:p w:rsidR="005C2C6C" w:rsidRPr="005C2C6C" w:rsidP="005C2C6C" w14:paraId="45DCD08A" w14:textId="77777777">
      <w:pPr>
        <w:spacing w:line="269" w:lineRule="auto"/>
        <w:rPr>
          <w:rFonts w:eastAsia="Calibri"/>
          <w:rtl/>
        </w:rPr>
      </w:pPr>
      <w:r w:rsidRPr="005C2C6C">
        <w:rPr>
          <w:rFonts w:eastAsia="Calibri" w:hint="cs"/>
          <w:rtl/>
        </w:rPr>
        <w:t xml:space="preserve">רשות המים מסרה לצוות הביקורת כי אין מאסדר לנושא הנגר העירוני וכי היא הציעה את עצמה להיות המאסדרת בנושא. לדעת רשות המים, לא נכון להפריד בין מים וביוב ובין ניקוז, וכי במדינות רבות בעולם הנושאים מטופלים יחד תחת אותו מאסדר. עוד מסרה רשות המים כי אין להפריד באסדרה בין נגר עירוני לנגר בשטחים הפתוחים. הגוף המקצועי המתאים ביותר לניהול נושא הנגר הוא רשות המים, שכן היא מנהלת את כל משק המים במדינה. </w:t>
      </w:r>
    </w:p>
    <w:p w:rsidR="005C2C6C" w:rsidRPr="005C2C6C" w:rsidP="005C2C6C" w14:paraId="43391EF1" w14:textId="77777777">
      <w:pPr>
        <w:spacing w:line="269" w:lineRule="auto"/>
        <w:ind w:left="-567"/>
        <w:rPr>
          <w:rFonts w:eastAsia="Calibri"/>
          <w:szCs w:val="20"/>
          <w:rtl/>
        </w:rPr>
      </w:pPr>
    </w:p>
    <w:p w:rsidR="005C2C6C" w:rsidRPr="005C2C6C" w:rsidP="005C2C6C" w14:paraId="0164D11B" w14:textId="77777777">
      <w:pPr>
        <w:spacing w:line="269" w:lineRule="auto"/>
        <w:rPr>
          <w:rFonts w:eastAsia="Calibri"/>
          <w:rtl/>
        </w:rPr>
      </w:pPr>
      <w:r w:rsidRPr="005C2C6C">
        <w:rPr>
          <w:rFonts w:eastAsia="Calibri" w:hint="cs"/>
          <w:rtl/>
        </w:rPr>
        <w:t>רשות המים הכינה הצעה לרפורמה בניהול נגר וניקוז ברמה הארצית הכוללת היבטים מקצועיים וכלכליים. רשות המים מציעה, בין היתר, להגדיר מאסדר ממשלתי אחד בעל יכולת ניהולית ומקצועית שיאגד את כלל סמכויות האסדרה והפיקוח בנושא התיעול והניקוז בשטחים העירוניים ובשטחים פתוחים, ושהוא יהיה גם הגורם המתווה את המדיניות הארצית ומנחה את עקרונות האסדרה. רשות המים מציעה להקים חטיבה חדשה לניקוז בתוך רשות המים, ובה יהיו בין היתר אגף שמטפל בשטחים הפתוחים, אגף שמטפל בשטחים העירוניים ואגף תקציבים ובקרה פיננסית.</w:t>
      </w:r>
    </w:p>
    <w:p w:rsidR="005C2C6C" w:rsidRPr="005C2C6C" w:rsidP="005C2C6C" w14:paraId="13B6AC36" w14:textId="77777777">
      <w:pPr>
        <w:spacing w:line="269" w:lineRule="auto"/>
        <w:ind w:left="-567"/>
        <w:rPr>
          <w:rFonts w:eastAsia="Calibri"/>
          <w:szCs w:val="20"/>
          <w:rtl/>
        </w:rPr>
      </w:pPr>
    </w:p>
    <w:p w:rsidR="005C2C6C" w:rsidRPr="005C2C6C" w:rsidP="005C2C6C" w14:paraId="61F95E52" w14:textId="77777777">
      <w:pPr>
        <w:spacing w:line="269" w:lineRule="auto"/>
        <w:rPr>
          <w:rFonts w:eastAsia="Calibri"/>
          <w:rtl/>
        </w:rPr>
      </w:pPr>
      <w:r w:rsidRPr="005C2C6C">
        <w:rPr>
          <w:rFonts w:eastAsia="Calibri" w:hint="cs"/>
          <w:rtl/>
        </w:rPr>
        <w:t>בביקורת המעקב עלה כי החטיבה לניהול משאבי סביבה במשרד החקלאות הכינה בדצמבר 2024 את "הצעת</w:t>
      </w:r>
      <w:r w:rsidRPr="005C2C6C">
        <w:rPr>
          <w:rFonts w:eastAsia="Calibri"/>
          <w:rtl/>
        </w:rPr>
        <w:t xml:space="preserve"> </w:t>
      </w:r>
      <w:r w:rsidRPr="005C2C6C">
        <w:rPr>
          <w:rFonts w:eastAsia="Calibri" w:hint="cs"/>
          <w:rtl/>
        </w:rPr>
        <w:t>משרד</w:t>
      </w:r>
      <w:r w:rsidRPr="005C2C6C">
        <w:rPr>
          <w:rFonts w:eastAsia="Calibri"/>
          <w:rtl/>
        </w:rPr>
        <w:t xml:space="preserve"> </w:t>
      </w:r>
      <w:r w:rsidRPr="005C2C6C">
        <w:rPr>
          <w:rFonts w:eastAsia="Calibri" w:hint="cs"/>
          <w:rtl/>
        </w:rPr>
        <w:t>החקלאות</w:t>
      </w:r>
      <w:r w:rsidRPr="005C2C6C">
        <w:rPr>
          <w:rFonts w:eastAsia="Calibri"/>
          <w:rtl/>
        </w:rPr>
        <w:t xml:space="preserve"> </w:t>
      </w:r>
      <w:r w:rsidRPr="005C2C6C">
        <w:rPr>
          <w:rFonts w:eastAsia="Calibri" w:hint="cs"/>
          <w:rtl/>
        </w:rPr>
        <w:t>וביטחון</w:t>
      </w:r>
      <w:r w:rsidRPr="005C2C6C">
        <w:rPr>
          <w:rFonts w:eastAsia="Calibri"/>
          <w:rtl/>
        </w:rPr>
        <w:t xml:space="preserve"> </w:t>
      </w:r>
      <w:r w:rsidRPr="005C2C6C">
        <w:rPr>
          <w:rFonts w:eastAsia="Calibri" w:hint="cs"/>
          <w:rtl/>
        </w:rPr>
        <w:t>המזון</w:t>
      </w:r>
      <w:r w:rsidRPr="005C2C6C">
        <w:rPr>
          <w:rFonts w:eastAsia="Calibri"/>
          <w:rtl/>
        </w:rPr>
        <w:t xml:space="preserve"> </w:t>
      </w:r>
      <w:r w:rsidRPr="005C2C6C">
        <w:rPr>
          <w:rFonts w:eastAsia="Calibri" w:hint="cs"/>
          <w:rtl/>
        </w:rPr>
        <w:t>להקמת</w:t>
      </w:r>
      <w:r w:rsidRPr="005C2C6C">
        <w:rPr>
          <w:rFonts w:eastAsia="Calibri"/>
          <w:rtl/>
        </w:rPr>
        <w:t xml:space="preserve"> </w:t>
      </w:r>
      <w:r w:rsidRPr="005C2C6C">
        <w:rPr>
          <w:rFonts w:eastAsia="Calibri" w:hint="cs"/>
          <w:rtl/>
        </w:rPr>
        <w:t>רשות</w:t>
      </w:r>
      <w:r w:rsidRPr="005C2C6C">
        <w:rPr>
          <w:rFonts w:eastAsia="Calibri"/>
          <w:rtl/>
        </w:rPr>
        <w:t xml:space="preserve"> </w:t>
      </w:r>
      <w:r w:rsidRPr="005C2C6C">
        <w:rPr>
          <w:rFonts w:eastAsia="Calibri" w:hint="cs"/>
          <w:rtl/>
        </w:rPr>
        <w:t>ניקוז</w:t>
      </w:r>
      <w:r w:rsidRPr="005C2C6C">
        <w:rPr>
          <w:rFonts w:eastAsia="Calibri"/>
          <w:rtl/>
        </w:rPr>
        <w:t xml:space="preserve"> </w:t>
      </w:r>
      <w:r w:rsidRPr="005C2C6C">
        <w:rPr>
          <w:rFonts w:eastAsia="Calibri" w:hint="cs"/>
          <w:rtl/>
        </w:rPr>
        <w:t>ארצית</w:t>
      </w:r>
      <w:r w:rsidRPr="005C2C6C">
        <w:rPr>
          <w:rFonts w:eastAsia="Calibri"/>
          <w:rtl/>
        </w:rPr>
        <w:t xml:space="preserve"> </w:t>
      </w:r>
      <w:r w:rsidRPr="005C2C6C">
        <w:rPr>
          <w:rFonts w:eastAsia="Calibri" w:hint="cs"/>
          <w:rtl/>
        </w:rPr>
        <w:t>לשם</w:t>
      </w:r>
      <w:r w:rsidRPr="005C2C6C">
        <w:rPr>
          <w:rFonts w:eastAsia="Calibri"/>
          <w:rtl/>
        </w:rPr>
        <w:t xml:space="preserve"> </w:t>
      </w:r>
      <w:r w:rsidRPr="005C2C6C">
        <w:rPr>
          <w:rFonts w:eastAsia="Calibri" w:hint="cs"/>
          <w:rtl/>
        </w:rPr>
        <w:t>הסדרה</w:t>
      </w:r>
      <w:r w:rsidRPr="005C2C6C">
        <w:rPr>
          <w:rFonts w:eastAsia="Calibri"/>
          <w:rtl/>
        </w:rPr>
        <w:t xml:space="preserve"> </w:t>
      </w:r>
      <w:r w:rsidRPr="005C2C6C">
        <w:rPr>
          <w:rFonts w:eastAsia="Calibri" w:hint="cs"/>
          <w:rtl/>
        </w:rPr>
        <w:t>כוללת</w:t>
      </w:r>
      <w:r w:rsidRPr="005C2C6C">
        <w:rPr>
          <w:rFonts w:eastAsia="Calibri"/>
          <w:rtl/>
        </w:rPr>
        <w:t xml:space="preserve"> </w:t>
      </w:r>
      <w:r w:rsidRPr="005C2C6C">
        <w:rPr>
          <w:rFonts w:eastAsia="Calibri" w:hint="cs"/>
          <w:rtl/>
        </w:rPr>
        <w:t>של</w:t>
      </w:r>
      <w:r w:rsidRPr="005C2C6C">
        <w:rPr>
          <w:rFonts w:eastAsia="Calibri"/>
          <w:rtl/>
        </w:rPr>
        <w:t xml:space="preserve"> </w:t>
      </w:r>
      <w:r w:rsidRPr="005C2C6C">
        <w:rPr>
          <w:rFonts w:eastAsia="Calibri" w:hint="cs"/>
          <w:rtl/>
        </w:rPr>
        <w:t>תחום</w:t>
      </w:r>
      <w:r w:rsidRPr="005C2C6C">
        <w:rPr>
          <w:rFonts w:eastAsia="Calibri"/>
          <w:rtl/>
        </w:rPr>
        <w:t xml:space="preserve"> </w:t>
      </w:r>
      <w:r w:rsidRPr="005C2C6C">
        <w:rPr>
          <w:rFonts w:eastAsia="Calibri" w:hint="cs"/>
          <w:rtl/>
        </w:rPr>
        <w:t>ניהול</w:t>
      </w:r>
      <w:r w:rsidRPr="005C2C6C">
        <w:rPr>
          <w:rFonts w:eastAsia="Calibri"/>
          <w:rtl/>
        </w:rPr>
        <w:t xml:space="preserve"> </w:t>
      </w:r>
      <w:r w:rsidRPr="005C2C6C">
        <w:rPr>
          <w:rFonts w:eastAsia="Calibri" w:hint="cs"/>
          <w:rtl/>
        </w:rPr>
        <w:t>הנגר</w:t>
      </w:r>
      <w:r w:rsidRPr="005C2C6C">
        <w:rPr>
          <w:rFonts w:eastAsia="Calibri"/>
          <w:rtl/>
        </w:rPr>
        <w:t xml:space="preserve"> </w:t>
      </w:r>
      <w:r w:rsidRPr="005C2C6C">
        <w:rPr>
          <w:rFonts w:eastAsia="Calibri" w:hint="cs"/>
          <w:rtl/>
        </w:rPr>
        <w:t>במרחב העירוני</w:t>
      </w:r>
      <w:r w:rsidRPr="005C2C6C">
        <w:rPr>
          <w:rFonts w:eastAsia="Calibri"/>
          <w:rtl/>
        </w:rPr>
        <w:t xml:space="preserve"> </w:t>
      </w:r>
      <w:r w:rsidRPr="005C2C6C">
        <w:rPr>
          <w:rFonts w:eastAsia="Calibri" w:hint="cs"/>
          <w:rtl/>
        </w:rPr>
        <w:t>ובשטחים</w:t>
      </w:r>
      <w:r w:rsidRPr="005C2C6C">
        <w:rPr>
          <w:rFonts w:eastAsia="Calibri"/>
          <w:rtl/>
        </w:rPr>
        <w:t xml:space="preserve"> </w:t>
      </w:r>
      <w:r w:rsidRPr="005C2C6C">
        <w:rPr>
          <w:rFonts w:eastAsia="Calibri" w:hint="cs"/>
          <w:rtl/>
        </w:rPr>
        <w:t>הפתוחים", ולפיה, בין היתר בשל</w:t>
      </w:r>
      <w:r w:rsidRPr="005C2C6C">
        <w:rPr>
          <w:rFonts w:eastAsia="Calibri"/>
          <w:rtl/>
        </w:rPr>
        <w:t xml:space="preserve"> אי</w:t>
      </w:r>
      <w:r w:rsidRPr="005C2C6C">
        <w:rPr>
          <w:rFonts w:eastAsia="Calibri" w:hint="cs"/>
          <w:rtl/>
        </w:rPr>
        <w:t>-</w:t>
      </w:r>
      <w:r w:rsidRPr="005C2C6C">
        <w:rPr>
          <w:rFonts w:eastAsia="Calibri"/>
          <w:rtl/>
        </w:rPr>
        <w:t xml:space="preserve">הבהירות המשפטית בנוגע לחלוקת האחריות בין רשויות הניקוז </w:t>
      </w:r>
      <w:r w:rsidRPr="005C2C6C">
        <w:rPr>
          <w:rFonts w:eastAsia="Calibri" w:hint="cs"/>
          <w:rtl/>
        </w:rPr>
        <w:t>ל</w:t>
      </w:r>
      <w:r w:rsidRPr="005C2C6C">
        <w:rPr>
          <w:rFonts w:eastAsia="Calibri"/>
          <w:rtl/>
        </w:rPr>
        <w:t>רשויות המקומיות בנוגע לשטחים</w:t>
      </w:r>
      <w:r w:rsidRPr="005C2C6C">
        <w:rPr>
          <w:rFonts w:eastAsia="Calibri" w:hint="cs"/>
          <w:rtl/>
        </w:rPr>
        <w:t xml:space="preserve"> </w:t>
      </w:r>
      <w:r w:rsidRPr="005C2C6C">
        <w:rPr>
          <w:rFonts w:eastAsia="Calibri"/>
          <w:rtl/>
        </w:rPr>
        <w:t>ה</w:t>
      </w:r>
      <w:r w:rsidRPr="005C2C6C">
        <w:rPr>
          <w:rFonts w:eastAsia="Calibri" w:hint="cs"/>
          <w:rtl/>
        </w:rPr>
        <w:t>עירוניים</w:t>
      </w:r>
      <w:r w:rsidRPr="005C2C6C">
        <w:rPr>
          <w:rFonts w:eastAsia="Calibri"/>
          <w:rtl/>
        </w:rPr>
        <w:t>, מעוניין משרד החקלאות להציג פתרון כולל לתחום הניקוז העירוני</w:t>
      </w:r>
      <w:r w:rsidRPr="005C2C6C">
        <w:rPr>
          <w:rFonts w:eastAsia="Calibri" w:hint="cs"/>
          <w:rtl/>
        </w:rPr>
        <w:t>,</w:t>
      </w:r>
      <w:r w:rsidRPr="005C2C6C">
        <w:rPr>
          <w:rFonts w:eastAsia="Calibri"/>
          <w:rtl/>
        </w:rPr>
        <w:t xml:space="preserve"> אשר ימומש</w:t>
      </w:r>
      <w:r w:rsidRPr="005C2C6C">
        <w:rPr>
          <w:rFonts w:eastAsia="Calibri" w:hint="cs"/>
          <w:rtl/>
        </w:rPr>
        <w:t xml:space="preserve"> </w:t>
      </w:r>
      <w:r w:rsidRPr="005C2C6C">
        <w:rPr>
          <w:rFonts w:eastAsia="Calibri"/>
          <w:rtl/>
        </w:rPr>
        <w:t xml:space="preserve">באמצעות החלטות ממשלה ותיקוני חקיקה רלוונטיים. </w:t>
      </w:r>
      <w:r w:rsidRPr="005C2C6C">
        <w:rPr>
          <w:rFonts w:eastAsia="Calibri" w:hint="cs"/>
          <w:rtl/>
        </w:rPr>
        <w:t xml:space="preserve">המשרד הציע כי תוקם רשות ניקוז ארצית שתהיה אחראית על כל שטחי המדינה, שטחים עירוניים ושטחים פתוחים, שתפעל באחריות המשרד. </w:t>
      </w:r>
    </w:p>
    <w:p w:rsidR="005C2C6C" w:rsidRPr="005C2C6C" w:rsidP="005C2C6C" w14:paraId="36A458CD" w14:textId="77777777">
      <w:pPr>
        <w:spacing w:line="269" w:lineRule="auto"/>
        <w:ind w:left="-567"/>
        <w:rPr>
          <w:rFonts w:eastAsia="Calibri"/>
          <w:szCs w:val="20"/>
        </w:rPr>
      </w:pPr>
    </w:p>
    <w:p w:rsidR="005C2C6C" w:rsidRPr="005C2C6C" w:rsidP="005C2C6C" w14:paraId="59EF8CEF" w14:textId="77777777">
      <w:pPr>
        <w:spacing w:line="269" w:lineRule="auto"/>
        <w:rPr>
          <w:rFonts w:eastAsia="Calibri"/>
          <w:rtl/>
        </w:rPr>
      </w:pPr>
      <w:r w:rsidRPr="005C2C6C">
        <w:rPr>
          <w:rFonts w:eastAsia="Calibri" w:hint="cs"/>
          <w:rtl/>
        </w:rPr>
        <w:t>באפריל 2025 הכין משרד החקלאות טיוטה ל"הקמת רשות ארצית לניהול נגר תחת שר החקלאות - מסמך חלוקת אחריות בין רשויות ניהול הנגר האגניות לבין רשויות מקומיות". בין היתר נדרשה הטיוטה לחלוקת האחריות המקצועית בין רשויות הניקוז לרשויות המקומיות.</w:t>
      </w:r>
    </w:p>
    <w:p w:rsidR="005C2C6C" w:rsidRPr="005C2C6C" w:rsidP="005C2C6C" w14:paraId="55FE8C35" w14:textId="77777777">
      <w:pPr>
        <w:spacing w:line="269" w:lineRule="auto"/>
        <w:ind w:left="-567"/>
        <w:rPr>
          <w:rFonts w:eastAsia="Calibri"/>
          <w:szCs w:val="20"/>
          <w:rtl/>
        </w:rPr>
      </w:pPr>
    </w:p>
    <w:p w:rsidR="005C2C6C" w:rsidRPr="005C2C6C" w:rsidP="005C2C6C" w14:paraId="2155AFDD" w14:textId="77777777">
      <w:pPr>
        <w:spacing w:line="269" w:lineRule="auto"/>
        <w:rPr>
          <w:rFonts w:eastAsia="Calibri"/>
        </w:rPr>
      </w:pPr>
      <w:r w:rsidRPr="005C2C6C">
        <w:rPr>
          <w:rFonts w:eastAsia="Calibri" w:hint="cs"/>
          <w:rtl/>
        </w:rPr>
        <w:t xml:space="preserve">משרד רה"ם מסר למשרד מבקר המדינה כי </w:t>
      </w:r>
      <w:r w:rsidRPr="005C2C6C">
        <w:rPr>
          <w:rFonts w:eastAsia="Calibri"/>
          <w:rtl/>
        </w:rPr>
        <w:t xml:space="preserve">צוות מימון </w:t>
      </w:r>
      <w:r w:rsidRPr="005C2C6C">
        <w:rPr>
          <w:rFonts w:eastAsia="Calibri" w:hint="cs"/>
          <w:rtl/>
        </w:rPr>
        <w:t>ומבנה</w:t>
      </w:r>
      <w:r w:rsidRPr="005C2C6C">
        <w:rPr>
          <w:rFonts w:eastAsia="Calibri"/>
          <w:rtl/>
        </w:rPr>
        <w:t xml:space="preserve"> </w:t>
      </w:r>
      <w:r w:rsidRPr="005C2C6C">
        <w:rPr>
          <w:rFonts w:eastAsia="Calibri" w:hint="cs"/>
          <w:rtl/>
        </w:rPr>
        <w:t>מוסיף</w:t>
      </w:r>
      <w:r w:rsidRPr="005C2C6C">
        <w:rPr>
          <w:rFonts w:eastAsia="Calibri"/>
          <w:rtl/>
        </w:rPr>
        <w:t xml:space="preserve"> לפעול באופן יסודי ומעמיק, חרף ריבוי העמדות של כלל הגורמים המעורבי</w:t>
      </w:r>
      <w:r w:rsidRPr="005C2C6C">
        <w:rPr>
          <w:rFonts w:eastAsia="Calibri" w:hint="cs"/>
          <w:rtl/>
        </w:rPr>
        <w:t>ם</w:t>
      </w:r>
      <w:r w:rsidRPr="005C2C6C">
        <w:rPr>
          <w:rFonts w:eastAsia="Calibri"/>
          <w:rtl/>
        </w:rPr>
        <w:t>, במטרה לאתר גורם מאסדר</w:t>
      </w:r>
      <w:r w:rsidRPr="005C2C6C">
        <w:rPr>
          <w:rFonts w:eastAsia="Calibri" w:hint="cs"/>
          <w:rtl/>
        </w:rPr>
        <w:t xml:space="preserve"> </w:t>
      </w:r>
      <w:r w:rsidRPr="005C2C6C">
        <w:rPr>
          <w:rFonts w:eastAsia="Calibri"/>
          <w:rtl/>
        </w:rPr>
        <w:t>מתאים ואפקטיבי לניהול הנגר בתחומי הרשויות המקומיות, תוך חלוקת סמכויות ואחריות מחודשת, ובכך</w:t>
      </w:r>
      <w:r w:rsidRPr="005C2C6C">
        <w:rPr>
          <w:rFonts w:eastAsia="Calibri" w:hint="cs"/>
          <w:rtl/>
        </w:rPr>
        <w:t xml:space="preserve"> </w:t>
      </w:r>
      <w:r w:rsidRPr="005C2C6C">
        <w:rPr>
          <w:rFonts w:eastAsia="Calibri"/>
          <w:rtl/>
        </w:rPr>
        <w:t>לאפשר ל</w:t>
      </w:r>
      <w:r w:rsidRPr="005C2C6C">
        <w:rPr>
          <w:rFonts w:eastAsia="Calibri" w:hint="cs"/>
          <w:rtl/>
        </w:rPr>
        <w:t>צוו</w:t>
      </w:r>
      <w:r w:rsidRPr="005C2C6C">
        <w:rPr>
          <w:rFonts w:eastAsia="Calibri"/>
          <w:rtl/>
        </w:rPr>
        <w:t>ת המנכ"לים לגבש המלצה מושכלת בנוגע למודל המיטבי לניהולו של תחום הניקוז</w:t>
      </w:r>
      <w:r w:rsidRPr="005C2C6C">
        <w:rPr>
          <w:rFonts w:eastAsia="Calibri" w:hint="cs"/>
          <w:rtl/>
        </w:rPr>
        <w:t xml:space="preserve">. </w:t>
      </w:r>
      <w:r w:rsidRPr="005C2C6C">
        <w:rPr>
          <w:rFonts w:eastAsia="Calibri"/>
          <w:rtl/>
        </w:rPr>
        <w:t>במסגרת מאמץ זה נבחנת בימים אלה, בין היתר, הצעה להקמת "</w:t>
      </w:r>
      <w:r w:rsidRPr="005C2C6C">
        <w:rPr>
          <w:rFonts w:eastAsia="Calibri" w:hint="cs"/>
          <w:rtl/>
        </w:rPr>
        <w:t>רשות</w:t>
      </w:r>
      <w:r w:rsidRPr="005C2C6C">
        <w:rPr>
          <w:rFonts w:eastAsia="Calibri"/>
          <w:b/>
          <w:bCs/>
          <w:rtl/>
        </w:rPr>
        <w:t xml:space="preserve"> </w:t>
      </w:r>
      <w:r w:rsidRPr="005C2C6C">
        <w:rPr>
          <w:rFonts w:eastAsia="Calibri" w:hint="cs"/>
          <w:rtl/>
        </w:rPr>
        <w:t>ניקוז</w:t>
      </w:r>
      <w:r w:rsidRPr="005C2C6C">
        <w:rPr>
          <w:rFonts w:eastAsia="Calibri"/>
          <w:rtl/>
        </w:rPr>
        <w:t xml:space="preserve"> </w:t>
      </w:r>
      <w:r w:rsidRPr="005C2C6C">
        <w:rPr>
          <w:rFonts w:eastAsia="Calibri" w:hint="cs"/>
          <w:rtl/>
        </w:rPr>
        <w:t>ארצית</w:t>
      </w:r>
      <w:r w:rsidRPr="005C2C6C">
        <w:rPr>
          <w:rFonts w:eastAsia="Calibri"/>
          <w:rtl/>
        </w:rPr>
        <w:t>" באחריות שר</w:t>
      </w:r>
      <w:r w:rsidRPr="005C2C6C">
        <w:rPr>
          <w:rFonts w:eastAsia="Calibri" w:hint="cs"/>
          <w:rtl/>
        </w:rPr>
        <w:t xml:space="preserve"> </w:t>
      </w:r>
      <w:r w:rsidRPr="005C2C6C">
        <w:rPr>
          <w:rFonts w:eastAsia="Calibri"/>
          <w:rtl/>
        </w:rPr>
        <w:t>החקלאות. נכון למועד זה הנושא מצוי בבחינה מקצועית בסיוע חברה חיצונית</w:t>
      </w:r>
      <w:r w:rsidRPr="005C2C6C">
        <w:rPr>
          <w:rFonts w:eastAsia="Calibri"/>
        </w:rPr>
        <w:t>.</w:t>
      </w:r>
      <w:r w:rsidRPr="005C2C6C">
        <w:rPr>
          <w:rFonts w:eastAsia="Calibri" w:hint="cs"/>
          <w:rtl/>
        </w:rPr>
        <w:t xml:space="preserve"> </w:t>
      </w:r>
    </w:p>
    <w:p w:rsidR="005C2C6C" w:rsidRPr="005C2C6C" w:rsidP="005C2C6C" w14:paraId="6F486642" w14:textId="77777777">
      <w:pPr>
        <w:spacing w:line="269" w:lineRule="auto"/>
        <w:ind w:left="-567"/>
        <w:rPr>
          <w:rFonts w:eastAsia="Calibri"/>
          <w:szCs w:val="20"/>
          <w:rtl/>
        </w:rPr>
      </w:pPr>
    </w:p>
    <w:p w:rsidR="005C2C6C" w:rsidRPr="005C2C6C" w:rsidP="005C2C6C" w14:paraId="4787DBED" w14:textId="77777777">
      <w:pPr>
        <w:spacing w:line="269" w:lineRule="auto"/>
        <w:rPr>
          <w:rFonts w:eastAsia="Calibri"/>
          <w:rtl/>
        </w:rPr>
      </w:pPr>
      <w:r w:rsidRPr="005C2C6C">
        <w:rPr>
          <w:rFonts w:eastAsia="Calibri" w:hint="cs"/>
          <w:rtl/>
        </w:rPr>
        <w:t xml:space="preserve">עוד מסר משרד רה"ם כי </w:t>
      </w:r>
      <w:r w:rsidRPr="005C2C6C">
        <w:rPr>
          <w:rFonts w:eastAsia="Calibri"/>
          <w:rtl/>
        </w:rPr>
        <w:t>החלט</w:t>
      </w:r>
      <w:r w:rsidRPr="005C2C6C">
        <w:rPr>
          <w:rFonts w:eastAsia="Calibri" w:hint="cs"/>
          <w:rtl/>
        </w:rPr>
        <w:t>ה</w:t>
      </w:r>
      <w:r w:rsidRPr="005C2C6C">
        <w:rPr>
          <w:rFonts w:eastAsia="Calibri"/>
          <w:rtl/>
        </w:rPr>
        <w:t xml:space="preserve"> 207 הטילה על צוות המנכ"לים לגבש תוכנית לאומית לניהול סיכוני</w:t>
      </w:r>
      <w:r w:rsidRPr="005C2C6C">
        <w:rPr>
          <w:rFonts w:eastAsia="Calibri" w:hint="cs"/>
          <w:rtl/>
        </w:rPr>
        <w:t xml:space="preserve"> </w:t>
      </w:r>
      <w:r w:rsidRPr="005C2C6C">
        <w:rPr>
          <w:rFonts w:eastAsia="Calibri"/>
          <w:rtl/>
        </w:rPr>
        <w:t>ש</w:t>
      </w:r>
      <w:r w:rsidRPr="005C2C6C">
        <w:rPr>
          <w:rFonts w:eastAsia="Calibri" w:hint="cs"/>
          <w:rtl/>
        </w:rPr>
        <w:t>י</w:t>
      </w:r>
      <w:r w:rsidRPr="005C2C6C">
        <w:rPr>
          <w:rFonts w:eastAsia="Calibri"/>
          <w:rtl/>
        </w:rPr>
        <w:t>טפונות וליישומה, אך לא קבעה שהתוכנית תכלול דווקא המלצה להגדרת מאסדר ממשלתי או לחלוקת האחריות</w:t>
      </w:r>
      <w:r w:rsidRPr="005C2C6C">
        <w:rPr>
          <w:rFonts w:eastAsia="Calibri" w:hint="cs"/>
          <w:rtl/>
        </w:rPr>
        <w:t xml:space="preserve"> </w:t>
      </w:r>
      <w:r w:rsidRPr="005C2C6C">
        <w:rPr>
          <w:rFonts w:eastAsia="Calibri"/>
          <w:rtl/>
        </w:rPr>
        <w:t>והסמכויות בין רשויות הניקוז לרשויות המקומיות. א</w:t>
      </w:r>
      <w:r w:rsidRPr="005C2C6C">
        <w:rPr>
          <w:rFonts w:eastAsia="Calibri" w:hint="cs"/>
          <w:rtl/>
        </w:rPr>
        <w:t>ו</w:t>
      </w:r>
      <w:r w:rsidRPr="005C2C6C">
        <w:rPr>
          <w:rFonts w:eastAsia="Calibri"/>
          <w:rtl/>
        </w:rPr>
        <w:t>מנם טיוטת המלצות הצוות מכוונת להגדרת המאסדר</w:t>
      </w:r>
      <w:r w:rsidRPr="005C2C6C">
        <w:rPr>
          <w:rFonts w:eastAsia="Calibri" w:hint="cs"/>
          <w:rtl/>
        </w:rPr>
        <w:t xml:space="preserve"> </w:t>
      </w:r>
      <w:r w:rsidRPr="005C2C6C">
        <w:rPr>
          <w:rFonts w:eastAsia="Calibri"/>
          <w:rtl/>
        </w:rPr>
        <w:t>ולחלוקת אחריות וסמכות אל מול הרשויות המקומיות, ואולם טרם גובשה המלצה סופית, וטרם התקבלה החלטה</w:t>
      </w:r>
      <w:r w:rsidRPr="005C2C6C">
        <w:rPr>
          <w:rFonts w:eastAsia="Calibri" w:hint="cs"/>
          <w:rtl/>
        </w:rPr>
        <w:t xml:space="preserve"> </w:t>
      </w:r>
      <w:r w:rsidRPr="005C2C6C">
        <w:rPr>
          <w:rFonts w:eastAsia="Calibri"/>
          <w:rtl/>
        </w:rPr>
        <w:t>סופית בנושא על ידי צוות המנכ"לים</w:t>
      </w:r>
      <w:r w:rsidRPr="005C2C6C">
        <w:rPr>
          <w:rFonts w:eastAsia="Calibri"/>
        </w:rPr>
        <w:t>.</w:t>
      </w:r>
    </w:p>
    <w:p w:rsidR="005C2C6C" w:rsidRPr="005C2C6C" w:rsidP="005C2C6C" w14:paraId="420CE6F1" w14:textId="77777777">
      <w:pPr>
        <w:spacing w:line="269" w:lineRule="auto"/>
        <w:ind w:left="-567"/>
        <w:rPr>
          <w:rFonts w:eastAsia="Calibri"/>
          <w:szCs w:val="20"/>
          <w:rtl/>
        </w:rPr>
      </w:pPr>
    </w:p>
    <w:p w:rsidR="005C2C6C" w:rsidRPr="005C2C6C" w:rsidP="005C2C6C" w14:paraId="04048F36" w14:textId="77777777">
      <w:pPr>
        <w:spacing w:line="269" w:lineRule="auto"/>
        <w:rPr>
          <w:rFonts w:eastAsia="Calibri"/>
          <w:b/>
          <w:bCs/>
          <w:rtl/>
        </w:rPr>
      </w:pPr>
      <w:r w:rsidRPr="005C2C6C">
        <w:rPr>
          <w:rFonts w:eastAsia="Calibri"/>
          <w:b/>
          <w:bCs/>
          <w:rtl/>
        </w:rPr>
        <w:t xml:space="preserve">עלה כי </w:t>
      </w:r>
      <w:r w:rsidRPr="005C2C6C">
        <w:rPr>
          <w:rFonts w:eastAsia="Calibri" w:hint="cs"/>
          <w:b/>
          <w:bCs/>
          <w:rtl/>
        </w:rPr>
        <w:t>נכון למועד סיום הביקורת,</w:t>
      </w:r>
      <w:r w:rsidRPr="005C2C6C">
        <w:rPr>
          <w:rFonts w:eastAsia="Calibri"/>
          <w:b/>
          <w:bCs/>
          <w:rtl/>
        </w:rPr>
        <w:t xml:space="preserve"> עבודת המטה שהוביל משרד רה"ם מסוף שנת 2021 וטיוטת המלצות שגיבש צוות מימון ומבנה בספטמבר 2022 בנוגע למבנה האסדרה הרצוי של תחום הניקוז במדינה</w:t>
      </w:r>
      <w:r w:rsidRPr="005C2C6C">
        <w:rPr>
          <w:rFonts w:eastAsia="Calibri" w:hint="cs"/>
          <w:b/>
          <w:bCs/>
          <w:rtl/>
        </w:rPr>
        <w:t xml:space="preserve"> לא הסתיימה</w:t>
      </w:r>
      <w:r w:rsidRPr="005C2C6C">
        <w:rPr>
          <w:rFonts w:eastAsia="Calibri"/>
          <w:b/>
          <w:bCs/>
          <w:rtl/>
        </w:rPr>
        <w:t xml:space="preserve">, </w:t>
      </w:r>
      <w:r w:rsidRPr="005C2C6C">
        <w:rPr>
          <w:rFonts w:eastAsia="Calibri" w:hint="cs"/>
          <w:b/>
          <w:bCs/>
          <w:rtl/>
        </w:rPr>
        <w:t>ו</w:t>
      </w:r>
      <w:r w:rsidRPr="005C2C6C">
        <w:rPr>
          <w:rFonts w:eastAsia="Calibri"/>
          <w:b/>
          <w:bCs/>
          <w:rtl/>
        </w:rPr>
        <w:t xml:space="preserve">הדבר מעכב </w:t>
      </w:r>
      <w:r w:rsidRPr="005C2C6C">
        <w:rPr>
          <w:rFonts w:eastAsia="Calibri" w:hint="cs"/>
          <w:b/>
          <w:bCs/>
          <w:rtl/>
        </w:rPr>
        <w:t>את קביעת מבנה האסדרה הרצוי ואת מינוי המאסדר לניהול הנגר ברשויות המקומיות.</w:t>
      </w:r>
      <w:r w:rsidRPr="005C2C6C">
        <w:rPr>
          <w:rFonts w:eastAsia="Calibri"/>
          <w:b/>
          <w:bCs/>
          <w:rtl/>
        </w:rPr>
        <w:t xml:space="preserve"> </w:t>
      </w:r>
    </w:p>
    <w:p w:rsidR="005C2C6C" w:rsidRPr="005C2C6C" w:rsidP="005C2C6C" w14:paraId="3DF6AE0F" w14:textId="77777777">
      <w:pPr>
        <w:spacing w:line="269" w:lineRule="auto"/>
        <w:ind w:left="-567"/>
        <w:rPr>
          <w:rFonts w:eastAsia="Calibri"/>
          <w:szCs w:val="20"/>
          <w:rtl/>
        </w:rPr>
      </w:pPr>
    </w:p>
    <w:p w:rsidR="005C2C6C" w:rsidRPr="005C2C6C" w:rsidP="005C2C6C" w14:paraId="3B804C11" w14:textId="77777777">
      <w:pPr>
        <w:spacing w:line="269" w:lineRule="auto"/>
        <w:rPr>
          <w:rFonts w:ascii="David" w:eastAsia="Calibri" w:hAnsi="David"/>
          <w:b/>
          <w:bCs/>
          <w:rtl/>
        </w:rPr>
      </w:pPr>
      <w:r w:rsidRPr="005C2C6C">
        <w:rPr>
          <w:rFonts w:ascii="David" w:eastAsia="Calibri" w:hAnsi="David" w:hint="eastAsia"/>
          <w:b/>
          <w:bCs/>
          <w:rtl/>
        </w:rPr>
        <w:t>ל</w:t>
      </w:r>
      <w:r w:rsidRPr="005C2C6C">
        <w:rPr>
          <w:rFonts w:ascii="David" w:eastAsia="Calibri" w:hAnsi="David"/>
          <w:b/>
          <w:bCs/>
          <w:rtl/>
        </w:rPr>
        <w:t xml:space="preserve">נוכח החשיבות של גיבוש </w:t>
      </w:r>
      <w:r w:rsidRPr="005C2C6C">
        <w:rPr>
          <w:rFonts w:ascii="David" w:eastAsia="Calibri" w:hAnsi="David" w:hint="eastAsia"/>
          <w:b/>
          <w:bCs/>
          <w:rtl/>
        </w:rPr>
        <w:t>אסדרה</w:t>
      </w:r>
      <w:r w:rsidRPr="005C2C6C">
        <w:rPr>
          <w:rFonts w:ascii="David" w:eastAsia="Calibri" w:hAnsi="David"/>
          <w:b/>
          <w:bCs/>
          <w:rtl/>
        </w:rPr>
        <w:t xml:space="preserve"> מעודכנת שתגדיר את חלוקת האחריות והסמכויות בין רשויות הניקוז </w:t>
      </w:r>
      <w:r w:rsidRPr="005C2C6C">
        <w:rPr>
          <w:rFonts w:ascii="David" w:eastAsia="Calibri" w:hAnsi="David" w:hint="eastAsia"/>
          <w:b/>
          <w:bCs/>
          <w:rtl/>
        </w:rPr>
        <w:t>ל</w:t>
      </w:r>
      <w:r w:rsidRPr="005C2C6C">
        <w:rPr>
          <w:rFonts w:ascii="David" w:eastAsia="Calibri" w:hAnsi="David"/>
          <w:b/>
          <w:bCs/>
          <w:rtl/>
        </w:rPr>
        <w:t xml:space="preserve">רשויות המקומיות </w:t>
      </w:r>
      <w:r w:rsidRPr="005C2C6C">
        <w:rPr>
          <w:rFonts w:ascii="David" w:eastAsia="Calibri" w:hAnsi="David" w:hint="eastAsia"/>
          <w:b/>
          <w:bCs/>
          <w:rtl/>
        </w:rPr>
        <w:t>לניהול</w:t>
      </w:r>
      <w:r w:rsidRPr="005C2C6C">
        <w:rPr>
          <w:rFonts w:ascii="David" w:eastAsia="Calibri" w:hAnsi="David"/>
          <w:b/>
          <w:bCs/>
          <w:rtl/>
        </w:rPr>
        <w:t xml:space="preserve"> הנגר ולמניעת נזקי שיטפונות </w:t>
      </w:r>
      <w:r w:rsidRPr="005C2C6C">
        <w:rPr>
          <w:rFonts w:ascii="David" w:eastAsia="Calibri" w:hAnsi="David" w:hint="eastAsia"/>
          <w:b/>
          <w:bCs/>
          <w:rtl/>
        </w:rPr>
        <w:t>העולים</w:t>
      </w:r>
      <w:r w:rsidRPr="005C2C6C">
        <w:rPr>
          <w:rFonts w:ascii="David" w:eastAsia="Calibri" w:hAnsi="David"/>
          <w:b/>
          <w:bCs/>
          <w:rtl/>
        </w:rPr>
        <w:t xml:space="preserve"> גם ב</w:t>
      </w:r>
      <w:r w:rsidRPr="005C2C6C">
        <w:rPr>
          <w:rFonts w:ascii="David" w:eastAsia="Calibri" w:hAnsi="David" w:hint="eastAsia"/>
          <w:b/>
          <w:bCs/>
          <w:rtl/>
        </w:rPr>
        <w:t>חיי</w:t>
      </w:r>
      <w:r w:rsidRPr="005C2C6C">
        <w:rPr>
          <w:rFonts w:ascii="David" w:eastAsia="Calibri" w:hAnsi="David"/>
          <w:b/>
          <w:bCs/>
          <w:rtl/>
        </w:rPr>
        <w:t xml:space="preserve"> אדם, ושל זהות המאסדר שיוביל את הטיפול בתחום, משרד מבקר המדינה ממליץ כי </w:t>
      </w:r>
      <w:r w:rsidRPr="005C2C6C">
        <w:rPr>
          <w:rFonts w:ascii="David" w:eastAsia="Calibri" w:hAnsi="David" w:hint="eastAsia"/>
          <w:b/>
          <w:bCs/>
          <w:rtl/>
        </w:rPr>
        <w:t>צוות</w:t>
      </w:r>
      <w:r w:rsidRPr="005C2C6C">
        <w:rPr>
          <w:rFonts w:ascii="David" w:eastAsia="Calibri" w:hAnsi="David"/>
          <w:b/>
          <w:bCs/>
          <w:rtl/>
        </w:rPr>
        <w:t xml:space="preserve"> המנכ"לים בראשות מנכ"ל משרד </w:t>
      </w:r>
      <w:r w:rsidRPr="005C2C6C">
        <w:rPr>
          <w:rFonts w:ascii="David" w:eastAsia="Calibri" w:hAnsi="David" w:hint="eastAsia"/>
          <w:b/>
          <w:bCs/>
          <w:rtl/>
        </w:rPr>
        <w:t>רה״ם</w:t>
      </w:r>
      <w:r w:rsidRPr="005C2C6C">
        <w:rPr>
          <w:rFonts w:ascii="David" w:eastAsia="Calibri" w:hAnsi="David"/>
          <w:b/>
          <w:bCs/>
          <w:rtl/>
        </w:rPr>
        <w:t xml:space="preserve"> ישלים בהקדם גיבוש המלצה מושכלת בנוגע למודל המיטבי </w:t>
      </w:r>
      <w:r w:rsidRPr="005C2C6C">
        <w:rPr>
          <w:rFonts w:ascii="David" w:eastAsia="Calibri" w:hAnsi="David" w:hint="eastAsia"/>
          <w:b/>
          <w:bCs/>
          <w:rtl/>
        </w:rPr>
        <w:t>לאסדרה</w:t>
      </w:r>
      <w:r w:rsidRPr="005C2C6C">
        <w:rPr>
          <w:rFonts w:ascii="David" w:eastAsia="Calibri" w:hAnsi="David"/>
          <w:b/>
          <w:bCs/>
          <w:rtl/>
        </w:rPr>
        <w:t xml:space="preserve"> </w:t>
      </w:r>
      <w:r w:rsidRPr="005C2C6C">
        <w:rPr>
          <w:rFonts w:ascii="David" w:eastAsia="Calibri" w:hAnsi="David" w:hint="eastAsia"/>
          <w:b/>
          <w:bCs/>
          <w:rtl/>
        </w:rPr>
        <w:t>שלמה</w:t>
      </w:r>
      <w:r w:rsidRPr="005C2C6C">
        <w:rPr>
          <w:rFonts w:ascii="David" w:eastAsia="Calibri" w:hAnsi="David"/>
          <w:b/>
          <w:bCs/>
          <w:rtl/>
        </w:rPr>
        <w:t xml:space="preserve"> של תחום הניקוז במדינה ו</w:t>
      </w:r>
      <w:r w:rsidRPr="005C2C6C">
        <w:rPr>
          <w:rFonts w:ascii="David" w:eastAsia="Calibri" w:hAnsi="David" w:hint="cs"/>
          <w:b/>
          <w:bCs/>
          <w:rtl/>
        </w:rPr>
        <w:t>יפעל ל</w:t>
      </w:r>
      <w:r w:rsidRPr="005C2C6C">
        <w:rPr>
          <w:rFonts w:ascii="David" w:eastAsia="Calibri" w:hAnsi="David"/>
          <w:b/>
          <w:bCs/>
          <w:rtl/>
        </w:rPr>
        <w:t>קב</w:t>
      </w:r>
      <w:r w:rsidRPr="005C2C6C">
        <w:rPr>
          <w:rFonts w:ascii="David" w:eastAsia="Calibri" w:hAnsi="David" w:hint="eastAsia"/>
          <w:b/>
          <w:bCs/>
          <w:rtl/>
        </w:rPr>
        <w:t>יעת</w:t>
      </w:r>
      <w:r w:rsidRPr="005C2C6C">
        <w:rPr>
          <w:rFonts w:ascii="David" w:eastAsia="Calibri" w:hAnsi="David"/>
          <w:b/>
          <w:bCs/>
          <w:rtl/>
        </w:rPr>
        <w:t xml:space="preserve"> תוכנית לאומית לניהול סיכוני </w:t>
      </w:r>
      <w:r w:rsidRPr="005C2C6C">
        <w:rPr>
          <w:rFonts w:ascii="David" w:eastAsia="Calibri" w:hAnsi="David" w:hint="eastAsia"/>
          <w:b/>
          <w:bCs/>
          <w:rtl/>
        </w:rPr>
        <w:t>השיטפונות</w:t>
      </w:r>
      <w:r>
        <w:rPr>
          <w:rFonts w:ascii="David" w:eastAsia="Calibri" w:hAnsi="David"/>
          <w:b/>
          <w:bCs/>
          <w:vertAlign w:val="superscript"/>
          <w:rtl/>
        </w:rPr>
        <w:footnoteReference w:id="51"/>
      </w:r>
      <w:r w:rsidRPr="005C2C6C">
        <w:rPr>
          <w:rFonts w:ascii="David" w:eastAsia="Calibri" w:hAnsi="David"/>
          <w:b/>
          <w:bCs/>
          <w:rtl/>
        </w:rPr>
        <w:t xml:space="preserve">. </w:t>
      </w:r>
    </w:p>
    <w:p w:rsidR="005C2C6C" w:rsidRPr="005C2C6C" w:rsidP="005C2C6C" w14:paraId="43F3011E" w14:textId="77777777">
      <w:pPr>
        <w:spacing w:line="269" w:lineRule="auto"/>
        <w:ind w:left="-567"/>
        <w:rPr>
          <w:rFonts w:eastAsia="Calibri"/>
          <w:szCs w:val="20"/>
          <w:rtl/>
        </w:rPr>
      </w:pPr>
    </w:p>
    <w:p w:rsidR="005C2C6C" w:rsidRPr="005C2C6C" w:rsidP="005C2C6C" w14:paraId="5C7EA6AD" w14:textId="77777777">
      <w:pPr>
        <w:spacing w:line="269" w:lineRule="auto"/>
        <w:rPr>
          <w:rFonts w:eastAsia="Calibri"/>
          <w:rtl/>
        </w:rPr>
      </w:pPr>
      <w:r w:rsidRPr="005C2C6C">
        <w:rPr>
          <w:rFonts w:eastAsia="Calibri" w:hint="cs"/>
          <w:rtl/>
        </w:rPr>
        <w:t xml:space="preserve">משרד החקלאות מסר בתשובתו כי </w:t>
      </w:r>
      <w:r w:rsidRPr="005C2C6C">
        <w:rPr>
          <w:rFonts w:eastAsia="Calibri" w:hint="eastAsia"/>
          <w:rtl/>
        </w:rPr>
        <w:t>הוא</w:t>
      </w:r>
      <w:r w:rsidRPr="005C2C6C">
        <w:rPr>
          <w:rFonts w:eastAsia="Calibri"/>
          <w:rtl/>
        </w:rPr>
        <w:t xml:space="preserve"> </w:t>
      </w:r>
      <w:r w:rsidRPr="005C2C6C">
        <w:rPr>
          <w:rFonts w:eastAsia="Calibri" w:hint="eastAsia"/>
          <w:rtl/>
        </w:rPr>
        <w:t>עובד</w:t>
      </w:r>
      <w:r w:rsidRPr="005C2C6C">
        <w:rPr>
          <w:rFonts w:eastAsia="Calibri"/>
          <w:rtl/>
        </w:rPr>
        <w:t xml:space="preserve"> </w:t>
      </w:r>
      <w:r w:rsidRPr="005C2C6C">
        <w:rPr>
          <w:rFonts w:eastAsia="Calibri" w:hint="eastAsia"/>
          <w:rtl/>
        </w:rPr>
        <w:t>בשיתוף</w:t>
      </w:r>
      <w:r w:rsidRPr="005C2C6C">
        <w:rPr>
          <w:rFonts w:eastAsia="Calibri"/>
          <w:rtl/>
        </w:rPr>
        <w:t xml:space="preserve"> </w:t>
      </w:r>
      <w:r w:rsidRPr="005C2C6C">
        <w:rPr>
          <w:rFonts w:eastAsia="Calibri" w:hint="eastAsia"/>
          <w:rtl/>
        </w:rPr>
        <w:t>משרד</w:t>
      </w:r>
      <w:r w:rsidRPr="005C2C6C">
        <w:rPr>
          <w:rFonts w:eastAsia="Calibri"/>
          <w:rtl/>
        </w:rPr>
        <w:t xml:space="preserve"> </w:t>
      </w:r>
      <w:r w:rsidRPr="005C2C6C">
        <w:rPr>
          <w:rFonts w:eastAsia="Calibri" w:hint="eastAsia"/>
          <w:rtl/>
        </w:rPr>
        <w:t>האוצר</w:t>
      </w:r>
      <w:r w:rsidRPr="005C2C6C">
        <w:rPr>
          <w:rFonts w:eastAsia="Calibri"/>
          <w:rtl/>
        </w:rPr>
        <w:t xml:space="preserve"> </w:t>
      </w:r>
      <w:r w:rsidRPr="005C2C6C">
        <w:rPr>
          <w:rFonts w:eastAsia="Calibri" w:hint="eastAsia"/>
          <w:rtl/>
        </w:rPr>
        <w:t>ל</w:t>
      </w:r>
      <w:r w:rsidRPr="005C2C6C">
        <w:rPr>
          <w:rFonts w:eastAsia="Calibri"/>
          <w:rtl/>
        </w:rPr>
        <w:t>הגדרת הצורך, החסמים וההיערכות הארגונית ו</w:t>
      </w:r>
      <w:r w:rsidRPr="005C2C6C">
        <w:rPr>
          <w:rFonts w:eastAsia="Calibri" w:hint="cs"/>
          <w:rtl/>
        </w:rPr>
        <w:t>ה</w:t>
      </w:r>
      <w:r w:rsidRPr="005C2C6C">
        <w:rPr>
          <w:rFonts w:eastAsia="Calibri"/>
          <w:rtl/>
        </w:rPr>
        <w:t xml:space="preserve">תקציבית </w:t>
      </w:r>
      <w:r w:rsidRPr="005C2C6C">
        <w:rPr>
          <w:rFonts w:eastAsia="Calibri" w:hint="eastAsia"/>
          <w:rtl/>
        </w:rPr>
        <w:t>ל</w:t>
      </w:r>
      <w:r w:rsidRPr="005C2C6C">
        <w:rPr>
          <w:rFonts w:eastAsia="Calibri"/>
          <w:rtl/>
        </w:rPr>
        <w:t>הגדרת הרגולטור.</w:t>
      </w:r>
    </w:p>
    <w:p w:rsidR="005C2C6C" w:rsidRPr="005C2C6C" w:rsidP="005C2C6C" w14:paraId="01CD1F55" w14:textId="77777777">
      <w:pPr>
        <w:spacing w:line="269" w:lineRule="auto"/>
        <w:ind w:left="-567"/>
        <w:rPr>
          <w:rFonts w:eastAsia="Calibri"/>
          <w:szCs w:val="20"/>
          <w:rtl/>
        </w:rPr>
      </w:pPr>
    </w:p>
    <w:p w:rsidR="005C2C6C" w:rsidRPr="005C2C6C" w:rsidP="005C2C6C" w14:paraId="3537A33F" w14:textId="77777777">
      <w:pPr>
        <w:autoSpaceDE w:val="0"/>
        <w:autoSpaceDN w:val="0"/>
        <w:adjustRightInd w:val="0"/>
        <w:spacing w:line="269" w:lineRule="auto"/>
        <w:rPr>
          <w:rFonts w:eastAsia="Calibri"/>
          <w:rtl/>
        </w:rPr>
      </w:pPr>
      <w:bookmarkStart w:id="40" w:name="_Hlk225322486"/>
      <w:bookmarkStart w:id="41" w:name="_Hlk225332402"/>
      <w:r w:rsidRPr="005C2C6C">
        <w:rPr>
          <w:rFonts w:eastAsia="Calibri" w:hint="cs"/>
          <w:rtl/>
        </w:rPr>
        <w:t xml:space="preserve">משרד רה"ם מסר </w:t>
      </w:r>
      <w:r w:rsidRPr="005C2C6C">
        <w:rPr>
          <w:rFonts w:eastAsia="Calibri" w:hint="eastAsia"/>
          <w:rtl/>
        </w:rPr>
        <w:t>בתגובתו</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מפברואר 2026 כי</w:t>
      </w:r>
      <w:bookmarkEnd w:id="40"/>
      <w:bookmarkEnd w:id="41"/>
      <w:r w:rsidRPr="005C2C6C">
        <w:rPr>
          <w:rFonts w:eastAsia="Calibri"/>
          <w:rtl/>
        </w:rPr>
        <w:t xml:space="preserve"> </w:t>
      </w:r>
      <w:r w:rsidRPr="005C2C6C">
        <w:rPr>
          <w:rFonts w:eastAsia="Calibri" w:hint="eastAsia"/>
          <w:rtl/>
        </w:rPr>
        <w:t>ב</w:t>
      </w:r>
      <w:r w:rsidRPr="005C2C6C">
        <w:rPr>
          <w:rFonts w:eastAsia="Calibri"/>
          <w:rtl/>
        </w:rPr>
        <w:t xml:space="preserve">מרץ </w:t>
      </w:r>
      <w:r w:rsidRPr="005C2C6C">
        <w:rPr>
          <w:rFonts w:eastAsia="Calibri" w:hint="cs"/>
          <w:rtl/>
        </w:rPr>
        <w:t>2026</w:t>
      </w:r>
      <w:r w:rsidRPr="005C2C6C">
        <w:rPr>
          <w:rFonts w:eastAsia="Calibri"/>
          <w:rtl/>
        </w:rPr>
        <w:t xml:space="preserve"> צפוי להתקיים דיון מסכם </w:t>
      </w:r>
      <w:r w:rsidRPr="005C2C6C">
        <w:rPr>
          <w:rFonts w:eastAsia="Calibri" w:hint="eastAsia"/>
          <w:rtl/>
        </w:rPr>
        <w:t>ו</w:t>
      </w:r>
      <w:r w:rsidRPr="005C2C6C">
        <w:rPr>
          <w:rFonts w:eastAsia="Calibri"/>
          <w:rtl/>
        </w:rPr>
        <w:t>בו יוצגו התובנות שעלו</w:t>
      </w:r>
      <w:r w:rsidRPr="005C2C6C">
        <w:rPr>
          <w:rFonts w:eastAsia="Calibri" w:hint="cs"/>
          <w:rtl/>
        </w:rPr>
        <w:t xml:space="preserve"> </w:t>
      </w:r>
      <w:r w:rsidRPr="005C2C6C">
        <w:rPr>
          <w:rFonts w:eastAsia="Calibri"/>
          <w:rtl/>
        </w:rPr>
        <w:t>בבחינה המקצועית המתקיימת בימים אל</w:t>
      </w:r>
      <w:r w:rsidRPr="005C2C6C">
        <w:rPr>
          <w:rFonts w:eastAsia="Calibri" w:hint="cs"/>
          <w:rtl/>
        </w:rPr>
        <w:t xml:space="preserve">ו. </w:t>
      </w:r>
    </w:p>
    <w:p w:rsidR="005C2C6C" w:rsidRPr="005C2C6C" w:rsidP="005C2C6C" w14:paraId="327E778A" w14:textId="77777777">
      <w:pPr>
        <w:spacing w:line="269" w:lineRule="auto"/>
        <w:rPr>
          <w:rFonts w:eastAsia="Calibri"/>
          <w:b/>
          <w:bCs/>
          <w:rtl/>
        </w:rPr>
      </w:pPr>
    </w:p>
    <w:p w:rsidR="005C2C6C" w:rsidRPr="005C2C6C" w:rsidP="005C2C6C" w14:paraId="38BCB6D6" w14:textId="77777777">
      <w:pPr>
        <w:spacing w:line="269" w:lineRule="auto"/>
        <w:jc w:val="center"/>
        <w:rPr>
          <w:rFonts w:ascii="Arial" w:eastAsia="Calibri" w:hAnsi="Arial" w:cs="Arial"/>
          <w:b/>
          <w:bCs/>
          <w:sz w:val="36"/>
          <w:rtl/>
        </w:rPr>
      </w:pPr>
      <w:r w:rsidRPr="005C2C6C">
        <w:rPr>
          <w:rFonts w:ascii="Segoe UI Symbol" w:eastAsia="Calibri" w:hAnsi="Segoe UI Symbol" w:cs="Segoe UI Symbol" w:hint="cs"/>
          <w:b/>
          <w:bCs/>
          <w:sz w:val="36"/>
          <w:rtl/>
        </w:rPr>
        <w:t>✰</w:t>
      </w:r>
    </w:p>
    <w:bookmarkEnd w:id="38"/>
    <w:p w:rsidR="005C2C6C" w:rsidRPr="005C2C6C" w:rsidP="005C2C6C" w14:paraId="3ABEF115" w14:textId="77777777">
      <w:pPr>
        <w:spacing w:line="269" w:lineRule="auto"/>
        <w:ind w:left="-567"/>
        <w:rPr>
          <w:rFonts w:eastAsia="Calibri"/>
          <w:szCs w:val="20"/>
          <w:rtl/>
        </w:rPr>
      </w:pPr>
    </w:p>
    <w:p w:rsidR="005C2C6C" w:rsidRPr="005C2C6C" w:rsidP="005C2C6C" w14:paraId="4A337517" w14:textId="77777777">
      <w:pPr>
        <w:spacing w:line="269" w:lineRule="auto"/>
        <w:rPr>
          <w:rFonts w:eastAsia="Calibri"/>
          <w:b/>
          <w:bCs/>
          <w:rtl/>
        </w:rPr>
      </w:pPr>
      <w:r w:rsidRPr="005C2C6C">
        <w:rPr>
          <w:rFonts w:eastAsia="Calibri" w:hint="cs"/>
          <w:b/>
          <w:bCs/>
          <w:rtl/>
        </w:rPr>
        <w:t xml:space="preserve">כמו שעלה בין היתר עוד </w:t>
      </w:r>
      <w:r w:rsidRPr="005C2C6C">
        <w:rPr>
          <w:rFonts w:eastAsia="Calibri" w:hint="eastAsia"/>
          <w:b/>
          <w:bCs/>
          <w:rtl/>
        </w:rPr>
        <w:t>בדוח</w:t>
      </w:r>
      <w:r w:rsidRPr="005C2C6C">
        <w:rPr>
          <w:rFonts w:eastAsia="Calibri"/>
          <w:b/>
          <w:bCs/>
          <w:rtl/>
        </w:rPr>
        <w:t xml:space="preserve"> </w:t>
      </w:r>
      <w:r w:rsidRPr="005C2C6C">
        <w:rPr>
          <w:rFonts w:eastAsia="Calibri" w:hint="cs"/>
          <w:b/>
          <w:bCs/>
          <w:rtl/>
        </w:rPr>
        <w:t xml:space="preserve">מבקר המדינה </w:t>
      </w:r>
      <w:r w:rsidRPr="005C2C6C">
        <w:rPr>
          <w:rFonts w:ascii="David" w:eastAsia="Calibri" w:hAnsi="David" w:hint="eastAsia"/>
          <w:b/>
          <w:bCs/>
          <w:rtl/>
        </w:rPr>
        <w:t>על</w:t>
      </w:r>
      <w:r w:rsidRPr="005C2C6C">
        <w:rPr>
          <w:rFonts w:ascii="David" w:eastAsia="Calibri" w:hAnsi="David"/>
          <w:b/>
          <w:bCs/>
          <w:rtl/>
        </w:rPr>
        <w:t xml:space="preserve"> הניקוז</w:t>
      </w:r>
      <w:r w:rsidRPr="005C2C6C">
        <w:rPr>
          <w:rFonts w:eastAsia="Calibri"/>
          <w:b/>
          <w:bCs/>
          <w:rtl/>
        </w:rPr>
        <w:t xml:space="preserve"> משנת 2004</w:t>
      </w:r>
      <w:r w:rsidRPr="005C2C6C">
        <w:rPr>
          <w:rFonts w:eastAsia="Calibri" w:hint="cs"/>
          <w:b/>
          <w:bCs/>
          <w:rtl/>
        </w:rPr>
        <w:t xml:space="preserve">, </w:t>
      </w:r>
      <w:bookmarkStart w:id="42" w:name="_Hlk227483300"/>
      <w:r w:rsidRPr="005C2C6C">
        <w:rPr>
          <w:rFonts w:eastAsia="Calibri" w:hint="cs"/>
          <w:b/>
          <w:bCs/>
          <w:rtl/>
        </w:rPr>
        <w:t>סוגיות חלוקת</w:t>
      </w:r>
      <w:r w:rsidRPr="005C2C6C">
        <w:rPr>
          <w:rFonts w:eastAsia="Calibri"/>
          <w:b/>
          <w:bCs/>
          <w:rtl/>
        </w:rPr>
        <w:t xml:space="preserve"> האחריות והסמכות </w:t>
      </w:r>
      <w:bookmarkStart w:id="43" w:name="_Hlk178078213"/>
      <w:r w:rsidRPr="005C2C6C">
        <w:rPr>
          <w:rFonts w:eastAsia="Calibri" w:hint="cs"/>
          <w:b/>
          <w:bCs/>
          <w:rtl/>
        </w:rPr>
        <w:t>על הסדרת הניקוז והטיפול בו</w:t>
      </w:r>
      <w:bookmarkEnd w:id="43"/>
      <w:r w:rsidRPr="005C2C6C">
        <w:rPr>
          <w:rFonts w:eastAsia="Calibri" w:hint="cs"/>
          <w:b/>
          <w:bCs/>
          <w:rtl/>
        </w:rPr>
        <w:t xml:space="preserve"> </w:t>
      </w:r>
      <w:r w:rsidRPr="005C2C6C">
        <w:rPr>
          <w:rFonts w:eastAsia="Calibri"/>
          <w:b/>
          <w:bCs/>
          <w:rtl/>
        </w:rPr>
        <w:t>בין רשויות הניקוז לרשויות המקומיות</w:t>
      </w:r>
      <w:r w:rsidRPr="005C2C6C">
        <w:rPr>
          <w:rFonts w:eastAsia="Calibri" w:hint="cs"/>
          <w:b/>
          <w:bCs/>
          <w:rtl/>
        </w:rPr>
        <w:t xml:space="preserve"> </w:t>
      </w:r>
      <w:bookmarkStart w:id="44" w:name="_Hlk178078234"/>
      <w:bookmarkEnd w:id="42"/>
      <w:r w:rsidRPr="005C2C6C">
        <w:rPr>
          <w:rFonts w:eastAsia="Calibri" w:hint="cs"/>
          <w:b/>
          <w:bCs/>
          <w:rtl/>
        </w:rPr>
        <w:t>בכל הנוגע לשטח שבתחומי יישובים, ובכלל זה זהות המאסד</w:t>
      </w:r>
      <w:r w:rsidRPr="005C2C6C">
        <w:rPr>
          <w:rFonts w:eastAsia="Calibri"/>
          <w:b/>
          <w:bCs/>
          <w:rtl/>
        </w:rPr>
        <w:t xml:space="preserve">ר </w:t>
      </w:r>
      <w:r w:rsidRPr="005C2C6C">
        <w:rPr>
          <w:rFonts w:eastAsia="Calibri" w:hint="cs"/>
          <w:b/>
          <w:bCs/>
          <w:rtl/>
        </w:rPr>
        <w:t>לעניין,</w:t>
      </w:r>
      <w:bookmarkEnd w:id="44"/>
      <w:r w:rsidRPr="005C2C6C">
        <w:rPr>
          <w:rFonts w:eastAsia="Calibri"/>
          <w:b/>
          <w:bCs/>
          <w:rtl/>
        </w:rPr>
        <w:t xml:space="preserve"> </w:t>
      </w:r>
      <w:r w:rsidRPr="005C2C6C">
        <w:rPr>
          <w:rFonts w:eastAsia="Calibri" w:hint="cs"/>
          <w:b/>
          <w:bCs/>
          <w:rtl/>
        </w:rPr>
        <w:t xml:space="preserve">מונחות לפתחה של הממשלה זה יותר מעשרים שנה. </w:t>
      </w:r>
    </w:p>
    <w:p w:rsidR="005C2C6C" w:rsidRPr="005C2C6C" w:rsidP="005C2C6C" w14:paraId="331FD19E" w14:textId="77777777">
      <w:pPr>
        <w:spacing w:line="269" w:lineRule="auto"/>
        <w:ind w:left="-567"/>
        <w:rPr>
          <w:rFonts w:eastAsia="Calibri"/>
          <w:szCs w:val="20"/>
          <w:rtl/>
        </w:rPr>
      </w:pPr>
    </w:p>
    <w:p w:rsidR="005C2C6C" w:rsidRPr="005C2C6C" w:rsidP="005C2C6C" w14:paraId="66B96134" w14:textId="77777777">
      <w:pPr>
        <w:spacing w:line="269" w:lineRule="auto"/>
        <w:rPr>
          <w:rFonts w:eastAsia="Calibri"/>
          <w:b/>
          <w:bCs/>
          <w:rtl/>
        </w:rPr>
      </w:pPr>
      <w:r w:rsidRPr="005C2C6C">
        <w:rPr>
          <w:rFonts w:eastAsia="Calibri" w:hint="cs"/>
          <w:b/>
          <w:bCs/>
          <w:rtl/>
        </w:rPr>
        <w:t xml:space="preserve">למרות אירועי שיטפונות והצפות חוזרים ונשנים בשנים האחרונות במרחב העירוני והנזקים הנגרמים מהם, </w:t>
      </w:r>
      <w:r w:rsidRPr="005C2C6C">
        <w:rPr>
          <w:rFonts w:eastAsia="Calibri"/>
          <w:b/>
          <w:bCs/>
          <w:rtl/>
        </w:rPr>
        <w:t xml:space="preserve">עבודת המטה </w:t>
      </w:r>
      <w:r w:rsidRPr="005C2C6C">
        <w:rPr>
          <w:rFonts w:eastAsia="Calibri" w:hint="cs"/>
          <w:b/>
          <w:bCs/>
          <w:rtl/>
        </w:rPr>
        <w:t>הרציפה והבלתי פוסקת שהחלה במשרד רה"ם בשנת 2021</w:t>
      </w:r>
      <w:r w:rsidRPr="005C2C6C">
        <w:rPr>
          <w:rFonts w:eastAsia="Calibri"/>
          <w:b/>
          <w:bCs/>
          <w:rtl/>
        </w:rPr>
        <w:t xml:space="preserve"> </w:t>
      </w:r>
      <w:r w:rsidRPr="005C2C6C">
        <w:rPr>
          <w:rFonts w:eastAsia="Calibri" w:hint="eastAsia"/>
          <w:b/>
          <w:bCs/>
          <w:rtl/>
        </w:rPr>
        <w:t>כדי</w:t>
      </w:r>
      <w:r w:rsidRPr="005C2C6C">
        <w:rPr>
          <w:rFonts w:eastAsia="Calibri" w:hint="cs"/>
          <w:b/>
          <w:bCs/>
          <w:rtl/>
        </w:rPr>
        <w:t xml:space="preserve"> </w:t>
      </w:r>
      <w:r w:rsidRPr="005C2C6C">
        <w:rPr>
          <w:rFonts w:eastAsia="Calibri" w:hint="cs"/>
          <w:b/>
          <w:bCs/>
          <w:rtl/>
        </w:rPr>
        <w:t>לקדם פתרון לסוגיית חלוקת</w:t>
      </w:r>
      <w:r w:rsidRPr="005C2C6C">
        <w:rPr>
          <w:rFonts w:eastAsia="Calibri"/>
          <w:b/>
          <w:bCs/>
          <w:rtl/>
        </w:rPr>
        <w:t xml:space="preserve"> האחריות והסמכות </w:t>
      </w:r>
      <w:r w:rsidRPr="005C2C6C">
        <w:rPr>
          <w:rFonts w:eastAsia="Calibri" w:hint="cs"/>
          <w:b/>
          <w:bCs/>
          <w:rtl/>
        </w:rPr>
        <w:t xml:space="preserve">על הסדרת הניקוז והטיפול בו </w:t>
      </w:r>
      <w:r w:rsidRPr="005C2C6C">
        <w:rPr>
          <w:rFonts w:eastAsia="Calibri"/>
          <w:b/>
          <w:bCs/>
          <w:rtl/>
        </w:rPr>
        <w:t>בין רשויות הניקוז לרשויות המקומיות</w:t>
      </w:r>
      <w:r w:rsidRPr="005C2C6C">
        <w:rPr>
          <w:rFonts w:eastAsia="Calibri" w:hint="cs"/>
          <w:b/>
          <w:bCs/>
          <w:rtl/>
        </w:rPr>
        <w:t xml:space="preserve"> </w:t>
      </w:r>
      <w:r w:rsidRPr="005C2C6C">
        <w:rPr>
          <w:rFonts w:eastAsia="Calibri"/>
          <w:b/>
          <w:bCs/>
          <w:rtl/>
        </w:rPr>
        <w:t>טרם הושלמה</w:t>
      </w:r>
      <w:r w:rsidRPr="005C2C6C">
        <w:rPr>
          <w:rFonts w:eastAsia="Calibri" w:hint="cs"/>
          <w:b/>
          <w:bCs/>
          <w:rtl/>
        </w:rPr>
        <w:t xml:space="preserve">, ועדיין לא נמצא לה פתרון מעשי וישים. </w:t>
      </w:r>
    </w:p>
    <w:p w:rsidR="005C2C6C" w:rsidRPr="005C2C6C" w:rsidP="005C2C6C" w14:paraId="70D2FAAE" w14:textId="77777777">
      <w:pPr>
        <w:spacing w:line="269" w:lineRule="auto"/>
        <w:rPr>
          <w:rFonts w:eastAsia="Calibri"/>
          <w:b/>
          <w:bCs/>
          <w:rtl/>
        </w:rPr>
      </w:pPr>
    </w:p>
    <w:p w:rsidR="005C2C6C" w:rsidRPr="005C2C6C" w:rsidP="005C2C6C" w14:paraId="68E7C98A" w14:textId="77777777">
      <w:pPr>
        <w:keepNext/>
        <w:keepLines/>
        <w:spacing w:line="269" w:lineRule="auto"/>
        <w:jc w:val="center"/>
        <w:outlineLvl w:val="1"/>
        <w:rPr>
          <w:rFonts w:eastAsia="Times New Roman"/>
          <w:bCs/>
          <w:szCs w:val="32"/>
          <w:rtl/>
        </w:rPr>
      </w:pPr>
      <w:r w:rsidRPr="005C2C6C">
        <w:rPr>
          <w:rFonts w:eastAsia="Times New Roman" w:hint="cs"/>
          <w:bCs/>
          <w:szCs w:val="32"/>
          <w:rtl/>
        </w:rPr>
        <w:t>תשתיות הניקוז וניהול הנגר העירוני ברשויות המקומיות</w:t>
      </w:r>
    </w:p>
    <w:p w:rsidR="005C2C6C" w:rsidRPr="005C2C6C" w:rsidP="005C2C6C" w14:paraId="1F2B955E" w14:textId="77777777">
      <w:pPr>
        <w:spacing w:line="269" w:lineRule="auto"/>
        <w:rPr>
          <w:rFonts w:eastAsia="Calibri"/>
          <w:rtl/>
        </w:rPr>
      </w:pPr>
    </w:p>
    <w:p w:rsidR="005C2C6C" w:rsidRPr="005C2C6C" w:rsidP="005C2C6C" w14:paraId="660DEFA4" w14:textId="77777777">
      <w:pPr>
        <w:keepNext/>
        <w:keepLines/>
        <w:spacing w:line="269" w:lineRule="auto"/>
        <w:outlineLvl w:val="2"/>
        <w:rPr>
          <w:rFonts w:eastAsia="Times New Roman"/>
          <w:bCs/>
          <w:szCs w:val="28"/>
          <w:u w:val="single"/>
          <w:rtl/>
        </w:rPr>
      </w:pPr>
      <w:r w:rsidRPr="005C2C6C">
        <w:rPr>
          <w:rFonts w:eastAsia="Times New Roman"/>
          <w:bCs/>
          <w:szCs w:val="28"/>
          <w:u w:val="single"/>
          <w:rtl/>
        </w:rPr>
        <w:t>תוכניות אב לניקוז</w:t>
      </w:r>
    </w:p>
    <w:p w:rsidR="005C2C6C" w:rsidRPr="005C2C6C" w:rsidP="005C2C6C" w14:paraId="3FAF6522" w14:textId="77777777">
      <w:pPr>
        <w:spacing w:line="269" w:lineRule="auto"/>
        <w:ind w:left="-567"/>
        <w:rPr>
          <w:rFonts w:eastAsia="Calibri"/>
          <w:szCs w:val="20"/>
          <w:rtl/>
        </w:rPr>
      </w:pPr>
    </w:p>
    <w:p w:rsidR="005C2C6C" w:rsidRPr="005C2C6C" w:rsidP="005C2C6C" w14:paraId="46C79B2C" w14:textId="77777777">
      <w:pPr>
        <w:spacing w:line="269" w:lineRule="auto"/>
        <w:rPr>
          <w:rFonts w:eastAsia="Calibri"/>
          <w:rtl/>
        </w:rPr>
      </w:pPr>
      <w:r w:rsidRPr="005C2C6C">
        <w:rPr>
          <w:rFonts w:eastAsia="Calibri"/>
          <w:rtl/>
        </w:rPr>
        <w:t>תוכנית אב היא מסמך אסטרטגי כולל, לא סטטוטורי, הנחשב לאחד השלבים הראשונים של תוכנית מתאר</w:t>
      </w:r>
      <w:r w:rsidRPr="005C2C6C">
        <w:rPr>
          <w:rFonts w:eastAsia="Calibri" w:hint="cs"/>
          <w:rtl/>
        </w:rPr>
        <w:t>.</w:t>
      </w:r>
      <w:r w:rsidRPr="005C2C6C">
        <w:rPr>
          <w:rFonts w:eastAsia="Calibri"/>
          <w:rtl/>
        </w:rPr>
        <w:t xml:space="preserve"> </w:t>
      </w:r>
      <w:r w:rsidRPr="005C2C6C">
        <w:rPr>
          <w:rFonts w:eastAsia="Calibri" w:hint="cs"/>
          <w:rtl/>
        </w:rPr>
        <w:t xml:space="preserve">הוא </w:t>
      </w:r>
      <w:r w:rsidRPr="005C2C6C">
        <w:rPr>
          <w:rFonts w:eastAsia="Calibri"/>
          <w:rtl/>
        </w:rPr>
        <w:t>משקף מגמות וחזון לפיתוח וצמיחה של מרחב תכנון או יישוב ומשמש בסיס ליצירת הסכמות בין הרשויות השונות לצורך המשך תכנון באמצעות תוכנית מתאר, תוכנית שלד או תוכנית מפורטת</w:t>
      </w:r>
      <w:r>
        <w:rPr>
          <w:rFonts w:eastAsia="Calibri"/>
          <w:vertAlign w:val="superscript"/>
          <w:rtl/>
        </w:rPr>
        <w:footnoteReference w:id="52"/>
      </w:r>
      <w:r w:rsidRPr="005C2C6C">
        <w:rPr>
          <w:rFonts w:eastAsia="Calibri"/>
          <w:rtl/>
        </w:rPr>
        <w:t xml:space="preserve">. תוכנית אב יכולה לתת מענה תכנוני </w:t>
      </w:r>
      <w:r w:rsidRPr="005C2C6C">
        <w:rPr>
          <w:rFonts w:eastAsia="Calibri" w:hint="cs"/>
          <w:rtl/>
        </w:rPr>
        <w:t xml:space="preserve">גם </w:t>
      </w:r>
      <w:r w:rsidRPr="005C2C6C">
        <w:rPr>
          <w:rFonts w:eastAsia="Calibri"/>
          <w:rtl/>
        </w:rPr>
        <w:t>לנושא ספציפי, כמו ניקוז בשטח התכנון ובסביבתו (להלן - תוכנית אב לניקוז)</w:t>
      </w:r>
      <w:r>
        <w:rPr>
          <w:rFonts w:eastAsia="Calibri"/>
          <w:vertAlign w:val="superscript"/>
          <w:rtl/>
        </w:rPr>
        <w:footnoteReference w:id="53"/>
      </w:r>
      <w:r w:rsidRPr="005C2C6C">
        <w:rPr>
          <w:rFonts w:eastAsia="Calibri"/>
          <w:rtl/>
        </w:rPr>
        <w:t xml:space="preserve">. </w:t>
      </w:r>
    </w:p>
    <w:p w:rsidR="005C2C6C" w:rsidRPr="005C2C6C" w:rsidP="005C2C6C" w14:paraId="7298CE4F" w14:textId="77777777">
      <w:pPr>
        <w:spacing w:line="269" w:lineRule="auto"/>
        <w:ind w:left="-567"/>
        <w:rPr>
          <w:rFonts w:eastAsia="Calibri"/>
          <w:szCs w:val="20"/>
          <w:rtl/>
        </w:rPr>
      </w:pPr>
    </w:p>
    <w:p w:rsidR="005C2C6C" w:rsidRPr="005C2C6C" w:rsidP="005C2C6C" w14:paraId="6B2F990B" w14:textId="77777777">
      <w:pPr>
        <w:spacing w:line="269" w:lineRule="auto"/>
        <w:rPr>
          <w:rFonts w:eastAsia="Calibri"/>
          <w:rtl/>
        </w:rPr>
      </w:pPr>
      <w:r w:rsidRPr="005C2C6C">
        <w:rPr>
          <w:rFonts w:eastAsia="Calibri"/>
          <w:rtl/>
        </w:rPr>
        <w:t xml:space="preserve">הכנת תוכנית אב לניקוז היא שלב ראשון וחיוני להיערכות הרשות המקומית להגנה מפני הצפות, שכן באמצעותה </w:t>
      </w:r>
      <w:r w:rsidRPr="005C2C6C">
        <w:rPr>
          <w:rFonts w:eastAsia="Calibri" w:hint="cs"/>
          <w:rtl/>
        </w:rPr>
        <w:t>אפשר</w:t>
      </w:r>
      <w:r w:rsidRPr="005C2C6C">
        <w:rPr>
          <w:rFonts w:eastAsia="Calibri"/>
          <w:rtl/>
        </w:rPr>
        <w:t xml:space="preserve"> לסווג את רמת הסיכון בשטחי הרשות המקומית; לקבוע את האזורים המועדים לשיטפונות ולהצפות (להלן - נקודות חמות) שבה</w:t>
      </w:r>
      <w:r w:rsidRPr="005C2C6C">
        <w:rPr>
          <w:rFonts w:eastAsia="Calibri" w:hint="cs"/>
          <w:rtl/>
        </w:rPr>
        <w:t>ם</w:t>
      </w:r>
      <w:r w:rsidRPr="005C2C6C">
        <w:rPr>
          <w:rFonts w:eastAsia="Calibri"/>
          <w:rtl/>
        </w:rPr>
        <w:t xml:space="preserve"> יש לטפל ואת סדר הדחיפות; </w:t>
      </w:r>
      <w:r w:rsidRPr="005C2C6C">
        <w:rPr>
          <w:rFonts w:eastAsia="Calibri" w:hint="cs"/>
          <w:rtl/>
        </w:rPr>
        <w:t>ו</w:t>
      </w:r>
      <w:r w:rsidRPr="005C2C6C">
        <w:rPr>
          <w:rFonts w:eastAsia="Calibri"/>
          <w:rtl/>
        </w:rPr>
        <w:t xml:space="preserve">להעריך את העלויות הכרוכות ביישום תוכנית האב </w:t>
      </w:r>
      <w:r w:rsidRPr="005C2C6C">
        <w:rPr>
          <w:rFonts w:eastAsia="Calibri" w:hint="cs"/>
          <w:rtl/>
        </w:rPr>
        <w:t>ו</w:t>
      </w:r>
      <w:r w:rsidRPr="005C2C6C">
        <w:rPr>
          <w:rFonts w:eastAsia="Calibri"/>
          <w:rtl/>
        </w:rPr>
        <w:t xml:space="preserve">את גובה היטל התיעול שיש להטיל בחוק העזר. על תוכנית האב להתבסס על בדיקות הנדסיות כלכליות ולהציג את החלופה היעילה ביותר. בעזרת תוכנית האב </w:t>
      </w:r>
      <w:r w:rsidRPr="005C2C6C">
        <w:rPr>
          <w:rFonts w:eastAsia="Calibri" w:hint="cs"/>
          <w:rtl/>
        </w:rPr>
        <w:t>אפשר</w:t>
      </w:r>
      <w:r w:rsidRPr="005C2C6C">
        <w:rPr>
          <w:rFonts w:eastAsia="Calibri"/>
          <w:rtl/>
        </w:rPr>
        <w:t xml:space="preserve"> לקבל החלטות הנדסיות ותקציביות לגבי ביצוע הדרגתי של מערכת התיעול שתקיף לבסוף את כל שטחי העיר. היא מציגה באופן כולל את תוואי הקווים במערכת התיעול המתוכננת</w:t>
      </w:r>
      <w:r w:rsidRPr="005C2C6C">
        <w:rPr>
          <w:rFonts w:eastAsia="Calibri" w:hint="cs"/>
          <w:rtl/>
        </w:rPr>
        <w:t>,</w:t>
      </w:r>
      <w:r w:rsidRPr="005C2C6C">
        <w:rPr>
          <w:rFonts w:eastAsia="Calibri"/>
          <w:rtl/>
        </w:rPr>
        <w:t xml:space="preserve"> לרבות צינורות התיעול הדרושים - אורך, קוטר, שיפוע, מהירות זרימה ו</w:t>
      </w:r>
      <w:r w:rsidRPr="005C2C6C">
        <w:rPr>
          <w:rFonts w:eastAsia="Calibri" w:hint="cs"/>
          <w:rtl/>
        </w:rPr>
        <w:t>זמני</w:t>
      </w:r>
      <w:r w:rsidRPr="005C2C6C">
        <w:rPr>
          <w:rFonts w:eastAsia="Calibri"/>
          <w:rtl/>
        </w:rPr>
        <w:t xml:space="preserve"> חזרה</w:t>
      </w:r>
      <w:r>
        <w:rPr>
          <w:rFonts w:eastAsia="Calibri"/>
          <w:vertAlign w:val="superscript"/>
          <w:rtl/>
        </w:rPr>
        <w:footnoteReference w:id="54"/>
      </w:r>
      <w:r w:rsidRPr="005C2C6C">
        <w:rPr>
          <w:rFonts w:eastAsia="Calibri"/>
          <w:rtl/>
        </w:rPr>
        <w:t>.</w:t>
      </w:r>
    </w:p>
    <w:p w:rsidR="005C2C6C" w:rsidRPr="005C2C6C" w:rsidP="005C2C6C" w14:paraId="1C0F2E03" w14:textId="77777777">
      <w:pPr>
        <w:spacing w:line="269" w:lineRule="auto"/>
        <w:ind w:left="-567"/>
        <w:rPr>
          <w:rFonts w:eastAsia="Calibri"/>
          <w:szCs w:val="20"/>
          <w:rtl/>
        </w:rPr>
      </w:pPr>
    </w:p>
    <w:p w:rsidR="005C2C6C" w:rsidRPr="005C2C6C" w:rsidP="005C2C6C" w14:paraId="0D64FC0A" w14:textId="77777777">
      <w:pPr>
        <w:spacing w:line="269" w:lineRule="auto"/>
        <w:rPr>
          <w:rFonts w:eastAsia="Calibri"/>
          <w:rtl/>
        </w:rPr>
      </w:pPr>
      <w:r w:rsidRPr="005C2C6C">
        <w:rPr>
          <w:rFonts w:eastAsia="Calibri"/>
          <w:rtl/>
        </w:rPr>
        <w:t>בדוח על הניקוז משנת 2004 המליץ מבקר המדינה כי "מן הראוי שכל רשות מקומית תכין תוכנית אב לניקוז שתבטיח שלא ייבנו שכונות חדשות בלי שהוסדרו דרכי הניקוז של מי הנגר העילי הנוספים כדי למנוע עומס יתר על מערכת הניקוז העלול להביא לקריסתה".</w:t>
      </w:r>
    </w:p>
    <w:p w:rsidR="005C2C6C" w:rsidRPr="005C2C6C" w:rsidP="005C2C6C" w14:paraId="7625C207" w14:textId="77777777">
      <w:pPr>
        <w:spacing w:line="269" w:lineRule="auto"/>
        <w:rPr>
          <w:rFonts w:eastAsia="Calibri"/>
          <w:rtl/>
        </w:rPr>
      </w:pPr>
    </w:p>
    <w:p w:rsidR="005C2C6C" w:rsidRPr="005C2C6C" w:rsidP="005C2C6C" w14:paraId="219181CD" w14:textId="77777777">
      <w:pPr>
        <w:keepNext/>
        <w:keepLines/>
        <w:spacing w:line="269" w:lineRule="auto"/>
        <w:outlineLvl w:val="3"/>
        <w:rPr>
          <w:rFonts w:eastAsia="Times New Roman"/>
          <w:b/>
          <w:bCs/>
          <w:szCs w:val="26"/>
          <w:rtl/>
        </w:rPr>
      </w:pPr>
      <w:r w:rsidRPr="005C2C6C">
        <w:rPr>
          <w:rFonts w:eastAsia="Times New Roman"/>
          <w:bCs/>
          <w:szCs w:val="26"/>
          <w:rtl/>
        </w:rPr>
        <w:t xml:space="preserve">עיריית </w:t>
      </w:r>
      <w:r w:rsidRPr="005C2C6C">
        <w:rPr>
          <w:rFonts w:eastAsia="Times New Roman"/>
          <w:b/>
          <w:bCs/>
          <w:szCs w:val="26"/>
          <w:rtl/>
        </w:rPr>
        <w:t>אשקלון</w:t>
      </w:r>
    </w:p>
    <w:p w:rsidR="005C2C6C" w:rsidRPr="005C2C6C" w:rsidP="005C2C6C" w14:paraId="662D67AB" w14:textId="77777777">
      <w:pPr>
        <w:keepNext/>
        <w:keepLines/>
        <w:spacing w:line="269" w:lineRule="auto"/>
        <w:outlineLvl w:val="4"/>
        <w:rPr>
          <w:rFonts w:eastAsia="Times New Roman"/>
          <w:bCs/>
          <w:spacing w:val="40"/>
          <w:rtl/>
        </w:rPr>
      </w:pPr>
    </w:p>
    <w:p w:rsidR="005C2C6C" w:rsidRPr="005C2C6C" w:rsidP="005C2C6C" w14:paraId="76EEEEEC" w14:textId="77777777">
      <w:pPr>
        <w:keepNext/>
        <w:keepLines/>
        <w:spacing w:line="269" w:lineRule="auto"/>
        <w:outlineLvl w:val="4"/>
        <w:rPr>
          <w:rFonts w:eastAsia="Times New Roman"/>
          <w:bCs/>
          <w:spacing w:val="40"/>
          <w:rtl/>
        </w:rPr>
      </w:pPr>
      <w:r w:rsidRPr="005C2C6C">
        <w:rPr>
          <w:rFonts w:eastAsia="Times New Roman" w:hint="cs"/>
          <w:bCs/>
          <w:spacing w:val="40"/>
          <w:rtl/>
        </w:rPr>
        <w:t>הביקורת הקודמת</w:t>
      </w:r>
    </w:p>
    <w:p w:rsidR="005C2C6C" w:rsidRPr="005C2C6C" w:rsidP="005C2C6C" w14:paraId="4750D1D7" w14:textId="77777777">
      <w:pPr>
        <w:spacing w:line="269" w:lineRule="auto"/>
        <w:ind w:left="-567"/>
        <w:rPr>
          <w:rFonts w:eastAsia="Calibri"/>
          <w:szCs w:val="20"/>
          <w:rtl/>
        </w:rPr>
      </w:pPr>
    </w:p>
    <w:p w:rsidR="005C2C6C" w:rsidRPr="005C2C6C" w:rsidP="005C2C6C" w14:paraId="028EF38F" w14:textId="77777777">
      <w:pPr>
        <w:spacing w:line="269" w:lineRule="auto"/>
        <w:rPr>
          <w:rFonts w:eastAsia="Calibri"/>
          <w:rtl/>
        </w:rPr>
      </w:pPr>
      <w:r w:rsidRPr="005C2C6C">
        <w:rPr>
          <w:rFonts w:eastAsia="Calibri"/>
          <w:rtl/>
        </w:rPr>
        <w:t>תוכנית</w:t>
      </w:r>
      <w:r w:rsidRPr="005C2C6C">
        <w:rPr>
          <w:rFonts w:eastAsia="Calibri" w:hint="cs"/>
          <w:rtl/>
        </w:rPr>
        <w:t xml:space="preserve"> האב לניקוז של עיריית </w:t>
      </w:r>
      <w:r w:rsidRPr="005C2C6C">
        <w:rPr>
          <w:rFonts w:eastAsia="Calibri" w:hint="eastAsia"/>
          <w:b/>
          <w:bCs/>
          <w:rtl/>
        </w:rPr>
        <w:t>אשקלון</w:t>
      </w:r>
      <w:r w:rsidRPr="005C2C6C">
        <w:rPr>
          <w:rFonts w:eastAsia="Calibri" w:hint="cs"/>
          <w:rtl/>
        </w:rPr>
        <w:t xml:space="preserve"> </w:t>
      </w:r>
      <w:r w:rsidRPr="005C2C6C">
        <w:rPr>
          <w:rFonts w:eastAsia="Calibri"/>
          <w:rtl/>
        </w:rPr>
        <w:t>הוכנה</w:t>
      </w:r>
      <w:r w:rsidRPr="005C2C6C">
        <w:rPr>
          <w:rFonts w:eastAsia="Calibri" w:hint="cs"/>
          <w:rtl/>
        </w:rPr>
        <w:t xml:space="preserve"> בשנת</w:t>
      </w:r>
      <w:r w:rsidRPr="005C2C6C">
        <w:rPr>
          <w:rFonts w:eastAsia="Calibri"/>
          <w:rtl/>
        </w:rPr>
        <w:t xml:space="preserve"> 2015. מטרת-העל של תוכנית האב הייתה</w:t>
      </w:r>
      <w:r w:rsidRPr="005C2C6C">
        <w:rPr>
          <w:rFonts w:eastAsia="Calibri" w:hint="cs"/>
          <w:rtl/>
        </w:rPr>
        <w:t xml:space="preserve"> </w:t>
      </w:r>
      <w:r w:rsidRPr="005C2C6C">
        <w:rPr>
          <w:rFonts w:eastAsia="Calibri"/>
          <w:rtl/>
        </w:rPr>
        <w:t xml:space="preserve">ריכוז כל בעיות הניקוז הקיימות בעיר ומתן פתרונות ניקוז, החדרה ושימור </w:t>
      </w:r>
      <w:r w:rsidRPr="005C2C6C">
        <w:rPr>
          <w:rFonts w:eastAsia="Calibri" w:hint="cs"/>
          <w:rtl/>
        </w:rPr>
        <w:t xml:space="preserve">של </w:t>
      </w:r>
      <w:r w:rsidRPr="005C2C6C">
        <w:rPr>
          <w:rFonts w:eastAsia="Calibri"/>
          <w:rtl/>
        </w:rPr>
        <w:t>הנגר בתחומי השטח המוניציפלי על פי תוכנית שלמה וראייה כוללנית המביאה בחשבון את התפתחות העיר בעתיד, בד בבד עם ניצול מרבי של מערכות התיעול הקיימות. התוכנית קובעת את עבודות התיעול הדרושות באזורים השונים בשלבי ההתפתחות השונים, על פי חלוקה של העיר לארבעה אגני הניקוז הראשיים בהתאם למבנה הטופוגרפי שלה.</w:t>
      </w:r>
    </w:p>
    <w:p w:rsidR="005C2C6C" w:rsidRPr="005C2C6C" w:rsidP="005C2C6C" w14:paraId="41226F3E" w14:textId="77777777">
      <w:pPr>
        <w:spacing w:line="269" w:lineRule="auto"/>
        <w:ind w:left="-567"/>
        <w:rPr>
          <w:rFonts w:eastAsia="Calibri"/>
          <w:szCs w:val="20"/>
          <w:rtl/>
        </w:rPr>
      </w:pPr>
    </w:p>
    <w:p w:rsidR="005C2C6C" w:rsidRPr="005C2C6C" w:rsidP="0047161E" w14:paraId="61128380" w14:textId="77777777">
      <w:pPr>
        <w:keepNext/>
        <w:keepLines/>
        <w:spacing w:line="360" w:lineRule="auto"/>
        <w:jc w:val="center"/>
        <w:rPr>
          <w:rFonts w:eastAsia="Calibri"/>
          <w:b/>
          <w:bCs/>
          <w:rtl/>
        </w:rPr>
      </w:pPr>
      <w:r w:rsidRPr="005C2C6C">
        <w:rPr>
          <w:rFonts w:eastAsia="Calibri"/>
          <w:rtl/>
        </w:rPr>
        <w:t xml:space="preserve">תרשים </w:t>
      </w:r>
      <w:r w:rsidRPr="005C2C6C">
        <w:rPr>
          <w:rFonts w:eastAsia="Calibri" w:hint="cs"/>
          <w:rtl/>
        </w:rPr>
        <w:t>5</w:t>
      </w:r>
      <w:r w:rsidRPr="005C2C6C">
        <w:rPr>
          <w:rFonts w:eastAsia="Calibri"/>
          <w:rtl/>
        </w:rPr>
        <w:t xml:space="preserve">: </w:t>
      </w:r>
      <w:r w:rsidRPr="005C2C6C">
        <w:rPr>
          <w:rFonts w:eastAsia="Calibri"/>
          <w:b/>
          <w:bCs/>
          <w:rtl/>
        </w:rPr>
        <w:t>מפת התיעול של אשקלון</w:t>
      </w:r>
    </w:p>
    <w:p w:rsidR="005C2C6C" w:rsidRPr="005C2C6C" w:rsidP="005C2C6C" w14:paraId="1E4BBE83" w14:textId="77777777">
      <w:pPr>
        <w:spacing w:line="269" w:lineRule="auto"/>
        <w:rPr>
          <w:rFonts w:eastAsia="Calibri"/>
          <w:rtl/>
        </w:rPr>
      </w:pPr>
      <w:r w:rsidRPr="005C2C6C">
        <w:rPr>
          <w:rFonts w:eastAsia="Calibri"/>
          <w:noProof/>
        </w:rPr>
        <w:drawing>
          <wp:inline distT="0" distB="0" distL="0" distR="0">
            <wp:extent cx="4676775" cy="5531624"/>
            <wp:effectExtent l="0" t="0" r="0" b="0"/>
            <wp:docPr id="22" name="תמונה 22" descr="מפה המתארת את קווי התיעול באשקלון לרבות האגן המזרחי, הדרומי, המרכזי והמערבי והמוצאים 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6"/>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76775" cy="5531624"/>
                    </a:xfrm>
                    <a:prstGeom prst="rect">
                      <a:avLst/>
                    </a:prstGeom>
                    <a:noFill/>
                    <a:ln>
                      <a:noFill/>
                    </a:ln>
                  </pic:spPr>
                </pic:pic>
              </a:graphicData>
            </a:graphic>
          </wp:inline>
        </w:drawing>
      </w:r>
    </w:p>
    <w:p w:rsidR="005C2C6C" w:rsidRPr="005C2C6C" w:rsidP="005C2C6C" w14:paraId="5AD8687A" w14:textId="77777777">
      <w:pPr>
        <w:spacing w:line="269" w:lineRule="auto"/>
        <w:rPr>
          <w:rFonts w:eastAsia="Calibri"/>
          <w:szCs w:val="20"/>
          <w:rtl/>
        </w:rPr>
      </w:pPr>
      <w:r w:rsidRPr="005C2C6C">
        <w:rPr>
          <w:rFonts w:eastAsia="Calibri"/>
          <w:szCs w:val="20"/>
          <w:rtl/>
        </w:rPr>
        <w:t xml:space="preserve">המקור: תוכנית האב של עיריית </w:t>
      </w:r>
      <w:r w:rsidRPr="005C2C6C">
        <w:rPr>
          <w:rFonts w:eastAsia="Calibri"/>
          <w:b/>
          <w:bCs/>
          <w:szCs w:val="20"/>
          <w:rtl/>
        </w:rPr>
        <w:t>אשקלון</w:t>
      </w:r>
      <w:r w:rsidRPr="005C2C6C">
        <w:rPr>
          <w:rFonts w:eastAsia="Calibri" w:hint="cs"/>
          <w:szCs w:val="20"/>
          <w:rtl/>
        </w:rPr>
        <w:t xml:space="preserve">, </w:t>
      </w:r>
      <w:r w:rsidRPr="005C2C6C">
        <w:rPr>
          <w:rFonts w:eastAsia="Calibri"/>
          <w:szCs w:val="20"/>
          <w:rtl/>
        </w:rPr>
        <w:t>2015.</w:t>
      </w:r>
    </w:p>
    <w:p w:rsidR="005C2C6C" w:rsidRPr="005C2C6C" w:rsidP="005C2C6C" w14:paraId="3B2CF5B3" w14:textId="77777777">
      <w:pPr>
        <w:spacing w:line="269" w:lineRule="auto"/>
        <w:rPr>
          <w:rFonts w:eastAsia="Calibri"/>
          <w:rtl/>
        </w:rPr>
      </w:pPr>
    </w:p>
    <w:p w:rsidR="005C2C6C" w:rsidRPr="005C2C6C" w:rsidP="005C2C6C" w14:paraId="46DAA4A6"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5C2C6C" w:rsidP="005C2C6C" w14:paraId="4CEB5F3A" w14:textId="77777777">
      <w:pPr>
        <w:spacing w:line="269" w:lineRule="auto"/>
        <w:ind w:left="-567"/>
        <w:rPr>
          <w:rFonts w:eastAsia="Calibri"/>
          <w:szCs w:val="20"/>
          <w:rtl/>
        </w:rPr>
      </w:pPr>
    </w:p>
    <w:p w:rsidR="005C2C6C" w:rsidRPr="005C2C6C" w:rsidP="005C2C6C" w14:paraId="7CB115A0" w14:textId="77777777">
      <w:pPr>
        <w:spacing w:line="269" w:lineRule="auto"/>
        <w:rPr>
          <w:rFonts w:eastAsia="Calibri"/>
          <w:rtl/>
        </w:rPr>
      </w:pPr>
      <w:r w:rsidRPr="005C2C6C">
        <w:rPr>
          <w:rFonts w:eastAsia="Calibri" w:hint="cs"/>
          <w:rtl/>
        </w:rPr>
        <w:t xml:space="preserve">בביקורת המעקב מסרה עיריית </w:t>
      </w:r>
      <w:r w:rsidRPr="005C2C6C">
        <w:rPr>
          <w:rFonts w:eastAsia="Calibri" w:hint="cs"/>
          <w:b/>
          <w:bCs/>
          <w:rtl/>
        </w:rPr>
        <w:t>אשקלון</w:t>
      </w:r>
      <w:r w:rsidRPr="005C2C6C">
        <w:rPr>
          <w:rFonts w:eastAsia="Calibri" w:hint="cs"/>
          <w:rtl/>
        </w:rPr>
        <w:t xml:space="preserve"> כי בשנת 2026 בכוונתה לעדכן את תוכנית האב לניקוז משנת 2015. </w:t>
      </w:r>
      <w:r w:rsidRPr="005C2C6C">
        <w:rPr>
          <w:rFonts w:eastAsia="Calibri"/>
          <w:rtl/>
        </w:rPr>
        <w:t xml:space="preserve">התוכנית החדשה </w:t>
      </w:r>
      <w:r w:rsidRPr="005C2C6C">
        <w:rPr>
          <w:rFonts w:eastAsia="Calibri" w:hint="cs"/>
          <w:rtl/>
        </w:rPr>
        <w:t>שתכין העירייה תחדד</w:t>
      </w:r>
      <w:r w:rsidRPr="005C2C6C">
        <w:rPr>
          <w:rFonts w:eastAsia="Calibri"/>
          <w:rtl/>
        </w:rPr>
        <w:t xml:space="preserve"> את </w:t>
      </w:r>
      <w:r w:rsidRPr="005C2C6C">
        <w:rPr>
          <w:rFonts w:eastAsia="Calibri" w:hint="cs"/>
          <w:rtl/>
        </w:rPr>
        <w:t>התכנון העירוני בתחום הניקוז ותותאם לצפי הגידול בבנייה בתוך העיר</w:t>
      </w:r>
      <w:r w:rsidRPr="005C2C6C">
        <w:rPr>
          <w:rFonts w:eastAsia="Calibri"/>
        </w:rPr>
        <w:t>.</w:t>
      </w:r>
    </w:p>
    <w:p w:rsidR="005C2C6C" w:rsidRPr="005C2C6C" w:rsidP="005C2C6C" w14:paraId="309787FF" w14:textId="77777777">
      <w:pPr>
        <w:spacing w:line="269" w:lineRule="auto"/>
        <w:ind w:left="-567"/>
        <w:rPr>
          <w:rFonts w:eastAsia="Calibri"/>
          <w:szCs w:val="20"/>
          <w:rtl/>
        </w:rPr>
      </w:pPr>
    </w:p>
    <w:p w:rsidR="005C2C6C" w:rsidRPr="005C2C6C" w:rsidP="005C2C6C" w14:paraId="404918A1" w14:textId="77777777">
      <w:pPr>
        <w:spacing w:line="269" w:lineRule="auto"/>
        <w:rPr>
          <w:rFonts w:eastAsia="Calibri"/>
          <w:b/>
          <w:bCs/>
          <w:rtl/>
        </w:rPr>
      </w:pPr>
      <w:r w:rsidRPr="005C2C6C">
        <w:rPr>
          <w:rFonts w:eastAsia="Calibri" w:hint="cs"/>
          <w:b/>
          <w:bCs/>
          <w:rtl/>
        </w:rPr>
        <w:t xml:space="preserve">משרד מבקר המדינה ממליץ לעיריית אשקלון להשלים את עדכון תוכנית האב בהתאם להתפתחות העיר ולתחזיות הצפויות. </w:t>
      </w:r>
    </w:p>
    <w:p w:rsidR="005C2C6C" w:rsidRPr="005C2C6C" w:rsidP="005C2C6C" w14:paraId="4F42ADE8" w14:textId="77777777">
      <w:pPr>
        <w:spacing w:line="269" w:lineRule="auto"/>
        <w:ind w:left="-567"/>
        <w:rPr>
          <w:rFonts w:eastAsia="Calibri"/>
          <w:szCs w:val="20"/>
          <w:rtl/>
        </w:rPr>
      </w:pPr>
    </w:p>
    <w:p w:rsidR="005C2C6C" w:rsidRPr="005C2C6C" w:rsidP="005C2C6C" w14:paraId="4C1679D1" w14:textId="77777777">
      <w:pPr>
        <w:spacing w:line="269" w:lineRule="auto"/>
        <w:rPr>
          <w:rFonts w:eastAsia="Calibri"/>
          <w:rtl/>
        </w:rPr>
      </w:pPr>
      <w:hyperlink r:id="rId32" w:history="1">
        <w:r w:rsidRPr="005C2C6C">
          <w:rPr>
            <w:rFonts w:eastAsia="Calibri" w:hint="cs"/>
            <w:rtl/>
          </w:rPr>
          <w:t>עיריית אשקלון מסרה ב</w:t>
        </w:r>
        <w:r w:rsidRPr="005C2C6C">
          <w:rPr>
            <w:rFonts w:eastAsia="Calibri" w:hint="eastAsia"/>
            <w:rtl/>
          </w:rPr>
          <w:t>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w:t>
        </w:r>
      </w:hyperlink>
      <w:r w:rsidRPr="005C2C6C">
        <w:rPr>
          <w:rFonts w:eastAsia="Calibri" w:hint="cs"/>
          <w:rtl/>
        </w:rPr>
        <w:t xml:space="preserve"> מפברואר 2026 כי </w:t>
      </w:r>
      <w:r w:rsidRPr="005C2C6C">
        <w:rPr>
          <w:rFonts w:eastAsia="Calibri"/>
          <w:rtl/>
        </w:rPr>
        <w:t>במסגרת תוכנית העבודה השנתית לשנת</w:t>
      </w:r>
      <w:r w:rsidRPr="005C2C6C">
        <w:rPr>
          <w:rFonts w:eastAsia="Calibri" w:hint="cs"/>
          <w:rtl/>
        </w:rPr>
        <w:t xml:space="preserve"> 2026</w:t>
      </w:r>
      <w:r w:rsidRPr="005C2C6C">
        <w:rPr>
          <w:rFonts w:eastAsia="Calibri"/>
          <w:rtl/>
        </w:rPr>
        <w:t xml:space="preserve">, </w:t>
      </w:r>
      <w:r w:rsidRPr="005C2C6C">
        <w:rPr>
          <w:rFonts w:eastAsia="Calibri" w:hint="cs"/>
          <w:rtl/>
        </w:rPr>
        <w:t>היא אישרה</w:t>
      </w:r>
      <w:r w:rsidRPr="005C2C6C">
        <w:rPr>
          <w:rFonts w:eastAsia="Calibri"/>
          <w:rtl/>
        </w:rPr>
        <w:t xml:space="preserve"> </w:t>
      </w:r>
      <w:r w:rsidRPr="005C2C6C">
        <w:rPr>
          <w:rFonts w:eastAsia="Calibri" w:hint="cs"/>
          <w:rtl/>
        </w:rPr>
        <w:t>כמשימה את</w:t>
      </w:r>
      <w:r w:rsidRPr="005C2C6C">
        <w:rPr>
          <w:rFonts w:eastAsia="Calibri"/>
          <w:rtl/>
        </w:rPr>
        <w:t xml:space="preserve"> עדכון תוכנית האב לניקוז לאגף כבישים ותשתיות.</w:t>
      </w:r>
    </w:p>
    <w:p w:rsidR="005C2C6C" w:rsidRPr="005C2C6C" w:rsidP="005C2C6C" w14:paraId="154C2D48" w14:textId="77777777">
      <w:pPr>
        <w:spacing w:line="269" w:lineRule="auto"/>
        <w:rPr>
          <w:rFonts w:eastAsia="Calibri"/>
          <w:b/>
          <w:bCs/>
          <w:rtl/>
        </w:rPr>
      </w:pPr>
    </w:p>
    <w:p w:rsidR="005C2C6C" w:rsidRPr="005C2C6C" w:rsidP="005C2C6C" w14:paraId="2671DB48" w14:textId="77777777">
      <w:pPr>
        <w:spacing w:line="269" w:lineRule="auto"/>
        <w:rPr>
          <w:rFonts w:eastAsia="Calibri"/>
          <w:rtl/>
        </w:rPr>
      </w:pPr>
    </w:p>
    <w:p w:rsidR="005C2C6C" w:rsidRPr="005C2C6C" w:rsidP="005C2C6C" w14:paraId="78F60E81" w14:textId="77777777">
      <w:pPr>
        <w:keepNext/>
        <w:keepLines/>
        <w:spacing w:line="269" w:lineRule="auto"/>
        <w:outlineLvl w:val="3"/>
        <w:rPr>
          <w:rFonts w:eastAsia="Times New Roman"/>
          <w:bCs/>
          <w:szCs w:val="26"/>
          <w:rtl/>
        </w:rPr>
      </w:pPr>
      <w:r w:rsidRPr="005C2C6C">
        <w:rPr>
          <w:rFonts w:eastAsia="Times New Roman"/>
          <w:bCs/>
          <w:szCs w:val="26"/>
          <w:rtl/>
        </w:rPr>
        <w:t xml:space="preserve">עיריית </w:t>
      </w:r>
      <w:r w:rsidRPr="005C2C6C">
        <w:rPr>
          <w:rFonts w:eastAsia="Times New Roman"/>
          <w:b/>
          <w:bCs/>
          <w:szCs w:val="26"/>
          <w:rtl/>
        </w:rPr>
        <w:t>נהרייה</w:t>
      </w:r>
    </w:p>
    <w:p w:rsidR="005C2C6C" w:rsidRPr="005C2C6C" w:rsidP="005C2C6C" w14:paraId="1297514B" w14:textId="77777777">
      <w:pPr>
        <w:keepNext/>
        <w:keepLines/>
        <w:spacing w:line="269" w:lineRule="auto"/>
        <w:outlineLvl w:val="4"/>
        <w:rPr>
          <w:rFonts w:eastAsia="Times New Roman"/>
          <w:bCs/>
          <w:spacing w:val="40"/>
          <w:rtl/>
        </w:rPr>
      </w:pPr>
    </w:p>
    <w:p w:rsidR="005C2C6C" w:rsidRPr="005C2C6C" w:rsidP="005C2C6C" w14:paraId="52166969" w14:textId="77777777">
      <w:pPr>
        <w:keepNext/>
        <w:keepLines/>
        <w:spacing w:line="269" w:lineRule="auto"/>
        <w:outlineLvl w:val="4"/>
        <w:rPr>
          <w:rFonts w:eastAsia="Times New Roman"/>
          <w:bCs/>
          <w:spacing w:val="40"/>
          <w:rtl/>
        </w:rPr>
      </w:pPr>
      <w:r w:rsidRPr="005C2C6C">
        <w:rPr>
          <w:rFonts w:eastAsia="Times New Roman"/>
          <w:bCs/>
          <w:spacing w:val="40"/>
          <w:rtl/>
        </w:rPr>
        <w:t>הביקורת הקודמת</w:t>
      </w:r>
    </w:p>
    <w:p w:rsidR="005C2C6C" w:rsidRPr="005C2C6C" w:rsidP="005C2C6C" w14:paraId="40D6BFB4" w14:textId="77777777">
      <w:pPr>
        <w:spacing w:line="269" w:lineRule="auto"/>
        <w:ind w:left="-567"/>
        <w:rPr>
          <w:rFonts w:eastAsia="Calibri"/>
          <w:szCs w:val="20"/>
          <w:rtl/>
        </w:rPr>
      </w:pPr>
    </w:p>
    <w:p w:rsidR="005C2C6C" w:rsidRPr="005C2C6C" w:rsidP="005C2C6C" w14:paraId="09853F13" w14:textId="77777777">
      <w:pPr>
        <w:spacing w:line="269" w:lineRule="auto"/>
        <w:rPr>
          <w:rFonts w:eastAsia="Calibri"/>
          <w:rtl/>
        </w:rPr>
      </w:pPr>
      <w:r w:rsidRPr="005C2C6C">
        <w:rPr>
          <w:rFonts w:eastAsia="Calibri"/>
          <w:rtl/>
        </w:rPr>
        <w:t>בשנת 2018 פורסמה ברשומות תוכנית מתאר כוללנית ל</w:t>
      </w:r>
      <w:r w:rsidRPr="005C2C6C">
        <w:rPr>
          <w:rFonts w:eastAsia="Calibri"/>
          <w:b/>
          <w:bCs/>
          <w:rtl/>
        </w:rPr>
        <w:t>נהרייה</w:t>
      </w:r>
      <w:r w:rsidRPr="005C2C6C">
        <w:rPr>
          <w:rFonts w:ascii="David" w:eastAsia="Calibri" w:hAnsi="David"/>
          <w:rtl/>
        </w:rPr>
        <w:t>,</w:t>
      </w:r>
      <w:r w:rsidRPr="005C2C6C">
        <w:rPr>
          <w:rFonts w:eastAsia="Calibri"/>
          <w:rtl/>
        </w:rPr>
        <w:t xml:space="preserve"> </w:t>
      </w:r>
      <w:r w:rsidRPr="005C2C6C">
        <w:rPr>
          <w:rFonts w:eastAsia="Calibri" w:hint="cs"/>
          <w:rtl/>
        </w:rPr>
        <w:t xml:space="preserve">שכללה </w:t>
      </w:r>
      <w:r w:rsidRPr="005C2C6C">
        <w:rPr>
          <w:rFonts w:eastAsia="Calibri"/>
          <w:rtl/>
        </w:rPr>
        <w:t>נספח ניקוז</w:t>
      </w:r>
      <w:r w:rsidRPr="005C2C6C">
        <w:rPr>
          <w:rFonts w:eastAsia="Calibri" w:hint="cs"/>
          <w:rtl/>
        </w:rPr>
        <w:t>, שבו צוין כי הוא</w:t>
      </w:r>
      <w:r w:rsidRPr="005C2C6C">
        <w:rPr>
          <w:rFonts w:eastAsia="Calibri" w:hint="cs"/>
          <w:b/>
          <w:bCs/>
          <w:rtl/>
        </w:rPr>
        <w:t xml:space="preserve"> "אינו בא להחליף את הצורך בהכנתה של תכנית אב חדשה לניקוז"</w:t>
      </w:r>
      <w:r w:rsidRPr="005C2C6C">
        <w:rPr>
          <w:rFonts w:eastAsia="Calibri" w:hint="cs"/>
          <w:rtl/>
        </w:rPr>
        <w:t>(ההדגשה במקור)</w:t>
      </w:r>
      <w:r>
        <w:rPr>
          <w:rFonts w:eastAsia="Calibri"/>
          <w:vertAlign w:val="superscript"/>
          <w:rtl/>
        </w:rPr>
        <w:footnoteReference w:id="55"/>
      </w:r>
      <w:r w:rsidRPr="005C2C6C">
        <w:rPr>
          <w:rFonts w:eastAsia="Calibri"/>
          <w:rtl/>
        </w:rPr>
        <w:t>. בנובמבר 2019 החלה העירייה בהליך של הצעות מחיר להכנת תוכנית אב לניקוז לעיר</w:t>
      </w:r>
      <w:r w:rsidRPr="005C2C6C">
        <w:rPr>
          <w:rFonts w:eastAsia="Calibri" w:hint="cs"/>
          <w:rtl/>
        </w:rPr>
        <w:t>.</w:t>
      </w:r>
      <w:r w:rsidRPr="005C2C6C">
        <w:rPr>
          <w:rFonts w:eastAsia="Calibri"/>
          <w:rtl/>
        </w:rPr>
        <w:t xml:space="preserve"> </w:t>
      </w:r>
    </w:p>
    <w:p w:rsidR="005C2C6C" w:rsidRPr="005C2C6C" w:rsidP="005C2C6C" w14:paraId="57D177D8" w14:textId="77777777">
      <w:pPr>
        <w:spacing w:line="269" w:lineRule="auto"/>
        <w:ind w:left="-567"/>
        <w:rPr>
          <w:rFonts w:eastAsia="Calibri"/>
          <w:szCs w:val="20"/>
          <w:rtl/>
        </w:rPr>
      </w:pPr>
    </w:p>
    <w:p w:rsidR="005C2C6C" w:rsidRPr="005C2C6C" w:rsidP="005C2C6C" w14:paraId="19EF7F4D"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rtl/>
        </w:rPr>
        <w:t xml:space="preserve"> בביקורת הקודמת עלה כי </w:t>
      </w:r>
      <w:r w:rsidRPr="005C2C6C">
        <w:rPr>
          <w:rFonts w:eastAsia="Calibri"/>
          <w:rtl/>
        </w:rPr>
        <w:t xml:space="preserve">לעיריית </w:t>
      </w:r>
      <w:r w:rsidRPr="005C2C6C">
        <w:rPr>
          <w:rFonts w:eastAsia="Calibri"/>
          <w:b/>
          <w:bCs/>
          <w:rtl/>
        </w:rPr>
        <w:t>נהרייה</w:t>
      </w:r>
      <w:r w:rsidRPr="005C2C6C">
        <w:rPr>
          <w:rFonts w:eastAsia="Calibri"/>
          <w:rtl/>
        </w:rPr>
        <w:t xml:space="preserve"> אין תוכנית אב לניקוז הכוללת פתרונות מקומיים לאזורים </w:t>
      </w:r>
      <w:r w:rsidRPr="005C2C6C">
        <w:rPr>
          <w:rFonts w:eastAsia="Calibri" w:hint="cs"/>
          <w:rtl/>
        </w:rPr>
        <w:t>מועדים</w:t>
      </w:r>
      <w:r w:rsidRPr="005C2C6C">
        <w:rPr>
          <w:rFonts w:eastAsia="Calibri"/>
          <w:rtl/>
        </w:rPr>
        <w:t xml:space="preserve"> </w:t>
      </w:r>
      <w:r w:rsidRPr="005C2C6C">
        <w:rPr>
          <w:rFonts w:eastAsia="Calibri" w:hint="cs"/>
          <w:rtl/>
        </w:rPr>
        <w:t>ל</w:t>
      </w:r>
      <w:r w:rsidRPr="005C2C6C">
        <w:rPr>
          <w:rFonts w:eastAsia="Calibri"/>
          <w:rtl/>
        </w:rPr>
        <w:t>הצפות</w:t>
      </w:r>
      <w:r w:rsidRPr="005C2C6C">
        <w:rPr>
          <w:rFonts w:eastAsia="Calibri" w:hint="cs"/>
          <w:rtl/>
        </w:rPr>
        <w:t>,</w:t>
      </w:r>
      <w:r w:rsidRPr="005C2C6C">
        <w:rPr>
          <w:rFonts w:eastAsia="Calibri"/>
          <w:rtl/>
        </w:rPr>
        <w:t xml:space="preserve"> ואין תוכנית לשדרוג המוֹבלים הקיימים להעברת הנגר.</w:t>
      </w:r>
      <w:r w:rsidRPr="005C2C6C">
        <w:rPr>
          <w:rFonts w:eastAsia="Calibri" w:hint="cs"/>
          <w:rtl/>
        </w:rPr>
        <w:t xml:space="preserve"> </w:t>
      </w:r>
      <w:r w:rsidRPr="005C2C6C">
        <w:rPr>
          <w:rFonts w:eastAsia="Calibri"/>
          <w:rtl/>
        </w:rPr>
        <w:t>הצורך בהכנת תוכנית אב ל</w:t>
      </w:r>
      <w:r w:rsidRPr="005C2C6C">
        <w:rPr>
          <w:rFonts w:eastAsia="Calibri"/>
          <w:b/>
          <w:bCs/>
          <w:rtl/>
        </w:rPr>
        <w:t>נהרייה</w:t>
      </w:r>
      <w:r w:rsidRPr="005C2C6C">
        <w:rPr>
          <w:rFonts w:eastAsia="Calibri"/>
          <w:rtl/>
        </w:rPr>
        <w:t xml:space="preserve"> מתחדד </w:t>
      </w:r>
      <w:r w:rsidRPr="005C2C6C">
        <w:rPr>
          <w:rFonts w:eastAsia="Calibri" w:hint="cs"/>
          <w:rtl/>
        </w:rPr>
        <w:t>ל</w:t>
      </w:r>
      <w:r w:rsidRPr="005C2C6C">
        <w:rPr>
          <w:rFonts w:eastAsia="Calibri"/>
          <w:rtl/>
        </w:rPr>
        <w:t xml:space="preserve">נוכח </w:t>
      </w:r>
      <w:r w:rsidRPr="005C2C6C">
        <w:rPr>
          <w:rFonts w:eastAsia="Calibri"/>
          <w:rtl/>
        </w:rPr>
        <w:t>מועד</w:t>
      </w:r>
      <w:r w:rsidRPr="005C2C6C">
        <w:rPr>
          <w:rFonts w:eastAsia="Calibri" w:hint="cs"/>
          <w:rtl/>
        </w:rPr>
        <w:t>ו</w:t>
      </w:r>
      <w:r w:rsidRPr="005C2C6C">
        <w:rPr>
          <w:rFonts w:eastAsia="Calibri"/>
          <w:rtl/>
        </w:rPr>
        <w:t>ת</w:t>
      </w:r>
      <w:r w:rsidRPr="005C2C6C">
        <w:rPr>
          <w:rFonts w:eastAsia="Calibri" w:hint="cs"/>
          <w:rtl/>
        </w:rPr>
        <w:t>ה</w:t>
      </w:r>
      <w:r w:rsidRPr="005C2C6C">
        <w:rPr>
          <w:rFonts w:eastAsia="Calibri"/>
          <w:rtl/>
        </w:rPr>
        <w:t xml:space="preserve"> להצפות חמורות כ</w:t>
      </w:r>
      <w:r w:rsidRPr="005C2C6C">
        <w:rPr>
          <w:rFonts w:eastAsia="Calibri" w:hint="cs"/>
          <w:rtl/>
        </w:rPr>
        <w:t>מו</w:t>
      </w:r>
      <w:r w:rsidRPr="005C2C6C">
        <w:rPr>
          <w:rFonts w:eastAsia="Calibri"/>
          <w:rtl/>
        </w:rPr>
        <w:t xml:space="preserve"> שהיו בעבר, </w:t>
      </w:r>
      <w:r w:rsidRPr="005C2C6C">
        <w:rPr>
          <w:rFonts w:eastAsia="Calibri" w:hint="cs"/>
          <w:rtl/>
        </w:rPr>
        <w:t>ובעיקר</w:t>
      </w:r>
      <w:r w:rsidRPr="005C2C6C">
        <w:rPr>
          <w:rFonts w:eastAsia="Calibri"/>
          <w:rtl/>
        </w:rPr>
        <w:t xml:space="preserve"> באירועי חורף 2020. </w:t>
      </w:r>
    </w:p>
    <w:p w:rsidR="005C2C6C" w:rsidRPr="005C2C6C" w:rsidP="005C2C6C" w14:paraId="13F35AAF" w14:textId="77777777">
      <w:pPr>
        <w:spacing w:line="269" w:lineRule="auto"/>
        <w:ind w:left="-567"/>
        <w:rPr>
          <w:rFonts w:eastAsia="Calibri"/>
          <w:szCs w:val="20"/>
          <w:rtl/>
        </w:rPr>
      </w:pPr>
    </w:p>
    <w:p w:rsidR="005C2C6C" w:rsidRPr="005C2C6C" w:rsidP="005C2C6C" w14:paraId="79EA9767" w14:textId="77777777">
      <w:pPr>
        <w:keepNext/>
        <w:keepLines/>
        <w:spacing w:line="269" w:lineRule="auto"/>
        <w:outlineLvl w:val="4"/>
        <w:rPr>
          <w:rFonts w:eastAsia="Calibri"/>
          <w:rtl/>
        </w:rPr>
      </w:pPr>
      <w:r w:rsidRPr="005C2C6C">
        <w:rPr>
          <w:rFonts w:eastAsia="Times New Roman" w:hint="cs"/>
          <w:bCs/>
          <w:spacing w:val="40"/>
          <w:rtl/>
        </w:rPr>
        <w:t xml:space="preserve">ההמלצה בדוח הקודם: </w:t>
      </w:r>
      <w:r w:rsidRPr="005C2C6C">
        <w:rPr>
          <w:rFonts w:eastAsia="Calibri" w:hint="cs"/>
          <w:rtl/>
        </w:rPr>
        <w:t xml:space="preserve">משרד מבקר המדינה קבע כי </w:t>
      </w:r>
      <w:r w:rsidRPr="005C2C6C">
        <w:rPr>
          <w:rFonts w:eastAsia="Calibri"/>
          <w:rtl/>
        </w:rPr>
        <w:t>על העירייה להשלים את הכנת תוכנית האב לניקוז, לכלול בה את כל ההיבטים המהותיים לשיפור מוכנותה לשיטפונות ולהצפות, לאשר אותה ולפעול לתקצובה וליישומה בשיתוף פעולה עם רשות הניקוז גליל מערבי.</w:t>
      </w:r>
    </w:p>
    <w:p w:rsidR="005C2C6C" w:rsidRPr="005C2C6C" w:rsidP="005C2C6C" w14:paraId="37BF5496" w14:textId="77777777">
      <w:pPr>
        <w:spacing w:line="269" w:lineRule="auto"/>
        <w:ind w:left="-567"/>
        <w:rPr>
          <w:rFonts w:eastAsia="Calibri"/>
          <w:szCs w:val="20"/>
          <w:rtl/>
        </w:rPr>
      </w:pPr>
    </w:p>
    <w:p w:rsidR="005C2C6C" w:rsidRPr="005C2C6C" w:rsidP="005C2C6C" w14:paraId="421CD63C" w14:textId="77777777">
      <w:pPr>
        <w:keepNext/>
        <w:keepLines/>
        <w:spacing w:line="269" w:lineRule="auto"/>
        <w:outlineLvl w:val="4"/>
        <w:rPr>
          <w:rFonts w:eastAsia="Times New Roman"/>
          <w:bCs/>
          <w:spacing w:val="40"/>
          <w:rtl/>
        </w:rPr>
      </w:pPr>
      <w:bookmarkStart w:id="45" w:name="_Hlk207181525"/>
      <w:r w:rsidRPr="005C2C6C">
        <w:rPr>
          <w:rFonts w:eastAsia="Times New Roman"/>
          <w:bCs/>
          <w:spacing w:val="40"/>
          <w:rtl/>
        </w:rPr>
        <w:t>תגוב</w:t>
      </w:r>
      <w:r w:rsidRPr="005C2C6C">
        <w:rPr>
          <w:rFonts w:eastAsia="Times New Roman" w:hint="cs"/>
          <w:bCs/>
          <w:spacing w:val="40"/>
          <w:rtl/>
        </w:rPr>
        <w:t>ת עיריית נהרייה ע</w:t>
      </w:r>
      <w:r w:rsidRPr="005C2C6C">
        <w:rPr>
          <w:rFonts w:eastAsia="Times New Roman"/>
          <w:bCs/>
          <w:spacing w:val="40"/>
          <w:rtl/>
        </w:rPr>
        <w:t>ל</w:t>
      </w:r>
      <w:r w:rsidRPr="005C2C6C">
        <w:rPr>
          <w:rFonts w:eastAsia="Times New Roman" w:hint="cs"/>
          <w:bCs/>
          <w:spacing w:val="40"/>
          <w:rtl/>
        </w:rPr>
        <w:t xml:space="preserve"> ה</w:t>
      </w:r>
      <w:r w:rsidRPr="005C2C6C">
        <w:rPr>
          <w:rFonts w:eastAsia="Times New Roman"/>
          <w:bCs/>
          <w:spacing w:val="40"/>
          <w:rtl/>
        </w:rPr>
        <w:t>דוח הקודם ובדיווח על תיקון הליקויים</w:t>
      </w:r>
      <w:bookmarkEnd w:id="45"/>
    </w:p>
    <w:p w:rsidR="005C2C6C" w:rsidRPr="005C2C6C" w:rsidP="005C2C6C" w14:paraId="67538A2B" w14:textId="77777777">
      <w:pPr>
        <w:spacing w:line="269" w:lineRule="auto"/>
        <w:ind w:left="-567"/>
        <w:rPr>
          <w:rFonts w:eastAsia="Calibri"/>
          <w:szCs w:val="20"/>
          <w:rtl/>
        </w:rPr>
      </w:pPr>
    </w:p>
    <w:p w:rsidR="005C2C6C" w:rsidRPr="005C2C6C" w:rsidP="005C2C6C" w14:paraId="0AE893AD" w14:textId="77777777">
      <w:pPr>
        <w:spacing w:line="269" w:lineRule="auto"/>
        <w:rPr>
          <w:rFonts w:eastAsia="Calibri"/>
          <w:rtl/>
        </w:rPr>
      </w:pPr>
      <w:r w:rsidRPr="005C2C6C">
        <w:rPr>
          <w:rFonts w:eastAsia="Calibri"/>
          <w:rtl/>
        </w:rPr>
        <w:t xml:space="preserve">עיריית </w:t>
      </w:r>
      <w:r w:rsidRPr="005C2C6C">
        <w:rPr>
          <w:rFonts w:eastAsia="Calibri"/>
          <w:b/>
          <w:bCs/>
          <w:rtl/>
        </w:rPr>
        <w:t>נהרייה</w:t>
      </w:r>
      <w:r w:rsidRPr="005C2C6C">
        <w:rPr>
          <w:rFonts w:eastAsia="Calibri"/>
          <w:rtl/>
        </w:rPr>
        <w:t xml:space="preserve"> מסרה בתשובתה כי בסוף שנת 2020 הושלמה הגרסה הראשונית של תוכנית האב לניקוז. </w:t>
      </w: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מסרה בדיווח על תיקון הליקויים כי הכינה תוכנית אב, והיא הוצגה לרשות הניקוז. </w:t>
      </w:r>
    </w:p>
    <w:p w:rsidR="005C2C6C" w:rsidRPr="005C2C6C" w:rsidP="005C2C6C" w14:paraId="17761796" w14:textId="77777777">
      <w:pPr>
        <w:spacing w:line="269" w:lineRule="auto"/>
        <w:rPr>
          <w:rFonts w:eastAsia="Calibri"/>
          <w:rtl/>
        </w:rPr>
      </w:pPr>
    </w:p>
    <w:p w:rsidR="005C2C6C" w:rsidRPr="005C2C6C" w:rsidP="005C2C6C" w14:paraId="287390C3"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5C2C6C" w:rsidP="005C2C6C" w14:paraId="74855650" w14:textId="77777777">
      <w:pPr>
        <w:spacing w:line="269" w:lineRule="auto"/>
        <w:ind w:left="-567"/>
        <w:rPr>
          <w:rFonts w:eastAsia="Calibri"/>
          <w:szCs w:val="20"/>
          <w:rtl/>
        </w:rPr>
      </w:pPr>
    </w:p>
    <w:p w:rsidR="005C2C6C" w:rsidRPr="005C2C6C" w:rsidP="005C2C6C" w14:paraId="3A4D3439" w14:textId="77777777">
      <w:pPr>
        <w:spacing w:line="269" w:lineRule="auto"/>
        <w:rPr>
          <w:rFonts w:eastAsia="Calibri"/>
          <w:rtl/>
        </w:rPr>
      </w:pPr>
      <w:r w:rsidRPr="005C2C6C">
        <w:rPr>
          <w:rFonts w:eastAsia="Calibri" w:hint="cs"/>
          <w:rtl/>
        </w:rPr>
        <w:t xml:space="preserve">בביקורת המעקב עלה כי בדצמבר 2020 פרסמה עיריית </w:t>
      </w:r>
      <w:r w:rsidRPr="005C2C6C">
        <w:rPr>
          <w:rFonts w:eastAsia="Calibri" w:hint="cs"/>
          <w:b/>
          <w:bCs/>
          <w:rtl/>
        </w:rPr>
        <w:t>נהרייה</w:t>
      </w:r>
      <w:r w:rsidRPr="005C2C6C">
        <w:rPr>
          <w:rFonts w:eastAsia="Calibri" w:hint="cs"/>
          <w:rtl/>
        </w:rPr>
        <w:t xml:space="preserve"> תוכנית אב לניקוז שמטרותיה: </w:t>
      </w:r>
      <w:r w:rsidRPr="005C2C6C">
        <w:rPr>
          <w:rFonts w:eastAsia="Calibri"/>
          <w:rtl/>
        </w:rPr>
        <w:t>בדיקת כושר ההולכה של מערכת הניקוז העירונית הקיימת בעיר וכושרה לנקז את ספיקות התכן ע</w:t>
      </w:r>
      <w:r w:rsidRPr="005C2C6C">
        <w:rPr>
          <w:rFonts w:eastAsia="Calibri" w:hint="cs"/>
          <w:rtl/>
        </w:rPr>
        <w:t>ל פי</w:t>
      </w:r>
      <w:r w:rsidRPr="005C2C6C">
        <w:rPr>
          <w:rFonts w:eastAsia="Calibri"/>
          <w:rtl/>
        </w:rPr>
        <w:t xml:space="preserve"> הפרמטרים התכנוניים</w:t>
      </w:r>
      <w:r w:rsidRPr="005C2C6C">
        <w:rPr>
          <w:rFonts w:eastAsia="Calibri" w:hint="cs"/>
          <w:rtl/>
        </w:rPr>
        <w:t xml:space="preserve">; </w:t>
      </w:r>
      <w:r w:rsidRPr="005C2C6C">
        <w:rPr>
          <w:rFonts w:eastAsia="Calibri"/>
          <w:rtl/>
        </w:rPr>
        <w:t xml:space="preserve">קביעת נתוני </w:t>
      </w:r>
      <w:r w:rsidRPr="005C2C6C">
        <w:rPr>
          <w:rFonts w:eastAsia="Calibri"/>
          <w:rtl/>
        </w:rPr>
        <w:t>מובלי</w:t>
      </w:r>
      <w:r w:rsidRPr="005C2C6C">
        <w:rPr>
          <w:rFonts w:eastAsia="Calibri"/>
          <w:rtl/>
        </w:rPr>
        <w:t xml:space="preserve"> הניקוז הנדרשים לשינ</w:t>
      </w:r>
      <w:r w:rsidRPr="005C2C6C">
        <w:rPr>
          <w:rFonts w:eastAsia="Calibri" w:hint="cs"/>
          <w:rtl/>
        </w:rPr>
        <w:t xml:space="preserve">וי; </w:t>
      </w:r>
      <w:r w:rsidRPr="005C2C6C">
        <w:rPr>
          <w:rFonts w:eastAsia="Calibri"/>
          <w:rtl/>
        </w:rPr>
        <w:t xml:space="preserve">קביעת עקרונות תכנוניים ומתן הנחיות </w:t>
      </w:r>
      <w:r w:rsidRPr="005C2C6C">
        <w:rPr>
          <w:rFonts w:eastAsia="Calibri" w:hint="cs"/>
          <w:rtl/>
        </w:rPr>
        <w:t>ליישום</w:t>
      </w:r>
      <w:r w:rsidRPr="005C2C6C">
        <w:rPr>
          <w:rFonts w:eastAsia="Calibri"/>
          <w:rtl/>
        </w:rPr>
        <w:t xml:space="preserve"> בתכנון המפור</w:t>
      </w:r>
      <w:r w:rsidRPr="005C2C6C">
        <w:rPr>
          <w:rFonts w:eastAsia="Calibri" w:hint="cs"/>
          <w:rtl/>
        </w:rPr>
        <w:t>ט;</w:t>
      </w:r>
      <w:r w:rsidRPr="005C2C6C">
        <w:rPr>
          <w:rFonts w:eastAsia="Calibri"/>
          <w:rtl/>
        </w:rPr>
        <w:t xml:space="preserve"> הטמעת גישת בני</w:t>
      </w:r>
      <w:r w:rsidRPr="005C2C6C">
        <w:rPr>
          <w:rFonts w:eastAsia="Calibri" w:hint="cs"/>
          <w:rtl/>
        </w:rPr>
        <w:t>י</w:t>
      </w:r>
      <w:r w:rsidRPr="005C2C6C">
        <w:rPr>
          <w:rFonts w:eastAsia="Calibri"/>
          <w:rtl/>
        </w:rPr>
        <w:t>ה משמרת נגר בשטח התוכנית והגברת המודעות לניקוז</w:t>
      </w:r>
      <w:r w:rsidRPr="005C2C6C">
        <w:rPr>
          <w:rFonts w:eastAsia="Calibri" w:hint="cs"/>
          <w:rtl/>
        </w:rPr>
        <w:t xml:space="preserve"> </w:t>
      </w:r>
      <w:r w:rsidRPr="005C2C6C">
        <w:rPr>
          <w:rFonts w:eastAsia="Calibri"/>
          <w:rtl/>
        </w:rPr>
        <w:t>בכלל ולשימור נגר בפרט</w:t>
      </w:r>
      <w:r w:rsidRPr="005C2C6C">
        <w:rPr>
          <w:rFonts w:eastAsia="Calibri" w:hint="cs"/>
          <w:rtl/>
        </w:rPr>
        <w:t>;</w:t>
      </w:r>
      <w:r w:rsidRPr="005C2C6C">
        <w:rPr>
          <w:rFonts w:eastAsia="Calibri"/>
          <w:rtl/>
        </w:rPr>
        <w:t xml:space="preserve"> המלצה על שינויים ותוספות נדרשים למערכת הניקוז</w:t>
      </w:r>
      <w:r w:rsidRPr="005C2C6C">
        <w:rPr>
          <w:rFonts w:eastAsia="Calibri"/>
        </w:rPr>
        <w:t>.</w:t>
      </w:r>
      <w:r w:rsidRPr="005C2C6C">
        <w:rPr>
          <w:rFonts w:eastAsia="Calibri" w:hint="cs"/>
          <w:rtl/>
        </w:rPr>
        <w:t xml:space="preserve"> תוכנית האב קבעה סדר עדיפויות ושלבי ביצוע לתוכנית על פי טבלת השקעות </w:t>
      </w:r>
      <w:r w:rsidRPr="005C2C6C">
        <w:rPr>
          <w:rFonts w:ascii="David" w:eastAsia="Calibri" w:hAnsi="David"/>
          <w:rtl/>
        </w:rPr>
        <w:t>חזויות</w:t>
      </w:r>
      <w:r w:rsidRPr="005C2C6C">
        <w:rPr>
          <w:rFonts w:eastAsia="Calibri" w:hint="cs"/>
          <w:rtl/>
        </w:rPr>
        <w:t xml:space="preserve">. </w:t>
      </w:r>
    </w:p>
    <w:p w:rsidR="005C2C6C" w:rsidRPr="005C2C6C" w:rsidP="005C2C6C" w14:paraId="3ED93D9B" w14:textId="77777777">
      <w:pPr>
        <w:spacing w:line="269" w:lineRule="auto"/>
        <w:ind w:left="-567"/>
        <w:rPr>
          <w:rFonts w:eastAsia="Calibri"/>
          <w:szCs w:val="20"/>
          <w:rtl/>
        </w:rPr>
      </w:pPr>
    </w:p>
    <w:p w:rsidR="005C2C6C" w:rsidRPr="005C2C6C" w:rsidP="0047161E" w14:paraId="2F1D476A" w14:textId="77777777">
      <w:pPr>
        <w:keepNext/>
        <w:keepLines/>
        <w:spacing w:line="360" w:lineRule="auto"/>
        <w:jc w:val="center"/>
        <w:rPr>
          <w:rFonts w:eastAsia="Calibri"/>
          <w:rtl/>
        </w:rPr>
      </w:pPr>
      <w:r w:rsidRPr="005C2C6C">
        <w:rPr>
          <w:rFonts w:eastAsia="Calibri" w:hint="cs"/>
          <w:rtl/>
        </w:rPr>
        <w:t xml:space="preserve">תרשים 6: </w:t>
      </w:r>
      <w:r w:rsidRPr="005C2C6C">
        <w:rPr>
          <w:rFonts w:eastAsia="Calibri" w:hint="cs"/>
          <w:b/>
          <w:bCs/>
          <w:rtl/>
        </w:rPr>
        <w:t>תוואי הנחלים בשטח העיר נהרייה</w:t>
      </w:r>
    </w:p>
    <w:p w:rsidR="005C2C6C" w:rsidRPr="005C2C6C" w:rsidP="005C2C6C" w14:paraId="11497AC3" w14:textId="77777777">
      <w:pPr>
        <w:spacing w:line="269" w:lineRule="auto"/>
        <w:jc w:val="center"/>
        <w:rPr>
          <w:rFonts w:eastAsia="Calibri"/>
          <w:rtl/>
        </w:rPr>
      </w:pPr>
      <w:r w:rsidRPr="005C2C6C">
        <w:rPr>
          <w:rFonts w:eastAsia="Calibri"/>
          <w:noProof/>
          <w:rtl/>
        </w:rPr>
        <w:drawing>
          <wp:inline distT="0" distB="0" distL="0" distR="0">
            <wp:extent cx="3225800" cy="4136614"/>
            <wp:effectExtent l="0" t="0" r="0" b="0"/>
            <wp:docPr id="18" name="תמונה 18" descr="תוואי הנחלים : שעל, סער, הגעתון ובית העמ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3225800" cy="4136614"/>
                    </a:xfrm>
                    <a:prstGeom prst="rect">
                      <a:avLst/>
                    </a:prstGeom>
                    <a:noFill/>
                    <a:ln>
                      <a:noFill/>
                    </a:ln>
                  </pic:spPr>
                </pic:pic>
              </a:graphicData>
            </a:graphic>
          </wp:inline>
        </w:drawing>
      </w:r>
    </w:p>
    <w:p w:rsidR="005C2C6C" w:rsidRPr="005C2C6C" w:rsidP="005C2C6C" w14:paraId="4AF748BB" w14:textId="77777777">
      <w:pPr>
        <w:spacing w:line="269" w:lineRule="auto"/>
        <w:rPr>
          <w:rFonts w:ascii="David" w:eastAsia="Calibri" w:hAnsi="David"/>
          <w:szCs w:val="20"/>
          <w:rtl/>
        </w:rPr>
      </w:pPr>
      <w:r w:rsidRPr="005C2C6C">
        <w:rPr>
          <w:rFonts w:eastAsia="Calibri" w:hint="cs"/>
          <w:szCs w:val="20"/>
          <w:rtl/>
        </w:rPr>
        <w:t xml:space="preserve">המקור: תוכנית אב לניקוז של </w:t>
      </w:r>
      <w:r w:rsidRPr="005C2C6C">
        <w:rPr>
          <w:rFonts w:ascii="David" w:eastAsia="Calibri" w:hAnsi="David" w:hint="eastAsia"/>
          <w:szCs w:val="20"/>
          <w:rtl/>
        </w:rPr>
        <w:t>עיריית</w:t>
      </w:r>
      <w:r w:rsidRPr="005C2C6C">
        <w:rPr>
          <w:rFonts w:ascii="David" w:eastAsia="Calibri" w:hAnsi="David"/>
          <w:szCs w:val="20"/>
          <w:rtl/>
        </w:rPr>
        <w:t xml:space="preserve"> </w:t>
      </w:r>
      <w:r w:rsidRPr="005C2C6C">
        <w:rPr>
          <w:rFonts w:ascii="David" w:eastAsia="Calibri" w:hAnsi="David" w:hint="eastAsia"/>
          <w:b/>
          <w:bCs/>
          <w:szCs w:val="20"/>
          <w:rtl/>
        </w:rPr>
        <w:t>נהרייה</w:t>
      </w:r>
      <w:r w:rsidRPr="005C2C6C">
        <w:rPr>
          <w:rFonts w:ascii="David" w:eastAsia="Calibri" w:hAnsi="David"/>
          <w:szCs w:val="20"/>
          <w:rtl/>
        </w:rPr>
        <w:t xml:space="preserve">. </w:t>
      </w:r>
    </w:p>
    <w:p w:rsidR="005C2C6C" w:rsidRPr="005C2C6C" w:rsidP="005C2C6C" w14:paraId="0BAE0920" w14:textId="77777777">
      <w:pPr>
        <w:spacing w:line="269" w:lineRule="auto"/>
        <w:ind w:left="-567"/>
        <w:rPr>
          <w:rFonts w:eastAsia="Calibri"/>
          <w:szCs w:val="20"/>
          <w:rtl/>
        </w:rPr>
      </w:pPr>
    </w:p>
    <w:p w:rsidR="005C2C6C" w:rsidRPr="005C2C6C" w:rsidP="005C2C6C" w14:paraId="2EA0C646" w14:textId="77777777">
      <w:pPr>
        <w:spacing w:line="269" w:lineRule="auto"/>
        <w:rPr>
          <w:rFonts w:eastAsia="Calibri"/>
          <w:rtl/>
        </w:rPr>
      </w:pPr>
      <w:r w:rsidRPr="005C2C6C">
        <w:rPr>
          <w:rFonts w:eastAsia="Calibri" w:hint="cs"/>
          <w:rtl/>
        </w:rPr>
        <w:t xml:space="preserve">בתוכנית האב לניקוז צוין כי </w:t>
      </w:r>
      <w:r w:rsidRPr="005C2C6C">
        <w:rPr>
          <w:rFonts w:eastAsia="Calibri"/>
          <w:rtl/>
        </w:rPr>
        <w:t xml:space="preserve">מערכת הניקוז בעיר </w:t>
      </w:r>
      <w:r w:rsidRPr="005C2C6C">
        <w:rPr>
          <w:rFonts w:eastAsia="Calibri"/>
          <w:b/>
          <w:bCs/>
          <w:rtl/>
        </w:rPr>
        <w:t>נהרייה</w:t>
      </w:r>
      <w:r w:rsidRPr="005C2C6C">
        <w:rPr>
          <w:rFonts w:eastAsia="Calibri"/>
          <w:rtl/>
        </w:rPr>
        <w:t xml:space="preserve"> הוקמה בשלבים, עם</w:t>
      </w:r>
      <w:r w:rsidRPr="005C2C6C">
        <w:rPr>
          <w:rFonts w:eastAsia="Calibri" w:hint="cs"/>
          <w:rtl/>
        </w:rPr>
        <w:t xml:space="preserve"> </w:t>
      </w:r>
      <w:r w:rsidRPr="005C2C6C">
        <w:rPr>
          <w:rFonts w:eastAsia="Calibri"/>
          <w:rtl/>
        </w:rPr>
        <w:t>התפתחות העי</w:t>
      </w:r>
      <w:r w:rsidRPr="005C2C6C">
        <w:rPr>
          <w:rFonts w:eastAsia="Calibri" w:hint="cs"/>
          <w:rtl/>
        </w:rPr>
        <w:t>ר, וכי בכמה</w:t>
      </w:r>
      <w:r w:rsidRPr="005C2C6C">
        <w:rPr>
          <w:rFonts w:eastAsia="Calibri"/>
          <w:rtl/>
        </w:rPr>
        <w:t xml:space="preserve"> אזורים מערכת </w:t>
      </w:r>
      <w:r w:rsidRPr="005C2C6C">
        <w:rPr>
          <w:rFonts w:eastAsia="Calibri" w:hint="cs"/>
          <w:rtl/>
        </w:rPr>
        <w:t>ה</w:t>
      </w:r>
      <w:r w:rsidRPr="005C2C6C">
        <w:rPr>
          <w:rFonts w:eastAsia="Calibri"/>
          <w:rtl/>
        </w:rPr>
        <w:t xml:space="preserve">ניקוז חלקית </w:t>
      </w:r>
      <w:r w:rsidRPr="005C2C6C">
        <w:rPr>
          <w:rFonts w:eastAsia="Calibri" w:hint="cs"/>
          <w:rtl/>
        </w:rPr>
        <w:t>או</w:t>
      </w:r>
      <w:r w:rsidRPr="005C2C6C">
        <w:rPr>
          <w:rFonts w:eastAsia="Calibri"/>
          <w:rtl/>
        </w:rPr>
        <w:t xml:space="preserve"> בלתי מספקת</w:t>
      </w:r>
      <w:r w:rsidRPr="005C2C6C">
        <w:rPr>
          <w:rFonts w:eastAsia="Calibri" w:hint="cs"/>
          <w:rtl/>
        </w:rPr>
        <w:t xml:space="preserve">. עם זאת, צוין בתוכנית כי </w:t>
      </w:r>
      <w:r w:rsidRPr="005C2C6C">
        <w:rPr>
          <w:rFonts w:eastAsia="Calibri"/>
          <w:rtl/>
        </w:rPr>
        <w:t xml:space="preserve">אירועי הצפה </w:t>
      </w:r>
      <w:r w:rsidRPr="005C2C6C">
        <w:rPr>
          <w:rFonts w:eastAsia="Calibri" w:hint="cs"/>
          <w:rtl/>
        </w:rPr>
        <w:t>בשל</w:t>
      </w:r>
      <w:r w:rsidRPr="005C2C6C">
        <w:rPr>
          <w:rFonts w:eastAsia="Calibri"/>
          <w:rtl/>
        </w:rPr>
        <w:t xml:space="preserve"> עלי</w:t>
      </w:r>
      <w:r w:rsidRPr="005C2C6C">
        <w:rPr>
          <w:rFonts w:eastAsia="Calibri" w:hint="cs"/>
          <w:rtl/>
        </w:rPr>
        <w:t>י</w:t>
      </w:r>
      <w:r w:rsidRPr="005C2C6C">
        <w:rPr>
          <w:rFonts w:eastAsia="Calibri"/>
          <w:rtl/>
        </w:rPr>
        <w:t>ת מפלס המים בנחל</w:t>
      </w:r>
      <w:r w:rsidRPr="005C2C6C">
        <w:rPr>
          <w:rFonts w:eastAsia="Calibri" w:hint="cs"/>
          <w:rtl/>
        </w:rPr>
        <w:t>ים</w:t>
      </w:r>
      <w:r w:rsidRPr="005C2C6C">
        <w:rPr>
          <w:rFonts w:eastAsia="Calibri"/>
          <w:rtl/>
        </w:rPr>
        <w:t xml:space="preserve"> געתון וסער אינם ניתנים</w:t>
      </w:r>
      <w:r w:rsidRPr="005C2C6C">
        <w:rPr>
          <w:rFonts w:eastAsia="Calibri" w:hint="cs"/>
          <w:rtl/>
        </w:rPr>
        <w:t xml:space="preserve"> </w:t>
      </w:r>
      <w:r w:rsidRPr="005C2C6C">
        <w:rPr>
          <w:rFonts w:eastAsia="Calibri"/>
          <w:rtl/>
        </w:rPr>
        <w:t>לפתרון באמצעות שיפור המובלים הקיימים או הוספת מובלים</w:t>
      </w:r>
      <w:r w:rsidRPr="005C2C6C">
        <w:rPr>
          <w:rFonts w:eastAsia="Calibri" w:hint="cs"/>
          <w:rtl/>
        </w:rPr>
        <w:t>,</w:t>
      </w:r>
      <w:r w:rsidRPr="005C2C6C">
        <w:rPr>
          <w:rFonts w:eastAsia="Calibri"/>
          <w:rtl/>
        </w:rPr>
        <w:t xml:space="preserve"> ו</w:t>
      </w:r>
      <w:r w:rsidRPr="005C2C6C">
        <w:rPr>
          <w:rFonts w:eastAsia="Calibri" w:hint="cs"/>
          <w:rtl/>
        </w:rPr>
        <w:t xml:space="preserve">כי </w:t>
      </w:r>
      <w:r w:rsidRPr="005C2C6C">
        <w:rPr>
          <w:rFonts w:eastAsia="Calibri"/>
          <w:rtl/>
        </w:rPr>
        <w:t>מניעת עליית</w:t>
      </w:r>
      <w:r w:rsidRPr="005C2C6C">
        <w:rPr>
          <w:rFonts w:eastAsia="Calibri" w:hint="cs"/>
          <w:rtl/>
        </w:rPr>
        <w:t xml:space="preserve"> </w:t>
      </w:r>
      <w:r w:rsidRPr="005C2C6C">
        <w:rPr>
          <w:rFonts w:eastAsia="Calibri"/>
          <w:rtl/>
        </w:rPr>
        <w:t>מפלס המים בגעתון ובסער אינ</w:t>
      </w:r>
      <w:r w:rsidRPr="005C2C6C">
        <w:rPr>
          <w:rFonts w:eastAsia="Calibri" w:hint="cs"/>
          <w:rtl/>
        </w:rPr>
        <w:t>ה</w:t>
      </w:r>
      <w:r w:rsidRPr="005C2C6C">
        <w:rPr>
          <w:rFonts w:eastAsia="Calibri"/>
          <w:rtl/>
        </w:rPr>
        <w:t xml:space="preserve"> במסגרת תוכנית זו</w:t>
      </w:r>
      <w:r>
        <w:rPr>
          <w:rFonts w:ascii="David" w:eastAsia="Calibri" w:hAnsi="David"/>
          <w:sz w:val="24"/>
          <w:vertAlign w:val="superscript"/>
        </w:rPr>
        <w:footnoteReference w:id="56"/>
      </w:r>
      <w:r w:rsidRPr="005C2C6C">
        <w:rPr>
          <w:rFonts w:ascii="David" w:eastAsia="Calibri" w:hAnsi="David"/>
          <w:sz w:val="24"/>
        </w:rPr>
        <w:t>.</w:t>
      </w:r>
    </w:p>
    <w:p w:rsidR="005C2C6C" w:rsidRPr="005C2C6C" w:rsidP="005C2C6C" w14:paraId="68E3475D" w14:textId="77777777">
      <w:pPr>
        <w:spacing w:line="269" w:lineRule="auto"/>
        <w:ind w:left="-567"/>
        <w:rPr>
          <w:rFonts w:eastAsia="Calibri"/>
          <w:szCs w:val="20"/>
          <w:rtl/>
        </w:rPr>
      </w:pPr>
    </w:p>
    <w:p w:rsidR="005C2C6C" w:rsidRPr="005C2C6C" w:rsidP="005C2C6C" w14:paraId="7235B61D" w14:textId="77777777">
      <w:pPr>
        <w:spacing w:line="269" w:lineRule="auto"/>
        <w:rPr>
          <w:rFonts w:eastAsia="Calibri"/>
          <w:rtl/>
        </w:rPr>
      </w:pPr>
      <w:r w:rsidRPr="005C2C6C">
        <w:rPr>
          <w:rFonts w:eastAsia="Calibri" w:hint="cs"/>
          <w:rtl/>
        </w:rPr>
        <w:t xml:space="preserve">על פי תוכנית האב, </w:t>
      </w:r>
      <w:r w:rsidRPr="005C2C6C">
        <w:rPr>
          <w:rFonts w:eastAsia="Calibri"/>
          <w:rtl/>
        </w:rPr>
        <w:t>מערכת הניקוז תוכננה, ככל האפשר, על בסיס אגני הניקוז הטבעיים</w:t>
      </w:r>
      <w:r w:rsidRPr="005C2C6C">
        <w:rPr>
          <w:rFonts w:eastAsia="Calibri" w:hint="cs"/>
          <w:rtl/>
        </w:rPr>
        <w:t xml:space="preserve">; </w:t>
      </w:r>
      <w:r w:rsidRPr="005C2C6C">
        <w:rPr>
          <w:rFonts w:eastAsia="Calibri"/>
          <w:rtl/>
        </w:rPr>
        <w:t>מערכת הניקוז באזורים המבונים תתבסס על מערכת נקזים תת-קרקעיים</w:t>
      </w:r>
      <w:r w:rsidRPr="005C2C6C">
        <w:rPr>
          <w:rFonts w:eastAsia="Calibri" w:hint="cs"/>
          <w:rtl/>
        </w:rPr>
        <w:t xml:space="preserve"> </w:t>
      </w:r>
      <w:r w:rsidRPr="005C2C6C">
        <w:rPr>
          <w:rFonts w:eastAsia="Calibri"/>
          <w:rtl/>
        </w:rPr>
        <w:t xml:space="preserve">סגורה, </w:t>
      </w:r>
      <w:r w:rsidRPr="005C2C6C">
        <w:rPr>
          <w:rFonts w:eastAsia="Calibri" w:hint="cs"/>
          <w:rtl/>
        </w:rPr>
        <w:t>שלהם</w:t>
      </w:r>
      <w:r w:rsidRPr="005C2C6C">
        <w:rPr>
          <w:rFonts w:eastAsia="Calibri"/>
          <w:rtl/>
        </w:rPr>
        <w:t xml:space="preserve"> כושר העברת מי נגר גדול בחתך זרימה קטן יחסית</w:t>
      </w:r>
      <w:r w:rsidRPr="005C2C6C">
        <w:rPr>
          <w:rFonts w:eastAsia="Calibri" w:hint="cs"/>
          <w:rtl/>
        </w:rPr>
        <w:t xml:space="preserve">, </w:t>
      </w:r>
      <w:r w:rsidRPr="005C2C6C">
        <w:rPr>
          <w:rFonts w:eastAsia="Calibri"/>
          <w:rtl/>
        </w:rPr>
        <w:t xml:space="preserve">המאפשר ניצול של השטח העילי לכבישים, </w:t>
      </w:r>
      <w:r w:rsidRPr="005C2C6C">
        <w:rPr>
          <w:rFonts w:eastAsia="Calibri" w:hint="cs"/>
          <w:rtl/>
        </w:rPr>
        <w:t>ל</w:t>
      </w:r>
      <w:r w:rsidRPr="005C2C6C">
        <w:rPr>
          <w:rFonts w:eastAsia="Calibri"/>
          <w:rtl/>
        </w:rPr>
        <w:t xml:space="preserve">דרכים, </w:t>
      </w:r>
      <w:r w:rsidRPr="005C2C6C">
        <w:rPr>
          <w:rFonts w:eastAsia="Calibri" w:hint="cs"/>
          <w:rtl/>
        </w:rPr>
        <w:t>ל</w:t>
      </w:r>
      <w:r w:rsidRPr="005C2C6C">
        <w:rPr>
          <w:rFonts w:eastAsia="Calibri"/>
          <w:rtl/>
        </w:rPr>
        <w:t>מדרכות ו</w:t>
      </w:r>
      <w:r w:rsidRPr="005C2C6C">
        <w:rPr>
          <w:rFonts w:eastAsia="Calibri" w:hint="cs"/>
          <w:rtl/>
        </w:rPr>
        <w:t>ל</w:t>
      </w:r>
      <w:r w:rsidRPr="005C2C6C">
        <w:rPr>
          <w:rFonts w:eastAsia="Calibri"/>
          <w:rtl/>
        </w:rPr>
        <w:t>שטחים</w:t>
      </w:r>
      <w:r w:rsidRPr="005C2C6C">
        <w:rPr>
          <w:rFonts w:eastAsia="Calibri" w:hint="cs"/>
          <w:rtl/>
        </w:rPr>
        <w:t xml:space="preserve"> </w:t>
      </w:r>
      <w:r w:rsidRPr="005C2C6C">
        <w:rPr>
          <w:rFonts w:eastAsia="Calibri"/>
          <w:rtl/>
        </w:rPr>
        <w:t>ציבוריים</w:t>
      </w:r>
      <w:r w:rsidRPr="005C2C6C">
        <w:rPr>
          <w:rFonts w:eastAsia="Calibri" w:hint="cs"/>
          <w:rtl/>
        </w:rPr>
        <w:t xml:space="preserve">; </w:t>
      </w:r>
      <w:r w:rsidRPr="005C2C6C">
        <w:rPr>
          <w:rFonts w:eastAsia="Calibri"/>
          <w:rtl/>
        </w:rPr>
        <w:t>במקומות המאפשרים זאת תינתן עדיפות לפתרונות לשימור הנגר</w:t>
      </w:r>
      <w:r w:rsidRPr="005C2C6C">
        <w:rPr>
          <w:rFonts w:eastAsia="Calibri" w:hint="cs"/>
          <w:rtl/>
        </w:rPr>
        <w:t xml:space="preserve">. התוכנית התייחסה גם לתחזוקת מערכות הניקוז, לרבות ניקוי קולטנים, שוחות וקווי תיעול. </w:t>
      </w:r>
    </w:p>
    <w:p w:rsidR="005C2C6C" w:rsidRPr="005C2C6C" w:rsidP="005C2C6C" w14:paraId="119875FE" w14:textId="77777777">
      <w:pPr>
        <w:spacing w:line="269" w:lineRule="auto"/>
        <w:ind w:left="-567"/>
        <w:rPr>
          <w:rFonts w:eastAsia="Calibri"/>
          <w:szCs w:val="20"/>
          <w:rtl/>
        </w:rPr>
      </w:pPr>
    </w:p>
    <w:p w:rsidR="005C2C6C" w:rsidRPr="005C2C6C" w:rsidP="005C2C6C" w14:paraId="20F343B4" w14:textId="77777777">
      <w:pPr>
        <w:spacing w:line="269" w:lineRule="auto"/>
        <w:rPr>
          <w:rFonts w:eastAsia="Calibri"/>
          <w:rtl/>
        </w:rPr>
      </w:pPr>
      <w:r w:rsidRPr="005C2C6C">
        <w:rPr>
          <w:rFonts w:eastAsia="Calibri" w:hint="cs"/>
          <w:rtl/>
        </w:rPr>
        <w:t>על פי התוכנית יש</w:t>
      </w:r>
      <w:r w:rsidRPr="005C2C6C">
        <w:rPr>
          <w:rFonts w:eastAsia="Calibri"/>
          <w:rtl/>
        </w:rPr>
        <w:t xml:space="preserve"> מגוון רחב של פתרונות לניהול נגר</w:t>
      </w:r>
      <w:r w:rsidRPr="005C2C6C">
        <w:rPr>
          <w:rFonts w:eastAsia="Calibri" w:hint="cs"/>
          <w:rtl/>
        </w:rPr>
        <w:t>,</w:t>
      </w:r>
      <w:r w:rsidRPr="005C2C6C">
        <w:rPr>
          <w:rFonts w:eastAsia="Calibri"/>
          <w:rtl/>
        </w:rPr>
        <w:t xml:space="preserve"> </w:t>
      </w:r>
      <w:r w:rsidRPr="005C2C6C">
        <w:rPr>
          <w:rFonts w:eastAsia="Calibri" w:hint="cs"/>
          <w:rtl/>
        </w:rPr>
        <w:t xml:space="preserve">ובהם </w:t>
      </w:r>
      <w:r w:rsidRPr="005C2C6C">
        <w:rPr>
          <w:rFonts w:eastAsia="Calibri"/>
          <w:rtl/>
        </w:rPr>
        <w:t>תעלות חלחול, גינות גשם, גגות ירוקים, ריצוף מחלחל, אספלט מחלחל, מאגרי נגר ובורות</w:t>
      </w:r>
      <w:r w:rsidRPr="005C2C6C">
        <w:rPr>
          <w:rFonts w:eastAsia="Calibri" w:hint="cs"/>
          <w:rtl/>
        </w:rPr>
        <w:t xml:space="preserve"> </w:t>
      </w:r>
      <w:r w:rsidRPr="005C2C6C">
        <w:rPr>
          <w:rFonts w:eastAsia="Calibri"/>
          <w:rtl/>
        </w:rPr>
        <w:t>החדרה</w:t>
      </w:r>
      <w:r w:rsidRPr="005C2C6C">
        <w:rPr>
          <w:rFonts w:eastAsia="Calibri" w:hint="cs"/>
          <w:rtl/>
        </w:rPr>
        <w:t xml:space="preserve">. </w:t>
      </w:r>
    </w:p>
    <w:p w:rsidR="005C2C6C" w:rsidRPr="005C2C6C" w:rsidP="005C2C6C" w14:paraId="2F790D3C" w14:textId="77777777">
      <w:pPr>
        <w:spacing w:line="269" w:lineRule="auto"/>
        <w:ind w:left="-567"/>
        <w:rPr>
          <w:rFonts w:eastAsia="Calibri"/>
          <w:szCs w:val="20"/>
          <w:rtl/>
        </w:rPr>
      </w:pPr>
    </w:p>
    <w:p w:rsidR="005C2C6C" w:rsidRPr="005C2C6C" w:rsidP="005C2C6C" w14:paraId="51FD7D27" w14:textId="77777777">
      <w:pPr>
        <w:spacing w:line="269" w:lineRule="auto"/>
        <w:rPr>
          <w:rFonts w:eastAsia="Calibri"/>
          <w:b/>
          <w:bCs/>
          <w:rtl/>
        </w:rPr>
      </w:pPr>
      <w:r w:rsidRPr="005C2C6C">
        <w:rPr>
          <w:rFonts w:eastAsia="Calibri" w:hint="cs"/>
          <w:b/>
          <w:bCs/>
          <w:rtl/>
        </w:rPr>
        <w:t xml:space="preserve">בביקורת הקודמת </w:t>
      </w:r>
      <w:r w:rsidRPr="005C2C6C">
        <w:rPr>
          <w:rFonts w:eastAsia="Calibri"/>
          <w:b/>
          <w:bCs/>
          <w:rtl/>
        </w:rPr>
        <w:t xml:space="preserve">עלה כי לעיריית נהרייה </w:t>
      </w:r>
      <w:r w:rsidRPr="005C2C6C">
        <w:rPr>
          <w:rFonts w:eastAsia="Calibri" w:hint="cs"/>
          <w:b/>
          <w:bCs/>
          <w:rtl/>
        </w:rPr>
        <w:t>לא הייתה</w:t>
      </w:r>
      <w:r w:rsidRPr="005C2C6C">
        <w:rPr>
          <w:rFonts w:eastAsia="Calibri"/>
          <w:b/>
          <w:bCs/>
          <w:rtl/>
        </w:rPr>
        <w:t xml:space="preserve"> תוכנית אב לניקוז הכוללת פתרונות מקומיים לאזורים מועדים להצפות, ו</w:t>
      </w:r>
      <w:r w:rsidRPr="005C2C6C">
        <w:rPr>
          <w:rFonts w:eastAsia="Calibri" w:hint="cs"/>
          <w:b/>
          <w:bCs/>
          <w:rtl/>
        </w:rPr>
        <w:t>לא הייתה</w:t>
      </w:r>
      <w:r w:rsidRPr="005C2C6C">
        <w:rPr>
          <w:rFonts w:eastAsia="Calibri"/>
          <w:b/>
          <w:bCs/>
          <w:rtl/>
        </w:rPr>
        <w:t xml:space="preserve"> תוכנית לשדרוג המוֹבלים הקיימים להעברת הנגר.</w:t>
      </w:r>
      <w:r w:rsidRPr="005C2C6C">
        <w:rPr>
          <w:rFonts w:eastAsia="Calibri" w:hint="cs"/>
          <w:b/>
          <w:bCs/>
          <w:rtl/>
        </w:rPr>
        <w:t xml:space="preserve"> בביקורת המעקב כי הליקוי תוקן במידה רבה: </w:t>
      </w:r>
      <w:r w:rsidRPr="005C2C6C">
        <w:rPr>
          <w:rFonts w:eastAsia="Calibri"/>
          <w:b/>
          <w:bCs/>
          <w:rtl/>
        </w:rPr>
        <w:t xml:space="preserve">עיריית נהרייה הכינה תוכנית אב לניקוז </w:t>
      </w:r>
      <w:r w:rsidRPr="005C2C6C">
        <w:rPr>
          <w:rFonts w:eastAsia="Calibri" w:hint="cs"/>
          <w:b/>
          <w:bCs/>
          <w:rtl/>
        </w:rPr>
        <w:t xml:space="preserve">בדצמבר 2020 </w:t>
      </w:r>
      <w:r w:rsidRPr="005C2C6C">
        <w:rPr>
          <w:rFonts w:eastAsia="Calibri"/>
          <w:b/>
          <w:bCs/>
          <w:rtl/>
        </w:rPr>
        <w:t>בהתאם להמלצת הדוח הקודם</w:t>
      </w:r>
      <w:r w:rsidRPr="005C2C6C">
        <w:rPr>
          <w:rFonts w:eastAsia="Calibri" w:hint="cs"/>
          <w:b/>
          <w:bCs/>
          <w:rtl/>
        </w:rPr>
        <w:t xml:space="preserve">. </w:t>
      </w:r>
      <w:r w:rsidRPr="005C2C6C">
        <w:rPr>
          <w:rFonts w:eastAsia="Calibri"/>
          <w:b/>
          <w:bCs/>
          <w:rtl/>
        </w:rPr>
        <w:t xml:space="preserve">עם זאת </w:t>
      </w:r>
      <w:r w:rsidRPr="005C2C6C">
        <w:rPr>
          <w:rFonts w:eastAsia="Calibri" w:hint="cs"/>
          <w:b/>
          <w:bCs/>
          <w:rtl/>
        </w:rPr>
        <w:t xml:space="preserve">מעיון בתוכנית עולה כי היא אינה נותנת מענה לכלל סיכוני השיטפונות האפשריים בתחום שיפוטה של עיריית נהרייה, וכי הסיכון </w:t>
      </w:r>
      <w:r w:rsidRPr="005C2C6C">
        <w:rPr>
          <w:rFonts w:eastAsia="Calibri" w:hint="cs"/>
          <w:b/>
          <w:bCs/>
          <w:rtl/>
        </w:rPr>
        <w:t xml:space="preserve">הנשקף מעליית מפלס המים בנחלים געתון וסער אינם ניתנים לפתרון באמצעות שיפור המובלים הקיימים או הוספת מובלים. </w:t>
      </w:r>
    </w:p>
    <w:p w:rsidR="005C2C6C" w:rsidRPr="005C2C6C" w:rsidP="005C2C6C" w14:paraId="04B73084" w14:textId="77777777">
      <w:pPr>
        <w:spacing w:line="269" w:lineRule="auto"/>
        <w:ind w:left="-567"/>
        <w:rPr>
          <w:rFonts w:eastAsia="Calibri"/>
          <w:szCs w:val="20"/>
          <w:rtl/>
        </w:rPr>
      </w:pPr>
    </w:p>
    <w:p w:rsidR="005C2C6C" w:rsidRPr="005C2C6C" w:rsidP="005C2C6C" w14:paraId="02CCE849" w14:textId="77777777">
      <w:pPr>
        <w:keepNext/>
        <w:keepLines/>
        <w:spacing w:line="269" w:lineRule="auto"/>
        <w:jc w:val="center"/>
        <w:rPr>
          <w:rFonts w:eastAsia="Calibri"/>
          <w:b/>
          <w:bCs/>
          <w:rtl/>
        </w:rPr>
      </w:pPr>
      <w:r w:rsidRPr="005C2C6C">
        <w:rPr>
          <w:rFonts w:eastAsia="Calibri" w:hint="cs"/>
          <w:b/>
          <w:bCs/>
          <w:rtl/>
        </w:rPr>
        <w:t>מידת תיקון הליקוי: הכנת תוכנית אב לניקוז - עיריית נהרייה</w:t>
      </w:r>
    </w:p>
    <w:p w:rsidR="005C2C6C" w:rsidRPr="005C2C6C" w:rsidP="005C2C6C" w14:paraId="09F7F211" w14:textId="77777777">
      <w:pPr>
        <w:spacing w:line="269" w:lineRule="auto"/>
        <w:jc w:val="center"/>
        <w:rPr>
          <w:rFonts w:eastAsia="Calibri"/>
          <w:rtl/>
        </w:rPr>
      </w:pPr>
      <w:r w:rsidRPr="005C2C6C">
        <w:rPr>
          <w:rFonts w:eastAsia="Calibri"/>
          <w:noProof/>
        </w:rPr>
        <w:drawing>
          <wp:inline distT="0" distB="0" distL="0" distR="0">
            <wp:extent cx="3926205" cy="774065"/>
            <wp:effectExtent l="0" t="0" r="0" b="698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6205" cy="774065"/>
                    </a:xfrm>
                    <a:prstGeom prst="rect">
                      <a:avLst/>
                    </a:prstGeom>
                    <a:noFill/>
                  </pic:spPr>
                </pic:pic>
              </a:graphicData>
            </a:graphic>
          </wp:inline>
        </w:drawing>
      </w:r>
    </w:p>
    <w:p w:rsidR="005C2C6C" w:rsidRPr="005C2C6C" w:rsidP="005C2C6C" w14:paraId="080E3CD7" w14:textId="77777777">
      <w:pPr>
        <w:spacing w:line="269" w:lineRule="auto"/>
        <w:jc w:val="center"/>
        <w:rPr>
          <w:rFonts w:eastAsia="Calibri"/>
          <w:rtl/>
        </w:rPr>
      </w:pPr>
    </w:p>
    <w:p w:rsidR="005C2C6C" w:rsidRPr="005C2C6C" w:rsidP="005C2C6C" w14:paraId="2540B33A" w14:textId="77777777">
      <w:pPr>
        <w:spacing w:line="269" w:lineRule="auto"/>
        <w:ind w:left="-567"/>
        <w:rPr>
          <w:rFonts w:eastAsia="Calibri"/>
          <w:szCs w:val="20"/>
          <w:rtl/>
        </w:rPr>
      </w:pPr>
    </w:p>
    <w:p w:rsidR="005C2C6C" w:rsidRPr="005C2C6C" w:rsidP="005C2C6C" w14:paraId="3E288C51" w14:textId="77777777">
      <w:pPr>
        <w:spacing w:line="269" w:lineRule="auto"/>
        <w:rPr>
          <w:rFonts w:eastAsia="Calibri"/>
          <w:b/>
          <w:bCs/>
          <w:rtl/>
        </w:rPr>
      </w:pPr>
      <w:r w:rsidRPr="005C2C6C">
        <w:rPr>
          <w:rFonts w:eastAsia="Calibri" w:hint="cs"/>
          <w:b/>
          <w:bCs/>
          <w:rtl/>
        </w:rPr>
        <w:t xml:space="preserve">משרד מבקר המדינה ממליץ לעיריית נהרייה להתאים את תוכנית האב לניקוז לכלל סיכוני השיטפונות האפשריים בתחומה. </w:t>
      </w:r>
    </w:p>
    <w:p w:rsidR="005C2C6C" w:rsidRPr="005C2C6C" w:rsidP="005C2C6C" w14:paraId="349BE6FA" w14:textId="77777777">
      <w:pPr>
        <w:spacing w:line="269" w:lineRule="auto"/>
        <w:ind w:left="-567"/>
        <w:rPr>
          <w:rFonts w:eastAsia="Calibri"/>
          <w:szCs w:val="20"/>
          <w:rtl/>
        </w:rPr>
      </w:pPr>
    </w:p>
    <w:p w:rsidR="005C2C6C" w:rsidRPr="005C2C6C" w:rsidP="005C2C6C" w14:paraId="5BF8DFB5" w14:textId="77777777">
      <w:pPr>
        <w:keepNext/>
        <w:keepLines/>
        <w:spacing w:line="269" w:lineRule="auto"/>
        <w:outlineLvl w:val="3"/>
        <w:rPr>
          <w:rFonts w:eastAsia="Times New Roman"/>
          <w:bCs/>
          <w:szCs w:val="26"/>
          <w:rtl/>
        </w:rPr>
      </w:pPr>
      <w:r w:rsidRPr="005C2C6C">
        <w:rPr>
          <w:rFonts w:eastAsia="Times New Roman"/>
          <w:bCs/>
          <w:szCs w:val="26"/>
          <w:rtl/>
        </w:rPr>
        <w:t xml:space="preserve">המועצה המקומית </w:t>
      </w:r>
      <w:r w:rsidRPr="005C2C6C">
        <w:rPr>
          <w:rFonts w:eastAsia="Times New Roman"/>
          <w:bCs/>
          <w:szCs w:val="26"/>
          <w:rtl/>
        </w:rPr>
        <w:t>ג׳יסר</w:t>
      </w:r>
      <w:r w:rsidRPr="005C2C6C">
        <w:rPr>
          <w:rFonts w:eastAsia="Times New Roman"/>
          <w:bCs/>
          <w:szCs w:val="26"/>
          <w:rtl/>
        </w:rPr>
        <w:t xml:space="preserve"> א-</w:t>
      </w:r>
      <w:r w:rsidRPr="005C2C6C">
        <w:rPr>
          <w:rFonts w:eastAsia="Times New Roman"/>
          <w:bCs/>
          <w:szCs w:val="26"/>
          <w:rtl/>
        </w:rPr>
        <w:t>זרקאא</w:t>
      </w:r>
    </w:p>
    <w:p w:rsidR="005C2C6C" w:rsidRPr="005C2C6C" w:rsidP="005C2C6C" w14:paraId="75AB0941" w14:textId="77777777">
      <w:pPr>
        <w:keepNext/>
        <w:keepLines/>
        <w:spacing w:line="269" w:lineRule="auto"/>
        <w:outlineLvl w:val="4"/>
        <w:rPr>
          <w:rFonts w:eastAsia="Times New Roman"/>
          <w:bCs/>
          <w:spacing w:val="40"/>
          <w:rtl/>
        </w:rPr>
      </w:pPr>
    </w:p>
    <w:p w:rsidR="005C2C6C" w:rsidRPr="005C2C6C" w:rsidP="005C2C6C" w14:paraId="3D8EEF09" w14:textId="77777777">
      <w:pPr>
        <w:keepNext/>
        <w:keepLines/>
        <w:spacing w:line="269" w:lineRule="auto"/>
        <w:outlineLvl w:val="4"/>
        <w:rPr>
          <w:rFonts w:eastAsia="Times New Roman"/>
          <w:bCs/>
          <w:spacing w:val="40"/>
          <w:rtl/>
        </w:rPr>
      </w:pPr>
      <w:r w:rsidRPr="005C2C6C">
        <w:rPr>
          <w:rFonts w:eastAsia="Times New Roman" w:hint="cs"/>
          <w:bCs/>
          <w:spacing w:val="40"/>
          <w:rtl/>
        </w:rPr>
        <w:t>הביקורת הקודמת</w:t>
      </w:r>
    </w:p>
    <w:p w:rsidR="005C2C6C" w:rsidRPr="005C2C6C" w:rsidP="005C2C6C" w14:paraId="2F74FFD1" w14:textId="77777777">
      <w:pPr>
        <w:spacing w:line="269" w:lineRule="auto"/>
        <w:ind w:left="-567"/>
        <w:rPr>
          <w:rFonts w:eastAsia="Calibri"/>
          <w:szCs w:val="20"/>
          <w:rtl/>
        </w:rPr>
      </w:pPr>
    </w:p>
    <w:p w:rsidR="005C2C6C" w:rsidRPr="005C2C6C" w:rsidP="005C2C6C" w14:paraId="3686BCB5" w14:textId="77777777">
      <w:pPr>
        <w:spacing w:line="269" w:lineRule="auto"/>
        <w:rPr>
          <w:rFonts w:eastAsia="Calibri"/>
          <w:rtl/>
        </w:rPr>
      </w:pPr>
      <w:r w:rsidRPr="005C2C6C">
        <w:rPr>
          <w:rFonts w:eastAsia="Calibri"/>
          <w:rtl/>
        </w:rPr>
        <w:t>המועצה המקומית</w:t>
      </w:r>
      <w:r w:rsidRPr="005C2C6C">
        <w:rPr>
          <w:rFonts w:eastAsia="Calibri" w:hint="cs"/>
          <w:rtl/>
        </w:rPr>
        <w:t xml:space="preserve"> </w:t>
      </w:r>
      <w:r w:rsidRPr="005C2C6C">
        <w:rPr>
          <w:rFonts w:ascii="David" w:eastAsia="Calibri" w:hAnsi="David" w:hint="eastAsia"/>
          <w:b/>
          <w:bCs/>
          <w:rtl/>
        </w:rPr>
        <w:t>ג׳יסר</w:t>
      </w:r>
      <w:r w:rsidRPr="005C2C6C">
        <w:rPr>
          <w:rFonts w:ascii="David" w:eastAsia="Calibri" w:hAnsi="David"/>
          <w:b/>
          <w:bCs/>
          <w:rtl/>
        </w:rPr>
        <w:t xml:space="preserve"> א-</w:t>
      </w:r>
      <w:r w:rsidRPr="005C2C6C">
        <w:rPr>
          <w:rFonts w:ascii="David" w:eastAsia="Calibri" w:hAnsi="David"/>
          <w:b/>
          <w:bCs/>
          <w:rtl/>
        </w:rPr>
        <w:t>זרקאא</w:t>
      </w:r>
      <w:r w:rsidRPr="005C2C6C">
        <w:rPr>
          <w:rFonts w:eastAsia="Calibri"/>
          <w:rtl/>
        </w:rPr>
        <w:t xml:space="preserve"> לא הכינה תוכנית אב לניקוז. בשנת 2018 אושרה ופורסמה ברשומות תוכנית מתאר כוללנית </w:t>
      </w:r>
      <w:r w:rsidRPr="005C2C6C">
        <w:rPr>
          <w:rFonts w:eastAsia="Calibri"/>
          <w:rtl/>
        </w:rPr>
        <w:t>לג'יסר</w:t>
      </w:r>
      <w:r w:rsidRPr="005C2C6C">
        <w:rPr>
          <w:rFonts w:eastAsia="Calibri"/>
          <w:rtl/>
        </w:rPr>
        <w:t xml:space="preserve"> א-</w:t>
      </w:r>
      <w:r w:rsidRPr="005C2C6C">
        <w:rPr>
          <w:rFonts w:eastAsia="Calibri"/>
          <w:rtl/>
        </w:rPr>
        <w:t>זרקאא</w:t>
      </w:r>
      <w:r>
        <w:rPr>
          <w:rFonts w:eastAsia="Calibri"/>
          <w:vertAlign w:val="superscript"/>
          <w:rtl/>
        </w:rPr>
        <w:footnoteReference w:id="57"/>
      </w:r>
      <w:r w:rsidRPr="005C2C6C">
        <w:rPr>
          <w:rFonts w:eastAsia="Calibri"/>
          <w:vertAlign w:val="superscript"/>
          <w:rtl/>
        </w:rPr>
        <w:t xml:space="preserve"> </w:t>
      </w:r>
      <w:r w:rsidRPr="005C2C6C">
        <w:rPr>
          <w:rFonts w:eastAsia="Calibri"/>
          <w:rtl/>
        </w:rPr>
        <w:t>הכוללת נספח ניקוז</w:t>
      </w:r>
      <w:r>
        <w:rPr>
          <w:rFonts w:eastAsia="Calibri"/>
          <w:vertAlign w:val="superscript"/>
          <w:rtl/>
        </w:rPr>
        <w:footnoteReference w:id="58"/>
      </w:r>
      <w:r w:rsidRPr="005C2C6C">
        <w:rPr>
          <w:rFonts w:eastAsia="Calibri"/>
          <w:rtl/>
        </w:rPr>
        <w:t xml:space="preserve">. מטרתו של נספח הניקוז היא בעיקר להאיר ולהדגיש סוגיות הקשורות לניקוז העירוני המחייבות התייחסות ברמת המתאר. נספח הניקוז כלל </w:t>
      </w:r>
      <w:r w:rsidRPr="005C2C6C">
        <w:rPr>
          <w:rFonts w:eastAsia="Calibri" w:hint="cs"/>
          <w:rtl/>
        </w:rPr>
        <w:t xml:space="preserve">גם </w:t>
      </w:r>
      <w:r w:rsidRPr="005C2C6C">
        <w:rPr>
          <w:rFonts w:eastAsia="Calibri"/>
          <w:rtl/>
        </w:rPr>
        <w:t>המלצה שעל המועצה לקדם את הכנתה של תוכנית אב כוללת לניקוז.</w:t>
      </w:r>
    </w:p>
    <w:p w:rsidR="005C2C6C" w:rsidRPr="005C2C6C" w:rsidP="005C2C6C" w14:paraId="6A02460A" w14:textId="77777777">
      <w:pPr>
        <w:spacing w:line="269" w:lineRule="auto"/>
        <w:ind w:left="-567"/>
        <w:rPr>
          <w:rFonts w:eastAsia="Calibri"/>
          <w:szCs w:val="20"/>
          <w:rtl/>
        </w:rPr>
      </w:pPr>
    </w:p>
    <w:p w:rsidR="005C2C6C" w:rsidRPr="005C2C6C" w:rsidP="005C2C6C" w14:paraId="7445E91D"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rtl/>
        </w:rPr>
        <w:t xml:space="preserve"> בביקורת הקודמת עלה כי </w:t>
      </w:r>
      <w:r w:rsidRPr="005C2C6C">
        <w:rPr>
          <w:rFonts w:eastAsia="Calibri"/>
          <w:rtl/>
        </w:rPr>
        <w:t xml:space="preserve">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לא </w:t>
      </w:r>
      <w:r w:rsidRPr="005C2C6C">
        <w:rPr>
          <w:rFonts w:eastAsia="Calibri" w:hint="cs"/>
          <w:rtl/>
        </w:rPr>
        <w:t xml:space="preserve">הכינה תוכנית אב לניקוז ולא </w:t>
      </w:r>
      <w:r w:rsidRPr="005C2C6C">
        <w:rPr>
          <w:rFonts w:eastAsia="Calibri"/>
          <w:rtl/>
        </w:rPr>
        <w:t xml:space="preserve">יישמה את הוראות נספח הניקוז של תוכנית המתאר. </w:t>
      </w:r>
    </w:p>
    <w:p w:rsidR="005C2C6C" w:rsidRPr="005C2C6C" w:rsidP="005C2C6C" w14:paraId="390CE490" w14:textId="77777777">
      <w:pPr>
        <w:spacing w:line="269" w:lineRule="auto"/>
        <w:ind w:left="-567"/>
        <w:rPr>
          <w:rFonts w:eastAsia="Calibri"/>
          <w:szCs w:val="20"/>
          <w:rtl/>
        </w:rPr>
      </w:pPr>
    </w:p>
    <w:p w:rsidR="005C2C6C" w:rsidRPr="005C2C6C" w:rsidP="005C2C6C" w14:paraId="3EA938DC" w14:textId="77777777">
      <w:pPr>
        <w:spacing w:line="269" w:lineRule="auto"/>
        <w:rPr>
          <w:rFonts w:eastAsia="Calibri"/>
          <w:rtl/>
        </w:rPr>
      </w:pPr>
      <w:r w:rsidRPr="005C2C6C">
        <w:rPr>
          <w:rFonts w:eastAsia="Times New Roman" w:hint="cs"/>
          <w:bCs/>
          <w:spacing w:val="40"/>
          <w:rtl/>
        </w:rPr>
        <w:t xml:space="preserve">ההמלצה בדוח הקודם: </w:t>
      </w:r>
      <w:r w:rsidRPr="005C2C6C">
        <w:rPr>
          <w:rFonts w:eastAsia="Calibri" w:hint="cs"/>
          <w:rtl/>
        </w:rPr>
        <w:t xml:space="preserve">משרד מבקר המדינה קבע כי </w:t>
      </w:r>
      <w:r w:rsidRPr="005C2C6C">
        <w:rPr>
          <w:rFonts w:eastAsia="Calibri"/>
          <w:rtl/>
        </w:rPr>
        <w:t xml:space="preserve">על 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להכין תוכנית אב לניקוז בשיתוף רשות הניקוז האזורית ולפעול ליישומה בהתאם לתקציבה ולסדרי העדיפויות שתקבע. </w:t>
      </w:r>
    </w:p>
    <w:p w:rsidR="005C2C6C" w:rsidRPr="005C2C6C" w:rsidP="005C2C6C" w14:paraId="7CF733DF" w14:textId="77777777">
      <w:pPr>
        <w:spacing w:line="269" w:lineRule="auto"/>
        <w:rPr>
          <w:rFonts w:eastAsia="Times New Roman"/>
          <w:bCs/>
          <w:spacing w:val="40"/>
          <w:rtl/>
        </w:rPr>
      </w:pPr>
      <w:bookmarkStart w:id="46" w:name="_Hlk205367734"/>
    </w:p>
    <w:p w:rsidR="005C2C6C" w:rsidRPr="005C2C6C" w:rsidP="005C2C6C" w14:paraId="328DFE0E" w14:textId="77777777">
      <w:pPr>
        <w:spacing w:line="269" w:lineRule="auto"/>
        <w:rPr>
          <w:rFonts w:ascii="David" w:eastAsia="Times New Roman" w:hAnsi="David"/>
          <w:b/>
          <w:rtl/>
        </w:rPr>
      </w:pPr>
      <w:r w:rsidRPr="005C2C6C">
        <w:rPr>
          <w:rFonts w:eastAsia="Times New Roman"/>
          <w:bCs/>
          <w:spacing w:val="40"/>
          <w:rtl/>
        </w:rPr>
        <w:t>תגובת</w:t>
      </w:r>
      <w:r w:rsidRPr="005C2C6C">
        <w:rPr>
          <w:rFonts w:eastAsia="Times New Roman" w:hint="cs"/>
          <w:bCs/>
          <w:spacing w:val="40"/>
          <w:rtl/>
        </w:rPr>
        <w:t xml:space="preserve"> המועצה</w:t>
      </w:r>
      <w:r w:rsidRPr="005C2C6C">
        <w:rPr>
          <w:rFonts w:eastAsia="Times New Roman"/>
          <w:bCs/>
          <w:spacing w:val="40"/>
          <w:rtl/>
        </w:rPr>
        <w:t xml:space="preserve"> לדוח הקודם ובדיווח על תיקון הליקויים</w:t>
      </w:r>
      <w:bookmarkEnd w:id="46"/>
    </w:p>
    <w:p w:rsidR="005C2C6C" w:rsidRPr="005C2C6C" w:rsidP="005C2C6C" w14:paraId="0C58254C" w14:textId="77777777">
      <w:pPr>
        <w:spacing w:line="269" w:lineRule="auto"/>
        <w:ind w:left="-567"/>
        <w:rPr>
          <w:rFonts w:eastAsia="Calibri"/>
          <w:szCs w:val="20"/>
          <w:rtl/>
        </w:rPr>
      </w:pPr>
    </w:p>
    <w:p w:rsidR="005C2C6C" w:rsidRPr="005C2C6C" w:rsidP="005C2C6C" w14:paraId="2C9B8FA8" w14:textId="77777777">
      <w:pPr>
        <w:spacing w:line="269" w:lineRule="auto"/>
        <w:rPr>
          <w:rFonts w:eastAsia="Calibri"/>
          <w:rtl/>
        </w:rPr>
      </w:pPr>
      <w:r w:rsidRPr="005C2C6C">
        <w:rPr>
          <w:rFonts w:ascii="David" w:eastAsia="Times New Roman" w:hAnsi="David" w:hint="eastAsia"/>
          <w:b/>
          <w:rtl/>
        </w:rPr>
        <w:t>המועצה</w:t>
      </w:r>
      <w:r w:rsidRPr="005C2C6C">
        <w:rPr>
          <w:rFonts w:ascii="David" w:eastAsia="Times New Roman" w:hAnsi="David"/>
          <w:b/>
          <w:rtl/>
        </w:rPr>
        <w:t xml:space="preserve"> המקומית</w:t>
      </w:r>
      <w:r w:rsidRPr="005C2C6C">
        <w:rPr>
          <w:rFonts w:eastAsia="Times New Roman" w:cs="Times New Roman"/>
          <w:b/>
          <w:rtl/>
        </w:rPr>
        <w:t xml:space="preserve">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rtl/>
        </w:rPr>
        <w:t xml:space="preserve"> </w:t>
      </w:r>
      <w:r w:rsidRPr="005C2C6C">
        <w:rPr>
          <w:rFonts w:eastAsia="Calibri" w:hint="cs"/>
          <w:rtl/>
        </w:rPr>
        <w:t xml:space="preserve">מסרה בתשובתה </w:t>
      </w:r>
      <w:r w:rsidRPr="005C2C6C">
        <w:rPr>
          <w:rFonts w:eastAsia="Calibri"/>
          <w:rtl/>
        </w:rPr>
        <w:t>כי היא מתכוונת להתקשר עם מתכנן להכנת תוכנית אב לניקוז</w:t>
      </w:r>
      <w:r w:rsidRPr="005C2C6C">
        <w:rPr>
          <w:rFonts w:eastAsia="Calibri" w:hint="cs"/>
          <w:rtl/>
        </w:rPr>
        <w:t>,</w:t>
      </w:r>
      <w:r w:rsidRPr="005C2C6C">
        <w:rPr>
          <w:rFonts w:eastAsia="Calibri"/>
          <w:rtl/>
        </w:rPr>
        <w:t xml:space="preserve"> הכוללת את השכונות החדשות.</w:t>
      </w:r>
    </w:p>
    <w:p w:rsidR="005C2C6C" w:rsidRPr="005C2C6C" w:rsidP="005C2C6C" w14:paraId="66E2D89A" w14:textId="77777777">
      <w:pPr>
        <w:spacing w:line="269" w:lineRule="auto"/>
        <w:ind w:left="-567"/>
        <w:rPr>
          <w:rFonts w:eastAsia="Calibri"/>
          <w:szCs w:val="20"/>
          <w:rtl/>
        </w:rPr>
      </w:pPr>
    </w:p>
    <w:p w:rsidR="005C2C6C" w:rsidRPr="005C2C6C" w:rsidP="005C2C6C" w14:paraId="279C6B1B" w14:textId="77777777">
      <w:pPr>
        <w:spacing w:line="269" w:lineRule="auto"/>
        <w:rPr>
          <w:rFonts w:eastAsia="Calibri"/>
          <w:rtl/>
        </w:rPr>
      </w:pP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מסרה בדיווח על תיקון הליקויים כי היא קלטה מהנדס במועצה, ואחת המשימות העומדות בפניו היא התחלת הכנת תוכנית אב לניקוז אשר תטפל בכל מערך הניקוז.</w:t>
      </w:r>
    </w:p>
    <w:p w:rsidR="005C2C6C" w:rsidRPr="005C2C6C" w:rsidP="005C2C6C" w14:paraId="36C5B883" w14:textId="77777777">
      <w:pPr>
        <w:spacing w:line="269" w:lineRule="auto"/>
        <w:ind w:left="-567"/>
        <w:rPr>
          <w:rFonts w:eastAsia="Calibri"/>
          <w:szCs w:val="20"/>
          <w:rtl/>
        </w:rPr>
      </w:pPr>
    </w:p>
    <w:p w:rsidR="005C2C6C" w:rsidRPr="005C2C6C" w:rsidP="005C2C6C" w14:paraId="5A443AED" w14:textId="77777777">
      <w:pPr>
        <w:spacing w:line="269" w:lineRule="auto"/>
        <w:rPr>
          <w:rFonts w:eastAsia="Calibri"/>
          <w:rtl/>
        </w:rPr>
      </w:pPr>
      <w:r w:rsidRPr="005C2C6C">
        <w:rPr>
          <w:rFonts w:eastAsia="Calibri" w:hint="cs"/>
          <w:rtl/>
        </w:rPr>
        <w:t>רשות הניקוז כרמל מסרה בדיווח על תיקון הליקויים מיום 25.8.21 כי היא</w:t>
      </w:r>
      <w:r w:rsidRPr="005C2C6C">
        <w:rPr>
          <w:rFonts w:eastAsia="Calibri"/>
          <w:rtl/>
        </w:rPr>
        <w:t xml:space="preserve"> עומדת לרשות המועצה המקומית לקידום תוכנית אב כוללת לניק</w:t>
      </w:r>
      <w:r w:rsidRPr="005C2C6C">
        <w:rPr>
          <w:rFonts w:eastAsia="Calibri" w:hint="cs"/>
          <w:rtl/>
        </w:rPr>
        <w:t xml:space="preserve">וז. עוד ציינה רשות הניקוז כי </w:t>
      </w:r>
      <w:r w:rsidRPr="005C2C6C">
        <w:rPr>
          <w:rFonts w:eastAsia="Calibri"/>
          <w:rtl/>
        </w:rPr>
        <w:t>בי</w:t>
      </w:r>
      <w:r w:rsidRPr="005C2C6C">
        <w:rPr>
          <w:rFonts w:eastAsia="Calibri" w:hint="cs"/>
          <w:rtl/>
        </w:rPr>
        <w:t>נה</w:t>
      </w:r>
      <w:r w:rsidRPr="005C2C6C">
        <w:rPr>
          <w:rFonts w:eastAsia="Calibri"/>
          <w:rtl/>
        </w:rPr>
        <w:t xml:space="preserve"> </w:t>
      </w:r>
      <w:r w:rsidRPr="005C2C6C">
        <w:rPr>
          <w:rFonts w:eastAsia="Calibri" w:hint="cs"/>
          <w:rtl/>
        </w:rPr>
        <w:t>ובין ה</w:t>
      </w:r>
      <w:r w:rsidRPr="005C2C6C">
        <w:rPr>
          <w:rFonts w:eastAsia="Calibri"/>
          <w:rtl/>
        </w:rPr>
        <w:t xml:space="preserve">מועצה מתקיים שיתוף פעולה פורה </w:t>
      </w:r>
      <w:r w:rsidRPr="005C2C6C">
        <w:rPr>
          <w:rFonts w:eastAsia="Calibri" w:hint="cs"/>
          <w:rtl/>
        </w:rPr>
        <w:t>במיזמים רבים.</w:t>
      </w:r>
    </w:p>
    <w:p w:rsidR="005C2C6C" w:rsidRPr="005C2C6C" w:rsidP="005C2C6C" w14:paraId="06957EED" w14:textId="77777777">
      <w:pPr>
        <w:spacing w:line="269" w:lineRule="auto"/>
        <w:rPr>
          <w:rFonts w:eastAsia="Calibri"/>
          <w:rtl/>
        </w:rPr>
      </w:pPr>
      <w:r w:rsidRPr="005C2C6C">
        <w:rPr>
          <w:rFonts w:eastAsia="Calibri" w:hint="cs"/>
          <w:rtl/>
        </w:rPr>
        <w:t xml:space="preserve"> </w:t>
      </w:r>
    </w:p>
    <w:p w:rsidR="005C2C6C" w:rsidRPr="005C2C6C" w:rsidP="005C2C6C" w14:paraId="303301FF"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5C2C6C" w:rsidP="005C2C6C" w14:paraId="2FE05A72" w14:textId="77777777">
      <w:pPr>
        <w:spacing w:line="269" w:lineRule="auto"/>
        <w:ind w:left="-567"/>
        <w:rPr>
          <w:rFonts w:eastAsia="Calibri"/>
          <w:szCs w:val="20"/>
          <w:rtl/>
        </w:rPr>
      </w:pPr>
    </w:p>
    <w:p w:rsidR="005C2C6C" w:rsidRPr="005C2C6C" w:rsidP="005C2C6C" w14:paraId="4CFA93D7" w14:textId="77777777">
      <w:pPr>
        <w:spacing w:line="269" w:lineRule="auto"/>
        <w:rPr>
          <w:rFonts w:eastAsia="Calibri"/>
          <w:rtl/>
        </w:rPr>
      </w:pPr>
      <w:r w:rsidRPr="005C2C6C">
        <w:rPr>
          <w:rFonts w:eastAsia="Calibri" w:hint="cs"/>
          <w:rtl/>
        </w:rPr>
        <w:t xml:space="preserve">המועצה המקומית </w:t>
      </w:r>
      <w:r w:rsidRPr="005C2C6C">
        <w:rPr>
          <w:rFonts w:eastAsia="Calibri" w:hint="eastAsia"/>
          <w:b/>
          <w:bCs/>
          <w:rtl/>
        </w:rPr>
        <w:t>ג׳יסר</w:t>
      </w:r>
      <w:r w:rsidRPr="005C2C6C">
        <w:rPr>
          <w:rFonts w:eastAsia="Calibri"/>
          <w:b/>
          <w:bCs/>
          <w:rtl/>
        </w:rPr>
        <w:t xml:space="preserve"> א-</w:t>
      </w:r>
      <w:r w:rsidRPr="005C2C6C">
        <w:rPr>
          <w:rFonts w:eastAsia="Calibri" w:hint="eastAsia"/>
          <w:b/>
          <w:bCs/>
          <w:rtl/>
        </w:rPr>
        <w:t>זרקאא</w:t>
      </w:r>
      <w:r w:rsidRPr="005C2C6C">
        <w:rPr>
          <w:rFonts w:eastAsia="Calibri" w:hint="cs"/>
          <w:rtl/>
        </w:rPr>
        <w:t xml:space="preserve"> מסרה למשרד מבקר המדינה כי </w:t>
      </w:r>
      <w:r w:rsidRPr="005C2C6C">
        <w:rPr>
          <w:rFonts w:eastAsia="Calibri"/>
          <w:rtl/>
        </w:rPr>
        <w:t>ה</w:t>
      </w:r>
      <w:r w:rsidRPr="005C2C6C">
        <w:rPr>
          <w:rFonts w:eastAsia="Calibri" w:hint="cs"/>
          <w:rtl/>
        </w:rPr>
        <w:t>יא פרסמה</w:t>
      </w:r>
      <w:r w:rsidRPr="005C2C6C">
        <w:rPr>
          <w:rFonts w:eastAsia="Calibri"/>
          <w:rtl/>
        </w:rPr>
        <w:t xml:space="preserve"> מכרז תכנון לתוכנית אב לניקוז</w:t>
      </w:r>
      <w:r w:rsidRPr="005C2C6C">
        <w:rPr>
          <w:rFonts w:eastAsia="Calibri" w:hint="cs"/>
          <w:rtl/>
        </w:rPr>
        <w:t xml:space="preserve">. </w:t>
      </w:r>
    </w:p>
    <w:p w:rsidR="005C2C6C" w:rsidRPr="005C2C6C" w:rsidP="005C2C6C" w14:paraId="4406836F" w14:textId="77777777">
      <w:pPr>
        <w:spacing w:line="269" w:lineRule="auto"/>
        <w:ind w:left="-567"/>
        <w:rPr>
          <w:rFonts w:eastAsia="Calibri"/>
          <w:szCs w:val="20"/>
          <w:rtl/>
        </w:rPr>
      </w:pPr>
    </w:p>
    <w:p w:rsidR="005C2C6C" w:rsidRPr="005C2C6C" w:rsidP="005C2C6C" w14:paraId="48ED1B7B" w14:textId="77777777">
      <w:pPr>
        <w:spacing w:line="269" w:lineRule="auto"/>
        <w:rPr>
          <w:rFonts w:eastAsia="Calibri"/>
          <w:b/>
          <w:bCs/>
          <w:rtl/>
        </w:rPr>
      </w:pPr>
      <w:r w:rsidRPr="005C2C6C">
        <w:rPr>
          <w:rFonts w:eastAsia="Calibri"/>
          <w:b/>
          <w:bCs/>
          <w:rtl/>
        </w:rPr>
        <w:t xml:space="preserve">בביקורת הקודמת עלה כי 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b/>
          <w:bCs/>
          <w:rtl/>
        </w:rPr>
        <w:t xml:space="preserve"> לא הכינה תוכנית אב לניקוז ולא יישמה את הוראות נספח הניקוז של תוכנית המתאר. </w:t>
      </w:r>
      <w:r w:rsidRPr="005C2C6C">
        <w:rPr>
          <w:rFonts w:eastAsia="Calibri" w:hint="cs"/>
          <w:b/>
          <w:bCs/>
          <w:rtl/>
        </w:rPr>
        <w:t xml:space="preserve">בביקורת המעקב עלה כי הליקוי תוקן במידה רבה: במאי 2025 התקשרה המועצה עם חברה לגיבוש וכתיבה של תוכנית אב לניקוז בתחום שיפוטה של המועצה. </w:t>
      </w:r>
    </w:p>
    <w:p w:rsidR="005C2C6C" w:rsidRPr="005C2C6C" w:rsidP="005C2C6C" w14:paraId="4B441593" w14:textId="77777777">
      <w:pPr>
        <w:spacing w:line="269" w:lineRule="auto"/>
        <w:ind w:left="-567"/>
        <w:rPr>
          <w:rFonts w:eastAsia="Calibri"/>
          <w:szCs w:val="20"/>
          <w:rtl/>
        </w:rPr>
      </w:pPr>
    </w:p>
    <w:p w:rsidR="005C2C6C" w:rsidRPr="005C2C6C" w:rsidP="005C2C6C" w14:paraId="0DFC84B8" w14:textId="77777777">
      <w:pPr>
        <w:keepNext/>
        <w:keepLines/>
        <w:spacing w:line="269" w:lineRule="auto"/>
        <w:jc w:val="center"/>
        <w:rPr>
          <w:rFonts w:eastAsia="Calibri"/>
          <w:b/>
          <w:bCs/>
          <w:noProof/>
          <w:rtl/>
        </w:rPr>
      </w:pPr>
      <w:r w:rsidRPr="005C2C6C">
        <w:rPr>
          <w:rFonts w:eastAsia="Calibri" w:hint="cs"/>
          <w:b/>
          <w:bCs/>
          <w:noProof/>
          <w:rtl/>
        </w:rPr>
        <w:t>מידת תיקון הליקוי: הכנת תוכנית אב לניקוז - המועצה המקומית ג׳יסר א-זרקאא</w:t>
      </w:r>
    </w:p>
    <w:p w:rsidR="005C2C6C" w:rsidRPr="005C2C6C" w:rsidP="005C2C6C" w14:paraId="2B7C31EE" w14:textId="77777777">
      <w:pPr>
        <w:spacing w:line="269" w:lineRule="auto"/>
        <w:jc w:val="center"/>
        <w:rPr>
          <w:rFonts w:eastAsia="Calibri"/>
          <w:rtl/>
        </w:rPr>
      </w:pPr>
    </w:p>
    <w:p w:rsidR="005C2C6C" w:rsidRPr="005C2C6C" w:rsidP="005C2C6C" w14:paraId="56943BF2" w14:textId="77777777">
      <w:pPr>
        <w:spacing w:line="269" w:lineRule="auto"/>
        <w:jc w:val="center"/>
        <w:rPr>
          <w:rFonts w:eastAsia="Calibri"/>
          <w:rtl/>
        </w:rPr>
      </w:pPr>
      <w:r w:rsidRPr="005C2C6C">
        <w:rPr>
          <w:rFonts w:eastAsia="Calibri"/>
          <w:noProof/>
        </w:rPr>
        <w:drawing>
          <wp:inline distT="0" distB="0" distL="0" distR="0">
            <wp:extent cx="3926205" cy="774065"/>
            <wp:effectExtent l="0" t="0" r="0" b="698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6205" cy="774065"/>
                    </a:xfrm>
                    <a:prstGeom prst="rect">
                      <a:avLst/>
                    </a:prstGeom>
                    <a:noFill/>
                  </pic:spPr>
                </pic:pic>
              </a:graphicData>
            </a:graphic>
          </wp:inline>
        </w:drawing>
      </w:r>
    </w:p>
    <w:p w:rsidR="005C2C6C" w:rsidRPr="005C2C6C" w:rsidP="005C2C6C" w14:paraId="0FCC8D81" w14:textId="77777777">
      <w:pPr>
        <w:spacing w:line="269" w:lineRule="auto"/>
        <w:ind w:left="-567"/>
        <w:rPr>
          <w:rFonts w:eastAsia="Calibri"/>
          <w:szCs w:val="20"/>
          <w:rtl/>
        </w:rPr>
      </w:pPr>
    </w:p>
    <w:p w:rsidR="005C2C6C" w:rsidRPr="005C2C6C" w:rsidP="005C2C6C" w14:paraId="355D587E" w14:textId="77777777">
      <w:pPr>
        <w:spacing w:line="269" w:lineRule="auto"/>
        <w:rPr>
          <w:rFonts w:eastAsia="Calibri"/>
          <w:rtl/>
        </w:rPr>
      </w:pPr>
      <w:bookmarkStart w:id="47" w:name="_Hlk227600523"/>
      <w:r w:rsidRPr="005C2C6C">
        <w:rPr>
          <w:rFonts w:eastAsia="Calibri" w:hint="cs"/>
          <w:rtl/>
        </w:rPr>
        <w:t xml:space="preserve">המועצה המקומית </w:t>
      </w:r>
      <w:r w:rsidRPr="005C2C6C">
        <w:rPr>
          <w:rFonts w:eastAsia="Calibri" w:hint="cs"/>
          <w:rtl/>
        </w:rPr>
        <w:t>ג'יסר</w:t>
      </w:r>
      <w:r w:rsidRPr="005C2C6C">
        <w:rPr>
          <w:rFonts w:eastAsia="Calibri" w:hint="cs"/>
          <w:rtl/>
        </w:rPr>
        <w:t xml:space="preserve"> א-</w:t>
      </w:r>
      <w:r w:rsidRPr="005C2C6C">
        <w:rPr>
          <w:rFonts w:eastAsia="Calibri" w:hint="cs"/>
          <w:rtl/>
        </w:rPr>
        <w:t>זרקאא</w:t>
      </w:r>
      <w:r w:rsidRPr="005C2C6C">
        <w:rPr>
          <w:rFonts w:eastAsia="Calibri" w:hint="cs"/>
          <w:rtl/>
        </w:rPr>
        <w:t xml:space="preserve"> מסרה בת</w:t>
      </w:r>
      <w:r w:rsidRPr="005C2C6C">
        <w:rPr>
          <w:rFonts w:eastAsia="Calibri" w:hint="eastAsia"/>
          <w:rtl/>
        </w:rPr>
        <w:t>ג</w:t>
      </w:r>
      <w:r w:rsidRPr="005C2C6C">
        <w:rPr>
          <w:rFonts w:eastAsia="Calibri" w:hint="cs"/>
          <w:rtl/>
        </w:rPr>
        <w:t xml:space="preserve">ובתה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rtl/>
        </w:rPr>
        <w:t xml:space="preserve"> </w:t>
      </w:r>
      <w:r w:rsidRPr="005C2C6C">
        <w:rPr>
          <w:rFonts w:eastAsia="Calibri" w:hint="eastAsia"/>
          <w:rtl/>
        </w:rPr>
        <w:t>דוח</w:t>
      </w:r>
      <w:r w:rsidRPr="005C2C6C">
        <w:rPr>
          <w:rFonts w:eastAsia="Calibri"/>
          <w:rtl/>
        </w:rPr>
        <w:t xml:space="preserve"> המעקב</w:t>
      </w:r>
      <w:bookmarkEnd w:id="47"/>
      <w:r w:rsidRPr="005C2C6C">
        <w:rPr>
          <w:rFonts w:eastAsia="Calibri" w:hint="cs"/>
          <w:rtl/>
        </w:rPr>
        <w:t xml:space="preserve"> מפברואר 2026 כי היא התקשרה במאי 2025 עם חברה לגיבוש תוכנית אב לניקוז בתחום שיפוטה שנועד</w:t>
      </w:r>
      <w:r w:rsidRPr="005C2C6C">
        <w:rPr>
          <w:rFonts w:eastAsia="Calibri" w:hint="eastAsia"/>
          <w:rtl/>
        </w:rPr>
        <w:t>ה</w:t>
      </w:r>
      <w:r w:rsidRPr="005C2C6C">
        <w:rPr>
          <w:rFonts w:eastAsia="Calibri" w:hint="cs"/>
          <w:rtl/>
        </w:rPr>
        <w:t xml:space="preserve"> לתת מענה מערכתי ארוך טווח לסוגיית הניקוז ביישוב. </w:t>
      </w:r>
    </w:p>
    <w:p w:rsidR="005C2C6C" w:rsidRPr="005C2C6C" w:rsidP="005C2C6C" w14:paraId="5918B050" w14:textId="77777777">
      <w:pPr>
        <w:spacing w:line="269" w:lineRule="auto"/>
        <w:ind w:left="-567"/>
        <w:rPr>
          <w:rFonts w:eastAsia="Calibri"/>
          <w:szCs w:val="20"/>
          <w:rtl/>
        </w:rPr>
      </w:pPr>
    </w:p>
    <w:p w:rsidR="005C2C6C" w:rsidRPr="005C2C6C" w:rsidP="005C2C6C" w14:paraId="2330E566" w14:textId="77777777">
      <w:pPr>
        <w:spacing w:line="269" w:lineRule="auto"/>
        <w:rPr>
          <w:rFonts w:eastAsia="Calibri"/>
          <w:b/>
          <w:bCs/>
          <w:rtl/>
        </w:rPr>
      </w:pPr>
      <w:r w:rsidRPr="005C2C6C">
        <w:rPr>
          <w:rFonts w:eastAsia="Calibri" w:hint="cs"/>
          <w:b/>
          <w:bCs/>
          <w:rtl/>
        </w:rPr>
        <w:t>משרד מבקר המדינה מציין את פועלה של ה</w:t>
      </w:r>
      <w:r w:rsidRPr="005C2C6C">
        <w:rPr>
          <w:rFonts w:eastAsia="Calibri"/>
          <w:b/>
          <w:bCs/>
          <w:rtl/>
        </w:rPr>
        <w:t xml:space="preserve">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b/>
          <w:bCs/>
          <w:rtl/>
        </w:rPr>
        <w:t xml:space="preserve"> </w:t>
      </w:r>
      <w:r w:rsidRPr="005C2C6C">
        <w:rPr>
          <w:rFonts w:eastAsia="Calibri" w:hint="cs"/>
          <w:b/>
          <w:bCs/>
          <w:rtl/>
        </w:rPr>
        <w:t>להכנת תוכנית אב לניקוז וממליץ כי תסיים את הכנתה מוקדם ככל האפשר כדי שתסייע למועצה בצמצום נזקי השיטפונות ומניעתם.</w:t>
      </w:r>
    </w:p>
    <w:p w:rsidR="005C2C6C" w:rsidRPr="005C2C6C" w:rsidP="005C2C6C" w14:paraId="25DD48F5" w14:textId="77777777">
      <w:pPr>
        <w:spacing w:line="269" w:lineRule="auto"/>
        <w:rPr>
          <w:rFonts w:eastAsia="Calibri"/>
          <w:b/>
          <w:bCs/>
          <w:rtl/>
        </w:rPr>
      </w:pPr>
    </w:p>
    <w:p w:rsidR="005C2C6C" w:rsidRPr="005C2C6C" w:rsidP="005C2C6C" w14:paraId="35449CBF" w14:textId="77777777">
      <w:pPr>
        <w:keepNext/>
        <w:keepLines/>
        <w:spacing w:line="269" w:lineRule="auto"/>
        <w:outlineLvl w:val="2"/>
        <w:rPr>
          <w:rFonts w:eastAsia="Times New Roman"/>
          <w:bCs/>
          <w:szCs w:val="28"/>
          <w:u w:val="single"/>
          <w:rtl/>
        </w:rPr>
      </w:pPr>
      <w:r w:rsidRPr="005C2C6C">
        <w:rPr>
          <w:rFonts w:eastAsia="Times New Roman"/>
          <w:bCs/>
          <w:szCs w:val="28"/>
          <w:u w:val="single"/>
          <w:rtl/>
        </w:rPr>
        <w:t>מידע על תשתיות הניקוז ומיפוין</w:t>
      </w:r>
    </w:p>
    <w:p w:rsidR="005C2C6C" w:rsidRPr="005C2C6C" w:rsidP="005C2C6C" w14:paraId="243E18A4" w14:textId="77777777">
      <w:pPr>
        <w:spacing w:line="269" w:lineRule="auto"/>
        <w:ind w:left="-567"/>
        <w:rPr>
          <w:rFonts w:eastAsia="Calibri"/>
          <w:szCs w:val="20"/>
          <w:rtl/>
        </w:rPr>
      </w:pPr>
    </w:p>
    <w:p w:rsidR="005C2C6C" w:rsidRPr="005C2C6C" w:rsidP="005C2C6C" w14:paraId="7D440977" w14:textId="77777777">
      <w:pPr>
        <w:spacing w:line="269" w:lineRule="auto"/>
        <w:rPr>
          <w:rFonts w:eastAsia="Calibri"/>
          <w:rtl/>
        </w:rPr>
      </w:pPr>
      <w:r w:rsidRPr="005C2C6C">
        <w:rPr>
          <w:rFonts w:eastAsia="Calibri"/>
          <w:rtl/>
        </w:rPr>
        <w:t xml:space="preserve">מידע מלא ומעודכן על תשתית הניקוז העירונית הקיימת בידי הרשות המקומית חיוני להערכת המצב הקיים של התשתית האמורה ולבחינת יכולת עמידתה </w:t>
      </w:r>
      <w:r w:rsidRPr="005C2C6C">
        <w:rPr>
          <w:rFonts w:eastAsia="Calibri" w:hint="cs"/>
          <w:rtl/>
        </w:rPr>
        <w:t>ב</w:t>
      </w:r>
      <w:r w:rsidRPr="005C2C6C">
        <w:rPr>
          <w:rFonts w:eastAsia="Calibri"/>
          <w:rtl/>
        </w:rPr>
        <w:t xml:space="preserve">סכנת שיטפונות והצפות, </w:t>
      </w:r>
      <w:r w:rsidRPr="005C2C6C">
        <w:rPr>
          <w:rFonts w:eastAsia="Calibri" w:hint="cs"/>
          <w:rtl/>
        </w:rPr>
        <w:t>ובייחוד</w:t>
      </w:r>
      <w:r w:rsidRPr="005C2C6C">
        <w:rPr>
          <w:rFonts w:eastAsia="Calibri"/>
          <w:rtl/>
        </w:rPr>
        <w:t xml:space="preserve"> בנקודות החמות. על בסיס המידע הקיים, על הרשות המקומית להכין תוכנית עבודה לשדרוג מערכת הניקוז ולתחזוקתה - לטווח הקצר ולטווח הארוך</w:t>
      </w:r>
      <w:r>
        <w:rPr>
          <w:rFonts w:eastAsia="Calibri"/>
          <w:vertAlign w:val="superscript"/>
          <w:rtl/>
        </w:rPr>
        <w:footnoteReference w:id="59"/>
      </w:r>
      <w:r w:rsidRPr="005C2C6C">
        <w:rPr>
          <w:rFonts w:eastAsia="Calibri"/>
          <w:rtl/>
        </w:rPr>
        <w:t>.</w:t>
      </w:r>
    </w:p>
    <w:p w:rsidR="005C2C6C" w:rsidRPr="005C2C6C" w:rsidP="005C2C6C" w14:paraId="362C1BC8" w14:textId="77777777">
      <w:pPr>
        <w:spacing w:line="269" w:lineRule="auto"/>
        <w:ind w:left="-567"/>
        <w:rPr>
          <w:rFonts w:eastAsia="Calibri"/>
          <w:szCs w:val="20"/>
          <w:rtl/>
        </w:rPr>
      </w:pPr>
    </w:p>
    <w:p w:rsidR="005C2C6C" w:rsidRPr="005C2C6C" w:rsidP="005C2C6C" w14:paraId="5532A3BE" w14:textId="77777777">
      <w:pPr>
        <w:spacing w:line="269" w:lineRule="auto"/>
        <w:rPr>
          <w:rFonts w:eastAsia="Calibri"/>
          <w:rtl/>
        </w:rPr>
      </w:pPr>
      <w:r w:rsidRPr="005C2C6C">
        <w:rPr>
          <w:rFonts w:eastAsia="Calibri"/>
          <w:rtl/>
        </w:rPr>
        <w:t xml:space="preserve">מערכת מידע גיאוגרפי (להלן - ממ"ג או </w:t>
      </w:r>
      <w:r w:rsidRPr="005C2C6C">
        <w:rPr>
          <w:rFonts w:eastAsia="Calibri"/>
          <w:sz w:val="24"/>
        </w:rPr>
        <w:t>GIS</w:t>
      </w:r>
      <w:r w:rsidRPr="005C2C6C">
        <w:rPr>
          <w:rFonts w:eastAsia="Calibri"/>
          <w:rtl/>
        </w:rPr>
        <w:t>) היא מערכת לקליטה</w:t>
      </w:r>
      <w:r w:rsidRPr="005C2C6C">
        <w:rPr>
          <w:rFonts w:eastAsia="Calibri" w:hint="cs"/>
          <w:rtl/>
        </w:rPr>
        <w:t>,</w:t>
      </w:r>
      <w:r w:rsidRPr="005C2C6C">
        <w:rPr>
          <w:rFonts w:eastAsia="Calibri"/>
          <w:rtl/>
        </w:rPr>
        <w:t xml:space="preserve"> </w:t>
      </w:r>
      <w:r w:rsidRPr="005C2C6C">
        <w:rPr>
          <w:rFonts w:eastAsia="Calibri" w:hint="cs"/>
          <w:rtl/>
        </w:rPr>
        <w:t>ל</w:t>
      </w:r>
      <w:r w:rsidRPr="005C2C6C">
        <w:rPr>
          <w:rFonts w:eastAsia="Calibri"/>
          <w:rtl/>
        </w:rPr>
        <w:t>א</w:t>
      </w:r>
      <w:r w:rsidRPr="005C2C6C">
        <w:rPr>
          <w:rFonts w:eastAsia="Calibri" w:hint="cs"/>
          <w:rtl/>
        </w:rPr>
        <w:t>ח</w:t>
      </w:r>
      <w:r w:rsidRPr="005C2C6C">
        <w:rPr>
          <w:rFonts w:eastAsia="Calibri"/>
          <w:rtl/>
        </w:rPr>
        <w:t>סון</w:t>
      </w:r>
      <w:r w:rsidRPr="005C2C6C">
        <w:rPr>
          <w:rFonts w:eastAsia="Calibri" w:hint="cs"/>
          <w:rtl/>
        </w:rPr>
        <w:t>,</w:t>
      </w:r>
      <w:r w:rsidRPr="005C2C6C">
        <w:rPr>
          <w:rFonts w:eastAsia="Calibri"/>
          <w:rtl/>
        </w:rPr>
        <w:t xml:space="preserve"> </w:t>
      </w:r>
      <w:r w:rsidRPr="005C2C6C">
        <w:rPr>
          <w:rFonts w:eastAsia="Calibri" w:hint="cs"/>
          <w:rtl/>
        </w:rPr>
        <w:t>ל</w:t>
      </w:r>
      <w:r w:rsidRPr="005C2C6C">
        <w:rPr>
          <w:rFonts w:eastAsia="Calibri"/>
          <w:rtl/>
        </w:rPr>
        <w:t>תשאול</w:t>
      </w:r>
      <w:r w:rsidRPr="005C2C6C">
        <w:rPr>
          <w:rFonts w:eastAsia="Calibri" w:hint="cs"/>
          <w:rtl/>
        </w:rPr>
        <w:t>,</w:t>
      </w:r>
      <w:r w:rsidRPr="005C2C6C">
        <w:rPr>
          <w:rFonts w:eastAsia="Calibri"/>
          <w:rtl/>
        </w:rPr>
        <w:t xml:space="preserve"> </w:t>
      </w:r>
      <w:r w:rsidRPr="005C2C6C">
        <w:rPr>
          <w:rFonts w:eastAsia="Calibri" w:hint="cs"/>
          <w:rtl/>
        </w:rPr>
        <w:t>ל</w:t>
      </w:r>
      <w:r w:rsidRPr="005C2C6C">
        <w:rPr>
          <w:rFonts w:eastAsia="Calibri"/>
          <w:rtl/>
        </w:rPr>
        <w:t>ניתוח ו</w:t>
      </w:r>
      <w:r w:rsidRPr="005C2C6C">
        <w:rPr>
          <w:rFonts w:eastAsia="Calibri" w:hint="cs"/>
          <w:rtl/>
        </w:rPr>
        <w:t>ל</w:t>
      </w:r>
      <w:r w:rsidRPr="005C2C6C">
        <w:rPr>
          <w:rFonts w:eastAsia="Calibri"/>
          <w:rtl/>
        </w:rPr>
        <w:t xml:space="preserve">תצוגה של מידע, המורכבת מאוסף של רכיבי חומרה, רכיבי תוכנה, מידע מרחבי, פרוצדורות וכוח אדם מיומן. ביוני 2009 פרסם משרד הבינוי והשיכון מפרט שכבות הנדסיות שעל הרשויות המקומיות לכלול במערכת </w:t>
      </w:r>
      <w:r w:rsidRPr="005C2C6C">
        <w:rPr>
          <w:rFonts w:eastAsia="Calibri"/>
          <w:rtl/>
        </w:rPr>
        <w:t>הממ"ג</w:t>
      </w:r>
      <w:r w:rsidRPr="005C2C6C">
        <w:rPr>
          <w:rFonts w:eastAsia="Calibri"/>
          <w:rtl/>
        </w:rPr>
        <w:t xml:space="preserve"> שלהן</w:t>
      </w:r>
      <w:r w:rsidRPr="005C2C6C">
        <w:rPr>
          <w:rFonts w:eastAsia="Calibri" w:hint="cs"/>
          <w:rtl/>
        </w:rPr>
        <w:t>,</w:t>
      </w:r>
      <w:r w:rsidRPr="005C2C6C">
        <w:rPr>
          <w:rFonts w:eastAsia="Calibri"/>
          <w:rtl/>
        </w:rPr>
        <w:t xml:space="preserve"> ובהן שכבת מידע על תשתיות הניקוז בתוך היישוב</w:t>
      </w:r>
      <w:r>
        <w:rPr>
          <w:rFonts w:eastAsia="Calibri"/>
          <w:vertAlign w:val="superscript"/>
          <w:rtl/>
        </w:rPr>
        <w:footnoteReference w:id="60"/>
      </w:r>
      <w:r w:rsidRPr="005C2C6C">
        <w:rPr>
          <w:rFonts w:eastAsia="Calibri"/>
          <w:rtl/>
        </w:rPr>
        <w:t>.</w:t>
      </w:r>
    </w:p>
    <w:p w:rsidR="005C2C6C" w:rsidRPr="005C2C6C" w:rsidP="005C2C6C" w14:paraId="12C092EF" w14:textId="77777777">
      <w:pPr>
        <w:spacing w:line="269" w:lineRule="auto"/>
        <w:ind w:left="-567"/>
        <w:rPr>
          <w:rFonts w:eastAsia="Calibri"/>
          <w:szCs w:val="20"/>
          <w:rtl/>
        </w:rPr>
      </w:pPr>
    </w:p>
    <w:p w:rsidR="005C2C6C" w:rsidRPr="005C2C6C" w:rsidP="005C2C6C" w14:paraId="00D18550" w14:textId="77777777">
      <w:pPr>
        <w:keepNext/>
        <w:keepLines/>
        <w:spacing w:line="269" w:lineRule="auto"/>
        <w:outlineLvl w:val="3"/>
        <w:rPr>
          <w:rFonts w:eastAsia="Times New Roman"/>
          <w:bCs/>
          <w:szCs w:val="26"/>
          <w:rtl/>
        </w:rPr>
      </w:pPr>
      <w:r w:rsidRPr="005C2C6C">
        <w:rPr>
          <w:rFonts w:eastAsia="Times New Roman"/>
          <w:bCs/>
          <w:szCs w:val="26"/>
          <w:rtl/>
        </w:rPr>
        <w:t xml:space="preserve">עיריית </w:t>
      </w:r>
      <w:r w:rsidRPr="005C2C6C">
        <w:rPr>
          <w:rFonts w:eastAsia="Times New Roman"/>
          <w:b/>
          <w:bCs/>
          <w:szCs w:val="26"/>
          <w:rtl/>
        </w:rPr>
        <w:t>אשקלון</w:t>
      </w:r>
    </w:p>
    <w:p w:rsidR="005C2C6C" w:rsidRPr="005C2C6C" w:rsidP="005C2C6C" w14:paraId="00F4012B" w14:textId="77777777">
      <w:pPr>
        <w:keepNext/>
        <w:keepLines/>
        <w:spacing w:line="269" w:lineRule="auto"/>
        <w:outlineLvl w:val="4"/>
        <w:rPr>
          <w:rFonts w:eastAsia="Times New Roman"/>
          <w:bCs/>
          <w:spacing w:val="40"/>
          <w:rtl/>
        </w:rPr>
      </w:pPr>
    </w:p>
    <w:p w:rsidR="005C2C6C" w:rsidRPr="005C2C6C" w:rsidP="005C2C6C" w14:paraId="2BDD7D74" w14:textId="77777777">
      <w:pPr>
        <w:keepNext/>
        <w:keepLines/>
        <w:spacing w:line="269" w:lineRule="auto"/>
        <w:outlineLvl w:val="4"/>
        <w:rPr>
          <w:rFonts w:eastAsia="Times New Roman"/>
          <w:bCs/>
          <w:spacing w:val="40"/>
          <w:rtl/>
        </w:rPr>
      </w:pPr>
      <w:r w:rsidRPr="005C2C6C">
        <w:rPr>
          <w:rFonts w:eastAsia="Times New Roman" w:hint="cs"/>
          <w:bCs/>
          <w:spacing w:val="40"/>
          <w:rtl/>
        </w:rPr>
        <w:t>הביקורת הקודמת</w:t>
      </w:r>
    </w:p>
    <w:p w:rsidR="005C2C6C" w:rsidRPr="005C2C6C" w:rsidP="005C2C6C" w14:paraId="6B229E45" w14:textId="77777777">
      <w:pPr>
        <w:spacing w:line="269" w:lineRule="auto"/>
        <w:ind w:left="-567"/>
        <w:rPr>
          <w:rFonts w:eastAsia="Calibri"/>
          <w:szCs w:val="20"/>
          <w:rtl/>
        </w:rPr>
      </w:pPr>
    </w:p>
    <w:p w:rsidR="005C2C6C" w:rsidRPr="005C2C6C" w:rsidP="005C2C6C" w14:paraId="2A1EA76E"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b/>
          <w:bCs/>
          <w:rtl/>
        </w:rPr>
        <w:t xml:space="preserve"> </w:t>
      </w:r>
      <w:r w:rsidRPr="005C2C6C">
        <w:rPr>
          <w:rFonts w:eastAsia="Calibri" w:hint="cs"/>
          <w:rtl/>
        </w:rPr>
        <w:t xml:space="preserve">בביקורת הקודמת עלה כי </w:t>
      </w:r>
      <w:r w:rsidRPr="005C2C6C">
        <w:rPr>
          <w:rFonts w:eastAsia="Calibri"/>
          <w:rtl/>
        </w:rPr>
        <w:t>עיריי</w:t>
      </w:r>
      <w:r w:rsidRPr="005C2C6C">
        <w:rPr>
          <w:rFonts w:eastAsia="Calibri" w:hint="cs"/>
          <w:rtl/>
        </w:rPr>
        <w:t xml:space="preserve">ת </w:t>
      </w:r>
      <w:r w:rsidRPr="005C2C6C">
        <w:rPr>
          <w:rFonts w:eastAsia="Calibri" w:hint="cs"/>
          <w:b/>
          <w:bCs/>
          <w:rtl/>
        </w:rPr>
        <w:t>אשקלון</w:t>
      </w:r>
      <w:r w:rsidRPr="005C2C6C">
        <w:rPr>
          <w:rFonts w:eastAsia="Calibri"/>
          <w:rtl/>
        </w:rPr>
        <w:t xml:space="preserve"> </w:t>
      </w:r>
      <w:r w:rsidRPr="005C2C6C">
        <w:rPr>
          <w:rFonts w:eastAsia="Calibri" w:hint="cs"/>
          <w:rtl/>
        </w:rPr>
        <w:t xml:space="preserve">הזינה את המיפוי הקיים של תשתית הניקוז למערכת </w:t>
      </w:r>
      <w:r w:rsidRPr="005C2C6C">
        <w:rPr>
          <w:rFonts w:eastAsia="Calibri" w:hint="cs"/>
          <w:rtl/>
        </w:rPr>
        <w:t>הממ"ג</w:t>
      </w:r>
      <w:r w:rsidRPr="005C2C6C">
        <w:rPr>
          <w:rFonts w:eastAsia="Calibri" w:hint="cs"/>
          <w:rtl/>
        </w:rPr>
        <w:t xml:space="preserve">, שכלל גם את מיקומם של קווי התיעול והניקוז ואת הקולטנים, אולם </w:t>
      </w:r>
      <w:r w:rsidRPr="005C2C6C">
        <w:rPr>
          <w:rFonts w:eastAsia="Calibri"/>
          <w:rtl/>
        </w:rPr>
        <w:t xml:space="preserve">אין </w:t>
      </w:r>
      <w:r w:rsidRPr="005C2C6C">
        <w:rPr>
          <w:rFonts w:eastAsia="Calibri" w:hint="cs"/>
          <w:rtl/>
        </w:rPr>
        <w:t xml:space="preserve">במיפוי </w:t>
      </w:r>
      <w:r w:rsidRPr="005C2C6C">
        <w:rPr>
          <w:rFonts w:eastAsia="Calibri"/>
          <w:rtl/>
        </w:rPr>
        <w:t>נתונים מרוכזים בנוגע לסך האורך, הקוטר והגובה (שיפוע) של התעלות במערכת התיעול העירונית, ואין בידי</w:t>
      </w:r>
      <w:r w:rsidRPr="005C2C6C">
        <w:rPr>
          <w:rFonts w:eastAsia="Calibri" w:hint="cs"/>
          <w:rtl/>
        </w:rPr>
        <w:t xml:space="preserve"> העירייה</w:t>
      </w:r>
      <w:r w:rsidRPr="005C2C6C">
        <w:rPr>
          <w:rFonts w:eastAsia="Calibri"/>
          <w:rtl/>
        </w:rPr>
        <w:t xml:space="preserve"> מידע מרוכז בנוגע לגיל מערכות התיעול והניקוז.</w:t>
      </w:r>
    </w:p>
    <w:p w:rsidR="005C2C6C" w:rsidRPr="005C2C6C" w:rsidP="005C2C6C" w14:paraId="7509E779" w14:textId="77777777">
      <w:pPr>
        <w:spacing w:line="269" w:lineRule="auto"/>
        <w:ind w:left="-567"/>
        <w:rPr>
          <w:rFonts w:eastAsia="Calibri"/>
          <w:szCs w:val="20"/>
          <w:rtl/>
        </w:rPr>
      </w:pPr>
    </w:p>
    <w:p w:rsidR="005C2C6C" w:rsidRPr="005C2C6C" w:rsidP="005C2C6C" w14:paraId="1801F5DC" w14:textId="77777777">
      <w:pPr>
        <w:spacing w:line="269" w:lineRule="auto"/>
        <w:rPr>
          <w:rFonts w:eastAsia="Calibri"/>
          <w:b/>
          <w:bCs/>
          <w:rtl/>
        </w:rPr>
      </w:pPr>
      <w:r w:rsidRPr="005C2C6C">
        <w:rPr>
          <w:rFonts w:eastAsia="Times New Roman" w:hint="cs"/>
          <w:bCs/>
          <w:spacing w:val="40"/>
          <w:rtl/>
        </w:rPr>
        <w:t>ההמלצה בדוח הקודם:</w:t>
      </w:r>
      <w:r w:rsidRPr="005C2C6C">
        <w:rPr>
          <w:rFonts w:eastAsia="Calibri" w:hint="cs"/>
          <w:b/>
          <w:bCs/>
          <w:rtl/>
        </w:rPr>
        <w:t xml:space="preserve"> </w:t>
      </w:r>
      <w:r w:rsidRPr="005C2C6C">
        <w:rPr>
          <w:rFonts w:eastAsia="Calibri" w:hint="cs"/>
          <w:rtl/>
        </w:rPr>
        <w:t>משרד מבקר המדינה המליץ ל</w:t>
      </w:r>
      <w:r w:rsidRPr="005C2C6C">
        <w:rPr>
          <w:rFonts w:eastAsia="Calibri"/>
          <w:rtl/>
        </w:rPr>
        <w:t>עיר</w:t>
      </w:r>
      <w:r w:rsidRPr="005C2C6C">
        <w:rPr>
          <w:rFonts w:eastAsia="Calibri" w:hint="cs"/>
          <w:rtl/>
        </w:rPr>
        <w:t>י</w:t>
      </w:r>
      <w:r w:rsidRPr="005C2C6C">
        <w:rPr>
          <w:rFonts w:eastAsia="Calibri"/>
          <w:rtl/>
        </w:rPr>
        <w:t xml:space="preserve">ית </w:t>
      </w:r>
      <w:r w:rsidRPr="005C2C6C">
        <w:rPr>
          <w:rFonts w:eastAsia="Calibri"/>
          <w:b/>
          <w:bCs/>
          <w:rtl/>
        </w:rPr>
        <w:t>אשקלון</w:t>
      </w:r>
      <w:r w:rsidRPr="005C2C6C">
        <w:rPr>
          <w:rFonts w:eastAsia="Calibri"/>
          <w:rtl/>
        </w:rPr>
        <w:t xml:space="preserve"> להשלים את המידע על תשתיות הניקוז שבתחומ</w:t>
      </w:r>
      <w:r w:rsidRPr="005C2C6C">
        <w:rPr>
          <w:rFonts w:eastAsia="Calibri" w:hint="cs"/>
          <w:rtl/>
        </w:rPr>
        <w:t>ה,</w:t>
      </w:r>
      <w:r w:rsidRPr="005C2C6C">
        <w:rPr>
          <w:rFonts w:eastAsia="Calibri"/>
          <w:rtl/>
        </w:rPr>
        <w:t xml:space="preserve"> לרבות גילם, אורכם וקוטרם של קווי הניקוז</w:t>
      </w:r>
      <w:r w:rsidRPr="005C2C6C">
        <w:rPr>
          <w:rFonts w:eastAsia="Calibri" w:hint="cs"/>
          <w:rtl/>
        </w:rPr>
        <w:t>,</w:t>
      </w:r>
      <w:r w:rsidRPr="005C2C6C">
        <w:rPr>
          <w:rFonts w:eastAsia="Calibri"/>
          <w:rtl/>
        </w:rPr>
        <w:t xml:space="preserve"> ו</w:t>
      </w:r>
      <w:r w:rsidRPr="005C2C6C">
        <w:rPr>
          <w:rFonts w:eastAsia="Calibri" w:hint="cs"/>
          <w:rtl/>
        </w:rPr>
        <w:t>לעדכן</w:t>
      </w:r>
      <w:r w:rsidRPr="005C2C6C">
        <w:rPr>
          <w:rFonts w:eastAsia="Calibri"/>
          <w:rtl/>
        </w:rPr>
        <w:t xml:space="preserve"> את </w:t>
      </w:r>
      <w:r w:rsidRPr="005C2C6C">
        <w:rPr>
          <w:rFonts w:eastAsia="Calibri" w:hint="cs"/>
          <w:rtl/>
        </w:rPr>
        <w:t>הממ"ג</w:t>
      </w:r>
      <w:r w:rsidRPr="005C2C6C">
        <w:rPr>
          <w:rFonts w:eastAsia="Calibri"/>
          <w:rtl/>
        </w:rPr>
        <w:t xml:space="preserve"> בהתאם.</w:t>
      </w:r>
    </w:p>
    <w:p w:rsidR="00DC1BAE" w:rsidP="005C2C6C" w14:paraId="1E41B7CA" w14:textId="77777777">
      <w:pPr>
        <w:spacing w:line="269" w:lineRule="auto"/>
        <w:rPr>
          <w:rFonts w:eastAsia="Times New Roman"/>
          <w:bCs/>
          <w:spacing w:val="40"/>
          <w:rtl/>
        </w:rPr>
      </w:pPr>
    </w:p>
    <w:p w:rsidR="00DC1BAE" w:rsidP="005C2C6C" w14:paraId="5A348311" w14:textId="77777777">
      <w:pPr>
        <w:spacing w:line="269" w:lineRule="auto"/>
        <w:rPr>
          <w:rFonts w:eastAsia="Times New Roman"/>
          <w:bCs/>
          <w:spacing w:val="40"/>
          <w:rtl/>
        </w:rPr>
      </w:pPr>
    </w:p>
    <w:p w:rsidR="00DC1BAE" w:rsidP="005C2C6C" w14:paraId="2B951658" w14:textId="77777777">
      <w:pPr>
        <w:spacing w:line="269" w:lineRule="auto"/>
        <w:rPr>
          <w:rFonts w:eastAsia="Times New Roman"/>
          <w:bCs/>
          <w:spacing w:val="40"/>
          <w:rtl/>
        </w:rPr>
      </w:pPr>
    </w:p>
    <w:p w:rsidR="005C2C6C" w:rsidRPr="005C2C6C" w:rsidP="005C2C6C" w14:paraId="1186E86A" w14:textId="77777777">
      <w:pPr>
        <w:spacing w:line="269" w:lineRule="auto"/>
        <w:rPr>
          <w:rFonts w:eastAsia="Calibri"/>
          <w:rtl/>
        </w:rPr>
      </w:pPr>
      <w:r w:rsidRPr="005C2C6C">
        <w:rPr>
          <w:rFonts w:eastAsia="Times New Roman"/>
          <w:bCs/>
          <w:spacing w:val="40"/>
          <w:rtl/>
        </w:rPr>
        <w:t>תגוב</w:t>
      </w:r>
      <w:r w:rsidRPr="005C2C6C">
        <w:rPr>
          <w:rFonts w:eastAsia="Times New Roman" w:hint="cs"/>
          <w:bCs/>
          <w:spacing w:val="40"/>
          <w:rtl/>
        </w:rPr>
        <w:t>ת עיריית אשקלון ע</w:t>
      </w:r>
      <w:r w:rsidRPr="005C2C6C">
        <w:rPr>
          <w:rFonts w:eastAsia="Times New Roman"/>
          <w:bCs/>
          <w:spacing w:val="40"/>
          <w:rtl/>
        </w:rPr>
        <w:t>ל</w:t>
      </w:r>
      <w:r w:rsidRPr="005C2C6C">
        <w:rPr>
          <w:rFonts w:eastAsia="Times New Roman" w:hint="cs"/>
          <w:bCs/>
          <w:spacing w:val="40"/>
          <w:rtl/>
        </w:rPr>
        <w:t xml:space="preserve"> ה</w:t>
      </w:r>
      <w:r w:rsidRPr="005C2C6C">
        <w:rPr>
          <w:rFonts w:eastAsia="Times New Roman"/>
          <w:bCs/>
          <w:spacing w:val="40"/>
          <w:rtl/>
        </w:rPr>
        <w:t>דוח הקודם ובדיווח על תיקון הליקויים</w:t>
      </w:r>
    </w:p>
    <w:p w:rsidR="005C2C6C" w:rsidRPr="005C2C6C" w:rsidP="005C2C6C" w14:paraId="7F8EF80E" w14:textId="77777777">
      <w:pPr>
        <w:spacing w:line="269" w:lineRule="auto"/>
        <w:ind w:left="-567"/>
        <w:rPr>
          <w:rFonts w:eastAsia="Calibri"/>
          <w:szCs w:val="20"/>
          <w:rtl/>
        </w:rPr>
      </w:pPr>
    </w:p>
    <w:p w:rsidR="005C2C6C" w:rsidRPr="005C2C6C" w:rsidP="005C2C6C" w14:paraId="2ACF3137" w14:textId="77777777">
      <w:pPr>
        <w:spacing w:line="269" w:lineRule="auto"/>
        <w:rPr>
          <w:rFonts w:eastAsia="Calibri"/>
          <w:rtl/>
        </w:rPr>
      </w:pPr>
      <w:r w:rsidRPr="005C2C6C">
        <w:rPr>
          <w:rFonts w:eastAsia="Calibri" w:hint="cs"/>
          <w:rtl/>
        </w:rPr>
        <w:t xml:space="preserve">עיריית </w:t>
      </w:r>
      <w:r w:rsidRPr="005C2C6C">
        <w:rPr>
          <w:rFonts w:eastAsia="Calibri" w:hint="eastAsia"/>
          <w:b/>
          <w:bCs/>
          <w:rtl/>
        </w:rPr>
        <w:t>אשקלון</w:t>
      </w:r>
      <w:r w:rsidRPr="005C2C6C">
        <w:rPr>
          <w:rFonts w:eastAsia="Calibri"/>
          <w:b/>
          <w:bCs/>
          <w:rtl/>
        </w:rPr>
        <w:t xml:space="preserve"> </w:t>
      </w:r>
      <w:r w:rsidRPr="005C2C6C">
        <w:rPr>
          <w:rFonts w:eastAsia="Calibri" w:hint="cs"/>
          <w:rtl/>
        </w:rPr>
        <w:t xml:space="preserve">מסרה </w:t>
      </w:r>
      <w:r w:rsidRPr="005C2C6C">
        <w:rPr>
          <w:rFonts w:eastAsia="Calibri"/>
          <w:rtl/>
        </w:rPr>
        <w:t>כי היא פועלת ליישום המלצת משרד מבקר המדינה בנושא.</w:t>
      </w:r>
    </w:p>
    <w:p w:rsidR="005C2C6C" w:rsidRPr="005C2C6C" w:rsidP="005C2C6C" w14:paraId="699FD5D5" w14:textId="77777777">
      <w:pPr>
        <w:spacing w:line="269" w:lineRule="auto"/>
        <w:ind w:left="-567"/>
        <w:rPr>
          <w:rFonts w:eastAsia="Calibri"/>
          <w:szCs w:val="20"/>
          <w:rtl/>
        </w:rPr>
      </w:pPr>
    </w:p>
    <w:p w:rsidR="005C2C6C" w:rsidRPr="005C2C6C" w:rsidP="005C2C6C" w14:paraId="33DB37D4"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בדיווח על תיקון הליקויים כי יש לה נתונים בנוגע למערכת הניקוז מ-30 השנים האחרונות וכי אין לה רישום לגבי קווי ניקוז שנבנו לפני 40 שנה או יותר. </w:t>
      </w:r>
    </w:p>
    <w:p w:rsidR="005C2C6C" w:rsidRPr="005C2C6C" w:rsidP="005C2C6C" w14:paraId="7BF9859F" w14:textId="77777777">
      <w:pPr>
        <w:spacing w:line="269" w:lineRule="auto"/>
        <w:rPr>
          <w:rFonts w:eastAsia="Calibri"/>
          <w:rtl/>
        </w:rPr>
      </w:pPr>
    </w:p>
    <w:p w:rsidR="005C2C6C" w:rsidRPr="005C2C6C" w:rsidP="005C2C6C" w14:paraId="2E881B26"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5C2C6C" w:rsidP="005C2C6C" w14:paraId="36865A58" w14:textId="77777777">
      <w:pPr>
        <w:spacing w:line="269" w:lineRule="auto"/>
        <w:ind w:left="-567"/>
        <w:rPr>
          <w:rFonts w:eastAsia="Calibri"/>
          <w:szCs w:val="20"/>
          <w:rtl/>
        </w:rPr>
      </w:pPr>
    </w:p>
    <w:p w:rsidR="005C2C6C" w:rsidRPr="005C2C6C" w:rsidP="005C2C6C" w14:paraId="5B44BE21"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למשרד מבקר המדינה כי מיפתה נתונים רבים, בין היתר של תאי ניקוז ומובלים שהוקמו החל בשנת 2000. עוד מסרה העירייה כי כשמותקן מובל ניקוז היא מעדכנת את מערכת </w:t>
      </w:r>
      <w:r w:rsidRPr="005C2C6C">
        <w:rPr>
          <w:rFonts w:eastAsia="Calibri" w:hint="cs"/>
          <w:rtl/>
        </w:rPr>
        <w:t>הממ"ג</w:t>
      </w:r>
      <w:r w:rsidRPr="005C2C6C">
        <w:rPr>
          <w:rFonts w:eastAsia="Calibri" w:hint="cs"/>
          <w:rtl/>
        </w:rPr>
        <w:t>. העירייה ציינה כי עדיין אין לה נתונים לגבי גילן של מערכות הניקוז, כך שאי אפשר לראות במיפוי מתי הותקן כל קו ניקוז, וכי הקווים שהוקמו לפני יותר מ-30 שנה אינם מעודכנים בשכבת המיפוי.</w:t>
      </w:r>
    </w:p>
    <w:p w:rsidR="005C2C6C" w:rsidRPr="005C2C6C" w:rsidP="005C2C6C" w14:paraId="773EE1DC" w14:textId="77777777">
      <w:pPr>
        <w:spacing w:line="269" w:lineRule="auto"/>
        <w:ind w:left="-567"/>
        <w:rPr>
          <w:rFonts w:eastAsia="Calibri"/>
          <w:szCs w:val="20"/>
          <w:rtl/>
        </w:rPr>
      </w:pPr>
    </w:p>
    <w:p w:rsidR="005C2C6C" w:rsidRPr="005C2C6C" w:rsidP="005C2C6C" w14:paraId="426BA803" w14:textId="77777777">
      <w:pPr>
        <w:spacing w:line="269" w:lineRule="auto"/>
        <w:rPr>
          <w:rFonts w:eastAsia="Calibri"/>
          <w:b/>
          <w:bCs/>
          <w:rtl/>
        </w:rPr>
      </w:pPr>
      <w:r w:rsidRPr="005C2C6C">
        <w:rPr>
          <w:rFonts w:eastAsia="Calibri"/>
          <w:b/>
          <w:bCs/>
          <w:rtl/>
        </w:rPr>
        <w:t xml:space="preserve">בביקורת הקודמת עלה כי עיריית אשקלון הזינה את המיפוי הקיים של תשתית הניקוז למערכת </w:t>
      </w:r>
      <w:r w:rsidRPr="005C2C6C">
        <w:rPr>
          <w:rFonts w:eastAsia="Calibri"/>
          <w:b/>
          <w:bCs/>
          <w:rtl/>
        </w:rPr>
        <w:t>הממ"ג</w:t>
      </w:r>
      <w:r w:rsidRPr="005C2C6C">
        <w:rPr>
          <w:rFonts w:eastAsia="Calibri"/>
          <w:b/>
          <w:bCs/>
          <w:rtl/>
        </w:rPr>
        <w:t xml:space="preserve">, אולם </w:t>
      </w:r>
      <w:r w:rsidRPr="005C2C6C">
        <w:rPr>
          <w:rFonts w:eastAsia="Calibri" w:hint="cs"/>
          <w:b/>
          <w:bCs/>
          <w:rtl/>
        </w:rPr>
        <w:t>המיפוי לא כלל</w:t>
      </w:r>
      <w:r w:rsidRPr="005C2C6C">
        <w:rPr>
          <w:rFonts w:eastAsia="Calibri"/>
          <w:b/>
          <w:bCs/>
          <w:rtl/>
        </w:rPr>
        <w:t xml:space="preserve"> נתונים מרוכזים בנוגע לסך האורך, הקוטר והגובה (שיפוע) של התעלות במערכת התיעול העירונית, ו</w:t>
      </w:r>
      <w:r w:rsidRPr="005C2C6C">
        <w:rPr>
          <w:rFonts w:eastAsia="Calibri" w:hint="cs"/>
          <w:b/>
          <w:bCs/>
          <w:rtl/>
        </w:rPr>
        <w:t xml:space="preserve">לא היה </w:t>
      </w:r>
      <w:r w:rsidRPr="005C2C6C">
        <w:rPr>
          <w:rFonts w:eastAsia="Calibri"/>
          <w:b/>
          <w:bCs/>
          <w:rtl/>
        </w:rPr>
        <w:t>בידי העירייה מידע מרוכז בנוגע לגיל מערכות התיעול והניקוז.</w:t>
      </w:r>
      <w:r w:rsidRPr="005C2C6C">
        <w:rPr>
          <w:rFonts w:eastAsia="Calibri"/>
          <w:b/>
          <w:bCs/>
        </w:rPr>
        <w:t xml:space="preserve"> </w:t>
      </w:r>
      <w:r w:rsidRPr="005C2C6C">
        <w:rPr>
          <w:rFonts w:eastAsia="Calibri" w:hint="cs"/>
          <w:b/>
          <w:bCs/>
          <w:rtl/>
        </w:rPr>
        <w:t xml:space="preserve">בביקורת המעקב עלה כי הליקוי תוקן במידה רבה: </w:t>
      </w:r>
      <w:r w:rsidRPr="005C2C6C">
        <w:rPr>
          <w:rFonts w:eastAsia="Calibri"/>
          <w:b/>
          <w:bCs/>
          <w:rtl/>
        </w:rPr>
        <w:t xml:space="preserve">שכבת תשתיות </w:t>
      </w:r>
      <w:r w:rsidRPr="005C2C6C">
        <w:rPr>
          <w:rFonts w:eastAsia="Calibri" w:hint="cs"/>
          <w:b/>
          <w:bCs/>
          <w:rtl/>
        </w:rPr>
        <w:t>הניקוז בתחומי עיריית אשקלון</w:t>
      </w:r>
      <w:r w:rsidRPr="005C2C6C">
        <w:rPr>
          <w:rFonts w:eastAsia="Calibri"/>
          <w:b/>
          <w:bCs/>
          <w:rtl/>
        </w:rPr>
        <w:t xml:space="preserve"> במערכת </w:t>
      </w:r>
      <w:r w:rsidRPr="005C2C6C">
        <w:rPr>
          <w:rFonts w:eastAsia="Calibri" w:hint="cs"/>
          <w:b/>
          <w:bCs/>
          <w:rtl/>
        </w:rPr>
        <w:t>הממ"ג</w:t>
      </w:r>
      <w:r w:rsidRPr="005C2C6C">
        <w:rPr>
          <w:rFonts w:eastAsia="Calibri" w:hint="cs"/>
          <w:b/>
          <w:bCs/>
          <w:rtl/>
        </w:rPr>
        <w:t xml:space="preserve"> הורחבה, בדגש על שכבת הביצוע בפועל (</w:t>
      </w:r>
      <w:r w:rsidRPr="005C2C6C">
        <w:rPr>
          <w:rFonts w:ascii="David" w:eastAsia="Calibri" w:hAnsi="David"/>
          <w:b/>
          <w:bCs/>
          <w:sz w:val="24"/>
        </w:rPr>
        <w:t>as made</w:t>
      </w:r>
      <w:r w:rsidRPr="005C2C6C">
        <w:rPr>
          <w:rFonts w:eastAsia="Calibri" w:hint="cs"/>
          <w:b/>
          <w:bCs/>
          <w:rtl/>
        </w:rPr>
        <w:t xml:space="preserve">) </w:t>
      </w:r>
      <w:r w:rsidRPr="005C2C6C">
        <w:rPr>
          <w:rFonts w:eastAsia="Calibri"/>
          <w:b/>
          <w:bCs/>
          <w:rtl/>
        </w:rPr>
        <w:t>של</w:t>
      </w:r>
      <w:r w:rsidRPr="005C2C6C">
        <w:rPr>
          <w:rFonts w:eastAsia="Calibri" w:hint="cs"/>
          <w:b/>
          <w:bCs/>
          <w:rtl/>
        </w:rPr>
        <w:t xml:space="preserve"> השכונות שנבנו החל בשנת 2000 במסגרת שיתוף הפעולה עם תאגיד המים והביוב אשקלון, שבהן קיימות שכבות של</w:t>
      </w:r>
      <w:r w:rsidRPr="005C2C6C">
        <w:rPr>
          <w:rFonts w:eastAsia="Calibri"/>
          <w:b/>
          <w:bCs/>
          <w:rtl/>
        </w:rPr>
        <w:t xml:space="preserve"> מים, ביוב וניקוז ברמה גבוהה. </w:t>
      </w:r>
    </w:p>
    <w:p w:rsidR="005C2C6C" w:rsidRPr="005C2C6C" w:rsidP="005C2C6C" w14:paraId="371954EE" w14:textId="77777777">
      <w:pPr>
        <w:spacing w:line="269" w:lineRule="auto"/>
        <w:ind w:left="-567"/>
        <w:rPr>
          <w:rFonts w:eastAsia="Calibri"/>
          <w:szCs w:val="20"/>
          <w:rtl/>
        </w:rPr>
      </w:pPr>
    </w:p>
    <w:p w:rsidR="005C2C6C" w:rsidRPr="005C2C6C" w:rsidP="005C2C6C" w14:paraId="61DC0022" w14:textId="77777777">
      <w:pPr>
        <w:spacing w:line="269" w:lineRule="auto"/>
        <w:rPr>
          <w:rFonts w:eastAsia="Calibri"/>
          <w:rtl/>
        </w:rPr>
      </w:pPr>
      <w:r w:rsidRPr="005C2C6C">
        <w:rPr>
          <w:rFonts w:eastAsia="Calibri" w:hint="cs"/>
          <w:b/>
          <w:bCs/>
          <w:rtl/>
        </w:rPr>
        <w:t>עוד עלה בביקורת המעקב כי ל</w:t>
      </w:r>
      <w:r w:rsidRPr="005C2C6C">
        <w:rPr>
          <w:rFonts w:eastAsia="Calibri"/>
          <w:b/>
          <w:bCs/>
          <w:rtl/>
        </w:rPr>
        <w:t>שכונות</w:t>
      </w:r>
      <w:r w:rsidRPr="005C2C6C">
        <w:rPr>
          <w:rFonts w:eastAsia="Calibri" w:hint="cs"/>
          <w:b/>
          <w:bCs/>
          <w:rtl/>
        </w:rPr>
        <w:t xml:space="preserve"> שנבנו לפני שנת 2000 יש מפות </w:t>
      </w:r>
      <w:r w:rsidRPr="005C2C6C">
        <w:rPr>
          <w:rFonts w:eastAsia="Calibri"/>
          <w:b/>
          <w:bCs/>
          <w:rtl/>
        </w:rPr>
        <w:t>מפורטות של תשתיות הניקוז</w:t>
      </w:r>
      <w:r w:rsidRPr="005C2C6C">
        <w:rPr>
          <w:rFonts w:eastAsia="Calibri" w:hint="cs"/>
          <w:b/>
          <w:bCs/>
          <w:rtl/>
        </w:rPr>
        <w:t xml:space="preserve"> שטרם הוזנו למערכת </w:t>
      </w:r>
      <w:r w:rsidRPr="005C2C6C">
        <w:rPr>
          <w:rFonts w:eastAsia="Calibri" w:hint="cs"/>
          <w:b/>
          <w:bCs/>
          <w:rtl/>
        </w:rPr>
        <w:t>הממ"ג</w:t>
      </w:r>
      <w:r w:rsidRPr="005C2C6C">
        <w:rPr>
          <w:rFonts w:eastAsia="Calibri" w:hint="cs"/>
          <w:b/>
          <w:bCs/>
          <w:rtl/>
        </w:rPr>
        <w:t>, ו</w:t>
      </w:r>
      <w:r w:rsidRPr="005C2C6C">
        <w:rPr>
          <w:rFonts w:eastAsia="Calibri"/>
          <w:b/>
          <w:bCs/>
          <w:rtl/>
        </w:rPr>
        <w:t xml:space="preserve">העירייה בוחנת הוספת יישום </w:t>
      </w:r>
      <w:r w:rsidRPr="005C2C6C">
        <w:rPr>
          <w:rFonts w:eastAsia="Calibri" w:hint="cs"/>
          <w:b/>
          <w:bCs/>
          <w:rtl/>
        </w:rPr>
        <w:t xml:space="preserve">של </w:t>
      </w:r>
      <w:r w:rsidRPr="005C2C6C">
        <w:rPr>
          <w:rFonts w:eastAsia="Calibri"/>
          <w:b/>
          <w:bCs/>
          <w:rtl/>
        </w:rPr>
        <w:t>המפות</w:t>
      </w:r>
      <w:r w:rsidRPr="005C2C6C">
        <w:rPr>
          <w:rFonts w:eastAsia="Calibri" w:hint="cs"/>
          <w:b/>
          <w:bCs/>
          <w:rtl/>
        </w:rPr>
        <w:t xml:space="preserve"> הללו</w:t>
      </w:r>
      <w:r w:rsidRPr="005C2C6C">
        <w:rPr>
          <w:rFonts w:eastAsia="Calibri"/>
          <w:b/>
          <w:bCs/>
          <w:rtl/>
        </w:rPr>
        <w:t xml:space="preserve"> </w:t>
      </w:r>
      <w:r w:rsidRPr="005C2C6C">
        <w:rPr>
          <w:rFonts w:eastAsia="Calibri" w:hint="cs"/>
          <w:b/>
          <w:bCs/>
          <w:rtl/>
        </w:rPr>
        <w:t xml:space="preserve">במערכת </w:t>
      </w:r>
      <w:r w:rsidRPr="005C2C6C">
        <w:rPr>
          <w:rFonts w:eastAsia="Calibri" w:hint="cs"/>
          <w:b/>
          <w:bCs/>
          <w:rtl/>
        </w:rPr>
        <w:t>הממ"ג</w:t>
      </w:r>
      <w:r w:rsidRPr="005C2C6C">
        <w:rPr>
          <w:rFonts w:eastAsia="Calibri"/>
          <w:b/>
          <w:bCs/>
        </w:rPr>
        <w:t xml:space="preserve"> </w:t>
      </w:r>
      <w:r w:rsidRPr="005C2C6C">
        <w:rPr>
          <w:rFonts w:eastAsia="Calibri" w:hint="cs"/>
          <w:b/>
          <w:bCs/>
          <w:rtl/>
        </w:rPr>
        <w:t>על ידי חברה י</w:t>
      </w:r>
      <w:r w:rsidRPr="005C2C6C">
        <w:rPr>
          <w:rFonts w:eastAsia="Calibri"/>
          <w:b/>
          <w:bCs/>
          <w:rtl/>
        </w:rPr>
        <w:t>יעודית, כחלק ממיפוי התשתיות ויישום</w:t>
      </w:r>
      <w:r w:rsidRPr="005C2C6C">
        <w:rPr>
          <w:rFonts w:eastAsia="Calibri"/>
          <w:rtl/>
        </w:rPr>
        <w:t xml:space="preserve"> </w:t>
      </w:r>
      <w:r w:rsidRPr="005C2C6C">
        <w:rPr>
          <w:rFonts w:eastAsia="Calibri"/>
          <w:b/>
          <w:bCs/>
          <w:rtl/>
        </w:rPr>
        <w:t>שכבות</w:t>
      </w:r>
      <w:r w:rsidRPr="005C2C6C">
        <w:rPr>
          <w:rFonts w:eastAsia="Calibri"/>
          <w:b/>
          <w:bCs/>
        </w:rPr>
        <w:t xml:space="preserve"> </w:t>
      </w:r>
      <w:r w:rsidRPr="005C2C6C">
        <w:rPr>
          <w:rFonts w:eastAsia="Calibri" w:hint="cs"/>
          <w:b/>
          <w:bCs/>
          <w:rtl/>
        </w:rPr>
        <w:t>ב</w:t>
      </w:r>
      <w:r w:rsidRPr="005C2C6C">
        <w:rPr>
          <w:rFonts w:eastAsia="Calibri"/>
          <w:b/>
          <w:bCs/>
          <w:rtl/>
        </w:rPr>
        <w:t>מערכת</w:t>
      </w:r>
      <w:r w:rsidRPr="005C2C6C">
        <w:rPr>
          <w:rFonts w:eastAsia="Calibri"/>
          <w:b/>
          <w:bCs/>
        </w:rPr>
        <w:t>.</w:t>
      </w:r>
      <w:r w:rsidRPr="005C2C6C">
        <w:rPr>
          <w:rFonts w:eastAsia="Calibri" w:hint="cs"/>
          <w:b/>
          <w:bCs/>
          <w:rtl/>
        </w:rPr>
        <w:t xml:space="preserve"> </w:t>
      </w:r>
      <w:hyperlink r:id="rId35" w:history="1">
        <w:r w:rsidRPr="005C2C6C">
          <w:rPr>
            <w:rFonts w:eastAsia="Calibri" w:hint="cs"/>
            <w:b/>
            <w:bCs/>
            <w:rtl/>
          </w:rPr>
          <w:t>העירייה מסרה כי בכוונתה לעשות</w:t>
        </w:r>
      </w:hyperlink>
      <w:r w:rsidRPr="005C2C6C">
        <w:rPr>
          <w:rFonts w:eastAsia="Calibri" w:hint="cs"/>
          <w:b/>
          <w:bCs/>
          <w:rtl/>
        </w:rPr>
        <w:t xml:space="preserve"> "דיגיטציה", לסרוק את הנתונים הישנים ולעדכן את המפות.</w:t>
      </w:r>
    </w:p>
    <w:p w:rsidR="005C2C6C" w:rsidRPr="005C2C6C" w:rsidP="005C2C6C" w14:paraId="4FFDF1BE" w14:textId="77777777">
      <w:pPr>
        <w:spacing w:line="269" w:lineRule="auto"/>
        <w:ind w:left="-567"/>
        <w:rPr>
          <w:rFonts w:eastAsia="Calibri"/>
          <w:szCs w:val="20"/>
          <w:rtl/>
        </w:rPr>
      </w:pPr>
    </w:p>
    <w:p w:rsidR="005C2C6C" w:rsidRPr="005C2C6C" w:rsidP="005C2C6C" w14:paraId="5C2FD43F" w14:textId="77777777">
      <w:pPr>
        <w:spacing w:line="269" w:lineRule="auto"/>
        <w:rPr>
          <w:rFonts w:eastAsia="Calibri"/>
          <w:rtl/>
        </w:rPr>
      </w:pPr>
      <w:r w:rsidRPr="005C2C6C">
        <w:rPr>
          <w:rFonts w:eastAsia="Calibri" w:hint="cs"/>
          <w:rtl/>
        </w:rPr>
        <w:t xml:space="preserve">בתמונה </w:t>
      </w:r>
      <w:r w:rsidR="00DC1BAE">
        <w:rPr>
          <w:rFonts w:eastAsia="Calibri" w:hint="cs"/>
          <w:rtl/>
        </w:rPr>
        <w:t>ש</w:t>
      </w:r>
      <w:r w:rsidRPr="005C2C6C">
        <w:rPr>
          <w:rFonts w:eastAsia="Calibri" w:hint="cs"/>
          <w:rtl/>
        </w:rPr>
        <w:t xml:space="preserve">להלן דוגמה ממערכת </w:t>
      </w:r>
      <w:r w:rsidRPr="005C2C6C">
        <w:rPr>
          <w:rFonts w:eastAsia="Calibri" w:hint="cs"/>
          <w:rtl/>
        </w:rPr>
        <w:t>הממ"ג</w:t>
      </w:r>
      <w:r w:rsidRPr="005C2C6C">
        <w:rPr>
          <w:rFonts w:eastAsia="Calibri" w:hint="cs"/>
          <w:rtl/>
        </w:rPr>
        <w:t xml:space="preserve"> של עיריית </w:t>
      </w:r>
      <w:r w:rsidRPr="005C2C6C">
        <w:rPr>
          <w:rFonts w:eastAsia="Calibri" w:hint="cs"/>
          <w:b/>
          <w:bCs/>
          <w:rtl/>
        </w:rPr>
        <w:t>אשקלון</w:t>
      </w:r>
      <w:r w:rsidRPr="005C2C6C">
        <w:rPr>
          <w:rFonts w:ascii="David" w:eastAsia="Calibri" w:hAnsi="David"/>
          <w:rtl/>
        </w:rPr>
        <w:t>,</w:t>
      </w:r>
      <w:r w:rsidRPr="005C2C6C">
        <w:rPr>
          <w:rFonts w:eastAsia="Calibri" w:hint="cs"/>
          <w:rtl/>
        </w:rPr>
        <w:t xml:space="preserve"> המראה את מערכת ה</w:t>
      </w:r>
      <w:r w:rsidRPr="005C2C6C">
        <w:rPr>
          <w:rFonts w:eastAsia="Calibri"/>
          <w:rtl/>
        </w:rPr>
        <w:t>ניקו</w:t>
      </w:r>
      <w:r w:rsidRPr="005C2C6C">
        <w:rPr>
          <w:rFonts w:eastAsia="Calibri" w:hint="cs"/>
          <w:rtl/>
        </w:rPr>
        <w:t>ז</w:t>
      </w:r>
      <w:r w:rsidRPr="005C2C6C">
        <w:rPr>
          <w:rFonts w:eastAsia="Calibri"/>
          <w:rtl/>
        </w:rPr>
        <w:t xml:space="preserve">, מוצאי ניקוז </w:t>
      </w:r>
      <w:r w:rsidRPr="005C2C6C">
        <w:rPr>
          <w:rFonts w:eastAsia="Calibri" w:hint="cs"/>
          <w:rtl/>
        </w:rPr>
        <w:t>ו</w:t>
      </w:r>
      <w:r w:rsidRPr="005C2C6C">
        <w:rPr>
          <w:rFonts w:eastAsia="Calibri"/>
          <w:rtl/>
        </w:rPr>
        <w:t>מובלים</w:t>
      </w:r>
      <w:r w:rsidRPr="005C2C6C">
        <w:rPr>
          <w:rFonts w:eastAsia="Calibri" w:hint="cs"/>
          <w:rtl/>
        </w:rPr>
        <w:t>:</w:t>
      </w:r>
    </w:p>
    <w:p w:rsidR="005C2C6C" w:rsidRPr="005C2C6C" w:rsidP="005C2C6C" w14:paraId="31EE6701" w14:textId="77777777">
      <w:pPr>
        <w:spacing w:line="269" w:lineRule="auto"/>
        <w:ind w:left="-567"/>
        <w:rPr>
          <w:rFonts w:eastAsia="Calibri"/>
          <w:szCs w:val="20"/>
          <w:rtl/>
        </w:rPr>
      </w:pPr>
    </w:p>
    <w:p w:rsidR="005C2C6C" w:rsidRPr="005C2C6C" w:rsidP="0047161E" w14:paraId="21F25D58" w14:textId="77777777">
      <w:pPr>
        <w:keepNext/>
        <w:keepLines/>
        <w:spacing w:line="360" w:lineRule="auto"/>
        <w:jc w:val="center"/>
        <w:rPr>
          <w:rFonts w:eastAsia="Calibri"/>
          <w:b/>
          <w:bCs/>
          <w:rtl/>
        </w:rPr>
      </w:pPr>
      <w:r w:rsidRPr="005C2C6C">
        <w:rPr>
          <w:rFonts w:eastAsia="Calibri" w:hint="cs"/>
          <w:rtl/>
        </w:rPr>
        <w:t xml:space="preserve">תמונה 5: </w:t>
      </w:r>
      <w:r w:rsidRPr="005C2C6C">
        <w:rPr>
          <w:rFonts w:eastAsia="Calibri" w:hint="cs"/>
          <w:b/>
          <w:bCs/>
          <w:rtl/>
        </w:rPr>
        <w:t xml:space="preserve">דוגמה לשכבת תשתיות הניקוז במערכת </w:t>
      </w:r>
      <w:r w:rsidRPr="005C2C6C">
        <w:rPr>
          <w:rFonts w:eastAsia="Calibri" w:hint="cs"/>
          <w:b/>
          <w:bCs/>
          <w:rtl/>
        </w:rPr>
        <w:t>הממ"ג</w:t>
      </w:r>
      <w:r w:rsidRPr="005C2C6C">
        <w:rPr>
          <w:rFonts w:eastAsia="Calibri" w:hint="cs"/>
          <w:b/>
          <w:bCs/>
          <w:rtl/>
        </w:rPr>
        <w:t xml:space="preserve"> של עיריית אשקלון*</w:t>
      </w:r>
    </w:p>
    <w:p w:rsidR="005C2C6C" w:rsidRPr="005C2C6C" w:rsidP="005C2C6C" w14:paraId="69F3B37C" w14:textId="77777777">
      <w:pPr>
        <w:spacing w:line="269" w:lineRule="auto"/>
        <w:rPr>
          <w:rFonts w:eastAsia="Calibri"/>
          <w:rtl/>
        </w:rPr>
      </w:pPr>
      <w:r w:rsidRPr="005C2C6C">
        <w:rPr>
          <w:rFonts w:eastAsia="Calibri"/>
          <w:noProof/>
          <w:rtl/>
          <w:lang w:val="he-IL"/>
        </w:rPr>
        <w:drawing>
          <wp:inline distT="0" distB="0" distL="0" distR="0">
            <wp:extent cx="4919345" cy="4659782"/>
            <wp:effectExtent l="0" t="0" r="0" b="7620"/>
            <wp:docPr id="67" name="תמונה 67" descr="מפה ממערכת ה- GIS  של עיריית אשקלון המראה את קווי הניקוז בחלק מהעי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IS1.png"/>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5746" b="16050"/>
                    <a:stretch>
                      <a:fillRect/>
                    </a:stretch>
                  </pic:blipFill>
                  <pic:spPr bwMode="auto">
                    <a:xfrm>
                      <a:off x="0" y="0"/>
                      <a:ext cx="4919777" cy="466019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2C6C" w:rsidRPr="005C2C6C" w:rsidP="005C2C6C" w14:paraId="453996EE" w14:textId="77777777">
      <w:pPr>
        <w:spacing w:line="269" w:lineRule="auto"/>
        <w:rPr>
          <w:rFonts w:eastAsia="Calibri"/>
          <w:szCs w:val="20"/>
          <w:rtl/>
        </w:rPr>
      </w:pPr>
      <w:r w:rsidRPr="005C2C6C">
        <w:rPr>
          <w:rFonts w:eastAsia="Calibri" w:hint="cs"/>
          <w:szCs w:val="20"/>
          <w:rtl/>
        </w:rPr>
        <w:t>על פי נתוני</w:t>
      </w:r>
      <w:r w:rsidRPr="005C2C6C">
        <w:rPr>
          <w:rFonts w:eastAsia="Calibri" w:hint="cs"/>
          <w:szCs w:val="20"/>
        </w:rPr>
        <w:t xml:space="preserve"> </w:t>
      </w:r>
      <w:r w:rsidRPr="005C2C6C">
        <w:rPr>
          <w:rFonts w:eastAsia="Calibri" w:hint="cs"/>
          <w:szCs w:val="20"/>
          <w:rtl/>
        </w:rPr>
        <w:t xml:space="preserve">עיריית </w:t>
      </w:r>
      <w:r w:rsidRPr="005C2C6C">
        <w:rPr>
          <w:rFonts w:eastAsia="Calibri" w:hint="cs"/>
          <w:b/>
          <w:bCs/>
          <w:szCs w:val="20"/>
          <w:rtl/>
        </w:rPr>
        <w:t>אשקלון</w:t>
      </w:r>
      <w:r w:rsidRPr="005C2C6C">
        <w:rPr>
          <w:rFonts w:eastAsia="Calibri" w:hint="cs"/>
          <w:szCs w:val="20"/>
          <w:rtl/>
        </w:rPr>
        <w:t xml:space="preserve">, בעיבוד משרד מבקר המדינה. </w:t>
      </w:r>
    </w:p>
    <w:p w:rsidR="005C2C6C" w:rsidRPr="005C2C6C" w:rsidP="005C2C6C" w14:paraId="4D5FFE1A" w14:textId="77777777">
      <w:pPr>
        <w:spacing w:line="269" w:lineRule="auto"/>
        <w:jc w:val="left"/>
        <w:rPr>
          <w:rFonts w:eastAsia="Calibri"/>
          <w:szCs w:val="20"/>
          <w:rtl/>
        </w:rPr>
      </w:pPr>
      <w:r w:rsidRPr="005C2C6C">
        <w:rPr>
          <w:rFonts w:eastAsia="Calibri" w:hint="cs"/>
          <w:szCs w:val="20"/>
          <w:rtl/>
        </w:rPr>
        <w:t>* הקווים הצהובים מסמנים את קווי הניקוז בעיר.</w:t>
      </w:r>
    </w:p>
    <w:p w:rsidR="005C2C6C" w:rsidRPr="005C2C6C" w:rsidP="005C2C6C" w14:paraId="76A41CE2" w14:textId="77777777">
      <w:pPr>
        <w:spacing w:line="269" w:lineRule="auto"/>
        <w:ind w:left="-567"/>
        <w:rPr>
          <w:rFonts w:eastAsia="Calibri"/>
          <w:szCs w:val="20"/>
          <w:rtl/>
        </w:rPr>
      </w:pPr>
    </w:p>
    <w:p w:rsidR="005C2C6C" w:rsidRPr="005C2C6C" w:rsidP="005C2C6C" w14:paraId="10F50A75" w14:textId="77777777">
      <w:pPr>
        <w:spacing w:line="269" w:lineRule="auto"/>
        <w:rPr>
          <w:rFonts w:eastAsia="Calibri"/>
          <w:b/>
          <w:bCs/>
          <w:i/>
          <w:iCs/>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w:t>
      </w:r>
      <w:r w:rsidRPr="005C2C6C">
        <w:rPr>
          <w:rFonts w:eastAsia="Calibri"/>
          <w:rtl/>
        </w:rPr>
        <w:t>ב</w:t>
      </w:r>
      <w:r w:rsidRPr="005C2C6C">
        <w:rPr>
          <w:rFonts w:eastAsia="Calibri" w:hint="cs"/>
          <w:rtl/>
        </w:rPr>
        <w:t>רישומים ש</w:t>
      </w:r>
      <w:r w:rsidRPr="005C2C6C">
        <w:rPr>
          <w:rFonts w:eastAsia="Calibri"/>
          <w:rtl/>
        </w:rPr>
        <w:t xml:space="preserve">בתיקי הביצוע ובקובצי המיפוי מצוינים תאריכי ההקמה המקוריים, נתון המאפשר </w:t>
      </w:r>
      <w:r w:rsidRPr="005C2C6C">
        <w:rPr>
          <w:rFonts w:eastAsia="Calibri" w:hint="cs"/>
          <w:rtl/>
        </w:rPr>
        <w:t>לעירייה</w:t>
      </w:r>
      <w:r w:rsidRPr="005C2C6C">
        <w:rPr>
          <w:rFonts w:eastAsia="Calibri"/>
          <w:rtl/>
        </w:rPr>
        <w:t xml:space="preserve"> לזהות את גילאי הצינורות.</w:t>
      </w:r>
    </w:p>
    <w:p w:rsidR="005C2C6C" w:rsidRPr="005C2C6C" w:rsidP="005C2C6C" w14:paraId="239EE3D3" w14:textId="77777777">
      <w:pPr>
        <w:spacing w:line="269" w:lineRule="auto"/>
        <w:ind w:left="-567"/>
        <w:rPr>
          <w:rFonts w:eastAsia="Calibri"/>
          <w:szCs w:val="20"/>
          <w:rtl/>
        </w:rPr>
      </w:pPr>
    </w:p>
    <w:p w:rsidR="005C2C6C" w:rsidRPr="005C2C6C" w:rsidP="005C2C6C" w14:paraId="2196EDC5" w14:textId="77777777">
      <w:pPr>
        <w:keepNext/>
        <w:keepLines/>
        <w:spacing w:line="269" w:lineRule="auto"/>
        <w:jc w:val="center"/>
        <w:rPr>
          <w:rFonts w:eastAsia="Calibri"/>
          <w:b/>
          <w:bCs/>
          <w:rtl/>
        </w:rPr>
      </w:pPr>
      <w:r w:rsidRPr="005C2C6C">
        <w:rPr>
          <w:rFonts w:eastAsia="Calibri" w:hint="cs"/>
          <w:rtl/>
        </w:rPr>
        <w:t xml:space="preserve"> </w:t>
      </w:r>
      <w:r w:rsidRPr="005C2C6C">
        <w:rPr>
          <w:rFonts w:eastAsia="Calibri" w:hint="cs"/>
          <w:b/>
          <w:bCs/>
          <w:rtl/>
        </w:rPr>
        <w:t>מידת תיקון הליקוי: מידע על תשתיות הניקוז ומיפוין - עיריית אשקלון</w:t>
      </w:r>
    </w:p>
    <w:p w:rsidR="005C2C6C" w:rsidRPr="005C2C6C" w:rsidP="005C2C6C" w14:paraId="362C696C" w14:textId="77777777">
      <w:pPr>
        <w:spacing w:line="269" w:lineRule="auto"/>
        <w:rPr>
          <w:rFonts w:eastAsia="Calibri"/>
          <w:rtl/>
        </w:rPr>
      </w:pPr>
    </w:p>
    <w:p w:rsidR="005C2C6C" w:rsidRPr="005C2C6C" w:rsidP="005C2C6C" w14:paraId="60D51951" w14:textId="77777777">
      <w:pPr>
        <w:spacing w:line="269" w:lineRule="auto"/>
        <w:jc w:val="center"/>
        <w:rPr>
          <w:rFonts w:eastAsia="Calibri"/>
          <w:rtl/>
        </w:rPr>
      </w:pPr>
      <w:r w:rsidRPr="005C2C6C">
        <w:rPr>
          <w:rFonts w:eastAsia="Calibri"/>
          <w:noProof/>
        </w:rPr>
        <w:drawing>
          <wp:inline distT="0" distB="0" distL="0" distR="0">
            <wp:extent cx="3926205" cy="774065"/>
            <wp:effectExtent l="0" t="0" r="0" b="6985"/>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6205" cy="774065"/>
                    </a:xfrm>
                    <a:prstGeom prst="rect">
                      <a:avLst/>
                    </a:prstGeom>
                    <a:noFill/>
                  </pic:spPr>
                </pic:pic>
              </a:graphicData>
            </a:graphic>
          </wp:inline>
        </w:drawing>
      </w:r>
    </w:p>
    <w:p w:rsidR="005C2C6C" w:rsidRPr="005C2C6C" w:rsidP="005C2C6C" w14:paraId="6A392465" w14:textId="77777777">
      <w:pPr>
        <w:spacing w:line="269" w:lineRule="auto"/>
        <w:rPr>
          <w:rFonts w:eastAsia="Calibri"/>
          <w:rtl/>
        </w:rPr>
      </w:pPr>
    </w:p>
    <w:p w:rsidR="005C2C6C" w:rsidRPr="005C2C6C" w:rsidP="005C2C6C" w14:paraId="2D362D14" w14:textId="77777777">
      <w:pPr>
        <w:keepNext/>
        <w:keepLines/>
        <w:spacing w:line="269" w:lineRule="auto"/>
        <w:outlineLvl w:val="3"/>
        <w:rPr>
          <w:rFonts w:eastAsia="Times New Roman"/>
          <w:bCs/>
          <w:szCs w:val="26"/>
          <w:rtl/>
        </w:rPr>
      </w:pPr>
      <w:r w:rsidRPr="005C2C6C">
        <w:rPr>
          <w:rFonts w:eastAsia="Times New Roman" w:hint="cs"/>
          <w:bCs/>
          <w:szCs w:val="26"/>
          <w:rtl/>
        </w:rPr>
        <w:t xml:space="preserve">עיריית נהרייה והמועצה המקומית </w:t>
      </w:r>
      <w:r w:rsidRPr="005C2C6C">
        <w:rPr>
          <w:rFonts w:eastAsia="Times New Roman" w:hint="cs"/>
          <w:bCs/>
          <w:szCs w:val="26"/>
          <w:rtl/>
        </w:rPr>
        <w:t>ג׳יסר</w:t>
      </w:r>
      <w:r w:rsidRPr="005C2C6C">
        <w:rPr>
          <w:rFonts w:eastAsia="Times New Roman" w:hint="cs"/>
          <w:bCs/>
          <w:szCs w:val="26"/>
          <w:rtl/>
        </w:rPr>
        <w:t xml:space="preserve"> א-</w:t>
      </w:r>
      <w:r w:rsidRPr="005C2C6C">
        <w:rPr>
          <w:rFonts w:eastAsia="Times New Roman" w:hint="cs"/>
          <w:bCs/>
          <w:szCs w:val="26"/>
          <w:rtl/>
        </w:rPr>
        <w:t>זרקאא</w:t>
      </w:r>
    </w:p>
    <w:p w:rsidR="005C2C6C" w:rsidRPr="005C2C6C" w:rsidP="005C2C6C" w14:paraId="126C31CF" w14:textId="77777777">
      <w:pPr>
        <w:keepNext/>
        <w:keepLines/>
        <w:spacing w:line="269" w:lineRule="auto"/>
        <w:outlineLvl w:val="4"/>
        <w:rPr>
          <w:rFonts w:eastAsia="Times New Roman"/>
          <w:bCs/>
          <w:spacing w:val="40"/>
          <w:rtl/>
        </w:rPr>
      </w:pPr>
    </w:p>
    <w:p w:rsidR="005C2C6C" w:rsidRPr="005C2C6C" w:rsidP="005C2C6C" w14:paraId="5BBF87FF" w14:textId="77777777">
      <w:pPr>
        <w:keepNext/>
        <w:keepLines/>
        <w:spacing w:line="269" w:lineRule="auto"/>
        <w:outlineLvl w:val="4"/>
        <w:rPr>
          <w:rFonts w:eastAsia="Times New Roman"/>
          <w:bCs/>
          <w:spacing w:val="40"/>
          <w:rtl/>
        </w:rPr>
      </w:pPr>
      <w:r w:rsidRPr="005C2C6C">
        <w:rPr>
          <w:rFonts w:eastAsia="Times New Roman" w:hint="cs"/>
          <w:bCs/>
          <w:spacing w:val="40"/>
          <w:rtl/>
        </w:rPr>
        <w:t>הביקורת הקודמת</w:t>
      </w:r>
    </w:p>
    <w:p w:rsidR="005C2C6C" w:rsidRPr="005C2C6C" w:rsidP="005C2C6C" w14:paraId="5DD12B82" w14:textId="77777777">
      <w:pPr>
        <w:spacing w:line="269" w:lineRule="auto"/>
        <w:ind w:left="-567"/>
        <w:rPr>
          <w:rFonts w:eastAsia="Calibri"/>
          <w:szCs w:val="20"/>
          <w:rtl/>
        </w:rPr>
      </w:pPr>
    </w:p>
    <w:p w:rsidR="005C2C6C" w:rsidRPr="005C2C6C" w:rsidP="005C2C6C" w14:paraId="3C7F0D51" w14:textId="77777777">
      <w:pPr>
        <w:keepNext/>
        <w:keepLines/>
        <w:spacing w:line="269" w:lineRule="auto"/>
        <w:outlineLvl w:val="4"/>
        <w:rPr>
          <w:rFonts w:eastAsia="Times New Roman"/>
          <w:bCs/>
          <w:spacing w:val="40"/>
          <w:rtl/>
        </w:rPr>
      </w:pPr>
      <w:r w:rsidRPr="005C2C6C">
        <w:rPr>
          <w:rFonts w:eastAsia="Times New Roman" w:hint="cs"/>
          <w:bCs/>
          <w:spacing w:val="40"/>
          <w:rtl/>
        </w:rPr>
        <w:t xml:space="preserve">הליקוי בדוח הקודם: </w:t>
      </w:r>
      <w:r w:rsidRPr="005C2C6C">
        <w:rPr>
          <w:rFonts w:eastAsia="Calibri" w:hint="cs"/>
          <w:rtl/>
        </w:rPr>
        <w:t xml:space="preserve">בביקורת הקודמת עלה כי עיריית </w:t>
      </w:r>
      <w:r w:rsidRPr="005C2C6C">
        <w:rPr>
          <w:rFonts w:eastAsia="Calibri" w:hint="cs"/>
          <w:b/>
          <w:bCs/>
          <w:rtl/>
        </w:rPr>
        <w:t>נהרייה</w:t>
      </w:r>
      <w:r w:rsidRPr="005C2C6C">
        <w:rPr>
          <w:rFonts w:eastAsia="Calibri" w:hint="cs"/>
          <w:rtl/>
        </w:rPr>
        <w:t xml:space="preserve"> והמועצה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לא </w:t>
      </w:r>
      <w:r w:rsidRPr="005C2C6C">
        <w:rPr>
          <w:rFonts w:eastAsia="Calibri"/>
          <w:rtl/>
        </w:rPr>
        <w:t>מיפ</w:t>
      </w:r>
      <w:r w:rsidRPr="005C2C6C">
        <w:rPr>
          <w:rFonts w:eastAsia="Calibri" w:hint="cs"/>
          <w:rtl/>
        </w:rPr>
        <w:t>ו</w:t>
      </w:r>
      <w:r w:rsidRPr="005C2C6C">
        <w:rPr>
          <w:rFonts w:eastAsia="Calibri"/>
          <w:rtl/>
        </w:rPr>
        <w:t xml:space="preserve"> את מערכות הניקוז; לא ידע</w:t>
      </w:r>
      <w:r w:rsidRPr="005C2C6C">
        <w:rPr>
          <w:rFonts w:eastAsia="Calibri" w:hint="cs"/>
          <w:rtl/>
        </w:rPr>
        <w:t>ו</w:t>
      </w:r>
      <w:r w:rsidRPr="005C2C6C">
        <w:rPr>
          <w:rFonts w:eastAsia="Calibri"/>
          <w:rtl/>
        </w:rPr>
        <w:t xml:space="preserve"> מה מספר הקולטנים ב</w:t>
      </w:r>
      <w:r w:rsidRPr="005C2C6C">
        <w:rPr>
          <w:rFonts w:eastAsia="Calibri" w:hint="cs"/>
          <w:rtl/>
        </w:rPr>
        <w:t xml:space="preserve">יישוב </w:t>
      </w:r>
      <w:r w:rsidRPr="005C2C6C">
        <w:rPr>
          <w:rFonts w:eastAsia="Calibri"/>
          <w:rtl/>
        </w:rPr>
        <w:t xml:space="preserve">ואת מיקומם; מה אורך קווי הניקוז, גילם, קוטרם ומסלולם; </w:t>
      </w:r>
      <w:r w:rsidRPr="005C2C6C">
        <w:rPr>
          <w:rFonts w:eastAsia="Calibri" w:hint="cs"/>
          <w:rtl/>
        </w:rPr>
        <w:t>מה</w:t>
      </w:r>
      <w:r w:rsidRPr="005C2C6C">
        <w:rPr>
          <w:rFonts w:eastAsia="Calibri"/>
          <w:rtl/>
        </w:rPr>
        <w:t xml:space="preserve"> האזורים המועדים להצפות; וממילא לא הזינ</w:t>
      </w:r>
      <w:r w:rsidRPr="005C2C6C">
        <w:rPr>
          <w:rFonts w:eastAsia="Calibri" w:hint="cs"/>
          <w:rtl/>
        </w:rPr>
        <w:t>ו</w:t>
      </w:r>
      <w:r w:rsidRPr="005C2C6C">
        <w:rPr>
          <w:rFonts w:eastAsia="Calibri"/>
          <w:rtl/>
        </w:rPr>
        <w:t xml:space="preserve"> את הנתונים למערכת </w:t>
      </w:r>
      <w:r w:rsidRPr="005C2C6C">
        <w:rPr>
          <w:rFonts w:eastAsia="Calibri"/>
          <w:rtl/>
        </w:rPr>
        <w:t>הממ"ג</w:t>
      </w:r>
      <w:r w:rsidRPr="005C2C6C">
        <w:rPr>
          <w:rFonts w:eastAsia="Calibri"/>
          <w:rtl/>
        </w:rPr>
        <w:t>.</w:t>
      </w:r>
      <w:r w:rsidRPr="005C2C6C">
        <w:rPr>
          <w:rFonts w:eastAsia="Times New Roman"/>
          <w:bCs/>
          <w:spacing w:val="40"/>
          <w:rtl/>
        </w:rPr>
        <w:t xml:space="preserve"> </w:t>
      </w:r>
    </w:p>
    <w:p w:rsidR="005C2C6C" w:rsidRPr="005C2C6C" w:rsidP="005C2C6C" w14:paraId="712EB643" w14:textId="77777777">
      <w:pPr>
        <w:spacing w:line="269" w:lineRule="auto"/>
        <w:ind w:left="-567"/>
        <w:rPr>
          <w:rFonts w:eastAsia="Calibri"/>
          <w:szCs w:val="20"/>
          <w:rtl/>
        </w:rPr>
      </w:pPr>
    </w:p>
    <w:p w:rsidR="005C2C6C" w:rsidRPr="005C2C6C" w:rsidP="005C2C6C" w14:paraId="28132060"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rtl/>
        </w:rPr>
        <w:t xml:space="preserve"> </w:t>
      </w:r>
      <w:r w:rsidRPr="005C2C6C">
        <w:rPr>
          <w:rFonts w:eastAsia="Calibri" w:hint="cs"/>
          <w:rtl/>
        </w:rPr>
        <w:t>משרד מבקר המדינה המליץ</w:t>
      </w:r>
      <w:r w:rsidRPr="005C2C6C">
        <w:rPr>
          <w:rFonts w:eastAsia="Calibri"/>
          <w:rtl/>
        </w:rPr>
        <w:t xml:space="preserve"> </w:t>
      </w:r>
      <w:r w:rsidRPr="005C2C6C">
        <w:rPr>
          <w:rFonts w:eastAsia="Calibri" w:hint="cs"/>
          <w:rtl/>
        </w:rPr>
        <w:t>ל</w:t>
      </w:r>
      <w:r w:rsidRPr="005C2C6C">
        <w:rPr>
          <w:rFonts w:eastAsia="Calibri"/>
          <w:rtl/>
        </w:rPr>
        <w:t xml:space="preserve">עיריית </w:t>
      </w:r>
      <w:r w:rsidRPr="005C2C6C">
        <w:rPr>
          <w:rFonts w:eastAsia="Calibri"/>
          <w:b/>
          <w:bCs/>
          <w:rtl/>
        </w:rPr>
        <w:t>נהרייה</w:t>
      </w:r>
      <w:r w:rsidRPr="005C2C6C">
        <w:rPr>
          <w:rFonts w:eastAsia="Calibri"/>
          <w:rtl/>
        </w:rPr>
        <w:t xml:space="preserve"> ו</w:t>
      </w:r>
      <w:r w:rsidRPr="005C2C6C">
        <w:rPr>
          <w:rFonts w:eastAsia="Calibri" w:hint="cs"/>
          <w:rtl/>
        </w:rPr>
        <w:t>ל</w:t>
      </w:r>
      <w:r w:rsidRPr="005C2C6C">
        <w:rPr>
          <w:rFonts w:eastAsia="Calibri"/>
          <w:rtl/>
        </w:rPr>
        <w:t xml:space="preserve">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w:t>
      </w:r>
      <w:r w:rsidRPr="005C2C6C">
        <w:rPr>
          <w:rFonts w:eastAsia="Calibri" w:hint="cs"/>
          <w:rtl/>
        </w:rPr>
        <w:t>למפות</w:t>
      </w:r>
      <w:r w:rsidRPr="005C2C6C">
        <w:rPr>
          <w:rFonts w:eastAsia="Calibri"/>
          <w:rtl/>
        </w:rPr>
        <w:t xml:space="preserve"> את כל תשתיות הניקוז שבתחומן </w:t>
      </w:r>
      <w:r w:rsidRPr="005C2C6C">
        <w:rPr>
          <w:rFonts w:eastAsia="Calibri" w:hint="cs"/>
          <w:rtl/>
        </w:rPr>
        <w:t>ולהזין</w:t>
      </w:r>
      <w:r w:rsidRPr="005C2C6C">
        <w:rPr>
          <w:rFonts w:eastAsia="Calibri"/>
          <w:rtl/>
        </w:rPr>
        <w:t xml:space="preserve"> את הנתונים למערכות </w:t>
      </w:r>
      <w:r w:rsidRPr="005C2C6C">
        <w:rPr>
          <w:rFonts w:eastAsia="Calibri"/>
          <w:rtl/>
        </w:rPr>
        <w:t>הממ"ג</w:t>
      </w:r>
      <w:r w:rsidRPr="005C2C6C">
        <w:rPr>
          <w:rFonts w:eastAsia="Calibri"/>
          <w:rtl/>
        </w:rPr>
        <w:t xml:space="preserve"> שלהן.</w:t>
      </w:r>
    </w:p>
    <w:p w:rsidR="005C2C6C" w:rsidRPr="005C2C6C" w:rsidP="005C2C6C" w14:paraId="00CDDC6B" w14:textId="77777777">
      <w:pPr>
        <w:spacing w:line="269" w:lineRule="auto"/>
        <w:ind w:left="-567"/>
        <w:rPr>
          <w:rFonts w:eastAsia="Calibri"/>
          <w:szCs w:val="20"/>
          <w:rtl/>
        </w:rPr>
      </w:pPr>
    </w:p>
    <w:p w:rsidR="005C2C6C" w:rsidRPr="005C2C6C" w:rsidP="005C2C6C" w14:paraId="748DAAAB" w14:textId="77777777">
      <w:pPr>
        <w:spacing w:line="269" w:lineRule="auto"/>
        <w:rPr>
          <w:rFonts w:eastAsia="Calibri"/>
          <w:rtl/>
        </w:rPr>
      </w:pPr>
      <w:r w:rsidRPr="005C2C6C">
        <w:rPr>
          <w:rFonts w:eastAsia="Times New Roman"/>
          <w:bCs/>
          <w:spacing w:val="40"/>
          <w:rtl/>
        </w:rPr>
        <w:t xml:space="preserve">תגובת </w:t>
      </w:r>
      <w:r w:rsidRPr="005C2C6C">
        <w:rPr>
          <w:rFonts w:eastAsia="Times New Roman" w:hint="cs"/>
          <w:bCs/>
          <w:spacing w:val="40"/>
          <w:rtl/>
        </w:rPr>
        <w:t xml:space="preserve">עיריית נהרייה </w:t>
      </w:r>
      <w:r w:rsidRPr="005C2C6C">
        <w:rPr>
          <w:rFonts w:eastAsia="Times New Roman"/>
          <w:bCs/>
          <w:spacing w:val="40"/>
          <w:rtl/>
        </w:rPr>
        <w:t>בדיווח על תיקון הליקויים</w:t>
      </w:r>
    </w:p>
    <w:p w:rsidR="005C2C6C" w:rsidRPr="005C2C6C" w:rsidP="005C2C6C" w14:paraId="79D94BFE" w14:textId="77777777">
      <w:pPr>
        <w:spacing w:line="269" w:lineRule="auto"/>
        <w:ind w:left="-567"/>
        <w:rPr>
          <w:rFonts w:eastAsia="Calibri"/>
          <w:szCs w:val="20"/>
          <w:rtl/>
        </w:rPr>
      </w:pPr>
    </w:p>
    <w:p w:rsidR="005C2C6C" w:rsidRPr="005C2C6C" w:rsidP="005C2C6C" w14:paraId="20454DFB" w14:textId="77777777">
      <w:pPr>
        <w:spacing w:line="269" w:lineRule="auto"/>
        <w:rPr>
          <w:rFonts w:eastAsia="Calibri"/>
          <w:rtl/>
        </w:rPr>
      </w:pPr>
      <w:r w:rsidRPr="005C2C6C">
        <w:rPr>
          <w:rFonts w:eastAsia="Calibri" w:hint="cs"/>
          <w:rtl/>
        </w:rPr>
        <w:t xml:space="preserve">בדיווח על תיקון הליקויים מסרה עיריית </w:t>
      </w:r>
      <w:r w:rsidRPr="005C2C6C">
        <w:rPr>
          <w:rFonts w:eastAsia="Calibri" w:hint="cs"/>
          <w:b/>
          <w:bCs/>
          <w:rtl/>
        </w:rPr>
        <w:t>נהרייה</w:t>
      </w:r>
      <w:r w:rsidRPr="005C2C6C">
        <w:rPr>
          <w:rFonts w:eastAsia="Calibri" w:hint="cs"/>
          <w:rtl/>
        </w:rPr>
        <w:t xml:space="preserve"> כי </w:t>
      </w:r>
      <w:r w:rsidRPr="005C2C6C">
        <w:rPr>
          <w:rFonts w:eastAsia="Calibri"/>
          <w:rtl/>
        </w:rPr>
        <w:t>מדובר ב</w:t>
      </w:r>
      <w:r w:rsidRPr="005C2C6C">
        <w:rPr>
          <w:rFonts w:eastAsia="Calibri" w:hint="cs"/>
          <w:rtl/>
        </w:rPr>
        <w:t>מיזם</w:t>
      </w:r>
      <w:r w:rsidRPr="005C2C6C">
        <w:rPr>
          <w:rFonts w:eastAsia="Calibri"/>
          <w:rtl/>
        </w:rPr>
        <w:t xml:space="preserve"> מורכב אשר דורש זמן ממושך, </w:t>
      </w:r>
      <w:r w:rsidRPr="005C2C6C">
        <w:rPr>
          <w:rFonts w:eastAsia="Calibri" w:hint="cs"/>
          <w:rtl/>
        </w:rPr>
        <w:t>ולפיכך הוא</w:t>
      </w:r>
      <w:r w:rsidRPr="005C2C6C">
        <w:rPr>
          <w:rFonts w:eastAsia="Calibri"/>
          <w:rtl/>
        </w:rPr>
        <w:t xml:space="preserve"> ייכנס לתוכניות </w:t>
      </w:r>
      <w:r w:rsidRPr="005C2C6C">
        <w:rPr>
          <w:rFonts w:eastAsia="Calibri" w:hint="cs"/>
          <w:rtl/>
        </w:rPr>
        <w:t>ה</w:t>
      </w:r>
      <w:r w:rsidRPr="005C2C6C">
        <w:rPr>
          <w:rFonts w:eastAsia="Calibri"/>
          <w:rtl/>
        </w:rPr>
        <w:t>עבודה</w:t>
      </w:r>
      <w:r w:rsidRPr="005C2C6C">
        <w:rPr>
          <w:rFonts w:eastAsia="Calibri" w:hint="cs"/>
          <w:rtl/>
        </w:rPr>
        <w:t xml:space="preserve"> לשנים 2022 - 2023.</w:t>
      </w:r>
    </w:p>
    <w:p w:rsidR="005C2C6C" w:rsidRPr="005C2C6C" w:rsidP="005C2C6C" w14:paraId="1DCD4FA8" w14:textId="77777777">
      <w:pPr>
        <w:spacing w:line="269" w:lineRule="auto"/>
        <w:rPr>
          <w:rFonts w:eastAsia="Calibri"/>
          <w:rtl/>
        </w:rPr>
      </w:pPr>
    </w:p>
    <w:p w:rsidR="005C2C6C" w:rsidRPr="005C2C6C" w:rsidP="005C2C6C" w14:paraId="68759FB8"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5C2C6C" w:rsidP="005C2C6C" w14:paraId="037D3ED3" w14:textId="77777777">
      <w:pPr>
        <w:spacing w:line="269" w:lineRule="auto"/>
        <w:ind w:left="-567"/>
        <w:rPr>
          <w:rFonts w:eastAsia="Calibri"/>
          <w:szCs w:val="20"/>
          <w:rtl/>
        </w:rPr>
      </w:pPr>
    </w:p>
    <w:p w:rsidR="005C2C6C" w:rsidRPr="005C2C6C" w:rsidP="005C2C6C" w14:paraId="76DFC41F" w14:textId="77777777">
      <w:pPr>
        <w:spacing w:line="269" w:lineRule="auto"/>
        <w:rPr>
          <w:rFonts w:eastAsia="Calibri"/>
        </w:rPr>
      </w:pPr>
      <w:r w:rsidRPr="005C2C6C">
        <w:rPr>
          <w:rFonts w:eastAsia="Times New Roman" w:hint="cs"/>
          <w:bCs/>
          <w:spacing w:val="40"/>
          <w:rtl/>
        </w:rPr>
        <w:t>עיריית נהרייה:</w:t>
      </w:r>
      <w:r w:rsidRPr="005C2C6C">
        <w:rPr>
          <w:rFonts w:eastAsia="Calibri" w:hint="cs"/>
          <w:rtl/>
        </w:rPr>
        <w:t xml:space="preserve"> מדוח מבקרת העירייה משנת 2022 עלה כי </w:t>
      </w:r>
      <w:r w:rsidRPr="005C2C6C">
        <w:rPr>
          <w:rFonts w:eastAsia="Calibri"/>
          <w:rtl/>
        </w:rPr>
        <w:t>העירייה טרם ביצעה מיפוי תשתיות ממוחשב כנדרש ממנה</w:t>
      </w:r>
      <w:r w:rsidRPr="005C2C6C">
        <w:rPr>
          <w:rFonts w:eastAsia="Calibri"/>
        </w:rPr>
        <w:t>.</w:t>
      </w:r>
    </w:p>
    <w:p w:rsidR="005C2C6C" w:rsidRPr="005C2C6C" w:rsidP="005C2C6C" w14:paraId="0173BE32" w14:textId="77777777">
      <w:pPr>
        <w:spacing w:line="269" w:lineRule="auto"/>
        <w:ind w:left="-567"/>
        <w:rPr>
          <w:rFonts w:eastAsia="Calibri"/>
          <w:szCs w:val="20"/>
          <w:rtl/>
        </w:rPr>
      </w:pPr>
    </w:p>
    <w:p w:rsidR="005C2C6C" w:rsidRPr="005C2C6C" w:rsidP="005C2C6C" w14:paraId="50542B0D"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מסרה למשרד מבקר המדינה כי </w:t>
      </w:r>
      <w:r w:rsidRPr="005C2C6C">
        <w:rPr>
          <w:rFonts w:eastAsia="Calibri"/>
          <w:rtl/>
        </w:rPr>
        <w:t xml:space="preserve">בתוכנית האב לניקוז </w:t>
      </w:r>
      <w:r w:rsidRPr="005C2C6C">
        <w:rPr>
          <w:rFonts w:eastAsia="Calibri" w:hint="cs"/>
          <w:rtl/>
        </w:rPr>
        <w:t>יש</w:t>
      </w:r>
      <w:r w:rsidRPr="005C2C6C">
        <w:rPr>
          <w:rFonts w:eastAsia="Calibri"/>
          <w:rtl/>
        </w:rPr>
        <w:t xml:space="preserve"> מיפוי </w:t>
      </w:r>
      <w:r w:rsidRPr="005C2C6C">
        <w:rPr>
          <w:rFonts w:eastAsia="Calibri" w:hint="cs"/>
          <w:rtl/>
        </w:rPr>
        <w:t>של ה</w:t>
      </w:r>
      <w:r w:rsidRPr="005C2C6C">
        <w:rPr>
          <w:rFonts w:eastAsia="Calibri"/>
          <w:rtl/>
        </w:rPr>
        <w:t xml:space="preserve">מצב </w:t>
      </w:r>
      <w:r w:rsidRPr="005C2C6C">
        <w:rPr>
          <w:rFonts w:eastAsia="Calibri" w:hint="cs"/>
          <w:rtl/>
        </w:rPr>
        <w:t>ה</w:t>
      </w:r>
      <w:r w:rsidRPr="005C2C6C">
        <w:rPr>
          <w:rFonts w:eastAsia="Calibri"/>
          <w:rtl/>
        </w:rPr>
        <w:t xml:space="preserve">קיים. </w:t>
      </w:r>
    </w:p>
    <w:p w:rsidR="005C2C6C" w:rsidRPr="005C2C6C" w:rsidP="005C2C6C" w14:paraId="480475FA" w14:textId="77777777">
      <w:pPr>
        <w:spacing w:line="269" w:lineRule="auto"/>
        <w:ind w:left="-567"/>
        <w:rPr>
          <w:rFonts w:eastAsia="Calibri"/>
          <w:szCs w:val="20"/>
          <w:rtl/>
        </w:rPr>
      </w:pPr>
    </w:p>
    <w:p w:rsidR="005C2C6C" w:rsidRPr="005C2C6C" w:rsidP="005C2C6C" w14:paraId="6E2EDE78" w14:textId="77777777">
      <w:pPr>
        <w:keepNext/>
        <w:keepLines/>
        <w:spacing w:line="269" w:lineRule="auto"/>
        <w:outlineLvl w:val="4"/>
        <w:rPr>
          <w:rFonts w:eastAsia="Times New Roman"/>
          <w:b/>
          <w:bCs/>
          <w:spacing w:val="40"/>
          <w:rtl/>
        </w:rPr>
      </w:pPr>
      <w:r w:rsidRPr="005C2C6C">
        <w:rPr>
          <w:rFonts w:eastAsia="Calibri" w:hint="cs"/>
          <w:b/>
          <w:bCs/>
          <w:rtl/>
        </w:rPr>
        <w:t xml:space="preserve">בביקורת הקודמת עלה כי עיריית נהרייה לא </w:t>
      </w:r>
      <w:r w:rsidRPr="005C2C6C">
        <w:rPr>
          <w:rFonts w:eastAsia="Calibri"/>
          <w:b/>
          <w:bCs/>
          <w:rtl/>
        </w:rPr>
        <w:t>מיפ</w:t>
      </w:r>
      <w:r w:rsidRPr="005C2C6C">
        <w:rPr>
          <w:rFonts w:eastAsia="Calibri" w:hint="cs"/>
          <w:b/>
          <w:bCs/>
          <w:rtl/>
        </w:rPr>
        <w:t>תה</w:t>
      </w:r>
      <w:r w:rsidRPr="005C2C6C">
        <w:rPr>
          <w:rFonts w:eastAsia="Calibri"/>
          <w:b/>
          <w:bCs/>
          <w:rtl/>
        </w:rPr>
        <w:t xml:space="preserve"> את מערכות הניקוז; לא ידע</w:t>
      </w:r>
      <w:r w:rsidRPr="005C2C6C">
        <w:rPr>
          <w:rFonts w:eastAsia="Calibri" w:hint="cs"/>
          <w:b/>
          <w:bCs/>
          <w:rtl/>
        </w:rPr>
        <w:t>ה</w:t>
      </w:r>
      <w:r w:rsidRPr="005C2C6C">
        <w:rPr>
          <w:rFonts w:eastAsia="Calibri"/>
          <w:b/>
          <w:bCs/>
          <w:rtl/>
        </w:rPr>
        <w:t xml:space="preserve"> מה מספר הקולטנים ב</w:t>
      </w:r>
      <w:r w:rsidRPr="005C2C6C">
        <w:rPr>
          <w:rFonts w:eastAsia="Calibri" w:hint="cs"/>
          <w:b/>
          <w:bCs/>
          <w:rtl/>
        </w:rPr>
        <w:t xml:space="preserve">יישוב </w:t>
      </w:r>
      <w:r w:rsidRPr="005C2C6C">
        <w:rPr>
          <w:rFonts w:eastAsia="Calibri"/>
          <w:b/>
          <w:bCs/>
          <w:rtl/>
        </w:rPr>
        <w:t xml:space="preserve">ואת מיקומם; מה אורך קווי הניקוז, גילם, קוטרם ומסלולם; </w:t>
      </w:r>
      <w:r w:rsidRPr="005C2C6C">
        <w:rPr>
          <w:rFonts w:eastAsia="Calibri" w:hint="cs"/>
          <w:b/>
          <w:bCs/>
          <w:rtl/>
        </w:rPr>
        <w:t>מה</w:t>
      </w:r>
      <w:r w:rsidRPr="005C2C6C">
        <w:rPr>
          <w:rFonts w:eastAsia="Calibri"/>
          <w:b/>
          <w:bCs/>
          <w:rtl/>
        </w:rPr>
        <w:t xml:space="preserve"> האזורים המועדים להצפות; וממילא לא הזינ</w:t>
      </w:r>
      <w:r w:rsidRPr="005C2C6C">
        <w:rPr>
          <w:rFonts w:eastAsia="Calibri" w:hint="cs"/>
          <w:b/>
          <w:bCs/>
          <w:rtl/>
        </w:rPr>
        <w:t>ה</w:t>
      </w:r>
      <w:r w:rsidRPr="005C2C6C">
        <w:rPr>
          <w:rFonts w:eastAsia="Calibri"/>
          <w:b/>
          <w:bCs/>
          <w:rtl/>
        </w:rPr>
        <w:t xml:space="preserve"> את הנתונים למערכת </w:t>
      </w:r>
      <w:r w:rsidRPr="005C2C6C">
        <w:rPr>
          <w:rFonts w:eastAsia="Calibri"/>
          <w:b/>
          <w:bCs/>
          <w:rtl/>
        </w:rPr>
        <w:t>הממ"ג</w:t>
      </w:r>
      <w:r w:rsidRPr="005C2C6C">
        <w:rPr>
          <w:rFonts w:eastAsia="Calibri" w:hint="cs"/>
          <w:b/>
          <w:bCs/>
          <w:rtl/>
        </w:rPr>
        <w:t xml:space="preserve">. בביקורת המעקב עלה כי הליקוי תוקן במידה רבה: העירייה מסרה כי בשלב זה </w:t>
      </w:r>
      <w:r w:rsidRPr="005C2C6C">
        <w:rPr>
          <w:rFonts w:eastAsia="Calibri"/>
          <w:b/>
          <w:bCs/>
          <w:rtl/>
        </w:rPr>
        <w:t xml:space="preserve">הוטמעו שכבות ניקוז </w:t>
      </w:r>
      <w:r w:rsidRPr="005C2C6C">
        <w:rPr>
          <w:rFonts w:eastAsia="Calibri"/>
          <w:b/>
          <w:bCs/>
          <w:rtl/>
        </w:rPr>
        <w:t>ב</w:t>
      </w:r>
      <w:r w:rsidRPr="005C2C6C">
        <w:rPr>
          <w:rFonts w:eastAsia="Calibri" w:hint="cs"/>
          <w:b/>
          <w:bCs/>
          <w:rtl/>
        </w:rPr>
        <w:t>ממ"ג</w:t>
      </w:r>
      <w:r w:rsidRPr="005C2C6C">
        <w:rPr>
          <w:rFonts w:eastAsia="Calibri"/>
          <w:b/>
          <w:bCs/>
          <w:rtl/>
        </w:rPr>
        <w:t xml:space="preserve"> </w:t>
      </w:r>
      <w:r w:rsidRPr="005C2C6C">
        <w:rPr>
          <w:rFonts w:eastAsia="Calibri" w:hint="cs"/>
          <w:b/>
          <w:bCs/>
          <w:rtl/>
        </w:rPr>
        <w:t xml:space="preserve">לשכונות אכזיב ואריק שרון בלבד, וכי יש </w:t>
      </w:r>
      <w:r w:rsidRPr="005C2C6C">
        <w:rPr>
          <w:rFonts w:eastAsia="Calibri"/>
          <w:b/>
          <w:bCs/>
          <w:rtl/>
        </w:rPr>
        <w:t>אינדיקצי</w:t>
      </w:r>
      <w:r w:rsidRPr="005C2C6C">
        <w:rPr>
          <w:rFonts w:eastAsia="Calibri" w:hint="cs"/>
          <w:b/>
          <w:bCs/>
          <w:rtl/>
        </w:rPr>
        <w:t>ה</w:t>
      </w:r>
      <w:r w:rsidRPr="005C2C6C">
        <w:rPr>
          <w:rFonts w:eastAsia="Calibri"/>
          <w:b/>
          <w:bCs/>
          <w:rtl/>
        </w:rPr>
        <w:t xml:space="preserve"> לגבי שנת </w:t>
      </w:r>
      <w:r w:rsidRPr="005C2C6C">
        <w:rPr>
          <w:rFonts w:eastAsia="Calibri" w:hint="cs"/>
          <w:b/>
          <w:bCs/>
          <w:rtl/>
        </w:rPr>
        <w:t>ה</w:t>
      </w:r>
      <w:r w:rsidRPr="005C2C6C">
        <w:rPr>
          <w:rFonts w:eastAsia="Calibri"/>
          <w:b/>
          <w:bCs/>
          <w:rtl/>
        </w:rPr>
        <w:t xml:space="preserve">הקמה </w:t>
      </w:r>
      <w:r w:rsidRPr="005C2C6C">
        <w:rPr>
          <w:rFonts w:eastAsia="Calibri" w:hint="cs"/>
          <w:b/>
          <w:bCs/>
          <w:rtl/>
        </w:rPr>
        <w:t xml:space="preserve">של תשתיות הניקוז רק </w:t>
      </w:r>
      <w:r w:rsidRPr="005C2C6C">
        <w:rPr>
          <w:rFonts w:eastAsia="Calibri"/>
          <w:b/>
          <w:bCs/>
          <w:rtl/>
        </w:rPr>
        <w:t>בשכונות החדשות</w:t>
      </w:r>
      <w:r w:rsidRPr="005C2C6C">
        <w:rPr>
          <w:rFonts w:eastAsia="Calibri" w:hint="cs"/>
          <w:b/>
          <w:bCs/>
          <w:rtl/>
        </w:rPr>
        <w:t>.</w:t>
      </w:r>
    </w:p>
    <w:p w:rsidR="005C2C6C" w:rsidRPr="005C2C6C" w:rsidP="005C2C6C" w14:paraId="17199BF4" w14:textId="77777777">
      <w:pPr>
        <w:spacing w:line="269" w:lineRule="auto"/>
        <w:ind w:left="-567"/>
        <w:rPr>
          <w:rFonts w:eastAsia="Calibri"/>
          <w:szCs w:val="20"/>
          <w:rtl/>
        </w:rPr>
      </w:pPr>
    </w:p>
    <w:p w:rsidR="005C2C6C" w:rsidRPr="005C2C6C" w:rsidP="005C2C6C" w14:paraId="4C80AAF1" w14:textId="77777777">
      <w:pPr>
        <w:keepNext/>
        <w:keepLines/>
        <w:spacing w:line="269" w:lineRule="auto"/>
        <w:jc w:val="center"/>
        <w:rPr>
          <w:rFonts w:eastAsia="Calibri"/>
          <w:b/>
          <w:bCs/>
          <w:rtl/>
        </w:rPr>
      </w:pPr>
      <w:r w:rsidRPr="005C2C6C">
        <w:rPr>
          <w:rFonts w:eastAsia="Calibri" w:hint="cs"/>
          <w:rtl/>
        </w:rPr>
        <w:t xml:space="preserve"> </w:t>
      </w:r>
      <w:r w:rsidRPr="005C2C6C">
        <w:rPr>
          <w:rFonts w:eastAsia="Calibri" w:hint="cs"/>
          <w:b/>
          <w:bCs/>
          <w:rtl/>
        </w:rPr>
        <w:t>מידת תיקון הליקוי: מידע על תשתיות הניקוז ומיפוין - עיריית נהרייה</w:t>
      </w:r>
    </w:p>
    <w:p w:rsidR="005C2C6C" w:rsidRPr="005C2C6C" w:rsidP="005C2C6C" w14:paraId="7F2ACE71" w14:textId="77777777">
      <w:pPr>
        <w:spacing w:line="269" w:lineRule="auto"/>
        <w:jc w:val="center"/>
        <w:rPr>
          <w:rFonts w:eastAsia="Calibri"/>
          <w:rtl/>
        </w:rPr>
      </w:pPr>
    </w:p>
    <w:p w:rsidR="005C2C6C" w:rsidRPr="005C2C6C" w:rsidP="005C2C6C" w14:paraId="283EBEA9" w14:textId="77777777">
      <w:pPr>
        <w:spacing w:line="269" w:lineRule="auto"/>
        <w:jc w:val="center"/>
        <w:rPr>
          <w:rFonts w:eastAsia="Calibri"/>
          <w:rtl/>
        </w:rPr>
      </w:pPr>
      <w:r w:rsidRPr="005C2C6C">
        <w:rPr>
          <w:rFonts w:eastAsia="Calibri"/>
          <w:noProof/>
        </w:rPr>
        <w:drawing>
          <wp:inline distT="0" distB="0" distL="0" distR="0">
            <wp:extent cx="3926205" cy="774065"/>
            <wp:effectExtent l="0" t="0" r="0" b="6985"/>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6205" cy="774065"/>
                    </a:xfrm>
                    <a:prstGeom prst="rect">
                      <a:avLst/>
                    </a:prstGeom>
                    <a:noFill/>
                  </pic:spPr>
                </pic:pic>
              </a:graphicData>
            </a:graphic>
          </wp:inline>
        </w:drawing>
      </w:r>
    </w:p>
    <w:p w:rsidR="005C2C6C" w:rsidRPr="005C2C6C" w:rsidP="005C2C6C" w14:paraId="0A252BBF" w14:textId="77777777">
      <w:pPr>
        <w:spacing w:line="269" w:lineRule="auto"/>
        <w:ind w:left="-567"/>
        <w:rPr>
          <w:rFonts w:eastAsia="Calibri"/>
          <w:szCs w:val="20"/>
          <w:rtl/>
        </w:rPr>
      </w:pPr>
    </w:p>
    <w:p w:rsidR="005C2C6C" w:rsidRPr="005C2C6C" w:rsidP="005C2C6C" w14:paraId="4F0BE367" w14:textId="77777777">
      <w:pPr>
        <w:spacing w:line="269" w:lineRule="auto"/>
        <w:rPr>
          <w:rFonts w:eastAsia="Calibri"/>
          <w:b/>
          <w:bCs/>
          <w:rtl/>
        </w:rPr>
      </w:pPr>
      <w:r w:rsidRPr="005C2C6C">
        <w:rPr>
          <w:rFonts w:eastAsia="Calibri" w:hint="cs"/>
          <w:b/>
          <w:bCs/>
          <w:rtl/>
        </w:rPr>
        <w:t xml:space="preserve">משרד מבקר המדינה רואה בחיוב את הפעולות של עיריית נהרייה עד כה למיפוי תשתיות הניקוז במערכת </w:t>
      </w:r>
      <w:r w:rsidRPr="005C2C6C">
        <w:rPr>
          <w:rFonts w:eastAsia="Calibri" w:hint="cs"/>
          <w:b/>
          <w:bCs/>
          <w:rtl/>
        </w:rPr>
        <w:t>הממ"ג</w:t>
      </w:r>
      <w:r w:rsidRPr="005C2C6C">
        <w:rPr>
          <w:rFonts w:eastAsia="Calibri" w:hint="cs"/>
          <w:b/>
          <w:bCs/>
          <w:rtl/>
        </w:rPr>
        <w:t xml:space="preserve"> לשתי שכונות חדשות בעיר, וממליץ לעירייה לסיים את התהליך.</w:t>
      </w:r>
    </w:p>
    <w:p w:rsidR="005C2C6C" w:rsidRPr="005C2C6C" w:rsidP="005C2C6C" w14:paraId="161FB5EB" w14:textId="77777777">
      <w:pPr>
        <w:spacing w:line="269" w:lineRule="auto"/>
        <w:ind w:left="-567"/>
        <w:rPr>
          <w:rFonts w:eastAsia="Calibri"/>
          <w:szCs w:val="20"/>
          <w:rtl/>
        </w:rPr>
      </w:pPr>
    </w:p>
    <w:p w:rsidR="005C2C6C" w:rsidRPr="005C2C6C" w:rsidP="005C2C6C" w14:paraId="5992C77E" w14:textId="77777777">
      <w:pPr>
        <w:spacing w:line="269" w:lineRule="auto"/>
        <w:rPr>
          <w:rFonts w:eastAsia="Calibri"/>
          <w:rtl/>
        </w:rPr>
      </w:pPr>
      <w:r w:rsidRPr="005C2C6C">
        <w:rPr>
          <w:rFonts w:eastAsia="Times New Roman" w:hint="cs"/>
          <w:bCs/>
          <w:spacing w:val="40"/>
          <w:rtl/>
        </w:rPr>
        <w:t xml:space="preserve">המועצה המקומית </w:t>
      </w:r>
      <w:r w:rsidRPr="005C2C6C">
        <w:rPr>
          <w:rFonts w:eastAsia="Times New Roman" w:hint="cs"/>
          <w:bCs/>
          <w:spacing w:val="40"/>
          <w:rtl/>
        </w:rPr>
        <w:t>ג׳יסר</w:t>
      </w:r>
      <w:r w:rsidRPr="005C2C6C">
        <w:rPr>
          <w:rFonts w:eastAsia="Times New Roman" w:hint="cs"/>
          <w:bCs/>
          <w:spacing w:val="40"/>
          <w:rtl/>
        </w:rPr>
        <w:t xml:space="preserve"> א-</w:t>
      </w:r>
      <w:r w:rsidRPr="005C2C6C">
        <w:rPr>
          <w:rFonts w:eastAsia="Times New Roman" w:hint="cs"/>
          <w:bCs/>
          <w:spacing w:val="40"/>
          <w:rtl/>
        </w:rPr>
        <w:t>זרקאא</w:t>
      </w:r>
      <w:r w:rsidRPr="005C2C6C">
        <w:rPr>
          <w:rFonts w:eastAsia="Times New Roman" w:hint="cs"/>
          <w:bCs/>
          <w:spacing w:val="40"/>
          <w:rtl/>
        </w:rPr>
        <w:t>:</w:t>
      </w:r>
      <w:r w:rsidRPr="005C2C6C">
        <w:rPr>
          <w:rFonts w:eastAsia="Calibri" w:hint="cs"/>
          <w:rtl/>
        </w:rPr>
        <w:t xml:space="preserve"> המועצה המקומית </w:t>
      </w:r>
      <w:r w:rsidRPr="005C2C6C">
        <w:rPr>
          <w:rFonts w:eastAsia="Calibri" w:hint="cs"/>
          <w:b/>
          <w:bCs/>
          <w:rtl/>
        </w:rPr>
        <w:t>ג׳יסר</w:t>
      </w:r>
      <w:r w:rsidRPr="005C2C6C">
        <w:rPr>
          <w:rFonts w:eastAsia="Calibri" w:hint="cs"/>
          <w:b/>
          <w:bCs/>
          <w:rtl/>
        </w:rPr>
        <w:t>- א-</w:t>
      </w:r>
      <w:r w:rsidRPr="005C2C6C">
        <w:rPr>
          <w:rFonts w:eastAsia="Calibri" w:hint="cs"/>
          <w:b/>
          <w:bCs/>
          <w:rtl/>
        </w:rPr>
        <w:t>זרקאא</w:t>
      </w:r>
      <w:r w:rsidRPr="005C2C6C">
        <w:rPr>
          <w:rFonts w:eastAsia="Calibri" w:hint="cs"/>
          <w:rtl/>
        </w:rPr>
        <w:t xml:space="preserve"> מסרה למשרד מבקר המדינה כי אחת</w:t>
      </w:r>
      <w:r w:rsidRPr="005C2C6C">
        <w:rPr>
          <w:rFonts w:eastAsia="Calibri"/>
          <w:rtl/>
        </w:rPr>
        <w:t xml:space="preserve"> ממטר</w:t>
      </w:r>
      <w:r w:rsidRPr="005C2C6C">
        <w:rPr>
          <w:rFonts w:eastAsia="Calibri" w:hint="cs"/>
          <w:rtl/>
        </w:rPr>
        <w:t>ו</w:t>
      </w:r>
      <w:r w:rsidRPr="005C2C6C">
        <w:rPr>
          <w:rFonts w:eastAsia="Calibri"/>
          <w:rtl/>
        </w:rPr>
        <w:t xml:space="preserve">ת </w:t>
      </w:r>
      <w:r w:rsidRPr="005C2C6C">
        <w:rPr>
          <w:rFonts w:eastAsia="Calibri" w:hint="cs"/>
          <w:rtl/>
        </w:rPr>
        <w:t>תוכנית האב לניקוז היא למפות את</w:t>
      </w:r>
      <w:r w:rsidRPr="005C2C6C">
        <w:rPr>
          <w:rFonts w:eastAsia="Calibri"/>
          <w:rtl/>
        </w:rPr>
        <w:t xml:space="preserve"> מערכות הניקוז במועצה</w:t>
      </w:r>
      <w:r w:rsidRPr="005C2C6C">
        <w:rPr>
          <w:rFonts w:eastAsia="Calibri" w:hint="cs"/>
          <w:rtl/>
        </w:rPr>
        <w:t>,</w:t>
      </w:r>
      <w:r w:rsidRPr="005C2C6C">
        <w:rPr>
          <w:rFonts w:eastAsia="Calibri"/>
          <w:rtl/>
        </w:rPr>
        <w:t xml:space="preserve"> לרבות מספר הקולטנים ביישוב ומיקומם; קוטר קווי הניקוז ומסלולם; גילם של קווי הניקוז</w:t>
      </w:r>
      <w:r w:rsidRPr="005C2C6C">
        <w:rPr>
          <w:rFonts w:eastAsia="Calibri" w:hint="cs"/>
          <w:rtl/>
        </w:rPr>
        <w:t xml:space="preserve"> והזנת הנתונים</w:t>
      </w:r>
      <w:r w:rsidRPr="005C2C6C">
        <w:rPr>
          <w:rFonts w:eastAsia="Calibri"/>
          <w:rtl/>
        </w:rPr>
        <w:t xml:space="preserve"> למערכת ה</w:t>
      </w:r>
      <w:r w:rsidRPr="005C2C6C">
        <w:rPr>
          <w:rFonts w:eastAsia="Calibri" w:hint="cs"/>
          <w:rtl/>
        </w:rPr>
        <w:t>-</w:t>
      </w:r>
      <w:r w:rsidRPr="005C2C6C">
        <w:rPr>
          <w:rFonts w:eastAsia="Calibri"/>
          <w:sz w:val="24"/>
        </w:rPr>
        <w:t>GIS</w:t>
      </w:r>
      <w:r w:rsidRPr="005C2C6C">
        <w:rPr>
          <w:rFonts w:eastAsia="Calibri"/>
          <w:rtl/>
        </w:rPr>
        <w:t>.</w:t>
      </w:r>
    </w:p>
    <w:p w:rsidR="005C2C6C" w:rsidRPr="005C2C6C" w:rsidP="005C2C6C" w14:paraId="6EFC25C8" w14:textId="77777777">
      <w:pPr>
        <w:spacing w:line="269" w:lineRule="auto"/>
        <w:ind w:left="-567"/>
        <w:rPr>
          <w:rFonts w:eastAsia="Calibri"/>
          <w:szCs w:val="20"/>
          <w:rtl/>
        </w:rPr>
      </w:pPr>
    </w:p>
    <w:p w:rsidR="005C2C6C" w:rsidRPr="005C2C6C" w:rsidP="005C2C6C" w14:paraId="5A4250E8" w14:textId="77777777">
      <w:pPr>
        <w:spacing w:line="269" w:lineRule="auto"/>
        <w:rPr>
          <w:rFonts w:eastAsia="Calibri"/>
          <w:rtl/>
        </w:rPr>
      </w:pPr>
      <w:r w:rsidRPr="005C2C6C">
        <w:rPr>
          <w:rFonts w:eastAsia="Calibri" w:hint="cs"/>
          <w:b/>
          <w:bCs/>
          <w:rtl/>
        </w:rPr>
        <w:t xml:space="preserve">בביקורת הקודמת עלה כי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לא </w:t>
      </w:r>
      <w:r w:rsidRPr="005C2C6C">
        <w:rPr>
          <w:rFonts w:eastAsia="Calibri"/>
          <w:b/>
          <w:bCs/>
          <w:rtl/>
        </w:rPr>
        <w:t>מיפ</w:t>
      </w:r>
      <w:r w:rsidRPr="005C2C6C">
        <w:rPr>
          <w:rFonts w:eastAsia="Calibri" w:hint="cs"/>
          <w:b/>
          <w:bCs/>
          <w:rtl/>
        </w:rPr>
        <w:t>תה</w:t>
      </w:r>
      <w:r w:rsidRPr="005C2C6C">
        <w:rPr>
          <w:rFonts w:eastAsia="Calibri"/>
          <w:b/>
          <w:bCs/>
          <w:rtl/>
        </w:rPr>
        <w:t xml:space="preserve"> את מערכות הניקוז; לא ידע</w:t>
      </w:r>
      <w:r w:rsidRPr="005C2C6C">
        <w:rPr>
          <w:rFonts w:eastAsia="Calibri" w:hint="cs"/>
          <w:b/>
          <w:bCs/>
          <w:rtl/>
        </w:rPr>
        <w:t>ה</w:t>
      </w:r>
      <w:r w:rsidRPr="005C2C6C">
        <w:rPr>
          <w:rFonts w:eastAsia="Calibri"/>
          <w:b/>
          <w:bCs/>
          <w:rtl/>
        </w:rPr>
        <w:t xml:space="preserve"> מה מספר הקולטנים ב</w:t>
      </w:r>
      <w:r w:rsidRPr="005C2C6C">
        <w:rPr>
          <w:rFonts w:eastAsia="Calibri" w:hint="cs"/>
          <w:b/>
          <w:bCs/>
          <w:rtl/>
        </w:rPr>
        <w:t xml:space="preserve">יישוב </w:t>
      </w:r>
      <w:r w:rsidRPr="005C2C6C">
        <w:rPr>
          <w:rFonts w:eastAsia="Calibri"/>
          <w:b/>
          <w:bCs/>
          <w:rtl/>
        </w:rPr>
        <w:t xml:space="preserve">ואת מיקומם; מה אורך קווי הניקוז, גילם, קוטרם ומסלולם; </w:t>
      </w:r>
      <w:r w:rsidRPr="005C2C6C">
        <w:rPr>
          <w:rFonts w:eastAsia="Calibri" w:hint="cs"/>
          <w:b/>
          <w:bCs/>
          <w:rtl/>
        </w:rPr>
        <w:t>מה</w:t>
      </w:r>
      <w:r w:rsidRPr="005C2C6C">
        <w:rPr>
          <w:rFonts w:eastAsia="Calibri"/>
          <w:b/>
          <w:bCs/>
          <w:rtl/>
        </w:rPr>
        <w:t xml:space="preserve"> האזורים המועדים להצפות; וממילא לא הזינ</w:t>
      </w:r>
      <w:r w:rsidRPr="005C2C6C">
        <w:rPr>
          <w:rFonts w:eastAsia="Calibri" w:hint="cs"/>
          <w:b/>
          <w:bCs/>
          <w:rtl/>
        </w:rPr>
        <w:t>ה</w:t>
      </w:r>
      <w:r w:rsidRPr="005C2C6C">
        <w:rPr>
          <w:rFonts w:eastAsia="Calibri"/>
          <w:b/>
          <w:bCs/>
          <w:rtl/>
        </w:rPr>
        <w:t xml:space="preserve"> את הנתונים למערכת </w:t>
      </w:r>
      <w:r w:rsidRPr="005C2C6C">
        <w:rPr>
          <w:rFonts w:eastAsia="Calibri"/>
          <w:b/>
          <w:bCs/>
          <w:rtl/>
        </w:rPr>
        <w:t>הממ"ג</w:t>
      </w:r>
      <w:r w:rsidRPr="005C2C6C">
        <w:rPr>
          <w:rFonts w:eastAsia="Calibri" w:hint="cs"/>
          <w:b/>
          <w:bCs/>
          <w:rtl/>
        </w:rPr>
        <w:t xml:space="preserve">. בביקורת המעקב עלה כי הליקוי לא תוקן: המועצה טרם מיפתה את מערכות הניקוז שלה ולא הזינה את הנתונים למערכת </w:t>
      </w:r>
      <w:r w:rsidRPr="005C2C6C">
        <w:rPr>
          <w:rFonts w:eastAsia="Calibri" w:hint="cs"/>
          <w:b/>
          <w:bCs/>
          <w:rtl/>
        </w:rPr>
        <w:t>הממ"ג</w:t>
      </w:r>
      <w:r w:rsidRPr="005C2C6C">
        <w:rPr>
          <w:rFonts w:eastAsia="Calibri" w:hint="cs"/>
          <w:b/>
          <w:bCs/>
          <w:rtl/>
        </w:rPr>
        <w:t xml:space="preserve">. </w:t>
      </w:r>
    </w:p>
    <w:p w:rsidR="005C2C6C" w:rsidRPr="005C2C6C" w:rsidP="005C2C6C" w14:paraId="3D26B9CF" w14:textId="77777777">
      <w:pPr>
        <w:spacing w:line="269" w:lineRule="auto"/>
        <w:ind w:left="-567"/>
        <w:rPr>
          <w:rFonts w:eastAsia="Calibri"/>
          <w:szCs w:val="20"/>
          <w:rtl/>
        </w:rPr>
      </w:pPr>
    </w:p>
    <w:p w:rsidR="005C2C6C" w:rsidRPr="005C2C6C" w:rsidP="005C2C6C" w14:paraId="11B318C3" w14:textId="77777777">
      <w:pPr>
        <w:keepNext/>
        <w:keepLines/>
        <w:spacing w:line="269" w:lineRule="auto"/>
        <w:jc w:val="center"/>
        <w:rPr>
          <w:rFonts w:eastAsia="Calibri"/>
          <w:b/>
          <w:bCs/>
          <w:rtl/>
        </w:rPr>
      </w:pPr>
      <w:r w:rsidRPr="005C2C6C">
        <w:rPr>
          <w:rFonts w:eastAsia="Calibri" w:hint="cs"/>
          <w:b/>
          <w:bCs/>
          <w:rtl/>
        </w:rPr>
        <w:t xml:space="preserve">מידת תיקון הליקוי: מידע על תשתיות הניקוז ומיפוין -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p>
    <w:p w:rsidR="005C2C6C" w:rsidRPr="005C2C6C" w:rsidP="005C2C6C" w14:paraId="1EC9AD29" w14:textId="77777777">
      <w:pPr>
        <w:keepNext/>
        <w:keepLines/>
        <w:spacing w:line="269" w:lineRule="auto"/>
        <w:jc w:val="center"/>
        <w:rPr>
          <w:rFonts w:eastAsia="Calibri"/>
          <w:rtl/>
        </w:rPr>
      </w:pPr>
    </w:p>
    <w:p w:rsidR="005C2C6C" w:rsidRPr="005C2C6C" w:rsidP="005C2C6C" w14:paraId="3A04B9D6" w14:textId="77777777">
      <w:pPr>
        <w:spacing w:line="269" w:lineRule="auto"/>
        <w:jc w:val="center"/>
        <w:rPr>
          <w:rFonts w:eastAsia="Calibri"/>
          <w:rtl/>
        </w:rPr>
      </w:pPr>
      <w:r w:rsidRPr="005C2C6C">
        <w:rPr>
          <w:rFonts w:eastAsia="Calibri"/>
          <w:noProof/>
        </w:rPr>
        <w:drawing>
          <wp:inline distT="0" distB="0" distL="0" distR="0">
            <wp:extent cx="3963035" cy="737870"/>
            <wp:effectExtent l="0" t="0" r="0" b="508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3035" cy="737870"/>
                    </a:xfrm>
                    <a:prstGeom prst="rect">
                      <a:avLst/>
                    </a:prstGeom>
                    <a:noFill/>
                  </pic:spPr>
                </pic:pic>
              </a:graphicData>
            </a:graphic>
          </wp:inline>
        </w:drawing>
      </w:r>
    </w:p>
    <w:p w:rsidR="005C2C6C" w:rsidRPr="005C2C6C" w:rsidP="005C2C6C" w14:paraId="625A2C91" w14:textId="77777777">
      <w:pPr>
        <w:spacing w:line="269" w:lineRule="auto"/>
        <w:ind w:left="-567"/>
        <w:rPr>
          <w:rFonts w:eastAsia="Calibri"/>
          <w:szCs w:val="20"/>
          <w:rtl/>
        </w:rPr>
      </w:pPr>
    </w:p>
    <w:p w:rsidR="005C2C6C" w:rsidRPr="005C2C6C" w:rsidP="005C2C6C" w14:paraId="386CB11C" w14:textId="77777777">
      <w:pPr>
        <w:spacing w:line="269" w:lineRule="auto"/>
        <w:rPr>
          <w:rFonts w:eastAsia="Calibri"/>
          <w:b/>
          <w:bCs/>
          <w:rtl/>
        </w:rPr>
      </w:pPr>
      <w:r w:rsidRPr="005C2C6C">
        <w:rPr>
          <w:rFonts w:eastAsia="Calibri" w:hint="cs"/>
          <w:b/>
          <w:bCs/>
          <w:rtl/>
        </w:rPr>
        <w:t xml:space="preserve">משרד מבקר המדינה שב וממליץ למועצה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למפות את תשתיות הניקוז בתחומי המועצה ולהזין את הנתונים למערכת </w:t>
      </w:r>
      <w:r w:rsidRPr="005C2C6C">
        <w:rPr>
          <w:rFonts w:eastAsia="Calibri" w:hint="cs"/>
          <w:b/>
          <w:bCs/>
          <w:rtl/>
        </w:rPr>
        <w:t>הממ"ג</w:t>
      </w:r>
      <w:r w:rsidRPr="005C2C6C">
        <w:rPr>
          <w:rFonts w:eastAsia="Calibri" w:hint="cs"/>
          <w:b/>
          <w:bCs/>
          <w:rtl/>
        </w:rPr>
        <w:t xml:space="preserve"> שלה. </w:t>
      </w:r>
    </w:p>
    <w:p w:rsidR="005C2C6C" w:rsidRPr="005C2C6C" w:rsidP="005C2C6C" w14:paraId="3CD3515E" w14:textId="77777777">
      <w:pPr>
        <w:spacing w:line="269" w:lineRule="auto"/>
        <w:ind w:left="-567"/>
        <w:rPr>
          <w:rFonts w:eastAsia="Calibri"/>
          <w:szCs w:val="20"/>
          <w:rtl/>
        </w:rPr>
      </w:pPr>
    </w:p>
    <w:p w:rsidR="005C2C6C" w:rsidRPr="005C2C6C" w:rsidP="005C2C6C" w14:paraId="11E566F5" w14:textId="77777777">
      <w:pPr>
        <w:spacing w:line="269" w:lineRule="auto"/>
        <w:rPr>
          <w:rFonts w:eastAsia="Calibri"/>
          <w:rtl/>
        </w:rPr>
      </w:pP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מסרה בת</w:t>
      </w:r>
      <w:r w:rsidRPr="005C2C6C">
        <w:rPr>
          <w:rFonts w:eastAsia="Calibri" w:hint="eastAsia"/>
          <w:rtl/>
        </w:rPr>
        <w:t>ג</w:t>
      </w:r>
      <w:r w:rsidRPr="005C2C6C">
        <w:rPr>
          <w:rFonts w:eastAsia="Calibri" w:hint="cs"/>
          <w:rtl/>
        </w:rPr>
        <w:t xml:space="preserve">ובתה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טרם הושלם מיפוי כולל של תשתיות הניקוז והזנת הנתונים למערכת </w:t>
      </w:r>
      <w:r w:rsidRPr="005C2C6C">
        <w:rPr>
          <w:rFonts w:eastAsia="Calibri" w:hint="cs"/>
          <w:rtl/>
        </w:rPr>
        <w:t>הממ"ג</w:t>
      </w:r>
      <w:r w:rsidRPr="005C2C6C">
        <w:rPr>
          <w:rFonts w:eastAsia="Calibri" w:hint="cs"/>
          <w:rtl/>
        </w:rPr>
        <w:t xml:space="preserve">, </w:t>
      </w:r>
      <w:r w:rsidRPr="005C2C6C">
        <w:rPr>
          <w:rFonts w:eastAsia="Calibri" w:hint="eastAsia"/>
          <w:rtl/>
        </w:rPr>
        <w:t>ו</w:t>
      </w:r>
      <w:r w:rsidRPr="005C2C6C">
        <w:rPr>
          <w:rFonts w:eastAsia="Calibri" w:hint="cs"/>
          <w:rtl/>
        </w:rPr>
        <w:t>עם זאת ההתקשרות עם ה</w:t>
      </w:r>
      <w:r w:rsidRPr="005C2C6C">
        <w:rPr>
          <w:rFonts w:eastAsia="Calibri" w:hint="eastAsia"/>
          <w:rtl/>
        </w:rPr>
        <w:t>חברה</w:t>
      </w:r>
      <w:r w:rsidRPr="005C2C6C">
        <w:rPr>
          <w:rFonts w:eastAsia="Calibri"/>
          <w:rtl/>
        </w:rPr>
        <w:t xml:space="preserve"> </w:t>
      </w:r>
      <w:r w:rsidRPr="005C2C6C">
        <w:rPr>
          <w:rFonts w:eastAsia="Calibri" w:hint="cs"/>
          <w:rtl/>
        </w:rPr>
        <w:t>ה</w:t>
      </w:r>
      <w:r w:rsidRPr="005C2C6C">
        <w:rPr>
          <w:rFonts w:eastAsia="Calibri"/>
          <w:rtl/>
        </w:rPr>
        <w:t xml:space="preserve">מקצועית להכנת תוכנית אב לניקוז </w:t>
      </w:r>
      <w:r w:rsidRPr="005C2C6C">
        <w:rPr>
          <w:rFonts w:eastAsia="Calibri" w:hint="cs"/>
          <w:rtl/>
        </w:rPr>
        <w:t>כללה</w:t>
      </w:r>
      <w:r w:rsidRPr="005C2C6C">
        <w:rPr>
          <w:rFonts w:eastAsia="Calibri"/>
          <w:rtl/>
        </w:rPr>
        <w:t xml:space="preserve"> בין היתר מיפוי קולטנים וקווי ניקוז, </w:t>
      </w:r>
      <w:r w:rsidRPr="005C2C6C">
        <w:rPr>
          <w:rFonts w:eastAsia="Calibri" w:hint="cs"/>
          <w:rtl/>
        </w:rPr>
        <w:t>ו</w:t>
      </w:r>
      <w:r w:rsidRPr="005C2C6C">
        <w:rPr>
          <w:rFonts w:eastAsia="Calibri"/>
          <w:rtl/>
        </w:rPr>
        <w:t xml:space="preserve">הנתונים שיופקו יוזנו למערכת </w:t>
      </w:r>
      <w:r w:rsidRPr="005C2C6C">
        <w:rPr>
          <w:rFonts w:eastAsia="Calibri" w:hint="eastAsia"/>
          <w:rtl/>
        </w:rPr>
        <w:t>הממ</w:t>
      </w:r>
      <w:r w:rsidRPr="005C2C6C">
        <w:rPr>
          <w:rFonts w:eastAsia="Calibri"/>
          <w:rtl/>
        </w:rPr>
        <w:t>"ג</w:t>
      </w:r>
      <w:r w:rsidRPr="005C2C6C">
        <w:rPr>
          <w:rFonts w:eastAsia="Calibri"/>
          <w:rtl/>
        </w:rPr>
        <w:t xml:space="preserve">. </w:t>
      </w:r>
      <w:r w:rsidRPr="005C2C6C">
        <w:rPr>
          <w:rFonts w:eastAsia="Calibri" w:hint="eastAsia"/>
          <w:rtl/>
        </w:rPr>
        <w:t>עוד</w:t>
      </w:r>
      <w:r w:rsidRPr="005C2C6C">
        <w:rPr>
          <w:rFonts w:eastAsia="Calibri"/>
          <w:rtl/>
        </w:rPr>
        <w:t xml:space="preserve"> </w:t>
      </w:r>
      <w:r w:rsidRPr="005C2C6C">
        <w:rPr>
          <w:rFonts w:eastAsia="Calibri" w:hint="eastAsia"/>
          <w:rtl/>
        </w:rPr>
        <w:t>ציינה</w:t>
      </w:r>
      <w:r w:rsidRPr="005C2C6C">
        <w:rPr>
          <w:rFonts w:eastAsia="Calibri"/>
          <w:rtl/>
        </w:rPr>
        <w:t xml:space="preserve"> </w:t>
      </w:r>
      <w:r w:rsidRPr="005C2C6C">
        <w:rPr>
          <w:rFonts w:eastAsia="Calibri" w:hint="eastAsia"/>
          <w:rtl/>
        </w:rPr>
        <w:t>המועצה</w:t>
      </w:r>
      <w:r w:rsidRPr="005C2C6C">
        <w:rPr>
          <w:rFonts w:eastAsia="Calibri"/>
          <w:rtl/>
        </w:rPr>
        <w:t xml:space="preserve"> </w:t>
      </w:r>
      <w:r w:rsidRPr="005C2C6C">
        <w:rPr>
          <w:rFonts w:eastAsia="Calibri" w:hint="eastAsia"/>
          <w:rtl/>
        </w:rPr>
        <w:t>כי</w:t>
      </w:r>
      <w:r w:rsidRPr="005C2C6C">
        <w:rPr>
          <w:rFonts w:eastAsia="Calibri"/>
          <w:rtl/>
        </w:rPr>
        <w:t xml:space="preserve"> </w:t>
      </w:r>
      <w:r w:rsidRPr="005C2C6C">
        <w:rPr>
          <w:rFonts w:eastAsia="Calibri" w:hint="eastAsia"/>
          <w:rtl/>
        </w:rPr>
        <w:t>היעד</w:t>
      </w:r>
      <w:r w:rsidRPr="005C2C6C">
        <w:rPr>
          <w:rFonts w:eastAsia="Calibri"/>
          <w:rtl/>
        </w:rPr>
        <w:t xml:space="preserve"> </w:t>
      </w:r>
      <w:r w:rsidRPr="005C2C6C">
        <w:rPr>
          <w:rFonts w:eastAsia="Calibri" w:hint="eastAsia"/>
          <w:rtl/>
        </w:rPr>
        <w:t>להשלמת</w:t>
      </w:r>
      <w:r w:rsidRPr="005C2C6C">
        <w:rPr>
          <w:rFonts w:eastAsia="Calibri"/>
          <w:rtl/>
        </w:rPr>
        <w:t xml:space="preserve"> </w:t>
      </w:r>
      <w:r w:rsidRPr="005C2C6C">
        <w:rPr>
          <w:rFonts w:eastAsia="Calibri" w:hint="eastAsia"/>
          <w:rtl/>
        </w:rPr>
        <w:t>המיפוי</w:t>
      </w:r>
      <w:r w:rsidRPr="005C2C6C">
        <w:rPr>
          <w:rFonts w:eastAsia="Calibri"/>
          <w:rtl/>
        </w:rPr>
        <w:t xml:space="preserve"> </w:t>
      </w:r>
      <w:r w:rsidRPr="005C2C6C">
        <w:rPr>
          <w:rFonts w:eastAsia="Calibri" w:hint="eastAsia"/>
          <w:rtl/>
        </w:rPr>
        <w:t>הוא</w:t>
      </w:r>
      <w:r w:rsidRPr="005C2C6C">
        <w:rPr>
          <w:rFonts w:eastAsia="Calibri"/>
          <w:rtl/>
        </w:rPr>
        <w:t xml:space="preserve"> </w:t>
      </w:r>
      <w:r w:rsidRPr="005C2C6C">
        <w:rPr>
          <w:rFonts w:eastAsia="Calibri" w:hint="eastAsia"/>
          <w:rtl/>
        </w:rPr>
        <w:t>שנת</w:t>
      </w:r>
      <w:r w:rsidRPr="005C2C6C">
        <w:rPr>
          <w:rFonts w:eastAsia="Calibri"/>
          <w:rtl/>
        </w:rPr>
        <w:t xml:space="preserve"> 2026.</w:t>
      </w:r>
      <w:r w:rsidRPr="005C2C6C">
        <w:rPr>
          <w:rFonts w:eastAsia="Calibri" w:hint="cs"/>
          <w:rtl/>
        </w:rPr>
        <w:t xml:space="preserve"> </w:t>
      </w:r>
    </w:p>
    <w:p w:rsidR="005C2C6C" w:rsidRPr="005C2C6C" w:rsidP="005C2C6C" w14:paraId="28AB7662" w14:textId="77777777">
      <w:pPr>
        <w:spacing w:line="269" w:lineRule="auto"/>
        <w:jc w:val="center"/>
        <w:rPr>
          <w:rFonts w:eastAsia="Calibri"/>
          <w:rtl/>
        </w:rPr>
      </w:pPr>
    </w:p>
    <w:p w:rsidR="005C2C6C" w:rsidRPr="005C2C6C" w:rsidP="005C2C6C" w14:paraId="54E95BFA" w14:textId="77777777">
      <w:pPr>
        <w:keepNext/>
        <w:keepLines/>
        <w:spacing w:line="269" w:lineRule="auto"/>
        <w:outlineLvl w:val="2"/>
        <w:rPr>
          <w:rFonts w:eastAsia="Times New Roman"/>
          <w:bCs/>
          <w:szCs w:val="28"/>
          <w:u w:val="single"/>
          <w:rtl/>
        </w:rPr>
      </w:pPr>
      <w:bookmarkStart w:id="48" w:name="_Hlk225326059"/>
      <w:r w:rsidRPr="005C2C6C">
        <w:rPr>
          <w:rFonts w:eastAsia="Times New Roman"/>
          <w:bCs/>
          <w:szCs w:val="28"/>
          <w:u w:val="single"/>
          <w:rtl/>
        </w:rPr>
        <w:t>שימור מערכות הניקוז ותחזוקתן</w:t>
      </w:r>
    </w:p>
    <w:bookmarkEnd w:id="48"/>
    <w:p w:rsidR="005C2C6C" w:rsidRPr="005C2C6C" w:rsidP="005C2C6C" w14:paraId="177A5F83" w14:textId="77777777">
      <w:pPr>
        <w:keepNext/>
        <w:keepLines/>
        <w:spacing w:line="269" w:lineRule="auto"/>
        <w:outlineLvl w:val="3"/>
        <w:rPr>
          <w:rFonts w:eastAsia="Times New Roman"/>
          <w:bCs/>
          <w:szCs w:val="26"/>
          <w:rtl/>
        </w:rPr>
      </w:pPr>
    </w:p>
    <w:p w:rsidR="005C2C6C" w:rsidRPr="005C2C6C" w:rsidP="005C2C6C" w14:paraId="4CAEE853" w14:textId="77777777">
      <w:pPr>
        <w:keepNext/>
        <w:keepLines/>
        <w:spacing w:line="269" w:lineRule="auto"/>
        <w:outlineLvl w:val="3"/>
        <w:rPr>
          <w:rFonts w:eastAsia="Times New Roman"/>
          <w:bCs/>
          <w:szCs w:val="26"/>
          <w:rtl/>
        </w:rPr>
      </w:pPr>
      <w:r w:rsidRPr="005C2C6C">
        <w:rPr>
          <w:rFonts w:eastAsia="Times New Roman" w:hint="cs"/>
          <w:bCs/>
          <w:szCs w:val="26"/>
          <w:rtl/>
        </w:rPr>
        <w:t>הביקורת הקודמת</w:t>
      </w:r>
    </w:p>
    <w:p w:rsidR="005C2C6C" w:rsidRPr="005C2C6C" w:rsidP="005C2C6C" w14:paraId="6D1399C8" w14:textId="77777777">
      <w:pPr>
        <w:spacing w:line="269" w:lineRule="auto"/>
        <w:ind w:left="-567"/>
        <w:rPr>
          <w:rFonts w:eastAsia="Calibri"/>
          <w:szCs w:val="20"/>
          <w:rtl/>
        </w:rPr>
      </w:pPr>
    </w:p>
    <w:p w:rsidR="005C2C6C" w:rsidRPr="005C2C6C" w:rsidP="005C2C6C" w14:paraId="23FF817F" w14:textId="77777777">
      <w:pPr>
        <w:spacing w:line="269" w:lineRule="auto"/>
        <w:rPr>
          <w:rFonts w:eastAsia="Times New Roman"/>
          <w:bCs/>
          <w:spacing w:val="40"/>
          <w:rtl/>
        </w:rPr>
      </w:pPr>
      <w:r w:rsidRPr="005C2C6C">
        <w:rPr>
          <w:rFonts w:eastAsia="Calibri"/>
          <w:rtl/>
        </w:rPr>
        <w:t>כדי לשמור על יכולת ספיקת מי הגשמים ולמנוע ככל האפשר שיטפונות והצפות על הרשויות המקומיות לתחזק בקביעות את מערכות הניקוז שלהן, לרבות הסרת מכשולים אפשריים לזרימת המים; החלפת צינורות שנסתמו במשך הזמן וניקוי צמחייה; ופינוי פסולת ולכלוך שנדבקו לצינורות הניקוז וחסמו אותם. פעולות התחזוקה כוללות גם את ניקוי הקולטנים לקראת הגשמים הראשונים</w:t>
      </w:r>
      <w:r w:rsidRPr="005C2C6C">
        <w:rPr>
          <w:rFonts w:eastAsia="Calibri" w:hint="cs"/>
          <w:rtl/>
        </w:rPr>
        <w:t>,</w:t>
      </w:r>
      <w:r w:rsidRPr="005C2C6C">
        <w:rPr>
          <w:rFonts w:eastAsia="Calibri"/>
          <w:rtl/>
        </w:rPr>
        <w:t xml:space="preserve"> וכן תיקון תקלות נקודתיות במערכת הניקוז. תחזוקה קבועה והולמת של מערכת הניקוז ושימורה משרתים את בטיחות התושבים ורווחתם. שמירה על תקינות המערכת מחייבת תכנון לפעילות ארוכת טווח - תוכנית רב-שנתית, על פי סדרי עדיפויות, שממנה תיגזר תוכנית פעילות שוטפת מדי שנה בשנה.</w:t>
      </w:r>
    </w:p>
    <w:p w:rsidR="005C2C6C" w:rsidRPr="005C2C6C" w:rsidP="005C2C6C" w14:paraId="1C17B816" w14:textId="77777777">
      <w:pPr>
        <w:spacing w:line="269" w:lineRule="auto"/>
        <w:ind w:left="-567"/>
        <w:rPr>
          <w:rFonts w:eastAsia="Calibri"/>
          <w:szCs w:val="20"/>
          <w:rtl/>
        </w:rPr>
      </w:pPr>
    </w:p>
    <w:p w:rsidR="005C2C6C" w:rsidRPr="005C2C6C" w:rsidP="005C2C6C" w14:paraId="54FDDA64" w14:textId="77777777">
      <w:pPr>
        <w:spacing w:line="269" w:lineRule="auto"/>
        <w:rPr>
          <w:rFonts w:eastAsia="Calibri"/>
          <w:b/>
          <w:bCs/>
          <w:rtl/>
        </w:rPr>
      </w:pPr>
      <w:r w:rsidRPr="005C2C6C">
        <w:rPr>
          <w:rFonts w:eastAsia="Times New Roman" w:hint="cs"/>
          <w:bCs/>
          <w:spacing w:val="40"/>
          <w:rtl/>
        </w:rPr>
        <w:t>הליקוי בדוח הקודם:</w:t>
      </w:r>
      <w:r w:rsidRPr="005C2C6C">
        <w:rPr>
          <w:rFonts w:eastAsia="Calibri"/>
          <w:rtl/>
        </w:rPr>
        <w:t xml:space="preserve"> </w:t>
      </w:r>
      <w:r w:rsidRPr="005C2C6C">
        <w:rPr>
          <w:rFonts w:eastAsia="Calibri" w:hint="cs"/>
          <w:rtl/>
        </w:rPr>
        <w:t xml:space="preserve">בביקורת הקודמת עלה כי </w:t>
      </w:r>
      <w:r w:rsidRPr="005C2C6C">
        <w:rPr>
          <w:rFonts w:eastAsia="Calibri"/>
          <w:rtl/>
        </w:rPr>
        <w:t xml:space="preserve">הרשויות </w:t>
      </w:r>
      <w:r w:rsidRPr="005C2C6C">
        <w:rPr>
          <w:rFonts w:eastAsia="Calibri" w:hint="cs"/>
          <w:rtl/>
        </w:rPr>
        <w:t xml:space="preserve">המקומיות </w:t>
      </w:r>
      <w:r w:rsidRPr="005C2C6C">
        <w:rPr>
          <w:rFonts w:eastAsia="Calibri"/>
          <w:rtl/>
        </w:rPr>
        <w:t xml:space="preserve">שנבדקו </w:t>
      </w:r>
      <w:r w:rsidRPr="005C2C6C">
        <w:rPr>
          <w:rFonts w:eastAsia="Calibri" w:hint="cs"/>
          <w:rtl/>
        </w:rPr>
        <w:t xml:space="preserve">- העיריות </w:t>
      </w:r>
      <w:r w:rsidRPr="005C2C6C">
        <w:rPr>
          <w:rFonts w:eastAsia="Calibri" w:hint="cs"/>
          <w:b/>
          <w:bCs/>
          <w:rtl/>
        </w:rPr>
        <w:t>אשקלון</w:t>
      </w:r>
      <w:r w:rsidRPr="005C2C6C">
        <w:rPr>
          <w:rFonts w:eastAsia="Calibri" w:hint="cs"/>
          <w:rtl/>
        </w:rPr>
        <w:t xml:space="preserve"> ו</w:t>
      </w:r>
      <w:r w:rsidRPr="005C2C6C">
        <w:rPr>
          <w:rFonts w:eastAsia="Calibri" w:hint="cs"/>
          <w:b/>
          <w:bCs/>
          <w:rtl/>
        </w:rPr>
        <w:t>נהרייה</w:t>
      </w:r>
      <w:r w:rsidRPr="005C2C6C">
        <w:rPr>
          <w:rFonts w:eastAsia="Calibri" w:hint="cs"/>
          <w:rtl/>
        </w:rPr>
        <w:t xml:space="preserve"> והמועצה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 </w:t>
      </w:r>
      <w:r w:rsidRPr="005C2C6C">
        <w:rPr>
          <w:rFonts w:eastAsia="Calibri"/>
          <w:rtl/>
        </w:rPr>
        <w:t>לא תחזקו בקביעות את מערכות הניקוז שבתחומן ולא הכינו תוכנית עבודה לתחזוקה סדירה ושיטתית שתשמור על תקינות המערכ</w:t>
      </w:r>
      <w:r w:rsidRPr="005C2C6C">
        <w:rPr>
          <w:rFonts w:eastAsia="Calibri" w:hint="cs"/>
          <w:rtl/>
        </w:rPr>
        <w:t>ו</w:t>
      </w:r>
      <w:r w:rsidRPr="005C2C6C">
        <w:rPr>
          <w:rFonts w:eastAsia="Calibri"/>
          <w:rtl/>
        </w:rPr>
        <w:t>ת.</w:t>
      </w:r>
    </w:p>
    <w:p w:rsidR="005C2C6C" w:rsidRPr="005C2C6C" w:rsidP="005C2C6C" w14:paraId="29B00339" w14:textId="77777777">
      <w:pPr>
        <w:spacing w:line="269" w:lineRule="auto"/>
        <w:ind w:left="-567"/>
        <w:rPr>
          <w:rFonts w:eastAsia="Calibri"/>
          <w:szCs w:val="20"/>
          <w:rtl/>
        </w:rPr>
      </w:pPr>
    </w:p>
    <w:p w:rsidR="005C2C6C" w:rsidRPr="005C2C6C" w:rsidP="005C2C6C" w14:paraId="607873D4" w14:textId="77777777">
      <w:pPr>
        <w:spacing w:line="269" w:lineRule="auto"/>
        <w:rPr>
          <w:rFonts w:eastAsia="Calibri"/>
          <w:rtl/>
        </w:rPr>
      </w:pPr>
      <w:r w:rsidRPr="005C2C6C">
        <w:rPr>
          <w:rFonts w:eastAsia="Times New Roman" w:hint="cs"/>
          <w:bCs/>
          <w:spacing w:val="40"/>
          <w:rtl/>
        </w:rPr>
        <w:t>עיריית אשקלון:</w:t>
      </w:r>
      <w:r w:rsidRPr="005C2C6C">
        <w:rPr>
          <w:rFonts w:eastAsia="Calibri" w:hint="cs"/>
          <w:b/>
          <w:bCs/>
          <w:rtl/>
        </w:rPr>
        <w:t xml:space="preserve"> </w:t>
      </w:r>
      <w:r w:rsidRPr="005C2C6C">
        <w:rPr>
          <w:rFonts w:eastAsia="Calibri" w:hint="cs"/>
          <w:rtl/>
        </w:rPr>
        <w:t>בביקורת הקודמת</w:t>
      </w:r>
      <w:r w:rsidRPr="005C2C6C">
        <w:rPr>
          <w:rFonts w:eastAsia="Calibri" w:hint="cs"/>
          <w:b/>
          <w:bCs/>
          <w:rtl/>
        </w:rPr>
        <w:t xml:space="preserve"> </w:t>
      </w:r>
      <w:r w:rsidRPr="005C2C6C">
        <w:rPr>
          <w:rFonts w:eastAsia="Calibri"/>
          <w:rtl/>
        </w:rPr>
        <w:t xml:space="preserve">ציין משרד מבקר המדינה </w:t>
      </w:r>
      <w:r w:rsidRPr="005C2C6C">
        <w:rPr>
          <w:rFonts w:eastAsia="Calibri" w:hint="cs"/>
          <w:rtl/>
        </w:rPr>
        <w:t xml:space="preserve">לחיוב </w:t>
      </w:r>
      <w:r w:rsidRPr="005C2C6C">
        <w:rPr>
          <w:rFonts w:eastAsia="Calibri"/>
          <w:rtl/>
        </w:rPr>
        <w:t xml:space="preserve">את עיריית </w:t>
      </w:r>
      <w:r w:rsidRPr="005C2C6C">
        <w:rPr>
          <w:rFonts w:eastAsia="Calibri"/>
          <w:b/>
          <w:bCs/>
          <w:rtl/>
        </w:rPr>
        <w:t>אשקלון</w:t>
      </w:r>
      <w:r w:rsidRPr="005C2C6C">
        <w:rPr>
          <w:rFonts w:eastAsia="Calibri"/>
          <w:rtl/>
        </w:rPr>
        <w:t xml:space="preserve"> </w:t>
      </w:r>
      <w:r w:rsidRPr="005C2C6C">
        <w:rPr>
          <w:rFonts w:eastAsia="Calibri" w:hint="cs"/>
          <w:rtl/>
        </w:rPr>
        <w:t>על שגיבשה</w:t>
      </w:r>
      <w:r w:rsidRPr="005C2C6C">
        <w:rPr>
          <w:rFonts w:eastAsia="Calibri"/>
          <w:rtl/>
        </w:rPr>
        <w:t xml:space="preserve"> נוהל </w:t>
      </w:r>
      <w:r w:rsidRPr="005C2C6C">
        <w:rPr>
          <w:rFonts w:eastAsia="Calibri" w:hint="cs"/>
          <w:rtl/>
        </w:rPr>
        <w:t>ל</w:t>
      </w:r>
      <w:r w:rsidRPr="005C2C6C">
        <w:rPr>
          <w:rFonts w:eastAsia="Calibri"/>
          <w:rtl/>
        </w:rPr>
        <w:t>אגף התפעול ו</w:t>
      </w:r>
      <w:r w:rsidRPr="005C2C6C">
        <w:rPr>
          <w:rFonts w:eastAsia="Calibri" w:hint="cs"/>
          <w:rtl/>
        </w:rPr>
        <w:t>ביצעה</w:t>
      </w:r>
      <w:r w:rsidRPr="005C2C6C">
        <w:rPr>
          <w:rFonts w:eastAsia="Calibri"/>
          <w:rtl/>
        </w:rPr>
        <w:t xml:space="preserve"> עבודות ההכנה לקראת החורף. עם זאת, העירייה לא הכינה מסמך מסכם המפרט את סך הקולטנים ומוצאי הניקוז שנוקו ברחבי העיר ו</w:t>
      </w:r>
      <w:r w:rsidRPr="005C2C6C">
        <w:rPr>
          <w:rFonts w:eastAsia="Calibri" w:hint="cs"/>
          <w:rtl/>
        </w:rPr>
        <w:t>את ה</w:t>
      </w:r>
      <w:r w:rsidRPr="005C2C6C">
        <w:rPr>
          <w:rFonts w:eastAsia="Calibri"/>
          <w:rtl/>
        </w:rPr>
        <w:t>בעיות שהתגלו במהלך עבודות הניקוי, ולא נמצא תיעוד על סיורים שוטפים שבוצעו, בפרט לצורך פיקוח ובקרה על עבודות אלו, בהתאם לנדרש בנוהל. פעולות הבדיקה והניקוי של כל קווי הניקוז העירוניים אינן נעשות פעמיים בשנה לפחות</w:t>
      </w:r>
      <w:r w:rsidRPr="005C2C6C">
        <w:rPr>
          <w:rFonts w:eastAsia="Calibri" w:hint="cs"/>
          <w:rtl/>
        </w:rPr>
        <w:t>,</w:t>
      </w:r>
      <w:r w:rsidRPr="005C2C6C">
        <w:rPr>
          <w:rFonts w:eastAsia="Calibri"/>
          <w:rtl/>
        </w:rPr>
        <w:t xml:space="preserve"> כנדרש בתוכנית האב.</w:t>
      </w:r>
    </w:p>
    <w:p w:rsidR="005C2C6C" w:rsidRPr="005C2C6C" w:rsidP="005C2C6C" w14:paraId="080068DB" w14:textId="77777777">
      <w:pPr>
        <w:spacing w:line="269" w:lineRule="auto"/>
        <w:ind w:left="-567"/>
        <w:rPr>
          <w:rFonts w:eastAsia="Calibri"/>
          <w:szCs w:val="20"/>
          <w:rtl/>
        </w:rPr>
      </w:pPr>
    </w:p>
    <w:p w:rsidR="005C2C6C" w:rsidRPr="005C2C6C" w:rsidP="005C2C6C" w14:paraId="12C34F0F" w14:textId="77777777">
      <w:pPr>
        <w:spacing w:line="269" w:lineRule="auto"/>
        <w:rPr>
          <w:rFonts w:eastAsia="Calibri"/>
          <w:rtl/>
        </w:rPr>
      </w:pPr>
      <w:r w:rsidRPr="005C2C6C">
        <w:rPr>
          <w:rFonts w:eastAsia="Times New Roman"/>
          <w:bCs/>
          <w:spacing w:val="40"/>
          <w:rtl/>
        </w:rPr>
        <w:t>עיריית נהרייה:</w:t>
      </w:r>
      <w:r w:rsidRPr="005C2C6C">
        <w:rPr>
          <w:rFonts w:eastAsia="Calibri"/>
          <w:rtl/>
        </w:rPr>
        <w:t xml:space="preserve"> </w:t>
      </w:r>
      <w:r w:rsidRPr="005C2C6C">
        <w:rPr>
          <w:rFonts w:eastAsia="Calibri" w:hint="cs"/>
          <w:rtl/>
        </w:rPr>
        <w:t xml:space="preserve">משרד מבקר המדינה ציין בדוח הקודם כי </w:t>
      </w:r>
      <w:r w:rsidRPr="005C2C6C">
        <w:rPr>
          <w:rFonts w:eastAsia="Calibri"/>
          <w:rtl/>
        </w:rPr>
        <w:t>במשך השנים לא טיפלה העירייה כראוי בתשתי</w:t>
      </w:r>
      <w:r w:rsidRPr="005C2C6C">
        <w:rPr>
          <w:rFonts w:eastAsia="Calibri" w:hint="cs"/>
          <w:rtl/>
        </w:rPr>
        <w:t>ו</w:t>
      </w:r>
      <w:r w:rsidRPr="005C2C6C">
        <w:rPr>
          <w:rFonts w:eastAsia="Calibri"/>
          <w:rtl/>
        </w:rPr>
        <w:t>ת הניקוז שבתחומה ולא קבעה נוהל בנושא. האחריות לתשתיות הניקוז לא הוגדרה</w:t>
      </w:r>
      <w:r w:rsidRPr="005C2C6C">
        <w:rPr>
          <w:rFonts w:eastAsia="Calibri" w:hint="cs"/>
          <w:rtl/>
        </w:rPr>
        <w:t>:</w:t>
      </w:r>
      <w:r w:rsidRPr="005C2C6C">
        <w:rPr>
          <w:rFonts w:eastAsia="Calibri"/>
          <w:rtl/>
        </w:rPr>
        <w:t xml:space="preserve"> ההחלטות שהתקבלו רוכזו "באופן לא מסודר" בידי הנהלת העירייה, והטיפול השוטף נפל בין הכיסאות בין מחלקת כבישים למחלקת מים וביוב.</w:t>
      </w:r>
    </w:p>
    <w:p w:rsidR="005C2C6C" w:rsidRPr="005C2C6C" w:rsidP="005C2C6C" w14:paraId="69BCC073" w14:textId="77777777">
      <w:pPr>
        <w:spacing w:line="269" w:lineRule="auto"/>
        <w:ind w:left="-567"/>
        <w:rPr>
          <w:rFonts w:eastAsia="Calibri"/>
          <w:szCs w:val="20"/>
          <w:rtl/>
        </w:rPr>
      </w:pPr>
    </w:p>
    <w:p w:rsidR="005C2C6C" w:rsidRPr="005C2C6C" w:rsidP="005C2C6C" w14:paraId="092FD8FE" w14:textId="77777777">
      <w:pPr>
        <w:spacing w:line="269" w:lineRule="auto"/>
        <w:rPr>
          <w:rFonts w:eastAsia="Calibri"/>
          <w:b/>
          <w:bCs/>
          <w:rtl/>
        </w:rPr>
      </w:pPr>
      <w:r w:rsidRPr="005C2C6C">
        <w:rPr>
          <w:rFonts w:eastAsia="Calibri" w:hint="cs"/>
          <w:rtl/>
        </w:rPr>
        <w:t xml:space="preserve">עוד עלה בביקורת הקודמת כי </w:t>
      </w:r>
      <w:r w:rsidRPr="005C2C6C">
        <w:rPr>
          <w:rFonts w:eastAsia="Calibri"/>
          <w:rtl/>
        </w:rPr>
        <w:t xml:space="preserve">עיריית </w:t>
      </w:r>
      <w:r w:rsidRPr="005C2C6C">
        <w:rPr>
          <w:rFonts w:eastAsia="Calibri"/>
          <w:b/>
          <w:bCs/>
          <w:rtl/>
        </w:rPr>
        <w:t>נהרייה</w:t>
      </w:r>
      <w:r w:rsidRPr="005C2C6C">
        <w:rPr>
          <w:rFonts w:eastAsia="Calibri"/>
          <w:rtl/>
        </w:rPr>
        <w:t xml:space="preserve"> לא </w:t>
      </w:r>
      <w:r w:rsidRPr="005C2C6C">
        <w:rPr>
          <w:rFonts w:eastAsia="Calibri" w:hint="cs"/>
          <w:rtl/>
        </w:rPr>
        <w:t>ניקתה</w:t>
      </w:r>
      <w:r w:rsidRPr="005C2C6C">
        <w:rPr>
          <w:rFonts w:eastAsia="Calibri"/>
          <w:rtl/>
        </w:rPr>
        <w:t xml:space="preserve"> ושטפה </w:t>
      </w:r>
      <w:r w:rsidRPr="005C2C6C">
        <w:rPr>
          <w:rFonts w:eastAsia="Calibri" w:hint="cs"/>
          <w:rtl/>
        </w:rPr>
        <w:t>את</w:t>
      </w:r>
      <w:r w:rsidRPr="005C2C6C">
        <w:rPr>
          <w:rFonts w:eastAsia="Calibri"/>
          <w:rtl/>
        </w:rPr>
        <w:t xml:space="preserve"> קווי הניקוז, ועבודות התחזוקה השוטפת כללו בעיקר את ניקוי הקולטנים פעם בשנה לקראת עונת החורף. עוד עלה בביקורת כי חלק מהקולטנים הפרוסים בעיר הם אטומים ואינם מאפשרים כניסת מים וניקוזם לנחל געתון.</w:t>
      </w:r>
    </w:p>
    <w:p w:rsidR="005C2C6C" w:rsidRPr="005C2C6C" w:rsidP="005C2C6C" w14:paraId="0BA43A41" w14:textId="77777777">
      <w:pPr>
        <w:spacing w:line="269" w:lineRule="auto"/>
        <w:ind w:left="-567"/>
        <w:rPr>
          <w:rFonts w:eastAsia="Calibri"/>
          <w:szCs w:val="20"/>
          <w:rtl/>
        </w:rPr>
      </w:pPr>
    </w:p>
    <w:p w:rsidR="005C2C6C" w:rsidRPr="005C2C6C" w:rsidP="005C2C6C" w14:paraId="365B8902" w14:textId="77777777">
      <w:pPr>
        <w:spacing w:line="269" w:lineRule="auto"/>
        <w:rPr>
          <w:rFonts w:eastAsia="Calibri"/>
          <w:rtl/>
        </w:rPr>
      </w:pPr>
      <w:r w:rsidRPr="005C2C6C">
        <w:rPr>
          <w:rFonts w:eastAsia="Times New Roman"/>
          <w:bCs/>
          <w:spacing w:val="40"/>
          <w:rtl/>
        </w:rPr>
        <w:t xml:space="preserve">המועצה המקומית </w:t>
      </w:r>
      <w:r w:rsidRPr="005C2C6C">
        <w:rPr>
          <w:rFonts w:eastAsia="Times New Roman"/>
          <w:bCs/>
          <w:spacing w:val="40"/>
          <w:rtl/>
        </w:rPr>
        <w:t>ג׳יסר</w:t>
      </w:r>
      <w:r w:rsidRPr="005C2C6C">
        <w:rPr>
          <w:rFonts w:eastAsia="Times New Roman"/>
          <w:bCs/>
          <w:spacing w:val="40"/>
          <w:rtl/>
        </w:rPr>
        <w:t xml:space="preserve"> א-</w:t>
      </w:r>
      <w:r w:rsidRPr="005C2C6C">
        <w:rPr>
          <w:rFonts w:eastAsia="Times New Roman"/>
          <w:bCs/>
          <w:spacing w:val="40"/>
          <w:rtl/>
        </w:rPr>
        <w:t>זרקאא</w:t>
      </w:r>
      <w:r w:rsidRPr="005C2C6C">
        <w:rPr>
          <w:rFonts w:eastAsia="Times New Roman"/>
          <w:bCs/>
          <w:spacing w:val="40"/>
          <w:rtl/>
        </w:rPr>
        <w:t>:</w:t>
      </w:r>
      <w:r w:rsidRPr="005C2C6C">
        <w:rPr>
          <w:rFonts w:eastAsia="Calibri"/>
          <w:rtl/>
        </w:rPr>
        <w:t xml:space="preserve"> </w:t>
      </w:r>
      <w:r w:rsidRPr="005C2C6C">
        <w:rPr>
          <w:rFonts w:eastAsia="Calibri" w:hint="cs"/>
          <w:rtl/>
        </w:rPr>
        <w:t xml:space="preserve">בביקורת הקודמת עלה כי </w:t>
      </w:r>
      <w:r w:rsidRPr="005C2C6C">
        <w:rPr>
          <w:rFonts w:eastAsia="Calibri"/>
          <w:rtl/>
        </w:rPr>
        <w:t xml:space="preserve">המועצה לא ביצעה פעולות תחזוקה שוטפות במערכת הניקוז שבתחומה ולא קבעה נוהל בנושא. </w:t>
      </w:r>
    </w:p>
    <w:p w:rsidR="005C2C6C" w:rsidRPr="005C2C6C" w:rsidP="005C2C6C" w14:paraId="70A3F0CF" w14:textId="77777777">
      <w:pPr>
        <w:spacing w:line="269" w:lineRule="auto"/>
        <w:ind w:left="-567"/>
        <w:rPr>
          <w:rFonts w:eastAsia="Calibri"/>
          <w:szCs w:val="20"/>
          <w:rtl/>
        </w:rPr>
      </w:pPr>
    </w:p>
    <w:p w:rsidR="005C2C6C" w:rsidRPr="005C2C6C" w:rsidP="005C2C6C" w14:paraId="5C5A224B" w14:textId="77777777">
      <w:pPr>
        <w:spacing w:line="269" w:lineRule="auto"/>
        <w:rPr>
          <w:rFonts w:eastAsia="Calibri"/>
          <w:rtl/>
        </w:rPr>
      </w:pPr>
      <w:r w:rsidRPr="005C2C6C">
        <w:rPr>
          <w:rFonts w:eastAsia="Calibri" w:hint="cs"/>
          <w:rtl/>
        </w:rPr>
        <w:t xml:space="preserve">עוד עלה בדוח הקודם כי </w:t>
      </w:r>
      <w:r w:rsidRPr="005C2C6C">
        <w:rPr>
          <w:rFonts w:eastAsia="Calibri"/>
          <w:rtl/>
        </w:rPr>
        <w:t xml:space="preserve">במועצה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מוזרמים מי גשמים ממרזבים של בתים פרטיים ישירות למערכת הביוב ללא אישור המועצה</w:t>
      </w:r>
      <w:r w:rsidRPr="005C2C6C">
        <w:rPr>
          <w:rFonts w:eastAsia="Calibri" w:hint="cs"/>
          <w:rtl/>
        </w:rPr>
        <w:t xml:space="preserve">, בניגוד להוראות </w:t>
      </w:r>
      <w:r w:rsidRPr="005C2C6C">
        <w:rPr>
          <w:rFonts w:eastAsia="Calibri"/>
          <w:rtl/>
        </w:rPr>
        <w:t xml:space="preserve">חוק הרשויות המקומיות (ביוב), התשכ"ב-1962, </w:t>
      </w:r>
      <w:r w:rsidRPr="005C2C6C">
        <w:rPr>
          <w:rFonts w:eastAsia="Calibri" w:hint="cs"/>
          <w:rtl/>
        </w:rPr>
        <w:t>ה</w:t>
      </w:r>
      <w:r w:rsidRPr="005C2C6C">
        <w:rPr>
          <w:rFonts w:eastAsia="Calibri"/>
          <w:rtl/>
        </w:rPr>
        <w:t>אוסר הזרמת מי גשמים אל מערכת הביוב ללא היתר בכתב מראש מועצת הרשות המקומית. הזרמת מי ניקוז אל מערכת הביוב יוצרת עומס רב על מערכת הביוב,</w:t>
      </w:r>
      <w:r w:rsidRPr="005C2C6C">
        <w:rPr>
          <w:rFonts w:eastAsia="Calibri" w:hint="cs"/>
          <w:rtl/>
        </w:rPr>
        <w:t xml:space="preserve"> </w:t>
      </w:r>
      <w:r w:rsidRPr="005C2C6C">
        <w:rPr>
          <w:rFonts w:eastAsia="Calibri"/>
          <w:rtl/>
        </w:rPr>
        <w:t xml:space="preserve">דבר </w:t>
      </w:r>
      <w:r w:rsidRPr="005C2C6C">
        <w:rPr>
          <w:rFonts w:eastAsia="Calibri" w:hint="cs"/>
          <w:rtl/>
        </w:rPr>
        <w:t>ש</w:t>
      </w:r>
      <w:r w:rsidRPr="005C2C6C">
        <w:rPr>
          <w:rFonts w:eastAsia="Calibri"/>
          <w:rtl/>
        </w:rPr>
        <w:t>גרם לא אחת לתקלות במערכת הביוב ולהצפתה</w:t>
      </w:r>
      <w:r w:rsidRPr="005C2C6C">
        <w:rPr>
          <w:rFonts w:eastAsia="Calibri" w:hint="cs"/>
          <w:rtl/>
        </w:rPr>
        <w:t>,</w:t>
      </w:r>
      <w:r w:rsidRPr="005C2C6C">
        <w:rPr>
          <w:rFonts w:eastAsia="Calibri"/>
          <w:rtl/>
        </w:rPr>
        <w:t xml:space="preserve"> לרבות באירועי חורף 2020, והרשות המקומית לא נקטה צעדים למניעת התופעה. </w:t>
      </w:r>
    </w:p>
    <w:p w:rsidR="005C2C6C" w:rsidRPr="005C2C6C" w:rsidP="005C2C6C" w14:paraId="08E28312" w14:textId="77777777">
      <w:pPr>
        <w:spacing w:line="269" w:lineRule="auto"/>
        <w:rPr>
          <w:rFonts w:eastAsia="Calibri"/>
          <w:b/>
          <w:bCs/>
          <w:rtl/>
        </w:rPr>
      </w:pPr>
    </w:p>
    <w:p w:rsidR="005C2C6C" w:rsidRPr="005C2C6C" w:rsidP="005C2C6C" w14:paraId="74CB0B9F" w14:textId="77777777">
      <w:pPr>
        <w:keepNext/>
        <w:keepLines/>
        <w:spacing w:line="269" w:lineRule="auto"/>
        <w:outlineLvl w:val="3"/>
        <w:rPr>
          <w:rFonts w:eastAsia="Times New Roman"/>
          <w:bCs/>
          <w:szCs w:val="26"/>
          <w:rtl/>
        </w:rPr>
      </w:pPr>
      <w:r w:rsidRPr="005C2C6C">
        <w:rPr>
          <w:rFonts w:eastAsia="Times New Roman" w:hint="cs"/>
          <w:bCs/>
          <w:szCs w:val="26"/>
          <w:rtl/>
        </w:rPr>
        <w:t>ההמלצה בדוח הקודם</w:t>
      </w:r>
    </w:p>
    <w:p w:rsidR="005C2C6C" w:rsidRPr="005C2C6C" w:rsidP="005C2C6C" w14:paraId="2C89DAE8" w14:textId="77777777">
      <w:pPr>
        <w:spacing w:line="269" w:lineRule="auto"/>
        <w:ind w:left="-567"/>
        <w:rPr>
          <w:rFonts w:eastAsia="Times New Roman"/>
          <w:b/>
          <w:spacing w:val="40"/>
          <w:rtl/>
        </w:rPr>
      </w:pPr>
    </w:p>
    <w:p w:rsidR="005C2C6C" w:rsidRPr="005C2C6C" w:rsidP="005C2C6C" w14:paraId="3F9FD1C5" w14:textId="77777777">
      <w:pPr>
        <w:spacing w:line="269" w:lineRule="auto"/>
        <w:rPr>
          <w:rFonts w:eastAsia="Calibri"/>
          <w:rtl/>
        </w:rPr>
      </w:pPr>
      <w:r w:rsidRPr="005C2C6C">
        <w:rPr>
          <w:rFonts w:eastAsia="Times New Roman"/>
          <w:bCs/>
          <w:spacing w:val="40"/>
          <w:rtl/>
        </w:rPr>
        <w:t>עיריית אשקלון:</w:t>
      </w:r>
      <w:r w:rsidRPr="005C2C6C">
        <w:rPr>
          <w:rFonts w:eastAsia="Calibri"/>
          <w:rtl/>
        </w:rPr>
        <w:t xml:space="preserve"> </w:t>
      </w:r>
      <w:r w:rsidRPr="005C2C6C">
        <w:rPr>
          <w:rFonts w:eastAsia="Calibri" w:hint="cs"/>
          <w:rtl/>
        </w:rPr>
        <w:t xml:space="preserve">משרד מבקר המדינה המליץ </w:t>
      </w:r>
      <w:r w:rsidRPr="005C2C6C">
        <w:rPr>
          <w:rFonts w:eastAsia="Calibri"/>
          <w:rtl/>
        </w:rPr>
        <w:t xml:space="preserve">כי עיריית </w:t>
      </w:r>
      <w:r w:rsidRPr="005C2C6C">
        <w:rPr>
          <w:rFonts w:eastAsia="Calibri"/>
          <w:b/>
          <w:bCs/>
          <w:rtl/>
        </w:rPr>
        <w:t>אשקלון</w:t>
      </w:r>
      <w:r w:rsidRPr="005C2C6C">
        <w:rPr>
          <w:rFonts w:eastAsia="Calibri"/>
          <w:rtl/>
        </w:rPr>
        <w:t xml:space="preserve"> תפעל בהתאם לתוכנית האב שלה ולנוהל הפנימי שקבעה בנוגע לכלל הפעולות שיש לבצע במערכת הניקוז העירונית לשם היערכות נאותה לאירועי גשם חריגים</w:t>
      </w:r>
      <w:r w:rsidRPr="005C2C6C">
        <w:rPr>
          <w:rFonts w:eastAsia="Calibri" w:hint="cs"/>
          <w:rtl/>
        </w:rPr>
        <w:t>,</w:t>
      </w:r>
      <w:r w:rsidRPr="005C2C6C">
        <w:rPr>
          <w:rFonts w:eastAsia="Calibri"/>
          <w:rtl/>
        </w:rPr>
        <w:t xml:space="preserve"> ובכלל זה פעולות תחזוקה מונעת פעמיים בשנה, שטיפה בלחץ ותיעוד סיורים לצורכי בקרה. </w:t>
      </w:r>
    </w:p>
    <w:p w:rsidR="005C2C6C" w:rsidRPr="005C2C6C" w:rsidP="005C2C6C" w14:paraId="713F4416" w14:textId="77777777">
      <w:pPr>
        <w:spacing w:line="269" w:lineRule="auto"/>
        <w:ind w:left="-567"/>
        <w:rPr>
          <w:rFonts w:eastAsia="Calibri"/>
          <w:szCs w:val="20"/>
          <w:rtl/>
        </w:rPr>
      </w:pPr>
    </w:p>
    <w:p w:rsidR="005C2C6C" w:rsidRPr="005C2C6C" w:rsidP="005C2C6C" w14:paraId="2323F1CF" w14:textId="77777777">
      <w:pPr>
        <w:spacing w:line="269" w:lineRule="auto"/>
        <w:rPr>
          <w:rFonts w:eastAsia="Calibri"/>
          <w:b/>
          <w:bCs/>
          <w:rtl/>
        </w:rPr>
      </w:pPr>
      <w:r w:rsidRPr="005C2C6C">
        <w:rPr>
          <w:rFonts w:eastAsia="Times New Roman" w:hint="cs"/>
          <w:bCs/>
          <w:spacing w:val="40"/>
          <w:rtl/>
        </w:rPr>
        <w:t>עיריית נהרייה:</w:t>
      </w:r>
      <w:r w:rsidRPr="005C2C6C">
        <w:rPr>
          <w:rFonts w:eastAsia="Calibri" w:hint="cs"/>
          <w:b/>
          <w:bCs/>
          <w:rtl/>
        </w:rPr>
        <w:t xml:space="preserve"> </w:t>
      </w:r>
      <w:r w:rsidRPr="005C2C6C">
        <w:rPr>
          <w:rFonts w:eastAsia="Calibri" w:hint="cs"/>
          <w:rtl/>
        </w:rPr>
        <w:t>משרד מבקר המדינה המליץ</w:t>
      </w:r>
      <w:r w:rsidRPr="005C2C6C">
        <w:rPr>
          <w:rFonts w:eastAsia="Calibri"/>
          <w:rtl/>
        </w:rPr>
        <w:t xml:space="preserve"> כי עיריית </w:t>
      </w:r>
      <w:r w:rsidRPr="005C2C6C">
        <w:rPr>
          <w:rFonts w:eastAsia="Calibri"/>
          <w:b/>
          <w:bCs/>
          <w:rtl/>
        </w:rPr>
        <w:t>נהרייה</w:t>
      </w:r>
      <w:r w:rsidRPr="005C2C6C">
        <w:rPr>
          <w:rFonts w:eastAsia="Calibri"/>
          <w:rtl/>
        </w:rPr>
        <w:t xml:space="preserve"> תקבע נהלים ותוכניות עבודה לבדיקת תקינותה של מערכת הניקוז ולתחזוקתה השוטפת ותפעל בהתאם לנהלים אלו.</w:t>
      </w:r>
    </w:p>
    <w:p w:rsidR="005C2C6C" w:rsidRPr="005C2C6C" w:rsidP="005C2C6C" w14:paraId="350068BE" w14:textId="77777777">
      <w:pPr>
        <w:spacing w:line="269" w:lineRule="auto"/>
        <w:ind w:left="-567"/>
        <w:rPr>
          <w:rFonts w:eastAsia="Calibri"/>
          <w:szCs w:val="20"/>
          <w:rtl/>
        </w:rPr>
      </w:pPr>
    </w:p>
    <w:p w:rsidR="005C2C6C" w:rsidRPr="005C2C6C" w:rsidP="005C2C6C" w14:paraId="6BBF12FE" w14:textId="77777777">
      <w:pPr>
        <w:spacing w:line="269" w:lineRule="auto"/>
        <w:rPr>
          <w:rFonts w:eastAsia="Calibri"/>
          <w:rtl/>
        </w:rPr>
      </w:pPr>
      <w:r w:rsidRPr="005C2C6C">
        <w:rPr>
          <w:rFonts w:eastAsia="Times New Roman" w:hint="cs"/>
          <w:bCs/>
          <w:spacing w:val="40"/>
          <w:rtl/>
        </w:rPr>
        <w:t xml:space="preserve">המועצה המקומית </w:t>
      </w:r>
      <w:r w:rsidRPr="005C2C6C">
        <w:rPr>
          <w:rFonts w:eastAsia="Times New Roman" w:hint="cs"/>
          <w:bCs/>
          <w:spacing w:val="40"/>
          <w:rtl/>
        </w:rPr>
        <w:t>ג׳יסר</w:t>
      </w:r>
      <w:r w:rsidRPr="005C2C6C">
        <w:rPr>
          <w:rFonts w:eastAsia="Times New Roman" w:hint="cs"/>
          <w:bCs/>
          <w:spacing w:val="40"/>
          <w:rtl/>
        </w:rPr>
        <w:t xml:space="preserve"> א-</w:t>
      </w:r>
      <w:r w:rsidRPr="005C2C6C">
        <w:rPr>
          <w:rFonts w:eastAsia="Times New Roman" w:hint="cs"/>
          <w:bCs/>
          <w:spacing w:val="40"/>
          <w:rtl/>
        </w:rPr>
        <w:t>זרקאא</w:t>
      </w:r>
      <w:r w:rsidRPr="005C2C6C">
        <w:rPr>
          <w:rFonts w:eastAsia="Times New Roman" w:hint="cs"/>
          <w:bCs/>
          <w:spacing w:val="40"/>
          <w:rtl/>
        </w:rPr>
        <w:t>:</w:t>
      </w:r>
      <w:r w:rsidRPr="005C2C6C">
        <w:rPr>
          <w:rFonts w:eastAsia="Calibri" w:hint="cs"/>
          <w:b/>
          <w:bCs/>
          <w:rtl/>
        </w:rPr>
        <w:t xml:space="preserve"> </w:t>
      </w:r>
      <w:r w:rsidRPr="005C2C6C">
        <w:rPr>
          <w:rFonts w:eastAsia="Calibri" w:hint="cs"/>
          <w:rtl/>
        </w:rPr>
        <w:t>משרד מבקר המדינה המליץ</w:t>
      </w:r>
      <w:r w:rsidRPr="005C2C6C">
        <w:rPr>
          <w:rFonts w:eastAsia="Calibri"/>
          <w:rtl/>
        </w:rPr>
        <w:t xml:space="preserve"> כי המועצה המקומית </w:t>
      </w:r>
      <w:r w:rsidRPr="005C2C6C">
        <w:rPr>
          <w:rFonts w:ascii="David" w:eastAsia="Calibri" w:hAnsi="David"/>
          <w:b/>
          <w:bCs/>
          <w:rtl/>
        </w:rPr>
        <w:t>ג׳יסר</w:t>
      </w:r>
      <w:r w:rsidRPr="005C2C6C">
        <w:rPr>
          <w:rFonts w:ascii="David" w:eastAsia="Calibri" w:hAnsi="David"/>
          <w:b/>
          <w:bCs/>
          <w:rtl/>
        </w:rPr>
        <w:t xml:space="preserve"> א-</w:t>
      </w:r>
      <w:r w:rsidRPr="005C2C6C">
        <w:rPr>
          <w:rFonts w:ascii="David" w:eastAsia="Calibri" w:hAnsi="David"/>
          <w:b/>
          <w:bCs/>
          <w:rtl/>
        </w:rPr>
        <w:t>זרקאא</w:t>
      </w:r>
      <w:r w:rsidRPr="005C2C6C">
        <w:rPr>
          <w:rFonts w:eastAsia="Calibri"/>
          <w:rtl/>
        </w:rPr>
        <w:t xml:space="preserve"> תקבע נהלים ותוכניות עבודה לבדיקת תקינותה של מערכת הניקוז ולתחזוקתה השוטפת. </w:t>
      </w:r>
      <w:r w:rsidRPr="005C2C6C">
        <w:rPr>
          <w:rFonts w:eastAsia="Calibri" w:hint="cs"/>
          <w:rtl/>
        </w:rPr>
        <w:t xml:space="preserve">עוד המליץ כי </w:t>
      </w:r>
      <w:r w:rsidRPr="005C2C6C">
        <w:rPr>
          <w:rFonts w:eastAsia="Calibri"/>
          <w:rtl/>
        </w:rPr>
        <w:t xml:space="preserve">על המועצה לפעול להפרדת תשתיות הניקוז והביוב ולמנוע חדירה של מי הניקוז למערכת הביוב, כנדרש בחוק. </w:t>
      </w:r>
    </w:p>
    <w:p w:rsidR="005C2C6C" w:rsidRPr="005C2C6C" w:rsidP="005C2C6C" w14:paraId="1C488F8A" w14:textId="77777777">
      <w:pPr>
        <w:spacing w:line="269" w:lineRule="auto"/>
        <w:ind w:left="-567"/>
        <w:rPr>
          <w:rFonts w:eastAsia="Calibri"/>
          <w:szCs w:val="20"/>
          <w:rtl/>
        </w:rPr>
      </w:pPr>
    </w:p>
    <w:p w:rsidR="005C2C6C" w:rsidRPr="005C2C6C" w:rsidP="005C2C6C" w14:paraId="26B75EF3" w14:textId="77777777">
      <w:pPr>
        <w:spacing w:line="269" w:lineRule="auto"/>
        <w:rPr>
          <w:rFonts w:eastAsia="Calibri"/>
          <w:rtl/>
        </w:rPr>
      </w:pPr>
      <w:r w:rsidRPr="005C2C6C">
        <w:rPr>
          <w:rFonts w:eastAsia="Times New Roman" w:hint="cs"/>
          <w:bCs/>
          <w:spacing w:val="40"/>
          <w:rtl/>
        </w:rPr>
        <w:t xml:space="preserve">רשות המים: </w:t>
      </w:r>
      <w:r w:rsidRPr="005C2C6C">
        <w:rPr>
          <w:rFonts w:eastAsia="Calibri" w:hint="cs"/>
          <w:rtl/>
        </w:rPr>
        <w:t>משרד מבקר המדינה המליץ</w:t>
      </w:r>
      <w:r w:rsidRPr="005C2C6C">
        <w:rPr>
          <w:rFonts w:eastAsia="Calibri"/>
          <w:rtl/>
        </w:rPr>
        <w:t xml:space="preserve"> כי רשות המים תעקוב אחר פעילות תאגידי המים בכל הנוגע ליישום הנחייתה המקצועית לאיתור חיבורים של מערכת הניקוז למערכת הביוב הציבורית.</w:t>
      </w:r>
    </w:p>
    <w:p w:rsidR="005C2C6C" w:rsidRPr="005C2C6C" w:rsidP="005C2C6C" w14:paraId="63C2647F" w14:textId="77777777">
      <w:pPr>
        <w:keepNext/>
        <w:keepLines/>
        <w:spacing w:line="269" w:lineRule="auto"/>
        <w:outlineLvl w:val="4"/>
        <w:rPr>
          <w:rFonts w:eastAsia="Times New Roman"/>
          <w:bCs/>
          <w:spacing w:val="40"/>
          <w:rtl/>
        </w:rPr>
      </w:pPr>
    </w:p>
    <w:p w:rsidR="005C2C6C" w:rsidRPr="005C2C6C" w:rsidP="005C2C6C" w14:paraId="33963C45" w14:textId="77777777">
      <w:pPr>
        <w:keepNext/>
        <w:keepLines/>
        <w:spacing w:line="269" w:lineRule="auto"/>
        <w:outlineLvl w:val="4"/>
        <w:rPr>
          <w:rFonts w:eastAsia="Times New Roman"/>
          <w:bCs/>
          <w:spacing w:val="40"/>
          <w:rtl/>
        </w:rPr>
      </w:pPr>
      <w:r w:rsidRPr="005C2C6C">
        <w:rPr>
          <w:rFonts w:eastAsia="Times New Roman"/>
          <w:bCs/>
          <w:spacing w:val="40"/>
          <w:rtl/>
        </w:rPr>
        <w:t>תגובות הגופים המבוקרים לדוח הקודם ובדיווח על תיקון הליקויים</w:t>
      </w:r>
    </w:p>
    <w:p w:rsidR="005C2C6C" w:rsidRPr="005C2C6C" w:rsidP="005C2C6C" w14:paraId="2592FEA1" w14:textId="77777777">
      <w:pPr>
        <w:spacing w:line="269" w:lineRule="auto"/>
        <w:ind w:left="-567"/>
        <w:rPr>
          <w:rFonts w:eastAsia="Calibri"/>
          <w:szCs w:val="20"/>
          <w:rtl/>
        </w:rPr>
      </w:pPr>
    </w:p>
    <w:p w:rsidR="005C2C6C" w:rsidRPr="005C2C6C" w:rsidP="005C2C6C" w14:paraId="133F3EFB" w14:textId="77777777">
      <w:pPr>
        <w:spacing w:line="269" w:lineRule="auto"/>
        <w:rPr>
          <w:rFonts w:eastAsia="Calibri"/>
          <w:rtl/>
        </w:rPr>
      </w:pPr>
      <w:r w:rsidRPr="005C2C6C">
        <w:rPr>
          <w:rFonts w:eastAsia="Calibri"/>
          <w:rtl/>
        </w:rPr>
        <w:t xml:space="preserve">עיריית </w:t>
      </w:r>
      <w:r w:rsidRPr="005C2C6C">
        <w:rPr>
          <w:rFonts w:eastAsia="Calibri"/>
          <w:b/>
          <w:bCs/>
          <w:rtl/>
        </w:rPr>
        <w:t>אשקלון</w:t>
      </w:r>
      <w:r w:rsidRPr="005C2C6C">
        <w:rPr>
          <w:rFonts w:eastAsia="Calibri"/>
          <w:rtl/>
        </w:rPr>
        <w:t xml:space="preserve"> ציינה בתשובתה כי ניקוי מובלים סגורים וארוכים </w:t>
      </w:r>
      <w:r w:rsidRPr="005C2C6C">
        <w:rPr>
          <w:rFonts w:eastAsia="Calibri" w:hint="cs"/>
          <w:rtl/>
        </w:rPr>
        <w:t>(</w:t>
      </w:r>
      <w:r w:rsidRPr="005C2C6C">
        <w:rPr>
          <w:rFonts w:eastAsia="Calibri"/>
          <w:rtl/>
        </w:rPr>
        <w:t xml:space="preserve">כמו </w:t>
      </w:r>
      <w:r w:rsidRPr="005C2C6C">
        <w:rPr>
          <w:rFonts w:eastAsia="Calibri"/>
          <w:rtl/>
        </w:rPr>
        <w:t>מובלי</w:t>
      </w:r>
      <w:r w:rsidRPr="005C2C6C">
        <w:rPr>
          <w:rFonts w:eastAsia="Calibri"/>
          <w:rtl/>
        </w:rPr>
        <w:t xml:space="preserve"> הניקוז חממה ומגדל</w:t>
      </w:r>
      <w:r w:rsidRPr="005C2C6C">
        <w:rPr>
          <w:rFonts w:eastAsia="Calibri" w:hint="cs"/>
          <w:rtl/>
        </w:rPr>
        <w:t>)</w:t>
      </w:r>
      <w:r w:rsidRPr="005C2C6C">
        <w:rPr>
          <w:rFonts w:eastAsia="Calibri"/>
          <w:rtl/>
        </w:rPr>
        <w:t xml:space="preserve"> "לא מבצעים בכל שנה".</w:t>
      </w:r>
    </w:p>
    <w:p w:rsidR="005C2C6C" w:rsidRPr="005C2C6C" w:rsidP="005C2C6C" w14:paraId="7C5FEA83" w14:textId="77777777">
      <w:pPr>
        <w:spacing w:line="269" w:lineRule="auto"/>
        <w:ind w:left="-567"/>
        <w:rPr>
          <w:rFonts w:eastAsia="Calibri"/>
          <w:szCs w:val="20"/>
          <w:rtl/>
        </w:rPr>
      </w:pPr>
    </w:p>
    <w:p w:rsidR="005C2C6C" w:rsidRPr="005C2C6C" w:rsidP="005C2C6C" w14:paraId="06B4A0CD"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בדוח תיקון הליקויים כי היא פועלת על פי נוהל פנימי של אגף התפעול בעירייה. עוד ציינה העירייה כי באף רשות לא נהוג לנקות </w:t>
      </w:r>
      <w:r w:rsidRPr="005C2C6C">
        <w:rPr>
          <w:rFonts w:eastAsia="Calibri" w:hint="cs"/>
          <w:rtl/>
        </w:rPr>
        <w:t>מובלי</w:t>
      </w:r>
      <w:r w:rsidRPr="005C2C6C">
        <w:rPr>
          <w:rFonts w:eastAsia="Calibri" w:hint="cs"/>
          <w:rtl/>
        </w:rPr>
        <w:t xml:space="preserve"> ניקוז סגורים כל שנה. </w:t>
      </w:r>
    </w:p>
    <w:p w:rsidR="005C2C6C" w:rsidRPr="005C2C6C" w:rsidP="005C2C6C" w14:paraId="5A8979AA" w14:textId="77777777">
      <w:pPr>
        <w:spacing w:line="269" w:lineRule="auto"/>
        <w:ind w:left="-567"/>
        <w:rPr>
          <w:rFonts w:eastAsia="Calibri"/>
          <w:szCs w:val="20"/>
          <w:rtl/>
        </w:rPr>
      </w:pPr>
    </w:p>
    <w:p w:rsidR="005C2C6C" w:rsidRPr="005C2C6C" w:rsidP="005C2C6C" w14:paraId="670D5A81" w14:textId="77777777">
      <w:pPr>
        <w:spacing w:line="269" w:lineRule="auto"/>
        <w:rPr>
          <w:rFonts w:eastAsia="Calibri"/>
          <w:rtl/>
        </w:rPr>
      </w:pPr>
      <w:r w:rsidRPr="005C2C6C">
        <w:rPr>
          <w:rFonts w:eastAsia="Calibri"/>
          <w:rtl/>
        </w:rPr>
        <w:t xml:space="preserve">עיריית </w:t>
      </w:r>
      <w:r w:rsidRPr="005C2C6C">
        <w:rPr>
          <w:rFonts w:eastAsia="Calibri"/>
          <w:b/>
          <w:bCs/>
          <w:rtl/>
        </w:rPr>
        <w:t>נהרייה</w:t>
      </w:r>
      <w:r w:rsidRPr="005C2C6C">
        <w:rPr>
          <w:rFonts w:eastAsia="Calibri"/>
          <w:rtl/>
        </w:rPr>
        <w:t xml:space="preserve"> מסרה בתשובתה כי היא הסדירה ואישרה תוכנית עבודה לתחזוקת מערכות הניקוז בתחומה, ומסוף שנת 2020 היא פועלת לפיה. </w:t>
      </w:r>
    </w:p>
    <w:p w:rsidR="005C2C6C" w:rsidRPr="005C2C6C" w:rsidP="005C2C6C" w14:paraId="0655E859" w14:textId="77777777">
      <w:pPr>
        <w:spacing w:line="269" w:lineRule="auto"/>
        <w:ind w:left="-567"/>
        <w:rPr>
          <w:rFonts w:eastAsia="Calibri"/>
          <w:szCs w:val="20"/>
          <w:rtl/>
        </w:rPr>
      </w:pPr>
    </w:p>
    <w:p w:rsidR="005C2C6C" w:rsidRPr="005C2C6C" w:rsidP="005C2C6C" w14:paraId="28BF5DDF" w14:textId="77777777">
      <w:pPr>
        <w:spacing w:line="269" w:lineRule="auto"/>
        <w:rPr>
          <w:rFonts w:eastAsia="Calibri"/>
          <w:rtl/>
        </w:rPr>
      </w:pPr>
      <w:r w:rsidRPr="005C2C6C">
        <w:rPr>
          <w:rFonts w:eastAsia="Calibri"/>
          <w:rtl/>
        </w:rPr>
        <w:t xml:space="preserve">רשות המים מסרה בתשובתה כי רשויות התכנון אינן פועלות לאכיפת האיסור הקבוע בתקנות התכנון והבנייה האמורות בנוגע לחיבור מערכת הניקוז למערכת הביוב. הרשות הוסיפה כי על הרשויות המקומיות לפעול במסגרת החוקית הקיימת נגד בעלי נכסים שהתקינו חיבורים לא חוקיים כאלה. עוד הוסיפה הרשות כי היא הפיצה לתאגידי המים הנחיה מקצועית בנושא </w:t>
      </w:r>
      <w:r w:rsidRPr="005C2C6C">
        <w:rPr>
          <w:rFonts w:eastAsia="Calibri" w:hint="cs"/>
          <w:rtl/>
        </w:rPr>
        <w:t>ובה</w:t>
      </w:r>
      <w:r w:rsidRPr="005C2C6C">
        <w:rPr>
          <w:rFonts w:eastAsia="Calibri"/>
          <w:rtl/>
        </w:rPr>
        <w:t xml:space="preserve"> דגשים מקצועיים להכנת תוכנית לאיתור חיבורים של מערכת הניקוז למערכת הביוב הציבורית. </w:t>
      </w:r>
    </w:p>
    <w:p w:rsidR="005C2C6C" w:rsidRPr="005C2C6C" w:rsidP="005C2C6C" w14:paraId="50810F0D" w14:textId="77777777">
      <w:pPr>
        <w:spacing w:line="269" w:lineRule="auto"/>
        <w:ind w:left="-567"/>
        <w:rPr>
          <w:rFonts w:eastAsia="Calibri"/>
          <w:szCs w:val="20"/>
          <w:rtl/>
        </w:rPr>
      </w:pPr>
    </w:p>
    <w:p w:rsidR="005C2C6C" w:rsidRPr="005C2C6C" w:rsidP="005C2C6C" w14:paraId="022B33CD" w14:textId="77777777">
      <w:pPr>
        <w:spacing w:line="269" w:lineRule="auto"/>
        <w:rPr>
          <w:rFonts w:eastAsia="Calibri"/>
          <w:rtl/>
        </w:rPr>
      </w:pPr>
      <w:r w:rsidRPr="005C2C6C">
        <w:rPr>
          <w:rFonts w:eastAsia="Calibri" w:hint="cs"/>
          <w:rtl/>
        </w:rPr>
        <w:t>בדוח תיקון הליקויים מסרה רשות המים כי היא</w:t>
      </w:r>
      <w:r w:rsidRPr="005C2C6C">
        <w:rPr>
          <w:rFonts w:eastAsia="Calibri"/>
          <w:rtl/>
        </w:rPr>
        <w:t xml:space="preserve"> אכן </w:t>
      </w:r>
      <w:r w:rsidRPr="005C2C6C">
        <w:rPr>
          <w:rFonts w:eastAsia="Calibri" w:hint="cs"/>
          <w:rtl/>
        </w:rPr>
        <w:t>עוקבת</w:t>
      </w:r>
      <w:r w:rsidRPr="005C2C6C">
        <w:rPr>
          <w:rFonts w:eastAsia="Calibri"/>
          <w:rtl/>
        </w:rPr>
        <w:t xml:space="preserve"> אחר יישום הנהלים שהוציאה בנושא הפרדת מערכות נגר עילי ממערכות הביוב</w:t>
      </w:r>
      <w:r w:rsidRPr="005C2C6C">
        <w:rPr>
          <w:rFonts w:eastAsia="Calibri" w:hint="cs"/>
          <w:rtl/>
        </w:rPr>
        <w:t>.</w:t>
      </w:r>
    </w:p>
    <w:p w:rsidR="005C2C6C" w:rsidRPr="005C2C6C" w:rsidP="005C2C6C" w14:paraId="4E6EFD4A" w14:textId="77777777">
      <w:pPr>
        <w:spacing w:line="269" w:lineRule="auto"/>
        <w:rPr>
          <w:rFonts w:eastAsia="Calibri"/>
          <w:rtl/>
        </w:rPr>
      </w:pPr>
    </w:p>
    <w:p w:rsidR="005C2C6C" w:rsidRPr="005C2C6C" w:rsidP="005C2C6C" w14:paraId="12F7D41C"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p>
    <w:p w:rsidR="005C2C6C" w:rsidRPr="005C2C6C" w:rsidP="005C2C6C" w14:paraId="4890E095" w14:textId="77777777">
      <w:pPr>
        <w:spacing w:line="269" w:lineRule="auto"/>
        <w:ind w:left="-567"/>
        <w:rPr>
          <w:rFonts w:eastAsia="Calibri"/>
          <w:szCs w:val="20"/>
          <w:rtl/>
        </w:rPr>
      </w:pPr>
    </w:p>
    <w:p w:rsidR="005C2C6C" w:rsidRPr="005C2C6C" w:rsidP="005C2C6C" w14:paraId="7904869F" w14:textId="77777777">
      <w:pPr>
        <w:spacing w:line="269" w:lineRule="auto"/>
        <w:rPr>
          <w:rFonts w:eastAsia="Calibri"/>
        </w:rPr>
      </w:pPr>
      <w:r w:rsidRPr="005C2C6C">
        <w:rPr>
          <w:rFonts w:eastAsia="Times New Roman" w:hint="cs"/>
          <w:bCs/>
          <w:spacing w:val="40"/>
          <w:rtl/>
        </w:rPr>
        <w:t>עיריית אשקלון:</w:t>
      </w:r>
      <w:r w:rsidRPr="005C2C6C">
        <w:rPr>
          <w:rFonts w:eastAsia="Calibri" w:hint="cs"/>
          <w:rtl/>
        </w:rPr>
        <w:t xml:space="preserve"> עיריית </w:t>
      </w:r>
      <w:r w:rsidRPr="005C2C6C">
        <w:rPr>
          <w:rFonts w:eastAsia="Calibri" w:hint="cs"/>
          <w:b/>
          <w:bCs/>
          <w:rtl/>
        </w:rPr>
        <w:t>אשקלון</w:t>
      </w:r>
      <w:r w:rsidRPr="005C2C6C">
        <w:rPr>
          <w:rFonts w:eastAsia="Calibri" w:hint="cs"/>
          <w:rtl/>
        </w:rPr>
        <w:t xml:space="preserve"> מסרה למשרד מבקר המדינה כי ה</w:t>
      </w:r>
      <w:r w:rsidRPr="005C2C6C">
        <w:rPr>
          <w:rFonts w:eastAsia="Calibri"/>
          <w:rtl/>
        </w:rPr>
        <w:t>תחזוקה</w:t>
      </w:r>
      <w:r w:rsidRPr="005C2C6C">
        <w:rPr>
          <w:rFonts w:eastAsia="Calibri" w:hint="cs"/>
          <w:rtl/>
        </w:rPr>
        <w:t xml:space="preserve"> של מערכות הניקוז</w:t>
      </w:r>
      <w:r w:rsidRPr="005C2C6C">
        <w:rPr>
          <w:rFonts w:eastAsia="Calibri"/>
          <w:rtl/>
        </w:rPr>
        <w:t xml:space="preserve"> נעשית במשך כל השנה וגיזום עצים נעשה </w:t>
      </w:r>
      <w:r w:rsidRPr="005C2C6C">
        <w:rPr>
          <w:rFonts w:eastAsia="Calibri" w:hint="cs"/>
          <w:rtl/>
        </w:rPr>
        <w:t xml:space="preserve">באופן שוטף. עוד ציינה </w:t>
      </w:r>
      <w:r w:rsidRPr="005C2C6C">
        <w:rPr>
          <w:rFonts w:eastAsia="Calibri"/>
          <w:rtl/>
        </w:rPr>
        <w:t xml:space="preserve">העירייה </w:t>
      </w:r>
      <w:r w:rsidRPr="005C2C6C">
        <w:rPr>
          <w:rFonts w:eastAsia="Calibri" w:hint="cs"/>
          <w:rtl/>
        </w:rPr>
        <w:t>כי אגף התפעול בעירייה מנקה</w:t>
      </w:r>
      <w:r w:rsidRPr="005C2C6C">
        <w:rPr>
          <w:rFonts w:eastAsia="Calibri"/>
          <w:rtl/>
        </w:rPr>
        <w:t xml:space="preserve"> פתחי ניקוז</w:t>
      </w:r>
      <w:r w:rsidRPr="005C2C6C">
        <w:rPr>
          <w:rFonts w:eastAsia="Calibri" w:hint="cs"/>
          <w:rtl/>
        </w:rPr>
        <w:t xml:space="preserve"> </w:t>
      </w:r>
      <w:r w:rsidRPr="005C2C6C">
        <w:rPr>
          <w:rFonts w:eastAsia="Calibri"/>
          <w:rtl/>
        </w:rPr>
        <w:t xml:space="preserve">לפני כל חורף </w:t>
      </w:r>
      <w:r w:rsidRPr="005C2C6C">
        <w:rPr>
          <w:rFonts w:eastAsia="Calibri" w:hint="cs"/>
          <w:rtl/>
        </w:rPr>
        <w:t>כדי</w:t>
      </w:r>
      <w:r w:rsidRPr="005C2C6C">
        <w:rPr>
          <w:rFonts w:eastAsia="Calibri"/>
          <w:rtl/>
        </w:rPr>
        <w:t xml:space="preserve"> לשמור על תקינות </w:t>
      </w:r>
      <w:r w:rsidRPr="005C2C6C">
        <w:rPr>
          <w:rFonts w:eastAsia="Calibri"/>
          <w:rtl/>
        </w:rPr>
        <w:t>מובלי</w:t>
      </w:r>
      <w:r w:rsidRPr="005C2C6C">
        <w:rPr>
          <w:rFonts w:eastAsia="Calibri"/>
          <w:rtl/>
        </w:rPr>
        <w:t xml:space="preserve"> הניקוז העיקריים</w:t>
      </w:r>
      <w:r w:rsidRPr="005C2C6C">
        <w:rPr>
          <w:rFonts w:eastAsia="Calibri" w:hint="cs"/>
          <w:rtl/>
        </w:rPr>
        <w:t xml:space="preserve"> וגם שוטף ומנקה</w:t>
      </w:r>
      <w:r w:rsidRPr="005C2C6C">
        <w:rPr>
          <w:rFonts w:eastAsia="Calibri"/>
          <w:rtl/>
        </w:rPr>
        <w:t xml:space="preserve"> </w:t>
      </w:r>
      <w:r w:rsidRPr="005C2C6C">
        <w:rPr>
          <w:rFonts w:eastAsia="Calibri" w:hint="cs"/>
          <w:rtl/>
        </w:rPr>
        <w:t>את</w:t>
      </w:r>
      <w:r w:rsidRPr="005C2C6C">
        <w:rPr>
          <w:rFonts w:eastAsia="Calibri"/>
          <w:rtl/>
        </w:rPr>
        <w:t xml:space="preserve"> הקולטנים מדי שנה</w:t>
      </w:r>
      <w:r w:rsidRPr="005C2C6C">
        <w:rPr>
          <w:rFonts w:eastAsia="Calibri" w:hint="cs"/>
          <w:rtl/>
        </w:rPr>
        <w:t xml:space="preserve"> בשנה</w:t>
      </w:r>
      <w:r w:rsidRPr="005C2C6C">
        <w:rPr>
          <w:rFonts w:eastAsia="Calibri"/>
          <w:rtl/>
        </w:rPr>
        <w:t xml:space="preserve">. </w:t>
      </w:r>
    </w:p>
    <w:p w:rsidR="005C2C6C" w:rsidRPr="005C2C6C" w:rsidP="005C2C6C" w14:paraId="3DAD8171" w14:textId="77777777">
      <w:pPr>
        <w:spacing w:line="269" w:lineRule="auto"/>
        <w:ind w:left="-567"/>
        <w:rPr>
          <w:rFonts w:eastAsia="Calibri"/>
          <w:szCs w:val="20"/>
          <w:rtl/>
        </w:rPr>
      </w:pPr>
    </w:p>
    <w:p w:rsidR="005C2C6C" w:rsidRPr="005C2C6C" w:rsidP="005C2C6C" w14:paraId="444B934F" w14:textId="77777777">
      <w:pPr>
        <w:spacing w:line="269" w:lineRule="auto"/>
        <w:rPr>
          <w:rFonts w:eastAsia="Calibri"/>
          <w:rtl/>
        </w:rPr>
      </w:pPr>
      <w:r w:rsidRPr="005C2C6C">
        <w:rPr>
          <w:rFonts w:eastAsia="Calibri" w:hint="cs"/>
          <w:rtl/>
        </w:rPr>
        <w:t>עוד מסרה העירייה כי היא</w:t>
      </w:r>
      <w:r w:rsidRPr="005C2C6C">
        <w:rPr>
          <w:rFonts w:eastAsia="Calibri"/>
          <w:rtl/>
        </w:rPr>
        <w:t xml:space="preserve"> </w:t>
      </w:r>
      <w:r w:rsidRPr="005C2C6C">
        <w:rPr>
          <w:rFonts w:eastAsia="Calibri" w:hint="cs"/>
          <w:rtl/>
        </w:rPr>
        <w:t xml:space="preserve">החלה להשתמש ביישומון </w:t>
      </w:r>
      <w:r w:rsidRPr="005C2C6C">
        <w:rPr>
          <w:rFonts w:eastAsia="Calibri"/>
          <w:rtl/>
        </w:rPr>
        <w:t xml:space="preserve">ייעודי </w:t>
      </w:r>
      <w:r w:rsidRPr="005C2C6C">
        <w:rPr>
          <w:rFonts w:eastAsia="Calibri" w:hint="cs"/>
          <w:rtl/>
        </w:rPr>
        <w:t>כ</w:t>
      </w:r>
      <w:r w:rsidRPr="005C2C6C">
        <w:rPr>
          <w:rFonts w:eastAsia="Calibri"/>
          <w:rtl/>
        </w:rPr>
        <w:t xml:space="preserve">פיילוט לחורף הקרוב, על בסיס קובץ מיפוי </w:t>
      </w:r>
      <w:r w:rsidRPr="005C2C6C">
        <w:rPr>
          <w:rFonts w:eastAsia="Calibri" w:hint="cs"/>
          <w:rtl/>
        </w:rPr>
        <w:t xml:space="preserve">של קולטנים </w:t>
      </w:r>
      <w:r w:rsidRPr="005C2C6C">
        <w:rPr>
          <w:rFonts w:eastAsia="Calibri"/>
          <w:rtl/>
        </w:rPr>
        <w:t>הקיים אצל מנהל</w:t>
      </w:r>
      <w:r w:rsidRPr="005C2C6C">
        <w:rPr>
          <w:rFonts w:eastAsia="Calibri" w:hint="cs"/>
          <w:rtl/>
        </w:rPr>
        <w:t xml:space="preserve"> </w:t>
      </w:r>
      <w:r w:rsidRPr="005C2C6C">
        <w:rPr>
          <w:rFonts w:eastAsia="Calibri"/>
          <w:rtl/>
        </w:rPr>
        <w:t xml:space="preserve">אגף </w:t>
      </w:r>
      <w:r w:rsidRPr="005C2C6C">
        <w:rPr>
          <w:rFonts w:eastAsia="Calibri" w:hint="cs"/>
          <w:rtl/>
        </w:rPr>
        <w:t>ה</w:t>
      </w:r>
      <w:r w:rsidRPr="005C2C6C">
        <w:rPr>
          <w:rFonts w:eastAsia="Calibri"/>
          <w:rtl/>
        </w:rPr>
        <w:t xml:space="preserve">תפעול. </w:t>
      </w:r>
      <w:r w:rsidRPr="005C2C6C">
        <w:rPr>
          <w:rFonts w:eastAsia="Calibri" w:hint="cs"/>
          <w:rtl/>
        </w:rPr>
        <w:t xml:space="preserve">במסגרת הפיילוט </w:t>
      </w:r>
      <w:r w:rsidRPr="005C2C6C">
        <w:rPr>
          <w:rFonts w:eastAsia="Calibri"/>
          <w:rtl/>
        </w:rPr>
        <w:t xml:space="preserve">יעבוד כל ראש צוות </w:t>
      </w:r>
      <w:r w:rsidRPr="005C2C6C">
        <w:rPr>
          <w:rFonts w:eastAsia="Calibri" w:hint="cs"/>
          <w:rtl/>
        </w:rPr>
        <w:t>ב</w:t>
      </w:r>
      <w:r w:rsidRPr="005C2C6C">
        <w:rPr>
          <w:rFonts w:eastAsia="Calibri"/>
          <w:rtl/>
        </w:rPr>
        <w:t>אזורי האחריות ש</w:t>
      </w:r>
      <w:r w:rsidRPr="005C2C6C">
        <w:rPr>
          <w:rFonts w:eastAsia="Calibri" w:hint="cs"/>
          <w:rtl/>
        </w:rPr>
        <w:t xml:space="preserve">יוקצו </w:t>
      </w:r>
      <w:r w:rsidRPr="005C2C6C">
        <w:rPr>
          <w:rFonts w:eastAsia="Calibri"/>
          <w:rtl/>
        </w:rPr>
        <w:t>לו ויוכל לדווח</w:t>
      </w:r>
      <w:r w:rsidRPr="005C2C6C">
        <w:rPr>
          <w:rFonts w:eastAsia="Calibri" w:hint="cs"/>
          <w:rtl/>
        </w:rPr>
        <w:t xml:space="preserve"> </w:t>
      </w:r>
      <w:r w:rsidRPr="005C2C6C">
        <w:rPr>
          <w:rFonts w:eastAsia="Calibri"/>
          <w:rtl/>
        </w:rPr>
        <w:t xml:space="preserve">במערכת על בדיקה </w:t>
      </w:r>
      <w:r w:rsidRPr="005C2C6C">
        <w:rPr>
          <w:rFonts w:eastAsia="Calibri" w:hint="cs"/>
          <w:rtl/>
        </w:rPr>
        <w:t xml:space="preserve">או גילוי של </w:t>
      </w:r>
      <w:r w:rsidRPr="005C2C6C">
        <w:rPr>
          <w:rFonts w:eastAsia="Calibri"/>
          <w:rtl/>
        </w:rPr>
        <w:t>בעיה במהלך הבדיקה, כל זאת כדי</w:t>
      </w:r>
      <w:r w:rsidRPr="005C2C6C">
        <w:rPr>
          <w:rFonts w:eastAsia="Calibri" w:hint="cs"/>
          <w:rtl/>
        </w:rPr>
        <w:t xml:space="preserve"> </w:t>
      </w:r>
      <w:r w:rsidRPr="005C2C6C">
        <w:rPr>
          <w:rFonts w:eastAsia="Calibri"/>
          <w:rtl/>
        </w:rPr>
        <w:t>להיערך לחורף בצורה מ</w:t>
      </w:r>
      <w:r w:rsidRPr="005C2C6C">
        <w:rPr>
          <w:rFonts w:eastAsia="Calibri" w:hint="cs"/>
          <w:rtl/>
        </w:rPr>
        <w:t xml:space="preserve">יטבית. </w:t>
      </w:r>
    </w:p>
    <w:p w:rsidR="005C2C6C" w:rsidRPr="005C2C6C" w:rsidP="005C2C6C" w14:paraId="225F0D93" w14:textId="77777777">
      <w:pPr>
        <w:spacing w:line="269" w:lineRule="auto"/>
        <w:ind w:left="-567"/>
        <w:rPr>
          <w:rFonts w:eastAsia="Calibri"/>
          <w:szCs w:val="20"/>
          <w:rtl/>
        </w:rPr>
      </w:pPr>
    </w:p>
    <w:p w:rsidR="005C2C6C" w:rsidRPr="005C2C6C" w:rsidP="005C2C6C" w14:paraId="33988C02" w14:textId="77777777">
      <w:pPr>
        <w:spacing w:line="269" w:lineRule="auto"/>
        <w:rPr>
          <w:rFonts w:eastAsia="Calibri"/>
          <w:rtl/>
        </w:rPr>
      </w:pPr>
      <w:r w:rsidRPr="005C2C6C">
        <w:rPr>
          <w:rFonts w:eastAsia="Calibri" w:hint="cs"/>
          <w:rtl/>
        </w:rPr>
        <w:t xml:space="preserve">בתמונה </w:t>
      </w:r>
      <w:r w:rsidR="00990783">
        <w:rPr>
          <w:rFonts w:eastAsia="Calibri" w:hint="cs"/>
          <w:rtl/>
        </w:rPr>
        <w:t>ש</w:t>
      </w:r>
      <w:r w:rsidRPr="005C2C6C">
        <w:rPr>
          <w:rFonts w:eastAsia="Calibri" w:hint="cs"/>
          <w:rtl/>
        </w:rPr>
        <w:t xml:space="preserve">להלן דוגמה לטופס דיווח ניקוי קולטן מהמערכת הממוחשבת בעיריית </w:t>
      </w:r>
      <w:r w:rsidRPr="005C2C6C">
        <w:rPr>
          <w:rFonts w:eastAsia="Calibri" w:hint="cs"/>
          <w:b/>
          <w:bCs/>
          <w:rtl/>
        </w:rPr>
        <w:t>אשקלון</w:t>
      </w:r>
      <w:r w:rsidRPr="005C2C6C">
        <w:rPr>
          <w:rFonts w:eastAsia="Calibri" w:hint="cs"/>
          <w:rtl/>
        </w:rPr>
        <w:t>:</w:t>
      </w:r>
    </w:p>
    <w:p w:rsidR="005C2C6C" w:rsidRPr="005C2C6C" w:rsidP="0047161E" w14:paraId="7E3FE6C4" w14:textId="77777777">
      <w:pPr>
        <w:keepNext/>
        <w:keepLines/>
        <w:spacing w:line="360" w:lineRule="auto"/>
        <w:jc w:val="center"/>
        <w:rPr>
          <w:rFonts w:eastAsia="Calibri"/>
          <w:rtl/>
        </w:rPr>
      </w:pPr>
      <w:r w:rsidRPr="005C2C6C">
        <w:rPr>
          <w:rFonts w:eastAsia="Calibri" w:hint="cs"/>
          <w:rtl/>
        </w:rPr>
        <w:t xml:space="preserve">תמונה 6: </w:t>
      </w:r>
      <w:r w:rsidRPr="005C2C6C">
        <w:rPr>
          <w:rFonts w:eastAsia="Calibri" w:hint="cs"/>
          <w:b/>
          <w:bCs/>
          <w:rtl/>
        </w:rPr>
        <w:t>טופס דיווח על ניקוי קולטן בעיריית אשקלון</w:t>
      </w:r>
    </w:p>
    <w:p w:rsidR="005C2C6C" w:rsidRPr="005C2C6C" w:rsidP="005C2C6C" w14:paraId="7484D653" w14:textId="77777777">
      <w:pPr>
        <w:spacing w:line="269" w:lineRule="auto"/>
        <w:rPr>
          <w:rFonts w:eastAsia="Calibri"/>
          <w:rtl/>
        </w:rPr>
      </w:pPr>
      <w:r w:rsidRPr="005C2C6C">
        <w:rPr>
          <w:rFonts w:eastAsia="Calibri"/>
          <w:noProof/>
          <w:rtl/>
          <w:lang w:val="he-IL"/>
        </w:rPr>
        <w:drawing>
          <wp:inline distT="0" distB="0" distL="0" distR="0">
            <wp:extent cx="4972050" cy="4610100"/>
            <wp:effectExtent l="0" t="0" r="0" b="0"/>
            <wp:docPr id="71" name="תמונה 71" descr="טופס הדיווח כולל בין היתר את שם המבצע, רחוב, שכונה , אזור תאריך מילוי אחרון, כמות הקולטנים שעברו ניקוי , האם נדרש המשך טיפול וחתימ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מסך אפליקציה.jpg מעובד.jpg"/>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989969" cy="4626715"/>
                    </a:xfrm>
                    <a:prstGeom prst="rect">
                      <a:avLst/>
                    </a:prstGeom>
                  </pic:spPr>
                </pic:pic>
              </a:graphicData>
            </a:graphic>
          </wp:inline>
        </w:drawing>
      </w:r>
    </w:p>
    <w:p w:rsidR="005C2C6C" w:rsidRPr="005C2C6C" w:rsidP="005C2C6C" w14:paraId="271F285D" w14:textId="77777777">
      <w:pPr>
        <w:spacing w:line="269" w:lineRule="auto"/>
        <w:rPr>
          <w:rFonts w:ascii="David" w:eastAsia="Calibri" w:hAnsi="David"/>
          <w:szCs w:val="20"/>
          <w:rtl/>
        </w:rPr>
      </w:pPr>
      <w:r w:rsidRPr="005C2C6C">
        <w:rPr>
          <w:rFonts w:eastAsia="Calibri" w:hint="cs"/>
          <w:szCs w:val="20"/>
          <w:rtl/>
        </w:rPr>
        <w:t xml:space="preserve">מתוך המערכת הממוחשבת של עיריית </w:t>
      </w:r>
      <w:r w:rsidRPr="005C2C6C">
        <w:rPr>
          <w:rFonts w:eastAsia="Calibri" w:hint="eastAsia"/>
          <w:b/>
          <w:bCs/>
          <w:szCs w:val="20"/>
          <w:rtl/>
        </w:rPr>
        <w:t>אשקלון</w:t>
      </w:r>
      <w:r w:rsidRPr="005C2C6C">
        <w:rPr>
          <w:rFonts w:eastAsia="Calibri" w:hint="cs"/>
          <w:szCs w:val="20"/>
          <w:rtl/>
        </w:rPr>
        <w:t xml:space="preserve">, </w:t>
      </w:r>
      <w:r w:rsidRPr="005C2C6C">
        <w:rPr>
          <w:rFonts w:ascii="David" w:eastAsia="Calibri" w:hAnsi="David" w:hint="eastAsia"/>
          <w:szCs w:val="20"/>
          <w:rtl/>
        </w:rPr>
        <w:t>בעיבוד</w:t>
      </w:r>
      <w:r w:rsidRPr="005C2C6C">
        <w:rPr>
          <w:rFonts w:ascii="David" w:eastAsia="Calibri" w:hAnsi="David"/>
          <w:szCs w:val="20"/>
          <w:rtl/>
        </w:rPr>
        <w:t xml:space="preserve"> משרד מבקר המדינה.</w:t>
      </w:r>
      <w:r w:rsidRPr="005C2C6C">
        <w:rPr>
          <w:rFonts w:ascii="David" w:eastAsia="Calibri" w:hAnsi="David" w:cs="Times New Roman"/>
          <w:szCs w:val="20"/>
          <w:rtl/>
        </w:rPr>
        <w:t xml:space="preserve"> </w:t>
      </w:r>
    </w:p>
    <w:p w:rsidR="005C2C6C" w:rsidRPr="005C2C6C" w:rsidP="005C2C6C" w14:paraId="715C3526" w14:textId="77777777">
      <w:pPr>
        <w:spacing w:line="269" w:lineRule="auto"/>
        <w:ind w:left="-567"/>
        <w:rPr>
          <w:rFonts w:eastAsia="Calibri"/>
          <w:szCs w:val="20"/>
          <w:rtl/>
        </w:rPr>
      </w:pPr>
    </w:p>
    <w:p w:rsidR="005C2C6C" w:rsidRPr="005C2C6C" w:rsidP="005C2C6C" w14:paraId="796FE9F0" w14:textId="77777777">
      <w:pPr>
        <w:spacing w:line="269" w:lineRule="auto"/>
        <w:rPr>
          <w:rFonts w:eastAsia="Calibri"/>
          <w:b/>
          <w:bCs/>
          <w:rtl/>
        </w:rPr>
      </w:pPr>
      <w:r w:rsidRPr="005C2C6C">
        <w:rPr>
          <w:rFonts w:eastAsia="Calibri"/>
          <w:b/>
          <w:bCs/>
          <w:rtl/>
        </w:rPr>
        <w:t>בביקורת הקודמת עלה כי עירי</w:t>
      </w:r>
      <w:r w:rsidRPr="005C2C6C">
        <w:rPr>
          <w:rFonts w:eastAsia="Calibri" w:hint="cs"/>
          <w:b/>
          <w:bCs/>
          <w:rtl/>
        </w:rPr>
        <w:t>י</w:t>
      </w:r>
      <w:r w:rsidRPr="005C2C6C">
        <w:rPr>
          <w:rFonts w:eastAsia="Calibri"/>
          <w:b/>
          <w:bCs/>
          <w:rtl/>
        </w:rPr>
        <w:t>ת אשקלון לא תחזק</w:t>
      </w:r>
      <w:r w:rsidRPr="005C2C6C">
        <w:rPr>
          <w:rFonts w:eastAsia="Calibri" w:hint="cs"/>
          <w:b/>
          <w:bCs/>
          <w:rtl/>
        </w:rPr>
        <w:t>ה</w:t>
      </w:r>
      <w:r w:rsidRPr="005C2C6C">
        <w:rPr>
          <w:rFonts w:eastAsia="Calibri"/>
          <w:b/>
          <w:bCs/>
          <w:rtl/>
        </w:rPr>
        <w:t xml:space="preserve"> בקביעות את מערכות הניקוז שבתחומ</w:t>
      </w:r>
      <w:r w:rsidRPr="005C2C6C">
        <w:rPr>
          <w:rFonts w:eastAsia="Calibri" w:hint="cs"/>
          <w:b/>
          <w:bCs/>
          <w:rtl/>
        </w:rPr>
        <w:t>ה</w:t>
      </w:r>
      <w:r w:rsidRPr="005C2C6C">
        <w:rPr>
          <w:rFonts w:eastAsia="Calibri"/>
          <w:b/>
          <w:bCs/>
          <w:rtl/>
        </w:rPr>
        <w:t xml:space="preserve"> ולא הכינ</w:t>
      </w:r>
      <w:r w:rsidRPr="005C2C6C">
        <w:rPr>
          <w:rFonts w:eastAsia="Calibri" w:hint="cs"/>
          <w:b/>
          <w:bCs/>
          <w:rtl/>
        </w:rPr>
        <w:t>ה</w:t>
      </w:r>
      <w:r w:rsidRPr="005C2C6C">
        <w:rPr>
          <w:rFonts w:eastAsia="Calibri"/>
          <w:b/>
          <w:bCs/>
          <w:rtl/>
        </w:rPr>
        <w:t xml:space="preserve"> תוכנית עבודה לתחזוקה סדירה ושיטתית שתשמור על תקינות המערכת.</w:t>
      </w:r>
      <w:r w:rsidRPr="005C2C6C">
        <w:rPr>
          <w:rFonts w:eastAsia="Calibri" w:hint="cs"/>
          <w:b/>
          <w:bCs/>
          <w:rtl/>
        </w:rPr>
        <w:t xml:space="preserve"> בביקורת המעקב עלה כי הליקוי תוקן במידה רבה: ע</w:t>
      </w:r>
      <w:r w:rsidRPr="005C2C6C">
        <w:rPr>
          <w:rFonts w:eastAsia="Calibri"/>
          <w:b/>
          <w:bCs/>
          <w:rtl/>
        </w:rPr>
        <w:t xml:space="preserve">יריית אשקלון </w:t>
      </w:r>
      <w:r w:rsidRPr="005C2C6C">
        <w:rPr>
          <w:rFonts w:eastAsia="Calibri" w:hint="cs"/>
          <w:b/>
          <w:bCs/>
          <w:rtl/>
        </w:rPr>
        <w:t>פועלת לשימור מערכת הניקוז בעיר ולתחזוקתה, אולם היא עדיין אינה פועלת</w:t>
      </w:r>
      <w:r w:rsidRPr="005C2C6C">
        <w:rPr>
          <w:rFonts w:eastAsia="Calibri"/>
          <w:b/>
          <w:bCs/>
          <w:rtl/>
        </w:rPr>
        <w:t xml:space="preserve"> בהתאם </w:t>
      </w:r>
      <w:r w:rsidRPr="005C2C6C">
        <w:rPr>
          <w:rFonts w:eastAsia="Calibri" w:hint="cs"/>
          <w:b/>
          <w:bCs/>
          <w:rtl/>
        </w:rPr>
        <w:t>לתוכנית עבודה סדירה ושיטתית. למשל היא לא שטפה את</w:t>
      </w:r>
      <w:r w:rsidRPr="005C2C6C">
        <w:rPr>
          <w:rFonts w:eastAsia="Calibri"/>
          <w:b/>
          <w:bCs/>
          <w:rtl/>
        </w:rPr>
        <w:t xml:space="preserve"> קו</w:t>
      </w:r>
      <w:r w:rsidRPr="005C2C6C">
        <w:rPr>
          <w:rFonts w:eastAsia="Calibri" w:hint="cs"/>
          <w:b/>
          <w:bCs/>
          <w:rtl/>
        </w:rPr>
        <w:t>ו</w:t>
      </w:r>
      <w:r w:rsidRPr="005C2C6C">
        <w:rPr>
          <w:rFonts w:eastAsia="Calibri"/>
          <w:b/>
          <w:bCs/>
          <w:rtl/>
        </w:rPr>
        <w:t>י הניקוז באמצעות הזרמת מים</w:t>
      </w:r>
      <w:r w:rsidRPr="005C2C6C">
        <w:rPr>
          <w:rFonts w:eastAsia="Calibri" w:hint="cs"/>
          <w:b/>
          <w:bCs/>
          <w:rtl/>
        </w:rPr>
        <w:t>; והעבירה</w:t>
      </w:r>
      <w:r w:rsidRPr="005C2C6C">
        <w:rPr>
          <w:rFonts w:eastAsia="Calibri"/>
          <w:b/>
          <w:bCs/>
          <w:rtl/>
        </w:rPr>
        <w:t xml:space="preserve"> מכשיר דרך הצ</w:t>
      </w:r>
      <w:r w:rsidRPr="005C2C6C">
        <w:rPr>
          <w:rFonts w:eastAsia="Calibri" w:hint="cs"/>
          <w:b/>
          <w:bCs/>
          <w:rtl/>
        </w:rPr>
        <w:t>י</w:t>
      </w:r>
      <w:r w:rsidRPr="005C2C6C">
        <w:rPr>
          <w:rFonts w:eastAsia="Calibri"/>
          <w:b/>
          <w:bCs/>
          <w:rtl/>
        </w:rPr>
        <w:t>נורות לניקוי המשקעים ודפנות הצ</w:t>
      </w:r>
      <w:r w:rsidRPr="005C2C6C">
        <w:rPr>
          <w:rFonts w:eastAsia="Calibri" w:hint="cs"/>
          <w:b/>
          <w:bCs/>
          <w:rtl/>
        </w:rPr>
        <w:t>י</w:t>
      </w:r>
      <w:r w:rsidRPr="005C2C6C">
        <w:rPr>
          <w:rFonts w:eastAsia="Calibri"/>
          <w:b/>
          <w:bCs/>
          <w:rtl/>
        </w:rPr>
        <w:t>נורות במידת הצורך</w:t>
      </w:r>
      <w:r w:rsidRPr="005C2C6C">
        <w:rPr>
          <w:rFonts w:eastAsia="Calibri" w:hint="cs"/>
          <w:b/>
          <w:bCs/>
          <w:rtl/>
        </w:rPr>
        <w:t xml:space="preserve">. </w:t>
      </w:r>
    </w:p>
    <w:p w:rsidR="005C2C6C" w:rsidRPr="005C2C6C" w:rsidP="005C2C6C" w14:paraId="556E9532" w14:textId="77777777">
      <w:pPr>
        <w:spacing w:line="269" w:lineRule="auto"/>
        <w:ind w:left="-567"/>
        <w:rPr>
          <w:rFonts w:eastAsia="Calibri"/>
          <w:szCs w:val="20"/>
          <w:rtl/>
        </w:rPr>
      </w:pPr>
    </w:p>
    <w:p w:rsidR="005C2C6C" w:rsidRPr="005C2C6C" w:rsidP="005C2C6C" w14:paraId="0E5E867E" w14:textId="77777777">
      <w:pPr>
        <w:keepNext/>
        <w:keepLines/>
        <w:spacing w:line="269" w:lineRule="auto"/>
        <w:jc w:val="center"/>
        <w:rPr>
          <w:rFonts w:eastAsia="Calibri"/>
          <w:b/>
          <w:bCs/>
          <w:rtl/>
        </w:rPr>
      </w:pPr>
      <w:r w:rsidRPr="005C2C6C">
        <w:rPr>
          <w:rFonts w:eastAsia="Calibri"/>
          <w:b/>
          <w:bCs/>
          <w:rtl/>
        </w:rPr>
        <w:t>מידת תיקון הליקוי</w:t>
      </w:r>
      <w:r w:rsidRPr="005C2C6C">
        <w:rPr>
          <w:rFonts w:eastAsia="Calibri" w:hint="cs"/>
          <w:b/>
          <w:bCs/>
          <w:rtl/>
        </w:rPr>
        <w:t>:</w:t>
      </w:r>
      <w:r w:rsidRPr="005C2C6C">
        <w:rPr>
          <w:rFonts w:eastAsia="Calibri"/>
          <w:b/>
          <w:bCs/>
          <w:rtl/>
        </w:rPr>
        <w:t xml:space="preserve"> שימור מערכות הניקוז ותחזוקתן</w:t>
      </w:r>
      <w:r w:rsidRPr="005C2C6C">
        <w:rPr>
          <w:rFonts w:eastAsia="Calibri" w:hint="cs"/>
          <w:b/>
          <w:bCs/>
          <w:rtl/>
        </w:rPr>
        <w:t xml:space="preserve"> - עיריית אשקלון</w:t>
      </w:r>
    </w:p>
    <w:p w:rsidR="005C2C6C" w:rsidRPr="005C2C6C" w:rsidP="005C2C6C" w14:paraId="5B5A55C1" w14:textId="77777777">
      <w:pPr>
        <w:spacing w:line="269" w:lineRule="auto"/>
        <w:jc w:val="center"/>
        <w:rPr>
          <w:rFonts w:eastAsia="Calibri"/>
          <w:rtl/>
        </w:rPr>
      </w:pPr>
      <w:r w:rsidRPr="005C2C6C">
        <w:rPr>
          <w:rFonts w:eastAsia="Calibri"/>
          <w:noProof/>
        </w:rPr>
        <w:drawing>
          <wp:inline distT="0" distB="0" distL="0" distR="0">
            <wp:extent cx="3420110" cy="932815"/>
            <wp:effectExtent l="0" t="0" r="8890" b="635"/>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9"/>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932815"/>
                    </a:xfrm>
                    <a:prstGeom prst="rect">
                      <a:avLst/>
                    </a:prstGeom>
                    <a:noFill/>
                  </pic:spPr>
                </pic:pic>
              </a:graphicData>
            </a:graphic>
          </wp:inline>
        </w:drawing>
      </w:r>
    </w:p>
    <w:p w:rsidR="005C2C6C" w:rsidRPr="005C2C6C" w:rsidP="005C2C6C" w14:paraId="3398BFFB" w14:textId="77777777">
      <w:pPr>
        <w:spacing w:line="269" w:lineRule="auto"/>
        <w:rPr>
          <w:rFonts w:eastAsia="Calibri"/>
          <w:rtl/>
        </w:rPr>
      </w:pPr>
      <w:r w:rsidRPr="005C2C6C">
        <w:rPr>
          <w:rFonts w:eastAsia="Calibri"/>
          <w:rtl/>
        </w:rPr>
        <w:t xml:space="preserve">עיריית </w:t>
      </w:r>
      <w:r w:rsidRPr="005C2C6C">
        <w:rPr>
          <w:rFonts w:eastAsia="Calibri"/>
          <w:b/>
          <w:bCs/>
          <w:rtl/>
        </w:rPr>
        <w:t xml:space="preserve">אשקלון </w:t>
      </w:r>
      <w:r w:rsidRPr="005C2C6C">
        <w:rPr>
          <w:rFonts w:eastAsia="Calibri" w:hint="cs"/>
          <w:rtl/>
        </w:rPr>
        <w:t xml:space="preserve">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היא </w:t>
      </w:r>
      <w:r w:rsidRPr="005C2C6C">
        <w:rPr>
          <w:rFonts w:eastAsia="Calibri"/>
          <w:rtl/>
        </w:rPr>
        <w:t xml:space="preserve">פועלת לתחזוקת מערכת הניקוז </w:t>
      </w:r>
      <w:r w:rsidRPr="005C2C6C">
        <w:rPr>
          <w:rFonts w:eastAsia="Calibri" w:hint="cs"/>
          <w:rtl/>
        </w:rPr>
        <w:t xml:space="preserve">ובכלל זה </w:t>
      </w:r>
      <w:r w:rsidRPr="005C2C6C">
        <w:rPr>
          <w:rFonts w:eastAsia="Calibri" w:hint="eastAsia"/>
          <w:rtl/>
        </w:rPr>
        <w:t>ל</w:t>
      </w:r>
      <w:r w:rsidRPr="005C2C6C">
        <w:rPr>
          <w:rFonts w:eastAsia="Calibri"/>
          <w:rtl/>
        </w:rPr>
        <w:t xml:space="preserve">ניקוי שוטף של אלפי קולטנים ברחבי העיר. </w:t>
      </w:r>
      <w:r w:rsidRPr="005C2C6C">
        <w:rPr>
          <w:rFonts w:eastAsia="Calibri" w:hint="cs"/>
          <w:rtl/>
        </w:rPr>
        <w:t xml:space="preserve">לדברי </w:t>
      </w:r>
      <w:r w:rsidRPr="005C2C6C">
        <w:rPr>
          <w:rFonts w:eastAsia="Calibri"/>
          <w:rtl/>
        </w:rPr>
        <w:t xml:space="preserve">העירייה </w:t>
      </w:r>
      <w:r w:rsidRPr="005C2C6C">
        <w:rPr>
          <w:rFonts w:eastAsia="Calibri" w:hint="cs"/>
          <w:rtl/>
        </w:rPr>
        <w:t xml:space="preserve">היא </w:t>
      </w:r>
      <w:r w:rsidRPr="005C2C6C">
        <w:rPr>
          <w:rFonts w:eastAsia="Calibri"/>
          <w:rtl/>
        </w:rPr>
        <w:t xml:space="preserve">שואפת להרחיב את הפעולות המניעתיות </w:t>
      </w:r>
      <w:r w:rsidRPr="005C2C6C">
        <w:rPr>
          <w:rFonts w:eastAsia="Calibri" w:hint="eastAsia"/>
          <w:rtl/>
        </w:rPr>
        <w:t>ב</w:t>
      </w:r>
      <w:r w:rsidRPr="005C2C6C">
        <w:rPr>
          <w:rFonts w:eastAsia="Calibri"/>
          <w:rtl/>
        </w:rPr>
        <w:t>כלל המערכת העירונית בהתאם</w:t>
      </w:r>
      <w:r w:rsidRPr="005C2C6C">
        <w:rPr>
          <w:rFonts w:eastAsia="Calibri" w:hint="cs"/>
          <w:rtl/>
        </w:rPr>
        <w:t xml:space="preserve"> ל</w:t>
      </w:r>
      <w:r w:rsidRPr="005C2C6C">
        <w:rPr>
          <w:rFonts w:eastAsia="Calibri" w:hint="eastAsia"/>
          <w:rtl/>
        </w:rPr>
        <w:t>כך</w:t>
      </w:r>
      <w:r w:rsidRPr="005C2C6C">
        <w:rPr>
          <w:rFonts w:eastAsia="Calibri"/>
          <w:rtl/>
        </w:rPr>
        <w:t>, וזאת מתוך הכרה בחשיבותן המכרעת למניעת הצפות ושיטפונות בעת אירועי קיצון.</w:t>
      </w:r>
    </w:p>
    <w:p w:rsidR="005C2C6C" w:rsidRPr="005C2C6C" w:rsidP="005C2C6C" w14:paraId="0609C51F" w14:textId="77777777">
      <w:pPr>
        <w:spacing w:line="269" w:lineRule="auto"/>
        <w:ind w:left="-567"/>
        <w:rPr>
          <w:rFonts w:eastAsia="Calibri"/>
          <w:szCs w:val="20"/>
          <w:rtl/>
        </w:rPr>
      </w:pPr>
    </w:p>
    <w:p w:rsidR="005C2C6C" w:rsidRPr="005C2C6C" w:rsidP="005C2C6C" w14:paraId="3FDBEDEF" w14:textId="77777777">
      <w:pPr>
        <w:spacing w:line="269" w:lineRule="auto"/>
        <w:rPr>
          <w:rFonts w:eastAsia="Calibri"/>
          <w:b/>
          <w:bCs/>
          <w:rtl/>
        </w:rPr>
      </w:pPr>
      <w:r w:rsidRPr="005C2C6C">
        <w:rPr>
          <w:rFonts w:eastAsia="Calibri" w:hint="cs"/>
          <w:b/>
          <w:bCs/>
          <w:rtl/>
        </w:rPr>
        <w:t>משרד מבקר המדינה שב וממליץ ל</w:t>
      </w:r>
      <w:r w:rsidRPr="005C2C6C">
        <w:rPr>
          <w:rFonts w:eastAsia="Calibri"/>
          <w:b/>
          <w:bCs/>
          <w:rtl/>
        </w:rPr>
        <w:t xml:space="preserve">עיריית אשקלון </w:t>
      </w:r>
      <w:r w:rsidRPr="005C2C6C">
        <w:rPr>
          <w:rFonts w:eastAsia="Calibri" w:hint="cs"/>
          <w:b/>
          <w:bCs/>
          <w:rtl/>
        </w:rPr>
        <w:t>ל</w:t>
      </w:r>
      <w:r w:rsidRPr="005C2C6C">
        <w:rPr>
          <w:rFonts w:eastAsia="Calibri"/>
          <w:b/>
          <w:bCs/>
          <w:rtl/>
        </w:rPr>
        <w:t>פע</w:t>
      </w:r>
      <w:r w:rsidRPr="005C2C6C">
        <w:rPr>
          <w:rFonts w:eastAsia="Calibri" w:hint="cs"/>
          <w:b/>
          <w:bCs/>
          <w:rtl/>
        </w:rPr>
        <w:t>ו</w:t>
      </w:r>
      <w:r w:rsidRPr="005C2C6C">
        <w:rPr>
          <w:rFonts w:eastAsia="Calibri"/>
          <w:b/>
          <w:bCs/>
          <w:rtl/>
        </w:rPr>
        <w:t xml:space="preserve">ל בהתאם לתוכנית האב שלה ולנוהל הפנימי שקבעה בנוגע לכלל הפעולות שיש לבצע במערכת הניקוז העירונית לשם היערכות נאותה </w:t>
      </w:r>
      <w:r w:rsidRPr="005C2C6C">
        <w:rPr>
          <w:rFonts w:eastAsia="Calibri"/>
          <w:b/>
          <w:bCs/>
          <w:rtl/>
        </w:rPr>
        <w:t>לאירועי גשם חריגים</w:t>
      </w:r>
      <w:r w:rsidRPr="005C2C6C">
        <w:rPr>
          <w:rFonts w:eastAsia="Calibri" w:hint="cs"/>
          <w:b/>
          <w:bCs/>
          <w:rtl/>
        </w:rPr>
        <w:t>,</w:t>
      </w:r>
      <w:r w:rsidRPr="005C2C6C">
        <w:rPr>
          <w:rFonts w:eastAsia="Calibri"/>
          <w:b/>
          <w:bCs/>
          <w:rtl/>
        </w:rPr>
        <w:t xml:space="preserve"> ובכלל זה, שטיפה של קו</w:t>
      </w:r>
      <w:r w:rsidRPr="005C2C6C">
        <w:rPr>
          <w:rFonts w:eastAsia="Calibri" w:hint="cs"/>
          <w:b/>
          <w:bCs/>
          <w:rtl/>
        </w:rPr>
        <w:t>ו</w:t>
      </w:r>
      <w:r w:rsidRPr="005C2C6C">
        <w:rPr>
          <w:rFonts w:eastAsia="Calibri"/>
          <w:b/>
          <w:bCs/>
          <w:rtl/>
        </w:rPr>
        <w:t>י הניקוז באמצעות הזרמת מים</w:t>
      </w:r>
      <w:r w:rsidRPr="005C2C6C">
        <w:rPr>
          <w:rFonts w:eastAsia="Calibri" w:hint="cs"/>
          <w:b/>
          <w:bCs/>
          <w:rtl/>
        </w:rPr>
        <w:t xml:space="preserve"> ו</w:t>
      </w:r>
      <w:r w:rsidRPr="005C2C6C">
        <w:rPr>
          <w:rFonts w:eastAsia="Calibri"/>
          <w:b/>
          <w:bCs/>
          <w:rtl/>
        </w:rPr>
        <w:t>העברת מכשיר דרך הצ</w:t>
      </w:r>
      <w:r w:rsidRPr="005C2C6C">
        <w:rPr>
          <w:rFonts w:eastAsia="Calibri" w:hint="cs"/>
          <w:b/>
          <w:bCs/>
          <w:rtl/>
        </w:rPr>
        <w:t>י</w:t>
      </w:r>
      <w:r w:rsidRPr="005C2C6C">
        <w:rPr>
          <w:rFonts w:eastAsia="Calibri"/>
          <w:b/>
          <w:bCs/>
          <w:rtl/>
        </w:rPr>
        <w:t>נורות לניקוי המשקעים ודפנות הצ</w:t>
      </w:r>
      <w:r w:rsidRPr="005C2C6C">
        <w:rPr>
          <w:rFonts w:eastAsia="Calibri" w:hint="cs"/>
          <w:b/>
          <w:bCs/>
          <w:rtl/>
        </w:rPr>
        <w:t>י</w:t>
      </w:r>
      <w:r w:rsidRPr="005C2C6C">
        <w:rPr>
          <w:rFonts w:eastAsia="Calibri"/>
          <w:b/>
          <w:bCs/>
          <w:rtl/>
        </w:rPr>
        <w:t xml:space="preserve">נורות במידת הצורך. </w:t>
      </w:r>
    </w:p>
    <w:p w:rsidR="005C2C6C" w:rsidRPr="005C2C6C" w:rsidP="005C2C6C" w14:paraId="7343C216" w14:textId="77777777">
      <w:pPr>
        <w:spacing w:line="269" w:lineRule="auto"/>
        <w:ind w:left="-567"/>
        <w:rPr>
          <w:rFonts w:eastAsia="Calibri"/>
          <w:szCs w:val="20"/>
          <w:rtl/>
        </w:rPr>
      </w:pPr>
    </w:p>
    <w:p w:rsidR="005C2C6C" w:rsidRPr="005C2C6C" w:rsidP="005C2C6C" w14:paraId="0979C526" w14:textId="77777777">
      <w:pPr>
        <w:spacing w:line="269" w:lineRule="auto"/>
        <w:rPr>
          <w:rFonts w:eastAsia="Calibri"/>
          <w:rtl/>
        </w:rPr>
      </w:pPr>
      <w:r w:rsidRPr="005C2C6C">
        <w:rPr>
          <w:rFonts w:eastAsia="Times New Roman" w:hint="cs"/>
          <w:bCs/>
          <w:spacing w:val="40"/>
          <w:rtl/>
        </w:rPr>
        <w:t xml:space="preserve">עיריית נהרייה: </w:t>
      </w:r>
      <w:r w:rsidRPr="005C2C6C">
        <w:rPr>
          <w:rFonts w:eastAsia="Calibri" w:hint="cs"/>
          <w:rtl/>
        </w:rPr>
        <w:t xml:space="preserve">בדוח מבקרת העירייה משנת 2022 צוין כי </w:t>
      </w:r>
      <w:r w:rsidRPr="005C2C6C">
        <w:rPr>
          <w:rFonts w:eastAsia="Calibri"/>
          <w:rtl/>
        </w:rPr>
        <w:t>העירייה פועלת לבדיקה</w:t>
      </w:r>
      <w:r w:rsidRPr="005C2C6C">
        <w:rPr>
          <w:rFonts w:eastAsia="Calibri" w:hint="cs"/>
          <w:rtl/>
        </w:rPr>
        <w:t>, ל</w:t>
      </w:r>
      <w:r w:rsidRPr="005C2C6C">
        <w:rPr>
          <w:rFonts w:eastAsia="Calibri"/>
          <w:rtl/>
        </w:rPr>
        <w:t>תקינות ו</w:t>
      </w:r>
      <w:r w:rsidRPr="005C2C6C">
        <w:rPr>
          <w:rFonts w:eastAsia="Calibri" w:hint="cs"/>
          <w:rtl/>
        </w:rPr>
        <w:t>ל</w:t>
      </w:r>
      <w:r w:rsidRPr="005C2C6C">
        <w:rPr>
          <w:rFonts w:eastAsia="Calibri"/>
          <w:rtl/>
        </w:rPr>
        <w:t xml:space="preserve">תחזוקה של מערכת הניקוז </w:t>
      </w:r>
      <w:r w:rsidRPr="005C2C6C">
        <w:rPr>
          <w:rFonts w:eastAsia="Calibri" w:hint="cs"/>
          <w:rtl/>
        </w:rPr>
        <w:t>ללא</w:t>
      </w:r>
      <w:r w:rsidRPr="005C2C6C">
        <w:rPr>
          <w:rFonts w:eastAsia="Calibri"/>
          <w:rtl/>
        </w:rPr>
        <w:t xml:space="preserve"> נהלים מוגדרים. העירייה פועלת לפי נוהג </w:t>
      </w:r>
      <w:r w:rsidRPr="005C2C6C">
        <w:rPr>
          <w:rFonts w:eastAsia="Calibri" w:hint="cs"/>
          <w:rtl/>
        </w:rPr>
        <w:t>של</w:t>
      </w:r>
      <w:r w:rsidRPr="005C2C6C">
        <w:rPr>
          <w:rFonts w:eastAsia="Calibri"/>
          <w:rtl/>
        </w:rPr>
        <w:t xml:space="preserve"> שטיפת קווים מסוימים ומוגדרים מראש במהלך חודש אוקטובר מדי שנה</w:t>
      </w:r>
      <w:r w:rsidRPr="005C2C6C">
        <w:rPr>
          <w:rFonts w:eastAsia="Calibri" w:hint="cs"/>
          <w:rtl/>
        </w:rPr>
        <w:t xml:space="preserve"> בשנה</w:t>
      </w:r>
      <w:r w:rsidRPr="005C2C6C">
        <w:rPr>
          <w:rFonts w:eastAsia="Calibri"/>
          <w:rtl/>
        </w:rPr>
        <w:t xml:space="preserve">, </w:t>
      </w:r>
      <w:r w:rsidRPr="005C2C6C">
        <w:rPr>
          <w:rFonts w:eastAsia="Calibri" w:hint="cs"/>
          <w:rtl/>
        </w:rPr>
        <w:t>ו</w:t>
      </w:r>
      <w:r w:rsidRPr="005C2C6C">
        <w:rPr>
          <w:rFonts w:eastAsia="Calibri"/>
          <w:rtl/>
        </w:rPr>
        <w:t>בכלל זה ניקוי קולטנים, ניקוי מובלים וניקוי תעלות סגורות</w:t>
      </w:r>
      <w:r w:rsidRPr="005C2C6C">
        <w:rPr>
          <w:rFonts w:eastAsia="Calibri"/>
        </w:rPr>
        <w:t>.</w:t>
      </w:r>
      <w:r w:rsidRPr="005C2C6C">
        <w:rPr>
          <w:rFonts w:eastAsia="Calibri"/>
          <w:rtl/>
        </w:rPr>
        <w:t xml:space="preserve"> העירייה שומרת בתיקייה ייעודית במחשב תצלום </w:t>
      </w:r>
      <w:r w:rsidRPr="005C2C6C">
        <w:rPr>
          <w:rFonts w:eastAsia="Calibri" w:hint="cs"/>
          <w:rtl/>
        </w:rPr>
        <w:t xml:space="preserve">של </w:t>
      </w:r>
      <w:r w:rsidRPr="005C2C6C">
        <w:rPr>
          <w:rFonts w:eastAsia="Calibri"/>
          <w:rtl/>
        </w:rPr>
        <w:t xml:space="preserve">הקולטנים </w:t>
      </w:r>
      <w:r w:rsidRPr="005C2C6C">
        <w:rPr>
          <w:rFonts w:eastAsia="Calibri" w:hint="cs"/>
          <w:rtl/>
        </w:rPr>
        <w:t>והמובלים</w:t>
      </w:r>
      <w:r w:rsidRPr="005C2C6C">
        <w:rPr>
          <w:rFonts w:eastAsia="Calibri"/>
          <w:rtl/>
        </w:rPr>
        <w:t xml:space="preserve"> שנוקו. </w:t>
      </w:r>
    </w:p>
    <w:p w:rsidR="005C2C6C" w:rsidRPr="005C2C6C" w:rsidP="005C2C6C" w14:paraId="1F8CFFB9" w14:textId="77777777">
      <w:pPr>
        <w:spacing w:line="269" w:lineRule="auto"/>
        <w:ind w:left="-567"/>
        <w:rPr>
          <w:rFonts w:eastAsia="Calibri"/>
          <w:szCs w:val="20"/>
          <w:rtl/>
        </w:rPr>
      </w:pPr>
    </w:p>
    <w:p w:rsidR="005C2C6C" w:rsidRPr="005C2C6C" w:rsidP="005C2C6C" w14:paraId="7F3B2988"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מסרה לצוות הביקורת כי </w:t>
      </w:r>
      <w:r w:rsidRPr="005C2C6C">
        <w:rPr>
          <w:rFonts w:eastAsia="Calibri"/>
          <w:rtl/>
        </w:rPr>
        <w:t xml:space="preserve">החל </w:t>
      </w:r>
      <w:r w:rsidRPr="005C2C6C">
        <w:rPr>
          <w:rFonts w:eastAsia="Calibri" w:hint="cs"/>
          <w:rtl/>
        </w:rPr>
        <w:t>ב</w:t>
      </w:r>
      <w:r w:rsidRPr="005C2C6C">
        <w:rPr>
          <w:rFonts w:eastAsia="Calibri"/>
          <w:rtl/>
        </w:rPr>
        <w:t xml:space="preserve">שנת 2022 </w:t>
      </w:r>
      <w:r w:rsidRPr="005C2C6C">
        <w:rPr>
          <w:rFonts w:eastAsia="Calibri" w:hint="cs"/>
          <w:rtl/>
        </w:rPr>
        <w:t xml:space="preserve">היא </w:t>
      </w:r>
      <w:r w:rsidRPr="005C2C6C">
        <w:rPr>
          <w:rFonts w:eastAsia="Calibri"/>
          <w:rtl/>
        </w:rPr>
        <w:t>החל</w:t>
      </w:r>
      <w:r w:rsidRPr="005C2C6C">
        <w:rPr>
          <w:rFonts w:eastAsia="Calibri" w:hint="cs"/>
          <w:rtl/>
        </w:rPr>
        <w:t>ה</w:t>
      </w:r>
      <w:r w:rsidRPr="005C2C6C">
        <w:rPr>
          <w:rFonts w:eastAsia="Calibri"/>
          <w:rtl/>
        </w:rPr>
        <w:t xml:space="preserve"> לבצע שטיפות וניקיון יסודי של קווי ניקוז</w:t>
      </w:r>
      <w:r w:rsidRPr="005C2C6C">
        <w:rPr>
          <w:rFonts w:eastAsia="Calibri" w:hint="cs"/>
          <w:rtl/>
        </w:rPr>
        <w:t>,</w:t>
      </w:r>
      <w:r w:rsidRPr="005C2C6C">
        <w:rPr>
          <w:rFonts w:eastAsia="Calibri"/>
          <w:rtl/>
        </w:rPr>
        <w:t xml:space="preserve"> </w:t>
      </w:r>
      <w:r w:rsidRPr="005C2C6C">
        <w:rPr>
          <w:rFonts w:eastAsia="Calibri" w:hint="cs"/>
          <w:rtl/>
        </w:rPr>
        <w:t>בייחוד</w:t>
      </w:r>
      <w:r w:rsidRPr="005C2C6C">
        <w:rPr>
          <w:rFonts w:eastAsia="Calibri"/>
          <w:rtl/>
        </w:rPr>
        <w:t xml:space="preserve"> באזורי כשל. </w:t>
      </w:r>
      <w:r w:rsidRPr="005C2C6C">
        <w:rPr>
          <w:rFonts w:eastAsia="Calibri" w:hint="cs"/>
          <w:rtl/>
        </w:rPr>
        <w:t xml:space="preserve">עוד מסרה העירייה כי </w:t>
      </w:r>
      <w:r w:rsidRPr="005C2C6C">
        <w:rPr>
          <w:rFonts w:eastAsia="Calibri"/>
          <w:rtl/>
        </w:rPr>
        <w:t>תחזוקת מע</w:t>
      </w:r>
      <w:r w:rsidRPr="005C2C6C">
        <w:rPr>
          <w:rFonts w:eastAsia="Calibri" w:hint="cs"/>
          <w:rtl/>
        </w:rPr>
        <w:t xml:space="preserve">רכת </w:t>
      </w:r>
      <w:r w:rsidRPr="005C2C6C">
        <w:rPr>
          <w:rFonts w:eastAsia="Calibri"/>
          <w:rtl/>
        </w:rPr>
        <w:t>הניקוז</w:t>
      </w:r>
      <w:r w:rsidRPr="005C2C6C">
        <w:rPr>
          <w:rFonts w:eastAsia="Calibri" w:hint="cs"/>
          <w:rtl/>
        </w:rPr>
        <w:t xml:space="preserve"> מבוצעת על ידי </w:t>
      </w:r>
      <w:r w:rsidRPr="005C2C6C">
        <w:rPr>
          <w:rFonts w:eastAsia="Calibri"/>
          <w:rtl/>
        </w:rPr>
        <w:t>מנהל אגף מבני ציבור ותשתיות</w:t>
      </w:r>
      <w:r w:rsidRPr="005C2C6C">
        <w:rPr>
          <w:rFonts w:eastAsia="Calibri" w:hint="cs"/>
          <w:rtl/>
        </w:rPr>
        <w:t>, ואילו</w:t>
      </w:r>
      <w:r w:rsidRPr="005C2C6C">
        <w:rPr>
          <w:rFonts w:eastAsia="Calibri"/>
          <w:rtl/>
        </w:rPr>
        <w:t xml:space="preserve"> פיתוח תשתיות </w:t>
      </w:r>
      <w:r w:rsidRPr="005C2C6C">
        <w:rPr>
          <w:rFonts w:eastAsia="Calibri" w:hint="cs"/>
          <w:rtl/>
        </w:rPr>
        <w:t xml:space="preserve">הניקוז מבוצע על ידי </w:t>
      </w:r>
      <w:r w:rsidRPr="005C2C6C">
        <w:rPr>
          <w:rFonts w:eastAsia="Calibri"/>
          <w:rtl/>
        </w:rPr>
        <w:t>אגף תשתיות.</w:t>
      </w:r>
    </w:p>
    <w:p w:rsidR="005C2C6C" w:rsidRPr="005C2C6C" w:rsidP="005C2C6C" w14:paraId="1BB531A2" w14:textId="77777777">
      <w:pPr>
        <w:spacing w:line="269" w:lineRule="auto"/>
        <w:ind w:left="-567"/>
        <w:rPr>
          <w:rFonts w:eastAsia="Calibri"/>
          <w:szCs w:val="20"/>
          <w:rtl/>
        </w:rPr>
      </w:pPr>
    </w:p>
    <w:p w:rsidR="005C2C6C" w:rsidRPr="005C2C6C" w:rsidP="005C2C6C" w14:paraId="113DC4A2" w14:textId="77777777">
      <w:pPr>
        <w:spacing w:line="269" w:lineRule="auto"/>
        <w:rPr>
          <w:rFonts w:eastAsia="Calibri"/>
          <w:rtl/>
        </w:rPr>
      </w:pPr>
      <w:r w:rsidRPr="005C2C6C">
        <w:rPr>
          <w:rFonts w:eastAsia="Calibri" w:hint="cs"/>
          <w:rtl/>
        </w:rPr>
        <w:t xml:space="preserve">עוד עלה בביקורת המעקב כי תוכנית האב </w:t>
      </w:r>
      <w:r w:rsidRPr="005C2C6C">
        <w:rPr>
          <w:rFonts w:ascii="David" w:eastAsia="Calibri" w:hAnsi="David" w:hint="eastAsia"/>
          <w:rtl/>
        </w:rPr>
        <w:t>לניקוז</w:t>
      </w:r>
      <w:r w:rsidRPr="005C2C6C">
        <w:rPr>
          <w:rFonts w:eastAsia="Calibri" w:hint="cs"/>
          <w:rtl/>
        </w:rPr>
        <w:t xml:space="preserve"> של עיריית </w:t>
      </w:r>
      <w:r w:rsidRPr="005C2C6C">
        <w:rPr>
          <w:rFonts w:eastAsia="Calibri" w:hint="cs"/>
          <w:b/>
          <w:bCs/>
          <w:rtl/>
        </w:rPr>
        <w:t>נהרייה</w:t>
      </w:r>
      <w:r w:rsidRPr="005C2C6C">
        <w:rPr>
          <w:rFonts w:eastAsia="Calibri" w:hint="cs"/>
          <w:rtl/>
        </w:rPr>
        <w:t xml:space="preserve"> מתייחסת לתחזוקת מערכות הניקוז, לרבות לניקוי הקולטנים, השוחות וקווי התיעול. </w:t>
      </w:r>
    </w:p>
    <w:p w:rsidR="005C2C6C" w:rsidRPr="005C2C6C" w:rsidP="005C2C6C" w14:paraId="09AD37D9" w14:textId="77777777">
      <w:pPr>
        <w:spacing w:line="269" w:lineRule="auto"/>
        <w:ind w:left="-567"/>
        <w:rPr>
          <w:rFonts w:eastAsia="Calibri"/>
          <w:szCs w:val="20"/>
          <w:rtl/>
        </w:rPr>
      </w:pPr>
    </w:p>
    <w:p w:rsidR="005C2C6C" w:rsidRPr="005C2C6C" w:rsidP="005C2C6C" w14:paraId="55442DC3" w14:textId="77777777">
      <w:pPr>
        <w:spacing w:line="269" w:lineRule="auto"/>
        <w:rPr>
          <w:rFonts w:eastAsia="Calibri"/>
          <w:b/>
          <w:bCs/>
          <w:rtl/>
        </w:rPr>
      </w:pPr>
      <w:r w:rsidRPr="005C2C6C">
        <w:rPr>
          <w:rFonts w:eastAsia="Calibri"/>
          <w:b/>
          <w:bCs/>
          <w:rtl/>
        </w:rPr>
        <w:t>בביקורת הקודמת עלה כי עירי</w:t>
      </w:r>
      <w:r w:rsidRPr="005C2C6C">
        <w:rPr>
          <w:rFonts w:eastAsia="Calibri" w:hint="cs"/>
          <w:b/>
          <w:bCs/>
          <w:rtl/>
        </w:rPr>
        <w:t>י</w:t>
      </w:r>
      <w:r w:rsidRPr="005C2C6C">
        <w:rPr>
          <w:rFonts w:eastAsia="Calibri"/>
          <w:b/>
          <w:bCs/>
          <w:rtl/>
        </w:rPr>
        <w:t xml:space="preserve">ת </w:t>
      </w:r>
      <w:r w:rsidRPr="005C2C6C">
        <w:rPr>
          <w:rFonts w:eastAsia="Calibri" w:hint="cs"/>
          <w:b/>
          <w:bCs/>
          <w:rtl/>
        </w:rPr>
        <w:t>נהרייה</w:t>
      </w:r>
      <w:r w:rsidRPr="005C2C6C">
        <w:rPr>
          <w:rFonts w:eastAsia="Calibri"/>
          <w:b/>
          <w:bCs/>
          <w:rtl/>
        </w:rPr>
        <w:t xml:space="preserve"> לא תחזק</w:t>
      </w:r>
      <w:r w:rsidRPr="005C2C6C">
        <w:rPr>
          <w:rFonts w:eastAsia="Calibri" w:hint="cs"/>
          <w:b/>
          <w:bCs/>
          <w:rtl/>
        </w:rPr>
        <w:t>ה</w:t>
      </w:r>
      <w:r w:rsidRPr="005C2C6C">
        <w:rPr>
          <w:rFonts w:eastAsia="Calibri"/>
          <w:b/>
          <w:bCs/>
          <w:rtl/>
        </w:rPr>
        <w:t xml:space="preserve"> בקביעות את מערכות הניקוז שבתחומ</w:t>
      </w:r>
      <w:r w:rsidRPr="005C2C6C">
        <w:rPr>
          <w:rFonts w:eastAsia="Calibri" w:hint="cs"/>
          <w:b/>
          <w:bCs/>
          <w:rtl/>
        </w:rPr>
        <w:t>ה</w:t>
      </w:r>
      <w:r w:rsidRPr="005C2C6C">
        <w:rPr>
          <w:rFonts w:eastAsia="Calibri"/>
          <w:b/>
          <w:bCs/>
          <w:rtl/>
        </w:rPr>
        <w:t xml:space="preserve"> ולא הכינ</w:t>
      </w:r>
      <w:r w:rsidRPr="005C2C6C">
        <w:rPr>
          <w:rFonts w:eastAsia="Calibri" w:hint="cs"/>
          <w:b/>
          <w:bCs/>
          <w:rtl/>
        </w:rPr>
        <w:t>ה</w:t>
      </w:r>
      <w:r w:rsidRPr="005C2C6C">
        <w:rPr>
          <w:rFonts w:eastAsia="Calibri"/>
          <w:b/>
          <w:bCs/>
          <w:rtl/>
        </w:rPr>
        <w:t xml:space="preserve"> תוכנית עבודה לתחזוקה סדירה ושיטתית שתשמור על תקינות המערכת.</w:t>
      </w:r>
      <w:r w:rsidRPr="005C2C6C">
        <w:rPr>
          <w:rFonts w:eastAsia="Calibri" w:hint="cs"/>
          <w:b/>
          <w:bCs/>
          <w:rtl/>
        </w:rPr>
        <w:t xml:space="preserve"> בביקורת המעקב עלה כי הליקוי תוקן במידה מועטה: עיריית נהרייה אומנם פעלה לתחזוקה שוטפת של תשתיות הניקוז שלה, </w:t>
      </w:r>
      <w:bookmarkStart w:id="49" w:name="_Hlk218163269"/>
      <w:r w:rsidRPr="005C2C6C">
        <w:rPr>
          <w:rFonts w:eastAsia="Calibri" w:hint="cs"/>
          <w:b/>
          <w:bCs/>
          <w:rtl/>
        </w:rPr>
        <w:t xml:space="preserve">אולם עשתה זאת ללא נהלים מוגדרים וללא תוכנית עבודה לתחזוקה סדירה ושיטתית. </w:t>
      </w:r>
    </w:p>
    <w:bookmarkEnd w:id="49"/>
    <w:p w:rsidR="005C2C6C" w:rsidRPr="005C2C6C" w:rsidP="005C2C6C" w14:paraId="339C78F1" w14:textId="77777777">
      <w:pPr>
        <w:spacing w:line="269" w:lineRule="auto"/>
        <w:ind w:left="-567"/>
        <w:rPr>
          <w:rFonts w:eastAsia="Calibri"/>
          <w:szCs w:val="20"/>
          <w:rtl/>
        </w:rPr>
      </w:pPr>
    </w:p>
    <w:p w:rsidR="005C2C6C" w:rsidRPr="005C2C6C" w:rsidP="005C2C6C" w14:paraId="14D88CFF" w14:textId="77777777">
      <w:pPr>
        <w:keepNext/>
        <w:keepLines/>
        <w:spacing w:line="269" w:lineRule="auto"/>
        <w:jc w:val="center"/>
        <w:rPr>
          <w:rFonts w:eastAsia="Calibri"/>
          <w:b/>
          <w:bCs/>
          <w:rtl/>
        </w:rPr>
      </w:pPr>
      <w:r w:rsidRPr="005C2C6C">
        <w:rPr>
          <w:rFonts w:eastAsia="Calibri"/>
          <w:b/>
          <w:bCs/>
          <w:rtl/>
        </w:rPr>
        <w:t>מידת תיקון הליקוי</w:t>
      </w:r>
      <w:r w:rsidRPr="005C2C6C">
        <w:rPr>
          <w:rFonts w:eastAsia="Calibri" w:hint="cs"/>
          <w:b/>
          <w:bCs/>
          <w:rtl/>
        </w:rPr>
        <w:t>:</w:t>
      </w:r>
      <w:r w:rsidRPr="005C2C6C">
        <w:rPr>
          <w:rFonts w:eastAsia="Calibri"/>
          <w:b/>
          <w:bCs/>
          <w:rtl/>
        </w:rPr>
        <w:t xml:space="preserve"> שימור מערכות הניקוז ותחזוקתן</w:t>
      </w:r>
      <w:r w:rsidRPr="005C2C6C">
        <w:rPr>
          <w:rFonts w:eastAsia="Calibri" w:hint="cs"/>
          <w:b/>
          <w:bCs/>
          <w:rtl/>
        </w:rPr>
        <w:t xml:space="preserve"> - עיריית נהרייה</w:t>
      </w:r>
    </w:p>
    <w:p w:rsidR="005C2C6C" w:rsidRPr="005C2C6C" w:rsidP="005C2C6C" w14:paraId="52A5C523" w14:textId="77777777">
      <w:pPr>
        <w:spacing w:line="269" w:lineRule="auto"/>
        <w:jc w:val="center"/>
        <w:rPr>
          <w:rFonts w:eastAsia="Calibri"/>
          <w:rtl/>
        </w:rPr>
      </w:pPr>
      <w:r w:rsidRPr="005C2C6C">
        <w:rPr>
          <w:rFonts w:eastAsia="Calibri"/>
          <w:noProof/>
        </w:rPr>
        <w:drawing>
          <wp:inline distT="0" distB="0" distL="0" distR="0">
            <wp:extent cx="3426460" cy="932815"/>
            <wp:effectExtent l="0" t="0" r="2540" b="635"/>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8"/>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2815"/>
                    </a:xfrm>
                    <a:prstGeom prst="rect">
                      <a:avLst/>
                    </a:prstGeom>
                    <a:noFill/>
                  </pic:spPr>
                </pic:pic>
              </a:graphicData>
            </a:graphic>
          </wp:inline>
        </w:drawing>
      </w:r>
    </w:p>
    <w:p w:rsidR="005C2C6C" w:rsidRPr="005C2C6C" w:rsidP="005C2C6C" w14:paraId="3C88B9E4" w14:textId="77777777">
      <w:pPr>
        <w:spacing w:line="269" w:lineRule="auto"/>
        <w:rPr>
          <w:rFonts w:eastAsia="Calibri"/>
          <w:b/>
          <w:bCs/>
          <w:rtl/>
        </w:rPr>
      </w:pPr>
      <w:r w:rsidRPr="005C2C6C">
        <w:rPr>
          <w:rFonts w:eastAsia="Calibri" w:hint="cs"/>
          <w:b/>
          <w:bCs/>
          <w:rtl/>
        </w:rPr>
        <w:t>משרד מבקר המדינה ממליץ ל</w:t>
      </w:r>
      <w:r w:rsidRPr="005C2C6C">
        <w:rPr>
          <w:rFonts w:eastAsia="Calibri"/>
          <w:b/>
          <w:bCs/>
          <w:rtl/>
        </w:rPr>
        <w:t>עיריי</w:t>
      </w:r>
      <w:r w:rsidRPr="005C2C6C">
        <w:rPr>
          <w:rFonts w:eastAsia="Calibri" w:hint="cs"/>
          <w:b/>
          <w:bCs/>
          <w:rtl/>
        </w:rPr>
        <w:t>ת נהרייה לקבוע</w:t>
      </w:r>
      <w:r w:rsidRPr="005C2C6C">
        <w:rPr>
          <w:rFonts w:eastAsia="Calibri"/>
          <w:b/>
          <w:bCs/>
          <w:rtl/>
        </w:rPr>
        <w:t xml:space="preserve"> נהלים ותוכניות עבודה לבדיקת תקינותה של מערכת הניקוז ולתחזוקתה השוטפת </w:t>
      </w:r>
      <w:r w:rsidRPr="005C2C6C">
        <w:rPr>
          <w:rFonts w:eastAsia="Calibri" w:hint="cs"/>
          <w:b/>
          <w:bCs/>
          <w:rtl/>
        </w:rPr>
        <w:t>ולפעול בהתאם לסעיפי תוכנית האב לניקוז שלה בנושא זה</w:t>
      </w:r>
      <w:r w:rsidRPr="005C2C6C">
        <w:rPr>
          <w:rFonts w:eastAsia="Calibri"/>
          <w:b/>
          <w:bCs/>
          <w:rtl/>
        </w:rPr>
        <w:t>.</w:t>
      </w:r>
    </w:p>
    <w:p w:rsidR="005C2C6C" w:rsidRPr="005C2C6C" w:rsidP="00885732" w14:paraId="64502210" w14:textId="77777777">
      <w:pPr>
        <w:rPr>
          <w:rtl/>
        </w:rPr>
      </w:pPr>
    </w:p>
    <w:p w:rsidR="005C2C6C" w:rsidRPr="005C2C6C" w:rsidP="005C2C6C" w14:paraId="7137AF87" w14:textId="77777777">
      <w:pPr>
        <w:keepNext/>
        <w:keepLines/>
        <w:spacing w:line="269" w:lineRule="auto"/>
        <w:outlineLvl w:val="2"/>
        <w:rPr>
          <w:rFonts w:eastAsia="Times New Roman"/>
          <w:bCs/>
          <w:szCs w:val="28"/>
          <w:u w:val="single"/>
          <w:rtl/>
        </w:rPr>
      </w:pPr>
      <w:r w:rsidRPr="005C2C6C">
        <w:rPr>
          <w:rFonts w:eastAsia="Times New Roman"/>
          <w:bCs/>
          <w:szCs w:val="28"/>
          <w:u w:val="single"/>
          <w:rtl/>
        </w:rPr>
        <w:t>שימור מערכות הניקוז ותחזוקתן</w:t>
      </w:r>
      <w:r w:rsidRPr="005C2C6C">
        <w:rPr>
          <w:rFonts w:eastAsia="Times New Roman" w:hint="cs"/>
          <w:bCs/>
          <w:szCs w:val="28"/>
          <w:u w:val="single"/>
          <w:rtl/>
        </w:rPr>
        <w:t xml:space="preserve"> וחיבור מערכות הביוב למערכות הניקוז</w:t>
      </w:r>
    </w:p>
    <w:p w:rsidR="005C2C6C" w:rsidRPr="005C2C6C" w:rsidP="005C2C6C" w14:paraId="0055C795" w14:textId="77777777">
      <w:pPr>
        <w:spacing w:line="269" w:lineRule="auto"/>
        <w:rPr>
          <w:rFonts w:eastAsia="Calibri"/>
          <w:b/>
          <w:bCs/>
          <w:rtl/>
        </w:rPr>
      </w:pPr>
    </w:p>
    <w:p w:rsidR="005C2C6C" w:rsidRPr="005C2C6C" w:rsidP="005C2C6C" w14:paraId="75D64437" w14:textId="77777777">
      <w:pPr>
        <w:spacing w:line="269" w:lineRule="auto"/>
        <w:rPr>
          <w:rFonts w:eastAsia="Calibri"/>
          <w:rtl/>
        </w:rPr>
      </w:pPr>
      <w:r w:rsidRPr="005C2C6C">
        <w:rPr>
          <w:rFonts w:eastAsia="Times New Roman" w:hint="cs"/>
          <w:bCs/>
          <w:spacing w:val="40"/>
          <w:rtl/>
        </w:rPr>
        <w:t xml:space="preserve">המועצה המקומית </w:t>
      </w:r>
      <w:r w:rsidRPr="005C2C6C">
        <w:rPr>
          <w:rFonts w:eastAsia="Times New Roman" w:hint="cs"/>
          <w:bCs/>
          <w:spacing w:val="40"/>
          <w:rtl/>
        </w:rPr>
        <w:t>ג׳יסר</w:t>
      </w:r>
      <w:r w:rsidRPr="005C2C6C">
        <w:rPr>
          <w:rFonts w:eastAsia="Times New Roman" w:hint="cs"/>
          <w:bCs/>
          <w:spacing w:val="40"/>
          <w:rtl/>
        </w:rPr>
        <w:t xml:space="preserve"> א-</w:t>
      </w:r>
      <w:r w:rsidRPr="005C2C6C">
        <w:rPr>
          <w:rFonts w:eastAsia="Times New Roman" w:hint="cs"/>
          <w:bCs/>
          <w:spacing w:val="40"/>
          <w:rtl/>
        </w:rPr>
        <w:t>זרקאא</w:t>
      </w:r>
      <w:r w:rsidRPr="005C2C6C">
        <w:rPr>
          <w:rFonts w:eastAsia="Times New Roman" w:hint="cs"/>
          <w:bCs/>
          <w:spacing w:val="40"/>
          <w:rtl/>
        </w:rPr>
        <w:t>:</w:t>
      </w:r>
      <w:r w:rsidRPr="005C2C6C">
        <w:rPr>
          <w:rFonts w:eastAsia="Calibri" w:hint="cs"/>
          <w:rtl/>
        </w:rPr>
        <w:t xml:space="preserve"> המועצה מסרה</w:t>
      </w:r>
      <w:r w:rsidRPr="005C2C6C">
        <w:rPr>
          <w:rFonts w:eastAsia="Calibri" w:hint="cs"/>
        </w:rPr>
        <w:t xml:space="preserve"> </w:t>
      </w:r>
      <w:r w:rsidRPr="005C2C6C">
        <w:rPr>
          <w:rFonts w:eastAsia="Calibri" w:hint="cs"/>
          <w:rtl/>
        </w:rPr>
        <w:t>למשרד מבקר המדינה כי היא מתחזקת את</w:t>
      </w:r>
      <w:r w:rsidRPr="005C2C6C">
        <w:rPr>
          <w:rFonts w:eastAsia="Calibri"/>
          <w:rtl/>
        </w:rPr>
        <w:t xml:space="preserve"> מערכת הניקוז </w:t>
      </w:r>
      <w:r w:rsidRPr="005C2C6C">
        <w:rPr>
          <w:rFonts w:eastAsia="Calibri" w:hint="cs"/>
          <w:rtl/>
        </w:rPr>
        <w:t xml:space="preserve">שלה באופן שוטף, היא </w:t>
      </w:r>
      <w:r w:rsidRPr="005C2C6C">
        <w:rPr>
          <w:rFonts w:eastAsia="Calibri"/>
          <w:rtl/>
        </w:rPr>
        <w:t xml:space="preserve">שוטפת </w:t>
      </w:r>
      <w:r w:rsidRPr="005C2C6C">
        <w:rPr>
          <w:rFonts w:eastAsia="Calibri" w:hint="cs"/>
          <w:rtl/>
        </w:rPr>
        <w:t>ומנקה</w:t>
      </w:r>
      <w:r w:rsidRPr="005C2C6C">
        <w:rPr>
          <w:rFonts w:eastAsia="Calibri"/>
          <w:rtl/>
        </w:rPr>
        <w:t xml:space="preserve"> את כל הקולטנים לפני עונת הגשמים</w:t>
      </w:r>
      <w:r w:rsidRPr="005C2C6C">
        <w:rPr>
          <w:rFonts w:eastAsia="Calibri" w:hint="cs"/>
          <w:rtl/>
        </w:rPr>
        <w:t>,</w:t>
      </w:r>
      <w:r w:rsidRPr="005C2C6C">
        <w:rPr>
          <w:rFonts w:eastAsia="Calibri"/>
          <w:rtl/>
        </w:rPr>
        <w:t xml:space="preserve"> כולל תיקונים והפעלת משאבות לחץ לפתיחת צנרת ניקוז בעייתית ושאיבת בריכות ניקוז.</w:t>
      </w:r>
    </w:p>
    <w:p w:rsidR="005C2C6C" w:rsidRPr="005C2C6C" w:rsidP="005C2C6C" w14:paraId="3803EED0" w14:textId="77777777">
      <w:pPr>
        <w:spacing w:line="269" w:lineRule="auto"/>
        <w:ind w:left="-567"/>
        <w:rPr>
          <w:rFonts w:eastAsia="Calibri"/>
          <w:szCs w:val="20"/>
        </w:rPr>
      </w:pPr>
    </w:p>
    <w:p w:rsidR="005C2C6C" w:rsidRPr="005C2C6C" w:rsidP="005C2C6C" w14:paraId="09ED7AF5" w14:textId="77777777">
      <w:pPr>
        <w:spacing w:line="269" w:lineRule="auto"/>
        <w:rPr>
          <w:rFonts w:eastAsia="Calibri"/>
          <w:rtl/>
        </w:rPr>
      </w:pPr>
      <w:r w:rsidRPr="005C2C6C">
        <w:rPr>
          <w:rFonts w:eastAsia="Calibri" w:hint="cs"/>
          <w:rtl/>
        </w:rPr>
        <w:t xml:space="preserve">המועצה המקומית מסרה עוד כי היא החלה בטיפול בבעיית חיבורי הביוב לניקוז, למשל </w:t>
      </w:r>
      <w:r w:rsidRPr="005C2C6C">
        <w:rPr>
          <w:rFonts w:eastAsia="Calibri"/>
          <w:rtl/>
        </w:rPr>
        <w:t>בתחום רחוב עומר אל</w:t>
      </w:r>
      <w:r w:rsidR="00180630">
        <w:rPr>
          <w:rFonts w:eastAsia="Calibri" w:hint="cs"/>
          <w:rtl/>
        </w:rPr>
        <w:t>-</w:t>
      </w:r>
      <w:r w:rsidRPr="005C2C6C">
        <w:rPr>
          <w:rFonts w:eastAsia="Calibri"/>
          <w:rtl/>
        </w:rPr>
        <w:t>חטאב</w:t>
      </w:r>
      <w:r w:rsidRPr="005C2C6C">
        <w:rPr>
          <w:rFonts w:eastAsia="Calibri"/>
          <w:rtl/>
        </w:rPr>
        <w:t xml:space="preserve"> </w:t>
      </w:r>
      <w:r w:rsidRPr="005C2C6C">
        <w:rPr>
          <w:rFonts w:eastAsia="Calibri" w:hint="cs"/>
          <w:rtl/>
        </w:rPr>
        <w:t>ובמיזם בשכונת אל-</w:t>
      </w:r>
      <w:r w:rsidRPr="005C2C6C">
        <w:rPr>
          <w:rFonts w:eastAsia="Calibri" w:hint="cs"/>
          <w:rtl/>
        </w:rPr>
        <w:t>רמל</w:t>
      </w:r>
      <w:r w:rsidRPr="005C2C6C">
        <w:rPr>
          <w:rFonts w:eastAsia="Calibri" w:hint="cs"/>
          <w:rtl/>
        </w:rPr>
        <w:t xml:space="preserve">. </w:t>
      </w:r>
    </w:p>
    <w:p w:rsidR="005C2C6C" w:rsidRPr="005C2C6C" w:rsidP="005C2C6C" w14:paraId="7692B0DD" w14:textId="77777777">
      <w:pPr>
        <w:spacing w:line="269" w:lineRule="auto"/>
        <w:ind w:left="-567"/>
        <w:rPr>
          <w:rFonts w:eastAsia="Calibri"/>
          <w:szCs w:val="20"/>
          <w:rtl/>
        </w:rPr>
      </w:pPr>
    </w:p>
    <w:p w:rsidR="005C2C6C" w:rsidRPr="005C2C6C" w:rsidP="00180630" w14:paraId="74980066" w14:textId="77777777">
      <w:pPr>
        <w:keepNext/>
        <w:keepLines/>
        <w:spacing w:line="360" w:lineRule="auto"/>
        <w:jc w:val="center"/>
        <w:rPr>
          <w:rFonts w:eastAsia="Calibri"/>
          <w:rtl/>
        </w:rPr>
      </w:pPr>
      <w:r w:rsidRPr="005C2C6C">
        <w:rPr>
          <w:rFonts w:eastAsia="Calibri" w:hint="cs"/>
          <w:rtl/>
        </w:rPr>
        <w:t xml:space="preserve">תמונה 7: </w:t>
      </w:r>
      <w:r w:rsidRPr="005C2C6C">
        <w:rPr>
          <w:rFonts w:eastAsia="Calibri" w:hint="cs"/>
          <w:b/>
          <w:bCs/>
          <w:rtl/>
        </w:rPr>
        <w:t xml:space="preserve">חלק ממערכת הביוב במועצה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b/>
          <w:bCs/>
          <w:rtl/>
        </w:rPr>
        <w:t xml:space="preserve"> </w:t>
      </w:r>
      <w:r w:rsidRPr="005C2C6C">
        <w:rPr>
          <w:rFonts w:eastAsia="Calibri" w:hint="cs"/>
          <w:b/>
          <w:bCs/>
          <w:rtl/>
        </w:rPr>
        <w:t xml:space="preserve">שאליה </w:t>
      </w:r>
      <w:r w:rsidRPr="005C2C6C">
        <w:rPr>
          <w:rFonts w:ascii="David" w:eastAsia="Calibri" w:hAnsi="David"/>
          <w:b/>
          <w:bCs/>
          <w:rtl/>
        </w:rPr>
        <w:t>מתחברים</w:t>
      </w:r>
      <w:r w:rsidRPr="005C2C6C">
        <w:rPr>
          <w:rFonts w:eastAsia="Calibri" w:hint="cs"/>
          <w:b/>
          <w:bCs/>
          <w:rtl/>
        </w:rPr>
        <w:t xml:space="preserve"> מי הניקוז</w:t>
      </w:r>
    </w:p>
    <w:p w:rsidR="005C2C6C" w:rsidRPr="005C2C6C" w:rsidP="005C2C6C" w14:paraId="06543B79" w14:textId="77777777">
      <w:pPr>
        <w:spacing w:line="269" w:lineRule="auto"/>
        <w:jc w:val="center"/>
        <w:rPr>
          <w:rFonts w:eastAsia="Calibri"/>
          <w:rtl/>
        </w:rPr>
      </w:pPr>
      <w:r w:rsidRPr="005C2C6C">
        <w:rPr>
          <w:rFonts w:eastAsia="Calibri"/>
          <w:noProof/>
          <w:rtl/>
          <w:lang w:val="he-IL"/>
        </w:rPr>
        <w:drawing>
          <wp:inline distT="0" distB="0" distL="0" distR="0">
            <wp:extent cx="5058131" cy="3657783"/>
            <wp:effectExtent l="0" t="0" r="9525" b="0"/>
            <wp:docPr id="74" name="תמונה 74" descr="תמונה של בריכת ביוב ובתוכה חפצים וזבל שנזרק ושאליה מוזרמים גם מי הניקו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50928_105918.jp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rcRect t="10231" b="17454"/>
                    <a:stretch>
                      <a:fillRect/>
                    </a:stretch>
                  </pic:blipFill>
                  <pic:spPr bwMode="auto">
                    <a:xfrm>
                      <a:off x="0" y="0"/>
                      <a:ext cx="5061057" cy="36598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2C6C" w:rsidRPr="005C2C6C" w:rsidP="005C2C6C" w14:paraId="687A5284" w14:textId="77777777">
      <w:pPr>
        <w:spacing w:line="269" w:lineRule="auto"/>
        <w:rPr>
          <w:rFonts w:eastAsia="Calibri"/>
          <w:szCs w:val="20"/>
          <w:rtl/>
        </w:rPr>
      </w:pPr>
      <w:r w:rsidRPr="005C2C6C">
        <w:rPr>
          <w:rFonts w:eastAsia="Calibri" w:hint="cs"/>
          <w:szCs w:val="20"/>
          <w:rtl/>
        </w:rPr>
        <w:t>צולם על ידי צוות הביקורת ב</w:t>
      </w:r>
      <w:r w:rsidRPr="005C2C6C">
        <w:rPr>
          <w:rFonts w:ascii="David" w:eastAsia="Calibri" w:hAnsi="David"/>
          <w:szCs w:val="20"/>
          <w:rtl/>
        </w:rPr>
        <w:t>-</w:t>
      </w:r>
      <w:r w:rsidRPr="005C2C6C">
        <w:rPr>
          <w:rFonts w:eastAsia="Calibri" w:hint="cs"/>
          <w:szCs w:val="20"/>
          <w:rtl/>
        </w:rPr>
        <w:t>28.9.</w:t>
      </w:r>
      <w:r w:rsidRPr="005C2C6C">
        <w:rPr>
          <w:rFonts w:ascii="David" w:eastAsia="Calibri" w:hAnsi="David"/>
          <w:szCs w:val="20"/>
          <w:rtl/>
        </w:rPr>
        <w:t>2</w:t>
      </w:r>
      <w:r w:rsidRPr="005C2C6C">
        <w:rPr>
          <w:rFonts w:ascii="David" w:eastAsia="Calibri" w:hAnsi="David" w:hint="cs"/>
          <w:szCs w:val="20"/>
          <w:rtl/>
        </w:rPr>
        <w:t>5</w:t>
      </w:r>
      <w:r w:rsidRPr="005C2C6C">
        <w:rPr>
          <w:rFonts w:eastAsia="Calibri" w:hint="cs"/>
          <w:szCs w:val="20"/>
          <w:rtl/>
        </w:rPr>
        <w:t xml:space="preserve">. </w:t>
      </w:r>
    </w:p>
    <w:p w:rsidR="005C2C6C" w:rsidRPr="005C2C6C" w:rsidP="005C2C6C" w14:paraId="37BC8FAF" w14:textId="77777777">
      <w:pPr>
        <w:spacing w:line="269" w:lineRule="auto"/>
        <w:ind w:left="-567"/>
        <w:rPr>
          <w:rFonts w:eastAsia="Calibri"/>
          <w:szCs w:val="20"/>
          <w:rtl/>
        </w:rPr>
      </w:pPr>
    </w:p>
    <w:p w:rsidR="005C2C6C" w:rsidRPr="005C2C6C" w:rsidP="005C2C6C" w14:paraId="57E0FE78" w14:textId="77777777">
      <w:pPr>
        <w:spacing w:line="269" w:lineRule="auto"/>
        <w:rPr>
          <w:rFonts w:eastAsia="Calibri"/>
          <w:b/>
          <w:bCs/>
          <w:rtl/>
        </w:rPr>
      </w:pPr>
      <w:bookmarkStart w:id="50" w:name="_Hlk218163285"/>
      <w:r w:rsidRPr="005C2C6C">
        <w:rPr>
          <w:rFonts w:eastAsia="Calibri"/>
          <w:b/>
          <w:bCs/>
          <w:rtl/>
        </w:rPr>
        <w:t xml:space="preserve">בביקורת הקודמת עלה כי </w:t>
      </w:r>
      <w:r w:rsidRPr="005C2C6C">
        <w:rPr>
          <w:rFonts w:eastAsia="Calibri" w:hint="cs"/>
          <w:b/>
          <w:b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b/>
          <w:bCs/>
          <w:rtl/>
        </w:rPr>
        <w:t xml:space="preserve"> לא תחזק</w:t>
      </w:r>
      <w:r w:rsidRPr="005C2C6C">
        <w:rPr>
          <w:rFonts w:eastAsia="Calibri" w:hint="cs"/>
          <w:b/>
          <w:bCs/>
          <w:rtl/>
        </w:rPr>
        <w:t>ה</w:t>
      </w:r>
      <w:r w:rsidRPr="005C2C6C">
        <w:rPr>
          <w:rFonts w:eastAsia="Calibri"/>
          <w:b/>
          <w:bCs/>
          <w:rtl/>
        </w:rPr>
        <w:t xml:space="preserve"> בקביעות את מערכות הניקוז שבתחומ</w:t>
      </w:r>
      <w:r w:rsidRPr="005C2C6C">
        <w:rPr>
          <w:rFonts w:eastAsia="Calibri" w:hint="cs"/>
          <w:b/>
          <w:bCs/>
          <w:rtl/>
        </w:rPr>
        <w:t>ה</w:t>
      </w:r>
      <w:r w:rsidRPr="005C2C6C">
        <w:rPr>
          <w:rFonts w:eastAsia="Calibri"/>
          <w:b/>
          <w:bCs/>
          <w:rtl/>
        </w:rPr>
        <w:t xml:space="preserve"> ולא הכינ</w:t>
      </w:r>
      <w:r w:rsidRPr="005C2C6C">
        <w:rPr>
          <w:rFonts w:eastAsia="Calibri" w:hint="cs"/>
          <w:b/>
          <w:bCs/>
          <w:rtl/>
        </w:rPr>
        <w:t>ה</w:t>
      </w:r>
      <w:r w:rsidRPr="005C2C6C">
        <w:rPr>
          <w:rFonts w:eastAsia="Calibri"/>
          <w:b/>
          <w:bCs/>
          <w:rtl/>
        </w:rPr>
        <w:t xml:space="preserve"> תוכנית עבודה לתחזוקה סדירה ושיטתית שתשמור על תקינות המערכת.</w:t>
      </w:r>
      <w:r w:rsidRPr="005C2C6C">
        <w:rPr>
          <w:rFonts w:eastAsia="Calibri" w:hint="cs"/>
          <w:b/>
          <w:bCs/>
          <w:rtl/>
        </w:rPr>
        <w:t xml:space="preserve"> בביקורת המעקב עלה כי הליקוי תוקן במידה מועטה: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פועלת מפעם לפעם לתחזוקה שוטפת של תשתיות הניקוז שלה. </w:t>
      </w:r>
    </w:p>
    <w:p w:rsidR="005C2C6C" w:rsidRPr="005C2C6C" w:rsidP="005C2C6C" w14:paraId="6D8F2FE3" w14:textId="77777777">
      <w:pPr>
        <w:spacing w:line="269" w:lineRule="auto"/>
        <w:ind w:left="-567"/>
        <w:rPr>
          <w:rFonts w:eastAsia="Calibri"/>
          <w:b/>
          <w:bCs/>
          <w:szCs w:val="20"/>
          <w:rtl/>
        </w:rPr>
      </w:pPr>
    </w:p>
    <w:p w:rsidR="005C2C6C" w:rsidRPr="005C2C6C" w:rsidP="005C2C6C" w14:paraId="292CFFB1" w14:textId="77777777">
      <w:pPr>
        <w:spacing w:line="269" w:lineRule="auto"/>
        <w:rPr>
          <w:rFonts w:eastAsia="Calibri"/>
          <w:b/>
          <w:bCs/>
          <w:rtl/>
        </w:rPr>
      </w:pPr>
      <w:r w:rsidRPr="005C2C6C">
        <w:rPr>
          <w:rFonts w:eastAsia="Calibri" w:hint="cs"/>
          <w:b/>
          <w:bCs/>
          <w:rtl/>
        </w:rPr>
        <w:t xml:space="preserve">בביקורת הקודמת עלה עוד כי </w:t>
      </w:r>
      <w:r w:rsidRPr="005C2C6C">
        <w:rPr>
          <w:rFonts w:eastAsia="Calibri"/>
          <w:b/>
          <w:bCs/>
          <w:rtl/>
        </w:rPr>
        <w:t>ב</w:t>
      </w:r>
      <w:r w:rsidRPr="005C2C6C">
        <w:rPr>
          <w:rFonts w:eastAsia="Calibri" w:hint="cs"/>
          <w:b/>
          <w:bCs/>
          <w:rtl/>
        </w:rPr>
        <w:t xml:space="preserve">תחומי </w:t>
      </w:r>
      <w:r w:rsidRPr="005C2C6C">
        <w:rPr>
          <w:rFonts w:eastAsia="Calibri"/>
          <w:b/>
          <w:bCs/>
          <w:rtl/>
        </w:rPr>
        <w:t xml:space="preserve">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b/>
          <w:bCs/>
          <w:rtl/>
        </w:rPr>
        <w:t xml:space="preserve"> </w:t>
      </w:r>
      <w:r w:rsidRPr="005C2C6C">
        <w:rPr>
          <w:rFonts w:eastAsia="Calibri" w:hint="cs"/>
          <w:b/>
          <w:bCs/>
          <w:rtl/>
        </w:rPr>
        <w:t>הוזרמו</w:t>
      </w:r>
      <w:r w:rsidRPr="005C2C6C">
        <w:rPr>
          <w:rFonts w:eastAsia="Calibri"/>
          <w:b/>
          <w:bCs/>
          <w:rtl/>
        </w:rPr>
        <w:t xml:space="preserve"> מי גשמים ממרזבים של בתים פרטיים ישירות למערכת הביוב ללא אישור המועצה</w:t>
      </w:r>
      <w:r w:rsidRPr="005C2C6C">
        <w:rPr>
          <w:rFonts w:eastAsia="Calibri" w:hint="cs"/>
          <w:b/>
          <w:bCs/>
          <w:rtl/>
        </w:rPr>
        <w:t>, בניגוד להוראות ה</w:t>
      </w:r>
      <w:r w:rsidRPr="005C2C6C">
        <w:rPr>
          <w:rFonts w:eastAsia="Calibri"/>
          <w:b/>
          <w:bCs/>
          <w:rtl/>
        </w:rPr>
        <w:t>חוק</w:t>
      </w:r>
      <w:r w:rsidRPr="005C2C6C">
        <w:rPr>
          <w:rFonts w:eastAsia="Calibri" w:hint="cs"/>
          <w:b/>
          <w:bCs/>
          <w:rtl/>
        </w:rPr>
        <w:t>. בביקורת המעקב עלה כי הליקוי תוקן במידה מועטה: המועצה החלה בטיפול בבעיית חיבורי הביוב לניקוז.</w:t>
      </w:r>
    </w:p>
    <w:bookmarkEnd w:id="50"/>
    <w:p w:rsidR="005C2C6C" w:rsidRPr="005C2C6C" w:rsidP="005C2C6C" w14:paraId="3E59F641" w14:textId="77777777">
      <w:pPr>
        <w:spacing w:line="269" w:lineRule="auto"/>
        <w:ind w:left="-567"/>
        <w:rPr>
          <w:rFonts w:eastAsia="Calibri"/>
          <w:szCs w:val="20"/>
        </w:rPr>
      </w:pPr>
    </w:p>
    <w:p w:rsidR="005C2C6C" w:rsidRPr="005C2C6C" w:rsidP="005C2C6C" w14:paraId="1C48E3FF" w14:textId="77777777">
      <w:pPr>
        <w:keepNext/>
        <w:keepLines/>
        <w:spacing w:line="269" w:lineRule="auto"/>
        <w:jc w:val="center"/>
        <w:rPr>
          <w:rFonts w:eastAsia="Calibri"/>
          <w:b/>
          <w:bCs/>
          <w:rtl/>
        </w:rPr>
      </w:pPr>
      <w:r w:rsidRPr="005C2C6C">
        <w:rPr>
          <w:rFonts w:eastAsia="Times New Roman"/>
          <w:b/>
          <w:bCs/>
          <w:rtl/>
        </w:rPr>
        <w:t>מידת תיקון הליקוי</w:t>
      </w:r>
      <w:r w:rsidRPr="005C2C6C">
        <w:rPr>
          <w:rFonts w:eastAsia="Times New Roman" w:hint="cs"/>
          <w:b/>
          <w:bCs/>
          <w:rtl/>
        </w:rPr>
        <w:t>:</w:t>
      </w:r>
      <w:r w:rsidRPr="005C2C6C">
        <w:rPr>
          <w:rFonts w:eastAsia="Calibri"/>
          <w:b/>
          <w:bCs/>
          <w:rtl/>
        </w:rPr>
        <w:t xml:space="preserve"> שימור מערכות הניקוז ותחזוקתן</w:t>
      </w:r>
      <w:r w:rsidRPr="005C2C6C">
        <w:rPr>
          <w:rFonts w:eastAsia="Calibri" w:hint="cs"/>
          <w:b/>
          <w:bCs/>
          <w:rtl/>
        </w:rPr>
        <w:t xml:space="preserve"> -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p>
    <w:p w:rsidR="005C2C6C" w:rsidRPr="005C2C6C" w:rsidP="005C2C6C" w14:paraId="335F72F2" w14:textId="77777777">
      <w:pPr>
        <w:spacing w:line="269" w:lineRule="auto"/>
        <w:jc w:val="center"/>
        <w:rPr>
          <w:rFonts w:eastAsia="Calibri"/>
          <w:b/>
          <w:bCs/>
          <w:rtl/>
        </w:rPr>
      </w:pPr>
      <w:r w:rsidRPr="005C2C6C">
        <w:rPr>
          <w:rFonts w:eastAsia="Calibri"/>
          <w:b/>
          <w:bCs/>
          <w:noProof/>
        </w:rPr>
        <w:drawing>
          <wp:inline distT="0" distB="0" distL="0" distR="0">
            <wp:extent cx="3426460" cy="932815"/>
            <wp:effectExtent l="0" t="0" r="2540" b="635"/>
            <wp:docPr id="75" name="תמונה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2815"/>
                    </a:xfrm>
                    <a:prstGeom prst="rect">
                      <a:avLst/>
                    </a:prstGeom>
                    <a:noFill/>
                  </pic:spPr>
                </pic:pic>
              </a:graphicData>
            </a:graphic>
          </wp:inline>
        </w:drawing>
      </w:r>
    </w:p>
    <w:p w:rsidR="005C2C6C" w:rsidRPr="005C2C6C" w:rsidP="005C2C6C" w14:paraId="6FC9886D" w14:textId="77777777">
      <w:pPr>
        <w:spacing w:line="269" w:lineRule="auto"/>
        <w:rPr>
          <w:rFonts w:eastAsia="Calibri"/>
          <w:rtl/>
        </w:rPr>
      </w:pP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היא פועלת לגיבוש נוהל תחזוקה שוטפת</w:t>
      </w:r>
      <w:r w:rsidRPr="005C2C6C">
        <w:rPr>
          <w:rFonts w:eastAsia="Calibri"/>
          <w:rtl/>
        </w:rPr>
        <w:t>.</w:t>
      </w:r>
      <w:r w:rsidRPr="005C2C6C">
        <w:rPr>
          <w:rFonts w:eastAsia="Calibri" w:hint="cs"/>
          <w:rtl/>
        </w:rPr>
        <w:t xml:space="preserve"> עוד מסרה המועצה כי החלה לפעול לאיתור מרזבים שחוברו למערכת הביוב בניגוד לדין ולטיפול במרזבים אלה. לדבריה הפעולות כוללות סיורים בשטח; הנחיות לתושבים; אכיפה באמצעות יחידת השיטור העירוני שהוקמה בשנת 2025.</w:t>
      </w:r>
    </w:p>
    <w:p w:rsidR="005C2C6C" w:rsidRPr="005C2C6C" w:rsidP="005C2C6C" w14:paraId="2183A7A0" w14:textId="77777777">
      <w:pPr>
        <w:spacing w:line="269" w:lineRule="auto"/>
        <w:ind w:left="-567"/>
        <w:rPr>
          <w:rFonts w:eastAsia="Calibri"/>
          <w:szCs w:val="20"/>
          <w:rtl/>
        </w:rPr>
      </w:pPr>
    </w:p>
    <w:p w:rsidR="005C2C6C" w:rsidRPr="005C2C6C" w:rsidP="005C2C6C" w14:paraId="52C25980" w14:textId="77777777">
      <w:pPr>
        <w:spacing w:line="269" w:lineRule="auto"/>
        <w:rPr>
          <w:rFonts w:eastAsia="Calibri"/>
          <w:b/>
          <w:bCs/>
          <w:rtl/>
        </w:rPr>
      </w:pPr>
      <w:r w:rsidRPr="005C2C6C">
        <w:rPr>
          <w:rFonts w:eastAsia="Calibri" w:hint="cs"/>
          <w:b/>
          <w:bCs/>
          <w:rtl/>
        </w:rPr>
        <w:t xml:space="preserve">משרד מבקר המדינה ממליץ למועצה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לפעול ביתר שאת לתחזוקת התשתיות שלה ולקבוע</w:t>
      </w:r>
      <w:r w:rsidRPr="005C2C6C">
        <w:rPr>
          <w:rFonts w:eastAsia="Calibri"/>
          <w:b/>
          <w:bCs/>
          <w:rtl/>
        </w:rPr>
        <w:t xml:space="preserve"> נהלים ותוכניות עבודה לבדיקת </w:t>
      </w:r>
      <w:r w:rsidRPr="005C2C6C">
        <w:rPr>
          <w:rFonts w:eastAsia="Calibri" w:hint="cs"/>
          <w:b/>
          <w:bCs/>
          <w:rtl/>
        </w:rPr>
        <w:t>ה</w:t>
      </w:r>
      <w:r w:rsidRPr="005C2C6C">
        <w:rPr>
          <w:rFonts w:eastAsia="Calibri"/>
          <w:b/>
          <w:bCs/>
          <w:rtl/>
        </w:rPr>
        <w:t>תקינות של מערכת הניקוז ולתחזוקתה השוטפת.</w:t>
      </w:r>
      <w:r w:rsidRPr="005C2C6C">
        <w:rPr>
          <w:rFonts w:eastAsia="Calibri" w:hint="cs"/>
          <w:b/>
          <w:bCs/>
          <w:rtl/>
        </w:rPr>
        <w:t xml:space="preserve"> כמו כן על </w:t>
      </w:r>
      <w:r w:rsidRPr="005C2C6C">
        <w:rPr>
          <w:rFonts w:eastAsia="Calibri"/>
          <w:b/>
          <w:bCs/>
          <w:rtl/>
        </w:rPr>
        <w:t>המועצה לפעול להפרדת תשתיות הניקוז והביוב ולמנוע חדירה של מי הניקוז למערכת הביוב, כנדרש בחוק</w:t>
      </w:r>
      <w:r w:rsidRPr="005C2C6C">
        <w:rPr>
          <w:rFonts w:eastAsia="Calibri" w:hint="cs"/>
          <w:b/>
          <w:bCs/>
          <w:rtl/>
        </w:rPr>
        <w:t>.</w:t>
      </w:r>
    </w:p>
    <w:p w:rsidR="005C2C6C" w:rsidRPr="005C2C6C" w:rsidP="005C2C6C" w14:paraId="04F05C12" w14:textId="77777777">
      <w:pPr>
        <w:spacing w:line="269" w:lineRule="auto"/>
        <w:ind w:left="-567"/>
        <w:rPr>
          <w:rFonts w:eastAsia="Calibri"/>
          <w:szCs w:val="20"/>
          <w:rtl/>
        </w:rPr>
      </w:pPr>
    </w:p>
    <w:p w:rsidR="005C2C6C" w:rsidRPr="005C2C6C" w:rsidP="005C2C6C" w14:paraId="1408C67B" w14:textId="77777777">
      <w:pPr>
        <w:spacing w:line="269" w:lineRule="auto"/>
        <w:rPr>
          <w:rFonts w:eastAsia="Calibri"/>
          <w:rtl/>
        </w:rPr>
      </w:pPr>
      <w:r w:rsidRPr="005C2C6C">
        <w:rPr>
          <w:rFonts w:eastAsia="Times New Roman" w:hint="cs"/>
          <w:bCs/>
          <w:spacing w:val="40"/>
          <w:rtl/>
        </w:rPr>
        <w:t>רשות המים:</w:t>
      </w:r>
      <w:r w:rsidRPr="005C2C6C">
        <w:rPr>
          <w:rFonts w:eastAsia="Calibri" w:hint="cs"/>
          <w:rtl/>
        </w:rPr>
        <w:t xml:space="preserve"> רשות המים מסרה למשרד מבקר המדינה כי </w:t>
      </w:r>
      <w:r w:rsidRPr="005C2C6C">
        <w:rPr>
          <w:rFonts w:eastAsia="Calibri"/>
          <w:rtl/>
        </w:rPr>
        <w:t>בנושא</w:t>
      </w:r>
      <w:r w:rsidRPr="005C2C6C">
        <w:rPr>
          <w:rFonts w:eastAsia="Calibri" w:hint="cs"/>
          <w:rtl/>
        </w:rPr>
        <w:t xml:space="preserve"> </w:t>
      </w:r>
      <w:r w:rsidRPr="005C2C6C">
        <w:rPr>
          <w:rFonts w:eastAsia="Calibri"/>
          <w:rtl/>
        </w:rPr>
        <w:t>חיבור הניקוז למערכת</w:t>
      </w:r>
      <w:r w:rsidRPr="005C2C6C">
        <w:rPr>
          <w:rFonts w:ascii="David" w:eastAsia="Calibri" w:hAnsi="David" w:cs="Times New Roman"/>
          <w:rtl/>
        </w:rPr>
        <w:t xml:space="preserve"> </w:t>
      </w:r>
      <w:r w:rsidRPr="005C2C6C">
        <w:rPr>
          <w:rFonts w:eastAsia="Calibri"/>
          <w:rtl/>
        </w:rPr>
        <w:t xml:space="preserve">הביוב </w:t>
      </w:r>
      <w:r w:rsidRPr="005C2C6C">
        <w:rPr>
          <w:rFonts w:eastAsia="Calibri" w:hint="cs"/>
          <w:rtl/>
        </w:rPr>
        <w:t>היא פועלת</w:t>
      </w:r>
      <w:r w:rsidRPr="005C2C6C">
        <w:rPr>
          <w:rFonts w:eastAsia="Calibri"/>
          <w:rtl/>
        </w:rPr>
        <w:t xml:space="preserve"> מול ספקי המים והביוב</w:t>
      </w:r>
      <w:r w:rsidRPr="005C2C6C">
        <w:rPr>
          <w:rFonts w:eastAsia="Calibri" w:hint="cs"/>
          <w:rtl/>
        </w:rPr>
        <w:t>.</w:t>
      </w:r>
      <w:r w:rsidRPr="005C2C6C">
        <w:rPr>
          <w:rFonts w:eastAsia="Calibri"/>
          <w:rtl/>
        </w:rPr>
        <w:t xml:space="preserve"> </w:t>
      </w:r>
      <w:r w:rsidRPr="005C2C6C">
        <w:rPr>
          <w:rFonts w:eastAsia="Calibri" w:hint="cs"/>
          <w:rtl/>
        </w:rPr>
        <w:t>אלה</w:t>
      </w:r>
      <w:r w:rsidRPr="005C2C6C">
        <w:rPr>
          <w:rFonts w:eastAsia="Calibri"/>
          <w:rtl/>
        </w:rPr>
        <w:t xml:space="preserve"> נדרשים לעמוד בחובתם</w:t>
      </w:r>
      <w:r w:rsidRPr="005C2C6C">
        <w:rPr>
          <w:rFonts w:eastAsia="Calibri" w:hint="cs"/>
          <w:rtl/>
        </w:rPr>
        <w:t xml:space="preserve"> </w:t>
      </w:r>
      <w:r w:rsidRPr="005C2C6C">
        <w:rPr>
          <w:rFonts w:eastAsia="Calibri"/>
          <w:rtl/>
        </w:rPr>
        <w:t xml:space="preserve">כמפורט בסעיף 17 בכללי תאגידי מים וביוב </w:t>
      </w:r>
      <w:r w:rsidRPr="005C2C6C">
        <w:rPr>
          <w:rFonts w:eastAsia="Calibri" w:hint="cs"/>
          <w:rtl/>
        </w:rPr>
        <w:t>(</w:t>
      </w:r>
      <w:r w:rsidRPr="005C2C6C">
        <w:rPr>
          <w:rFonts w:eastAsia="Calibri"/>
          <w:rtl/>
        </w:rPr>
        <w:t>קביעת תנאים ברישיון לעניין אמות מידה הנדסיו</w:t>
      </w:r>
      <w:r w:rsidRPr="005C2C6C">
        <w:rPr>
          <w:rFonts w:eastAsia="Calibri" w:hint="cs"/>
          <w:rtl/>
        </w:rPr>
        <w:t xml:space="preserve">ת), </w:t>
      </w:r>
      <w:r w:rsidRPr="005C2C6C">
        <w:rPr>
          <w:rFonts w:eastAsia="Calibri"/>
          <w:rtl/>
        </w:rPr>
        <w:t>התשע"ז</w:t>
      </w:r>
      <w:r w:rsidRPr="005C2C6C">
        <w:rPr>
          <w:rFonts w:eastAsia="Calibri" w:hint="cs"/>
          <w:rtl/>
        </w:rPr>
        <w:t>-</w:t>
      </w:r>
      <w:r w:rsidRPr="005C2C6C">
        <w:rPr>
          <w:rFonts w:eastAsia="Calibri"/>
          <w:rtl/>
        </w:rPr>
        <w:t>2017</w:t>
      </w:r>
      <w:r w:rsidRPr="005C2C6C">
        <w:rPr>
          <w:rFonts w:eastAsia="Calibri" w:hint="cs"/>
          <w:rtl/>
        </w:rPr>
        <w:t>.</w:t>
      </w:r>
      <w:r w:rsidRPr="005C2C6C">
        <w:rPr>
          <w:rFonts w:eastAsia="Calibri"/>
          <w:rtl/>
        </w:rPr>
        <w:t xml:space="preserve"> על פי הכללים, על התאגיד לערוך תוכנית לאיתור חיבור הניקוז למערכת הביוב</w:t>
      </w:r>
      <w:r w:rsidRPr="005C2C6C">
        <w:rPr>
          <w:rFonts w:eastAsia="Calibri" w:hint="cs"/>
          <w:rtl/>
        </w:rPr>
        <w:t xml:space="preserve"> </w:t>
      </w:r>
      <w:r w:rsidRPr="005C2C6C">
        <w:rPr>
          <w:rFonts w:eastAsia="Calibri"/>
          <w:rtl/>
        </w:rPr>
        <w:t xml:space="preserve">הציבורית, להודיע לבעל הנכס </w:t>
      </w:r>
      <w:r w:rsidRPr="005C2C6C">
        <w:rPr>
          <w:rFonts w:eastAsia="Calibri" w:hint="cs"/>
          <w:rtl/>
        </w:rPr>
        <w:t xml:space="preserve">אם </w:t>
      </w:r>
      <w:r w:rsidRPr="005C2C6C">
        <w:rPr>
          <w:rFonts w:eastAsia="Calibri"/>
          <w:rtl/>
        </w:rPr>
        <w:t xml:space="preserve">אותרו חיבורים, </w:t>
      </w:r>
      <w:r w:rsidRPr="005C2C6C">
        <w:rPr>
          <w:rFonts w:eastAsia="Calibri" w:hint="cs"/>
          <w:rtl/>
        </w:rPr>
        <w:t xml:space="preserve">כדי שהוא יוכל לבצע את </w:t>
      </w:r>
      <w:r w:rsidRPr="005C2C6C">
        <w:rPr>
          <w:rFonts w:eastAsia="Calibri"/>
          <w:rtl/>
        </w:rPr>
        <w:t>הפעולות הנדרשות</w:t>
      </w:r>
      <w:r w:rsidRPr="005C2C6C">
        <w:rPr>
          <w:rFonts w:eastAsia="Calibri" w:hint="cs"/>
          <w:rtl/>
        </w:rPr>
        <w:t xml:space="preserve"> </w:t>
      </w:r>
      <w:r w:rsidRPr="005C2C6C">
        <w:rPr>
          <w:rFonts w:eastAsia="Calibri"/>
          <w:rtl/>
        </w:rPr>
        <w:t>לנתקם.</w:t>
      </w:r>
      <w:r w:rsidRPr="005C2C6C">
        <w:rPr>
          <w:rFonts w:eastAsia="Calibri"/>
        </w:rPr>
        <w:t xml:space="preserve"> </w:t>
      </w:r>
      <w:r w:rsidRPr="005C2C6C">
        <w:rPr>
          <w:rFonts w:eastAsia="Calibri"/>
          <w:rtl/>
        </w:rPr>
        <w:t xml:space="preserve">כמו כן, בשנת 2021 פרסמה הרשות הנחיה מקצועית לתאגידים </w:t>
      </w:r>
      <w:r w:rsidRPr="005C2C6C">
        <w:rPr>
          <w:rFonts w:eastAsia="Calibri" w:hint="cs"/>
          <w:rtl/>
        </w:rPr>
        <w:t>כדי</w:t>
      </w:r>
      <w:r w:rsidRPr="005C2C6C">
        <w:rPr>
          <w:rFonts w:eastAsia="Calibri"/>
          <w:rtl/>
        </w:rPr>
        <w:t xml:space="preserve"> לקדם</w:t>
      </w:r>
      <w:r w:rsidRPr="005C2C6C">
        <w:rPr>
          <w:rFonts w:eastAsia="Calibri" w:hint="cs"/>
          <w:rtl/>
        </w:rPr>
        <w:t xml:space="preserve"> את</w:t>
      </w:r>
      <w:r w:rsidRPr="005C2C6C">
        <w:rPr>
          <w:rFonts w:eastAsia="Calibri"/>
          <w:rtl/>
        </w:rPr>
        <w:t xml:space="preserve"> יישום הכללים באופן סדור, לצד ליווי הנדסי פרטני בהתאם לצורך</w:t>
      </w:r>
      <w:r w:rsidRPr="005C2C6C">
        <w:rPr>
          <w:rFonts w:eastAsia="Calibri"/>
        </w:rPr>
        <w:t>.</w:t>
      </w:r>
    </w:p>
    <w:p w:rsidR="005C2C6C" w:rsidRPr="005C2C6C" w:rsidP="005C2C6C" w14:paraId="2FB3090B" w14:textId="77777777">
      <w:pPr>
        <w:spacing w:line="269" w:lineRule="auto"/>
        <w:ind w:left="-567"/>
        <w:rPr>
          <w:rFonts w:eastAsia="Calibri"/>
          <w:szCs w:val="20"/>
        </w:rPr>
      </w:pPr>
    </w:p>
    <w:p w:rsidR="005C2C6C" w:rsidRPr="005C2C6C" w:rsidP="005C2C6C" w14:paraId="026EB2DB" w14:textId="77777777">
      <w:pPr>
        <w:spacing w:line="269" w:lineRule="auto"/>
        <w:rPr>
          <w:rFonts w:eastAsia="Calibri"/>
          <w:rtl/>
        </w:rPr>
      </w:pPr>
      <w:r w:rsidRPr="005C2C6C">
        <w:rPr>
          <w:rFonts w:eastAsia="Calibri" w:hint="cs"/>
          <w:rtl/>
        </w:rPr>
        <w:t xml:space="preserve">עוד מסרה רשות המים כי היא </w:t>
      </w:r>
      <w:r w:rsidRPr="005C2C6C">
        <w:rPr>
          <w:rFonts w:eastAsia="Calibri"/>
          <w:rtl/>
        </w:rPr>
        <w:t>מקדמת עבודה משותפת עם הרשות לאכיפה במקרקעין בליווי משרד רה"</w:t>
      </w:r>
      <w:r w:rsidRPr="005C2C6C">
        <w:rPr>
          <w:rFonts w:eastAsia="Calibri" w:hint="cs"/>
          <w:rtl/>
        </w:rPr>
        <w:t>ם כדי</w:t>
      </w:r>
      <w:r w:rsidRPr="005C2C6C">
        <w:rPr>
          <w:rFonts w:eastAsia="Calibri"/>
          <w:rtl/>
        </w:rPr>
        <w:t xml:space="preserve"> לסי</w:t>
      </w:r>
      <w:r w:rsidRPr="005C2C6C">
        <w:rPr>
          <w:rFonts w:eastAsia="Calibri" w:hint="cs"/>
          <w:rtl/>
        </w:rPr>
        <w:t>י</w:t>
      </w:r>
      <w:r w:rsidRPr="005C2C6C">
        <w:rPr>
          <w:rFonts w:eastAsia="Calibri"/>
          <w:rtl/>
        </w:rPr>
        <w:t xml:space="preserve">ע באכיפה מול בעלי הנכס </w:t>
      </w:r>
      <w:r w:rsidRPr="005C2C6C">
        <w:rPr>
          <w:rFonts w:eastAsia="Calibri" w:hint="cs"/>
          <w:rtl/>
        </w:rPr>
        <w:t xml:space="preserve">במקומות </w:t>
      </w:r>
      <w:r w:rsidRPr="005C2C6C">
        <w:rPr>
          <w:rFonts w:eastAsia="Calibri"/>
          <w:rtl/>
        </w:rPr>
        <w:t>שהרשות</w:t>
      </w:r>
      <w:r w:rsidRPr="005C2C6C">
        <w:rPr>
          <w:rFonts w:eastAsia="Calibri" w:hint="cs"/>
          <w:rtl/>
        </w:rPr>
        <w:t xml:space="preserve"> </w:t>
      </w:r>
      <w:r w:rsidRPr="005C2C6C">
        <w:rPr>
          <w:rFonts w:eastAsia="Calibri"/>
          <w:rtl/>
        </w:rPr>
        <w:t xml:space="preserve">המקומית הרלוונטית לא </w:t>
      </w:r>
      <w:r w:rsidRPr="005C2C6C">
        <w:rPr>
          <w:rFonts w:eastAsia="Calibri" w:hint="cs"/>
          <w:rtl/>
        </w:rPr>
        <w:t>פועלת</w:t>
      </w:r>
      <w:r w:rsidRPr="005C2C6C">
        <w:rPr>
          <w:rFonts w:eastAsia="Calibri"/>
          <w:rtl/>
        </w:rPr>
        <w:t xml:space="preserve"> </w:t>
      </w:r>
      <w:r w:rsidRPr="005C2C6C">
        <w:rPr>
          <w:rFonts w:eastAsia="Calibri" w:hint="cs"/>
          <w:rtl/>
        </w:rPr>
        <w:t>כ</w:t>
      </w:r>
      <w:r w:rsidRPr="005C2C6C">
        <w:rPr>
          <w:rFonts w:eastAsia="Calibri"/>
          <w:rtl/>
        </w:rPr>
        <w:t>נדרש</w:t>
      </w:r>
      <w:r w:rsidRPr="005C2C6C">
        <w:rPr>
          <w:rFonts w:eastAsia="Calibri"/>
        </w:rPr>
        <w:t>.</w:t>
      </w:r>
      <w:r w:rsidRPr="005C2C6C">
        <w:rPr>
          <w:rFonts w:eastAsia="Calibri" w:hint="cs"/>
          <w:rtl/>
        </w:rPr>
        <w:t xml:space="preserve"> </w:t>
      </w:r>
      <w:r w:rsidRPr="005C2C6C">
        <w:rPr>
          <w:rFonts w:eastAsia="Calibri"/>
          <w:rtl/>
        </w:rPr>
        <w:t>עוד בוחנת רשות המים קידום מפגש עם הרשויות המקומיות ותאגידי המים והביוב הפועלים בתחומן</w:t>
      </w:r>
      <w:r w:rsidRPr="005C2C6C">
        <w:rPr>
          <w:rFonts w:eastAsia="Calibri" w:hint="cs"/>
          <w:rtl/>
        </w:rPr>
        <w:t xml:space="preserve">, כדי </w:t>
      </w:r>
      <w:r w:rsidRPr="005C2C6C">
        <w:rPr>
          <w:rFonts w:eastAsia="Calibri"/>
          <w:rtl/>
        </w:rPr>
        <w:t xml:space="preserve">להציג </w:t>
      </w:r>
      <w:r w:rsidRPr="005C2C6C">
        <w:rPr>
          <w:rFonts w:eastAsia="Calibri" w:hint="cs"/>
          <w:rtl/>
        </w:rPr>
        <w:t>ל</w:t>
      </w:r>
      <w:r w:rsidRPr="005C2C6C">
        <w:rPr>
          <w:rFonts w:eastAsia="Calibri"/>
          <w:rtl/>
        </w:rPr>
        <w:t xml:space="preserve">פני </w:t>
      </w:r>
      <w:r w:rsidRPr="005C2C6C">
        <w:rPr>
          <w:rFonts w:eastAsia="Calibri" w:hint="cs"/>
          <w:rtl/>
        </w:rPr>
        <w:t>הרשויות</w:t>
      </w:r>
      <w:r w:rsidRPr="005C2C6C">
        <w:rPr>
          <w:rFonts w:eastAsia="Calibri"/>
          <w:rtl/>
        </w:rPr>
        <w:t xml:space="preserve"> את היקפי התופעה </w:t>
      </w:r>
      <w:r w:rsidRPr="005C2C6C">
        <w:rPr>
          <w:rFonts w:eastAsia="Calibri" w:hint="cs"/>
          <w:rtl/>
        </w:rPr>
        <w:t>כדי ש</w:t>
      </w:r>
      <w:r w:rsidRPr="005C2C6C">
        <w:rPr>
          <w:rFonts w:eastAsia="Calibri"/>
          <w:rtl/>
        </w:rPr>
        <w:t xml:space="preserve">ינקטו </w:t>
      </w:r>
      <w:r w:rsidRPr="005C2C6C">
        <w:rPr>
          <w:rFonts w:eastAsia="Calibri" w:hint="cs"/>
          <w:rtl/>
        </w:rPr>
        <w:t>את ה</w:t>
      </w:r>
      <w:r w:rsidRPr="005C2C6C">
        <w:rPr>
          <w:rFonts w:eastAsia="Calibri"/>
          <w:rtl/>
        </w:rPr>
        <w:t>צעדים הנדרשים בהתאם לסמכות</w:t>
      </w:r>
      <w:r w:rsidRPr="005C2C6C">
        <w:rPr>
          <w:rFonts w:eastAsia="Calibri" w:hint="cs"/>
          <w:rtl/>
        </w:rPr>
        <w:t xml:space="preserve">ן </w:t>
      </w:r>
      <w:r w:rsidRPr="005C2C6C">
        <w:rPr>
          <w:rFonts w:eastAsia="Calibri"/>
          <w:rtl/>
        </w:rPr>
        <w:t>בתחום</w:t>
      </w:r>
      <w:r w:rsidRPr="005C2C6C">
        <w:rPr>
          <w:rFonts w:eastAsia="Calibri"/>
        </w:rPr>
        <w:t>.</w:t>
      </w:r>
    </w:p>
    <w:p w:rsidR="005C2C6C" w:rsidRPr="005C2C6C" w:rsidP="005C2C6C" w14:paraId="6BD03673" w14:textId="77777777">
      <w:pPr>
        <w:spacing w:line="269" w:lineRule="auto"/>
        <w:ind w:left="-567"/>
        <w:rPr>
          <w:rFonts w:eastAsia="Calibri"/>
          <w:szCs w:val="20"/>
          <w:rtl/>
        </w:rPr>
      </w:pPr>
    </w:p>
    <w:p w:rsidR="005C2C6C" w:rsidRPr="005C2C6C" w:rsidP="005C2C6C" w14:paraId="2DC5D124" w14:textId="77777777">
      <w:pPr>
        <w:spacing w:line="269" w:lineRule="auto"/>
        <w:rPr>
          <w:rFonts w:eastAsia="Calibri"/>
          <w:b/>
          <w:bCs/>
          <w:rtl/>
        </w:rPr>
      </w:pPr>
      <w:r w:rsidRPr="005C2C6C">
        <w:rPr>
          <w:rFonts w:eastAsia="Calibri" w:hint="eastAsia"/>
          <w:b/>
          <w:bCs/>
          <w:rtl/>
        </w:rPr>
        <w:t>בביקורת</w:t>
      </w:r>
      <w:r w:rsidRPr="005C2C6C">
        <w:rPr>
          <w:rFonts w:eastAsia="Calibri"/>
          <w:b/>
          <w:bCs/>
          <w:rtl/>
        </w:rPr>
        <w:t xml:space="preserve"> המעקב עלה כי משרד </w:t>
      </w:r>
      <w:r w:rsidRPr="005C2C6C">
        <w:rPr>
          <w:rFonts w:eastAsia="Calibri" w:hint="eastAsia"/>
          <w:b/>
          <w:bCs/>
          <w:rtl/>
        </w:rPr>
        <w:t>רה</w:t>
      </w:r>
      <w:r w:rsidRPr="005C2C6C">
        <w:rPr>
          <w:rFonts w:eastAsia="Calibri"/>
          <w:b/>
          <w:bCs/>
          <w:rtl/>
        </w:rPr>
        <w:t xml:space="preserve">"ם הכין בספטמבר 2022 </w:t>
      </w:r>
      <w:r w:rsidRPr="005C2C6C">
        <w:rPr>
          <w:rFonts w:eastAsia="Calibri" w:hint="eastAsia"/>
          <w:b/>
          <w:bCs/>
          <w:rtl/>
        </w:rPr>
        <w:t>מצגת</w:t>
      </w:r>
      <w:r w:rsidRPr="005C2C6C">
        <w:rPr>
          <w:rFonts w:eastAsia="Calibri"/>
          <w:b/>
          <w:bCs/>
          <w:rtl/>
        </w:rPr>
        <w:t xml:space="preserve"> שכללה התייחסות לסוגיית חיבור מערכות הניקוז למערכות הביוב, ובה צוין, בין היתר, כי אין מיפוי מדויק של כלל החיבורים בין מערכות הניקוז למערכות הביוב;</w:t>
      </w:r>
      <w:r w:rsidRPr="005C2C6C">
        <w:rPr>
          <w:rFonts w:eastAsia="Calibri"/>
          <w:b/>
        </w:rPr>
        <w:t xml:space="preserve"> </w:t>
      </w:r>
      <w:r w:rsidRPr="005C2C6C">
        <w:rPr>
          <w:rFonts w:eastAsia="Calibri" w:hint="eastAsia"/>
          <w:b/>
          <w:bCs/>
          <w:rtl/>
        </w:rPr>
        <w:t>יש</w:t>
      </w:r>
      <w:r w:rsidRPr="005C2C6C">
        <w:rPr>
          <w:rFonts w:eastAsia="Calibri"/>
          <w:b/>
          <w:bCs/>
          <w:rtl/>
        </w:rPr>
        <w:t xml:space="preserve"> חיבורי כלאיים של מערכות ניקוז ציבוריות למערכות הביוב הציבוריות;</w:t>
      </w:r>
      <w:r w:rsidRPr="005C2C6C">
        <w:rPr>
          <w:rFonts w:eastAsia="Calibri"/>
          <w:b/>
        </w:rPr>
        <w:t xml:space="preserve"> </w:t>
      </w:r>
      <w:r w:rsidRPr="005C2C6C">
        <w:rPr>
          <w:rFonts w:eastAsia="Calibri" w:hint="eastAsia"/>
          <w:b/>
          <w:bCs/>
          <w:rtl/>
        </w:rPr>
        <w:t>אין</w:t>
      </w:r>
      <w:r w:rsidRPr="005C2C6C">
        <w:rPr>
          <w:rFonts w:eastAsia="Calibri"/>
          <w:b/>
          <w:bCs/>
          <w:rtl/>
        </w:rPr>
        <w:t xml:space="preserve"> אכיפה מוסדרת של </w:t>
      </w:r>
      <w:r w:rsidRPr="005C2C6C">
        <w:rPr>
          <w:rFonts w:ascii="David" w:eastAsia="Calibri" w:hAnsi="David"/>
          <w:b/>
          <w:bCs/>
          <w:rtl/>
        </w:rPr>
        <w:t>חיבורים</w:t>
      </w:r>
      <w:r w:rsidRPr="005C2C6C">
        <w:rPr>
          <w:rFonts w:eastAsia="Calibri"/>
          <w:b/>
          <w:bCs/>
          <w:rtl/>
        </w:rPr>
        <w:t xml:space="preserve"> לא חוקיים בין מערכות הניקוז למערכות הביוב; באזורים מסוימים אין מערכות ניקוז עירוניות, </w:t>
      </w:r>
      <w:r w:rsidRPr="005C2C6C">
        <w:rPr>
          <w:rFonts w:eastAsia="Calibri" w:hint="eastAsia"/>
          <w:b/>
          <w:bCs/>
          <w:rtl/>
        </w:rPr>
        <w:t>ולכן</w:t>
      </w:r>
      <w:r w:rsidRPr="005C2C6C">
        <w:rPr>
          <w:rFonts w:eastAsia="Calibri"/>
          <w:b/>
          <w:bCs/>
          <w:rtl/>
        </w:rPr>
        <w:t xml:space="preserve"> חיבור תשתיות ניקוז לביוב באזורים אלו, כמו חיבורי מרזבים פרטיים אל מערכת הולכת השפכים, </w:t>
      </w:r>
      <w:r w:rsidRPr="005C2C6C">
        <w:rPr>
          <w:rFonts w:eastAsia="Calibri" w:hint="eastAsia"/>
          <w:b/>
          <w:bCs/>
          <w:rtl/>
        </w:rPr>
        <w:t>אינו</w:t>
      </w:r>
      <w:r w:rsidRPr="005C2C6C">
        <w:rPr>
          <w:rFonts w:eastAsia="Calibri"/>
          <w:b/>
          <w:bCs/>
          <w:rtl/>
        </w:rPr>
        <w:t xml:space="preserve"> </w:t>
      </w:r>
      <w:r w:rsidRPr="005C2C6C">
        <w:rPr>
          <w:rFonts w:eastAsia="Calibri" w:hint="eastAsia"/>
          <w:b/>
          <w:bCs/>
          <w:rtl/>
        </w:rPr>
        <w:t>חוקי</w:t>
      </w:r>
      <w:r w:rsidRPr="005C2C6C">
        <w:rPr>
          <w:rFonts w:eastAsia="Calibri"/>
          <w:b/>
          <w:bCs/>
          <w:rtl/>
        </w:rPr>
        <w:t>.</w:t>
      </w:r>
    </w:p>
    <w:p w:rsidR="005C2C6C" w:rsidRPr="005C2C6C" w:rsidP="005C2C6C" w14:paraId="18F52A1F" w14:textId="77777777">
      <w:pPr>
        <w:spacing w:line="269" w:lineRule="auto"/>
        <w:ind w:left="-567"/>
        <w:rPr>
          <w:rFonts w:eastAsia="Calibri"/>
          <w:szCs w:val="20"/>
          <w:rtl/>
        </w:rPr>
      </w:pPr>
    </w:p>
    <w:p w:rsidR="005C2C6C" w:rsidRPr="005C2C6C" w:rsidP="005C2C6C" w14:paraId="105DAB26" w14:textId="77777777">
      <w:pPr>
        <w:spacing w:line="269" w:lineRule="auto"/>
        <w:rPr>
          <w:rFonts w:eastAsia="Calibri"/>
          <w:b/>
          <w:bCs/>
          <w:rtl/>
        </w:rPr>
      </w:pPr>
      <w:r w:rsidRPr="005C2C6C">
        <w:rPr>
          <w:rFonts w:eastAsia="Calibri" w:hint="cs"/>
          <w:b/>
          <w:bCs/>
          <w:rtl/>
        </w:rPr>
        <w:t>בביקורת הקודמת המליץ משרד מבקר המדינה לרשות המים ל</w:t>
      </w:r>
      <w:r w:rsidRPr="005C2C6C">
        <w:rPr>
          <w:rFonts w:eastAsia="Calibri"/>
          <w:b/>
          <w:bCs/>
          <w:rtl/>
        </w:rPr>
        <w:t>עקוב אחר פעילות תאגידי המים בכל הנוגע ליישום הנחייתה המקצועית לאיתור חיבורים של מערכת הניקוז למערכת הביוב הציבורית.</w:t>
      </w:r>
      <w:r w:rsidRPr="005C2C6C">
        <w:rPr>
          <w:rFonts w:eastAsia="Calibri" w:hint="cs"/>
          <w:b/>
          <w:bCs/>
          <w:rtl/>
        </w:rPr>
        <w:t xml:space="preserve"> בביקורת המעקב עלה כי ההמלצה יושמה במידה רבה: </w:t>
      </w:r>
      <w:bookmarkStart w:id="51" w:name="_Hlk219021326"/>
      <w:r w:rsidRPr="005C2C6C">
        <w:rPr>
          <w:rFonts w:eastAsia="Calibri"/>
          <w:b/>
          <w:bCs/>
          <w:rtl/>
        </w:rPr>
        <w:t xml:space="preserve">רשות המים </w:t>
      </w:r>
      <w:r w:rsidRPr="005C2C6C">
        <w:rPr>
          <w:rFonts w:eastAsia="Calibri" w:hint="cs"/>
          <w:b/>
          <w:bCs/>
          <w:rtl/>
        </w:rPr>
        <w:t xml:space="preserve">פועלת </w:t>
      </w:r>
      <w:r w:rsidRPr="005C2C6C">
        <w:rPr>
          <w:rFonts w:eastAsia="Calibri"/>
          <w:b/>
          <w:bCs/>
          <w:rtl/>
        </w:rPr>
        <w:t>לטיפול בבעיית חיבור מערכות הניקוז למערכות הביוב</w:t>
      </w:r>
      <w:r w:rsidRPr="005C2C6C">
        <w:rPr>
          <w:rFonts w:eastAsia="Calibri" w:hint="cs"/>
          <w:b/>
          <w:bCs/>
          <w:rtl/>
        </w:rPr>
        <w:t xml:space="preserve"> - לרבות פרסום הנחיות בנושא לתאגידי המים וקידום עבודה משותפת מול הרשות לאכיפה במקרקעין במשרד רה"ם לסיוע באכיפה. עם זאת </w:t>
      </w:r>
      <w:r w:rsidRPr="005C2C6C">
        <w:rPr>
          <w:rFonts w:eastAsia="Calibri"/>
          <w:b/>
          <w:bCs/>
          <w:rtl/>
        </w:rPr>
        <w:t>טרם נפתרה הבעיה</w:t>
      </w:r>
      <w:r w:rsidRPr="005C2C6C">
        <w:rPr>
          <w:rFonts w:eastAsia="Calibri" w:hint="cs"/>
          <w:b/>
          <w:bCs/>
          <w:rtl/>
        </w:rPr>
        <w:t xml:space="preserve">, וברשויות מקומיות ובהן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b/>
          <w:bCs/>
          <w:rtl/>
        </w:rPr>
        <w:t>,</w:t>
      </w:r>
      <w:r w:rsidRPr="005C2C6C">
        <w:rPr>
          <w:rFonts w:eastAsia="Calibri" w:hint="cs"/>
          <w:b/>
          <w:bCs/>
          <w:rtl/>
        </w:rPr>
        <w:t xml:space="preserve"> עדיין יש מערכות ניקוז המחוברות לביוב</w:t>
      </w:r>
      <w:r w:rsidRPr="005C2C6C">
        <w:rPr>
          <w:rFonts w:eastAsia="Calibri"/>
          <w:b/>
          <w:bCs/>
          <w:rtl/>
        </w:rPr>
        <w:t>.</w:t>
      </w:r>
      <w:r w:rsidRPr="005C2C6C">
        <w:rPr>
          <w:rFonts w:eastAsia="Calibri" w:hint="cs"/>
          <w:b/>
          <w:bCs/>
          <w:rtl/>
        </w:rPr>
        <w:t xml:space="preserve"> </w:t>
      </w:r>
      <w:bookmarkEnd w:id="51"/>
      <w:r w:rsidRPr="005C2C6C">
        <w:rPr>
          <w:rFonts w:eastAsia="Calibri" w:hint="cs"/>
          <w:b/>
          <w:bCs/>
          <w:rtl/>
        </w:rPr>
        <w:t xml:space="preserve">הסכנה הטמונה לבריאות הציבור בחיבור מערכות הניקוז למערכות הביוב מחייבת את כלל הגורמים בהובלת רשות המים להגביר את המאמצים להפסקת התופעה. </w:t>
      </w:r>
    </w:p>
    <w:p w:rsidR="005C2C6C" w:rsidRPr="005C2C6C" w:rsidP="005C2C6C" w14:paraId="747B9A02" w14:textId="77777777">
      <w:pPr>
        <w:spacing w:line="269" w:lineRule="auto"/>
        <w:ind w:left="-567"/>
        <w:rPr>
          <w:rFonts w:eastAsia="Calibri"/>
          <w:szCs w:val="20"/>
          <w:rtl/>
        </w:rPr>
      </w:pPr>
    </w:p>
    <w:p w:rsidR="005C2C6C" w:rsidRPr="005C2C6C" w:rsidP="005C2C6C" w14:paraId="44D02A53" w14:textId="77777777">
      <w:pPr>
        <w:keepNext/>
        <w:keepLines/>
        <w:spacing w:line="269" w:lineRule="auto"/>
        <w:jc w:val="center"/>
        <w:rPr>
          <w:rFonts w:eastAsia="Calibri"/>
          <w:b/>
          <w:bCs/>
          <w:rtl/>
        </w:rPr>
      </w:pPr>
      <w:r w:rsidRPr="005C2C6C">
        <w:rPr>
          <w:rFonts w:eastAsia="Calibri"/>
          <w:b/>
          <w:bCs/>
          <w:rtl/>
        </w:rPr>
        <w:t xml:space="preserve">מידת </w:t>
      </w:r>
      <w:r w:rsidRPr="005C2C6C">
        <w:rPr>
          <w:rFonts w:eastAsia="Calibri" w:hint="cs"/>
          <w:b/>
          <w:bCs/>
          <w:rtl/>
        </w:rPr>
        <w:t>יישום ההמלצה:</w:t>
      </w:r>
      <w:r w:rsidRPr="005C2C6C">
        <w:rPr>
          <w:rFonts w:eastAsia="Calibri"/>
          <w:b/>
          <w:bCs/>
          <w:rtl/>
        </w:rPr>
        <w:t xml:space="preserve"> </w:t>
      </w:r>
      <w:r w:rsidRPr="005C2C6C">
        <w:rPr>
          <w:rFonts w:eastAsia="Calibri" w:hint="cs"/>
          <w:b/>
          <w:bCs/>
          <w:rtl/>
        </w:rPr>
        <w:t>הפרדת מערכות הניקוז והביוב - רשות המים</w:t>
      </w:r>
    </w:p>
    <w:p w:rsidR="005C2C6C" w:rsidRPr="005C2C6C" w:rsidP="005C2C6C" w14:paraId="00F485B4" w14:textId="77777777">
      <w:pPr>
        <w:spacing w:line="269" w:lineRule="auto"/>
        <w:jc w:val="center"/>
        <w:rPr>
          <w:rFonts w:eastAsia="Calibri"/>
          <w:rtl/>
        </w:rPr>
      </w:pPr>
      <w:r w:rsidRPr="005C2C6C">
        <w:rPr>
          <w:rFonts w:eastAsia="Calibri"/>
          <w:noProof/>
        </w:rPr>
        <w:drawing>
          <wp:inline distT="0" distB="0" distL="0" distR="0">
            <wp:extent cx="3420110" cy="932815"/>
            <wp:effectExtent l="0" t="0" r="8890" b="63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932815"/>
                    </a:xfrm>
                    <a:prstGeom prst="rect">
                      <a:avLst/>
                    </a:prstGeom>
                    <a:noFill/>
                  </pic:spPr>
                </pic:pic>
              </a:graphicData>
            </a:graphic>
          </wp:inline>
        </w:drawing>
      </w:r>
    </w:p>
    <w:p w:rsidR="005C2C6C" w:rsidRPr="005C2C6C" w:rsidP="005C2C6C" w14:paraId="3FB9EBCF" w14:textId="77777777">
      <w:pPr>
        <w:spacing w:line="269" w:lineRule="auto"/>
        <w:rPr>
          <w:rFonts w:eastAsia="Calibri"/>
          <w:rtl/>
        </w:rPr>
      </w:pPr>
      <w:r w:rsidRPr="005C2C6C">
        <w:rPr>
          <w:rFonts w:eastAsia="Calibri" w:hint="cs"/>
          <w:rtl/>
        </w:rPr>
        <w:t xml:space="preserve">רשות המים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rtl/>
        </w:rPr>
        <w:t xml:space="preserve"> </w:t>
      </w:r>
      <w:r w:rsidRPr="005C2C6C">
        <w:rPr>
          <w:rFonts w:eastAsia="Calibri" w:hint="eastAsia"/>
          <w:rtl/>
        </w:rPr>
        <w:t>ביקורת</w:t>
      </w:r>
      <w:r w:rsidRPr="005C2C6C">
        <w:rPr>
          <w:rFonts w:eastAsia="Calibri" w:hint="cs"/>
          <w:rtl/>
        </w:rPr>
        <w:t xml:space="preserve"> המעקב כי היא </w:t>
      </w:r>
      <w:r w:rsidRPr="005C2C6C">
        <w:rPr>
          <w:rFonts w:eastAsia="Calibri"/>
          <w:rtl/>
        </w:rPr>
        <w:t xml:space="preserve">מבצעת ביקורת שוטפת, מדי שנה, </w:t>
      </w:r>
      <w:r w:rsidRPr="005C2C6C">
        <w:rPr>
          <w:rFonts w:eastAsia="Calibri" w:hint="eastAsia"/>
          <w:rtl/>
        </w:rPr>
        <w:t>על</w:t>
      </w:r>
      <w:r w:rsidRPr="005C2C6C">
        <w:rPr>
          <w:rFonts w:eastAsia="Calibri"/>
          <w:rtl/>
        </w:rPr>
        <w:t xml:space="preserve"> מילוי הוראות</w:t>
      </w:r>
      <w:r w:rsidRPr="005C2C6C">
        <w:rPr>
          <w:rFonts w:eastAsia="Calibri" w:hint="cs"/>
          <w:rtl/>
        </w:rPr>
        <w:t xml:space="preserve"> </w:t>
      </w:r>
      <w:r w:rsidRPr="005C2C6C">
        <w:rPr>
          <w:rFonts w:eastAsia="Calibri"/>
          <w:rtl/>
        </w:rPr>
        <w:t xml:space="preserve">הכללים וההנחיות בעניין פעילות להפרדת הניקוז ממערכות הביוב. </w:t>
      </w:r>
    </w:p>
    <w:p w:rsidR="005C2C6C" w:rsidRPr="005C2C6C" w:rsidP="005C2C6C" w14:paraId="5A983E7D" w14:textId="77777777">
      <w:pPr>
        <w:spacing w:line="269" w:lineRule="auto"/>
        <w:ind w:left="-567"/>
        <w:rPr>
          <w:rFonts w:eastAsia="Calibri"/>
          <w:szCs w:val="20"/>
          <w:rtl/>
        </w:rPr>
      </w:pPr>
    </w:p>
    <w:p w:rsidR="005C2C6C" w:rsidRPr="005C2C6C" w:rsidP="005C2C6C" w14:paraId="1DA221FF" w14:textId="77777777">
      <w:pPr>
        <w:spacing w:line="269" w:lineRule="auto"/>
        <w:rPr>
          <w:rFonts w:eastAsia="Calibri"/>
          <w:rtl/>
        </w:rPr>
      </w:pPr>
      <w:r w:rsidRPr="005C2C6C">
        <w:rPr>
          <w:rFonts w:eastAsia="Calibri" w:hint="cs"/>
          <w:b/>
          <w:bCs/>
          <w:rtl/>
        </w:rPr>
        <w:t xml:space="preserve">נוכח בעיית חיבור הביוב לניקוז במועצה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משרד מבקר המדינה ממליץ</w:t>
      </w:r>
      <w:r w:rsidRPr="005C2C6C">
        <w:rPr>
          <w:rFonts w:eastAsia="Calibri"/>
          <w:b/>
          <w:bCs/>
          <w:rtl/>
        </w:rPr>
        <w:t xml:space="preserve"> כי רשות המים </w:t>
      </w:r>
      <w:r w:rsidRPr="005C2C6C">
        <w:rPr>
          <w:rFonts w:eastAsia="Calibri" w:hint="cs"/>
          <w:b/>
          <w:bCs/>
          <w:rtl/>
        </w:rPr>
        <w:t>תמשיך לעקוב</w:t>
      </w:r>
      <w:r w:rsidRPr="005C2C6C">
        <w:rPr>
          <w:rFonts w:eastAsia="Calibri"/>
          <w:b/>
          <w:bCs/>
          <w:rtl/>
        </w:rPr>
        <w:t xml:space="preserve"> אחר פעילות תאגידי המים בכל הנוגע ליישום הנחייתה המקצועית לאיתור חיבורים של מערכת הניקוז למערכת הביוב הציבורית</w:t>
      </w:r>
      <w:r w:rsidRPr="005C2C6C">
        <w:rPr>
          <w:rFonts w:eastAsia="Calibri" w:hint="cs"/>
          <w:rtl/>
        </w:rPr>
        <w:t xml:space="preserve">. </w:t>
      </w:r>
    </w:p>
    <w:p w:rsidR="005C2C6C" w:rsidRPr="00180630" w:rsidP="005C2C6C" w14:paraId="6FFEEC48" w14:textId="77777777">
      <w:pPr>
        <w:spacing w:line="269" w:lineRule="auto"/>
        <w:jc w:val="center"/>
        <w:rPr>
          <w:rFonts w:ascii="Segoe UI Symbol" w:eastAsia="Calibri" w:hAnsi="Segoe UI Symbol" w:cs="Segoe UI Symbol"/>
          <w:sz w:val="18"/>
          <w:szCs w:val="22"/>
          <w:rtl/>
        </w:rPr>
      </w:pPr>
    </w:p>
    <w:p w:rsidR="005C2C6C" w:rsidRPr="005C2C6C" w:rsidP="005C2C6C" w14:paraId="21BB6C49" w14:textId="77777777">
      <w:pPr>
        <w:spacing w:line="269" w:lineRule="auto"/>
        <w:jc w:val="center"/>
        <w:rPr>
          <w:rFonts w:eastAsia="Calibri"/>
          <w:rtl/>
        </w:rPr>
      </w:pPr>
      <w:r w:rsidRPr="005C2C6C">
        <w:rPr>
          <w:rFonts w:ascii="Segoe UI Symbol" w:eastAsia="Calibri" w:hAnsi="Segoe UI Symbol" w:cs="Segoe UI Symbol" w:hint="cs"/>
          <w:rtl/>
        </w:rPr>
        <w:t>✰</w:t>
      </w:r>
    </w:p>
    <w:p w:rsidR="005C2C6C" w:rsidRPr="00180630" w:rsidP="005C2C6C" w14:paraId="2E35F62D" w14:textId="77777777">
      <w:pPr>
        <w:spacing w:line="269" w:lineRule="auto"/>
        <w:ind w:left="-567"/>
        <w:rPr>
          <w:rFonts w:eastAsia="Calibri"/>
          <w:sz w:val="22"/>
          <w:szCs w:val="22"/>
          <w:rtl/>
        </w:rPr>
      </w:pPr>
    </w:p>
    <w:p w:rsidR="005C2C6C" w:rsidRPr="005C2C6C" w:rsidP="005C2C6C" w14:paraId="6731E507" w14:textId="77777777">
      <w:pPr>
        <w:spacing w:line="269" w:lineRule="auto"/>
        <w:rPr>
          <w:rFonts w:eastAsia="Calibri"/>
          <w:b/>
          <w:bCs/>
          <w:rtl/>
        </w:rPr>
      </w:pPr>
      <w:r w:rsidRPr="005C2C6C">
        <w:rPr>
          <w:rFonts w:eastAsia="Calibri"/>
          <w:b/>
          <w:bCs/>
          <w:rtl/>
        </w:rPr>
        <w:t xml:space="preserve">לכשירותה של מערכת הניקוז העירונית חשיבות רבה </w:t>
      </w:r>
      <w:r w:rsidRPr="005C2C6C">
        <w:rPr>
          <w:rFonts w:eastAsia="Calibri" w:hint="cs"/>
          <w:b/>
          <w:bCs/>
          <w:rtl/>
        </w:rPr>
        <w:t>להבטחת</w:t>
      </w:r>
      <w:r w:rsidRPr="005C2C6C">
        <w:rPr>
          <w:rFonts w:eastAsia="Calibri"/>
          <w:b/>
          <w:bCs/>
          <w:rtl/>
        </w:rPr>
        <w:t xml:space="preserve"> מוכנותה לאירועי גשם</w:t>
      </w:r>
      <w:r w:rsidRPr="005C2C6C">
        <w:rPr>
          <w:rFonts w:eastAsia="Calibri" w:hint="cs"/>
          <w:b/>
          <w:bCs/>
          <w:rtl/>
        </w:rPr>
        <w:t>,</w:t>
      </w:r>
      <w:r w:rsidRPr="005C2C6C">
        <w:rPr>
          <w:rFonts w:eastAsia="Calibri"/>
          <w:b/>
          <w:bCs/>
          <w:rtl/>
        </w:rPr>
        <w:t xml:space="preserve"> ול</w:t>
      </w:r>
      <w:r w:rsidRPr="005C2C6C">
        <w:rPr>
          <w:rFonts w:eastAsia="Calibri" w:hint="cs"/>
          <w:b/>
          <w:bCs/>
          <w:rtl/>
        </w:rPr>
        <w:t xml:space="preserve">מניעת </w:t>
      </w:r>
      <w:r w:rsidRPr="005C2C6C">
        <w:rPr>
          <w:rFonts w:eastAsia="Calibri"/>
          <w:b/>
          <w:bCs/>
          <w:rtl/>
        </w:rPr>
        <w:t>שיטפונות והצפות כתוצאה מהם. על הרשויות המקומיות לקבוע נהלים ותוכניות עבודה לבדיקת תקינותה של המערכת ולתחזוקתה השוטפת והמונעת, ולא להסתפק בניקוי הקולטנים אחת לשנה ובטיפול נקודתי במקומות שהוצפו.</w:t>
      </w:r>
    </w:p>
    <w:p w:rsidR="005C2C6C" w:rsidRPr="005C2C6C" w:rsidP="005C2C6C" w14:paraId="002C1EBB" w14:textId="77777777">
      <w:pPr>
        <w:keepNext/>
        <w:keepLines/>
        <w:spacing w:line="269" w:lineRule="auto"/>
        <w:outlineLvl w:val="2"/>
        <w:rPr>
          <w:rFonts w:eastAsia="Times New Roman"/>
          <w:bCs/>
          <w:szCs w:val="28"/>
          <w:u w:val="single"/>
          <w:rtl/>
        </w:rPr>
      </w:pPr>
      <w:r w:rsidRPr="005C2C6C">
        <w:rPr>
          <w:rFonts w:eastAsia="Times New Roman"/>
          <w:bCs/>
          <w:szCs w:val="28"/>
          <w:u w:val="single"/>
          <w:rtl/>
        </w:rPr>
        <w:t>תוכניות העבודה להשקעות בתשתיות הניקוז</w:t>
      </w:r>
    </w:p>
    <w:p w:rsidR="005C2C6C" w:rsidRPr="005C2C6C" w:rsidP="005C2C6C" w14:paraId="37A38F9A" w14:textId="77777777">
      <w:pPr>
        <w:spacing w:line="269" w:lineRule="auto"/>
        <w:ind w:left="-567"/>
        <w:rPr>
          <w:rFonts w:eastAsia="Calibri"/>
          <w:szCs w:val="20"/>
          <w:rtl/>
        </w:rPr>
      </w:pPr>
    </w:p>
    <w:p w:rsidR="005C2C6C" w:rsidRPr="005C2C6C" w:rsidP="005C2C6C" w14:paraId="18C8CC1C" w14:textId="77777777">
      <w:pPr>
        <w:spacing w:line="269" w:lineRule="auto"/>
        <w:rPr>
          <w:rFonts w:eastAsia="Calibri"/>
          <w:rtl/>
        </w:rPr>
      </w:pPr>
      <w:r w:rsidRPr="005C2C6C">
        <w:rPr>
          <w:rFonts w:eastAsia="Calibri"/>
          <w:rtl/>
        </w:rPr>
        <w:t xml:space="preserve">פיתוח תשתית הניקוז העירוניות כולל הקמת מערכות ניקוז בשכונות חדשות והשלמה ושדרוג של מערכות ניקוז בשכונות ותיקות. </w:t>
      </w:r>
      <w:r w:rsidRPr="005C2C6C">
        <w:rPr>
          <w:rFonts w:eastAsia="Calibri" w:hint="cs"/>
          <w:rtl/>
        </w:rPr>
        <w:t>יש</w:t>
      </w:r>
      <w:r w:rsidRPr="005C2C6C">
        <w:rPr>
          <w:rFonts w:eastAsia="Calibri"/>
          <w:rtl/>
        </w:rPr>
        <w:t xml:space="preserve"> חשיבות רבה להכנתה של תוכנית עבודה רב-שנתית לביצוע העבודות המשקללת את כלל הצרכים וקובעת סדרי עדיפויות לביצוע לכל שנה. במציאות שבה אי-הוודאות הנובעת משינויי האקלים מגבירה את החשש </w:t>
      </w:r>
      <w:r w:rsidRPr="005C2C6C">
        <w:rPr>
          <w:rFonts w:eastAsia="Calibri" w:hint="cs"/>
          <w:rtl/>
        </w:rPr>
        <w:t>מ</w:t>
      </w:r>
      <w:r w:rsidRPr="005C2C6C">
        <w:rPr>
          <w:rFonts w:eastAsia="Calibri"/>
          <w:rtl/>
        </w:rPr>
        <w:t>שיטפונות ו</w:t>
      </w:r>
      <w:r w:rsidRPr="005C2C6C">
        <w:rPr>
          <w:rFonts w:eastAsia="Calibri" w:hint="cs"/>
          <w:rtl/>
        </w:rPr>
        <w:t>מ</w:t>
      </w:r>
      <w:r w:rsidRPr="005C2C6C">
        <w:rPr>
          <w:rFonts w:eastAsia="Calibri"/>
          <w:rtl/>
        </w:rPr>
        <w:t xml:space="preserve">הצפות עולה </w:t>
      </w:r>
      <w:r w:rsidRPr="005C2C6C">
        <w:rPr>
          <w:rFonts w:eastAsia="Calibri" w:hint="cs"/>
          <w:rtl/>
        </w:rPr>
        <w:t>אף</w:t>
      </w:r>
      <w:r w:rsidRPr="005C2C6C">
        <w:rPr>
          <w:rFonts w:eastAsia="Calibri"/>
          <w:rtl/>
        </w:rPr>
        <w:t xml:space="preserve"> יותר הצורך בהתארגנות נכונה של הרשות המקומית באמצעות תוכנית רב-שנתית כאמור.</w:t>
      </w:r>
    </w:p>
    <w:p w:rsidR="005C2C6C" w:rsidRPr="005C2C6C" w:rsidP="005C2C6C" w14:paraId="6A4B02C5" w14:textId="77777777">
      <w:pPr>
        <w:spacing w:line="269" w:lineRule="auto"/>
        <w:rPr>
          <w:rFonts w:eastAsia="Calibri"/>
          <w:rtl/>
        </w:rPr>
      </w:pPr>
    </w:p>
    <w:p w:rsidR="005C2C6C" w:rsidRPr="005C2C6C" w:rsidP="005C2C6C" w14:paraId="5AB62D09" w14:textId="77777777">
      <w:pPr>
        <w:keepNext/>
        <w:keepLines/>
        <w:spacing w:line="269" w:lineRule="auto"/>
        <w:outlineLvl w:val="3"/>
        <w:rPr>
          <w:rFonts w:eastAsia="Times New Roman"/>
          <w:bCs/>
          <w:szCs w:val="28"/>
          <w:u w:val="single"/>
          <w:rtl/>
        </w:rPr>
      </w:pPr>
      <w:r w:rsidRPr="005C2C6C">
        <w:rPr>
          <w:rFonts w:eastAsia="Times New Roman" w:hint="cs"/>
          <w:bCs/>
          <w:szCs w:val="26"/>
          <w:rtl/>
        </w:rPr>
        <w:t>הביקורת הקודמת</w:t>
      </w:r>
    </w:p>
    <w:p w:rsidR="005C2C6C" w:rsidRPr="005C2C6C" w:rsidP="005C2C6C" w14:paraId="19EA9A93" w14:textId="77777777">
      <w:pPr>
        <w:spacing w:line="269" w:lineRule="auto"/>
        <w:ind w:left="-567"/>
        <w:rPr>
          <w:rFonts w:eastAsia="Calibri"/>
          <w:szCs w:val="20"/>
          <w:rtl/>
        </w:rPr>
      </w:pPr>
    </w:p>
    <w:p w:rsidR="005C2C6C" w:rsidRPr="005C2C6C" w:rsidP="005C2C6C" w14:paraId="5838A6E2" w14:textId="77777777">
      <w:pPr>
        <w:spacing w:line="269" w:lineRule="auto"/>
        <w:rPr>
          <w:rFonts w:eastAsia="Calibri"/>
          <w:b/>
          <w:bCs/>
          <w:rtl/>
        </w:rPr>
      </w:pPr>
      <w:r w:rsidRPr="005C2C6C">
        <w:rPr>
          <w:rFonts w:eastAsia="Times New Roman" w:hint="cs"/>
          <w:bCs/>
          <w:spacing w:val="40"/>
          <w:rtl/>
        </w:rPr>
        <w:t>הליקוי בדוח הקודם:</w:t>
      </w:r>
      <w:r w:rsidRPr="005C2C6C">
        <w:rPr>
          <w:rFonts w:eastAsia="Calibri" w:hint="cs"/>
          <w:b/>
          <w:bCs/>
          <w:rtl/>
        </w:rPr>
        <w:t xml:space="preserve"> </w:t>
      </w:r>
      <w:r w:rsidRPr="005C2C6C">
        <w:rPr>
          <w:rFonts w:eastAsia="Calibri" w:hint="cs"/>
          <w:rtl/>
        </w:rPr>
        <w:t xml:space="preserve">בביקורת הקודמת עלה כי </w:t>
      </w:r>
      <w:r w:rsidRPr="005C2C6C">
        <w:rPr>
          <w:rFonts w:eastAsia="Calibri"/>
          <w:rtl/>
        </w:rPr>
        <w:t xml:space="preserve">עיריית </w:t>
      </w:r>
      <w:r w:rsidRPr="005C2C6C">
        <w:rPr>
          <w:rFonts w:eastAsia="Calibri"/>
          <w:b/>
          <w:bCs/>
          <w:rtl/>
        </w:rPr>
        <w:t>נהרייה</w:t>
      </w:r>
      <w:r w:rsidRPr="005C2C6C">
        <w:rPr>
          <w:rFonts w:eastAsia="Calibri"/>
          <w:rtl/>
        </w:rPr>
        <w:t xml:space="preserve"> והמועצה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לא הכינו תוכנית עבודה שנתית או רב-שנתית להשקעה </w:t>
      </w:r>
      <w:r w:rsidRPr="005C2C6C">
        <w:rPr>
          <w:rFonts w:eastAsia="Calibri" w:hint="cs"/>
          <w:rtl/>
        </w:rPr>
        <w:t>ב</w:t>
      </w:r>
      <w:r w:rsidRPr="005C2C6C">
        <w:rPr>
          <w:rFonts w:eastAsia="Calibri"/>
          <w:rtl/>
        </w:rPr>
        <w:t>תשתיות הניקוז שבתחומן ולשדרוג</w:t>
      </w:r>
      <w:r w:rsidRPr="005C2C6C">
        <w:rPr>
          <w:rFonts w:eastAsia="Calibri" w:hint="cs"/>
          <w:rtl/>
        </w:rPr>
        <w:t>ן</w:t>
      </w:r>
      <w:r w:rsidRPr="005C2C6C">
        <w:rPr>
          <w:rFonts w:eastAsia="Calibri"/>
          <w:rtl/>
        </w:rPr>
        <w:t>.</w:t>
      </w:r>
      <w:r w:rsidRPr="005C2C6C">
        <w:rPr>
          <w:rFonts w:eastAsia="Calibri"/>
          <w:b/>
          <w:bCs/>
          <w:rtl/>
        </w:rPr>
        <w:t xml:space="preserve"> </w:t>
      </w:r>
      <w:r w:rsidRPr="005C2C6C">
        <w:rPr>
          <w:rFonts w:eastAsia="Calibri" w:hint="cs"/>
          <w:rtl/>
        </w:rPr>
        <w:t>בעיריית</w:t>
      </w:r>
      <w:r w:rsidRPr="005C2C6C">
        <w:rPr>
          <w:rFonts w:eastAsia="Calibri" w:hint="cs"/>
          <w:b/>
          <w:bCs/>
          <w:rtl/>
        </w:rPr>
        <w:t xml:space="preserve"> אשקלון </w:t>
      </w:r>
      <w:r w:rsidRPr="005C2C6C">
        <w:rPr>
          <w:rFonts w:eastAsia="Calibri"/>
          <w:rtl/>
        </w:rPr>
        <w:t>לא נמצא</w:t>
      </w:r>
      <w:r w:rsidRPr="005C2C6C">
        <w:rPr>
          <w:rFonts w:eastAsia="Calibri" w:hint="cs"/>
          <w:rtl/>
        </w:rPr>
        <w:t>ו</w:t>
      </w:r>
      <w:r w:rsidRPr="005C2C6C">
        <w:rPr>
          <w:rFonts w:eastAsia="Calibri"/>
          <w:rtl/>
        </w:rPr>
        <w:t xml:space="preserve"> תוכניות עבודה שנתיות או רב-שנתיות שבהן פורטו </w:t>
      </w:r>
      <w:r w:rsidRPr="005C2C6C">
        <w:rPr>
          <w:rFonts w:eastAsia="Calibri" w:hint="cs"/>
          <w:rtl/>
        </w:rPr>
        <w:t>מיזמים</w:t>
      </w:r>
      <w:r w:rsidRPr="005C2C6C">
        <w:rPr>
          <w:rFonts w:eastAsia="Calibri"/>
          <w:rtl/>
        </w:rPr>
        <w:t xml:space="preserve"> לביצוע בתחום הניקוז - על פי תיעדוף ובהתבסס על המלצות תוכנית האב.</w:t>
      </w:r>
    </w:p>
    <w:p w:rsidR="005C2C6C" w:rsidRPr="005C2C6C" w:rsidP="005C2C6C" w14:paraId="10670FC2" w14:textId="77777777">
      <w:pPr>
        <w:spacing w:line="269" w:lineRule="auto"/>
        <w:ind w:left="-567"/>
        <w:rPr>
          <w:rFonts w:eastAsia="Calibri"/>
          <w:szCs w:val="20"/>
          <w:rtl/>
        </w:rPr>
      </w:pPr>
    </w:p>
    <w:p w:rsidR="005C2C6C" w:rsidRPr="005C2C6C" w:rsidP="005C2C6C" w14:paraId="5CD44F48"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hint="cs"/>
          <w:bCs/>
          <w:rtl/>
        </w:rPr>
        <w:t xml:space="preserve"> </w:t>
      </w:r>
      <w:r w:rsidRPr="005C2C6C">
        <w:rPr>
          <w:rFonts w:eastAsia="Calibri" w:hint="cs"/>
          <w:rtl/>
        </w:rPr>
        <w:t xml:space="preserve">משרד מבקר המדינה המליץ כי </w:t>
      </w:r>
      <w:r w:rsidRPr="005C2C6C">
        <w:rPr>
          <w:rFonts w:eastAsia="Calibri"/>
          <w:rtl/>
        </w:rPr>
        <w:t>מן הראוי שהרשויות המקומיות יכינו תוכניות רב-שנתיות סדורות להשקעות בתשתיות הניקוז שבתחומן</w:t>
      </w:r>
      <w:r w:rsidRPr="005C2C6C">
        <w:rPr>
          <w:rFonts w:eastAsia="Calibri" w:hint="cs"/>
          <w:rtl/>
        </w:rPr>
        <w:t>,</w:t>
      </w:r>
      <w:r w:rsidRPr="005C2C6C">
        <w:rPr>
          <w:rFonts w:eastAsia="Calibri"/>
          <w:rtl/>
        </w:rPr>
        <w:t xml:space="preserve"> שיכללו את חלוקת המשאבים בין פיתוח תשתיות חדשות </w:t>
      </w:r>
      <w:r w:rsidRPr="005C2C6C">
        <w:rPr>
          <w:rFonts w:eastAsia="Calibri" w:hint="cs"/>
          <w:rtl/>
        </w:rPr>
        <w:t>ו</w:t>
      </w:r>
      <w:r w:rsidRPr="005C2C6C">
        <w:rPr>
          <w:rFonts w:eastAsia="Calibri"/>
          <w:rtl/>
        </w:rPr>
        <w:t>בין שיקום תשתיות קיימות; ותיעדוף במועדי הביצוע ובהקצאת תקציב</w:t>
      </w:r>
      <w:r w:rsidRPr="005C2C6C">
        <w:rPr>
          <w:rFonts w:eastAsia="Calibri" w:hint="cs"/>
          <w:rtl/>
        </w:rPr>
        <w:t>ים</w:t>
      </w:r>
      <w:r w:rsidRPr="005C2C6C">
        <w:rPr>
          <w:rFonts w:eastAsia="Calibri"/>
          <w:rtl/>
        </w:rPr>
        <w:t xml:space="preserve"> לטיפול באזורים שבהם תדירות ההצפות גבוהה. מומלץ כי הרשויות המקומיות יכינו תוכניות עבודה שנתיות שייגזרו מהתוכנית הרב-שנתית. </w:t>
      </w:r>
    </w:p>
    <w:p w:rsidR="005C2C6C" w:rsidRPr="005C2C6C" w:rsidP="005C2C6C" w14:paraId="57F253C6" w14:textId="77777777">
      <w:pPr>
        <w:spacing w:line="269" w:lineRule="auto"/>
        <w:rPr>
          <w:rFonts w:eastAsia="Times New Roman"/>
          <w:bCs/>
          <w:spacing w:val="40"/>
          <w:rtl/>
        </w:rPr>
      </w:pPr>
    </w:p>
    <w:p w:rsidR="005C2C6C" w:rsidRPr="005C2C6C" w:rsidP="005C2C6C" w14:paraId="0684ABE0" w14:textId="77777777">
      <w:pPr>
        <w:spacing w:line="269" w:lineRule="auto"/>
        <w:rPr>
          <w:rFonts w:eastAsia="Calibri"/>
          <w:rtl/>
        </w:rPr>
      </w:pPr>
      <w:r w:rsidRPr="005C2C6C">
        <w:rPr>
          <w:rFonts w:eastAsia="Times New Roman"/>
          <w:bCs/>
          <w:spacing w:val="40"/>
          <w:rtl/>
        </w:rPr>
        <w:t>תגובות הגופים המבוקרים לדוח הקודם ובדיווח על תיקון הליקויים</w:t>
      </w:r>
      <w:r w:rsidRPr="005C2C6C">
        <w:rPr>
          <w:rFonts w:eastAsia="Calibri" w:hint="cs"/>
          <w:rtl/>
        </w:rPr>
        <w:t xml:space="preserve"> </w:t>
      </w:r>
    </w:p>
    <w:p w:rsidR="005C2C6C" w:rsidRPr="005C2C6C" w:rsidP="005C2C6C" w14:paraId="2AC254CB" w14:textId="77777777">
      <w:pPr>
        <w:spacing w:line="269" w:lineRule="auto"/>
        <w:ind w:left="-567"/>
        <w:rPr>
          <w:rFonts w:eastAsia="Calibri"/>
          <w:szCs w:val="20"/>
          <w:rtl/>
        </w:rPr>
      </w:pPr>
    </w:p>
    <w:p w:rsidR="005C2C6C" w:rsidRPr="005C2C6C" w:rsidP="005C2C6C" w14:paraId="7C3BADDC"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בדיווח על תיקון הליקויים כי היא הכינה תוכנית עבודה שנתית, כולל פירוט </w:t>
      </w:r>
    </w:p>
    <w:p w:rsidR="005C2C6C" w:rsidRPr="005C2C6C" w:rsidP="005C2C6C" w14:paraId="1889C104" w14:textId="77777777">
      <w:pPr>
        <w:spacing w:line="269" w:lineRule="auto"/>
        <w:rPr>
          <w:rFonts w:eastAsia="Calibri"/>
          <w:rtl/>
        </w:rPr>
      </w:pPr>
      <w:r w:rsidRPr="005C2C6C">
        <w:rPr>
          <w:rFonts w:eastAsia="Calibri" w:hint="cs"/>
          <w:rtl/>
        </w:rPr>
        <w:t xml:space="preserve">המיזמים לביצוע בתחום הניקוז ותיעדופם, וכי העירייה משקיעה תקציבים רבים בשדרוג תשתיות קיימות ובהקמת תשתיות חדשות. עוד מסרה העירייה כי היא פועלת לשדרוג תשתיות ניקוז בשכונות ותיקות בהתאם לתוכנית האב לניקוז, ואושרו תקציבים לצורך זה. </w:t>
      </w:r>
    </w:p>
    <w:p w:rsidR="005C2C6C" w:rsidRPr="005C2C6C" w:rsidP="005C2C6C" w14:paraId="77BE8619" w14:textId="77777777">
      <w:pPr>
        <w:spacing w:line="269" w:lineRule="auto"/>
        <w:ind w:left="-567"/>
        <w:rPr>
          <w:rFonts w:eastAsia="Calibri"/>
          <w:szCs w:val="20"/>
          <w:rtl/>
        </w:rPr>
      </w:pPr>
    </w:p>
    <w:p w:rsidR="005C2C6C" w:rsidRPr="005C2C6C" w:rsidP="005C2C6C" w14:paraId="632B7081" w14:textId="77777777">
      <w:pPr>
        <w:spacing w:line="269" w:lineRule="auto"/>
        <w:rPr>
          <w:rFonts w:eastAsia="Calibri"/>
          <w:rtl/>
        </w:rPr>
      </w:pPr>
      <w:r w:rsidRPr="005C2C6C">
        <w:rPr>
          <w:rFonts w:eastAsia="Calibri" w:hint="cs"/>
          <w:b/>
          <w:rtl/>
        </w:rPr>
        <w:t xml:space="preserve">עיריית </w:t>
      </w:r>
      <w:r w:rsidRPr="005C2C6C">
        <w:rPr>
          <w:rFonts w:eastAsia="Calibri" w:hint="cs"/>
          <w:b/>
          <w:bCs/>
          <w:rtl/>
        </w:rPr>
        <w:t>נהרייה</w:t>
      </w:r>
      <w:r w:rsidRPr="005C2C6C">
        <w:rPr>
          <w:rFonts w:eastAsia="Calibri" w:hint="cs"/>
          <w:b/>
          <w:rtl/>
        </w:rPr>
        <w:t xml:space="preserve"> </w:t>
      </w:r>
      <w:r w:rsidRPr="005C2C6C">
        <w:rPr>
          <w:rFonts w:eastAsia="Calibri" w:hint="cs"/>
          <w:rtl/>
        </w:rPr>
        <w:t>מסרה בדיווח על תיקון הליקויים</w:t>
      </w:r>
      <w:r w:rsidRPr="005C2C6C">
        <w:rPr>
          <w:rFonts w:eastAsia="Calibri" w:hint="cs"/>
          <w:b/>
          <w:rtl/>
        </w:rPr>
        <w:t xml:space="preserve"> כי יש</w:t>
      </w:r>
      <w:r w:rsidRPr="005C2C6C">
        <w:rPr>
          <w:rFonts w:eastAsia="Calibri"/>
          <w:b/>
          <w:rtl/>
        </w:rPr>
        <w:t xml:space="preserve"> תוכנית עבודה סדורה, </w:t>
      </w:r>
      <w:r w:rsidRPr="005C2C6C">
        <w:rPr>
          <w:rFonts w:eastAsia="Calibri" w:hint="cs"/>
          <w:b/>
          <w:rtl/>
        </w:rPr>
        <w:t>ו</w:t>
      </w:r>
      <w:r w:rsidRPr="005C2C6C">
        <w:rPr>
          <w:rFonts w:eastAsia="Calibri"/>
          <w:b/>
          <w:rtl/>
        </w:rPr>
        <w:t>מתקיימים דיונים ע</w:t>
      </w:r>
      <w:r w:rsidRPr="005C2C6C">
        <w:rPr>
          <w:rFonts w:eastAsia="Calibri" w:hint="cs"/>
          <w:b/>
          <w:rtl/>
        </w:rPr>
        <w:t>ל בסיס</w:t>
      </w:r>
      <w:r w:rsidRPr="005C2C6C">
        <w:rPr>
          <w:rFonts w:eastAsia="Calibri"/>
          <w:b/>
          <w:rtl/>
        </w:rPr>
        <w:t xml:space="preserve"> תוכנית זו אחת לשבוע</w:t>
      </w:r>
      <w:r w:rsidRPr="005C2C6C">
        <w:rPr>
          <w:rFonts w:eastAsia="Calibri" w:hint="cs"/>
          <w:b/>
          <w:rtl/>
        </w:rPr>
        <w:t>. עוד מסרה</w:t>
      </w:r>
      <w:r w:rsidRPr="005C2C6C">
        <w:rPr>
          <w:rFonts w:eastAsia="Calibri" w:hint="cs"/>
          <w:rtl/>
        </w:rPr>
        <w:t xml:space="preserve"> העירייה כי </w:t>
      </w:r>
      <w:r w:rsidRPr="005C2C6C">
        <w:rPr>
          <w:rFonts w:eastAsia="Calibri"/>
          <w:rtl/>
        </w:rPr>
        <w:t>תוכנית עבודה סדורה</w:t>
      </w:r>
      <w:r w:rsidRPr="005C2C6C">
        <w:rPr>
          <w:rFonts w:eastAsia="Calibri" w:hint="cs"/>
          <w:rtl/>
        </w:rPr>
        <w:t xml:space="preserve"> להשקעות בתשתיות ניקוז</w:t>
      </w:r>
      <w:r w:rsidRPr="005C2C6C">
        <w:rPr>
          <w:rFonts w:eastAsia="Calibri"/>
          <w:rtl/>
        </w:rPr>
        <w:t xml:space="preserve"> ת</w:t>
      </w:r>
      <w:r w:rsidRPr="005C2C6C">
        <w:rPr>
          <w:rFonts w:eastAsia="Calibri" w:hint="cs"/>
          <w:rtl/>
        </w:rPr>
        <w:t>י</w:t>
      </w:r>
      <w:r w:rsidRPr="005C2C6C">
        <w:rPr>
          <w:rFonts w:eastAsia="Calibri"/>
          <w:rtl/>
        </w:rPr>
        <w:t xml:space="preserve">בנה עד סוף שנת </w:t>
      </w:r>
      <w:r w:rsidRPr="005C2C6C">
        <w:rPr>
          <w:rFonts w:eastAsia="Calibri" w:hint="cs"/>
          <w:rtl/>
        </w:rPr>
        <w:t>2022 וכי</w:t>
      </w:r>
      <w:r w:rsidRPr="005C2C6C">
        <w:rPr>
          <w:rFonts w:eastAsia="Calibri"/>
          <w:rtl/>
        </w:rPr>
        <w:t xml:space="preserve"> בנוגע לחלקים שהוצפו </w:t>
      </w:r>
      <w:r w:rsidRPr="005C2C6C">
        <w:rPr>
          <w:rFonts w:eastAsia="Calibri" w:hint="cs"/>
          <w:rtl/>
        </w:rPr>
        <w:t>כבר יש</w:t>
      </w:r>
      <w:r w:rsidRPr="005C2C6C">
        <w:rPr>
          <w:rFonts w:eastAsia="Calibri"/>
          <w:rtl/>
        </w:rPr>
        <w:t xml:space="preserve"> תוכנית</w:t>
      </w:r>
      <w:r w:rsidRPr="005C2C6C">
        <w:rPr>
          <w:rFonts w:eastAsia="Calibri" w:hint="cs"/>
          <w:rtl/>
        </w:rPr>
        <w:t>.</w:t>
      </w:r>
    </w:p>
    <w:p w:rsidR="005C2C6C" w:rsidRPr="005C2C6C" w:rsidP="005C2C6C" w14:paraId="1487F5C8" w14:textId="77777777">
      <w:pPr>
        <w:spacing w:line="269" w:lineRule="auto"/>
        <w:rPr>
          <w:rFonts w:ascii="David" w:eastAsia="Calibri" w:hAnsi="David"/>
          <w:rtl/>
        </w:rPr>
      </w:pPr>
    </w:p>
    <w:p w:rsidR="005C2C6C" w:rsidRPr="005C2C6C" w:rsidP="005C2C6C" w14:paraId="3EECC93B" w14:textId="77777777">
      <w:pPr>
        <w:keepNext/>
        <w:keepLines/>
        <w:spacing w:line="269" w:lineRule="auto"/>
        <w:outlineLvl w:val="3"/>
        <w:rPr>
          <w:rFonts w:eastAsia="Times New Roman"/>
          <w:bCs/>
          <w:szCs w:val="26"/>
          <w:rtl/>
        </w:rPr>
      </w:pPr>
      <w:r w:rsidRPr="005C2C6C">
        <w:rPr>
          <w:rFonts w:eastAsia="Times New Roman" w:hint="cs"/>
          <w:bCs/>
          <w:szCs w:val="26"/>
          <w:rtl/>
        </w:rPr>
        <w:t xml:space="preserve">ביקורת המעקב </w:t>
      </w:r>
    </w:p>
    <w:p w:rsidR="005C2C6C" w:rsidRPr="005C2C6C" w:rsidP="005C2C6C" w14:paraId="1CF0B287" w14:textId="77777777">
      <w:pPr>
        <w:spacing w:line="269" w:lineRule="auto"/>
        <w:ind w:left="-567"/>
        <w:rPr>
          <w:rFonts w:eastAsia="Calibri"/>
          <w:szCs w:val="20"/>
          <w:rtl/>
        </w:rPr>
      </w:pPr>
    </w:p>
    <w:p w:rsidR="005C2C6C" w:rsidRPr="005C2C6C" w:rsidP="005C2C6C" w14:paraId="58FDB391" w14:textId="77777777">
      <w:pPr>
        <w:spacing w:line="269" w:lineRule="auto"/>
        <w:rPr>
          <w:rFonts w:eastAsia="Calibri"/>
          <w:rtl/>
        </w:rPr>
      </w:pPr>
      <w:r w:rsidRPr="005C2C6C">
        <w:rPr>
          <w:rFonts w:eastAsia="Times New Roman" w:hint="cs"/>
          <w:bCs/>
          <w:spacing w:val="40"/>
          <w:rtl/>
        </w:rPr>
        <w:t>עיריית אשקלון:</w:t>
      </w:r>
      <w:r w:rsidRPr="005C2C6C">
        <w:rPr>
          <w:rFonts w:eastAsia="Calibri" w:hint="cs"/>
          <w:rtl/>
        </w:rPr>
        <w:t xml:space="preserve"> עיריית </w:t>
      </w:r>
      <w:r w:rsidRPr="005C2C6C">
        <w:rPr>
          <w:rFonts w:eastAsia="Calibri" w:hint="cs"/>
          <w:b/>
          <w:bCs/>
          <w:rtl/>
        </w:rPr>
        <w:t>אשקלון</w:t>
      </w:r>
      <w:r w:rsidRPr="005C2C6C">
        <w:rPr>
          <w:rFonts w:eastAsia="Calibri" w:hint="cs"/>
          <w:rtl/>
        </w:rPr>
        <w:t xml:space="preserve"> מסרה כי היא </w:t>
      </w:r>
      <w:r w:rsidRPr="005C2C6C">
        <w:rPr>
          <w:rFonts w:eastAsia="Calibri"/>
          <w:rtl/>
        </w:rPr>
        <w:t>משדרג</w:t>
      </w:r>
      <w:r w:rsidRPr="005C2C6C">
        <w:rPr>
          <w:rFonts w:eastAsia="Calibri" w:hint="cs"/>
          <w:rtl/>
        </w:rPr>
        <w:t>ת</w:t>
      </w:r>
      <w:r w:rsidRPr="005C2C6C">
        <w:rPr>
          <w:rFonts w:eastAsia="Calibri"/>
          <w:rtl/>
        </w:rPr>
        <w:t xml:space="preserve"> תשתיות ניקוז באופן קבוע בעיר וגם </w:t>
      </w:r>
      <w:r w:rsidRPr="005C2C6C">
        <w:rPr>
          <w:rFonts w:eastAsia="Calibri" w:hint="cs"/>
          <w:rtl/>
        </w:rPr>
        <w:t>בונה</w:t>
      </w:r>
      <w:r w:rsidRPr="005C2C6C">
        <w:rPr>
          <w:rFonts w:eastAsia="Calibri"/>
          <w:rtl/>
        </w:rPr>
        <w:t xml:space="preserve"> תשתיות חדשות במסגרת הסכם הגג</w:t>
      </w:r>
      <w:r>
        <w:rPr>
          <w:rFonts w:eastAsia="Calibri"/>
          <w:vertAlign w:val="superscript"/>
          <w:rtl/>
        </w:rPr>
        <w:footnoteReference w:id="61"/>
      </w:r>
      <w:r w:rsidRPr="005C2C6C">
        <w:rPr>
          <w:rFonts w:eastAsia="Calibri"/>
          <w:rtl/>
        </w:rPr>
        <w:t xml:space="preserve"> ובהתאם לתוכנית האב</w:t>
      </w:r>
      <w:r w:rsidRPr="005C2C6C">
        <w:rPr>
          <w:rFonts w:eastAsia="Calibri" w:hint="cs"/>
          <w:rtl/>
        </w:rPr>
        <w:t xml:space="preserve">. העירייה שדרגה, למשל, את מערכות הניקוז </w:t>
      </w:r>
      <w:r w:rsidRPr="005C2C6C">
        <w:rPr>
          <w:rFonts w:eastAsia="Calibri"/>
          <w:rtl/>
        </w:rPr>
        <w:t>בשכונ</w:t>
      </w:r>
      <w:r w:rsidRPr="005C2C6C">
        <w:rPr>
          <w:rFonts w:eastAsia="Calibri" w:hint="cs"/>
          <w:rtl/>
        </w:rPr>
        <w:t>ו</w:t>
      </w:r>
      <w:r w:rsidRPr="005C2C6C">
        <w:rPr>
          <w:rFonts w:eastAsia="Calibri"/>
          <w:rtl/>
        </w:rPr>
        <w:t>ת שמשון ו</w:t>
      </w:r>
      <w:r w:rsidRPr="005C2C6C">
        <w:rPr>
          <w:rFonts w:eastAsia="Calibri" w:hint="cs"/>
          <w:rtl/>
        </w:rPr>
        <w:t>ה</w:t>
      </w:r>
      <w:r w:rsidRPr="005C2C6C">
        <w:rPr>
          <w:rFonts w:eastAsia="Calibri"/>
          <w:rtl/>
        </w:rPr>
        <w:t>רב ניסים</w:t>
      </w:r>
      <w:r w:rsidRPr="005C2C6C">
        <w:rPr>
          <w:rFonts w:eastAsia="Calibri" w:hint="cs"/>
          <w:rtl/>
        </w:rPr>
        <w:t xml:space="preserve"> בעיר</w:t>
      </w:r>
      <w:r w:rsidRPr="005C2C6C">
        <w:rPr>
          <w:rFonts w:eastAsia="Calibri"/>
          <w:rtl/>
        </w:rPr>
        <w:t>.</w:t>
      </w:r>
      <w:r w:rsidRPr="005C2C6C">
        <w:rPr>
          <w:rFonts w:eastAsia="Calibri" w:hint="cs"/>
          <w:rtl/>
        </w:rPr>
        <w:t xml:space="preserve"> עוד מסרה העירייה כי נבנו </w:t>
      </w:r>
      <w:r w:rsidRPr="005C2C6C">
        <w:rPr>
          <w:rFonts w:eastAsia="Calibri"/>
          <w:rtl/>
        </w:rPr>
        <w:t>תשתיות ניקוז בשכונות החדשות</w:t>
      </w:r>
      <w:r w:rsidRPr="005C2C6C">
        <w:rPr>
          <w:rFonts w:eastAsia="Calibri" w:hint="cs"/>
          <w:rtl/>
        </w:rPr>
        <w:t>, למשל</w:t>
      </w:r>
      <w:r w:rsidRPr="005C2C6C">
        <w:rPr>
          <w:rFonts w:eastAsia="Calibri"/>
          <w:rtl/>
        </w:rPr>
        <w:t xml:space="preserve"> </w:t>
      </w:r>
      <w:r w:rsidRPr="005C2C6C">
        <w:rPr>
          <w:rFonts w:eastAsia="Calibri" w:hint="cs"/>
          <w:rtl/>
        </w:rPr>
        <w:t xml:space="preserve">בשכונת </w:t>
      </w:r>
      <w:r w:rsidRPr="005C2C6C">
        <w:rPr>
          <w:rFonts w:eastAsia="Calibri"/>
          <w:rtl/>
        </w:rPr>
        <w:t>עיר היין</w:t>
      </w:r>
      <w:r w:rsidRPr="005C2C6C">
        <w:rPr>
          <w:rFonts w:eastAsia="Calibri" w:hint="cs"/>
          <w:rtl/>
        </w:rPr>
        <w:t>,</w:t>
      </w:r>
      <w:r w:rsidRPr="005C2C6C">
        <w:rPr>
          <w:rFonts w:eastAsia="Calibri"/>
          <w:rtl/>
        </w:rPr>
        <w:t xml:space="preserve"> כולל הסדרת נחל חממה לאורך</w:t>
      </w:r>
      <w:r w:rsidRPr="005C2C6C">
        <w:rPr>
          <w:rFonts w:eastAsia="Calibri" w:hint="cs"/>
          <w:rtl/>
        </w:rPr>
        <w:t xml:space="preserve"> </w:t>
      </w:r>
      <w:r w:rsidRPr="005C2C6C">
        <w:rPr>
          <w:rFonts w:eastAsia="Calibri"/>
          <w:rtl/>
        </w:rPr>
        <w:t xml:space="preserve">השכונה, </w:t>
      </w:r>
      <w:r w:rsidRPr="005C2C6C">
        <w:rPr>
          <w:rFonts w:eastAsia="Calibri" w:hint="cs"/>
          <w:rtl/>
        </w:rPr>
        <w:t xml:space="preserve">ובשכונות </w:t>
      </w:r>
      <w:r w:rsidRPr="005C2C6C">
        <w:rPr>
          <w:rFonts w:eastAsia="Calibri"/>
          <w:rtl/>
        </w:rPr>
        <w:t>עיר ימים, אגמים מזרח</w:t>
      </w:r>
      <w:r w:rsidRPr="005C2C6C">
        <w:rPr>
          <w:rFonts w:eastAsia="Calibri" w:hint="cs"/>
          <w:rtl/>
        </w:rPr>
        <w:t xml:space="preserve"> ו</w:t>
      </w:r>
      <w:r w:rsidRPr="005C2C6C">
        <w:rPr>
          <w:rFonts w:eastAsia="Calibri"/>
          <w:rtl/>
        </w:rPr>
        <w:t xml:space="preserve">פארק תשתיות הייטק. </w:t>
      </w:r>
      <w:r w:rsidRPr="005C2C6C">
        <w:rPr>
          <w:rFonts w:eastAsia="Calibri" w:hint="cs"/>
          <w:rtl/>
        </w:rPr>
        <w:t>נוסף על כך</w:t>
      </w:r>
      <w:r w:rsidRPr="005C2C6C">
        <w:rPr>
          <w:rFonts w:eastAsia="Calibri"/>
          <w:rtl/>
        </w:rPr>
        <w:t xml:space="preserve"> </w:t>
      </w:r>
      <w:r w:rsidRPr="005C2C6C">
        <w:rPr>
          <w:rFonts w:eastAsia="Calibri" w:hint="cs"/>
          <w:rtl/>
        </w:rPr>
        <w:t xml:space="preserve">שודרגו </w:t>
      </w:r>
      <w:r w:rsidRPr="005C2C6C">
        <w:rPr>
          <w:rFonts w:eastAsia="Calibri"/>
          <w:rtl/>
        </w:rPr>
        <w:t>תשתיות ניקוז בשכונות הוותיקות</w:t>
      </w:r>
      <w:r w:rsidRPr="005C2C6C">
        <w:rPr>
          <w:rFonts w:eastAsia="Calibri" w:hint="cs"/>
          <w:rtl/>
        </w:rPr>
        <w:t>, כמו</w:t>
      </w:r>
      <w:r w:rsidRPr="005C2C6C">
        <w:rPr>
          <w:rFonts w:eastAsia="Calibri"/>
          <w:rtl/>
        </w:rPr>
        <w:t xml:space="preserve"> רח</w:t>
      </w:r>
      <w:r w:rsidRPr="005C2C6C">
        <w:rPr>
          <w:rFonts w:eastAsia="Calibri" w:hint="cs"/>
          <w:rtl/>
        </w:rPr>
        <w:t>וב</w:t>
      </w:r>
      <w:r w:rsidRPr="005C2C6C">
        <w:rPr>
          <w:rFonts w:eastAsia="Calibri"/>
          <w:rtl/>
        </w:rPr>
        <w:t xml:space="preserve"> הנמר, רח</w:t>
      </w:r>
      <w:r w:rsidRPr="005C2C6C">
        <w:rPr>
          <w:rFonts w:eastAsia="Calibri" w:hint="cs"/>
          <w:rtl/>
        </w:rPr>
        <w:t>וב</w:t>
      </w:r>
      <w:r w:rsidRPr="005C2C6C">
        <w:rPr>
          <w:rFonts w:eastAsia="Calibri"/>
          <w:rtl/>
        </w:rPr>
        <w:t xml:space="preserve"> עליית הנוער, רח</w:t>
      </w:r>
      <w:r w:rsidRPr="005C2C6C">
        <w:rPr>
          <w:rFonts w:eastAsia="Calibri" w:hint="cs"/>
          <w:rtl/>
        </w:rPr>
        <w:t>וב</w:t>
      </w:r>
      <w:r w:rsidRPr="005C2C6C">
        <w:rPr>
          <w:rFonts w:eastAsia="Calibri"/>
          <w:rtl/>
        </w:rPr>
        <w:t xml:space="preserve"> הרב</w:t>
      </w:r>
      <w:r w:rsidRPr="005C2C6C">
        <w:rPr>
          <w:rFonts w:eastAsia="Calibri" w:hint="cs"/>
          <w:rtl/>
        </w:rPr>
        <w:t xml:space="preserve"> </w:t>
      </w:r>
      <w:r w:rsidRPr="005C2C6C">
        <w:rPr>
          <w:rFonts w:eastAsia="Calibri"/>
          <w:rtl/>
        </w:rPr>
        <w:t>יצחק ניסים, רח</w:t>
      </w:r>
      <w:r w:rsidRPr="005C2C6C">
        <w:rPr>
          <w:rFonts w:eastAsia="Calibri" w:hint="cs"/>
          <w:rtl/>
        </w:rPr>
        <w:t>וב ביאליק</w:t>
      </w:r>
      <w:r w:rsidRPr="005C2C6C">
        <w:rPr>
          <w:rFonts w:eastAsia="Calibri"/>
          <w:rtl/>
        </w:rPr>
        <w:t xml:space="preserve"> ושד</w:t>
      </w:r>
      <w:r w:rsidRPr="005C2C6C">
        <w:rPr>
          <w:rFonts w:eastAsia="Calibri" w:hint="cs"/>
          <w:rtl/>
        </w:rPr>
        <w:t xml:space="preserve">רות </w:t>
      </w:r>
      <w:r w:rsidRPr="005C2C6C">
        <w:rPr>
          <w:rFonts w:eastAsia="Calibri"/>
          <w:rtl/>
        </w:rPr>
        <w:t>רבין</w:t>
      </w:r>
      <w:r w:rsidRPr="005C2C6C">
        <w:rPr>
          <w:rFonts w:eastAsia="Calibri" w:hint="cs"/>
          <w:rtl/>
        </w:rPr>
        <w:t xml:space="preserve">. עוד מסרה העירייה כי </w:t>
      </w:r>
      <w:r w:rsidRPr="005C2C6C">
        <w:rPr>
          <w:rFonts w:eastAsia="Calibri"/>
          <w:rtl/>
        </w:rPr>
        <w:t xml:space="preserve">ישנם אתגרים עתידיים </w:t>
      </w:r>
      <w:r w:rsidRPr="005C2C6C">
        <w:rPr>
          <w:rFonts w:eastAsia="Calibri" w:hint="cs"/>
          <w:rtl/>
        </w:rPr>
        <w:t xml:space="preserve">הדורשים טיפול, </w:t>
      </w:r>
      <w:r w:rsidRPr="005C2C6C">
        <w:rPr>
          <w:rFonts w:eastAsia="Calibri"/>
          <w:rtl/>
        </w:rPr>
        <w:t xml:space="preserve">כמו ניקוז </w:t>
      </w:r>
      <w:r w:rsidRPr="005C2C6C">
        <w:rPr>
          <w:rFonts w:eastAsia="Calibri" w:hint="cs"/>
          <w:rtl/>
        </w:rPr>
        <w:t xml:space="preserve">אזור </w:t>
      </w:r>
      <w:r w:rsidRPr="005C2C6C">
        <w:rPr>
          <w:rFonts w:eastAsia="Calibri"/>
          <w:rtl/>
        </w:rPr>
        <w:t>רבין-צפניה</w:t>
      </w:r>
      <w:r w:rsidRPr="005C2C6C">
        <w:rPr>
          <w:rFonts w:eastAsia="Calibri" w:hint="cs"/>
          <w:rtl/>
        </w:rPr>
        <w:t xml:space="preserve"> והקמת מאגר תת-קרקעי </w:t>
      </w:r>
      <w:r w:rsidRPr="005C2C6C">
        <w:rPr>
          <w:rFonts w:eastAsia="Calibri"/>
          <w:rtl/>
        </w:rPr>
        <w:t>ב</w:t>
      </w:r>
      <w:r w:rsidRPr="005C2C6C">
        <w:rPr>
          <w:rFonts w:eastAsia="Calibri" w:hint="cs"/>
          <w:rtl/>
        </w:rPr>
        <w:t>אזור ה</w:t>
      </w:r>
      <w:r w:rsidRPr="005C2C6C">
        <w:rPr>
          <w:rFonts w:eastAsia="Calibri"/>
          <w:rtl/>
        </w:rPr>
        <w:t>מרינ</w:t>
      </w:r>
      <w:r w:rsidRPr="005C2C6C">
        <w:rPr>
          <w:rFonts w:eastAsia="Calibri" w:hint="cs"/>
          <w:rtl/>
        </w:rPr>
        <w:t xml:space="preserve">ה בעיר. </w:t>
      </w:r>
    </w:p>
    <w:p w:rsidR="005C2C6C" w:rsidRPr="005C2C6C" w:rsidP="005C2C6C" w14:paraId="17DEA94E" w14:textId="77777777">
      <w:pPr>
        <w:spacing w:line="269" w:lineRule="auto"/>
        <w:ind w:left="-567"/>
        <w:rPr>
          <w:rFonts w:eastAsia="Calibri"/>
          <w:szCs w:val="20"/>
          <w:rtl/>
        </w:rPr>
      </w:pPr>
    </w:p>
    <w:p w:rsidR="005C2C6C" w:rsidRPr="005C2C6C" w:rsidP="005C2C6C" w14:paraId="5411D0D4" w14:textId="77777777">
      <w:pPr>
        <w:spacing w:line="269" w:lineRule="auto"/>
        <w:rPr>
          <w:rFonts w:eastAsia="Calibri"/>
          <w:rtl/>
        </w:rPr>
      </w:pPr>
      <w:r w:rsidRPr="005C2C6C">
        <w:rPr>
          <w:rFonts w:eastAsia="Calibri" w:hint="cs"/>
          <w:rtl/>
        </w:rPr>
        <w:t xml:space="preserve">עוד מסרה עיריית </w:t>
      </w:r>
      <w:r w:rsidRPr="005C2C6C">
        <w:rPr>
          <w:rFonts w:eastAsia="Calibri" w:hint="cs"/>
          <w:b/>
          <w:bCs/>
          <w:rtl/>
        </w:rPr>
        <w:t>אשקלון</w:t>
      </w:r>
      <w:r w:rsidRPr="005C2C6C">
        <w:rPr>
          <w:rFonts w:eastAsia="Calibri" w:hint="cs"/>
          <w:rtl/>
        </w:rPr>
        <w:t xml:space="preserve"> כי </w:t>
      </w:r>
      <w:r w:rsidRPr="005C2C6C">
        <w:rPr>
          <w:rFonts w:eastAsia="Calibri"/>
          <w:rtl/>
        </w:rPr>
        <w:t>בשנ</w:t>
      </w:r>
      <w:r w:rsidRPr="005C2C6C">
        <w:rPr>
          <w:rFonts w:eastAsia="Calibri" w:hint="cs"/>
          <w:rtl/>
        </w:rPr>
        <w:t>ת 2024</w:t>
      </w:r>
      <w:r w:rsidRPr="005C2C6C">
        <w:rPr>
          <w:rFonts w:eastAsia="Calibri"/>
          <w:rtl/>
        </w:rPr>
        <w:t xml:space="preserve"> </w:t>
      </w:r>
      <w:r w:rsidRPr="005C2C6C">
        <w:rPr>
          <w:rFonts w:eastAsia="Calibri" w:hint="cs"/>
          <w:rtl/>
        </w:rPr>
        <w:t>היא הקימה</w:t>
      </w:r>
      <w:r w:rsidRPr="005C2C6C">
        <w:rPr>
          <w:rFonts w:eastAsia="Calibri"/>
          <w:rtl/>
        </w:rPr>
        <w:t xml:space="preserve"> מאגר קטן יחסית להשהיית מים </w:t>
      </w:r>
      <w:r w:rsidRPr="005C2C6C">
        <w:rPr>
          <w:rFonts w:eastAsia="Calibri" w:hint="cs"/>
          <w:rtl/>
        </w:rPr>
        <w:t>-</w:t>
      </w:r>
      <w:r w:rsidRPr="005C2C6C">
        <w:rPr>
          <w:rFonts w:eastAsia="Calibri"/>
          <w:rtl/>
        </w:rPr>
        <w:t xml:space="preserve"> בערך 200 </w:t>
      </w:r>
      <w:r w:rsidRPr="005C2C6C">
        <w:rPr>
          <w:rFonts w:eastAsia="Calibri" w:hint="cs"/>
          <w:rtl/>
        </w:rPr>
        <w:t>מטר מעוקב</w:t>
      </w:r>
      <w:r w:rsidRPr="005C2C6C">
        <w:rPr>
          <w:rFonts w:eastAsia="Calibri"/>
          <w:rtl/>
        </w:rPr>
        <w:t xml:space="preserve"> </w:t>
      </w:r>
      <w:r w:rsidRPr="005C2C6C">
        <w:rPr>
          <w:rFonts w:eastAsia="Calibri" w:hint="cs"/>
          <w:rtl/>
        </w:rPr>
        <w:t>-</w:t>
      </w:r>
      <w:r w:rsidRPr="005C2C6C">
        <w:rPr>
          <w:rFonts w:eastAsia="Calibri"/>
          <w:rtl/>
        </w:rPr>
        <w:t xml:space="preserve"> </w:t>
      </w:r>
      <w:r w:rsidRPr="005C2C6C">
        <w:rPr>
          <w:rFonts w:eastAsia="Calibri" w:hint="cs"/>
          <w:rtl/>
        </w:rPr>
        <w:t>ה</w:t>
      </w:r>
      <w:r w:rsidRPr="005C2C6C">
        <w:rPr>
          <w:rFonts w:eastAsia="Calibri"/>
          <w:rtl/>
        </w:rPr>
        <w:t xml:space="preserve">מפחית את הזרימה </w:t>
      </w:r>
      <w:r w:rsidRPr="005C2C6C">
        <w:rPr>
          <w:rFonts w:eastAsia="Calibri" w:hint="cs"/>
          <w:rtl/>
        </w:rPr>
        <w:t>בנקודה בעייתית בעיר</w:t>
      </w:r>
      <w:r w:rsidRPr="005C2C6C">
        <w:rPr>
          <w:rFonts w:eastAsia="Calibri"/>
          <w:rtl/>
        </w:rPr>
        <w:t xml:space="preserve">. </w:t>
      </w:r>
    </w:p>
    <w:p w:rsidR="005C2C6C" w:rsidRPr="005C2C6C" w:rsidP="005C2C6C" w14:paraId="4A853765" w14:textId="77777777">
      <w:pPr>
        <w:spacing w:line="269" w:lineRule="auto"/>
        <w:ind w:left="-567"/>
        <w:rPr>
          <w:rFonts w:eastAsia="Calibri"/>
          <w:szCs w:val="20"/>
          <w:rtl/>
        </w:rPr>
      </w:pPr>
    </w:p>
    <w:p w:rsidR="005C2C6C" w:rsidRPr="005C2C6C" w:rsidP="005C2C6C" w14:paraId="73AB0A7C" w14:textId="77777777">
      <w:pPr>
        <w:spacing w:line="269" w:lineRule="auto"/>
        <w:rPr>
          <w:rFonts w:eastAsia="Calibri"/>
          <w:rtl/>
        </w:rPr>
      </w:pPr>
      <w:r w:rsidRPr="005C2C6C">
        <w:rPr>
          <w:rFonts w:eastAsia="Calibri" w:hint="cs"/>
          <w:rtl/>
        </w:rPr>
        <w:t xml:space="preserve">במצגת שהכינה רשות הניקוז שקמה ביולי 2025 להסדרת הניקוז בנחל חממה צוין כי להסדרת הניקוז באגן נחל חממה הוצעו שלוש חלופות שאינן מבטלות זו את זו: "עיר ספוג", הכוללת ייעול שטחים ציבוריים פתוחים, הגברת חלחול והקטנת כמות הנגר העילי; הסדרת המובל והמוצא לים; והתנעת תהליך של הכנת תוכנית אב חדשה. </w:t>
      </w:r>
    </w:p>
    <w:p w:rsidR="005C2C6C" w:rsidRPr="005C2C6C" w:rsidP="005C2C6C" w14:paraId="03BE2D5D" w14:textId="77777777">
      <w:pPr>
        <w:spacing w:line="269" w:lineRule="auto"/>
        <w:ind w:left="-567"/>
        <w:rPr>
          <w:rFonts w:eastAsia="Calibri"/>
          <w:szCs w:val="20"/>
          <w:rtl/>
        </w:rPr>
      </w:pPr>
    </w:p>
    <w:p w:rsidR="005C2C6C" w:rsidRPr="005C2C6C" w:rsidP="005C2C6C" w14:paraId="31DEF512" w14:textId="77777777">
      <w:pPr>
        <w:spacing w:line="269" w:lineRule="auto"/>
        <w:rPr>
          <w:rFonts w:eastAsia="Calibri"/>
          <w:b/>
          <w:bCs/>
          <w:rtl/>
        </w:rPr>
      </w:pPr>
      <w:r w:rsidRPr="005C2C6C">
        <w:rPr>
          <w:rFonts w:eastAsia="Calibri" w:hint="cs"/>
          <w:b/>
          <w:bCs/>
          <w:rtl/>
        </w:rPr>
        <w:t xml:space="preserve">בביקורת הקודמת עלה כי בעיריית אשקלון </w:t>
      </w:r>
      <w:r w:rsidRPr="005C2C6C">
        <w:rPr>
          <w:rFonts w:eastAsia="Calibri"/>
          <w:b/>
          <w:bCs/>
          <w:rtl/>
        </w:rPr>
        <w:t>לא נמצא</w:t>
      </w:r>
      <w:r w:rsidRPr="005C2C6C">
        <w:rPr>
          <w:rFonts w:eastAsia="Calibri" w:hint="cs"/>
          <w:b/>
          <w:bCs/>
          <w:rtl/>
        </w:rPr>
        <w:t>ו</w:t>
      </w:r>
      <w:r w:rsidRPr="005C2C6C">
        <w:rPr>
          <w:rFonts w:eastAsia="Calibri"/>
          <w:b/>
          <w:bCs/>
          <w:rtl/>
        </w:rPr>
        <w:t xml:space="preserve"> תוכניות עבודה שנתיות או רב-שנתיות שבהן פורטו </w:t>
      </w:r>
      <w:r w:rsidRPr="005C2C6C">
        <w:rPr>
          <w:rFonts w:eastAsia="Calibri" w:hint="cs"/>
          <w:b/>
          <w:bCs/>
          <w:rtl/>
        </w:rPr>
        <w:t>מיזמים</w:t>
      </w:r>
      <w:r w:rsidRPr="005C2C6C">
        <w:rPr>
          <w:rFonts w:eastAsia="Calibri"/>
          <w:b/>
          <w:bCs/>
          <w:rtl/>
        </w:rPr>
        <w:t xml:space="preserve"> לביצוע בתחום הניקוז - על פי תיעדוף ובהתבסס על המלצות תוכנית האב</w:t>
      </w:r>
      <w:r w:rsidRPr="005C2C6C">
        <w:rPr>
          <w:rFonts w:eastAsia="Calibri"/>
          <w:rtl/>
        </w:rPr>
        <w:t>.</w:t>
      </w:r>
      <w:r w:rsidRPr="005C2C6C">
        <w:rPr>
          <w:rFonts w:eastAsia="Calibri" w:hint="cs"/>
          <w:b/>
          <w:bCs/>
          <w:rtl/>
        </w:rPr>
        <w:t xml:space="preserve"> בביקורת המעקב עלה כי הליקוי תוקן במידה מועטה: על אף ההשקעה של עיריית אשקלון בשדרוג תשתיות הניקוז בתחומה ובבניית תשתיות חדשות עדיין אין לעירייה תוכניות שנתיות או רב-שנתיות לביצוע מיזמים בתחום הניקוז כאמור. </w:t>
      </w:r>
    </w:p>
    <w:p w:rsidR="005C2C6C" w:rsidRPr="005C2C6C" w:rsidP="005C2C6C" w14:paraId="516C746D" w14:textId="77777777">
      <w:pPr>
        <w:spacing w:line="269" w:lineRule="auto"/>
        <w:ind w:left="-567"/>
        <w:rPr>
          <w:rFonts w:eastAsia="Calibri"/>
          <w:szCs w:val="20"/>
          <w:rtl/>
        </w:rPr>
      </w:pPr>
    </w:p>
    <w:p w:rsidR="005C2C6C" w:rsidRPr="005C2C6C" w:rsidP="005C2C6C" w14:paraId="48BB5EFA" w14:textId="77777777">
      <w:pPr>
        <w:keepNext/>
        <w:keepLines/>
        <w:spacing w:line="269" w:lineRule="auto"/>
        <w:jc w:val="center"/>
        <w:rPr>
          <w:rFonts w:eastAsia="Calibri"/>
          <w:b/>
          <w:bCs/>
          <w:rtl/>
        </w:rPr>
      </w:pPr>
      <w:r w:rsidRPr="005C2C6C">
        <w:rPr>
          <w:rFonts w:eastAsia="Calibri" w:hint="cs"/>
          <w:b/>
          <w:bCs/>
          <w:rtl/>
        </w:rPr>
        <w:t>מידת תיקון הליקוי: תוכנית עבודה להשקעה בתשתיות ניקוז - עיריית אשקלון</w:t>
      </w:r>
    </w:p>
    <w:p w:rsidR="005C2C6C" w:rsidRPr="005C2C6C" w:rsidP="005C2C6C" w14:paraId="57376D71" w14:textId="77777777">
      <w:pPr>
        <w:spacing w:line="269" w:lineRule="auto"/>
        <w:jc w:val="center"/>
        <w:rPr>
          <w:rFonts w:eastAsia="Calibri"/>
          <w:b/>
          <w:bCs/>
          <w:rtl/>
        </w:rPr>
      </w:pPr>
      <w:r w:rsidRPr="005C2C6C">
        <w:rPr>
          <w:rFonts w:eastAsia="Calibri"/>
          <w:b/>
          <w:bCs/>
          <w:noProof/>
        </w:rPr>
        <w:drawing>
          <wp:inline distT="0" distB="0" distL="0" distR="0">
            <wp:extent cx="3426460" cy="932815"/>
            <wp:effectExtent l="0" t="0" r="2540" b="635"/>
            <wp:docPr id="76" name="תמונה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2815"/>
                    </a:xfrm>
                    <a:prstGeom prst="rect">
                      <a:avLst/>
                    </a:prstGeom>
                    <a:noFill/>
                  </pic:spPr>
                </pic:pic>
              </a:graphicData>
            </a:graphic>
          </wp:inline>
        </w:drawing>
      </w:r>
    </w:p>
    <w:p w:rsidR="005C2C6C" w:rsidRPr="005C2C6C" w:rsidP="005C2C6C" w14:paraId="046E72FA"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 xml:space="preserve">אשקלון </w:t>
      </w:r>
      <w:r w:rsidRPr="005C2C6C">
        <w:rPr>
          <w:rFonts w:eastAsia="Calibri" w:hint="cs"/>
          <w:rtl/>
        </w:rPr>
        <w:t xml:space="preserve">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היא מקדמת</w:t>
      </w:r>
      <w:r w:rsidRPr="005C2C6C">
        <w:rPr>
          <w:rFonts w:eastAsia="Calibri"/>
          <w:rtl/>
        </w:rPr>
        <w:t xml:space="preserve"> תוכנית רב-שנתית מול רשות הניקוז ומשרד החקלאות, זאת כדרך פעולה מקיפה של מימוש תוכנית האב הרשותית הקיימת. </w:t>
      </w:r>
      <w:r w:rsidRPr="005C2C6C">
        <w:rPr>
          <w:rFonts w:eastAsia="Calibri" w:hint="cs"/>
          <w:rtl/>
        </w:rPr>
        <w:t xml:space="preserve">לדברי העירייה, </w:t>
      </w:r>
      <w:r w:rsidRPr="005C2C6C">
        <w:rPr>
          <w:rFonts w:eastAsia="Calibri"/>
          <w:rtl/>
        </w:rPr>
        <w:t xml:space="preserve">בשנת 2026 </w:t>
      </w:r>
      <w:r w:rsidRPr="005C2C6C">
        <w:rPr>
          <w:rFonts w:eastAsia="Calibri" w:hint="cs"/>
          <w:rtl/>
        </w:rPr>
        <w:t xml:space="preserve">היא </w:t>
      </w:r>
      <w:r w:rsidRPr="005C2C6C">
        <w:rPr>
          <w:rFonts w:eastAsia="Calibri"/>
          <w:rtl/>
        </w:rPr>
        <w:t>תקצבה הכנת תוכנית אב חדשה לעשור הקרוב</w:t>
      </w:r>
      <w:r w:rsidRPr="005C2C6C">
        <w:rPr>
          <w:rFonts w:eastAsia="Calibri" w:hint="cs"/>
          <w:rtl/>
        </w:rPr>
        <w:t xml:space="preserve"> ש</w:t>
      </w:r>
      <w:r w:rsidRPr="005C2C6C">
        <w:rPr>
          <w:rFonts w:eastAsia="Calibri"/>
          <w:rtl/>
        </w:rPr>
        <w:t>מטרת</w:t>
      </w:r>
      <w:r w:rsidRPr="005C2C6C">
        <w:rPr>
          <w:rFonts w:eastAsia="Calibri" w:hint="cs"/>
          <w:rtl/>
        </w:rPr>
        <w:t>ה</w:t>
      </w:r>
      <w:r w:rsidRPr="005C2C6C">
        <w:rPr>
          <w:rFonts w:eastAsia="Calibri"/>
          <w:rtl/>
        </w:rPr>
        <w:t xml:space="preserve"> להתמודד עם אתגרי הצמיחה של העיר עם כמויות משקעים רבות במערך הניקוז המרכזי של העיר</w:t>
      </w:r>
      <w:r w:rsidRPr="005C2C6C">
        <w:rPr>
          <w:rFonts w:eastAsia="Calibri" w:hint="cs"/>
          <w:rtl/>
        </w:rPr>
        <w:t xml:space="preserve">. עוד מסרה העירייה לגבי </w:t>
      </w:r>
      <w:r w:rsidRPr="005C2C6C">
        <w:rPr>
          <w:rFonts w:eastAsia="Calibri" w:hint="eastAsia"/>
          <w:rtl/>
        </w:rPr>
        <w:t>ה</w:t>
      </w:r>
      <w:r w:rsidRPr="005C2C6C">
        <w:rPr>
          <w:rFonts w:eastAsia="Calibri" w:hint="cs"/>
          <w:rtl/>
        </w:rPr>
        <w:t xml:space="preserve">תוכניות </w:t>
      </w:r>
      <w:r w:rsidRPr="005C2C6C">
        <w:rPr>
          <w:rFonts w:eastAsia="Calibri" w:hint="eastAsia"/>
          <w:rtl/>
        </w:rPr>
        <w:t>ה</w:t>
      </w:r>
      <w:r w:rsidRPr="005C2C6C">
        <w:rPr>
          <w:rFonts w:eastAsia="Calibri" w:hint="cs"/>
          <w:rtl/>
        </w:rPr>
        <w:t xml:space="preserve">שנתיות כי </w:t>
      </w:r>
      <w:r w:rsidRPr="005C2C6C">
        <w:rPr>
          <w:rFonts w:eastAsia="Calibri"/>
          <w:rtl/>
        </w:rPr>
        <w:t>השכונות החדשות שנבנו בשנים האחרונות</w:t>
      </w:r>
      <w:r w:rsidRPr="005C2C6C">
        <w:rPr>
          <w:rFonts w:eastAsia="Calibri" w:hint="cs"/>
          <w:rtl/>
        </w:rPr>
        <w:t xml:space="preserve"> </w:t>
      </w:r>
      <w:r w:rsidRPr="005C2C6C">
        <w:rPr>
          <w:rFonts w:eastAsia="Calibri"/>
          <w:rtl/>
        </w:rPr>
        <w:t xml:space="preserve">תוכננו בהתאם לתוכנית האב הרשותית </w:t>
      </w:r>
      <w:r w:rsidRPr="005C2C6C">
        <w:rPr>
          <w:rFonts w:eastAsia="Calibri" w:hint="cs"/>
          <w:rtl/>
        </w:rPr>
        <w:t>מ</w:t>
      </w:r>
      <w:r w:rsidRPr="005C2C6C">
        <w:rPr>
          <w:rFonts w:eastAsia="Calibri"/>
          <w:rtl/>
        </w:rPr>
        <w:t xml:space="preserve">שנת 2015 שעודנה בתוקף, </w:t>
      </w:r>
      <w:r w:rsidRPr="005C2C6C">
        <w:rPr>
          <w:rFonts w:eastAsia="Calibri" w:hint="cs"/>
          <w:rtl/>
        </w:rPr>
        <w:t>לרבות</w:t>
      </w:r>
      <w:r w:rsidRPr="005C2C6C">
        <w:rPr>
          <w:rFonts w:eastAsia="Calibri"/>
          <w:rtl/>
        </w:rPr>
        <w:t xml:space="preserve"> תשתיות הניקוז העירוניות</w:t>
      </w:r>
      <w:r w:rsidRPr="005C2C6C">
        <w:rPr>
          <w:rFonts w:eastAsia="Calibri"/>
        </w:rPr>
        <w:t>.</w:t>
      </w:r>
    </w:p>
    <w:p w:rsidR="005C2C6C" w:rsidRPr="005C2C6C" w:rsidP="005C2C6C" w14:paraId="1C3D9C04" w14:textId="77777777">
      <w:pPr>
        <w:spacing w:line="269" w:lineRule="auto"/>
        <w:ind w:left="-567"/>
        <w:rPr>
          <w:rFonts w:eastAsia="Calibri"/>
          <w:szCs w:val="20"/>
          <w:rtl/>
        </w:rPr>
      </w:pPr>
    </w:p>
    <w:p w:rsidR="005C2C6C" w:rsidRPr="005C2C6C" w:rsidP="005C2C6C" w14:paraId="02970BF7"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עוד כי</w:t>
      </w:r>
      <w:r w:rsidRPr="005C2C6C">
        <w:rPr>
          <w:rFonts w:eastAsia="Calibri"/>
          <w:rtl/>
        </w:rPr>
        <w:t xml:space="preserve"> הפרויקטים</w:t>
      </w:r>
      <w:r w:rsidRPr="005C2C6C">
        <w:rPr>
          <w:rFonts w:eastAsia="Calibri" w:hint="cs"/>
          <w:rtl/>
        </w:rPr>
        <w:t xml:space="preserve"> בנושא ניקוז</w:t>
      </w:r>
      <w:r w:rsidRPr="005C2C6C">
        <w:rPr>
          <w:rFonts w:eastAsia="Calibri"/>
          <w:rtl/>
        </w:rPr>
        <w:t xml:space="preserve"> גובשו כמענה רב-שכבתי לאתגרי הניקוז בעיר, תוך שילוב בין פ</w:t>
      </w:r>
      <w:r w:rsidRPr="005C2C6C">
        <w:rPr>
          <w:rFonts w:eastAsia="Calibri" w:hint="cs"/>
          <w:rtl/>
        </w:rPr>
        <w:t xml:space="preserve">עילות תפעולית למילוי </w:t>
      </w:r>
      <w:r w:rsidRPr="005C2C6C">
        <w:rPr>
          <w:rFonts w:eastAsia="Calibri"/>
          <w:rtl/>
        </w:rPr>
        <w:t xml:space="preserve">צרכים דחופים שעלו מהשטח </w:t>
      </w:r>
      <w:r w:rsidRPr="005C2C6C">
        <w:rPr>
          <w:rFonts w:eastAsia="Calibri" w:hint="cs"/>
          <w:rtl/>
        </w:rPr>
        <w:t>לנוכח ממצאים של ניתוח ע</w:t>
      </w:r>
      <w:r w:rsidRPr="005C2C6C">
        <w:rPr>
          <w:rFonts w:eastAsia="Calibri"/>
          <w:rtl/>
        </w:rPr>
        <w:t xml:space="preserve">ונות החורף האחרונות, </w:t>
      </w:r>
      <w:r w:rsidRPr="005C2C6C">
        <w:rPr>
          <w:rFonts w:eastAsia="Calibri" w:hint="eastAsia"/>
          <w:rtl/>
        </w:rPr>
        <w:t>ו</w:t>
      </w:r>
      <w:r w:rsidRPr="005C2C6C">
        <w:rPr>
          <w:rFonts w:eastAsia="Calibri"/>
          <w:rtl/>
        </w:rPr>
        <w:t>בין פרויקטי תכנון רחבי היקף המבוצעים</w:t>
      </w:r>
      <w:r w:rsidRPr="005C2C6C">
        <w:rPr>
          <w:rFonts w:eastAsia="Calibri" w:hint="cs"/>
          <w:rtl/>
        </w:rPr>
        <w:t xml:space="preserve"> </w:t>
      </w:r>
      <w:r w:rsidRPr="005C2C6C">
        <w:rPr>
          <w:rFonts w:eastAsia="Calibri" w:hint="eastAsia"/>
          <w:rtl/>
        </w:rPr>
        <w:t>במסגרת</w:t>
      </w:r>
      <w:r w:rsidRPr="005C2C6C">
        <w:rPr>
          <w:rFonts w:eastAsia="Calibri" w:hint="cs"/>
          <w:rtl/>
        </w:rPr>
        <w:t xml:space="preserve"> </w:t>
      </w:r>
      <w:r w:rsidRPr="005C2C6C">
        <w:rPr>
          <w:rFonts w:eastAsia="Calibri"/>
          <w:rtl/>
        </w:rPr>
        <w:t xml:space="preserve">הסכם הגג והפיתוח העתידי של העיר. מדובר בתהליך סדור שבו </w:t>
      </w:r>
      <w:r w:rsidRPr="005C2C6C">
        <w:rPr>
          <w:rFonts w:eastAsia="Calibri" w:hint="cs"/>
          <w:rtl/>
        </w:rPr>
        <w:t>גובשו תוכניות ביצוע מיידיות על סמך דרישות הנדסיות ופניות התושבים</w:t>
      </w:r>
      <w:r w:rsidRPr="005C2C6C">
        <w:rPr>
          <w:rFonts w:eastAsia="Calibri"/>
          <w:rtl/>
        </w:rPr>
        <w:t>, לצד קידום תשתיות ניקוז סטטוטוריות התומכות בצמיחת העיר, תוך הקפדה על כך שכל פתרון נקודתי ישתלב בראייה המערכתית הכוללת של תוכנית האב הרשותית</w:t>
      </w:r>
      <w:r w:rsidRPr="005C2C6C">
        <w:rPr>
          <w:rFonts w:eastAsia="Calibri"/>
        </w:rPr>
        <w:t>.</w:t>
      </w:r>
    </w:p>
    <w:p w:rsidR="005C2C6C" w:rsidRPr="005C2C6C" w:rsidP="005C2C6C" w14:paraId="77B2B348" w14:textId="77777777">
      <w:pPr>
        <w:spacing w:line="269" w:lineRule="auto"/>
        <w:ind w:left="-567"/>
        <w:rPr>
          <w:rFonts w:eastAsia="Calibri"/>
          <w:szCs w:val="20"/>
          <w:rtl/>
        </w:rPr>
      </w:pPr>
    </w:p>
    <w:p w:rsidR="005C2C6C" w:rsidRPr="005C2C6C" w:rsidP="005C2C6C" w14:paraId="1D94C5F9" w14:textId="77777777">
      <w:pPr>
        <w:spacing w:line="269" w:lineRule="auto"/>
        <w:rPr>
          <w:rFonts w:eastAsia="Calibri"/>
          <w:b/>
          <w:bCs/>
          <w:rtl/>
        </w:rPr>
      </w:pPr>
      <w:r w:rsidRPr="005C2C6C">
        <w:rPr>
          <w:rFonts w:eastAsia="Calibri" w:hint="cs"/>
          <w:b/>
          <w:bCs/>
          <w:rtl/>
        </w:rPr>
        <w:t xml:space="preserve">מומלץ כי עיריית אשקלון תכין </w:t>
      </w:r>
      <w:r w:rsidRPr="005C2C6C">
        <w:rPr>
          <w:rFonts w:eastAsia="Calibri"/>
          <w:b/>
          <w:bCs/>
          <w:rtl/>
        </w:rPr>
        <w:t>תוכנית רב-שנתית סדור</w:t>
      </w:r>
      <w:r w:rsidRPr="005C2C6C">
        <w:rPr>
          <w:rFonts w:eastAsia="Calibri" w:hint="cs"/>
          <w:b/>
          <w:bCs/>
          <w:rtl/>
        </w:rPr>
        <w:t>ה</w:t>
      </w:r>
      <w:r w:rsidRPr="005C2C6C">
        <w:rPr>
          <w:rFonts w:eastAsia="Calibri"/>
          <w:b/>
          <w:bCs/>
          <w:rtl/>
        </w:rPr>
        <w:t xml:space="preserve"> להשקעות בתשתיות הניקוז שבתחומ</w:t>
      </w:r>
      <w:r w:rsidRPr="005C2C6C">
        <w:rPr>
          <w:rFonts w:eastAsia="Calibri" w:hint="cs"/>
          <w:b/>
          <w:bCs/>
          <w:rtl/>
        </w:rPr>
        <w:t>ה</w:t>
      </w:r>
      <w:r w:rsidRPr="005C2C6C">
        <w:rPr>
          <w:rFonts w:eastAsia="Calibri"/>
          <w:b/>
          <w:bCs/>
          <w:rtl/>
        </w:rPr>
        <w:t xml:space="preserve"> </w:t>
      </w:r>
      <w:r w:rsidRPr="005C2C6C">
        <w:rPr>
          <w:rFonts w:eastAsia="Calibri" w:hint="cs"/>
          <w:b/>
          <w:bCs/>
          <w:rtl/>
        </w:rPr>
        <w:t>ול</w:t>
      </w:r>
      <w:r w:rsidRPr="005C2C6C">
        <w:rPr>
          <w:rFonts w:eastAsia="Calibri"/>
          <w:b/>
          <w:bCs/>
          <w:rtl/>
        </w:rPr>
        <w:t>מועדי הביצוע</w:t>
      </w:r>
      <w:r w:rsidRPr="005C2C6C">
        <w:rPr>
          <w:rFonts w:eastAsia="Calibri" w:hint="cs"/>
          <w:b/>
          <w:bCs/>
          <w:rtl/>
        </w:rPr>
        <w:t>,</w:t>
      </w:r>
      <w:r w:rsidRPr="005C2C6C">
        <w:rPr>
          <w:rFonts w:eastAsia="Calibri"/>
          <w:b/>
          <w:bCs/>
          <w:rtl/>
        </w:rPr>
        <w:t xml:space="preserve"> ובהקצאות </w:t>
      </w:r>
      <w:r w:rsidRPr="005C2C6C">
        <w:rPr>
          <w:rFonts w:eastAsia="Calibri" w:hint="cs"/>
          <w:b/>
          <w:bCs/>
          <w:rtl/>
        </w:rPr>
        <w:t>ה</w:t>
      </w:r>
      <w:r w:rsidRPr="005C2C6C">
        <w:rPr>
          <w:rFonts w:eastAsia="Calibri"/>
          <w:b/>
          <w:bCs/>
          <w:rtl/>
        </w:rPr>
        <w:t>תקציב</w:t>
      </w:r>
      <w:r w:rsidRPr="005C2C6C">
        <w:rPr>
          <w:rFonts w:eastAsia="Calibri" w:hint="cs"/>
          <w:b/>
          <w:bCs/>
          <w:rtl/>
        </w:rPr>
        <w:t xml:space="preserve"> תתעדף</w:t>
      </w:r>
      <w:r w:rsidRPr="005C2C6C">
        <w:rPr>
          <w:rFonts w:eastAsia="Calibri"/>
          <w:b/>
          <w:bCs/>
          <w:rtl/>
        </w:rPr>
        <w:t xml:space="preserve"> טיפול באזורים שבהם תדירות ההצפות גבוהה. </w:t>
      </w:r>
      <w:r w:rsidRPr="005C2C6C">
        <w:rPr>
          <w:rFonts w:eastAsia="Calibri" w:hint="cs"/>
          <w:b/>
          <w:bCs/>
          <w:rtl/>
        </w:rPr>
        <w:t xml:space="preserve">עוד </w:t>
      </w:r>
      <w:r w:rsidRPr="005C2C6C">
        <w:rPr>
          <w:rFonts w:eastAsia="Calibri"/>
          <w:b/>
          <w:bCs/>
          <w:rtl/>
        </w:rPr>
        <w:t xml:space="preserve">מומלץ כי </w:t>
      </w:r>
      <w:r w:rsidRPr="005C2C6C">
        <w:rPr>
          <w:rFonts w:eastAsia="Calibri" w:hint="cs"/>
          <w:b/>
          <w:bCs/>
          <w:rtl/>
        </w:rPr>
        <w:t>העירייה תגזור</w:t>
      </w:r>
      <w:r w:rsidRPr="005C2C6C">
        <w:rPr>
          <w:rFonts w:eastAsia="Calibri"/>
          <w:b/>
          <w:bCs/>
          <w:rtl/>
        </w:rPr>
        <w:t xml:space="preserve"> תוכניות עבודה שנתיות </w:t>
      </w:r>
      <w:r w:rsidRPr="005C2C6C">
        <w:rPr>
          <w:rFonts w:eastAsia="Calibri" w:hint="eastAsia"/>
          <w:b/>
          <w:bCs/>
          <w:rtl/>
        </w:rPr>
        <w:t>המתוכננות</w:t>
      </w:r>
      <w:r w:rsidRPr="005C2C6C">
        <w:rPr>
          <w:rFonts w:eastAsia="Calibri"/>
          <w:b/>
          <w:bCs/>
          <w:rtl/>
        </w:rPr>
        <w:t xml:space="preserve"> </w:t>
      </w:r>
      <w:r w:rsidRPr="005C2C6C">
        <w:rPr>
          <w:rFonts w:eastAsia="Calibri" w:hint="eastAsia"/>
          <w:b/>
          <w:bCs/>
          <w:rtl/>
        </w:rPr>
        <w:t>ומבוצעות</w:t>
      </w:r>
      <w:r w:rsidRPr="005C2C6C">
        <w:rPr>
          <w:rFonts w:eastAsia="Calibri"/>
          <w:b/>
          <w:bCs/>
          <w:rtl/>
        </w:rPr>
        <w:t xml:space="preserve"> </w:t>
      </w:r>
      <w:r w:rsidRPr="005C2C6C">
        <w:rPr>
          <w:rFonts w:eastAsia="Calibri" w:hint="eastAsia"/>
          <w:b/>
          <w:bCs/>
          <w:rtl/>
        </w:rPr>
        <w:t>באופן</w:t>
      </w:r>
      <w:r w:rsidRPr="005C2C6C">
        <w:rPr>
          <w:rFonts w:eastAsia="Calibri"/>
          <w:b/>
          <w:bCs/>
          <w:rtl/>
        </w:rPr>
        <w:t xml:space="preserve"> </w:t>
      </w:r>
      <w:r w:rsidRPr="005C2C6C">
        <w:rPr>
          <w:rFonts w:eastAsia="Calibri" w:hint="eastAsia"/>
          <w:b/>
          <w:bCs/>
          <w:rtl/>
        </w:rPr>
        <w:t>שוטף</w:t>
      </w:r>
      <w:r w:rsidRPr="005C2C6C">
        <w:rPr>
          <w:rFonts w:eastAsia="Calibri" w:hint="cs"/>
          <w:b/>
          <w:bCs/>
          <w:rtl/>
        </w:rPr>
        <w:t xml:space="preserve"> </w:t>
      </w:r>
      <w:r w:rsidRPr="005C2C6C">
        <w:rPr>
          <w:rFonts w:eastAsia="Calibri"/>
          <w:b/>
          <w:bCs/>
          <w:rtl/>
        </w:rPr>
        <w:t>מהתוכנית הרב-שנתית.</w:t>
      </w:r>
    </w:p>
    <w:p w:rsidR="005C2C6C" w:rsidRPr="005C2C6C" w:rsidP="005C2C6C" w14:paraId="6F7BB2C0" w14:textId="77777777">
      <w:pPr>
        <w:spacing w:line="269" w:lineRule="auto"/>
        <w:ind w:left="-567"/>
        <w:rPr>
          <w:rFonts w:eastAsia="Calibri"/>
          <w:szCs w:val="20"/>
          <w:rtl/>
        </w:rPr>
      </w:pPr>
    </w:p>
    <w:p w:rsidR="005C2C6C" w:rsidRPr="005C2C6C" w:rsidP="005C2C6C" w14:paraId="77857305" w14:textId="77777777">
      <w:pPr>
        <w:spacing w:line="269" w:lineRule="auto"/>
        <w:rPr>
          <w:rFonts w:eastAsia="Calibri"/>
        </w:rPr>
      </w:pPr>
      <w:r w:rsidRPr="005C2C6C">
        <w:rPr>
          <w:rFonts w:eastAsia="Times New Roman" w:hint="cs"/>
          <w:bCs/>
          <w:spacing w:val="40"/>
          <w:rtl/>
        </w:rPr>
        <w:t>עיריית נהרייה:</w:t>
      </w:r>
      <w:r w:rsidRPr="005C2C6C">
        <w:rPr>
          <w:rFonts w:eastAsia="Calibri" w:hint="cs"/>
          <w:rtl/>
        </w:rPr>
        <w:t xml:space="preserve"> מדוח מבקרת העירייה עלה כי </w:t>
      </w:r>
      <w:r w:rsidRPr="005C2C6C">
        <w:rPr>
          <w:rFonts w:eastAsia="Calibri"/>
          <w:rtl/>
        </w:rPr>
        <w:t xml:space="preserve">אין בידי העירייה תוכניות עבודה שנתיות או רב-שנתיות שבהן מפורטים </w:t>
      </w:r>
      <w:r w:rsidRPr="005C2C6C">
        <w:rPr>
          <w:rFonts w:eastAsia="Calibri" w:hint="cs"/>
          <w:rtl/>
        </w:rPr>
        <w:t>מיזמים</w:t>
      </w:r>
      <w:r w:rsidRPr="005C2C6C">
        <w:rPr>
          <w:rFonts w:eastAsia="Calibri"/>
          <w:rtl/>
        </w:rPr>
        <w:t xml:space="preserve"> לביצוע בתחום הניקוז </w:t>
      </w:r>
      <w:r w:rsidRPr="005C2C6C">
        <w:rPr>
          <w:rFonts w:eastAsia="Calibri" w:hint="cs"/>
          <w:rtl/>
        </w:rPr>
        <w:t>ו</w:t>
      </w:r>
      <w:r w:rsidRPr="005C2C6C">
        <w:rPr>
          <w:rFonts w:eastAsia="Calibri"/>
          <w:rtl/>
        </w:rPr>
        <w:t xml:space="preserve">חלוקת המשאבים בין פיתוח תשתיות חדשות </w:t>
      </w:r>
      <w:r w:rsidRPr="005C2C6C">
        <w:rPr>
          <w:rFonts w:eastAsia="Calibri" w:hint="cs"/>
          <w:rtl/>
        </w:rPr>
        <w:t>ו</w:t>
      </w:r>
      <w:r w:rsidRPr="005C2C6C">
        <w:rPr>
          <w:rFonts w:eastAsia="Calibri"/>
          <w:rtl/>
        </w:rPr>
        <w:t>בין שיקום תשתיות קיימות - על פי תיעדוף ובהתבסס על המלצות תוכנית האב</w:t>
      </w:r>
      <w:r w:rsidRPr="005C2C6C">
        <w:rPr>
          <w:rFonts w:eastAsia="Calibri"/>
        </w:rPr>
        <w:t>.</w:t>
      </w:r>
      <w:r w:rsidRPr="005C2C6C">
        <w:rPr>
          <w:rFonts w:eastAsia="Calibri"/>
          <w:rtl/>
        </w:rPr>
        <w:t xml:space="preserve"> </w:t>
      </w:r>
      <w:r w:rsidRPr="005C2C6C">
        <w:rPr>
          <w:rFonts w:eastAsia="Calibri" w:hint="cs"/>
          <w:rtl/>
        </w:rPr>
        <w:t>כמו כן, נכון לשנת 2023 לא הייתה לעירייה תוכנית לשדרוג תשתיות הניקוז, ועיקר ההשקעה התמקדה בניקוי קווים ושטיפתם, בהוספת קולטנים ובטיפול במפגעים</w:t>
      </w:r>
      <w:r w:rsidRPr="005C2C6C">
        <w:rPr>
          <w:rFonts w:eastAsia="Calibri"/>
          <w:rtl/>
        </w:rPr>
        <w:t>.</w:t>
      </w:r>
      <w:r w:rsidRPr="005C2C6C">
        <w:rPr>
          <w:rFonts w:eastAsia="Calibri" w:hint="cs"/>
          <w:rtl/>
        </w:rPr>
        <w:t xml:space="preserve"> בדוח צוין כי </w:t>
      </w:r>
      <w:r w:rsidRPr="005C2C6C">
        <w:rPr>
          <w:rFonts w:eastAsia="Calibri"/>
          <w:rtl/>
        </w:rPr>
        <w:t>העירייה אינה פועלת על פי תוכנית האב לניקוז</w:t>
      </w:r>
      <w:r>
        <w:rPr>
          <w:rFonts w:eastAsia="Calibri"/>
          <w:vertAlign w:val="superscript"/>
          <w:rtl/>
        </w:rPr>
        <w:footnoteReference w:id="62"/>
      </w:r>
      <w:r w:rsidRPr="005C2C6C">
        <w:rPr>
          <w:rFonts w:eastAsia="Calibri"/>
          <w:vertAlign w:val="superscript"/>
          <w:rtl/>
        </w:rPr>
        <w:t xml:space="preserve"> </w:t>
      </w:r>
      <w:r w:rsidRPr="005C2C6C">
        <w:rPr>
          <w:rFonts w:eastAsia="Calibri"/>
          <w:rtl/>
        </w:rPr>
        <w:t>ואין לה תוכנית לשיפור ו</w:t>
      </w:r>
      <w:r w:rsidRPr="005C2C6C">
        <w:rPr>
          <w:rFonts w:eastAsia="Calibri" w:hint="cs"/>
          <w:rtl/>
        </w:rPr>
        <w:t>ל</w:t>
      </w:r>
      <w:r w:rsidRPr="005C2C6C">
        <w:rPr>
          <w:rFonts w:eastAsia="Calibri"/>
          <w:rtl/>
        </w:rPr>
        <w:t>שדרוג</w:t>
      </w:r>
      <w:r w:rsidRPr="005C2C6C">
        <w:rPr>
          <w:rFonts w:eastAsia="Calibri" w:hint="cs"/>
          <w:rtl/>
        </w:rPr>
        <w:t xml:space="preserve"> של</w:t>
      </w:r>
      <w:r w:rsidRPr="005C2C6C">
        <w:rPr>
          <w:rFonts w:eastAsia="Calibri"/>
          <w:rtl/>
        </w:rPr>
        <w:t xml:space="preserve"> תשתיות הניקוז לפי סדר עדיפויות. </w:t>
      </w:r>
    </w:p>
    <w:p w:rsidR="005C2C6C" w:rsidRPr="005C2C6C" w:rsidP="005C2C6C" w14:paraId="559A9002" w14:textId="77777777">
      <w:pPr>
        <w:spacing w:line="269" w:lineRule="auto"/>
        <w:ind w:left="-567"/>
        <w:rPr>
          <w:rFonts w:eastAsia="Calibri"/>
          <w:szCs w:val="20"/>
          <w:rtl/>
        </w:rPr>
      </w:pPr>
    </w:p>
    <w:p w:rsidR="005C2C6C" w:rsidRPr="005C2C6C" w:rsidP="005C2C6C" w14:paraId="25938D0C" w14:textId="77777777">
      <w:pPr>
        <w:spacing w:line="269" w:lineRule="auto"/>
        <w:rPr>
          <w:rFonts w:eastAsia="Calibri"/>
          <w:rtl/>
        </w:rPr>
      </w:pPr>
      <w:r w:rsidRPr="005C2C6C">
        <w:rPr>
          <w:rFonts w:eastAsia="Calibri" w:hint="cs"/>
          <w:rtl/>
        </w:rPr>
        <w:t>עוד עלה מדוח מבקרת העירייה כי מאחר</w:t>
      </w:r>
      <w:r w:rsidRPr="005C2C6C">
        <w:rPr>
          <w:rFonts w:eastAsia="Calibri"/>
          <w:rtl/>
        </w:rPr>
        <w:t xml:space="preserve"> </w:t>
      </w:r>
      <w:r w:rsidRPr="005C2C6C">
        <w:rPr>
          <w:rFonts w:eastAsia="Calibri" w:hint="cs"/>
          <w:rtl/>
        </w:rPr>
        <w:t>ש</w:t>
      </w:r>
      <w:r w:rsidRPr="005C2C6C">
        <w:rPr>
          <w:rFonts w:eastAsia="Calibri"/>
          <w:rtl/>
        </w:rPr>
        <w:t>המלצות תוכנית האב לניקוז אינן ממומשות, תשתיות הניקוז המקומיות אינן ערוכות</w:t>
      </w:r>
      <w:r w:rsidRPr="005C2C6C">
        <w:rPr>
          <w:rFonts w:eastAsia="Calibri" w:hint="cs"/>
          <w:rtl/>
        </w:rPr>
        <w:t xml:space="preserve"> </w:t>
      </w:r>
      <w:r w:rsidRPr="005C2C6C">
        <w:rPr>
          <w:rFonts w:eastAsia="Calibri"/>
          <w:rtl/>
        </w:rPr>
        <w:t>לתוספות</w:t>
      </w:r>
      <w:r w:rsidRPr="005C2C6C">
        <w:rPr>
          <w:rFonts w:eastAsia="Calibri" w:hint="cs"/>
          <w:rtl/>
        </w:rPr>
        <w:t xml:space="preserve"> של כ-1,500 יחידות דיור שקיבלו היתר בנייה מהוועדה המקומית בשנים 2020 - 2022 </w:t>
      </w:r>
      <w:r w:rsidRPr="005C2C6C">
        <w:rPr>
          <w:rFonts w:eastAsia="Calibri"/>
          <w:rtl/>
        </w:rPr>
        <w:t>ולא הותאמו לשם כך</w:t>
      </w:r>
      <w:r w:rsidRPr="005C2C6C">
        <w:rPr>
          <w:rFonts w:eastAsia="Calibri" w:hint="cs"/>
          <w:rtl/>
        </w:rPr>
        <w:t>.</w:t>
      </w:r>
    </w:p>
    <w:p w:rsidR="005C2C6C" w:rsidRPr="005C2C6C" w:rsidP="005C2C6C" w14:paraId="2896C38D" w14:textId="77777777">
      <w:pPr>
        <w:spacing w:line="269" w:lineRule="auto"/>
        <w:ind w:left="-567"/>
        <w:rPr>
          <w:rFonts w:eastAsia="Calibri"/>
          <w:szCs w:val="20"/>
          <w:rtl/>
        </w:rPr>
      </w:pPr>
    </w:p>
    <w:p w:rsidR="005C2C6C" w:rsidRPr="005C2C6C" w:rsidP="005C2C6C" w14:paraId="3AD8C8EC" w14:textId="77777777">
      <w:pPr>
        <w:spacing w:line="269" w:lineRule="auto"/>
        <w:rPr>
          <w:rFonts w:eastAsia="Calibri"/>
          <w:rtl/>
        </w:rPr>
      </w:pPr>
      <w:r w:rsidRPr="005C2C6C">
        <w:rPr>
          <w:rFonts w:eastAsia="Calibri" w:hint="cs"/>
          <w:rtl/>
        </w:rPr>
        <w:t xml:space="preserve">בביקורת המעקב עלה כי על פי נספח י״ב של תוכנית האב, האומדן הכספי של ביצוע העבודות באגני התיעול בתחום העיר </w:t>
      </w:r>
      <w:r w:rsidRPr="005C2C6C">
        <w:rPr>
          <w:rFonts w:eastAsia="Calibri" w:hint="cs"/>
          <w:b/>
          <w:bCs/>
          <w:rtl/>
        </w:rPr>
        <w:t>נהרייה</w:t>
      </w:r>
      <w:r w:rsidRPr="005C2C6C">
        <w:rPr>
          <w:rFonts w:eastAsia="Calibri" w:hint="cs"/>
          <w:rtl/>
        </w:rPr>
        <w:t xml:space="preserve"> הסתכם בכ-350 מיליון ש"ח, מתוכם כ-237 מיליון ש"ח למיזמים בעדיפות א' וכ-113 מיליון ש"ח למיזמים בעדיפות ב'</w:t>
      </w:r>
      <w:r>
        <w:rPr>
          <w:rFonts w:eastAsia="Calibri"/>
          <w:vertAlign w:val="superscript"/>
          <w:rtl/>
        </w:rPr>
        <w:footnoteReference w:id="63"/>
      </w:r>
      <w:r w:rsidRPr="005C2C6C">
        <w:rPr>
          <w:rFonts w:eastAsia="Calibri" w:hint="cs"/>
          <w:rtl/>
        </w:rPr>
        <w:t>.</w:t>
      </w:r>
      <w:r w:rsidRPr="005C2C6C">
        <w:rPr>
          <w:rFonts w:eastAsia="Calibri"/>
          <w:vertAlign w:val="superscript"/>
          <w:rtl/>
        </w:rPr>
        <w:t xml:space="preserve"> </w:t>
      </w:r>
    </w:p>
    <w:p w:rsidR="005C2C6C" w:rsidRPr="005C2C6C" w:rsidP="005C2C6C" w14:paraId="29A0D144" w14:textId="77777777">
      <w:pPr>
        <w:spacing w:line="269" w:lineRule="auto"/>
        <w:ind w:left="-567"/>
        <w:rPr>
          <w:rFonts w:eastAsia="Calibri"/>
          <w:szCs w:val="20"/>
          <w:rtl/>
        </w:rPr>
      </w:pPr>
    </w:p>
    <w:p w:rsidR="005C2C6C" w:rsidRPr="005C2C6C" w:rsidP="005C2C6C" w14:paraId="1988D4C7"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מסרה למשרד מבקר המדינה כי </w:t>
      </w:r>
      <w:r w:rsidRPr="005C2C6C">
        <w:rPr>
          <w:rFonts w:eastAsia="Calibri"/>
          <w:rtl/>
        </w:rPr>
        <w:t xml:space="preserve">אין </w:t>
      </w:r>
      <w:r w:rsidRPr="005C2C6C">
        <w:rPr>
          <w:rFonts w:eastAsia="Calibri" w:hint="cs"/>
          <w:rtl/>
        </w:rPr>
        <w:t xml:space="preserve">לה </w:t>
      </w:r>
      <w:r w:rsidRPr="005C2C6C">
        <w:rPr>
          <w:rFonts w:eastAsia="Calibri"/>
          <w:rtl/>
        </w:rPr>
        <w:t>תוכנית עבודה סדורה להשקעה במערכת הניקוז</w:t>
      </w:r>
      <w:r w:rsidRPr="005C2C6C">
        <w:rPr>
          <w:rFonts w:eastAsia="Calibri" w:hint="cs"/>
          <w:rtl/>
        </w:rPr>
        <w:t xml:space="preserve"> וכי </w:t>
      </w:r>
      <w:r w:rsidRPr="005C2C6C">
        <w:rPr>
          <w:rFonts w:eastAsia="Calibri"/>
          <w:rtl/>
        </w:rPr>
        <w:t>הוקצ</w:t>
      </w:r>
      <w:r w:rsidRPr="005C2C6C">
        <w:rPr>
          <w:rFonts w:eastAsia="Calibri" w:hint="cs"/>
          <w:rtl/>
        </w:rPr>
        <w:t xml:space="preserve">ב סך של מיליון ש"ח </w:t>
      </w:r>
      <w:r w:rsidRPr="005C2C6C">
        <w:rPr>
          <w:rFonts w:eastAsia="Calibri"/>
          <w:rtl/>
        </w:rPr>
        <w:t>לשנת 2026 לטובת אחזקת שבר, שטיפות קווים</w:t>
      </w:r>
      <w:r w:rsidRPr="005C2C6C">
        <w:rPr>
          <w:rFonts w:eastAsia="Calibri" w:hint="cs"/>
          <w:rtl/>
        </w:rPr>
        <w:t xml:space="preserve"> ו</w:t>
      </w:r>
      <w:r w:rsidRPr="005C2C6C">
        <w:rPr>
          <w:rFonts w:eastAsia="Calibri"/>
          <w:rtl/>
        </w:rPr>
        <w:t>הכנת תכנון לשדרוג מע</w:t>
      </w:r>
      <w:r w:rsidRPr="005C2C6C">
        <w:rPr>
          <w:rFonts w:eastAsia="Calibri" w:hint="cs"/>
          <w:rtl/>
        </w:rPr>
        <w:t xml:space="preserve">רכות </w:t>
      </w:r>
      <w:r w:rsidRPr="005C2C6C">
        <w:rPr>
          <w:rFonts w:eastAsia="Calibri"/>
          <w:rtl/>
        </w:rPr>
        <w:t>ניקוז על פי תוכנית האב</w:t>
      </w:r>
      <w:r w:rsidRPr="005C2C6C">
        <w:rPr>
          <w:rFonts w:eastAsia="Calibri" w:hint="cs"/>
          <w:rtl/>
        </w:rPr>
        <w:t>, שכאמור לפי התוכנית נדרשים מאות מיליונים לביצועה</w:t>
      </w:r>
      <w:r w:rsidRPr="005C2C6C">
        <w:rPr>
          <w:rFonts w:eastAsia="Calibri"/>
          <w:rtl/>
        </w:rPr>
        <w:t>.</w:t>
      </w:r>
      <w:r w:rsidRPr="005C2C6C">
        <w:rPr>
          <w:rFonts w:eastAsia="Calibri" w:hint="cs"/>
          <w:rtl/>
        </w:rPr>
        <w:t xml:space="preserve"> עלה כי עיריית </w:t>
      </w:r>
      <w:r w:rsidRPr="005C2C6C">
        <w:rPr>
          <w:rFonts w:eastAsia="Calibri" w:hint="cs"/>
          <w:b/>
          <w:bCs/>
          <w:rtl/>
        </w:rPr>
        <w:t>נהרייה</w:t>
      </w:r>
      <w:r w:rsidRPr="005C2C6C">
        <w:rPr>
          <w:rFonts w:eastAsia="Calibri" w:hint="cs"/>
          <w:rtl/>
        </w:rPr>
        <w:t xml:space="preserve"> לא גזרה מתוכנית האב תוכנית עבודה שנתית.</w:t>
      </w:r>
    </w:p>
    <w:p w:rsidR="005C2C6C" w:rsidRPr="005C2C6C" w:rsidP="005C2C6C" w14:paraId="31579D2D" w14:textId="77777777">
      <w:pPr>
        <w:spacing w:line="269" w:lineRule="auto"/>
        <w:ind w:left="-567"/>
        <w:rPr>
          <w:rFonts w:eastAsia="Calibri"/>
          <w:szCs w:val="20"/>
          <w:rtl/>
        </w:rPr>
      </w:pPr>
    </w:p>
    <w:p w:rsidR="005C2C6C" w:rsidRPr="005C2C6C" w:rsidP="005C2C6C" w14:paraId="09359ABF" w14:textId="77777777">
      <w:pPr>
        <w:spacing w:line="269" w:lineRule="auto"/>
        <w:rPr>
          <w:rFonts w:eastAsia="Calibri"/>
          <w:rtl/>
        </w:rPr>
      </w:pPr>
      <w:r w:rsidRPr="005C2C6C">
        <w:rPr>
          <w:rFonts w:eastAsia="Times New Roman" w:hint="cs"/>
          <w:bCs/>
          <w:spacing w:val="40"/>
          <w:rtl/>
        </w:rPr>
        <w:t xml:space="preserve">המועצה המקומית </w:t>
      </w:r>
      <w:r w:rsidRPr="005C2C6C">
        <w:rPr>
          <w:rFonts w:eastAsia="Times New Roman" w:hint="cs"/>
          <w:bCs/>
          <w:spacing w:val="40"/>
          <w:rtl/>
        </w:rPr>
        <w:t>ג׳יסר</w:t>
      </w:r>
      <w:r w:rsidRPr="005C2C6C">
        <w:rPr>
          <w:rFonts w:eastAsia="Times New Roman" w:hint="cs"/>
          <w:bCs/>
          <w:spacing w:val="40"/>
          <w:rtl/>
        </w:rPr>
        <w:t xml:space="preserve"> א-</w:t>
      </w:r>
      <w:r w:rsidRPr="005C2C6C">
        <w:rPr>
          <w:rFonts w:eastAsia="Times New Roman" w:hint="cs"/>
          <w:bCs/>
          <w:spacing w:val="40"/>
          <w:rtl/>
        </w:rPr>
        <w:t>זרקאא</w:t>
      </w:r>
      <w:r w:rsidRPr="005C2C6C">
        <w:rPr>
          <w:rFonts w:eastAsia="Times New Roman" w:hint="cs"/>
          <w:bCs/>
          <w:spacing w:val="40"/>
          <w:rtl/>
        </w:rPr>
        <w:t>:</w:t>
      </w:r>
      <w:r w:rsidRPr="005C2C6C">
        <w:rPr>
          <w:rFonts w:eastAsia="Calibri" w:hint="cs"/>
          <w:rtl/>
        </w:rPr>
        <w:t xml:space="preserve"> המועצה מסרה למשרד מבקר המדינה כי </w:t>
      </w:r>
      <w:r w:rsidRPr="005C2C6C">
        <w:rPr>
          <w:rFonts w:eastAsia="Calibri"/>
          <w:rtl/>
        </w:rPr>
        <w:t xml:space="preserve">לאחר </w:t>
      </w:r>
      <w:r w:rsidRPr="005C2C6C">
        <w:rPr>
          <w:rFonts w:eastAsia="Calibri" w:hint="cs"/>
          <w:rtl/>
        </w:rPr>
        <w:t xml:space="preserve">הכנת </w:t>
      </w:r>
      <w:r w:rsidRPr="005C2C6C">
        <w:rPr>
          <w:rFonts w:eastAsia="Calibri"/>
          <w:rtl/>
        </w:rPr>
        <w:t xml:space="preserve">תוכנית אב לניקוז </w:t>
      </w:r>
      <w:r w:rsidRPr="005C2C6C">
        <w:rPr>
          <w:rFonts w:eastAsia="Calibri" w:hint="cs"/>
          <w:rtl/>
        </w:rPr>
        <w:t>היא תגזור ממנה</w:t>
      </w:r>
      <w:r w:rsidRPr="005C2C6C">
        <w:rPr>
          <w:rFonts w:eastAsia="Calibri"/>
          <w:rtl/>
        </w:rPr>
        <w:t xml:space="preserve"> תוכנית עבודה שנתית ורב</w:t>
      </w:r>
      <w:r w:rsidRPr="005C2C6C">
        <w:rPr>
          <w:rFonts w:eastAsia="Calibri" w:hint="cs"/>
          <w:rtl/>
        </w:rPr>
        <w:t>-</w:t>
      </w:r>
      <w:r w:rsidRPr="005C2C6C">
        <w:rPr>
          <w:rFonts w:eastAsia="Calibri"/>
          <w:rtl/>
        </w:rPr>
        <w:t>שנתית.</w:t>
      </w:r>
    </w:p>
    <w:p w:rsidR="005C2C6C" w:rsidRPr="005C2C6C" w:rsidP="005C2C6C" w14:paraId="687E4B3B" w14:textId="77777777">
      <w:pPr>
        <w:spacing w:line="269" w:lineRule="auto"/>
        <w:ind w:left="-567"/>
        <w:rPr>
          <w:rFonts w:eastAsia="Calibri"/>
          <w:szCs w:val="20"/>
          <w:rtl/>
        </w:rPr>
      </w:pPr>
    </w:p>
    <w:p w:rsidR="005C2C6C" w:rsidRPr="005C2C6C" w:rsidP="005C2C6C" w14:paraId="5018F8F7" w14:textId="77777777">
      <w:pPr>
        <w:spacing w:line="269" w:lineRule="auto"/>
        <w:rPr>
          <w:rFonts w:eastAsia="Calibri"/>
          <w:b/>
          <w:bCs/>
          <w:rtl/>
        </w:rPr>
      </w:pPr>
      <w:r w:rsidRPr="005C2C6C">
        <w:rPr>
          <w:rFonts w:eastAsia="Calibri" w:hint="cs"/>
          <w:b/>
          <w:bCs/>
          <w:rtl/>
        </w:rPr>
        <w:t xml:space="preserve">בביקורת הקודמת עלה כי </w:t>
      </w:r>
      <w:r w:rsidRPr="005C2C6C">
        <w:rPr>
          <w:rFonts w:eastAsia="Calibri"/>
          <w:b/>
          <w:bCs/>
          <w:rtl/>
        </w:rPr>
        <w:t xml:space="preserve">עיריית נהרייה והמועצה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b/>
          <w:bCs/>
          <w:rtl/>
        </w:rPr>
        <w:t xml:space="preserve"> לא הכינו תוכנית עבודה שנתית או רב-שנתית להשקעה </w:t>
      </w:r>
      <w:r w:rsidRPr="005C2C6C">
        <w:rPr>
          <w:rFonts w:eastAsia="Calibri" w:hint="cs"/>
          <w:b/>
          <w:bCs/>
          <w:rtl/>
        </w:rPr>
        <w:t>ב</w:t>
      </w:r>
      <w:r w:rsidRPr="005C2C6C">
        <w:rPr>
          <w:rFonts w:eastAsia="Calibri"/>
          <w:b/>
          <w:bCs/>
          <w:rtl/>
        </w:rPr>
        <w:t>תשתיות הניקוז שבתחומן ולשדרוג</w:t>
      </w:r>
      <w:r w:rsidRPr="005C2C6C">
        <w:rPr>
          <w:rFonts w:eastAsia="Calibri" w:hint="cs"/>
          <w:b/>
          <w:bCs/>
          <w:rtl/>
        </w:rPr>
        <w:t>ן</w:t>
      </w:r>
      <w:r w:rsidRPr="005C2C6C">
        <w:rPr>
          <w:rFonts w:eastAsia="Calibri"/>
          <w:b/>
          <w:bCs/>
          <w:rtl/>
        </w:rPr>
        <w:t>.</w:t>
      </w:r>
      <w:r w:rsidRPr="005C2C6C">
        <w:rPr>
          <w:rFonts w:eastAsia="Calibri" w:hint="cs"/>
          <w:b/>
          <w:bCs/>
          <w:rtl/>
        </w:rPr>
        <w:t xml:space="preserve"> בביקורת המעקב עלה כי הליקוי לא תוקן: עיריית נהרייה לא גזרה מתוכנית האב שלה תוכנית עבודה שנתית והמועצה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לא הכינה תוכנית עבודה כאמור.</w:t>
      </w:r>
    </w:p>
    <w:p w:rsidR="005C2C6C" w:rsidRPr="005C2C6C" w:rsidP="005C2C6C" w14:paraId="6913F019" w14:textId="77777777">
      <w:pPr>
        <w:spacing w:line="269" w:lineRule="auto"/>
        <w:ind w:left="-567"/>
        <w:rPr>
          <w:rFonts w:eastAsia="Calibri"/>
          <w:szCs w:val="20"/>
          <w:rtl/>
        </w:rPr>
      </w:pPr>
    </w:p>
    <w:p w:rsidR="005C2C6C" w:rsidRPr="005C2C6C" w:rsidP="005C2C6C" w14:paraId="3CEEDD27" w14:textId="77777777">
      <w:pPr>
        <w:keepNext/>
        <w:keepLines/>
        <w:spacing w:line="269" w:lineRule="auto"/>
        <w:jc w:val="center"/>
        <w:rPr>
          <w:rFonts w:eastAsia="Calibri"/>
          <w:b/>
          <w:bCs/>
          <w:rtl/>
        </w:rPr>
      </w:pPr>
      <w:r w:rsidRPr="005C2C6C">
        <w:rPr>
          <w:rFonts w:eastAsia="Calibri" w:hint="cs"/>
          <w:b/>
          <w:bCs/>
          <w:rtl/>
        </w:rPr>
        <w:t xml:space="preserve">מידת תיקון הליקוי: תוכנית עבודה להשקעה בתשתיות ניקוז - עיריית נהרייה והמועצה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p>
    <w:p w:rsidR="005C2C6C" w:rsidRPr="005C2C6C" w:rsidP="005C2C6C" w14:paraId="32A6F47D" w14:textId="77777777">
      <w:pPr>
        <w:spacing w:line="269" w:lineRule="auto"/>
        <w:jc w:val="center"/>
        <w:rPr>
          <w:rFonts w:eastAsia="Calibri"/>
          <w:b/>
          <w:bCs/>
          <w:rtl/>
        </w:rPr>
      </w:pPr>
      <w:r w:rsidRPr="005C2C6C">
        <w:rPr>
          <w:rFonts w:eastAsia="Calibri"/>
          <w:b/>
          <w:bCs/>
          <w:noProof/>
        </w:rPr>
        <w:drawing>
          <wp:inline distT="0" distB="0" distL="0" distR="0">
            <wp:extent cx="3963035" cy="737870"/>
            <wp:effectExtent l="0" t="0" r="0" b="5080"/>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6"/>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3035" cy="737870"/>
                    </a:xfrm>
                    <a:prstGeom prst="rect">
                      <a:avLst/>
                    </a:prstGeom>
                    <a:noFill/>
                  </pic:spPr>
                </pic:pic>
              </a:graphicData>
            </a:graphic>
          </wp:inline>
        </w:drawing>
      </w:r>
    </w:p>
    <w:p w:rsidR="005C2C6C" w:rsidRPr="005C2C6C" w:rsidP="005C2C6C" w14:paraId="49FE38A6" w14:textId="77777777">
      <w:pPr>
        <w:spacing w:line="269" w:lineRule="auto"/>
        <w:ind w:left="-567"/>
        <w:rPr>
          <w:rFonts w:eastAsia="Calibri"/>
          <w:szCs w:val="20"/>
          <w:rtl/>
        </w:rPr>
      </w:pPr>
    </w:p>
    <w:p w:rsidR="005C2C6C" w:rsidRPr="005C2C6C" w:rsidP="005C2C6C" w14:paraId="38D01EF5" w14:textId="77777777">
      <w:pPr>
        <w:spacing w:line="269" w:lineRule="auto"/>
        <w:rPr>
          <w:rFonts w:eastAsia="Calibri"/>
          <w:rtl/>
        </w:rPr>
      </w:pP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טרם גובשה תוכנית עבודה רב-שנתית סדורה להשקעה בתשתיות ניקוז. עוד מסרה המועצה כי תוכנית ההשקעות תגובש ותאושר עם סיום הכנת תוכנית האב ותכלול</w:t>
      </w:r>
      <w:r w:rsidRPr="005C2C6C">
        <w:rPr>
          <w:rFonts w:eastAsia="Calibri"/>
          <w:rtl/>
        </w:rPr>
        <w:t>,</w:t>
      </w:r>
      <w:r w:rsidRPr="005C2C6C">
        <w:rPr>
          <w:rFonts w:eastAsia="Calibri" w:hint="cs"/>
          <w:rtl/>
        </w:rPr>
        <w:t xml:space="preserve"> בין היתר: לוחות זמנים, חלוקת משאבים ותיעדוף מוקדי סיכון. </w:t>
      </w:r>
    </w:p>
    <w:p w:rsidR="005C2C6C" w:rsidRPr="005C2C6C" w:rsidP="005C2C6C" w14:paraId="23407100" w14:textId="77777777">
      <w:pPr>
        <w:spacing w:line="269" w:lineRule="auto"/>
        <w:ind w:left="-567"/>
        <w:rPr>
          <w:rFonts w:eastAsia="Calibri"/>
          <w:szCs w:val="20"/>
          <w:rtl/>
        </w:rPr>
      </w:pPr>
    </w:p>
    <w:p w:rsidR="005C2C6C" w:rsidP="005C2C6C" w14:paraId="7A3BD83A" w14:textId="77777777">
      <w:pPr>
        <w:spacing w:line="269" w:lineRule="auto"/>
        <w:rPr>
          <w:rFonts w:eastAsia="Calibri"/>
          <w:b/>
          <w:bCs/>
          <w:rtl/>
        </w:rPr>
      </w:pPr>
      <w:bookmarkStart w:id="52" w:name="_Hlk218163331"/>
      <w:r w:rsidRPr="005C2C6C">
        <w:rPr>
          <w:rFonts w:eastAsia="Calibri" w:hint="cs"/>
          <w:b/>
          <w:bCs/>
          <w:rtl/>
        </w:rPr>
        <w:t xml:space="preserve">משרד מבקר המדינה שב וממליץ לעיריית נהרייה ולמועצה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להכין</w:t>
      </w:r>
      <w:r w:rsidRPr="005C2C6C">
        <w:rPr>
          <w:rFonts w:eastAsia="Calibri"/>
          <w:b/>
          <w:bCs/>
          <w:rtl/>
        </w:rPr>
        <w:t xml:space="preserve"> תוכנית רב-שנתית סדור</w:t>
      </w:r>
      <w:r w:rsidRPr="005C2C6C">
        <w:rPr>
          <w:rFonts w:eastAsia="Calibri" w:hint="cs"/>
          <w:b/>
          <w:bCs/>
          <w:rtl/>
        </w:rPr>
        <w:t>ה</w:t>
      </w:r>
      <w:r w:rsidRPr="005C2C6C">
        <w:rPr>
          <w:rFonts w:eastAsia="Calibri"/>
          <w:b/>
          <w:bCs/>
          <w:rtl/>
        </w:rPr>
        <w:t xml:space="preserve"> להשקעות בתשתיות הניקוז שבתחומן</w:t>
      </w:r>
      <w:r w:rsidRPr="005C2C6C">
        <w:rPr>
          <w:rFonts w:eastAsia="Calibri" w:hint="cs"/>
          <w:b/>
          <w:bCs/>
          <w:rtl/>
        </w:rPr>
        <w:t>,</w:t>
      </w:r>
      <w:r w:rsidRPr="005C2C6C">
        <w:rPr>
          <w:rFonts w:eastAsia="Calibri"/>
          <w:b/>
          <w:bCs/>
          <w:rtl/>
        </w:rPr>
        <w:t xml:space="preserve"> </w:t>
      </w:r>
      <w:r w:rsidRPr="005C2C6C">
        <w:rPr>
          <w:rFonts w:eastAsia="Calibri" w:hint="cs"/>
          <w:b/>
          <w:bCs/>
          <w:rtl/>
        </w:rPr>
        <w:t>שתכלול</w:t>
      </w:r>
      <w:r w:rsidRPr="005C2C6C">
        <w:rPr>
          <w:rFonts w:eastAsia="Calibri"/>
          <w:b/>
          <w:bCs/>
          <w:rtl/>
        </w:rPr>
        <w:t xml:space="preserve"> את תכנון חלוקת המשאבים בין פיתוח תשתיות חדשות </w:t>
      </w:r>
      <w:r w:rsidRPr="005C2C6C">
        <w:rPr>
          <w:rFonts w:eastAsia="Calibri" w:hint="cs"/>
          <w:b/>
          <w:bCs/>
          <w:rtl/>
        </w:rPr>
        <w:t>ו</w:t>
      </w:r>
      <w:r w:rsidRPr="005C2C6C">
        <w:rPr>
          <w:rFonts w:eastAsia="Calibri"/>
          <w:b/>
          <w:bCs/>
          <w:rtl/>
        </w:rPr>
        <w:t xml:space="preserve">בין שיקום תשתיות קיימות; </w:t>
      </w:r>
      <w:r w:rsidRPr="005C2C6C">
        <w:rPr>
          <w:rFonts w:eastAsia="Calibri" w:hint="cs"/>
          <w:b/>
          <w:bCs/>
          <w:rtl/>
        </w:rPr>
        <w:t xml:space="preserve">כן </w:t>
      </w:r>
      <w:r w:rsidRPr="005C2C6C">
        <w:rPr>
          <w:rFonts w:eastAsia="Calibri"/>
          <w:b/>
          <w:bCs/>
          <w:rtl/>
        </w:rPr>
        <w:t xml:space="preserve">מומלץ כי </w:t>
      </w:r>
      <w:r w:rsidRPr="005C2C6C">
        <w:rPr>
          <w:rFonts w:eastAsia="Calibri" w:hint="cs"/>
          <w:b/>
          <w:bCs/>
          <w:rtl/>
        </w:rPr>
        <w:t>יגזרו</w:t>
      </w:r>
      <w:r w:rsidRPr="005C2C6C">
        <w:rPr>
          <w:rFonts w:eastAsia="Calibri"/>
          <w:b/>
          <w:bCs/>
          <w:rtl/>
        </w:rPr>
        <w:t xml:space="preserve"> תוכניות עבודה שנתיות מהתוכנית הרב-שנתית.</w:t>
      </w:r>
    </w:p>
    <w:p w:rsidR="00180630" w:rsidRPr="005C2C6C" w:rsidP="005C2C6C" w14:paraId="64E310FE" w14:textId="77777777">
      <w:pPr>
        <w:spacing w:line="269" w:lineRule="auto"/>
        <w:rPr>
          <w:rFonts w:eastAsia="Calibri"/>
          <w:b/>
          <w:bCs/>
          <w:rtl/>
        </w:rPr>
      </w:pPr>
    </w:p>
    <w:bookmarkEnd w:id="52"/>
    <w:p w:rsidR="005C2C6C" w:rsidRPr="005C2C6C" w:rsidP="005C2C6C" w14:paraId="760FDE13" w14:textId="77777777">
      <w:pPr>
        <w:spacing w:line="269" w:lineRule="auto"/>
        <w:rPr>
          <w:rFonts w:eastAsia="Calibri"/>
          <w:rtl/>
        </w:rPr>
      </w:pPr>
    </w:p>
    <w:p w:rsidR="005C2C6C" w:rsidRPr="005C2C6C" w:rsidP="005C2C6C" w14:paraId="59C77E21" w14:textId="77777777">
      <w:pPr>
        <w:keepNext/>
        <w:keepLines/>
        <w:spacing w:line="269" w:lineRule="auto"/>
        <w:jc w:val="center"/>
        <w:outlineLvl w:val="1"/>
        <w:rPr>
          <w:rFonts w:eastAsia="Times New Roman"/>
          <w:bCs/>
          <w:szCs w:val="32"/>
          <w:rtl/>
        </w:rPr>
      </w:pPr>
      <w:r w:rsidRPr="005C2C6C">
        <w:rPr>
          <w:rFonts w:eastAsia="Times New Roman" w:hint="eastAsia"/>
          <w:bCs/>
          <w:szCs w:val="32"/>
          <w:rtl/>
        </w:rPr>
        <w:t>חוקי</w:t>
      </w:r>
      <w:r w:rsidRPr="005C2C6C">
        <w:rPr>
          <w:rFonts w:eastAsia="Times New Roman"/>
          <w:bCs/>
          <w:szCs w:val="32"/>
          <w:rtl/>
        </w:rPr>
        <w:t xml:space="preserve"> </w:t>
      </w:r>
      <w:r w:rsidRPr="005C2C6C">
        <w:rPr>
          <w:rFonts w:eastAsia="Times New Roman" w:hint="eastAsia"/>
          <w:bCs/>
          <w:szCs w:val="32"/>
          <w:rtl/>
        </w:rPr>
        <w:t>עזר</w:t>
      </w:r>
      <w:r w:rsidRPr="005C2C6C">
        <w:rPr>
          <w:rFonts w:eastAsia="Times New Roman"/>
          <w:bCs/>
          <w:szCs w:val="32"/>
          <w:rtl/>
        </w:rPr>
        <w:t xml:space="preserve"> </w:t>
      </w:r>
      <w:r w:rsidRPr="005C2C6C">
        <w:rPr>
          <w:rFonts w:eastAsia="Times New Roman" w:hint="eastAsia"/>
          <w:bCs/>
          <w:szCs w:val="32"/>
          <w:rtl/>
        </w:rPr>
        <w:t>לתיעול</w:t>
      </w:r>
    </w:p>
    <w:p w:rsidR="005C2C6C" w:rsidRPr="005C2C6C" w:rsidP="005C2C6C" w14:paraId="553EA250" w14:textId="77777777">
      <w:pPr>
        <w:keepNext/>
        <w:keepLines/>
        <w:spacing w:line="269" w:lineRule="auto"/>
        <w:jc w:val="center"/>
        <w:rPr>
          <w:rFonts w:eastAsia="Calibri"/>
          <w:szCs w:val="20"/>
          <w:rtl/>
        </w:rPr>
      </w:pPr>
    </w:p>
    <w:p w:rsidR="005C2C6C" w:rsidRPr="005C2C6C" w:rsidP="005C2C6C" w14:paraId="5EE5A73C" w14:textId="77777777">
      <w:pPr>
        <w:keepNext/>
        <w:keepLines/>
        <w:spacing w:line="269" w:lineRule="auto"/>
        <w:outlineLvl w:val="2"/>
        <w:rPr>
          <w:rFonts w:eastAsia="Times New Roman"/>
          <w:bCs/>
          <w:szCs w:val="28"/>
          <w:u w:val="single"/>
          <w:rtl/>
        </w:rPr>
      </w:pPr>
      <w:r w:rsidRPr="005C2C6C">
        <w:rPr>
          <w:rFonts w:eastAsia="Times New Roman"/>
          <w:bCs/>
          <w:szCs w:val="28"/>
          <w:u w:val="single"/>
          <w:rtl/>
        </w:rPr>
        <w:t>חישוב היטל התיעול</w:t>
      </w:r>
    </w:p>
    <w:p w:rsidR="005C2C6C" w:rsidRPr="005C2C6C" w:rsidP="005C2C6C" w14:paraId="2B4D9046" w14:textId="77777777">
      <w:pPr>
        <w:keepNext/>
        <w:keepLines/>
        <w:spacing w:line="269" w:lineRule="auto"/>
        <w:outlineLvl w:val="3"/>
        <w:rPr>
          <w:rFonts w:eastAsia="Times New Roman"/>
          <w:bCs/>
          <w:szCs w:val="26"/>
          <w:rtl/>
        </w:rPr>
      </w:pPr>
    </w:p>
    <w:p w:rsidR="005C2C6C" w:rsidRPr="005C2C6C" w:rsidP="005C2C6C" w14:paraId="59A4A159" w14:textId="77777777">
      <w:pPr>
        <w:keepNext/>
        <w:keepLines/>
        <w:spacing w:line="269" w:lineRule="auto"/>
        <w:outlineLvl w:val="3"/>
        <w:rPr>
          <w:rFonts w:eastAsia="Times New Roman"/>
          <w:bCs/>
          <w:szCs w:val="26"/>
          <w:rtl/>
        </w:rPr>
      </w:pPr>
      <w:r w:rsidRPr="005C2C6C">
        <w:rPr>
          <w:rFonts w:eastAsia="Times New Roman" w:hint="cs"/>
          <w:bCs/>
          <w:szCs w:val="26"/>
          <w:rtl/>
        </w:rPr>
        <w:t>הביקורת הקודמת</w:t>
      </w:r>
    </w:p>
    <w:p w:rsidR="005C2C6C" w:rsidRPr="005C2C6C" w:rsidP="005C2C6C" w14:paraId="1BCEBDF5" w14:textId="77777777">
      <w:pPr>
        <w:spacing w:line="269" w:lineRule="auto"/>
        <w:ind w:left="-567"/>
        <w:rPr>
          <w:rFonts w:eastAsia="Calibri"/>
          <w:szCs w:val="20"/>
          <w:rtl/>
        </w:rPr>
      </w:pPr>
    </w:p>
    <w:p w:rsidR="005C2C6C" w:rsidP="005C2C6C" w14:paraId="655A25AF" w14:textId="77777777">
      <w:pPr>
        <w:spacing w:line="269" w:lineRule="auto"/>
        <w:rPr>
          <w:rFonts w:eastAsia="Calibri"/>
          <w:bCs/>
          <w:rtl/>
        </w:rPr>
      </w:pPr>
      <w:r w:rsidRPr="005C2C6C">
        <w:rPr>
          <w:rFonts w:eastAsia="Calibri"/>
          <w:rtl/>
        </w:rPr>
        <w:t>חוקי העזר הם חוקים שמתקינה הרשות המקומית, והסמכות להתקנתם נתונה למועצת הרשות</w:t>
      </w:r>
      <w:r>
        <w:rPr>
          <w:rFonts w:eastAsia="Calibri"/>
          <w:vertAlign w:val="superscript"/>
          <w:rtl/>
        </w:rPr>
        <w:footnoteReference w:id="64"/>
      </w:r>
      <w:r w:rsidRPr="005C2C6C">
        <w:rPr>
          <w:rFonts w:eastAsia="Calibri"/>
          <w:rtl/>
        </w:rPr>
        <w:t>. אפשר לראות בחוקי העזר סוג של חקיקת משנה. בעזרת חוקי העזר מתאפשר לרשות המקומית למלא את תפקידיה, לפעול לפי סמכויותיה ולהסדיר את דרכי הפעילות של מחלקותיה במתן שירותים לתושבים</w:t>
      </w:r>
      <w:r>
        <w:rPr>
          <w:rFonts w:eastAsia="Calibri"/>
          <w:vertAlign w:val="superscript"/>
          <w:rtl/>
        </w:rPr>
        <w:footnoteReference w:id="65"/>
      </w:r>
      <w:r w:rsidRPr="005C2C6C">
        <w:rPr>
          <w:rFonts w:eastAsia="Calibri"/>
          <w:rtl/>
        </w:rPr>
        <w:t xml:space="preserve">. בסמכות המועצה להתקין חוקי עזר שמטרתם מימון של פעולות להתקנת </w:t>
      </w:r>
      <w:r w:rsidRPr="005C2C6C">
        <w:rPr>
          <w:rFonts w:eastAsia="Calibri"/>
          <w:rtl/>
        </w:rPr>
        <w:t>תשתיות שונות באמצעות גביית היטלים, כגון היטל סלילת כבישים ורחובות, היטל שטחים ציבוריים והיטל תיעול.</w:t>
      </w:r>
    </w:p>
    <w:p w:rsidR="00180630" w:rsidRPr="005C2C6C" w:rsidP="005C2C6C" w14:paraId="4E64A7EE" w14:textId="77777777">
      <w:pPr>
        <w:spacing w:line="269" w:lineRule="auto"/>
        <w:rPr>
          <w:rFonts w:eastAsia="Calibri"/>
          <w:bCs/>
          <w:rtl/>
        </w:rPr>
      </w:pPr>
    </w:p>
    <w:p w:rsidR="005C2C6C" w:rsidRPr="005C2C6C" w:rsidP="005C2C6C" w14:paraId="068B2AE2" w14:textId="77777777">
      <w:pPr>
        <w:spacing w:line="269" w:lineRule="auto"/>
        <w:rPr>
          <w:rFonts w:eastAsia="Calibri"/>
          <w:rtl/>
        </w:rPr>
      </w:pPr>
      <w:r w:rsidRPr="005C2C6C">
        <w:rPr>
          <w:rFonts w:eastAsia="Calibri"/>
          <w:rtl/>
        </w:rPr>
        <w:t>בחוזר מנכ"ל משרד הפנים 4/96 מפברואר 1996 פורסם "נוהל להכנת תחשיבי היטלי סלילה ותיעול". מטרת הנוהל הייתה לקבוע כללים אחידים לכל הרשויות המקומיות לחישוב ההיטל על בעלי נכסים</w:t>
      </w:r>
      <w:r>
        <w:rPr>
          <w:rFonts w:eastAsia="Calibri"/>
          <w:vertAlign w:val="superscript"/>
          <w:rtl/>
        </w:rPr>
        <w:footnoteReference w:id="66"/>
      </w:r>
      <w:r w:rsidRPr="005C2C6C">
        <w:rPr>
          <w:rFonts w:eastAsia="Calibri"/>
          <w:rtl/>
        </w:rPr>
        <w:t xml:space="preserve">. בחוזר המנכ"ל צוין כי "חוק העזר צריך לאפשר לרשות המקומית לגבות מבעלי הנכסים את כל עלויות פיתוח התשתית הרלוונטית". </w:t>
      </w:r>
    </w:p>
    <w:p w:rsidR="005C2C6C" w:rsidRPr="005C2C6C" w:rsidP="005C2C6C" w14:paraId="23F8D647" w14:textId="77777777">
      <w:pPr>
        <w:spacing w:line="269" w:lineRule="auto"/>
        <w:ind w:left="-567"/>
        <w:rPr>
          <w:rFonts w:eastAsia="Calibri"/>
          <w:szCs w:val="20"/>
          <w:rtl/>
        </w:rPr>
      </w:pPr>
    </w:p>
    <w:p w:rsidR="005C2C6C" w:rsidRPr="005C2C6C" w:rsidP="005C2C6C" w14:paraId="1C4121C9" w14:textId="77777777">
      <w:pPr>
        <w:spacing w:line="269" w:lineRule="auto"/>
        <w:rPr>
          <w:rFonts w:eastAsia="Calibri"/>
          <w:rtl/>
        </w:rPr>
      </w:pPr>
      <w:r w:rsidRPr="005C2C6C">
        <w:rPr>
          <w:rFonts w:eastAsia="Calibri"/>
          <w:rtl/>
        </w:rPr>
        <w:t>במאי 2006 הנחה משרד הפנים</w:t>
      </w:r>
      <w:r>
        <w:rPr>
          <w:rFonts w:eastAsia="Calibri"/>
          <w:vertAlign w:val="superscript"/>
          <w:rtl/>
        </w:rPr>
        <w:footnoteReference w:id="67"/>
      </w:r>
      <w:r w:rsidRPr="005C2C6C">
        <w:rPr>
          <w:rFonts w:eastAsia="Calibri"/>
          <w:rtl/>
        </w:rPr>
        <w:t xml:space="preserve"> את הרשויות המקומיות לבחון את תעריפי ההיטלים בתום חמש שנים לכל היותר מאז העדכון האחרון, ובמידת הצורך - לעדכנם ולתקנם על ידי הגשת תיקון לחוק העזר. בינואר 2008 פרסם משרד הפנים חוק עזר מומלץ לתיעול כדי לסייע לרשויות המקומיות לחוקקו</w:t>
      </w:r>
      <w:r>
        <w:rPr>
          <w:rFonts w:eastAsia="Calibri"/>
          <w:vertAlign w:val="superscript"/>
          <w:rtl/>
        </w:rPr>
        <w:footnoteReference w:id="68"/>
      </w:r>
      <w:r w:rsidRPr="005C2C6C">
        <w:rPr>
          <w:rFonts w:eastAsia="Calibri"/>
          <w:rtl/>
        </w:rPr>
        <w:t>.</w:t>
      </w:r>
    </w:p>
    <w:p w:rsidR="005C2C6C" w:rsidRPr="005C2C6C" w:rsidP="005C2C6C" w14:paraId="09B9D425" w14:textId="77777777">
      <w:pPr>
        <w:spacing w:line="269" w:lineRule="auto"/>
        <w:ind w:left="-567"/>
        <w:rPr>
          <w:rFonts w:eastAsia="Calibri"/>
          <w:szCs w:val="20"/>
          <w:rtl/>
        </w:rPr>
      </w:pPr>
    </w:p>
    <w:p w:rsidR="005C2C6C" w:rsidRPr="005C2C6C" w:rsidP="005C2C6C" w14:paraId="390C44CB" w14:textId="77777777">
      <w:pPr>
        <w:spacing w:line="269" w:lineRule="auto"/>
        <w:rPr>
          <w:rFonts w:eastAsia="Calibri"/>
          <w:rtl/>
        </w:rPr>
      </w:pPr>
      <w:r w:rsidRPr="005C2C6C">
        <w:rPr>
          <w:rFonts w:eastAsia="Calibri"/>
          <w:rtl/>
        </w:rPr>
        <w:t xml:space="preserve">במאי 2019 פרסם משרד הפנים "נוהל הליך חישוב היטל סלילה ותיעול במרכז השלטון המקומי", המרכז את ההנחיות שהתקבלו ואת הנורמות שהתגבשו בנושא במהלך השנים מפרסום הנוהל האחרון </w:t>
      </w:r>
      <w:r w:rsidRPr="005C2C6C">
        <w:rPr>
          <w:rFonts w:eastAsia="Calibri" w:hint="cs"/>
          <w:rtl/>
        </w:rPr>
        <w:t>של</w:t>
      </w:r>
      <w:r w:rsidRPr="005C2C6C">
        <w:rPr>
          <w:rFonts w:eastAsia="Calibri"/>
          <w:rtl/>
        </w:rPr>
        <w:t xml:space="preserve"> משרד הפנים ב-1996.</w:t>
      </w:r>
    </w:p>
    <w:p w:rsidR="005C2C6C" w:rsidRPr="005C2C6C" w:rsidP="005C2C6C" w14:paraId="26B7DFD0" w14:textId="77777777">
      <w:pPr>
        <w:spacing w:line="269" w:lineRule="auto"/>
        <w:ind w:left="-567"/>
        <w:rPr>
          <w:rFonts w:eastAsia="Calibri"/>
          <w:szCs w:val="20"/>
          <w:rtl/>
        </w:rPr>
      </w:pPr>
    </w:p>
    <w:p w:rsidR="005C2C6C" w:rsidRPr="005C2C6C" w:rsidP="005C2C6C" w14:paraId="7711EDA6" w14:textId="77777777">
      <w:pPr>
        <w:spacing w:line="269" w:lineRule="auto"/>
        <w:rPr>
          <w:rFonts w:eastAsia="Calibri"/>
          <w:rtl/>
        </w:rPr>
      </w:pPr>
      <w:r w:rsidRPr="005C2C6C">
        <w:rPr>
          <w:rFonts w:eastAsia="Calibri"/>
          <w:rtl/>
        </w:rPr>
        <w:t xml:space="preserve">היטל התיעול נקבע על בסיס תחשיב הנדסי כלכלי שבו מחושבות ההשקעות הנדרשות במערכת התיעול והניקוז העירונית על בסיס תוכנית האב או תוכנית רב-שנתית אחרת (מוצג במונה של נוסחת ההיטל); ושטחי הקרקע והבנייה לחיוב על בסיס תוכניות מתאר מאושרות (מוצג במכנה של נוסחת ההיטל). החיוב המושת על בעל נכס מחושב לפי שטח הקרקע של הנכס והשטח המבונה עליה. </w:t>
      </w:r>
      <w:r w:rsidRPr="005C2C6C">
        <w:rPr>
          <w:rFonts w:eastAsia="Calibri" w:hint="cs"/>
          <w:rtl/>
        </w:rPr>
        <w:t>אפשר</w:t>
      </w:r>
      <w:r w:rsidRPr="005C2C6C">
        <w:rPr>
          <w:rFonts w:eastAsia="Calibri"/>
          <w:rtl/>
        </w:rPr>
        <w:t xml:space="preserve"> לפצל את החיוב בין שטח הקרקע לשטח המב</w:t>
      </w:r>
      <w:r w:rsidRPr="005C2C6C">
        <w:rPr>
          <w:rFonts w:ascii="David" w:eastAsia="Calibri" w:hAnsi="David"/>
          <w:rtl/>
        </w:rPr>
        <w:t>ו</w:t>
      </w:r>
      <w:r w:rsidRPr="005C2C6C">
        <w:rPr>
          <w:rFonts w:eastAsia="Calibri"/>
          <w:rtl/>
        </w:rPr>
        <w:t>נה.</w:t>
      </w:r>
    </w:p>
    <w:p w:rsidR="005C2C6C" w:rsidRPr="005C2C6C" w:rsidP="005C2C6C" w14:paraId="05D6F743" w14:textId="77777777">
      <w:pPr>
        <w:spacing w:line="269" w:lineRule="auto"/>
        <w:ind w:left="-567"/>
        <w:rPr>
          <w:rFonts w:eastAsia="Calibri"/>
          <w:szCs w:val="20"/>
          <w:rtl/>
        </w:rPr>
      </w:pPr>
    </w:p>
    <w:p w:rsidR="005C2C6C" w:rsidRPr="005C2C6C" w:rsidP="005C2C6C" w14:paraId="22D885DB" w14:textId="77777777">
      <w:pPr>
        <w:spacing w:line="269" w:lineRule="auto"/>
        <w:rPr>
          <w:rFonts w:eastAsia="Calibri"/>
          <w:rtl/>
        </w:rPr>
      </w:pPr>
      <w:r w:rsidRPr="005C2C6C">
        <w:rPr>
          <w:rFonts w:eastAsia="Calibri"/>
          <w:rtl/>
        </w:rPr>
        <w:t>בחוזר מנכ"ל משרד הפנים 2/2020</w:t>
      </w:r>
      <w:r w:rsidRPr="005C2C6C">
        <w:rPr>
          <w:rFonts w:eastAsia="Calibri" w:hint="cs"/>
          <w:rtl/>
        </w:rPr>
        <w:t xml:space="preserve"> מפברואר 2020 </w:t>
      </w:r>
      <w:r w:rsidRPr="005C2C6C">
        <w:rPr>
          <w:rFonts w:eastAsia="Calibri"/>
          <w:rtl/>
        </w:rPr>
        <w:t>נקבע</w:t>
      </w:r>
      <w:r w:rsidRPr="005C2C6C">
        <w:rPr>
          <w:rFonts w:eastAsia="Calibri" w:hint="cs"/>
          <w:rtl/>
        </w:rPr>
        <w:t>,</w:t>
      </w:r>
      <w:r w:rsidRPr="005C2C6C">
        <w:rPr>
          <w:rFonts w:eastAsia="Calibri"/>
          <w:rtl/>
        </w:rPr>
        <w:t xml:space="preserve"> בין היתר</w:t>
      </w:r>
      <w:r w:rsidRPr="005C2C6C">
        <w:rPr>
          <w:rFonts w:eastAsia="Calibri" w:hint="cs"/>
          <w:rtl/>
        </w:rPr>
        <w:t>,</w:t>
      </w:r>
      <w:r w:rsidRPr="005C2C6C">
        <w:rPr>
          <w:rFonts w:eastAsia="Calibri"/>
          <w:rtl/>
        </w:rPr>
        <w:t xml:space="preserve"> כי הכספים שייגבו מכוח היטל התיעול ינוהלו בקרן ייעודית מתאימה (להלן - קרן לתיעול), בחשבון נפרד</w:t>
      </w:r>
      <w:r w:rsidRPr="005C2C6C">
        <w:rPr>
          <w:rFonts w:eastAsia="Calibri" w:hint="cs"/>
          <w:rtl/>
        </w:rPr>
        <w:t>,</w:t>
      </w:r>
      <w:r w:rsidRPr="005C2C6C">
        <w:rPr>
          <w:rFonts w:eastAsia="Calibri"/>
          <w:rtl/>
        </w:rPr>
        <w:t xml:space="preserve"> וישמשו עם התשואות מהם לקידום פעולות הניקוז והתיעול ברשות המקומית. </w:t>
      </w:r>
    </w:p>
    <w:p w:rsidR="005C2C6C" w:rsidRPr="005C2C6C" w:rsidP="005C2C6C" w14:paraId="6793E518" w14:textId="77777777">
      <w:pPr>
        <w:spacing w:line="269" w:lineRule="auto"/>
        <w:ind w:left="-567"/>
        <w:rPr>
          <w:rFonts w:eastAsia="Calibri"/>
          <w:szCs w:val="20"/>
          <w:rtl/>
        </w:rPr>
      </w:pPr>
    </w:p>
    <w:p w:rsidR="005C2C6C" w:rsidRPr="005C2C6C" w:rsidP="005C2C6C" w14:paraId="2FC8AEF3" w14:textId="77777777">
      <w:pPr>
        <w:spacing w:line="269" w:lineRule="auto"/>
        <w:rPr>
          <w:rFonts w:eastAsia="Calibri"/>
          <w:rtl/>
        </w:rPr>
      </w:pPr>
      <w:r w:rsidRPr="005C2C6C">
        <w:rPr>
          <w:rFonts w:eastAsia="Calibri"/>
          <w:rtl/>
        </w:rPr>
        <w:t xml:space="preserve">גובה היטל התיעול בתחשיב נקבע בהתאם לסך ההשקעות </w:t>
      </w:r>
      <w:r w:rsidRPr="005C2C6C">
        <w:rPr>
          <w:rFonts w:eastAsia="Calibri" w:hint="cs"/>
          <w:rtl/>
        </w:rPr>
        <w:t>שמתכננת</w:t>
      </w:r>
      <w:r w:rsidRPr="005C2C6C">
        <w:rPr>
          <w:rFonts w:eastAsia="Calibri"/>
          <w:rtl/>
        </w:rPr>
        <w:t xml:space="preserve"> הרשות המקומית במערכת הניקוז שלה כדי להביא את המערכת למצב שבו תוכל להתמודד עם שיטפונות והצפות בתחום הרשות. </w:t>
      </w:r>
    </w:p>
    <w:p w:rsidR="005C2C6C" w:rsidRPr="005C2C6C" w:rsidP="005C2C6C" w14:paraId="40EC62F7" w14:textId="77777777">
      <w:pPr>
        <w:spacing w:line="269" w:lineRule="auto"/>
        <w:ind w:left="-567"/>
        <w:rPr>
          <w:rFonts w:eastAsia="Calibri"/>
          <w:szCs w:val="20"/>
          <w:rtl/>
        </w:rPr>
      </w:pPr>
    </w:p>
    <w:p w:rsidR="005C2C6C" w:rsidRPr="005C2C6C" w:rsidP="005C2C6C" w14:paraId="479D6A88"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b/>
          <w:bCs/>
          <w:rtl/>
        </w:rPr>
        <w:t xml:space="preserve"> </w:t>
      </w:r>
      <w:bookmarkStart w:id="53" w:name="_Hlk218493489"/>
      <w:r w:rsidRPr="005C2C6C">
        <w:rPr>
          <w:rFonts w:eastAsia="Calibri" w:hint="cs"/>
          <w:rtl/>
        </w:rPr>
        <w:t>בביקורת הקודמת עלה כי ב</w:t>
      </w:r>
      <w:r w:rsidRPr="005C2C6C">
        <w:rPr>
          <w:rFonts w:eastAsia="Calibri"/>
          <w:rtl/>
        </w:rPr>
        <w:t xml:space="preserve">אמות המידה לחישוב היטל התיעול </w:t>
      </w:r>
      <w:r w:rsidRPr="005C2C6C">
        <w:rPr>
          <w:rFonts w:eastAsia="Calibri" w:hint="cs"/>
          <w:rtl/>
        </w:rPr>
        <w:t>ו</w:t>
      </w:r>
      <w:r w:rsidRPr="005C2C6C">
        <w:rPr>
          <w:rFonts w:eastAsia="Calibri"/>
          <w:rtl/>
        </w:rPr>
        <w:t xml:space="preserve">קביעת תחשיב ההיטל לא הביא </w:t>
      </w:r>
      <w:r w:rsidRPr="005C2C6C">
        <w:rPr>
          <w:rFonts w:eastAsia="Calibri" w:hint="cs"/>
          <w:rtl/>
        </w:rPr>
        <w:t>משרד הפנים</w:t>
      </w:r>
      <w:r w:rsidRPr="005C2C6C">
        <w:rPr>
          <w:rFonts w:eastAsia="Calibri"/>
          <w:rtl/>
        </w:rPr>
        <w:t xml:space="preserve"> בחשבון, באופן ישיר, את מידת הסיכון של הרשות המקומית להצפות. </w:t>
      </w:r>
      <w:bookmarkEnd w:id="53"/>
    </w:p>
    <w:p w:rsidR="005C2C6C" w:rsidRPr="005C2C6C" w:rsidP="005C2C6C" w14:paraId="7D0CC436" w14:textId="77777777">
      <w:pPr>
        <w:spacing w:line="269" w:lineRule="auto"/>
        <w:ind w:left="-567"/>
        <w:rPr>
          <w:rFonts w:eastAsia="Calibri"/>
          <w:szCs w:val="20"/>
          <w:rtl/>
        </w:rPr>
      </w:pPr>
    </w:p>
    <w:p w:rsidR="005C2C6C" w:rsidRPr="005C2C6C" w:rsidP="005C2C6C" w14:paraId="6DD03F87"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hint="cs"/>
          <w:b/>
          <w:bCs/>
          <w:rtl/>
        </w:rPr>
        <w:t xml:space="preserve"> </w:t>
      </w:r>
      <w:r w:rsidRPr="005C2C6C">
        <w:rPr>
          <w:rFonts w:eastAsia="Calibri" w:hint="cs"/>
          <w:rtl/>
        </w:rPr>
        <w:t>משרד מבקר המדינה המליץ כי מכיוון</w:t>
      </w:r>
      <w:r w:rsidRPr="005C2C6C">
        <w:rPr>
          <w:rFonts w:eastAsia="Calibri"/>
          <w:rtl/>
        </w:rPr>
        <w:t xml:space="preserve"> שאמות המידה לחישוב היטל התיעול ודרך החישוב נקבעו בשנת 1996, </w:t>
      </w:r>
      <w:r w:rsidRPr="005C2C6C">
        <w:rPr>
          <w:rFonts w:eastAsia="Calibri" w:hint="cs"/>
          <w:rtl/>
        </w:rPr>
        <w:t>על</w:t>
      </w:r>
      <w:r w:rsidRPr="005C2C6C">
        <w:rPr>
          <w:rFonts w:eastAsia="Calibri"/>
          <w:rtl/>
        </w:rPr>
        <w:t xml:space="preserve"> משרד הפנים לשקול לעדכן את החישוב </w:t>
      </w:r>
      <w:r w:rsidRPr="005C2C6C">
        <w:rPr>
          <w:rFonts w:eastAsia="Calibri" w:hint="cs"/>
          <w:rtl/>
        </w:rPr>
        <w:t xml:space="preserve">כך </w:t>
      </w:r>
      <w:r w:rsidRPr="005C2C6C">
        <w:rPr>
          <w:rFonts w:eastAsia="Calibri"/>
          <w:rtl/>
        </w:rPr>
        <w:t>שייתן ביטוי גם למידת הסיכון של כל רשות מקומית להצפות.</w:t>
      </w:r>
    </w:p>
    <w:p w:rsidR="005C2C6C" w:rsidRPr="005C2C6C" w:rsidP="005C2C6C" w14:paraId="69221E3E" w14:textId="77777777">
      <w:pPr>
        <w:spacing w:line="269" w:lineRule="auto"/>
        <w:ind w:left="-567"/>
        <w:rPr>
          <w:rFonts w:eastAsia="Calibri"/>
          <w:szCs w:val="20"/>
          <w:rtl/>
        </w:rPr>
      </w:pPr>
    </w:p>
    <w:p w:rsidR="005C2C6C" w:rsidRPr="005C2C6C" w:rsidP="005C2C6C" w14:paraId="5CEF28A2" w14:textId="77777777">
      <w:pPr>
        <w:spacing w:line="269" w:lineRule="auto"/>
        <w:rPr>
          <w:rFonts w:eastAsia="Calibri"/>
          <w:b/>
          <w:bCs/>
          <w:rtl/>
        </w:rPr>
      </w:pPr>
      <w:r w:rsidRPr="005C2C6C">
        <w:rPr>
          <w:rFonts w:eastAsia="Calibri" w:hint="cs"/>
          <w:rtl/>
        </w:rPr>
        <w:t>עוד הומלץ בביקורת הקודמת</w:t>
      </w:r>
      <w:r w:rsidRPr="005C2C6C">
        <w:rPr>
          <w:rFonts w:eastAsia="Calibri"/>
          <w:rtl/>
        </w:rPr>
        <w:t xml:space="preserve"> כי משרד הפנים יפעל לפקח על יישום ההנחיות שנקבעו בחוזרי המנכ"ל, ובפרט ברשויות המקומיות עם סיכון גבוה להצפות, לרבות פיקוח על יישום ההנחיה בדבר השימוש בכספי היטל התיעול לייעודו בלבד ו</w:t>
      </w:r>
      <w:r w:rsidRPr="005C2C6C">
        <w:rPr>
          <w:rFonts w:eastAsia="Calibri" w:hint="cs"/>
          <w:rtl/>
        </w:rPr>
        <w:t xml:space="preserve">על </w:t>
      </w:r>
      <w:r w:rsidRPr="005C2C6C">
        <w:rPr>
          <w:rFonts w:eastAsia="Calibri"/>
          <w:rtl/>
        </w:rPr>
        <w:t>עדכון תעריפי ההיטלים אחת לחמש שנים.</w:t>
      </w:r>
      <w:r w:rsidRPr="005C2C6C">
        <w:rPr>
          <w:rFonts w:eastAsia="Calibri" w:hint="cs"/>
          <w:b/>
          <w:bCs/>
          <w:rtl/>
        </w:rPr>
        <w:t xml:space="preserve"> </w:t>
      </w:r>
    </w:p>
    <w:p w:rsidR="005C2C6C" w:rsidRPr="005C2C6C" w:rsidP="005C2C6C" w14:paraId="5DF6AF35" w14:textId="77777777">
      <w:pPr>
        <w:spacing w:line="269" w:lineRule="auto"/>
        <w:ind w:left="-567"/>
        <w:rPr>
          <w:rFonts w:eastAsia="Calibri"/>
          <w:szCs w:val="20"/>
          <w:rtl/>
        </w:rPr>
      </w:pPr>
    </w:p>
    <w:p w:rsidR="005C2C6C" w:rsidRPr="005C2C6C" w:rsidP="005C2C6C" w14:paraId="5BAC74B8" w14:textId="77777777">
      <w:pPr>
        <w:spacing w:line="269" w:lineRule="auto"/>
        <w:rPr>
          <w:rFonts w:eastAsia="Calibri"/>
          <w:rtl/>
        </w:rPr>
      </w:pPr>
      <w:r w:rsidRPr="005C2C6C">
        <w:rPr>
          <w:rFonts w:eastAsia="Calibri" w:hint="cs"/>
          <w:rtl/>
        </w:rPr>
        <w:t>עוד ה</w:t>
      </w:r>
      <w:r w:rsidRPr="005C2C6C">
        <w:rPr>
          <w:rFonts w:eastAsia="Calibri"/>
          <w:rtl/>
        </w:rPr>
        <w:t>ומלץ כי משרד הפנים ייתן לרשויות המקומיות אישור לגבות היטל תיעול רק לאחר שיפעל לוודא כי הן מכינות תוכניות אב לניקוז.</w:t>
      </w:r>
    </w:p>
    <w:p w:rsidR="005C2C6C" w:rsidRPr="005C2C6C" w:rsidP="005C2C6C" w14:paraId="0206A957" w14:textId="77777777">
      <w:pPr>
        <w:keepNext/>
        <w:keepLines/>
        <w:spacing w:line="269" w:lineRule="auto"/>
        <w:outlineLvl w:val="4"/>
        <w:rPr>
          <w:rFonts w:eastAsia="Times New Roman"/>
          <w:bCs/>
          <w:spacing w:val="40"/>
          <w:rtl/>
        </w:rPr>
      </w:pPr>
    </w:p>
    <w:p w:rsidR="00A027D7" w14:paraId="549B10B2" w14:textId="77777777">
      <w:pPr>
        <w:bidi w:val="0"/>
        <w:spacing w:after="200" w:line="276" w:lineRule="auto"/>
        <w:rPr>
          <w:rFonts w:eastAsia="Times New Roman"/>
          <w:bCs/>
          <w:spacing w:val="40"/>
          <w:rtl/>
        </w:rPr>
      </w:pPr>
      <w:r>
        <w:rPr>
          <w:rFonts w:eastAsia="Times New Roman"/>
          <w:bCs/>
          <w:spacing w:val="40"/>
          <w:rtl/>
        </w:rPr>
        <w:br w:type="page"/>
      </w:r>
    </w:p>
    <w:p w:rsidR="005C2C6C" w:rsidRPr="005C2C6C" w:rsidP="005C2C6C" w14:paraId="5BDC6F4E" w14:textId="77777777">
      <w:pPr>
        <w:keepNext/>
        <w:keepLines/>
        <w:spacing w:line="269" w:lineRule="auto"/>
        <w:outlineLvl w:val="4"/>
        <w:rPr>
          <w:rFonts w:eastAsia="Calibri"/>
          <w:rtl/>
        </w:rPr>
      </w:pPr>
      <w:r w:rsidRPr="005C2C6C">
        <w:rPr>
          <w:rFonts w:eastAsia="Times New Roman"/>
          <w:bCs/>
          <w:spacing w:val="40"/>
          <w:rtl/>
        </w:rPr>
        <w:t xml:space="preserve">תגובת </w:t>
      </w:r>
      <w:r w:rsidRPr="005C2C6C">
        <w:rPr>
          <w:rFonts w:eastAsia="Times New Roman" w:hint="cs"/>
          <w:bCs/>
          <w:spacing w:val="40"/>
          <w:rtl/>
        </w:rPr>
        <w:t>משרד הפנים</w:t>
      </w:r>
      <w:r w:rsidRPr="005C2C6C">
        <w:rPr>
          <w:rFonts w:eastAsia="Times New Roman"/>
          <w:bCs/>
          <w:spacing w:val="40"/>
          <w:rtl/>
        </w:rPr>
        <w:t xml:space="preserve"> </w:t>
      </w:r>
      <w:r w:rsidRPr="005C2C6C">
        <w:rPr>
          <w:rFonts w:eastAsia="Times New Roman" w:hint="cs"/>
          <w:bCs/>
          <w:spacing w:val="40"/>
          <w:rtl/>
        </w:rPr>
        <w:t>ע</w:t>
      </w:r>
      <w:r w:rsidRPr="005C2C6C">
        <w:rPr>
          <w:rFonts w:eastAsia="Times New Roman"/>
          <w:bCs/>
          <w:spacing w:val="40"/>
          <w:rtl/>
        </w:rPr>
        <w:t>ל</w:t>
      </w:r>
      <w:r w:rsidRPr="005C2C6C">
        <w:rPr>
          <w:rFonts w:eastAsia="Times New Roman" w:hint="cs"/>
          <w:bCs/>
          <w:spacing w:val="40"/>
          <w:rtl/>
        </w:rPr>
        <w:t xml:space="preserve"> ה</w:t>
      </w:r>
      <w:r w:rsidRPr="005C2C6C">
        <w:rPr>
          <w:rFonts w:eastAsia="Times New Roman"/>
          <w:bCs/>
          <w:spacing w:val="40"/>
          <w:rtl/>
        </w:rPr>
        <w:t>דוח הקודם ובדיווח על תיקון הליקויים</w:t>
      </w:r>
      <w:r w:rsidRPr="005C2C6C">
        <w:rPr>
          <w:rFonts w:eastAsia="Calibri" w:hint="cs"/>
          <w:rtl/>
        </w:rPr>
        <w:t xml:space="preserve"> </w:t>
      </w:r>
    </w:p>
    <w:p w:rsidR="005C2C6C" w:rsidRPr="005C2C6C" w:rsidP="005C2C6C" w14:paraId="32A6F0BB" w14:textId="77777777">
      <w:pPr>
        <w:spacing w:line="269" w:lineRule="auto"/>
        <w:ind w:left="-567"/>
        <w:rPr>
          <w:rFonts w:eastAsia="Calibri"/>
          <w:szCs w:val="20"/>
          <w:rtl/>
        </w:rPr>
      </w:pPr>
    </w:p>
    <w:p w:rsidR="005C2C6C" w:rsidRPr="005C2C6C" w:rsidP="005C2C6C" w14:paraId="496E1744" w14:textId="77777777">
      <w:pPr>
        <w:keepNext/>
        <w:keepLines/>
        <w:spacing w:line="269" w:lineRule="auto"/>
        <w:outlineLvl w:val="4"/>
        <w:rPr>
          <w:rFonts w:eastAsia="Calibri"/>
          <w:rtl/>
        </w:rPr>
      </w:pPr>
      <w:r w:rsidRPr="005C2C6C">
        <w:rPr>
          <w:rFonts w:eastAsia="Calibri"/>
          <w:rtl/>
        </w:rPr>
        <w:t xml:space="preserve">משרד הפנים מסר בתשובתו </w:t>
      </w:r>
      <w:r w:rsidRPr="005C2C6C">
        <w:rPr>
          <w:rFonts w:eastAsia="Calibri" w:hint="cs"/>
          <w:rtl/>
        </w:rPr>
        <w:t xml:space="preserve">לדוח הקודם </w:t>
      </w:r>
      <w:r w:rsidRPr="005C2C6C">
        <w:rPr>
          <w:rFonts w:eastAsia="Calibri"/>
          <w:rtl/>
        </w:rPr>
        <w:t>כי הכנת התחשיב לקביעת היטל התיעול על ידי הרשות המקומית מחייבת "בחינה רוחבית של הצרכים וגיבוש תוכנית אב בהתאם לכך". המשרד ציין כי הוא ירענן את ההנחיות בנושא זה</w:t>
      </w:r>
      <w:r w:rsidRPr="005C2C6C">
        <w:rPr>
          <w:rFonts w:eastAsia="Calibri" w:hint="cs"/>
          <w:rtl/>
        </w:rPr>
        <w:t xml:space="preserve"> ו</w:t>
      </w:r>
      <w:r w:rsidRPr="005C2C6C">
        <w:rPr>
          <w:rFonts w:eastAsia="Calibri"/>
          <w:rtl/>
        </w:rPr>
        <w:t xml:space="preserve">כי הרשויות "נדרשות לבחון את התשומות בין היתר בשים לב להערכת הסיכונים והעלויות הנדרשות. המשרד בהתאם לחישוב העלויות כאמור, בוחן את קביעת התעריף המבוקש". </w:t>
      </w:r>
    </w:p>
    <w:p w:rsidR="005C2C6C" w:rsidRPr="005C2C6C" w:rsidP="005C2C6C" w14:paraId="1F7F63AC" w14:textId="77777777">
      <w:pPr>
        <w:spacing w:line="269" w:lineRule="auto"/>
        <w:ind w:left="-567"/>
        <w:rPr>
          <w:rFonts w:eastAsia="Calibri"/>
          <w:szCs w:val="20"/>
          <w:rtl/>
        </w:rPr>
      </w:pPr>
    </w:p>
    <w:p w:rsidR="005C2C6C" w:rsidRPr="005C2C6C" w:rsidP="005C2C6C" w14:paraId="751F7A66" w14:textId="77777777">
      <w:pPr>
        <w:spacing w:line="269" w:lineRule="auto"/>
        <w:rPr>
          <w:rFonts w:eastAsia="Calibri"/>
          <w:rtl/>
        </w:rPr>
      </w:pPr>
      <w:r w:rsidRPr="005C2C6C">
        <w:rPr>
          <w:rFonts w:eastAsia="Calibri" w:hint="cs"/>
          <w:rtl/>
        </w:rPr>
        <w:t xml:space="preserve">עוד מסר </w:t>
      </w:r>
      <w:r w:rsidRPr="005C2C6C">
        <w:rPr>
          <w:rFonts w:eastAsia="Calibri"/>
          <w:rtl/>
        </w:rPr>
        <w:t>משרד הפנים בתשובתו כי הוא מוצא לנכון לרענן את ההנחיות בעניין השימוש בכספי היטל התיעול לכלל הרשויות המקומיות.</w:t>
      </w:r>
    </w:p>
    <w:p w:rsidR="005C2C6C" w:rsidRPr="005C2C6C" w:rsidP="005C2C6C" w14:paraId="53A78EBE" w14:textId="77777777">
      <w:pPr>
        <w:spacing w:line="269" w:lineRule="auto"/>
        <w:ind w:left="-567"/>
        <w:rPr>
          <w:rFonts w:eastAsia="Calibri"/>
          <w:szCs w:val="20"/>
          <w:rtl/>
        </w:rPr>
      </w:pPr>
    </w:p>
    <w:p w:rsidR="005C2C6C" w:rsidRPr="005C2C6C" w:rsidP="005C2C6C" w14:paraId="5E1BFA3F" w14:textId="77777777">
      <w:pPr>
        <w:spacing w:line="269" w:lineRule="auto"/>
        <w:rPr>
          <w:rFonts w:eastAsia="Calibri"/>
          <w:rtl/>
        </w:rPr>
      </w:pPr>
      <w:r w:rsidRPr="005C2C6C">
        <w:rPr>
          <w:rFonts w:eastAsia="Calibri" w:hint="cs"/>
          <w:rtl/>
        </w:rPr>
        <w:t>בדוח תיקון הליקויים מסר משרד הפנים כי בשנת 2021 הוא</w:t>
      </w:r>
      <w:r w:rsidRPr="005C2C6C">
        <w:rPr>
          <w:rFonts w:eastAsia="Calibri"/>
          <w:rtl/>
        </w:rPr>
        <w:t xml:space="preserve"> פרסם חוברת הנחיות לגיבוש התחשיב, </w:t>
      </w:r>
      <w:r w:rsidRPr="005C2C6C">
        <w:rPr>
          <w:rFonts w:eastAsia="Calibri" w:hint="cs"/>
          <w:rtl/>
        </w:rPr>
        <w:t xml:space="preserve">וכי </w:t>
      </w:r>
      <w:r w:rsidRPr="005C2C6C">
        <w:rPr>
          <w:rFonts w:eastAsia="Calibri"/>
          <w:rtl/>
        </w:rPr>
        <w:t>החוברת נמצאת באתר משרד הפנים</w:t>
      </w:r>
      <w:r w:rsidRPr="005C2C6C">
        <w:rPr>
          <w:rFonts w:eastAsia="Calibri" w:hint="cs"/>
          <w:rtl/>
        </w:rPr>
        <w:t xml:space="preserve">. </w:t>
      </w:r>
    </w:p>
    <w:p w:rsidR="005C2C6C" w:rsidRPr="005C2C6C" w:rsidP="005C2C6C" w14:paraId="725C19F3" w14:textId="77777777">
      <w:pPr>
        <w:spacing w:line="269" w:lineRule="auto"/>
        <w:rPr>
          <w:rFonts w:eastAsia="Calibri"/>
          <w:b/>
          <w:bCs/>
          <w:rtl/>
        </w:rPr>
      </w:pPr>
    </w:p>
    <w:p w:rsidR="005C2C6C" w:rsidRPr="005C2C6C" w:rsidP="005C2C6C" w14:paraId="525C8207"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p>
    <w:p w:rsidR="005C2C6C" w:rsidRPr="005C2C6C" w:rsidP="005C2C6C" w14:paraId="41F51F09" w14:textId="77777777">
      <w:pPr>
        <w:spacing w:line="269" w:lineRule="auto"/>
        <w:ind w:left="-567"/>
        <w:rPr>
          <w:rFonts w:eastAsia="Calibri"/>
          <w:szCs w:val="20"/>
          <w:rtl/>
        </w:rPr>
      </w:pPr>
    </w:p>
    <w:p w:rsidR="005C2C6C" w:rsidRPr="005C2C6C" w:rsidP="005C2C6C" w14:paraId="73B46399" w14:textId="77777777">
      <w:pPr>
        <w:spacing w:line="269" w:lineRule="auto"/>
        <w:rPr>
          <w:rFonts w:eastAsia="Calibri"/>
          <w:b/>
          <w:bCs/>
          <w:rtl/>
        </w:rPr>
      </w:pPr>
      <w:r w:rsidRPr="005C2C6C">
        <w:rPr>
          <w:rFonts w:eastAsia="Calibri" w:hint="cs"/>
          <w:b/>
          <w:bCs/>
          <w:rtl/>
        </w:rPr>
        <w:t>בביקורת הקודמת עלה כי ב</w:t>
      </w:r>
      <w:r w:rsidRPr="005C2C6C">
        <w:rPr>
          <w:rFonts w:eastAsia="Calibri"/>
          <w:b/>
          <w:bCs/>
          <w:rtl/>
        </w:rPr>
        <w:t xml:space="preserve">אמות המידה לחישוב היטל התיעול </w:t>
      </w:r>
      <w:r w:rsidRPr="005C2C6C">
        <w:rPr>
          <w:rFonts w:eastAsia="Calibri" w:hint="cs"/>
          <w:b/>
          <w:bCs/>
          <w:rtl/>
        </w:rPr>
        <w:t>ו</w:t>
      </w:r>
      <w:r w:rsidRPr="005C2C6C">
        <w:rPr>
          <w:rFonts w:eastAsia="Calibri"/>
          <w:b/>
          <w:bCs/>
          <w:rtl/>
        </w:rPr>
        <w:t xml:space="preserve">קביעת תחשיב ההיטל לא הביא משרד הפנים בחשבון, באופן ישיר, את מידת הסיכון של הרשות המקומית להצפות. </w:t>
      </w:r>
      <w:r w:rsidRPr="005C2C6C">
        <w:rPr>
          <w:rFonts w:eastAsia="Calibri" w:hint="cs"/>
          <w:b/>
          <w:bCs/>
          <w:rtl/>
        </w:rPr>
        <w:t xml:space="preserve">בביקורת המעקב הליקוי לא תוקן: משרד הפנים לא השיב לפניות משרד מבקר המדינה בנושא, על אף פניות חוזרות ונשנות לגורמים שונים במשרד. יצוין כי צוות הביקורת לא הצליח לאתר באתר המשרד במרשתת את חוברת ההנחיות לגיבוש התחשיב שמשרד הפנים טען שפרסם. </w:t>
      </w:r>
    </w:p>
    <w:p w:rsidR="005C2C6C" w:rsidRPr="005C2C6C" w:rsidP="005C2C6C" w14:paraId="6A5DE1C9" w14:textId="77777777">
      <w:pPr>
        <w:spacing w:line="269" w:lineRule="auto"/>
        <w:ind w:left="-567"/>
        <w:rPr>
          <w:rFonts w:eastAsia="Calibri"/>
          <w:szCs w:val="20"/>
          <w:rtl/>
        </w:rPr>
      </w:pPr>
    </w:p>
    <w:p w:rsidR="005C2C6C" w:rsidRPr="005C2C6C" w:rsidP="005C2C6C" w14:paraId="2EABC9F1" w14:textId="77777777">
      <w:pPr>
        <w:keepNext/>
        <w:keepLines/>
        <w:spacing w:line="269" w:lineRule="auto"/>
        <w:jc w:val="center"/>
        <w:rPr>
          <w:rFonts w:eastAsia="Calibri"/>
          <w:b/>
          <w:bCs/>
          <w:rtl/>
        </w:rPr>
      </w:pPr>
      <w:r w:rsidRPr="005C2C6C">
        <w:rPr>
          <w:rFonts w:eastAsia="Calibri" w:hint="cs"/>
          <w:b/>
          <w:bCs/>
          <w:rtl/>
        </w:rPr>
        <w:t xml:space="preserve">מידת תיקון הליקוי: חישוב היטלי תיעול </w:t>
      </w:r>
    </w:p>
    <w:p w:rsidR="005C2C6C" w:rsidRPr="005C2C6C" w:rsidP="005C2C6C" w14:paraId="0F6EE7F0" w14:textId="77777777">
      <w:pPr>
        <w:spacing w:line="269" w:lineRule="auto"/>
        <w:jc w:val="center"/>
        <w:rPr>
          <w:rFonts w:eastAsia="Calibri"/>
          <w:b/>
          <w:bCs/>
          <w:rtl/>
        </w:rPr>
      </w:pPr>
      <w:r w:rsidRPr="005C2C6C">
        <w:rPr>
          <w:rFonts w:eastAsia="Calibri"/>
          <w:b/>
          <w:bCs/>
          <w:noProof/>
        </w:rPr>
        <w:drawing>
          <wp:inline distT="0" distB="0" distL="0" distR="0">
            <wp:extent cx="3963035" cy="737870"/>
            <wp:effectExtent l="0" t="0" r="0" b="508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6"/>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3035" cy="737870"/>
                    </a:xfrm>
                    <a:prstGeom prst="rect">
                      <a:avLst/>
                    </a:prstGeom>
                    <a:noFill/>
                  </pic:spPr>
                </pic:pic>
              </a:graphicData>
            </a:graphic>
          </wp:inline>
        </w:drawing>
      </w:r>
    </w:p>
    <w:p w:rsidR="005C2C6C" w:rsidRPr="005C2C6C" w:rsidP="005C2C6C" w14:paraId="2CC49D4F" w14:textId="77777777">
      <w:pPr>
        <w:spacing w:line="269" w:lineRule="auto"/>
        <w:ind w:left="-567"/>
        <w:rPr>
          <w:rFonts w:eastAsia="Calibri"/>
          <w:szCs w:val="20"/>
          <w:rtl/>
        </w:rPr>
      </w:pPr>
    </w:p>
    <w:p w:rsidR="005C2C6C" w:rsidRPr="005C2C6C" w:rsidP="005C2C6C" w14:paraId="0DD39F3E" w14:textId="77777777">
      <w:pPr>
        <w:spacing w:line="269" w:lineRule="auto"/>
        <w:rPr>
          <w:rFonts w:eastAsia="Calibri"/>
          <w:b/>
          <w:bCs/>
          <w:rtl/>
        </w:rPr>
      </w:pPr>
      <w:r w:rsidRPr="005C2C6C">
        <w:rPr>
          <w:rFonts w:eastAsia="Calibri" w:hint="cs"/>
          <w:b/>
          <w:bCs/>
          <w:rtl/>
        </w:rPr>
        <w:t xml:space="preserve">משרד מבקר המדינה מעיר </w:t>
      </w:r>
      <w:r w:rsidRPr="005C2C6C">
        <w:rPr>
          <w:rFonts w:eastAsia="Calibri"/>
          <w:b/>
          <w:bCs/>
          <w:rtl/>
        </w:rPr>
        <w:t xml:space="preserve">למשרד הפנים </w:t>
      </w:r>
      <w:r w:rsidRPr="005C2C6C">
        <w:rPr>
          <w:rFonts w:eastAsia="Calibri" w:hint="cs"/>
          <w:b/>
          <w:bCs/>
          <w:rtl/>
        </w:rPr>
        <w:t xml:space="preserve">כי עליו </w:t>
      </w:r>
      <w:r w:rsidRPr="005C2C6C">
        <w:rPr>
          <w:rFonts w:eastAsia="Calibri"/>
          <w:b/>
          <w:bCs/>
          <w:rtl/>
        </w:rPr>
        <w:t xml:space="preserve">לעדכן את החישוב </w:t>
      </w:r>
      <w:r w:rsidRPr="005C2C6C">
        <w:rPr>
          <w:rFonts w:eastAsia="Calibri" w:hint="cs"/>
          <w:b/>
          <w:bCs/>
          <w:rtl/>
        </w:rPr>
        <w:t>כך</w:t>
      </w:r>
      <w:r w:rsidRPr="005C2C6C">
        <w:rPr>
          <w:rFonts w:eastAsia="Calibri"/>
          <w:b/>
          <w:bCs/>
          <w:rtl/>
        </w:rPr>
        <w:t xml:space="preserve"> שייתן ביטוי גם למידת הסיכון של כל רשות מקומית להצפות</w:t>
      </w:r>
      <w:r w:rsidRPr="005C2C6C">
        <w:rPr>
          <w:rFonts w:eastAsia="Calibri" w:hint="cs"/>
          <w:b/>
          <w:bCs/>
          <w:rtl/>
        </w:rPr>
        <w:t>; לפקח</w:t>
      </w:r>
      <w:r w:rsidRPr="005C2C6C">
        <w:rPr>
          <w:rFonts w:eastAsia="Calibri"/>
          <w:b/>
          <w:bCs/>
          <w:rtl/>
        </w:rPr>
        <w:t xml:space="preserve"> על יישום ההנחיה בדבר השימוש בכספי היטל התיעול לייעודו בלבד ו</w:t>
      </w:r>
      <w:r w:rsidRPr="005C2C6C">
        <w:rPr>
          <w:rFonts w:eastAsia="Calibri" w:hint="cs"/>
          <w:b/>
          <w:bCs/>
          <w:rtl/>
        </w:rPr>
        <w:t xml:space="preserve">על </w:t>
      </w:r>
      <w:r w:rsidRPr="005C2C6C">
        <w:rPr>
          <w:rFonts w:eastAsia="Calibri"/>
          <w:b/>
          <w:bCs/>
          <w:rtl/>
        </w:rPr>
        <w:t>עדכון תעריפי ההיטלים אחת לחמש שנים.</w:t>
      </w:r>
      <w:r w:rsidRPr="005C2C6C">
        <w:rPr>
          <w:rFonts w:eastAsia="Calibri" w:hint="cs"/>
          <w:b/>
          <w:bCs/>
          <w:rtl/>
        </w:rPr>
        <w:t xml:space="preserve"> כמו כן, שוב מומלץ ל</w:t>
      </w:r>
      <w:r w:rsidRPr="005C2C6C">
        <w:rPr>
          <w:rFonts w:eastAsia="Calibri"/>
          <w:b/>
          <w:bCs/>
          <w:rtl/>
        </w:rPr>
        <w:t xml:space="preserve">משרד הפנים </w:t>
      </w:r>
      <w:r w:rsidRPr="005C2C6C">
        <w:rPr>
          <w:rFonts w:eastAsia="Calibri" w:hint="cs"/>
          <w:b/>
          <w:bCs/>
          <w:rtl/>
        </w:rPr>
        <w:t>לאשר</w:t>
      </w:r>
      <w:r w:rsidRPr="005C2C6C">
        <w:rPr>
          <w:rFonts w:eastAsia="Calibri"/>
          <w:b/>
          <w:bCs/>
          <w:rtl/>
        </w:rPr>
        <w:t xml:space="preserve"> לרשויות המקומיות לגבות היטל תיעול רק לאחר שיפעל לוודא כי הן מכינות תוכניות אב לניקוז.</w:t>
      </w:r>
    </w:p>
    <w:p w:rsidR="005C2C6C" w:rsidRPr="005C2C6C" w:rsidP="00885732" w14:paraId="0A90C234" w14:textId="77777777">
      <w:pPr>
        <w:rPr>
          <w:rtl/>
        </w:rPr>
      </w:pPr>
    </w:p>
    <w:p w:rsidR="005C2C6C" w:rsidRPr="005C2C6C" w:rsidP="005C2C6C" w14:paraId="6E76EC9A" w14:textId="77777777">
      <w:pPr>
        <w:keepNext/>
        <w:keepLines/>
        <w:spacing w:line="269" w:lineRule="auto"/>
        <w:outlineLvl w:val="2"/>
        <w:rPr>
          <w:rFonts w:eastAsia="Times New Roman"/>
          <w:bCs/>
          <w:szCs w:val="28"/>
          <w:u w:val="single"/>
          <w:rtl/>
        </w:rPr>
      </w:pPr>
      <w:r w:rsidRPr="005C2C6C">
        <w:rPr>
          <w:rFonts w:eastAsia="Times New Roman"/>
          <w:bCs/>
          <w:szCs w:val="28"/>
          <w:u w:val="single"/>
          <w:rtl/>
        </w:rPr>
        <w:t xml:space="preserve">גביית היטלי התיעול וההשקעה בתשתיות הניקוז </w:t>
      </w:r>
    </w:p>
    <w:p w:rsidR="005C2C6C" w:rsidRPr="005C2C6C" w:rsidP="00885732" w14:paraId="635FB41F" w14:textId="77777777">
      <w:pPr>
        <w:rPr>
          <w:rtl/>
        </w:rPr>
      </w:pPr>
    </w:p>
    <w:p w:rsidR="005C2C6C" w:rsidRPr="005C2C6C" w:rsidP="005C2C6C" w14:paraId="698E03EB" w14:textId="77777777">
      <w:pPr>
        <w:keepNext/>
        <w:keepLines/>
        <w:spacing w:line="269" w:lineRule="auto"/>
        <w:outlineLvl w:val="3"/>
        <w:rPr>
          <w:rFonts w:eastAsia="Times New Roman"/>
          <w:bCs/>
          <w:szCs w:val="26"/>
          <w:rtl/>
        </w:rPr>
      </w:pPr>
      <w:r w:rsidRPr="005C2C6C">
        <w:rPr>
          <w:rFonts w:eastAsia="Times New Roman" w:hint="cs"/>
          <w:bCs/>
          <w:szCs w:val="26"/>
          <w:rtl/>
        </w:rPr>
        <w:t>הביקורת הקודמת</w:t>
      </w:r>
    </w:p>
    <w:p w:rsidR="005C2C6C" w:rsidRPr="005C2C6C" w:rsidP="005C2C6C" w14:paraId="0839357A" w14:textId="77777777">
      <w:pPr>
        <w:spacing w:line="269" w:lineRule="auto"/>
        <w:ind w:left="-567"/>
        <w:rPr>
          <w:rFonts w:eastAsia="Calibri"/>
          <w:szCs w:val="20"/>
          <w:rtl/>
        </w:rPr>
      </w:pPr>
    </w:p>
    <w:p w:rsidR="005C2C6C" w:rsidRPr="005C2C6C" w:rsidP="005C2C6C" w14:paraId="15C53A67" w14:textId="77777777">
      <w:pPr>
        <w:spacing w:line="269" w:lineRule="auto"/>
        <w:rPr>
          <w:rFonts w:eastAsia="Calibri"/>
          <w:rtl/>
        </w:rPr>
      </w:pPr>
      <w:r w:rsidRPr="005C2C6C">
        <w:rPr>
          <w:rFonts w:eastAsia="Calibri"/>
          <w:rtl/>
        </w:rPr>
        <w:t xml:space="preserve">בשנת 2013 חוקקה עיריית </w:t>
      </w:r>
      <w:r w:rsidRPr="005C2C6C">
        <w:rPr>
          <w:rFonts w:eastAsia="Calibri"/>
          <w:b/>
          <w:bCs/>
          <w:rtl/>
        </w:rPr>
        <w:t>אשקלון</w:t>
      </w:r>
      <w:r w:rsidRPr="005C2C6C">
        <w:rPr>
          <w:rFonts w:eastAsia="Calibri"/>
          <w:rtl/>
        </w:rPr>
        <w:t xml:space="preserve"> חוק עזר לאשקלון (תיעול) התשע"ג-2013</w:t>
      </w:r>
      <w:r w:rsidRPr="005C2C6C">
        <w:rPr>
          <w:rFonts w:ascii="David" w:eastAsia="Calibri" w:hAnsi="David"/>
        </w:rPr>
        <w:t xml:space="preserve"> </w:t>
      </w:r>
      <w:r>
        <w:rPr>
          <w:rFonts w:ascii="David" w:eastAsia="Calibri" w:hAnsi="David"/>
          <w:sz w:val="24"/>
          <w:vertAlign w:val="superscript"/>
        </w:rPr>
        <w:footnoteReference w:id="69"/>
      </w:r>
      <w:r w:rsidRPr="005C2C6C">
        <w:rPr>
          <w:rFonts w:eastAsia="Calibri" w:hint="cs"/>
          <w:rtl/>
        </w:rPr>
        <w:t>,</w:t>
      </w:r>
      <w:r w:rsidRPr="005C2C6C">
        <w:rPr>
          <w:rFonts w:eastAsia="Calibri"/>
          <w:rtl/>
        </w:rPr>
        <w:t xml:space="preserve"> </w:t>
      </w:r>
      <w:r w:rsidRPr="005C2C6C">
        <w:rPr>
          <w:rFonts w:eastAsia="Calibri" w:hint="cs"/>
          <w:rtl/>
        </w:rPr>
        <w:t>ובאוקטובר 2019 עודכנו התעריפים בחוק העזר</w:t>
      </w:r>
      <w:r>
        <w:rPr>
          <w:rFonts w:eastAsia="Calibri"/>
          <w:vertAlign w:val="superscript"/>
          <w:rtl/>
        </w:rPr>
        <w:footnoteReference w:id="70"/>
      </w:r>
      <w:r w:rsidRPr="005C2C6C">
        <w:rPr>
          <w:rFonts w:eastAsia="Calibri"/>
          <w:rtl/>
        </w:rPr>
        <w:t>. בשנים 2016 עד 2020 גבתה העירייה היטלי תיעול בסכום כולל של כ-22.6 מיליוני ש"ח.</w:t>
      </w:r>
    </w:p>
    <w:p w:rsidR="005C2C6C" w:rsidRPr="005C2C6C" w:rsidP="005C2C6C" w14:paraId="4A5E33EB" w14:textId="77777777">
      <w:pPr>
        <w:spacing w:line="269" w:lineRule="auto"/>
        <w:ind w:left="-567"/>
        <w:rPr>
          <w:rFonts w:eastAsia="Calibri"/>
          <w:szCs w:val="20"/>
          <w:rtl/>
        </w:rPr>
      </w:pPr>
    </w:p>
    <w:p w:rsidR="005C2C6C" w:rsidRPr="005C2C6C" w:rsidP="005C2C6C" w14:paraId="1AFAA88C" w14:textId="77777777">
      <w:pPr>
        <w:spacing w:line="269" w:lineRule="auto"/>
        <w:rPr>
          <w:rFonts w:eastAsia="Calibri"/>
          <w:rtl/>
        </w:rPr>
      </w:pPr>
      <w:r w:rsidRPr="005C2C6C">
        <w:rPr>
          <w:rFonts w:eastAsia="Calibri"/>
          <w:rtl/>
        </w:rPr>
        <w:t>בשנת 2008 חוקקה עיריי</w:t>
      </w:r>
      <w:r w:rsidRPr="005C2C6C">
        <w:rPr>
          <w:rFonts w:eastAsia="Calibri" w:hint="cs"/>
          <w:rtl/>
        </w:rPr>
        <w:t xml:space="preserve">ת </w:t>
      </w:r>
      <w:r w:rsidRPr="005C2C6C">
        <w:rPr>
          <w:rFonts w:eastAsia="Calibri" w:hint="cs"/>
          <w:b/>
          <w:bCs/>
          <w:rtl/>
        </w:rPr>
        <w:t>נהרייה</w:t>
      </w:r>
      <w:r w:rsidRPr="005C2C6C">
        <w:rPr>
          <w:rFonts w:eastAsia="Calibri"/>
          <w:rtl/>
        </w:rPr>
        <w:t xml:space="preserve"> חוק עזר לנהרייה (סלילת רחובות ותיעול צמוד), התשס"ח-</w:t>
      </w:r>
      <w:r w:rsidRPr="005C2C6C">
        <w:rPr>
          <w:rFonts w:eastAsia="Calibri" w:hint="cs"/>
          <w:rtl/>
        </w:rPr>
        <w:t>2008</w:t>
      </w:r>
      <w:r>
        <w:rPr>
          <w:rFonts w:eastAsia="Calibri"/>
          <w:vertAlign w:val="superscript"/>
          <w:rtl/>
        </w:rPr>
        <w:footnoteReference w:id="71"/>
      </w:r>
      <w:r w:rsidRPr="005C2C6C">
        <w:rPr>
          <w:rFonts w:eastAsia="Calibri" w:hint="cs"/>
          <w:rtl/>
        </w:rPr>
        <w:t>.</w:t>
      </w:r>
      <w:r w:rsidRPr="005C2C6C">
        <w:rPr>
          <w:rFonts w:eastAsia="Calibri"/>
          <w:rtl/>
        </w:rPr>
        <w:t xml:space="preserve"> בהיעדר תוכנית אב ומיפוי של תשתית הניקוז העירונית</w:t>
      </w:r>
      <w:r w:rsidRPr="005C2C6C">
        <w:rPr>
          <w:rFonts w:eastAsia="Calibri" w:hint="cs"/>
          <w:rtl/>
        </w:rPr>
        <w:t>,</w:t>
      </w:r>
      <w:r w:rsidRPr="005C2C6C">
        <w:rPr>
          <w:rFonts w:eastAsia="Calibri"/>
          <w:rtl/>
        </w:rPr>
        <w:t xml:space="preserve"> חישוב היטל הסלילה כלל את מרכיב התיעול העירוני שצמוד לכבישים בלבד. </w:t>
      </w:r>
    </w:p>
    <w:p w:rsidR="005C2C6C" w:rsidRPr="005C2C6C" w:rsidP="005C2C6C" w14:paraId="1D20C519" w14:textId="77777777">
      <w:pPr>
        <w:spacing w:line="269" w:lineRule="auto"/>
        <w:ind w:left="-567"/>
        <w:rPr>
          <w:rFonts w:eastAsia="Calibri"/>
          <w:szCs w:val="20"/>
          <w:rtl/>
        </w:rPr>
      </w:pPr>
    </w:p>
    <w:p w:rsidR="005C2C6C" w:rsidP="005C2C6C" w14:paraId="0D361971" w14:textId="77777777">
      <w:pPr>
        <w:spacing w:line="269" w:lineRule="auto"/>
        <w:rPr>
          <w:rFonts w:eastAsia="Calibri"/>
          <w:rtl/>
        </w:rPr>
      </w:pPr>
      <w:r w:rsidRPr="005C2C6C">
        <w:rPr>
          <w:rFonts w:eastAsia="Calibri"/>
          <w:rtl/>
        </w:rPr>
        <w:t xml:space="preserve">בשנת 2015 חוקקה 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חוק עזר </w:t>
      </w:r>
      <w:r w:rsidRPr="005C2C6C">
        <w:rPr>
          <w:rFonts w:eastAsia="Calibri"/>
          <w:rtl/>
        </w:rPr>
        <w:t>לג'סר</w:t>
      </w:r>
      <w:r w:rsidRPr="005C2C6C">
        <w:rPr>
          <w:rFonts w:eastAsia="Calibri"/>
          <w:rtl/>
        </w:rPr>
        <w:t xml:space="preserve"> א-</w:t>
      </w:r>
      <w:r w:rsidRPr="005C2C6C">
        <w:rPr>
          <w:rFonts w:eastAsia="Calibri"/>
          <w:rtl/>
        </w:rPr>
        <w:t>זרקאא</w:t>
      </w:r>
      <w:r w:rsidRPr="005C2C6C">
        <w:rPr>
          <w:rFonts w:eastAsia="Calibri"/>
          <w:rtl/>
        </w:rPr>
        <w:t xml:space="preserve"> (תיעול), התשע"ה-2015</w:t>
      </w:r>
      <w:r>
        <w:rPr>
          <w:rFonts w:eastAsia="Calibri"/>
          <w:vertAlign w:val="superscript"/>
          <w:rtl/>
        </w:rPr>
        <w:footnoteReference w:id="72"/>
      </w:r>
      <w:r w:rsidRPr="005C2C6C">
        <w:rPr>
          <w:rFonts w:eastAsia="Calibri"/>
          <w:rtl/>
        </w:rPr>
        <w:t>.</w:t>
      </w:r>
    </w:p>
    <w:p w:rsidR="00A027D7" w:rsidRPr="005C2C6C" w:rsidP="005C2C6C" w14:paraId="6F7AB0DB" w14:textId="77777777">
      <w:pPr>
        <w:spacing w:line="269" w:lineRule="auto"/>
        <w:rPr>
          <w:rFonts w:eastAsia="Calibri"/>
          <w:rtl/>
        </w:rPr>
      </w:pPr>
    </w:p>
    <w:p w:rsidR="0022019F" w:rsidP="005C2C6C" w14:paraId="50DFB339" w14:textId="77777777">
      <w:pPr>
        <w:spacing w:line="269" w:lineRule="auto"/>
        <w:rPr>
          <w:rFonts w:eastAsia="Calibri"/>
          <w:rtl/>
        </w:rPr>
      </w:pPr>
      <w:r w:rsidRPr="005C2C6C">
        <w:rPr>
          <w:rFonts w:eastAsia="Times New Roman" w:hint="cs"/>
          <w:bCs/>
          <w:spacing w:val="40"/>
          <w:rtl/>
        </w:rPr>
        <w:t>הליקויים בדוח הקודם:</w:t>
      </w:r>
      <w:r w:rsidRPr="005C2C6C">
        <w:rPr>
          <w:rFonts w:eastAsia="Calibri" w:hint="cs"/>
          <w:b/>
          <w:bCs/>
          <w:rtl/>
        </w:rPr>
        <w:t xml:space="preserve"> </w:t>
      </w:r>
      <w:r w:rsidRPr="005C2C6C">
        <w:rPr>
          <w:rFonts w:eastAsia="Calibri" w:hint="cs"/>
          <w:rtl/>
        </w:rPr>
        <w:t>הביקורת הקודמת העלתה</w:t>
      </w:r>
      <w:r w:rsidRPr="005C2C6C">
        <w:rPr>
          <w:rFonts w:eastAsia="Calibri"/>
          <w:rtl/>
        </w:rPr>
        <w:t xml:space="preserve"> שונות רבה בסכומים שהשקיעו הרשויות שנבדקו בתשתיות הניקוז שבתחומן. </w:t>
      </w:r>
      <w:r w:rsidRPr="005C2C6C">
        <w:rPr>
          <w:rFonts w:eastAsia="Calibri" w:hint="cs"/>
          <w:rtl/>
        </w:rPr>
        <w:t xml:space="preserve">בשנים 2016 - 2020 השקיעה עיריית אשקלון כ-72 מיליון ש"ח בתשתיות הניקוז; עיריית נהרייה - כ-60 מיליון ש"ח; והמועצה המקומית </w:t>
      </w:r>
      <w:r w:rsidRPr="005C2C6C">
        <w:rPr>
          <w:rFonts w:eastAsia="Calibri" w:hint="cs"/>
          <w:rtl/>
        </w:rPr>
        <w:t>ג׳יסר</w:t>
      </w:r>
      <w:r w:rsidRPr="005C2C6C">
        <w:rPr>
          <w:rFonts w:eastAsia="Calibri" w:hint="cs"/>
          <w:rtl/>
        </w:rPr>
        <w:t xml:space="preserve"> </w:t>
      </w:r>
    </w:p>
    <w:p w:rsidR="005C2C6C" w:rsidRPr="005C2C6C" w:rsidP="005C2C6C" w14:paraId="30EB80AD" w14:textId="77777777">
      <w:pPr>
        <w:spacing w:line="269" w:lineRule="auto"/>
        <w:rPr>
          <w:rFonts w:eastAsia="Calibri"/>
          <w:rtl/>
        </w:rPr>
      </w:pPr>
      <w:r w:rsidRPr="005C2C6C">
        <w:rPr>
          <w:rFonts w:eastAsia="Calibri" w:hint="cs"/>
          <w:rtl/>
        </w:rPr>
        <w:t>א-</w:t>
      </w:r>
      <w:r w:rsidRPr="005C2C6C">
        <w:rPr>
          <w:rFonts w:eastAsia="Calibri" w:hint="cs"/>
          <w:rtl/>
        </w:rPr>
        <w:t>זרקאא</w:t>
      </w:r>
      <w:r w:rsidRPr="005C2C6C">
        <w:rPr>
          <w:rFonts w:eastAsia="Calibri" w:hint="cs"/>
          <w:rtl/>
        </w:rPr>
        <w:t xml:space="preserve"> - כ-3.5 מיליון ש"ח. </w:t>
      </w:r>
      <w:r w:rsidRPr="005C2C6C">
        <w:rPr>
          <w:rFonts w:eastAsia="Calibri"/>
          <w:rtl/>
        </w:rPr>
        <w:t>על אף ההשקעות האמורות תשתיות הניקוז עדיין אינן מסוגלות להתמודד באופן מלא עם תרחישי הייחוס של כמויות המשקעים והספיקות הצפויות.</w:t>
      </w:r>
    </w:p>
    <w:p w:rsidR="005C2C6C" w:rsidRPr="005C2C6C" w:rsidP="005C2C6C" w14:paraId="55B4470F" w14:textId="77777777">
      <w:pPr>
        <w:spacing w:line="269" w:lineRule="auto"/>
        <w:ind w:left="-567"/>
        <w:rPr>
          <w:rFonts w:eastAsia="Calibri"/>
          <w:szCs w:val="20"/>
          <w:rtl/>
        </w:rPr>
      </w:pPr>
    </w:p>
    <w:p w:rsidR="005C2C6C" w:rsidRPr="005C2C6C" w:rsidP="005C2C6C" w14:paraId="0016FEF8" w14:textId="77777777">
      <w:pPr>
        <w:spacing w:line="269" w:lineRule="auto"/>
        <w:rPr>
          <w:rFonts w:eastAsia="Calibri"/>
          <w:rtl/>
        </w:rPr>
      </w:pPr>
      <w:r w:rsidRPr="005C2C6C">
        <w:rPr>
          <w:rFonts w:eastAsia="Calibri" w:hint="cs"/>
          <w:rtl/>
        </w:rPr>
        <w:t xml:space="preserve">עוד </w:t>
      </w:r>
      <w:bookmarkStart w:id="54" w:name="_Hlk218493844"/>
      <w:r w:rsidRPr="005C2C6C">
        <w:rPr>
          <w:rFonts w:eastAsia="Calibri" w:hint="cs"/>
          <w:rtl/>
        </w:rPr>
        <w:t xml:space="preserve">עלה בביקורת הקודמת כי </w:t>
      </w:r>
      <w:r w:rsidRPr="005C2C6C">
        <w:rPr>
          <w:rFonts w:eastAsia="Calibri"/>
          <w:rtl/>
        </w:rPr>
        <w:t xml:space="preserve">בהיעדר תוכנית אב לניקוז או מיפוי מעודכן של תשתיות הניקוז שבתחומה, עיריית </w:t>
      </w:r>
      <w:r w:rsidRPr="005C2C6C">
        <w:rPr>
          <w:rFonts w:eastAsia="Calibri"/>
          <w:b/>
          <w:bCs/>
          <w:rtl/>
        </w:rPr>
        <w:t>נהרייה</w:t>
      </w:r>
      <w:r w:rsidRPr="005C2C6C">
        <w:rPr>
          <w:rFonts w:eastAsia="Calibri"/>
          <w:rtl/>
        </w:rPr>
        <w:t xml:space="preserve"> אינה יכולה לגבות את ההיטל עבור כל מרכיבי התיעול והניקוז בעיר</w:t>
      </w:r>
      <w:r w:rsidRPr="005C2C6C">
        <w:rPr>
          <w:rFonts w:eastAsia="Calibri" w:hint="cs"/>
          <w:rtl/>
        </w:rPr>
        <w:t>,</w:t>
      </w:r>
      <w:r w:rsidRPr="005C2C6C">
        <w:rPr>
          <w:rFonts w:eastAsia="Calibri"/>
          <w:rtl/>
        </w:rPr>
        <w:t xml:space="preserve"> וכך פוטנציאל ההכנסות שלה אינו </w:t>
      </w:r>
      <w:r w:rsidRPr="005C2C6C">
        <w:rPr>
          <w:rFonts w:eastAsia="Calibri" w:hint="cs"/>
          <w:rtl/>
        </w:rPr>
        <w:t>מספק</w:t>
      </w:r>
      <w:r w:rsidRPr="005C2C6C">
        <w:rPr>
          <w:rFonts w:eastAsia="Calibri"/>
          <w:rtl/>
        </w:rPr>
        <w:t xml:space="preserve"> </w:t>
      </w:r>
      <w:r w:rsidRPr="005C2C6C">
        <w:rPr>
          <w:rFonts w:eastAsia="Calibri" w:hint="cs"/>
          <w:rtl/>
        </w:rPr>
        <w:t>את</w:t>
      </w:r>
      <w:r w:rsidRPr="005C2C6C">
        <w:rPr>
          <w:rFonts w:eastAsia="Calibri"/>
          <w:rtl/>
        </w:rPr>
        <w:t xml:space="preserve"> צרכיה.</w:t>
      </w:r>
      <w:r w:rsidRPr="005C2C6C">
        <w:rPr>
          <w:rFonts w:eastAsia="Calibri"/>
          <w:b/>
          <w:bCs/>
          <w:rtl/>
        </w:rPr>
        <w:t xml:space="preserve"> </w:t>
      </w:r>
      <w:r w:rsidRPr="005C2C6C">
        <w:rPr>
          <w:rFonts w:eastAsia="Calibri" w:hint="cs"/>
          <w:rtl/>
        </w:rPr>
        <w:t xml:space="preserve">כן עלה כי </w:t>
      </w:r>
      <w:r w:rsidRPr="005C2C6C">
        <w:rPr>
          <w:rFonts w:eastAsia="Calibri"/>
          <w:rtl/>
        </w:rPr>
        <w:t xml:space="preserve">עיריית </w:t>
      </w:r>
      <w:r w:rsidRPr="005C2C6C">
        <w:rPr>
          <w:rFonts w:eastAsia="Calibri"/>
          <w:b/>
          <w:bCs/>
          <w:rtl/>
        </w:rPr>
        <w:t>נהרייה</w:t>
      </w:r>
      <w:r w:rsidRPr="005C2C6C">
        <w:rPr>
          <w:rFonts w:eastAsia="Calibri"/>
          <w:rtl/>
        </w:rPr>
        <w:t xml:space="preserve"> השתמשה בחלק מכספי ההיטל ל</w:t>
      </w:r>
      <w:r w:rsidRPr="005C2C6C">
        <w:rPr>
          <w:rFonts w:eastAsia="Calibri" w:hint="cs"/>
          <w:rtl/>
        </w:rPr>
        <w:t>מיזמ</w:t>
      </w:r>
      <w:r w:rsidRPr="005C2C6C">
        <w:rPr>
          <w:rFonts w:eastAsia="Calibri"/>
          <w:rtl/>
        </w:rPr>
        <w:t>ים שאינם קשורים לתיעול העיר.</w:t>
      </w:r>
      <w:bookmarkEnd w:id="54"/>
      <w:r w:rsidRPr="005C2C6C">
        <w:rPr>
          <w:rFonts w:eastAsia="Calibri"/>
          <w:rtl/>
        </w:rPr>
        <w:t xml:space="preserve"> </w:t>
      </w:r>
    </w:p>
    <w:p w:rsidR="005C2C6C" w:rsidRPr="005C2C6C" w:rsidP="005C2C6C" w14:paraId="0D400E85" w14:textId="77777777">
      <w:pPr>
        <w:spacing w:line="269" w:lineRule="auto"/>
        <w:ind w:left="-567"/>
        <w:rPr>
          <w:rFonts w:eastAsia="Calibri"/>
          <w:szCs w:val="20"/>
          <w:rtl/>
        </w:rPr>
      </w:pPr>
    </w:p>
    <w:p w:rsidR="005C2C6C" w:rsidRPr="005C2C6C" w:rsidP="005C2C6C" w14:paraId="6D79AE0D" w14:textId="77777777">
      <w:pPr>
        <w:spacing w:line="269" w:lineRule="auto"/>
        <w:rPr>
          <w:rFonts w:eastAsia="Calibri"/>
          <w:b/>
          <w:bCs/>
          <w:rtl/>
        </w:rPr>
      </w:pPr>
      <w:r w:rsidRPr="005C2C6C">
        <w:rPr>
          <w:rFonts w:eastAsia="Calibri" w:hint="cs"/>
          <w:rtl/>
        </w:rPr>
        <w:t xml:space="preserve">הביקורת הקודמת העלתה כי </w:t>
      </w:r>
      <w:r w:rsidRPr="005C2C6C">
        <w:rPr>
          <w:rFonts w:eastAsia="Calibri"/>
          <w:rtl/>
        </w:rPr>
        <w:t xml:space="preserve">מאז חקיקת חוק העזר לא גבתה 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היטלי תיעול מהתושבים. משרד מבקר המדינה </w:t>
      </w:r>
      <w:r w:rsidRPr="005C2C6C">
        <w:rPr>
          <w:rFonts w:eastAsia="Calibri" w:hint="cs"/>
          <w:rtl/>
        </w:rPr>
        <w:t>ה</w:t>
      </w:r>
      <w:r w:rsidRPr="005C2C6C">
        <w:rPr>
          <w:rFonts w:eastAsia="Calibri"/>
          <w:rtl/>
        </w:rPr>
        <w:t xml:space="preserve">עיר למועצה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על כי לא פעלה לגבות היטלי תיעול בהתאם לחוק העזר שהיא עצמה חוקקה</w:t>
      </w:r>
      <w:r w:rsidRPr="005C2C6C">
        <w:rPr>
          <w:rFonts w:eastAsia="Calibri" w:hint="cs"/>
          <w:rtl/>
        </w:rPr>
        <w:t>,</w:t>
      </w:r>
      <w:r w:rsidRPr="005C2C6C">
        <w:rPr>
          <w:rFonts w:eastAsia="Calibri"/>
          <w:rtl/>
        </w:rPr>
        <w:t xml:space="preserve"> </w:t>
      </w:r>
      <w:r w:rsidRPr="005C2C6C">
        <w:rPr>
          <w:rFonts w:eastAsia="Calibri" w:hint="cs"/>
          <w:rtl/>
        </w:rPr>
        <w:t xml:space="preserve">וממילא לא יכלה </w:t>
      </w:r>
      <w:r w:rsidRPr="005C2C6C">
        <w:rPr>
          <w:rFonts w:eastAsia="Calibri"/>
          <w:rtl/>
        </w:rPr>
        <w:t>להשתמש בכספי ההיטל לשיפור תשתיות הניקוז הדורשות תיקון בתחומה.</w:t>
      </w:r>
    </w:p>
    <w:p w:rsidR="005C2C6C" w:rsidRPr="005C2C6C" w:rsidP="005C2C6C" w14:paraId="701716E2" w14:textId="77777777">
      <w:pPr>
        <w:spacing w:line="269" w:lineRule="auto"/>
        <w:ind w:left="-567"/>
        <w:rPr>
          <w:rFonts w:eastAsia="Calibri"/>
          <w:szCs w:val="20"/>
          <w:rtl/>
        </w:rPr>
      </w:pPr>
    </w:p>
    <w:p w:rsidR="005C2C6C" w:rsidRPr="005C2C6C" w:rsidP="005C2C6C" w14:paraId="40D5D4F6" w14:textId="77777777">
      <w:pPr>
        <w:spacing w:line="269" w:lineRule="auto"/>
        <w:rPr>
          <w:rFonts w:eastAsia="Calibri"/>
          <w:rtl/>
        </w:rPr>
      </w:pPr>
      <w:r w:rsidRPr="005C2C6C">
        <w:rPr>
          <w:rFonts w:eastAsia="Times New Roman" w:hint="cs"/>
          <w:bCs/>
          <w:spacing w:val="40"/>
          <w:rtl/>
        </w:rPr>
        <w:t>ההמלצות בדוח הקודם:</w:t>
      </w:r>
      <w:r w:rsidRPr="005C2C6C">
        <w:rPr>
          <w:rFonts w:eastAsia="Calibri"/>
          <w:rtl/>
        </w:rPr>
        <w:t xml:space="preserve"> </w:t>
      </w:r>
      <w:r w:rsidRPr="005C2C6C">
        <w:rPr>
          <w:rFonts w:eastAsia="Calibri" w:hint="cs"/>
          <w:rtl/>
        </w:rPr>
        <w:t>משרד מבקר המדינה ה</w:t>
      </w:r>
      <w:r w:rsidRPr="005C2C6C">
        <w:rPr>
          <w:rFonts w:eastAsia="Calibri"/>
          <w:rtl/>
        </w:rPr>
        <w:t>מל</w:t>
      </w:r>
      <w:r w:rsidRPr="005C2C6C">
        <w:rPr>
          <w:rFonts w:eastAsia="Calibri" w:hint="cs"/>
          <w:rtl/>
        </w:rPr>
        <w:t>י</w:t>
      </w:r>
      <w:r w:rsidRPr="005C2C6C">
        <w:rPr>
          <w:rFonts w:eastAsia="Calibri"/>
          <w:rtl/>
        </w:rPr>
        <w:t xml:space="preserve">ץ כי עיריית </w:t>
      </w:r>
      <w:r w:rsidRPr="005C2C6C">
        <w:rPr>
          <w:rFonts w:eastAsia="Calibri"/>
          <w:b/>
          <w:bCs/>
          <w:rtl/>
        </w:rPr>
        <w:t>אשקלון</w:t>
      </w:r>
      <w:r w:rsidRPr="005C2C6C">
        <w:rPr>
          <w:rFonts w:eastAsia="Calibri"/>
          <w:rtl/>
        </w:rPr>
        <w:t xml:space="preserve"> </w:t>
      </w:r>
      <w:r w:rsidRPr="005C2C6C">
        <w:rPr>
          <w:rFonts w:eastAsia="Calibri" w:hint="cs"/>
          <w:rtl/>
        </w:rPr>
        <w:t>תוסיף</w:t>
      </w:r>
      <w:r w:rsidRPr="005C2C6C">
        <w:rPr>
          <w:rFonts w:eastAsia="Calibri"/>
          <w:rtl/>
        </w:rPr>
        <w:t xml:space="preserve"> לבחון ולעדכן את התעריפים בהיטל התיעול כדי שישקפו את המציאות הנוכחית של התפתחות הבנייה בעיר ואת ההשקעות הצפויות בתשתיות הניקוז.</w:t>
      </w:r>
      <w:r w:rsidRPr="005C2C6C">
        <w:rPr>
          <w:rFonts w:eastAsia="Calibri" w:hint="cs"/>
          <w:rtl/>
        </w:rPr>
        <w:t xml:space="preserve"> עוד ה</w:t>
      </w:r>
      <w:r w:rsidRPr="005C2C6C">
        <w:rPr>
          <w:rFonts w:eastAsia="Calibri"/>
          <w:rtl/>
        </w:rPr>
        <w:t xml:space="preserve">ומלץ כי לאחר שתשלים את הכנת תוכנית האב לניקוז תפעל </w:t>
      </w:r>
      <w:r w:rsidRPr="005C2C6C">
        <w:rPr>
          <w:rFonts w:eastAsia="Calibri" w:hint="cs"/>
          <w:rtl/>
        </w:rPr>
        <w:t xml:space="preserve">עיריית </w:t>
      </w:r>
      <w:r w:rsidRPr="005C2C6C">
        <w:rPr>
          <w:rFonts w:eastAsia="Calibri" w:hint="cs"/>
          <w:b/>
          <w:bCs/>
          <w:rtl/>
        </w:rPr>
        <w:t>אשקלון</w:t>
      </w:r>
      <w:r w:rsidRPr="005C2C6C">
        <w:rPr>
          <w:rFonts w:eastAsia="Calibri"/>
          <w:rtl/>
        </w:rPr>
        <w:t xml:space="preserve"> לבחינה ולעדכון של חוק העזר לסלילה ולתיעול צמוד ולחישוב מחדש של מרכיב התיעול כך שיכלול את העלויות המעודכנות של כל מרכיבי תשתית הניקוז העירונית.</w:t>
      </w:r>
    </w:p>
    <w:p w:rsidR="005C2C6C" w:rsidRPr="005C2C6C" w:rsidP="005C2C6C" w14:paraId="6657BAC1" w14:textId="77777777">
      <w:pPr>
        <w:spacing w:line="269" w:lineRule="auto"/>
        <w:ind w:left="-567"/>
        <w:rPr>
          <w:rFonts w:eastAsia="Calibri"/>
          <w:szCs w:val="20"/>
          <w:rtl/>
        </w:rPr>
      </w:pPr>
    </w:p>
    <w:p w:rsidR="005C2C6C" w:rsidRPr="005C2C6C" w:rsidP="005C2C6C" w14:paraId="4EA472B3" w14:textId="77777777">
      <w:pPr>
        <w:spacing w:line="269" w:lineRule="auto"/>
        <w:rPr>
          <w:rFonts w:eastAsia="Calibri"/>
          <w:rtl/>
        </w:rPr>
      </w:pPr>
      <w:r w:rsidRPr="005C2C6C">
        <w:rPr>
          <w:rFonts w:eastAsia="Calibri" w:hint="cs"/>
          <w:rtl/>
        </w:rPr>
        <w:t xml:space="preserve">משרד מבקר המדינה קבע כי </w:t>
      </w:r>
      <w:r w:rsidRPr="005C2C6C">
        <w:rPr>
          <w:rFonts w:eastAsia="Calibri"/>
          <w:rtl/>
        </w:rPr>
        <w:t xml:space="preserve">על עיריית </w:t>
      </w:r>
      <w:r w:rsidRPr="005C2C6C">
        <w:rPr>
          <w:rFonts w:eastAsia="Calibri"/>
          <w:b/>
          <w:bCs/>
          <w:rtl/>
        </w:rPr>
        <w:t>נהרייה</w:t>
      </w:r>
      <w:r w:rsidRPr="005C2C6C">
        <w:rPr>
          <w:rFonts w:eastAsia="Calibri"/>
          <w:rtl/>
        </w:rPr>
        <w:t xml:space="preserve"> להשתמש בכספי היטל התיעול בהתאם להנחיות משרד הפנים לצורך ביצוע פעולות תיעול בלבד, בהתאם לייעודם.</w:t>
      </w:r>
    </w:p>
    <w:p w:rsidR="005C2C6C" w:rsidRPr="005C2C6C" w:rsidP="005C2C6C" w14:paraId="15D12F25" w14:textId="77777777">
      <w:pPr>
        <w:spacing w:line="269" w:lineRule="auto"/>
        <w:rPr>
          <w:rFonts w:eastAsia="Calibri"/>
          <w:rtl/>
        </w:rPr>
      </w:pPr>
    </w:p>
    <w:p w:rsidR="005C2C6C" w:rsidRPr="005C2C6C" w:rsidP="005C2C6C" w14:paraId="150A6A6C" w14:textId="77777777">
      <w:pPr>
        <w:keepNext/>
        <w:keepLines/>
        <w:spacing w:line="269" w:lineRule="auto"/>
        <w:outlineLvl w:val="4"/>
        <w:rPr>
          <w:rFonts w:eastAsia="Times New Roman"/>
          <w:bCs/>
          <w:spacing w:val="40"/>
          <w:rtl/>
        </w:rPr>
      </w:pPr>
      <w:r w:rsidRPr="005C2C6C">
        <w:rPr>
          <w:rFonts w:eastAsia="Times New Roman"/>
          <w:bCs/>
          <w:spacing w:val="40"/>
          <w:rtl/>
        </w:rPr>
        <w:t>תגובות הגופים המבוקרים לדוח הקודם ובדיווח על תיקון הליקויים</w:t>
      </w:r>
    </w:p>
    <w:p w:rsidR="005C2C6C" w:rsidRPr="005C2C6C" w:rsidP="005C2C6C" w14:paraId="4BA16BC1" w14:textId="77777777">
      <w:pPr>
        <w:spacing w:line="269" w:lineRule="auto"/>
        <w:ind w:left="-567"/>
        <w:rPr>
          <w:rFonts w:eastAsia="Calibri"/>
          <w:szCs w:val="20"/>
          <w:rtl/>
        </w:rPr>
      </w:pPr>
    </w:p>
    <w:p w:rsidR="005C2C6C" w:rsidRPr="005C2C6C" w:rsidP="005C2C6C" w14:paraId="0AAF9FA3"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מסרה בדוח על תיקון הליקויים כי היא </w:t>
      </w:r>
      <w:r w:rsidRPr="005C2C6C">
        <w:rPr>
          <w:rFonts w:eastAsia="Calibri"/>
          <w:rtl/>
        </w:rPr>
        <w:t xml:space="preserve">בתהליך עדכון חוקי </w:t>
      </w:r>
      <w:r w:rsidRPr="005C2C6C">
        <w:rPr>
          <w:rFonts w:eastAsia="Calibri" w:hint="cs"/>
          <w:rtl/>
        </w:rPr>
        <w:t>ה</w:t>
      </w:r>
      <w:r w:rsidRPr="005C2C6C">
        <w:rPr>
          <w:rFonts w:eastAsia="Calibri"/>
          <w:rtl/>
        </w:rPr>
        <w:t>עזר</w:t>
      </w:r>
      <w:r w:rsidRPr="005C2C6C">
        <w:rPr>
          <w:rFonts w:eastAsia="Calibri" w:hint="cs"/>
          <w:rtl/>
        </w:rPr>
        <w:t xml:space="preserve"> וכי</w:t>
      </w:r>
      <w:r w:rsidRPr="005C2C6C">
        <w:rPr>
          <w:rFonts w:eastAsia="Calibri"/>
          <w:rtl/>
        </w:rPr>
        <w:t xml:space="preserve"> התחשיבים אושרו ע</w:t>
      </w:r>
      <w:r w:rsidRPr="005C2C6C">
        <w:rPr>
          <w:rFonts w:eastAsia="Calibri" w:hint="cs"/>
          <w:rtl/>
        </w:rPr>
        <w:t xml:space="preserve">ל ידי משרד </w:t>
      </w:r>
      <w:r w:rsidRPr="005C2C6C">
        <w:rPr>
          <w:rFonts w:eastAsia="Calibri"/>
          <w:rtl/>
        </w:rPr>
        <w:t>הפנים</w:t>
      </w:r>
      <w:r w:rsidRPr="005C2C6C">
        <w:rPr>
          <w:rFonts w:eastAsia="Calibri" w:hint="cs"/>
          <w:rtl/>
        </w:rPr>
        <w:t xml:space="preserve">. </w:t>
      </w:r>
    </w:p>
    <w:p w:rsidR="005C2C6C" w:rsidRPr="005C2C6C" w:rsidP="005C2C6C" w14:paraId="0E8BDF7F" w14:textId="77777777">
      <w:pPr>
        <w:spacing w:line="269" w:lineRule="auto"/>
        <w:ind w:left="-567"/>
        <w:rPr>
          <w:rFonts w:eastAsia="Calibri"/>
          <w:szCs w:val="20"/>
          <w:rtl/>
        </w:rPr>
      </w:pPr>
    </w:p>
    <w:p w:rsidR="005C2C6C" w:rsidRPr="005C2C6C" w:rsidP="005C2C6C" w14:paraId="2709D637" w14:textId="77777777">
      <w:pPr>
        <w:spacing w:line="269" w:lineRule="auto"/>
        <w:rPr>
          <w:rFonts w:eastAsia="Calibri"/>
          <w:rtl/>
        </w:rPr>
      </w:pPr>
      <w:r w:rsidRPr="005C2C6C">
        <w:rPr>
          <w:rFonts w:eastAsia="Calibri"/>
          <w:rtl/>
        </w:rPr>
        <w:t xml:space="preserve">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מסרה בתשובתה כי לא גבתה היטל תיעול מהתושבים בשל חוסר התארגנות במחלקת הגבייה ואי-</w:t>
      </w:r>
      <w:r w:rsidRPr="005C2C6C">
        <w:rPr>
          <w:rFonts w:ascii="David" w:eastAsia="Calibri" w:hAnsi="David"/>
          <w:rtl/>
        </w:rPr>
        <w:t>סדרים עם חברת הגבייה. עוד</w:t>
      </w:r>
      <w:r w:rsidRPr="005C2C6C">
        <w:rPr>
          <w:rFonts w:eastAsia="Calibri"/>
          <w:rtl/>
        </w:rPr>
        <w:t xml:space="preserve"> מסרה המועצה כי היא נערכת לחיוב התושבים בהיטל התיעול לפי חוק העזר שחוקקה.</w:t>
      </w:r>
    </w:p>
    <w:p w:rsidR="005C2C6C" w:rsidRPr="005C2C6C" w:rsidP="007B7D18" w14:paraId="3F6BD5F8" w14:textId="77777777">
      <w:pPr>
        <w:rPr>
          <w:rtl/>
        </w:rPr>
      </w:pPr>
    </w:p>
    <w:p w:rsidR="005C2C6C" w:rsidRPr="005C2C6C" w:rsidP="005C2C6C" w14:paraId="26FC6AB4"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p>
    <w:p w:rsidR="005C2C6C" w:rsidRPr="005C2C6C" w:rsidP="005C2C6C" w14:paraId="3C964C8A" w14:textId="77777777">
      <w:pPr>
        <w:spacing w:line="269" w:lineRule="auto"/>
        <w:ind w:left="-567"/>
        <w:rPr>
          <w:rFonts w:eastAsia="Calibri"/>
          <w:szCs w:val="20"/>
          <w:rtl/>
        </w:rPr>
      </w:pPr>
    </w:p>
    <w:p w:rsidR="005C2C6C" w:rsidRPr="005C2C6C" w:rsidP="005C2C6C" w14:paraId="6D03191B" w14:textId="77777777">
      <w:pPr>
        <w:spacing w:line="269" w:lineRule="auto"/>
        <w:rPr>
          <w:rFonts w:eastAsia="Calibri"/>
          <w:rtl/>
        </w:rPr>
      </w:pPr>
      <w:r w:rsidRPr="005C2C6C">
        <w:rPr>
          <w:rFonts w:eastAsia="Times New Roman" w:hint="cs"/>
          <w:bCs/>
          <w:spacing w:val="40"/>
          <w:rtl/>
        </w:rPr>
        <w:t>עיריית אשקלון:</w:t>
      </w:r>
      <w:r w:rsidRPr="005C2C6C">
        <w:rPr>
          <w:rFonts w:eastAsia="Calibri" w:hint="cs"/>
          <w:rtl/>
        </w:rPr>
        <w:t xml:space="preserve"> בביקורת המעקב עלה כי עיריית </w:t>
      </w:r>
      <w:r w:rsidRPr="005C2C6C">
        <w:rPr>
          <w:rFonts w:eastAsia="Calibri" w:hint="cs"/>
          <w:b/>
          <w:bCs/>
          <w:rtl/>
        </w:rPr>
        <w:t>אשקלון</w:t>
      </w:r>
      <w:r w:rsidRPr="005C2C6C">
        <w:rPr>
          <w:rFonts w:eastAsia="Calibri" w:hint="cs"/>
          <w:rtl/>
        </w:rPr>
        <w:t xml:space="preserve"> אישרה בישיבת המועצה מ-15.1.25 את חוק עזר לאשקלון (תיעול) (תיקון), התשפ"ה-2025</w:t>
      </w:r>
      <w:r w:rsidRPr="005C2C6C">
        <w:rPr>
          <w:rFonts w:eastAsia="Calibri"/>
          <w:rtl/>
        </w:rPr>
        <w:t>.</w:t>
      </w:r>
      <w:r w:rsidRPr="005C2C6C">
        <w:rPr>
          <w:rFonts w:eastAsia="Calibri" w:hint="cs"/>
          <w:rtl/>
        </w:rPr>
        <w:t xml:space="preserve"> התיקון מתייחס להעלאת תעריפי היטל התיעול. בדברי ההסבר לחוק העזר צוין כי תעריפי חוקי העזר של העירייה לתיעול התעדכנו לאחרונה בחודש אוקטובר 2019, והתבססו על תחשיב שערך תחשיבן. </w:t>
      </w:r>
    </w:p>
    <w:p w:rsidR="005C2C6C" w:rsidRPr="005C2C6C" w:rsidP="005C2C6C" w14:paraId="2AE70BE2" w14:textId="77777777">
      <w:pPr>
        <w:spacing w:line="269" w:lineRule="auto"/>
        <w:ind w:left="-567"/>
        <w:rPr>
          <w:rFonts w:eastAsia="Calibri"/>
          <w:szCs w:val="20"/>
          <w:rtl/>
        </w:rPr>
      </w:pPr>
    </w:p>
    <w:p w:rsidR="005C2C6C" w:rsidRPr="005C2C6C" w:rsidP="005C2C6C" w14:paraId="7CBFA64E" w14:textId="77777777">
      <w:pPr>
        <w:spacing w:line="269" w:lineRule="auto"/>
        <w:rPr>
          <w:rFonts w:eastAsia="Calibri"/>
          <w:rtl/>
        </w:rPr>
      </w:pPr>
      <w:r w:rsidRPr="005C2C6C">
        <w:rPr>
          <w:rFonts w:eastAsia="Calibri" w:hint="cs"/>
          <w:rtl/>
        </w:rPr>
        <w:t xml:space="preserve">עוד עלה כי העירייה שכרה את שירותיו של מומחה בעריכת תחשיבי תעריפי היטלי פיתוח ברשויות מקומיות, לצורך עריכת תחשיבי היטל תיעול מעודכנים, המבוססים על עלויות הקמת מערכות ניקוז עירוניות ועל הנתונים ההנדסיים (שטחי קרקע ובנייה). התעריפים המוצעים משקפים עלייה </w:t>
      </w:r>
      <w:r w:rsidRPr="005C2C6C">
        <w:rPr>
          <w:rFonts w:eastAsia="Calibri" w:hint="cs"/>
          <w:rtl/>
        </w:rPr>
        <w:t xml:space="preserve">ריאלית של כ-2.1% לעומת התעריפים הקיימים. תעריפי היטל התיעול לפי התחשיב שערכה העירייה: </w:t>
      </w:r>
      <w:r w:rsidRPr="005C2C6C">
        <w:rPr>
          <w:rFonts w:eastAsia="Calibri"/>
          <w:rtl/>
        </w:rPr>
        <w:t xml:space="preserve">מ"ר קרקע </w:t>
      </w:r>
      <w:r w:rsidRPr="005C2C6C">
        <w:rPr>
          <w:rFonts w:eastAsia="Calibri" w:hint="cs"/>
          <w:rtl/>
        </w:rPr>
        <w:t>-</w:t>
      </w:r>
      <w:r w:rsidRPr="005C2C6C">
        <w:rPr>
          <w:rFonts w:eastAsia="Calibri"/>
          <w:rtl/>
        </w:rPr>
        <w:t xml:space="preserve"> 18.42 </w:t>
      </w:r>
      <w:r w:rsidRPr="005C2C6C">
        <w:rPr>
          <w:rFonts w:eastAsia="Calibri" w:hint="cs"/>
          <w:rtl/>
        </w:rPr>
        <w:t xml:space="preserve">ש"ח; </w:t>
      </w:r>
      <w:r w:rsidRPr="005C2C6C">
        <w:rPr>
          <w:rFonts w:eastAsia="Calibri"/>
          <w:rtl/>
        </w:rPr>
        <w:t xml:space="preserve">מ"ר בנוי </w:t>
      </w:r>
      <w:r w:rsidRPr="005C2C6C">
        <w:rPr>
          <w:rFonts w:eastAsia="Calibri" w:hint="cs"/>
          <w:rtl/>
        </w:rPr>
        <w:t>-</w:t>
      </w:r>
      <w:r w:rsidRPr="005C2C6C">
        <w:rPr>
          <w:rFonts w:eastAsia="Calibri"/>
          <w:rtl/>
        </w:rPr>
        <w:t xml:space="preserve"> 36.39 </w:t>
      </w:r>
      <w:r w:rsidRPr="005C2C6C">
        <w:rPr>
          <w:rFonts w:eastAsia="Calibri" w:hint="cs"/>
          <w:rtl/>
        </w:rPr>
        <w:t xml:space="preserve">ש"ח; </w:t>
      </w:r>
      <w:r w:rsidRPr="005C2C6C">
        <w:rPr>
          <w:rFonts w:eastAsia="Calibri"/>
          <w:rtl/>
        </w:rPr>
        <w:t>מ</w:t>
      </w:r>
      <w:r w:rsidRPr="005C2C6C">
        <w:rPr>
          <w:rFonts w:eastAsia="Calibri" w:hint="cs"/>
          <w:rtl/>
        </w:rPr>
        <w:t>"</w:t>
      </w:r>
      <w:r w:rsidRPr="005C2C6C">
        <w:rPr>
          <w:rFonts w:eastAsia="Calibri"/>
          <w:rtl/>
        </w:rPr>
        <w:t xml:space="preserve">ר מרתף חנייה </w:t>
      </w:r>
      <w:r w:rsidRPr="005C2C6C">
        <w:rPr>
          <w:rFonts w:eastAsia="Calibri" w:hint="cs"/>
          <w:rtl/>
        </w:rPr>
        <w:t>-</w:t>
      </w:r>
      <w:r w:rsidRPr="005C2C6C">
        <w:rPr>
          <w:rFonts w:eastAsia="Calibri"/>
          <w:rtl/>
        </w:rPr>
        <w:t xml:space="preserve"> 18.19 </w:t>
      </w:r>
      <w:r w:rsidRPr="005C2C6C">
        <w:rPr>
          <w:rFonts w:eastAsia="Calibri" w:hint="cs"/>
          <w:rtl/>
        </w:rPr>
        <w:t>ש"ח</w:t>
      </w:r>
      <w:r>
        <w:rPr>
          <w:rFonts w:eastAsia="Calibri"/>
          <w:vertAlign w:val="superscript"/>
          <w:rtl/>
        </w:rPr>
        <w:footnoteReference w:id="73"/>
      </w:r>
      <w:r w:rsidRPr="005C2C6C">
        <w:rPr>
          <w:rFonts w:eastAsia="Calibri" w:hint="cs"/>
          <w:rtl/>
        </w:rPr>
        <w:t>.</w:t>
      </w:r>
    </w:p>
    <w:p w:rsidR="005C2C6C" w:rsidRPr="005C2C6C" w:rsidP="005C2C6C" w14:paraId="5F5BE9EE" w14:textId="77777777">
      <w:pPr>
        <w:spacing w:line="269" w:lineRule="auto"/>
        <w:ind w:left="-567"/>
        <w:rPr>
          <w:rFonts w:eastAsia="Calibri"/>
          <w:szCs w:val="20"/>
          <w:rtl/>
        </w:rPr>
      </w:pPr>
    </w:p>
    <w:p w:rsidR="005C2C6C" w:rsidRPr="005C2C6C" w:rsidP="005C2C6C" w14:paraId="642A495E" w14:textId="77777777">
      <w:pPr>
        <w:spacing w:line="269" w:lineRule="auto"/>
        <w:rPr>
          <w:rFonts w:ascii="David" w:eastAsia="Calibri" w:hAnsi="David"/>
          <w:b/>
          <w:bCs/>
          <w:rtl/>
        </w:rPr>
      </w:pPr>
      <w:r w:rsidRPr="005C2C6C">
        <w:rPr>
          <w:rFonts w:eastAsia="Times New Roman" w:hint="eastAsia"/>
          <w:bCs/>
          <w:spacing w:val="40"/>
          <w:rtl/>
        </w:rPr>
        <w:t>עיריית</w:t>
      </w:r>
      <w:r w:rsidRPr="005C2C6C">
        <w:rPr>
          <w:rFonts w:eastAsia="Times New Roman"/>
          <w:bCs/>
          <w:spacing w:val="40"/>
          <w:rtl/>
        </w:rPr>
        <w:t xml:space="preserve"> נהרייה:</w:t>
      </w:r>
      <w:r w:rsidRPr="005C2C6C">
        <w:rPr>
          <w:rFonts w:ascii="David" w:eastAsia="Calibri" w:hAnsi="David"/>
          <w:rtl/>
        </w:rPr>
        <w:t xml:space="preserve"> </w:t>
      </w:r>
      <w:r w:rsidRPr="005C2C6C">
        <w:rPr>
          <w:rFonts w:eastAsia="Calibri" w:hint="cs"/>
          <w:b/>
          <w:bCs/>
          <w:rtl/>
        </w:rPr>
        <w:t xml:space="preserve">בביקורת הקודמת עלה כי </w:t>
      </w:r>
      <w:r w:rsidRPr="005C2C6C">
        <w:rPr>
          <w:rFonts w:eastAsia="Calibri"/>
          <w:b/>
          <w:bCs/>
          <w:rtl/>
        </w:rPr>
        <w:t>בהיעדר תוכנית אב לניקוז או מיפוי מעודכן של תשתיות הניקוז שבתחומה, עיריית נהרייה</w:t>
      </w:r>
      <w:r w:rsidRPr="005C2C6C">
        <w:rPr>
          <w:rFonts w:eastAsia="Calibri" w:hint="cs"/>
          <w:b/>
          <w:bCs/>
          <w:rtl/>
        </w:rPr>
        <w:t xml:space="preserve"> לא יכלה</w:t>
      </w:r>
      <w:r w:rsidRPr="005C2C6C">
        <w:rPr>
          <w:rFonts w:eastAsia="Calibri"/>
          <w:b/>
          <w:bCs/>
          <w:rtl/>
        </w:rPr>
        <w:t xml:space="preserve"> לגבות את ההיטל עבור כל מרכיבי התיעול והניקוז בעיר. </w:t>
      </w:r>
      <w:r w:rsidRPr="005C2C6C">
        <w:rPr>
          <w:rFonts w:eastAsia="Calibri" w:hint="cs"/>
          <w:b/>
          <w:bCs/>
          <w:rtl/>
        </w:rPr>
        <w:t xml:space="preserve">כן עלה כי </w:t>
      </w:r>
      <w:r w:rsidRPr="005C2C6C">
        <w:rPr>
          <w:rFonts w:eastAsia="Calibri"/>
          <w:b/>
          <w:bCs/>
          <w:rtl/>
        </w:rPr>
        <w:t>עיריית נהרייה השתמשה בחלק מכספי ההיטל ל</w:t>
      </w:r>
      <w:r w:rsidRPr="005C2C6C">
        <w:rPr>
          <w:rFonts w:eastAsia="Calibri" w:hint="cs"/>
          <w:b/>
          <w:bCs/>
          <w:rtl/>
        </w:rPr>
        <w:t>מיזמ</w:t>
      </w:r>
      <w:r w:rsidRPr="005C2C6C">
        <w:rPr>
          <w:rFonts w:eastAsia="Calibri"/>
          <w:b/>
          <w:bCs/>
          <w:rtl/>
        </w:rPr>
        <w:t>ים שאינם קשורים לתיעול העיר.</w:t>
      </w:r>
      <w:r w:rsidRPr="005C2C6C">
        <w:rPr>
          <w:rFonts w:ascii="David" w:eastAsia="Calibri" w:hAnsi="David" w:hint="cs"/>
          <w:b/>
          <w:bCs/>
          <w:rtl/>
        </w:rPr>
        <w:t xml:space="preserve"> </w:t>
      </w:r>
      <w:r w:rsidRPr="005C2C6C">
        <w:rPr>
          <w:rFonts w:ascii="David" w:eastAsia="Calibri" w:hAnsi="David"/>
          <w:b/>
          <w:bCs/>
          <w:rtl/>
        </w:rPr>
        <w:t xml:space="preserve">בביקורת המעקב עלה כי </w:t>
      </w:r>
      <w:r w:rsidRPr="005C2C6C">
        <w:rPr>
          <w:rFonts w:ascii="David" w:eastAsia="Calibri" w:hAnsi="David" w:hint="cs"/>
          <w:b/>
          <w:bCs/>
          <w:rtl/>
        </w:rPr>
        <w:t xml:space="preserve">הליקוי תוקן: </w:t>
      </w:r>
      <w:r w:rsidRPr="005C2C6C">
        <w:rPr>
          <w:rFonts w:ascii="David" w:eastAsia="Calibri" w:hAnsi="David"/>
          <w:b/>
          <w:bCs/>
          <w:rtl/>
        </w:rPr>
        <w:t xml:space="preserve">בשנת 2021 חוקקה עיריית </w:t>
      </w:r>
      <w:r w:rsidRPr="005C2C6C">
        <w:rPr>
          <w:rFonts w:ascii="David" w:eastAsia="Calibri" w:hAnsi="David" w:hint="eastAsia"/>
          <w:b/>
          <w:bCs/>
          <w:rtl/>
        </w:rPr>
        <w:t>נהרייה</w:t>
      </w:r>
      <w:r w:rsidRPr="005C2C6C">
        <w:rPr>
          <w:rFonts w:ascii="David" w:eastAsia="Calibri" w:hAnsi="David"/>
          <w:b/>
          <w:bCs/>
          <w:rtl/>
        </w:rPr>
        <w:t xml:space="preserve"> </w:t>
      </w:r>
      <w:r w:rsidRPr="005C2C6C">
        <w:rPr>
          <w:rFonts w:eastAsia="Calibri" w:hint="eastAsia"/>
          <w:b/>
          <w:bCs/>
          <w:rtl/>
        </w:rPr>
        <w:t>חוק</w:t>
      </w:r>
      <w:r w:rsidRPr="005C2C6C">
        <w:rPr>
          <w:rFonts w:eastAsia="Calibri"/>
          <w:b/>
          <w:bCs/>
          <w:rtl/>
        </w:rPr>
        <w:t xml:space="preserve"> </w:t>
      </w:r>
      <w:r w:rsidRPr="005C2C6C">
        <w:rPr>
          <w:rFonts w:eastAsia="Calibri" w:hint="eastAsia"/>
          <w:b/>
          <w:bCs/>
          <w:rtl/>
        </w:rPr>
        <w:t>עזר</w:t>
      </w:r>
      <w:r w:rsidRPr="005C2C6C">
        <w:rPr>
          <w:rFonts w:eastAsia="Calibri"/>
          <w:b/>
          <w:bCs/>
          <w:rtl/>
        </w:rPr>
        <w:t xml:space="preserve"> </w:t>
      </w:r>
      <w:r w:rsidRPr="005C2C6C">
        <w:rPr>
          <w:rFonts w:eastAsia="Calibri" w:hint="eastAsia"/>
          <w:b/>
          <w:bCs/>
          <w:rtl/>
        </w:rPr>
        <w:t>לנהרייה</w:t>
      </w:r>
      <w:r w:rsidRPr="005C2C6C">
        <w:rPr>
          <w:rFonts w:eastAsia="Calibri"/>
          <w:b/>
          <w:bCs/>
          <w:rtl/>
        </w:rPr>
        <w:t xml:space="preserve"> (</w:t>
      </w:r>
      <w:r w:rsidRPr="005C2C6C">
        <w:rPr>
          <w:rFonts w:eastAsia="Calibri" w:hint="eastAsia"/>
          <w:b/>
          <w:bCs/>
          <w:rtl/>
        </w:rPr>
        <w:t>תיעול</w:t>
      </w:r>
      <w:r w:rsidRPr="005C2C6C">
        <w:rPr>
          <w:rFonts w:eastAsia="Calibri"/>
          <w:b/>
          <w:bCs/>
          <w:rtl/>
        </w:rPr>
        <w:t xml:space="preserve">), </w:t>
      </w:r>
      <w:r w:rsidRPr="005C2C6C">
        <w:rPr>
          <w:rFonts w:eastAsia="Calibri" w:hint="eastAsia"/>
          <w:b/>
          <w:bCs/>
          <w:rtl/>
        </w:rPr>
        <w:t>התשפ</w:t>
      </w:r>
      <w:r w:rsidRPr="005C2C6C">
        <w:rPr>
          <w:rFonts w:eastAsia="Calibri"/>
          <w:b/>
          <w:bCs/>
          <w:rtl/>
        </w:rPr>
        <w:t>"</w:t>
      </w:r>
      <w:r w:rsidRPr="005C2C6C">
        <w:rPr>
          <w:rFonts w:eastAsia="Calibri" w:hint="eastAsia"/>
          <w:b/>
          <w:bCs/>
          <w:rtl/>
        </w:rPr>
        <w:t>ב</w:t>
      </w:r>
      <w:r w:rsidRPr="005C2C6C">
        <w:rPr>
          <w:rFonts w:eastAsia="Calibri"/>
          <w:b/>
          <w:bCs/>
          <w:rtl/>
        </w:rPr>
        <w:t>-2022 ו</w:t>
      </w:r>
      <w:r w:rsidRPr="005C2C6C">
        <w:rPr>
          <w:rFonts w:ascii="David" w:eastAsia="Calibri" w:hAnsi="David"/>
          <w:b/>
          <w:bCs/>
          <w:rtl/>
        </w:rPr>
        <w:t xml:space="preserve">הפרידה בין היטל כביש להיטל </w:t>
      </w:r>
      <w:r w:rsidRPr="005C2C6C">
        <w:rPr>
          <w:rFonts w:ascii="David" w:eastAsia="Calibri" w:hAnsi="David" w:hint="eastAsia"/>
          <w:b/>
          <w:bCs/>
          <w:rtl/>
        </w:rPr>
        <w:t>תיעול</w:t>
      </w:r>
      <w:r w:rsidRPr="005C2C6C">
        <w:rPr>
          <w:rFonts w:ascii="David" w:eastAsia="Calibri" w:hAnsi="David"/>
          <w:b/>
          <w:bCs/>
          <w:rtl/>
        </w:rPr>
        <w:t xml:space="preserve">. </w:t>
      </w:r>
      <w:r w:rsidRPr="005C2C6C">
        <w:rPr>
          <w:rFonts w:ascii="David" w:eastAsia="Calibri" w:hAnsi="David" w:hint="eastAsia"/>
          <w:b/>
          <w:bCs/>
          <w:rtl/>
        </w:rPr>
        <w:t>בחוק</w:t>
      </w:r>
      <w:r w:rsidRPr="005C2C6C">
        <w:rPr>
          <w:rFonts w:ascii="David" w:eastAsia="Calibri" w:hAnsi="David"/>
          <w:b/>
          <w:bCs/>
          <w:rtl/>
        </w:rPr>
        <w:t xml:space="preserve"> העזר קבעה העירייה תעריפים של היטל תיעול לכל מ"ר של קרקע או מבנה.</w:t>
      </w:r>
    </w:p>
    <w:p w:rsidR="005C2C6C" w:rsidRPr="005C2C6C" w:rsidP="005C2C6C" w14:paraId="454D894B" w14:textId="77777777">
      <w:pPr>
        <w:spacing w:line="269" w:lineRule="auto"/>
        <w:ind w:left="-567"/>
        <w:rPr>
          <w:rFonts w:eastAsia="Calibri"/>
          <w:szCs w:val="20"/>
          <w:rtl/>
        </w:rPr>
      </w:pPr>
    </w:p>
    <w:p w:rsidR="005C2C6C" w:rsidRPr="005C2C6C" w:rsidP="005C2C6C" w14:paraId="4A98DC89" w14:textId="77777777">
      <w:pPr>
        <w:keepNext/>
        <w:keepLines/>
        <w:spacing w:line="269" w:lineRule="auto"/>
        <w:jc w:val="center"/>
        <w:rPr>
          <w:rFonts w:eastAsia="Calibri"/>
          <w:b/>
          <w:bCs/>
          <w:rtl/>
        </w:rPr>
      </w:pPr>
      <w:r w:rsidRPr="005C2C6C">
        <w:rPr>
          <w:rFonts w:eastAsia="Calibri" w:hint="cs"/>
          <w:b/>
          <w:bCs/>
          <w:rtl/>
        </w:rPr>
        <w:t xml:space="preserve">מידת תיקון הליקוי: </w:t>
      </w:r>
      <w:r w:rsidRPr="005C2C6C">
        <w:rPr>
          <w:rFonts w:eastAsia="Calibri"/>
          <w:b/>
          <w:bCs/>
          <w:rtl/>
        </w:rPr>
        <w:t>גביית היטלי התיעול וההשקעה בתשתיות הניקוז</w:t>
      </w:r>
      <w:r w:rsidRPr="005C2C6C">
        <w:rPr>
          <w:rFonts w:eastAsia="Calibri" w:hint="cs"/>
          <w:b/>
          <w:bCs/>
          <w:rtl/>
        </w:rPr>
        <w:t xml:space="preserve"> - עיריית נהרייה</w:t>
      </w:r>
    </w:p>
    <w:p w:rsidR="005C2C6C" w:rsidRPr="005C2C6C" w:rsidP="005C2C6C" w14:paraId="655148E3" w14:textId="77777777">
      <w:pPr>
        <w:spacing w:line="269" w:lineRule="auto"/>
        <w:jc w:val="center"/>
        <w:rPr>
          <w:rFonts w:ascii="David" w:eastAsia="Calibri" w:hAnsi="David"/>
          <w:b/>
          <w:bCs/>
          <w:rtl/>
        </w:rPr>
      </w:pPr>
      <w:r w:rsidRPr="005C2C6C">
        <w:rPr>
          <w:rFonts w:eastAsia="Calibri"/>
          <w:b/>
          <w:bCs/>
          <w:noProof/>
        </w:rPr>
        <w:drawing>
          <wp:inline distT="0" distB="0" distL="0" distR="0">
            <wp:extent cx="3420110" cy="932815"/>
            <wp:effectExtent l="0" t="0" r="8890" b="63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932815"/>
                    </a:xfrm>
                    <a:prstGeom prst="rect">
                      <a:avLst/>
                    </a:prstGeom>
                    <a:noFill/>
                  </pic:spPr>
                </pic:pic>
              </a:graphicData>
            </a:graphic>
          </wp:inline>
        </w:drawing>
      </w:r>
    </w:p>
    <w:p w:rsidR="005C2C6C" w:rsidRPr="005C2C6C" w:rsidP="005C2C6C" w14:paraId="7A66137D" w14:textId="77777777">
      <w:pPr>
        <w:spacing w:line="269" w:lineRule="auto"/>
        <w:ind w:left="-567"/>
        <w:rPr>
          <w:rFonts w:eastAsia="Calibri"/>
          <w:szCs w:val="20"/>
          <w:rtl/>
        </w:rPr>
      </w:pPr>
    </w:p>
    <w:p w:rsidR="005C2C6C" w:rsidRPr="005C2C6C" w:rsidP="005C2C6C" w14:paraId="3906993F"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w:t>
      </w:r>
      <w:r w:rsidRPr="005C2C6C">
        <w:rPr>
          <w:rFonts w:eastAsia="Calibri" w:hint="eastAsia"/>
          <w:rtl/>
        </w:rPr>
        <w:t>ה</w:t>
      </w:r>
      <w:r w:rsidRPr="005C2C6C">
        <w:rPr>
          <w:rFonts w:eastAsia="Calibri" w:hint="cs"/>
          <w:rtl/>
        </w:rPr>
        <w:t>חישוב</w:t>
      </w:r>
      <w:r w:rsidRPr="005C2C6C">
        <w:rPr>
          <w:rFonts w:eastAsia="Calibri"/>
          <w:rtl/>
        </w:rPr>
        <w:t xml:space="preserve"> </w:t>
      </w:r>
      <w:r w:rsidRPr="005C2C6C">
        <w:rPr>
          <w:rFonts w:eastAsia="Calibri" w:hint="cs"/>
          <w:rtl/>
        </w:rPr>
        <w:t>ו</w:t>
      </w:r>
      <w:r w:rsidRPr="005C2C6C">
        <w:rPr>
          <w:rFonts w:eastAsia="Calibri" w:hint="eastAsia"/>
          <w:rtl/>
        </w:rPr>
        <w:t>ה</w:t>
      </w:r>
      <w:r w:rsidRPr="005C2C6C">
        <w:rPr>
          <w:rFonts w:eastAsia="Calibri" w:hint="cs"/>
          <w:rtl/>
        </w:rPr>
        <w:t>עדכון</w:t>
      </w:r>
      <w:r w:rsidRPr="005C2C6C">
        <w:rPr>
          <w:rFonts w:eastAsia="Calibri"/>
          <w:rtl/>
        </w:rPr>
        <w:t xml:space="preserve"> </w:t>
      </w:r>
      <w:r w:rsidRPr="005C2C6C">
        <w:rPr>
          <w:rFonts w:eastAsia="Calibri" w:hint="eastAsia"/>
          <w:rtl/>
        </w:rPr>
        <w:t>של</w:t>
      </w:r>
      <w:r w:rsidRPr="005C2C6C">
        <w:rPr>
          <w:rFonts w:eastAsia="Calibri" w:hint="cs"/>
          <w:rtl/>
        </w:rPr>
        <w:t xml:space="preserve"> היטלי</w:t>
      </w:r>
      <w:r w:rsidRPr="005C2C6C">
        <w:rPr>
          <w:rFonts w:eastAsia="Calibri"/>
          <w:rtl/>
        </w:rPr>
        <w:t xml:space="preserve"> </w:t>
      </w:r>
      <w:r w:rsidRPr="005C2C6C">
        <w:rPr>
          <w:rFonts w:eastAsia="Calibri" w:hint="eastAsia"/>
          <w:rtl/>
        </w:rPr>
        <w:t>ה</w:t>
      </w:r>
      <w:r w:rsidRPr="005C2C6C">
        <w:rPr>
          <w:rFonts w:eastAsia="Calibri" w:hint="cs"/>
          <w:rtl/>
        </w:rPr>
        <w:t>תיעול</w:t>
      </w:r>
      <w:r w:rsidRPr="005C2C6C">
        <w:rPr>
          <w:rFonts w:eastAsia="Calibri"/>
          <w:rtl/>
        </w:rPr>
        <w:t xml:space="preserve"> </w:t>
      </w:r>
      <w:r w:rsidRPr="005C2C6C">
        <w:rPr>
          <w:rFonts w:eastAsia="Calibri" w:hint="cs"/>
          <w:rtl/>
        </w:rPr>
        <w:t>נעש</w:t>
      </w:r>
      <w:r w:rsidRPr="005C2C6C">
        <w:rPr>
          <w:rFonts w:eastAsia="Calibri" w:hint="eastAsia"/>
          <w:rtl/>
        </w:rPr>
        <w:t>ו</w:t>
      </w:r>
      <w:r w:rsidRPr="005C2C6C">
        <w:rPr>
          <w:rFonts w:eastAsia="Calibri" w:hint="cs"/>
          <w:rtl/>
        </w:rPr>
        <w:t xml:space="preserve"> בהתאם</w:t>
      </w:r>
      <w:r w:rsidRPr="005C2C6C">
        <w:rPr>
          <w:rFonts w:eastAsia="Calibri"/>
          <w:rtl/>
        </w:rPr>
        <w:t xml:space="preserve"> </w:t>
      </w:r>
      <w:r w:rsidRPr="005C2C6C">
        <w:rPr>
          <w:rFonts w:eastAsia="Calibri" w:hint="cs"/>
          <w:rtl/>
        </w:rPr>
        <w:t>לתקנות</w:t>
      </w:r>
      <w:r w:rsidRPr="005C2C6C">
        <w:rPr>
          <w:rFonts w:eastAsia="Calibri"/>
          <w:rtl/>
        </w:rPr>
        <w:t xml:space="preserve">, </w:t>
      </w:r>
      <w:r w:rsidRPr="005C2C6C">
        <w:rPr>
          <w:rFonts w:eastAsia="Calibri" w:hint="cs"/>
          <w:rtl/>
        </w:rPr>
        <w:t>וכי העירייה</w:t>
      </w:r>
      <w:r w:rsidRPr="005C2C6C">
        <w:rPr>
          <w:rFonts w:eastAsia="Calibri"/>
          <w:rtl/>
        </w:rPr>
        <w:t xml:space="preserve"> </w:t>
      </w:r>
      <w:r w:rsidRPr="005C2C6C">
        <w:rPr>
          <w:rFonts w:eastAsia="Calibri" w:hint="cs"/>
          <w:rtl/>
        </w:rPr>
        <w:t>מבצעת</w:t>
      </w:r>
      <w:r w:rsidRPr="005C2C6C">
        <w:rPr>
          <w:rFonts w:eastAsia="Calibri"/>
          <w:rtl/>
        </w:rPr>
        <w:t xml:space="preserve"> </w:t>
      </w:r>
      <w:r w:rsidRPr="005C2C6C">
        <w:rPr>
          <w:rFonts w:eastAsia="Calibri" w:hint="cs"/>
          <w:rtl/>
        </w:rPr>
        <w:t>בחינה</w:t>
      </w:r>
      <w:r w:rsidRPr="005C2C6C">
        <w:rPr>
          <w:rFonts w:eastAsia="Calibri"/>
          <w:rtl/>
        </w:rPr>
        <w:t xml:space="preserve"> </w:t>
      </w:r>
      <w:r w:rsidRPr="005C2C6C">
        <w:rPr>
          <w:rFonts w:eastAsia="Calibri" w:hint="cs"/>
          <w:rtl/>
        </w:rPr>
        <w:t>ועדכון</w:t>
      </w:r>
      <w:r w:rsidRPr="005C2C6C">
        <w:rPr>
          <w:rFonts w:eastAsia="Calibri"/>
          <w:rtl/>
        </w:rPr>
        <w:t xml:space="preserve"> </w:t>
      </w:r>
      <w:r w:rsidRPr="005C2C6C">
        <w:rPr>
          <w:rFonts w:eastAsia="Calibri" w:hint="cs"/>
          <w:rtl/>
        </w:rPr>
        <w:t>של</w:t>
      </w:r>
      <w:r w:rsidRPr="005C2C6C">
        <w:rPr>
          <w:rFonts w:eastAsia="Calibri"/>
          <w:rtl/>
        </w:rPr>
        <w:t xml:space="preserve"> </w:t>
      </w:r>
      <w:r w:rsidRPr="005C2C6C">
        <w:rPr>
          <w:rFonts w:eastAsia="Calibri" w:hint="cs"/>
          <w:rtl/>
        </w:rPr>
        <w:t>היטלי</w:t>
      </w:r>
      <w:r w:rsidRPr="005C2C6C">
        <w:rPr>
          <w:rFonts w:eastAsia="Calibri"/>
          <w:rtl/>
        </w:rPr>
        <w:t xml:space="preserve"> </w:t>
      </w:r>
      <w:r w:rsidRPr="005C2C6C">
        <w:rPr>
          <w:rFonts w:eastAsia="Calibri" w:hint="cs"/>
          <w:rtl/>
        </w:rPr>
        <w:t xml:space="preserve">התיעול אחת </w:t>
      </w:r>
      <w:r w:rsidRPr="005C2C6C">
        <w:rPr>
          <w:rFonts w:eastAsia="Calibri" w:hint="eastAsia"/>
          <w:rtl/>
        </w:rPr>
        <w:t>לחמש</w:t>
      </w:r>
      <w:r w:rsidRPr="005C2C6C">
        <w:rPr>
          <w:rFonts w:eastAsia="Calibri"/>
          <w:rtl/>
        </w:rPr>
        <w:t xml:space="preserve"> </w:t>
      </w:r>
      <w:r w:rsidRPr="005C2C6C">
        <w:rPr>
          <w:rFonts w:eastAsia="Calibri" w:hint="cs"/>
          <w:rtl/>
        </w:rPr>
        <w:t>שנים</w:t>
      </w:r>
      <w:r w:rsidRPr="005C2C6C">
        <w:rPr>
          <w:rFonts w:eastAsia="Calibri"/>
          <w:rtl/>
        </w:rPr>
        <w:t xml:space="preserve">. </w:t>
      </w:r>
      <w:r w:rsidRPr="005C2C6C">
        <w:rPr>
          <w:rFonts w:eastAsia="Calibri" w:hint="cs"/>
          <w:rtl/>
        </w:rPr>
        <w:t>לדבריה, החישוב</w:t>
      </w:r>
      <w:r w:rsidRPr="005C2C6C">
        <w:rPr>
          <w:rFonts w:eastAsia="Calibri"/>
          <w:rtl/>
        </w:rPr>
        <w:t xml:space="preserve"> </w:t>
      </w:r>
      <w:r w:rsidRPr="005C2C6C">
        <w:rPr>
          <w:rFonts w:eastAsia="Calibri" w:hint="cs"/>
          <w:rtl/>
        </w:rPr>
        <w:t>מבוסס</w:t>
      </w:r>
      <w:r w:rsidRPr="005C2C6C">
        <w:rPr>
          <w:rFonts w:eastAsia="Calibri"/>
          <w:rtl/>
        </w:rPr>
        <w:t xml:space="preserve"> </w:t>
      </w:r>
      <w:r w:rsidRPr="005C2C6C">
        <w:rPr>
          <w:rFonts w:eastAsia="Calibri" w:hint="cs"/>
          <w:rtl/>
        </w:rPr>
        <w:t>על</w:t>
      </w:r>
      <w:r w:rsidRPr="005C2C6C">
        <w:rPr>
          <w:rFonts w:eastAsia="Calibri"/>
          <w:rtl/>
        </w:rPr>
        <w:t xml:space="preserve"> </w:t>
      </w:r>
      <w:r w:rsidRPr="005C2C6C">
        <w:rPr>
          <w:rFonts w:eastAsia="Calibri" w:hint="cs"/>
          <w:rtl/>
        </w:rPr>
        <w:t>אופי</w:t>
      </w:r>
      <w:r w:rsidRPr="005C2C6C">
        <w:rPr>
          <w:rFonts w:eastAsia="Calibri"/>
          <w:rtl/>
        </w:rPr>
        <w:t xml:space="preserve"> </w:t>
      </w:r>
      <w:r w:rsidRPr="005C2C6C">
        <w:rPr>
          <w:rFonts w:eastAsia="Calibri" w:hint="cs"/>
          <w:rtl/>
        </w:rPr>
        <w:t>הרשות</w:t>
      </w:r>
      <w:r w:rsidRPr="005C2C6C">
        <w:rPr>
          <w:rFonts w:eastAsia="Calibri"/>
          <w:rtl/>
        </w:rPr>
        <w:t xml:space="preserve"> </w:t>
      </w:r>
      <w:r w:rsidRPr="005C2C6C">
        <w:rPr>
          <w:rFonts w:eastAsia="Calibri" w:hint="cs"/>
          <w:rtl/>
        </w:rPr>
        <w:t>ו</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w:t>
      </w:r>
      <w:r w:rsidRPr="005C2C6C">
        <w:rPr>
          <w:rFonts w:eastAsia="Calibri" w:hint="eastAsia"/>
          <w:rtl/>
        </w:rPr>
        <w:t>ה</w:t>
      </w:r>
      <w:r w:rsidRPr="005C2C6C">
        <w:rPr>
          <w:rFonts w:eastAsia="Calibri" w:hint="cs"/>
          <w:rtl/>
        </w:rPr>
        <w:t xml:space="preserve">ניתוח </w:t>
      </w:r>
      <w:r w:rsidRPr="005C2C6C">
        <w:rPr>
          <w:rFonts w:eastAsia="Calibri" w:hint="eastAsia"/>
          <w:rtl/>
        </w:rPr>
        <w:t>של</w:t>
      </w:r>
      <w:r w:rsidRPr="005C2C6C">
        <w:rPr>
          <w:rFonts w:eastAsia="Calibri"/>
          <w:rtl/>
        </w:rPr>
        <w:t xml:space="preserve"> </w:t>
      </w:r>
      <w:r w:rsidRPr="005C2C6C">
        <w:rPr>
          <w:rFonts w:eastAsia="Calibri" w:hint="cs"/>
          <w:rtl/>
        </w:rPr>
        <w:t>צורת</w:t>
      </w:r>
      <w:r w:rsidRPr="005C2C6C">
        <w:rPr>
          <w:rFonts w:eastAsia="Calibri"/>
          <w:rtl/>
        </w:rPr>
        <w:t xml:space="preserve"> </w:t>
      </w:r>
      <w:r w:rsidRPr="005C2C6C">
        <w:rPr>
          <w:rFonts w:eastAsia="Calibri" w:hint="cs"/>
          <w:rtl/>
        </w:rPr>
        <w:t>הזרמת</w:t>
      </w:r>
      <w:r w:rsidRPr="005C2C6C">
        <w:rPr>
          <w:rFonts w:eastAsia="Calibri"/>
          <w:rtl/>
        </w:rPr>
        <w:t xml:space="preserve"> </w:t>
      </w:r>
      <w:r w:rsidRPr="005C2C6C">
        <w:rPr>
          <w:rFonts w:eastAsia="Calibri" w:hint="cs"/>
          <w:rtl/>
        </w:rPr>
        <w:t>מי</w:t>
      </w:r>
      <w:r w:rsidRPr="005C2C6C">
        <w:rPr>
          <w:rFonts w:eastAsia="Calibri"/>
          <w:rtl/>
        </w:rPr>
        <w:t xml:space="preserve"> </w:t>
      </w:r>
      <w:r w:rsidRPr="005C2C6C">
        <w:rPr>
          <w:rFonts w:eastAsia="Calibri" w:hint="cs"/>
          <w:rtl/>
        </w:rPr>
        <w:t>הנגר</w:t>
      </w:r>
      <w:r w:rsidRPr="005C2C6C">
        <w:rPr>
          <w:rFonts w:eastAsia="Calibri"/>
          <w:rtl/>
        </w:rPr>
        <w:t xml:space="preserve"> </w:t>
      </w:r>
      <w:r w:rsidRPr="005C2C6C">
        <w:rPr>
          <w:rFonts w:eastAsia="Calibri" w:hint="eastAsia"/>
          <w:rtl/>
        </w:rPr>
        <w:t>בתחום</w:t>
      </w:r>
      <w:r w:rsidRPr="005C2C6C">
        <w:rPr>
          <w:rFonts w:eastAsia="Calibri"/>
          <w:rtl/>
        </w:rPr>
        <w:t xml:space="preserve"> </w:t>
      </w:r>
      <w:r w:rsidRPr="005C2C6C">
        <w:rPr>
          <w:rFonts w:eastAsia="Calibri" w:hint="eastAsia"/>
          <w:rtl/>
        </w:rPr>
        <w:t>שיפוטה</w:t>
      </w:r>
      <w:r w:rsidRPr="005C2C6C">
        <w:rPr>
          <w:rFonts w:eastAsia="Calibri"/>
          <w:rtl/>
        </w:rPr>
        <w:t xml:space="preserve">. </w:t>
      </w:r>
    </w:p>
    <w:p w:rsidR="005C2C6C" w:rsidRPr="005C2C6C" w:rsidP="005C2C6C" w14:paraId="4D31E306" w14:textId="77777777">
      <w:pPr>
        <w:spacing w:line="269" w:lineRule="auto"/>
        <w:ind w:left="-567"/>
        <w:rPr>
          <w:rFonts w:eastAsia="Calibri"/>
          <w:szCs w:val="20"/>
          <w:rtl/>
        </w:rPr>
      </w:pPr>
    </w:p>
    <w:p w:rsidR="005C2C6C" w:rsidRPr="005C2C6C" w:rsidP="005C2C6C" w14:paraId="0DDF2E8E" w14:textId="77777777">
      <w:pPr>
        <w:spacing w:line="269" w:lineRule="auto"/>
        <w:rPr>
          <w:rFonts w:eastAsia="Calibri"/>
          <w:b/>
          <w:bCs/>
          <w:rtl/>
        </w:rPr>
      </w:pPr>
      <w:r w:rsidRPr="005C2C6C">
        <w:rPr>
          <w:rFonts w:eastAsia="Times New Roman" w:hint="cs"/>
          <w:bCs/>
          <w:spacing w:val="40"/>
          <w:rtl/>
        </w:rPr>
        <w:t xml:space="preserve">המועצה המקומית </w:t>
      </w:r>
      <w:r w:rsidRPr="005C2C6C">
        <w:rPr>
          <w:rFonts w:eastAsia="Times New Roman" w:hint="cs"/>
          <w:bCs/>
          <w:spacing w:val="40"/>
          <w:rtl/>
        </w:rPr>
        <w:t>ג׳יסר</w:t>
      </w:r>
      <w:r w:rsidRPr="005C2C6C">
        <w:rPr>
          <w:rFonts w:eastAsia="Times New Roman" w:hint="cs"/>
          <w:bCs/>
          <w:spacing w:val="40"/>
          <w:rtl/>
        </w:rPr>
        <w:t xml:space="preserve"> א-</w:t>
      </w:r>
      <w:r w:rsidRPr="005C2C6C">
        <w:rPr>
          <w:rFonts w:eastAsia="Times New Roman" w:hint="cs"/>
          <w:bCs/>
          <w:spacing w:val="40"/>
          <w:rtl/>
        </w:rPr>
        <w:t>זרקאא</w:t>
      </w:r>
      <w:r w:rsidRPr="005C2C6C">
        <w:rPr>
          <w:rFonts w:eastAsia="Times New Roman" w:hint="cs"/>
          <w:bCs/>
          <w:spacing w:val="40"/>
          <w:rtl/>
        </w:rPr>
        <w:t xml:space="preserve">: </w:t>
      </w:r>
      <w:r w:rsidRPr="005C2C6C">
        <w:rPr>
          <w:rFonts w:eastAsia="Calibri" w:hint="cs"/>
          <w:b/>
          <w:bCs/>
          <w:rtl/>
        </w:rPr>
        <w:t xml:space="preserve">הביקורת הקודמת העלתה כי </w:t>
      </w:r>
      <w:r w:rsidRPr="005C2C6C">
        <w:rPr>
          <w:rFonts w:eastAsia="Calibri"/>
          <w:b/>
          <w:bCs/>
          <w:rtl/>
        </w:rPr>
        <w:t xml:space="preserve">מאז חקיקת חוק העזר לא גבתה 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b/>
          <w:bCs/>
          <w:rtl/>
        </w:rPr>
        <w:t xml:space="preserve"> היטלי תיעול מהתושבים.</w:t>
      </w:r>
      <w:r w:rsidRPr="005C2C6C">
        <w:rPr>
          <w:rFonts w:eastAsia="Calibri" w:hint="cs"/>
          <w:b/>
          <w:bCs/>
          <w:rtl/>
        </w:rPr>
        <w:t xml:space="preserve"> בביקורת המעקב עלה כי הליקוי לא תוקן: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אינה מחייבת ואינה גובה היטלי תיעול. בביקורת המעקב מסרה המועצה כי בשנת 2025 הוקמה יחידת שיטור עירוני, והמועצה תחל באכיפת חוקי העזר.</w:t>
      </w:r>
    </w:p>
    <w:p w:rsidR="005C2C6C" w:rsidRPr="005C2C6C" w:rsidP="005C2C6C" w14:paraId="4609BB1A" w14:textId="77777777">
      <w:pPr>
        <w:spacing w:line="269" w:lineRule="auto"/>
        <w:ind w:left="-567"/>
        <w:rPr>
          <w:rFonts w:eastAsia="Calibri"/>
          <w:szCs w:val="20"/>
          <w:rtl/>
        </w:rPr>
      </w:pPr>
    </w:p>
    <w:p w:rsidR="005C2C6C" w:rsidRPr="00A027D7" w:rsidP="00A027D7" w14:paraId="7E5BB327" w14:textId="77777777">
      <w:pPr>
        <w:spacing w:line="269" w:lineRule="auto"/>
        <w:rPr>
          <w:rFonts w:eastAsia="Calibri"/>
          <w:b/>
          <w:bCs/>
          <w:rtl/>
        </w:rPr>
      </w:pPr>
      <w:r w:rsidRPr="005C2C6C">
        <w:rPr>
          <w:rFonts w:eastAsia="Calibri" w:hint="cs"/>
          <w:b/>
          <w:bCs/>
          <w:rtl/>
        </w:rPr>
        <w:t xml:space="preserve">משרד מבקר המדינה מעיר למועצה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כי לא גבתה היטלי תיעול בהתאם לחוק העזר שלה. </w:t>
      </w:r>
    </w:p>
    <w:p w:rsidR="005C2C6C" w:rsidRPr="005C2C6C" w:rsidP="005C2C6C" w14:paraId="1EF4CFCA" w14:textId="77777777">
      <w:pPr>
        <w:keepNext/>
        <w:keepLines/>
        <w:spacing w:line="269" w:lineRule="auto"/>
        <w:jc w:val="center"/>
        <w:rPr>
          <w:rFonts w:eastAsia="Calibri"/>
          <w:b/>
          <w:bCs/>
          <w:rtl/>
        </w:rPr>
      </w:pPr>
    </w:p>
    <w:p w:rsidR="005C2C6C" w:rsidRPr="005C2C6C" w:rsidP="005C2C6C" w14:paraId="30D42C29" w14:textId="77777777">
      <w:pPr>
        <w:keepNext/>
        <w:keepLines/>
        <w:spacing w:line="269" w:lineRule="auto"/>
        <w:jc w:val="center"/>
        <w:rPr>
          <w:rFonts w:eastAsia="Calibri"/>
          <w:b/>
          <w:bCs/>
          <w:rtl/>
        </w:rPr>
      </w:pPr>
      <w:r w:rsidRPr="005C2C6C">
        <w:rPr>
          <w:rFonts w:eastAsia="Calibri" w:hint="cs"/>
          <w:b/>
          <w:bCs/>
          <w:rtl/>
        </w:rPr>
        <w:t xml:space="preserve">מידת תיקון הליקוי: </w:t>
      </w:r>
      <w:r w:rsidRPr="005C2C6C">
        <w:rPr>
          <w:rFonts w:eastAsia="Calibri"/>
          <w:b/>
          <w:bCs/>
          <w:rtl/>
        </w:rPr>
        <w:t>גביית היטלי התיעול וההשקעה בתשתיות הניקוז</w:t>
      </w:r>
      <w:r w:rsidRPr="005C2C6C">
        <w:rPr>
          <w:rFonts w:eastAsia="Calibri" w:hint="cs"/>
          <w:b/>
          <w:bCs/>
          <w:rtl/>
        </w:rPr>
        <w:t xml:space="preserve"> -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p>
    <w:p w:rsidR="005C2C6C" w:rsidRPr="005C2C6C" w:rsidP="005C2C6C" w14:paraId="56AEE813" w14:textId="77777777">
      <w:pPr>
        <w:spacing w:line="269" w:lineRule="auto"/>
        <w:jc w:val="center"/>
        <w:rPr>
          <w:rFonts w:eastAsia="Calibri"/>
          <w:rtl/>
        </w:rPr>
      </w:pPr>
      <w:r w:rsidRPr="005C2C6C">
        <w:rPr>
          <w:rFonts w:eastAsia="Calibri"/>
          <w:b/>
          <w:bCs/>
          <w:noProof/>
        </w:rPr>
        <w:drawing>
          <wp:inline distT="0" distB="0" distL="0" distR="0">
            <wp:extent cx="3963035" cy="737870"/>
            <wp:effectExtent l="0" t="0" r="0" b="508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3035" cy="737870"/>
                    </a:xfrm>
                    <a:prstGeom prst="rect">
                      <a:avLst/>
                    </a:prstGeom>
                    <a:noFill/>
                  </pic:spPr>
                </pic:pic>
              </a:graphicData>
            </a:graphic>
          </wp:inline>
        </w:drawing>
      </w:r>
    </w:p>
    <w:p w:rsidR="005C2C6C" w:rsidRPr="005C2C6C" w:rsidP="005C2C6C" w14:paraId="0F0A102D" w14:textId="77777777">
      <w:pPr>
        <w:spacing w:line="269" w:lineRule="auto"/>
        <w:ind w:left="-567"/>
        <w:rPr>
          <w:rFonts w:eastAsia="Calibri"/>
          <w:szCs w:val="20"/>
          <w:rtl/>
        </w:rPr>
      </w:pPr>
    </w:p>
    <w:p w:rsidR="005C2C6C" w:rsidRPr="005C2C6C" w:rsidP="005C2C6C" w14:paraId="101B37B6" w14:textId="77777777">
      <w:pPr>
        <w:spacing w:line="269" w:lineRule="auto"/>
        <w:rPr>
          <w:rFonts w:eastAsia="Calibri"/>
          <w:rtl/>
        </w:rPr>
      </w:pP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חוקי העזר הוטמעו במערכת הגבייה</w:t>
      </w:r>
      <w:r w:rsidRPr="005C2C6C">
        <w:rPr>
          <w:rFonts w:eastAsia="Calibri"/>
          <w:rtl/>
        </w:rPr>
        <w:t>,</w:t>
      </w:r>
      <w:r w:rsidRPr="005C2C6C">
        <w:rPr>
          <w:rFonts w:eastAsia="Calibri" w:hint="cs"/>
          <w:rtl/>
        </w:rPr>
        <w:t xml:space="preserve"> והחל משנת 2026 המועצה החלה בביצוע גבייה. בת</w:t>
      </w:r>
      <w:r w:rsidRPr="005C2C6C">
        <w:rPr>
          <w:rFonts w:eastAsia="Calibri" w:hint="eastAsia"/>
          <w:rtl/>
        </w:rPr>
        <w:t>ג</w:t>
      </w:r>
      <w:r w:rsidRPr="005C2C6C">
        <w:rPr>
          <w:rFonts w:eastAsia="Calibri" w:hint="cs"/>
          <w:rtl/>
        </w:rPr>
        <w:t>ובה נוספת של המועצה ממרץ 2026 היא ציינה כי היא החלה</w:t>
      </w:r>
      <w:r w:rsidRPr="005C2C6C">
        <w:rPr>
          <w:rFonts w:eastAsia="Calibri"/>
          <w:rtl/>
        </w:rPr>
        <w:t xml:space="preserve"> בהליך</w:t>
      </w:r>
      <w:r w:rsidRPr="005C2C6C">
        <w:rPr>
          <w:rFonts w:eastAsia="Calibri" w:hint="cs"/>
          <w:rtl/>
        </w:rPr>
        <w:t xml:space="preserve"> והתקשרה עם יועץ בנושא. עוד ציינה המועצה בת</w:t>
      </w:r>
      <w:r w:rsidRPr="005C2C6C">
        <w:rPr>
          <w:rFonts w:eastAsia="Calibri" w:hint="eastAsia"/>
          <w:rtl/>
        </w:rPr>
        <w:t>ג</w:t>
      </w:r>
      <w:r w:rsidRPr="005C2C6C">
        <w:rPr>
          <w:rFonts w:eastAsia="Calibri" w:hint="cs"/>
          <w:rtl/>
        </w:rPr>
        <w:t xml:space="preserve">ובתה כי </w:t>
      </w:r>
      <w:r w:rsidRPr="005C2C6C">
        <w:rPr>
          <w:rFonts w:eastAsia="Calibri"/>
          <w:rtl/>
        </w:rPr>
        <w:t xml:space="preserve">הגבייה </w:t>
      </w:r>
      <w:r w:rsidRPr="005C2C6C">
        <w:rPr>
          <w:rFonts w:eastAsia="Calibri" w:hint="cs"/>
          <w:rtl/>
        </w:rPr>
        <w:t>אמורה לה</w:t>
      </w:r>
      <w:r w:rsidRPr="005C2C6C">
        <w:rPr>
          <w:rFonts w:eastAsia="Calibri"/>
          <w:rtl/>
        </w:rPr>
        <w:t>תבצע דרך הוועדה המקומית</w:t>
      </w:r>
      <w:r w:rsidRPr="005C2C6C">
        <w:rPr>
          <w:rFonts w:eastAsia="Calibri" w:hint="cs"/>
          <w:rtl/>
        </w:rPr>
        <w:t xml:space="preserve"> אך</w:t>
      </w:r>
      <w:r w:rsidRPr="005C2C6C">
        <w:rPr>
          <w:rFonts w:eastAsia="Calibri"/>
        </w:rPr>
        <w:t xml:space="preserve"> </w:t>
      </w:r>
      <w:r w:rsidRPr="005C2C6C">
        <w:rPr>
          <w:rFonts w:eastAsia="Calibri"/>
          <w:rtl/>
        </w:rPr>
        <w:t>טרם הושלמו</w:t>
      </w:r>
      <w:r w:rsidRPr="005C2C6C">
        <w:rPr>
          <w:rFonts w:eastAsia="Calibri" w:hint="cs"/>
          <w:rtl/>
        </w:rPr>
        <w:t xml:space="preserve"> ההליכים הנדרשים לכך ב</w:t>
      </w:r>
      <w:r w:rsidRPr="005C2C6C">
        <w:rPr>
          <w:rFonts w:eastAsia="Calibri"/>
          <w:rtl/>
        </w:rPr>
        <w:t>וועדה</w:t>
      </w:r>
      <w:r w:rsidRPr="005C2C6C">
        <w:rPr>
          <w:rFonts w:eastAsia="Calibri" w:hint="cs"/>
          <w:rtl/>
        </w:rPr>
        <w:t xml:space="preserve"> ועל כן טרם הוחל בגבייה.</w:t>
      </w:r>
    </w:p>
    <w:p w:rsidR="005C2C6C" w:rsidRPr="005C2C6C" w:rsidP="005C2C6C" w14:paraId="7F34FEC8" w14:textId="77777777">
      <w:pPr>
        <w:spacing w:line="269" w:lineRule="auto"/>
        <w:ind w:left="-567"/>
        <w:rPr>
          <w:rFonts w:eastAsia="Calibri"/>
          <w:szCs w:val="20"/>
          <w:rtl/>
        </w:rPr>
      </w:pPr>
    </w:p>
    <w:p w:rsidR="005C2C6C" w:rsidRPr="005C2C6C" w:rsidP="005C2C6C" w14:paraId="2F1F2B4E" w14:textId="77777777">
      <w:pPr>
        <w:spacing w:line="269" w:lineRule="auto"/>
        <w:rPr>
          <w:rFonts w:eastAsia="Calibri"/>
          <w:b/>
          <w:bCs/>
          <w:rtl/>
        </w:rPr>
      </w:pPr>
      <w:r w:rsidRPr="005C2C6C">
        <w:rPr>
          <w:rFonts w:eastAsia="Calibri" w:hint="cs"/>
          <w:b/>
          <w:bCs/>
          <w:rtl/>
        </w:rPr>
        <w:t>על</w:t>
      </w:r>
      <w:r w:rsidRPr="005C2C6C">
        <w:rPr>
          <w:rFonts w:eastAsia="Calibri"/>
          <w:b/>
          <w:bCs/>
          <w:rtl/>
        </w:rPr>
        <w:t xml:space="preserve"> </w:t>
      </w:r>
      <w:r w:rsidRPr="005C2C6C">
        <w:rPr>
          <w:rFonts w:eastAsia="Calibri" w:hint="cs"/>
          <w:b/>
          <w:bCs/>
          <w:rtl/>
        </w:rPr>
        <w:t>ה</w:t>
      </w:r>
      <w:r w:rsidRPr="005C2C6C">
        <w:rPr>
          <w:rFonts w:eastAsia="Calibri"/>
          <w:b/>
          <w:bCs/>
          <w:rtl/>
        </w:rPr>
        <w:t xml:space="preserve">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b/>
          <w:bCs/>
          <w:rtl/>
        </w:rPr>
        <w:t xml:space="preserve"> לגבות היטלי תיעול בהתאם לחוק העזר שהיא חוקקה</w:t>
      </w:r>
      <w:r w:rsidRPr="005C2C6C">
        <w:rPr>
          <w:rFonts w:eastAsia="Calibri" w:hint="cs"/>
          <w:b/>
          <w:bCs/>
          <w:rtl/>
        </w:rPr>
        <w:t xml:space="preserve"> כדי שתוכל </w:t>
      </w:r>
      <w:r w:rsidRPr="005C2C6C">
        <w:rPr>
          <w:rFonts w:eastAsia="Calibri"/>
          <w:b/>
          <w:bCs/>
          <w:rtl/>
        </w:rPr>
        <w:t>להשתמש בכספי ההיטלים לשיפור תשתיות הניקוז הדורשות תיקון בתחומה.</w:t>
      </w:r>
    </w:p>
    <w:p w:rsidR="005C2C6C" w:rsidRPr="005C2C6C" w:rsidP="005C2C6C" w14:paraId="59CD117F" w14:textId="77777777">
      <w:pPr>
        <w:spacing w:line="269" w:lineRule="auto"/>
        <w:ind w:left="-567"/>
        <w:rPr>
          <w:rFonts w:eastAsia="Calibri"/>
          <w:szCs w:val="20"/>
          <w:rtl/>
        </w:rPr>
      </w:pPr>
    </w:p>
    <w:p w:rsidR="005C2C6C" w:rsidRPr="005C2C6C" w:rsidP="00180630" w14:paraId="2B251DE3" w14:textId="77777777">
      <w:pPr>
        <w:keepNext/>
        <w:keepLines/>
        <w:spacing w:line="360" w:lineRule="auto"/>
        <w:jc w:val="center"/>
        <w:rPr>
          <w:rFonts w:eastAsia="Calibri"/>
          <w:b/>
          <w:bCs/>
          <w:rtl/>
        </w:rPr>
      </w:pPr>
      <w:r w:rsidRPr="005C2C6C">
        <w:rPr>
          <w:rFonts w:eastAsia="Calibri"/>
          <w:rtl/>
        </w:rPr>
        <w:t>תרשים</w:t>
      </w:r>
      <w:r w:rsidRPr="005C2C6C">
        <w:rPr>
          <w:rFonts w:eastAsia="Calibri" w:hint="cs"/>
          <w:rtl/>
        </w:rPr>
        <w:t xml:space="preserve"> 7</w:t>
      </w:r>
      <w:r w:rsidRPr="005C2C6C">
        <w:rPr>
          <w:rFonts w:eastAsia="Calibri"/>
          <w:rtl/>
        </w:rPr>
        <w:t>:</w:t>
      </w:r>
      <w:r w:rsidRPr="005C2C6C">
        <w:rPr>
          <w:rFonts w:eastAsia="Calibri" w:hint="cs"/>
          <w:rtl/>
        </w:rPr>
        <w:t xml:space="preserve"> </w:t>
      </w:r>
      <w:r w:rsidRPr="005C2C6C">
        <w:rPr>
          <w:rFonts w:eastAsia="Calibri"/>
          <w:b/>
          <w:bCs/>
          <w:rtl/>
        </w:rPr>
        <w:t xml:space="preserve">תעריפי היטל התיעול </w:t>
      </w:r>
      <w:r w:rsidRPr="005C2C6C">
        <w:rPr>
          <w:rFonts w:eastAsia="Calibri" w:hint="cs"/>
          <w:b/>
          <w:bCs/>
          <w:rtl/>
        </w:rPr>
        <w:t>למ"ר ב</w:t>
      </w:r>
      <w:r w:rsidRPr="005C2C6C">
        <w:rPr>
          <w:rFonts w:eastAsia="Calibri"/>
          <w:b/>
          <w:bCs/>
          <w:rtl/>
        </w:rPr>
        <w:t>רשויות שנבדקו</w:t>
      </w:r>
    </w:p>
    <w:p w:rsidR="005C2C6C" w:rsidRPr="005C2C6C" w:rsidP="005C2C6C" w14:paraId="49F864C2" w14:textId="77777777">
      <w:pPr>
        <w:keepNext/>
        <w:keepLines/>
        <w:spacing w:line="269" w:lineRule="auto"/>
        <w:jc w:val="center"/>
        <w:rPr>
          <w:rFonts w:eastAsia="Calibri"/>
          <w:szCs w:val="20"/>
          <w:rtl/>
        </w:rPr>
      </w:pPr>
      <w:r w:rsidRPr="005C2C6C">
        <w:rPr>
          <w:rFonts w:eastAsia="Calibri"/>
          <w:noProof/>
          <w:szCs w:val="20"/>
        </w:rPr>
        <w:drawing>
          <wp:inline distT="0" distB="0" distL="0" distR="0">
            <wp:extent cx="4819650" cy="2897130"/>
            <wp:effectExtent l="0" t="0" r="0" b="0"/>
            <wp:docPr id="32" name="תמונה 3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822417" cy="2898793"/>
                    </a:xfrm>
                    <a:prstGeom prst="rect">
                      <a:avLst/>
                    </a:prstGeom>
                    <a:noFill/>
                  </pic:spPr>
                </pic:pic>
              </a:graphicData>
            </a:graphic>
          </wp:inline>
        </w:drawing>
      </w:r>
    </w:p>
    <w:p w:rsidR="005C2C6C" w:rsidRPr="005C2C6C" w:rsidP="005C2C6C" w14:paraId="593E3167" w14:textId="77777777">
      <w:pPr>
        <w:spacing w:line="269" w:lineRule="auto"/>
        <w:rPr>
          <w:rFonts w:ascii="David" w:eastAsia="Calibri" w:hAnsi="David"/>
          <w:szCs w:val="20"/>
          <w:rtl/>
        </w:rPr>
      </w:pPr>
      <w:r w:rsidRPr="005C2C6C">
        <w:rPr>
          <w:rFonts w:eastAsia="Calibri"/>
          <w:szCs w:val="20"/>
          <w:rtl/>
        </w:rPr>
        <w:t xml:space="preserve">על פי </w:t>
      </w:r>
      <w:r w:rsidRPr="005C2C6C">
        <w:rPr>
          <w:rFonts w:eastAsia="Calibri" w:hint="cs"/>
          <w:szCs w:val="20"/>
          <w:rtl/>
        </w:rPr>
        <w:t xml:space="preserve">חוקי העזר של </w:t>
      </w:r>
      <w:r w:rsidRPr="005C2C6C">
        <w:rPr>
          <w:rFonts w:eastAsia="Calibri"/>
          <w:szCs w:val="20"/>
          <w:rtl/>
        </w:rPr>
        <w:t>הרשויות המקומיות, בעיבוד משרד מבקר המדינה.</w:t>
      </w:r>
    </w:p>
    <w:p w:rsidR="005C2C6C" w:rsidRPr="005C2C6C" w:rsidP="005C2C6C" w14:paraId="41FA2ED5" w14:textId="77777777">
      <w:pPr>
        <w:spacing w:line="269" w:lineRule="auto"/>
        <w:ind w:left="-567"/>
        <w:rPr>
          <w:rFonts w:eastAsia="Calibri"/>
          <w:szCs w:val="20"/>
          <w:rtl/>
        </w:rPr>
      </w:pPr>
    </w:p>
    <w:p w:rsidR="005C2C6C" w:rsidRPr="005C2C6C" w:rsidP="005C2C6C" w14:paraId="35E3893B" w14:textId="77777777">
      <w:pPr>
        <w:spacing w:line="269" w:lineRule="auto"/>
        <w:rPr>
          <w:rFonts w:eastAsia="Calibri"/>
          <w:rtl/>
        </w:rPr>
      </w:pPr>
      <w:r w:rsidRPr="005C2C6C">
        <w:rPr>
          <w:rFonts w:eastAsia="Calibri" w:hint="cs"/>
          <w:rtl/>
        </w:rPr>
        <w:t>מהתרשים עולה כי יש פער בין תעריפי היטל התיעול שקבעו הרשויות המקומיות שנבדקו, בין כ-41 ש"ח למ"ר בנוי ב</w:t>
      </w:r>
      <w:r w:rsidRPr="005C2C6C">
        <w:rPr>
          <w:rFonts w:eastAsia="Calibri" w:hint="eastAsia"/>
          <w:b/>
          <w:bCs/>
          <w:rtl/>
        </w:rPr>
        <w:t>נהרייה</w:t>
      </w:r>
      <w:r w:rsidRPr="005C2C6C">
        <w:rPr>
          <w:rFonts w:eastAsia="Calibri" w:hint="cs"/>
          <w:rtl/>
        </w:rPr>
        <w:t xml:space="preserve"> לכ-26 ש"ח למ"ר בנוי </w:t>
      </w:r>
      <w:r w:rsidRPr="005C2C6C">
        <w:rPr>
          <w:rFonts w:eastAsia="Calibri" w:hint="cs"/>
          <w:rtl/>
        </w:rPr>
        <w:t>ב</w:t>
      </w:r>
      <w:r w:rsidRPr="005C2C6C">
        <w:rPr>
          <w:rFonts w:eastAsia="Calibri" w:hint="eastAsia"/>
          <w:b/>
          <w:bCs/>
          <w:rtl/>
        </w:rPr>
        <w:t>ג׳יסר</w:t>
      </w:r>
      <w:r w:rsidRPr="005C2C6C">
        <w:rPr>
          <w:rFonts w:eastAsia="Calibri"/>
          <w:b/>
          <w:bCs/>
          <w:rtl/>
        </w:rPr>
        <w:t xml:space="preserve"> </w:t>
      </w:r>
      <w:r w:rsidRPr="005C2C6C">
        <w:rPr>
          <w:rFonts w:eastAsia="Calibri" w:hint="eastAsia"/>
          <w:b/>
          <w:bCs/>
          <w:rtl/>
        </w:rPr>
        <w:t>א</w:t>
      </w:r>
      <w:r w:rsidRPr="005C2C6C">
        <w:rPr>
          <w:rFonts w:eastAsia="Calibri"/>
          <w:b/>
          <w:bCs/>
          <w:rtl/>
        </w:rPr>
        <w:t>-</w:t>
      </w:r>
      <w:r w:rsidRPr="005C2C6C">
        <w:rPr>
          <w:rFonts w:eastAsia="Calibri"/>
          <w:b/>
          <w:bCs/>
          <w:rtl/>
        </w:rPr>
        <w:t>זרקאא</w:t>
      </w:r>
      <w:r w:rsidRPr="005C2C6C">
        <w:rPr>
          <w:rFonts w:eastAsia="Calibri" w:hint="cs"/>
          <w:rtl/>
        </w:rPr>
        <w:t xml:space="preserve">. </w:t>
      </w:r>
    </w:p>
    <w:p w:rsidR="005C2C6C" w:rsidRPr="005C2C6C" w:rsidP="005C2C6C" w14:paraId="75146CD4" w14:textId="77777777">
      <w:pPr>
        <w:spacing w:line="269" w:lineRule="auto"/>
        <w:ind w:left="-567"/>
        <w:rPr>
          <w:rFonts w:eastAsia="Calibri"/>
          <w:szCs w:val="20"/>
        </w:rPr>
      </w:pPr>
    </w:p>
    <w:p w:rsidR="005C2C6C" w:rsidRPr="005C2C6C" w:rsidP="005C2C6C" w14:paraId="2B9FFD66" w14:textId="77777777">
      <w:pPr>
        <w:keepNext/>
        <w:keepLines/>
        <w:spacing w:line="269" w:lineRule="auto"/>
        <w:jc w:val="center"/>
        <w:rPr>
          <w:rFonts w:eastAsia="Calibri"/>
          <w:b/>
          <w:bCs/>
          <w:rtl/>
        </w:rPr>
      </w:pPr>
      <w:r w:rsidRPr="005C2C6C">
        <w:rPr>
          <w:rFonts w:eastAsia="Calibri"/>
          <w:rtl/>
        </w:rPr>
        <w:t xml:space="preserve">תרשים </w:t>
      </w:r>
      <w:r w:rsidRPr="005C2C6C">
        <w:rPr>
          <w:rFonts w:eastAsia="Calibri" w:hint="cs"/>
          <w:rtl/>
        </w:rPr>
        <w:t>8</w:t>
      </w:r>
      <w:r w:rsidRPr="005C2C6C">
        <w:rPr>
          <w:rFonts w:eastAsia="Calibri"/>
          <w:rtl/>
        </w:rPr>
        <w:t>:</w:t>
      </w:r>
      <w:r w:rsidRPr="005C2C6C">
        <w:rPr>
          <w:rFonts w:eastAsia="Calibri"/>
          <w:b/>
          <w:bCs/>
          <w:rtl/>
        </w:rPr>
        <w:t xml:space="preserve"> </w:t>
      </w:r>
      <w:r w:rsidRPr="005C2C6C">
        <w:rPr>
          <w:rFonts w:eastAsia="Calibri" w:hint="cs"/>
          <w:b/>
          <w:bCs/>
          <w:rtl/>
        </w:rPr>
        <w:t>גביית היטל תיעול ו</w:t>
      </w:r>
      <w:r w:rsidRPr="005C2C6C">
        <w:rPr>
          <w:rFonts w:eastAsia="Calibri"/>
          <w:b/>
          <w:bCs/>
          <w:rtl/>
        </w:rPr>
        <w:t xml:space="preserve">ההשקעות בתשתיות התיעול </w:t>
      </w:r>
      <w:r w:rsidRPr="005C2C6C">
        <w:rPr>
          <w:rFonts w:eastAsia="Calibri" w:hint="cs"/>
          <w:b/>
          <w:bCs/>
          <w:rtl/>
        </w:rPr>
        <w:t xml:space="preserve">ברשויות המקומיות שנבדקו, </w:t>
      </w:r>
    </w:p>
    <w:p w:rsidR="005C2C6C" w:rsidRPr="005C2C6C" w:rsidP="005C2C6C" w14:paraId="33C8F99D" w14:textId="77777777">
      <w:pPr>
        <w:keepNext/>
        <w:keepLines/>
        <w:spacing w:line="269" w:lineRule="auto"/>
        <w:jc w:val="center"/>
        <w:rPr>
          <w:rFonts w:eastAsia="Calibri"/>
          <w:b/>
          <w:bCs/>
          <w:rtl/>
        </w:rPr>
      </w:pPr>
      <w:r w:rsidRPr="005C2C6C">
        <w:rPr>
          <w:rFonts w:eastAsia="Calibri" w:hint="cs"/>
          <w:b/>
          <w:bCs/>
          <w:rtl/>
        </w:rPr>
        <w:t xml:space="preserve">2022 - 2024 </w:t>
      </w:r>
    </w:p>
    <w:p w:rsidR="005C2C6C" w:rsidRPr="005C2C6C" w:rsidP="005C2C6C" w14:paraId="401CC16B" w14:textId="77777777">
      <w:pPr>
        <w:spacing w:line="269" w:lineRule="auto"/>
        <w:rPr>
          <w:rFonts w:eastAsia="Calibri"/>
          <w:b/>
          <w:bCs/>
          <w:rtl/>
        </w:rPr>
      </w:pPr>
      <w:r w:rsidRPr="005C2C6C">
        <w:rPr>
          <w:rFonts w:eastAsia="Calibri"/>
          <w:b/>
          <w:bCs/>
          <w:noProof/>
        </w:rPr>
        <w:drawing>
          <wp:inline distT="0" distB="0" distL="0" distR="0">
            <wp:extent cx="4908550" cy="2950569"/>
            <wp:effectExtent l="0" t="0" r="6350" b="2540"/>
            <wp:docPr id="43" name="תמונה 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913385" cy="2953475"/>
                    </a:xfrm>
                    <a:prstGeom prst="rect">
                      <a:avLst/>
                    </a:prstGeom>
                    <a:noFill/>
                  </pic:spPr>
                </pic:pic>
              </a:graphicData>
            </a:graphic>
          </wp:inline>
        </w:drawing>
      </w:r>
    </w:p>
    <w:p w:rsidR="005C2C6C" w:rsidRPr="005C2C6C" w:rsidP="005C2C6C" w14:paraId="2A35075B" w14:textId="77777777">
      <w:pPr>
        <w:spacing w:line="269" w:lineRule="auto"/>
        <w:rPr>
          <w:rFonts w:ascii="David" w:eastAsia="Calibri" w:hAnsi="David"/>
          <w:szCs w:val="20"/>
          <w:rtl/>
        </w:rPr>
      </w:pPr>
      <w:r w:rsidRPr="005C2C6C">
        <w:rPr>
          <w:rFonts w:ascii="David" w:eastAsia="Calibri" w:hAnsi="David"/>
          <w:szCs w:val="20"/>
          <w:rtl/>
        </w:rPr>
        <w:t>על פי נתונים שהתקבלו מהרשויות המקומיות, בעיבוד משרד מבקר המדינה.</w:t>
      </w:r>
    </w:p>
    <w:p w:rsidR="005C2C6C" w:rsidRPr="005C2C6C" w:rsidP="005C2C6C" w14:paraId="4F67ED99" w14:textId="77777777">
      <w:pPr>
        <w:spacing w:line="269" w:lineRule="auto"/>
        <w:rPr>
          <w:rFonts w:ascii="David" w:eastAsia="Calibri" w:hAnsi="David"/>
          <w:rtl/>
        </w:rPr>
      </w:pPr>
      <w:r w:rsidRPr="005C2C6C">
        <w:rPr>
          <w:rFonts w:ascii="David" w:eastAsia="Calibri" w:hAnsi="David"/>
          <w:szCs w:val="20"/>
          <w:rtl/>
        </w:rPr>
        <w:t xml:space="preserve">* </w:t>
      </w:r>
      <w:r w:rsidRPr="005C2C6C">
        <w:rPr>
          <w:rFonts w:ascii="David" w:eastAsia="Calibri" w:hAnsi="David" w:hint="eastAsia"/>
          <w:szCs w:val="20"/>
          <w:rtl/>
        </w:rPr>
        <w:t>ע</w:t>
      </w:r>
      <w:r w:rsidRPr="005C2C6C">
        <w:rPr>
          <w:rFonts w:ascii="David" w:eastAsia="Calibri" w:hAnsi="David"/>
          <w:szCs w:val="20"/>
          <w:rtl/>
        </w:rPr>
        <w:t>ד י</w:t>
      </w:r>
      <w:r w:rsidRPr="005C2C6C">
        <w:rPr>
          <w:rFonts w:ascii="David" w:eastAsia="Calibri" w:hAnsi="David" w:hint="eastAsia"/>
          <w:szCs w:val="20"/>
          <w:rtl/>
        </w:rPr>
        <w:t>וני</w:t>
      </w:r>
      <w:r w:rsidRPr="005C2C6C">
        <w:rPr>
          <w:rFonts w:ascii="David" w:eastAsia="Calibri" w:hAnsi="David"/>
          <w:szCs w:val="20"/>
          <w:rtl/>
        </w:rPr>
        <w:t xml:space="preserve"> 2022 </w:t>
      </w:r>
      <w:r w:rsidRPr="005C2C6C">
        <w:rPr>
          <w:rFonts w:ascii="David" w:eastAsia="Calibri" w:hAnsi="David" w:hint="eastAsia"/>
          <w:szCs w:val="20"/>
          <w:rtl/>
        </w:rPr>
        <w:t>לא</w:t>
      </w:r>
      <w:r w:rsidRPr="005C2C6C">
        <w:rPr>
          <w:rFonts w:ascii="David" w:eastAsia="Calibri" w:hAnsi="David"/>
          <w:szCs w:val="20"/>
          <w:rtl/>
        </w:rPr>
        <w:t xml:space="preserve"> הפרידה </w:t>
      </w:r>
      <w:r w:rsidRPr="005C2C6C">
        <w:rPr>
          <w:rFonts w:ascii="David" w:eastAsia="Calibri" w:hAnsi="David" w:hint="eastAsia"/>
          <w:szCs w:val="20"/>
          <w:rtl/>
        </w:rPr>
        <w:t>עיריית</w:t>
      </w:r>
      <w:r w:rsidRPr="005C2C6C">
        <w:rPr>
          <w:rFonts w:ascii="David" w:eastAsia="Calibri" w:hAnsi="David"/>
          <w:szCs w:val="20"/>
          <w:rtl/>
        </w:rPr>
        <w:t xml:space="preserve"> </w:t>
      </w:r>
      <w:r w:rsidRPr="005C2C6C">
        <w:rPr>
          <w:rFonts w:ascii="David" w:eastAsia="Calibri" w:hAnsi="David"/>
          <w:b/>
          <w:bCs/>
          <w:szCs w:val="20"/>
          <w:rtl/>
        </w:rPr>
        <w:t>נהרייה</w:t>
      </w:r>
      <w:r w:rsidRPr="005C2C6C">
        <w:rPr>
          <w:rFonts w:ascii="David" w:eastAsia="Calibri" w:hAnsi="David"/>
          <w:szCs w:val="20"/>
          <w:rtl/>
        </w:rPr>
        <w:t xml:space="preserve"> </w:t>
      </w:r>
      <w:r w:rsidRPr="005C2C6C">
        <w:rPr>
          <w:rFonts w:ascii="David" w:eastAsia="Calibri" w:hAnsi="David" w:hint="eastAsia"/>
          <w:szCs w:val="20"/>
          <w:rtl/>
        </w:rPr>
        <w:t>בין</w:t>
      </w:r>
      <w:r w:rsidRPr="005C2C6C">
        <w:rPr>
          <w:rFonts w:ascii="David" w:eastAsia="Calibri" w:hAnsi="David"/>
          <w:szCs w:val="20"/>
          <w:rtl/>
        </w:rPr>
        <w:t xml:space="preserve"> היטל כביש </w:t>
      </w:r>
      <w:r w:rsidRPr="005C2C6C">
        <w:rPr>
          <w:rFonts w:ascii="David" w:eastAsia="Calibri" w:hAnsi="David" w:hint="eastAsia"/>
          <w:szCs w:val="20"/>
          <w:rtl/>
        </w:rPr>
        <w:t>ל</w:t>
      </w:r>
      <w:r w:rsidRPr="005C2C6C">
        <w:rPr>
          <w:rFonts w:ascii="David" w:eastAsia="Calibri" w:hAnsi="David"/>
          <w:szCs w:val="20"/>
          <w:rtl/>
        </w:rPr>
        <w:t xml:space="preserve">היטל תיעול. </w:t>
      </w:r>
    </w:p>
    <w:p w:rsidR="005C2C6C" w:rsidRPr="005C2C6C" w:rsidP="005C2C6C" w14:paraId="6112E19E" w14:textId="77777777">
      <w:pPr>
        <w:spacing w:line="269" w:lineRule="auto"/>
        <w:ind w:left="-567"/>
        <w:rPr>
          <w:rFonts w:eastAsia="Calibri"/>
          <w:szCs w:val="20"/>
          <w:rtl/>
        </w:rPr>
      </w:pPr>
    </w:p>
    <w:p w:rsidR="005C2C6C" w:rsidRPr="005C2C6C" w:rsidP="005C2C6C" w14:paraId="2C665ED7" w14:textId="77777777">
      <w:pPr>
        <w:spacing w:line="269" w:lineRule="auto"/>
        <w:rPr>
          <w:rFonts w:ascii="David" w:eastAsia="Calibri" w:hAnsi="David"/>
          <w:b/>
          <w:bCs/>
          <w:rtl/>
        </w:rPr>
      </w:pPr>
      <w:r w:rsidRPr="005C2C6C">
        <w:rPr>
          <w:rFonts w:ascii="David" w:eastAsia="Calibri" w:hAnsi="David" w:hint="eastAsia"/>
          <w:b/>
          <w:bCs/>
          <w:rtl/>
        </w:rPr>
        <w:t>מהתרשים</w:t>
      </w:r>
      <w:r w:rsidRPr="005C2C6C">
        <w:rPr>
          <w:rFonts w:ascii="David" w:eastAsia="Calibri" w:hAnsi="David"/>
          <w:b/>
          <w:bCs/>
          <w:rtl/>
        </w:rPr>
        <w:t xml:space="preserve"> עולה כי עיריית </w:t>
      </w:r>
      <w:r w:rsidRPr="005C2C6C">
        <w:rPr>
          <w:rFonts w:ascii="David" w:eastAsia="Calibri" w:hAnsi="David" w:hint="eastAsia"/>
          <w:b/>
          <w:bCs/>
          <w:rtl/>
        </w:rPr>
        <w:t>אשקלון</w:t>
      </w:r>
      <w:r w:rsidRPr="005C2C6C">
        <w:rPr>
          <w:rFonts w:ascii="David" w:eastAsia="Calibri" w:hAnsi="David"/>
          <w:b/>
          <w:bCs/>
          <w:rtl/>
        </w:rPr>
        <w:t xml:space="preserve"> גבתה כ-3.3 </w:t>
      </w:r>
      <w:r w:rsidRPr="005C2C6C">
        <w:rPr>
          <w:rFonts w:ascii="David" w:eastAsia="Calibri" w:hAnsi="David" w:hint="eastAsia"/>
          <w:b/>
          <w:bCs/>
          <w:rtl/>
        </w:rPr>
        <w:t>מיליון</w:t>
      </w:r>
      <w:r w:rsidRPr="005C2C6C">
        <w:rPr>
          <w:rFonts w:ascii="David" w:eastAsia="Calibri" w:hAnsi="David"/>
          <w:b/>
          <w:bCs/>
          <w:rtl/>
        </w:rPr>
        <w:t xml:space="preserve"> ש"ח בממוצע בשנה </w:t>
      </w:r>
      <w:r w:rsidRPr="005C2C6C">
        <w:rPr>
          <w:rFonts w:ascii="David" w:eastAsia="Calibri" w:hAnsi="David" w:hint="cs"/>
          <w:b/>
          <w:bCs/>
          <w:rtl/>
        </w:rPr>
        <w:t xml:space="preserve">(בשנים 2022 -2024) </w:t>
      </w:r>
      <w:r w:rsidRPr="005C2C6C">
        <w:rPr>
          <w:rFonts w:ascii="David" w:eastAsia="Calibri" w:hAnsi="David"/>
          <w:b/>
          <w:bCs/>
          <w:rtl/>
        </w:rPr>
        <w:t xml:space="preserve">בהיטלי תיעול והשקיעה </w:t>
      </w:r>
      <w:r w:rsidRPr="005C2C6C">
        <w:rPr>
          <w:rFonts w:ascii="David" w:eastAsia="Calibri" w:hAnsi="David" w:hint="eastAsia"/>
          <w:b/>
          <w:bCs/>
          <w:rtl/>
        </w:rPr>
        <w:t>כ</w:t>
      </w:r>
      <w:r w:rsidRPr="005C2C6C">
        <w:rPr>
          <w:rFonts w:ascii="David" w:eastAsia="Calibri" w:hAnsi="David"/>
          <w:b/>
          <w:bCs/>
          <w:rtl/>
        </w:rPr>
        <w:t xml:space="preserve">-5 </w:t>
      </w:r>
      <w:r w:rsidRPr="005C2C6C">
        <w:rPr>
          <w:rFonts w:ascii="David" w:eastAsia="Calibri" w:hAnsi="David" w:hint="eastAsia"/>
          <w:b/>
          <w:bCs/>
          <w:rtl/>
        </w:rPr>
        <w:t>מיליון</w:t>
      </w:r>
      <w:r w:rsidRPr="005C2C6C">
        <w:rPr>
          <w:rFonts w:ascii="David" w:eastAsia="Calibri" w:hAnsi="David"/>
          <w:b/>
          <w:bCs/>
          <w:rtl/>
        </w:rPr>
        <w:t xml:space="preserve"> ש"ח בממוצע בשנה בתשתיות הניקוז שלה; עיריית </w:t>
      </w:r>
      <w:r w:rsidRPr="005C2C6C">
        <w:rPr>
          <w:rFonts w:ascii="David" w:eastAsia="Calibri" w:hAnsi="David" w:hint="eastAsia"/>
          <w:b/>
          <w:bCs/>
          <w:rtl/>
        </w:rPr>
        <w:t>נהרייה</w:t>
      </w:r>
      <w:r w:rsidRPr="005C2C6C">
        <w:rPr>
          <w:rFonts w:ascii="David" w:eastAsia="Calibri" w:hAnsi="David"/>
          <w:b/>
          <w:bCs/>
          <w:rtl/>
        </w:rPr>
        <w:t xml:space="preserve"> גבתה כ-1.4 </w:t>
      </w:r>
      <w:r w:rsidRPr="005C2C6C">
        <w:rPr>
          <w:rFonts w:ascii="David" w:eastAsia="Calibri" w:hAnsi="David" w:hint="eastAsia"/>
          <w:b/>
          <w:bCs/>
          <w:rtl/>
        </w:rPr>
        <w:t>מיליון</w:t>
      </w:r>
      <w:r w:rsidRPr="005C2C6C">
        <w:rPr>
          <w:rFonts w:ascii="David" w:eastAsia="Calibri" w:hAnsi="David"/>
          <w:b/>
          <w:bCs/>
          <w:rtl/>
        </w:rPr>
        <w:t xml:space="preserve"> ש"ח בשנה בהיטלי תיעול והשקיעה כ-700 אלף ש"ח בממוצע בשנה בתשתיות הניקוז שלה; המועצה המקומית </w:t>
      </w:r>
      <w:r w:rsidRPr="005C2C6C">
        <w:rPr>
          <w:rFonts w:ascii="David" w:eastAsia="Calibri" w:hAnsi="David" w:hint="eastAsia"/>
          <w:b/>
          <w:bCs/>
          <w:rtl/>
        </w:rPr>
        <w:t>ג׳יסר</w:t>
      </w:r>
      <w:r w:rsidRPr="005C2C6C">
        <w:rPr>
          <w:rFonts w:ascii="David" w:eastAsia="Calibri" w:hAnsi="David"/>
          <w:b/>
          <w:bCs/>
          <w:rtl/>
        </w:rPr>
        <w:t xml:space="preserve"> א-</w:t>
      </w:r>
      <w:r w:rsidRPr="005C2C6C">
        <w:rPr>
          <w:rFonts w:ascii="David" w:eastAsia="Calibri" w:hAnsi="David"/>
          <w:b/>
          <w:bCs/>
          <w:rtl/>
        </w:rPr>
        <w:t>זרקאא</w:t>
      </w:r>
      <w:r w:rsidRPr="005C2C6C">
        <w:rPr>
          <w:rFonts w:ascii="David" w:eastAsia="Calibri" w:hAnsi="David"/>
          <w:b/>
          <w:bCs/>
          <w:rtl/>
        </w:rPr>
        <w:t xml:space="preserve"> לא גבתה היטלי תיעול ולא השקיעה בתשתיות הניקוז בתחומה. </w:t>
      </w:r>
    </w:p>
    <w:p w:rsidR="005C2C6C" w:rsidRPr="005C2C6C" w:rsidP="005C2C6C" w14:paraId="6E511BEB" w14:textId="77777777">
      <w:pPr>
        <w:spacing w:line="269" w:lineRule="auto"/>
        <w:rPr>
          <w:rFonts w:eastAsia="Calibri"/>
          <w:b/>
          <w:bCs/>
          <w:u w:val="single"/>
          <w:rtl/>
        </w:rPr>
      </w:pPr>
    </w:p>
    <w:p w:rsidR="005C2C6C" w:rsidRPr="005C2C6C" w:rsidP="005C2C6C" w14:paraId="38A900F4" w14:textId="77777777">
      <w:pPr>
        <w:keepNext/>
        <w:keepLines/>
        <w:spacing w:line="269" w:lineRule="auto"/>
        <w:jc w:val="center"/>
        <w:outlineLvl w:val="1"/>
        <w:rPr>
          <w:rFonts w:eastAsia="Times New Roman"/>
          <w:b/>
          <w:bCs/>
          <w:szCs w:val="32"/>
          <w:rtl/>
        </w:rPr>
      </w:pPr>
      <w:r w:rsidRPr="005C2C6C">
        <w:rPr>
          <w:rFonts w:eastAsia="Times New Roman" w:hint="cs"/>
          <w:bCs/>
          <w:szCs w:val="32"/>
          <w:rtl/>
        </w:rPr>
        <w:t>גיבוש מדיניות לניהול הנגר</w:t>
      </w:r>
      <w:r>
        <w:rPr>
          <w:rFonts w:eastAsia="Times New Roman"/>
          <w:b/>
          <w:bCs/>
          <w:szCs w:val="26"/>
          <w:vertAlign w:val="superscript"/>
          <w:rtl/>
        </w:rPr>
        <w:footnoteReference w:id="74"/>
      </w:r>
    </w:p>
    <w:p w:rsidR="005C2C6C" w:rsidRPr="005C2C6C" w:rsidP="007B7D18" w14:paraId="469670C6" w14:textId="77777777">
      <w:pPr>
        <w:rPr>
          <w:rtl/>
        </w:rPr>
      </w:pPr>
    </w:p>
    <w:p w:rsidR="005C2C6C" w:rsidRPr="005C2C6C" w:rsidP="005C2C6C" w14:paraId="1471377F" w14:textId="77777777">
      <w:pPr>
        <w:keepNext/>
        <w:keepLines/>
        <w:spacing w:line="269" w:lineRule="auto"/>
        <w:outlineLvl w:val="3"/>
        <w:rPr>
          <w:rFonts w:eastAsia="Times New Roman"/>
          <w:bCs/>
          <w:szCs w:val="26"/>
          <w:u w:val="single"/>
          <w:rtl/>
        </w:rPr>
      </w:pPr>
      <w:r w:rsidRPr="005C2C6C">
        <w:rPr>
          <w:rFonts w:eastAsia="Times New Roman" w:hint="cs"/>
          <w:bCs/>
          <w:szCs w:val="26"/>
          <w:rtl/>
        </w:rPr>
        <w:t>הביקורת הקודמת</w:t>
      </w:r>
    </w:p>
    <w:p w:rsidR="005C2C6C" w:rsidRPr="005C2C6C" w:rsidP="005C2C6C" w14:paraId="566AB543" w14:textId="77777777">
      <w:pPr>
        <w:spacing w:line="269" w:lineRule="auto"/>
        <w:ind w:left="-567"/>
        <w:rPr>
          <w:rFonts w:eastAsia="Calibri"/>
          <w:szCs w:val="20"/>
          <w:rtl/>
        </w:rPr>
      </w:pPr>
    </w:p>
    <w:p w:rsidR="005C2C6C" w:rsidRPr="005C2C6C" w:rsidP="005C2C6C" w14:paraId="56B8B909" w14:textId="77777777">
      <w:pPr>
        <w:spacing w:line="269" w:lineRule="auto"/>
        <w:rPr>
          <w:rFonts w:eastAsia="Calibri"/>
          <w:rtl/>
        </w:rPr>
      </w:pPr>
      <w:r w:rsidRPr="005C2C6C">
        <w:rPr>
          <w:rFonts w:eastAsia="Calibri"/>
          <w:rtl/>
        </w:rPr>
        <w:t>ב</w:t>
      </w:r>
      <w:r w:rsidRPr="005C2C6C">
        <w:rPr>
          <w:rFonts w:eastAsia="Calibri" w:hint="cs"/>
          <w:rtl/>
        </w:rPr>
        <w:t>סעיף 61 ל</w:t>
      </w:r>
      <w:r w:rsidRPr="005C2C6C">
        <w:rPr>
          <w:rFonts w:eastAsia="Calibri"/>
          <w:rtl/>
        </w:rPr>
        <w:t>חוק התכנון והבניה, התשכ"ה-1965 (להלן - חוק התכנון והבנייה)</w:t>
      </w:r>
      <w:r w:rsidRPr="005C2C6C">
        <w:rPr>
          <w:rFonts w:eastAsia="Calibri" w:hint="cs"/>
          <w:rtl/>
        </w:rPr>
        <w:t>,</w:t>
      </w:r>
      <w:r w:rsidRPr="005C2C6C">
        <w:rPr>
          <w:rFonts w:eastAsia="Calibri"/>
          <w:rtl/>
        </w:rPr>
        <w:t xml:space="preserve"> נקבע כי מטרות תוכנית מתאר מקומית הן</w:t>
      </w:r>
      <w:r w:rsidRPr="005C2C6C">
        <w:rPr>
          <w:rFonts w:eastAsia="Calibri" w:hint="cs"/>
          <w:rtl/>
        </w:rPr>
        <w:t>,</w:t>
      </w:r>
      <w:r w:rsidRPr="005C2C6C">
        <w:rPr>
          <w:rFonts w:eastAsia="Calibri"/>
          <w:rtl/>
        </w:rPr>
        <w:t xml:space="preserve"> בין היתר</w:t>
      </w:r>
      <w:r w:rsidRPr="005C2C6C">
        <w:rPr>
          <w:rFonts w:eastAsia="Calibri" w:hint="cs"/>
          <w:rtl/>
        </w:rPr>
        <w:t>,</w:t>
      </w:r>
      <w:r w:rsidRPr="005C2C6C">
        <w:rPr>
          <w:rFonts w:eastAsia="Calibri"/>
          <w:rtl/>
        </w:rPr>
        <w:t xml:space="preserve"> "הבטחת תנאים נאותים מבחינת הבריאות, התברואה, הניקיון, הבטיחות, </w:t>
      </w:r>
      <w:r w:rsidRPr="005C2C6C">
        <w:rPr>
          <w:rFonts w:eastAsia="Calibri"/>
          <w:rtl/>
        </w:rPr>
        <w:t>הבטחון</w:t>
      </w:r>
      <w:r w:rsidRPr="005C2C6C">
        <w:rPr>
          <w:rFonts w:eastAsia="Calibri"/>
          <w:rtl/>
        </w:rPr>
        <w:t xml:space="preserve">, התחבורה והנוחות ומניעת מפגעים על ידי תכנון הקרקע ושימוש בה". </w:t>
      </w:r>
      <w:r w:rsidRPr="005C2C6C">
        <w:rPr>
          <w:rFonts w:eastAsia="Calibri" w:hint="cs"/>
          <w:rtl/>
        </w:rPr>
        <w:t>אך</w:t>
      </w:r>
      <w:r w:rsidRPr="005C2C6C">
        <w:rPr>
          <w:rFonts w:eastAsia="Calibri"/>
          <w:rtl/>
        </w:rPr>
        <w:t xml:space="preserve"> לא נקבע במפורש כי בעת הכנת תוכנית מתאר מקומית או תוכנית מפורטת (להלן - תוכנית בנייה) ובזמן ההליכים לאישורן יש לבחון את נושא הניקוז או לקבל אישור של גורם המטפל בכך, כמו רשות הניקוז.</w:t>
      </w:r>
    </w:p>
    <w:p w:rsidR="005C2C6C" w:rsidRPr="005C2C6C" w:rsidP="005C2C6C" w14:paraId="079F651D" w14:textId="77777777">
      <w:pPr>
        <w:spacing w:line="269" w:lineRule="auto"/>
        <w:ind w:left="-567"/>
        <w:rPr>
          <w:rFonts w:eastAsia="Calibri"/>
          <w:szCs w:val="20"/>
          <w:rtl/>
        </w:rPr>
      </w:pPr>
    </w:p>
    <w:p w:rsidR="005C2C6C" w:rsidRPr="005C2C6C" w:rsidP="005C2C6C" w14:paraId="08F6D105" w14:textId="77777777">
      <w:pPr>
        <w:spacing w:line="269" w:lineRule="auto"/>
        <w:rPr>
          <w:rFonts w:eastAsia="Calibri"/>
          <w:rtl/>
        </w:rPr>
      </w:pPr>
      <w:r w:rsidRPr="005C2C6C">
        <w:rPr>
          <w:rFonts w:eastAsia="Calibri" w:hint="cs"/>
          <w:rtl/>
        </w:rPr>
        <w:t>סעיף 4 ל</w:t>
      </w:r>
      <w:r w:rsidRPr="005C2C6C">
        <w:rPr>
          <w:rFonts w:eastAsia="Calibri"/>
          <w:rtl/>
        </w:rPr>
        <w:t>חוק הניקוז קובע כי לא יטה אדם מים מעורק, ממתקן ניקוז או מצינור ניקוז, לא יטה מים אליהם, לא ישנה את זרימת המים בהם ולא יניח לאחר לעשות פעולה כאמור אלא בהיתר מאת מנהל רשות המים ובהתאם לתנאי ההיתר. עוד קובע חוק הניקוז כי לא יקים אדם מבנה ולא יתקין מתקן בעורק, מעליו או ברצועות המגן אלא בהיתר מאת מנהל הרשות הממשלתית ובהתאם לתנאי ההיתר.</w:t>
      </w:r>
    </w:p>
    <w:p w:rsidR="005C2C6C" w:rsidRPr="005C2C6C" w:rsidP="005C2C6C" w14:paraId="7FBD6B3A" w14:textId="77777777">
      <w:pPr>
        <w:spacing w:line="269" w:lineRule="auto"/>
        <w:ind w:left="-567"/>
        <w:rPr>
          <w:rFonts w:eastAsia="Calibri"/>
          <w:szCs w:val="20"/>
          <w:rtl/>
        </w:rPr>
      </w:pPr>
    </w:p>
    <w:p w:rsidR="005C2C6C" w:rsidRPr="005C2C6C" w:rsidP="005C2C6C" w14:paraId="20C79C0A" w14:textId="77777777">
      <w:pPr>
        <w:spacing w:line="269" w:lineRule="auto"/>
        <w:rPr>
          <w:rFonts w:eastAsia="Calibri"/>
          <w:rtl/>
        </w:rPr>
      </w:pPr>
      <w:r w:rsidRPr="005C2C6C">
        <w:rPr>
          <w:rFonts w:eastAsia="Calibri"/>
          <w:rtl/>
        </w:rPr>
        <w:t>בשנת 2004 פרסם משרד הבינוי והשיכון, בשיתוף משרד החקלאות והמשרד להגנת הסביבה, מדריך לתכנון ובנייה משמרת נגר עילי</w:t>
      </w:r>
      <w:r>
        <w:rPr>
          <w:rFonts w:eastAsia="Calibri"/>
          <w:vertAlign w:val="superscript"/>
          <w:rtl/>
        </w:rPr>
        <w:footnoteReference w:id="75"/>
      </w:r>
      <w:r w:rsidRPr="005C2C6C">
        <w:rPr>
          <w:rFonts w:eastAsia="Calibri"/>
          <w:rtl/>
        </w:rPr>
        <w:t xml:space="preserve">. במדריך הודגשה החשיבות של שימור מי הנגר העילי כיעד תכנוני להשגת שתי מטרות עיקריות: (1) מניעת אובדן מי הנגר העילי הנוצרים </w:t>
      </w:r>
      <w:r w:rsidRPr="005C2C6C">
        <w:rPr>
          <w:rFonts w:eastAsia="Calibri" w:hint="cs"/>
          <w:rtl/>
        </w:rPr>
        <w:t>בגלל</w:t>
      </w:r>
      <w:r w:rsidRPr="005C2C6C">
        <w:rPr>
          <w:rFonts w:eastAsia="Calibri"/>
          <w:rtl/>
        </w:rPr>
        <w:t xml:space="preserve"> משטחים אטומים - גגות, מגרשי חני</w:t>
      </w:r>
      <w:r w:rsidRPr="005C2C6C">
        <w:rPr>
          <w:rFonts w:eastAsia="Calibri" w:hint="cs"/>
          <w:rtl/>
        </w:rPr>
        <w:t>י</w:t>
      </w:r>
      <w:r w:rsidRPr="005C2C6C">
        <w:rPr>
          <w:rFonts w:eastAsia="Calibri"/>
          <w:rtl/>
        </w:rPr>
        <w:t>ה, כבישים, מדרכות וכדומה</w:t>
      </w:r>
      <w:r w:rsidRPr="005C2C6C">
        <w:rPr>
          <w:rFonts w:eastAsia="Calibri" w:hint="cs"/>
          <w:rtl/>
        </w:rPr>
        <w:t xml:space="preserve"> -</w:t>
      </w:r>
      <w:r w:rsidRPr="005C2C6C">
        <w:rPr>
          <w:rFonts w:eastAsia="Calibri"/>
          <w:rtl/>
        </w:rPr>
        <w:t xml:space="preserve"> והחדרתם למי התהום. השגת מטרה זו תתרום כמותית ואיכותית למשק המים; (2) הקטנת ספיקות הנגר העילי המגיעות למערכות הניקוז העירוניות והאזוריות כך ש</w:t>
      </w:r>
      <w:r w:rsidRPr="005C2C6C">
        <w:rPr>
          <w:rFonts w:eastAsia="Calibri" w:hint="cs"/>
          <w:rtl/>
        </w:rPr>
        <w:t>ת</w:t>
      </w:r>
      <w:r w:rsidRPr="005C2C6C">
        <w:rPr>
          <w:rFonts w:eastAsia="Calibri"/>
          <w:rtl/>
        </w:rPr>
        <w:t xml:space="preserve">תאפשר הקטנת ממדיהן ועלויות הקמתן ותחזוקתן. מטרות משנה נוספות שהוצגו במדריך </w:t>
      </w:r>
      <w:r w:rsidRPr="005C2C6C">
        <w:rPr>
          <w:rFonts w:eastAsia="Calibri" w:hint="cs"/>
          <w:rtl/>
        </w:rPr>
        <w:t>הן</w:t>
      </w:r>
      <w:r w:rsidRPr="005C2C6C">
        <w:rPr>
          <w:rFonts w:eastAsia="Calibri"/>
          <w:rtl/>
        </w:rPr>
        <w:t xml:space="preserve"> תרומה לסביבה ולנוף, מניעת סחף, מניעת זיהום והשקיה באזורים צחיחים.</w:t>
      </w:r>
    </w:p>
    <w:p w:rsidR="005C2C6C" w:rsidRPr="005C2C6C" w:rsidP="005C2C6C" w14:paraId="24B9EACD" w14:textId="77777777">
      <w:pPr>
        <w:spacing w:line="269" w:lineRule="auto"/>
        <w:ind w:left="-567"/>
        <w:rPr>
          <w:rFonts w:eastAsia="Calibri"/>
          <w:szCs w:val="20"/>
          <w:rtl/>
        </w:rPr>
      </w:pPr>
    </w:p>
    <w:p w:rsidR="005C2C6C" w:rsidRPr="005C2C6C" w:rsidP="005C2C6C" w14:paraId="0B7172AC"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b/>
          <w:bCs/>
          <w:rtl/>
        </w:rPr>
        <w:t xml:space="preserve"> </w:t>
      </w:r>
      <w:r w:rsidRPr="005C2C6C">
        <w:rPr>
          <w:rFonts w:eastAsia="Calibri" w:hint="cs"/>
          <w:rtl/>
        </w:rPr>
        <w:t xml:space="preserve">בביקורת הקודמת עלה כי </w:t>
      </w:r>
      <w:r w:rsidRPr="005C2C6C">
        <w:rPr>
          <w:rFonts w:eastAsia="Calibri"/>
          <w:rtl/>
        </w:rPr>
        <w:t>אחת הסוגיות המונעות הסדרה של תשתיות הניקוז בתחומי הרשויות המקומיות היא שנספחי הניקוז של התוכניות החלות על השטח הם מ</w:t>
      </w:r>
      <w:r w:rsidRPr="005C2C6C">
        <w:rPr>
          <w:rFonts w:eastAsia="Calibri" w:hint="cs"/>
          <w:rtl/>
        </w:rPr>
        <w:t>ַ</w:t>
      </w:r>
      <w:r w:rsidRPr="005C2C6C">
        <w:rPr>
          <w:rFonts w:eastAsia="Calibri"/>
          <w:rtl/>
        </w:rPr>
        <w:t>נ</w:t>
      </w:r>
      <w:r w:rsidRPr="005C2C6C">
        <w:rPr>
          <w:rFonts w:eastAsia="Calibri" w:hint="cs"/>
          <w:rtl/>
        </w:rPr>
        <w:t>ְ</w:t>
      </w:r>
      <w:r w:rsidRPr="005C2C6C">
        <w:rPr>
          <w:rFonts w:eastAsia="Calibri"/>
          <w:rtl/>
        </w:rPr>
        <w:t>חים ולא מחייבים, והתוכניות אינן מתואמות עם רשויות הניקוז.</w:t>
      </w:r>
      <w:r w:rsidRPr="005C2C6C">
        <w:rPr>
          <w:rFonts w:eastAsia="Calibri" w:hint="cs"/>
          <w:rtl/>
        </w:rPr>
        <w:t xml:space="preserve"> </w:t>
      </w:r>
      <w:r w:rsidRPr="005C2C6C">
        <w:rPr>
          <w:rFonts w:eastAsia="Calibri"/>
          <w:rtl/>
        </w:rPr>
        <w:t xml:space="preserve">נכון למועד סיום הביקורת עדיין </w:t>
      </w:r>
      <w:r w:rsidRPr="005C2C6C">
        <w:rPr>
          <w:rFonts w:eastAsia="Calibri" w:hint="cs"/>
          <w:rtl/>
        </w:rPr>
        <w:t>לא היה</w:t>
      </w:r>
      <w:r w:rsidRPr="005C2C6C">
        <w:rPr>
          <w:rFonts w:eastAsia="Calibri"/>
          <w:rtl/>
        </w:rPr>
        <w:t xml:space="preserve"> למדינת ישראל מסמך מדיניות לאומית מחייב לניהול הנגר העירוני, וכל רשות מנהלת באופן עצמאי את מי הנגר על פי דרכה ותפיסתה. </w:t>
      </w:r>
    </w:p>
    <w:p w:rsidR="005C2C6C" w:rsidRPr="005C2C6C" w:rsidP="005C2C6C" w14:paraId="1A48ECCE" w14:textId="77777777">
      <w:pPr>
        <w:spacing w:line="269" w:lineRule="auto"/>
        <w:ind w:left="-567"/>
        <w:rPr>
          <w:rFonts w:eastAsia="Calibri"/>
          <w:szCs w:val="20"/>
          <w:rtl/>
        </w:rPr>
      </w:pPr>
    </w:p>
    <w:p w:rsidR="005C2C6C" w:rsidRPr="005C2C6C" w:rsidP="005C2C6C" w14:paraId="7AB156C6" w14:textId="77777777">
      <w:pPr>
        <w:spacing w:line="269" w:lineRule="auto"/>
        <w:rPr>
          <w:rFonts w:eastAsia="Calibri"/>
          <w:b/>
          <w:bCs/>
          <w:rtl/>
        </w:rPr>
      </w:pPr>
      <w:bookmarkStart w:id="55" w:name="_Hlk207023063"/>
      <w:r w:rsidRPr="005C2C6C">
        <w:rPr>
          <w:rFonts w:eastAsia="Times New Roman" w:hint="cs"/>
          <w:bCs/>
          <w:spacing w:val="40"/>
          <w:rtl/>
        </w:rPr>
        <w:t>ההמלצה בדוח הקודם:</w:t>
      </w:r>
      <w:r w:rsidRPr="005C2C6C">
        <w:rPr>
          <w:rFonts w:eastAsia="Calibri"/>
          <w:b/>
          <w:bCs/>
          <w:rtl/>
        </w:rPr>
        <w:t xml:space="preserve"> </w:t>
      </w:r>
      <w:bookmarkEnd w:id="55"/>
      <w:r w:rsidRPr="005C2C6C">
        <w:rPr>
          <w:rFonts w:eastAsia="Calibri" w:hint="cs"/>
          <w:rtl/>
        </w:rPr>
        <w:t>משרד מבקר המדינה המליץ</w:t>
      </w:r>
      <w:r w:rsidRPr="005C2C6C">
        <w:rPr>
          <w:rFonts w:eastAsia="Calibri"/>
          <w:rtl/>
        </w:rPr>
        <w:t xml:space="preserve"> כי רשות המים</w:t>
      </w:r>
      <w:r w:rsidRPr="005C2C6C">
        <w:rPr>
          <w:rFonts w:eastAsia="Calibri" w:hint="cs"/>
          <w:rtl/>
        </w:rPr>
        <w:t>,</w:t>
      </w:r>
      <w:r w:rsidRPr="005C2C6C">
        <w:rPr>
          <w:rFonts w:eastAsia="Calibri"/>
          <w:rtl/>
        </w:rPr>
        <w:t xml:space="preserve"> האחראית לניהול משק המים בישראל</w:t>
      </w:r>
      <w:r w:rsidRPr="005C2C6C">
        <w:rPr>
          <w:rFonts w:eastAsia="Calibri" w:hint="cs"/>
          <w:rtl/>
        </w:rPr>
        <w:t>,</w:t>
      </w:r>
      <w:r w:rsidRPr="005C2C6C">
        <w:rPr>
          <w:rFonts w:eastAsia="Calibri"/>
          <w:rtl/>
        </w:rPr>
        <w:t xml:space="preserve"> </w:t>
      </w:r>
      <w:r w:rsidRPr="005C2C6C">
        <w:rPr>
          <w:rFonts w:eastAsia="Calibri" w:hint="cs"/>
          <w:rtl/>
        </w:rPr>
        <w:t>ו</w:t>
      </w:r>
      <w:r w:rsidRPr="005C2C6C">
        <w:rPr>
          <w:rFonts w:eastAsia="Calibri"/>
          <w:rtl/>
        </w:rPr>
        <w:t xml:space="preserve">מינהל התכנון ישלימו את גיבוש המדיניות בנושא, </w:t>
      </w:r>
      <w:r w:rsidRPr="005C2C6C">
        <w:rPr>
          <w:rFonts w:eastAsia="Calibri" w:hint="cs"/>
          <w:rtl/>
        </w:rPr>
        <w:t>ויבחנו</w:t>
      </w:r>
      <w:r w:rsidRPr="005C2C6C">
        <w:rPr>
          <w:rFonts w:eastAsia="Calibri"/>
          <w:rtl/>
        </w:rPr>
        <w:t xml:space="preserve"> פתרונות חדשניים לניהול הנגר ו</w:t>
      </w:r>
      <w:r w:rsidRPr="005C2C6C">
        <w:rPr>
          <w:rFonts w:eastAsia="Calibri" w:hint="cs"/>
          <w:rtl/>
        </w:rPr>
        <w:t>ל</w:t>
      </w:r>
      <w:r w:rsidRPr="005C2C6C">
        <w:rPr>
          <w:rFonts w:eastAsia="Calibri"/>
          <w:rtl/>
        </w:rPr>
        <w:t>אימוץ שיטות מקובלות בעולם, וכי הרשויות המקומיות יפעלו ליישום המדיניות כדי להגדיל את כמות הנגר שתגיע למאגרי המים וכך למנוע שיטפונות והצפות.</w:t>
      </w:r>
    </w:p>
    <w:p w:rsidR="005C2C6C" w:rsidRPr="005C2C6C" w:rsidP="005C2C6C" w14:paraId="005AF620" w14:textId="77777777">
      <w:pPr>
        <w:spacing w:line="269" w:lineRule="auto"/>
        <w:ind w:left="-567"/>
        <w:rPr>
          <w:rFonts w:eastAsia="Calibri"/>
          <w:szCs w:val="20"/>
          <w:rtl/>
        </w:rPr>
      </w:pPr>
    </w:p>
    <w:p w:rsidR="005C2C6C" w:rsidRPr="005C2C6C" w:rsidP="005C2C6C" w14:paraId="3CA0D768" w14:textId="77777777">
      <w:pPr>
        <w:spacing w:line="269" w:lineRule="auto"/>
        <w:rPr>
          <w:rFonts w:eastAsia="Calibri"/>
          <w:rtl/>
        </w:rPr>
      </w:pPr>
      <w:r w:rsidRPr="005C2C6C">
        <w:rPr>
          <w:rFonts w:eastAsia="Calibri" w:hint="cs"/>
          <w:rtl/>
        </w:rPr>
        <w:t xml:space="preserve">עוד הומלץ בביקורת הקודמת </w:t>
      </w:r>
      <w:r w:rsidRPr="005C2C6C">
        <w:rPr>
          <w:rFonts w:eastAsia="Calibri"/>
          <w:rtl/>
        </w:rPr>
        <w:t>כי מינהל התכנון ינחה את רשויות התכנון להקפיד לאשר סטיות מחוות הדעת של רשויות הניקוז רק במקרים חריגים</w:t>
      </w:r>
      <w:r w:rsidRPr="005C2C6C">
        <w:rPr>
          <w:rFonts w:eastAsia="Calibri" w:hint="cs"/>
          <w:rtl/>
        </w:rPr>
        <w:t>,</w:t>
      </w:r>
      <w:r w:rsidRPr="005C2C6C">
        <w:rPr>
          <w:rFonts w:eastAsia="Calibri"/>
          <w:rtl/>
        </w:rPr>
        <w:t xml:space="preserve"> </w:t>
      </w:r>
      <w:r w:rsidRPr="005C2C6C">
        <w:rPr>
          <w:rFonts w:eastAsia="Calibri" w:hint="cs"/>
          <w:rtl/>
        </w:rPr>
        <w:t>וינמק</w:t>
      </w:r>
      <w:r w:rsidRPr="005C2C6C">
        <w:rPr>
          <w:rFonts w:eastAsia="Calibri"/>
          <w:rtl/>
        </w:rPr>
        <w:t xml:space="preserve"> </w:t>
      </w:r>
      <w:r w:rsidRPr="005C2C6C">
        <w:rPr>
          <w:rFonts w:eastAsia="Calibri" w:hint="cs"/>
          <w:rtl/>
        </w:rPr>
        <w:t>את</w:t>
      </w:r>
      <w:r w:rsidRPr="005C2C6C">
        <w:rPr>
          <w:rFonts w:eastAsia="Calibri"/>
          <w:rtl/>
        </w:rPr>
        <w:t xml:space="preserve"> </w:t>
      </w:r>
      <w:r w:rsidRPr="005C2C6C">
        <w:rPr>
          <w:rFonts w:eastAsia="Calibri" w:hint="cs"/>
          <w:rtl/>
        </w:rPr>
        <w:t>ה</w:t>
      </w:r>
      <w:r w:rsidRPr="005C2C6C">
        <w:rPr>
          <w:rFonts w:eastAsia="Calibri"/>
          <w:rtl/>
        </w:rPr>
        <w:t>סטייה.</w:t>
      </w:r>
    </w:p>
    <w:p w:rsidR="005C2C6C" w:rsidRPr="005C2C6C" w:rsidP="005C2C6C" w14:paraId="017489F4" w14:textId="77777777">
      <w:pPr>
        <w:spacing w:line="269" w:lineRule="auto"/>
        <w:rPr>
          <w:rFonts w:eastAsia="Calibri"/>
          <w:rtl/>
        </w:rPr>
      </w:pPr>
    </w:p>
    <w:p w:rsidR="005C2C6C" w:rsidRPr="005C2C6C" w:rsidP="005C2C6C" w14:paraId="6EDCF6FB" w14:textId="77777777">
      <w:pPr>
        <w:keepNext/>
        <w:keepLines/>
        <w:spacing w:line="269" w:lineRule="auto"/>
        <w:outlineLvl w:val="4"/>
        <w:rPr>
          <w:rFonts w:eastAsia="Times New Roman"/>
          <w:bCs/>
          <w:spacing w:val="40"/>
          <w:szCs w:val="20"/>
          <w:rtl/>
        </w:rPr>
      </w:pPr>
      <w:r w:rsidRPr="005C2C6C">
        <w:rPr>
          <w:rFonts w:eastAsia="Times New Roman"/>
          <w:bCs/>
          <w:spacing w:val="40"/>
          <w:rtl/>
        </w:rPr>
        <w:t>תגובות הגופים המבוקרים לדוח הקודם ובדיווח על תיקון הליקויי</w:t>
      </w:r>
      <w:r w:rsidRPr="005C2C6C">
        <w:rPr>
          <w:rFonts w:eastAsia="Times New Roman" w:hint="cs"/>
          <w:bCs/>
          <w:spacing w:val="40"/>
          <w:rtl/>
        </w:rPr>
        <w:t>ם</w:t>
      </w:r>
    </w:p>
    <w:p w:rsidR="005C2C6C" w:rsidRPr="005C2C6C" w:rsidP="005C2C6C" w14:paraId="2DFBF4DF" w14:textId="77777777">
      <w:pPr>
        <w:spacing w:line="269" w:lineRule="auto"/>
        <w:ind w:left="-567"/>
        <w:rPr>
          <w:rFonts w:eastAsia="Calibri"/>
          <w:szCs w:val="20"/>
          <w:rtl/>
        </w:rPr>
      </w:pPr>
    </w:p>
    <w:p w:rsidR="005C2C6C" w:rsidRPr="005C2C6C" w:rsidP="005C2C6C" w14:paraId="35EDCD6E" w14:textId="77777777">
      <w:pPr>
        <w:spacing w:line="269" w:lineRule="auto"/>
        <w:rPr>
          <w:rFonts w:eastAsia="Calibri"/>
          <w:rtl/>
        </w:rPr>
      </w:pPr>
      <w:r w:rsidRPr="005C2C6C">
        <w:rPr>
          <w:rFonts w:eastAsia="Calibri"/>
          <w:rtl/>
        </w:rPr>
        <w:t>מינהל התכנון מסר בתשובתו כי אף שנספחי הניקוז מנחים, על פי הפסיקה יש לפעול בהתאם להוראות הכתובות בהם, וסטייה מה</w:t>
      </w:r>
      <w:r w:rsidRPr="005C2C6C">
        <w:rPr>
          <w:rFonts w:eastAsia="Calibri" w:hint="cs"/>
          <w:rtl/>
        </w:rPr>
        <w:t>ם</w:t>
      </w:r>
      <w:r w:rsidRPr="005C2C6C">
        <w:rPr>
          <w:rFonts w:eastAsia="Calibri"/>
          <w:rtl/>
        </w:rPr>
        <w:t xml:space="preserve"> מחייבת הנמקה תכנונית והפעלת שיקול דעת ופרסום הבקשה לסטייה לעיון הציבור. עוד צוין בתשובת מינהל התכנון כי מעמדם של נספחי הניקוז נקבע כמנחה כדי לאפשר למוסד התכנון להפעיל גמישות מסוימת לפני ההחלטה על מתן היתר בנייה.</w:t>
      </w:r>
    </w:p>
    <w:p w:rsidR="005C2C6C" w:rsidRPr="005C2C6C" w:rsidP="005C2C6C" w14:paraId="7EEEB432" w14:textId="77777777">
      <w:pPr>
        <w:spacing w:line="269" w:lineRule="auto"/>
        <w:ind w:left="-567"/>
        <w:rPr>
          <w:rFonts w:eastAsia="Calibri"/>
          <w:szCs w:val="20"/>
          <w:rtl/>
        </w:rPr>
      </w:pPr>
    </w:p>
    <w:p w:rsidR="005C2C6C" w:rsidRPr="005C2C6C" w:rsidP="005C2C6C" w14:paraId="2683EE0F" w14:textId="77777777">
      <w:pPr>
        <w:spacing w:line="269" w:lineRule="auto"/>
        <w:rPr>
          <w:rFonts w:eastAsia="Calibri"/>
          <w:rtl/>
        </w:rPr>
      </w:pPr>
      <w:r w:rsidRPr="005C2C6C">
        <w:rPr>
          <w:rFonts w:eastAsia="Calibri" w:hint="cs"/>
          <w:rtl/>
        </w:rPr>
        <w:t>מינהל התכנון מסר בדיווח על תיקון הליקויים כי הוא</w:t>
      </w:r>
      <w:r w:rsidRPr="005C2C6C">
        <w:rPr>
          <w:rFonts w:eastAsia="Calibri"/>
          <w:rtl/>
        </w:rPr>
        <w:t xml:space="preserve"> הבין את החשיבות בקידום הנושא של ניהול מי הנגר, </w:t>
      </w:r>
      <w:r w:rsidRPr="005C2C6C">
        <w:rPr>
          <w:rFonts w:eastAsia="Calibri" w:hint="cs"/>
          <w:rtl/>
        </w:rPr>
        <w:t>ופעל</w:t>
      </w:r>
      <w:r w:rsidRPr="005C2C6C">
        <w:rPr>
          <w:rFonts w:eastAsia="Calibri"/>
          <w:rtl/>
        </w:rPr>
        <w:t xml:space="preserve"> לקדמו ב</w:t>
      </w:r>
      <w:r w:rsidRPr="005C2C6C">
        <w:rPr>
          <w:rFonts w:eastAsia="Calibri" w:hint="cs"/>
          <w:rtl/>
        </w:rPr>
        <w:t>כמה</w:t>
      </w:r>
      <w:r w:rsidRPr="005C2C6C">
        <w:rPr>
          <w:rFonts w:eastAsia="Calibri"/>
          <w:rtl/>
        </w:rPr>
        <w:t xml:space="preserve"> אפיקים. באפריל 2021 קיימה המועצה הארצית</w:t>
      </w:r>
      <w:r w:rsidRPr="005C2C6C">
        <w:rPr>
          <w:rFonts w:eastAsia="Calibri" w:hint="cs"/>
          <w:rtl/>
        </w:rPr>
        <w:t xml:space="preserve"> לתכנון ולבנייה</w:t>
      </w:r>
      <w:r>
        <w:rPr>
          <w:rFonts w:eastAsia="Calibri"/>
          <w:vertAlign w:val="superscript"/>
          <w:rtl/>
        </w:rPr>
        <w:footnoteReference w:id="76"/>
      </w:r>
      <w:r w:rsidRPr="005C2C6C">
        <w:rPr>
          <w:rFonts w:eastAsia="Calibri"/>
          <w:rtl/>
        </w:rPr>
        <w:t xml:space="preserve"> דיון במסמך מדיניות ובשינוי התפיסה בנוגע לניהול </w:t>
      </w:r>
      <w:r w:rsidRPr="005C2C6C">
        <w:rPr>
          <w:rFonts w:eastAsia="Calibri" w:hint="cs"/>
          <w:rtl/>
        </w:rPr>
        <w:t>ה</w:t>
      </w:r>
      <w:r w:rsidRPr="005C2C6C">
        <w:rPr>
          <w:rFonts w:eastAsia="Calibri"/>
          <w:rtl/>
        </w:rPr>
        <w:t xml:space="preserve">נגר </w:t>
      </w:r>
      <w:r w:rsidRPr="005C2C6C">
        <w:rPr>
          <w:rFonts w:eastAsia="Calibri" w:hint="cs"/>
          <w:rtl/>
        </w:rPr>
        <w:t>ה</w:t>
      </w:r>
      <w:r w:rsidRPr="005C2C6C">
        <w:rPr>
          <w:rFonts w:eastAsia="Calibri"/>
          <w:rtl/>
        </w:rPr>
        <w:t>עירוני</w:t>
      </w:r>
      <w:r w:rsidRPr="005C2C6C">
        <w:rPr>
          <w:rFonts w:eastAsia="Calibri" w:hint="cs"/>
          <w:rtl/>
        </w:rPr>
        <w:t xml:space="preserve">, </w:t>
      </w:r>
      <w:r w:rsidRPr="005C2C6C">
        <w:rPr>
          <w:rFonts w:eastAsia="Calibri"/>
          <w:rtl/>
        </w:rPr>
        <w:t>והחליטה לאמץ את מסמך המדיניות לניהול נגר עירוני שק</w:t>
      </w:r>
      <w:r w:rsidRPr="005C2C6C">
        <w:rPr>
          <w:rFonts w:eastAsia="Calibri" w:hint="cs"/>
          <w:rtl/>
        </w:rPr>
        <w:t>י</w:t>
      </w:r>
      <w:r w:rsidRPr="005C2C6C">
        <w:rPr>
          <w:rFonts w:eastAsia="Calibri"/>
          <w:rtl/>
        </w:rPr>
        <w:t xml:space="preserve">דם מינהל התכנון. באותה ישיבה אף הוצג </w:t>
      </w:r>
      <w:r w:rsidRPr="005C2C6C">
        <w:rPr>
          <w:rFonts w:eastAsia="Calibri" w:hint="cs"/>
          <w:rtl/>
        </w:rPr>
        <w:t>ל</w:t>
      </w:r>
      <w:r w:rsidRPr="005C2C6C">
        <w:rPr>
          <w:rFonts w:eastAsia="Calibri"/>
          <w:rtl/>
        </w:rPr>
        <w:t xml:space="preserve">פני המועצה הארצית שינוי 8 לתמ"א 1 </w:t>
      </w:r>
      <w:r w:rsidRPr="005C2C6C">
        <w:rPr>
          <w:rFonts w:eastAsia="Calibri" w:hint="cs"/>
          <w:rtl/>
        </w:rPr>
        <w:t xml:space="preserve">(להלן - שינוי 8), </w:t>
      </w:r>
      <w:r w:rsidRPr="005C2C6C">
        <w:rPr>
          <w:rFonts w:eastAsia="Calibri"/>
          <w:rtl/>
        </w:rPr>
        <w:t xml:space="preserve">אשר קודם לנוכח המדיניות המעודכנת, </w:t>
      </w:r>
      <w:r w:rsidRPr="005C2C6C">
        <w:rPr>
          <w:rFonts w:eastAsia="Calibri" w:hint="cs"/>
          <w:rtl/>
        </w:rPr>
        <w:t>ש</w:t>
      </w:r>
      <w:r w:rsidRPr="005C2C6C">
        <w:rPr>
          <w:rFonts w:eastAsia="Calibri"/>
          <w:rtl/>
        </w:rPr>
        <w:t xml:space="preserve">מטמיע את עקרונותיה בכל הקשור לניהול נגר. שינוי 8 </w:t>
      </w:r>
      <w:r w:rsidRPr="005C2C6C">
        <w:rPr>
          <w:rFonts w:eastAsia="Calibri" w:hint="cs"/>
          <w:rtl/>
        </w:rPr>
        <w:t>אמור ל</w:t>
      </w:r>
      <w:r w:rsidRPr="005C2C6C">
        <w:rPr>
          <w:rFonts w:eastAsia="Calibri"/>
          <w:rtl/>
        </w:rPr>
        <w:t>עדכן ו</w:t>
      </w:r>
      <w:r w:rsidRPr="005C2C6C">
        <w:rPr>
          <w:rFonts w:eastAsia="Calibri" w:hint="cs"/>
          <w:rtl/>
        </w:rPr>
        <w:t>לה</w:t>
      </w:r>
      <w:r w:rsidRPr="005C2C6C">
        <w:rPr>
          <w:rFonts w:eastAsia="Calibri"/>
          <w:rtl/>
        </w:rPr>
        <w:t>חליף את הסעיף הקיים כיום בתמ"א</w:t>
      </w:r>
      <w:r w:rsidRPr="005C2C6C">
        <w:rPr>
          <w:rFonts w:eastAsia="Calibri" w:hint="cs"/>
          <w:rtl/>
        </w:rPr>
        <w:t xml:space="preserve"> 1. בשינוי</w:t>
      </w:r>
      <w:r w:rsidRPr="005C2C6C">
        <w:rPr>
          <w:rFonts w:eastAsia="Calibri"/>
          <w:rtl/>
        </w:rPr>
        <w:t xml:space="preserve"> 8 </w:t>
      </w:r>
      <w:r w:rsidRPr="005C2C6C">
        <w:rPr>
          <w:rFonts w:eastAsia="Calibri" w:hint="cs"/>
          <w:rtl/>
        </w:rPr>
        <w:t xml:space="preserve">תהיה </w:t>
      </w:r>
      <w:r w:rsidRPr="005C2C6C">
        <w:rPr>
          <w:rFonts w:eastAsia="Calibri"/>
          <w:rtl/>
        </w:rPr>
        <w:t>הנחיה ברורה</w:t>
      </w:r>
      <w:r w:rsidRPr="005C2C6C">
        <w:rPr>
          <w:rFonts w:eastAsia="Calibri" w:hint="cs"/>
          <w:rtl/>
        </w:rPr>
        <w:t xml:space="preserve"> -</w:t>
      </w:r>
      <w:r w:rsidRPr="005C2C6C">
        <w:rPr>
          <w:rFonts w:eastAsia="Calibri"/>
          <w:rtl/>
        </w:rPr>
        <w:t xml:space="preserve"> הן בהוראות התוכנית הן בנספח ב-4 </w:t>
      </w:r>
      <w:r w:rsidRPr="005C2C6C">
        <w:rPr>
          <w:rFonts w:eastAsia="Calibri" w:hint="cs"/>
          <w:rtl/>
        </w:rPr>
        <w:t xml:space="preserve">- </w:t>
      </w:r>
      <w:r w:rsidRPr="005C2C6C">
        <w:rPr>
          <w:rFonts w:eastAsia="Calibri"/>
          <w:rtl/>
        </w:rPr>
        <w:t>כי המלצות מסמך ניהול הנגר יעוגנו במסמכי התוכנית בהתאם לשיקול דעת מוסד התכנון</w:t>
      </w:r>
      <w:r w:rsidRPr="005C2C6C">
        <w:rPr>
          <w:rFonts w:eastAsia="Calibri" w:hint="cs"/>
          <w:rtl/>
        </w:rPr>
        <w:t>,</w:t>
      </w:r>
      <w:r w:rsidRPr="005C2C6C">
        <w:rPr>
          <w:rFonts w:eastAsia="Calibri"/>
          <w:rtl/>
        </w:rPr>
        <w:t xml:space="preserve"> וההמלצות שיעוגנו במסגרת ההוראות יהפכו למחייבות</w:t>
      </w:r>
      <w:r w:rsidRPr="005C2C6C">
        <w:rPr>
          <w:rFonts w:eastAsia="Calibri" w:hint="cs"/>
          <w:rtl/>
        </w:rPr>
        <w:t>.</w:t>
      </w:r>
      <w:r w:rsidRPr="005C2C6C">
        <w:rPr>
          <w:rFonts w:eastAsia="Calibri"/>
        </w:rPr>
        <w:t xml:space="preserve"> </w:t>
      </w:r>
      <w:r w:rsidRPr="005C2C6C">
        <w:rPr>
          <w:rFonts w:eastAsia="Calibri"/>
          <w:rtl/>
        </w:rPr>
        <w:t xml:space="preserve">ההמלצה כי ההוראות יהיו מחייבות משמעה כי לא יהיה </w:t>
      </w:r>
      <w:r w:rsidRPr="005C2C6C">
        <w:rPr>
          <w:rFonts w:eastAsia="Calibri" w:hint="cs"/>
          <w:rtl/>
        </w:rPr>
        <w:t xml:space="preserve">אפשר </w:t>
      </w:r>
      <w:r w:rsidRPr="005C2C6C">
        <w:rPr>
          <w:rFonts w:eastAsia="Calibri"/>
          <w:rtl/>
        </w:rPr>
        <w:t>לסטות מהן</w:t>
      </w:r>
      <w:r w:rsidRPr="005C2C6C">
        <w:rPr>
          <w:rFonts w:eastAsia="Calibri" w:hint="cs"/>
          <w:rtl/>
        </w:rPr>
        <w:t xml:space="preserve">, </w:t>
      </w:r>
      <w:r w:rsidRPr="005C2C6C">
        <w:rPr>
          <w:rFonts w:eastAsia="Calibri"/>
          <w:rtl/>
        </w:rPr>
        <w:t>וכי לא תינתן שום גמישות בתוך התוכנית</w:t>
      </w:r>
      <w:r w:rsidRPr="005C2C6C">
        <w:rPr>
          <w:rFonts w:eastAsia="Calibri" w:hint="cs"/>
          <w:rtl/>
        </w:rPr>
        <w:t>,</w:t>
      </w:r>
      <w:r w:rsidRPr="005C2C6C">
        <w:rPr>
          <w:rFonts w:eastAsia="Calibri"/>
          <w:rtl/>
        </w:rPr>
        <w:t xml:space="preserve"> ושינוי ממנה יצריך הליכי הכנת תוכנית חדשה. המלצה זו אף לא עולה בקנה אחד עם ההמלצה לאפשר סטייה מעמדת רשויות הניקוז במקרים נדירים</w:t>
      </w:r>
      <w:r w:rsidRPr="005C2C6C">
        <w:rPr>
          <w:rFonts w:eastAsia="Calibri"/>
        </w:rPr>
        <w:t>.</w:t>
      </w:r>
    </w:p>
    <w:p w:rsidR="005C2C6C" w:rsidRPr="005C2C6C" w:rsidP="005C2C6C" w14:paraId="2E506DB9" w14:textId="77777777">
      <w:pPr>
        <w:spacing w:line="269" w:lineRule="auto"/>
        <w:ind w:left="-567"/>
        <w:rPr>
          <w:rFonts w:eastAsia="Calibri"/>
          <w:szCs w:val="20"/>
          <w:rtl/>
        </w:rPr>
      </w:pPr>
    </w:p>
    <w:p w:rsidR="005C2C6C" w:rsidRPr="005C2C6C" w:rsidP="005C2C6C" w14:paraId="5E8E157E" w14:textId="77777777">
      <w:pPr>
        <w:spacing w:line="269" w:lineRule="auto"/>
        <w:rPr>
          <w:rFonts w:eastAsia="Calibri"/>
          <w:rtl/>
        </w:rPr>
      </w:pPr>
      <w:r w:rsidRPr="005C2C6C">
        <w:rPr>
          <w:rFonts w:eastAsia="Calibri" w:hint="cs"/>
          <w:rtl/>
        </w:rPr>
        <w:t xml:space="preserve">עוד מסר מינהל התכנון כי </w:t>
      </w:r>
      <w:r w:rsidRPr="005C2C6C">
        <w:rPr>
          <w:rFonts w:eastAsia="Calibri"/>
          <w:rtl/>
        </w:rPr>
        <w:t>מסמך המדיניות עוסק</w:t>
      </w:r>
      <w:r w:rsidRPr="005C2C6C">
        <w:rPr>
          <w:rFonts w:eastAsia="Calibri" w:hint="cs"/>
          <w:rtl/>
        </w:rPr>
        <w:t>,</w:t>
      </w:r>
      <w:r w:rsidRPr="005C2C6C">
        <w:rPr>
          <w:rFonts w:eastAsia="Calibri"/>
          <w:rtl/>
        </w:rPr>
        <w:t xml:space="preserve"> בין היתר</w:t>
      </w:r>
      <w:r w:rsidRPr="005C2C6C">
        <w:rPr>
          <w:rFonts w:eastAsia="Calibri" w:hint="cs"/>
          <w:rtl/>
        </w:rPr>
        <w:t>,</w:t>
      </w:r>
      <w:r w:rsidRPr="005C2C6C">
        <w:rPr>
          <w:rFonts w:eastAsia="Calibri"/>
          <w:rtl/>
        </w:rPr>
        <w:t xml:space="preserve"> במתווה לקבלת החלטות לבחירת תמהיל אמצעי ניהול נגר בתוכנית</w:t>
      </w:r>
      <w:r w:rsidRPr="005C2C6C">
        <w:rPr>
          <w:rFonts w:eastAsia="Calibri" w:hint="cs"/>
          <w:rtl/>
        </w:rPr>
        <w:t xml:space="preserve">. </w:t>
      </w:r>
      <w:r w:rsidRPr="005C2C6C">
        <w:rPr>
          <w:rFonts w:eastAsia="Calibri"/>
          <w:rtl/>
        </w:rPr>
        <w:t>היוזמה של מינהל התכנון כוללת שני היבטים משלימי</w:t>
      </w:r>
      <w:r w:rsidRPr="005C2C6C">
        <w:rPr>
          <w:rFonts w:eastAsia="Calibri" w:hint="cs"/>
          <w:rtl/>
        </w:rPr>
        <w:t xml:space="preserve">ם: </w:t>
      </w:r>
      <w:r w:rsidRPr="005C2C6C">
        <w:rPr>
          <w:rFonts w:eastAsia="Calibri"/>
          <w:rtl/>
        </w:rPr>
        <w:t xml:space="preserve">היבט </w:t>
      </w:r>
      <w:r w:rsidRPr="005C2C6C">
        <w:rPr>
          <w:rFonts w:eastAsia="Calibri" w:hint="cs"/>
          <w:rtl/>
        </w:rPr>
        <w:t>של</w:t>
      </w:r>
      <w:r w:rsidRPr="005C2C6C">
        <w:rPr>
          <w:rFonts w:eastAsia="Calibri"/>
          <w:rtl/>
        </w:rPr>
        <w:t xml:space="preserve"> טיפול בנגר בתוך השטחים העירוניים</w:t>
      </w:r>
      <w:r w:rsidRPr="005C2C6C">
        <w:rPr>
          <w:rFonts w:eastAsia="Calibri" w:hint="cs"/>
          <w:rtl/>
        </w:rPr>
        <w:t>; והיבט של</w:t>
      </w:r>
      <w:r w:rsidRPr="005C2C6C">
        <w:rPr>
          <w:rFonts w:eastAsia="Calibri"/>
          <w:rtl/>
        </w:rPr>
        <w:t xml:space="preserve"> טיפול בנגר מחוץ לשטחים העירוניים</w:t>
      </w:r>
      <w:r w:rsidRPr="005C2C6C">
        <w:rPr>
          <w:rFonts w:eastAsia="Calibri" w:hint="cs"/>
          <w:rtl/>
        </w:rPr>
        <w:t>,</w:t>
      </w:r>
      <w:r w:rsidRPr="005C2C6C">
        <w:rPr>
          <w:rFonts w:eastAsia="Calibri"/>
        </w:rPr>
        <w:t xml:space="preserve"> </w:t>
      </w:r>
      <w:r w:rsidRPr="005C2C6C">
        <w:rPr>
          <w:rFonts w:eastAsia="Calibri"/>
          <w:rtl/>
        </w:rPr>
        <w:t>בשטחים הפתוחים</w:t>
      </w:r>
      <w:r w:rsidRPr="005C2C6C">
        <w:rPr>
          <w:rFonts w:eastAsia="Calibri" w:hint="cs"/>
          <w:rtl/>
        </w:rPr>
        <w:t>,</w:t>
      </w:r>
      <w:r w:rsidRPr="005C2C6C">
        <w:rPr>
          <w:rFonts w:eastAsia="Calibri"/>
          <w:rtl/>
        </w:rPr>
        <w:t xml:space="preserve"> מתוך הבנה כי יש לתת מענה כולל ושלם לצמצום הנגר ו</w:t>
      </w:r>
      <w:r w:rsidRPr="005C2C6C">
        <w:rPr>
          <w:rFonts w:eastAsia="Calibri" w:hint="cs"/>
          <w:rtl/>
        </w:rPr>
        <w:t>ל</w:t>
      </w:r>
      <w:r w:rsidRPr="005C2C6C">
        <w:rPr>
          <w:rFonts w:eastAsia="Calibri"/>
          <w:rtl/>
        </w:rPr>
        <w:t>סוגיית ההצפות בשטחים העירוניים</w:t>
      </w:r>
      <w:r w:rsidRPr="005C2C6C">
        <w:rPr>
          <w:rFonts w:eastAsia="Calibri" w:hint="cs"/>
          <w:rtl/>
        </w:rPr>
        <w:t>.</w:t>
      </w:r>
    </w:p>
    <w:p w:rsidR="005C2C6C" w:rsidRPr="005C2C6C" w:rsidP="005C2C6C" w14:paraId="0BDB60F6" w14:textId="77777777">
      <w:pPr>
        <w:spacing w:line="269" w:lineRule="auto"/>
        <w:ind w:left="-567"/>
        <w:rPr>
          <w:rFonts w:eastAsia="Calibri"/>
          <w:szCs w:val="20"/>
          <w:rtl/>
        </w:rPr>
      </w:pPr>
    </w:p>
    <w:p w:rsidR="005C2C6C" w:rsidRPr="005C2C6C" w:rsidP="005C2C6C" w14:paraId="7A237D34" w14:textId="77777777">
      <w:pPr>
        <w:spacing w:line="269" w:lineRule="auto"/>
        <w:rPr>
          <w:rFonts w:eastAsia="Calibri"/>
          <w:rtl/>
        </w:rPr>
      </w:pPr>
      <w:r w:rsidRPr="005C2C6C">
        <w:rPr>
          <w:rFonts w:eastAsia="Calibri"/>
          <w:rtl/>
        </w:rPr>
        <w:t>משרד החקלאות מסר בתשובתו כי עמדתו היא שעל נספחי ניהול הנגר לקבל מעמד של נספחים מחייבים. עוד מסר המשרד כי יש לקבוע בתוכניות הגבלות על בנייה בפשטי הצפה, בין היתר כדי לצמצם את הצורך ביישום פתרונות ניקוז עתירי תקציב.</w:t>
      </w:r>
    </w:p>
    <w:p w:rsidR="005C2C6C" w:rsidRPr="005C2C6C" w:rsidP="005C2C6C" w14:paraId="3E872ACD" w14:textId="77777777">
      <w:pPr>
        <w:spacing w:line="269" w:lineRule="auto"/>
        <w:ind w:left="-567"/>
        <w:rPr>
          <w:rFonts w:eastAsia="Calibri"/>
          <w:szCs w:val="20"/>
          <w:rtl/>
        </w:rPr>
      </w:pPr>
    </w:p>
    <w:p w:rsidR="005C2C6C" w:rsidRPr="005C2C6C" w:rsidP="005C2C6C" w14:paraId="6281DE80" w14:textId="77777777">
      <w:pPr>
        <w:spacing w:line="269" w:lineRule="auto"/>
        <w:rPr>
          <w:rFonts w:eastAsia="Calibri"/>
          <w:rtl/>
        </w:rPr>
      </w:pPr>
      <w:r w:rsidRPr="005C2C6C">
        <w:rPr>
          <w:rFonts w:eastAsia="Calibri"/>
          <w:rtl/>
        </w:rPr>
        <w:t>רשות המים פירטה בתשובתה</w:t>
      </w:r>
      <w:r w:rsidRPr="005C2C6C">
        <w:rPr>
          <w:rFonts w:eastAsia="Calibri" w:hint="cs"/>
          <w:rtl/>
        </w:rPr>
        <w:t xml:space="preserve"> לדוח הקודם</w:t>
      </w:r>
      <w:r w:rsidRPr="005C2C6C">
        <w:rPr>
          <w:rFonts w:eastAsia="Calibri"/>
          <w:rtl/>
        </w:rPr>
        <w:t xml:space="preserve"> את מעורבותה בגיבוש מסמך המדיניות ובעדכון ההוראות בפרק המים בתמ"א 1. הרשות ציינה כי עיקרי השינוי במדיניות ניהול הנגר העירוני </w:t>
      </w:r>
      <w:r w:rsidRPr="005C2C6C">
        <w:rPr>
          <w:rFonts w:eastAsia="Calibri" w:hint="cs"/>
          <w:rtl/>
        </w:rPr>
        <w:t>הם</w:t>
      </w:r>
      <w:r w:rsidRPr="005C2C6C">
        <w:rPr>
          <w:rFonts w:eastAsia="Calibri"/>
          <w:rtl/>
        </w:rPr>
        <w:t xml:space="preserve"> הנחיה על תכנון מתוך ראייה אגנית; וגיבוש תוכנית בנייה </w:t>
      </w:r>
      <w:r w:rsidRPr="005C2C6C">
        <w:rPr>
          <w:rFonts w:eastAsia="Calibri" w:hint="cs"/>
          <w:rtl/>
        </w:rPr>
        <w:t>מ</w:t>
      </w:r>
      <w:r w:rsidRPr="005C2C6C">
        <w:rPr>
          <w:rFonts w:eastAsia="Calibri"/>
          <w:rtl/>
        </w:rPr>
        <w:t xml:space="preserve">תוך התחשבות בנושא הנגר ומעבר ל"גישת הנפח" כדי להגדיר יעד של נגר לניהול במסגרת כל תוכנית. רשות המים הוסיפה בתשובתה כי היא "תמשיך בפעילותה להטמעת עקרונות תכנון לשימור המים ולמניעת הצפות בתוך הליכי התכנון השוטפים". </w:t>
      </w:r>
    </w:p>
    <w:p w:rsidR="005C2C6C" w:rsidRPr="005C2C6C" w:rsidP="005C2C6C" w14:paraId="2B41C126" w14:textId="77777777">
      <w:pPr>
        <w:spacing w:line="269" w:lineRule="auto"/>
        <w:ind w:left="-567"/>
        <w:rPr>
          <w:rFonts w:eastAsia="Calibri"/>
          <w:szCs w:val="20"/>
          <w:rtl/>
        </w:rPr>
      </w:pPr>
    </w:p>
    <w:p w:rsidR="005C2C6C" w:rsidRPr="005C2C6C" w:rsidP="005C2C6C" w14:paraId="149B90D2" w14:textId="77777777">
      <w:pPr>
        <w:spacing w:line="269" w:lineRule="auto"/>
        <w:rPr>
          <w:rFonts w:eastAsia="Calibri"/>
          <w:rtl/>
        </w:rPr>
      </w:pPr>
      <w:r w:rsidRPr="005C2C6C">
        <w:rPr>
          <w:rFonts w:eastAsia="Calibri"/>
          <w:rtl/>
        </w:rPr>
        <w:t xml:space="preserve">רשות המים מסרה בתשובתה כי יישום נספח הניקוז אינו חלק מחייב בהליך קבלת טופס 4 והיתר בנייה, וכי ככל הידוע לה, אין מנגנון לפיקוח </w:t>
      </w:r>
      <w:r w:rsidRPr="005C2C6C">
        <w:rPr>
          <w:rFonts w:eastAsia="Calibri" w:hint="cs"/>
          <w:rtl/>
        </w:rPr>
        <w:t xml:space="preserve">על </w:t>
      </w:r>
      <w:r w:rsidRPr="005C2C6C">
        <w:rPr>
          <w:rFonts w:eastAsia="Calibri"/>
          <w:rtl/>
        </w:rPr>
        <w:t>יישום ההנחיות בו ולמעקב אחר</w:t>
      </w:r>
      <w:r w:rsidRPr="005C2C6C">
        <w:rPr>
          <w:rFonts w:eastAsia="Calibri" w:hint="cs"/>
          <w:rtl/>
        </w:rPr>
        <w:t>יו</w:t>
      </w:r>
      <w:r w:rsidRPr="005C2C6C">
        <w:rPr>
          <w:rFonts w:eastAsia="Calibri"/>
          <w:rtl/>
        </w:rPr>
        <w:t>. הרשות המליצה בתשובתה לבחון אפשרות של מתן תוקף מחייב לנספח הניקוז כתנאי למתן היתר בנייה או במסגרת מתאימה אחרת</w:t>
      </w:r>
      <w:r w:rsidRPr="005C2C6C">
        <w:rPr>
          <w:rFonts w:eastAsia="Calibri" w:hint="cs"/>
          <w:rtl/>
        </w:rPr>
        <w:t>,</w:t>
      </w:r>
      <w:r w:rsidRPr="005C2C6C">
        <w:rPr>
          <w:rFonts w:eastAsia="Calibri"/>
          <w:rtl/>
        </w:rPr>
        <w:t xml:space="preserve"> כך שלא יהיה במעמד של המלצה בלבד</w:t>
      </w:r>
      <w:r w:rsidRPr="005C2C6C">
        <w:rPr>
          <w:rFonts w:eastAsia="Calibri" w:hint="cs"/>
          <w:rtl/>
        </w:rPr>
        <w:t>,</w:t>
      </w:r>
      <w:r w:rsidRPr="005C2C6C">
        <w:rPr>
          <w:rFonts w:eastAsia="Calibri"/>
          <w:rtl/>
        </w:rPr>
        <w:t xml:space="preserve"> וכך להשפיע על תכנון הניקוז ברשויות המקומיות. רשות המים ציינה בתשובתה כי היא מעודדת ומקדמת פעולות להחדרת מי נגר בתוקף סמכותה על פי סעיף 6(ב) לכללי המים - רישיון ותכנית החדרה</w:t>
      </w:r>
      <w:r w:rsidRPr="005C2C6C">
        <w:rPr>
          <w:rFonts w:eastAsia="Calibri" w:hint="cs"/>
          <w:rtl/>
        </w:rPr>
        <w:t>,</w:t>
      </w:r>
      <w:r w:rsidRPr="005C2C6C">
        <w:rPr>
          <w:rFonts w:eastAsia="Calibri"/>
          <w:rtl/>
        </w:rPr>
        <w:t xml:space="preserve"> התשע"</w:t>
      </w:r>
      <w:r w:rsidRPr="005C2C6C">
        <w:rPr>
          <w:rFonts w:ascii="David" w:eastAsia="Calibri" w:hAnsi="David"/>
          <w:rtl/>
        </w:rPr>
        <w:t>ה-2015.</w:t>
      </w:r>
      <w:r w:rsidRPr="005C2C6C">
        <w:rPr>
          <w:rFonts w:eastAsia="Calibri"/>
          <w:rtl/>
        </w:rPr>
        <w:t xml:space="preserve"> </w:t>
      </w:r>
    </w:p>
    <w:p w:rsidR="005C2C6C" w:rsidRPr="005C2C6C" w:rsidP="005C2C6C" w14:paraId="2F0F7CBD" w14:textId="77777777">
      <w:pPr>
        <w:spacing w:line="269" w:lineRule="auto"/>
        <w:ind w:left="-567"/>
        <w:rPr>
          <w:rFonts w:eastAsia="Calibri"/>
          <w:szCs w:val="20"/>
          <w:rtl/>
        </w:rPr>
      </w:pPr>
    </w:p>
    <w:p w:rsidR="005C2C6C" w:rsidRPr="005C2C6C" w:rsidP="005C2C6C" w14:paraId="00313E33" w14:textId="77777777">
      <w:pPr>
        <w:spacing w:line="269" w:lineRule="auto"/>
        <w:rPr>
          <w:rFonts w:eastAsia="Calibri"/>
          <w:rtl/>
        </w:rPr>
      </w:pPr>
      <w:r w:rsidRPr="005C2C6C">
        <w:rPr>
          <w:rFonts w:eastAsia="Calibri" w:hint="cs"/>
          <w:rtl/>
        </w:rPr>
        <w:t xml:space="preserve">רשות המים מסרה בדוח על תיקון הליקויים כי </w:t>
      </w:r>
      <w:r w:rsidRPr="005C2C6C">
        <w:rPr>
          <w:rFonts w:eastAsia="Calibri"/>
          <w:rtl/>
        </w:rPr>
        <w:t>גיבשה מסמך עקרונות בנושא ניהול מי הנגר במרחב העירוני ובני</w:t>
      </w:r>
      <w:r w:rsidRPr="005C2C6C">
        <w:rPr>
          <w:rFonts w:eastAsia="Calibri" w:hint="cs"/>
          <w:rtl/>
        </w:rPr>
        <w:t>י</w:t>
      </w:r>
      <w:r w:rsidRPr="005C2C6C">
        <w:rPr>
          <w:rFonts w:eastAsia="Calibri"/>
          <w:rtl/>
        </w:rPr>
        <w:t xml:space="preserve">ה משמרת מים. במסגרת זו אכן נבחנו והוטמעו שיטות חדשניות הקיימות בתחום זה, שנמצאו מתאימות להשגת המטרה. </w:t>
      </w:r>
    </w:p>
    <w:p w:rsidR="005C2C6C" w:rsidRPr="005C2C6C" w:rsidP="005C2C6C" w14:paraId="7C2BCE57" w14:textId="77777777">
      <w:pPr>
        <w:spacing w:line="269" w:lineRule="auto"/>
        <w:rPr>
          <w:rFonts w:eastAsia="Calibri"/>
          <w:rtl/>
        </w:rPr>
      </w:pPr>
    </w:p>
    <w:p w:rsidR="005C2C6C" w:rsidRPr="005C2C6C" w:rsidP="005C2C6C" w14:paraId="3797D911"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p>
    <w:p w:rsidR="005C2C6C" w:rsidRPr="005C2C6C" w:rsidP="005C2C6C" w14:paraId="576F33F8" w14:textId="77777777">
      <w:pPr>
        <w:spacing w:line="269" w:lineRule="auto"/>
        <w:ind w:left="-567"/>
        <w:rPr>
          <w:rFonts w:eastAsia="Calibri"/>
          <w:szCs w:val="20"/>
          <w:rtl/>
        </w:rPr>
      </w:pPr>
    </w:p>
    <w:p w:rsidR="005C2C6C" w:rsidRPr="005C2C6C" w:rsidP="005C2C6C" w14:paraId="6029A648" w14:textId="77777777">
      <w:pPr>
        <w:spacing w:line="269" w:lineRule="auto"/>
        <w:rPr>
          <w:rFonts w:ascii="David" w:eastAsia="Calibri" w:hAnsi="David"/>
          <w:rtl/>
        </w:rPr>
      </w:pPr>
      <w:r w:rsidRPr="005C2C6C">
        <w:rPr>
          <w:rFonts w:eastAsia="Calibri"/>
          <w:rtl/>
        </w:rPr>
        <w:t>ב</w:t>
      </w:r>
      <w:r w:rsidRPr="005C2C6C">
        <w:rPr>
          <w:rFonts w:eastAsia="Calibri" w:hint="cs"/>
          <w:rtl/>
        </w:rPr>
        <w:t xml:space="preserve">ביקורת המעקב עלה כי באוגוסט 2023 </w:t>
      </w:r>
      <w:r w:rsidRPr="005C2C6C">
        <w:rPr>
          <w:rFonts w:eastAsia="Calibri"/>
          <w:rtl/>
        </w:rPr>
        <w:t xml:space="preserve">נוספה </w:t>
      </w:r>
      <w:r w:rsidRPr="005C2C6C">
        <w:rPr>
          <w:rFonts w:eastAsia="Calibri" w:hint="cs"/>
          <w:rtl/>
        </w:rPr>
        <w:t>בתמ"א 1 ה</w:t>
      </w:r>
      <w:r w:rsidRPr="005C2C6C">
        <w:rPr>
          <w:rFonts w:eastAsia="Calibri"/>
          <w:rtl/>
        </w:rPr>
        <w:t xml:space="preserve">הנחיה שכל תוכנית מקומית או מפורטת הכוללת תוספת שטח לבינוי, לרבות דרכים, אמורה לכלול הנחיות לבנייה משמרת מים </w:t>
      </w:r>
      <w:r w:rsidRPr="005C2C6C">
        <w:rPr>
          <w:rFonts w:eastAsia="Calibri" w:hint="cs"/>
          <w:rtl/>
        </w:rPr>
        <w:t>כדי</w:t>
      </w:r>
      <w:r w:rsidRPr="005C2C6C">
        <w:rPr>
          <w:rFonts w:eastAsia="Calibri"/>
          <w:rtl/>
        </w:rPr>
        <w:t xml:space="preserve"> לשמר ולנצל את מי הנגר באופן מיטבי; ואמצעים </w:t>
      </w:r>
      <w:r w:rsidRPr="005C2C6C">
        <w:rPr>
          <w:rFonts w:eastAsia="Calibri" w:hint="cs"/>
          <w:rtl/>
        </w:rPr>
        <w:t>ו</w:t>
      </w:r>
      <w:r w:rsidRPr="005C2C6C">
        <w:rPr>
          <w:rFonts w:eastAsia="Calibri"/>
          <w:rtl/>
        </w:rPr>
        <w:t xml:space="preserve">הנחיות לצמצום נזקי נגר מהצפות </w:t>
      </w:r>
      <w:r w:rsidRPr="005C2C6C">
        <w:rPr>
          <w:rFonts w:eastAsia="Calibri" w:hint="cs"/>
          <w:rtl/>
        </w:rPr>
        <w:t>בעקבות</w:t>
      </w:r>
      <w:r w:rsidRPr="005C2C6C">
        <w:rPr>
          <w:rFonts w:eastAsia="Calibri"/>
          <w:rtl/>
        </w:rPr>
        <w:t xml:space="preserve"> פעולות הבינוי על פי התוכנית</w:t>
      </w:r>
      <w:r w:rsidRPr="005C2C6C">
        <w:rPr>
          <w:rFonts w:eastAsia="Calibri" w:hint="cs"/>
          <w:rtl/>
        </w:rPr>
        <w:t>.</w:t>
      </w:r>
    </w:p>
    <w:p w:rsidR="005C2C6C" w:rsidRPr="005C2C6C" w:rsidP="005C2C6C" w14:paraId="38DCF54B" w14:textId="77777777">
      <w:pPr>
        <w:spacing w:line="269" w:lineRule="auto"/>
        <w:ind w:left="-567"/>
        <w:rPr>
          <w:rFonts w:eastAsia="Calibri"/>
          <w:szCs w:val="20"/>
          <w:rtl/>
        </w:rPr>
      </w:pPr>
    </w:p>
    <w:p w:rsidR="005C2C6C" w:rsidRPr="005C2C6C" w:rsidP="005C2C6C" w14:paraId="0FBB0F9F" w14:textId="77777777">
      <w:pPr>
        <w:spacing w:line="269" w:lineRule="auto"/>
        <w:rPr>
          <w:rFonts w:eastAsia="Calibri"/>
          <w:rtl/>
        </w:rPr>
      </w:pPr>
      <w:r w:rsidRPr="005C2C6C">
        <w:rPr>
          <w:rFonts w:eastAsia="Calibri" w:hint="cs"/>
          <w:rtl/>
        </w:rPr>
        <w:t xml:space="preserve">בביקורת המעקב עלה כי </w:t>
      </w:r>
      <w:r w:rsidRPr="005C2C6C">
        <w:rPr>
          <w:rFonts w:eastAsia="Calibri"/>
          <w:rtl/>
        </w:rPr>
        <w:t>שינוי התפיסה לניהול מי הנגר העירוניים קיבל ביטוי סטטוטורי בתמ"א 1 בשני אופנים:</w:t>
      </w:r>
    </w:p>
    <w:p w:rsidR="005C2C6C" w:rsidRPr="005C2C6C" w:rsidP="005C2C6C" w14:paraId="16530448" w14:textId="77777777">
      <w:pPr>
        <w:spacing w:line="269" w:lineRule="auto"/>
        <w:rPr>
          <w:rFonts w:eastAsia="Calibri"/>
          <w:rtl/>
        </w:rPr>
      </w:pPr>
    </w:p>
    <w:p w:rsidR="005C2C6C" w:rsidRPr="005C2C6C" w:rsidP="005C2C6C" w14:paraId="09D7F682" w14:textId="77777777">
      <w:pPr>
        <w:numPr>
          <w:ilvl w:val="0"/>
          <w:numId w:val="31"/>
        </w:numPr>
        <w:spacing w:line="269" w:lineRule="auto"/>
        <w:ind w:left="312" w:hanging="340"/>
        <w:contextualSpacing/>
        <w:rPr>
          <w:rFonts w:eastAsia="Calibri"/>
        </w:rPr>
      </w:pPr>
      <w:r w:rsidRPr="005C2C6C">
        <w:rPr>
          <w:rFonts w:eastAsia="Calibri" w:hint="cs"/>
          <w:rtl/>
        </w:rPr>
        <w:t>אישור שינוי 8 לתמ"א 1 באוגוסט 2023 ומ</w:t>
      </w:r>
      <w:r w:rsidRPr="005C2C6C">
        <w:rPr>
          <w:rFonts w:eastAsia="Calibri"/>
          <w:rtl/>
        </w:rPr>
        <w:t>עבר לשימוש ב"גישת הנפח"</w:t>
      </w:r>
      <w:r w:rsidRPr="005C2C6C">
        <w:rPr>
          <w:rFonts w:eastAsia="Calibri" w:hint="cs"/>
          <w:rtl/>
        </w:rPr>
        <w:t>, כך</w:t>
      </w:r>
      <w:r w:rsidRPr="005C2C6C">
        <w:rPr>
          <w:rFonts w:eastAsia="Calibri"/>
          <w:rtl/>
        </w:rPr>
        <w:t xml:space="preserve"> </w:t>
      </w:r>
      <w:r w:rsidRPr="005C2C6C">
        <w:rPr>
          <w:rFonts w:eastAsia="Calibri" w:hint="cs"/>
          <w:rtl/>
        </w:rPr>
        <w:t>ש</w:t>
      </w:r>
      <w:r w:rsidRPr="005C2C6C">
        <w:rPr>
          <w:rFonts w:eastAsia="Calibri"/>
          <w:rtl/>
        </w:rPr>
        <w:t xml:space="preserve">לכל תוכנית בנייה יוזנו נתונים על שטח התכסית, השיפוע (מסלע) ועוצמות הגשם הצפויות כדי לקבל "נפח נגר שצריך לנהל בתחומי התכנית". </w:t>
      </w:r>
    </w:p>
    <w:p w:rsidR="005C2C6C" w:rsidRPr="005C2C6C" w:rsidP="005C2C6C" w14:paraId="3D187D1E" w14:textId="77777777">
      <w:pPr>
        <w:spacing w:line="269" w:lineRule="auto"/>
        <w:ind w:left="312"/>
        <w:contextualSpacing/>
        <w:rPr>
          <w:rFonts w:eastAsia="Calibri"/>
          <w:rtl/>
        </w:rPr>
      </w:pPr>
    </w:p>
    <w:p w:rsidR="005C2C6C" w:rsidRPr="005C2C6C" w:rsidP="005C2C6C" w14:paraId="6F84C1F6" w14:textId="77777777">
      <w:pPr>
        <w:numPr>
          <w:ilvl w:val="0"/>
          <w:numId w:val="31"/>
        </w:numPr>
        <w:spacing w:line="269" w:lineRule="auto"/>
        <w:ind w:left="312" w:hanging="340"/>
        <w:contextualSpacing/>
        <w:rPr>
          <w:rFonts w:eastAsia="Calibri"/>
        </w:rPr>
      </w:pPr>
      <w:r w:rsidRPr="005C2C6C">
        <w:rPr>
          <w:rFonts w:eastAsia="Calibri" w:hint="cs"/>
          <w:rtl/>
        </w:rPr>
        <w:t>פרסום</w:t>
      </w:r>
      <w:r w:rsidRPr="005C2C6C">
        <w:rPr>
          <w:rFonts w:eastAsia="Calibri"/>
          <w:rtl/>
        </w:rPr>
        <w:t xml:space="preserve"> מסמך מדיניות לניהול נגר עירוני</w:t>
      </w:r>
      <w:r>
        <w:rPr>
          <w:rFonts w:eastAsia="Calibri"/>
          <w:vertAlign w:val="superscript"/>
          <w:rtl/>
        </w:rPr>
        <w:footnoteReference w:id="77"/>
      </w:r>
      <w:r w:rsidRPr="005C2C6C">
        <w:rPr>
          <w:rFonts w:eastAsia="Calibri"/>
          <w:vertAlign w:val="superscript"/>
          <w:rtl/>
        </w:rPr>
        <w:t xml:space="preserve"> </w:t>
      </w:r>
      <w:r w:rsidRPr="005C2C6C">
        <w:rPr>
          <w:rFonts w:eastAsia="Calibri"/>
          <w:rtl/>
        </w:rPr>
        <w:t>שאמור להנחות את גופי התכנון ולקבוע מדיניות ארצית בתחום (להלן - מסמך המדיניות).</w:t>
      </w:r>
    </w:p>
    <w:p w:rsidR="005C2C6C" w:rsidRPr="005C2C6C" w:rsidP="005C2C6C" w14:paraId="5311E0F1" w14:textId="77777777">
      <w:pPr>
        <w:spacing w:line="269" w:lineRule="auto"/>
        <w:ind w:left="-567"/>
        <w:rPr>
          <w:rFonts w:eastAsia="Calibri"/>
          <w:szCs w:val="20"/>
          <w:rtl/>
        </w:rPr>
      </w:pPr>
    </w:p>
    <w:p w:rsidR="005C2C6C" w:rsidRPr="005C2C6C" w:rsidP="005C2C6C" w14:paraId="6FEF7103" w14:textId="77777777">
      <w:pPr>
        <w:spacing w:line="269" w:lineRule="auto"/>
        <w:rPr>
          <w:rFonts w:eastAsia="Calibri"/>
          <w:rtl/>
        </w:rPr>
      </w:pPr>
      <w:r w:rsidRPr="005C2C6C">
        <w:rPr>
          <w:rFonts w:eastAsia="Times New Roman" w:hint="cs"/>
          <w:bCs/>
          <w:spacing w:val="40"/>
          <w:rtl/>
        </w:rPr>
        <w:t>גישת הנפח:</w:t>
      </w:r>
      <w:r w:rsidRPr="005C2C6C">
        <w:rPr>
          <w:rFonts w:eastAsia="Calibri" w:hint="cs"/>
          <w:rtl/>
        </w:rPr>
        <w:t xml:space="preserve"> בפרק המים בתמ"א 1 נקבע כי תוכנית </w:t>
      </w:r>
      <w:r w:rsidRPr="005C2C6C">
        <w:rPr>
          <w:rFonts w:eastAsia="Calibri"/>
          <w:rtl/>
        </w:rPr>
        <w:t>מקומית או ת</w:t>
      </w:r>
      <w:r w:rsidRPr="005C2C6C">
        <w:rPr>
          <w:rFonts w:eastAsia="Calibri" w:hint="cs"/>
          <w:rtl/>
        </w:rPr>
        <w:t>ו</w:t>
      </w:r>
      <w:r w:rsidRPr="005C2C6C">
        <w:rPr>
          <w:rFonts w:eastAsia="Calibri"/>
          <w:rtl/>
        </w:rPr>
        <w:t>כנית מפורטת הכוללת תוספת שטח לבינוי, לרבות דרכים ובינוי</w:t>
      </w:r>
      <w:r w:rsidRPr="005C2C6C">
        <w:rPr>
          <w:rFonts w:eastAsia="Calibri" w:hint="cs"/>
          <w:rtl/>
        </w:rPr>
        <w:t xml:space="preserve"> </w:t>
      </w:r>
      <w:r w:rsidRPr="005C2C6C">
        <w:rPr>
          <w:rFonts w:eastAsia="Calibri"/>
          <w:rtl/>
        </w:rPr>
        <w:t>בתת</w:t>
      </w:r>
      <w:r w:rsidRPr="005C2C6C">
        <w:rPr>
          <w:rFonts w:eastAsia="Calibri" w:hint="cs"/>
          <w:rtl/>
        </w:rPr>
        <w:t>-</w:t>
      </w:r>
      <w:r w:rsidRPr="005C2C6C">
        <w:rPr>
          <w:rFonts w:eastAsia="Calibri"/>
          <w:rtl/>
        </w:rPr>
        <w:t xml:space="preserve">הקרקע, תפחית, ככל </w:t>
      </w:r>
      <w:r w:rsidRPr="005C2C6C">
        <w:rPr>
          <w:rFonts w:eastAsia="Calibri" w:hint="cs"/>
          <w:rtl/>
        </w:rPr>
        <w:t>האפשר</w:t>
      </w:r>
      <w:r w:rsidRPr="005C2C6C">
        <w:rPr>
          <w:rFonts w:eastAsia="Calibri"/>
          <w:rtl/>
        </w:rPr>
        <w:t>, את כמות הנגר היוצאת משטחה</w:t>
      </w:r>
      <w:r w:rsidRPr="005C2C6C">
        <w:rPr>
          <w:rFonts w:eastAsia="Calibri" w:hint="cs"/>
          <w:rtl/>
        </w:rPr>
        <w:t>,</w:t>
      </w:r>
      <w:r w:rsidRPr="005C2C6C">
        <w:rPr>
          <w:rFonts w:eastAsia="Calibri"/>
          <w:rtl/>
        </w:rPr>
        <w:t xml:space="preserve"> באמצעות</w:t>
      </w:r>
      <w:r w:rsidRPr="005C2C6C">
        <w:rPr>
          <w:rFonts w:eastAsia="Calibri" w:hint="cs"/>
          <w:rtl/>
        </w:rPr>
        <w:t xml:space="preserve"> </w:t>
      </w:r>
      <w:r w:rsidRPr="005C2C6C">
        <w:rPr>
          <w:rFonts w:eastAsia="Calibri"/>
          <w:rtl/>
        </w:rPr>
        <w:t xml:space="preserve">הכללת אמצעים לניהול, </w:t>
      </w:r>
      <w:r w:rsidRPr="005C2C6C">
        <w:rPr>
          <w:rFonts w:eastAsia="Calibri" w:hint="cs"/>
          <w:rtl/>
        </w:rPr>
        <w:t>ל</w:t>
      </w:r>
      <w:r w:rsidRPr="005C2C6C">
        <w:rPr>
          <w:rFonts w:eastAsia="Calibri"/>
          <w:rtl/>
        </w:rPr>
        <w:t>שימור ו</w:t>
      </w:r>
      <w:r w:rsidRPr="005C2C6C">
        <w:rPr>
          <w:rFonts w:eastAsia="Calibri" w:hint="cs"/>
          <w:rtl/>
        </w:rPr>
        <w:t>ל</w:t>
      </w:r>
      <w:r w:rsidRPr="005C2C6C">
        <w:rPr>
          <w:rFonts w:eastAsia="Calibri"/>
          <w:rtl/>
        </w:rPr>
        <w:t>שימוש מיטבי בנגר שיוטמעו בתוכנית, כגון: חלחול</w:t>
      </w:r>
      <w:r w:rsidRPr="005C2C6C">
        <w:rPr>
          <w:rFonts w:eastAsia="Calibri" w:hint="cs"/>
          <w:rtl/>
        </w:rPr>
        <w:t xml:space="preserve">, </w:t>
      </w:r>
      <w:r w:rsidRPr="005C2C6C">
        <w:rPr>
          <w:rFonts w:eastAsia="Calibri"/>
          <w:rtl/>
        </w:rPr>
        <w:t xml:space="preserve">החדרה, השהיה, אגירה והשקיה. </w:t>
      </w:r>
      <w:r w:rsidRPr="005C2C6C">
        <w:rPr>
          <w:rFonts w:eastAsia="Calibri" w:hint="cs"/>
          <w:rtl/>
        </w:rPr>
        <w:t>עוד</w:t>
      </w:r>
      <w:r w:rsidRPr="005C2C6C">
        <w:rPr>
          <w:rFonts w:eastAsia="Calibri"/>
          <w:rtl/>
        </w:rPr>
        <w:t xml:space="preserve"> תכלול התוכנית אמצעים והנחיות לצמצום</w:t>
      </w:r>
      <w:r w:rsidRPr="005C2C6C">
        <w:rPr>
          <w:rFonts w:eastAsia="Calibri" w:hint="cs"/>
          <w:rtl/>
        </w:rPr>
        <w:t xml:space="preserve"> </w:t>
      </w:r>
      <w:r w:rsidRPr="005C2C6C">
        <w:rPr>
          <w:rFonts w:eastAsia="Calibri"/>
          <w:rtl/>
        </w:rPr>
        <w:t>נזקי הצפות וסחף בסביבתה ובמורד, אשר עשויים להיגרם מהבינוי המוצע</w:t>
      </w:r>
      <w:r w:rsidRPr="005C2C6C">
        <w:rPr>
          <w:rFonts w:eastAsia="Calibri" w:hint="cs"/>
          <w:rtl/>
        </w:rPr>
        <w:t xml:space="preserve"> </w:t>
      </w:r>
      <w:r w:rsidRPr="005C2C6C">
        <w:rPr>
          <w:rFonts w:eastAsia="Calibri"/>
          <w:rtl/>
        </w:rPr>
        <w:t>בתוכנית</w:t>
      </w:r>
      <w:r w:rsidRPr="005C2C6C">
        <w:rPr>
          <w:rFonts w:eastAsia="Calibri"/>
        </w:rPr>
        <w:t>.</w:t>
      </w:r>
      <w:r w:rsidRPr="005C2C6C">
        <w:rPr>
          <w:rFonts w:eastAsia="Calibri" w:hint="cs"/>
          <w:rtl/>
        </w:rPr>
        <w:t xml:space="preserve"> בפרק המים נקבע עוד כי סוגי תוכנית מסוימים יהיו מחויבים בהגשת מסמך ניהול נגר וניקוז</w:t>
      </w:r>
      <w:r w:rsidRPr="005C2C6C">
        <w:rPr>
          <w:rFonts w:eastAsia="Calibri"/>
          <w:rtl/>
        </w:rPr>
        <w:t>.</w:t>
      </w:r>
    </w:p>
    <w:p w:rsidR="005C2C6C" w:rsidRPr="005C2C6C" w:rsidP="005C2C6C" w14:paraId="4FCF7CC5" w14:textId="77777777">
      <w:pPr>
        <w:spacing w:line="269" w:lineRule="auto"/>
        <w:ind w:left="-567"/>
        <w:rPr>
          <w:rFonts w:eastAsia="Calibri"/>
          <w:szCs w:val="20"/>
        </w:rPr>
      </w:pPr>
    </w:p>
    <w:p w:rsidR="005C2C6C" w:rsidRPr="005C2C6C" w:rsidP="005C2C6C" w14:paraId="65F274FF" w14:textId="77777777">
      <w:pPr>
        <w:spacing w:line="269" w:lineRule="auto"/>
        <w:rPr>
          <w:rFonts w:eastAsia="Calibri"/>
          <w:rtl/>
        </w:rPr>
      </w:pPr>
      <w:r w:rsidRPr="005C2C6C">
        <w:rPr>
          <w:rFonts w:eastAsia="Calibri"/>
          <w:rtl/>
        </w:rPr>
        <w:t>בתוכנית מפורטת הכוללת בינוי, למעט תוכנית לקווי תשתית, יחושב יעד</w:t>
      </w:r>
      <w:r w:rsidRPr="005C2C6C">
        <w:rPr>
          <w:rFonts w:eastAsia="Calibri" w:hint="cs"/>
          <w:rtl/>
        </w:rPr>
        <w:t xml:space="preserve"> </w:t>
      </w:r>
      <w:r w:rsidRPr="005C2C6C">
        <w:rPr>
          <w:rFonts w:eastAsia="Calibri"/>
          <w:rtl/>
        </w:rPr>
        <w:t xml:space="preserve">נפח נגר </w:t>
      </w:r>
      <w:r w:rsidRPr="005C2C6C">
        <w:rPr>
          <w:rFonts w:eastAsia="Calibri" w:hint="cs"/>
          <w:rtl/>
        </w:rPr>
        <w:t>מזערי</w:t>
      </w:r>
      <w:r w:rsidRPr="005C2C6C">
        <w:rPr>
          <w:rFonts w:eastAsia="Calibri"/>
          <w:rtl/>
        </w:rPr>
        <w:t xml:space="preserve"> עבור הנגר הנוצר בתחום התוכנית, באמצעות מחשבון</w:t>
      </w:r>
      <w:r w:rsidRPr="005C2C6C">
        <w:rPr>
          <w:rFonts w:eastAsia="Calibri" w:hint="cs"/>
          <w:rtl/>
        </w:rPr>
        <w:t xml:space="preserve">, </w:t>
      </w:r>
      <w:r w:rsidRPr="005C2C6C">
        <w:rPr>
          <w:rFonts w:eastAsia="Calibri"/>
          <w:rtl/>
        </w:rPr>
        <w:t xml:space="preserve">לפי </w:t>
      </w:r>
      <w:bookmarkStart w:id="56" w:name="OLE_LINK5"/>
      <w:r w:rsidRPr="005C2C6C">
        <w:rPr>
          <w:rFonts w:eastAsia="Calibri"/>
          <w:rtl/>
        </w:rPr>
        <w:t>עובי גשם יממתי ב</w:t>
      </w:r>
      <w:r w:rsidRPr="005C2C6C">
        <w:rPr>
          <w:rFonts w:eastAsia="Calibri" w:hint="cs"/>
          <w:rtl/>
        </w:rPr>
        <w:t>זמן</w:t>
      </w:r>
      <w:r w:rsidRPr="005C2C6C">
        <w:rPr>
          <w:rFonts w:eastAsia="Calibri"/>
          <w:rtl/>
        </w:rPr>
        <w:t xml:space="preserve"> חזרה של 50 שנה</w:t>
      </w:r>
      <w:bookmarkEnd w:id="56"/>
      <w:r w:rsidRPr="005C2C6C">
        <w:rPr>
          <w:rFonts w:eastAsia="Calibri"/>
          <w:rtl/>
        </w:rPr>
        <w:t>, וביחס לתכסית</w:t>
      </w:r>
      <w:r w:rsidRPr="005C2C6C">
        <w:rPr>
          <w:rFonts w:eastAsia="Calibri" w:hint="cs"/>
          <w:rtl/>
        </w:rPr>
        <w:t xml:space="preserve"> </w:t>
      </w:r>
      <w:r w:rsidRPr="005C2C6C">
        <w:rPr>
          <w:rFonts w:eastAsia="Calibri"/>
          <w:rtl/>
        </w:rPr>
        <w:t>הבינוי המוצע, מיקום התוכנית ומקדם הנגר בקרקע. יעד זה יידרש לקבל</w:t>
      </w:r>
      <w:r w:rsidRPr="005C2C6C">
        <w:rPr>
          <w:rFonts w:eastAsia="Calibri" w:hint="cs"/>
          <w:rtl/>
        </w:rPr>
        <w:t xml:space="preserve"> </w:t>
      </w:r>
      <w:r w:rsidRPr="005C2C6C">
        <w:rPr>
          <w:rFonts w:eastAsia="Calibri"/>
          <w:rtl/>
        </w:rPr>
        <w:t>מענה בתחום התוכנית. על אף האמור</w:t>
      </w:r>
      <w:r w:rsidRPr="005C2C6C">
        <w:rPr>
          <w:rFonts w:eastAsia="Calibri" w:hint="cs"/>
          <w:rtl/>
        </w:rPr>
        <w:t xml:space="preserve">, אם </w:t>
      </w:r>
      <w:r w:rsidRPr="005C2C6C">
        <w:rPr>
          <w:rFonts w:eastAsia="Calibri"/>
          <w:rtl/>
        </w:rPr>
        <w:t>רשות מקומית תקדם תוכנית אב</w:t>
      </w:r>
      <w:r w:rsidRPr="005C2C6C">
        <w:rPr>
          <w:rFonts w:eastAsia="Calibri" w:hint="cs"/>
          <w:rtl/>
        </w:rPr>
        <w:t xml:space="preserve"> </w:t>
      </w:r>
      <w:r w:rsidRPr="005C2C6C">
        <w:rPr>
          <w:rFonts w:eastAsia="Calibri"/>
          <w:rtl/>
        </w:rPr>
        <w:t>מקומית עדכנית לניהול נגר וניקוז בתחומה, רשאית הוועדה המחוזית</w:t>
      </w:r>
      <w:r w:rsidRPr="005C2C6C">
        <w:rPr>
          <w:rFonts w:eastAsia="Calibri" w:hint="cs"/>
          <w:rtl/>
        </w:rPr>
        <w:t xml:space="preserve"> </w:t>
      </w:r>
      <w:r w:rsidRPr="005C2C6C">
        <w:rPr>
          <w:rFonts w:eastAsia="Calibri"/>
          <w:rtl/>
        </w:rPr>
        <w:t>לדון בה לאחר התייעצות עם רשות הניקוז הרלוונטית, ולקבוע יעד אחר</w:t>
      </w:r>
      <w:r w:rsidRPr="005C2C6C">
        <w:rPr>
          <w:rFonts w:eastAsia="Calibri" w:hint="cs"/>
          <w:rtl/>
        </w:rPr>
        <w:t xml:space="preserve"> </w:t>
      </w:r>
      <w:r w:rsidRPr="005C2C6C">
        <w:rPr>
          <w:rFonts w:eastAsia="Calibri"/>
          <w:rtl/>
        </w:rPr>
        <w:t>לנפח הנגר לניהול אשר יחול בתחום תוכנית האב</w:t>
      </w:r>
      <w:r w:rsidRPr="005C2C6C">
        <w:rPr>
          <w:rFonts w:eastAsia="Calibri"/>
        </w:rPr>
        <w:t>.</w:t>
      </w:r>
    </w:p>
    <w:p w:rsidR="005C2C6C" w:rsidRPr="005C2C6C" w:rsidP="005C2C6C" w14:paraId="217F35E7" w14:textId="77777777">
      <w:pPr>
        <w:spacing w:line="269" w:lineRule="auto"/>
        <w:ind w:left="-567"/>
        <w:rPr>
          <w:rFonts w:eastAsia="Calibri"/>
          <w:szCs w:val="20"/>
        </w:rPr>
      </w:pPr>
    </w:p>
    <w:p w:rsidR="005C2C6C" w:rsidRPr="005C2C6C" w:rsidP="005C2C6C" w14:paraId="28439B89" w14:textId="77777777">
      <w:pPr>
        <w:spacing w:line="269" w:lineRule="auto"/>
        <w:rPr>
          <w:rFonts w:eastAsia="Calibri"/>
          <w:rtl/>
        </w:rPr>
      </w:pPr>
      <w:r w:rsidRPr="005C2C6C">
        <w:rPr>
          <w:rFonts w:eastAsia="Calibri"/>
          <w:rtl/>
        </w:rPr>
        <w:t>מוסד תכנון רשאי להקטין או להגדיל את יעד ניהול הנגר בעת הדיון</w:t>
      </w:r>
      <w:r w:rsidRPr="005C2C6C">
        <w:rPr>
          <w:rFonts w:eastAsia="Calibri" w:hint="cs"/>
          <w:rtl/>
        </w:rPr>
        <w:t xml:space="preserve"> </w:t>
      </w:r>
      <w:r w:rsidRPr="005C2C6C">
        <w:rPr>
          <w:rFonts w:eastAsia="Calibri"/>
          <w:rtl/>
        </w:rPr>
        <w:t xml:space="preserve">בהפקדת התוכנית, לאחר שבחן </w:t>
      </w:r>
      <w:r w:rsidRPr="005C2C6C">
        <w:rPr>
          <w:rFonts w:eastAsia="Calibri" w:hint="cs"/>
          <w:rtl/>
        </w:rPr>
        <w:t xml:space="preserve">בין היתר את </w:t>
      </w:r>
      <w:r w:rsidRPr="005C2C6C">
        <w:rPr>
          <w:rFonts w:eastAsia="Calibri"/>
          <w:rtl/>
        </w:rPr>
        <w:t xml:space="preserve">מאפייני הניקוז הטבעיים של האזור, </w:t>
      </w:r>
      <w:r w:rsidRPr="005C2C6C">
        <w:rPr>
          <w:rFonts w:eastAsia="Calibri" w:hint="cs"/>
          <w:rtl/>
        </w:rPr>
        <w:t>ה</w:t>
      </w:r>
      <w:r w:rsidRPr="005C2C6C">
        <w:rPr>
          <w:rFonts w:eastAsia="Calibri"/>
          <w:rtl/>
        </w:rPr>
        <w:t xml:space="preserve">מיקום </w:t>
      </w:r>
      <w:r w:rsidRPr="005C2C6C">
        <w:rPr>
          <w:rFonts w:eastAsia="Calibri" w:hint="cs"/>
          <w:rtl/>
        </w:rPr>
        <w:t>ה</w:t>
      </w:r>
      <w:r w:rsidRPr="005C2C6C">
        <w:rPr>
          <w:rFonts w:eastAsia="Calibri"/>
          <w:rtl/>
        </w:rPr>
        <w:t>ג</w:t>
      </w:r>
      <w:r w:rsidRPr="005C2C6C">
        <w:rPr>
          <w:rFonts w:eastAsia="Calibri" w:hint="cs"/>
          <w:rtl/>
        </w:rPr>
        <w:t>י</w:t>
      </w:r>
      <w:r w:rsidRPr="005C2C6C">
        <w:rPr>
          <w:rFonts w:eastAsia="Calibri"/>
          <w:rtl/>
        </w:rPr>
        <w:t>אוגרפי, היסטוריית</w:t>
      </w:r>
      <w:r w:rsidRPr="005C2C6C">
        <w:rPr>
          <w:rFonts w:eastAsia="Calibri" w:hint="cs"/>
          <w:rtl/>
        </w:rPr>
        <w:t xml:space="preserve"> </w:t>
      </w:r>
      <w:r w:rsidRPr="005C2C6C">
        <w:rPr>
          <w:rFonts w:eastAsia="Calibri"/>
          <w:rtl/>
        </w:rPr>
        <w:t xml:space="preserve">ההצפות ונזקי הסחף בשטח התוכנית ובמורד האגן </w:t>
      </w:r>
      <w:r w:rsidRPr="005C2C6C">
        <w:rPr>
          <w:rFonts w:eastAsia="Calibri" w:hint="cs"/>
          <w:rtl/>
        </w:rPr>
        <w:t>ש</w:t>
      </w:r>
      <w:r w:rsidRPr="005C2C6C">
        <w:rPr>
          <w:rFonts w:eastAsia="Calibri"/>
          <w:rtl/>
        </w:rPr>
        <w:t>בו היא נמצאת</w:t>
      </w:r>
      <w:r w:rsidRPr="005C2C6C">
        <w:rPr>
          <w:rFonts w:eastAsia="Calibri" w:hint="cs"/>
          <w:rtl/>
        </w:rPr>
        <w:t xml:space="preserve">; את </w:t>
      </w:r>
      <w:r w:rsidRPr="005C2C6C">
        <w:rPr>
          <w:rFonts w:eastAsia="Calibri"/>
          <w:rtl/>
        </w:rPr>
        <w:t>תוספת הבינוי המקודמת והמתוכננת במעלה האגן ובמורד</w:t>
      </w:r>
      <w:r w:rsidRPr="005C2C6C">
        <w:rPr>
          <w:rFonts w:eastAsia="Calibri" w:hint="cs"/>
          <w:rtl/>
        </w:rPr>
        <w:t>ו</w:t>
      </w:r>
      <w:r w:rsidRPr="005C2C6C">
        <w:rPr>
          <w:rFonts w:eastAsia="Calibri"/>
          <w:rtl/>
        </w:rPr>
        <w:t xml:space="preserve"> ו</w:t>
      </w:r>
      <w:r w:rsidRPr="005C2C6C">
        <w:rPr>
          <w:rFonts w:eastAsia="Calibri" w:hint="cs"/>
          <w:rtl/>
        </w:rPr>
        <w:t xml:space="preserve">את </w:t>
      </w:r>
      <w:r w:rsidRPr="005C2C6C">
        <w:rPr>
          <w:rFonts w:eastAsia="Calibri"/>
          <w:rtl/>
        </w:rPr>
        <w:t>השפעתה</w:t>
      </w:r>
      <w:r w:rsidRPr="005C2C6C">
        <w:rPr>
          <w:rFonts w:eastAsia="Calibri" w:hint="cs"/>
          <w:rtl/>
        </w:rPr>
        <w:t xml:space="preserve"> </w:t>
      </w:r>
      <w:r w:rsidRPr="005C2C6C">
        <w:rPr>
          <w:rFonts w:eastAsia="Calibri"/>
          <w:rtl/>
        </w:rPr>
        <w:t>בהיבט הנגר</w:t>
      </w:r>
      <w:r w:rsidRPr="005C2C6C">
        <w:rPr>
          <w:rFonts w:eastAsia="Calibri" w:hint="cs"/>
          <w:rtl/>
        </w:rPr>
        <w:t>;</w:t>
      </w:r>
      <w:r w:rsidRPr="005C2C6C">
        <w:rPr>
          <w:rFonts w:eastAsia="Calibri"/>
          <w:rtl/>
        </w:rPr>
        <w:t xml:space="preserve"> </w:t>
      </w:r>
      <w:r w:rsidRPr="005C2C6C">
        <w:rPr>
          <w:rFonts w:eastAsia="Calibri" w:hint="cs"/>
          <w:rtl/>
        </w:rPr>
        <w:t>את ה</w:t>
      </w:r>
      <w:r w:rsidRPr="005C2C6C">
        <w:rPr>
          <w:rFonts w:eastAsia="Calibri"/>
          <w:rtl/>
        </w:rPr>
        <w:t>הנחיות ו</w:t>
      </w:r>
      <w:r w:rsidRPr="005C2C6C">
        <w:rPr>
          <w:rFonts w:eastAsia="Calibri" w:hint="cs"/>
          <w:rtl/>
        </w:rPr>
        <w:t>את ה</w:t>
      </w:r>
      <w:r w:rsidRPr="005C2C6C">
        <w:rPr>
          <w:rFonts w:eastAsia="Calibri"/>
          <w:rtl/>
        </w:rPr>
        <w:t>ממצאי</w:t>
      </w:r>
      <w:r w:rsidRPr="005C2C6C">
        <w:rPr>
          <w:rFonts w:eastAsia="Calibri" w:hint="cs"/>
          <w:rtl/>
        </w:rPr>
        <w:t>ם של</w:t>
      </w:r>
      <w:r w:rsidRPr="005C2C6C">
        <w:rPr>
          <w:rFonts w:eastAsia="Calibri"/>
          <w:rtl/>
        </w:rPr>
        <w:t xml:space="preserve"> תוכנית אב אגנית לניהול סיכוני שיטפונות או תוכנית</w:t>
      </w:r>
      <w:r w:rsidRPr="005C2C6C">
        <w:rPr>
          <w:rFonts w:eastAsia="Calibri" w:hint="cs"/>
          <w:rtl/>
        </w:rPr>
        <w:t xml:space="preserve"> </w:t>
      </w:r>
      <w:r w:rsidRPr="005C2C6C">
        <w:rPr>
          <w:rFonts w:eastAsia="Calibri"/>
          <w:rtl/>
        </w:rPr>
        <w:t>אב מקומית לניהול נגר וניקוז</w:t>
      </w:r>
      <w:r w:rsidRPr="005C2C6C">
        <w:rPr>
          <w:rFonts w:eastAsia="Calibri" w:hint="cs"/>
          <w:rtl/>
        </w:rPr>
        <w:t>,</w:t>
      </w:r>
      <w:r w:rsidRPr="005C2C6C">
        <w:rPr>
          <w:rFonts w:eastAsia="Calibri"/>
          <w:rtl/>
        </w:rPr>
        <w:t xml:space="preserve"> </w:t>
      </w:r>
      <w:r w:rsidRPr="005C2C6C">
        <w:rPr>
          <w:rFonts w:eastAsia="Calibri" w:hint="cs"/>
          <w:rtl/>
        </w:rPr>
        <w:t>אם</w:t>
      </w:r>
      <w:r w:rsidRPr="005C2C6C">
        <w:rPr>
          <w:rFonts w:eastAsia="Calibri"/>
          <w:rtl/>
        </w:rPr>
        <w:t xml:space="preserve"> ישנן, אשר נ</w:t>
      </w:r>
      <w:r w:rsidRPr="005C2C6C">
        <w:rPr>
          <w:rFonts w:eastAsia="Calibri" w:hint="cs"/>
          <w:rtl/>
        </w:rPr>
        <w:t>י</w:t>
      </w:r>
      <w:r w:rsidRPr="005C2C6C">
        <w:rPr>
          <w:rFonts w:eastAsia="Calibri"/>
          <w:rtl/>
        </w:rPr>
        <w:t>דונו בוועדה</w:t>
      </w:r>
      <w:r w:rsidRPr="005C2C6C">
        <w:rPr>
          <w:rFonts w:eastAsia="Calibri" w:hint="cs"/>
          <w:rtl/>
        </w:rPr>
        <w:t xml:space="preserve"> </w:t>
      </w:r>
      <w:r w:rsidRPr="005C2C6C">
        <w:rPr>
          <w:rFonts w:eastAsia="Calibri"/>
          <w:rtl/>
        </w:rPr>
        <w:t>המחוזית, לאחר היוועצות עם רשות הניקוז</w:t>
      </w:r>
      <w:r w:rsidRPr="005C2C6C">
        <w:rPr>
          <w:rFonts w:eastAsia="Calibri" w:hint="cs"/>
          <w:rtl/>
        </w:rPr>
        <w:t>; ואת</w:t>
      </w:r>
      <w:r w:rsidRPr="005C2C6C">
        <w:rPr>
          <w:rFonts w:eastAsia="Calibri"/>
          <w:rtl/>
        </w:rPr>
        <w:t xml:space="preserve"> יכולת מערכת הניקוז העירונית לקלוט את עודפי הנגר מהתוכנית</w:t>
      </w:r>
      <w:r w:rsidRPr="005C2C6C">
        <w:rPr>
          <w:rFonts w:eastAsia="Calibri"/>
        </w:rPr>
        <w:t>.</w:t>
      </w:r>
    </w:p>
    <w:p w:rsidR="005C2C6C" w:rsidRPr="005C2C6C" w:rsidP="005C2C6C" w14:paraId="44B2AE96" w14:textId="77777777">
      <w:pPr>
        <w:spacing w:line="269" w:lineRule="auto"/>
        <w:ind w:left="-567"/>
        <w:rPr>
          <w:rFonts w:eastAsia="Calibri"/>
          <w:szCs w:val="20"/>
          <w:rtl/>
        </w:rPr>
      </w:pPr>
    </w:p>
    <w:p w:rsidR="005C2C6C" w:rsidRPr="005C2C6C" w:rsidP="005C2C6C" w14:paraId="15E085D7" w14:textId="77777777">
      <w:pPr>
        <w:spacing w:line="269" w:lineRule="auto"/>
        <w:rPr>
          <w:rFonts w:ascii="David" w:eastAsia="Calibri" w:hAnsi="David"/>
          <w:rtl/>
        </w:rPr>
      </w:pPr>
      <w:r w:rsidRPr="005C2C6C">
        <w:rPr>
          <w:rFonts w:ascii="David" w:eastAsia="Calibri" w:hAnsi="David"/>
          <w:rtl/>
        </w:rPr>
        <w:t xml:space="preserve">במסגרת שינוי התפיסה התכנונית בכל הקשור לניהול מי הנגר בתחום העירוני והמעבר ל"גישת הנפח", </w:t>
      </w:r>
      <w:r w:rsidRPr="005C2C6C">
        <w:rPr>
          <w:rFonts w:ascii="David" w:eastAsia="Calibri" w:hAnsi="David" w:hint="cs"/>
          <w:rtl/>
        </w:rPr>
        <w:t>נקט</w:t>
      </w:r>
      <w:r w:rsidRPr="005C2C6C">
        <w:rPr>
          <w:rFonts w:ascii="David" w:eastAsia="Calibri" w:hAnsi="David"/>
          <w:rtl/>
        </w:rPr>
        <w:t xml:space="preserve"> מינהל התכנון פעולות לצורך חישוב נפח הנגר הצפוי באזור נתון שאליו יש להיערך: חישוב עוצמת הגשם ב-</w:t>
      </w:r>
      <w:r w:rsidRPr="005C2C6C">
        <w:rPr>
          <w:rFonts w:ascii="David" w:eastAsia="Calibri" w:hAnsi="David" w:hint="cs"/>
          <w:rtl/>
        </w:rPr>
        <w:t>19</w:t>
      </w:r>
      <w:r w:rsidRPr="005C2C6C">
        <w:rPr>
          <w:rFonts w:ascii="David" w:eastAsia="Calibri" w:hAnsi="David"/>
          <w:rtl/>
        </w:rPr>
        <w:t xml:space="preserve"> אזורים מוגדרים ברחבי הארץ</w:t>
      </w:r>
      <w:r>
        <w:rPr>
          <w:rFonts w:ascii="David" w:eastAsia="Calibri" w:hAnsi="David"/>
          <w:vertAlign w:val="superscript"/>
          <w:rtl/>
        </w:rPr>
        <w:footnoteReference w:id="78"/>
      </w:r>
      <w:r w:rsidRPr="005C2C6C">
        <w:rPr>
          <w:rFonts w:ascii="David" w:eastAsia="Calibri" w:hAnsi="David"/>
          <w:rtl/>
        </w:rPr>
        <w:t xml:space="preserve"> בעלי מאפיינים דומים לכל אזור - לאירוע גשם של יום אחד ב</w:t>
      </w:r>
      <w:r w:rsidRPr="005C2C6C">
        <w:rPr>
          <w:rFonts w:ascii="David" w:eastAsia="Calibri" w:hAnsi="David" w:hint="cs"/>
          <w:rtl/>
        </w:rPr>
        <w:t>זמן</w:t>
      </w:r>
      <w:r w:rsidRPr="005C2C6C">
        <w:rPr>
          <w:rFonts w:ascii="David" w:eastAsia="Calibri" w:hAnsi="David"/>
          <w:rtl/>
        </w:rPr>
        <w:t xml:space="preserve"> חזרה של 50 שנה; ובניית "מחשבון" </w:t>
      </w:r>
      <w:r w:rsidRPr="005C2C6C">
        <w:rPr>
          <w:rFonts w:ascii="David" w:eastAsia="Calibri" w:hAnsi="David" w:hint="cs"/>
          <w:rtl/>
        </w:rPr>
        <w:t>ל</w:t>
      </w:r>
      <w:r w:rsidRPr="005C2C6C">
        <w:rPr>
          <w:rFonts w:ascii="David" w:eastAsia="Calibri" w:hAnsi="David"/>
          <w:rtl/>
        </w:rPr>
        <w:t>חישוב "יעד ניהול נפח הנגר" לכל תוכנית בנייה</w:t>
      </w:r>
      <w:r w:rsidRPr="005C2C6C">
        <w:rPr>
          <w:rFonts w:ascii="David" w:eastAsia="Calibri" w:hAnsi="David" w:hint="cs"/>
          <w:rtl/>
        </w:rPr>
        <w:t>,</w:t>
      </w:r>
      <w:r w:rsidRPr="005C2C6C">
        <w:rPr>
          <w:rFonts w:ascii="David" w:eastAsia="Calibri" w:hAnsi="David"/>
          <w:rtl/>
        </w:rPr>
        <w:t xml:space="preserve"> בהתחשב בשטח התוכנית, </w:t>
      </w:r>
      <w:r w:rsidRPr="005C2C6C">
        <w:rPr>
          <w:rFonts w:ascii="David" w:eastAsia="Calibri" w:hAnsi="David" w:hint="cs"/>
          <w:rtl/>
        </w:rPr>
        <w:t>ב</w:t>
      </w:r>
      <w:r w:rsidRPr="005C2C6C">
        <w:rPr>
          <w:rFonts w:ascii="David" w:eastAsia="Calibri" w:hAnsi="David"/>
          <w:rtl/>
        </w:rPr>
        <w:t xml:space="preserve">שטח התכסית האטומה, </w:t>
      </w:r>
      <w:r w:rsidRPr="005C2C6C">
        <w:rPr>
          <w:rFonts w:ascii="David" w:eastAsia="Calibri" w:hAnsi="David" w:hint="cs"/>
          <w:rtl/>
        </w:rPr>
        <w:t>ב</w:t>
      </w:r>
      <w:r w:rsidRPr="005C2C6C">
        <w:rPr>
          <w:rFonts w:ascii="David" w:eastAsia="Calibri" w:hAnsi="David"/>
          <w:rtl/>
        </w:rPr>
        <w:t>סוג הקרקע ו</w:t>
      </w:r>
      <w:r w:rsidRPr="005C2C6C">
        <w:rPr>
          <w:rFonts w:ascii="David" w:eastAsia="Calibri" w:hAnsi="David" w:hint="cs"/>
          <w:rtl/>
        </w:rPr>
        <w:t>ב</w:t>
      </w:r>
      <w:r w:rsidRPr="005C2C6C">
        <w:rPr>
          <w:rFonts w:ascii="David" w:eastAsia="Calibri" w:hAnsi="David"/>
          <w:rtl/>
        </w:rPr>
        <w:t>עוצמת הגשם שחושבה לפי האזור הרלוונטי. חישוב עוצמות הגשם וקביעת נפח הנגר נות</w:t>
      </w:r>
      <w:r w:rsidRPr="005C2C6C">
        <w:rPr>
          <w:rFonts w:ascii="David" w:eastAsia="Calibri" w:hAnsi="David" w:hint="cs"/>
          <w:rtl/>
        </w:rPr>
        <w:t>נים</w:t>
      </w:r>
      <w:r w:rsidRPr="005C2C6C">
        <w:rPr>
          <w:rFonts w:ascii="David" w:eastAsia="Calibri" w:hAnsi="David"/>
          <w:rtl/>
        </w:rPr>
        <w:t xml:space="preserve"> בידי הרשויות המקומיות כלי נוסף לדעת לאיזו כמות נגר (נפח נגר) עליהן להיערך בהתאם לתרחיש האמור</w:t>
      </w:r>
      <w:r>
        <w:rPr>
          <w:rFonts w:ascii="David" w:eastAsia="Calibri" w:hAnsi="David"/>
          <w:vertAlign w:val="superscript"/>
          <w:rtl/>
        </w:rPr>
        <w:footnoteReference w:id="79"/>
      </w:r>
      <w:r w:rsidRPr="005C2C6C">
        <w:rPr>
          <w:rFonts w:ascii="David" w:eastAsia="Calibri" w:hAnsi="David"/>
          <w:rtl/>
        </w:rPr>
        <w:t xml:space="preserve">. </w:t>
      </w:r>
    </w:p>
    <w:p w:rsidR="005C2C6C" w:rsidRPr="005C2C6C" w:rsidP="005C2C6C" w14:paraId="617B384F" w14:textId="77777777">
      <w:pPr>
        <w:spacing w:line="269" w:lineRule="auto"/>
        <w:ind w:left="-567"/>
        <w:rPr>
          <w:rFonts w:eastAsia="Calibri"/>
          <w:szCs w:val="20"/>
          <w:rtl/>
        </w:rPr>
      </w:pPr>
    </w:p>
    <w:p w:rsidR="005C2C6C" w:rsidRPr="005C2C6C" w:rsidP="005C2C6C" w14:paraId="4F2C192C" w14:textId="77777777">
      <w:pPr>
        <w:spacing w:line="269" w:lineRule="auto"/>
        <w:rPr>
          <w:rFonts w:ascii="David" w:eastAsia="Calibri" w:hAnsi="David"/>
          <w:rtl/>
        </w:rPr>
      </w:pPr>
      <w:r w:rsidRPr="005C2C6C">
        <w:rPr>
          <w:rFonts w:eastAsia="Calibri" w:hint="cs"/>
          <w:rtl/>
        </w:rPr>
        <w:t>במדיניות</w:t>
      </w:r>
      <w:r w:rsidRPr="005C2C6C">
        <w:rPr>
          <w:rFonts w:eastAsia="Calibri"/>
          <w:rtl/>
        </w:rPr>
        <w:t xml:space="preserve"> </w:t>
      </w:r>
      <w:r w:rsidRPr="005C2C6C">
        <w:rPr>
          <w:rFonts w:eastAsia="Calibri" w:hint="cs"/>
          <w:rtl/>
        </w:rPr>
        <w:t xml:space="preserve">נכללו </w:t>
      </w:r>
      <w:r w:rsidRPr="005C2C6C">
        <w:rPr>
          <w:rFonts w:eastAsia="Calibri"/>
          <w:rtl/>
        </w:rPr>
        <w:t>כלים לקידום השינ</w:t>
      </w:r>
      <w:r w:rsidRPr="005C2C6C">
        <w:rPr>
          <w:rFonts w:eastAsia="Calibri" w:hint="cs"/>
          <w:rtl/>
        </w:rPr>
        <w:t xml:space="preserve">וי, בין היתר: </w:t>
      </w:r>
      <w:r w:rsidRPr="005C2C6C">
        <w:rPr>
          <w:rFonts w:eastAsia="Calibri"/>
          <w:rtl/>
        </w:rPr>
        <w:t>מדיניות סדורה וכוללת לטיפול בנגר בהליכי התכנון</w:t>
      </w:r>
      <w:r w:rsidRPr="005C2C6C">
        <w:rPr>
          <w:rFonts w:eastAsia="Calibri" w:hint="cs"/>
          <w:rtl/>
        </w:rPr>
        <w:t xml:space="preserve">; </w:t>
      </w:r>
      <w:r w:rsidRPr="005C2C6C">
        <w:rPr>
          <w:rFonts w:eastAsia="Calibri"/>
          <w:rtl/>
        </w:rPr>
        <w:t>יצירת בסיסי נתונים הידרולוגיים אחידים והגדרת הנחיות לחישוב</w:t>
      </w:r>
      <w:r w:rsidRPr="005C2C6C">
        <w:rPr>
          <w:rFonts w:eastAsia="Calibri" w:hint="cs"/>
          <w:rtl/>
        </w:rPr>
        <w:t xml:space="preserve">; </w:t>
      </w:r>
      <w:r w:rsidRPr="005C2C6C">
        <w:rPr>
          <w:rFonts w:eastAsia="Calibri"/>
          <w:rtl/>
        </w:rPr>
        <w:t xml:space="preserve">שימוש במודלים ואחידות </w:t>
      </w:r>
      <w:r w:rsidRPr="005C2C6C">
        <w:rPr>
          <w:rFonts w:eastAsia="Calibri"/>
          <w:rtl/>
        </w:rPr>
        <w:t>במינוחים</w:t>
      </w:r>
      <w:r w:rsidRPr="005C2C6C">
        <w:rPr>
          <w:rFonts w:eastAsia="Calibri"/>
          <w:rtl/>
        </w:rPr>
        <w:t xml:space="preserve"> מקצועיים</w:t>
      </w:r>
      <w:r w:rsidRPr="005C2C6C">
        <w:rPr>
          <w:rFonts w:eastAsia="Calibri" w:hint="cs"/>
          <w:rtl/>
        </w:rPr>
        <w:t xml:space="preserve">; </w:t>
      </w:r>
      <w:r w:rsidRPr="005C2C6C">
        <w:rPr>
          <w:rFonts w:eastAsia="Calibri"/>
          <w:rtl/>
        </w:rPr>
        <w:t xml:space="preserve">בניית כלי ארצי לחישוב נפח הנגר שתוכנית מוסיפה - </w:t>
      </w:r>
      <w:r w:rsidRPr="005C2C6C">
        <w:rPr>
          <w:rFonts w:eastAsia="Calibri" w:hint="cs"/>
          <w:rtl/>
        </w:rPr>
        <w:t>"</w:t>
      </w:r>
      <w:r w:rsidRPr="005C2C6C">
        <w:rPr>
          <w:rFonts w:eastAsia="Calibri"/>
          <w:rtl/>
        </w:rPr>
        <w:t>המחשבון</w:t>
      </w:r>
      <w:r w:rsidRPr="005C2C6C">
        <w:rPr>
          <w:rFonts w:eastAsia="Calibri" w:hint="cs"/>
          <w:rtl/>
        </w:rPr>
        <w:t xml:space="preserve">"; </w:t>
      </w:r>
      <w:r w:rsidRPr="005C2C6C">
        <w:rPr>
          <w:rFonts w:eastAsia="Calibri"/>
          <w:rtl/>
        </w:rPr>
        <w:t>'ארגז כלים</w:t>
      </w:r>
      <w:r w:rsidRPr="005C2C6C">
        <w:rPr>
          <w:rFonts w:eastAsia="Calibri" w:hint="cs"/>
          <w:rtl/>
        </w:rPr>
        <w:t>"</w:t>
      </w:r>
      <w:r w:rsidRPr="005C2C6C">
        <w:rPr>
          <w:rFonts w:eastAsia="Calibri"/>
          <w:rtl/>
        </w:rPr>
        <w:t xml:space="preserve"> תכנוניים, נופיים והנדסיים לניהול נגר</w:t>
      </w:r>
      <w:r w:rsidRPr="005C2C6C">
        <w:rPr>
          <w:rFonts w:eastAsia="Calibri" w:hint="cs"/>
          <w:rtl/>
        </w:rPr>
        <w:t>; ו</w:t>
      </w:r>
      <w:r w:rsidRPr="005C2C6C">
        <w:rPr>
          <w:rFonts w:eastAsia="Calibri"/>
          <w:rtl/>
        </w:rPr>
        <w:t>הצעת אמצעים משלימים</w:t>
      </w:r>
      <w:r>
        <w:rPr>
          <w:rFonts w:ascii="David" w:eastAsia="Calibri" w:hAnsi="David"/>
          <w:sz w:val="24"/>
          <w:vertAlign w:val="superscript"/>
        </w:rPr>
        <w:footnoteReference w:id="80"/>
      </w:r>
      <w:r w:rsidRPr="005C2C6C">
        <w:rPr>
          <w:rFonts w:ascii="David" w:eastAsia="Calibri" w:hAnsi="David"/>
          <w:rtl/>
        </w:rPr>
        <w:t>.</w:t>
      </w:r>
    </w:p>
    <w:p w:rsidR="005C2C6C" w:rsidRPr="005C2C6C" w:rsidP="005C2C6C" w14:paraId="69CE8B18" w14:textId="77777777">
      <w:pPr>
        <w:spacing w:line="269" w:lineRule="auto"/>
        <w:ind w:left="-567"/>
        <w:rPr>
          <w:rFonts w:eastAsia="Calibri"/>
          <w:szCs w:val="20"/>
          <w:rtl/>
        </w:rPr>
      </w:pPr>
    </w:p>
    <w:p w:rsidR="005C2C6C" w:rsidRPr="005C2C6C" w:rsidP="005C2C6C" w14:paraId="33BAF6F4" w14:textId="77777777">
      <w:pPr>
        <w:spacing w:line="269" w:lineRule="auto"/>
        <w:rPr>
          <w:rFonts w:eastAsia="Calibri"/>
          <w:rtl/>
        </w:rPr>
      </w:pPr>
      <w:r w:rsidRPr="005C2C6C">
        <w:rPr>
          <w:rFonts w:eastAsia="Calibri" w:hint="cs"/>
          <w:rtl/>
        </w:rPr>
        <w:t>במצגת "</w:t>
      </w:r>
      <w:r w:rsidRPr="005C2C6C">
        <w:rPr>
          <w:rFonts w:eastAsia="Calibri"/>
          <w:rtl/>
        </w:rPr>
        <w:t xml:space="preserve">מדיניות ניהול נגר עירוני </w:t>
      </w:r>
      <w:r w:rsidRPr="005C2C6C">
        <w:rPr>
          <w:rFonts w:eastAsia="Calibri" w:hint="cs"/>
          <w:rtl/>
        </w:rPr>
        <w:t xml:space="preserve">- </w:t>
      </w:r>
      <w:r w:rsidRPr="005C2C6C">
        <w:rPr>
          <w:rFonts w:eastAsia="Calibri"/>
          <w:rtl/>
        </w:rPr>
        <w:t>מסמך מדיניות לניהול נגר ושינוי</w:t>
      </w:r>
      <w:r w:rsidRPr="005C2C6C">
        <w:rPr>
          <w:rFonts w:eastAsia="Calibri" w:hint="cs"/>
          <w:rtl/>
        </w:rPr>
        <w:t xml:space="preserve"> 8</w:t>
      </w:r>
      <w:r w:rsidRPr="005C2C6C">
        <w:rPr>
          <w:rFonts w:eastAsia="Calibri"/>
          <w:rtl/>
        </w:rPr>
        <w:t xml:space="preserve"> לתמ"א</w:t>
      </w:r>
      <w:r w:rsidRPr="005C2C6C">
        <w:rPr>
          <w:rFonts w:eastAsia="Calibri" w:hint="cs"/>
          <w:rtl/>
        </w:rPr>
        <w:t xml:space="preserve">" </w:t>
      </w:r>
      <w:r w:rsidRPr="005C2C6C">
        <w:rPr>
          <w:rFonts w:ascii="David" w:eastAsia="Calibri" w:hAnsi="David" w:hint="cs"/>
          <w:rtl/>
        </w:rPr>
        <w:t xml:space="preserve">שהכין מינהל התכנון בינואר 2023 צוין כי בין המטרות של התיקון: </w:t>
      </w:r>
      <w:r w:rsidRPr="005C2C6C">
        <w:rPr>
          <w:rFonts w:ascii="David" w:eastAsia="Calibri" w:hAnsi="David"/>
          <w:rtl/>
        </w:rPr>
        <w:t>צמצום תופעת ההצפות במרחב העירוני</w:t>
      </w:r>
      <w:r w:rsidRPr="005C2C6C">
        <w:rPr>
          <w:rFonts w:ascii="David" w:eastAsia="Calibri" w:hAnsi="David" w:hint="cs"/>
          <w:rtl/>
        </w:rPr>
        <w:t xml:space="preserve">; </w:t>
      </w:r>
      <w:r w:rsidRPr="005C2C6C">
        <w:rPr>
          <w:rFonts w:ascii="David" w:eastAsia="Calibri" w:hAnsi="David"/>
          <w:rtl/>
        </w:rPr>
        <w:t>הקטנת העומס על מ</w:t>
      </w:r>
      <w:r w:rsidRPr="005C2C6C">
        <w:rPr>
          <w:rFonts w:eastAsia="Calibri"/>
          <w:rtl/>
        </w:rPr>
        <w:t xml:space="preserve">ערכת הניקוז העירונית, צמצום הצורך בהוספה ושדרוג </w:t>
      </w:r>
      <w:r w:rsidRPr="005C2C6C">
        <w:rPr>
          <w:rFonts w:eastAsia="Calibri" w:hint="cs"/>
          <w:rtl/>
        </w:rPr>
        <w:t xml:space="preserve">של </w:t>
      </w:r>
      <w:r w:rsidRPr="005C2C6C">
        <w:rPr>
          <w:rFonts w:eastAsia="Calibri"/>
          <w:rtl/>
        </w:rPr>
        <w:t>מערכות קיימו</w:t>
      </w:r>
      <w:r w:rsidRPr="005C2C6C">
        <w:rPr>
          <w:rFonts w:eastAsia="Calibri" w:hint="cs"/>
          <w:rtl/>
        </w:rPr>
        <w:t xml:space="preserve">ת; </w:t>
      </w:r>
      <w:r w:rsidRPr="005C2C6C">
        <w:rPr>
          <w:rFonts w:eastAsia="Calibri"/>
          <w:rtl/>
        </w:rPr>
        <w:t>צמצום הוספת מוצאי ניקוז חדשים לים, לחופים ולשטחים הפתוחים</w:t>
      </w:r>
      <w:r w:rsidRPr="005C2C6C">
        <w:rPr>
          <w:rFonts w:eastAsia="Calibri" w:hint="cs"/>
          <w:rtl/>
        </w:rPr>
        <w:t>; ו</w:t>
      </w:r>
      <w:r w:rsidRPr="005C2C6C">
        <w:rPr>
          <w:rFonts w:eastAsia="Calibri"/>
          <w:rtl/>
        </w:rPr>
        <w:t>העשרת מי תהום ושמירה על מקורות המים</w:t>
      </w:r>
      <w:r w:rsidRPr="005C2C6C">
        <w:rPr>
          <w:rFonts w:eastAsia="Calibri"/>
        </w:rPr>
        <w:t>.</w:t>
      </w:r>
      <w:r w:rsidRPr="005C2C6C">
        <w:rPr>
          <w:rFonts w:eastAsia="Calibri" w:hint="cs"/>
          <w:rtl/>
        </w:rPr>
        <w:t xml:space="preserve"> עוד צוין במצגת כי המדיניות מטילה על כל תוכנית את ה</w:t>
      </w:r>
      <w:r w:rsidRPr="005C2C6C">
        <w:rPr>
          <w:rFonts w:eastAsia="Calibri"/>
          <w:rtl/>
        </w:rPr>
        <w:t>אחריות ל</w:t>
      </w:r>
      <w:r w:rsidRPr="005C2C6C">
        <w:rPr>
          <w:rFonts w:eastAsia="Calibri" w:hint="cs"/>
          <w:rtl/>
        </w:rPr>
        <w:t>טיפול ב</w:t>
      </w:r>
      <w:r w:rsidRPr="005C2C6C">
        <w:rPr>
          <w:rFonts w:eastAsia="Calibri"/>
          <w:rtl/>
        </w:rPr>
        <w:t>נגר</w:t>
      </w:r>
      <w:r w:rsidRPr="005C2C6C">
        <w:rPr>
          <w:rFonts w:eastAsia="Calibri" w:hint="cs"/>
          <w:rtl/>
        </w:rPr>
        <w:t xml:space="preserve"> שהיא</w:t>
      </w:r>
      <w:r w:rsidRPr="005C2C6C">
        <w:rPr>
          <w:rFonts w:eastAsia="Calibri"/>
          <w:rtl/>
        </w:rPr>
        <w:t xml:space="preserve"> מוסיפה</w:t>
      </w:r>
      <w:r w:rsidRPr="005C2C6C">
        <w:rPr>
          <w:rFonts w:eastAsia="Calibri" w:hint="cs"/>
          <w:rtl/>
        </w:rPr>
        <w:t xml:space="preserve"> ומגדירה</w:t>
      </w:r>
      <w:r w:rsidRPr="005C2C6C">
        <w:rPr>
          <w:rFonts w:eastAsia="Calibri"/>
          <w:rtl/>
        </w:rPr>
        <w:t xml:space="preserve"> יעד כמותי נפחי מחייב לניהול נגר לתוכנית</w:t>
      </w:r>
      <w:r w:rsidRPr="005C2C6C">
        <w:rPr>
          <w:rFonts w:eastAsia="Calibri" w:hint="cs"/>
          <w:rtl/>
        </w:rPr>
        <w:t>.</w:t>
      </w:r>
    </w:p>
    <w:p w:rsidR="005C2C6C" w:rsidRPr="00990783" w:rsidP="005C2C6C" w14:paraId="26A0C350" w14:textId="77777777">
      <w:pPr>
        <w:spacing w:line="269" w:lineRule="auto"/>
        <w:ind w:left="-567"/>
        <w:rPr>
          <w:rFonts w:eastAsia="Calibri"/>
          <w:sz w:val="18"/>
          <w:szCs w:val="18"/>
          <w:rtl/>
        </w:rPr>
      </w:pPr>
    </w:p>
    <w:p w:rsidR="005C2C6C" w:rsidRPr="005C2C6C" w:rsidP="005C2C6C" w14:paraId="00719148" w14:textId="77777777">
      <w:pPr>
        <w:spacing w:line="269" w:lineRule="auto"/>
        <w:rPr>
          <w:rFonts w:eastAsia="Calibri"/>
          <w:rtl/>
        </w:rPr>
      </w:pPr>
      <w:r w:rsidRPr="005C2C6C">
        <w:rPr>
          <w:rFonts w:eastAsia="Times New Roman" w:hint="cs"/>
          <w:bCs/>
          <w:spacing w:val="40"/>
          <w:rtl/>
        </w:rPr>
        <w:t>מסמך המדיניות:</w:t>
      </w:r>
      <w:r w:rsidRPr="005C2C6C">
        <w:rPr>
          <w:rFonts w:eastAsia="Calibri" w:hint="cs"/>
          <w:rtl/>
        </w:rPr>
        <w:t xml:space="preserve"> </w:t>
      </w:r>
      <w:r w:rsidRPr="005C2C6C">
        <w:rPr>
          <w:rFonts w:eastAsia="Calibri"/>
          <w:rtl/>
        </w:rPr>
        <w:t xml:space="preserve">בין יתר מטרותיו של מסמך המדיניות צמצום תופעת </w:t>
      </w:r>
      <w:r w:rsidRPr="005C2C6C">
        <w:rPr>
          <w:rFonts w:eastAsia="Calibri" w:hint="cs"/>
          <w:rtl/>
        </w:rPr>
        <w:t>ההצפות</w:t>
      </w:r>
      <w:r w:rsidRPr="005C2C6C">
        <w:rPr>
          <w:rFonts w:eastAsia="Calibri"/>
          <w:rtl/>
        </w:rPr>
        <w:t xml:space="preserve"> במרחב העירוני והקטנת העומס על מערכת הניקוז העירונית</w:t>
      </w:r>
      <w:r>
        <w:rPr>
          <w:rFonts w:eastAsia="Calibri"/>
          <w:vertAlign w:val="superscript"/>
          <w:rtl/>
        </w:rPr>
        <w:footnoteReference w:id="81"/>
      </w:r>
      <w:r w:rsidRPr="005C2C6C">
        <w:rPr>
          <w:rFonts w:eastAsia="Calibri"/>
          <w:rtl/>
        </w:rPr>
        <w:t>.</w:t>
      </w:r>
      <w:r w:rsidRPr="005C2C6C">
        <w:rPr>
          <w:rFonts w:eastAsia="Calibri" w:hint="cs"/>
          <w:rtl/>
        </w:rPr>
        <w:t xml:space="preserve"> </w:t>
      </w:r>
      <w:r w:rsidRPr="005C2C6C">
        <w:rPr>
          <w:rFonts w:eastAsia="Calibri"/>
          <w:rtl/>
        </w:rPr>
        <w:t xml:space="preserve">מסמך </w:t>
      </w:r>
      <w:r w:rsidRPr="005C2C6C">
        <w:rPr>
          <w:rFonts w:eastAsia="Calibri" w:hint="cs"/>
          <w:rtl/>
        </w:rPr>
        <w:t>המדיניות</w:t>
      </w:r>
      <w:r w:rsidRPr="005C2C6C">
        <w:rPr>
          <w:rFonts w:eastAsia="Calibri"/>
          <w:rtl/>
        </w:rPr>
        <w:t xml:space="preserve"> </w:t>
      </w:r>
      <w:r w:rsidRPr="005C2C6C">
        <w:rPr>
          <w:rFonts w:eastAsia="Calibri" w:hint="cs"/>
          <w:rtl/>
        </w:rPr>
        <w:t>הוא</w:t>
      </w:r>
      <w:r w:rsidRPr="005C2C6C">
        <w:rPr>
          <w:rFonts w:eastAsia="Calibri"/>
          <w:rtl/>
        </w:rPr>
        <w:t xml:space="preserve"> מהלך משלים לתוכניות נוספות המקודמות במינהל התכנון העוסקות בפתרונות לניהול סיכוני שיטפונות ובאמצעים לניהול נגר ברא</w:t>
      </w:r>
      <w:r w:rsidRPr="005C2C6C">
        <w:rPr>
          <w:rFonts w:eastAsia="Calibri" w:hint="cs"/>
          <w:rtl/>
        </w:rPr>
        <w:t>י</w:t>
      </w:r>
      <w:r w:rsidRPr="005C2C6C">
        <w:rPr>
          <w:rFonts w:eastAsia="Calibri"/>
          <w:rtl/>
        </w:rPr>
        <w:t>יה אגנית, מתכללת וצופ</w:t>
      </w:r>
      <w:r w:rsidRPr="005C2C6C">
        <w:rPr>
          <w:rFonts w:eastAsia="Calibri" w:hint="cs"/>
          <w:rtl/>
        </w:rPr>
        <w:t>ה</w:t>
      </w:r>
      <w:r w:rsidRPr="005C2C6C">
        <w:rPr>
          <w:rFonts w:eastAsia="Calibri"/>
          <w:rtl/>
        </w:rPr>
        <w:t xml:space="preserve"> פני עתיד</w:t>
      </w:r>
      <w:r w:rsidRPr="005C2C6C">
        <w:rPr>
          <w:rFonts w:eastAsia="Calibri"/>
        </w:rPr>
        <w:t>.</w:t>
      </w:r>
    </w:p>
    <w:p w:rsidR="005C2C6C" w:rsidRPr="005C2C6C" w:rsidP="005C2C6C" w14:paraId="1FDF39FF" w14:textId="77777777">
      <w:pPr>
        <w:spacing w:line="269" w:lineRule="auto"/>
        <w:ind w:left="-567"/>
        <w:rPr>
          <w:rFonts w:eastAsia="Calibri"/>
          <w:szCs w:val="20"/>
          <w:rtl/>
        </w:rPr>
      </w:pPr>
    </w:p>
    <w:p w:rsidR="005C2C6C" w:rsidRPr="005C2C6C" w:rsidP="005C2C6C" w14:paraId="51C0A003" w14:textId="77777777">
      <w:pPr>
        <w:spacing w:line="269" w:lineRule="auto"/>
        <w:rPr>
          <w:rFonts w:eastAsia="Calibri"/>
          <w:rtl/>
        </w:rPr>
      </w:pPr>
      <w:r w:rsidRPr="005C2C6C">
        <w:rPr>
          <w:rFonts w:eastAsia="Calibri" w:hint="cs"/>
          <w:rtl/>
        </w:rPr>
        <w:t>על פי מסמך המדיניות, במבחן המציאות הוכח כי ההוראה המחייבת השארה של 15%</w:t>
      </w:r>
      <w:r w:rsidRPr="005C2C6C">
        <w:rPr>
          <w:rFonts w:eastAsia="Calibri" w:hint="cs"/>
        </w:rPr>
        <w:t xml:space="preserve"> </w:t>
      </w:r>
      <w:r w:rsidRPr="005C2C6C">
        <w:rPr>
          <w:rFonts w:eastAsia="Calibri" w:hint="cs"/>
          <w:rtl/>
        </w:rPr>
        <w:t xml:space="preserve">שטח פתוח בתוכנית לטובת ניהול נגר, בלי שתהיה התייחסות לתפקוד השטח בהיבט סוג הקרקע והגובה היחסי במגרש, אינה ערובה לניהול נגר בתוכנית, לא כל שכן כאשר אין יעד כמותי. </w:t>
      </w:r>
    </w:p>
    <w:p w:rsidR="005C2C6C" w:rsidRPr="005C2C6C" w:rsidP="005C2C6C" w14:paraId="65C77728" w14:textId="77777777">
      <w:pPr>
        <w:spacing w:line="269" w:lineRule="auto"/>
        <w:ind w:left="-567"/>
        <w:rPr>
          <w:rFonts w:eastAsia="Calibri"/>
          <w:szCs w:val="20"/>
          <w:rtl/>
        </w:rPr>
      </w:pPr>
    </w:p>
    <w:p w:rsidR="005C2C6C" w:rsidRPr="005C2C6C" w:rsidP="005C2C6C" w14:paraId="30331672" w14:textId="77777777">
      <w:pPr>
        <w:spacing w:line="269" w:lineRule="auto"/>
        <w:rPr>
          <w:rFonts w:eastAsia="Calibri"/>
          <w:rtl/>
        </w:rPr>
      </w:pPr>
      <w:r w:rsidRPr="005C2C6C">
        <w:rPr>
          <w:rFonts w:eastAsia="Calibri" w:hint="cs"/>
          <w:rtl/>
        </w:rPr>
        <w:t xml:space="preserve">מסמך </w:t>
      </w:r>
      <w:r w:rsidRPr="005C2C6C">
        <w:rPr>
          <w:rFonts w:eastAsia="Calibri"/>
          <w:rtl/>
        </w:rPr>
        <w:t>המדיניות</w:t>
      </w:r>
      <w:r w:rsidRPr="005C2C6C">
        <w:rPr>
          <w:rFonts w:eastAsia="Calibri" w:hint="cs"/>
          <w:rtl/>
        </w:rPr>
        <w:t xml:space="preserve"> קובע בין היתר: </w:t>
      </w:r>
      <w:r w:rsidRPr="005C2C6C">
        <w:rPr>
          <w:rFonts w:eastAsia="Calibri"/>
          <w:rtl/>
        </w:rPr>
        <w:t>אחריות כל תוכנית לנגר ש</w:t>
      </w:r>
      <w:r w:rsidRPr="005C2C6C">
        <w:rPr>
          <w:rFonts w:eastAsia="Calibri" w:hint="cs"/>
          <w:rtl/>
        </w:rPr>
        <w:t xml:space="preserve">היא </w:t>
      </w:r>
      <w:r w:rsidRPr="005C2C6C">
        <w:rPr>
          <w:rFonts w:eastAsia="Calibri"/>
          <w:rtl/>
        </w:rPr>
        <w:t>מוסיפה</w:t>
      </w:r>
      <w:r w:rsidRPr="005C2C6C">
        <w:rPr>
          <w:rFonts w:eastAsia="Calibri" w:hint="cs"/>
          <w:rtl/>
        </w:rPr>
        <w:t xml:space="preserve"> ו</w:t>
      </w:r>
      <w:r w:rsidRPr="005C2C6C">
        <w:rPr>
          <w:rFonts w:eastAsia="Calibri"/>
          <w:rtl/>
        </w:rPr>
        <w:t>הגדרת יעד כמותי נפחי מחייב לניהול נגר לתוכנית</w:t>
      </w:r>
      <w:r w:rsidRPr="005C2C6C">
        <w:rPr>
          <w:rFonts w:eastAsia="Calibri" w:hint="cs"/>
          <w:rtl/>
        </w:rPr>
        <w:t xml:space="preserve">; </w:t>
      </w:r>
      <w:r w:rsidRPr="005C2C6C">
        <w:rPr>
          <w:rFonts w:eastAsia="Calibri"/>
          <w:rtl/>
        </w:rPr>
        <w:t>הגדרת יעדי מניעת הצפות</w:t>
      </w:r>
      <w:r w:rsidRPr="005C2C6C">
        <w:rPr>
          <w:rFonts w:eastAsia="Calibri" w:hint="cs"/>
          <w:rtl/>
        </w:rPr>
        <w:t xml:space="preserve">; </w:t>
      </w:r>
      <w:r w:rsidRPr="005C2C6C">
        <w:rPr>
          <w:rFonts w:eastAsia="Calibri"/>
          <w:rtl/>
        </w:rPr>
        <w:t xml:space="preserve">הטמעה אינטגרטיבית של ניהול הנגר כבר מתחילת הליך התכנון, </w:t>
      </w:r>
      <w:r w:rsidRPr="005C2C6C">
        <w:rPr>
          <w:rFonts w:eastAsia="Calibri" w:hint="cs"/>
          <w:rtl/>
        </w:rPr>
        <w:t>ו</w:t>
      </w:r>
      <w:r w:rsidRPr="005C2C6C">
        <w:rPr>
          <w:rFonts w:eastAsia="Calibri"/>
          <w:rtl/>
        </w:rPr>
        <w:t xml:space="preserve">התבססות על נתונים </w:t>
      </w:r>
      <w:r w:rsidRPr="005C2C6C">
        <w:rPr>
          <w:rFonts w:eastAsia="Calibri"/>
          <w:rtl/>
        </w:rPr>
        <w:t>הידרוגיאולוגי</w:t>
      </w:r>
      <w:r w:rsidR="00180630">
        <w:rPr>
          <w:rFonts w:eastAsia="Calibri" w:hint="cs"/>
          <w:rtl/>
        </w:rPr>
        <w:t>י</w:t>
      </w:r>
      <w:r w:rsidRPr="005C2C6C">
        <w:rPr>
          <w:rFonts w:eastAsia="Calibri"/>
          <w:rtl/>
        </w:rPr>
        <w:t>ם</w:t>
      </w:r>
      <w:r w:rsidRPr="005C2C6C">
        <w:rPr>
          <w:rFonts w:eastAsia="Calibri" w:hint="cs"/>
          <w:rtl/>
        </w:rPr>
        <w:t xml:space="preserve"> ועל </w:t>
      </w:r>
      <w:r w:rsidRPr="005C2C6C">
        <w:rPr>
          <w:rFonts w:eastAsia="Calibri"/>
          <w:rtl/>
        </w:rPr>
        <w:t>שימוש בכלים מגוונים לניהול נגר</w:t>
      </w:r>
      <w:r w:rsidRPr="005C2C6C">
        <w:rPr>
          <w:rFonts w:eastAsia="Calibri" w:hint="cs"/>
          <w:rtl/>
        </w:rPr>
        <w:t>; ו</w:t>
      </w:r>
      <w:r w:rsidRPr="005C2C6C">
        <w:rPr>
          <w:rFonts w:eastAsia="Calibri"/>
          <w:rtl/>
        </w:rPr>
        <w:t>שילוב והטמע</w:t>
      </w:r>
      <w:r w:rsidRPr="005C2C6C">
        <w:rPr>
          <w:rFonts w:eastAsia="Calibri" w:hint="cs"/>
          <w:rtl/>
        </w:rPr>
        <w:t>ה של</w:t>
      </w:r>
      <w:r w:rsidRPr="005C2C6C">
        <w:rPr>
          <w:rFonts w:eastAsia="Calibri"/>
          <w:rtl/>
        </w:rPr>
        <w:t xml:space="preserve"> נספח ניהול הנגר במסמכי התוכנית</w:t>
      </w:r>
      <w:r w:rsidRPr="005C2C6C">
        <w:rPr>
          <w:rFonts w:eastAsia="Calibri" w:hint="cs"/>
          <w:rtl/>
        </w:rPr>
        <w:t xml:space="preserve">. </w:t>
      </w:r>
    </w:p>
    <w:p w:rsidR="005C2C6C" w:rsidRPr="005C2C6C" w:rsidP="005C2C6C" w14:paraId="32F0CFE2" w14:textId="77777777">
      <w:pPr>
        <w:spacing w:line="269" w:lineRule="auto"/>
        <w:ind w:left="-567"/>
        <w:rPr>
          <w:rFonts w:eastAsia="Calibri"/>
          <w:szCs w:val="20"/>
          <w:rtl/>
        </w:rPr>
      </w:pPr>
    </w:p>
    <w:p w:rsidR="005C2C6C" w:rsidRPr="005C2C6C" w:rsidP="005C2C6C" w14:paraId="5B63DAFB" w14:textId="77777777">
      <w:pPr>
        <w:spacing w:line="269" w:lineRule="auto"/>
        <w:rPr>
          <w:rFonts w:eastAsia="Calibri"/>
        </w:rPr>
      </w:pPr>
      <w:r w:rsidRPr="005C2C6C">
        <w:rPr>
          <w:rFonts w:eastAsia="Times New Roman" w:hint="cs"/>
          <w:bCs/>
          <w:spacing w:val="40"/>
          <w:rtl/>
        </w:rPr>
        <w:t>תיקון7 לתמ"א1:</w:t>
      </w:r>
      <w:r w:rsidRPr="005C2C6C">
        <w:rPr>
          <w:rFonts w:eastAsia="Calibri" w:hint="cs"/>
          <w:rtl/>
        </w:rPr>
        <w:t xml:space="preserve"> בביקורת המעקב עלה כי מינהל התכנון, בשיתוף משרד החקלאות, מקדם את תיקון 7 לתמ"א 1 בנושא </w:t>
      </w:r>
      <w:r w:rsidRPr="005C2C6C">
        <w:rPr>
          <w:rFonts w:eastAsia="Calibri"/>
          <w:rtl/>
        </w:rPr>
        <w:t xml:space="preserve">הוראות פרק המים ופרק הנחלים </w:t>
      </w:r>
      <w:r w:rsidRPr="005C2C6C">
        <w:rPr>
          <w:rFonts w:eastAsia="Calibri" w:hint="cs"/>
          <w:rtl/>
        </w:rPr>
        <w:t>בנוגע</w:t>
      </w:r>
      <w:r w:rsidRPr="005C2C6C">
        <w:rPr>
          <w:rFonts w:eastAsia="Calibri"/>
          <w:rtl/>
        </w:rPr>
        <w:t xml:space="preserve"> </w:t>
      </w:r>
      <w:r w:rsidRPr="005C2C6C">
        <w:rPr>
          <w:rFonts w:eastAsia="Calibri" w:hint="cs"/>
          <w:rtl/>
        </w:rPr>
        <w:t>ל</w:t>
      </w:r>
      <w:r w:rsidRPr="005C2C6C">
        <w:rPr>
          <w:rFonts w:eastAsia="Calibri"/>
          <w:rtl/>
        </w:rPr>
        <w:t>מיתון נזקי שיטפונות ומתן פתרונות לניהול נגר בראייה אגנית</w:t>
      </w:r>
      <w:r w:rsidRPr="005C2C6C">
        <w:rPr>
          <w:rFonts w:eastAsia="Calibri" w:hint="cs"/>
          <w:rtl/>
        </w:rPr>
        <w:t>. ב-</w:t>
      </w:r>
      <w:r w:rsidRPr="005C2C6C">
        <w:rPr>
          <w:rFonts w:eastAsia="Calibri"/>
          <w:rtl/>
        </w:rPr>
        <w:t xml:space="preserve">1.4.25 אישרה המועצה הארצית </w:t>
      </w:r>
      <w:r w:rsidRPr="005C2C6C">
        <w:rPr>
          <w:rFonts w:eastAsia="Calibri" w:hint="cs"/>
          <w:rtl/>
        </w:rPr>
        <w:t xml:space="preserve">לתכנון ולבנייה </w:t>
      </w:r>
      <w:r w:rsidRPr="005C2C6C">
        <w:rPr>
          <w:rFonts w:eastAsia="Calibri"/>
          <w:rtl/>
        </w:rPr>
        <w:t xml:space="preserve">להעביר את "תמ"א 1/ 7 </w:t>
      </w:r>
      <w:r w:rsidRPr="005C2C6C">
        <w:rPr>
          <w:rFonts w:eastAsia="Calibri" w:hint="cs"/>
          <w:rtl/>
        </w:rPr>
        <w:t>-</w:t>
      </w:r>
      <w:r w:rsidRPr="005C2C6C">
        <w:rPr>
          <w:rFonts w:eastAsia="Calibri"/>
          <w:rtl/>
        </w:rPr>
        <w:t xml:space="preserve"> תמ"א למיתון שיטפונות ומתן פתרונות לניהול נגר בראיה אגנ</w:t>
      </w:r>
      <w:r w:rsidRPr="005C2C6C">
        <w:rPr>
          <w:rFonts w:eastAsia="Calibri" w:hint="cs"/>
          <w:rtl/>
        </w:rPr>
        <w:t xml:space="preserve">ית" (להלן - תיקון 7) </w:t>
      </w:r>
      <w:r w:rsidRPr="005C2C6C">
        <w:rPr>
          <w:rFonts w:eastAsia="Calibri"/>
          <w:rtl/>
        </w:rPr>
        <w:t>להערות הו</w:t>
      </w:r>
      <w:r w:rsidRPr="005C2C6C">
        <w:rPr>
          <w:rFonts w:eastAsia="Calibri" w:hint="cs"/>
          <w:rtl/>
        </w:rPr>
        <w:t>ו</w:t>
      </w:r>
      <w:r w:rsidRPr="005C2C6C">
        <w:rPr>
          <w:rFonts w:eastAsia="Calibri"/>
          <w:rtl/>
        </w:rPr>
        <w:t>עדות המחוזיות</w:t>
      </w:r>
      <w:r w:rsidRPr="005C2C6C">
        <w:rPr>
          <w:rFonts w:eastAsia="Calibri" w:hint="cs"/>
          <w:rtl/>
        </w:rPr>
        <w:t>,</w:t>
      </w:r>
      <w:r w:rsidRPr="005C2C6C">
        <w:rPr>
          <w:rFonts w:eastAsia="Calibri"/>
          <w:rtl/>
        </w:rPr>
        <w:t xml:space="preserve"> וחלק מסעיפי</w:t>
      </w:r>
      <w:r w:rsidRPr="005C2C6C">
        <w:rPr>
          <w:rFonts w:eastAsia="Calibri" w:hint="cs"/>
          <w:rtl/>
        </w:rPr>
        <w:t xml:space="preserve"> התיקון</w:t>
      </w:r>
      <w:r w:rsidRPr="005C2C6C">
        <w:rPr>
          <w:rFonts w:eastAsia="Calibri"/>
          <w:rtl/>
        </w:rPr>
        <w:t xml:space="preserve"> </w:t>
      </w:r>
      <w:r w:rsidRPr="005C2C6C">
        <w:rPr>
          <w:rFonts w:eastAsia="Calibri" w:hint="cs"/>
          <w:rtl/>
        </w:rPr>
        <w:t xml:space="preserve">- </w:t>
      </w:r>
      <w:r w:rsidRPr="005C2C6C">
        <w:rPr>
          <w:rFonts w:eastAsia="Calibri"/>
          <w:rtl/>
        </w:rPr>
        <w:t>גם להשגות הציבור</w:t>
      </w:r>
      <w:r>
        <w:rPr>
          <w:rFonts w:eastAsia="Calibri"/>
          <w:vertAlign w:val="superscript"/>
          <w:rtl/>
        </w:rPr>
        <w:footnoteReference w:id="82"/>
      </w:r>
      <w:r w:rsidRPr="005C2C6C">
        <w:rPr>
          <w:rFonts w:eastAsia="Calibri" w:hint="cs"/>
          <w:rtl/>
        </w:rPr>
        <w:t>. תיקון זה משלים</w:t>
      </w:r>
      <w:r w:rsidRPr="005C2C6C">
        <w:rPr>
          <w:rFonts w:eastAsia="Calibri"/>
          <w:rtl/>
        </w:rPr>
        <w:t xml:space="preserve"> </w:t>
      </w:r>
      <w:r w:rsidRPr="005C2C6C">
        <w:rPr>
          <w:rFonts w:eastAsia="Calibri" w:hint="cs"/>
          <w:rtl/>
        </w:rPr>
        <w:t xml:space="preserve">את </w:t>
      </w:r>
      <w:r w:rsidRPr="005C2C6C">
        <w:rPr>
          <w:rFonts w:eastAsia="Calibri"/>
          <w:rtl/>
        </w:rPr>
        <w:t>מסמך</w:t>
      </w:r>
      <w:r w:rsidRPr="005C2C6C">
        <w:rPr>
          <w:rFonts w:eastAsia="Calibri" w:hint="cs"/>
          <w:rtl/>
        </w:rPr>
        <w:t xml:space="preserve"> </w:t>
      </w:r>
      <w:r w:rsidRPr="005C2C6C">
        <w:rPr>
          <w:rFonts w:eastAsia="Calibri"/>
          <w:rtl/>
        </w:rPr>
        <w:t>המדיניות לניהול נגר עירוני</w:t>
      </w:r>
      <w:r w:rsidRPr="005C2C6C">
        <w:rPr>
          <w:rFonts w:eastAsia="Calibri" w:hint="cs"/>
          <w:rtl/>
        </w:rPr>
        <w:t xml:space="preserve"> ונועד לשמור</w:t>
      </w:r>
      <w:r w:rsidRPr="005C2C6C">
        <w:rPr>
          <w:rFonts w:eastAsia="Calibri"/>
          <w:rtl/>
        </w:rPr>
        <w:t xml:space="preserve"> על השטחים הנדרשים לאתרי ויסות, ריסון והשהיה, </w:t>
      </w:r>
      <w:r w:rsidRPr="005C2C6C">
        <w:rPr>
          <w:rFonts w:eastAsia="Calibri" w:hint="cs"/>
          <w:rtl/>
        </w:rPr>
        <w:t>ולקבוע</w:t>
      </w:r>
      <w:r w:rsidRPr="005C2C6C">
        <w:rPr>
          <w:rFonts w:eastAsia="Calibri"/>
          <w:rtl/>
        </w:rPr>
        <w:t xml:space="preserve"> מנגנון הגנה על מרחבי הנחלים המשמשים תשתית טבעית להולכת מים</w:t>
      </w:r>
      <w:r w:rsidRPr="005C2C6C">
        <w:rPr>
          <w:rFonts w:eastAsia="Calibri" w:hint="cs"/>
          <w:rtl/>
        </w:rPr>
        <w:t>,</w:t>
      </w:r>
      <w:r w:rsidRPr="005C2C6C">
        <w:rPr>
          <w:rFonts w:eastAsia="Calibri"/>
          <w:rtl/>
        </w:rPr>
        <w:t xml:space="preserve"> </w:t>
      </w:r>
      <w:r w:rsidRPr="005C2C6C">
        <w:rPr>
          <w:rFonts w:eastAsia="Calibri" w:hint="cs"/>
          <w:rtl/>
        </w:rPr>
        <w:t xml:space="preserve">כדי </w:t>
      </w:r>
      <w:r w:rsidRPr="005C2C6C">
        <w:rPr>
          <w:rFonts w:eastAsia="Calibri"/>
          <w:rtl/>
        </w:rPr>
        <w:t>לצמצם את תופעת ההצפות והשיטפונות בשטחים עירוניים וחקלאיים</w:t>
      </w:r>
      <w:r>
        <w:rPr>
          <w:rFonts w:eastAsia="Calibri"/>
          <w:vertAlign w:val="superscript"/>
        </w:rPr>
        <w:footnoteReference w:id="83"/>
      </w:r>
      <w:r w:rsidRPr="005C2C6C">
        <w:rPr>
          <w:rFonts w:eastAsia="Calibri" w:hint="cs"/>
          <w:rtl/>
        </w:rPr>
        <w:t>.</w:t>
      </w:r>
    </w:p>
    <w:p w:rsidR="005C2C6C" w:rsidRPr="005C2C6C" w:rsidP="005C2C6C" w14:paraId="20D4ACC5" w14:textId="77777777">
      <w:pPr>
        <w:spacing w:line="269" w:lineRule="auto"/>
        <w:ind w:left="-567"/>
        <w:rPr>
          <w:rFonts w:eastAsia="Calibri"/>
          <w:szCs w:val="20"/>
        </w:rPr>
      </w:pPr>
    </w:p>
    <w:p w:rsidR="005C2C6C" w:rsidRPr="005C2C6C" w:rsidP="005C2C6C" w14:paraId="19F4D663" w14:textId="77777777">
      <w:pPr>
        <w:spacing w:line="269" w:lineRule="auto"/>
        <w:rPr>
          <w:rFonts w:ascii="David" w:eastAsia="Calibri" w:hAnsi="David" w:cs="Times New Roman"/>
          <w:sz w:val="24"/>
          <w:rtl/>
        </w:rPr>
      </w:pPr>
      <w:r w:rsidRPr="005C2C6C">
        <w:rPr>
          <w:rFonts w:eastAsia="Calibri"/>
          <w:rtl/>
        </w:rPr>
        <w:t>השטחים שאותרו י</w:t>
      </w:r>
      <w:r w:rsidRPr="005C2C6C">
        <w:rPr>
          <w:rFonts w:eastAsia="Calibri" w:hint="cs"/>
          <w:rtl/>
        </w:rPr>
        <w:t>י</w:t>
      </w:r>
      <w:r w:rsidRPr="005C2C6C">
        <w:rPr>
          <w:rFonts w:eastAsia="Calibri"/>
          <w:rtl/>
        </w:rPr>
        <w:t>שמרו במסגרת הת</w:t>
      </w:r>
      <w:r w:rsidRPr="005C2C6C">
        <w:rPr>
          <w:rFonts w:eastAsia="Calibri" w:hint="cs"/>
          <w:rtl/>
        </w:rPr>
        <w:t>יקון לת</w:t>
      </w:r>
      <w:r w:rsidRPr="005C2C6C">
        <w:rPr>
          <w:rFonts w:eastAsia="Calibri"/>
          <w:rtl/>
        </w:rPr>
        <w:t>וכנית ויהפכו את המרחבים ו</w:t>
      </w:r>
      <w:r w:rsidRPr="005C2C6C">
        <w:rPr>
          <w:rFonts w:eastAsia="Calibri" w:hint="cs"/>
          <w:rtl/>
        </w:rPr>
        <w:t xml:space="preserve">את </w:t>
      </w:r>
      <w:r w:rsidRPr="005C2C6C">
        <w:rPr>
          <w:rFonts w:eastAsia="Calibri"/>
          <w:rtl/>
        </w:rPr>
        <w:t>השטחים הסמוכים לערים למרחבי "ספוג" שיקלטו את המים לזמנים קצרים או ארוכים, ימתנו את סיכוני השיטפונות וההצפות של הערים,</w:t>
      </w:r>
      <w:r w:rsidRPr="005C2C6C">
        <w:rPr>
          <w:rFonts w:eastAsia="Calibri" w:hint="cs"/>
          <w:rtl/>
        </w:rPr>
        <w:t xml:space="preserve"> </w:t>
      </w:r>
      <w:r w:rsidRPr="005C2C6C">
        <w:rPr>
          <w:rFonts w:eastAsia="Calibri"/>
          <w:rtl/>
        </w:rPr>
        <w:t>יקדמו מרחבים "ירוקים-כחולים" בקרבה לאזורים המטרופוליניים, ויבנו את התשתית האקו-אקלימית של המדינה בהתאם למתודה של תשתיות מבוססות טבע</w:t>
      </w:r>
      <w:r w:rsidRPr="005C2C6C">
        <w:rPr>
          <w:rFonts w:eastAsia="Calibri" w:hint="cs"/>
          <w:rtl/>
        </w:rPr>
        <w:t xml:space="preserve"> -</w:t>
      </w:r>
      <w:r w:rsidRPr="005C2C6C">
        <w:rPr>
          <w:rFonts w:eastAsia="Calibri"/>
          <w:rtl/>
        </w:rPr>
        <w:t xml:space="preserve"> כל זאת</w:t>
      </w:r>
      <w:r w:rsidRPr="005C2C6C">
        <w:rPr>
          <w:rFonts w:eastAsia="Calibri" w:hint="cs"/>
          <w:rtl/>
        </w:rPr>
        <w:t xml:space="preserve"> מ</w:t>
      </w:r>
      <w:r w:rsidRPr="005C2C6C">
        <w:rPr>
          <w:rFonts w:eastAsia="Calibri"/>
          <w:rtl/>
        </w:rPr>
        <w:t>תוך התייחסות לתוכניות בינוי מאושרות</w:t>
      </w:r>
      <w:r w:rsidRPr="005C2C6C">
        <w:rPr>
          <w:rFonts w:eastAsia="Calibri" w:hint="cs"/>
          <w:rtl/>
        </w:rPr>
        <w:t xml:space="preserve"> </w:t>
      </w:r>
      <w:r w:rsidRPr="005C2C6C">
        <w:rPr>
          <w:rFonts w:eastAsia="Calibri" w:hint="cs"/>
          <w:rtl/>
        </w:rPr>
        <w:t>ו</w:t>
      </w:r>
      <w:r w:rsidRPr="005C2C6C">
        <w:rPr>
          <w:rFonts w:eastAsia="Calibri"/>
          <w:rtl/>
        </w:rPr>
        <w:t>מתאריות</w:t>
      </w:r>
      <w:r w:rsidRPr="005C2C6C">
        <w:rPr>
          <w:rFonts w:eastAsia="Calibri"/>
          <w:rtl/>
        </w:rPr>
        <w:t xml:space="preserve"> ולתוכניות אסטרטגיות של מ</w:t>
      </w:r>
      <w:r w:rsidRPr="005C2C6C">
        <w:rPr>
          <w:rFonts w:eastAsia="Calibri" w:hint="cs"/>
          <w:rtl/>
        </w:rPr>
        <w:t>י</w:t>
      </w:r>
      <w:r w:rsidRPr="005C2C6C">
        <w:rPr>
          <w:rFonts w:eastAsia="Calibri"/>
          <w:rtl/>
        </w:rPr>
        <w:t>נהל התכנון ו</w:t>
      </w:r>
      <w:r w:rsidRPr="005C2C6C">
        <w:rPr>
          <w:rFonts w:eastAsia="Calibri" w:hint="cs"/>
          <w:rtl/>
        </w:rPr>
        <w:t>גופים</w:t>
      </w:r>
      <w:r w:rsidRPr="005C2C6C">
        <w:rPr>
          <w:rFonts w:eastAsia="Calibri"/>
          <w:rtl/>
        </w:rPr>
        <w:t xml:space="preserve"> רלוונטיים נוספים</w:t>
      </w:r>
      <w:r>
        <w:rPr>
          <w:rFonts w:ascii="David" w:eastAsia="Calibri" w:hAnsi="David"/>
          <w:sz w:val="24"/>
          <w:vertAlign w:val="superscript"/>
        </w:rPr>
        <w:footnoteReference w:id="84"/>
      </w:r>
      <w:r w:rsidRPr="005C2C6C">
        <w:rPr>
          <w:rFonts w:ascii="David" w:eastAsia="Calibri" w:hAnsi="David" w:cs="Times New Roman"/>
          <w:sz w:val="24"/>
          <w:rtl/>
        </w:rPr>
        <w:t>.</w:t>
      </w:r>
    </w:p>
    <w:p w:rsidR="005C2C6C" w:rsidRPr="005C2C6C" w:rsidP="005C2C6C" w14:paraId="60D15F1E" w14:textId="77777777">
      <w:pPr>
        <w:spacing w:line="269" w:lineRule="auto"/>
        <w:ind w:left="-567"/>
        <w:rPr>
          <w:rFonts w:eastAsia="Calibri"/>
          <w:szCs w:val="20"/>
        </w:rPr>
      </w:pPr>
    </w:p>
    <w:p w:rsidR="005C2C6C" w:rsidRPr="005C2C6C" w:rsidP="005C2C6C" w14:paraId="5B3AE2DB" w14:textId="77777777">
      <w:pPr>
        <w:spacing w:line="269" w:lineRule="auto"/>
        <w:rPr>
          <w:rFonts w:eastAsia="Calibri"/>
          <w:b/>
          <w:bCs/>
        </w:rPr>
      </w:pPr>
      <w:r w:rsidRPr="005C2C6C">
        <w:rPr>
          <w:rFonts w:eastAsia="Calibri" w:hint="cs"/>
          <w:b/>
          <w:bCs/>
          <w:rtl/>
        </w:rPr>
        <w:t>בביקורת הקודמת עלה כי לא היה</w:t>
      </w:r>
      <w:r w:rsidRPr="005C2C6C">
        <w:rPr>
          <w:rFonts w:eastAsia="Calibri"/>
          <w:b/>
          <w:bCs/>
          <w:rtl/>
        </w:rPr>
        <w:t xml:space="preserve"> למדינת ישראל מסמך מדיניות לאומית מחייב לניהול הנגר העירוני, וכל רשות </w:t>
      </w:r>
      <w:r w:rsidRPr="005C2C6C">
        <w:rPr>
          <w:rFonts w:eastAsia="Calibri" w:hint="cs"/>
          <w:b/>
          <w:bCs/>
          <w:rtl/>
        </w:rPr>
        <w:t xml:space="preserve">ניהלה </w:t>
      </w:r>
      <w:r w:rsidRPr="005C2C6C">
        <w:rPr>
          <w:rFonts w:eastAsia="Calibri"/>
          <w:b/>
          <w:bCs/>
          <w:rtl/>
        </w:rPr>
        <w:t>באופן עצמאי את מי הנגר על פי דרכה ותפיסתה.</w:t>
      </w:r>
      <w:r w:rsidRPr="005C2C6C">
        <w:rPr>
          <w:rFonts w:eastAsia="Calibri"/>
          <w:rtl/>
        </w:rPr>
        <w:t xml:space="preserve"> </w:t>
      </w:r>
      <w:r w:rsidRPr="005C2C6C">
        <w:rPr>
          <w:rFonts w:eastAsia="Calibri" w:hint="cs"/>
          <w:b/>
          <w:bCs/>
          <w:rtl/>
        </w:rPr>
        <w:t xml:space="preserve">בביקורת המעקב עלה כי הליקוי תוקן: באפריל 2024 פרסם מינהל התכנון מסמך מדיניות ניהול הנגר העירוני. </w:t>
      </w:r>
    </w:p>
    <w:p w:rsidR="00990783" w:rsidP="005C2C6C" w14:paraId="7D1DC70B" w14:textId="77777777">
      <w:pPr>
        <w:keepNext/>
        <w:keepLines/>
        <w:spacing w:line="269" w:lineRule="auto"/>
        <w:jc w:val="center"/>
        <w:rPr>
          <w:rFonts w:eastAsia="Calibri"/>
          <w:b/>
          <w:bCs/>
          <w:rtl/>
        </w:rPr>
      </w:pPr>
    </w:p>
    <w:p w:rsidR="005C2C6C" w:rsidRPr="005C2C6C" w:rsidP="005C2C6C" w14:paraId="7A69E8E1" w14:textId="77777777">
      <w:pPr>
        <w:keepNext/>
        <w:keepLines/>
        <w:spacing w:line="269" w:lineRule="auto"/>
        <w:jc w:val="center"/>
        <w:rPr>
          <w:rFonts w:eastAsia="Calibri"/>
          <w:b/>
          <w:bCs/>
        </w:rPr>
      </w:pPr>
      <w:r w:rsidRPr="005C2C6C">
        <w:rPr>
          <w:rFonts w:eastAsia="Calibri" w:hint="cs"/>
          <w:b/>
          <w:bCs/>
          <w:rtl/>
        </w:rPr>
        <w:t>מידת תיקון הליקוי: גיבוש מדיניות ניהול הנגר</w:t>
      </w:r>
    </w:p>
    <w:p w:rsidR="005C2C6C" w:rsidRPr="005C2C6C" w:rsidP="005C2C6C" w14:paraId="4C17F18E" w14:textId="77777777">
      <w:pPr>
        <w:spacing w:line="269" w:lineRule="auto"/>
        <w:jc w:val="center"/>
        <w:rPr>
          <w:rFonts w:eastAsia="Calibri"/>
          <w:rtl/>
        </w:rPr>
      </w:pPr>
      <w:r w:rsidRPr="005C2C6C">
        <w:rPr>
          <w:rFonts w:eastAsia="Calibri"/>
          <w:noProof/>
        </w:rPr>
        <w:drawing>
          <wp:inline distT="0" distB="0" distL="0" distR="0">
            <wp:extent cx="3420110" cy="932815"/>
            <wp:effectExtent l="0" t="0" r="8890" b="63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932815"/>
                    </a:xfrm>
                    <a:prstGeom prst="rect">
                      <a:avLst/>
                    </a:prstGeom>
                    <a:noFill/>
                  </pic:spPr>
                </pic:pic>
              </a:graphicData>
            </a:graphic>
          </wp:inline>
        </w:drawing>
      </w:r>
    </w:p>
    <w:p w:rsidR="005C2C6C" w:rsidRPr="005C2C6C" w:rsidP="00990783" w14:paraId="4D9AAB21" w14:textId="77777777">
      <w:pPr>
        <w:spacing w:line="269" w:lineRule="auto"/>
        <w:rPr>
          <w:rFonts w:eastAsia="Times New Roman"/>
          <w:bCs/>
          <w:szCs w:val="28"/>
          <w:u w:val="single"/>
          <w:rtl/>
        </w:rPr>
      </w:pPr>
      <w:r w:rsidRPr="005C2C6C">
        <w:rPr>
          <w:rFonts w:eastAsia="Calibri"/>
          <w:rtl/>
        </w:rPr>
        <w:t xml:space="preserve"> </w:t>
      </w:r>
      <w:bookmarkStart w:id="57" w:name="_Hlk207110155"/>
      <w:r w:rsidRPr="005C2C6C">
        <w:rPr>
          <w:rFonts w:eastAsia="Times New Roman"/>
          <w:bCs/>
          <w:szCs w:val="28"/>
          <w:u w:val="single"/>
          <w:rtl/>
        </w:rPr>
        <w:t>יישום פתרונות חדשניים לניהול הנגר העירוני (</w:t>
      </w:r>
      <w:r w:rsidRPr="005C2C6C">
        <w:rPr>
          <w:rFonts w:eastAsia="Times New Roman" w:hint="cs"/>
          <w:bCs/>
          <w:szCs w:val="28"/>
          <w:u w:val="single"/>
          <w:rtl/>
        </w:rPr>
        <w:t>תכנון רגיש מים</w:t>
      </w:r>
      <w:r w:rsidRPr="005C2C6C">
        <w:rPr>
          <w:rFonts w:eastAsia="Times New Roman"/>
          <w:bCs/>
          <w:szCs w:val="28"/>
          <w:u w:val="single"/>
          <w:rtl/>
        </w:rPr>
        <w:t>)</w:t>
      </w:r>
      <w:bookmarkEnd w:id="57"/>
      <w:r w:rsidRPr="005C2C6C">
        <w:rPr>
          <w:rFonts w:eastAsia="Times New Roman"/>
          <w:bCs/>
          <w:szCs w:val="28"/>
        </w:rPr>
        <w:t xml:space="preserve"> </w:t>
      </w:r>
    </w:p>
    <w:p w:rsidR="005C2C6C" w:rsidRPr="005C2C6C" w:rsidP="005C2C6C" w14:paraId="41A3E2F6" w14:textId="77777777">
      <w:pPr>
        <w:keepNext/>
        <w:keepLines/>
        <w:spacing w:line="269" w:lineRule="auto"/>
        <w:rPr>
          <w:rFonts w:eastAsia="Calibri"/>
          <w:b/>
          <w:bCs/>
          <w:rtl/>
        </w:rPr>
      </w:pPr>
    </w:p>
    <w:p w:rsidR="005C2C6C" w:rsidRPr="005C2C6C" w:rsidP="005C2C6C" w14:paraId="4746C644" w14:textId="77777777">
      <w:pPr>
        <w:keepNext/>
        <w:keepLines/>
        <w:spacing w:line="269" w:lineRule="auto"/>
        <w:outlineLvl w:val="3"/>
        <w:rPr>
          <w:rFonts w:eastAsia="Times New Roman"/>
          <w:bCs/>
          <w:szCs w:val="26"/>
          <w:rtl/>
        </w:rPr>
      </w:pPr>
      <w:r w:rsidRPr="005C2C6C">
        <w:rPr>
          <w:rFonts w:eastAsia="Times New Roman" w:hint="cs"/>
          <w:bCs/>
          <w:szCs w:val="26"/>
          <w:rtl/>
        </w:rPr>
        <w:t>הביקורת הקודמת</w:t>
      </w:r>
    </w:p>
    <w:p w:rsidR="005C2C6C" w:rsidRPr="005C2C6C" w:rsidP="005C2C6C" w14:paraId="013102D0" w14:textId="77777777">
      <w:pPr>
        <w:spacing w:line="269" w:lineRule="auto"/>
        <w:ind w:left="-567"/>
        <w:rPr>
          <w:rFonts w:eastAsia="Calibri"/>
          <w:szCs w:val="20"/>
          <w:rtl/>
        </w:rPr>
      </w:pPr>
    </w:p>
    <w:p w:rsidR="005C2C6C" w:rsidRPr="005C2C6C" w:rsidP="005C2C6C" w14:paraId="50458C73" w14:textId="77777777">
      <w:pPr>
        <w:spacing w:line="269" w:lineRule="auto"/>
        <w:rPr>
          <w:rFonts w:eastAsia="Calibri"/>
          <w:rtl/>
        </w:rPr>
      </w:pPr>
      <w:r w:rsidRPr="005C2C6C">
        <w:rPr>
          <w:rFonts w:eastAsia="Calibri"/>
          <w:rtl/>
        </w:rPr>
        <w:t>תכנון רגיש מים</w:t>
      </w:r>
      <w:r w:rsidRPr="005C2C6C">
        <w:rPr>
          <w:rFonts w:eastAsia="Calibri" w:hint="cs"/>
          <w:rtl/>
        </w:rPr>
        <w:t xml:space="preserve"> (להלן - </w:t>
      </w:r>
      <w:r w:rsidRPr="005C2C6C">
        <w:rPr>
          <w:rFonts w:eastAsia="Calibri" w:hint="cs"/>
          <w:rtl/>
        </w:rPr>
        <w:t>תר״ם</w:t>
      </w:r>
      <w:r w:rsidRPr="005C2C6C">
        <w:rPr>
          <w:rFonts w:eastAsia="Calibri" w:hint="cs"/>
          <w:rtl/>
        </w:rPr>
        <w:t>)</w:t>
      </w:r>
      <w:r w:rsidRPr="005C2C6C">
        <w:rPr>
          <w:rFonts w:eastAsia="Calibri"/>
          <w:rtl/>
        </w:rPr>
        <w:t xml:space="preserve"> הוא גישה הרואה במי הנגר משאב ומשלבת תכנון עירוני וניהול משאבי מים עירוניים בדרכים חדשניות, יעילות ובנות</w:t>
      </w:r>
      <w:r w:rsidRPr="005C2C6C">
        <w:rPr>
          <w:rFonts w:eastAsia="Calibri" w:hint="cs"/>
          <w:rtl/>
        </w:rPr>
        <w:t xml:space="preserve"> </w:t>
      </w:r>
      <w:r w:rsidRPr="005C2C6C">
        <w:rPr>
          <w:rFonts w:eastAsia="Calibri"/>
          <w:rtl/>
        </w:rPr>
        <w:t>קיימ</w:t>
      </w:r>
      <w:r w:rsidRPr="005C2C6C">
        <w:rPr>
          <w:rFonts w:eastAsia="Calibri" w:hint="cs"/>
          <w:rtl/>
        </w:rPr>
        <w:t>ה</w:t>
      </w:r>
      <w:r w:rsidRPr="005C2C6C">
        <w:rPr>
          <w:rFonts w:eastAsia="Calibri"/>
          <w:rtl/>
        </w:rPr>
        <w:t xml:space="preserve">. </w:t>
      </w:r>
      <w:r w:rsidRPr="005C2C6C">
        <w:rPr>
          <w:rFonts w:eastAsia="Calibri" w:hint="cs"/>
          <w:rtl/>
        </w:rPr>
        <w:t>אפשר</w:t>
      </w:r>
      <w:r w:rsidRPr="005C2C6C">
        <w:rPr>
          <w:rFonts w:eastAsia="Calibri"/>
          <w:rtl/>
        </w:rPr>
        <w:t xml:space="preserve"> ליישם את עקרונות </w:t>
      </w:r>
      <w:r w:rsidRPr="005C2C6C">
        <w:rPr>
          <w:rFonts w:eastAsia="Calibri"/>
          <w:rtl/>
        </w:rPr>
        <w:t>תר״ם</w:t>
      </w:r>
      <w:r w:rsidRPr="005C2C6C">
        <w:rPr>
          <w:rFonts w:eastAsia="Calibri"/>
          <w:rtl/>
        </w:rPr>
        <w:t xml:space="preserve"> הן בשכונה ותיקה הן בשכונה העתידה להיבנות. גישה זו גורסת ש</w:t>
      </w:r>
      <w:r w:rsidRPr="005C2C6C">
        <w:rPr>
          <w:rFonts w:eastAsia="Calibri" w:hint="cs"/>
          <w:rtl/>
        </w:rPr>
        <w:t>אפשר</w:t>
      </w:r>
      <w:r w:rsidRPr="005C2C6C">
        <w:rPr>
          <w:rFonts w:eastAsia="Calibri"/>
          <w:rtl/>
        </w:rPr>
        <w:t xml:space="preserve"> להפיק ממי הנגר תועלת רבה אם מנהלים אותם ומשיבים אותם בשיטה המותאמת לתנאי המקום מבחינת מאפייני האקלים, סוג הקרקע, הטופוגרפיה ושימושי הקרקע.</w:t>
      </w:r>
    </w:p>
    <w:p w:rsidR="005C2C6C" w:rsidRPr="005C2C6C" w:rsidP="005C2C6C" w14:paraId="1729FC09" w14:textId="77777777">
      <w:pPr>
        <w:spacing w:line="269" w:lineRule="auto"/>
        <w:ind w:left="-567"/>
        <w:rPr>
          <w:rFonts w:eastAsia="Calibri"/>
          <w:szCs w:val="20"/>
          <w:rtl/>
        </w:rPr>
      </w:pPr>
    </w:p>
    <w:p w:rsidR="005C2C6C" w:rsidRPr="005C2C6C" w:rsidP="005C2C6C" w14:paraId="40B6A58F" w14:textId="77777777">
      <w:pPr>
        <w:spacing w:line="269" w:lineRule="auto"/>
        <w:rPr>
          <w:rFonts w:eastAsia="Calibri"/>
          <w:rtl/>
        </w:rPr>
      </w:pPr>
      <w:r w:rsidRPr="005C2C6C">
        <w:rPr>
          <w:rFonts w:eastAsia="Calibri"/>
          <w:rtl/>
        </w:rPr>
        <w:t xml:space="preserve">ניהול יעיל של מי הגשמים כולל תפיסה של מי הגשמים באופן מקומי (קציר גשם), טיהורם או אגירתם באתרים ייעודיים כמו בריכות נוי, גגות ירוקים, אתרי נופש ומאגרי מים והחדרתם למי התהום. מומחים מעריכים כי זהו הפתרון הישים והזול ביותר לבעיית ההצפות בערים. טיפול חדשני בנגר בגישת </w:t>
      </w:r>
      <w:r w:rsidRPr="005C2C6C">
        <w:rPr>
          <w:rFonts w:eastAsia="Calibri"/>
          <w:rtl/>
        </w:rPr>
        <w:t>תר"ם</w:t>
      </w:r>
      <w:r w:rsidRPr="005C2C6C">
        <w:rPr>
          <w:rFonts w:eastAsia="Calibri"/>
          <w:rtl/>
        </w:rPr>
        <w:t xml:space="preserve"> עשוי </w:t>
      </w:r>
      <w:r w:rsidRPr="005C2C6C">
        <w:rPr>
          <w:rFonts w:eastAsia="Calibri" w:hint="cs"/>
          <w:rtl/>
        </w:rPr>
        <w:t>להקטין את</w:t>
      </w:r>
      <w:r w:rsidRPr="005C2C6C">
        <w:rPr>
          <w:rFonts w:eastAsia="Calibri"/>
          <w:rtl/>
        </w:rPr>
        <w:t xml:space="preserve"> כמויות הנגר </w:t>
      </w:r>
      <w:r w:rsidRPr="005C2C6C">
        <w:rPr>
          <w:rFonts w:eastAsia="Calibri" w:hint="cs"/>
          <w:rtl/>
        </w:rPr>
        <w:t>ולצמצם את</w:t>
      </w:r>
      <w:r w:rsidRPr="005C2C6C">
        <w:rPr>
          <w:rFonts w:eastAsia="Calibri"/>
          <w:rtl/>
        </w:rPr>
        <w:t xml:space="preserve"> הנזקים הכלכליים לרשות המקומית; לחסוך לרשויות עלויות השקיה; ולתרום לטיפוח הסביבה העירונית ואזורי הפנאי והנופש. השיטה אף </w:t>
      </w:r>
      <w:r w:rsidRPr="005C2C6C">
        <w:rPr>
          <w:rFonts w:eastAsia="Calibri" w:hint="cs"/>
          <w:rtl/>
        </w:rPr>
        <w:t>משפרת את</w:t>
      </w:r>
      <w:r w:rsidRPr="005C2C6C">
        <w:rPr>
          <w:rFonts w:eastAsia="Calibri"/>
          <w:rtl/>
        </w:rPr>
        <w:t xml:space="preserve"> איכות מי השתייה לתושבים ו</w:t>
      </w:r>
      <w:r w:rsidRPr="005C2C6C">
        <w:rPr>
          <w:rFonts w:eastAsia="Calibri" w:hint="cs"/>
          <w:rtl/>
        </w:rPr>
        <w:t>יכולה לה</w:t>
      </w:r>
      <w:r w:rsidRPr="005C2C6C">
        <w:rPr>
          <w:rFonts w:eastAsia="Calibri"/>
          <w:rtl/>
        </w:rPr>
        <w:t xml:space="preserve">ועיל לבריאותם ולאיכות הסביבה. להלן כמה דוגמאות ליישום גישת </w:t>
      </w:r>
      <w:r w:rsidRPr="005C2C6C">
        <w:rPr>
          <w:rFonts w:eastAsia="Calibri"/>
          <w:rtl/>
        </w:rPr>
        <w:t>תר"ם</w:t>
      </w:r>
      <w:r w:rsidRPr="005C2C6C">
        <w:rPr>
          <w:rFonts w:eastAsia="Calibri"/>
          <w:rtl/>
        </w:rPr>
        <w:t xml:space="preserve">: </w:t>
      </w:r>
    </w:p>
    <w:p w:rsidR="005C2C6C" w:rsidRPr="005C2C6C" w:rsidP="005C2C6C" w14:paraId="39FA32F2" w14:textId="77777777">
      <w:pPr>
        <w:spacing w:line="269" w:lineRule="auto"/>
        <w:ind w:left="-567"/>
        <w:rPr>
          <w:rFonts w:eastAsia="Calibri"/>
          <w:szCs w:val="20"/>
          <w:rtl/>
        </w:rPr>
      </w:pPr>
    </w:p>
    <w:p w:rsidR="005C2C6C" w:rsidRPr="005C2C6C" w:rsidP="005C2C6C" w14:paraId="4E813924" w14:textId="77777777">
      <w:pPr>
        <w:spacing w:line="269" w:lineRule="auto"/>
        <w:rPr>
          <w:rFonts w:eastAsia="Calibri"/>
          <w:rtl/>
        </w:rPr>
      </w:pPr>
      <w:r w:rsidRPr="005C2C6C">
        <w:rPr>
          <w:rFonts w:eastAsia="Calibri"/>
          <w:rtl/>
        </w:rPr>
        <w:t xml:space="preserve">התכנון להגברת החלחול באמצעות ניצול הטופוגרפיה והגיאולוגיה המקומית: בשיטה זו נעשה שימוש בתנאים הטבעיים והטופוגרפיים של המקום לתיעול מי הגשם, </w:t>
      </w:r>
      <w:r w:rsidRPr="005C2C6C">
        <w:rPr>
          <w:rFonts w:eastAsia="Calibri" w:hint="cs"/>
          <w:rtl/>
        </w:rPr>
        <w:t>ל</w:t>
      </w:r>
      <w:r w:rsidRPr="005C2C6C">
        <w:rPr>
          <w:rFonts w:eastAsia="Calibri"/>
          <w:rtl/>
        </w:rPr>
        <w:t>השהייתם ו</w:t>
      </w:r>
      <w:r w:rsidRPr="005C2C6C">
        <w:rPr>
          <w:rFonts w:eastAsia="Calibri" w:hint="cs"/>
          <w:rtl/>
        </w:rPr>
        <w:t>ל</w:t>
      </w:r>
      <w:r w:rsidRPr="005C2C6C">
        <w:rPr>
          <w:rFonts w:eastAsia="Calibri"/>
          <w:rtl/>
        </w:rPr>
        <w:t xml:space="preserve">החדרתם במקום שבו ירד הגשם. האזורים המחלחלים משמשים אגנים להשהיית מי הנגר ולחלחול ברמה המקומית, </w:t>
      </w:r>
      <w:r w:rsidRPr="005C2C6C">
        <w:rPr>
          <w:rFonts w:eastAsia="Calibri" w:hint="cs"/>
          <w:rtl/>
        </w:rPr>
        <w:t>וב</w:t>
      </w:r>
      <w:r w:rsidRPr="005C2C6C">
        <w:rPr>
          <w:rFonts w:eastAsia="Calibri"/>
          <w:rtl/>
        </w:rPr>
        <w:t xml:space="preserve">כך </w:t>
      </w:r>
      <w:r w:rsidRPr="005C2C6C">
        <w:rPr>
          <w:rFonts w:eastAsia="Calibri" w:hint="cs"/>
          <w:rtl/>
        </w:rPr>
        <w:t>מפחיתים</w:t>
      </w:r>
      <w:r w:rsidRPr="005C2C6C">
        <w:rPr>
          <w:rFonts w:eastAsia="Calibri"/>
          <w:rtl/>
        </w:rPr>
        <w:t xml:space="preserve"> </w:t>
      </w:r>
      <w:r w:rsidRPr="005C2C6C">
        <w:rPr>
          <w:rFonts w:eastAsia="Calibri" w:hint="cs"/>
          <w:rtl/>
        </w:rPr>
        <w:t xml:space="preserve">את </w:t>
      </w:r>
      <w:r w:rsidRPr="005C2C6C">
        <w:rPr>
          <w:rFonts w:eastAsia="Calibri"/>
          <w:rtl/>
        </w:rPr>
        <w:t>כמות המים המגיעה לתעלות הניקוז. יש המעריכים</w:t>
      </w:r>
      <w:r w:rsidRPr="005C2C6C">
        <w:rPr>
          <w:rFonts w:eastAsia="Calibri" w:hint="cs"/>
          <w:rtl/>
        </w:rPr>
        <w:t xml:space="preserve"> </w:t>
      </w:r>
      <w:r w:rsidRPr="005C2C6C">
        <w:rPr>
          <w:rFonts w:eastAsia="Calibri"/>
          <w:rtl/>
        </w:rPr>
        <w:t>כי יצירת אגנים להשהיית מי גשם מקומיים והחדרת המים למי התהום עשויות לחסוך יותר מ-25% בעלויות התפעול, התחזוקה והשיקום של קטעי תשתיות לאחר הצפות</w:t>
      </w:r>
      <w:r>
        <w:rPr>
          <w:rFonts w:eastAsia="Calibri"/>
          <w:vertAlign w:val="superscript"/>
          <w:rtl/>
        </w:rPr>
        <w:footnoteReference w:id="85"/>
      </w:r>
      <w:r w:rsidRPr="005C2C6C">
        <w:rPr>
          <w:rFonts w:eastAsia="Calibri" w:hint="cs"/>
          <w:rtl/>
        </w:rPr>
        <w:t xml:space="preserve">; </w:t>
      </w:r>
      <w:r w:rsidRPr="005C2C6C">
        <w:rPr>
          <w:rFonts w:eastAsia="Calibri"/>
          <w:rtl/>
        </w:rPr>
        <w:t>למשל תכנון שטחים ציבוריים פתוחים כגון פארק או גינה ציבורית, המשלבים אגם או שלולית חורף אקולוגיים, כמו הבריכה בעמק הצבאים בירושלים, שלולית החורף בנתניה ופארק מרמלדה בבאר שבע.</w:t>
      </w:r>
    </w:p>
    <w:p w:rsidR="005C2C6C" w:rsidRPr="005C2C6C" w:rsidP="005C2C6C" w14:paraId="4E7A0201" w14:textId="77777777">
      <w:pPr>
        <w:spacing w:line="269" w:lineRule="auto"/>
        <w:ind w:left="-567"/>
        <w:rPr>
          <w:rFonts w:eastAsia="Calibri"/>
          <w:szCs w:val="20"/>
          <w:rtl/>
        </w:rPr>
      </w:pPr>
    </w:p>
    <w:p w:rsidR="005C2C6C" w:rsidRPr="005C2C6C" w:rsidP="005C2C6C" w14:paraId="39ABB7BB" w14:textId="77777777">
      <w:pPr>
        <w:spacing w:line="269" w:lineRule="auto"/>
        <w:rPr>
          <w:rFonts w:eastAsia="Calibri"/>
          <w:rtl/>
        </w:rPr>
      </w:pPr>
      <w:r w:rsidRPr="005C2C6C">
        <w:rPr>
          <w:rFonts w:eastAsia="Calibri"/>
          <w:rtl/>
        </w:rPr>
        <w:t>הטיפול בגישת ריבוי התועלות - שימוש בנגר בפארקים לרווחת התושבים והטבע:</w:t>
      </w:r>
      <w:r w:rsidRPr="005C2C6C">
        <w:rPr>
          <w:rFonts w:eastAsia="Calibri"/>
          <w:bCs/>
          <w:rtl/>
        </w:rPr>
        <w:t xml:space="preserve"> </w:t>
      </w:r>
      <w:r w:rsidRPr="005C2C6C">
        <w:rPr>
          <w:rFonts w:eastAsia="Calibri"/>
          <w:b/>
          <w:rtl/>
        </w:rPr>
        <w:t>שילוב</w:t>
      </w:r>
      <w:r w:rsidRPr="005C2C6C">
        <w:rPr>
          <w:rFonts w:eastAsia="Calibri"/>
          <w:rtl/>
        </w:rPr>
        <w:t xml:space="preserve"> "נוף כחול" - נוף של אגם או שלולית חורף באזורי מגורים או תעסוקה</w:t>
      </w:r>
      <w:r w:rsidRPr="005C2C6C">
        <w:rPr>
          <w:rFonts w:eastAsia="Calibri" w:hint="cs"/>
          <w:rtl/>
        </w:rPr>
        <w:t>;</w:t>
      </w:r>
      <w:r w:rsidRPr="005C2C6C">
        <w:rPr>
          <w:rFonts w:eastAsia="Calibri"/>
          <w:rtl/>
        </w:rPr>
        <w:t xml:space="preserve"> לדוגמה אגם מלאכותי שהוקם בראשון לציון באמצעות תאגיד המים, הביוב והניקוז העירוני. </w:t>
      </w:r>
    </w:p>
    <w:p w:rsidR="005C2C6C" w:rsidRPr="005C2C6C" w:rsidP="005C2C6C" w14:paraId="0BB452D5" w14:textId="77777777">
      <w:pPr>
        <w:spacing w:line="269" w:lineRule="auto"/>
        <w:ind w:left="-567"/>
        <w:rPr>
          <w:rFonts w:eastAsia="Calibri"/>
          <w:szCs w:val="20"/>
          <w:rtl/>
        </w:rPr>
      </w:pPr>
    </w:p>
    <w:p w:rsidR="005C2C6C" w:rsidRPr="005C2C6C" w:rsidP="005C2C6C" w14:paraId="1FDA7D50" w14:textId="77777777">
      <w:pPr>
        <w:spacing w:line="269" w:lineRule="auto"/>
        <w:rPr>
          <w:rFonts w:eastAsia="Calibri"/>
          <w:rtl/>
        </w:rPr>
      </w:pPr>
      <w:r w:rsidRPr="005C2C6C">
        <w:rPr>
          <w:rFonts w:eastAsia="Calibri"/>
          <w:rtl/>
        </w:rPr>
        <w:t>השימוש בטכנולוגיות שונות</w:t>
      </w:r>
      <w:r w:rsidRPr="005C2C6C">
        <w:rPr>
          <w:rFonts w:eastAsia="Calibri" w:hint="cs"/>
          <w:rtl/>
        </w:rPr>
        <w:t>,</w:t>
      </w:r>
      <w:r w:rsidRPr="005C2C6C">
        <w:rPr>
          <w:rFonts w:eastAsia="Calibri"/>
          <w:rtl/>
        </w:rPr>
        <w:t xml:space="preserve"> כמו טכנולוגיית ביו-פילטר:</w:t>
      </w:r>
      <w:r w:rsidRPr="005C2C6C">
        <w:rPr>
          <w:rFonts w:eastAsia="Calibri"/>
          <w:bCs/>
          <w:rtl/>
        </w:rPr>
        <w:t xml:space="preserve"> </w:t>
      </w:r>
      <w:r w:rsidRPr="005C2C6C">
        <w:rPr>
          <w:rFonts w:eastAsia="Calibri"/>
          <w:rtl/>
        </w:rPr>
        <w:t>טכנולוגיה ירוקה המתבססת על תהליכים ביולוגיים ופיזיקליים טבעיים וידידותיים לסביבה. הביו-פילטר נועד לקצור את מי הנגר העירוני, לטהרם</w:t>
      </w:r>
      <w:r w:rsidRPr="005C2C6C">
        <w:rPr>
          <w:rFonts w:eastAsia="Calibri" w:hint="cs"/>
          <w:rtl/>
        </w:rPr>
        <w:t>,</w:t>
      </w:r>
      <w:r w:rsidRPr="005C2C6C">
        <w:rPr>
          <w:rFonts w:eastAsia="Calibri"/>
          <w:rtl/>
        </w:rPr>
        <w:t xml:space="preserve"> ולאחר מכן להחדירם לשכבת מי התהום או לנתבם לנחלים, לבריכות חורף או להפנותם לכל צורך אחר</w:t>
      </w:r>
      <w:r>
        <w:rPr>
          <w:rFonts w:eastAsia="Calibri"/>
          <w:vertAlign w:val="superscript"/>
          <w:rtl/>
        </w:rPr>
        <w:footnoteReference w:id="86"/>
      </w:r>
      <w:r w:rsidRPr="005C2C6C">
        <w:rPr>
          <w:rFonts w:eastAsia="Calibri"/>
          <w:rtl/>
        </w:rPr>
        <w:t xml:space="preserve">. </w:t>
      </w:r>
    </w:p>
    <w:p w:rsidR="005C2C6C" w:rsidRPr="005C2C6C" w:rsidP="005C2C6C" w14:paraId="1C0627ED" w14:textId="77777777">
      <w:pPr>
        <w:spacing w:line="269" w:lineRule="auto"/>
        <w:ind w:left="-567"/>
        <w:rPr>
          <w:rFonts w:eastAsia="Calibri"/>
          <w:szCs w:val="20"/>
          <w:rtl/>
        </w:rPr>
      </w:pPr>
    </w:p>
    <w:p w:rsidR="005C2C6C" w:rsidRPr="005C2C6C" w:rsidP="005C2C6C" w14:paraId="33367BFA" w14:textId="77777777">
      <w:pPr>
        <w:spacing w:line="269" w:lineRule="auto"/>
        <w:rPr>
          <w:rFonts w:eastAsia="Calibri"/>
          <w:rtl/>
        </w:rPr>
      </w:pPr>
      <w:r w:rsidRPr="005C2C6C">
        <w:rPr>
          <w:rFonts w:eastAsia="Calibri"/>
          <w:rtl/>
        </w:rPr>
        <w:t>מדינות בעולם בחרו להתייחס לנגר העירוני כאל משאב ו</w:t>
      </w:r>
      <w:r w:rsidRPr="005C2C6C">
        <w:rPr>
          <w:rFonts w:eastAsia="Calibri" w:hint="cs"/>
          <w:rtl/>
        </w:rPr>
        <w:t>ב</w:t>
      </w:r>
      <w:r w:rsidRPr="005C2C6C">
        <w:rPr>
          <w:rFonts w:eastAsia="Calibri"/>
          <w:rtl/>
        </w:rPr>
        <w:t>גישה מקיימת, והן מנהלות אותו בדרכים שונות</w:t>
      </w:r>
      <w:r>
        <w:rPr>
          <w:rFonts w:eastAsia="Calibri"/>
          <w:vertAlign w:val="superscript"/>
          <w:rtl/>
        </w:rPr>
        <w:footnoteReference w:id="87"/>
      </w:r>
      <w:r w:rsidRPr="005C2C6C">
        <w:rPr>
          <w:rFonts w:eastAsia="Calibri"/>
          <w:rtl/>
        </w:rPr>
        <w:t>.</w:t>
      </w:r>
    </w:p>
    <w:p w:rsidR="005C2C6C" w:rsidRPr="005C2C6C" w:rsidP="005C2C6C" w14:paraId="4C3EE73B" w14:textId="77777777">
      <w:pPr>
        <w:spacing w:line="269" w:lineRule="auto"/>
        <w:ind w:left="-567"/>
        <w:rPr>
          <w:rFonts w:eastAsia="Calibri"/>
          <w:szCs w:val="20"/>
          <w:rtl/>
        </w:rPr>
      </w:pPr>
    </w:p>
    <w:p w:rsidR="005C2C6C" w:rsidRPr="005C2C6C" w:rsidP="005C2C6C" w14:paraId="2439B23B"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b/>
          <w:bCs/>
          <w:rtl/>
        </w:rPr>
        <w:t xml:space="preserve"> </w:t>
      </w:r>
      <w:r w:rsidRPr="005C2C6C">
        <w:rPr>
          <w:rFonts w:eastAsia="Calibri" w:hint="cs"/>
          <w:rtl/>
        </w:rPr>
        <w:t>בביקורת הקודמת עלה כי ה</w:t>
      </w:r>
      <w:r w:rsidRPr="005C2C6C">
        <w:rPr>
          <w:rFonts w:eastAsia="Calibri"/>
          <w:rtl/>
        </w:rPr>
        <w:t xml:space="preserve">עיריות </w:t>
      </w:r>
      <w:r w:rsidRPr="005C2C6C">
        <w:rPr>
          <w:rFonts w:eastAsia="Calibri"/>
          <w:b/>
          <w:bCs/>
          <w:rtl/>
        </w:rPr>
        <w:t>אשקלון</w:t>
      </w:r>
      <w:r w:rsidRPr="005C2C6C">
        <w:rPr>
          <w:rFonts w:eastAsia="Calibri"/>
          <w:rtl/>
        </w:rPr>
        <w:t xml:space="preserve"> ו</w:t>
      </w:r>
      <w:r w:rsidRPr="005C2C6C">
        <w:rPr>
          <w:rFonts w:eastAsia="Calibri"/>
          <w:b/>
          <w:bCs/>
          <w:rtl/>
        </w:rPr>
        <w:t>נהרייה</w:t>
      </w:r>
      <w:r w:rsidRPr="005C2C6C">
        <w:rPr>
          <w:rFonts w:eastAsia="Calibri"/>
          <w:rtl/>
        </w:rPr>
        <w:t xml:space="preserve"> והמועצה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לא פעלו ליישום פתרונות חדשניים לניהול הנגר העירוני שבתחומן.</w:t>
      </w:r>
    </w:p>
    <w:p w:rsidR="005C2C6C" w:rsidRPr="005C2C6C" w:rsidP="005C2C6C" w14:paraId="54773535" w14:textId="77777777">
      <w:pPr>
        <w:spacing w:line="269" w:lineRule="auto"/>
        <w:ind w:left="-567"/>
        <w:rPr>
          <w:rFonts w:eastAsia="Calibri"/>
          <w:szCs w:val="20"/>
          <w:rtl/>
        </w:rPr>
      </w:pPr>
    </w:p>
    <w:p w:rsidR="005C2C6C" w:rsidRPr="005C2C6C" w:rsidP="005C2C6C" w14:paraId="7C411FCC" w14:textId="77777777">
      <w:pPr>
        <w:spacing w:line="269" w:lineRule="auto"/>
        <w:rPr>
          <w:rFonts w:eastAsia="Calibri"/>
          <w:b/>
          <w:bCs/>
          <w:rtl/>
        </w:rPr>
      </w:pPr>
      <w:r w:rsidRPr="005C2C6C">
        <w:rPr>
          <w:rFonts w:eastAsia="Times New Roman" w:hint="cs"/>
          <w:bCs/>
          <w:spacing w:val="40"/>
          <w:rtl/>
        </w:rPr>
        <w:t>ההמלצה בדוח הקודם:</w:t>
      </w:r>
      <w:r w:rsidRPr="005C2C6C">
        <w:rPr>
          <w:rFonts w:eastAsia="Calibri" w:hint="cs"/>
          <w:rtl/>
        </w:rPr>
        <w:t xml:space="preserve"> משרד מבקר המדינה המליץ</w:t>
      </w:r>
      <w:r w:rsidRPr="005C2C6C">
        <w:rPr>
          <w:rFonts w:eastAsia="Calibri"/>
          <w:rtl/>
        </w:rPr>
        <w:t xml:space="preserve"> לרשויות </w:t>
      </w:r>
      <w:r w:rsidRPr="005C2C6C">
        <w:rPr>
          <w:rFonts w:eastAsia="Calibri" w:hint="cs"/>
          <w:rtl/>
        </w:rPr>
        <w:t>ה</w:t>
      </w:r>
      <w:r w:rsidRPr="005C2C6C">
        <w:rPr>
          <w:rFonts w:eastAsia="Calibri"/>
          <w:rtl/>
        </w:rPr>
        <w:t>מקומיות לפעול לקידום פתרונות חדשניים לניהול הנגר העירוני שבתחומן.</w:t>
      </w:r>
    </w:p>
    <w:p w:rsidR="005C2C6C" w:rsidRPr="005C2C6C" w:rsidP="007B7D18" w14:paraId="696DC460" w14:textId="77777777">
      <w:pPr>
        <w:rPr>
          <w:rtl/>
        </w:rPr>
      </w:pPr>
    </w:p>
    <w:p w:rsidR="005C2C6C" w:rsidRPr="005C2C6C" w:rsidP="005C2C6C" w14:paraId="33138D0A" w14:textId="77777777">
      <w:pPr>
        <w:keepNext/>
        <w:keepLines/>
        <w:spacing w:line="269" w:lineRule="auto"/>
        <w:outlineLvl w:val="4"/>
        <w:rPr>
          <w:rFonts w:eastAsia="Times New Roman"/>
          <w:bCs/>
          <w:spacing w:val="40"/>
          <w:rtl/>
        </w:rPr>
      </w:pPr>
      <w:r w:rsidRPr="005C2C6C">
        <w:rPr>
          <w:rFonts w:eastAsia="Times New Roman"/>
          <w:bCs/>
          <w:spacing w:val="40"/>
          <w:rtl/>
        </w:rPr>
        <w:t>תגובות הגופים המבוקרים לדוח הקודם ובדיווח על תיקון הליקויים</w:t>
      </w:r>
    </w:p>
    <w:p w:rsidR="005C2C6C" w:rsidRPr="005C2C6C" w:rsidP="005C2C6C" w14:paraId="10167D45" w14:textId="77777777">
      <w:pPr>
        <w:spacing w:line="269" w:lineRule="auto"/>
        <w:ind w:left="-567"/>
        <w:rPr>
          <w:rFonts w:eastAsia="Calibri"/>
          <w:szCs w:val="20"/>
          <w:rtl/>
        </w:rPr>
      </w:pPr>
    </w:p>
    <w:p w:rsidR="005C2C6C" w:rsidRPr="005C2C6C" w:rsidP="005C2C6C" w14:paraId="49D0823A" w14:textId="77777777">
      <w:pPr>
        <w:spacing w:line="269" w:lineRule="auto"/>
        <w:rPr>
          <w:rFonts w:eastAsia="Calibri"/>
          <w:rtl/>
        </w:rPr>
      </w:pPr>
      <w:r w:rsidRPr="005C2C6C">
        <w:rPr>
          <w:rFonts w:eastAsia="Calibri"/>
          <w:rtl/>
        </w:rPr>
        <w:t xml:space="preserve">עיריית </w:t>
      </w:r>
      <w:r w:rsidRPr="005C2C6C">
        <w:rPr>
          <w:rFonts w:eastAsia="Calibri"/>
          <w:b/>
          <w:bCs/>
          <w:rtl/>
        </w:rPr>
        <w:t>אשקלון</w:t>
      </w:r>
      <w:r w:rsidRPr="005C2C6C">
        <w:rPr>
          <w:rFonts w:eastAsia="Calibri"/>
          <w:rtl/>
        </w:rPr>
        <w:t xml:space="preserve"> ציינה בתשובתה כי היא מקדמת שני פתרונות חדשניים לניהול הנגר העירוני שבתחומה: טיפול במי הנגר של שכונת אגמים באמצעות אגם שאליו יזרמו מי הנגר מהשכונה; </w:t>
      </w:r>
      <w:r w:rsidRPr="005C2C6C">
        <w:rPr>
          <w:rFonts w:eastAsia="Calibri"/>
          <w:rtl/>
        </w:rPr>
        <w:t>וטיפול במי הנגר באמצעות הפיכת שטח ציבורי קיים למעין "</w:t>
      </w:r>
      <w:r w:rsidRPr="005C2C6C">
        <w:rPr>
          <w:rFonts w:eastAsia="Calibri"/>
          <w:rtl/>
        </w:rPr>
        <w:t>אמפי</w:t>
      </w:r>
      <w:r w:rsidRPr="005C2C6C">
        <w:rPr>
          <w:rFonts w:eastAsia="Calibri"/>
          <w:rtl/>
        </w:rPr>
        <w:t>" לצורך השהייתם, ו</w:t>
      </w:r>
      <w:r w:rsidRPr="005C2C6C">
        <w:rPr>
          <w:rFonts w:eastAsia="Calibri" w:hint="cs"/>
          <w:rtl/>
        </w:rPr>
        <w:t>חפירת</w:t>
      </w:r>
      <w:r w:rsidRPr="005C2C6C">
        <w:rPr>
          <w:rFonts w:eastAsia="Calibri"/>
          <w:rtl/>
        </w:rPr>
        <w:t xml:space="preserve"> בורות חלחול להחדרתם למי התהום במסגרת </w:t>
      </w:r>
      <w:r w:rsidRPr="005C2C6C">
        <w:rPr>
          <w:rFonts w:eastAsia="Calibri" w:hint="cs"/>
          <w:rtl/>
        </w:rPr>
        <w:t>מיזם</w:t>
      </w:r>
      <w:r w:rsidRPr="005C2C6C">
        <w:rPr>
          <w:rFonts w:eastAsia="Calibri"/>
          <w:rtl/>
        </w:rPr>
        <w:t xml:space="preserve"> שדרוג הניקוז ברחוב הנמר בעיר.</w:t>
      </w:r>
    </w:p>
    <w:p w:rsidR="005C2C6C" w:rsidRPr="005C2C6C" w:rsidP="005C2C6C" w14:paraId="5F20D3D2" w14:textId="77777777">
      <w:pPr>
        <w:spacing w:line="269" w:lineRule="auto"/>
        <w:ind w:left="-567"/>
        <w:rPr>
          <w:rFonts w:eastAsia="Calibri"/>
          <w:szCs w:val="20"/>
          <w:rtl/>
        </w:rPr>
      </w:pPr>
    </w:p>
    <w:p w:rsidR="005C2C6C" w:rsidRPr="005C2C6C" w:rsidP="005C2C6C" w14:paraId="096AF696"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בדוח על תיקון ליקויים כי היא מיישמת פתרונות חדשניים לניהול הנגר העירוני בתחומה.</w:t>
      </w:r>
    </w:p>
    <w:p w:rsidR="005C2C6C" w:rsidRPr="005C2C6C" w:rsidP="005C2C6C" w14:paraId="67827D0E" w14:textId="77777777">
      <w:pPr>
        <w:spacing w:line="269" w:lineRule="auto"/>
        <w:ind w:left="-567"/>
        <w:rPr>
          <w:rFonts w:eastAsia="Calibri"/>
          <w:szCs w:val="20"/>
          <w:rtl/>
        </w:rPr>
      </w:pPr>
    </w:p>
    <w:p w:rsidR="005C2C6C" w:rsidRPr="005C2C6C" w:rsidP="005C2C6C" w14:paraId="14047481" w14:textId="77777777">
      <w:pPr>
        <w:spacing w:line="269" w:lineRule="auto"/>
        <w:rPr>
          <w:rFonts w:eastAsia="Calibri"/>
          <w:rtl/>
        </w:rPr>
      </w:pPr>
      <w:r w:rsidRPr="005C2C6C">
        <w:rPr>
          <w:rFonts w:eastAsia="Calibri"/>
          <w:rtl/>
        </w:rPr>
        <w:t>משרד החקלאות מסר בתשובתו כי יש לקבוע תקינה מחייבת לבנייה משמרת נגר בשכונות חדשות ומתחדשות</w:t>
      </w:r>
      <w:r w:rsidRPr="005C2C6C">
        <w:rPr>
          <w:rFonts w:eastAsia="Calibri" w:hint="cs"/>
          <w:rtl/>
        </w:rPr>
        <w:t xml:space="preserve">, שכן "תמ"א 1 אינה מהוה פתרון מספק לקידום העיקרון האסטרטגי של מניעה, שהוא אבן יסוד לכל גישה מודרנית לניהול סיכוני </w:t>
      </w:r>
      <w:r w:rsidRPr="005C2C6C">
        <w:rPr>
          <w:rFonts w:eastAsia="Calibri" w:hint="cs"/>
          <w:rtl/>
        </w:rPr>
        <w:t>שטפונות</w:t>
      </w:r>
      <w:r w:rsidRPr="005C2C6C">
        <w:rPr>
          <w:rFonts w:eastAsia="Calibri" w:hint="cs"/>
          <w:rtl/>
        </w:rPr>
        <w:t>"</w:t>
      </w:r>
      <w:r w:rsidRPr="005C2C6C">
        <w:rPr>
          <w:rFonts w:eastAsia="Calibri"/>
          <w:rtl/>
        </w:rPr>
        <w:t xml:space="preserve">. </w:t>
      </w:r>
    </w:p>
    <w:p w:rsidR="005C2C6C" w:rsidRPr="005C2C6C" w:rsidP="005C2C6C" w14:paraId="09F63A5B" w14:textId="77777777">
      <w:pPr>
        <w:spacing w:line="269" w:lineRule="auto"/>
        <w:rPr>
          <w:rFonts w:eastAsia="Calibri"/>
          <w:rtl/>
        </w:rPr>
      </w:pPr>
    </w:p>
    <w:p w:rsidR="005C2C6C" w:rsidRPr="005C2C6C" w:rsidP="005C2C6C" w14:paraId="46295F18"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p>
    <w:p w:rsidR="005C2C6C" w:rsidRPr="005C2C6C" w:rsidP="005C2C6C" w14:paraId="3C31F1BD" w14:textId="77777777">
      <w:pPr>
        <w:spacing w:line="269" w:lineRule="auto"/>
        <w:ind w:left="-567"/>
        <w:rPr>
          <w:rFonts w:eastAsia="Calibri"/>
          <w:szCs w:val="20"/>
          <w:rtl/>
        </w:rPr>
      </w:pPr>
    </w:p>
    <w:p w:rsidR="005C2C6C" w:rsidRPr="005C2C6C" w:rsidP="005C2C6C" w14:paraId="6313A737" w14:textId="77777777">
      <w:pPr>
        <w:spacing w:line="269" w:lineRule="auto"/>
        <w:rPr>
          <w:rFonts w:eastAsia="Calibri"/>
          <w:rtl/>
        </w:rPr>
      </w:pPr>
      <w:r w:rsidRPr="005C2C6C">
        <w:rPr>
          <w:rFonts w:eastAsia="Times New Roman" w:hint="cs"/>
          <w:bCs/>
          <w:spacing w:val="40"/>
          <w:rtl/>
        </w:rPr>
        <w:t xml:space="preserve">עיריית אשקלון: </w:t>
      </w:r>
      <w:r w:rsidRPr="005C2C6C">
        <w:rPr>
          <w:rFonts w:eastAsia="Calibri" w:hint="cs"/>
          <w:rtl/>
        </w:rPr>
        <w:t>העירייה מסרה למשרד מבקר המדינה כי היא</w:t>
      </w:r>
      <w:r w:rsidRPr="005C2C6C">
        <w:rPr>
          <w:rFonts w:eastAsia="Calibri"/>
          <w:rtl/>
        </w:rPr>
        <w:t xml:space="preserve"> מיישמת פתרונות חדשניים לניהול הנגר העירוני בתחומה</w:t>
      </w:r>
      <w:r w:rsidRPr="005C2C6C">
        <w:rPr>
          <w:rFonts w:eastAsia="Calibri" w:hint="cs"/>
          <w:rtl/>
        </w:rPr>
        <w:t>. העירייה</w:t>
      </w:r>
      <w:r w:rsidRPr="005C2C6C">
        <w:rPr>
          <w:rFonts w:eastAsia="Calibri"/>
          <w:rtl/>
        </w:rPr>
        <w:t xml:space="preserve"> </w:t>
      </w:r>
      <w:r w:rsidRPr="005C2C6C">
        <w:rPr>
          <w:rFonts w:eastAsia="Calibri" w:hint="cs"/>
          <w:rtl/>
        </w:rPr>
        <w:t xml:space="preserve">הקימה </w:t>
      </w:r>
      <w:r w:rsidRPr="005C2C6C">
        <w:rPr>
          <w:rFonts w:eastAsia="Calibri"/>
          <w:rtl/>
        </w:rPr>
        <w:t>מאגר פתוח ברח</w:t>
      </w:r>
      <w:r w:rsidRPr="005C2C6C">
        <w:rPr>
          <w:rFonts w:eastAsia="Calibri" w:hint="cs"/>
          <w:rtl/>
        </w:rPr>
        <w:t>וב</w:t>
      </w:r>
      <w:r w:rsidRPr="005C2C6C">
        <w:rPr>
          <w:rFonts w:eastAsia="Calibri"/>
          <w:rtl/>
        </w:rPr>
        <w:t xml:space="preserve"> הנמר</w:t>
      </w:r>
      <w:r w:rsidRPr="005C2C6C">
        <w:rPr>
          <w:rFonts w:eastAsia="Calibri" w:hint="cs"/>
          <w:rtl/>
        </w:rPr>
        <w:t xml:space="preserve"> בעיר</w:t>
      </w:r>
      <w:r w:rsidRPr="005C2C6C">
        <w:rPr>
          <w:rFonts w:eastAsia="Calibri"/>
          <w:rtl/>
        </w:rPr>
        <w:t xml:space="preserve"> בנפח </w:t>
      </w:r>
      <w:r w:rsidRPr="005C2C6C">
        <w:rPr>
          <w:rFonts w:eastAsia="Calibri" w:hint="cs"/>
          <w:rtl/>
        </w:rPr>
        <w:t xml:space="preserve">של </w:t>
      </w:r>
      <w:r w:rsidRPr="005C2C6C">
        <w:rPr>
          <w:rFonts w:eastAsia="Calibri"/>
          <w:rtl/>
        </w:rPr>
        <w:t>כ</w:t>
      </w:r>
      <w:r w:rsidRPr="005C2C6C">
        <w:rPr>
          <w:rFonts w:eastAsia="Calibri" w:hint="cs"/>
          <w:rtl/>
        </w:rPr>
        <w:t>-</w:t>
      </w:r>
      <w:r w:rsidRPr="005C2C6C">
        <w:rPr>
          <w:rFonts w:eastAsia="Calibri"/>
          <w:rtl/>
        </w:rPr>
        <w:t>1,700 מ"ק</w:t>
      </w:r>
      <w:r w:rsidRPr="005C2C6C">
        <w:rPr>
          <w:rFonts w:eastAsia="Calibri" w:hint="cs"/>
          <w:rtl/>
        </w:rPr>
        <w:t xml:space="preserve"> </w:t>
      </w:r>
      <w:r w:rsidRPr="005C2C6C">
        <w:rPr>
          <w:rFonts w:eastAsia="Calibri"/>
          <w:rtl/>
        </w:rPr>
        <w:t xml:space="preserve">לניקוז מי גשם עם קידוחי החדרה, </w:t>
      </w:r>
      <w:r w:rsidRPr="005C2C6C">
        <w:rPr>
          <w:rFonts w:eastAsia="Calibri" w:hint="cs"/>
          <w:rtl/>
        </w:rPr>
        <w:t xml:space="preserve">וכן הקימה </w:t>
      </w:r>
      <w:r w:rsidRPr="005C2C6C">
        <w:rPr>
          <w:rFonts w:eastAsia="Calibri"/>
          <w:rtl/>
        </w:rPr>
        <w:t xml:space="preserve">מאגר פתוח </w:t>
      </w:r>
      <w:r w:rsidRPr="005C2C6C">
        <w:rPr>
          <w:rFonts w:eastAsia="Calibri" w:hint="cs"/>
          <w:rtl/>
        </w:rPr>
        <w:t xml:space="preserve">נוסף </w:t>
      </w:r>
      <w:r w:rsidRPr="005C2C6C">
        <w:rPr>
          <w:rFonts w:eastAsia="Calibri"/>
          <w:rtl/>
        </w:rPr>
        <w:t>בשד</w:t>
      </w:r>
      <w:r w:rsidRPr="005C2C6C">
        <w:rPr>
          <w:rFonts w:eastAsia="Calibri" w:hint="cs"/>
          <w:rtl/>
        </w:rPr>
        <w:t xml:space="preserve">רות </w:t>
      </w:r>
      <w:r w:rsidRPr="005C2C6C">
        <w:rPr>
          <w:rFonts w:eastAsia="Calibri"/>
          <w:rtl/>
        </w:rPr>
        <w:t>רב</w:t>
      </w:r>
      <w:r w:rsidRPr="005C2C6C">
        <w:rPr>
          <w:rFonts w:eastAsia="Calibri" w:hint="cs"/>
          <w:rtl/>
        </w:rPr>
        <w:t>ין בעיר.</w:t>
      </w:r>
    </w:p>
    <w:p w:rsidR="005C2C6C" w:rsidRPr="005C2C6C" w:rsidP="005C2C6C" w14:paraId="0402D4BB" w14:textId="77777777">
      <w:pPr>
        <w:spacing w:line="269" w:lineRule="auto"/>
        <w:ind w:left="-567"/>
        <w:rPr>
          <w:rFonts w:eastAsia="Calibri"/>
          <w:szCs w:val="20"/>
          <w:rtl/>
        </w:rPr>
      </w:pPr>
    </w:p>
    <w:p w:rsidR="005C2C6C" w:rsidRPr="005C2C6C" w:rsidP="005C2C6C" w14:paraId="7BA7C50C" w14:textId="77777777">
      <w:pPr>
        <w:spacing w:line="269" w:lineRule="auto"/>
        <w:rPr>
          <w:rFonts w:eastAsia="Calibri"/>
          <w:rtl/>
        </w:rPr>
      </w:pPr>
      <w:r w:rsidRPr="005C2C6C">
        <w:rPr>
          <w:rFonts w:eastAsia="Calibri" w:hint="cs"/>
          <w:rtl/>
        </w:rPr>
        <w:t xml:space="preserve">בביקורת המעקב עלה כי עיריית </w:t>
      </w:r>
      <w:r w:rsidRPr="005C2C6C">
        <w:rPr>
          <w:rFonts w:eastAsia="Calibri" w:hint="cs"/>
          <w:b/>
          <w:bCs/>
          <w:rtl/>
        </w:rPr>
        <w:t>אשקלון</w:t>
      </w:r>
      <w:r w:rsidRPr="005C2C6C">
        <w:rPr>
          <w:rFonts w:eastAsia="Calibri" w:hint="cs"/>
          <w:rtl/>
        </w:rPr>
        <w:t xml:space="preserve"> השקיעה יותר מ-100 מיליון ש"ח מאז שנת 2021 במיזמים לשיפור הניקוז ברחבי העיר. בין היתר, הקימה העירייה "אקו פארק", שהוא אגם מלאכותי </w:t>
      </w:r>
      <w:r w:rsidRPr="005C2C6C">
        <w:rPr>
          <w:rFonts w:eastAsia="Calibri"/>
          <w:rtl/>
        </w:rPr>
        <w:t>בגודל של כ-</w:t>
      </w:r>
      <w:r w:rsidRPr="005C2C6C">
        <w:rPr>
          <w:rFonts w:eastAsia="Calibri" w:hint="cs"/>
          <w:rtl/>
        </w:rPr>
        <w:t>65</w:t>
      </w:r>
      <w:r w:rsidRPr="005C2C6C">
        <w:rPr>
          <w:rFonts w:eastAsia="Calibri"/>
          <w:rtl/>
        </w:rPr>
        <w:t xml:space="preserve"> דונם</w:t>
      </w:r>
      <w:r w:rsidRPr="005C2C6C">
        <w:rPr>
          <w:rFonts w:eastAsia="Calibri" w:hint="cs"/>
          <w:rtl/>
        </w:rPr>
        <w:t xml:space="preserve"> לניקוז שכונת האגמים, בעלות של כ-79 מיליון ש"ח. הא</w:t>
      </w:r>
      <w:r w:rsidRPr="005C2C6C">
        <w:rPr>
          <w:rFonts w:eastAsia="Calibri"/>
          <w:rtl/>
        </w:rPr>
        <w:t xml:space="preserve">גם </w:t>
      </w:r>
      <w:r w:rsidRPr="005C2C6C">
        <w:rPr>
          <w:rFonts w:eastAsia="Calibri" w:hint="cs"/>
          <w:rtl/>
        </w:rPr>
        <w:t>ה</w:t>
      </w:r>
      <w:r w:rsidRPr="005C2C6C">
        <w:rPr>
          <w:rFonts w:eastAsia="Calibri"/>
          <w:rtl/>
        </w:rPr>
        <w:t xml:space="preserve">מלאכותי </w:t>
      </w:r>
      <w:r w:rsidRPr="005C2C6C">
        <w:rPr>
          <w:rFonts w:eastAsia="Calibri" w:hint="cs"/>
          <w:rtl/>
        </w:rPr>
        <w:t>הוא</w:t>
      </w:r>
      <w:r w:rsidRPr="005C2C6C">
        <w:rPr>
          <w:rFonts w:eastAsia="Calibri"/>
          <w:rtl/>
        </w:rPr>
        <w:t xml:space="preserve"> גם פתרון ניקוז וגם אטרקציה בעיר. לצ</w:t>
      </w:r>
      <w:r w:rsidRPr="005C2C6C">
        <w:rPr>
          <w:rFonts w:eastAsia="Calibri" w:hint="cs"/>
          <w:rtl/>
        </w:rPr>
        <w:t>י</w:t>
      </w:r>
      <w:r w:rsidRPr="005C2C6C">
        <w:rPr>
          <w:rFonts w:eastAsia="Calibri"/>
          <w:rtl/>
        </w:rPr>
        <w:t xml:space="preserve">דו ישנה שלולית חורף טבעית, </w:t>
      </w:r>
      <w:r w:rsidRPr="005C2C6C">
        <w:rPr>
          <w:rFonts w:eastAsia="Calibri" w:hint="cs"/>
          <w:rtl/>
        </w:rPr>
        <w:t>המשמשת</w:t>
      </w:r>
      <w:r w:rsidRPr="005C2C6C">
        <w:rPr>
          <w:rFonts w:eastAsia="Calibri"/>
          <w:rtl/>
        </w:rPr>
        <w:t xml:space="preserve"> בית גידול ייחודי לבעלי חיים נדירים, </w:t>
      </w:r>
      <w:r w:rsidRPr="005C2C6C">
        <w:rPr>
          <w:rFonts w:eastAsia="Calibri" w:hint="cs"/>
          <w:rtl/>
        </w:rPr>
        <w:t>ובכלל זה</w:t>
      </w:r>
      <w:r w:rsidRPr="005C2C6C">
        <w:rPr>
          <w:rFonts w:eastAsia="Calibri"/>
          <w:rtl/>
        </w:rPr>
        <w:t xml:space="preserve"> מיני צפרדעים, חרקים, ציפורים ועופות מים</w:t>
      </w:r>
      <w:r w:rsidRPr="005C2C6C">
        <w:rPr>
          <w:rFonts w:eastAsia="Calibri" w:hint="cs"/>
          <w:rtl/>
        </w:rPr>
        <w:t>,</w:t>
      </w:r>
      <w:r w:rsidRPr="005C2C6C">
        <w:rPr>
          <w:rFonts w:eastAsia="Calibri"/>
          <w:rtl/>
        </w:rPr>
        <w:t xml:space="preserve"> חלקם בסכנת הכחדה. שילוב נדיר זה בין גוף מים מלאכותי </w:t>
      </w:r>
      <w:r w:rsidRPr="005C2C6C">
        <w:rPr>
          <w:rFonts w:eastAsia="Calibri" w:hint="cs"/>
          <w:rtl/>
        </w:rPr>
        <w:t>ו</w:t>
      </w:r>
      <w:r w:rsidRPr="005C2C6C">
        <w:rPr>
          <w:rFonts w:eastAsia="Calibri"/>
          <w:rtl/>
        </w:rPr>
        <w:t>בין שלולית טבעית מאפשר שמירה על מערכות אקולוגיות רגישות לצד מענה הנדסי לסוגיות הצפה בשכונת אגמים</w:t>
      </w:r>
      <w:r w:rsidRPr="005C2C6C">
        <w:rPr>
          <w:rFonts w:eastAsia="Calibri" w:hint="cs"/>
          <w:rtl/>
        </w:rPr>
        <w:t xml:space="preserve"> והסביבה.</w:t>
      </w:r>
    </w:p>
    <w:p w:rsidR="005C2C6C" w:rsidRPr="005C2C6C" w:rsidP="005C2C6C" w14:paraId="6E3F699F" w14:textId="77777777">
      <w:pPr>
        <w:spacing w:line="269" w:lineRule="auto"/>
        <w:rPr>
          <w:rFonts w:eastAsia="Calibri"/>
          <w:rtl/>
        </w:rPr>
      </w:pPr>
    </w:p>
    <w:p w:rsidR="005C2C6C" w:rsidRPr="005C2C6C" w:rsidP="005C2C6C" w14:paraId="11C3FA2B" w14:textId="77777777">
      <w:pPr>
        <w:spacing w:line="269" w:lineRule="auto"/>
        <w:jc w:val="center"/>
        <w:rPr>
          <w:rFonts w:eastAsia="Calibri"/>
          <w:rtl/>
        </w:rPr>
      </w:pPr>
      <w:r w:rsidRPr="005C2C6C">
        <w:rPr>
          <w:rFonts w:eastAsia="Calibri" w:hint="cs"/>
          <w:rtl/>
        </w:rPr>
        <w:t xml:space="preserve">תמונה 8: </w:t>
      </w:r>
      <w:r w:rsidRPr="005C2C6C">
        <w:rPr>
          <w:rFonts w:eastAsia="Calibri" w:hint="cs"/>
          <w:b/>
          <w:bCs/>
          <w:rtl/>
        </w:rPr>
        <w:t>אגם "אקו-פארק" באשקלון</w:t>
      </w:r>
    </w:p>
    <w:p w:rsidR="005C2C6C" w:rsidRPr="005C2C6C" w:rsidP="005C2C6C" w14:paraId="2660EB69" w14:textId="77777777">
      <w:pPr>
        <w:spacing w:line="269" w:lineRule="auto"/>
        <w:jc w:val="center"/>
        <w:rPr>
          <w:rFonts w:eastAsia="Calibri"/>
        </w:rPr>
      </w:pPr>
      <w:r w:rsidRPr="005C2C6C">
        <w:rPr>
          <w:rFonts w:eastAsia="Calibri"/>
          <w:noProof/>
        </w:rPr>
        <w:drawing>
          <wp:inline distT="0" distB="0" distL="0" distR="0">
            <wp:extent cx="3968986" cy="2408318"/>
            <wp:effectExtent l="0" t="0" r="0" b="0"/>
            <wp:docPr id="41" name="תמונה 41" descr="תמונה מהאוויר המראה את אגם &quot;אקו פארק&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תמונה מהפייסבוק של אקוא פארק אשקלון.jpg"/>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rcRect l="-344" t="35297" r="344" b="36699"/>
                    <a:stretch>
                      <a:fillRect/>
                    </a:stretch>
                  </pic:blipFill>
                  <pic:spPr bwMode="auto">
                    <a:xfrm>
                      <a:off x="0" y="0"/>
                      <a:ext cx="3970655" cy="240933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2C6C" w:rsidRPr="005C2C6C" w:rsidP="005C2C6C" w14:paraId="6F33DFED" w14:textId="77777777">
      <w:pPr>
        <w:spacing w:line="269" w:lineRule="auto"/>
        <w:rPr>
          <w:rFonts w:eastAsia="Calibri"/>
          <w:szCs w:val="20"/>
          <w:rtl/>
        </w:rPr>
      </w:pPr>
      <w:r w:rsidRPr="005C2C6C">
        <w:rPr>
          <w:rFonts w:eastAsia="Calibri" w:hint="cs"/>
          <w:szCs w:val="20"/>
          <w:rtl/>
        </w:rPr>
        <w:t xml:space="preserve">מתוך דף הפייסבוק אקו-פארק </w:t>
      </w:r>
      <w:r w:rsidRPr="005C2C6C">
        <w:rPr>
          <w:rFonts w:eastAsia="Calibri" w:hint="eastAsia"/>
          <w:b/>
          <w:bCs/>
          <w:szCs w:val="20"/>
          <w:rtl/>
        </w:rPr>
        <w:t>אשקלון</w:t>
      </w:r>
      <w:r w:rsidRPr="005C2C6C">
        <w:rPr>
          <w:rFonts w:eastAsia="Calibri" w:hint="cs"/>
          <w:szCs w:val="20"/>
          <w:rtl/>
        </w:rPr>
        <w:t>.</w:t>
      </w:r>
    </w:p>
    <w:p w:rsidR="005C2C6C" w:rsidRPr="005C2C6C" w:rsidP="005C2C6C" w14:paraId="34227D8F" w14:textId="77777777">
      <w:pPr>
        <w:spacing w:line="269" w:lineRule="auto"/>
        <w:ind w:left="-567"/>
        <w:rPr>
          <w:rFonts w:eastAsia="Calibri"/>
          <w:szCs w:val="20"/>
          <w:rtl/>
        </w:rPr>
      </w:pPr>
    </w:p>
    <w:p w:rsidR="005C2C6C" w:rsidRPr="005C2C6C" w:rsidP="005C2C6C" w14:paraId="2A37B789" w14:textId="77777777">
      <w:pPr>
        <w:spacing w:line="269" w:lineRule="auto"/>
        <w:rPr>
          <w:rFonts w:eastAsia="Calibri"/>
          <w:rtl/>
        </w:rPr>
      </w:pPr>
      <w:r w:rsidRPr="005C2C6C">
        <w:rPr>
          <w:rFonts w:eastAsia="Calibri" w:hint="cs"/>
          <w:rtl/>
        </w:rPr>
        <w:t xml:space="preserve">רשות הניקוז שִקמה מסרה למשרד מבקר המדינה כי היא פועלת בשיתוף </w:t>
      </w:r>
      <w:r w:rsidRPr="005C2C6C">
        <w:rPr>
          <w:rFonts w:eastAsia="Calibri"/>
          <w:rtl/>
        </w:rPr>
        <w:t>ר</w:t>
      </w:r>
      <w:r w:rsidRPr="005C2C6C">
        <w:rPr>
          <w:rFonts w:eastAsia="Calibri" w:hint="cs"/>
          <w:rtl/>
        </w:rPr>
        <w:t xml:space="preserve">שות מקרקעי ישראל </w:t>
      </w:r>
      <w:r w:rsidRPr="005C2C6C">
        <w:rPr>
          <w:rFonts w:eastAsia="Calibri"/>
          <w:rtl/>
        </w:rPr>
        <w:t>ומשרד החקלאות ל</w:t>
      </w:r>
      <w:r w:rsidRPr="005C2C6C">
        <w:rPr>
          <w:rFonts w:eastAsia="Calibri" w:hint="cs"/>
          <w:rtl/>
        </w:rPr>
        <w:t>איתור פתרונות לסוגיית הניקוז ב</w:t>
      </w:r>
      <w:r w:rsidRPr="005C2C6C">
        <w:rPr>
          <w:rFonts w:eastAsia="Calibri" w:hint="cs"/>
          <w:b/>
          <w:bCs/>
          <w:rtl/>
        </w:rPr>
        <w:t>אשקלון</w:t>
      </w:r>
      <w:r w:rsidRPr="005C2C6C">
        <w:rPr>
          <w:rFonts w:eastAsia="Calibri" w:hint="cs"/>
          <w:rtl/>
        </w:rPr>
        <w:t>, ובין היתר נבחנת האפשרות להקים מאגרי</w:t>
      </w:r>
      <w:r w:rsidRPr="005C2C6C">
        <w:rPr>
          <w:rFonts w:eastAsia="Calibri"/>
          <w:rtl/>
        </w:rPr>
        <w:t xml:space="preserve"> השהיה </w:t>
      </w:r>
      <w:r w:rsidRPr="005C2C6C">
        <w:rPr>
          <w:rFonts w:eastAsia="Calibri" w:hint="cs"/>
          <w:rtl/>
        </w:rPr>
        <w:t>בתקציב של כ</w:t>
      </w:r>
      <w:r w:rsidRPr="005C2C6C">
        <w:rPr>
          <w:rFonts w:eastAsia="Calibri"/>
          <w:rtl/>
        </w:rPr>
        <w:t xml:space="preserve">-20 מיליון ש"ח. </w:t>
      </w:r>
    </w:p>
    <w:p w:rsidR="005C2C6C" w:rsidRPr="005C2C6C" w:rsidP="005C2C6C" w14:paraId="3688BB6B" w14:textId="77777777">
      <w:pPr>
        <w:spacing w:line="269" w:lineRule="auto"/>
        <w:ind w:left="-567"/>
        <w:rPr>
          <w:rFonts w:eastAsia="Calibri"/>
          <w:szCs w:val="20"/>
          <w:rtl/>
        </w:rPr>
      </w:pPr>
    </w:p>
    <w:p w:rsidR="005C2C6C" w:rsidRPr="005C2C6C" w:rsidP="005C2C6C" w14:paraId="368AB7A3" w14:textId="77777777">
      <w:pPr>
        <w:spacing w:line="269" w:lineRule="auto"/>
        <w:rPr>
          <w:rFonts w:eastAsia="Calibri"/>
          <w:b/>
          <w:bCs/>
          <w:rtl/>
        </w:rPr>
      </w:pPr>
      <w:bookmarkStart w:id="58" w:name="_Hlk218494919"/>
      <w:r w:rsidRPr="005C2C6C">
        <w:rPr>
          <w:rFonts w:eastAsia="Calibri" w:hint="cs"/>
          <w:b/>
          <w:bCs/>
          <w:rtl/>
        </w:rPr>
        <w:t xml:space="preserve">בביקורת הקודמת עלה כי </w:t>
      </w:r>
      <w:r w:rsidRPr="005C2C6C">
        <w:rPr>
          <w:rFonts w:eastAsia="Calibri"/>
          <w:b/>
          <w:bCs/>
          <w:rtl/>
        </w:rPr>
        <w:t>עירי</w:t>
      </w:r>
      <w:r w:rsidRPr="005C2C6C">
        <w:rPr>
          <w:rFonts w:eastAsia="Calibri" w:hint="cs"/>
          <w:b/>
          <w:bCs/>
          <w:rtl/>
        </w:rPr>
        <w:t>י</w:t>
      </w:r>
      <w:r w:rsidRPr="005C2C6C">
        <w:rPr>
          <w:rFonts w:eastAsia="Calibri"/>
          <w:b/>
          <w:bCs/>
          <w:rtl/>
        </w:rPr>
        <w:t>ת אשקלון לא פעל</w:t>
      </w:r>
      <w:r w:rsidRPr="005C2C6C">
        <w:rPr>
          <w:rFonts w:eastAsia="Calibri" w:hint="cs"/>
          <w:b/>
          <w:bCs/>
          <w:rtl/>
        </w:rPr>
        <w:t>ה</w:t>
      </w:r>
      <w:r w:rsidRPr="005C2C6C">
        <w:rPr>
          <w:rFonts w:eastAsia="Calibri"/>
          <w:b/>
          <w:bCs/>
          <w:rtl/>
        </w:rPr>
        <w:t xml:space="preserve"> ליישום פתרונות חדשניים לניהול הנגר העירוני שבתחומ</w:t>
      </w:r>
      <w:r w:rsidRPr="005C2C6C">
        <w:rPr>
          <w:rFonts w:eastAsia="Calibri" w:hint="cs"/>
          <w:b/>
          <w:bCs/>
          <w:rtl/>
        </w:rPr>
        <w:t>ה</w:t>
      </w:r>
      <w:r w:rsidRPr="005C2C6C">
        <w:rPr>
          <w:rFonts w:eastAsia="Calibri"/>
          <w:b/>
          <w:bCs/>
          <w:rtl/>
        </w:rPr>
        <w:t>.</w:t>
      </w:r>
      <w:r w:rsidRPr="005C2C6C">
        <w:rPr>
          <w:rFonts w:eastAsia="Calibri" w:hint="cs"/>
          <w:b/>
          <w:bCs/>
          <w:rtl/>
        </w:rPr>
        <w:t xml:space="preserve"> </w:t>
      </w:r>
      <w:bookmarkEnd w:id="58"/>
      <w:r w:rsidRPr="005C2C6C">
        <w:rPr>
          <w:rFonts w:eastAsia="Calibri" w:hint="cs"/>
          <w:b/>
          <w:bCs/>
          <w:rtl/>
        </w:rPr>
        <w:t>בביקורת המעקב עלה הליקוי תוקן: העירייה מיישמת פתרונות חדשניים לניהול הנגר העירוני.</w:t>
      </w:r>
    </w:p>
    <w:p w:rsidR="005C2C6C" w:rsidRPr="005C2C6C" w:rsidP="005C2C6C" w14:paraId="02B3B1CC" w14:textId="77777777">
      <w:pPr>
        <w:keepNext/>
        <w:keepLines/>
        <w:spacing w:line="269" w:lineRule="auto"/>
        <w:jc w:val="center"/>
        <w:rPr>
          <w:rFonts w:eastAsia="Calibri"/>
          <w:b/>
          <w:bCs/>
          <w:rtl/>
        </w:rPr>
      </w:pPr>
      <w:bookmarkStart w:id="59" w:name="_Hlk207110205"/>
      <w:r w:rsidRPr="005C2C6C">
        <w:rPr>
          <w:rFonts w:eastAsia="Calibri" w:hint="cs"/>
          <w:b/>
          <w:bCs/>
          <w:rtl/>
        </w:rPr>
        <w:t>מידת תיקון הליקוי:</w:t>
      </w:r>
      <w:r w:rsidRPr="005C2C6C">
        <w:rPr>
          <w:rFonts w:eastAsia="Calibri"/>
          <w:b/>
          <w:bCs/>
          <w:rtl/>
        </w:rPr>
        <w:t xml:space="preserve"> יישום פתרונות חדשניים לניהול הנגר העירוני (</w:t>
      </w:r>
      <w:r w:rsidRPr="005C2C6C">
        <w:rPr>
          <w:rFonts w:eastAsia="Calibri"/>
          <w:b/>
          <w:bCs/>
          <w:rtl/>
        </w:rPr>
        <w:t>תר"ם</w:t>
      </w:r>
      <w:r w:rsidRPr="005C2C6C">
        <w:rPr>
          <w:rFonts w:eastAsia="Calibri"/>
          <w:b/>
          <w:bCs/>
          <w:rtl/>
        </w:rPr>
        <w:t>)</w:t>
      </w:r>
      <w:r w:rsidRPr="005C2C6C">
        <w:rPr>
          <w:rFonts w:eastAsia="Calibri" w:hint="cs"/>
          <w:b/>
          <w:bCs/>
          <w:rtl/>
        </w:rPr>
        <w:t xml:space="preserve"> - עיריית אשקלון</w:t>
      </w:r>
    </w:p>
    <w:bookmarkEnd w:id="59"/>
    <w:p w:rsidR="005C2C6C" w:rsidRPr="005C2C6C" w:rsidP="005C2C6C" w14:paraId="42B8A0D2" w14:textId="77777777">
      <w:pPr>
        <w:spacing w:line="269" w:lineRule="auto"/>
        <w:jc w:val="center"/>
        <w:rPr>
          <w:rFonts w:eastAsia="Calibri"/>
          <w:szCs w:val="20"/>
          <w:rtl/>
        </w:rPr>
      </w:pPr>
      <w:r w:rsidRPr="005C2C6C">
        <w:rPr>
          <w:rFonts w:eastAsia="Calibri"/>
          <w:noProof/>
        </w:rPr>
        <w:drawing>
          <wp:inline distT="0" distB="0" distL="0" distR="0">
            <wp:extent cx="3420110" cy="932815"/>
            <wp:effectExtent l="0" t="0" r="8890" b="63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932815"/>
                    </a:xfrm>
                    <a:prstGeom prst="rect">
                      <a:avLst/>
                    </a:prstGeom>
                    <a:noFill/>
                  </pic:spPr>
                </pic:pic>
              </a:graphicData>
            </a:graphic>
          </wp:inline>
        </w:drawing>
      </w:r>
    </w:p>
    <w:p w:rsidR="005C2C6C" w:rsidRPr="005C2C6C" w:rsidP="005C2C6C" w14:paraId="3FFE7D98" w14:textId="77777777">
      <w:pPr>
        <w:spacing w:line="269" w:lineRule="auto"/>
        <w:rPr>
          <w:rFonts w:eastAsia="Calibri"/>
          <w:rtl/>
        </w:rPr>
      </w:pPr>
      <w:r w:rsidRPr="005C2C6C">
        <w:rPr>
          <w:rFonts w:eastAsia="Times New Roman" w:hint="cs"/>
          <w:bCs/>
          <w:spacing w:val="40"/>
          <w:rtl/>
        </w:rPr>
        <w:t>עיריית נהרייה:</w:t>
      </w:r>
      <w:r w:rsidRPr="005C2C6C">
        <w:rPr>
          <w:rFonts w:eastAsia="Calibri" w:hint="cs"/>
        </w:rPr>
        <w:t xml:space="preserve"> </w:t>
      </w:r>
      <w:r w:rsidRPr="005C2C6C">
        <w:rPr>
          <w:rFonts w:eastAsia="Calibri" w:hint="cs"/>
          <w:rtl/>
        </w:rPr>
        <w:t xml:space="preserve">בדוח מבקרת העירייה צוין כי </w:t>
      </w:r>
      <w:r w:rsidRPr="005C2C6C">
        <w:rPr>
          <w:rFonts w:eastAsia="Calibri"/>
          <w:rtl/>
        </w:rPr>
        <w:t>ב</w:t>
      </w:r>
      <w:r w:rsidRPr="005C2C6C">
        <w:rPr>
          <w:rFonts w:eastAsia="Calibri" w:hint="cs"/>
          <w:rtl/>
        </w:rPr>
        <w:t>שנת</w:t>
      </w:r>
      <w:r w:rsidRPr="005C2C6C">
        <w:rPr>
          <w:rFonts w:eastAsia="Calibri"/>
          <w:rtl/>
        </w:rPr>
        <w:t xml:space="preserve"> 2020 יזמה עיריית </w:t>
      </w:r>
      <w:r w:rsidRPr="005C2C6C">
        <w:rPr>
          <w:rFonts w:eastAsia="Calibri"/>
          <w:b/>
          <w:bCs/>
          <w:rtl/>
        </w:rPr>
        <w:t>נהרייה</w:t>
      </w:r>
      <w:r w:rsidRPr="005C2C6C">
        <w:rPr>
          <w:rFonts w:eastAsia="Calibri" w:hint="cs"/>
          <w:rtl/>
        </w:rPr>
        <w:t xml:space="preserve">, </w:t>
      </w:r>
      <w:r w:rsidRPr="005C2C6C">
        <w:rPr>
          <w:rFonts w:eastAsia="Calibri"/>
          <w:rtl/>
        </w:rPr>
        <w:t>בשיתוף רשות הניקוז</w:t>
      </w:r>
      <w:r w:rsidRPr="005C2C6C">
        <w:rPr>
          <w:rFonts w:eastAsia="Calibri" w:hint="cs"/>
          <w:rtl/>
        </w:rPr>
        <w:t xml:space="preserve"> </w:t>
      </w:r>
      <w:r w:rsidRPr="005C2C6C">
        <w:rPr>
          <w:rFonts w:ascii="David" w:eastAsia="Calibri" w:hAnsi="David" w:hint="eastAsia"/>
          <w:rtl/>
        </w:rPr>
        <w:t>גליל</w:t>
      </w:r>
      <w:r w:rsidRPr="005C2C6C">
        <w:rPr>
          <w:rFonts w:ascii="David" w:eastAsia="Calibri" w:hAnsi="David"/>
          <w:rtl/>
        </w:rPr>
        <w:t xml:space="preserve"> מערבי,</w:t>
      </w:r>
      <w:r w:rsidRPr="005C2C6C">
        <w:rPr>
          <w:rFonts w:eastAsia="Calibri"/>
          <w:rtl/>
        </w:rPr>
        <w:t xml:space="preserve"> הקמה של שטחי הצפה ו</w:t>
      </w:r>
      <w:r w:rsidRPr="005C2C6C">
        <w:rPr>
          <w:rFonts w:eastAsia="Calibri" w:hint="cs"/>
          <w:rtl/>
        </w:rPr>
        <w:t xml:space="preserve">שני </w:t>
      </w:r>
      <w:r w:rsidRPr="005C2C6C">
        <w:rPr>
          <w:rFonts w:eastAsia="Calibri"/>
          <w:rtl/>
        </w:rPr>
        <w:t xml:space="preserve">מאגרי איגום כפתרון זמני עד להשלמת </w:t>
      </w:r>
      <w:r w:rsidRPr="005C2C6C">
        <w:rPr>
          <w:rFonts w:eastAsia="Calibri" w:hint="cs"/>
          <w:rtl/>
        </w:rPr>
        <w:t>מיזם</w:t>
      </w:r>
      <w:r w:rsidRPr="005C2C6C">
        <w:rPr>
          <w:rFonts w:eastAsia="Calibri"/>
          <w:rtl/>
        </w:rPr>
        <w:t xml:space="preserve"> מובל נחל סער</w:t>
      </w:r>
      <w:r w:rsidRPr="005C2C6C">
        <w:rPr>
          <w:rFonts w:eastAsia="Calibri" w:hint="cs"/>
          <w:rtl/>
        </w:rPr>
        <w:t>. שני המאגרים</w:t>
      </w:r>
      <w:r>
        <w:rPr>
          <w:rFonts w:eastAsia="Calibri"/>
          <w:vertAlign w:val="superscript"/>
          <w:rtl/>
        </w:rPr>
        <w:footnoteReference w:id="88"/>
      </w:r>
      <w:r w:rsidRPr="005C2C6C">
        <w:rPr>
          <w:rFonts w:eastAsia="Calibri"/>
          <w:rtl/>
        </w:rPr>
        <w:t xml:space="preserve"> </w:t>
      </w:r>
      <w:r w:rsidRPr="005C2C6C">
        <w:rPr>
          <w:rFonts w:eastAsia="Calibri" w:hint="cs"/>
          <w:rtl/>
        </w:rPr>
        <w:t>מתוכננים</w:t>
      </w:r>
      <w:r w:rsidRPr="005C2C6C">
        <w:rPr>
          <w:rFonts w:eastAsia="Calibri"/>
          <w:rtl/>
        </w:rPr>
        <w:t xml:space="preserve"> להגברת החלחול באמצעות ניצול הטופוגרפיה והגיאולוגיה המקומי</w:t>
      </w:r>
      <w:r w:rsidRPr="005C2C6C">
        <w:rPr>
          <w:rFonts w:eastAsia="Calibri" w:hint="cs"/>
          <w:rtl/>
        </w:rPr>
        <w:t>ו</w:t>
      </w:r>
      <w:r w:rsidRPr="005C2C6C">
        <w:rPr>
          <w:rFonts w:eastAsia="Calibri"/>
          <w:rtl/>
        </w:rPr>
        <w:t>ת: בשיטה זו נעשה שימוש בתנאים הטבעיים והטופוגרפיים של המקום לתיעול מי הגשם, השהייתם והחדרתם במקום שבו ירד הגשם. האזורים המחלחלים משמשים אגנים להשהיית מי</w:t>
      </w:r>
      <w:r w:rsidRPr="005C2C6C">
        <w:rPr>
          <w:rFonts w:eastAsia="Calibri" w:hint="cs"/>
          <w:rtl/>
        </w:rPr>
        <w:t xml:space="preserve"> </w:t>
      </w:r>
      <w:r w:rsidRPr="005C2C6C">
        <w:rPr>
          <w:rFonts w:eastAsia="Calibri"/>
          <w:rtl/>
        </w:rPr>
        <w:t xml:space="preserve">הנגר ולחלחול ברמה המקומית, </w:t>
      </w:r>
      <w:r w:rsidRPr="005C2C6C">
        <w:rPr>
          <w:rFonts w:eastAsia="Calibri" w:hint="cs"/>
          <w:rtl/>
        </w:rPr>
        <w:t>ובכך מפחיתים את</w:t>
      </w:r>
      <w:r w:rsidRPr="005C2C6C">
        <w:rPr>
          <w:rFonts w:eastAsia="Calibri"/>
          <w:rtl/>
        </w:rPr>
        <w:t xml:space="preserve"> כמות המים המגיעה לתעלות הניקוז</w:t>
      </w:r>
      <w:r w:rsidRPr="005C2C6C">
        <w:rPr>
          <w:rFonts w:eastAsia="Calibri" w:hint="cs"/>
          <w:rtl/>
        </w:rPr>
        <w:t xml:space="preserve">. עוד צוין בדוח כי </w:t>
      </w:r>
      <w:r w:rsidRPr="005C2C6C">
        <w:rPr>
          <w:rFonts w:eastAsia="Calibri"/>
          <w:rtl/>
        </w:rPr>
        <w:t xml:space="preserve">העירייה לא </w:t>
      </w:r>
      <w:r w:rsidRPr="005C2C6C">
        <w:rPr>
          <w:rFonts w:eastAsia="Calibri" w:hint="cs"/>
          <w:rtl/>
        </w:rPr>
        <w:t>י</w:t>
      </w:r>
      <w:r w:rsidRPr="005C2C6C">
        <w:rPr>
          <w:rFonts w:eastAsia="Calibri"/>
          <w:rtl/>
        </w:rPr>
        <w:t xml:space="preserve">ישמה פתרונות </w:t>
      </w:r>
      <w:r w:rsidRPr="005C2C6C">
        <w:rPr>
          <w:rFonts w:eastAsia="Calibri"/>
          <w:rtl/>
        </w:rPr>
        <w:t>תר"ם</w:t>
      </w:r>
      <w:r w:rsidRPr="005C2C6C">
        <w:rPr>
          <w:rFonts w:eastAsia="Calibri"/>
          <w:rtl/>
        </w:rPr>
        <w:t xml:space="preserve"> </w:t>
      </w:r>
      <w:r w:rsidRPr="005C2C6C">
        <w:rPr>
          <w:rFonts w:eastAsia="Calibri" w:hint="cs"/>
          <w:rtl/>
        </w:rPr>
        <w:t>ב</w:t>
      </w:r>
      <w:r w:rsidRPr="005C2C6C">
        <w:rPr>
          <w:rFonts w:eastAsia="Calibri"/>
          <w:rtl/>
        </w:rPr>
        <w:t>תכנון עירוני ו</w:t>
      </w:r>
      <w:r w:rsidRPr="005C2C6C">
        <w:rPr>
          <w:rFonts w:eastAsia="Calibri" w:hint="cs"/>
          <w:rtl/>
        </w:rPr>
        <w:t>ב</w:t>
      </w:r>
      <w:r w:rsidRPr="005C2C6C">
        <w:rPr>
          <w:rFonts w:eastAsia="Calibri"/>
          <w:rtl/>
        </w:rPr>
        <w:t>ניהול משאבי מים עירוניים בדרכים חדשניות</w:t>
      </w:r>
      <w:r w:rsidRPr="005C2C6C">
        <w:rPr>
          <w:rFonts w:eastAsia="Calibri"/>
        </w:rPr>
        <w:t>.</w:t>
      </w:r>
    </w:p>
    <w:p w:rsidR="005C2C6C" w:rsidRPr="005C2C6C" w:rsidP="005C2C6C" w14:paraId="212510E1" w14:textId="77777777">
      <w:pPr>
        <w:spacing w:line="269" w:lineRule="auto"/>
        <w:ind w:left="-567"/>
        <w:rPr>
          <w:rFonts w:eastAsia="Calibri"/>
          <w:szCs w:val="20"/>
        </w:rPr>
      </w:pPr>
    </w:p>
    <w:p w:rsidR="005C2C6C" w:rsidRPr="005C2C6C" w:rsidP="005C2C6C" w14:paraId="2605475B" w14:textId="77777777">
      <w:pPr>
        <w:spacing w:line="269" w:lineRule="auto"/>
        <w:rPr>
          <w:rFonts w:eastAsia="Calibri"/>
          <w:b/>
          <w:bCs/>
          <w:rtl/>
        </w:rPr>
      </w:pPr>
      <w:r w:rsidRPr="005C2C6C">
        <w:rPr>
          <w:rFonts w:eastAsia="Calibri" w:hint="cs"/>
          <w:b/>
          <w:bCs/>
          <w:rtl/>
        </w:rPr>
        <w:t xml:space="preserve">בביקורת הקודמת עלה כי </w:t>
      </w:r>
      <w:r w:rsidRPr="005C2C6C">
        <w:rPr>
          <w:rFonts w:eastAsia="Calibri"/>
          <w:b/>
          <w:bCs/>
          <w:rtl/>
        </w:rPr>
        <w:t>עירי</w:t>
      </w:r>
      <w:r w:rsidRPr="005C2C6C">
        <w:rPr>
          <w:rFonts w:eastAsia="Calibri" w:hint="cs"/>
          <w:b/>
          <w:bCs/>
          <w:rtl/>
        </w:rPr>
        <w:t>י</w:t>
      </w:r>
      <w:r w:rsidRPr="005C2C6C">
        <w:rPr>
          <w:rFonts w:eastAsia="Calibri"/>
          <w:b/>
          <w:bCs/>
          <w:rtl/>
        </w:rPr>
        <w:t xml:space="preserve">ת </w:t>
      </w:r>
      <w:r w:rsidRPr="005C2C6C">
        <w:rPr>
          <w:rFonts w:eastAsia="Calibri" w:hint="cs"/>
          <w:b/>
          <w:bCs/>
          <w:rtl/>
        </w:rPr>
        <w:t>נהרייה</w:t>
      </w:r>
      <w:r w:rsidRPr="005C2C6C">
        <w:rPr>
          <w:rFonts w:eastAsia="Calibri"/>
          <w:b/>
          <w:bCs/>
          <w:rtl/>
        </w:rPr>
        <w:t xml:space="preserve"> לא פעל</w:t>
      </w:r>
      <w:r w:rsidRPr="005C2C6C">
        <w:rPr>
          <w:rFonts w:eastAsia="Calibri" w:hint="cs"/>
          <w:b/>
          <w:bCs/>
          <w:rtl/>
        </w:rPr>
        <w:t>ה</w:t>
      </w:r>
      <w:r w:rsidRPr="005C2C6C">
        <w:rPr>
          <w:rFonts w:eastAsia="Calibri"/>
          <w:b/>
          <w:bCs/>
          <w:rtl/>
        </w:rPr>
        <w:t xml:space="preserve"> ליישום פתרונות חדשניים לניהול הנגר העירוני שבתחומ</w:t>
      </w:r>
      <w:r w:rsidRPr="005C2C6C">
        <w:rPr>
          <w:rFonts w:eastAsia="Calibri" w:hint="cs"/>
          <w:b/>
          <w:bCs/>
          <w:rtl/>
        </w:rPr>
        <w:t>ה</w:t>
      </w:r>
      <w:r w:rsidRPr="005C2C6C">
        <w:rPr>
          <w:rFonts w:eastAsia="Calibri"/>
          <w:b/>
          <w:bCs/>
          <w:rtl/>
        </w:rPr>
        <w:t>.</w:t>
      </w:r>
      <w:r w:rsidRPr="005C2C6C">
        <w:rPr>
          <w:rFonts w:eastAsia="Calibri" w:hint="cs"/>
          <w:b/>
          <w:bCs/>
          <w:rtl/>
        </w:rPr>
        <w:t xml:space="preserve"> בביקורת המעקב עלה כי הליקוי תוקן במידה מועטה: עיריית נהרייה מסרה למשרד מבקר המדינה כי </w:t>
      </w:r>
      <w:r w:rsidRPr="005C2C6C">
        <w:rPr>
          <w:rFonts w:eastAsia="Calibri"/>
          <w:b/>
          <w:bCs/>
          <w:rtl/>
        </w:rPr>
        <w:t xml:space="preserve">לא נעשו </w:t>
      </w:r>
      <w:r w:rsidRPr="005C2C6C">
        <w:rPr>
          <w:rFonts w:eastAsia="Calibri" w:hint="cs"/>
          <w:b/>
          <w:bCs/>
          <w:rtl/>
        </w:rPr>
        <w:t>מיזמים חדשניים,</w:t>
      </w:r>
      <w:r w:rsidRPr="005C2C6C">
        <w:rPr>
          <w:rFonts w:eastAsia="Calibri"/>
          <w:b/>
          <w:bCs/>
          <w:rtl/>
        </w:rPr>
        <w:t xml:space="preserve"> אך בכל הבני</w:t>
      </w:r>
      <w:r w:rsidRPr="005C2C6C">
        <w:rPr>
          <w:rFonts w:eastAsia="Calibri" w:hint="cs"/>
          <w:b/>
          <w:bCs/>
          <w:rtl/>
        </w:rPr>
        <w:t>י</w:t>
      </w:r>
      <w:r w:rsidRPr="005C2C6C">
        <w:rPr>
          <w:rFonts w:eastAsia="Calibri"/>
          <w:b/>
          <w:bCs/>
          <w:rtl/>
        </w:rPr>
        <w:t>ה החדשה למגורים ו</w:t>
      </w:r>
      <w:r w:rsidRPr="005C2C6C">
        <w:rPr>
          <w:rFonts w:eastAsia="Calibri" w:hint="cs"/>
          <w:b/>
          <w:bCs/>
          <w:rtl/>
        </w:rPr>
        <w:t>ל</w:t>
      </w:r>
      <w:r w:rsidRPr="005C2C6C">
        <w:rPr>
          <w:rFonts w:eastAsia="Calibri"/>
          <w:b/>
          <w:bCs/>
          <w:rtl/>
        </w:rPr>
        <w:t>מסחר</w:t>
      </w:r>
      <w:r w:rsidRPr="005C2C6C">
        <w:rPr>
          <w:rFonts w:eastAsia="Calibri" w:hint="cs"/>
          <w:b/>
          <w:bCs/>
          <w:rtl/>
        </w:rPr>
        <w:t xml:space="preserve"> העירייה </w:t>
      </w:r>
      <w:r w:rsidRPr="005C2C6C">
        <w:rPr>
          <w:rFonts w:eastAsia="Calibri"/>
          <w:b/>
          <w:bCs/>
          <w:rtl/>
        </w:rPr>
        <w:t>דורש</w:t>
      </w:r>
      <w:r w:rsidRPr="005C2C6C">
        <w:rPr>
          <w:rFonts w:eastAsia="Calibri" w:hint="cs"/>
          <w:b/>
          <w:bCs/>
          <w:rtl/>
        </w:rPr>
        <w:t>ת</w:t>
      </w:r>
      <w:r w:rsidRPr="005C2C6C">
        <w:rPr>
          <w:rFonts w:eastAsia="Calibri"/>
          <w:b/>
          <w:bCs/>
          <w:rtl/>
        </w:rPr>
        <w:t xml:space="preserve"> נספח הידרולוגי ופתרון לחלחול</w:t>
      </w:r>
      <w:r w:rsidRPr="005C2C6C">
        <w:rPr>
          <w:rFonts w:eastAsia="Calibri" w:hint="cs"/>
          <w:b/>
          <w:bCs/>
          <w:rtl/>
        </w:rPr>
        <w:t xml:space="preserve"> או </w:t>
      </w:r>
      <w:r w:rsidRPr="005C2C6C">
        <w:rPr>
          <w:rFonts w:eastAsia="Calibri"/>
          <w:b/>
          <w:bCs/>
          <w:rtl/>
        </w:rPr>
        <w:t>השהיה של נגר בשטח המגרש</w:t>
      </w:r>
      <w:r w:rsidRPr="005C2C6C">
        <w:rPr>
          <w:rFonts w:eastAsia="Calibri" w:hint="cs"/>
          <w:b/>
          <w:bCs/>
          <w:rtl/>
        </w:rPr>
        <w:t xml:space="preserve">. </w:t>
      </w:r>
    </w:p>
    <w:p w:rsidR="005C2C6C" w:rsidRPr="005C2C6C" w:rsidP="005C2C6C" w14:paraId="338F29B4" w14:textId="77777777">
      <w:pPr>
        <w:spacing w:line="269" w:lineRule="auto"/>
        <w:rPr>
          <w:rFonts w:eastAsia="Calibri"/>
          <w:rtl/>
        </w:rPr>
      </w:pPr>
    </w:p>
    <w:p w:rsidR="005C2C6C" w:rsidRPr="005C2C6C" w:rsidP="005C2C6C" w14:paraId="163FA859" w14:textId="77777777">
      <w:pPr>
        <w:spacing w:line="269" w:lineRule="auto"/>
        <w:rPr>
          <w:rFonts w:eastAsia="Calibri"/>
          <w:rtl/>
        </w:rPr>
      </w:pPr>
      <w:r w:rsidRPr="005C2C6C">
        <w:rPr>
          <w:rFonts w:eastAsia="Calibri" w:hint="cs"/>
          <w:b/>
          <w:bCs/>
          <w:rtl/>
        </w:rPr>
        <w:t>מידת תיקון הליקוי:</w:t>
      </w:r>
      <w:r w:rsidRPr="005C2C6C">
        <w:rPr>
          <w:rFonts w:eastAsia="Calibri"/>
          <w:b/>
          <w:bCs/>
          <w:rtl/>
        </w:rPr>
        <w:t xml:space="preserve"> יישום פתרונות חדשניים לניהול הנגר העירוני (</w:t>
      </w:r>
      <w:r w:rsidRPr="005C2C6C">
        <w:rPr>
          <w:rFonts w:eastAsia="Calibri"/>
          <w:b/>
          <w:bCs/>
          <w:rtl/>
        </w:rPr>
        <w:t>תר"ם</w:t>
      </w:r>
      <w:r w:rsidRPr="005C2C6C">
        <w:rPr>
          <w:rFonts w:eastAsia="Calibri"/>
          <w:b/>
          <w:bCs/>
          <w:rtl/>
        </w:rPr>
        <w:t>)</w:t>
      </w:r>
      <w:r w:rsidRPr="005C2C6C">
        <w:rPr>
          <w:rFonts w:eastAsia="Calibri" w:hint="cs"/>
          <w:b/>
          <w:bCs/>
          <w:rtl/>
        </w:rPr>
        <w:t xml:space="preserve"> - עיריית נהרייה</w:t>
      </w:r>
    </w:p>
    <w:p w:rsidR="005C2C6C" w:rsidRPr="005C2C6C" w:rsidP="005C2C6C" w14:paraId="232A1C86" w14:textId="77777777">
      <w:pPr>
        <w:spacing w:line="269" w:lineRule="auto"/>
        <w:jc w:val="center"/>
        <w:rPr>
          <w:rFonts w:eastAsia="Calibri"/>
          <w:szCs w:val="20"/>
          <w:rtl/>
        </w:rPr>
      </w:pPr>
      <w:r w:rsidRPr="005C2C6C">
        <w:rPr>
          <w:rFonts w:eastAsia="Calibri"/>
          <w:b/>
          <w:bCs/>
          <w:noProof/>
        </w:rPr>
        <w:drawing>
          <wp:inline distT="0" distB="0" distL="0" distR="0">
            <wp:extent cx="3426460" cy="932815"/>
            <wp:effectExtent l="0" t="0" r="2540" b="635"/>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2815"/>
                    </a:xfrm>
                    <a:prstGeom prst="rect">
                      <a:avLst/>
                    </a:prstGeom>
                    <a:noFill/>
                  </pic:spPr>
                </pic:pic>
              </a:graphicData>
            </a:graphic>
          </wp:inline>
        </w:drawing>
      </w:r>
    </w:p>
    <w:p w:rsidR="005C2C6C" w:rsidRPr="005C2C6C" w:rsidP="005C2C6C" w14:paraId="21951161" w14:textId="77777777">
      <w:pPr>
        <w:keepNext/>
        <w:keepLines/>
        <w:spacing w:line="269" w:lineRule="auto"/>
        <w:outlineLvl w:val="2"/>
        <w:rPr>
          <w:rFonts w:eastAsia="Times New Roman"/>
          <w:b/>
          <w:bCs/>
          <w:sz w:val="24"/>
          <w:rtl/>
        </w:rPr>
      </w:pPr>
      <w:bookmarkStart w:id="60" w:name="_Hlk212384198"/>
      <w:r w:rsidRPr="005C2C6C">
        <w:rPr>
          <w:rFonts w:eastAsia="Times New Roman" w:hint="cs"/>
          <w:bCs/>
          <w:spacing w:val="40"/>
          <w:rtl/>
        </w:rPr>
        <w:t xml:space="preserve">המועצה המקומית </w:t>
      </w:r>
      <w:r w:rsidRPr="005C2C6C">
        <w:rPr>
          <w:rFonts w:eastAsia="Times New Roman" w:hint="cs"/>
          <w:bCs/>
          <w:spacing w:val="40"/>
          <w:rtl/>
        </w:rPr>
        <w:t>ג׳יסר</w:t>
      </w:r>
      <w:r w:rsidRPr="005C2C6C">
        <w:rPr>
          <w:rFonts w:eastAsia="Times New Roman" w:hint="cs"/>
          <w:bCs/>
          <w:spacing w:val="40"/>
          <w:rtl/>
        </w:rPr>
        <w:t xml:space="preserve"> א-</w:t>
      </w:r>
      <w:bookmarkEnd w:id="60"/>
      <w:r w:rsidRPr="005C2C6C">
        <w:rPr>
          <w:rFonts w:eastAsia="Times New Roman" w:hint="cs"/>
          <w:bCs/>
          <w:spacing w:val="40"/>
          <w:rtl/>
        </w:rPr>
        <w:t>זרקאא</w:t>
      </w:r>
      <w:r w:rsidRPr="005C2C6C">
        <w:rPr>
          <w:rFonts w:eastAsia="Times New Roman" w:hint="cs"/>
          <w:bCs/>
          <w:spacing w:val="40"/>
          <w:rtl/>
        </w:rPr>
        <w:t>:</w:t>
      </w:r>
      <w:r w:rsidRPr="005C2C6C">
        <w:rPr>
          <w:rFonts w:eastAsia="Times New Roman" w:hint="cs"/>
          <w:b/>
          <w:sz w:val="24"/>
          <w:rtl/>
        </w:rPr>
        <w:t xml:space="preserve"> </w:t>
      </w:r>
      <w:r w:rsidRPr="005C2C6C">
        <w:rPr>
          <w:rFonts w:eastAsia="Calibri" w:hint="cs"/>
          <w:b/>
          <w:bCs/>
          <w:rtl/>
        </w:rPr>
        <w:t xml:space="preserve">בביקורת הקודמת עלה כי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b/>
          <w:bCs/>
          <w:rtl/>
        </w:rPr>
        <w:t xml:space="preserve"> לא פעל</w:t>
      </w:r>
      <w:r w:rsidRPr="005C2C6C">
        <w:rPr>
          <w:rFonts w:eastAsia="Calibri" w:hint="cs"/>
          <w:b/>
          <w:bCs/>
          <w:rtl/>
        </w:rPr>
        <w:t>ה</w:t>
      </w:r>
      <w:r w:rsidRPr="005C2C6C">
        <w:rPr>
          <w:rFonts w:eastAsia="Calibri"/>
          <w:b/>
          <w:bCs/>
          <w:rtl/>
        </w:rPr>
        <w:t xml:space="preserve"> ליישום פתרונות חדשניים לניהול הנגר העירוני שבתחומ</w:t>
      </w:r>
      <w:r w:rsidRPr="005C2C6C">
        <w:rPr>
          <w:rFonts w:eastAsia="Calibri" w:hint="cs"/>
          <w:b/>
          <w:bCs/>
          <w:rtl/>
        </w:rPr>
        <w:t>ה</w:t>
      </w:r>
      <w:r w:rsidRPr="005C2C6C">
        <w:rPr>
          <w:rFonts w:eastAsia="Calibri"/>
          <w:b/>
          <w:bCs/>
          <w:rtl/>
        </w:rPr>
        <w:t>.</w:t>
      </w:r>
      <w:r w:rsidRPr="005C2C6C">
        <w:rPr>
          <w:rFonts w:eastAsia="Calibri" w:hint="cs"/>
          <w:b/>
          <w:bCs/>
          <w:rtl/>
        </w:rPr>
        <w:t xml:space="preserve"> </w:t>
      </w:r>
      <w:r w:rsidRPr="005C2C6C">
        <w:rPr>
          <w:rFonts w:eastAsia="Times New Roman" w:hint="cs"/>
          <w:b/>
          <w:bCs/>
          <w:sz w:val="24"/>
          <w:rtl/>
        </w:rPr>
        <w:t>בביקורת המעקב עלה כי הליקוי לא תוקן: המועצה מסרה למשרד מבקר המדינה כי לא יישמה פתרונות חדשניים לניהול מי הנגר בתחומה.</w:t>
      </w:r>
    </w:p>
    <w:p w:rsidR="005C2C6C" w:rsidRPr="005C2C6C" w:rsidP="005C2C6C" w14:paraId="6EC881C3" w14:textId="77777777">
      <w:pPr>
        <w:spacing w:line="269" w:lineRule="auto"/>
        <w:ind w:left="-567"/>
        <w:rPr>
          <w:rFonts w:eastAsia="Calibri"/>
          <w:szCs w:val="20"/>
          <w:rtl/>
        </w:rPr>
      </w:pPr>
    </w:p>
    <w:p w:rsidR="005C2C6C" w:rsidRPr="005C2C6C" w:rsidP="005C2C6C" w14:paraId="1D2719A4" w14:textId="77777777">
      <w:pPr>
        <w:keepNext/>
        <w:keepLines/>
        <w:spacing w:line="269" w:lineRule="auto"/>
        <w:jc w:val="center"/>
        <w:rPr>
          <w:rFonts w:eastAsia="Calibri"/>
          <w:b/>
          <w:bCs/>
          <w:rtl/>
        </w:rPr>
      </w:pPr>
      <w:r w:rsidRPr="005C2C6C">
        <w:rPr>
          <w:rFonts w:eastAsia="Calibri" w:hint="cs"/>
          <w:b/>
          <w:bCs/>
          <w:rtl/>
        </w:rPr>
        <w:t>מידת תיקון הליקוי:</w:t>
      </w:r>
      <w:r w:rsidRPr="005C2C6C">
        <w:rPr>
          <w:rFonts w:eastAsia="Calibri"/>
          <w:b/>
          <w:bCs/>
          <w:rtl/>
        </w:rPr>
        <w:t xml:space="preserve"> יישום פתרונות חדשניים לניהול הנגר העירוני (</w:t>
      </w:r>
      <w:r w:rsidRPr="005C2C6C">
        <w:rPr>
          <w:rFonts w:eastAsia="Calibri"/>
          <w:b/>
          <w:bCs/>
          <w:rtl/>
        </w:rPr>
        <w:t>תר"ם</w:t>
      </w:r>
      <w:r w:rsidRPr="005C2C6C">
        <w:rPr>
          <w:rFonts w:eastAsia="Calibri"/>
          <w:b/>
          <w:bCs/>
          <w:rtl/>
        </w:rPr>
        <w:t>)</w:t>
      </w:r>
      <w:r w:rsidRPr="005C2C6C">
        <w:rPr>
          <w:rFonts w:eastAsia="Calibri" w:hint="cs"/>
          <w:b/>
          <w:bCs/>
          <w:rtl/>
        </w:rPr>
        <w:t xml:space="preserve"> -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p>
    <w:p w:rsidR="005C2C6C" w:rsidRPr="005C2C6C" w:rsidP="005C2C6C" w14:paraId="000F6F8A" w14:textId="77777777">
      <w:pPr>
        <w:spacing w:line="269" w:lineRule="auto"/>
        <w:jc w:val="center"/>
        <w:rPr>
          <w:rFonts w:eastAsia="Calibri"/>
        </w:rPr>
      </w:pPr>
      <w:r w:rsidRPr="005C2C6C">
        <w:rPr>
          <w:rFonts w:eastAsia="Calibri"/>
          <w:noProof/>
        </w:rPr>
        <w:drawing>
          <wp:inline distT="0" distB="0" distL="0" distR="0">
            <wp:extent cx="3426460" cy="939165"/>
            <wp:effectExtent l="0" t="0" r="254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9165"/>
                    </a:xfrm>
                    <a:prstGeom prst="rect">
                      <a:avLst/>
                    </a:prstGeom>
                    <a:noFill/>
                  </pic:spPr>
                </pic:pic>
              </a:graphicData>
            </a:graphic>
          </wp:inline>
        </w:drawing>
      </w:r>
    </w:p>
    <w:p w:rsidR="005C2C6C" w:rsidRPr="005C2C6C" w:rsidP="005C2C6C" w14:paraId="6B36B521" w14:textId="77777777">
      <w:pPr>
        <w:spacing w:line="269" w:lineRule="auto"/>
        <w:ind w:left="-567"/>
        <w:rPr>
          <w:rFonts w:eastAsia="Calibri"/>
          <w:szCs w:val="20"/>
          <w:rtl/>
        </w:rPr>
      </w:pPr>
    </w:p>
    <w:p w:rsidR="005C2C6C" w:rsidRPr="005C2C6C" w:rsidP="005C2C6C" w14:paraId="2CCFB571" w14:textId="77777777">
      <w:pPr>
        <w:spacing w:line="269" w:lineRule="auto"/>
        <w:rPr>
          <w:rFonts w:eastAsia="Calibri"/>
          <w:b/>
          <w:bCs/>
          <w:rtl/>
        </w:rPr>
      </w:pPr>
      <w:bookmarkStart w:id="61" w:name="_Hlk218163388"/>
      <w:r w:rsidRPr="005C2C6C">
        <w:rPr>
          <w:rFonts w:eastAsia="Calibri" w:hint="cs"/>
          <w:b/>
          <w:bCs/>
          <w:rtl/>
        </w:rPr>
        <w:t xml:space="preserve">לנוכח הפתרונות החדשנים לניהול נגר הקיימים בארץ ובעולם משרד מבקר המדינה ממליץ לעיריית נהרייה ולמועצה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b/>
          <w:bCs/>
          <w:rtl/>
        </w:rPr>
        <w:t xml:space="preserve"> </w:t>
      </w:r>
      <w:r w:rsidRPr="005C2C6C">
        <w:rPr>
          <w:rFonts w:eastAsia="Calibri" w:hint="cs"/>
          <w:b/>
          <w:bCs/>
          <w:rtl/>
        </w:rPr>
        <w:t>לאמץ שיטות חדשניות ו</w:t>
      </w:r>
      <w:r w:rsidRPr="005C2C6C">
        <w:rPr>
          <w:rFonts w:eastAsia="Calibri"/>
          <w:b/>
          <w:bCs/>
          <w:rtl/>
        </w:rPr>
        <w:t>לפעול לקידום פתרונות חדשניים לניהול הנגר העירוני שבתחומ</w:t>
      </w:r>
      <w:r w:rsidRPr="005C2C6C">
        <w:rPr>
          <w:rFonts w:eastAsia="Calibri" w:hint="cs"/>
          <w:b/>
          <w:bCs/>
          <w:rtl/>
        </w:rPr>
        <w:t>ן</w:t>
      </w:r>
      <w:bookmarkEnd w:id="61"/>
      <w:r w:rsidRPr="005C2C6C">
        <w:rPr>
          <w:rFonts w:eastAsia="Calibri"/>
          <w:b/>
          <w:bCs/>
          <w:rtl/>
        </w:rPr>
        <w:t>.</w:t>
      </w:r>
    </w:p>
    <w:p w:rsidR="005C2C6C" w:rsidRPr="005C2C6C" w:rsidP="005C2C6C" w14:paraId="37707A4E" w14:textId="77777777">
      <w:pPr>
        <w:spacing w:line="269" w:lineRule="auto"/>
        <w:rPr>
          <w:rFonts w:eastAsia="Calibri"/>
          <w:rtl/>
        </w:rPr>
      </w:pPr>
    </w:p>
    <w:p w:rsidR="005C2C6C" w:rsidRPr="005C2C6C" w:rsidP="005C2C6C" w14:paraId="7110DC66" w14:textId="77777777">
      <w:pPr>
        <w:spacing w:line="269" w:lineRule="auto"/>
        <w:rPr>
          <w:rFonts w:eastAsia="Calibri"/>
          <w:b/>
          <w:bCs/>
          <w:rtl/>
        </w:rPr>
      </w:pPr>
      <w:r w:rsidRPr="005C2C6C">
        <w:rPr>
          <w:rFonts w:eastAsia="Times New Roman" w:hint="eastAsia"/>
          <w:bCs/>
          <w:szCs w:val="26"/>
          <w:rtl/>
        </w:rPr>
        <w:t>דוגמאות</w:t>
      </w:r>
      <w:r w:rsidRPr="005C2C6C">
        <w:rPr>
          <w:rFonts w:eastAsia="Times New Roman"/>
          <w:bCs/>
          <w:szCs w:val="26"/>
          <w:rtl/>
        </w:rPr>
        <w:t xml:space="preserve"> </w:t>
      </w:r>
      <w:r w:rsidRPr="005C2C6C">
        <w:rPr>
          <w:rFonts w:eastAsia="Times New Roman" w:hint="eastAsia"/>
          <w:bCs/>
          <w:szCs w:val="26"/>
          <w:rtl/>
        </w:rPr>
        <w:t>לשיטות</w:t>
      </w:r>
      <w:r w:rsidRPr="005C2C6C">
        <w:rPr>
          <w:rFonts w:eastAsia="Times New Roman"/>
          <w:bCs/>
          <w:szCs w:val="26"/>
          <w:rtl/>
        </w:rPr>
        <w:t xml:space="preserve"> </w:t>
      </w:r>
      <w:r w:rsidRPr="005C2C6C">
        <w:rPr>
          <w:rFonts w:eastAsia="Times New Roman" w:hint="eastAsia"/>
          <w:bCs/>
          <w:szCs w:val="26"/>
          <w:rtl/>
        </w:rPr>
        <w:t>לניהול</w:t>
      </w:r>
      <w:r w:rsidRPr="005C2C6C">
        <w:rPr>
          <w:rFonts w:eastAsia="Times New Roman"/>
          <w:bCs/>
          <w:szCs w:val="26"/>
          <w:rtl/>
        </w:rPr>
        <w:t xml:space="preserve"> </w:t>
      </w:r>
      <w:r w:rsidRPr="005C2C6C">
        <w:rPr>
          <w:rFonts w:eastAsia="Times New Roman" w:hint="eastAsia"/>
          <w:bCs/>
          <w:szCs w:val="26"/>
          <w:rtl/>
        </w:rPr>
        <w:t>הנגר</w:t>
      </w:r>
      <w:r w:rsidRPr="005C2C6C">
        <w:rPr>
          <w:rFonts w:eastAsia="Times New Roman"/>
          <w:bCs/>
          <w:szCs w:val="26"/>
          <w:rtl/>
        </w:rPr>
        <w:t xml:space="preserve"> </w:t>
      </w:r>
      <w:r w:rsidRPr="005C2C6C">
        <w:rPr>
          <w:rFonts w:eastAsia="Times New Roman" w:hint="eastAsia"/>
          <w:bCs/>
          <w:szCs w:val="26"/>
          <w:rtl/>
        </w:rPr>
        <w:t>בעולם</w:t>
      </w:r>
      <w:r w:rsidRPr="005C2C6C">
        <w:rPr>
          <w:rFonts w:eastAsia="Times New Roman" w:hint="cs"/>
          <w:bCs/>
          <w:szCs w:val="26"/>
          <w:rtl/>
        </w:rPr>
        <w:t xml:space="preserve"> </w:t>
      </w:r>
    </w:p>
    <w:p w:rsidR="005C2C6C" w:rsidRPr="005C2C6C" w:rsidP="005C2C6C" w14:paraId="2EE41BA2" w14:textId="77777777">
      <w:pPr>
        <w:spacing w:line="269" w:lineRule="auto"/>
        <w:ind w:left="-567"/>
        <w:rPr>
          <w:rFonts w:eastAsia="Calibri"/>
          <w:szCs w:val="20"/>
          <w:rtl/>
        </w:rPr>
      </w:pPr>
    </w:p>
    <w:p w:rsidR="005C2C6C" w:rsidRPr="005C2C6C" w:rsidP="005C2C6C" w14:paraId="0004E2F5" w14:textId="77777777">
      <w:pPr>
        <w:spacing w:line="269" w:lineRule="auto"/>
        <w:rPr>
          <w:rFonts w:eastAsia="Calibri"/>
          <w:rtl/>
        </w:rPr>
      </w:pPr>
      <w:r w:rsidRPr="005C2C6C">
        <w:rPr>
          <w:rFonts w:eastAsia="Times New Roman" w:hint="cs"/>
          <w:bCs/>
          <w:spacing w:val="40"/>
          <w:rtl/>
        </w:rPr>
        <w:t>דנמרק:</w:t>
      </w:r>
      <w:r w:rsidRPr="005C2C6C">
        <w:rPr>
          <w:rFonts w:eastAsia="Calibri" w:hint="cs"/>
          <w:rtl/>
        </w:rPr>
        <w:t xml:space="preserve"> </w:t>
      </w:r>
      <w:r w:rsidRPr="005C2C6C">
        <w:rPr>
          <w:rFonts w:eastAsia="Calibri"/>
          <w:rtl/>
        </w:rPr>
        <w:t>ביולי 2011 הכה את קופנהגן, בירת דנמרק, שבר ע</w:t>
      </w:r>
      <w:r w:rsidRPr="005C2C6C">
        <w:rPr>
          <w:rFonts w:eastAsia="Calibri" w:hint="cs"/>
          <w:rtl/>
        </w:rPr>
        <w:t xml:space="preserve">נן </w:t>
      </w:r>
      <w:r w:rsidRPr="005C2C6C">
        <w:rPr>
          <w:rFonts w:eastAsia="Calibri"/>
          <w:rtl/>
        </w:rPr>
        <w:t>עם</w:t>
      </w:r>
      <w:r w:rsidRPr="005C2C6C">
        <w:rPr>
          <w:rFonts w:eastAsia="Calibri" w:hint="cs"/>
          <w:rtl/>
        </w:rPr>
        <w:t xml:space="preserve"> </w:t>
      </w:r>
      <w:r w:rsidRPr="005C2C6C">
        <w:rPr>
          <w:rFonts w:eastAsia="Calibri"/>
          <w:rtl/>
        </w:rPr>
        <w:t>כמות משקעים חריגה של כ-150 מ"מ בפרק זמן של שעתיים. אירוע זה</w:t>
      </w:r>
      <w:r w:rsidRPr="005C2C6C">
        <w:rPr>
          <w:rFonts w:eastAsia="Calibri" w:hint="cs"/>
          <w:rtl/>
        </w:rPr>
        <w:t xml:space="preserve"> </w:t>
      </w:r>
      <w:r w:rsidRPr="005C2C6C">
        <w:rPr>
          <w:rFonts w:eastAsia="Calibri"/>
          <w:rtl/>
        </w:rPr>
        <w:t>גרם להצפות רחבות היקף בעיר ולנזקים רבים לרכוש</w:t>
      </w:r>
      <w:r w:rsidRPr="005C2C6C">
        <w:rPr>
          <w:rFonts w:eastAsia="Calibri"/>
        </w:rPr>
        <w:t>.</w:t>
      </w:r>
      <w:r w:rsidRPr="005C2C6C">
        <w:rPr>
          <w:rFonts w:eastAsia="Calibri" w:hint="cs"/>
          <w:rtl/>
        </w:rPr>
        <w:t xml:space="preserve"> </w:t>
      </w:r>
      <w:r w:rsidRPr="005C2C6C">
        <w:rPr>
          <w:rFonts w:eastAsia="Calibri"/>
          <w:rtl/>
        </w:rPr>
        <w:t xml:space="preserve">באירוע זה הוצפה העיר </w:t>
      </w:r>
      <w:r w:rsidRPr="005C2C6C">
        <w:rPr>
          <w:rFonts w:eastAsia="Calibri" w:hint="cs"/>
          <w:rtl/>
        </w:rPr>
        <w:t>מים ב</w:t>
      </w:r>
      <w:r w:rsidRPr="005C2C6C">
        <w:rPr>
          <w:rFonts w:eastAsia="Calibri"/>
          <w:rtl/>
        </w:rPr>
        <w:t xml:space="preserve">גובה של </w:t>
      </w:r>
      <w:r w:rsidRPr="005C2C6C">
        <w:rPr>
          <w:rFonts w:eastAsia="Calibri" w:hint="cs"/>
          <w:rtl/>
        </w:rPr>
        <w:t>יותר</w:t>
      </w:r>
      <w:r w:rsidRPr="005C2C6C">
        <w:rPr>
          <w:rFonts w:eastAsia="Calibri"/>
          <w:rtl/>
        </w:rPr>
        <w:t xml:space="preserve"> </w:t>
      </w:r>
      <w:r w:rsidRPr="005C2C6C">
        <w:rPr>
          <w:rFonts w:eastAsia="Calibri" w:hint="cs"/>
          <w:rtl/>
        </w:rPr>
        <w:t>ממטר</w:t>
      </w:r>
      <w:r w:rsidRPr="005C2C6C">
        <w:rPr>
          <w:rFonts w:eastAsia="Calibri"/>
          <w:rtl/>
        </w:rPr>
        <w:t>, בתי חולים פונו</w:t>
      </w:r>
      <w:r w:rsidRPr="005C2C6C">
        <w:rPr>
          <w:rFonts w:eastAsia="Calibri" w:hint="cs"/>
          <w:rtl/>
        </w:rPr>
        <w:t>,</w:t>
      </w:r>
      <w:r w:rsidRPr="005C2C6C">
        <w:rPr>
          <w:rFonts w:eastAsia="Calibri"/>
          <w:rtl/>
        </w:rPr>
        <w:t xml:space="preserve"> והמרתפים</w:t>
      </w:r>
      <w:r w:rsidRPr="005C2C6C">
        <w:rPr>
          <w:rFonts w:eastAsia="Calibri" w:hint="cs"/>
          <w:rtl/>
        </w:rPr>
        <w:t xml:space="preserve"> </w:t>
      </w:r>
      <w:r w:rsidRPr="005C2C6C">
        <w:rPr>
          <w:rFonts w:eastAsia="Calibri"/>
          <w:rtl/>
        </w:rPr>
        <w:t>מתחת למבנים</w:t>
      </w:r>
      <w:r w:rsidRPr="005C2C6C">
        <w:rPr>
          <w:rFonts w:eastAsia="Calibri" w:hint="cs"/>
          <w:rtl/>
        </w:rPr>
        <w:t>,</w:t>
      </w:r>
      <w:r w:rsidRPr="005C2C6C">
        <w:rPr>
          <w:rFonts w:eastAsia="Calibri"/>
          <w:rtl/>
        </w:rPr>
        <w:t xml:space="preserve"> המשמשים בדרך כלל לאחסון, הוצפו</w:t>
      </w:r>
      <w:r w:rsidRPr="005C2C6C">
        <w:rPr>
          <w:rFonts w:eastAsia="Calibri" w:hint="cs"/>
          <w:rtl/>
        </w:rPr>
        <w:t>.</w:t>
      </w:r>
      <w:r w:rsidRPr="005C2C6C">
        <w:rPr>
          <w:rFonts w:eastAsia="Calibri"/>
          <w:rtl/>
        </w:rPr>
        <w:t xml:space="preserve"> לפי חברות הביטוח</w:t>
      </w:r>
      <w:r w:rsidRPr="005C2C6C">
        <w:rPr>
          <w:rFonts w:eastAsia="Calibri" w:hint="cs"/>
          <w:rtl/>
        </w:rPr>
        <w:t>,</w:t>
      </w:r>
      <w:r w:rsidRPr="005C2C6C">
        <w:rPr>
          <w:rFonts w:eastAsia="Calibri"/>
          <w:rtl/>
        </w:rPr>
        <w:t xml:space="preserve"> </w:t>
      </w:r>
      <w:r w:rsidRPr="005C2C6C">
        <w:rPr>
          <w:rFonts w:eastAsia="Calibri" w:hint="cs"/>
          <w:rtl/>
        </w:rPr>
        <w:t xml:space="preserve">עלות </w:t>
      </w:r>
      <w:r w:rsidRPr="005C2C6C">
        <w:rPr>
          <w:rFonts w:eastAsia="Calibri"/>
          <w:rtl/>
        </w:rPr>
        <w:t>הנזק</w:t>
      </w:r>
      <w:r w:rsidRPr="005C2C6C">
        <w:rPr>
          <w:rFonts w:eastAsia="Calibri" w:hint="cs"/>
          <w:rtl/>
        </w:rPr>
        <w:t>,</w:t>
      </w:r>
      <w:r w:rsidRPr="005C2C6C">
        <w:rPr>
          <w:rFonts w:eastAsia="Calibri"/>
          <w:rtl/>
        </w:rPr>
        <w:t xml:space="preserve"> לא כולל</w:t>
      </w:r>
      <w:r w:rsidRPr="005C2C6C">
        <w:rPr>
          <w:rFonts w:eastAsia="Calibri" w:hint="cs"/>
          <w:rtl/>
        </w:rPr>
        <w:t xml:space="preserve"> </w:t>
      </w:r>
      <w:r w:rsidRPr="005C2C6C">
        <w:rPr>
          <w:rFonts w:eastAsia="Calibri"/>
          <w:rtl/>
        </w:rPr>
        <w:t>נזקים עקיפים</w:t>
      </w:r>
      <w:r w:rsidRPr="005C2C6C">
        <w:rPr>
          <w:rFonts w:eastAsia="Calibri" w:hint="cs"/>
          <w:rtl/>
        </w:rPr>
        <w:t>,</w:t>
      </w:r>
      <w:r w:rsidRPr="005C2C6C">
        <w:rPr>
          <w:rFonts w:eastAsia="Calibri"/>
          <w:rtl/>
        </w:rPr>
        <w:t xml:space="preserve"> על</w:t>
      </w:r>
      <w:r w:rsidRPr="005C2C6C">
        <w:rPr>
          <w:rFonts w:eastAsia="Calibri" w:hint="cs"/>
          <w:rtl/>
        </w:rPr>
        <w:t>ת</w:t>
      </w:r>
      <w:r w:rsidRPr="005C2C6C">
        <w:rPr>
          <w:rFonts w:eastAsia="Calibri"/>
          <w:rtl/>
        </w:rPr>
        <w:t xml:space="preserve">ה על מיליארד </w:t>
      </w:r>
      <w:r w:rsidRPr="005C2C6C">
        <w:rPr>
          <w:rFonts w:eastAsia="Calibri" w:hint="cs"/>
          <w:rtl/>
        </w:rPr>
        <w:t>אי</w:t>
      </w:r>
      <w:r w:rsidRPr="005C2C6C">
        <w:rPr>
          <w:rFonts w:eastAsia="Calibri"/>
          <w:rtl/>
        </w:rPr>
        <w:t>רו</w:t>
      </w:r>
      <w:r w:rsidRPr="005C2C6C">
        <w:rPr>
          <w:rFonts w:eastAsia="Calibri"/>
        </w:rPr>
        <w:t>.</w:t>
      </w:r>
    </w:p>
    <w:p w:rsidR="005C2C6C" w:rsidRPr="005C2C6C" w:rsidP="005C2C6C" w14:paraId="568380F5" w14:textId="77777777">
      <w:pPr>
        <w:spacing w:line="269" w:lineRule="auto"/>
        <w:ind w:left="-567"/>
        <w:rPr>
          <w:rFonts w:eastAsia="Calibri"/>
          <w:szCs w:val="20"/>
          <w:rtl/>
        </w:rPr>
      </w:pPr>
    </w:p>
    <w:p w:rsidR="005C2C6C" w:rsidRPr="005C2C6C" w:rsidP="005C2C6C" w14:paraId="0DF71A70" w14:textId="77777777">
      <w:pPr>
        <w:spacing w:line="269" w:lineRule="auto"/>
        <w:rPr>
          <w:rFonts w:eastAsia="Calibri"/>
          <w:rtl/>
        </w:rPr>
      </w:pPr>
      <w:r w:rsidRPr="005C2C6C">
        <w:rPr>
          <w:rFonts w:eastAsia="Calibri" w:hint="cs"/>
          <w:rtl/>
        </w:rPr>
        <w:t xml:space="preserve">פעולות רבות נעשו מאז אותו אירוע להגברת המוכנות של המדינה לאירועי שיטפונות ולצמצום הנזקים, ובכלל זה הקמת </w:t>
      </w:r>
      <w:r w:rsidRPr="005C2C6C">
        <w:rPr>
          <w:rFonts w:eastAsia="Calibri"/>
          <w:rtl/>
        </w:rPr>
        <w:t>מובלים תת</w:t>
      </w:r>
      <w:r w:rsidRPr="005C2C6C">
        <w:rPr>
          <w:rFonts w:eastAsia="Calibri" w:hint="cs"/>
          <w:rtl/>
        </w:rPr>
        <w:t>-</w:t>
      </w:r>
      <w:r w:rsidRPr="005C2C6C">
        <w:rPr>
          <w:rFonts w:eastAsia="Calibri"/>
          <w:rtl/>
        </w:rPr>
        <w:t>קרקעיים שיובילו את</w:t>
      </w:r>
      <w:r w:rsidRPr="005C2C6C">
        <w:rPr>
          <w:rFonts w:eastAsia="Calibri" w:hint="cs"/>
          <w:rtl/>
        </w:rPr>
        <w:t xml:space="preserve"> </w:t>
      </w:r>
      <w:r w:rsidRPr="005C2C6C">
        <w:rPr>
          <w:rFonts w:eastAsia="Calibri"/>
          <w:rtl/>
        </w:rPr>
        <w:t>מי הנגר לים</w:t>
      </w:r>
      <w:r w:rsidRPr="005C2C6C">
        <w:rPr>
          <w:rFonts w:eastAsia="Calibri" w:hint="cs"/>
          <w:rtl/>
        </w:rPr>
        <w:t>;</w:t>
      </w:r>
      <w:r w:rsidRPr="005C2C6C">
        <w:rPr>
          <w:rFonts w:eastAsia="Calibri"/>
          <w:rtl/>
        </w:rPr>
        <w:t xml:space="preserve"> ריסון מי הנגר באירועי שיטפון ושחרור מבוקר</w:t>
      </w:r>
      <w:r w:rsidRPr="005C2C6C">
        <w:rPr>
          <w:rFonts w:eastAsia="Calibri" w:hint="cs"/>
          <w:rtl/>
        </w:rPr>
        <w:t xml:space="preserve">; </w:t>
      </w:r>
      <w:r w:rsidRPr="005C2C6C">
        <w:rPr>
          <w:rFonts w:eastAsia="Calibri"/>
          <w:rtl/>
        </w:rPr>
        <w:t>ופתרונות השהיה קטנים ונקודתיים המתאחדים ל</w:t>
      </w:r>
      <w:r w:rsidRPr="005C2C6C">
        <w:rPr>
          <w:rFonts w:eastAsia="Calibri" w:hint="cs"/>
          <w:rtl/>
        </w:rPr>
        <w:t xml:space="preserve">כדי </w:t>
      </w:r>
      <w:r w:rsidRPr="005C2C6C">
        <w:rPr>
          <w:rFonts w:eastAsia="Calibri"/>
          <w:rtl/>
        </w:rPr>
        <w:t>ניהול כולל של מי</w:t>
      </w:r>
      <w:r w:rsidRPr="005C2C6C">
        <w:rPr>
          <w:rFonts w:eastAsia="Calibri" w:hint="cs"/>
          <w:rtl/>
        </w:rPr>
        <w:t xml:space="preserve"> </w:t>
      </w:r>
      <w:r w:rsidRPr="005C2C6C">
        <w:rPr>
          <w:rFonts w:eastAsia="Calibri"/>
          <w:rtl/>
        </w:rPr>
        <w:t>הנגר</w:t>
      </w:r>
      <w:r w:rsidRPr="005C2C6C">
        <w:rPr>
          <w:rFonts w:eastAsia="Calibri" w:hint="cs"/>
          <w:rtl/>
        </w:rPr>
        <w:t xml:space="preserve">. </w:t>
      </w:r>
      <w:r w:rsidRPr="005C2C6C">
        <w:rPr>
          <w:rFonts w:eastAsia="Calibri"/>
          <w:rtl/>
        </w:rPr>
        <w:t>מדובר בכ</w:t>
      </w:r>
      <w:r w:rsidRPr="005C2C6C">
        <w:rPr>
          <w:rFonts w:eastAsia="Calibri" w:hint="cs"/>
          <w:rtl/>
        </w:rPr>
        <w:t>-</w:t>
      </w:r>
      <w:r w:rsidRPr="005C2C6C">
        <w:rPr>
          <w:rFonts w:eastAsia="Calibri"/>
          <w:rtl/>
        </w:rPr>
        <w:t>300 פתרונות קטנים ובינוניים לניהול נגר</w:t>
      </w:r>
      <w:r w:rsidRPr="005C2C6C">
        <w:rPr>
          <w:rFonts w:eastAsia="Calibri" w:hint="cs"/>
          <w:rtl/>
        </w:rPr>
        <w:t>,</w:t>
      </w:r>
      <w:r w:rsidRPr="005C2C6C">
        <w:rPr>
          <w:rFonts w:eastAsia="Calibri"/>
          <w:rtl/>
        </w:rPr>
        <w:t xml:space="preserve"> </w:t>
      </w:r>
      <w:r w:rsidRPr="005C2C6C">
        <w:rPr>
          <w:rFonts w:eastAsia="Calibri" w:hint="cs"/>
          <w:rtl/>
        </w:rPr>
        <w:t>ה</w:t>
      </w:r>
      <w:r w:rsidRPr="005C2C6C">
        <w:rPr>
          <w:rFonts w:eastAsia="Calibri"/>
          <w:rtl/>
        </w:rPr>
        <w:t>מבוססים בעיקר על ש</w:t>
      </w:r>
      <w:r w:rsidRPr="005C2C6C">
        <w:rPr>
          <w:rFonts w:eastAsia="Calibri" w:hint="cs"/>
          <w:rtl/>
        </w:rPr>
        <w:t>טחים ציבוריים פתוחים</w:t>
      </w:r>
      <w:r w:rsidRPr="005C2C6C">
        <w:rPr>
          <w:rFonts w:eastAsia="Calibri"/>
          <w:rtl/>
        </w:rPr>
        <w:t xml:space="preserve"> בתכנון ו</w:t>
      </w:r>
      <w:r w:rsidRPr="005C2C6C">
        <w:rPr>
          <w:rFonts w:eastAsia="Calibri" w:hint="cs"/>
          <w:rtl/>
        </w:rPr>
        <w:t>ב</w:t>
      </w:r>
      <w:r w:rsidRPr="005C2C6C">
        <w:rPr>
          <w:rFonts w:eastAsia="Calibri"/>
          <w:rtl/>
        </w:rPr>
        <w:t>ביצוע של הרשות המקומית</w:t>
      </w:r>
      <w:r w:rsidRPr="005C2C6C">
        <w:rPr>
          <w:rFonts w:eastAsia="Calibri" w:hint="cs"/>
          <w:rtl/>
        </w:rPr>
        <w:t>.</w:t>
      </w:r>
    </w:p>
    <w:p w:rsidR="005C2C6C" w:rsidRPr="005C2C6C" w:rsidP="005C2C6C" w14:paraId="5BBDFD72" w14:textId="77777777">
      <w:pPr>
        <w:spacing w:line="269" w:lineRule="auto"/>
        <w:rPr>
          <w:rFonts w:eastAsia="Calibri"/>
          <w:rtl/>
        </w:rPr>
      </w:pPr>
    </w:p>
    <w:p w:rsidR="005C2C6C" w:rsidRPr="005C2C6C" w:rsidP="005C2C6C" w14:paraId="22B0F88D" w14:textId="77777777">
      <w:pPr>
        <w:keepNext/>
        <w:keepLines/>
        <w:spacing w:line="269" w:lineRule="auto"/>
        <w:jc w:val="center"/>
        <w:rPr>
          <w:rFonts w:eastAsia="Calibri"/>
          <w:b/>
          <w:bCs/>
          <w:rtl/>
        </w:rPr>
      </w:pPr>
      <w:r w:rsidRPr="005C2C6C">
        <w:rPr>
          <w:rFonts w:eastAsia="Calibri" w:hint="cs"/>
          <w:rtl/>
        </w:rPr>
        <w:t>תמונה 9</w:t>
      </w:r>
      <w:r w:rsidRPr="005C2C6C">
        <w:rPr>
          <w:rFonts w:eastAsia="Calibri" w:cs="Times New Roman"/>
          <w:rtl/>
        </w:rPr>
        <w:t xml:space="preserve">: </w:t>
      </w:r>
      <w:r w:rsidRPr="005C2C6C">
        <w:rPr>
          <w:rFonts w:eastAsia="Calibri" w:hint="cs"/>
          <w:b/>
          <w:bCs/>
          <w:rtl/>
        </w:rPr>
        <w:t>מגרש כדורגל לריסון מי שיטפונות ומגרש חנייה שהוסב לשטח ירוק לניהול נגר, דנמרק</w:t>
      </w:r>
    </w:p>
    <w:p w:rsidR="005C2C6C" w:rsidRPr="005C2C6C" w:rsidP="005C2C6C" w14:paraId="7A3BEF8B" w14:textId="77777777">
      <w:pPr>
        <w:spacing w:line="269" w:lineRule="auto"/>
        <w:jc w:val="center"/>
        <w:rPr>
          <w:rFonts w:eastAsia="Calibri"/>
          <w:b/>
          <w:bCs/>
          <w:rtl/>
        </w:rPr>
      </w:pPr>
      <w:r w:rsidRPr="005C2C6C">
        <w:rPr>
          <w:rFonts w:eastAsia="Calibri"/>
          <w:b/>
          <w:bCs/>
          <w:noProof/>
          <w:rtl/>
        </w:rPr>
        <w:drawing>
          <wp:inline distT="0" distB="0" distL="0" distR="0">
            <wp:extent cx="4407742" cy="4878705"/>
            <wp:effectExtent l="0" t="0" r="0" b="0"/>
            <wp:docPr id="28" name="תמונה 28" descr="תמונה המראה מגרש כדורגל לריסון מי שיטפונות הבנוי מעל מערכת תיעול וכן תמונה המראה מגרש חניה שהוסב לשטח ירוק לניהול נגר. "/>
            <wp:cNvGraphicFramePr/>
            <a:graphic xmlns:a="http://schemas.openxmlformats.org/drawingml/2006/main">
              <a:graphicData uri="http://schemas.openxmlformats.org/drawingml/2006/picture">
                <pic:pic xmlns:pic="http://schemas.openxmlformats.org/drawingml/2006/picture">
                  <pic:nvPicPr>
                    <pic:cNvPr id="28" name="תמונה 9"/>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14577" t="4838" r="10438" b="2948"/>
                    <a:stretch>
                      <a:fillRect/>
                    </a:stretch>
                  </pic:blipFill>
                  <pic:spPr bwMode="auto">
                    <a:xfrm>
                      <a:off x="0" y="0"/>
                      <a:ext cx="4420417" cy="48927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2C6C" w:rsidRPr="005C2C6C" w:rsidP="005C2C6C" w14:paraId="68619BC8" w14:textId="77777777">
      <w:pPr>
        <w:spacing w:line="269" w:lineRule="auto"/>
        <w:ind w:left="23"/>
        <w:rPr>
          <w:rFonts w:eastAsia="Times New Roman"/>
          <w:szCs w:val="20"/>
          <w:rtl/>
        </w:rPr>
      </w:pPr>
      <w:bookmarkStart w:id="62" w:name="_Hlk208755132"/>
      <w:r w:rsidRPr="005C2C6C">
        <w:rPr>
          <w:rFonts w:eastAsia="Times New Roman" w:hint="cs"/>
          <w:szCs w:val="20"/>
          <w:rtl/>
        </w:rPr>
        <w:t>מתוך מצגת של מינהל התכנון בעקבות סיור בדנמרק, בעיבוד משרד מבקר המדינה.</w:t>
      </w:r>
    </w:p>
    <w:p w:rsidR="005C2C6C" w:rsidRPr="005C2C6C" w:rsidP="005C2C6C" w14:paraId="03A24444" w14:textId="77777777">
      <w:pPr>
        <w:spacing w:line="269" w:lineRule="auto"/>
        <w:ind w:left="-567"/>
        <w:rPr>
          <w:rFonts w:eastAsia="Calibri"/>
          <w:szCs w:val="20"/>
          <w:rtl/>
        </w:rPr>
      </w:pPr>
    </w:p>
    <w:p w:rsidR="005C2C6C" w:rsidRPr="005C2C6C" w:rsidP="005C2C6C" w14:paraId="03219ACE" w14:textId="77777777">
      <w:pPr>
        <w:spacing w:line="269" w:lineRule="auto"/>
        <w:ind w:left="23"/>
        <w:rPr>
          <w:rFonts w:eastAsia="Times New Roman"/>
          <w:szCs w:val="20"/>
          <w:rtl/>
        </w:rPr>
      </w:pPr>
      <w:r w:rsidRPr="005C2C6C">
        <w:rPr>
          <w:rFonts w:eastAsia="Calibri"/>
          <w:rtl/>
        </w:rPr>
        <w:t xml:space="preserve">בשנת 1930 כוסה נהר </w:t>
      </w:r>
      <w:r w:rsidRPr="005C2C6C">
        <w:rPr>
          <w:rFonts w:eastAsia="Calibri"/>
          <w:rtl/>
        </w:rPr>
        <w:t>אורהוס</w:t>
      </w:r>
      <w:r w:rsidRPr="005C2C6C">
        <w:rPr>
          <w:rFonts w:eastAsia="Calibri" w:hint="cs"/>
          <w:rtl/>
        </w:rPr>
        <w:t xml:space="preserve"> בדנמרק</w:t>
      </w:r>
      <w:r w:rsidRPr="005C2C6C">
        <w:rPr>
          <w:rFonts w:eastAsia="Calibri"/>
          <w:rtl/>
        </w:rPr>
        <w:t xml:space="preserve"> בכביש עירוני ראשי. בשנת 2006</w:t>
      </w:r>
      <w:r w:rsidRPr="005C2C6C">
        <w:rPr>
          <w:rFonts w:eastAsia="Calibri" w:hint="cs"/>
          <w:rtl/>
        </w:rPr>
        <w:t xml:space="preserve"> </w:t>
      </w:r>
      <w:r w:rsidRPr="005C2C6C">
        <w:rPr>
          <w:rFonts w:eastAsia="Calibri"/>
          <w:rtl/>
        </w:rPr>
        <w:t>החלה העירייה במהלך רחב היקף של שיקום הנ</w:t>
      </w:r>
      <w:r w:rsidRPr="005C2C6C">
        <w:rPr>
          <w:rFonts w:eastAsia="Calibri" w:hint="cs"/>
          <w:rtl/>
        </w:rPr>
        <w:t xml:space="preserve">הר </w:t>
      </w:r>
      <w:r w:rsidRPr="005C2C6C">
        <w:rPr>
          <w:rFonts w:eastAsia="Calibri"/>
          <w:rtl/>
        </w:rPr>
        <w:t>ו"הוצאתו</w:t>
      </w:r>
      <w:r w:rsidRPr="005C2C6C">
        <w:rPr>
          <w:rFonts w:eastAsia="Calibri" w:hint="cs"/>
          <w:rtl/>
        </w:rPr>
        <w:t xml:space="preserve"> </w:t>
      </w:r>
      <w:r w:rsidRPr="005C2C6C">
        <w:rPr>
          <w:rFonts w:eastAsia="Calibri"/>
          <w:rtl/>
        </w:rPr>
        <w:t xml:space="preserve">לאור". כיום הנחל </w:t>
      </w:r>
      <w:r w:rsidRPr="005C2C6C">
        <w:rPr>
          <w:rFonts w:eastAsia="Calibri" w:hint="cs"/>
          <w:rtl/>
        </w:rPr>
        <w:t>הוא</w:t>
      </w:r>
      <w:r w:rsidRPr="005C2C6C">
        <w:rPr>
          <w:rFonts w:eastAsia="Calibri"/>
          <w:rtl/>
        </w:rPr>
        <w:t xml:space="preserve"> טיילת עם מוקדי מסחר ובילוי לטובת</w:t>
      </w:r>
      <w:r w:rsidRPr="005C2C6C">
        <w:rPr>
          <w:rFonts w:eastAsia="Calibri" w:hint="cs"/>
          <w:rtl/>
        </w:rPr>
        <w:t xml:space="preserve"> </w:t>
      </w:r>
      <w:r w:rsidRPr="005C2C6C">
        <w:rPr>
          <w:rFonts w:eastAsia="Calibri"/>
          <w:rtl/>
        </w:rPr>
        <w:t>הציבור. חשיפת הנ</w:t>
      </w:r>
      <w:r w:rsidRPr="005C2C6C">
        <w:rPr>
          <w:rFonts w:eastAsia="Calibri" w:hint="cs"/>
          <w:rtl/>
        </w:rPr>
        <w:t>הר</w:t>
      </w:r>
      <w:r w:rsidRPr="005C2C6C">
        <w:rPr>
          <w:rFonts w:eastAsia="Calibri"/>
          <w:rtl/>
        </w:rPr>
        <w:t xml:space="preserve"> גר</w:t>
      </w:r>
      <w:r w:rsidRPr="005C2C6C">
        <w:rPr>
          <w:rFonts w:eastAsia="Calibri" w:hint="cs"/>
          <w:rtl/>
        </w:rPr>
        <w:t>מה</w:t>
      </w:r>
      <w:r w:rsidRPr="005C2C6C">
        <w:rPr>
          <w:rFonts w:eastAsia="Calibri"/>
          <w:rtl/>
        </w:rPr>
        <w:t xml:space="preserve"> להתחדשות</w:t>
      </w:r>
      <w:r w:rsidRPr="005C2C6C">
        <w:rPr>
          <w:rFonts w:eastAsia="Calibri" w:hint="cs"/>
          <w:rtl/>
        </w:rPr>
        <w:t xml:space="preserve"> </w:t>
      </w:r>
      <w:r w:rsidRPr="005C2C6C">
        <w:rPr>
          <w:rFonts w:eastAsia="Calibri"/>
          <w:rtl/>
        </w:rPr>
        <w:t xml:space="preserve">עירונית </w:t>
      </w:r>
      <w:r w:rsidRPr="005C2C6C">
        <w:rPr>
          <w:rFonts w:eastAsia="Calibri" w:hint="cs"/>
          <w:rtl/>
        </w:rPr>
        <w:t>והעלתה את</w:t>
      </w:r>
      <w:r w:rsidRPr="005C2C6C">
        <w:rPr>
          <w:rFonts w:eastAsia="Calibri"/>
          <w:rtl/>
        </w:rPr>
        <w:t xml:space="preserve"> ערך </w:t>
      </w:r>
      <w:r w:rsidRPr="005C2C6C">
        <w:rPr>
          <w:rFonts w:eastAsia="Calibri" w:hint="cs"/>
          <w:rtl/>
        </w:rPr>
        <w:t>הנדל"ן בסביבה. המיזם</w:t>
      </w:r>
      <w:r w:rsidRPr="005C2C6C">
        <w:rPr>
          <w:rFonts w:eastAsia="Calibri"/>
          <w:rtl/>
        </w:rPr>
        <w:t xml:space="preserve"> כלל </w:t>
      </w:r>
      <w:r w:rsidRPr="005C2C6C">
        <w:rPr>
          <w:rFonts w:eastAsia="Calibri" w:hint="cs"/>
          <w:rtl/>
        </w:rPr>
        <w:t>גם</w:t>
      </w:r>
      <w:r w:rsidRPr="005C2C6C">
        <w:rPr>
          <w:rFonts w:eastAsia="Calibri"/>
          <w:rtl/>
        </w:rPr>
        <w:t xml:space="preserve"> הקמה של ארבעה מאגרי השהיה בנפח</w:t>
      </w:r>
      <w:r w:rsidRPr="005C2C6C">
        <w:rPr>
          <w:rFonts w:eastAsia="Calibri" w:hint="cs"/>
          <w:rtl/>
        </w:rPr>
        <w:t xml:space="preserve"> </w:t>
      </w:r>
      <w:r w:rsidRPr="005C2C6C">
        <w:rPr>
          <w:rFonts w:eastAsia="Calibri"/>
          <w:rtl/>
        </w:rPr>
        <w:t>כולל של 43,000 מ</w:t>
      </w:r>
      <w:r w:rsidRPr="005C2C6C">
        <w:rPr>
          <w:rFonts w:eastAsia="Calibri" w:hint="cs"/>
          <w:rtl/>
        </w:rPr>
        <w:t>טר מעוקב</w:t>
      </w:r>
      <w:r w:rsidRPr="005C2C6C">
        <w:rPr>
          <w:rFonts w:eastAsia="Calibri"/>
          <w:rtl/>
        </w:rPr>
        <w:t>, מערכת חיזוי והתר</w:t>
      </w:r>
      <w:r w:rsidRPr="005C2C6C">
        <w:rPr>
          <w:rFonts w:eastAsia="Calibri" w:hint="cs"/>
          <w:rtl/>
        </w:rPr>
        <w:t>ע</w:t>
      </w:r>
      <w:r w:rsidRPr="005C2C6C">
        <w:rPr>
          <w:rFonts w:eastAsia="Calibri"/>
          <w:rtl/>
        </w:rPr>
        <w:t>ה לגלישה של מי</w:t>
      </w:r>
      <w:r w:rsidRPr="005C2C6C">
        <w:rPr>
          <w:rFonts w:eastAsia="Calibri" w:hint="cs"/>
          <w:rtl/>
        </w:rPr>
        <w:t xml:space="preserve"> </w:t>
      </w:r>
      <w:r w:rsidRPr="005C2C6C">
        <w:rPr>
          <w:rFonts w:eastAsia="Calibri"/>
          <w:rtl/>
        </w:rPr>
        <w:t>שפכים גולמיים, והפרדת מערכת הניקוז ממערכת הביוב</w:t>
      </w:r>
      <w:r w:rsidRPr="005C2C6C">
        <w:rPr>
          <w:rFonts w:eastAsia="Calibri" w:hint="cs"/>
          <w:rtl/>
        </w:rPr>
        <w:t xml:space="preserve"> </w:t>
      </w:r>
      <w:r w:rsidRPr="005C2C6C">
        <w:rPr>
          <w:rFonts w:eastAsia="Calibri"/>
          <w:rtl/>
        </w:rPr>
        <w:t>העירונית</w:t>
      </w:r>
      <w:r w:rsidRPr="005C2C6C">
        <w:rPr>
          <w:rFonts w:eastAsia="Calibri"/>
        </w:rPr>
        <w:t>.</w:t>
      </w:r>
      <w:r>
        <w:rPr>
          <w:rFonts w:ascii="David" w:eastAsia="Calibri" w:hAnsi="David"/>
          <w:sz w:val="24"/>
          <w:vertAlign w:val="superscript"/>
        </w:rPr>
        <w:footnoteReference w:id="89"/>
      </w:r>
    </w:p>
    <w:bookmarkEnd w:id="62"/>
    <w:p w:rsidR="005C2C6C" w:rsidRPr="005C2C6C" w:rsidP="00BA7425" w14:paraId="3B3C89DB" w14:textId="77777777">
      <w:pPr>
        <w:keepNext/>
        <w:keepLines/>
        <w:spacing w:line="360" w:lineRule="auto"/>
        <w:jc w:val="center"/>
        <w:rPr>
          <w:rFonts w:eastAsia="Times New Roman"/>
          <w:szCs w:val="20"/>
          <w:rtl/>
        </w:rPr>
      </w:pPr>
      <w:r w:rsidRPr="005C2C6C">
        <w:rPr>
          <w:rFonts w:eastAsia="Calibri" w:hint="cs"/>
          <w:rtl/>
        </w:rPr>
        <w:t>תמונה 10</w:t>
      </w:r>
      <w:r w:rsidRPr="005C2C6C">
        <w:rPr>
          <w:rFonts w:eastAsia="Calibri" w:cs="Times New Roman"/>
          <w:rtl/>
        </w:rPr>
        <w:t>:</w:t>
      </w:r>
      <w:r w:rsidRPr="005C2C6C">
        <w:rPr>
          <w:rFonts w:eastAsia="Calibri" w:hint="cs"/>
          <w:b/>
          <w:bCs/>
          <w:rtl/>
        </w:rPr>
        <w:t xml:space="preserve"> שיקום וחשיפה של נהר </w:t>
      </w:r>
      <w:r w:rsidRPr="005C2C6C">
        <w:rPr>
          <w:rFonts w:eastAsia="Calibri" w:hint="cs"/>
          <w:b/>
          <w:bCs/>
          <w:rtl/>
        </w:rPr>
        <w:t>אורהוס</w:t>
      </w:r>
      <w:r w:rsidRPr="005C2C6C">
        <w:rPr>
          <w:rFonts w:eastAsia="Calibri" w:hint="cs"/>
          <w:b/>
          <w:bCs/>
          <w:rtl/>
        </w:rPr>
        <w:t>, דנמרק</w:t>
      </w:r>
    </w:p>
    <w:p w:rsidR="005C2C6C" w:rsidRPr="005C2C6C" w:rsidP="005C2C6C" w14:paraId="1C81792B" w14:textId="77777777">
      <w:pPr>
        <w:spacing w:line="269" w:lineRule="auto"/>
        <w:ind w:left="423"/>
        <w:rPr>
          <w:rFonts w:eastAsia="Calibri"/>
          <w:b/>
          <w:bCs/>
          <w:rtl/>
        </w:rPr>
      </w:pPr>
      <w:r w:rsidRPr="005C2C6C">
        <w:rPr>
          <w:rFonts w:eastAsia="Calibri"/>
          <w:b/>
          <w:bCs/>
          <w:noProof/>
          <w:rtl/>
        </w:rPr>
        <w:drawing>
          <wp:inline distT="0" distB="0" distL="0" distR="0">
            <wp:extent cx="4206240" cy="5171440"/>
            <wp:effectExtent l="0" t="0" r="3810" b="0"/>
            <wp:docPr id="29" name="תמונה 29" descr="תמונה המראה את נחל ארהוס לפני חשיפתו כשכביש עובר מעליו , ולאחר חשיפתו שיקמו ו&quot;הוצאתו לאור&quot;. כיום הנחל הוא טיילת עם מוקדי מסחר ובילוי לטובת הציבור"/>
            <wp:cNvGraphicFramePr/>
            <a:graphic xmlns:a="http://schemas.openxmlformats.org/drawingml/2006/main">
              <a:graphicData uri="http://schemas.openxmlformats.org/drawingml/2006/picture">
                <pic:pic xmlns:pic="http://schemas.openxmlformats.org/drawingml/2006/picture">
                  <pic:nvPicPr>
                    <pic:cNvPr id="29" name="תמונה 8"/>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rcRect l="16396" t="6533" r="3012" b="1090"/>
                    <a:stretch>
                      <a:fillRect/>
                    </a:stretch>
                  </pic:blipFill>
                  <pic:spPr bwMode="auto">
                    <a:xfrm>
                      <a:off x="0" y="0"/>
                      <a:ext cx="4206669" cy="517196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2C6C" w:rsidRPr="005C2C6C" w:rsidP="005C2C6C" w14:paraId="2E12329A" w14:textId="77777777">
      <w:pPr>
        <w:spacing w:line="269" w:lineRule="auto"/>
        <w:ind w:left="23"/>
        <w:rPr>
          <w:rFonts w:eastAsia="Times New Roman"/>
          <w:szCs w:val="20"/>
          <w:rtl/>
        </w:rPr>
      </w:pPr>
      <w:r w:rsidRPr="005C2C6C">
        <w:rPr>
          <w:rFonts w:eastAsia="Times New Roman" w:hint="cs"/>
          <w:szCs w:val="20"/>
          <w:rtl/>
        </w:rPr>
        <w:t xml:space="preserve">מתוך מצגת של מינהל התכנון בעקבות סיור בדנמרק, בעיבוד משרד מבקר המדינה. </w:t>
      </w:r>
    </w:p>
    <w:p w:rsidR="005C2C6C" w:rsidRPr="005C2C6C" w:rsidP="005C2C6C" w14:paraId="0B2BF878" w14:textId="77777777">
      <w:pPr>
        <w:spacing w:line="269" w:lineRule="auto"/>
        <w:ind w:left="-567"/>
        <w:rPr>
          <w:rFonts w:eastAsia="Calibri"/>
          <w:szCs w:val="20"/>
          <w:rtl/>
        </w:rPr>
      </w:pPr>
    </w:p>
    <w:p w:rsidR="005C2C6C" w:rsidRPr="005C2C6C" w:rsidP="005C2C6C" w14:paraId="30E7C1C0" w14:textId="77777777">
      <w:pPr>
        <w:spacing w:line="269" w:lineRule="auto"/>
        <w:rPr>
          <w:rFonts w:eastAsia="Calibri"/>
          <w:rtl/>
        </w:rPr>
      </w:pPr>
      <w:r w:rsidRPr="005C2C6C">
        <w:rPr>
          <w:rFonts w:eastAsia="Times New Roman"/>
          <w:bCs/>
          <w:spacing w:val="40"/>
          <w:rtl/>
        </w:rPr>
        <w:t>סין:</w:t>
      </w:r>
      <w:r w:rsidRPr="005C2C6C">
        <w:rPr>
          <w:rFonts w:eastAsia="Calibri"/>
          <w:rtl/>
        </w:rPr>
        <w:t xml:space="preserve"> משנות ה</w:t>
      </w:r>
      <w:r w:rsidRPr="005C2C6C">
        <w:rPr>
          <w:rFonts w:eastAsia="Calibri" w:hint="cs"/>
          <w:rtl/>
        </w:rPr>
        <w:t>שבעים</w:t>
      </w:r>
      <w:r w:rsidRPr="005C2C6C">
        <w:rPr>
          <w:rFonts w:eastAsia="Calibri"/>
          <w:rtl/>
        </w:rPr>
        <w:t xml:space="preserve"> של המאה </w:t>
      </w:r>
      <w:r w:rsidRPr="005C2C6C">
        <w:rPr>
          <w:rFonts w:eastAsia="Calibri" w:hint="cs"/>
          <w:rtl/>
        </w:rPr>
        <w:t>העשרים</w:t>
      </w:r>
      <w:r w:rsidRPr="005C2C6C">
        <w:rPr>
          <w:rFonts w:eastAsia="Calibri"/>
          <w:rtl/>
        </w:rPr>
        <w:t xml:space="preserve"> סין עוברת תהליכי עיור וצמיחה סוציו-אקונומי</w:t>
      </w:r>
      <w:r w:rsidRPr="005C2C6C">
        <w:rPr>
          <w:rFonts w:eastAsia="Calibri" w:hint="cs"/>
          <w:rtl/>
        </w:rPr>
        <w:t>ים</w:t>
      </w:r>
      <w:r w:rsidRPr="005C2C6C">
        <w:rPr>
          <w:rFonts w:eastAsia="Calibri"/>
          <w:rtl/>
        </w:rPr>
        <w:t xml:space="preserve"> מואצים, שהביאו לירידה </w:t>
      </w:r>
      <w:r w:rsidRPr="005C2C6C">
        <w:rPr>
          <w:rFonts w:eastAsia="Calibri" w:hint="cs"/>
          <w:rtl/>
        </w:rPr>
        <w:t>ניכרת</w:t>
      </w:r>
      <w:r w:rsidRPr="005C2C6C">
        <w:rPr>
          <w:rFonts w:eastAsia="Calibri"/>
          <w:rtl/>
        </w:rPr>
        <w:t xml:space="preserve"> בהיקף השטחים הפתוחים, </w:t>
      </w:r>
      <w:r w:rsidRPr="005C2C6C">
        <w:rPr>
          <w:rFonts w:eastAsia="Calibri" w:hint="cs"/>
          <w:rtl/>
        </w:rPr>
        <w:t>בייחוד</w:t>
      </w:r>
      <w:r w:rsidRPr="005C2C6C">
        <w:rPr>
          <w:rFonts w:eastAsia="Calibri"/>
          <w:rtl/>
        </w:rPr>
        <w:t xml:space="preserve"> באגני הנהרות הגדולים </w:t>
      </w:r>
      <w:r w:rsidRPr="005C2C6C">
        <w:rPr>
          <w:rFonts w:eastAsia="Calibri" w:hint="cs"/>
          <w:rtl/>
        </w:rPr>
        <w:t>שהם</w:t>
      </w:r>
      <w:r w:rsidRPr="005C2C6C">
        <w:rPr>
          <w:rFonts w:eastAsia="Calibri"/>
          <w:rtl/>
        </w:rPr>
        <w:t xml:space="preserve"> מוקד להתפתחות עירונית. פתרונות הניקוז הקיימים</w:t>
      </w:r>
      <w:r w:rsidRPr="005C2C6C">
        <w:rPr>
          <w:rFonts w:eastAsia="Calibri" w:hint="cs"/>
          <w:rtl/>
        </w:rPr>
        <w:t xml:space="preserve"> היום</w:t>
      </w:r>
      <w:r w:rsidRPr="005C2C6C">
        <w:rPr>
          <w:rFonts w:eastAsia="Calibri"/>
          <w:rtl/>
        </w:rPr>
        <w:t xml:space="preserve"> מסתמכים על מערכות הניקוז העירוניות, שמראש אינן מתוכננות לעמוד באירועים קיצוניים, </w:t>
      </w:r>
      <w:r w:rsidRPr="005C2C6C">
        <w:rPr>
          <w:rFonts w:eastAsia="Calibri" w:hint="cs"/>
          <w:rtl/>
        </w:rPr>
        <w:t>וּ</w:t>
      </w:r>
      <w:r w:rsidRPr="005C2C6C">
        <w:rPr>
          <w:rFonts w:eastAsia="Calibri"/>
          <w:rtl/>
        </w:rPr>
        <w:t xml:space="preserve">ודאי שאינן ערוכות לשינויי האקלים הצפויים. כדי להתמודד עם </w:t>
      </w:r>
      <w:r w:rsidRPr="005C2C6C">
        <w:rPr>
          <w:rFonts w:eastAsia="Calibri"/>
          <w:rtl/>
        </w:rPr>
        <w:t>מורכבויות</w:t>
      </w:r>
      <w:r w:rsidRPr="005C2C6C">
        <w:rPr>
          <w:rFonts w:eastAsia="Calibri"/>
          <w:rtl/>
        </w:rPr>
        <w:t xml:space="preserve"> ניהול הנגר העירוני הממשל הסיני מקדם בשנים האחרונות את גישת "ערי הספוג".</w:t>
      </w:r>
    </w:p>
    <w:p w:rsidR="005C2C6C" w:rsidRPr="005C2C6C" w:rsidP="005C2C6C" w14:paraId="4600B865" w14:textId="77777777">
      <w:pPr>
        <w:spacing w:line="269" w:lineRule="auto"/>
        <w:ind w:left="-567"/>
        <w:rPr>
          <w:rFonts w:eastAsia="Calibri"/>
          <w:szCs w:val="20"/>
          <w:rtl/>
        </w:rPr>
      </w:pPr>
    </w:p>
    <w:p w:rsidR="005C2C6C" w:rsidRPr="005C2C6C" w:rsidP="005C2C6C" w14:paraId="24AEC5C6" w14:textId="77777777">
      <w:pPr>
        <w:spacing w:line="269" w:lineRule="auto"/>
        <w:rPr>
          <w:rFonts w:eastAsia="Calibri"/>
          <w:rtl/>
        </w:rPr>
      </w:pPr>
      <w:r w:rsidRPr="005C2C6C">
        <w:rPr>
          <w:rFonts w:eastAsia="Calibri"/>
          <w:rtl/>
        </w:rPr>
        <w:t xml:space="preserve">גישת ערי הספוג פועלת </w:t>
      </w:r>
      <w:r w:rsidRPr="005C2C6C">
        <w:rPr>
          <w:rFonts w:eastAsia="Calibri" w:hint="cs"/>
          <w:rtl/>
        </w:rPr>
        <w:t>בכמה</w:t>
      </w:r>
      <w:r w:rsidRPr="005C2C6C">
        <w:rPr>
          <w:rFonts w:eastAsia="Calibri"/>
          <w:rtl/>
        </w:rPr>
        <w:t xml:space="preserve"> מישורים: ניהול משאבי המים העירוניים, תכנון עירוני, פיתוח בר</w:t>
      </w:r>
      <w:r w:rsidRPr="005C2C6C">
        <w:rPr>
          <w:rFonts w:eastAsia="Calibri" w:hint="cs"/>
          <w:rtl/>
        </w:rPr>
        <w:t xml:space="preserve"> </w:t>
      </w:r>
      <w:r w:rsidRPr="005C2C6C">
        <w:rPr>
          <w:rFonts w:eastAsia="Calibri"/>
          <w:rtl/>
        </w:rPr>
        <w:t xml:space="preserve">קיימה לשימור גופי מים עירוניים, אגירת מי גשמים ושיפור איכות המים. המטרות העיקריות </w:t>
      </w:r>
      <w:r w:rsidRPr="005C2C6C">
        <w:rPr>
          <w:rFonts w:eastAsia="Calibri" w:hint="cs"/>
          <w:rtl/>
        </w:rPr>
        <w:t xml:space="preserve">של </w:t>
      </w:r>
      <w:r w:rsidRPr="005C2C6C">
        <w:rPr>
          <w:rFonts w:eastAsia="Calibri"/>
          <w:rtl/>
        </w:rPr>
        <w:t>גישת ערי הספוג ה</w:t>
      </w:r>
      <w:r w:rsidRPr="005C2C6C">
        <w:rPr>
          <w:rFonts w:eastAsia="Calibri" w:hint="cs"/>
          <w:rtl/>
        </w:rPr>
        <w:t>ן</w:t>
      </w:r>
      <w:r>
        <w:rPr>
          <w:rFonts w:eastAsia="Calibri"/>
          <w:vertAlign w:val="superscript"/>
          <w:rtl/>
        </w:rPr>
        <w:footnoteReference w:id="90"/>
      </w:r>
      <w:r w:rsidRPr="005C2C6C">
        <w:rPr>
          <w:rFonts w:eastAsia="Calibri"/>
          <w:rtl/>
        </w:rPr>
        <w:t>:</w:t>
      </w:r>
    </w:p>
    <w:p w:rsidR="005C2C6C" w:rsidRPr="005C2C6C" w:rsidP="005C2C6C" w14:paraId="5FE5F08E" w14:textId="77777777">
      <w:pPr>
        <w:spacing w:line="269" w:lineRule="auto"/>
        <w:ind w:left="-567"/>
        <w:rPr>
          <w:rFonts w:eastAsia="Calibri"/>
          <w:szCs w:val="20"/>
        </w:rPr>
      </w:pPr>
    </w:p>
    <w:p w:rsidR="005C2C6C" w:rsidRPr="005C2C6C" w:rsidP="005C2C6C" w14:paraId="134A5733" w14:textId="77777777">
      <w:pPr>
        <w:numPr>
          <w:ilvl w:val="0"/>
          <w:numId w:val="32"/>
        </w:numPr>
        <w:spacing w:line="269" w:lineRule="auto"/>
        <w:rPr>
          <w:rFonts w:eastAsia="Calibri"/>
        </w:rPr>
      </w:pPr>
      <w:r w:rsidRPr="005C2C6C">
        <w:rPr>
          <w:rFonts w:eastAsia="Calibri"/>
          <w:rtl/>
        </w:rPr>
        <w:t>לאמץ ולפתח פתרונות בעצימות נמוכה המשפרים את השליטה על זרימת הנגר כך שתתאפשר אגירה זמנית, וכן טיהור ושימוש חוזר במי הגשמים.</w:t>
      </w:r>
    </w:p>
    <w:p w:rsidR="005C2C6C" w:rsidRPr="005C2C6C" w:rsidP="005C2C6C" w14:paraId="25FFEA50" w14:textId="77777777">
      <w:pPr>
        <w:spacing w:line="269" w:lineRule="auto"/>
        <w:ind w:left="360"/>
        <w:rPr>
          <w:rFonts w:eastAsia="Calibri"/>
          <w:rtl/>
        </w:rPr>
      </w:pPr>
    </w:p>
    <w:p w:rsidR="005C2C6C" w:rsidRPr="005C2C6C" w:rsidP="005C2C6C" w14:paraId="65CCCE09" w14:textId="77777777">
      <w:pPr>
        <w:numPr>
          <w:ilvl w:val="0"/>
          <w:numId w:val="32"/>
        </w:numPr>
        <w:spacing w:line="269" w:lineRule="auto"/>
        <w:rPr>
          <w:rFonts w:eastAsia="Calibri"/>
        </w:rPr>
      </w:pPr>
      <w:r w:rsidRPr="005C2C6C">
        <w:rPr>
          <w:rFonts w:eastAsia="Calibri"/>
          <w:rtl/>
        </w:rPr>
        <w:t xml:space="preserve">לשדרג את מערכות הנגר העירוניות על ידי שימוש באמצעים עמידים יותר בפני שיטפונות, ולהגביר את ההגנה מפני שיטפונות באמצעות תשתיות בעצימות נמוכה, המאפשרות </w:t>
      </w:r>
      <w:r w:rsidRPr="005C2C6C">
        <w:rPr>
          <w:rFonts w:eastAsia="Calibri" w:hint="cs"/>
          <w:rtl/>
        </w:rPr>
        <w:t>להקטין את</w:t>
      </w:r>
      <w:r w:rsidRPr="005C2C6C">
        <w:rPr>
          <w:rFonts w:eastAsia="Calibri"/>
          <w:rtl/>
        </w:rPr>
        <w:t xml:space="preserve"> כמויות הנגר ו</w:t>
      </w:r>
      <w:r w:rsidRPr="005C2C6C">
        <w:rPr>
          <w:rFonts w:eastAsia="Calibri" w:hint="cs"/>
          <w:rtl/>
        </w:rPr>
        <w:t xml:space="preserve">את </w:t>
      </w:r>
      <w:r w:rsidRPr="005C2C6C">
        <w:rPr>
          <w:rFonts w:eastAsia="Calibri"/>
          <w:rtl/>
        </w:rPr>
        <w:t>ספיקות השיא.</w:t>
      </w:r>
    </w:p>
    <w:p w:rsidR="005C2C6C" w:rsidRPr="005C2C6C" w:rsidP="005C2C6C" w14:paraId="7D091A57" w14:textId="77777777">
      <w:pPr>
        <w:spacing w:line="269" w:lineRule="auto"/>
        <w:ind w:left="720"/>
        <w:rPr>
          <w:rFonts w:eastAsia="Calibri"/>
          <w:rtl/>
        </w:rPr>
      </w:pPr>
    </w:p>
    <w:p w:rsidR="005C2C6C" w:rsidRPr="005C2C6C" w:rsidP="005C2C6C" w14:paraId="61446B19" w14:textId="77777777">
      <w:pPr>
        <w:numPr>
          <w:ilvl w:val="0"/>
          <w:numId w:val="32"/>
        </w:numPr>
        <w:spacing w:line="269" w:lineRule="auto"/>
        <w:rPr>
          <w:rFonts w:eastAsia="Calibri"/>
          <w:rtl/>
        </w:rPr>
      </w:pPr>
      <w:r w:rsidRPr="005C2C6C">
        <w:rPr>
          <w:rFonts w:eastAsia="Calibri" w:hint="cs"/>
          <w:rtl/>
        </w:rPr>
        <w:t xml:space="preserve">הקמת </w:t>
      </w:r>
      <w:r w:rsidRPr="005C2C6C">
        <w:rPr>
          <w:rFonts w:eastAsia="Calibri"/>
          <w:rtl/>
        </w:rPr>
        <w:t xml:space="preserve">גופי מים טבעיים ומלאכותיים לשיפור מערכת הניקוז, </w:t>
      </w:r>
      <w:r w:rsidRPr="005C2C6C">
        <w:rPr>
          <w:rFonts w:eastAsia="Calibri" w:hint="cs"/>
          <w:rtl/>
        </w:rPr>
        <w:t>ו</w:t>
      </w:r>
      <w:r w:rsidRPr="005C2C6C">
        <w:rPr>
          <w:rFonts w:eastAsia="Calibri"/>
          <w:rtl/>
        </w:rPr>
        <w:t>הפקת תועלת מהערך המוסף שהם מספקים, הן מבחינה אקולוגית הן מבחינת רווחת התושבים.</w:t>
      </w:r>
    </w:p>
    <w:p w:rsidR="005C2C6C" w:rsidRPr="005C2C6C" w:rsidP="005C2C6C" w14:paraId="18CD82B7" w14:textId="77777777">
      <w:pPr>
        <w:spacing w:line="269" w:lineRule="auto"/>
        <w:ind w:left="-567"/>
        <w:rPr>
          <w:rFonts w:eastAsia="Calibri"/>
          <w:szCs w:val="20"/>
        </w:rPr>
      </w:pPr>
    </w:p>
    <w:p w:rsidR="005C2C6C" w:rsidRPr="005C2C6C" w:rsidP="005C2C6C" w14:paraId="1F1C57C9" w14:textId="77777777">
      <w:pPr>
        <w:spacing w:line="269" w:lineRule="auto"/>
        <w:rPr>
          <w:rFonts w:eastAsia="Calibri"/>
          <w:rtl/>
        </w:rPr>
      </w:pPr>
      <w:r w:rsidRPr="005C2C6C">
        <w:rPr>
          <w:rFonts w:eastAsia="Calibri"/>
          <w:rtl/>
        </w:rPr>
        <w:t>הממשל הסיני</w:t>
      </w:r>
      <w:r w:rsidRPr="005C2C6C">
        <w:rPr>
          <w:rFonts w:eastAsia="Calibri" w:hint="cs"/>
          <w:rtl/>
        </w:rPr>
        <w:t xml:space="preserve"> אימץ את</w:t>
      </w:r>
      <w:r w:rsidRPr="005C2C6C">
        <w:rPr>
          <w:rFonts w:eastAsia="Calibri"/>
          <w:rtl/>
        </w:rPr>
        <w:t xml:space="preserve"> גישת ערי הספוג באופן רשמי בשנת 2014.</w:t>
      </w:r>
      <w:r w:rsidRPr="005C2C6C">
        <w:rPr>
          <w:rFonts w:eastAsia="Calibri" w:hint="cs"/>
          <w:rtl/>
        </w:rPr>
        <w:t xml:space="preserve"> </w:t>
      </w:r>
      <w:r w:rsidRPr="005C2C6C">
        <w:rPr>
          <w:rFonts w:eastAsia="Calibri"/>
          <w:rtl/>
        </w:rPr>
        <w:t xml:space="preserve">בתחילה נבחרו 16 ערים </w:t>
      </w:r>
      <w:r w:rsidRPr="005C2C6C">
        <w:rPr>
          <w:rFonts w:eastAsia="Calibri" w:hint="cs"/>
          <w:rtl/>
        </w:rPr>
        <w:t>לניסוי</w:t>
      </w:r>
      <w:r w:rsidRPr="005C2C6C">
        <w:rPr>
          <w:rFonts w:eastAsia="Calibri"/>
          <w:rtl/>
        </w:rPr>
        <w:t xml:space="preserve"> </w:t>
      </w:r>
      <w:r w:rsidRPr="005C2C6C">
        <w:rPr>
          <w:rFonts w:eastAsia="Calibri" w:hint="cs"/>
          <w:rtl/>
        </w:rPr>
        <w:t>ה</w:t>
      </w:r>
      <w:r w:rsidRPr="005C2C6C">
        <w:rPr>
          <w:rFonts w:eastAsia="Calibri"/>
          <w:rtl/>
        </w:rPr>
        <w:t>תוכנית</w:t>
      </w:r>
      <w:r w:rsidRPr="005C2C6C">
        <w:rPr>
          <w:rFonts w:eastAsia="Calibri" w:hint="cs"/>
          <w:rtl/>
        </w:rPr>
        <w:t xml:space="preserve"> (פיילוט)</w:t>
      </w:r>
      <w:r w:rsidRPr="005C2C6C">
        <w:rPr>
          <w:rFonts w:eastAsia="Calibri"/>
          <w:rtl/>
        </w:rPr>
        <w:t xml:space="preserve">, ולאחר מכן הורחבה התוכנית ל-14 ערים נוספות. </w:t>
      </w:r>
      <w:r w:rsidRPr="005C2C6C">
        <w:rPr>
          <w:rFonts w:eastAsia="Calibri" w:hint="cs"/>
          <w:rtl/>
        </w:rPr>
        <w:t xml:space="preserve">בין יתר </w:t>
      </w:r>
      <w:r w:rsidRPr="005C2C6C">
        <w:rPr>
          <w:rFonts w:eastAsia="Calibri"/>
          <w:rtl/>
        </w:rPr>
        <w:t>יעדי התוכנית</w:t>
      </w:r>
      <w:r w:rsidRPr="005C2C6C">
        <w:rPr>
          <w:rFonts w:eastAsia="Calibri" w:hint="cs"/>
          <w:rtl/>
        </w:rPr>
        <w:t>:</w:t>
      </w:r>
      <w:r w:rsidRPr="005C2C6C">
        <w:rPr>
          <w:rFonts w:eastAsia="Calibri"/>
          <w:rtl/>
        </w:rPr>
        <w:t xml:space="preserve"> להגדיל בכ-20% את השטח העירוני </w:t>
      </w:r>
      <w:r w:rsidRPr="005C2C6C">
        <w:rPr>
          <w:rFonts w:eastAsia="Calibri" w:hint="cs"/>
          <w:rtl/>
        </w:rPr>
        <w:t>שהוא</w:t>
      </w:r>
      <w:r w:rsidRPr="005C2C6C">
        <w:rPr>
          <w:rFonts w:eastAsia="Calibri"/>
          <w:rtl/>
        </w:rPr>
        <w:t xml:space="preserve"> בעל יכולת </w:t>
      </w:r>
      <w:r w:rsidRPr="005C2C6C">
        <w:rPr>
          <w:rFonts w:eastAsia="Calibri" w:hint="cs"/>
          <w:rtl/>
        </w:rPr>
        <w:t>חלחול ו</w:t>
      </w:r>
      <w:r w:rsidRPr="005C2C6C">
        <w:rPr>
          <w:rFonts w:eastAsia="Calibri"/>
          <w:rtl/>
        </w:rPr>
        <w:t>קליט</w:t>
      </w:r>
      <w:r w:rsidRPr="005C2C6C">
        <w:rPr>
          <w:rFonts w:eastAsia="Calibri" w:hint="cs"/>
          <w:rtl/>
        </w:rPr>
        <w:t>ה של</w:t>
      </w:r>
      <w:r w:rsidRPr="005C2C6C">
        <w:rPr>
          <w:rFonts w:eastAsia="Calibri"/>
          <w:rtl/>
        </w:rPr>
        <w:t xml:space="preserve"> מים</w:t>
      </w:r>
      <w:r w:rsidRPr="005C2C6C">
        <w:rPr>
          <w:rFonts w:eastAsia="Calibri" w:hint="cs"/>
          <w:rtl/>
        </w:rPr>
        <w:t xml:space="preserve">. </w:t>
      </w:r>
      <w:r w:rsidRPr="005C2C6C">
        <w:rPr>
          <w:rFonts w:eastAsia="Calibri"/>
          <w:rtl/>
        </w:rPr>
        <w:t>כדי ליישם את הגישה נוסח מסמך הנחיות כללי, ו</w:t>
      </w:r>
      <w:r w:rsidRPr="005C2C6C">
        <w:rPr>
          <w:rFonts w:eastAsia="Calibri" w:hint="cs"/>
          <w:rtl/>
        </w:rPr>
        <w:t>ממנו נגזרו</w:t>
      </w:r>
      <w:r w:rsidRPr="005C2C6C">
        <w:rPr>
          <w:rFonts w:eastAsia="Calibri"/>
          <w:rtl/>
        </w:rPr>
        <w:t xml:space="preserve"> מסמכי עבודה בנושאים ספציפיים</w:t>
      </w:r>
      <w:r w:rsidRPr="005C2C6C">
        <w:rPr>
          <w:rFonts w:eastAsia="Calibri" w:hint="cs"/>
          <w:rtl/>
        </w:rPr>
        <w:t>,</w:t>
      </w:r>
      <w:r w:rsidRPr="005C2C6C">
        <w:rPr>
          <w:rFonts w:eastAsia="Calibri"/>
          <w:rtl/>
        </w:rPr>
        <w:t xml:space="preserve"> </w:t>
      </w:r>
      <w:r w:rsidRPr="005C2C6C">
        <w:rPr>
          <w:rFonts w:eastAsia="Calibri" w:hint="cs"/>
          <w:rtl/>
        </w:rPr>
        <w:t>שמטרתם</w:t>
      </w:r>
      <w:r w:rsidRPr="005C2C6C">
        <w:rPr>
          <w:rFonts w:eastAsia="Calibri"/>
          <w:rtl/>
        </w:rPr>
        <w:t xml:space="preserve"> לפרוט את עיקרי הגישה להנחיות מפורטות לתכנון ולביצוע. לדוגמ</w:t>
      </w:r>
      <w:r w:rsidRPr="005C2C6C">
        <w:rPr>
          <w:rFonts w:eastAsia="Calibri" w:hint="cs"/>
          <w:rtl/>
        </w:rPr>
        <w:t>ה</w:t>
      </w:r>
      <w:r w:rsidRPr="005C2C6C">
        <w:rPr>
          <w:rFonts w:eastAsia="Calibri"/>
          <w:rtl/>
        </w:rPr>
        <w:t>, ב"קוד לתכנון דרכים עירוניות" ההנחיה היא להקצות מרווח של לפחות 5.1 מ</w:t>
      </w:r>
      <w:r w:rsidRPr="005C2C6C">
        <w:rPr>
          <w:rFonts w:eastAsia="Calibri" w:hint="cs"/>
          <w:rtl/>
        </w:rPr>
        <w:t xml:space="preserve">טר </w:t>
      </w:r>
      <w:r w:rsidRPr="005C2C6C">
        <w:rPr>
          <w:rFonts w:eastAsia="Calibri"/>
          <w:rtl/>
        </w:rPr>
        <w:t>לתשתיות ירוקות בצידי הדרך (כדוגמת גומות חלחול ירוקות), המאפשרות את חלחול מי הנגר מהכביש וסביבתו</w:t>
      </w:r>
      <w:r>
        <w:rPr>
          <w:rFonts w:eastAsia="Calibri"/>
          <w:vertAlign w:val="superscript"/>
          <w:rtl/>
        </w:rPr>
        <w:footnoteReference w:id="91"/>
      </w:r>
      <w:r w:rsidRPr="005C2C6C">
        <w:rPr>
          <w:rFonts w:eastAsia="Calibri"/>
          <w:rtl/>
        </w:rPr>
        <w:t>.</w:t>
      </w:r>
    </w:p>
    <w:p w:rsidR="005C2C6C" w:rsidRPr="005C2C6C" w:rsidP="005C2C6C" w14:paraId="1D60816E" w14:textId="77777777">
      <w:pPr>
        <w:spacing w:line="269" w:lineRule="auto"/>
        <w:ind w:left="-567"/>
        <w:rPr>
          <w:rFonts w:eastAsia="Calibri"/>
          <w:szCs w:val="20"/>
          <w:rtl/>
        </w:rPr>
      </w:pPr>
    </w:p>
    <w:p w:rsidR="005C2C6C" w:rsidRPr="005C2C6C" w:rsidP="005C2C6C" w14:paraId="1A521069" w14:textId="77777777">
      <w:pPr>
        <w:spacing w:line="269" w:lineRule="auto"/>
        <w:rPr>
          <w:rFonts w:eastAsia="Calibri"/>
          <w:rtl/>
        </w:rPr>
      </w:pPr>
      <w:r w:rsidRPr="005C2C6C">
        <w:rPr>
          <w:rFonts w:eastAsia="Calibri" w:hint="cs"/>
          <w:rtl/>
        </w:rPr>
        <w:t>רשות המים מסרה בת</w:t>
      </w:r>
      <w:r w:rsidRPr="005C2C6C">
        <w:rPr>
          <w:rFonts w:eastAsia="Calibri" w:hint="eastAsia"/>
          <w:rtl/>
        </w:rPr>
        <w:t>ג</w:t>
      </w:r>
      <w:r w:rsidRPr="005C2C6C">
        <w:rPr>
          <w:rFonts w:eastAsia="Calibri" w:hint="cs"/>
          <w:rtl/>
        </w:rPr>
        <w:t xml:space="preserve">ובתה </w:t>
      </w:r>
      <w:r w:rsidRPr="005C2C6C">
        <w:rPr>
          <w:rFonts w:eastAsia="Calibri" w:hint="eastAsia"/>
          <w:rtl/>
        </w:rPr>
        <w:t>על</w:t>
      </w:r>
      <w:r w:rsidRPr="005C2C6C">
        <w:rPr>
          <w:rFonts w:eastAsia="Calibri" w:hint="cs"/>
          <w:rtl/>
        </w:rPr>
        <w:t xml:space="preserve"> </w:t>
      </w:r>
      <w:r w:rsidRPr="005C2C6C">
        <w:rPr>
          <w:rFonts w:eastAsia="Calibri" w:hint="eastAsia"/>
          <w:rtl/>
        </w:rPr>
        <w:t>ממצאי</w:t>
      </w:r>
      <w:r w:rsidRPr="005C2C6C">
        <w:rPr>
          <w:rFonts w:eastAsia="Calibri" w:hint="cs"/>
          <w:rtl/>
        </w:rPr>
        <w:t xml:space="preserve"> דוח המעקב כי היא </w:t>
      </w:r>
      <w:r w:rsidRPr="005C2C6C">
        <w:rPr>
          <w:rFonts w:eastAsia="Calibri"/>
          <w:rtl/>
        </w:rPr>
        <w:t xml:space="preserve">מבצעת </w:t>
      </w:r>
      <w:r w:rsidRPr="005C2C6C">
        <w:rPr>
          <w:rFonts w:eastAsia="Calibri" w:hint="cs"/>
          <w:rtl/>
        </w:rPr>
        <w:t xml:space="preserve">פעילויות משמעותיות </w:t>
      </w:r>
      <w:r w:rsidRPr="005C2C6C">
        <w:rPr>
          <w:rFonts w:eastAsia="Calibri"/>
          <w:rtl/>
        </w:rPr>
        <w:t>בתחום בנייה משמרת מים, אשר תור</w:t>
      </w:r>
      <w:r w:rsidRPr="005C2C6C">
        <w:rPr>
          <w:rFonts w:eastAsia="Calibri" w:hint="cs"/>
          <w:rtl/>
        </w:rPr>
        <w:t>מת</w:t>
      </w:r>
      <w:r w:rsidRPr="005C2C6C">
        <w:rPr>
          <w:rFonts w:eastAsia="Calibri"/>
          <w:rtl/>
        </w:rPr>
        <w:t xml:space="preserve"> למניעת הצפות</w:t>
      </w:r>
      <w:r w:rsidRPr="005C2C6C">
        <w:rPr>
          <w:rFonts w:eastAsia="Calibri" w:hint="cs"/>
          <w:rtl/>
        </w:rPr>
        <w:t xml:space="preserve"> </w:t>
      </w:r>
      <w:r w:rsidRPr="005C2C6C">
        <w:rPr>
          <w:rFonts w:eastAsia="Calibri"/>
          <w:rtl/>
        </w:rPr>
        <w:t xml:space="preserve">באמצעות העשרת מי תהום. </w:t>
      </w:r>
      <w:r w:rsidRPr="005C2C6C">
        <w:rPr>
          <w:rFonts w:eastAsia="Calibri" w:hint="cs"/>
          <w:rtl/>
        </w:rPr>
        <w:t>לדבריה, היא</w:t>
      </w:r>
      <w:r w:rsidRPr="005C2C6C">
        <w:rPr>
          <w:rFonts w:eastAsia="Calibri"/>
          <w:rtl/>
        </w:rPr>
        <w:t xml:space="preserve"> מובילה מחקר יישומי נרחב בנושא, ובכללו פיילוט</w:t>
      </w:r>
      <w:r w:rsidRPr="005C2C6C">
        <w:rPr>
          <w:rFonts w:eastAsia="Calibri" w:hint="cs"/>
          <w:rtl/>
        </w:rPr>
        <w:t xml:space="preserve"> </w:t>
      </w:r>
      <w:r w:rsidRPr="005C2C6C">
        <w:rPr>
          <w:rFonts w:eastAsia="Calibri"/>
          <w:rtl/>
        </w:rPr>
        <w:t>ייחודי שהוקם בשנת 2020 להחדרה מבוקרת של נגר גגות. ממצאי</w:t>
      </w:r>
      <w:r w:rsidRPr="005C2C6C">
        <w:rPr>
          <w:rFonts w:eastAsia="Calibri" w:hint="cs"/>
          <w:rtl/>
        </w:rPr>
        <w:t xml:space="preserve"> המחקר </w:t>
      </w:r>
      <w:r w:rsidRPr="005C2C6C">
        <w:rPr>
          <w:rFonts w:eastAsia="Calibri"/>
          <w:rtl/>
        </w:rPr>
        <w:t xml:space="preserve">פורסמו </w:t>
      </w:r>
      <w:r w:rsidRPr="005C2C6C">
        <w:rPr>
          <w:rFonts w:eastAsia="Calibri" w:hint="eastAsia"/>
          <w:rtl/>
        </w:rPr>
        <w:t>בכמה</w:t>
      </w:r>
      <w:r w:rsidRPr="005C2C6C">
        <w:rPr>
          <w:rFonts w:eastAsia="Calibri" w:hint="cs"/>
          <w:rtl/>
        </w:rPr>
        <w:t xml:space="preserve"> </w:t>
      </w:r>
      <w:r w:rsidRPr="005C2C6C">
        <w:rPr>
          <w:rFonts w:eastAsia="Calibri"/>
          <w:rtl/>
        </w:rPr>
        <w:t xml:space="preserve">מאמרים בכתבי עת מדעיים, </w:t>
      </w:r>
      <w:r w:rsidRPr="005C2C6C">
        <w:rPr>
          <w:rFonts w:eastAsia="Calibri" w:hint="cs"/>
          <w:rtl/>
        </w:rPr>
        <w:t xml:space="preserve">והם </w:t>
      </w:r>
      <w:r w:rsidRPr="005C2C6C">
        <w:rPr>
          <w:rFonts w:eastAsia="Calibri"/>
          <w:rtl/>
        </w:rPr>
        <w:t>מוצגים באופן קבוע לציבור בארץ ו</w:t>
      </w:r>
      <w:r w:rsidRPr="005C2C6C">
        <w:rPr>
          <w:rFonts w:eastAsia="Calibri" w:hint="cs"/>
          <w:rtl/>
        </w:rPr>
        <w:t xml:space="preserve">ההמלצות המבוססות על ממצאים אלה מיושמות </w:t>
      </w:r>
      <w:r w:rsidRPr="005C2C6C">
        <w:rPr>
          <w:rFonts w:eastAsia="Calibri"/>
          <w:rtl/>
        </w:rPr>
        <w:t>הלכה למעש</w:t>
      </w:r>
      <w:r w:rsidRPr="005C2C6C">
        <w:rPr>
          <w:rFonts w:eastAsia="Calibri" w:hint="cs"/>
          <w:rtl/>
        </w:rPr>
        <w:t xml:space="preserve">ה על </w:t>
      </w:r>
      <w:r w:rsidRPr="005C2C6C">
        <w:rPr>
          <w:rFonts w:eastAsia="Calibri"/>
          <w:rtl/>
        </w:rPr>
        <w:t>ידי צוות ייעודי הפועל משנת 2017 ובוחן כ</w:t>
      </w:r>
      <w:r w:rsidRPr="005C2C6C">
        <w:rPr>
          <w:rFonts w:eastAsia="Calibri" w:hint="cs"/>
          <w:rtl/>
        </w:rPr>
        <w:t xml:space="preserve">-360 </w:t>
      </w:r>
      <w:r w:rsidRPr="005C2C6C">
        <w:rPr>
          <w:rFonts w:eastAsia="Calibri"/>
          <w:rtl/>
        </w:rPr>
        <w:t xml:space="preserve">פרויקטים מדי שנה. </w:t>
      </w:r>
    </w:p>
    <w:p w:rsidR="005C2C6C" w:rsidRPr="005C2C6C" w:rsidP="005C2C6C" w14:paraId="594C4F81" w14:textId="77777777">
      <w:pPr>
        <w:spacing w:line="269" w:lineRule="auto"/>
        <w:rPr>
          <w:rFonts w:eastAsia="Calibri"/>
          <w:rtl/>
        </w:rPr>
      </w:pPr>
    </w:p>
    <w:p w:rsidR="005C2C6C" w:rsidRPr="005C2C6C" w:rsidP="005C2C6C" w14:paraId="5F92ED04" w14:textId="77777777">
      <w:pPr>
        <w:spacing w:line="269" w:lineRule="auto"/>
        <w:jc w:val="center"/>
        <w:rPr>
          <w:rFonts w:ascii="Arial" w:eastAsia="Calibri" w:hAnsi="Arial" w:cs="Arial"/>
          <w:sz w:val="36"/>
          <w:rtl/>
        </w:rPr>
      </w:pPr>
      <w:r w:rsidRPr="005C2C6C">
        <w:rPr>
          <w:rFonts w:ascii="Segoe UI Symbol" w:eastAsia="Calibri" w:hAnsi="Segoe UI Symbol" w:cs="Segoe UI Symbol" w:hint="cs"/>
          <w:sz w:val="36"/>
          <w:rtl/>
        </w:rPr>
        <w:t>✰</w:t>
      </w:r>
    </w:p>
    <w:p w:rsidR="005C2C6C" w:rsidRPr="005C2C6C" w:rsidP="005C2C6C" w14:paraId="229B9489" w14:textId="77777777">
      <w:pPr>
        <w:spacing w:line="269" w:lineRule="auto"/>
        <w:rPr>
          <w:rFonts w:eastAsia="Calibri"/>
          <w:rtl/>
        </w:rPr>
      </w:pPr>
    </w:p>
    <w:p w:rsidR="005C2C6C" w:rsidP="005C2C6C" w14:paraId="459E1CB1" w14:textId="77777777">
      <w:pPr>
        <w:spacing w:line="269" w:lineRule="auto"/>
        <w:rPr>
          <w:rFonts w:eastAsia="Calibri"/>
          <w:b/>
          <w:bCs/>
          <w:rtl/>
        </w:rPr>
      </w:pPr>
      <w:r w:rsidRPr="005C2C6C">
        <w:rPr>
          <w:rFonts w:eastAsia="Calibri" w:hint="cs"/>
          <w:b/>
          <w:bCs/>
          <w:rtl/>
        </w:rPr>
        <w:t xml:space="preserve">בעולם קיימות שיטות חדשניות ויעילות לניהול הנגר העירוני ולהתמודדות עם תופעת השיטפונות ואף כאלה שמאפשרות את ניצול משאב המים בצורה מיטבית ובגישה מקיימת. אימוץ ויישום של שיטות הנהוגות בערים בעולם שיותאמו לכל רשות מקומית הן כלי חשוב לשיפור איכות חיי התושבים, והן עשויות לסייע במניעת שיטפונות, צמצום נזקים עתידיים וניצול משאב המים. </w:t>
      </w:r>
    </w:p>
    <w:p w:rsidR="00BA7425" w:rsidRPr="005C2C6C" w:rsidP="005C2C6C" w14:paraId="5DBF92BB" w14:textId="77777777">
      <w:pPr>
        <w:spacing w:line="269" w:lineRule="auto"/>
        <w:rPr>
          <w:rFonts w:eastAsia="Calibri"/>
          <w:b/>
          <w:bCs/>
          <w:rtl/>
        </w:rPr>
      </w:pPr>
    </w:p>
    <w:p w:rsidR="005C2C6C" w:rsidRPr="005C2C6C" w:rsidP="005C2C6C" w14:paraId="196D075F" w14:textId="77777777">
      <w:pPr>
        <w:spacing w:line="269" w:lineRule="auto"/>
        <w:rPr>
          <w:rFonts w:eastAsia="Calibri"/>
          <w:rtl/>
        </w:rPr>
      </w:pPr>
    </w:p>
    <w:p w:rsidR="005C2C6C" w:rsidRPr="005C2C6C" w:rsidP="005C2C6C" w14:paraId="06C08F86" w14:textId="77777777">
      <w:pPr>
        <w:keepNext/>
        <w:keepLines/>
        <w:spacing w:line="269" w:lineRule="auto"/>
        <w:jc w:val="center"/>
        <w:outlineLvl w:val="1"/>
        <w:rPr>
          <w:rFonts w:eastAsia="Times New Roman"/>
          <w:bCs/>
          <w:szCs w:val="32"/>
          <w:rtl/>
        </w:rPr>
      </w:pPr>
      <w:bookmarkStart w:id="63" w:name="נעה"/>
      <w:bookmarkEnd w:id="63"/>
      <w:r w:rsidRPr="005C2C6C">
        <w:rPr>
          <w:rFonts w:eastAsia="Times New Roman"/>
          <w:bCs/>
          <w:szCs w:val="32"/>
          <w:rtl/>
        </w:rPr>
        <w:t>היבטים בהיערכות הרשויות המקומיות לשיטפונות ולהצפות</w:t>
      </w:r>
    </w:p>
    <w:p w:rsidR="005C2C6C" w:rsidRPr="005C2C6C" w:rsidP="007B7D18" w14:paraId="244EAA26" w14:textId="77777777">
      <w:pPr>
        <w:rPr>
          <w:rtl/>
        </w:rPr>
      </w:pPr>
    </w:p>
    <w:p w:rsidR="005C2C6C" w:rsidRPr="005C2C6C" w:rsidP="005C2C6C" w14:paraId="78E23C8F" w14:textId="77777777">
      <w:pPr>
        <w:keepNext/>
        <w:keepLines/>
        <w:spacing w:line="269" w:lineRule="auto"/>
        <w:outlineLvl w:val="2"/>
        <w:rPr>
          <w:rFonts w:eastAsia="Times New Roman"/>
          <w:bCs/>
          <w:szCs w:val="28"/>
          <w:u w:val="single"/>
          <w:rtl/>
        </w:rPr>
      </w:pPr>
      <w:r w:rsidRPr="005C2C6C">
        <w:rPr>
          <w:rFonts w:eastAsia="Times New Roman"/>
          <w:bCs/>
          <w:szCs w:val="28"/>
          <w:u w:val="single"/>
          <w:rtl/>
        </w:rPr>
        <w:t>תרחישי ייחוס לאירועי גשם ולספיקות צפויות</w:t>
      </w:r>
    </w:p>
    <w:p w:rsidR="005C2C6C" w:rsidRPr="005C2C6C" w:rsidP="005C2C6C" w14:paraId="1A3A221A" w14:textId="77777777">
      <w:pPr>
        <w:spacing w:line="269" w:lineRule="auto"/>
        <w:ind w:left="-567"/>
        <w:rPr>
          <w:rFonts w:eastAsia="Calibri"/>
          <w:szCs w:val="20"/>
          <w:rtl/>
        </w:rPr>
      </w:pPr>
    </w:p>
    <w:p w:rsidR="005C2C6C" w:rsidRPr="005C2C6C" w:rsidP="005C2C6C" w14:paraId="433B0581" w14:textId="77777777">
      <w:pPr>
        <w:spacing w:line="269" w:lineRule="auto"/>
        <w:rPr>
          <w:rFonts w:eastAsia="Calibri"/>
          <w:rtl/>
        </w:rPr>
      </w:pPr>
      <w:r w:rsidRPr="005C2C6C">
        <w:rPr>
          <w:rFonts w:eastAsia="Calibri" w:hint="cs"/>
          <w:rtl/>
        </w:rPr>
        <w:t>במרץ 2022 פורסם מסמך "</w:t>
      </w:r>
      <w:r w:rsidRPr="005C2C6C">
        <w:rPr>
          <w:rFonts w:eastAsia="Calibri"/>
          <w:rtl/>
        </w:rPr>
        <w:t>שיטפונות חריגים בישראל ברמה הארצית והמקומית לשנים 202</w:t>
      </w:r>
      <w:r w:rsidRPr="005C2C6C">
        <w:rPr>
          <w:rFonts w:eastAsia="Calibri" w:hint="cs"/>
          <w:rtl/>
        </w:rPr>
        <w:t xml:space="preserve">2 - </w:t>
      </w:r>
      <w:r w:rsidRPr="005C2C6C">
        <w:rPr>
          <w:rFonts w:eastAsia="Calibri"/>
          <w:rtl/>
        </w:rPr>
        <w:t>202</w:t>
      </w:r>
      <w:r w:rsidRPr="005C2C6C">
        <w:rPr>
          <w:rFonts w:eastAsia="Calibri" w:hint="cs"/>
          <w:rtl/>
        </w:rPr>
        <w:t>6 -</w:t>
      </w:r>
      <w:r w:rsidRPr="005C2C6C">
        <w:rPr>
          <w:rFonts w:eastAsia="Calibri"/>
          <w:rtl/>
        </w:rPr>
        <w:t xml:space="preserve"> תרחיש ייחוס</w:t>
      </w:r>
      <w:r w:rsidRPr="005C2C6C">
        <w:rPr>
          <w:rFonts w:eastAsia="Calibri" w:hint="cs"/>
          <w:rtl/>
        </w:rPr>
        <w:t>" (להלן - מסמך תרחישי הייחוס). המסמך נכתב בשיתוף האגף לשימור קרקע וניקוז במשרד החקלאות, השירות ההידרולוגי ברשות המים והשירות המטאורולוגי בתכלול רח"ל, ו</w:t>
      </w:r>
      <w:r w:rsidRPr="005C2C6C">
        <w:rPr>
          <w:rFonts w:eastAsia="Calibri"/>
          <w:rtl/>
        </w:rPr>
        <w:t>מטרת</w:t>
      </w:r>
      <w:r w:rsidRPr="005C2C6C">
        <w:rPr>
          <w:rFonts w:eastAsia="Calibri" w:hint="cs"/>
          <w:rtl/>
        </w:rPr>
        <w:t>ו</w:t>
      </w:r>
      <w:r w:rsidRPr="005C2C6C">
        <w:rPr>
          <w:rFonts w:eastAsia="Calibri"/>
          <w:rtl/>
        </w:rPr>
        <w:t xml:space="preserve"> </w:t>
      </w:r>
      <w:r w:rsidRPr="005C2C6C">
        <w:rPr>
          <w:rFonts w:eastAsia="Calibri" w:hint="cs"/>
          <w:rtl/>
        </w:rPr>
        <w:t>הייתה</w:t>
      </w:r>
      <w:r w:rsidRPr="005C2C6C">
        <w:rPr>
          <w:rFonts w:eastAsia="Calibri"/>
          <w:rtl/>
        </w:rPr>
        <w:t xml:space="preserve"> </w:t>
      </w:r>
      <w:r w:rsidRPr="005C2C6C">
        <w:rPr>
          <w:rFonts w:eastAsia="Calibri" w:hint="cs"/>
          <w:rtl/>
        </w:rPr>
        <w:t>למפות את</w:t>
      </w:r>
      <w:r w:rsidRPr="005C2C6C">
        <w:rPr>
          <w:rFonts w:eastAsia="Calibri"/>
          <w:rtl/>
        </w:rPr>
        <w:t xml:space="preserve"> האתגרים </w:t>
      </w:r>
      <w:r w:rsidRPr="005C2C6C">
        <w:rPr>
          <w:rFonts w:eastAsia="Calibri" w:hint="cs"/>
          <w:rtl/>
        </w:rPr>
        <w:t>ש</w:t>
      </w:r>
      <w:r w:rsidRPr="005C2C6C">
        <w:rPr>
          <w:rFonts w:eastAsia="Calibri"/>
          <w:rtl/>
        </w:rPr>
        <w:t>הגופים הרלוונטיים</w:t>
      </w:r>
      <w:r w:rsidRPr="005C2C6C">
        <w:rPr>
          <w:rFonts w:eastAsia="Calibri" w:hint="cs"/>
          <w:rtl/>
        </w:rPr>
        <w:t>,</w:t>
      </w:r>
      <w:r w:rsidRPr="005C2C6C">
        <w:rPr>
          <w:rFonts w:eastAsia="Calibri"/>
          <w:rtl/>
        </w:rPr>
        <w:t xml:space="preserve"> </w:t>
      </w:r>
      <w:r w:rsidRPr="005C2C6C">
        <w:rPr>
          <w:rFonts w:eastAsia="Calibri" w:hint="cs"/>
          <w:rtl/>
        </w:rPr>
        <w:t xml:space="preserve">ובהם </w:t>
      </w:r>
      <w:r w:rsidRPr="005C2C6C">
        <w:rPr>
          <w:rFonts w:eastAsia="Calibri"/>
          <w:rtl/>
        </w:rPr>
        <w:t>משרדי</w:t>
      </w:r>
      <w:r w:rsidRPr="005C2C6C">
        <w:rPr>
          <w:rFonts w:eastAsia="Calibri" w:hint="cs"/>
          <w:rtl/>
        </w:rPr>
        <w:t xml:space="preserve"> </w:t>
      </w:r>
      <w:r w:rsidRPr="005C2C6C">
        <w:rPr>
          <w:rFonts w:eastAsia="Calibri"/>
          <w:rtl/>
        </w:rPr>
        <w:t xml:space="preserve">ממשלה, רשויות מקומיות, רשויות </w:t>
      </w:r>
      <w:r w:rsidRPr="005C2C6C">
        <w:rPr>
          <w:rFonts w:eastAsia="Calibri" w:hint="cs"/>
          <w:rtl/>
        </w:rPr>
        <w:t>ה</w:t>
      </w:r>
      <w:r w:rsidRPr="005C2C6C">
        <w:rPr>
          <w:rFonts w:eastAsia="Calibri"/>
          <w:rtl/>
        </w:rPr>
        <w:t>ניקוז וגופי חירום והצלה</w:t>
      </w:r>
      <w:r w:rsidRPr="005C2C6C">
        <w:rPr>
          <w:rFonts w:eastAsia="Calibri" w:hint="cs"/>
          <w:rtl/>
        </w:rPr>
        <w:t>,</w:t>
      </w:r>
      <w:r w:rsidRPr="005C2C6C">
        <w:rPr>
          <w:rFonts w:eastAsia="Calibri"/>
          <w:rtl/>
        </w:rPr>
        <w:t xml:space="preserve"> עתידים להתמודד</w:t>
      </w:r>
      <w:r w:rsidRPr="005C2C6C">
        <w:rPr>
          <w:rFonts w:eastAsia="Calibri" w:hint="cs"/>
          <w:rtl/>
        </w:rPr>
        <w:t xml:space="preserve"> </w:t>
      </w:r>
      <w:r w:rsidRPr="005C2C6C">
        <w:rPr>
          <w:rFonts w:eastAsia="Calibri"/>
          <w:rtl/>
        </w:rPr>
        <w:t>איתם בסבירות גבוהה</w:t>
      </w:r>
      <w:r w:rsidRPr="005C2C6C">
        <w:rPr>
          <w:rFonts w:eastAsia="Calibri" w:hint="cs"/>
          <w:rtl/>
        </w:rPr>
        <w:t>,</w:t>
      </w:r>
      <w:r w:rsidRPr="005C2C6C">
        <w:rPr>
          <w:rFonts w:eastAsia="Calibri"/>
          <w:rtl/>
        </w:rPr>
        <w:t xml:space="preserve"> </w:t>
      </w:r>
      <w:r w:rsidRPr="005C2C6C">
        <w:rPr>
          <w:rFonts w:eastAsia="Calibri" w:hint="cs"/>
          <w:rtl/>
        </w:rPr>
        <w:t>כדי</w:t>
      </w:r>
      <w:r w:rsidRPr="005C2C6C">
        <w:rPr>
          <w:rFonts w:eastAsia="Calibri"/>
          <w:rtl/>
        </w:rPr>
        <w:t xml:space="preserve"> שגופים אלה יפעלו בצורה מיטבית </w:t>
      </w:r>
      <w:r w:rsidRPr="005C2C6C">
        <w:rPr>
          <w:rFonts w:eastAsia="Calibri" w:hint="cs"/>
          <w:rtl/>
        </w:rPr>
        <w:t xml:space="preserve">בהתמודדות </w:t>
      </w:r>
      <w:r w:rsidRPr="005C2C6C">
        <w:rPr>
          <w:rFonts w:eastAsia="Calibri"/>
          <w:rtl/>
        </w:rPr>
        <w:t>עם</w:t>
      </w:r>
      <w:r w:rsidRPr="005C2C6C">
        <w:rPr>
          <w:rFonts w:eastAsia="Calibri" w:hint="cs"/>
          <w:rtl/>
        </w:rPr>
        <w:t xml:space="preserve"> </w:t>
      </w:r>
      <w:r w:rsidRPr="005C2C6C">
        <w:rPr>
          <w:rFonts w:eastAsia="Calibri"/>
          <w:rtl/>
        </w:rPr>
        <w:t>תרחישים אלה</w:t>
      </w:r>
      <w:r>
        <w:rPr>
          <w:rFonts w:eastAsia="Calibri"/>
          <w:vertAlign w:val="superscript"/>
          <w:rtl/>
        </w:rPr>
        <w:footnoteReference w:id="92"/>
      </w:r>
      <w:r w:rsidRPr="005C2C6C">
        <w:rPr>
          <w:rFonts w:eastAsia="Calibri" w:hint="cs"/>
          <w:rtl/>
        </w:rPr>
        <w:t>. יצוין כי ב</w:t>
      </w:r>
      <w:r w:rsidRPr="005C2C6C">
        <w:rPr>
          <w:rFonts w:eastAsia="Calibri"/>
          <w:rtl/>
        </w:rPr>
        <w:t xml:space="preserve">טיוטת התוכנית הלאומית </w:t>
      </w:r>
      <w:r w:rsidRPr="005C2C6C">
        <w:rPr>
          <w:rFonts w:eastAsia="Calibri" w:hint="cs"/>
          <w:rtl/>
        </w:rPr>
        <w:t xml:space="preserve">נקבע </w:t>
      </w:r>
      <w:r w:rsidRPr="005C2C6C">
        <w:rPr>
          <w:rFonts w:eastAsia="Calibri"/>
          <w:rtl/>
        </w:rPr>
        <w:t xml:space="preserve">כי יש ליצור תרחיש ייחוס מקומי </w:t>
      </w:r>
      <w:r w:rsidRPr="005C2C6C">
        <w:rPr>
          <w:rFonts w:eastAsia="Calibri" w:hint="cs"/>
          <w:rtl/>
        </w:rPr>
        <w:t>ל</w:t>
      </w:r>
      <w:r w:rsidRPr="005C2C6C">
        <w:rPr>
          <w:rFonts w:eastAsia="Calibri"/>
          <w:rtl/>
        </w:rPr>
        <w:t xml:space="preserve">כל רשות מקומית. </w:t>
      </w:r>
    </w:p>
    <w:p w:rsidR="005C2C6C" w:rsidRPr="005C2C6C" w:rsidP="005C2C6C" w14:paraId="4A4EF955" w14:textId="77777777">
      <w:pPr>
        <w:keepNext/>
        <w:keepLines/>
        <w:spacing w:line="269" w:lineRule="auto"/>
        <w:outlineLvl w:val="3"/>
        <w:rPr>
          <w:rFonts w:eastAsia="Times New Roman"/>
          <w:bCs/>
          <w:szCs w:val="26"/>
          <w:rtl/>
        </w:rPr>
      </w:pPr>
    </w:p>
    <w:p w:rsidR="007D11D5" w14:paraId="52C0190E" w14:textId="77777777">
      <w:pPr>
        <w:bidi w:val="0"/>
        <w:spacing w:after="200" w:line="276" w:lineRule="auto"/>
        <w:rPr>
          <w:rFonts w:eastAsia="Times New Roman"/>
          <w:bCs/>
          <w:szCs w:val="26"/>
          <w:rtl/>
        </w:rPr>
      </w:pPr>
      <w:r>
        <w:rPr>
          <w:rFonts w:eastAsia="Times New Roman"/>
          <w:bCs/>
          <w:szCs w:val="26"/>
          <w:rtl/>
        </w:rPr>
        <w:br w:type="page"/>
      </w:r>
    </w:p>
    <w:p w:rsidR="005C2C6C" w:rsidRPr="005C2C6C" w:rsidP="005C2C6C" w14:paraId="2E8E0C7F" w14:textId="77777777">
      <w:pPr>
        <w:keepNext/>
        <w:keepLines/>
        <w:spacing w:line="269" w:lineRule="auto"/>
        <w:outlineLvl w:val="3"/>
        <w:rPr>
          <w:rFonts w:eastAsia="Times New Roman"/>
          <w:bCs/>
          <w:szCs w:val="26"/>
          <w:rtl/>
        </w:rPr>
      </w:pPr>
      <w:r w:rsidRPr="005C2C6C">
        <w:rPr>
          <w:rFonts w:eastAsia="Times New Roman" w:hint="cs"/>
          <w:bCs/>
          <w:szCs w:val="26"/>
          <w:rtl/>
        </w:rPr>
        <w:t>השירות המטאורולוגי</w:t>
      </w:r>
    </w:p>
    <w:p w:rsidR="005C2C6C" w:rsidRPr="007D11D5" w:rsidP="005C2C6C" w14:paraId="1A8238E2" w14:textId="77777777">
      <w:pPr>
        <w:spacing w:line="269" w:lineRule="auto"/>
        <w:ind w:left="-567"/>
        <w:rPr>
          <w:rFonts w:eastAsia="Calibri"/>
          <w:sz w:val="18"/>
          <w:szCs w:val="18"/>
          <w:rtl/>
        </w:rPr>
      </w:pPr>
    </w:p>
    <w:p w:rsidR="005C2C6C" w:rsidRPr="005C2C6C" w:rsidP="005C2C6C" w14:paraId="10CCFA4A" w14:textId="77777777">
      <w:pPr>
        <w:keepNext/>
        <w:keepLines/>
        <w:spacing w:line="269" w:lineRule="auto"/>
        <w:outlineLvl w:val="3"/>
        <w:rPr>
          <w:rFonts w:ascii="David" w:eastAsia="Calibri" w:hAnsi="David"/>
          <w:rtl/>
        </w:rPr>
      </w:pPr>
      <w:r w:rsidRPr="005C2C6C">
        <w:rPr>
          <w:rFonts w:eastAsia="Calibri" w:hint="cs"/>
          <w:rtl/>
        </w:rPr>
        <w:t>כאמור, השירות המטאורולוגי פועל "למתן מגוון של שירותים מטאורולוגיים הנדרשים לשמירה על חיי אדם ורכושו, לתמיכה בכלכלת המדינה וקידומה החברתי, לפיתוח בר-קיימא ולשמירה על הסביבה".</w:t>
      </w:r>
    </w:p>
    <w:p w:rsidR="005C2C6C" w:rsidRPr="007D11D5" w:rsidP="005C2C6C" w14:paraId="22AAA79A" w14:textId="77777777">
      <w:pPr>
        <w:spacing w:line="269" w:lineRule="auto"/>
        <w:ind w:left="-567"/>
        <w:rPr>
          <w:rFonts w:eastAsia="Calibri"/>
          <w:sz w:val="18"/>
          <w:szCs w:val="18"/>
          <w:rtl/>
        </w:rPr>
      </w:pPr>
    </w:p>
    <w:p w:rsidR="005C2C6C" w:rsidRPr="005C2C6C" w:rsidP="005C2C6C" w14:paraId="07EC73B3" w14:textId="77777777">
      <w:pPr>
        <w:keepNext/>
        <w:keepLines/>
        <w:spacing w:line="269" w:lineRule="auto"/>
        <w:outlineLvl w:val="3"/>
        <w:rPr>
          <w:rFonts w:eastAsia="Calibri"/>
          <w:rtl/>
        </w:rPr>
      </w:pPr>
      <w:hyperlink r:id="rId52" w:history="1">
        <w:r w:rsidRPr="005C2C6C">
          <w:rPr>
            <w:rFonts w:eastAsia="Calibri" w:hint="cs"/>
            <w:rtl/>
          </w:rPr>
          <w:t xml:space="preserve">בנובמבר 2015 פרסם </w:t>
        </w:r>
        <w:r w:rsidRPr="005C2C6C">
          <w:rPr>
            <w:rFonts w:eastAsia="Calibri" w:hint="cs"/>
            <w:rtl/>
          </w:rPr>
          <w:t>השמ"ט</w:t>
        </w:r>
        <w:r w:rsidRPr="005C2C6C">
          <w:rPr>
            <w:rFonts w:eastAsia="Calibri" w:hint="cs"/>
            <w:rtl/>
          </w:rPr>
          <w:t xml:space="preserve"> מסמך בנושא "תרחישי ייחוס לאירועי מזג אוויר קיצוניים בישראל</w:t>
        </w:r>
      </w:hyperlink>
      <w:r w:rsidRPr="005C2C6C">
        <w:rPr>
          <w:rFonts w:eastAsia="Calibri" w:hint="cs"/>
          <w:rtl/>
        </w:rPr>
        <w:t xml:space="preserve">". המסמך מתאר תרחישי ייחוס שגיבש </w:t>
      </w:r>
      <w:r w:rsidRPr="005C2C6C">
        <w:rPr>
          <w:rFonts w:eastAsia="Calibri" w:hint="cs"/>
          <w:rtl/>
        </w:rPr>
        <w:t>השמ"ט</w:t>
      </w:r>
      <w:r w:rsidRPr="005C2C6C">
        <w:rPr>
          <w:rFonts w:eastAsia="Calibri" w:hint="cs"/>
          <w:rtl/>
        </w:rPr>
        <w:t xml:space="preserve"> "כדי לאפשר היערכות טובה יותר למצבי מזג אוויר קיצוניים שעלולים להתרחש בעתיד". בין תרחישי הייחוס המתוארים במסמך מופיעים גם שלושה אירועי גשם קיצוניים ברמת "חמור-סביר", כלומר אירועי גשם קיצוניים שיש להם השפעה על המשק המתחוללים בזמן חזרה של 15 עד 20 שנים בממוצע, אך היו כבר בישראל קיצוניים מהם: אירוע גשם קיצוני בגוש דן ובמישור החוף; אירוע גשם קיצוני באזור מפרץ חיפה; וממטרים קיצוניים, בעיקר בדרום הארץ ובמזרחה, הגורמים לשיטפונות ולסחף רב.</w:t>
      </w:r>
    </w:p>
    <w:p w:rsidR="005C2C6C" w:rsidRPr="007D11D5" w:rsidP="005C2C6C" w14:paraId="151F48B6" w14:textId="77777777">
      <w:pPr>
        <w:keepNext/>
        <w:keepLines/>
        <w:spacing w:line="269" w:lineRule="auto"/>
        <w:outlineLvl w:val="3"/>
        <w:rPr>
          <w:rFonts w:eastAsia="Times New Roman"/>
          <w:bCs/>
          <w:sz w:val="16"/>
          <w:szCs w:val="22"/>
          <w:rtl/>
        </w:rPr>
      </w:pPr>
    </w:p>
    <w:p w:rsidR="005C2C6C" w:rsidRPr="005C2C6C" w:rsidP="005C2C6C" w14:paraId="6C3527CF" w14:textId="77777777">
      <w:pPr>
        <w:keepNext/>
        <w:keepLines/>
        <w:spacing w:line="269" w:lineRule="auto"/>
        <w:outlineLvl w:val="3"/>
        <w:rPr>
          <w:rFonts w:eastAsia="Times New Roman"/>
          <w:bCs/>
          <w:szCs w:val="26"/>
          <w:rtl/>
        </w:rPr>
      </w:pPr>
      <w:r w:rsidRPr="005C2C6C">
        <w:rPr>
          <w:rFonts w:eastAsia="Times New Roman" w:hint="cs"/>
          <w:bCs/>
          <w:szCs w:val="26"/>
          <w:rtl/>
        </w:rPr>
        <w:t xml:space="preserve">עיריית </w:t>
      </w:r>
      <w:r w:rsidRPr="005C2C6C">
        <w:rPr>
          <w:rFonts w:eastAsia="Times New Roman" w:hint="cs"/>
          <w:b/>
          <w:bCs/>
          <w:szCs w:val="26"/>
          <w:rtl/>
        </w:rPr>
        <w:t>אשקלון</w:t>
      </w:r>
    </w:p>
    <w:p w:rsidR="005C2C6C" w:rsidRPr="007D11D5" w:rsidP="005C2C6C" w14:paraId="4E452B28" w14:textId="77777777">
      <w:pPr>
        <w:spacing w:line="269" w:lineRule="auto"/>
        <w:ind w:left="-567"/>
        <w:rPr>
          <w:rFonts w:eastAsia="Calibri"/>
          <w:sz w:val="18"/>
          <w:szCs w:val="18"/>
          <w:rtl/>
        </w:rPr>
      </w:pPr>
    </w:p>
    <w:p w:rsidR="005C2C6C" w:rsidRPr="005C2C6C" w:rsidP="005C2C6C" w14:paraId="4E957A38"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b/>
          <w:bCs/>
          <w:rtl/>
        </w:rPr>
        <w:t xml:space="preserve"> </w:t>
      </w:r>
      <w:bookmarkStart w:id="64" w:name="_Hlk206494176"/>
      <w:r w:rsidRPr="005C2C6C">
        <w:rPr>
          <w:rFonts w:eastAsia="Calibri" w:hint="cs"/>
          <w:rtl/>
        </w:rPr>
        <w:t xml:space="preserve">בביקורת הקודמת </w:t>
      </w:r>
      <w:r w:rsidRPr="005C2C6C">
        <w:rPr>
          <w:rFonts w:eastAsia="Calibri"/>
          <w:rtl/>
        </w:rPr>
        <w:t xml:space="preserve">נמצא כי תשתיות הניקוז של </w:t>
      </w:r>
      <w:r w:rsidRPr="005C2C6C">
        <w:rPr>
          <w:rFonts w:eastAsia="Calibri" w:hint="cs"/>
          <w:rtl/>
        </w:rPr>
        <w:t xml:space="preserve">עיריית </w:t>
      </w:r>
      <w:r w:rsidRPr="005C2C6C">
        <w:rPr>
          <w:rFonts w:eastAsia="Calibri" w:hint="cs"/>
          <w:b/>
          <w:bCs/>
          <w:rtl/>
        </w:rPr>
        <w:t>אשקלון</w:t>
      </w:r>
      <w:r w:rsidRPr="005C2C6C">
        <w:rPr>
          <w:rFonts w:eastAsia="Calibri"/>
          <w:rtl/>
        </w:rPr>
        <w:t xml:space="preserve"> לא נותנות מענה לתרחישי הייחוס המעודכנים של ספיקות צפויות</w:t>
      </w:r>
      <w:r w:rsidRPr="005C2C6C">
        <w:rPr>
          <w:rFonts w:eastAsia="Calibri" w:hint="cs"/>
          <w:rtl/>
        </w:rPr>
        <w:t xml:space="preserve">. </w:t>
      </w:r>
    </w:p>
    <w:bookmarkEnd w:id="64"/>
    <w:p w:rsidR="005C2C6C" w:rsidRPr="007D11D5" w:rsidP="005C2C6C" w14:paraId="577E8445" w14:textId="77777777">
      <w:pPr>
        <w:spacing w:line="269" w:lineRule="auto"/>
        <w:ind w:left="-567"/>
        <w:rPr>
          <w:rFonts w:eastAsia="Calibri"/>
          <w:sz w:val="18"/>
          <w:szCs w:val="18"/>
          <w:rtl/>
        </w:rPr>
      </w:pPr>
    </w:p>
    <w:p w:rsidR="005C2C6C" w:rsidRPr="005C2C6C" w:rsidP="005C2C6C" w14:paraId="2BA5214F"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hint="cs"/>
          <w:rtl/>
        </w:rPr>
        <w:t xml:space="preserve"> </w:t>
      </w:r>
      <w:bookmarkStart w:id="65" w:name="_Hlk208828704"/>
      <w:r w:rsidRPr="005C2C6C">
        <w:rPr>
          <w:rFonts w:eastAsia="Calibri" w:hint="cs"/>
          <w:rtl/>
        </w:rPr>
        <w:t>משרד מבקר המדינה המליץ</w:t>
      </w:r>
      <w:r w:rsidRPr="005C2C6C">
        <w:rPr>
          <w:rFonts w:eastAsia="Calibri"/>
          <w:rtl/>
        </w:rPr>
        <w:t xml:space="preserve"> כי </w:t>
      </w: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תשתמש</w:t>
      </w:r>
      <w:r w:rsidRPr="005C2C6C">
        <w:rPr>
          <w:rFonts w:eastAsia="Calibri"/>
          <w:rtl/>
        </w:rPr>
        <w:t xml:space="preserve"> בתרחישי הייחוס המעודכנים לאירועי גשם קיצוניים ובחישוב נפח הנגר לאזור שלו ה</w:t>
      </w:r>
      <w:r w:rsidRPr="005C2C6C">
        <w:rPr>
          <w:rFonts w:eastAsia="Calibri" w:hint="cs"/>
          <w:rtl/>
        </w:rPr>
        <w:t xml:space="preserve">יא </w:t>
      </w:r>
      <w:r w:rsidRPr="005C2C6C">
        <w:rPr>
          <w:rFonts w:eastAsia="Calibri"/>
          <w:rtl/>
        </w:rPr>
        <w:t>שייכ</w:t>
      </w:r>
      <w:r w:rsidRPr="005C2C6C">
        <w:rPr>
          <w:rFonts w:eastAsia="Calibri" w:hint="cs"/>
          <w:rtl/>
        </w:rPr>
        <w:t xml:space="preserve">ת </w:t>
      </w:r>
      <w:r w:rsidRPr="005C2C6C">
        <w:rPr>
          <w:rFonts w:eastAsia="Calibri"/>
          <w:rtl/>
        </w:rPr>
        <w:t>כדי לבנות את תוכנית האב לניקוז ולעדכן אות</w:t>
      </w:r>
      <w:r w:rsidRPr="005C2C6C">
        <w:rPr>
          <w:rFonts w:eastAsia="Calibri" w:hint="cs"/>
          <w:rtl/>
        </w:rPr>
        <w:t>ה</w:t>
      </w:r>
      <w:r w:rsidRPr="005C2C6C">
        <w:rPr>
          <w:rFonts w:eastAsia="Calibri"/>
          <w:rtl/>
        </w:rPr>
        <w:t xml:space="preserve"> בהתאם לנתונים האמורים. עוד מומלץ כי </w:t>
      </w: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תפעל ב</w:t>
      </w:r>
      <w:r w:rsidRPr="005C2C6C">
        <w:rPr>
          <w:rFonts w:eastAsia="Calibri"/>
          <w:rtl/>
        </w:rPr>
        <w:t xml:space="preserve">התייעצות ובתיאום עם רשות הניקוז </w:t>
      </w:r>
      <w:r w:rsidRPr="005C2C6C">
        <w:rPr>
          <w:rFonts w:eastAsia="Calibri" w:hint="cs"/>
          <w:rtl/>
        </w:rPr>
        <w:t xml:space="preserve">שִקמה </w:t>
      </w:r>
      <w:r w:rsidRPr="005C2C6C">
        <w:rPr>
          <w:rFonts w:eastAsia="Calibri"/>
          <w:rtl/>
        </w:rPr>
        <w:t>ועל פי תוכנית סדורה וקביעת סדרי עדיפויות לביצועה, להתאמת תשתיות הניקוז שבתחומ</w:t>
      </w:r>
      <w:r w:rsidRPr="005C2C6C">
        <w:rPr>
          <w:rFonts w:eastAsia="Calibri" w:hint="cs"/>
          <w:rtl/>
        </w:rPr>
        <w:t>ה</w:t>
      </w:r>
      <w:r w:rsidRPr="005C2C6C">
        <w:rPr>
          <w:rFonts w:eastAsia="Calibri"/>
          <w:rtl/>
        </w:rPr>
        <w:t xml:space="preserve"> לתרחישי הייחוס המעודכנים</w:t>
      </w:r>
      <w:r w:rsidRPr="005C2C6C">
        <w:rPr>
          <w:rFonts w:eastAsia="Calibri" w:hint="cs"/>
          <w:rtl/>
        </w:rPr>
        <w:t>,</w:t>
      </w:r>
      <w:r w:rsidRPr="005C2C6C">
        <w:rPr>
          <w:rFonts w:eastAsia="Calibri"/>
          <w:rtl/>
        </w:rPr>
        <w:t xml:space="preserve"> כדי להיערך באופן מיטבי לאירועי שיטפונות והצפות. </w:t>
      </w:r>
    </w:p>
    <w:p w:rsidR="005C2C6C" w:rsidRPr="007D11D5" w:rsidP="005C2C6C" w14:paraId="78FBB028" w14:textId="77777777">
      <w:pPr>
        <w:spacing w:line="269" w:lineRule="auto"/>
        <w:rPr>
          <w:rFonts w:eastAsia="Times New Roman"/>
          <w:bCs/>
          <w:spacing w:val="40"/>
          <w:sz w:val="18"/>
          <w:szCs w:val="22"/>
          <w:rtl/>
        </w:rPr>
      </w:pPr>
      <w:bookmarkStart w:id="66" w:name="_Hlk206416872"/>
      <w:bookmarkStart w:id="67" w:name="_Hlk208920410"/>
      <w:bookmarkEnd w:id="65"/>
    </w:p>
    <w:p w:rsidR="005C2C6C" w:rsidRPr="005C2C6C" w:rsidP="005C2C6C" w14:paraId="6AA1F447" w14:textId="77777777">
      <w:pPr>
        <w:keepNext/>
        <w:keepLines/>
        <w:spacing w:line="269" w:lineRule="auto"/>
        <w:outlineLvl w:val="4"/>
        <w:rPr>
          <w:rFonts w:eastAsia="Times New Roman"/>
          <w:bCs/>
          <w:spacing w:val="40"/>
          <w:rtl/>
        </w:rPr>
      </w:pPr>
      <w:r w:rsidRPr="005C2C6C">
        <w:rPr>
          <w:rFonts w:eastAsia="Times New Roman"/>
          <w:bCs/>
          <w:spacing w:val="40"/>
          <w:rtl/>
        </w:rPr>
        <w:t xml:space="preserve">תגובת </w:t>
      </w:r>
      <w:r w:rsidRPr="005C2C6C">
        <w:rPr>
          <w:rFonts w:eastAsia="Times New Roman" w:hint="cs"/>
          <w:bCs/>
          <w:spacing w:val="40"/>
          <w:rtl/>
        </w:rPr>
        <w:t>עיריית אשקלון</w:t>
      </w:r>
      <w:r w:rsidRPr="005C2C6C">
        <w:rPr>
          <w:rFonts w:eastAsia="Times New Roman"/>
          <w:bCs/>
          <w:spacing w:val="40"/>
          <w:rtl/>
        </w:rPr>
        <w:t xml:space="preserve"> לדוח הקודם ובדיווח על תיקון הליקויים</w:t>
      </w:r>
      <w:bookmarkEnd w:id="66"/>
      <w:r w:rsidRPr="005C2C6C">
        <w:rPr>
          <w:rFonts w:eastAsia="Times New Roman" w:hint="cs"/>
          <w:bCs/>
          <w:spacing w:val="40"/>
          <w:rtl/>
        </w:rPr>
        <w:t xml:space="preserve"> </w:t>
      </w:r>
      <w:bookmarkEnd w:id="67"/>
    </w:p>
    <w:p w:rsidR="005C2C6C" w:rsidRPr="007D11D5" w:rsidP="005C2C6C" w14:paraId="62252A79" w14:textId="77777777">
      <w:pPr>
        <w:spacing w:line="269" w:lineRule="auto"/>
        <w:ind w:left="-567"/>
        <w:rPr>
          <w:rFonts w:eastAsia="Calibri"/>
          <w:sz w:val="18"/>
          <w:szCs w:val="18"/>
          <w:rtl/>
        </w:rPr>
      </w:pPr>
    </w:p>
    <w:p w:rsidR="005C2C6C" w:rsidRPr="005C2C6C" w:rsidP="005C2C6C" w14:paraId="46DB4643"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בדוח על תיקון הליקויים כי היא משתמשת בתרחישים מעודכנים לאירועי גשם וכי יש נוהל מסודר לאירועים קיצוניים ותוכנית אב מעודכנת בעירייה. </w:t>
      </w:r>
    </w:p>
    <w:p w:rsidR="005C2C6C" w:rsidRPr="007D11D5" w:rsidP="005C2C6C" w14:paraId="65235E2A" w14:textId="77777777">
      <w:pPr>
        <w:spacing w:line="269" w:lineRule="auto"/>
        <w:ind w:left="-567"/>
        <w:rPr>
          <w:rFonts w:eastAsia="Calibri"/>
          <w:sz w:val="18"/>
          <w:szCs w:val="18"/>
          <w:rtl/>
        </w:rPr>
      </w:pPr>
    </w:p>
    <w:p w:rsidR="005C2C6C" w:rsidRPr="005C2C6C" w:rsidP="005C2C6C" w14:paraId="18E06BB1" w14:textId="77777777">
      <w:pPr>
        <w:spacing w:line="269" w:lineRule="auto"/>
        <w:rPr>
          <w:rFonts w:eastAsia="Calibri"/>
          <w:b/>
          <w:bCs/>
          <w:rtl/>
        </w:rPr>
      </w:pPr>
      <w:r w:rsidRPr="005C2C6C">
        <w:rPr>
          <w:rFonts w:eastAsia="Calibri"/>
          <w:rtl/>
        </w:rPr>
        <w:t xml:space="preserve">רשות הניקוז שקמה ציינה בתשובתה כי </w:t>
      </w:r>
      <w:r w:rsidRPr="005C2C6C">
        <w:rPr>
          <w:rFonts w:eastAsia="Calibri" w:hint="cs"/>
          <w:rtl/>
        </w:rPr>
        <w:t>ל</w:t>
      </w:r>
      <w:r w:rsidRPr="005C2C6C">
        <w:rPr>
          <w:rFonts w:eastAsia="Calibri"/>
          <w:rtl/>
        </w:rPr>
        <w:t>נוכח שינויי האקלים בשנים האחרונות, כשאירועי הגשם מתאפיינים בכמויות גשם גדולות בפרק זמן קצר, כמות הנגר העילי גדולה הרבה יותר מההסתברות של אחת לחמש שנים</w:t>
      </w:r>
      <w:r w:rsidRPr="005C2C6C">
        <w:rPr>
          <w:rFonts w:eastAsia="Calibri" w:hint="cs"/>
          <w:rtl/>
        </w:rPr>
        <w:t>,</w:t>
      </w:r>
      <w:r w:rsidRPr="005C2C6C">
        <w:rPr>
          <w:rFonts w:eastAsia="Calibri"/>
          <w:rtl/>
        </w:rPr>
        <w:t xml:space="preserve"> שלפיה מתוכננת מערכת הניקוז העירונית, וייתכן שיש צורך לבחון את </w:t>
      </w:r>
      <w:r w:rsidRPr="005C2C6C">
        <w:rPr>
          <w:rFonts w:eastAsia="Calibri" w:hint="cs"/>
          <w:rtl/>
        </w:rPr>
        <w:t>זמני</w:t>
      </w:r>
      <w:r w:rsidRPr="005C2C6C">
        <w:rPr>
          <w:rFonts w:eastAsia="Calibri"/>
          <w:rtl/>
        </w:rPr>
        <w:t xml:space="preserve"> חזר</w:t>
      </w:r>
      <w:r w:rsidRPr="005C2C6C">
        <w:rPr>
          <w:rFonts w:eastAsia="Calibri" w:hint="cs"/>
          <w:rtl/>
        </w:rPr>
        <w:t>ת הגשם</w:t>
      </w:r>
      <w:r w:rsidRPr="005C2C6C">
        <w:rPr>
          <w:rFonts w:eastAsia="Calibri"/>
          <w:rtl/>
        </w:rPr>
        <w:t xml:space="preserve"> שלפיה</w:t>
      </w:r>
      <w:r w:rsidRPr="005C2C6C">
        <w:rPr>
          <w:rFonts w:eastAsia="Calibri" w:hint="cs"/>
          <w:rtl/>
        </w:rPr>
        <w:t>ם</w:t>
      </w:r>
      <w:r w:rsidRPr="005C2C6C">
        <w:rPr>
          <w:rFonts w:eastAsia="Calibri"/>
          <w:rtl/>
        </w:rPr>
        <w:t xml:space="preserve"> נערכים החישובים לתכנונה.</w:t>
      </w:r>
    </w:p>
    <w:p w:rsidR="005C2C6C" w:rsidRPr="007D11D5" w:rsidP="005C2C6C" w14:paraId="7490377F" w14:textId="77777777">
      <w:pPr>
        <w:keepNext/>
        <w:keepLines/>
        <w:spacing w:line="269" w:lineRule="auto"/>
        <w:outlineLvl w:val="4"/>
        <w:rPr>
          <w:rFonts w:eastAsia="Times New Roman"/>
          <w:bCs/>
          <w:spacing w:val="40"/>
          <w:sz w:val="18"/>
          <w:szCs w:val="22"/>
          <w:rtl/>
        </w:rPr>
      </w:pPr>
    </w:p>
    <w:p w:rsidR="005C2C6C" w:rsidRPr="005C2C6C" w:rsidP="005C2C6C" w14:paraId="5BADE6F1"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7D11D5" w:rsidP="005C2C6C" w14:paraId="3981834B" w14:textId="77777777">
      <w:pPr>
        <w:spacing w:line="269" w:lineRule="auto"/>
        <w:ind w:left="-567"/>
        <w:rPr>
          <w:rFonts w:eastAsia="Calibri"/>
          <w:sz w:val="18"/>
          <w:szCs w:val="18"/>
          <w:rtl/>
        </w:rPr>
      </w:pPr>
    </w:p>
    <w:p w:rsidR="005C2C6C" w:rsidRPr="005C2C6C" w:rsidP="005C2C6C" w14:paraId="3896A29F" w14:textId="77777777">
      <w:pPr>
        <w:spacing w:line="269" w:lineRule="auto"/>
        <w:rPr>
          <w:rFonts w:eastAsia="Calibri"/>
          <w:rtl/>
        </w:rPr>
      </w:pPr>
      <w:r w:rsidRPr="005C2C6C">
        <w:rPr>
          <w:rFonts w:eastAsia="Calibri" w:hint="cs"/>
          <w:rtl/>
        </w:rPr>
        <w:t>עיריית אשקלון מסרה למשרד מבקר המדינה כי היא</w:t>
      </w:r>
      <w:r w:rsidRPr="005C2C6C">
        <w:rPr>
          <w:rFonts w:eastAsia="Calibri"/>
          <w:rtl/>
        </w:rPr>
        <w:t xml:space="preserve"> מש</w:t>
      </w:r>
      <w:r w:rsidRPr="005C2C6C">
        <w:rPr>
          <w:rFonts w:eastAsia="Calibri" w:hint="cs"/>
          <w:rtl/>
        </w:rPr>
        <w:t>ת</w:t>
      </w:r>
      <w:r w:rsidRPr="005C2C6C">
        <w:rPr>
          <w:rFonts w:eastAsia="Calibri"/>
          <w:rtl/>
        </w:rPr>
        <w:t>משת בתרחישים מעודכנים לאירועי גשם</w:t>
      </w:r>
      <w:r w:rsidRPr="005C2C6C">
        <w:rPr>
          <w:rFonts w:eastAsia="Calibri" w:hint="cs"/>
          <w:rtl/>
        </w:rPr>
        <w:t xml:space="preserve"> </w:t>
      </w:r>
      <w:r w:rsidRPr="005C2C6C">
        <w:rPr>
          <w:rFonts w:eastAsia="Calibri"/>
          <w:rtl/>
        </w:rPr>
        <w:t>קיצוניים</w:t>
      </w:r>
      <w:r w:rsidRPr="005C2C6C">
        <w:rPr>
          <w:rFonts w:eastAsia="Calibri" w:hint="cs"/>
          <w:rtl/>
        </w:rPr>
        <w:t xml:space="preserve"> וכי</w:t>
      </w:r>
      <w:r w:rsidRPr="005C2C6C">
        <w:rPr>
          <w:rFonts w:eastAsia="Calibri"/>
          <w:rtl/>
        </w:rPr>
        <w:t xml:space="preserve"> </w:t>
      </w:r>
      <w:r w:rsidRPr="005C2C6C">
        <w:rPr>
          <w:rFonts w:eastAsia="Calibri" w:hint="cs"/>
          <w:rtl/>
        </w:rPr>
        <w:t>יש</w:t>
      </w:r>
      <w:r w:rsidRPr="005C2C6C">
        <w:rPr>
          <w:rFonts w:eastAsia="Calibri"/>
          <w:rtl/>
        </w:rPr>
        <w:t xml:space="preserve"> נוהל מסודר לאירועים קיצוניים</w:t>
      </w:r>
      <w:r w:rsidRPr="005C2C6C">
        <w:rPr>
          <w:rFonts w:eastAsia="Calibri"/>
        </w:rPr>
        <w:t>.</w:t>
      </w:r>
    </w:p>
    <w:p w:rsidR="005C2C6C" w:rsidRPr="007D11D5" w:rsidP="005C2C6C" w14:paraId="05E98774" w14:textId="77777777">
      <w:pPr>
        <w:spacing w:line="269" w:lineRule="auto"/>
        <w:ind w:left="-567"/>
        <w:rPr>
          <w:rFonts w:eastAsia="Calibri"/>
          <w:sz w:val="18"/>
          <w:szCs w:val="18"/>
          <w:rtl/>
        </w:rPr>
      </w:pPr>
    </w:p>
    <w:p w:rsidR="005C2C6C" w:rsidRPr="005C2C6C" w:rsidP="005C2C6C" w14:paraId="6AFE30E0" w14:textId="77777777">
      <w:pPr>
        <w:spacing w:line="269" w:lineRule="auto"/>
        <w:rPr>
          <w:rFonts w:eastAsia="Calibri"/>
          <w:rtl/>
        </w:rPr>
      </w:pPr>
      <w:r w:rsidRPr="005C2C6C">
        <w:rPr>
          <w:rFonts w:eastAsia="Calibri" w:hint="cs"/>
          <w:rtl/>
        </w:rPr>
        <w:t xml:space="preserve">בביקורת המעקב מסרה רשות הניקוז שקמה כי יש חוסר הלימה בין תשתיות הניקוז העירוניות לתשתיות הניקוז האגניות. תשתיות הניקוז העירוניות מותאמות לתרחישי ייחוס מקילים ביחס לאגני הניקוז ועורקי הניקוז הקיימים. </w:t>
      </w:r>
    </w:p>
    <w:p w:rsidR="005C2C6C" w:rsidRPr="007D11D5" w:rsidP="005C2C6C" w14:paraId="34A5E302" w14:textId="77777777">
      <w:pPr>
        <w:spacing w:line="269" w:lineRule="auto"/>
        <w:ind w:left="-567"/>
        <w:rPr>
          <w:rFonts w:eastAsia="Calibri"/>
          <w:sz w:val="18"/>
          <w:szCs w:val="18"/>
          <w:rtl/>
        </w:rPr>
      </w:pPr>
    </w:p>
    <w:p w:rsidR="005C2C6C" w:rsidRPr="005C2C6C" w:rsidP="005C2C6C" w14:paraId="5B029147" w14:textId="77777777">
      <w:pPr>
        <w:spacing w:line="269" w:lineRule="auto"/>
        <w:rPr>
          <w:rFonts w:eastAsia="Calibri"/>
          <w:b/>
          <w:bCs/>
          <w:rtl/>
        </w:rPr>
      </w:pPr>
      <w:r w:rsidRPr="005C2C6C">
        <w:rPr>
          <w:rFonts w:eastAsia="Calibri" w:hint="cs"/>
          <w:b/>
          <w:bCs/>
          <w:rtl/>
        </w:rPr>
        <w:t xml:space="preserve">בביקורת הקודמת </w:t>
      </w:r>
      <w:r w:rsidRPr="005C2C6C">
        <w:rPr>
          <w:rFonts w:eastAsia="Calibri"/>
          <w:b/>
          <w:bCs/>
          <w:rtl/>
        </w:rPr>
        <w:t xml:space="preserve">נמצא כי תשתיות הניקוז של </w:t>
      </w:r>
      <w:r w:rsidRPr="005C2C6C">
        <w:rPr>
          <w:rFonts w:eastAsia="Calibri" w:hint="cs"/>
          <w:b/>
          <w:bCs/>
          <w:rtl/>
        </w:rPr>
        <w:t>עיריית אשקלון</w:t>
      </w:r>
      <w:r w:rsidRPr="005C2C6C">
        <w:rPr>
          <w:rFonts w:eastAsia="Calibri"/>
          <w:b/>
          <w:bCs/>
          <w:rtl/>
        </w:rPr>
        <w:t xml:space="preserve"> לא </w:t>
      </w:r>
      <w:r w:rsidRPr="005C2C6C">
        <w:rPr>
          <w:rFonts w:eastAsia="Calibri" w:hint="cs"/>
          <w:b/>
          <w:bCs/>
          <w:rtl/>
        </w:rPr>
        <w:t>נתנו</w:t>
      </w:r>
      <w:r w:rsidRPr="005C2C6C">
        <w:rPr>
          <w:rFonts w:eastAsia="Calibri"/>
          <w:b/>
          <w:bCs/>
          <w:rtl/>
        </w:rPr>
        <w:t xml:space="preserve"> מענה לתרחישי הייחוס המעודכנים של ספיקות צפויות</w:t>
      </w:r>
      <w:r w:rsidRPr="005C2C6C">
        <w:rPr>
          <w:rFonts w:eastAsia="Calibri" w:hint="cs"/>
          <w:b/>
          <w:bCs/>
          <w:rtl/>
        </w:rPr>
        <w:t xml:space="preserve">. בביקורת המעקב עלה כי הליקוי תוקן במידה מועטה: עלה כי </w:t>
      </w:r>
      <w:bookmarkStart w:id="68" w:name="_Hlk224633979"/>
      <w:r w:rsidRPr="005C2C6C">
        <w:rPr>
          <w:rFonts w:eastAsia="Calibri" w:hint="cs"/>
          <w:b/>
          <w:bCs/>
          <w:rtl/>
        </w:rPr>
        <w:t xml:space="preserve">על אף ההשקעות של העיריה בתשתיות הניקוז העירוניות ובפתרונות חדשניים כמו הקמת "האקו פארק", </w:t>
      </w:r>
      <w:bookmarkEnd w:id="68"/>
      <w:r w:rsidRPr="005C2C6C">
        <w:rPr>
          <w:rFonts w:eastAsia="Calibri"/>
          <w:b/>
          <w:bCs/>
          <w:rtl/>
        </w:rPr>
        <w:t xml:space="preserve">תשתיות הניקוז של </w:t>
      </w:r>
      <w:r w:rsidRPr="005C2C6C">
        <w:rPr>
          <w:rFonts w:eastAsia="Calibri" w:hint="cs"/>
          <w:b/>
          <w:bCs/>
          <w:rtl/>
        </w:rPr>
        <w:t xml:space="preserve">עיריית אשקלון עדיין </w:t>
      </w:r>
      <w:r w:rsidRPr="005C2C6C">
        <w:rPr>
          <w:rFonts w:eastAsia="Calibri"/>
          <w:b/>
          <w:bCs/>
          <w:rtl/>
        </w:rPr>
        <w:t>לא נותנות מענה לתרחישי הייחוס המעודכנים של ספיקות צפויות</w:t>
      </w:r>
      <w:r w:rsidRPr="005C2C6C">
        <w:rPr>
          <w:rFonts w:eastAsia="Calibri" w:hint="cs"/>
          <w:b/>
          <w:bCs/>
          <w:rtl/>
        </w:rPr>
        <w:t>.</w:t>
      </w:r>
    </w:p>
    <w:p w:rsidR="005C2C6C" w:rsidRPr="007D11D5" w:rsidP="005C2C6C" w14:paraId="0C8C2A8F" w14:textId="77777777">
      <w:pPr>
        <w:spacing w:line="269" w:lineRule="auto"/>
        <w:ind w:left="-567"/>
        <w:rPr>
          <w:rFonts w:eastAsia="Calibri"/>
          <w:sz w:val="18"/>
          <w:szCs w:val="18"/>
          <w:rtl/>
        </w:rPr>
      </w:pPr>
    </w:p>
    <w:p w:rsidR="005C2C6C" w:rsidRPr="005C2C6C" w:rsidP="005C2C6C" w14:paraId="78497AA6"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 xml:space="preserve">אשקלון </w:t>
      </w:r>
      <w:r w:rsidRPr="005C2C6C">
        <w:rPr>
          <w:rFonts w:eastAsia="Calibri" w:hint="cs"/>
          <w:rtl/>
        </w:rPr>
        <w:t xml:space="preserve">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היא שואפת </w:t>
      </w:r>
      <w:r w:rsidRPr="005C2C6C">
        <w:rPr>
          <w:rFonts w:eastAsia="Calibri"/>
          <w:rtl/>
        </w:rPr>
        <w:t xml:space="preserve">להטמיע באופן מלא את תרחישי הייחוס המעודכנים בכלל המערכות, </w:t>
      </w:r>
      <w:r w:rsidRPr="005C2C6C">
        <w:rPr>
          <w:rFonts w:eastAsia="Calibri" w:hint="eastAsia"/>
          <w:rtl/>
        </w:rPr>
        <w:t>וכי</w:t>
      </w:r>
      <w:r w:rsidRPr="005C2C6C">
        <w:rPr>
          <w:rFonts w:eastAsia="Calibri" w:hint="cs"/>
          <w:rtl/>
        </w:rPr>
        <w:t xml:space="preserve"> </w:t>
      </w:r>
      <w:r w:rsidRPr="005C2C6C">
        <w:rPr>
          <w:rFonts w:eastAsia="Calibri"/>
          <w:rtl/>
        </w:rPr>
        <w:t xml:space="preserve">במסגרת זו, </w:t>
      </w:r>
      <w:r w:rsidRPr="005C2C6C">
        <w:rPr>
          <w:rFonts w:eastAsia="Calibri" w:hint="eastAsia"/>
          <w:rtl/>
        </w:rPr>
        <w:t>היא</w:t>
      </w:r>
      <w:r w:rsidRPr="005C2C6C">
        <w:rPr>
          <w:rFonts w:eastAsia="Calibri"/>
          <w:rtl/>
        </w:rPr>
        <w:t xml:space="preserve"> מקיימת שיח מקצועי ותיאום </w:t>
      </w:r>
      <w:r w:rsidRPr="005C2C6C">
        <w:rPr>
          <w:rFonts w:eastAsia="Calibri"/>
          <w:rtl/>
        </w:rPr>
        <w:t xml:space="preserve">שוטף </w:t>
      </w:r>
      <w:r w:rsidRPr="005C2C6C">
        <w:rPr>
          <w:rFonts w:eastAsia="Calibri" w:hint="eastAsia"/>
          <w:rtl/>
        </w:rPr>
        <w:t>עם</w:t>
      </w:r>
      <w:r w:rsidRPr="005C2C6C">
        <w:rPr>
          <w:rFonts w:eastAsia="Calibri"/>
          <w:rtl/>
        </w:rPr>
        <w:t xml:space="preserve"> רשות הניקוז שקמה כדי לגבש תוכנית עבודה סדורה, זאת כחלק מהחזון להתאמת העיר למציאות האקלימית המשתנה</w:t>
      </w:r>
      <w:r w:rsidRPr="005C2C6C">
        <w:rPr>
          <w:rFonts w:eastAsia="Calibri" w:hint="cs"/>
          <w:rtl/>
        </w:rPr>
        <w:t xml:space="preserve">. עוד מסרה העירייה כי היא </w:t>
      </w:r>
      <w:r w:rsidRPr="005C2C6C">
        <w:rPr>
          <w:rFonts w:eastAsia="Calibri"/>
          <w:rtl/>
        </w:rPr>
        <w:t xml:space="preserve">מקדמת ככל </w:t>
      </w:r>
      <w:r w:rsidRPr="005C2C6C">
        <w:rPr>
          <w:rFonts w:eastAsia="Calibri" w:hint="eastAsia"/>
          <w:rtl/>
        </w:rPr>
        <w:t>האפשר</w:t>
      </w:r>
      <w:r w:rsidRPr="005C2C6C">
        <w:rPr>
          <w:rFonts w:eastAsia="Calibri"/>
          <w:rtl/>
        </w:rPr>
        <w:t xml:space="preserve"> שילוב של פתרונות מתקדמים מבוססי טבע וניהול נגר חכם בפרויקטי</w:t>
      </w:r>
      <w:r w:rsidRPr="005C2C6C">
        <w:rPr>
          <w:rFonts w:eastAsia="Calibri" w:hint="cs"/>
          <w:rtl/>
        </w:rPr>
        <w:t>ם שהם חלק</w:t>
      </w:r>
      <w:r w:rsidRPr="005C2C6C">
        <w:rPr>
          <w:rFonts w:eastAsia="Calibri"/>
          <w:rtl/>
        </w:rPr>
        <w:t xml:space="preserve"> </w:t>
      </w:r>
      <w:r w:rsidRPr="005C2C6C">
        <w:rPr>
          <w:rFonts w:eastAsia="Calibri" w:hint="cs"/>
          <w:rtl/>
        </w:rPr>
        <w:t>מ</w:t>
      </w:r>
      <w:r w:rsidRPr="005C2C6C">
        <w:rPr>
          <w:rFonts w:eastAsia="Calibri"/>
          <w:rtl/>
        </w:rPr>
        <w:t>הסכם הגג. צעדים אלו נועדו לגשר על הפער מול תרחישי הייחוס המ</w:t>
      </w:r>
      <w:r w:rsidRPr="005C2C6C">
        <w:rPr>
          <w:rFonts w:eastAsia="Calibri" w:hint="cs"/>
          <w:rtl/>
        </w:rPr>
        <w:t>חמ</w:t>
      </w:r>
      <w:r w:rsidRPr="005C2C6C">
        <w:rPr>
          <w:rFonts w:eastAsia="Calibri"/>
          <w:rtl/>
        </w:rPr>
        <w:t>ירים, תוך חתירה מתמדת לשיפור המענה התשתיתי ו</w:t>
      </w:r>
      <w:r w:rsidRPr="005C2C6C">
        <w:rPr>
          <w:rFonts w:eastAsia="Calibri" w:hint="eastAsia"/>
          <w:rtl/>
        </w:rPr>
        <w:t>להגברת</w:t>
      </w:r>
      <w:r w:rsidRPr="005C2C6C">
        <w:rPr>
          <w:rFonts w:eastAsia="Calibri" w:hint="cs"/>
          <w:rtl/>
        </w:rPr>
        <w:t xml:space="preserve"> </w:t>
      </w:r>
      <w:r w:rsidRPr="005C2C6C">
        <w:rPr>
          <w:rFonts w:eastAsia="Calibri"/>
          <w:rtl/>
        </w:rPr>
        <w:t>העמידות העירונית באירועי קיצון</w:t>
      </w:r>
      <w:r w:rsidRPr="005C2C6C">
        <w:rPr>
          <w:rFonts w:eastAsia="Calibri" w:hint="cs"/>
          <w:rtl/>
        </w:rPr>
        <w:t>.</w:t>
      </w:r>
    </w:p>
    <w:p w:rsidR="005C2C6C" w:rsidRPr="005C2C6C" w:rsidP="005C2C6C" w14:paraId="35F3362E" w14:textId="77777777">
      <w:pPr>
        <w:spacing w:line="269" w:lineRule="auto"/>
        <w:ind w:left="-567"/>
        <w:rPr>
          <w:rFonts w:eastAsia="Calibri"/>
          <w:szCs w:val="20"/>
          <w:rtl/>
        </w:rPr>
      </w:pPr>
    </w:p>
    <w:p w:rsidR="005C2C6C" w:rsidRPr="005C2C6C" w:rsidP="005C2C6C" w14:paraId="4E725090" w14:textId="77777777">
      <w:pPr>
        <w:spacing w:line="269" w:lineRule="auto"/>
        <w:rPr>
          <w:rFonts w:eastAsia="Calibri"/>
          <w:rtl/>
        </w:rPr>
      </w:pPr>
      <w:r w:rsidRPr="005C2C6C">
        <w:rPr>
          <w:rFonts w:eastAsia="Calibri" w:hint="cs"/>
          <w:rtl/>
        </w:rPr>
        <w:t>עוד מסרה העירייה כי</w:t>
      </w:r>
      <w:r w:rsidRPr="005C2C6C">
        <w:rPr>
          <w:rFonts w:eastAsia="Calibri"/>
          <w:rtl/>
        </w:rPr>
        <w:t xml:space="preserve"> ההתמודדות עם אירועי גשם קיצוניים היא כיום אתגר לאומי ובי</w:t>
      </w:r>
      <w:r w:rsidRPr="005C2C6C">
        <w:rPr>
          <w:rFonts w:eastAsia="Calibri" w:hint="cs"/>
          <w:rtl/>
        </w:rPr>
        <w:t>ן</w:t>
      </w:r>
      <w:r w:rsidRPr="005C2C6C">
        <w:rPr>
          <w:rFonts w:eastAsia="Calibri"/>
          <w:rtl/>
        </w:rPr>
        <w:t xml:space="preserve">-לאומי </w:t>
      </w:r>
      <w:r w:rsidRPr="005C2C6C">
        <w:rPr>
          <w:rFonts w:eastAsia="Calibri" w:hint="eastAsia"/>
          <w:rtl/>
        </w:rPr>
        <w:t>נ</w:t>
      </w:r>
      <w:r w:rsidRPr="005C2C6C">
        <w:rPr>
          <w:rFonts w:eastAsia="Calibri"/>
          <w:rtl/>
        </w:rPr>
        <w:t>רחב, הנובע משינויי אקלים גלובליים המייצרים עוצמות משקעים חסרות תקדים שחורגות מיכולת הספיקה של תשתיות ניקוז סטנדרטיות בארץ.</w:t>
      </w:r>
      <w:r w:rsidRPr="005C2C6C">
        <w:rPr>
          <w:rFonts w:eastAsia="Calibri" w:hint="cs"/>
          <w:rtl/>
        </w:rPr>
        <w:t xml:space="preserve"> </w:t>
      </w:r>
      <w:r w:rsidRPr="005C2C6C">
        <w:rPr>
          <w:rFonts w:eastAsia="Calibri"/>
          <w:rtl/>
        </w:rPr>
        <w:t>הפעולות שביצעה העירייה שיפרו את המענה לספיקות בשטח, אך באירועי קיצון חריגים, כפי שקרה בעונת הגשמים האחרונה (כ-</w:t>
      </w:r>
      <w:r w:rsidRPr="005C2C6C">
        <w:rPr>
          <w:rFonts w:eastAsia="Calibri"/>
        </w:rPr>
        <w:t>250</w:t>
      </w:r>
      <w:r w:rsidRPr="005C2C6C">
        <w:rPr>
          <w:rFonts w:eastAsia="Calibri"/>
          <w:rtl/>
        </w:rPr>
        <w:t xml:space="preserve"> מ"מ ביומיים</w:t>
      </w:r>
      <w:r w:rsidRPr="005C2C6C">
        <w:rPr>
          <w:rFonts w:eastAsia="Calibri" w:hint="cs"/>
          <w:rtl/>
        </w:rPr>
        <w:t>,</w:t>
      </w:r>
      <w:r w:rsidRPr="005C2C6C">
        <w:rPr>
          <w:rFonts w:eastAsia="Calibri"/>
          <w:rtl/>
        </w:rPr>
        <w:t xml:space="preserve"> </w:t>
      </w:r>
      <w:r w:rsidRPr="005C2C6C">
        <w:rPr>
          <w:rFonts w:eastAsia="Calibri" w:hint="cs"/>
          <w:rtl/>
        </w:rPr>
        <w:t>ש</w:t>
      </w:r>
      <w:r w:rsidRPr="005C2C6C">
        <w:rPr>
          <w:rFonts w:eastAsia="Calibri" w:hint="eastAsia"/>
          <w:rtl/>
        </w:rPr>
        <w:t>שיאם</w:t>
      </w:r>
      <w:r w:rsidRPr="005C2C6C">
        <w:rPr>
          <w:rFonts w:eastAsia="Calibri"/>
          <w:rtl/>
        </w:rPr>
        <w:t xml:space="preserve"> </w:t>
      </w:r>
      <w:r w:rsidRPr="005C2C6C">
        <w:rPr>
          <w:rFonts w:eastAsia="Calibri" w:hint="eastAsia"/>
          <w:rtl/>
        </w:rPr>
        <w:t>היה</w:t>
      </w:r>
      <w:r w:rsidRPr="005C2C6C">
        <w:rPr>
          <w:rFonts w:eastAsia="Calibri"/>
          <w:rtl/>
        </w:rPr>
        <w:t xml:space="preserve"> </w:t>
      </w:r>
      <w:r w:rsidRPr="005C2C6C">
        <w:rPr>
          <w:rFonts w:eastAsia="Calibri" w:hint="eastAsia"/>
          <w:rtl/>
        </w:rPr>
        <w:t>ב</w:t>
      </w:r>
      <w:r w:rsidRPr="005C2C6C">
        <w:rPr>
          <w:rFonts w:eastAsia="Calibri"/>
          <w:rtl/>
        </w:rPr>
        <w:t>אשקלון), מדובר בכמויות גשם רבות שהמערכות לא יכולות לתת להן מענה מלא בזמן אמת.</w:t>
      </w:r>
    </w:p>
    <w:p w:rsidR="005C2C6C" w:rsidRPr="005C2C6C" w:rsidP="005C2C6C" w14:paraId="12897397" w14:textId="77777777">
      <w:pPr>
        <w:spacing w:line="269" w:lineRule="auto"/>
        <w:ind w:left="-567"/>
        <w:rPr>
          <w:rFonts w:eastAsia="Calibri"/>
          <w:szCs w:val="20"/>
          <w:rtl/>
        </w:rPr>
      </w:pPr>
    </w:p>
    <w:p w:rsidR="005C2C6C" w:rsidRPr="005C2C6C" w:rsidP="005C2C6C" w14:paraId="3E242213" w14:textId="77777777">
      <w:pPr>
        <w:spacing w:line="269" w:lineRule="auto"/>
        <w:rPr>
          <w:rFonts w:eastAsia="Calibri"/>
          <w:rtl/>
        </w:rPr>
      </w:pPr>
      <w:r w:rsidRPr="005C2C6C">
        <w:rPr>
          <w:rFonts w:eastAsia="Calibri"/>
          <w:rtl/>
        </w:rPr>
        <w:t xml:space="preserve">העירייה </w:t>
      </w:r>
      <w:r w:rsidRPr="005C2C6C">
        <w:rPr>
          <w:rFonts w:eastAsia="Calibri" w:hint="cs"/>
          <w:rtl/>
        </w:rPr>
        <w:t xml:space="preserve">מסרה עוד בתשובתה כי היא </w:t>
      </w:r>
      <w:r w:rsidRPr="005C2C6C">
        <w:rPr>
          <w:rFonts w:eastAsia="Calibri"/>
          <w:rtl/>
        </w:rPr>
        <w:t xml:space="preserve">ממשיכה להשקיע משאבי עתק בהתאמת התשתיות לתרחישים החדשים, תוך הבנה כי מדובר במאמץ מתמשך להתאמת המרחב העירוני למציאות אקלימית משתנה, </w:t>
      </w:r>
      <w:r w:rsidRPr="005C2C6C">
        <w:rPr>
          <w:rFonts w:eastAsia="Calibri" w:hint="eastAsia"/>
          <w:rtl/>
        </w:rPr>
        <w:t>כדי</w:t>
      </w:r>
      <w:r w:rsidRPr="005C2C6C">
        <w:rPr>
          <w:rFonts w:eastAsia="Calibri"/>
          <w:rtl/>
        </w:rPr>
        <w:t xml:space="preserve"> למזער נזקים ולהבטיח ניקוז מהיר ואפקטיבי של הנגר.</w:t>
      </w:r>
      <w:r w:rsidRPr="005C2C6C">
        <w:rPr>
          <w:rFonts w:eastAsia="Calibri" w:hint="cs"/>
          <w:rtl/>
        </w:rPr>
        <w:t xml:space="preserve"> הפעולות שהעירייה עשתה השפיעו לטובה בעת </w:t>
      </w:r>
      <w:r w:rsidRPr="005C2C6C">
        <w:rPr>
          <w:rFonts w:eastAsia="Calibri" w:hint="eastAsia"/>
          <w:rtl/>
        </w:rPr>
        <w:t>התממשותם</w:t>
      </w:r>
      <w:r w:rsidRPr="005C2C6C">
        <w:rPr>
          <w:rFonts w:eastAsia="Calibri"/>
          <w:rtl/>
        </w:rPr>
        <w:t xml:space="preserve"> </w:t>
      </w:r>
      <w:r w:rsidRPr="005C2C6C">
        <w:rPr>
          <w:rFonts w:eastAsia="Calibri" w:hint="eastAsia"/>
          <w:rtl/>
        </w:rPr>
        <w:t>של</w:t>
      </w:r>
      <w:r w:rsidRPr="005C2C6C">
        <w:rPr>
          <w:rFonts w:eastAsia="Calibri" w:hint="cs"/>
        </w:rPr>
        <w:t xml:space="preserve"> </w:t>
      </w:r>
      <w:r w:rsidRPr="005C2C6C">
        <w:rPr>
          <w:rFonts w:eastAsia="Calibri" w:hint="cs"/>
          <w:rtl/>
        </w:rPr>
        <w:t>תרחישי הייחוס.</w:t>
      </w:r>
    </w:p>
    <w:p w:rsidR="005C2C6C" w:rsidRPr="005C2C6C" w:rsidP="005C2C6C" w14:paraId="0B3C11EA" w14:textId="77777777">
      <w:pPr>
        <w:spacing w:line="269" w:lineRule="auto"/>
        <w:ind w:left="-567"/>
        <w:rPr>
          <w:rFonts w:eastAsia="Calibri"/>
          <w:szCs w:val="20"/>
          <w:rtl/>
        </w:rPr>
      </w:pPr>
    </w:p>
    <w:p w:rsidR="005C2C6C" w:rsidRPr="005C2C6C" w:rsidP="005C2C6C" w14:paraId="1A87FDC6" w14:textId="77777777">
      <w:pPr>
        <w:keepNext/>
        <w:keepLines/>
        <w:spacing w:line="269" w:lineRule="auto"/>
        <w:jc w:val="center"/>
        <w:rPr>
          <w:rFonts w:eastAsia="Calibri"/>
          <w:b/>
          <w:bCs/>
          <w:rtl/>
        </w:rPr>
      </w:pPr>
      <w:r w:rsidRPr="005C2C6C">
        <w:rPr>
          <w:rFonts w:ascii="David" w:eastAsia="Calibri" w:hAnsi="David" w:hint="eastAsia"/>
          <w:b/>
          <w:bCs/>
          <w:rtl/>
        </w:rPr>
        <w:t>מידת</w:t>
      </w:r>
      <w:r w:rsidRPr="005C2C6C">
        <w:rPr>
          <w:rFonts w:ascii="David" w:eastAsia="Calibri" w:hAnsi="David"/>
          <w:b/>
          <w:bCs/>
          <w:rtl/>
        </w:rPr>
        <w:t xml:space="preserve"> תיקון הליקוי:</w:t>
      </w:r>
      <w:r w:rsidRPr="005C2C6C">
        <w:rPr>
          <w:rFonts w:eastAsia="Calibri" w:hint="cs"/>
          <w:rtl/>
        </w:rPr>
        <w:t xml:space="preserve"> </w:t>
      </w:r>
      <w:r w:rsidRPr="005C2C6C">
        <w:rPr>
          <w:rFonts w:eastAsia="Calibri" w:hint="cs"/>
          <w:b/>
          <w:bCs/>
          <w:rtl/>
        </w:rPr>
        <w:t>התאמת תשתיות הניקוז לתרחישי הייחוס המעודכנים - עיריית אשקלון</w:t>
      </w:r>
    </w:p>
    <w:p w:rsidR="005C2C6C" w:rsidRPr="005C2C6C" w:rsidP="005C2C6C" w14:paraId="6E1F5E82" w14:textId="77777777">
      <w:pPr>
        <w:spacing w:line="269" w:lineRule="auto"/>
        <w:jc w:val="center"/>
        <w:rPr>
          <w:rFonts w:eastAsia="Calibri"/>
          <w:rtl/>
        </w:rPr>
      </w:pPr>
      <w:r w:rsidRPr="005C2C6C">
        <w:rPr>
          <w:rFonts w:eastAsia="Calibri"/>
          <w:b/>
          <w:bCs/>
          <w:noProof/>
        </w:rPr>
        <w:drawing>
          <wp:inline distT="0" distB="0" distL="0" distR="0">
            <wp:extent cx="3426460" cy="932815"/>
            <wp:effectExtent l="0" t="0" r="2540" b="63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2815"/>
                    </a:xfrm>
                    <a:prstGeom prst="rect">
                      <a:avLst/>
                    </a:prstGeom>
                    <a:noFill/>
                  </pic:spPr>
                </pic:pic>
              </a:graphicData>
            </a:graphic>
          </wp:inline>
        </w:drawing>
      </w:r>
    </w:p>
    <w:p w:rsidR="005C2C6C" w:rsidRPr="005C2C6C" w:rsidP="005C2C6C" w14:paraId="4479894D" w14:textId="77777777">
      <w:pPr>
        <w:spacing w:line="269" w:lineRule="auto"/>
        <w:rPr>
          <w:rFonts w:eastAsia="Calibri"/>
          <w:b/>
          <w:bCs/>
          <w:rtl/>
        </w:rPr>
      </w:pPr>
      <w:r w:rsidRPr="005C2C6C">
        <w:rPr>
          <w:rFonts w:eastAsia="Calibri" w:hint="cs"/>
          <w:b/>
          <w:bCs/>
          <w:rtl/>
        </w:rPr>
        <w:t>משרד מבקר המדינה ממליץ לעיריית אשקלון להמשיך להשקיע בהתאמת תשתיות הניקוז</w:t>
      </w:r>
      <w:r w:rsidRPr="005C2C6C">
        <w:rPr>
          <w:rFonts w:eastAsia="Calibri"/>
          <w:b/>
          <w:bCs/>
          <w:rtl/>
        </w:rPr>
        <w:t xml:space="preserve"> </w:t>
      </w:r>
      <w:r w:rsidRPr="005C2C6C">
        <w:rPr>
          <w:rFonts w:eastAsia="Calibri" w:hint="cs"/>
          <w:b/>
          <w:bCs/>
          <w:rtl/>
        </w:rPr>
        <w:t>ל</w:t>
      </w:r>
      <w:r w:rsidRPr="005C2C6C">
        <w:rPr>
          <w:rFonts w:eastAsia="Calibri"/>
          <w:b/>
          <w:bCs/>
          <w:rtl/>
        </w:rPr>
        <w:t>תרחישי הייחוס המעודכנים לאירועי גשם קיצוניים ובחישוב נפח הנגר לאזור שלו ה</w:t>
      </w:r>
      <w:r w:rsidRPr="005C2C6C">
        <w:rPr>
          <w:rFonts w:eastAsia="Calibri" w:hint="cs"/>
          <w:b/>
          <w:bCs/>
          <w:rtl/>
        </w:rPr>
        <w:t xml:space="preserve">יא </w:t>
      </w:r>
      <w:r w:rsidRPr="005C2C6C">
        <w:rPr>
          <w:rFonts w:eastAsia="Calibri"/>
          <w:b/>
          <w:bCs/>
          <w:rtl/>
        </w:rPr>
        <w:t>שייכ</w:t>
      </w:r>
      <w:r w:rsidRPr="005C2C6C">
        <w:rPr>
          <w:rFonts w:eastAsia="Calibri" w:hint="cs"/>
          <w:b/>
          <w:bCs/>
          <w:rtl/>
        </w:rPr>
        <w:t xml:space="preserve">ת </w:t>
      </w:r>
      <w:r w:rsidRPr="005C2C6C">
        <w:rPr>
          <w:rFonts w:eastAsia="Calibri"/>
          <w:b/>
          <w:bCs/>
          <w:rtl/>
        </w:rPr>
        <w:t xml:space="preserve">כדי לבנות את תוכנית האב </w:t>
      </w:r>
      <w:r w:rsidRPr="005C2C6C">
        <w:rPr>
          <w:rFonts w:eastAsia="Calibri" w:hint="cs"/>
          <w:b/>
          <w:bCs/>
          <w:rtl/>
        </w:rPr>
        <w:t xml:space="preserve">המעודכנת </w:t>
      </w:r>
      <w:r w:rsidRPr="005C2C6C">
        <w:rPr>
          <w:rFonts w:eastAsia="Calibri"/>
          <w:b/>
          <w:bCs/>
          <w:rtl/>
        </w:rPr>
        <w:t xml:space="preserve">לניקוז. </w:t>
      </w:r>
      <w:r w:rsidRPr="005C2C6C">
        <w:rPr>
          <w:rFonts w:eastAsia="Calibri" w:hint="cs"/>
          <w:b/>
          <w:bCs/>
          <w:rtl/>
        </w:rPr>
        <w:t xml:space="preserve">כדי שתוכל להיערך באופן מיטבי לשיטפונות והצפות </w:t>
      </w:r>
      <w:r w:rsidRPr="005C2C6C">
        <w:rPr>
          <w:rFonts w:eastAsia="Calibri"/>
          <w:b/>
          <w:bCs/>
          <w:rtl/>
        </w:rPr>
        <w:t xml:space="preserve">מומלץ </w:t>
      </w:r>
      <w:r w:rsidRPr="005C2C6C">
        <w:rPr>
          <w:rFonts w:eastAsia="Calibri" w:hint="cs"/>
          <w:b/>
          <w:bCs/>
          <w:rtl/>
        </w:rPr>
        <w:t xml:space="preserve">עוד </w:t>
      </w:r>
      <w:r w:rsidRPr="005C2C6C">
        <w:rPr>
          <w:rFonts w:eastAsia="Calibri"/>
          <w:b/>
          <w:bCs/>
          <w:rtl/>
        </w:rPr>
        <w:t xml:space="preserve">כי </w:t>
      </w:r>
      <w:r w:rsidRPr="005C2C6C">
        <w:rPr>
          <w:rFonts w:eastAsia="Calibri" w:hint="cs"/>
          <w:b/>
          <w:bCs/>
          <w:rtl/>
        </w:rPr>
        <w:t>עיריית אשקלון תפעל ב</w:t>
      </w:r>
      <w:r w:rsidRPr="005C2C6C">
        <w:rPr>
          <w:rFonts w:eastAsia="Calibri"/>
          <w:b/>
          <w:bCs/>
          <w:rtl/>
        </w:rPr>
        <w:t xml:space="preserve">התייעצות ובתיאום עם רשות הניקוז </w:t>
      </w:r>
      <w:r w:rsidRPr="005C2C6C">
        <w:rPr>
          <w:rFonts w:eastAsia="Calibri" w:hint="cs"/>
          <w:b/>
          <w:bCs/>
          <w:rtl/>
        </w:rPr>
        <w:t xml:space="preserve">שקמה </w:t>
      </w:r>
      <w:r w:rsidRPr="005C2C6C">
        <w:rPr>
          <w:rFonts w:eastAsia="Calibri"/>
          <w:b/>
          <w:bCs/>
          <w:rtl/>
        </w:rPr>
        <w:t>להתאמת תשתיות הניקוז שבתחומ</w:t>
      </w:r>
      <w:r w:rsidRPr="005C2C6C">
        <w:rPr>
          <w:rFonts w:eastAsia="Calibri" w:hint="cs"/>
          <w:b/>
          <w:bCs/>
          <w:rtl/>
        </w:rPr>
        <w:t>ה</w:t>
      </w:r>
      <w:r w:rsidRPr="005C2C6C">
        <w:rPr>
          <w:rFonts w:eastAsia="Calibri"/>
          <w:b/>
          <w:bCs/>
          <w:rtl/>
        </w:rPr>
        <w:t xml:space="preserve"> לתרחישי הייחוס המעודכנים. </w:t>
      </w:r>
    </w:p>
    <w:p w:rsidR="005C2C6C" w:rsidRPr="007D11D5" w:rsidP="005C2C6C" w14:paraId="0595345B" w14:textId="77777777">
      <w:pPr>
        <w:spacing w:line="269" w:lineRule="auto"/>
        <w:rPr>
          <w:rFonts w:eastAsia="Calibri"/>
          <w:sz w:val="18"/>
          <w:szCs w:val="22"/>
        </w:rPr>
      </w:pPr>
    </w:p>
    <w:p w:rsidR="005C2C6C" w:rsidRPr="005C2C6C" w:rsidP="005C2C6C" w14:paraId="48063151" w14:textId="77777777">
      <w:pPr>
        <w:keepNext/>
        <w:keepLines/>
        <w:spacing w:line="269" w:lineRule="auto"/>
        <w:outlineLvl w:val="3"/>
        <w:rPr>
          <w:rFonts w:eastAsia="Times New Roman"/>
          <w:bCs/>
          <w:szCs w:val="26"/>
          <w:rtl/>
        </w:rPr>
      </w:pPr>
      <w:r w:rsidRPr="005C2C6C">
        <w:rPr>
          <w:rFonts w:eastAsia="Times New Roman"/>
          <w:bCs/>
          <w:szCs w:val="26"/>
          <w:rtl/>
        </w:rPr>
        <w:t xml:space="preserve">עיריית </w:t>
      </w:r>
      <w:r w:rsidRPr="005C2C6C">
        <w:rPr>
          <w:rFonts w:eastAsia="Times New Roman"/>
          <w:b/>
          <w:bCs/>
          <w:szCs w:val="26"/>
          <w:rtl/>
        </w:rPr>
        <w:t>נהרייה</w:t>
      </w:r>
    </w:p>
    <w:p w:rsidR="005C2C6C" w:rsidRPr="005C2C6C" w:rsidP="005C2C6C" w14:paraId="309EDB5A" w14:textId="77777777">
      <w:pPr>
        <w:spacing w:line="269" w:lineRule="auto"/>
        <w:ind w:left="-567"/>
        <w:rPr>
          <w:rFonts w:eastAsia="Calibri"/>
          <w:szCs w:val="20"/>
          <w:rtl/>
        </w:rPr>
      </w:pPr>
    </w:p>
    <w:p w:rsidR="005C2C6C" w:rsidP="005C2C6C" w14:paraId="5951C6E3"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b/>
          <w:bCs/>
          <w:rtl/>
        </w:rPr>
        <w:t xml:space="preserve"> </w:t>
      </w:r>
      <w:r w:rsidRPr="005C2C6C">
        <w:rPr>
          <w:rFonts w:eastAsia="Calibri"/>
          <w:rtl/>
        </w:rPr>
        <w:t xml:space="preserve">נמצא כי תשתיות הניקוז של </w:t>
      </w: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w:t>
      </w:r>
      <w:r w:rsidRPr="005C2C6C">
        <w:rPr>
          <w:rFonts w:eastAsia="Calibri"/>
          <w:rtl/>
        </w:rPr>
        <w:t>לא נותנות מענה לתרחישי הייחוס המעודכנים של ספיקות צפויות</w:t>
      </w:r>
      <w:r w:rsidRPr="005C2C6C">
        <w:rPr>
          <w:rFonts w:eastAsia="Calibri" w:hint="cs"/>
          <w:rtl/>
        </w:rPr>
        <w:t xml:space="preserve">. עוד עלה כי </w:t>
      </w:r>
      <w:r w:rsidRPr="005C2C6C">
        <w:rPr>
          <w:rFonts w:eastAsia="Calibri"/>
          <w:rtl/>
        </w:rPr>
        <w:t>תרחישי הייחוס שהעירייה צריכה להיערך אליהם מחמירים עם הזמן, ועליה להתאים את תשתית הניקוז לכך.</w:t>
      </w:r>
    </w:p>
    <w:p w:rsidR="007D11D5" w:rsidRPr="007D11D5" w:rsidP="005C2C6C" w14:paraId="3147DF56" w14:textId="77777777">
      <w:pPr>
        <w:spacing w:line="269" w:lineRule="auto"/>
        <w:rPr>
          <w:rFonts w:eastAsia="Calibri"/>
          <w:sz w:val="18"/>
          <w:szCs w:val="22"/>
          <w:rtl/>
        </w:rPr>
      </w:pPr>
    </w:p>
    <w:p w:rsidR="005C2C6C" w:rsidRPr="005C2C6C" w:rsidP="005C2C6C" w14:paraId="2D4FBD29" w14:textId="77777777">
      <w:pPr>
        <w:keepNext/>
        <w:keepLines/>
        <w:spacing w:line="269" w:lineRule="auto"/>
        <w:jc w:val="center"/>
        <w:rPr>
          <w:rFonts w:eastAsia="Calibri"/>
          <w:b/>
          <w:bCs/>
          <w:rtl/>
        </w:rPr>
      </w:pPr>
      <w:r w:rsidRPr="005C2C6C">
        <w:rPr>
          <w:rFonts w:eastAsia="Calibri"/>
          <w:rtl/>
        </w:rPr>
        <w:t>תרשים</w:t>
      </w:r>
      <w:r w:rsidRPr="005C2C6C">
        <w:rPr>
          <w:rFonts w:eastAsia="Calibri" w:hint="cs"/>
          <w:rtl/>
        </w:rPr>
        <w:t xml:space="preserve"> 9</w:t>
      </w:r>
      <w:r w:rsidRPr="005C2C6C">
        <w:rPr>
          <w:rFonts w:eastAsia="Calibri"/>
          <w:rtl/>
        </w:rPr>
        <w:t>:</w:t>
      </w:r>
      <w:r w:rsidRPr="005C2C6C">
        <w:rPr>
          <w:rFonts w:eastAsia="Calibri"/>
          <w:b/>
          <w:bCs/>
          <w:rtl/>
        </w:rPr>
        <w:t xml:space="preserve"> ספיקות בתוואי נחל געתון</w:t>
      </w:r>
    </w:p>
    <w:p w:rsidR="005C2C6C" w:rsidRPr="005C2C6C" w:rsidP="007D11D5" w14:paraId="67189C58" w14:textId="77777777">
      <w:pPr>
        <w:spacing w:line="269" w:lineRule="auto"/>
        <w:jc w:val="center"/>
        <w:rPr>
          <w:rFonts w:eastAsia="Calibri"/>
          <w:b/>
          <w:bCs/>
          <w:rtl/>
        </w:rPr>
      </w:pPr>
      <w:r w:rsidRPr="005C2C6C">
        <w:rPr>
          <w:rFonts w:eastAsia="Calibri"/>
          <w:noProof/>
        </w:rPr>
        <w:drawing>
          <wp:inline distT="0" distB="0" distL="0" distR="0">
            <wp:extent cx="5246594" cy="2224405"/>
            <wp:effectExtent l="0" t="0" r="1905" b="0"/>
            <wp:docPr id="51" name="תמונה 51" descr="מפה המראה את תוואי נחל הגעתון העובר בנהריה וסימון התעלות הפתוחות והסגורות לאורכו וכושר ההולכה של כל תעלה שנע בין 15 מטר קוב לשנייה ועד 50 מטר קוב לשנ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7"/>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rcRect t="20169"/>
                    <a:stretch>
                      <a:fillRect/>
                    </a:stretch>
                  </pic:blipFill>
                  <pic:spPr bwMode="auto">
                    <a:xfrm>
                      <a:off x="0" y="0"/>
                      <a:ext cx="5246594" cy="22244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C2C6C" w:rsidRPr="005C2C6C" w:rsidP="005C2C6C" w14:paraId="3632BCA1" w14:textId="77777777">
      <w:pPr>
        <w:spacing w:line="269" w:lineRule="auto"/>
        <w:rPr>
          <w:rFonts w:eastAsia="Calibri"/>
          <w:szCs w:val="20"/>
          <w:rtl/>
        </w:rPr>
      </w:pPr>
      <w:r w:rsidRPr="005C2C6C">
        <w:rPr>
          <w:rFonts w:eastAsia="Calibri" w:hint="cs"/>
          <w:szCs w:val="20"/>
          <w:rtl/>
        </w:rPr>
        <w:t>המקור:</w:t>
      </w:r>
      <w:r w:rsidRPr="005C2C6C">
        <w:rPr>
          <w:rFonts w:eastAsia="Calibri"/>
          <w:szCs w:val="20"/>
          <w:rtl/>
        </w:rPr>
        <w:t xml:space="preserve"> מצגת שהכין האגף לשימור קרקע וניקוז במשרד החקלאות לאחר אירועי חורף 2020.</w:t>
      </w:r>
    </w:p>
    <w:p w:rsidR="005C2C6C" w:rsidRPr="005C2C6C" w:rsidP="005C2C6C" w14:paraId="537B2C1A"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rtl/>
        </w:rPr>
        <w:t xml:space="preserve"> </w:t>
      </w:r>
      <w:r w:rsidRPr="005C2C6C">
        <w:rPr>
          <w:rFonts w:eastAsia="Calibri" w:hint="cs"/>
          <w:rtl/>
        </w:rPr>
        <w:t>מבקר המדינה המליץ</w:t>
      </w:r>
      <w:r w:rsidRPr="005C2C6C">
        <w:rPr>
          <w:rFonts w:eastAsia="Calibri"/>
          <w:rtl/>
        </w:rPr>
        <w:t xml:space="preserve"> </w:t>
      </w:r>
      <w:r w:rsidRPr="005C2C6C">
        <w:rPr>
          <w:rFonts w:eastAsia="Calibri" w:hint="cs"/>
          <w:rtl/>
        </w:rPr>
        <w:t xml:space="preserve">לעיריית </w:t>
      </w:r>
      <w:r w:rsidRPr="005C2C6C">
        <w:rPr>
          <w:rFonts w:eastAsia="Calibri" w:hint="cs"/>
          <w:b/>
          <w:bCs/>
          <w:rtl/>
        </w:rPr>
        <w:t>נהרייה</w:t>
      </w:r>
      <w:r w:rsidRPr="005C2C6C">
        <w:rPr>
          <w:rFonts w:eastAsia="Calibri" w:hint="cs"/>
          <w:rtl/>
        </w:rPr>
        <w:t xml:space="preserve"> להשתמש</w:t>
      </w:r>
      <w:r w:rsidRPr="005C2C6C">
        <w:rPr>
          <w:rFonts w:eastAsia="Calibri"/>
          <w:rtl/>
        </w:rPr>
        <w:t xml:space="preserve"> בתרחישי הייחוס המעודכנים לאירועי גשם קיצוניים ובחישוב נפח הנגר לאזור שלו ה</w:t>
      </w:r>
      <w:r w:rsidRPr="005C2C6C">
        <w:rPr>
          <w:rFonts w:eastAsia="Calibri" w:hint="cs"/>
          <w:rtl/>
        </w:rPr>
        <w:t xml:space="preserve">יא </w:t>
      </w:r>
      <w:r w:rsidRPr="005C2C6C">
        <w:rPr>
          <w:rFonts w:eastAsia="Calibri"/>
          <w:rtl/>
        </w:rPr>
        <w:t>שייכ</w:t>
      </w:r>
      <w:r w:rsidRPr="005C2C6C">
        <w:rPr>
          <w:rFonts w:eastAsia="Calibri" w:hint="cs"/>
          <w:rtl/>
        </w:rPr>
        <w:t>ת</w:t>
      </w:r>
      <w:r w:rsidRPr="005C2C6C">
        <w:rPr>
          <w:rFonts w:eastAsia="Calibri"/>
          <w:rtl/>
        </w:rPr>
        <w:t xml:space="preserve"> כדי לבנות את תוכנית האב לניקוז ולעדכן אות</w:t>
      </w:r>
      <w:r w:rsidRPr="005C2C6C">
        <w:rPr>
          <w:rFonts w:eastAsia="Calibri" w:hint="cs"/>
          <w:rtl/>
        </w:rPr>
        <w:t>ה</w:t>
      </w:r>
      <w:r w:rsidRPr="005C2C6C">
        <w:rPr>
          <w:rFonts w:eastAsia="Calibri"/>
          <w:rtl/>
        </w:rPr>
        <w:t xml:space="preserve"> בהתאם לנתונים האמורים. עוד </w:t>
      </w:r>
      <w:r w:rsidRPr="005C2C6C">
        <w:rPr>
          <w:rFonts w:eastAsia="Calibri" w:hint="cs"/>
          <w:rtl/>
        </w:rPr>
        <w:t>ה</w:t>
      </w:r>
      <w:r w:rsidRPr="005C2C6C">
        <w:rPr>
          <w:rFonts w:eastAsia="Calibri"/>
          <w:rtl/>
        </w:rPr>
        <w:t xml:space="preserve">ומלץ כי </w:t>
      </w: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תפעל ב</w:t>
      </w:r>
      <w:r w:rsidRPr="005C2C6C">
        <w:rPr>
          <w:rFonts w:eastAsia="Calibri"/>
          <w:rtl/>
        </w:rPr>
        <w:t xml:space="preserve">התייעצות ובתיאום עם רשות הניקוז </w:t>
      </w:r>
      <w:r w:rsidRPr="005C2C6C">
        <w:rPr>
          <w:rFonts w:eastAsia="Calibri" w:hint="cs"/>
          <w:rtl/>
        </w:rPr>
        <w:t xml:space="preserve">גליל מערבי </w:t>
      </w:r>
      <w:r w:rsidRPr="005C2C6C">
        <w:rPr>
          <w:rFonts w:eastAsia="Calibri"/>
          <w:rtl/>
        </w:rPr>
        <w:t>ועל פי תוכנית סדורה וקביעת סדרי עדיפויות לביצועה, להתאמת תשתיות הניקוז שבתחומ</w:t>
      </w:r>
      <w:r w:rsidRPr="005C2C6C">
        <w:rPr>
          <w:rFonts w:eastAsia="Calibri" w:hint="cs"/>
          <w:rtl/>
        </w:rPr>
        <w:t>ה</w:t>
      </w:r>
      <w:r w:rsidRPr="005C2C6C">
        <w:rPr>
          <w:rFonts w:eastAsia="Calibri"/>
          <w:rtl/>
        </w:rPr>
        <w:t xml:space="preserve"> לתרחישי הייחוס המעודכנים</w:t>
      </w:r>
      <w:r w:rsidRPr="005C2C6C">
        <w:rPr>
          <w:rFonts w:eastAsia="Calibri" w:hint="cs"/>
          <w:rtl/>
        </w:rPr>
        <w:t xml:space="preserve">, </w:t>
      </w:r>
      <w:r w:rsidRPr="005C2C6C">
        <w:rPr>
          <w:rFonts w:eastAsia="Calibri"/>
          <w:rtl/>
        </w:rPr>
        <w:t xml:space="preserve">כדי להיערך באופן מיטבי לאירועי שיטפונות והצפות. </w:t>
      </w:r>
    </w:p>
    <w:p w:rsidR="005C2C6C" w:rsidRPr="005C2C6C" w:rsidP="005C2C6C" w14:paraId="3757C374" w14:textId="77777777">
      <w:pPr>
        <w:spacing w:line="269" w:lineRule="auto"/>
        <w:rPr>
          <w:rFonts w:eastAsia="Calibri"/>
          <w:rtl/>
        </w:rPr>
      </w:pPr>
    </w:p>
    <w:p w:rsidR="005C2C6C" w:rsidRPr="005C2C6C" w:rsidP="005C2C6C" w14:paraId="3CF20318" w14:textId="77777777">
      <w:pPr>
        <w:keepNext/>
        <w:keepLines/>
        <w:spacing w:line="269" w:lineRule="auto"/>
        <w:outlineLvl w:val="4"/>
        <w:rPr>
          <w:rFonts w:eastAsia="Times New Roman"/>
          <w:bCs/>
          <w:spacing w:val="40"/>
          <w:rtl/>
        </w:rPr>
      </w:pPr>
      <w:r w:rsidRPr="005C2C6C">
        <w:rPr>
          <w:rFonts w:eastAsia="Times New Roman"/>
          <w:bCs/>
          <w:spacing w:val="40"/>
          <w:rtl/>
        </w:rPr>
        <w:t xml:space="preserve">תגובת </w:t>
      </w:r>
      <w:r w:rsidRPr="005C2C6C">
        <w:rPr>
          <w:rFonts w:eastAsia="Times New Roman" w:hint="cs"/>
          <w:bCs/>
          <w:spacing w:val="40"/>
          <w:rtl/>
        </w:rPr>
        <w:t xml:space="preserve">עיריית </w:t>
      </w:r>
      <w:r w:rsidRPr="005C2C6C">
        <w:rPr>
          <w:rFonts w:eastAsia="Times New Roman" w:hint="cs"/>
          <w:b/>
          <w:bCs/>
          <w:spacing w:val="40"/>
          <w:rtl/>
        </w:rPr>
        <w:t>נהרייה</w:t>
      </w:r>
      <w:r w:rsidRPr="005C2C6C">
        <w:rPr>
          <w:rFonts w:eastAsia="Times New Roman" w:hint="cs"/>
          <w:bCs/>
          <w:spacing w:val="40"/>
          <w:rtl/>
        </w:rPr>
        <w:t xml:space="preserve"> </w:t>
      </w:r>
      <w:r w:rsidRPr="005C2C6C">
        <w:rPr>
          <w:rFonts w:eastAsia="Times New Roman"/>
          <w:bCs/>
          <w:spacing w:val="40"/>
          <w:rtl/>
        </w:rPr>
        <w:t>לדוח הקודם ובדיווח על תיקון הליקויים</w:t>
      </w:r>
    </w:p>
    <w:p w:rsidR="005C2C6C" w:rsidRPr="005C2C6C" w:rsidP="005C2C6C" w14:paraId="2B6D9446" w14:textId="77777777">
      <w:pPr>
        <w:spacing w:line="269" w:lineRule="auto"/>
        <w:ind w:left="-567"/>
        <w:rPr>
          <w:rFonts w:eastAsia="Calibri"/>
          <w:szCs w:val="20"/>
          <w:rtl/>
        </w:rPr>
      </w:pPr>
    </w:p>
    <w:p w:rsidR="005C2C6C" w:rsidRPr="005C2C6C" w:rsidP="005C2C6C" w14:paraId="25DE1221" w14:textId="77777777">
      <w:pPr>
        <w:keepNext/>
        <w:keepLines/>
        <w:spacing w:line="269" w:lineRule="auto"/>
        <w:outlineLvl w:val="4"/>
        <w:rPr>
          <w:rFonts w:eastAsia="Calibri"/>
          <w:rtl/>
        </w:rPr>
      </w:pPr>
      <w:r w:rsidRPr="005C2C6C">
        <w:rPr>
          <w:rFonts w:eastAsia="Calibri"/>
          <w:rtl/>
        </w:rPr>
        <w:t xml:space="preserve">עיריית </w:t>
      </w:r>
      <w:r w:rsidRPr="005C2C6C">
        <w:rPr>
          <w:rFonts w:eastAsia="Calibri"/>
          <w:b/>
          <w:bCs/>
          <w:rtl/>
        </w:rPr>
        <w:t>נהרייה</w:t>
      </w:r>
      <w:r w:rsidRPr="005C2C6C">
        <w:rPr>
          <w:rFonts w:eastAsia="Calibri"/>
          <w:rtl/>
        </w:rPr>
        <w:t xml:space="preserve"> מסרה בתשובתה כי היא נערכת לתרחישי ייחוס בהתאם לתחזיות מזג האוויר ולצפי של כמויות המשקעים ועוצמות הזרימ</w:t>
      </w:r>
      <w:r w:rsidRPr="005C2C6C">
        <w:rPr>
          <w:rFonts w:eastAsia="Calibri" w:hint="cs"/>
          <w:rtl/>
        </w:rPr>
        <w:t>ה</w:t>
      </w:r>
      <w:r w:rsidRPr="005C2C6C">
        <w:rPr>
          <w:rFonts w:eastAsia="Calibri"/>
          <w:rtl/>
        </w:rPr>
        <w:t xml:space="preserve"> בנחלים. בתשובה צוין כי </w:t>
      </w:r>
      <w:r w:rsidRPr="005C2C6C">
        <w:rPr>
          <w:rFonts w:eastAsia="Calibri" w:hint="cs"/>
          <w:rtl/>
        </w:rPr>
        <w:t>אין</w:t>
      </w:r>
      <w:r w:rsidRPr="005C2C6C">
        <w:rPr>
          <w:rFonts w:eastAsia="Calibri"/>
          <w:rtl/>
        </w:rPr>
        <w:t xml:space="preserve"> מערכת ניקוז עירונית שיכולה להכיל את כמות המים החריגה שהצטברה באירועי חורף 2020, ואף אם </w:t>
      </w:r>
      <w:r w:rsidRPr="005C2C6C">
        <w:rPr>
          <w:rFonts w:eastAsia="Calibri" w:hint="cs"/>
          <w:rtl/>
        </w:rPr>
        <w:t>תשודרג המערכת</w:t>
      </w:r>
      <w:r w:rsidRPr="005C2C6C">
        <w:rPr>
          <w:rFonts w:eastAsia="Calibri"/>
          <w:rtl/>
        </w:rPr>
        <w:t xml:space="preserve"> </w:t>
      </w:r>
      <w:r w:rsidRPr="005C2C6C">
        <w:rPr>
          <w:rFonts w:eastAsia="Calibri" w:hint="cs"/>
          <w:rtl/>
        </w:rPr>
        <w:t xml:space="preserve">עוד </w:t>
      </w:r>
      <w:r w:rsidRPr="005C2C6C">
        <w:rPr>
          <w:rFonts w:eastAsia="Calibri"/>
          <w:rtl/>
        </w:rPr>
        <w:t>לא יהיה</w:t>
      </w:r>
      <w:r w:rsidRPr="005C2C6C">
        <w:rPr>
          <w:rFonts w:eastAsia="Calibri" w:hint="cs"/>
          <w:rtl/>
        </w:rPr>
        <w:t xml:space="preserve"> אפשר</w:t>
      </w:r>
      <w:r w:rsidRPr="005C2C6C">
        <w:rPr>
          <w:rFonts w:eastAsia="Calibri"/>
          <w:rtl/>
        </w:rPr>
        <w:t xml:space="preserve"> למנוע שיטפון בעת אירועים כאלו בעתיד.</w:t>
      </w:r>
    </w:p>
    <w:p w:rsidR="005C2C6C" w:rsidRPr="005C2C6C" w:rsidP="005C2C6C" w14:paraId="536A4784" w14:textId="77777777">
      <w:pPr>
        <w:spacing w:line="269" w:lineRule="auto"/>
        <w:rPr>
          <w:rFonts w:eastAsia="Calibri"/>
          <w:rtl/>
        </w:rPr>
      </w:pPr>
      <w:r w:rsidRPr="005C2C6C">
        <w:rPr>
          <w:rFonts w:eastAsia="Calibri"/>
          <w:rtl/>
        </w:rPr>
        <w:t xml:space="preserve"> </w:t>
      </w:r>
    </w:p>
    <w:p w:rsidR="005C2C6C" w:rsidRPr="005C2C6C" w:rsidP="005C2C6C" w14:paraId="2F467064"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5C2C6C" w:rsidP="005C2C6C" w14:paraId="3C527336" w14:textId="77777777">
      <w:pPr>
        <w:spacing w:line="269" w:lineRule="auto"/>
        <w:ind w:left="-567"/>
        <w:rPr>
          <w:rFonts w:eastAsia="Calibri"/>
          <w:szCs w:val="20"/>
          <w:rtl/>
        </w:rPr>
      </w:pPr>
    </w:p>
    <w:p w:rsidR="005C2C6C" w:rsidRPr="005C2C6C" w:rsidP="005C2C6C" w14:paraId="421AB203" w14:textId="77777777">
      <w:pPr>
        <w:spacing w:line="269" w:lineRule="auto"/>
        <w:rPr>
          <w:rFonts w:eastAsia="Calibri"/>
          <w:rtl/>
        </w:rPr>
      </w:pPr>
      <w:r w:rsidRPr="005C2C6C">
        <w:rPr>
          <w:rFonts w:eastAsia="Calibri" w:hint="cs"/>
          <w:rtl/>
        </w:rPr>
        <w:t xml:space="preserve">בדוח מבקרת העירייה צוין כי </w:t>
      </w:r>
      <w:r w:rsidRPr="005C2C6C">
        <w:rPr>
          <w:rFonts w:eastAsia="Calibri"/>
          <w:rtl/>
        </w:rPr>
        <w:t>ב</w:t>
      </w:r>
      <w:r w:rsidRPr="005C2C6C">
        <w:rPr>
          <w:rFonts w:eastAsia="Calibri"/>
          <w:b/>
          <w:bCs/>
          <w:rtl/>
        </w:rPr>
        <w:t>נהרייה</w:t>
      </w:r>
      <w:r w:rsidRPr="005C2C6C">
        <w:rPr>
          <w:rFonts w:eastAsia="Calibri"/>
          <w:rtl/>
        </w:rPr>
        <w:t xml:space="preserve"> </w:t>
      </w:r>
      <w:r w:rsidRPr="005C2C6C">
        <w:rPr>
          <w:rFonts w:eastAsia="Calibri" w:hint="cs"/>
          <w:rtl/>
        </w:rPr>
        <w:t>אין</w:t>
      </w:r>
      <w:r w:rsidRPr="005C2C6C">
        <w:rPr>
          <w:rFonts w:eastAsia="Calibri"/>
          <w:rtl/>
        </w:rPr>
        <w:t xml:space="preserve"> מערכת ניקוז עירונית היכולה לבדה להכיל את כמות המים החריגה שהצטברה באירועי חורף</w:t>
      </w:r>
      <w:r w:rsidRPr="005C2C6C">
        <w:rPr>
          <w:rFonts w:eastAsia="Calibri" w:hint="cs"/>
          <w:rtl/>
        </w:rPr>
        <w:t xml:space="preserve"> </w:t>
      </w:r>
      <w:r w:rsidRPr="005C2C6C">
        <w:rPr>
          <w:rFonts w:ascii="David" w:eastAsia="Calibri" w:hAnsi="David"/>
          <w:rtl/>
        </w:rPr>
        <w:t>2020,</w:t>
      </w:r>
      <w:r w:rsidRPr="005C2C6C">
        <w:rPr>
          <w:rFonts w:eastAsia="Calibri"/>
          <w:rtl/>
        </w:rPr>
        <w:t xml:space="preserve"> ואף אם </w:t>
      </w:r>
      <w:r w:rsidRPr="005C2C6C">
        <w:rPr>
          <w:rFonts w:eastAsia="Calibri" w:hint="cs"/>
          <w:rtl/>
        </w:rPr>
        <w:t>תשודרג</w:t>
      </w:r>
      <w:r w:rsidRPr="005C2C6C">
        <w:rPr>
          <w:rFonts w:eastAsia="Calibri"/>
          <w:rtl/>
        </w:rPr>
        <w:t xml:space="preserve"> </w:t>
      </w:r>
      <w:r w:rsidRPr="005C2C6C">
        <w:rPr>
          <w:rFonts w:eastAsia="Calibri" w:hint="cs"/>
          <w:rtl/>
        </w:rPr>
        <w:t>ה</w:t>
      </w:r>
      <w:r w:rsidRPr="005C2C6C">
        <w:rPr>
          <w:rFonts w:eastAsia="Calibri"/>
          <w:rtl/>
        </w:rPr>
        <w:t xml:space="preserve">מערכת </w:t>
      </w:r>
      <w:r w:rsidRPr="005C2C6C">
        <w:rPr>
          <w:rFonts w:eastAsia="Calibri" w:hint="cs"/>
          <w:rtl/>
        </w:rPr>
        <w:t>עוד,</w:t>
      </w:r>
      <w:r w:rsidRPr="005C2C6C">
        <w:rPr>
          <w:rFonts w:eastAsia="Calibri"/>
          <w:rtl/>
        </w:rPr>
        <w:t xml:space="preserve"> לא </w:t>
      </w:r>
      <w:r w:rsidRPr="005C2C6C">
        <w:rPr>
          <w:rFonts w:eastAsia="Calibri" w:hint="cs"/>
          <w:rtl/>
        </w:rPr>
        <w:t>תוכל</w:t>
      </w:r>
      <w:r w:rsidRPr="005C2C6C">
        <w:rPr>
          <w:rFonts w:eastAsia="Calibri"/>
          <w:rtl/>
        </w:rPr>
        <w:t xml:space="preserve"> לבד</w:t>
      </w:r>
      <w:r w:rsidRPr="005C2C6C">
        <w:rPr>
          <w:rFonts w:eastAsia="Calibri" w:hint="cs"/>
          <w:rtl/>
        </w:rPr>
        <w:t>ה</w:t>
      </w:r>
      <w:r w:rsidRPr="005C2C6C">
        <w:rPr>
          <w:rFonts w:eastAsia="Calibri"/>
          <w:rtl/>
        </w:rPr>
        <w:t xml:space="preserve"> למנוע שיטפון בעת אירועים כאלו בעתיד</w:t>
      </w:r>
      <w:r w:rsidRPr="005C2C6C">
        <w:rPr>
          <w:rFonts w:eastAsia="Calibri"/>
        </w:rPr>
        <w:t>.</w:t>
      </w:r>
      <w:r w:rsidRPr="005C2C6C">
        <w:rPr>
          <w:rFonts w:eastAsia="Calibri" w:hint="cs"/>
          <w:rtl/>
        </w:rPr>
        <w:t xml:space="preserve"> עוד הובהר כי </w:t>
      </w:r>
      <w:r w:rsidRPr="005C2C6C">
        <w:rPr>
          <w:rFonts w:eastAsia="Calibri"/>
          <w:rtl/>
        </w:rPr>
        <w:t xml:space="preserve">בתוכנית האב לניקוז </w:t>
      </w:r>
      <w:r w:rsidRPr="005C2C6C">
        <w:rPr>
          <w:rFonts w:eastAsia="Calibri" w:hint="cs"/>
          <w:rtl/>
        </w:rPr>
        <w:t xml:space="preserve">של </w:t>
      </w:r>
      <w:r w:rsidRPr="005C2C6C">
        <w:rPr>
          <w:rFonts w:ascii="David" w:eastAsia="Calibri" w:hAnsi="David" w:hint="eastAsia"/>
          <w:b/>
          <w:bCs/>
          <w:rtl/>
        </w:rPr>
        <w:t>נהרייה</w:t>
      </w:r>
      <w:r w:rsidRPr="005C2C6C">
        <w:rPr>
          <w:rFonts w:ascii="David" w:eastAsia="Calibri" w:hAnsi="David"/>
          <w:rtl/>
        </w:rPr>
        <w:t xml:space="preserve"> </w:t>
      </w:r>
      <w:r w:rsidRPr="005C2C6C">
        <w:rPr>
          <w:rFonts w:eastAsia="Calibri"/>
          <w:rtl/>
        </w:rPr>
        <w:t xml:space="preserve">צוין מפורשות כי אירועי הצפה </w:t>
      </w:r>
      <w:r w:rsidRPr="005C2C6C">
        <w:rPr>
          <w:rFonts w:eastAsia="Calibri" w:hint="cs"/>
          <w:rtl/>
        </w:rPr>
        <w:t>בעקבות</w:t>
      </w:r>
      <w:r w:rsidRPr="005C2C6C">
        <w:rPr>
          <w:rFonts w:eastAsia="Calibri"/>
          <w:rtl/>
        </w:rPr>
        <w:t xml:space="preserve"> על</w:t>
      </w:r>
      <w:r w:rsidRPr="005C2C6C">
        <w:rPr>
          <w:rFonts w:eastAsia="Calibri" w:hint="cs"/>
          <w:rtl/>
        </w:rPr>
        <w:t>י</w:t>
      </w:r>
      <w:r w:rsidRPr="005C2C6C">
        <w:rPr>
          <w:rFonts w:eastAsia="Calibri"/>
          <w:rtl/>
        </w:rPr>
        <w:t>ית מפלס המים בנחלים געתון וסער אינם ניתנים לפתרון באמצעות שיפור המובלים הקיימים או הוספת מובלים</w:t>
      </w:r>
      <w:r w:rsidRPr="005C2C6C">
        <w:rPr>
          <w:rFonts w:eastAsia="Calibri" w:hint="cs"/>
          <w:rtl/>
        </w:rPr>
        <w:t xml:space="preserve">, </w:t>
      </w:r>
      <w:r w:rsidRPr="005C2C6C">
        <w:rPr>
          <w:rFonts w:eastAsia="Calibri"/>
          <w:rtl/>
        </w:rPr>
        <w:t>ומניעת עליית מפלס המים בגעתון ובסער אינ</w:t>
      </w:r>
      <w:r w:rsidRPr="005C2C6C">
        <w:rPr>
          <w:rFonts w:eastAsia="Calibri" w:hint="cs"/>
          <w:rtl/>
        </w:rPr>
        <w:t>ה</w:t>
      </w:r>
      <w:r w:rsidRPr="005C2C6C">
        <w:rPr>
          <w:rFonts w:eastAsia="Calibri"/>
          <w:rtl/>
        </w:rPr>
        <w:t xml:space="preserve"> במסגרת תוכנית הא</w:t>
      </w:r>
      <w:r w:rsidRPr="005C2C6C">
        <w:rPr>
          <w:rFonts w:eastAsia="Calibri" w:hint="cs"/>
          <w:rtl/>
        </w:rPr>
        <w:t xml:space="preserve">ב. </w:t>
      </w:r>
    </w:p>
    <w:p w:rsidR="005C2C6C" w:rsidRPr="005C2C6C" w:rsidP="005C2C6C" w14:paraId="152BFD4D" w14:textId="77777777">
      <w:pPr>
        <w:spacing w:line="269" w:lineRule="auto"/>
        <w:ind w:left="-567"/>
        <w:rPr>
          <w:rFonts w:eastAsia="Calibri"/>
          <w:szCs w:val="20"/>
        </w:rPr>
      </w:pPr>
    </w:p>
    <w:p w:rsidR="005C2C6C" w:rsidRPr="005C2C6C" w:rsidP="005C2C6C" w14:paraId="53A12F24" w14:textId="77777777">
      <w:pPr>
        <w:spacing w:line="269" w:lineRule="auto"/>
        <w:rPr>
          <w:rFonts w:eastAsia="Calibri"/>
          <w:rtl/>
        </w:rPr>
      </w:pPr>
      <w:r w:rsidRPr="005C2C6C">
        <w:rPr>
          <w:rFonts w:eastAsia="Calibri" w:hint="cs"/>
          <w:rtl/>
        </w:rPr>
        <w:t xml:space="preserve">במסמך תרחישי הייחוס יש </w:t>
      </w:r>
      <w:r w:rsidRPr="005C2C6C">
        <w:rPr>
          <w:rFonts w:eastAsia="Calibri"/>
          <w:rtl/>
        </w:rPr>
        <w:t xml:space="preserve">תרחיש שיטפונות </w:t>
      </w:r>
      <w:r w:rsidRPr="005C2C6C">
        <w:rPr>
          <w:rFonts w:eastAsia="Calibri" w:hint="cs"/>
          <w:rtl/>
        </w:rPr>
        <w:t>ב</w:t>
      </w:r>
      <w:r w:rsidRPr="005C2C6C">
        <w:rPr>
          <w:rFonts w:eastAsia="Calibri"/>
          <w:rtl/>
        </w:rPr>
        <w:t xml:space="preserve">מרחב נחל געתון והעיר </w:t>
      </w:r>
      <w:r w:rsidRPr="005C2C6C">
        <w:rPr>
          <w:rFonts w:eastAsia="Calibri"/>
          <w:b/>
          <w:bCs/>
          <w:rtl/>
        </w:rPr>
        <w:t>נהרייה</w:t>
      </w:r>
      <w:r w:rsidRPr="005C2C6C">
        <w:rPr>
          <w:rFonts w:eastAsia="Calibri" w:hint="cs"/>
          <w:rtl/>
        </w:rPr>
        <w:t xml:space="preserve">. מהמסמך עולה כי </w:t>
      </w:r>
      <w:r w:rsidRPr="005C2C6C">
        <w:rPr>
          <w:rFonts w:eastAsia="Calibri"/>
          <w:rtl/>
        </w:rPr>
        <w:t>שטחו של אגן נחל געתון ה</w:t>
      </w:r>
      <w:r w:rsidRPr="005C2C6C">
        <w:rPr>
          <w:rFonts w:eastAsia="Calibri" w:hint="cs"/>
          <w:rtl/>
        </w:rPr>
        <w:t>וא</w:t>
      </w:r>
      <w:r w:rsidRPr="005C2C6C">
        <w:rPr>
          <w:rFonts w:eastAsia="Calibri"/>
          <w:rtl/>
        </w:rPr>
        <w:t xml:space="preserve"> כ-50 קמ"ר</w:t>
      </w:r>
      <w:r w:rsidRPr="005C2C6C">
        <w:rPr>
          <w:rFonts w:eastAsia="Calibri" w:hint="cs"/>
          <w:rtl/>
        </w:rPr>
        <w:t xml:space="preserve">, והנחל </w:t>
      </w:r>
      <w:r w:rsidRPr="005C2C6C">
        <w:rPr>
          <w:rFonts w:eastAsia="Calibri"/>
          <w:rtl/>
        </w:rPr>
        <w:t xml:space="preserve">זורם לאורך 19 ק"מ ומתנקז לים התיכון לאורך שדרות </w:t>
      </w:r>
      <w:r w:rsidRPr="005C2C6C">
        <w:rPr>
          <w:rFonts w:eastAsia="Calibri"/>
          <w:rtl/>
        </w:rPr>
        <w:t>הגעתון</w:t>
      </w:r>
      <w:r w:rsidRPr="005C2C6C">
        <w:rPr>
          <w:rFonts w:eastAsia="Calibri" w:hint="cs"/>
          <w:rtl/>
        </w:rPr>
        <w:t>. בתרחיש הייחוס צוין כי ב</w:t>
      </w:r>
      <w:r w:rsidRPr="005C2C6C">
        <w:rPr>
          <w:rFonts w:eastAsia="Calibri"/>
          <w:rtl/>
        </w:rPr>
        <w:t xml:space="preserve">אפיק הנחל </w:t>
      </w:r>
      <w:r w:rsidRPr="005C2C6C">
        <w:rPr>
          <w:rFonts w:eastAsia="Calibri" w:hint="cs"/>
          <w:rtl/>
        </w:rPr>
        <w:t>יש</w:t>
      </w:r>
      <w:r w:rsidRPr="005C2C6C">
        <w:rPr>
          <w:rFonts w:eastAsia="Calibri"/>
          <w:rtl/>
        </w:rPr>
        <w:t xml:space="preserve"> זרימה משמעותית רק בחודשי החורף</w:t>
      </w:r>
      <w:r w:rsidRPr="005C2C6C">
        <w:rPr>
          <w:rFonts w:eastAsia="Calibri" w:hint="cs"/>
          <w:rtl/>
        </w:rPr>
        <w:t xml:space="preserve">, </w:t>
      </w:r>
      <w:r w:rsidRPr="005C2C6C">
        <w:rPr>
          <w:rFonts w:eastAsia="Calibri"/>
          <w:rtl/>
        </w:rPr>
        <w:t xml:space="preserve">מאגר </w:t>
      </w:r>
      <w:r w:rsidRPr="005C2C6C">
        <w:rPr>
          <w:rFonts w:eastAsia="Calibri" w:hint="cs"/>
          <w:rtl/>
        </w:rPr>
        <w:t>אחד</w:t>
      </w:r>
      <w:r w:rsidRPr="005C2C6C">
        <w:rPr>
          <w:rFonts w:eastAsia="Calibri"/>
          <w:rtl/>
        </w:rPr>
        <w:t xml:space="preserve"> משמש </w:t>
      </w:r>
      <w:r w:rsidRPr="005C2C6C">
        <w:rPr>
          <w:rFonts w:eastAsia="Calibri" w:hint="cs"/>
          <w:rtl/>
        </w:rPr>
        <w:t>לו</w:t>
      </w:r>
      <w:r w:rsidRPr="005C2C6C">
        <w:rPr>
          <w:rFonts w:eastAsia="Calibri"/>
          <w:rtl/>
        </w:rPr>
        <w:t>ויסות לשיטפונות</w:t>
      </w:r>
      <w:r w:rsidRPr="005C2C6C">
        <w:rPr>
          <w:rFonts w:eastAsia="Calibri" w:hint="cs"/>
          <w:rtl/>
        </w:rPr>
        <w:t>,</w:t>
      </w:r>
      <w:r w:rsidRPr="005C2C6C">
        <w:rPr>
          <w:rFonts w:eastAsia="Calibri"/>
          <w:rtl/>
        </w:rPr>
        <w:t xml:space="preserve"> </w:t>
      </w:r>
      <w:r w:rsidRPr="005C2C6C">
        <w:rPr>
          <w:rFonts w:eastAsia="Calibri" w:hint="cs"/>
          <w:rtl/>
        </w:rPr>
        <w:t>ו</w:t>
      </w:r>
      <w:r w:rsidRPr="005C2C6C">
        <w:rPr>
          <w:rFonts w:eastAsia="Calibri"/>
          <w:rtl/>
        </w:rPr>
        <w:t>ישנם מאגרים אשר עתידים להיבנות באגן, ולכן יהיה צורך בעדכון תרחיש הייחוס בהתאם ל</w:t>
      </w:r>
      <w:r w:rsidRPr="005C2C6C">
        <w:rPr>
          <w:rFonts w:eastAsia="Calibri" w:hint="cs"/>
          <w:rtl/>
        </w:rPr>
        <w:t>התקדמות בביצוע ה</w:t>
      </w:r>
      <w:r w:rsidRPr="005C2C6C">
        <w:rPr>
          <w:rFonts w:eastAsia="Calibri"/>
          <w:rtl/>
        </w:rPr>
        <w:t>תוכניו</w:t>
      </w:r>
      <w:r w:rsidRPr="005C2C6C">
        <w:rPr>
          <w:rFonts w:eastAsia="Calibri" w:hint="cs"/>
          <w:rtl/>
        </w:rPr>
        <w:t>ת. על פי תרחיש הייחוס, שיטפון צפוי בחודשים</w:t>
      </w:r>
      <w:r w:rsidRPr="005C2C6C">
        <w:rPr>
          <w:rFonts w:eastAsia="Calibri"/>
          <w:rtl/>
        </w:rPr>
        <w:t xml:space="preserve"> דצמבר</w:t>
      </w:r>
      <w:r w:rsidRPr="005C2C6C">
        <w:rPr>
          <w:rFonts w:eastAsia="Calibri" w:hint="cs"/>
          <w:rtl/>
        </w:rPr>
        <w:t xml:space="preserve"> עד </w:t>
      </w:r>
      <w:r w:rsidRPr="005C2C6C">
        <w:rPr>
          <w:rFonts w:eastAsia="Calibri"/>
          <w:rtl/>
        </w:rPr>
        <w:t>מרץ</w:t>
      </w:r>
      <w:r w:rsidRPr="005C2C6C">
        <w:rPr>
          <w:rFonts w:eastAsia="Calibri" w:hint="cs"/>
          <w:rtl/>
        </w:rPr>
        <w:t>, והוא יימשך יומיים עד חמישה ימים.</w:t>
      </w:r>
    </w:p>
    <w:p w:rsidR="005C2C6C" w:rsidRPr="005C2C6C" w:rsidP="005C2C6C" w14:paraId="699A4C72" w14:textId="77777777">
      <w:pPr>
        <w:spacing w:line="269" w:lineRule="auto"/>
        <w:rPr>
          <w:rFonts w:eastAsia="Calibri"/>
          <w:rtl/>
        </w:rPr>
      </w:pPr>
    </w:p>
    <w:p w:rsidR="005C2C6C" w:rsidRPr="005C2C6C" w:rsidP="005C2C6C" w14:paraId="5F739F7B" w14:textId="77777777">
      <w:pPr>
        <w:spacing w:line="269" w:lineRule="auto"/>
        <w:rPr>
          <w:rFonts w:eastAsia="Calibri"/>
          <w:rtl/>
        </w:rPr>
      </w:pPr>
      <w:r w:rsidRPr="005C2C6C">
        <w:rPr>
          <w:rFonts w:eastAsia="Calibri" w:hint="cs"/>
          <w:rtl/>
        </w:rPr>
        <w:t xml:space="preserve">בתרחיש הייחוס צוין כי </w:t>
      </w:r>
      <w:r w:rsidRPr="005C2C6C">
        <w:rPr>
          <w:rFonts w:eastAsia="Calibri"/>
          <w:rtl/>
        </w:rPr>
        <w:t xml:space="preserve">התרעה </w:t>
      </w:r>
      <w:r w:rsidRPr="005C2C6C">
        <w:rPr>
          <w:rFonts w:eastAsia="Calibri" w:hint="cs"/>
          <w:rtl/>
        </w:rPr>
        <w:t xml:space="preserve">על </w:t>
      </w:r>
      <w:r w:rsidRPr="005C2C6C">
        <w:rPr>
          <w:rFonts w:eastAsia="Calibri"/>
          <w:rtl/>
        </w:rPr>
        <w:t>שיטפון</w:t>
      </w:r>
      <w:r w:rsidRPr="005C2C6C">
        <w:rPr>
          <w:rFonts w:eastAsia="Calibri" w:hint="cs"/>
          <w:rtl/>
        </w:rPr>
        <w:t xml:space="preserve"> תינתן שלושה עד חמישה </w:t>
      </w:r>
      <w:r w:rsidRPr="005C2C6C">
        <w:rPr>
          <w:rFonts w:eastAsia="Calibri"/>
          <w:rtl/>
        </w:rPr>
        <w:t>ימים מר</w:t>
      </w:r>
      <w:r w:rsidRPr="005C2C6C">
        <w:rPr>
          <w:rFonts w:eastAsia="Calibri" w:hint="cs"/>
          <w:rtl/>
        </w:rPr>
        <w:t>אש, ו</w:t>
      </w:r>
      <w:r w:rsidRPr="005C2C6C">
        <w:rPr>
          <w:rFonts w:eastAsia="Calibri"/>
          <w:rtl/>
        </w:rPr>
        <w:t xml:space="preserve">התרעה על מועד התחלת האירוע, מיקוד משך הזמן שבו יתרחש ומידת חריגותו </w:t>
      </w:r>
      <w:r w:rsidRPr="005C2C6C">
        <w:rPr>
          <w:rFonts w:eastAsia="Calibri" w:hint="cs"/>
          <w:rtl/>
        </w:rPr>
        <w:t xml:space="preserve">תינתן </w:t>
      </w:r>
      <w:r w:rsidRPr="005C2C6C">
        <w:rPr>
          <w:rFonts w:eastAsia="Calibri"/>
          <w:rtl/>
        </w:rPr>
        <w:t>36 שעות מראש</w:t>
      </w:r>
      <w:r w:rsidRPr="005C2C6C">
        <w:rPr>
          <w:rFonts w:eastAsia="Calibri" w:hint="cs"/>
          <w:rtl/>
        </w:rPr>
        <w:t xml:space="preserve">. על פי תרחיש הייחוס, אירוע שיטפון יכלול בין היתר </w:t>
      </w:r>
      <w:r w:rsidRPr="005C2C6C">
        <w:rPr>
          <w:rFonts w:eastAsia="Calibri"/>
          <w:rtl/>
        </w:rPr>
        <w:t>גשם רב ורצוף במשך 12</w:t>
      </w:r>
      <w:r w:rsidRPr="005C2C6C">
        <w:rPr>
          <w:rFonts w:eastAsia="Calibri" w:hint="cs"/>
          <w:rtl/>
        </w:rPr>
        <w:t xml:space="preserve"> - 36</w:t>
      </w:r>
      <w:r w:rsidRPr="005C2C6C">
        <w:rPr>
          <w:rFonts w:eastAsia="Calibri"/>
          <w:rtl/>
        </w:rPr>
        <w:t xml:space="preserve"> שעות</w:t>
      </w:r>
      <w:r w:rsidRPr="005C2C6C">
        <w:rPr>
          <w:rFonts w:eastAsia="Calibri" w:hint="cs"/>
          <w:rtl/>
        </w:rPr>
        <w:t>,</w:t>
      </w:r>
      <w:r w:rsidRPr="005C2C6C">
        <w:rPr>
          <w:rFonts w:eastAsia="Calibri"/>
          <w:rtl/>
        </w:rPr>
        <w:t xml:space="preserve"> </w:t>
      </w:r>
      <w:r w:rsidRPr="005C2C6C">
        <w:rPr>
          <w:rFonts w:eastAsia="Calibri" w:hint="cs"/>
          <w:rtl/>
        </w:rPr>
        <w:t>שי</w:t>
      </w:r>
      <w:r w:rsidRPr="005C2C6C">
        <w:rPr>
          <w:rFonts w:eastAsia="Calibri"/>
          <w:rtl/>
        </w:rPr>
        <w:t>צטבר לכדי כ-100 מ"מ ויותר באגני הניקוז של נחלי הגליל המערבי</w:t>
      </w:r>
      <w:r w:rsidRPr="005C2C6C">
        <w:rPr>
          <w:rFonts w:eastAsia="Calibri" w:hint="cs"/>
          <w:rtl/>
        </w:rPr>
        <w:t>,</w:t>
      </w:r>
      <w:r w:rsidRPr="005C2C6C">
        <w:rPr>
          <w:rFonts w:eastAsia="Calibri"/>
          <w:rtl/>
        </w:rPr>
        <w:t xml:space="preserve"> בהמשך לתקופה עתירת משקעים שכבר יוצרת זרימת בסיס בנחלי הגליל המערבי. </w:t>
      </w:r>
    </w:p>
    <w:p w:rsidR="005C2C6C" w:rsidRPr="005C2C6C" w:rsidP="005C2C6C" w14:paraId="71BA2B5D" w14:textId="77777777">
      <w:pPr>
        <w:spacing w:line="269" w:lineRule="auto"/>
        <w:ind w:left="-567"/>
        <w:rPr>
          <w:rFonts w:eastAsia="Calibri"/>
          <w:szCs w:val="20"/>
          <w:rtl/>
        </w:rPr>
      </w:pPr>
    </w:p>
    <w:p w:rsidR="005C2C6C" w:rsidRPr="005C2C6C" w:rsidP="005C2C6C" w14:paraId="0E1E8E64" w14:textId="77777777">
      <w:pPr>
        <w:spacing w:line="269" w:lineRule="auto"/>
        <w:rPr>
          <w:rFonts w:eastAsia="Calibri"/>
          <w:b/>
          <w:bCs/>
          <w:rtl/>
        </w:rPr>
      </w:pPr>
      <w:r w:rsidRPr="005C2C6C">
        <w:rPr>
          <w:rFonts w:eastAsia="Calibri" w:hint="cs"/>
          <w:b/>
          <w:bCs/>
          <w:rtl/>
        </w:rPr>
        <w:t xml:space="preserve">בביקורת הקודמת </w:t>
      </w:r>
      <w:r w:rsidRPr="005C2C6C">
        <w:rPr>
          <w:rFonts w:eastAsia="Calibri"/>
          <w:b/>
          <w:bCs/>
          <w:rtl/>
        </w:rPr>
        <w:t xml:space="preserve">נמצא כי תשתיות הניקוז של </w:t>
      </w:r>
      <w:r w:rsidRPr="005C2C6C">
        <w:rPr>
          <w:rFonts w:eastAsia="Calibri" w:hint="cs"/>
          <w:b/>
          <w:bCs/>
          <w:rtl/>
        </w:rPr>
        <w:t xml:space="preserve">עיריית נהרייה </w:t>
      </w:r>
      <w:r w:rsidRPr="005C2C6C">
        <w:rPr>
          <w:rFonts w:eastAsia="Calibri"/>
          <w:b/>
          <w:bCs/>
          <w:rtl/>
        </w:rPr>
        <w:t>לא נ</w:t>
      </w:r>
      <w:r w:rsidRPr="005C2C6C">
        <w:rPr>
          <w:rFonts w:eastAsia="Calibri" w:hint="cs"/>
          <w:b/>
          <w:bCs/>
          <w:rtl/>
        </w:rPr>
        <w:t>תנו</w:t>
      </w:r>
      <w:r w:rsidRPr="005C2C6C">
        <w:rPr>
          <w:rFonts w:eastAsia="Calibri"/>
          <w:b/>
          <w:bCs/>
          <w:rtl/>
        </w:rPr>
        <w:t xml:space="preserve"> מענה לתרחישי הייחוס המעודכנים של ספיקות צפויות</w:t>
      </w:r>
      <w:r w:rsidRPr="005C2C6C">
        <w:rPr>
          <w:rFonts w:eastAsia="Calibri" w:hint="cs"/>
          <w:b/>
          <w:bCs/>
          <w:rtl/>
        </w:rPr>
        <w:t xml:space="preserve">. עוד עלה כי </w:t>
      </w:r>
      <w:r w:rsidRPr="005C2C6C">
        <w:rPr>
          <w:rFonts w:eastAsia="Calibri"/>
          <w:b/>
          <w:bCs/>
          <w:rtl/>
        </w:rPr>
        <w:t>תרחישי הייחוס שהעירייה צריכה להיערך אליהם מחמירים עם הזמן, ועליה להתאים את תשתית הניקוז לכך</w:t>
      </w:r>
      <w:r w:rsidRPr="005C2C6C">
        <w:rPr>
          <w:rFonts w:eastAsia="Calibri" w:hint="cs"/>
          <w:b/>
          <w:bCs/>
          <w:rtl/>
        </w:rPr>
        <w:t>.</w:t>
      </w:r>
      <w:r w:rsidRPr="005C2C6C">
        <w:rPr>
          <w:rFonts w:eastAsia="Calibri" w:hint="eastAsia"/>
          <w:b/>
          <w:bCs/>
          <w:rtl/>
        </w:rPr>
        <w:t xml:space="preserve"> בביקורת</w:t>
      </w:r>
      <w:r w:rsidRPr="005C2C6C">
        <w:rPr>
          <w:rFonts w:eastAsia="Calibri"/>
          <w:b/>
          <w:bCs/>
          <w:rtl/>
        </w:rPr>
        <w:t xml:space="preserve"> המעקב עלה כי</w:t>
      </w:r>
      <w:r w:rsidRPr="005C2C6C">
        <w:rPr>
          <w:rFonts w:eastAsia="Calibri" w:hint="cs"/>
          <w:b/>
          <w:bCs/>
          <w:rtl/>
        </w:rPr>
        <w:t xml:space="preserve"> הליקוי לא תוקן: </w:t>
      </w:r>
      <w:r w:rsidRPr="005C2C6C">
        <w:rPr>
          <w:rFonts w:eastAsia="Calibri"/>
          <w:b/>
          <w:bCs/>
          <w:rtl/>
        </w:rPr>
        <w:t xml:space="preserve">תשתיות הניקוז של </w:t>
      </w:r>
      <w:r w:rsidRPr="005C2C6C">
        <w:rPr>
          <w:rFonts w:eastAsia="Calibri" w:hint="eastAsia"/>
          <w:b/>
          <w:bCs/>
          <w:rtl/>
        </w:rPr>
        <w:t>עיריית</w:t>
      </w:r>
      <w:r w:rsidRPr="005C2C6C">
        <w:rPr>
          <w:rFonts w:eastAsia="Calibri"/>
          <w:b/>
          <w:bCs/>
          <w:rtl/>
        </w:rPr>
        <w:t xml:space="preserve"> </w:t>
      </w:r>
      <w:r w:rsidRPr="005C2C6C">
        <w:rPr>
          <w:rFonts w:eastAsia="Calibri" w:hint="cs"/>
          <w:b/>
          <w:bCs/>
          <w:rtl/>
        </w:rPr>
        <w:t>נהרייה</w:t>
      </w:r>
      <w:r w:rsidRPr="005C2C6C">
        <w:rPr>
          <w:rFonts w:eastAsia="Calibri"/>
          <w:b/>
          <w:bCs/>
          <w:rtl/>
        </w:rPr>
        <w:t xml:space="preserve"> עדיין לא נותנות מענה לתרחישי הייחוס המעודכנים של ספיקות צפויות, ועליה להתאים לכך את תשתי</w:t>
      </w:r>
      <w:r w:rsidRPr="005C2C6C">
        <w:rPr>
          <w:rFonts w:eastAsia="Calibri" w:hint="eastAsia"/>
          <w:b/>
          <w:bCs/>
          <w:rtl/>
        </w:rPr>
        <w:t>ו</w:t>
      </w:r>
      <w:r w:rsidRPr="005C2C6C">
        <w:rPr>
          <w:rFonts w:eastAsia="Calibri"/>
          <w:b/>
          <w:bCs/>
          <w:rtl/>
        </w:rPr>
        <w:t>ת הניקוז שלה.</w:t>
      </w:r>
    </w:p>
    <w:p w:rsidR="005C2C6C" w:rsidRPr="005C2C6C" w:rsidP="005C2C6C" w14:paraId="454952B1" w14:textId="77777777">
      <w:pPr>
        <w:spacing w:line="269" w:lineRule="auto"/>
        <w:ind w:left="-567"/>
        <w:rPr>
          <w:rFonts w:eastAsia="Calibri"/>
          <w:szCs w:val="20"/>
          <w:rtl/>
        </w:rPr>
      </w:pPr>
    </w:p>
    <w:p w:rsidR="005C2C6C" w:rsidRPr="005C2C6C" w:rsidP="005C2C6C" w14:paraId="28F62B44" w14:textId="77777777">
      <w:pPr>
        <w:keepNext/>
        <w:keepLines/>
        <w:spacing w:line="269" w:lineRule="auto"/>
        <w:jc w:val="center"/>
        <w:rPr>
          <w:rFonts w:eastAsia="Calibri"/>
          <w:b/>
          <w:bCs/>
          <w:rtl/>
        </w:rPr>
      </w:pPr>
      <w:r w:rsidRPr="005C2C6C">
        <w:rPr>
          <w:rFonts w:ascii="David" w:eastAsia="Calibri" w:hAnsi="David" w:hint="eastAsia"/>
          <w:b/>
          <w:bCs/>
          <w:rtl/>
        </w:rPr>
        <w:t>מידת</w:t>
      </w:r>
      <w:r w:rsidRPr="005C2C6C">
        <w:rPr>
          <w:rFonts w:ascii="David" w:eastAsia="Calibri" w:hAnsi="David"/>
          <w:b/>
          <w:bCs/>
          <w:rtl/>
        </w:rPr>
        <w:t xml:space="preserve"> תיקון הליקוי:</w:t>
      </w:r>
      <w:r w:rsidRPr="005C2C6C">
        <w:rPr>
          <w:rFonts w:ascii="David" w:eastAsia="Calibri" w:hAnsi="David" w:cs="Times New Roman"/>
          <w:rtl/>
        </w:rPr>
        <w:t xml:space="preserve"> </w:t>
      </w:r>
      <w:r w:rsidRPr="005C2C6C">
        <w:rPr>
          <w:rFonts w:eastAsia="Calibri" w:hint="cs"/>
          <w:b/>
          <w:bCs/>
          <w:rtl/>
        </w:rPr>
        <w:t>התאמת תשתיות הניקוז לתרחישי הייחוס המעודכנים - עיריית נהרייה</w:t>
      </w:r>
    </w:p>
    <w:p w:rsidR="005C2C6C" w:rsidRPr="005C2C6C" w:rsidP="005C2C6C" w14:paraId="06E696D0" w14:textId="77777777">
      <w:pPr>
        <w:spacing w:line="269" w:lineRule="auto"/>
        <w:jc w:val="center"/>
        <w:rPr>
          <w:rFonts w:eastAsia="Calibri"/>
          <w:b/>
          <w:bCs/>
          <w:rtl/>
        </w:rPr>
      </w:pPr>
      <w:r w:rsidRPr="005C2C6C">
        <w:rPr>
          <w:rFonts w:eastAsia="Calibri"/>
          <w:b/>
          <w:bCs/>
          <w:noProof/>
        </w:rPr>
        <w:drawing>
          <wp:inline distT="0" distB="0" distL="0" distR="0">
            <wp:extent cx="3426460" cy="939165"/>
            <wp:effectExtent l="0" t="0" r="254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9165"/>
                    </a:xfrm>
                    <a:prstGeom prst="rect">
                      <a:avLst/>
                    </a:prstGeom>
                    <a:noFill/>
                  </pic:spPr>
                </pic:pic>
              </a:graphicData>
            </a:graphic>
          </wp:inline>
        </w:drawing>
      </w:r>
    </w:p>
    <w:p w:rsidR="005C2C6C" w:rsidRPr="005C2C6C" w:rsidP="005C2C6C" w14:paraId="57346B80" w14:textId="77777777">
      <w:pPr>
        <w:spacing w:line="269" w:lineRule="auto"/>
        <w:ind w:left="-567"/>
        <w:rPr>
          <w:rFonts w:eastAsia="Calibri"/>
          <w:szCs w:val="20"/>
          <w:rtl/>
        </w:rPr>
      </w:pPr>
    </w:p>
    <w:p w:rsidR="005C2C6C" w:rsidRPr="005C2C6C" w:rsidP="005C2C6C" w14:paraId="110CE159"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המעקב כי </w:t>
      </w:r>
      <w:r w:rsidRPr="005C2C6C">
        <w:rPr>
          <w:rFonts w:eastAsia="Calibri" w:hint="eastAsia"/>
          <w:rtl/>
        </w:rPr>
        <w:t>היא</w:t>
      </w:r>
      <w:r w:rsidRPr="005C2C6C">
        <w:rPr>
          <w:rFonts w:eastAsia="Calibri"/>
          <w:rtl/>
        </w:rPr>
        <w:t xml:space="preserve"> </w:t>
      </w:r>
      <w:r w:rsidRPr="005C2C6C">
        <w:rPr>
          <w:rFonts w:eastAsia="Calibri" w:hint="cs"/>
          <w:rtl/>
        </w:rPr>
        <w:t>השלימה</w:t>
      </w:r>
      <w:r w:rsidRPr="005C2C6C">
        <w:rPr>
          <w:rFonts w:eastAsia="Calibri"/>
          <w:rtl/>
        </w:rPr>
        <w:t xml:space="preserve"> </w:t>
      </w:r>
      <w:r w:rsidRPr="005C2C6C">
        <w:rPr>
          <w:rFonts w:eastAsia="Calibri" w:hint="cs"/>
          <w:rtl/>
        </w:rPr>
        <w:t>את</w:t>
      </w:r>
      <w:r w:rsidRPr="005C2C6C">
        <w:rPr>
          <w:rFonts w:eastAsia="Calibri"/>
          <w:rtl/>
        </w:rPr>
        <w:t xml:space="preserve"> </w:t>
      </w:r>
      <w:r w:rsidRPr="005C2C6C">
        <w:rPr>
          <w:rFonts w:eastAsia="Calibri" w:hint="cs"/>
          <w:rtl/>
        </w:rPr>
        <w:t>עדכון</w:t>
      </w:r>
      <w:r w:rsidRPr="005C2C6C">
        <w:rPr>
          <w:rFonts w:eastAsia="Calibri"/>
          <w:rtl/>
        </w:rPr>
        <w:t xml:space="preserve"> </w:t>
      </w:r>
      <w:r w:rsidRPr="005C2C6C">
        <w:rPr>
          <w:rFonts w:eastAsia="Calibri" w:hint="cs"/>
          <w:rtl/>
        </w:rPr>
        <w:t>תרחישי</w:t>
      </w:r>
      <w:r w:rsidRPr="005C2C6C">
        <w:rPr>
          <w:rFonts w:eastAsia="Calibri"/>
          <w:rtl/>
        </w:rPr>
        <w:t xml:space="preserve"> </w:t>
      </w:r>
      <w:r w:rsidRPr="005C2C6C">
        <w:rPr>
          <w:rFonts w:eastAsia="Calibri" w:hint="cs"/>
          <w:rtl/>
        </w:rPr>
        <w:t>הייחוס</w:t>
      </w:r>
      <w:r w:rsidRPr="005C2C6C">
        <w:rPr>
          <w:rFonts w:eastAsia="Calibri"/>
          <w:rtl/>
        </w:rPr>
        <w:t xml:space="preserve"> </w:t>
      </w:r>
      <w:r w:rsidRPr="005C2C6C">
        <w:rPr>
          <w:rFonts w:eastAsia="Calibri" w:hint="cs"/>
          <w:rtl/>
        </w:rPr>
        <w:t>הרלוונטיים לאיומי</w:t>
      </w:r>
      <w:r w:rsidRPr="005C2C6C">
        <w:rPr>
          <w:rFonts w:eastAsia="Calibri"/>
          <w:rtl/>
        </w:rPr>
        <w:t xml:space="preserve"> </w:t>
      </w:r>
      <w:r w:rsidRPr="005C2C6C">
        <w:rPr>
          <w:rFonts w:eastAsia="Calibri" w:hint="cs"/>
          <w:rtl/>
        </w:rPr>
        <w:t>שיטפונות</w:t>
      </w:r>
      <w:r w:rsidRPr="005C2C6C">
        <w:rPr>
          <w:rFonts w:eastAsia="Calibri"/>
          <w:rtl/>
        </w:rPr>
        <w:t xml:space="preserve">. </w:t>
      </w:r>
      <w:r w:rsidRPr="005C2C6C">
        <w:rPr>
          <w:rFonts w:eastAsia="Calibri" w:hint="cs"/>
          <w:rtl/>
        </w:rPr>
        <w:t>כפועל</w:t>
      </w:r>
      <w:r w:rsidRPr="005C2C6C">
        <w:rPr>
          <w:rFonts w:eastAsia="Calibri"/>
          <w:rtl/>
        </w:rPr>
        <w:t xml:space="preserve"> </w:t>
      </w:r>
      <w:r w:rsidRPr="005C2C6C">
        <w:rPr>
          <w:rFonts w:eastAsia="Calibri" w:hint="cs"/>
          <w:rtl/>
        </w:rPr>
        <w:t>יוצא</w:t>
      </w:r>
      <w:r w:rsidRPr="005C2C6C">
        <w:rPr>
          <w:rFonts w:eastAsia="Calibri"/>
          <w:rtl/>
        </w:rPr>
        <w:t xml:space="preserve"> </w:t>
      </w:r>
      <w:r w:rsidRPr="005C2C6C">
        <w:rPr>
          <w:rFonts w:eastAsia="Calibri" w:hint="cs"/>
          <w:rtl/>
        </w:rPr>
        <w:t>מכך</w:t>
      </w:r>
      <w:r w:rsidRPr="005C2C6C">
        <w:rPr>
          <w:rFonts w:eastAsia="Calibri"/>
          <w:rtl/>
        </w:rPr>
        <w:t xml:space="preserve">, </w:t>
      </w:r>
      <w:r w:rsidRPr="005C2C6C">
        <w:rPr>
          <w:rFonts w:eastAsia="Calibri" w:hint="cs"/>
          <w:rtl/>
        </w:rPr>
        <w:t>העירייה</w:t>
      </w:r>
      <w:r w:rsidRPr="005C2C6C">
        <w:rPr>
          <w:rFonts w:eastAsia="Calibri"/>
          <w:rtl/>
        </w:rPr>
        <w:t xml:space="preserve"> </w:t>
      </w:r>
      <w:r w:rsidRPr="005C2C6C">
        <w:rPr>
          <w:rFonts w:eastAsia="Calibri" w:hint="cs"/>
          <w:rtl/>
        </w:rPr>
        <w:t>מקדמת</w:t>
      </w:r>
      <w:r w:rsidRPr="005C2C6C">
        <w:rPr>
          <w:rFonts w:eastAsia="Calibri"/>
          <w:rtl/>
        </w:rPr>
        <w:t xml:space="preserve"> </w:t>
      </w:r>
      <w:r w:rsidRPr="005C2C6C">
        <w:rPr>
          <w:rFonts w:eastAsia="Calibri" w:hint="cs"/>
          <w:rtl/>
        </w:rPr>
        <w:t>הסדרה</w:t>
      </w:r>
      <w:r w:rsidRPr="005C2C6C">
        <w:rPr>
          <w:rFonts w:eastAsia="Calibri"/>
          <w:rtl/>
        </w:rPr>
        <w:t xml:space="preserve"> </w:t>
      </w:r>
      <w:r w:rsidRPr="005C2C6C">
        <w:rPr>
          <w:rFonts w:eastAsia="Calibri" w:hint="cs"/>
          <w:rtl/>
        </w:rPr>
        <w:t>של</w:t>
      </w:r>
      <w:r w:rsidRPr="005C2C6C">
        <w:rPr>
          <w:rFonts w:eastAsia="Calibri"/>
          <w:rtl/>
        </w:rPr>
        <w:t xml:space="preserve"> </w:t>
      </w:r>
      <w:r w:rsidRPr="005C2C6C">
        <w:rPr>
          <w:rFonts w:eastAsia="Calibri" w:hint="cs"/>
          <w:rtl/>
        </w:rPr>
        <w:t>תשתיות</w:t>
      </w:r>
      <w:r w:rsidRPr="005C2C6C">
        <w:rPr>
          <w:rFonts w:eastAsia="Calibri"/>
          <w:rtl/>
        </w:rPr>
        <w:t xml:space="preserve"> </w:t>
      </w:r>
      <w:r w:rsidRPr="005C2C6C">
        <w:rPr>
          <w:rFonts w:eastAsia="Calibri" w:hint="cs"/>
          <w:rtl/>
        </w:rPr>
        <w:t>בנקודות</w:t>
      </w:r>
      <w:r w:rsidRPr="005C2C6C">
        <w:rPr>
          <w:rFonts w:eastAsia="Calibri"/>
          <w:rtl/>
        </w:rPr>
        <w:t xml:space="preserve"> </w:t>
      </w:r>
      <w:r w:rsidRPr="005C2C6C">
        <w:rPr>
          <w:rFonts w:eastAsia="Calibri" w:hint="cs"/>
          <w:rtl/>
        </w:rPr>
        <w:t>שזוהו</w:t>
      </w:r>
      <w:r w:rsidRPr="005C2C6C">
        <w:rPr>
          <w:rFonts w:eastAsia="Calibri"/>
          <w:rtl/>
        </w:rPr>
        <w:t xml:space="preserve"> </w:t>
      </w:r>
      <w:r w:rsidRPr="005C2C6C">
        <w:rPr>
          <w:rFonts w:eastAsia="Calibri" w:hint="cs"/>
          <w:rtl/>
        </w:rPr>
        <w:t>כנדרשות לטיפול</w:t>
      </w:r>
      <w:r w:rsidRPr="005C2C6C">
        <w:rPr>
          <w:rFonts w:eastAsia="Calibri"/>
          <w:rtl/>
        </w:rPr>
        <w:t xml:space="preserve">, </w:t>
      </w:r>
      <w:r w:rsidRPr="005C2C6C">
        <w:rPr>
          <w:rFonts w:eastAsia="Calibri" w:hint="cs"/>
          <w:rtl/>
        </w:rPr>
        <w:t>וזאת</w:t>
      </w:r>
      <w:r w:rsidRPr="005C2C6C">
        <w:rPr>
          <w:rFonts w:eastAsia="Calibri"/>
          <w:rtl/>
        </w:rPr>
        <w:t xml:space="preserve"> </w:t>
      </w:r>
      <w:r w:rsidRPr="005C2C6C">
        <w:rPr>
          <w:rFonts w:eastAsia="Calibri" w:hint="cs"/>
          <w:rtl/>
        </w:rPr>
        <w:t>במסגרת</w:t>
      </w:r>
      <w:r w:rsidRPr="005C2C6C">
        <w:rPr>
          <w:rFonts w:eastAsia="Calibri"/>
          <w:rtl/>
        </w:rPr>
        <w:t xml:space="preserve"> </w:t>
      </w:r>
      <w:r w:rsidRPr="005C2C6C">
        <w:rPr>
          <w:rFonts w:eastAsia="Calibri" w:hint="cs"/>
          <w:rtl/>
        </w:rPr>
        <w:t>תוכנית</w:t>
      </w:r>
      <w:r w:rsidRPr="005C2C6C">
        <w:rPr>
          <w:rFonts w:eastAsia="Calibri"/>
          <w:rtl/>
        </w:rPr>
        <w:t xml:space="preserve"> </w:t>
      </w:r>
      <w:r w:rsidRPr="005C2C6C">
        <w:rPr>
          <w:rFonts w:eastAsia="Calibri" w:hint="cs"/>
          <w:rtl/>
        </w:rPr>
        <w:t>העבודה</w:t>
      </w:r>
      <w:r w:rsidRPr="005C2C6C">
        <w:rPr>
          <w:rFonts w:eastAsia="Calibri"/>
          <w:rtl/>
        </w:rPr>
        <w:t xml:space="preserve"> </w:t>
      </w:r>
      <w:r w:rsidRPr="005C2C6C">
        <w:rPr>
          <w:rFonts w:eastAsia="Calibri" w:hint="cs"/>
          <w:rtl/>
        </w:rPr>
        <w:t>שתאושר</w:t>
      </w:r>
      <w:r w:rsidRPr="005C2C6C">
        <w:rPr>
          <w:rFonts w:eastAsia="Calibri"/>
          <w:rtl/>
        </w:rPr>
        <w:t xml:space="preserve"> </w:t>
      </w:r>
      <w:r w:rsidRPr="005C2C6C">
        <w:rPr>
          <w:rFonts w:eastAsia="Calibri" w:hint="cs"/>
          <w:rtl/>
        </w:rPr>
        <w:t>בתקציב</w:t>
      </w:r>
      <w:r w:rsidRPr="005C2C6C">
        <w:rPr>
          <w:rFonts w:eastAsia="Calibri"/>
          <w:rtl/>
        </w:rPr>
        <w:t xml:space="preserve"> </w:t>
      </w:r>
      <w:r w:rsidRPr="005C2C6C">
        <w:rPr>
          <w:rFonts w:eastAsia="Calibri" w:hint="cs"/>
          <w:rtl/>
        </w:rPr>
        <w:t>הקרוב.</w:t>
      </w:r>
    </w:p>
    <w:p w:rsidR="005C2C6C" w:rsidRPr="005C2C6C" w:rsidP="005C2C6C" w14:paraId="362DD0A0" w14:textId="77777777">
      <w:pPr>
        <w:spacing w:line="269" w:lineRule="auto"/>
        <w:ind w:left="-567"/>
        <w:rPr>
          <w:rFonts w:eastAsia="Calibri"/>
          <w:szCs w:val="20"/>
          <w:rtl/>
        </w:rPr>
      </w:pPr>
    </w:p>
    <w:p w:rsidR="005C2C6C" w:rsidRPr="005C2C6C" w:rsidP="005C2C6C" w14:paraId="16A953EF" w14:textId="77777777">
      <w:pPr>
        <w:spacing w:line="269" w:lineRule="auto"/>
        <w:rPr>
          <w:rFonts w:eastAsia="Calibri"/>
          <w:rtl/>
        </w:rPr>
      </w:pPr>
      <w:r w:rsidRPr="005C2C6C">
        <w:rPr>
          <w:rFonts w:eastAsia="Calibri" w:hint="cs"/>
          <w:b/>
          <w:bCs/>
          <w:rtl/>
        </w:rPr>
        <w:t xml:space="preserve">משרד מבקר המדינה ממליץ לעיריית נהרייה לעדכן את תוכנית האב לניקוז בהתאם </w:t>
      </w:r>
      <w:r w:rsidRPr="005C2C6C">
        <w:rPr>
          <w:rFonts w:eastAsia="Calibri" w:hint="eastAsia"/>
          <w:b/>
          <w:bCs/>
          <w:rtl/>
        </w:rPr>
        <w:t>ל</w:t>
      </w:r>
      <w:r w:rsidRPr="005C2C6C">
        <w:rPr>
          <w:rFonts w:eastAsia="Calibri"/>
          <w:b/>
          <w:bCs/>
          <w:rtl/>
        </w:rPr>
        <w:t xml:space="preserve">תרחישי הייחוס המעודכנים לאירועי גשם קיצוניים. </w:t>
      </w:r>
      <w:r w:rsidRPr="005C2C6C">
        <w:rPr>
          <w:rFonts w:eastAsia="Calibri" w:hint="cs"/>
          <w:b/>
          <w:bCs/>
          <w:rtl/>
        </w:rPr>
        <w:t xml:space="preserve">כדי שתוכל להיערך באופן מיטבי לשיטפונות והצפות </w:t>
      </w:r>
      <w:r w:rsidRPr="005C2C6C">
        <w:rPr>
          <w:rFonts w:eastAsia="Calibri"/>
          <w:b/>
          <w:bCs/>
          <w:rtl/>
        </w:rPr>
        <w:t xml:space="preserve">מומלץ </w:t>
      </w:r>
      <w:r w:rsidRPr="005C2C6C">
        <w:rPr>
          <w:rFonts w:eastAsia="Calibri" w:hint="cs"/>
          <w:b/>
          <w:bCs/>
          <w:rtl/>
        </w:rPr>
        <w:t xml:space="preserve">עוד </w:t>
      </w:r>
      <w:r w:rsidRPr="005C2C6C">
        <w:rPr>
          <w:rFonts w:eastAsia="Calibri"/>
          <w:b/>
          <w:bCs/>
          <w:rtl/>
        </w:rPr>
        <w:t xml:space="preserve">כי </w:t>
      </w:r>
      <w:r w:rsidRPr="005C2C6C">
        <w:rPr>
          <w:rFonts w:eastAsia="Calibri" w:hint="cs"/>
          <w:b/>
          <w:bCs/>
          <w:rtl/>
        </w:rPr>
        <w:t>עיריית נהרייה תפעל ב</w:t>
      </w:r>
      <w:r w:rsidRPr="005C2C6C">
        <w:rPr>
          <w:rFonts w:eastAsia="Calibri"/>
          <w:b/>
          <w:bCs/>
          <w:rtl/>
        </w:rPr>
        <w:t xml:space="preserve">התייעצות ובתיאום עם רשות הניקוז </w:t>
      </w:r>
      <w:r w:rsidRPr="005C2C6C">
        <w:rPr>
          <w:rFonts w:eastAsia="Calibri" w:hint="cs"/>
          <w:b/>
          <w:bCs/>
          <w:rtl/>
        </w:rPr>
        <w:t xml:space="preserve">גליל מערבי </w:t>
      </w:r>
      <w:r w:rsidRPr="005C2C6C">
        <w:rPr>
          <w:rFonts w:eastAsia="Calibri"/>
          <w:b/>
          <w:bCs/>
          <w:rtl/>
        </w:rPr>
        <w:t>ועל פי תוכנית סדורה וקביעת סדרי עדיפויות לביצועה, להתאמת תשתיות הניקוז שבתחומ</w:t>
      </w:r>
      <w:r w:rsidRPr="005C2C6C">
        <w:rPr>
          <w:rFonts w:eastAsia="Calibri" w:hint="cs"/>
          <w:b/>
          <w:bCs/>
          <w:rtl/>
        </w:rPr>
        <w:t>ה</w:t>
      </w:r>
      <w:r w:rsidRPr="005C2C6C">
        <w:rPr>
          <w:rFonts w:eastAsia="Calibri"/>
          <w:b/>
          <w:bCs/>
          <w:rtl/>
        </w:rPr>
        <w:t xml:space="preserve"> לתרחישי הייחוס המעודכנים. </w:t>
      </w:r>
    </w:p>
    <w:p w:rsidR="005C2C6C" w:rsidRPr="005C2C6C" w:rsidP="005C2C6C" w14:paraId="7905A813" w14:textId="77777777">
      <w:pPr>
        <w:spacing w:line="269" w:lineRule="auto"/>
        <w:rPr>
          <w:rFonts w:eastAsia="Calibri"/>
          <w:rtl/>
        </w:rPr>
      </w:pPr>
    </w:p>
    <w:p w:rsidR="005C2C6C" w:rsidRPr="005C2C6C" w:rsidP="005C2C6C" w14:paraId="690DE034" w14:textId="77777777">
      <w:pPr>
        <w:keepNext/>
        <w:keepLines/>
        <w:spacing w:line="269" w:lineRule="auto"/>
        <w:outlineLvl w:val="3"/>
        <w:rPr>
          <w:rFonts w:eastAsia="Times New Roman"/>
          <w:bCs/>
          <w:szCs w:val="26"/>
          <w:rtl/>
        </w:rPr>
      </w:pPr>
      <w:bookmarkStart w:id="69" w:name="_Hlk208844172"/>
      <w:r w:rsidRPr="005C2C6C">
        <w:rPr>
          <w:rFonts w:eastAsia="Times New Roman" w:hint="cs"/>
          <w:bCs/>
          <w:szCs w:val="26"/>
          <w:rtl/>
        </w:rPr>
        <w:t xml:space="preserve">המועצה המקומית </w:t>
      </w:r>
      <w:r w:rsidRPr="005C2C6C">
        <w:rPr>
          <w:rFonts w:eastAsia="Times New Roman" w:hint="cs"/>
          <w:bCs/>
          <w:szCs w:val="26"/>
          <w:rtl/>
        </w:rPr>
        <w:t>ג׳יסר</w:t>
      </w:r>
      <w:r w:rsidRPr="005C2C6C">
        <w:rPr>
          <w:rFonts w:eastAsia="Times New Roman" w:hint="cs"/>
          <w:bCs/>
          <w:szCs w:val="26"/>
          <w:rtl/>
        </w:rPr>
        <w:t xml:space="preserve"> א-</w:t>
      </w:r>
      <w:bookmarkEnd w:id="69"/>
      <w:r w:rsidRPr="005C2C6C">
        <w:rPr>
          <w:rFonts w:eastAsia="Times New Roman" w:hint="cs"/>
          <w:bCs/>
          <w:szCs w:val="26"/>
          <w:rtl/>
        </w:rPr>
        <w:t>זרקאא</w:t>
      </w:r>
    </w:p>
    <w:p w:rsidR="005C2C6C" w:rsidRPr="005C2C6C" w:rsidP="005C2C6C" w14:paraId="545F1C1B" w14:textId="77777777">
      <w:pPr>
        <w:spacing w:line="269" w:lineRule="auto"/>
        <w:ind w:left="-567"/>
        <w:rPr>
          <w:rFonts w:eastAsia="Calibri"/>
          <w:szCs w:val="20"/>
          <w:rtl/>
        </w:rPr>
      </w:pPr>
    </w:p>
    <w:p w:rsidR="005C2C6C" w:rsidRPr="005C2C6C" w:rsidP="005C2C6C" w14:paraId="5FC62341"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b/>
          <w:bCs/>
          <w:rtl/>
        </w:rPr>
        <w:t xml:space="preserve"> </w:t>
      </w:r>
      <w:r w:rsidRPr="005C2C6C">
        <w:rPr>
          <w:rFonts w:eastAsia="Calibri"/>
          <w:rtl/>
        </w:rPr>
        <w:t xml:space="preserve">נמצא כי תשתיות הניקוז של </w:t>
      </w: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rtl/>
        </w:rPr>
        <w:t xml:space="preserve"> לא נותנות מענה לתרחישי הייחוס המעודכנים של ספיקות צפויות</w:t>
      </w:r>
      <w:r w:rsidRPr="005C2C6C">
        <w:rPr>
          <w:rFonts w:eastAsia="Calibri" w:hint="cs"/>
          <w:rtl/>
        </w:rPr>
        <w:t xml:space="preserve">. כמו כן, </w:t>
      </w:r>
      <w:r w:rsidRPr="005C2C6C">
        <w:rPr>
          <w:rFonts w:eastAsia="Calibri"/>
          <w:rtl/>
        </w:rPr>
        <w:t>למועצה אין מידע על מצבה ועל כשירותה של מערכת הניקוז הקיימת, לרבות על מוקדי בעיות ומקומות החייבים פתרונות ניקוז.</w:t>
      </w:r>
    </w:p>
    <w:p w:rsidR="005C2C6C" w:rsidRPr="005C2C6C" w:rsidP="005C2C6C" w14:paraId="4F436096" w14:textId="77777777">
      <w:pPr>
        <w:spacing w:line="269" w:lineRule="auto"/>
        <w:ind w:left="-567"/>
        <w:rPr>
          <w:rFonts w:eastAsia="Calibri"/>
          <w:szCs w:val="20"/>
          <w:rtl/>
        </w:rPr>
      </w:pPr>
    </w:p>
    <w:p w:rsidR="005C2C6C" w:rsidRPr="005C2C6C" w:rsidP="005C2C6C" w14:paraId="66DD2A83" w14:textId="77777777">
      <w:pPr>
        <w:keepNext/>
        <w:keepLines/>
        <w:spacing w:line="269" w:lineRule="auto"/>
        <w:outlineLvl w:val="4"/>
        <w:rPr>
          <w:rFonts w:eastAsia="Calibri"/>
          <w:rtl/>
        </w:rPr>
      </w:pPr>
      <w:r w:rsidRPr="005C2C6C">
        <w:rPr>
          <w:rFonts w:eastAsia="Times New Roman" w:hint="cs"/>
          <w:bCs/>
          <w:spacing w:val="40"/>
          <w:rtl/>
        </w:rPr>
        <w:t>ההמלצה בדוח הקודם:</w:t>
      </w:r>
      <w:r w:rsidRPr="005C2C6C">
        <w:rPr>
          <w:rFonts w:eastAsia="Times New Roman"/>
          <w:bCs/>
          <w:spacing w:val="40"/>
          <w:rtl/>
        </w:rPr>
        <w:t xml:space="preserve"> </w:t>
      </w:r>
      <w:r w:rsidRPr="005C2C6C">
        <w:rPr>
          <w:rFonts w:eastAsia="Calibri" w:hint="cs"/>
          <w:rtl/>
        </w:rPr>
        <w:t>ה</w:t>
      </w:r>
      <w:r w:rsidRPr="005C2C6C">
        <w:rPr>
          <w:rFonts w:eastAsia="Calibri"/>
          <w:rtl/>
        </w:rPr>
        <w:t xml:space="preserve">ומלץ כי </w:t>
      </w: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תשתמש</w:t>
      </w:r>
      <w:r w:rsidRPr="005C2C6C">
        <w:rPr>
          <w:rFonts w:eastAsia="Calibri"/>
          <w:rtl/>
        </w:rPr>
        <w:t xml:space="preserve"> בתרחישי הייחוס המעודכנים לאירועי גשם קיצוניים ובחישוב נפח הנגר לאזור שלו ה</w:t>
      </w:r>
      <w:r w:rsidRPr="005C2C6C">
        <w:rPr>
          <w:rFonts w:eastAsia="Calibri" w:hint="cs"/>
          <w:rtl/>
        </w:rPr>
        <w:t xml:space="preserve">יא </w:t>
      </w:r>
      <w:r w:rsidRPr="005C2C6C">
        <w:rPr>
          <w:rFonts w:eastAsia="Calibri"/>
          <w:rtl/>
        </w:rPr>
        <w:t>שייכ</w:t>
      </w:r>
      <w:r w:rsidRPr="005C2C6C">
        <w:rPr>
          <w:rFonts w:eastAsia="Calibri" w:hint="cs"/>
          <w:rtl/>
        </w:rPr>
        <w:t>ת</w:t>
      </w:r>
      <w:r w:rsidRPr="005C2C6C">
        <w:rPr>
          <w:rFonts w:eastAsia="Calibri"/>
          <w:rtl/>
        </w:rPr>
        <w:t xml:space="preserve"> כדי לבנות את תוכנית האב לניקוז ולעדכן אות</w:t>
      </w:r>
      <w:r w:rsidRPr="005C2C6C">
        <w:rPr>
          <w:rFonts w:eastAsia="Calibri" w:hint="cs"/>
          <w:rtl/>
        </w:rPr>
        <w:t>ה</w:t>
      </w:r>
      <w:r w:rsidRPr="005C2C6C">
        <w:rPr>
          <w:rFonts w:eastAsia="Calibri"/>
          <w:rtl/>
        </w:rPr>
        <w:t xml:space="preserve"> בהתאם לנתונים האמורים. עוד </w:t>
      </w:r>
      <w:r w:rsidRPr="005C2C6C">
        <w:rPr>
          <w:rFonts w:eastAsia="Calibri" w:hint="cs"/>
          <w:rtl/>
        </w:rPr>
        <w:t>ה</w:t>
      </w:r>
      <w:r w:rsidRPr="005C2C6C">
        <w:rPr>
          <w:rFonts w:eastAsia="Calibri"/>
          <w:rtl/>
        </w:rPr>
        <w:t xml:space="preserve">ומלץ כי </w:t>
      </w: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תפעל ב</w:t>
      </w:r>
      <w:r w:rsidRPr="005C2C6C">
        <w:rPr>
          <w:rFonts w:eastAsia="Calibri"/>
          <w:rtl/>
        </w:rPr>
        <w:t xml:space="preserve">התייעצות ובתיאום עם רשות הניקוז </w:t>
      </w:r>
      <w:r w:rsidRPr="005C2C6C">
        <w:rPr>
          <w:rFonts w:eastAsia="Calibri" w:hint="cs"/>
          <w:rtl/>
        </w:rPr>
        <w:t xml:space="preserve">כרמל </w:t>
      </w:r>
      <w:r w:rsidRPr="005C2C6C">
        <w:rPr>
          <w:rFonts w:eastAsia="Calibri"/>
          <w:rtl/>
        </w:rPr>
        <w:t>ועל פי תוכנית סדורה וקביעת סדרי עדיפויות לביצועה, להתאמת תשתיות הניקוז שבתחומ</w:t>
      </w:r>
      <w:r w:rsidRPr="005C2C6C">
        <w:rPr>
          <w:rFonts w:eastAsia="Calibri" w:hint="cs"/>
          <w:rtl/>
        </w:rPr>
        <w:t>ה</w:t>
      </w:r>
      <w:r w:rsidRPr="005C2C6C">
        <w:rPr>
          <w:rFonts w:eastAsia="Calibri"/>
          <w:rtl/>
        </w:rPr>
        <w:t xml:space="preserve"> לתרחישי הייחוס המעודכנים</w:t>
      </w:r>
      <w:r w:rsidRPr="005C2C6C">
        <w:rPr>
          <w:rFonts w:eastAsia="Calibri" w:hint="cs"/>
          <w:rtl/>
        </w:rPr>
        <w:t>,</w:t>
      </w:r>
      <w:r w:rsidRPr="005C2C6C">
        <w:rPr>
          <w:rFonts w:eastAsia="Calibri"/>
          <w:rtl/>
        </w:rPr>
        <w:t xml:space="preserve"> כדי להיערך באופן מיטבי לאירועי שיטפונות והצפות.</w:t>
      </w:r>
    </w:p>
    <w:p w:rsidR="005C2C6C" w:rsidRPr="007D11D5" w:rsidP="005C2C6C" w14:paraId="4DB4E37E" w14:textId="77777777">
      <w:pPr>
        <w:spacing w:line="269" w:lineRule="auto"/>
        <w:rPr>
          <w:rFonts w:eastAsia="Calibri"/>
          <w:sz w:val="18"/>
          <w:szCs w:val="22"/>
          <w:rtl/>
        </w:rPr>
      </w:pPr>
    </w:p>
    <w:p w:rsidR="005C2C6C" w:rsidRPr="005C2C6C" w:rsidP="005C2C6C" w14:paraId="2F8834F0"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7D11D5" w:rsidP="005C2C6C" w14:paraId="17639EB3" w14:textId="77777777">
      <w:pPr>
        <w:spacing w:line="269" w:lineRule="auto"/>
        <w:ind w:left="-567"/>
        <w:rPr>
          <w:rFonts w:eastAsia="Calibri"/>
          <w:sz w:val="18"/>
          <w:szCs w:val="18"/>
          <w:rtl/>
        </w:rPr>
      </w:pPr>
    </w:p>
    <w:p w:rsidR="005C2C6C" w:rsidRPr="005C2C6C" w:rsidP="005C2C6C" w14:paraId="63CC05C1" w14:textId="77777777">
      <w:pPr>
        <w:spacing w:line="269" w:lineRule="auto"/>
        <w:rPr>
          <w:rFonts w:eastAsia="Calibri"/>
          <w:b/>
          <w:bCs/>
          <w:rtl/>
        </w:rPr>
      </w:pPr>
      <w:r w:rsidRPr="005C2C6C">
        <w:rPr>
          <w:rFonts w:eastAsia="Calibri" w:hint="cs"/>
          <w:b/>
          <w:bCs/>
          <w:rtl/>
        </w:rPr>
        <w:t xml:space="preserve">בביקורת הקודמת </w:t>
      </w:r>
      <w:r w:rsidRPr="005C2C6C">
        <w:rPr>
          <w:rFonts w:eastAsia="Calibri"/>
          <w:b/>
          <w:bCs/>
          <w:rtl/>
        </w:rPr>
        <w:t xml:space="preserve">נמצא כי תשתיות הניקוז של </w:t>
      </w:r>
      <w:r w:rsidRPr="005C2C6C">
        <w:rPr>
          <w:rFonts w:eastAsia="Calibri" w:hint="cs"/>
          <w:b/>
          <w:b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b/>
          <w:bCs/>
          <w:rtl/>
        </w:rPr>
        <w:t xml:space="preserve"> לא </w:t>
      </w:r>
      <w:r w:rsidRPr="005C2C6C">
        <w:rPr>
          <w:rFonts w:eastAsia="Calibri" w:hint="cs"/>
          <w:b/>
          <w:bCs/>
          <w:rtl/>
        </w:rPr>
        <w:t xml:space="preserve">נתנו </w:t>
      </w:r>
      <w:r w:rsidRPr="005C2C6C">
        <w:rPr>
          <w:rFonts w:eastAsia="Calibri"/>
          <w:b/>
          <w:bCs/>
          <w:rtl/>
        </w:rPr>
        <w:t>מענה לתרחישי הייחוס המעודכנים של ספיקות צפויות</w:t>
      </w:r>
      <w:r w:rsidRPr="005C2C6C">
        <w:rPr>
          <w:rFonts w:eastAsia="Calibri" w:hint="cs"/>
          <w:b/>
          <w:bCs/>
          <w:rtl/>
        </w:rPr>
        <w:t xml:space="preserve">. כמו כן, </w:t>
      </w:r>
      <w:r w:rsidRPr="005C2C6C">
        <w:rPr>
          <w:rFonts w:eastAsia="Calibri"/>
          <w:b/>
          <w:bCs/>
          <w:rtl/>
        </w:rPr>
        <w:t xml:space="preserve">למועצה </w:t>
      </w:r>
      <w:r w:rsidRPr="005C2C6C">
        <w:rPr>
          <w:rFonts w:eastAsia="Calibri" w:hint="cs"/>
          <w:b/>
          <w:bCs/>
          <w:rtl/>
        </w:rPr>
        <w:t xml:space="preserve">לא היה </w:t>
      </w:r>
      <w:r w:rsidRPr="005C2C6C">
        <w:rPr>
          <w:rFonts w:eastAsia="Calibri"/>
          <w:b/>
          <w:bCs/>
          <w:rtl/>
        </w:rPr>
        <w:t xml:space="preserve">מידע על מצבה ועל כשירותה של מערכת הניקוז, לרבות על מוקדי בעיות ומקומות </w:t>
      </w:r>
      <w:r w:rsidRPr="005C2C6C">
        <w:rPr>
          <w:rFonts w:eastAsia="Calibri" w:hint="cs"/>
          <w:b/>
          <w:bCs/>
          <w:rtl/>
        </w:rPr>
        <w:t xml:space="preserve">שחייבו </w:t>
      </w:r>
      <w:r w:rsidRPr="005C2C6C">
        <w:rPr>
          <w:rFonts w:eastAsia="Calibri"/>
          <w:b/>
          <w:bCs/>
          <w:rtl/>
        </w:rPr>
        <w:t>פתרונות ניקוז.</w:t>
      </w:r>
      <w:r w:rsidRPr="005C2C6C">
        <w:rPr>
          <w:rFonts w:eastAsia="Calibri" w:hint="cs"/>
          <w:b/>
          <w:bCs/>
          <w:rtl/>
        </w:rPr>
        <w:t xml:space="preserve"> בביקורת המעקב עלה כי הליקוי לא תוקן: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מסרה למשרד מבקר המדינה כי </w:t>
      </w:r>
      <w:r w:rsidRPr="005C2C6C">
        <w:rPr>
          <w:rFonts w:eastAsia="Calibri"/>
          <w:b/>
          <w:bCs/>
          <w:rtl/>
        </w:rPr>
        <w:t xml:space="preserve">במצב קיצון </w:t>
      </w:r>
      <w:r w:rsidRPr="005C2C6C">
        <w:rPr>
          <w:rFonts w:eastAsia="Calibri" w:hint="cs"/>
          <w:b/>
          <w:bCs/>
          <w:rtl/>
        </w:rPr>
        <w:t>מערכת הניקוז במועצה לא נותנת מענה מספק, לדוגמה באירוע גשם ב-19.11.24 שבו ירדו כ-</w:t>
      </w:r>
      <w:r w:rsidRPr="005C2C6C">
        <w:rPr>
          <w:rFonts w:eastAsia="Calibri"/>
          <w:b/>
          <w:bCs/>
          <w:rtl/>
        </w:rPr>
        <w:t xml:space="preserve">200 מ"מ </w:t>
      </w:r>
      <w:r w:rsidRPr="005C2C6C">
        <w:rPr>
          <w:rFonts w:eastAsia="Calibri" w:hint="cs"/>
          <w:b/>
          <w:bCs/>
          <w:rtl/>
        </w:rPr>
        <w:t>גשם ב</w:t>
      </w:r>
      <w:r w:rsidRPr="005C2C6C">
        <w:rPr>
          <w:rFonts w:eastAsia="Calibri"/>
          <w:b/>
          <w:bCs/>
          <w:rtl/>
        </w:rPr>
        <w:t xml:space="preserve">יממה </w:t>
      </w:r>
      <w:r w:rsidRPr="005C2C6C">
        <w:rPr>
          <w:rFonts w:eastAsia="Calibri" w:hint="cs"/>
          <w:b/>
          <w:bCs/>
          <w:rtl/>
        </w:rPr>
        <w:t>לפי רישומי המועצה.</w:t>
      </w:r>
    </w:p>
    <w:p w:rsidR="005C2C6C" w:rsidRPr="007D11D5" w:rsidP="005C2C6C" w14:paraId="250596F4" w14:textId="77777777">
      <w:pPr>
        <w:spacing w:line="269" w:lineRule="auto"/>
        <w:ind w:left="-567"/>
        <w:rPr>
          <w:rFonts w:eastAsia="Calibri"/>
          <w:sz w:val="18"/>
          <w:szCs w:val="18"/>
          <w:rtl/>
        </w:rPr>
      </w:pPr>
    </w:p>
    <w:p w:rsidR="005C2C6C" w:rsidRPr="005C2C6C" w:rsidP="005C2C6C" w14:paraId="627CE050" w14:textId="77777777">
      <w:pPr>
        <w:keepNext/>
        <w:keepLines/>
        <w:spacing w:line="269" w:lineRule="auto"/>
        <w:jc w:val="center"/>
        <w:rPr>
          <w:rFonts w:eastAsia="Calibri"/>
          <w:b/>
          <w:bCs/>
          <w:rtl/>
        </w:rPr>
      </w:pPr>
      <w:r w:rsidRPr="005C2C6C">
        <w:rPr>
          <w:rFonts w:ascii="David" w:eastAsia="Calibri" w:hAnsi="David" w:hint="eastAsia"/>
          <w:b/>
          <w:bCs/>
          <w:rtl/>
        </w:rPr>
        <w:t>מידת</w:t>
      </w:r>
      <w:r w:rsidRPr="005C2C6C">
        <w:rPr>
          <w:rFonts w:ascii="David" w:eastAsia="Calibri" w:hAnsi="David"/>
          <w:b/>
          <w:bCs/>
          <w:rtl/>
        </w:rPr>
        <w:t xml:space="preserve"> תיקון הליקוי:</w:t>
      </w:r>
      <w:r w:rsidRPr="005C2C6C">
        <w:rPr>
          <w:rFonts w:eastAsia="Calibri" w:hint="cs"/>
          <w:rtl/>
        </w:rPr>
        <w:t xml:space="preserve"> </w:t>
      </w:r>
      <w:r w:rsidRPr="005C2C6C">
        <w:rPr>
          <w:rFonts w:eastAsia="Calibri" w:hint="cs"/>
          <w:b/>
          <w:bCs/>
          <w:rtl/>
        </w:rPr>
        <w:t xml:space="preserve">התאמת תשתיות הניקוז לתרחישי הייחוס המעודכנים -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p>
    <w:p w:rsidR="005C2C6C" w:rsidRPr="005C2C6C" w:rsidP="005C2C6C" w14:paraId="6BB63673" w14:textId="77777777">
      <w:pPr>
        <w:spacing w:line="269" w:lineRule="auto"/>
        <w:jc w:val="center"/>
        <w:rPr>
          <w:rFonts w:eastAsia="Calibri"/>
          <w:b/>
          <w:bCs/>
          <w:rtl/>
        </w:rPr>
      </w:pPr>
      <w:r w:rsidRPr="005C2C6C">
        <w:rPr>
          <w:rFonts w:eastAsia="Calibri"/>
          <w:b/>
          <w:bCs/>
          <w:noProof/>
        </w:rPr>
        <w:drawing>
          <wp:inline distT="0" distB="0" distL="0" distR="0">
            <wp:extent cx="3426460" cy="939165"/>
            <wp:effectExtent l="0" t="0" r="2540" b="0"/>
            <wp:docPr id="620919309"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19309" name="Picture 7"/>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9165"/>
                    </a:xfrm>
                    <a:prstGeom prst="rect">
                      <a:avLst/>
                    </a:prstGeom>
                    <a:noFill/>
                  </pic:spPr>
                </pic:pic>
              </a:graphicData>
            </a:graphic>
          </wp:inline>
        </w:drawing>
      </w:r>
    </w:p>
    <w:p w:rsidR="005C2C6C" w:rsidRPr="007D11D5" w:rsidP="005C2C6C" w14:paraId="4853CE5E" w14:textId="77777777">
      <w:pPr>
        <w:spacing w:line="269" w:lineRule="auto"/>
        <w:ind w:left="-567"/>
        <w:rPr>
          <w:rFonts w:eastAsia="Calibri"/>
          <w:sz w:val="18"/>
          <w:szCs w:val="18"/>
          <w:rtl/>
        </w:rPr>
      </w:pPr>
    </w:p>
    <w:p w:rsidR="005C2C6C" w:rsidRPr="005C2C6C" w:rsidP="005C2C6C" w14:paraId="5220B7E6" w14:textId="77777777">
      <w:pPr>
        <w:spacing w:line="269" w:lineRule="auto"/>
        <w:rPr>
          <w:rFonts w:eastAsia="Calibri"/>
          <w:rtl/>
        </w:rPr>
      </w:pP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w:t>
      </w:r>
      <w:r w:rsidRPr="005C2C6C">
        <w:rPr>
          <w:rFonts w:eastAsia="Calibri" w:hint="cs"/>
          <w:b/>
          <w:bCs/>
          <w:rtl/>
        </w:rPr>
        <w:t xml:space="preserve"> </w:t>
      </w:r>
      <w:r w:rsidRPr="005C2C6C">
        <w:rPr>
          <w:rFonts w:eastAsia="Calibri" w:hint="cs"/>
          <w:rtl/>
        </w:rPr>
        <w:t xml:space="preserve">היא </w:t>
      </w:r>
      <w:r w:rsidRPr="005C2C6C">
        <w:rPr>
          <w:rFonts w:eastAsia="Calibri" w:hint="eastAsia"/>
          <w:rtl/>
        </w:rPr>
        <w:t>ערה</w:t>
      </w:r>
      <w:r w:rsidRPr="005C2C6C">
        <w:rPr>
          <w:rFonts w:eastAsia="Calibri" w:hint="cs"/>
          <w:rtl/>
        </w:rPr>
        <w:t xml:space="preserve"> לכך שתשתיות הניקוז הקיימות אינן מותאמות במלואן לתרחישי הייחוס המעודכנים. עוד מסרה המועצה כי תוכנית האב אמורה לטפל בנושא זה ובין היתר לבחון את התאמת ק</w:t>
      </w:r>
      <w:r w:rsidRPr="005C2C6C">
        <w:rPr>
          <w:rFonts w:eastAsia="Calibri" w:hint="eastAsia"/>
          <w:rtl/>
        </w:rPr>
        <w:t>ו</w:t>
      </w:r>
      <w:r w:rsidRPr="005C2C6C">
        <w:rPr>
          <w:rFonts w:eastAsia="Calibri" w:hint="cs"/>
          <w:rtl/>
        </w:rPr>
        <w:t xml:space="preserve">טרי הצנרת, הגדלת קיבולות </w:t>
      </w:r>
      <w:r w:rsidRPr="005C2C6C">
        <w:rPr>
          <w:rFonts w:eastAsia="Calibri" w:hint="eastAsia"/>
          <w:rtl/>
        </w:rPr>
        <w:t>ופתרונות</w:t>
      </w:r>
      <w:r w:rsidRPr="005C2C6C">
        <w:rPr>
          <w:rFonts w:eastAsia="Calibri" w:hint="cs"/>
          <w:rtl/>
        </w:rPr>
        <w:t xml:space="preserve"> ניהול נגר עירוני. </w:t>
      </w:r>
    </w:p>
    <w:p w:rsidR="005C2C6C" w:rsidRPr="005C2C6C" w:rsidP="005C2C6C" w14:paraId="4C3BE4E5" w14:textId="77777777">
      <w:pPr>
        <w:spacing w:line="269" w:lineRule="auto"/>
        <w:ind w:left="-567"/>
        <w:rPr>
          <w:rFonts w:eastAsia="Calibri"/>
          <w:szCs w:val="20"/>
          <w:rtl/>
        </w:rPr>
      </w:pPr>
    </w:p>
    <w:p w:rsidR="005C2C6C" w:rsidRPr="005C2C6C" w:rsidP="005C2C6C" w14:paraId="30C90613" w14:textId="77777777">
      <w:pPr>
        <w:spacing w:line="269" w:lineRule="auto"/>
        <w:outlineLvl w:val="4"/>
        <w:rPr>
          <w:rFonts w:eastAsia="Calibri"/>
          <w:b/>
          <w:bCs/>
          <w:rtl/>
        </w:rPr>
      </w:pPr>
      <w:r w:rsidRPr="005C2C6C">
        <w:rPr>
          <w:rFonts w:eastAsia="Calibri" w:hint="cs"/>
          <w:b/>
          <w:bCs/>
          <w:rtl/>
        </w:rPr>
        <w:t>משרד מבקר המדינה שב וממליץ</w:t>
      </w:r>
      <w:r w:rsidRPr="005C2C6C">
        <w:rPr>
          <w:rFonts w:eastAsia="Calibri"/>
          <w:b/>
          <w:bCs/>
          <w:rtl/>
        </w:rPr>
        <w:t xml:space="preserve"> </w:t>
      </w:r>
      <w:r w:rsidRPr="005C2C6C">
        <w:rPr>
          <w:rFonts w:eastAsia="Calibri" w:hint="cs"/>
          <w:b/>
          <w:bCs/>
          <w:rtl/>
        </w:rPr>
        <w:t xml:space="preserve">למועצה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להשתמש</w:t>
      </w:r>
      <w:r w:rsidRPr="005C2C6C">
        <w:rPr>
          <w:rFonts w:eastAsia="Calibri"/>
          <w:b/>
          <w:bCs/>
          <w:rtl/>
        </w:rPr>
        <w:t xml:space="preserve"> בתרחישי הייחוס המעודכנים לאירועי גשם קיצוניים ובחישוב נפח הנגר לאזור שלו ה</w:t>
      </w:r>
      <w:r w:rsidRPr="005C2C6C">
        <w:rPr>
          <w:rFonts w:eastAsia="Calibri" w:hint="cs"/>
          <w:b/>
          <w:bCs/>
          <w:rtl/>
        </w:rPr>
        <w:t xml:space="preserve">יא </w:t>
      </w:r>
      <w:r w:rsidRPr="005C2C6C">
        <w:rPr>
          <w:rFonts w:eastAsia="Calibri"/>
          <w:b/>
          <w:bCs/>
          <w:rtl/>
        </w:rPr>
        <w:t>שייכ</w:t>
      </w:r>
      <w:r w:rsidRPr="005C2C6C">
        <w:rPr>
          <w:rFonts w:eastAsia="Calibri" w:hint="cs"/>
          <w:b/>
          <w:bCs/>
          <w:rtl/>
        </w:rPr>
        <w:t>ת</w:t>
      </w:r>
      <w:r w:rsidRPr="005C2C6C">
        <w:rPr>
          <w:rFonts w:eastAsia="Calibri"/>
          <w:b/>
          <w:bCs/>
          <w:rtl/>
        </w:rPr>
        <w:t xml:space="preserve"> כדי לבנות את תוכנית האב לניקוז. </w:t>
      </w:r>
      <w:r w:rsidRPr="005C2C6C">
        <w:rPr>
          <w:rFonts w:eastAsia="Calibri" w:hint="cs"/>
          <w:b/>
          <w:bCs/>
          <w:rtl/>
        </w:rPr>
        <w:t xml:space="preserve">כדי שתוכל להיערך באופן מיטבי לשיטפונות והצפות </w:t>
      </w:r>
      <w:r w:rsidRPr="005C2C6C">
        <w:rPr>
          <w:rFonts w:eastAsia="Calibri"/>
          <w:b/>
          <w:bCs/>
          <w:rtl/>
        </w:rPr>
        <w:t>מומלץ</w:t>
      </w:r>
      <w:r w:rsidRPr="005C2C6C">
        <w:rPr>
          <w:rFonts w:eastAsia="Calibri" w:hint="cs"/>
          <w:b/>
          <w:bCs/>
          <w:rtl/>
        </w:rPr>
        <w:t xml:space="preserve"> עוד</w:t>
      </w:r>
      <w:r w:rsidRPr="005C2C6C">
        <w:rPr>
          <w:rFonts w:eastAsia="Calibri"/>
          <w:b/>
          <w:bCs/>
          <w:rtl/>
        </w:rPr>
        <w:t xml:space="preserve"> כי </w:t>
      </w:r>
      <w:r w:rsidRPr="005C2C6C">
        <w:rPr>
          <w:rFonts w:eastAsia="Calibri" w:hint="cs"/>
          <w:b/>
          <w:b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תפעל ב</w:t>
      </w:r>
      <w:r w:rsidRPr="005C2C6C">
        <w:rPr>
          <w:rFonts w:eastAsia="Calibri"/>
          <w:b/>
          <w:bCs/>
          <w:rtl/>
        </w:rPr>
        <w:t xml:space="preserve">התייעצות ובתיאום עם רשות הניקוז </w:t>
      </w:r>
      <w:r w:rsidRPr="005C2C6C">
        <w:rPr>
          <w:rFonts w:eastAsia="Calibri" w:hint="cs"/>
          <w:b/>
          <w:bCs/>
          <w:rtl/>
        </w:rPr>
        <w:t xml:space="preserve">כרמל </w:t>
      </w:r>
      <w:r w:rsidRPr="005C2C6C">
        <w:rPr>
          <w:rFonts w:eastAsia="Calibri"/>
          <w:b/>
          <w:bCs/>
          <w:rtl/>
        </w:rPr>
        <w:t>ועל פי תוכנית סדורה וקביעת סדרי עדיפויות לביצועה, להתאמת תשתיות הניקוז שבתחומ</w:t>
      </w:r>
      <w:r w:rsidRPr="005C2C6C">
        <w:rPr>
          <w:rFonts w:eastAsia="Calibri" w:hint="cs"/>
          <w:b/>
          <w:bCs/>
          <w:rtl/>
        </w:rPr>
        <w:t>ה</w:t>
      </w:r>
      <w:r w:rsidRPr="005C2C6C">
        <w:rPr>
          <w:rFonts w:eastAsia="Calibri"/>
          <w:b/>
          <w:bCs/>
          <w:rtl/>
        </w:rPr>
        <w:t xml:space="preserve"> לתרחישי הייחוס המעודכנים. </w:t>
      </w:r>
    </w:p>
    <w:p w:rsidR="005C2C6C" w:rsidRPr="005C2C6C" w:rsidP="005C2C6C" w14:paraId="2AFADB6C" w14:textId="77777777">
      <w:pPr>
        <w:keepNext/>
        <w:keepLines/>
        <w:spacing w:line="269" w:lineRule="auto"/>
        <w:outlineLvl w:val="2"/>
        <w:rPr>
          <w:rFonts w:eastAsia="Times New Roman"/>
          <w:bCs/>
          <w:szCs w:val="28"/>
          <w:u w:val="single"/>
          <w:rtl/>
        </w:rPr>
      </w:pPr>
      <w:r w:rsidRPr="005C2C6C">
        <w:rPr>
          <w:rFonts w:eastAsia="Times New Roman" w:hint="cs"/>
          <w:bCs/>
          <w:szCs w:val="28"/>
          <w:u w:val="single"/>
          <w:rtl/>
        </w:rPr>
        <w:t xml:space="preserve">חיזוי שיטפונות במרחב העירוני בישראל </w:t>
      </w:r>
    </w:p>
    <w:p w:rsidR="005C2C6C" w:rsidRPr="005C2C6C" w:rsidP="005C2C6C" w14:paraId="74C093E0" w14:textId="77777777">
      <w:pPr>
        <w:keepNext/>
        <w:keepLines/>
        <w:spacing w:line="269" w:lineRule="auto"/>
        <w:outlineLvl w:val="3"/>
        <w:rPr>
          <w:rFonts w:eastAsia="Times New Roman"/>
          <w:bCs/>
          <w:szCs w:val="26"/>
          <w:rtl/>
        </w:rPr>
      </w:pPr>
    </w:p>
    <w:p w:rsidR="005C2C6C" w:rsidRPr="005C2C6C" w:rsidP="005C2C6C" w14:paraId="1AF5E9D2" w14:textId="77777777">
      <w:pPr>
        <w:keepNext/>
        <w:keepLines/>
        <w:spacing w:line="269" w:lineRule="auto"/>
        <w:outlineLvl w:val="3"/>
        <w:rPr>
          <w:rFonts w:eastAsia="Times New Roman"/>
          <w:bCs/>
          <w:szCs w:val="26"/>
        </w:rPr>
      </w:pPr>
      <w:r w:rsidRPr="005C2C6C">
        <w:rPr>
          <w:rFonts w:eastAsia="Times New Roman" w:hint="cs"/>
          <w:bCs/>
          <w:szCs w:val="26"/>
          <w:rtl/>
        </w:rPr>
        <w:t>הביקורת הקודמת</w:t>
      </w:r>
    </w:p>
    <w:p w:rsidR="005C2C6C" w:rsidRPr="005C2C6C" w:rsidP="005C2C6C" w14:paraId="6717D110" w14:textId="77777777">
      <w:pPr>
        <w:spacing w:line="269" w:lineRule="auto"/>
        <w:ind w:left="-567"/>
        <w:rPr>
          <w:rFonts w:eastAsia="Calibri"/>
          <w:szCs w:val="20"/>
          <w:rtl/>
        </w:rPr>
      </w:pPr>
    </w:p>
    <w:p w:rsidR="005C2C6C" w:rsidRPr="005C2C6C" w:rsidP="005C2C6C" w14:paraId="17BC405C" w14:textId="77777777">
      <w:pPr>
        <w:spacing w:line="269" w:lineRule="auto"/>
        <w:rPr>
          <w:rFonts w:eastAsia="Calibri"/>
          <w:rtl/>
        </w:rPr>
      </w:pPr>
      <w:r w:rsidRPr="005C2C6C">
        <w:rPr>
          <w:rFonts w:eastAsia="Calibri"/>
          <w:rtl/>
        </w:rPr>
        <w:t xml:space="preserve">תחזית מזג אוויר עדכנית היא מידע חיוני </w:t>
      </w:r>
      <w:r w:rsidRPr="005C2C6C">
        <w:rPr>
          <w:rFonts w:eastAsia="Calibri" w:hint="cs"/>
          <w:rtl/>
        </w:rPr>
        <w:t>ל</w:t>
      </w:r>
      <w:r w:rsidRPr="005C2C6C">
        <w:rPr>
          <w:rFonts w:eastAsia="Calibri"/>
          <w:rtl/>
        </w:rPr>
        <w:t>הנהלת הרשות המקומית</w:t>
      </w:r>
      <w:r w:rsidRPr="005C2C6C">
        <w:rPr>
          <w:rFonts w:eastAsia="Calibri" w:hint="cs"/>
          <w:rtl/>
        </w:rPr>
        <w:t>,</w:t>
      </w:r>
      <w:r w:rsidRPr="005C2C6C">
        <w:rPr>
          <w:rFonts w:eastAsia="Calibri"/>
          <w:rtl/>
        </w:rPr>
        <w:t xml:space="preserve"> והיא משמשת בסיס לקבלת החלטה על רמת הכוננות הנדרשת לקראת אירועי מזג אוויר חריגים</w:t>
      </w:r>
      <w:r w:rsidRPr="005C2C6C">
        <w:rPr>
          <w:rFonts w:eastAsia="Calibri" w:hint="cs"/>
          <w:rtl/>
        </w:rPr>
        <w:t>,</w:t>
      </w:r>
      <w:r w:rsidRPr="005C2C6C">
        <w:rPr>
          <w:rFonts w:eastAsia="Calibri"/>
          <w:rtl/>
        </w:rPr>
        <w:t xml:space="preserve"> וכן לתכנון פעילות הרשות במהלכם.</w:t>
      </w:r>
    </w:p>
    <w:p w:rsidR="005C2C6C" w:rsidRPr="005C2C6C" w:rsidP="005C2C6C" w14:paraId="2BFDD254" w14:textId="77777777">
      <w:pPr>
        <w:spacing w:line="269" w:lineRule="auto"/>
        <w:ind w:left="-567"/>
        <w:rPr>
          <w:rFonts w:eastAsia="Calibri"/>
          <w:szCs w:val="20"/>
          <w:rtl/>
        </w:rPr>
      </w:pPr>
    </w:p>
    <w:p w:rsidR="005C2C6C" w:rsidRPr="005C2C6C" w:rsidP="005C2C6C" w14:paraId="437AB03D" w14:textId="77777777">
      <w:pPr>
        <w:spacing w:line="269" w:lineRule="auto"/>
        <w:rPr>
          <w:rFonts w:eastAsia="Calibri"/>
          <w:rtl/>
        </w:rPr>
      </w:pPr>
      <w:r w:rsidRPr="005C2C6C">
        <w:rPr>
          <w:rFonts w:eastAsia="Calibri"/>
          <w:rtl/>
        </w:rPr>
        <w:t>השמ"ט</w:t>
      </w:r>
      <w:r w:rsidRPr="005C2C6C">
        <w:rPr>
          <w:rFonts w:eastAsia="Calibri"/>
          <w:rtl/>
        </w:rPr>
        <w:t xml:space="preserve"> אחראי </w:t>
      </w:r>
      <w:r w:rsidRPr="005C2C6C">
        <w:rPr>
          <w:rFonts w:eastAsia="Calibri" w:hint="cs"/>
          <w:rtl/>
        </w:rPr>
        <w:t xml:space="preserve">על </w:t>
      </w:r>
      <w:r w:rsidRPr="005C2C6C">
        <w:rPr>
          <w:rFonts w:eastAsia="Calibri"/>
          <w:rtl/>
        </w:rPr>
        <w:t xml:space="preserve">הפצת אזהרות ותחזיות מזג אוויר לטווח קצר ולטווח בינוני לציבור הרחב, לגופי החירום, לכלי התקשורת, לתעופה, לימאות ולחקלאות. </w:t>
      </w:r>
      <w:r w:rsidRPr="005C2C6C">
        <w:rPr>
          <w:rFonts w:eastAsia="Calibri" w:hint="cs"/>
          <w:rtl/>
        </w:rPr>
        <w:t>הוא</w:t>
      </w:r>
      <w:r w:rsidRPr="005C2C6C">
        <w:rPr>
          <w:rFonts w:eastAsia="Calibri"/>
          <w:rtl/>
        </w:rPr>
        <w:t xml:space="preserve"> ש</w:t>
      </w:r>
      <w:r w:rsidRPr="005C2C6C">
        <w:rPr>
          <w:rFonts w:eastAsia="Calibri" w:hint="cs"/>
          <w:rtl/>
        </w:rPr>
        <w:t>ו</w:t>
      </w:r>
      <w:r w:rsidRPr="005C2C6C">
        <w:rPr>
          <w:rFonts w:eastAsia="Calibri"/>
          <w:rtl/>
        </w:rPr>
        <w:t>לח התרעות על מזג אוויר חריג גם לראש מינהל החירום במרכז השלטון המקומי, ו</w:t>
      </w:r>
      <w:r w:rsidRPr="005C2C6C">
        <w:rPr>
          <w:rFonts w:eastAsia="Calibri" w:hint="cs"/>
          <w:rtl/>
        </w:rPr>
        <w:t xml:space="preserve">זה </w:t>
      </w:r>
      <w:r w:rsidRPr="005C2C6C">
        <w:rPr>
          <w:rFonts w:eastAsia="Calibri"/>
          <w:rtl/>
        </w:rPr>
        <w:t xml:space="preserve">מעביר אותן בתפוצה נרחבת לרשויות המקומיות. </w:t>
      </w:r>
    </w:p>
    <w:p w:rsidR="005C2C6C" w:rsidRPr="005C2C6C" w:rsidP="005C2C6C" w14:paraId="54C7F830" w14:textId="77777777">
      <w:pPr>
        <w:spacing w:line="269" w:lineRule="auto"/>
        <w:ind w:left="-567"/>
        <w:rPr>
          <w:rFonts w:eastAsia="Calibri"/>
          <w:szCs w:val="20"/>
          <w:rtl/>
        </w:rPr>
      </w:pPr>
    </w:p>
    <w:p w:rsidR="005C2C6C" w:rsidRPr="005C2C6C" w:rsidP="005C2C6C" w14:paraId="16893616" w14:textId="77777777">
      <w:pPr>
        <w:spacing w:line="269" w:lineRule="auto"/>
        <w:rPr>
          <w:rFonts w:eastAsia="Calibri"/>
          <w:rtl/>
        </w:rPr>
      </w:pPr>
      <w:r w:rsidRPr="005C2C6C">
        <w:rPr>
          <w:rFonts w:eastAsia="Calibri"/>
          <w:rtl/>
        </w:rPr>
        <w:t xml:space="preserve">בשנים 2016 עד 2019 סיפק השירות ההידרולוגי </w:t>
      </w:r>
      <w:r w:rsidRPr="005C2C6C">
        <w:rPr>
          <w:rFonts w:eastAsia="Calibri" w:hint="cs"/>
          <w:rtl/>
        </w:rPr>
        <w:t xml:space="preserve">ברשות המים </w:t>
      </w:r>
      <w:r w:rsidRPr="005C2C6C">
        <w:rPr>
          <w:rFonts w:eastAsia="Calibri"/>
          <w:rtl/>
        </w:rPr>
        <w:t xml:space="preserve">לגופי החירום ולרשויות הניקוז תחזית לספיקות בנחלים בהתאם לתחזית המשקעים שקיבל </w:t>
      </w:r>
      <w:r w:rsidRPr="005C2C6C">
        <w:rPr>
          <w:rFonts w:eastAsia="Calibri"/>
          <w:rtl/>
        </w:rPr>
        <w:t>מהשמ"ט</w:t>
      </w:r>
      <w:r w:rsidRPr="005C2C6C">
        <w:rPr>
          <w:rFonts w:eastAsia="Calibri"/>
          <w:rtl/>
        </w:rPr>
        <w:t xml:space="preserve">. באוקטובר 2019 הקימו השירות ההידרולוגי </w:t>
      </w:r>
      <w:r w:rsidRPr="005C2C6C">
        <w:rPr>
          <w:rFonts w:eastAsia="Calibri"/>
          <w:rtl/>
        </w:rPr>
        <w:t>והשמ"ט</w:t>
      </w:r>
      <w:r w:rsidRPr="005C2C6C">
        <w:rPr>
          <w:rFonts w:eastAsia="Calibri"/>
          <w:rtl/>
        </w:rPr>
        <w:t xml:space="preserve"> מרכז משותף לחיזוי שיטפונות שמטרתו גיבוש תחזית לשיטפונות בנחלים על בסיס שקלול המודלים של שני הגופים האמורים (להלן - המרכז לחיזוי שיטפונות). התחזית מופקת רק לקראת אירוע גשם העלול להביא לשיטפונות ומופצת באמצעות </w:t>
      </w:r>
      <w:r w:rsidRPr="005C2C6C">
        <w:rPr>
          <w:rFonts w:eastAsia="Calibri"/>
          <w:rtl/>
        </w:rPr>
        <w:t>השמ"ט</w:t>
      </w:r>
      <w:r w:rsidRPr="005C2C6C">
        <w:rPr>
          <w:rFonts w:eastAsia="Calibri"/>
          <w:rtl/>
        </w:rPr>
        <w:t xml:space="preserve"> לגופי החירום</w:t>
      </w:r>
      <w:r w:rsidRPr="005C2C6C">
        <w:rPr>
          <w:rFonts w:eastAsia="Calibri" w:hint="cs"/>
          <w:rtl/>
        </w:rPr>
        <w:t>,</w:t>
      </w:r>
      <w:r w:rsidRPr="005C2C6C">
        <w:rPr>
          <w:rFonts w:eastAsia="Calibri"/>
          <w:rtl/>
        </w:rPr>
        <w:t xml:space="preserve"> וכן מופיעה באתר המרשתת של רשות המים.</w:t>
      </w:r>
    </w:p>
    <w:p w:rsidR="005C2C6C" w:rsidRPr="005C2C6C" w:rsidP="005C2C6C" w14:paraId="28ECAC01" w14:textId="77777777">
      <w:pPr>
        <w:spacing w:line="269" w:lineRule="auto"/>
        <w:ind w:left="-567"/>
        <w:rPr>
          <w:rFonts w:eastAsia="Calibri"/>
          <w:szCs w:val="20"/>
          <w:rtl/>
        </w:rPr>
      </w:pPr>
    </w:p>
    <w:p w:rsidR="005C2C6C" w:rsidRPr="005C2C6C" w:rsidP="005C2C6C" w14:paraId="1A8F7D2E" w14:textId="77777777">
      <w:pPr>
        <w:keepNext/>
        <w:keepLines/>
        <w:spacing w:line="269" w:lineRule="auto"/>
        <w:outlineLvl w:val="4"/>
        <w:rPr>
          <w:rFonts w:eastAsia="Calibri"/>
          <w:rtl/>
        </w:rPr>
      </w:pPr>
      <w:r w:rsidRPr="005C2C6C">
        <w:rPr>
          <w:rFonts w:eastAsia="Times New Roman" w:hint="cs"/>
          <w:bCs/>
          <w:spacing w:val="40"/>
          <w:rtl/>
        </w:rPr>
        <w:t>הליקוי בדוח הקודם:</w:t>
      </w:r>
      <w:r w:rsidRPr="005C2C6C">
        <w:rPr>
          <w:rFonts w:eastAsia="Times New Roman"/>
          <w:b/>
          <w:spacing w:val="40"/>
          <w:rtl/>
        </w:rPr>
        <w:t xml:space="preserve"> </w:t>
      </w:r>
      <w:r w:rsidRPr="005C2C6C">
        <w:rPr>
          <w:rFonts w:eastAsia="Calibri" w:hint="cs"/>
          <w:rtl/>
        </w:rPr>
        <w:t xml:space="preserve">בביקורת הקודמת ציין </w:t>
      </w:r>
      <w:r w:rsidRPr="005C2C6C">
        <w:rPr>
          <w:rFonts w:eastAsia="Calibri"/>
          <w:rtl/>
        </w:rPr>
        <w:t>משרד מבקר המדינה את הקמתו של המרכז לחיזוי שיטפונות כאבן דרך בתהליך ההיערכות לשיטפונות ולהצפות, אולם</w:t>
      </w:r>
      <w:r w:rsidRPr="005C2C6C">
        <w:rPr>
          <w:rFonts w:eastAsia="Calibri" w:hint="cs"/>
          <w:rtl/>
        </w:rPr>
        <w:t xml:space="preserve"> ציין כי</w:t>
      </w:r>
      <w:r w:rsidRPr="005C2C6C">
        <w:rPr>
          <w:rFonts w:eastAsia="Calibri"/>
          <w:rtl/>
        </w:rPr>
        <w:t xml:space="preserve"> נראה </w:t>
      </w:r>
      <w:r w:rsidRPr="005C2C6C">
        <w:rPr>
          <w:rFonts w:eastAsia="Calibri" w:hint="cs"/>
          <w:rtl/>
        </w:rPr>
        <w:t>ש</w:t>
      </w:r>
      <w:r w:rsidRPr="005C2C6C">
        <w:rPr>
          <w:rFonts w:eastAsia="Calibri"/>
          <w:rtl/>
        </w:rPr>
        <w:t xml:space="preserve">אין בפעילותו מענה מספק לחיזוי שיטפונות בתחומי הרשויות המקומיות. </w:t>
      </w:r>
    </w:p>
    <w:p w:rsidR="005C2C6C" w:rsidRPr="005C2C6C" w:rsidP="005C2C6C" w14:paraId="0DC206E2" w14:textId="77777777">
      <w:pPr>
        <w:spacing w:line="269" w:lineRule="auto"/>
        <w:ind w:left="-567"/>
        <w:rPr>
          <w:rFonts w:eastAsia="Calibri"/>
          <w:szCs w:val="20"/>
          <w:rtl/>
        </w:rPr>
      </w:pPr>
    </w:p>
    <w:p w:rsidR="005C2C6C" w:rsidRPr="005C2C6C" w:rsidP="005C2C6C" w14:paraId="678ED647" w14:textId="77777777">
      <w:pPr>
        <w:spacing w:line="269" w:lineRule="auto"/>
        <w:rPr>
          <w:rFonts w:eastAsia="Calibri"/>
          <w:b/>
          <w:bCs/>
          <w:rtl/>
        </w:rPr>
      </w:pPr>
      <w:r w:rsidRPr="005C2C6C">
        <w:rPr>
          <w:rFonts w:eastAsia="Times New Roman" w:hint="cs"/>
          <w:bCs/>
          <w:spacing w:val="40"/>
          <w:rtl/>
        </w:rPr>
        <w:t>ההמלצה בדוח הקודם:</w:t>
      </w:r>
      <w:r w:rsidRPr="005C2C6C">
        <w:rPr>
          <w:rFonts w:eastAsia="Calibri"/>
          <w:b/>
          <w:bCs/>
          <w:rtl/>
        </w:rPr>
        <w:t xml:space="preserve"> </w:t>
      </w:r>
      <w:r w:rsidRPr="005C2C6C">
        <w:rPr>
          <w:rFonts w:eastAsia="Calibri" w:hint="cs"/>
          <w:rtl/>
        </w:rPr>
        <w:t>משרד מבקר המדינה המליץ</w:t>
      </w:r>
      <w:r w:rsidRPr="005C2C6C">
        <w:rPr>
          <w:rFonts w:eastAsia="Calibri"/>
          <w:rtl/>
        </w:rPr>
        <w:t xml:space="preserve"> כי משרד הפנים יפעל עם </w:t>
      </w:r>
      <w:r w:rsidRPr="005C2C6C">
        <w:rPr>
          <w:rFonts w:eastAsia="Calibri"/>
          <w:rtl/>
        </w:rPr>
        <w:t>השמ"ט</w:t>
      </w:r>
      <w:r w:rsidRPr="005C2C6C">
        <w:rPr>
          <w:rFonts w:eastAsia="Calibri"/>
          <w:rtl/>
        </w:rPr>
        <w:t xml:space="preserve"> ועם השירות ההידרולוגי כדי לגבש מתווה מקצועי שיספק התרעות על שיטפונות בתוך התחום העירוני.</w:t>
      </w:r>
      <w:r w:rsidRPr="005C2C6C">
        <w:rPr>
          <w:rFonts w:eastAsia="Calibri"/>
          <w:b/>
          <w:bCs/>
          <w:rtl/>
        </w:rPr>
        <w:t xml:space="preserve"> </w:t>
      </w:r>
    </w:p>
    <w:p w:rsidR="005C2C6C" w:rsidRPr="005C2C6C" w:rsidP="005C2C6C" w14:paraId="6DBF5B40" w14:textId="77777777">
      <w:pPr>
        <w:spacing w:line="269" w:lineRule="auto"/>
        <w:ind w:left="-567"/>
        <w:rPr>
          <w:rFonts w:eastAsia="Calibri"/>
          <w:szCs w:val="20"/>
          <w:rtl/>
        </w:rPr>
      </w:pPr>
    </w:p>
    <w:p w:rsidR="005C2C6C" w:rsidRPr="005C2C6C" w:rsidP="005C2C6C" w14:paraId="611C90F2" w14:textId="77777777">
      <w:pPr>
        <w:keepNext/>
        <w:keepLines/>
        <w:spacing w:line="269" w:lineRule="auto"/>
        <w:outlineLvl w:val="4"/>
        <w:rPr>
          <w:rFonts w:eastAsia="Times New Roman"/>
          <w:bCs/>
          <w:spacing w:val="40"/>
          <w:rtl/>
        </w:rPr>
      </w:pPr>
      <w:r w:rsidRPr="005C2C6C">
        <w:rPr>
          <w:rFonts w:eastAsia="Times New Roman"/>
          <w:bCs/>
          <w:spacing w:val="40"/>
          <w:rtl/>
        </w:rPr>
        <w:t>תגובות הגופים המבוקרים לדוח הקודם ובדיווח על תיקון הליקויים</w:t>
      </w:r>
    </w:p>
    <w:p w:rsidR="005C2C6C" w:rsidRPr="005C2C6C" w:rsidP="005C2C6C" w14:paraId="1FF186EE" w14:textId="77777777">
      <w:pPr>
        <w:spacing w:line="269" w:lineRule="auto"/>
        <w:ind w:left="-567"/>
        <w:rPr>
          <w:rFonts w:eastAsia="Calibri"/>
          <w:szCs w:val="20"/>
          <w:rtl/>
        </w:rPr>
      </w:pPr>
    </w:p>
    <w:p w:rsidR="005C2C6C" w:rsidRPr="005C2C6C" w:rsidP="005C2C6C" w14:paraId="0FD22B56" w14:textId="77777777">
      <w:pPr>
        <w:spacing w:line="269" w:lineRule="auto"/>
        <w:rPr>
          <w:rFonts w:eastAsia="Calibri"/>
          <w:rtl/>
        </w:rPr>
      </w:pPr>
      <w:r w:rsidRPr="005C2C6C">
        <w:rPr>
          <w:rFonts w:eastAsia="Calibri"/>
          <w:rtl/>
        </w:rPr>
        <w:t xml:space="preserve">בתשובתו </w:t>
      </w:r>
      <w:r w:rsidRPr="005C2C6C">
        <w:rPr>
          <w:rFonts w:eastAsia="Calibri" w:hint="cs"/>
          <w:rtl/>
        </w:rPr>
        <w:t xml:space="preserve">לדוח הקודם </w:t>
      </w:r>
      <w:r w:rsidRPr="005C2C6C">
        <w:rPr>
          <w:rFonts w:eastAsia="Calibri"/>
          <w:rtl/>
        </w:rPr>
        <w:t xml:space="preserve">ציין </w:t>
      </w:r>
      <w:r w:rsidRPr="005C2C6C">
        <w:rPr>
          <w:rFonts w:eastAsia="Calibri"/>
          <w:rtl/>
        </w:rPr>
        <w:t>השמ"ט</w:t>
      </w:r>
      <w:r w:rsidRPr="005C2C6C">
        <w:rPr>
          <w:rFonts w:eastAsia="Calibri"/>
          <w:rtl/>
        </w:rPr>
        <w:t xml:space="preserve"> כי המענה </w:t>
      </w:r>
      <w:r w:rsidRPr="005C2C6C">
        <w:rPr>
          <w:rFonts w:eastAsia="Calibri" w:hint="cs"/>
          <w:rtl/>
        </w:rPr>
        <w:t>שנותן</w:t>
      </w:r>
      <w:r w:rsidRPr="005C2C6C">
        <w:rPr>
          <w:rFonts w:eastAsia="Calibri"/>
          <w:rtl/>
        </w:rPr>
        <w:t xml:space="preserve"> </w:t>
      </w:r>
      <w:r w:rsidRPr="005C2C6C">
        <w:rPr>
          <w:rFonts w:eastAsia="Calibri" w:hint="cs"/>
          <w:rtl/>
        </w:rPr>
        <w:t>ה</w:t>
      </w:r>
      <w:r w:rsidRPr="005C2C6C">
        <w:rPr>
          <w:rFonts w:eastAsia="Calibri"/>
          <w:rtl/>
        </w:rPr>
        <w:t xml:space="preserve">מרכז </w:t>
      </w:r>
      <w:r w:rsidRPr="005C2C6C">
        <w:rPr>
          <w:rFonts w:eastAsia="Calibri" w:hint="cs"/>
          <w:rtl/>
        </w:rPr>
        <w:t>ל</w:t>
      </w:r>
      <w:r w:rsidRPr="005C2C6C">
        <w:rPr>
          <w:rFonts w:eastAsia="Calibri"/>
          <w:rtl/>
        </w:rPr>
        <w:t>חיזוי שיטפונות למרחב העירוני הוא מענה חסר, המתייחס בראש ובראשונה לגאות נחלים</w:t>
      </w:r>
      <w:r w:rsidRPr="005C2C6C">
        <w:rPr>
          <w:rFonts w:eastAsia="Calibri" w:hint="cs"/>
          <w:rtl/>
        </w:rPr>
        <w:t>,</w:t>
      </w:r>
      <w:r w:rsidRPr="005C2C6C">
        <w:rPr>
          <w:rFonts w:eastAsia="Calibri"/>
          <w:rtl/>
        </w:rPr>
        <w:t xml:space="preserve"> ואינו נותן מענה מספק להצפות עירוניות הנגרמות בשל בעיות ספיקה של מערכת הניקוז העירונית. עוד ציין </w:t>
      </w:r>
      <w:r w:rsidRPr="005C2C6C">
        <w:rPr>
          <w:rFonts w:eastAsia="Calibri"/>
          <w:rtl/>
        </w:rPr>
        <w:t>השמ"ט</w:t>
      </w:r>
      <w:r w:rsidRPr="005C2C6C">
        <w:rPr>
          <w:rFonts w:eastAsia="Calibri"/>
          <w:rtl/>
        </w:rPr>
        <w:t xml:space="preserve"> בתשובתו כי </w:t>
      </w:r>
      <w:r w:rsidRPr="005C2C6C">
        <w:rPr>
          <w:rFonts w:eastAsia="Calibri" w:hint="cs"/>
          <w:rtl/>
        </w:rPr>
        <w:t>כדי</w:t>
      </w:r>
      <w:r w:rsidRPr="005C2C6C">
        <w:rPr>
          <w:rFonts w:eastAsia="Calibri"/>
          <w:rtl/>
        </w:rPr>
        <w:t xml:space="preserve"> </w:t>
      </w:r>
      <w:r w:rsidRPr="005C2C6C">
        <w:rPr>
          <w:rFonts w:eastAsia="Calibri" w:hint="cs"/>
          <w:rtl/>
        </w:rPr>
        <w:t>לתת</w:t>
      </w:r>
      <w:r w:rsidRPr="005C2C6C">
        <w:rPr>
          <w:rFonts w:eastAsia="Calibri"/>
          <w:rtl/>
        </w:rPr>
        <w:t xml:space="preserve"> התר</w:t>
      </w:r>
      <w:r w:rsidRPr="005C2C6C">
        <w:rPr>
          <w:rFonts w:eastAsia="Calibri" w:hint="cs"/>
          <w:rtl/>
        </w:rPr>
        <w:t>ע</w:t>
      </w:r>
      <w:r w:rsidRPr="005C2C6C">
        <w:rPr>
          <w:rFonts w:eastAsia="Calibri"/>
          <w:rtl/>
        </w:rPr>
        <w:t xml:space="preserve">ות ממוקדות במרחב העירוני יש </w:t>
      </w:r>
      <w:r w:rsidRPr="005C2C6C">
        <w:rPr>
          <w:rFonts w:eastAsia="Calibri" w:hint="cs"/>
          <w:rtl/>
        </w:rPr>
        <w:t>לקבל</w:t>
      </w:r>
      <w:r w:rsidRPr="005C2C6C">
        <w:rPr>
          <w:rFonts w:eastAsia="Calibri"/>
          <w:rtl/>
        </w:rPr>
        <w:t xml:space="preserve"> מידע בזמן אמת על כמויות הגשם ועוצמתו בתחומי הרשות או בחלקים ממנה. מידע זה יאפשר הדלקת "נורות אדומות" ויכולת לנתב כוחות חירום והצלה לאזורים הנדרשים. לפיכך יש </w:t>
      </w:r>
      <w:r w:rsidRPr="005C2C6C">
        <w:rPr>
          <w:rFonts w:eastAsia="Calibri" w:hint="cs"/>
          <w:rtl/>
        </w:rPr>
        <w:t>להקים</w:t>
      </w:r>
      <w:r w:rsidRPr="005C2C6C">
        <w:rPr>
          <w:rFonts w:eastAsia="Calibri"/>
          <w:rtl/>
        </w:rPr>
        <w:t xml:space="preserve"> מערכי ניטור משקעים במרחב העירוני. </w:t>
      </w:r>
    </w:p>
    <w:p w:rsidR="005C2C6C" w:rsidRPr="005C2C6C" w:rsidP="005C2C6C" w14:paraId="0CD531AD" w14:textId="77777777">
      <w:pPr>
        <w:spacing w:line="269" w:lineRule="auto"/>
        <w:ind w:left="-567"/>
        <w:rPr>
          <w:rFonts w:eastAsia="Calibri"/>
          <w:szCs w:val="20"/>
          <w:rtl/>
        </w:rPr>
      </w:pPr>
    </w:p>
    <w:p w:rsidR="005C2C6C" w:rsidRPr="005C2C6C" w:rsidP="005C2C6C" w14:paraId="69DF6C7F" w14:textId="77777777">
      <w:pPr>
        <w:spacing w:line="269" w:lineRule="auto"/>
        <w:rPr>
          <w:rFonts w:eastAsia="Calibri"/>
          <w:rtl/>
        </w:rPr>
      </w:pPr>
      <w:r w:rsidRPr="005C2C6C">
        <w:rPr>
          <w:rFonts w:eastAsia="Calibri"/>
          <w:rtl/>
        </w:rPr>
        <w:t xml:space="preserve">רשות המים מסרה בתשובתה כי לאחר סיום פיתוח יכולות לחיזוי שיטפונות באזורים הבין-עירוניים, יש צורך לפתח יכולות חיזוי לשיטפונות והצפות גם בתחום הרשויות המקומיות. לשם כך נדרשים משאבים גדולים להקמת תשתית מתאימה לפיתוח מודלים וכלי חיזוי ייעודיים לשטחים עירוניים; ולהפקה והפצה של תחזיות מתאימות. פיתוח יכולות חיזוי בתחום הרשויות המקומיות מצריך תיאום הדוק עם השירות המטאורולוגי, </w:t>
      </w:r>
      <w:r w:rsidRPr="005C2C6C">
        <w:rPr>
          <w:rFonts w:eastAsia="Calibri" w:hint="cs"/>
          <w:rtl/>
        </w:rPr>
        <w:t xml:space="preserve">עם </w:t>
      </w:r>
      <w:r w:rsidRPr="005C2C6C">
        <w:rPr>
          <w:rFonts w:eastAsia="Calibri"/>
          <w:rtl/>
        </w:rPr>
        <w:t xml:space="preserve">הרשויות המקומיות, </w:t>
      </w:r>
      <w:r w:rsidRPr="005C2C6C">
        <w:rPr>
          <w:rFonts w:eastAsia="Calibri" w:hint="cs"/>
          <w:rtl/>
        </w:rPr>
        <w:t xml:space="preserve">עם </w:t>
      </w:r>
      <w:r w:rsidRPr="005C2C6C">
        <w:rPr>
          <w:rFonts w:eastAsia="Calibri"/>
          <w:rtl/>
        </w:rPr>
        <w:t>משרד החקלאות ו</w:t>
      </w:r>
      <w:r w:rsidRPr="005C2C6C">
        <w:rPr>
          <w:rFonts w:eastAsia="Calibri" w:hint="cs"/>
          <w:rtl/>
        </w:rPr>
        <w:t xml:space="preserve">עם </w:t>
      </w:r>
      <w:r w:rsidRPr="005C2C6C">
        <w:rPr>
          <w:rFonts w:eastAsia="Calibri"/>
          <w:rtl/>
        </w:rPr>
        <w:t>רשויות הניקוז.</w:t>
      </w:r>
    </w:p>
    <w:p w:rsidR="005C2C6C" w:rsidRPr="005C2C6C" w:rsidP="005C2C6C" w14:paraId="3B523C3F" w14:textId="77777777">
      <w:pPr>
        <w:spacing w:line="269" w:lineRule="auto"/>
        <w:ind w:left="-567"/>
        <w:rPr>
          <w:rFonts w:eastAsia="Calibri"/>
          <w:szCs w:val="20"/>
          <w:rtl/>
        </w:rPr>
      </w:pPr>
    </w:p>
    <w:p w:rsidR="005C2C6C" w:rsidRPr="005C2C6C" w:rsidP="005C2C6C" w14:paraId="5CDE1D3E" w14:textId="77777777">
      <w:pPr>
        <w:spacing w:line="269" w:lineRule="auto"/>
        <w:rPr>
          <w:rFonts w:eastAsia="Calibri"/>
          <w:rtl/>
        </w:rPr>
      </w:pPr>
      <w:r w:rsidRPr="005C2C6C">
        <w:rPr>
          <w:rFonts w:eastAsia="Calibri"/>
          <w:rtl/>
        </w:rPr>
        <w:t>משרד הפנים</w:t>
      </w:r>
      <w:r w:rsidRPr="005C2C6C">
        <w:rPr>
          <w:rFonts w:eastAsia="Calibri" w:hint="cs"/>
          <w:rtl/>
        </w:rPr>
        <w:t xml:space="preserve"> מסר בדיווח תיקון הליקויים כי הוא </w:t>
      </w:r>
      <w:r w:rsidRPr="005C2C6C">
        <w:rPr>
          <w:rFonts w:eastAsia="Calibri"/>
          <w:rtl/>
        </w:rPr>
        <w:t>אינו גוף הידע המקצועי ואינו בעל הסמכות והאחריות בנושא חיזוי שיטפונות</w:t>
      </w:r>
      <w:r w:rsidRPr="005C2C6C">
        <w:rPr>
          <w:rFonts w:eastAsia="Calibri"/>
        </w:rPr>
        <w:t>.</w:t>
      </w:r>
    </w:p>
    <w:p w:rsidR="005C2C6C" w:rsidRPr="005C2C6C" w:rsidP="005C2C6C" w14:paraId="5014C3FD" w14:textId="77777777">
      <w:pPr>
        <w:spacing w:line="269" w:lineRule="auto"/>
        <w:rPr>
          <w:rFonts w:eastAsia="Calibri"/>
          <w:rtl/>
        </w:rPr>
      </w:pPr>
    </w:p>
    <w:p w:rsidR="00AA1202" w14:paraId="47AFB367" w14:textId="77777777">
      <w:pPr>
        <w:bidi w:val="0"/>
        <w:spacing w:after="200" w:line="276" w:lineRule="auto"/>
        <w:rPr>
          <w:rFonts w:eastAsia="Times New Roman"/>
          <w:bCs/>
          <w:szCs w:val="26"/>
          <w:rtl/>
        </w:rPr>
      </w:pPr>
      <w:r>
        <w:rPr>
          <w:rFonts w:eastAsia="Times New Roman"/>
          <w:bCs/>
          <w:szCs w:val="26"/>
          <w:rtl/>
        </w:rPr>
        <w:br w:type="page"/>
      </w:r>
    </w:p>
    <w:p w:rsidR="005C2C6C" w:rsidRPr="005C2C6C" w:rsidP="005C2C6C" w14:paraId="3A823EE0"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r>
        <w:rPr>
          <w:rFonts w:eastAsia="Times New Roman"/>
          <w:bCs/>
          <w:szCs w:val="26"/>
          <w:vertAlign w:val="superscript"/>
          <w:rtl/>
        </w:rPr>
        <w:footnoteReference w:id="93"/>
      </w:r>
    </w:p>
    <w:p w:rsidR="005C2C6C" w:rsidRPr="005C2C6C" w:rsidP="005C2C6C" w14:paraId="31B2E3A7" w14:textId="77777777">
      <w:pPr>
        <w:spacing w:line="269" w:lineRule="auto"/>
        <w:ind w:left="-567"/>
        <w:rPr>
          <w:rFonts w:eastAsia="Calibri"/>
          <w:szCs w:val="20"/>
        </w:rPr>
      </w:pPr>
    </w:p>
    <w:p w:rsidR="005C2C6C" w:rsidRPr="005C2C6C" w:rsidP="005C2C6C" w14:paraId="36D45410" w14:textId="77777777">
      <w:pPr>
        <w:spacing w:line="269" w:lineRule="auto"/>
        <w:rPr>
          <w:rFonts w:eastAsia="Calibri"/>
          <w:rtl/>
        </w:rPr>
      </w:pPr>
      <w:r w:rsidRPr="005C2C6C">
        <w:rPr>
          <w:rFonts w:eastAsia="Calibri" w:hint="cs"/>
          <w:rtl/>
        </w:rPr>
        <w:t>בביקורת המעקב עלה כי ה</w:t>
      </w:r>
      <w:r w:rsidRPr="005C2C6C">
        <w:rPr>
          <w:rFonts w:eastAsia="Calibri"/>
          <w:rtl/>
        </w:rPr>
        <w:t xml:space="preserve">מרכז </w:t>
      </w:r>
      <w:r w:rsidRPr="005C2C6C">
        <w:rPr>
          <w:rFonts w:eastAsia="Calibri" w:hint="cs"/>
          <w:rtl/>
        </w:rPr>
        <w:t>ל</w:t>
      </w:r>
      <w:r w:rsidRPr="005C2C6C">
        <w:rPr>
          <w:rFonts w:eastAsia="Calibri"/>
          <w:rtl/>
        </w:rPr>
        <w:t xml:space="preserve">חיזוי </w:t>
      </w:r>
      <w:r w:rsidRPr="005C2C6C">
        <w:rPr>
          <w:rFonts w:eastAsia="Calibri" w:hint="cs"/>
          <w:rtl/>
        </w:rPr>
        <w:t>שיטפונות, שה</w:t>
      </w:r>
      <w:r w:rsidRPr="005C2C6C">
        <w:rPr>
          <w:rFonts w:eastAsia="Calibri"/>
          <w:rtl/>
        </w:rPr>
        <w:t xml:space="preserve">פיץ </w:t>
      </w:r>
      <w:r w:rsidRPr="005C2C6C">
        <w:rPr>
          <w:rFonts w:eastAsia="Calibri" w:hint="cs"/>
          <w:rtl/>
        </w:rPr>
        <w:t xml:space="preserve">בעבר </w:t>
      </w:r>
      <w:r w:rsidRPr="005C2C6C">
        <w:rPr>
          <w:rFonts w:eastAsia="Calibri"/>
          <w:rtl/>
        </w:rPr>
        <w:t>התרעות מפני שיטפונות</w:t>
      </w:r>
      <w:r w:rsidRPr="005C2C6C">
        <w:rPr>
          <w:rFonts w:eastAsia="Calibri" w:hint="cs"/>
          <w:rtl/>
        </w:rPr>
        <w:t xml:space="preserve"> ושהיה</w:t>
      </w:r>
      <w:r w:rsidRPr="005C2C6C">
        <w:rPr>
          <w:rFonts w:eastAsia="Calibri"/>
          <w:rtl/>
        </w:rPr>
        <w:t xml:space="preserve"> אבן דרך בתהליך ההיערכות לשיטפונות ולהצפות</w:t>
      </w:r>
      <w:r w:rsidRPr="005C2C6C">
        <w:rPr>
          <w:rFonts w:eastAsia="Calibri" w:hint="cs"/>
          <w:rtl/>
        </w:rPr>
        <w:t xml:space="preserve">, הפסיק את פעולתו </w:t>
      </w:r>
      <w:r w:rsidRPr="005C2C6C">
        <w:rPr>
          <w:rFonts w:eastAsia="Calibri" w:hint="eastAsia"/>
          <w:rtl/>
        </w:rPr>
        <w:t>ב</w:t>
      </w:r>
      <w:r w:rsidRPr="005C2C6C">
        <w:rPr>
          <w:rFonts w:eastAsia="Calibri" w:hint="cs"/>
          <w:rtl/>
        </w:rPr>
        <w:t>שנת 2024.</w:t>
      </w:r>
    </w:p>
    <w:p w:rsidR="005C2C6C" w:rsidRPr="005C2C6C" w:rsidP="005C2C6C" w14:paraId="0AA9ADDA" w14:textId="77777777">
      <w:pPr>
        <w:spacing w:line="269" w:lineRule="auto"/>
        <w:ind w:left="-567"/>
        <w:rPr>
          <w:rFonts w:eastAsia="Calibri"/>
          <w:szCs w:val="20"/>
          <w:rtl/>
        </w:rPr>
      </w:pPr>
    </w:p>
    <w:p w:rsidR="005C2C6C" w:rsidRPr="005C2C6C" w:rsidP="005C2C6C" w14:paraId="2A7F34FA" w14:textId="77777777">
      <w:pPr>
        <w:spacing w:line="269" w:lineRule="auto"/>
        <w:rPr>
          <w:rFonts w:eastAsia="Calibri"/>
          <w:rtl/>
        </w:rPr>
      </w:pPr>
      <w:r w:rsidRPr="005C2C6C">
        <w:rPr>
          <w:rFonts w:eastAsia="Calibri" w:hint="cs"/>
          <w:rtl/>
        </w:rPr>
        <w:t>בדצמבר 2024 התקבלה החלטת ממשלה בנושא "ייעודו ותפקידו של השירות המטאורולוגי הישראלי"</w:t>
      </w:r>
      <w:r>
        <w:rPr>
          <w:rFonts w:eastAsia="Calibri"/>
          <w:vertAlign w:val="superscript"/>
          <w:rtl/>
        </w:rPr>
        <w:footnoteReference w:id="94"/>
      </w:r>
      <w:r w:rsidRPr="005C2C6C">
        <w:rPr>
          <w:rFonts w:eastAsia="Calibri" w:hint="cs"/>
          <w:rtl/>
        </w:rPr>
        <w:t xml:space="preserve">. החלטת הממשלה ביקשה </w:t>
      </w:r>
      <w:r w:rsidRPr="005C2C6C">
        <w:rPr>
          <w:rFonts w:eastAsia="Calibri"/>
          <w:rtl/>
        </w:rPr>
        <w:t xml:space="preserve">לעגן את תפקידי </w:t>
      </w:r>
      <w:r w:rsidRPr="005C2C6C">
        <w:rPr>
          <w:rFonts w:eastAsia="Calibri"/>
          <w:rtl/>
        </w:rPr>
        <w:t>הש</w:t>
      </w:r>
      <w:r w:rsidRPr="005C2C6C">
        <w:rPr>
          <w:rFonts w:eastAsia="Calibri" w:hint="cs"/>
          <w:rtl/>
        </w:rPr>
        <w:t>מ"ט</w:t>
      </w:r>
      <w:r w:rsidRPr="005C2C6C">
        <w:rPr>
          <w:rFonts w:eastAsia="Calibri" w:hint="cs"/>
          <w:rtl/>
        </w:rPr>
        <w:t xml:space="preserve">, שהם, בין היתר, </w:t>
      </w:r>
      <w:r w:rsidRPr="005C2C6C">
        <w:rPr>
          <w:rFonts w:eastAsia="Calibri"/>
          <w:rtl/>
        </w:rPr>
        <w:t>להפיק תחזיות מזג אוויר ואזהרות מפני תופעות מזג אוויר מסוכנות לרכוש או לחיי אדם</w:t>
      </w:r>
      <w:r w:rsidRPr="005C2C6C">
        <w:rPr>
          <w:rFonts w:eastAsia="Calibri" w:hint="cs"/>
          <w:rtl/>
        </w:rPr>
        <w:t>,</w:t>
      </w:r>
      <w:r w:rsidRPr="005C2C6C">
        <w:rPr>
          <w:rFonts w:eastAsia="Calibri"/>
          <w:rtl/>
        </w:rPr>
        <w:t xml:space="preserve"> לרבות משקעים (גשם, ברד, שלג), הצפות, שיטפונות</w:t>
      </w:r>
      <w:r w:rsidRPr="005C2C6C">
        <w:rPr>
          <w:rFonts w:eastAsia="Calibri" w:hint="cs"/>
          <w:rtl/>
        </w:rPr>
        <w:t xml:space="preserve"> ו</w:t>
      </w:r>
      <w:r w:rsidRPr="005C2C6C">
        <w:rPr>
          <w:rFonts w:eastAsia="Calibri"/>
          <w:rtl/>
        </w:rPr>
        <w:t>שיטפונות בזק לכלל משרדי הממשלה, לגופי הביטחון</w:t>
      </w:r>
      <w:r w:rsidRPr="005C2C6C">
        <w:rPr>
          <w:rFonts w:eastAsia="Calibri" w:hint="cs"/>
          <w:rtl/>
        </w:rPr>
        <w:t>,</w:t>
      </w:r>
      <w:r w:rsidRPr="005C2C6C">
        <w:rPr>
          <w:rFonts w:eastAsia="Calibri"/>
          <w:rtl/>
        </w:rPr>
        <w:t xml:space="preserve"> החירום וההצלה, והנגשתם לציבור הרחב. </w:t>
      </w:r>
      <w:r w:rsidRPr="005C2C6C">
        <w:rPr>
          <w:rFonts w:eastAsia="Calibri" w:hint="cs"/>
          <w:rtl/>
        </w:rPr>
        <w:t xml:space="preserve">עוד הוחלט כי </w:t>
      </w:r>
      <w:r w:rsidRPr="005C2C6C">
        <w:rPr>
          <w:rFonts w:eastAsia="Calibri"/>
          <w:rtl/>
        </w:rPr>
        <w:t xml:space="preserve">לצורך מילוי תפקידו כמפורט לעיל יסתייע </w:t>
      </w:r>
      <w:r w:rsidRPr="005C2C6C">
        <w:rPr>
          <w:rFonts w:eastAsia="Calibri"/>
          <w:rtl/>
        </w:rPr>
        <w:t>הש</w:t>
      </w:r>
      <w:r w:rsidRPr="005C2C6C">
        <w:rPr>
          <w:rFonts w:eastAsia="Calibri" w:hint="cs"/>
          <w:rtl/>
        </w:rPr>
        <w:t>מ"ט</w:t>
      </w:r>
      <w:r w:rsidRPr="005C2C6C">
        <w:rPr>
          <w:rFonts w:eastAsia="Calibri"/>
          <w:rtl/>
        </w:rPr>
        <w:t xml:space="preserve"> בידע המקצועי של משרדי הממשלה ויחידות</w:t>
      </w:r>
      <w:r w:rsidRPr="005C2C6C">
        <w:rPr>
          <w:rFonts w:eastAsia="Calibri" w:hint="cs"/>
          <w:rtl/>
        </w:rPr>
        <w:t>יה</w:t>
      </w:r>
      <w:r w:rsidRPr="005C2C6C">
        <w:rPr>
          <w:rFonts w:eastAsia="Calibri"/>
          <w:rtl/>
        </w:rPr>
        <w:t>, ולצורך אזהרות</w:t>
      </w:r>
      <w:r w:rsidRPr="005C2C6C">
        <w:rPr>
          <w:rFonts w:eastAsia="Calibri" w:hint="cs"/>
          <w:rtl/>
        </w:rPr>
        <w:t xml:space="preserve"> </w:t>
      </w:r>
      <w:r w:rsidRPr="005C2C6C">
        <w:rPr>
          <w:rFonts w:eastAsia="Calibri"/>
          <w:rtl/>
        </w:rPr>
        <w:t>לשיטפונות יתחייב לעיין בחוות הדעת ההידרולוגית של רשות המים</w:t>
      </w:r>
      <w:r w:rsidRPr="005C2C6C">
        <w:rPr>
          <w:rFonts w:eastAsia="Calibri" w:hint="cs"/>
          <w:rtl/>
        </w:rPr>
        <w:t>.</w:t>
      </w:r>
    </w:p>
    <w:p w:rsidR="005C2C6C" w:rsidRPr="005C2C6C" w:rsidP="005C2C6C" w14:paraId="6D2017CF" w14:textId="77777777">
      <w:pPr>
        <w:spacing w:line="269" w:lineRule="auto"/>
        <w:ind w:left="-567"/>
        <w:rPr>
          <w:rFonts w:eastAsia="Calibri"/>
          <w:szCs w:val="20"/>
          <w:rtl/>
        </w:rPr>
      </w:pPr>
    </w:p>
    <w:p w:rsidR="005C2C6C" w:rsidRPr="005C2C6C" w:rsidP="005C2C6C" w14:paraId="033E5ADC" w14:textId="77777777">
      <w:pPr>
        <w:spacing w:line="269" w:lineRule="auto"/>
        <w:rPr>
          <w:rFonts w:eastAsia="Calibri"/>
          <w:rtl/>
        </w:rPr>
      </w:pPr>
      <w:r w:rsidRPr="005C2C6C">
        <w:rPr>
          <w:rFonts w:eastAsia="Calibri" w:hint="cs"/>
          <w:rtl/>
        </w:rPr>
        <w:t>בהחלטה צוין עוד</w:t>
      </w:r>
      <w:r w:rsidRPr="005C2C6C">
        <w:rPr>
          <w:rFonts w:eastAsia="Calibri"/>
          <w:rtl/>
        </w:rPr>
        <w:t xml:space="preserve"> כי לצורך היערכות לאזהרות בנושא שיטפונות ושיטפונות בזק, תוקם ועדת היגוי </w:t>
      </w:r>
      <w:r w:rsidRPr="005C2C6C">
        <w:rPr>
          <w:rFonts w:eastAsia="Calibri" w:hint="cs"/>
          <w:rtl/>
        </w:rPr>
        <w:t>ש</w:t>
      </w:r>
      <w:r w:rsidRPr="005C2C6C">
        <w:rPr>
          <w:rFonts w:eastAsia="Calibri"/>
          <w:rtl/>
        </w:rPr>
        <w:t xml:space="preserve">בה יהיו נציגים </w:t>
      </w:r>
      <w:r w:rsidRPr="005C2C6C">
        <w:rPr>
          <w:rFonts w:eastAsia="Calibri"/>
          <w:rtl/>
        </w:rPr>
        <w:t>מה</w:t>
      </w:r>
      <w:r w:rsidRPr="005C2C6C">
        <w:rPr>
          <w:rFonts w:eastAsia="Calibri" w:hint="cs"/>
          <w:rtl/>
        </w:rPr>
        <w:t>שמ״ט</w:t>
      </w:r>
      <w:r w:rsidRPr="005C2C6C">
        <w:rPr>
          <w:rFonts w:eastAsia="Calibri"/>
          <w:rtl/>
        </w:rPr>
        <w:t>, מהמשרד לביטחון לאומי על יחידותיו</w:t>
      </w:r>
      <w:r w:rsidRPr="005C2C6C">
        <w:rPr>
          <w:rFonts w:eastAsia="Calibri" w:hint="cs"/>
          <w:rtl/>
        </w:rPr>
        <w:t>,</w:t>
      </w:r>
      <w:r w:rsidRPr="005C2C6C">
        <w:rPr>
          <w:rFonts w:eastAsia="Calibri"/>
          <w:rtl/>
        </w:rPr>
        <w:t xml:space="preserve"> ובכלל זה משטרת ישראל, ממשרד החקלאות ומרשות המים. יו"ר ועדת ההיגוי יהיה מנהל </w:t>
      </w:r>
      <w:r w:rsidRPr="005C2C6C">
        <w:rPr>
          <w:rFonts w:eastAsia="Calibri" w:hint="cs"/>
          <w:rtl/>
        </w:rPr>
        <w:t>השמ״ט</w:t>
      </w:r>
      <w:r w:rsidRPr="005C2C6C">
        <w:rPr>
          <w:rFonts w:eastAsia="Calibri" w:hint="cs"/>
          <w:rtl/>
        </w:rPr>
        <w:t>,</w:t>
      </w:r>
      <w:r w:rsidRPr="005C2C6C">
        <w:rPr>
          <w:rFonts w:eastAsia="Calibri"/>
          <w:rtl/>
        </w:rPr>
        <w:t xml:space="preserve"> </w:t>
      </w:r>
      <w:r w:rsidRPr="005C2C6C">
        <w:rPr>
          <w:rFonts w:eastAsia="Calibri" w:hint="cs"/>
          <w:rtl/>
        </w:rPr>
        <w:t>והיא</w:t>
      </w:r>
      <w:r w:rsidRPr="005C2C6C">
        <w:rPr>
          <w:rFonts w:eastAsia="Calibri"/>
          <w:rtl/>
        </w:rPr>
        <w:t xml:space="preserve"> תתכנס פעמיים בשנה בחודשים ספטמבר וינואר</w:t>
      </w:r>
      <w:r w:rsidRPr="005C2C6C">
        <w:rPr>
          <w:rFonts w:eastAsia="Calibri" w:hint="cs"/>
          <w:rtl/>
        </w:rPr>
        <w:t>.</w:t>
      </w:r>
    </w:p>
    <w:p w:rsidR="005C2C6C" w:rsidRPr="005C2C6C" w:rsidP="005C2C6C" w14:paraId="0A306ABD" w14:textId="77777777">
      <w:pPr>
        <w:spacing w:line="269" w:lineRule="auto"/>
        <w:ind w:left="-567"/>
        <w:rPr>
          <w:rFonts w:eastAsia="Calibri"/>
          <w:szCs w:val="20"/>
          <w:rtl/>
        </w:rPr>
      </w:pPr>
    </w:p>
    <w:p w:rsidR="005C2C6C" w:rsidRPr="005C2C6C" w:rsidP="005C2C6C" w14:paraId="7E7B8CB5" w14:textId="77777777">
      <w:pPr>
        <w:spacing w:line="269" w:lineRule="auto"/>
        <w:rPr>
          <w:rFonts w:eastAsia="Calibri"/>
          <w:rtl/>
        </w:rPr>
      </w:pPr>
      <w:r w:rsidRPr="005C2C6C">
        <w:rPr>
          <w:rFonts w:eastAsia="Calibri" w:hint="cs"/>
          <w:rtl/>
        </w:rPr>
        <w:t>השמ"ט</w:t>
      </w:r>
      <w:r w:rsidRPr="005C2C6C">
        <w:rPr>
          <w:rFonts w:eastAsia="Calibri" w:hint="cs"/>
          <w:rtl/>
        </w:rPr>
        <w:t xml:space="preserve"> מסר בביקורת המעקב כי </w:t>
      </w:r>
      <w:r w:rsidRPr="005C2C6C">
        <w:rPr>
          <w:rFonts w:eastAsia="Calibri"/>
          <w:rtl/>
        </w:rPr>
        <w:t xml:space="preserve">חיזוי הצפות בערי ישראל עבר </w:t>
      </w:r>
      <w:r w:rsidRPr="005C2C6C">
        <w:rPr>
          <w:rFonts w:eastAsia="Calibri" w:hint="cs"/>
          <w:rtl/>
        </w:rPr>
        <w:t>"</w:t>
      </w:r>
      <w:r w:rsidRPr="005C2C6C">
        <w:rPr>
          <w:rFonts w:eastAsia="Calibri"/>
          <w:rtl/>
        </w:rPr>
        <w:t>מהפכה של ממש</w:t>
      </w:r>
      <w:r w:rsidRPr="005C2C6C">
        <w:rPr>
          <w:rFonts w:eastAsia="Calibri" w:hint="cs"/>
          <w:rtl/>
        </w:rPr>
        <w:t>" בשנים 2024 - 2025</w:t>
      </w:r>
      <w:r w:rsidRPr="005C2C6C">
        <w:rPr>
          <w:rFonts w:eastAsia="Calibri"/>
          <w:rtl/>
        </w:rPr>
        <w:t>,</w:t>
      </w:r>
      <w:r w:rsidRPr="005C2C6C">
        <w:rPr>
          <w:rFonts w:eastAsia="Calibri" w:hint="cs"/>
          <w:rtl/>
        </w:rPr>
        <w:t xml:space="preserve"> וכי הוא פיתח </w:t>
      </w:r>
      <w:r w:rsidRPr="005C2C6C">
        <w:rPr>
          <w:rFonts w:eastAsia="Calibri"/>
          <w:rtl/>
        </w:rPr>
        <w:t>כלים חדשים לחיזוי שיטפונות, ובכלל זה למרחב העירוני</w:t>
      </w:r>
      <w:r w:rsidRPr="005C2C6C">
        <w:rPr>
          <w:rFonts w:eastAsia="Calibri" w:hint="cs"/>
          <w:rtl/>
        </w:rPr>
        <w:t>, ולהפצת התחזיות לגורמים שונים ובה</w:t>
      </w:r>
      <w:r w:rsidRPr="005C2C6C">
        <w:rPr>
          <w:rFonts w:eastAsia="Calibri" w:hint="eastAsia"/>
          <w:rtl/>
        </w:rPr>
        <w:t>ם</w:t>
      </w:r>
      <w:r w:rsidRPr="005C2C6C">
        <w:rPr>
          <w:rFonts w:eastAsia="Calibri" w:hint="cs"/>
          <w:rtl/>
        </w:rPr>
        <w:t xml:space="preserve"> גם רשויות מקומיות. למשל</w:t>
      </w:r>
      <w:r w:rsidRPr="005C2C6C">
        <w:rPr>
          <w:rFonts w:eastAsia="Calibri"/>
          <w:rtl/>
        </w:rPr>
        <w:t>,</w:t>
      </w:r>
      <w:r w:rsidRPr="005C2C6C">
        <w:rPr>
          <w:rFonts w:eastAsia="Calibri" w:hint="cs"/>
          <w:rtl/>
        </w:rPr>
        <w:t xml:space="preserve"> באוקטובר 2024 הושקה מערכת לחיזוי שיטפונות והצפות </w:t>
      </w:r>
      <w:r w:rsidRPr="005C2C6C">
        <w:rPr>
          <w:rFonts w:eastAsia="Calibri" w:hint="eastAsia"/>
          <w:rtl/>
        </w:rPr>
        <w:t>וכן</w:t>
      </w:r>
      <w:r w:rsidRPr="005C2C6C">
        <w:rPr>
          <w:rFonts w:eastAsia="Calibri"/>
          <w:rtl/>
        </w:rPr>
        <w:t xml:space="preserve"> </w:t>
      </w:r>
      <w:r w:rsidRPr="005C2C6C">
        <w:rPr>
          <w:rFonts w:eastAsia="Calibri" w:hint="eastAsia"/>
          <w:rtl/>
        </w:rPr>
        <w:t>הושקה</w:t>
      </w:r>
      <w:r w:rsidRPr="005C2C6C">
        <w:rPr>
          <w:rFonts w:eastAsia="Calibri"/>
          <w:rtl/>
        </w:rPr>
        <w:t xml:space="preserve"> </w:t>
      </w:r>
      <w:r w:rsidRPr="005C2C6C">
        <w:rPr>
          <w:rFonts w:eastAsia="Calibri" w:hint="eastAsia"/>
          <w:rtl/>
        </w:rPr>
        <w:t>מערכת</w:t>
      </w:r>
      <w:r w:rsidRPr="005C2C6C">
        <w:rPr>
          <w:rFonts w:eastAsia="Calibri"/>
          <w:rtl/>
        </w:rPr>
        <w:t xml:space="preserve"> </w:t>
      </w:r>
      <w:r w:rsidRPr="005C2C6C">
        <w:rPr>
          <w:rFonts w:eastAsia="Calibri" w:hint="eastAsia"/>
          <w:rtl/>
        </w:rPr>
        <w:t>הפצה</w:t>
      </w:r>
      <w:r w:rsidRPr="005C2C6C">
        <w:rPr>
          <w:rFonts w:eastAsia="Calibri"/>
          <w:rtl/>
        </w:rPr>
        <w:t xml:space="preserve"> </w:t>
      </w:r>
      <w:r w:rsidRPr="005C2C6C">
        <w:rPr>
          <w:rFonts w:eastAsia="Calibri" w:hint="eastAsia"/>
          <w:rtl/>
        </w:rPr>
        <w:t>אוטומטית</w:t>
      </w:r>
      <w:r w:rsidRPr="005C2C6C">
        <w:rPr>
          <w:rFonts w:eastAsia="Calibri" w:hint="cs"/>
          <w:rtl/>
        </w:rPr>
        <w:t xml:space="preserve"> לשליחה בדוא"ל של ט</w:t>
      </w:r>
      <w:r w:rsidRPr="005C2C6C">
        <w:rPr>
          <w:rFonts w:eastAsia="Calibri" w:hint="eastAsia"/>
          <w:rtl/>
        </w:rPr>
        <w:t>ו</w:t>
      </w:r>
      <w:r w:rsidRPr="005C2C6C">
        <w:rPr>
          <w:rFonts w:eastAsia="Calibri" w:hint="cs"/>
          <w:rtl/>
        </w:rPr>
        <w:t xml:space="preserve">פסי התרעות </w:t>
      </w:r>
      <w:r w:rsidRPr="005C2C6C">
        <w:rPr>
          <w:rFonts w:eastAsia="Calibri" w:hint="eastAsia"/>
          <w:rtl/>
        </w:rPr>
        <w:t>על</w:t>
      </w:r>
      <w:r w:rsidRPr="005C2C6C">
        <w:rPr>
          <w:rFonts w:eastAsia="Calibri" w:hint="cs"/>
          <w:rtl/>
        </w:rPr>
        <w:t xml:space="preserve"> שיטפונות והצפות ממוקדים בזמן ובמרחב; </w:t>
      </w:r>
      <w:r w:rsidRPr="005C2C6C">
        <w:rPr>
          <w:rFonts w:eastAsia="Calibri" w:hint="eastAsia"/>
          <w:rtl/>
        </w:rPr>
        <w:t>הונגשה</w:t>
      </w:r>
      <w:r w:rsidRPr="005C2C6C">
        <w:rPr>
          <w:rFonts w:eastAsia="Calibri" w:hint="cs"/>
          <w:rtl/>
        </w:rPr>
        <w:t xml:space="preserve"> אפליקציה לחיזוי הצפות גם במרחב העירוני למשתמשים במשרדי הממשלה ובשלטון המקומי; </w:t>
      </w:r>
      <w:r w:rsidRPr="005C2C6C">
        <w:rPr>
          <w:rFonts w:eastAsia="Calibri"/>
          <w:rtl/>
        </w:rPr>
        <w:t>הושקה</w:t>
      </w:r>
      <w:r w:rsidRPr="005C2C6C">
        <w:rPr>
          <w:rFonts w:eastAsia="Calibri" w:hint="cs"/>
          <w:rtl/>
        </w:rPr>
        <w:t xml:space="preserve"> מערכת </w:t>
      </w:r>
      <w:r w:rsidRPr="005C2C6C">
        <w:rPr>
          <w:rFonts w:eastAsia="Calibri" w:hint="eastAsia"/>
          <w:rtl/>
        </w:rPr>
        <w:t>ל</w:t>
      </w:r>
      <w:r w:rsidRPr="005C2C6C">
        <w:rPr>
          <w:rFonts w:eastAsia="Calibri" w:hint="cs"/>
          <w:rtl/>
        </w:rPr>
        <w:t xml:space="preserve">שליחת הודעות התרעה אוטומטיות למשתמשים ממשרדי הממשלה, </w:t>
      </w:r>
      <w:r w:rsidRPr="005C2C6C">
        <w:rPr>
          <w:rFonts w:eastAsia="Calibri" w:hint="eastAsia"/>
          <w:rtl/>
        </w:rPr>
        <w:t>מ</w:t>
      </w:r>
      <w:r w:rsidRPr="005C2C6C">
        <w:rPr>
          <w:rFonts w:eastAsia="Calibri" w:hint="cs"/>
          <w:rtl/>
        </w:rPr>
        <w:t>רשויות מקומיות ו</w:t>
      </w:r>
      <w:r w:rsidRPr="005C2C6C">
        <w:rPr>
          <w:rFonts w:eastAsia="Calibri" w:hint="eastAsia"/>
          <w:rtl/>
        </w:rPr>
        <w:t>מ</w:t>
      </w:r>
      <w:r w:rsidRPr="005C2C6C">
        <w:rPr>
          <w:rFonts w:eastAsia="Calibri" w:hint="cs"/>
          <w:rtl/>
        </w:rPr>
        <w:t xml:space="preserve">גופי חירום בעת אירועי הצפות; </w:t>
      </w:r>
      <w:r w:rsidRPr="005C2C6C">
        <w:rPr>
          <w:rFonts w:eastAsia="Calibri" w:hint="eastAsia"/>
          <w:rtl/>
        </w:rPr>
        <w:t>פותחה</w:t>
      </w:r>
      <w:r w:rsidRPr="005C2C6C">
        <w:rPr>
          <w:rFonts w:eastAsia="Calibri"/>
          <w:rtl/>
        </w:rPr>
        <w:t xml:space="preserve"> מערכת לח</w:t>
      </w:r>
      <w:r w:rsidRPr="005C2C6C">
        <w:rPr>
          <w:rFonts w:eastAsia="Calibri" w:hint="cs"/>
          <w:rtl/>
        </w:rPr>
        <w:t>י</w:t>
      </w:r>
      <w:r w:rsidRPr="005C2C6C">
        <w:rPr>
          <w:rFonts w:eastAsia="Calibri"/>
          <w:rtl/>
        </w:rPr>
        <w:t>זוי הצפות עירוניות לטווח קצר מבוססת</w:t>
      </w:r>
      <w:r w:rsidRPr="005C2C6C">
        <w:rPr>
          <w:rFonts w:eastAsia="Calibri" w:hint="cs"/>
          <w:rtl/>
        </w:rPr>
        <w:t xml:space="preserve"> </w:t>
      </w:r>
      <w:r w:rsidRPr="005C2C6C">
        <w:rPr>
          <w:rFonts w:eastAsia="Calibri"/>
          <w:rtl/>
        </w:rPr>
        <w:t>מכ"</w:t>
      </w:r>
      <w:r w:rsidRPr="005C2C6C">
        <w:rPr>
          <w:rFonts w:eastAsia="Calibri" w:hint="eastAsia"/>
          <w:rtl/>
        </w:rPr>
        <w:t>ם</w:t>
      </w:r>
      <w:r w:rsidRPr="005C2C6C">
        <w:rPr>
          <w:rFonts w:eastAsia="Calibri" w:hint="cs"/>
          <w:rtl/>
        </w:rPr>
        <w:t xml:space="preserve"> (מגלה כיוון ומרחק) של </w:t>
      </w:r>
      <w:r w:rsidRPr="005C2C6C">
        <w:rPr>
          <w:rFonts w:eastAsia="Calibri"/>
          <w:rtl/>
        </w:rPr>
        <w:t>השמ"ט</w:t>
      </w:r>
      <w:r w:rsidRPr="005C2C6C">
        <w:rPr>
          <w:rFonts w:eastAsia="Calibri"/>
          <w:rtl/>
        </w:rPr>
        <w:t xml:space="preserve"> </w:t>
      </w:r>
      <w:r w:rsidRPr="005C2C6C">
        <w:rPr>
          <w:rFonts w:eastAsia="Calibri" w:hint="cs"/>
          <w:rtl/>
        </w:rPr>
        <w:t xml:space="preserve">ששולחת </w:t>
      </w:r>
      <w:r w:rsidRPr="005C2C6C">
        <w:rPr>
          <w:rFonts w:eastAsia="Calibri"/>
          <w:rtl/>
        </w:rPr>
        <w:t>התרעות</w:t>
      </w:r>
      <w:r w:rsidRPr="005C2C6C">
        <w:rPr>
          <w:rFonts w:eastAsia="Calibri" w:hint="cs"/>
          <w:rtl/>
        </w:rPr>
        <w:t xml:space="preserve"> בהודעות לטלפון הסלולארי </w:t>
      </w:r>
      <w:r w:rsidRPr="005C2C6C">
        <w:rPr>
          <w:rFonts w:eastAsia="Calibri"/>
          <w:rtl/>
        </w:rPr>
        <w:t>ברזולוציה של עיר</w:t>
      </w:r>
      <w:r w:rsidRPr="005C2C6C">
        <w:rPr>
          <w:rFonts w:eastAsia="Calibri" w:hint="cs"/>
          <w:rtl/>
        </w:rPr>
        <w:t xml:space="preserve"> או </w:t>
      </w:r>
      <w:r w:rsidRPr="005C2C6C">
        <w:rPr>
          <w:rFonts w:eastAsia="Calibri"/>
          <w:rtl/>
        </w:rPr>
        <w:t>שכונה</w:t>
      </w:r>
      <w:r w:rsidRPr="005C2C6C">
        <w:rPr>
          <w:rFonts w:eastAsia="Calibri" w:hint="cs"/>
          <w:rtl/>
        </w:rPr>
        <w:t xml:space="preserve">. </w:t>
      </w:r>
    </w:p>
    <w:p w:rsidR="005C2C6C" w:rsidRPr="005C2C6C" w:rsidP="005C2C6C" w14:paraId="64D1E77D" w14:textId="77777777">
      <w:pPr>
        <w:spacing w:line="269" w:lineRule="auto"/>
        <w:ind w:left="-567"/>
        <w:rPr>
          <w:rFonts w:eastAsia="Calibri"/>
          <w:szCs w:val="20"/>
          <w:rtl/>
        </w:rPr>
      </w:pPr>
    </w:p>
    <w:p w:rsidR="005C2C6C" w:rsidRPr="005C2C6C" w:rsidP="005C2C6C" w14:paraId="63AA9F1E" w14:textId="77777777">
      <w:pPr>
        <w:spacing w:line="269" w:lineRule="auto"/>
        <w:rPr>
          <w:rFonts w:eastAsia="Calibri"/>
          <w:rtl/>
        </w:rPr>
      </w:pPr>
      <w:r w:rsidRPr="005C2C6C">
        <w:rPr>
          <w:rFonts w:eastAsia="Calibri" w:hint="cs"/>
          <w:rtl/>
        </w:rPr>
        <w:t xml:space="preserve">עוד מסר </w:t>
      </w:r>
      <w:r w:rsidRPr="005C2C6C">
        <w:rPr>
          <w:rFonts w:eastAsia="Calibri" w:hint="cs"/>
          <w:rtl/>
        </w:rPr>
        <w:t>השמ"ט</w:t>
      </w:r>
      <w:r w:rsidRPr="005C2C6C">
        <w:rPr>
          <w:rFonts w:eastAsia="Calibri" w:hint="cs"/>
          <w:rtl/>
        </w:rPr>
        <w:t xml:space="preserve"> כי </w:t>
      </w:r>
      <w:r w:rsidRPr="005C2C6C">
        <w:rPr>
          <w:rFonts w:eastAsia="Calibri" w:hint="eastAsia"/>
          <w:rtl/>
        </w:rPr>
        <w:t>שלא</w:t>
      </w:r>
      <w:r w:rsidRPr="005C2C6C">
        <w:rPr>
          <w:rFonts w:eastAsia="Calibri"/>
          <w:rtl/>
        </w:rPr>
        <w:t xml:space="preserve"> </w:t>
      </w:r>
      <w:r w:rsidRPr="005C2C6C">
        <w:rPr>
          <w:rFonts w:eastAsia="Calibri" w:hint="eastAsia"/>
          <w:rtl/>
        </w:rPr>
        <w:t>כ</w:t>
      </w:r>
      <w:r w:rsidRPr="005C2C6C">
        <w:rPr>
          <w:rFonts w:eastAsia="Calibri"/>
          <w:rtl/>
        </w:rPr>
        <w:t xml:space="preserve">בעבר, כיום תחזיות ממוקדות ומדויקות </w:t>
      </w:r>
      <w:r w:rsidRPr="005C2C6C">
        <w:rPr>
          <w:rFonts w:eastAsia="Calibri" w:hint="cs"/>
          <w:rtl/>
        </w:rPr>
        <w:t xml:space="preserve">והתרעות </w:t>
      </w:r>
      <w:r w:rsidRPr="005C2C6C">
        <w:rPr>
          <w:rFonts w:eastAsia="Calibri" w:hint="eastAsia"/>
          <w:rtl/>
        </w:rPr>
        <w:t>על</w:t>
      </w:r>
      <w:r w:rsidRPr="005C2C6C">
        <w:rPr>
          <w:rFonts w:eastAsia="Calibri" w:hint="cs"/>
          <w:rtl/>
        </w:rPr>
        <w:t xml:space="preserve"> </w:t>
      </w:r>
      <w:r w:rsidRPr="005C2C6C">
        <w:rPr>
          <w:rFonts w:eastAsia="Calibri"/>
          <w:rtl/>
        </w:rPr>
        <w:t xml:space="preserve">הצפות </w:t>
      </w:r>
      <w:r w:rsidRPr="005C2C6C">
        <w:rPr>
          <w:rFonts w:eastAsia="Calibri" w:hint="cs"/>
          <w:rtl/>
        </w:rPr>
        <w:t>ב</w:t>
      </w:r>
      <w:r w:rsidRPr="005C2C6C">
        <w:rPr>
          <w:rFonts w:eastAsia="Calibri"/>
          <w:rtl/>
        </w:rPr>
        <w:t>י</w:t>
      </w:r>
      <w:r w:rsidRPr="005C2C6C">
        <w:rPr>
          <w:rFonts w:eastAsia="Calibri" w:hint="eastAsia"/>
          <w:rtl/>
        </w:rPr>
        <w:t>י</w:t>
      </w:r>
      <w:r w:rsidRPr="005C2C6C">
        <w:rPr>
          <w:rFonts w:eastAsia="Calibri"/>
          <w:rtl/>
        </w:rPr>
        <w:t>שובים</w:t>
      </w:r>
      <w:r w:rsidRPr="005C2C6C">
        <w:rPr>
          <w:rFonts w:eastAsia="Calibri" w:hint="cs"/>
          <w:rtl/>
        </w:rPr>
        <w:t xml:space="preserve"> </w:t>
      </w:r>
      <w:r w:rsidRPr="005C2C6C">
        <w:rPr>
          <w:rFonts w:eastAsia="Calibri"/>
          <w:rtl/>
        </w:rPr>
        <w:t>בישראל,</w:t>
      </w:r>
      <w:r w:rsidRPr="005C2C6C">
        <w:rPr>
          <w:rFonts w:eastAsia="Calibri" w:hint="cs"/>
          <w:rtl/>
        </w:rPr>
        <w:t xml:space="preserve"> נשלחות שלושה ימים לפני אירועי ההצפות וכן בעת התרחשותם בפועל, </w:t>
      </w:r>
      <w:r w:rsidRPr="005C2C6C">
        <w:rPr>
          <w:rFonts w:eastAsia="Calibri" w:hint="eastAsia"/>
          <w:rtl/>
        </w:rPr>
        <w:t>אך</w:t>
      </w:r>
      <w:r w:rsidRPr="005C2C6C">
        <w:rPr>
          <w:rFonts w:eastAsia="Calibri"/>
          <w:rtl/>
        </w:rPr>
        <w:t xml:space="preserve"> </w:t>
      </w:r>
      <w:r w:rsidRPr="005C2C6C">
        <w:rPr>
          <w:rFonts w:eastAsia="Calibri" w:hint="eastAsia"/>
          <w:rtl/>
        </w:rPr>
        <w:t>הרישום</w:t>
      </w:r>
      <w:r w:rsidRPr="005C2C6C">
        <w:rPr>
          <w:rFonts w:eastAsia="Calibri"/>
          <w:rtl/>
        </w:rPr>
        <w:t xml:space="preserve"> </w:t>
      </w:r>
      <w:r w:rsidRPr="005C2C6C">
        <w:rPr>
          <w:rFonts w:eastAsia="Calibri" w:hint="eastAsia"/>
          <w:rtl/>
        </w:rPr>
        <w:t>לקבלת</w:t>
      </w:r>
      <w:r w:rsidRPr="005C2C6C">
        <w:rPr>
          <w:rFonts w:eastAsia="Calibri"/>
          <w:rtl/>
        </w:rPr>
        <w:t xml:space="preserve"> </w:t>
      </w:r>
      <w:r w:rsidRPr="005C2C6C">
        <w:rPr>
          <w:rFonts w:eastAsia="Calibri" w:hint="eastAsia"/>
          <w:rtl/>
        </w:rPr>
        <w:t>ההתרעות</w:t>
      </w:r>
      <w:r w:rsidRPr="005C2C6C">
        <w:rPr>
          <w:rFonts w:eastAsia="Calibri"/>
          <w:rtl/>
        </w:rPr>
        <w:t xml:space="preserve"> </w:t>
      </w:r>
      <w:r w:rsidRPr="005C2C6C">
        <w:rPr>
          <w:rFonts w:eastAsia="Calibri" w:hint="eastAsia"/>
          <w:rtl/>
        </w:rPr>
        <w:t>הוא</w:t>
      </w:r>
      <w:r w:rsidRPr="005C2C6C">
        <w:rPr>
          <w:rFonts w:eastAsia="Calibri"/>
          <w:rtl/>
        </w:rPr>
        <w:t xml:space="preserve"> </w:t>
      </w:r>
      <w:r w:rsidRPr="005C2C6C">
        <w:rPr>
          <w:rFonts w:eastAsia="Calibri" w:hint="eastAsia"/>
          <w:rtl/>
        </w:rPr>
        <w:t>התנדבותי</w:t>
      </w:r>
      <w:r w:rsidRPr="005C2C6C">
        <w:rPr>
          <w:rFonts w:eastAsia="Calibri"/>
          <w:rtl/>
        </w:rPr>
        <w:t xml:space="preserve">, </w:t>
      </w:r>
      <w:r w:rsidRPr="005C2C6C">
        <w:rPr>
          <w:rFonts w:eastAsia="Calibri" w:hint="eastAsia"/>
          <w:rtl/>
        </w:rPr>
        <w:t>ורק</w:t>
      </w:r>
      <w:r w:rsidRPr="005C2C6C">
        <w:rPr>
          <w:rFonts w:eastAsia="Calibri"/>
          <w:rtl/>
        </w:rPr>
        <w:t xml:space="preserve"> </w:t>
      </w:r>
      <w:r w:rsidRPr="005C2C6C">
        <w:rPr>
          <w:rFonts w:eastAsia="Calibri" w:hint="eastAsia"/>
          <w:rtl/>
        </w:rPr>
        <w:t>רשויות</w:t>
      </w:r>
      <w:r w:rsidRPr="005C2C6C">
        <w:rPr>
          <w:rFonts w:eastAsia="Calibri"/>
          <w:rtl/>
        </w:rPr>
        <w:t xml:space="preserve"> </w:t>
      </w:r>
      <w:r w:rsidRPr="005C2C6C">
        <w:rPr>
          <w:rFonts w:eastAsia="Calibri" w:hint="cs"/>
          <w:rtl/>
        </w:rPr>
        <w:t xml:space="preserve">מקומיות </w:t>
      </w:r>
      <w:r w:rsidRPr="005C2C6C">
        <w:rPr>
          <w:rFonts w:eastAsia="Calibri" w:hint="eastAsia"/>
          <w:rtl/>
        </w:rPr>
        <w:t>שביקשו</w:t>
      </w:r>
      <w:r w:rsidRPr="005C2C6C">
        <w:rPr>
          <w:rFonts w:eastAsia="Calibri"/>
          <w:rtl/>
        </w:rPr>
        <w:t xml:space="preserve"> זאת מקבלות התרעות.</w:t>
      </w:r>
      <w:r w:rsidRPr="005C2C6C">
        <w:rPr>
          <w:rFonts w:eastAsia="Calibri" w:hint="cs"/>
          <w:rtl/>
        </w:rPr>
        <w:t xml:space="preserve"> לדברי </w:t>
      </w:r>
      <w:r w:rsidRPr="005C2C6C">
        <w:rPr>
          <w:rFonts w:eastAsia="Calibri" w:hint="cs"/>
          <w:rtl/>
        </w:rPr>
        <w:t>השמ"ט</w:t>
      </w:r>
      <w:r w:rsidRPr="005C2C6C">
        <w:rPr>
          <w:rFonts w:eastAsia="Calibri" w:hint="cs"/>
          <w:rtl/>
        </w:rPr>
        <w:t xml:space="preserve">, </w:t>
      </w:r>
      <w:r w:rsidRPr="005C2C6C">
        <w:rPr>
          <w:rFonts w:eastAsia="Calibri" w:hint="eastAsia"/>
          <w:rtl/>
        </w:rPr>
        <w:t>ב</w:t>
      </w:r>
      <w:r w:rsidRPr="005C2C6C">
        <w:rPr>
          <w:rFonts w:eastAsia="Calibri" w:hint="cs"/>
          <w:rtl/>
        </w:rPr>
        <w:t xml:space="preserve">שנת 2025 הוא הגיע </w:t>
      </w:r>
      <w:r w:rsidRPr="005C2C6C">
        <w:rPr>
          <w:rFonts w:eastAsia="Calibri"/>
          <w:rtl/>
        </w:rPr>
        <w:t>לסיכום עם אגף המבצעים במשטרת ישראל על הפעלת הנוהל לשליחת התרעות</w:t>
      </w:r>
      <w:r w:rsidRPr="005C2C6C">
        <w:rPr>
          <w:rFonts w:eastAsia="Calibri" w:hint="cs"/>
          <w:rtl/>
        </w:rPr>
        <w:t xml:space="preserve"> מתפרצות לטלפונים, </w:t>
      </w:r>
      <w:r w:rsidRPr="005C2C6C">
        <w:rPr>
          <w:rFonts w:eastAsia="Calibri" w:hint="eastAsia"/>
          <w:rtl/>
        </w:rPr>
        <w:t>וכי</w:t>
      </w:r>
      <w:r w:rsidRPr="005C2C6C">
        <w:rPr>
          <w:rFonts w:eastAsia="Calibri" w:hint="cs"/>
          <w:rtl/>
        </w:rPr>
        <w:t xml:space="preserve"> </w:t>
      </w:r>
      <w:r w:rsidRPr="005C2C6C">
        <w:rPr>
          <w:rFonts w:eastAsia="Calibri"/>
          <w:rtl/>
        </w:rPr>
        <w:t>נוסח ההתרעה</w:t>
      </w:r>
      <w:r w:rsidRPr="005C2C6C">
        <w:rPr>
          <w:rFonts w:eastAsia="Calibri" w:hint="cs"/>
          <w:rtl/>
        </w:rPr>
        <w:t xml:space="preserve"> גובש וסוכם מנגנון ההפעלה. </w:t>
      </w:r>
      <w:r w:rsidRPr="005C2C6C">
        <w:rPr>
          <w:rFonts w:eastAsia="Calibri" w:hint="cs"/>
          <w:rtl/>
        </w:rPr>
        <w:t>השמ"ט</w:t>
      </w:r>
      <w:r w:rsidRPr="005C2C6C">
        <w:rPr>
          <w:rFonts w:eastAsia="Calibri" w:hint="cs"/>
          <w:rtl/>
        </w:rPr>
        <w:t xml:space="preserve"> ציין כי </w:t>
      </w:r>
      <w:r w:rsidRPr="005C2C6C">
        <w:rPr>
          <w:rFonts w:eastAsia="Calibri"/>
          <w:rtl/>
        </w:rPr>
        <w:t>הפעלת המערכת תלויה בפיקוד העורף ולא רק במשטרת</w:t>
      </w:r>
      <w:r w:rsidRPr="005C2C6C">
        <w:rPr>
          <w:rFonts w:eastAsia="Calibri" w:hint="cs"/>
          <w:rtl/>
        </w:rPr>
        <w:t xml:space="preserve"> </w:t>
      </w:r>
      <w:r w:rsidRPr="005C2C6C">
        <w:rPr>
          <w:rFonts w:eastAsia="Calibri"/>
          <w:rtl/>
        </w:rPr>
        <w:t xml:space="preserve">ישראל </w:t>
      </w:r>
      <w:r w:rsidRPr="005C2C6C">
        <w:rPr>
          <w:rFonts w:eastAsia="Calibri"/>
          <w:rtl/>
        </w:rPr>
        <w:t>והשמ"ט</w:t>
      </w:r>
      <w:r w:rsidRPr="005C2C6C">
        <w:rPr>
          <w:rFonts w:eastAsia="Calibri"/>
          <w:rtl/>
        </w:rPr>
        <w:t>, וזהו</w:t>
      </w:r>
      <w:r w:rsidRPr="005C2C6C">
        <w:rPr>
          <w:rFonts w:eastAsia="Calibri" w:hint="cs"/>
          <w:rtl/>
        </w:rPr>
        <w:t xml:space="preserve"> פער שרצוי לגשר עליו </w:t>
      </w:r>
      <w:r w:rsidRPr="005C2C6C">
        <w:rPr>
          <w:rFonts w:eastAsia="Calibri" w:hint="eastAsia"/>
          <w:rtl/>
        </w:rPr>
        <w:t>לשם</w:t>
      </w:r>
      <w:r w:rsidRPr="005C2C6C">
        <w:rPr>
          <w:rFonts w:eastAsia="Calibri" w:hint="cs"/>
          <w:rtl/>
        </w:rPr>
        <w:t xml:space="preserve"> ייעול השימוש לטובת האזרח.</w:t>
      </w:r>
    </w:p>
    <w:p w:rsidR="005C2C6C" w:rsidRPr="005C2C6C" w:rsidP="005C2C6C" w14:paraId="23A733A4" w14:textId="77777777">
      <w:pPr>
        <w:spacing w:line="269" w:lineRule="auto"/>
        <w:ind w:left="-567"/>
        <w:rPr>
          <w:rFonts w:eastAsia="Calibri"/>
          <w:szCs w:val="20"/>
          <w:rtl/>
        </w:rPr>
      </w:pPr>
    </w:p>
    <w:p w:rsidR="005C2C6C" w:rsidRPr="005C2C6C" w:rsidP="005C2C6C" w14:paraId="6074EA13" w14:textId="77777777">
      <w:pPr>
        <w:spacing w:line="269" w:lineRule="auto"/>
        <w:rPr>
          <w:rFonts w:eastAsia="Calibri"/>
          <w:rtl/>
        </w:rPr>
      </w:pPr>
      <w:r w:rsidRPr="005C2C6C">
        <w:rPr>
          <w:rFonts w:eastAsia="Calibri" w:hint="cs"/>
          <w:rtl/>
        </w:rPr>
        <w:t xml:space="preserve">להלן </w:t>
      </w:r>
      <w:bookmarkStart w:id="70" w:name="_Hlk224041695"/>
      <w:r w:rsidRPr="005C2C6C">
        <w:rPr>
          <w:rFonts w:eastAsia="Calibri" w:hint="cs"/>
          <w:rtl/>
        </w:rPr>
        <w:t xml:space="preserve">דוגמה לתחזית </w:t>
      </w:r>
      <w:r w:rsidRPr="005C2C6C">
        <w:rPr>
          <w:rFonts w:eastAsia="Calibri" w:hint="eastAsia"/>
          <w:rtl/>
        </w:rPr>
        <w:t>השירות</w:t>
      </w:r>
      <w:r w:rsidRPr="005C2C6C">
        <w:rPr>
          <w:rFonts w:eastAsia="Calibri"/>
          <w:rtl/>
        </w:rPr>
        <w:t xml:space="preserve"> </w:t>
      </w:r>
      <w:r w:rsidRPr="005C2C6C">
        <w:rPr>
          <w:rFonts w:eastAsia="Calibri" w:hint="eastAsia"/>
          <w:rtl/>
        </w:rPr>
        <w:t>המטאורול</w:t>
      </w:r>
      <w:r w:rsidRPr="005C2C6C">
        <w:rPr>
          <w:rFonts w:eastAsia="Calibri" w:hint="cs"/>
          <w:rtl/>
        </w:rPr>
        <w:t>ו</w:t>
      </w:r>
      <w:r w:rsidRPr="005C2C6C">
        <w:rPr>
          <w:rFonts w:eastAsia="Calibri" w:hint="eastAsia"/>
          <w:rtl/>
        </w:rPr>
        <w:t>גי</w:t>
      </w:r>
      <w:r w:rsidRPr="005C2C6C">
        <w:rPr>
          <w:rFonts w:eastAsia="Calibri" w:hint="cs"/>
          <w:rtl/>
        </w:rPr>
        <w:t xml:space="preserve"> </w:t>
      </w:r>
      <w:r w:rsidRPr="005C2C6C">
        <w:rPr>
          <w:rFonts w:eastAsia="Calibri" w:hint="eastAsia"/>
          <w:rtl/>
        </w:rPr>
        <w:t>על</w:t>
      </w:r>
      <w:r w:rsidRPr="005C2C6C">
        <w:rPr>
          <w:rFonts w:eastAsia="Calibri" w:hint="cs"/>
          <w:rtl/>
        </w:rPr>
        <w:t xml:space="preserve"> שיטפונות והצפות לדצמבר 2025</w:t>
      </w:r>
      <w:bookmarkEnd w:id="70"/>
      <w:r w:rsidRPr="005C2C6C">
        <w:rPr>
          <w:rFonts w:eastAsia="Calibri" w:hint="cs"/>
          <w:rtl/>
        </w:rPr>
        <w:t>:</w:t>
      </w:r>
    </w:p>
    <w:p w:rsidR="005C2C6C" w:rsidRPr="005C2C6C" w:rsidP="005C2C6C" w14:paraId="0044D065" w14:textId="77777777">
      <w:pPr>
        <w:spacing w:line="269" w:lineRule="auto"/>
        <w:rPr>
          <w:rFonts w:eastAsia="Calibri"/>
          <w:rtl/>
        </w:rPr>
      </w:pPr>
    </w:p>
    <w:p w:rsidR="005C2C6C" w:rsidRPr="005C2C6C" w:rsidP="005C2C6C" w14:paraId="6AFB5EF9" w14:textId="77777777">
      <w:pPr>
        <w:keepNext/>
        <w:keepLines/>
        <w:spacing w:line="269" w:lineRule="auto"/>
        <w:jc w:val="center"/>
        <w:rPr>
          <w:rFonts w:eastAsia="Calibri"/>
          <w:rtl/>
        </w:rPr>
      </w:pPr>
      <w:r w:rsidRPr="005C2C6C">
        <w:rPr>
          <w:rFonts w:eastAsia="Calibri" w:hint="cs"/>
          <w:rtl/>
        </w:rPr>
        <w:t xml:space="preserve">תמונה 11: </w:t>
      </w:r>
      <w:r w:rsidRPr="005C2C6C">
        <w:rPr>
          <w:rFonts w:eastAsia="Calibri" w:hint="cs"/>
          <w:b/>
          <w:bCs/>
          <w:rtl/>
        </w:rPr>
        <w:t xml:space="preserve">דוגמה לתחזית </w:t>
      </w:r>
      <w:r w:rsidRPr="005C2C6C">
        <w:rPr>
          <w:rFonts w:eastAsia="Calibri" w:hint="eastAsia"/>
          <w:b/>
          <w:bCs/>
          <w:rtl/>
        </w:rPr>
        <w:t>השירות</w:t>
      </w:r>
      <w:r w:rsidRPr="005C2C6C">
        <w:rPr>
          <w:rFonts w:eastAsia="Calibri"/>
          <w:b/>
          <w:bCs/>
          <w:rtl/>
        </w:rPr>
        <w:t xml:space="preserve"> </w:t>
      </w:r>
      <w:r w:rsidRPr="005C2C6C">
        <w:rPr>
          <w:rFonts w:eastAsia="Calibri" w:hint="eastAsia"/>
          <w:b/>
          <w:bCs/>
          <w:rtl/>
        </w:rPr>
        <w:t>המטאורולוגי</w:t>
      </w:r>
      <w:r w:rsidRPr="005C2C6C">
        <w:rPr>
          <w:rFonts w:eastAsia="Calibri"/>
          <w:b/>
          <w:bCs/>
          <w:rtl/>
        </w:rPr>
        <w:t xml:space="preserve"> </w:t>
      </w:r>
      <w:r w:rsidRPr="005C2C6C">
        <w:rPr>
          <w:rFonts w:eastAsia="Calibri" w:hint="eastAsia"/>
          <w:b/>
          <w:bCs/>
          <w:rtl/>
        </w:rPr>
        <w:t>על</w:t>
      </w:r>
      <w:r w:rsidRPr="005C2C6C">
        <w:rPr>
          <w:rFonts w:eastAsia="Calibri" w:hint="cs"/>
          <w:b/>
          <w:bCs/>
          <w:rtl/>
        </w:rPr>
        <w:t xml:space="preserve"> שיטפונות והצפות</w:t>
      </w:r>
      <w:r w:rsidRPr="005C2C6C">
        <w:rPr>
          <w:rFonts w:eastAsia="Calibri"/>
          <w:b/>
          <w:bCs/>
          <w:rtl/>
        </w:rPr>
        <w:t>,</w:t>
      </w:r>
      <w:r w:rsidRPr="005C2C6C">
        <w:rPr>
          <w:rFonts w:eastAsia="Calibri" w:hint="cs"/>
          <w:b/>
          <w:bCs/>
          <w:rtl/>
        </w:rPr>
        <w:t xml:space="preserve"> דצמבר 2025</w:t>
      </w:r>
    </w:p>
    <w:p w:rsidR="005C2C6C" w:rsidRPr="005C2C6C" w:rsidP="005C2C6C" w14:paraId="48775DB6" w14:textId="77777777">
      <w:pPr>
        <w:spacing w:line="269" w:lineRule="auto"/>
        <w:jc w:val="center"/>
        <w:rPr>
          <w:rFonts w:eastAsia="Calibri"/>
          <w:rtl/>
        </w:rPr>
      </w:pPr>
      <w:r w:rsidRPr="005C2C6C">
        <w:rPr>
          <w:rFonts w:eastAsia="Calibri"/>
          <w:noProof/>
          <w:rtl/>
          <w:lang w:val="he-IL"/>
        </w:rPr>
        <w:drawing>
          <wp:inline distT="0" distB="0" distL="0" distR="0">
            <wp:extent cx="4895753" cy="7001130"/>
            <wp:effectExtent l="0" t="0" r="635" b="0"/>
            <wp:docPr id="46" name="תמונה 46" descr="תחזית שיטפונות והצפות הכוללת חלוקה ש להארץ לאזורים ירוקים צהובים וכתומים בהתאם למידת הסיכון לשיטפון. כמו כן יש מלל המציין האם תיתכן סגירה של כבישים מסוימים או חסימה של כבישים והאם תיתכן זרימה שיטפונית בנחל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התרעה שמט.JPG"/>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l="4927" r="6387" b="2186"/>
                    <a:stretch>
                      <a:fillRect/>
                    </a:stretch>
                  </pic:blipFill>
                  <pic:spPr bwMode="auto">
                    <a:xfrm>
                      <a:off x="0" y="0"/>
                      <a:ext cx="4924674" cy="704248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C2C6C" w:rsidRPr="005C2C6C" w:rsidP="005C2C6C" w14:paraId="2652DC85" w14:textId="77777777">
      <w:pPr>
        <w:spacing w:line="269" w:lineRule="auto"/>
        <w:rPr>
          <w:rFonts w:eastAsia="Calibri"/>
          <w:sz w:val="22"/>
          <w:szCs w:val="22"/>
        </w:rPr>
      </w:pPr>
      <w:r w:rsidRPr="005C2C6C">
        <w:rPr>
          <w:rFonts w:eastAsia="Calibri" w:hint="cs"/>
          <w:sz w:val="22"/>
          <w:szCs w:val="22"/>
          <w:rtl/>
        </w:rPr>
        <w:t xml:space="preserve">דוגמה לתחזית שיטפונות והצפות, בעיבוד משרד מבקר המדינה. </w:t>
      </w:r>
    </w:p>
    <w:p w:rsidR="005C2C6C" w:rsidRPr="005C2C6C" w:rsidP="005C2C6C" w14:paraId="53E2A625" w14:textId="77777777">
      <w:pPr>
        <w:spacing w:line="269" w:lineRule="auto"/>
        <w:ind w:left="-567"/>
        <w:rPr>
          <w:rFonts w:eastAsia="Calibri"/>
          <w:szCs w:val="20"/>
          <w:rtl/>
        </w:rPr>
      </w:pPr>
    </w:p>
    <w:p w:rsidR="005C2C6C" w:rsidRPr="005C2C6C" w:rsidP="005C2C6C" w14:paraId="390CAC63" w14:textId="77777777">
      <w:pPr>
        <w:spacing w:line="269" w:lineRule="auto"/>
        <w:rPr>
          <w:rFonts w:eastAsia="Calibri"/>
          <w:rtl/>
        </w:rPr>
      </w:pPr>
      <w:r w:rsidRPr="005C2C6C">
        <w:rPr>
          <w:rFonts w:eastAsia="Calibri" w:hint="cs"/>
          <w:rtl/>
        </w:rPr>
        <w:t>רשות המים מסרה למשרד מבקר המדינה כי היא</w:t>
      </w:r>
      <w:r w:rsidRPr="005C2C6C">
        <w:rPr>
          <w:rFonts w:eastAsia="Calibri"/>
          <w:rtl/>
        </w:rPr>
        <w:t xml:space="preserve"> מחויבת לפעול על פי החלטת הממשלה ולהעביר חוות דעת הידרולוגית</w:t>
      </w:r>
      <w:r w:rsidRPr="005C2C6C">
        <w:rPr>
          <w:rFonts w:eastAsia="Calibri" w:hint="cs"/>
          <w:rtl/>
        </w:rPr>
        <w:t xml:space="preserve"> </w:t>
      </w:r>
      <w:r w:rsidRPr="005C2C6C">
        <w:rPr>
          <w:rFonts w:eastAsia="Calibri"/>
          <w:rtl/>
        </w:rPr>
        <w:t>לתחזית שיטפונות והצפות מתוקף מומחיותה בתחום ההידרולוגיה</w:t>
      </w:r>
      <w:r w:rsidRPr="005C2C6C">
        <w:rPr>
          <w:rFonts w:eastAsia="Calibri" w:hint="cs"/>
          <w:rtl/>
        </w:rPr>
        <w:t>.</w:t>
      </w:r>
      <w:r w:rsidRPr="005C2C6C">
        <w:rPr>
          <w:rFonts w:eastAsia="Calibri"/>
          <w:rtl/>
        </w:rPr>
        <w:t xml:space="preserve"> חוות</w:t>
      </w:r>
      <w:r w:rsidRPr="005C2C6C">
        <w:rPr>
          <w:rFonts w:eastAsia="Calibri" w:hint="cs"/>
          <w:rtl/>
        </w:rPr>
        <w:t xml:space="preserve"> </w:t>
      </w:r>
      <w:r w:rsidRPr="005C2C6C">
        <w:rPr>
          <w:rFonts w:eastAsia="Calibri"/>
          <w:rtl/>
        </w:rPr>
        <w:t>הדעת ההידרולוגיות מסתמכת</w:t>
      </w:r>
      <w:r w:rsidRPr="005C2C6C">
        <w:rPr>
          <w:rFonts w:eastAsia="Calibri" w:hint="cs"/>
          <w:rtl/>
        </w:rPr>
        <w:t>,</w:t>
      </w:r>
      <w:r w:rsidRPr="005C2C6C">
        <w:rPr>
          <w:rFonts w:eastAsia="Calibri"/>
          <w:rtl/>
        </w:rPr>
        <w:t xml:space="preserve"> בין היתר</w:t>
      </w:r>
      <w:r w:rsidRPr="005C2C6C">
        <w:rPr>
          <w:rFonts w:eastAsia="Calibri" w:hint="cs"/>
          <w:rtl/>
        </w:rPr>
        <w:t>,</w:t>
      </w:r>
      <w:r w:rsidRPr="005C2C6C">
        <w:rPr>
          <w:rFonts w:eastAsia="Calibri"/>
          <w:rtl/>
        </w:rPr>
        <w:t xml:space="preserve"> על מידע מטאורולוגי </w:t>
      </w:r>
      <w:r w:rsidRPr="005C2C6C">
        <w:rPr>
          <w:rFonts w:eastAsia="Calibri" w:hint="cs"/>
          <w:rtl/>
        </w:rPr>
        <w:t>שהשמ״ט</w:t>
      </w:r>
      <w:r w:rsidRPr="005C2C6C">
        <w:rPr>
          <w:rFonts w:eastAsia="Calibri"/>
          <w:rtl/>
        </w:rPr>
        <w:t xml:space="preserve"> אמור להעביר</w:t>
      </w:r>
      <w:r w:rsidRPr="005C2C6C">
        <w:rPr>
          <w:rFonts w:eastAsia="Calibri" w:hint="cs"/>
          <w:rtl/>
        </w:rPr>
        <w:t xml:space="preserve"> </w:t>
      </w:r>
      <w:r w:rsidRPr="005C2C6C">
        <w:rPr>
          <w:rFonts w:eastAsia="Calibri"/>
          <w:rtl/>
        </w:rPr>
        <w:t>ל</w:t>
      </w:r>
      <w:r w:rsidRPr="005C2C6C">
        <w:rPr>
          <w:rFonts w:eastAsia="Calibri" w:hint="cs"/>
          <w:rtl/>
        </w:rPr>
        <w:t>ה</w:t>
      </w:r>
      <w:r w:rsidRPr="005C2C6C">
        <w:rPr>
          <w:rFonts w:eastAsia="Calibri"/>
          <w:rtl/>
        </w:rPr>
        <w:t xml:space="preserve"> בהתאם להחלטת הממשלה</w:t>
      </w:r>
      <w:r w:rsidRPr="005C2C6C">
        <w:rPr>
          <w:rFonts w:eastAsia="Calibri" w:hint="cs"/>
          <w:rtl/>
        </w:rPr>
        <w:t>.</w:t>
      </w:r>
    </w:p>
    <w:p w:rsidR="005C2C6C" w:rsidRPr="005C2C6C" w:rsidP="005C2C6C" w14:paraId="363E2EBA" w14:textId="77777777">
      <w:pPr>
        <w:spacing w:line="269" w:lineRule="auto"/>
        <w:ind w:left="-567"/>
        <w:rPr>
          <w:rFonts w:eastAsia="Calibri"/>
          <w:szCs w:val="20"/>
        </w:rPr>
      </w:pPr>
    </w:p>
    <w:p w:rsidR="005C2C6C" w:rsidRPr="005C2C6C" w:rsidP="005C2C6C" w14:paraId="0A936A78" w14:textId="77777777">
      <w:pPr>
        <w:spacing w:line="269" w:lineRule="auto"/>
        <w:rPr>
          <w:rFonts w:eastAsia="Calibri"/>
          <w:rtl/>
        </w:rPr>
      </w:pPr>
      <w:r w:rsidRPr="005C2C6C">
        <w:rPr>
          <w:rFonts w:eastAsia="Calibri" w:hint="cs"/>
          <w:rtl/>
        </w:rPr>
        <w:t>עוד מסרה רשות המים כי לאחר הפסקת פעילותו של מרכז החיזוי המשותף היא התחילה לעבוד על הפקת תחזיות גם במרחב העירוני וכי היא נותנת תחזיות לפי אזור, אך עדיין יש אי-ודאות במודלים, ואי אפשר לדעת את המיקום וההיקף המדויקים של כל אירוע, אך בעבודה מול הרשויות המקומיות אפשר במיפוי נכון לציין איפה צפוי אירוע מיוחד.</w:t>
      </w:r>
    </w:p>
    <w:p w:rsidR="005C2C6C" w:rsidRPr="005C2C6C" w:rsidP="005C2C6C" w14:paraId="5468295A" w14:textId="77777777">
      <w:pPr>
        <w:spacing w:line="269" w:lineRule="auto"/>
        <w:ind w:left="-567"/>
        <w:rPr>
          <w:rFonts w:eastAsia="Calibri"/>
          <w:szCs w:val="20"/>
          <w:rtl/>
        </w:rPr>
      </w:pPr>
    </w:p>
    <w:p w:rsidR="005C2C6C" w:rsidRPr="005C2C6C" w:rsidP="005C2C6C" w14:paraId="3B073E88" w14:textId="77777777">
      <w:pPr>
        <w:spacing w:line="269" w:lineRule="auto"/>
        <w:rPr>
          <w:rFonts w:eastAsia="Calibri"/>
          <w:szCs w:val="20"/>
          <w:rtl/>
        </w:rPr>
      </w:pPr>
      <w:r w:rsidRPr="005C2C6C">
        <w:rPr>
          <w:rFonts w:eastAsia="Calibri" w:hint="cs"/>
          <w:rtl/>
        </w:rPr>
        <w:t xml:space="preserve">במועד סיום ביקורת המעקב עלה כי רשות המים מפעילה אתר במרשתת ובו היא מציגה בין השאר חוות דעת הידרולוגיות. </w:t>
      </w:r>
    </w:p>
    <w:p w:rsidR="005C2C6C" w:rsidRPr="005C2C6C" w:rsidP="005C2C6C" w14:paraId="1FF6C345" w14:textId="77777777">
      <w:pPr>
        <w:spacing w:line="269" w:lineRule="auto"/>
        <w:ind w:left="-567"/>
        <w:rPr>
          <w:rFonts w:eastAsia="Calibri"/>
          <w:szCs w:val="20"/>
          <w:rtl/>
        </w:rPr>
      </w:pPr>
    </w:p>
    <w:p w:rsidR="005C2C6C" w:rsidRPr="005C2C6C" w:rsidP="005C2C6C" w14:paraId="58ADFC11" w14:textId="77777777">
      <w:pPr>
        <w:keepNext/>
        <w:keepLines/>
        <w:spacing w:line="269" w:lineRule="auto"/>
        <w:outlineLvl w:val="4"/>
        <w:rPr>
          <w:rFonts w:eastAsia="Calibri"/>
          <w:b/>
          <w:bCs/>
          <w:rtl/>
        </w:rPr>
      </w:pPr>
      <w:r w:rsidRPr="005C2C6C">
        <w:rPr>
          <w:rFonts w:eastAsia="Calibri" w:hint="cs"/>
          <w:b/>
          <w:bCs/>
          <w:rtl/>
        </w:rPr>
        <w:t xml:space="preserve">החלטת הממשלה מדצמבר 2024 עיגנה את תפקידי </w:t>
      </w:r>
      <w:r w:rsidRPr="005C2C6C">
        <w:rPr>
          <w:rFonts w:eastAsia="Calibri" w:hint="cs"/>
          <w:b/>
          <w:bCs/>
          <w:rtl/>
        </w:rPr>
        <w:t>השמ"ט</w:t>
      </w:r>
      <w:r w:rsidRPr="005C2C6C">
        <w:rPr>
          <w:rFonts w:eastAsia="Calibri" w:hint="cs"/>
          <w:b/>
          <w:bCs/>
          <w:rtl/>
        </w:rPr>
        <w:t xml:space="preserve"> כגורם הבלעדי בהפקת תחזיות ואזהרות מפני תופעות מזג אוויר מסוכנות לרבות שיטפונות וקבעה כי לצורך אזהרות לשיטפונות, </w:t>
      </w:r>
      <w:r w:rsidRPr="005C2C6C">
        <w:rPr>
          <w:rFonts w:eastAsia="Calibri" w:hint="cs"/>
          <w:b/>
          <w:bCs/>
          <w:rtl/>
        </w:rPr>
        <w:t>השמ"ט</w:t>
      </w:r>
      <w:r w:rsidRPr="005C2C6C">
        <w:rPr>
          <w:rFonts w:eastAsia="Calibri" w:hint="cs"/>
          <w:b/>
          <w:bCs/>
          <w:rtl/>
        </w:rPr>
        <w:t xml:space="preserve"> יתחייב לעיין בחוות הדעת ההידרולוגית של רשות המים כך ששיתוף הפעולה שהחל במהלך הדוח הקודם בין רשות המים </w:t>
      </w:r>
      <w:r w:rsidRPr="005C2C6C">
        <w:rPr>
          <w:rFonts w:eastAsia="Calibri" w:hint="cs"/>
          <w:b/>
          <w:bCs/>
          <w:rtl/>
        </w:rPr>
        <w:t>לשמ"ט</w:t>
      </w:r>
      <w:r w:rsidRPr="005C2C6C">
        <w:rPr>
          <w:rFonts w:eastAsia="Calibri" w:hint="cs"/>
          <w:b/>
          <w:bCs/>
          <w:rtl/>
        </w:rPr>
        <w:t xml:space="preserve"> להפעלת המרכז לחיזוי שיטפונות הופסק.</w:t>
      </w:r>
    </w:p>
    <w:p w:rsidR="005C2C6C" w:rsidRPr="005C2C6C" w:rsidP="005C2C6C" w14:paraId="25ABF563" w14:textId="77777777">
      <w:pPr>
        <w:spacing w:line="269" w:lineRule="auto"/>
        <w:ind w:left="-567"/>
        <w:rPr>
          <w:rFonts w:eastAsia="Calibri"/>
          <w:szCs w:val="20"/>
          <w:rtl/>
        </w:rPr>
      </w:pPr>
    </w:p>
    <w:p w:rsidR="005C2C6C" w:rsidRPr="005C2C6C" w:rsidP="005C2C6C" w14:paraId="50F1AF4E" w14:textId="77777777">
      <w:pPr>
        <w:keepNext/>
        <w:keepLines/>
        <w:spacing w:line="269" w:lineRule="auto"/>
        <w:outlineLvl w:val="4"/>
        <w:rPr>
          <w:rFonts w:eastAsia="Calibri"/>
          <w:b/>
          <w:bCs/>
          <w:rtl/>
        </w:rPr>
      </w:pPr>
      <w:r w:rsidRPr="005C2C6C">
        <w:rPr>
          <w:rFonts w:eastAsia="Calibri" w:hint="cs"/>
          <w:b/>
          <w:bCs/>
          <w:rtl/>
        </w:rPr>
        <w:t xml:space="preserve">בביקורת הקודמת ציין </w:t>
      </w:r>
      <w:r w:rsidRPr="005C2C6C">
        <w:rPr>
          <w:rFonts w:eastAsia="Calibri"/>
          <w:b/>
          <w:bCs/>
          <w:rtl/>
        </w:rPr>
        <w:t>משרד מבקר המדינה את הקמתו של המרכז לחיזוי שיטפונות כאבן דרך בתהליך ההיערכות לשיטפונות ולהצפות, אולם</w:t>
      </w:r>
      <w:r w:rsidRPr="005C2C6C">
        <w:rPr>
          <w:rFonts w:eastAsia="Calibri" w:hint="cs"/>
          <w:b/>
          <w:bCs/>
          <w:rtl/>
        </w:rPr>
        <w:t xml:space="preserve"> ציין כי</w:t>
      </w:r>
      <w:r w:rsidRPr="005C2C6C">
        <w:rPr>
          <w:rFonts w:eastAsia="Calibri"/>
          <w:b/>
          <w:bCs/>
          <w:rtl/>
        </w:rPr>
        <w:t xml:space="preserve"> נראה </w:t>
      </w:r>
      <w:r w:rsidRPr="005C2C6C">
        <w:rPr>
          <w:rFonts w:eastAsia="Calibri" w:hint="cs"/>
          <w:b/>
          <w:bCs/>
          <w:rtl/>
        </w:rPr>
        <w:t>ש</w:t>
      </w:r>
      <w:r w:rsidRPr="005C2C6C">
        <w:rPr>
          <w:rFonts w:eastAsia="Calibri"/>
          <w:b/>
          <w:bCs/>
          <w:rtl/>
        </w:rPr>
        <w:t xml:space="preserve">פעילותו </w:t>
      </w:r>
      <w:r w:rsidRPr="005C2C6C">
        <w:rPr>
          <w:rFonts w:eastAsia="Calibri" w:hint="cs"/>
          <w:b/>
          <w:bCs/>
          <w:rtl/>
        </w:rPr>
        <w:t xml:space="preserve">לא נתנה </w:t>
      </w:r>
      <w:r w:rsidRPr="005C2C6C">
        <w:rPr>
          <w:rFonts w:eastAsia="Calibri"/>
          <w:b/>
          <w:bCs/>
          <w:rtl/>
        </w:rPr>
        <w:t xml:space="preserve">מענה מספק לחיזוי שיטפונות בתחומי הרשויות המקומיות. </w:t>
      </w:r>
      <w:r w:rsidRPr="005C2C6C">
        <w:rPr>
          <w:rFonts w:eastAsia="Calibri" w:hint="cs"/>
          <w:b/>
          <w:bCs/>
          <w:rtl/>
        </w:rPr>
        <w:t xml:space="preserve">בביקורת המעקב עלה כי הליקוי תוקן במידה רבה: המענה לחיזוי שיטפונות בתחומי הרשויות המקומיות ניתן כיום באמצעות </w:t>
      </w:r>
      <w:r w:rsidRPr="005C2C6C">
        <w:rPr>
          <w:rFonts w:eastAsia="Calibri" w:hint="cs"/>
          <w:b/>
          <w:bCs/>
          <w:rtl/>
        </w:rPr>
        <w:t>השמ"ט</w:t>
      </w:r>
      <w:r w:rsidRPr="005C2C6C">
        <w:rPr>
          <w:rFonts w:eastAsia="Calibri" w:hint="cs"/>
          <w:b/>
          <w:bCs/>
          <w:rtl/>
        </w:rPr>
        <w:t xml:space="preserve"> שמפרסם תחזיות לשיטפונות והצפות גם במרחב העירוני לגורמים שונים</w:t>
      </w:r>
      <w:r w:rsidRPr="005C2C6C">
        <w:rPr>
          <w:rFonts w:eastAsia="Calibri"/>
          <w:b/>
          <w:bCs/>
          <w:rtl/>
        </w:rPr>
        <w:t>,</w:t>
      </w:r>
      <w:r w:rsidRPr="005C2C6C">
        <w:rPr>
          <w:rFonts w:eastAsia="Calibri" w:hint="cs"/>
          <w:b/>
          <w:bCs/>
          <w:rtl/>
        </w:rPr>
        <w:t xml:space="preserve"> אולם תחזיות אלו עדיין אינן </w:t>
      </w:r>
      <w:r w:rsidRPr="005C2C6C">
        <w:rPr>
          <w:rFonts w:eastAsia="Calibri" w:hint="eastAsia"/>
          <w:b/>
          <w:bCs/>
          <w:rtl/>
        </w:rPr>
        <w:t>מתקבלות</w:t>
      </w:r>
      <w:r w:rsidRPr="005C2C6C">
        <w:rPr>
          <w:rFonts w:eastAsia="Calibri"/>
          <w:b/>
          <w:bCs/>
          <w:rtl/>
        </w:rPr>
        <w:t xml:space="preserve"> </w:t>
      </w:r>
      <w:r w:rsidRPr="005C2C6C">
        <w:rPr>
          <w:rFonts w:eastAsia="Calibri" w:hint="eastAsia"/>
          <w:b/>
          <w:bCs/>
          <w:rtl/>
        </w:rPr>
        <w:t>ב</w:t>
      </w:r>
      <w:r w:rsidRPr="005C2C6C">
        <w:rPr>
          <w:rFonts w:eastAsia="Calibri" w:hint="cs"/>
          <w:b/>
          <w:bCs/>
          <w:rtl/>
        </w:rPr>
        <w:t xml:space="preserve">כלל הרשויות המקומיות. </w:t>
      </w:r>
    </w:p>
    <w:p w:rsidR="005C2C6C" w:rsidRPr="005C2C6C" w:rsidP="005C2C6C" w14:paraId="62DF2318" w14:textId="77777777">
      <w:pPr>
        <w:spacing w:line="269" w:lineRule="auto"/>
        <w:rPr>
          <w:rFonts w:eastAsia="Calibri"/>
          <w:szCs w:val="20"/>
          <w:rtl/>
        </w:rPr>
      </w:pPr>
    </w:p>
    <w:p w:rsidR="005C2C6C" w:rsidRPr="005C2C6C" w:rsidP="005C2C6C" w14:paraId="25522ECE" w14:textId="77777777">
      <w:pPr>
        <w:keepNext/>
        <w:keepLines/>
        <w:spacing w:line="269" w:lineRule="auto"/>
        <w:jc w:val="center"/>
        <w:rPr>
          <w:rFonts w:eastAsia="Calibri"/>
          <w:rtl/>
        </w:rPr>
      </w:pPr>
      <w:r w:rsidRPr="005C2C6C">
        <w:rPr>
          <w:rFonts w:ascii="David" w:eastAsia="Calibri" w:hAnsi="David" w:hint="eastAsia"/>
          <w:b/>
          <w:bCs/>
          <w:rtl/>
        </w:rPr>
        <w:t>מידת</w:t>
      </w:r>
      <w:r w:rsidRPr="005C2C6C">
        <w:rPr>
          <w:rFonts w:ascii="David" w:eastAsia="Calibri" w:hAnsi="David"/>
          <w:b/>
          <w:bCs/>
          <w:rtl/>
        </w:rPr>
        <w:t xml:space="preserve"> תיקון הליקוי:</w:t>
      </w:r>
      <w:r w:rsidRPr="005C2C6C">
        <w:rPr>
          <w:rFonts w:eastAsia="Calibri" w:hint="cs"/>
          <w:rtl/>
        </w:rPr>
        <w:t xml:space="preserve"> </w:t>
      </w:r>
      <w:r w:rsidRPr="005C2C6C">
        <w:rPr>
          <w:rFonts w:eastAsia="Calibri" w:hint="cs"/>
          <w:b/>
          <w:bCs/>
          <w:rtl/>
        </w:rPr>
        <w:t>חיזוי שיטפונות במרחב העירוני</w:t>
      </w:r>
    </w:p>
    <w:p w:rsidR="005C2C6C" w:rsidRPr="005C2C6C" w:rsidP="005C2C6C" w14:paraId="5CDA5B91" w14:textId="77777777">
      <w:pPr>
        <w:spacing w:line="269" w:lineRule="auto"/>
        <w:jc w:val="center"/>
        <w:rPr>
          <w:rFonts w:eastAsia="Calibri"/>
        </w:rPr>
      </w:pPr>
      <w:r w:rsidRPr="005C2C6C">
        <w:rPr>
          <w:rFonts w:eastAsia="Calibri"/>
          <w:noProof/>
        </w:rPr>
        <w:drawing>
          <wp:inline distT="0" distB="0" distL="0" distR="0">
            <wp:extent cx="3926205" cy="774065"/>
            <wp:effectExtent l="0" t="0" r="0" b="6985"/>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6205" cy="774065"/>
                    </a:xfrm>
                    <a:prstGeom prst="rect">
                      <a:avLst/>
                    </a:prstGeom>
                    <a:noFill/>
                  </pic:spPr>
                </pic:pic>
              </a:graphicData>
            </a:graphic>
          </wp:inline>
        </w:drawing>
      </w:r>
    </w:p>
    <w:p w:rsidR="005C2C6C" w:rsidRPr="005C2C6C" w:rsidP="005C2C6C" w14:paraId="3FF7B57F" w14:textId="77777777">
      <w:pPr>
        <w:spacing w:line="269" w:lineRule="auto"/>
        <w:rPr>
          <w:rFonts w:eastAsia="Calibri"/>
          <w:rtl/>
        </w:rPr>
      </w:pPr>
    </w:p>
    <w:p w:rsidR="005C2C6C" w:rsidRPr="005C2C6C" w:rsidP="005C2C6C" w14:paraId="1CFAB197" w14:textId="77777777">
      <w:pPr>
        <w:keepNext/>
        <w:keepLines/>
        <w:spacing w:line="269" w:lineRule="auto"/>
        <w:outlineLvl w:val="2"/>
        <w:rPr>
          <w:rFonts w:eastAsia="Times New Roman"/>
          <w:bCs/>
          <w:szCs w:val="28"/>
          <w:u w:val="single"/>
          <w:rtl/>
        </w:rPr>
      </w:pPr>
      <w:bookmarkStart w:id="71" w:name="_Hlk208825760"/>
      <w:r w:rsidRPr="005C2C6C">
        <w:rPr>
          <w:rFonts w:eastAsia="Times New Roman"/>
          <w:bCs/>
          <w:szCs w:val="28"/>
          <w:u w:val="single"/>
          <w:rtl/>
        </w:rPr>
        <w:t>קביעת נהלים פנימיים להיערכות לחורף</w:t>
      </w:r>
      <w:bookmarkEnd w:id="71"/>
    </w:p>
    <w:p w:rsidR="005C2C6C" w:rsidRPr="005C2C6C" w:rsidP="005C2C6C" w14:paraId="587BA946" w14:textId="77777777">
      <w:pPr>
        <w:spacing w:line="269" w:lineRule="auto"/>
        <w:ind w:left="-567"/>
        <w:rPr>
          <w:rFonts w:eastAsia="Calibri"/>
          <w:szCs w:val="20"/>
          <w:rtl/>
        </w:rPr>
      </w:pPr>
    </w:p>
    <w:p w:rsidR="005C2C6C" w:rsidRPr="005C2C6C" w:rsidP="005C2C6C" w14:paraId="1B19BDD8" w14:textId="77777777">
      <w:pPr>
        <w:spacing w:line="269" w:lineRule="auto"/>
        <w:rPr>
          <w:rFonts w:eastAsia="Calibri"/>
          <w:rtl/>
        </w:rPr>
      </w:pPr>
      <w:r w:rsidRPr="005C2C6C">
        <w:rPr>
          <w:rFonts w:eastAsia="Calibri"/>
          <w:rtl/>
        </w:rPr>
        <w:t xml:space="preserve">בעת אירועי שיטפונות והצפות חלות על הרשות המקומית - בשיתוף פעולה עם גורמי החירום הממלכתיים - בין היתר החובות האלה: מניעת סיכון לחיי אדם ולרכוש; פינוי ופתיחה של הכבישים המובילים למרכזי שכונות ולבתי חולים; סיוע לאחראים </w:t>
      </w:r>
      <w:r w:rsidRPr="005C2C6C">
        <w:rPr>
          <w:rFonts w:eastAsia="Calibri" w:hint="cs"/>
          <w:rtl/>
        </w:rPr>
        <w:t xml:space="preserve">על </w:t>
      </w:r>
      <w:r w:rsidRPr="005C2C6C">
        <w:rPr>
          <w:rFonts w:eastAsia="Calibri"/>
          <w:rtl/>
        </w:rPr>
        <w:t>אספקת החשמל, האנרגי</w:t>
      </w:r>
      <w:r w:rsidRPr="005C2C6C">
        <w:rPr>
          <w:rFonts w:eastAsia="Calibri" w:hint="cs"/>
          <w:rtl/>
        </w:rPr>
        <w:t>י</w:t>
      </w:r>
      <w:r w:rsidRPr="005C2C6C">
        <w:rPr>
          <w:rFonts w:eastAsia="Calibri"/>
          <w:rtl/>
        </w:rPr>
        <w:t xml:space="preserve">ה והתקשורת לתושבים; הבטחת אספקת מוצרי מזון חיוניים למרכזי השיווק; וסיוע לאוכלוסיות מוחלשות. לשם כך על כל רשות מקומית, </w:t>
      </w:r>
      <w:r w:rsidRPr="005C2C6C">
        <w:rPr>
          <w:rFonts w:eastAsia="Calibri" w:hint="cs"/>
          <w:rtl/>
        </w:rPr>
        <w:t>ובייחוד</w:t>
      </w:r>
      <w:r w:rsidRPr="005C2C6C">
        <w:rPr>
          <w:rFonts w:eastAsia="Calibri"/>
          <w:rtl/>
        </w:rPr>
        <w:t xml:space="preserve"> </w:t>
      </w:r>
      <w:r w:rsidRPr="005C2C6C">
        <w:rPr>
          <w:rFonts w:eastAsia="Calibri" w:hint="cs"/>
          <w:rtl/>
        </w:rPr>
        <w:t>רשות</w:t>
      </w:r>
      <w:r w:rsidRPr="005C2C6C">
        <w:rPr>
          <w:rFonts w:eastAsia="Calibri"/>
          <w:rtl/>
        </w:rPr>
        <w:t xml:space="preserve"> הנמצאת באזור מועד להצפות, לקבוע נהלים פנימיים כתובים להיערכות לעונת החורף (להלן - נוהל היערכות לחורף) ולהכין תוכנית פעולה להיערכות לאירועי שיטפונות והצפות ולהתמודדות עימם בעת התרחשותם</w:t>
      </w:r>
      <w:r>
        <w:rPr>
          <w:rFonts w:eastAsia="Calibri"/>
          <w:vertAlign w:val="superscript"/>
          <w:rtl/>
        </w:rPr>
        <w:footnoteReference w:id="95"/>
      </w:r>
      <w:r w:rsidRPr="005C2C6C">
        <w:rPr>
          <w:rFonts w:eastAsia="Calibri"/>
          <w:rtl/>
        </w:rPr>
        <w:t>.</w:t>
      </w:r>
    </w:p>
    <w:p w:rsidR="005C2C6C" w:rsidRPr="005C2C6C" w:rsidP="005C2C6C" w14:paraId="4594D206" w14:textId="77777777">
      <w:pPr>
        <w:keepNext/>
        <w:keepLines/>
        <w:spacing w:line="269" w:lineRule="auto"/>
        <w:outlineLvl w:val="3"/>
        <w:rPr>
          <w:rFonts w:eastAsia="Times New Roman"/>
          <w:bCs/>
          <w:szCs w:val="26"/>
          <w:rtl/>
        </w:rPr>
      </w:pPr>
    </w:p>
    <w:p w:rsidR="005C2C6C" w:rsidRPr="005C2C6C" w:rsidP="005C2C6C" w14:paraId="7949FFC0" w14:textId="77777777">
      <w:pPr>
        <w:keepNext/>
        <w:keepLines/>
        <w:spacing w:line="269" w:lineRule="auto"/>
        <w:outlineLvl w:val="3"/>
        <w:rPr>
          <w:rFonts w:eastAsia="Times New Roman"/>
          <w:bCs/>
          <w:szCs w:val="26"/>
          <w:rtl/>
        </w:rPr>
      </w:pPr>
      <w:r w:rsidRPr="005C2C6C">
        <w:rPr>
          <w:rFonts w:eastAsia="Times New Roman"/>
          <w:bCs/>
          <w:szCs w:val="26"/>
          <w:rtl/>
        </w:rPr>
        <w:t xml:space="preserve">עיריית </w:t>
      </w:r>
      <w:r w:rsidRPr="005C2C6C">
        <w:rPr>
          <w:rFonts w:eastAsia="Times New Roman"/>
          <w:b/>
          <w:bCs/>
          <w:szCs w:val="26"/>
          <w:rtl/>
        </w:rPr>
        <w:t>אשקלון</w:t>
      </w:r>
    </w:p>
    <w:p w:rsidR="005C2C6C" w:rsidRPr="005C2C6C" w:rsidP="005C2C6C" w14:paraId="26E56535" w14:textId="77777777">
      <w:pPr>
        <w:spacing w:line="269" w:lineRule="auto"/>
        <w:ind w:left="-567"/>
        <w:rPr>
          <w:rFonts w:eastAsia="Calibri"/>
          <w:szCs w:val="20"/>
          <w:rtl/>
        </w:rPr>
      </w:pPr>
    </w:p>
    <w:p w:rsidR="005C2C6C" w:rsidRPr="005C2C6C" w:rsidP="005C2C6C" w14:paraId="496870DA" w14:textId="77777777">
      <w:pPr>
        <w:spacing w:line="269" w:lineRule="auto"/>
        <w:rPr>
          <w:rFonts w:eastAsia="Calibri"/>
          <w:b/>
          <w:bCs/>
          <w:rtl/>
        </w:rPr>
      </w:pPr>
      <w:r w:rsidRPr="005C2C6C">
        <w:rPr>
          <w:rFonts w:eastAsia="Times New Roman" w:hint="cs"/>
          <w:bCs/>
          <w:spacing w:val="40"/>
          <w:rtl/>
        </w:rPr>
        <w:t>הליקוי בדוח הקודם:</w:t>
      </w:r>
      <w:r w:rsidRPr="005C2C6C">
        <w:rPr>
          <w:rFonts w:eastAsia="Calibri"/>
          <w:b/>
          <w:bCs/>
          <w:rtl/>
        </w:rPr>
        <w:t xml:space="preserve"> </w:t>
      </w:r>
      <w:r w:rsidRPr="005C2C6C">
        <w:rPr>
          <w:rFonts w:eastAsia="Calibri" w:hint="cs"/>
          <w:rtl/>
        </w:rPr>
        <w:t xml:space="preserve">בביקורת הקודמת </w:t>
      </w:r>
      <w:r w:rsidRPr="005C2C6C">
        <w:rPr>
          <w:rFonts w:eastAsia="Calibri"/>
          <w:rtl/>
        </w:rPr>
        <w:t xml:space="preserve">נמצא כי בנוהל </w:t>
      </w:r>
      <w:r w:rsidRPr="005C2C6C">
        <w:rPr>
          <w:rFonts w:eastAsia="Calibri" w:hint="cs"/>
          <w:rtl/>
        </w:rPr>
        <w:t>"הצגת היערכות אגף ביטחון ומכלולי העירייה למזג אויר קיצוני" שהכין אגף ביטחון וחירום ב</w:t>
      </w:r>
      <w:r w:rsidRPr="005C2C6C">
        <w:rPr>
          <w:rFonts w:eastAsia="Calibri"/>
          <w:rtl/>
        </w:rPr>
        <w:t xml:space="preserve">עיריית </w:t>
      </w:r>
      <w:r w:rsidRPr="005C2C6C">
        <w:rPr>
          <w:rFonts w:eastAsia="Calibri"/>
          <w:b/>
          <w:bCs/>
          <w:rtl/>
        </w:rPr>
        <w:t>אשקלון</w:t>
      </w:r>
      <w:r w:rsidRPr="005C2C6C">
        <w:rPr>
          <w:rFonts w:eastAsia="Calibri"/>
          <w:rtl/>
        </w:rPr>
        <w:t xml:space="preserve"> חסרים כמה היבטים חשובים להיערכות הרשות המקומית לאירועי שיטפונות והצפות</w:t>
      </w:r>
      <w:r w:rsidRPr="005C2C6C">
        <w:rPr>
          <w:rFonts w:eastAsia="Calibri" w:hint="cs"/>
          <w:rtl/>
        </w:rPr>
        <w:t>. אין,</w:t>
      </w:r>
      <w:r w:rsidRPr="005C2C6C">
        <w:rPr>
          <w:rFonts w:eastAsia="Calibri"/>
          <w:rtl/>
        </w:rPr>
        <w:t xml:space="preserve"> למשל</w:t>
      </w:r>
      <w:r w:rsidRPr="005C2C6C">
        <w:rPr>
          <w:rFonts w:eastAsia="Calibri" w:hint="cs"/>
          <w:rtl/>
        </w:rPr>
        <w:t>,</w:t>
      </w:r>
      <w:r w:rsidRPr="005C2C6C">
        <w:rPr>
          <w:rFonts w:eastAsia="Calibri"/>
          <w:rtl/>
        </w:rPr>
        <w:t xml:space="preserve"> פירוט של כלל הפעולות הנדרשות לביצוע על פי לוח זמנים וגורם אחראי; אין הנחיות בנוגע לפתיחת מרכז הפעלה רשותי; </w:t>
      </w:r>
      <w:r w:rsidRPr="005C2C6C">
        <w:rPr>
          <w:rFonts w:eastAsia="Calibri" w:hint="cs"/>
          <w:rtl/>
        </w:rPr>
        <w:t>ואין</w:t>
      </w:r>
      <w:r w:rsidRPr="005C2C6C">
        <w:rPr>
          <w:rFonts w:eastAsia="Calibri"/>
          <w:rtl/>
        </w:rPr>
        <w:t xml:space="preserve"> הנחיות בנוגע לטיפול בתושבים ובמוסדות חינוך ולפינוי שלהם.</w:t>
      </w:r>
    </w:p>
    <w:p w:rsidR="005C2C6C" w:rsidRPr="005C2C6C" w:rsidP="005C2C6C" w14:paraId="46BE49CA" w14:textId="77777777">
      <w:pPr>
        <w:spacing w:line="269" w:lineRule="auto"/>
        <w:ind w:left="-567"/>
        <w:rPr>
          <w:rFonts w:eastAsia="Calibri"/>
          <w:szCs w:val="20"/>
          <w:rtl/>
        </w:rPr>
      </w:pPr>
    </w:p>
    <w:p w:rsidR="005C2C6C" w:rsidRPr="005C2C6C" w:rsidP="005C2C6C" w14:paraId="0D21A81F"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b/>
          <w:bCs/>
          <w:rtl/>
        </w:rPr>
        <w:t xml:space="preserve"> </w:t>
      </w:r>
      <w:r w:rsidRPr="005C2C6C">
        <w:rPr>
          <w:rFonts w:eastAsia="Calibri"/>
          <w:rtl/>
        </w:rPr>
        <w:t xml:space="preserve">משרד מבקר המדינה </w:t>
      </w:r>
      <w:r w:rsidRPr="005C2C6C">
        <w:rPr>
          <w:rFonts w:eastAsia="Calibri" w:hint="cs"/>
          <w:rtl/>
        </w:rPr>
        <w:t>ה</w:t>
      </w:r>
      <w:r w:rsidRPr="005C2C6C">
        <w:rPr>
          <w:rFonts w:eastAsia="Calibri"/>
          <w:rtl/>
        </w:rPr>
        <w:t xml:space="preserve">מליץ לעיריית </w:t>
      </w:r>
      <w:r w:rsidRPr="005C2C6C">
        <w:rPr>
          <w:rFonts w:eastAsia="Calibri"/>
          <w:b/>
          <w:bCs/>
          <w:rtl/>
        </w:rPr>
        <w:t>אשקלון</w:t>
      </w:r>
      <w:r w:rsidRPr="005C2C6C">
        <w:rPr>
          <w:rFonts w:eastAsia="Calibri"/>
          <w:rtl/>
        </w:rPr>
        <w:t xml:space="preserve"> לפרט בנוהל העירייה את הפעולות שעל כל מכלולי העירייה לבצע בהתאם ללוחות הזמנים שתקבע. על כלל הרשויות המקומיות להכין נוהל מקיף בנושא שיביא בחשבון את גודל הרשות</w:t>
      </w:r>
      <w:r w:rsidRPr="005C2C6C">
        <w:rPr>
          <w:rFonts w:eastAsia="Calibri" w:hint="cs"/>
          <w:rtl/>
        </w:rPr>
        <w:t>,</w:t>
      </w:r>
      <w:r w:rsidRPr="005C2C6C">
        <w:rPr>
          <w:rFonts w:eastAsia="Calibri"/>
          <w:rtl/>
        </w:rPr>
        <w:t xml:space="preserve"> את מידת הסיכון שב</w:t>
      </w:r>
      <w:r w:rsidRPr="005C2C6C">
        <w:rPr>
          <w:rFonts w:eastAsia="Calibri" w:hint="cs"/>
          <w:rtl/>
        </w:rPr>
        <w:t>ו</w:t>
      </w:r>
      <w:r w:rsidRPr="005C2C6C">
        <w:rPr>
          <w:rFonts w:eastAsia="Calibri"/>
          <w:rtl/>
        </w:rPr>
        <w:t xml:space="preserve"> היא נתונה לאירועים כאלה ואת משאביה.</w:t>
      </w:r>
    </w:p>
    <w:p w:rsidR="005C2C6C" w:rsidRPr="005C2C6C" w:rsidP="005C2C6C" w14:paraId="5F3B69A7" w14:textId="77777777">
      <w:pPr>
        <w:keepNext/>
        <w:keepLines/>
        <w:spacing w:line="269" w:lineRule="auto"/>
        <w:rPr>
          <w:rFonts w:eastAsia="Calibri"/>
          <w:rtl/>
        </w:rPr>
      </w:pPr>
      <w:r w:rsidRPr="005C2C6C">
        <w:rPr>
          <w:rFonts w:eastAsia="Times New Roman"/>
          <w:bCs/>
          <w:spacing w:val="40"/>
          <w:rtl/>
        </w:rPr>
        <w:t xml:space="preserve">תגובת </w:t>
      </w:r>
      <w:r w:rsidRPr="005C2C6C">
        <w:rPr>
          <w:rFonts w:eastAsia="Times New Roman" w:hint="cs"/>
          <w:bCs/>
          <w:spacing w:val="40"/>
          <w:rtl/>
        </w:rPr>
        <w:t>עיריית אשקלון ע</w:t>
      </w:r>
      <w:r w:rsidRPr="005C2C6C">
        <w:rPr>
          <w:rFonts w:eastAsia="Times New Roman"/>
          <w:bCs/>
          <w:spacing w:val="40"/>
          <w:rtl/>
        </w:rPr>
        <w:t>ל</w:t>
      </w:r>
      <w:r w:rsidRPr="005C2C6C">
        <w:rPr>
          <w:rFonts w:eastAsia="Times New Roman" w:hint="cs"/>
          <w:bCs/>
          <w:spacing w:val="40"/>
          <w:rtl/>
        </w:rPr>
        <w:t xml:space="preserve"> ה</w:t>
      </w:r>
      <w:r w:rsidRPr="005C2C6C">
        <w:rPr>
          <w:rFonts w:eastAsia="Times New Roman"/>
          <w:bCs/>
          <w:spacing w:val="40"/>
          <w:rtl/>
        </w:rPr>
        <w:t>דוח הקודם ובדיווח על תיקון הליקויים</w:t>
      </w:r>
    </w:p>
    <w:p w:rsidR="005C2C6C" w:rsidRPr="005C2C6C" w:rsidP="005C2C6C" w14:paraId="055114F2" w14:textId="77777777">
      <w:pPr>
        <w:spacing w:line="269" w:lineRule="auto"/>
        <w:ind w:left="-567"/>
        <w:rPr>
          <w:rFonts w:eastAsia="Calibri"/>
          <w:szCs w:val="20"/>
          <w:rtl/>
        </w:rPr>
      </w:pPr>
    </w:p>
    <w:p w:rsidR="005C2C6C" w:rsidRPr="005C2C6C" w:rsidP="005C2C6C" w14:paraId="129D4343" w14:textId="77777777">
      <w:pPr>
        <w:spacing w:line="269" w:lineRule="auto"/>
        <w:rPr>
          <w:rFonts w:eastAsia="Calibri"/>
          <w:rtl/>
        </w:rPr>
      </w:pPr>
      <w:r w:rsidRPr="005C2C6C">
        <w:rPr>
          <w:rFonts w:eastAsia="Calibri"/>
          <w:rtl/>
        </w:rPr>
        <w:t xml:space="preserve">בתשובתה למשרד מבקר המדינה מסרה עיריית </w:t>
      </w:r>
      <w:r w:rsidRPr="005C2C6C">
        <w:rPr>
          <w:rFonts w:eastAsia="Calibri"/>
          <w:b/>
          <w:bCs/>
          <w:rtl/>
        </w:rPr>
        <w:t>אשקלון</w:t>
      </w:r>
      <w:r w:rsidRPr="005C2C6C">
        <w:rPr>
          <w:rFonts w:eastAsia="Calibri"/>
          <w:rtl/>
        </w:rPr>
        <w:t xml:space="preserve"> כי הנוהל שכתבה מתאר בפירוט את ההכנות לטווח הקצר ולטווח הארוך לפני אירועי מזג אוויר קיצוניים, לרבות רשימות כוננים ומשאבים ורשימות של הנקודות החמות המועדות להצפות, וכן הנחיות בטיחות למכלולי העירייה הפועלים באירוע. </w:t>
      </w: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בדוח על תיקון הליקויים כי הנוהל יוטמע בנוהלי הרשות הרשמיים.</w:t>
      </w:r>
    </w:p>
    <w:p w:rsidR="005C2C6C" w:rsidRPr="005C2C6C" w:rsidP="005C2C6C" w14:paraId="362A0F6C" w14:textId="77777777">
      <w:pPr>
        <w:spacing w:line="269" w:lineRule="auto"/>
        <w:rPr>
          <w:rFonts w:eastAsia="Calibri"/>
          <w:rtl/>
        </w:rPr>
      </w:pPr>
    </w:p>
    <w:p w:rsidR="005C2C6C" w:rsidRPr="005C2C6C" w:rsidP="005C2C6C" w14:paraId="069E70EA"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5C2C6C" w:rsidP="005C2C6C" w14:paraId="075E69D9" w14:textId="77777777">
      <w:pPr>
        <w:spacing w:line="269" w:lineRule="auto"/>
        <w:ind w:left="-567"/>
        <w:rPr>
          <w:rFonts w:eastAsia="Calibri"/>
          <w:szCs w:val="20"/>
          <w:rtl/>
        </w:rPr>
      </w:pPr>
    </w:p>
    <w:p w:rsidR="005C2C6C" w:rsidRPr="005C2C6C" w:rsidP="005C2C6C" w14:paraId="4C0F5D15" w14:textId="77777777">
      <w:pPr>
        <w:spacing w:line="269" w:lineRule="auto"/>
        <w:rPr>
          <w:rFonts w:eastAsia="Calibri"/>
          <w:rtl/>
        </w:rPr>
      </w:pPr>
      <w:r w:rsidRPr="005C2C6C">
        <w:rPr>
          <w:rFonts w:eastAsia="Calibri" w:hint="cs"/>
          <w:rtl/>
        </w:rPr>
        <w:t xml:space="preserve">בביקורת המעקב מסרה עיריית </w:t>
      </w:r>
      <w:r w:rsidRPr="005C2C6C">
        <w:rPr>
          <w:rFonts w:eastAsia="Calibri" w:hint="cs"/>
          <w:b/>
          <w:bCs/>
          <w:rtl/>
        </w:rPr>
        <w:t>אשקלון</w:t>
      </w:r>
      <w:r w:rsidRPr="005C2C6C">
        <w:rPr>
          <w:rFonts w:eastAsia="Calibri" w:hint="cs"/>
          <w:rtl/>
        </w:rPr>
        <w:t xml:space="preserve"> כי בהתאם להחלטת מנכ"ל העירייה לחדש את הנוהל הקודם, העירייה פועלת לאישור הנוהל החדש מול הגורמים המקצועיים. </w:t>
      </w:r>
    </w:p>
    <w:p w:rsidR="005C2C6C" w:rsidRPr="005C2C6C" w:rsidP="005C2C6C" w14:paraId="0472D1C3" w14:textId="77777777">
      <w:pPr>
        <w:spacing w:line="269" w:lineRule="auto"/>
        <w:ind w:left="-567"/>
        <w:rPr>
          <w:rFonts w:eastAsia="Calibri"/>
          <w:szCs w:val="20"/>
          <w:rtl/>
        </w:rPr>
      </w:pPr>
    </w:p>
    <w:p w:rsidR="005C2C6C" w:rsidRPr="005C2C6C" w:rsidP="005C2C6C" w14:paraId="43E5E53B" w14:textId="77777777">
      <w:pPr>
        <w:spacing w:line="269" w:lineRule="auto"/>
        <w:ind w:firstLine="3"/>
        <w:rPr>
          <w:rFonts w:eastAsia="Calibri"/>
          <w:b/>
          <w:bCs/>
          <w:szCs w:val="20"/>
          <w:rtl/>
        </w:rPr>
      </w:pPr>
      <w:r w:rsidRPr="005C2C6C">
        <w:rPr>
          <w:rFonts w:eastAsia="Calibri" w:hint="cs"/>
          <w:b/>
          <w:bCs/>
          <w:rtl/>
        </w:rPr>
        <w:t xml:space="preserve">בביקורת הקודמת </w:t>
      </w:r>
      <w:r w:rsidRPr="005C2C6C">
        <w:rPr>
          <w:rFonts w:eastAsia="Calibri"/>
          <w:b/>
          <w:bCs/>
          <w:rtl/>
        </w:rPr>
        <w:t xml:space="preserve">נמצא כי בנוהל </w:t>
      </w:r>
      <w:r w:rsidRPr="005C2C6C">
        <w:rPr>
          <w:rFonts w:eastAsia="Calibri" w:hint="cs"/>
          <w:b/>
          <w:bCs/>
          <w:rtl/>
        </w:rPr>
        <w:t>"הצגת היערכות אגף ביטחון ומכלולי העירייה למזג אויר קיצוני" שהכין אגף ביטחון וחירום ב</w:t>
      </w:r>
      <w:r w:rsidRPr="005C2C6C">
        <w:rPr>
          <w:rFonts w:eastAsia="Calibri"/>
          <w:b/>
          <w:bCs/>
          <w:rtl/>
        </w:rPr>
        <w:t xml:space="preserve">עיריית אשקלון </w:t>
      </w:r>
      <w:r w:rsidRPr="005C2C6C">
        <w:rPr>
          <w:rFonts w:eastAsia="Calibri" w:hint="cs"/>
          <w:b/>
          <w:bCs/>
          <w:rtl/>
        </w:rPr>
        <w:t xml:space="preserve">היו </w:t>
      </w:r>
      <w:r w:rsidRPr="005C2C6C">
        <w:rPr>
          <w:rFonts w:eastAsia="Calibri"/>
          <w:b/>
          <w:bCs/>
          <w:rtl/>
        </w:rPr>
        <w:t>חסרים כמה היבטים חשובים להיערכות הרשות המקומית לאירועי שיטפונות והצפות</w:t>
      </w:r>
      <w:r w:rsidRPr="005C2C6C">
        <w:rPr>
          <w:rFonts w:eastAsia="Calibri" w:hint="cs"/>
          <w:b/>
          <w:bCs/>
          <w:rtl/>
        </w:rPr>
        <w:t xml:space="preserve">. בביקורת המעקב עלה כי הליקוי תוקן במידה רבה: </w:t>
      </w:r>
      <w:r w:rsidRPr="005C2C6C">
        <w:rPr>
          <w:rFonts w:eastAsia="Calibri" w:hint="eastAsia"/>
          <w:b/>
          <w:bCs/>
          <w:rtl/>
        </w:rPr>
        <w:t>ל</w:t>
      </w:r>
      <w:r w:rsidRPr="005C2C6C">
        <w:rPr>
          <w:rFonts w:eastAsia="Calibri" w:hint="cs"/>
          <w:b/>
          <w:bCs/>
          <w:rtl/>
        </w:rPr>
        <w:t xml:space="preserve">עיריית אשקלון אומנם יש נוהל פנימי להיערכות לחורף, אולם כאמור היא מבקשת לחדש את הנוהל ולאשרו מול הגורמים המקצועיים, דבר שלא נעשה עד מועד סיום הביקורת. </w:t>
      </w:r>
    </w:p>
    <w:p w:rsidR="005C2C6C" w:rsidRPr="005C2C6C" w:rsidP="005C2C6C" w14:paraId="6597D588" w14:textId="77777777">
      <w:pPr>
        <w:spacing w:line="269" w:lineRule="auto"/>
        <w:ind w:left="-567"/>
        <w:rPr>
          <w:rFonts w:eastAsia="Calibri"/>
          <w:szCs w:val="20"/>
          <w:rtl/>
        </w:rPr>
      </w:pPr>
    </w:p>
    <w:p w:rsidR="005C2C6C" w:rsidRPr="005C2C6C" w:rsidP="005C2C6C" w14:paraId="0CE7BF17"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היא </w:t>
      </w:r>
      <w:r w:rsidRPr="005C2C6C">
        <w:rPr>
          <w:rFonts w:eastAsia="Calibri"/>
          <w:rtl/>
        </w:rPr>
        <w:t xml:space="preserve">גיבשה טיוטת נוהל מקיפה ומעודכנת להיערכות למזג אוויר קיצוני, הכוללת התייחסות לליקויים שהועלו. הנוהל נמצא כעת בתהליך תיקוף וסבב התייחסויות אחרון מול הגורמים המקצועיים הרלוונטיים, וזאת </w:t>
      </w:r>
      <w:r w:rsidRPr="005C2C6C">
        <w:rPr>
          <w:rFonts w:eastAsia="Calibri" w:hint="eastAsia"/>
          <w:rtl/>
        </w:rPr>
        <w:t>כדי</w:t>
      </w:r>
      <w:r w:rsidRPr="005C2C6C">
        <w:rPr>
          <w:rFonts w:eastAsia="Calibri"/>
          <w:rtl/>
        </w:rPr>
        <w:t xml:space="preserve"> להבטיח מענה הוליסטי ומדויק.</w:t>
      </w:r>
      <w:r w:rsidRPr="005C2C6C">
        <w:rPr>
          <w:rFonts w:eastAsia="Calibri" w:hint="cs"/>
          <w:rtl/>
        </w:rPr>
        <w:t xml:space="preserve"> העירייה הדגישה בתשובתה כי </w:t>
      </w:r>
      <w:r w:rsidRPr="005C2C6C">
        <w:rPr>
          <w:rFonts w:eastAsia="Calibri"/>
          <w:rtl/>
        </w:rPr>
        <w:t>המערך העירוני כבר פועל ברוח טיוטה זו</w:t>
      </w:r>
      <w:r w:rsidRPr="005C2C6C">
        <w:rPr>
          <w:rFonts w:eastAsia="Calibri"/>
        </w:rPr>
        <w:t>.</w:t>
      </w:r>
    </w:p>
    <w:p w:rsidR="005C2C6C" w:rsidRPr="005C2C6C" w:rsidP="005C2C6C" w14:paraId="319A926C" w14:textId="77777777">
      <w:pPr>
        <w:spacing w:line="269" w:lineRule="auto"/>
        <w:rPr>
          <w:rFonts w:eastAsia="Calibri"/>
          <w:szCs w:val="20"/>
          <w:rtl/>
        </w:rPr>
      </w:pPr>
    </w:p>
    <w:p w:rsidR="005C2C6C" w:rsidRPr="005C2C6C" w:rsidP="005C2C6C" w14:paraId="11F01480" w14:textId="77777777">
      <w:pPr>
        <w:keepNext/>
        <w:keepLines/>
        <w:spacing w:line="269" w:lineRule="auto"/>
        <w:jc w:val="center"/>
        <w:rPr>
          <w:rFonts w:eastAsia="Calibri"/>
          <w:rtl/>
        </w:rPr>
      </w:pPr>
      <w:r w:rsidRPr="005C2C6C">
        <w:rPr>
          <w:rFonts w:ascii="David" w:eastAsia="Calibri" w:hAnsi="David" w:hint="eastAsia"/>
          <w:b/>
          <w:bCs/>
          <w:rtl/>
        </w:rPr>
        <w:t>מידת</w:t>
      </w:r>
      <w:r w:rsidRPr="005C2C6C">
        <w:rPr>
          <w:rFonts w:ascii="David" w:eastAsia="Calibri" w:hAnsi="David"/>
          <w:b/>
          <w:bCs/>
          <w:rtl/>
        </w:rPr>
        <w:t xml:space="preserve"> תיקון הליקוי:</w:t>
      </w:r>
      <w:r w:rsidRPr="005C2C6C">
        <w:rPr>
          <w:rFonts w:eastAsia="Calibri" w:hint="cs"/>
        </w:rPr>
        <w:t xml:space="preserve"> </w:t>
      </w:r>
      <w:r w:rsidRPr="005C2C6C">
        <w:rPr>
          <w:rFonts w:eastAsia="Calibri"/>
          <w:b/>
          <w:bCs/>
          <w:rtl/>
        </w:rPr>
        <w:t>קביעת נהלים פנימיים להיערכות לחורף</w:t>
      </w:r>
      <w:r w:rsidRPr="005C2C6C">
        <w:rPr>
          <w:rFonts w:eastAsia="Calibri" w:hint="cs"/>
          <w:b/>
          <w:bCs/>
          <w:rtl/>
        </w:rPr>
        <w:t xml:space="preserve"> - עיריית אשקלון</w:t>
      </w:r>
    </w:p>
    <w:p w:rsidR="005C2C6C" w:rsidRPr="005C2C6C" w:rsidP="005C2C6C" w14:paraId="424F2F1E" w14:textId="77777777">
      <w:pPr>
        <w:spacing w:line="269" w:lineRule="auto"/>
        <w:jc w:val="center"/>
        <w:rPr>
          <w:rFonts w:eastAsia="Calibri"/>
          <w:b/>
          <w:bCs/>
          <w:rtl/>
        </w:rPr>
      </w:pPr>
      <w:r w:rsidRPr="005C2C6C">
        <w:rPr>
          <w:rFonts w:eastAsia="Calibri"/>
          <w:noProof/>
        </w:rPr>
        <w:drawing>
          <wp:inline distT="0" distB="0" distL="0" distR="0">
            <wp:extent cx="3926205" cy="774065"/>
            <wp:effectExtent l="0" t="0" r="0" b="698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6205" cy="774065"/>
                    </a:xfrm>
                    <a:prstGeom prst="rect">
                      <a:avLst/>
                    </a:prstGeom>
                    <a:noFill/>
                  </pic:spPr>
                </pic:pic>
              </a:graphicData>
            </a:graphic>
          </wp:inline>
        </w:drawing>
      </w:r>
    </w:p>
    <w:p w:rsidR="005C2C6C" w:rsidRPr="005C2C6C" w:rsidP="005C2C6C" w14:paraId="72CF69B6" w14:textId="77777777">
      <w:pPr>
        <w:spacing w:line="269" w:lineRule="auto"/>
        <w:ind w:left="-567"/>
        <w:rPr>
          <w:rFonts w:eastAsia="Calibri"/>
          <w:szCs w:val="20"/>
          <w:rtl/>
        </w:rPr>
      </w:pPr>
    </w:p>
    <w:p w:rsidR="005C2C6C" w:rsidRPr="005C2C6C" w:rsidP="005C2C6C" w14:paraId="1A1766D4" w14:textId="77777777">
      <w:pPr>
        <w:spacing w:line="269" w:lineRule="auto"/>
        <w:rPr>
          <w:rFonts w:eastAsia="Calibri"/>
          <w:b/>
          <w:bCs/>
          <w:rtl/>
        </w:rPr>
      </w:pPr>
      <w:r w:rsidRPr="005C2C6C">
        <w:rPr>
          <w:rFonts w:eastAsia="Calibri" w:hint="cs"/>
          <w:b/>
          <w:bCs/>
          <w:rtl/>
        </w:rPr>
        <w:t>משרד מבקר המדינה ממליץ לעיריית אשקלון לאשר את טיוטת הנוהל ולתקפו בהקדם האפשרי</w:t>
      </w:r>
      <w:r w:rsidRPr="005C2C6C">
        <w:rPr>
          <w:rFonts w:eastAsia="Calibri"/>
          <w:b/>
          <w:bCs/>
          <w:rtl/>
        </w:rPr>
        <w:t xml:space="preserve">. </w:t>
      </w:r>
    </w:p>
    <w:p w:rsidR="005C2C6C" w:rsidRPr="005C2C6C" w:rsidP="005C2C6C" w14:paraId="0ED0824C" w14:textId="77777777">
      <w:pPr>
        <w:keepNext/>
        <w:keepLines/>
        <w:spacing w:line="269" w:lineRule="auto"/>
        <w:outlineLvl w:val="3"/>
        <w:rPr>
          <w:rFonts w:eastAsia="Times New Roman"/>
          <w:bCs/>
          <w:szCs w:val="26"/>
          <w:rtl/>
        </w:rPr>
      </w:pPr>
    </w:p>
    <w:p w:rsidR="005C2C6C" w:rsidRPr="005C2C6C" w:rsidP="005C2C6C" w14:paraId="702368AF" w14:textId="77777777">
      <w:pPr>
        <w:keepNext/>
        <w:keepLines/>
        <w:spacing w:line="269" w:lineRule="auto"/>
        <w:outlineLvl w:val="3"/>
        <w:rPr>
          <w:rFonts w:eastAsia="Times New Roman"/>
          <w:bCs/>
          <w:szCs w:val="26"/>
          <w:rtl/>
        </w:rPr>
      </w:pPr>
      <w:r w:rsidRPr="005C2C6C">
        <w:rPr>
          <w:rFonts w:eastAsia="Times New Roman" w:hint="cs"/>
          <w:bCs/>
          <w:szCs w:val="26"/>
          <w:rtl/>
        </w:rPr>
        <w:t xml:space="preserve">עיריית </w:t>
      </w:r>
      <w:r w:rsidRPr="005C2C6C">
        <w:rPr>
          <w:rFonts w:eastAsia="Times New Roman" w:hint="cs"/>
          <w:b/>
          <w:bCs/>
          <w:szCs w:val="26"/>
          <w:rtl/>
        </w:rPr>
        <w:t>נהרייה</w:t>
      </w:r>
    </w:p>
    <w:p w:rsidR="005C2C6C" w:rsidRPr="005C2C6C" w:rsidP="005C2C6C" w14:paraId="197401EE" w14:textId="77777777">
      <w:pPr>
        <w:spacing w:line="269" w:lineRule="auto"/>
        <w:ind w:left="-567"/>
        <w:rPr>
          <w:rFonts w:eastAsia="Calibri"/>
          <w:szCs w:val="20"/>
          <w:rtl/>
        </w:rPr>
      </w:pPr>
    </w:p>
    <w:p w:rsidR="005C2C6C" w:rsidRPr="005C2C6C" w:rsidP="005C2C6C" w14:paraId="127AC0C9"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b/>
          <w:bCs/>
          <w:rtl/>
        </w:rPr>
        <w:t xml:space="preserve"> </w:t>
      </w:r>
      <w:r w:rsidRPr="005C2C6C">
        <w:rPr>
          <w:rFonts w:eastAsia="Calibri"/>
          <w:rtl/>
        </w:rPr>
        <w:t xml:space="preserve">במשך השנים לא קבעה עיריית </w:t>
      </w:r>
      <w:r w:rsidRPr="005C2C6C">
        <w:rPr>
          <w:rFonts w:eastAsia="Calibri"/>
          <w:b/>
          <w:bCs/>
          <w:rtl/>
        </w:rPr>
        <w:t>נהרייה</w:t>
      </w:r>
      <w:r w:rsidRPr="005C2C6C">
        <w:rPr>
          <w:rFonts w:eastAsia="Calibri"/>
          <w:rtl/>
        </w:rPr>
        <w:t xml:space="preserve"> נהלים ולא הכינה תוכניות פעולה סדורות להיערכות לחורף</w:t>
      </w:r>
      <w:r w:rsidRPr="005C2C6C">
        <w:rPr>
          <w:rFonts w:eastAsia="Calibri" w:hint="cs"/>
          <w:rtl/>
        </w:rPr>
        <w:t>,</w:t>
      </w:r>
      <w:r w:rsidRPr="005C2C6C">
        <w:rPr>
          <w:rFonts w:eastAsia="Calibri"/>
          <w:rtl/>
        </w:rPr>
        <w:t xml:space="preserve"> ובכך נפגעה מוכנותה לאירועי חורף 2020. </w:t>
      </w:r>
    </w:p>
    <w:p w:rsidR="005C2C6C" w:rsidRPr="005C2C6C" w:rsidP="005C2C6C" w14:paraId="0A4290C7" w14:textId="77777777">
      <w:pPr>
        <w:spacing w:line="269" w:lineRule="auto"/>
        <w:ind w:left="-567"/>
        <w:rPr>
          <w:rFonts w:eastAsia="Calibri"/>
          <w:szCs w:val="20"/>
          <w:rtl/>
        </w:rPr>
      </w:pPr>
    </w:p>
    <w:p w:rsidR="005C2C6C" w:rsidRPr="005C2C6C" w:rsidP="005C2C6C" w14:paraId="36B8C6C9"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hint="cs"/>
          <w:rtl/>
        </w:rPr>
        <w:t xml:space="preserve"> </w:t>
      </w:r>
      <w:r w:rsidRPr="005C2C6C">
        <w:rPr>
          <w:rFonts w:eastAsia="Calibri"/>
          <w:rtl/>
        </w:rPr>
        <w:t>על כלל הרשויות המקומיות להכין נוהל מקיף בנושא שיביא בחשבון את גודל הרשות</w:t>
      </w:r>
      <w:r w:rsidRPr="005C2C6C">
        <w:rPr>
          <w:rFonts w:eastAsia="Calibri" w:hint="cs"/>
          <w:rtl/>
        </w:rPr>
        <w:t>,</w:t>
      </w:r>
      <w:r w:rsidRPr="005C2C6C">
        <w:rPr>
          <w:rFonts w:eastAsia="Calibri"/>
          <w:rtl/>
        </w:rPr>
        <w:t xml:space="preserve"> את מידת הסיכון שב</w:t>
      </w:r>
      <w:r w:rsidRPr="005C2C6C">
        <w:rPr>
          <w:rFonts w:eastAsia="Calibri" w:hint="cs"/>
          <w:rtl/>
        </w:rPr>
        <w:t>ו</w:t>
      </w:r>
      <w:r w:rsidRPr="005C2C6C">
        <w:rPr>
          <w:rFonts w:eastAsia="Calibri"/>
          <w:rtl/>
        </w:rPr>
        <w:t xml:space="preserve"> היא נתונה לאירועים כאלה ואת משאביה.</w:t>
      </w:r>
    </w:p>
    <w:p w:rsidR="005C2C6C" w:rsidRPr="005C2C6C" w:rsidP="005C2C6C" w14:paraId="69AED21A" w14:textId="77777777">
      <w:pPr>
        <w:spacing w:line="269" w:lineRule="auto"/>
        <w:rPr>
          <w:rFonts w:eastAsia="Calibri"/>
          <w:b/>
          <w:bCs/>
          <w:rtl/>
        </w:rPr>
      </w:pPr>
    </w:p>
    <w:p w:rsidR="005C2C6C" w:rsidRPr="005C2C6C" w:rsidP="005C2C6C" w14:paraId="72BF1B6A"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5C2C6C" w:rsidP="005C2C6C" w14:paraId="288BA7E5" w14:textId="77777777">
      <w:pPr>
        <w:spacing w:line="269" w:lineRule="auto"/>
        <w:ind w:left="-567"/>
        <w:rPr>
          <w:rFonts w:eastAsia="Calibri"/>
          <w:szCs w:val="20"/>
          <w:rtl/>
        </w:rPr>
      </w:pPr>
    </w:p>
    <w:p w:rsidR="005C2C6C" w:rsidRPr="005C2C6C" w:rsidP="005C2C6C" w14:paraId="10B4D5BC" w14:textId="77777777">
      <w:pPr>
        <w:spacing w:line="269" w:lineRule="auto"/>
        <w:rPr>
          <w:rFonts w:eastAsia="Calibri"/>
          <w:rtl/>
        </w:rPr>
      </w:pPr>
      <w:r w:rsidRPr="005C2C6C">
        <w:rPr>
          <w:rFonts w:eastAsia="Calibri" w:hint="cs"/>
          <w:rtl/>
        </w:rPr>
        <w:t>בדוח מבקרת העירייה צוין כי בפרוטוקול היערכות לחורף מיום 22.8.21 נקבעו הנחיות והוראות למחלקות העירייה הנוגעות לשלבי הביצוע בהופעת מערכה של מזג אוויר קיצון, ובכלל זה דרכי הטיפול הממוקדות של המוקד העירוני, מערך הכוננים, אגף שיפור פני העיר, מחלקת חשמל, הפיקוח העירוני, מחלקת</w:t>
      </w:r>
      <w:r w:rsidRPr="005C2C6C">
        <w:rPr>
          <w:rFonts w:eastAsia="Calibri"/>
          <w:rtl/>
        </w:rPr>
        <w:t xml:space="preserve"> </w:t>
      </w:r>
      <w:r w:rsidRPr="005C2C6C">
        <w:rPr>
          <w:rFonts w:eastAsia="Calibri" w:hint="cs"/>
          <w:rtl/>
        </w:rPr>
        <w:t>ה</w:t>
      </w:r>
      <w:r w:rsidRPr="005C2C6C">
        <w:rPr>
          <w:rFonts w:eastAsia="Calibri"/>
          <w:rtl/>
        </w:rPr>
        <w:t xml:space="preserve">רווחה </w:t>
      </w:r>
      <w:r w:rsidRPr="005C2C6C">
        <w:rPr>
          <w:rFonts w:eastAsia="Calibri" w:hint="cs"/>
          <w:rtl/>
        </w:rPr>
        <w:t>ו</w:t>
      </w:r>
      <w:r w:rsidRPr="005C2C6C">
        <w:rPr>
          <w:rFonts w:eastAsia="Calibri"/>
          <w:rtl/>
        </w:rPr>
        <w:t xml:space="preserve">מחלקת </w:t>
      </w:r>
      <w:r w:rsidRPr="005C2C6C">
        <w:rPr>
          <w:rFonts w:eastAsia="Calibri" w:hint="cs"/>
          <w:rtl/>
        </w:rPr>
        <w:t>ה</w:t>
      </w:r>
      <w:r w:rsidRPr="005C2C6C">
        <w:rPr>
          <w:rFonts w:eastAsia="Calibri"/>
          <w:rtl/>
        </w:rPr>
        <w:t>מים ו</w:t>
      </w:r>
      <w:r w:rsidRPr="005C2C6C">
        <w:rPr>
          <w:rFonts w:eastAsia="Calibri" w:hint="cs"/>
          <w:rtl/>
        </w:rPr>
        <w:t>ה</w:t>
      </w:r>
      <w:r w:rsidRPr="005C2C6C">
        <w:rPr>
          <w:rFonts w:eastAsia="Calibri"/>
          <w:rtl/>
        </w:rPr>
        <w:t>ביוב</w:t>
      </w:r>
      <w:r w:rsidRPr="005C2C6C">
        <w:rPr>
          <w:rFonts w:eastAsia="Calibri"/>
        </w:rPr>
        <w:t>.</w:t>
      </w:r>
      <w:r w:rsidRPr="005C2C6C">
        <w:rPr>
          <w:rFonts w:eastAsia="Calibri"/>
          <w:rtl/>
        </w:rPr>
        <w:t xml:space="preserve"> </w:t>
      </w:r>
    </w:p>
    <w:p w:rsidR="005C2C6C" w:rsidRPr="005C2C6C" w:rsidP="005C2C6C" w14:paraId="04784319" w14:textId="77777777">
      <w:pPr>
        <w:spacing w:line="269" w:lineRule="auto"/>
        <w:ind w:left="-567"/>
        <w:rPr>
          <w:rFonts w:eastAsia="Calibri"/>
          <w:szCs w:val="20"/>
          <w:rtl/>
        </w:rPr>
      </w:pPr>
    </w:p>
    <w:p w:rsidR="005C2C6C" w:rsidRPr="005C2C6C" w:rsidP="005C2C6C" w14:paraId="14B2D998" w14:textId="77777777">
      <w:pPr>
        <w:spacing w:line="269" w:lineRule="auto"/>
        <w:rPr>
          <w:rFonts w:eastAsia="Calibri"/>
        </w:rPr>
      </w:pPr>
      <w:r w:rsidRPr="005C2C6C">
        <w:rPr>
          <w:rFonts w:eastAsia="Calibri" w:hint="cs"/>
          <w:rtl/>
        </w:rPr>
        <w:t xml:space="preserve">עוד צוין בדוח מבקרת העירייה כי </w:t>
      </w:r>
      <w:r w:rsidRPr="005C2C6C">
        <w:rPr>
          <w:rFonts w:eastAsia="Calibri"/>
          <w:rtl/>
        </w:rPr>
        <w:t xml:space="preserve">לאחר אירועי השיטפונות וההצפות החמורים בחורף </w:t>
      </w:r>
      <w:r w:rsidRPr="005C2C6C">
        <w:rPr>
          <w:rFonts w:eastAsia="Calibri" w:hint="cs"/>
          <w:rtl/>
        </w:rPr>
        <w:t xml:space="preserve">2020 </w:t>
      </w:r>
      <w:r w:rsidRPr="005C2C6C">
        <w:rPr>
          <w:rFonts w:eastAsia="Calibri"/>
          <w:rtl/>
        </w:rPr>
        <w:t>פעלה העירייה לפרסם נוהל היערכות לאירועי מזג אוויר חריגים</w:t>
      </w:r>
      <w:r w:rsidRPr="005C2C6C">
        <w:rPr>
          <w:rFonts w:eastAsia="Calibri" w:hint="cs"/>
          <w:rtl/>
        </w:rPr>
        <w:t>,</w:t>
      </w:r>
      <w:r w:rsidRPr="005C2C6C">
        <w:rPr>
          <w:rFonts w:eastAsia="Calibri"/>
          <w:rtl/>
        </w:rPr>
        <w:t xml:space="preserve"> ו</w:t>
      </w:r>
      <w:r w:rsidRPr="005C2C6C">
        <w:rPr>
          <w:rFonts w:eastAsia="Calibri" w:hint="cs"/>
          <w:rtl/>
        </w:rPr>
        <w:t xml:space="preserve">כן פרסמה </w:t>
      </w:r>
      <w:r w:rsidRPr="005C2C6C">
        <w:rPr>
          <w:rFonts w:eastAsia="Calibri"/>
          <w:rtl/>
        </w:rPr>
        <w:t xml:space="preserve">הנחיות </w:t>
      </w:r>
      <w:r w:rsidRPr="005C2C6C">
        <w:rPr>
          <w:rFonts w:eastAsia="Calibri" w:hint="cs"/>
          <w:rtl/>
        </w:rPr>
        <w:t xml:space="preserve">ונהלים </w:t>
      </w:r>
      <w:r w:rsidRPr="005C2C6C">
        <w:rPr>
          <w:rFonts w:eastAsia="Calibri"/>
          <w:rtl/>
        </w:rPr>
        <w:t>להיערכות</w:t>
      </w:r>
      <w:r w:rsidRPr="005C2C6C">
        <w:rPr>
          <w:rFonts w:eastAsia="Calibri" w:hint="cs"/>
          <w:rtl/>
        </w:rPr>
        <w:t xml:space="preserve"> מגוונת</w:t>
      </w:r>
      <w:r w:rsidRPr="005C2C6C">
        <w:rPr>
          <w:rFonts w:eastAsia="Calibri"/>
          <w:rtl/>
        </w:rPr>
        <w:t xml:space="preserve"> לעונת החור</w:t>
      </w:r>
      <w:r w:rsidRPr="005C2C6C">
        <w:rPr>
          <w:rFonts w:eastAsia="Calibri" w:hint="cs"/>
          <w:rtl/>
        </w:rPr>
        <w:t xml:space="preserve">ף, ובהם </w:t>
      </w:r>
      <w:bookmarkStart w:id="72" w:name="_Hlk204849088"/>
      <w:r w:rsidRPr="005C2C6C">
        <w:rPr>
          <w:rFonts w:eastAsia="Calibri"/>
          <w:rtl/>
        </w:rPr>
        <w:t>נוהל למרכז הפעלה המפרט את דרכי הפעולה בעת חירום</w:t>
      </w:r>
      <w:r w:rsidRPr="005C2C6C">
        <w:rPr>
          <w:rFonts w:eastAsia="Calibri" w:hint="cs"/>
          <w:rtl/>
        </w:rPr>
        <w:t xml:space="preserve">; </w:t>
      </w:r>
      <w:r w:rsidRPr="005C2C6C">
        <w:rPr>
          <w:rFonts w:eastAsia="Calibri"/>
          <w:rtl/>
        </w:rPr>
        <w:t xml:space="preserve">נוהל </w:t>
      </w:r>
      <w:r w:rsidRPr="005C2C6C">
        <w:rPr>
          <w:rFonts w:eastAsia="Calibri" w:hint="cs"/>
          <w:rtl/>
        </w:rPr>
        <w:t>"</w:t>
      </w:r>
      <w:r w:rsidRPr="005C2C6C">
        <w:rPr>
          <w:rFonts w:eastAsia="Calibri"/>
          <w:rtl/>
        </w:rPr>
        <w:t>סערות מזג אוויר</w:t>
      </w:r>
      <w:r w:rsidRPr="005C2C6C">
        <w:rPr>
          <w:rFonts w:eastAsia="Calibri" w:hint="cs"/>
          <w:rtl/>
        </w:rPr>
        <w:t>"</w:t>
      </w:r>
      <w:r w:rsidRPr="005C2C6C">
        <w:rPr>
          <w:rFonts w:eastAsia="Calibri"/>
          <w:rtl/>
        </w:rPr>
        <w:t xml:space="preserve"> </w:t>
      </w:r>
      <w:r w:rsidRPr="005C2C6C">
        <w:rPr>
          <w:rFonts w:eastAsia="Calibri" w:hint="cs"/>
          <w:rtl/>
        </w:rPr>
        <w:t>ש</w:t>
      </w:r>
      <w:r w:rsidRPr="005C2C6C">
        <w:rPr>
          <w:rFonts w:eastAsia="Calibri"/>
          <w:rtl/>
        </w:rPr>
        <w:t>לפיו יופעל מערך דוברות מורחב על פי הנחיות הנהלת העירייה בהתאם להערכות מצב של גורמי החירום, הביטחון וההצלה</w:t>
      </w:r>
      <w:r w:rsidRPr="005C2C6C">
        <w:rPr>
          <w:rFonts w:eastAsia="Calibri" w:hint="cs"/>
          <w:rtl/>
        </w:rPr>
        <w:t>; "</w:t>
      </w:r>
      <w:r w:rsidRPr="005C2C6C">
        <w:rPr>
          <w:rFonts w:eastAsia="Calibri"/>
          <w:rtl/>
        </w:rPr>
        <w:t>תכנית סגירת העיר במזג אוויר קיצון"</w:t>
      </w:r>
      <w:r w:rsidRPr="005C2C6C">
        <w:rPr>
          <w:rFonts w:eastAsia="Calibri" w:hint="cs"/>
          <w:rtl/>
        </w:rPr>
        <w:t>,</w:t>
      </w:r>
      <w:r w:rsidRPr="005C2C6C">
        <w:rPr>
          <w:rFonts w:eastAsia="Calibri"/>
          <w:rtl/>
        </w:rPr>
        <w:t xml:space="preserve"> הכוללת סגירת העיר מכביש 4 מערבה ומכביש 4 מזרחה</w:t>
      </w:r>
      <w:r w:rsidRPr="005C2C6C">
        <w:rPr>
          <w:rFonts w:eastAsia="Calibri" w:hint="cs"/>
          <w:rtl/>
        </w:rPr>
        <w:t>; "נ</w:t>
      </w:r>
      <w:r w:rsidRPr="005C2C6C">
        <w:rPr>
          <w:rFonts w:eastAsia="Calibri"/>
          <w:rtl/>
        </w:rPr>
        <w:t xml:space="preserve">והל סדר פעולות ופינוי מוסדות חינוך בזמן אירוע מזג אוויר קיצוני", </w:t>
      </w:r>
      <w:bookmarkEnd w:id="72"/>
      <w:r w:rsidRPr="005C2C6C">
        <w:rPr>
          <w:rFonts w:eastAsia="Calibri"/>
          <w:rtl/>
        </w:rPr>
        <w:t>המאפשר למנהלי בתי הספר וגני הילדים לפעול באופן אחיד ואחראי. בנוהל נקבעו אנשי קשר לטיפול מול מערך החירום</w:t>
      </w:r>
      <w:r w:rsidRPr="005C2C6C">
        <w:rPr>
          <w:rFonts w:eastAsia="Calibri" w:hint="cs"/>
          <w:rtl/>
        </w:rPr>
        <w:t>,</w:t>
      </w:r>
      <w:r w:rsidRPr="005C2C6C">
        <w:rPr>
          <w:rFonts w:eastAsia="Calibri"/>
          <w:rtl/>
        </w:rPr>
        <w:t xml:space="preserve"> אבני דרך ודרכי פעולה החל </w:t>
      </w:r>
      <w:r w:rsidRPr="005C2C6C">
        <w:rPr>
          <w:rFonts w:eastAsia="Calibri" w:hint="cs"/>
          <w:rtl/>
        </w:rPr>
        <w:t>ב</w:t>
      </w:r>
      <w:r w:rsidRPr="005C2C6C">
        <w:rPr>
          <w:rFonts w:eastAsia="Calibri"/>
          <w:rtl/>
        </w:rPr>
        <w:t>תחילת משבר מזג האוויר ו</w:t>
      </w:r>
      <w:r w:rsidRPr="005C2C6C">
        <w:rPr>
          <w:rFonts w:eastAsia="Calibri" w:hint="cs"/>
          <w:rtl/>
        </w:rPr>
        <w:t>כלה</w:t>
      </w:r>
      <w:r w:rsidRPr="005C2C6C">
        <w:rPr>
          <w:rFonts w:eastAsia="Calibri"/>
          <w:rtl/>
        </w:rPr>
        <w:t xml:space="preserve"> </w:t>
      </w:r>
      <w:r w:rsidRPr="005C2C6C">
        <w:rPr>
          <w:rFonts w:eastAsia="Calibri" w:hint="cs"/>
          <w:rtl/>
        </w:rPr>
        <w:t>ב</w:t>
      </w:r>
      <w:r w:rsidRPr="005C2C6C">
        <w:rPr>
          <w:rFonts w:eastAsia="Calibri"/>
          <w:rtl/>
        </w:rPr>
        <w:t xml:space="preserve">סופו. </w:t>
      </w:r>
    </w:p>
    <w:p w:rsidR="005C2C6C" w:rsidRPr="005C2C6C" w:rsidP="005C2C6C" w14:paraId="2C5268F2" w14:textId="77777777">
      <w:pPr>
        <w:spacing w:line="269" w:lineRule="auto"/>
        <w:ind w:left="-567"/>
        <w:rPr>
          <w:rFonts w:eastAsia="Calibri"/>
          <w:szCs w:val="20"/>
          <w:rtl/>
        </w:rPr>
      </w:pPr>
    </w:p>
    <w:p w:rsidR="005C2C6C" w:rsidRPr="005C2C6C" w:rsidP="005C2C6C" w14:paraId="7090E5C0" w14:textId="77777777">
      <w:pPr>
        <w:spacing w:line="269" w:lineRule="auto"/>
        <w:rPr>
          <w:rFonts w:eastAsia="Calibri"/>
          <w:b/>
          <w:bCs/>
          <w:rtl/>
        </w:rPr>
      </w:pPr>
      <w:r w:rsidRPr="005C2C6C">
        <w:rPr>
          <w:rFonts w:eastAsia="Calibri" w:hint="cs"/>
          <w:b/>
          <w:bCs/>
          <w:rtl/>
        </w:rPr>
        <w:t xml:space="preserve">בביקורת הקודמת נמצא כי </w:t>
      </w:r>
      <w:r w:rsidRPr="005C2C6C">
        <w:rPr>
          <w:rFonts w:eastAsia="Calibri"/>
          <w:b/>
          <w:bCs/>
          <w:rtl/>
        </w:rPr>
        <w:t xml:space="preserve">עיריית נהרייה </w:t>
      </w:r>
      <w:r w:rsidRPr="005C2C6C">
        <w:rPr>
          <w:rFonts w:eastAsia="Calibri" w:hint="cs"/>
          <w:b/>
          <w:bCs/>
          <w:rtl/>
        </w:rPr>
        <w:t xml:space="preserve">לא קבעה </w:t>
      </w:r>
      <w:r w:rsidRPr="005C2C6C">
        <w:rPr>
          <w:rFonts w:eastAsia="Calibri"/>
          <w:b/>
          <w:bCs/>
          <w:rtl/>
        </w:rPr>
        <w:t>נהלים ולא הכינה תוכניות פעולה סדורות להיערכות לחורף</w:t>
      </w:r>
      <w:r w:rsidRPr="005C2C6C">
        <w:rPr>
          <w:rFonts w:eastAsia="Calibri" w:hint="cs"/>
          <w:b/>
          <w:bCs/>
          <w:rtl/>
        </w:rPr>
        <w:t>,</w:t>
      </w:r>
      <w:r w:rsidRPr="005C2C6C">
        <w:rPr>
          <w:rFonts w:eastAsia="Calibri"/>
          <w:b/>
          <w:bCs/>
          <w:rtl/>
        </w:rPr>
        <w:t xml:space="preserve"> ובכך נפגעה מוכנותה לאירועי חורף 2020</w:t>
      </w:r>
      <w:r w:rsidRPr="005C2C6C">
        <w:rPr>
          <w:rFonts w:eastAsia="Calibri" w:hint="cs"/>
          <w:b/>
          <w:bCs/>
          <w:rtl/>
        </w:rPr>
        <w:t>. בביקורת המעקב עלה כי הליקוי תוקן: עיריית נהרייה כתבה נהלים להיערכות לאירועי מזג אוויר קיצוני ולתפקוד במהלכם, ובהם נוהל סגירת צירים בזמן הצפות; סדר פעולות במצבי מזג אוויר קיצון; נוהל פינוי תלמידים בשעת חירום; ונוהל פינוי בתי ספר בעת אירוע מזג אוויר קיצוני. עוד עלה בביקורת המעקב כי בשנת 2022 הכינה עיריית נהרייה נוהל "מצבי מזג אוויר קיצון", שבין יתר מטרותיו להתוות סדר עבודה עם יעילות מרבית בשימוש בכוח אדם ובציוד במצבי מזג אוויר קיצון, שעיקרם הצלת חיים; שאיבת מים מבתים מוצפים; הסרת מכשולים; ופינוי ואכלוס של אוכלוסייה שביתה נפגע.</w:t>
      </w:r>
    </w:p>
    <w:p w:rsidR="005C2C6C" w:rsidRPr="005C2C6C" w:rsidP="005C2C6C" w14:paraId="01CAEECA" w14:textId="77777777">
      <w:pPr>
        <w:spacing w:line="269" w:lineRule="auto"/>
        <w:ind w:left="-567"/>
        <w:rPr>
          <w:rFonts w:eastAsia="Calibri"/>
          <w:szCs w:val="20"/>
          <w:rtl/>
        </w:rPr>
      </w:pPr>
    </w:p>
    <w:p w:rsidR="005C2C6C" w:rsidRPr="005C2C6C" w:rsidP="005C2C6C" w14:paraId="61376E8F" w14:textId="77777777">
      <w:pPr>
        <w:keepNext/>
        <w:keepLines/>
        <w:spacing w:line="269" w:lineRule="auto"/>
        <w:jc w:val="center"/>
        <w:rPr>
          <w:rFonts w:eastAsia="Calibri"/>
          <w:rtl/>
        </w:rPr>
      </w:pPr>
      <w:bookmarkStart w:id="73" w:name="_Hlk208825813"/>
      <w:bookmarkStart w:id="74" w:name="_Hlk208825778"/>
      <w:r w:rsidRPr="005C2C6C">
        <w:rPr>
          <w:rFonts w:ascii="David" w:eastAsia="Calibri" w:hAnsi="David" w:hint="eastAsia"/>
          <w:b/>
          <w:bCs/>
          <w:rtl/>
        </w:rPr>
        <w:t>מידת</w:t>
      </w:r>
      <w:r w:rsidRPr="005C2C6C">
        <w:rPr>
          <w:rFonts w:ascii="David" w:eastAsia="Calibri" w:hAnsi="David"/>
          <w:b/>
          <w:bCs/>
          <w:rtl/>
        </w:rPr>
        <w:t xml:space="preserve"> תיקון הליקוי:</w:t>
      </w:r>
      <w:r w:rsidRPr="005C2C6C">
        <w:rPr>
          <w:rFonts w:eastAsia="Calibri" w:hint="cs"/>
        </w:rPr>
        <w:t xml:space="preserve"> </w:t>
      </w:r>
      <w:r w:rsidRPr="005C2C6C">
        <w:rPr>
          <w:rFonts w:eastAsia="Calibri"/>
          <w:b/>
          <w:bCs/>
          <w:rtl/>
        </w:rPr>
        <w:t>קביעת נהלים פנימיים להיערכות לחורף</w:t>
      </w:r>
      <w:bookmarkEnd w:id="73"/>
      <w:r w:rsidRPr="005C2C6C">
        <w:rPr>
          <w:rFonts w:eastAsia="Calibri" w:hint="cs"/>
          <w:b/>
          <w:bCs/>
          <w:rtl/>
        </w:rPr>
        <w:t xml:space="preserve"> - עיריית נהרייה</w:t>
      </w:r>
    </w:p>
    <w:bookmarkEnd w:id="74"/>
    <w:p w:rsidR="005C2C6C" w:rsidRPr="005C2C6C" w:rsidP="005C2C6C" w14:paraId="2699401E" w14:textId="77777777">
      <w:pPr>
        <w:spacing w:line="269" w:lineRule="auto"/>
        <w:jc w:val="center"/>
        <w:rPr>
          <w:rFonts w:eastAsia="Calibri"/>
          <w:rtl/>
        </w:rPr>
      </w:pPr>
      <w:r w:rsidRPr="005C2C6C">
        <w:rPr>
          <w:rFonts w:eastAsia="Calibri"/>
          <w:noProof/>
        </w:rPr>
        <w:drawing>
          <wp:inline distT="0" distB="0" distL="0" distR="0">
            <wp:extent cx="3420110" cy="932815"/>
            <wp:effectExtent l="0" t="0" r="8890" b="635"/>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932815"/>
                    </a:xfrm>
                    <a:prstGeom prst="rect">
                      <a:avLst/>
                    </a:prstGeom>
                    <a:noFill/>
                  </pic:spPr>
                </pic:pic>
              </a:graphicData>
            </a:graphic>
          </wp:inline>
        </w:drawing>
      </w:r>
    </w:p>
    <w:p w:rsidR="005C2C6C" w:rsidRPr="005C2C6C" w:rsidP="005C2C6C" w14:paraId="603D730C" w14:textId="77777777">
      <w:pPr>
        <w:keepNext/>
        <w:keepLines/>
        <w:spacing w:line="269" w:lineRule="auto"/>
        <w:outlineLvl w:val="3"/>
        <w:rPr>
          <w:rFonts w:eastAsia="Times New Roman"/>
          <w:bCs/>
          <w:szCs w:val="26"/>
          <w:rtl/>
        </w:rPr>
      </w:pPr>
      <w:r w:rsidRPr="005C2C6C">
        <w:rPr>
          <w:rFonts w:eastAsia="Times New Roman"/>
          <w:bCs/>
          <w:szCs w:val="26"/>
          <w:rtl/>
        </w:rPr>
        <w:t xml:space="preserve">המועצה המקומית </w:t>
      </w:r>
      <w:r w:rsidRPr="005C2C6C">
        <w:rPr>
          <w:rFonts w:eastAsia="Times New Roman"/>
          <w:bCs/>
          <w:szCs w:val="26"/>
          <w:rtl/>
        </w:rPr>
        <w:t>ג'יסר</w:t>
      </w:r>
      <w:r w:rsidRPr="005C2C6C">
        <w:rPr>
          <w:rFonts w:eastAsia="Times New Roman"/>
          <w:bCs/>
          <w:szCs w:val="26"/>
          <w:rtl/>
        </w:rPr>
        <w:t xml:space="preserve"> א-</w:t>
      </w:r>
      <w:r w:rsidRPr="005C2C6C">
        <w:rPr>
          <w:rFonts w:eastAsia="Times New Roman"/>
          <w:bCs/>
          <w:szCs w:val="26"/>
          <w:rtl/>
        </w:rPr>
        <w:t>זרקאא</w:t>
      </w:r>
    </w:p>
    <w:p w:rsidR="005C2C6C" w:rsidRPr="005C2C6C" w:rsidP="005C2C6C" w14:paraId="30737D62" w14:textId="77777777">
      <w:pPr>
        <w:spacing w:line="269" w:lineRule="auto"/>
        <w:ind w:left="-567"/>
        <w:rPr>
          <w:rFonts w:eastAsia="Calibri"/>
          <w:szCs w:val="20"/>
          <w:rtl/>
        </w:rPr>
      </w:pPr>
    </w:p>
    <w:p w:rsidR="005C2C6C" w:rsidRPr="005C2C6C" w:rsidP="005C2C6C" w14:paraId="599DF343"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hint="cs"/>
          <w:rtl/>
        </w:rPr>
        <w:t xml:space="preserve"> </w:t>
      </w:r>
      <w:r w:rsidRPr="005C2C6C">
        <w:rPr>
          <w:rFonts w:eastAsia="Calibri"/>
          <w:rtl/>
        </w:rPr>
        <w:t xml:space="preserve">הבדיקה העלתה כי המועצה המקומית לא </w:t>
      </w:r>
      <w:r w:rsidRPr="005C2C6C">
        <w:rPr>
          <w:rFonts w:eastAsia="Calibri" w:hint="cs"/>
          <w:rtl/>
        </w:rPr>
        <w:t>קבעה</w:t>
      </w:r>
      <w:r w:rsidRPr="005C2C6C">
        <w:rPr>
          <w:rFonts w:eastAsia="Calibri"/>
          <w:rtl/>
        </w:rPr>
        <w:t xml:space="preserve"> נוהל היערכות לחורף ולא הכינה תוכנית פעולה להיערכות לאירועי שיטפונות והצפות.</w:t>
      </w:r>
    </w:p>
    <w:p w:rsidR="005C2C6C" w:rsidRPr="005C2C6C" w:rsidP="005C2C6C" w14:paraId="1B8A494D" w14:textId="77777777">
      <w:pPr>
        <w:spacing w:line="269" w:lineRule="auto"/>
        <w:ind w:left="-567"/>
        <w:rPr>
          <w:rFonts w:eastAsia="Calibri"/>
          <w:szCs w:val="20"/>
          <w:rtl/>
        </w:rPr>
      </w:pPr>
    </w:p>
    <w:p w:rsidR="005C2C6C" w:rsidRPr="005C2C6C" w:rsidP="005C2C6C" w14:paraId="232AE165"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hint="cs"/>
          <w:rtl/>
        </w:rPr>
        <w:t xml:space="preserve"> </w:t>
      </w:r>
      <w:r w:rsidRPr="005C2C6C">
        <w:rPr>
          <w:rFonts w:eastAsia="Calibri"/>
          <w:rtl/>
        </w:rPr>
        <w:t xml:space="preserve">על המועצה המקומית </w:t>
      </w:r>
      <w:r w:rsidRPr="005C2C6C">
        <w:rPr>
          <w:rFonts w:eastAsia="Calibri"/>
          <w:b/>
          <w:bCs/>
          <w:rtl/>
        </w:rPr>
        <w:t>ג'יסר</w:t>
      </w:r>
      <w:r w:rsidRPr="005C2C6C">
        <w:rPr>
          <w:rFonts w:eastAsia="Calibri"/>
          <w:b/>
          <w:bCs/>
          <w:rtl/>
        </w:rPr>
        <w:t xml:space="preserve"> א-</w:t>
      </w:r>
      <w:r w:rsidRPr="005C2C6C">
        <w:rPr>
          <w:rFonts w:eastAsia="Calibri"/>
          <w:b/>
          <w:bCs/>
          <w:rtl/>
        </w:rPr>
        <w:t>זרקאא</w:t>
      </w:r>
      <w:r w:rsidRPr="005C2C6C">
        <w:rPr>
          <w:rFonts w:eastAsia="Calibri"/>
          <w:rtl/>
        </w:rPr>
        <w:t xml:space="preserve"> לפעול ל</w:t>
      </w:r>
      <w:r w:rsidRPr="005C2C6C">
        <w:rPr>
          <w:rFonts w:eastAsia="Calibri" w:hint="cs"/>
          <w:rtl/>
        </w:rPr>
        <w:t>קביעת</w:t>
      </w:r>
      <w:r w:rsidRPr="005C2C6C">
        <w:rPr>
          <w:rFonts w:eastAsia="Calibri"/>
          <w:rtl/>
        </w:rPr>
        <w:t xml:space="preserve"> נוהל היערכות לחורף ולגיבוש תוכנית פעולה להיערכות לאירועי שיטפונות והצפות וליישמם.</w:t>
      </w:r>
      <w:r w:rsidRPr="005C2C6C">
        <w:rPr>
          <w:rFonts w:eastAsia="Calibri"/>
          <w:b/>
          <w:bCs/>
          <w:rtl/>
        </w:rPr>
        <w:t xml:space="preserve"> </w:t>
      </w:r>
      <w:r w:rsidRPr="005C2C6C">
        <w:rPr>
          <w:rFonts w:eastAsia="Calibri"/>
          <w:rtl/>
        </w:rPr>
        <w:t>על כלל הרשויות המקומיות להכין נוהל מקיף בנושא שיביא בחשבון את גודל הרשות</w:t>
      </w:r>
      <w:r w:rsidRPr="005C2C6C">
        <w:rPr>
          <w:rFonts w:eastAsia="Calibri" w:hint="cs"/>
          <w:rtl/>
        </w:rPr>
        <w:t>,</w:t>
      </w:r>
      <w:r w:rsidRPr="005C2C6C">
        <w:rPr>
          <w:rFonts w:eastAsia="Calibri"/>
          <w:rtl/>
        </w:rPr>
        <w:t xml:space="preserve"> את מידת הסיכון שב</w:t>
      </w:r>
      <w:r w:rsidRPr="005C2C6C">
        <w:rPr>
          <w:rFonts w:eastAsia="Calibri" w:hint="cs"/>
          <w:rtl/>
        </w:rPr>
        <w:t>ו</w:t>
      </w:r>
      <w:r w:rsidRPr="005C2C6C">
        <w:rPr>
          <w:rFonts w:eastAsia="Calibri"/>
          <w:rtl/>
        </w:rPr>
        <w:t xml:space="preserve"> היא נתונה לאירועים כאלה ואת משאביה.</w:t>
      </w:r>
    </w:p>
    <w:p w:rsidR="005C2C6C" w:rsidRPr="005C2C6C" w:rsidP="005C2C6C" w14:paraId="3F15B20A" w14:textId="77777777">
      <w:pPr>
        <w:keepNext/>
        <w:keepLines/>
        <w:spacing w:line="269" w:lineRule="auto"/>
        <w:outlineLvl w:val="4"/>
        <w:rPr>
          <w:rFonts w:eastAsia="Times New Roman"/>
          <w:bCs/>
          <w:spacing w:val="40"/>
          <w:rtl/>
        </w:rPr>
      </w:pPr>
    </w:p>
    <w:p w:rsidR="005C2C6C" w:rsidRPr="005C2C6C" w:rsidP="005C2C6C" w14:paraId="3E5BF503" w14:textId="77777777">
      <w:pPr>
        <w:keepNext/>
        <w:keepLines/>
        <w:spacing w:line="269" w:lineRule="auto"/>
        <w:outlineLvl w:val="4"/>
        <w:rPr>
          <w:rFonts w:eastAsia="Times New Roman"/>
          <w:bCs/>
          <w:spacing w:val="40"/>
          <w:rtl/>
        </w:rPr>
      </w:pPr>
      <w:r w:rsidRPr="005C2C6C">
        <w:rPr>
          <w:rFonts w:eastAsia="Times New Roman" w:hint="cs"/>
          <w:bCs/>
          <w:spacing w:val="40"/>
          <w:rtl/>
        </w:rPr>
        <w:t>ביקורת המעקב</w:t>
      </w:r>
    </w:p>
    <w:p w:rsidR="005C2C6C" w:rsidRPr="005C2C6C" w:rsidP="005C2C6C" w14:paraId="68D34396" w14:textId="77777777">
      <w:pPr>
        <w:spacing w:line="269" w:lineRule="auto"/>
        <w:ind w:left="-567"/>
        <w:rPr>
          <w:rFonts w:eastAsia="Calibri"/>
          <w:szCs w:val="20"/>
          <w:rtl/>
        </w:rPr>
      </w:pPr>
    </w:p>
    <w:p w:rsidR="005C2C6C" w:rsidRPr="005C2C6C" w:rsidP="005C2C6C" w14:paraId="0BD4C6FC" w14:textId="77777777">
      <w:pPr>
        <w:spacing w:line="269" w:lineRule="auto"/>
        <w:rPr>
          <w:rFonts w:eastAsia="Calibri"/>
          <w:b/>
          <w:bCs/>
          <w:rtl/>
        </w:rPr>
      </w:pPr>
      <w:r w:rsidRPr="005C2C6C">
        <w:rPr>
          <w:rFonts w:eastAsia="Calibri" w:hint="cs"/>
          <w:b/>
          <w:bCs/>
          <w:rtl/>
        </w:rPr>
        <w:t xml:space="preserve">בביקורת הקודמת עלה כי </w:t>
      </w:r>
      <w:r w:rsidRPr="005C2C6C">
        <w:rPr>
          <w:rFonts w:eastAsia="Calibri"/>
          <w:b/>
          <w:bCs/>
          <w:rtl/>
        </w:rPr>
        <w:t xml:space="preserve">המועצה המקומית לא </w:t>
      </w:r>
      <w:r w:rsidRPr="005C2C6C">
        <w:rPr>
          <w:rFonts w:eastAsia="Calibri" w:hint="cs"/>
          <w:b/>
          <w:bCs/>
          <w:rtl/>
        </w:rPr>
        <w:t>קבעה</w:t>
      </w:r>
      <w:r w:rsidRPr="005C2C6C">
        <w:rPr>
          <w:rFonts w:eastAsia="Calibri"/>
          <w:b/>
          <w:bCs/>
          <w:rtl/>
        </w:rPr>
        <w:t xml:space="preserve"> נוהל היערכות לחורף ולא הכינה תוכנית פעולה להיערכות לאירועי שיטפונות והצפות</w:t>
      </w:r>
      <w:r w:rsidRPr="005C2C6C">
        <w:rPr>
          <w:rFonts w:eastAsia="Calibri" w:hint="cs"/>
          <w:b/>
          <w:bCs/>
          <w:rtl/>
        </w:rPr>
        <w:t xml:space="preserve">. בביקורת המעקב עלה כי הליקוי תוקן במידה מועטה: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מסרה למשרד מבקר המדינה כי היא החלה בהכנת נוהל ודרשה את</w:t>
      </w:r>
      <w:r w:rsidRPr="005C2C6C">
        <w:rPr>
          <w:rFonts w:eastAsia="Calibri"/>
          <w:b/>
          <w:bCs/>
          <w:rtl/>
        </w:rPr>
        <w:t xml:space="preserve"> תקצוב העלויות מגזבר </w:t>
      </w:r>
      <w:r w:rsidRPr="005C2C6C">
        <w:rPr>
          <w:rFonts w:eastAsia="Calibri" w:hint="cs"/>
          <w:b/>
          <w:bCs/>
          <w:rtl/>
        </w:rPr>
        <w:t xml:space="preserve">המועצה </w:t>
      </w:r>
      <w:r w:rsidRPr="005C2C6C">
        <w:rPr>
          <w:rFonts w:eastAsia="Calibri"/>
          <w:b/>
          <w:bCs/>
          <w:rtl/>
        </w:rPr>
        <w:t>ו</w:t>
      </w:r>
      <w:r w:rsidRPr="005C2C6C">
        <w:rPr>
          <w:rFonts w:eastAsia="Calibri" w:hint="cs"/>
          <w:b/>
          <w:bCs/>
          <w:rtl/>
        </w:rPr>
        <w:t>מ</w:t>
      </w:r>
      <w:r w:rsidRPr="005C2C6C">
        <w:rPr>
          <w:rFonts w:eastAsia="Calibri"/>
          <w:b/>
          <w:bCs/>
          <w:rtl/>
        </w:rPr>
        <w:t>מנכ</w:t>
      </w:r>
      <w:r w:rsidRPr="005C2C6C">
        <w:rPr>
          <w:rFonts w:eastAsia="Calibri" w:hint="cs"/>
          <w:b/>
          <w:bCs/>
          <w:rtl/>
        </w:rPr>
        <w:t>"</w:t>
      </w:r>
      <w:r w:rsidRPr="005C2C6C">
        <w:rPr>
          <w:rFonts w:eastAsia="Calibri"/>
          <w:b/>
          <w:bCs/>
          <w:rtl/>
        </w:rPr>
        <w:t>ל</w:t>
      </w:r>
      <w:r w:rsidRPr="005C2C6C">
        <w:rPr>
          <w:rFonts w:eastAsia="Calibri" w:hint="cs"/>
          <w:b/>
          <w:bCs/>
          <w:rtl/>
        </w:rPr>
        <w:t xml:space="preserve"> המועצה</w:t>
      </w:r>
      <w:r w:rsidRPr="005C2C6C">
        <w:rPr>
          <w:rFonts w:eastAsia="Calibri"/>
          <w:b/>
          <w:bCs/>
          <w:rtl/>
        </w:rPr>
        <w:t>.</w:t>
      </w:r>
    </w:p>
    <w:p w:rsidR="005C2C6C" w:rsidRPr="005C2C6C" w:rsidP="005C2C6C" w14:paraId="7CE25DD3" w14:textId="77777777">
      <w:pPr>
        <w:spacing w:line="269" w:lineRule="auto"/>
        <w:ind w:left="-567"/>
        <w:rPr>
          <w:rFonts w:eastAsia="Calibri"/>
          <w:szCs w:val="20"/>
          <w:rtl/>
        </w:rPr>
      </w:pPr>
    </w:p>
    <w:p w:rsidR="005C2C6C" w:rsidRPr="005C2C6C" w:rsidP="005C2C6C" w14:paraId="13367545" w14:textId="77777777">
      <w:pPr>
        <w:keepNext/>
        <w:keepLines/>
        <w:spacing w:line="269" w:lineRule="auto"/>
        <w:jc w:val="center"/>
        <w:rPr>
          <w:rFonts w:eastAsia="Calibri"/>
          <w:rtl/>
        </w:rPr>
      </w:pPr>
      <w:r w:rsidRPr="005C2C6C">
        <w:rPr>
          <w:rFonts w:ascii="David" w:eastAsia="Calibri" w:hAnsi="David" w:hint="eastAsia"/>
          <w:b/>
          <w:bCs/>
          <w:rtl/>
        </w:rPr>
        <w:t>מידת</w:t>
      </w:r>
      <w:r w:rsidRPr="005C2C6C">
        <w:rPr>
          <w:rFonts w:ascii="David" w:eastAsia="Calibri" w:hAnsi="David"/>
          <w:b/>
          <w:bCs/>
          <w:rtl/>
        </w:rPr>
        <w:t xml:space="preserve"> תיקון הליקוי:</w:t>
      </w:r>
      <w:r w:rsidRPr="005C2C6C">
        <w:rPr>
          <w:rFonts w:eastAsia="Calibri" w:hint="cs"/>
        </w:rPr>
        <w:t xml:space="preserve"> </w:t>
      </w:r>
      <w:r w:rsidRPr="005C2C6C">
        <w:rPr>
          <w:rFonts w:eastAsia="Calibri"/>
          <w:b/>
          <w:bCs/>
          <w:rtl/>
        </w:rPr>
        <w:t>קביעת נהלים פנימיים להיערכות לחורף</w:t>
      </w:r>
      <w:r w:rsidRPr="005C2C6C">
        <w:rPr>
          <w:rFonts w:eastAsia="Calibri" w:hint="cs"/>
          <w:b/>
          <w:bCs/>
          <w:rtl/>
        </w:rPr>
        <w:t xml:space="preserve"> -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p>
    <w:p w:rsidR="005C2C6C" w:rsidRPr="005C2C6C" w:rsidP="005C2C6C" w14:paraId="2B3D973C" w14:textId="77777777">
      <w:pPr>
        <w:spacing w:line="269" w:lineRule="auto"/>
        <w:jc w:val="center"/>
        <w:rPr>
          <w:rFonts w:eastAsia="Calibri"/>
          <w:rtl/>
        </w:rPr>
      </w:pPr>
      <w:r w:rsidRPr="005C2C6C">
        <w:rPr>
          <w:rFonts w:eastAsia="Calibri"/>
          <w:b/>
          <w:bCs/>
          <w:noProof/>
        </w:rPr>
        <w:drawing>
          <wp:inline distT="0" distB="0" distL="0" distR="0">
            <wp:extent cx="3426460" cy="932815"/>
            <wp:effectExtent l="0" t="0" r="2540" b="63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2815"/>
                    </a:xfrm>
                    <a:prstGeom prst="rect">
                      <a:avLst/>
                    </a:prstGeom>
                    <a:noFill/>
                  </pic:spPr>
                </pic:pic>
              </a:graphicData>
            </a:graphic>
          </wp:inline>
        </w:drawing>
      </w:r>
    </w:p>
    <w:p w:rsidR="005C2C6C" w:rsidRPr="005C2C6C" w:rsidP="005C2C6C" w14:paraId="74DF90FD" w14:textId="77777777">
      <w:pPr>
        <w:spacing w:line="269" w:lineRule="auto"/>
        <w:ind w:left="-567"/>
        <w:rPr>
          <w:rFonts w:eastAsia="Calibri"/>
          <w:szCs w:val="20"/>
          <w:rtl/>
        </w:rPr>
      </w:pPr>
    </w:p>
    <w:p w:rsidR="005C2C6C" w:rsidRPr="005C2C6C" w:rsidP="005C2C6C" w14:paraId="3FCA42F4" w14:textId="77777777">
      <w:pPr>
        <w:spacing w:line="269" w:lineRule="auto"/>
        <w:rPr>
          <w:rFonts w:eastAsia="Calibri"/>
          <w:b/>
          <w:bCs/>
          <w:rtl/>
        </w:rPr>
      </w:pPr>
      <w:r w:rsidRPr="005C2C6C">
        <w:rPr>
          <w:rFonts w:eastAsia="Calibri" w:hint="cs"/>
          <w:b/>
          <w:bCs/>
          <w:rtl/>
        </w:rPr>
        <w:t xml:space="preserve">משרד מבקר המדינה ממליץ למועצה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לסיים את הכנת הנוהל בהקדם ולאשרו, ו</w:t>
      </w:r>
      <w:r w:rsidRPr="005C2C6C">
        <w:rPr>
          <w:rFonts w:eastAsia="Calibri"/>
          <w:b/>
          <w:bCs/>
          <w:rtl/>
        </w:rPr>
        <w:t xml:space="preserve">לפרט בנוהל </w:t>
      </w:r>
      <w:r w:rsidRPr="005C2C6C">
        <w:rPr>
          <w:rFonts w:eastAsia="Calibri" w:hint="cs"/>
          <w:b/>
          <w:bCs/>
          <w:rtl/>
        </w:rPr>
        <w:t>החדש</w:t>
      </w:r>
      <w:r w:rsidRPr="005C2C6C">
        <w:rPr>
          <w:rFonts w:eastAsia="Calibri"/>
          <w:b/>
          <w:bCs/>
          <w:rtl/>
        </w:rPr>
        <w:t xml:space="preserve"> את הפעולות שעל כל </w:t>
      </w:r>
      <w:r w:rsidRPr="005C2C6C">
        <w:rPr>
          <w:rFonts w:eastAsia="Calibri" w:hint="cs"/>
          <w:b/>
          <w:bCs/>
          <w:rtl/>
        </w:rPr>
        <w:t>גורמי</w:t>
      </w:r>
      <w:r w:rsidRPr="005C2C6C">
        <w:rPr>
          <w:rFonts w:eastAsia="Calibri"/>
          <w:b/>
          <w:bCs/>
          <w:rtl/>
        </w:rPr>
        <w:t xml:space="preserve"> ה</w:t>
      </w:r>
      <w:r w:rsidRPr="005C2C6C">
        <w:rPr>
          <w:rFonts w:eastAsia="Calibri" w:hint="cs"/>
          <w:b/>
          <w:bCs/>
          <w:rtl/>
        </w:rPr>
        <w:t>מועצה</w:t>
      </w:r>
      <w:r w:rsidRPr="005C2C6C">
        <w:rPr>
          <w:rFonts w:eastAsia="Calibri"/>
          <w:b/>
          <w:bCs/>
          <w:rtl/>
        </w:rPr>
        <w:t xml:space="preserve"> לבצע בהתאם ללוחות הזמנים שתקבע. </w:t>
      </w:r>
    </w:p>
    <w:p w:rsidR="005C2C6C" w:rsidRPr="005C2C6C" w:rsidP="005C2C6C" w14:paraId="4D776D05" w14:textId="77777777">
      <w:pPr>
        <w:spacing w:line="269" w:lineRule="auto"/>
        <w:rPr>
          <w:rFonts w:eastAsia="Calibri"/>
          <w:rtl/>
        </w:rPr>
      </w:pPr>
      <w:r w:rsidRPr="005C2C6C">
        <w:rPr>
          <w:rFonts w:eastAsia="Calibri" w:hint="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rtl/>
        </w:rPr>
        <w:t xml:space="preserve"> מסרה </w:t>
      </w:r>
      <w:r w:rsidRPr="005C2C6C">
        <w:rPr>
          <w:rFonts w:eastAsia="Calibri" w:hint="eastAsia"/>
          <w:rtl/>
        </w:rPr>
        <w:t>בתגובתה</w:t>
      </w:r>
      <w:r w:rsidRPr="005C2C6C">
        <w:rPr>
          <w:rFonts w:eastAsia="Calibri"/>
          <w:rtl/>
        </w:rPr>
        <w:t xml:space="preserve"> </w:t>
      </w:r>
      <w:r w:rsidRPr="005C2C6C">
        <w:rPr>
          <w:rFonts w:eastAsia="Calibri" w:hint="eastAsia"/>
          <w:rtl/>
        </w:rPr>
        <w:t>על</w:t>
      </w:r>
      <w:r w:rsidRPr="005C2C6C">
        <w:rPr>
          <w:rFonts w:eastAsia="Calibri" w:hint="cs"/>
          <w:rtl/>
        </w:rPr>
        <w:t xml:space="preserve"> דוח המעקב כי המועצה החלה בגיבוש נוהל מפורט להיערכות לחורף</w:t>
      </w:r>
      <w:r w:rsidRPr="005C2C6C">
        <w:rPr>
          <w:rFonts w:eastAsia="Calibri"/>
          <w:rtl/>
        </w:rPr>
        <w:t>,</w:t>
      </w:r>
      <w:r w:rsidRPr="005C2C6C">
        <w:rPr>
          <w:rFonts w:eastAsia="Calibri" w:hint="cs"/>
          <w:rtl/>
        </w:rPr>
        <w:t xml:space="preserve"> הכולל בין היתר חלוקת אחריות בין הגורמים המקצועיים, מנגנון טיפול באירועי קיצון ותיאום עם רשות הניקוז וגורמי החירום. אישור הנוהל במועצה צפוי </w:t>
      </w:r>
      <w:r w:rsidRPr="005C2C6C">
        <w:rPr>
          <w:rFonts w:eastAsia="Calibri" w:hint="eastAsia"/>
          <w:rtl/>
        </w:rPr>
        <w:t>להתבצע</w:t>
      </w:r>
      <w:r w:rsidRPr="005C2C6C">
        <w:rPr>
          <w:rFonts w:eastAsia="Calibri" w:hint="cs"/>
          <w:rtl/>
        </w:rPr>
        <w:t xml:space="preserve"> </w:t>
      </w:r>
      <w:r w:rsidRPr="005C2C6C">
        <w:rPr>
          <w:rFonts w:eastAsia="Calibri" w:hint="eastAsia"/>
          <w:rtl/>
        </w:rPr>
        <w:t>ב</w:t>
      </w:r>
      <w:r w:rsidRPr="005C2C6C">
        <w:rPr>
          <w:rFonts w:eastAsia="Calibri" w:hint="cs"/>
          <w:rtl/>
        </w:rPr>
        <w:t xml:space="preserve">שנת 2026. </w:t>
      </w:r>
    </w:p>
    <w:p w:rsidR="005C2C6C" w:rsidRPr="005C2C6C" w:rsidP="005C2C6C" w14:paraId="799E459C" w14:textId="77777777">
      <w:pPr>
        <w:spacing w:line="269" w:lineRule="auto"/>
        <w:rPr>
          <w:rFonts w:eastAsia="Calibri"/>
          <w:rtl/>
        </w:rPr>
      </w:pPr>
    </w:p>
    <w:p w:rsidR="005C2C6C" w:rsidRPr="005C2C6C" w:rsidP="005C2C6C" w14:paraId="47E167FC" w14:textId="77777777">
      <w:pPr>
        <w:keepNext/>
        <w:keepLines/>
        <w:spacing w:line="269" w:lineRule="auto"/>
        <w:outlineLvl w:val="3"/>
        <w:rPr>
          <w:rFonts w:eastAsia="Times New Roman"/>
          <w:bCs/>
          <w:szCs w:val="26"/>
          <w:rtl/>
        </w:rPr>
      </w:pPr>
      <w:r w:rsidRPr="005C2C6C">
        <w:rPr>
          <w:rFonts w:eastAsia="Times New Roman"/>
          <w:bCs/>
          <w:szCs w:val="26"/>
          <w:rtl/>
        </w:rPr>
        <w:t xml:space="preserve">פתרונות טכנולוגיים לזיהוי מוקדם, לניטור ולחיזוי של שיטפונות </w:t>
      </w:r>
    </w:p>
    <w:p w:rsidR="005C2C6C" w:rsidRPr="005C2C6C" w:rsidP="005C2C6C" w14:paraId="2D5F0132" w14:textId="77777777">
      <w:pPr>
        <w:keepNext/>
        <w:keepLines/>
        <w:spacing w:line="269" w:lineRule="auto"/>
        <w:outlineLvl w:val="6"/>
        <w:rPr>
          <w:rFonts w:eastAsia="Times New Roman"/>
          <w:bCs/>
          <w:spacing w:val="40"/>
          <w:rtl/>
        </w:rPr>
      </w:pPr>
    </w:p>
    <w:p w:rsidR="005C2C6C" w:rsidRPr="005C2C6C" w:rsidP="005C2C6C" w14:paraId="30BD9C0E" w14:textId="77777777">
      <w:pPr>
        <w:keepNext/>
        <w:keepLines/>
        <w:spacing w:line="269" w:lineRule="auto"/>
        <w:outlineLvl w:val="6"/>
        <w:rPr>
          <w:rFonts w:eastAsia="Times New Roman"/>
          <w:bCs/>
          <w:spacing w:val="40"/>
          <w:rtl/>
        </w:rPr>
      </w:pPr>
      <w:r w:rsidRPr="005C2C6C">
        <w:rPr>
          <w:rFonts w:eastAsia="Times New Roman"/>
          <w:bCs/>
          <w:spacing w:val="40"/>
          <w:rtl/>
        </w:rPr>
        <w:t>הנושא המפורט להלן נבדק לראשונה במסגרת ביקורת זו</w:t>
      </w:r>
      <w:r w:rsidRPr="005C2C6C">
        <w:rPr>
          <w:rFonts w:eastAsia="Times New Roman" w:hint="cs"/>
          <w:bCs/>
          <w:spacing w:val="40"/>
          <w:rtl/>
        </w:rPr>
        <w:t xml:space="preserve"> </w:t>
      </w:r>
    </w:p>
    <w:p w:rsidR="005C2C6C" w:rsidRPr="005C2C6C" w:rsidP="005C2C6C" w14:paraId="75188419" w14:textId="77777777">
      <w:pPr>
        <w:spacing w:line="269" w:lineRule="auto"/>
        <w:ind w:left="-567"/>
        <w:rPr>
          <w:rFonts w:eastAsia="Calibri"/>
          <w:szCs w:val="20"/>
          <w:rtl/>
        </w:rPr>
      </w:pPr>
    </w:p>
    <w:p w:rsidR="005C2C6C" w:rsidRPr="005C2C6C" w:rsidP="005C2C6C" w14:paraId="4890AA11" w14:textId="77777777">
      <w:pPr>
        <w:spacing w:line="269" w:lineRule="auto"/>
        <w:rPr>
          <w:rFonts w:eastAsia="Calibri"/>
          <w:rtl/>
        </w:rPr>
      </w:pPr>
      <w:r w:rsidRPr="005C2C6C">
        <w:rPr>
          <w:rFonts w:eastAsia="Calibri" w:hint="cs"/>
          <w:rtl/>
        </w:rPr>
        <w:t>פ</w:t>
      </w:r>
      <w:r w:rsidRPr="005C2C6C">
        <w:rPr>
          <w:rFonts w:eastAsia="Calibri"/>
          <w:rtl/>
        </w:rPr>
        <w:t>יתוח ויישום של טכנולוגיות מתקדמות לזיהוי מוקדם, לניטור ולחיזוי של שיטפונות ממלאים תפקיד מרכזי בצמצום נזקי השיטפונות.</w:t>
      </w:r>
      <w:r w:rsidRPr="005C2C6C">
        <w:rPr>
          <w:rFonts w:eastAsia="Calibri" w:hint="cs"/>
          <w:rtl/>
        </w:rPr>
        <w:t xml:space="preserve"> כך למשל שימוש ברחפנים; </w:t>
      </w:r>
      <w:r w:rsidRPr="005C2C6C">
        <w:rPr>
          <w:rFonts w:eastAsia="Calibri"/>
          <w:rtl/>
        </w:rPr>
        <w:t>יישום של חיישנים חכמים לניטור מפלסי מים</w:t>
      </w:r>
      <w:r w:rsidRPr="005C2C6C">
        <w:rPr>
          <w:rFonts w:eastAsia="Calibri" w:hint="cs"/>
          <w:rtl/>
        </w:rPr>
        <w:t xml:space="preserve">; פיתוח </w:t>
      </w:r>
      <w:r w:rsidRPr="005C2C6C">
        <w:rPr>
          <w:rFonts w:eastAsia="Calibri"/>
          <w:rtl/>
        </w:rPr>
        <w:t>מודלים הידרולוגיים מתקדמים לחיזוי שיטפונות</w:t>
      </w:r>
      <w:r w:rsidRPr="005C2C6C">
        <w:rPr>
          <w:rFonts w:eastAsia="Calibri" w:hint="cs"/>
          <w:rtl/>
        </w:rPr>
        <w:t xml:space="preserve">; </w:t>
      </w:r>
      <w:r w:rsidRPr="005C2C6C">
        <w:rPr>
          <w:rFonts w:eastAsia="Calibri"/>
          <w:rtl/>
        </w:rPr>
        <w:t>ו</w:t>
      </w:r>
      <w:r w:rsidRPr="005C2C6C">
        <w:rPr>
          <w:rFonts w:eastAsia="Calibri" w:hint="cs"/>
          <w:rtl/>
        </w:rPr>
        <w:t xml:space="preserve">יישום </w:t>
      </w:r>
      <w:r w:rsidRPr="005C2C6C">
        <w:rPr>
          <w:rFonts w:eastAsia="Calibri"/>
          <w:rtl/>
        </w:rPr>
        <w:t xml:space="preserve">כלים דיגיטליים לניהול מידע ותגובה בזמן אמת </w:t>
      </w:r>
      <w:r w:rsidRPr="005C2C6C">
        <w:rPr>
          <w:rFonts w:eastAsia="Calibri" w:hint="cs"/>
          <w:rtl/>
        </w:rPr>
        <w:t>יכולים לצמצם את נזקי השיטפונות</w:t>
      </w:r>
      <w:r>
        <w:rPr>
          <w:rFonts w:eastAsia="Calibri"/>
          <w:vertAlign w:val="superscript"/>
          <w:rtl/>
        </w:rPr>
        <w:footnoteReference w:id="96"/>
      </w:r>
      <w:r w:rsidRPr="005C2C6C">
        <w:rPr>
          <w:rFonts w:eastAsia="Calibri" w:hint="cs"/>
          <w:rtl/>
        </w:rPr>
        <w:t xml:space="preserve">. </w:t>
      </w:r>
    </w:p>
    <w:p w:rsidR="005C2C6C" w:rsidRPr="005C2C6C" w:rsidP="005C2C6C" w14:paraId="70D93919" w14:textId="77777777">
      <w:pPr>
        <w:spacing w:line="269" w:lineRule="auto"/>
        <w:ind w:left="-567"/>
        <w:rPr>
          <w:rFonts w:eastAsia="Calibri"/>
          <w:szCs w:val="20"/>
          <w:rtl/>
        </w:rPr>
      </w:pPr>
    </w:p>
    <w:p w:rsidR="005C2C6C" w:rsidRPr="005C2C6C" w:rsidP="005C2C6C" w14:paraId="587055A3" w14:textId="77777777">
      <w:pPr>
        <w:spacing w:line="269" w:lineRule="auto"/>
        <w:rPr>
          <w:rFonts w:eastAsia="Calibri"/>
          <w:rtl/>
        </w:rPr>
      </w:pPr>
      <w:r w:rsidRPr="005C2C6C">
        <w:rPr>
          <w:rFonts w:eastAsia="Calibri"/>
          <w:rtl/>
        </w:rPr>
        <w:t xml:space="preserve">על פי המשרד להפחתת סיכוני אסונות </w:t>
      </w:r>
      <w:r w:rsidRPr="005C2C6C">
        <w:rPr>
          <w:rFonts w:eastAsia="Calibri" w:hint="cs"/>
          <w:rtl/>
        </w:rPr>
        <w:t>של ה</w:t>
      </w:r>
      <w:r w:rsidRPr="005C2C6C">
        <w:rPr>
          <w:rFonts w:eastAsia="Calibri"/>
          <w:rtl/>
        </w:rPr>
        <w:t>או"ם</w:t>
      </w:r>
      <w:r w:rsidRPr="005C2C6C">
        <w:rPr>
          <w:rFonts w:eastAsia="Calibri" w:hint="cs"/>
          <w:rtl/>
        </w:rPr>
        <w:t xml:space="preserve"> (</w:t>
      </w:r>
      <w:r w:rsidRPr="005C2C6C">
        <w:rPr>
          <w:rFonts w:eastAsia="Calibri"/>
          <w:sz w:val="24"/>
        </w:rPr>
        <w:t>UNDRR</w:t>
      </w:r>
      <w:r w:rsidRPr="005C2C6C">
        <w:rPr>
          <w:rFonts w:eastAsia="Calibri" w:hint="cs"/>
          <w:rtl/>
        </w:rPr>
        <w:t>)</w:t>
      </w:r>
      <w:r>
        <w:rPr>
          <w:rFonts w:eastAsia="Calibri"/>
          <w:vertAlign w:val="superscript"/>
          <w:rtl/>
        </w:rPr>
        <w:footnoteReference w:id="97"/>
      </w:r>
      <w:r w:rsidRPr="005C2C6C">
        <w:rPr>
          <w:rFonts w:eastAsia="Calibri"/>
          <w:rtl/>
        </w:rPr>
        <w:t xml:space="preserve">, </w:t>
      </w:r>
      <w:r w:rsidRPr="005C2C6C">
        <w:rPr>
          <w:rFonts w:eastAsia="Calibri" w:hint="cs"/>
          <w:rtl/>
        </w:rPr>
        <w:t>אפשר</w:t>
      </w:r>
      <w:r w:rsidRPr="005C2C6C">
        <w:rPr>
          <w:rFonts w:eastAsia="Calibri"/>
          <w:rtl/>
        </w:rPr>
        <w:t xml:space="preserve"> להפחית את הסיכונים בשיטפונות בכמה דרכים</w:t>
      </w:r>
      <w:r w:rsidRPr="005C2C6C">
        <w:rPr>
          <w:rFonts w:eastAsia="Calibri" w:hint="cs"/>
          <w:rtl/>
        </w:rPr>
        <w:t>,</w:t>
      </w:r>
      <w:r w:rsidRPr="005C2C6C">
        <w:rPr>
          <w:rFonts w:eastAsia="Calibri"/>
          <w:rtl/>
        </w:rPr>
        <w:t xml:space="preserve"> ובה</w:t>
      </w:r>
      <w:r w:rsidRPr="005C2C6C">
        <w:rPr>
          <w:rFonts w:eastAsia="Calibri" w:hint="cs"/>
          <w:rtl/>
        </w:rPr>
        <w:t>ן</w:t>
      </w:r>
      <w:r w:rsidRPr="005C2C6C">
        <w:rPr>
          <w:rFonts w:eastAsia="Calibri"/>
          <w:rtl/>
        </w:rPr>
        <w:t xml:space="preserve"> תחזוקת מערכת התרעה מוקדמת </w:t>
      </w:r>
      <w:r w:rsidRPr="005C2C6C">
        <w:rPr>
          <w:rFonts w:eastAsia="Calibri" w:hint="cs"/>
          <w:rtl/>
        </w:rPr>
        <w:t>ו</w:t>
      </w:r>
      <w:r w:rsidRPr="005C2C6C">
        <w:rPr>
          <w:rFonts w:eastAsia="Calibri"/>
          <w:rtl/>
        </w:rPr>
        <w:t xml:space="preserve">תוכנית פינוי אוכלוסייה. </w:t>
      </w:r>
    </w:p>
    <w:p w:rsidR="005C2C6C" w:rsidRPr="005C2C6C" w:rsidP="005C2C6C" w14:paraId="68923B3C" w14:textId="77777777">
      <w:pPr>
        <w:spacing w:line="269" w:lineRule="auto"/>
        <w:ind w:left="-567"/>
        <w:rPr>
          <w:rFonts w:eastAsia="Calibri"/>
          <w:szCs w:val="20"/>
          <w:rtl/>
        </w:rPr>
      </w:pPr>
    </w:p>
    <w:p w:rsidR="005C2C6C" w:rsidRPr="005C2C6C" w:rsidP="005C2C6C" w14:paraId="4CF751A6" w14:textId="77777777">
      <w:pPr>
        <w:spacing w:line="269" w:lineRule="auto"/>
        <w:rPr>
          <w:rFonts w:eastAsia="Calibri"/>
          <w:rtl/>
        </w:rPr>
      </w:pPr>
      <w:bookmarkStart w:id="75" w:name="OLE_LINK2"/>
      <w:bookmarkStart w:id="76" w:name="OLE_LINK4"/>
      <w:r w:rsidRPr="005C2C6C">
        <w:rPr>
          <w:rFonts w:eastAsia="Calibri" w:hint="cs"/>
          <w:rtl/>
        </w:rPr>
        <w:t>ה</w:t>
      </w:r>
      <w:r w:rsidRPr="005C2C6C">
        <w:rPr>
          <w:rFonts w:eastAsia="Calibri"/>
          <w:rtl/>
        </w:rPr>
        <w:t xml:space="preserve">תוכנית </w:t>
      </w:r>
      <w:r w:rsidRPr="005C2C6C">
        <w:rPr>
          <w:rFonts w:eastAsia="Calibri" w:hint="cs"/>
          <w:rtl/>
        </w:rPr>
        <w:t>ה</w:t>
      </w:r>
      <w:r w:rsidRPr="005C2C6C">
        <w:rPr>
          <w:rFonts w:eastAsia="Calibri"/>
          <w:rtl/>
        </w:rPr>
        <w:t>לאומית לשינוי אקלים</w:t>
      </w:r>
      <w:bookmarkEnd w:id="75"/>
      <w:bookmarkEnd w:id="76"/>
      <w:r w:rsidRPr="005C2C6C">
        <w:rPr>
          <w:rFonts w:eastAsia="Calibri"/>
          <w:rtl/>
        </w:rPr>
        <w:t xml:space="preserve"> </w:t>
      </w:r>
      <w:r w:rsidRPr="005C2C6C">
        <w:rPr>
          <w:rFonts w:eastAsia="Calibri" w:hint="cs"/>
          <w:rtl/>
        </w:rPr>
        <w:t>של המשרד להגנת הסביבה מיוני 2024 ה</w:t>
      </w:r>
      <w:r w:rsidRPr="005C2C6C">
        <w:rPr>
          <w:rFonts w:eastAsia="Calibri"/>
          <w:rtl/>
        </w:rPr>
        <w:t xml:space="preserve">כירה בחשיבות הפיתוח וההטמעה של טכנולוגיות לחיזוי אירועי מזג אוויר קיצון, לאיסוף ועיבוד של מידע לזיהוי מוקדם של אירועי מזג אוויר קיצון ולפיתוח מערכות התראה והתרעה לאומיות המספקות התרעות בזמן אמת המבוססות </w:t>
      </w:r>
      <w:r w:rsidRPr="005C2C6C">
        <w:rPr>
          <w:rFonts w:eastAsia="Calibri" w:hint="cs"/>
          <w:rtl/>
        </w:rPr>
        <w:t xml:space="preserve">על </w:t>
      </w:r>
      <w:r w:rsidRPr="005C2C6C">
        <w:rPr>
          <w:rFonts w:eastAsia="Calibri"/>
          <w:rtl/>
        </w:rPr>
        <w:t>מודלים לחיזוי אקלימי</w:t>
      </w:r>
      <w:r>
        <w:rPr>
          <w:rFonts w:eastAsia="Calibri"/>
          <w:vertAlign w:val="superscript"/>
          <w:rtl/>
        </w:rPr>
        <w:footnoteReference w:id="98"/>
      </w:r>
      <w:r w:rsidRPr="005C2C6C">
        <w:rPr>
          <w:rFonts w:eastAsia="Calibri" w:hint="cs"/>
          <w:rtl/>
        </w:rPr>
        <w:t>.</w:t>
      </w:r>
    </w:p>
    <w:p w:rsidR="005C2C6C" w:rsidRPr="005C2C6C" w:rsidP="005C2C6C" w14:paraId="470439E0" w14:textId="77777777">
      <w:pPr>
        <w:spacing w:line="269" w:lineRule="auto"/>
        <w:ind w:left="-567"/>
        <w:rPr>
          <w:rFonts w:eastAsia="Calibri"/>
          <w:szCs w:val="20"/>
          <w:rtl/>
        </w:rPr>
      </w:pPr>
    </w:p>
    <w:p w:rsidR="005C2C6C" w:rsidRPr="005C2C6C" w:rsidP="005C2C6C" w14:paraId="082D27C9" w14:textId="77777777">
      <w:pPr>
        <w:spacing w:line="269" w:lineRule="auto"/>
        <w:rPr>
          <w:rFonts w:eastAsia="Calibri"/>
          <w:rtl/>
        </w:rPr>
      </w:pPr>
      <w:r w:rsidRPr="005C2C6C">
        <w:rPr>
          <w:rFonts w:eastAsia="Times New Roman"/>
          <w:bCs/>
          <w:spacing w:val="40"/>
          <w:rtl/>
        </w:rPr>
        <w:t>שימוש ברחפנים לניטור:</w:t>
      </w:r>
      <w:r w:rsidRPr="005C2C6C">
        <w:rPr>
          <w:rFonts w:eastAsia="Calibri"/>
          <w:rtl/>
        </w:rPr>
        <w:t xml:space="preserve"> רחפנים ממלאים כיום תפקיד מרכזי בהתמודדות עם </w:t>
      </w:r>
      <w:r w:rsidRPr="005C2C6C">
        <w:rPr>
          <w:rFonts w:eastAsia="Calibri" w:hint="cs"/>
          <w:rtl/>
        </w:rPr>
        <w:t>אסונות טבע כדוגמת שריפות ושיטפונות</w:t>
      </w:r>
      <w:r w:rsidRPr="005C2C6C">
        <w:rPr>
          <w:rFonts w:eastAsia="Calibri"/>
          <w:rtl/>
        </w:rPr>
        <w:t>. רחפנים המצוידים במצלמות ו</w:t>
      </w:r>
      <w:r w:rsidRPr="005C2C6C">
        <w:rPr>
          <w:rFonts w:eastAsia="Calibri" w:hint="cs"/>
          <w:rtl/>
        </w:rPr>
        <w:t>ב</w:t>
      </w:r>
      <w:r w:rsidRPr="005C2C6C">
        <w:rPr>
          <w:rFonts w:eastAsia="Calibri"/>
          <w:rtl/>
        </w:rPr>
        <w:t xml:space="preserve">מערכות התרעה הם פתרון חדשני לזיהוי </w:t>
      </w:r>
      <w:r w:rsidRPr="005C2C6C">
        <w:rPr>
          <w:rFonts w:eastAsia="Calibri" w:hint="cs"/>
          <w:rtl/>
        </w:rPr>
        <w:t xml:space="preserve">מוקדי סיכון ואזורים מועדים, ניטורם והכוונת כוחות הצלה במידת הצורך. </w:t>
      </w:r>
      <w:r w:rsidRPr="005C2C6C">
        <w:rPr>
          <w:rFonts w:eastAsia="Calibri"/>
          <w:rtl/>
        </w:rPr>
        <w:t>טכנולוגיה זו מצמצמת את הצורך במעורבות אנושית ומספקת חלופה בטוחה וזולה יותר ממטוסים מאוישים</w:t>
      </w:r>
      <w:r>
        <w:rPr>
          <w:rFonts w:eastAsia="Times New Roman"/>
          <w:b/>
          <w:spacing w:val="40"/>
          <w:vertAlign w:val="superscript"/>
          <w:rtl/>
        </w:rPr>
        <w:footnoteReference w:id="99"/>
      </w:r>
      <w:r w:rsidRPr="005C2C6C">
        <w:rPr>
          <w:rFonts w:eastAsia="Calibri"/>
          <w:rtl/>
        </w:rPr>
        <w:t xml:space="preserve">. </w:t>
      </w:r>
    </w:p>
    <w:p w:rsidR="005C2C6C" w:rsidRPr="005C2C6C" w:rsidP="005C2C6C" w14:paraId="475C0297" w14:textId="77777777">
      <w:pPr>
        <w:spacing w:line="269" w:lineRule="auto"/>
        <w:rPr>
          <w:rFonts w:eastAsia="Times New Roman"/>
          <w:bCs/>
          <w:spacing w:val="40"/>
          <w:rtl/>
        </w:rPr>
      </w:pPr>
    </w:p>
    <w:p w:rsidR="005C2C6C" w:rsidRPr="005C2C6C" w:rsidP="005C2C6C" w14:paraId="2FDC3A04" w14:textId="77777777">
      <w:pPr>
        <w:spacing w:line="269" w:lineRule="auto"/>
        <w:rPr>
          <w:rFonts w:eastAsia="Calibri"/>
          <w:rtl/>
        </w:rPr>
      </w:pPr>
      <w:r w:rsidRPr="005C2C6C">
        <w:rPr>
          <w:rFonts w:eastAsia="Times New Roman"/>
          <w:bCs/>
          <w:spacing w:val="40"/>
          <w:rtl/>
        </w:rPr>
        <w:t>שימוש בחיישנים:</w:t>
      </w:r>
      <w:r w:rsidRPr="005C2C6C">
        <w:rPr>
          <w:rFonts w:eastAsia="Calibri"/>
          <w:rtl/>
        </w:rPr>
        <w:t xml:space="preserve"> חיישנים נחשבים לטכנולוגיה זולה ביחס לטכנולוגיות אחרות, וכיום נעשה בה שימוש הולך וגובר גם על ידי גופים קטנים יותר. החיישנים מאפשרים לזהות עלייה </w:t>
      </w:r>
      <w:r w:rsidRPr="005C2C6C">
        <w:rPr>
          <w:rFonts w:eastAsia="Calibri" w:hint="cs"/>
          <w:rtl/>
        </w:rPr>
        <w:t>ב</w:t>
      </w:r>
      <w:r w:rsidRPr="005C2C6C">
        <w:rPr>
          <w:rFonts w:eastAsia="Calibri"/>
          <w:rtl/>
        </w:rPr>
        <w:t xml:space="preserve">מפלס המים בנחלים או באזורים מועדים להצפה בזמן </w:t>
      </w:r>
      <w:r w:rsidRPr="005C2C6C">
        <w:rPr>
          <w:rFonts w:eastAsia="Calibri" w:hint="cs"/>
          <w:rtl/>
        </w:rPr>
        <w:t xml:space="preserve">אמת, </w:t>
      </w:r>
      <w:r w:rsidRPr="005C2C6C">
        <w:rPr>
          <w:rFonts w:eastAsia="Calibri"/>
          <w:rtl/>
        </w:rPr>
        <w:t>ולתת התרעות ממוקדות באמצעות ניטור רציף של גובה מפלס המים בנחלים ושינויים בו</w:t>
      </w:r>
      <w:r>
        <w:rPr>
          <w:rFonts w:eastAsia="Times New Roman"/>
          <w:b/>
          <w:spacing w:val="40"/>
          <w:vertAlign w:val="superscript"/>
          <w:rtl/>
        </w:rPr>
        <w:footnoteReference w:id="100"/>
      </w:r>
      <w:r w:rsidRPr="005C2C6C">
        <w:rPr>
          <w:rFonts w:eastAsia="Calibri"/>
          <w:rtl/>
        </w:rPr>
        <w:t xml:space="preserve">. </w:t>
      </w:r>
    </w:p>
    <w:p w:rsidR="005C2C6C" w:rsidRPr="005C2C6C" w:rsidP="005C2C6C" w14:paraId="2EAA7928" w14:textId="77777777">
      <w:pPr>
        <w:spacing w:line="269" w:lineRule="auto"/>
        <w:rPr>
          <w:rFonts w:eastAsia="Calibri"/>
          <w:rtl/>
        </w:rPr>
      </w:pPr>
    </w:p>
    <w:p w:rsidR="005C2C6C" w:rsidRPr="005C2C6C" w:rsidP="005C2C6C" w14:paraId="5CF6B4DE" w14:textId="77777777">
      <w:pPr>
        <w:spacing w:line="269" w:lineRule="auto"/>
        <w:rPr>
          <w:rFonts w:eastAsia="Calibri"/>
          <w:rtl/>
        </w:rPr>
      </w:pPr>
      <w:r w:rsidRPr="005C2C6C">
        <w:rPr>
          <w:rFonts w:eastAsia="Calibri"/>
          <w:rtl/>
        </w:rPr>
        <w:t>בטיוטת התוכנית הלאומית לניהול סיכוני שיטפונות צוין</w:t>
      </w:r>
      <w:r w:rsidRPr="005C2C6C">
        <w:rPr>
          <w:rFonts w:eastAsia="Calibri" w:hint="cs"/>
          <w:rtl/>
        </w:rPr>
        <w:t>,</w:t>
      </w:r>
      <w:r w:rsidRPr="005C2C6C">
        <w:rPr>
          <w:rFonts w:eastAsia="Calibri"/>
          <w:rtl/>
        </w:rPr>
        <w:t xml:space="preserve"> בין היתר</w:t>
      </w:r>
      <w:r w:rsidRPr="005C2C6C">
        <w:rPr>
          <w:rFonts w:eastAsia="Calibri" w:hint="cs"/>
          <w:rtl/>
        </w:rPr>
        <w:t>,</w:t>
      </w:r>
      <w:r w:rsidRPr="005C2C6C">
        <w:rPr>
          <w:rFonts w:eastAsia="Calibri"/>
          <w:rtl/>
        </w:rPr>
        <w:t xml:space="preserve"> כי</w:t>
      </w:r>
      <w:r w:rsidRPr="005C2C6C">
        <w:rPr>
          <w:rFonts w:eastAsia="Calibri" w:hint="cs"/>
        </w:rPr>
        <w:t xml:space="preserve"> </w:t>
      </w:r>
      <w:r w:rsidRPr="005C2C6C">
        <w:rPr>
          <w:rFonts w:eastAsia="Calibri" w:hint="cs"/>
          <w:rtl/>
        </w:rPr>
        <w:t xml:space="preserve">ברשויות מקומיות בישראל </w:t>
      </w:r>
      <w:r w:rsidRPr="005C2C6C">
        <w:rPr>
          <w:rFonts w:eastAsia="Calibri"/>
          <w:rtl/>
        </w:rPr>
        <w:t xml:space="preserve">אין </w:t>
      </w:r>
      <w:r w:rsidRPr="005C2C6C">
        <w:rPr>
          <w:rFonts w:eastAsia="Calibri" w:hint="cs"/>
          <w:rtl/>
        </w:rPr>
        <w:t>חיישנים</w:t>
      </w:r>
      <w:r w:rsidRPr="005C2C6C">
        <w:rPr>
          <w:rFonts w:eastAsia="Calibri"/>
          <w:rtl/>
        </w:rPr>
        <w:t xml:space="preserve"> למדידת גובה </w:t>
      </w:r>
      <w:r w:rsidRPr="005C2C6C">
        <w:rPr>
          <w:rFonts w:eastAsia="Calibri" w:hint="cs"/>
          <w:rtl/>
        </w:rPr>
        <w:t>ה</w:t>
      </w:r>
      <w:r w:rsidRPr="005C2C6C">
        <w:rPr>
          <w:rFonts w:eastAsia="Calibri"/>
          <w:rtl/>
        </w:rPr>
        <w:t>מים במקומות ניקוז</w:t>
      </w:r>
      <w:r w:rsidRPr="005C2C6C">
        <w:rPr>
          <w:rFonts w:eastAsia="Calibri" w:hint="cs"/>
          <w:rtl/>
        </w:rPr>
        <w:t>,</w:t>
      </w:r>
      <w:r w:rsidRPr="005C2C6C">
        <w:rPr>
          <w:rFonts w:eastAsia="Calibri"/>
          <w:rtl/>
        </w:rPr>
        <w:t xml:space="preserve"> </w:t>
      </w:r>
      <w:r w:rsidRPr="005C2C6C">
        <w:rPr>
          <w:rFonts w:eastAsia="Calibri" w:hint="cs"/>
          <w:rtl/>
        </w:rPr>
        <w:t>שמטרתם</w:t>
      </w:r>
      <w:r w:rsidRPr="005C2C6C">
        <w:rPr>
          <w:rFonts w:eastAsia="Calibri"/>
          <w:rtl/>
        </w:rPr>
        <w:t xml:space="preserve"> ל</w:t>
      </w:r>
      <w:r w:rsidRPr="005C2C6C">
        <w:rPr>
          <w:rFonts w:eastAsia="Calibri" w:hint="cs"/>
          <w:rtl/>
        </w:rPr>
        <w:t xml:space="preserve">וודא כי </w:t>
      </w:r>
      <w:r w:rsidRPr="005C2C6C">
        <w:rPr>
          <w:rFonts w:eastAsia="Calibri"/>
          <w:rtl/>
        </w:rPr>
        <w:t xml:space="preserve">מערכות הניקוז עומדות בעומס המשקעים </w:t>
      </w:r>
      <w:r w:rsidRPr="005C2C6C">
        <w:rPr>
          <w:rFonts w:eastAsia="Calibri" w:hint="cs"/>
          <w:rtl/>
        </w:rPr>
        <w:t xml:space="preserve">ולהתריע אם לא. </w:t>
      </w:r>
    </w:p>
    <w:p w:rsidR="005C2C6C" w:rsidRPr="005C2C6C" w:rsidP="005C2C6C" w14:paraId="7F859178" w14:textId="77777777">
      <w:pPr>
        <w:spacing w:line="269" w:lineRule="auto"/>
        <w:rPr>
          <w:rFonts w:eastAsia="Calibri"/>
          <w:rtl/>
        </w:rPr>
      </w:pPr>
    </w:p>
    <w:p w:rsidR="005C2C6C" w:rsidRPr="005C2C6C" w:rsidP="005C2C6C" w14:paraId="422AAD38" w14:textId="77777777">
      <w:pPr>
        <w:spacing w:line="269" w:lineRule="auto"/>
        <w:rPr>
          <w:rFonts w:eastAsia="Calibri"/>
          <w:rtl/>
        </w:rPr>
      </w:pPr>
      <w:r w:rsidRPr="005C2C6C">
        <w:rPr>
          <w:rFonts w:eastAsia="Calibri"/>
          <w:rtl/>
        </w:rPr>
        <w:t>בישראל</w:t>
      </w:r>
      <w:r w:rsidRPr="005C2C6C">
        <w:rPr>
          <w:rFonts w:eastAsia="Calibri" w:hint="cs"/>
          <w:rtl/>
        </w:rPr>
        <w:t xml:space="preserve"> אומץ</w:t>
      </w:r>
      <w:r w:rsidRPr="005C2C6C">
        <w:rPr>
          <w:rFonts w:eastAsia="Calibri"/>
          <w:rtl/>
        </w:rPr>
        <w:t xml:space="preserve"> פתרון טכנולוגי שיאפשר את חיזוי השיטפונות מבעוד מועד, כך </w:t>
      </w:r>
      <w:r w:rsidRPr="005C2C6C">
        <w:rPr>
          <w:rFonts w:eastAsia="Calibri" w:hint="cs"/>
          <w:rtl/>
        </w:rPr>
        <w:t>ש</w:t>
      </w:r>
      <w:r w:rsidRPr="005C2C6C">
        <w:rPr>
          <w:rFonts w:eastAsia="Calibri"/>
          <w:rtl/>
        </w:rPr>
        <w:t xml:space="preserve">בזמן אמת יהיה </w:t>
      </w:r>
      <w:r w:rsidRPr="005C2C6C">
        <w:rPr>
          <w:rFonts w:eastAsia="Calibri" w:hint="cs"/>
          <w:rtl/>
        </w:rPr>
        <w:t>אפשר</w:t>
      </w:r>
      <w:r w:rsidRPr="005C2C6C">
        <w:rPr>
          <w:rFonts w:eastAsia="Calibri"/>
          <w:rtl/>
        </w:rPr>
        <w:t xml:space="preserve"> לדווח </w:t>
      </w:r>
      <w:r w:rsidRPr="005C2C6C">
        <w:rPr>
          <w:rFonts w:eastAsia="Calibri" w:hint="cs"/>
          <w:rtl/>
        </w:rPr>
        <w:t>ל</w:t>
      </w:r>
      <w:r w:rsidRPr="005C2C6C">
        <w:rPr>
          <w:rFonts w:eastAsia="Calibri"/>
          <w:rtl/>
        </w:rPr>
        <w:t xml:space="preserve">משטרה ולהורות על סגירת </w:t>
      </w:r>
      <w:r w:rsidRPr="005C2C6C">
        <w:rPr>
          <w:rFonts w:eastAsia="Calibri" w:hint="cs"/>
          <w:rtl/>
        </w:rPr>
        <w:t>כבישים במידת הצורך</w:t>
      </w:r>
      <w:r w:rsidRPr="005C2C6C">
        <w:rPr>
          <w:rFonts w:eastAsia="Calibri"/>
          <w:rtl/>
        </w:rPr>
        <w:t>, דבר שיסייע בהצלת חיים</w:t>
      </w:r>
      <w:r w:rsidRPr="005C2C6C">
        <w:rPr>
          <w:rFonts w:eastAsia="Calibri" w:hint="cs"/>
          <w:rtl/>
        </w:rPr>
        <w:t>.</w:t>
      </w:r>
    </w:p>
    <w:p w:rsidR="005C2C6C" w:rsidRPr="005C2C6C" w:rsidP="005C2C6C" w14:paraId="7A44044C" w14:textId="77777777">
      <w:pPr>
        <w:spacing w:line="269" w:lineRule="auto"/>
        <w:rPr>
          <w:rFonts w:eastAsia="Calibri"/>
          <w:rtl/>
        </w:rPr>
      </w:pPr>
    </w:p>
    <w:p w:rsidR="005C2C6C" w:rsidRPr="005C2C6C" w:rsidP="005C2C6C" w14:paraId="1E65D857" w14:textId="77777777">
      <w:pPr>
        <w:spacing w:line="269" w:lineRule="auto"/>
        <w:rPr>
          <w:rFonts w:eastAsia="Calibri"/>
          <w:rtl/>
        </w:rPr>
      </w:pPr>
      <w:r w:rsidRPr="005C2C6C">
        <w:rPr>
          <w:rFonts w:eastAsia="Calibri"/>
          <w:rtl/>
        </w:rPr>
        <w:t xml:space="preserve">במסגרת </w:t>
      </w:r>
      <w:r w:rsidRPr="005C2C6C">
        <w:rPr>
          <w:rFonts w:eastAsia="Calibri" w:hint="cs"/>
          <w:rtl/>
        </w:rPr>
        <w:t>זו</w:t>
      </w:r>
      <w:r w:rsidRPr="005C2C6C">
        <w:rPr>
          <w:rFonts w:eastAsia="Calibri"/>
          <w:rtl/>
        </w:rPr>
        <w:t xml:space="preserve"> קיי</w:t>
      </w:r>
      <w:r w:rsidRPr="005C2C6C">
        <w:rPr>
          <w:rFonts w:eastAsia="Calibri" w:hint="cs"/>
          <w:rtl/>
        </w:rPr>
        <w:t>ם</w:t>
      </w:r>
      <w:r w:rsidRPr="005C2C6C">
        <w:rPr>
          <w:rFonts w:eastAsia="Calibri"/>
          <w:rtl/>
        </w:rPr>
        <w:t xml:space="preserve"> משרד התחבורה בחורף </w:t>
      </w:r>
      <w:r w:rsidRPr="005C2C6C">
        <w:rPr>
          <w:rFonts w:eastAsia="Calibri" w:hint="cs"/>
          <w:rtl/>
        </w:rPr>
        <w:t>2023</w:t>
      </w:r>
      <w:r w:rsidRPr="005C2C6C">
        <w:rPr>
          <w:rFonts w:eastAsia="Calibri"/>
          <w:rtl/>
        </w:rPr>
        <w:t xml:space="preserve"> </w:t>
      </w:r>
      <w:r w:rsidRPr="005C2C6C">
        <w:rPr>
          <w:rFonts w:eastAsia="Calibri" w:hint="cs"/>
          <w:rtl/>
        </w:rPr>
        <w:t xml:space="preserve">באמצעות </w:t>
      </w:r>
      <w:r w:rsidRPr="005C2C6C">
        <w:rPr>
          <w:rFonts w:eastAsia="Calibri"/>
          <w:rtl/>
        </w:rPr>
        <w:t xml:space="preserve">חברת נתיבי ישראל פיילוט ראשון מסוגו, שבו נבחנו מערכות טכנולוגיות שמטרתן לזהות בזמן אמת סכנת שיטפון ולהתריע על כך לגורמים הרלוונטיים כדי לסגור </w:t>
      </w:r>
      <w:r w:rsidRPr="005C2C6C">
        <w:rPr>
          <w:rFonts w:eastAsia="Calibri" w:hint="cs"/>
          <w:rtl/>
        </w:rPr>
        <w:t>כבישים מבעוד מועד</w:t>
      </w:r>
      <w:r w:rsidRPr="005C2C6C">
        <w:rPr>
          <w:rFonts w:eastAsia="Calibri"/>
          <w:rtl/>
        </w:rPr>
        <w:t xml:space="preserve">. על בסיס הפיילוט והתובנות </w:t>
      </w:r>
      <w:r w:rsidRPr="005C2C6C">
        <w:rPr>
          <w:rFonts w:eastAsia="Calibri" w:hint="cs"/>
          <w:rtl/>
        </w:rPr>
        <w:t>ממנו</w:t>
      </w:r>
      <w:r w:rsidRPr="005C2C6C">
        <w:rPr>
          <w:rFonts w:eastAsia="Calibri"/>
          <w:rtl/>
        </w:rPr>
        <w:t xml:space="preserve"> חברת נתיבי ישראל </w:t>
      </w:r>
      <w:r w:rsidRPr="005C2C6C">
        <w:rPr>
          <w:rFonts w:eastAsia="Calibri" w:hint="cs"/>
          <w:rtl/>
        </w:rPr>
        <w:t>מתכננת להקים</w:t>
      </w:r>
      <w:r w:rsidRPr="005C2C6C">
        <w:rPr>
          <w:rFonts w:eastAsia="Calibri"/>
          <w:rtl/>
        </w:rPr>
        <w:t xml:space="preserve"> מערכת מבצעית לזיהוי שיטפונות בזמן אמת </w:t>
      </w:r>
      <w:r w:rsidRPr="005C2C6C">
        <w:rPr>
          <w:rFonts w:eastAsia="Calibri" w:hint="cs"/>
          <w:rtl/>
        </w:rPr>
        <w:t>ש</w:t>
      </w:r>
      <w:r w:rsidRPr="005C2C6C">
        <w:rPr>
          <w:rFonts w:eastAsia="Calibri"/>
          <w:rtl/>
        </w:rPr>
        <w:t>תיפרס ב</w:t>
      </w:r>
      <w:r w:rsidRPr="005C2C6C">
        <w:rPr>
          <w:rFonts w:eastAsia="Calibri" w:hint="cs"/>
          <w:rtl/>
        </w:rPr>
        <w:t>ארבעה</w:t>
      </w:r>
      <w:r w:rsidRPr="005C2C6C">
        <w:rPr>
          <w:rFonts w:eastAsia="Calibri"/>
          <w:rtl/>
        </w:rPr>
        <w:t xml:space="preserve"> נחלים </w:t>
      </w:r>
      <w:r w:rsidRPr="005C2C6C">
        <w:rPr>
          <w:rFonts w:eastAsia="Calibri" w:hint="cs"/>
          <w:rtl/>
        </w:rPr>
        <w:t>-</w:t>
      </w:r>
      <w:r w:rsidRPr="005C2C6C">
        <w:rPr>
          <w:rFonts w:eastAsia="Calibri"/>
          <w:rtl/>
        </w:rPr>
        <w:t xml:space="preserve"> ערוגות, צאלים, </w:t>
      </w:r>
      <w:r w:rsidRPr="005C2C6C">
        <w:rPr>
          <w:rFonts w:eastAsia="Calibri"/>
          <w:rtl/>
        </w:rPr>
        <w:t>ציחור</w:t>
      </w:r>
      <w:r w:rsidRPr="005C2C6C">
        <w:rPr>
          <w:rFonts w:eastAsia="Calibri"/>
          <w:rtl/>
        </w:rPr>
        <w:t xml:space="preserve"> </w:t>
      </w:r>
      <w:r w:rsidRPr="005C2C6C">
        <w:rPr>
          <w:rFonts w:eastAsia="Calibri"/>
          <w:rtl/>
        </w:rPr>
        <w:t>ועשוש</w:t>
      </w:r>
      <w:r w:rsidRPr="005C2C6C">
        <w:rPr>
          <w:rFonts w:eastAsia="Calibri" w:hint="cs"/>
          <w:rtl/>
        </w:rPr>
        <w:t>.</w:t>
      </w:r>
    </w:p>
    <w:p w:rsidR="005C2C6C" w:rsidRPr="005C2C6C" w:rsidP="005C2C6C" w14:paraId="4429377B" w14:textId="77777777">
      <w:pPr>
        <w:spacing w:line="269" w:lineRule="auto"/>
        <w:rPr>
          <w:rFonts w:eastAsia="Calibri"/>
          <w:rtl/>
        </w:rPr>
      </w:pPr>
      <w:r w:rsidRPr="005C2C6C">
        <w:rPr>
          <w:rFonts w:eastAsia="Calibri"/>
          <w:rtl/>
        </w:rPr>
        <w:t>במסגרת הפיילוט נבחנו טכנולוגיות חישה שונות ב</w:t>
      </w:r>
      <w:r w:rsidRPr="005C2C6C">
        <w:rPr>
          <w:rFonts w:eastAsia="Calibri" w:hint="cs"/>
          <w:rtl/>
        </w:rPr>
        <w:t>כמה</w:t>
      </w:r>
      <w:r w:rsidRPr="005C2C6C">
        <w:rPr>
          <w:rFonts w:eastAsia="Calibri"/>
          <w:rtl/>
        </w:rPr>
        <w:t xml:space="preserve"> מפגשי נחל</w:t>
      </w:r>
      <w:r w:rsidRPr="005C2C6C">
        <w:rPr>
          <w:rFonts w:eastAsia="Calibri" w:hint="cs"/>
          <w:rtl/>
        </w:rPr>
        <w:t xml:space="preserve"> עם </w:t>
      </w:r>
      <w:r w:rsidRPr="005C2C6C">
        <w:rPr>
          <w:rFonts w:eastAsia="Calibri"/>
          <w:rtl/>
        </w:rPr>
        <w:t>כביש וב</w:t>
      </w:r>
      <w:r w:rsidRPr="005C2C6C">
        <w:rPr>
          <w:rFonts w:eastAsia="Calibri" w:hint="cs"/>
          <w:rtl/>
        </w:rPr>
        <w:t>כמה</w:t>
      </w:r>
      <w:r w:rsidRPr="005C2C6C">
        <w:rPr>
          <w:rFonts w:eastAsia="Calibri"/>
          <w:rtl/>
        </w:rPr>
        <w:t xml:space="preserve"> </w:t>
      </w:r>
      <w:r w:rsidRPr="005C2C6C">
        <w:rPr>
          <w:rFonts w:eastAsia="Calibri" w:hint="cs"/>
          <w:rtl/>
        </w:rPr>
        <w:t>מקומות</w:t>
      </w:r>
      <w:r w:rsidRPr="005C2C6C">
        <w:rPr>
          <w:rFonts w:eastAsia="Calibri"/>
          <w:rtl/>
        </w:rPr>
        <w:t xml:space="preserve"> לאורך הנחל</w:t>
      </w:r>
      <w:r w:rsidRPr="005C2C6C">
        <w:rPr>
          <w:rFonts w:eastAsia="Calibri" w:hint="cs"/>
          <w:rtl/>
        </w:rPr>
        <w:t>.</w:t>
      </w:r>
      <w:r w:rsidRPr="005C2C6C">
        <w:rPr>
          <w:rFonts w:eastAsia="Calibri"/>
          <w:rtl/>
        </w:rPr>
        <w:t xml:space="preserve"> תחנות ההתרעה הותקנו לאורך הנחל במ</w:t>
      </w:r>
      <w:r w:rsidRPr="005C2C6C">
        <w:rPr>
          <w:rFonts w:eastAsia="Calibri" w:hint="cs"/>
          <w:rtl/>
        </w:rPr>
        <w:t>קומות</w:t>
      </w:r>
      <w:r w:rsidRPr="005C2C6C">
        <w:rPr>
          <w:rFonts w:eastAsia="Calibri"/>
          <w:rtl/>
        </w:rPr>
        <w:t xml:space="preserve"> ובמרחקים המאפשרים </w:t>
      </w:r>
      <w:r w:rsidRPr="005C2C6C">
        <w:rPr>
          <w:rFonts w:eastAsia="Calibri" w:hint="cs"/>
          <w:rtl/>
        </w:rPr>
        <w:t>ל</w:t>
      </w:r>
      <w:r w:rsidRPr="005C2C6C">
        <w:rPr>
          <w:rFonts w:eastAsia="Calibri"/>
          <w:rtl/>
        </w:rPr>
        <w:t xml:space="preserve">קבל </w:t>
      </w:r>
      <w:r w:rsidRPr="005C2C6C">
        <w:rPr>
          <w:rFonts w:eastAsia="Calibri" w:hint="cs"/>
          <w:rtl/>
        </w:rPr>
        <w:t>כמה</w:t>
      </w:r>
      <w:r w:rsidRPr="005C2C6C">
        <w:rPr>
          <w:rFonts w:eastAsia="Calibri"/>
          <w:rtl/>
        </w:rPr>
        <w:t xml:space="preserve"> התרעות </w:t>
      </w:r>
      <w:r w:rsidRPr="005C2C6C">
        <w:rPr>
          <w:rFonts w:eastAsia="Calibri" w:hint="cs"/>
          <w:rtl/>
        </w:rPr>
        <w:t>-</w:t>
      </w:r>
      <w:r w:rsidRPr="005C2C6C">
        <w:rPr>
          <w:rFonts w:eastAsia="Calibri"/>
          <w:rtl/>
        </w:rPr>
        <w:t xml:space="preserve"> התר</w:t>
      </w:r>
      <w:r w:rsidRPr="005C2C6C">
        <w:rPr>
          <w:rFonts w:eastAsia="Calibri" w:hint="cs"/>
          <w:rtl/>
        </w:rPr>
        <w:t>ע</w:t>
      </w:r>
      <w:r w:rsidRPr="005C2C6C">
        <w:rPr>
          <w:rFonts w:eastAsia="Calibri"/>
          <w:rtl/>
        </w:rPr>
        <w:t>ה ראשונית כאשר תחנת ההתרעה מזהה עלייה מסוכנת בגובה המים, והתר</w:t>
      </w:r>
      <w:r w:rsidRPr="005C2C6C">
        <w:rPr>
          <w:rFonts w:eastAsia="Calibri" w:hint="cs"/>
          <w:rtl/>
        </w:rPr>
        <w:t>ע</w:t>
      </w:r>
      <w:r w:rsidRPr="005C2C6C">
        <w:rPr>
          <w:rFonts w:eastAsia="Calibri"/>
          <w:rtl/>
        </w:rPr>
        <w:t>ה ממוקדת דקות ספורות לפני הגעת המים לכביש</w:t>
      </w:r>
      <w:r w:rsidRPr="005C2C6C">
        <w:rPr>
          <w:rFonts w:eastAsia="Calibri" w:hint="cs"/>
          <w:rtl/>
        </w:rPr>
        <w:t>,</w:t>
      </w:r>
      <w:r w:rsidRPr="005C2C6C">
        <w:rPr>
          <w:rFonts w:eastAsia="Calibri"/>
          <w:rtl/>
        </w:rPr>
        <w:t xml:space="preserve"> </w:t>
      </w:r>
      <w:r w:rsidRPr="005C2C6C">
        <w:rPr>
          <w:rFonts w:eastAsia="Calibri" w:hint="cs"/>
          <w:rtl/>
        </w:rPr>
        <w:t>כדי</w:t>
      </w:r>
      <w:r w:rsidRPr="005C2C6C">
        <w:rPr>
          <w:rFonts w:eastAsia="Calibri"/>
          <w:rtl/>
        </w:rPr>
        <w:t xml:space="preserve"> לאפשר </w:t>
      </w:r>
      <w:r w:rsidRPr="005C2C6C">
        <w:rPr>
          <w:rFonts w:eastAsia="Calibri" w:hint="cs"/>
          <w:rtl/>
        </w:rPr>
        <w:t>לצוותי החירום</w:t>
      </w:r>
      <w:r w:rsidRPr="005C2C6C">
        <w:rPr>
          <w:rFonts w:eastAsia="Calibri"/>
          <w:rtl/>
        </w:rPr>
        <w:t xml:space="preserve"> לפעול במהירות לסגירת הכבישים לפני הגעת השיטפון לכביש</w:t>
      </w:r>
      <w:r w:rsidRPr="005C2C6C">
        <w:rPr>
          <w:rFonts w:eastAsia="Calibri"/>
        </w:rPr>
        <w:t>.</w:t>
      </w:r>
    </w:p>
    <w:p w:rsidR="005C2C6C" w:rsidRPr="005C2C6C" w:rsidP="005C2C6C" w14:paraId="7C423429" w14:textId="77777777">
      <w:pPr>
        <w:spacing w:line="269" w:lineRule="auto"/>
        <w:rPr>
          <w:rFonts w:eastAsia="Calibri"/>
          <w:rtl/>
        </w:rPr>
      </w:pPr>
    </w:p>
    <w:p w:rsidR="005C2C6C" w:rsidRPr="005C2C6C" w:rsidP="005C2C6C" w14:paraId="12D7F7DE" w14:textId="77777777">
      <w:pPr>
        <w:spacing w:line="269" w:lineRule="auto"/>
        <w:rPr>
          <w:rFonts w:eastAsia="Calibri"/>
          <w:rtl/>
        </w:rPr>
      </w:pPr>
      <w:r w:rsidRPr="005C2C6C">
        <w:rPr>
          <w:rFonts w:eastAsia="Calibri"/>
          <w:rtl/>
        </w:rPr>
        <w:t>במערכת המבצעית כל תחנת התר</w:t>
      </w:r>
      <w:r w:rsidRPr="005C2C6C">
        <w:rPr>
          <w:rFonts w:eastAsia="Calibri" w:hint="cs"/>
          <w:rtl/>
        </w:rPr>
        <w:t>ע</w:t>
      </w:r>
      <w:r w:rsidRPr="005C2C6C">
        <w:rPr>
          <w:rFonts w:eastAsia="Calibri"/>
          <w:rtl/>
        </w:rPr>
        <w:t xml:space="preserve">ה תכלול שני סוגי חיישנים </w:t>
      </w:r>
      <w:r w:rsidRPr="005C2C6C">
        <w:rPr>
          <w:rFonts w:eastAsia="Calibri" w:hint="cs"/>
          <w:rtl/>
        </w:rPr>
        <w:t>-</w:t>
      </w:r>
      <w:r w:rsidRPr="005C2C6C">
        <w:rPr>
          <w:rFonts w:eastAsia="Calibri"/>
          <w:rtl/>
        </w:rPr>
        <w:t xml:space="preserve"> אחד לזיהוי הגעת מים והשני למדידה מדויקת של גובה המים. צירוף המידע משני החיישנים יספק חיווי אמין למהירות זרימת השיטפון ו</w:t>
      </w:r>
      <w:r w:rsidRPr="005C2C6C">
        <w:rPr>
          <w:rFonts w:eastAsia="Calibri" w:hint="cs"/>
          <w:rtl/>
        </w:rPr>
        <w:t>ל</w:t>
      </w:r>
      <w:r w:rsidRPr="005C2C6C">
        <w:rPr>
          <w:rFonts w:eastAsia="Calibri"/>
          <w:rtl/>
        </w:rPr>
        <w:t>ספיקת</w:t>
      </w:r>
      <w:r w:rsidRPr="005C2C6C">
        <w:rPr>
          <w:rFonts w:eastAsia="Calibri" w:hint="cs"/>
          <w:rtl/>
        </w:rPr>
        <w:t>ו</w:t>
      </w:r>
      <w:r w:rsidRPr="005C2C6C">
        <w:rPr>
          <w:rFonts w:eastAsia="Calibri"/>
          <w:rtl/>
        </w:rPr>
        <w:t xml:space="preserve">. כך </w:t>
      </w:r>
      <w:r w:rsidRPr="005C2C6C">
        <w:rPr>
          <w:rFonts w:eastAsia="Calibri" w:hint="cs"/>
          <w:rtl/>
        </w:rPr>
        <w:t>תינתן</w:t>
      </w:r>
      <w:r w:rsidRPr="005C2C6C">
        <w:rPr>
          <w:rFonts w:eastAsia="Calibri"/>
          <w:rtl/>
        </w:rPr>
        <w:t xml:space="preserve"> התרעה מוקדמת, לעיתים קריטית, לגורמים האחראים</w:t>
      </w:r>
      <w:r w:rsidRPr="005C2C6C">
        <w:rPr>
          <w:rFonts w:eastAsia="Calibri" w:hint="cs"/>
          <w:rtl/>
        </w:rPr>
        <w:t>,</w:t>
      </w:r>
      <w:r w:rsidRPr="005C2C6C">
        <w:rPr>
          <w:rFonts w:eastAsia="Calibri"/>
          <w:rtl/>
        </w:rPr>
        <w:t xml:space="preserve"> </w:t>
      </w:r>
      <w:r w:rsidRPr="005C2C6C">
        <w:rPr>
          <w:rFonts w:eastAsia="Calibri" w:hint="cs"/>
          <w:rtl/>
        </w:rPr>
        <w:t>שיכולים</w:t>
      </w:r>
      <w:r w:rsidRPr="005C2C6C">
        <w:rPr>
          <w:rFonts w:eastAsia="Calibri"/>
          <w:rtl/>
        </w:rPr>
        <w:t xml:space="preserve"> להגיב במהירות, ל</w:t>
      </w:r>
      <w:r w:rsidRPr="005C2C6C">
        <w:rPr>
          <w:rFonts w:eastAsia="Calibri" w:hint="cs"/>
          <w:rtl/>
        </w:rPr>
        <w:t>הציב</w:t>
      </w:r>
      <w:r w:rsidRPr="005C2C6C">
        <w:rPr>
          <w:rFonts w:eastAsia="Calibri"/>
          <w:rtl/>
        </w:rPr>
        <w:t xml:space="preserve"> מחסומים, להתריע ולעדכן נהגים ומטיילים דרך אפליקציות הניווט וה</w:t>
      </w:r>
      <w:r w:rsidRPr="005C2C6C">
        <w:rPr>
          <w:rFonts w:eastAsia="Calibri" w:hint="cs"/>
          <w:rtl/>
        </w:rPr>
        <w:t>רשתות</w:t>
      </w:r>
      <w:r w:rsidRPr="005C2C6C">
        <w:rPr>
          <w:rFonts w:eastAsia="Calibri"/>
          <w:rtl/>
        </w:rPr>
        <w:t xml:space="preserve"> החברתי</w:t>
      </w:r>
      <w:r w:rsidRPr="005C2C6C">
        <w:rPr>
          <w:rFonts w:eastAsia="Calibri" w:hint="cs"/>
          <w:rtl/>
        </w:rPr>
        <w:t>ו</w:t>
      </w:r>
      <w:r w:rsidRPr="005C2C6C">
        <w:rPr>
          <w:rFonts w:eastAsia="Calibri"/>
          <w:rtl/>
        </w:rPr>
        <w:t>ת</w:t>
      </w:r>
      <w:r w:rsidRPr="005C2C6C">
        <w:rPr>
          <w:rFonts w:eastAsia="Calibri"/>
        </w:rPr>
        <w:t>.</w:t>
      </w:r>
      <w:r w:rsidRPr="005C2C6C">
        <w:rPr>
          <w:rFonts w:eastAsia="Calibri" w:hint="cs"/>
          <w:rtl/>
        </w:rPr>
        <w:t xml:space="preserve"> </w:t>
      </w:r>
      <w:r w:rsidRPr="005C2C6C">
        <w:rPr>
          <w:rFonts w:eastAsia="Calibri"/>
          <w:rtl/>
        </w:rPr>
        <w:t>בעתיד בכוונת נתיבי ישראל לפרוס מערכות התר</w:t>
      </w:r>
      <w:r w:rsidRPr="005C2C6C">
        <w:rPr>
          <w:rFonts w:eastAsia="Calibri" w:hint="cs"/>
          <w:rtl/>
        </w:rPr>
        <w:t>ע</w:t>
      </w:r>
      <w:r w:rsidRPr="005C2C6C">
        <w:rPr>
          <w:rFonts w:eastAsia="Calibri"/>
          <w:rtl/>
        </w:rPr>
        <w:t xml:space="preserve">ה נוספות בנחלים </w:t>
      </w:r>
      <w:r w:rsidRPr="005C2C6C">
        <w:rPr>
          <w:rFonts w:eastAsia="Calibri" w:hint="cs"/>
          <w:rtl/>
        </w:rPr>
        <w:t>שנשקפת מהם</w:t>
      </w:r>
      <w:r w:rsidRPr="005C2C6C">
        <w:rPr>
          <w:rFonts w:eastAsia="Calibri"/>
          <w:rtl/>
        </w:rPr>
        <w:t xml:space="preserve"> סכנה לאירועי שיטפון באזור ים המלח ואף באזורים נוספים בארץ המועדים לאסונות טבע, ובכך לשפר את בטיחות משתמשי הדר</w:t>
      </w:r>
      <w:r w:rsidRPr="005C2C6C">
        <w:rPr>
          <w:rFonts w:eastAsia="Calibri" w:hint="cs"/>
          <w:rtl/>
        </w:rPr>
        <w:t>ך</w:t>
      </w:r>
      <w:r>
        <w:rPr>
          <w:rFonts w:eastAsia="Calibri"/>
          <w:vertAlign w:val="superscript"/>
          <w:rtl/>
        </w:rPr>
        <w:footnoteReference w:id="101"/>
      </w:r>
      <w:r w:rsidRPr="005C2C6C">
        <w:rPr>
          <w:rFonts w:eastAsia="Calibri" w:hint="cs"/>
          <w:rtl/>
        </w:rPr>
        <w:t xml:space="preserve">. </w:t>
      </w:r>
    </w:p>
    <w:p w:rsidR="005C2C6C" w:rsidRPr="005C2C6C" w:rsidP="005C2C6C" w14:paraId="024CB394" w14:textId="77777777">
      <w:pPr>
        <w:spacing w:line="269" w:lineRule="auto"/>
        <w:rPr>
          <w:rFonts w:eastAsia="Calibri"/>
          <w:b/>
          <w:bCs/>
          <w:rtl/>
        </w:rPr>
      </w:pPr>
    </w:p>
    <w:p w:rsidR="005C2C6C" w:rsidRPr="005C2C6C" w:rsidP="005C2C6C" w14:paraId="5391E385" w14:textId="77777777">
      <w:pPr>
        <w:spacing w:line="269" w:lineRule="auto"/>
        <w:rPr>
          <w:rFonts w:eastAsia="Calibri"/>
          <w:b/>
          <w:bCs/>
          <w:rtl/>
        </w:rPr>
      </w:pPr>
      <w:r w:rsidRPr="005C2C6C">
        <w:rPr>
          <w:rFonts w:eastAsia="Calibri" w:hint="eastAsia"/>
          <w:b/>
          <w:bCs/>
          <w:rtl/>
        </w:rPr>
        <w:t>משרד</w:t>
      </w:r>
      <w:r w:rsidRPr="005C2C6C">
        <w:rPr>
          <w:rFonts w:eastAsia="Calibri"/>
          <w:b/>
          <w:bCs/>
          <w:rtl/>
        </w:rPr>
        <w:t xml:space="preserve"> מבקר המדינה רואה בחיוב את פעילות משרד התחבורה</w:t>
      </w:r>
      <w:r w:rsidRPr="005C2C6C">
        <w:rPr>
          <w:rFonts w:eastAsia="Calibri" w:hint="cs"/>
          <w:b/>
          <w:bCs/>
          <w:rtl/>
        </w:rPr>
        <w:t xml:space="preserve"> שבחן </w:t>
      </w:r>
      <w:r w:rsidRPr="005C2C6C">
        <w:rPr>
          <w:rFonts w:eastAsia="Calibri"/>
          <w:b/>
          <w:bCs/>
          <w:rtl/>
        </w:rPr>
        <w:t xml:space="preserve">מערכות טכנולוגיות שמטרתן לזהות בזמן אמת סכנת שיטפון </w:t>
      </w:r>
      <w:r w:rsidRPr="005C2C6C">
        <w:rPr>
          <w:rFonts w:eastAsia="Calibri" w:hint="cs"/>
          <w:b/>
          <w:bCs/>
          <w:rtl/>
        </w:rPr>
        <w:t>ולהתריע</w:t>
      </w:r>
      <w:r w:rsidRPr="005C2C6C">
        <w:rPr>
          <w:rFonts w:eastAsia="Calibri"/>
          <w:b/>
          <w:bCs/>
          <w:rtl/>
        </w:rPr>
        <w:t xml:space="preserve"> על כך לגורמים ה</w:t>
      </w:r>
      <w:r w:rsidRPr="005C2C6C">
        <w:rPr>
          <w:rFonts w:eastAsia="Calibri" w:hint="cs"/>
          <w:b/>
          <w:bCs/>
          <w:rtl/>
        </w:rPr>
        <w:t xml:space="preserve">אחראים, שיוכלו להגיב במהירות, להציב מחסומים ולעדכן את הציבור. המערכות כללו הקמת תחנות התרעה בהן הותקנו חיישנים לזיהוי הגעת המים ולמדידה מדויקת של גובהם, שנועדו לספק חיווי אמין למהירות זרימת השיטפון וספיקתו. </w:t>
      </w:r>
    </w:p>
    <w:p w:rsidR="005C2C6C" w:rsidRPr="005C2C6C" w:rsidP="005C2C6C" w14:paraId="1ED24C59" w14:textId="77777777">
      <w:pPr>
        <w:spacing w:line="269" w:lineRule="auto"/>
        <w:rPr>
          <w:rFonts w:eastAsia="Calibri"/>
          <w:b/>
          <w:bCs/>
          <w:rtl/>
        </w:rPr>
      </w:pPr>
    </w:p>
    <w:p w:rsidR="005C2C6C" w:rsidRPr="005C2C6C" w:rsidP="005C2C6C" w14:paraId="04C7B373" w14:textId="77777777">
      <w:pPr>
        <w:spacing w:line="269" w:lineRule="auto"/>
        <w:rPr>
          <w:rFonts w:eastAsia="Calibri"/>
          <w:b/>
          <w:bCs/>
          <w:rtl/>
        </w:rPr>
      </w:pPr>
      <w:r w:rsidRPr="005C2C6C">
        <w:rPr>
          <w:rFonts w:eastAsia="Calibri"/>
          <w:b/>
          <w:bCs/>
          <w:rtl/>
        </w:rPr>
        <w:t>בביק</w:t>
      </w:r>
      <w:r w:rsidRPr="005C2C6C">
        <w:rPr>
          <w:rFonts w:eastAsia="Calibri" w:hint="cs"/>
          <w:b/>
          <w:bCs/>
          <w:rtl/>
        </w:rPr>
        <w:t>ו</w:t>
      </w:r>
      <w:r w:rsidRPr="005C2C6C">
        <w:rPr>
          <w:rFonts w:eastAsia="Calibri"/>
          <w:b/>
          <w:bCs/>
          <w:rtl/>
        </w:rPr>
        <w:t xml:space="preserve">רת המעקב עלה כי הרשויות המקומיות </w:t>
      </w:r>
      <w:r w:rsidRPr="005C2C6C">
        <w:rPr>
          <w:rFonts w:ascii="David" w:eastAsia="Calibri" w:hAnsi="David" w:hint="eastAsia"/>
          <w:b/>
          <w:bCs/>
          <w:rtl/>
        </w:rPr>
        <w:t>נהרייה</w:t>
      </w:r>
      <w:r w:rsidRPr="005C2C6C">
        <w:rPr>
          <w:rFonts w:ascii="David" w:eastAsia="Calibri" w:hAnsi="David"/>
          <w:b/>
          <w:bCs/>
          <w:rtl/>
        </w:rPr>
        <w:t xml:space="preserve"> </w:t>
      </w:r>
      <w:r w:rsidRPr="005C2C6C">
        <w:rPr>
          <w:rFonts w:ascii="David" w:eastAsia="Calibri" w:hAnsi="David" w:hint="eastAsia"/>
          <w:b/>
          <w:bCs/>
          <w:rtl/>
        </w:rPr>
        <w:t>וג׳יסר</w:t>
      </w:r>
      <w:r w:rsidRPr="005C2C6C">
        <w:rPr>
          <w:rFonts w:ascii="David" w:eastAsia="Calibri" w:hAnsi="David"/>
          <w:b/>
          <w:bCs/>
          <w:rtl/>
        </w:rPr>
        <w:t xml:space="preserve"> א-</w:t>
      </w:r>
      <w:r w:rsidRPr="005C2C6C">
        <w:rPr>
          <w:rFonts w:ascii="David" w:eastAsia="Calibri" w:hAnsi="David"/>
          <w:b/>
          <w:bCs/>
          <w:rtl/>
        </w:rPr>
        <w:t>זרקאא</w:t>
      </w:r>
      <w:r w:rsidRPr="005C2C6C">
        <w:rPr>
          <w:rFonts w:eastAsia="Calibri" w:hint="cs"/>
          <w:b/>
          <w:bCs/>
          <w:rtl/>
        </w:rPr>
        <w:t xml:space="preserve"> לא עשו שימוש בטכנולוגיו</w:t>
      </w:r>
      <w:r w:rsidRPr="005C2C6C">
        <w:rPr>
          <w:rFonts w:eastAsia="Calibri" w:hint="eastAsia"/>
          <w:b/>
          <w:bCs/>
          <w:rtl/>
        </w:rPr>
        <w:t>ת</w:t>
      </w:r>
      <w:r w:rsidRPr="005C2C6C">
        <w:rPr>
          <w:rFonts w:eastAsia="Calibri" w:hint="cs"/>
          <w:b/>
          <w:bCs/>
          <w:rtl/>
        </w:rPr>
        <w:t xml:space="preserve"> מתקדמות לזיהוי מוקדם של שיטפונות, כגון רחפנים או חיישנים ולא </w:t>
      </w:r>
      <w:r w:rsidRPr="005C2C6C">
        <w:rPr>
          <w:rFonts w:eastAsia="Calibri"/>
          <w:b/>
          <w:bCs/>
          <w:rtl/>
        </w:rPr>
        <w:t>פיתחו מערכות למתן התר</w:t>
      </w:r>
      <w:r w:rsidRPr="005C2C6C">
        <w:rPr>
          <w:rFonts w:eastAsia="Calibri" w:hint="cs"/>
          <w:b/>
          <w:bCs/>
          <w:rtl/>
        </w:rPr>
        <w:t>ע</w:t>
      </w:r>
      <w:r w:rsidRPr="005C2C6C">
        <w:rPr>
          <w:rFonts w:eastAsia="Calibri"/>
          <w:b/>
          <w:bCs/>
          <w:rtl/>
        </w:rPr>
        <w:t>ה מוקד</w:t>
      </w:r>
      <w:r w:rsidRPr="005C2C6C">
        <w:rPr>
          <w:rFonts w:eastAsia="Calibri" w:hint="cs"/>
          <w:b/>
          <w:bCs/>
          <w:rtl/>
        </w:rPr>
        <w:t>מת</w:t>
      </w:r>
      <w:r w:rsidRPr="005C2C6C">
        <w:rPr>
          <w:rFonts w:eastAsia="Calibri"/>
          <w:b/>
          <w:bCs/>
          <w:rtl/>
        </w:rPr>
        <w:t xml:space="preserve"> </w:t>
      </w:r>
      <w:r w:rsidRPr="005C2C6C">
        <w:rPr>
          <w:rFonts w:eastAsia="Calibri" w:hint="cs"/>
          <w:b/>
          <w:bCs/>
          <w:rtl/>
        </w:rPr>
        <w:t>על</w:t>
      </w:r>
      <w:r w:rsidRPr="005C2C6C">
        <w:rPr>
          <w:rFonts w:eastAsia="Calibri"/>
          <w:b/>
          <w:bCs/>
          <w:rtl/>
        </w:rPr>
        <w:t xml:space="preserve"> שיטפון.</w:t>
      </w:r>
      <w:r w:rsidRPr="005C2C6C">
        <w:rPr>
          <w:rFonts w:eastAsia="Calibri" w:hint="cs"/>
          <w:b/>
          <w:bCs/>
          <w:rtl/>
        </w:rPr>
        <w:t xml:space="preserve"> עוד עלה בביקורת המעקב כי עיריית אשקלון פועלת לקידום </w:t>
      </w:r>
      <w:r w:rsidRPr="005C2C6C">
        <w:rPr>
          <w:rFonts w:eastAsia="Calibri" w:hint="eastAsia"/>
          <w:b/>
          <w:bCs/>
          <w:rtl/>
        </w:rPr>
        <w:t>ה</w:t>
      </w:r>
      <w:r w:rsidRPr="005C2C6C">
        <w:rPr>
          <w:rFonts w:eastAsia="Calibri" w:hint="cs"/>
          <w:b/>
          <w:bCs/>
          <w:rtl/>
        </w:rPr>
        <w:t xml:space="preserve">שימוש בטכנולוגיות מתקדמות לזיהוי מוקדם של שיטפונות. </w:t>
      </w:r>
    </w:p>
    <w:p w:rsidR="005C2C6C" w:rsidRPr="005C2C6C" w:rsidP="005C2C6C" w14:paraId="7C3BF055" w14:textId="77777777">
      <w:pPr>
        <w:spacing w:line="269" w:lineRule="auto"/>
        <w:rPr>
          <w:rFonts w:eastAsia="Calibri"/>
          <w:b/>
          <w:bCs/>
          <w:rtl/>
        </w:rPr>
      </w:pPr>
    </w:p>
    <w:p w:rsidR="005C2C6C" w:rsidRPr="005C2C6C" w:rsidP="005C2C6C" w14:paraId="227FD781" w14:textId="77777777">
      <w:pPr>
        <w:spacing w:line="269" w:lineRule="auto"/>
        <w:rPr>
          <w:rFonts w:eastAsia="Calibri"/>
          <w:b/>
          <w:bCs/>
          <w:rtl/>
        </w:rPr>
      </w:pPr>
      <w:r w:rsidRPr="005C2C6C">
        <w:rPr>
          <w:rFonts w:eastAsia="Calibri"/>
          <w:b/>
          <w:bCs/>
          <w:rtl/>
        </w:rPr>
        <w:t xml:space="preserve">שימוש בכלים טכנולוגיים לחיזוי ולזיהוי מוקדם של שיטפונות יכול לסייע בצמצום ניכר של נזקי השיטפונות. </w:t>
      </w:r>
    </w:p>
    <w:p w:rsidR="005C2C6C" w:rsidRPr="005C2C6C" w:rsidP="005C2C6C" w14:paraId="1D7B35A0" w14:textId="77777777">
      <w:pPr>
        <w:spacing w:line="269" w:lineRule="auto"/>
        <w:rPr>
          <w:rFonts w:eastAsia="Calibri"/>
          <w:b/>
          <w:bCs/>
          <w:rtl/>
        </w:rPr>
      </w:pPr>
    </w:p>
    <w:p w:rsidR="005C2C6C" w:rsidRPr="005C2C6C" w:rsidP="005C2C6C" w14:paraId="1AC4F2B9" w14:textId="77777777">
      <w:pPr>
        <w:spacing w:line="269" w:lineRule="auto"/>
        <w:rPr>
          <w:rFonts w:eastAsia="Calibri"/>
          <w:b/>
          <w:bCs/>
          <w:rtl/>
        </w:rPr>
      </w:pPr>
      <w:r w:rsidRPr="005C2C6C">
        <w:rPr>
          <w:rFonts w:eastAsia="Calibri"/>
          <w:b/>
          <w:bCs/>
          <w:rtl/>
        </w:rPr>
        <w:t xml:space="preserve">מומלץ לרשויות המקומיות נהרייה </w:t>
      </w:r>
      <w:r w:rsidRPr="005C2C6C">
        <w:rPr>
          <w:rFonts w:eastAsia="Calibri"/>
          <w:b/>
          <w:bCs/>
          <w:rtl/>
        </w:rPr>
        <w:t>וג׳יסר</w:t>
      </w:r>
      <w:r w:rsidRPr="005C2C6C">
        <w:rPr>
          <w:rFonts w:eastAsia="Calibri"/>
          <w:b/>
          <w:bCs/>
          <w:rtl/>
        </w:rPr>
        <w:t xml:space="preserve"> א-</w:t>
      </w:r>
      <w:r w:rsidRPr="005C2C6C">
        <w:rPr>
          <w:rFonts w:eastAsia="Calibri"/>
          <w:b/>
          <w:bCs/>
          <w:rtl/>
        </w:rPr>
        <w:t>זרקאא</w:t>
      </w:r>
      <w:r w:rsidRPr="005C2C6C">
        <w:rPr>
          <w:rFonts w:eastAsia="Calibri"/>
          <w:b/>
          <w:bCs/>
          <w:rtl/>
        </w:rPr>
        <w:t xml:space="preserve"> </w:t>
      </w:r>
      <w:r w:rsidRPr="005C2C6C">
        <w:rPr>
          <w:rFonts w:eastAsia="Calibri" w:hint="cs"/>
          <w:b/>
          <w:bCs/>
          <w:rtl/>
        </w:rPr>
        <w:t>לבחון אפשרות</w:t>
      </w:r>
      <w:r w:rsidRPr="005C2C6C">
        <w:rPr>
          <w:rFonts w:eastAsia="Calibri"/>
          <w:b/>
          <w:bCs/>
          <w:rtl/>
        </w:rPr>
        <w:t xml:space="preserve"> לקידום שימוש באמצעים טכנולוגיים קיימים המאפשרים חישה מרחוק, כמו חיישנים ומצלמות ייעודיות, לצורך איתור נקודות חמות בזמן אמת וזיהוי עלייה במפלס המים בנחלי</w:t>
      </w:r>
      <w:r w:rsidRPr="005C2C6C">
        <w:rPr>
          <w:rFonts w:eastAsia="Calibri" w:hint="cs"/>
          <w:b/>
          <w:bCs/>
          <w:rtl/>
        </w:rPr>
        <w:t>ם</w:t>
      </w:r>
      <w:r w:rsidRPr="005C2C6C">
        <w:rPr>
          <w:rFonts w:eastAsia="Calibri"/>
          <w:b/>
          <w:bCs/>
          <w:rtl/>
        </w:rPr>
        <w:t xml:space="preserve"> בשלב מוקדם, ובכך לפעול למניעת פגיעה בתושבים וברכוש</w:t>
      </w:r>
      <w:r w:rsidRPr="005C2C6C">
        <w:rPr>
          <w:rFonts w:eastAsia="Calibri" w:hint="cs"/>
          <w:b/>
          <w:bCs/>
          <w:rtl/>
        </w:rPr>
        <w:t xml:space="preserve"> או לצמצומה.</w:t>
      </w:r>
    </w:p>
    <w:p w:rsidR="005C2C6C" w:rsidRPr="005C2C6C" w:rsidP="005C2C6C" w14:paraId="10A07482" w14:textId="77777777">
      <w:pPr>
        <w:spacing w:line="269" w:lineRule="auto"/>
        <w:ind w:left="-567"/>
        <w:rPr>
          <w:rFonts w:eastAsia="Calibri"/>
          <w:szCs w:val="20"/>
          <w:rtl/>
        </w:rPr>
      </w:pPr>
    </w:p>
    <w:p w:rsidR="005C2C6C" w:rsidRPr="005C2C6C" w:rsidP="005C2C6C" w14:paraId="76A255C5"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 xml:space="preserve">אשקלון </w:t>
      </w:r>
      <w:r w:rsidRPr="005C2C6C">
        <w:rPr>
          <w:rFonts w:eastAsia="Calibri" w:hint="cs"/>
          <w:rtl/>
        </w:rPr>
        <w:t xml:space="preserve">מסרה </w:t>
      </w:r>
      <w:r w:rsidRPr="005C2C6C">
        <w:rPr>
          <w:rFonts w:eastAsia="Calibri" w:hint="eastAsia"/>
          <w:rtl/>
        </w:rPr>
        <w:t>בתגובתה</w:t>
      </w:r>
      <w:r w:rsidRPr="005C2C6C">
        <w:rPr>
          <w:rFonts w:eastAsia="Calibri"/>
          <w:rtl/>
        </w:rPr>
        <w:t xml:space="preserve"> על </w:t>
      </w:r>
      <w:r w:rsidRPr="005C2C6C">
        <w:rPr>
          <w:rFonts w:eastAsia="Calibri" w:hint="eastAsia"/>
          <w:rtl/>
        </w:rPr>
        <w:t>ממצאי</w:t>
      </w:r>
      <w:r w:rsidRPr="005C2C6C">
        <w:rPr>
          <w:rFonts w:eastAsia="Calibri" w:hint="cs"/>
          <w:rtl/>
        </w:rPr>
        <w:t xml:space="preserve"> דוח המעקב כי היא </w:t>
      </w:r>
      <w:bookmarkStart w:id="77" w:name="_Hlk222748626"/>
      <w:r w:rsidRPr="005C2C6C">
        <w:rPr>
          <w:rFonts w:eastAsia="Calibri"/>
          <w:rtl/>
        </w:rPr>
        <w:t>פועלת לקידום מענה טכנולוגי לחיזוי וניטור</w:t>
      </w:r>
      <w:r w:rsidRPr="005C2C6C">
        <w:rPr>
          <w:rFonts w:eastAsia="Calibri" w:hint="cs"/>
          <w:rtl/>
        </w:rPr>
        <w:t xml:space="preserve"> </w:t>
      </w:r>
      <w:r w:rsidRPr="005C2C6C">
        <w:rPr>
          <w:rFonts w:eastAsia="Calibri" w:hint="eastAsia"/>
          <w:rtl/>
        </w:rPr>
        <w:t>של</w:t>
      </w:r>
      <w:r w:rsidRPr="005C2C6C">
        <w:rPr>
          <w:rFonts w:eastAsia="Calibri"/>
          <w:rtl/>
        </w:rPr>
        <w:t xml:space="preserve"> הצפות, תוך התאמתו למגבלות המבצעיות בשטח באירועי קיצון:</w:t>
      </w:r>
    </w:p>
    <w:p w:rsidR="005C2C6C" w:rsidRPr="005C2C6C" w:rsidP="005C2C6C" w14:paraId="4CC16FC2" w14:textId="77777777">
      <w:pPr>
        <w:spacing w:line="269" w:lineRule="auto"/>
        <w:rPr>
          <w:rFonts w:eastAsia="Calibri"/>
          <w:rtl/>
        </w:rPr>
      </w:pPr>
    </w:p>
    <w:p w:rsidR="005C2C6C" w:rsidRPr="005C2C6C" w:rsidP="005C2C6C" w14:paraId="33E955CC" w14:textId="77777777">
      <w:pPr>
        <w:numPr>
          <w:ilvl w:val="0"/>
          <w:numId w:val="50"/>
        </w:numPr>
        <w:spacing w:line="269" w:lineRule="auto"/>
        <w:rPr>
          <w:rFonts w:eastAsia="Calibri"/>
          <w:rtl/>
        </w:rPr>
      </w:pPr>
      <w:r w:rsidRPr="005C2C6C">
        <w:rPr>
          <w:rFonts w:eastAsia="Times New Roman"/>
          <w:bCs/>
          <w:spacing w:val="40"/>
          <w:rtl/>
        </w:rPr>
        <w:t>מערך "מוקד רואה" וניטור ויזואלי</w:t>
      </w:r>
      <w:r w:rsidRPr="005C2C6C">
        <w:rPr>
          <w:rFonts w:eastAsia="Calibri"/>
          <w:b/>
          <w:bCs/>
          <w:rtl/>
        </w:rPr>
        <w:t>:</w:t>
      </w:r>
      <w:r w:rsidRPr="005C2C6C">
        <w:rPr>
          <w:rFonts w:eastAsia="Calibri"/>
          <w:rtl/>
        </w:rPr>
        <w:t xml:space="preserve"> העירייה עושה שימוש נרחב במערך המצלמות העירוני הפרוס בנקודות אסטרטגיות</w:t>
      </w:r>
      <w:r w:rsidRPr="005C2C6C">
        <w:rPr>
          <w:rFonts w:eastAsia="Calibri" w:hint="cs"/>
          <w:rtl/>
        </w:rPr>
        <w:t>. העירייה מסרה כי</w:t>
      </w:r>
      <w:r w:rsidRPr="005C2C6C">
        <w:rPr>
          <w:rFonts w:eastAsia="Calibri"/>
          <w:rtl/>
        </w:rPr>
        <w:t xml:space="preserve"> בניגוד לשימוש ברחפנים, </w:t>
      </w:r>
      <w:r w:rsidRPr="005C2C6C">
        <w:rPr>
          <w:rFonts w:eastAsia="Calibri" w:hint="eastAsia"/>
          <w:rtl/>
        </w:rPr>
        <w:t>שכרוך</w:t>
      </w:r>
      <w:r w:rsidRPr="005C2C6C">
        <w:rPr>
          <w:rFonts w:eastAsia="Calibri"/>
          <w:rtl/>
        </w:rPr>
        <w:t xml:space="preserve"> </w:t>
      </w:r>
      <w:r w:rsidRPr="005C2C6C">
        <w:rPr>
          <w:rFonts w:eastAsia="Calibri" w:hint="eastAsia"/>
          <w:rtl/>
        </w:rPr>
        <w:t>ב</w:t>
      </w:r>
      <w:r w:rsidRPr="005C2C6C">
        <w:rPr>
          <w:rFonts w:eastAsia="Calibri"/>
          <w:rtl/>
        </w:rPr>
        <w:t xml:space="preserve">סיכון בטיחותי </w:t>
      </w:r>
      <w:r w:rsidRPr="005C2C6C">
        <w:rPr>
          <w:rFonts w:eastAsia="Calibri" w:hint="eastAsia"/>
          <w:rtl/>
        </w:rPr>
        <w:t>בתנאי</w:t>
      </w:r>
      <w:r w:rsidRPr="005C2C6C">
        <w:rPr>
          <w:rFonts w:eastAsia="Calibri"/>
          <w:rtl/>
        </w:rPr>
        <w:t xml:space="preserve"> רוחות עזות וגשמים כבדים ויכולת פעולתם מוגבלת בשל תנאי מזג האוויר, מערך המצלמות הנייח מאפשר ניטור רציף ובטוח של מפלסי המים וזרימות בצירי תנועה מרכזיים בזמן אמת.</w:t>
      </w:r>
    </w:p>
    <w:p w:rsidR="005C2C6C" w:rsidRPr="005C2C6C" w:rsidP="005C2C6C" w14:paraId="198D314D" w14:textId="77777777">
      <w:pPr>
        <w:spacing w:line="269" w:lineRule="auto"/>
        <w:rPr>
          <w:rFonts w:eastAsia="Calibri"/>
          <w:rtl/>
        </w:rPr>
      </w:pPr>
    </w:p>
    <w:p w:rsidR="005C2C6C" w:rsidRPr="005C2C6C" w:rsidP="005C2C6C" w14:paraId="58A927AB" w14:textId="77777777">
      <w:pPr>
        <w:numPr>
          <w:ilvl w:val="0"/>
          <w:numId w:val="50"/>
        </w:numPr>
        <w:spacing w:line="269" w:lineRule="auto"/>
        <w:rPr>
          <w:rFonts w:eastAsia="Calibri"/>
          <w:rtl/>
        </w:rPr>
      </w:pPr>
      <w:r w:rsidRPr="005C2C6C">
        <w:rPr>
          <w:rFonts w:eastAsia="Times New Roman"/>
          <w:bCs/>
          <w:spacing w:val="40"/>
          <w:rtl/>
        </w:rPr>
        <w:t>שכבות נק' תורפה בעיר ב-</w:t>
      </w:r>
      <w:r w:rsidRPr="005C2C6C">
        <w:rPr>
          <w:rFonts w:eastAsia="Times New Roman"/>
          <w:b/>
          <w:spacing w:val="40"/>
        </w:rPr>
        <w:t>GIS</w:t>
      </w:r>
      <w:r w:rsidRPr="005C2C6C">
        <w:rPr>
          <w:rFonts w:eastAsia="Calibri"/>
          <w:b/>
          <w:bCs/>
          <w:rtl/>
        </w:rPr>
        <w:t>:</w:t>
      </w:r>
      <w:r w:rsidRPr="005C2C6C">
        <w:rPr>
          <w:rFonts w:eastAsia="Calibri"/>
          <w:rtl/>
        </w:rPr>
        <w:t xml:space="preserve"> העירייה הטמיעה שתי שכבות מידע במערכת ה-</w:t>
      </w:r>
      <w:r w:rsidRPr="005C2C6C">
        <w:rPr>
          <w:rFonts w:eastAsia="Calibri"/>
        </w:rPr>
        <w:t>GIS</w:t>
      </w:r>
      <w:r w:rsidRPr="005C2C6C">
        <w:rPr>
          <w:rFonts w:eastAsia="Calibri"/>
          <w:rtl/>
        </w:rPr>
        <w:t xml:space="preserve"> (צהוב</w:t>
      </w:r>
      <w:r w:rsidRPr="005C2C6C">
        <w:rPr>
          <w:rFonts w:eastAsia="Calibri" w:hint="cs"/>
          <w:rtl/>
        </w:rPr>
        <w:t>ה</w:t>
      </w:r>
      <w:r w:rsidRPr="005C2C6C">
        <w:rPr>
          <w:rFonts w:eastAsia="Calibri"/>
          <w:rtl/>
        </w:rPr>
        <w:t xml:space="preserve"> ואדו</w:t>
      </w:r>
      <w:r w:rsidRPr="005C2C6C">
        <w:rPr>
          <w:rFonts w:eastAsia="Calibri" w:hint="cs"/>
          <w:rtl/>
        </w:rPr>
        <w:t>מה</w:t>
      </w:r>
      <w:r w:rsidRPr="005C2C6C">
        <w:rPr>
          <w:rFonts w:eastAsia="Calibri"/>
          <w:rtl/>
        </w:rPr>
        <w:t xml:space="preserve">) הממפות את "הנקודות החמות" בעיר. שכבות אלו מאפשרות קבלת החלטות מהירה </w:t>
      </w:r>
      <w:r w:rsidRPr="005C2C6C">
        <w:rPr>
          <w:rFonts w:eastAsia="Calibri" w:hint="eastAsia"/>
          <w:rtl/>
        </w:rPr>
        <w:t>בעניין</w:t>
      </w:r>
      <w:r w:rsidRPr="005C2C6C">
        <w:rPr>
          <w:rFonts w:eastAsia="Calibri"/>
          <w:rtl/>
        </w:rPr>
        <w:t xml:space="preserve"> סגירת צירים בשיתוף משטרת ישראל, תוך שימוש במחסומים ייעודיים וממותגים, ובכך מונעות סיכון חיי אדם ורכוש באופן אפקטיבי.</w:t>
      </w:r>
    </w:p>
    <w:p w:rsidR="005C2C6C" w:rsidRPr="005C2C6C" w:rsidP="005C2C6C" w14:paraId="6C63BD02" w14:textId="77777777">
      <w:pPr>
        <w:spacing w:line="269" w:lineRule="auto"/>
        <w:rPr>
          <w:rFonts w:eastAsia="Calibri"/>
          <w:rtl/>
        </w:rPr>
      </w:pPr>
    </w:p>
    <w:p w:rsidR="005C2C6C" w:rsidRPr="005C2C6C" w:rsidP="005C2C6C" w14:paraId="4956F986" w14:textId="77777777">
      <w:pPr>
        <w:numPr>
          <w:ilvl w:val="0"/>
          <w:numId w:val="50"/>
        </w:numPr>
        <w:spacing w:line="269" w:lineRule="auto"/>
        <w:rPr>
          <w:rFonts w:eastAsia="Calibri"/>
          <w:rtl/>
        </w:rPr>
      </w:pPr>
      <w:r w:rsidRPr="005C2C6C">
        <w:rPr>
          <w:rFonts w:eastAsia="Times New Roman"/>
          <w:bCs/>
          <w:spacing w:val="40"/>
          <w:rtl/>
        </w:rPr>
        <w:t>בחינת טכנולוגיות חישה:</w:t>
      </w:r>
      <w:r w:rsidRPr="005C2C6C">
        <w:rPr>
          <w:rFonts w:eastAsia="Calibri"/>
          <w:rtl/>
        </w:rPr>
        <w:t xml:space="preserve"> העירייה תבחן היתכנות תקציבית וטכנולוגית להתקנת חיישנים ומצלמות בתוך </w:t>
      </w:r>
      <w:r w:rsidRPr="005C2C6C">
        <w:rPr>
          <w:rFonts w:eastAsia="Calibri"/>
          <w:rtl/>
        </w:rPr>
        <w:t>מובלי</w:t>
      </w:r>
      <w:r w:rsidRPr="005C2C6C">
        <w:rPr>
          <w:rFonts w:eastAsia="Calibri"/>
          <w:rtl/>
        </w:rPr>
        <w:t xml:space="preserve"> הניקוז הקיימים, בדגש על "ואדי חממה" לכל אורכו. המטרה היא לקבל התרעה מוקדמת על עליית מפלס בתוך המובלים לפני הצפה על פני השטח.</w:t>
      </w:r>
    </w:p>
    <w:p w:rsidR="005C2C6C" w:rsidRPr="005C2C6C" w:rsidP="005C2C6C" w14:paraId="28AF7700" w14:textId="77777777">
      <w:pPr>
        <w:spacing w:line="269" w:lineRule="auto"/>
        <w:rPr>
          <w:rFonts w:eastAsia="Calibri"/>
          <w:rtl/>
        </w:rPr>
      </w:pPr>
    </w:p>
    <w:p w:rsidR="005C2C6C" w:rsidRPr="005C2C6C" w:rsidP="005C2C6C" w14:paraId="6E75155C" w14:textId="77777777">
      <w:pPr>
        <w:numPr>
          <w:ilvl w:val="0"/>
          <w:numId w:val="50"/>
        </w:numPr>
        <w:spacing w:line="269" w:lineRule="auto"/>
        <w:rPr>
          <w:rFonts w:eastAsia="Calibri"/>
        </w:rPr>
      </w:pPr>
      <w:r w:rsidRPr="005C2C6C">
        <w:rPr>
          <w:rFonts w:eastAsia="Times New Roman"/>
          <w:bCs/>
          <w:spacing w:val="40"/>
          <w:rtl/>
        </w:rPr>
        <w:t>שיתוף פעולה לאומי:</w:t>
      </w:r>
      <w:r w:rsidRPr="005C2C6C">
        <w:rPr>
          <w:rFonts w:eastAsia="Calibri"/>
          <w:rtl/>
        </w:rPr>
        <w:t xml:space="preserve"> העירייה </w:t>
      </w:r>
      <w:r w:rsidRPr="005C2C6C">
        <w:rPr>
          <w:rFonts w:eastAsia="Calibri" w:hint="eastAsia"/>
          <w:rtl/>
        </w:rPr>
        <w:t>משתתפת</w:t>
      </w:r>
      <w:r w:rsidRPr="005C2C6C">
        <w:rPr>
          <w:rFonts w:eastAsia="Calibri"/>
          <w:rtl/>
        </w:rPr>
        <w:t xml:space="preserve"> </w:t>
      </w:r>
      <w:r w:rsidRPr="005C2C6C">
        <w:rPr>
          <w:rFonts w:eastAsia="Calibri" w:hint="eastAsia"/>
          <w:rtl/>
        </w:rPr>
        <w:t>באופן</w:t>
      </w:r>
      <w:r w:rsidRPr="005C2C6C">
        <w:rPr>
          <w:rFonts w:eastAsia="Calibri"/>
          <w:rtl/>
        </w:rPr>
        <w:t xml:space="preserve"> פעיל בוועדה מקצועית של מרכז השלטון המקומי הבוחנת פתרונות טכנולוגיים לסוגיה זו ברמה הארצית. יודגש כי נכון למועד </w:t>
      </w:r>
      <w:r w:rsidRPr="005C2C6C">
        <w:rPr>
          <w:rFonts w:eastAsia="Calibri" w:hint="eastAsia"/>
          <w:rtl/>
        </w:rPr>
        <w:t>סיום</w:t>
      </w:r>
      <w:r w:rsidRPr="005C2C6C">
        <w:rPr>
          <w:rFonts w:eastAsia="Calibri"/>
          <w:rtl/>
        </w:rPr>
        <w:t xml:space="preserve"> </w:t>
      </w:r>
      <w:r w:rsidRPr="005C2C6C">
        <w:rPr>
          <w:rFonts w:eastAsia="Calibri" w:hint="eastAsia"/>
          <w:rtl/>
        </w:rPr>
        <w:t>הביקורת</w:t>
      </w:r>
      <w:r w:rsidRPr="005C2C6C">
        <w:rPr>
          <w:rFonts w:eastAsia="Calibri"/>
          <w:rtl/>
        </w:rPr>
        <w:t xml:space="preserve"> טרם הוצג פתרון טכנולוגי שהוכח כיעיל ועמיד לאורך זמן בתנאי הצפה קיצוניים בתוך מובלים סגורים, והעירייה תאמץ פתרון כזה </w:t>
      </w:r>
      <w:r w:rsidRPr="005C2C6C">
        <w:rPr>
          <w:rFonts w:eastAsia="Calibri" w:hint="eastAsia"/>
          <w:rtl/>
        </w:rPr>
        <w:t>לאחר</w:t>
      </w:r>
      <w:r w:rsidRPr="005C2C6C">
        <w:rPr>
          <w:rFonts w:eastAsia="Calibri"/>
          <w:rtl/>
        </w:rPr>
        <w:t xml:space="preserve"> </w:t>
      </w:r>
      <w:r w:rsidRPr="005C2C6C">
        <w:rPr>
          <w:rFonts w:eastAsia="Calibri" w:hint="eastAsia"/>
          <w:rtl/>
        </w:rPr>
        <w:t>ש</w:t>
      </w:r>
      <w:r w:rsidRPr="005C2C6C">
        <w:rPr>
          <w:rFonts w:eastAsia="Calibri"/>
          <w:rtl/>
        </w:rPr>
        <w:t>יימצא.</w:t>
      </w:r>
    </w:p>
    <w:p w:rsidR="005C2C6C" w:rsidRPr="005C2C6C" w:rsidP="005C2C6C" w14:paraId="1CC16CE0" w14:textId="77777777">
      <w:pPr>
        <w:spacing w:line="269" w:lineRule="auto"/>
        <w:ind w:left="-567"/>
        <w:rPr>
          <w:rFonts w:eastAsia="Calibri"/>
          <w:szCs w:val="20"/>
          <w:rtl/>
        </w:rPr>
      </w:pPr>
    </w:p>
    <w:p w:rsidR="005C2C6C" w:rsidRPr="005C2C6C" w:rsidP="005C2C6C" w14:paraId="437A89FE" w14:textId="77777777">
      <w:pPr>
        <w:spacing w:line="269" w:lineRule="auto"/>
        <w:rPr>
          <w:rFonts w:eastAsia="Calibri"/>
          <w:b/>
          <w:bCs/>
          <w:rtl/>
        </w:rPr>
      </w:pPr>
      <w:r w:rsidRPr="005C2C6C">
        <w:rPr>
          <w:rFonts w:eastAsia="Calibri" w:hint="eastAsia"/>
          <w:b/>
          <w:bCs/>
          <w:rtl/>
        </w:rPr>
        <w:t>מומלץ</w:t>
      </w:r>
      <w:r w:rsidRPr="005C2C6C">
        <w:rPr>
          <w:rFonts w:eastAsia="Calibri"/>
          <w:b/>
          <w:bCs/>
          <w:rtl/>
        </w:rPr>
        <w:t xml:space="preserve"> לעיריית אשקלון להמשיך </w:t>
      </w:r>
      <w:r w:rsidRPr="005C2C6C">
        <w:rPr>
          <w:rFonts w:eastAsia="Calibri" w:hint="eastAsia"/>
          <w:b/>
          <w:bCs/>
          <w:rtl/>
        </w:rPr>
        <w:t>לקדם</w:t>
      </w:r>
      <w:r w:rsidRPr="005C2C6C">
        <w:rPr>
          <w:rFonts w:eastAsia="Calibri"/>
          <w:b/>
          <w:bCs/>
          <w:rtl/>
        </w:rPr>
        <w:t xml:space="preserve"> </w:t>
      </w:r>
      <w:r w:rsidRPr="005C2C6C">
        <w:rPr>
          <w:rFonts w:eastAsia="Calibri" w:hint="eastAsia"/>
          <w:b/>
          <w:bCs/>
          <w:rtl/>
        </w:rPr>
        <w:t>שימוש</w:t>
      </w:r>
      <w:r w:rsidRPr="005C2C6C">
        <w:rPr>
          <w:rFonts w:eastAsia="Calibri"/>
          <w:b/>
          <w:bCs/>
          <w:rtl/>
        </w:rPr>
        <w:t xml:space="preserve"> ב</w:t>
      </w:r>
      <w:r w:rsidRPr="005C2C6C">
        <w:rPr>
          <w:rFonts w:eastAsia="Calibri" w:hint="eastAsia"/>
          <w:b/>
          <w:bCs/>
          <w:rtl/>
        </w:rPr>
        <w:t>כלים</w:t>
      </w:r>
      <w:r w:rsidRPr="005C2C6C">
        <w:rPr>
          <w:rFonts w:eastAsia="Calibri"/>
          <w:b/>
          <w:bCs/>
          <w:rtl/>
        </w:rPr>
        <w:t xml:space="preserve"> </w:t>
      </w:r>
      <w:r w:rsidRPr="005C2C6C">
        <w:rPr>
          <w:rFonts w:eastAsia="Calibri" w:hint="eastAsia"/>
          <w:b/>
          <w:bCs/>
          <w:rtl/>
        </w:rPr>
        <w:t>טכנולוגיים</w:t>
      </w:r>
      <w:r w:rsidRPr="005C2C6C">
        <w:rPr>
          <w:rFonts w:eastAsia="Calibri"/>
          <w:b/>
          <w:bCs/>
          <w:rtl/>
        </w:rPr>
        <w:t xml:space="preserve"> </w:t>
      </w:r>
      <w:r w:rsidRPr="005C2C6C">
        <w:rPr>
          <w:rFonts w:eastAsia="Calibri" w:hint="eastAsia"/>
          <w:b/>
          <w:bCs/>
          <w:rtl/>
        </w:rPr>
        <w:t>לחיזוי</w:t>
      </w:r>
      <w:r w:rsidRPr="005C2C6C">
        <w:rPr>
          <w:rFonts w:eastAsia="Calibri"/>
          <w:b/>
          <w:bCs/>
          <w:rtl/>
        </w:rPr>
        <w:t xml:space="preserve"> </w:t>
      </w:r>
      <w:r w:rsidRPr="005C2C6C">
        <w:rPr>
          <w:rFonts w:eastAsia="Calibri" w:hint="eastAsia"/>
          <w:b/>
          <w:bCs/>
          <w:rtl/>
        </w:rPr>
        <w:t>ולזיהוי</w:t>
      </w:r>
      <w:r w:rsidRPr="005C2C6C">
        <w:rPr>
          <w:rFonts w:eastAsia="Calibri"/>
          <w:b/>
          <w:bCs/>
          <w:rtl/>
        </w:rPr>
        <w:t xml:space="preserve"> </w:t>
      </w:r>
      <w:r w:rsidRPr="005C2C6C">
        <w:rPr>
          <w:rFonts w:eastAsia="Calibri" w:hint="eastAsia"/>
          <w:b/>
          <w:bCs/>
          <w:rtl/>
        </w:rPr>
        <w:t>מוקדם</w:t>
      </w:r>
      <w:r w:rsidRPr="005C2C6C">
        <w:rPr>
          <w:rFonts w:eastAsia="Calibri"/>
          <w:b/>
          <w:bCs/>
          <w:rtl/>
        </w:rPr>
        <w:t xml:space="preserve"> </w:t>
      </w:r>
      <w:r w:rsidRPr="005C2C6C">
        <w:rPr>
          <w:rFonts w:eastAsia="Calibri" w:hint="eastAsia"/>
          <w:b/>
          <w:bCs/>
          <w:rtl/>
        </w:rPr>
        <w:t>של</w:t>
      </w:r>
      <w:r w:rsidRPr="005C2C6C">
        <w:rPr>
          <w:rFonts w:eastAsia="Calibri"/>
          <w:b/>
          <w:bCs/>
          <w:rtl/>
        </w:rPr>
        <w:t xml:space="preserve"> </w:t>
      </w:r>
      <w:r w:rsidRPr="005C2C6C">
        <w:rPr>
          <w:rFonts w:eastAsia="Calibri" w:hint="eastAsia"/>
          <w:b/>
          <w:bCs/>
          <w:rtl/>
        </w:rPr>
        <w:t>שיטפונות</w:t>
      </w:r>
      <w:r w:rsidRPr="005C2C6C">
        <w:rPr>
          <w:rFonts w:eastAsia="Calibri"/>
          <w:b/>
          <w:bCs/>
          <w:rtl/>
        </w:rPr>
        <w:t>.</w:t>
      </w:r>
      <w:r w:rsidRPr="005C2C6C">
        <w:rPr>
          <w:rFonts w:eastAsia="Calibri" w:hint="cs"/>
          <w:b/>
          <w:bCs/>
          <w:rtl/>
        </w:rPr>
        <w:t xml:space="preserve"> </w:t>
      </w:r>
    </w:p>
    <w:p w:rsidR="005C2C6C" w:rsidRPr="005C2C6C" w:rsidP="005C2C6C" w14:paraId="4F0CAD17" w14:textId="77777777">
      <w:pPr>
        <w:spacing w:line="269" w:lineRule="auto"/>
        <w:ind w:left="720"/>
        <w:rPr>
          <w:rFonts w:eastAsia="Calibri"/>
          <w:rtl/>
        </w:rPr>
      </w:pPr>
    </w:p>
    <w:bookmarkEnd w:id="77"/>
    <w:p w:rsidR="005C2C6C" w:rsidRPr="005C2C6C" w:rsidP="005C2C6C" w14:paraId="345920B3" w14:textId="77777777">
      <w:pPr>
        <w:keepNext/>
        <w:keepLines/>
        <w:spacing w:line="269" w:lineRule="auto"/>
        <w:outlineLvl w:val="2"/>
        <w:rPr>
          <w:rFonts w:eastAsia="Times New Roman"/>
          <w:bCs/>
          <w:szCs w:val="28"/>
          <w:u w:val="single"/>
          <w:rtl/>
        </w:rPr>
      </w:pPr>
      <w:r w:rsidRPr="005C2C6C">
        <w:rPr>
          <w:rFonts w:eastAsia="Times New Roman" w:hint="cs"/>
          <w:bCs/>
          <w:szCs w:val="28"/>
          <w:u w:val="single"/>
          <w:rtl/>
        </w:rPr>
        <w:t xml:space="preserve">תוכנית ההגנה על </w:t>
      </w:r>
      <w:r w:rsidRPr="005C2C6C">
        <w:rPr>
          <w:rFonts w:eastAsia="Times New Roman" w:hint="cs"/>
          <w:b/>
          <w:bCs/>
          <w:szCs w:val="28"/>
          <w:u w:val="single"/>
          <w:rtl/>
        </w:rPr>
        <w:t>נהרייה</w:t>
      </w:r>
    </w:p>
    <w:p w:rsidR="005C2C6C" w:rsidRPr="005C2C6C" w:rsidP="005C2C6C" w14:paraId="5A484898" w14:textId="77777777">
      <w:pPr>
        <w:keepNext/>
        <w:keepLines/>
        <w:spacing w:line="269" w:lineRule="auto"/>
        <w:outlineLvl w:val="3"/>
        <w:rPr>
          <w:rFonts w:eastAsia="Times New Roman"/>
          <w:bCs/>
          <w:szCs w:val="26"/>
          <w:rtl/>
        </w:rPr>
      </w:pPr>
    </w:p>
    <w:p w:rsidR="005C2C6C" w:rsidRPr="005C2C6C" w:rsidP="005C2C6C" w14:paraId="2215D9B2" w14:textId="77777777">
      <w:pPr>
        <w:keepNext/>
        <w:keepLines/>
        <w:spacing w:line="269" w:lineRule="auto"/>
        <w:outlineLvl w:val="3"/>
        <w:rPr>
          <w:rFonts w:eastAsia="Times New Roman"/>
          <w:bCs/>
          <w:szCs w:val="26"/>
          <w:rtl/>
        </w:rPr>
      </w:pPr>
      <w:r w:rsidRPr="005C2C6C">
        <w:rPr>
          <w:rFonts w:eastAsia="Times New Roman" w:hint="cs"/>
          <w:bCs/>
          <w:szCs w:val="26"/>
          <w:rtl/>
        </w:rPr>
        <w:t>הביקורת הקודמת</w:t>
      </w:r>
    </w:p>
    <w:p w:rsidR="005C2C6C" w:rsidRPr="005C2C6C" w:rsidP="005C2C6C" w14:paraId="3B4D3969" w14:textId="77777777">
      <w:pPr>
        <w:spacing w:line="269" w:lineRule="auto"/>
        <w:rPr>
          <w:rFonts w:eastAsia="Calibri"/>
          <w:rtl/>
        </w:rPr>
      </w:pPr>
    </w:p>
    <w:p w:rsidR="005C2C6C" w:rsidRPr="005C2C6C" w:rsidP="005C2C6C" w14:paraId="1CA05062" w14:textId="77777777">
      <w:pPr>
        <w:spacing w:line="269" w:lineRule="auto"/>
        <w:rPr>
          <w:rFonts w:eastAsia="Calibri"/>
          <w:rtl/>
        </w:rPr>
      </w:pPr>
      <w:r w:rsidRPr="005C2C6C">
        <w:rPr>
          <w:rFonts w:eastAsia="Calibri"/>
          <w:rtl/>
        </w:rPr>
        <w:t>בשנת 2010 יזמה רשות הניקוז גליל מערבי תוכנית כוללת למניעת שיטפונות והצפות ב</w:t>
      </w:r>
      <w:r w:rsidRPr="005C2C6C">
        <w:rPr>
          <w:rFonts w:eastAsia="Calibri"/>
          <w:b/>
          <w:bCs/>
          <w:rtl/>
        </w:rPr>
        <w:t>נהרייה</w:t>
      </w:r>
      <w:r w:rsidRPr="005C2C6C">
        <w:rPr>
          <w:rFonts w:eastAsia="Calibri"/>
          <w:rtl/>
        </w:rPr>
        <w:t xml:space="preserve"> שמקור</w:t>
      </w:r>
      <w:r w:rsidRPr="005C2C6C">
        <w:rPr>
          <w:rFonts w:eastAsia="Calibri" w:hint="cs"/>
          <w:rtl/>
        </w:rPr>
        <w:t>ם</w:t>
      </w:r>
      <w:r w:rsidRPr="005C2C6C">
        <w:rPr>
          <w:rFonts w:eastAsia="Calibri"/>
          <w:rtl/>
        </w:rPr>
        <w:t xml:space="preserve"> בעליית המפלס של נחל געתון (להלן בפרק זה - תוכנית ההגנה ל</w:t>
      </w:r>
      <w:r w:rsidRPr="005C2C6C">
        <w:rPr>
          <w:rFonts w:eastAsia="Calibri"/>
          <w:b/>
          <w:bCs/>
          <w:rtl/>
        </w:rPr>
        <w:t>נהרייה</w:t>
      </w:r>
      <w:r w:rsidRPr="005C2C6C">
        <w:rPr>
          <w:rFonts w:eastAsia="Calibri"/>
          <w:rtl/>
        </w:rPr>
        <w:t xml:space="preserve"> או התוכנית). התוכנית כללה הקמת שלושה מאגרי ויסות במעלה הנחל (להלן - מאגרי הוויסות): מחצבת יחיעם לאגירת מיליון </w:t>
      </w:r>
      <w:r w:rsidRPr="005C2C6C">
        <w:rPr>
          <w:rFonts w:eastAsia="Calibri" w:hint="cs"/>
          <w:rtl/>
        </w:rPr>
        <w:t>מטר מעוקב</w:t>
      </w:r>
      <w:r w:rsidRPr="005C2C6C">
        <w:rPr>
          <w:rFonts w:eastAsia="Calibri"/>
          <w:rtl/>
        </w:rPr>
        <w:t xml:space="preserve"> מים (להלן - מאגר יחיעם); מערכת השהיית נגר (תפיסת שיטפונות) בנפח חצי מיליון </w:t>
      </w:r>
      <w:r w:rsidRPr="005C2C6C">
        <w:rPr>
          <w:rFonts w:eastAsia="Calibri" w:hint="cs"/>
          <w:rtl/>
        </w:rPr>
        <w:t>מטר מעוקב</w:t>
      </w:r>
      <w:r w:rsidRPr="005C2C6C">
        <w:rPr>
          <w:rFonts w:eastAsia="Calibri"/>
          <w:rtl/>
        </w:rPr>
        <w:t xml:space="preserve"> מים בנחל אשרת</w:t>
      </w:r>
      <w:r w:rsidRPr="005C2C6C">
        <w:rPr>
          <w:rFonts w:eastAsia="Calibri" w:hint="cs"/>
          <w:rtl/>
        </w:rPr>
        <w:t xml:space="preserve"> (להלן - מאגר אשרת)</w:t>
      </w:r>
      <w:r w:rsidRPr="005C2C6C">
        <w:rPr>
          <w:rFonts w:eastAsia="Calibri"/>
          <w:rtl/>
        </w:rPr>
        <w:t xml:space="preserve">; ומאגר לאגירת מי שיטפונות בנפח מיליון </w:t>
      </w:r>
      <w:r w:rsidRPr="005C2C6C">
        <w:rPr>
          <w:rFonts w:eastAsia="Calibri" w:hint="cs"/>
          <w:rtl/>
        </w:rPr>
        <w:t>מטר מעוקב</w:t>
      </w:r>
      <w:r w:rsidRPr="005C2C6C">
        <w:rPr>
          <w:rFonts w:eastAsia="Calibri"/>
          <w:rtl/>
        </w:rPr>
        <w:t xml:space="preserve"> מים בשטחי קיבוץ </w:t>
      </w:r>
      <w:r w:rsidRPr="005C2C6C">
        <w:rPr>
          <w:rFonts w:eastAsia="Calibri" w:hint="cs"/>
          <w:rtl/>
        </w:rPr>
        <w:t>עברון</w:t>
      </w:r>
      <w:r w:rsidRPr="005C2C6C">
        <w:rPr>
          <w:rFonts w:eastAsia="Calibri"/>
          <w:rtl/>
        </w:rPr>
        <w:t xml:space="preserve"> (להלן - מאגר </w:t>
      </w:r>
      <w:r w:rsidRPr="005C2C6C">
        <w:rPr>
          <w:rFonts w:eastAsia="Calibri" w:hint="cs"/>
          <w:rtl/>
        </w:rPr>
        <w:t>עברון</w:t>
      </w:r>
      <w:r w:rsidRPr="005C2C6C">
        <w:rPr>
          <w:rFonts w:eastAsia="Calibri"/>
          <w:rtl/>
        </w:rPr>
        <w:t xml:space="preserve">). עלות הקמת המאגרים הוערכה </w:t>
      </w:r>
      <w:r w:rsidRPr="005C2C6C">
        <w:rPr>
          <w:rFonts w:eastAsia="Calibri" w:hint="cs"/>
          <w:rtl/>
        </w:rPr>
        <w:t xml:space="preserve">על </w:t>
      </w:r>
      <w:r w:rsidRPr="005C2C6C">
        <w:rPr>
          <w:rFonts w:eastAsia="Calibri"/>
          <w:rtl/>
        </w:rPr>
        <w:t xml:space="preserve">ידי רשות הניקוז בכ-120 מיליוני ש"ח. </w:t>
      </w:r>
    </w:p>
    <w:p w:rsidR="005C2C6C" w:rsidRPr="005C2C6C" w:rsidP="005C2C6C" w14:paraId="4D386DE8" w14:textId="77777777">
      <w:pPr>
        <w:spacing w:line="269" w:lineRule="auto"/>
        <w:rPr>
          <w:rFonts w:eastAsia="Calibri"/>
          <w:rtl/>
        </w:rPr>
      </w:pPr>
    </w:p>
    <w:p w:rsidR="005C2C6C" w:rsidRPr="005C2C6C" w:rsidP="005C2C6C" w14:paraId="08DD40DD" w14:textId="77777777">
      <w:pPr>
        <w:spacing w:line="269" w:lineRule="auto"/>
        <w:rPr>
          <w:rFonts w:eastAsia="Calibri"/>
          <w:rtl/>
        </w:rPr>
      </w:pPr>
      <w:r w:rsidRPr="005C2C6C">
        <w:rPr>
          <w:rFonts w:eastAsia="Calibri"/>
          <w:rtl/>
        </w:rPr>
        <w:t>בינואר 2020</w:t>
      </w:r>
      <w:r w:rsidRPr="005C2C6C">
        <w:rPr>
          <w:rFonts w:eastAsia="Calibri" w:hint="cs"/>
          <w:rtl/>
        </w:rPr>
        <w:t>,</w:t>
      </w:r>
      <w:r w:rsidRPr="005C2C6C">
        <w:rPr>
          <w:rFonts w:eastAsia="Calibri"/>
          <w:rtl/>
        </w:rPr>
        <w:t xml:space="preserve"> לאחר אירועי השיטפונות וההצפות שפקדו את העיר, החליטה הממשלה</w:t>
      </w:r>
      <w:r>
        <w:rPr>
          <w:rFonts w:eastAsia="Calibri"/>
          <w:vertAlign w:val="superscript"/>
          <w:rtl/>
        </w:rPr>
        <w:footnoteReference w:id="102"/>
      </w:r>
      <w:r w:rsidRPr="005C2C6C">
        <w:rPr>
          <w:rFonts w:eastAsia="Calibri"/>
          <w:rtl/>
        </w:rPr>
        <w:t xml:space="preserve"> על "סיוע לשיקום פגעי ההצפות בנהריה" (להלן - החלטת הממשלה על נהרייה). בסעיף 5 להחלטה נקבע כי הממשלה מנחה את משרד החקלאות לפעול עד 1.6.20 להשלמת הליכי התכנון של תוכנית ההגנה על נהרייה להקמת אתרי הוויסות שיזמה רשות הניקוז גליל מערבי. עוד נקבע כי לצורך </w:t>
      </w:r>
      <w:r w:rsidRPr="005C2C6C">
        <w:rPr>
          <w:rFonts w:eastAsia="Calibri" w:hint="cs"/>
          <w:rtl/>
        </w:rPr>
        <w:t>השלמת</w:t>
      </w:r>
      <w:r w:rsidRPr="005C2C6C">
        <w:rPr>
          <w:rFonts w:eastAsia="Calibri"/>
          <w:rtl/>
        </w:rPr>
        <w:t xml:space="preserve"> התכנון עד המועד האמור יוקם צוות היגוי בראשות נציג משרד </w:t>
      </w:r>
      <w:r w:rsidRPr="005C2C6C">
        <w:rPr>
          <w:rFonts w:eastAsia="Calibri" w:hint="cs"/>
          <w:rtl/>
        </w:rPr>
        <w:t>רה״ם</w:t>
      </w:r>
      <w:r w:rsidRPr="005C2C6C">
        <w:rPr>
          <w:rFonts w:eastAsia="Calibri"/>
          <w:rtl/>
        </w:rPr>
        <w:t xml:space="preserve"> "אשר תפקידו להסיר חסמים ולהבטיח השלמת התכנית במועד"</w:t>
      </w:r>
      <w:r>
        <w:rPr>
          <w:rFonts w:eastAsia="Calibri"/>
          <w:b/>
          <w:vertAlign w:val="superscript"/>
          <w:rtl/>
        </w:rPr>
        <w:footnoteReference w:id="103"/>
      </w:r>
      <w:r w:rsidRPr="005C2C6C">
        <w:rPr>
          <w:rFonts w:eastAsia="Calibri"/>
          <w:b/>
          <w:rtl/>
        </w:rPr>
        <w:t>.</w:t>
      </w:r>
    </w:p>
    <w:p w:rsidR="005C2C6C" w:rsidRPr="005C2C6C" w:rsidP="005C2C6C" w14:paraId="2B0E211F" w14:textId="77777777">
      <w:pPr>
        <w:spacing w:line="269" w:lineRule="auto"/>
        <w:rPr>
          <w:rFonts w:eastAsia="Times New Roman"/>
          <w:bCs/>
          <w:spacing w:val="40"/>
          <w:rtl/>
        </w:rPr>
      </w:pPr>
    </w:p>
    <w:p w:rsidR="005C2C6C" w:rsidRPr="005C2C6C" w:rsidP="005C2C6C" w14:paraId="58197D00" w14:textId="77777777">
      <w:pPr>
        <w:spacing w:line="269" w:lineRule="auto"/>
        <w:rPr>
          <w:rFonts w:eastAsia="Calibri"/>
          <w:rtl/>
        </w:rPr>
      </w:pPr>
      <w:r w:rsidRPr="005C2C6C">
        <w:rPr>
          <w:rFonts w:eastAsia="Times New Roman" w:hint="cs"/>
          <w:bCs/>
          <w:spacing w:val="40"/>
          <w:rtl/>
        </w:rPr>
        <w:t>הליקוי בדוח הקודם:</w:t>
      </w:r>
      <w:r w:rsidRPr="005C2C6C">
        <w:rPr>
          <w:rFonts w:eastAsia="Calibri"/>
          <w:b/>
          <w:bCs/>
          <w:rtl/>
        </w:rPr>
        <w:t xml:space="preserve"> </w:t>
      </w:r>
      <w:r w:rsidRPr="005C2C6C">
        <w:rPr>
          <w:rFonts w:eastAsia="Calibri" w:hint="cs"/>
          <w:rtl/>
        </w:rPr>
        <w:t xml:space="preserve">בביקורת הקודמת עלה כי </w:t>
      </w:r>
      <w:r w:rsidRPr="005C2C6C">
        <w:rPr>
          <w:rFonts w:eastAsia="Calibri"/>
          <w:rtl/>
        </w:rPr>
        <w:t xml:space="preserve">תוכנית ההגנה </w:t>
      </w:r>
      <w:r w:rsidRPr="005C2C6C">
        <w:rPr>
          <w:rFonts w:eastAsia="Calibri" w:hint="cs"/>
          <w:rtl/>
        </w:rPr>
        <w:t>ע</w:t>
      </w:r>
      <w:r w:rsidRPr="005C2C6C">
        <w:rPr>
          <w:rFonts w:eastAsia="Calibri"/>
          <w:rtl/>
        </w:rPr>
        <w:t>ל</w:t>
      </w:r>
      <w:r w:rsidRPr="005C2C6C">
        <w:rPr>
          <w:rFonts w:eastAsia="Calibri" w:hint="cs"/>
          <w:rtl/>
        </w:rPr>
        <w:t xml:space="preserve"> </w:t>
      </w:r>
      <w:r w:rsidRPr="005C2C6C">
        <w:rPr>
          <w:rFonts w:eastAsia="Calibri"/>
          <w:b/>
          <w:bCs/>
          <w:rtl/>
        </w:rPr>
        <w:t>נהרייה</w:t>
      </w:r>
      <w:r w:rsidRPr="005C2C6C">
        <w:rPr>
          <w:rFonts w:eastAsia="Calibri"/>
          <w:rtl/>
        </w:rPr>
        <w:t xml:space="preserve"> לא יושמה ולא </w:t>
      </w:r>
      <w:r w:rsidRPr="005C2C6C">
        <w:rPr>
          <w:rFonts w:eastAsia="Calibri" w:hint="cs"/>
          <w:rtl/>
        </w:rPr>
        <w:t>תוכננה</w:t>
      </w:r>
      <w:r w:rsidRPr="005C2C6C">
        <w:rPr>
          <w:rFonts w:eastAsia="Calibri"/>
          <w:rtl/>
        </w:rPr>
        <w:t xml:space="preserve"> הקמת מאגרי הוויסות. הסיכון החמור </w:t>
      </w:r>
      <w:r w:rsidRPr="005C2C6C">
        <w:rPr>
          <w:rFonts w:eastAsia="Calibri" w:hint="cs"/>
          <w:rtl/>
        </w:rPr>
        <w:t xml:space="preserve">הנשקף </w:t>
      </w:r>
      <w:r w:rsidRPr="005C2C6C">
        <w:rPr>
          <w:rFonts w:eastAsia="Calibri"/>
          <w:rtl/>
        </w:rPr>
        <w:t xml:space="preserve">לתושבים </w:t>
      </w:r>
      <w:r w:rsidRPr="005C2C6C">
        <w:rPr>
          <w:rFonts w:eastAsia="Calibri" w:hint="cs"/>
          <w:rtl/>
        </w:rPr>
        <w:t>מ</w:t>
      </w:r>
      <w:r w:rsidRPr="005C2C6C">
        <w:rPr>
          <w:rFonts w:eastAsia="Calibri"/>
          <w:rtl/>
        </w:rPr>
        <w:t xml:space="preserve">אירועי שיטפונות והצפות בעיר </w:t>
      </w:r>
      <w:r w:rsidRPr="005C2C6C">
        <w:rPr>
          <w:rFonts w:eastAsia="Calibri"/>
          <w:b/>
          <w:bCs/>
          <w:rtl/>
        </w:rPr>
        <w:t>נהרייה</w:t>
      </w:r>
      <w:r w:rsidRPr="005C2C6C">
        <w:rPr>
          <w:rFonts w:eastAsia="Calibri"/>
          <w:rtl/>
        </w:rPr>
        <w:t xml:space="preserve"> נותר בעינו. </w:t>
      </w:r>
    </w:p>
    <w:p w:rsidR="005C2C6C" w:rsidRPr="005C2C6C" w:rsidP="005C2C6C" w14:paraId="64DD4190" w14:textId="77777777">
      <w:pPr>
        <w:spacing w:line="269" w:lineRule="auto"/>
        <w:rPr>
          <w:rFonts w:eastAsia="Calibri"/>
          <w:rtl/>
        </w:rPr>
      </w:pPr>
    </w:p>
    <w:p w:rsidR="005C2C6C" w:rsidRPr="005C2C6C" w:rsidP="005C2C6C" w14:paraId="172925FB" w14:textId="77777777">
      <w:pPr>
        <w:spacing w:line="269" w:lineRule="auto"/>
        <w:rPr>
          <w:rFonts w:eastAsia="Calibri"/>
          <w:rtl/>
        </w:rPr>
      </w:pPr>
      <w:r w:rsidRPr="005C2C6C">
        <w:rPr>
          <w:rFonts w:eastAsia="Calibri"/>
          <w:rtl/>
        </w:rPr>
        <w:t xml:space="preserve">משרד מבקר המדינה ציין </w:t>
      </w:r>
      <w:r w:rsidRPr="005C2C6C">
        <w:rPr>
          <w:rFonts w:eastAsia="Calibri" w:hint="cs"/>
          <w:rtl/>
        </w:rPr>
        <w:t xml:space="preserve">בביקורת הקודמת </w:t>
      </w:r>
      <w:r w:rsidRPr="005C2C6C">
        <w:rPr>
          <w:rFonts w:eastAsia="Calibri"/>
          <w:rtl/>
        </w:rPr>
        <w:t xml:space="preserve">את הירתמותם של כלל הגופים המעורבים, לרבות משרד </w:t>
      </w:r>
      <w:r w:rsidRPr="005C2C6C">
        <w:rPr>
          <w:rFonts w:eastAsia="Calibri" w:hint="cs"/>
          <w:rtl/>
        </w:rPr>
        <w:t>רה״ם</w:t>
      </w:r>
      <w:r w:rsidRPr="005C2C6C">
        <w:rPr>
          <w:rFonts w:eastAsia="Calibri"/>
          <w:rtl/>
        </w:rPr>
        <w:t xml:space="preserve">, משרד החקלאות, משרד הביטחון ורשות הניקוז גליל מערבי, לזירוז התכנון להקמתם של מאגרי הוויסות במסגרת תוכנית ההגנה על </w:t>
      </w:r>
      <w:r w:rsidRPr="005C2C6C">
        <w:rPr>
          <w:rFonts w:eastAsia="Calibri"/>
          <w:b/>
          <w:bCs/>
          <w:rtl/>
        </w:rPr>
        <w:t>נהרייה</w:t>
      </w:r>
      <w:r w:rsidRPr="005C2C6C">
        <w:rPr>
          <w:rFonts w:eastAsia="Calibri"/>
          <w:rtl/>
        </w:rPr>
        <w:t xml:space="preserve"> מפני שיטפונות והצפות בעתיד. עם זאת, נכון למועד סיום הביקורת התוכנית טרם הושלמה והעבודות טרם בוצעו</w:t>
      </w:r>
      <w:r w:rsidRPr="005C2C6C">
        <w:rPr>
          <w:rFonts w:eastAsia="Calibri" w:hint="cs"/>
          <w:rtl/>
        </w:rPr>
        <w:t>.</w:t>
      </w:r>
    </w:p>
    <w:p w:rsidR="005C2C6C" w:rsidRPr="005C2C6C" w:rsidP="005C2C6C" w14:paraId="20A2BA8B" w14:textId="77777777">
      <w:pPr>
        <w:spacing w:line="269" w:lineRule="auto"/>
        <w:rPr>
          <w:rFonts w:eastAsia="Times New Roman"/>
          <w:bCs/>
          <w:spacing w:val="40"/>
          <w:rtl/>
        </w:rPr>
      </w:pPr>
    </w:p>
    <w:p w:rsidR="005C2C6C" w:rsidRPr="005C2C6C" w:rsidP="005C2C6C" w14:paraId="1DDB2E5B"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hint="cs"/>
          <w:rtl/>
        </w:rPr>
        <w:t xml:space="preserve"> משרד מבקר המדינה המליץ ל</w:t>
      </w:r>
      <w:r w:rsidRPr="005C2C6C">
        <w:rPr>
          <w:rFonts w:eastAsia="Calibri"/>
          <w:rtl/>
        </w:rPr>
        <w:t xml:space="preserve">כל הגורמים המעורבים - ובכלל זה רשות הניקוז גליל מערבי ועיריית </w:t>
      </w:r>
      <w:r w:rsidRPr="005C2C6C">
        <w:rPr>
          <w:rFonts w:eastAsia="Calibri"/>
          <w:b/>
          <w:bCs/>
          <w:rtl/>
        </w:rPr>
        <w:t>נהרייה</w:t>
      </w:r>
      <w:r w:rsidRPr="005C2C6C">
        <w:rPr>
          <w:rFonts w:eastAsia="Calibri"/>
          <w:rtl/>
        </w:rPr>
        <w:t xml:space="preserve"> - לפעול להשלמת תוכנית ההגנה על </w:t>
      </w:r>
      <w:r w:rsidRPr="005C2C6C">
        <w:rPr>
          <w:rFonts w:eastAsia="Calibri"/>
          <w:b/>
          <w:bCs/>
          <w:rtl/>
        </w:rPr>
        <w:t>נהרייה</w:t>
      </w:r>
      <w:r w:rsidRPr="005C2C6C">
        <w:rPr>
          <w:rFonts w:eastAsia="Calibri"/>
          <w:rtl/>
        </w:rPr>
        <w:t xml:space="preserve">. </w:t>
      </w:r>
      <w:r w:rsidRPr="005C2C6C">
        <w:rPr>
          <w:rFonts w:eastAsia="Calibri" w:hint="cs"/>
          <w:rtl/>
        </w:rPr>
        <w:t>כן הוא המליץ ל</w:t>
      </w:r>
      <w:r w:rsidRPr="005C2C6C">
        <w:rPr>
          <w:rFonts w:eastAsia="Calibri"/>
          <w:rtl/>
        </w:rPr>
        <w:t xml:space="preserve">צוות ההיגוי שהוקם בהחלטת הממשלה </w:t>
      </w:r>
      <w:r w:rsidRPr="005C2C6C">
        <w:rPr>
          <w:rFonts w:eastAsia="Calibri" w:hint="cs"/>
          <w:rtl/>
        </w:rPr>
        <w:t>על נהרייה</w:t>
      </w:r>
      <w:r w:rsidRPr="005C2C6C">
        <w:rPr>
          <w:rFonts w:eastAsia="Calibri"/>
          <w:rtl/>
        </w:rPr>
        <w:t xml:space="preserve"> להשלים את דיוניו, להגיש לממשלה דוח</w:t>
      </w:r>
      <w:r w:rsidRPr="005C2C6C">
        <w:rPr>
          <w:rFonts w:eastAsia="Calibri"/>
        </w:rPr>
        <w:t xml:space="preserve"> </w:t>
      </w:r>
      <w:r w:rsidRPr="005C2C6C">
        <w:rPr>
          <w:rFonts w:eastAsia="Calibri"/>
          <w:rtl/>
        </w:rPr>
        <w:t>בנוגע</w:t>
      </w:r>
      <w:r w:rsidRPr="005C2C6C">
        <w:rPr>
          <w:rFonts w:eastAsia="Calibri"/>
        </w:rPr>
        <w:t xml:space="preserve"> </w:t>
      </w:r>
      <w:r w:rsidRPr="005C2C6C">
        <w:rPr>
          <w:rFonts w:eastAsia="Calibri"/>
          <w:rtl/>
        </w:rPr>
        <w:t>לאישור</w:t>
      </w:r>
      <w:r w:rsidRPr="005C2C6C">
        <w:rPr>
          <w:rFonts w:eastAsia="Calibri"/>
        </w:rPr>
        <w:t xml:space="preserve"> </w:t>
      </w:r>
      <w:r w:rsidRPr="005C2C6C">
        <w:rPr>
          <w:rFonts w:eastAsia="Calibri"/>
          <w:rtl/>
        </w:rPr>
        <w:t>תוכנית</w:t>
      </w:r>
      <w:r w:rsidRPr="005C2C6C">
        <w:rPr>
          <w:rFonts w:eastAsia="Calibri"/>
        </w:rPr>
        <w:t xml:space="preserve"> </w:t>
      </w:r>
      <w:r w:rsidRPr="005C2C6C">
        <w:rPr>
          <w:rFonts w:eastAsia="Calibri"/>
          <w:rtl/>
        </w:rPr>
        <w:t xml:space="preserve">ההגנה על </w:t>
      </w:r>
      <w:r w:rsidRPr="005C2C6C">
        <w:rPr>
          <w:rFonts w:eastAsia="Calibri"/>
          <w:b/>
          <w:bCs/>
          <w:rtl/>
        </w:rPr>
        <w:t>נהרייה</w:t>
      </w:r>
      <w:r w:rsidRPr="005C2C6C">
        <w:rPr>
          <w:rFonts w:eastAsia="Calibri" w:hint="cs"/>
          <w:rtl/>
        </w:rPr>
        <w:t xml:space="preserve">, </w:t>
      </w:r>
      <w:r w:rsidRPr="005C2C6C">
        <w:rPr>
          <w:rFonts w:eastAsia="Calibri"/>
          <w:rtl/>
        </w:rPr>
        <w:t>לרבות אומדן</w:t>
      </w:r>
      <w:r w:rsidRPr="005C2C6C">
        <w:rPr>
          <w:rFonts w:eastAsia="Calibri"/>
        </w:rPr>
        <w:t xml:space="preserve"> </w:t>
      </w:r>
      <w:r w:rsidRPr="005C2C6C">
        <w:rPr>
          <w:rFonts w:eastAsia="Calibri"/>
          <w:rtl/>
        </w:rPr>
        <w:t>תקציבי</w:t>
      </w:r>
      <w:r w:rsidRPr="005C2C6C">
        <w:rPr>
          <w:rFonts w:eastAsia="Calibri"/>
        </w:rPr>
        <w:t xml:space="preserve"> </w:t>
      </w:r>
      <w:r w:rsidRPr="005C2C6C">
        <w:rPr>
          <w:rFonts w:eastAsia="Calibri"/>
          <w:rtl/>
        </w:rPr>
        <w:t>לביצוע,</w:t>
      </w:r>
      <w:r w:rsidRPr="005C2C6C">
        <w:rPr>
          <w:rFonts w:eastAsia="Calibri"/>
        </w:rPr>
        <w:t xml:space="preserve"> </w:t>
      </w:r>
      <w:r w:rsidRPr="005C2C6C">
        <w:rPr>
          <w:rFonts w:eastAsia="Calibri"/>
          <w:rtl/>
        </w:rPr>
        <w:t>ולעקוב אחר מימוש התוכנית</w:t>
      </w:r>
      <w:r w:rsidRPr="005C2C6C">
        <w:rPr>
          <w:rFonts w:eastAsia="Calibri"/>
        </w:rPr>
        <w:t>.</w:t>
      </w:r>
      <w:r w:rsidRPr="005C2C6C">
        <w:rPr>
          <w:rFonts w:eastAsia="Calibri"/>
          <w:rtl/>
        </w:rPr>
        <w:t xml:space="preserve"> </w:t>
      </w:r>
    </w:p>
    <w:p w:rsidR="005C2C6C" w:rsidRPr="005C2C6C" w:rsidP="005C2C6C" w14:paraId="7C8E13F3" w14:textId="77777777">
      <w:pPr>
        <w:keepNext/>
        <w:keepLines/>
        <w:spacing w:line="269" w:lineRule="auto"/>
        <w:outlineLvl w:val="4"/>
        <w:rPr>
          <w:rFonts w:eastAsia="Times New Roman"/>
          <w:bCs/>
          <w:spacing w:val="40"/>
          <w:rtl/>
        </w:rPr>
      </w:pPr>
      <w:r w:rsidRPr="005C2C6C">
        <w:rPr>
          <w:rFonts w:eastAsia="Times New Roman"/>
          <w:bCs/>
          <w:spacing w:val="40"/>
          <w:rtl/>
        </w:rPr>
        <w:t>תגובות הגופים המבוקרים לדוח הקודם ובדיווח על תיקון הליקויים</w:t>
      </w:r>
    </w:p>
    <w:p w:rsidR="005C2C6C" w:rsidRPr="005C2C6C" w:rsidP="005C2C6C" w14:paraId="71A048A3" w14:textId="77777777">
      <w:pPr>
        <w:spacing w:line="269" w:lineRule="auto"/>
        <w:rPr>
          <w:rFonts w:eastAsia="Calibri"/>
          <w:rtl/>
        </w:rPr>
      </w:pPr>
    </w:p>
    <w:p w:rsidR="005C2C6C" w:rsidRPr="005C2C6C" w:rsidP="005C2C6C" w14:paraId="2D0F7CB1" w14:textId="77777777">
      <w:pPr>
        <w:spacing w:line="269" w:lineRule="auto"/>
        <w:rPr>
          <w:rFonts w:ascii="David" w:eastAsia="Calibri" w:hAnsi="David"/>
          <w:rtl/>
        </w:rPr>
      </w:pPr>
      <w:r w:rsidRPr="005C2C6C">
        <w:rPr>
          <w:rFonts w:eastAsia="Calibri"/>
          <w:rtl/>
        </w:rPr>
        <w:t>רשות הניקוז גליל מערבי ציינה בתשובתה כי מאגר יחיעם אושר וממתין לחתימת שר; מאגר אשרת אושר בוועדה המחוזית לתכנון ולבנייה - מחוז צפון</w:t>
      </w:r>
      <w:r w:rsidRPr="005C2C6C">
        <w:rPr>
          <w:rFonts w:eastAsia="Calibri" w:hint="cs"/>
          <w:rtl/>
        </w:rPr>
        <w:t>,</w:t>
      </w:r>
      <w:r w:rsidRPr="005C2C6C">
        <w:rPr>
          <w:rFonts w:eastAsia="Calibri"/>
          <w:rtl/>
        </w:rPr>
        <w:t xml:space="preserve"> וממתין לפרסום ולחתימת שר</w:t>
      </w:r>
      <w:r w:rsidRPr="005C2C6C">
        <w:rPr>
          <w:rFonts w:ascii="David" w:eastAsia="Calibri" w:hAnsi="David"/>
          <w:rtl/>
        </w:rPr>
        <w:t xml:space="preserve">; ומאגר עברון נמצא בשלב תכנון ראשוני. </w:t>
      </w:r>
    </w:p>
    <w:p w:rsidR="005C2C6C" w:rsidRPr="005C2C6C" w:rsidP="005C2C6C" w14:paraId="462F664C" w14:textId="77777777">
      <w:pPr>
        <w:spacing w:line="269" w:lineRule="auto"/>
        <w:rPr>
          <w:rFonts w:eastAsia="Calibri"/>
          <w:rtl/>
        </w:rPr>
      </w:pPr>
    </w:p>
    <w:p w:rsidR="005C2C6C" w:rsidRPr="005C2C6C" w:rsidP="005C2C6C" w14:paraId="23743CD7" w14:textId="77777777">
      <w:pPr>
        <w:spacing w:line="269" w:lineRule="auto"/>
        <w:rPr>
          <w:rFonts w:eastAsia="Calibri"/>
          <w:rtl/>
        </w:rPr>
      </w:pPr>
      <w:r w:rsidRPr="005C2C6C">
        <w:rPr>
          <w:rFonts w:eastAsia="Calibri"/>
          <w:rtl/>
        </w:rPr>
        <w:t>משרד החקלאות מסר בתשובתו כי העלות המעודכנת של תוכנית ההגנה ל</w:t>
      </w:r>
      <w:r w:rsidRPr="005C2C6C">
        <w:rPr>
          <w:rFonts w:eastAsia="Calibri"/>
          <w:b/>
          <w:bCs/>
          <w:rtl/>
        </w:rPr>
        <w:t>נהרייה</w:t>
      </w:r>
      <w:r w:rsidRPr="005C2C6C">
        <w:rPr>
          <w:rFonts w:eastAsia="Calibri"/>
          <w:rtl/>
        </w:rPr>
        <w:t xml:space="preserve"> היא כ-250 מיליוני ש"ח. </w:t>
      </w:r>
      <w:r w:rsidRPr="005C2C6C">
        <w:rPr>
          <w:rFonts w:eastAsia="Calibri" w:hint="cs"/>
          <w:rtl/>
        </w:rPr>
        <w:t>עוד</w:t>
      </w:r>
      <w:r w:rsidRPr="005C2C6C">
        <w:rPr>
          <w:rFonts w:eastAsia="Calibri"/>
          <w:rtl/>
        </w:rPr>
        <w:t xml:space="preserve"> </w:t>
      </w:r>
      <w:r w:rsidRPr="005C2C6C">
        <w:rPr>
          <w:rFonts w:eastAsia="Calibri" w:hint="cs"/>
          <w:rtl/>
        </w:rPr>
        <w:t xml:space="preserve">הוא </w:t>
      </w:r>
      <w:r w:rsidRPr="005C2C6C">
        <w:rPr>
          <w:rFonts w:eastAsia="Calibri"/>
          <w:rtl/>
        </w:rPr>
        <w:t xml:space="preserve">מסר בתשובתו כי בהחלטת הממשלה על </w:t>
      </w:r>
      <w:r w:rsidRPr="005C2C6C">
        <w:rPr>
          <w:rFonts w:eastAsia="Calibri"/>
          <w:b/>
          <w:bCs/>
          <w:rtl/>
        </w:rPr>
        <w:t>נהרייה</w:t>
      </w:r>
      <w:r w:rsidRPr="005C2C6C">
        <w:rPr>
          <w:rFonts w:eastAsia="Calibri"/>
          <w:rtl/>
        </w:rPr>
        <w:t xml:space="preserve"> הוקצו לעירייה 8.5 מיליוני ש"ח, מהם 3.5 מיליון ש"ח באמצעות משרד החקלאות, בין היתר לצורך התארגנות וצמצום נזקים הנובעים מעליית נחל געתון על גדותיו. </w:t>
      </w:r>
    </w:p>
    <w:p w:rsidR="005C2C6C" w:rsidRPr="005C2C6C" w:rsidP="005C2C6C" w14:paraId="3D4EC5AB" w14:textId="77777777">
      <w:pPr>
        <w:spacing w:line="269" w:lineRule="auto"/>
        <w:rPr>
          <w:rFonts w:eastAsia="Calibri"/>
          <w:rtl/>
        </w:rPr>
      </w:pPr>
    </w:p>
    <w:p w:rsidR="005C2C6C" w:rsidRPr="005C2C6C" w:rsidP="005C2C6C" w14:paraId="1202087E" w14:textId="77777777">
      <w:pPr>
        <w:spacing w:line="269" w:lineRule="auto"/>
        <w:rPr>
          <w:rFonts w:eastAsia="Calibri"/>
          <w:rtl/>
        </w:rPr>
      </w:pPr>
      <w:r w:rsidRPr="005C2C6C">
        <w:rPr>
          <w:rFonts w:eastAsia="Calibri"/>
          <w:rtl/>
        </w:rPr>
        <w:t xml:space="preserve">רשות המים כתבה בתשובתה כי התוכנית להקמת מאגר יחיעם אושרה במועצת הניקוז, תוקצבה ותבוצע החל בקיץ 2021. עוד הוסיפה רשות המים בתשובתה כי הקמת שלושת מאגרי הוויסות </w:t>
      </w:r>
      <w:r w:rsidRPr="005C2C6C">
        <w:rPr>
          <w:rFonts w:eastAsia="Calibri" w:hint="cs"/>
          <w:rtl/>
        </w:rPr>
        <w:t>תוריד את</w:t>
      </w:r>
      <w:r w:rsidRPr="005C2C6C">
        <w:rPr>
          <w:rFonts w:eastAsia="Calibri"/>
          <w:rtl/>
        </w:rPr>
        <w:t xml:space="preserve"> ההסתברות לספיקת התכן במעלה נחל געתון ל-1%, כלומר ל</w:t>
      </w:r>
      <w:r w:rsidRPr="005C2C6C">
        <w:rPr>
          <w:rFonts w:eastAsia="Calibri" w:hint="cs"/>
          <w:rtl/>
        </w:rPr>
        <w:t>זמן</w:t>
      </w:r>
      <w:r w:rsidRPr="005C2C6C">
        <w:rPr>
          <w:rFonts w:eastAsia="Calibri"/>
          <w:rtl/>
        </w:rPr>
        <w:t xml:space="preserve"> חזרה של אחת ל</w:t>
      </w:r>
      <w:r w:rsidRPr="005C2C6C">
        <w:rPr>
          <w:rFonts w:eastAsia="Calibri" w:hint="cs"/>
          <w:rtl/>
        </w:rPr>
        <w:t>-100</w:t>
      </w:r>
      <w:r w:rsidRPr="005C2C6C">
        <w:rPr>
          <w:rFonts w:eastAsia="Calibri"/>
          <w:rtl/>
        </w:rPr>
        <w:t xml:space="preserve"> שנים.</w:t>
      </w:r>
    </w:p>
    <w:p w:rsidR="005C2C6C" w:rsidRPr="005C2C6C" w:rsidP="005C2C6C" w14:paraId="730C754E" w14:textId="77777777">
      <w:pPr>
        <w:spacing w:line="269" w:lineRule="auto"/>
        <w:rPr>
          <w:rFonts w:eastAsia="Calibri"/>
          <w:rtl/>
        </w:rPr>
      </w:pPr>
    </w:p>
    <w:p w:rsidR="005C2C6C" w:rsidRPr="005C2C6C" w:rsidP="005C2C6C" w14:paraId="3FFD1FA1" w14:textId="77777777">
      <w:pPr>
        <w:spacing w:line="269" w:lineRule="auto"/>
        <w:rPr>
          <w:rFonts w:eastAsia="Calibri"/>
          <w:rtl/>
        </w:rPr>
      </w:pPr>
      <w:r w:rsidRPr="005C2C6C">
        <w:rPr>
          <w:rFonts w:eastAsia="Calibri"/>
          <w:rtl/>
        </w:rPr>
        <w:t xml:space="preserve">עוד נמסר בתשובת רשות המים כי תוכנית ההגנה </w:t>
      </w:r>
      <w:r w:rsidRPr="005C2C6C">
        <w:rPr>
          <w:rFonts w:eastAsia="Calibri" w:hint="cs"/>
          <w:rtl/>
        </w:rPr>
        <w:t>ע</w:t>
      </w:r>
      <w:r w:rsidRPr="005C2C6C">
        <w:rPr>
          <w:rFonts w:eastAsia="Calibri"/>
          <w:rtl/>
        </w:rPr>
        <w:t>ל</w:t>
      </w:r>
      <w:r w:rsidRPr="005C2C6C">
        <w:rPr>
          <w:rFonts w:eastAsia="Calibri" w:hint="cs"/>
          <w:rtl/>
        </w:rPr>
        <w:t xml:space="preserve"> </w:t>
      </w:r>
      <w:r w:rsidRPr="005C2C6C">
        <w:rPr>
          <w:rFonts w:eastAsia="Calibri"/>
          <w:b/>
          <w:bCs/>
          <w:rtl/>
        </w:rPr>
        <w:t>נהרייה</w:t>
      </w:r>
      <w:r w:rsidRPr="005C2C6C">
        <w:rPr>
          <w:rFonts w:eastAsia="Calibri"/>
          <w:rtl/>
        </w:rPr>
        <w:t xml:space="preserve"> לא קודמה לביצוע במשך השנים מסיבות תקציביות. הדבר הביא ל"אסונות כבדים", ונדרשת התוויית מדיניות ברורה בכל הנוגע לתהליך עבודה נכון ולשיתוף הפעולה בין רשויות הניקוז לרשויות המקומיות.</w:t>
      </w:r>
    </w:p>
    <w:p w:rsidR="005C2C6C" w:rsidRPr="005C2C6C" w:rsidP="005C2C6C" w14:paraId="6CB34BB6" w14:textId="77777777">
      <w:pPr>
        <w:spacing w:line="269" w:lineRule="auto"/>
        <w:rPr>
          <w:rFonts w:eastAsia="Calibri"/>
          <w:rtl/>
        </w:rPr>
      </w:pPr>
    </w:p>
    <w:p w:rsidR="005C2C6C" w:rsidRPr="005C2C6C" w:rsidP="005C2C6C" w14:paraId="356C785C" w14:textId="77777777">
      <w:pPr>
        <w:spacing w:line="269" w:lineRule="auto"/>
        <w:rPr>
          <w:rFonts w:eastAsia="Calibri"/>
          <w:rtl/>
        </w:rPr>
      </w:pPr>
      <w:r w:rsidRPr="005C2C6C">
        <w:rPr>
          <w:rFonts w:eastAsia="Calibri"/>
          <w:rtl/>
        </w:rPr>
        <w:t xml:space="preserve">עוד נמסר בתשובה כי צוות ההיגוי מלווה את קידום הליכי התכנון של תוכנית ההגנה על </w:t>
      </w:r>
      <w:r w:rsidRPr="005C2C6C">
        <w:rPr>
          <w:rFonts w:eastAsia="Calibri"/>
          <w:b/>
          <w:bCs/>
          <w:rtl/>
        </w:rPr>
        <w:t xml:space="preserve">נהרייה </w:t>
      </w:r>
      <w:r w:rsidRPr="005C2C6C">
        <w:rPr>
          <w:rFonts w:eastAsia="Calibri"/>
          <w:rtl/>
        </w:rPr>
        <w:t>ופועל להסרת חסמים, אך הליכי התכנון עדיין לא הושלמו</w:t>
      </w:r>
      <w:r w:rsidRPr="005C2C6C">
        <w:rPr>
          <w:rFonts w:eastAsia="Calibri" w:hint="cs"/>
          <w:rtl/>
        </w:rPr>
        <w:t>;</w:t>
      </w:r>
      <w:r w:rsidRPr="005C2C6C">
        <w:rPr>
          <w:rFonts w:eastAsia="Calibri"/>
          <w:rtl/>
        </w:rPr>
        <w:t xml:space="preserve"> </w:t>
      </w:r>
      <w:r w:rsidRPr="005C2C6C">
        <w:rPr>
          <w:rFonts w:eastAsia="Calibri" w:hint="cs"/>
          <w:rtl/>
        </w:rPr>
        <w:t xml:space="preserve">וכי </w:t>
      </w:r>
      <w:r w:rsidRPr="005C2C6C">
        <w:rPr>
          <w:rFonts w:eastAsia="Calibri"/>
          <w:rtl/>
        </w:rPr>
        <w:t>בהתאם להערכות שניתנו בזמנו ליו"ר צוות ההיגוי, הליכי התכנון של מאגר יחיעם ושל מאגר אשרת היו אמורים להסתיים עד חודש ספטמבר 2020, אך "מדובר בנושאים תכנוניים שהכנתם עשויה להתעכב מסיבות רבות".</w:t>
      </w:r>
    </w:p>
    <w:p w:rsidR="005C2C6C" w:rsidRPr="005C2C6C" w:rsidP="005C2C6C" w14:paraId="1D5222FD" w14:textId="77777777">
      <w:pPr>
        <w:spacing w:line="269" w:lineRule="auto"/>
        <w:rPr>
          <w:rFonts w:eastAsia="Calibri"/>
          <w:rtl/>
        </w:rPr>
      </w:pPr>
    </w:p>
    <w:p w:rsidR="005C2C6C" w:rsidRPr="005C2C6C" w:rsidP="005C2C6C" w14:paraId="7314F4E9" w14:textId="77777777">
      <w:pPr>
        <w:spacing w:line="269" w:lineRule="auto"/>
        <w:rPr>
          <w:rFonts w:eastAsia="Calibri"/>
          <w:rtl/>
        </w:rPr>
      </w:pPr>
      <w:r w:rsidRPr="005C2C6C">
        <w:rPr>
          <w:rFonts w:eastAsia="Calibri" w:hint="cs"/>
          <w:rtl/>
        </w:rPr>
        <w:t>משרד ראש הממשלה מסר בדיווח על תיקון הליקויים כי</w:t>
      </w:r>
      <w:r w:rsidRPr="005C2C6C">
        <w:rPr>
          <w:rFonts w:eastAsia="Calibri"/>
          <w:rtl/>
        </w:rPr>
        <w:t xml:space="preserve"> החלטת הממשלה מטילה על משרד החקלאות לפעול להשלמת הליכי התכנון של תוכנית הניקוז להקמת אתרי ויסות שיטפונות, אך לא נקבע כי עליו להשלים את ההקמה של אתרי הוויסות</w:t>
      </w:r>
      <w:r w:rsidRPr="005C2C6C">
        <w:rPr>
          <w:rFonts w:eastAsia="Calibri" w:hint="cs"/>
          <w:rtl/>
        </w:rPr>
        <w:t xml:space="preserve">. </w:t>
      </w:r>
      <w:r w:rsidRPr="005C2C6C">
        <w:rPr>
          <w:rFonts w:eastAsia="Calibri"/>
          <w:rtl/>
        </w:rPr>
        <w:t>ב</w:t>
      </w:r>
      <w:r w:rsidRPr="005C2C6C">
        <w:rPr>
          <w:rFonts w:eastAsia="Calibri" w:hint="cs"/>
          <w:rtl/>
        </w:rPr>
        <w:t xml:space="preserve">מאי 2021 </w:t>
      </w:r>
      <w:r w:rsidRPr="005C2C6C">
        <w:rPr>
          <w:rFonts w:eastAsia="Calibri"/>
          <w:rtl/>
        </w:rPr>
        <w:t>הגיש צוות ההיגוי לממשלה דוח ביניים המפרט את מרכיבי התוכנית, סטטוס אישור התוכנית ואומדן תקציבי לביצועה</w:t>
      </w:r>
      <w:r w:rsidRPr="005C2C6C">
        <w:rPr>
          <w:rFonts w:eastAsia="Calibri" w:hint="cs"/>
          <w:rtl/>
        </w:rPr>
        <w:t>.</w:t>
      </w:r>
    </w:p>
    <w:p w:rsidR="005C2C6C" w:rsidRPr="005C2C6C" w:rsidP="005C2C6C" w14:paraId="060486E9" w14:textId="77777777">
      <w:pPr>
        <w:spacing w:line="269" w:lineRule="auto"/>
        <w:rPr>
          <w:rFonts w:eastAsia="Calibri"/>
          <w:rtl/>
        </w:rPr>
      </w:pPr>
      <w:r w:rsidRPr="005C2C6C">
        <w:rPr>
          <w:rFonts w:eastAsia="Calibri" w:hint="cs"/>
          <w:rtl/>
        </w:rPr>
        <w:t xml:space="preserve"> </w:t>
      </w:r>
    </w:p>
    <w:p w:rsidR="005C2C6C" w:rsidRPr="005C2C6C" w:rsidP="005C2C6C" w14:paraId="76B83A49"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p>
    <w:p w:rsidR="005C2C6C" w:rsidRPr="005C2C6C" w:rsidP="005C2C6C" w14:paraId="14A0F1B7" w14:textId="77777777">
      <w:pPr>
        <w:spacing w:line="269" w:lineRule="auto"/>
        <w:rPr>
          <w:rFonts w:eastAsia="Calibri"/>
          <w:rtl/>
        </w:rPr>
      </w:pPr>
    </w:p>
    <w:p w:rsidR="005C2C6C" w:rsidRPr="005C2C6C" w:rsidP="005C2C6C" w14:paraId="7D65C23B" w14:textId="77777777">
      <w:pPr>
        <w:spacing w:line="269" w:lineRule="auto"/>
        <w:rPr>
          <w:rFonts w:eastAsia="Calibri"/>
          <w:rtl/>
        </w:rPr>
      </w:pPr>
      <w:r w:rsidRPr="005C2C6C">
        <w:rPr>
          <w:rFonts w:eastAsia="Calibri" w:hint="cs"/>
          <w:rtl/>
        </w:rPr>
        <w:t xml:space="preserve">רשות הניקוז גליל מערבי מסרה למשרד מבקר המדינה כי תוכנית ההגנה על </w:t>
      </w:r>
      <w:r w:rsidRPr="005C2C6C">
        <w:rPr>
          <w:rFonts w:eastAsia="Calibri" w:hint="eastAsia"/>
          <w:b/>
          <w:bCs/>
          <w:rtl/>
        </w:rPr>
        <w:t>נהרייה</w:t>
      </w:r>
      <w:r w:rsidRPr="005C2C6C">
        <w:rPr>
          <w:rFonts w:eastAsia="Calibri" w:hint="cs"/>
          <w:rtl/>
        </w:rPr>
        <w:t xml:space="preserve"> התקדמה </w:t>
      </w:r>
      <w:r w:rsidRPr="005C2C6C">
        <w:rPr>
          <w:rFonts w:eastAsia="Calibri" w:hint="eastAsia"/>
          <w:rtl/>
        </w:rPr>
        <w:t>מא</w:t>
      </w:r>
      <w:r w:rsidRPr="005C2C6C">
        <w:rPr>
          <w:rFonts w:eastAsia="Calibri" w:hint="cs"/>
          <w:rtl/>
        </w:rPr>
        <w:t>ו</w:t>
      </w:r>
      <w:r w:rsidRPr="005C2C6C">
        <w:rPr>
          <w:rFonts w:eastAsia="Calibri" w:hint="eastAsia"/>
          <w:rtl/>
        </w:rPr>
        <w:t>ד</w:t>
      </w:r>
      <w:r w:rsidRPr="005C2C6C">
        <w:rPr>
          <w:rFonts w:eastAsia="Calibri" w:hint="cs"/>
          <w:rtl/>
        </w:rPr>
        <w:t>: הוקמו שני מאגרים לוויסות המים במעלה ההר (יחיעם ואשרת) בעלות כוללת של כ-70 מיליון ש"ח, הכוללים אמצעים טכנולוגיים לניטור, מצלמות וחיישנים למדידת גובה מפלס המים במאגר</w:t>
      </w:r>
      <w:r w:rsidRPr="005C2C6C">
        <w:rPr>
          <w:rFonts w:eastAsia="Calibri"/>
          <w:rtl/>
        </w:rPr>
        <w:t>.</w:t>
      </w:r>
    </w:p>
    <w:p w:rsidR="005C2C6C" w:rsidRPr="005C2C6C" w:rsidP="005C2C6C" w14:paraId="43D95FF3" w14:textId="77777777">
      <w:pPr>
        <w:spacing w:line="269" w:lineRule="auto"/>
        <w:rPr>
          <w:rFonts w:eastAsia="Calibri"/>
          <w:rtl/>
        </w:rPr>
      </w:pPr>
    </w:p>
    <w:p w:rsidR="005C2C6C" w:rsidRPr="005C2C6C" w:rsidP="005C2C6C" w14:paraId="0542B357" w14:textId="77777777">
      <w:pPr>
        <w:spacing w:line="269" w:lineRule="auto"/>
        <w:rPr>
          <w:rFonts w:eastAsia="Calibri"/>
          <w:rtl/>
        </w:rPr>
      </w:pPr>
      <w:r w:rsidRPr="005C2C6C">
        <w:rPr>
          <w:rFonts w:eastAsia="Calibri" w:hint="cs"/>
          <w:rtl/>
        </w:rPr>
        <w:t xml:space="preserve">בביקורת המעקב עלה כי הקמת </w:t>
      </w:r>
      <w:r w:rsidRPr="005C2C6C">
        <w:rPr>
          <w:rFonts w:eastAsia="Calibri"/>
          <w:rtl/>
        </w:rPr>
        <w:t>מאגר יחיעם</w:t>
      </w:r>
      <w:r w:rsidRPr="005C2C6C">
        <w:rPr>
          <w:rFonts w:eastAsia="Calibri" w:hint="cs"/>
          <w:rtl/>
        </w:rPr>
        <w:t xml:space="preserve"> הסתיימה והאגם נחנך במאי 2025. עלות המיזם הסתכמה בכ-</w:t>
      </w:r>
      <w:r w:rsidRPr="005C2C6C">
        <w:rPr>
          <w:rFonts w:eastAsia="Calibri"/>
          <w:rtl/>
        </w:rPr>
        <w:t xml:space="preserve">36 </w:t>
      </w:r>
      <w:r w:rsidRPr="005C2C6C">
        <w:rPr>
          <w:rFonts w:eastAsia="Calibri" w:hint="cs"/>
          <w:rtl/>
        </w:rPr>
        <w:t>מיליון ש"ח,</w:t>
      </w:r>
      <w:r w:rsidRPr="005C2C6C">
        <w:rPr>
          <w:rFonts w:eastAsia="Calibri"/>
          <w:rtl/>
        </w:rPr>
        <w:t xml:space="preserve"> </w:t>
      </w:r>
      <w:r w:rsidRPr="005C2C6C">
        <w:rPr>
          <w:rFonts w:eastAsia="Calibri" w:hint="cs"/>
          <w:rtl/>
        </w:rPr>
        <w:t>והוא כולל</w:t>
      </w:r>
      <w:r w:rsidRPr="005C2C6C">
        <w:rPr>
          <w:rFonts w:eastAsia="Calibri"/>
          <w:rtl/>
        </w:rPr>
        <w:t xml:space="preserve"> מתקן יציאה, מתקן כניסה ומובל כניסה המטה</w:t>
      </w:r>
      <w:r w:rsidRPr="005C2C6C">
        <w:rPr>
          <w:rFonts w:eastAsia="Calibri" w:hint="cs"/>
          <w:rtl/>
        </w:rPr>
        <w:t xml:space="preserve"> את</w:t>
      </w:r>
      <w:r w:rsidRPr="005C2C6C">
        <w:rPr>
          <w:rFonts w:eastAsia="Calibri"/>
          <w:rtl/>
        </w:rPr>
        <w:t xml:space="preserve"> הנחל למחצבה, מגלש חירום</w:t>
      </w:r>
      <w:r w:rsidRPr="005C2C6C">
        <w:rPr>
          <w:rFonts w:eastAsia="Calibri" w:hint="cs"/>
          <w:rtl/>
        </w:rPr>
        <w:t xml:space="preserve"> ו</w:t>
      </w:r>
      <w:r w:rsidRPr="005C2C6C">
        <w:rPr>
          <w:rFonts w:eastAsia="Calibri"/>
          <w:rtl/>
        </w:rPr>
        <w:t>מתקן יציאה חזרה לנחל.</w:t>
      </w:r>
      <w:r w:rsidRPr="005C2C6C">
        <w:rPr>
          <w:rFonts w:eastAsia="Calibri" w:hint="cs"/>
          <w:rtl/>
        </w:rPr>
        <w:t xml:space="preserve"> </w:t>
      </w:r>
      <w:r w:rsidRPr="005C2C6C">
        <w:rPr>
          <w:rFonts w:eastAsia="Calibri"/>
          <w:rtl/>
        </w:rPr>
        <w:t>המתקן מפוקד מרחוק</w:t>
      </w:r>
      <w:r w:rsidRPr="005C2C6C">
        <w:rPr>
          <w:rFonts w:eastAsia="Calibri" w:hint="cs"/>
          <w:rtl/>
        </w:rPr>
        <w:t xml:space="preserve">: </w:t>
      </w:r>
      <w:r w:rsidRPr="005C2C6C">
        <w:rPr>
          <w:rFonts w:eastAsia="Calibri"/>
          <w:rtl/>
        </w:rPr>
        <w:t>סגר במתקן היציאה, סגר על הסכר בנחל וסגרים במובל הכניסה</w:t>
      </w:r>
      <w:r w:rsidRPr="005C2C6C">
        <w:rPr>
          <w:rFonts w:eastAsia="Calibri" w:hint="cs"/>
          <w:rtl/>
        </w:rPr>
        <w:t xml:space="preserve">, הותקנו בו מצלמות למעקב, והוא בעל </w:t>
      </w:r>
      <w:r w:rsidRPr="005C2C6C">
        <w:rPr>
          <w:rFonts w:eastAsia="Calibri"/>
          <w:rtl/>
        </w:rPr>
        <w:t>נפח ריסון</w:t>
      </w:r>
      <w:r w:rsidRPr="005C2C6C">
        <w:rPr>
          <w:rFonts w:eastAsia="Calibri" w:hint="cs"/>
          <w:rtl/>
        </w:rPr>
        <w:t xml:space="preserve"> של כמיליון מטר מעוקב. </w:t>
      </w:r>
    </w:p>
    <w:p w:rsidR="005C2C6C" w:rsidRPr="005C2C6C" w:rsidP="005C2C6C" w14:paraId="6AE6BDB6" w14:textId="77777777">
      <w:pPr>
        <w:spacing w:line="269" w:lineRule="auto"/>
        <w:rPr>
          <w:rFonts w:eastAsia="Calibri"/>
          <w:rtl/>
        </w:rPr>
      </w:pPr>
    </w:p>
    <w:p w:rsidR="005C2C6C" w:rsidRPr="005C2C6C" w:rsidP="005C2C6C" w14:paraId="3108D64B" w14:textId="77777777">
      <w:pPr>
        <w:spacing w:line="269" w:lineRule="auto"/>
        <w:rPr>
          <w:rFonts w:eastAsia="Calibri"/>
          <w:rtl/>
        </w:rPr>
      </w:pPr>
      <w:r w:rsidRPr="005C2C6C">
        <w:rPr>
          <w:rFonts w:eastAsia="Calibri" w:hint="cs"/>
          <w:rtl/>
        </w:rPr>
        <w:t xml:space="preserve">עוד עלה כי גם הקמת </w:t>
      </w:r>
      <w:r w:rsidRPr="005C2C6C">
        <w:rPr>
          <w:rFonts w:eastAsia="Calibri"/>
          <w:rtl/>
        </w:rPr>
        <w:t>סכר אשרת</w:t>
      </w:r>
      <w:r w:rsidRPr="005C2C6C">
        <w:rPr>
          <w:rFonts w:eastAsia="Calibri" w:hint="cs"/>
          <w:rtl/>
        </w:rPr>
        <w:t xml:space="preserve"> הסתיימה. עלות המיזם הייתה כ-29 מיליון ש"ח, והוא כולל</w:t>
      </w:r>
      <w:r w:rsidRPr="005C2C6C">
        <w:rPr>
          <w:rFonts w:eastAsia="Calibri"/>
          <w:rtl/>
        </w:rPr>
        <w:t xml:space="preserve"> מתקן יציאה, מתקן לנחל אשרת וליובלו הדרומי, מגלש חירום</w:t>
      </w:r>
      <w:r w:rsidRPr="005C2C6C">
        <w:rPr>
          <w:rFonts w:eastAsia="Calibri" w:hint="cs"/>
          <w:rtl/>
        </w:rPr>
        <w:t xml:space="preserve"> ו</w:t>
      </w:r>
      <w:r w:rsidRPr="005C2C6C">
        <w:rPr>
          <w:rFonts w:eastAsia="Calibri"/>
          <w:rtl/>
        </w:rPr>
        <w:t>מתקן יציאה חזרה לנחל.</w:t>
      </w:r>
      <w:r w:rsidRPr="005C2C6C">
        <w:rPr>
          <w:rFonts w:eastAsia="Calibri" w:hint="cs"/>
          <w:rtl/>
        </w:rPr>
        <w:t xml:space="preserve"> </w:t>
      </w:r>
      <w:r w:rsidRPr="005C2C6C">
        <w:rPr>
          <w:rFonts w:eastAsia="Calibri"/>
          <w:rtl/>
        </w:rPr>
        <w:t>המתקן מפוקד מרחוק</w:t>
      </w:r>
      <w:r w:rsidRPr="005C2C6C">
        <w:rPr>
          <w:rFonts w:eastAsia="Calibri" w:hint="cs"/>
          <w:rtl/>
        </w:rPr>
        <w:t xml:space="preserve"> עם </w:t>
      </w:r>
      <w:r w:rsidRPr="005C2C6C">
        <w:rPr>
          <w:rFonts w:eastAsia="Calibri"/>
          <w:rtl/>
        </w:rPr>
        <w:t>סגר במתקן היציאה</w:t>
      </w:r>
      <w:r w:rsidRPr="005C2C6C">
        <w:rPr>
          <w:rFonts w:eastAsia="Calibri" w:hint="cs"/>
          <w:rtl/>
        </w:rPr>
        <w:t xml:space="preserve"> ומצלמות למעקב, והוא בעל </w:t>
      </w:r>
      <w:r w:rsidRPr="005C2C6C">
        <w:rPr>
          <w:rFonts w:eastAsia="Calibri"/>
          <w:rtl/>
        </w:rPr>
        <w:t>נפח ריסון</w:t>
      </w:r>
      <w:r w:rsidRPr="005C2C6C">
        <w:rPr>
          <w:rFonts w:eastAsia="Calibri" w:hint="cs"/>
          <w:rtl/>
        </w:rPr>
        <w:t xml:space="preserve"> של כחצי מיליון מטר מעוקב. </w:t>
      </w:r>
    </w:p>
    <w:p w:rsidR="005C2C6C" w:rsidRPr="005C2C6C" w:rsidP="00BA7425" w14:paraId="3B11D9BB" w14:textId="77777777">
      <w:pPr>
        <w:keepNext/>
        <w:keepLines/>
        <w:spacing w:line="360" w:lineRule="auto"/>
        <w:jc w:val="center"/>
        <w:rPr>
          <w:rFonts w:eastAsia="Calibri"/>
          <w:b/>
          <w:bCs/>
          <w:rtl/>
        </w:rPr>
      </w:pPr>
      <w:r w:rsidRPr="005C2C6C">
        <w:rPr>
          <w:rFonts w:eastAsia="Calibri" w:hint="cs"/>
          <w:rtl/>
        </w:rPr>
        <w:t>תמונה 12:</w:t>
      </w:r>
      <w:r w:rsidRPr="005C2C6C">
        <w:rPr>
          <w:rFonts w:eastAsia="Calibri" w:hint="cs"/>
          <w:b/>
          <w:bCs/>
          <w:rtl/>
        </w:rPr>
        <w:t xml:space="preserve"> מאגר יחיעם</w:t>
      </w:r>
    </w:p>
    <w:p w:rsidR="005C2C6C" w:rsidRPr="005C2C6C" w:rsidP="005C2C6C" w14:paraId="36DAB6A6" w14:textId="77777777">
      <w:pPr>
        <w:spacing w:line="269" w:lineRule="auto"/>
        <w:jc w:val="center"/>
        <w:rPr>
          <w:rFonts w:eastAsia="Calibri"/>
          <w:b/>
          <w:bCs/>
          <w:rtl/>
        </w:rPr>
      </w:pPr>
      <w:r w:rsidRPr="005C2C6C">
        <w:rPr>
          <w:rFonts w:eastAsia="Calibri"/>
          <w:b/>
          <w:bCs/>
          <w:noProof/>
          <w:rtl/>
          <w:lang w:val="he-IL"/>
        </w:rPr>
        <w:drawing>
          <wp:inline distT="0" distB="0" distL="0" distR="0">
            <wp:extent cx="4686300" cy="3514725"/>
            <wp:effectExtent l="0" t="0" r="0" b="9525"/>
            <wp:docPr id="1296960470" name="תמונה 58" descr="צילום של מאגר יחיעם המראה בריכה של מ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60470" name="a8333ad7-10f1-48f9-bc0c-6a276d503959 (1).jpg"/>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1552" cy="3518664"/>
                    </a:xfrm>
                    <a:prstGeom prst="rect">
                      <a:avLst/>
                    </a:prstGeom>
                  </pic:spPr>
                </pic:pic>
              </a:graphicData>
            </a:graphic>
          </wp:inline>
        </w:drawing>
      </w:r>
    </w:p>
    <w:p w:rsidR="005C2C6C" w:rsidRPr="005C2C6C" w:rsidP="005C2C6C" w14:paraId="7F9DBE5D" w14:textId="77777777">
      <w:pPr>
        <w:spacing w:line="269" w:lineRule="auto"/>
        <w:rPr>
          <w:rFonts w:ascii="David" w:eastAsia="Calibri" w:hAnsi="David"/>
          <w:szCs w:val="20"/>
          <w:rtl/>
        </w:rPr>
      </w:pPr>
      <w:r w:rsidRPr="005C2C6C">
        <w:rPr>
          <w:rFonts w:ascii="David" w:eastAsia="Calibri" w:hAnsi="David" w:hint="eastAsia"/>
          <w:szCs w:val="20"/>
          <w:rtl/>
        </w:rPr>
        <w:t>המקור</w:t>
      </w:r>
      <w:r w:rsidRPr="005C2C6C">
        <w:rPr>
          <w:rFonts w:ascii="David" w:eastAsia="Calibri" w:hAnsi="David"/>
          <w:szCs w:val="20"/>
          <w:rtl/>
        </w:rPr>
        <w:t>:</w:t>
      </w:r>
      <w:r w:rsidRPr="005C2C6C">
        <w:rPr>
          <w:rFonts w:ascii="David" w:eastAsia="Calibri" w:hAnsi="David"/>
          <w:szCs w:val="20"/>
        </w:rPr>
        <w:t xml:space="preserve"> </w:t>
      </w:r>
      <w:r w:rsidRPr="005C2C6C">
        <w:rPr>
          <w:rFonts w:ascii="David" w:eastAsia="Calibri" w:hAnsi="David" w:hint="eastAsia"/>
          <w:szCs w:val="20"/>
          <w:rtl/>
        </w:rPr>
        <w:t>רשות</w:t>
      </w:r>
      <w:r w:rsidRPr="005C2C6C">
        <w:rPr>
          <w:rFonts w:ascii="David" w:eastAsia="Calibri" w:hAnsi="David"/>
          <w:szCs w:val="20"/>
          <w:rtl/>
        </w:rPr>
        <w:t xml:space="preserve"> הניקוז גליל מערבי, </w:t>
      </w:r>
      <w:r w:rsidRPr="005C2C6C">
        <w:rPr>
          <w:rFonts w:ascii="David" w:eastAsia="Calibri" w:hAnsi="David" w:hint="cs"/>
          <w:szCs w:val="20"/>
          <w:rtl/>
        </w:rPr>
        <w:t>צולם על ידי</w:t>
      </w:r>
      <w:r w:rsidRPr="005C2C6C">
        <w:rPr>
          <w:rFonts w:ascii="David" w:eastAsia="Calibri" w:hAnsi="David"/>
          <w:szCs w:val="20"/>
          <w:rtl/>
        </w:rPr>
        <w:t xml:space="preserve"> חיים אדלשטיין. </w:t>
      </w:r>
    </w:p>
    <w:p w:rsidR="005C2C6C" w:rsidRPr="005C2C6C" w:rsidP="005C2C6C" w14:paraId="619D019A" w14:textId="77777777">
      <w:pPr>
        <w:spacing w:line="269" w:lineRule="auto"/>
        <w:rPr>
          <w:rFonts w:eastAsia="Times New Roman"/>
          <w:bCs/>
          <w:spacing w:val="40"/>
          <w:rtl/>
        </w:rPr>
      </w:pPr>
    </w:p>
    <w:p w:rsidR="005C2C6C" w:rsidRPr="005C2C6C" w:rsidP="005C2C6C" w14:paraId="5F5348AF" w14:textId="77777777">
      <w:pPr>
        <w:spacing w:line="269" w:lineRule="auto"/>
        <w:rPr>
          <w:rFonts w:eastAsia="Calibri"/>
        </w:rPr>
      </w:pPr>
      <w:r w:rsidRPr="005C2C6C">
        <w:rPr>
          <w:rFonts w:eastAsia="Times New Roman" w:hint="eastAsia"/>
          <w:bCs/>
          <w:spacing w:val="40"/>
          <w:rtl/>
        </w:rPr>
        <w:t>מאגר</w:t>
      </w:r>
      <w:r w:rsidRPr="005C2C6C">
        <w:rPr>
          <w:rFonts w:eastAsia="Times New Roman"/>
          <w:bCs/>
          <w:spacing w:val="40"/>
          <w:rtl/>
        </w:rPr>
        <w:t xml:space="preserve"> עברון:</w:t>
      </w:r>
      <w:r w:rsidRPr="005C2C6C">
        <w:rPr>
          <w:rFonts w:ascii="David" w:eastAsia="Calibri" w:hAnsi="David"/>
          <w:rtl/>
        </w:rPr>
        <w:t xml:space="preserve"> </w:t>
      </w:r>
      <w:r w:rsidRPr="005C2C6C">
        <w:rPr>
          <w:rFonts w:ascii="David" w:eastAsia="Calibri" w:hAnsi="David" w:hint="eastAsia"/>
          <w:rtl/>
        </w:rPr>
        <w:t>בסיכום</w:t>
      </w:r>
      <w:r w:rsidRPr="005C2C6C">
        <w:rPr>
          <w:rFonts w:ascii="David" w:eastAsia="Calibri" w:hAnsi="David"/>
          <w:rtl/>
        </w:rPr>
        <w:t xml:space="preserve"> ה</w:t>
      </w:r>
      <w:r w:rsidRPr="005C2C6C">
        <w:rPr>
          <w:rFonts w:ascii="David" w:eastAsia="Calibri" w:hAnsi="David" w:hint="eastAsia"/>
          <w:rtl/>
        </w:rPr>
        <w:t>דיון</w:t>
      </w:r>
      <w:r w:rsidRPr="005C2C6C">
        <w:rPr>
          <w:rFonts w:ascii="David" w:eastAsia="Calibri" w:hAnsi="David"/>
          <w:rtl/>
        </w:rPr>
        <w:t xml:space="preserve"> של צוות ההיגוי שנערך ב-5.7.25 צוין כי </w:t>
      </w:r>
      <w:r w:rsidRPr="005C2C6C">
        <w:rPr>
          <w:rFonts w:ascii="David" w:eastAsia="Calibri" w:hAnsi="David" w:hint="eastAsia"/>
          <w:rtl/>
        </w:rPr>
        <w:t>לנוכח</w:t>
      </w:r>
      <w:r w:rsidRPr="005C2C6C">
        <w:rPr>
          <w:rFonts w:ascii="David" w:eastAsia="Calibri" w:hAnsi="David"/>
          <w:rtl/>
        </w:rPr>
        <w:t xml:space="preserve"> </w:t>
      </w:r>
      <w:r w:rsidRPr="005C2C6C">
        <w:rPr>
          <w:rFonts w:ascii="David" w:eastAsia="Calibri" w:hAnsi="David" w:hint="eastAsia"/>
          <w:rtl/>
        </w:rPr>
        <w:t>האפשרות</w:t>
      </w:r>
      <w:r w:rsidRPr="005C2C6C">
        <w:rPr>
          <w:rFonts w:ascii="David" w:eastAsia="Calibri" w:hAnsi="David"/>
          <w:rtl/>
        </w:rPr>
        <w:t xml:space="preserve"> לאיגום תקציבי לחלופה המקורית של </w:t>
      </w:r>
      <w:r w:rsidRPr="005C2C6C">
        <w:rPr>
          <w:rFonts w:ascii="David" w:eastAsia="Calibri" w:hAnsi="David" w:hint="eastAsia"/>
          <w:rtl/>
        </w:rPr>
        <w:t>המיזם</w:t>
      </w:r>
      <w:r w:rsidRPr="005C2C6C">
        <w:rPr>
          <w:rFonts w:ascii="David" w:eastAsia="Calibri" w:hAnsi="David"/>
          <w:rtl/>
        </w:rPr>
        <w:t xml:space="preserve"> </w:t>
      </w:r>
      <w:r w:rsidRPr="005C2C6C">
        <w:rPr>
          <w:rFonts w:ascii="David" w:eastAsia="Calibri" w:hAnsi="David" w:hint="eastAsia"/>
          <w:rtl/>
        </w:rPr>
        <w:t>סו</w:t>
      </w:r>
      <w:r w:rsidRPr="005C2C6C">
        <w:rPr>
          <w:rFonts w:ascii="David" w:eastAsia="Calibri" w:hAnsi="David"/>
          <w:rtl/>
        </w:rPr>
        <w:t xml:space="preserve">כם כי נכון </w:t>
      </w:r>
      <w:r w:rsidRPr="005C2C6C">
        <w:rPr>
          <w:rFonts w:ascii="David" w:eastAsia="Calibri" w:hAnsi="David" w:hint="eastAsia"/>
          <w:rtl/>
        </w:rPr>
        <w:t>יותר</w:t>
      </w:r>
      <w:r w:rsidRPr="005C2C6C">
        <w:rPr>
          <w:rFonts w:ascii="David" w:eastAsia="Calibri" w:hAnsi="David"/>
          <w:rtl/>
        </w:rPr>
        <w:t xml:space="preserve"> יהיה לקדם את </w:t>
      </w:r>
      <w:r w:rsidRPr="005C2C6C">
        <w:rPr>
          <w:rFonts w:ascii="David" w:eastAsia="Calibri" w:hAnsi="David" w:hint="eastAsia"/>
          <w:rtl/>
        </w:rPr>
        <w:t>מיזם</w:t>
      </w:r>
      <w:r w:rsidRPr="005C2C6C">
        <w:rPr>
          <w:rFonts w:ascii="David" w:eastAsia="Calibri" w:hAnsi="David"/>
          <w:rtl/>
        </w:rPr>
        <w:t xml:space="preserve"> </w:t>
      </w:r>
      <w:r w:rsidRPr="005C2C6C">
        <w:rPr>
          <w:rFonts w:ascii="David" w:eastAsia="Calibri" w:hAnsi="David" w:hint="eastAsia"/>
          <w:rtl/>
        </w:rPr>
        <w:t>מאגר</w:t>
      </w:r>
      <w:r w:rsidRPr="005C2C6C">
        <w:rPr>
          <w:rFonts w:ascii="David" w:eastAsia="Calibri" w:hAnsi="David"/>
          <w:rtl/>
        </w:rPr>
        <w:t xml:space="preserve"> עברון במתכונתו הרחבה (מיליון </w:t>
      </w:r>
      <w:r w:rsidRPr="005C2C6C">
        <w:rPr>
          <w:rFonts w:ascii="David" w:eastAsia="Calibri" w:hAnsi="David" w:hint="eastAsia"/>
          <w:rtl/>
        </w:rPr>
        <w:t>מטר</w:t>
      </w:r>
      <w:r w:rsidRPr="005C2C6C">
        <w:rPr>
          <w:rFonts w:ascii="David" w:eastAsia="Calibri" w:hAnsi="David"/>
          <w:rtl/>
        </w:rPr>
        <w:t xml:space="preserve"> מעוקב)</w:t>
      </w:r>
      <w:r w:rsidRPr="005C2C6C">
        <w:rPr>
          <w:rFonts w:ascii="David" w:eastAsia="Calibri" w:hAnsi="David" w:hint="cs"/>
          <w:rtl/>
        </w:rPr>
        <w:t>.</w:t>
      </w:r>
      <w:r w:rsidRPr="005C2C6C">
        <w:rPr>
          <w:rFonts w:ascii="David" w:eastAsia="Calibri" w:hAnsi="David"/>
          <w:rtl/>
        </w:rPr>
        <w:t xml:space="preserve"> סך התקציב </w:t>
      </w:r>
      <w:r w:rsidRPr="005C2C6C">
        <w:rPr>
          <w:rFonts w:ascii="David" w:eastAsia="Calibri" w:hAnsi="David" w:hint="eastAsia"/>
          <w:rtl/>
        </w:rPr>
        <w:t>שנקבע</w:t>
      </w:r>
      <w:r w:rsidRPr="005C2C6C">
        <w:rPr>
          <w:rFonts w:ascii="David" w:eastAsia="Calibri" w:hAnsi="David"/>
          <w:rtl/>
        </w:rPr>
        <w:t xml:space="preserve"> </w:t>
      </w:r>
      <w:r w:rsidRPr="005C2C6C">
        <w:rPr>
          <w:rFonts w:ascii="David" w:eastAsia="Calibri" w:hAnsi="David" w:hint="eastAsia"/>
          <w:rtl/>
        </w:rPr>
        <w:t>למיזם</w:t>
      </w:r>
      <w:r w:rsidRPr="005C2C6C">
        <w:rPr>
          <w:rFonts w:eastAsia="Calibri" w:hint="cs"/>
          <w:rtl/>
        </w:rPr>
        <w:t xml:space="preserve"> הוא </w:t>
      </w:r>
      <w:r w:rsidRPr="005C2C6C">
        <w:rPr>
          <w:rFonts w:eastAsia="Calibri"/>
          <w:rtl/>
        </w:rPr>
        <w:t xml:space="preserve">140 </w:t>
      </w:r>
      <w:r w:rsidRPr="005C2C6C">
        <w:rPr>
          <w:rFonts w:eastAsia="Calibri" w:hint="cs"/>
          <w:rtl/>
        </w:rPr>
        <w:t xml:space="preserve">מיליון ש"ח: </w:t>
      </w:r>
      <w:r w:rsidRPr="005C2C6C">
        <w:rPr>
          <w:rFonts w:eastAsia="Calibri"/>
          <w:rtl/>
        </w:rPr>
        <w:t>מ</w:t>
      </w:r>
      <w:r w:rsidRPr="005C2C6C">
        <w:rPr>
          <w:rFonts w:eastAsia="Calibri" w:hint="cs"/>
          <w:rtl/>
        </w:rPr>
        <w:t>י</w:t>
      </w:r>
      <w:r w:rsidRPr="005C2C6C">
        <w:rPr>
          <w:rFonts w:eastAsia="Calibri"/>
          <w:rtl/>
        </w:rPr>
        <w:t xml:space="preserve">נהלת תנופה תקצה 70 </w:t>
      </w:r>
      <w:r w:rsidRPr="005C2C6C">
        <w:rPr>
          <w:rFonts w:eastAsia="Calibri" w:hint="cs"/>
          <w:rtl/>
        </w:rPr>
        <w:t xml:space="preserve">מיליון ש"ח, </w:t>
      </w:r>
      <w:r w:rsidRPr="005C2C6C">
        <w:rPr>
          <w:rFonts w:eastAsia="Calibri"/>
          <w:rtl/>
        </w:rPr>
        <w:t>ק</w:t>
      </w:r>
      <w:r w:rsidRPr="005C2C6C">
        <w:rPr>
          <w:rFonts w:eastAsia="Calibri" w:hint="cs"/>
          <w:rtl/>
        </w:rPr>
        <w:t xml:space="preserve">רן קיימת לישראל </w:t>
      </w:r>
      <w:r w:rsidRPr="005C2C6C">
        <w:rPr>
          <w:rFonts w:eastAsia="Calibri"/>
          <w:rtl/>
        </w:rPr>
        <w:t xml:space="preserve">תקצה 30 </w:t>
      </w:r>
      <w:r w:rsidRPr="005C2C6C">
        <w:rPr>
          <w:rFonts w:eastAsia="Calibri" w:hint="cs"/>
          <w:rtl/>
        </w:rPr>
        <w:t xml:space="preserve">מיליון ש"ח; </w:t>
      </w:r>
      <w:r w:rsidRPr="005C2C6C">
        <w:rPr>
          <w:rFonts w:eastAsia="Calibri"/>
          <w:rtl/>
        </w:rPr>
        <w:t>רשות המים</w:t>
      </w:r>
      <w:r w:rsidRPr="005C2C6C">
        <w:rPr>
          <w:rFonts w:eastAsia="Calibri" w:hint="cs"/>
          <w:rtl/>
        </w:rPr>
        <w:t xml:space="preserve"> תשקיע 40 מיליון ש"ח</w:t>
      </w:r>
      <w:r>
        <w:rPr>
          <w:rFonts w:eastAsia="Calibri"/>
          <w:vertAlign w:val="superscript"/>
          <w:rtl/>
        </w:rPr>
        <w:footnoteReference w:id="104"/>
      </w:r>
      <w:r w:rsidRPr="005C2C6C">
        <w:rPr>
          <w:rFonts w:eastAsia="Calibri"/>
          <w:rtl/>
        </w:rPr>
        <w:t xml:space="preserve">. </w:t>
      </w:r>
    </w:p>
    <w:p w:rsidR="005C2C6C" w:rsidRPr="005C2C6C" w:rsidP="005C2C6C" w14:paraId="19185651" w14:textId="77777777">
      <w:pPr>
        <w:spacing w:line="269" w:lineRule="auto"/>
        <w:rPr>
          <w:rFonts w:eastAsia="Calibri"/>
          <w:rtl/>
        </w:rPr>
      </w:pPr>
      <w:r w:rsidRPr="005C2C6C">
        <w:rPr>
          <w:rFonts w:eastAsia="Calibri" w:hint="cs"/>
          <w:rtl/>
        </w:rPr>
        <w:t xml:space="preserve">משרד החקלאות מסר למשרד מבקר המדינה לעניין תוכנית ההגנה על </w:t>
      </w:r>
      <w:r w:rsidRPr="005C2C6C">
        <w:rPr>
          <w:rFonts w:eastAsia="Calibri" w:hint="cs"/>
          <w:b/>
          <w:bCs/>
          <w:rtl/>
        </w:rPr>
        <w:t>נהרייה</w:t>
      </w:r>
      <w:r w:rsidRPr="005C2C6C">
        <w:rPr>
          <w:rFonts w:eastAsia="Calibri" w:hint="cs"/>
          <w:rtl/>
        </w:rPr>
        <w:t xml:space="preserve"> כי הם הגיעו להסכמות עם כל הגורמים וביצוע מאגר עברון יחל בקרוב.</w:t>
      </w:r>
    </w:p>
    <w:p w:rsidR="005C2C6C" w:rsidRPr="005C2C6C" w:rsidP="005C2C6C" w14:paraId="55B414C0" w14:textId="77777777">
      <w:pPr>
        <w:spacing w:line="269" w:lineRule="auto"/>
        <w:ind w:left="-567"/>
        <w:rPr>
          <w:rFonts w:eastAsia="Calibri"/>
          <w:szCs w:val="20"/>
          <w:rtl/>
        </w:rPr>
      </w:pPr>
    </w:p>
    <w:p w:rsidR="005C2C6C" w:rsidRPr="005C2C6C" w:rsidP="005C2C6C" w14:paraId="788CF3D8" w14:textId="77777777">
      <w:pPr>
        <w:spacing w:line="269" w:lineRule="auto"/>
        <w:rPr>
          <w:rFonts w:eastAsia="Calibri"/>
          <w:rtl/>
        </w:rPr>
      </w:pPr>
      <w:r w:rsidRPr="005C2C6C">
        <w:rPr>
          <w:rFonts w:eastAsia="Calibri" w:hint="cs"/>
          <w:rtl/>
        </w:rPr>
        <w:t xml:space="preserve">משרד רה"ם מסר </w:t>
      </w:r>
      <w:r w:rsidRPr="005C2C6C">
        <w:rPr>
          <w:rFonts w:eastAsia="Calibri" w:hint="eastAsia"/>
          <w:rtl/>
        </w:rPr>
        <w:t>בתגובתו</w:t>
      </w:r>
      <w:r w:rsidRPr="005C2C6C">
        <w:rPr>
          <w:rFonts w:eastAsia="Calibri"/>
          <w:rtl/>
        </w:rPr>
        <w:t xml:space="preserve"> </w:t>
      </w:r>
      <w:r w:rsidRPr="005C2C6C">
        <w:rPr>
          <w:rFonts w:eastAsia="Calibri" w:hint="eastAsia"/>
          <w:rtl/>
        </w:rPr>
        <w:t>על</w:t>
      </w:r>
      <w:r w:rsidRPr="005C2C6C">
        <w:rPr>
          <w:rFonts w:eastAsia="Calibri"/>
          <w:rtl/>
        </w:rPr>
        <w:t xml:space="preserve"> </w:t>
      </w:r>
      <w:r w:rsidRPr="005C2C6C">
        <w:rPr>
          <w:rFonts w:eastAsia="Calibri" w:hint="eastAsia"/>
          <w:rtl/>
        </w:rPr>
        <w:t>ממצאי</w:t>
      </w:r>
      <w:r w:rsidRPr="005C2C6C">
        <w:rPr>
          <w:rFonts w:eastAsia="Calibri" w:hint="cs"/>
          <w:rtl/>
        </w:rPr>
        <w:t xml:space="preserve"> דוח המעקב כי לצוות ההיגוי שהוקם בהתאם להחלטת הממשלה 4822 הייתה תרומה משמעותית לקידום המוצלח של מרכיבי ההגנה על העיר נהרייה</w:t>
      </w:r>
      <w:r w:rsidRPr="005C2C6C">
        <w:rPr>
          <w:rFonts w:eastAsia="Calibri"/>
          <w:rtl/>
        </w:rPr>
        <w:t>,</w:t>
      </w:r>
      <w:r w:rsidRPr="005C2C6C">
        <w:rPr>
          <w:rFonts w:eastAsia="Calibri" w:hint="cs"/>
          <w:rtl/>
        </w:rPr>
        <w:t xml:space="preserve"> </w:t>
      </w:r>
      <w:r w:rsidRPr="005C2C6C">
        <w:rPr>
          <w:rFonts w:eastAsia="Calibri" w:hint="eastAsia"/>
          <w:rtl/>
        </w:rPr>
        <w:t>ובכלל</w:t>
      </w:r>
      <w:r w:rsidRPr="005C2C6C">
        <w:rPr>
          <w:rFonts w:eastAsia="Calibri"/>
          <w:rtl/>
        </w:rPr>
        <w:t xml:space="preserve"> </w:t>
      </w:r>
      <w:r w:rsidRPr="005C2C6C">
        <w:rPr>
          <w:rFonts w:eastAsia="Calibri" w:hint="eastAsia"/>
          <w:rtl/>
        </w:rPr>
        <w:t>זה</w:t>
      </w:r>
      <w:r w:rsidRPr="005C2C6C">
        <w:rPr>
          <w:rFonts w:eastAsia="Calibri"/>
          <w:rtl/>
        </w:rPr>
        <w:t xml:space="preserve"> </w:t>
      </w:r>
      <w:r w:rsidRPr="005C2C6C">
        <w:rPr>
          <w:rFonts w:eastAsia="Calibri" w:hint="eastAsia"/>
          <w:rtl/>
        </w:rPr>
        <w:t>ל</w:t>
      </w:r>
      <w:r w:rsidRPr="005C2C6C">
        <w:rPr>
          <w:rFonts w:eastAsia="Calibri" w:hint="cs"/>
          <w:rtl/>
        </w:rPr>
        <w:t xml:space="preserve">הסרת חסמים בנושאי תכנון וביצוע. </w:t>
      </w:r>
    </w:p>
    <w:p w:rsidR="005C2C6C" w:rsidRPr="005C2C6C" w:rsidP="005C2C6C" w14:paraId="5273AD76" w14:textId="77777777">
      <w:pPr>
        <w:spacing w:line="269" w:lineRule="auto"/>
        <w:rPr>
          <w:rFonts w:eastAsia="Calibri"/>
          <w:b/>
          <w:bCs/>
          <w:rtl/>
        </w:rPr>
      </w:pPr>
    </w:p>
    <w:p w:rsidR="005C2C6C" w:rsidRPr="005C2C6C" w:rsidP="005C2C6C" w14:paraId="3AD27BC8" w14:textId="77777777">
      <w:pPr>
        <w:spacing w:line="269" w:lineRule="auto"/>
        <w:rPr>
          <w:rFonts w:eastAsia="Calibri"/>
          <w:b/>
          <w:bCs/>
          <w:rtl/>
        </w:rPr>
      </w:pPr>
      <w:r w:rsidRPr="005C2C6C">
        <w:rPr>
          <w:rFonts w:eastAsia="Calibri" w:hint="cs"/>
          <w:b/>
          <w:bCs/>
          <w:rtl/>
        </w:rPr>
        <w:t xml:space="preserve">בביקורת הקודמת עלה כי </w:t>
      </w:r>
      <w:r w:rsidRPr="005C2C6C">
        <w:rPr>
          <w:rFonts w:eastAsia="Calibri"/>
          <w:b/>
          <w:bCs/>
          <w:rtl/>
        </w:rPr>
        <w:t xml:space="preserve">תוכנית ההגנה </w:t>
      </w:r>
      <w:r w:rsidRPr="005C2C6C">
        <w:rPr>
          <w:rFonts w:eastAsia="Calibri" w:hint="cs"/>
          <w:b/>
          <w:bCs/>
          <w:rtl/>
        </w:rPr>
        <w:t>ע</w:t>
      </w:r>
      <w:r w:rsidRPr="005C2C6C">
        <w:rPr>
          <w:rFonts w:eastAsia="Calibri"/>
          <w:b/>
          <w:bCs/>
          <w:rtl/>
        </w:rPr>
        <w:t>ל</w:t>
      </w:r>
      <w:r w:rsidRPr="005C2C6C">
        <w:rPr>
          <w:rFonts w:eastAsia="Calibri" w:hint="cs"/>
          <w:b/>
          <w:bCs/>
          <w:rtl/>
        </w:rPr>
        <w:t xml:space="preserve"> </w:t>
      </w:r>
      <w:r w:rsidRPr="005C2C6C">
        <w:rPr>
          <w:rFonts w:eastAsia="Calibri"/>
          <w:b/>
          <w:bCs/>
          <w:rtl/>
        </w:rPr>
        <w:t xml:space="preserve">נהרייה לא יושמה ולא </w:t>
      </w:r>
      <w:r w:rsidRPr="005C2C6C">
        <w:rPr>
          <w:rFonts w:eastAsia="Calibri" w:hint="cs"/>
          <w:b/>
          <w:bCs/>
          <w:rtl/>
        </w:rPr>
        <w:t>תוכננה</w:t>
      </w:r>
      <w:r w:rsidRPr="005C2C6C">
        <w:rPr>
          <w:rFonts w:eastAsia="Calibri"/>
          <w:b/>
          <w:bCs/>
          <w:rtl/>
        </w:rPr>
        <w:t xml:space="preserve"> הקמת מאגרי הוויסות. </w:t>
      </w:r>
      <w:r w:rsidRPr="005C2C6C">
        <w:rPr>
          <w:rFonts w:eastAsia="Calibri" w:hint="cs"/>
          <w:b/>
          <w:bCs/>
          <w:rtl/>
        </w:rPr>
        <w:t xml:space="preserve">בביקורת המעקב עלה כי הליקוי תוקן במידה רבה: נמצא כי הושלמה בנייתם של שניים מתוך שלושת המאגרים שתוכננו, ותחילת הבנייה של המאגר השלישי מתוכננת לחודשים הקרובים. </w:t>
      </w:r>
    </w:p>
    <w:p w:rsidR="005C2C6C" w:rsidRPr="005C2C6C" w:rsidP="005C2C6C" w14:paraId="37E3816C" w14:textId="77777777">
      <w:pPr>
        <w:spacing w:line="269" w:lineRule="auto"/>
        <w:rPr>
          <w:rFonts w:eastAsia="Calibri"/>
          <w:b/>
          <w:bCs/>
          <w:rtl/>
        </w:rPr>
      </w:pPr>
    </w:p>
    <w:p w:rsidR="005C2C6C" w:rsidRPr="005C2C6C" w:rsidP="005C2C6C" w14:paraId="2DE8D6F0" w14:textId="77777777">
      <w:pPr>
        <w:keepNext/>
        <w:keepLines/>
        <w:spacing w:line="269" w:lineRule="auto"/>
        <w:jc w:val="center"/>
        <w:rPr>
          <w:rFonts w:eastAsia="Calibri"/>
          <w:b/>
          <w:bCs/>
          <w:rtl/>
        </w:rPr>
      </w:pPr>
      <w:r w:rsidRPr="005C2C6C">
        <w:rPr>
          <w:rFonts w:eastAsia="Calibri" w:hint="cs"/>
          <w:b/>
          <w:bCs/>
          <w:rtl/>
        </w:rPr>
        <w:t>מידת תיקון הליקוי: יישום תוכנית ההגנה על נהרייה</w:t>
      </w:r>
    </w:p>
    <w:p w:rsidR="005C2C6C" w:rsidRPr="005C2C6C" w:rsidP="005C2C6C" w14:paraId="588A92B2" w14:textId="77777777">
      <w:pPr>
        <w:spacing w:line="269" w:lineRule="auto"/>
        <w:jc w:val="center"/>
        <w:rPr>
          <w:rFonts w:eastAsia="Calibri"/>
          <w:rtl/>
        </w:rPr>
      </w:pPr>
      <w:r w:rsidRPr="005C2C6C">
        <w:rPr>
          <w:rFonts w:eastAsia="Calibri"/>
          <w:noProof/>
        </w:rPr>
        <w:drawing>
          <wp:inline distT="0" distB="0" distL="0" distR="0">
            <wp:extent cx="3926205" cy="774065"/>
            <wp:effectExtent l="0" t="0" r="0" b="6985"/>
            <wp:docPr id="1133964214"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64214" name="Picture 3"/>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6205" cy="774065"/>
                    </a:xfrm>
                    <a:prstGeom prst="rect">
                      <a:avLst/>
                    </a:prstGeom>
                    <a:noFill/>
                  </pic:spPr>
                </pic:pic>
              </a:graphicData>
            </a:graphic>
          </wp:inline>
        </w:drawing>
      </w:r>
    </w:p>
    <w:p w:rsidR="005C2C6C" w:rsidRPr="005C2C6C" w:rsidP="005C2C6C" w14:paraId="572AAAE0" w14:textId="77777777">
      <w:pPr>
        <w:spacing w:line="269" w:lineRule="auto"/>
        <w:rPr>
          <w:rFonts w:eastAsia="Calibri"/>
          <w:rtl/>
        </w:rPr>
      </w:pPr>
    </w:p>
    <w:p w:rsidR="005C2C6C" w:rsidRPr="005C2C6C" w:rsidP="005C2C6C" w14:paraId="1AEA4904" w14:textId="77777777">
      <w:pPr>
        <w:keepNext/>
        <w:keepLines/>
        <w:spacing w:line="269" w:lineRule="auto"/>
        <w:outlineLvl w:val="2"/>
        <w:rPr>
          <w:rFonts w:eastAsia="Times New Roman"/>
          <w:bCs/>
          <w:szCs w:val="28"/>
          <w:u w:val="single"/>
          <w:rtl/>
        </w:rPr>
      </w:pPr>
      <w:r w:rsidRPr="005C2C6C">
        <w:rPr>
          <w:rFonts w:eastAsia="Times New Roman" w:hint="cs"/>
          <w:bCs/>
          <w:szCs w:val="28"/>
          <w:u w:val="single"/>
          <w:rtl/>
        </w:rPr>
        <w:t>הכיסוי הביטוחי מפני נזקי שיטפונות</w:t>
      </w:r>
    </w:p>
    <w:p w:rsidR="005C2C6C" w:rsidRPr="00AA1202" w:rsidP="005C2C6C" w14:paraId="28FFD8AD" w14:textId="77777777">
      <w:pPr>
        <w:keepNext/>
        <w:keepLines/>
        <w:spacing w:line="269" w:lineRule="auto"/>
        <w:outlineLvl w:val="3"/>
        <w:rPr>
          <w:rFonts w:eastAsia="Times New Roman"/>
          <w:bCs/>
          <w:sz w:val="18"/>
          <w:rtl/>
        </w:rPr>
      </w:pPr>
    </w:p>
    <w:p w:rsidR="005C2C6C" w:rsidRPr="005C2C6C" w:rsidP="005C2C6C" w14:paraId="7A281D7D" w14:textId="77777777">
      <w:pPr>
        <w:keepNext/>
        <w:keepLines/>
        <w:spacing w:line="269" w:lineRule="auto"/>
        <w:outlineLvl w:val="3"/>
        <w:rPr>
          <w:rFonts w:eastAsia="Times New Roman"/>
          <w:bCs/>
          <w:szCs w:val="26"/>
          <w:rtl/>
        </w:rPr>
      </w:pPr>
      <w:r w:rsidRPr="005C2C6C">
        <w:rPr>
          <w:rFonts w:eastAsia="Times New Roman" w:hint="cs"/>
          <w:bCs/>
          <w:szCs w:val="26"/>
          <w:rtl/>
        </w:rPr>
        <w:t>הביקורת הקודמת</w:t>
      </w:r>
    </w:p>
    <w:p w:rsidR="005C2C6C" w:rsidRPr="005C2C6C" w:rsidP="005C2C6C" w14:paraId="700050E6" w14:textId="77777777">
      <w:pPr>
        <w:spacing w:line="269" w:lineRule="auto"/>
        <w:rPr>
          <w:rFonts w:eastAsia="Calibri"/>
          <w:rtl/>
        </w:rPr>
      </w:pPr>
    </w:p>
    <w:p w:rsidR="005C2C6C" w:rsidRPr="005C2C6C" w:rsidP="005C2C6C" w14:paraId="572C7792" w14:textId="77777777">
      <w:pPr>
        <w:spacing w:line="269" w:lineRule="auto"/>
        <w:rPr>
          <w:rFonts w:eastAsia="Calibri"/>
          <w:rtl/>
        </w:rPr>
      </w:pPr>
      <w:r w:rsidRPr="005C2C6C">
        <w:rPr>
          <w:rFonts w:eastAsia="Calibri" w:hint="cs"/>
          <w:rtl/>
        </w:rPr>
        <w:t xml:space="preserve">מלבד הפגיעות בנפש, הנזקים הכלכליים והחומריים הנגרמים מאירועי שיטפונות והצפות כוללים פגיעה בתשתיות הניקוז והביוב, בכבישים ובמבנים, ברכוש ציבורי ופרטי ובצומח; וזיהום הקרקע ומי התהום. בעקבות הנזקים הרשויות המקומיות נאלצות להקצות כספי ציבור כדי לממן הגנה מפני תביעות המוגשות נגדן; לשלם לביטוח כדי להבטיח כיסוי בתביעות מסוג זה; ולממן את תיקון הנזקים ואת השיקום. </w:t>
      </w:r>
    </w:p>
    <w:p w:rsidR="005C2C6C" w:rsidRPr="005C2C6C" w:rsidP="005C2C6C" w14:paraId="5FF40B28" w14:textId="77777777">
      <w:pPr>
        <w:spacing w:line="269" w:lineRule="auto"/>
        <w:rPr>
          <w:rFonts w:eastAsia="Calibri"/>
          <w:rtl/>
        </w:rPr>
      </w:pPr>
    </w:p>
    <w:p w:rsidR="005C2C6C" w:rsidP="005C2C6C" w14:paraId="305CE5AF" w14:textId="77777777">
      <w:pPr>
        <w:keepNext/>
        <w:keepLines/>
        <w:spacing w:line="269" w:lineRule="auto"/>
        <w:outlineLvl w:val="4"/>
        <w:rPr>
          <w:rFonts w:eastAsia="Times New Roman"/>
          <w:bCs/>
          <w:spacing w:val="40"/>
          <w:rtl/>
        </w:rPr>
      </w:pPr>
      <w:r w:rsidRPr="005C2C6C">
        <w:rPr>
          <w:rFonts w:eastAsia="Times New Roman" w:hint="cs"/>
          <w:bCs/>
          <w:spacing w:val="40"/>
          <w:rtl/>
        </w:rPr>
        <w:t xml:space="preserve">הליקוי בדוח הקודם: </w:t>
      </w:r>
      <w:r w:rsidRPr="005C2C6C">
        <w:rPr>
          <w:rFonts w:eastAsia="Calibri" w:hint="cs"/>
          <w:rtl/>
        </w:rPr>
        <w:t>בביקורת הקודמת עלה כי הרשויות המקומיות לא הביאו בחשבון בשיקולי העלות והתועלת שהן עושות בעת היערכותן לשיטפונות והצפות את עלויות הביטוח, ולא בחנו את הגובה ואת התנאים של הכיסוי הביטוחי שהן רוכשות כדי לוודא שיש להן כיסוי ביטוחי הולם</w:t>
      </w:r>
      <w:r w:rsidRPr="005C2C6C">
        <w:rPr>
          <w:rFonts w:eastAsia="Times New Roman" w:cs="Times New Roman"/>
          <w:b/>
          <w:spacing w:val="40"/>
          <w:rtl/>
        </w:rPr>
        <w:t>.</w:t>
      </w:r>
    </w:p>
    <w:p w:rsidR="00AA1202" w:rsidRPr="005C2C6C" w:rsidP="005C2C6C" w14:paraId="76E4307B" w14:textId="77777777">
      <w:pPr>
        <w:keepNext/>
        <w:keepLines/>
        <w:spacing w:line="269" w:lineRule="auto"/>
        <w:outlineLvl w:val="4"/>
        <w:rPr>
          <w:rFonts w:eastAsia="Times New Roman"/>
          <w:bCs/>
          <w:spacing w:val="40"/>
          <w:rtl/>
        </w:rPr>
      </w:pPr>
    </w:p>
    <w:p w:rsidR="005C2C6C" w:rsidRPr="005C2C6C" w:rsidP="005C2C6C" w14:paraId="2B24CA95" w14:textId="77777777">
      <w:pPr>
        <w:spacing w:line="269" w:lineRule="auto"/>
        <w:rPr>
          <w:rFonts w:eastAsia="Calibri"/>
          <w:rtl/>
        </w:rPr>
      </w:pPr>
      <w:r w:rsidRPr="005C2C6C">
        <w:rPr>
          <w:rFonts w:eastAsia="Times New Roman" w:hint="cs"/>
          <w:bCs/>
          <w:spacing w:val="40"/>
          <w:rtl/>
        </w:rPr>
        <w:t>ההמלצה בדוח הקודם:</w:t>
      </w:r>
      <w:r w:rsidRPr="005C2C6C">
        <w:rPr>
          <w:rFonts w:eastAsia="Calibri" w:hint="cs"/>
          <w:rtl/>
        </w:rPr>
        <w:t xml:space="preserve"> משרד מבקר המדינה המליץ כי הרשויות המקומיות יביאו בחשבון בשיקולי העלות והתועלת שהן עושות בעת היערכותן לשיטפונות והצפות את עלויות הביטוח ויבחנו את הגובה והתנאים של הכיסוי הביטוחי שהן רוכשות כדי לוודא שיש להן כיסוי ביטוחי הולם.</w:t>
      </w:r>
    </w:p>
    <w:p w:rsidR="005C2C6C" w:rsidRPr="005C2C6C" w:rsidP="005C2C6C" w14:paraId="3D7C7F2F" w14:textId="77777777">
      <w:pPr>
        <w:keepNext/>
        <w:keepLines/>
        <w:spacing w:line="269" w:lineRule="auto"/>
        <w:outlineLvl w:val="4"/>
        <w:rPr>
          <w:rFonts w:eastAsia="Times New Roman"/>
          <w:bCs/>
          <w:spacing w:val="40"/>
          <w:rtl/>
        </w:rPr>
      </w:pPr>
    </w:p>
    <w:p w:rsidR="005C2C6C" w:rsidRPr="005C2C6C" w:rsidP="005C2C6C" w14:paraId="6C280BBB" w14:textId="77777777">
      <w:pPr>
        <w:keepNext/>
        <w:keepLines/>
        <w:spacing w:line="269" w:lineRule="auto"/>
        <w:outlineLvl w:val="4"/>
        <w:rPr>
          <w:rFonts w:eastAsia="Times New Roman"/>
          <w:bCs/>
          <w:spacing w:val="40"/>
          <w:rtl/>
        </w:rPr>
      </w:pPr>
      <w:r w:rsidRPr="005C2C6C">
        <w:rPr>
          <w:rFonts w:eastAsia="Times New Roman"/>
          <w:bCs/>
          <w:spacing w:val="40"/>
          <w:rtl/>
        </w:rPr>
        <w:t>תגובות הגופים המבוקרים לדוח הקודם ובדיווח על תיקון הליקויים</w:t>
      </w:r>
    </w:p>
    <w:p w:rsidR="005C2C6C" w:rsidRPr="005C2C6C" w:rsidP="005C2C6C" w14:paraId="57570715" w14:textId="77777777">
      <w:pPr>
        <w:keepNext/>
        <w:keepLines/>
        <w:spacing w:line="269" w:lineRule="auto"/>
        <w:outlineLvl w:val="4"/>
        <w:rPr>
          <w:rFonts w:eastAsia="Times New Roman"/>
          <w:bCs/>
          <w:spacing w:val="40"/>
          <w:rtl/>
        </w:rPr>
      </w:pPr>
    </w:p>
    <w:p w:rsidR="005C2C6C" w:rsidRPr="005C2C6C" w:rsidP="005C2C6C" w14:paraId="40B79E19"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אשקלון</w:t>
      </w:r>
      <w:r w:rsidRPr="005C2C6C">
        <w:rPr>
          <w:rFonts w:eastAsia="Calibri" w:hint="cs"/>
          <w:rtl/>
        </w:rPr>
        <w:t xml:space="preserve"> מסרה בדיווח על תיקון הליקויים כי היא מקבלת את ההמלצה ומיישמת אותה. העירייה ציינה כי בשל הנזקים שנגרמו לתשתיות שלה ולצדדים שלישיים נאלצה העירייה, משיקולי עלות-תועלת וזמינות הביטוח, לקבל על עצמה השתתפות עצמית משולבת מרבית בנזקים עצמיים ונזקי צד ג' בסך של ארבעה מיליון ש"ח לאירוע של נזק טבע. בכך הצליחה העירייה </w:t>
      </w:r>
      <w:bookmarkStart w:id="78" w:name="tempMark"/>
      <w:r w:rsidRPr="005C2C6C">
        <w:rPr>
          <w:rFonts w:eastAsia="Calibri" w:hint="cs"/>
          <w:rtl/>
        </w:rPr>
        <w:t xml:space="preserve">לגדר את סיכוניה מפני אירוע נזק טבע משמעותי. </w:t>
      </w:r>
    </w:p>
    <w:p w:rsidR="005C2C6C" w:rsidRPr="005C2C6C" w:rsidP="005C2C6C" w14:paraId="5F390D61" w14:textId="77777777">
      <w:pPr>
        <w:spacing w:line="269" w:lineRule="auto"/>
        <w:rPr>
          <w:rFonts w:eastAsia="Calibri"/>
          <w:rtl/>
        </w:rPr>
      </w:pPr>
    </w:p>
    <w:p w:rsidR="005C2C6C" w:rsidRPr="005C2C6C" w:rsidP="005C2C6C" w14:paraId="2AC33C73" w14:textId="77777777">
      <w:pPr>
        <w:spacing w:line="269" w:lineRule="auto"/>
        <w:rPr>
          <w:rFonts w:eastAsia="Calibri"/>
          <w:rtl/>
        </w:rPr>
      </w:pPr>
      <w:r w:rsidRPr="005C2C6C">
        <w:rPr>
          <w:rFonts w:eastAsia="Calibri" w:hint="cs"/>
          <w:rtl/>
        </w:rPr>
        <w:t xml:space="preserve">עיריית </w:t>
      </w:r>
      <w:r w:rsidRPr="005C2C6C">
        <w:rPr>
          <w:rFonts w:eastAsia="Calibri" w:hint="cs"/>
          <w:b/>
          <w:bCs/>
          <w:rtl/>
        </w:rPr>
        <w:t>נהרייה</w:t>
      </w:r>
      <w:r w:rsidRPr="005C2C6C">
        <w:rPr>
          <w:rFonts w:eastAsia="Calibri" w:hint="cs"/>
          <w:rtl/>
        </w:rPr>
        <w:t xml:space="preserve"> מסרה בדיווח על תיקון הליקויים כי היא מתקשה מאוד</w:t>
      </w:r>
      <w:r w:rsidRPr="005C2C6C">
        <w:rPr>
          <w:rFonts w:eastAsia="Calibri"/>
          <w:rtl/>
        </w:rPr>
        <w:t xml:space="preserve"> </w:t>
      </w:r>
      <w:r w:rsidRPr="005C2C6C">
        <w:rPr>
          <w:rFonts w:eastAsia="Calibri" w:hint="cs"/>
          <w:rtl/>
        </w:rPr>
        <w:t>להשיג</w:t>
      </w:r>
      <w:r w:rsidRPr="005C2C6C">
        <w:rPr>
          <w:rFonts w:eastAsia="Calibri"/>
          <w:rtl/>
        </w:rPr>
        <w:t xml:space="preserve"> ביטוח ראוי</w:t>
      </w:r>
      <w:r w:rsidRPr="005C2C6C">
        <w:rPr>
          <w:rFonts w:eastAsia="Calibri" w:hint="cs"/>
          <w:rtl/>
        </w:rPr>
        <w:t>,</w:t>
      </w:r>
      <w:r w:rsidRPr="005C2C6C">
        <w:rPr>
          <w:rFonts w:eastAsia="Calibri"/>
          <w:rtl/>
        </w:rPr>
        <w:t xml:space="preserve"> </w:t>
      </w:r>
      <w:r w:rsidRPr="005C2C6C">
        <w:rPr>
          <w:rFonts w:eastAsia="Calibri" w:hint="cs"/>
          <w:rtl/>
        </w:rPr>
        <w:t xml:space="preserve">שכן </w:t>
      </w:r>
      <w:r w:rsidRPr="005C2C6C">
        <w:rPr>
          <w:rFonts w:eastAsia="Calibri"/>
          <w:rtl/>
        </w:rPr>
        <w:t>רק חברה אחת בישראל מוכנה לבטח רשויות</w:t>
      </w:r>
      <w:r w:rsidRPr="005C2C6C">
        <w:rPr>
          <w:rFonts w:eastAsia="Calibri" w:hint="cs"/>
          <w:rtl/>
        </w:rPr>
        <w:t>,</w:t>
      </w:r>
      <w:r w:rsidRPr="005C2C6C">
        <w:rPr>
          <w:rFonts w:eastAsia="Calibri"/>
          <w:rtl/>
        </w:rPr>
        <w:t xml:space="preserve"> ואין כל גיבוי ממשלתי למצב </w:t>
      </w:r>
      <w:r w:rsidRPr="005C2C6C">
        <w:rPr>
          <w:rFonts w:eastAsia="Calibri" w:hint="cs"/>
          <w:rtl/>
        </w:rPr>
        <w:t>ש</w:t>
      </w:r>
      <w:r w:rsidRPr="005C2C6C">
        <w:rPr>
          <w:rFonts w:eastAsia="Calibri"/>
          <w:rtl/>
        </w:rPr>
        <w:t xml:space="preserve">בו החברה מעלה את </w:t>
      </w:r>
      <w:r w:rsidRPr="005C2C6C">
        <w:rPr>
          <w:rFonts w:eastAsia="Calibri" w:hint="cs"/>
          <w:rtl/>
        </w:rPr>
        <w:t xml:space="preserve">פרמיית הביטוח </w:t>
      </w:r>
      <w:r w:rsidRPr="005C2C6C">
        <w:rPr>
          <w:rFonts w:eastAsia="Calibri"/>
          <w:rtl/>
        </w:rPr>
        <w:t>על פי שיקול דעתה בלבד</w:t>
      </w:r>
      <w:r w:rsidRPr="005C2C6C">
        <w:rPr>
          <w:rFonts w:eastAsia="Calibri" w:hint="cs"/>
          <w:rtl/>
        </w:rPr>
        <w:t>.</w:t>
      </w:r>
    </w:p>
    <w:p w:rsidR="005C2C6C" w:rsidRPr="005C2C6C" w:rsidP="005C2C6C" w14:paraId="1EF2C512" w14:textId="77777777">
      <w:pPr>
        <w:keepNext/>
        <w:keepLines/>
        <w:spacing w:line="269" w:lineRule="auto"/>
        <w:outlineLvl w:val="3"/>
        <w:rPr>
          <w:rFonts w:eastAsia="Times New Roman"/>
          <w:bCs/>
          <w:szCs w:val="26"/>
          <w:rtl/>
        </w:rPr>
      </w:pPr>
    </w:p>
    <w:p w:rsidR="005C2C6C" w:rsidRPr="005C2C6C" w:rsidP="005C2C6C" w14:paraId="627F0D57" w14:textId="77777777">
      <w:pPr>
        <w:keepNext/>
        <w:keepLines/>
        <w:spacing w:line="269" w:lineRule="auto"/>
        <w:outlineLvl w:val="3"/>
        <w:rPr>
          <w:rFonts w:eastAsia="Times New Roman"/>
          <w:bCs/>
          <w:szCs w:val="26"/>
          <w:rtl/>
        </w:rPr>
      </w:pPr>
      <w:r w:rsidRPr="005C2C6C">
        <w:rPr>
          <w:rFonts w:eastAsia="Times New Roman" w:hint="cs"/>
          <w:bCs/>
          <w:szCs w:val="26"/>
          <w:rtl/>
        </w:rPr>
        <w:t>ביקורת המעקב</w:t>
      </w:r>
    </w:p>
    <w:p w:rsidR="005C2C6C" w:rsidRPr="005C2C6C" w:rsidP="005C2C6C" w14:paraId="3F2FBF96" w14:textId="77777777">
      <w:pPr>
        <w:spacing w:line="269" w:lineRule="auto"/>
        <w:rPr>
          <w:rFonts w:eastAsia="Times New Roman"/>
          <w:bCs/>
          <w:spacing w:val="40"/>
          <w:rtl/>
        </w:rPr>
      </w:pPr>
    </w:p>
    <w:p w:rsidR="005C2C6C" w:rsidRPr="005C2C6C" w:rsidP="005C2C6C" w14:paraId="25D5B66F" w14:textId="77777777">
      <w:pPr>
        <w:spacing w:line="269" w:lineRule="auto"/>
        <w:rPr>
          <w:rFonts w:ascii="David" w:eastAsia="Calibri" w:hAnsi="David"/>
          <w:b/>
          <w:bCs/>
          <w:rtl/>
        </w:rPr>
      </w:pPr>
      <w:r w:rsidRPr="005C2C6C">
        <w:rPr>
          <w:rFonts w:eastAsia="Times New Roman" w:hint="eastAsia"/>
          <w:bCs/>
          <w:spacing w:val="40"/>
          <w:rtl/>
        </w:rPr>
        <w:t>עיריית</w:t>
      </w:r>
      <w:r w:rsidRPr="005C2C6C">
        <w:rPr>
          <w:rFonts w:eastAsia="Times New Roman"/>
          <w:bCs/>
          <w:spacing w:val="40"/>
          <w:rtl/>
        </w:rPr>
        <w:t xml:space="preserve"> </w:t>
      </w:r>
      <w:r w:rsidRPr="005C2C6C">
        <w:rPr>
          <w:rFonts w:eastAsia="Times New Roman" w:hint="eastAsia"/>
          <w:bCs/>
          <w:spacing w:val="40"/>
          <w:rtl/>
        </w:rPr>
        <w:t>אשקלון</w:t>
      </w:r>
      <w:r w:rsidRPr="005C2C6C">
        <w:rPr>
          <w:rFonts w:eastAsia="Times New Roman"/>
          <w:bCs/>
          <w:spacing w:val="40"/>
          <w:rtl/>
        </w:rPr>
        <w:t>:</w:t>
      </w:r>
      <w:r w:rsidRPr="005C2C6C">
        <w:rPr>
          <w:rFonts w:ascii="David" w:eastAsia="Calibri" w:hAnsi="David"/>
          <w:rtl/>
        </w:rPr>
        <w:t xml:space="preserve"> </w:t>
      </w:r>
      <w:r w:rsidRPr="005C2C6C">
        <w:rPr>
          <w:rFonts w:ascii="David" w:eastAsia="Calibri" w:hAnsi="David"/>
          <w:b/>
          <w:bCs/>
          <w:rtl/>
        </w:rPr>
        <w:t xml:space="preserve">בביקורת המעקב עלה כי על פי פוליסת הביטוח של </w:t>
      </w:r>
      <w:r w:rsidRPr="005C2C6C">
        <w:rPr>
          <w:rFonts w:ascii="David" w:eastAsia="Calibri" w:hAnsi="David" w:hint="eastAsia"/>
          <w:b/>
          <w:bCs/>
          <w:rtl/>
        </w:rPr>
        <w:t>עירייה</w:t>
      </w:r>
      <w:r w:rsidRPr="005C2C6C">
        <w:rPr>
          <w:rFonts w:ascii="David" w:eastAsia="Calibri" w:hAnsi="David"/>
          <w:b/>
          <w:bCs/>
          <w:rtl/>
        </w:rPr>
        <w:t xml:space="preserve"> </w:t>
      </w:r>
      <w:r w:rsidRPr="005C2C6C">
        <w:rPr>
          <w:rFonts w:ascii="David" w:eastAsia="Calibri" w:hAnsi="David" w:hint="eastAsia"/>
          <w:b/>
          <w:bCs/>
          <w:rtl/>
        </w:rPr>
        <w:t>אשקלון</w:t>
      </w:r>
      <w:r w:rsidRPr="005C2C6C">
        <w:rPr>
          <w:rFonts w:ascii="David" w:eastAsia="Calibri" w:hAnsi="David"/>
          <w:b/>
          <w:bCs/>
          <w:rtl/>
        </w:rPr>
        <w:t xml:space="preserve"> </w:t>
      </w:r>
      <w:r w:rsidRPr="005C2C6C">
        <w:rPr>
          <w:rFonts w:ascii="David" w:eastAsia="Calibri" w:hAnsi="David" w:hint="eastAsia"/>
          <w:b/>
          <w:bCs/>
          <w:rtl/>
        </w:rPr>
        <w:t>לתקופה</w:t>
      </w:r>
      <w:r w:rsidRPr="005C2C6C">
        <w:rPr>
          <w:rFonts w:ascii="David" w:eastAsia="Calibri" w:hAnsi="David"/>
          <w:b/>
          <w:bCs/>
          <w:rtl/>
        </w:rPr>
        <w:t xml:space="preserve"> מ-1.6.20 עד 31.5.21, </w:t>
      </w:r>
      <w:r w:rsidRPr="005C2C6C">
        <w:rPr>
          <w:rFonts w:ascii="David" w:eastAsia="Calibri" w:hAnsi="David" w:hint="eastAsia"/>
          <w:b/>
          <w:bCs/>
          <w:rtl/>
        </w:rPr>
        <w:t>הפרמיה</w:t>
      </w:r>
      <w:r w:rsidRPr="005C2C6C">
        <w:rPr>
          <w:rFonts w:ascii="David" w:eastAsia="Calibri" w:hAnsi="David"/>
          <w:b/>
          <w:bCs/>
          <w:rtl/>
        </w:rPr>
        <w:t xml:space="preserve"> ששילמה </w:t>
      </w:r>
      <w:r w:rsidRPr="005C2C6C">
        <w:rPr>
          <w:rFonts w:ascii="David" w:eastAsia="Calibri" w:hAnsi="David" w:hint="eastAsia"/>
          <w:b/>
          <w:bCs/>
          <w:rtl/>
        </w:rPr>
        <w:t>העירייה</w:t>
      </w:r>
      <w:r w:rsidRPr="005C2C6C">
        <w:rPr>
          <w:rFonts w:ascii="David" w:eastAsia="Calibri" w:hAnsi="David"/>
          <w:b/>
          <w:bCs/>
          <w:rtl/>
        </w:rPr>
        <w:t xml:space="preserve"> </w:t>
      </w:r>
      <w:r w:rsidRPr="005C2C6C">
        <w:rPr>
          <w:rFonts w:ascii="David" w:eastAsia="Calibri" w:hAnsi="David" w:hint="eastAsia"/>
          <w:b/>
          <w:bCs/>
          <w:rtl/>
        </w:rPr>
        <w:t>בגין</w:t>
      </w:r>
      <w:r w:rsidRPr="005C2C6C">
        <w:rPr>
          <w:rFonts w:ascii="David" w:eastAsia="Calibri" w:hAnsi="David"/>
          <w:b/>
          <w:bCs/>
          <w:rtl/>
        </w:rPr>
        <w:t xml:space="preserve"> </w:t>
      </w:r>
      <w:r w:rsidRPr="005C2C6C">
        <w:rPr>
          <w:rFonts w:ascii="David" w:eastAsia="Calibri" w:hAnsi="David" w:hint="cs"/>
          <w:b/>
          <w:bCs/>
          <w:rtl/>
        </w:rPr>
        <w:t>נזקי טבע</w:t>
      </w:r>
      <w:r w:rsidRPr="005C2C6C">
        <w:rPr>
          <w:rFonts w:ascii="David" w:eastAsia="Calibri" w:hAnsi="David"/>
          <w:b/>
          <w:bCs/>
          <w:rtl/>
        </w:rPr>
        <w:t xml:space="preserve"> (שיטפונות) </w:t>
      </w:r>
      <w:r w:rsidRPr="005C2C6C">
        <w:rPr>
          <w:rFonts w:ascii="David" w:eastAsia="Calibri" w:hAnsi="David" w:hint="eastAsia"/>
          <w:b/>
          <w:bCs/>
          <w:rtl/>
        </w:rPr>
        <w:t>היא</w:t>
      </w:r>
      <w:r w:rsidRPr="005C2C6C">
        <w:rPr>
          <w:rFonts w:ascii="David" w:eastAsia="Calibri" w:hAnsi="David"/>
          <w:b/>
          <w:bCs/>
          <w:rtl/>
        </w:rPr>
        <w:t xml:space="preserve"> </w:t>
      </w:r>
      <w:r w:rsidRPr="005C2C6C">
        <w:rPr>
          <w:rFonts w:ascii="David" w:eastAsia="Calibri" w:hAnsi="David" w:hint="cs"/>
          <w:b/>
          <w:bCs/>
          <w:rtl/>
        </w:rPr>
        <w:t>133,195 ש"ח</w:t>
      </w:r>
      <w:r w:rsidRPr="005C2C6C">
        <w:rPr>
          <w:rFonts w:ascii="David" w:eastAsia="Calibri" w:hAnsi="David"/>
          <w:b/>
          <w:bCs/>
          <w:rtl/>
        </w:rPr>
        <w:t>, ההשתתפות העצמית - 400,000 ש"ח</w:t>
      </w:r>
      <w:r>
        <w:rPr>
          <w:rFonts w:ascii="David" w:eastAsia="Calibri" w:hAnsi="David"/>
          <w:b/>
          <w:bCs/>
          <w:vertAlign w:val="superscript"/>
          <w:rtl/>
        </w:rPr>
        <w:footnoteReference w:id="105"/>
      </w:r>
      <w:r w:rsidRPr="005C2C6C">
        <w:rPr>
          <w:rFonts w:ascii="David" w:eastAsia="Calibri" w:hAnsi="David" w:hint="cs"/>
          <w:b/>
          <w:bCs/>
          <w:rtl/>
        </w:rPr>
        <w:t xml:space="preserve"> ותקרת הכיסוי הביטוחי עמדה על כ-780 מיליון ש"ח.</w:t>
      </w:r>
      <w:r w:rsidRPr="005C2C6C">
        <w:rPr>
          <w:rFonts w:ascii="David" w:eastAsia="Calibri" w:hAnsi="David"/>
          <w:b/>
          <w:bCs/>
          <w:rtl/>
        </w:rPr>
        <w:t xml:space="preserve"> על פי פוליסת הביטוח של העירייה לתקופה 1.3.24 - 1.8.25, </w:t>
      </w:r>
      <w:r w:rsidRPr="005C2C6C">
        <w:rPr>
          <w:rFonts w:ascii="David" w:eastAsia="Calibri" w:hAnsi="David" w:hint="eastAsia"/>
          <w:b/>
          <w:bCs/>
          <w:rtl/>
        </w:rPr>
        <w:t>הפרמיה</w:t>
      </w:r>
      <w:r w:rsidRPr="005C2C6C">
        <w:rPr>
          <w:rFonts w:ascii="David" w:eastAsia="Calibri" w:hAnsi="David"/>
          <w:b/>
          <w:bCs/>
          <w:rtl/>
        </w:rPr>
        <w:t xml:space="preserve"> ששילמה עיריית </w:t>
      </w:r>
      <w:r w:rsidRPr="005C2C6C">
        <w:rPr>
          <w:rFonts w:ascii="David" w:eastAsia="Calibri" w:hAnsi="David" w:hint="eastAsia"/>
          <w:b/>
          <w:bCs/>
          <w:rtl/>
        </w:rPr>
        <w:t>אשקלון</w:t>
      </w:r>
      <w:r w:rsidRPr="005C2C6C">
        <w:rPr>
          <w:rFonts w:ascii="David" w:eastAsia="Calibri" w:hAnsi="David"/>
          <w:b/>
          <w:bCs/>
          <w:rtl/>
        </w:rPr>
        <w:t xml:space="preserve"> בגין סיכוני אש וסיכונים נלווים </w:t>
      </w:r>
      <w:r w:rsidRPr="005C2C6C">
        <w:rPr>
          <w:rFonts w:ascii="David" w:eastAsia="Calibri" w:hAnsi="David" w:hint="eastAsia"/>
          <w:b/>
          <w:bCs/>
          <w:rtl/>
        </w:rPr>
        <w:t>היא</w:t>
      </w:r>
      <w:r w:rsidRPr="005C2C6C">
        <w:rPr>
          <w:rFonts w:ascii="David" w:eastAsia="Calibri" w:hAnsi="David"/>
          <w:b/>
          <w:bCs/>
          <w:rtl/>
        </w:rPr>
        <w:t xml:space="preserve"> </w:t>
      </w:r>
      <w:r w:rsidRPr="005C2C6C">
        <w:rPr>
          <w:rFonts w:ascii="David" w:eastAsia="Calibri" w:hAnsi="David" w:hint="eastAsia"/>
          <w:b/>
          <w:bCs/>
          <w:rtl/>
        </w:rPr>
        <w:t>כ</w:t>
      </w:r>
      <w:r w:rsidRPr="005C2C6C">
        <w:rPr>
          <w:rFonts w:ascii="David" w:eastAsia="Calibri" w:hAnsi="David"/>
          <w:b/>
          <w:bCs/>
          <w:rtl/>
        </w:rPr>
        <w:t>-</w:t>
      </w:r>
      <w:r w:rsidRPr="005C2C6C">
        <w:rPr>
          <w:rFonts w:ascii="David" w:eastAsia="Calibri" w:hAnsi="David" w:hint="cs"/>
          <w:b/>
          <w:bCs/>
          <w:rtl/>
        </w:rPr>
        <w:t>401,920</w:t>
      </w:r>
      <w:r w:rsidRPr="005C2C6C">
        <w:rPr>
          <w:rFonts w:ascii="David" w:eastAsia="Calibri" w:hAnsi="David"/>
          <w:b/>
          <w:bCs/>
          <w:rtl/>
        </w:rPr>
        <w:t xml:space="preserve"> ש"ח, </w:t>
      </w:r>
      <w:r w:rsidRPr="005C2C6C">
        <w:rPr>
          <w:rFonts w:ascii="David" w:eastAsia="Calibri" w:hAnsi="David" w:hint="eastAsia"/>
          <w:b/>
          <w:bCs/>
          <w:rtl/>
        </w:rPr>
        <w:t>ההשתתפות</w:t>
      </w:r>
      <w:r w:rsidRPr="005C2C6C">
        <w:rPr>
          <w:rFonts w:ascii="David" w:eastAsia="Calibri" w:hAnsi="David"/>
          <w:b/>
          <w:bCs/>
          <w:rtl/>
        </w:rPr>
        <w:t xml:space="preserve"> העצמית - </w:t>
      </w:r>
      <w:r w:rsidRPr="005C2C6C">
        <w:rPr>
          <w:rFonts w:ascii="David" w:eastAsia="Calibri" w:hAnsi="David" w:hint="eastAsia"/>
          <w:b/>
          <w:bCs/>
          <w:rtl/>
        </w:rPr>
        <w:t>ארבעה</w:t>
      </w:r>
      <w:r w:rsidRPr="005C2C6C">
        <w:rPr>
          <w:rFonts w:ascii="David" w:eastAsia="Calibri" w:hAnsi="David"/>
          <w:b/>
          <w:bCs/>
          <w:rtl/>
        </w:rPr>
        <w:t xml:space="preserve"> מיליון ש"ח</w:t>
      </w:r>
      <w:r w:rsidRPr="005C2C6C">
        <w:rPr>
          <w:rFonts w:ascii="David" w:eastAsia="Calibri" w:hAnsi="David" w:hint="cs"/>
          <w:b/>
          <w:bCs/>
          <w:rtl/>
        </w:rPr>
        <w:t xml:space="preserve"> ותקרת הכיסוי הביטוחי עמדה על יותר ממיליארד ש"ח. </w:t>
      </w:r>
      <w:r w:rsidRPr="005C2C6C">
        <w:rPr>
          <w:rFonts w:ascii="David" w:eastAsia="Calibri" w:hAnsi="David"/>
          <w:b/>
          <w:bCs/>
          <w:rtl/>
        </w:rPr>
        <w:t xml:space="preserve">יוצא אפוא כי ההשתתפות העצמית </w:t>
      </w:r>
      <w:r w:rsidRPr="005C2C6C">
        <w:rPr>
          <w:rFonts w:ascii="David" w:eastAsia="Calibri" w:hAnsi="David" w:hint="eastAsia"/>
          <w:b/>
          <w:bCs/>
          <w:rtl/>
        </w:rPr>
        <w:t>שהתחייבה</w:t>
      </w:r>
      <w:r w:rsidRPr="005C2C6C">
        <w:rPr>
          <w:rFonts w:ascii="David" w:eastAsia="Calibri" w:hAnsi="David"/>
          <w:b/>
          <w:bCs/>
          <w:rtl/>
        </w:rPr>
        <w:t xml:space="preserve"> </w:t>
      </w:r>
      <w:r w:rsidRPr="005C2C6C">
        <w:rPr>
          <w:rFonts w:ascii="David" w:eastAsia="Calibri" w:hAnsi="David" w:hint="eastAsia"/>
          <w:b/>
          <w:bCs/>
          <w:rtl/>
        </w:rPr>
        <w:t>עיריית</w:t>
      </w:r>
      <w:r w:rsidRPr="005C2C6C">
        <w:rPr>
          <w:rFonts w:ascii="David" w:eastAsia="Calibri" w:hAnsi="David"/>
          <w:b/>
          <w:bCs/>
          <w:rtl/>
        </w:rPr>
        <w:t xml:space="preserve"> </w:t>
      </w:r>
      <w:r w:rsidRPr="005C2C6C">
        <w:rPr>
          <w:rFonts w:ascii="David" w:eastAsia="Calibri" w:hAnsi="David" w:hint="eastAsia"/>
          <w:b/>
          <w:bCs/>
          <w:rtl/>
        </w:rPr>
        <w:t>אשקלון</w:t>
      </w:r>
      <w:r w:rsidRPr="005C2C6C">
        <w:rPr>
          <w:rFonts w:ascii="David" w:eastAsia="Calibri" w:hAnsi="David"/>
          <w:b/>
          <w:bCs/>
          <w:rtl/>
        </w:rPr>
        <w:t xml:space="preserve"> </w:t>
      </w:r>
      <w:r w:rsidRPr="005C2C6C">
        <w:rPr>
          <w:rFonts w:ascii="David" w:eastAsia="Calibri" w:hAnsi="David" w:hint="eastAsia"/>
          <w:b/>
          <w:bCs/>
          <w:rtl/>
        </w:rPr>
        <w:t>לשלם</w:t>
      </w:r>
      <w:r w:rsidRPr="005C2C6C">
        <w:rPr>
          <w:rFonts w:ascii="David" w:eastAsia="Calibri" w:hAnsi="David"/>
          <w:b/>
          <w:bCs/>
          <w:rtl/>
        </w:rPr>
        <w:t xml:space="preserve"> </w:t>
      </w:r>
      <w:r w:rsidRPr="005C2C6C">
        <w:rPr>
          <w:rFonts w:ascii="David" w:eastAsia="Calibri" w:hAnsi="David" w:hint="eastAsia"/>
          <w:b/>
          <w:bCs/>
          <w:rtl/>
        </w:rPr>
        <w:t>עלתה</w:t>
      </w:r>
      <w:r w:rsidRPr="005C2C6C">
        <w:rPr>
          <w:rFonts w:ascii="David" w:eastAsia="Calibri" w:hAnsi="David"/>
          <w:b/>
          <w:bCs/>
          <w:rtl/>
        </w:rPr>
        <w:t xml:space="preserve"> פי </w:t>
      </w:r>
      <w:r w:rsidRPr="005C2C6C">
        <w:rPr>
          <w:rFonts w:ascii="David" w:eastAsia="Calibri" w:hAnsi="David" w:hint="eastAsia"/>
          <w:b/>
          <w:bCs/>
          <w:rtl/>
        </w:rPr>
        <w:t>עשרה</w:t>
      </w:r>
      <w:r w:rsidRPr="005C2C6C">
        <w:rPr>
          <w:rFonts w:ascii="David" w:eastAsia="Calibri" w:hAnsi="David"/>
          <w:b/>
          <w:bCs/>
          <w:rtl/>
        </w:rPr>
        <w:t xml:space="preserve"> </w:t>
      </w:r>
      <w:r w:rsidRPr="005C2C6C">
        <w:rPr>
          <w:rFonts w:ascii="David" w:eastAsia="Calibri" w:hAnsi="David" w:hint="eastAsia"/>
          <w:b/>
          <w:bCs/>
          <w:rtl/>
        </w:rPr>
        <w:t>בין</w:t>
      </w:r>
      <w:r w:rsidRPr="005C2C6C">
        <w:rPr>
          <w:rFonts w:ascii="David" w:eastAsia="Calibri" w:hAnsi="David"/>
          <w:b/>
          <w:bCs/>
          <w:rtl/>
        </w:rPr>
        <w:t xml:space="preserve"> 2021 </w:t>
      </w:r>
      <w:r w:rsidRPr="005C2C6C">
        <w:rPr>
          <w:rFonts w:ascii="David" w:eastAsia="Calibri" w:hAnsi="David" w:hint="eastAsia"/>
          <w:b/>
          <w:bCs/>
          <w:rtl/>
        </w:rPr>
        <w:t>ל</w:t>
      </w:r>
      <w:r w:rsidRPr="005C2C6C">
        <w:rPr>
          <w:rFonts w:ascii="David" w:eastAsia="Calibri" w:hAnsi="David"/>
          <w:b/>
          <w:bCs/>
          <w:rtl/>
        </w:rPr>
        <w:t>-202</w:t>
      </w:r>
      <w:r w:rsidRPr="005C2C6C">
        <w:rPr>
          <w:rFonts w:ascii="David" w:eastAsia="Calibri" w:hAnsi="David" w:hint="cs"/>
          <w:b/>
          <w:bCs/>
          <w:rtl/>
        </w:rPr>
        <w:t>5, הפרמיה ששילמה עלתה פי שלש ותקרת הכיסוי הביטוחי עלתה בכ-30%</w:t>
      </w:r>
      <w:r w:rsidRPr="005C2C6C">
        <w:rPr>
          <w:rFonts w:ascii="David" w:eastAsia="Calibri" w:hAnsi="David" w:hint="cs"/>
          <w:rtl/>
        </w:rPr>
        <w:t xml:space="preserve">. </w:t>
      </w:r>
      <w:r w:rsidRPr="005C2C6C">
        <w:rPr>
          <w:rFonts w:ascii="David" w:eastAsia="Calibri" w:hAnsi="David" w:hint="cs"/>
          <w:b/>
          <w:bCs/>
          <w:rtl/>
        </w:rPr>
        <w:t xml:space="preserve">עיריית אשקלון מסרה במסגרת הביקורת כי </w:t>
      </w:r>
      <w:r w:rsidRPr="005C2C6C">
        <w:rPr>
          <w:rFonts w:ascii="David" w:eastAsia="Calibri" w:hAnsi="David"/>
          <w:b/>
          <w:bCs/>
          <w:rtl/>
        </w:rPr>
        <w:t xml:space="preserve">לאחר </w:t>
      </w:r>
      <w:r w:rsidRPr="005C2C6C">
        <w:rPr>
          <w:rFonts w:ascii="David" w:eastAsia="Calibri" w:hAnsi="David" w:hint="eastAsia"/>
          <w:b/>
          <w:bCs/>
          <w:rtl/>
        </w:rPr>
        <w:t>שקיימה</w:t>
      </w:r>
      <w:r w:rsidRPr="005C2C6C">
        <w:rPr>
          <w:rFonts w:ascii="David" w:eastAsia="Calibri" w:hAnsi="David" w:hint="cs"/>
          <w:b/>
          <w:bCs/>
          <w:rtl/>
        </w:rPr>
        <w:t xml:space="preserve"> </w:t>
      </w:r>
      <w:r w:rsidRPr="005C2C6C">
        <w:rPr>
          <w:rFonts w:ascii="David" w:eastAsia="Calibri" w:hAnsi="David"/>
          <w:b/>
          <w:bCs/>
          <w:rtl/>
        </w:rPr>
        <w:t>התייעצויות וישיבות מקצועיות עם יועץ הביטוח</w:t>
      </w:r>
      <w:r w:rsidRPr="005C2C6C">
        <w:rPr>
          <w:rFonts w:ascii="David" w:eastAsia="Calibri" w:hAnsi="David" w:hint="cs"/>
          <w:b/>
          <w:bCs/>
          <w:rtl/>
        </w:rPr>
        <w:t xml:space="preserve"> </w:t>
      </w:r>
      <w:r w:rsidRPr="005C2C6C">
        <w:rPr>
          <w:rFonts w:ascii="David" w:eastAsia="Calibri" w:hAnsi="David" w:hint="eastAsia"/>
          <w:b/>
          <w:bCs/>
          <w:rtl/>
        </w:rPr>
        <w:t>וביצעה</w:t>
      </w:r>
      <w:r w:rsidRPr="005C2C6C">
        <w:rPr>
          <w:rFonts w:ascii="David" w:eastAsia="Calibri" w:hAnsi="David" w:hint="cs"/>
          <w:b/>
          <w:bCs/>
          <w:rtl/>
        </w:rPr>
        <w:t xml:space="preserve"> </w:t>
      </w:r>
      <w:r w:rsidRPr="005C2C6C">
        <w:rPr>
          <w:rFonts w:ascii="David" w:eastAsia="Calibri" w:hAnsi="David"/>
          <w:b/>
          <w:bCs/>
          <w:rtl/>
        </w:rPr>
        <w:t>בחינה יסודית של נתוני שיטפונות והצפות בשנים האחרונות, הוחלט </w:t>
      </w:r>
      <w:r w:rsidRPr="005C2C6C">
        <w:rPr>
          <w:rFonts w:ascii="David" w:eastAsia="Calibri" w:hAnsi="David" w:hint="eastAsia"/>
          <w:b/>
          <w:bCs/>
          <w:rtl/>
        </w:rPr>
        <w:t>להפחית</w:t>
      </w:r>
      <w:r w:rsidRPr="005C2C6C">
        <w:rPr>
          <w:rFonts w:ascii="David" w:eastAsia="Calibri" w:hAnsi="David"/>
          <w:b/>
          <w:bCs/>
          <w:rtl/>
        </w:rPr>
        <w:t xml:space="preserve"> את ה</w:t>
      </w:r>
      <w:r w:rsidRPr="005C2C6C">
        <w:rPr>
          <w:rFonts w:ascii="David" w:eastAsia="Calibri" w:hAnsi="David" w:hint="cs"/>
          <w:b/>
          <w:bCs/>
          <w:rtl/>
        </w:rPr>
        <w:t>השתתפות העצמית של העירייה</w:t>
      </w:r>
      <w:r w:rsidRPr="005C2C6C">
        <w:rPr>
          <w:rFonts w:ascii="David" w:eastAsia="Calibri" w:hAnsi="David"/>
          <w:b/>
          <w:bCs/>
          <w:rtl/>
        </w:rPr>
        <w:t xml:space="preserve"> ב</w:t>
      </w:r>
      <w:r w:rsidRPr="005C2C6C">
        <w:rPr>
          <w:rFonts w:ascii="David" w:eastAsia="Calibri" w:hAnsi="David" w:hint="cs"/>
          <w:b/>
          <w:bCs/>
          <w:rtl/>
        </w:rPr>
        <w:t xml:space="preserve">התרחשות אירוע של </w:t>
      </w:r>
      <w:r w:rsidRPr="005C2C6C">
        <w:rPr>
          <w:rFonts w:ascii="David" w:eastAsia="Calibri" w:hAnsi="David"/>
          <w:b/>
          <w:bCs/>
          <w:rtl/>
        </w:rPr>
        <w:t>נזקי טבע</w:t>
      </w:r>
      <w:r w:rsidRPr="005C2C6C">
        <w:rPr>
          <w:rFonts w:ascii="David" w:eastAsia="Calibri" w:hAnsi="David" w:hint="cs"/>
          <w:b/>
          <w:bCs/>
          <w:rtl/>
        </w:rPr>
        <w:t xml:space="preserve">. </w:t>
      </w:r>
    </w:p>
    <w:p w:rsidR="005C2C6C" w:rsidRPr="005C2C6C" w:rsidP="005C2C6C" w14:paraId="12C48B1B" w14:textId="77777777">
      <w:pPr>
        <w:spacing w:line="269" w:lineRule="auto"/>
        <w:rPr>
          <w:rFonts w:eastAsia="Calibri"/>
          <w:b/>
          <w:bCs/>
          <w:rtl/>
        </w:rPr>
      </w:pPr>
    </w:p>
    <w:p w:rsidR="005C2C6C" w:rsidRPr="005C2C6C" w:rsidP="005C2C6C" w14:paraId="191948ED" w14:textId="77777777">
      <w:pPr>
        <w:spacing w:line="269" w:lineRule="auto"/>
        <w:rPr>
          <w:rFonts w:eastAsia="Calibri"/>
          <w:b/>
          <w:bCs/>
          <w:rtl/>
        </w:rPr>
      </w:pPr>
      <w:r w:rsidRPr="005C2C6C">
        <w:rPr>
          <w:rFonts w:eastAsia="Calibri" w:hint="cs"/>
          <w:b/>
          <w:bCs/>
          <w:rtl/>
        </w:rPr>
        <w:t xml:space="preserve">בביקורת הקודמת עלה כי עיריית אשקלון לא הביאה בחשבון בשיקולי העלות והתועלת שהיא עושה בעת היערכותה לשיטפונות והצפות את עלויות הביטוח, ולא בחנה את הגובה ואת התנאים </w:t>
      </w:r>
      <w:r w:rsidRPr="005C2C6C">
        <w:rPr>
          <w:rFonts w:eastAsia="Calibri" w:hint="cs"/>
          <w:b/>
          <w:bCs/>
          <w:rtl/>
        </w:rPr>
        <w:t>של הכיסוי הביטוחי שהיא רוכשת כדי לוודא שיש לה כיסוי ביטוחי הולם. בביקורת המעקב עלה כי הליקוי תוקן: העירייה התאימה את גובה הכיסוי הביטוחי לצרכיה, ובהתאם עודכנו ההשתתפו</w:t>
      </w:r>
      <w:r w:rsidRPr="005C2C6C">
        <w:rPr>
          <w:rFonts w:eastAsia="Calibri" w:hint="eastAsia"/>
          <w:b/>
          <w:bCs/>
          <w:rtl/>
        </w:rPr>
        <w:t>ת</w:t>
      </w:r>
      <w:r w:rsidRPr="005C2C6C">
        <w:rPr>
          <w:rFonts w:eastAsia="Calibri" w:hint="cs"/>
          <w:b/>
          <w:bCs/>
          <w:rtl/>
        </w:rPr>
        <w:t xml:space="preserve"> העצמית והפרמיה ששילמה. </w:t>
      </w:r>
    </w:p>
    <w:p w:rsidR="005C2C6C" w:rsidRPr="005C2C6C" w:rsidP="005C2C6C" w14:paraId="7A0F75D3" w14:textId="77777777">
      <w:pPr>
        <w:spacing w:line="269" w:lineRule="auto"/>
        <w:rPr>
          <w:rFonts w:eastAsia="Calibri"/>
          <w:rtl/>
        </w:rPr>
      </w:pPr>
    </w:p>
    <w:p w:rsidR="005C2C6C" w:rsidRPr="005C2C6C" w:rsidP="005C2C6C" w14:paraId="3E2815AA" w14:textId="77777777">
      <w:pPr>
        <w:keepNext/>
        <w:keepLines/>
        <w:spacing w:line="269" w:lineRule="auto"/>
        <w:jc w:val="center"/>
        <w:rPr>
          <w:rFonts w:eastAsia="Calibri"/>
          <w:b/>
          <w:bCs/>
          <w:rtl/>
        </w:rPr>
      </w:pPr>
      <w:r w:rsidRPr="005C2C6C">
        <w:rPr>
          <w:rFonts w:eastAsia="Calibri" w:hint="cs"/>
          <w:b/>
          <w:bCs/>
          <w:rtl/>
        </w:rPr>
        <w:t>מידת תיקון הליקוי:</w:t>
      </w:r>
      <w:r w:rsidRPr="005C2C6C">
        <w:rPr>
          <w:rFonts w:eastAsia="Calibri" w:hint="cs"/>
          <w:rtl/>
        </w:rPr>
        <w:t xml:space="preserve"> </w:t>
      </w:r>
      <w:bookmarkStart w:id="79" w:name="_Hlk209081841"/>
      <w:r w:rsidRPr="005C2C6C">
        <w:rPr>
          <w:rFonts w:eastAsia="Calibri" w:hint="cs"/>
          <w:b/>
          <w:bCs/>
          <w:rtl/>
        </w:rPr>
        <w:t>שיקולי עלות-תועלת בעריכת הביטוח - עיריית אשקלון</w:t>
      </w:r>
    </w:p>
    <w:p w:rsidR="005C2C6C" w:rsidRPr="005C2C6C" w:rsidP="005C2C6C" w14:paraId="22D3F7E5" w14:textId="77777777">
      <w:pPr>
        <w:spacing w:line="269" w:lineRule="auto"/>
        <w:jc w:val="center"/>
        <w:rPr>
          <w:rFonts w:eastAsia="Calibri"/>
          <w:b/>
          <w:bCs/>
          <w:rtl/>
        </w:rPr>
      </w:pPr>
      <w:r w:rsidRPr="005C2C6C">
        <w:rPr>
          <w:rFonts w:eastAsia="Calibri"/>
          <w:b/>
          <w:bCs/>
          <w:noProof/>
        </w:rPr>
        <w:drawing>
          <wp:inline distT="0" distB="0" distL="0" distR="0">
            <wp:extent cx="3420110" cy="932815"/>
            <wp:effectExtent l="0" t="0" r="8890" b="635"/>
            <wp:docPr id="1580051379"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51379" name="Picture 4"/>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932815"/>
                    </a:xfrm>
                    <a:prstGeom prst="rect">
                      <a:avLst/>
                    </a:prstGeom>
                    <a:noFill/>
                  </pic:spPr>
                </pic:pic>
              </a:graphicData>
            </a:graphic>
          </wp:inline>
        </w:drawing>
      </w:r>
    </w:p>
    <w:bookmarkEnd w:id="79"/>
    <w:p w:rsidR="005C2C6C" w:rsidRPr="005C2C6C" w:rsidP="005C2C6C" w14:paraId="38D9DD90" w14:textId="77777777">
      <w:pPr>
        <w:keepNext/>
        <w:keepLines/>
        <w:spacing w:line="269" w:lineRule="auto"/>
        <w:outlineLvl w:val="4"/>
        <w:rPr>
          <w:rFonts w:eastAsia="Calibri"/>
          <w:rtl/>
        </w:rPr>
      </w:pPr>
      <w:r w:rsidRPr="005C2C6C">
        <w:rPr>
          <w:rFonts w:eastAsia="Times New Roman" w:hint="cs"/>
          <w:bCs/>
          <w:spacing w:val="40"/>
          <w:rtl/>
        </w:rPr>
        <w:t xml:space="preserve">עיריית נהרייה: </w:t>
      </w:r>
      <w:r w:rsidRPr="005C2C6C">
        <w:rPr>
          <w:rFonts w:eastAsia="Calibri" w:hint="cs"/>
          <w:rtl/>
        </w:rPr>
        <w:t>בביקורת המעקב עלה כי</w:t>
      </w:r>
      <w:r w:rsidRPr="005C2C6C">
        <w:rPr>
          <w:rFonts w:eastAsia="Times New Roman" w:hint="cs"/>
          <w:bCs/>
          <w:spacing w:val="40"/>
          <w:rtl/>
        </w:rPr>
        <w:t xml:space="preserve"> </w:t>
      </w:r>
      <w:r w:rsidRPr="005C2C6C">
        <w:rPr>
          <w:rFonts w:eastAsia="Calibri" w:hint="cs"/>
          <w:rtl/>
        </w:rPr>
        <w:t xml:space="preserve">על פי פוליסת הביטוח של עירייה </w:t>
      </w:r>
      <w:r w:rsidRPr="005C2C6C">
        <w:rPr>
          <w:rFonts w:ascii="David" w:eastAsia="Calibri" w:hAnsi="David" w:hint="eastAsia"/>
          <w:b/>
          <w:bCs/>
          <w:rtl/>
        </w:rPr>
        <w:t>נהרייה</w:t>
      </w:r>
      <w:r w:rsidRPr="005C2C6C">
        <w:rPr>
          <w:rFonts w:eastAsia="Calibri" w:hint="cs"/>
          <w:rtl/>
        </w:rPr>
        <w:t xml:space="preserve"> לשנת 2021 העירייה שילמה פרמיה של 332,447 ש"ח לפרק נזקי טבע, ההשתתפות העצמית הייתה 500,000 ש"ח</w:t>
      </w:r>
      <w:r>
        <w:rPr>
          <w:rFonts w:eastAsia="Calibri"/>
          <w:vertAlign w:val="superscript"/>
          <w:rtl/>
        </w:rPr>
        <w:footnoteReference w:id="106"/>
      </w:r>
      <w:r w:rsidRPr="005C2C6C">
        <w:rPr>
          <w:rFonts w:eastAsia="Calibri" w:hint="cs"/>
          <w:rtl/>
        </w:rPr>
        <w:t xml:space="preserve"> ותקרת הכיסוי הביטוחי עמדה על כ-122 מיליון ש"ח. על פי פוליסת הביטוח של העירייה לשנת 2025 העירייה שילמה פרמיה של 221,447 ש"ח לפרק נזקי טבע, ההשתתפות העצמית הי</w:t>
      </w:r>
      <w:r w:rsidR="00DE187A">
        <w:rPr>
          <w:rFonts w:eastAsia="Calibri" w:hint="cs"/>
          <w:rtl/>
        </w:rPr>
        <w:t>י</w:t>
      </w:r>
      <w:r w:rsidRPr="005C2C6C">
        <w:rPr>
          <w:rFonts w:eastAsia="Calibri" w:hint="cs"/>
          <w:rtl/>
        </w:rPr>
        <w:t>תה 297,493 ש"ח</w:t>
      </w:r>
      <w:r>
        <w:rPr>
          <w:rFonts w:eastAsia="Calibri"/>
          <w:vertAlign w:val="superscript"/>
          <w:rtl/>
        </w:rPr>
        <w:footnoteReference w:id="107"/>
      </w:r>
      <w:r w:rsidRPr="005C2C6C">
        <w:rPr>
          <w:rFonts w:eastAsia="Calibri" w:hint="cs"/>
          <w:rtl/>
        </w:rPr>
        <w:t xml:space="preserve"> ותקרת הכיסוי הביטוח לאתר אחד עמדה על כ-32 מיליון ש"ח. יוצא אפוא כי ההשתתפות העצמית שהתחייבה עיריית </w:t>
      </w:r>
      <w:r w:rsidRPr="005C2C6C">
        <w:rPr>
          <w:rFonts w:ascii="David" w:eastAsia="Calibri" w:hAnsi="David" w:hint="eastAsia"/>
          <w:b/>
          <w:bCs/>
          <w:rtl/>
        </w:rPr>
        <w:t>נהרייה</w:t>
      </w:r>
      <w:r w:rsidRPr="005C2C6C">
        <w:rPr>
          <w:rFonts w:eastAsia="Calibri" w:hint="cs"/>
          <w:rtl/>
        </w:rPr>
        <w:t xml:space="preserve"> לשלם ירדה בחצי בין השנים 2021 ל-2025; הפרמיה ששילמה ירדה בכ-33% בין השנים 2025-2021 ותקרת הכיסוי הביטוחי ירדה בכ-75%. </w:t>
      </w:r>
    </w:p>
    <w:p w:rsidR="005C2C6C" w:rsidRPr="005C2C6C" w:rsidP="005C2C6C" w14:paraId="1915C132" w14:textId="77777777">
      <w:pPr>
        <w:keepNext/>
        <w:keepLines/>
        <w:spacing w:line="269" w:lineRule="auto"/>
        <w:outlineLvl w:val="4"/>
        <w:rPr>
          <w:rFonts w:eastAsia="Calibri"/>
          <w:b/>
          <w:bCs/>
          <w:rtl/>
        </w:rPr>
      </w:pPr>
    </w:p>
    <w:p w:rsidR="005C2C6C" w:rsidRPr="005C2C6C" w:rsidP="005C2C6C" w14:paraId="72A15382" w14:textId="77777777">
      <w:pPr>
        <w:keepNext/>
        <w:keepLines/>
        <w:spacing w:line="269" w:lineRule="auto"/>
        <w:outlineLvl w:val="4"/>
        <w:rPr>
          <w:rFonts w:eastAsia="Calibri"/>
          <w:rtl/>
        </w:rPr>
      </w:pPr>
      <w:r w:rsidRPr="005C2C6C">
        <w:rPr>
          <w:rFonts w:eastAsia="Calibri" w:hint="cs"/>
          <w:b/>
          <w:bCs/>
          <w:rtl/>
        </w:rPr>
        <w:t>בביקורת הקודמת עלה כי עיריית נהרייה לא הביאה בחשבון בשיקולי העלות והתועלת שהיא עושה בעת היערכותה לשיטפונות והצפות את עלויות הביטוח, ולא בחנה את הגובה ואת התנאים של הכיסוי הביטוחי שהיא רוכשת כדי לוודא שיש לה כיסוי ביטוחי הולם. בביקורת המעקב עלה כי הליקוי תוקן:</w:t>
      </w:r>
      <w:r w:rsidRPr="005C2C6C">
        <w:rPr>
          <w:rFonts w:eastAsia="Calibri" w:hint="cs"/>
          <w:rtl/>
        </w:rPr>
        <w:t xml:space="preserve"> </w:t>
      </w:r>
      <w:r w:rsidRPr="005C2C6C">
        <w:rPr>
          <w:rFonts w:eastAsia="Calibri" w:hint="cs"/>
          <w:b/>
          <w:bCs/>
          <w:rtl/>
        </w:rPr>
        <w:t>העירייה התאימה את גובה הכיסוי הביטוחי לצרכיה, ובהתאם עודכנו ההשתתפו</w:t>
      </w:r>
      <w:r w:rsidRPr="005C2C6C">
        <w:rPr>
          <w:rFonts w:eastAsia="Calibri" w:hint="eastAsia"/>
          <w:b/>
          <w:bCs/>
          <w:rtl/>
        </w:rPr>
        <w:t>ת</w:t>
      </w:r>
      <w:r w:rsidRPr="005C2C6C">
        <w:rPr>
          <w:rFonts w:eastAsia="Calibri" w:hint="cs"/>
          <w:b/>
          <w:bCs/>
          <w:rtl/>
        </w:rPr>
        <w:t xml:space="preserve"> העצמית והפרמיה ששילמה</w:t>
      </w:r>
    </w:p>
    <w:p w:rsidR="005C2C6C" w:rsidRPr="005C2C6C" w:rsidP="005C2C6C" w14:paraId="320D92D8" w14:textId="77777777">
      <w:pPr>
        <w:spacing w:line="269" w:lineRule="auto"/>
        <w:rPr>
          <w:rFonts w:eastAsia="Calibri"/>
          <w:rtl/>
        </w:rPr>
      </w:pPr>
    </w:p>
    <w:p w:rsidR="005C2C6C" w:rsidRPr="005C2C6C" w:rsidP="005C2C6C" w14:paraId="4DC7429B" w14:textId="77777777">
      <w:pPr>
        <w:keepNext/>
        <w:keepLines/>
        <w:spacing w:line="269" w:lineRule="auto"/>
        <w:jc w:val="center"/>
        <w:rPr>
          <w:rFonts w:eastAsia="Calibri"/>
          <w:b/>
          <w:bCs/>
          <w:rtl/>
        </w:rPr>
      </w:pPr>
      <w:r w:rsidRPr="005C2C6C">
        <w:rPr>
          <w:rFonts w:eastAsia="Calibri" w:hint="cs"/>
          <w:b/>
          <w:bCs/>
          <w:rtl/>
        </w:rPr>
        <w:t>מידת תיקון הליקוי: שיקולי עלות-תועלת בעריכת הביטוח - עיריית נהרייה</w:t>
      </w:r>
    </w:p>
    <w:p w:rsidR="005C2C6C" w:rsidRPr="005C2C6C" w:rsidP="005C2C6C" w14:paraId="705321DA" w14:textId="77777777">
      <w:pPr>
        <w:spacing w:line="269" w:lineRule="auto"/>
        <w:jc w:val="center"/>
        <w:rPr>
          <w:rFonts w:eastAsia="Times New Roman"/>
          <w:bCs/>
          <w:spacing w:val="40"/>
          <w:rtl/>
        </w:rPr>
      </w:pPr>
      <w:r w:rsidRPr="005C2C6C">
        <w:rPr>
          <w:rFonts w:eastAsia="Calibri"/>
          <w:b/>
          <w:bCs/>
          <w:noProof/>
        </w:rPr>
        <w:drawing>
          <wp:inline distT="0" distB="0" distL="0" distR="0">
            <wp:extent cx="3420110" cy="932815"/>
            <wp:effectExtent l="0" t="0" r="8890" b="63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0110" cy="932815"/>
                    </a:xfrm>
                    <a:prstGeom prst="rect">
                      <a:avLst/>
                    </a:prstGeom>
                    <a:noFill/>
                  </pic:spPr>
                </pic:pic>
              </a:graphicData>
            </a:graphic>
          </wp:inline>
        </w:drawing>
      </w:r>
      <w:bookmarkStart w:id="80" w:name="_Hlk218496258"/>
    </w:p>
    <w:p w:rsidR="005C2C6C" w:rsidRPr="005C2C6C" w:rsidP="005C2C6C" w14:paraId="40469777" w14:textId="77777777">
      <w:pPr>
        <w:spacing w:line="269" w:lineRule="auto"/>
        <w:rPr>
          <w:rFonts w:eastAsia="Calibri"/>
          <w:b/>
          <w:bCs/>
          <w:rtl/>
        </w:rPr>
      </w:pPr>
      <w:r w:rsidRPr="005C2C6C">
        <w:rPr>
          <w:rFonts w:eastAsia="Times New Roman" w:hint="cs"/>
          <w:bCs/>
          <w:spacing w:val="40"/>
          <w:rtl/>
        </w:rPr>
        <w:t xml:space="preserve">המועצה המקומית </w:t>
      </w:r>
      <w:r w:rsidRPr="005C2C6C">
        <w:rPr>
          <w:rFonts w:eastAsia="Times New Roman" w:hint="cs"/>
          <w:bCs/>
          <w:spacing w:val="40"/>
          <w:rtl/>
        </w:rPr>
        <w:t>ג׳יסר</w:t>
      </w:r>
      <w:r w:rsidRPr="005C2C6C">
        <w:rPr>
          <w:rFonts w:eastAsia="Times New Roman" w:hint="cs"/>
          <w:bCs/>
          <w:spacing w:val="40"/>
          <w:rtl/>
        </w:rPr>
        <w:t xml:space="preserve"> א-</w:t>
      </w:r>
      <w:bookmarkEnd w:id="80"/>
      <w:r w:rsidRPr="005C2C6C">
        <w:rPr>
          <w:rFonts w:eastAsia="Times New Roman" w:hint="cs"/>
          <w:bCs/>
          <w:spacing w:val="40"/>
          <w:rtl/>
        </w:rPr>
        <w:t>זרקאא</w:t>
      </w:r>
      <w:r w:rsidRPr="005C2C6C">
        <w:rPr>
          <w:rFonts w:eastAsia="Times New Roman" w:hint="cs"/>
          <w:bCs/>
          <w:spacing w:val="40"/>
          <w:rtl/>
        </w:rPr>
        <w:t>:</w:t>
      </w:r>
      <w:r w:rsidRPr="005C2C6C">
        <w:rPr>
          <w:rFonts w:eastAsia="Times New Roman"/>
          <w:bCs/>
          <w:rtl/>
        </w:rPr>
        <w:t xml:space="preserve"> </w:t>
      </w:r>
      <w:r w:rsidRPr="005C2C6C">
        <w:rPr>
          <w:rFonts w:eastAsia="Calibri" w:hint="cs"/>
          <w:b/>
          <w:bCs/>
          <w:rtl/>
        </w:rPr>
        <w:t xml:space="preserve">בביקורת הקודמת עלה כי 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לא הביאה בחשבון בשיקולי העלות והתועלת שהיא עושה בעת היערכותה לשיטפונות והצפות את עלויות הביטוח, ולא בחנה את הגובה ואת התנאים של הכיסוי הביטוחי שהיא רוכשת כדי לוודא שיש לה כיסוי ביטוחי הולם</w:t>
      </w:r>
      <w:r w:rsidRPr="005C2C6C">
        <w:rPr>
          <w:rFonts w:eastAsia="Times New Roman" w:cs="Times New Roman"/>
          <w:b/>
          <w:bCs/>
          <w:spacing w:val="40"/>
          <w:rtl/>
        </w:rPr>
        <w:t>.</w:t>
      </w:r>
      <w:r w:rsidRPr="005C2C6C">
        <w:rPr>
          <w:rFonts w:eastAsia="Times New Roman" w:cs="Times New Roman" w:hint="cs"/>
          <w:b/>
          <w:bCs/>
          <w:spacing w:val="40"/>
          <w:rtl/>
        </w:rPr>
        <w:t xml:space="preserve"> </w:t>
      </w:r>
      <w:r w:rsidRPr="005C2C6C">
        <w:rPr>
          <w:rFonts w:eastAsia="Calibri" w:hint="cs"/>
          <w:b/>
          <w:bCs/>
          <w:rtl/>
        </w:rPr>
        <w:t xml:space="preserve">בביקורת המעקב עלה כי הליקוי לא תוקן: אין למועצה ביטוח מפני נזקי שיטפונות. </w:t>
      </w:r>
    </w:p>
    <w:p w:rsidR="005C2C6C" w:rsidRPr="005C2C6C" w:rsidP="005C2C6C" w14:paraId="6F2D8007" w14:textId="77777777">
      <w:pPr>
        <w:spacing w:line="269" w:lineRule="auto"/>
        <w:rPr>
          <w:rFonts w:eastAsia="Calibri"/>
          <w:b/>
          <w:bCs/>
          <w:rtl/>
        </w:rPr>
      </w:pPr>
    </w:p>
    <w:p w:rsidR="005C2C6C" w:rsidRPr="005C2C6C" w:rsidP="005C2C6C" w14:paraId="3F95778A" w14:textId="77777777">
      <w:pPr>
        <w:keepNext/>
        <w:keepLines/>
        <w:spacing w:line="269" w:lineRule="auto"/>
        <w:jc w:val="center"/>
        <w:rPr>
          <w:rFonts w:eastAsia="Calibri"/>
          <w:b/>
          <w:bCs/>
          <w:rtl/>
        </w:rPr>
      </w:pPr>
    </w:p>
    <w:p w:rsidR="0022019F" w:rsidP="005C2C6C" w14:paraId="6417D1A8" w14:textId="77777777">
      <w:pPr>
        <w:keepNext/>
        <w:keepLines/>
        <w:spacing w:line="269" w:lineRule="auto"/>
        <w:jc w:val="center"/>
        <w:rPr>
          <w:rFonts w:eastAsia="Calibri"/>
          <w:b/>
          <w:bCs/>
          <w:rtl/>
        </w:rPr>
      </w:pPr>
      <w:r w:rsidRPr="005C2C6C">
        <w:rPr>
          <w:rFonts w:eastAsia="Calibri" w:hint="cs"/>
          <w:b/>
          <w:bCs/>
          <w:rtl/>
        </w:rPr>
        <w:t xml:space="preserve">מידת תיקון הליקוי: שיקולי עלות-תועלת בעריכת הביטוח - המועצה המקומית </w:t>
      </w:r>
      <w:r w:rsidRPr="005C2C6C">
        <w:rPr>
          <w:rFonts w:eastAsia="Calibri" w:hint="cs"/>
          <w:b/>
          <w:bCs/>
          <w:rtl/>
        </w:rPr>
        <w:t>ג׳יסר</w:t>
      </w:r>
      <w:r w:rsidRPr="005C2C6C">
        <w:rPr>
          <w:rFonts w:eastAsia="Calibri" w:hint="cs"/>
          <w:b/>
          <w:bCs/>
          <w:rtl/>
        </w:rPr>
        <w:t xml:space="preserve"> </w:t>
      </w:r>
    </w:p>
    <w:p w:rsidR="005C2C6C" w:rsidRPr="005C2C6C" w:rsidP="005C2C6C" w14:paraId="00D302C9" w14:textId="77777777">
      <w:pPr>
        <w:keepNext/>
        <w:keepLines/>
        <w:spacing w:line="269" w:lineRule="auto"/>
        <w:jc w:val="center"/>
        <w:rPr>
          <w:rFonts w:eastAsia="Calibri"/>
          <w:b/>
          <w:bCs/>
          <w:rtl/>
        </w:rPr>
      </w:pPr>
      <w:r w:rsidRPr="005C2C6C">
        <w:rPr>
          <w:rFonts w:eastAsia="Calibri" w:hint="cs"/>
          <w:b/>
          <w:bCs/>
          <w:rtl/>
        </w:rPr>
        <w:t>א-</w:t>
      </w:r>
      <w:r w:rsidRPr="005C2C6C">
        <w:rPr>
          <w:rFonts w:eastAsia="Calibri" w:hint="cs"/>
          <w:b/>
          <w:bCs/>
          <w:rtl/>
        </w:rPr>
        <w:t>זרקאא</w:t>
      </w:r>
    </w:p>
    <w:p w:rsidR="005C2C6C" w:rsidRPr="005C2C6C" w:rsidP="005C2C6C" w14:paraId="3A1E89F3" w14:textId="77777777">
      <w:pPr>
        <w:spacing w:line="269" w:lineRule="auto"/>
        <w:jc w:val="center"/>
        <w:rPr>
          <w:rFonts w:eastAsia="Calibri"/>
          <w:rtl/>
        </w:rPr>
      </w:pPr>
      <w:r w:rsidRPr="005C2C6C">
        <w:rPr>
          <w:rFonts w:eastAsia="Calibri"/>
          <w:noProof/>
        </w:rPr>
        <w:drawing>
          <wp:inline distT="0" distB="0" distL="0" distR="0">
            <wp:extent cx="3426460" cy="939165"/>
            <wp:effectExtent l="0" t="0" r="2540"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6460" cy="939165"/>
                    </a:xfrm>
                    <a:prstGeom prst="rect">
                      <a:avLst/>
                    </a:prstGeom>
                    <a:noFill/>
                  </pic:spPr>
                </pic:pic>
              </a:graphicData>
            </a:graphic>
          </wp:inline>
        </w:drawing>
      </w:r>
    </w:p>
    <w:p w:rsidR="005C2C6C" w:rsidRPr="005C2C6C" w:rsidP="005C2C6C" w14:paraId="409EFA35" w14:textId="77777777">
      <w:pPr>
        <w:spacing w:line="269" w:lineRule="auto"/>
        <w:ind w:left="-567"/>
        <w:rPr>
          <w:rFonts w:eastAsia="Calibri"/>
          <w:szCs w:val="20"/>
          <w:rtl/>
        </w:rPr>
      </w:pPr>
      <w:r w:rsidRPr="005C2C6C">
        <w:rPr>
          <w:rFonts w:eastAsia="Times New Roman" w:hint="cs"/>
          <w:bCs/>
          <w:spacing w:val="40"/>
          <w:rtl/>
        </w:rPr>
        <w:t xml:space="preserve"> </w:t>
      </w:r>
    </w:p>
    <w:p w:rsidR="005C2C6C" w:rsidRPr="005C2C6C" w:rsidP="005C2C6C" w14:paraId="2DF19AC6" w14:textId="77777777">
      <w:pPr>
        <w:spacing w:line="269" w:lineRule="auto"/>
        <w:rPr>
          <w:rFonts w:eastAsia="Calibri"/>
          <w:b/>
          <w:bCs/>
          <w:rtl/>
        </w:rPr>
      </w:pPr>
      <w:r w:rsidRPr="005C2C6C">
        <w:rPr>
          <w:rFonts w:eastAsia="Calibri" w:hint="cs"/>
          <w:b/>
          <w:bCs/>
          <w:rtl/>
        </w:rPr>
        <w:t xml:space="preserve">משרד מבקר המדינה ממליץ למועצה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לבטח את הרשות המקומית מפני נזקי שיטפונות כדי שתוכל להבטיח לעצמה כיסוי מתביעות שעלולים להגיש נגדה ותוכל לממן את תיקון הנזקים ואת השיקום בעקבות אירועי שיטפונות והצפות. </w:t>
      </w:r>
    </w:p>
    <w:p w:rsidR="005C2C6C" w:rsidRPr="005C2C6C" w:rsidP="005C2C6C" w14:paraId="28CB5767" w14:textId="77777777">
      <w:pPr>
        <w:spacing w:line="269" w:lineRule="auto"/>
        <w:rPr>
          <w:rFonts w:eastAsia="Calibri"/>
          <w:b/>
          <w:bCs/>
          <w:rtl/>
        </w:rPr>
      </w:pPr>
    </w:p>
    <w:p w:rsidR="005C2C6C" w:rsidRPr="005C2C6C" w:rsidP="005C2C6C" w14:paraId="1BE4CA1C" w14:textId="77777777">
      <w:pPr>
        <w:keepNext/>
        <w:keepLines/>
        <w:spacing w:line="269" w:lineRule="auto"/>
        <w:outlineLvl w:val="2"/>
        <w:rPr>
          <w:rFonts w:eastAsia="Times New Roman"/>
          <w:bCs/>
          <w:szCs w:val="28"/>
          <w:u w:val="single"/>
          <w:rtl/>
        </w:rPr>
      </w:pPr>
      <w:r w:rsidRPr="005C2C6C">
        <w:rPr>
          <w:rFonts w:eastAsia="Times New Roman"/>
          <w:bCs/>
          <w:szCs w:val="28"/>
          <w:u w:val="single"/>
          <w:rtl/>
        </w:rPr>
        <w:t>סיכום</w:t>
      </w:r>
    </w:p>
    <w:p w:rsidR="005C2C6C" w:rsidRPr="005C2C6C" w:rsidP="007B7D18" w14:paraId="332A56C9" w14:textId="77777777">
      <w:pPr>
        <w:rPr>
          <w:rtl/>
        </w:rPr>
      </w:pPr>
    </w:p>
    <w:p w:rsidR="005C2C6C" w:rsidRPr="005C2C6C" w:rsidP="005C2C6C" w14:paraId="7A5022D9" w14:textId="77777777">
      <w:pPr>
        <w:spacing w:line="269" w:lineRule="auto"/>
        <w:rPr>
          <w:rFonts w:eastAsia="Calibri"/>
          <w:b/>
          <w:bCs/>
          <w:rtl/>
        </w:rPr>
      </w:pPr>
      <w:bookmarkStart w:id="81" w:name="_Hlk224634444"/>
      <w:r w:rsidRPr="005C2C6C">
        <w:rPr>
          <w:rFonts w:eastAsia="Calibri" w:hint="cs"/>
          <w:b/>
          <w:bCs/>
          <w:rtl/>
        </w:rPr>
        <w:t>העלייה ב</w:t>
      </w:r>
      <w:r w:rsidRPr="005C2C6C">
        <w:rPr>
          <w:rFonts w:eastAsia="Calibri"/>
          <w:b/>
          <w:bCs/>
          <w:rtl/>
        </w:rPr>
        <w:t>תכיפות אירועי הגשם החריגים ועוצמתם בד בבד עם התרחבות ניכרת של השטחים הבנויים והאטומים הפוגעים בכושר החלחול של הקרקע</w:t>
      </w:r>
      <w:r w:rsidRPr="005C2C6C">
        <w:rPr>
          <w:rFonts w:eastAsia="Calibri" w:hint="cs"/>
          <w:b/>
          <w:bCs/>
          <w:rtl/>
        </w:rPr>
        <w:t xml:space="preserve"> מעלות את הסיכון ל</w:t>
      </w:r>
      <w:r w:rsidRPr="005C2C6C">
        <w:rPr>
          <w:rFonts w:eastAsia="Calibri"/>
          <w:b/>
          <w:bCs/>
          <w:rtl/>
        </w:rPr>
        <w:t>מקרי שיטפונות והצפות בישראל</w:t>
      </w:r>
      <w:r w:rsidRPr="005C2C6C">
        <w:rPr>
          <w:rFonts w:eastAsia="Calibri" w:hint="cs"/>
          <w:b/>
          <w:bCs/>
          <w:rtl/>
        </w:rPr>
        <w:t xml:space="preserve">. </w:t>
      </w:r>
    </w:p>
    <w:p w:rsidR="005C2C6C" w:rsidRPr="005C2C6C" w:rsidP="005C2C6C" w14:paraId="6F55EA1F" w14:textId="77777777">
      <w:pPr>
        <w:spacing w:line="269" w:lineRule="auto"/>
        <w:rPr>
          <w:rFonts w:eastAsia="Calibri"/>
          <w:b/>
          <w:bCs/>
          <w:rtl/>
        </w:rPr>
      </w:pPr>
    </w:p>
    <w:p w:rsidR="005C2C6C" w:rsidRPr="005C2C6C" w:rsidP="005C2C6C" w14:paraId="4E039AE0" w14:textId="77777777">
      <w:pPr>
        <w:spacing w:line="269" w:lineRule="auto"/>
        <w:rPr>
          <w:rFonts w:eastAsia="Calibri"/>
          <w:b/>
          <w:bCs/>
          <w:rtl/>
        </w:rPr>
      </w:pPr>
      <w:r w:rsidRPr="005C2C6C">
        <w:rPr>
          <w:rFonts w:eastAsia="Calibri"/>
          <w:b/>
          <w:bCs/>
          <w:rtl/>
        </w:rPr>
        <w:t xml:space="preserve">הרשות המקומית ממלאת תפקיד חיוני בהיערכותו של העורף האזרחי לאירועי חירום אזרחיים, ובכלל זה לשיטפונות ולהצפות, והיא "לבנת היסוד" בכל הקשור לטיפול בתושבים ולסיוע להם. </w:t>
      </w:r>
      <w:r w:rsidRPr="005C2C6C">
        <w:rPr>
          <w:rFonts w:eastAsia="Calibri" w:hint="cs"/>
          <w:b/>
          <w:bCs/>
          <w:rtl/>
        </w:rPr>
        <w:t>ל</w:t>
      </w:r>
      <w:r w:rsidRPr="005C2C6C">
        <w:rPr>
          <w:rFonts w:eastAsia="Calibri"/>
          <w:b/>
          <w:bCs/>
          <w:rtl/>
        </w:rPr>
        <w:t>נוכח מציאות זו נודעת חשיבות רבה להיערכות נכונה של הרשויות המקומיות לשיטפונות ולהצפות ולהתמודדות עימם בעת התרחשותם.</w:t>
      </w:r>
    </w:p>
    <w:p w:rsidR="005C2C6C" w:rsidRPr="005C2C6C" w:rsidP="005C2C6C" w14:paraId="7B5967B3" w14:textId="77777777">
      <w:pPr>
        <w:spacing w:line="269" w:lineRule="auto"/>
        <w:rPr>
          <w:rFonts w:eastAsia="Calibri"/>
          <w:b/>
          <w:bCs/>
          <w:rtl/>
        </w:rPr>
      </w:pPr>
    </w:p>
    <w:p w:rsidR="005C2C6C" w:rsidRPr="005C2C6C" w:rsidP="005C2C6C" w14:paraId="2FEC468C" w14:textId="77777777">
      <w:pPr>
        <w:spacing w:line="269" w:lineRule="auto"/>
        <w:rPr>
          <w:rFonts w:eastAsia="Calibri"/>
          <w:b/>
          <w:bCs/>
          <w:rtl/>
        </w:rPr>
      </w:pPr>
      <w:r w:rsidRPr="005C2C6C">
        <w:rPr>
          <w:rFonts w:eastAsia="Calibri"/>
          <w:b/>
          <w:bCs/>
          <w:rtl/>
        </w:rPr>
        <w:t>הביקורת</w:t>
      </w:r>
      <w:r w:rsidRPr="005C2C6C">
        <w:rPr>
          <w:rFonts w:eastAsia="Calibri" w:hint="cs"/>
          <w:b/>
          <w:bCs/>
          <w:rtl/>
        </w:rPr>
        <w:t xml:space="preserve"> הקודמת העלתה ש</w:t>
      </w:r>
      <w:r w:rsidRPr="005C2C6C">
        <w:rPr>
          <w:rFonts w:eastAsia="Calibri"/>
          <w:b/>
          <w:bCs/>
          <w:rtl/>
        </w:rPr>
        <w:t>הרשויות שנבדקו לא נערכו כראוי ל</w:t>
      </w:r>
      <w:r w:rsidRPr="005C2C6C">
        <w:rPr>
          <w:rFonts w:eastAsia="Calibri" w:hint="cs"/>
          <w:b/>
          <w:bCs/>
          <w:rtl/>
        </w:rPr>
        <w:t xml:space="preserve">אירועי </w:t>
      </w:r>
      <w:r w:rsidRPr="005C2C6C">
        <w:rPr>
          <w:rFonts w:eastAsia="Calibri"/>
          <w:b/>
          <w:bCs/>
          <w:rtl/>
        </w:rPr>
        <w:t xml:space="preserve">שיטפונות והצפות </w:t>
      </w:r>
      <w:r w:rsidRPr="005C2C6C">
        <w:rPr>
          <w:rFonts w:eastAsia="Calibri" w:hint="cs"/>
          <w:b/>
          <w:bCs/>
          <w:rtl/>
        </w:rPr>
        <w:t>ולא היו</w:t>
      </w:r>
      <w:r w:rsidRPr="005C2C6C">
        <w:rPr>
          <w:rFonts w:eastAsia="Calibri"/>
          <w:b/>
          <w:bCs/>
          <w:rtl/>
        </w:rPr>
        <w:t xml:space="preserve"> מוכנות לאירועים חמורים יותר בעתיד. על אף המלצות מבקר המדינה בעבר, סוגיית </w:t>
      </w:r>
      <w:bookmarkStart w:id="82" w:name="_Hlk209088503"/>
      <w:r w:rsidRPr="005C2C6C">
        <w:rPr>
          <w:rFonts w:eastAsia="Calibri"/>
          <w:b/>
          <w:bCs/>
          <w:rtl/>
        </w:rPr>
        <w:t>הסדרת הטיפול בהיערכות הרשויות המקומיות לאירועי חירום אזרחיים לא הושלמה</w:t>
      </w:r>
      <w:bookmarkEnd w:id="82"/>
      <w:r w:rsidRPr="005C2C6C">
        <w:rPr>
          <w:rFonts w:eastAsia="Calibri"/>
          <w:b/>
          <w:bCs/>
          <w:rtl/>
        </w:rPr>
        <w:t xml:space="preserve">, </w:t>
      </w:r>
      <w:bookmarkStart w:id="83" w:name="_Hlk209088477"/>
      <w:r w:rsidRPr="005C2C6C">
        <w:rPr>
          <w:rFonts w:eastAsia="Calibri"/>
          <w:b/>
          <w:bCs/>
          <w:rtl/>
        </w:rPr>
        <w:t xml:space="preserve">ואין גוף המוסמך לאכוף על הרשויות המקומיות לבצע הנחיות בנושא; לא הוגדרה חלוקת האחריות בין רשויות הניקוז לרשויות המקומיות בנוגע לתשתיות הניקוז הממוקמות בתחום העירוני, ותשתיות אלה ישנות ואינן מותאמות לתרחישי הייחוס המעודכנים של כמויות הגשם והספיקות הצפויות; חלק מהרשויות לא הכינו תוכניות רב-שנתיות להסדרת תשתיות הניקוז </w:t>
      </w:r>
      <w:r w:rsidRPr="005C2C6C">
        <w:rPr>
          <w:rFonts w:eastAsia="Calibri" w:hint="cs"/>
          <w:b/>
          <w:bCs/>
          <w:rtl/>
        </w:rPr>
        <w:t xml:space="preserve">ולא </w:t>
      </w:r>
      <w:r w:rsidRPr="005C2C6C">
        <w:rPr>
          <w:rFonts w:eastAsia="Calibri" w:hint="cs"/>
          <w:b/>
          <w:bCs/>
          <w:rtl/>
        </w:rPr>
        <w:t>תיעדפו</w:t>
      </w:r>
      <w:r w:rsidRPr="005C2C6C">
        <w:rPr>
          <w:rFonts w:eastAsia="Calibri"/>
          <w:b/>
          <w:bCs/>
          <w:rtl/>
        </w:rPr>
        <w:t xml:space="preserve"> אזורים המועדים להצפות; אין גורם ממלכתי המפקח </w:t>
      </w:r>
      <w:r w:rsidRPr="005C2C6C">
        <w:rPr>
          <w:rFonts w:eastAsia="Calibri" w:hint="cs"/>
          <w:b/>
          <w:bCs/>
          <w:rtl/>
        </w:rPr>
        <w:t>ש</w:t>
      </w:r>
      <w:r w:rsidRPr="005C2C6C">
        <w:rPr>
          <w:rFonts w:eastAsia="Calibri"/>
          <w:b/>
          <w:bCs/>
          <w:rtl/>
        </w:rPr>
        <w:t xml:space="preserve">הרשויות המקומיות יכינו תוכניות אב מעודכנות לניקוז ויישמו אותן; חלק מהרשויות שנבדקו לא ביצעו פעולות הכנה מספקות לעונת החורף, ובנהלים שהכינו חסרו היבטים הנדרשים לשם היערכותן לאירועי שיטפונות והצפות. </w:t>
      </w:r>
    </w:p>
    <w:bookmarkEnd w:id="83"/>
    <w:p w:rsidR="005C2C6C" w:rsidRPr="005C2C6C" w:rsidP="005C2C6C" w14:paraId="165B40E7" w14:textId="77777777">
      <w:pPr>
        <w:spacing w:line="269" w:lineRule="auto"/>
        <w:rPr>
          <w:rFonts w:eastAsia="Calibri"/>
          <w:b/>
          <w:bCs/>
          <w:rtl/>
        </w:rPr>
      </w:pPr>
    </w:p>
    <w:p w:rsidR="005C2C6C" w:rsidRPr="005C2C6C" w:rsidP="005C2C6C" w14:paraId="45D5A1CE" w14:textId="77777777">
      <w:pPr>
        <w:spacing w:line="269" w:lineRule="auto"/>
        <w:rPr>
          <w:rFonts w:eastAsia="Calibri"/>
          <w:b/>
          <w:bCs/>
          <w:rtl/>
        </w:rPr>
      </w:pPr>
      <w:r w:rsidRPr="005C2C6C">
        <w:rPr>
          <w:rFonts w:eastAsia="Calibri" w:hint="cs"/>
          <w:b/>
          <w:bCs/>
          <w:rtl/>
        </w:rPr>
        <w:t xml:space="preserve">ביקורת המעקב העלתה כי חלק מהליקויים עדיין לא תוקנו: </w:t>
      </w:r>
      <w:r w:rsidRPr="005C2C6C">
        <w:rPr>
          <w:rFonts w:eastAsia="Calibri"/>
          <w:b/>
          <w:bCs/>
          <w:rtl/>
        </w:rPr>
        <w:t>הסדרת הטיפול בהיערכות הרשויות המקומיות לאירועי חירום אזרחיים לא הושלמה</w:t>
      </w:r>
      <w:r w:rsidRPr="005C2C6C">
        <w:rPr>
          <w:rFonts w:eastAsia="Calibri" w:hint="cs"/>
          <w:b/>
          <w:bCs/>
          <w:rtl/>
        </w:rPr>
        <w:t xml:space="preserve">, ועדיין </w:t>
      </w:r>
      <w:r w:rsidRPr="005C2C6C">
        <w:rPr>
          <w:rFonts w:eastAsia="Calibri"/>
          <w:b/>
          <w:bCs/>
          <w:rtl/>
        </w:rPr>
        <w:t>אין גוף המוסמך לאכוף על הרשויות המקומיות לבצע הנחיות בנושא; לא הוגדרה חלוקת האחריות בין רשויות הניקוז לרשויות המקומיות בנוגע לתשתיות הניקוז הממוקמות בתחום העירוני</w:t>
      </w:r>
      <w:r w:rsidRPr="005C2C6C">
        <w:rPr>
          <w:rFonts w:eastAsia="Calibri" w:hint="cs"/>
          <w:b/>
          <w:bCs/>
          <w:rtl/>
        </w:rPr>
        <w:t xml:space="preserve">. עם זאת עלה שהרשויות שנבדקו - עיריות אשקלון ונהרייה והמועצה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 הכינו </w:t>
      </w:r>
      <w:r w:rsidRPr="005C2C6C">
        <w:rPr>
          <w:rFonts w:eastAsia="Calibri"/>
          <w:b/>
          <w:bCs/>
          <w:rtl/>
        </w:rPr>
        <w:t>או פועלות להכנת תוכנית אב עדכנית לניקוז</w:t>
      </w:r>
      <w:r w:rsidRPr="005C2C6C">
        <w:rPr>
          <w:rFonts w:eastAsia="Calibri" w:hint="cs"/>
          <w:b/>
          <w:bCs/>
          <w:rtl/>
        </w:rPr>
        <w:t xml:space="preserve">; ומינהל התכנון בשיתוף רשות המים קבעו מדיניות לניהול מי הנגר. </w:t>
      </w:r>
    </w:p>
    <w:p w:rsidR="005C2C6C" w:rsidRPr="005C2C6C" w:rsidP="005C2C6C" w14:paraId="2FAD250B" w14:textId="77777777">
      <w:pPr>
        <w:spacing w:line="269" w:lineRule="auto"/>
        <w:ind w:left="-567"/>
        <w:rPr>
          <w:rFonts w:eastAsia="Calibri"/>
          <w:szCs w:val="20"/>
          <w:rtl/>
        </w:rPr>
      </w:pPr>
    </w:p>
    <w:p w:rsidR="005C2C6C" w:rsidRPr="005C2C6C" w:rsidP="005C2C6C" w14:paraId="2072DC3B" w14:textId="77777777">
      <w:pPr>
        <w:spacing w:line="269" w:lineRule="auto"/>
        <w:rPr>
          <w:rFonts w:eastAsia="Calibri"/>
          <w:b/>
          <w:bCs/>
          <w:rtl/>
        </w:rPr>
      </w:pPr>
      <w:bookmarkStart w:id="84" w:name="_Hlk226641331"/>
      <w:r w:rsidRPr="005C2C6C">
        <w:rPr>
          <w:rFonts w:eastAsia="Calibri" w:hint="cs"/>
          <w:b/>
          <w:bCs/>
          <w:rtl/>
        </w:rPr>
        <w:t>עוד עלה בביקורת המעקב כי משרד רה״ם פועל, מאז החלטת הממשלה 207 מאוגוסט 2021</w:t>
      </w:r>
      <w:r w:rsidR="007B7D18">
        <w:rPr>
          <w:rFonts w:eastAsia="Calibri" w:hint="cs"/>
          <w:b/>
          <w:bCs/>
          <w:rtl/>
        </w:rPr>
        <w:t xml:space="preserve"> </w:t>
      </w:r>
      <w:r w:rsidRPr="005C2C6C">
        <w:rPr>
          <w:rFonts w:eastAsia="Calibri" w:hint="cs"/>
          <w:b/>
          <w:bCs/>
          <w:rtl/>
        </w:rPr>
        <w:t>בנושא</w:t>
      </w:r>
      <w:r w:rsidRPr="005C2C6C">
        <w:rPr>
          <w:rFonts w:eastAsia="Calibri"/>
          <w:b/>
          <w:bCs/>
          <w:rtl/>
        </w:rPr>
        <w:t xml:space="preserve"> </w:t>
      </w:r>
      <w:r w:rsidRPr="005C2C6C">
        <w:rPr>
          <w:rFonts w:eastAsia="Calibri" w:hint="cs"/>
          <w:b/>
          <w:bCs/>
          <w:rtl/>
        </w:rPr>
        <w:t>"</w:t>
      </w:r>
      <w:r w:rsidRPr="005C2C6C">
        <w:rPr>
          <w:rFonts w:eastAsia="Calibri"/>
          <w:b/>
          <w:bCs/>
          <w:rtl/>
        </w:rPr>
        <w:t>קידום תשתיות וניהול סיכוני שיטפונות</w:t>
      </w:r>
      <w:r w:rsidRPr="005C2C6C">
        <w:rPr>
          <w:rFonts w:eastAsia="Calibri" w:hint="cs"/>
          <w:b/>
          <w:bCs/>
          <w:rtl/>
        </w:rPr>
        <w:t xml:space="preserve">" לקבוע גורם אחראי על תשתיות הניקוז בכלל ועל המרחב העירוני בפרט, ונכון למועד סיום הביקורת, טרם נקבע גורם אחראי. גורם כאמור הוא חיוני להפחתת סיכוני השיטפונות ומניעתם, וביכולתו לטפל בחלק מהליקויים שעלו בדוחות הקודמים ובדוח זה. </w:t>
      </w:r>
    </w:p>
    <w:bookmarkEnd w:id="84"/>
    <w:p w:rsidR="005C2C6C" w:rsidRPr="005C2C6C" w:rsidP="005C2C6C" w14:paraId="717796FA" w14:textId="77777777">
      <w:pPr>
        <w:spacing w:line="269" w:lineRule="auto"/>
        <w:ind w:left="-567"/>
        <w:rPr>
          <w:rFonts w:eastAsia="Calibri"/>
          <w:szCs w:val="20"/>
          <w:rtl/>
        </w:rPr>
      </w:pPr>
    </w:p>
    <w:p w:rsidR="005C2C6C" w:rsidRPr="005C2C6C" w:rsidP="005C2C6C" w14:paraId="13E7E2F8" w14:textId="77777777">
      <w:pPr>
        <w:spacing w:line="269" w:lineRule="auto"/>
        <w:rPr>
          <w:rFonts w:eastAsia="Calibri"/>
          <w:b/>
          <w:bCs/>
          <w:rtl/>
        </w:rPr>
      </w:pPr>
      <w:r w:rsidRPr="005C2C6C">
        <w:rPr>
          <w:rFonts w:eastAsia="Calibri" w:hint="eastAsia"/>
          <w:b/>
          <w:bCs/>
          <w:rtl/>
        </w:rPr>
        <w:t>עוד</w:t>
      </w:r>
      <w:r w:rsidRPr="005C2C6C">
        <w:rPr>
          <w:rFonts w:eastAsia="Calibri"/>
          <w:b/>
          <w:bCs/>
          <w:rtl/>
        </w:rPr>
        <w:t xml:space="preserve"> </w:t>
      </w:r>
      <w:r w:rsidRPr="005C2C6C">
        <w:rPr>
          <w:rFonts w:eastAsia="Calibri" w:hint="eastAsia"/>
          <w:b/>
          <w:bCs/>
          <w:rtl/>
        </w:rPr>
        <w:t>עלה</w:t>
      </w:r>
      <w:r w:rsidRPr="005C2C6C">
        <w:rPr>
          <w:rFonts w:eastAsia="Calibri"/>
          <w:b/>
          <w:bCs/>
          <w:rtl/>
        </w:rPr>
        <w:t xml:space="preserve"> </w:t>
      </w:r>
      <w:r w:rsidRPr="005C2C6C">
        <w:rPr>
          <w:rFonts w:eastAsia="Calibri" w:hint="eastAsia"/>
          <w:b/>
          <w:bCs/>
          <w:rtl/>
        </w:rPr>
        <w:t>בביקורת</w:t>
      </w:r>
      <w:r w:rsidRPr="005C2C6C">
        <w:rPr>
          <w:rFonts w:eastAsia="Calibri"/>
          <w:b/>
          <w:bCs/>
          <w:rtl/>
        </w:rPr>
        <w:t xml:space="preserve"> </w:t>
      </w:r>
      <w:r w:rsidRPr="005C2C6C">
        <w:rPr>
          <w:rFonts w:eastAsia="Calibri" w:hint="eastAsia"/>
          <w:b/>
          <w:bCs/>
          <w:rtl/>
        </w:rPr>
        <w:t>המעקב</w:t>
      </w:r>
      <w:r w:rsidRPr="005C2C6C">
        <w:rPr>
          <w:rFonts w:eastAsia="Calibri"/>
          <w:b/>
          <w:bCs/>
          <w:rtl/>
        </w:rPr>
        <w:t xml:space="preserve"> </w:t>
      </w:r>
      <w:r w:rsidRPr="005C2C6C">
        <w:rPr>
          <w:rFonts w:eastAsia="Calibri" w:hint="eastAsia"/>
          <w:b/>
          <w:bCs/>
          <w:rtl/>
        </w:rPr>
        <w:t>כי</w:t>
      </w:r>
      <w:r w:rsidRPr="005C2C6C">
        <w:rPr>
          <w:rFonts w:eastAsia="Calibri"/>
          <w:b/>
          <w:bCs/>
          <w:rtl/>
        </w:rPr>
        <w:t xml:space="preserve"> </w:t>
      </w:r>
      <w:r w:rsidRPr="005C2C6C">
        <w:rPr>
          <w:rFonts w:eastAsia="Calibri" w:hint="eastAsia"/>
          <w:b/>
          <w:bCs/>
          <w:rtl/>
        </w:rPr>
        <w:t>חלה</w:t>
      </w:r>
      <w:r w:rsidRPr="005C2C6C">
        <w:rPr>
          <w:rFonts w:eastAsia="Calibri"/>
          <w:b/>
          <w:bCs/>
          <w:rtl/>
        </w:rPr>
        <w:t xml:space="preserve"> </w:t>
      </w:r>
      <w:r w:rsidRPr="005C2C6C">
        <w:rPr>
          <w:rFonts w:eastAsia="Calibri" w:hint="eastAsia"/>
          <w:b/>
          <w:bCs/>
          <w:rtl/>
        </w:rPr>
        <w:t>התקדמות</w:t>
      </w:r>
      <w:r w:rsidRPr="005C2C6C">
        <w:rPr>
          <w:rFonts w:eastAsia="Calibri"/>
          <w:b/>
          <w:bCs/>
          <w:rtl/>
        </w:rPr>
        <w:t xml:space="preserve"> </w:t>
      </w:r>
      <w:r w:rsidRPr="005C2C6C">
        <w:rPr>
          <w:rFonts w:eastAsia="Calibri" w:hint="eastAsia"/>
          <w:b/>
          <w:bCs/>
          <w:rtl/>
        </w:rPr>
        <w:t>בחיזוי</w:t>
      </w:r>
      <w:r w:rsidRPr="005C2C6C">
        <w:rPr>
          <w:rFonts w:eastAsia="Calibri"/>
          <w:b/>
          <w:bCs/>
          <w:rtl/>
        </w:rPr>
        <w:t xml:space="preserve"> </w:t>
      </w:r>
      <w:r w:rsidRPr="005C2C6C">
        <w:rPr>
          <w:rFonts w:eastAsia="Calibri" w:hint="eastAsia"/>
          <w:b/>
          <w:bCs/>
          <w:rtl/>
        </w:rPr>
        <w:t>שיטפונות</w:t>
      </w:r>
      <w:r w:rsidRPr="005C2C6C">
        <w:rPr>
          <w:rFonts w:eastAsia="Calibri" w:hint="cs"/>
          <w:b/>
          <w:bCs/>
          <w:rtl/>
        </w:rPr>
        <w:t xml:space="preserve"> במדינת ישראל בכלל, ו</w:t>
      </w:r>
      <w:r w:rsidRPr="005C2C6C">
        <w:rPr>
          <w:rFonts w:eastAsia="Calibri" w:hint="eastAsia"/>
          <w:b/>
          <w:bCs/>
          <w:rtl/>
        </w:rPr>
        <w:t>בחיזוי</w:t>
      </w:r>
      <w:r w:rsidRPr="005C2C6C">
        <w:rPr>
          <w:rFonts w:eastAsia="Calibri"/>
          <w:b/>
          <w:bCs/>
          <w:rtl/>
        </w:rPr>
        <w:t xml:space="preserve"> </w:t>
      </w:r>
      <w:r w:rsidRPr="005C2C6C">
        <w:rPr>
          <w:rFonts w:eastAsia="Calibri" w:hint="eastAsia"/>
          <w:b/>
          <w:bCs/>
          <w:rtl/>
        </w:rPr>
        <w:t>שיטפונות</w:t>
      </w:r>
      <w:r w:rsidRPr="005C2C6C">
        <w:rPr>
          <w:rFonts w:eastAsia="Calibri"/>
          <w:b/>
          <w:bCs/>
          <w:rtl/>
        </w:rPr>
        <w:t xml:space="preserve"> </w:t>
      </w:r>
      <w:r w:rsidRPr="005C2C6C">
        <w:rPr>
          <w:rFonts w:eastAsia="Calibri" w:hint="eastAsia"/>
          <w:b/>
          <w:bCs/>
          <w:rtl/>
        </w:rPr>
        <w:t>במרחב</w:t>
      </w:r>
      <w:r w:rsidRPr="005C2C6C">
        <w:rPr>
          <w:rFonts w:eastAsia="Calibri"/>
          <w:b/>
          <w:bCs/>
          <w:rtl/>
        </w:rPr>
        <w:t xml:space="preserve"> </w:t>
      </w:r>
      <w:r w:rsidRPr="005C2C6C">
        <w:rPr>
          <w:rFonts w:eastAsia="Calibri" w:hint="eastAsia"/>
          <w:b/>
          <w:bCs/>
          <w:rtl/>
        </w:rPr>
        <w:t>העירוני</w:t>
      </w:r>
      <w:r w:rsidRPr="005C2C6C">
        <w:rPr>
          <w:rFonts w:eastAsia="Calibri" w:hint="cs"/>
          <w:b/>
          <w:bCs/>
          <w:rtl/>
        </w:rPr>
        <w:t xml:space="preserve"> בפרט; וכי מינהל התכנון בשיתוף רשות המים קבעו מדיניות לניהול מי הנגר. </w:t>
      </w:r>
    </w:p>
    <w:p w:rsidR="005C2C6C" w:rsidRPr="005C2C6C" w:rsidP="005C2C6C" w14:paraId="41FAF82B" w14:textId="77777777">
      <w:pPr>
        <w:spacing w:line="269" w:lineRule="auto"/>
        <w:rPr>
          <w:rFonts w:eastAsia="Calibri"/>
          <w:b/>
          <w:bCs/>
          <w:rtl/>
        </w:rPr>
      </w:pPr>
    </w:p>
    <w:p w:rsidR="005C2C6C" w:rsidRPr="005C2C6C" w:rsidP="005C2C6C" w14:paraId="540F6CAD" w14:textId="77777777">
      <w:pPr>
        <w:spacing w:line="269" w:lineRule="auto"/>
        <w:rPr>
          <w:rFonts w:eastAsia="Calibri"/>
          <w:b/>
          <w:bCs/>
          <w:rtl/>
        </w:rPr>
      </w:pPr>
      <w:r w:rsidRPr="005C2C6C">
        <w:rPr>
          <w:rFonts w:eastAsia="Calibri"/>
          <w:b/>
          <w:bCs/>
          <w:rtl/>
        </w:rPr>
        <w:t xml:space="preserve">תשתיות </w:t>
      </w:r>
      <w:r w:rsidRPr="005C2C6C">
        <w:rPr>
          <w:rFonts w:eastAsia="Calibri" w:hint="cs"/>
          <w:b/>
          <w:bCs/>
          <w:rtl/>
        </w:rPr>
        <w:t xml:space="preserve">הניקוז בתחום שיפוט הרשויות המקומיות שנבדקו </w:t>
      </w:r>
      <w:r w:rsidRPr="005C2C6C">
        <w:rPr>
          <w:rFonts w:eastAsia="Calibri"/>
          <w:b/>
          <w:bCs/>
          <w:rtl/>
        </w:rPr>
        <w:t xml:space="preserve">ישנות ואינן מותאמות לתרחישי הייחוס המעודכנים של כמויות הגשם והספיקות הצפויות; </w:t>
      </w:r>
      <w:r w:rsidRPr="005C2C6C">
        <w:rPr>
          <w:rFonts w:eastAsia="Calibri" w:hint="cs"/>
          <w:b/>
          <w:bCs/>
          <w:rtl/>
        </w:rPr>
        <w:t>הרשויות המקומיות שנבדקו</w:t>
      </w:r>
      <w:r w:rsidRPr="005C2C6C">
        <w:rPr>
          <w:rFonts w:eastAsia="Calibri"/>
          <w:b/>
          <w:bCs/>
          <w:rtl/>
        </w:rPr>
        <w:t xml:space="preserve"> לא הכינו תוכניות רב-שנתיות לה</w:t>
      </w:r>
      <w:r w:rsidRPr="005C2C6C">
        <w:rPr>
          <w:rFonts w:eastAsia="Calibri" w:hint="cs"/>
          <w:b/>
          <w:bCs/>
          <w:rtl/>
        </w:rPr>
        <w:t>שקעות בה</w:t>
      </w:r>
      <w:r w:rsidRPr="005C2C6C">
        <w:rPr>
          <w:rFonts w:eastAsia="Calibri"/>
          <w:b/>
          <w:bCs/>
          <w:rtl/>
        </w:rPr>
        <w:t>סדרת תשתיות הניקוז</w:t>
      </w:r>
      <w:r w:rsidRPr="005C2C6C">
        <w:rPr>
          <w:rFonts w:eastAsia="Calibri" w:hint="cs"/>
          <w:b/>
          <w:bCs/>
          <w:rtl/>
        </w:rPr>
        <w:t>.</w:t>
      </w:r>
    </w:p>
    <w:p w:rsidR="005C2C6C" w:rsidRPr="005C2C6C" w:rsidP="005C2C6C" w14:paraId="6EC907A1" w14:textId="77777777">
      <w:pPr>
        <w:spacing w:line="269" w:lineRule="auto"/>
        <w:rPr>
          <w:rFonts w:eastAsia="Calibri"/>
          <w:b/>
          <w:bCs/>
          <w:rtl/>
        </w:rPr>
      </w:pPr>
    </w:p>
    <w:p w:rsidR="005C2C6C" w:rsidRPr="005C2C6C" w:rsidP="005C2C6C" w14:paraId="3136A313" w14:textId="77777777">
      <w:pPr>
        <w:spacing w:line="269" w:lineRule="auto"/>
        <w:rPr>
          <w:rFonts w:eastAsia="Calibri"/>
          <w:b/>
          <w:bCs/>
          <w:rtl/>
        </w:rPr>
      </w:pPr>
      <w:r w:rsidRPr="005C2C6C">
        <w:rPr>
          <w:rFonts w:eastAsia="Calibri" w:hint="cs"/>
          <w:b/>
          <w:bCs/>
          <w:rtl/>
        </w:rPr>
        <w:t>עיריית אשקלון לא השתמשה בתרחישי ייחוס מעודכנים לאירועי גשם קיצוניים בתחומה וטרם אישרה את הנוהל הפנימי להיערכות לחורף. עיריית נהרייה לא קבעה נהלים ותוכניות עבודה לבדיקת תקינותה של מערכת הניקוז ולתחזוקתה השוטפת; לא אימצה שיטות חדשניות לניהול מי הנגר; לא השתמשה בתרחישי ייחוס עדכניים לאירועי גשם קיצוניים בתחומה.</w:t>
      </w:r>
    </w:p>
    <w:p w:rsidR="005C2C6C" w:rsidRPr="005C2C6C" w:rsidP="005C2C6C" w14:paraId="181AE5D9" w14:textId="77777777">
      <w:pPr>
        <w:spacing w:line="269" w:lineRule="auto"/>
        <w:rPr>
          <w:rFonts w:eastAsia="Calibri"/>
          <w:b/>
          <w:bCs/>
          <w:rtl/>
        </w:rPr>
      </w:pPr>
      <w:r w:rsidRPr="005C2C6C">
        <w:rPr>
          <w:rFonts w:eastAsia="Calibri" w:hint="cs"/>
          <w:b/>
          <w:bCs/>
          <w:rtl/>
        </w:rPr>
        <w:t xml:space="preserve">המועצה המקומית </w:t>
      </w:r>
      <w:r w:rsidRPr="005C2C6C">
        <w:rPr>
          <w:rFonts w:eastAsia="Calibri" w:hint="cs"/>
          <w:b/>
          <w:bCs/>
          <w:rtl/>
        </w:rPr>
        <w:t>ג׳יסר</w:t>
      </w:r>
      <w:r w:rsidRPr="005C2C6C">
        <w:rPr>
          <w:rFonts w:eastAsia="Calibri" w:hint="cs"/>
          <w:b/>
          <w:bCs/>
          <w:rtl/>
        </w:rPr>
        <w:t xml:space="preserve"> א-</w:t>
      </w:r>
      <w:r w:rsidRPr="005C2C6C">
        <w:rPr>
          <w:rFonts w:eastAsia="Calibri" w:hint="cs"/>
          <w:b/>
          <w:bCs/>
          <w:rtl/>
        </w:rPr>
        <w:t>זרקאא</w:t>
      </w:r>
      <w:r w:rsidRPr="005C2C6C">
        <w:rPr>
          <w:rFonts w:eastAsia="Calibri" w:hint="cs"/>
          <w:b/>
          <w:bCs/>
          <w:rtl/>
        </w:rPr>
        <w:t xml:space="preserve"> לא מיפתה את תשתיות הניקוז בתחומה ולא הזינה את הנתונים למערכת </w:t>
      </w:r>
      <w:r w:rsidRPr="005C2C6C">
        <w:rPr>
          <w:rFonts w:eastAsia="Calibri" w:hint="cs"/>
          <w:b/>
          <w:bCs/>
          <w:rtl/>
        </w:rPr>
        <w:t>הממ"ג</w:t>
      </w:r>
      <w:r w:rsidRPr="005C2C6C">
        <w:rPr>
          <w:rFonts w:eastAsia="Calibri" w:hint="cs"/>
          <w:b/>
          <w:bCs/>
          <w:rtl/>
        </w:rPr>
        <w:t xml:space="preserve">; לא קבעה </w:t>
      </w:r>
      <w:r w:rsidRPr="005C2C6C">
        <w:rPr>
          <w:rFonts w:eastAsia="Calibri"/>
          <w:b/>
          <w:bCs/>
          <w:rtl/>
        </w:rPr>
        <w:t xml:space="preserve">נהלים ותוכניות עבודה לבדיקת </w:t>
      </w:r>
      <w:r w:rsidRPr="005C2C6C">
        <w:rPr>
          <w:rFonts w:eastAsia="Calibri" w:hint="cs"/>
          <w:b/>
          <w:bCs/>
          <w:rtl/>
        </w:rPr>
        <w:t>ה</w:t>
      </w:r>
      <w:r w:rsidRPr="005C2C6C">
        <w:rPr>
          <w:rFonts w:eastAsia="Calibri"/>
          <w:b/>
          <w:bCs/>
          <w:rtl/>
        </w:rPr>
        <w:t>תקינות של מערכת הניקוז ולתחזוקתה השוטפ</w:t>
      </w:r>
      <w:r w:rsidRPr="005C2C6C">
        <w:rPr>
          <w:rFonts w:eastAsia="Calibri" w:hint="cs"/>
          <w:b/>
          <w:bCs/>
          <w:rtl/>
        </w:rPr>
        <w:t xml:space="preserve">ת; </w:t>
      </w:r>
      <w:r w:rsidRPr="005C2C6C">
        <w:rPr>
          <w:rFonts w:eastAsia="Calibri"/>
          <w:b/>
          <w:bCs/>
          <w:rtl/>
        </w:rPr>
        <w:t>ל</w:t>
      </w:r>
      <w:r w:rsidRPr="005C2C6C">
        <w:rPr>
          <w:rFonts w:eastAsia="Calibri" w:hint="cs"/>
          <w:b/>
          <w:bCs/>
          <w:rtl/>
        </w:rPr>
        <w:t xml:space="preserve">א </w:t>
      </w:r>
      <w:r w:rsidRPr="005C2C6C">
        <w:rPr>
          <w:rFonts w:eastAsia="Calibri"/>
          <w:b/>
          <w:bCs/>
          <w:rtl/>
        </w:rPr>
        <w:t>גב</w:t>
      </w:r>
      <w:r w:rsidRPr="005C2C6C">
        <w:rPr>
          <w:rFonts w:eastAsia="Calibri" w:hint="cs"/>
          <w:b/>
          <w:bCs/>
          <w:rtl/>
        </w:rPr>
        <w:t>תה</w:t>
      </w:r>
      <w:r w:rsidRPr="005C2C6C">
        <w:rPr>
          <w:rFonts w:eastAsia="Calibri"/>
          <w:b/>
          <w:bCs/>
          <w:rtl/>
        </w:rPr>
        <w:t xml:space="preserve"> היטלי תיעול בהתאם לחוק העזר שהיא חוקקה</w:t>
      </w:r>
      <w:r w:rsidRPr="005C2C6C">
        <w:rPr>
          <w:rFonts w:eastAsia="Calibri" w:hint="cs"/>
          <w:b/>
          <w:bCs/>
          <w:rtl/>
        </w:rPr>
        <w:t>; לא אימצה שיטות חדשניות לניהול הנגר; לא השתמשה בתרחישי ייחוס מעודכנים לאירועי גשם קיצוניים; ולא סיימה את הכנת הנוהל הפנימי להיערכות לחורף.</w:t>
      </w:r>
    </w:p>
    <w:bookmarkEnd w:id="78"/>
    <w:p w:rsidR="005C2C6C" w:rsidRPr="005C2C6C" w:rsidP="005C2C6C" w14:paraId="5AF0766B" w14:textId="77777777">
      <w:pPr>
        <w:spacing w:line="269" w:lineRule="auto"/>
        <w:rPr>
          <w:rFonts w:eastAsia="Calibri"/>
          <w:b/>
          <w:bCs/>
          <w:rtl/>
        </w:rPr>
      </w:pPr>
    </w:p>
    <w:p w:rsidR="005C2C6C" w:rsidRPr="005C2C6C" w:rsidP="005C2C6C" w14:paraId="55FBD6BD" w14:textId="77777777">
      <w:pPr>
        <w:spacing w:line="269" w:lineRule="auto"/>
        <w:rPr>
          <w:rFonts w:eastAsia="Calibri"/>
          <w:b/>
          <w:bCs/>
          <w:rtl/>
        </w:rPr>
      </w:pPr>
      <w:r w:rsidRPr="005C2C6C">
        <w:rPr>
          <w:rFonts w:eastAsia="Calibri"/>
          <w:b/>
          <w:bCs/>
          <w:rtl/>
        </w:rPr>
        <w:t xml:space="preserve">מומלץ כי הרשויות המקומיות </w:t>
      </w:r>
      <w:r w:rsidRPr="005C2C6C">
        <w:rPr>
          <w:rFonts w:eastAsia="Calibri" w:hint="cs"/>
          <w:b/>
          <w:bCs/>
          <w:rtl/>
        </w:rPr>
        <w:t xml:space="preserve">והגופים הרלוונטיים </w:t>
      </w:r>
      <w:r w:rsidRPr="005C2C6C">
        <w:rPr>
          <w:rFonts w:eastAsia="Calibri"/>
          <w:b/>
          <w:bCs/>
          <w:rtl/>
        </w:rPr>
        <w:t xml:space="preserve">ילמדו את ממצאי דוח זה, יפיקו את הלקחים הנדרשים ויפעלו, בתיאום </w:t>
      </w:r>
      <w:r w:rsidRPr="005C2C6C">
        <w:rPr>
          <w:rFonts w:eastAsia="Calibri" w:hint="cs"/>
          <w:b/>
          <w:bCs/>
          <w:rtl/>
        </w:rPr>
        <w:t>ביניהם</w:t>
      </w:r>
      <w:r w:rsidRPr="005C2C6C">
        <w:rPr>
          <w:rFonts w:eastAsia="Calibri"/>
          <w:b/>
          <w:bCs/>
          <w:rtl/>
        </w:rPr>
        <w:t>, לשיפור היערכות</w:t>
      </w:r>
      <w:r w:rsidRPr="005C2C6C">
        <w:rPr>
          <w:rFonts w:eastAsia="Calibri" w:hint="cs"/>
          <w:b/>
          <w:bCs/>
          <w:rtl/>
        </w:rPr>
        <w:t>ם</w:t>
      </w:r>
      <w:r w:rsidRPr="005C2C6C">
        <w:rPr>
          <w:rFonts w:eastAsia="Calibri"/>
          <w:b/>
          <w:bCs/>
          <w:rtl/>
        </w:rPr>
        <w:t xml:space="preserve"> לאירועי שיטפונות והצפות</w:t>
      </w:r>
      <w:r w:rsidRPr="005C2C6C">
        <w:rPr>
          <w:rFonts w:eastAsia="Calibri" w:hint="cs"/>
          <w:b/>
          <w:bCs/>
          <w:rtl/>
        </w:rPr>
        <w:t xml:space="preserve"> וצמצום נזקיהם</w:t>
      </w:r>
      <w:r w:rsidRPr="005C2C6C">
        <w:rPr>
          <w:rFonts w:eastAsia="Calibri"/>
          <w:b/>
          <w:bCs/>
          <w:rtl/>
        </w:rPr>
        <w:t>. כי בנפשנו היא!</w:t>
      </w:r>
    </w:p>
    <w:bookmarkEnd w:id="81"/>
    <w:p w:rsidR="005C2C6C" w:rsidRPr="005C2C6C" w:rsidP="005C2C6C" w14:paraId="3969F1C5" w14:textId="77777777">
      <w:pPr>
        <w:spacing w:line="269" w:lineRule="auto"/>
        <w:rPr>
          <w:rFonts w:eastAsia="Calibri"/>
          <w:b/>
          <w:bCs/>
          <w:rtl/>
        </w:rPr>
      </w:pPr>
    </w:p>
    <w:p w:rsidR="005C2C6C" w:rsidRPr="005C2C6C" w:rsidP="005C2C6C" w14:paraId="306CD5A1" w14:textId="77777777">
      <w:pPr>
        <w:spacing w:line="269" w:lineRule="auto"/>
        <w:rPr>
          <w:rFonts w:eastAsia="Calibri"/>
          <w:szCs w:val="20"/>
          <w:rtl/>
        </w:rPr>
      </w:pPr>
      <w:r w:rsidRPr="005C2C6C">
        <w:rPr>
          <w:rFonts w:eastAsia="Calibri"/>
        </w:rPr>
        <w:t xml:space="preserve"> </w:t>
      </w:r>
    </w:p>
    <w:bookmarkEnd w:id="0"/>
    <w:p w:rsidR="005C2C6C" w:rsidRPr="005C2C6C" w:rsidP="005C2C6C" w14:paraId="5A4C4AC4" w14:textId="77777777">
      <w:pPr>
        <w:spacing w:line="269" w:lineRule="auto"/>
        <w:rPr>
          <w:rFonts w:eastAsia="Calibri"/>
          <w:szCs w:val="20"/>
          <w:rtl/>
        </w:rPr>
      </w:pPr>
    </w:p>
    <w:p w:rsidR="005C2C6C" w:rsidRPr="005C2C6C" w:rsidP="005C2C6C" w14:paraId="3BDD33C5" w14:textId="77777777">
      <w:pPr>
        <w:spacing w:line="269" w:lineRule="auto"/>
        <w:rPr>
          <w:rFonts w:eastAsia="Calibri"/>
          <w:szCs w:val="20"/>
        </w:rPr>
      </w:pPr>
    </w:p>
    <w:p w:rsidR="00FA7500" w:rsidRPr="005C2C6C" w:rsidP="009E2768" w14:paraId="3017DBFE"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1E5F676F"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4D0FBDBA"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6FEE6F72"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29365151"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23DA4F4B"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0920B2F0"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467D47A0"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4F31A5EF"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3EB78F60"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23042FA4"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72A47147"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299AB4AB"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2F11D1F9"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59B10CBB"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78424283"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20FEA0F7"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6371E37E"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233148B8"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34BF7C8F"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311A38E4"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56054C7B"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2453F9BB"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44A035C1"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513AF724"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5E280B99"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4151DF86"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7CF8E394"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733FA50A"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6BAB6FA2" w14:textId="77777777">
      <w:pPr>
        <w:tabs>
          <w:tab w:val="left" w:pos="6518"/>
          <w:tab w:val="left" w:pos="7568"/>
        </w:tabs>
        <w:spacing w:line="269" w:lineRule="auto"/>
        <w:jc w:val="left"/>
        <w:rPr>
          <w:rFonts w:ascii="Calibri" w:hAnsi="Calibri" w:cstheme="minorBidi"/>
          <w:color w:val="002060"/>
          <w:sz w:val="22"/>
          <w:szCs w:val="22"/>
        </w:rPr>
      </w:pPr>
    </w:p>
    <w:p w:rsidR="00FA7500" w:rsidP="009E2768" w14:paraId="2AE6958F" w14:textId="77777777">
      <w:pPr>
        <w:tabs>
          <w:tab w:val="left" w:pos="6518"/>
          <w:tab w:val="left" w:pos="7568"/>
        </w:tabs>
        <w:spacing w:line="269" w:lineRule="auto"/>
        <w:jc w:val="left"/>
        <w:rPr>
          <w:rFonts w:ascii="Calibri" w:hAnsi="Calibri" w:cstheme="minorBidi"/>
          <w:color w:val="002060"/>
          <w:sz w:val="22"/>
          <w:szCs w:val="22"/>
        </w:rPr>
      </w:pPr>
    </w:p>
    <w:p w:rsidR="001E204F" w:rsidRPr="00B4321D" w:rsidP="009E2768" w14:paraId="6B046497" w14:textId="77777777">
      <w:pPr>
        <w:tabs>
          <w:tab w:val="left" w:pos="6518"/>
          <w:tab w:val="left" w:pos="7568"/>
        </w:tabs>
        <w:spacing w:line="269" w:lineRule="auto"/>
        <w:jc w:val="left"/>
        <w:rPr>
          <w:rFonts w:ascii="Calibri" w:hAnsi="Calibri" w:cstheme="minorBidi"/>
          <w:color w:val="002060"/>
          <w:sz w:val="22"/>
          <w:szCs w:val="22"/>
        </w:rPr>
      </w:pPr>
      <w:r>
        <w:rPr>
          <w:rFonts w:ascii="Calibri" w:hAnsi="Calibri" w:cstheme="minorBidi"/>
          <w:color w:val="002060"/>
          <w:sz w:val="22"/>
          <w:szCs w:val="22"/>
        </w:rPr>
        <w:tab/>
      </w:r>
    </w:p>
    <w:sectPr w:rsidSect="0099692E">
      <w:headerReference w:type="first" r:id="rId61"/>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FrankRuehl">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charset w:val="B1"/>
    <w:family w:val="swiss"/>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6DFC" w14:paraId="18A882C4" w14:textId="77777777">
    <w:pPr>
      <w:pStyle w:val="Footer"/>
    </w:pP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5A6DFC" w:rsidRPr="00A222E2" w:rsidP="00A222E2" w14:paraId="0BC8FD74" w14:textId="77777777">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8" type="#_x0000_t202" style="width:233pt;height:21.5pt;margin-top:-87.15pt;margin-left:0;mso-position-horizontal:center;mso-position-horizontal-relative:page;mso-wrap-distance-bottom:0;mso-wrap-distance-left:9pt;mso-wrap-distance-right:9pt;mso-wrap-distance-top:0;mso-wrap-style:square;position:absolute;visibility:visible;v-text-anchor:top;z-index:251659264" filled="f" stroked="f" strokeweight="0.5pt">
              <v:textbox>
                <w:txbxContent>
                  <w:p w:rsidR="005A6DFC"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A6DFC" w:rsidP="00C23CC9" w14:paraId="3EB2A5C3" w14:textId="77777777">
      <w:pPr>
        <w:spacing w:line="240" w:lineRule="auto"/>
      </w:pPr>
      <w:r>
        <w:separator/>
      </w:r>
    </w:p>
  </w:footnote>
  <w:footnote w:type="continuationSeparator" w:id="1">
    <w:p w:rsidR="005A6DFC" w:rsidP="00C23CC9" w14:paraId="7318A5E5" w14:textId="77777777">
      <w:pPr>
        <w:spacing w:line="240" w:lineRule="auto"/>
      </w:pPr>
      <w:r>
        <w:continuationSeparator/>
      </w:r>
    </w:p>
  </w:footnote>
  <w:footnote w:id="2">
    <w:p w:rsidR="005A6DFC" w:rsidRPr="00726327" w:rsidP="00DA31BF" w14:paraId="57364B26"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השירות</w:t>
      </w:r>
      <w:r w:rsidRPr="00726327">
        <w:rPr>
          <w:rFonts w:ascii="David" w:hAnsi="David"/>
          <w:rtl/>
        </w:rPr>
        <w:t xml:space="preserve"> המטאורולוגי, </w:t>
      </w:r>
      <w:hyperlink r:id="rId1" w:history="1">
        <w:r w:rsidRPr="00726327">
          <w:rPr>
            <w:rFonts w:ascii="David" w:hAnsi="David" w:hint="eastAsia"/>
            <w:b/>
            <w:bCs/>
            <w:rtl/>
          </w:rPr>
          <w:t>עוצמות</w:t>
        </w:r>
        <w:r w:rsidRPr="00726327">
          <w:rPr>
            <w:rFonts w:ascii="David" w:hAnsi="David"/>
            <w:b/>
            <w:bCs/>
            <w:rtl/>
          </w:rPr>
          <w:t xml:space="preserve"> הגשם התת-יומיות</w:t>
        </w:r>
      </w:hyperlink>
      <w:r w:rsidRPr="00726327">
        <w:rPr>
          <w:rFonts w:ascii="David" w:hAnsi="David"/>
          <w:b/>
          <w:bCs/>
          <w:rtl/>
        </w:rPr>
        <w:t xml:space="preserve"> בישראל: מגמות ושינויים בתקופה 1970 </w:t>
      </w:r>
      <w:r>
        <w:rPr>
          <w:rFonts w:ascii="David" w:hAnsi="David" w:hint="cs"/>
          <w:b/>
          <w:bCs/>
          <w:rtl/>
        </w:rPr>
        <w:t>-</w:t>
      </w:r>
      <w:r w:rsidRPr="00726327">
        <w:rPr>
          <w:rFonts w:ascii="David" w:hAnsi="David"/>
          <w:rtl/>
        </w:rPr>
        <w:t xml:space="preserve"> </w:t>
      </w:r>
      <w:r w:rsidRPr="00726327">
        <w:rPr>
          <w:rFonts w:ascii="David" w:hAnsi="David"/>
          <w:b/>
          <w:bCs/>
          <w:rtl/>
        </w:rPr>
        <w:t xml:space="preserve">2024 </w:t>
      </w:r>
      <w:r w:rsidRPr="00726327">
        <w:rPr>
          <w:rFonts w:ascii="David" w:hAnsi="David"/>
          <w:rtl/>
        </w:rPr>
        <w:t xml:space="preserve">(פברואר 2025). </w:t>
      </w:r>
    </w:p>
  </w:footnote>
  <w:footnote w:id="3">
    <w:p w:rsidR="005A6DFC" w:rsidRPr="00BB0B75" w:rsidP="00DA31BF" w14:paraId="58EDD01D" w14:textId="77777777">
      <w:pPr>
        <w:pStyle w:val="FootnoteText"/>
        <w:ind w:left="707" w:hanging="707"/>
        <w:rPr>
          <w:rFonts w:ascii="David" w:hAnsi="David"/>
          <w:rtl/>
        </w:rPr>
      </w:pPr>
      <w:r w:rsidRPr="00BB0B75">
        <w:rPr>
          <w:rStyle w:val="FootnoteReference1"/>
          <w:rFonts w:ascii="David" w:hAnsi="David"/>
        </w:rPr>
        <w:footnoteRef/>
      </w:r>
      <w:r w:rsidRPr="00BB0B75">
        <w:rPr>
          <w:rFonts w:ascii="David" w:hAnsi="David"/>
          <w:rtl/>
        </w:rPr>
        <w:t xml:space="preserve"> </w:t>
      </w:r>
      <w:r w:rsidRPr="00BB0B75">
        <w:rPr>
          <w:rFonts w:ascii="David" w:hAnsi="David"/>
          <w:rtl/>
        </w:rPr>
        <w:tab/>
      </w:r>
      <w:bookmarkStart w:id="2" w:name="_Hlk213839149"/>
      <w:r w:rsidRPr="00BB0B75">
        <w:rPr>
          <w:rFonts w:ascii="David" w:hAnsi="David"/>
          <w:rtl/>
        </w:rPr>
        <w:t xml:space="preserve">מבקר המדינה, </w:t>
      </w:r>
      <w:r w:rsidRPr="00BB0B75">
        <w:rPr>
          <w:rFonts w:ascii="David" w:hAnsi="David"/>
          <w:b/>
          <w:bCs/>
          <w:rtl/>
        </w:rPr>
        <w:t xml:space="preserve">דוח ביקורת מיוחד - ההיערכות לשיטפונות וההגנה </w:t>
      </w:r>
      <w:r w:rsidRPr="00FA3D37">
        <w:rPr>
          <w:rFonts w:ascii="David" w:hAnsi="David"/>
          <w:b/>
          <w:bCs/>
          <w:rtl/>
        </w:rPr>
        <w:t>מפניהם</w:t>
      </w:r>
      <w:r w:rsidRPr="00FA3D37">
        <w:rPr>
          <w:rFonts w:ascii="David" w:hAnsi="David"/>
          <w:rtl/>
        </w:rPr>
        <w:t xml:space="preserve"> (2021)</w:t>
      </w:r>
      <w:bookmarkEnd w:id="2"/>
      <w:r w:rsidRPr="00FA3D37">
        <w:rPr>
          <w:rFonts w:ascii="David" w:hAnsi="David"/>
          <w:rtl/>
        </w:rPr>
        <w:t xml:space="preserve">, </w:t>
      </w:r>
      <w:r w:rsidRPr="00FA3D37">
        <w:rPr>
          <w:rFonts w:ascii="David" w:hAnsi="David" w:hint="eastAsia"/>
          <w:rtl/>
        </w:rPr>
        <w:t>עמ</w:t>
      </w:r>
      <w:r w:rsidRPr="00FA3D37">
        <w:rPr>
          <w:rFonts w:ascii="David" w:hAnsi="David"/>
          <w:rtl/>
        </w:rPr>
        <w:t xml:space="preserve">' 1199. יש המבחינים בין שיטפון, </w:t>
      </w:r>
      <w:r w:rsidRPr="00FA3D37">
        <w:rPr>
          <w:rFonts w:ascii="David" w:hAnsi="David" w:hint="eastAsia"/>
          <w:rtl/>
        </w:rPr>
        <w:t>הנגרם</w:t>
      </w:r>
      <w:r w:rsidRPr="00FA3D37">
        <w:rPr>
          <w:rFonts w:ascii="David" w:hAnsi="David"/>
          <w:rtl/>
        </w:rPr>
        <w:t xml:space="preserve"> </w:t>
      </w:r>
      <w:r w:rsidRPr="00FA3D37">
        <w:rPr>
          <w:rFonts w:ascii="David" w:hAnsi="David" w:hint="eastAsia"/>
          <w:rtl/>
        </w:rPr>
        <w:t>בדרך</w:t>
      </w:r>
      <w:r w:rsidRPr="00FA3D37">
        <w:rPr>
          <w:rFonts w:ascii="David" w:hAnsi="David"/>
          <w:rtl/>
        </w:rPr>
        <w:t xml:space="preserve"> כלל מעליי</w:t>
      </w:r>
      <w:r w:rsidRPr="00FA3D37">
        <w:rPr>
          <w:rFonts w:ascii="David" w:hAnsi="David" w:hint="eastAsia"/>
          <w:rtl/>
        </w:rPr>
        <w:t>ה</w:t>
      </w:r>
      <w:r w:rsidRPr="00FA3D37">
        <w:rPr>
          <w:rFonts w:ascii="David" w:hAnsi="David"/>
          <w:rtl/>
        </w:rPr>
        <w:t xml:space="preserve"> של נחל או נהר על גדותיו, </w:t>
      </w:r>
      <w:r w:rsidRPr="00BB0B75">
        <w:rPr>
          <w:rFonts w:ascii="David" w:hAnsi="David" w:hint="eastAsia"/>
          <w:rtl/>
        </w:rPr>
        <w:t>ו</w:t>
      </w:r>
      <w:r w:rsidRPr="00BB0B75">
        <w:rPr>
          <w:rFonts w:ascii="David" w:hAnsi="David"/>
          <w:rtl/>
        </w:rPr>
        <w:t xml:space="preserve">בין הצפה, </w:t>
      </w:r>
      <w:r w:rsidRPr="00BB0B75">
        <w:rPr>
          <w:rFonts w:ascii="David" w:hAnsi="David" w:hint="eastAsia"/>
          <w:rtl/>
        </w:rPr>
        <w:t>שהיא</w:t>
      </w:r>
      <w:r w:rsidRPr="00BB0B75">
        <w:rPr>
          <w:rFonts w:ascii="David" w:hAnsi="David"/>
          <w:rtl/>
        </w:rPr>
        <w:t xml:space="preserve"> תוצאה </w:t>
      </w:r>
      <w:r w:rsidRPr="00BB0B75">
        <w:rPr>
          <w:rFonts w:ascii="David" w:hAnsi="David" w:hint="eastAsia"/>
          <w:rtl/>
        </w:rPr>
        <w:t>של</w:t>
      </w:r>
      <w:r w:rsidRPr="00BB0B75">
        <w:rPr>
          <w:rFonts w:ascii="David" w:hAnsi="David"/>
          <w:rtl/>
        </w:rPr>
        <w:t xml:space="preserve"> אי-ספיקה של מערכת הניקוז באזור עירוני.</w:t>
      </w:r>
    </w:p>
  </w:footnote>
  <w:footnote w:id="4">
    <w:p w:rsidR="005A6DFC" w:rsidRPr="00BB0B75" w:rsidP="00DA31BF" w14:paraId="3655C42C" w14:textId="77777777">
      <w:pPr>
        <w:pStyle w:val="FootnoteText"/>
        <w:ind w:left="707" w:hanging="707"/>
        <w:rPr>
          <w:rFonts w:ascii="David" w:hAnsi="David"/>
          <w:rtl/>
        </w:rPr>
      </w:pPr>
      <w:bookmarkStart w:id="3" w:name="_Hlk212972349"/>
      <w:r w:rsidRPr="00BB0B75">
        <w:rPr>
          <w:rStyle w:val="FootnoteReference1"/>
          <w:rFonts w:ascii="David" w:hAnsi="David"/>
        </w:rPr>
        <w:footnoteRef/>
      </w:r>
      <w:r w:rsidRPr="00BB0B75">
        <w:rPr>
          <w:rFonts w:ascii="David" w:hAnsi="David"/>
          <w:rtl/>
        </w:rPr>
        <w:t xml:space="preserve"> </w:t>
      </w:r>
      <w:r w:rsidRPr="00BB0B75">
        <w:rPr>
          <w:rFonts w:ascii="David" w:hAnsi="David"/>
          <w:rtl/>
        </w:rPr>
        <w:tab/>
      </w:r>
      <w:hyperlink r:id="rId2" w:history="1">
        <w:r w:rsidRPr="00726327">
          <w:rPr>
            <w:rFonts w:ascii="David" w:hAnsi="David" w:hint="eastAsia"/>
            <w:rtl/>
          </w:rPr>
          <w:t>משרד</w:t>
        </w:r>
        <w:r w:rsidRPr="00726327">
          <w:rPr>
            <w:rFonts w:ascii="David" w:hAnsi="David"/>
            <w:rtl/>
          </w:rPr>
          <w:t xml:space="preserve"> הביטחון, משרד החקלאות, השירות המטאורול</w:t>
        </w:r>
        <w:r>
          <w:rPr>
            <w:rFonts w:ascii="David" w:hAnsi="David" w:hint="cs"/>
            <w:rtl/>
          </w:rPr>
          <w:t>ו</w:t>
        </w:r>
        <w:r w:rsidRPr="00726327">
          <w:rPr>
            <w:rFonts w:ascii="David" w:hAnsi="David"/>
            <w:rtl/>
          </w:rPr>
          <w:t xml:space="preserve">גי </w:t>
        </w:r>
        <w:r w:rsidRPr="00726327">
          <w:rPr>
            <w:rFonts w:ascii="David" w:hAnsi="David" w:hint="eastAsia"/>
            <w:rtl/>
          </w:rPr>
          <w:t>ואחרים</w:t>
        </w:r>
        <w:r w:rsidRPr="00726327">
          <w:rPr>
            <w:rFonts w:ascii="David" w:hAnsi="David"/>
            <w:rtl/>
          </w:rPr>
          <w:t xml:space="preserve">, </w:t>
        </w:r>
        <w:r w:rsidRPr="00726327">
          <w:rPr>
            <w:rFonts w:ascii="David" w:hAnsi="David"/>
            <w:b/>
            <w:bCs/>
            <w:rtl/>
          </w:rPr>
          <w:t>תרחיש ייחוס שיטפונות חריגים בישראל ברמה הארצית והמקומית לשנים</w:t>
        </w:r>
      </w:hyperlink>
      <w:r w:rsidRPr="00726327">
        <w:rPr>
          <w:rFonts w:ascii="David" w:hAnsi="David"/>
          <w:b/>
          <w:bCs/>
          <w:rtl/>
        </w:rPr>
        <w:t xml:space="preserve"> 2022 - 2026</w:t>
      </w:r>
      <w:r w:rsidRPr="00726327">
        <w:rPr>
          <w:rFonts w:ascii="David" w:hAnsi="David"/>
          <w:rtl/>
        </w:rPr>
        <w:t xml:space="preserve"> (2022).</w:t>
      </w:r>
      <w:bookmarkEnd w:id="3"/>
    </w:p>
  </w:footnote>
  <w:footnote w:id="5">
    <w:p w:rsidR="005A6DFC" w:rsidRPr="00BB0B75" w:rsidP="00DA31BF" w14:paraId="1353AB72" w14:textId="77777777">
      <w:pPr>
        <w:pStyle w:val="FootnoteText"/>
        <w:ind w:left="707" w:hanging="707"/>
        <w:rPr>
          <w:rFonts w:ascii="David" w:hAnsi="David"/>
          <w:rtl/>
        </w:rPr>
      </w:pPr>
      <w:r w:rsidRPr="00BB0B75">
        <w:rPr>
          <w:rStyle w:val="FootnoteReference1"/>
          <w:rFonts w:ascii="David" w:hAnsi="David"/>
        </w:rPr>
        <w:footnoteRef/>
      </w:r>
      <w:r w:rsidRPr="00BB0B75">
        <w:rPr>
          <w:rFonts w:ascii="David" w:hAnsi="David"/>
          <w:rtl/>
        </w:rPr>
        <w:t xml:space="preserve"> </w:t>
      </w:r>
      <w:r w:rsidRPr="00BB0B75">
        <w:rPr>
          <w:rFonts w:ascii="David" w:hAnsi="David"/>
          <w:rtl/>
        </w:rPr>
        <w:tab/>
        <w:t xml:space="preserve">שינוי 7 לתמ"א 1, </w:t>
      </w:r>
      <w:r w:rsidRPr="00BB0B75">
        <w:rPr>
          <w:rFonts w:ascii="David" w:hAnsi="David" w:hint="eastAsia"/>
          <w:rtl/>
        </w:rPr>
        <w:t>״</w:t>
      </w:r>
      <w:r w:rsidRPr="00BB0B75">
        <w:rPr>
          <w:rFonts w:ascii="David" w:hAnsi="David"/>
          <w:rtl/>
        </w:rPr>
        <w:t>תכנית מתאר ארצית למיתון נזקי שיטפונות ומתן פתרונות לניהול נגר בראיה אגנית</w:t>
      </w:r>
      <w:r w:rsidRPr="00BB0B75">
        <w:rPr>
          <w:rFonts w:ascii="David" w:hAnsi="David" w:hint="eastAsia"/>
          <w:rtl/>
        </w:rPr>
        <w:t>״</w:t>
      </w:r>
      <w:r w:rsidRPr="00BB0B75">
        <w:rPr>
          <w:rFonts w:ascii="David" w:hAnsi="David"/>
          <w:rtl/>
        </w:rPr>
        <w:t xml:space="preserve"> (13.7.22), </w:t>
      </w:r>
      <w:r w:rsidRPr="00726327">
        <w:rPr>
          <w:rFonts w:ascii="David" w:hAnsi="David"/>
        </w:rPr>
        <w:t>www.gov.il/he/pages/change_7_tama1</w:t>
      </w:r>
    </w:p>
  </w:footnote>
  <w:footnote w:id="6">
    <w:p w:rsidR="005A6DFC" w:rsidP="00DA31BF" w14:paraId="0BE4F7A1" w14:textId="77777777">
      <w:pPr>
        <w:pStyle w:val="FootnoteText"/>
        <w:ind w:left="707" w:hanging="707"/>
        <w:rPr>
          <w:rtl/>
        </w:rPr>
      </w:pPr>
      <w:r>
        <w:rPr>
          <w:rStyle w:val="FootnoteReference1"/>
        </w:rPr>
        <w:footnoteRef/>
      </w:r>
      <w:r>
        <w:rPr>
          <w:rtl/>
        </w:rPr>
        <w:t xml:space="preserve"> </w:t>
      </w:r>
      <w:r>
        <w:rPr>
          <w:rFonts w:hint="cs"/>
          <w:rtl/>
        </w:rPr>
        <w:t xml:space="preserve">      </w:t>
      </w:r>
      <w:r w:rsidR="00DA31BF">
        <w:tab/>
      </w:r>
      <w:hyperlink r:id="rId3" w:history="1">
        <w:r w:rsidRPr="00B14474">
          <w:rPr>
            <w:rFonts w:hint="cs"/>
            <w:rtl/>
          </w:rPr>
          <w:t>טבלת פניות</w:t>
        </w:r>
      </w:hyperlink>
      <w:r>
        <w:rPr>
          <w:rFonts w:hint="cs"/>
          <w:rtl/>
        </w:rPr>
        <w:t xml:space="preserve"> למוקד העירוני בנהרייה שהועברה לצוות הביקורת בנובמבר 2025. השירות המטאורולוגי הישראלי, </w:t>
      </w:r>
      <w:r>
        <w:rPr>
          <w:rtl/>
        </w:rPr>
        <w:t xml:space="preserve">סיכום חודשי של מזג אויר </w:t>
      </w:r>
      <w:r>
        <w:rPr>
          <w:rFonts w:hint="cs"/>
          <w:rtl/>
        </w:rPr>
        <w:t>-</w:t>
      </w:r>
      <w:r>
        <w:rPr>
          <w:rtl/>
        </w:rPr>
        <w:t xml:space="preserve"> ספטמבר 2025</w:t>
      </w:r>
      <w:r>
        <w:rPr>
          <w:rFonts w:hint="cs"/>
          <w:rtl/>
        </w:rPr>
        <w:t>.</w:t>
      </w:r>
    </w:p>
  </w:footnote>
  <w:footnote w:id="7">
    <w:p w:rsidR="005A6DFC" w:rsidRPr="007B5F4F" w:rsidP="00DA31BF" w14:paraId="69FC8C57" w14:textId="77777777">
      <w:pPr>
        <w:pStyle w:val="FootnoteText"/>
        <w:ind w:left="707" w:hanging="707"/>
        <w:rPr>
          <w:rtl/>
        </w:rPr>
      </w:pPr>
      <w:r>
        <w:rPr>
          <w:rStyle w:val="FootnoteReference1"/>
        </w:rPr>
        <w:footnoteRef/>
      </w:r>
      <w:r>
        <w:rPr>
          <w:rtl/>
        </w:rPr>
        <w:t xml:space="preserve"> </w:t>
      </w:r>
      <w:r>
        <w:rPr>
          <w:rFonts w:hint="cs"/>
          <w:rtl/>
        </w:rPr>
        <w:t xml:space="preserve">        </w:t>
      </w:r>
      <w:r w:rsidR="00DA31BF">
        <w:rPr>
          <w:rtl/>
        </w:rPr>
        <w:tab/>
      </w:r>
      <w:hyperlink r:id="rId4" w:history="1">
        <w:r w:rsidRPr="00903A76">
          <w:t>https://ims.gov.il/he/node/2844?type</w:t>
        </w:r>
      </w:hyperlink>
      <w:r>
        <w:rPr>
          <w:rFonts w:hint="cs"/>
          <w:rtl/>
        </w:rPr>
        <w:t>; השירות המטאורולוגי הישראלי, סיכום מערכת הגשם 7 - 12       בדצמבר 2025 ("</w:t>
      </w:r>
      <w:r>
        <w:rPr>
          <w:rFonts w:hint="cs"/>
          <w:rtl/>
        </w:rPr>
        <w:t>ביירון</w:t>
      </w:r>
      <w:r>
        <w:rPr>
          <w:rFonts w:hint="cs"/>
          <w:rtl/>
        </w:rPr>
        <w:t>").</w:t>
      </w:r>
    </w:p>
  </w:footnote>
  <w:footnote w:id="8">
    <w:p w:rsidR="005A6DFC" w:rsidRPr="00726327" w:rsidP="00DA31BF" w14:paraId="18A0CFEE" w14:textId="77777777">
      <w:pPr>
        <w:pStyle w:val="FootnoteText"/>
        <w:ind w:left="707" w:hanging="707"/>
        <w:rPr>
          <w:rFonts w:ascii="David" w:hAnsi="David"/>
          <w:rtl/>
        </w:rPr>
      </w:pPr>
      <w:r w:rsidRPr="00AF4704">
        <w:rPr>
          <w:rStyle w:val="FootnoteReference1"/>
          <w:rFonts w:ascii="David" w:hAnsi="David"/>
        </w:rPr>
        <w:footnoteRef/>
      </w:r>
      <w:r w:rsidRPr="00AF4704">
        <w:rPr>
          <w:rStyle w:val="FootnoteReference1"/>
          <w:rFonts w:ascii="David" w:hAnsi="David"/>
          <w:rtl/>
        </w:rPr>
        <w:t xml:space="preserve"> </w:t>
      </w:r>
      <w:r w:rsidRPr="00726327">
        <w:rPr>
          <w:rFonts w:ascii="David" w:hAnsi="David" w:cs="Times New Roman"/>
          <w:rtl/>
        </w:rPr>
        <w:tab/>
      </w:r>
      <w:hyperlink r:id="rId5" w:history="1">
        <w:r w:rsidRPr="00726327">
          <w:rPr>
            <w:rFonts w:ascii="David" w:hAnsi="David"/>
            <w:rtl/>
          </w:rPr>
          <w:t>נתוני רשות שוק ההון</w:t>
        </w:r>
      </w:hyperlink>
      <w:r w:rsidRPr="00726327">
        <w:rPr>
          <w:rFonts w:ascii="David" w:hAnsi="David"/>
          <w:rtl/>
        </w:rPr>
        <w:t xml:space="preserve">; </w:t>
      </w:r>
      <w:r w:rsidRPr="00BB0B75">
        <w:rPr>
          <w:rFonts w:ascii="David" w:hAnsi="David" w:hint="eastAsia"/>
          <w:rtl/>
        </w:rPr>
        <w:t>מבקר</w:t>
      </w:r>
      <w:r w:rsidRPr="00BB0B75">
        <w:rPr>
          <w:rFonts w:ascii="David" w:hAnsi="David"/>
          <w:rtl/>
        </w:rPr>
        <w:t xml:space="preserve"> המדינה, </w:t>
      </w:r>
      <w:r w:rsidRPr="00BB0B75">
        <w:rPr>
          <w:rFonts w:ascii="David" w:hAnsi="David" w:hint="eastAsia"/>
          <w:b/>
          <w:bCs/>
          <w:rtl/>
        </w:rPr>
        <w:t>דוח</w:t>
      </w:r>
      <w:r w:rsidRPr="00BB0B75">
        <w:rPr>
          <w:rFonts w:ascii="David" w:hAnsi="David"/>
          <w:b/>
          <w:bCs/>
          <w:rtl/>
        </w:rPr>
        <w:t xml:space="preserve"> שנתי 75ג </w:t>
      </w:r>
      <w:r w:rsidRPr="00BB0B75">
        <w:rPr>
          <w:rFonts w:ascii="David" w:hAnsi="David"/>
          <w:rtl/>
        </w:rPr>
        <w:t xml:space="preserve">(2025), ״ההגנה מפני נזקי שיטפונות </w:t>
      </w:r>
      <w:r>
        <w:rPr>
          <w:rFonts w:ascii="David" w:hAnsi="David" w:hint="cs"/>
          <w:rtl/>
        </w:rPr>
        <w:t>-</w:t>
      </w:r>
      <w:r w:rsidRPr="00BB0B75">
        <w:rPr>
          <w:rFonts w:ascii="David" w:hAnsi="David"/>
          <w:rtl/>
        </w:rPr>
        <w:t xml:space="preserve"> </w:t>
      </w:r>
      <w:r w:rsidRPr="00BB0B75">
        <w:rPr>
          <w:rFonts w:ascii="David" w:hAnsi="David" w:hint="eastAsia"/>
          <w:rtl/>
        </w:rPr>
        <w:t>ביקורת</w:t>
      </w:r>
      <w:r w:rsidRPr="00BB0B75">
        <w:rPr>
          <w:rFonts w:ascii="David" w:hAnsi="David"/>
          <w:rtl/>
        </w:rPr>
        <w:t xml:space="preserve"> מעקב״, עמ' 2 (להלן - דוח </w:t>
      </w:r>
      <w:r w:rsidRPr="00BB0B75">
        <w:rPr>
          <w:rFonts w:ascii="David" w:hAnsi="David" w:hint="eastAsia"/>
          <w:rtl/>
        </w:rPr>
        <w:t>המעקב</w:t>
      </w:r>
      <w:r w:rsidRPr="00BB0B75">
        <w:rPr>
          <w:rFonts w:ascii="David" w:hAnsi="David"/>
          <w:rtl/>
        </w:rPr>
        <w:t xml:space="preserve"> בנושא הגנה מפני שיטפונות).</w:t>
      </w:r>
      <w:r w:rsidRPr="00726327">
        <w:rPr>
          <w:rFonts w:ascii="David" w:hAnsi="David"/>
          <w:rtl/>
        </w:rPr>
        <w:t xml:space="preserve"> יצוין כי למדינת ישראל אין נתונים מדויקים </w:t>
      </w:r>
      <w:r w:rsidRPr="00726327">
        <w:rPr>
          <w:rFonts w:ascii="David" w:hAnsi="David" w:hint="eastAsia"/>
          <w:rtl/>
        </w:rPr>
        <w:t>על</w:t>
      </w:r>
      <w:r w:rsidRPr="00726327">
        <w:rPr>
          <w:rFonts w:ascii="David" w:hAnsi="David"/>
          <w:rtl/>
        </w:rPr>
        <w:t xml:space="preserve"> </w:t>
      </w:r>
      <w:r w:rsidRPr="00726327">
        <w:rPr>
          <w:rFonts w:ascii="David" w:hAnsi="David" w:hint="eastAsia"/>
          <w:rtl/>
        </w:rPr>
        <w:t>הנזקים</w:t>
      </w:r>
      <w:r w:rsidRPr="00726327">
        <w:rPr>
          <w:rFonts w:ascii="David" w:hAnsi="David"/>
          <w:rtl/>
        </w:rPr>
        <w:t xml:space="preserve"> הכלכליים שהסבו השיטפונות במהלך השנים. </w:t>
      </w:r>
    </w:p>
  </w:footnote>
  <w:footnote w:id="9">
    <w:p w:rsidR="005A6DFC" w:rsidRPr="00726327" w:rsidP="00DA31BF" w14:paraId="6C55ADA2" w14:textId="77777777">
      <w:pPr>
        <w:pStyle w:val="FootnoteText"/>
        <w:ind w:left="707" w:hanging="707"/>
        <w:rPr>
          <w:rFonts w:ascii="David" w:hAnsi="David"/>
          <w:rtl/>
        </w:rPr>
      </w:pPr>
      <w:bookmarkStart w:id="6" w:name="_Hlk213834111"/>
      <w:r w:rsidRPr="00726327">
        <w:rPr>
          <w:rFonts w:ascii="David" w:hAnsi="David"/>
          <w:rtl/>
        </w:rPr>
        <w:t xml:space="preserve">מבקר המדינה, </w:t>
      </w:r>
      <w:r w:rsidRPr="00726327">
        <w:rPr>
          <w:rFonts w:ascii="David" w:hAnsi="David"/>
          <w:b/>
          <w:bCs/>
          <w:rtl/>
        </w:rPr>
        <w:t>דוח ביקורת מיוחד - ההיערכות לשיטפונות וההגנה מפניהם</w:t>
      </w:r>
      <w:r w:rsidRPr="00726327">
        <w:rPr>
          <w:rFonts w:ascii="David" w:hAnsi="David"/>
          <w:rtl/>
        </w:rPr>
        <w:t xml:space="preserve"> (2021).</w:t>
      </w:r>
      <w:r w:rsidRPr="00726327">
        <w:rPr>
          <w:rFonts w:ascii="David" w:hAnsi="David" w:cs="Times New Roman"/>
          <w:rtl/>
        </w:rPr>
        <w:t xml:space="preserve"> </w:t>
      </w:r>
      <w:bookmarkEnd w:id="6"/>
      <w:r>
        <w:rPr>
          <w:rFonts w:ascii="David" w:hAnsi="David" w:hint="cs"/>
          <w:rtl/>
        </w:rPr>
        <w:t xml:space="preserve">הביקורת הקודמת  נעשתה בעיריות </w:t>
      </w:r>
      <w:r w:rsidRPr="004D2E49">
        <w:rPr>
          <w:rFonts w:ascii="David" w:hAnsi="David"/>
          <w:rtl/>
        </w:rPr>
        <w:t xml:space="preserve">אשקלון, </w:t>
      </w:r>
      <w:r w:rsidRPr="00FD705F">
        <w:rPr>
          <w:rFonts w:ascii="David" w:hAnsi="David"/>
          <w:rtl/>
        </w:rPr>
        <w:t xml:space="preserve">כפר סבא </w:t>
      </w:r>
      <w:r w:rsidRPr="00FD705F">
        <w:rPr>
          <w:rFonts w:ascii="David" w:hAnsi="David" w:hint="eastAsia"/>
          <w:rtl/>
        </w:rPr>
        <w:t>ו</w:t>
      </w:r>
      <w:r w:rsidRPr="00FD705F">
        <w:rPr>
          <w:rFonts w:ascii="David" w:hAnsi="David"/>
          <w:rtl/>
        </w:rPr>
        <w:t>נהרייה ו</w:t>
      </w:r>
      <w:r w:rsidRPr="00FD705F">
        <w:rPr>
          <w:rFonts w:ascii="David" w:hAnsi="David" w:hint="eastAsia"/>
          <w:rtl/>
        </w:rPr>
        <w:t>ב</w:t>
      </w:r>
      <w:r w:rsidRPr="00FD705F">
        <w:rPr>
          <w:rFonts w:ascii="David" w:hAnsi="David"/>
          <w:rtl/>
        </w:rPr>
        <w:t xml:space="preserve">מועצה המקומית </w:t>
      </w:r>
      <w:r w:rsidRPr="00FD705F">
        <w:rPr>
          <w:rFonts w:ascii="David" w:hAnsi="David"/>
          <w:rtl/>
        </w:rPr>
        <w:t>ג'יסר</w:t>
      </w:r>
      <w:r w:rsidRPr="00FD705F">
        <w:rPr>
          <w:rFonts w:ascii="David" w:hAnsi="David"/>
          <w:rtl/>
        </w:rPr>
        <w:t xml:space="preserve"> א-</w:t>
      </w:r>
      <w:r w:rsidRPr="00FD705F">
        <w:rPr>
          <w:rFonts w:ascii="David" w:hAnsi="David"/>
          <w:rtl/>
        </w:rPr>
        <w:t>זרקאא</w:t>
      </w:r>
      <w:r w:rsidRPr="00FD705F">
        <w:rPr>
          <w:rFonts w:ascii="David" w:hAnsi="David" w:hint="cs"/>
          <w:rtl/>
        </w:rPr>
        <w:t>.</w:t>
      </w:r>
      <w:r>
        <w:rPr>
          <w:rFonts w:ascii="David" w:hAnsi="David" w:hint="cs"/>
          <w:rtl/>
        </w:rPr>
        <w:t xml:space="preserve"> </w:t>
      </w:r>
    </w:p>
  </w:footnote>
  <w:footnote w:id="10">
    <w:p w:rsidR="005A6DFC" w:rsidRPr="00726327" w:rsidP="00DA31BF" w14:paraId="2DF30754"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cs="Times New Roman"/>
          <w:rtl/>
        </w:rPr>
        <w:t xml:space="preserve"> </w:t>
      </w:r>
      <w:r w:rsidRPr="00726327">
        <w:rPr>
          <w:rFonts w:ascii="David" w:hAnsi="David" w:cs="Times New Roman"/>
          <w:rtl/>
        </w:rPr>
        <w:tab/>
      </w:r>
      <w:r w:rsidRPr="00726327">
        <w:rPr>
          <w:rFonts w:ascii="David" w:hAnsi="David" w:hint="eastAsia"/>
          <w:rtl/>
        </w:rPr>
        <w:t>למשל</w:t>
      </w:r>
      <w:r w:rsidRPr="00726327">
        <w:rPr>
          <w:rFonts w:ascii="David" w:hAnsi="David"/>
          <w:rtl/>
        </w:rPr>
        <w:t xml:space="preserve"> </w:t>
      </w:r>
      <w:hyperlink r:id="rId6" w:history="1">
        <w:r w:rsidRPr="00726327">
          <w:rPr>
            <w:rFonts w:ascii="David" w:hAnsi="David" w:hint="eastAsia"/>
            <w:rtl/>
          </w:rPr>
          <w:t>דיון</w:t>
        </w:r>
        <w:r w:rsidRPr="00726327">
          <w:rPr>
            <w:rFonts w:ascii="David" w:hAnsi="David"/>
            <w:rtl/>
          </w:rPr>
          <w:t xml:space="preserve"> שנערך </w:t>
        </w:r>
        <w:r w:rsidRPr="00726327">
          <w:rPr>
            <w:rFonts w:ascii="David" w:hAnsi="David" w:hint="eastAsia"/>
            <w:rtl/>
          </w:rPr>
          <w:t>ב</w:t>
        </w:r>
        <w:r w:rsidRPr="00726327">
          <w:rPr>
            <w:rFonts w:ascii="David" w:hAnsi="David"/>
            <w:rtl/>
          </w:rPr>
          <w:t>-12.7.21</w:t>
        </w:r>
      </w:hyperlink>
      <w:r w:rsidRPr="00726327">
        <w:rPr>
          <w:rFonts w:ascii="David" w:hAnsi="David"/>
          <w:rtl/>
        </w:rPr>
        <w:t>.</w:t>
      </w:r>
    </w:p>
  </w:footnote>
  <w:footnote w:id="11">
    <w:p w:rsidR="005A6DFC" w:rsidRPr="00726327" w:rsidP="00DA31BF" w14:paraId="5F6CF582"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sidRPr="00726327">
        <w:rPr>
          <w:rFonts w:ascii="David" w:hAnsi="David"/>
          <w:rtl/>
        </w:rPr>
        <w:t xml:space="preserve">משרד הפנים, </w:t>
      </w:r>
      <w:r w:rsidRPr="00726327">
        <w:rPr>
          <w:rFonts w:ascii="David" w:hAnsi="David"/>
          <w:b/>
          <w:bCs/>
          <w:rtl/>
        </w:rPr>
        <w:t>קיימות וסביבה ככלי פיתוח בשלטון המקומי - מדריך יישומי לרשויות המקומיות</w:t>
      </w:r>
      <w:r w:rsidRPr="00726327">
        <w:rPr>
          <w:rFonts w:ascii="David" w:hAnsi="David"/>
          <w:rtl/>
        </w:rPr>
        <w:t xml:space="preserve"> (דצמבר 2018). </w:t>
      </w:r>
    </w:p>
  </w:footnote>
  <w:footnote w:id="12">
    <w:p w:rsidR="005A6DFC" w:rsidRPr="00BB0B75" w:rsidP="00DA31BF" w14:paraId="72136DD1" w14:textId="77777777">
      <w:pPr>
        <w:pStyle w:val="FootnoteText"/>
        <w:ind w:left="707" w:hanging="707"/>
        <w:rPr>
          <w:rFonts w:ascii="David" w:hAnsi="David"/>
          <w:rtl/>
        </w:rPr>
      </w:pPr>
      <w:r w:rsidRPr="00BB0B75">
        <w:rPr>
          <w:rStyle w:val="FootnoteReference1"/>
          <w:rFonts w:ascii="David" w:hAnsi="David"/>
        </w:rPr>
        <w:footnoteRef/>
      </w:r>
      <w:r w:rsidRPr="00BB0B75">
        <w:rPr>
          <w:rFonts w:ascii="David" w:hAnsi="David"/>
          <w:rtl/>
        </w:rPr>
        <w:t xml:space="preserve"> </w:t>
      </w:r>
      <w:r w:rsidRPr="00BB0B75">
        <w:rPr>
          <w:rFonts w:ascii="David" w:hAnsi="David"/>
          <w:rtl/>
        </w:rPr>
        <w:tab/>
        <w:t>ראו גם סמכויות העירייה הנקובות</w:t>
      </w:r>
      <w:r>
        <w:rPr>
          <w:rFonts w:ascii="David" w:hAnsi="David" w:hint="cs"/>
          <w:rtl/>
        </w:rPr>
        <w:t xml:space="preserve"> ב</w:t>
      </w:r>
      <w:r w:rsidRPr="00BB0B75">
        <w:rPr>
          <w:rFonts w:ascii="David" w:hAnsi="David"/>
          <w:rtl/>
        </w:rPr>
        <w:t>פקודת העיריות, כמו לדרוש מבעלי מקרקעין כי יבנו ביבים, נקזים, בתי כ</w:t>
      </w:r>
      <w:r w:rsidRPr="00BB0B75">
        <w:rPr>
          <w:rFonts w:ascii="David" w:hAnsi="David" w:hint="eastAsia"/>
          <w:rtl/>
        </w:rPr>
        <w:t>י</w:t>
      </w:r>
      <w:r w:rsidRPr="00BB0B75">
        <w:rPr>
          <w:rFonts w:ascii="David" w:hAnsi="David"/>
          <w:rtl/>
        </w:rPr>
        <w:t>סא, בורות שופכין, מחראות או משתנות, ולדרוש מבעליהם או מן המחזיקים בהם לקיים ולשמור אותם במצב נקי לאחר שנבנו, בלי לפגוע בכל תרופה שבידי המחזיקים נגד הבעלים.</w:t>
      </w:r>
    </w:p>
  </w:footnote>
  <w:footnote w:id="13">
    <w:p w:rsidR="005A6DFC" w:rsidRPr="00726327" w:rsidP="00DA31BF" w14:paraId="6E68D2D9"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AF4704">
        <w:rPr>
          <w:rFonts w:ascii="David" w:hAnsi="David" w:hint="eastAsia"/>
          <w:rtl/>
        </w:rPr>
        <w:t>הדוח</w:t>
      </w:r>
      <w:r w:rsidRPr="00AF4704">
        <w:rPr>
          <w:rFonts w:ascii="David" w:hAnsi="David"/>
          <w:rtl/>
        </w:rPr>
        <w:t xml:space="preserve"> הקודם, </w:t>
      </w:r>
      <w:r w:rsidRPr="00AF4704">
        <w:rPr>
          <w:rFonts w:ascii="David" w:hAnsi="David" w:hint="eastAsia"/>
          <w:rtl/>
        </w:rPr>
        <w:t>עמ</w:t>
      </w:r>
      <w:r w:rsidRPr="00AF4704">
        <w:rPr>
          <w:rFonts w:ascii="David" w:hAnsi="David"/>
          <w:rtl/>
        </w:rPr>
        <w:t xml:space="preserve">' 1201. </w:t>
      </w:r>
    </w:p>
  </w:footnote>
  <w:footnote w:id="14">
    <w:p w:rsidR="005A6DFC" w:rsidRPr="00726327" w:rsidP="00DA31BF" w14:paraId="466DCCA3"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AF4704">
        <w:rPr>
          <w:rFonts w:ascii="David" w:hAnsi="David" w:hint="eastAsia"/>
          <w:rtl/>
        </w:rPr>
        <w:t>הדוח</w:t>
      </w:r>
      <w:r w:rsidRPr="00AF4704">
        <w:rPr>
          <w:rFonts w:ascii="David" w:hAnsi="David"/>
          <w:rtl/>
        </w:rPr>
        <w:t xml:space="preserve"> הקודם, עמ' 1216.</w:t>
      </w:r>
    </w:p>
  </w:footnote>
  <w:footnote w:id="15">
    <w:p w:rsidR="005A6DFC" w:rsidRPr="00AF4704" w:rsidP="00DA31BF" w14:paraId="7D506227" w14:textId="77777777">
      <w:pPr>
        <w:pStyle w:val="FootnoteText"/>
        <w:ind w:left="707" w:hanging="707"/>
        <w:rPr>
          <w:rFonts w:ascii="David" w:hAnsi="David"/>
          <w:rtl/>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החלטת הממשלה 4101, "הקמת רשות המים" (9.8.05).</w:t>
      </w:r>
    </w:p>
  </w:footnote>
  <w:footnote w:id="16">
    <w:p w:rsidR="00E44D5B" w:rsidP="00DA31BF" w14:paraId="0FD26350"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מתוך</w:t>
      </w:r>
      <w:r w:rsidRPr="00726327">
        <w:rPr>
          <w:rFonts w:ascii="David" w:hAnsi="David"/>
          <w:rtl/>
        </w:rPr>
        <w:t xml:space="preserve"> אתר מועצת רשות המים:</w:t>
      </w:r>
    </w:p>
    <w:p w:rsidR="005A6DFC" w:rsidRPr="00726327" w:rsidP="00DA31BF" w14:paraId="1538B255" w14:textId="77777777">
      <w:pPr>
        <w:pStyle w:val="FootnoteText"/>
        <w:ind w:left="707" w:hanging="707"/>
        <w:rPr>
          <w:rFonts w:ascii="David" w:hAnsi="David"/>
        </w:rPr>
      </w:pPr>
      <w:r>
        <w:rPr>
          <w:rFonts w:ascii="David" w:hAnsi="David" w:cs="Times New Roman"/>
          <w:rtl/>
        </w:rPr>
        <w:tab/>
      </w:r>
      <w:hyperlink r:id="rId7" w:history="1">
        <w:r w:rsidRPr="00D57515">
          <w:rPr>
            <w:rStyle w:val="Hyperlink"/>
            <w:rFonts w:ascii="David" w:hAnsi="David"/>
          </w:rPr>
          <w:t>www.gov.il/he/departments/the_water_authority_council/govil-landing-page</w:t>
        </w:r>
      </w:hyperlink>
      <w:r w:rsidRPr="00726327">
        <w:rPr>
          <w:rFonts w:ascii="David" w:hAnsi="David"/>
        </w:rPr>
        <w:t xml:space="preserve"> </w:t>
      </w:r>
    </w:p>
  </w:footnote>
  <w:footnote w:id="17">
    <w:p w:rsidR="005A6DFC" w:rsidRPr="00726327" w:rsidP="00DA31BF" w14:paraId="3B1E182F"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מתוך</w:t>
      </w:r>
      <w:r w:rsidRPr="00726327">
        <w:rPr>
          <w:rFonts w:ascii="David" w:hAnsi="David"/>
          <w:rtl/>
        </w:rPr>
        <w:t xml:space="preserve"> אתר </w:t>
      </w:r>
      <w:r w:rsidRPr="00726327">
        <w:rPr>
          <w:rFonts w:ascii="David" w:hAnsi="David"/>
          <w:rtl/>
        </w:rPr>
        <w:t>השמ"ט</w:t>
      </w:r>
      <w:r w:rsidRPr="00726327">
        <w:rPr>
          <w:rFonts w:ascii="David" w:hAnsi="David"/>
          <w:rtl/>
        </w:rPr>
        <w:t>:</w:t>
      </w:r>
      <w:r w:rsidRPr="00726327">
        <w:rPr>
          <w:rFonts w:ascii="David" w:hAnsi="David" w:cs="Times New Roman"/>
          <w:rtl/>
        </w:rPr>
        <w:t xml:space="preserve"> </w:t>
      </w:r>
      <w:hyperlink r:id="rId8" w:history="1">
        <w:r w:rsidRPr="00726327">
          <w:rPr>
            <w:rFonts w:ascii="David" w:hAnsi="David"/>
          </w:rPr>
          <w:t>ims.gov.il/he/about</w:t>
        </w:r>
      </w:hyperlink>
      <w:r w:rsidRPr="00726327">
        <w:rPr>
          <w:rFonts w:ascii="David" w:hAnsi="David" w:cs="Times New Roman"/>
          <w:rtl/>
        </w:rPr>
        <w:t xml:space="preserve"> </w:t>
      </w:r>
    </w:p>
  </w:footnote>
  <w:footnote w:id="18">
    <w:p w:rsidR="005A6DFC" w:rsidRPr="00AF4704" w:rsidP="00DA31BF" w14:paraId="0C928A7C" w14:textId="77777777">
      <w:pPr>
        <w:pStyle w:val="FootnoteText"/>
        <w:ind w:left="707" w:hanging="707"/>
        <w:rPr>
          <w:rFonts w:ascii="David" w:hAnsi="David"/>
          <w:rtl/>
        </w:rPr>
      </w:pPr>
      <w:r w:rsidRPr="005C2C6C">
        <w:rPr>
          <w:rStyle w:val="FootnoteReference1"/>
          <w:rFonts w:ascii="David" w:hAnsi="David"/>
          <w:color w:val="0D0D0D"/>
        </w:rPr>
        <w:footnoteRef/>
      </w:r>
      <w:r w:rsidRPr="005C2C6C">
        <w:rPr>
          <w:rStyle w:val="FootnoteReference1"/>
          <w:rFonts w:ascii="David" w:hAnsi="David" w:cs="Times New Roman"/>
          <w:color w:val="0D0D0D"/>
          <w:rtl/>
        </w:rPr>
        <w:t xml:space="preserve"> </w:t>
      </w:r>
      <w:r w:rsidRPr="005C2C6C">
        <w:rPr>
          <w:rStyle w:val="FootnoteReference1"/>
          <w:rFonts w:ascii="David" w:hAnsi="David" w:cs="Times New Roman"/>
          <w:color w:val="0D0D0D"/>
          <w:vertAlign w:val="baseline"/>
          <w:rtl/>
        </w:rPr>
        <w:tab/>
      </w:r>
      <w:r w:rsidRPr="00AF4704">
        <w:rPr>
          <w:rFonts w:ascii="David" w:hAnsi="David"/>
          <w:rtl/>
        </w:rPr>
        <w:t>פורסמה ברשומות ב-19.2.20.</w:t>
      </w:r>
      <w:r w:rsidRPr="00726327">
        <w:rPr>
          <w:rFonts w:ascii="David" w:hAnsi="David"/>
          <w:color w:val="0C3058"/>
          <w:shd w:val="clear" w:color="auto" w:fill="FFFFFF"/>
          <w:rtl/>
        </w:rPr>
        <w:t xml:space="preserve"> </w:t>
      </w:r>
      <w:r w:rsidRPr="00AF4704">
        <w:rPr>
          <w:rFonts w:ascii="David" w:hAnsi="David"/>
          <w:rtl/>
        </w:rPr>
        <w:t>תוכנית מתאר ארצית קובעת את מדיניות התכנון הארצית או עוסקת בנושא ספציפי ויכולה לחול על כל שטח מדינת ישראל או על חלק ממנה. חלק קטן מתוכניות המתאר הארציות הן מפורטות ו</w:t>
      </w:r>
      <w:r w:rsidRPr="008B352C">
        <w:rPr>
          <w:rFonts w:ascii="David" w:hAnsi="David"/>
          <w:rtl/>
        </w:rPr>
        <w:t>אפשר</w:t>
      </w:r>
      <w:r w:rsidRPr="00AF4704">
        <w:rPr>
          <w:rFonts w:ascii="David" w:hAnsi="David"/>
          <w:rtl/>
        </w:rPr>
        <w:t xml:space="preserve"> להוציא מכוחן היתר בני</w:t>
      </w:r>
      <w:r w:rsidRPr="008B352C">
        <w:rPr>
          <w:rFonts w:ascii="David" w:hAnsi="David"/>
          <w:rtl/>
        </w:rPr>
        <w:t>י</w:t>
      </w:r>
      <w:r w:rsidRPr="00AF4704">
        <w:rPr>
          <w:rFonts w:ascii="David" w:hAnsi="David"/>
          <w:rtl/>
        </w:rPr>
        <w:t>ה. תוכנית מתאר ארצית נערכת ביוזמת המועצה הארצית לתכנון ולבנ</w:t>
      </w:r>
      <w:r w:rsidRPr="008B352C">
        <w:rPr>
          <w:rFonts w:ascii="David" w:hAnsi="David"/>
          <w:rtl/>
        </w:rPr>
        <w:t>י</w:t>
      </w:r>
      <w:r w:rsidRPr="00AF4704">
        <w:rPr>
          <w:rFonts w:ascii="David" w:hAnsi="David"/>
          <w:rtl/>
        </w:rPr>
        <w:t xml:space="preserve">יה וטעונה </w:t>
      </w:r>
      <w:r w:rsidRPr="008B352C">
        <w:rPr>
          <w:rFonts w:ascii="David" w:hAnsi="David"/>
          <w:rtl/>
        </w:rPr>
        <w:t xml:space="preserve">את </w:t>
      </w:r>
      <w:r w:rsidRPr="00AF4704">
        <w:rPr>
          <w:rFonts w:ascii="David" w:hAnsi="David"/>
          <w:rtl/>
        </w:rPr>
        <w:t>אישור הממשלה</w:t>
      </w:r>
      <w:r>
        <w:rPr>
          <w:rFonts w:ascii="David" w:hAnsi="David" w:hint="cs"/>
          <w:rtl/>
        </w:rPr>
        <w:t>,</w:t>
      </w:r>
      <w:r w:rsidRPr="008B352C">
        <w:rPr>
          <w:rFonts w:ascii="David" w:hAnsi="David"/>
          <w:rtl/>
        </w:rPr>
        <w:t xml:space="preserve"> </w:t>
      </w:r>
      <w:hyperlink r:id="rId9" w:history="1">
        <w:r w:rsidRPr="005C2C6C">
          <w:rPr>
            <w:rFonts w:cs="Times New Roman"/>
          </w:rPr>
          <w:t>www.gov.il/he/departments/topics/tama/govil-landing-page</w:t>
        </w:r>
      </w:hyperlink>
      <w:r w:rsidRPr="00726327">
        <w:rPr>
          <w:rFonts w:ascii="David" w:hAnsi="David" w:cs="Times New Roman"/>
          <w:rtl/>
        </w:rPr>
        <w:t xml:space="preserve"> </w:t>
      </w:r>
    </w:p>
  </w:footnote>
  <w:footnote w:id="19">
    <w:p w:rsidR="005A6DFC" w:rsidRPr="005C2C6C" w:rsidP="00DA31BF" w14:paraId="6CD76E7E" w14:textId="77777777">
      <w:pPr>
        <w:pStyle w:val="FootnoteText"/>
        <w:ind w:left="707" w:hanging="707"/>
        <w:rPr>
          <w:rFonts w:cs="Times New Roman"/>
          <w:rtl/>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sidRPr="00726327">
        <w:rPr>
          <w:rFonts w:ascii="David" w:hAnsi="David"/>
          <w:rtl/>
        </w:rPr>
        <w:t>מתוך אתר האינטרנט של ארגון האומות המאוחדות (</w:t>
      </w:r>
      <w:r>
        <w:rPr>
          <w:rFonts w:ascii="David" w:hAnsi="David" w:hint="cs"/>
          <w:rtl/>
        </w:rPr>
        <w:t>ה</w:t>
      </w:r>
      <w:r w:rsidRPr="00726327">
        <w:rPr>
          <w:rFonts w:ascii="David" w:hAnsi="David"/>
          <w:rtl/>
        </w:rPr>
        <w:t>או"ם),</w:t>
      </w:r>
      <w:r w:rsidRPr="00726327">
        <w:rPr>
          <w:rFonts w:ascii="David" w:hAnsi="David" w:cs="Times New Roman"/>
          <w:rtl/>
        </w:rPr>
        <w:t xml:space="preserve"> </w:t>
      </w:r>
      <w:hyperlink r:id="rId10" w:history="1">
        <w:r w:rsidRPr="005C2C6C">
          <w:rPr>
            <w:rFonts w:cs="Times New Roman"/>
          </w:rPr>
          <w:t>Climate and Environment</w:t>
        </w:r>
      </w:hyperlink>
      <w:r w:rsidRPr="005C2C6C">
        <w:rPr>
          <w:rFonts w:cs="Times New Roman"/>
          <w:rtl/>
        </w:rPr>
        <w:t xml:space="preserve"> </w:t>
      </w:r>
      <w:r w:rsidRPr="00726327">
        <w:rPr>
          <w:rFonts w:ascii="David" w:hAnsi="David"/>
          <w:rtl/>
        </w:rPr>
        <w:t>(1.9.21).</w:t>
      </w:r>
    </w:p>
  </w:footnote>
  <w:footnote w:id="20">
    <w:p w:rsidR="005A6DFC" w:rsidRPr="00726327" w:rsidP="00DA31BF" w14:paraId="1FB6C180" w14:textId="77777777">
      <w:pPr>
        <w:pStyle w:val="FootnoteText"/>
        <w:ind w:left="707" w:hanging="707"/>
        <w:rPr>
          <w:rFonts w:ascii="David" w:hAnsi="David"/>
        </w:rPr>
      </w:pPr>
      <w:r w:rsidRPr="00726327">
        <w:rPr>
          <w:rStyle w:val="FootnoteReference1"/>
          <w:rFonts w:ascii="David" w:hAnsi="David"/>
        </w:rPr>
        <w:footnoteRef/>
      </w:r>
      <w:r w:rsidRPr="005C2C6C">
        <w:rPr>
          <w:rFonts w:cs="Times New Roman"/>
          <w:rtl/>
        </w:rPr>
        <w:t xml:space="preserve"> </w:t>
      </w:r>
      <w:r w:rsidRPr="005C2C6C">
        <w:rPr>
          <w:rFonts w:cs="Times New Roman"/>
          <w:rtl/>
        </w:rPr>
        <w:tab/>
      </w:r>
      <w:hyperlink r:id="rId11" w:history="1">
        <w:r w:rsidRPr="005C2C6C">
          <w:rPr>
            <w:rFonts w:cs="Times New Roman"/>
          </w:rPr>
          <w:t xml:space="preserve">UNDRR, </w:t>
        </w:r>
        <w:r w:rsidRPr="005C2C6C">
          <w:rPr>
            <w:rFonts w:cs="Times New Roman"/>
            <w:i/>
            <w:iCs/>
          </w:rPr>
          <w:t>Human Cost of Disaster - An Overview of the Last 20 Years, 2000-2019</w:t>
        </w:r>
      </w:hyperlink>
    </w:p>
  </w:footnote>
  <w:footnote w:id="21">
    <w:p w:rsidR="005A6DFC" w:rsidRPr="00726327" w:rsidP="00DA31BF" w14:paraId="412A0A5D"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Pr>
          <w:rFonts w:ascii="David" w:hAnsi="David"/>
        </w:rPr>
        <w:t xml:space="preserve"> </w:t>
      </w:r>
      <w:r w:rsidRPr="005C2C6C">
        <w:rPr>
          <w:rFonts w:cs="Times New Roman"/>
        </w:rPr>
        <w:t xml:space="preserve">UNDRR, “GAR 2025 Hazards: Floods” </w:t>
      </w:r>
      <w:hyperlink r:id="rId12" w:history="1">
        <w:r w:rsidRPr="005C2C6C">
          <w:rPr>
            <w:rFonts w:cs="Times New Roman"/>
          </w:rPr>
          <w:t>www.undrr.org/gar/gar2025/hazard-exploration/floods</w:t>
        </w:r>
      </w:hyperlink>
      <w:r w:rsidRPr="005C2C6C">
        <w:rPr>
          <w:rFonts w:cs="Times New Roman"/>
        </w:rPr>
        <w:t xml:space="preserve"> </w:t>
      </w:r>
    </w:p>
  </w:footnote>
  <w:footnote w:id="22">
    <w:p w:rsidR="005A6DFC" w:rsidRPr="00726327" w:rsidP="00DA31BF" w14:paraId="04DC7AD7"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sidRPr="005C2C6C">
        <w:rPr>
          <w:rFonts w:cs="Times New Roman"/>
        </w:rPr>
        <w:t xml:space="preserve">UNDRR, “The Global Assessment Report (GAR) 2025: Resilience Pays: Financing and Investing for our Future” </w:t>
      </w:r>
      <w:hyperlink r:id="rId13" w:history="1">
        <w:r w:rsidRPr="005C2C6C">
          <w:rPr>
            <w:rFonts w:cs="Times New Roman"/>
          </w:rPr>
          <w:t>www.undrr.org/media/107058/download?startDownload=20250908</w:t>
        </w:r>
      </w:hyperlink>
      <w:r w:rsidRPr="00726327">
        <w:rPr>
          <w:rFonts w:ascii="David" w:hAnsi="David" w:cs="Times New Roman"/>
          <w:rtl/>
        </w:rPr>
        <w:t xml:space="preserve"> </w:t>
      </w:r>
    </w:p>
  </w:footnote>
  <w:footnote w:id="23">
    <w:p w:rsidR="00753FE8" w:rsidP="00DA31BF" w14:paraId="1961308C" w14:textId="77777777">
      <w:pPr>
        <w:pStyle w:val="FootnoteText"/>
        <w:ind w:left="707" w:hanging="707"/>
        <w:rPr>
          <w:rFonts w:ascii="David" w:hAnsi="David" w:cs="Times New Roman"/>
          <w:rtl/>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sidRPr="00726327">
        <w:rPr>
          <w:rFonts w:ascii="David" w:hAnsi="David" w:hint="eastAsia"/>
          <w:rtl/>
        </w:rPr>
        <w:t>רשת</w:t>
      </w:r>
      <w:r w:rsidRPr="00726327">
        <w:rPr>
          <w:rFonts w:ascii="David" w:hAnsi="David"/>
          <w:rtl/>
        </w:rPr>
        <w:t xml:space="preserve"> 13, </w:t>
      </w:r>
      <w:r w:rsidRPr="00726327">
        <w:rPr>
          <w:rFonts w:ascii="David" w:hAnsi="David" w:hint="eastAsia"/>
          <w:rtl/>
        </w:rPr>
        <w:t>״</w:t>
      </w:r>
      <w:r w:rsidRPr="00726327">
        <w:rPr>
          <w:rFonts w:ascii="David" w:hAnsi="David"/>
          <w:rtl/>
        </w:rPr>
        <w:t>ספרד: עשרות הרוגים ונעדרים בשיטפונות קשים, תיעוד הנזקים</w:t>
      </w:r>
      <w:r w:rsidRPr="00726327">
        <w:rPr>
          <w:rFonts w:ascii="David" w:hAnsi="David" w:hint="eastAsia"/>
          <w:rtl/>
        </w:rPr>
        <w:t>״</w:t>
      </w:r>
      <w:r w:rsidRPr="00726327">
        <w:rPr>
          <w:rFonts w:ascii="David" w:hAnsi="David"/>
          <w:rtl/>
        </w:rPr>
        <w:t xml:space="preserve"> (30.10.24)</w:t>
      </w:r>
    </w:p>
    <w:p w:rsidR="005A6DFC" w:rsidRPr="00726327" w:rsidP="00753FE8" w14:paraId="4090254E" w14:textId="77777777">
      <w:pPr>
        <w:pStyle w:val="FootnoteText"/>
        <w:ind w:left="707" w:firstLine="0"/>
        <w:rPr>
          <w:rFonts w:ascii="David" w:hAnsi="David"/>
        </w:rPr>
      </w:pPr>
      <w:hyperlink r:id="rId14" w:history="1">
        <w:r w:rsidRPr="005C2C6C">
          <w:rPr>
            <w:rFonts w:cs="Times New Roman"/>
          </w:rPr>
          <w:t>13tv.co.il/item/news/abroad/ectfh-904315625</w:t>
        </w:r>
      </w:hyperlink>
      <w:r w:rsidRPr="00726327">
        <w:rPr>
          <w:rFonts w:ascii="David" w:hAnsi="David"/>
        </w:rPr>
        <w:t xml:space="preserve"> </w:t>
      </w:r>
    </w:p>
  </w:footnote>
  <w:footnote w:id="24">
    <w:p w:rsidR="005A6DFC" w:rsidRPr="00726327" w:rsidP="00DA31BF" w14:paraId="74F3EEE2"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hyperlink r:id="rId15" w:history="1">
        <w:r w:rsidRPr="00726327">
          <w:rPr>
            <w:rFonts w:ascii="David" w:hAnsi="David"/>
          </w:rPr>
          <w:t>www.dw.com/en/amid-eus-hottest-year-cities-face-more-floods-extreme-heat/a-72241614?utm_source=chatgpt.com</w:t>
        </w:r>
      </w:hyperlink>
      <w:r w:rsidRPr="00726327">
        <w:rPr>
          <w:rFonts w:ascii="David" w:hAnsi="David" w:cs="Times New Roman"/>
          <w:rtl/>
        </w:rPr>
        <w:t xml:space="preserve"> </w:t>
      </w:r>
    </w:p>
  </w:footnote>
  <w:footnote w:id="25">
    <w:p w:rsidR="005A6DFC" w:rsidRPr="007658CE" w:rsidP="00DA31BF" w14:paraId="4D20543A" w14:textId="77777777">
      <w:pPr>
        <w:pStyle w:val="FootnoteText"/>
        <w:ind w:left="707" w:hanging="707"/>
        <w:jc w:val="left"/>
        <w:rPr>
          <w:rtl/>
        </w:rPr>
      </w:pPr>
      <w:r>
        <w:rPr>
          <w:rStyle w:val="FootnoteReference1"/>
        </w:rPr>
        <w:footnoteRef/>
      </w:r>
      <w:r>
        <w:rPr>
          <w:rtl/>
        </w:rPr>
        <w:t xml:space="preserve"> </w:t>
      </w:r>
      <w:r>
        <w:rPr>
          <w:rtl/>
        </w:rPr>
        <w:tab/>
      </w:r>
      <w:r w:rsidRPr="007658CE">
        <w:t xml:space="preserve">Valencia Floods; </w:t>
      </w:r>
      <w:hyperlink r:id="rId16" w:history="1">
        <w:r w:rsidRPr="007658CE">
          <w:rPr>
            <w:rStyle w:val="Hyperlink"/>
          </w:rPr>
          <w:t>science.nasa.gov/earth/earth-observatory/valencia-floods-153533/</w:t>
        </w:r>
      </w:hyperlink>
      <w:r w:rsidRPr="007658CE">
        <w:rPr>
          <w:rFonts w:hint="cs"/>
          <w:rtl/>
        </w:rPr>
        <w:t xml:space="preserve"> </w:t>
      </w:r>
    </w:p>
    <w:p w:rsidR="005A6DFC" w:rsidRPr="007658CE" w:rsidP="00753FE8" w14:paraId="6C4C2649" w14:textId="77777777">
      <w:pPr>
        <w:pStyle w:val="FootnoteText"/>
        <w:ind w:left="707" w:firstLine="0"/>
        <w:jc w:val="left"/>
      </w:pPr>
      <w:r w:rsidRPr="007658CE">
        <w:rPr>
          <w:rtl/>
        </w:rPr>
        <w:t xml:space="preserve">אתר האינטרנט של </w:t>
      </w:r>
      <w:r w:rsidRPr="007658CE">
        <w:t>NASA</w:t>
      </w:r>
      <w:r w:rsidRPr="007658CE">
        <w:rPr>
          <w:rtl/>
        </w:rPr>
        <w:t xml:space="preserve">:  </w:t>
      </w:r>
    </w:p>
    <w:p w:rsidR="005A6DFC" w:rsidRPr="007658CE" w:rsidP="00DA31BF" w14:paraId="4065A9F8" w14:textId="77777777">
      <w:pPr>
        <w:pStyle w:val="FootnoteText"/>
        <w:ind w:left="707" w:hanging="707"/>
        <w:jc w:val="right"/>
      </w:pPr>
      <w:r w:rsidRPr="007658CE">
        <w:t>NASA, NASA Earth Observatory images by Lauren Dauphin, using Landsat data from</w:t>
      </w:r>
    </w:p>
    <w:p w:rsidR="005A6DFC" w:rsidRPr="007658CE" w:rsidP="00DA31BF" w14:paraId="173654DB" w14:textId="77777777">
      <w:pPr>
        <w:pStyle w:val="FootnoteText"/>
        <w:ind w:left="707" w:hanging="707"/>
        <w:jc w:val="right"/>
        <w:rPr>
          <w:rtl/>
        </w:rPr>
      </w:pPr>
      <w:r w:rsidRPr="007658CE">
        <w:t>the U.S. Geological Survey</w:t>
      </w:r>
    </w:p>
  </w:footnote>
  <w:footnote w:id="26">
    <w:p w:rsidR="005A6DFC" w:rsidRPr="00726327" w:rsidP="00DA31BF" w14:paraId="1A620D28"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sidRPr="00726327">
        <w:rPr>
          <w:rFonts w:ascii="David" w:hAnsi="David" w:hint="eastAsia"/>
          <w:rtl/>
        </w:rPr>
        <w:t>אתר</w:t>
      </w:r>
      <w:r w:rsidRPr="00726327">
        <w:rPr>
          <w:rFonts w:ascii="David" w:hAnsi="David"/>
          <w:rtl/>
        </w:rPr>
        <w:t xml:space="preserve"> </w:t>
      </w:r>
      <w:r w:rsidRPr="000C10FB">
        <w:rPr>
          <w:rFonts w:ascii="David" w:hAnsi="David" w:hint="eastAsia"/>
          <w:rtl/>
        </w:rPr>
        <w:t>המרשתת</w:t>
      </w:r>
      <w:r w:rsidRPr="00726327">
        <w:rPr>
          <w:rFonts w:ascii="David" w:hAnsi="David"/>
          <w:rtl/>
        </w:rPr>
        <w:t xml:space="preserve"> של </w:t>
      </w:r>
      <w:r w:rsidRPr="00726327">
        <w:rPr>
          <w:rFonts w:ascii="David" w:hAnsi="David"/>
        </w:rPr>
        <w:t>CNN</w:t>
      </w:r>
      <w:r w:rsidRPr="00726327">
        <w:rPr>
          <w:rFonts w:ascii="David" w:hAnsi="David"/>
          <w:rtl/>
        </w:rPr>
        <w:t>:</w:t>
      </w:r>
      <w:r w:rsidRPr="00726327">
        <w:rPr>
          <w:rFonts w:ascii="David" w:hAnsi="David" w:cs="Times New Roman"/>
          <w:rtl/>
        </w:rPr>
        <w:t xml:space="preserve"> </w:t>
      </w:r>
      <w:hyperlink r:id="rId17" w:history="1">
        <w:r w:rsidRPr="00726327">
          <w:rPr>
            <w:rFonts w:ascii="David" w:hAnsi="David"/>
          </w:rPr>
          <w:t>https://edition.cnn.com/2021/07/15/europe/germany-deaths-</w:t>
        </w:r>
        <w:r w:rsidRPr="00726327">
          <w:rPr>
            <w:rFonts w:ascii="David" w:hAnsi="David" w:cs="Times New Roman"/>
            <w:rtl/>
          </w:rPr>
          <w:t>.</w:t>
        </w:r>
        <w:r w:rsidRPr="00726327">
          <w:rPr>
            <w:rFonts w:ascii="David" w:hAnsi="David"/>
          </w:rPr>
          <w:t>severe-flooding-</w:t>
        </w:r>
        <w:r w:rsidRPr="00726327">
          <w:rPr>
            <w:rFonts w:ascii="David" w:hAnsi="David"/>
          </w:rPr>
          <w:t>intl</w:t>
        </w:r>
        <w:r w:rsidRPr="00726327">
          <w:rPr>
            <w:rFonts w:ascii="David" w:hAnsi="David"/>
          </w:rPr>
          <w:t>/index.html</w:t>
        </w:r>
      </w:hyperlink>
    </w:p>
  </w:footnote>
  <w:footnote w:id="27">
    <w:p w:rsidR="005A6DFC" w:rsidRPr="00726327" w:rsidP="00DA31BF" w14:paraId="3E9F88D4" w14:textId="77777777">
      <w:pPr>
        <w:pStyle w:val="FootnoteText"/>
        <w:ind w:left="707" w:hanging="707"/>
        <w:jc w:val="left"/>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sidRPr="005C2C6C">
        <w:rPr>
          <w:rFonts w:cs="Times New Roman"/>
        </w:rPr>
        <w:t>Susanna Mohr et al., “A multi-disciplinary analysis of the exceptional flood event of July 2021</w:t>
      </w:r>
      <w:r w:rsidRPr="005C2C6C">
        <w:rPr>
          <w:rFonts w:cs="Times New Roman" w:hint="cs"/>
          <w:rtl/>
        </w:rPr>
        <w:t xml:space="preserve"> </w:t>
      </w:r>
      <w:r w:rsidRPr="005C2C6C">
        <w:rPr>
          <w:rFonts w:cs="Times New Roman"/>
        </w:rPr>
        <w:t>in central Europe, Part 1: Event description and analysis”, 6.2.23</w:t>
      </w:r>
      <w:r w:rsidRPr="005C2C6C">
        <w:rPr>
          <w:rFonts w:cs="Times New Roman"/>
          <w:rtl/>
        </w:rPr>
        <w:t xml:space="preserve"> </w:t>
      </w:r>
      <w:hyperlink r:id="rId18" w:history="1">
        <w:r w:rsidRPr="005C2C6C">
          <w:rPr>
            <w:rFonts w:cs="Times New Roman"/>
          </w:rPr>
          <w:t>nhess.copernicus.org/articles/23/525/2023/nhess-23-525-2023-discussion.html</w:t>
        </w:r>
      </w:hyperlink>
      <w:r w:rsidRPr="00726327">
        <w:rPr>
          <w:rFonts w:ascii="David" w:hAnsi="David" w:cs="Times New Roman"/>
          <w:rtl/>
        </w:rPr>
        <w:t xml:space="preserve"> </w:t>
      </w:r>
    </w:p>
  </w:footnote>
  <w:footnote w:id="28">
    <w:p w:rsidR="005A6DFC" w:rsidRPr="00726327" w:rsidP="00DA31BF" w14:paraId="095109EE"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sidRPr="000C10FB">
        <w:rPr>
          <w:rFonts w:ascii="David" w:hAnsi="David" w:hint="eastAsia"/>
          <w:rtl/>
        </w:rPr>
        <w:t>מתוך</w:t>
      </w:r>
      <w:r w:rsidRPr="000C10FB">
        <w:rPr>
          <w:rFonts w:ascii="David" w:hAnsi="David"/>
          <w:rtl/>
        </w:rPr>
        <w:t xml:space="preserve"> </w:t>
      </w:r>
      <w:r w:rsidRPr="00726327">
        <w:rPr>
          <w:rFonts w:ascii="David" w:hAnsi="David" w:hint="eastAsia"/>
          <w:rtl/>
        </w:rPr>
        <w:t>ויקיפדיה</w:t>
      </w:r>
      <w:r w:rsidRPr="00726327">
        <w:rPr>
          <w:rFonts w:ascii="David" w:hAnsi="David"/>
          <w:rtl/>
        </w:rPr>
        <w:t>:</w:t>
      </w:r>
      <w:r w:rsidRPr="00726327">
        <w:rPr>
          <w:rFonts w:ascii="David" w:hAnsi="David" w:cs="Times New Roman"/>
          <w:rtl/>
        </w:rPr>
        <w:t xml:space="preserve"> </w:t>
      </w:r>
      <w:hyperlink r:id="rId19" w:history="1">
        <w:r w:rsidRPr="005C2C6C">
          <w:rPr>
            <w:rFonts w:cs="Times New Roman"/>
          </w:rPr>
          <w:t>en.wikipedia.org/wiki/July_2025_Central_Texas_floods</w:t>
        </w:r>
      </w:hyperlink>
      <w:r w:rsidRPr="00726327">
        <w:rPr>
          <w:rFonts w:ascii="David" w:hAnsi="David" w:cs="Times New Roman"/>
          <w:rtl/>
        </w:rPr>
        <w:t xml:space="preserve"> </w:t>
      </w:r>
    </w:p>
  </w:footnote>
  <w:footnote w:id="29">
    <w:p w:rsidR="005A6DFC" w:rsidRPr="00726327" w:rsidP="00DA31BF" w14:paraId="04F6ABEF" w14:textId="77777777">
      <w:pPr>
        <w:pStyle w:val="FootnoteText"/>
        <w:ind w:left="707" w:hanging="707"/>
        <w:rPr>
          <w:rFonts w:ascii="David" w:hAnsi="David"/>
        </w:rPr>
      </w:pPr>
      <w:r w:rsidRPr="00726327">
        <w:rPr>
          <w:rStyle w:val="FootnoteReference1"/>
          <w:rFonts w:ascii="David" w:hAnsi="David"/>
        </w:rPr>
        <w:footnoteRef/>
      </w:r>
      <w:r w:rsidRPr="00726327">
        <w:rPr>
          <w:rStyle w:val="FootnoteReference1"/>
          <w:rFonts w:ascii="David" w:hAnsi="David"/>
          <w:rtl/>
        </w:rPr>
        <w:t xml:space="preserve"> </w:t>
      </w:r>
      <w:r w:rsidRPr="00726327">
        <w:rPr>
          <w:rFonts w:ascii="David" w:hAnsi="David"/>
          <w:rtl/>
        </w:rPr>
        <w:tab/>
      </w:r>
      <w:r w:rsidRPr="00726327">
        <w:rPr>
          <w:rFonts w:ascii="David" w:hAnsi="David" w:hint="eastAsia"/>
          <w:rtl/>
        </w:rPr>
        <w:t>הדוח</w:t>
      </w:r>
      <w:r w:rsidRPr="00726327">
        <w:rPr>
          <w:rFonts w:ascii="David" w:hAnsi="David"/>
          <w:rtl/>
        </w:rPr>
        <w:t xml:space="preserve"> הקודם, עמ</w:t>
      </w:r>
      <w:r>
        <w:rPr>
          <w:rFonts w:ascii="David" w:hAnsi="David" w:hint="cs"/>
          <w:rtl/>
        </w:rPr>
        <w:t>'</w:t>
      </w:r>
      <w:r w:rsidRPr="00726327">
        <w:rPr>
          <w:rFonts w:ascii="David" w:hAnsi="David"/>
          <w:rtl/>
        </w:rPr>
        <w:t xml:space="preserve"> 1264. </w:t>
      </w:r>
    </w:p>
  </w:footnote>
  <w:footnote w:id="30">
    <w:p w:rsidR="005A6DFC" w:rsidRPr="00AF4704" w:rsidP="00DA31BF" w14:paraId="062E9358" w14:textId="77777777">
      <w:pPr>
        <w:pStyle w:val="FootnoteText"/>
        <w:ind w:left="707" w:hanging="707"/>
        <w:rPr>
          <w:rFonts w:ascii="David" w:hAnsi="David"/>
        </w:rPr>
      </w:pPr>
      <w:r w:rsidRPr="00726327">
        <w:rPr>
          <w:rStyle w:val="FootnoteReference1"/>
          <w:rFonts w:ascii="David" w:hAnsi="David"/>
        </w:rPr>
        <w:footnoteRef/>
      </w:r>
      <w:r w:rsidRPr="00726327">
        <w:rPr>
          <w:rStyle w:val="FootnoteReference1"/>
          <w:rFonts w:ascii="David" w:hAnsi="David"/>
          <w:rtl/>
        </w:rPr>
        <w:t xml:space="preserve"> </w:t>
      </w:r>
      <w:r w:rsidRPr="00AF4704">
        <w:rPr>
          <w:rFonts w:ascii="David" w:hAnsi="David"/>
          <w:rtl/>
        </w:rPr>
        <w:tab/>
      </w:r>
      <w:hyperlink r:id="rId20" w:history="1">
        <w:r w:rsidRPr="00AF4704">
          <w:rPr>
            <w:rFonts w:ascii="David" w:hAnsi="David" w:hint="eastAsia"/>
            <w:rtl/>
          </w:rPr>
          <w:t>דוח</w:t>
        </w:r>
        <w:r w:rsidRPr="00AF4704">
          <w:rPr>
            <w:rFonts w:ascii="David" w:hAnsi="David"/>
            <w:rtl/>
          </w:rPr>
          <w:t xml:space="preserve"> </w:t>
        </w:r>
        <w:r w:rsidRPr="00AF4704">
          <w:rPr>
            <w:rFonts w:ascii="David" w:hAnsi="David" w:hint="eastAsia"/>
            <w:rtl/>
          </w:rPr>
          <w:t>המעקב</w:t>
        </w:r>
        <w:r w:rsidRPr="00AF4704">
          <w:rPr>
            <w:rFonts w:ascii="David" w:hAnsi="David"/>
            <w:rtl/>
          </w:rPr>
          <w:t xml:space="preserve"> בנושא הגנה מפני שיטפונות</w:t>
        </w:r>
      </w:hyperlink>
      <w:r w:rsidRPr="00AF4704">
        <w:rPr>
          <w:rFonts w:ascii="David" w:hAnsi="David"/>
          <w:rtl/>
        </w:rPr>
        <w:t>.</w:t>
      </w:r>
    </w:p>
  </w:footnote>
  <w:footnote w:id="31">
    <w:p w:rsidR="005A6DFC" w:rsidRPr="00726327" w:rsidP="00DA31BF" w14:paraId="43D74E31"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מבקר</w:t>
      </w:r>
      <w:r w:rsidRPr="00726327">
        <w:rPr>
          <w:rFonts w:ascii="David" w:hAnsi="David"/>
          <w:rtl/>
        </w:rPr>
        <w:t xml:space="preserve"> המדינה, </w:t>
      </w:r>
      <w:r w:rsidRPr="00726327">
        <w:rPr>
          <w:rFonts w:ascii="David" w:hAnsi="David"/>
          <w:b/>
          <w:bCs/>
          <w:rtl/>
        </w:rPr>
        <w:t>דוחות ביקורת בנושא ההיערכות והמוכנות לשעת חירום</w:t>
      </w:r>
      <w:r w:rsidRPr="00726327">
        <w:rPr>
          <w:rFonts w:ascii="David" w:hAnsi="David"/>
          <w:rtl/>
        </w:rPr>
        <w:t xml:space="preserve"> </w:t>
      </w:r>
      <w:r w:rsidRPr="000C10FB">
        <w:rPr>
          <w:rFonts w:ascii="David" w:hAnsi="David"/>
          <w:rtl/>
        </w:rPr>
        <w:t>(</w:t>
      </w:r>
      <w:r w:rsidRPr="00726327">
        <w:rPr>
          <w:rFonts w:ascii="David" w:hAnsi="David"/>
          <w:rtl/>
        </w:rPr>
        <w:t>2015</w:t>
      </w:r>
      <w:r w:rsidRPr="000C10FB">
        <w:rPr>
          <w:rFonts w:ascii="David" w:hAnsi="David"/>
          <w:rtl/>
        </w:rPr>
        <w:t>)</w:t>
      </w:r>
      <w:r w:rsidRPr="00726327">
        <w:rPr>
          <w:rFonts w:ascii="David" w:hAnsi="David"/>
          <w:rtl/>
        </w:rPr>
        <w:t>,</w:t>
      </w:r>
      <w:r w:rsidRPr="000C10FB">
        <w:rPr>
          <w:rFonts w:ascii="David" w:hAnsi="David"/>
          <w:rtl/>
        </w:rPr>
        <w:t xml:space="preserve"> ״היערכות הרשויות המקומיות לשרפות ולפגעי מזג אוויר חריגים</w:t>
      </w:r>
      <w:r w:rsidRPr="000C10FB">
        <w:rPr>
          <w:rFonts w:ascii="David" w:hAnsi="David" w:hint="eastAsia"/>
          <w:rtl/>
        </w:rPr>
        <w:t>״</w:t>
      </w:r>
      <w:r w:rsidRPr="000C10FB">
        <w:rPr>
          <w:rFonts w:ascii="David" w:hAnsi="David"/>
          <w:rtl/>
        </w:rPr>
        <w:t>,</w:t>
      </w:r>
      <w:r w:rsidRPr="00726327">
        <w:rPr>
          <w:rFonts w:ascii="David" w:hAnsi="David"/>
          <w:rtl/>
        </w:rPr>
        <w:t xml:space="preserve"> עמ' 115</w:t>
      </w:r>
      <w:r w:rsidRPr="000C10FB">
        <w:rPr>
          <w:rFonts w:ascii="David" w:hAnsi="David"/>
          <w:rtl/>
        </w:rPr>
        <w:t xml:space="preserve"> </w:t>
      </w:r>
      <w:r w:rsidRPr="00726327">
        <w:rPr>
          <w:rFonts w:ascii="David" w:hAnsi="David"/>
          <w:rtl/>
        </w:rPr>
        <w:t>(</w:t>
      </w:r>
      <w:r w:rsidRPr="00726327">
        <w:rPr>
          <w:rFonts w:ascii="David" w:hAnsi="David" w:hint="eastAsia"/>
          <w:rtl/>
        </w:rPr>
        <w:t>להלן</w:t>
      </w:r>
      <w:r w:rsidRPr="00726327">
        <w:rPr>
          <w:rFonts w:ascii="David" w:hAnsi="David"/>
          <w:rtl/>
        </w:rPr>
        <w:t xml:space="preserve"> - </w:t>
      </w:r>
      <w:r w:rsidRPr="000C10FB">
        <w:rPr>
          <w:rFonts w:ascii="David" w:hAnsi="David" w:hint="eastAsia"/>
          <w:rtl/>
        </w:rPr>
        <w:t>ה</w:t>
      </w:r>
      <w:r w:rsidRPr="00726327">
        <w:rPr>
          <w:rFonts w:ascii="David" w:hAnsi="David"/>
          <w:rtl/>
        </w:rPr>
        <w:t xml:space="preserve">דוח על היערכות לשריפות ולפגעי מזג אוויר). </w:t>
      </w:r>
    </w:p>
  </w:footnote>
  <w:footnote w:id="32">
    <w:p w:rsidR="005A6DFC" w:rsidRPr="00726327" w:rsidP="00DA31BF" w14:paraId="35DF829F"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מבקר</w:t>
      </w:r>
      <w:r w:rsidRPr="00726327">
        <w:rPr>
          <w:rFonts w:ascii="David" w:hAnsi="David"/>
        </w:rPr>
        <w:t xml:space="preserve"> </w:t>
      </w:r>
      <w:r w:rsidRPr="00726327">
        <w:rPr>
          <w:rFonts w:ascii="David" w:hAnsi="David"/>
          <w:rtl/>
        </w:rPr>
        <w:t xml:space="preserve">המדינה, </w:t>
      </w:r>
      <w:r w:rsidRPr="00726327">
        <w:rPr>
          <w:rFonts w:ascii="David" w:hAnsi="David"/>
          <w:b/>
          <w:bCs/>
          <w:rtl/>
        </w:rPr>
        <w:t xml:space="preserve">דוח </w:t>
      </w:r>
      <w:r w:rsidRPr="00726327">
        <w:rPr>
          <w:rFonts w:ascii="David" w:hAnsi="David" w:hint="eastAsia"/>
          <w:b/>
          <w:bCs/>
          <w:rtl/>
        </w:rPr>
        <w:t>ביקורת</w:t>
      </w:r>
      <w:r w:rsidRPr="00726327">
        <w:rPr>
          <w:rFonts w:ascii="David" w:hAnsi="David"/>
          <w:b/>
          <w:bCs/>
        </w:rPr>
        <w:t xml:space="preserve"> </w:t>
      </w:r>
      <w:r w:rsidRPr="00726327">
        <w:rPr>
          <w:rFonts w:ascii="David" w:hAnsi="David"/>
          <w:b/>
          <w:bCs/>
          <w:rtl/>
        </w:rPr>
        <w:t>מיוח</w:t>
      </w:r>
      <w:r w:rsidRPr="00726327">
        <w:rPr>
          <w:rFonts w:ascii="David" w:hAnsi="David" w:hint="eastAsia"/>
          <w:b/>
          <w:bCs/>
          <w:rtl/>
        </w:rPr>
        <w:t>ד</w:t>
      </w:r>
      <w:r w:rsidRPr="00726327">
        <w:rPr>
          <w:rFonts w:ascii="David" w:hAnsi="David"/>
          <w:b/>
          <w:bCs/>
          <w:rtl/>
        </w:rPr>
        <w:t xml:space="preserve"> -</w:t>
      </w:r>
      <w:r w:rsidRPr="00726327">
        <w:rPr>
          <w:rFonts w:ascii="David" w:hAnsi="David"/>
          <w:rtl/>
        </w:rPr>
        <w:t xml:space="preserve"> </w:t>
      </w:r>
      <w:r w:rsidRPr="00726327">
        <w:rPr>
          <w:rFonts w:ascii="David" w:hAnsi="David"/>
          <w:b/>
          <w:bCs/>
          <w:rtl/>
        </w:rPr>
        <w:t>היערכות</w:t>
      </w:r>
      <w:r w:rsidRPr="00726327">
        <w:rPr>
          <w:rFonts w:ascii="David" w:hAnsi="David"/>
          <w:b/>
          <w:bCs/>
        </w:rPr>
        <w:t xml:space="preserve"> </w:t>
      </w:r>
      <w:r w:rsidRPr="00726327">
        <w:rPr>
          <w:rFonts w:ascii="David" w:hAnsi="David"/>
          <w:b/>
          <w:bCs/>
          <w:rtl/>
        </w:rPr>
        <w:t>הרשויות</w:t>
      </w:r>
      <w:r w:rsidRPr="00726327">
        <w:rPr>
          <w:rFonts w:ascii="David" w:hAnsi="David"/>
          <w:b/>
          <w:bCs/>
        </w:rPr>
        <w:t xml:space="preserve"> </w:t>
      </w:r>
      <w:r w:rsidRPr="00726327">
        <w:rPr>
          <w:rFonts w:ascii="David" w:hAnsi="David"/>
          <w:b/>
          <w:bCs/>
          <w:rtl/>
        </w:rPr>
        <w:t>המקומיות</w:t>
      </w:r>
      <w:r w:rsidRPr="00726327">
        <w:rPr>
          <w:rFonts w:ascii="David" w:hAnsi="David"/>
          <w:b/>
          <w:bCs/>
        </w:rPr>
        <w:t xml:space="preserve"> </w:t>
      </w:r>
      <w:r w:rsidRPr="00726327">
        <w:rPr>
          <w:rFonts w:ascii="David" w:hAnsi="David"/>
          <w:b/>
          <w:bCs/>
          <w:rtl/>
        </w:rPr>
        <w:t>לשריפות,</w:t>
      </w:r>
      <w:r w:rsidRPr="00726327">
        <w:rPr>
          <w:rFonts w:ascii="David" w:hAnsi="David"/>
          <w:b/>
          <w:bCs/>
        </w:rPr>
        <w:t xml:space="preserve"> </w:t>
      </w:r>
      <w:r w:rsidRPr="00726327">
        <w:rPr>
          <w:rFonts w:ascii="David" w:hAnsi="David"/>
          <w:b/>
          <w:bCs/>
          <w:rtl/>
        </w:rPr>
        <w:t>תפקודן</w:t>
      </w:r>
      <w:r w:rsidRPr="00726327">
        <w:rPr>
          <w:rFonts w:ascii="David" w:hAnsi="David"/>
          <w:b/>
          <w:bCs/>
        </w:rPr>
        <w:t xml:space="preserve"> </w:t>
      </w:r>
      <w:r w:rsidRPr="00726327">
        <w:rPr>
          <w:rFonts w:ascii="David" w:hAnsi="David"/>
          <w:b/>
          <w:bCs/>
          <w:rtl/>
        </w:rPr>
        <w:t>במהלך</w:t>
      </w:r>
      <w:r w:rsidRPr="00726327">
        <w:rPr>
          <w:rFonts w:ascii="David" w:hAnsi="David"/>
          <w:b/>
          <w:bCs/>
        </w:rPr>
        <w:t xml:space="preserve"> </w:t>
      </w:r>
      <w:r w:rsidRPr="00726327">
        <w:rPr>
          <w:rFonts w:ascii="David" w:hAnsi="David"/>
          <w:b/>
          <w:bCs/>
          <w:rtl/>
        </w:rPr>
        <w:t>גל</w:t>
      </w:r>
      <w:r w:rsidRPr="00726327">
        <w:rPr>
          <w:rFonts w:ascii="David" w:hAnsi="David"/>
          <w:b/>
          <w:bCs/>
        </w:rPr>
        <w:t xml:space="preserve"> </w:t>
      </w:r>
      <w:r w:rsidRPr="00726327">
        <w:rPr>
          <w:rFonts w:ascii="David" w:hAnsi="David"/>
          <w:b/>
          <w:bCs/>
          <w:rtl/>
        </w:rPr>
        <w:t>השריפות</w:t>
      </w:r>
      <w:r w:rsidRPr="00726327">
        <w:rPr>
          <w:rFonts w:ascii="David" w:hAnsi="David"/>
          <w:b/>
          <w:bCs/>
        </w:rPr>
        <w:t xml:space="preserve"> </w:t>
      </w:r>
      <w:r w:rsidRPr="00726327">
        <w:rPr>
          <w:rFonts w:ascii="David" w:hAnsi="David"/>
          <w:b/>
          <w:bCs/>
          <w:rtl/>
        </w:rPr>
        <w:t>בנובמבר</w:t>
      </w:r>
      <w:r w:rsidRPr="000C10FB">
        <w:rPr>
          <w:rFonts w:ascii="David" w:hAnsi="David"/>
          <w:b/>
          <w:bCs/>
          <w:rtl/>
        </w:rPr>
        <w:t xml:space="preserve"> </w:t>
      </w:r>
      <w:r w:rsidRPr="00726327">
        <w:rPr>
          <w:rFonts w:ascii="David" w:hAnsi="David"/>
          <w:b/>
          <w:bCs/>
        </w:rPr>
        <w:t>2016</w:t>
      </w:r>
      <w:r w:rsidRPr="00726327">
        <w:rPr>
          <w:rFonts w:ascii="David" w:hAnsi="David"/>
          <w:b/>
          <w:bCs/>
          <w:rtl/>
        </w:rPr>
        <w:t>, פיצוי</w:t>
      </w:r>
      <w:r w:rsidRPr="00726327">
        <w:rPr>
          <w:rFonts w:ascii="David" w:hAnsi="David"/>
          <w:b/>
          <w:bCs/>
        </w:rPr>
        <w:t xml:space="preserve"> </w:t>
      </w:r>
      <w:r w:rsidRPr="00726327">
        <w:rPr>
          <w:rFonts w:ascii="David" w:hAnsi="David"/>
          <w:b/>
          <w:bCs/>
          <w:rtl/>
        </w:rPr>
        <w:t>הניזוקים והעלויות</w:t>
      </w:r>
      <w:r w:rsidRPr="00726327">
        <w:rPr>
          <w:rFonts w:ascii="David" w:hAnsi="David"/>
          <w:b/>
          <w:bCs/>
        </w:rPr>
        <w:t xml:space="preserve"> </w:t>
      </w:r>
      <w:r w:rsidRPr="00726327">
        <w:rPr>
          <w:rFonts w:ascii="David" w:hAnsi="David"/>
          <w:b/>
          <w:bCs/>
          <w:rtl/>
        </w:rPr>
        <w:t>למשק</w:t>
      </w:r>
      <w:r w:rsidRPr="00726327">
        <w:rPr>
          <w:rFonts w:ascii="David" w:hAnsi="David"/>
        </w:rPr>
        <w:t xml:space="preserve"> </w:t>
      </w:r>
      <w:r w:rsidRPr="00726327">
        <w:rPr>
          <w:rFonts w:ascii="David" w:hAnsi="David"/>
          <w:rtl/>
        </w:rPr>
        <w:t>(2018)</w:t>
      </w:r>
      <w:r w:rsidRPr="000C10FB">
        <w:rPr>
          <w:rFonts w:ascii="David" w:hAnsi="David"/>
          <w:rtl/>
        </w:rPr>
        <w:t xml:space="preserve"> </w:t>
      </w:r>
      <w:r w:rsidRPr="00726327">
        <w:rPr>
          <w:rFonts w:ascii="David" w:hAnsi="David"/>
          <w:rtl/>
        </w:rPr>
        <w:t xml:space="preserve">(להלן - </w:t>
      </w:r>
      <w:r w:rsidRPr="000C10FB">
        <w:rPr>
          <w:rFonts w:ascii="David" w:hAnsi="David" w:hint="eastAsia"/>
          <w:rtl/>
        </w:rPr>
        <w:t>ה</w:t>
      </w:r>
      <w:r w:rsidRPr="00726327">
        <w:rPr>
          <w:rFonts w:ascii="David" w:hAnsi="David"/>
          <w:rtl/>
        </w:rPr>
        <w:t xml:space="preserve">דוח על גל השריפות). </w:t>
      </w:r>
    </w:p>
  </w:footnote>
  <w:footnote w:id="33">
    <w:p w:rsidR="005A6DFC" w:rsidRPr="00726327" w:rsidP="00DA31BF" w14:paraId="5AA2D8EA"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מבקר</w:t>
      </w:r>
      <w:r w:rsidRPr="00726327">
        <w:rPr>
          <w:rFonts w:ascii="David" w:hAnsi="David"/>
          <w:rtl/>
        </w:rPr>
        <w:t xml:space="preserve"> המדינה, </w:t>
      </w:r>
      <w:r w:rsidRPr="00726327">
        <w:rPr>
          <w:rFonts w:ascii="David" w:hAnsi="David" w:hint="eastAsia"/>
          <w:b/>
          <w:bCs/>
          <w:rtl/>
        </w:rPr>
        <w:t>מקבץ</w:t>
      </w:r>
      <w:r w:rsidRPr="00726327">
        <w:rPr>
          <w:rFonts w:ascii="David" w:hAnsi="David"/>
          <w:b/>
          <w:bCs/>
          <w:rtl/>
        </w:rPr>
        <w:t xml:space="preserve"> </w:t>
      </w:r>
      <w:r w:rsidRPr="00726327">
        <w:rPr>
          <w:rFonts w:ascii="David" w:hAnsi="David" w:hint="eastAsia"/>
          <w:b/>
          <w:bCs/>
          <w:rtl/>
        </w:rPr>
        <w:t>דוחות</w:t>
      </w:r>
      <w:r w:rsidRPr="00726327">
        <w:rPr>
          <w:rFonts w:ascii="David" w:hAnsi="David"/>
          <w:b/>
          <w:bCs/>
          <w:rtl/>
        </w:rPr>
        <w:t xml:space="preserve"> </w:t>
      </w:r>
      <w:r w:rsidRPr="00726327">
        <w:rPr>
          <w:rFonts w:ascii="David" w:hAnsi="David" w:hint="eastAsia"/>
          <w:b/>
          <w:bCs/>
          <w:rtl/>
        </w:rPr>
        <w:t>מיוחדים</w:t>
      </w:r>
      <w:r w:rsidRPr="000C10FB">
        <w:rPr>
          <w:rFonts w:ascii="David" w:hAnsi="David"/>
          <w:b/>
          <w:bCs/>
          <w:rtl/>
        </w:rPr>
        <w:t xml:space="preserve"> </w:t>
      </w:r>
      <w:r w:rsidRPr="000C10FB">
        <w:rPr>
          <w:rFonts w:ascii="David" w:hAnsi="David"/>
          <w:rtl/>
        </w:rPr>
        <w:t>(2023)</w:t>
      </w:r>
      <w:r w:rsidRPr="00726327">
        <w:rPr>
          <w:rFonts w:ascii="David" w:hAnsi="David"/>
          <w:rtl/>
        </w:rPr>
        <w:t xml:space="preserve">, </w:t>
      </w:r>
      <w:r w:rsidRPr="00726327">
        <w:rPr>
          <w:rFonts w:ascii="David" w:hAnsi="David" w:hint="eastAsia"/>
          <w:rtl/>
        </w:rPr>
        <w:t>״</w:t>
      </w:r>
      <w:r w:rsidRPr="00726327">
        <w:rPr>
          <w:rFonts w:ascii="David" w:hAnsi="David"/>
          <w:rtl/>
        </w:rPr>
        <w:t>היערכות הרשויות המקומיות לרעידות אדמה</w:t>
      </w:r>
      <w:r w:rsidRPr="00726327">
        <w:rPr>
          <w:rFonts w:ascii="David" w:hAnsi="David" w:hint="eastAsia"/>
          <w:rtl/>
        </w:rPr>
        <w:t>״</w:t>
      </w:r>
      <w:r w:rsidRPr="00726327">
        <w:rPr>
          <w:rFonts w:ascii="David" w:hAnsi="David"/>
          <w:rtl/>
        </w:rPr>
        <w:t xml:space="preserve">, עמ' 9. </w:t>
      </w:r>
    </w:p>
  </w:footnote>
  <w:footnote w:id="34">
    <w:p w:rsidR="005A6DFC" w:rsidRPr="00726327" w:rsidP="00DA31BF" w14:paraId="346869F7"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למשל</w:t>
      </w:r>
      <w:r w:rsidRPr="000C10FB">
        <w:rPr>
          <w:rFonts w:ascii="David" w:hAnsi="David"/>
          <w:rtl/>
        </w:rPr>
        <w:t>,</w:t>
      </w:r>
      <w:r w:rsidRPr="00726327">
        <w:rPr>
          <w:rFonts w:ascii="David" w:hAnsi="David"/>
          <w:rtl/>
        </w:rPr>
        <w:t xml:space="preserve"> </w:t>
      </w:r>
      <w:r w:rsidRPr="000C10FB">
        <w:rPr>
          <w:rFonts w:ascii="David" w:hAnsi="David" w:hint="eastAsia"/>
          <w:rtl/>
        </w:rPr>
        <w:t>ה</w:t>
      </w:r>
      <w:r w:rsidRPr="00726327">
        <w:rPr>
          <w:rFonts w:ascii="David" w:hAnsi="David"/>
          <w:rtl/>
        </w:rPr>
        <w:t xml:space="preserve">דוח על היערכות לשריפות ולפגעי מזג אוויר; </w:t>
      </w:r>
      <w:r w:rsidRPr="000C10FB">
        <w:rPr>
          <w:rFonts w:ascii="David" w:hAnsi="David" w:hint="eastAsia"/>
          <w:rtl/>
        </w:rPr>
        <w:t>ה</w:t>
      </w:r>
      <w:r w:rsidRPr="00726327">
        <w:rPr>
          <w:rFonts w:ascii="David" w:hAnsi="David"/>
          <w:rtl/>
        </w:rPr>
        <w:t>דוח על גל השריפות.</w:t>
      </w:r>
    </w:p>
  </w:footnote>
  <w:footnote w:id="35">
    <w:p w:rsidR="005A6DFC" w:rsidRPr="00726327" w:rsidP="00DA31BF" w14:paraId="24B60438" w14:textId="77777777">
      <w:pPr>
        <w:pStyle w:val="FootnoteText"/>
        <w:ind w:left="707" w:hanging="707"/>
        <w:rPr>
          <w:rFonts w:ascii="David" w:hAnsi="David"/>
        </w:rPr>
      </w:pPr>
      <w:r w:rsidRPr="00726327">
        <w:rPr>
          <w:rStyle w:val="FootnoteReference1"/>
          <w:rFonts w:ascii="David" w:hAnsi="David"/>
        </w:rPr>
        <w:footnoteRef/>
      </w:r>
      <w:r w:rsidRPr="00726327">
        <w:rPr>
          <w:rStyle w:val="FootnoteReference1"/>
          <w:rFonts w:ascii="David" w:hAnsi="David"/>
          <w:rtl/>
        </w:rPr>
        <w:t xml:space="preserve"> </w:t>
      </w:r>
      <w:r w:rsidRPr="00AF4704">
        <w:rPr>
          <w:rFonts w:ascii="David" w:hAnsi="David"/>
          <w:rtl/>
        </w:rPr>
        <w:tab/>
        <w:t>סעיף 21ב לחוק מבקר המדינה, התשי"ח-1958, שכותרתו "דיווח על תיקון הליקויים", מחייב את ראש הגוף המבוקר לדווח למבקר המדינה על ההחלטות שהתקבלו בדבר תיקון הליקויים</w:t>
      </w:r>
      <w:r w:rsidRPr="00726327">
        <w:rPr>
          <w:rFonts w:ascii="David" w:hAnsi="David"/>
          <w:rtl/>
        </w:rPr>
        <w:t>.</w:t>
      </w:r>
    </w:p>
  </w:footnote>
  <w:footnote w:id="36">
    <w:p w:rsidR="005A6DFC" w:rsidRPr="00AF4704" w:rsidP="00DA31BF" w14:paraId="75CCA9DD" w14:textId="77777777">
      <w:pPr>
        <w:pStyle w:val="FootnoteText"/>
        <w:ind w:left="707" w:hanging="707"/>
        <w:rPr>
          <w:rFonts w:ascii="David" w:hAnsi="David"/>
          <w:rtl/>
        </w:rPr>
      </w:pPr>
      <w:r w:rsidRPr="00726327">
        <w:rPr>
          <w:rStyle w:val="FootnoteReference1"/>
          <w:rFonts w:ascii="David" w:hAnsi="David"/>
        </w:rPr>
        <w:footnoteRef/>
      </w:r>
      <w:r w:rsidRPr="00726327">
        <w:rPr>
          <w:rStyle w:val="FootnoteReference1"/>
          <w:rFonts w:ascii="David" w:hAnsi="David"/>
          <w:rtl/>
        </w:rPr>
        <w:t xml:space="preserve"> </w:t>
      </w:r>
      <w:r w:rsidRPr="00726327">
        <w:rPr>
          <w:rFonts w:ascii="David" w:hAnsi="David"/>
          <w:rtl/>
        </w:rPr>
        <w:tab/>
      </w:r>
      <w:r w:rsidRPr="00AF4704">
        <w:rPr>
          <w:rFonts w:ascii="David" w:hAnsi="David"/>
          <w:rtl/>
        </w:rPr>
        <w:t xml:space="preserve">ועדה בראשות האלוף במילואים אבי מזרחי, שהוקמה בשנת 2017 כדי לבחון את המבנה הארגוני של רח"ל </w:t>
      </w:r>
      <w:r w:rsidRPr="00AF4704">
        <w:rPr>
          <w:rFonts w:ascii="David" w:hAnsi="David" w:hint="eastAsia"/>
          <w:rtl/>
        </w:rPr>
        <w:t>ו</w:t>
      </w:r>
      <w:r w:rsidRPr="00AF4704">
        <w:rPr>
          <w:rFonts w:ascii="David" w:hAnsi="David"/>
          <w:rtl/>
        </w:rPr>
        <w:t xml:space="preserve">למנוע חפיפה בינה ובין </w:t>
      </w:r>
      <w:r w:rsidRPr="00AF4704">
        <w:rPr>
          <w:rFonts w:ascii="David" w:hAnsi="David" w:hint="eastAsia"/>
          <w:rtl/>
        </w:rPr>
        <w:t>פקע״ר</w:t>
      </w:r>
      <w:r w:rsidRPr="00AF4704">
        <w:rPr>
          <w:rFonts w:ascii="David" w:hAnsi="David"/>
          <w:rtl/>
        </w:rPr>
        <w:t>.</w:t>
      </w:r>
    </w:p>
  </w:footnote>
  <w:footnote w:id="37">
    <w:p w:rsidR="005A6DFC" w:rsidRPr="00726327" w:rsidP="00DA31BF" w14:paraId="479D751A"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הצעת</w:t>
      </w:r>
      <w:r w:rsidRPr="00726327">
        <w:rPr>
          <w:rFonts w:ascii="David" w:hAnsi="David"/>
          <w:rtl/>
        </w:rPr>
        <w:t xml:space="preserve"> חוק היערכות אזרחית למצבי חירום, התשפ"ג</w:t>
      </w:r>
      <w:r>
        <w:rPr>
          <w:rFonts w:ascii="David" w:hAnsi="David" w:hint="cs"/>
          <w:rtl/>
        </w:rPr>
        <w:t>-</w:t>
      </w:r>
      <w:r w:rsidRPr="00726327">
        <w:rPr>
          <w:rFonts w:ascii="David" w:hAnsi="David"/>
          <w:rtl/>
        </w:rPr>
        <w:t xml:space="preserve">2023, </w:t>
      </w:r>
      <w:r w:rsidRPr="00726327">
        <w:rPr>
          <w:rFonts w:ascii="David" w:hAnsi="David"/>
          <w:rtl/>
        </w:rPr>
        <w:t>ה"ח</w:t>
      </w:r>
      <w:r w:rsidRPr="00726327">
        <w:rPr>
          <w:rFonts w:ascii="David" w:hAnsi="David"/>
          <w:rtl/>
        </w:rPr>
        <w:t xml:space="preserve"> </w:t>
      </w:r>
      <w:r w:rsidRPr="00726327">
        <w:rPr>
          <w:rFonts w:ascii="David" w:hAnsi="David" w:hint="eastAsia"/>
          <w:rtl/>
        </w:rPr>
        <w:t>פ</w:t>
      </w:r>
      <w:r w:rsidRPr="00726327">
        <w:rPr>
          <w:rFonts w:ascii="David" w:hAnsi="David"/>
          <w:rtl/>
        </w:rPr>
        <w:t xml:space="preserve">/2279/25. יודגש כי חמש הצעות חוק פרטיות זהות הוגשו בין השנים 2019 ל-2024. </w:t>
      </w:r>
    </w:p>
  </w:footnote>
  <w:footnote w:id="38">
    <w:p w:rsidR="005A6DFC" w:rsidRPr="00726327" w:rsidP="00DA31BF" w14:paraId="7EA23CFC"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AF4704">
        <w:rPr>
          <w:rFonts w:ascii="David" w:hAnsi="David" w:hint="eastAsia"/>
          <w:rtl/>
        </w:rPr>
        <w:t>מבקר</w:t>
      </w:r>
      <w:r w:rsidRPr="00AF4704">
        <w:rPr>
          <w:rFonts w:ascii="David" w:hAnsi="David"/>
          <w:rtl/>
        </w:rPr>
        <w:t xml:space="preserve"> המדינה, </w:t>
      </w:r>
      <w:r w:rsidRPr="00726327">
        <w:rPr>
          <w:rFonts w:ascii="David" w:hAnsi="David" w:hint="eastAsia"/>
          <w:b/>
          <w:bCs/>
          <w:rtl/>
        </w:rPr>
        <w:t>דוח</w:t>
      </w:r>
      <w:r w:rsidRPr="00726327">
        <w:rPr>
          <w:rFonts w:ascii="David" w:hAnsi="David"/>
          <w:b/>
          <w:bCs/>
          <w:rtl/>
        </w:rPr>
        <w:t xml:space="preserve"> על </w:t>
      </w:r>
      <w:r w:rsidRPr="00726327">
        <w:rPr>
          <w:rFonts w:ascii="David" w:hAnsi="David" w:hint="eastAsia"/>
          <w:b/>
          <w:bCs/>
          <w:rtl/>
        </w:rPr>
        <w:t>הביקורת</w:t>
      </w:r>
      <w:r w:rsidRPr="00726327">
        <w:rPr>
          <w:rFonts w:ascii="David" w:hAnsi="David"/>
          <w:b/>
          <w:bCs/>
          <w:rtl/>
        </w:rPr>
        <w:t xml:space="preserve"> </w:t>
      </w:r>
      <w:r w:rsidRPr="00726327">
        <w:rPr>
          <w:rFonts w:ascii="David" w:hAnsi="David" w:hint="eastAsia"/>
          <w:b/>
          <w:bCs/>
          <w:rtl/>
        </w:rPr>
        <w:t>בשלטון</w:t>
      </w:r>
      <w:r w:rsidRPr="00726327">
        <w:rPr>
          <w:rFonts w:ascii="David" w:hAnsi="David"/>
          <w:b/>
          <w:bCs/>
          <w:rtl/>
        </w:rPr>
        <w:t xml:space="preserve"> </w:t>
      </w:r>
      <w:r w:rsidRPr="00726327">
        <w:rPr>
          <w:rFonts w:ascii="David" w:hAnsi="David" w:hint="eastAsia"/>
          <w:b/>
          <w:bCs/>
          <w:rtl/>
        </w:rPr>
        <w:t>המקומי</w:t>
      </w:r>
      <w:r w:rsidRPr="00726327">
        <w:rPr>
          <w:rFonts w:ascii="David" w:hAnsi="David"/>
          <w:b/>
          <w:bCs/>
          <w:rtl/>
        </w:rPr>
        <w:t xml:space="preserve"> לשנת 2004</w:t>
      </w:r>
      <w:r>
        <w:rPr>
          <w:rFonts w:ascii="David" w:hAnsi="David" w:hint="cs"/>
          <w:b/>
          <w:bCs/>
          <w:rtl/>
        </w:rPr>
        <w:t xml:space="preserve"> </w:t>
      </w:r>
      <w:r w:rsidRPr="00AF4704">
        <w:rPr>
          <w:rFonts w:ascii="David" w:hAnsi="David"/>
          <w:rtl/>
        </w:rPr>
        <w:t>(</w:t>
      </w:r>
      <w:r w:rsidRPr="00C814D5">
        <w:rPr>
          <w:rFonts w:ascii="David" w:hAnsi="David"/>
          <w:rtl/>
        </w:rPr>
        <w:t>2004</w:t>
      </w:r>
      <w:r w:rsidRPr="00AF4704">
        <w:rPr>
          <w:rFonts w:ascii="David" w:hAnsi="David"/>
          <w:rtl/>
        </w:rPr>
        <w:t>),</w:t>
      </w:r>
      <w:r w:rsidRPr="00726327">
        <w:rPr>
          <w:rFonts w:ascii="David" w:hAnsi="David"/>
          <w:rtl/>
        </w:rPr>
        <w:t xml:space="preserve"> "</w:t>
      </w:r>
      <w:r w:rsidRPr="00726327">
        <w:rPr>
          <w:rFonts w:ascii="David" w:hAnsi="David" w:hint="eastAsia"/>
          <w:rtl/>
        </w:rPr>
        <w:t>טיפול</w:t>
      </w:r>
      <w:r w:rsidRPr="00726327">
        <w:rPr>
          <w:rFonts w:ascii="David" w:hAnsi="David"/>
          <w:rtl/>
        </w:rPr>
        <w:t xml:space="preserve"> בתשתיות ניקוז", עמוד 165. </w:t>
      </w:r>
    </w:p>
  </w:footnote>
  <w:footnote w:id="39">
    <w:p w:rsidR="005A6DFC" w:rsidRPr="005C2C6C" w:rsidP="00DA31BF" w14:paraId="310A87E2" w14:textId="77777777">
      <w:pPr>
        <w:pStyle w:val="FootnoteText"/>
        <w:ind w:left="707" w:hanging="707"/>
        <w:rPr>
          <w:rFonts w:ascii="David" w:hAnsi="David"/>
          <w:color w:val="0D0D0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5C2C6C">
        <w:rPr>
          <w:rFonts w:ascii="David" w:hAnsi="David" w:hint="eastAsia"/>
          <w:color w:val="0D0D0D"/>
          <w:rtl/>
        </w:rPr>
        <w:t>ע</w:t>
      </w:r>
      <w:r w:rsidRPr="005C2C6C">
        <w:rPr>
          <w:rFonts w:ascii="David" w:hAnsi="David"/>
          <w:color w:val="0D0D0D"/>
          <w:rtl/>
        </w:rPr>
        <w:t xml:space="preserve">"א 1715/14 </w:t>
      </w:r>
      <w:r w:rsidRPr="005C2C6C">
        <w:rPr>
          <w:rFonts w:ascii="David" w:hAnsi="David" w:hint="eastAsia"/>
          <w:b/>
          <w:bCs/>
          <w:color w:val="0D0D0D"/>
          <w:rtl/>
        </w:rPr>
        <w:t>עיריית</w:t>
      </w:r>
      <w:r w:rsidRPr="005C2C6C">
        <w:rPr>
          <w:rFonts w:ascii="David" w:hAnsi="David"/>
          <w:b/>
          <w:bCs/>
          <w:color w:val="0D0D0D"/>
          <w:rtl/>
        </w:rPr>
        <w:t xml:space="preserve"> חיפה נ' רשות ניקוז כרמל</w:t>
      </w:r>
      <w:r w:rsidRPr="005C2C6C">
        <w:rPr>
          <w:rFonts w:ascii="David" w:hAnsi="David"/>
          <w:color w:val="0D0D0D"/>
          <w:rtl/>
        </w:rPr>
        <w:t xml:space="preserve"> (פורסם במאגר ממוחשב, 13.1.16). </w:t>
      </w:r>
      <w:r w:rsidRPr="005C2C6C">
        <w:rPr>
          <w:rFonts w:ascii="David" w:hAnsi="David" w:hint="eastAsia"/>
          <w:color w:val="0D0D0D"/>
          <w:rtl/>
        </w:rPr>
        <w:t>הדוח</w:t>
      </w:r>
      <w:r w:rsidRPr="005C2C6C">
        <w:rPr>
          <w:rFonts w:ascii="David" w:hAnsi="David"/>
          <w:color w:val="0D0D0D"/>
          <w:rtl/>
        </w:rPr>
        <w:t xml:space="preserve"> </w:t>
      </w:r>
      <w:r w:rsidRPr="005C2C6C">
        <w:rPr>
          <w:rFonts w:ascii="David" w:hAnsi="David" w:hint="eastAsia"/>
          <w:color w:val="0D0D0D"/>
          <w:rtl/>
        </w:rPr>
        <w:t>הקודם</w:t>
      </w:r>
      <w:r w:rsidRPr="005C2C6C">
        <w:rPr>
          <w:rFonts w:ascii="David" w:hAnsi="David"/>
          <w:color w:val="0D0D0D"/>
          <w:rtl/>
        </w:rPr>
        <w:t xml:space="preserve">, </w:t>
      </w:r>
      <w:r w:rsidRPr="005C2C6C">
        <w:rPr>
          <w:rFonts w:ascii="David" w:hAnsi="David" w:hint="eastAsia"/>
          <w:color w:val="0D0D0D"/>
          <w:rtl/>
        </w:rPr>
        <w:t>עמ</w:t>
      </w:r>
      <w:r w:rsidRPr="005C2C6C">
        <w:rPr>
          <w:rFonts w:ascii="David" w:hAnsi="David"/>
          <w:color w:val="0D0D0D"/>
          <w:rtl/>
        </w:rPr>
        <w:t>' 1219.</w:t>
      </w:r>
    </w:p>
  </w:footnote>
  <w:footnote w:id="40">
    <w:p w:rsidR="005A6DFC" w:rsidRPr="00F707B2" w:rsidP="00DA31BF" w14:paraId="7C0BB826" w14:textId="77777777">
      <w:pPr>
        <w:pStyle w:val="FootnoteText"/>
        <w:ind w:left="707" w:hanging="707"/>
        <w:rPr>
          <w:rFonts w:ascii="David" w:hAnsi="David"/>
          <w:rtl/>
        </w:rPr>
      </w:pPr>
      <w:r w:rsidRPr="00F707B2">
        <w:rPr>
          <w:rStyle w:val="FootnoteReference1"/>
          <w:rFonts w:ascii="David" w:hAnsi="David"/>
        </w:rPr>
        <w:footnoteRef/>
      </w:r>
      <w:r w:rsidRPr="00F707B2">
        <w:rPr>
          <w:rFonts w:ascii="David" w:hAnsi="David"/>
          <w:rtl/>
        </w:rPr>
        <w:t xml:space="preserve"> </w:t>
      </w:r>
      <w:r w:rsidRPr="00F707B2">
        <w:rPr>
          <w:rFonts w:ascii="David" w:hAnsi="David"/>
          <w:rtl/>
        </w:rPr>
        <w:tab/>
        <w:t>תעלת מים סגורה או פתוחה העשויה בדרך כלל בטון ומוליכה מי נגר כדי למנוע הצפות של מבנים או דרכים.</w:t>
      </w:r>
    </w:p>
  </w:footnote>
  <w:footnote w:id="41">
    <w:p w:rsidR="005A6DFC" w:rsidRPr="00AF4704" w:rsidP="00DA31BF" w14:paraId="68A47BD8" w14:textId="77777777">
      <w:pPr>
        <w:pStyle w:val="FootnoteText"/>
        <w:ind w:left="707" w:hanging="707"/>
        <w:rPr>
          <w:rFonts w:ascii="David" w:hAnsi="David"/>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החלטת הממשלה 207, "קידום תשתיות וניהול סיכוני שיטפונות</w:t>
      </w:r>
      <w:r w:rsidRPr="005C2C6C">
        <w:rPr>
          <w:rFonts w:ascii="David" w:hAnsi="David"/>
          <w:color w:val="000000"/>
          <w:rtl/>
        </w:rPr>
        <w:t>"</w:t>
      </w:r>
      <w:r w:rsidRPr="00AF4704">
        <w:rPr>
          <w:rFonts w:ascii="David" w:hAnsi="David"/>
          <w:rtl/>
        </w:rPr>
        <w:t xml:space="preserve"> (1.8.21). החלטה זו התקבלה בהמשך למדיניות הממשלה לקדם בניית יחידות דיור כחלק מהמאמץ הממשלתי לפתרון דיור בר קיימ</w:t>
      </w:r>
      <w:r w:rsidRPr="00AF4704">
        <w:rPr>
          <w:rFonts w:ascii="David" w:hAnsi="David" w:hint="eastAsia"/>
          <w:rtl/>
        </w:rPr>
        <w:t>ה</w:t>
      </w:r>
      <w:r w:rsidRPr="00AF4704">
        <w:rPr>
          <w:rFonts w:ascii="David" w:hAnsi="David"/>
          <w:rtl/>
        </w:rPr>
        <w:t>, ובהמשך להחלטת הממשלה 4079, "היערכות ישראל להסתגלות לשינויי אקלים: יישום ההמלצות לממשלה לאסטרטגיה ותוכנית פעולה לאומית" (29.7.18).</w:t>
      </w:r>
    </w:p>
  </w:footnote>
  <w:footnote w:id="42">
    <w:p w:rsidR="005A6DFC" w:rsidRPr="00AF4704" w:rsidP="00DA31BF" w14:paraId="092FF8FF" w14:textId="77777777">
      <w:pPr>
        <w:pStyle w:val="FootnoteText"/>
        <w:ind w:left="707" w:hanging="707"/>
        <w:rPr>
          <w:rFonts w:ascii="David" w:hAnsi="David"/>
          <w:rtl/>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חוק הניקוז וההגנה מפני שיטפונות (תיקון מס' 7), התשפ"ב-2022. התיקון לחוק אושר בסופו של דבר במסגרת חוק נפרד ולא במסגרת חוק התוכנית הכל</w:t>
      </w:r>
      <w:r w:rsidRPr="00AF4704">
        <w:rPr>
          <w:rFonts w:ascii="David" w:hAnsi="David" w:hint="eastAsia"/>
          <w:rtl/>
        </w:rPr>
        <w:t>כ</w:t>
      </w:r>
      <w:r w:rsidRPr="00AF4704">
        <w:rPr>
          <w:rFonts w:ascii="David" w:hAnsi="David"/>
          <w:rtl/>
        </w:rPr>
        <w:t>לית (תיקוני חקיקה ליישום המדיניות הכלכלית לשנות התקציב 2021 ו-2022), התשפ"ב-2021.</w:t>
      </w:r>
    </w:p>
  </w:footnote>
  <w:footnote w:id="43">
    <w:p w:rsidR="005A6DFC" w:rsidRPr="00726327" w:rsidP="00DA31BF" w14:paraId="106FF4DA"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סעיף</w:t>
      </w:r>
      <w:r w:rsidRPr="00726327">
        <w:rPr>
          <w:rFonts w:ascii="David" w:hAnsi="David"/>
          <w:rtl/>
        </w:rPr>
        <w:t xml:space="preserve"> 8 להחלטה. </w:t>
      </w:r>
      <w:r w:rsidRPr="00726327">
        <w:rPr>
          <w:rFonts w:ascii="David" w:hAnsi="David" w:hint="eastAsia"/>
          <w:rtl/>
        </w:rPr>
        <w:t>המנכ</w:t>
      </w:r>
      <w:r w:rsidRPr="00726327">
        <w:rPr>
          <w:rFonts w:ascii="David" w:hAnsi="David"/>
          <w:rtl/>
        </w:rPr>
        <w:t xml:space="preserve">"לים של משרד החקלאות, </w:t>
      </w:r>
      <w:r w:rsidRPr="00AF4704">
        <w:rPr>
          <w:rFonts w:ascii="David" w:hAnsi="David" w:hint="eastAsia"/>
          <w:rtl/>
        </w:rPr>
        <w:t>משרד</w:t>
      </w:r>
      <w:r w:rsidRPr="00AF4704">
        <w:rPr>
          <w:rFonts w:ascii="David" w:hAnsi="David"/>
          <w:rtl/>
        </w:rPr>
        <w:t xml:space="preserve"> </w:t>
      </w:r>
      <w:r w:rsidRPr="00726327">
        <w:rPr>
          <w:rFonts w:ascii="David" w:hAnsi="David" w:hint="eastAsia"/>
          <w:rtl/>
        </w:rPr>
        <w:t>הפנים</w:t>
      </w:r>
      <w:r w:rsidRPr="00726327">
        <w:rPr>
          <w:rFonts w:ascii="David" w:hAnsi="David"/>
          <w:rtl/>
        </w:rPr>
        <w:t xml:space="preserve">, </w:t>
      </w:r>
      <w:r w:rsidRPr="00AF4704">
        <w:rPr>
          <w:rFonts w:ascii="David" w:hAnsi="David" w:hint="eastAsia"/>
          <w:rtl/>
        </w:rPr>
        <w:t>המשרד</w:t>
      </w:r>
      <w:r w:rsidRPr="00AF4704">
        <w:rPr>
          <w:rFonts w:ascii="David" w:hAnsi="David"/>
          <w:rtl/>
        </w:rPr>
        <w:t xml:space="preserve"> </w:t>
      </w:r>
      <w:r w:rsidRPr="00726327">
        <w:rPr>
          <w:rFonts w:ascii="David" w:hAnsi="David" w:hint="eastAsia"/>
          <w:rtl/>
        </w:rPr>
        <w:t>להגנת</w:t>
      </w:r>
      <w:r w:rsidRPr="00726327">
        <w:rPr>
          <w:rFonts w:ascii="David" w:hAnsi="David"/>
          <w:rtl/>
        </w:rPr>
        <w:t xml:space="preserve"> הסביבה, </w:t>
      </w:r>
      <w:r w:rsidRPr="00726327">
        <w:rPr>
          <w:rFonts w:ascii="David" w:hAnsi="David" w:hint="eastAsia"/>
          <w:rtl/>
        </w:rPr>
        <w:t>משרד</w:t>
      </w:r>
      <w:r w:rsidRPr="00726327">
        <w:rPr>
          <w:rFonts w:ascii="David" w:hAnsi="David"/>
          <w:rtl/>
        </w:rPr>
        <w:t xml:space="preserve"> התחבורה, </w:t>
      </w:r>
      <w:r w:rsidRPr="00AF4704">
        <w:rPr>
          <w:rFonts w:ascii="David" w:hAnsi="David" w:hint="eastAsia"/>
          <w:rtl/>
        </w:rPr>
        <w:t>משרד</w:t>
      </w:r>
      <w:r w:rsidRPr="00AF4704">
        <w:rPr>
          <w:rFonts w:ascii="David" w:hAnsi="David"/>
          <w:rtl/>
        </w:rPr>
        <w:t xml:space="preserve"> </w:t>
      </w:r>
      <w:r w:rsidRPr="00726327">
        <w:rPr>
          <w:rFonts w:ascii="David" w:hAnsi="David" w:hint="eastAsia"/>
          <w:rtl/>
        </w:rPr>
        <w:t>הבינוי</w:t>
      </w:r>
      <w:r w:rsidRPr="00726327">
        <w:rPr>
          <w:rFonts w:ascii="David" w:hAnsi="David"/>
          <w:rtl/>
        </w:rPr>
        <w:t xml:space="preserve"> והשיכון, </w:t>
      </w:r>
      <w:r w:rsidRPr="00AF4704">
        <w:rPr>
          <w:rFonts w:ascii="David" w:hAnsi="David" w:hint="eastAsia"/>
          <w:rtl/>
        </w:rPr>
        <w:t>המשרד</w:t>
      </w:r>
      <w:r w:rsidRPr="00AF4704">
        <w:rPr>
          <w:rFonts w:ascii="David" w:hAnsi="David"/>
          <w:rtl/>
        </w:rPr>
        <w:t xml:space="preserve"> ל</w:t>
      </w:r>
      <w:r w:rsidRPr="00726327">
        <w:rPr>
          <w:rFonts w:ascii="David" w:hAnsi="David" w:hint="eastAsia"/>
          <w:rtl/>
        </w:rPr>
        <w:t>ביטחון</w:t>
      </w:r>
      <w:r w:rsidRPr="00726327">
        <w:rPr>
          <w:rFonts w:ascii="David" w:hAnsi="David"/>
          <w:rtl/>
        </w:rPr>
        <w:t xml:space="preserve"> הפנים (במועד ביקורת המעקב שונה שמו של המשרד ל"משרד לביטחון לאומי"),</w:t>
      </w:r>
      <w:r w:rsidRPr="00AF4704">
        <w:rPr>
          <w:rFonts w:ascii="David" w:hAnsi="David"/>
          <w:rtl/>
        </w:rPr>
        <w:t xml:space="preserve"> וכן</w:t>
      </w:r>
      <w:r w:rsidRPr="00726327">
        <w:rPr>
          <w:rFonts w:ascii="David" w:hAnsi="David"/>
          <w:rtl/>
        </w:rPr>
        <w:t xml:space="preserve"> הממונה על התקציבים במשרד האוצר, מנהל רמ"י</w:t>
      </w:r>
      <w:r w:rsidRPr="00AF4704">
        <w:rPr>
          <w:rFonts w:ascii="David" w:hAnsi="David"/>
          <w:rtl/>
        </w:rPr>
        <w:t xml:space="preserve"> (רשות מקרקעי ישראל)</w:t>
      </w:r>
      <w:r w:rsidRPr="00726327">
        <w:rPr>
          <w:rFonts w:ascii="David" w:hAnsi="David"/>
          <w:rtl/>
        </w:rPr>
        <w:t xml:space="preserve">, מנהלת מינהל התכנון, ראש רח"ל, נציב כבאות והצלה, מנהל רשות המים ומנהל </w:t>
      </w:r>
      <w:r>
        <w:rPr>
          <w:rFonts w:ascii="David" w:hAnsi="David" w:hint="cs"/>
          <w:rtl/>
        </w:rPr>
        <w:t>השמ״ט</w:t>
      </w:r>
      <w:r w:rsidRPr="00726327">
        <w:rPr>
          <w:rFonts w:ascii="David" w:hAnsi="David"/>
          <w:rtl/>
        </w:rPr>
        <w:t xml:space="preserve">. </w:t>
      </w:r>
    </w:p>
  </w:footnote>
  <w:footnote w:id="44">
    <w:p w:rsidR="005A6DFC" w:rsidRPr="00726327" w:rsidP="00DA31BF" w14:paraId="32111B19"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AF4704">
        <w:rPr>
          <w:rFonts w:ascii="David" w:hAnsi="David"/>
          <w:rtl/>
        </w:rPr>
        <w:t xml:space="preserve">ועדת מנכ"לים בראשות מנכ"ל משרד רה"ם, </w:t>
      </w:r>
      <w:r w:rsidRPr="00726327">
        <w:rPr>
          <w:rFonts w:ascii="David" w:hAnsi="David"/>
          <w:rtl/>
        </w:rPr>
        <w:t>"תוכנית לאומית לניהול סיכוני ש</w:t>
      </w:r>
      <w:r w:rsidRPr="00726327">
        <w:rPr>
          <w:rFonts w:ascii="David" w:hAnsi="David" w:hint="eastAsia"/>
          <w:rtl/>
        </w:rPr>
        <w:t>י</w:t>
      </w:r>
      <w:r w:rsidRPr="00726327">
        <w:rPr>
          <w:rFonts w:ascii="David" w:hAnsi="David"/>
          <w:rtl/>
        </w:rPr>
        <w:t>טפונות"</w:t>
      </w:r>
      <w:r w:rsidRPr="00AF4704">
        <w:rPr>
          <w:rFonts w:ascii="David" w:hAnsi="David"/>
          <w:rtl/>
        </w:rPr>
        <w:t xml:space="preserve"> -</w:t>
      </w:r>
      <w:r w:rsidRPr="00726327">
        <w:rPr>
          <w:rFonts w:ascii="David" w:hAnsi="David"/>
          <w:rtl/>
        </w:rPr>
        <w:t xml:space="preserve"> טיוטה להערות ודיון </w:t>
      </w:r>
      <w:r w:rsidRPr="00AF4704">
        <w:rPr>
          <w:rFonts w:ascii="David" w:hAnsi="David"/>
          <w:rtl/>
        </w:rPr>
        <w:t>(</w:t>
      </w:r>
      <w:r w:rsidRPr="00726327">
        <w:rPr>
          <w:rFonts w:ascii="David" w:hAnsi="David" w:hint="eastAsia"/>
          <w:rtl/>
        </w:rPr>
        <w:t>ספטמבר</w:t>
      </w:r>
      <w:r w:rsidRPr="00726327">
        <w:rPr>
          <w:rFonts w:ascii="David" w:hAnsi="David"/>
          <w:rtl/>
        </w:rPr>
        <w:t xml:space="preserve"> 2022</w:t>
      </w:r>
      <w:r w:rsidRPr="00AF4704">
        <w:rPr>
          <w:rFonts w:ascii="David" w:hAnsi="David"/>
          <w:rtl/>
        </w:rPr>
        <w:t>)</w:t>
      </w:r>
      <w:r w:rsidRPr="00726327">
        <w:rPr>
          <w:rFonts w:ascii="David" w:hAnsi="David"/>
          <w:rtl/>
        </w:rPr>
        <w:t xml:space="preserve">. </w:t>
      </w:r>
    </w:p>
  </w:footnote>
  <w:footnote w:id="45">
    <w:p w:rsidR="005A6DFC" w:rsidRPr="00726327" w:rsidP="00DA31BF" w14:paraId="554967FF"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דוח</w:t>
      </w:r>
      <w:r w:rsidRPr="00726327">
        <w:rPr>
          <w:rFonts w:ascii="David" w:hAnsi="David"/>
          <w:rtl/>
        </w:rPr>
        <w:t xml:space="preserve"> </w:t>
      </w:r>
      <w:r w:rsidRPr="00AF4704">
        <w:rPr>
          <w:rFonts w:ascii="David" w:hAnsi="David" w:hint="eastAsia"/>
          <w:rtl/>
        </w:rPr>
        <w:t>ה</w:t>
      </w:r>
      <w:r w:rsidRPr="00726327">
        <w:rPr>
          <w:rFonts w:ascii="David" w:hAnsi="David"/>
          <w:rtl/>
        </w:rPr>
        <w:t xml:space="preserve">מעקב בנושא </w:t>
      </w:r>
      <w:r w:rsidRPr="00726327">
        <w:rPr>
          <w:rFonts w:ascii="David" w:hAnsi="David" w:hint="eastAsia"/>
          <w:rtl/>
        </w:rPr>
        <w:t>הגנה</w:t>
      </w:r>
      <w:r w:rsidRPr="00726327">
        <w:rPr>
          <w:rFonts w:ascii="David" w:hAnsi="David"/>
          <w:rtl/>
        </w:rPr>
        <w:t xml:space="preserve"> מפני שיטפונות.</w:t>
      </w:r>
    </w:p>
  </w:footnote>
  <w:footnote w:id="46">
    <w:p w:rsidR="005A6DFC" w:rsidRPr="00726327" w:rsidP="00DA31BF" w14:paraId="7C277A46"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 xml:space="preserve">המשרד לביטחון לאומי, יחידת המשנה למנכ"ל, </w:t>
      </w:r>
      <w:hyperlink r:id="rId21" w:history="1">
        <w:r w:rsidRPr="00726327">
          <w:rPr>
            <w:rFonts w:ascii="David" w:hAnsi="David"/>
            <w:b/>
            <w:bCs/>
            <w:rtl/>
          </w:rPr>
          <w:t>הכנת תכנית לאומית שיטפונות והצפות - צוות חירום והצלה, דוח מסכם</w:t>
        </w:r>
      </w:hyperlink>
      <w:r w:rsidRPr="00726327">
        <w:rPr>
          <w:rFonts w:ascii="David" w:hAnsi="David"/>
          <w:rtl/>
        </w:rPr>
        <w:t xml:space="preserve"> (28.4.22), </w:t>
      </w:r>
      <w:r w:rsidRPr="00726327">
        <w:rPr>
          <w:rFonts w:ascii="David" w:hAnsi="David" w:hint="eastAsia"/>
          <w:rtl/>
        </w:rPr>
        <w:t>עמ</w:t>
      </w:r>
      <w:r w:rsidRPr="00726327">
        <w:rPr>
          <w:rFonts w:ascii="David" w:hAnsi="David"/>
          <w:rtl/>
        </w:rPr>
        <w:t>' 5</w:t>
      </w:r>
      <w:r w:rsidRPr="00726327">
        <w:rPr>
          <w:rFonts w:ascii="David" w:hAnsi="David"/>
        </w:rPr>
        <w:t xml:space="preserve"> </w:t>
      </w:r>
    </w:p>
  </w:footnote>
  <w:footnote w:id="47">
    <w:p w:rsidR="005A6DFC" w:rsidRPr="00726327" w:rsidP="00DA31BF" w14:paraId="118ACB11"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דוח</w:t>
      </w:r>
      <w:r w:rsidRPr="00726327">
        <w:rPr>
          <w:rFonts w:ascii="David" w:hAnsi="David"/>
          <w:rtl/>
        </w:rPr>
        <w:t xml:space="preserve"> </w:t>
      </w:r>
      <w:r w:rsidRPr="00AF4704">
        <w:rPr>
          <w:rFonts w:ascii="David" w:hAnsi="David" w:hint="eastAsia"/>
          <w:rtl/>
        </w:rPr>
        <w:t>ה</w:t>
      </w:r>
      <w:r w:rsidRPr="00726327">
        <w:rPr>
          <w:rFonts w:ascii="David" w:hAnsi="David"/>
          <w:rtl/>
        </w:rPr>
        <w:t xml:space="preserve">מעקב בנושא </w:t>
      </w:r>
      <w:r w:rsidRPr="00726327">
        <w:rPr>
          <w:rFonts w:ascii="David" w:hAnsi="David" w:hint="eastAsia"/>
          <w:rtl/>
        </w:rPr>
        <w:t>הגנה</w:t>
      </w:r>
      <w:r w:rsidRPr="00726327">
        <w:rPr>
          <w:rFonts w:ascii="David" w:hAnsi="David"/>
          <w:rtl/>
        </w:rPr>
        <w:t xml:space="preserve"> מפני שיטפונות, </w:t>
      </w:r>
      <w:r w:rsidRPr="00726327">
        <w:rPr>
          <w:rFonts w:ascii="David" w:hAnsi="David" w:hint="eastAsia"/>
          <w:rtl/>
        </w:rPr>
        <w:t>עמ</w:t>
      </w:r>
      <w:r w:rsidRPr="00AF4704">
        <w:rPr>
          <w:rFonts w:ascii="David" w:hAnsi="David" w:hint="eastAsia"/>
          <w:rtl/>
        </w:rPr>
        <w:t>׳</w:t>
      </w:r>
      <w:r w:rsidRPr="00726327">
        <w:rPr>
          <w:rFonts w:ascii="David" w:hAnsi="David"/>
          <w:rtl/>
        </w:rPr>
        <w:t xml:space="preserve"> 10. </w:t>
      </w:r>
    </w:p>
  </w:footnote>
  <w:footnote w:id="48">
    <w:p w:rsidR="005A6DFC" w:rsidRPr="00726327" w:rsidP="00DA31BF" w14:paraId="149CF391"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sidRPr="00726327">
        <w:rPr>
          <w:rFonts w:ascii="David" w:hAnsi="David" w:hint="eastAsia"/>
          <w:rtl/>
        </w:rPr>
        <w:t>בדוח</w:t>
      </w:r>
      <w:r w:rsidRPr="00726327">
        <w:rPr>
          <w:rFonts w:ascii="David" w:hAnsi="David"/>
          <w:rtl/>
        </w:rPr>
        <w:t xml:space="preserve"> הקודם </w:t>
      </w:r>
      <w:r w:rsidRPr="00726327">
        <w:rPr>
          <w:rFonts w:ascii="David" w:hAnsi="David" w:hint="eastAsia"/>
          <w:rtl/>
        </w:rPr>
        <w:t>נכלל</w:t>
      </w:r>
      <w:r w:rsidRPr="00726327">
        <w:rPr>
          <w:rFonts w:ascii="David" w:hAnsi="David"/>
          <w:rtl/>
        </w:rPr>
        <w:t xml:space="preserve"> </w:t>
      </w:r>
      <w:r w:rsidRPr="00726327">
        <w:rPr>
          <w:rFonts w:ascii="David" w:hAnsi="David" w:hint="eastAsia"/>
          <w:rtl/>
        </w:rPr>
        <w:t>נושא</w:t>
      </w:r>
      <w:r w:rsidRPr="00726327">
        <w:rPr>
          <w:rFonts w:ascii="David" w:hAnsi="David"/>
          <w:rtl/>
        </w:rPr>
        <w:t xml:space="preserve"> זה </w:t>
      </w:r>
      <w:r w:rsidRPr="00726327">
        <w:rPr>
          <w:rFonts w:ascii="David" w:hAnsi="David" w:hint="eastAsia"/>
          <w:rtl/>
        </w:rPr>
        <w:t>בפרק</w:t>
      </w:r>
      <w:r w:rsidRPr="00726327">
        <w:rPr>
          <w:rFonts w:ascii="David" w:hAnsi="David"/>
          <w:rtl/>
        </w:rPr>
        <w:t xml:space="preserve"> "האחריות לתשתיות הניקוז". </w:t>
      </w:r>
    </w:p>
  </w:footnote>
  <w:footnote w:id="49">
    <w:p w:rsidR="005A6DFC" w:rsidRPr="00726327" w:rsidP="00DA31BF" w14:paraId="6438B17A"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 xml:space="preserve">משרד ראש הממשלה, אגף כלכלה ותשתיות, דיון צוות מימון ואתגרים מבניים, </w:t>
      </w:r>
      <w:hyperlink r:id="rId22" w:history="1">
        <w:r w:rsidRPr="00726327">
          <w:rPr>
            <w:rFonts w:ascii="David" w:hAnsi="David"/>
            <w:rtl/>
          </w:rPr>
          <w:t>28.3.24</w:t>
        </w:r>
      </w:hyperlink>
      <w:r w:rsidRPr="00726327">
        <w:rPr>
          <w:rFonts w:ascii="David" w:hAnsi="David"/>
          <w:rtl/>
        </w:rPr>
        <w:t xml:space="preserve">, </w:t>
      </w:r>
      <w:hyperlink r:id="rId23" w:history="1">
        <w:r w:rsidRPr="00726327">
          <w:rPr>
            <w:rFonts w:ascii="David" w:hAnsi="David"/>
            <w:rtl/>
          </w:rPr>
          <w:t>14.4.24</w:t>
        </w:r>
      </w:hyperlink>
      <w:r w:rsidRPr="00726327">
        <w:rPr>
          <w:rFonts w:ascii="David" w:hAnsi="David"/>
          <w:rtl/>
        </w:rPr>
        <w:t xml:space="preserve">. </w:t>
      </w:r>
    </w:p>
  </w:footnote>
  <w:footnote w:id="50">
    <w:p w:rsidR="005A6DFC" w:rsidRPr="00726327" w:rsidP="00DA31BF" w14:paraId="6DFD912D"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 xml:space="preserve">ובכלל זה בחינת היתכנות הסדרת מעמד נציגי רשות המים כחברים בוועדות מוסדות התכנון, בחינת </w:t>
      </w:r>
      <w:r w:rsidRPr="00726327">
        <w:rPr>
          <w:rFonts w:ascii="David" w:hAnsi="David" w:hint="eastAsia"/>
          <w:rtl/>
        </w:rPr>
        <w:t>ה</w:t>
      </w:r>
      <w:r w:rsidRPr="00726327">
        <w:rPr>
          <w:rFonts w:ascii="David" w:hAnsi="David"/>
          <w:rtl/>
        </w:rPr>
        <w:t>ישימות ו</w:t>
      </w:r>
      <w:r w:rsidRPr="00726327">
        <w:rPr>
          <w:rFonts w:ascii="David" w:hAnsi="David" w:hint="eastAsia"/>
          <w:rtl/>
        </w:rPr>
        <w:t>ה</w:t>
      </w:r>
      <w:r w:rsidRPr="00726327">
        <w:rPr>
          <w:rFonts w:ascii="David" w:hAnsi="David"/>
          <w:rtl/>
        </w:rPr>
        <w:t>יעילות של בקרת משרד החקלאות על תוכניות ניהול נגר באמצעות תסקיר בדבר ההשפעה על החקלאות, ושיתוף משרד האוצר במודל המוצע.</w:t>
      </w:r>
    </w:p>
  </w:footnote>
  <w:footnote w:id="51">
    <w:p w:rsidR="005A6DFC" w:rsidRPr="00726327" w:rsidP="00DA31BF" w14:paraId="33B74EDA"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cs="Times New Roman"/>
          <w:rtl/>
        </w:rPr>
        <w:tab/>
      </w:r>
      <w:r w:rsidRPr="00726327">
        <w:rPr>
          <w:rFonts w:ascii="David" w:hAnsi="David" w:hint="eastAsia"/>
          <w:rtl/>
        </w:rPr>
        <w:t>המלצה</w:t>
      </w:r>
      <w:r w:rsidRPr="00726327">
        <w:rPr>
          <w:rFonts w:ascii="David" w:hAnsi="David"/>
          <w:rtl/>
        </w:rPr>
        <w:t xml:space="preserve"> דומה ניתנה בדוח </w:t>
      </w:r>
      <w:r w:rsidRPr="00726327">
        <w:rPr>
          <w:rFonts w:ascii="David" w:hAnsi="David" w:hint="eastAsia"/>
          <w:rtl/>
        </w:rPr>
        <w:t>המעקב</w:t>
      </w:r>
      <w:r w:rsidRPr="00726327">
        <w:rPr>
          <w:rFonts w:ascii="David" w:hAnsi="David"/>
          <w:rtl/>
        </w:rPr>
        <w:t xml:space="preserve"> </w:t>
      </w:r>
      <w:r w:rsidRPr="00726327">
        <w:rPr>
          <w:rFonts w:ascii="David" w:hAnsi="David" w:hint="eastAsia"/>
          <w:rtl/>
        </w:rPr>
        <w:t>בנושא</w:t>
      </w:r>
      <w:r w:rsidRPr="00726327">
        <w:rPr>
          <w:rFonts w:ascii="David" w:hAnsi="David"/>
          <w:rtl/>
        </w:rPr>
        <w:t xml:space="preserve"> </w:t>
      </w:r>
      <w:r w:rsidRPr="00726327">
        <w:rPr>
          <w:rFonts w:ascii="David" w:hAnsi="David" w:hint="eastAsia"/>
          <w:rtl/>
        </w:rPr>
        <w:t>הגנה</w:t>
      </w:r>
      <w:r w:rsidRPr="00726327">
        <w:rPr>
          <w:rFonts w:ascii="David" w:hAnsi="David"/>
          <w:rtl/>
        </w:rPr>
        <w:t xml:space="preserve"> מפני שיטפונות.</w:t>
      </w:r>
    </w:p>
  </w:footnote>
  <w:footnote w:id="52">
    <w:p w:rsidR="005A6DFC" w:rsidRPr="00F707B2" w:rsidP="00DA31BF" w14:paraId="1A58E36E" w14:textId="77777777">
      <w:pPr>
        <w:pStyle w:val="FootnoteText"/>
        <w:ind w:left="707" w:hanging="707"/>
        <w:rPr>
          <w:rFonts w:ascii="David" w:hAnsi="David"/>
          <w:rtl/>
        </w:rPr>
      </w:pPr>
      <w:r w:rsidRPr="00F707B2">
        <w:rPr>
          <w:rStyle w:val="FootnoteReference1"/>
          <w:rFonts w:ascii="David" w:hAnsi="David"/>
        </w:rPr>
        <w:footnoteRef/>
      </w:r>
      <w:r w:rsidRPr="00726327">
        <w:rPr>
          <w:rStyle w:val="FootnoteReference1"/>
          <w:rFonts w:ascii="David" w:hAnsi="David"/>
          <w:rtl/>
        </w:rPr>
        <w:t xml:space="preserve"> </w:t>
      </w:r>
      <w:r w:rsidRPr="00F707B2">
        <w:rPr>
          <w:rFonts w:ascii="David" w:hAnsi="David"/>
          <w:rtl/>
        </w:rPr>
        <w:tab/>
        <w:t xml:space="preserve">לקוח בין היתר מתוך משרד השיכון, אגף תכנון ובינוי ערים, </w:t>
      </w:r>
      <w:r w:rsidRPr="00F707B2">
        <w:rPr>
          <w:rFonts w:ascii="David" w:hAnsi="David"/>
          <w:b/>
          <w:bCs/>
          <w:rtl/>
        </w:rPr>
        <w:t>הכנת תכניות אב ומתאר - תהליכים, שירותים, תעריפים ונהלים</w:t>
      </w:r>
      <w:r w:rsidRPr="00F707B2">
        <w:rPr>
          <w:rFonts w:ascii="David" w:hAnsi="David"/>
          <w:rtl/>
        </w:rPr>
        <w:t xml:space="preserve"> (אוקטובר 2005). </w:t>
      </w:r>
    </w:p>
  </w:footnote>
  <w:footnote w:id="53">
    <w:p w:rsidR="005A6DFC" w:rsidRPr="00F707B2" w:rsidP="00DA31BF" w14:paraId="5F19AB75" w14:textId="77777777">
      <w:pPr>
        <w:pStyle w:val="FootnoteText"/>
        <w:ind w:left="707" w:hanging="707"/>
        <w:rPr>
          <w:rFonts w:ascii="David" w:hAnsi="David"/>
          <w:rtl/>
        </w:rPr>
      </w:pPr>
      <w:r w:rsidRPr="00F707B2">
        <w:rPr>
          <w:rStyle w:val="FootnoteReference1"/>
          <w:rFonts w:ascii="David" w:hAnsi="David"/>
        </w:rPr>
        <w:footnoteRef/>
      </w:r>
      <w:r w:rsidRPr="00F707B2">
        <w:rPr>
          <w:rStyle w:val="FootnoteReference1"/>
          <w:rFonts w:ascii="David" w:hAnsi="David"/>
          <w:rtl/>
        </w:rPr>
        <w:t xml:space="preserve"> </w:t>
      </w:r>
      <w:r w:rsidRPr="00F707B2">
        <w:rPr>
          <w:rFonts w:ascii="David" w:hAnsi="David"/>
          <w:rtl/>
        </w:rPr>
        <w:tab/>
        <w:t xml:space="preserve">הדוח </w:t>
      </w:r>
      <w:r w:rsidRPr="00F707B2">
        <w:rPr>
          <w:rFonts w:ascii="David" w:hAnsi="David" w:hint="eastAsia"/>
          <w:rtl/>
        </w:rPr>
        <w:t>הקודם</w:t>
      </w:r>
      <w:r w:rsidRPr="00F707B2">
        <w:rPr>
          <w:rFonts w:ascii="David" w:hAnsi="David"/>
          <w:rtl/>
        </w:rPr>
        <w:t xml:space="preserve">, </w:t>
      </w:r>
      <w:r w:rsidRPr="00F707B2">
        <w:rPr>
          <w:rFonts w:ascii="David" w:hAnsi="David" w:hint="eastAsia"/>
          <w:rtl/>
        </w:rPr>
        <w:t>עמ׳</w:t>
      </w:r>
      <w:r w:rsidRPr="00F707B2">
        <w:rPr>
          <w:rFonts w:ascii="David" w:hAnsi="David"/>
          <w:rtl/>
        </w:rPr>
        <w:t xml:space="preserve"> 1223. </w:t>
      </w:r>
    </w:p>
  </w:footnote>
  <w:footnote w:id="54">
    <w:p w:rsidR="005A6DFC" w:rsidRPr="00726327" w:rsidP="00DA31BF" w14:paraId="76D37FB1"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cs="Times New Roman"/>
          <w:rtl/>
        </w:rPr>
        <w:t xml:space="preserve"> </w:t>
      </w:r>
      <w:r>
        <w:rPr>
          <w:rFonts w:ascii="David" w:hAnsi="David"/>
          <w:rtl/>
        </w:rPr>
        <w:tab/>
      </w:r>
      <w:r w:rsidRPr="00AF4704">
        <w:rPr>
          <w:rFonts w:ascii="David" w:hAnsi="David"/>
          <w:rtl/>
        </w:rPr>
        <w:t xml:space="preserve">הדוח </w:t>
      </w:r>
      <w:r w:rsidRPr="00AF4704">
        <w:rPr>
          <w:rFonts w:ascii="David" w:hAnsi="David" w:hint="eastAsia"/>
          <w:rtl/>
        </w:rPr>
        <w:t>הקודם</w:t>
      </w:r>
      <w:r w:rsidRPr="00AF4704">
        <w:rPr>
          <w:rFonts w:ascii="David" w:hAnsi="David"/>
          <w:rtl/>
        </w:rPr>
        <w:t xml:space="preserve">, </w:t>
      </w:r>
      <w:r w:rsidRPr="00AF4704">
        <w:rPr>
          <w:rFonts w:ascii="David" w:hAnsi="David" w:hint="eastAsia"/>
          <w:rtl/>
        </w:rPr>
        <w:t>עמ׳</w:t>
      </w:r>
      <w:r w:rsidRPr="00AF4704">
        <w:rPr>
          <w:rFonts w:ascii="David" w:hAnsi="David"/>
          <w:rtl/>
        </w:rPr>
        <w:t xml:space="preserve"> 1223</w:t>
      </w:r>
      <w:r w:rsidRPr="00726327">
        <w:rPr>
          <w:rFonts w:ascii="David" w:hAnsi="David" w:cs="Times New Roman"/>
          <w:rtl/>
        </w:rPr>
        <w:t>.</w:t>
      </w:r>
    </w:p>
  </w:footnote>
  <w:footnote w:id="55">
    <w:p w:rsidR="005A6DFC" w:rsidRPr="00F707B2" w:rsidP="00DA31BF" w14:paraId="2AD6A17D" w14:textId="77777777">
      <w:pPr>
        <w:pStyle w:val="FootnoteText"/>
        <w:ind w:left="707" w:hanging="707"/>
        <w:rPr>
          <w:rFonts w:ascii="David" w:hAnsi="David"/>
        </w:rPr>
      </w:pPr>
      <w:r w:rsidRPr="00AF4704">
        <w:rPr>
          <w:rStyle w:val="FootnoteReference1"/>
          <w:rFonts w:ascii="David" w:hAnsi="David"/>
        </w:rPr>
        <w:footnoteRef/>
      </w:r>
      <w:r w:rsidRPr="00726327">
        <w:rPr>
          <w:rStyle w:val="FootnoteReference1"/>
          <w:rFonts w:ascii="David" w:hAnsi="David"/>
          <w:rtl/>
        </w:rPr>
        <w:t xml:space="preserve"> </w:t>
      </w:r>
      <w:r w:rsidRPr="00AF4704">
        <w:rPr>
          <w:rFonts w:ascii="David" w:hAnsi="David"/>
          <w:rtl/>
        </w:rPr>
        <w:tab/>
      </w:r>
      <w:r w:rsidRPr="00F707B2">
        <w:rPr>
          <w:rFonts w:ascii="David" w:hAnsi="David"/>
          <w:rtl/>
        </w:rPr>
        <w:t xml:space="preserve">תוכנית ג/21011, "נספח ניקוז וניהול נגר על קרקעי" (התוכנית פורסמה ברשומות בדצמבר 2018. </w:t>
      </w:r>
      <w:r w:rsidRPr="00F707B2">
        <w:rPr>
          <w:rFonts w:ascii="David" w:hAnsi="David" w:hint="eastAsia"/>
          <w:rtl/>
        </w:rPr>
        <w:t>הנספח</w:t>
      </w:r>
      <w:r w:rsidRPr="00F707B2">
        <w:rPr>
          <w:rFonts w:ascii="David" w:hAnsi="David"/>
          <w:rtl/>
        </w:rPr>
        <w:t xml:space="preserve"> עודכן לאחרונה ביולי 2014).</w:t>
      </w:r>
    </w:p>
  </w:footnote>
  <w:footnote w:id="56">
    <w:p w:rsidR="005A6DFC" w:rsidRPr="00726327" w:rsidP="00DA31BF" w14:paraId="06FDF960"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Pr>
          <w:rFonts w:ascii="David" w:hAnsi="David" w:hint="cs"/>
          <w:rtl/>
        </w:rPr>
        <w:t>תוכנית אב לניקוז נהרייה</w:t>
      </w:r>
      <w:r w:rsidRPr="00AF4704">
        <w:rPr>
          <w:rFonts w:ascii="David" w:hAnsi="David"/>
          <w:rtl/>
        </w:rPr>
        <w:t>,</w:t>
      </w:r>
      <w:r w:rsidRPr="00726327">
        <w:rPr>
          <w:rFonts w:ascii="David" w:hAnsi="David"/>
          <w:rtl/>
        </w:rPr>
        <w:t xml:space="preserve"> </w:t>
      </w:r>
      <w:r w:rsidRPr="00726327">
        <w:rPr>
          <w:rFonts w:ascii="David" w:hAnsi="David" w:hint="eastAsia"/>
          <w:rtl/>
        </w:rPr>
        <w:t>עמ</w:t>
      </w:r>
      <w:r w:rsidRPr="00AF4704">
        <w:rPr>
          <w:rFonts w:ascii="David" w:hAnsi="David" w:hint="eastAsia"/>
          <w:rtl/>
        </w:rPr>
        <w:t>׳</w:t>
      </w:r>
      <w:r w:rsidRPr="00726327">
        <w:rPr>
          <w:rFonts w:ascii="David" w:hAnsi="David"/>
          <w:rtl/>
        </w:rPr>
        <w:t xml:space="preserve"> 12</w:t>
      </w:r>
      <w:r w:rsidRPr="00AF4704">
        <w:rPr>
          <w:rFonts w:ascii="David" w:hAnsi="David"/>
          <w:rtl/>
        </w:rPr>
        <w:t>,</w:t>
      </w:r>
      <w:r w:rsidRPr="00726327">
        <w:rPr>
          <w:rFonts w:ascii="David" w:hAnsi="David"/>
          <w:rtl/>
        </w:rPr>
        <w:t xml:space="preserve"> 16. </w:t>
      </w:r>
      <w:r>
        <w:rPr>
          <w:rFonts w:ascii="David" w:hAnsi="David" w:hint="cs"/>
          <w:rtl/>
        </w:rPr>
        <w:t xml:space="preserve">נחל </w:t>
      </w:r>
      <w:r>
        <w:rPr>
          <w:rFonts w:ascii="David" w:hAnsi="David" w:hint="cs"/>
          <w:rtl/>
        </w:rPr>
        <w:t>הגעתון</w:t>
      </w:r>
      <w:r>
        <w:rPr>
          <w:rFonts w:ascii="David" w:hAnsi="David" w:hint="cs"/>
          <w:rtl/>
        </w:rPr>
        <w:t xml:space="preserve"> ונחל סער אינם נכללים </w:t>
      </w:r>
      <w:r w:rsidRPr="00522E0B">
        <w:rPr>
          <w:rFonts w:ascii="David" w:hAnsi="David" w:hint="cs"/>
          <w:rtl/>
        </w:rPr>
        <w:t>בתוכנית האב</w:t>
      </w:r>
      <w:r w:rsidRPr="00522E0B">
        <w:rPr>
          <w:rFonts w:ascii="David" w:hAnsi="David"/>
          <w:rtl/>
        </w:rPr>
        <w:t>,</w:t>
      </w:r>
      <w:r w:rsidRPr="00522E0B">
        <w:rPr>
          <w:rFonts w:ascii="David" w:hAnsi="David" w:hint="cs"/>
          <w:rtl/>
        </w:rPr>
        <w:t xml:space="preserve"> והם</w:t>
      </w:r>
      <w:r>
        <w:rPr>
          <w:rFonts w:ascii="David" w:hAnsi="David" w:hint="cs"/>
          <w:rtl/>
        </w:rPr>
        <w:t xml:space="preserve"> טופלו בנפרד. ראו  להלן בפרק "תוכנית ההגנה על נהריה". </w:t>
      </w:r>
    </w:p>
  </w:footnote>
  <w:footnote w:id="57">
    <w:p w:rsidR="005A6DFC" w:rsidRPr="00AF4704" w:rsidP="00DA31BF" w14:paraId="58549DDB" w14:textId="77777777">
      <w:pPr>
        <w:pStyle w:val="FootnoteText"/>
        <w:ind w:left="707" w:hanging="707"/>
        <w:rPr>
          <w:rFonts w:ascii="David" w:hAnsi="David"/>
          <w:rtl/>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תוכנית מס' 353-0191023 (פורסמה ברשומות ב</w:t>
      </w:r>
      <w:r w:rsidRPr="00AF4704">
        <w:rPr>
          <w:rFonts w:ascii="David" w:hAnsi="David" w:hint="eastAsia"/>
          <w:rtl/>
        </w:rPr>
        <w:t>ספטמבר</w:t>
      </w:r>
      <w:r w:rsidRPr="00AF4704">
        <w:rPr>
          <w:rFonts w:ascii="David" w:hAnsi="David"/>
          <w:rtl/>
        </w:rPr>
        <w:t xml:space="preserve"> 2018).</w:t>
      </w:r>
    </w:p>
  </w:footnote>
  <w:footnote w:id="58">
    <w:p w:rsidR="005A6DFC" w:rsidRPr="00AF4704" w:rsidP="00DA31BF" w14:paraId="4138CD6D" w14:textId="77777777">
      <w:pPr>
        <w:pStyle w:val="FootnoteText"/>
        <w:ind w:left="707" w:hanging="707"/>
        <w:rPr>
          <w:rFonts w:ascii="David" w:hAnsi="David"/>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 xml:space="preserve">"תכנית מתאר </w:t>
      </w:r>
      <w:r w:rsidRPr="00AF4704">
        <w:rPr>
          <w:rFonts w:ascii="David" w:hAnsi="David"/>
          <w:rtl/>
        </w:rPr>
        <w:t>ג'סר</w:t>
      </w:r>
      <w:r w:rsidRPr="00AF4704">
        <w:rPr>
          <w:rFonts w:ascii="David" w:hAnsi="David"/>
          <w:rtl/>
        </w:rPr>
        <w:t xml:space="preserve"> א-</w:t>
      </w:r>
      <w:r>
        <w:rPr>
          <w:rFonts w:ascii="David" w:hAnsi="David"/>
          <w:rtl/>
        </w:rPr>
        <w:t>זרקאא</w:t>
      </w:r>
      <w:r w:rsidRPr="00AF4704">
        <w:rPr>
          <w:rFonts w:ascii="David" w:hAnsi="David"/>
          <w:rtl/>
        </w:rPr>
        <w:t xml:space="preserve"> נספח ניקוז - נספח מנחה" (הוכן ביולי 2013 ועודכן לאחרונה ביולי 2018).</w:t>
      </w:r>
    </w:p>
  </w:footnote>
  <w:footnote w:id="59">
    <w:p w:rsidR="005A6DFC" w:rsidRPr="00726327" w:rsidP="00DA31BF" w14:paraId="3B2D9388"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הדוח</w:t>
      </w:r>
      <w:r w:rsidRPr="00726327">
        <w:rPr>
          <w:rFonts w:ascii="David" w:hAnsi="David"/>
          <w:rtl/>
        </w:rPr>
        <w:t xml:space="preserve"> הקודם</w:t>
      </w:r>
      <w:r w:rsidRPr="00AF4704">
        <w:rPr>
          <w:rFonts w:ascii="David" w:hAnsi="David"/>
          <w:rtl/>
        </w:rPr>
        <w:t>,</w:t>
      </w:r>
      <w:r w:rsidRPr="00726327">
        <w:rPr>
          <w:rFonts w:ascii="David" w:hAnsi="David"/>
          <w:rtl/>
        </w:rPr>
        <w:t xml:space="preserve"> </w:t>
      </w:r>
      <w:r w:rsidRPr="00726327">
        <w:rPr>
          <w:rFonts w:ascii="David" w:hAnsi="David" w:hint="eastAsia"/>
          <w:rtl/>
        </w:rPr>
        <w:t>עמ</w:t>
      </w:r>
      <w:r w:rsidRPr="00AF4704">
        <w:rPr>
          <w:rFonts w:ascii="David" w:hAnsi="David" w:hint="eastAsia"/>
          <w:rtl/>
        </w:rPr>
        <w:t>׳</w:t>
      </w:r>
      <w:r w:rsidRPr="00726327">
        <w:rPr>
          <w:rFonts w:ascii="David" w:hAnsi="David"/>
          <w:rtl/>
        </w:rPr>
        <w:t xml:space="preserve"> 1233. </w:t>
      </w:r>
    </w:p>
  </w:footnote>
  <w:footnote w:id="60">
    <w:p w:rsidR="005A6DFC" w:rsidRPr="00726327" w:rsidP="00DA31BF" w14:paraId="5E81A671"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C814D5">
        <w:rPr>
          <w:rFonts w:ascii="David" w:hAnsi="David" w:hint="eastAsia"/>
          <w:rtl/>
        </w:rPr>
        <w:t>הדוח</w:t>
      </w:r>
      <w:r w:rsidRPr="00C814D5">
        <w:rPr>
          <w:rFonts w:ascii="David" w:hAnsi="David"/>
          <w:rtl/>
        </w:rPr>
        <w:t xml:space="preserve"> הקודם</w:t>
      </w:r>
      <w:r w:rsidRPr="00AF4704">
        <w:rPr>
          <w:rFonts w:ascii="David" w:hAnsi="David"/>
          <w:rtl/>
        </w:rPr>
        <w:t>,</w:t>
      </w:r>
      <w:r w:rsidRPr="00C814D5">
        <w:rPr>
          <w:rFonts w:ascii="David" w:hAnsi="David"/>
          <w:rtl/>
        </w:rPr>
        <w:t xml:space="preserve"> </w:t>
      </w:r>
      <w:r w:rsidRPr="00C814D5">
        <w:rPr>
          <w:rFonts w:ascii="David" w:hAnsi="David" w:hint="eastAsia"/>
          <w:rtl/>
        </w:rPr>
        <w:t>עמ</w:t>
      </w:r>
      <w:r w:rsidRPr="00AF4704">
        <w:rPr>
          <w:rFonts w:ascii="David" w:hAnsi="David" w:hint="eastAsia"/>
          <w:rtl/>
        </w:rPr>
        <w:t>׳</w:t>
      </w:r>
      <w:r w:rsidRPr="00C814D5">
        <w:rPr>
          <w:rFonts w:ascii="David" w:hAnsi="David"/>
          <w:rtl/>
        </w:rPr>
        <w:t xml:space="preserve"> 1233</w:t>
      </w:r>
      <w:r w:rsidRPr="00726327">
        <w:rPr>
          <w:rFonts w:ascii="David" w:hAnsi="David" w:cs="Times New Roman"/>
          <w:rtl/>
        </w:rPr>
        <w:t xml:space="preserve">. </w:t>
      </w:r>
    </w:p>
  </w:footnote>
  <w:footnote w:id="61">
    <w:p w:rsidR="005A6DFC" w:rsidRPr="00726327" w:rsidP="00DA31BF" w14:paraId="2EDB1551"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הסכם</w:t>
      </w:r>
      <w:r w:rsidRPr="00726327">
        <w:rPr>
          <w:rFonts w:ascii="David" w:hAnsi="David"/>
          <w:rtl/>
        </w:rPr>
        <w:t xml:space="preserve"> שנערך בין </w:t>
      </w:r>
      <w:hyperlink r:id="rId24" w:tooltip="מדינת ישראל" w:history="1">
        <w:r w:rsidRPr="00726327">
          <w:rPr>
            <w:rFonts w:ascii="David" w:hAnsi="David"/>
            <w:rtl/>
          </w:rPr>
          <w:t>מדינת ישראל</w:t>
        </w:r>
      </w:hyperlink>
      <w:r w:rsidRPr="00726327">
        <w:rPr>
          <w:rFonts w:ascii="David" w:hAnsi="David"/>
          <w:rtl/>
        </w:rPr>
        <w:t xml:space="preserve">, </w:t>
      </w:r>
      <w:hyperlink r:id="rId25" w:tooltip="רשות מקרקעי ישראל" w:history="1">
        <w:r w:rsidRPr="00726327">
          <w:rPr>
            <w:rFonts w:ascii="David" w:hAnsi="David"/>
            <w:rtl/>
          </w:rPr>
          <w:t>רשות מקרקעי ישראל</w:t>
        </w:r>
      </w:hyperlink>
      <w:r w:rsidRPr="00726327">
        <w:rPr>
          <w:rFonts w:ascii="David" w:hAnsi="David"/>
          <w:rtl/>
        </w:rPr>
        <w:t xml:space="preserve">, </w:t>
      </w:r>
      <w:hyperlink r:id="rId26" w:tooltip="משרד האוצר" w:history="1">
        <w:r w:rsidRPr="00726327">
          <w:rPr>
            <w:rFonts w:ascii="David" w:hAnsi="David"/>
            <w:rtl/>
          </w:rPr>
          <w:t>משרד האוצר</w:t>
        </w:r>
      </w:hyperlink>
      <w:r w:rsidRPr="00726327">
        <w:rPr>
          <w:rFonts w:ascii="David" w:hAnsi="David"/>
        </w:rPr>
        <w:t> </w:t>
      </w:r>
      <w:r w:rsidRPr="00726327">
        <w:rPr>
          <w:rFonts w:ascii="David" w:hAnsi="David"/>
          <w:rtl/>
        </w:rPr>
        <w:t>ו</w:t>
      </w:r>
      <w:hyperlink r:id="rId27" w:tooltip="משרד הבינוי והשיכון" w:history="1">
        <w:r w:rsidRPr="00726327">
          <w:rPr>
            <w:rFonts w:ascii="David" w:hAnsi="David"/>
            <w:rtl/>
          </w:rPr>
          <w:t>משרד הבינוי והשיכון</w:t>
        </w:r>
      </w:hyperlink>
      <w:r w:rsidRPr="00726327">
        <w:rPr>
          <w:rFonts w:ascii="David" w:hAnsi="David"/>
        </w:rPr>
        <w:t> </w:t>
      </w:r>
      <w:r w:rsidRPr="00726327">
        <w:rPr>
          <w:rFonts w:ascii="David" w:hAnsi="David" w:hint="eastAsia"/>
          <w:rtl/>
        </w:rPr>
        <w:t>ו</w:t>
      </w:r>
      <w:r w:rsidRPr="00726327">
        <w:rPr>
          <w:rFonts w:ascii="David" w:hAnsi="David"/>
          <w:rtl/>
        </w:rPr>
        <w:t>בין רשויות מקומיות כדי להגדיל את </w:t>
      </w:r>
      <w:hyperlink r:id="rId28" w:tooltip="היצע" w:history="1">
        <w:r w:rsidRPr="00726327">
          <w:rPr>
            <w:rFonts w:ascii="David" w:hAnsi="David"/>
            <w:rtl/>
          </w:rPr>
          <w:t>היצע</w:t>
        </w:r>
      </w:hyperlink>
      <w:r w:rsidRPr="00726327">
        <w:rPr>
          <w:rFonts w:ascii="David" w:hAnsi="David"/>
        </w:rPr>
        <w:t> </w:t>
      </w:r>
      <w:r w:rsidRPr="00726327">
        <w:rPr>
          <w:rFonts w:ascii="David" w:hAnsi="David"/>
          <w:rtl/>
        </w:rPr>
        <w:t>ה</w:t>
      </w:r>
      <w:hyperlink r:id="rId29" w:tooltip="דירה" w:history="1">
        <w:r w:rsidRPr="00726327">
          <w:rPr>
            <w:rFonts w:ascii="David" w:hAnsi="David"/>
            <w:rtl/>
          </w:rPr>
          <w:t>דירות</w:t>
        </w:r>
      </w:hyperlink>
      <w:r w:rsidRPr="00726327">
        <w:rPr>
          <w:rFonts w:ascii="David" w:hAnsi="David"/>
          <w:rtl/>
        </w:rPr>
        <w:t>. ההסכם מאפשר הקמת </w:t>
      </w:r>
      <w:hyperlink r:id="rId30" w:tooltip="שכונה" w:history="1">
        <w:r w:rsidRPr="00726327">
          <w:rPr>
            <w:rFonts w:ascii="David" w:hAnsi="David"/>
            <w:rtl/>
          </w:rPr>
          <w:t>שכונות</w:t>
        </w:r>
      </w:hyperlink>
      <w:r w:rsidRPr="00726327">
        <w:rPr>
          <w:rFonts w:ascii="David" w:hAnsi="David"/>
        </w:rPr>
        <w:t> </w:t>
      </w:r>
      <w:r w:rsidRPr="00726327">
        <w:rPr>
          <w:rFonts w:ascii="David" w:hAnsi="David"/>
          <w:rtl/>
        </w:rPr>
        <w:t xml:space="preserve">חדשות </w:t>
      </w:r>
      <w:r w:rsidRPr="00726327">
        <w:rPr>
          <w:rFonts w:ascii="David" w:hAnsi="David" w:hint="eastAsia"/>
          <w:rtl/>
        </w:rPr>
        <w:t>של</w:t>
      </w:r>
      <w:r w:rsidRPr="00726327">
        <w:rPr>
          <w:rFonts w:ascii="David" w:hAnsi="David"/>
          <w:rtl/>
        </w:rPr>
        <w:t xml:space="preserve"> אלפי יחידות דיור בתחום הרשויות המקומיות </w:t>
      </w:r>
      <w:r w:rsidRPr="00726327">
        <w:rPr>
          <w:rFonts w:ascii="David" w:hAnsi="David" w:hint="eastAsia"/>
          <w:rtl/>
        </w:rPr>
        <w:t>ש</w:t>
      </w:r>
      <w:r w:rsidRPr="00726327">
        <w:rPr>
          <w:rFonts w:ascii="David" w:hAnsi="David"/>
          <w:rtl/>
        </w:rPr>
        <w:t xml:space="preserve">איתן נחתם ההסכם. במסגרת ההסכם מתחייבת המדינה </w:t>
      </w:r>
      <w:r w:rsidRPr="00726327">
        <w:rPr>
          <w:rFonts w:ascii="David" w:hAnsi="David" w:hint="eastAsia"/>
          <w:rtl/>
        </w:rPr>
        <w:t>ל</w:t>
      </w:r>
      <w:r w:rsidRPr="00726327">
        <w:rPr>
          <w:rFonts w:ascii="David" w:hAnsi="David"/>
          <w:rtl/>
        </w:rPr>
        <w:t xml:space="preserve">פני הרשות המקומית להעמיד קדם-מימון להקמה של מבני ציבור, מוסדות חינוך ותשתיות, עוד </w:t>
      </w:r>
      <w:r w:rsidRPr="00726327">
        <w:rPr>
          <w:rFonts w:ascii="David" w:hAnsi="David" w:hint="eastAsia"/>
          <w:rtl/>
        </w:rPr>
        <w:t>קודם</w:t>
      </w:r>
      <w:r w:rsidRPr="00726327">
        <w:rPr>
          <w:rFonts w:ascii="David" w:hAnsi="David"/>
          <w:rtl/>
        </w:rPr>
        <w:t xml:space="preserve"> </w:t>
      </w:r>
      <w:r w:rsidRPr="00726327">
        <w:rPr>
          <w:rFonts w:ascii="David" w:hAnsi="David" w:hint="eastAsia"/>
          <w:rtl/>
        </w:rPr>
        <w:t>ל</w:t>
      </w:r>
      <w:r w:rsidRPr="00726327">
        <w:rPr>
          <w:rFonts w:ascii="David" w:hAnsi="David"/>
          <w:rtl/>
        </w:rPr>
        <w:t xml:space="preserve">שיווק </w:t>
      </w:r>
      <w:r w:rsidRPr="00726327">
        <w:rPr>
          <w:rFonts w:ascii="David" w:hAnsi="David" w:hint="eastAsia"/>
          <w:rtl/>
        </w:rPr>
        <w:t>המיזם</w:t>
      </w:r>
      <w:r w:rsidRPr="00726327">
        <w:rPr>
          <w:rFonts w:ascii="David" w:hAnsi="David"/>
          <w:rtl/>
        </w:rPr>
        <w:t>. הרשות המקומית מתחייבת להעניק ל</w:t>
      </w:r>
      <w:hyperlink r:id="rId31" w:tooltip="יזם בנייה" w:history="1">
        <w:r w:rsidRPr="00726327">
          <w:rPr>
            <w:rFonts w:ascii="David" w:hAnsi="David"/>
            <w:rtl/>
          </w:rPr>
          <w:t>יזמים</w:t>
        </w:r>
      </w:hyperlink>
      <w:r w:rsidRPr="00726327">
        <w:rPr>
          <w:rFonts w:ascii="David" w:hAnsi="David"/>
        </w:rPr>
        <w:t> </w:t>
      </w:r>
      <w:hyperlink r:id="rId32" w:tooltip="היתר בנייה" w:history="1">
        <w:r w:rsidRPr="00726327">
          <w:rPr>
            <w:rFonts w:ascii="David" w:hAnsi="David"/>
            <w:rtl/>
          </w:rPr>
          <w:t>היתר בנייה</w:t>
        </w:r>
      </w:hyperlink>
      <w:r w:rsidRPr="00726327">
        <w:rPr>
          <w:rFonts w:ascii="David" w:hAnsi="David"/>
        </w:rPr>
        <w:t> </w:t>
      </w:r>
      <w:r w:rsidRPr="00726327">
        <w:rPr>
          <w:rFonts w:ascii="David" w:hAnsi="David" w:hint="eastAsia"/>
          <w:rtl/>
        </w:rPr>
        <w:t>ב</w:t>
      </w:r>
      <w:r w:rsidRPr="00726327">
        <w:rPr>
          <w:rFonts w:ascii="David" w:hAnsi="David"/>
          <w:rtl/>
        </w:rPr>
        <w:t>תוך 90 ימים. במסגרת ההסכם נקבע לוח זמנים מוגדר לקידום ה</w:t>
      </w:r>
      <w:r w:rsidRPr="00726327">
        <w:rPr>
          <w:rFonts w:ascii="David" w:hAnsi="David" w:hint="eastAsia"/>
          <w:rtl/>
        </w:rPr>
        <w:t>מיזם</w:t>
      </w:r>
      <w:r w:rsidRPr="00726327">
        <w:rPr>
          <w:rFonts w:ascii="David" w:hAnsi="David"/>
        </w:rPr>
        <w:t>.</w:t>
      </w:r>
    </w:p>
  </w:footnote>
  <w:footnote w:id="62">
    <w:p w:rsidR="005A6DFC" w:rsidRPr="00726327" w:rsidP="00DA31BF" w14:paraId="25CD9D38"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 xml:space="preserve">מלבד </w:t>
      </w:r>
      <w:r w:rsidRPr="00AF4704">
        <w:rPr>
          <w:rFonts w:ascii="David" w:hAnsi="David" w:hint="eastAsia"/>
          <w:rtl/>
        </w:rPr>
        <w:t>מיזם</w:t>
      </w:r>
      <w:r w:rsidRPr="00726327">
        <w:rPr>
          <w:rFonts w:ascii="David" w:hAnsi="David"/>
          <w:rtl/>
        </w:rPr>
        <w:t xml:space="preserve"> נחל סער</w:t>
      </w:r>
      <w:r w:rsidRPr="00AF4704">
        <w:rPr>
          <w:rFonts w:ascii="David" w:hAnsi="David"/>
          <w:rtl/>
        </w:rPr>
        <w:t>,</w:t>
      </w:r>
      <w:r w:rsidRPr="00726327">
        <w:rPr>
          <w:rFonts w:ascii="David" w:hAnsi="David"/>
          <w:rtl/>
        </w:rPr>
        <w:t xml:space="preserve"> בעלות של כ-17 מיליון ש"ח. </w:t>
      </w:r>
    </w:p>
  </w:footnote>
  <w:footnote w:id="63">
    <w:p w:rsidR="005A6DFC" w:rsidRPr="00726327" w:rsidP="00DA31BF" w14:paraId="5C152A2F"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בהסתברות</w:t>
      </w:r>
      <w:r w:rsidRPr="00726327">
        <w:rPr>
          <w:rFonts w:ascii="David" w:hAnsi="David"/>
          <w:rtl/>
        </w:rPr>
        <w:t xml:space="preserve"> של 20%. המחיר כולל מע"</w:t>
      </w:r>
      <w:r w:rsidRPr="00AF4704">
        <w:rPr>
          <w:rFonts w:ascii="David" w:hAnsi="David" w:hint="eastAsia"/>
          <w:rtl/>
        </w:rPr>
        <w:t>ם</w:t>
      </w:r>
      <w:r>
        <w:rPr>
          <w:rFonts w:ascii="David" w:hAnsi="David" w:hint="cs"/>
          <w:rtl/>
        </w:rPr>
        <w:t>,</w:t>
      </w:r>
      <w:r w:rsidRPr="00726327">
        <w:rPr>
          <w:rFonts w:ascii="David" w:hAnsi="David"/>
          <w:rtl/>
        </w:rPr>
        <w:t xml:space="preserve"> תכנון והוצאות בלתי מתוכננות</w:t>
      </w:r>
      <w:r w:rsidRPr="00AF4704">
        <w:rPr>
          <w:rFonts w:ascii="David" w:hAnsi="David"/>
          <w:rtl/>
        </w:rPr>
        <w:t>,</w:t>
      </w:r>
      <w:r w:rsidRPr="00726327">
        <w:rPr>
          <w:rFonts w:ascii="David" w:hAnsi="David"/>
          <w:rtl/>
        </w:rPr>
        <w:t xml:space="preserve"> וה</w:t>
      </w:r>
      <w:r w:rsidRPr="00AF4704">
        <w:rPr>
          <w:rFonts w:ascii="David" w:hAnsi="David" w:hint="eastAsia"/>
          <w:rtl/>
        </w:rPr>
        <w:t>וא</w:t>
      </w:r>
      <w:r w:rsidRPr="00726327">
        <w:rPr>
          <w:rFonts w:ascii="David" w:hAnsi="David"/>
          <w:rtl/>
        </w:rPr>
        <w:t xml:space="preserve"> נקוב במחירי ספטמבר 2020. </w:t>
      </w:r>
    </w:p>
  </w:footnote>
  <w:footnote w:id="64">
    <w:p w:rsidR="005A6DFC" w:rsidRPr="00726327" w:rsidP="00DA31BF" w14:paraId="330039CC"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 xml:space="preserve">הסמכות להתקנת חוקי עזר נקבעה בסעיף 250 לפקודת העיריות ובסעיפים 14 ו-22 לפקודת המועצות המקומיות [נוסח חדש]. על פי הפקודה, כל חוק עזר צריך להיות מובא לידיעתו של שר הפנים, ובסמכות השר לעכב את החוק, לפסול אותו או להחזיר אותו לדיון מחדש במועצת העירייה. </w:t>
      </w:r>
    </w:p>
  </w:footnote>
  <w:footnote w:id="65">
    <w:p w:rsidR="005A6DFC" w:rsidRPr="00726327" w:rsidP="00DA31BF" w14:paraId="2AB61017"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 xml:space="preserve">לעניין חקיקת חוקי עזר ברשויות המקומיות ראו </w:t>
      </w:r>
      <w:r w:rsidRPr="00401F11">
        <w:rPr>
          <w:rFonts w:ascii="David" w:hAnsi="David" w:hint="eastAsia"/>
          <w:rtl/>
        </w:rPr>
        <w:t>מבקר</w:t>
      </w:r>
      <w:r w:rsidRPr="00401F11">
        <w:rPr>
          <w:rFonts w:ascii="David" w:hAnsi="David"/>
          <w:rtl/>
        </w:rPr>
        <w:t xml:space="preserve"> המדינה, </w:t>
      </w:r>
      <w:r w:rsidRPr="00726327">
        <w:rPr>
          <w:rFonts w:ascii="David" w:hAnsi="David"/>
          <w:b/>
          <w:bCs/>
          <w:rtl/>
        </w:rPr>
        <w:t>דוחות על הביקורת בשלטון המקומי לשנת 2016</w:t>
      </w:r>
      <w:r w:rsidRPr="00726327">
        <w:rPr>
          <w:rFonts w:ascii="David" w:hAnsi="David"/>
          <w:rtl/>
        </w:rPr>
        <w:t xml:space="preserve"> (2016), "חקיקת חוקי עזר של רשויות מקומיות", עמ' 529.</w:t>
      </w:r>
    </w:p>
  </w:footnote>
  <w:footnote w:id="66">
    <w:p w:rsidR="005A6DFC" w:rsidRPr="00401F11" w:rsidP="00DA31BF" w14:paraId="2594190D" w14:textId="77777777">
      <w:pPr>
        <w:pStyle w:val="FootnoteText"/>
        <w:ind w:left="707" w:hanging="707"/>
        <w:rPr>
          <w:rFonts w:ascii="David" w:hAnsi="David"/>
          <w:rtl/>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r>
      <w:r w:rsidRPr="00401F11">
        <w:rPr>
          <w:rFonts w:ascii="David" w:hAnsi="David"/>
          <w:rtl/>
        </w:rPr>
        <w:t>הרשויות המקומיות יכולות להתקין חוק עזר לתיעול בנפרד או להתקין חוק עזר לסלילה ולתיעול יחד, הכולל גם את מרכיב התיעול ה"צמוד" לכבישים.</w:t>
      </w:r>
    </w:p>
  </w:footnote>
  <w:footnote w:id="67">
    <w:p w:rsidR="005A6DFC" w:rsidRPr="00401F11" w:rsidP="00DA31BF" w14:paraId="3D91C145" w14:textId="77777777">
      <w:pPr>
        <w:pStyle w:val="FootnoteText"/>
        <w:ind w:left="707" w:hanging="707"/>
        <w:rPr>
          <w:rFonts w:ascii="David" w:hAnsi="David"/>
        </w:rPr>
      </w:pPr>
      <w:r w:rsidRPr="00401F11">
        <w:rPr>
          <w:rStyle w:val="FootnoteReference1"/>
          <w:rFonts w:ascii="David" w:hAnsi="David"/>
        </w:rPr>
        <w:footnoteRef/>
      </w:r>
      <w:r w:rsidRPr="00401F11">
        <w:rPr>
          <w:rFonts w:ascii="David" w:hAnsi="David"/>
          <w:rtl/>
        </w:rPr>
        <w:t xml:space="preserve"> </w:t>
      </w:r>
      <w:r w:rsidRPr="00401F11">
        <w:rPr>
          <w:rFonts w:ascii="David" w:hAnsi="David"/>
          <w:rtl/>
        </w:rPr>
        <w:tab/>
        <w:t>בחוזר מנכ"ל 3/2006.</w:t>
      </w:r>
    </w:p>
  </w:footnote>
  <w:footnote w:id="68">
    <w:p w:rsidR="005A6DFC" w:rsidRPr="00401F11" w:rsidP="00DA31BF" w14:paraId="1BB03ABA" w14:textId="77777777">
      <w:pPr>
        <w:pStyle w:val="FootnoteText"/>
        <w:ind w:left="707" w:hanging="707"/>
        <w:rPr>
          <w:rFonts w:ascii="David" w:hAnsi="David"/>
        </w:rPr>
      </w:pPr>
      <w:r w:rsidRPr="00401F11">
        <w:rPr>
          <w:rStyle w:val="FootnoteReference1"/>
          <w:rFonts w:ascii="David" w:hAnsi="David"/>
        </w:rPr>
        <w:footnoteRef/>
      </w:r>
      <w:r w:rsidRPr="00401F11">
        <w:rPr>
          <w:rFonts w:ascii="David" w:hAnsi="David"/>
          <w:rtl/>
        </w:rPr>
        <w:t xml:space="preserve"> </w:t>
      </w:r>
      <w:r w:rsidRPr="00401F11">
        <w:rPr>
          <w:rFonts w:ascii="David" w:hAnsi="David"/>
          <w:rtl/>
        </w:rPr>
        <w:tab/>
        <w:t>בחוזר מנכ"ל 1/2008.</w:t>
      </w:r>
    </w:p>
  </w:footnote>
  <w:footnote w:id="69">
    <w:p w:rsidR="005A6DFC" w:rsidRPr="00AF4704" w:rsidP="00DA31BF" w14:paraId="52C9B00F" w14:textId="77777777">
      <w:pPr>
        <w:pStyle w:val="FootnoteText"/>
        <w:ind w:left="707" w:hanging="707"/>
        <w:rPr>
          <w:rFonts w:ascii="David" w:hAnsi="David"/>
          <w:rtl/>
        </w:rPr>
      </w:pPr>
      <w:r w:rsidRPr="00AF4704">
        <w:rPr>
          <w:rStyle w:val="FootnoteReference1"/>
          <w:rFonts w:ascii="David" w:hAnsi="David"/>
        </w:rPr>
        <w:footnoteRef/>
      </w:r>
      <w:r w:rsidRPr="00726327">
        <w:rPr>
          <w:rFonts w:ascii="David" w:hAnsi="David"/>
          <w:rtl/>
        </w:rPr>
        <w:t xml:space="preserve"> </w:t>
      </w:r>
      <w:r w:rsidRPr="00726327">
        <w:rPr>
          <w:rFonts w:ascii="David" w:hAnsi="David"/>
          <w:rtl/>
        </w:rPr>
        <w:tab/>
      </w:r>
      <w:r w:rsidRPr="00AF4704">
        <w:rPr>
          <w:rFonts w:ascii="David" w:hAnsi="David"/>
          <w:rtl/>
        </w:rPr>
        <w:t>חוק העזר החליף את חוק עזר לאשקלון (תיעול), התשנ"ט-1999.</w:t>
      </w:r>
    </w:p>
  </w:footnote>
  <w:footnote w:id="70">
    <w:p w:rsidR="005A6DFC" w:rsidRPr="00AF4704" w:rsidP="00DA31BF" w14:paraId="1E741C06" w14:textId="77777777">
      <w:pPr>
        <w:pStyle w:val="FootnoteText"/>
        <w:ind w:left="707" w:hanging="707"/>
        <w:rPr>
          <w:rFonts w:ascii="David" w:hAnsi="David"/>
          <w:rtl/>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חוק העזר לאשקלון (תיעול), תיקון התש"ף-2019.</w:t>
      </w:r>
    </w:p>
  </w:footnote>
  <w:footnote w:id="71">
    <w:p w:rsidR="005A6DFC" w:rsidRPr="00726327" w:rsidP="00DA31BF" w14:paraId="6763CD39" w14:textId="77777777">
      <w:pPr>
        <w:pStyle w:val="FootnoteText"/>
        <w:ind w:left="707" w:hanging="707"/>
        <w:rPr>
          <w:rFonts w:ascii="David" w:hAnsi="David"/>
          <w:rtl/>
        </w:rPr>
      </w:pPr>
      <w:r w:rsidRPr="00726327">
        <w:rPr>
          <w:rStyle w:val="FootnoteReference1"/>
          <w:rFonts w:ascii="David" w:hAnsi="David"/>
        </w:rPr>
        <w:footnoteRef/>
      </w:r>
      <w:r w:rsidRPr="00AF4704">
        <w:rPr>
          <w:rFonts w:ascii="David" w:hAnsi="David"/>
          <w:rtl/>
        </w:rPr>
        <w:t xml:space="preserve"> </w:t>
      </w:r>
      <w:r w:rsidRPr="00AF4704">
        <w:rPr>
          <w:rFonts w:ascii="David" w:hAnsi="David"/>
          <w:rtl/>
        </w:rPr>
        <w:tab/>
      </w:r>
      <w:r w:rsidRPr="00AF4704">
        <w:rPr>
          <w:rFonts w:ascii="David" w:hAnsi="David" w:hint="eastAsia"/>
          <w:rtl/>
        </w:rPr>
        <w:t>חוק</w:t>
      </w:r>
      <w:r w:rsidRPr="00AF4704">
        <w:rPr>
          <w:rFonts w:ascii="David" w:hAnsi="David"/>
          <w:rtl/>
        </w:rPr>
        <w:t xml:space="preserve"> העזר החליף בין היתר את חוק העזר הישן בדבר סלילת רחובות משנת 1988 ואת חוק העזר ל</w:t>
      </w:r>
      <w:r w:rsidRPr="001B1600">
        <w:rPr>
          <w:rFonts w:ascii="David" w:hAnsi="David"/>
          <w:rtl/>
        </w:rPr>
        <w:t>נהרייה</w:t>
      </w:r>
      <w:r w:rsidRPr="00AF4704">
        <w:rPr>
          <w:rFonts w:ascii="David" w:hAnsi="David"/>
          <w:rtl/>
        </w:rPr>
        <w:t xml:space="preserve"> (תיעול),</w:t>
      </w:r>
      <w:r w:rsidRPr="00AF4704">
        <w:rPr>
          <w:rFonts w:ascii="David" w:hAnsi="David"/>
        </w:rPr>
        <w:t xml:space="preserve"> </w:t>
      </w:r>
      <w:r w:rsidRPr="00AF4704">
        <w:rPr>
          <w:rFonts w:ascii="David" w:hAnsi="David"/>
          <w:rtl/>
        </w:rPr>
        <w:t>התשמ"ה-1984.</w:t>
      </w:r>
    </w:p>
  </w:footnote>
  <w:footnote w:id="72">
    <w:p w:rsidR="005A6DFC" w:rsidRPr="00AF4704" w:rsidP="00DA31BF" w14:paraId="7AC4E2A3" w14:textId="77777777">
      <w:pPr>
        <w:pStyle w:val="FootnoteText"/>
        <w:ind w:left="707" w:hanging="707"/>
        <w:rPr>
          <w:rFonts w:ascii="David" w:hAnsi="David"/>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חוק העזר החליף את חוק</w:t>
      </w:r>
      <w:r w:rsidRPr="00AF4704">
        <w:rPr>
          <w:rFonts w:ascii="David" w:hAnsi="David"/>
        </w:rPr>
        <w:t xml:space="preserve"> </w:t>
      </w:r>
      <w:r w:rsidRPr="00AF4704">
        <w:rPr>
          <w:rFonts w:ascii="David" w:hAnsi="David"/>
          <w:rtl/>
        </w:rPr>
        <w:t>עזר</w:t>
      </w:r>
      <w:r w:rsidRPr="00AF4704">
        <w:rPr>
          <w:rFonts w:ascii="David" w:hAnsi="David"/>
        </w:rPr>
        <w:t xml:space="preserve"> </w:t>
      </w:r>
      <w:r w:rsidRPr="00AF4704">
        <w:rPr>
          <w:rFonts w:ascii="David" w:hAnsi="David"/>
          <w:rtl/>
        </w:rPr>
        <w:t>לג'סר</w:t>
      </w:r>
      <w:r w:rsidRPr="00AF4704">
        <w:rPr>
          <w:rFonts w:ascii="David" w:hAnsi="David"/>
        </w:rPr>
        <w:t xml:space="preserve"> </w:t>
      </w:r>
      <w:r w:rsidRPr="00AF4704">
        <w:rPr>
          <w:rFonts w:ascii="David" w:hAnsi="David"/>
          <w:rtl/>
        </w:rPr>
        <w:t>אל</w:t>
      </w:r>
      <w:r w:rsidRPr="00AF4704">
        <w:rPr>
          <w:rFonts w:ascii="David" w:hAnsi="David"/>
        </w:rPr>
        <w:t xml:space="preserve"> </w:t>
      </w:r>
      <w:r>
        <w:rPr>
          <w:rFonts w:ascii="David" w:hAnsi="David"/>
          <w:rtl/>
        </w:rPr>
        <w:t>זרקאא</w:t>
      </w:r>
      <w:r w:rsidRPr="00AF4704">
        <w:rPr>
          <w:rFonts w:ascii="David" w:hAnsi="David"/>
          <w:rtl/>
        </w:rPr>
        <w:t xml:space="preserve"> (סלילת</w:t>
      </w:r>
      <w:r w:rsidRPr="00AF4704">
        <w:rPr>
          <w:rFonts w:ascii="David" w:hAnsi="David"/>
        </w:rPr>
        <w:t xml:space="preserve"> </w:t>
      </w:r>
      <w:r w:rsidRPr="00AF4704">
        <w:rPr>
          <w:rFonts w:ascii="David" w:hAnsi="David"/>
          <w:rtl/>
        </w:rPr>
        <w:t>רחובות), התשכ"ז-1967.</w:t>
      </w:r>
    </w:p>
  </w:footnote>
  <w:footnote w:id="73">
    <w:p w:rsidR="005A6DFC" w:rsidP="00DA31BF" w14:paraId="6E378CBC" w14:textId="77777777">
      <w:pPr>
        <w:pStyle w:val="FootnoteText"/>
        <w:ind w:left="707" w:hanging="707"/>
        <w:rPr>
          <w:rtl/>
        </w:rPr>
      </w:pPr>
      <w:r>
        <w:rPr>
          <w:rStyle w:val="FootnoteReference1"/>
        </w:rPr>
        <w:footnoteRef/>
      </w:r>
      <w:r>
        <w:rPr>
          <w:rtl/>
        </w:rPr>
        <w:t xml:space="preserve"> </w:t>
      </w:r>
      <w:r>
        <w:rPr>
          <w:rFonts w:hint="cs"/>
          <w:rtl/>
        </w:rPr>
        <w:t xml:space="preserve">    התעריפים המעודכנים אושרו ופורסמו ברשומות במרץ 2025. </w:t>
      </w:r>
    </w:p>
  </w:footnote>
  <w:footnote w:id="74">
    <w:p w:rsidR="005A6DFC" w:rsidRPr="00726327" w:rsidP="00DA31BF" w14:paraId="641EFC82"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הפרק</w:t>
      </w:r>
      <w:r w:rsidRPr="00726327">
        <w:rPr>
          <w:rFonts w:ascii="David" w:hAnsi="David"/>
          <w:rtl/>
        </w:rPr>
        <w:t xml:space="preserve"> דן בתיקון הליקויים שהופיעו בדוח הקודם בפרק "הבטחת פתרונות ניקוז הולמים בבנייה חדשה".</w:t>
      </w:r>
    </w:p>
  </w:footnote>
  <w:footnote w:id="75">
    <w:p w:rsidR="005A6DFC" w:rsidRPr="00401F11" w:rsidP="00DA31BF" w14:paraId="13C9FCF1" w14:textId="77777777">
      <w:pPr>
        <w:pStyle w:val="FootnoteText"/>
        <w:ind w:left="707" w:hanging="707"/>
        <w:rPr>
          <w:rFonts w:ascii="David" w:hAnsi="David"/>
          <w:rtl/>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r>
      <w:r w:rsidRPr="00401F11">
        <w:rPr>
          <w:rFonts w:ascii="David" w:hAnsi="David"/>
          <w:rtl/>
        </w:rPr>
        <w:t xml:space="preserve">מיכל צרפתי ורינת שפרן, </w:t>
      </w:r>
      <w:hyperlink r:id="rId33" w:history="1">
        <w:r w:rsidRPr="00401F11">
          <w:rPr>
            <w:rFonts w:ascii="David" w:hAnsi="David"/>
            <w:b/>
            <w:bCs/>
            <w:rtl/>
          </w:rPr>
          <w:t>קיימות וסביבה ככלי פיתוח בשלטון המקומי - מדריך יישומי לרשויות המקומיות</w:t>
        </w:r>
      </w:hyperlink>
      <w:r w:rsidRPr="00401F11">
        <w:rPr>
          <w:rFonts w:ascii="David" w:hAnsi="David"/>
          <w:rtl/>
        </w:rPr>
        <w:t xml:space="preserve"> (דצמבר 2018) (להלן - מדריך קיימות וסביבה).</w:t>
      </w:r>
      <w:r w:rsidRPr="00401F11">
        <w:rPr>
          <w:rFonts w:ascii="David" w:hAnsi="David"/>
        </w:rPr>
        <w:t xml:space="preserve"> </w:t>
      </w:r>
    </w:p>
  </w:footnote>
  <w:footnote w:id="76">
    <w:p w:rsidR="005A6DFC" w:rsidRPr="00726327" w:rsidP="00DA31BF" w14:paraId="46F96ABD"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cs="Times New Roman"/>
          <w:rtl/>
        </w:rPr>
        <w:t xml:space="preserve"> </w:t>
      </w:r>
      <w:r w:rsidRPr="00726327">
        <w:rPr>
          <w:rFonts w:ascii="David" w:hAnsi="David" w:cs="Times New Roman"/>
          <w:rtl/>
        </w:rPr>
        <w:tab/>
      </w:r>
      <w:r w:rsidRPr="00726327">
        <w:rPr>
          <w:rFonts w:ascii="David" w:hAnsi="David"/>
          <w:rtl/>
        </w:rPr>
        <w:t>המועצה הארצית לתכנון ולבנייה הוקמה ב</w:t>
      </w:r>
      <w:r w:rsidRPr="00726327">
        <w:rPr>
          <w:rFonts w:ascii="David" w:hAnsi="David" w:hint="eastAsia"/>
          <w:rtl/>
        </w:rPr>
        <w:t>שנת</w:t>
      </w:r>
      <w:r w:rsidRPr="00726327">
        <w:rPr>
          <w:rFonts w:ascii="David" w:hAnsi="David"/>
          <w:rtl/>
        </w:rPr>
        <w:t xml:space="preserve"> 1966 מכוח חוק התכנון והבנייה. היא מורכבת משש ועדות משנה: ועדת עררים, בנייה ותקנות, הקלות מתשתיות תחבורה, קידום תוכניות, מתחמי רעש מטוסים ואישור תוכניות עבודה למשק הגז. בין תפקידיה: ייעוץ לממשלה ולשר האוצר בכל הנוגע ליישום חוק התכנון והבנייה, תכנון תוכניות מתאר ארציות (עד לאישור הממשלה) ומחוזיות, דיון בעררים המוגשים על תוכניות בסמכות מחוזית ועל ועדות אחרות</w:t>
      </w:r>
      <w:r w:rsidRPr="00726327">
        <w:rPr>
          <w:rFonts w:ascii="David" w:hAnsi="David"/>
        </w:rPr>
        <w:t>.</w:t>
      </w:r>
    </w:p>
  </w:footnote>
  <w:footnote w:id="77">
    <w:p w:rsidR="005A6DFC" w:rsidRPr="00726327" w:rsidP="00DA31BF" w14:paraId="6980AF8C"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cs="Times New Roman"/>
          <w:rtl/>
        </w:rPr>
        <w:t xml:space="preserve"> </w:t>
      </w:r>
      <w:r w:rsidRPr="00726327">
        <w:rPr>
          <w:rFonts w:ascii="David" w:hAnsi="David" w:cs="Times New Roman"/>
          <w:rtl/>
        </w:rPr>
        <w:tab/>
      </w:r>
      <w:r w:rsidRPr="00726327">
        <w:rPr>
          <w:rFonts w:ascii="David" w:hAnsi="David" w:hint="eastAsia"/>
          <w:rtl/>
        </w:rPr>
        <w:t>מ</w:t>
      </w:r>
      <w:r w:rsidRPr="00401F11">
        <w:rPr>
          <w:rFonts w:ascii="David" w:hAnsi="David" w:hint="eastAsia"/>
          <w:rtl/>
        </w:rPr>
        <w:t>י</w:t>
      </w:r>
      <w:r w:rsidRPr="00726327">
        <w:rPr>
          <w:rFonts w:ascii="David" w:hAnsi="David" w:hint="eastAsia"/>
          <w:rtl/>
        </w:rPr>
        <w:t>נהל</w:t>
      </w:r>
      <w:r w:rsidRPr="00726327">
        <w:rPr>
          <w:rFonts w:ascii="David" w:hAnsi="David"/>
          <w:rtl/>
        </w:rPr>
        <w:t xml:space="preserve"> התכנון, </w:t>
      </w:r>
      <w:hyperlink r:id="rId34" w:history="1">
        <w:r w:rsidRPr="00726327">
          <w:rPr>
            <w:rFonts w:ascii="David" w:hAnsi="David" w:hint="eastAsia"/>
            <w:b/>
            <w:bCs/>
            <w:rtl/>
          </w:rPr>
          <w:t>מסמך</w:t>
        </w:r>
        <w:r w:rsidRPr="00726327">
          <w:rPr>
            <w:rFonts w:ascii="David" w:hAnsi="David"/>
            <w:b/>
            <w:bCs/>
            <w:rtl/>
          </w:rPr>
          <w:t xml:space="preserve"> מדיניות ניהול נגר עירוני</w:t>
        </w:r>
      </w:hyperlink>
      <w:r w:rsidRPr="00401F11">
        <w:rPr>
          <w:rFonts w:ascii="David" w:hAnsi="David"/>
          <w:rtl/>
        </w:rPr>
        <w:t xml:space="preserve"> (</w:t>
      </w:r>
      <w:r w:rsidRPr="00726327">
        <w:rPr>
          <w:rFonts w:ascii="David" w:hAnsi="David"/>
          <w:rtl/>
        </w:rPr>
        <w:t>אפריל 2024</w:t>
      </w:r>
      <w:r w:rsidRPr="00401F11">
        <w:rPr>
          <w:rFonts w:ascii="David" w:hAnsi="David"/>
          <w:rtl/>
        </w:rPr>
        <w:t>)</w:t>
      </w:r>
      <w:r w:rsidRPr="00726327">
        <w:rPr>
          <w:rFonts w:ascii="David" w:hAnsi="David"/>
          <w:rtl/>
        </w:rPr>
        <w:t>.</w:t>
      </w:r>
    </w:p>
  </w:footnote>
  <w:footnote w:id="78">
    <w:p w:rsidR="005A6DFC" w:rsidRPr="00401F11" w:rsidP="00DA31BF" w14:paraId="08DB745D" w14:textId="77777777">
      <w:pPr>
        <w:pStyle w:val="FootnoteText"/>
        <w:ind w:left="707" w:hanging="707"/>
        <w:rPr>
          <w:rFonts w:ascii="David" w:hAnsi="David"/>
          <w:rtl/>
        </w:rPr>
      </w:pPr>
      <w:r w:rsidRPr="00726327">
        <w:rPr>
          <w:rStyle w:val="FootnoteReference1"/>
          <w:rFonts w:ascii="David" w:hAnsi="David"/>
        </w:rPr>
        <w:footnoteRef/>
      </w:r>
      <w:r w:rsidRPr="00726327">
        <w:rPr>
          <w:rStyle w:val="FootnoteReference1"/>
          <w:rFonts w:ascii="David" w:hAnsi="David"/>
          <w:rtl/>
        </w:rPr>
        <w:t xml:space="preserve"> </w:t>
      </w:r>
      <w:r w:rsidRPr="00726327">
        <w:rPr>
          <w:rFonts w:ascii="David" w:hAnsi="David"/>
          <w:rtl/>
        </w:rPr>
        <w:tab/>
      </w:r>
      <w:r w:rsidRPr="00401F11">
        <w:rPr>
          <w:rFonts w:ascii="David" w:hAnsi="David"/>
          <w:rtl/>
        </w:rPr>
        <w:t xml:space="preserve">בהתבסס על תחנות המדידה של </w:t>
      </w:r>
      <w:r w:rsidRPr="00401F11">
        <w:rPr>
          <w:rFonts w:ascii="David" w:hAnsi="David"/>
          <w:rtl/>
        </w:rPr>
        <w:t>השמ"ט</w:t>
      </w:r>
      <w:r w:rsidRPr="00401F11">
        <w:rPr>
          <w:rFonts w:ascii="David" w:hAnsi="David"/>
          <w:rtl/>
        </w:rPr>
        <w:t xml:space="preserve"> הפרוסות ברחבי הארץ, למשל אזור מרכז רמת הגולן וצפו</w:t>
      </w:r>
      <w:r w:rsidRPr="00401F11">
        <w:rPr>
          <w:rFonts w:ascii="David" w:hAnsi="David" w:hint="eastAsia"/>
          <w:rtl/>
        </w:rPr>
        <w:t>נה</w:t>
      </w:r>
      <w:r w:rsidRPr="00401F11">
        <w:rPr>
          <w:rFonts w:ascii="David" w:hAnsi="David"/>
          <w:rtl/>
        </w:rPr>
        <w:t>; עמק החולה; חיפה והקריות; צפון השרון; תל אביב; הרי ירושלים; באר שבע; ו</w:t>
      </w:r>
      <w:r w:rsidRPr="00401F11">
        <w:rPr>
          <w:rFonts w:ascii="David" w:hAnsi="David" w:hint="eastAsia"/>
          <w:rtl/>
        </w:rPr>
        <w:t>ה</w:t>
      </w:r>
      <w:r w:rsidRPr="00401F11">
        <w:rPr>
          <w:rFonts w:ascii="David" w:hAnsi="David"/>
          <w:rtl/>
        </w:rPr>
        <w:t xml:space="preserve">ערבה </w:t>
      </w:r>
      <w:r w:rsidRPr="00401F11">
        <w:rPr>
          <w:rFonts w:ascii="David" w:hAnsi="David" w:hint="eastAsia"/>
          <w:rtl/>
        </w:rPr>
        <w:t>ה</w:t>
      </w:r>
      <w:r w:rsidRPr="00401F11">
        <w:rPr>
          <w:rFonts w:ascii="David" w:hAnsi="David"/>
          <w:rtl/>
        </w:rPr>
        <w:t>דרומית ואילת.</w:t>
      </w:r>
    </w:p>
  </w:footnote>
  <w:footnote w:id="79">
    <w:p w:rsidR="005A6DFC" w:rsidRPr="00D3051E" w:rsidP="00DA31BF" w14:paraId="660BD9D7" w14:textId="77777777">
      <w:pPr>
        <w:pStyle w:val="FootnoteText"/>
        <w:ind w:left="707" w:hanging="707"/>
      </w:pPr>
      <w:r w:rsidRPr="00D3051E">
        <w:rPr>
          <w:rStyle w:val="FootnoteReference1"/>
        </w:rPr>
        <w:footnoteRef/>
      </w:r>
      <w:r w:rsidRPr="00D3051E">
        <w:rPr>
          <w:rtl/>
        </w:rPr>
        <w:t xml:space="preserve"> </w:t>
      </w:r>
      <w:r w:rsidRPr="00D3051E">
        <w:rPr>
          <w:rFonts w:hint="cs"/>
          <w:rtl/>
        </w:rPr>
        <w:t xml:space="preserve">    במחשבון יש התייחסות ייעודית </w:t>
      </w:r>
      <w:r w:rsidRPr="00D3051E">
        <w:rPr>
          <w:rFonts w:hint="eastAsia"/>
          <w:rtl/>
        </w:rPr>
        <w:t>ל</w:t>
      </w:r>
      <w:r w:rsidRPr="00D3051E">
        <w:rPr>
          <w:rFonts w:hint="cs"/>
          <w:rtl/>
        </w:rPr>
        <w:t>יעד ניהול הנגר באזורים שממזרח לקו פרשת המים (למעט באזור הכ</w:t>
      </w:r>
      <w:r w:rsidRPr="00D3051E">
        <w:rPr>
          <w:rFonts w:hint="eastAsia"/>
          <w:rtl/>
        </w:rPr>
        <w:t>י</w:t>
      </w:r>
      <w:r w:rsidRPr="00D3051E">
        <w:rPr>
          <w:rFonts w:hint="cs"/>
          <w:rtl/>
        </w:rPr>
        <w:t xml:space="preserve">נרת ואילת). </w:t>
      </w:r>
    </w:p>
  </w:footnote>
  <w:footnote w:id="80">
    <w:p w:rsidR="005A6DFC" w:rsidRPr="00D3051E" w:rsidP="00DA31BF" w14:paraId="6FB106F0" w14:textId="77777777">
      <w:pPr>
        <w:pStyle w:val="FootnoteText"/>
        <w:ind w:left="707" w:hanging="707"/>
        <w:rPr>
          <w:rFonts w:ascii="David" w:hAnsi="David"/>
        </w:rPr>
      </w:pPr>
      <w:r w:rsidRPr="00D3051E">
        <w:rPr>
          <w:rStyle w:val="FootnoteReference1"/>
          <w:rFonts w:ascii="David" w:hAnsi="David"/>
        </w:rPr>
        <w:footnoteRef/>
      </w:r>
      <w:r w:rsidRPr="00D3051E">
        <w:rPr>
          <w:rFonts w:ascii="David" w:hAnsi="David" w:cs="Times New Roman"/>
          <w:rtl/>
        </w:rPr>
        <w:t xml:space="preserve"> </w:t>
      </w:r>
      <w:r w:rsidRPr="00D3051E">
        <w:rPr>
          <w:rFonts w:ascii="David" w:hAnsi="David"/>
          <w:rtl/>
        </w:rPr>
        <w:tab/>
        <w:t>מ</w:t>
      </w:r>
      <w:r w:rsidRPr="00D3051E">
        <w:rPr>
          <w:rFonts w:ascii="David" w:hAnsi="David" w:hint="eastAsia"/>
          <w:rtl/>
        </w:rPr>
        <w:t>י</w:t>
      </w:r>
      <w:r w:rsidRPr="00D3051E">
        <w:rPr>
          <w:rFonts w:ascii="David" w:hAnsi="David"/>
          <w:rtl/>
        </w:rPr>
        <w:t xml:space="preserve">נהל התכנון, </w:t>
      </w:r>
      <w:r w:rsidRPr="00D3051E">
        <w:rPr>
          <w:rFonts w:ascii="David" w:hAnsi="David" w:hint="eastAsia"/>
          <w:rtl/>
        </w:rPr>
        <w:t>״</w:t>
      </w:r>
      <w:r w:rsidRPr="00D3051E">
        <w:rPr>
          <w:rFonts w:ascii="David" w:hAnsi="David"/>
          <w:rtl/>
        </w:rPr>
        <w:t>מסמך מדיניות בנושא נגר עירוני</w:t>
      </w:r>
      <w:r w:rsidRPr="00D3051E">
        <w:rPr>
          <w:rFonts w:ascii="David" w:hAnsi="David" w:hint="eastAsia"/>
          <w:rtl/>
        </w:rPr>
        <w:t>״</w:t>
      </w:r>
      <w:r w:rsidRPr="00D3051E">
        <w:rPr>
          <w:rFonts w:ascii="David" w:hAnsi="David"/>
          <w:rtl/>
        </w:rPr>
        <w:t xml:space="preserve"> (24.7.25)</w:t>
      </w:r>
      <w:r w:rsidRPr="00D3051E">
        <w:rPr>
          <w:rFonts w:ascii="David" w:hAnsi="David" w:hint="cs"/>
          <w:rtl/>
        </w:rPr>
        <w:t xml:space="preserve"> </w:t>
      </w:r>
      <w:hyperlink r:id="rId35" w:history="1">
        <w:r w:rsidRPr="00D3051E">
          <w:rPr>
            <w:rFonts w:ascii="David" w:hAnsi="David"/>
          </w:rPr>
          <w:t>www.gov.il/he/pages/policy_doc_runoff</w:t>
        </w:r>
      </w:hyperlink>
      <w:r w:rsidRPr="00D3051E">
        <w:rPr>
          <w:rFonts w:ascii="David" w:hAnsi="David" w:cs="Times New Roman"/>
          <w:rtl/>
        </w:rPr>
        <w:t xml:space="preserve"> </w:t>
      </w:r>
    </w:p>
  </w:footnote>
  <w:footnote w:id="81">
    <w:p w:rsidR="005A6DFC" w:rsidRPr="00D3051E" w:rsidP="00DA31BF" w14:paraId="75640C5C" w14:textId="77777777">
      <w:pPr>
        <w:pStyle w:val="FootnoteText"/>
        <w:ind w:left="707" w:hanging="707"/>
        <w:rPr>
          <w:rFonts w:ascii="David" w:hAnsi="David"/>
          <w:rtl/>
        </w:rPr>
      </w:pPr>
      <w:r w:rsidRPr="00D3051E">
        <w:rPr>
          <w:rStyle w:val="FootnoteReference1"/>
          <w:rFonts w:ascii="David" w:hAnsi="David"/>
        </w:rPr>
        <w:footnoteRef/>
      </w:r>
      <w:r w:rsidRPr="00D3051E">
        <w:rPr>
          <w:rFonts w:ascii="David" w:hAnsi="David" w:cs="Times New Roman"/>
          <w:rtl/>
        </w:rPr>
        <w:t xml:space="preserve"> </w:t>
      </w:r>
      <w:r w:rsidRPr="00D3051E">
        <w:rPr>
          <w:rFonts w:ascii="David" w:hAnsi="David" w:cs="Times New Roman"/>
          <w:rtl/>
        </w:rPr>
        <w:tab/>
      </w:r>
      <w:r w:rsidRPr="00D3051E">
        <w:rPr>
          <w:rFonts w:ascii="David" w:hAnsi="David"/>
          <w:rtl/>
        </w:rPr>
        <w:t>מ</w:t>
      </w:r>
      <w:r w:rsidRPr="00D3051E">
        <w:rPr>
          <w:rFonts w:ascii="David" w:hAnsi="David" w:hint="eastAsia"/>
          <w:rtl/>
        </w:rPr>
        <w:t>י</w:t>
      </w:r>
      <w:r w:rsidRPr="00D3051E">
        <w:rPr>
          <w:rFonts w:ascii="David" w:hAnsi="David"/>
          <w:rtl/>
        </w:rPr>
        <w:t xml:space="preserve">נהל התכנון, </w:t>
      </w:r>
      <w:r w:rsidRPr="00D3051E">
        <w:rPr>
          <w:rFonts w:ascii="David" w:hAnsi="David"/>
          <w:b/>
          <w:bCs/>
          <w:rtl/>
        </w:rPr>
        <w:t>מסמך מדיניות ניהול נגר עירוני</w:t>
      </w:r>
      <w:r w:rsidRPr="00D3051E">
        <w:rPr>
          <w:rFonts w:ascii="David" w:hAnsi="David"/>
          <w:rtl/>
        </w:rPr>
        <w:t xml:space="preserve"> (אפריל 2024). </w:t>
      </w:r>
    </w:p>
  </w:footnote>
  <w:footnote w:id="82">
    <w:p w:rsidR="005A6DFC" w:rsidRPr="00726327" w:rsidP="00DA31BF" w14:paraId="1A3B2A46" w14:textId="77777777">
      <w:pPr>
        <w:pStyle w:val="FootnoteText"/>
        <w:ind w:left="707" w:hanging="707"/>
        <w:rPr>
          <w:rFonts w:ascii="David" w:hAnsi="David"/>
          <w:rtl/>
        </w:rPr>
      </w:pPr>
      <w:r w:rsidRPr="00D3051E">
        <w:rPr>
          <w:rStyle w:val="FootnoteReference1"/>
          <w:rFonts w:ascii="David" w:hAnsi="David"/>
        </w:rPr>
        <w:footnoteRef/>
      </w:r>
      <w:r w:rsidRPr="00D3051E">
        <w:rPr>
          <w:rFonts w:ascii="David" w:hAnsi="David"/>
          <w:rtl/>
        </w:rPr>
        <w:t xml:space="preserve"> </w:t>
      </w:r>
      <w:r w:rsidRPr="00D3051E">
        <w:rPr>
          <w:rFonts w:ascii="David" w:hAnsi="David"/>
          <w:rtl/>
        </w:rPr>
        <w:tab/>
      </w:r>
      <w:r w:rsidRPr="00D3051E">
        <w:rPr>
          <w:rFonts w:ascii="David" w:hAnsi="David" w:hint="eastAsia"/>
          <w:rtl/>
        </w:rPr>
        <w:t>החלטות</w:t>
      </w:r>
      <w:r w:rsidRPr="00D3051E">
        <w:rPr>
          <w:rFonts w:ascii="David" w:hAnsi="David"/>
          <w:rtl/>
        </w:rPr>
        <w:t xml:space="preserve"> המועצה הארצית לתכנון</w:t>
      </w:r>
      <w:r w:rsidRPr="00726327">
        <w:rPr>
          <w:rFonts w:ascii="David" w:hAnsi="David"/>
          <w:rtl/>
        </w:rPr>
        <w:t xml:space="preserve"> ולבנייה 732 </w:t>
      </w:r>
      <w:r w:rsidRPr="00401F11">
        <w:rPr>
          <w:rFonts w:ascii="David" w:hAnsi="David"/>
          <w:rtl/>
        </w:rPr>
        <w:t>(</w:t>
      </w:r>
      <w:r w:rsidRPr="00726327">
        <w:rPr>
          <w:rFonts w:ascii="David" w:hAnsi="David"/>
          <w:rtl/>
        </w:rPr>
        <w:t>1.4.25</w:t>
      </w:r>
      <w:r w:rsidRPr="00401F11">
        <w:rPr>
          <w:rFonts w:ascii="David" w:hAnsi="David"/>
          <w:rtl/>
        </w:rPr>
        <w:t>)</w:t>
      </w:r>
      <w:r w:rsidRPr="00726327">
        <w:rPr>
          <w:rFonts w:ascii="David" w:hAnsi="David"/>
          <w:rtl/>
        </w:rPr>
        <w:t xml:space="preserve">. </w:t>
      </w:r>
    </w:p>
  </w:footnote>
  <w:footnote w:id="83">
    <w:p w:rsidR="005A6DFC" w:rsidP="00DA31BF" w14:paraId="6AD174DA" w14:textId="77777777">
      <w:pPr>
        <w:pStyle w:val="FootnoteText"/>
        <w:ind w:left="707" w:hanging="707"/>
        <w:rPr>
          <w:rtl/>
        </w:rPr>
      </w:pPr>
      <w:r>
        <w:rPr>
          <w:rStyle w:val="FootnoteReference1"/>
        </w:rPr>
        <w:footnoteRef/>
      </w:r>
      <w:r>
        <w:rPr>
          <w:rtl/>
        </w:rPr>
        <w:t xml:space="preserve"> </w:t>
      </w:r>
      <w:r>
        <w:rPr>
          <w:rFonts w:hint="cs"/>
          <w:rtl/>
        </w:rPr>
        <w:t xml:space="preserve">    ב-2.12.25 אישרה המועצה הארצית את שינוי 7/1 והמליצה לממשלה על אישור התוכנית. </w:t>
      </w:r>
    </w:p>
  </w:footnote>
  <w:footnote w:id="84">
    <w:p w:rsidR="005A6DFC" w:rsidRPr="00726327" w:rsidP="00DA31BF" w14:paraId="007CBC98"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cs="Times New Roman"/>
          <w:rtl/>
        </w:rPr>
        <w:t xml:space="preserve"> </w:t>
      </w:r>
      <w:r w:rsidRPr="00726327">
        <w:rPr>
          <w:rFonts w:ascii="David" w:hAnsi="David"/>
        </w:rPr>
        <w:tab/>
      </w:r>
      <w:hyperlink r:id="rId36" w:history="1">
        <w:r w:rsidRPr="00726327">
          <w:rPr>
            <w:rFonts w:ascii="David" w:hAnsi="David"/>
          </w:rPr>
          <w:t>www.gov.il/he/pages/floods2025</w:t>
        </w:r>
      </w:hyperlink>
      <w:r w:rsidRPr="00726327">
        <w:rPr>
          <w:rFonts w:ascii="David" w:hAnsi="David" w:cs="Times New Roman"/>
          <w:rtl/>
        </w:rPr>
        <w:t xml:space="preserve"> </w:t>
      </w:r>
      <w:r w:rsidRPr="00726327">
        <w:rPr>
          <w:rFonts w:ascii="David" w:hAnsi="David"/>
          <w:rtl/>
        </w:rPr>
        <w:t>(11.6.25)</w:t>
      </w:r>
      <w:r w:rsidRPr="00401F11">
        <w:rPr>
          <w:rFonts w:ascii="David" w:hAnsi="David"/>
          <w:rtl/>
        </w:rPr>
        <w:t>.</w:t>
      </w:r>
    </w:p>
  </w:footnote>
  <w:footnote w:id="85">
    <w:p w:rsidR="005A6DFC" w:rsidRPr="00401F11" w:rsidP="00DA31BF" w14:paraId="4C5BCE30" w14:textId="77777777">
      <w:pPr>
        <w:pStyle w:val="FootnoteText"/>
        <w:ind w:left="707" w:hanging="707"/>
        <w:rPr>
          <w:rFonts w:ascii="David" w:hAnsi="David"/>
          <w:rtl/>
        </w:rPr>
      </w:pPr>
      <w:r w:rsidRPr="00401F11">
        <w:rPr>
          <w:rStyle w:val="FootnoteReference1"/>
          <w:rFonts w:ascii="David" w:hAnsi="David"/>
        </w:rPr>
        <w:footnoteRef/>
      </w:r>
      <w:r w:rsidRPr="00401F11">
        <w:rPr>
          <w:rFonts w:ascii="David" w:hAnsi="David"/>
          <w:rtl/>
        </w:rPr>
        <w:t xml:space="preserve"> </w:t>
      </w:r>
      <w:r>
        <w:rPr>
          <w:rFonts w:ascii="David" w:hAnsi="David" w:hint="cs"/>
          <w:rtl/>
        </w:rPr>
        <w:t xml:space="preserve">      </w:t>
      </w:r>
      <w:r w:rsidRPr="00401F11">
        <w:rPr>
          <w:rFonts w:ascii="David" w:hAnsi="David" w:hint="eastAsia"/>
          <w:rtl/>
        </w:rPr>
        <w:t>מדריך</w:t>
      </w:r>
      <w:r w:rsidRPr="00401F11">
        <w:rPr>
          <w:rFonts w:ascii="David" w:hAnsi="David"/>
          <w:rtl/>
        </w:rPr>
        <w:t xml:space="preserve"> קיימות וסביבה.</w:t>
      </w:r>
    </w:p>
  </w:footnote>
  <w:footnote w:id="86">
    <w:p w:rsidR="005A6DFC" w:rsidRPr="00401F11" w:rsidP="00DA31BF" w14:paraId="7901DF67" w14:textId="77777777">
      <w:pPr>
        <w:pStyle w:val="FootnoteText"/>
        <w:ind w:left="707" w:hanging="707"/>
        <w:rPr>
          <w:rFonts w:ascii="David" w:hAnsi="David"/>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r>
      <w:r w:rsidRPr="00401F11">
        <w:rPr>
          <w:rFonts w:ascii="David" w:hAnsi="David"/>
          <w:rtl/>
        </w:rPr>
        <w:t>הביו-פילטר נראה כגינה לכל דבר, ומכאן שמו הנוסף - גינת גשם.</w:t>
      </w:r>
    </w:p>
  </w:footnote>
  <w:footnote w:id="87">
    <w:p w:rsidR="005A6DFC" w:rsidRPr="00401F11" w:rsidP="00DA31BF" w14:paraId="57E46129" w14:textId="77777777">
      <w:pPr>
        <w:pStyle w:val="FootnoteText"/>
        <w:ind w:left="707" w:hanging="707"/>
        <w:rPr>
          <w:rFonts w:ascii="David" w:hAnsi="David"/>
          <w:rtl/>
        </w:rPr>
      </w:pPr>
      <w:r w:rsidRPr="00401F11">
        <w:rPr>
          <w:rStyle w:val="FootnoteReference1"/>
          <w:rFonts w:ascii="David" w:hAnsi="David"/>
        </w:rPr>
        <w:footnoteRef/>
      </w:r>
      <w:r w:rsidRPr="00401F11">
        <w:rPr>
          <w:rFonts w:ascii="David" w:hAnsi="David"/>
          <w:rtl/>
        </w:rPr>
        <w:t xml:space="preserve"> </w:t>
      </w:r>
      <w:r w:rsidRPr="00401F11">
        <w:rPr>
          <w:rFonts w:ascii="David" w:hAnsi="David"/>
          <w:rtl/>
        </w:rPr>
        <w:tab/>
      </w:r>
      <w:r w:rsidRPr="00401F11">
        <w:rPr>
          <w:rFonts w:ascii="David" w:hAnsi="David" w:hint="eastAsia"/>
          <w:rtl/>
        </w:rPr>
        <w:t>מדריך</w:t>
      </w:r>
      <w:r w:rsidRPr="00401F11">
        <w:rPr>
          <w:rFonts w:ascii="David" w:hAnsi="David"/>
          <w:rtl/>
        </w:rPr>
        <w:t xml:space="preserve"> קיימות וסביבה. ראו </w:t>
      </w:r>
      <w:r w:rsidRPr="00401F11">
        <w:rPr>
          <w:rFonts w:ascii="David" w:hAnsi="David" w:hint="eastAsia"/>
          <w:rtl/>
        </w:rPr>
        <w:t>ב</w:t>
      </w:r>
      <w:r w:rsidRPr="00401F11">
        <w:rPr>
          <w:rFonts w:ascii="David" w:hAnsi="David"/>
          <w:rtl/>
        </w:rPr>
        <w:t xml:space="preserve">דוח הקודם </w:t>
      </w:r>
      <w:r w:rsidRPr="00401F11">
        <w:rPr>
          <w:rFonts w:ascii="David" w:hAnsi="David" w:hint="eastAsia"/>
          <w:rtl/>
        </w:rPr>
        <w:t>על</w:t>
      </w:r>
      <w:r w:rsidRPr="00401F11">
        <w:rPr>
          <w:rFonts w:ascii="David" w:hAnsi="David"/>
          <w:rtl/>
        </w:rPr>
        <w:t xml:space="preserve"> הנעשה באוסטרליה, </w:t>
      </w:r>
      <w:r w:rsidRPr="00401F11">
        <w:rPr>
          <w:rFonts w:ascii="David" w:hAnsi="David" w:hint="eastAsia"/>
          <w:rtl/>
        </w:rPr>
        <w:t>ב</w:t>
      </w:r>
      <w:r w:rsidRPr="00401F11">
        <w:rPr>
          <w:rFonts w:ascii="David" w:hAnsi="David"/>
          <w:rtl/>
        </w:rPr>
        <w:t>בריטניה ו</w:t>
      </w:r>
      <w:r w:rsidRPr="00401F11">
        <w:rPr>
          <w:rFonts w:ascii="David" w:hAnsi="David" w:hint="eastAsia"/>
          <w:rtl/>
        </w:rPr>
        <w:t>ב</w:t>
      </w:r>
      <w:r w:rsidRPr="00401F11">
        <w:rPr>
          <w:rFonts w:ascii="David" w:hAnsi="David"/>
          <w:rtl/>
        </w:rPr>
        <w:t>ארצות הברית.</w:t>
      </w:r>
    </w:p>
  </w:footnote>
  <w:footnote w:id="88">
    <w:p w:rsidR="005A6DFC" w:rsidRPr="00726327" w:rsidP="00DA31BF" w14:paraId="6F704DB7"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 xml:space="preserve">מאגרי סט </w:t>
      </w:r>
      <w:r w:rsidRPr="00726327">
        <w:rPr>
          <w:rFonts w:ascii="David" w:hAnsi="David"/>
          <w:rtl/>
        </w:rPr>
        <w:t>וסוטו</w:t>
      </w:r>
      <w:r w:rsidRPr="00726327">
        <w:rPr>
          <w:rFonts w:ascii="David" w:hAnsi="David"/>
          <w:rtl/>
        </w:rPr>
        <w:t xml:space="preserve">. </w:t>
      </w:r>
    </w:p>
  </w:footnote>
  <w:footnote w:id="89">
    <w:p w:rsidR="005A6DFC" w:rsidRPr="00401F11" w:rsidP="00DA31BF" w14:paraId="42624DEE"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cs="Times New Roman"/>
          <w:rtl/>
        </w:rPr>
        <w:t xml:space="preserve"> </w:t>
      </w:r>
      <w:r w:rsidRPr="00726327">
        <w:rPr>
          <w:rFonts w:ascii="David" w:hAnsi="David"/>
        </w:rPr>
        <w:tab/>
      </w:r>
      <w:r w:rsidRPr="00726327">
        <w:rPr>
          <w:rFonts w:ascii="David" w:hAnsi="David" w:hint="eastAsia"/>
          <w:rtl/>
        </w:rPr>
        <w:t>מתוך</w:t>
      </w:r>
      <w:r w:rsidRPr="00726327">
        <w:rPr>
          <w:rFonts w:ascii="David" w:hAnsi="David"/>
          <w:rtl/>
        </w:rPr>
        <w:t xml:space="preserve"> מצגת שהכין מ</w:t>
      </w:r>
      <w:r w:rsidRPr="00401F11">
        <w:rPr>
          <w:rFonts w:ascii="David" w:hAnsi="David" w:hint="eastAsia"/>
          <w:rtl/>
        </w:rPr>
        <w:t>י</w:t>
      </w:r>
      <w:r w:rsidRPr="00726327">
        <w:rPr>
          <w:rFonts w:ascii="David" w:hAnsi="David"/>
          <w:rtl/>
        </w:rPr>
        <w:t xml:space="preserve">נהל התכנון </w:t>
      </w:r>
      <w:r w:rsidRPr="00401F11">
        <w:rPr>
          <w:rFonts w:ascii="David" w:hAnsi="David" w:hint="eastAsia"/>
          <w:rtl/>
        </w:rPr>
        <w:t>בעקבות</w:t>
      </w:r>
      <w:r w:rsidRPr="00401F11">
        <w:rPr>
          <w:rFonts w:ascii="David" w:hAnsi="David"/>
          <w:rtl/>
        </w:rPr>
        <w:t xml:space="preserve"> </w:t>
      </w:r>
      <w:r w:rsidRPr="00726327">
        <w:rPr>
          <w:rFonts w:ascii="David" w:hAnsi="David"/>
          <w:rtl/>
        </w:rPr>
        <w:t xml:space="preserve">סיור בדנמרק בשנת 2023. את הסיור הובילה רשות </w:t>
      </w:r>
      <w:r w:rsidRPr="00401F11">
        <w:rPr>
          <w:rFonts w:ascii="David" w:hAnsi="David" w:hint="eastAsia"/>
          <w:rtl/>
        </w:rPr>
        <w:t>ה</w:t>
      </w:r>
      <w:r w:rsidRPr="00726327">
        <w:rPr>
          <w:rFonts w:ascii="David" w:hAnsi="David"/>
          <w:rtl/>
        </w:rPr>
        <w:t>ניקוז ירקון</w:t>
      </w:r>
      <w:r w:rsidRPr="00726327">
        <w:rPr>
          <w:rFonts w:ascii="David" w:hAnsi="David"/>
        </w:rPr>
        <w:t>,</w:t>
      </w:r>
      <w:r w:rsidRPr="00726327">
        <w:rPr>
          <w:rFonts w:ascii="David" w:hAnsi="David"/>
          <w:rtl/>
        </w:rPr>
        <w:t xml:space="preserve"> ומשתתפי הסיור </w:t>
      </w:r>
      <w:r w:rsidRPr="00401F11">
        <w:rPr>
          <w:rFonts w:ascii="David" w:hAnsi="David" w:hint="eastAsia"/>
          <w:rtl/>
        </w:rPr>
        <w:t>היו</w:t>
      </w:r>
      <w:r w:rsidRPr="00401F11">
        <w:rPr>
          <w:rFonts w:ascii="David" w:hAnsi="David"/>
          <w:rtl/>
        </w:rPr>
        <w:t xml:space="preserve"> נציגי</w:t>
      </w:r>
      <w:r w:rsidRPr="00726327">
        <w:rPr>
          <w:rFonts w:ascii="David" w:hAnsi="David"/>
          <w:rtl/>
        </w:rPr>
        <w:t xml:space="preserve"> מגוון גופים </w:t>
      </w:r>
      <w:r w:rsidRPr="00401F11">
        <w:rPr>
          <w:rFonts w:ascii="David" w:hAnsi="David" w:hint="eastAsia"/>
          <w:rtl/>
        </w:rPr>
        <w:t>בעלי</w:t>
      </w:r>
      <w:r w:rsidRPr="00726327">
        <w:rPr>
          <w:rFonts w:ascii="David" w:hAnsi="David"/>
          <w:rtl/>
        </w:rPr>
        <w:t xml:space="preserve"> נגיעה </w:t>
      </w:r>
      <w:r w:rsidRPr="00401F11">
        <w:rPr>
          <w:rFonts w:ascii="David" w:hAnsi="David" w:hint="eastAsia"/>
          <w:rtl/>
        </w:rPr>
        <w:t>ל</w:t>
      </w:r>
      <w:r w:rsidRPr="00726327">
        <w:rPr>
          <w:rFonts w:ascii="David" w:hAnsi="David"/>
          <w:rtl/>
        </w:rPr>
        <w:t>נוש</w:t>
      </w:r>
      <w:r w:rsidRPr="00726327">
        <w:rPr>
          <w:rFonts w:ascii="David" w:hAnsi="David" w:hint="eastAsia"/>
          <w:rtl/>
        </w:rPr>
        <w:t>א</w:t>
      </w:r>
      <w:r w:rsidRPr="00401F11">
        <w:rPr>
          <w:rFonts w:ascii="David" w:hAnsi="David"/>
          <w:rtl/>
        </w:rPr>
        <w:t>,</w:t>
      </w:r>
      <w:r w:rsidRPr="00726327">
        <w:rPr>
          <w:rFonts w:ascii="David" w:hAnsi="David"/>
          <w:rtl/>
        </w:rPr>
        <w:t xml:space="preserve"> ובהם מינהל התכנון, ר</w:t>
      </w:r>
      <w:r w:rsidRPr="00726327">
        <w:rPr>
          <w:rFonts w:ascii="David" w:hAnsi="David" w:hint="eastAsia"/>
          <w:rtl/>
        </w:rPr>
        <w:t>שות</w:t>
      </w:r>
      <w:r w:rsidRPr="00726327">
        <w:rPr>
          <w:rFonts w:ascii="David" w:hAnsi="David"/>
          <w:rtl/>
        </w:rPr>
        <w:t xml:space="preserve"> מקרקעי ישראל, משרד החקלאות, רשות המים, </w:t>
      </w:r>
      <w:r w:rsidRPr="00401F11">
        <w:rPr>
          <w:rFonts w:ascii="David" w:hAnsi="David" w:hint="eastAsia"/>
          <w:rtl/>
        </w:rPr>
        <w:t>ה</w:t>
      </w:r>
      <w:r w:rsidRPr="00726327">
        <w:rPr>
          <w:rFonts w:ascii="David" w:hAnsi="David"/>
          <w:rtl/>
        </w:rPr>
        <w:t xml:space="preserve">משרד </w:t>
      </w:r>
      <w:r w:rsidRPr="00401F11">
        <w:rPr>
          <w:rFonts w:ascii="David" w:hAnsi="David" w:hint="eastAsia"/>
          <w:rtl/>
        </w:rPr>
        <w:t>להגנת</w:t>
      </w:r>
      <w:r w:rsidRPr="00401F11">
        <w:rPr>
          <w:rFonts w:ascii="David" w:hAnsi="David"/>
          <w:rtl/>
        </w:rPr>
        <w:t xml:space="preserve"> הסביבה</w:t>
      </w:r>
      <w:r w:rsidRPr="00726327">
        <w:rPr>
          <w:rFonts w:ascii="David" w:hAnsi="David"/>
          <w:rtl/>
        </w:rPr>
        <w:t xml:space="preserve"> ורשויות מקומיות.</w:t>
      </w:r>
    </w:p>
  </w:footnote>
  <w:footnote w:id="90">
    <w:p w:rsidR="005A6DFC" w:rsidRPr="00C85525" w:rsidP="00DA31BF" w14:paraId="50548564" w14:textId="77777777">
      <w:pPr>
        <w:pStyle w:val="FootnoteText"/>
        <w:ind w:left="707" w:hanging="707"/>
        <w:jc w:val="left"/>
        <w:rPr>
          <w:rFonts w:ascii="David" w:hAnsi="David"/>
          <w:rtl/>
        </w:rPr>
      </w:pPr>
      <w:r w:rsidRPr="00C85525">
        <w:rPr>
          <w:rStyle w:val="FootnoteReference1"/>
          <w:rFonts w:ascii="David" w:hAnsi="David"/>
        </w:rPr>
        <w:footnoteRef/>
      </w:r>
      <w:r w:rsidRPr="00C85525">
        <w:rPr>
          <w:rFonts w:ascii="David" w:hAnsi="David"/>
          <w:rtl/>
        </w:rPr>
        <w:t xml:space="preserve"> </w:t>
      </w:r>
      <w:r w:rsidRPr="00C85525">
        <w:rPr>
          <w:rFonts w:ascii="David" w:hAnsi="David"/>
          <w:rtl/>
        </w:rPr>
        <w:tab/>
        <w:t xml:space="preserve">אגמא - המרכז לאגני היקוות, נגר ונחלים, ״ערי ספוג </w:t>
      </w:r>
      <w:r>
        <w:rPr>
          <w:rFonts w:ascii="David" w:hAnsi="David" w:hint="cs"/>
          <w:rtl/>
        </w:rPr>
        <w:t>-</w:t>
      </w:r>
      <w:r w:rsidRPr="00C85525">
        <w:rPr>
          <w:rFonts w:ascii="David" w:hAnsi="David"/>
          <w:rtl/>
        </w:rPr>
        <w:t xml:space="preserve"> פריצת דרך בתכנון וניהול נגר עירוני בסין״, </w:t>
      </w:r>
      <w:hyperlink r:id="rId37" w:history="1">
        <w:r w:rsidRPr="00C85525">
          <w:rPr>
            <w:rFonts w:ascii="David" w:hAnsi="David"/>
            <w:rtl/>
          </w:rPr>
          <w:t>אתר אגמא</w:t>
        </w:r>
      </w:hyperlink>
      <w:r w:rsidRPr="00C85525">
        <w:rPr>
          <w:rFonts w:ascii="David" w:hAnsi="David"/>
          <w:rtl/>
        </w:rPr>
        <w:t>.</w:t>
      </w:r>
    </w:p>
  </w:footnote>
  <w:footnote w:id="91">
    <w:p w:rsidR="005A6DFC" w:rsidRPr="00726327" w:rsidP="00DA31BF" w14:paraId="558E36AD"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cs="Times New Roman"/>
          <w:rtl/>
        </w:rPr>
        <w:t xml:space="preserve"> </w:t>
      </w:r>
      <w:r w:rsidRPr="00726327">
        <w:rPr>
          <w:rFonts w:ascii="David" w:hAnsi="David" w:cs="Times New Roman"/>
          <w:rtl/>
        </w:rPr>
        <w:tab/>
      </w:r>
      <w:r>
        <w:rPr>
          <w:rFonts w:ascii="David" w:hAnsi="David" w:hint="cs"/>
          <w:rtl/>
        </w:rPr>
        <w:t>שם</w:t>
      </w:r>
      <w:r w:rsidRPr="00726327">
        <w:rPr>
          <w:rFonts w:ascii="David" w:hAnsi="David"/>
        </w:rPr>
        <w:t>.</w:t>
      </w:r>
    </w:p>
  </w:footnote>
  <w:footnote w:id="92">
    <w:p w:rsidR="005A6DFC" w:rsidRPr="00726327" w:rsidP="00DA31BF" w14:paraId="4BD47386" w14:textId="77777777">
      <w:pPr>
        <w:pStyle w:val="FootnoteText"/>
        <w:ind w:left="707" w:hanging="707"/>
        <w:rPr>
          <w:rFonts w:ascii="David" w:hAnsi="David"/>
          <w:rtl/>
        </w:rPr>
      </w:pPr>
      <w:r w:rsidRPr="00726327">
        <w:rPr>
          <w:rStyle w:val="FootnoteReference1"/>
          <w:rFonts w:ascii="David" w:hAnsi="David"/>
        </w:rPr>
        <w:footnoteRef/>
      </w:r>
      <w:r w:rsidRPr="00726327">
        <w:rPr>
          <w:rFonts w:ascii="David" w:hAnsi="David" w:cs="Times New Roman"/>
          <w:rtl/>
        </w:rPr>
        <w:t xml:space="preserve"> </w:t>
      </w:r>
      <w:r w:rsidRPr="00726327">
        <w:rPr>
          <w:rFonts w:ascii="David" w:hAnsi="David" w:cs="Times New Roman"/>
          <w:rtl/>
        </w:rPr>
        <w:tab/>
      </w:r>
      <w:r w:rsidRPr="00726327">
        <w:rPr>
          <w:rFonts w:ascii="David" w:hAnsi="David" w:hint="eastAsia"/>
          <w:rtl/>
        </w:rPr>
        <w:t>משרד</w:t>
      </w:r>
      <w:r w:rsidRPr="00726327">
        <w:rPr>
          <w:rFonts w:ascii="David" w:hAnsi="David"/>
          <w:rtl/>
        </w:rPr>
        <w:t xml:space="preserve"> הביטחון, משרד החקלאות, השירות המטאורול</w:t>
      </w:r>
      <w:r w:rsidR="00DE187A">
        <w:rPr>
          <w:rFonts w:ascii="David" w:hAnsi="David" w:hint="cs"/>
          <w:rtl/>
        </w:rPr>
        <w:t>ו</w:t>
      </w:r>
      <w:r w:rsidRPr="00726327">
        <w:rPr>
          <w:rFonts w:ascii="David" w:hAnsi="David"/>
          <w:rtl/>
        </w:rPr>
        <w:t>גי ואח</w:t>
      </w:r>
      <w:r w:rsidRPr="00401F11">
        <w:rPr>
          <w:rFonts w:ascii="David" w:hAnsi="David" w:hint="eastAsia"/>
          <w:rtl/>
        </w:rPr>
        <w:t>רים</w:t>
      </w:r>
      <w:r w:rsidRPr="00401F11">
        <w:rPr>
          <w:rFonts w:ascii="David" w:hAnsi="David"/>
          <w:rtl/>
        </w:rPr>
        <w:t>,</w:t>
      </w:r>
      <w:r w:rsidRPr="00726327">
        <w:rPr>
          <w:rFonts w:ascii="David" w:hAnsi="David"/>
          <w:rtl/>
        </w:rPr>
        <w:t xml:space="preserve"> </w:t>
      </w:r>
      <w:r w:rsidRPr="00726327">
        <w:rPr>
          <w:rFonts w:ascii="David" w:hAnsi="David"/>
          <w:b/>
          <w:bCs/>
          <w:rtl/>
        </w:rPr>
        <w:t>שיטפונות חריגים בישראל ברמה הארצית והמקומית לשנים 202</w:t>
      </w:r>
      <w:r w:rsidRPr="00401F11">
        <w:rPr>
          <w:rFonts w:ascii="David" w:hAnsi="David"/>
          <w:b/>
          <w:bCs/>
          <w:rtl/>
        </w:rPr>
        <w:t xml:space="preserve">2 - </w:t>
      </w:r>
      <w:r w:rsidRPr="00726327">
        <w:rPr>
          <w:rFonts w:ascii="David" w:hAnsi="David"/>
          <w:b/>
          <w:bCs/>
          <w:rtl/>
        </w:rPr>
        <w:t>202</w:t>
      </w:r>
      <w:r w:rsidRPr="00401F11">
        <w:rPr>
          <w:rFonts w:ascii="David" w:hAnsi="David"/>
          <w:b/>
          <w:bCs/>
          <w:rtl/>
        </w:rPr>
        <w:t>6</w:t>
      </w:r>
      <w:r w:rsidRPr="00726327">
        <w:rPr>
          <w:rFonts w:ascii="David" w:hAnsi="David"/>
          <w:rtl/>
        </w:rPr>
        <w:t xml:space="preserve"> </w:t>
      </w:r>
      <w:r w:rsidRPr="00726327">
        <w:rPr>
          <w:rFonts w:ascii="David" w:hAnsi="David"/>
          <w:b/>
          <w:bCs/>
          <w:rtl/>
        </w:rPr>
        <w:t>-</w:t>
      </w:r>
      <w:r w:rsidRPr="00401F11">
        <w:rPr>
          <w:rFonts w:ascii="David" w:hAnsi="David"/>
          <w:rtl/>
        </w:rPr>
        <w:t xml:space="preserve"> </w:t>
      </w:r>
      <w:r w:rsidRPr="00401F11">
        <w:rPr>
          <w:rFonts w:ascii="David" w:hAnsi="David"/>
          <w:b/>
          <w:bCs/>
          <w:rtl/>
        </w:rPr>
        <w:t xml:space="preserve">תרחיש ייחוס </w:t>
      </w:r>
      <w:r w:rsidRPr="00726327">
        <w:rPr>
          <w:rFonts w:ascii="David" w:hAnsi="David"/>
          <w:rtl/>
        </w:rPr>
        <w:t xml:space="preserve">(2022). </w:t>
      </w:r>
    </w:p>
  </w:footnote>
  <w:footnote w:id="93">
    <w:p w:rsidR="005A6DFC" w:rsidRPr="00726327" w:rsidP="00DA31BF" w14:paraId="3060AC01"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בנושא</w:t>
      </w:r>
      <w:r w:rsidRPr="00726327">
        <w:rPr>
          <w:rFonts w:ascii="David" w:hAnsi="David"/>
          <w:rtl/>
        </w:rPr>
        <w:t xml:space="preserve"> המרכז לחיזוי שיטפונות ראו גם </w:t>
      </w:r>
      <w:r>
        <w:rPr>
          <w:rFonts w:ascii="David" w:hAnsi="David" w:hint="cs"/>
          <w:rtl/>
        </w:rPr>
        <w:t xml:space="preserve">את </w:t>
      </w:r>
      <w:r w:rsidRPr="00726327">
        <w:rPr>
          <w:rFonts w:ascii="David" w:hAnsi="David"/>
          <w:rtl/>
        </w:rPr>
        <w:t xml:space="preserve">דוח המעקב בנושא הגנה מפני שיטפונות. </w:t>
      </w:r>
    </w:p>
  </w:footnote>
  <w:footnote w:id="94">
    <w:p w:rsidR="005A6DFC" w:rsidRPr="00726327" w:rsidP="00DA31BF" w14:paraId="07B3716B"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החלט</w:t>
      </w:r>
      <w:r>
        <w:rPr>
          <w:rFonts w:ascii="David" w:hAnsi="David" w:hint="cs"/>
          <w:rtl/>
        </w:rPr>
        <w:t>ת הממשלה</w:t>
      </w:r>
      <w:r w:rsidRPr="00726327">
        <w:rPr>
          <w:rFonts w:ascii="David" w:hAnsi="David"/>
          <w:rtl/>
        </w:rPr>
        <w:t xml:space="preserve"> 2632</w:t>
      </w:r>
      <w:r>
        <w:rPr>
          <w:rFonts w:ascii="David" w:hAnsi="David" w:hint="cs"/>
          <w:rtl/>
        </w:rPr>
        <w:t xml:space="preserve">, </w:t>
      </w:r>
      <w:r w:rsidRPr="005050FC">
        <w:rPr>
          <w:rFonts w:hint="cs"/>
          <w:rtl/>
        </w:rPr>
        <w:t>"ייעודו ותפקידו של השירות המטאורולוגי הישראלי"</w:t>
      </w:r>
      <w:r w:rsidRPr="00726327">
        <w:rPr>
          <w:rFonts w:ascii="David" w:hAnsi="David"/>
          <w:rtl/>
        </w:rPr>
        <w:t xml:space="preserve"> </w:t>
      </w:r>
      <w:r>
        <w:rPr>
          <w:rFonts w:ascii="David" w:hAnsi="David" w:hint="cs"/>
          <w:rtl/>
        </w:rPr>
        <w:t>(</w:t>
      </w:r>
      <w:r w:rsidRPr="00726327">
        <w:rPr>
          <w:rFonts w:ascii="David" w:hAnsi="David"/>
          <w:rtl/>
        </w:rPr>
        <w:t>29.12.24</w:t>
      </w:r>
      <w:r>
        <w:rPr>
          <w:rFonts w:ascii="David" w:hAnsi="David" w:hint="cs"/>
          <w:rtl/>
        </w:rPr>
        <w:t>)</w:t>
      </w:r>
      <w:r w:rsidRPr="00726327">
        <w:rPr>
          <w:rFonts w:ascii="David" w:hAnsi="David"/>
          <w:rtl/>
        </w:rPr>
        <w:t xml:space="preserve">. </w:t>
      </w:r>
    </w:p>
  </w:footnote>
  <w:footnote w:id="95">
    <w:p w:rsidR="005A6DFC" w:rsidRPr="00AF4704" w:rsidP="00DA31BF" w14:paraId="0A12BB30" w14:textId="77777777">
      <w:pPr>
        <w:pStyle w:val="FootnoteText"/>
        <w:ind w:left="707" w:hanging="707"/>
        <w:rPr>
          <w:rFonts w:ascii="David" w:hAnsi="David"/>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 xml:space="preserve">לעניין החובות המוטלות על הרשות המקומית בזמן חירום ועל החשיבות של </w:t>
      </w:r>
      <w:r w:rsidRPr="00C90C0C">
        <w:rPr>
          <w:rtl/>
        </w:rPr>
        <w:t>קביעת</w:t>
      </w:r>
      <w:r w:rsidRPr="00AF4704">
        <w:rPr>
          <w:rFonts w:ascii="David" w:hAnsi="David"/>
          <w:rtl/>
        </w:rPr>
        <w:t xml:space="preserve"> נהלים פנימיים להיערכות לאירועי חירום אזרחיים, ראו גם בדוח על גל השריפות</w:t>
      </w:r>
      <w:r>
        <w:rPr>
          <w:rFonts w:ascii="David" w:hAnsi="David" w:hint="cs"/>
          <w:rtl/>
        </w:rPr>
        <w:t>;</w:t>
      </w:r>
      <w:r w:rsidRPr="00AF4704">
        <w:rPr>
          <w:rFonts w:ascii="David" w:hAnsi="David"/>
          <w:rtl/>
        </w:rPr>
        <w:t xml:space="preserve"> בדוח על היערכות לשריפות ולפגעי מזג אוויר</w:t>
      </w:r>
      <w:r>
        <w:rPr>
          <w:rFonts w:ascii="David" w:hAnsi="David" w:hint="cs"/>
          <w:rtl/>
        </w:rPr>
        <w:t>;</w:t>
      </w:r>
      <w:r w:rsidRPr="00AF4704">
        <w:rPr>
          <w:rFonts w:ascii="David" w:hAnsi="David"/>
          <w:rtl/>
        </w:rPr>
        <w:t xml:space="preserve"> </w:t>
      </w:r>
      <w:r>
        <w:rPr>
          <w:rFonts w:ascii="David" w:hAnsi="David" w:hint="cs"/>
          <w:rtl/>
        </w:rPr>
        <w:t>וב</w:t>
      </w:r>
      <w:r w:rsidRPr="00AF4704">
        <w:rPr>
          <w:rFonts w:ascii="David" w:hAnsi="David"/>
          <w:rtl/>
        </w:rPr>
        <w:t>דוח הקודם</w:t>
      </w:r>
      <w:r>
        <w:rPr>
          <w:rFonts w:ascii="David" w:hAnsi="David" w:hint="cs"/>
          <w:rtl/>
        </w:rPr>
        <w:t>,</w:t>
      </w:r>
      <w:r w:rsidRPr="00AF4704">
        <w:rPr>
          <w:rFonts w:ascii="David" w:hAnsi="David"/>
          <w:rtl/>
        </w:rPr>
        <w:t xml:space="preserve"> עמ</w:t>
      </w:r>
      <w:r>
        <w:rPr>
          <w:rFonts w:ascii="David" w:hAnsi="David" w:hint="cs"/>
          <w:rtl/>
        </w:rPr>
        <w:t>׳</w:t>
      </w:r>
      <w:r w:rsidRPr="00AF4704">
        <w:rPr>
          <w:rFonts w:ascii="David" w:hAnsi="David"/>
          <w:rtl/>
        </w:rPr>
        <w:t xml:space="preserve"> 1272. </w:t>
      </w:r>
    </w:p>
  </w:footnote>
  <w:footnote w:id="96">
    <w:p w:rsidR="005A6DFC" w:rsidRPr="00726327" w:rsidP="00DA31BF" w14:paraId="0BA3E573"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ראו</w:t>
      </w:r>
      <w:r w:rsidRPr="00726327">
        <w:rPr>
          <w:rFonts w:ascii="David" w:hAnsi="David"/>
          <w:rtl/>
        </w:rPr>
        <w:t xml:space="preserve"> גם מבקר המדינה</w:t>
      </w:r>
      <w:r>
        <w:rPr>
          <w:rFonts w:ascii="David" w:hAnsi="David" w:hint="cs"/>
          <w:rtl/>
        </w:rPr>
        <w:t>,</w:t>
      </w:r>
      <w:r w:rsidRPr="00726327">
        <w:rPr>
          <w:rFonts w:ascii="David" w:hAnsi="David"/>
          <w:rtl/>
        </w:rPr>
        <w:t xml:space="preserve"> </w:t>
      </w:r>
      <w:r w:rsidRPr="00726327">
        <w:rPr>
          <w:rFonts w:ascii="David" w:hAnsi="David"/>
          <w:b/>
          <w:bCs/>
          <w:rtl/>
        </w:rPr>
        <w:t>דוח על הביקורת בשלטון המקומי</w:t>
      </w:r>
      <w:r w:rsidRPr="00782BD2">
        <w:rPr>
          <w:rFonts w:ascii="David" w:hAnsi="David"/>
          <w:rtl/>
        </w:rPr>
        <w:t xml:space="preserve"> (יולי 2025), </w:t>
      </w:r>
      <w:r w:rsidRPr="00726327">
        <w:rPr>
          <w:rFonts w:ascii="David" w:hAnsi="David"/>
          <w:rtl/>
        </w:rPr>
        <w:t xml:space="preserve">"היערכות הרשויות המקומיות לשריפות - ביקורת מעקב" (להלן - דוח </w:t>
      </w:r>
      <w:r w:rsidRPr="00782BD2">
        <w:rPr>
          <w:rFonts w:ascii="David" w:hAnsi="David" w:hint="eastAsia"/>
          <w:rtl/>
        </w:rPr>
        <w:t>ה</w:t>
      </w:r>
      <w:r w:rsidRPr="00726327">
        <w:rPr>
          <w:rFonts w:ascii="David" w:hAnsi="David"/>
          <w:rtl/>
        </w:rPr>
        <w:t xml:space="preserve">מעקב בנושא השריפות). </w:t>
      </w:r>
    </w:p>
  </w:footnote>
  <w:footnote w:id="97">
    <w:p w:rsidR="005A6DFC" w:rsidRPr="00726327" w:rsidP="00DA31BF" w14:paraId="29A62B6B"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 xml:space="preserve">המשרד להפחתת סיכוני אסונות </w:t>
      </w:r>
      <w:r w:rsidRPr="00782BD2">
        <w:rPr>
          <w:rFonts w:ascii="David" w:hAnsi="David" w:hint="eastAsia"/>
          <w:rtl/>
        </w:rPr>
        <w:t>של</w:t>
      </w:r>
      <w:r w:rsidRPr="00782BD2">
        <w:rPr>
          <w:rFonts w:ascii="David" w:hAnsi="David"/>
          <w:rtl/>
        </w:rPr>
        <w:t xml:space="preserve"> ה</w:t>
      </w:r>
      <w:r w:rsidRPr="00726327">
        <w:rPr>
          <w:rFonts w:ascii="David" w:hAnsi="David"/>
          <w:rtl/>
        </w:rPr>
        <w:t>או"ם הוא הגוף המרכזי של האו"ם לקידום והטמע</w:t>
      </w:r>
      <w:r w:rsidRPr="00782BD2">
        <w:rPr>
          <w:rFonts w:ascii="David" w:hAnsi="David" w:hint="eastAsia"/>
          <w:rtl/>
        </w:rPr>
        <w:t>ה</w:t>
      </w:r>
      <w:r w:rsidRPr="00782BD2">
        <w:rPr>
          <w:rFonts w:ascii="David" w:hAnsi="David"/>
          <w:rtl/>
        </w:rPr>
        <w:t xml:space="preserve"> של</w:t>
      </w:r>
      <w:r w:rsidRPr="00726327">
        <w:rPr>
          <w:rFonts w:ascii="David" w:hAnsi="David"/>
          <w:rtl/>
        </w:rPr>
        <w:t xml:space="preserve"> אסטרטגיו</w:t>
      </w:r>
      <w:r w:rsidRPr="00726327">
        <w:rPr>
          <w:rFonts w:ascii="David" w:hAnsi="David" w:hint="eastAsia"/>
          <w:rtl/>
        </w:rPr>
        <w:t>ת</w:t>
      </w:r>
      <w:r w:rsidRPr="00726327">
        <w:rPr>
          <w:rFonts w:ascii="David" w:hAnsi="David"/>
          <w:rtl/>
        </w:rPr>
        <w:t xml:space="preserve"> למניעה והפחתה של סיכוני אסונות ברחבי העולם (כגון רעידות אדמה ושיטפונות)</w:t>
      </w:r>
      <w:r>
        <w:rPr>
          <w:rFonts w:ascii="David" w:hAnsi="David" w:hint="cs"/>
          <w:rtl/>
        </w:rPr>
        <w:t xml:space="preserve"> </w:t>
      </w:r>
      <w:hyperlink r:id="rId38" w:history="1">
        <w:r w:rsidRPr="00C814D5">
          <w:rPr>
            <w:rFonts w:ascii="David" w:hAnsi="David"/>
          </w:rPr>
          <w:t>www.preventionweb.net/knowledge-base/hazards/flood</w:t>
        </w:r>
      </w:hyperlink>
    </w:p>
  </w:footnote>
  <w:footnote w:id="98">
    <w:p w:rsidR="005A6DFC" w:rsidRPr="00782BD2" w:rsidP="00DA31BF" w14:paraId="66DC7C03" w14:textId="77777777">
      <w:pPr>
        <w:pStyle w:val="FootnoteText"/>
        <w:ind w:left="707" w:hanging="707"/>
        <w:rPr>
          <w:rFonts w:ascii="David" w:hAnsi="David"/>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r>
      <w:r w:rsidRPr="00782BD2">
        <w:rPr>
          <w:rFonts w:ascii="David" w:hAnsi="David"/>
          <w:rtl/>
        </w:rPr>
        <w:t xml:space="preserve">המשרד להגנת הסביבה, </w:t>
      </w:r>
      <w:r w:rsidRPr="00726327">
        <w:rPr>
          <w:rFonts w:ascii="David" w:hAnsi="David"/>
          <w:b/>
          <w:bCs/>
          <w:rtl/>
        </w:rPr>
        <w:t>תוכנית היערכות לאומית לשינוי אקלים</w:t>
      </w:r>
      <w:r w:rsidRPr="00782BD2">
        <w:rPr>
          <w:rFonts w:ascii="David" w:hAnsi="David"/>
        </w:rPr>
        <w:t xml:space="preserve"> </w:t>
      </w:r>
      <w:r w:rsidRPr="00782BD2">
        <w:rPr>
          <w:rFonts w:ascii="David" w:hAnsi="David"/>
          <w:rtl/>
        </w:rPr>
        <w:t>(יוני 2024)</w:t>
      </w:r>
      <w:r>
        <w:rPr>
          <w:rFonts w:ascii="David" w:hAnsi="David" w:hint="cs"/>
          <w:rtl/>
        </w:rPr>
        <w:t>,</w:t>
      </w:r>
      <w:r w:rsidRPr="00782BD2">
        <w:rPr>
          <w:rFonts w:ascii="David" w:hAnsi="David"/>
          <w:rtl/>
        </w:rPr>
        <w:t xml:space="preserve"> עמ' 36, 83 - 90.</w:t>
      </w:r>
    </w:p>
  </w:footnote>
  <w:footnote w:id="99">
    <w:p w:rsidR="005A6DFC" w:rsidRPr="00726327" w:rsidP="00DA31BF" w14:paraId="338E7E9E"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ראו</w:t>
      </w:r>
      <w:r w:rsidRPr="00726327">
        <w:rPr>
          <w:rFonts w:ascii="David" w:hAnsi="David"/>
          <w:rtl/>
        </w:rPr>
        <w:t xml:space="preserve"> גם </w:t>
      </w:r>
      <w:r w:rsidRPr="00782BD2">
        <w:rPr>
          <w:rFonts w:ascii="David" w:hAnsi="David"/>
          <w:rtl/>
        </w:rPr>
        <w:t xml:space="preserve">דוח </w:t>
      </w:r>
      <w:r w:rsidRPr="00782BD2">
        <w:rPr>
          <w:rFonts w:ascii="David" w:hAnsi="David" w:hint="eastAsia"/>
          <w:rtl/>
        </w:rPr>
        <w:t>ה</w:t>
      </w:r>
      <w:r w:rsidRPr="00782BD2">
        <w:rPr>
          <w:rFonts w:ascii="David" w:hAnsi="David"/>
          <w:rtl/>
        </w:rPr>
        <w:t>מעקב בנושא השריפות</w:t>
      </w:r>
      <w:r w:rsidRPr="00726327">
        <w:rPr>
          <w:rFonts w:ascii="David" w:hAnsi="David"/>
          <w:rtl/>
        </w:rPr>
        <w:t>.</w:t>
      </w:r>
    </w:p>
  </w:footnote>
  <w:footnote w:id="100">
    <w:p w:rsidR="005A6DFC" w:rsidRPr="00726327" w:rsidP="00DA31BF" w14:paraId="7C9C5314"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ראו</w:t>
      </w:r>
      <w:r w:rsidRPr="00726327">
        <w:rPr>
          <w:rFonts w:ascii="David" w:hAnsi="David"/>
          <w:rtl/>
        </w:rPr>
        <w:t xml:space="preserve"> גם דוח </w:t>
      </w:r>
      <w:r w:rsidRPr="00782BD2">
        <w:rPr>
          <w:rFonts w:ascii="David" w:hAnsi="David" w:hint="eastAsia"/>
          <w:rtl/>
        </w:rPr>
        <w:t>ה</w:t>
      </w:r>
      <w:r w:rsidRPr="00726327">
        <w:rPr>
          <w:rFonts w:ascii="David" w:hAnsi="David"/>
          <w:rtl/>
        </w:rPr>
        <w:t>מעקב בנושא השריפות.</w:t>
      </w:r>
    </w:p>
  </w:footnote>
  <w:footnote w:id="101">
    <w:p w:rsidR="005A6DFC" w:rsidRPr="00726327" w:rsidP="00DA31BF" w14:paraId="142C24BF"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r>
      <w:r w:rsidRPr="00726327">
        <w:rPr>
          <w:rFonts w:ascii="David" w:hAnsi="David" w:hint="eastAsia"/>
          <w:rtl/>
        </w:rPr>
        <w:t>מתוך</w:t>
      </w:r>
      <w:r w:rsidRPr="00726327">
        <w:rPr>
          <w:rFonts w:ascii="David" w:hAnsi="David"/>
          <w:rtl/>
        </w:rPr>
        <w:t xml:space="preserve"> אתר משרד התחבורה</w:t>
      </w:r>
      <w:r w:rsidRPr="00726327">
        <w:rPr>
          <w:rFonts w:ascii="David" w:hAnsi="David" w:cs="Times New Roman"/>
          <w:rtl/>
        </w:rPr>
        <w:t xml:space="preserve"> </w:t>
      </w:r>
      <w:hyperlink r:id="rId39" w:history="1">
        <w:r w:rsidRPr="00726327">
          <w:rPr>
            <w:rFonts w:ascii="David" w:hAnsi="David"/>
          </w:rPr>
          <w:t>https://www.gov.il/he/pages/news_2010</w:t>
        </w:r>
      </w:hyperlink>
      <w:r w:rsidRPr="00726327">
        <w:rPr>
          <w:rFonts w:ascii="David" w:hAnsi="David" w:cs="Times New Roman"/>
          <w:rtl/>
        </w:rPr>
        <w:t xml:space="preserve"> </w:t>
      </w:r>
    </w:p>
  </w:footnote>
  <w:footnote w:id="102">
    <w:p w:rsidR="005A6DFC" w:rsidRPr="00AF4704" w:rsidP="00DA31BF" w14:paraId="7C8A7E3D" w14:textId="77777777">
      <w:pPr>
        <w:pStyle w:val="FootnoteText"/>
        <w:ind w:left="707" w:hanging="707"/>
        <w:rPr>
          <w:rFonts w:ascii="David" w:hAnsi="David"/>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החלטת הממשלה 4822</w:t>
      </w:r>
      <w:r>
        <w:rPr>
          <w:rFonts w:ascii="David" w:hAnsi="David" w:hint="cs"/>
          <w:rtl/>
        </w:rPr>
        <w:t>, "</w:t>
      </w:r>
      <w:r w:rsidRPr="0003587B">
        <w:rPr>
          <w:rFonts w:ascii="David" w:hAnsi="David"/>
          <w:rtl/>
        </w:rPr>
        <w:t>סיוע לשיקום פגעי ההצפות בנהריה</w:t>
      </w:r>
      <w:r>
        <w:rPr>
          <w:rFonts w:ascii="David" w:hAnsi="David" w:hint="cs"/>
          <w:rtl/>
        </w:rPr>
        <w:t>״</w:t>
      </w:r>
      <w:r w:rsidRPr="00AF4704">
        <w:rPr>
          <w:rFonts w:ascii="David" w:hAnsi="David"/>
          <w:rtl/>
        </w:rPr>
        <w:t xml:space="preserve"> (</w:t>
      </w:r>
      <w:r w:rsidRPr="00AF4704">
        <w:rPr>
          <w:rFonts w:ascii="David" w:eastAsia="Calibri" w:hAnsi="David"/>
          <w:rtl/>
        </w:rPr>
        <w:t>19.1.20)</w:t>
      </w:r>
      <w:r w:rsidRPr="00AF4704">
        <w:rPr>
          <w:rFonts w:ascii="David" w:hAnsi="David"/>
          <w:rtl/>
        </w:rPr>
        <w:t>.</w:t>
      </w:r>
    </w:p>
  </w:footnote>
  <w:footnote w:id="103">
    <w:p w:rsidR="005A6DFC" w:rsidRPr="00AF4704" w:rsidP="00DA31BF" w14:paraId="6819D59B" w14:textId="77777777">
      <w:pPr>
        <w:pStyle w:val="FootnoteText"/>
        <w:ind w:left="707" w:hanging="707"/>
        <w:rPr>
          <w:rFonts w:ascii="David" w:hAnsi="David"/>
        </w:rPr>
      </w:pPr>
      <w:r w:rsidRPr="00AF4704">
        <w:rPr>
          <w:rStyle w:val="FootnoteReference1"/>
          <w:rFonts w:ascii="David" w:hAnsi="David"/>
        </w:rPr>
        <w:footnoteRef/>
      </w:r>
      <w:r w:rsidRPr="00AF4704">
        <w:rPr>
          <w:rFonts w:ascii="David" w:hAnsi="David"/>
          <w:rtl/>
        </w:rPr>
        <w:t xml:space="preserve"> </w:t>
      </w:r>
      <w:r w:rsidRPr="00AF4704">
        <w:rPr>
          <w:rFonts w:ascii="David" w:hAnsi="David"/>
          <w:rtl/>
        </w:rPr>
        <w:tab/>
        <w:t xml:space="preserve">הרכב צוות ההיגוי שנקבע: נציג משרד </w:t>
      </w:r>
      <w:r>
        <w:rPr>
          <w:rFonts w:ascii="David" w:hAnsi="David" w:hint="cs"/>
          <w:rtl/>
        </w:rPr>
        <w:t>רה״ם</w:t>
      </w:r>
      <w:r w:rsidRPr="00AF4704">
        <w:rPr>
          <w:rFonts w:ascii="David" w:hAnsi="David"/>
          <w:rtl/>
        </w:rPr>
        <w:t xml:space="preserve"> (יו"ר), נציגי משרד החקלאות</w:t>
      </w:r>
      <w:r>
        <w:rPr>
          <w:rFonts w:ascii="David" w:hAnsi="David" w:hint="cs"/>
          <w:rtl/>
        </w:rPr>
        <w:t>,</w:t>
      </w:r>
      <w:r w:rsidRPr="00AF4704">
        <w:rPr>
          <w:rFonts w:ascii="David" w:hAnsi="David"/>
          <w:rtl/>
        </w:rPr>
        <w:t xml:space="preserve"> רשות המים</w:t>
      </w:r>
      <w:r>
        <w:rPr>
          <w:rFonts w:ascii="David" w:hAnsi="David" w:hint="cs"/>
          <w:rtl/>
        </w:rPr>
        <w:t>,</w:t>
      </w:r>
      <w:r w:rsidRPr="00AF4704">
        <w:rPr>
          <w:rFonts w:ascii="David" w:hAnsi="David"/>
          <w:rtl/>
        </w:rPr>
        <w:t xml:space="preserve"> אגף התקציבים במשרד האוצר</w:t>
      </w:r>
      <w:r>
        <w:rPr>
          <w:rFonts w:ascii="David" w:hAnsi="David" w:hint="cs"/>
          <w:rtl/>
        </w:rPr>
        <w:t>,</w:t>
      </w:r>
      <w:r w:rsidRPr="00AF4704">
        <w:rPr>
          <w:rFonts w:ascii="David" w:hAnsi="David"/>
          <w:rtl/>
        </w:rPr>
        <w:t xml:space="preserve"> רשות מקרקעי ישראל</w:t>
      </w:r>
      <w:r>
        <w:rPr>
          <w:rFonts w:ascii="David" w:hAnsi="David" w:hint="cs"/>
          <w:rtl/>
        </w:rPr>
        <w:t>,</w:t>
      </w:r>
      <w:r w:rsidRPr="00AF4704">
        <w:rPr>
          <w:rFonts w:ascii="David" w:hAnsi="David"/>
          <w:rtl/>
        </w:rPr>
        <w:t xml:space="preserve"> משרד הפנים</w:t>
      </w:r>
      <w:r>
        <w:rPr>
          <w:rFonts w:ascii="David" w:hAnsi="David" w:hint="cs"/>
          <w:rtl/>
        </w:rPr>
        <w:t>,</w:t>
      </w:r>
      <w:r w:rsidRPr="00AF4704">
        <w:rPr>
          <w:rFonts w:ascii="David" w:hAnsi="David"/>
          <w:rtl/>
        </w:rPr>
        <w:t xml:space="preserve"> עיריית </w:t>
      </w:r>
      <w:r w:rsidRPr="00AF4704">
        <w:rPr>
          <w:rFonts w:ascii="David" w:hAnsi="David"/>
          <w:b/>
          <w:bCs/>
          <w:rtl/>
        </w:rPr>
        <w:t>נהרייה</w:t>
      </w:r>
      <w:r w:rsidRPr="00AF4704">
        <w:rPr>
          <w:rFonts w:ascii="David" w:hAnsi="David"/>
          <w:rtl/>
        </w:rPr>
        <w:t>, יו"ר רשות הניקוז גליל מערבי</w:t>
      </w:r>
      <w:r>
        <w:rPr>
          <w:rFonts w:ascii="David" w:hAnsi="David" w:hint="cs"/>
          <w:rtl/>
        </w:rPr>
        <w:t>,</w:t>
      </w:r>
      <w:r w:rsidRPr="00AF4704">
        <w:rPr>
          <w:rFonts w:ascii="David" w:hAnsi="David"/>
          <w:rtl/>
        </w:rPr>
        <w:t xml:space="preserve"> מנהלת מינהל התכנון או נציגה.</w:t>
      </w:r>
    </w:p>
  </w:footnote>
  <w:footnote w:id="104">
    <w:p w:rsidR="005A6DFC" w:rsidRPr="00726327" w:rsidP="00DA31BF" w14:paraId="4224876E"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rtl/>
        </w:rPr>
        <w:t xml:space="preserve"> </w:t>
      </w:r>
      <w:r w:rsidRPr="00726327">
        <w:rPr>
          <w:rFonts w:ascii="David" w:hAnsi="David"/>
          <w:rtl/>
        </w:rPr>
        <w:tab/>
        <w:t xml:space="preserve">28 </w:t>
      </w:r>
      <w:r w:rsidRPr="00726327">
        <w:rPr>
          <w:rFonts w:ascii="David" w:hAnsi="David" w:hint="eastAsia"/>
          <w:rtl/>
        </w:rPr>
        <w:t>מיליון</w:t>
      </w:r>
      <w:r w:rsidRPr="00726327">
        <w:rPr>
          <w:rFonts w:ascii="David" w:hAnsi="David"/>
          <w:rtl/>
        </w:rPr>
        <w:t xml:space="preserve"> ש"ח</w:t>
      </w:r>
      <w:r w:rsidRPr="00782BD2">
        <w:rPr>
          <w:rFonts w:ascii="David" w:hAnsi="David"/>
          <w:rtl/>
        </w:rPr>
        <w:t xml:space="preserve"> </w:t>
      </w:r>
      <w:r w:rsidRPr="00726327">
        <w:rPr>
          <w:rFonts w:ascii="David" w:hAnsi="David"/>
          <w:rtl/>
        </w:rPr>
        <w:t xml:space="preserve">מרשות המים ו-12 </w:t>
      </w:r>
      <w:r w:rsidRPr="00726327">
        <w:rPr>
          <w:rFonts w:ascii="David" w:hAnsi="David" w:hint="eastAsia"/>
          <w:rtl/>
        </w:rPr>
        <w:t>מיליון</w:t>
      </w:r>
      <w:r w:rsidRPr="00726327">
        <w:rPr>
          <w:rFonts w:ascii="David" w:hAnsi="David"/>
          <w:rtl/>
        </w:rPr>
        <w:t xml:space="preserve"> ש"ח</w:t>
      </w:r>
      <w:r w:rsidRPr="00782BD2">
        <w:rPr>
          <w:rFonts w:ascii="David" w:hAnsi="David"/>
          <w:rtl/>
        </w:rPr>
        <w:t xml:space="preserve"> </w:t>
      </w:r>
      <w:r w:rsidRPr="00726327">
        <w:rPr>
          <w:rFonts w:ascii="David" w:hAnsi="David"/>
          <w:rtl/>
        </w:rPr>
        <w:t xml:space="preserve">מתאגיד המים של המועצה האזורית מטה אשר. </w:t>
      </w:r>
    </w:p>
  </w:footnote>
  <w:footnote w:id="105">
    <w:p w:rsidR="005A6DFC" w:rsidRPr="00726327" w:rsidP="00DA31BF" w14:paraId="0E6C64ED" w14:textId="77777777">
      <w:pPr>
        <w:pStyle w:val="FootnoteText"/>
        <w:ind w:left="707" w:hanging="707"/>
        <w:rPr>
          <w:rFonts w:ascii="David" w:hAnsi="David"/>
        </w:rPr>
      </w:pPr>
      <w:r w:rsidRPr="00726327">
        <w:rPr>
          <w:rStyle w:val="FootnoteReference1"/>
          <w:rFonts w:ascii="David" w:hAnsi="David"/>
        </w:rPr>
        <w:footnoteRef/>
      </w:r>
      <w:r w:rsidRPr="00726327">
        <w:rPr>
          <w:rFonts w:ascii="David" w:hAnsi="David" w:cs="Times New Roman"/>
          <w:rtl/>
        </w:rPr>
        <w:t xml:space="preserve"> </w:t>
      </w:r>
      <w:r w:rsidRPr="00726327">
        <w:rPr>
          <w:rFonts w:ascii="David" w:hAnsi="David" w:cs="Times New Roman"/>
          <w:rtl/>
        </w:rPr>
        <w:tab/>
      </w:r>
      <w:r w:rsidRPr="00726327">
        <w:rPr>
          <w:rFonts w:ascii="David" w:hAnsi="David" w:hint="eastAsia"/>
          <w:rtl/>
        </w:rPr>
        <w:t>לא</w:t>
      </w:r>
      <w:r w:rsidRPr="00726327">
        <w:rPr>
          <w:rFonts w:ascii="David" w:hAnsi="David"/>
          <w:rtl/>
        </w:rPr>
        <w:t xml:space="preserve"> כולל השתתפות עצמית בגין צד ג'. </w:t>
      </w:r>
    </w:p>
  </w:footnote>
  <w:footnote w:id="106">
    <w:p w:rsidR="005A6DFC" w:rsidP="00DA31BF" w14:paraId="6F688307" w14:textId="77777777">
      <w:pPr>
        <w:pStyle w:val="FootnoteText"/>
        <w:ind w:left="707" w:hanging="707"/>
        <w:rPr>
          <w:rtl/>
        </w:rPr>
      </w:pPr>
      <w:r>
        <w:rPr>
          <w:rStyle w:val="FootnoteReference1"/>
        </w:rPr>
        <w:footnoteRef/>
      </w:r>
      <w:r>
        <w:rPr>
          <w:rtl/>
        </w:rPr>
        <w:t xml:space="preserve"> </w:t>
      </w:r>
      <w:r>
        <w:rPr>
          <w:rFonts w:hint="cs"/>
          <w:rtl/>
        </w:rPr>
        <w:t xml:space="preserve">   בגין נזקי טבע לחופים ולנחל </w:t>
      </w:r>
      <w:r>
        <w:rPr>
          <w:rFonts w:hint="cs"/>
          <w:rtl/>
        </w:rPr>
        <w:t>הגעתון</w:t>
      </w:r>
      <w:r>
        <w:rPr>
          <w:rFonts w:hint="cs"/>
          <w:rtl/>
        </w:rPr>
        <w:t xml:space="preserve"> ההשתתפות העצמית עמדה על 800,000 ש"ח. </w:t>
      </w:r>
    </w:p>
  </w:footnote>
  <w:footnote w:id="107">
    <w:p w:rsidR="005A6DFC" w:rsidP="00DA31BF" w14:paraId="1777A6D2" w14:textId="77777777">
      <w:pPr>
        <w:pStyle w:val="FootnoteText"/>
        <w:ind w:left="707" w:hanging="707"/>
      </w:pPr>
      <w:r>
        <w:rPr>
          <w:rStyle w:val="FootnoteReference1"/>
        </w:rPr>
        <w:footnoteRef/>
      </w:r>
      <w:r>
        <w:rPr>
          <w:rtl/>
        </w:rPr>
        <w:t xml:space="preserve"> </w:t>
      </w:r>
      <w:r>
        <w:rPr>
          <w:rFonts w:hint="cs"/>
          <w:rtl/>
        </w:rPr>
        <w:t xml:space="preserve">   </w:t>
      </w:r>
      <w:r w:rsidRPr="00E0439F">
        <w:rPr>
          <w:rFonts w:hint="cs"/>
          <w:rtl/>
        </w:rPr>
        <w:t xml:space="preserve">בגין נזקי טבע לחופים ולנחל </w:t>
      </w:r>
      <w:r w:rsidRPr="00E0439F">
        <w:rPr>
          <w:rFonts w:hint="cs"/>
          <w:rtl/>
        </w:rPr>
        <w:t>הגעתון</w:t>
      </w:r>
      <w:r w:rsidRPr="00E0439F">
        <w:rPr>
          <w:rFonts w:hint="cs"/>
          <w:rtl/>
        </w:rPr>
        <w:t xml:space="preserve"> ההשתתפות העצמית עמדה על</w:t>
      </w:r>
      <w:r>
        <w:rPr>
          <w:rFonts w:hint="cs"/>
          <w:rtl/>
        </w:rPr>
        <w:t xml:space="preserve"> כשישה מיליון ש"ח.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6DFC" w:rsidRPr="0062451B" w:rsidP="00512A2D" w14:paraId="2AC2E471" w14:textId="77777777">
    <w:pPr>
      <w:pStyle w:val="Header"/>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2565400</wp:posOffset>
              </wp:positionH>
              <wp:positionV relativeFrom="paragraph">
                <wp:posOffset>216535</wp:posOffset>
              </wp:positionV>
              <wp:extent cx="35452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545205" cy="285750"/>
                      </a:xfrm>
                      <a:prstGeom prst="rect">
                        <a:avLst/>
                      </a:prstGeom>
                      <a:noFill/>
                      <a:ln w="9525">
                        <a:noFill/>
                        <a:miter lim="800000"/>
                        <a:headEnd/>
                        <a:tailEnd/>
                      </a:ln>
                    </wps:spPr>
                    <wps:txbx>
                      <w:txbxContent>
                        <w:p w:rsidR="005A6DFC" w:rsidRPr="001E204F" w:rsidP="0099692E" w14:paraId="2670165C" w14:textId="77777777">
                          <w:pPr>
                            <w:ind w:left="460"/>
                            <w:rPr>
                              <w:rFonts w:ascii="Calibri" w:hAnsi="Calibri" w:cs="Calibri"/>
                              <w:color w:val="002060"/>
                              <w:szCs w:val="20"/>
                              <w:rtl/>
                            </w:rPr>
                          </w:pPr>
                          <w:r w:rsidRPr="00566A0B">
                            <w:rPr>
                              <w:rFonts w:ascii="Calibri" w:hAnsi="Calibri" w:cs="Calibri"/>
                              <w:color w:val="002060"/>
                              <w:szCs w:val="20"/>
                              <w:rtl/>
                            </w:rPr>
                            <w:t xml:space="preserve">היערכות הרשויות המקומיות לשיטפונות ולהצפות - ביקורת מעקב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79.15pt;height:22.5pt;margin-top:17.05pt;margin-left:202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5A6DFC" w:rsidRPr="001E204F" w:rsidP="0099692E">
                    <w:pPr>
                      <w:ind w:left="460"/>
                      <w:rPr>
                        <w:rFonts w:ascii="Calibri" w:hAnsi="Calibri" w:cs="Calibri"/>
                        <w:color w:val="002060"/>
                        <w:szCs w:val="20"/>
                        <w:rtl/>
                      </w:rPr>
                    </w:pPr>
                    <w:r w:rsidRPr="00566A0B">
                      <w:rPr>
                        <w:rFonts w:ascii="Calibri" w:hAnsi="Calibri" w:cs="Calibri"/>
                        <w:color w:val="002060"/>
                        <w:szCs w:val="20"/>
                        <w:rtl/>
                      </w:rPr>
                      <w:t xml:space="preserve">היערכות הרשויות המקומיות לשיטפונות ולהצפות - ביקורת מעקב  </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0" style="flip:y;mso-height-percent:0;mso-height-relative:margin;mso-width-percent:0;mso-width-relative:margin;mso-wrap-distance-bottom:0;mso-wrap-distance-left:9pt;mso-wrap-distance-right:9pt;mso-wrap-distance-top:0;mso-wrap-style:square;position:absolute;visibility:visible;z-index:251661312" from="-26.55pt,16.3pt" to="451.2pt,16.3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5A6DFC" w:rsidRPr="0062451B" w:rsidP="0099692E" w14:paraId="3B0554C3" w14:textId="7777777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5A6DFC" w:rsidRPr="0062451B"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5A6DFC" w:rsidRPr="0062451B" w:rsidP="0062451B" w14:textId="77777777">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התשפ"ו</w:t>
                          </w:r>
                          <w:r w:rsidRPr="00D0548D">
                            <w:rPr>
                              <w:rFonts w:ascii="Calibri" w:hAnsi="Calibri" w:cs="Calibri" w:hint="cs"/>
                              <w:color w:val="002060"/>
                              <w:sz w:val="24"/>
                              <w:rtl/>
                            </w:rPr>
                            <w:t xml:space="preserve"> </w:t>
                          </w:r>
                          <w:r w:rsidRPr="00D0548D">
                            <w:rPr>
                              <w:rFonts w:asciiTheme="minorHAnsi" w:hAnsiTheme="minorHAnsi" w:cstheme="minorHAnsi"/>
                              <w:color w:val="002060"/>
                              <w:spacing w:val="20"/>
                              <w:szCs w:val="20"/>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w:t>
                          </w:r>
                          <w:r w:rsidRPr="00D0548D">
                            <w:rPr>
                              <w:rFonts w:ascii="Calibri" w:hAnsi="Calibri" w:cs="Calibri" w:hint="cs"/>
                              <w:color w:val="002060"/>
                              <w:sz w:val="16"/>
                              <w:szCs w:val="16"/>
                              <w:rtl/>
                            </w:rPr>
                            <w:t xml:space="preserve"> </w:t>
                          </w:r>
                          <w:r>
                            <w:rPr>
                              <w:rFonts w:ascii="Calibri" w:hAnsi="Calibri" w:cs="Calibri" w:hint="cs"/>
                              <w:color w:val="002060"/>
                              <w:szCs w:val="20"/>
                              <w:rtl/>
                            </w:rPr>
                            <w:t>202</w:t>
                          </w:r>
                          <w:r w:rsidR="00026FBE">
                            <w:rPr>
                              <w:rFonts w:ascii="Calibri" w:hAnsi="Calibri" w:cs="Calibri" w:hint="cs"/>
                              <w:color w:val="002060"/>
                              <w:szCs w:val="20"/>
                              <w:rtl/>
                            </w:rPr>
                            <w:t>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5A6DFC" w:rsidRPr="0062451B" w:rsidP="0062451B" w14:paraId="281AFC3C" w14:textId="77777777">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התשפ"ו</w:t>
                    </w:r>
                    <w:r w:rsidRPr="00D0548D">
                      <w:rPr>
                        <w:rFonts w:ascii="Calibri" w:hAnsi="Calibri" w:cs="Calibri" w:hint="cs"/>
                        <w:color w:val="002060"/>
                        <w:sz w:val="24"/>
                        <w:rtl/>
                      </w:rPr>
                      <w:t xml:space="preserve"> </w:t>
                    </w:r>
                    <w:r w:rsidRPr="00D0548D">
                      <w:rPr>
                        <w:rFonts w:asciiTheme="minorHAnsi" w:hAnsiTheme="minorHAnsi" w:cstheme="minorHAnsi"/>
                        <w:color w:val="002060"/>
                        <w:spacing w:val="20"/>
                        <w:szCs w:val="20"/>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יוני</w:t>
                    </w:r>
                    <w:r w:rsidRPr="00D0548D">
                      <w:rPr>
                        <w:rFonts w:ascii="Calibri" w:hAnsi="Calibri" w:cs="Calibri" w:hint="cs"/>
                        <w:color w:val="002060"/>
                        <w:sz w:val="16"/>
                        <w:szCs w:val="16"/>
                        <w:rtl/>
                      </w:rPr>
                      <w:t xml:space="preserve"> </w:t>
                    </w:r>
                    <w:r>
                      <w:rPr>
                        <w:rFonts w:ascii="Calibri" w:hAnsi="Calibri" w:cs="Calibri" w:hint="cs"/>
                        <w:color w:val="002060"/>
                        <w:szCs w:val="20"/>
                        <w:rtl/>
                      </w:rPr>
                      <w:t>202</w:t>
                    </w:r>
                    <w:r w:rsidR="00026FBE">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6DFC" w14:paraId="6FBF42E1" w14:textId="77777777">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xmlns:wps="http://schemas.microsoft.com/office/word/2010/wordprocessingShape">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12526" y="2021109"/>
                            <a:ext cx="2959100" cy="456026"/>
                          </a:xfrm>
                          <a:prstGeom prst="rect">
                            <a:avLst/>
                          </a:prstGeom>
                          <a:noFill/>
                          <a:ln w="6350">
                            <a:noFill/>
                          </a:ln>
                        </wps:spPr>
                        <wps:txbx>
                          <w:txbxContent>
                            <w:p w:rsidR="005A6DFC" w:rsidRPr="00CE3828" w:rsidP="00CE3828" w14:paraId="17B9B542" w14:textId="77777777">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5A6DFC" w:rsidRPr="00CE3828" w:rsidP="0062451B" w14:paraId="4A6B706E" w14:textId="77777777">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5A6DFC" w:rsidRPr="00A92970" w:rsidP="0062451B" w14:paraId="1EFB00F7" w14:textId="77777777">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sidR="00D0548D">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sidR="00D0548D">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id="קבוצה 52" o:spid="_x0000_s2053" style="width:233pt;height:886.7pt;margin-top:-81.2pt;margin-left:96.45pt;mso-height-relative:margin;mso-position-horizontal-relative:margin;mso-width-relative:margin;position:absolute;z-index:251659264" coordorigin="-125,-5708" coordsize="29591,112610">
              <v:group id="קבוצה 53" o:spid="_x0000_s2054" style="width:29590;height:35807;left:-125;position:absolute;top:-5708" coordorigin="-125,-5708" coordsize="29591,35807">
                <v:rect id="מלבן 54" o:spid="_x0000_s2055" style="width:16910;height:24637;left:6286;mso-wrap-style:square;position:absolute;top:-5708;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8;left:10382;mso-wrap-style:square;position:absolute;top:8674;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4560;left:-125;mso-wrap-style:square;position:absolute;top:20211;visibility:visible;v-text-anchor:top" filled="f" stroked="f" strokeweight="0.5pt">
                  <v:textbox>
                    <w:txbxContent>
                      <w:p w:rsidR="005A6DFC"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5A6DFC" w:rsidRPr="00CE3828" w:rsidP="0062451B">
                        <w:pPr>
                          <w:jc w:val="center"/>
                          <w:rPr>
                            <w:rFonts w:ascii="Calibri" w:hAnsi="Calibri" w:cs="Calibri"/>
                            <w:color w:val="002060"/>
                            <w:spacing w:val="80"/>
                            <w:sz w:val="28"/>
                            <w:szCs w:val="36"/>
                          </w:rPr>
                        </w:pP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5A6DFC" w:rsidRPr="00A92970" w:rsidP="0062451B">
                        <w:pPr>
                          <w:spacing w:line="240" w:lineRule="auto"/>
                          <w:jc w:val="center"/>
                          <w:rPr>
                            <w:rFonts w:asciiTheme="minorHAnsi" w:hAnsiTheme="minorHAnsi" w:cstheme="minorHAnsi"/>
                            <w:color w:val="002060"/>
                            <w:spacing w:val="20"/>
                            <w:sz w:val="22"/>
                            <w:szCs w:val="22"/>
                            <w:rtl/>
                          </w:rPr>
                        </w:pP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sidR="00D0548D">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sidR="00D0548D">
                          <w:rPr>
                            <w:rFonts w:asciiTheme="minorHAnsi" w:hAnsiTheme="minorHAnsi" w:cstheme="minorHAnsi" w:hint="cs"/>
                            <w:color w:val="002060"/>
                            <w:spacing w:val="20"/>
                            <w:sz w:val="22"/>
                            <w:szCs w:val="22"/>
                            <w:rtl/>
                          </w:rPr>
                          <w:t>יוני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w:t>
                        </w:r>
                        <w:r>
                          <w:rPr>
                            <w:rFonts w:asciiTheme="minorHAnsi" w:hAnsiTheme="minorHAnsi" w:cstheme="minorHAnsi" w:hint="cs"/>
                            <w:color w:val="002060"/>
                            <w:spacing w:val="20"/>
                            <w:sz w:val="22"/>
                            <w:szCs w:val="22"/>
                            <w:rtl/>
                          </w:rPr>
                          <w:t>6</w:t>
                        </w:r>
                        <w:r w:rsidRPr="00A92970">
                          <w:rPr>
                            <w:rFonts w:asciiTheme="minorHAnsi" w:hAnsiTheme="minorHAnsi" w:cstheme="minorHAnsi"/>
                            <w:color w:val="002060"/>
                            <w:spacing w:val="20"/>
                            <w:sz w:val="22"/>
                            <w:szCs w:val="22"/>
                            <w:rtl/>
                          </w:rPr>
                          <w:t xml:space="preserve"> </w:t>
                        </w:r>
                        <w:r w:rsidRPr="00A92970">
                          <w:rPr>
                            <w:rFonts w:ascii="Wingdings" w:hAnsi="Wingdings"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xmlns:wps="http://schemas.microsoft.com/office/word/2010/wordprocessingShape">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מחבר ישר 12" o:spid="_x0000_s2063" style="mso-width-percent:0;mso-width-relative:margin;mso-wrap-distance-bottom:0;mso-wrap-distance-left:9pt;mso-wrap-distance-right:9pt;mso-wrap-distance-top:0;mso-wrap-style:square;position:absolute;visibility:visible;z-index:251673600" from="147.8pt,158.85pt" to="279.85pt,158.85pt" strokecolor="#002060" strokeweight="2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906270" cy="281305"/>
                      </a:xfrm>
                      <a:prstGeom prst="rect">
                        <a:avLst/>
                      </a:prstGeom>
                      <a:noFill/>
                      <a:ln w="6350">
                        <a:noFill/>
                      </a:ln>
                    </wps:spPr>
                    <wps:txbx>
                      <w:txbxContent>
                        <w:p w:rsidR="005A6DFC" w:rsidRPr="00CE3828" w:rsidP="00CE3828" w14:paraId="041B677C" w14:textId="77777777">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תיבת טקסט 14" o:spid="_x0000_s2064" type="#_x0000_t202" style="width:150.1pt;height:22.15pt;margin-top:167.75pt;margin-left:142.8pt;mso-height-percent:0;mso-height-relative:margin;mso-width-percent:0;mso-width-relative:margin;mso-wrap-distance-bottom:0;mso-wrap-distance-left:9pt;mso-wrap-distance-right:9pt;mso-wrap-distance-top:0;mso-wrap-style:square;position:absolute;visibility:visible;v-text-anchor:top;z-index:251677696" filled="f" stroked="f" strokeweight="0.5pt">
              <v:textbox>
                <w:txbxContent>
                  <w:p w:rsidR="005A6DFC" w:rsidRPr="00CE3828"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456026"/>
                      </a:xfrm>
                      <a:prstGeom prst="rect">
                        <a:avLst/>
                      </a:prstGeom>
                      <a:noFill/>
                      <a:ln w="6350">
                        <a:noFill/>
                      </a:ln>
                    </wps:spPr>
                    <wps:txbx>
                      <w:txbxContent>
                        <w:p w:rsidR="005A6DFC" w:rsidRPr="00CE3828" w:rsidP="00CE3828" w14:paraId="66611CFF" w14:textId="77777777">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5A6DFC" w:rsidRPr="00CE3828" w:rsidP="00CE3828" w14:paraId="36A26251" w14:textId="77777777">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id="תיבת טקסט 13" o:spid="_x0000_s2065" type="#_x0000_t202" style="width:233pt;height:35.9pt;margin-top:-81.5pt;margin-left:119.7pt;mso-wrap-distance-bottom:0;mso-wrap-distance-left:9pt;mso-wrap-distance-right:9pt;mso-wrap-distance-top:0;mso-wrap-style:square;position:absolute;visibility:visible;v-text-anchor:top;z-index:251675648" filled="f" stroked="f" strokeweight="0.5pt">
              <v:textbox>
                <w:txbxContent>
                  <w:p w:rsidR="005A6DFC" w:rsidRPr="00CE3828"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5A6DFC" w:rsidRPr="00CE3828"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1" o:spid="_x0000_s2066" style="mso-wrap-distance-bottom:0;mso-wrap-distance-left:9pt;mso-wrap-distance-right:9pt;mso-wrap-distance-top:0;mso-wrap-style:square;position:absolute;visibility:visible;z-index:251671552" from="131.85pt,-69.8pt" to="263.85pt,-69.8pt" strokecolor="#002060" strokeweight="2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xmlns:wps="http://schemas.microsoft.com/office/word/2010/wordprocessingShape">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מחבר ישר 1" o:spid="_x0000_s2067" style="mso-wrap-distance-bottom:0;mso-wrap-distance-left:9pt;mso-wrap-distance-right:9pt;mso-wrap-distance-top:0;mso-wrap-style:square;position:absolute;visibility:visible;z-index:251669504" from="119.85pt,-81.8pt" to="251.85pt,-81.8pt"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6DFC" w:rsidRPr="005C2C6C" w:rsidP="007E53C6" w14:paraId="7D7FBD0E" w14:textId="77777777">
    <w:pPr>
      <w:pStyle w:val="Header"/>
      <w:ind w:right="-567"/>
      <w:jc w:val="right"/>
      <w:rPr>
        <w:rFonts w:ascii="Calibri" w:hAnsi="Calibri" w:cs="Calibri"/>
        <w:color w:val="002060"/>
        <w:szCs w:val="20"/>
      </w:rPr>
    </w:pPr>
    <w:r w:rsidRPr="005C2C6C">
      <w:rPr>
        <w:rFonts w:ascii="Calibri" w:hAnsi="Calibri" w:cs="Calibri"/>
        <w:noProof/>
        <w:color w:val="002060"/>
        <w:szCs w:val="20"/>
        <w:rtl/>
        <w:lang w:val="he-IL"/>
      </w:rPr>
      <mc:AlternateContent>
        <mc:Choice Requires="wps">
          <w:drawing>
            <wp:anchor distT="0" distB="0" distL="114300" distR="114300" simplePos="0" relativeHeight="25167872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33" o:spid="_x0000_s2069" style="flip:y;mso-height-percent:0;mso-height-relative:margin;mso-width-percent:0;mso-width-relative:margin;mso-wrap-distance-bottom:0;mso-wrap-distance-left:9pt;mso-wrap-distance-right:9pt;mso-wrap-distance-top:0;mso-wrap-style:square;position:absolute;visibility:visible;z-index:251679744" from="-26.55pt,16.3pt" to="451.2pt,16.3pt" strokecolor="#4579b8"/>
          </w:pict>
        </mc:Fallback>
      </mc:AlternateContent>
    </w:r>
    <w:r w:rsidRPr="005C2C6C">
      <w:rPr>
        <w:rFonts w:ascii="Calibri" w:hAnsi="Calibri" w:cs="Times New Roman"/>
        <w:noProof/>
        <w:color w:val="002060"/>
        <w:szCs w:val="20"/>
        <w:rtl/>
      </w:rPr>
      <mc:AlternateContent>
        <mc:Choice Requires="wps">
          <w:drawing>
            <wp:anchor distT="45720" distB="45720" distL="114300" distR="114300" simplePos="0" relativeHeight="25168076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5A6DFC" w:rsidRPr="0062451B" w:rsidP="007E53C6" w14:paraId="50A59DA4" w14:textId="77777777">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70" type="#_x0000_t202" style="width:249.15pt;height:22.5pt;margin-top:-7.95pt;margin-left:230.75pt;flip:x;mso-height-percent:0;mso-height-relative:margin;mso-width-percent:0;mso-width-relative:margin;mso-wrap-distance-bottom:3.6pt;mso-wrap-distance-left:9pt;mso-wrap-distance-right:9pt;mso-wrap-distance-top:3.6pt;mso-wrap-style:square;position:absolute;visibility:visible;v-text-anchor:top;z-index:251681792" filled="f" stroked="f">
              <v:textbox>
                <w:txbxContent>
                  <w:p w:rsidR="00566A0B" w:rsidRPr="0062451B"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5C2C6C">
      <w:rPr>
        <w:rFonts w:ascii="Calibri" w:hAnsi="Calibri" w:cs="Times New Roman"/>
        <w:noProof/>
        <w:color w:val="002060"/>
        <w:szCs w:val="20"/>
        <w:rtl/>
      </w:rPr>
      <mc:AlternateContent>
        <mc:Choice Requires="wps">
          <w:drawing>
            <wp:anchor distT="45720" distB="45720" distL="114300" distR="114300" simplePos="0" relativeHeight="251682816" behindDoc="1" locked="0" layoutInCell="1" allowOverlap="1">
              <wp:simplePos x="0" y="0"/>
              <wp:positionH relativeFrom="page">
                <wp:posOffset>622935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5A6DFC" w:rsidRPr="0062451B" w:rsidP="007E53C6" w14:paraId="421F1E29" w14:textId="77777777">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התשפ"ו</w:t>
                          </w:r>
                          <w:r w:rsidRPr="00485824">
                            <w:rPr>
                              <w:rFonts w:ascii="Calibri" w:hAnsi="Calibri" w:cs="Calibri" w:hint="cs"/>
                              <w:color w:val="002060"/>
                              <w:sz w:val="24"/>
                              <w:rtl/>
                            </w:rPr>
                            <w:t xml:space="preserve"> </w:t>
                          </w:r>
                          <w:r w:rsidRPr="00485824">
                            <w:rPr>
                              <w:rFonts w:ascii="Calibri" w:hAnsi="Calibri" w:cs="Calibri"/>
                              <w:color w:val="002060"/>
                              <w:spacing w:val="20"/>
                              <w:sz w:val="22"/>
                              <w:szCs w:val="22"/>
                            </w:rPr>
                            <w:t xml:space="preserve"> </w:t>
                          </w:r>
                          <w:r w:rsidRPr="005C2C6C">
                            <w:rPr>
                              <w:rFonts w:ascii="Wingdings" w:hAnsi="Wingdings" w:cs="Calibri"/>
                              <w:color w:val="002060"/>
                              <w:spacing w:val="20"/>
                              <w:sz w:val="22"/>
                              <w:szCs w:val="22"/>
                            </w:rPr>
                            <w:sym w:font="Wingdings" w:char="F0A7"/>
                          </w:r>
                          <w:r>
                            <w:rPr>
                              <w:rFonts w:ascii="Calibri" w:hAnsi="Calibri" w:cs="Calibri" w:hint="cs"/>
                              <w:color w:val="002060"/>
                              <w:szCs w:val="20"/>
                              <w:rtl/>
                            </w:rPr>
                            <w:t>יוני</w:t>
                          </w:r>
                          <w:r w:rsidRPr="00D0548D">
                            <w:rPr>
                              <w:rFonts w:ascii="Calibri" w:hAnsi="Calibri" w:cs="Calibri" w:hint="cs"/>
                              <w:color w:val="002060"/>
                              <w:sz w:val="16"/>
                              <w:szCs w:val="16"/>
                              <w:rtl/>
                            </w:rPr>
                            <w:t xml:space="preserve"> </w:t>
                          </w:r>
                          <w:r>
                            <w:rPr>
                              <w:rFonts w:ascii="Calibri" w:hAnsi="Calibri" w:cs="Calibri" w:hint="cs"/>
                              <w:color w:val="002060"/>
                              <w:szCs w:val="20"/>
                              <w:rtl/>
                            </w:rPr>
                            <w:t>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249.15pt;height:22.5pt;margin-top:18.55pt;margin-left:49.05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32640" filled="f" stroked="f">
              <v:textbox>
                <w:txbxContent>
                  <w:p w:rsidR="005A6DFC" w:rsidRPr="0062451B" w:rsidP="007E53C6">
                    <w:pPr>
                      <w:jc w:val="right"/>
                      <w:rPr>
                        <w:rFonts w:ascii="Calibri" w:hAnsi="Calibri" w:cs="Calibri"/>
                        <w:color w:val="002060"/>
                        <w:szCs w:val="20"/>
                        <w:rtl/>
                      </w:rPr>
                    </w:pPr>
                    <w:r>
                      <w:rPr>
                        <w:rFonts w:ascii="Calibri" w:hAnsi="Calibri" w:cs="Calibri" w:hint="cs"/>
                        <w:color w:val="002060"/>
                        <w:szCs w:val="20"/>
                        <w:rtl/>
                      </w:rPr>
                      <w:t>תמוז</w:t>
                    </w:r>
                    <w:r>
                      <w:rPr>
                        <w:rFonts w:ascii="Calibri" w:hAnsi="Calibri" w:cs="Calibri" w:hint="cs"/>
                        <w:color w:val="002060"/>
                        <w:szCs w:val="20"/>
                        <w:rtl/>
                      </w:rPr>
                      <w:t xml:space="preserve"> התשפ"ו</w:t>
                    </w:r>
                    <w:r w:rsidRPr="00485824">
                      <w:rPr>
                        <w:rFonts w:ascii="Calibri" w:hAnsi="Calibri" w:cs="Calibri" w:hint="cs"/>
                        <w:color w:val="002060"/>
                        <w:sz w:val="24"/>
                        <w:rtl/>
                      </w:rPr>
                      <w:t xml:space="preserve"> </w:t>
                    </w:r>
                    <w:r w:rsidRPr="00485824">
                      <w:rPr>
                        <w:rFonts w:ascii="Calibri" w:hAnsi="Calibri" w:cs="Calibri"/>
                        <w:color w:val="002060"/>
                        <w:spacing w:val="20"/>
                        <w:sz w:val="22"/>
                        <w:szCs w:val="22"/>
                      </w:rPr>
                      <w:t xml:space="preserve"> </w:t>
                    </w:r>
                    <w:r w:rsidRPr="005C2C6C">
                      <w:rPr>
                        <w:rFonts w:ascii="Wingdings" w:hAnsi="Wingdings" w:cs="Calibri"/>
                        <w:color w:val="002060"/>
                        <w:spacing w:val="20"/>
                        <w:sz w:val="22"/>
                        <w:szCs w:val="22"/>
                      </w:rPr>
                      <w:sym w:font="Wingdings" w:char="F0A7"/>
                    </w:r>
                    <w:r>
                      <w:rPr>
                        <w:rFonts w:ascii="Calibri" w:hAnsi="Calibri" w:cs="Calibri" w:hint="cs"/>
                        <w:color w:val="002060"/>
                        <w:szCs w:val="20"/>
                        <w:rtl/>
                      </w:rPr>
                      <w:t>יוני</w:t>
                    </w:r>
                    <w:r w:rsidRPr="00D0548D">
                      <w:rPr>
                        <w:rFonts w:ascii="Calibri" w:hAnsi="Calibri" w:cs="Calibri" w:hint="cs"/>
                        <w:color w:val="002060"/>
                        <w:sz w:val="16"/>
                        <w:szCs w:val="16"/>
                        <w:rtl/>
                      </w:rPr>
                      <w:t xml:space="preserve"> </w:t>
                    </w:r>
                    <w:r>
                      <w:rPr>
                        <w:rFonts w:ascii="Calibri" w:hAnsi="Calibri" w:cs="Calibri" w:hint="cs"/>
                        <w:color w:val="002060"/>
                        <w:szCs w:val="20"/>
                        <w:rtl/>
                      </w:rPr>
                      <w:t>2026</w:t>
                    </w:r>
                    <w:r w:rsidRPr="0062451B">
                      <w:rPr>
                        <w:rFonts w:ascii="Calibri" w:hAnsi="Calibri" w:cs="Calibri" w:hint="cs"/>
                        <w:color w:val="002060"/>
                        <w:szCs w:val="20"/>
                        <w:rtl/>
                      </w:rPr>
                      <w:t xml:space="preserve"> </w:t>
                    </w:r>
                  </w:p>
                </w:txbxContent>
              </v:textbox>
              <w10:wrap type="tight"/>
            </v:shape>
          </w:pict>
        </mc:Fallback>
      </mc:AlternateContent>
    </w:r>
    <w:r w:rsidRPr="005C2C6C">
      <w:rPr>
        <w:rFonts w:ascii="Calibri" w:hAnsi="Calibri" w:cs="Calibri"/>
        <w:color w:val="002060"/>
        <w:szCs w:val="20"/>
        <w:rtl/>
      </w:rPr>
      <w:fldChar w:fldCharType="begin"/>
    </w:r>
    <w:r w:rsidRPr="005C2C6C">
      <w:rPr>
        <w:rFonts w:ascii="Calibri" w:hAnsi="Calibri" w:cs="Calibri"/>
        <w:color w:val="002060"/>
        <w:szCs w:val="20"/>
        <w:rtl/>
      </w:rPr>
      <w:instrText xml:space="preserve"> </w:instrText>
    </w:r>
    <w:r w:rsidRPr="005C2C6C">
      <w:rPr>
        <w:rFonts w:ascii="Calibri" w:hAnsi="Calibri" w:cs="Calibri"/>
        <w:color w:val="002060"/>
        <w:szCs w:val="20"/>
      </w:rPr>
      <w:instrText>PAGE</w:instrText>
    </w:r>
    <w:r w:rsidRPr="005C2C6C">
      <w:rPr>
        <w:rFonts w:ascii="Calibri" w:hAnsi="Calibri" w:cs="Calibri"/>
        <w:color w:val="002060"/>
        <w:szCs w:val="20"/>
        <w:rtl/>
      </w:rPr>
      <w:instrText xml:space="preserve">  \* </w:instrText>
    </w:r>
    <w:r w:rsidRPr="005C2C6C">
      <w:rPr>
        <w:rFonts w:ascii="Calibri" w:hAnsi="Calibri" w:cs="Calibri"/>
        <w:color w:val="002060"/>
        <w:szCs w:val="20"/>
      </w:rPr>
      <w:instrText>MERGEFORMAT</w:instrText>
    </w:r>
    <w:r w:rsidRPr="005C2C6C">
      <w:rPr>
        <w:rFonts w:ascii="Calibri" w:hAnsi="Calibri" w:cs="Calibri"/>
        <w:color w:val="002060"/>
        <w:szCs w:val="20"/>
        <w:rtl/>
      </w:rPr>
      <w:instrText xml:space="preserve"> </w:instrText>
    </w:r>
    <w:r w:rsidRPr="005C2C6C">
      <w:rPr>
        <w:rFonts w:ascii="Calibri" w:hAnsi="Calibri" w:cs="Calibri"/>
        <w:color w:val="002060"/>
        <w:szCs w:val="20"/>
        <w:rtl/>
      </w:rPr>
      <w:fldChar w:fldCharType="separate"/>
    </w:r>
    <w:r w:rsidRPr="005C2C6C">
      <w:rPr>
        <w:rFonts w:ascii="Calibri" w:hAnsi="Calibri" w:cs="Calibri"/>
        <w:color w:val="002060"/>
        <w:szCs w:val="20"/>
        <w:rtl/>
      </w:rPr>
      <w:t>3</w:t>
    </w:r>
    <w:r w:rsidRPr="005C2C6C">
      <w:rPr>
        <w:rFonts w:ascii="Calibri" w:hAnsi="Calibri" w:cs="Calibri"/>
        <w:color w:val="002060"/>
        <w:szCs w:val="20"/>
        <w:rtl/>
      </w:rPr>
      <w:fldChar w:fldCharType="end"/>
    </w:r>
    <w:r w:rsidRPr="005C2C6C">
      <w:rPr>
        <w:rFonts w:ascii="Calibri" w:hAnsi="Calibri" w:cs="Calibri"/>
        <w:color w:val="002060"/>
        <w:szCs w:val="20"/>
        <w:rtl/>
      </w:rPr>
      <w:t xml:space="preserve"> </w:t>
    </w:r>
  </w:p>
  <w:p w:rsidR="005A6DFC" w:rsidRPr="007E53C6" w:rsidP="007E53C6" w14:paraId="2884CB3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2pt;height:142.2pt" o:bullet="t">
        <v:imagedata r:id="rId1" o:title="clip_image001"/>
      </v:shape>
    </w:pict>
  </w:numPicBullet>
  <w:abstractNum w:abstractNumId="0">
    <w:nsid w:val="FFFFFF88"/>
    <w:multiLevelType w:val="singleLevel"/>
    <w:tmpl w:val="92D204C4"/>
    <w:lvl w:ilvl="0">
      <w:start w:val="1"/>
      <w:numFmt w:val="decimal"/>
      <w:pStyle w:val="ListNumber"/>
      <w:lvlText w:val="%1."/>
      <w:lvlJc w:val="left"/>
      <w:pPr>
        <w:tabs>
          <w:tab w:val="num" w:pos="360"/>
        </w:tabs>
        <w:ind w:left="360" w:hanging="360"/>
      </w:pPr>
    </w:lvl>
  </w:abstractNum>
  <w:abstractNum w:abstractNumId="1">
    <w:nsid w:val="01FD96D5"/>
    <w:multiLevelType w:val="hybridMultilevel"/>
    <w:tmpl w:val="53229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C54509"/>
    <w:multiLevelType w:val="multilevel"/>
    <w:tmpl w:val="3030E6FC"/>
    <w:lvl w:ilvl="0">
      <w:start w:val="1"/>
      <w:numFmt w:val="decimal"/>
      <w:pStyle w:val="712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4">
    <w:nsid w:val="0CF4269E"/>
    <w:multiLevelType w:val="hybridMultilevel"/>
    <w:tmpl w:val="4CACDD84"/>
    <w:lvl w:ilvl="0">
      <w:start w:val="1"/>
      <w:numFmt w:val="decimal"/>
      <w:pStyle w:val="a77"/>
      <w:suff w:val="nothing"/>
      <w:lvlText w:val="לוח %1"/>
      <w:lvlJc w:val="left"/>
      <w:pPr>
        <w:ind w:left="149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start w:val="1"/>
      <w:numFmt w:val="bullet"/>
      <w:lvlText w:val="o"/>
      <w:lvlJc w:val="left"/>
      <w:pPr>
        <w:ind w:left="2134" w:hanging="360"/>
      </w:pPr>
      <w:rPr>
        <w:rFonts w:ascii="Courier New" w:hAnsi="Courier New" w:cs="Courier New" w:hint="default"/>
      </w:rPr>
    </w:lvl>
    <w:lvl w:ilvl="2">
      <w:start w:val="1"/>
      <w:numFmt w:val="bullet"/>
      <w:lvlText w:val=""/>
      <w:lvlJc w:val="left"/>
      <w:pPr>
        <w:ind w:left="2854" w:hanging="360"/>
      </w:pPr>
      <w:rPr>
        <w:rFonts w:ascii="Wingdings" w:hAnsi="Wingdings" w:hint="default"/>
      </w:rPr>
    </w:lvl>
    <w:lvl w:ilvl="3">
      <w:start w:val="1"/>
      <w:numFmt w:val="bullet"/>
      <w:lvlText w:val=""/>
      <w:lvlJc w:val="left"/>
      <w:pPr>
        <w:ind w:left="3574" w:hanging="360"/>
      </w:pPr>
      <w:rPr>
        <w:rFonts w:ascii="Symbol" w:hAnsi="Symbol" w:hint="default"/>
      </w:rPr>
    </w:lvl>
    <w:lvl w:ilvl="4">
      <w:start w:val="1"/>
      <w:numFmt w:val="bullet"/>
      <w:lvlText w:val="o"/>
      <w:lvlJc w:val="left"/>
      <w:pPr>
        <w:ind w:left="4294" w:hanging="360"/>
      </w:pPr>
      <w:rPr>
        <w:rFonts w:ascii="Courier New" w:hAnsi="Courier New" w:cs="Courier New" w:hint="default"/>
      </w:rPr>
    </w:lvl>
    <w:lvl w:ilvl="5">
      <w:start w:val="1"/>
      <w:numFmt w:val="bullet"/>
      <w:lvlText w:val=""/>
      <w:lvlJc w:val="left"/>
      <w:pPr>
        <w:ind w:left="5014" w:hanging="360"/>
      </w:pPr>
      <w:rPr>
        <w:rFonts w:ascii="Wingdings" w:hAnsi="Wingdings" w:hint="default"/>
      </w:rPr>
    </w:lvl>
    <w:lvl w:ilvl="6">
      <w:start w:val="1"/>
      <w:numFmt w:val="bullet"/>
      <w:lvlText w:val=""/>
      <w:lvlJc w:val="left"/>
      <w:pPr>
        <w:ind w:left="5734" w:hanging="360"/>
      </w:pPr>
      <w:rPr>
        <w:rFonts w:ascii="Symbol" w:hAnsi="Symbol" w:hint="default"/>
      </w:rPr>
    </w:lvl>
    <w:lvl w:ilvl="7">
      <w:start w:val="1"/>
      <w:numFmt w:val="bullet"/>
      <w:lvlText w:val="o"/>
      <w:lvlJc w:val="left"/>
      <w:pPr>
        <w:ind w:left="6454" w:hanging="360"/>
      </w:pPr>
      <w:rPr>
        <w:rFonts w:ascii="Courier New" w:hAnsi="Courier New" w:cs="Courier New" w:hint="default"/>
      </w:rPr>
    </w:lvl>
    <w:lvl w:ilvl="8">
      <w:start w:val="1"/>
      <w:numFmt w:val="bullet"/>
      <w:lvlText w:val=""/>
      <w:lvlJc w:val="left"/>
      <w:pPr>
        <w:ind w:left="7174" w:hanging="360"/>
      </w:pPr>
      <w:rPr>
        <w:rFonts w:ascii="Wingdings" w:hAnsi="Wingdings" w:hint="default"/>
      </w:rPr>
    </w:lvl>
  </w:abstractNum>
  <w:abstractNum w:abstractNumId="7">
    <w:nsid w:val="0E6037CB"/>
    <w:multiLevelType w:val="hybridMultilevel"/>
    <w:tmpl w:val="D58268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E7D01EB"/>
    <w:multiLevelType w:val="hybridMultilevel"/>
    <w:tmpl w:val="C65669F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428525B"/>
    <w:multiLevelType w:val="hybridMultilevel"/>
    <w:tmpl w:val="170CA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start w:val="1"/>
      <w:numFmt w:val="bullet"/>
      <w:lvlText w:val=""/>
      <w:lvlJc w:val="left"/>
      <w:pPr>
        <w:ind w:left="3155" w:hanging="360"/>
      </w:pPr>
      <w:rPr>
        <w:rFonts w:ascii="Wingdings" w:hAnsi="Wingdings" w:hint="default"/>
      </w:rPr>
    </w:lvl>
    <w:lvl w:ilvl="3">
      <w:start w:val="1"/>
      <w:numFmt w:val="bullet"/>
      <w:lvlText w:val=""/>
      <w:lvlJc w:val="left"/>
      <w:pPr>
        <w:ind w:left="3875" w:hanging="360"/>
      </w:pPr>
      <w:rPr>
        <w:rFonts w:ascii="Symbol" w:hAnsi="Symbol" w:hint="default"/>
      </w:rPr>
    </w:lvl>
    <w:lvl w:ilvl="4">
      <w:start w:val="1"/>
      <w:numFmt w:val="bullet"/>
      <w:lvlText w:val="o"/>
      <w:lvlJc w:val="left"/>
      <w:pPr>
        <w:ind w:left="4595" w:hanging="360"/>
      </w:pPr>
      <w:rPr>
        <w:rFonts w:ascii="Courier New" w:hAnsi="Courier New" w:cs="Courier New" w:hint="default"/>
      </w:rPr>
    </w:lvl>
    <w:lvl w:ilvl="5">
      <w:start w:val="1"/>
      <w:numFmt w:val="bullet"/>
      <w:lvlText w:val=""/>
      <w:lvlJc w:val="left"/>
      <w:pPr>
        <w:ind w:left="5315" w:hanging="360"/>
      </w:pPr>
      <w:rPr>
        <w:rFonts w:ascii="Wingdings" w:hAnsi="Wingdings" w:hint="default"/>
      </w:rPr>
    </w:lvl>
    <w:lvl w:ilvl="6">
      <w:start w:val="1"/>
      <w:numFmt w:val="bullet"/>
      <w:lvlText w:val=""/>
      <w:lvlJc w:val="left"/>
      <w:pPr>
        <w:ind w:left="6035" w:hanging="360"/>
      </w:pPr>
      <w:rPr>
        <w:rFonts w:ascii="Symbol" w:hAnsi="Symbol" w:hint="default"/>
      </w:rPr>
    </w:lvl>
    <w:lvl w:ilvl="7">
      <w:start w:val="1"/>
      <w:numFmt w:val="bullet"/>
      <w:lvlText w:val="o"/>
      <w:lvlJc w:val="left"/>
      <w:pPr>
        <w:ind w:left="6755" w:hanging="360"/>
      </w:pPr>
      <w:rPr>
        <w:rFonts w:ascii="Courier New" w:hAnsi="Courier New" w:cs="Courier New" w:hint="default"/>
      </w:rPr>
    </w:lvl>
    <w:lvl w:ilvl="8">
      <w:start w:val="1"/>
      <w:numFmt w:val="bullet"/>
      <w:lvlText w:val=""/>
      <w:lvlJc w:val="left"/>
      <w:pPr>
        <w:ind w:left="7475" w:hanging="360"/>
      </w:pPr>
      <w:rPr>
        <w:rFonts w:ascii="Wingdings" w:hAnsi="Wingdings" w:hint="default"/>
      </w:rPr>
    </w:lvl>
  </w:abstractNum>
  <w:abstractNum w:abstractNumId="11">
    <w:nsid w:val="1CCB5BF3"/>
    <w:multiLevelType w:val="multilevel"/>
    <w:tmpl w:val="646C0440"/>
    <w:lvl w:ilvl="0">
      <w:start w:val="1"/>
      <w:numFmt w:val="decimal"/>
      <w:lvlText w:val="%1."/>
      <w:lvlJc w:val="left"/>
      <w:pPr>
        <w:ind w:left="340" w:hanging="340"/>
      </w:pPr>
    </w:lvl>
    <w:lvl w:ilvl="1">
      <w:start w:val="1"/>
      <w:numFmt w:val="none"/>
      <w:pStyle w:val="713"/>
      <w:lvlText w:val="א."/>
      <w:lvlJc w:val="left"/>
      <w:pPr>
        <w:tabs>
          <w:tab w:val="num" w:pos="794"/>
        </w:tabs>
        <w:ind w:left="794" w:hanging="85"/>
      </w:pPr>
      <w:rPr>
        <w:b w:val="0"/>
        <w:bCs w:val="0"/>
        <w:i w:val="0"/>
        <w:iCs w:val="0"/>
        <w:caps w:val="0"/>
        <w:smallCaps w:val="0"/>
        <w:strike w:val="0"/>
        <w:dstrike w:val="0"/>
        <w:noProof w:val="0"/>
        <w:vanish w:val="0"/>
        <w:webHidden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sz w:val="24"/>
        <w:szCs w:val="24"/>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3FD5932"/>
    <w:multiLevelType w:val="hybridMultilevel"/>
    <w:tmpl w:val="1C1E29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9677F6F"/>
    <w:multiLevelType w:val="hybridMultilevel"/>
    <w:tmpl w:val="CB0045A4"/>
    <w:lvl w:ilvl="0">
      <w:start w:val="1"/>
      <w:numFmt w:val="decimal"/>
      <w:lvlText w:val="%1."/>
      <w:lvlJc w:val="left"/>
      <w:pPr>
        <w:ind w:left="360" w:hanging="360"/>
      </w:pPr>
      <w:rPr>
        <w:rFonts w:hint="default"/>
        <w:b w:val="0"/>
        <w:bCs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2BBF0550"/>
    <w:multiLevelType w:val="hybridMultilevel"/>
    <w:tmpl w:val="CB3405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DE56E8C"/>
    <w:multiLevelType w:val="singleLevel"/>
    <w:tmpl w:val="1FD0DF68"/>
    <w:lvl w:ilvl="0">
      <w:start w:val="1"/>
      <w:numFmt w:val="none"/>
      <w:pStyle w:val="BulletList20"/>
      <w:lvlText w:val=""/>
      <w:lvlJc w:val="center"/>
      <w:pPr>
        <w:tabs>
          <w:tab w:val="num" w:pos="1083"/>
        </w:tabs>
        <w:ind w:left="1083" w:hanging="306"/>
      </w:pPr>
      <w:rPr>
        <w:rFonts w:ascii="Symbol" w:hAnsi="Symbol" w:hint="default"/>
      </w:rPr>
    </w:lvl>
  </w:abstractNum>
  <w:abstractNum w:abstractNumId="16">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7">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8">
    <w:nsid w:val="319A0C44"/>
    <w:multiLevelType w:val="hybridMultilevel"/>
    <w:tmpl w:val="8E96B9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2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1">
    <w:nsid w:val="3BA731A4"/>
    <w:multiLevelType w:val="multilevel"/>
    <w:tmpl w:val="00DEBF2A"/>
    <w:lvl w:ilvl="0">
      <w:start w:val="1"/>
      <w:numFmt w:val="decimal"/>
      <w:pStyle w:val="Hn1"/>
      <w:lvlText w:val="%1."/>
      <w:lvlJc w:val="left"/>
      <w:pPr>
        <w:tabs>
          <w:tab w:val="num" w:pos="720"/>
        </w:tabs>
        <w:ind w:left="720" w:hanging="720"/>
      </w:pPr>
    </w:lvl>
    <w:lvl w:ilvl="1">
      <w:start w:val="1"/>
      <w:numFmt w:val="decimal"/>
      <w:pStyle w:val="Hn2"/>
      <w:lvlText w:val="%1.%2"/>
      <w:lvlJc w:val="left"/>
      <w:pPr>
        <w:tabs>
          <w:tab w:val="num" w:pos="720"/>
        </w:tabs>
        <w:ind w:left="720" w:hanging="720"/>
      </w:pPr>
    </w:lvl>
    <w:lvl w:ilvl="2">
      <w:start w:val="1"/>
      <w:numFmt w:val="decimal"/>
      <w:pStyle w:val="Hn30"/>
      <w:lvlText w:val="%1.%2.%3"/>
      <w:lvlJc w:val="left"/>
      <w:pPr>
        <w:tabs>
          <w:tab w:val="num" w:pos="720"/>
        </w:tabs>
        <w:ind w:left="720" w:hanging="720"/>
      </w:pPr>
      <w:rPr>
        <w:color w:val="auto"/>
      </w:rPr>
    </w:lvl>
    <w:lvl w:ilvl="3">
      <w:start w:val="1"/>
      <w:numFmt w:val="decimal"/>
      <w:pStyle w:val="Hn4"/>
      <w:lvlText w:val="%1.%2.%3.%4"/>
      <w:lvlJc w:val="left"/>
      <w:pPr>
        <w:tabs>
          <w:tab w:val="num" w:pos="720"/>
        </w:tabs>
        <w:ind w:left="720" w:hanging="720"/>
      </w:pPr>
    </w:lvl>
    <w:lvl w:ilvl="4">
      <w:start w:val="1"/>
      <w:numFmt w:val="decimal"/>
      <w:pStyle w:val="Hn5"/>
      <w:lvlText w:val="%1.%2.%3.%4.%5"/>
      <w:lvlJc w:val="left"/>
      <w:pPr>
        <w:tabs>
          <w:tab w:val="num" w:pos="720"/>
        </w:tabs>
        <w:ind w:left="720" w:hanging="72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nsid w:val="3BC1088C"/>
    <w:multiLevelType w:val="multilevel"/>
    <w:tmpl w:val="A3546F22"/>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webHidden w:val="0"/>
        <w:spacing w:val="0"/>
        <w:kern w:val="0"/>
        <w:position w:val="0"/>
        <w:sz w:val="18"/>
        <w:szCs w:val="18"/>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115"/>
      <w:lvlText w:val="%2."/>
      <w:lvlJc w:val="left"/>
      <w:pPr>
        <w:ind w:left="765" w:hanging="340"/>
      </w:pPr>
      <w:rPr>
        <w:lang w:val="en-US"/>
      </w:rPr>
    </w:lvl>
    <w:lvl w:ilvl="2">
      <w:start w:val="1"/>
      <w:numFmt w:val="decimal"/>
      <w:pStyle w:val="a59"/>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40426D4C"/>
    <w:multiLevelType w:val="hybridMultilevel"/>
    <w:tmpl w:val="81D64D1A"/>
    <w:lvl w:ilvl="0">
      <w:start w:val="0"/>
      <w:numFmt w:val="bullet"/>
      <w:lvlText w:val=""/>
      <w:lvlJc w:val="left"/>
      <w:pPr>
        <w:ind w:left="720" w:hanging="360"/>
      </w:pPr>
      <w:rPr>
        <w:rFonts w:ascii="Symbol" w:hAnsi="Symbol" w:eastAsiaTheme="minorHAnsi" w:cs="David" w:hint="default"/>
        <w:sz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5">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6">
    <w:nsid w:val="459C2999"/>
    <w:multiLevelType w:val="multilevel"/>
    <w:tmpl w:val="065C52B0"/>
    <w:lvl w:ilvl="0">
      <w:start w:val="1"/>
      <w:numFmt w:val="hebrew1"/>
      <w:pStyle w:val="7121"/>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8">
    <w:nsid w:val="4E0969EE"/>
    <w:multiLevelType w:val="hybridMultilevel"/>
    <w:tmpl w:val="B9D82A9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4F7A3D31"/>
    <w:multiLevelType w:val="hybridMultilevel"/>
    <w:tmpl w:val="1C101B3E"/>
    <w:lvl w:ilvl="0">
      <w:start w:val="1"/>
      <w:numFmt w:val="decimal"/>
      <w:pStyle w:val="a79"/>
      <w:suff w:val="nothing"/>
      <w:lvlText w:val="תמונה %1"/>
      <w:lvlJc w:val="left"/>
      <w:pPr>
        <w:ind w:left="149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0">
    <w:nsid w:val="4FA0770F"/>
    <w:multiLevelType w:val="hybridMultilevel"/>
    <w:tmpl w:val="61045140"/>
    <w:lvl w:ilvl="0">
      <w:start w:val="1"/>
      <w:numFmt w:val="decimal"/>
      <w:suff w:val="nothing"/>
      <w:lvlText w:val="לוח %1"/>
      <w:lvlJc w:val="center"/>
      <w:pPr>
        <w:ind w:left="1636" w:hanging="360"/>
      </w:pPr>
      <w:rPr>
        <w:rFonts w:hint="default"/>
        <w:b/>
        <w:bCs w:val="0"/>
      </w:rPr>
    </w:lvl>
    <w:lvl w:ilvl="1" w:tentative="1">
      <w:start w:val="1"/>
      <w:numFmt w:val="lowerLetter"/>
      <w:lvlText w:val="%2."/>
      <w:lvlJc w:val="left"/>
      <w:pPr>
        <w:ind w:left="2356" w:hanging="360"/>
      </w:pPr>
    </w:lvl>
    <w:lvl w:ilvl="2" w:tentative="1">
      <w:start w:val="1"/>
      <w:numFmt w:val="lowerRoman"/>
      <w:lvlText w:val="%3."/>
      <w:lvlJc w:val="right"/>
      <w:pPr>
        <w:ind w:left="3076" w:hanging="180"/>
      </w:pPr>
    </w:lvl>
    <w:lvl w:ilvl="3" w:tentative="1">
      <w:start w:val="1"/>
      <w:numFmt w:val="decimal"/>
      <w:lvlText w:val="%4."/>
      <w:lvlJc w:val="left"/>
      <w:pPr>
        <w:ind w:left="3796" w:hanging="360"/>
      </w:pPr>
    </w:lvl>
    <w:lvl w:ilvl="4" w:tentative="1">
      <w:start w:val="1"/>
      <w:numFmt w:val="lowerLetter"/>
      <w:lvlText w:val="%5."/>
      <w:lvlJc w:val="left"/>
      <w:pPr>
        <w:ind w:left="4516" w:hanging="360"/>
      </w:pPr>
    </w:lvl>
    <w:lvl w:ilvl="5" w:tentative="1">
      <w:start w:val="1"/>
      <w:numFmt w:val="lowerRoman"/>
      <w:lvlText w:val="%6."/>
      <w:lvlJc w:val="right"/>
      <w:pPr>
        <w:ind w:left="5236" w:hanging="180"/>
      </w:pPr>
    </w:lvl>
    <w:lvl w:ilvl="6" w:tentative="1">
      <w:start w:val="1"/>
      <w:numFmt w:val="decimal"/>
      <w:lvlText w:val="%7."/>
      <w:lvlJc w:val="left"/>
      <w:pPr>
        <w:ind w:left="5956" w:hanging="360"/>
      </w:pPr>
    </w:lvl>
    <w:lvl w:ilvl="7" w:tentative="1">
      <w:start w:val="1"/>
      <w:numFmt w:val="lowerLetter"/>
      <w:lvlText w:val="%8."/>
      <w:lvlJc w:val="left"/>
      <w:pPr>
        <w:ind w:left="6676" w:hanging="360"/>
      </w:pPr>
    </w:lvl>
    <w:lvl w:ilvl="8" w:tentative="1">
      <w:start w:val="1"/>
      <w:numFmt w:val="lowerRoman"/>
      <w:lvlText w:val="%9."/>
      <w:lvlJc w:val="right"/>
      <w:pPr>
        <w:ind w:left="7396" w:hanging="180"/>
      </w:pPr>
    </w:lvl>
  </w:abstractNum>
  <w:abstractNum w:abstractNumId="31">
    <w:nsid w:val="55C65370"/>
    <w:multiLevelType w:val="multilevel"/>
    <w:tmpl w:val="904E7F0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2">
    <w:nsid w:val="58B9D7F1"/>
    <w:multiLevelType w:val="hybridMultilevel"/>
    <w:tmpl w:val="448868A6"/>
    <w:lvl w:ilvl="0">
      <w:start w:val="1"/>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5C2D00DD"/>
    <w:multiLevelType w:val="multilevel"/>
    <w:tmpl w:val="CB2CFB36"/>
    <w:styleLink w:val="-0"/>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4">
    <w:nsid w:val="5F743717"/>
    <w:multiLevelType w:val="multilevel"/>
    <w:tmpl w:val="54B40DD4"/>
    <w:lvl w:ilvl="0">
      <w:start w:val="1"/>
      <w:numFmt w:val="decimal"/>
      <w:pStyle w:val="a67"/>
      <w:lvlText w:val="%1."/>
      <w:lvlJc w:val="left"/>
      <w:pPr>
        <w:tabs>
          <w:tab w:val="num" w:pos="360"/>
        </w:tabs>
        <w:ind w:left="360" w:hanging="360"/>
      </w:pPr>
      <w:rPr>
        <w:rFonts w:ascii="Times New Roman" w:hAnsi="Times New Roman" w:cs="David" w:hint="default"/>
        <w:szCs w:val="24"/>
      </w:rPr>
    </w:lvl>
    <w:lvl w:ilvl="1">
      <w:start w:val="1"/>
      <w:numFmt w:val="decimal"/>
      <w:lvlText w:val="%1.%2."/>
      <w:lvlJc w:val="left"/>
      <w:pPr>
        <w:tabs>
          <w:tab w:val="num" w:pos="792"/>
        </w:tabs>
        <w:ind w:left="792" w:hanging="432"/>
      </w:pPr>
      <w:rPr>
        <w:rFonts w:ascii="Times New Roman" w:hAnsi="Times New Roman" w:cs="David" w:hint="default"/>
        <w:b w:val="0"/>
        <w:bCs w:val="0"/>
        <w:sz w:val="24"/>
        <w:szCs w:val="24"/>
      </w:rPr>
    </w:lvl>
    <w:lvl w:ilvl="2">
      <w:start w:val="1"/>
      <w:numFmt w:val="decimal"/>
      <w:lvlText w:val="%1.%2.%3."/>
      <w:lvlJc w:val="left"/>
      <w:pPr>
        <w:tabs>
          <w:tab w:val="num" w:pos="1418"/>
        </w:tabs>
        <w:ind w:left="1418" w:hanging="624"/>
      </w:pPr>
      <w:rPr>
        <w:rFonts w:ascii="Times New Roman" w:hAnsi="Times New Roman" w:cs="David" w:hint="default"/>
        <w:b w:val="0"/>
        <w:bCs w:val="0"/>
        <w:szCs w:val="24"/>
      </w:rPr>
    </w:lvl>
    <w:lvl w:ilvl="3">
      <w:start w:val="1"/>
      <w:numFmt w:val="decimal"/>
      <w:lvlText w:val="%1.%2.%3.%4."/>
      <w:lvlJc w:val="left"/>
      <w:pPr>
        <w:tabs>
          <w:tab w:val="num" w:pos="2098"/>
        </w:tabs>
        <w:ind w:left="2098" w:hanging="680"/>
      </w:pPr>
      <w:rPr>
        <w:rFonts w:ascii="Times New Roman" w:hAnsi="Times New Roman" w:cs="David" w:hint="default"/>
        <w:b w:val="0"/>
        <w:bCs w:val="0"/>
        <w:szCs w:val="24"/>
      </w:rPr>
    </w:lvl>
    <w:lvl w:ilvl="4">
      <w:start w:val="1"/>
      <w:numFmt w:val="decimal"/>
      <w:lvlText w:val="%1.%2.%3.%4.%5."/>
      <w:lvlJc w:val="left"/>
      <w:pPr>
        <w:tabs>
          <w:tab w:val="num" w:pos="2325"/>
        </w:tabs>
        <w:ind w:left="2325" w:hanging="227"/>
      </w:pPr>
      <w:rPr>
        <w:rFonts w:ascii="Times New Roman" w:hAnsi="Times New Roman" w:cs="David" w:hint="default"/>
        <w:szCs w:val="24"/>
      </w:rPr>
    </w:lvl>
    <w:lvl w:ilvl="5">
      <w:start w:val="1"/>
      <w:numFmt w:val="decimal"/>
      <w:lvlText w:val="%1.%2.%3.%4.%5.%6."/>
      <w:lvlJc w:val="left"/>
      <w:pPr>
        <w:tabs>
          <w:tab w:val="num" w:pos="2880"/>
        </w:tabs>
        <w:ind w:left="2736" w:hanging="936"/>
      </w:pPr>
      <w:rPr>
        <w:rFonts w:ascii="Times New Roman" w:hAnsi="Times New Roman" w:cs="David" w:hint="default"/>
      </w:rPr>
    </w:lvl>
    <w:lvl w:ilvl="6">
      <w:start w:val="1"/>
      <w:numFmt w:val="decimal"/>
      <w:lvlText w:val="%1.%2.%3.%4.%5.%6.%7."/>
      <w:lvlJc w:val="left"/>
      <w:pPr>
        <w:tabs>
          <w:tab w:val="num" w:pos="3600"/>
        </w:tabs>
        <w:ind w:left="3240" w:hanging="1080"/>
      </w:pPr>
      <w:rPr>
        <w:rFonts w:cs="TypoUpright BT"/>
      </w:rPr>
    </w:lvl>
    <w:lvl w:ilvl="7">
      <w:start w:val="1"/>
      <w:numFmt w:val="decimal"/>
      <w:lvlText w:val="%1.%2.%3.%4.%5.%6.%7.%8."/>
      <w:lvlJc w:val="left"/>
      <w:pPr>
        <w:tabs>
          <w:tab w:val="num" w:pos="3960"/>
        </w:tabs>
        <w:ind w:left="3744" w:hanging="1224"/>
      </w:pPr>
      <w:rPr>
        <w:rFonts w:cs="TypoUpright BT"/>
      </w:rPr>
    </w:lvl>
    <w:lvl w:ilvl="8">
      <w:start w:val="1"/>
      <w:numFmt w:val="decimal"/>
      <w:lvlText w:val="%1.%2.%3.%4.%5.%6.%7.%8.%9."/>
      <w:lvlJc w:val="left"/>
      <w:pPr>
        <w:tabs>
          <w:tab w:val="num" w:pos="4680"/>
        </w:tabs>
        <w:ind w:left="4320" w:hanging="1440"/>
      </w:pPr>
      <w:rPr>
        <w:rFonts w:cs="TypoUpright BT"/>
      </w:rPr>
    </w:lvl>
  </w:abstractNum>
  <w:abstractNum w:abstractNumId="35">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63BB457D"/>
    <w:multiLevelType w:val="hybridMultilevel"/>
    <w:tmpl w:val="21BEE610"/>
    <w:lvl w:ilvl="0">
      <w:start w:val="1"/>
      <w:numFmt w:val="bullet"/>
      <w:lvlText w:val="-"/>
      <w:lvlJc w:val="left"/>
      <w:pPr>
        <w:ind w:left="720" w:hanging="360"/>
      </w:pPr>
      <w:rPr>
        <w:rFonts w:ascii="David" w:hAnsi="David"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8">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9">
    <w:nsid w:val="67BF5139"/>
    <w:multiLevelType w:val="multilevel"/>
    <w:tmpl w:val="DC6C961C"/>
    <w:lvl w:ilvl="0">
      <w:start w:val="1"/>
      <w:numFmt w:val="decimal"/>
      <w:pStyle w:val="a80"/>
      <w:lvlText w:val="%1."/>
      <w:lvlJc w:val="right"/>
      <w:pPr>
        <w:tabs>
          <w:tab w:val="num" w:pos="2721"/>
        </w:tabs>
        <w:ind w:left="2721" w:hanging="397"/>
      </w:pPr>
      <w:rPr>
        <w:rFonts w:ascii="Times New Roman" w:hAnsi="Times New Roman" w:cs="FrankRuehl" w:hint="default"/>
        <w:bCs w:val="0"/>
        <w:iCs w:val="0"/>
        <w:sz w:val="24"/>
        <w:szCs w:val="24"/>
      </w:rPr>
    </w:lvl>
    <w:lvl w:ilvl="1">
      <w:start w:val="1"/>
      <w:numFmt w:val="hebrew1"/>
      <w:lvlText w:val="(%2)"/>
      <w:lvlJc w:val="right"/>
      <w:pPr>
        <w:tabs>
          <w:tab w:val="num" w:pos="2001"/>
        </w:tabs>
        <w:ind w:left="2001" w:hanging="397"/>
      </w:pPr>
      <w:rPr>
        <w:rFonts w:cs="Times New Roman"/>
        <w:sz w:val="2"/>
        <w:szCs w:val="24"/>
      </w:rPr>
    </w:lvl>
    <w:lvl w:ilvl="2">
      <w:start w:val="1"/>
      <w:numFmt w:val="decimal"/>
      <w:lvlRestart w:val="0"/>
      <w:lvlText w:val="%3)"/>
      <w:lvlJc w:val="right"/>
      <w:pPr>
        <w:tabs>
          <w:tab w:val="num" w:pos="2001"/>
        </w:tabs>
        <w:ind w:left="2001" w:hanging="397"/>
      </w:pPr>
      <w:rPr>
        <w:rFonts w:cs="Times New Roman"/>
      </w:rPr>
    </w:lvl>
    <w:lvl w:ilvl="3">
      <w:start w:val="1"/>
      <w:numFmt w:val="decimal"/>
      <w:lvlText w:val="(%4)"/>
      <w:lvlJc w:val="right"/>
      <w:pPr>
        <w:tabs>
          <w:tab w:val="num" w:pos="2001"/>
        </w:tabs>
        <w:ind w:left="2001" w:hanging="397"/>
      </w:pPr>
      <w:rPr>
        <w:rFonts w:cs="Times New Roman"/>
        <w:bCs w:val="0"/>
        <w:iCs w:val="0"/>
      </w:rPr>
    </w:lvl>
    <w:lvl w:ilvl="4">
      <w:start w:val="1"/>
      <w:numFmt w:val="lowerLetter"/>
      <w:lvlText w:val="(%5)"/>
      <w:lvlJc w:val="left"/>
      <w:pPr>
        <w:tabs>
          <w:tab w:val="num" w:pos="2553"/>
        </w:tabs>
        <w:ind w:left="2553" w:hanging="360"/>
      </w:pPr>
      <w:rPr>
        <w:rFonts w:cs="Times New Roman"/>
      </w:rPr>
    </w:lvl>
    <w:lvl w:ilvl="5">
      <w:start w:val="1"/>
      <w:numFmt w:val="lowerRoman"/>
      <w:lvlText w:val="(%6)"/>
      <w:lvlJc w:val="left"/>
      <w:pPr>
        <w:tabs>
          <w:tab w:val="num" w:pos="2913"/>
        </w:tabs>
        <w:ind w:left="2913" w:hanging="360"/>
      </w:pPr>
      <w:rPr>
        <w:rFonts w:cs="Times New Roman"/>
      </w:rPr>
    </w:lvl>
    <w:lvl w:ilvl="6">
      <w:start w:val="1"/>
      <w:numFmt w:val="decimal"/>
      <w:lvlText w:val="%7."/>
      <w:lvlJc w:val="left"/>
      <w:pPr>
        <w:tabs>
          <w:tab w:val="num" w:pos="3273"/>
        </w:tabs>
        <w:ind w:left="3273" w:hanging="360"/>
      </w:pPr>
      <w:rPr>
        <w:rFonts w:cs="Times New Roman"/>
      </w:rPr>
    </w:lvl>
    <w:lvl w:ilvl="7">
      <w:start w:val="1"/>
      <w:numFmt w:val="lowerLetter"/>
      <w:lvlText w:val="%8."/>
      <w:lvlJc w:val="left"/>
      <w:pPr>
        <w:tabs>
          <w:tab w:val="num" w:pos="3633"/>
        </w:tabs>
        <w:ind w:left="3633" w:hanging="360"/>
      </w:pPr>
      <w:rPr>
        <w:rFonts w:cs="Times New Roman"/>
      </w:rPr>
    </w:lvl>
    <w:lvl w:ilvl="8">
      <w:start w:val="1"/>
      <w:numFmt w:val="lowerRoman"/>
      <w:lvlText w:val="%9."/>
      <w:lvlJc w:val="left"/>
      <w:pPr>
        <w:tabs>
          <w:tab w:val="num" w:pos="3993"/>
        </w:tabs>
        <w:ind w:left="3993" w:hanging="360"/>
      </w:pPr>
      <w:rPr>
        <w:rFonts w:cs="Times New Roman"/>
      </w:rPr>
    </w:lvl>
  </w:abstractNum>
  <w:abstractNum w:abstractNumId="40">
    <w:nsid w:val="69A5348E"/>
    <w:multiLevelType w:val="hybridMultilevel"/>
    <w:tmpl w:val="316C88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DB6403D"/>
    <w:multiLevelType w:val="multilevel"/>
    <w:tmpl w:val="F1C00854"/>
    <w:lvl w:ilvl="0">
      <w:start w:val="1"/>
      <w:numFmt w:val="decimal"/>
      <w:lvlText w:val="%1."/>
      <w:lvlJc w:val="left"/>
      <w:pPr>
        <w:ind w:left="340" w:hanging="340"/>
      </w:pPr>
      <w:rPr>
        <w:b w:val="0"/>
        <w:bCs w:val="0"/>
      </w:rPr>
    </w:lvl>
    <w:lvl w:ilvl="1">
      <w:start w:val="1"/>
      <w:numFmt w:val="decimal"/>
      <w:pStyle w:val="7113"/>
      <w:lvlText w:val="%2."/>
      <w:lvlJc w:val="left"/>
      <w:pPr>
        <w:ind w:left="1616" w:hanging="340"/>
      </w:pPr>
      <w:rPr>
        <w:b w:val="0"/>
        <w:bCs w:val="0"/>
        <w:i w:val="0"/>
        <w:iCs w:val="0"/>
        <w:caps w:val="0"/>
        <w:smallCaps w:val="0"/>
        <w:strike w:val="0"/>
        <w:dstrike w:val="0"/>
        <w:noProof w:val="0"/>
        <w:vanish w:val="0"/>
        <w:webHidden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2">
    <w:nsid w:val="702334DC"/>
    <w:multiLevelType w:val="hybridMultilevel"/>
    <w:tmpl w:val="7D7EA7D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3211661"/>
    <w:multiLevelType w:val="hybridMultilevel"/>
    <w:tmpl w:val="1A2EDD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42D2D9A"/>
    <w:multiLevelType w:val="hybridMultilevel"/>
    <w:tmpl w:val="712067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7344E9E"/>
    <w:multiLevelType w:val="hybridMultilevel"/>
    <w:tmpl w:val="9AD09896"/>
    <w:lvl w:ilvl="0">
      <w:start w:val="1"/>
      <w:numFmt w:val="decimal"/>
      <w:lvlText w:val="%1."/>
      <w:lvlJc w:val="left"/>
      <w:pPr>
        <w:ind w:left="360" w:hanging="360"/>
      </w:pPr>
      <w:rPr>
        <w:rFonts w:hint="default"/>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7A51585B"/>
    <w:multiLevelType w:val="hybridMultilevel"/>
    <w:tmpl w:val="ECA0403E"/>
    <w:lvl w:ilvl="0">
      <w:start w:val="1"/>
      <w:numFmt w:val="decimal"/>
      <w:pStyle w:val="a75"/>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lowerLetter"/>
      <w:lvlText w:val="%2."/>
      <w:lvlJc w:val="left"/>
      <w:pPr>
        <w:ind w:left="3915" w:hanging="360"/>
      </w:pPr>
    </w:lvl>
    <w:lvl w:ilvl="2">
      <w:start w:val="1"/>
      <w:numFmt w:val="lowerRoman"/>
      <w:lvlText w:val="%3."/>
      <w:lvlJc w:val="right"/>
      <w:pPr>
        <w:ind w:left="4635" w:hanging="180"/>
      </w:pPr>
    </w:lvl>
    <w:lvl w:ilvl="3">
      <w:start w:val="1"/>
      <w:numFmt w:val="decimal"/>
      <w:lvlText w:val="%4."/>
      <w:lvlJc w:val="left"/>
      <w:pPr>
        <w:ind w:left="5355" w:hanging="360"/>
      </w:pPr>
    </w:lvl>
    <w:lvl w:ilvl="4">
      <w:start w:val="1"/>
      <w:numFmt w:val="lowerLetter"/>
      <w:lvlText w:val="%5."/>
      <w:lvlJc w:val="left"/>
      <w:pPr>
        <w:ind w:left="6075" w:hanging="360"/>
      </w:pPr>
    </w:lvl>
    <w:lvl w:ilvl="5">
      <w:start w:val="1"/>
      <w:numFmt w:val="lowerRoman"/>
      <w:lvlText w:val="%6."/>
      <w:lvlJc w:val="right"/>
      <w:pPr>
        <w:ind w:left="6795" w:hanging="180"/>
      </w:pPr>
    </w:lvl>
    <w:lvl w:ilvl="6">
      <w:start w:val="1"/>
      <w:numFmt w:val="decimal"/>
      <w:lvlText w:val="%7."/>
      <w:lvlJc w:val="left"/>
      <w:pPr>
        <w:ind w:left="7515" w:hanging="360"/>
      </w:pPr>
    </w:lvl>
    <w:lvl w:ilvl="7">
      <w:start w:val="1"/>
      <w:numFmt w:val="lowerLetter"/>
      <w:lvlText w:val="%8."/>
      <w:lvlJc w:val="left"/>
      <w:pPr>
        <w:ind w:left="8235" w:hanging="360"/>
      </w:pPr>
    </w:lvl>
    <w:lvl w:ilvl="8">
      <w:start w:val="1"/>
      <w:numFmt w:val="lowerRoman"/>
      <w:lvlText w:val="%9."/>
      <w:lvlJc w:val="right"/>
      <w:pPr>
        <w:ind w:left="8955" w:hanging="180"/>
      </w:pPr>
    </w:lvl>
  </w:abstractNum>
  <w:abstractNum w:abstractNumId="47">
    <w:nsid w:val="7D365B29"/>
    <w:multiLevelType w:val="multilevel"/>
    <w:tmpl w:val="E3AA6D54"/>
    <w:lvl w:ilvl="0">
      <w:start w:val="1"/>
      <w:numFmt w:val="hebrew1"/>
      <w:pStyle w:val="7119"/>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8">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49">
    <w:nsid w:val="7F0B2666"/>
    <w:multiLevelType w:val="hybridMultilevel"/>
    <w:tmpl w:val="2B0858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8"/>
  </w:num>
  <w:num w:numId="2">
    <w:abstractNumId w:val="27"/>
  </w:num>
  <w:num w:numId="3">
    <w:abstractNumId w:val="24"/>
  </w:num>
  <w:num w:numId="4">
    <w:abstractNumId w:val="3"/>
  </w:num>
  <w:num w:numId="5">
    <w:abstractNumId w:val="25"/>
  </w:num>
  <w:num w:numId="6">
    <w:abstractNumId w:val="37"/>
  </w:num>
  <w:num w:numId="7">
    <w:abstractNumId w:val="20"/>
  </w:num>
  <w:num w:numId="8">
    <w:abstractNumId w:val="17"/>
  </w:num>
  <w:num w:numId="9">
    <w:abstractNumId w:val="16"/>
  </w:num>
  <w:num w:numId="10">
    <w:abstractNumId w:val="19"/>
  </w:num>
  <w:num w:numId="11">
    <w:abstractNumId w:val="13"/>
  </w:num>
  <w:num w:numId="12">
    <w:abstractNumId w:val="30"/>
  </w:num>
  <w:num w:numId="13">
    <w:abstractNumId w:val="0"/>
    <w:lvlOverride w:ilvl="0">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0"/>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7"/>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14"/>
  </w:num>
  <w:num w:numId="35">
    <w:abstractNumId w:val="36"/>
  </w:num>
  <w:num w:numId="36">
    <w:abstractNumId w:val="28"/>
  </w:num>
  <w:num w:numId="37">
    <w:abstractNumId w:val="44"/>
  </w:num>
  <w:num w:numId="38">
    <w:abstractNumId w:val="12"/>
  </w:num>
  <w:num w:numId="39">
    <w:abstractNumId w:val="43"/>
  </w:num>
  <w:num w:numId="40">
    <w:abstractNumId w:val="49"/>
  </w:num>
  <w:num w:numId="41">
    <w:abstractNumId w:val="18"/>
  </w:num>
  <w:num w:numId="42">
    <w:abstractNumId w:val="23"/>
  </w:num>
  <w:num w:numId="43">
    <w:abstractNumId w:val="8"/>
  </w:num>
  <w:num w:numId="44">
    <w:abstractNumId w:val="42"/>
  </w:num>
  <w:num w:numId="45">
    <w:abstractNumId w:val="40"/>
  </w:num>
  <w:num w:numId="46">
    <w:abstractNumId w:val="38"/>
  </w:num>
  <w:num w:numId="47">
    <w:abstractNumId w:val="35"/>
  </w:num>
  <w:num w:numId="48">
    <w:abstractNumId w:val="1"/>
  </w:num>
  <w:num w:numId="49">
    <w:abstractNumId w:val="9"/>
  </w:num>
  <w:num w:numId="50">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735B"/>
    <w:rsid w:val="00026FBE"/>
    <w:rsid w:val="0003587B"/>
    <w:rsid w:val="00042837"/>
    <w:rsid w:val="000501A4"/>
    <w:rsid w:val="000532AA"/>
    <w:rsid w:val="00056FDC"/>
    <w:rsid w:val="00066EB5"/>
    <w:rsid w:val="000B1102"/>
    <w:rsid w:val="000C10FB"/>
    <w:rsid w:val="000C7459"/>
    <w:rsid w:val="000E013E"/>
    <w:rsid w:val="000F7725"/>
    <w:rsid w:val="00101D0F"/>
    <w:rsid w:val="001132D6"/>
    <w:rsid w:val="00113E28"/>
    <w:rsid w:val="00114325"/>
    <w:rsid w:val="00166477"/>
    <w:rsid w:val="001730B0"/>
    <w:rsid w:val="00180630"/>
    <w:rsid w:val="001960B4"/>
    <w:rsid w:val="001A613C"/>
    <w:rsid w:val="001B1600"/>
    <w:rsid w:val="001B2821"/>
    <w:rsid w:val="001C057E"/>
    <w:rsid w:val="001C6185"/>
    <w:rsid w:val="001E204F"/>
    <w:rsid w:val="001E31FA"/>
    <w:rsid w:val="00203604"/>
    <w:rsid w:val="002064F7"/>
    <w:rsid w:val="0022019F"/>
    <w:rsid w:val="00240887"/>
    <w:rsid w:val="00256611"/>
    <w:rsid w:val="00263521"/>
    <w:rsid w:val="002A7D21"/>
    <w:rsid w:val="002C0FD0"/>
    <w:rsid w:val="002C1EE0"/>
    <w:rsid w:val="002C4139"/>
    <w:rsid w:val="002F1E9B"/>
    <w:rsid w:val="00301153"/>
    <w:rsid w:val="00313DEA"/>
    <w:rsid w:val="00323027"/>
    <w:rsid w:val="00351B1E"/>
    <w:rsid w:val="0037370B"/>
    <w:rsid w:val="0037752E"/>
    <w:rsid w:val="00380052"/>
    <w:rsid w:val="00386E9B"/>
    <w:rsid w:val="0039415D"/>
    <w:rsid w:val="003D61C6"/>
    <w:rsid w:val="003E58C2"/>
    <w:rsid w:val="003F3829"/>
    <w:rsid w:val="00401F11"/>
    <w:rsid w:val="0047161E"/>
    <w:rsid w:val="004779AA"/>
    <w:rsid w:val="00485824"/>
    <w:rsid w:val="004A0385"/>
    <w:rsid w:val="004C7D9F"/>
    <w:rsid w:val="004D2E49"/>
    <w:rsid w:val="005006C5"/>
    <w:rsid w:val="005050FC"/>
    <w:rsid w:val="00512A2D"/>
    <w:rsid w:val="00522E0B"/>
    <w:rsid w:val="00551B42"/>
    <w:rsid w:val="00551FF7"/>
    <w:rsid w:val="00566A0B"/>
    <w:rsid w:val="00574579"/>
    <w:rsid w:val="00576D73"/>
    <w:rsid w:val="00580C5C"/>
    <w:rsid w:val="005A021D"/>
    <w:rsid w:val="005A6DFC"/>
    <w:rsid w:val="005C2C6C"/>
    <w:rsid w:val="0062451B"/>
    <w:rsid w:val="00634DAD"/>
    <w:rsid w:val="00640B60"/>
    <w:rsid w:val="006457EB"/>
    <w:rsid w:val="006531CB"/>
    <w:rsid w:val="006D4161"/>
    <w:rsid w:val="006D786C"/>
    <w:rsid w:val="006E1414"/>
    <w:rsid w:val="006F285F"/>
    <w:rsid w:val="0072219B"/>
    <w:rsid w:val="00726327"/>
    <w:rsid w:val="007474F0"/>
    <w:rsid w:val="00753ADE"/>
    <w:rsid w:val="00753FE8"/>
    <w:rsid w:val="00756A84"/>
    <w:rsid w:val="007658CE"/>
    <w:rsid w:val="00773F61"/>
    <w:rsid w:val="00782BD2"/>
    <w:rsid w:val="007A4468"/>
    <w:rsid w:val="007A4EBD"/>
    <w:rsid w:val="007B112B"/>
    <w:rsid w:val="007B5B26"/>
    <w:rsid w:val="007B5F4F"/>
    <w:rsid w:val="007B691A"/>
    <w:rsid w:val="007B7D18"/>
    <w:rsid w:val="007C1FF6"/>
    <w:rsid w:val="007C4685"/>
    <w:rsid w:val="007D11D5"/>
    <w:rsid w:val="007D61B8"/>
    <w:rsid w:val="007E53C6"/>
    <w:rsid w:val="007F7FF2"/>
    <w:rsid w:val="00805B42"/>
    <w:rsid w:val="008102AD"/>
    <w:rsid w:val="008238B4"/>
    <w:rsid w:val="00837997"/>
    <w:rsid w:val="00867FC5"/>
    <w:rsid w:val="00885732"/>
    <w:rsid w:val="00892F80"/>
    <w:rsid w:val="008A1455"/>
    <w:rsid w:val="008B352C"/>
    <w:rsid w:val="008B4F41"/>
    <w:rsid w:val="008C6F75"/>
    <w:rsid w:val="009015B2"/>
    <w:rsid w:val="00903A76"/>
    <w:rsid w:val="00906E90"/>
    <w:rsid w:val="0091051D"/>
    <w:rsid w:val="00936F84"/>
    <w:rsid w:val="00940851"/>
    <w:rsid w:val="0094653A"/>
    <w:rsid w:val="009556A4"/>
    <w:rsid w:val="009679D9"/>
    <w:rsid w:val="00990783"/>
    <w:rsid w:val="0099692E"/>
    <w:rsid w:val="009C6066"/>
    <w:rsid w:val="009D73F5"/>
    <w:rsid w:val="009E1A3F"/>
    <w:rsid w:val="009E2768"/>
    <w:rsid w:val="009E53CF"/>
    <w:rsid w:val="009F0BD3"/>
    <w:rsid w:val="00A027D7"/>
    <w:rsid w:val="00A222E2"/>
    <w:rsid w:val="00A57D15"/>
    <w:rsid w:val="00A61AD5"/>
    <w:rsid w:val="00A73038"/>
    <w:rsid w:val="00A76C99"/>
    <w:rsid w:val="00A81EBE"/>
    <w:rsid w:val="00A92970"/>
    <w:rsid w:val="00AA1202"/>
    <w:rsid w:val="00AC6B95"/>
    <w:rsid w:val="00AF4704"/>
    <w:rsid w:val="00B00E5C"/>
    <w:rsid w:val="00B14474"/>
    <w:rsid w:val="00B4321D"/>
    <w:rsid w:val="00B666B9"/>
    <w:rsid w:val="00B76DC1"/>
    <w:rsid w:val="00B862C0"/>
    <w:rsid w:val="00B96230"/>
    <w:rsid w:val="00BA7425"/>
    <w:rsid w:val="00BB0B75"/>
    <w:rsid w:val="00BE2DD8"/>
    <w:rsid w:val="00BE68F2"/>
    <w:rsid w:val="00C2305A"/>
    <w:rsid w:val="00C23CC9"/>
    <w:rsid w:val="00C30B3D"/>
    <w:rsid w:val="00C33AE2"/>
    <w:rsid w:val="00C65848"/>
    <w:rsid w:val="00C8096C"/>
    <w:rsid w:val="00C8100B"/>
    <w:rsid w:val="00C814D5"/>
    <w:rsid w:val="00C85525"/>
    <w:rsid w:val="00C90C0C"/>
    <w:rsid w:val="00C91050"/>
    <w:rsid w:val="00CA41D2"/>
    <w:rsid w:val="00CA4F20"/>
    <w:rsid w:val="00CE3828"/>
    <w:rsid w:val="00D0548D"/>
    <w:rsid w:val="00D22748"/>
    <w:rsid w:val="00D26918"/>
    <w:rsid w:val="00D3051E"/>
    <w:rsid w:val="00D37121"/>
    <w:rsid w:val="00D57515"/>
    <w:rsid w:val="00D70B5B"/>
    <w:rsid w:val="00D779F7"/>
    <w:rsid w:val="00D87542"/>
    <w:rsid w:val="00D95C20"/>
    <w:rsid w:val="00D97C16"/>
    <w:rsid w:val="00DA31BF"/>
    <w:rsid w:val="00DC1BAE"/>
    <w:rsid w:val="00DE187A"/>
    <w:rsid w:val="00DE1DAB"/>
    <w:rsid w:val="00DE20A2"/>
    <w:rsid w:val="00DF0B89"/>
    <w:rsid w:val="00E0439F"/>
    <w:rsid w:val="00E35682"/>
    <w:rsid w:val="00E44D5B"/>
    <w:rsid w:val="00E46EA3"/>
    <w:rsid w:val="00E51C1B"/>
    <w:rsid w:val="00E53DA7"/>
    <w:rsid w:val="00EC6B44"/>
    <w:rsid w:val="00EE37A3"/>
    <w:rsid w:val="00F4385E"/>
    <w:rsid w:val="00F627EB"/>
    <w:rsid w:val="00F707B2"/>
    <w:rsid w:val="00F75A10"/>
    <w:rsid w:val="00F77276"/>
    <w:rsid w:val="00F86F27"/>
    <w:rsid w:val="00F95853"/>
    <w:rsid w:val="00FA3D37"/>
    <w:rsid w:val="00FA7500"/>
    <w:rsid w:val="00FB3F26"/>
    <w:rsid w:val="00FC3213"/>
    <w:rsid w:val="00FC48C6"/>
    <w:rsid w:val="00FD705F"/>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AFA8EDF"/>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paragraph" w:styleId="Heading9">
    <w:name w:val="heading 9"/>
    <w:basedOn w:val="Normal"/>
    <w:next w:val="Normal"/>
    <w:link w:val="92"/>
    <w:uiPriority w:val="99"/>
    <w:semiHidden/>
    <w:unhideWhenUsed/>
    <w:rsid w:val="005C2C6C"/>
    <w:pPr>
      <w:keepNext/>
      <w:keepLines/>
      <w:spacing w:before="4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qFormat/>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1,FOOTNOTES,Footnote Text - Sharp,Footnote Text - Sharp Char,Footnote Text - Sharp Char Char,Footnote Text Char Char Char Char Char,Footnote reference,Sharp - Footnote Text,Sharp - Footnote Text1 Char,fn,footnote text"/>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Char Char תו,Footnote Text - Sharp Char תו,Footnote Text - Sharp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LP1,Num Bullet 1,Use Case List Paragraph,style 2,פיסקת bullets,פיסקת רשימה1"/>
    <w:basedOn w:val="Normal"/>
    <w:link w:val="a5"/>
    <w:uiPriority w:val="99"/>
    <w:qFormat/>
    <w:rsid w:val="00B4321D"/>
    <w:pPr>
      <w:ind w:left="720"/>
      <w:contextualSpacing/>
    </w:pPr>
  </w:style>
  <w:style w:type="character" w:customStyle="1" w:styleId="a5">
    <w:name w:val="פיסקת רשימה תו"/>
    <w:aliases w:val="Bullet Number תו,LP1 תו,Num Bullet 1 תו,Use Case List Paragraph תו,style 2 תו,פיסקת bullets תו,פיסקת רשימה1 תו"/>
    <w:link w:val="ListParagraph"/>
    <w:uiPriority w:val="34"/>
    <w:rsid w:val="00B4321D"/>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6"/>
    <w:uiPriority w:val="99"/>
    <w:semiHidden/>
    <w:unhideWhenUsed/>
    <w:rsid w:val="00B4321D"/>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7"/>
    <w:uiPriority w:val="99"/>
    <w:unhideWhenUsed/>
    <w:rsid w:val="00B4321D"/>
    <w:pPr>
      <w:spacing w:line="240" w:lineRule="auto"/>
    </w:pPr>
    <w:rPr>
      <w:szCs w:val="20"/>
    </w:rPr>
  </w:style>
  <w:style w:type="character" w:customStyle="1" w:styleId="a7">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8"/>
    <w:uiPriority w:val="99"/>
    <w:semiHidden/>
    <w:unhideWhenUsed/>
    <w:rsid w:val="00B4321D"/>
    <w:rPr>
      <w:b/>
      <w:bCs/>
    </w:rPr>
  </w:style>
  <w:style w:type="character" w:customStyle="1" w:styleId="a8">
    <w:name w:val="נושא הערה תו"/>
    <w:basedOn w:val="a7"/>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9"/>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9">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2">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character" w:customStyle="1" w:styleId="size">
    <w:name w:val="size"/>
    <w:basedOn w:val="DefaultParagraphFont"/>
    <w:rsid w:val="009E2768"/>
  </w:style>
  <w:style w:type="table" w:styleId="GridTable5DarkAccent5">
    <w:name w:val="Grid Table 5 Dark Accent 5"/>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3">
    <w:name w:val="Grid Table 5 Dark Accent 3"/>
    <w:basedOn w:val="TableNormal"/>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Emphasis">
    <w:name w:val="Emphasis"/>
    <w:basedOn w:val="DefaultParagraphFont"/>
    <w:uiPriority w:val="20"/>
    <w:qFormat/>
    <w:rsid w:val="009E2768"/>
    <w:rPr>
      <w:i/>
      <w:iCs/>
    </w:rPr>
  </w:style>
  <w:style w:type="paragraph" w:customStyle="1" w:styleId="a49">
    <w:name w:val="סגנון בסיס"/>
    <w:basedOn w:val="Normal"/>
    <w:rsid w:val="009E2768"/>
    <w:pPr>
      <w:spacing w:line="360" w:lineRule="auto"/>
      <w:ind w:right="360"/>
    </w:pPr>
    <w:rPr>
      <w:rFonts w:eastAsia="Times New Roman" w:cs="Narkisim"/>
      <w:sz w:val="24"/>
      <w:szCs w:val="25"/>
      <w:lang w:eastAsia="he-IL"/>
    </w:rPr>
  </w:style>
  <w:style w:type="paragraph" w:customStyle="1" w:styleId="91">
    <w:name w:val="כותרת 91"/>
    <w:basedOn w:val="Normal"/>
    <w:next w:val="Normal"/>
    <w:uiPriority w:val="99"/>
    <w:semiHidden/>
    <w:unhideWhenUsed/>
    <w:qFormat/>
    <w:rsid w:val="005C2C6C"/>
    <w:pPr>
      <w:keepNext/>
      <w:keepLines/>
      <w:spacing w:before="40"/>
      <w:outlineLvl w:val="8"/>
    </w:pPr>
    <w:rPr>
      <w:rFonts w:ascii="Cambria" w:eastAsia="Times New Roman" w:hAnsi="Cambria" w:cs="Times New Roman"/>
      <w:i/>
      <w:iCs/>
      <w:color w:val="272727"/>
      <w:sz w:val="21"/>
      <w:szCs w:val="21"/>
    </w:rPr>
  </w:style>
  <w:style w:type="character" w:customStyle="1" w:styleId="71Char">
    <w:name w:val="71ג הערות שוליים Char"/>
    <w:basedOn w:val="DefaultParagraphFont"/>
    <w:link w:val="71"/>
    <w:locked/>
    <w:rsid w:val="005C2C6C"/>
    <w:rPr>
      <w:rFonts w:ascii="Tahoma" w:hAnsi="Tahoma" w:cs="Tahoma"/>
      <w:color w:val="0D0D0D"/>
      <w:sz w:val="14"/>
      <w:szCs w:val="14"/>
    </w:rPr>
  </w:style>
  <w:style w:type="paragraph" w:customStyle="1" w:styleId="71">
    <w:name w:val="71ג הערות שוליים"/>
    <w:basedOn w:val="FootnoteText"/>
    <w:link w:val="71Char"/>
    <w:qFormat/>
    <w:rsid w:val="005C2C6C"/>
    <w:pPr>
      <w:spacing w:after="60" w:line="220" w:lineRule="exact"/>
      <w:ind w:left="397" w:hanging="397"/>
    </w:pPr>
    <w:rPr>
      <w:rFonts w:ascii="Tahoma" w:hAnsi="Tahoma" w:cs="Tahoma"/>
      <w:color w:val="0D0D0D"/>
      <w:sz w:val="14"/>
      <w:szCs w:val="14"/>
    </w:rPr>
  </w:style>
  <w:style w:type="character" w:customStyle="1" w:styleId="26">
    <w:name w:val="טקסט הערה תו2"/>
    <w:basedOn w:val="DefaultParagraphFont"/>
    <w:uiPriority w:val="99"/>
    <w:semiHidden/>
    <w:locked/>
    <w:rsid w:val="005C2C6C"/>
    <w:rPr>
      <w:szCs w:val="20"/>
    </w:rPr>
  </w:style>
  <w:style w:type="character" w:customStyle="1" w:styleId="9">
    <w:name w:val="כותרת 9 תו"/>
    <w:basedOn w:val="DefaultParagraphFont"/>
    <w:semiHidden/>
    <w:rsid w:val="005C2C6C"/>
    <w:rPr>
      <w:rFonts w:ascii="Cambria" w:eastAsia="Times New Roman" w:hAnsi="Cambria" w:cs="Times New Roman"/>
      <w:i/>
      <w:iCs/>
      <w:color w:val="272727"/>
      <w:sz w:val="21"/>
      <w:szCs w:val="21"/>
    </w:rPr>
  </w:style>
  <w:style w:type="paragraph" w:styleId="HTMLPreformatted">
    <w:name w:val="HTML Preformatted"/>
    <w:basedOn w:val="Normal"/>
    <w:link w:val="HTML"/>
    <w:uiPriority w:val="99"/>
    <w:semiHidden/>
    <w:unhideWhenUsed/>
    <w:rsid w:val="005C2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5C2C6C"/>
    <w:rPr>
      <w:rFonts w:ascii="Courier New" w:eastAsia="Times New Roman" w:hAnsi="Courier New" w:cs="Courier New"/>
      <w:szCs w:val="20"/>
    </w:rPr>
  </w:style>
  <w:style w:type="paragraph" w:customStyle="1" w:styleId="msonormal">
    <w:name w:val="msonormal"/>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styleId="TOC1">
    <w:name w:val="toc 1"/>
    <w:basedOn w:val="Normal"/>
    <w:next w:val="Normal"/>
    <w:autoRedefine/>
    <w:uiPriority w:val="39"/>
    <w:semiHidden/>
    <w:unhideWhenUsed/>
    <w:rsid w:val="005C2C6C"/>
    <w:pPr>
      <w:spacing w:after="100"/>
    </w:pPr>
  </w:style>
  <w:style w:type="paragraph" w:styleId="TOC2">
    <w:name w:val="toc 2"/>
    <w:basedOn w:val="Normal"/>
    <w:next w:val="Normal"/>
    <w:autoRedefine/>
    <w:uiPriority w:val="39"/>
    <w:semiHidden/>
    <w:unhideWhenUsed/>
    <w:rsid w:val="005C2C6C"/>
    <w:pPr>
      <w:spacing w:after="100"/>
      <w:ind w:left="200"/>
    </w:pPr>
  </w:style>
  <w:style w:type="paragraph" w:styleId="TOC3">
    <w:name w:val="toc 3"/>
    <w:basedOn w:val="Normal"/>
    <w:next w:val="Normal"/>
    <w:autoRedefine/>
    <w:uiPriority w:val="39"/>
    <w:semiHidden/>
    <w:unhideWhenUsed/>
    <w:rsid w:val="005C2C6C"/>
    <w:pPr>
      <w:spacing w:after="100"/>
      <w:ind w:left="400"/>
    </w:pPr>
  </w:style>
  <w:style w:type="paragraph" w:styleId="TOC4">
    <w:name w:val="toc 4"/>
    <w:basedOn w:val="Normal"/>
    <w:next w:val="Normal"/>
    <w:autoRedefine/>
    <w:uiPriority w:val="39"/>
    <w:semiHidden/>
    <w:unhideWhenUsed/>
    <w:rsid w:val="005C2C6C"/>
    <w:pPr>
      <w:spacing w:after="100"/>
      <w:ind w:left="600"/>
    </w:pPr>
  </w:style>
  <w:style w:type="paragraph" w:styleId="TOC5">
    <w:name w:val="toc 5"/>
    <w:basedOn w:val="Normal"/>
    <w:next w:val="Normal"/>
    <w:autoRedefine/>
    <w:uiPriority w:val="39"/>
    <w:semiHidden/>
    <w:unhideWhenUsed/>
    <w:rsid w:val="005C2C6C"/>
    <w:pPr>
      <w:spacing w:after="100"/>
      <w:ind w:left="800"/>
    </w:pPr>
  </w:style>
  <w:style w:type="paragraph" w:styleId="TOC6">
    <w:name w:val="toc 6"/>
    <w:basedOn w:val="Normal"/>
    <w:next w:val="Normal"/>
    <w:autoRedefine/>
    <w:uiPriority w:val="39"/>
    <w:semiHidden/>
    <w:unhideWhenUsed/>
    <w:rsid w:val="005C2C6C"/>
    <w:pPr>
      <w:spacing w:after="100"/>
      <w:ind w:left="1000"/>
    </w:pPr>
  </w:style>
  <w:style w:type="paragraph" w:styleId="TOC7">
    <w:name w:val="toc 7"/>
    <w:basedOn w:val="Normal"/>
    <w:next w:val="Normal"/>
    <w:autoRedefine/>
    <w:uiPriority w:val="39"/>
    <w:semiHidden/>
    <w:unhideWhenUsed/>
    <w:rsid w:val="005C2C6C"/>
    <w:pPr>
      <w:spacing w:after="100"/>
      <w:ind w:left="1200"/>
    </w:pPr>
  </w:style>
  <w:style w:type="paragraph" w:styleId="TOC8">
    <w:name w:val="toc 8"/>
    <w:basedOn w:val="Normal"/>
    <w:next w:val="Normal"/>
    <w:autoRedefine/>
    <w:uiPriority w:val="39"/>
    <w:semiHidden/>
    <w:unhideWhenUsed/>
    <w:rsid w:val="005C2C6C"/>
    <w:pPr>
      <w:spacing w:after="100"/>
      <w:ind w:left="1400"/>
    </w:pPr>
  </w:style>
  <w:style w:type="paragraph" w:customStyle="1" w:styleId="TOC91">
    <w:name w:val="TOC 91"/>
    <w:basedOn w:val="Normal"/>
    <w:next w:val="Normal"/>
    <w:autoRedefine/>
    <w:uiPriority w:val="39"/>
    <w:semiHidden/>
    <w:unhideWhenUsed/>
    <w:rsid w:val="005C2C6C"/>
    <w:pPr>
      <w:ind w:left="1600"/>
      <w:jc w:val="left"/>
    </w:pPr>
    <w:rPr>
      <w:rFonts w:ascii="Calibri" w:hAnsi="Calibri" w:cs="Calibri"/>
      <w:sz w:val="18"/>
      <w:szCs w:val="18"/>
    </w:rPr>
  </w:style>
  <w:style w:type="paragraph" w:customStyle="1" w:styleId="19">
    <w:name w:val="כיתוב1"/>
    <w:basedOn w:val="Normal"/>
    <w:next w:val="Normal"/>
    <w:uiPriority w:val="99"/>
    <w:semiHidden/>
    <w:unhideWhenUsed/>
    <w:qFormat/>
    <w:rsid w:val="005C2C6C"/>
    <w:pPr>
      <w:spacing w:after="200" w:line="240" w:lineRule="auto"/>
    </w:pPr>
    <w:rPr>
      <w:i/>
      <w:iCs/>
      <w:color w:val="1F497D"/>
      <w:sz w:val="18"/>
      <w:szCs w:val="18"/>
    </w:rPr>
  </w:style>
  <w:style w:type="paragraph" w:styleId="TableofFigures">
    <w:name w:val="table of figures"/>
    <w:basedOn w:val="Normal"/>
    <w:next w:val="Normal"/>
    <w:uiPriority w:val="99"/>
    <w:semiHidden/>
    <w:unhideWhenUsed/>
    <w:rsid w:val="005C2C6C"/>
  </w:style>
  <w:style w:type="paragraph" w:styleId="EndnoteText">
    <w:name w:val="endnote text"/>
    <w:basedOn w:val="Normal"/>
    <w:link w:val="a50"/>
    <w:uiPriority w:val="99"/>
    <w:semiHidden/>
    <w:unhideWhenUsed/>
    <w:rsid w:val="005C2C6C"/>
    <w:pPr>
      <w:spacing w:line="240" w:lineRule="auto"/>
    </w:pPr>
    <w:rPr>
      <w:szCs w:val="20"/>
    </w:rPr>
  </w:style>
  <w:style w:type="character" w:customStyle="1" w:styleId="a50">
    <w:name w:val="טקסט הערת סיום תו"/>
    <w:basedOn w:val="DefaultParagraphFont"/>
    <w:link w:val="EndnoteText"/>
    <w:uiPriority w:val="99"/>
    <w:semiHidden/>
    <w:rsid w:val="005C2C6C"/>
    <w:rPr>
      <w:szCs w:val="20"/>
    </w:rPr>
  </w:style>
  <w:style w:type="paragraph" w:styleId="ListNumber">
    <w:name w:val="List Number"/>
    <w:basedOn w:val="Normal"/>
    <w:uiPriority w:val="99"/>
    <w:semiHidden/>
    <w:unhideWhenUsed/>
    <w:rsid w:val="005C2C6C"/>
    <w:pPr>
      <w:widowControl w:val="0"/>
      <w:numPr>
        <w:numId w:val="13"/>
      </w:numPr>
    </w:pPr>
    <w:rPr>
      <w:rFonts w:eastAsia="Times New Roman"/>
      <w:lang w:eastAsia="he-IL"/>
    </w:rPr>
  </w:style>
  <w:style w:type="paragraph" w:customStyle="1" w:styleId="110">
    <w:name w:val="כותרת טקסט1"/>
    <w:basedOn w:val="Normal"/>
    <w:next w:val="Normal"/>
    <w:uiPriority w:val="99"/>
    <w:qFormat/>
    <w:rsid w:val="005C2C6C"/>
    <w:pPr>
      <w:spacing w:line="240" w:lineRule="auto"/>
      <w:contextualSpacing/>
      <w:jc w:val="left"/>
    </w:pPr>
    <w:rPr>
      <w:rFonts w:ascii="Cambria" w:eastAsia="Times New Roman" w:hAnsi="Cambria" w:cs="Times New Roman"/>
      <w:spacing w:val="-10"/>
      <w:kern w:val="28"/>
      <w:sz w:val="56"/>
      <w:szCs w:val="56"/>
    </w:rPr>
  </w:style>
  <w:style w:type="character" w:customStyle="1" w:styleId="a51">
    <w:name w:val="כותרת טקסט תו"/>
    <w:basedOn w:val="DefaultParagraphFont"/>
    <w:link w:val="Title"/>
    <w:uiPriority w:val="99"/>
    <w:rsid w:val="005C2C6C"/>
    <w:rPr>
      <w:rFonts w:ascii="Cambria" w:eastAsia="Times New Roman" w:hAnsi="Cambria" w:cs="Times New Roman"/>
      <w:spacing w:val="-10"/>
      <w:kern w:val="28"/>
      <w:sz w:val="56"/>
      <w:szCs w:val="56"/>
    </w:rPr>
  </w:style>
  <w:style w:type="paragraph" w:styleId="BodyText">
    <w:name w:val="Body Text"/>
    <w:basedOn w:val="Normal"/>
    <w:link w:val="224"/>
    <w:uiPriority w:val="99"/>
    <w:semiHidden/>
    <w:unhideWhenUsed/>
    <w:rsid w:val="005C2C6C"/>
    <w:pPr>
      <w:spacing w:after="120"/>
    </w:pPr>
  </w:style>
  <w:style w:type="character" w:customStyle="1" w:styleId="a52">
    <w:name w:val="גוף טקסט תו"/>
    <w:basedOn w:val="DefaultParagraphFont"/>
    <w:uiPriority w:val="99"/>
    <w:semiHidden/>
    <w:rsid w:val="005C2C6C"/>
  </w:style>
  <w:style w:type="paragraph" w:styleId="BodyTextIndent">
    <w:name w:val="Body Text Indent"/>
    <w:basedOn w:val="Normal"/>
    <w:link w:val="a53"/>
    <w:uiPriority w:val="99"/>
    <w:semiHidden/>
    <w:unhideWhenUsed/>
    <w:rsid w:val="005C2C6C"/>
    <w:pPr>
      <w:spacing w:after="120"/>
      <w:ind w:left="340"/>
    </w:pPr>
    <w:rPr>
      <w:rFonts w:ascii="Tahoma" w:hAnsi="Tahoma" w:cs="Tahoma"/>
      <w:sz w:val="16"/>
      <w:szCs w:val="20"/>
    </w:rPr>
  </w:style>
  <w:style w:type="character" w:customStyle="1" w:styleId="a53">
    <w:name w:val="כניסה בגוף טקסט תו"/>
    <w:basedOn w:val="DefaultParagraphFont"/>
    <w:link w:val="BodyTextIndent"/>
    <w:uiPriority w:val="99"/>
    <w:semiHidden/>
    <w:rsid w:val="005C2C6C"/>
    <w:rPr>
      <w:rFonts w:ascii="Tahoma" w:hAnsi="Tahoma" w:cs="Tahoma"/>
      <w:sz w:val="16"/>
      <w:szCs w:val="20"/>
    </w:rPr>
  </w:style>
  <w:style w:type="paragraph" w:styleId="Subtitle">
    <w:name w:val="Subtitle"/>
    <w:basedOn w:val="Normal"/>
    <w:next w:val="Normal"/>
    <w:link w:val="a54"/>
    <w:uiPriority w:val="99"/>
    <w:qFormat/>
    <w:rsid w:val="005C2C6C"/>
    <w:pPr>
      <w:spacing w:after="60" w:line="240" w:lineRule="auto"/>
      <w:jc w:val="center"/>
      <w:outlineLvl w:val="1"/>
    </w:pPr>
    <w:rPr>
      <w:rFonts w:ascii="Cambria" w:eastAsia="Times New Roman" w:hAnsi="Cambria" w:cs="Times New Roman"/>
      <w:sz w:val="24"/>
      <w:lang w:val="x-none" w:eastAsia="x-none"/>
    </w:rPr>
  </w:style>
  <w:style w:type="character" w:customStyle="1" w:styleId="a54">
    <w:name w:val="כותרת משנה תו"/>
    <w:basedOn w:val="DefaultParagraphFont"/>
    <w:link w:val="Subtitle"/>
    <w:uiPriority w:val="99"/>
    <w:rsid w:val="005C2C6C"/>
    <w:rPr>
      <w:rFonts w:ascii="Cambria" w:eastAsia="Times New Roman" w:hAnsi="Cambria" w:cs="Times New Roman"/>
      <w:sz w:val="24"/>
      <w:lang w:val="x-none" w:eastAsia="x-none"/>
    </w:rPr>
  </w:style>
  <w:style w:type="paragraph" w:styleId="BodyText2">
    <w:name w:val="Body Text 2"/>
    <w:basedOn w:val="Normal"/>
    <w:link w:val="27"/>
    <w:uiPriority w:val="99"/>
    <w:semiHidden/>
    <w:unhideWhenUsed/>
    <w:rsid w:val="005C2C6C"/>
    <w:pPr>
      <w:widowControl w:val="0"/>
      <w:ind w:right="567"/>
    </w:pPr>
    <w:rPr>
      <w:rFonts w:eastAsia="Times New Roman" w:cs="FrankRuehl"/>
      <w:sz w:val="24"/>
      <w:lang w:eastAsia="he-IL"/>
    </w:rPr>
  </w:style>
  <w:style w:type="character" w:customStyle="1" w:styleId="27">
    <w:name w:val="גוף טקסט 2 תו"/>
    <w:basedOn w:val="DefaultParagraphFont"/>
    <w:link w:val="BodyText2"/>
    <w:uiPriority w:val="99"/>
    <w:semiHidden/>
    <w:rsid w:val="005C2C6C"/>
    <w:rPr>
      <w:rFonts w:eastAsia="Times New Roman" w:cs="FrankRuehl"/>
      <w:sz w:val="24"/>
      <w:lang w:eastAsia="he-IL"/>
    </w:rPr>
  </w:style>
  <w:style w:type="paragraph" w:styleId="BodyText3">
    <w:name w:val="Body Text 3"/>
    <w:basedOn w:val="Normal"/>
    <w:link w:val="36"/>
    <w:uiPriority w:val="99"/>
    <w:semiHidden/>
    <w:unhideWhenUsed/>
    <w:rsid w:val="005C2C6C"/>
    <w:pPr>
      <w:widowControl w:val="0"/>
      <w:spacing w:line="240" w:lineRule="exact"/>
    </w:pPr>
    <w:rPr>
      <w:rFonts w:eastAsia="Times New Roman"/>
      <w:sz w:val="24"/>
    </w:rPr>
  </w:style>
  <w:style w:type="character" w:customStyle="1" w:styleId="36">
    <w:name w:val="גוף טקסט 3 תו"/>
    <w:basedOn w:val="DefaultParagraphFont"/>
    <w:link w:val="BodyText3"/>
    <w:uiPriority w:val="99"/>
    <w:semiHidden/>
    <w:rsid w:val="005C2C6C"/>
    <w:rPr>
      <w:rFonts w:eastAsia="Times New Roman"/>
      <w:sz w:val="24"/>
    </w:rPr>
  </w:style>
  <w:style w:type="paragraph" w:styleId="BodyTextIndent2">
    <w:name w:val="Body Text Indent 2"/>
    <w:basedOn w:val="Normal"/>
    <w:link w:val="28"/>
    <w:uiPriority w:val="99"/>
    <w:semiHidden/>
    <w:unhideWhenUsed/>
    <w:rsid w:val="005C2C6C"/>
    <w:pPr>
      <w:spacing w:after="240" w:line="240" w:lineRule="auto"/>
      <w:ind w:left="540" w:hanging="540"/>
    </w:pPr>
    <w:rPr>
      <w:rFonts w:eastAsia="Times New Roman" w:cs="FrankRuehl"/>
      <w:sz w:val="24"/>
      <w:lang w:eastAsia="he-IL"/>
    </w:rPr>
  </w:style>
  <w:style w:type="character" w:customStyle="1" w:styleId="28">
    <w:name w:val="כניסה בגוף טקסט 2 תו"/>
    <w:basedOn w:val="DefaultParagraphFont"/>
    <w:link w:val="BodyTextIndent2"/>
    <w:uiPriority w:val="99"/>
    <w:semiHidden/>
    <w:rsid w:val="005C2C6C"/>
    <w:rPr>
      <w:rFonts w:eastAsia="Times New Roman" w:cs="FrankRuehl"/>
      <w:sz w:val="24"/>
      <w:lang w:eastAsia="he-IL"/>
    </w:rPr>
  </w:style>
  <w:style w:type="paragraph" w:styleId="BodyTextIndent3">
    <w:name w:val="Body Text Indent 3"/>
    <w:basedOn w:val="Normal"/>
    <w:link w:val="37"/>
    <w:uiPriority w:val="99"/>
    <w:semiHidden/>
    <w:unhideWhenUsed/>
    <w:rsid w:val="005C2C6C"/>
    <w:pPr>
      <w:spacing w:after="120" w:line="240" w:lineRule="exact"/>
      <w:ind w:left="283"/>
      <w:jc w:val="left"/>
    </w:pPr>
    <w:rPr>
      <w:rFonts w:eastAsia="Times New Roman"/>
      <w:sz w:val="16"/>
      <w:szCs w:val="16"/>
    </w:rPr>
  </w:style>
  <w:style w:type="character" w:customStyle="1" w:styleId="37">
    <w:name w:val="כניסה בגוף טקסט 3 תו"/>
    <w:basedOn w:val="DefaultParagraphFont"/>
    <w:link w:val="BodyTextIndent3"/>
    <w:uiPriority w:val="99"/>
    <w:semiHidden/>
    <w:rsid w:val="005C2C6C"/>
    <w:rPr>
      <w:rFonts w:eastAsia="Times New Roman"/>
      <w:sz w:val="16"/>
      <w:szCs w:val="16"/>
    </w:rPr>
  </w:style>
  <w:style w:type="paragraph" w:styleId="BlockText">
    <w:name w:val="Block Text"/>
    <w:basedOn w:val="Normal"/>
    <w:uiPriority w:val="99"/>
    <w:semiHidden/>
    <w:unhideWhenUsed/>
    <w:rsid w:val="005C2C6C"/>
    <w:pPr>
      <w:spacing w:line="240" w:lineRule="auto"/>
      <w:ind w:left="509"/>
      <w:jc w:val="left"/>
    </w:pPr>
    <w:rPr>
      <w:rFonts w:eastAsia="Times New Roman"/>
      <w:lang w:eastAsia="he-IL"/>
    </w:rPr>
  </w:style>
  <w:style w:type="paragraph" w:styleId="DocumentMap">
    <w:name w:val="Document Map"/>
    <w:basedOn w:val="Normal"/>
    <w:link w:val="a55"/>
    <w:uiPriority w:val="99"/>
    <w:semiHidden/>
    <w:unhideWhenUsed/>
    <w:rsid w:val="005C2C6C"/>
    <w:pPr>
      <w:spacing w:line="240" w:lineRule="auto"/>
    </w:pPr>
    <w:rPr>
      <w:rFonts w:ascii="Tahoma" w:hAnsi="Tahoma" w:cs="Tahoma"/>
      <w:sz w:val="16"/>
      <w:szCs w:val="16"/>
    </w:rPr>
  </w:style>
  <w:style w:type="character" w:customStyle="1" w:styleId="a55">
    <w:name w:val="מפת מסמך תו"/>
    <w:basedOn w:val="DefaultParagraphFont"/>
    <w:link w:val="DocumentMap"/>
    <w:uiPriority w:val="99"/>
    <w:semiHidden/>
    <w:rsid w:val="005C2C6C"/>
    <w:rPr>
      <w:rFonts w:ascii="Tahoma" w:hAnsi="Tahoma" w:cs="Tahoma"/>
      <w:sz w:val="16"/>
      <w:szCs w:val="16"/>
    </w:rPr>
  </w:style>
  <w:style w:type="paragraph" w:customStyle="1" w:styleId="111">
    <w:name w:val="טקסט רגיל1"/>
    <w:basedOn w:val="Normal"/>
    <w:next w:val="PlainText"/>
    <w:link w:val="a56"/>
    <w:uiPriority w:val="99"/>
    <w:semiHidden/>
    <w:unhideWhenUsed/>
    <w:rsid w:val="005C2C6C"/>
    <w:pPr>
      <w:spacing w:line="240" w:lineRule="auto"/>
      <w:jc w:val="left"/>
    </w:pPr>
    <w:rPr>
      <w:rFonts w:ascii="Calibri" w:hAnsi="Calibri" w:cs="Arial"/>
      <w:sz w:val="22"/>
      <w:szCs w:val="21"/>
    </w:rPr>
  </w:style>
  <w:style w:type="character" w:customStyle="1" w:styleId="a56">
    <w:name w:val="טקסט רגיל תו"/>
    <w:basedOn w:val="DefaultParagraphFont"/>
    <w:link w:val="111"/>
    <w:uiPriority w:val="99"/>
    <w:semiHidden/>
    <w:rsid w:val="005C2C6C"/>
    <w:rPr>
      <w:rFonts w:ascii="Calibri" w:hAnsi="Calibri" w:cs="Arial"/>
      <w:sz w:val="22"/>
      <w:szCs w:val="21"/>
    </w:rPr>
  </w:style>
  <w:style w:type="paragraph" w:customStyle="1" w:styleId="112">
    <w:name w:val="כותרת תוכן עניינים1"/>
    <w:basedOn w:val="Heading1"/>
    <w:next w:val="Normal"/>
    <w:uiPriority w:val="39"/>
    <w:unhideWhenUsed/>
    <w:qFormat/>
    <w:rsid w:val="005C2C6C"/>
    <w:pPr>
      <w:spacing w:before="240" w:line="256" w:lineRule="auto"/>
      <w:jc w:val="left"/>
      <w:outlineLvl w:val="9"/>
    </w:pPr>
    <w:rPr>
      <w:rFonts w:ascii="Cambria" w:hAnsi="Cambria" w:cs="Times New Roman"/>
      <w:bCs w:val="0"/>
      <w:color w:val="365F91"/>
      <w:sz w:val="32"/>
      <w:szCs w:val="32"/>
      <w:u w:val="none"/>
    </w:rPr>
  </w:style>
  <w:style w:type="paragraph" w:customStyle="1" w:styleId="RESHET">
    <w:name w:val="RESHET"/>
    <w:basedOn w:val="Normal"/>
    <w:uiPriority w:val="99"/>
    <w:rsid w:val="005C2C6C"/>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uiPriority w:val="99"/>
    <w:rsid w:val="005C2C6C"/>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uiPriority w:val="99"/>
    <w:rsid w:val="005C2C6C"/>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tab-nameChar">
    <w:name w:val="tab-name Char"/>
    <w:basedOn w:val="DefaultParagraphFont"/>
    <w:link w:val="tab-name"/>
    <w:locked/>
    <w:rsid w:val="005C2C6C"/>
    <w:rPr>
      <w:rFonts w:ascii="Tahoma" w:eastAsia="Times New Roman" w:hAnsi="Tahoma" w:cs="Tahoma"/>
      <w:color w:val="365F91"/>
      <w:sz w:val="18"/>
      <w:szCs w:val="18"/>
    </w:rPr>
  </w:style>
  <w:style w:type="paragraph" w:customStyle="1" w:styleId="tab-name">
    <w:name w:val="tab-name"/>
    <w:basedOn w:val="Normal"/>
    <w:link w:val="tab-nameChar"/>
    <w:qFormat/>
    <w:rsid w:val="005C2C6C"/>
    <w:pPr>
      <w:keepNext/>
      <w:spacing w:before="480" w:after="240" w:line="320" w:lineRule="exact"/>
      <w:jc w:val="left"/>
    </w:pPr>
    <w:rPr>
      <w:rFonts w:ascii="Tahoma" w:eastAsia="Times New Roman" w:hAnsi="Tahoma" w:cs="Tahoma"/>
      <w:color w:val="365F91"/>
      <w:sz w:val="18"/>
      <w:szCs w:val="18"/>
    </w:rPr>
  </w:style>
  <w:style w:type="paragraph" w:customStyle="1" w:styleId="name-sub">
    <w:name w:val="name-sub"/>
    <w:basedOn w:val="NAME"/>
    <w:uiPriority w:val="99"/>
    <w:qFormat/>
    <w:rsid w:val="005C2C6C"/>
    <w:pPr>
      <w:spacing w:before="0"/>
    </w:pPr>
    <w:rPr>
      <w:sz w:val="36"/>
      <w:szCs w:val="36"/>
    </w:rPr>
  </w:style>
  <w:style w:type="paragraph" w:customStyle="1" w:styleId="text-source">
    <w:name w:val="text-source"/>
    <w:basedOn w:val="Normal"/>
    <w:next w:val="Normal"/>
    <w:uiPriority w:val="99"/>
    <w:qFormat/>
    <w:rsid w:val="005C2C6C"/>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rtejustify">
    <w:name w:val="rtejustify"/>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uiPriority w:val="99"/>
    <w:rsid w:val="005C2C6C"/>
    <w:pPr>
      <w:keepNext/>
      <w:spacing w:after="360" w:line="400" w:lineRule="exact"/>
      <w:jc w:val="center"/>
    </w:pPr>
    <w:rPr>
      <w:rFonts w:eastAsia="Times New Roman"/>
      <w:b/>
      <w:bCs/>
      <w:sz w:val="36"/>
      <w:szCs w:val="36"/>
      <w:lang w:eastAsia="he-IL"/>
    </w:rPr>
  </w:style>
  <w:style w:type="character" w:customStyle="1" w:styleId="Bodytext20">
    <w:name w:val="Body text (2)_"/>
    <w:basedOn w:val="DefaultParagraphFont"/>
    <w:link w:val="Bodytext21"/>
    <w:locked/>
    <w:rsid w:val="005C2C6C"/>
    <w:rPr>
      <w:rFonts w:eastAsia="Times New Roman" w:cs="Times New Roman"/>
      <w:sz w:val="22"/>
      <w:szCs w:val="22"/>
      <w:shd w:val="clear" w:color="auto" w:fill="FFFFFF"/>
    </w:rPr>
  </w:style>
  <w:style w:type="paragraph" w:customStyle="1" w:styleId="Bodytext21">
    <w:name w:val="Body text (2)"/>
    <w:basedOn w:val="Normal"/>
    <w:link w:val="Bodytext20"/>
    <w:rsid w:val="005C2C6C"/>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locked/>
    <w:rsid w:val="005C2C6C"/>
    <w:rPr>
      <w:rFonts w:eastAsia="Times New Roman" w:cs="Times New Roman"/>
      <w:sz w:val="22"/>
      <w:szCs w:val="22"/>
      <w:shd w:val="clear" w:color="auto" w:fill="FFFFFF"/>
    </w:rPr>
  </w:style>
  <w:style w:type="paragraph" w:customStyle="1" w:styleId="Bodytext70">
    <w:name w:val="Body text (7)"/>
    <w:basedOn w:val="Normal"/>
    <w:link w:val="Bodytext7"/>
    <w:rsid w:val="005C2C6C"/>
    <w:pPr>
      <w:widowControl w:val="0"/>
      <w:shd w:val="clear" w:color="auto" w:fill="FFFFFF"/>
      <w:spacing w:line="384" w:lineRule="exact"/>
      <w:ind w:hanging="360"/>
    </w:pPr>
    <w:rPr>
      <w:rFonts w:eastAsia="Times New Roman" w:cs="Times New Roman"/>
      <w:sz w:val="22"/>
      <w:szCs w:val="22"/>
    </w:rPr>
  </w:style>
  <w:style w:type="character" w:customStyle="1" w:styleId="Bodytext6">
    <w:name w:val="Body text (6)_"/>
    <w:basedOn w:val="DefaultParagraphFont"/>
    <w:link w:val="Bodytext60"/>
    <w:locked/>
    <w:rsid w:val="005C2C6C"/>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5C2C6C"/>
    <w:pPr>
      <w:widowControl w:val="0"/>
      <w:shd w:val="clear" w:color="auto" w:fill="FFFFFF"/>
      <w:spacing w:line="370" w:lineRule="exact"/>
    </w:pPr>
    <w:rPr>
      <w:rFonts w:ascii="Lucida Sans Unicode" w:eastAsia="Lucida Sans Unicode" w:hAnsi="Lucida Sans Unicode" w:cs="Lucida Sans Unicode"/>
      <w:b/>
      <w:bCs/>
      <w:szCs w:val="20"/>
    </w:rPr>
  </w:style>
  <w:style w:type="paragraph" w:customStyle="1" w:styleId="running-text">
    <w:name w:val="running-text"/>
    <w:uiPriority w:val="99"/>
    <w:qFormat/>
    <w:rsid w:val="005C2C6C"/>
    <w:pPr>
      <w:spacing w:after="120" w:line="240" w:lineRule="exact"/>
      <w:ind w:right="2268"/>
    </w:pPr>
    <w:rPr>
      <w:rFonts w:ascii="Tahoma" w:eastAsia="Times New Roman" w:hAnsi="Tahoma" w:cs="Tahoma"/>
      <w:sz w:val="17"/>
      <w:szCs w:val="18"/>
    </w:rPr>
  </w:style>
  <w:style w:type="character" w:customStyle="1" w:styleId="121Char">
    <w:name w:val="כותרת 1_21 Char"/>
    <w:basedOn w:val="tab-nameChar"/>
    <w:link w:val="121"/>
    <w:locked/>
    <w:rsid w:val="005C2C6C"/>
    <w:rPr>
      <w:rFonts w:ascii="Tahoma" w:eastAsia="Times New Roman" w:hAnsi="Tahoma" w:cs="Tahoma"/>
      <w:color w:val="2A2AA6"/>
      <w:sz w:val="42"/>
      <w:szCs w:val="42"/>
    </w:rPr>
  </w:style>
  <w:style w:type="paragraph" w:customStyle="1" w:styleId="121">
    <w:name w:val="כותרת 1_21"/>
    <w:basedOn w:val="tab-name"/>
    <w:link w:val="121Char"/>
    <w:qFormat/>
    <w:rsid w:val="005C2C6C"/>
    <w:pPr>
      <w:keepNext w:val="0"/>
      <w:spacing w:before="1440" w:after="0" w:line="312" w:lineRule="auto"/>
      <w:jc w:val="center"/>
      <w:outlineLvl w:val="0"/>
    </w:pPr>
    <w:rPr>
      <w:color w:val="2A2AA6"/>
      <w:sz w:val="42"/>
      <w:szCs w:val="42"/>
    </w:rPr>
  </w:style>
  <w:style w:type="character" w:customStyle="1" w:styleId="a57">
    <w:name w:val="תואר תו"/>
    <w:link w:val="a58"/>
    <w:locked/>
    <w:rsid w:val="005C2C6C"/>
    <w:rPr>
      <w:rFonts w:eastAsia="Times New Roman" w:cs="Times New Roman"/>
      <w:b/>
      <w:bCs/>
      <w:sz w:val="32"/>
      <w:szCs w:val="32"/>
      <w:lang w:eastAsia="he-IL"/>
    </w:rPr>
  </w:style>
  <w:style w:type="paragraph" w:customStyle="1" w:styleId="a58">
    <w:name w:val="תואר"/>
    <w:basedOn w:val="Normal"/>
    <w:link w:val="a57"/>
    <w:qFormat/>
    <w:rsid w:val="005C2C6C"/>
    <w:pPr>
      <w:spacing w:line="240" w:lineRule="auto"/>
      <w:jc w:val="center"/>
    </w:pPr>
    <w:rPr>
      <w:rFonts w:eastAsia="Times New Roman" w:cs="Times New Roman"/>
      <w:b/>
      <w:bCs/>
      <w:sz w:val="32"/>
      <w:szCs w:val="32"/>
      <w:lang w:eastAsia="he-IL"/>
    </w:rPr>
  </w:style>
  <w:style w:type="paragraph" w:customStyle="1" w:styleId="p00">
    <w:name w:val="p00"/>
    <w:basedOn w:val="Normal"/>
    <w:uiPriority w:val="99"/>
    <w:rsid w:val="005C2C6C"/>
    <w:pPr>
      <w:bidi w:val="0"/>
      <w:spacing w:before="100" w:beforeAutospacing="1" w:after="100" w:afterAutospacing="1" w:line="240" w:lineRule="auto"/>
      <w:jc w:val="left"/>
    </w:pPr>
    <w:rPr>
      <w:rFonts w:eastAsia="Times New Roman" w:cs="Times New Roman"/>
      <w:sz w:val="24"/>
    </w:rPr>
  </w:style>
  <w:style w:type="character" w:customStyle="1" w:styleId="71316Char">
    <w:name w:val="71ג כותרת 3_16 Char"/>
    <w:basedOn w:val="321"/>
    <w:link w:val="71316"/>
    <w:locked/>
    <w:rsid w:val="005C2C6C"/>
    <w:rPr>
      <w:rFonts w:ascii="Tahoma" w:eastAsia="Times New Roman" w:hAnsi="Tahoma" w:cs="Tahoma"/>
      <w:b/>
      <w:bCs/>
      <w:color w:val="00305F"/>
      <w:sz w:val="32"/>
      <w:szCs w:val="32"/>
      <w:u w:val="single"/>
    </w:rPr>
  </w:style>
  <w:style w:type="paragraph" w:customStyle="1" w:styleId="71316">
    <w:name w:val="71ג כותרת 3_16"/>
    <w:basedOn w:val="Heading3"/>
    <w:link w:val="71316Char"/>
    <w:qFormat/>
    <w:rsid w:val="005C2C6C"/>
    <w:pPr>
      <w:keepLines w:val="0"/>
      <w:spacing w:before="360" w:after="180" w:line="240" w:lineRule="atLeast"/>
      <w:jc w:val="left"/>
    </w:pPr>
    <w:rPr>
      <w:rFonts w:ascii="Tahoma" w:eastAsia="Times New Roman" w:hAnsi="Tahoma" w:cs="Tahoma"/>
      <w:b/>
      <w:color w:val="00305F"/>
      <w:sz w:val="32"/>
      <w:szCs w:val="32"/>
    </w:rPr>
  </w:style>
  <w:style w:type="character" w:customStyle="1" w:styleId="10Char">
    <w:name w:val="טקסט רץ 10 Char"/>
    <w:basedOn w:val="DefaultParagraphFont"/>
    <w:link w:val="100"/>
    <w:locked/>
    <w:rsid w:val="005C2C6C"/>
    <w:rPr>
      <w:rFonts w:ascii="Tahoma" w:hAnsi="Tahoma" w:cs="Tahoma"/>
      <w:szCs w:val="20"/>
    </w:rPr>
  </w:style>
  <w:style w:type="paragraph" w:customStyle="1" w:styleId="100">
    <w:name w:val="טקסט רץ 10"/>
    <w:basedOn w:val="Normal"/>
    <w:link w:val="10Char"/>
    <w:qFormat/>
    <w:rsid w:val="005C2C6C"/>
    <w:pPr>
      <w:spacing w:after="120"/>
    </w:pPr>
    <w:rPr>
      <w:rFonts w:ascii="Tahoma" w:hAnsi="Tahoma" w:cs="Tahoma"/>
      <w:szCs w:val="20"/>
    </w:rPr>
  </w:style>
  <w:style w:type="paragraph" w:customStyle="1" w:styleId="710">
    <w:name w:val="71ג לוחות/תרשימים/תמונות/אינפוגרפיקה/מפות"/>
    <w:basedOn w:val="Normal"/>
    <w:uiPriority w:val="99"/>
    <w:qFormat/>
    <w:rsid w:val="005C2C6C"/>
    <w:pPr>
      <w:keepNext/>
      <w:spacing w:before="240" w:after="240" w:line="260" w:lineRule="exact"/>
      <w:jc w:val="center"/>
    </w:pPr>
    <w:rPr>
      <w:rFonts w:ascii="Tahoma" w:eastAsia="Times New Roman" w:hAnsi="Tahoma" w:cs="Tahoma"/>
      <w:b/>
      <w:bCs/>
      <w:color w:val="0D0D0D"/>
      <w:szCs w:val="20"/>
    </w:rPr>
  </w:style>
  <w:style w:type="character" w:customStyle="1" w:styleId="218Char">
    <w:name w:val="כותרת 2_18 Char"/>
    <w:link w:val="218"/>
    <w:locked/>
    <w:rsid w:val="005C2C6C"/>
    <w:rPr>
      <w:rFonts w:ascii="Arial Bold" w:eastAsia="Times New Roman" w:hAnsi="Arial Bold" w:cs="Tahoma"/>
      <w:color w:val="365F91"/>
      <w:sz w:val="36"/>
      <w:szCs w:val="36"/>
    </w:rPr>
  </w:style>
  <w:style w:type="paragraph" w:customStyle="1" w:styleId="218">
    <w:name w:val="כותרת 2_18"/>
    <w:basedOn w:val="Heading2"/>
    <w:link w:val="218Char"/>
    <w:qFormat/>
    <w:rsid w:val="005C2C6C"/>
    <w:pPr>
      <w:keepLines w:val="0"/>
      <w:spacing w:before="600" w:after="120"/>
      <w:jc w:val="left"/>
    </w:pPr>
    <w:rPr>
      <w:rFonts w:ascii="Arial Bold" w:eastAsia="Times New Roman" w:hAnsi="Arial Bold" w:cs="Tahoma"/>
      <w:bCs w:val="0"/>
      <w:color w:val="365F91"/>
      <w:sz w:val="36"/>
      <w:szCs w:val="36"/>
    </w:rPr>
  </w:style>
  <w:style w:type="character" w:customStyle="1" w:styleId="71Char0">
    <w:name w:val="71ג הזחה ראשונה מספר Char"/>
    <w:basedOn w:val="a5"/>
    <w:link w:val="711"/>
    <w:locked/>
    <w:rsid w:val="005C2C6C"/>
    <w:rPr>
      <w:rFonts w:ascii="Tahoma" w:hAnsi="Tahoma" w:cs="Tahoma"/>
      <w:color w:val="0D0D0D"/>
      <w:sz w:val="18"/>
      <w:szCs w:val="18"/>
    </w:rPr>
  </w:style>
  <w:style w:type="paragraph" w:customStyle="1" w:styleId="711">
    <w:name w:val="71ג הזחה ראשונה מספר"/>
    <w:basedOn w:val="ListParagraph"/>
    <w:link w:val="71Char0"/>
    <w:qFormat/>
    <w:rsid w:val="005C2C6C"/>
    <w:pPr>
      <w:numPr>
        <w:numId w:val="14"/>
      </w:numPr>
      <w:spacing w:after="180" w:line="260" w:lineRule="exact"/>
      <w:contextualSpacing w:val="0"/>
    </w:pPr>
    <w:rPr>
      <w:rFonts w:ascii="Tahoma" w:hAnsi="Tahoma" w:cs="Tahoma"/>
      <w:color w:val="0D0D0D"/>
      <w:sz w:val="18"/>
      <w:szCs w:val="18"/>
    </w:rPr>
  </w:style>
  <w:style w:type="character" w:customStyle="1" w:styleId="71Char1">
    <w:name w:val="71ג הזחה שנייה ריק Char"/>
    <w:basedOn w:val="a53"/>
    <w:link w:val="712"/>
    <w:locked/>
    <w:rsid w:val="005C2C6C"/>
    <w:rPr>
      <w:rFonts w:ascii="Tahoma" w:hAnsi="Tahoma" w:cs="Tahoma"/>
      <w:color w:val="0D0D0D"/>
      <w:sz w:val="18"/>
      <w:szCs w:val="18"/>
    </w:rPr>
  </w:style>
  <w:style w:type="paragraph" w:customStyle="1" w:styleId="712">
    <w:name w:val="71ג הזחה שנייה ריק"/>
    <w:basedOn w:val="BodyTextIndent"/>
    <w:link w:val="71Char1"/>
    <w:qFormat/>
    <w:rsid w:val="005C2C6C"/>
    <w:pPr>
      <w:spacing w:after="180" w:line="260" w:lineRule="exact"/>
      <w:ind w:left="794"/>
    </w:pPr>
    <w:rPr>
      <w:color w:val="0D0D0D"/>
      <w:sz w:val="18"/>
      <w:szCs w:val="18"/>
    </w:rPr>
  </w:style>
  <w:style w:type="paragraph" w:customStyle="1" w:styleId="713">
    <w:name w:val="71ג הזחה שנייה אותיות"/>
    <w:basedOn w:val="ListParagraph"/>
    <w:uiPriority w:val="99"/>
    <w:qFormat/>
    <w:rsid w:val="005C2C6C"/>
    <w:pPr>
      <w:numPr>
        <w:ilvl w:val="1"/>
        <w:numId w:val="15"/>
      </w:numPr>
      <w:tabs>
        <w:tab w:val="clear" w:pos="794"/>
      </w:tabs>
      <w:spacing w:after="180" w:line="260" w:lineRule="exact"/>
      <w:ind w:left="1440" w:hanging="360"/>
    </w:pPr>
    <w:rPr>
      <w:rFonts w:ascii="Tahoma" w:hAnsi="Tahoma" w:cs="Tahoma"/>
      <w:color w:val="0D0D0D"/>
      <w:sz w:val="18"/>
      <w:szCs w:val="18"/>
    </w:rPr>
  </w:style>
  <w:style w:type="character" w:customStyle="1" w:styleId="71Char2">
    <w:name w:val="71ג מקרא+הערות לתרשים/לוח/תמונה Char"/>
    <w:basedOn w:val="71Char"/>
    <w:link w:val="714"/>
    <w:locked/>
    <w:rsid w:val="005C2C6C"/>
    <w:rPr>
      <w:rFonts w:ascii="Tahoma" w:hAnsi="Tahoma" w:cs="Tahoma"/>
      <w:color w:val="0D0D0D"/>
      <w:sz w:val="16"/>
      <w:szCs w:val="16"/>
    </w:rPr>
  </w:style>
  <w:style w:type="paragraph" w:customStyle="1" w:styleId="714">
    <w:name w:val="71ג מקרא+הערות לתרשים/לוח/תמונה"/>
    <w:basedOn w:val="71"/>
    <w:link w:val="71Char2"/>
    <w:qFormat/>
    <w:rsid w:val="005C2C6C"/>
    <w:pPr>
      <w:spacing w:before="120" w:after="240" w:line="240" w:lineRule="exact"/>
      <w:ind w:left="0" w:firstLine="0"/>
    </w:pPr>
    <w:rPr>
      <w:sz w:val="16"/>
      <w:szCs w:val="16"/>
    </w:rPr>
  </w:style>
  <w:style w:type="paragraph" w:customStyle="1" w:styleId="715">
    <w:name w:val="71ג קוביה כחולה הזחה שנייה"/>
    <w:basedOn w:val="RESHET"/>
    <w:uiPriority w:val="99"/>
    <w:qFormat/>
    <w:rsid w:val="005C2C6C"/>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sz w:val="18"/>
      <w:szCs w:val="18"/>
    </w:rPr>
  </w:style>
  <w:style w:type="paragraph" w:customStyle="1" w:styleId="716">
    <w:name w:val="71ג קוביה כחולה בתוך הזחה ראשונה"/>
    <w:basedOn w:val="715"/>
    <w:uiPriority w:val="99"/>
    <w:qFormat/>
    <w:rsid w:val="005C2C6C"/>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uiPriority w:val="99"/>
    <w:qFormat/>
    <w:rsid w:val="005C2C6C"/>
    <w:pPr>
      <w:spacing w:after="180" w:line="260" w:lineRule="atLeast"/>
      <w:ind w:left="397"/>
    </w:pPr>
    <w:rPr>
      <w:rFonts w:ascii="Tahoma" w:hAnsi="Tahoma" w:cs="Tahoma"/>
      <w:color w:val="0D0D0D"/>
      <w:sz w:val="18"/>
      <w:szCs w:val="18"/>
    </w:rPr>
  </w:style>
  <w:style w:type="character" w:customStyle="1" w:styleId="71Char3">
    <w:name w:val="71ג הזחה שנייה ללא מספר Char"/>
    <w:basedOn w:val="71Char1"/>
    <w:link w:val="717"/>
    <w:locked/>
    <w:rsid w:val="005C2C6C"/>
    <w:rPr>
      <w:rFonts w:ascii="Tahoma" w:hAnsi="Tahoma" w:cs="Tahoma"/>
      <w:color w:val="0D0D0D"/>
      <w:sz w:val="18"/>
      <w:szCs w:val="18"/>
    </w:rPr>
  </w:style>
  <w:style w:type="paragraph" w:customStyle="1" w:styleId="717">
    <w:name w:val="71ג הזחה שנייה ללא מספר"/>
    <w:basedOn w:val="712"/>
    <w:link w:val="71Char3"/>
    <w:qFormat/>
    <w:rsid w:val="005C2C6C"/>
  </w:style>
  <w:style w:type="paragraph" w:customStyle="1" w:styleId="718">
    <w:name w:val="71ג מספור הערות שוליים"/>
    <w:basedOn w:val="71"/>
    <w:uiPriority w:val="99"/>
    <w:qFormat/>
    <w:rsid w:val="005C2C6C"/>
  </w:style>
  <w:style w:type="paragraph" w:customStyle="1" w:styleId="71R">
    <w:name w:val="71ג טבלה טקסט R"/>
    <w:basedOn w:val="Normal"/>
    <w:uiPriority w:val="99"/>
    <w:qFormat/>
    <w:rsid w:val="005C2C6C"/>
    <w:pPr>
      <w:spacing w:before="120" w:after="120" w:line="240" w:lineRule="exact"/>
      <w:jc w:val="left"/>
    </w:pPr>
    <w:rPr>
      <w:rFonts w:ascii="Tahoma" w:eastAsia="Times New Roman" w:hAnsi="Tahoma" w:cs="Tahoma"/>
      <w:sz w:val="16"/>
      <w:szCs w:val="16"/>
    </w:rPr>
  </w:style>
  <w:style w:type="paragraph" w:customStyle="1" w:styleId="71B">
    <w:name w:val="71ג טבלה טקסט B"/>
    <w:basedOn w:val="Normal"/>
    <w:uiPriority w:val="99"/>
    <w:qFormat/>
    <w:rsid w:val="005C2C6C"/>
    <w:pPr>
      <w:spacing w:before="120" w:after="120" w:line="240" w:lineRule="exact"/>
      <w:jc w:val="left"/>
    </w:pPr>
    <w:rPr>
      <w:rFonts w:ascii="Tahoma" w:eastAsia="Times New Roman" w:hAnsi="Tahoma" w:cs="Tahoma"/>
      <w:b/>
      <w:bCs/>
      <w:sz w:val="16"/>
      <w:szCs w:val="16"/>
    </w:rPr>
  </w:style>
  <w:style w:type="paragraph" w:customStyle="1" w:styleId="71HEADER">
    <w:name w:val="71ג טבלה HEADER"/>
    <w:basedOn w:val="Normal"/>
    <w:uiPriority w:val="99"/>
    <w:qFormat/>
    <w:rsid w:val="005C2C6C"/>
    <w:pPr>
      <w:spacing w:before="60" w:after="60" w:line="180" w:lineRule="exact"/>
      <w:jc w:val="left"/>
    </w:pPr>
    <w:rPr>
      <w:rFonts w:ascii="Tahoma" w:eastAsia="Times New Roman" w:hAnsi="Tahoma" w:cs="Tahoma"/>
      <w:b/>
      <w:color w:val="0D0D0D"/>
      <w:sz w:val="16"/>
      <w:szCs w:val="16"/>
    </w:rPr>
  </w:style>
  <w:style w:type="paragraph" w:customStyle="1" w:styleId="Style1">
    <w:name w:val="Style1"/>
    <w:basedOn w:val="713"/>
    <w:uiPriority w:val="99"/>
    <w:qFormat/>
    <w:rsid w:val="005C2C6C"/>
  </w:style>
  <w:style w:type="paragraph" w:customStyle="1" w:styleId="a59">
    <w:name w:val="כניסה שלישית"/>
    <w:basedOn w:val="ListParagraph"/>
    <w:qFormat/>
    <w:rsid w:val="005C2C6C"/>
    <w:pPr>
      <w:numPr>
        <w:ilvl w:val="2"/>
        <w:numId w:val="14"/>
      </w:numPr>
      <w:spacing w:after="120"/>
      <w:ind w:left="2160" w:hanging="180"/>
    </w:pPr>
    <w:rPr>
      <w:rFonts w:ascii="Tahoma" w:hAnsi="Tahoma" w:cs="Tahoma"/>
      <w:szCs w:val="20"/>
    </w:rPr>
  </w:style>
  <w:style w:type="paragraph" w:customStyle="1" w:styleId="719">
    <w:name w:val="71ג הזחה שלישית"/>
    <w:basedOn w:val="717"/>
    <w:uiPriority w:val="99"/>
    <w:qFormat/>
    <w:rsid w:val="005C2C6C"/>
    <w:pPr>
      <w:ind w:left="1191"/>
    </w:pPr>
  </w:style>
  <w:style w:type="paragraph" w:customStyle="1" w:styleId="7110">
    <w:name w:val="71ג קוביה כחולה הזחה שלישית"/>
    <w:basedOn w:val="715"/>
    <w:uiPriority w:val="99"/>
    <w:qFormat/>
    <w:rsid w:val="005C2C6C"/>
    <w:pPr>
      <w:ind w:left="1474"/>
    </w:pPr>
  </w:style>
  <w:style w:type="paragraph" w:customStyle="1" w:styleId="113">
    <w:name w:val="קוביה הזחה 1"/>
    <w:basedOn w:val="715"/>
    <w:uiPriority w:val="99"/>
    <w:qFormat/>
    <w:rsid w:val="005C2C6C"/>
    <w:pPr>
      <w:ind w:left="680"/>
    </w:pPr>
  </w:style>
  <w:style w:type="paragraph" w:customStyle="1" w:styleId="7111">
    <w:name w:val="71ג הזחה ראשונה ללא מספר"/>
    <w:basedOn w:val="717"/>
    <w:uiPriority w:val="99"/>
    <w:qFormat/>
    <w:rsid w:val="005C2C6C"/>
    <w:pPr>
      <w:ind w:left="397"/>
    </w:pPr>
  </w:style>
  <w:style w:type="paragraph" w:customStyle="1" w:styleId="7112">
    <w:name w:val="71ג קוביה רצה"/>
    <w:basedOn w:val="716"/>
    <w:uiPriority w:val="99"/>
    <w:qFormat/>
    <w:rsid w:val="005C2C6C"/>
    <w:pPr>
      <w:ind w:left="284" w:right="227"/>
    </w:pPr>
  </w:style>
  <w:style w:type="paragraph" w:customStyle="1" w:styleId="71414">
    <w:name w:val="71ג כותרת 4_14"/>
    <w:basedOn w:val="Heading4"/>
    <w:uiPriority w:val="99"/>
    <w:qFormat/>
    <w:rsid w:val="005C2C6C"/>
    <w:pPr>
      <w:spacing w:before="240" w:after="180" w:line="240" w:lineRule="atLeast"/>
      <w:jc w:val="left"/>
    </w:pPr>
    <w:rPr>
      <w:rFonts w:ascii="Tahoma" w:hAnsi="Tahoma" w:cs="Tahoma"/>
      <w:b/>
      <w:color w:val="00305F"/>
      <w:sz w:val="28"/>
      <w:szCs w:val="28"/>
    </w:rPr>
  </w:style>
  <w:style w:type="paragraph" w:customStyle="1" w:styleId="7113">
    <w:name w:val="71ג הזחה בתוך קוביה"/>
    <w:basedOn w:val="7112"/>
    <w:uiPriority w:val="99"/>
    <w:qFormat/>
    <w:rsid w:val="005C2C6C"/>
    <w:pPr>
      <w:numPr>
        <w:ilvl w:val="1"/>
        <w:numId w:val="16"/>
      </w:numPr>
      <w:ind w:left="624" w:hanging="284"/>
    </w:pPr>
  </w:style>
  <w:style w:type="paragraph" w:customStyle="1" w:styleId="71512">
    <w:name w:val="71ג כותרת 5_12"/>
    <w:basedOn w:val="100"/>
    <w:uiPriority w:val="99"/>
    <w:qFormat/>
    <w:rsid w:val="005C2C6C"/>
    <w:pPr>
      <w:spacing w:before="240" w:after="180" w:line="240" w:lineRule="atLeast"/>
      <w:jc w:val="left"/>
    </w:pPr>
    <w:rPr>
      <w:b/>
      <w:bCs/>
      <w:color w:val="00305F"/>
      <w:sz w:val="24"/>
      <w:szCs w:val="24"/>
    </w:rPr>
  </w:style>
  <w:style w:type="paragraph" w:customStyle="1" w:styleId="7114">
    <w:name w:val="71ג מספרים בתוך קוביה"/>
    <w:basedOn w:val="7113"/>
    <w:uiPriority w:val="99"/>
    <w:rsid w:val="005C2C6C"/>
  </w:style>
  <w:style w:type="paragraph" w:customStyle="1" w:styleId="7115">
    <w:name w:val="71ג אותיות בתוך קוביה 1"/>
    <w:basedOn w:val="7114"/>
    <w:qFormat/>
    <w:rsid w:val="005C2C6C"/>
    <w:pPr>
      <w:numPr>
        <w:numId w:val="14"/>
      </w:numPr>
      <w:ind w:left="2574" w:hanging="360"/>
    </w:pPr>
  </w:style>
  <w:style w:type="paragraph" w:customStyle="1" w:styleId="gmail-msolistparagraph">
    <w:name w:val="gmail-msolistparagraph"/>
    <w:basedOn w:val="Normal"/>
    <w:uiPriority w:val="99"/>
    <w:rsid w:val="005C2C6C"/>
    <w:pPr>
      <w:bidi w:val="0"/>
      <w:spacing w:before="100" w:beforeAutospacing="1" w:after="100" w:afterAutospacing="1" w:line="240" w:lineRule="auto"/>
      <w:jc w:val="left"/>
    </w:pPr>
    <w:rPr>
      <w:rFonts w:cs="Times New Roman"/>
      <w:sz w:val="24"/>
    </w:rPr>
  </w:style>
  <w:style w:type="paragraph" w:customStyle="1" w:styleId="114">
    <w:name w:val="כותרת 11"/>
    <w:basedOn w:val="Normal"/>
    <w:next w:val="Normal"/>
    <w:uiPriority w:val="1"/>
    <w:qFormat/>
    <w:rsid w:val="005C2C6C"/>
    <w:pPr>
      <w:keepNext/>
      <w:keepLines/>
      <w:jc w:val="center"/>
      <w:outlineLvl w:val="0"/>
    </w:pPr>
    <w:rPr>
      <w:rFonts w:ascii="Cambria" w:eastAsia="Times New Roman" w:hAnsi="Cambria" w:cs="Times New Roman"/>
      <w:color w:val="365F91"/>
      <w:sz w:val="32"/>
      <w:szCs w:val="32"/>
    </w:rPr>
  </w:style>
  <w:style w:type="paragraph" w:customStyle="1" w:styleId="210">
    <w:name w:val="כותרת 21"/>
    <w:basedOn w:val="Normal"/>
    <w:next w:val="Normal"/>
    <w:uiPriority w:val="1"/>
    <w:qFormat/>
    <w:rsid w:val="005C2C6C"/>
    <w:pPr>
      <w:keepNext/>
      <w:keepLines/>
      <w:spacing w:before="480"/>
      <w:jc w:val="center"/>
      <w:outlineLvl w:val="1"/>
    </w:pPr>
    <w:rPr>
      <w:rFonts w:ascii="Cambria" w:eastAsia="Times New Roman" w:hAnsi="Cambria" w:cs="Times New Roman"/>
      <w:color w:val="365F91"/>
      <w:sz w:val="26"/>
      <w:szCs w:val="26"/>
    </w:rPr>
  </w:style>
  <w:style w:type="paragraph" w:customStyle="1" w:styleId="310">
    <w:name w:val="כותרת 31"/>
    <w:basedOn w:val="Normal"/>
    <w:next w:val="Normal"/>
    <w:uiPriority w:val="1"/>
    <w:qFormat/>
    <w:rsid w:val="005C2C6C"/>
    <w:pPr>
      <w:keepNext/>
      <w:keepLines/>
      <w:spacing w:before="120"/>
      <w:outlineLvl w:val="2"/>
    </w:pPr>
    <w:rPr>
      <w:rFonts w:ascii="Cambria" w:eastAsia="Times New Roman" w:hAnsi="Cambria" w:cs="Times New Roman"/>
      <w:color w:val="243F60"/>
      <w:sz w:val="24"/>
    </w:rPr>
  </w:style>
  <w:style w:type="paragraph" w:customStyle="1" w:styleId="410">
    <w:name w:val="כותרת 41"/>
    <w:basedOn w:val="Normal"/>
    <w:next w:val="Normal"/>
    <w:uiPriority w:val="1"/>
    <w:qFormat/>
    <w:rsid w:val="005C2C6C"/>
    <w:pPr>
      <w:keepNext/>
      <w:keepLines/>
      <w:spacing w:before="120"/>
      <w:outlineLvl w:val="3"/>
    </w:pPr>
    <w:rPr>
      <w:rFonts w:ascii="Cambria" w:eastAsia="Times New Roman" w:hAnsi="Cambria" w:cs="Times New Roman"/>
      <w:i/>
      <w:iCs/>
      <w:color w:val="365F91"/>
    </w:rPr>
  </w:style>
  <w:style w:type="paragraph" w:customStyle="1" w:styleId="510">
    <w:name w:val="כותרת 51"/>
    <w:basedOn w:val="Normal"/>
    <w:next w:val="Normal"/>
    <w:uiPriority w:val="1"/>
    <w:qFormat/>
    <w:rsid w:val="005C2C6C"/>
    <w:pPr>
      <w:keepNext/>
      <w:keepLines/>
      <w:outlineLvl w:val="4"/>
    </w:pPr>
    <w:rPr>
      <w:rFonts w:ascii="Cambria" w:eastAsia="Times New Roman" w:hAnsi="Cambria" w:cs="Times New Roman"/>
      <w:color w:val="365F91"/>
    </w:rPr>
  </w:style>
  <w:style w:type="paragraph" w:customStyle="1" w:styleId="61">
    <w:name w:val="כותרת 61"/>
    <w:basedOn w:val="Normal"/>
    <w:next w:val="Normal"/>
    <w:uiPriority w:val="1"/>
    <w:qFormat/>
    <w:rsid w:val="005C2C6C"/>
    <w:pPr>
      <w:keepNext/>
      <w:keepLines/>
      <w:outlineLvl w:val="5"/>
    </w:pPr>
    <w:rPr>
      <w:rFonts w:ascii="Cambria" w:eastAsia="Times New Roman" w:hAnsi="Cambria" w:cs="Times New Roman"/>
      <w:color w:val="243F60"/>
    </w:rPr>
  </w:style>
  <w:style w:type="paragraph" w:customStyle="1" w:styleId="7116">
    <w:name w:val="כותרת 71"/>
    <w:basedOn w:val="Normal"/>
    <w:next w:val="Normal"/>
    <w:uiPriority w:val="1"/>
    <w:qFormat/>
    <w:rsid w:val="005C2C6C"/>
    <w:pPr>
      <w:keepNext/>
      <w:keepLines/>
      <w:outlineLvl w:val="6"/>
    </w:pPr>
    <w:rPr>
      <w:rFonts w:ascii="Cambria" w:eastAsia="Times New Roman" w:hAnsi="Cambria" w:cs="Times New Roman"/>
      <w:i/>
      <w:iCs/>
      <w:color w:val="243F60"/>
    </w:rPr>
  </w:style>
  <w:style w:type="paragraph" w:customStyle="1" w:styleId="81">
    <w:name w:val="כותרת 81"/>
    <w:basedOn w:val="Normal"/>
    <w:next w:val="Normal"/>
    <w:uiPriority w:val="1"/>
    <w:qFormat/>
    <w:rsid w:val="005C2C6C"/>
    <w:pPr>
      <w:keepNext/>
      <w:keepLines/>
      <w:outlineLvl w:val="7"/>
    </w:pPr>
    <w:rPr>
      <w:rFonts w:ascii="Cambria" w:eastAsia="Times New Roman" w:hAnsi="Cambria" w:cs="Times New Roman"/>
      <w:color w:val="272727"/>
      <w:sz w:val="21"/>
      <w:szCs w:val="21"/>
    </w:rPr>
  </w:style>
  <w:style w:type="paragraph" w:customStyle="1" w:styleId="115">
    <w:name w:val="כותרת עליונה1"/>
    <w:basedOn w:val="Normal"/>
    <w:uiPriority w:val="99"/>
    <w:rsid w:val="005C2C6C"/>
    <w:pPr>
      <w:tabs>
        <w:tab w:val="center" w:pos="4153"/>
        <w:tab w:val="right" w:pos="8306"/>
      </w:tabs>
      <w:spacing w:line="240" w:lineRule="auto"/>
    </w:pPr>
  </w:style>
  <w:style w:type="paragraph" w:customStyle="1" w:styleId="116">
    <w:name w:val="כותרת תחתונה1"/>
    <w:basedOn w:val="Normal"/>
    <w:uiPriority w:val="99"/>
    <w:rsid w:val="005C2C6C"/>
    <w:pPr>
      <w:tabs>
        <w:tab w:val="center" w:pos="4153"/>
        <w:tab w:val="right" w:pos="8306"/>
      </w:tabs>
      <w:spacing w:line="240" w:lineRule="auto"/>
    </w:pPr>
  </w:style>
  <w:style w:type="paragraph" w:customStyle="1" w:styleId="117">
    <w:name w:val="תאריך1"/>
    <w:basedOn w:val="Normal"/>
    <w:next w:val="Normal"/>
    <w:uiPriority w:val="99"/>
    <w:rsid w:val="005C2C6C"/>
    <w:pPr>
      <w:spacing w:before="120" w:line="240" w:lineRule="auto"/>
    </w:pPr>
  </w:style>
  <w:style w:type="paragraph" w:customStyle="1" w:styleId="PATIAH">
    <w:name w:val="PATIAH"/>
    <w:basedOn w:val="Normal"/>
    <w:uiPriority w:val="99"/>
    <w:rsid w:val="005C2C6C"/>
    <w:pPr>
      <w:spacing w:after="120" w:line="260" w:lineRule="exact"/>
    </w:pPr>
    <w:rPr>
      <w:rFonts w:eastAsia="Times New Roman"/>
      <w:lang w:eastAsia="he-IL"/>
    </w:rPr>
  </w:style>
  <w:style w:type="paragraph" w:customStyle="1" w:styleId="a60">
    <w:name w:val="סגנון רגיל +"/>
    <w:basedOn w:val="Normal"/>
    <w:uiPriority w:val="99"/>
    <w:rsid w:val="005C2C6C"/>
    <w:pPr>
      <w:overflowPunct w:val="0"/>
      <w:autoSpaceDE w:val="0"/>
      <w:autoSpaceDN w:val="0"/>
      <w:adjustRightInd w:val="0"/>
      <w:spacing w:line="240" w:lineRule="auto"/>
      <w:jc w:val="left"/>
    </w:pPr>
    <w:rPr>
      <w:rFonts w:ascii="Arial" w:eastAsia="Times New Roman" w:hAnsi="Arial" w:cs="Arial"/>
      <w:sz w:val="22"/>
      <w:szCs w:val="22"/>
      <w:lang w:eastAsia="he-IL"/>
    </w:rPr>
  </w:style>
  <w:style w:type="paragraph" w:customStyle="1" w:styleId="118">
    <w:name w:val="טקסט בלונים1"/>
    <w:basedOn w:val="Normal"/>
    <w:uiPriority w:val="99"/>
    <w:semiHidden/>
    <w:rsid w:val="005C2C6C"/>
    <w:pPr>
      <w:spacing w:line="240" w:lineRule="auto"/>
    </w:pPr>
    <w:rPr>
      <w:rFonts w:ascii="Tahoma" w:hAnsi="Tahoma" w:cs="Tahoma"/>
      <w:sz w:val="18"/>
      <w:szCs w:val="18"/>
    </w:rPr>
  </w:style>
  <w:style w:type="character" w:customStyle="1" w:styleId="119">
    <w:name w:val="גוף טקסט תו1"/>
    <w:link w:val="120"/>
    <w:uiPriority w:val="99"/>
    <w:locked/>
    <w:rsid w:val="005C2C6C"/>
    <w:rPr>
      <w:rFonts w:eastAsia="Times New Roman" w:cs="FrankRuehl"/>
      <w:sz w:val="22"/>
      <w:szCs w:val="22"/>
    </w:rPr>
  </w:style>
  <w:style w:type="paragraph" w:customStyle="1" w:styleId="120">
    <w:name w:val="גוף טקסט1"/>
    <w:basedOn w:val="Normal"/>
    <w:link w:val="119"/>
    <w:uiPriority w:val="99"/>
    <w:rsid w:val="005C2C6C"/>
    <w:pPr>
      <w:spacing w:before="180" w:after="120" w:line="230" w:lineRule="exact"/>
    </w:pPr>
    <w:rPr>
      <w:rFonts w:eastAsia="Times New Roman" w:cs="FrankRuehl"/>
      <w:sz w:val="22"/>
      <w:szCs w:val="22"/>
    </w:rPr>
  </w:style>
  <w:style w:type="paragraph" w:customStyle="1" w:styleId="takzir">
    <w:name w:val="takzir"/>
    <w:basedOn w:val="Normal"/>
    <w:uiPriority w:val="99"/>
    <w:rsid w:val="005C2C6C"/>
    <w:pPr>
      <w:spacing w:after="120" w:line="240" w:lineRule="exact"/>
    </w:pPr>
    <w:rPr>
      <w:rFonts w:eastAsia="Times New Roman"/>
      <w:b/>
      <w:bCs/>
      <w:noProof/>
      <w:sz w:val="22"/>
      <w:szCs w:val="22"/>
      <w:lang w:eastAsia="he-IL"/>
    </w:rPr>
  </w:style>
  <w:style w:type="character" w:customStyle="1" w:styleId="BulletList2">
    <w:name w:val="Bullet List 2 תו"/>
    <w:link w:val="BulletList20"/>
    <w:uiPriority w:val="99"/>
    <w:locked/>
    <w:rsid w:val="005C2C6C"/>
    <w:rPr>
      <w:rFonts w:eastAsia="Times New Roman"/>
      <w:sz w:val="22"/>
      <w:szCs w:val="28"/>
      <w:lang w:eastAsia="he-IL"/>
    </w:rPr>
  </w:style>
  <w:style w:type="paragraph" w:customStyle="1" w:styleId="BulletList20">
    <w:name w:val="Bullet List 2"/>
    <w:basedOn w:val="Normal"/>
    <w:link w:val="BulletList2"/>
    <w:uiPriority w:val="99"/>
    <w:rsid w:val="005C2C6C"/>
    <w:pPr>
      <w:numPr>
        <w:numId w:val="17"/>
      </w:numPr>
      <w:snapToGrid w:val="0"/>
      <w:spacing w:before="120" w:line="320" w:lineRule="exact"/>
    </w:pPr>
    <w:rPr>
      <w:rFonts w:eastAsia="Times New Roman"/>
      <w:sz w:val="22"/>
      <w:szCs w:val="28"/>
      <w:lang w:eastAsia="he-IL"/>
    </w:rPr>
  </w:style>
  <w:style w:type="paragraph" w:customStyle="1" w:styleId="Hn1">
    <w:name w:val="Hn1"/>
    <w:basedOn w:val="Normal"/>
    <w:next w:val="Normal"/>
    <w:uiPriority w:val="99"/>
    <w:rsid w:val="005C2C6C"/>
    <w:pPr>
      <w:keepNext/>
      <w:numPr>
        <w:numId w:val="18"/>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uiPriority w:val="99"/>
    <w:rsid w:val="005C2C6C"/>
    <w:pPr>
      <w:numPr>
        <w:ilvl w:val="1"/>
      </w:numPr>
    </w:pPr>
    <w:rPr>
      <w:sz w:val="24"/>
      <w:szCs w:val="28"/>
    </w:rPr>
  </w:style>
  <w:style w:type="paragraph" w:customStyle="1" w:styleId="Hn5">
    <w:name w:val="Hn5"/>
    <w:basedOn w:val="Normal"/>
    <w:next w:val="Normal"/>
    <w:uiPriority w:val="99"/>
    <w:rsid w:val="005C2C6C"/>
    <w:pPr>
      <w:numPr>
        <w:ilvl w:val="4"/>
        <w:numId w:val="18"/>
      </w:numPr>
      <w:snapToGrid w:val="0"/>
      <w:spacing w:before="240" w:after="120" w:line="320" w:lineRule="exact"/>
      <w:outlineLvl w:val="4"/>
    </w:pPr>
    <w:rPr>
      <w:rFonts w:eastAsia="Times New Roman"/>
      <w:b/>
      <w:bCs/>
      <w:sz w:val="22"/>
      <w:szCs w:val="28"/>
      <w:lang w:eastAsia="he-IL"/>
    </w:rPr>
  </w:style>
  <w:style w:type="character" w:customStyle="1" w:styleId="Hn3">
    <w:name w:val="Hn3 תו"/>
    <w:link w:val="Hn30"/>
    <w:uiPriority w:val="99"/>
    <w:locked/>
    <w:rsid w:val="005C2C6C"/>
    <w:rPr>
      <w:rFonts w:eastAsia="Times New Roman"/>
      <w:b/>
      <w:bCs/>
      <w:sz w:val="24"/>
    </w:rPr>
  </w:style>
  <w:style w:type="paragraph" w:customStyle="1" w:styleId="Hn30">
    <w:name w:val="Hn3"/>
    <w:basedOn w:val="Normal"/>
    <w:next w:val="Normal"/>
    <w:link w:val="Hn3"/>
    <w:uiPriority w:val="99"/>
    <w:rsid w:val="005C2C6C"/>
    <w:pPr>
      <w:numPr>
        <w:ilvl w:val="2"/>
        <w:numId w:val="18"/>
      </w:numPr>
      <w:snapToGrid w:val="0"/>
      <w:spacing w:before="240" w:after="120" w:line="320" w:lineRule="atLeast"/>
      <w:outlineLvl w:val="2"/>
    </w:pPr>
    <w:rPr>
      <w:rFonts w:eastAsia="Times New Roman"/>
      <w:b/>
      <w:bCs/>
      <w:sz w:val="24"/>
    </w:rPr>
  </w:style>
  <w:style w:type="paragraph" w:customStyle="1" w:styleId="Hn4">
    <w:name w:val="Hn4"/>
    <w:basedOn w:val="Normal"/>
    <w:next w:val="Normal"/>
    <w:uiPriority w:val="99"/>
    <w:rsid w:val="005C2C6C"/>
    <w:pPr>
      <w:numPr>
        <w:ilvl w:val="3"/>
        <w:numId w:val="18"/>
      </w:numPr>
      <w:snapToGrid w:val="0"/>
      <w:spacing w:before="240" w:after="120" w:line="320" w:lineRule="exact"/>
      <w:outlineLvl w:val="3"/>
    </w:pPr>
    <w:rPr>
      <w:rFonts w:eastAsia="Times New Roman"/>
      <w:b/>
      <w:bCs/>
      <w:sz w:val="22"/>
      <w:szCs w:val="28"/>
      <w:lang w:eastAsia="he-IL"/>
    </w:rPr>
  </w:style>
  <w:style w:type="paragraph" w:customStyle="1" w:styleId="122">
    <w:name w:val="טקסט הערה1"/>
    <w:basedOn w:val="Normal"/>
    <w:uiPriority w:val="99"/>
    <w:rsid w:val="005C2C6C"/>
    <w:pPr>
      <w:spacing w:line="240" w:lineRule="auto"/>
    </w:pPr>
    <w:rPr>
      <w:szCs w:val="20"/>
    </w:rPr>
  </w:style>
  <w:style w:type="paragraph" w:customStyle="1" w:styleId="123">
    <w:name w:val="נושא הערה1"/>
    <w:basedOn w:val="122"/>
    <w:next w:val="122"/>
    <w:uiPriority w:val="99"/>
    <w:semiHidden/>
    <w:rsid w:val="005C2C6C"/>
    <w:rPr>
      <w:b/>
      <w:bCs/>
    </w:rPr>
  </w:style>
  <w:style w:type="character" w:customStyle="1" w:styleId="P000">
    <w:name w:val="P00 תו"/>
    <w:link w:val="P001"/>
    <w:locked/>
    <w:rsid w:val="005C2C6C"/>
    <w:rPr>
      <w:rFonts w:eastAsia="Times New Roman" w:cs="FrankRuehl"/>
      <w:noProof/>
      <w:szCs w:val="26"/>
      <w:lang w:eastAsia="he-IL"/>
    </w:rPr>
  </w:style>
  <w:style w:type="paragraph" w:customStyle="1" w:styleId="P001">
    <w:name w:val="P00"/>
    <w:link w:val="P000"/>
    <w:rsid w:val="005C2C6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paragraph" w:customStyle="1" w:styleId="header-2">
    <w:name w:val="header-2"/>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7117">
    <w:name w:val="71ג כוכבית טקסט רץ"/>
    <w:basedOn w:val="Normal"/>
    <w:uiPriority w:val="99"/>
    <w:qFormat/>
    <w:rsid w:val="005C2C6C"/>
    <w:pPr>
      <w:spacing w:after="180" w:line="260" w:lineRule="exact"/>
      <w:jc w:val="center"/>
    </w:pPr>
    <w:rPr>
      <w:rFonts w:ascii="Segoe UI Symbol" w:hAnsi="Segoe UI Symbol" w:cs="Segoe UI Symbol"/>
      <w:color w:val="0D0D0D"/>
      <w:sz w:val="18"/>
      <w:szCs w:val="18"/>
    </w:rPr>
  </w:style>
  <w:style w:type="paragraph" w:customStyle="1" w:styleId="7118">
    <w:name w:val="71ג כוכבית בתוך קוביה"/>
    <w:basedOn w:val="7112"/>
    <w:uiPriority w:val="99"/>
    <w:qFormat/>
    <w:rsid w:val="005C2C6C"/>
    <w:pPr>
      <w:jc w:val="center"/>
    </w:pPr>
    <w:rPr>
      <w:rFonts w:ascii="Segoe UI Symbol" w:hAnsi="Segoe UI Symbol" w:cs="Segoe UI Symbol"/>
    </w:rPr>
  </w:style>
  <w:style w:type="paragraph" w:customStyle="1" w:styleId="7119">
    <w:name w:val="71ג הזחה אותיות"/>
    <w:basedOn w:val="ListParagraph"/>
    <w:uiPriority w:val="99"/>
    <w:qFormat/>
    <w:rsid w:val="005C2C6C"/>
    <w:pPr>
      <w:numPr>
        <w:numId w:val="19"/>
      </w:numPr>
      <w:tabs>
        <w:tab w:val="num" w:pos="720"/>
      </w:tabs>
      <w:spacing w:after="180" w:line="260" w:lineRule="exact"/>
      <w:ind w:left="794" w:hanging="397"/>
    </w:pPr>
    <w:rPr>
      <w:rFonts w:ascii="Tahoma" w:hAnsi="Tahoma" w:cs="Tahoma"/>
      <w:color w:val="0D0D0D"/>
      <w:sz w:val="18"/>
      <w:szCs w:val="18"/>
    </w:rPr>
  </w:style>
  <w:style w:type="paragraph" w:customStyle="1" w:styleId="7120">
    <w:name w:val="71ג מספור בתוך קוביה"/>
    <w:basedOn w:val="ListParagraph"/>
    <w:uiPriority w:val="99"/>
    <w:qFormat/>
    <w:rsid w:val="005C2C6C"/>
    <w:pPr>
      <w:numPr>
        <w:numId w:val="20"/>
      </w:numPr>
      <w:pBdr>
        <w:top w:val="single" w:sz="18" w:space="4" w:color="EDF1FA"/>
        <w:left w:val="single" w:sz="18" w:space="11" w:color="EDF1FA"/>
        <w:bottom w:val="single" w:sz="18" w:space="6" w:color="EDF1FA"/>
        <w:right w:val="single" w:sz="18" w:space="11" w:color="EDF1FA"/>
      </w:pBdr>
      <w:shd w:val="solid" w:color="EDF1FA" w:fill="CEEAF5"/>
      <w:tabs>
        <w:tab w:val="num" w:pos="360"/>
      </w:tabs>
      <w:spacing w:after="180" w:line="260" w:lineRule="exact"/>
      <w:ind w:left="397" w:right="227" w:hanging="397"/>
      <w:contextualSpacing w:val="0"/>
    </w:pPr>
    <w:rPr>
      <w:rFonts w:ascii="Tahoma" w:hAnsi="Tahoma" w:cs="Tahoma"/>
      <w:color w:val="0D0D0D"/>
      <w:sz w:val="18"/>
      <w:szCs w:val="18"/>
    </w:rPr>
  </w:style>
  <w:style w:type="paragraph" w:customStyle="1" w:styleId="p33">
    <w:name w:val="p33"/>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a61">
    <w:name w:val="נבנצלים"/>
    <w:basedOn w:val="Normal"/>
    <w:next w:val="Normal"/>
    <w:uiPriority w:val="99"/>
    <w:rsid w:val="005C2C6C"/>
    <w:pPr>
      <w:widowControl w:val="0"/>
      <w:ind w:left="-567"/>
    </w:pPr>
    <w:rPr>
      <w:rFonts w:eastAsia="Times New Roman"/>
      <w:sz w:val="24"/>
      <w:szCs w:val="20"/>
      <w:lang w:eastAsia="he-IL"/>
    </w:rPr>
  </w:style>
  <w:style w:type="character" w:customStyle="1" w:styleId="Bodytext5">
    <w:name w:val="Body text (5)_"/>
    <w:basedOn w:val="DefaultParagraphFont"/>
    <w:link w:val="Bodytext50"/>
    <w:locked/>
    <w:rsid w:val="005C2C6C"/>
    <w:rPr>
      <w:rFonts w:ascii="David" w:eastAsia="David" w:hAnsi="David"/>
      <w:sz w:val="21"/>
      <w:szCs w:val="21"/>
      <w:shd w:val="clear" w:color="auto" w:fill="FFFFFF"/>
    </w:rPr>
  </w:style>
  <w:style w:type="paragraph" w:customStyle="1" w:styleId="Bodytext50">
    <w:name w:val="Body text (5)"/>
    <w:basedOn w:val="Normal"/>
    <w:link w:val="Bodytext5"/>
    <w:rsid w:val="005C2C6C"/>
    <w:pPr>
      <w:widowControl w:val="0"/>
      <w:shd w:val="clear" w:color="auto" w:fill="FFFFFF"/>
      <w:spacing w:before="480" w:line="234" w:lineRule="exact"/>
      <w:ind w:hanging="5440"/>
      <w:jc w:val="left"/>
    </w:pPr>
    <w:rPr>
      <w:rFonts w:ascii="David" w:eastAsia="David" w:hAnsi="David"/>
      <w:sz w:val="21"/>
      <w:szCs w:val="21"/>
    </w:rPr>
  </w:style>
  <w:style w:type="paragraph" w:customStyle="1" w:styleId="HNormal">
    <w:name w:val="HNormal"/>
    <w:uiPriority w:val="99"/>
    <w:rsid w:val="005C2C6C"/>
    <w:pPr>
      <w:bidi/>
      <w:spacing w:before="60" w:after="120" w:line="240" w:lineRule="auto"/>
    </w:pPr>
    <w:rPr>
      <w:rFonts w:eastAsia="Times New Roman"/>
      <w:noProof/>
      <w:lang w:eastAsia="he-IL"/>
    </w:rPr>
  </w:style>
  <w:style w:type="paragraph" w:customStyle="1" w:styleId="font2">
    <w:name w:val="font_2"/>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P220">
    <w:name w:val="P22"/>
    <w:basedOn w:val="P001"/>
    <w:uiPriority w:val="99"/>
    <w:rsid w:val="005C2C6C"/>
    <w:pPr>
      <w:tabs>
        <w:tab w:val="clear" w:pos="624"/>
        <w:tab w:val="clear" w:pos="1021"/>
      </w:tabs>
      <w:ind w:right="1021"/>
    </w:pPr>
  </w:style>
  <w:style w:type="paragraph" w:customStyle="1" w:styleId="P330">
    <w:name w:val="P33"/>
    <w:basedOn w:val="P001"/>
    <w:uiPriority w:val="99"/>
    <w:rsid w:val="005C2C6C"/>
    <w:pPr>
      <w:tabs>
        <w:tab w:val="clear" w:pos="624"/>
        <w:tab w:val="clear" w:pos="1021"/>
        <w:tab w:val="clear" w:pos="1474"/>
      </w:tabs>
      <w:ind w:right="1474"/>
    </w:pPr>
  </w:style>
  <w:style w:type="paragraph" w:customStyle="1" w:styleId="CharChar">
    <w:name w:val="גופן ברירת המחדל של קטע פסקה תו Char תו Char תו"/>
    <w:basedOn w:val="Normal"/>
    <w:uiPriority w:val="99"/>
    <w:rsid w:val="005C2C6C"/>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paragraph" w:customStyle="1" w:styleId="bodyruller">
    <w:name w:val="bodyruller"/>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a62">
    <w:name w:val="טבלה הערות מתחת"/>
    <w:basedOn w:val="71"/>
    <w:uiPriority w:val="99"/>
    <w:qFormat/>
    <w:rsid w:val="005C2C6C"/>
    <w:pPr>
      <w:spacing w:before="120"/>
    </w:pPr>
  </w:style>
  <w:style w:type="paragraph" w:customStyle="1" w:styleId="7121">
    <w:name w:val="71ג אותיות רשימה א"/>
    <w:aliases w:val="ב"/>
    <w:basedOn w:val="ListParagraph"/>
    <w:uiPriority w:val="99"/>
    <w:qFormat/>
    <w:rsid w:val="005C2C6C"/>
    <w:pPr>
      <w:widowControl w:val="0"/>
      <w:numPr>
        <w:numId w:val="21"/>
      </w:numPr>
      <w:spacing w:after="180" w:line="260" w:lineRule="exact"/>
      <w:ind w:left="397" w:hanging="397"/>
    </w:pPr>
    <w:rPr>
      <w:rFonts w:ascii="Tahoma" w:hAnsi="Tahoma" w:cs="Tahoma"/>
      <w:color w:val="0D0D0D"/>
      <w:sz w:val="18"/>
      <w:szCs w:val="18"/>
    </w:rPr>
  </w:style>
  <w:style w:type="paragraph" w:customStyle="1" w:styleId="71BULLETS">
    <w:name w:val="71גבולטים BULLETS"/>
    <w:basedOn w:val="ListParagraph"/>
    <w:uiPriority w:val="99"/>
    <w:qFormat/>
    <w:rsid w:val="005C2C6C"/>
    <w:pPr>
      <w:numPr>
        <w:numId w:val="22"/>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sz w:val="18"/>
      <w:szCs w:val="18"/>
    </w:rPr>
  </w:style>
  <w:style w:type="paragraph" w:customStyle="1" w:styleId="a63">
    <w:name w:val="אורח"/>
    <w:basedOn w:val="Normal"/>
    <w:next w:val="Normal"/>
    <w:uiPriority w:val="99"/>
    <w:rsid w:val="005C2C6C"/>
    <w:pPr>
      <w:spacing w:line="240" w:lineRule="exact"/>
    </w:pPr>
    <w:rPr>
      <w:rFonts w:ascii="David" w:eastAsia="Times New Roman" w:hAnsi="David"/>
      <w:sz w:val="24"/>
      <w:u w:val="single"/>
    </w:rPr>
  </w:style>
  <w:style w:type="paragraph" w:customStyle="1" w:styleId="KeepWithNext">
    <w:name w:val="KeepWithNext"/>
    <w:basedOn w:val="Normal"/>
    <w:next w:val="Normal"/>
    <w:uiPriority w:val="99"/>
    <w:qFormat/>
    <w:rsid w:val="005C2C6C"/>
    <w:pPr>
      <w:keepNext/>
      <w:spacing w:line="240" w:lineRule="exact"/>
    </w:pPr>
    <w:rPr>
      <w:rFonts w:eastAsia="Times New Roman"/>
      <w:sz w:val="24"/>
    </w:rPr>
  </w:style>
  <w:style w:type="paragraph" w:customStyle="1" w:styleId="a64">
    <w:name w:val="קריאות"/>
    <w:basedOn w:val="Normal"/>
    <w:next w:val="Normal"/>
    <w:uiPriority w:val="99"/>
    <w:rsid w:val="005C2C6C"/>
    <w:pPr>
      <w:spacing w:line="240" w:lineRule="exact"/>
    </w:pPr>
    <w:rPr>
      <w:rFonts w:ascii="David" w:eastAsia="Times New Roman" w:hAnsi="David"/>
      <w:sz w:val="24"/>
      <w:u w:val="single"/>
      <w:lang w:eastAsia="he-IL"/>
    </w:rPr>
  </w:style>
  <w:style w:type="paragraph" w:customStyle="1" w:styleId="-">
    <w:name w:val="דובר-המשך"/>
    <w:basedOn w:val="Normal"/>
    <w:next w:val="Normal"/>
    <w:uiPriority w:val="99"/>
    <w:rsid w:val="005C2C6C"/>
    <w:pPr>
      <w:spacing w:line="240" w:lineRule="exact"/>
    </w:pPr>
    <w:rPr>
      <w:rFonts w:ascii="David" w:eastAsia="Times New Roman" w:hAnsi="David"/>
      <w:sz w:val="24"/>
      <w:u w:val="single"/>
      <w:lang w:eastAsia="he-IL"/>
    </w:rPr>
  </w:style>
  <w:style w:type="paragraph" w:customStyle="1" w:styleId="a65">
    <w:name w:val="יור"/>
    <w:basedOn w:val="Normal"/>
    <w:next w:val="Normal"/>
    <w:uiPriority w:val="99"/>
    <w:rsid w:val="005C2C6C"/>
    <w:pPr>
      <w:spacing w:line="240" w:lineRule="exact"/>
    </w:pPr>
    <w:rPr>
      <w:rFonts w:ascii="David" w:eastAsia="Times New Roman" w:hAnsi="David"/>
      <w:sz w:val="24"/>
      <w:u w:val="single"/>
      <w:lang w:eastAsia="he-IL"/>
    </w:rPr>
  </w:style>
  <w:style w:type="character" w:customStyle="1" w:styleId="Char3">
    <w:name w:val="ציטוט בג&quot;צ Char"/>
    <w:link w:val="a66"/>
    <w:locked/>
    <w:rsid w:val="005C2C6C"/>
    <w:rPr>
      <w:bCs/>
      <w:noProof/>
      <w:sz w:val="24"/>
      <w:lang w:eastAsia="he-IL"/>
    </w:rPr>
  </w:style>
  <w:style w:type="paragraph" w:customStyle="1" w:styleId="a66">
    <w:name w:val="ציטוט בג&quot;צ"/>
    <w:basedOn w:val="Normal"/>
    <w:link w:val="Char3"/>
    <w:qFormat/>
    <w:rsid w:val="005C2C6C"/>
    <w:pPr>
      <w:spacing w:line="240" w:lineRule="auto"/>
      <w:ind w:left="1440" w:right="1440"/>
    </w:pPr>
    <w:rPr>
      <w:bCs/>
      <w:noProof/>
      <w:sz w:val="24"/>
      <w:lang w:eastAsia="he-IL"/>
    </w:rPr>
  </w:style>
  <w:style w:type="paragraph" w:customStyle="1" w:styleId="71895">
    <w:name w:val="71ג כותרת 8_9.5"/>
    <w:basedOn w:val="Heading8"/>
    <w:uiPriority w:val="99"/>
    <w:qFormat/>
    <w:rsid w:val="005C2C6C"/>
    <w:pPr>
      <w:spacing w:after="120"/>
    </w:pPr>
    <w:rPr>
      <w:rFonts w:ascii="Tahoma" w:hAnsi="Tahoma" w:cs="Tahoma"/>
      <w:color w:val="00305F"/>
      <w:spacing w:val="20"/>
      <w:sz w:val="19"/>
      <w:szCs w:val="19"/>
    </w:rPr>
  </w:style>
  <w:style w:type="paragraph" w:customStyle="1" w:styleId="71612">
    <w:name w:val="71ג כותרת 6_12"/>
    <w:basedOn w:val="71512"/>
    <w:uiPriority w:val="99"/>
    <w:qFormat/>
    <w:rsid w:val="005C2C6C"/>
    <w:rPr>
      <w:b w:val="0"/>
      <w:bCs w:val="0"/>
    </w:rPr>
  </w:style>
  <w:style w:type="character" w:customStyle="1" w:styleId="Heading20">
    <w:name w:val="Heading #2_"/>
    <w:basedOn w:val="DefaultParagraphFont"/>
    <w:link w:val="Heading21"/>
    <w:locked/>
    <w:rsid w:val="005C2C6C"/>
    <w:rPr>
      <w:rFonts w:ascii="David" w:eastAsia="David" w:hAnsi="David"/>
      <w:b/>
      <w:bCs/>
      <w:shd w:val="clear" w:color="auto" w:fill="FFFFFF"/>
    </w:rPr>
  </w:style>
  <w:style w:type="paragraph" w:customStyle="1" w:styleId="Heading21">
    <w:name w:val="Heading #2"/>
    <w:basedOn w:val="Normal"/>
    <w:link w:val="Heading20"/>
    <w:rsid w:val="005C2C6C"/>
    <w:pPr>
      <w:widowControl w:val="0"/>
      <w:shd w:val="clear" w:color="auto" w:fill="FFFFFF"/>
      <w:spacing w:line="706" w:lineRule="exact"/>
      <w:jc w:val="left"/>
      <w:outlineLvl w:val="1"/>
    </w:pPr>
    <w:rPr>
      <w:rFonts w:ascii="David" w:eastAsia="David" w:hAnsi="David"/>
      <w:b/>
      <w:bCs/>
    </w:rPr>
  </w:style>
  <w:style w:type="paragraph" w:customStyle="1" w:styleId="listparagraph0">
    <w:name w:val="listparagraph"/>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a67">
    <w:name w:val="כותרת סעיף"/>
    <w:basedOn w:val="Normal"/>
    <w:uiPriority w:val="99"/>
    <w:rsid w:val="005C2C6C"/>
    <w:pPr>
      <w:numPr>
        <w:numId w:val="23"/>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uiPriority w:val="99"/>
    <w:qFormat/>
    <w:rsid w:val="005C2C6C"/>
    <w:pPr>
      <w:widowControl w:val="0"/>
      <w:numPr>
        <w:numId w:val="24"/>
      </w:numPr>
      <w:tabs>
        <w:tab w:val="num" w:pos="1083"/>
      </w:tabs>
      <w:spacing w:after="180" w:line="260" w:lineRule="exact"/>
      <w:ind w:left="397" w:hanging="397"/>
      <w:contextualSpacing w:val="0"/>
    </w:pPr>
    <w:rPr>
      <w:rFonts w:ascii="Tahoma" w:eastAsia="Times New Roman" w:hAnsi="Tahoma" w:cs="Tahoma"/>
      <w:color w:val="0D0D0D"/>
      <w:sz w:val="18"/>
      <w:szCs w:val="18"/>
      <w:lang w:eastAsia="he-IL"/>
    </w:rPr>
  </w:style>
  <w:style w:type="paragraph" w:customStyle="1" w:styleId="71BULLETS07">
    <w:name w:val="71ג בולטים BULLETS ריק הזחה 0.7"/>
    <w:basedOn w:val="71BULLETS0"/>
    <w:uiPriority w:val="99"/>
    <w:qFormat/>
    <w:rsid w:val="005C2C6C"/>
    <w:pPr>
      <w:ind w:left="794"/>
    </w:pPr>
  </w:style>
  <w:style w:type="character" w:customStyle="1" w:styleId="Bodytext4">
    <w:name w:val="Body text (4)_"/>
    <w:basedOn w:val="DefaultParagraphFont"/>
    <w:link w:val="Bodytext40"/>
    <w:locked/>
    <w:rsid w:val="005C2C6C"/>
    <w:rPr>
      <w:rFonts w:ascii="David" w:eastAsia="David" w:hAnsi="David"/>
      <w:b/>
      <w:bCs/>
      <w:sz w:val="22"/>
      <w:szCs w:val="22"/>
      <w:shd w:val="clear" w:color="auto" w:fill="FFFFFF"/>
    </w:rPr>
  </w:style>
  <w:style w:type="paragraph" w:customStyle="1" w:styleId="Bodytext40">
    <w:name w:val="Body text (4)"/>
    <w:basedOn w:val="Normal"/>
    <w:link w:val="Bodytext4"/>
    <w:rsid w:val="005C2C6C"/>
    <w:pPr>
      <w:widowControl w:val="0"/>
      <w:shd w:val="clear" w:color="auto" w:fill="FFFFFF"/>
      <w:adjustRightInd w:val="0"/>
      <w:spacing w:before="480" w:after="60" w:line="0" w:lineRule="atLeast"/>
      <w:ind w:hanging="360"/>
      <w:jc w:val="center"/>
    </w:pPr>
    <w:rPr>
      <w:rFonts w:ascii="David" w:eastAsia="David" w:hAnsi="David"/>
      <w:b/>
      <w:bCs/>
      <w:sz w:val="22"/>
      <w:szCs w:val="22"/>
    </w:rPr>
  </w:style>
  <w:style w:type="paragraph" w:customStyle="1" w:styleId="big-header">
    <w:name w:val="big-header"/>
    <w:basedOn w:val="Normal"/>
    <w:uiPriority w:val="99"/>
    <w:rsid w:val="005C2C6C"/>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5C2C6C"/>
    <w:pPr>
      <w:keepNext/>
      <w:spacing w:after="120" w:line="260" w:lineRule="exact"/>
      <w:jc w:val="left"/>
    </w:pPr>
    <w:rPr>
      <w:rFonts w:eastAsia="Times New Roman"/>
      <w:b/>
      <w:bCs/>
      <w:sz w:val="22"/>
      <w:szCs w:val="22"/>
    </w:rPr>
  </w:style>
  <w:style w:type="character" w:customStyle="1" w:styleId="Char4">
    <w:name w:val="טקסט רץ Char"/>
    <w:basedOn w:val="10Char"/>
    <w:link w:val="a68"/>
    <w:locked/>
    <w:rsid w:val="005C2C6C"/>
    <w:rPr>
      <w:rFonts w:ascii="Tahoma" w:hAnsi="Tahoma" w:cs="Tahoma"/>
      <w:color w:val="0D0D0D"/>
      <w:szCs w:val="18"/>
    </w:rPr>
  </w:style>
  <w:style w:type="paragraph" w:customStyle="1" w:styleId="a68">
    <w:name w:val="טקסט רץ"/>
    <w:basedOn w:val="100"/>
    <w:link w:val="Char4"/>
    <w:qFormat/>
    <w:rsid w:val="005C2C6C"/>
    <w:pPr>
      <w:spacing w:after="180" w:line="260" w:lineRule="exact"/>
    </w:pPr>
    <w:rPr>
      <w:color w:val="0D0D0D"/>
      <w:szCs w:val="18"/>
    </w:rPr>
  </w:style>
  <w:style w:type="character" w:customStyle="1" w:styleId="21Char">
    <w:name w:val="הערות שוליים 21 Char"/>
    <w:basedOn w:val="DefaultParagraphFont"/>
    <w:link w:val="211"/>
    <w:locked/>
    <w:rsid w:val="005C2C6C"/>
    <w:rPr>
      <w:rFonts w:ascii="Tahoma" w:hAnsi="Tahoma" w:cs="Tahoma"/>
      <w:color w:val="0D0D0D"/>
      <w:sz w:val="14"/>
      <w:szCs w:val="14"/>
    </w:rPr>
  </w:style>
  <w:style w:type="paragraph" w:customStyle="1" w:styleId="211">
    <w:name w:val="הערות שוליים 21"/>
    <w:basedOn w:val="FootnoteText"/>
    <w:link w:val="21Char"/>
    <w:qFormat/>
    <w:rsid w:val="005C2C6C"/>
    <w:pPr>
      <w:spacing w:after="60" w:line="220" w:lineRule="exact"/>
      <w:ind w:left="397" w:hanging="397"/>
    </w:pPr>
    <w:rPr>
      <w:rFonts w:ascii="Tahoma" w:hAnsi="Tahoma" w:cs="Tahoma"/>
      <w:color w:val="0D0D0D"/>
      <w:sz w:val="14"/>
      <w:szCs w:val="14"/>
    </w:rPr>
  </w:style>
  <w:style w:type="character" w:customStyle="1" w:styleId="719Char">
    <w:name w:val="71ג טקסט רץ 9 Char"/>
    <w:basedOn w:val="Char4"/>
    <w:link w:val="7190"/>
    <w:locked/>
    <w:rsid w:val="005C2C6C"/>
    <w:rPr>
      <w:rFonts w:ascii="Tahoma" w:hAnsi="Tahoma" w:cs="Tahoma"/>
      <w:color w:val="0D0D0D"/>
      <w:sz w:val="18"/>
      <w:szCs w:val="18"/>
    </w:rPr>
  </w:style>
  <w:style w:type="paragraph" w:customStyle="1" w:styleId="7190">
    <w:name w:val="71ג טקסט רץ 9"/>
    <w:basedOn w:val="a68"/>
    <w:link w:val="719Char"/>
    <w:qFormat/>
    <w:rsid w:val="005C2C6C"/>
    <w:pPr>
      <w:outlineLvl w:val="3"/>
    </w:pPr>
    <w:rPr>
      <w:sz w:val="18"/>
    </w:rPr>
  </w:style>
  <w:style w:type="character" w:customStyle="1" w:styleId="22021Char">
    <w:name w:val="כותרת 2 תקציר 2021 Char"/>
    <w:basedOn w:val="121Char"/>
    <w:link w:val="22021"/>
    <w:locked/>
    <w:rsid w:val="005C2C6C"/>
    <w:rPr>
      <w:rFonts w:ascii="Tahoma" w:eastAsia="Times New Roman" w:hAnsi="Tahoma" w:cs="Tahoma"/>
      <w:b/>
      <w:bCs/>
      <w:color w:val="00305F"/>
      <w:sz w:val="34"/>
      <w:szCs w:val="34"/>
    </w:rPr>
  </w:style>
  <w:style w:type="paragraph" w:customStyle="1" w:styleId="22021">
    <w:name w:val="כותרת 2 תקציר 2021"/>
    <w:basedOn w:val="121"/>
    <w:link w:val="22021Char"/>
    <w:qFormat/>
    <w:rsid w:val="005C2C6C"/>
    <w:pPr>
      <w:spacing w:before="360" w:after="240" w:line="440" w:lineRule="exact"/>
      <w:jc w:val="left"/>
      <w:outlineLvl w:val="1"/>
    </w:pPr>
    <w:rPr>
      <w:b/>
      <w:bCs/>
      <w:color w:val="00305F"/>
      <w:sz w:val="34"/>
      <w:szCs w:val="34"/>
    </w:rPr>
  </w:style>
  <w:style w:type="character" w:customStyle="1" w:styleId="Char5">
    <w:name w:val="אייקון טורקיז רקע Char"/>
    <w:basedOn w:val="121Char"/>
    <w:link w:val="a69"/>
    <w:locked/>
    <w:rsid w:val="005C2C6C"/>
    <w:rPr>
      <w:rFonts w:ascii="Tahoma" w:eastAsia="Times New Roman" w:hAnsi="Tahoma" w:cs="Tahoma"/>
      <w:b/>
      <w:bCs/>
      <w:noProof/>
      <w:color w:val="00305F"/>
      <w:sz w:val="22"/>
      <w:szCs w:val="22"/>
      <w:lang w:val="he-IL"/>
    </w:rPr>
  </w:style>
  <w:style w:type="paragraph" w:customStyle="1" w:styleId="a69">
    <w:name w:val="אייקון טורקיז רקע"/>
    <w:basedOn w:val="121"/>
    <w:link w:val="Char5"/>
    <w:qFormat/>
    <w:rsid w:val="005C2C6C"/>
    <w:pPr>
      <w:spacing w:before="360" w:after="240" w:line="440" w:lineRule="exact"/>
      <w:jc w:val="left"/>
      <w:outlineLvl w:val="1"/>
    </w:pPr>
    <w:rPr>
      <w:b/>
      <w:bCs/>
      <w:noProof/>
      <w:color w:val="00305F"/>
      <w:sz w:val="22"/>
      <w:szCs w:val="22"/>
      <w:lang w:val="he-IL"/>
    </w:rPr>
  </w:style>
  <w:style w:type="character" w:customStyle="1" w:styleId="12021Char">
    <w:name w:val="כותרת 1   2021 Char"/>
    <w:basedOn w:val="121Char"/>
    <w:link w:val="12021"/>
    <w:locked/>
    <w:rsid w:val="005C2C6C"/>
    <w:rPr>
      <w:rFonts w:ascii="Tahoma" w:eastAsia="Times New Roman" w:hAnsi="Tahoma" w:cs="Tahoma"/>
      <w:b/>
      <w:bCs/>
      <w:color w:val="00305F"/>
      <w:sz w:val="34"/>
      <w:szCs w:val="34"/>
    </w:rPr>
  </w:style>
  <w:style w:type="paragraph" w:customStyle="1" w:styleId="12021">
    <w:name w:val="כותרת 1   2021"/>
    <w:basedOn w:val="121"/>
    <w:link w:val="12021Char"/>
    <w:qFormat/>
    <w:rsid w:val="005C2C6C"/>
    <w:pPr>
      <w:spacing w:before="360" w:after="180" w:line="260" w:lineRule="exact"/>
    </w:pPr>
    <w:rPr>
      <w:b/>
      <w:bCs/>
      <w:color w:val="00305F"/>
      <w:sz w:val="34"/>
      <w:szCs w:val="34"/>
    </w:rPr>
  </w:style>
  <w:style w:type="character" w:customStyle="1" w:styleId="2021Char">
    <w:name w:val="מספרים גדולים בטבלת תקציר 2021 Char"/>
    <w:basedOn w:val="121Char"/>
    <w:link w:val="2021"/>
    <w:locked/>
    <w:rsid w:val="005C2C6C"/>
    <w:rPr>
      <w:rFonts w:ascii="Tahoma" w:eastAsia="Times New Roman" w:hAnsi="Tahoma" w:cs="Tahoma"/>
      <w:b/>
      <w:bCs/>
      <w:color w:val="0D0D0D"/>
      <w:sz w:val="36"/>
      <w:szCs w:val="36"/>
    </w:rPr>
  </w:style>
  <w:style w:type="paragraph" w:customStyle="1" w:styleId="2021">
    <w:name w:val="מספרים גדולים בטבלת תקציר 2021"/>
    <w:basedOn w:val="121"/>
    <w:link w:val="2021Char"/>
    <w:qFormat/>
    <w:rsid w:val="005C2C6C"/>
    <w:pPr>
      <w:spacing w:before="120" w:line="240" w:lineRule="auto"/>
      <w:jc w:val="left"/>
    </w:pPr>
    <w:rPr>
      <w:b/>
      <w:bCs/>
      <w:color w:val="0D0D0D"/>
      <w:sz w:val="36"/>
      <w:szCs w:val="36"/>
    </w:rPr>
  </w:style>
  <w:style w:type="character" w:customStyle="1" w:styleId="2021Char0">
    <w:name w:val="ערכים בלוח התקציר 2021 Char"/>
    <w:basedOn w:val="121Char"/>
    <w:link w:val="20210"/>
    <w:locked/>
    <w:rsid w:val="005C2C6C"/>
    <w:rPr>
      <w:rFonts w:ascii="Tahoma" w:eastAsia="Times New Roman" w:hAnsi="Tahoma" w:cs="Tahoma"/>
      <w:color w:val="0D0D0D"/>
      <w:w w:val="90"/>
      <w:sz w:val="18"/>
      <w:szCs w:val="18"/>
    </w:rPr>
  </w:style>
  <w:style w:type="paragraph" w:customStyle="1" w:styleId="20210">
    <w:name w:val="ערכים בלוח התקציר 2021"/>
    <w:basedOn w:val="121"/>
    <w:link w:val="2021Char0"/>
    <w:qFormat/>
    <w:rsid w:val="005C2C6C"/>
    <w:pPr>
      <w:spacing w:before="0" w:after="180" w:line="240" w:lineRule="auto"/>
      <w:jc w:val="left"/>
    </w:pPr>
    <w:rPr>
      <w:color w:val="0D0D0D"/>
      <w:w w:val="90"/>
      <w:sz w:val="18"/>
      <w:szCs w:val="18"/>
    </w:rPr>
  </w:style>
  <w:style w:type="character" w:customStyle="1" w:styleId="2021Char1">
    <w:name w:val="כיתוב בתוך טבלת תקציר 2021 Char"/>
    <w:basedOn w:val="2021Char0"/>
    <w:link w:val="20211"/>
    <w:locked/>
    <w:rsid w:val="005C2C6C"/>
    <w:rPr>
      <w:rFonts w:ascii="Tahoma" w:eastAsia="Times New Roman" w:hAnsi="Tahoma" w:cs="Tahoma"/>
      <w:color w:val="0D0D0D"/>
      <w:w w:val="90"/>
      <w:sz w:val="18"/>
      <w:szCs w:val="18"/>
    </w:rPr>
  </w:style>
  <w:style w:type="paragraph" w:customStyle="1" w:styleId="20211">
    <w:name w:val="כיתוב בתוך טבלת תקציר 2021"/>
    <w:basedOn w:val="20210"/>
    <w:link w:val="2021Char1"/>
    <w:qFormat/>
    <w:rsid w:val="005C2C6C"/>
  </w:style>
  <w:style w:type="character" w:customStyle="1" w:styleId="Style2Char">
    <w:name w:val="Style2 Char"/>
    <w:basedOn w:val="22021Char"/>
    <w:link w:val="Style21"/>
    <w:locked/>
    <w:rsid w:val="005C2C6C"/>
    <w:rPr>
      <w:rFonts w:ascii="Tahoma" w:eastAsia="Times New Roman" w:hAnsi="Tahoma" w:cs="Tahoma"/>
      <w:b/>
      <w:bCs/>
      <w:color w:val="00305F"/>
      <w:sz w:val="34"/>
      <w:szCs w:val="32"/>
    </w:rPr>
  </w:style>
  <w:style w:type="paragraph" w:customStyle="1" w:styleId="Style21">
    <w:name w:val="Style2"/>
    <w:basedOn w:val="22021"/>
    <w:link w:val="Style2Char"/>
    <w:qFormat/>
    <w:rsid w:val="005C2C6C"/>
    <w:rPr>
      <w:szCs w:val="32"/>
    </w:rPr>
  </w:style>
  <w:style w:type="character" w:customStyle="1" w:styleId="21Char0">
    <w:name w:val="סיכום תקציר 21 Char"/>
    <w:basedOn w:val="Style2Char"/>
    <w:link w:val="212"/>
    <w:locked/>
    <w:rsid w:val="005C2C6C"/>
    <w:rPr>
      <w:rFonts w:ascii="Tahoma" w:eastAsia="Times New Roman" w:hAnsi="Tahoma" w:cs="Tahoma"/>
      <w:b/>
      <w:bCs/>
      <w:color w:val="00305F"/>
      <w:sz w:val="34"/>
      <w:szCs w:val="32"/>
    </w:rPr>
  </w:style>
  <w:style w:type="paragraph" w:customStyle="1" w:styleId="212">
    <w:name w:val="סיכום תקציר 21"/>
    <w:basedOn w:val="Style21"/>
    <w:link w:val="21Char0"/>
    <w:qFormat/>
    <w:rsid w:val="005C2C6C"/>
    <w:pPr>
      <w:spacing w:before="0" w:after="180" w:line="240" w:lineRule="atLeast"/>
    </w:pPr>
  </w:style>
  <w:style w:type="character" w:customStyle="1" w:styleId="21Char1">
    <w:name w:val="עיקרי המלצות הביקורת 21 Char"/>
    <w:basedOn w:val="Style2Char"/>
    <w:link w:val="213"/>
    <w:locked/>
    <w:rsid w:val="005C2C6C"/>
    <w:rPr>
      <w:rFonts w:ascii="Tahoma" w:eastAsia="Times New Roman" w:hAnsi="Tahoma" w:cs="Tahoma"/>
      <w:b/>
      <w:bCs/>
      <w:color w:val="002E5F"/>
      <w:sz w:val="34"/>
      <w:szCs w:val="32"/>
    </w:rPr>
  </w:style>
  <w:style w:type="paragraph" w:customStyle="1" w:styleId="213">
    <w:name w:val="עיקרי המלצות הביקורת 21"/>
    <w:basedOn w:val="Style21"/>
    <w:link w:val="21Char1"/>
    <w:qFormat/>
    <w:rsid w:val="005C2C6C"/>
    <w:pPr>
      <w:spacing w:before="0" w:after="180" w:line="240" w:lineRule="atLeast"/>
    </w:pPr>
    <w:rPr>
      <w:color w:val="002E5F"/>
    </w:rPr>
  </w:style>
  <w:style w:type="character" w:customStyle="1" w:styleId="21Char2">
    <w:name w:val="פעולות הביקורת 21 Char"/>
    <w:basedOn w:val="Style2Char"/>
    <w:link w:val="214"/>
    <w:locked/>
    <w:rsid w:val="005C2C6C"/>
    <w:rPr>
      <w:rFonts w:ascii="Tahoma" w:eastAsia="Times New Roman" w:hAnsi="Tahoma" w:cs="Tahoma"/>
      <w:b w:val="0"/>
      <w:bCs/>
      <w:color w:val="00305F"/>
      <w:sz w:val="32"/>
      <w:szCs w:val="32"/>
    </w:rPr>
  </w:style>
  <w:style w:type="paragraph" w:customStyle="1" w:styleId="214">
    <w:name w:val="פעולות הביקורת 21"/>
    <w:basedOn w:val="Style21"/>
    <w:link w:val="21Char2"/>
    <w:qFormat/>
    <w:rsid w:val="005C2C6C"/>
    <w:pPr>
      <w:spacing w:before="0" w:after="180" w:line="240" w:lineRule="atLeast"/>
    </w:pPr>
    <w:rPr>
      <w:b w:val="0"/>
      <w:sz w:val="32"/>
    </w:rPr>
  </w:style>
  <w:style w:type="character" w:customStyle="1" w:styleId="Style3Char">
    <w:name w:val="Style3 Char"/>
    <w:basedOn w:val="719Char"/>
    <w:link w:val="Style3"/>
    <w:uiPriority w:val="99"/>
    <w:locked/>
    <w:rsid w:val="005C2C6C"/>
    <w:rPr>
      <w:rFonts w:ascii="Tahoma" w:hAnsi="Tahoma" w:cs="Tahoma"/>
      <w:color w:val="0D0D0D"/>
      <w:sz w:val="18"/>
      <w:szCs w:val="18"/>
    </w:rPr>
  </w:style>
  <w:style w:type="paragraph" w:customStyle="1" w:styleId="Style3">
    <w:name w:val="Style3"/>
    <w:basedOn w:val="7190"/>
    <w:link w:val="Style3Char"/>
    <w:uiPriority w:val="99"/>
    <w:qFormat/>
    <w:rsid w:val="005C2C6C"/>
    <w:pPr>
      <w:numPr>
        <w:numId w:val="25"/>
      </w:numPr>
      <w:ind w:left="357" w:hanging="357"/>
    </w:pPr>
  </w:style>
  <w:style w:type="character" w:customStyle="1" w:styleId="21Char3">
    <w:name w:val="פעולות הביקורת21 Char"/>
    <w:basedOn w:val="719Char"/>
    <w:link w:val="215"/>
    <w:locked/>
    <w:rsid w:val="005C2C6C"/>
    <w:rPr>
      <w:rFonts w:ascii="Tahoma" w:hAnsi="Tahoma" w:cs="Tahoma"/>
      <w:color w:val="0D0D0D"/>
      <w:sz w:val="18"/>
      <w:szCs w:val="18"/>
    </w:rPr>
  </w:style>
  <w:style w:type="paragraph" w:customStyle="1" w:styleId="215">
    <w:name w:val="פעולות הביקורת21"/>
    <w:basedOn w:val="7190"/>
    <w:link w:val="21Char3"/>
    <w:qFormat/>
    <w:rsid w:val="005C2C6C"/>
    <w:pPr>
      <w:ind w:left="-1"/>
    </w:pPr>
  </w:style>
  <w:style w:type="paragraph" w:customStyle="1" w:styleId="20212">
    <w:name w:val="טקסט רץ 2021"/>
    <w:basedOn w:val="Style21"/>
    <w:uiPriority w:val="99"/>
    <w:rsid w:val="005C2C6C"/>
    <w:pPr>
      <w:spacing w:before="0" w:after="180" w:line="240" w:lineRule="atLeast"/>
    </w:pPr>
  </w:style>
  <w:style w:type="paragraph" w:customStyle="1" w:styleId="a70">
    <w:name w:val="לוחות/תרשימים/תמונות/אינפוגרפיקה/מפות"/>
    <w:basedOn w:val="Normal"/>
    <w:uiPriority w:val="99"/>
    <w:qFormat/>
    <w:rsid w:val="005C2C6C"/>
    <w:pPr>
      <w:keepNext/>
      <w:spacing w:after="200"/>
      <w:jc w:val="center"/>
    </w:pPr>
    <w:rPr>
      <w:rFonts w:ascii="Tahoma" w:eastAsia="Times New Roman" w:hAnsi="Tahoma" w:cs="Tahoma"/>
      <w:color w:val="365F91"/>
      <w:szCs w:val="20"/>
    </w:rPr>
  </w:style>
  <w:style w:type="paragraph" w:customStyle="1" w:styleId="7122">
    <w:name w:val="71ג כותרת סיכום"/>
    <w:basedOn w:val="100"/>
    <w:uiPriority w:val="99"/>
    <w:qFormat/>
    <w:rsid w:val="005C2C6C"/>
    <w:pPr>
      <w:spacing w:after="180" w:line="260" w:lineRule="exact"/>
    </w:pPr>
    <w:rPr>
      <w:b/>
      <w:bCs/>
      <w:color w:val="00305F"/>
      <w:sz w:val="32"/>
      <w:szCs w:val="32"/>
    </w:rPr>
  </w:style>
  <w:style w:type="character" w:customStyle="1" w:styleId="71Char4">
    <w:name w:val="71ג תמונת המצב העולה מן הביקורת Char"/>
    <w:basedOn w:val="21Char2"/>
    <w:link w:val="7123"/>
    <w:locked/>
    <w:rsid w:val="005C2C6C"/>
    <w:rPr>
      <w:rFonts w:ascii="Tahoma" w:eastAsia="Times New Roman" w:hAnsi="Tahoma" w:cs="Tahoma"/>
      <w:b w:val="0"/>
      <w:bCs/>
      <w:color w:val="00305F"/>
      <w:sz w:val="32"/>
      <w:szCs w:val="32"/>
    </w:rPr>
  </w:style>
  <w:style w:type="paragraph" w:customStyle="1" w:styleId="7123">
    <w:name w:val="71ג תמונת המצב העולה מן הביקורת"/>
    <w:basedOn w:val="214"/>
    <w:link w:val="71Char4"/>
    <w:qFormat/>
    <w:rsid w:val="005C2C6C"/>
  </w:style>
  <w:style w:type="character" w:customStyle="1" w:styleId="Style4Char">
    <w:name w:val="Style4 Char"/>
    <w:basedOn w:val="21Char2"/>
    <w:link w:val="Style4"/>
    <w:locked/>
    <w:rsid w:val="005C2C6C"/>
    <w:rPr>
      <w:rFonts w:ascii="Tahoma" w:eastAsia="Times New Roman" w:hAnsi="Tahoma" w:cs="Tahoma"/>
      <w:b w:val="0"/>
      <w:bCs/>
      <w:color w:val="00305F"/>
      <w:sz w:val="32"/>
      <w:szCs w:val="32"/>
    </w:rPr>
  </w:style>
  <w:style w:type="paragraph" w:customStyle="1" w:styleId="Style4">
    <w:name w:val="Style4"/>
    <w:basedOn w:val="214"/>
    <w:link w:val="Style4Char"/>
    <w:qFormat/>
    <w:rsid w:val="005C2C6C"/>
  </w:style>
  <w:style w:type="character" w:customStyle="1" w:styleId="712Char">
    <w:name w:val="71ג כותרת 2 Char"/>
    <w:basedOn w:val="DefaultParagraphFont"/>
    <w:link w:val="7124"/>
    <w:locked/>
    <w:rsid w:val="005C2C6C"/>
    <w:rPr>
      <w:rFonts w:ascii="Tahoma" w:hAnsi="Tahoma" w:cs="Tahoma"/>
      <w:b/>
      <w:bCs/>
      <w:color w:val="00305F"/>
      <w:sz w:val="40"/>
      <w:szCs w:val="40"/>
    </w:rPr>
  </w:style>
  <w:style w:type="paragraph" w:customStyle="1" w:styleId="7124">
    <w:name w:val="71ג כותרת 2"/>
    <w:basedOn w:val="Normal"/>
    <w:link w:val="712Char"/>
    <w:qFormat/>
    <w:rsid w:val="005C2C6C"/>
    <w:pPr>
      <w:spacing w:before="360" w:after="240" w:line="440" w:lineRule="exact"/>
      <w:jc w:val="left"/>
      <w:outlineLvl w:val="1"/>
    </w:pPr>
    <w:rPr>
      <w:rFonts w:ascii="Tahoma" w:hAnsi="Tahoma" w:cs="Tahoma"/>
      <w:b/>
      <w:bCs/>
      <w:color w:val="00305F"/>
      <w:sz w:val="40"/>
      <w:szCs w:val="40"/>
    </w:rPr>
  </w:style>
  <w:style w:type="character" w:customStyle="1" w:styleId="Style5Char">
    <w:name w:val="Style5 Char"/>
    <w:basedOn w:val="71Char"/>
    <w:link w:val="Style5"/>
    <w:locked/>
    <w:rsid w:val="005C2C6C"/>
    <w:rPr>
      <w:rFonts w:ascii="Tahoma" w:hAnsi="Tahoma" w:cs="Tahoma"/>
      <w:color w:val="0D0D0D"/>
      <w:sz w:val="14"/>
      <w:szCs w:val="14"/>
    </w:rPr>
  </w:style>
  <w:style w:type="paragraph" w:customStyle="1" w:styleId="Style5">
    <w:name w:val="Style5"/>
    <w:basedOn w:val="71"/>
    <w:link w:val="Style5Char"/>
    <w:qFormat/>
    <w:rsid w:val="005C2C6C"/>
  </w:style>
  <w:style w:type="character" w:customStyle="1" w:styleId="710Char">
    <w:name w:val="71ג מקרא לתרשים תמונה לוח רווח אחרי 0 Char"/>
    <w:basedOn w:val="71Char2"/>
    <w:link w:val="7100"/>
    <w:locked/>
    <w:rsid w:val="005C2C6C"/>
    <w:rPr>
      <w:rFonts w:ascii="Tahoma" w:hAnsi="Tahoma" w:cs="Tahoma"/>
      <w:color w:val="0D0D0D"/>
      <w:sz w:val="16"/>
      <w:szCs w:val="16"/>
    </w:rPr>
  </w:style>
  <w:style w:type="paragraph" w:customStyle="1" w:styleId="7100">
    <w:name w:val="71ג מקרא לתרשים תמונה לוח רווח אחרי 0"/>
    <w:basedOn w:val="714"/>
    <w:link w:val="710Char"/>
    <w:qFormat/>
    <w:rsid w:val="005C2C6C"/>
    <w:pPr>
      <w:spacing w:after="0" w:line="260" w:lineRule="exact"/>
    </w:pPr>
  </w:style>
  <w:style w:type="character" w:customStyle="1" w:styleId="7195Char">
    <w:name w:val="71ג בולד 9.5 בתוך שורה Char"/>
    <w:basedOn w:val="21Char3"/>
    <w:link w:val="7195"/>
    <w:locked/>
    <w:rsid w:val="005C2C6C"/>
    <w:rPr>
      <w:rFonts w:ascii="Tahoma" w:hAnsi="Tahoma" w:cs="Tahoma"/>
      <w:bCs/>
      <w:noProof/>
      <w:color w:val="0D0D0D"/>
      <w:sz w:val="18"/>
      <w:szCs w:val="19"/>
      <w:lang w:val="he-IL"/>
    </w:rPr>
  </w:style>
  <w:style w:type="paragraph" w:customStyle="1" w:styleId="7195">
    <w:name w:val="71ג בולד 9.5 בתוך שורה"/>
    <w:basedOn w:val="215"/>
    <w:link w:val="7195Char"/>
    <w:qFormat/>
    <w:rsid w:val="005C2C6C"/>
    <w:pPr>
      <w:ind w:left="397"/>
    </w:pPr>
    <w:rPr>
      <w:bCs/>
      <w:noProof/>
      <w:szCs w:val="19"/>
      <w:lang w:val="he-IL"/>
    </w:rPr>
  </w:style>
  <w:style w:type="character" w:customStyle="1" w:styleId="71Char5">
    <w:name w:val="71ג כותרת באותיות לבנות באדום בתקציר Char"/>
    <w:basedOn w:val="DefaultParagraphFont"/>
    <w:link w:val="7125"/>
    <w:locked/>
    <w:rsid w:val="005C2C6C"/>
    <w:rPr>
      <w:rFonts w:ascii="Tahoma" w:hAnsi="Tahoma" w:cs="Tahoma"/>
      <w:b/>
      <w:color w:val="FFFFFF"/>
      <w:sz w:val="22"/>
      <w:szCs w:val="22"/>
    </w:rPr>
  </w:style>
  <w:style w:type="paragraph" w:customStyle="1" w:styleId="7125">
    <w:name w:val="71ג כותרת באותיות לבנות באדום בתקציר"/>
    <w:basedOn w:val="Normal"/>
    <w:link w:val="71Char5"/>
    <w:qFormat/>
    <w:rsid w:val="005C2C6C"/>
    <w:pPr>
      <w:spacing w:before="120" w:line="240" w:lineRule="atLeast"/>
      <w:ind w:left="170" w:right="113"/>
      <w:jc w:val="left"/>
    </w:pPr>
    <w:rPr>
      <w:rFonts w:ascii="Tahoma" w:hAnsi="Tahoma" w:cs="Tahoma"/>
      <w:b/>
      <w:color w:val="FFFFFF"/>
      <w:sz w:val="22"/>
      <w:szCs w:val="22"/>
    </w:rPr>
  </w:style>
  <w:style w:type="character" w:customStyle="1" w:styleId="3Char">
    <w:name w:val="שורת רווח לפני כותרת 3 בטקסט רץ Char"/>
    <w:basedOn w:val="719Char"/>
    <w:link w:val="38"/>
    <w:locked/>
    <w:rsid w:val="005C2C6C"/>
    <w:rPr>
      <w:rFonts w:ascii="Tahoma" w:hAnsi="Tahoma" w:cs="Tahoma"/>
      <w:color w:val="0D0D0D"/>
      <w:sz w:val="18"/>
      <w:szCs w:val="18"/>
    </w:rPr>
  </w:style>
  <w:style w:type="paragraph" w:customStyle="1" w:styleId="38">
    <w:name w:val="שורת רווח לפני כותרת 3 בטקסט רץ"/>
    <w:basedOn w:val="7190"/>
    <w:link w:val="3Char"/>
    <w:qFormat/>
    <w:rsid w:val="005C2C6C"/>
    <w:pPr>
      <w:outlineLvl w:val="2"/>
    </w:pPr>
  </w:style>
  <w:style w:type="paragraph" w:customStyle="1" w:styleId="7130">
    <w:name w:val="71ג שורת רווח לפני כותרת 3 בטקסט רץ"/>
    <w:basedOn w:val="38"/>
    <w:uiPriority w:val="99"/>
    <w:qFormat/>
    <w:rsid w:val="005C2C6C"/>
  </w:style>
  <w:style w:type="character" w:customStyle="1" w:styleId="711Char">
    <w:name w:val="71ג מרווח של 1 בטקס רץ Char"/>
    <w:basedOn w:val="719Char"/>
    <w:link w:val="71110"/>
    <w:locked/>
    <w:rsid w:val="005C2C6C"/>
    <w:rPr>
      <w:rFonts w:ascii="Tahoma" w:hAnsi="Tahoma" w:cs="Tahoma"/>
      <w:color w:val="0D0D0D"/>
      <w:spacing w:val="20"/>
      <w:sz w:val="18"/>
      <w:szCs w:val="18"/>
    </w:rPr>
  </w:style>
  <w:style w:type="paragraph" w:customStyle="1" w:styleId="71110">
    <w:name w:val="71ג מרווח של 1 בטקס רץ"/>
    <w:basedOn w:val="7190"/>
    <w:link w:val="711Char"/>
    <w:qFormat/>
    <w:rsid w:val="005C2C6C"/>
    <w:rPr>
      <w:spacing w:val="20"/>
    </w:rPr>
  </w:style>
  <w:style w:type="character" w:customStyle="1" w:styleId="71155Char">
    <w:name w:val="71ג כותרת גודל 15.5 Char"/>
    <w:basedOn w:val="71316Char"/>
    <w:link w:val="71155"/>
    <w:locked/>
    <w:rsid w:val="005C2C6C"/>
    <w:rPr>
      <w:rFonts w:ascii="Tahoma" w:eastAsia="Times New Roman" w:hAnsi="Tahoma" w:cs="Tahoma"/>
      <w:b/>
      <w:bCs/>
      <w:color w:val="00305F"/>
      <w:sz w:val="31"/>
      <w:szCs w:val="31"/>
      <w:u w:val="single"/>
    </w:rPr>
  </w:style>
  <w:style w:type="paragraph" w:customStyle="1" w:styleId="71155">
    <w:name w:val="71ג כותרת גודל 15.5"/>
    <w:basedOn w:val="71316"/>
    <w:link w:val="71155Char"/>
    <w:qFormat/>
    <w:rsid w:val="005C2C6C"/>
    <w:rPr>
      <w:sz w:val="31"/>
      <w:szCs w:val="31"/>
    </w:rPr>
  </w:style>
  <w:style w:type="character" w:customStyle="1" w:styleId="Char6">
    <w:name w:val="כותרת לבנה בתוך תבנית אדומה בתקציר Char"/>
    <w:basedOn w:val="DefaultParagraphFont"/>
    <w:link w:val="a71"/>
    <w:locked/>
    <w:rsid w:val="005C2C6C"/>
    <w:rPr>
      <w:rFonts w:ascii="Tahoma" w:hAnsi="Tahoma" w:cs="Tahoma"/>
      <w:b/>
      <w:bCs/>
      <w:color w:val="FFFFFF"/>
      <w:sz w:val="22"/>
      <w:szCs w:val="22"/>
    </w:rPr>
  </w:style>
  <w:style w:type="paragraph" w:customStyle="1" w:styleId="a71">
    <w:name w:val="כותרת לבנה בתוך תבנית אדומה בתקציר"/>
    <w:basedOn w:val="Normal"/>
    <w:link w:val="Char6"/>
    <w:qFormat/>
    <w:rsid w:val="005C2C6C"/>
    <w:pPr>
      <w:spacing w:before="120" w:line="240" w:lineRule="atLeast"/>
      <w:ind w:left="170" w:right="113"/>
      <w:jc w:val="left"/>
    </w:pPr>
    <w:rPr>
      <w:rFonts w:ascii="Tahoma" w:hAnsi="Tahoma" w:cs="Tahoma"/>
      <w:b/>
      <w:bCs/>
      <w:color w:val="FFFFFF"/>
      <w:sz w:val="22"/>
      <w:szCs w:val="22"/>
    </w:rPr>
  </w:style>
  <w:style w:type="character" w:customStyle="1" w:styleId="71Char6">
    <w:name w:val="71ג כותרת לבנה בתוך תבנית אדומה בתקציר Char"/>
    <w:basedOn w:val="Char6"/>
    <w:link w:val="7126"/>
    <w:locked/>
    <w:rsid w:val="005C2C6C"/>
    <w:rPr>
      <w:rFonts w:ascii="Tahoma" w:hAnsi="Tahoma" w:cs="Tahoma"/>
      <w:b/>
      <w:bCs/>
      <w:color w:val="FFFFFF"/>
      <w:sz w:val="22"/>
      <w:szCs w:val="22"/>
    </w:rPr>
  </w:style>
  <w:style w:type="paragraph" w:customStyle="1" w:styleId="7126">
    <w:name w:val="71ג כותרת לבנה בתוך תבנית אדומה בתקציר"/>
    <w:basedOn w:val="a71"/>
    <w:link w:val="71Char6"/>
    <w:qFormat/>
    <w:rsid w:val="005C2C6C"/>
  </w:style>
  <w:style w:type="paragraph" w:customStyle="1" w:styleId="71111">
    <w:name w:val="71ג רשימה ממספר 1"/>
    <w:uiPriority w:val="99"/>
    <w:qFormat/>
    <w:rsid w:val="005C2C6C"/>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sz w:val="18"/>
      <w:szCs w:val="18"/>
    </w:rPr>
  </w:style>
  <w:style w:type="character" w:customStyle="1" w:styleId="71Char7">
    <w:name w:val="71ג היפרלינק Char"/>
    <w:basedOn w:val="71Char"/>
    <w:link w:val="7127"/>
    <w:locked/>
    <w:rsid w:val="005C2C6C"/>
    <w:rPr>
      <w:rFonts w:ascii="Tahoma" w:hAnsi="Tahoma" w:cs="Tahoma"/>
      <w:color w:val="0000FF"/>
      <w:sz w:val="14"/>
      <w:szCs w:val="14"/>
      <w:u w:val="single"/>
    </w:rPr>
  </w:style>
  <w:style w:type="paragraph" w:customStyle="1" w:styleId="7127">
    <w:name w:val="71ג היפרלינק"/>
    <w:basedOn w:val="71"/>
    <w:link w:val="71Char7"/>
    <w:qFormat/>
    <w:rsid w:val="005C2C6C"/>
    <w:pPr>
      <w:bidi w:val="0"/>
    </w:pPr>
    <w:rPr>
      <w:color w:val="0000FF"/>
      <w:u w:val="single"/>
    </w:rPr>
  </w:style>
  <w:style w:type="character" w:customStyle="1" w:styleId="71Char8">
    <w:name w:val="71ג קוביה כחולה עם מספר מוזח Char"/>
    <w:basedOn w:val="71Char0"/>
    <w:link w:val="7128"/>
    <w:uiPriority w:val="99"/>
    <w:locked/>
    <w:rsid w:val="005C2C6C"/>
    <w:rPr>
      <w:rFonts w:ascii="Tahoma" w:hAnsi="Tahoma" w:cs="Tahoma"/>
      <w:color w:val="0D0D0D"/>
      <w:sz w:val="18"/>
      <w:szCs w:val="18"/>
      <w:shd w:val="clear" w:color="auto" w:fill="CEEAF5"/>
    </w:rPr>
  </w:style>
  <w:style w:type="paragraph" w:customStyle="1" w:styleId="7128">
    <w:name w:val="71ג קוביה כחולה עם מספר מוזח"/>
    <w:basedOn w:val="711"/>
    <w:link w:val="71Char8"/>
    <w:uiPriority w:val="99"/>
    <w:qFormat/>
    <w:rsid w:val="005C2C6C"/>
    <w:pPr>
      <w:pBdr>
        <w:top w:val="single" w:sz="18" w:space="4" w:color="CEEAF5"/>
        <w:left w:val="single" w:sz="18" w:space="11" w:color="CEEAF5"/>
        <w:bottom w:val="single" w:sz="18" w:space="6" w:color="CEEAF5"/>
        <w:right w:val="single" w:sz="18" w:space="11" w:color="CEEAF5"/>
      </w:pBdr>
      <w:shd w:val="clear" w:color="auto" w:fill="CEEAF5"/>
    </w:pPr>
  </w:style>
  <w:style w:type="character" w:customStyle="1" w:styleId="71Char9">
    <w:name w:val="71ג כותרת טקסט רץ מודגשת Char"/>
    <w:basedOn w:val="719Char"/>
    <w:link w:val="7129"/>
    <w:locked/>
    <w:rsid w:val="005C2C6C"/>
    <w:rPr>
      <w:rFonts w:ascii="Tahoma" w:hAnsi="Tahoma" w:cs="Tahoma"/>
      <w:b/>
      <w:bCs/>
      <w:color w:val="0D0D0D"/>
      <w:sz w:val="18"/>
      <w:szCs w:val="18"/>
    </w:rPr>
  </w:style>
  <w:style w:type="paragraph" w:customStyle="1" w:styleId="7129">
    <w:name w:val="71ג כותרת טקסט רץ מודגשת"/>
    <w:basedOn w:val="7190"/>
    <w:link w:val="71Char9"/>
    <w:qFormat/>
    <w:rsid w:val="005C2C6C"/>
    <w:rPr>
      <w:b/>
      <w:bCs/>
    </w:rPr>
  </w:style>
  <w:style w:type="character" w:customStyle="1" w:styleId="717Char">
    <w:name w:val="71ג כותרת 7 טקסט מודגש Char"/>
    <w:basedOn w:val="71Char9"/>
    <w:link w:val="7170"/>
    <w:locked/>
    <w:rsid w:val="005C2C6C"/>
    <w:rPr>
      <w:rFonts w:ascii="Tahoma" w:hAnsi="Tahoma" w:cs="Tahoma"/>
      <w:b/>
      <w:bCs/>
      <w:color w:val="0D0D0D"/>
      <w:sz w:val="18"/>
      <w:szCs w:val="18"/>
    </w:rPr>
  </w:style>
  <w:style w:type="paragraph" w:customStyle="1" w:styleId="7170">
    <w:name w:val="71ג כותרת 7 טקסט מודגש"/>
    <w:basedOn w:val="7129"/>
    <w:link w:val="717Char"/>
    <w:qFormat/>
    <w:rsid w:val="005C2C6C"/>
    <w:pPr>
      <w:bidi w:val="0"/>
      <w:jc w:val="right"/>
    </w:pPr>
  </w:style>
  <w:style w:type="character" w:customStyle="1" w:styleId="717Char0">
    <w:name w:val="71ג כותרת 7 בתוך טקסט Char"/>
    <w:basedOn w:val="71Char0"/>
    <w:link w:val="7171"/>
    <w:uiPriority w:val="99"/>
    <w:locked/>
    <w:rsid w:val="005C2C6C"/>
    <w:rPr>
      <w:rFonts w:ascii="Tahoma" w:hAnsi="Tahoma" w:cs="Tahoma"/>
      <w:bCs/>
      <w:color w:val="0D0D0D"/>
      <w:sz w:val="18"/>
      <w:szCs w:val="18"/>
    </w:rPr>
  </w:style>
  <w:style w:type="paragraph" w:customStyle="1" w:styleId="7171">
    <w:name w:val="71ג כותרת 7 בתוך טקסט"/>
    <w:basedOn w:val="711"/>
    <w:link w:val="717Char0"/>
    <w:uiPriority w:val="99"/>
    <w:qFormat/>
    <w:rsid w:val="005C2C6C"/>
    <w:rPr>
      <w:bCs/>
    </w:rPr>
  </w:style>
  <w:style w:type="paragraph" w:customStyle="1" w:styleId="P110">
    <w:name w:val="P11"/>
    <w:basedOn w:val="P001"/>
    <w:uiPriority w:val="99"/>
    <w:rsid w:val="005C2C6C"/>
    <w:pPr>
      <w:tabs>
        <w:tab w:val="clear" w:pos="624"/>
      </w:tabs>
      <w:ind w:right="624"/>
    </w:pPr>
    <w:rPr>
      <w:rFonts w:cs="Times New Roman"/>
    </w:rPr>
  </w:style>
  <w:style w:type="paragraph" w:customStyle="1" w:styleId="a72">
    <w:name w:val="מלל מוצלל"/>
    <w:basedOn w:val="Normal"/>
    <w:uiPriority w:val="99"/>
    <w:rsid w:val="005C2C6C"/>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customStyle="1" w:styleId="Default">
    <w:name w:val="Default"/>
    <w:uiPriority w:val="99"/>
    <w:rsid w:val="005C2C6C"/>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
    <w:next w:val="Default"/>
    <w:uiPriority w:val="99"/>
    <w:rsid w:val="005C2C6C"/>
    <w:pPr>
      <w:spacing w:line="180" w:lineRule="atLeast"/>
    </w:pPr>
    <w:rPr>
      <w:rFonts w:cs="David"/>
      <w:color w:val="auto"/>
    </w:rPr>
  </w:style>
  <w:style w:type="character" w:customStyle="1" w:styleId="Headerorfooter">
    <w:name w:val="Header or footer_"/>
    <w:basedOn w:val="DefaultParagraphFont"/>
    <w:link w:val="Headerorfooter0"/>
    <w:locked/>
    <w:rsid w:val="005C2C6C"/>
    <w:rPr>
      <w:rFonts w:ascii="David" w:eastAsia="David" w:hAnsi="David"/>
      <w:b/>
      <w:bCs/>
      <w:sz w:val="44"/>
      <w:szCs w:val="44"/>
      <w:shd w:val="clear" w:color="auto" w:fill="FFFFFF"/>
    </w:rPr>
  </w:style>
  <w:style w:type="paragraph" w:customStyle="1" w:styleId="Headerorfooter0">
    <w:name w:val="Header or footer"/>
    <w:basedOn w:val="Normal"/>
    <w:link w:val="Headerorfooter"/>
    <w:rsid w:val="005C2C6C"/>
    <w:pPr>
      <w:widowControl w:val="0"/>
      <w:shd w:val="clear" w:color="auto" w:fill="FFFFFF"/>
      <w:spacing w:after="240" w:line="0" w:lineRule="atLeast"/>
      <w:jc w:val="left"/>
    </w:pPr>
    <w:rPr>
      <w:rFonts w:ascii="David" w:eastAsia="David" w:hAnsi="David"/>
      <w:b/>
      <w:bCs/>
      <w:sz w:val="44"/>
      <w:szCs w:val="44"/>
    </w:rPr>
  </w:style>
  <w:style w:type="paragraph" w:customStyle="1" w:styleId="124">
    <w:name w:val="סגנון1"/>
    <w:basedOn w:val="Caption"/>
    <w:uiPriority w:val="99"/>
    <w:qFormat/>
    <w:rsid w:val="005C2C6C"/>
    <w:pPr>
      <w:jc w:val="center"/>
    </w:pPr>
    <w:rPr>
      <w:b/>
      <w:bCs/>
      <w:iCs w:val="0"/>
      <w:color w:val="000000"/>
      <w:sz w:val="24"/>
      <w:szCs w:val="24"/>
    </w:rPr>
  </w:style>
  <w:style w:type="paragraph" w:customStyle="1" w:styleId="29">
    <w:name w:val="סגנון2"/>
    <w:basedOn w:val="Caption"/>
    <w:autoRedefine/>
    <w:uiPriority w:val="99"/>
    <w:qFormat/>
    <w:rsid w:val="005C2C6C"/>
    <w:pPr>
      <w:jc w:val="center"/>
    </w:pPr>
    <w:rPr>
      <w:b/>
      <w:bCs/>
      <w:iCs w:val="0"/>
      <w:color w:val="000000"/>
      <w:sz w:val="24"/>
      <w:szCs w:val="24"/>
    </w:rPr>
  </w:style>
  <w:style w:type="paragraph" w:customStyle="1" w:styleId="39">
    <w:name w:val="סגנון3"/>
    <w:basedOn w:val="Caption"/>
    <w:autoRedefine/>
    <w:uiPriority w:val="99"/>
    <w:qFormat/>
    <w:rsid w:val="005C2C6C"/>
    <w:pPr>
      <w:jc w:val="center"/>
    </w:pPr>
    <w:rPr>
      <w:b/>
      <w:bCs/>
      <w:iCs w:val="0"/>
      <w:color w:val="000000"/>
      <w:sz w:val="24"/>
      <w:szCs w:val="24"/>
    </w:rPr>
  </w:style>
  <w:style w:type="paragraph" w:customStyle="1" w:styleId="44">
    <w:name w:val="סגנון4"/>
    <w:basedOn w:val="Caption"/>
    <w:autoRedefine/>
    <w:uiPriority w:val="99"/>
    <w:qFormat/>
    <w:rsid w:val="005C2C6C"/>
    <w:pPr>
      <w:jc w:val="center"/>
    </w:pPr>
    <w:rPr>
      <w:b/>
      <w:bCs/>
      <w:iCs w:val="0"/>
      <w:color w:val="000000"/>
      <w:sz w:val="24"/>
      <w:szCs w:val="24"/>
    </w:rPr>
  </w:style>
  <w:style w:type="paragraph" w:customStyle="1" w:styleId="a73">
    <w:name w:val="סגנון כיתוב + לא מודגש לא נטוי"/>
    <w:basedOn w:val="Caption"/>
    <w:uiPriority w:val="99"/>
    <w:rsid w:val="005C2C6C"/>
    <w:pPr>
      <w:spacing w:after="0"/>
    </w:pPr>
    <w:rPr>
      <w:i w:val="0"/>
      <w:color w:val="auto"/>
      <w:sz w:val="20"/>
      <w:szCs w:val="24"/>
    </w:rPr>
  </w:style>
  <w:style w:type="character" w:customStyle="1" w:styleId="-8Char">
    <w:name w:val="רשויות מקומיות - כותרת 8 בתוך טקסט Char"/>
    <w:basedOn w:val="719Char"/>
    <w:link w:val="-8"/>
    <w:locked/>
    <w:rsid w:val="005C2C6C"/>
    <w:rPr>
      <w:rFonts w:ascii="Tahoma" w:hAnsi="Tahoma" w:cs="Tahoma"/>
      <w:color w:val="00305F"/>
      <w:spacing w:val="20"/>
      <w:sz w:val="18"/>
      <w:szCs w:val="18"/>
    </w:rPr>
  </w:style>
  <w:style w:type="paragraph" w:customStyle="1" w:styleId="-8">
    <w:name w:val="רשויות מקומיות - כותרת 8 בתוך טקסט"/>
    <w:basedOn w:val="7190"/>
    <w:link w:val="-8Char"/>
    <w:qFormat/>
    <w:rsid w:val="005C2C6C"/>
    <w:rPr>
      <w:color w:val="00305F"/>
      <w:spacing w:val="20"/>
    </w:rPr>
  </w:style>
  <w:style w:type="character" w:customStyle="1" w:styleId="715Char">
    <w:name w:val="71ג כותרת 5 בתוך טקסט מודגש Char"/>
    <w:basedOn w:val="719Char"/>
    <w:link w:val="7150"/>
    <w:locked/>
    <w:rsid w:val="005C2C6C"/>
    <w:rPr>
      <w:rFonts w:ascii="Tahoma" w:hAnsi="Tahoma" w:cs="Tahoma"/>
      <w:bCs/>
      <w:color w:val="00305F"/>
      <w:sz w:val="18"/>
      <w:szCs w:val="18"/>
    </w:rPr>
  </w:style>
  <w:style w:type="paragraph" w:customStyle="1" w:styleId="7150">
    <w:name w:val="71ג כותרת 5 בתוך טקסט מודגש"/>
    <w:basedOn w:val="7190"/>
    <w:link w:val="715Char"/>
    <w:qFormat/>
    <w:rsid w:val="005C2C6C"/>
    <w:rPr>
      <w:bCs/>
      <w:color w:val="00305F"/>
    </w:rPr>
  </w:style>
  <w:style w:type="character" w:customStyle="1" w:styleId="718Char">
    <w:name w:val="71ג כותרת 8 בתוך טקסט Char"/>
    <w:basedOn w:val="719Char"/>
    <w:link w:val="7180"/>
    <w:locked/>
    <w:rsid w:val="005C2C6C"/>
    <w:rPr>
      <w:rFonts w:ascii="Tahoma" w:hAnsi="Tahoma" w:cs="Tahoma"/>
      <w:color w:val="0D0D0D"/>
      <w:spacing w:val="20"/>
      <w:sz w:val="19"/>
      <w:szCs w:val="19"/>
    </w:rPr>
  </w:style>
  <w:style w:type="paragraph" w:customStyle="1" w:styleId="7180">
    <w:name w:val="71ג כותרת 8 בתוך טקסט"/>
    <w:basedOn w:val="7190"/>
    <w:link w:val="718Char"/>
    <w:qFormat/>
    <w:rsid w:val="005C2C6C"/>
    <w:rPr>
      <w:spacing w:val="20"/>
      <w:sz w:val="19"/>
      <w:szCs w:val="19"/>
    </w:rPr>
  </w:style>
  <w:style w:type="character" w:customStyle="1" w:styleId="a74">
    <w:name w:val="כותרת תרשים תו"/>
    <w:basedOn w:val="DefaultParagraphFont"/>
    <w:link w:val="a75"/>
    <w:uiPriority w:val="99"/>
    <w:locked/>
    <w:rsid w:val="005C2C6C"/>
    <w:rPr>
      <w:rFonts w:ascii="David" w:hAnsi="David"/>
      <w:b/>
      <w:bCs/>
      <w:sz w:val="24"/>
    </w:rPr>
  </w:style>
  <w:style w:type="paragraph" w:customStyle="1" w:styleId="a75">
    <w:name w:val="כותרת תרשים"/>
    <w:basedOn w:val="Normal"/>
    <w:next w:val="Normal"/>
    <w:link w:val="a74"/>
    <w:uiPriority w:val="99"/>
    <w:qFormat/>
    <w:rsid w:val="005C2C6C"/>
    <w:pPr>
      <w:keepNext/>
      <w:keepLines/>
      <w:numPr>
        <w:numId w:val="26"/>
      </w:numPr>
      <w:spacing w:before="240"/>
      <w:ind w:left="2345"/>
      <w:contextualSpacing/>
      <w:jc w:val="center"/>
    </w:pPr>
    <w:rPr>
      <w:rFonts w:ascii="David" w:hAnsi="David"/>
      <w:b/>
      <w:bCs/>
      <w:sz w:val="24"/>
    </w:rPr>
  </w:style>
  <w:style w:type="character" w:customStyle="1" w:styleId="a76">
    <w:name w:val="כותרת לוח תו"/>
    <w:basedOn w:val="DefaultParagraphFont"/>
    <w:link w:val="a77"/>
    <w:uiPriority w:val="99"/>
    <w:locked/>
    <w:rsid w:val="005C2C6C"/>
    <w:rPr>
      <w:b/>
      <w:bCs/>
    </w:rPr>
  </w:style>
  <w:style w:type="paragraph" w:customStyle="1" w:styleId="a77">
    <w:name w:val="כותרת לוח"/>
    <w:basedOn w:val="Normal"/>
    <w:next w:val="Normal"/>
    <w:link w:val="a76"/>
    <w:uiPriority w:val="99"/>
    <w:qFormat/>
    <w:rsid w:val="005C2C6C"/>
    <w:pPr>
      <w:keepNext/>
      <w:keepLines/>
      <w:numPr>
        <w:numId w:val="27"/>
      </w:numPr>
      <w:ind w:left="409" w:hanging="357"/>
      <w:jc w:val="center"/>
    </w:pPr>
    <w:rPr>
      <w:b/>
      <w:bCs/>
    </w:rPr>
  </w:style>
  <w:style w:type="character" w:customStyle="1" w:styleId="a78">
    <w:name w:val="כותרת תמונה תו"/>
    <w:basedOn w:val="DefaultParagraphFont"/>
    <w:link w:val="a79"/>
    <w:uiPriority w:val="99"/>
    <w:locked/>
    <w:rsid w:val="005C2C6C"/>
    <w:rPr>
      <w:b/>
      <w:bCs/>
    </w:rPr>
  </w:style>
  <w:style w:type="paragraph" w:customStyle="1" w:styleId="a79">
    <w:name w:val="כותרת תמונה"/>
    <w:basedOn w:val="Normal"/>
    <w:next w:val="Normal"/>
    <w:link w:val="a78"/>
    <w:uiPriority w:val="99"/>
    <w:qFormat/>
    <w:rsid w:val="005C2C6C"/>
    <w:pPr>
      <w:keepNext/>
      <w:keepLines/>
      <w:numPr>
        <w:numId w:val="28"/>
      </w:numPr>
      <w:ind w:left="424"/>
      <w:jc w:val="center"/>
    </w:pPr>
    <w:rPr>
      <w:b/>
      <w:bCs/>
    </w:rPr>
  </w:style>
  <w:style w:type="paragraph" w:customStyle="1" w:styleId="p01">
    <w:name w:val="p01"/>
    <w:basedOn w:val="Normal"/>
    <w:uiPriority w:val="99"/>
    <w:rsid w:val="005C2C6C"/>
    <w:pPr>
      <w:bidi w:val="0"/>
      <w:spacing w:before="100" w:beforeAutospacing="1" w:after="100" w:afterAutospacing="1" w:line="240" w:lineRule="auto"/>
      <w:jc w:val="left"/>
    </w:pPr>
    <w:rPr>
      <w:rFonts w:eastAsia="Times New Roman" w:cs="Times New Roman"/>
      <w:sz w:val="24"/>
    </w:rPr>
  </w:style>
  <w:style w:type="paragraph" w:customStyle="1" w:styleId="KOT2">
    <w:name w:val="KOT2"/>
    <w:basedOn w:val="Normal"/>
    <w:uiPriority w:val="99"/>
    <w:rsid w:val="005C2C6C"/>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uiPriority w:val="99"/>
    <w:rsid w:val="005C2C6C"/>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uiPriority w:val="99"/>
    <w:rsid w:val="005C2C6C"/>
    <w:pPr>
      <w:spacing w:before="100" w:beforeAutospacing="1" w:line="264" w:lineRule="auto"/>
      <w:jc w:val="left"/>
      <w:outlineLvl w:val="3"/>
    </w:pPr>
    <w:rPr>
      <w:rFonts w:eastAsia="Times New Roman"/>
      <w:b/>
      <w:bCs/>
      <w:sz w:val="22"/>
      <w:szCs w:val="26"/>
    </w:rPr>
  </w:style>
  <w:style w:type="paragraph" w:customStyle="1" w:styleId="KOT3A">
    <w:name w:val="KOT3A"/>
    <w:basedOn w:val="Normal"/>
    <w:uiPriority w:val="99"/>
    <w:rsid w:val="005C2C6C"/>
    <w:pPr>
      <w:spacing w:after="120" w:line="360" w:lineRule="exact"/>
      <w:jc w:val="left"/>
    </w:pPr>
    <w:rPr>
      <w:rFonts w:eastAsia="Times New Roman"/>
      <w:b/>
      <w:bCs/>
      <w:spacing w:val="40"/>
      <w:sz w:val="24"/>
      <w:szCs w:val="30"/>
    </w:rPr>
  </w:style>
  <w:style w:type="paragraph" w:customStyle="1" w:styleId="KOT3">
    <w:name w:val="KOT3"/>
    <w:basedOn w:val="KOT3A"/>
    <w:uiPriority w:val="99"/>
    <w:rsid w:val="005C2C6C"/>
    <w:pPr>
      <w:keepNext/>
      <w:spacing w:after="360"/>
      <w:jc w:val="center"/>
    </w:pPr>
    <w:rPr>
      <w:spacing w:val="0"/>
      <w:szCs w:val="28"/>
    </w:rPr>
  </w:style>
  <w:style w:type="paragraph" w:customStyle="1" w:styleId="a80">
    <w:name w:val="ממוספר"/>
    <w:basedOn w:val="Normal"/>
    <w:uiPriority w:val="99"/>
    <w:rsid w:val="005C2C6C"/>
    <w:pPr>
      <w:numPr>
        <w:numId w:val="29"/>
      </w:numPr>
      <w:spacing w:after="240"/>
      <w:ind w:right="397"/>
    </w:pPr>
    <w:rPr>
      <w:rFonts w:eastAsia="Times New Roman" w:cs="FrankRuehl"/>
      <w:sz w:val="24"/>
      <w:lang w:eastAsia="he-IL"/>
    </w:rPr>
  </w:style>
  <w:style w:type="paragraph" w:customStyle="1" w:styleId="a81">
    <w:name w:val="טקסט מודגש"/>
    <w:basedOn w:val="Normal"/>
    <w:uiPriority w:val="99"/>
    <w:rsid w:val="005C2C6C"/>
    <w:pPr>
      <w:spacing w:after="240"/>
    </w:pPr>
    <w:rPr>
      <w:rFonts w:eastAsia="Times New Roman"/>
      <w:b/>
      <w:bCs/>
      <w:sz w:val="22"/>
      <w:szCs w:val="22"/>
      <w:lang w:eastAsia="he-IL"/>
    </w:rPr>
  </w:style>
  <w:style w:type="paragraph" w:customStyle="1" w:styleId="125">
    <w:name w:val="ציטוט1"/>
    <w:basedOn w:val="Normal"/>
    <w:uiPriority w:val="99"/>
    <w:rsid w:val="005C2C6C"/>
    <w:pPr>
      <w:spacing w:after="240" w:line="240" w:lineRule="auto"/>
      <w:ind w:left="851" w:right="851"/>
    </w:pPr>
    <w:rPr>
      <w:rFonts w:eastAsia="Times New Roman" w:cs="FrankRuehl"/>
      <w:sz w:val="24"/>
      <w:lang w:eastAsia="he-IL"/>
    </w:rPr>
  </w:style>
  <w:style w:type="paragraph" w:customStyle="1" w:styleId="Arial10">
    <w:name w:val="סגנון (לטיני) Arial (עברית ושפות אחרות) ‏10 נק' שמאל מרווח בין ש..."/>
    <w:basedOn w:val="Normal"/>
    <w:uiPriority w:val="99"/>
    <w:rsid w:val="005C2C6C"/>
    <w:pPr>
      <w:widowControl w:val="0"/>
      <w:spacing w:line="360" w:lineRule="auto"/>
      <w:jc w:val="right"/>
    </w:pPr>
    <w:rPr>
      <w:rFonts w:ascii="David" w:eastAsia="Times New Roman" w:hAnsi="David"/>
      <w:szCs w:val="20"/>
      <w:lang w:eastAsia="he-IL"/>
    </w:rPr>
  </w:style>
  <w:style w:type="paragraph" w:customStyle="1" w:styleId="KOT6">
    <w:name w:val="KOT6"/>
    <w:basedOn w:val="KOT5"/>
    <w:uiPriority w:val="99"/>
    <w:locked/>
    <w:rsid w:val="005C2C6C"/>
    <w:pPr>
      <w:outlineLvl w:val="3"/>
    </w:pPr>
    <w:rPr>
      <w:rFonts w:cs="FrankRuehl"/>
      <w:spacing w:val="40"/>
      <w:sz w:val="20"/>
    </w:rPr>
  </w:style>
  <w:style w:type="paragraph" w:customStyle="1" w:styleId="KOT7">
    <w:name w:val="KOT7"/>
    <w:basedOn w:val="KOT6"/>
    <w:uiPriority w:val="99"/>
    <w:locked/>
    <w:rsid w:val="005C2C6C"/>
    <w:pPr>
      <w:outlineLvl w:val="4"/>
    </w:pPr>
    <w:rPr>
      <w:b w:val="0"/>
      <w:bCs w:val="0"/>
    </w:rPr>
  </w:style>
  <w:style w:type="paragraph" w:customStyle="1" w:styleId="320">
    <w:name w:val="כותרת 32"/>
    <w:basedOn w:val="Normal"/>
    <w:next w:val="Normal"/>
    <w:uiPriority w:val="99"/>
    <w:rsid w:val="005C2C6C"/>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0">
    <w:name w:val="כותרת 42"/>
    <w:basedOn w:val="Normal"/>
    <w:next w:val="Normal"/>
    <w:uiPriority w:val="99"/>
    <w:rsid w:val="005C2C6C"/>
    <w:pPr>
      <w:widowControl w:val="0"/>
      <w:spacing w:before="100" w:beforeAutospacing="1" w:line="264" w:lineRule="auto"/>
      <w:jc w:val="left"/>
      <w:outlineLvl w:val="3"/>
    </w:pPr>
    <w:rPr>
      <w:rFonts w:eastAsia="Times New Roman"/>
      <w:b/>
      <w:bCs/>
      <w:sz w:val="22"/>
      <w:szCs w:val="26"/>
      <w:lang w:eastAsia="he-IL"/>
    </w:rPr>
  </w:style>
  <w:style w:type="paragraph" w:customStyle="1" w:styleId="wp-caption-text">
    <w:name w:val="wp-caption-text"/>
    <w:basedOn w:val="Normal"/>
    <w:uiPriority w:val="99"/>
    <w:rsid w:val="005C2C6C"/>
    <w:pPr>
      <w:bidi w:val="0"/>
      <w:spacing w:before="100" w:beforeAutospacing="1" w:after="100" w:afterAutospacing="1" w:line="240" w:lineRule="auto"/>
      <w:jc w:val="left"/>
    </w:pPr>
    <w:rPr>
      <w:rFonts w:eastAsia="Times New Roman" w:cs="Times New Roman"/>
      <w:sz w:val="24"/>
    </w:rPr>
  </w:style>
  <w:style w:type="character" w:styleId="PageNumber">
    <w:name w:val="page number"/>
    <w:semiHidden/>
    <w:unhideWhenUsed/>
    <w:rsid w:val="005C2C6C"/>
    <w:rPr>
      <w:rFonts w:ascii="Times New Roman" w:hAnsi="Times New Roman" w:cs="Times New Roman" w:hint="default"/>
    </w:rPr>
  </w:style>
  <w:style w:type="character" w:styleId="EndnoteReference">
    <w:name w:val="endnote reference"/>
    <w:basedOn w:val="DefaultParagraphFont"/>
    <w:uiPriority w:val="99"/>
    <w:semiHidden/>
    <w:unhideWhenUsed/>
    <w:rsid w:val="005C2C6C"/>
    <w:rPr>
      <w:vertAlign w:val="superscript"/>
    </w:rPr>
  </w:style>
  <w:style w:type="character" w:styleId="PlaceholderText">
    <w:name w:val="Placeholder Text"/>
    <w:basedOn w:val="DefaultParagraphFont"/>
    <w:uiPriority w:val="99"/>
    <w:semiHidden/>
    <w:rsid w:val="005C2C6C"/>
    <w:rPr>
      <w:color w:val="808080"/>
    </w:rPr>
  </w:style>
  <w:style w:type="character" w:styleId="BookTitle">
    <w:name w:val="Book Title"/>
    <w:basedOn w:val="DefaultParagraphFont"/>
    <w:uiPriority w:val="33"/>
    <w:qFormat/>
    <w:rsid w:val="005C2C6C"/>
    <w:rPr>
      <w:b/>
      <w:bCs/>
      <w:i/>
      <w:iCs/>
      <w:spacing w:val="5"/>
    </w:rPr>
  </w:style>
  <w:style w:type="character" w:customStyle="1" w:styleId="126">
    <w:name w:val="כותרת 1 תו2"/>
    <w:basedOn w:val="DefaultParagraphFont"/>
    <w:uiPriority w:val="1"/>
    <w:locked/>
    <w:rsid w:val="005C2C6C"/>
    <w:rPr>
      <w:rFonts w:eastAsia="Times New Roman"/>
      <w:bCs/>
      <w:szCs w:val="36"/>
      <w:u w:val="single"/>
    </w:rPr>
  </w:style>
  <w:style w:type="character" w:customStyle="1" w:styleId="220">
    <w:name w:val="כותרת 2 תו2"/>
    <w:basedOn w:val="DefaultParagraphFont"/>
    <w:uiPriority w:val="1"/>
    <w:semiHidden/>
    <w:locked/>
    <w:rsid w:val="005C2C6C"/>
    <w:rPr>
      <w:rFonts w:eastAsia="Times New Roman"/>
      <w:bCs/>
      <w:szCs w:val="32"/>
    </w:rPr>
  </w:style>
  <w:style w:type="character" w:customStyle="1" w:styleId="321">
    <w:name w:val="כותרת 3 תו2"/>
    <w:basedOn w:val="DefaultParagraphFont"/>
    <w:uiPriority w:val="1"/>
    <w:semiHidden/>
    <w:locked/>
    <w:rsid w:val="005C2C6C"/>
    <w:rPr>
      <w:rFonts w:eastAsia="Times New Roman"/>
      <w:bCs/>
      <w:szCs w:val="28"/>
      <w:u w:val="single"/>
    </w:rPr>
  </w:style>
  <w:style w:type="character" w:customStyle="1" w:styleId="430">
    <w:name w:val="כותרת 4 תו3"/>
    <w:basedOn w:val="DefaultParagraphFont"/>
    <w:uiPriority w:val="1"/>
    <w:semiHidden/>
    <w:locked/>
    <w:rsid w:val="005C2C6C"/>
    <w:rPr>
      <w:rFonts w:eastAsia="Times New Roman"/>
      <w:bCs/>
      <w:szCs w:val="26"/>
    </w:rPr>
  </w:style>
  <w:style w:type="character" w:customStyle="1" w:styleId="54">
    <w:name w:val="כותרת 5 תו4"/>
    <w:basedOn w:val="DefaultParagraphFont"/>
    <w:uiPriority w:val="1"/>
    <w:semiHidden/>
    <w:locked/>
    <w:rsid w:val="005C2C6C"/>
    <w:rPr>
      <w:rFonts w:eastAsia="Times New Roman"/>
      <w:bCs/>
      <w:spacing w:val="40"/>
    </w:rPr>
  </w:style>
  <w:style w:type="character" w:customStyle="1" w:styleId="63">
    <w:name w:val="כותרת 6 תו3"/>
    <w:basedOn w:val="DefaultParagraphFont"/>
    <w:uiPriority w:val="1"/>
    <w:semiHidden/>
    <w:locked/>
    <w:rsid w:val="005C2C6C"/>
    <w:rPr>
      <w:rFonts w:eastAsia="Times New Roman"/>
      <w:spacing w:val="40"/>
    </w:rPr>
  </w:style>
  <w:style w:type="character" w:customStyle="1" w:styleId="74">
    <w:name w:val="כותרת 7 תו4"/>
    <w:basedOn w:val="DefaultParagraphFont"/>
    <w:uiPriority w:val="1"/>
    <w:semiHidden/>
    <w:locked/>
    <w:rsid w:val="005C2C6C"/>
    <w:rPr>
      <w:rFonts w:eastAsia="Times New Roman"/>
      <w:bCs/>
      <w:spacing w:val="40"/>
    </w:rPr>
  </w:style>
  <w:style w:type="character" w:customStyle="1" w:styleId="82">
    <w:name w:val="כותרת 8 תו2"/>
    <w:basedOn w:val="DefaultParagraphFont"/>
    <w:uiPriority w:val="1"/>
    <w:semiHidden/>
    <w:locked/>
    <w:rsid w:val="005C2C6C"/>
    <w:rPr>
      <w:rFonts w:eastAsia="Times New Roman"/>
      <w:spacing w:val="40"/>
    </w:rPr>
  </w:style>
  <w:style w:type="character" w:customStyle="1" w:styleId="216">
    <w:name w:val="כותרת עליונה תו2"/>
    <w:basedOn w:val="DefaultParagraphFont"/>
    <w:uiPriority w:val="99"/>
    <w:semiHidden/>
    <w:locked/>
    <w:rsid w:val="005C2C6C"/>
  </w:style>
  <w:style w:type="character" w:customStyle="1" w:styleId="217">
    <w:name w:val="כותרת תחתונה תו2"/>
    <w:basedOn w:val="DefaultParagraphFont"/>
    <w:uiPriority w:val="99"/>
    <w:semiHidden/>
    <w:locked/>
    <w:rsid w:val="005C2C6C"/>
  </w:style>
  <w:style w:type="character" w:customStyle="1" w:styleId="219">
    <w:name w:val="תאריך תו2"/>
    <w:basedOn w:val="DefaultParagraphFont"/>
    <w:uiPriority w:val="99"/>
    <w:semiHidden/>
    <w:locked/>
    <w:rsid w:val="005C2C6C"/>
  </w:style>
  <w:style w:type="character" w:customStyle="1" w:styleId="221">
    <w:name w:val="טקסט בלונים תו2"/>
    <w:basedOn w:val="DefaultParagraphFont"/>
    <w:uiPriority w:val="99"/>
    <w:semiHidden/>
    <w:locked/>
    <w:rsid w:val="005C2C6C"/>
    <w:rPr>
      <w:rFonts w:ascii="Tahoma" w:hAnsi="Tahoma" w:cs="Tahoma"/>
      <w:sz w:val="18"/>
      <w:szCs w:val="18"/>
    </w:rPr>
  </w:style>
  <w:style w:type="character" w:customStyle="1" w:styleId="222">
    <w:name w:val="נושא הערה תו2"/>
    <w:basedOn w:val="26"/>
    <w:uiPriority w:val="99"/>
    <w:semiHidden/>
    <w:locked/>
    <w:rsid w:val="005C2C6C"/>
    <w:rPr>
      <w:b/>
      <w:bCs/>
      <w:szCs w:val="20"/>
    </w:rPr>
  </w:style>
  <w:style w:type="character" w:customStyle="1" w:styleId="73">
    <w:name w:val="כותרת 7 תו3"/>
    <w:basedOn w:val="DefaultParagraphFont"/>
    <w:uiPriority w:val="1"/>
    <w:rsid w:val="005C2C6C"/>
    <w:rPr>
      <w:rFonts w:ascii="Cambria" w:eastAsia="Times New Roman" w:hAnsi="Cambria" w:cs="Times New Roman" w:hint="default"/>
      <w:b/>
      <w:bCs/>
      <w:color w:val="632423"/>
      <w:sz w:val="22"/>
      <w:szCs w:val="22"/>
    </w:rPr>
  </w:style>
  <w:style w:type="character" w:customStyle="1" w:styleId="Bodytext2Bold">
    <w:name w:val="Body text (2) + Bold"/>
    <w:basedOn w:val="Bodytext20"/>
    <w:rsid w:val="005C2C6C"/>
    <w:rPr>
      <w:rFonts w:ascii="Lucida Sans Unicode" w:eastAsia="Lucida Sans Unicode" w:hAnsi="Lucida Sans Unicode" w:cs="Lucida Sans Unicode"/>
      <w:b/>
      <w:bCs/>
      <w:i w:val="0"/>
      <w:iCs w:val="0"/>
      <w:smallCaps w:val="0"/>
      <w:strike w:val="0"/>
      <w:dstrike w:val="0"/>
      <w:color w:val="000000"/>
      <w:spacing w:val="0"/>
      <w:w w:val="100"/>
      <w:position w:val="0"/>
      <w:sz w:val="20"/>
      <w:szCs w:val="20"/>
      <w:u w:val="none"/>
      <w:effect w:val="none"/>
      <w:shd w:val="clear" w:color="auto" w:fill="FFFFFF"/>
      <w:lang w:val="he-IL" w:eastAsia="he-IL" w:bidi="he-IL"/>
    </w:rPr>
  </w:style>
  <w:style w:type="character" w:customStyle="1" w:styleId="Heading10">
    <w:name w:val="Heading #1_"/>
    <w:basedOn w:val="DefaultParagraphFont"/>
    <w:rsid w:val="005C2C6C"/>
    <w:rPr>
      <w:rFonts w:ascii="Lucida Sans Unicode" w:eastAsia="Lucida Sans Unicode" w:hAnsi="Lucida Sans Unicode" w:cs="Lucida Sans Unicode" w:hint="default"/>
      <w:b/>
      <w:bCs/>
      <w:i w:val="0"/>
      <w:iCs w:val="0"/>
      <w:smallCaps w:val="0"/>
      <w:strike w:val="0"/>
      <w:dstrike w:val="0"/>
      <w:sz w:val="24"/>
      <w:szCs w:val="24"/>
      <w:u w:val="none"/>
      <w:effect w:val="none"/>
    </w:rPr>
  </w:style>
  <w:style w:type="character" w:customStyle="1" w:styleId="Heading11">
    <w:name w:val="Heading #1"/>
    <w:basedOn w:val="Heading10"/>
    <w:rsid w:val="005C2C6C"/>
    <w:rPr>
      <w:rFonts w:ascii="Lucida Sans Unicode" w:eastAsia="Lucida Sans Unicode" w:hAnsi="Lucida Sans Unicode" w:cs="Lucida Sans Unicode" w:hint="default"/>
      <w:b/>
      <w:bCs/>
      <w:i w:val="0"/>
      <w:iCs w:val="0"/>
      <w:smallCaps w:val="0"/>
      <w:strike w:val="0"/>
      <w:dstrike w:val="0"/>
      <w:color w:val="000000"/>
      <w:spacing w:val="0"/>
      <w:w w:val="100"/>
      <w:position w:val="0"/>
      <w:sz w:val="24"/>
      <w:szCs w:val="24"/>
      <w:u w:val="none"/>
      <w:effect w:val="none"/>
      <w:lang w:val="he-IL" w:eastAsia="he-IL" w:bidi="he-IL"/>
    </w:rPr>
  </w:style>
  <w:style w:type="character" w:customStyle="1" w:styleId="Bodytext30">
    <w:name w:val="Body text (3)_"/>
    <w:basedOn w:val="DefaultParagraphFont"/>
    <w:rsid w:val="005C2C6C"/>
    <w:rPr>
      <w:rFonts w:ascii="Lucida Sans Unicode" w:eastAsia="Lucida Sans Unicode" w:hAnsi="Lucida Sans Unicode" w:cs="Lucida Sans Unicode" w:hint="default"/>
      <w:b w:val="0"/>
      <w:bCs w:val="0"/>
      <w:i w:val="0"/>
      <w:iCs w:val="0"/>
      <w:smallCaps w:val="0"/>
      <w:strike w:val="0"/>
      <w:dstrike w:val="0"/>
      <w:sz w:val="16"/>
      <w:szCs w:val="16"/>
      <w:u w:val="none"/>
      <w:effect w:val="none"/>
    </w:rPr>
  </w:style>
  <w:style w:type="character" w:customStyle="1" w:styleId="Bodytext31">
    <w:name w:val="Body text (3)"/>
    <w:basedOn w:val="Bodytext30"/>
    <w:rsid w:val="005C2C6C"/>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16"/>
      <w:szCs w:val="16"/>
      <w:u w:val="none"/>
      <w:effect w:val="none"/>
      <w:lang w:val="he-IL" w:eastAsia="he-IL" w:bidi="he-IL"/>
    </w:rPr>
  </w:style>
  <w:style w:type="character" w:customStyle="1" w:styleId="Bodytext2Spacing-1pt">
    <w:name w:val="Body text (2) + Spacing -1 pt"/>
    <w:basedOn w:val="Bodytext20"/>
    <w:rsid w:val="005C2C6C"/>
    <w:rPr>
      <w:rFonts w:ascii="Lucida Sans Unicode" w:eastAsia="Lucida Sans Unicode" w:hAnsi="Lucida Sans Unicode" w:cs="Lucida Sans Unicode"/>
      <w:b w:val="0"/>
      <w:bCs w:val="0"/>
      <w:i w:val="0"/>
      <w:iCs w:val="0"/>
      <w:smallCaps w:val="0"/>
      <w:strike w:val="0"/>
      <w:dstrike w:val="0"/>
      <w:color w:val="000000"/>
      <w:spacing w:val="-30"/>
      <w:w w:val="100"/>
      <w:position w:val="0"/>
      <w:sz w:val="20"/>
      <w:szCs w:val="20"/>
      <w:u w:val="none"/>
      <w:effect w:val="none"/>
      <w:shd w:val="clear" w:color="auto" w:fill="FFFFFF"/>
      <w:lang w:val="en-US" w:eastAsia="en-US" w:bidi="en-US"/>
    </w:rPr>
  </w:style>
  <w:style w:type="character" w:customStyle="1" w:styleId="Bodytext6NotBold">
    <w:name w:val="Body text (6) + Not Bold"/>
    <w:aliases w:val="Spacing -1 pt"/>
    <w:basedOn w:val="Bodytext6"/>
    <w:rsid w:val="005C2C6C"/>
    <w:rPr>
      <w:rFonts w:ascii="Lucida Sans Unicode" w:eastAsia="Lucida Sans Unicode" w:hAnsi="Lucida Sans Unicode" w:cs="Lucida Sans Unicode"/>
      <w:b/>
      <w:bCs/>
      <w:i w:val="0"/>
      <w:iCs w:val="0"/>
      <w:smallCaps w:val="0"/>
      <w:strike w:val="0"/>
      <w:dstrike w:val="0"/>
      <w:color w:val="000000"/>
      <w:spacing w:val="0"/>
      <w:w w:val="100"/>
      <w:position w:val="0"/>
      <w:sz w:val="20"/>
      <w:szCs w:val="20"/>
      <w:u w:val="none"/>
      <w:effect w:val="none"/>
      <w:shd w:val="clear" w:color="auto" w:fill="FFFFFF"/>
      <w:lang w:val="he-IL" w:eastAsia="he-IL" w:bidi="he-IL"/>
    </w:rPr>
  </w:style>
  <w:style w:type="character" w:customStyle="1" w:styleId="gmail-msofootnotereference">
    <w:name w:val="gmail-msofootnotereference"/>
    <w:basedOn w:val="DefaultParagraphFont"/>
    <w:rsid w:val="005C2C6C"/>
  </w:style>
  <w:style w:type="character" w:customStyle="1" w:styleId="default0">
    <w:name w:val="default"/>
    <w:rsid w:val="005C2C6C"/>
    <w:rPr>
      <w:rFonts w:ascii="Times New Roman" w:hAnsi="Times New Roman" w:cs="Times New Roman" w:hint="default"/>
      <w:sz w:val="26"/>
      <w:szCs w:val="26"/>
    </w:rPr>
  </w:style>
  <w:style w:type="character" w:customStyle="1" w:styleId="alink">
    <w:name w:val="a_link"/>
    <w:basedOn w:val="DefaultParagraphFont"/>
    <w:rsid w:val="005C2C6C"/>
    <w:rPr>
      <w:color w:val="0000FF"/>
    </w:rPr>
  </w:style>
  <w:style w:type="character" w:customStyle="1" w:styleId="reference-text">
    <w:name w:val="reference-text"/>
    <w:basedOn w:val="DefaultParagraphFont"/>
    <w:rsid w:val="005C2C6C"/>
  </w:style>
  <w:style w:type="character" w:customStyle="1" w:styleId="mw-cite-backlink">
    <w:name w:val="mw-cite-backlink"/>
    <w:basedOn w:val="DefaultParagraphFont"/>
    <w:rsid w:val="005C2C6C"/>
  </w:style>
  <w:style w:type="character" w:customStyle="1" w:styleId="cite-accessibility-label">
    <w:name w:val="cite-accessibility-label"/>
    <w:basedOn w:val="DefaultParagraphFont"/>
    <w:rsid w:val="005C2C6C"/>
  </w:style>
  <w:style w:type="character" w:customStyle="1" w:styleId="wcag-sr-only">
    <w:name w:val="wcag-sr-only"/>
    <w:basedOn w:val="DefaultParagraphFont"/>
    <w:rsid w:val="005C2C6C"/>
  </w:style>
  <w:style w:type="character" w:customStyle="1" w:styleId="223">
    <w:name w:val="טקסט הערת שוליים תו2"/>
    <w:uiPriority w:val="99"/>
    <w:rsid w:val="005C2C6C"/>
    <w:rPr>
      <w:rFonts w:ascii="David" w:hAnsi="David" w:cs="David" w:hint="default"/>
    </w:rPr>
  </w:style>
  <w:style w:type="character" w:customStyle="1" w:styleId="highlightspan">
    <w:name w:val="highlightspan"/>
    <w:basedOn w:val="DefaultParagraphFont"/>
    <w:rsid w:val="005C2C6C"/>
  </w:style>
  <w:style w:type="character" w:customStyle="1" w:styleId="127">
    <w:name w:val="נושא הערה תו1"/>
    <w:basedOn w:val="26"/>
    <w:uiPriority w:val="99"/>
    <w:semiHidden/>
    <w:rsid w:val="005C2C6C"/>
    <w:rPr>
      <w:b/>
      <w:bCs/>
      <w:szCs w:val="20"/>
    </w:rPr>
  </w:style>
  <w:style w:type="character" w:customStyle="1" w:styleId="128">
    <w:name w:val="הפניה להערת שוליים1"/>
    <w:semiHidden/>
    <w:rsid w:val="005C2C6C"/>
    <w:rPr>
      <w:vertAlign w:val="superscript"/>
    </w:rPr>
  </w:style>
  <w:style w:type="character" w:customStyle="1" w:styleId="129">
    <w:name w:val="כותרת תחתונה תו1"/>
    <w:uiPriority w:val="99"/>
    <w:rsid w:val="005C2C6C"/>
    <w:rPr>
      <w:rFonts w:ascii="David" w:hAnsi="David" w:cs="David" w:hint="default"/>
      <w:sz w:val="24"/>
      <w:szCs w:val="24"/>
    </w:rPr>
  </w:style>
  <w:style w:type="character" w:customStyle="1" w:styleId="130">
    <w:name w:val="הפניה להערה1"/>
    <w:uiPriority w:val="99"/>
    <w:semiHidden/>
    <w:rsid w:val="005C2C6C"/>
    <w:rPr>
      <w:sz w:val="16"/>
      <w:szCs w:val="16"/>
    </w:rPr>
  </w:style>
  <w:style w:type="character" w:customStyle="1" w:styleId="2110">
    <w:name w:val="כותרת 2 תו1"/>
    <w:basedOn w:val="DefaultParagraphFont"/>
    <w:uiPriority w:val="1"/>
    <w:rsid w:val="005C2C6C"/>
    <w:rPr>
      <w:rFonts w:ascii="Cambria" w:eastAsia="Times New Roman" w:hAnsi="Cambria" w:cs="Times New Roman" w:hint="default"/>
      <w:color w:val="365F91"/>
      <w:sz w:val="26"/>
      <w:szCs w:val="26"/>
    </w:rPr>
  </w:style>
  <w:style w:type="character" w:customStyle="1" w:styleId="311">
    <w:name w:val="כותרת 3 תו1"/>
    <w:basedOn w:val="DefaultParagraphFont"/>
    <w:uiPriority w:val="1"/>
    <w:rsid w:val="005C2C6C"/>
    <w:rPr>
      <w:rFonts w:ascii="Cambria" w:eastAsia="Times New Roman" w:hAnsi="Cambria" w:cs="Times New Roman" w:hint="default"/>
      <w:color w:val="243F60"/>
      <w:sz w:val="24"/>
      <w:szCs w:val="24"/>
    </w:rPr>
  </w:style>
  <w:style w:type="character" w:customStyle="1" w:styleId="131">
    <w:name w:val="תאריך תו1"/>
    <w:basedOn w:val="DefaultParagraphFont"/>
    <w:uiPriority w:val="99"/>
    <w:rsid w:val="005C2C6C"/>
    <w:rPr>
      <w:szCs w:val="24"/>
    </w:rPr>
  </w:style>
  <w:style w:type="character" w:customStyle="1" w:styleId="170">
    <w:name w:val="תו תו17"/>
    <w:semiHidden/>
    <w:locked/>
    <w:rsid w:val="005C2C6C"/>
    <w:rPr>
      <w:b/>
      <w:bCs w:val="0"/>
      <w:spacing w:val="40"/>
      <w:sz w:val="24"/>
      <w:lang w:val="en-US" w:eastAsia="he-IL" w:bidi="he-IL"/>
    </w:rPr>
  </w:style>
  <w:style w:type="character" w:customStyle="1" w:styleId="big-number">
    <w:name w:val="big-number"/>
    <w:basedOn w:val="DefaultParagraphFont"/>
    <w:rsid w:val="005C2C6C"/>
  </w:style>
  <w:style w:type="character" w:customStyle="1" w:styleId="highlight">
    <w:name w:val="highlight"/>
    <w:basedOn w:val="DefaultParagraphFont"/>
    <w:rsid w:val="005C2C6C"/>
  </w:style>
  <w:style w:type="character" w:customStyle="1" w:styleId="224">
    <w:name w:val="גוף טקסט תו2"/>
    <w:basedOn w:val="DefaultParagraphFont"/>
    <w:link w:val="BodyText"/>
    <w:uiPriority w:val="99"/>
    <w:semiHidden/>
    <w:locked/>
    <w:rsid w:val="005C2C6C"/>
  </w:style>
  <w:style w:type="paragraph" w:styleId="HTMLTopofForm">
    <w:name w:val="HTML Top of Form"/>
    <w:basedOn w:val="Normal"/>
    <w:next w:val="Normal"/>
    <w:link w:val="z-"/>
    <w:hidden/>
    <w:uiPriority w:val="99"/>
    <w:semiHidden/>
    <w:unhideWhenUsed/>
    <w:rsid w:val="005C2C6C"/>
    <w:pPr>
      <w:pBdr>
        <w:bottom w:val="single" w:sz="6" w:space="1" w:color="auto"/>
      </w:pBdr>
      <w:jc w:val="center"/>
    </w:pPr>
    <w:rPr>
      <w:rFonts w:ascii="Arial" w:hAnsi="Arial" w:cs="Arial"/>
      <w:vanish/>
      <w:sz w:val="16"/>
      <w:szCs w:val="16"/>
    </w:rPr>
  </w:style>
  <w:style w:type="character" w:customStyle="1" w:styleId="z-">
    <w:name w:val="z-ראש טופס תו"/>
    <w:basedOn w:val="DefaultParagraphFont"/>
    <w:link w:val="HTMLTopofForm"/>
    <w:uiPriority w:val="99"/>
    <w:semiHidden/>
    <w:rsid w:val="005C2C6C"/>
    <w:rPr>
      <w:rFonts w:ascii="Arial" w:hAnsi="Arial" w:cs="Arial"/>
      <w:vanish/>
      <w:sz w:val="16"/>
      <w:szCs w:val="16"/>
    </w:rPr>
  </w:style>
  <w:style w:type="character" w:customStyle="1" w:styleId="92">
    <w:name w:val="כותרת 9 תו2"/>
    <w:basedOn w:val="DefaultParagraphFont"/>
    <w:link w:val="Heading9"/>
    <w:uiPriority w:val="99"/>
    <w:semiHidden/>
    <w:locked/>
    <w:rsid w:val="005C2C6C"/>
    <w:rPr>
      <w:rFonts w:ascii="Cambria" w:eastAsia="Times New Roman" w:hAnsi="Cambria" w:cs="Times New Roman"/>
      <w:i/>
      <w:iCs/>
      <w:color w:val="272727"/>
      <w:sz w:val="21"/>
      <w:szCs w:val="21"/>
    </w:rPr>
  </w:style>
  <w:style w:type="character" w:customStyle="1" w:styleId="f27p">
    <w:name w:val="f27p"/>
    <w:basedOn w:val="DefaultParagraphFont"/>
    <w:rsid w:val="005C2C6C"/>
  </w:style>
  <w:style w:type="character" w:customStyle="1" w:styleId="910">
    <w:name w:val="כותרת 9 תו1"/>
    <w:basedOn w:val="DefaultParagraphFont"/>
    <w:uiPriority w:val="9"/>
    <w:rsid w:val="005C2C6C"/>
    <w:rPr>
      <w:rFonts w:ascii="Cambria" w:eastAsia="Times New Roman" w:hAnsi="Cambria" w:cs="Times New Roman" w:hint="default"/>
      <w:i/>
      <w:iCs/>
      <w:color w:val="632423"/>
      <w:sz w:val="22"/>
      <w:szCs w:val="22"/>
    </w:rPr>
  </w:style>
  <w:style w:type="character" w:customStyle="1" w:styleId="il">
    <w:name w:val="il"/>
    <w:basedOn w:val="DefaultParagraphFont"/>
    <w:rsid w:val="005C2C6C"/>
  </w:style>
  <w:style w:type="character" w:customStyle="1" w:styleId="Heading30">
    <w:name w:val="Heading #3"/>
    <w:basedOn w:val="DefaultParagraphFont"/>
    <w:rsid w:val="005C2C6C"/>
    <w:rPr>
      <w:rFonts w:ascii="David" w:eastAsia="David" w:hAnsi="David" w:cs="David" w:hint="default"/>
      <w:b/>
      <w:bCs/>
      <w:i w:val="0"/>
      <w:iCs w:val="0"/>
      <w:smallCaps w:val="0"/>
      <w:color w:val="000000"/>
      <w:spacing w:val="0"/>
      <w:w w:val="100"/>
      <w:position w:val="0"/>
      <w:sz w:val="22"/>
      <w:szCs w:val="22"/>
      <w:u w:val="single"/>
      <w:lang w:val="he-IL" w:eastAsia="he-IL" w:bidi="he-IL"/>
    </w:rPr>
  </w:style>
  <w:style w:type="character" w:customStyle="1" w:styleId="EndnoteTextChar1">
    <w:name w:val="Endnote Text Char1"/>
    <w:basedOn w:val="DefaultParagraphFont"/>
    <w:uiPriority w:val="99"/>
    <w:semiHidden/>
    <w:rsid w:val="005C2C6C"/>
    <w:rPr>
      <w:szCs w:val="20"/>
    </w:rPr>
  </w:style>
  <w:style w:type="character" w:customStyle="1" w:styleId="UnresolvedMention1">
    <w:name w:val="Unresolved Mention1"/>
    <w:basedOn w:val="DefaultParagraphFont"/>
    <w:uiPriority w:val="99"/>
    <w:semiHidden/>
    <w:rsid w:val="005C2C6C"/>
    <w:rPr>
      <w:color w:val="605E5C"/>
      <w:shd w:val="clear" w:color="auto" w:fill="E1DFDD"/>
    </w:rPr>
  </w:style>
  <w:style w:type="character" w:customStyle="1" w:styleId="ms-rtefontsize-2">
    <w:name w:val="ms-rtefontsize-2"/>
    <w:basedOn w:val="DefaultParagraphFont"/>
    <w:rsid w:val="005C2C6C"/>
  </w:style>
  <w:style w:type="character" w:customStyle="1" w:styleId="txt">
    <w:name w:val="txt"/>
    <w:basedOn w:val="DefaultParagraphFont"/>
    <w:rsid w:val="005C2C6C"/>
  </w:style>
  <w:style w:type="character" w:customStyle="1" w:styleId="Bodytext6NotItalic">
    <w:name w:val="Body text (6) + Not Italic"/>
    <w:basedOn w:val="DefaultParagraphFont"/>
    <w:rsid w:val="005C2C6C"/>
    <w:rPr>
      <w:rFonts w:ascii="David" w:eastAsia="David" w:hAnsi="David" w:cs="David" w:hint="default"/>
      <w:b w:val="0"/>
      <w:bCs w:val="0"/>
      <w:i/>
      <w:iCs/>
      <w:smallCaps w:val="0"/>
      <w:strike w:val="0"/>
      <w:dstrike w:val="0"/>
      <w:color w:val="000000"/>
      <w:spacing w:val="0"/>
      <w:w w:val="100"/>
      <w:position w:val="0"/>
      <w:sz w:val="22"/>
      <w:szCs w:val="22"/>
      <w:u w:val="none"/>
      <w:effect w:val="none"/>
      <w:lang w:val="he-IL" w:eastAsia="he-IL" w:bidi="he-IL"/>
    </w:rPr>
  </w:style>
  <w:style w:type="character" w:customStyle="1" w:styleId="UnresolvedMention11">
    <w:name w:val="Unresolved Mention11"/>
    <w:basedOn w:val="DefaultParagraphFont"/>
    <w:uiPriority w:val="99"/>
    <w:semiHidden/>
    <w:rsid w:val="005C2C6C"/>
    <w:rPr>
      <w:color w:val="605E5C"/>
      <w:shd w:val="clear" w:color="auto" w:fill="E1DFDD"/>
    </w:rPr>
  </w:style>
  <w:style w:type="character" w:customStyle="1" w:styleId="Bodytext7Exact">
    <w:name w:val="Body text (7) Exact"/>
    <w:basedOn w:val="Bodytext7"/>
    <w:rsid w:val="005C2C6C"/>
    <w:rPr>
      <w:rFonts w:ascii="Tahoma" w:eastAsia="Tahoma" w:hAnsi="Tahoma" w:cs="Tahoma"/>
      <w:b/>
      <w:bCs/>
      <w:i w:val="0"/>
      <w:iCs w:val="0"/>
      <w:smallCaps w:val="0"/>
      <w:strike w:val="0"/>
      <w:dstrike w:val="0"/>
      <w:color w:val="FFFFFF"/>
      <w:sz w:val="22"/>
      <w:szCs w:val="22"/>
      <w:u w:val="none"/>
      <w:effect w:val="none"/>
      <w:shd w:val="clear" w:color="auto" w:fill="FFFFFF"/>
    </w:rPr>
  </w:style>
  <w:style w:type="character" w:customStyle="1" w:styleId="Bodytext7NotBoldExact">
    <w:name w:val="Body text (7) + Not Bold Exact"/>
    <w:basedOn w:val="Bodytext7"/>
    <w:rsid w:val="005C2C6C"/>
    <w:rPr>
      <w:rFonts w:ascii="Tahoma" w:eastAsia="Tahoma" w:hAnsi="Tahoma" w:cs="Tahoma"/>
      <w:b/>
      <w:bCs/>
      <w:i w:val="0"/>
      <w:iCs w:val="0"/>
      <w:smallCaps w:val="0"/>
      <w:strike w:val="0"/>
      <w:dstrike w:val="0"/>
      <w:color w:val="FFFFFF"/>
      <w:sz w:val="22"/>
      <w:szCs w:val="22"/>
      <w:u w:val="none"/>
      <w:effect w:val="none"/>
      <w:shd w:val="clear" w:color="auto" w:fill="FFFFFF"/>
    </w:rPr>
  </w:style>
  <w:style w:type="character" w:customStyle="1" w:styleId="Bodytext713pt">
    <w:name w:val="Body text (7) + 13 pt"/>
    <w:aliases w:val="Not Bold Exact"/>
    <w:basedOn w:val="Bodytext7"/>
    <w:rsid w:val="005C2C6C"/>
    <w:rPr>
      <w:rFonts w:ascii="Tahoma" w:eastAsia="Tahoma" w:hAnsi="Tahoma" w:cs="Tahoma"/>
      <w:b/>
      <w:bCs/>
      <w:i w:val="0"/>
      <w:iCs w:val="0"/>
      <w:smallCaps w:val="0"/>
      <w:strike w:val="0"/>
      <w:dstrike w:val="0"/>
      <w:color w:val="FFFFFF"/>
      <w:sz w:val="26"/>
      <w:szCs w:val="26"/>
      <w:u w:val="none"/>
      <w:effect w:val="none"/>
      <w:shd w:val="clear" w:color="auto" w:fill="FFFFFF"/>
    </w:rPr>
  </w:style>
  <w:style w:type="character" w:customStyle="1" w:styleId="Headerorfooter18pt">
    <w:name w:val="Header or footer + 18 pt"/>
    <w:basedOn w:val="Headerorfooter"/>
    <w:rsid w:val="005C2C6C"/>
    <w:rPr>
      <w:rFonts w:ascii="David" w:eastAsia="David" w:hAnsi="David"/>
      <w:b/>
      <w:bCs/>
      <w:color w:val="000000"/>
      <w:spacing w:val="0"/>
      <w:w w:val="100"/>
      <w:position w:val="0"/>
      <w:sz w:val="36"/>
      <w:szCs w:val="36"/>
      <w:shd w:val="clear" w:color="auto" w:fill="FFFFFF"/>
      <w:lang w:val="he-IL" w:eastAsia="he-IL" w:bidi="he-IL"/>
    </w:rPr>
  </w:style>
  <w:style w:type="character" w:customStyle="1" w:styleId="Heading5Char1">
    <w:name w:val="Heading 5 Char1"/>
    <w:basedOn w:val="DefaultParagraphFont"/>
    <w:uiPriority w:val="1"/>
    <w:rsid w:val="005C2C6C"/>
    <w:rPr>
      <w:rFonts w:ascii="Times New Roman" w:eastAsia="Times New Roman" w:hAnsi="Times New Roman" w:cs="Times New Roman" w:hint="default"/>
      <w:bCs/>
      <w:spacing w:val="40"/>
    </w:rPr>
  </w:style>
  <w:style w:type="character" w:customStyle="1" w:styleId="101">
    <w:name w:val="סגנון (עברית ושפות אחרות) ‏10 נק'"/>
    <w:rsid w:val="005C2C6C"/>
    <w:rPr>
      <w:rFonts w:ascii="Times New Roman" w:hAnsi="Times New Roman" w:cs="Times New Roman" w:hint="default"/>
      <w:sz w:val="24"/>
      <w:vertAlign w:val="baseline"/>
    </w:rPr>
  </w:style>
  <w:style w:type="character" w:customStyle="1" w:styleId="PersonalComposeStyle">
    <w:name w:val="Personal Compose Style"/>
    <w:rsid w:val="005C2C6C"/>
    <w:rPr>
      <w:rFonts w:ascii="Arial" w:hAnsi="Arial" w:cs="Arial" w:hint="default"/>
      <w:color w:val="auto"/>
      <w:sz w:val="20"/>
    </w:rPr>
  </w:style>
  <w:style w:type="character" w:customStyle="1" w:styleId="PersonalReplyStyle">
    <w:name w:val="Personal Reply Style"/>
    <w:rsid w:val="005C2C6C"/>
    <w:rPr>
      <w:rFonts w:ascii="Arial" w:hAnsi="Arial" w:cs="Arial" w:hint="default"/>
      <w:color w:val="auto"/>
      <w:sz w:val="20"/>
    </w:rPr>
  </w:style>
  <w:style w:type="character" w:customStyle="1" w:styleId="52">
    <w:name w:val="כותרת 52"/>
    <w:rsid w:val="005C2C6C"/>
    <w:rPr>
      <w:rFonts w:ascii="Times New Roman" w:hAnsi="Times New Roman" w:cs="Times New Roman" w:hint="default"/>
      <w:b/>
      <w:bCs w:val="0"/>
      <w:strike w:val="0"/>
      <w:dstrike w:val="0"/>
      <w:color w:val="auto"/>
      <w:spacing w:val="40"/>
      <w:w w:val="100"/>
      <w:position w:val="0"/>
      <w:sz w:val="24"/>
      <w:u w:val="none"/>
      <w:effect w:val="none"/>
      <w:vertAlign w:val="baseline"/>
    </w:rPr>
  </w:style>
  <w:style w:type="character" w:customStyle="1" w:styleId="520">
    <w:name w:val="כותרת 5 תו2"/>
    <w:rsid w:val="005C2C6C"/>
    <w:rPr>
      <w:b/>
      <w:bCs w:val="0"/>
      <w:spacing w:val="40"/>
      <w:sz w:val="24"/>
      <w:lang w:val="en-US" w:eastAsia="he-IL" w:bidi="he-IL"/>
    </w:rPr>
  </w:style>
  <w:style w:type="character" w:customStyle="1" w:styleId="7131">
    <w:name w:val="כותרת 7 תו1"/>
    <w:rsid w:val="005C2C6C"/>
    <w:rPr>
      <w:b/>
      <w:bCs w:val="0"/>
      <w:spacing w:val="40"/>
      <w:sz w:val="24"/>
      <w:lang w:val="en-US" w:eastAsia="he-IL" w:bidi="he-IL"/>
    </w:rPr>
  </w:style>
  <w:style w:type="character" w:customStyle="1" w:styleId="notes">
    <w:name w:val="notes"/>
    <w:rsid w:val="005C2C6C"/>
  </w:style>
  <w:style w:type="character" w:customStyle="1" w:styleId="a82">
    <w:name w:val="טקסט הערות שוליים תו"/>
    <w:rsid w:val="005C2C6C"/>
    <w:rPr>
      <w:lang w:val="en-US" w:eastAsia="en-US"/>
    </w:rPr>
  </w:style>
  <w:style w:type="character" w:customStyle="1" w:styleId="a83">
    <w:name w:val="תו תו"/>
    <w:semiHidden/>
    <w:locked/>
    <w:rsid w:val="005C2C6C"/>
    <w:rPr>
      <w:lang w:val="en-US" w:eastAsia="he-IL" w:bidi="he-IL"/>
    </w:rPr>
  </w:style>
  <w:style w:type="character" w:customStyle="1" w:styleId="511">
    <w:name w:val="כותרת 5 תו1"/>
    <w:locked/>
    <w:rsid w:val="005C2C6C"/>
    <w:rPr>
      <w:rFonts w:ascii="David" w:hAnsi="David" w:cs="David" w:hint="default"/>
      <w:b/>
      <w:bCs/>
      <w:sz w:val="32"/>
      <w:szCs w:val="32"/>
      <w:lang w:eastAsia="he-IL"/>
    </w:rPr>
  </w:style>
  <w:style w:type="character" w:customStyle="1" w:styleId="72">
    <w:name w:val="כותרת 7 תו2"/>
    <w:locked/>
    <w:rsid w:val="005C2C6C"/>
    <w:rPr>
      <w:rFonts w:ascii="David" w:hAnsi="David" w:cs="David" w:hint="default"/>
      <w:sz w:val="36"/>
      <w:szCs w:val="36"/>
      <w:lang w:eastAsia="he-IL"/>
    </w:rPr>
  </w:style>
  <w:style w:type="character" w:customStyle="1" w:styleId="225">
    <w:name w:val="תו תו2"/>
    <w:rsid w:val="005C2C6C"/>
    <w:rPr>
      <w:b/>
      <w:bCs w:val="0"/>
      <w:spacing w:val="40"/>
      <w:sz w:val="24"/>
      <w:lang w:val="en-US" w:eastAsia="he-IL" w:bidi="he-IL"/>
    </w:rPr>
  </w:style>
  <w:style w:type="character" w:customStyle="1" w:styleId="610">
    <w:name w:val="כותרת 6 תו1"/>
    <w:rsid w:val="005C2C6C"/>
    <w:rPr>
      <w:rFonts w:ascii="David" w:hAnsi="David" w:cs="David" w:hint="default"/>
      <w:spacing w:val="40"/>
      <w:szCs w:val="24"/>
      <w:lang w:val="en-US" w:eastAsia="he-IL" w:bidi="he-IL"/>
    </w:rPr>
  </w:style>
  <w:style w:type="character" w:customStyle="1" w:styleId="411">
    <w:name w:val="כותרת 41 תו"/>
    <w:rsid w:val="005C2C6C"/>
    <w:rPr>
      <w:rFonts w:ascii="David" w:hAnsi="David" w:cs="David" w:hint="default"/>
      <w:b/>
      <w:bCs/>
      <w:sz w:val="22"/>
      <w:szCs w:val="26"/>
    </w:rPr>
  </w:style>
  <w:style w:type="character" w:customStyle="1" w:styleId="132">
    <w:name w:val="כותרת עליונה תו1"/>
    <w:uiPriority w:val="99"/>
    <w:locked/>
    <w:rsid w:val="005C2C6C"/>
    <w:rPr>
      <w:rFonts w:ascii="David" w:hAnsi="David" w:cs="David" w:hint="default"/>
      <w:sz w:val="24"/>
      <w:szCs w:val="24"/>
    </w:rPr>
  </w:style>
  <w:style w:type="character" w:customStyle="1" w:styleId="1110">
    <w:name w:val="כותרת 1 תו1"/>
    <w:uiPriority w:val="1"/>
    <w:rsid w:val="005C2C6C"/>
    <w:rPr>
      <w:rFonts w:ascii="David" w:hAnsi="David" w:cs="David" w:hint="default"/>
      <w:b/>
      <w:bCs/>
      <w:sz w:val="56"/>
      <w:szCs w:val="56"/>
      <w:lang w:eastAsia="he-IL"/>
    </w:rPr>
  </w:style>
  <w:style w:type="character" w:customStyle="1" w:styleId="421">
    <w:name w:val="כותרת 4 תו2"/>
    <w:uiPriority w:val="1"/>
    <w:rsid w:val="005C2C6C"/>
    <w:rPr>
      <w:rFonts w:ascii="David" w:hAnsi="David" w:cs="David" w:hint="default"/>
      <w:b/>
      <w:bCs/>
      <w:sz w:val="22"/>
      <w:szCs w:val="26"/>
      <w:lang w:eastAsia="he-IL"/>
    </w:rPr>
  </w:style>
  <w:style w:type="character" w:customStyle="1" w:styleId="53">
    <w:name w:val="כותרת 5 תו3"/>
    <w:uiPriority w:val="1"/>
    <w:rsid w:val="005C2C6C"/>
    <w:rPr>
      <w:rFonts w:ascii="David" w:hAnsi="David" w:cs="David" w:hint="default"/>
      <w:b/>
      <w:bCs/>
      <w:sz w:val="32"/>
      <w:szCs w:val="32"/>
      <w:lang w:eastAsia="he-IL"/>
    </w:rPr>
  </w:style>
  <w:style w:type="character" w:customStyle="1" w:styleId="62">
    <w:name w:val="כותרת 6 תו2"/>
    <w:uiPriority w:val="1"/>
    <w:rsid w:val="005C2C6C"/>
    <w:rPr>
      <w:rFonts w:ascii="FrankRuehl" w:hAnsi="FrankRuehl" w:cs="FrankRuehl" w:hint="default"/>
      <w:b/>
      <w:bCs/>
      <w:sz w:val="22"/>
      <w:szCs w:val="22"/>
    </w:rPr>
  </w:style>
  <w:style w:type="character" w:customStyle="1" w:styleId="810">
    <w:name w:val="כותרת 8 תו1"/>
    <w:uiPriority w:val="1"/>
    <w:rsid w:val="005C2C6C"/>
    <w:rPr>
      <w:rFonts w:ascii="David" w:hAnsi="David" w:cs="David" w:hint="default"/>
      <w:b/>
      <w:bCs/>
      <w:sz w:val="36"/>
      <w:szCs w:val="36"/>
      <w:lang w:eastAsia="he-IL"/>
    </w:rPr>
  </w:style>
  <w:style w:type="character" w:customStyle="1" w:styleId="133">
    <w:name w:val="טקסט בלונים תו1"/>
    <w:uiPriority w:val="99"/>
    <w:semiHidden/>
    <w:rsid w:val="005C2C6C"/>
    <w:rPr>
      <w:rFonts w:ascii="Tahoma" w:hAnsi="Tahoma" w:cs="Tahoma" w:hint="default"/>
      <w:sz w:val="16"/>
      <w:szCs w:val="16"/>
    </w:rPr>
  </w:style>
  <w:style w:type="character" w:customStyle="1" w:styleId="312">
    <w:name w:val="תו תו3"/>
    <w:rsid w:val="005C2C6C"/>
    <w:rPr>
      <w:rFonts w:ascii="David" w:hAnsi="David" w:cs="David" w:hint="default"/>
      <w:b/>
      <w:bCs/>
      <w:spacing w:val="40"/>
      <w:szCs w:val="24"/>
      <w:lang w:val="en-US" w:eastAsia="he-IL" w:bidi="he-IL"/>
    </w:rPr>
  </w:style>
  <w:style w:type="character" w:customStyle="1" w:styleId="134">
    <w:name w:val="טקסט הערה תו1"/>
    <w:uiPriority w:val="99"/>
    <w:rsid w:val="005C2C6C"/>
    <w:rPr>
      <w:rFonts w:ascii="David" w:hAnsi="David" w:cs="David" w:hint="default"/>
    </w:rPr>
  </w:style>
  <w:style w:type="character" w:customStyle="1" w:styleId="412">
    <w:name w:val="כותרת 4 תו1"/>
    <w:rsid w:val="005C2C6C"/>
    <w:rPr>
      <w:b/>
      <w:bCs/>
      <w:sz w:val="28"/>
      <w:szCs w:val="28"/>
      <w:lang w:val="en-US" w:eastAsia="he-IL" w:bidi="he-IL"/>
    </w:rPr>
  </w:style>
  <w:style w:type="character" w:customStyle="1" w:styleId="70">
    <w:name w:val="תו תו7"/>
    <w:locked/>
    <w:rsid w:val="005C2C6C"/>
    <w:rPr>
      <w:rFonts w:ascii="David" w:hAnsi="David" w:cs="David" w:hint="default"/>
      <w:lang w:val="en-US" w:eastAsia="he-IL" w:bidi="he-IL"/>
    </w:rPr>
  </w:style>
  <w:style w:type="character" w:customStyle="1" w:styleId="ms-rtefontface-5">
    <w:name w:val="ms-rtefontface-5"/>
    <w:basedOn w:val="DefaultParagraphFont"/>
    <w:rsid w:val="005C2C6C"/>
  </w:style>
  <w:style w:type="character" w:customStyle="1" w:styleId="apple-converted-space">
    <w:name w:val="apple-converted-space"/>
    <w:basedOn w:val="DefaultParagraphFont"/>
    <w:rsid w:val="005C2C6C"/>
  </w:style>
  <w:style w:type="character" w:customStyle="1" w:styleId="135">
    <w:name w:val="אזכור לא מזוהה1"/>
    <w:basedOn w:val="DefaultParagraphFont"/>
    <w:uiPriority w:val="99"/>
    <w:semiHidden/>
    <w:rsid w:val="005C2C6C"/>
    <w:rPr>
      <w:color w:val="605E5C"/>
      <w:shd w:val="clear" w:color="auto" w:fill="E1DFDD"/>
    </w:rPr>
  </w:style>
  <w:style w:type="table" w:customStyle="1" w:styleId="413">
    <w:name w:val="טבלה רגילה 41"/>
    <w:basedOn w:val="TableNormal"/>
    <w:next w:val="PlainTable4"/>
    <w:uiPriority w:val="44"/>
    <w:rsid w:val="005C2C6C"/>
    <w:pPr>
      <w:spacing w:after="0" w:line="240" w:lineRule="auto"/>
    </w:pPr>
    <w:tblPr>
      <w:tblStyleRowBandSize w:val="1"/>
      <w:tblStyleColBandSize w:val="1"/>
      <w:tblInd w:w="0"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טבלת רשת 1 בהירה1"/>
    <w:basedOn w:val="TableNormal"/>
    <w:next w:val="GridTable1Light"/>
    <w:uiPriority w:val="46"/>
    <w:rsid w:val="005C2C6C"/>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1">
    <w:name w:val="טבלת רשת 4 - הדגשה 11"/>
    <w:basedOn w:val="TableNormal"/>
    <w:next w:val="GridTable4Accent1"/>
    <w:uiPriority w:val="49"/>
    <w:rsid w:val="005C2C6C"/>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טבלת רשת 5 כהה - הדגשה 11"/>
    <w:basedOn w:val="TableNormal"/>
    <w:next w:val="GridTable5DarkAccent1"/>
    <w:uiPriority w:val="50"/>
    <w:rsid w:val="005C2C6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1112">
    <w:name w:val="רשת טבלה11"/>
    <w:basedOn w:val="TableNormal"/>
    <w:rsid w:val="005C2C6C"/>
    <w:pPr>
      <w:spacing w:after="0" w:line="240" w:lineRule="auto"/>
      <w:jc w:val="left"/>
    </w:pPr>
    <w:rPr>
      <w:rFonts w:eastAsia="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טבלת רשת 1 בהירה - הדגשה 41"/>
    <w:basedOn w:val="TableNormal"/>
    <w:uiPriority w:val="46"/>
    <w:rsid w:val="005C2C6C"/>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226">
    <w:name w:val="רשת טבלה2"/>
    <w:basedOn w:val="TableNormal"/>
    <w:uiPriority w:val="59"/>
    <w:rsid w:val="005C2C6C"/>
    <w:pPr>
      <w:spacing w:after="0" w:line="240" w:lineRule="auto"/>
      <w:jc w:val="left"/>
    </w:pPr>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טבלת רשת 5 כהה - הדגשה 111"/>
    <w:basedOn w:val="TableNormal"/>
    <w:uiPriority w:val="50"/>
    <w:rsid w:val="005C2C6C"/>
    <w:pPr>
      <w:spacing w:after="0" w:line="240" w:lineRule="auto"/>
      <w:jc w:val="left"/>
    </w:pPr>
    <w:rPr>
      <w:rFonts w:eastAsia="Calibri"/>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5C2C6C"/>
    <w:pPr>
      <w:spacing w:after="0" w:line="240" w:lineRule="auto"/>
      <w:jc w:val="left"/>
    </w:pPr>
    <w:rPr>
      <w:rFonts w:eastAsia="Calibri"/>
      <w:szCs w:val="20"/>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3">
    <w:name w:val="טבלת רשימה 31"/>
    <w:basedOn w:val="TableNormal"/>
    <w:uiPriority w:val="48"/>
    <w:rsid w:val="005C2C6C"/>
    <w:pPr>
      <w:spacing w:after="0" w:line="240" w:lineRule="auto"/>
      <w:jc w:val="left"/>
    </w:pPr>
    <w:rPr>
      <w:rFonts w:eastAsia="Calibri"/>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36">
    <w:name w:val="רשת טבלה בהירה1"/>
    <w:basedOn w:val="TableNormal"/>
    <w:uiPriority w:val="40"/>
    <w:rsid w:val="005C2C6C"/>
    <w:pPr>
      <w:spacing w:after="0" w:line="240" w:lineRule="auto"/>
      <w:jc w:val="left"/>
    </w:pPr>
    <w:rPr>
      <w:rFonts w:eastAsia="Calibri"/>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טבלת רשת 4 - הדגשה 41"/>
    <w:basedOn w:val="TableNormal"/>
    <w:uiPriority w:val="49"/>
    <w:rsid w:val="005C2C6C"/>
    <w:pPr>
      <w:spacing w:after="0" w:line="240" w:lineRule="auto"/>
    </w:p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1-11">
    <w:name w:val="טבלת רשת 1 בהירה - הדגשה 11"/>
    <w:basedOn w:val="TableNormal"/>
    <w:uiPriority w:val="46"/>
    <w:rsid w:val="005C2C6C"/>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5C2C6C"/>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512">
    <w:name w:val="טבלה רגילה 51"/>
    <w:basedOn w:val="TableNormal"/>
    <w:uiPriority w:val="45"/>
    <w:rsid w:val="005C2C6C"/>
    <w:pPr>
      <w:spacing w:after="0" w:line="240" w:lineRule="auto"/>
    </w:pPr>
    <w:tblPr>
      <w:tblStyleRowBandSize w:val="1"/>
      <w:tblStyleColBandSize w:val="1"/>
      <w:tblInd w:w="0" w:type="dxa"/>
    </w:tblPr>
    <w:tblStylePr w:type="firstRow">
      <w:rPr>
        <w:rFonts w:ascii="Cambria" w:eastAsia="Times New Roman" w:hAnsi="Cambria" w:cs="Times New Roman" w:hint="default"/>
        <w:i/>
        <w:iCs/>
        <w:sz w:val="26"/>
        <w:szCs w:val="26"/>
      </w:rPr>
      <w:tblPr/>
      <w:tcPr>
        <w:tcBorders>
          <w:bottom w:val="single" w:sz="4" w:space="0" w:color="7F7F7F"/>
        </w:tcBorders>
        <w:shd w:val="clear" w:color="auto" w:fill="FFFFFF"/>
      </w:tcPr>
    </w:tblStylePr>
    <w:tblStylePr w:type="lastRow">
      <w:rPr>
        <w:rFonts w:ascii="Cambria" w:eastAsia="Times New Roman" w:hAnsi="Cambria" w:cs="Times New Roman" w:hint="default"/>
        <w:i/>
        <w:iCs/>
        <w:sz w:val="26"/>
        <w:szCs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hint="default"/>
        <w:i/>
        <w:iCs/>
        <w:sz w:val="26"/>
        <w:szCs w:val="26"/>
      </w:rPr>
      <w:tblPr/>
      <w:tcPr>
        <w:tcBorders>
          <w:right w:val="single" w:sz="4" w:space="0" w:color="7F7F7F"/>
        </w:tcBorders>
        <w:shd w:val="clear" w:color="auto" w:fill="FFFFFF"/>
      </w:tcPr>
    </w:tblStylePr>
    <w:tblStylePr w:type="lastCol">
      <w:rPr>
        <w:rFonts w:ascii="Cambria" w:eastAsia="Times New Roman" w:hAnsi="Cambria"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5C2C6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4-61">
    <w:name w:val="טבלת רשת 4 - הדגשה 61"/>
    <w:basedOn w:val="TableNormal"/>
    <w:uiPriority w:val="49"/>
    <w:rsid w:val="005C2C6C"/>
    <w:pPr>
      <w:spacing w:after="0" w:line="240" w:lineRule="auto"/>
    </w:p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314">
    <w:name w:val="טבלת רשת 31"/>
    <w:basedOn w:val="TableNormal"/>
    <w:uiPriority w:val="48"/>
    <w:rsid w:val="005C2C6C"/>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6-31">
    <w:name w:val="טבלת רשת 6 צבעונית - הדגשה 31"/>
    <w:basedOn w:val="TableNormal"/>
    <w:uiPriority w:val="51"/>
    <w:rsid w:val="005C2C6C"/>
    <w:pPr>
      <w:spacing w:after="0" w:line="240" w:lineRule="auto"/>
    </w:pPr>
    <w:rPr>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414">
    <w:name w:val="טבלת רשת 41"/>
    <w:basedOn w:val="TableNormal"/>
    <w:uiPriority w:val="49"/>
    <w:rsid w:val="005C2C6C"/>
    <w:pPr>
      <w:spacing w:after="0" w:line="240" w:lineRule="auto"/>
    </w:p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1">
    <w:name w:val="טבלת רשת 21"/>
    <w:basedOn w:val="TableNormal"/>
    <w:uiPriority w:val="47"/>
    <w:rsid w:val="005C2C6C"/>
    <w:pPr>
      <w:spacing w:after="0" w:line="240" w:lineRule="auto"/>
    </w:p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1">
    <w:name w:val="טבלת רשת 5 כהה - הדגשה 31"/>
    <w:basedOn w:val="TableNormal"/>
    <w:uiPriority w:val="50"/>
    <w:rsid w:val="005C2C6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2-11">
    <w:name w:val="טבלת רשת 2 - הדגשה 11"/>
    <w:basedOn w:val="TableNormal"/>
    <w:uiPriority w:val="47"/>
    <w:rsid w:val="005C2C6C"/>
    <w:pPr>
      <w:spacing w:after="0" w:line="240" w:lineRule="auto"/>
    </w:pPr>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0">
    <w:name w:val="טבלת רשימה 4 - הדגשה 11"/>
    <w:basedOn w:val="TableNormal"/>
    <w:uiPriority w:val="49"/>
    <w:rsid w:val="005C2C6C"/>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6-11">
    <w:name w:val="טבלת רשת 6 צבעונית - הדגשה 11"/>
    <w:basedOn w:val="TableNormal"/>
    <w:uiPriority w:val="51"/>
    <w:rsid w:val="005C2C6C"/>
    <w:pPr>
      <w:spacing w:after="0" w:line="240" w:lineRule="auto"/>
    </w:pPr>
    <w:rPr>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113">
    <w:name w:val="רשת טבלה111"/>
    <w:basedOn w:val="TableNormal"/>
    <w:uiPriority w:val="59"/>
    <w:rsid w:val="005C2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טבלת רשת 1 בהירה2"/>
    <w:basedOn w:val="TableNormal"/>
    <w:uiPriority w:val="46"/>
    <w:rsid w:val="005C2C6C"/>
    <w:pPr>
      <w:spacing w:after="0" w:line="240" w:lineRule="auto"/>
    </w:p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10">
    <w:name w:val="טבלה רגילה 411"/>
    <w:basedOn w:val="TableNormal"/>
    <w:uiPriority w:val="44"/>
    <w:rsid w:val="005C2C6C"/>
    <w:pPr>
      <w:spacing w:after="0" w:line="240" w:lineRule="auto"/>
    </w:pPr>
    <w:tblPr>
      <w:tblStyleRowBandSize w:val="1"/>
      <w:tblStyleColBandSize w:val="1"/>
      <w:tblInd w:w="0"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12">
    <w:name w:val="טבלת רשת 4 - הדגשה 12"/>
    <w:basedOn w:val="TableNormal"/>
    <w:uiPriority w:val="49"/>
    <w:rsid w:val="005C2C6C"/>
    <w:pPr>
      <w:spacing w:after="0" w:line="240" w:lineRule="auto"/>
    </w:p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0">
    <w:name w:val="משרד האוצר - מדורג"/>
    <w:uiPriority w:val="99"/>
    <w:rsid w:val="005C2C6C"/>
    <w:pPr>
      <w:numPr>
        <w:numId w:val="30"/>
      </w:numPr>
    </w:pPr>
  </w:style>
  <w:style w:type="table" w:customStyle="1" w:styleId="4-13">
    <w:name w:val="טבלת רשת 4 - הדגשה 13"/>
    <w:basedOn w:val="TableNormal"/>
    <w:next w:val="GridTable4Accent1"/>
    <w:uiPriority w:val="49"/>
    <w:rsid w:val="005C2C6C"/>
    <w:pPr>
      <w:spacing w:after="0" w:line="240" w:lineRule="auto"/>
    </w:pPr>
    <w:rPr>
      <w:rFonts w:eastAsia="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2">
    <w:name w:val="טבלת רשת 5 כהה - הדגשה 12"/>
    <w:basedOn w:val="TableNormal"/>
    <w:next w:val="GridTable5DarkAccent1"/>
    <w:uiPriority w:val="50"/>
    <w:rsid w:val="005C2C6C"/>
    <w:pPr>
      <w:spacing w:after="0" w:line="240" w:lineRule="auto"/>
    </w:pPr>
    <w:rPr>
      <w:rFonts w:eastAsia="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1">
    <w:name w:val="משרד האוצר - מדורג1"/>
    <w:uiPriority w:val="99"/>
    <w:rsid w:val="005C2C6C"/>
  </w:style>
  <w:style w:type="table" w:customStyle="1" w:styleId="2112">
    <w:name w:val="רשת טבלה21"/>
    <w:basedOn w:val="TableNormal"/>
    <w:next w:val="TableGrid"/>
    <w:uiPriority w:val="59"/>
    <w:rsid w:val="005C2C6C"/>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רשת טבלה22"/>
    <w:basedOn w:val="TableNormal"/>
    <w:next w:val="TableGrid"/>
    <w:uiPriority w:val="59"/>
    <w:rsid w:val="005C2C6C"/>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a51"/>
    <w:uiPriority w:val="99"/>
    <w:rsid w:val="005C2C6C"/>
    <w:pPr>
      <w:spacing w:line="240" w:lineRule="auto"/>
      <w:contextualSpacing/>
    </w:pPr>
    <w:rPr>
      <w:rFonts w:ascii="Cambria" w:eastAsia="Times New Roman" w:hAnsi="Cambria" w:cs="Times New Roman"/>
      <w:spacing w:val="-10"/>
      <w:kern w:val="28"/>
      <w:sz w:val="56"/>
      <w:szCs w:val="56"/>
    </w:rPr>
  </w:style>
  <w:style w:type="character" w:customStyle="1" w:styleId="137">
    <w:name w:val="כותרת טקסט תו1"/>
    <w:basedOn w:val="DefaultParagraphFont"/>
    <w:uiPriority w:val="10"/>
    <w:rsid w:val="005C2C6C"/>
    <w:rPr>
      <w:rFonts w:asciiTheme="majorHAnsi" w:eastAsiaTheme="majorEastAsia" w:hAnsiTheme="majorHAnsi" w:cstheme="majorBidi"/>
      <w:spacing w:val="-10"/>
      <w:kern w:val="28"/>
      <w:sz w:val="56"/>
      <w:szCs w:val="56"/>
    </w:rPr>
  </w:style>
  <w:style w:type="paragraph" w:styleId="PlainText">
    <w:name w:val="Plain Text"/>
    <w:basedOn w:val="Normal"/>
    <w:link w:val="138"/>
    <w:uiPriority w:val="99"/>
    <w:semiHidden/>
    <w:unhideWhenUsed/>
    <w:rsid w:val="005C2C6C"/>
    <w:pPr>
      <w:spacing w:line="240" w:lineRule="auto"/>
    </w:pPr>
    <w:rPr>
      <w:rFonts w:ascii="Consolas" w:hAnsi="Consolas"/>
      <w:sz w:val="21"/>
      <w:szCs w:val="21"/>
    </w:rPr>
  </w:style>
  <w:style w:type="character" w:customStyle="1" w:styleId="138">
    <w:name w:val="טקסט רגיל תו1"/>
    <w:basedOn w:val="DefaultParagraphFont"/>
    <w:link w:val="PlainText"/>
    <w:uiPriority w:val="99"/>
    <w:semiHidden/>
    <w:rsid w:val="005C2C6C"/>
    <w:rPr>
      <w:rFonts w:ascii="Consolas" w:hAnsi="Consolas"/>
      <w:sz w:val="21"/>
      <w:szCs w:val="21"/>
    </w:rPr>
  </w:style>
  <w:style w:type="paragraph" w:styleId="Caption">
    <w:name w:val="caption"/>
    <w:basedOn w:val="Normal"/>
    <w:next w:val="Normal"/>
    <w:uiPriority w:val="35"/>
    <w:semiHidden/>
    <w:unhideWhenUsed/>
    <w:qFormat/>
    <w:rsid w:val="005C2C6C"/>
    <w:pPr>
      <w:spacing w:after="200" w:line="240" w:lineRule="auto"/>
    </w:pPr>
    <w:rPr>
      <w:i/>
      <w:iCs/>
      <w:color w:val="1F497D" w:themeColor="text2"/>
      <w:sz w:val="18"/>
      <w:szCs w:val="18"/>
    </w:rPr>
  </w:style>
  <w:style w:type="character" w:customStyle="1" w:styleId="93">
    <w:name w:val="כותרת 9 תו3"/>
    <w:basedOn w:val="DefaultParagraphFont"/>
    <w:uiPriority w:val="9"/>
    <w:semiHidden/>
    <w:rsid w:val="005C2C6C"/>
    <w:rPr>
      <w:rFonts w:asciiTheme="majorHAnsi" w:eastAsiaTheme="majorEastAsia" w:hAnsiTheme="majorHAnsi" w:cstheme="majorBidi"/>
      <w:i/>
      <w:iCs/>
      <w:color w:val="272727" w:themeColor="text1" w:themeTint="D8"/>
      <w:sz w:val="21"/>
      <w:szCs w:val="21"/>
    </w:rPr>
  </w:style>
  <w:style w:type="table" w:styleId="PlainTable4">
    <w:name w:val="Plain Table 4"/>
    <w:basedOn w:val="TableNormal"/>
    <w:uiPriority w:val="44"/>
    <w:rsid w:val="005C2C6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C2C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C2C6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5C2C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hyperlink" Target="http://mvdocd2app.mevaker.loc/D2/?docbase=NM_PRD&amp;locateId=090bc09b848c57af"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mvdocd2app.mevaker.loc/D2/?docbase=NM_PRD&amp;locateId=090bc09b84d39d90" TargetMode="External"/><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customXml" Target="../customXml/item3.xml"/><Relationship Id="rId5" Type="http://schemas.openxmlformats.org/officeDocument/2006/relationships/customXml" Target="../customXml/item1.xml"/><Relationship Id="rId61" Type="http://schemas.openxmlformats.org/officeDocument/2006/relationships/header" Target="header3.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4.jpeg"/><Relationship Id="rId35" Type="http://schemas.openxmlformats.org/officeDocument/2006/relationships/hyperlink" Target="http://mvdocd2app.mevaker.loc/D2/?docbase=NM_PRD&amp;locateId=090bc09b84856ea6" TargetMode="External"/><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styles" Target="styles.xml"/><Relationship Id="rId51" Type="http://schemas.openxmlformats.org/officeDocument/2006/relationships/image" Target="media/image43.jpeg"/><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customXml" Target="../customXml/item4.xml"/><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hyperlink" Target="http://mvdocd2app.mevaker.loc/D2/?docbase=NM_PRD&amp;locateId=090bc09b80c746e8" TargetMode="External"/><Relationship Id="rId60" Type="http://schemas.openxmlformats.org/officeDocument/2006/relationships/image" Target="media/image51.jpeg"/><Relationship Id="rId65" Type="http://schemas.openxmlformats.org/officeDocument/2006/relationships/customXml" Target="../customXml/item2.xml"/><Relationship Id="rId4" Type="http://schemas.openxmlformats.org/officeDocument/2006/relationships/fontTable" Target="fontTable.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1.jpeg"/></Relationships>
</file>

<file path=word/_rels/footnotes.xml.rels><?xml version="1.0" encoding="utf-8" standalone="yes"?><Relationships xmlns="http://schemas.openxmlformats.org/package/2006/relationships"><Relationship Id="rId1" Type="http://schemas.openxmlformats.org/officeDocument/2006/relationships/hyperlink" Target="http://mvdocd2app.mevaker.loc/D2/?docbase=NM_PRD&amp;locateId=090bc09b84a4720a" TargetMode="External" /><Relationship Id="rId10" Type="http://schemas.openxmlformats.org/officeDocument/2006/relationships/hyperlink" Target="http://mvdocd2app.mevaker.loc/D2/?docbase=NM_PRD&amp;locateId=090bc09b846075db" TargetMode="External" /><Relationship Id="rId11" Type="http://schemas.openxmlformats.org/officeDocument/2006/relationships/hyperlink" Target="http://mvdocd2app.mevaker.loc/D2/?docbase=NM_PRD&amp;locateId=090bc09b8460700a" TargetMode="External" /><Relationship Id="rId12" Type="http://schemas.openxmlformats.org/officeDocument/2006/relationships/hyperlink" Target="http://www.undrr.org/gar/gar2025/hazard-exploration/floods" TargetMode="External" /><Relationship Id="rId13" Type="http://schemas.openxmlformats.org/officeDocument/2006/relationships/hyperlink" Target="http://www.undrr.org/media/107058/download?startDownload=20250908" TargetMode="External" /><Relationship Id="rId14" Type="http://schemas.openxmlformats.org/officeDocument/2006/relationships/hyperlink" Target="https://13tv.co.il/item/news/abroad/ectfh-904315625" TargetMode="External" /><Relationship Id="rId15" Type="http://schemas.openxmlformats.org/officeDocument/2006/relationships/hyperlink" Target="https://www.dw.com/en/amid-eus-hottest-year-cities-face-more-floods-extreme-heat/a-72241614?utm_source=chatgpt.com" TargetMode="External" /><Relationship Id="rId16" Type="http://schemas.openxmlformats.org/officeDocument/2006/relationships/hyperlink" Target="https://science.nasa.gov/earth/earth-observatory/valencia-floods-153533/" TargetMode="External" /><Relationship Id="rId17" Type="http://schemas.openxmlformats.org/officeDocument/2006/relationships/hyperlink" Target="https://edition.cnn.com/2021/07/15/europe/germany-deaths-.severe-flooding-intl/index.html" TargetMode="External" /><Relationship Id="rId18" Type="http://schemas.openxmlformats.org/officeDocument/2006/relationships/hyperlink" Target="https://nhess.copernicus.org/articles/23/525/2023/nhess-23-525-2023-discussion.html" TargetMode="External" /><Relationship Id="rId19" Type="http://schemas.openxmlformats.org/officeDocument/2006/relationships/hyperlink" Target="https://en.wikipedia.org/wiki/July_2025_Central_Texas_floods" TargetMode="External" /><Relationship Id="rId2" Type="http://schemas.openxmlformats.org/officeDocument/2006/relationships/hyperlink" Target="http://mvdocd2app.mevaker.loc/D2/?docbase=NM_PRD&amp;locateId=090bc09b8478aa07" TargetMode="External" /><Relationship Id="rId20" Type="http://schemas.openxmlformats.org/officeDocument/2006/relationships/hyperlink" Target="http://mvdocd2app.mevaker.loc/D2/?docbase=NM_PRD&amp;locateId=090bc09b848c588f" TargetMode="External" /><Relationship Id="rId21" Type="http://schemas.openxmlformats.org/officeDocument/2006/relationships/hyperlink" Target="http://mvdocd2app.mevaker.loc/D2/?docbase=NM_PRD&amp;locateId=090bc09b84613577" TargetMode="External" /><Relationship Id="rId22" Type="http://schemas.openxmlformats.org/officeDocument/2006/relationships/hyperlink" Target="http://mvdocd2app.mevaker.nlb/D2/?docbase=NM_PRD&amp;locateId=090bc09b844899b4" TargetMode="External" /><Relationship Id="rId23" Type="http://schemas.openxmlformats.org/officeDocument/2006/relationships/hyperlink" Target="http://mvdocd2app.mevaker.nlb/D2/?docbase=NM_PRD&amp;locateId=090bc09b844994f5" TargetMode="External" /><Relationship Id="rId24" Type="http://schemas.openxmlformats.org/officeDocument/2006/relationships/hyperlink" Target="https://he.wikipedia.org/wiki/%D7%9E%D7%93%D7%99%D7%A0%D7%AA_%D7%99%D7%A9%D7%A8%D7%90%D7%9C" TargetMode="External" /><Relationship Id="rId25" Type="http://schemas.openxmlformats.org/officeDocument/2006/relationships/hyperlink" Target="https://he.wikipedia.org/wiki/%D7%A8%D7%A9%D7%95%D7%AA_%D7%9E%D7%A7%D7%A8%D7%A7%D7%A2%D7%99_%D7%99%D7%A9%D7%A8%D7%90%D7%9C" TargetMode="External" /><Relationship Id="rId26" Type="http://schemas.openxmlformats.org/officeDocument/2006/relationships/hyperlink" Target="https://he.wikipedia.org/wiki/%D7%9E%D7%A9%D7%A8%D7%93_%D7%94%D7%90%D7%95%D7%A6%D7%A8" TargetMode="External" /><Relationship Id="rId27" Type="http://schemas.openxmlformats.org/officeDocument/2006/relationships/hyperlink" Target="https://he.wikipedia.org/wiki/%D7%9E%D7%A9%D7%A8%D7%93_%D7%94%D7%91%D7%99%D7%A0%D7%95%D7%99_%D7%95%D7%94%D7%A9%D7%99%D7%9B%D7%95%D7%9F" TargetMode="External" /><Relationship Id="rId28" Type="http://schemas.openxmlformats.org/officeDocument/2006/relationships/hyperlink" Target="https://he.wikipedia.org/wiki/%D7%94%D7%99%D7%A6%D7%A2" TargetMode="External" /><Relationship Id="rId29" Type="http://schemas.openxmlformats.org/officeDocument/2006/relationships/hyperlink" Target="https://he.wikipedia.org/wiki/%D7%93%D7%99%D7%A8%D7%94" TargetMode="External" /><Relationship Id="rId3" Type="http://schemas.openxmlformats.org/officeDocument/2006/relationships/hyperlink" Target="http://mvdocd2app.mevaker.loc/D2/?docbase=NM_PRD&amp;locateId=090bc09b84afe2c5" TargetMode="External" /><Relationship Id="rId30" Type="http://schemas.openxmlformats.org/officeDocument/2006/relationships/hyperlink" Target="https://he.wikipedia.org/wiki/%D7%A9%D7%9B%D7%95%D7%A0%D7%94" TargetMode="External" /><Relationship Id="rId31" Type="http://schemas.openxmlformats.org/officeDocument/2006/relationships/hyperlink" Target="https://he.wikipedia.org/wiki/%D7%99%D7%96%D7%9D_%D7%91%D7%A0%D7%99%D7%99%D7%94" TargetMode="External" /><Relationship Id="rId32" Type="http://schemas.openxmlformats.org/officeDocument/2006/relationships/hyperlink" Target="https://he.wikipedia.org/wiki/%D7%94%D7%99%D7%AA%D7%A8_%D7%91%D7%A0%D7%99%D7%99%D7%94" TargetMode="External" /><Relationship Id="rId33" Type="http://schemas.openxmlformats.org/officeDocument/2006/relationships/hyperlink" Target="http://mvdocd2app.mevaker.loc/D2/?docbase=NM_PRD&amp;locateId=090bc09b849ade23" TargetMode="External" /><Relationship Id="rId34" Type="http://schemas.openxmlformats.org/officeDocument/2006/relationships/hyperlink" Target="http://mvdocd2app.mevaker.loc/D2/?docbase=NM_PRD&amp;locateId=090bc09b848c5891" TargetMode="External" /><Relationship Id="rId35" Type="http://schemas.openxmlformats.org/officeDocument/2006/relationships/hyperlink" Target="https://www.gov.il/he/pages/policy_doc_runoff" TargetMode="External" /><Relationship Id="rId36" Type="http://schemas.openxmlformats.org/officeDocument/2006/relationships/hyperlink" Target="http://www.gov.il/he/pages/floods2025" TargetMode="External" /><Relationship Id="rId37" Type="http://schemas.openxmlformats.org/officeDocument/2006/relationships/hyperlink" Target="https://agma.org.il/articles/%D7%A2%D7%A8%D7%99-%D7%A1%D7%A4%D7%95%D7%92-%D7%A4%D7%A8%D7%99%D7%A6%D7%AA-%D7%93%D7%A8%D7%9A-%D7%91%D7%AA%D7%9B%D7%A0%D7%95%D7%9F-%D7%95%D7%A0%D7%99%D7%94%D7%95%D7%9C-%D7%A0%D7%92%D7%A8-%D7%A2/" TargetMode="External" /><Relationship Id="rId38" Type="http://schemas.openxmlformats.org/officeDocument/2006/relationships/hyperlink" Target="https://www.preventionweb.net/knowledge-base/hazards/flood" TargetMode="External" /><Relationship Id="rId39" Type="http://schemas.openxmlformats.org/officeDocument/2006/relationships/hyperlink" Target="https://www.gov.il/he/pages/news_2010" TargetMode="External" /><Relationship Id="rId4" Type="http://schemas.openxmlformats.org/officeDocument/2006/relationships/hyperlink" Target="https://ims.gov.il/he/node/2844?type" TargetMode="External" /><Relationship Id="rId5" Type="http://schemas.openxmlformats.org/officeDocument/2006/relationships/hyperlink" Target="http://mvdocd2app.mevaker.loc/D2/?docbase=NM_PRD&amp;locateId=090bc09b846142d2" TargetMode="External" /><Relationship Id="rId6" Type="http://schemas.openxmlformats.org/officeDocument/2006/relationships/hyperlink" Target="http://mvdocd2app.mevaker.loc/D2/?docbase=NM_PRD&amp;locateId=090bc09b849a49dc" TargetMode="External" /><Relationship Id="rId7" Type="http://schemas.openxmlformats.org/officeDocument/2006/relationships/hyperlink" Target="http://www.gov.il/he/departments/the_water_authority_council/govil-landing-page" TargetMode="External" /><Relationship Id="rId8" Type="http://schemas.openxmlformats.org/officeDocument/2006/relationships/hyperlink" Target="https://ims.gov.il/he/about" TargetMode="External" /><Relationship Id="rId9" Type="http://schemas.openxmlformats.org/officeDocument/2006/relationships/hyperlink" Target="https://www.gov.il/he/departments/topics/tama/govil-landing-page"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svg" /><Relationship Id="rId3" Type="http://schemas.openxmlformats.org/officeDocument/2006/relationships/image" Target="media/image3.png" /></Relationships>
</file>

<file path=word/_rels/numbering.xml.rels><?xml version="1.0" encoding="utf-8" standalone="yes"?><Relationships xmlns="http://schemas.openxmlformats.org/package/2006/relationships"><Relationship Id="rId1" Type="http://schemas.openxmlformats.org/officeDocument/2006/relationships/image" Target="media/image52.jpe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6810BB-40FC-49FA-99D7-0C7236E5F12C}">
  <ds:schemaRefs>
    <ds:schemaRef ds:uri="http://schemas.openxmlformats.org/officeDocument/2006/bibliography"/>
  </ds:schemaRefs>
</ds:datastoreItem>
</file>

<file path=customXml/itemProps2.xml><?xml version="1.0" encoding="utf-8"?>
<ds:datastoreItem xmlns:ds="http://schemas.openxmlformats.org/officeDocument/2006/customXml" ds:itemID="{A9EA8EA6-9544-40A1-9E1E-CB48DE3F14B0}"/>
</file>

<file path=customXml/itemProps3.xml><?xml version="1.0" encoding="utf-8"?>
<ds:datastoreItem xmlns:ds="http://schemas.openxmlformats.org/officeDocument/2006/customXml" ds:itemID="{FE386444-6830-4766-ADA7-A4C5BCD2DB11}"/>
</file>

<file path=customXml/itemProps4.xml><?xml version="1.0" encoding="utf-8"?>
<ds:datastoreItem xmlns:ds="http://schemas.openxmlformats.org/officeDocument/2006/customXml" ds:itemID="{BF777FBF-2318-438C-B772-D4DE4FA2228F}"/>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