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512A2D" w:rsidP="00EA6B77" w14:paraId="272055A8" w14:textId="77777777">
      <w:pPr>
        <w:tabs>
          <w:tab w:val="left" w:pos="3268"/>
        </w:tabs>
        <w:spacing w:line="269" w:lineRule="auto"/>
        <w:rPr>
          <w:rFonts w:ascii="Calibri" w:hAnsi="Calibri" w:cs="Calibri" w:hint="cs"/>
          <w:b/>
          <w:bCs/>
          <w:color w:val="002060"/>
          <w:sz w:val="80"/>
          <w:szCs w:val="80"/>
          <w:rtl/>
        </w:rPr>
      </w:pPr>
    </w:p>
    <w:p w:rsidR="00512A2D" w:rsidP="009E2768" w14:paraId="1E82E0FB" w14:textId="77777777">
      <w:pPr>
        <w:spacing w:line="269" w:lineRule="auto"/>
        <w:rPr>
          <w:rFonts w:ascii="Calibri" w:hAnsi="Calibri" w:cs="Calibri"/>
          <w:b/>
          <w:bCs/>
          <w:color w:val="002060"/>
          <w:sz w:val="80"/>
          <w:szCs w:val="80"/>
          <w:rtl/>
        </w:rPr>
      </w:pPr>
    </w:p>
    <w:p w:rsidR="00512A2D" w:rsidP="009E2768" w14:paraId="1DFDB395" w14:textId="77777777">
      <w:pPr>
        <w:spacing w:line="269" w:lineRule="auto"/>
        <w:rPr>
          <w:rFonts w:ascii="Calibri" w:hAnsi="Calibri" w:cs="Calibri"/>
          <w:b/>
          <w:bCs/>
          <w:color w:val="002060"/>
          <w:sz w:val="80"/>
          <w:szCs w:val="80"/>
          <w:rtl/>
        </w:rPr>
      </w:pPr>
    </w:p>
    <w:p w:rsidR="00512A2D" w:rsidP="009E2768" w14:paraId="28DF3006" w14:textId="77777777">
      <w:pPr>
        <w:spacing w:line="269" w:lineRule="auto"/>
        <w:rPr>
          <w:rFonts w:ascii="Calibri" w:hAnsi="Calibri" w:cs="Calibri"/>
          <w:b/>
          <w:bCs/>
          <w:color w:val="002060"/>
          <w:sz w:val="80"/>
          <w:szCs w:val="80"/>
          <w:rtl/>
        </w:rPr>
      </w:pPr>
    </w:p>
    <w:p w:rsidR="006E1414" w:rsidP="009E2768" w14:paraId="1542284E" w14:textId="77777777">
      <w:pPr>
        <w:spacing w:line="269" w:lineRule="auto"/>
        <w:ind w:left="-285"/>
        <w:jc w:val="center"/>
        <w:rPr>
          <w:rFonts w:ascii="Calibri" w:hAnsi="Calibri" w:cs="Calibri"/>
          <w:b/>
          <w:bCs/>
          <w:color w:val="002060"/>
          <w:sz w:val="80"/>
          <w:szCs w:val="80"/>
          <w:rtl/>
        </w:rPr>
      </w:pPr>
      <w:r w:rsidRPr="00B240D7">
        <w:rPr>
          <w:rFonts w:ascii="Calibri" w:hAnsi="Calibri" w:cs="Calibri"/>
          <w:b/>
          <w:bCs/>
          <w:color w:val="002060"/>
          <w:sz w:val="80"/>
          <w:szCs w:val="80"/>
          <w:rtl/>
        </w:rPr>
        <w:t>אתגרי המחלקות לשירותים חברתיים בעקבות מלחמת חרבות ברזל</w:t>
      </w:r>
    </w:p>
    <w:p w:rsidR="006E1414" w:rsidP="009E2768" w14:paraId="2610EED0" w14:textId="77777777">
      <w:pPr>
        <w:bidi w:val="0"/>
        <w:spacing w:line="269"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7E53C6" w:rsidRPr="00EA6B77" w:rsidP="009E2768" w14:paraId="72A6570F" w14:textId="77777777">
      <w:pPr>
        <w:tabs>
          <w:tab w:val="left" w:pos="1020"/>
        </w:tabs>
        <w:spacing w:line="269" w:lineRule="auto"/>
        <w:jc w:val="left"/>
        <w:rPr>
          <w:rFonts w:ascii="Calibri" w:hAnsi="Calibri" w:cs="Times New Roman"/>
          <w:color w:val="002060"/>
          <w:sz w:val="22"/>
          <w:szCs w:val="22"/>
          <w:rtl/>
        </w:rPr>
        <w:sectPr w:rsidSect="0099692E">
          <w:headerReference w:type="even" r:id="rId6"/>
          <w:headerReference w:type="default" r:id="rId7"/>
          <w:footerReference w:type="even" r:id="rId8"/>
          <w:footerReference w:type="default" r:id="rId9"/>
          <w:headerReference w:type="first" r:id="rId10"/>
          <w:footerReference w:type="first" r:id="rId11"/>
          <w:pgSz w:w="11906" w:h="16838"/>
          <w:pgMar w:top="1701" w:right="1985" w:bottom="1588" w:left="1701" w:header="709" w:footer="709" w:gutter="0"/>
          <w:cols w:space="708"/>
          <w:titlePg/>
          <w:bidi/>
          <w:rtlGutter/>
          <w:docGrid w:linePitch="360"/>
        </w:sectPr>
      </w:pPr>
    </w:p>
    <w:p w:rsidR="00FA7500" w:rsidP="009E2768" w14:paraId="7266CECF"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6D18DED9"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6E2A0A37"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5DD6C2A9"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12F6AFC7"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1CC22BBA"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60144E84"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061516E4"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721BE2BF"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32D6A2E3"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6F33AEB6"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2CC26A90"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397EE643"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54546AE9"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45964CED"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32120999"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790702D4"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1D046D76"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4DE817D1"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5BE67F7F"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34B60B6C"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46E0F15F"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3E9899C3"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7F4F95EB"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2B374E89"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03CCA27C"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5C8211D0"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04F23D32"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5C225877"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2CA8BB00"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601ACCCF"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7F300AEB"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711FE4E3"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6F9CBAB1"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6AB31D99"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748355D0"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6D800798"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63B035F2"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7A127C1F"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3230B117"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110694B4"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44836C98"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00E9EDB2"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29507D6A"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0FE80462" w14:textId="77777777">
      <w:pPr>
        <w:tabs>
          <w:tab w:val="left" w:pos="6518"/>
          <w:tab w:val="left" w:pos="7568"/>
        </w:tabs>
        <w:spacing w:line="269" w:lineRule="auto"/>
        <w:jc w:val="left"/>
        <w:rPr>
          <w:rFonts w:ascii="Calibri" w:hAnsi="Calibri" w:cstheme="minorBidi"/>
          <w:color w:val="002060"/>
          <w:sz w:val="22"/>
          <w:szCs w:val="22"/>
        </w:rPr>
      </w:pPr>
    </w:p>
    <w:p w:rsidR="006A7477" w:rsidP="009E2768" w14:paraId="52FCDD68" w14:textId="77777777">
      <w:pPr>
        <w:tabs>
          <w:tab w:val="left" w:pos="6518"/>
          <w:tab w:val="left" w:pos="7568"/>
        </w:tabs>
        <w:spacing w:line="269" w:lineRule="auto"/>
        <w:jc w:val="left"/>
        <w:rPr>
          <w:rFonts w:ascii="Calibri" w:hAnsi="Calibri" w:cstheme="minorBidi"/>
          <w:color w:val="002060"/>
          <w:sz w:val="22"/>
          <w:szCs w:val="22"/>
          <w:rtl/>
        </w:rPr>
        <w:sectPr w:rsidSect="0099692E">
          <w:headerReference w:type="default" r:id="rId12"/>
          <w:headerReference w:type="first" r:id="rId13"/>
          <w:pgSz w:w="11906" w:h="16838"/>
          <w:pgMar w:top="1701" w:right="1985" w:bottom="1588" w:left="1701" w:header="709" w:footer="709" w:gutter="0"/>
          <w:cols w:space="708"/>
          <w:titlePg/>
          <w:bidi/>
          <w:rtlGutter/>
          <w:docGrid w:linePitch="360"/>
        </w:sectPr>
      </w:pPr>
    </w:p>
    <w:p w:rsidR="00FA7500" w:rsidP="009E2768" w14:paraId="49C6D102" w14:textId="77777777">
      <w:pPr>
        <w:tabs>
          <w:tab w:val="left" w:pos="6518"/>
          <w:tab w:val="left" w:pos="7568"/>
        </w:tabs>
        <w:spacing w:line="269" w:lineRule="auto"/>
        <w:jc w:val="left"/>
        <w:rPr>
          <w:rFonts w:ascii="Calibri" w:hAnsi="Calibri" w:cstheme="minorBidi"/>
          <w:color w:val="002060"/>
          <w:sz w:val="22"/>
          <w:szCs w:val="22"/>
        </w:rPr>
      </w:pPr>
    </w:p>
    <w:tbl>
      <w:tblPr>
        <w:tblStyle w:val="26"/>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14:paraId="4A63E016" w14:textId="77777777" w:rsidTr="00835A9C">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tcPr>
          <w:p w:rsidR="005F5C27" w:rsidRPr="005F5C27" w:rsidP="00EA6B77" w14:paraId="6B4D2360" w14:textId="77777777">
            <w:pPr>
              <w:spacing w:after="120" w:line="240" w:lineRule="auto"/>
              <w:rPr>
                <w:rFonts w:ascii="Tahoma" w:eastAsia="Calibri" w:hAnsi="Tahoma" w:cs="Tahoma"/>
                <w:b/>
                <w:bCs/>
                <w:sz w:val="40"/>
                <w:szCs w:val="40"/>
                <w:rtl/>
              </w:rPr>
            </w:pPr>
            <w:r w:rsidRPr="005F5C27">
              <w:rPr>
                <w:rFonts w:ascii="Tahoma" w:eastAsia="Calibri" w:hAnsi="Tahoma" w:cs="Tahoma"/>
                <w:b/>
                <w:bCs/>
                <w:sz w:val="40"/>
                <w:szCs w:val="40"/>
                <w:rtl/>
              </w:rPr>
              <w:t xml:space="preserve">אתגרי המחלקות לשירותים חברתיים בעקבות מלחמת חרבות ברזל </w:t>
            </w:r>
          </w:p>
          <w:p w:rsidR="005F5C27" w:rsidRPr="005F5C27" w:rsidP="005F5C27" w14:paraId="0952F810" w14:textId="77777777">
            <w:pPr>
              <w:spacing w:line="288" w:lineRule="auto"/>
              <w:rPr>
                <w:rFonts w:eastAsia="Calibri"/>
                <w:szCs w:val="24"/>
                <w:rtl/>
              </w:rPr>
            </w:pPr>
            <w:r w:rsidRPr="005F5C27">
              <w:rPr>
                <w:rFonts w:ascii="Tahoma" w:eastAsia="Calibri" w:hAnsi="Tahoma" w:cs="Tahoma"/>
                <w:sz w:val="36"/>
                <w:szCs w:val="36"/>
                <w:rtl/>
              </w:rPr>
              <w:t>תקציר</w:t>
            </w:r>
          </w:p>
          <w:p w:rsidR="005F5C27" w:rsidRPr="005F5C27" w:rsidP="005F5C27" w14:paraId="4F033DBA" w14:textId="77777777">
            <w:pPr>
              <w:spacing w:line="288" w:lineRule="auto"/>
              <w:ind w:left="-851"/>
              <w:rPr>
                <w:rFonts w:eastAsia="Calibri"/>
                <w:szCs w:val="24"/>
                <w:rtl/>
              </w:rPr>
            </w:pPr>
          </w:p>
        </w:tc>
      </w:tr>
    </w:tbl>
    <w:p w:rsidR="005F5C27" w:rsidRPr="005F5C27" w:rsidP="005F5C27" w14:paraId="74988BD3" w14:textId="77777777">
      <w:pPr>
        <w:spacing w:line="288" w:lineRule="auto"/>
        <w:ind w:left="-851"/>
        <w:rPr>
          <w:rFonts w:eastAsia="Calibri"/>
          <w:rtl/>
        </w:rPr>
      </w:pPr>
    </w:p>
    <w:p w:rsidR="005F5C27" w:rsidRPr="005F5C27" w:rsidP="005F5C27" w14:paraId="1B3903B5" w14:textId="77777777">
      <w:pPr>
        <w:spacing w:line="288" w:lineRule="auto"/>
        <w:ind w:left="-851"/>
        <w:rPr>
          <w:rFonts w:eastAsia="Calibri"/>
          <w:rtl/>
        </w:rPr>
      </w:pPr>
      <w:r w:rsidRPr="005F5C27">
        <w:rPr>
          <w:rFonts w:ascii="Tahoma" w:eastAsia="Calibri" w:hAnsi="Tahoma" w:cs="Tahoma"/>
          <w:noProof/>
          <w:rtl/>
        </w:rPr>
        <w:drawing>
          <wp:inline distT="0" distB="0" distL="0" distR="0">
            <wp:extent cx="1638300" cy="411480"/>
            <wp:effectExtent l="0" t="0" r="0" b="7620"/>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תקציר-05.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5F5C27" w:rsidRPr="005F5C27" w:rsidP="005F5C27" w14:paraId="754FF983" w14:textId="77777777">
      <w:pPr>
        <w:spacing w:line="288" w:lineRule="auto"/>
        <w:ind w:left="-710" w:right="-709"/>
        <w:rPr>
          <w:rFonts w:eastAsia="Calibri"/>
          <w:rtl/>
        </w:rPr>
      </w:pPr>
      <w:r w:rsidRPr="005F5C27">
        <w:rPr>
          <w:rFonts w:ascii="Tahoma" w:eastAsia="Calibri" w:hAnsi="Tahoma" w:cs="Tahoma"/>
          <w:sz w:val="19"/>
          <w:szCs w:val="19"/>
          <w:rtl/>
        </w:rPr>
        <w:t>שירותי הרווחה המקומיים בישראל הם הגורם המרכזי המספק שירותים חיוניים לתושבים המתמודדים עם קשיים חברתיים ב</w:t>
      </w:r>
      <w:r w:rsidRPr="005F5C27">
        <w:rPr>
          <w:rFonts w:ascii="Tahoma" w:eastAsia="Calibri" w:hAnsi="Tahoma" w:cs="Tahoma" w:hint="cs"/>
          <w:sz w:val="19"/>
          <w:szCs w:val="19"/>
          <w:rtl/>
        </w:rPr>
        <w:t>מישור</w:t>
      </w:r>
      <w:r w:rsidRPr="005F5C27">
        <w:rPr>
          <w:rFonts w:ascii="Tahoma" w:eastAsia="Calibri" w:hAnsi="Tahoma" w:cs="Tahoma"/>
          <w:sz w:val="19"/>
          <w:szCs w:val="19"/>
          <w:rtl/>
        </w:rPr>
        <w:t xml:space="preserve"> האישי, הקבוצתי, המשפחתי והקהילתי. </w:t>
      </w:r>
      <w:r w:rsidRPr="005F5C27">
        <w:rPr>
          <w:rFonts w:ascii="Tahoma" w:eastAsia="Calibri" w:hAnsi="Tahoma" w:cs="Tahoma" w:hint="cs"/>
          <w:sz w:val="19"/>
          <w:szCs w:val="19"/>
          <w:rtl/>
        </w:rPr>
        <w:t>שירותים אלה ניתנים ב</w:t>
      </w:r>
      <w:r w:rsidRPr="005F5C27">
        <w:rPr>
          <w:rFonts w:ascii="Tahoma" w:eastAsia="Calibri" w:hAnsi="Tahoma" w:cs="Tahoma"/>
          <w:sz w:val="19"/>
          <w:szCs w:val="19"/>
          <w:rtl/>
        </w:rPr>
        <w:t xml:space="preserve">רשות המקומית </w:t>
      </w:r>
      <w:r w:rsidRPr="005F5C27">
        <w:rPr>
          <w:rFonts w:ascii="Tahoma" w:eastAsia="Calibri" w:hAnsi="Tahoma" w:cs="Tahoma" w:hint="cs"/>
          <w:sz w:val="19"/>
          <w:szCs w:val="19"/>
          <w:rtl/>
        </w:rPr>
        <w:t>על ידי המחלקה לשירותים חברתיים (מש"ח) ו</w:t>
      </w:r>
      <w:r w:rsidRPr="005F5C27">
        <w:rPr>
          <w:rFonts w:ascii="Tahoma" w:eastAsia="Calibri" w:hAnsi="Tahoma" w:cs="Tahoma"/>
          <w:sz w:val="19"/>
          <w:szCs w:val="19"/>
          <w:rtl/>
        </w:rPr>
        <w:t>מבוסס</w:t>
      </w:r>
      <w:r w:rsidRPr="005F5C27">
        <w:rPr>
          <w:rFonts w:ascii="Tahoma" w:eastAsia="Calibri" w:hAnsi="Tahoma" w:cs="Tahoma" w:hint="cs"/>
          <w:sz w:val="19"/>
          <w:szCs w:val="19"/>
          <w:rtl/>
        </w:rPr>
        <w:t>ים</w:t>
      </w:r>
      <w:r w:rsidRPr="005F5C27">
        <w:rPr>
          <w:rFonts w:ascii="Tahoma" w:eastAsia="Calibri" w:hAnsi="Tahoma" w:cs="Tahoma"/>
          <w:sz w:val="19"/>
          <w:szCs w:val="19"/>
          <w:rtl/>
        </w:rPr>
        <w:t xml:space="preserve"> ב</w:t>
      </w:r>
      <w:r w:rsidRPr="005F5C27">
        <w:rPr>
          <w:rFonts w:ascii="Tahoma" w:eastAsia="Calibri" w:hAnsi="Tahoma" w:cs="Tahoma" w:hint="cs"/>
          <w:sz w:val="19"/>
          <w:szCs w:val="19"/>
          <w:rtl/>
        </w:rPr>
        <w:t>רובם</w:t>
      </w:r>
      <w:r w:rsidRPr="005F5C27">
        <w:rPr>
          <w:rFonts w:ascii="Tahoma" w:eastAsia="Calibri" w:hAnsi="Tahoma" w:cs="Tahoma"/>
          <w:sz w:val="19"/>
          <w:szCs w:val="19"/>
          <w:rtl/>
        </w:rPr>
        <w:t xml:space="preserve"> על עובדות ועובדים סוציאליים (עו"סים)</w:t>
      </w:r>
      <w:r w:rsidRPr="005F5C27">
        <w:rPr>
          <w:rFonts w:ascii="Tahoma" w:eastAsia="Calibri" w:hAnsi="Tahoma" w:cs="Tahoma" w:hint="cs"/>
          <w:sz w:val="19"/>
          <w:szCs w:val="19"/>
          <w:rtl/>
        </w:rPr>
        <w:t xml:space="preserve">. </w:t>
      </w:r>
      <w:r w:rsidRPr="005F5C27">
        <w:rPr>
          <w:rFonts w:ascii="Tahoma" w:eastAsia="Calibri" w:hAnsi="Tahoma" w:cs="Tahoma"/>
          <w:sz w:val="19"/>
          <w:szCs w:val="19"/>
          <w:rtl/>
        </w:rPr>
        <w:t>אירועי שבעה באוקטובר</w:t>
      </w:r>
      <w:r w:rsidRPr="005F5C27">
        <w:rPr>
          <w:rFonts w:ascii="Tahoma" w:eastAsia="Calibri" w:hAnsi="Tahoma" w:cs="Tahoma" w:hint="cs"/>
          <w:sz w:val="19"/>
          <w:szCs w:val="19"/>
          <w:rtl/>
        </w:rPr>
        <w:t xml:space="preserve"> </w:t>
      </w:r>
      <w:bookmarkStart w:id="2" w:name="_Hlk224470496"/>
      <w:r w:rsidRPr="005F5C27">
        <w:rPr>
          <w:rFonts w:ascii="Tahoma" w:eastAsia="Calibri" w:hAnsi="Tahoma" w:cs="Tahoma" w:hint="cs"/>
          <w:sz w:val="19"/>
          <w:szCs w:val="19"/>
          <w:rtl/>
        </w:rPr>
        <w:t>2023 (שבעה באוקטובר)</w:t>
      </w:r>
      <w:r w:rsidRPr="005F5C27">
        <w:rPr>
          <w:rFonts w:ascii="Tahoma" w:eastAsia="Calibri" w:hAnsi="Tahoma" w:cs="Tahoma"/>
          <w:sz w:val="19"/>
          <w:szCs w:val="19"/>
          <w:rtl/>
        </w:rPr>
        <w:t xml:space="preserve"> </w:t>
      </w:r>
      <w:bookmarkEnd w:id="2"/>
      <w:r w:rsidRPr="005F5C27">
        <w:rPr>
          <w:rFonts w:ascii="Tahoma" w:eastAsia="Calibri" w:hAnsi="Tahoma" w:cs="Tahoma"/>
          <w:sz w:val="19"/>
          <w:szCs w:val="19"/>
          <w:rtl/>
        </w:rPr>
        <w:t>ומלחמת חרבות ברזל שפרצה לאחריהם המחישו את חשיבות תפקידם של העו"סים במש"חים. בעקבות המלחמה הוצבו אתגרים חדשים לפני עובדי המש"חים, הן מבחינת אופי המשימות העומדות לפניהם והן מבחינת היקפן ומורכבותן. למשימות השגרתיות שלהם נוספו אתגרים הנוגעים להרחבת מעגלי הנזקקים לשירותיהם, ובהם נפגעים ישירים ועקיפים מהמלחמה: שורדי שבי, משפחות חטופים, משפחות שכולות, משרתי המילואים ומשפחותיהם, פצועי צה"ל ונפגעי פעולות איבה ומשפחותיהם, תושבים מפונים מבתיהם ואנשים המתמודדים עם משבר כלכלי. לצד זאת המש"חים נדרשו להמשיך לטפל במטופליהם הקבועים, שמצבם של רבים מהם הורע בעקבות המלחמה</w:t>
      </w:r>
      <w:r w:rsidRPr="005F5C27">
        <w:rPr>
          <w:rFonts w:ascii="Tahoma" w:eastAsia="Calibri" w:hAnsi="Tahoma" w:cs="Tahoma" w:hint="cs"/>
          <w:sz w:val="19"/>
          <w:szCs w:val="19"/>
          <w:rtl/>
        </w:rPr>
        <w:t xml:space="preserve">. </w:t>
      </w:r>
      <w:r w:rsidRPr="005F5C27">
        <w:rPr>
          <w:rFonts w:ascii="Tahoma" w:eastAsia="Calibri" w:hAnsi="Tahoma" w:cs="Tahoma"/>
          <w:sz w:val="19"/>
          <w:szCs w:val="19"/>
          <w:rtl/>
        </w:rPr>
        <w:t xml:space="preserve">מתן מענה הולם לתושבי הרשויות המקומיות הזקוקים לשירותי רווחה </w:t>
      </w:r>
      <w:r w:rsidRPr="005F5C27">
        <w:rPr>
          <w:rFonts w:ascii="Tahoma" w:eastAsia="Calibri" w:hAnsi="Tahoma" w:cs="Tahoma" w:hint="cs"/>
          <w:sz w:val="19"/>
          <w:szCs w:val="19"/>
          <w:rtl/>
        </w:rPr>
        <w:t>בייחוד</w:t>
      </w:r>
      <w:r w:rsidRPr="005F5C27">
        <w:rPr>
          <w:rFonts w:ascii="Tahoma" w:eastAsia="Calibri" w:hAnsi="Tahoma" w:cs="Tahoma"/>
          <w:sz w:val="19"/>
          <w:szCs w:val="19"/>
          <w:rtl/>
        </w:rPr>
        <w:t xml:space="preserve"> </w:t>
      </w:r>
      <w:r w:rsidRPr="005F5C27">
        <w:rPr>
          <w:rFonts w:ascii="Tahoma" w:eastAsia="Calibri" w:hAnsi="Tahoma" w:cs="Tahoma" w:hint="cs"/>
          <w:sz w:val="19"/>
          <w:szCs w:val="19"/>
          <w:rtl/>
        </w:rPr>
        <w:t xml:space="preserve">נוכח השפעות </w:t>
      </w:r>
      <w:r w:rsidRPr="005F5C27">
        <w:rPr>
          <w:rFonts w:ascii="Tahoma" w:eastAsia="Calibri" w:hAnsi="Tahoma" w:cs="Tahoma"/>
          <w:sz w:val="19"/>
          <w:szCs w:val="19"/>
          <w:rtl/>
        </w:rPr>
        <w:t>המלחמה מחייב היערכות מתאימה של המש"חים מתוך הסתכלות מקיפה וכוללת והתחשבות הן בצרכים שהיו לתושבים בעיתות שגרה והוחרפו, והן בצרכים חדשים שלהם שנוספו בעקבות המלחמה. במסגרת ההיערכות יש להתחשב במספר העו"סים</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 בהכשרתם המקצועית</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 ביכולתם לטפל באוכלוסיות הזקוקות לסיוע ולתת להן מענה בשים לב לעומס העבודה המוגבר, בחוסנם האישי של העו"סים, בייחוד נוכח השפעות המלחמה, ו</w:t>
      </w:r>
      <w:r w:rsidRPr="005F5C27">
        <w:rPr>
          <w:rFonts w:ascii="Tahoma" w:eastAsia="Calibri" w:hAnsi="Tahoma" w:cs="Tahoma" w:hint="cs"/>
          <w:sz w:val="19"/>
          <w:szCs w:val="19"/>
          <w:rtl/>
        </w:rPr>
        <w:t>באמצעים המאפשרים</w:t>
      </w:r>
      <w:r w:rsidRPr="005F5C27">
        <w:rPr>
          <w:rFonts w:ascii="Tahoma" w:eastAsia="Calibri" w:hAnsi="Tahoma" w:cs="Tahoma"/>
          <w:sz w:val="19"/>
          <w:szCs w:val="19"/>
          <w:rtl/>
        </w:rPr>
        <w:t xml:space="preserve"> להפח</w:t>
      </w:r>
      <w:r w:rsidRPr="005F5C27">
        <w:rPr>
          <w:rFonts w:ascii="Tahoma" w:eastAsia="Calibri" w:hAnsi="Tahoma" w:cs="Tahoma" w:hint="cs"/>
          <w:sz w:val="19"/>
          <w:szCs w:val="19"/>
          <w:rtl/>
        </w:rPr>
        <w:t>י</w:t>
      </w:r>
      <w:r w:rsidRPr="005F5C27">
        <w:rPr>
          <w:rFonts w:ascii="Tahoma" w:eastAsia="Calibri" w:hAnsi="Tahoma" w:cs="Tahoma"/>
          <w:sz w:val="19"/>
          <w:szCs w:val="19"/>
          <w:rtl/>
        </w:rPr>
        <w:t>ת</w:t>
      </w:r>
      <w:r w:rsidRPr="005F5C27">
        <w:rPr>
          <w:rFonts w:ascii="Tahoma" w:eastAsia="Calibri" w:hAnsi="Tahoma" w:cs="Tahoma" w:hint="cs"/>
          <w:sz w:val="19"/>
          <w:szCs w:val="19"/>
          <w:rtl/>
        </w:rPr>
        <w:t xml:space="preserve"> א</w:t>
      </w:r>
      <w:r w:rsidRPr="005F5C27">
        <w:rPr>
          <w:rFonts w:ascii="Tahoma" w:eastAsia="Calibri" w:hAnsi="Tahoma" w:cs="Tahoma"/>
          <w:sz w:val="19"/>
          <w:szCs w:val="19"/>
          <w:rtl/>
        </w:rPr>
        <w:t>ת השחיקה שלהם.</w:t>
      </w:r>
    </w:p>
    <w:p w:rsidR="005F5C27" w:rsidRPr="005F5C27" w:rsidP="005F5C27" w14:paraId="182410BA" w14:textId="77777777">
      <w:pPr>
        <w:spacing w:line="288" w:lineRule="auto"/>
        <w:rPr>
          <w:rFonts w:eastAsia="Calibri"/>
          <w:rtl/>
        </w:rPr>
      </w:pPr>
    </w:p>
    <w:p w:rsidR="005F5C27" w:rsidRPr="005F5C27" w:rsidP="005F5C27" w14:paraId="3AA2660B" w14:textId="77777777">
      <w:pPr>
        <w:spacing w:line="288" w:lineRule="auto"/>
        <w:rPr>
          <w:rFonts w:eastAsia="Calibri"/>
          <w:rtl/>
        </w:rPr>
      </w:pPr>
    </w:p>
    <w:p w:rsidR="005F5C27" w:rsidRPr="005F5C27" w:rsidP="005F5C27" w14:paraId="03318FDD" w14:textId="77777777">
      <w:pPr>
        <w:spacing w:line="288" w:lineRule="auto"/>
        <w:rPr>
          <w:rFonts w:eastAsia="Calibri"/>
          <w:rtl/>
        </w:rPr>
      </w:pPr>
    </w:p>
    <w:p w:rsidR="005F5C27" w:rsidRPr="005F5C27" w:rsidP="005F5C27" w14:paraId="1F68B8ED" w14:textId="77777777">
      <w:pPr>
        <w:spacing w:line="288" w:lineRule="auto"/>
        <w:ind w:left="-710"/>
        <w:rPr>
          <w:rFonts w:eastAsia="Calibri"/>
          <w:rtl/>
        </w:rPr>
      </w:pPr>
    </w:p>
    <w:p w:rsidR="005F5C27" w:rsidRPr="005F5C27" w:rsidP="005F5C27" w14:paraId="0F8B12F3" w14:textId="77777777">
      <w:pPr>
        <w:spacing w:line="288" w:lineRule="auto"/>
        <w:ind w:left="-851"/>
        <w:rPr>
          <w:rFonts w:eastAsia="Calibri"/>
          <w:rtl/>
        </w:rPr>
      </w:pPr>
      <w:r w:rsidRPr="005F5C27">
        <w:rPr>
          <w:rFonts w:ascii="Tahoma" w:eastAsia="Calibri" w:hAnsi="Tahoma" w:cs="Tahoma"/>
          <w:noProof/>
          <w:rtl/>
        </w:rPr>
        <w:drawing>
          <wp:inline distT="0" distB="0" distL="0" distR="0">
            <wp:extent cx="1674111" cy="381000"/>
            <wp:effectExtent l="0" t="0" r="2540" b="0"/>
            <wp:docPr id="29" name="תמונה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תקציר-04.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26"/>
        <w:tblpPr w:leftFromText="180" w:rightFromText="180" w:vertAnchor="text" w:tblpXSpec="center" w:tblpY="1"/>
        <w:tblOverlap w:val="never"/>
        <w:bidiVisual/>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32"/>
        <w:gridCol w:w="236"/>
        <w:gridCol w:w="2032"/>
        <w:gridCol w:w="284"/>
        <w:gridCol w:w="2263"/>
        <w:gridCol w:w="284"/>
        <w:gridCol w:w="2412"/>
      </w:tblGrid>
      <w:tr w14:paraId="0CE23C0B" w14:textId="77777777" w:rsidTr="00CF084F">
        <w:tblPrEx>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83"/>
        </w:trPr>
        <w:tc>
          <w:tcPr>
            <w:tcW w:w="2132" w:type="dxa"/>
            <w:tcBorders>
              <w:bottom w:val="single" w:sz="12" w:space="0" w:color="auto"/>
            </w:tcBorders>
            <w:shd w:val="clear" w:color="auto" w:fill="auto"/>
            <w:vAlign w:val="bottom"/>
          </w:tcPr>
          <w:p w:rsidR="005F5C27" w:rsidRPr="005F5C27" w:rsidP="005F5C27" w14:paraId="6562BD41" w14:textId="77777777">
            <w:pPr>
              <w:spacing w:after="60" w:line="240" w:lineRule="auto"/>
              <w:rPr>
                <w:rFonts w:ascii="Tahoma" w:eastAsia="Calibri" w:hAnsi="Tahoma" w:cs="Tahoma"/>
                <w:spacing w:val="-10"/>
                <w:sz w:val="36"/>
                <w:szCs w:val="36"/>
                <w:rtl/>
              </w:rPr>
            </w:pPr>
            <w:r w:rsidRPr="005F5C27">
              <w:rPr>
                <w:rFonts w:ascii="Tahoma" w:eastAsia="Calibri" w:hAnsi="Tahoma" w:cs="Tahoma"/>
                <w:spacing w:val="-10"/>
                <w:sz w:val="26"/>
                <w:szCs w:val="26"/>
                <w:rtl/>
              </w:rPr>
              <w:t>כ-</w:t>
            </w:r>
            <w:r w:rsidRPr="005F5C27">
              <w:rPr>
                <w:rFonts w:ascii="Tahoma" w:eastAsia="Calibri" w:hAnsi="Tahoma" w:cs="Tahoma"/>
                <w:spacing w:val="-10"/>
                <w:sz w:val="36"/>
                <w:szCs w:val="36"/>
                <w:rtl/>
              </w:rPr>
              <w:t>87%</w:t>
            </w:r>
          </w:p>
        </w:tc>
        <w:tc>
          <w:tcPr>
            <w:tcW w:w="236" w:type="dxa"/>
          </w:tcPr>
          <w:p w:rsidR="005F5C27" w:rsidRPr="005F5C27" w:rsidP="005F5C27" w14:paraId="180363AC" w14:textId="77777777">
            <w:pPr>
              <w:spacing w:line="288" w:lineRule="auto"/>
              <w:rPr>
                <w:rFonts w:ascii="Tahoma" w:eastAsia="Calibri" w:hAnsi="Tahoma" w:cs="Tahoma"/>
                <w:spacing w:val="-10"/>
              </w:rPr>
            </w:pPr>
          </w:p>
        </w:tc>
        <w:tc>
          <w:tcPr>
            <w:tcW w:w="2032" w:type="dxa"/>
            <w:tcBorders>
              <w:bottom w:val="single" w:sz="12" w:space="0" w:color="auto"/>
            </w:tcBorders>
            <w:vAlign w:val="bottom"/>
          </w:tcPr>
          <w:p w:rsidR="005F5C27" w:rsidRPr="005F5C27" w:rsidP="005F5C27" w14:paraId="55137707" w14:textId="77777777">
            <w:pPr>
              <w:spacing w:after="60" w:line="240" w:lineRule="auto"/>
              <w:rPr>
                <w:rFonts w:ascii="Tahoma" w:eastAsia="Calibri" w:hAnsi="Tahoma" w:cs="Tahoma"/>
                <w:spacing w:val="-10"/>
                <w:sz w:val="36"/>
                <w:szCs w:val="36"/>
                <w:rtl/>
              </w:rPr>
            </w:pPr>
            <w:r w:rsidRPr="005F5C27">
              <w:rPr>
                <w:rFonts w:ascii="Tahoma" w:eastAsia="Calibri" w:hAnsi="Tahoma" w:cs="Tahoma" w:hint="cs"/>
                <w:spacing w:val="-10"/>
                <w:sz w:val="36"/>
                <w:szCs w:val="36"/>
                <w:rtl/>
              </w:rPr>
              <w:t xml:space="preserve">1.18 </w:t>
            </w:r>
            <w:r w:rsidRPr="005F5C27">
              <w:rPr>
                <w:rFonts w:ascii="Tahoma" w:eastAsia="Calibri" w:hAnsi="Tahoma" w:cs="Tahoma" w:hint="cs"/>
                <w:spacing w:val="-10"/>
                <w:sz w:val="26"/>
                <w:szCs w:val="26"/>
                <w:rtl/>
              </w:rPr>
              <w:t>מיליון</w:t>
            </w:r>
          </w:p>
        </w:tc>
        <w:tc>
          <w:tcPr>
            <w:tcW w:w="284" w:type="dxa"/>
          </w:tcPr>
          <w:p w:rsidR="005F5C27" w:rsidRPr="005F5C27" w:rsidP="005F5C27" w14:paraId="66CA3490" w14:textId="77777777">
            <w:pPr>
              <w:spacing w:line="240" w:lineRule="auto"/>
              <w:rPr>
                <w:rFonts w:ascii="Tahoma" w:eastAsia="Calibri" w:hAnsi="Tahoma" w:cs="Tahoma"/>
                <w:spacing w:val="-10"/>
              </w:rPr>
            </w:pPr>
          </w:p>
        </w:tc>
        <w:tc>
          <w:tcPr>
            <w:tcW w:w="2263" w:type="dxa"/>
            <w:tcBorders>
              <w:bottom w:val="single" w:sz="12" w:space="0" w:color="auto"/>
            </w:tcBorders>
          </w:tcPr>
          <w:p w:rsidR="005F5C27" w:rsidRPr="005F5C27" w:rsidP="005F5C27" w14:paraId="764F5D2A" w14:textId="77777777">
            <w:pPr>
              <w:spacing w:line="240" w:lineRule="auto"/>
              <w:rPr>
                <w:rFonts w:ascii="Tahoma" w:eastAsia="Calibri" w:hAnsi="Tahoma" w:cs="Tahoma"/>
                <w:spacing w:val="-10"/>
                <w:sz w:val="36"/>
                <w:szCs w:val="36"/>
              </w:rPr>
            </w:pPr>
            <w:r w:rsidRPr="005F5C27">
              <w:rPr>
                <w:rFonts w:ascii="Tahoma" w:eastAsia="Calibri" w:hAnsi="Tahoma" w:cs="Tahoma" w:hint="cs"/>
                <w:spacing w:val="-10"/>
                <w:sz w:val="36"/>
                <w:szCs w:val="36"/>
                <w:rtl/>
              </w:rPr>
              <w:t xml:space="preserve">1,155 </w:t>
            </w:r>
            <w:r w:rsidRPr="005F5C27">
              <w:rPr>
                <w:rFonts w:ascii="Tahoma" w:eastAsia="Calibri" w:hAnsi="Tahoma" w:cs="Tahoma" w:hint="cs"/>
                <w:spacing w:val="-10"/>
                <w:sz w:val="26"/>
                <w:szCs w:val="26"/>
                <w:rtl/>
              </w:rPr>
              <w:t>(16%)</w:t>
            </w:r>
          </w:p>
        </w:tc>
        <w:tc>
          <w:tcPr>
            <w:tcW w:w="284" w:type="dxa"/>
          </w:tcPr>
          <w:p w:rsidR="005F5C27" w:rsidRPr="005F5C27" w:rsidP="005F5C27" w14:paraId="5DB600D4" w14:textId="77777777">
            <w:pPr>
              <w:spacing w:line="240" w:lineRule="auto"/>
              <w:rPr>
                <w:rFonts w:ascii="Tahoma" w:eastAsia="Calibri" w:hAnsi="Tahoma" w:cs="Tahoma"/>
                <w:spacing w:val="-10"/>
              </w:rPr>
            </w:pPr>
          </w:p>
        </w:tc>
        <w:tc>
          <w:tcPr>
            <w:tcW w:w="2412" w:type="dxa"/>
            <w:tcBorders>
              <w:bottom w:val="single" w:sz="12" w:space="0" w:color="auto"/>
            </w:tcBorders>
            <w:vAlign w:val="center"/>
          </w:tcPr>
          <w:p w:rsidR="005F5C27" w:rsidRPr="005F5C27" w:rsidP="005F5C27" w14:paraId="2A4AA680" w14:textId="77777777">
            <w:pPr>
              <w:spacing w:line="240" w:lineRule="auto"/>
              <w:rPr>
                <w:rFonts w:ascii="Tahoma" w:eastAsia="Calibri" w:hAnsi="Tahoma" w:cs="Tahoma"/>
                <w:spacing w:val="-10"/>
                <w:sz w:val="36"/>
                <w:szCs w:val="36"/>
                <w:rtl/>
              </w:rPr>
            </w:pPr>
            <w:r w:rsidRPr="005F5C27">
              <w:rPr>
                <w:rFonts w:ascii="Tahoma" w:eastAsia="Calibri" w:hAnsi="Tahoma" w:cs="Tahoma" w:hint="cs"/>
                <w:spacing w:val="-10"/>
                <w:sz w:val="26"/>
                <w:szCs w:val="26"/>
                <w:rtl/>
              </w:rPr>
              <w:t>עד</w:t>
            </w:r>
            <w:r w:rsidRPr="005F5C27">
              <w:rPr>
                <w:rFonts w:ascii="Tahoma" w:eastAsia="Calibri" w:hAnsi="Tahoma" w:cs="Tahoma" w:hint="cs"/>
                <w:spacing w:val="-10"/>
                <w:sz w:val="36"/>
                <w:szCs w:val="36"/>
                <w:rtl/>
              </w:rPr>
              <w:t xml:space="preserve"> 34%</w:t>
            </w:r>
          </w:p>
        </w:tc>
      </w:tr>
      <w:tr w14:paraId="78A6628E" w14:textId="77777777" w:rsidTr="00CF084F">
        <w:tblPrEx>
          <w:tblW w:w="9643" w:type="dxa"/>
          <w:tblLayout w:type="fixed"/>
          <w:tblLook w:val="04A0"/>
        </w:tblPrEx>
        <w:trPr>
          <w:trHeight w:val="85"/>
        </w:trPr>
        <w:tc>
          <w:tcPr>
            <w:tcW w:w="9643" w:type="dxa"/>
            <w:gridSpan w:val="7"/>
            <w:shd w:val="clear" w:color="auto" w:fill="auto"/>
            <w:vAlign w:val="center"/>
          </w:tcPr>
          <w:p w:rsidR="005F5C27" w:rsidRPr="005F5C27" w:rsidP="005F5C27" w14:paraId="5E2626AB" w14:textId="77777777">
            <w:pPr>
              <w:spacing w:line="288" w:lineRule="auto"/>
              <w:rPr>
                <w:rFonts w:ascii="Tahoma" w:eastAsia="Calibri" w:hAnsi="Tahoma" w:cs="Tahoma"/>
                <w:spacing w:val="-10"/>
                <w:sz w:val="6"/>
                <w:szCs w:val="6"/>
                <w:rtl/>
              </w:rPr>
            </w:pPr>
          </w:p>
        </w:tc>
      </w:tr>
      <w:tr w14:paraId="2DC5E064" w14:textId="77777777" w:rsidTr="00CF084F">
        <w:tblPrEx>
          <w:tblW w:w="9643" w:type="dxa"/>
          <w:tblLayout w:type="fixed"/>
          <w:tblLook w:val="04A0"/>
        </w:tblPrEx>
        <w:trPr>
          <w:trHeight w:val="1155"/>
        </w:trPr>
        <w:tc>
          <w:tcPr>
            <w:tcW w:w="2132" w:type="dxa"/>
          </w:tcPr>
          <w:p w:rsidR="005F5C27" w:rsidRPr="005F5C27" w:rsidP="005F5C27" w14:paraId="221FEC21" w14:textId="77777777">
            <w:pPr>
              <w:spacing w:line="240" w:lineRule="auto"/>
              <w:ind w:right="23"/>
              <w:rPr>
                <w:rFonts w:ascii="Tahoma" w:eastAsia="Calibri" w:hAnsi="Tahoma" w:cs="Tahoma"/>
                <w:sz w:val="19"/>
                <w:szCs w:val="19"/>
                <w:rtl/>
              </w:rPr>
            </w:pPr>
            <w:r w:rsidRPr="005F5C27">
              <w:rPr>
                <w:rFonts w:ascii="Tahoma" w:eastAsia="Calibri" w:hAnsi="Tahoma" w:cs="Tahoma" w:hint="cs"/>
                <w:sz w:val="19"/>
                <w:szCs w:val="19"/>
                <w:rtl/>
              </w:rPr>
              <w:t>שיעור העו"סים מתוך כלל העובדים המועסקים במש"חים ברשויות המקומיות בישראל בשנת 2024 (</w:t>
            </w:r>
            <w:r w:rsidRPr="005F5C27">
              <w:rPr>
                <w:rFonts w:ascii="Tahoma" w:eastAsia="Calibri" w:hAnsi="Tahoma" w:cs="Tahoma"/>
                <w:sz w:val="19"/>
                <w:szCs w:val="19"/>
                <w:rtl/>
              </w:rPr>
              <w:t>כ-5</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800 </w:t>
            </w:r>
            <w:r w:rsidRPr="005F5C27">
              <w:rPr>
                <w:rFonts w:ascii="Tahoma" w:eastAsia="Calibri" w:hAnsi="Tahoma" w:cs="Tahoma" w:hint="cs"/>
                <w:sz w:val="19"/>
                <w:szCs w:val="19"/>
                <w:rtl/>
              </w:rPr>
              <w:t xml:space="preserve">עו"סים </w:t>
            </w:r>
            <w:r w:rsidRPr="005F5C27">
              <w:rPr>
                <w:rFonts w:ascii="Tahoma" w:eastAsia="Calibri" w:hAnsi="Tahoma" w:cs="Tahoma"/>
                <w:sz w:val="19"/>
                <w:szCs w:val="19"/>
                <w:rtl/>
              </w:rPr>
              <w:t>מתוך כ-6,700</w:t>
            </w:r>
            <w:r w:rsidRPr="005F5C27">
              <w:rPr>
                <w:rFonts w:ascii="Tahoma" w:eastAsia="Calibri" w:hAnsi="Tahoma" w:cs="Tahoma" w:hint="cs"/>
                <w:sz w:val="19"/>
                <w:szCs w:val="19"/>
                <w:rtl/>
              </w:rPr>
              <w:t>)</w:t>
            </w:r>
            <w:r>
              <w:rPr>
                <w:rFonts w:ascii="Tahoma" w:eastAsia="Calibri" w:hAnsi="Tahoma" w:cs="Tahoma"/>
                <w:sz w:val="19"/>
                <w:szCs w:val="19"/>
                <w:vertAlign w:val="superscript"/>
                <w:rtl/>
              </w:rPr>
              <w:footnoteReference w:id="2"/>
            </w:r>
          </w:p>
        </w:tc>
        <w:tc>
          <w:tcPr>
            <w:tcW w:w="236" w:type="dxa"/>
          </w:tcPr>
          <w:p w:rsidR="005F5C27" w:rsidRPr="005F5C27" w:rsidP="005F5C27" w14:paraId="3DB28248" w14:textId="77777777">
            <w:pPr>
              <w:spacing w:line="240" w:lineRule="auto"/>
              <w:rPr>
                <w:rFonts w:ascii="Tahoma" w:eastAsia="Calibri" w:hAnsi="Tahoma" w:cs="Tahoma"/>
                <w:szCs w:val="24"/>
                <w:rtl/>
              </w:rPr>
            </w:pPr>
          </w:p>
        </w:tc>
        <w:tc>
          <w:tcPr>
            <w:tcW w:w="2032" w:type="dxa"/>
          </w:tcPr>
          <w:p w:rsidR="005F5C27" w:rsidRPr="005F5C27" w:rsidP="005F5C27" w14:paraId="043CEB43" w14:textId="77777777">
            <w:pPr>
              <w:spacing w:line="240" w:lineRule="auto"/>
              <w:ind w:right="23"/>
              <w:rPr>
                <w:rFonts w:ascii="Tahoma" w:eastAsia="Calibri" w:hAnsi="Tahoma" w:cs="Tahoma"/>
                <w:sz w:val="19"/>
                <w:szCs w:val="19"/>
                <w:rtl/>
              </w:rPr>
            </w:pPr>
            <w:r w:rsidRPr="005F5C27">
              <w:rPr>
                <w:rFonts w:ascii="Tahoma" w:eastAsia="Calibri" w:hAnsi="Tahoma" w:cs="Tahoma"/>
                <w:sz w:val="19"/>
                <w:szCs w:val="19"/>
                <w:rtl/>
              </w:rPr>
              <w:t>מספר מקבלי השירות במש"חים בשנת 202</w:t>
            </w:r>
            <w:r w:rsidRPr="005F5C27">
              <w:rPr>
                <w:rFonts w:ascii="Tahoma" w:eastAsia="Calibri" w:hAnsi="Tahoma" w:cs="Tahoma" w:hint="cs"/>
                <w:sz w:val="19"/>
                <w:szCs w:val="19"/>
                <w:rtl/>
              </w:rPr>
              <w:t xml:space="preserve">3 </w:t>
            </w:r>
            <w:r w:rsidRPr="005F5C27">
              <w:rPr>
                <w:rFonts w:ascii="Tahoma" w:eastAsia="Calibri" w:hAnsi="Tahoma" w:cs="Tahoma"/>
                <w:sz w:val="19"/>
                <w:szCs w:val="19"/>
                <w:rtl/>
              </w:rPr>
              <w:t>(כ-12% מהאוכלוסייה בישראל)</w:t>
            </w:r>
          </w:p>
        </w:tc>
        <w:tc>
          <w:tcPr>
            <w:tcW w:w="284" w:type="dxa"/>
          </w:tcPr>
          <w:p w:rsidR="005F5C27" w:rsidRPr="005F5C27" w:rsidP="005F5C27" w14:paraId="301A1A6B" w14:textId="77777777">
            <w:pPr>
              <w:spacing w:line="240" w:lineRule="auto"/>
              <w:rPr>
                <w:rFonts w:ascii="Tahoma" w:eastAsia="Calibri" w:hAnsi="Tahoma" w:cs="Tahoma"/>
                <w:sz w:val="19"/>
                <w:szCs w:val="19"/>
                <w:rtl/>
              </w:rPr>
            </w:pPr>
          </w:p>
        </w:tc>
        <w:tc>
          <w:tcPr>
            <w:tcW w:w="2263" w:type="dxa"/>
          </w:tcPr>
          <w:p w:rsidR="005F5C27" w:rsidRPr="005F5C27" w:rsidP="005F5C27" w14:paraId="747453BC" w14:textId="77777777">
            <w:pPr>
              <w:spacing w:line="240" w:lineRule="auto"/>
              <w:ind w:right="23"/>
              <w:rPr>
                <w:rFonts w:ascii="Tahoma" w:eastAsia="Calibri" w:hAnsi="Tahoma" w:cs="Tahoma"/>
                <w:sz w:val="19"/>
                <w:szCs w:val="19"/>
                <w:rtl/>
              </w:rPr>
            </w:pPr>
            <w:r w:rsidRPr="005F5C27">
              <w:rPr>
                <w:rFonts w:ascii="Tahoma" w:eastAsia="Calibri" w:hAnsi="Tahoma" w:cs="Tahoma" w:hint="cs"/>
                <w:sz w:val="19"/>
                <w:szCs w:val="19"/>
                <w:rtl/>
              </w:rPr>
              <w:t xml:space="preserve">מספר (שיעור) תקני העו"ס שאינם מאוישים בשנת 2024 במש"חים בישראל </w:t>
            </w:r>
          </w:p>
        </w:tc>
        <w:tc>
          <w:tcPr>
            <w:tcW w:w="284" w:type="dxa"/>
          </w:tcPr>
          <w:p w:rsidR="005F5C27" w:rsidRPr="005F5C27" w:rsidP="005F5C27" w14:paraId="2DBD3D79" w14:textId="77777777">
            <w:pPr>
              <w:spacing w:line="240" w:lineRule="auto"/>
              <w:rPr>
                <w:rFonts w:ascii="Tahoma" w:eastAsia="Calibri" w:hAnsi="Tahoma" w:cs="Tahoma"/>
                <w:sz w:val="19"/>
                <w:szCs w:val="19"/>
                <w:rtl/>
              </w:rPr>
            </w:pPr>
          </w:p>
        </w:tc>
        <w:tc>
          <w:tcPr>
            <w:tcW w:w="2412" w:type="dxa"/>
          </w:tcPr>
          <w:p w:rsidR="005F5C27" w:rsidRPr="005F5C27" w:rsidP="005F5C27" w14:paraId="4FEC0D45" w14:textId="77777777">
            <w:pPr>
              <w:spacing w:line="240" w:lineRule="auto"/>
              <w:ind w:right="23"/>
              <w:rPr>
                <w:rFonts w:ascii="Tahoma" w:eastAsia="Calibri" w:hAnsi="Tahoma" w:cs="Tahoma"/>
                <w:sz w:val="19"/>
                <w:szCs w:val="19"/>
                <w:rtl/>
              </w:rPr>
            </w:pPr>
            <w:r w:rsidRPr="005F5C27">
              <w:rPr>
                <w:rFonts w:ascii="Tahoma" w:eastAsia="Calibri" w:hAnsi="Tahoma" w:cs="Tahoma" w:hint="cs"/>
                <w:sz w:val="19"/>
                <w:szCs w:val="19"/>
                <w:rtl/>
              </w:rPr>
              <w:t>שיעור תקני העו"ס שלא היו מאוישים בשנת 2024 ברשויות המקומיות שנבדקו:</w:t>
            </w:r>
            <w:r w:rsidRPr="005F5C27">
              <w:rPr>
                <w:rFonts w:ascii="Tahoma" w:eastAsia="Calibri" w:hAnsi="Tahoma" w:cs="Tahoma" w:hint="cs"/>
                <w:b/>
                <w:bCs/>
                <w:sz w:val="19"/>
                <w:szCs w:val="19"/>
                <w:rtl/>
              </w:rPr>
              <w:t xml:space="preserve"> מגדל העמק</w:t>
            </w:r>
            <w:r w:rsidRPr="005F5C27">
              <w:rPr>
                <w:rFonts w:ascii="Tahoma" w:eastAsia="Calibri" w:hAnsi="Tahoma" w:cs="Tahoma" w:hint="cs"/>
                <w:sz w:val="19"/>
                <w:szCs w:val="19"/>
                <w:rtl/>
              </w:rPr>
              <w:t xml:space="preserve"> </w:t>
            </w:r>
            <w:r w:rsidRPr="005F5C27">
              <w:rPr>
                <w:rFonts w:ascii="Tahoma" w:eastAsia="Calibri" w:hAnsi="Tahoma" w:cs="Tahoma"/>
                <w:sz w:val="19"/>
                <w:szCs w:val="19"/>
              </w:rPr>
              <w:t>-</w:t>
            </w:r>
            <w:r w:rsidRPr="005F5C27">
              <w:rPr>
                <w:rFonts w:ascii="Tahoma" w:eastAsia="Calibri" w:hAnsi="Tahoma" w:cs="Tahoma" w:hint="cs"/>
                <w:sz w:val="19"/>
                <w:szCs w:val="19"/>
                <w:rtl/>
              </w:rPr>
              <w:t xml:space="preserve"> 9%; </w:t>
            </w:r>
            <w:r w:rsidRPr="005F5C27">
              <w:rPr>
                <w:rFonts w:ascii="Tahoma" w:eastAsia="Calibri" w:hAnsi="Tahoma" w:cs="Tahoma" w:hint="cs"/>
                <w:b/>
                <w:bCs/>
                <w:sz w:val="19"/>
                <w:szCs w:val="19"/>
                <w:rtl/>
              </w:rPr>
              <w:t>מודיעין</w:t>
            </w:r>
            <w:r w:rsidRPr="005F5C27">
              <w:rPr>
                <w:rFonts w:ascii="Tahoma" w:eastAsia="Calibri" w:hAnsi="Tahoma" w:cs="Tahoma" w:hint="cs"/>
                <w:sz w:val="19"/>
                <w:szCs w:val="19"/>
                <w:rtl/>
              </w:rPr>
              <w:t xml:space="preserve"> </w:t>
            </w:r>
            <w:r w:rsidRPr="005F5C27">
              <w:rPr>
                <w:rFonts w:ascii="Tahoma" w:eastAsia="Calibri" w:hAnsi="Tahoma" w:cs="Tahoma"/>
                <w:sz w:val="19"/>
                <w:szCs w:val="19"/>
              </w:rPr>
              <w:t>-</w:t>
            </w:r>
            <w:r w:rsidRPr="005F5C27">
              <w:rPr>
                <w:rFonts w:ascii="Tahoma" w:eastAsia="Calibri" w:hAnsi="Tahoma" w:cs="Tahoma" w:hint="cs"/>
                <w:sz w:val="19"/>
                <w:szCs w:val="19"/>
                <w:rtl/>
              </w:rPr>
              <w:t xml:space="preserve"> 1%; </w:t>
            </w:r>
            <w:r w:rsidRPr="005F5C27">
              <w:rPr>
                <w:rFonts w:ascii="Tahoma" w:eastAsia="Calibri" w:hAnsi="Tahoma" w:cs="Tahoma" w:hint="cs"/>
                <w:b/>
                <w:bCs/>
                <w:sz w:val="19"/>
                <w:szCs w:val="19"/>
                <w:rtl/>
              </w:rPr>
              <w:t>מעלות-תרשיחא</w:t>
            </w:r>
            <w:r w:rsidRPr="005F5C27">
              <w:rPr>
                <w:rFonts w:ascii="Tahoma" w:eastAsia="Calibri" w:hAnsi="Tahoma" w:cs="Tahoma" w:hint="cs"/>
                <w:sz w:val="19"/>
                <w:szCs w:val="19"/>
                <w:rtl/>
              </w:rPr>
              <w:t xml:space="preserve"> - 13%; </w:t>
            </w:r>
            <w:r w:rsidRPr="005F5C27">
              <w:rPr>
                <w:rFonts w:ascii="Tahoma" w:eastAsia="Calibri" w:hAnsi="Tahoma" w:cs="Tahoma" w:hint="cs"/>
                <w:b/>
                <w:bCs/>
                <w:sz w:val="19"/>
                <w:szCs w:val="19"/>
                <w:rtl/>
              </w:rPr>
              <w:t>קריית מוצקין</w:t>
            </w:r>
            <w:r w:rsidRPr="005F5C27">
              <w:rPr>
                <w:rFonts w:ascii="Tahoma" w:eastAsia="Calibri" w:hAnsi="Tahoma" w:cs="Tahoma" w:hint="cs"/>
                <w:sz w:val="19"/>
                <w:szCs w:val="19"/>
                <w:rtl/>
              </w:rPr>
              <w:t xml:space="preserve"> - 34%; </w:t>
            </w:r>
            <w:r w:rsidRPr="005F5C27">
              <w:rPr>
                <w:rFonts w:ascii="Tahoma" w:eastAsia="Calibri" w:hAnsi="Tahoma" w:cs="Tahoma" w:hint="cs"/>
                <w:b/>
                <w:bCs/>
                <w:sz w:val="19"/>
                <w:szCs w:val="19"/>
                <w:rtl/>
              </w:rPr>
              <w:t>ראש פינה</w:t>
            </w:r>
            <w:r w:rsidRPr="005F5C27">
              <w:rPr>
                <w:rFonts w:ascii="Tahoma" w:eastAsia="Calibri" w:hAnsi="Tahoma" w:cs="Tahoma" w:hint="cs"/>
                <w:sz w:val="19"/>
                <w:szCs w:val="19"/>
                <w:rtl/>
              </w:rPr>
              <w:t xml:space="preserve"> - 8% (שיעור כלל-ארצי - 16%)</w:t>
            </w:r>
          </w:p>
        </w:tc>
      </w:tr>
    </w:tbl>
    <w:p w:rsidR="005F5C27" w:rsidRPr="005F5C27" w:rsidP="005F5C27" w14:paraId="1B3E2B61" w14:textId="77777777">
      <w:pPr>
        <w:rPr>
          <w:rFonts w:eastAsia="Calibri"/>
        </w:rPr>
      </w:pPr>
    </w:p>
    <w:p w:rsidR="005F5C27" w:rsidRPr="005F5C27" w:rsidP="005F5C27" w14:paraId="3B12F3EB" w14:textId="77777777">
      <w:pPr>
        <w:rPr>
          <w:rFonts w:eastAsia="Calibri"/>
        </w:rPr>
      </w:pPr>
    </w:p>
    <w:p w:rsidR="005F5C27" w:rsidRPr="005F5C27" w:rsidP="005F5C27" w14:paraId="61244361" w14:textId="77777777">
      <w:pPr>
        <w:rPr>
          <w:rFonts w:eastAsia="Calibri"/>
          <w:rtl/>
        </w:rPr>
      </w:pPr>
    </w:p>
    <w:p w:rsidR="005F5C27" w:rsidRPr="005F5C27" w:rsidP="005F5C27" w14:paraId="4739C53E" w14:textId="77777777">
      <w:pPr>
        <w:rPr>
          <w:rFonts w:eastAsia="Calibri"/>
          <w:rtl/>
        </w:rPr>
      </w:pPr>
    </w:p>
    <w:p w:rsidR="005F5C27" w:rsidP="005F5C27" w14:paraId="0E50AFAC" w14:textId="77777777">
      <w:pPr>
        <w:rPr>
          <w:rFonts w:eastAsia="Calibri"/>
          <w:rtl/>
        </w:rPr>
      </w:pPr>
    </w:p>
    <w:p w:rsidR="00F44B07" w:rsidRPr="005F5C27" w:rsidP="005F5C27" w14:paraId="48700C49" w14:textId="77777777">
      <w:pPr>
        <w:rPr>
          <w:rFonts w:eastAsia="Calibri"/>
        </w:rPr>
      </w:pPr>
    </w:p>
    <w:tbl>
      <w:tblPr>
        <w:tblStyle w:val="26"/>
        <w:tblpPr w:leftFromText="180" w:rightFromText="180" w:vertAnchor="text" w:tblpXSpec="center" w:tblpY="1"/>
        <w:tblOverlap w:val="never"/>
        <w:bidiVisual/>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32"/>
        <w:gridCol w:w="236"/>
        <w:gridCol w:w="2032"/>
        <w:gridCol w:w="283"/>
        <w:gridCol w:w="2264"/>
        <w:gridCol w:w="284"/>
        <w:gridCol w:w="2412"/>
      </w:tblGrid>
      <w:tr w14:paraId="77B466F4" w14:textId="77777777" w:rsidTr="00CF084F">
        <w:tblPrEx>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27"/>
        </w:trPr>
        <w:tc>
          <w:tcPr>
            <w:tcW w:w="2132" w:type="dxa"/>
            <w:tcBorders>
              <w:bottom w:val="single" w:sz="12" w:space="0" w:color="auto"/>
            </w:tcBorders>
            <w:vAlign w:val="center"/>
          </w:tcPr>
          <w:p w:rsidR="005F5C27" w:rsidRPr="005F5C27" w:rsidP="005F5C27" w14:paraId="0D942C35" w14:textId="77777777">
            <w:pPr>
              <w:spacing w:after="60" w:line="240" w:lineRule="auto"/>
              <w:rPr>
                <w:rFonts w:ascii="Tahoma" w:eastAsia="Calibri" w:hAnsi="Tahoma" w:cs="Tahoma"/>
                <w:spacing w:val="-10"/>
                <w:sz w:val="36"/>
                <w:szCs w:val="36"/>
              </w:rPr>
            </w:pPr>
            <w:r w:rsidRPr="005F5C27">
              <w:rPr>
                <w:rFonts w:ascii="Tahoma" w:eastAsia="Calibri" w:hAnsi="Tahoma" w:cs="Tahoma" w:hint="cs"/>
                <w:spacing w:val="-10"/>
                <w:sz w:val="36"/>
                <w:szCs w:val="36"/>
                <w:rtl/>
              </w:rPr>
              <w:t xml:space="preserve">26% - 87% </w:t>
            </w:r>
          </w:p>
        </w:tc>
        <w:tc>
          <w:tcPr>
            <w:tcW w:w="236" w:type="dxa"/>
          </w:tcPr>
          <w:p w:rsidR="005F5C27" w:rsidRPr="005F5C27" w:rsidP="005F5C27" w14:paraId="08709F03" w14:textId="77777777">
            <w:pPr>
              <w:spacing w:line="288" w:lineRule="auto"/>
              <w:rPr>
                <w:rFonts w:ascii="Tahoma" w:eastAsia="Calibri" w:hAnsi="Tahoma" w:cs="Tahoma"/>
                <w:spacing w:val="-10"/>
              </w:rPr>
            </w:pPr>
          </w:p>
        </w:tc>
        <w:tc>
          <w:tcPr>
            <w:tcW w:w="2032" w:type="dxa"/>
            <w:tcBorders>
              <w:bottom w:val="single" w:sz="12" w:space="0" w:color="auto"/>
            </w:tcBorders>
            <w:vAlign w:val="center"/>
          </w:tcPr>
          <w:p w:rsidR="005F5C27" w:rsidRPr="005F5C27" w:rsidP="005F5C27" w14:paraId="6390DA94" w14:textId="77777777">
            <w:pPr>
              <w:spacing w:after="60" w:line="240" w:lineRule="auto"/>
              <w:rPr>
                <w:rFonts w:ascii="Tahoma" w:eastAsia="Calibri" w:hAnsi="Tahoma" w:cs="Tahoma"/>
                <w:spacing w:val="-10"/>
                <w:sz w:val="36"/>
                <w:szCs w:val="36"/>
              </w:rPr>
            </w:pPr>
            <w:r w:rsidRPr="005F5C27">
              <w:rPr>
                <w:rFonts w:ascii="Tahoma" w:eastAsia="Calibri" w:hAnsi="Tahoma" w:cs="Tahoma" w:hint="cs"/>
                <w:spacing w:val="-10"/>
                <w:sz w:val="26"/>
                <w:szCs w:val="26"/>
                <w:rtl/>
              </w:rPr>
              <w:t>כ-</w:t>
            </w:r>
            <w:r w:rsidRPr="005F5C27">
              <w:rPr>
                <w:rFonts w:ascii="Tahoma" w:eastAsia="Calibri" w:hAnsi="Tahoma" w:cs="Tahoma"/>
                <w:spacing w:val="-10"/>
                <w:sz w:val="36"/>
                <w:szCs w:val="36"/>
                <w:rtl/>
              </w:rPr>
              <w:t>7</w:t>
            </w:r>
            <w:r w:rsidRPr="005F5C27">
              <w:rPr>
                <w:rFonts w:ascii="Tahoma" w:eastAsia="Calibri" w:hAnsi="Tahoma" w:cs="Tahoma" w:hint="cs"/>
                <w:spacing w:val="-10"/>
                <w:sz w:val="36"/>
                <w:szCs w:val="36"/>
                <w:rtl/>
              </w:rPr>
              <w:t>4</w:t>
            </w:r>
            <w:r w:rsidRPr="005F5C27">
              <w:rPr>
                <w:rFonts w:ascii="Tahoma" w:eastAsia="Calibri" w:hAnsi="Tahoma" w:cs="Tahoma"/>
                <w:spacing w:val="-10"/>
                <w:sz w:val="36"/>
                <w:szCs w:val="36"/>
                <w:rtl/>
              </w:rPr>
              <w:t>%</w:t>
            </w:r>
          </w:p>
        </w:tc>
        <w:tc>
          <w:tcPr>
            <w:tcW w:w="283" w:type="dxa"/>
          </w:tcPr>
          <w:p w:rsidR="005F5C27" w:rsidRPr="005F5C27" w:rsidP="005F5C27" w14:paraId="471E4B36" w14:textId="77777777">
            <w:pPr>
              <w:spacing w:line="240" w:lineRule="auto"/>
              <w:rPr>
                <w:rFonts w:ascii="Tahoma" w:eastAsia="Calibri" w:hAnsi="Tahoma" w:cs="Tahoma"/>
                <w:spacing w:val="-10"/>
              </w:rPr>
            </w:pPr>
          </w:p>
        </w:tc>
        <w:tc>
          <w:tcPr>
            <w:tcW w:w="2264" w:type="dxa"/>
            <w:tcBorders>
              <w:bottom w:val="single" w:sz="12" w:space="0" w:color="auto"/>
            </w:tcBorders>
          </w:tcPr>
          <w:p w:rsidR="005F5C27" w:rsidRPr="005F5C27" w:rsidP="005F5C27" w14:paraId="70384296" w14:textId="77777777">
            <w:pPr>
              <w:spacing w:after="60" w:line="240" w:lineRule="auto"/>
              <w:rPr>
                <w:rFonts w:ascii="Tahoma" w:eastAsia="Calibri" w:hAnsi="Tahoma" w:cs="Tahoma"/>
                <w:spacing w:val="-10"/>
                <w:sz w:val="36"/>
                <w:szCs w:val="36"/>
                <w:highlight w:val="yellow"/>
              </w:rPr>
            </w:pPr>
            <w:r w:rsidRPr="005F5C27">
              <w:rPr>
                <w:rFonts w:ascii="Tahoma" w:eastAsia="Calibri" w:hAnsi="Tahoma" w:cs="Tahoma" w:hint="cs"/>
                <w:spacing w:val="-10"/>
                <w:sz w:val="36"/>
                <w:szCs w:val="36"/>
                <w:rtl/>
              </w:rPr>
              <w:t>335</w:t>
            </w:r>
          </w:p>
        </w:tc>
        <w:tc>
          <w:tcPr>
            <w:tcW w:w="284" w:type="dxa"/>
          </w:tcPr>
          <w:p w:rsidR="005F5C27" w:rsidRPr="005F5C27" w:rsidP="005F5C27" w14:paraId="395F6AE1" w14:textId="77777777">
            <w:pPr>
              <w:spacing w:line="240" w:lineRule="auto"/>
              <w:rPr>
                <w:rFonts w:ascii="Tahoma" w:eastAsia="Calibri" w:hAnsi="Tahoma" w:cs="Tahoma"/>
                <w:spacing w:val="-10"/>
              </w:rPr>
            </w:pPr>
          </w:p>
        </w:tc>
        <w:tc>
          <w:tcPr>
            <w:tcW w:w="2412" w:type="dxa"/>
            <w:tcBorders>
              <w:bottom w:val="single" w:sz="12" w:space="0" w:color="auto"/>
            </w:tcBorders>
            <w:vAlign w:val="center"/>
          </w:tcPr>
          <w:p w:rsidR="005F5C27" w:rsidRPr="005F5C27" w:rsidP="005F5C27" w14:paraId="1C941348" w14:textId="77777777">
            <w:pPr>
              <w:spacing w:after="60" w:line="240" w:lineRule="auto"/>
              <w:rPr>
                <w:rFonts w:ascii="Tahoma" w:eastAsia="Calibri" w:hAnsi="Tahoma" w:cs="Tahoma"/>
                <w:spacing w:val="-10"/>
                <w:sz w:val="36"/>
                <w:szCs w:val="36"/>
              </w:rPr>
            </w:pPr>
            <w:r w:rsidRPr="005F5C27">
              <w:rPr>
                <w:rFonts w:ascii="Tahoma" w:eastAsia="Calibri" w:hAnsi="Tahoma" w:cs="Tahoma"/>
                <w:spacing w:val="-10"/>
                <w:sz w:val="36"/>
                <w:szCs w:val="36"/>
              </w:rPr>
              <w:t>54%</w:t>
            </w:r>
          </w:p>
        </w:tc>
      </w:tr>
      <w:tr w14:paraId="1A27FCC2" w14:textId="77777777" w:rsidTr="00CF084F">
        <w:tblPrEx>
          <w:tblW w:w="9643" w:type="dxa"/>
          <w:tblLayout w:type="fixed"/>
          <w:tblLook w:val="04A0"/>
        </w:tblPrEx>
        <w:trPr>
          <w:trHeight w:val="70"/>
        </w:trPr>
        <w:tc>
          <w:tcPr>
            <w:tcW w:w="9643" w:type="dxa"/>
            <w:gridSpan w:val="7"/>
            <w:vAlign w:val="center"/>
          </w:tcPr>
          <w:p w:rsidR="005F5C27" w:rsidRPr="005F5C27" w:rsidP="005F5C27" w14:paraId="5EDE8883" w14:textId="77777777">
            <w:pPr>
              <w:spacing w:line="288" w:lineRule="auto"/>
              <w:rPr>
                <w:rFonts w:ascii="Tahoma" w:eastAsia="Calibri" w:hAnsi="Tahoma" w:cs="Tahoma"/>
                <w:spacing w:val="-10"/>
                <w:sz w:val="6"/>
                <w:szCs w:val="6"/>
                <w:highlight w:val="yellow"/>
                <w:rtl/>
              </w:rPr>
            </w:pPr>
          </w:p>
        </w:tc>
      </w:tr>
      <w:tr w14:paraId="17A92DD4" w14:textId="77777777" w:rsidTr="00CF084F">
        <w:tblPrEx>
          <w:tblW w:w="9643" w:type="dxa"/>
          <w:tblLayout w:type="fixed"/>
          <w:tblLook w:val="04A0"/>
        </w:tblPrEx>
        <w:trPr>
          <w:trHeight w:val="1153"/>
        </w:trPr>
        <w:tc>
          <w:tcPr>
            <w:tcW w:w="2132" w:type="dxa"/>
          </w:tcPr>
          <w:p w:rsidR="005F5C27" w:rsidRPr="005F5C27" w:rsidP="005F5C27" w14:paraId="0B1858ED" w14:textId="77777777">
            <w:pPr>
              <w:spacing w:line="240" w:lineRule="auto"/>
              <w:ind w:right="23"/>
              <w:rPr>
                <w:rFonts w:ascii="Tahoma" w:eastAsia="Calibri" w:hAnsi="Tahoma" w:cs="Tahoma"/>
                <w:sz w:val="19"/>
                <w:szCs w:val="19"/>
                <w:rtl/>
              </w:rPr>
            </w:pPr>
            <w:r w:rsidRPr="005F5C27">
              <w:rPr>
                <w:rFonts w:ascii="Tahoma" w:eastAsia="Calibri" w:hAnsi="Tahoma" w:cs="Tahoma"/>
                <w:sz w:val="19"/>
                <w:szCs w:val="19"/>
                <w:rtl/>
              </w:rPr>
              <w:t>שיעור העו"סים</w:t>
            </w:r>
            <w:r w:rsidRPr="005F5C27">
              <w:rPr>
                <w:rFonts w:ascii="Tahoma" w:eastAsia="Calibri" w:hAnsi="Tahoma" w:cs="Tahoma" w:hint="cs"/>
                <w:sz w:val="19"/>
                <w:szCs w:val="19"/>
                <w:rtl/>
              </w:rPr>
              <w:t xml:space="preserve"> שמוטל עליהם</w:t>
            </w:r>
            <w:r w:rsidRPr="005F5C27">
              <w:rPr>
                <w:rFonts w:ascii="Tahoma" w:eastAsia="Calibri" w:hAnsi="Tahoma" w:cs="Tahoma"/>
                <w:sz w:val="19"/>
                <w:szCs w:val="19"/>
                <w:rtl/>
              </w:rPr>
              <w:t xml:space="preserve"> עומס תיקים </w:t>
            </w:r>
            <w:r w:rsidRPr="005F5C27">
              <w:rPr>
                <w:rFonts w:ascii="Tahoma" w:eastAsia="Calibri" w:hAnsi="Tahoma" w:cs="Tahoma" w:hint="cs"/>
                <w:sz w:val="19"/>
                <w:szCs w:val="19"/>
                <w:rtl/>
              </w:rPr>
              <w:t>כבד</w:t>
            </w:r>
            <w:r w:rsidRPr="005F5C27">
              <w:rPr>
                <w:rFonts w:ascii="Tahoma" w:eastAsia="Calibri" w:hAnsi="Tahoma" w:cs="Tahoma"/>
                <w:sz w:val="19"/>
                <w:szCs w:val="19"/>
                <w:rtl/>
              </w:rPr>
              <w:t xml:space="preserve"> </w:t>
            </w:r>
            <w:r w:rsidRPr="005F5C27">
              <w:rPr>
                <w:rFonts w:ascii="Tahoma" w:eastAsia="Calibri" w:hAnsi="Tahoma" w:cs="Tahoma" w:hint="cs"/>
                <w:sz w:val="19"/>
                <w:szCs w:val="19"/>
                <w:rtl/>
              </w:rPr>
              <w:t xml:space="preserve">(יותר מ-50 תיקים) בשנת 2025 </w:t>
            </w:r>
            <w:r w:rsidRPr="005F5C27">
              <w:rPr>
                <w:rFonts w:ascii="Tahoma" w:eastAsia="Calibri" w:hAnsi="Tahoma" w:cs="Tahoma"/>
                <w:sz w:val="19"/>
                <w:szCs w:val="19"/>
                <w:rtl/>
              </w:rPr>
              <w:t>ברשויות המקומיות שנבדקו</w:t>
            </w:r>
            <w:r w:rsidRPr="005F5C27">
              <w:rPr>
                <w:rFonts w:ascii="Tahoma" w:eastAsia="Calibri" w:hAnsi="Tahoma" w:cs="Tahoma" w:hint="cs"/>
                <w:sz w:val="19"/>
                <w:szCs w:val="19"/>
                <w:rtl/>
              </w:rPr>
              <w:t xml:space="preserve">: </w:t>
            </w:r>
            <w:r w:rsidRPr="005F5C27">
              <w:rPr>
                <w:rFonts w:ascii="Tahoma" w:eastAsia="Calibri" w:hAnsi="Tahoma" w:cs="Tahoma" w:hint="cs"/>
                <w:b/>
                <w:bCs/>
                <w:sz w:val="19"/>
                <w:szCs w:val="19"/>
                <w:rtl/>
              </w:rPr>
              <w:t>מגדל העמק</w:t>
            </w:r>
            <w:r w:rsidRPr="005F5C27">
              <w:rPr>
                <w:rFonts w:ascii="Tahoma" w:eastAsia="Calibri" w:hAnsi="Tahoma" w:cs="Tahoma" w:hint="cs"/>
                <w:sz w:val="19"/>
                <w:szCs w:val="19"/>
                <w:rtl/>
              </w:rPr>
              <w:t xml:space="preserve"> - 87%; </w:t>
            </w:r>
            <w:r w:rsidRPr="005F5C27">
              <w:rPr>
                <w:rFonts w:ascii="Tahoma" w:eastAsia="Calibri" w:hAnsi="Tahoma" w:cs="Tahoma" w:hint="cs"/>
                <w:b/>
                <w:bCs/>
                <w:sz w:val="19"/>
                <w:szCs w:val="19"/>
                <w:rtl/>
              </w:rPr>
              <w:t>מודיעין</w:t>
            </w:r>
            <w:r w:rsidRPr="005F5C27">
              <w:rPr>
                <w:rFonts w:ascii="Tahoma" w:eastAsia="Calibri" w:hAnsi="Tahoma" w:cs="Tahoma" w:hint="cs"/>
                <w:sz w:val="19"/>
                <w:szCs w:val="19"/>
                <w:rtl/>
              </w:rPr>
              <w:t xml:space="preserve"> - 40%; </w:t>
            </w:r>
            <w:r w:rsidRPr="005F5C27">
              <w:rPr>
                <w:rFonts w:ascii="Tahoma" w:eastAsia="Calibri" w:hAnsi="Tahoma" w:cs="Tahoma" w:hint="cs"/>
                <w:b/>
                <w:bCs/>
                <w:sz w:val="19"/>
                <w:szCs w:val="19"/>
                <w:rtl/>
              </w:rPr>
              <w:t>מעלות-תרשיחא</w:t>
            </w:r>
            <w:r w:rsidRPr="005F5C27">
              <w:rPr>
                <w:rFonts w:ascii="Tahoma" w:eastAsia="Calibri" w:hAnsi="Tahoma" w:cs="Tahoma" w:hint="cs"/>
                <w:sz w:val="19"/>
                <w:szCs w:val="19"/>
                <w:rtl/>
              </w:rPr>
              <w:t xml:space="preserve"> - אין נתון; </w:t>
            </w:r>
            <w:r w:rsidRPr="005F5C27">
              <w:rPr>
                <w:rFonts w:ascii="Tahoma" w:eastAsia="Calibri" w:hAnsi="Tahoma" w:cs="Tahoma" w:hint="cs"/>
                <w:b/>
                <w:bCs/>
                <w:sz w:val="19"/>
                <w:szCs w:val="19"/>
                <w:rtl/>
              </w:rPr>
              <w:t>קריית מוצקין</w:t>
            </w:r>
            <w:r w:rsidRPr="005F5C27">
              <w:rPr>
                <w:rFonts w:ascii="Tahoma" w:eastAsia="Calibri" w:hAnsi="Tahoma" w:cs="Tahoma" w:hint="cs"/>
                <w:sz w:val="19"/>
                <w:szCs w:val="19"/>
                <w:rtl/>
              </w:rPr>
              <w:t xml:space="preserve"> - 26%; </w:t>
            </w:r>
            <w:r w:rsidRPr="005F5C27">
              <w:rPr>
                <w:rFonts w:ascii="Tahoma" w:eastAsia="Calibri" w:hAnsi="Tahoma" w:cs="Tahoma" w:hint="cs"/>
                <w:b/>
                <w:bCs/>
                <w:sz w:val="19"/>
                <w:szCs w:val="19"/>
                <w:rtl/>
              </w:rPr>
              <w:t>ראש פינה</w:t>
            </w:r>
            <w:r w:rsidRPr="005F5C27">
              <w:rPr>
                <w:rFonts w:ascii="Tahoma" w:eastAsia="Calibri" w:hAnsi="Tahoma" w:cs="Tahoma" w:hint="cs"/>
                <w:sz w:val="19"/>
                <w:szCs w:val="19"/>
                <w:rtl/>
              </w:rPr>
              <w:t xml:space="preserve"> - 33% </w:t>
            </w:r>
          </w:p>
        </w:tc>
        <w:tc>
          <w:tcPr>
            <w:tcW w:w="236" w:type="dxa"/>
          </w:tcPr>
          <w:p w:rsidR="005F5C27" w:rsidRPr="005F5C27" w:rsidP="005F5C27" w14:paraId="40182349" w14:textId="77777777">
            <w:pPr>
              <w:spacing w:line="240" w:lineRule="auto"/>
              <w:rPr>
                <w:rFonts w:ascii="Tahoma" w:eastAsia="Calibri" w:hAnsi="Tahoma" w:cs="Tahoma"/>
                <w:sz w:val="19"/>
                <w:szCs w:val="19"/>
                <w:rtl/>
              </w:rPr>
            </w:pPr>
          </w:p>
        </w:tc>
        <w:tc>
          <w:tcPr>
            <w:tcW w:w="2032" w:type="dxa"/>
          </w:tcPr>
          <w:p w:rsidR="005F5C27" w:rsidRPr="005F5C27" w:rsidP="005F5C27" w14:paraId="790E8148" w14:textId="77777777">
            <w:pPr>
              <w:spacing w:line="240" w:lineRule="auto"/>
              <w:ind w:right="23"/>
              <w:rPr>
                <w:rFonts w:ascii="Tahoma" w:eastAsia="Calibri" w:hAnsi="Tahoma" w:cs="Tahoma"/>
                <w:sz w:val="19"/>
                <w:szCs w:val="19"/>
                <w:rtl/>
              </w:rPr>
            </w:pPr>
            <w:r w:rsidRPr="005F5C27">
              <w:rPr>
                <w:rFonts w:ascii="Tahoma" w:eastAsia="Calibri" w:hAnsi="Tahoma" w:cs="Tahoma" w:hint="cs"/>
                <w:sz w:val="19"/>
                <w:szCs w:val="19"/>
                <w:rtl/>
              </w:rPr>
              <w:t xml:space="preserve">שיעור </w:t>
            </w:r>
            <w:r w:rsidRPr="005F5C27">
              <w:rPr>
                <w:rFonts w:ascii="Tahoma" w:eastAsia="Calibri" w:hAnsi="Tahoma" w:cs="Tahoma"/>
                <w:sz w:val="19"/>
                <w:szCs w:val="19"/>
                <w:rtl/>
              </w:rPr>
              <w:t>ה</w:t>
            </w:r>
            <w:r w:rsidRPr="005F5C27">
              <w:rPr>
                <w:rFonts w:ascii="Tahoma" w:eastAsia="Calibri" w:hAnsi="Tahoma" w:cs="Tahoma" w:hint="cs"/>
                <w:sz w:val="19"/>
                <w:szCs w:val="19"/>
                <w:rtl/>
              </w:rPr>
              <w:t xml:space="preserve">עו"סים (138 מתוך 185) שציינו בשאלון שיתוף הציבור </w:t>
            </w:r>
            <w:r w:rsidRPr="005F5C27">
              <w:rPr>
                <w:rFonts w:ascii="Tahoma" w:eastAsia="Calibri" w:hAnsi="Tahoma" w:cs="Tahoma"/>
                <w:sz w:val="19"/>
                <w:szCs w:val="19"/>
                <w:rtl/>
              </w:rPr>
              <w:t>כי עומס העבודה במש"ח גדל מאז פרוץ המלחמה במידה רבה עד רבה מאוד</w:t>
            </w:r>
          </w:p>
          <w:p w:rsidR="005F5C27" w:rsidRPr="005F5C27" w:rsidP="005F5C27" w14:paraId="3C829839" w14:textId="77777777">
            <w:pPr>
              <w:spacing w:line="240" w:lineRule="auto"/>
              <w:rPr>
                <w:rFonts w:ascii="Tahoma" w:eastAsia="Calibri" w:hAnsi="Tahoma" w:cs="Tahoma"/>
                <w:sz w:val="19"/>
                <w:szCs w:val="19"/>
                <w:rtl/>
              </w:rPr>
            </w:pPr>
          </w:p>
        </w:tc>
        <w:tc>
          <w:tcPr>
            <w:tcW w:w="283" w:type="dxa"/>
          </w:tcPr>
          <w:p w:rsidR="005F5C27" w:rsidRPr="005F5C27" w:rsidP="005F5C27" w14:paraId="7916A04A" w14:textId="77777777">
            <w:pPr>
              <w:spacing w:line="240" w:lineRule="auto"/>
              <w:rPr>
                <w:rFonts w:ascii="Tahoma" w:eastAsia="Calibri" w:hAnsi="Tahoma" w:cs="Tahoma"/>
                <w:sz w:val="19"/>
                <w:szCs w:val="19"/>
                <w:rtl/>
              </w:rPr>
            </w:pPr>
          </w:p>
        </w:tc>
        <w:tc>
          <w:tcPr>
            <w:tcW w:w="2264" w:type="dxa"/>
          </w:tcPr>
          <w:p w:rsidR="005F5C27" w:rsidRPr="005F5C27" w:rsidP="005F5C27" w14:paraId="74103210" w14:textId="77777777">
            <w:pPr>
              <w:spacing w:line="240" w:lineRule="auto"/>
              <w:ind w:right="23"/>
              <w:rPr>
                <w:rFonts w:ascii="Tahoma" w:eastAsia="Calibri" w:hAnsi="Tahoma" w:cs="Tahoma"/>
                <w:sz w:val="19"/>
                <w:szCs w:val="19"/>
                <w:highlight w:val="yellow"/>
                <w:rtl/>
              </w:rPr>
            </w:pPr>
            <w:r w:rsidRPr="005F5C27">
              <w:rPr>
                <w:rFonts w:ascii="Tahoma" w:eastAsia="Calibri" w:hAnsi="Tahoma" w:cs="Tahoma" w:hint="cs"/>
                <w:sz w:val="19"/>
                <w:szCs w:val="19"/>
                <w:rtl/>
              </w:rPr>
              <w:t xml:space="preserve">המספר המרבי של תיקים לעו"ס </w:t>
            </w:r>
            <w:r w:rsidRPr="005F5C27">
              <w:rPr>
                <w:rFonts w:ascii="Tahoma" w:eastAsia="Calibri" w:hAnsi="Tahoma" w:cs="Tahoma"/>
                <w:sz w:val="19"/>
                <w:szCs w:val="19"/>
                <w:rtl/>
              </w:rPr>
              <w:t xml:space="preserve">ברשויות המקומיות שנבדקו בשנת </w:t>
            </w:r>
            <w:r w:rsidRPr="005F5C27">
              <w:rPr>
                <w:rFonts w:ascii="Tahoma" w:eastAsia="Calibri" w:hAnsi="Tahoma" w:cs="Tahoma" w:hint="cs"/>
                <w:sz w:val="19"/>
                <w:szCs w:val="19"/>
                <w:rtl/>
              </w:rPr>
              <w:t>2025</w:t>
            </w:r>
            <w:r w:rsidRPr="005F5C27">
              <w:rPr>
                <w:rFonts w:ascii="Tahoma" w:eastAsia="Calibri" w:hAnsi="Tahoma" w:cs="Tahoma"/>
                <w:sz w:val="19"/>
                <w:szCs w:val="19"/>
                <w:rtl/>
              </w:rPr>
              <w:t xml:space="preserve">: </w:t>
            </w:r>
            <w:r w:rsidRPr="005F5C27">
              <w:rPr>
                <w:rFonts w:ascii="Tahoma" w:eastAsia="Calibri" w:hAnsi="Tahoma" w:cs="Tahoma" w:hint="eastAsia"/>
                <w:b/>
                <w:bCs/>
                <w:sz w:val="19"/>
                <w:szCs w:val="19"/>
                <w:rtl/>
              </w:rPr>
              <w:t>מגדל</w:t>
            </w:r>
            <w:r w:rsidRPr="005F5C27">
              <w:rPr>
                <w:rFonts w:ascii="Tahoma" w:eastAsia="Calibri" w:hAnsi="Tahoma" w:cs="Tahoma"/>
                <w:b/>
                <w:bCs/>
                <w:sz w:val="19"/>
                <w:szCs w:val="19"/>
                <w:rtl/>
              </w:rPr>
              <w:t xml:space="preserve"> </w:t>
            </w:r>
            <w:r w:rsidRPr="005F5C27">
              <w:rPr>
                <w:rFonts w:ascii="Tahoma" w:eastAsia="Calibri" w:hAnsi="Tahoma" w:cs="Tahoma" w:hint="eastAsia"/>
                <w:b/>
                <w:bCs/>
                <w:sz w:val="19"/>
                <w:szCs w:val="19"/>
                <w:rtl/>
              </w:rPr>
              <w:t>העמק</w:t>
            </w:r>
            <w:r w:rsidRPr="005F5C27">
              <w:rPr>
                <w:rFonts w:ascii="Tahoma" w:eastAsia="Calibri" w:hAnsi="Tahoma" w:cs="Tahoma"/>
                <w:sz w:val="19"/>
                <w:szCs w:val="19"/>
                <w:rtl/>
              </w:rPr>
              <w:t xml:space="preserve"> - </w:t>
            </w:r>
            <w:r w:rsidRPr="005F5C27">
              <w:rPr>
                <w:rFonts w:ascii="Tahoma" w:eastAsia="Calibri" w:hAnsi="Tahoma" w:cs="Tahoma" w:hint="cs"/>
                <w:sz w:val="19"/>
                <w:szCs w:val="19"/>
                <w:rtl/>
              </w:rPr>
              <w:t>335</w:t>
            </w:r>
            <w:r w:rsidRPr="005F5C27">
              <w:rPr>
                <w:rFonts w:ascii="Tahoma" w:eastAsia="Calibri" w:hAnsi="Tahoma" w:cs="Tahoma"/>
                <w:sz w:val="19"/>
                <w:szCs w:val="19"/>
                <w:rtl/>
              </w:rPr>
              <w:t xml:space="preserve">; </w:t>
            </w:r>
            <w:r w:rsidRPr="005F5C27">
              <w:rPr>
                <w:rFonts w:ascii="Tahoma" w:eastAsia="Calibri" w:hAnsi="Tahoma" w:cs="Tahoma" w:hint="eastAsia"/>
                <w:b/>
                <w:bCs/>
                <w:sz w:val="19"/>
                <w:szCs w:val="19"/>
                <w:rtl/>
              </w:rPr>
              <w:t>מודיעין</w:t>
            </w:r>
            <w:r w:rsidRPr="005F5C27">
              <w:rPr>
                <w:rFonts w:ascii="Tahoma" w:eastAsia="Calibri" w:hAnsi="Tahoma" w:cs="Tahoma"/>
                <w:sz w:val="19"/>
                <w:szCs w:val="19"/>
                <w:rtl/>
              </w:rPr>
              <w:t xml:space="preserve"> - </w:t>
            </w:r>
            <w:r w:rsidRPr="005F5C27">
              <w:rPr>
                <w:rFonts w:ascii="Tahoma" w:eastAsia="Calibri" w:hAnsi="Tahoma" w:cs="Tahoma" w:hint="cs"/>
                <w:sz w:val="19"/>
                <w:szCs w:val="19"/>
                <w:rtl/>
              </w:rPr>
              <w:t>236</w:t>
            </w:r>
            <w:r w:rsidRPr="005F5C27">
              <w:rPr>
                <w:rFonts w:ascii="Tahoma" w:eastAsia="Calibri" w:hAnsi="Tahoma" w:cs="Tahoma"/>
                <w:sz w:val="19"/>
                <w:szCs w:val="19"/>
                <w:rtl/>
              </w:rPr>
              <w:t xml:space="preserve">; </w:t>
            </w:r>
            <w:r w:rsidRPr="005F5C27">
              <w:rPr>
                <w:rFonts w:ascii="Tahoma" w:eastAsia="Calibri" w:hAnsi="Tahoma" w:cs="Tahoma" w:hint="eastAsia"/>
                <w:b/>
                <w:bCs/>
                <w:sz w:val="19"/>
                <w:szCs w:val="19"/>
                <w:rtl/>
              </w:rPr>
              <w:t>מעלות</w:t>
            </w:r>
            <w:r w:rsidRPr="005F5C27">
              <w:rPr>
                <w:rFonts w:ascii="Tahoma" w:eastAsia="Calibri" w:hAnsi="Tahoma" w:cs="Tahoma"/>
                <w:b/>
                <w:bCs/>
                <w:sz w:val="19"/>
                <w:szCs w:val="19"/>
                <w:rtl/>
              </w:rPr>
              <w:t>-תרשיחא</w:t>
            </w:r>
            <w:r w:rsidRPr="005F5C27">
              <w:rPr>
                <w:rFonts w:ascii="Tahoma" w:eastAsia="Calibri" w:hAnsi="Tahoma" w:cs="Tahoma"/>
                <w:sz w:val="19"/>
                <w:szCs w:val="19"/>
                <w:rtl/>
              </w:rPr>
              <w:t xml:space="preserve"> </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 </w:t>
            </w:r>
            <w:r w:rsidRPr="005F5C27">
              <w:rPr>
                <w:rFonts w:ascii="Tahoma" w:eastAsia="Calibri" w:hAnsi="Tahoma" w:cs="Tahoma" w:hint="cs"/>
                <w:sz w:val="19"/>
                <w:szCs w:val="19"/>
                <w:rtl/>
              </w:rPr>
              <w:t>86 (בממוצע)</w:t>
            </w:r>
            <w:r w:rsidRPr="005F5C27">
              <w:rPr>
                <w:rFonts w:ascii="Tahoma" w:eastAsia="Calibri" w:hAnsi="Tahoma" w:cs="Tahoma"/>
                <w:sz w:val="19"/>
                <w:szCs w:val="19"/>
                <w:rtl/>
              </w:rPr>
              <w:t xml:space="preserve">; </w:t>
            </w:r>
            <w:r w:rsidRPr="005F5C27">
              <w:rPr>
                <w:rFonts w:ascii="Tahoma" w:eastAsia="Calibri" w:hAnsi="Tahoma" w:cs="Tahoma" w:hint="eastAsia"/>
                <w:b/>
                <w:bCs/>
                <w:sz w:val="19"/>
                <w:szCs w:val="19"/>
                <w:rtl/>
              </w:rPr>
              <w:t>קריית</w:t>
            </w:r>
            <w:r w:rsidRPr="005F5C27">
              <w:rPr>
                <w:rFonts w:ascii="Tahoma" w:eastAsia="Calibri" w:hAnsi="Tahoma" w:cs="Tahoma"/>
                <w:b/>
                <w:bCs/>
                <w:sz w:val="19"/>
                <w:szCs w:val="19"/>
                <w:rtl/>
              </w:rPr>
              <w:t xml:space="preserve"> </w:t>
            </w:r>
            <w:r w:rsidRPr="005F5C27">
              <w:rPr>
                <w:rFonts w:ascii="Tahoma" w:eastAsia="Calibri" w:hAnsi="Tahoma" w:cs="Tahoma" w:hint="eastAsia"/>
                <w:b/>
                <w:bCs/>
                <w:sz w:val="19"/>
                <w:szCs w:val="19"/>
                <w:rtl/>
              </w:rPr>
              <w:t>מוצקין</w:t>
            </w:r>
            <w:r w:rsidRPr="005F5C27">
              <w:rPr>
                <w:rFonts w:ascii="Tahoma" w:eastAsia="Calibri" w:hAnsi="Tahoma" w:cs="Tahoma"/>
                <w:sz w:val="19"/>
                <w:szCs w:val="19"/>
                <w:rtl/>
              </w:rPr>
              <w:t xml:space="preserve"> -</w:t>
            </w:r>
            <w:r w:rsidRPr="005F5C27">
              <w:rPr>
                <w:rFonts w:ascii="Tahoma" w:eastAsia="Calibri" w:hAnsi="Tahoma" w:cs="Tahoma" w:hint="cs"/>
                <w:sz w:val="19"/>
                <w:szCs w:val="19"/>
                <w:rtl/>
              </w:rPr>
              <w:t xml:space="preserve"> 283</w:t>
            </w:r>
            <w:r w:rsidRPr="005F5C27">
              <w:rPr>
                <w:rFonts w:ascii="Tahoma" w:eastAsia="Calibri" w:hAnsi="Tahoma" w:cs="Tahoma"/>
                <w:sz w:val="19"/>
                <w:szCs w:val="19"/>
                <w:rtl/>
              </w:rPr>
              <w:t xml:space="preserve">; </w:t>
            </w:r>
            <w:r w:rsidRPr="005F5C27">
              <w:rPr>
                <w:rFonts w:ascii="Tahoma" w:eastAsia="Calibri" w:hAnsi="Tahoma" w:cs="Tahoma" w:hint="eastAsia"/>
                <w:b/>
                <w:bCs/>
                <w:sz w:val="19"/>
                <w:szCs w:val="19"/>
                <w:rtl/>
              </w:rPr>
              <w:t>ראש</w:t>
            </w:r>
            <w:r w:rsidRPr="005F5C27">
              <w:rPr>
                <w:rFonts w:ascii="Tahoma" w:eastAsia="Calibri" w:hAnsi="Tahoma" w:cs="Tahoma"/>
                <w:b/>
                <w:bCs/>
                <w:sz w:val="19"/>
                <w:szCs w:val="19"/>
                <w:rtl/>
              </w:rPr>
              <w:t xml:space="preserve"> </w:t>
            </w:r>
            <w:r w:rsidRPr="005F5C27">
              <w:rPr>
                <w:rFonts w:ascii="Tahoma" w:eastAsia="Calibri" w:hAnsi="Tahoma" w:cs="Tahoma" w:hint="eastAsia"/>
                <w:b/>
                <w:bCs/>
                <w:sz w:val="19"/>
                <w:szCs w:val="19"/>
                <w:rtl/>
              </w:rPr>
              <w:t>פינה</w:t>
            </w:r>
            <w:r w:rsidRPr="005F5C27">
              <w:rPr>
                <w:rFonts w:ascii="Tahoma" w:eastAsia="Calibri" w:hAnsi="Tahoma" w:cs="Tahoma"/>
                <w:sz w:val="19"/>
                <w:szCs w:val="19"/>
                <w:rtl/>
              </w:rPr>
              <w:t xml:space="preserve"> - </w:t>
            </w:r>
            <w:r w:rsidRPr="005F5C27">
              <w:rPr>
                <w:rFonts w:ascii="Tahoma" w:eastAsia="Calibri" w:hAnsi="Tahoma" w:cs="Tahoma" w:hint="cs"/>
                <w:sz w:val="19"/>
                <w:szCs w:val="19"/>
                <w:rtl/>
              </w:rPr>
              <w:t>230</w:t>
            </w:r>
          </w:p>
        </w:tc>
        <w:tc>
          <w:tcPr>
            <w:tcW w:w="284" w:type="dxa"/>
          </w:tcPr>
          <w:p w:rsidR="005F5C27" w:rsidRPr="005F5C27" w:rsidP="005F5C27" w14:paraId="2C5D8155" w14:textId="77777777">
            <w:pPr>
              <w:spacing w:line="240" w:lineRule="auto"/>
              <w:rPr>
                <w:rFonts w:ascii="Tahoma" w:eastAsia="Calibri" w:hAnsi="Tahoma" w:cs="Tahoma"/>
                <w:sz w:val="19"/>
                <w:szCs w:val="19"/>
                <w:rtl/>
              </w:rPr>
            </w:pPr>
          </w:p>
        </w:tc>
        <w:tc>
          <w:tcPr>
            <w:tcW w:w="2412" w:type="dxa"/>
          </w:tcPr>
          <w:p w:rsidR="005F5C27" w:rsidRPr="005F5C27" w:rsidP="005F5C27" w14:paraId="1A37548D" w14:textId="77777777">
            <w:pPr>
              <w:spacing w:line="240" w:lineRule="auto"/>
              <w:ind w:right="23"/>
              <w:rPr>
                <w:rFonts w:ascii="Tahoma" w:eastAsia="Calibri" w:hAnsi="Tahoma" w:cs="Tahoma"/>
                <w:sz w:val="19"/>
                <w:szCs w:val="19"/>
                <w:rtl/>
              </w:rPr>
            </w:pPr>
            <w:r w:rsidRPr="005F5C27">
              <w:rPr>
                <w:rFonts w:ascii="Tahoma" w:eastAsia="Calibri" w:hAnsi="Tahoma" w:cs="Tahoma" w:hint="cs"/>
                <w:sz w:val="19"/>
                <w:szCs w:val="19"/>
                <w:rtl/>
              </w:rPr>
              <w:t xml:space="preserve">שיעור </w:t>
            </w:r>
            <w:r w:rsidRPr="005F5C27">
              <w:rPr>
                <w:rFonts w:ascii="Tahoma" w:eastAsia="Calibri" w:hAnsi="Tahoma" w:cs="Tahoma"/>
                <w:sz w:val="19"/>
                <w:szCs w:val="19"/>
                <w:rtl/>
              </w:rPr>
              <w:t>ה</w:t>
            </w:r>
            <w:r w:rsidRPr="005F5C27">
              <w:rPr>
                <w:rFonts w:ascii="Tahoma" w:eastAsia="Calibri" w:hAnsi="Tahoma" w:cs="Tahoma" w:hint="cs"/>
                <w:sz w:val="19"/>
                <w:szCs w:val="19"/>
                <w:rtl/>
              </w:rPr>
              <w:t xml:space="preserve">עו"סים (100 מתוך 186) שציינו בשאלון שיתוף הציבור </w:t>
            </w:r>
            <w:r w:rsidRPr="005F5C27">
              <w:rPr>
                <w:rFonts w:ascii="Tahoma" w:eastAsia="Calibri" w:hAnsi="Tahoma" w:cs="Tahoma"/>
                <w:sz w:val="19"/>
                <w:szCs w:val="19"/>
                <w:rtl/>
              </w:rPr>
              <w:t xml:space="preserve">כי בעקבות המלחמה </w:t>
            </w:r>
            <w:r w:rsidRPr="005F5C27">
              <w:rPr>
                <w:rFonts w:ascii="Tahoma" w:eastAsia="Calibri" w:hAnsi="Tahoma" w:cs="Tahoma" w:hint="cs"/>
                <w:sz w:val="19"/>
                <w:szCs w:val="19"/>
                <w:rtl/>
              </w:rPr>
              <w:t xml:space="preserve">הם </w:t>
            </w:r>
            <w:r w:rsidRPr="005F5C27">
              <w:rPr>
                <w:rFonts w:ascii="Tahoma" w:eastAsia="Calibri" w:hAnsi="Tahoma" w:cs="Tahoma"/>
                <w:sz w:val="19"/>
                <w:szCs w:val="19"/>
                <w:rtl/>
              </w:rPr>
              <w:t xml:space="preserve">חוו שחיקה במידה רבה או רבה מאוד </w:t>
            </w:r>
          </w:p>
          <w:p w:rsidR="005F5C27" w:rsidRPr="005F5C27" w:rsidP="005F5C27" w14:paraId="57B36150" w14:textId="77777777">
            <w:pPr>
              <w:spacing w:line="240" w:lineRule="auto"/>
              <w:ind w:firstLine="720"/>
              <w:rPr>
                <w:rFonts w:ascii="Tahoma" w:eastAsia="Calibri" w:hAnsi="Tahoma" w:cs="Tahoma"/>
                <w:sz w:val="19"/>
                <w:szCs w:val="19"/>
                <w:rtl/>
              </w:rPr>
            </w:pPr>
          </w:p>
        </w:tc>
      </w:tr>
    </w:tbl>
    <w:p w:rsidR="005F5C27" w:rsidP="005F5C27" w14:paraId="504FE9D8" w14:textId="77777777">
      <w:pPr>
        <w:spacing w:line="288" w:lineRule="auto"/>
        <w:rPr>
          <w:rFonts w:eastAsia="Calibri"/>
          <w:rtl/>
        </w:rPr>
      </w:pPr>
    </w:p>
    <w:p w:rsidR="00F44B07" w:rsidP="005F5C27" w14:paraId="24CAD66B" w14:textId="77777777">
      <w:pPr>
        <w:spacing w:line="288" w:lineRule="auto"/>
        <w:rPr>
          <w:rFonts w:eastAsia="Calibri"/>
          <w:rtl/>
        </w:rPr>
      </w:pPr>
    </w:p>
    <w:p w:rsidR="00F44B07" w:rsidRPr="005F5C27" w:rsidP="005F5C27" w14:paraId="14907D46" w14:textId="77777777">
      <w:pPr>
        <w:spacing w:line="288" w:lineRule="auto"/>
        <w:rPr>
          <w:rFonts w:eastAsia="Calibri"/>
        </w:rPr>
      </w:pPr>
    </w:p>
    <w:tbl>
      <w:tblPr>
        <w:tblStyle w:val="26"/>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14:paraId="77B9737C" w14:textId="77777777" w:rsidTr="00835A9C">
        <w:tblPrEx>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7" w:type="dxa"/>
            <w:gridSpan w:val="2"/>
            <w:vAlign w:val="center"/>
          </w:tcPr>
          <w:p w:rsidR="005F5C27" w:rsidRPr="005F5C27" w:rsidP="008A0544" w14:paraId="062294F7" w14:textId="77777777">
            <w:pPr>
              <w:spacing w:line="480" w:lineRule="auto"/>
              <w:rPr>
                <w:rFonts w:ascii="Tahoma" w:eastAsia="Calibri" w:hAnsi="Tahoma" w:cs="Tahoma"/>
                <w:sz w:val="17"/>
                <w:szCs w:val="17"/>
                <w:rtl/>
              </w:rPr>
            </w:pPr>
            <w:r w:rsidRPr="005F5C27">
              <w:rPr>
                <w:rFonts w:ascii="Tahoma" w:eastAsia="Calibri" w:hAnsi="Tahoma" w:cs="Tahoma"/>
                <w:noProof/>
              </w:rPr>
              <w:drawing>
                <wp:inline distT="0" distB="0" distL="0" distR="0">
                  <wp:extent cx="5969635" cy="498472"/>
                  <wp:effectExtent l="0" t="0" r="0" b="0"/>
                  <wp:docPr id="30" name="תמונה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תקציר תמונה 3.3.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14:paraId="3C03FADA" w14:textId="77777777" w:rsidTr="00835A9C">
        <w:tblPrEx>
          <w:tblW w:w="9617" w:type="dxa"/>
          <w:tblLook w:val="04A0"/>
        </w:tblPrEx>
        <w:trPr>
          <w:trHeight w:val="1019"/>
        </w:trPr>
        <w:tc>
          <w:tcPr>
            <w:tcW w:w="1237" w:type="dxa"/>
            <w:vAlign w:val="center"/>
          </w:tcPr>
          <w:p w:rsidR="005F5C27" w:rsidRPr="005F5C27" w:rsidP="005F5C27" w14:paraId="20905F40" w14:textId="77777777">
            <w:pPr>
              <w:spacing w:line="288" w:lineRule="auto"/>
              <w:rPr>
                <w:rFonts w:ascii="Tahoma" w:eastAsia="Calibri" w:hAnsi="Tahoma" w:cs="Tahoma"/>
                <w:sz w:val="17"/>
                <w:szCs w:val="17"/>
                <w:rtl/>
              </w:rPr>
            </w:pPr>
            <w:r w:rsidRPr="005F5C27">
              <w:rPr>
                <w:rFonts w:ascii="Tahoma" w:eastAsia="Calibri" w:hAnsi="Tahoma" w:cs="Tahoma"/>
                <w:noProof/>
              </w:rPr>
              <w:drawing>
                <wp:anchor distT="0" distB="0" distL="114300" distR="114300" simplePos="0" relativeHeight="251659264" behindDoc="0" locked="0" layoutInCell="1" allowOverlap="1">
                  <wp:simplePos x="0" y="0"/>
                  <wp:positionH relativeFrom="column">
                    <wp:posOffset>105410</wp:posOffset>
                  </wp:positionH>
                  <wp:positionV relativeFrom="paragraph">
                    <wp:posOffset>-1398905</wp:posOffset>
                  </wp:positionV>
                  <wp:extent cx="445135" cy="445135"/>
                  <wp:effectExtent l="0" t="0" r="0" b="0"/>
                  <wp:wrapNone/>
                  <wp:docPr id="31" name="תמונה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6"/>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5C27">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32" name="תמונה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56"/>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5F5C27" w:rsidRPr="005F5C27" w:rsidP="00CF084F" w14:paraId="5DA2CFD2" w14:textId="77777777">
            <w:pPr>
              <w:spacing w:after="120" w:line="288" w:lineRule="auto"/>
              <w:jc w:val="both"/>
              <w:rPr>
                <w:rFonts w:ascii="Tahoma" w:eastAsia="Calibri" w:hAnsi="Tahoma" w:cs="Tahoma"/>
                <w:sz w:val="19"/>
                <w:szCs w:val="19"/>
                <w:rtl/>
              </w:rPr>
            </w:pPr>
            <w:r w:rsidRPr="005F5C27">
              <w:rPr>
                <w:rFonts w:ascii="Tahoma" w:eastAsia="Calibri" w:hAnsi="Tahoma" w:cs="Tahoma"/>
                <w:sz w:val="19"/>
                <w:szCs w:val="19"/>
                <w:rtl/>
              </w:rPr>
              <w:t xml:space="preserve">בחודשים מרץ עד אוקטובר 2025 בדק משרד מבקר המדינה את </w:t>
            </w:r>
            <w:r w:rsidRPr="005F5C27">
              <w:rPr>
                <w:rFonts w:ascii="Tahoma" w:eastAsia="Calibri" w:hAnsi="Tahoma" w:cs="Tahoma" w:hint="cs"/>
                <w:sz w:val="19"/>
                <w:szCs w:val="19"/>
                <w:rtl/>
              </w:rPr>
              <w:t>ה</w:t>
            </w:r>
            <w:r w:rsidRPr="005F5C27">
              <w:rPr>
                <w:rFonts w:ascii="Tahoma" w:eastAsia="Calibri" w:hAnsi="Tahoma" w:cs="Tahoma"/>
                <w:sz w:val="19"/>
                <w:szCs w:val="19"/>
                <w:rtl/>
              </w:rPr>
              <w:t>אתגרי</w:t>
            </w:r>
            <w:r w:rsidRPr="005F5C27">
              <w:rPr>
                <w:rFonts w:ascii="Tahoma" w:eastAsia="Calibri" w:hAnsi="Tahoma" w:cs="Tahoma" w:hint="cs"/>
                <w:sz w:val="19"/>
                <w:szCs w:val="19"/>
                <w:rtl/>
              </w:rPr>
              <w:t>ם שניצבו לפני</w:t>
            </w:r>
            <w:r w:rsidRPr="005F5C27">
              <w:rPr>
                <w:rFonts w:ascii="Tahoma" w:eastAsia="Calibri" w:hAnsi="Tahoma" w:cs="Tahoma"/>
                <w:sz w:val="19"/>
                <w:szCs w:val="19"/>
                <w:rtl/>
              </w:rPr>
              <w:t xml:space="preserve"> המש"חים בעקבות מלחמת חרבות ברזל. הביקורת נעשתה בחמש הרשויות המקומיות האלה: עיריות </w:t>
            </w:r>
            <w:r w:rsidRPr="005F5C27">
              <w:rPr>
                <w:rFonts w:ascii="Tahoma" w:eastAsia="Calibri" w:hAnsi="Tahoma" w:cs="Tahoma"/>
                <w:b/>
                <w:bCs/>
                <w:sz w:val="19"/>
                <w:szCs w:val="19"/>
                <w:rtl/>
              </w:rPr>
              <w:t>מגדל העמק</w:t>
            </w:r>
            <w:r w:rsidRPr="005F5C27">
              <w:rPr>
                <w:rFonts w:ascii="Tahoma" w:eastAsia="Calibri" w:hAnsi="Tahoma" w:cs="Tahoma"/>
                <w:sz w:val="19"/>
                <w:szCs w:val="19"/>
                <w:rtl/>
              </w:rPr>
              <w:t xml:space="preserve">, </w:t>
            </w:r>
            <w:r w:rsidRPr="005F5C27">
              <w:rPr>
                <w:rFonts w:ascii="Tahoma" w:eastAsia="Calibri" w:hAnsi="Tahoma" w:cs="Tahoma"/>
                <w:b/>
                <w:bCs/>
                <w:sz w:val="19"/>
                <w:szCs w:val="19"/>
                <w:rtl/>
              </w:rPr>
              <w:t>מודיעין-מכבים-רעות</w:t>
            </w:r>
            <w:r w:rsidRPr="005F5C27">
              <w:rPr>
                <w:rFonts w:ascii="Tahoma" w:eastAsia="Calibri" w:hAnsi="Tahoma" w:cs="Tahoma"/>
                <w:sz w:val="19"/>
                <w:szCs w:val="19"/>
                <w:rtl/>
              </w:rPr>
              <w:t xml:space="preserve"> (</w:t>
            </w:r>
            <w:r w:rsidRPr="005F5C27">
              <w:rPr>
                <w:rFonts w:ascii="Tahoma" w:eastAsia="Calibri" w:hAnsi="Tahoma" w:cs="Tahoma"/>
                <w:b/>
                <w:bCs/>
                <w:sz w:val="19"/>
                <w:szCs w:val="19"/>
                <w:rtl/>
              </w:rPr>
              <w:t>מודיעין</w:t>
            </w:r>
            <w:r w:rsidRPr="005F5C27">
              <w:rPr>
                <w:rFonts w:ascii="Tahoma" w:eastAsia="Calibri" w:hAnsi="Tahoma" w:cs="Tahoma"/>
                <w:sz w:val="19"/>
                <w:szCs w:val="19"/>
                <w:rtl/>
              </w:rPr>
              <w:t xml:space="preserve">), </w:t>
            </w:r>
            <w:r w:rsidRPr="005F5C27">
              <w:rPr>
                <w:rFonts w:ascii="Tahoma" w:eastAsia="Calibri" w:hAnsi="Tahoma" w:cs="Tahoma"/>
                <w:b/>
                <w:bCs/>
                <w:sz w:val="19"/>
                <w:szCs w:val="19"/>
                <w:rtl/>
              </w:rPr>
              <w:t>מעלות-תרשיחא</w:t>
            </w:r>
            <w:r w:rsidRPr="005F5C27">
              <w:rPr>
                <w:rFonts w:ascii="Tahoma" w:eastAsia="Calibri" w:hAnsi="Tahoma" w:cs="Tahoma"/>
                <w:sz w:val="19"/>
                <w:szCs w:val="19"/>
                <w:rtl/>
              </w:rPr>
              <w:t xml:space="preserve"> ו</w:t>
            </w:r>
            <w:r w:rsidRPr="005F5C27">
              <w:rPr>
                <w:rFonts w:ascii="Tahoma" w:eastAsia="Calibri" w:hAnsi="Tahoma" w:cs="Tahoma"/>
                <w:b/>
                <w:bCs/>
                <w:sz w:val="19"/>
                <w:szCs w:val="19"/>
                <w:rtl/>
              </w:rPr>
              <w:t>קריית מוצקין</w:t>
            </w:r>
            <w:r w:rsidRPr="005F5C27">
              <w:rPr>
                <w:rFonts w:ascii="Tahoma" w:eastAsia="Calibri" w:hAnsi="Tahoma" w:cs="Tahoma"/>
                <w:sz w:val="19"/>
                <w:szCs w:val="19"/>
                <w:rtl/>
              </w:rPr>
              <w:t xml:space="preserve">, והמועצה המקומית </w:t>
            </w:r>
            <w:r w:rsidRPr="005F5C27">
              <w:rPr>
                <w:rFonts w:ascii="Tahoma" w:eastAsia="Calibri" w:hAnsi="Tahoma" w:cs="Tahoma"/>
                <w:b/>
                <w:bCs/>
                <w:sz w:val="19"/>
                <w:szCs w:val="19"/>
                <w:rtl/>
              </w:rPr>
              <w:t>ראש פינה</w:t>
            </w:r>
            <w:r w:rsidRPr="005F5C27">
              <w:rPr>
                <w:rFonts w:ascii="Tahoma" w:eastAsia="Calibri" w:hAnsi="Tahoma" w:cs="Tahoma"/>
                <w:sz w:val="19"/>
                <w:szCs w:val="19"/>
                <w:rtl/>
              </w:rPr>
              <w:t xml:space="preserve"> (הרשויות המקומיות שנבדקו) ובמשרד הרווחה והביטחון החברתי (משרד הרווחה). הביקורת התמקדה באתגרים הנוגעים למחסור בכוח אדם במש"חים לפני פרוץ המלחמה ובמהלכה ולהכבדת עומס העבודה </w:t>
            </w:r>
            <w:r w:rsidRPr="005F5C27">
              <w:rPr>
                <w:rFonts w:ascii="Tahoma" w:eastAsia="Calibri" w:hAnsi="Tahoma" w:cs="Tahoma" w:hint="cs"/>
                <w:sz w:val="19"/>
                <w:szCs w:val="19"/>
                <w:rtl/>
              </w:rPr>
              <w:t xml:space="preserve">על העו"סים במש"חים </w:t>
            </w:r>
            <w:r w:rsidRPr="005F5C27">
              <w:rPr>
                <w:rFonts w:ascii="Tahoma" w:eastAsia="Calibri" w:hAnsi="Tahoma" w:cs="Tahoma"/>
                <w:sz w:val="19"/>
                <w:szCs w:val="19"/>
                <w:rtl/>
              </w:rPr>
              <w:t>בעקבות מלחמת חרבות ברזל, וכן בפעולות הרשות המקומית ומשרד הרווחה להפחתת השחיקה בקרב העו"סים.</w:t>
            </w:r>
          </w:p>
          <w:p w:rsidR="005F5C27" w:rsidRPr="005F5C27" w:rsidP="00CF084F" w14:paraId="4A0BA69F" w14:textId="77777777">
            <w:pPr>
              <w:spacing w:line="288" w:lineRule="auto"/>
              <w:jc w:val="both"/>
              <w:rPr>
                <w:rFonts w:ascii="Tahoma" w:eastAsia="Calibri" w:hAnsi="Tahoma" w:cs="Tahoma"/>
                <w:sz w:val="19"/>
                <w:szCs w:val="19"/>
                <w:rtl/>
              </w:rPr>
            </w:pPr>
            <w:r w:rsidRPr="005F5C27">
              <w:rPr>
                <w:rFonts w:ascii="Tahoma" w:eastAsia="Calibri" w:hAnsi="Tahoma" w:cs="Tahoma"/>
                <w:b/>
                <w:bCs/>
                <w:sz w:val="19"/>
                <w:szCs w:val="19"/>
                <w:rtl/>
              </w:rPr>
              <w:t>שיתוף הציבור</w:t>
            </w:r>
            <w:r w:rsidRPr="005F5C27">
              <w:rPr>
                <w:rFonts w:ascii="Tahoma" w:eastAsia="Calibri" w:hAnsi="Tahoma" w:cs="Tahoma"/>
                <w:sz w:val="19"/>
                <w:szCs w:val="19"/>
                <w:rtl/>
              </w:rPr>
              <w:t xml:space="preserve"> - משרד מבקר המדינה ביצע תהליך של שיתוף ציבור, באמצעות חברה חיצונית, בקרב עו"סים המועסקים ברשויות מקומיות ברחבי הארץ, וזאת בשתי שיטות - איכותנית וכמותית. במאי 2025 התקיימו שני דיונים במסגרת שולחנות עגולים בהשתתפות 17 עו"סים בתפקידים שונים, לרבות עו"סים בתפקידי ניהול (השולחנות העגולים). הדיונים בשולחנות העגולים עסקו באתגרים הניצבים לפני המש"חים בעקבות המלחמה, והתובנות שהופקו בדיונים סייעו למקד את שאלות הביקורת ולחדד את נושאי הבדיקה. בחודשים ספטמבר עד נובמבר 2025 הופץ שאלון מקוון </w:t>
            </w:r>
            <w:r w:rsidRPr="005F5C27">
              <w:rPr>
                <w:rFonts w:ascii="Tahoma" w:eastAsia="Calibri" w:hAnsi="Tahoma" w:cs="Tahoma" w:hint="cs"/>
                <w:sz w:val="19"/>
                <w:szCs w:val="19"/>
                <w:rtl/>
              </w:rPr>
              <w:t xml:space="preserve">בקרב </w:t>
            </w:r>
            <w:r w:rsidRPr="005F5C27">
              <w:rPr>
                <w:rFonts w:ascii="Tahoma" w:eastAsia="Calibri" w:hAnsi="Tahoma" w:cs="Tahoma"/>
                <w:sz w:val="19"/>
                <w:szCs w:val="19"/>
                <w:rtl/>
              </w:rPr>
              <w:t>מדגם לא מייצג של עו"סים המועסקים במש"חים (השאלון), והשיבו עליו 188 עו"סים - 120 עובדים (64%) ו-68 מנהלים (36%) - מרשויות מקומיות בפריסה ארצית</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 השאלון כלל שאלות סגורות ופתוחות בנוגע לאתגרים שהוצבו לפני המש"חים בעקבות מלחמת </w:t>
            </w:r>
            <w:r w:rsidRPr="005F5C27">
              <w:rPr>
                <w:rFonts w:ascii="Tahoma" w:eastAsia="Calibri" w:hAnsi="Tahoma" w:cs="Tahoma" w:hint="cs"/>
                <w:sz w:val="19"/>
                <w:szCs w:val="19"/>
                <w:rtl/>
              </w:rPr>
              <w:t>חרבות</w:t>
            </w:r>
            <w:r w:rsidRPr="005F5C27">
              <w:rPr>
                <w:rFonts w:ascii="Tahoma" w:eastAsia="Calibri" w:hAnsi="Tahoma" w:cs="Tahoma"/>
                <w:sz w:val="19"/>
                <w:szCs w:val="19"/>
                <w:rtl/>
              </w:rPr>
              <w:t xml:space="preserve"> ברזל ולדרכי ההתמודדות עימם</w:t>
            </w:r>
            <w:r w:rsidRPr="005F5C27">
              <w:rPr>
                <w:rFonts w:ascii="Tahoma" w:eastAsia="Calibri" w:hAnsi="Tahoma" w:cs="Tahoma" w:hint="cs"/>
                <w:sz w:val="19"/>
                <w:szCs w:val="19"/>
                <w:rtl/>
              </w:rPr>
              <w:t>.</w:t>
            </w:r>
          </w:p>
        </w:tc>
      </w:tr>
    </w:tbl>
    <w:p w:rsidR="005F5C27" w:rsidRPr="005F5C27" w:rsidP="005F5C27" w14:paraId="7FBB55E8" w14:textId="77777777">
      <w:pPr>
        <w:bidi w:val="0"/>
        <w:spacing w:after="200" w:line="288" w:lineRule="auto"/>
        <w:rPr>
          <w:rFonts w:eastAsia="Calibri"/>
        </w:rPr>
      </w:pPr>
      <w:r w:rsidRPr="005F5C27">
        <w:rPr>
          <w:rFonts w:eastAsia="Calibri"/>
          <w:rtl/>
        </w:rPr>
        <w:br w:type="page"/>
      </w:r>
    </w:p>
    <w:p w:rsidR="005F5C27" w:rsidRPr="005F5C27" w:rsidP="005F5C27" w14:paraId="50DBA7E1" w14:textId="77777777">
      <w:pPr>
        <w:spacing w:line="288" w:lineRule="auto"/>
        <w:ind w:left="-710"/>
        <w:rPr>
          <w:rFonts w:ascii="Tahoma" w:eastAsia="Calibri" w:hAnsi="Tahoma" w:cs="Tahoma"/>
          <w:noProof/>
          <w:rtl/>
        </w:rPr>
      </w:pPr>
      <w:r w:rsidRPr="005F5C27">
        <w:rPr>
          <w:rFonts w:ascii="Tahoma" w:eastAsia="Calibri" w:hAnsi="Tahoma" w:cs="Tahoma"/>
          <w:noProof/>
        </w:rPr>
        <w:drawing>
          <wp:inline distT="0" distB="0" distL="0" distR="0">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5F5C27" w:rsidRPr="005F5C27" w:rsidP="00AA60DB" w14:paraId="15C453A8" w14:textId="77777777">
      <w:pPr>
        <w:spacing w:before="160" w:after="120" w:line="288" w:lineRule="auto"/>
        <w:ind w:left="-709" w:right="-567"/>
        <w:rPr>
          <w:rFonts w:eastAsia="Calibri"/>
          <w:rtl/>
        </w:rPr>
      </w:pPr>
      <w:r w:rsidRPr="005F5C27">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5F5C27" w:rsidRPr="005F5C27" w:rsidP="002558E1" w14:paraId="27CA239B" w14:textId="77777777">
      <w:pPr>
        <w:numPr>
          <w:ilvl w:val="0"/>
          <w:numId w:val="12"/>
        </w:numPr>
        <w:spacing w:after="180" w:line="288" w:lineRule="auto"/>
        <w:ind w:left="-142" w:right="-567" w:hanging="595"/>
        <w:rPr>
          <w:rFonts w:ascii="Tahoma" w:eastAsia="Calibri" w:hAnsi="Tahoma" w:cs="Tahoma"/>
          <w:sz w:val="19"/>
          <w:szCs w:val="19"/>
        </w:rPr>
      </w:pPr>
      <w:r w:rsidRPr="005F5C27">
        <w:rPr>
          <w:rFonts w:ascii="Tahoma" w:eastAsia="Calibri" w:hAnsi="Tahoma" w:cs="Tahoma"/>
          <w:b/>
          <w:bCs/>
          <w:sz w:val="19"/>
          <w:szCs w:val="19"/>
          <w:rtl/>
        </w:rPr>
        <w:t>גיוס ושימור של עו"סים במש"חים</w:t>
      </w:r>
      <w:r w:rsidRPr="005F5C27">
        <w:rPr>
          <w:rFonts w:ascii="Tahoma" w:eastAsia="Calibri" w:hAnsi="Tahoma" w:cs="Tahoma"/>
          <w:sz w:val="19"/>
          <w:szCs w:val="19"/>
          <w:rtl/>
        </w:rPr>
        <w:t xml:space="preserve"> </w:t>
      </w:r>
      <w:r w:rsidRPr="005F5C27">
        <w:rPr>
          <w:rFonts w:ascii="Tahoma" w:eastAsia="Calibri" w:hAnsi="Tahoma" w:cs="Tahoma" w:hint="cs"/>
          <w:sz w:val="19"/>
          <w:szCs w:val="19"/>
          <w:rtl/>
        </w:rPr>
        <w:t xml:space="preserve">- </w:t>
      </w:r>
      <w:r w:rsidRPr="005F5C27">
        <w:rPr>
          <w:rFonts w:ascii="Tahoma" w:eastAsia="Calibri" w:hAnsi="Tahoma" w:cs="Tahoma"/>
          <w:sz w:val="19"/>
          <w:szCs w:val="19"/>
          <w:rtl/>
        </w:rPr>
        <w:t>בדצמבר 2021 פרסם משרד הרווחה מסמך מסכם לאחר תהליך של בחינת תפקיד העו"ס במש"חים (דוח הפרופסיה)</w:t>
      </w:r>
      <w:r w:rsidRPr="005F5C27">
        <w:rPr>
          <w:rFonts w:ascii="Tahoma" w:eastAsia="Calibri" w:hAnsi="Tahoma" w:cs="Tahoma" w:hint="cs"/>
          <w:sz w:val="19"/>
          <w:szCs w:val="19"/>
          <w:rtl/>
        </w:rPr>
        <w:t xml:space="preserve">, המתאר את הקושי </w:t>
      </w:r>
      <w:r w:rsidRPr="005F5C27">
        <w:rPr>
          <w:rFonts w:ascii="Tahoma" w:eastAsia="Calibri" w:hAnsi="Tahoma" w:cs="Tahoma"/>
          <w:sz w:val="19"/>
          <w:szCs w:val="19"/>
          <w:rtl/>
        </w:rPr>
        <w:t xml:space="preserve">בגיוס עו"סים </w:t>
      </w:r>
      <w:r w:rsidRPr="005F5C27">
        <w:rPr>
          <w:rFonts w:ascii="Tahoma" w:eastAsia="Calibri" w:hAnsi="Tahoma" w:cs="Tahoma" w:hint="cs"/>
          <w:sz w:val="19"/>
          <w:szCs w:val="19"/>
          <w:rtl/>
        </w:rPr>
        <w:t xml:space="preserve">למש"חים </w:t>
      </w:r>
      <w:r w:rsidRPr="005F5C27">
        <w:rPr>
          <w:rFonts w:ascii="Tahoma" w:eastAsia="Calibri" w:hAnsi="Tahoma" w:cs="Tahoma"/>
          <w:sz w:val="19"/>
          <w:szCs w:val="19"/>
          <w:rtl/>
        </w:rPr>
        <w:t>ובשימורם</w:t>
      </w:r>
      <w:r w:rsidRPr="005F5C27">
        <w:rPr>
          <w:rFonts w:ascii="Tahoma" w:eastAsia="Calibri" w:hAnsi="Tahoma" w:cs="Tahoma" w:hint="cs"/>
          <w:sz w:val="19"/>
          <w:szCs w:val="19"/>
          <w:rtl/>
        </w:rPr>
        <w:t>.</w:t>
      </w:r>
      <w:r w:rsidRPr="005F5C27">
        <w:rPr>
          <w:rFonts w:eastAsia="Calibri"/>
          <w:rtl/>
        </w:rPr>
        <w:t xml:space="preserve"> </w:t>
      </w:r>
      <w:r w:rsidRPr="005F5C27">
        <w:rPr>
          <w:rFonts w:ascii="Tahoma" w:eastAsia="Calibri" w:hAnsi="Tahoma" w:cs="Tahoma"/>
          <w:sz w:val="19"/>
          <w:szCs w:val="19"/>
          <w:rtl/>
        </w:rPr>
        <w:t>בשנים 2015 - 2022 עזבו את תפקידם 40.4% מהעו"סים שהועסקו במש"חים בתקנים שבמימון משרד הרווחה</w:t>
      </w:r>
      <w:r w:rsidRPr="005F5C27">
        <w:rPr>
          <w:rFonts w:ascii="Tahoma" w:eastAsia="Calibri" w:hAnsi="Tahoma" w:cs="Tahoma" w:hint="cs"/>
          <w:sz w:val="19"/>
          <w:szCs w:val="19"/>
          <w:rtl/>
        </w:rPr>
        <w:t xml:space="preserve">. בשנים 2022 - 2025 גדל </w:t>
      </w:r>
      <w:r w:rsidRPr="005F5C27">
        <w:rPr>
          <w:rFonts w:ascii="Tahoma" w:eastAsia="Calibri" w:hAnsi="Tahoma" w:cs="Tahoma"/>
          <w:sz w:val="19"/>
          <w:szCs w:val="19"/>
          <w:rtl/>
        </w:rPr>
        <w:t>מספר תקני</w:t>
      </w:r>
      <w:r w:rsidRPr="005F5C27">
        <w:rPr>
          <w:rFonts w:ascii="Tahoma" w:eastAsia="Calibri" w:hAnsi="Tahoma" w:cs="Tahoma" w:hint="cs"/>
          <w:sz w:val="19"/>
          <w:szCs w:val="19"/>
          <w:rtl/>
        </w:rPr>
        <w:t xml:space="preserve"> העו"סי</w:t>
      </w:r>
      <w:r w:rsidRPr="005F5C27">
        <w:rPr>
          <w:rFonts w:ascii="Tahoma" w:eastAsia="Calibri" w:hAnsi="Tahoma" w:cs="Tahoma"/>
          <w:sz w:val="19"/>
          <w:szCs w:val="19"/>
          <w:rtl/>
        </w:rPr>
        <w:t>ם שאינם מאוישים</w:t>
      </w:r>
      <w:r w:rsidRPr="005F5C27">
        <w:rPr>
          <w:rFonts w:ascii="Tahoma" w:eastAsia="Calibri" w:hAnsi="Tahoma" w:cs="Tahoma" w:hint="cs"/>
          <w:sz w:val="19"/>
          <w:szCs w:val="19"/>
          <w:rtl/>
        </w:rPr>
        <w:t xml:space="preserve"> בכ-47% (</w:t>
      </w:r>
      <w:r w:rsidRPr="005F5C27">
        <w:rPr>
          <w:rFonts w:ascii="Tahoma" w:eastAsia="Calibri" w:hAnsi="Tahoma" w:cs="Tahoma"/>
          <w:sz w:val="19"/>
          <w:szCs w:val="19"/>
          <w:rtl/>
        </w:rPr>
        <w:t>מ-776 ל-1,142</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 נמצא כי משרד הרווחה לא הכין אומדן תקציבי כולל המפרט את המשמעות התקציבית של יישום מלוא המלצות דוח הפרופסיה, אלא הסתפק בקביעת תוכניות עבודה ליישום חלקים מההמלצות בדוח בכל שנה בנפרד. ללא אומדן תקציבי כולל לא ניתן לעקוב אחר יישום ההמלצות לפי סדר חשיבותן ועלותן.</w:t>
      </w:r>
    </w:p>
    <w:p w:rsidR="005F5C27" w:rsidRPr="005F5C27" w:rsidP="002558E1" w14:paraId="10C4C768" w14:textId="77777777">
      <w:pPr>
        <w:numPr>
          <w:ilvl w:val="0"/>
          <w:numId w:val="12"/>
        </w:numPr>
        <w:spacing w:after="180" w:line="288" w:lineRule="auto"/>
        <w:ind w:left="-142" w:right="-567" w:hanging="595"/>
        <w:rPr>
          <w:rFonts w:ascii="Tahoma" w:eastAsia="Calibri" w:hAnsi="Tahoma" w:cs="Tahoma"/>
          <w:sz w:val="19"/>
          <w:szCs w:val="19"/>
        </w:rPr>
      </w:pPr>
      <w:r w:rsidRPr="005F5C27">
        <w:rPr>
          <w:rFonts w:ascii="Tahoma" w:eastAsia="Calibri" w:hAnsi="Tahoma" w:cs="Tahoma"/>
          <w:b/>
          <w:bCs/>
          <w:sz w:val="19"/>
          <w:szCs w:val="19"/>
          <w:rtl/>
        </w:rPr>
        <w:t xml:space="preserve">הקצאת </w:t>
      </w:r>
      <w:r w:rsidRPr="005F5C27">
        <w:rPr>
          <w:rFonts w:ascii="Tahoma" w:eastAsia="Calibri" w:hAnsi="Tahoma" w:cs="Tahoma" w:hint="cs"/>
          <w:b/>
          <w:bCs/>
          <w:sz w:val="19"/>
          <w:szCs w:val="19"/>
          <w:rtl/>
        </w:rPr>
        <w:t xml:space="preserve">תקני </w:t>
      </w:r>
      <w:r w:rsidRPr="005F5C27">
        <w:rPr>
          <w:rFonts w:ascii="Tahoma" w:eastAsia="Calibri" w:hAnsi="Tahoma" w:cs="Tahoma"/>
          <w:b/>
          <w:bCs/>
          <w:sz w:val="19"/>
          <w:szCs w:val="19"/>
          <w:rtl/>
        </w:rPr>
        <w:t>עו"ס לרשויות המקומיות</w:t>
      </w:r>
      <w:r w:rsidRPr="005F5C27">
        <w:rPr>
          <w:rFonts w:ascii="Tahoma" w:eastAsia="Calibri" w:hAnsi="Tahoma" w:cs="Tahoma" w:hint="cs"/>
          <w:b/>
          <w:bCs/>
          <w:sz w:val="19"/>
          <w:szCs w:val="19"/>
          <w:rtl/>
        </w:rPr>
        <w:t xml:space="preserve"> </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 </w:t>
      </w:r>
      <w:r w:rsidRPr="005F5C27">
        <w:rPr>
          <w:rFonts w:ascii="Tahoma" w:eastAsia="Calibri" w:hAnsi="Tahoma" w:cs="Tahoma" w:hint="cs"/>
          <w:sz w:val="19"/>
          <w:szCs w:val="19"/>
          <w:rtl/>
        </w:rPr>
        <w:t xml:space="preserve">משרד הרווחה מקצה לרשויות המקומיות </w:t>
      </w:r>
      <w:r w:rsidRPr="005F5C27">
        <w:rPr>
          <w:rFonts w:ascii="Tahoma" w:eastAsia="Calibri" w:hAnsi="Tahoma" w:cs="Tahoma"/>
          <w:sz w:val="19"/>
          <w:szCs w:val="19"/>
          <w:rtl/>
        </w:rPr>
        <w:t>תקני</w:t>
      </w:r>
      <w:r w:rsidRPr="005F5C27">
        <w:rPr>
          <w:rFonts w:ascii="Tahoma" w:eastAsia="Calibri" w:hAnsi="Tahoma" w:cs="Tahoma" w:hint="cs"/>
          <w:sz w:val="19"/>
          <w:szCs w:val="19"/>
          <w:rtl/>
        </w:rPr>
        <w:t xml:space="preserve"> עו"סים </w:t>
      </w:r>
      <w:r w:rsidRPr="005F5C27">
        <w:rPr>
          <w:rFonts w:ascii="Tahoma" w:eastAsia="Calibri" w:hAnsi="Tahoma" w:cs="Tahoma"/>
          <w:sz w:val="19"/>
          <w:szCs w:val="19"/>
          <w:rtl/>
        </w:rPr>
        <w:t>על פי נוסחה הקבועה בהוראת תע"ס 16.2</w:t>
      </w:r>
      <w:r w:rsidRPr="005F5C27">
        <w:rPr>
          <w:rFonts w:ascii="Tahoma" w:eastAsia="Calibri" w:hAnsi="Tahoma" w:cs="Tahoma" w:hint="cs"/>
          <w:sz w:val="19"/>
          <w:szCs w:val="19"/>
          <w:rtl/>
        </w:rPr>
        <w:t xml:space="preserve">, </w:t>
      </w:r>
      <w:r w:rsidRPr="005F5C27">
        <w:rPr>
          <w:rFonts w:ascii="Tahoma" w:eastAsia="Calibri" w:hAnsi="Tahoma" w:cs="Tahoma"/>
          <w:sz w:val="19"/>
          <w:szCs w:val="19"/>
          <w:rtl/>
        </w:rPr>
        <w:t>המשקללת משתנים של מספר התושבים ברשות המקומית, האשכול החברתי-כלכלי, מספר המושמים במסגרות ברשות המקומית ומספר התיקים ברשות המקומית לפי מידת האינטנסיביות של הטיפול הנדרש בהם</w:t>
      </w:r>
      <w:r w:rsidRPr="005F5C27">
        <w:rPr>
          <w:rFonts w:ascii="Tahoma" w:eastAsia="Calibri" w:hAnsi="Tahoma" w:cs="Tahoma" w:hint="cs"/>
          <w:sz w:val="19"/>
          <w:szCs w:val="19"/>
          <w:rtl/>
        </w:rPr>
        <w:t xml:space="preserve">. </w:t>
      </w:r>
      <w:r w:rsidRPr="005F5C27">
        <w:rPr>
          <w:rFonts w:ascii="Tahoma" w:eastAsia="Calibri" w:hAnsi="Tahoma" w:cs="Tahoma"/>
          <w:sz w:val="19"/>
          <w:szCs w:val="19"/>
          <w:rtl/>
        </w:rPr>
        <w:t xml:space="preserve">נמצא כי נוסחת ההקצאה של תקני עו"ס לרשויות המקומיות הקבועה בתע"ס </w:t>
      </w:r>
      <w:r w:rsidRPr="005F5C27">
        <w:rPr>
          <w:rFonts w:ascii="Tahoma" w:eastAsia="Calibri" w:hAnsi="Tahoma" w:cs="Tahoma" w:hint="cs"/>
          <w:sz w:val="19"/>
          <w:szCs w:val="19"/>
          <w:rtl/>
        </w:rPr>
        <w:t>אינה</w:t>
      </w:r>
      <w:r w:rsidRPr="005F5C27">
        <w:rPr>
          <w:rFonts w:ascii="Tahoma" w:eastAsia="Calibri" w:hAnsi="Tahoma" w:cs="Tahoma"/>
          <w:sz w:val="19"/>
          <w:szCs w:val="19"/>
          <w:rtl/>
        </w:rPr>
        <w:t xml:space="preserve"> מותאמת לצ</w:t>
      </w:r>
      <w:r w:rsidRPr="005F5C27">
        <w:rPr>
          <w:rFonts w:ascii="Tahoma" w:eastAsia="Calibri" w:hAnsi="Tahoma" w:cs="Tahoma" w:hint="cs"/>
          <w:sz w:val="19"/>
          <w:szCs w:val="19"/>
          <w:rtl/>
        </w:rPr>
        <w:t>ו</w:t>
      </w:r>
      <w:r w:rsidRPr="005F5C27">
        <w:rPr>
          <w:rFonts w:ascii="Tahoma" w:eastAsia="Calibri" w:hAnsi="Tahoma" w:cs="Tahoma"/>
          <w:sz w:val="19"/>
          <w:szCs w:val="19"/>
          <w:rtl/>
        </w:rPr>
        <w:t>רכי המש"חים</w:t>
      </w:r>
      <w:r w:rsidRPr="005F5C27">
        <w:rPr>
          <w:rFonts w:ascii="Tahoma" w:eastAsia="Calibri" w:hAnsi="Tahoma" w:cs="Tahoma" w:hint="cs"/>
          <w:sz w:val="19"/>
          <w:szCs w:val="19"/>
          <w:rtl/>
        </w:rPr>
        <w:t>, בין היתר מכיוון שאינה מביאה</w:t>
      </w:r>
      <w:r w:rsidRPr="005F5C27">
        <w:rPr>
          <w:rFonts w:ascii="Tahoma" w:eastAsia="Calibri" w:hAnsi="Tahoma" w:cs="Tahoma"/>
          <w:sz w:val="19"/>
          <w:szCs w:val="19"/>
          <w:rtl/>
        </w:rPr>
        <w:t xml:space="preserve"> בחשבון </w:t>
      </w:r>
      <w:r w:rsidRPr="005F5C27">
        <w:rPr>
          <w:rFonts w:ascii="Tahoma" w:eastAsia="Calibri" w:hAnsi="Tahoma" w:cs="Tahoma" w:hint="cs"/>
          <w:sz w:val="19"/>
          <w:szCs w:val="19"/>
          <w:rtl/>
        </w:rPr>
        <w:t xml:space="preserve">את </w:t>
      </w:r>
      <w:r w:rsidRPr="005F5C27">
        <w:rPr>
          <w:rFonts w:ascii="Tahoma" w:eastAsia="Calibri" w:hAnsi="Tahoma" w:cs="Tahoma"/>
          <w:sz w:val="19"/>
          <w:szCs w:val="19"/>
          <w:rtl/>
        </w:rPr>
        <w:t>היקף הצרכים בפועל ועומס העבודה המוטל על העו"סים</w:t>
      </w:r>
      <w:r w:rsidRPr="005F5C27">
        <w:rPr>
          <w:rFonts w:ascii="Tahoma" w:eastAsia="Calibri" w:hAnsi="Tahoma" w:cs="Tahoma" w:hint="cs"/>
          <w:sz w:val="19"/>
          <w:szCs w:val="19"/>
          <w:rtl/>
        </w:rPr>
        <w:t>, ו</w:t>
      </w:r>
      <w:r w:rsidRPr="005F5C27">
        <w:rPr>
          <w:rFonts w:ascii="Tahoma" w:eastAsia="Calibri" w:hAnsi="Tahoma" w:cs="Tahoma"/>
          <w:sz w:val="19"/>
          <w:szCs w:val="19"/>
          <w:rtl/>
        </w:rPr>
        <w:t xml:space="preserve">כי יש תקינת חסר ברשויות מקומיות מרקע חברתי-כלכלי נמוך בעקבות הצורך במימון תואם (מצ'ינג). שינוי הנוסחה באמצעות שקלול ההיבט של איוש תקנים כתנאי לקבלת תקנים נוספים ממשרד הרווחה עלול לפגוע ברשויות מקומיות </w:t>
      </w:r>
      <w:r w:rsidRPr="005F5C27">
        <w:rPr>
          <w:rFonts w:ascii="Tahoma" w:eastAsia="Calibri" w:hAnsi="Tahoma" w:cs="Tahoma" w:hint="cs"/>
          <w:sz w:val="19"/>
          <w:szCs w:val="19"/>
          <w:rtl/>
        </w:rPr>
        <w:t>מרמה</w:t>
      </w:r>
      <w:r w:rsidRPr="005F5C27">
        <w:rPr>
          <w:rFonts w:ascii="Tahoma" w:eastAsia="Calibri" w:hAnsi="Tahoma" w:cs="Tahoma"/>
          <w:sz w:val="19"/>
          <w:szCs w:val="19"/>
          <w:rtl/>
        </w:rPr>
        <w:t xml:space="preserve"> חברתי</w:t>
      </w:r>
      <w:r w:rsidRPr="005F5C27">
        <w:rPr>
          <w:rFonts w:ascii="Tahoma" w:eastAsia="Calibri" w:hAnsi="Tahoma" w:cs="Tahoma" w:hint="cs"/>
          <w:sz w:val="19"/>
          <w:szCs w:val="19"/>
          <w:rtl/>
        </w:rPr>
        <w:t>ת</w:t>
      </w:r>
      <w:r w:rsidRPr="005F5C27">
        <w:rPr>
          <w:rFonts w:ascii="Tahoma" w:eastAsia="Calibri" w:hAnsi="Tahoma" w:cs="Tahoma"/>
          <w:sz w:val="19"/>
          <w:szCs w:val="19"/>
          <w:rtl/>
        </w:rPr>
        <w:t>-כלכלי</w:t>
      </w:r>
      <w:r w:rsidRPr="005F5C27">
        <w:rPr>
          <w:rFonts w:ascii="Tahoma" w:eastAsia="Calibri" w:hAnsi="Tahoma" w:cs="Tahoma" w:hint="cs"/>
          <w:sz w:val="19"/>
          <w:szCs w:val="19"/>
          <w:rtl/>
        </w:rPr>
        <w:t>ת</w:t>
      </w:r>
      <w:r w:rsidRPr="005F5C27">
        <w:rPr>
          <w:rFonts w:ascii="Tahoma" w:eastAsia="Calibri" w:hAnsi="Tahoma" w:cs="Tahoma"/>
          <w:sz w:val="19"/>
          <w:szCs w:val="19"/>
          <w:rtl/>
        </w:rPr>
        <w:t xml:space="preserve"> </w:t>
      </w:r>
      <w:r w:rsidRPr="005F5C27">
        <w:rPr>
          <w:rFonts w:ascii="Tahoma" w:eastAsia="Calibri" w:hAnsi="Tahoma" w:cs="Tahoma" w:hint="cs"/>
          <w:sz w:val="19"/>
          <w:szCs w:val="19"/>
          <w:rtl/>
        </w:rPr>
        <w:t>נמוכה</w:t>
      </w:r>
      <w:r w:rsidRPr="005F5C27">
        <w:rPr>
          <w:rFonts w:ascii="Tahoma" w:eastAsia="Calibri" w:hAnsi="Tahoma" w:cs="Tahoma"/>
          <w:sz w:val="19"/>
          <w:szCs w:val="19"/>
          <w:rtl/>
        </w:rPr>
        <w:t xml:space="preserve">, אשר ממילא מתקשות לאייש את התקנים במש"ח שלהן עקב הדרישה המקורית להעמדת תקציב תואם (מצ'ינג) לתקציב שמקצה משרד הרווחה, המכסה 75% בלבד מעלות העסקת העו"סים במש"ח. </w:t>
      </w:r>
      <w:r w:rsidRPr="005F5C27">
        <w:rPr>
          <w:rFonts w:ascii="Tahoma" w:eastAsia="Calibri" w:hAnsi="Tahoma" w:cs="Tahoma" w:hint="cs"/>
          <w:sz w:val="19"/>
          <w:szCs w:val="19"/>
          <w:rtl/>
        </w:rPr>
        <w:t xml:space="preserve">עוד </w:t>
      </w:r>
      <w:r w:rsidRPr="005F5C27">
        <w:rPr>
          <w:rFonts w:ascii="Tahoma" w:eastAsia="Calibri" w:hAnsi="Tahoma" w:cs="Tahoma"/>
          <w:sz w:val="19"/>
          <w:szCs w:val="19"/>
          <w:rtl/>
        </w:rPr>
        <w:t>נמצא כי בנוסח</w:t>
      </w:r>
      <w:r w:rsidRPr="005F5C27">
        <w:rPr>
          <w:rFonts w:ascii="Tahoma" w:eastAsia="Calibri" w:hAnsi="Tahoma" w:cs="Tahoma" w:hint="cs"/>
          <w:sz w:val="19"/>
          <w:szCs w:val="19"/>
          <w:rtl/>
        </w:rPr>
        <w:t>ה</w:t>
      </w:r>
      <w:r w:rsidRPr="005F5C27">
        <w:rPr>
          <w:rFonts w:ascii="Tahoma" w:eastAsia="Calibri" w:hAnsi="Tahoma" w:cs="Tahoma"/>
          <w:sz w:val="19"/>
          <w:szCs w:val="19"/>
          <w:rtl/>
        </w:rPr>
        <w:t xml:space="preserve"> עדיין לא נקבע המספר המרבי של מטופלים לכל עו"ס</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 אף שחלפו יותר משני עשורים מאז נקבעה. אף שמשרד הרווחה היה ער </w:t>
      </w:r>
      <w:r w:rsidRPr="005F5C27">
        <w:rPr>
          <w:rFonts w:ascii="Tahoma" w:eastAsia="Calibri" w:hAnsi="Tahoma" w:cs="Tahoma" w:hint="cs"/>
          <w:sz w:val="19"/>
          <w:szCs w:val="19"/>
          <w:rtl/>
        </w:rPr>
        <w:t xml:space="preserve">לעומסי העבודה של העו"סים, </w:t>
      </w:r>
      <w:r w:rsidRPr="005F5C27">
        <w:rPr>
          <w:rFonts w:ascii="Tahoma" w:eastAsia="Calibri" w:hAnsi="Tahoma" w:cs="Tahoma"/>
          <w:sz w:val="19"/>
          <w:szCs w:val="19"/>
          <w:rtl/>
        </w:rPr>
        <w:t>הוא טרם השלים את פיתוחה של נוסחה חדשה</w:t>
      </w:r>
      <w:r w:rsidRPr="005F5C27">
        <w:rPr>
          <w:rFonts w:ascii="Tahoma" w:eastAsia="Calibri" w:hAnsi="Tahoma" w:cs="Tahoma" w:hint="cs"/>
          <w:sz w:val="19"/>
          <w:szCs w:val="19"/>
          <w:rtl/>
        </w:rPr>
        <w:t xml:space="preserve">, וזאת </w:t>
      </w:r>
      <w:r w:rsidRPr="005F5C27">
        <w:rPr>
          <w:rFonts w:ascii="Tahoma" w:eastAsia="Calibri" w:hAnsi="Tahoma" w:cs="Tahoma"/>
          <w:sz w:val="19"/>
          <w:szCs w:val="19"/>
          <w:rtl/>
        </w:rPr>
        <w:t>אף ש</w:t>
      </w:r>
      <w:r w:rsidRPr="005F5C27">
        <w:rPr>
          <w:rFonts w:ascii="Tahoma" w:eastAsia="Calibri" w:hAnsi="Tahoma" w:cs="Tahoma" w:hint="cs"/>
          <w:sz w:val="19"/>
          <w:szCs w:val="19"/>
          <w:rtl/>
        </w:rPr>
        <w:t xml:space="preserve">כבר </w:t>
      </w:r>
      <w:r w:rsidRPr="005F5C27">
        <w:rPr>
          <w:rFonts w:ascii="Tahoma" w:eastAsia="Calibri" w:hAnsi="Tahoma" w:cs="Tahoma"/>
          <w:sz w:val="19"/>
          <w:szCs w:val="19"/>
          <w:rtl/>
        </w:rPr>
        <w:t xml:space="preserve">חלפו שנתיים מאז פרוץ המלחמה, אשר הביאה להחרפת </w:t>
      </w:r>
      <w:r w:rsidRPr="005F5C27">
        <w:rPr>
          <w:rFonts w:ascii="Tahoma" w:eastAsia="Calibri" w:hAnsi="Tahoma" w:cs="Tahoma" w:hint="cs"/>
          <w:sz w:val="19"/>
          <w:szCs w:val="19"/>
          <w:rtl/>
        </w:rPr>
        <w:t xml:space="preserve">מצוקת </w:t>
      </w:r>
      <w:r w:rsidRPr="005F5C27">
        <w:rPr>
          <w:rFonts w:ascii="Tahoma" w:eastAsia="Calibri" w:hAnsi="Tahoma" w:cs="Tahoma"/>
          <w:sz w:val="19"/>
          <w:szCs w:val="19"/>
          <w:rtl/>
        </w:rPr>
        <w:t>כוח האדם במש"חים.</w:t>
      </w:r>
    </w:p>
    <w:p w:rsidR="005F5C27" w:rsidRPr="005F5C27" w:rsidP="002558E1" w14:paraId="682288F1" w14:textId="77777777">
      <w:pPr>
        <w:numPr>
          <w:ilvl w:val="0"/>
          <w:numId w:val="12"/>
        </w:numPr>
        <w:spacing w:after="180" w:line="288" w:lineRule="auto"/>
        <w:ind w:left="-142" w:right="-567" w:hanging="595"/>
        <w:rPr>
          <w:rFonts w:ascii="Tahoma" w:eastAsia="Calibri" w:hAnsi="Tahoma" w:cs="Tahoma"/>
          <w:sz w:val="19"/>
          <w:szCs w:val="19"/>
        </w:rPr>
      </w:pPr>
      <w:r w:rsidRPr="005F5C27">
        <w:rPr>
          <w:rFonts w:ascii="Tahoma" w:eastAsia="Calibri" w:hAnsi="Tahoma" w:cs="Tahoma" w:hint="cs"/>
          <w:b/>
          <w:bCs/>
          <w:sz w:val="19"/>
          <w:szCs w:val="19"/>
          <w:rtl/>
        </w:rPr>
        <w:t>המערכת הממוחשבת של משרד הרווחה ל</w:t>
      </w:r>
      <w:r w:rsidRPr="005F5C27">
        <w:rPr>
          <w:rFonts w:ascii="Tahoma" w:eastAsia="Calibri" w:hAnsi="Tahoma" w:cs="Tahoma"/>
          <w:b/>
          <w:bCs/>
          <w:sz w:val="19"/>
          <w:szCs w:val="19"/>
          <w:rtl/>
        </w:rPr>
        <w:t xml:space="preserve">הקצאת </w:t>
      </w:r>
      <w:r w:rsidRPr="005F5C27">
        <w:rPr>
          <w:rFonts w:ascii="Tahoma" w:eastAsia="Calibri" w:hAnsi="Tahoma" w:cs="Tahoma" w:hint="cs"/>
          <w:b/>
          <w:bCs/>
          <w:sz w:val="19"/>
          <w:szCs w:val="19"/>
          <w:rtl/>
        </w:rPr>
        <w:t xml:space="preserve">תקני </w:t>
      </w:r>
      <w:r w:rsidRPr="005F5C27">
        <w:rPr>
          <w:rFonts w:ascii="Tahoma" w:eastAsia="Calibri" w:hAnsi="Tahoma" w:cs="Tahoma"/>
          <w:b/>
          <w:bCs/>
          <w:sz w:val="19"/>
          <w:szCs w:val="19"/>
          <w:rtl/>
        </w:rPr>
        <w:t>עו"ס לרשויות המקומיות</w:t>
      </w:r>
      <w:r w:rsidRPr="005F5C27">
        <w:rPr>
          <w:rFonts w:ascii="Tahoma" w:eastAsia="Calibri" w:hAnsi="Tahoma" w:cs="Tahoma" w:hint="cs"/>
          <w:b/>
          <w:bCs/>
          <w:sz w:val="19"/>
          <w:szCs w:val="19"/>
          <w:rtl/>
        </w:rPr>
        <w:t xml:space="preserve"> </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 נמצא כי המערכת הממוחשבת של משרד הרווחה אינה תומכת בסיווג תיקי מטופלים לפי רמת האינטנסיביות של הטיפול הנדרש בהם, בהתאם למשתנים שנקבעו בנוסחת ההקצאה הקבועה בתע"ס</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 </w:t>
      </w:r>
      <w:r w:rsidRPr="005F5C27">
        <w:rPr>
          <w:rFonts w:ascii="Tahoma" w:eastAsia="Calibri" w:hAnsi="Tahoma" w:cs="Tahoma" w:hint="cs"/>
          <w:sz w:val="19"/>
          <w:szCs w:val="19"/>
          <w:rtl/>
        </w:rPr>
        <w:t>ולפיכך</w:t>
      </w:r>
      <w:r w:rsidRPr="005F5C27">
        <w:rPr>
          <w:rFonts w:ascii="Tahoma" w:eastAsia="Calibri" w:hAnsi="Tahoma" w:cs="Tahoma"/>
          <w:sz w:val="19"/>
          <w:szCs w:val="19"/>
          <w:rtl/>
        </w:rPr>
        <w:t xml:space="preserve"> חסרים בה נתונים שישמשו בסיס למדידת עומס העבודה המוטל על העו"סים במש"חים לצורך גיבוש מדיניות הקצאה של תקנים.</w:t>
      </w:r>
    </w:p>
    <w:p w:rsidR="005F5C27" w:rsidRPr="005F5C27" w:rsidP="002558E1" w14:paraId="0FEC6D2E" w14:textId="77777777">
      <w:pPr>
        <w:numPr>
          <w:ilvl w:val="0"/>
          <w:numId w:val="12"/>
        </w:numPr>
        <w:spacing w:after="180" w:line="288" w:lineRule="auto"/>
        <w:ind w:left="-142" w:right="-567" w:hanging="595"/>
        <w:rPr>
          <w:rFonts w:ascii="Tahoma" w:eastAsia="Calibri" w:hAnsi="Tahoma" w:cs="Tahoma"/>
          <w:sz w:val="19"/>
          <w:szCs w:val="19"/>
        </w:rPr>
      </w:pPr>
      <w:r w:rsidRPr="005F5C27">
        <w:rPr>
          <w:rFonts w:ascii="Tahoma" w:eastAsia="Calibri" w:hAnsi="Tahoma" w:cs="Tahoma"/>
          <w:b/>
          <w:bCs/>
          <w:sz w:val="19"/>
          <w:szCs w:val="19"/>
          <w:rtl/>
        </w:rPr>
        <w:t>מצבת העו"סים ואיוש התקנים במש"חים ברחבי הארץ</w:t>
      </w:r>
      <w:r w:rsidRPr="005F5C27">
        <w:rPr>
          <w:rFonts w:ascii="Tahoma" w:eastAsia="Calibri" w:hAnsi="Tahoma" w:cs="Tahoma"/>
          <w:sz w:val="19"/>
          <w:szCs w:val="19"/>
          <w:rtl/>
        </w:rPr>
        <w:t xml:space="preserve"> </w:t>
      </w:r>
      <w:r w:rsidRPr="005F5C27">
        <w:rPr>
          <w:rFonts w:ascii="Tahoma" w:eastAsia="Calibri" w:hAnsi="Tahoma" w:cs="Tahoma" w:hint="cs"/>
          <w:sz w:val="19"/>
          <w:szCs w:val="19"/>
          <w:rtl/>
        </w:rPr>
        <w:t xml:space="preserve">- </w:t>
      </w:r>
      <w:r w:rsidRPr="005F5C27">
        <w:rPr>
          <w:rFonts w:ascii="Tahoma" w:eastAsia="Calibri" w:hAnsi="Tahoma" w:cs="Tahoma"/>
          <w:sz w:val="19"/>
          <w:szCs w:val="19"/>
          <w:rtl/>
        </w:rPr>
        <w:t>נמצא כי אף שבשנים 2022 - 2025 גדל מספר תקני העו"ס במש"חים (מ-6,192 ל-7,094 ובשיעור של 15%) הרשויות המקומיות לא הצליחו לאיישם, ושיעור התקנים הלא-מאוישים גדל מ-13% בשנת 2022 ל-16% עד אמצע שנת 2025.</w:t>
      </w:r>
    </w:p>
    <w:p w:rsidR="005F5C27" w:rsidRPr="005F5C27" w:rsidP="002558E1" w14:paraId="7C253933" w14:textId="77777777">
      <w:pPr>
        <w:numPr>
          <w:ilvl w:val="0"/>
          <w:numId w:val="12"/>
        </w:numPr>
        <w:spacing w:after="180" w:line="288" w:lineRule="auto"/>
        <w:ind w:left="-142" w:right="-567" w:hanging="595"/>
        <w:rPr>
          <w:rFonts w:ascii="Tahoma" w:eastAsia="Calibri" w:hAnsi="Tahoma" w:cs="Tahoma"/>
          <w:sz w:val="19"/>
          <w:szCs w:val="19"/>
        </w:rPr>
      </w:pPr>
      <w:r w:rsidRPr="005F5C27">
        <w:rPr>
          <w:rFonts w:ascii="Tahoma" w:eastAsia="Calibri" w:hAnsi="Tahoma" w:cs="Tahoma"/>
          <w:b/>
          <w:bCs/>
          <w:sz w:val="19"/>
          <w:szCs w:val="19"/>
          <w:rtl/>
        </w:rPr>
        <w:t>תגבור תקני עו"סים במש"חים בעקבות המלחמה</w:t>
      </w:r>
      <w:r w:rsidRPr="005F5C27">
        <w:rPr>
          <w:rFonts w:ascii="Tahoma" w:eastAsia="Calibri" w:hAnsi="Tahoma" w:cs="Tahoma" w:hint="cs"/>
          <w:sz w:val="19"/>
          <w:szCs w:val="19"/>
          <w:rtl/>
        </w:rPr>
        <w:t xml:space="preserve"> - </w:t>
      </w:r>
      <w:r w:rsidRPr="005F5C27">
        <w:rPr>
          <w:rFonts w:ascii="Tahoma" w:eastAsia="Calibri" w:hAnsi="Tahoma" w:cs="Tahoma"/>
          <w:sz w:val="19"/>
          <w:szCs w:val="19"/>
          <w:rtl/>
        </w:rPr>
        <w:t>נמצא כי התקנים הייעודיים שנוספו בעקבות המלחמה אוישו באופן חלקי מאוד בשנים 2023 - 2025 - שיעור של 18% (26.28 מתוך 149) בשנת 2023, 32% (45.65 מתוך 143.5) בשנת 2024 ו-28% (40.45 מתוך 144.75) בשנת 2025.</w:t>
      </w:r>
    </w:p>
    <w:p w:rsidR="005F5C27" w:rsidRPr="005F5C27" w:rsidP="002558E1" w14:paraId="3B106246" w14:textId="77777777">
      <w:pPr>
        <w:numPr>
          <w:ilvl w:val="0"/>
          <w:numId w:val="12"/>
        </w:numPr>
        <w:spacing w:after="180" w:line="288" w:lineRule="auto"/>
        <w:ind w:left="-142" w:right="-567" w:hanging="595"/>
        <w:rPr>
          <w:rFonts w:ascii="Tahoma" w:eastAsia="Calibri" w:hAnsi="Tahoma" w:cs="Tahoma"/>
          <w:sz w:val="19"/>
          <w:szCs w:val="19"/>
        </w:rPr>
      </w:pPr>
      <w:r w:rsidRPr="005F5C27">
        <w:rPr>
          <w:rFonts w:ascii="Tahoma" w:eastAsia="Calibri" w:hAnsi="Tahoma" w:cs="Tahoma"/>
          <w:b/>
          <w:bCs/>
          <w:sz w:val="19"/>
          <w:szCs w:val="19"/>
          <w:rtl/>
        </w:rPr>
        <w:t>מצבת העו"סים במש"חים ברשויות המקומיות שנבדקו</w:t>
      </w:r>
      <w:r w:rsidRPr="005F5C27">
        <w:rPr>
          <w:rFonts w:ascii="Tahoma" w:eastAsia="Calibri" w:hAnsi="Tahoma" w:cs="Tahoma"/>
          <w:sz w:val="19"/>
          <w:szCs w:val="19"/>
          <w:rtl/>
        </w:rPr>
        <w:t xml:space="preserve"> </w:t>
      </w:r>
      <w:r w:rsidRPr="005F5C27">
        <w:rPr>
          <w:rFonts w:ascii="Tahoma" w:eastAsia="Calibri" w:hAnsi="Tahoma" w:cs="Tahoma" w:hint="cs"/>
          <w:sz w:val="19"/>
          <w:szCs w:val="19"/>
          <w:rtl/>
        </w:rPr>
        <w:t xml:space="preserve">- </w:t>
      </w:r>
      <w:r w:rsidRPr="005F5C27">
        <w:rPr>
          <w:rFonts w:ascii="Tahoma" w:eastAsia="Calibri" w:hAnsi="Tahoma" w:cs="Tahoma"/>
          <w:sz w:val="19"/>
          <w:szCs w:val="19"/>
          <w:rtl/>
        </w:rPr>
        <w:t xml:space="preserve">נמצא כי בארבע מהרשויות המקומיות שנבדקו (עיריות </w:t>
      </w:r>
      <w:r w:rsidRPr="005F5C27">
        <w:rPr>
          <w:rFonts w:ascii="Tahoma" w:eastAsia="Calibri" w:hAnsi="Tahoma" w:cs="Tahoma"/>
          <w:b/>
          <w:bCs/>
          <w:sz w:val="19"/>
          <w:szCs w:val="19"/>
          <w:rtl/>
        </w:rPr>
        <w:t>מגדל העמק</w:t>
      </w:r>
      <w:r w:rsidRPr="005F5C27">
        <w:rPr>
          <w:rFonts w:ascii="Tahoma" w:eastAsia="Calibri" w:hAnsi="Tahoma" w:cs="Tahoma"/>
          <w:sz w:val="19"/>
          <w:szCs w:val="19"/>
          <w:rtl/>
        </w:rPr>
        <w:t xml:space="preserve">, </w:t>
      </w:r>
      <w:r w:rsidRPr="005F5C27">
        <w:rPr>
          <w:rFonts w:ascii="Tahoma" w:eastAsia="Calibri" w:hAnsi="Tahoma" w:cs="Tahoma"/>
          <w:b/>
          <w:bCs/>
          <w:sz w:val="19"/>
          <w:szCs w:val="19"/>
          <w:rtl/>
        </w:rPr>
        <w:t>מודיעין</w:t>
      </w:r>
      <w:r w:rsidRPr="005F5C27">
        <w:rPr>
          <w:rFonts w:ascii="Tahoma" w:eastAsia="Calibri" w:hAnsi="Tahoma" w:cs="Tahoma"/>
          <w:sz w:val="19"/>
          <w:szCs w:val="19"/>
          <w:rtl/>
        </w:rPr>
        <w:t xml:space="preserve">, </w:t>
      </w:r>
      <w:r w:rsidRPr="005F5C27">
        <w:rPr>
          <w:rFonts w:ascii="Tahoma" w:eastAsia="Calibri" w:hAnsi="Tahoma" w:cs="Tahoma"/>
          <w:b/>
          <w:bCs/>
          <w:sz w:val="19"/>
          <w:szCs w:val="19"/>
          <w:rtl/>
        </w:rPr>
        <w:t>מעלות-תרשיחא</w:t>
      </w:r>
      <w:r w:rsidRPr="005F5C27">
        <w:rPr>
          <w:rFonts w:ascii="Tahoma" w:eastAsia="Calibri" w:hAnsi="Tahoma" w:cs="Tahoma"/>
          <w:sz w:val="19"/>
          <w:szCs w:val="19"/>
          <w:rtl/>
        </w:rPr>
        <w:t xml:space="preserve"> ו</w:t>
      </w:r>
      <w:r w:rsidRPr="005F5C27">
        <w:rPr>
          <w:rFonts w:ascii="Tahoma" w:eastAsia="Calibri" w:hAnsi="Tahoma" w:cs="Tahoma"/>
          <w:b/>
          <w:bCs/>
          <w:sz w:val="19"/>
          <w:szCs w:val="19"/>
          <w:rtl/>
        </w:rPr>
        <w:t>קריית מוצקין</w:t>
      </w:r>
      <w:r w:rsidRPr="005F5C27">
        <w:rPr>
          <w:rFonts w:ascii="Tahoma" w:eastAsia="Calibri" w:hAnsi="Tahoma" w:cs="Tahoma"/>
          <w:sz w:val="19"/>
          <w:szCs w:val="19"/>
          <w:rtl/>
        </w:rPr>
        <w:t xml:space="preserve">) תקני העו"ס במש"ח בשנים 2022 - 2025 היו באיוש חסר (בעיריית </w:t>
      </w:r>
      <w:r w:rsidRPr="005F5C27">
        <w:rPr>
          <w:rFonts w:ascii="Tahoma" w:eastAsia="Calibri" w:hAnsi="Tahoma" w:cs="Tahoma"/>
          <w:b/>
          <w:bCs/>
          <w:sz w:val="19"/>
          <w:szCs w:val="19"/>
          <w:rtl/>
        </w:rPr>
        <w:t>מגדל העמק</w:t>
      </w:r>
      <w:r w:rsidRPr="005F5C27">
        <w:rPr>
          <w:rFonts w:ascii="Tahoma" w:eastAsia="Calibri" w:hAnsi="Tahoma" w:cs="Tahoma"/>
          <w:sz w:val="19"/>
          <w:szCs w:val="19"/>
          <w:rtl/>
        </w:rPr>
        <w:t xml:space="preserve"> - 23%, 10%, 9%, 29% ב</w:t>
      </w:r>
      <w:r w:rsidRPr="005F5C27">
        <w:rPr>
          <w:rFonts w:ascii="Tahoma" w:eastAsia="Calibri" w:hAnsi="Tahoma" w:cs="Tahoma" w:hint="cs"/>
          <w:sz w:val="19"/>
          <w:szCs w:val="19"/>
          <w:rtl/>
        </w:rPr>
        <w:t>התאמה</w:t>
      </w:r>
      <w:r w:rsidRPr="005F5C27">
        <w:rPr>
          <w:rFonts w:ascii="Tahoma" w:eastAsia="Calibri" w:hAnsi="Tahoma" w:cs="Tahoma"/>
          <w:sz w:val="19"/>
          <w:szCs w:val="19"/>
          <w:rtl/>
        </w:rPr>
        <w:t xml:space="preserve">; בעיריית </w:t>
      </w:r>
      <w:r w:rsidRPr="005F5C27">
        <w:rPr>
          <w:rFonts w:ascii="Tahoma" w:eastAsia="Calibri" w:hAnsi="Tahoma" w:cs="Tahoma"/>
          <w:b/>
          <w:bCs/>
          <w:sz w:val="19"/>
          <w:szCs w:val="19"/>
          <w:rtl/>
        </w:rPr>
        <w:t>מודיעין</w:t>
      </w:r>
      <w:r w:rsidRPr="005F5C27">
        <w:rPr>
          <w:rFonts w:ascii="Tahoma" w:eastAsia="Calibri" w:hAnsi="Tahoma" w:cs="Tahoma"/>
          <w:sz w:val="19"/>
          <w:szCs w:val="19"/>
          <w:rtl/>
        </w:rPr>
        <w:t xml:space="preserve"> - 5%, 2%, 1%, 4%</w:t>
      </w:r>
      <w:r w:rsidRPr="005F5C27">
        <w:rPr>
          <w:rFonts w:ascii="Tahoma" w:eastAsia="Calibri" w:hAnsi="Tahoma" w:cs="Tahoma" w:hint="cs"/>
          <w:sz w:val="19"/>
          <w:szCs w:val="19"/>
          <w:rtl/>
        </w:rPr>
        <w:t xml:space="preserve"> בהתאמה</w:t>
      </w:r>
      <w:r w:rsidRPr="005F5C27">
        <w:rPr>
          <w:rFonts w:ascii="Tahoma" w:eastAsia="Calibri" w:hAnsi="Tahoma" w:cs="Tahoma"/>
          <w:sz w:val="19"/>
          <w:szCs w:val="19"/>
          <w:rtl/>
        </w:rPr>
        <w:t xml:space="preserve">; בעיריית </w:t>
      </w:r>
      <w:r w:rsidRPr="005F5C27">
        <w:rPr>
          <w:rFonts w:ascii="Tahoma" w:eastAsia="Calibri" w:hAnsi="Tahoma" w:cs="Tahoma"/>
          <w:b/>
          <w:bCs/>
          <w:sz w:val="19"/>
          <w:szCs w:val="19"/>
          <w:rtl/>
        </w:rPr>
        <w:t>מעלות-תרשיחא</w:t>
      </w:r>
      <w:r w:rsidRPr="005F5C27">
        <w:rPr>
          <w:rFonts w:ascii="Tahoma" w:eastAsia="Calibri" w:hAnsi="Tahoma" w:cs="Tahoma"/>
          <w:sz w:val="19"/>
          <w:szCs w:val="19"/>
          <w:rtl/>
        </w:rPr>
        <w:t xml:space="preserve"> - 17%, 20%, 13%, 9%</w:t>
      </w:r>
      <w:r w:rsidRPr="005F5C27">
        <w:rPr>
          <w:rFonts w:ascii="Tahoma" w:eastAsia="Calibri" w:hAnsi="Tahoma" w:cs="Tahoma" w:hint="cs"/>
          <w:sz w:val="19"/>
          <w:szCs w:val="19"/>
          <w:rtl/>
        </w:rPr>
        <w:t xml:space="preserve"> בהתאמה</w:t>
      </w:r>
      <w:r w:rsidRPr="005F5C27">
        <w:rPr>
          <w:rFonts w:ascii="Tahoma" w:eastAsia="Calibri" w:hAnsi="Tahoma" w:cs="Tahoma"/>
          <w:sz w:val="19"/>
          <w:szCs w:val="19"/>
          <w:rtl/>
        </w:rPr>
        <w:t xml:space="preserve">; בעיריית </w:t>
      </w:r>
      <w:r w:rsidRPr="005F5C27">
        <w:rPr>
          <w:rFonts w:ascii="Tahoma" w:eastAsia="Calibri" w:hAnsi="Tahoma" w:cs="Tahoma"/>
          <w:b/>
          <w:bCs/>
          <w:sz w:val="19"/>
          <w:szCs w:val="19"/>
          <w:rtl/>
        </w:rPr>
        <w:t>קריית מוצקין</w:t>
      </w:r>
      <w:r w:rsidRPr="005F5C27">
        <w:rPr>
          <w:rFonts w:ascii="Tahoma" w:eastAsia="Calibri" w:hAnsi="Tahoma" w:cs="Tahoma"/>
          <w:sz w:val="19"/>
          <w:szCs w:val="19"/>
          <w:rtl/>
        </w:rPr>
        <w:t xml:space="preserve"> - 41%, 45%, 34%, 19%</w:t>
      </w:r>
      <w:r w:rsidRPr="005F5C27">
        <w:rPr>
          <w:rFonts w:ascii="Tahoma" w:eastAsia="Calibri" w:hAnsi="Tahoma" w:cs="Tahoma" w:hint="cs"/>
          <w:sz w:val="19"/>
          <w:szCs w:val="19"/>
          <w:rtl/>
        </w:rPr>
        <w:t xml:space="preserve"> בהתאמה</w:t>
      </w:r>
      <w:r w:rsidRPr="005F5C27">
        <w:rPr>
          <w:rFonts w:ascii="Tahoma" w:eastAsia="Calibri" w:hAnsi="Tahoma" w:cs="Tahoma"/>
          <w:sz w:val="19"/>
          <w:szCs w:val="19"/>
          <w:rtl/>
        </w:rPr>
        <w:t xml:space="preserve">), ובמועצה המקומית </w:t>
      </w:r>
      <w:r w:rsidRPr="005F5C27">
        <w:rPr>
          <w:rFonts w:ascii="Tahoma" w:eastAsia="Calibri" w:hAnsi="Tahoma" w:cs="Tahoma"/>
          <w:b/>
          <w:bCs/>
          <w:sz w:val="19"/>
          <w:szCs w:val="19"/>
          <w:rtl/>
        </w:rPr>
        <w:t>ראש פינה</w:t>
      </w:r>
      <w:r w:rsidRPr="005F5C27">
        <w:rPr>
          <w:rFonts w:ascii="Tahoma" w:eastAsia="Calibri" w:hAnsi="Tahoma" w:cs="Tahoma"/>
          <w:sz w:val="19"/>
          <w:szCs w:val="19"/>
          <w:rtl/>
        </w:rPr>
        <w:t xml:space="preserve"> היה איוש חסר רק בשנת 2024 (8%); בשתיים מהן (עיריות </w:t>
      </w:r>
      <w:r w:rsidRPr="005F5C27">
        <w:rPr>
          <w:rFonts w:ascii="Tahoma" w:eastAsia="Calibri" w:hAnsi="Tahoma" w:cs="Tahoma"/>
          <w:b/>
          <w:bCs/>
          <w:sz w:val="19"/>
          <w:szCs w:val="19"/>
          <w:rtl/>
        </w:rPr>
        <w:t>מעלות-תרשיחא</w:t>
      </w:r>
      <w:r w:rsidRPr="005F5C27">
        <w:rPr>
          <w:rFonts w:ascii="Tahoma" w:eastAsia="Calibri" w:hAnsi="Tahoma" w:cs="Tahoma"/>
          <w:sz w:val="19"/>
          <w:szCs w:val="19"/>
          <w:rtl/>
        </w:rPr>
        <w:t xml:space="preserve"> ו</w:t>
      </w:r>
      <w:r w:rsidRPr="005F5C27">
        <w:rPr>
          <w:rFonts w:ascii="Tahoma" w:eastAsia="Calibri" w:hAnsi="Tahoma" w:cs="Tahoma"/>
          <w:b/>
          <w:bCs/>
          <w:sz w:val="19"/>
          <w:szCs w:val="19"/>
          <w:rtl/>
        </w:rPr>
        <w:t>קריית מוצקין</w:t>
      </w:r>
      <w:r w:rsidRPr="005F5C27">
        <w:rPr>
          <w:rFonts w:ascii="Tahoma" w:eastAsia="Calibri" w:hAnsi="Tahoma" w:cs="Tahoma"/>
          <w:sz w:val="19"/>
          <w:szCs w:val="19"/>
          <w:rtl/>
        </w:rPr>
        <w:t xml:space="preserve">) שיעור אי-האיוש היה ניכר, והוא אף גדל בשנת 2023 (שנת פרוץ המלחמה) אך </w:t>
      </w:r>
      <w:r w:rsidRPr="005F5C27">
        <w:rPr>
          <w:rFonts w:ascii="Tahoma" w:eastAsia="Calibri" w:hAnsi="Tahoma" w:cs="Tahoma" w:hint="cs"/>
          <w:sz w:val="19"/>
          <w:szCs w:val="19"/>
          <w:rtl/>
        </w:rPr>
        <w:t>פחת</w:t>
      </w:r>
      <w:r w:rsidRPr="005F5C27">
        <w:rPr>
          <w:rFonts w:ascii="Tahoma" w:eastAsia="Calibri" w:hAnsi="Tahoma" w:cs="Tahoma"/>
          <w:sz w:val="19"/>
          <w:szCs w:val="19"/>
          <w:rtl/>
        </w:rPr>
        <w:t xml:space="preserve"> במהלכה (בשנים 2024 - 2025).</w:t>
      </w:r>
      <w:r w:rsidRPr="005F5C27">
        <w:rPr>
          <w:rFonts w:ascii="Tahoma" w:eastAsia="Calibri" w:hAnsi="Tahoma" w:cs="Tahoma" w:hint="cs"/>
          <w:sz w:val="19"/>
          <w:szCs w:val="19"/>
          <w:rtl/>
        </w:rPr>
        <w:t xml:space="preserve"> עוד נמצא כי </w:t>
      </w:r>
      <w:r w:rsidRPr="005F5C27">
        <w:rPr>
          <w:rFonts w:ascii="Tahoma" w:eastAsia="Calibri" w:hAnsi="Tahoma" w:cs="Tahoma"/>
          <w:sz w:val="19"/>
          <w:szCs w:val="19"/>
          <w:rtl/>
        </w:rPr>
        <w:t xml:space="preserve">לעיריית </w:t>
      </w:r>
      <w:r w:rsidRPr="005F5C27">
        <w:rPr>
          <w:rFonts w:ascii="Tahoma" w:eastAsia="Calibri" w:hAnsi="Tahoma" w:cs="Tahoma"/>
          <w:b/>
          <w:bCs/>
          <w:sz w:val="19"/>
          <w:szCs w:val="19"/>
          <w:rtl/>
        </w:rPr>
        <w:t>מעלות-תרשיחא</w:t>
      </w:r>
      <w:r w:rsidRPr="005F5C27">
        <w:rPr>
          <w:rFonts w:ascii="Tahoma" w:eastAsia="Calibri" w:hAnsi="Tahoma" w:cs="Tahoma"/>
          <w:sz w:val="19"/>
          <w:szCs w:val="19"/>
          <w:rtl/>
        </w:rPr>
        <w:t xml:space="preserve"> היו חסרים </w:t>
      </w:r>
      <w:r w:rsidRPr="005F5C27">
        <w:rPr>
          <w:rFonts w:ascii="Tahoma" w:eastAsia="Calibri" w:hAnsi="Tahoma" w:cs="Tahoma"/>
          <w:sz w:val="19"/>
          <w:szCs w:val="19"/>
          <w:rtl/>
        </w:rPr>
        <w:t xml:space="preserve">תקני עו"ס, ואת התקנים שהיו לה, </w:t>
      </w:r>
      <w:r w:rsidRPr="005F5C27">
        <w:rPr>
          <w:rFonts w:ascii="Tahoma" w:eastAsia="Calibri" w:hAnsi="Tahoma" w:cs="Tahoma" w:hint="cs"/>
          <w:sz w:val="19"/>
          <w:szCs w:val="19"/>
          <w:rtl/>
        </w:rPr>
        <w:t>לרבות</w:t>
      </w:r>
      <w:r w:rsidRPr="005F5C27">
        <w:rPr>
          <w:rFonts w:ascii="Tahoma" w:eastAsia="Calibri" w:hAnsi="Tahoma" w:cs="Tahoma"/>
          <w:sz w:val="19"/>
          <w:szCs w:val="19"/>
          <w:rtl/>
        </w:rPr>
        <w:t xml:space="preserve"> תקנים שהוקצו לה בעקבות המלחמה, היא התקשתה לאייש עקב היעדר יכולת להעמיד </w:t>
      </w:r>
      <w:r w:rsidRPr="005F5C27">
        <w:rPr>
          <w:rFonts w:ascii="Tahoma" w:eastAsia="Calibri" w:hAnsi="Tahoma" w:cs="Tahoma" w:hint="cs"/>
          <w:sz w:val="19"/>
          <w:szCs w:val="19"/>
          <w:rtl/>
        </w:rPr>
        <w:t xml:space="preserve">לכך </w:t>
      </w:r>
      <w:r w:rsidRPr="005F5C27">
        <w:rPr>
          <w:rFonts w:ascii="Tahoma" w:eastAsia="Calibri" w:hAnsi="Tahoma" w:cs="Tahoma"/>
          <w:sz w:val="19"/>
          <w:szCs w:val="19"/>
          <w:rtl/>
        </w:rPr>
        <w:t>מימון תואם וכן עקב המורכבות הנובעת מהמבנה הייחודי של הרשות</w:t>
      </w:r>
      <w:r w:rsidRPr="005F5C27">
        <w:rPr>
          <w:rFonts w:ascii="Tahoma" w:eastAsia="Calibri" w:hAnsi="Tahoma" w:cs="Tahoma" w:hint="cs"/>
          <w:sz w:val="19"/>
          <w:szCs w:val="19"/>
          <w:rtl/>
        </w:rPr>
        <w:t xml:space="preserve">. </w:t>
      </w:r>
      <w:r w:rsidRPr="005F5C27">
        <w:rPr>
          <w:rFonts w:ascii="Tahoma" w:eastAsia="Calibri" w:hAnsi="Tahoma" w:cs="Tahoma"/>
          <w:sz w:val="19"/>
          <w:szCs w:val="19"/>
          <w:rtl/>
        </w:rPr>
        <w:t xml:space="preserve">עם פרוץ המלחמה נאלצה המועצה המקומית </w:t>
      </w:r>
      <w:r w:rsidRPr="005F5C27">
        <w:rPr>
          <w:rFonts w:ascii="Tahoma" w:eastAsia="Calibri" w:hAnsi="Tahoma" w:cs="Tahoma"/>
          <w:b/>
          <w:bCs/>
          <w:sz w:val="19"/>
          <w:szCs w:val="19"/>
          <w:rtl/>
        </w:rPr>
        <w:t>ראש פינה</w:t>
      </w:r>
      <w:r w:rsidRPr="005F5C27">
        <w:rPr>
          <w:rFonts w:ascii="Tahoma" w:eastAsia="Calibri" w:hAnsi="Tahoma" w:cs="Tahoma"/>
          <w:sz w:val="19"/>
          <w:szCs w:val="19"/>
          <w:rtl/>
        </w:rPr>
        <w:t xml:space="preserve"> לתת מענה לתושבים הנזקקים לסיוע המש"ח על ידי עובדת אחת בלבד.</w:t>
      </w:r>
    </w:p>
    <w:p w:rsidR="005F5C27" w:rsidRPr="005F5C27" w:rsidP="002558E1" w14:paraId="7E96DDEF" w14:textId="77777777">
      <w:pPr>
        <w:numPr>
          <w:ilvl w:val="0"/>
          <w:numId w:val="12"/>
        </w:numPr>
        <w:spacing w:after="180" w:line="288" w:lineRule="auto"/>
        <w:ind w:left="-142" w:right="-567" w:hanging="595"/>
        <w:rPr>
          <w:rFonts w:ascii="Tahoma" w:eastAsia="Calibri" w:hAnsi="Tahoma" w:cs="Tahoma"/>
          <w:sz w:val="19"/>
          <w:szCs w:val="19"/>
        </w:rPr>
      </w:pPr>
      <w:r w:rsidRPr="005F5C27">
        <w:rPr>
          <w:rFonts w:ascii="Tahoma" w:eastAsia="Calibri" w:hAnsi="Tahoma" w:cs="Tahoma"/>
          <w:b/>
          <w:bCs/>
          <w:sz w:val="19"/>
          <w:szCs w:val="19"/>
          <w:rtl/>
        </w:rPr>
        <w:t>קשיים בשימור עו"סים במש"ח</w:t>
      </w:r>
      <w:r w:rsidRPr="005F5C27">
        <w:rPr>
          <w:rFonts w:ascii="Tahoma" w:eastAsia="Calibri" w:hAnsi="Tahoma" w:cs="Tahoma"/>
          <w:sz w:val="19"/>
          <w:szCs w:val="19"/>
          <w:rtl/>
        </w:rPr>
        <w:t xml:space="preserve"> </w:t>
      </w:r>
      <w:r w:rsidRPr="005F5C27">
        <w:rPr>
          <w:rFonts w:ascii="Tahoma" w:eastAsia="Calibri" w:hAnsi="Tahoma" w:cs="Tahoma" w:hint="cs"/>
          <w:sz w:val="19"/>
          <w:szCs w:val="19"/>
          <w:rtl/>
        </w:rPr>
        <w:t xml:space="preserve">- </w:t>
      </w:r>
      <w:r w:rsidRPr="005F5C27">
        <w:rPr>
          <w:rFonts w:ascii="Tahoma" w:eastAsia="Calibri" w:hAnsi="Tahoma" w:cs="Tahoma"/>
          <w:sz w:val="19"/>
          <w:szCs w:val="19"/>
          <w:rtl/>
        </w:rPr>
        <w:t xml:space="preserve">הביקורת העלתה כי רשויות מקומיות, לרבות ארבע מהרשויות המקומיות שנבדקו (עיריות </w:t>
      </w:r>
      <w:r w:rsidRPr="005F5C27">
        <w:rPr>
          <w:rFonts w:ascii="Tahoma" w:eastAsia="Calibri" w:hAnsi="Tahoma" w:cs="Tahoma"/>
          <w:b/>
          <w:bCs/>
          <w:sz w:val="19"/>
          <w:szCs w:val="19"/>
          <w:rtl/>
        </w:rPr>
        <w:t>מגדל העמק</w:t>
      </w:r>
      <w:r w:rsidRPr="005F5C27">
        <w:rPr>
          <w:rFonts w:ascii="Tahoma" w:eastAsia="Calibri" w:hAnsi="Tahoma" w:cs="Tahoma"/>
          <w:sz w:val="19"/>
          <w:szCs w:val="19"/>
          <w:rtl/>
        </w:rPr>
        <w:t xml:space="preserve">, </w:t>
      </w:r>
      <w:r w:rsidRPr="005F5C27">
        <w:rPr>
          <w:rFonts w:ascii="Tahoma" w:eastAsia="Calibri" w:hAnsi="Tahoma" w:cs="Tahoma"/>
          <w:b/>
          <w:bCs/>
          <w:sz w:val="19"/>
          <w:szCs w:val="19"/>
          <w:rtl/>
        </w:rPr>
        <w:t>מודיעין</w:t>
      </w:r>
      <w:r w:rsidRPr="005F5C27">
        <w:rPr>
          <w:rFonts w:ascii="Tahoma" w:eastAsia="Calibri" w:hAnsi="Tahoma" w:cs="Tahoma"/>
          <w:sz w:val="19"/>
          <w:szCs w:val="19"/>
          <w:rtl/>
        </w:rPr>
        <w:t xml:space="preserve"> ו</w:t>
      </w:r>
      <w:r w:rsidRPr="005F5C27">
        <w:rPr>
          <w:rFonts w:ascii="Tahoma" w:eastAsia="Calibri" w:hAnsi="Tahoma" w:cs="Tahoma"/>
          <w:b/>
          <w:bCs/>
          <w:sz w:val="19"/>
          <w:szCs w:val="19"/>
          <w:rtl/>
        </w:rPr>
        <w:t xml:space="preserve">מעלות-תרשיחא </w:t>
      </w:r>
      <w:r w:rsidRPr="005F5C27">
        <w:rPr>
          <w:rFonts w:ascii="Tahoma" w:eastAsia="Calibri" w:hAnsi="Tahoma" w:cs="Tahoma"/>
          <w:sz w:val="19"/>
          <w:szCs w:val="19"/>
          <w:rtl/>
        </w:rPr>
        <w:t xml:space="preserve">והמועצה המקומית </w:t>
      </w:r>
      <w:r w:rsidRPr="005F5C27">
        <w:rPr>
          <w:rFonts w:ascii="Tahoma" w:eastAsia="Calibri" w:hAnsi="Tahoma" w:cs="Tahoma"/>
          <w:b/>
          <w:bCs/>
          <w:sz w:val="19"/>
          <w:szCs w:val="19"/>
          <w:rtl/>
        </w:rPr>
        <w:t>ראש פינה</w:t>
      </w:r>
      <w:r w:rsidRPr="005F5C27">
        <w:rPr>
          <w:rFonts w:ascii="Tahoma" w:eastAsia="Calibri" w:hAnsi="Tahoma" w:cs="Tahoma"/>
          <w:sz w:val="19"/>
          <w:szCs w:val="19"/>
          <w:rtl/>
        </w:rPr>
        <w:t>), מתקשות לשמר את העו"סים במש"חים.</w:t>
      </w:r>
      <w:r w:rsidRPr="005F5C27">
        <w:rPr>
          <w:rFonts w:ascii="Tahoma" w:eastAsia="Calibri" w:hAnsi="Tahoma" w:cs="Tahoma" w:hint="cs"/>
          <w:sz w:val="19"/>
          <w:szCs w:val="19"/>
          <w:rtl/>
        </w:rPr>
        <w:t xml:space="preserve"> לדוגמה, בעיריית מודיעין </w:t>
      </w:r>
      <w:r w:rsidRPr="005F5C27">
        <w:rPr>
          <w:rFonts w:ascii="Tahoma" w:eastAsia="Calibri" w:hAnsi="Tahoma" w:cs="Tahoma"/>
          <w:sz w:val="19"/>
          <w:szCs w:val="19"/>
          <w:rtl/>
        </w:rPr>
        <w:t>שמונה עו"סיות</w:t>
      </w:r>
      <w:r w:rsidRPr="005F5C27">
        <w:rPr>
          <w:rFonts w:ascii="Tahoma" w:eastAsia="Calibri" w:hAnsi="Tahoma" w:cs="Tahoma" w:hint="cs"/>
          <w:sz w:val="19"/>
          <w:szCs w:val="19"/>
          <w:rtl/>
        </w:rPr>
        <w:t xml:space="preserve"> (מתוך כ-47 תקני עו"ש מאוישים)</w:t>
      </w:r>
      <w:r w:rsidRPr="005F5C27">
        <w:rPr>
          <w:rFonts w:ascii="Tahoma" w:eastAsia="Calibri" w:hAnsi="Tahoma" w:cs="Tahoma"/>
          <w:sz w:val="19"/>
          <w:szCs w:val="19"/>
          <w:rtl/>
        </w:rPr>
        <w:t xml:space="preserve"> עזבו בשנים 2024 - 2025 ונוצר קושי אמיתי למצוא עובדות שימלאו את תפקידן</w:t>
      </w:r>
      <w:r w:rsidRPr="005F5C27">
        <w:rPr>
          <w:rFonts w:ascii="Tahoma" w:eastAsia="Calibri" w:hAnsi="Tahoma" w:cs="Tahoma" w:hint="cs"/>
          <w:sz w:val="19"/>
          <w:szCs w:val="19"/>
          <w:rtl/>
        </w:rPr>
        <w:t xml:space="preserve">, ובעיריית מעלות-תרשיחא </w:t>
      </w:r>
      <w:r w:rsidRPr="005F5C27">
        <w:rPr>
          <w:rFonts w:ascii="Tahoma" w:eastAsia="Calibri" w:hAnsi="Tahoma" w:cs="Tahoma"/>
          <w:sz w:val="19"/>
          <w:szCs w:val="19"/>
          <w:rtl/>
        </w:rPr>
        <w:t xml:space="preserve">עזבו שתי עו"סיות </w:t>
      </w:r>
      <w:r w:rsidRPr="005F5C27">
        <w:rPr>
          <w:rFonts w:ascii="Tahoma" w:eastAsia="Calibri" w:hAnsi="Tahoma" w:cs="Tahoma" w:hint="cs"/>
          <w:sz w:val="19"/>
          <w:szCs w:val="19"/>
          <w:rtl/>
        </w:rPr>
        <w:t>(מתוך כ-21 תקני עו"ש מאוישים)</w:t>
      </w:r>
      <w:r w:rsidRPr="005F5C27">
        <w:rPr>
          <w:rFonts w:ascii="Tahoma" w:eastAsia="Calibri" w:hAnsi="Tahoma" w:cs="Tahoma"/>
          <w:sz w:val="19"/>
          <w:szCs w:val="19"/>
          <w:rtl/>
        </w:rPr>
        <w:t xml:space="preserve"> בעקבות מלחמת חרבות ברזל</w:t>
      </w:r>
      <w:r w:rsidRPr="005F5C27">
        <w:rPr>
          <w:rFonts w:ascii="Tahoma" w:eastAsia="Calibri" w:hAnsi="Tahoma" w:cs="Tahoma" w:hint="cs"/>
          <w:sz w:val="19"/>
          <w:szCs w:val="19"/>
          <w:rtl/>
        </w:rPr>
        <w:t xml:space="preserve">. </w:t>
      </w:r>
    </w:p>
    <w:p w:rsidR="005F5C27" w:rsidRPr="005F5C27" w:rsidP="002558E1" w14:paraId="7CCD171A" w14:textId="77777777">
      <w:pPr>
        <w:numPr>
          <w:ilvl w:val="0"/>
          <w:numId w:val="12"/>
        </w:numPr>
        <w:spacing w:after="180" w:line="288" w:lineRule="auto"/>
        <w:ind w:left="-142" w:right="-567" w:hanging="595"/>
        <w:rPr>
          <w:rFonts w:ascii="Tahoma" w:eastAsia="Calibri" w:hAnsi="Tahoma" w:cs="Tahoma"/>
          <w:sz w:val="19"/>
          <w:szCs w:val="19"/>
        </w:rPr>
      </w:pPr>
      <w:r w:rsidRPr="005F5C27">
        <w:rPr>
          <w:rFonts w:ascii="Tahoma" w:eastAsia="Calibri" w:hAnsi="Tahoma" w:cs="Tahoma"/>
          <w:b/>
          <w:bCs/>
          <w:sz w:val="19"/>
          <w:szCs w:val="19"/>
          <w:rtl/>
        </w:rPr>
        <w:t>תמרוץ המש"חים</w:t>
      </w:r>
      <w:r w:rsidRPr="005F5C27">
        <w:rPr>
          <w:rFonts w:ascii="Tahoma" w:eastAsia="Calibri" w:hAnsi="Tahoma" w:cs="Tahoma"/>
          <w:sz w:val="19"/>
          <w:szCs w:val="19"/>
          <w:rtl/>
        </w:rPr>
        <w:t xml:space="preserve"> </w:t>
      </w:r>
      <w:r w:rsidRPr="005F5C27">
        <w:rPr>
          <w:rFonts w:ascii="Tahoma" w:eastAsia="Calibri" w:hAnsi="Tahoma" w:cs="Tahoma" w:hint="cs"/>
          <w:sz w:val="19"/>
          <w:szCs w:val="19"/>
          <w:rtl/>
        </w:rPr>
        <w:t xml:space="preserve">- </w:t>
      </w:r>
      <w:r w:rsidRPr="005F5C27">
        <w:rPr>
          <w:rFonts w:ascii="Tahoma" w:eastAsia="Calibri" w:hAnsi="Tahoma" w:cs="Tahoma"/>
          <w:sz w:val="19"/>
          <w:szCs w:val="19"/>
          <w:rtl/>
        </w:rPr>
        <w:t xml:space="preserve">נמצא כי מתן תמריצים </w:t>
      </w:r>
      <w:r w:rsidRPr="005F5C27">
        <w:rPr>
          <w:rFonts w:ascii="Tahoma" w:eastAsia="Calibri" w:hAnsi="Tahoma" w:cs="Tahoma" w:hint="cs"/>
          <w:sz w:val="19"/>
          <w:szCs w:val="19"/>
          <w:rtl/>
        </w:rPr>
        <w:t xml:space="preserve">הכוללים מענקים כספיים </w:t>
      </w:r>
      <w:r w:rsidRPr="005F5C27">
        <w:rPr>
          <w:rFonts w:ascii="Tahoma" w:eastAsia="Calibri" w:hAnsi="Tahoma" w:cs="Tahoma"/>
          <w:sz w:val="19"/>
          <w:szCs w:val="19"/>
          <w:rtl/>
        </w:rPr>
        <w:t>לעו"סים במש"חים</w:t>
      </w:r>
      <w:r w:rsidRPr="005F5C27">
        <w:rPr>
          <w:rFonts w:ascii="Tahoma" w:eastAsia="Calibri" w:hAnsi="Tahoma" w:cs="Tahoma" w:hint="cs"/>
          <w:sz w:val="19"/>
          <w:szCs w:val="19"/>
          <w:rtl/>
        </w:rPr>
        <w:t xml:space="preserve"> על ידי משרד הרווחה,</w:t>
      </w:r>
      <w:r w:rsidRPr="005F5C27">
        <w:rPr>
          <w:rFonts w:ascii="Tahoma" w:eastAsia="Calibri" w:hAnsi="Tahoma" w:cs="Tahoma"/>
          <w:sz w:val="19"/>
          <w:szCs w:val="19"/>
          <w:rtl/>
        </w:rPr>
        <w:t xml:space="preserve"> </w:t>
      </w:r>
      <w:r w:rsidRPr="005F5C27">
        <w:rPr>
          <w:rFonts w:ascii="Tahoma" w:eastAsia="Calibri" w:hAnsi="Tahoma" w:cs="Tahoma" w:hint="cs"/>
          <w:sz w:val="19"/>
          <w:szCs w:val="19"/>
          <w:rtl/>
        </w:rPr>
        <w:t>בהתאם להחלטת הממשלה 2826 ל</w:t>
      </w:r>
      <w:r w:rsidRPr="005F5C27">
        <w:rPr>
          <w:rFonts w:ascii="Tahoma" w:eastAsia="Calibri" w:hAnsi="Tahoma" w:cs="Tahoma"/>
          <w:sz w:val="19"/>
          <w:szCs w:val="19"/>
          <w:rtl/>
        </w:rPr>
        <w:t xml:space="preserve">קידום מענים בתחום החינוך הבלתי פורמלי, החוסן הקהילתי והרווחה ליישובים המפונים בצפון </w:t>
      </w:r>
      <w:r w:rsidRPr="005F5C27">
        <w:rPr>
          <w:rFonts w:ascii="Tahoma" w:eastAsia="Calibri" w:hAnsi="Tahoma" w:cs="Tahoma" w:hint="cs"/>
          <w:sz w:val="19"/>
          <w:szCs w:val="19"/>
          <w:rtl/>
        </w:rPr>
        <w:t>ממרץ 2025, ל</w:t>
      </w:r>
      <w:r w:rsidRPr="005F5C27">
        <w:rPr>
          <w:rFonts w:ascii="Tahoma" w:eastAsia="Calibri" w:hAnsi="Tahoma" w:cs="Tahoma"/>
          <w:sz w:val="19"/>
          <w:szCs w:val="19"/>
          <w:rtl/>
        </w:rPr>
        <w:t xml:space="preserve">רשויות המפונות בלבד הקשה על רשויות סמוכות שלא פונו (ובהן עיריית </w:t>
      </w:r>
      <w:r w:rsidRPr="005F5C27">
        <w:rPr>
          <w:rFonts w:ascii="Tahoma" w:eastAsia="Calibri" w:hAnsi="Tahoma" w:cs="Tahoma"/>
          <w:b/>
          <w:bCs/>
          <w:sz w:val="19"/>
          <w:szCs w:val="19"/>
          <w:rtl/>
        </w:rPr>
        <w:t>מעלות-תרשיחא</w:t>
      </w:r>
      <w:r w:rsidRPr="005F5C27">
        <w:rPr>
          <w:rFonts w:ascii="Tahoma" w:eastAsia="Calibri" w:hAnsi="Tahoma" w:cs="Tahoma"/>
          <w:sz w:val="19"/>
          <w:szCs w:val="19"/>
          <w:rtl/>
        </w:rPr>
        <w:t xml:space="preserve"> והמועצה המקומית </w:t>
      </w:r>
      <w:r w:rsidRPr="005F5C27">
        <w:rPr>
          <w:rFonts w:ascii="Tahoma" w:eastAsia="Calibri" w:hAnsi="Tahoma" w:cs="Tahoma"/>
          <w:b/>
          <w:bCs/>
          <w:sz w:val="19"/>
          <w:szCs w:val="19"/>
          <w:rtl/>
        </w:rPr>
        <w:t>ראש פינה</w:t>
      </w:r>
      <w:r w:rsidRPr="005F5C27">
        <w:rPr>
          <w:rFonts w:ascii="Tahoma" w:eastAsia="Calibri" w:hAnsi="Tahoma" w:cs="Tahoma"/>
          <w:sz w:val="19"/>
          <w:szCs w:val="19"/>
          <w:rtl/>
        </w:rPr>
        <w:t>) לאייש את תקני העו"סים שלהן בהיעדר תמריצים דומים.</w:t>
      </w:r>
      <w:r w:rsidRPr="005F5C27">
        <w:rPr>
          <w:rFonts w:ascii="Tahoma" w:eastAsia="Calibri" w:hAnsi="Tahoma" w:cs="Tahoma" w:hint="cs"/>
          <w:sz w:val="19"/>
          <w:szCs w:val="19"/>
          <w:rtl/>
        </w:rPr>
        <w:t xml:space="preserve"> עוד </w:t>
      </w:r>
      <w:r w:rsidRPr="005F5C27">
        <w:rPr>
          <w:rFonts w:ascii="Tahoma" w:eastAsia="Calibri" w:hAnsi="Tahoma" w:cs="Tahoma"/>
          <w:sz w:val="19"/>
          <w:szCs w:val="19"/>
          <w:rtl/>
        </w:rPr>
        <w:t xml:space="preserve">נמצא כי עיריות </w:t>
      </w:r>
      <w:r w:rsidRPr="005F5C27">
        <w:rPr>
          <w:rFonts w:ascii="Tahoma" w:eastAsia="Calibri" w:hAnsi="Tahoma" w:cs="Tahoma" w:hint="cs"/>
          <w:b/>
          <w:bCs/>
          <w:sz w:val="19"/>
          <w:szCs w:val="19"/>
          <w:rtl/>
        </w:rPr>
        <w:t>מגדל העמק</w:t>
      </w:r>
      <w:r w:rsidRPr="005F5C27">
        <w:rPr>
          <w:rFonts w:ascii="Tahoma" w:eastAsia="Calibri" w:hAnsi="Tahoma" w:cs="Tahoma"/>
          <w:sz w:val="19"/>
          <w:szCs w:val="19"/>
          <w:rtl/>
        </w:rPr>
        <w:t xml:space="preserve"> ו</w:t>
      </w:r>
      <w:r w:rsidRPr="005F5C27">
        <w:rPr>
          <w:rFonts w:ascii="Tahoma" w:eastAsia="Calibri" w:hAnsi="Tahoma" w:cs="Tahoma"/>
          <w:b/>
          <w:bCs/>
          <w:sz w:val="19"/>
          <w:szCs w:val="19"/>
          <w:rtl/>
        </w:rPr>
        <w:t>קריית מוצקין</w:t>
      </w:r>
      <w:r w:rsidRPr="005F5C27">
        <w:rPr>
          <w:rFonts w:ascii="Tahoma" w:eastAsia="Calibri" w:hAnsi="Tahoma" w:cs="Tahoma"/>
          <w:sz w:val="19"/>
          <w:szCs w:val="19"/>
          <w:rtl/>
        </w:rPr>
        <w:t xml:space="preserve"> לא קיבלו ממשרד הרווחה בשנת 2025 תוספת תקני עו"ס</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 בזמן שהיה בהן מחסור ניכר בעו"סים</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 עקב שיעור </w:t>
      </w:r>
      <w:r w:rsidRPr="005F5C27">
        <w:rPr>
          <w:rFonts w:ascii="Tahoma" w:eastAsia="Calibri" w:hAnsi="Tahoma" w:cs="Tahoma" w:hint="cs"/>
          <w:sz w:val="19"/>
          <w:szCs w:val="19"/>
          <w:rtl/>
        </w:rPr>
        <w:t>גדול</w:t>
      </w:r>
      <w:r w:rsidRPr="005F5C27">
        <w:rPr>
          <w:rFonts w:ascii="Tahoma" w:eastAsia="Calibri" w:hAnsi="Tahoma" w:cs="Tahoma"/>
          <w:sz w:val="19"/>
          <w:szCs w:val="19"/>
          <w:rtl/>
        </w:rPr>
        <w:t xml:space="preserve"> של תקנים לא מאוישים (29% בעיריית </w:t>
      </w:r>
      <w:r w:rsidRPr="005F5C27">
        <w:rPr>
          <w:rFonts w:ascii="Tahoma" w:eastAsia="Calibri" w:hAnsi="Tahoma" w:cs="Tahoma" w:hint="eastAsia"/>
          <w:b/>
          <w:bCs/>
          <w:sz w:val="19"/>
          <w:szCs w:val="19"/>
          <w:rtl/>
        </w:rPr>
        <w:t>מגדל</w:t>
      </w:r>
      <w:r w:rsidRPr="005F5C27">
        <w:rPr>
          <w:rFonts w:ascii="Tahoma" w:eastAsia="Calibri" w:hAnsi="Tahoma" w:cs="Tahoma"/>
          <w:b/>
          <w:bCs/>
          <w:sz w:val="19"/>
          <w:szCs w:val="19"/>
          <w:rtl/>
        </w:rPr>
        <w:t xml:space="preserve"> </w:t>
      </w:r>
      <w:r w:rsidRPr="005F5C27">
        <w:rPr>
          <w:rFonts w:ascii="Tahoma" w:eastAsia="Calibri" w:hAnsi="Tahoma" w:cs="Tahoma" w:hint="eastAsia"/>
          <w:b/>
          <w:bCs/>
          <w:sz w:val="19"/>
          <w:szCs w:val="19"/>
          <w:rtl/>
        </w:rPr>
        <w:t>העמק</w:t>
      </w:r>
      <w:r w:rsidRPr="005F5C27">
        <w:rPr>
          <w:rFonts w:ascii="Tahoma" w:eastAsia="Calibri" w:hAnsi="Tahoma" w:cs="Tahoma"/>
          <w:sz w:val="19"/>
          <w:szCs w:val="19"/>
          <w:rtl/>
        </w:rPr>
        <w:t xml:space="preserve"> ו-19% בעיריית </w:t>
      </w:r>
      <w:r w:rsidRPr="005F5C27">
        <w:rPr>
          <w:rFonts w:ascii="Tahoma" w:eastAsia="Calibri" w:hAnsi="Tahoma" w:cs="Tahoma"/>
          <w:b/>
          <w:bCs/>
          <w:sz w:val="19"/>
          <w:szCs w:val="19"/>
          <w:rtl/>
        </w:rPr>
        <w:t>קריית מוצקין</w:t>
      </w:r>
      <w:r w:rsidRPr="005F5C27">
        <w:rPr>
          <w:rFonts w:ascii="Tahoma" w:eastAsia="Calibri" w:hAnsi="Tahoma" w:cs="Tahoma" w:hint="cs"/>
          <w:sz w:val="19"/>
          <w:szCs w:val="19"/>
          <w:rtl/>
        </w:rPr>
        <w:t>).</w:t>
      </w:r>
    </w:p>
    <w:p w:rsidR="005F5C27" w:rsidRPr="005F5C27" w:rsidP="002558E1" w14:paraId="62FC3542" w14:textId="77777777">
      <w:pPr>
        <w:numPr>
          <w:ilvl w:val="0"/>
          <w:numId w:val="12"/>
        </w:numPr>
        <w:spacing w:after="180" w:line="288" w:lineRule="auto"/>
        <w:ind w:left="-142" w:right="-567" w:hanging="595"/>
        <w:rPr>
          <w:rFonts w:ascii="Tahoma" w:eastAsia="Calibri" w:hAnsi="Tahoma" w:cs="Tahoma"/>
          <w:sz w:val="19"/>
          <w:szCs w:val="19"/>
        </w:rPr>
      </w:pPr>
      <w:r w:rsidRPr="005F5C27">
        <w:rPr>
          <w:rFonts w:ascii="Tahoma" w:eastAsia="Calibri" w:hAnsi="Tahoma" w:cs="Tahoma"/>
          <w:b/>
          <w:bCs/>
          <w:sz w:val="19"/>
          <w:szCs w:val="19"/>
          <w:rtl/>
        </w:rPr>
        <w:t>העומס המוטל על העו"סים במש"ח</w:t>
      </w:r>
      <w:r w:rsidRPr="005F5C27">
        <w:rPr>
          <w:rFonts w:ascii="Tahoma" w:eastAsia="Calibri" w:hAnsi="Tahoma" w:cs="Tahoma" w:hint="cs"/>
          <w:sz w:val="19"/>
          <w:szCs w:val="19"/>
          <w:rtl/>
        </w:rPr>
        <w:t xml:space="preserve"> - </w:t>
      </w:r>
      <w:r w:rsidRPr="005F5C27">
        <w:rPr>
          <w:rFonts w:ascii="Tahoma" w:eastAsia="Calibri" w:hAnsi="Tahoma" w:cs="Tahoma"/>
          <w:sz w:val="19"/>
          <w:szCs w:val="19"/>
          <w:rtl/>
        </w:rPr>
        <w:t>נמצא כי אף שמשרד הרווחה גיבש המלצות בדוח תמהיל העיסוק מ-2021</w:t>
      </w:r>
      <w:r w:rsidRPr="005F5C27">
        <w:rPr>
          <w:rFonts w:ascii="Tahoma" w:eastAsia="Calibri" w:hAnsi="Tahoma" w:cs="Tahoma" w:hint="cs"/>
          <w:sz w:val="19"/>
          <w:szCs w:val="19"/>
          <w:rtl/>
        </w:rPr>
        <w:t xml:space="preserve"> </w:t>
      </w:r>
      <w:r w:rsidRPr="005F5C27">
        <w:rPr>
          <w:rFonts w:ascii="Tahoma" w:eastAsia="Calibri" w:hAnsi="Tahoma" w:cs="Tahoma"/>
          <w:sz w:val="19"/>
          <w:szCs w:val="19"/>
          <w:rtl/>
        </w:rPr>
        <w:t xml:space="preserve">הנוגעות למספר המרבי של מטופלים לכל עו"ס, הוא טרם אישר המלצות אלה. כמו כן, המלצות דוח תמהיל העיסוק נוגעות לשלושה תחומי ליבה בלבד (משפחה, מוגבלויות וסדרי דין) ולא לכל תחומי העיסוק של העו"סים במש"ח. עוד נמצא כי משרד הרווחה לא הביא בחשבון בתוכנית העבודה שלו את עומס התיקים המוטל על העו"סים וממילא לא קבע את תקציב המשרד בנושא זה לנוכח עומס העבודה הרצוי </w:t>
      </w:r>
      <w:r w:rsidRPr="005F5C27">
        <w:rPr>
          <w:rFonts w:ascii="Tahoma" w:eastAsia="Calibri" w:hAnsi="Tahoma" w:cs="Tahoma" w:hint="cs"/>
          <w:sz w:val="19"/>
          <w:szCs w:val="19"/>
          <w:rtl/>
        </w:rPr>
        <w:t>ש</w:t>
      </w:r>
      <w:r w:rsidRPr="005F5C27">
        <w:rPr>
          <w:rFonts w:ascii="Tahoma" w:eastAsia="Calibri" w:hAnsi="Tahoma" w:cs="Tahoma"/>
          <w:sz w:val="19"/>
          <w:szCs w:val="19"/>
          <w:rtl/>
        </w:rPr>
        <w:t>ל העו"סים.</w:t>
      </w:r>
    </w:p>
    <w:p w:rsidR="005F5C27" w:rsidRPr="005F5C27" w:rsidP="002558E1" w14:paraId="009405B7" w14:textId="77777777">
      <w:pPr>
        <w:numPr>
          <w:ilvl w:val="0"/>
          <w:numId w:val="12"/>
        </w:numPr>
        <w:spacing w:after="180" w:line="288" w:lineRule="auto"/>
        <w:ind w:left="-142" w:right="-567" w:hanging="595"/>
        <w:rPr>
          <w:rFonts w:ascii="Tahoma" w:eastAsia="Calibri" w:hAnsi="Tahoma" w:cs="Tahoma"/>
          <w:sz w:val="19"/>
          <w:szCs w:val="19"/>
        </w:rPr>
      </w:pPr>
      <w:r w:rsidRPr="005F5C27">
        <w:rPr>
          <w:rFonts w:ascii="Tahoma" w:eastAsia="Calibri" w:hAnsi="Tahoma" w:cs="Tahoma"/>
          <w:b/>
          <w:bCs/>
          <w:sz w:val="19"/>
          <w:szCs w:val="19"/>
          <w:rtl/>
        </w:rPr>
        <w:t>העומס במבט ארצי</w:t>
      </w:r>
      <w:r w:rsidRPr="005F5C27">
        <w:rPr>
          <w:rFonts w:ascii="Tahoma" w:eastAsia="Calibri" w:hAnsi="Tahoma" w:cs="Tahoma" w:hint="cs"/>
          <w:sz w:val="19"/>
          <w:szCs w:val="19"/>
          <w:rtl/>
        </w:rPr>
        <w:t xml:space="preserve"> - </w:t>
      </w:r>
      <w:r w:rsidRPr="005F5C27">
        <w:rPr>
          <w:rFonts w:ascii="Tahoma" w:eastAsia="Calibri" w:hAnsi="Tahoma" w:cs="Tahoma"/>
          <w:sz w:val="19"/>
          <w:szCs w:val="19"/>
          <w:rtl/>
        </w:rPr>
        <w:t xml:space="preserve">נמצא כי עם </w:t>
      </w:r>
      <w:r w:rsidRPr="005F5C27">
        <w:rPr>
          <w:rFonts w:ascii="Tahoma" w:eastAsia="Calibri" w:hAnsi="Tahoma" w:cs="Tahoma" w:hint="cs"/>
          <w:sz w:val="19"/>
          <w:szCs w:val="19"/>
          <w:rtl/>
        </w:rPr>
        <w:t>הגידול</w:t>
      </w:r>
      <w:r w:rsidRPr="005F5C27">
        <w:rPr>
          <w:rFonts w:ascii="Tahoma" w:eastAsia="Calibri" w:hAnsi="Tahoma" w:cs="Tahoma"/>
          <w:sz w:val="19"/>
          <w:szCs w:val="19"/>
          <w:rtl/>
        </w:rPr>
        <w:t xml:space="preserve"> במספר תיקי הרווחה במש"חים בשנים 2022 - 2024 (מ-478,533 בשנת 2022 ל-512,054 בשנת 2024) גדל גם מספר תקני העו"ס (מ-6,192 ל-7,024), ובמידה פחותה - גם מספר התקנים המאוישים (מ-5,416 ל-5,870). אף כי ממוצע התיקים לתקן מאויש נותר יציב בשנים אלו (כ-88 בשנת 2022 וכ-87 בשנת 2024), ככל הנראה הוא </w:t>
      </w:r>
      <w:r w:rsidRPr="005F5C27">
        <w:rPr>
          <w:rFonts w:ascii="Tahoma" w:eastAsia="Calibri" w:hAnsi="Tahoma" w:cs="Tahoma" w:hint="cs"/>
          <w:sz w:val="19"/>
          <w:szCs w:val="19"/>
          <w:rtl/>
        </w:rPr>
        <w:t>אינו</w:t>
      </w:r>
      <w:r w:rsidRPr="005F5C27">
        <w:rPr>
          <w:rFonts w:ascii="Tahoma" w:eastAsia="Calibri" w:hAnsi="Tahoma" w:cs="Tahoma"/>
          <w:sz w:val="19"/>
          <w:szCs w:val="19"/>
          <w:rtl/>
        </w:rPr>
        <w:t xml:space="preserve"> משקף את הגידול הצפוי בהמשך בביקוש לשירותי רווחה בעקבות המלחמה.</w:t>
      </w:r>
      <w:r w:rsidRPr="005F5C27">
        <w:rPr>
          <w:rFonts w:ascii="Tahoma" w:eastAsia="Calibri" w:hAnsi="Tahoma" w:cs="Tahoma" w:hint="cs"/>
          <w:sz w:val="19"/>
          <w:szCs w:val="19"/>
          <w:rtl/>
        </w:rPr>
        <w:t xml:space="preserve"> עוד </w:t>
      </w:r>
      <w:r w:rsidRPr="005F5C27">
        <w:rPr>
          <w:rFonts w:ascii="Tahoma" w:eastAsia="Calibri" w:hAnsi="Tahoma" w:cs="Tahoma"/>
          <w:sz w:val="19"/>
          <w:szCs w:val="19"/>
          <w:rtl/>
        </w:rPr>
        <w:t xml:space="preserve">נמצא כי נתוני משרד הרווחה </w:t>
      </w:r>
      <w:r w:rsidRPr="005F5C27">
        <w:rPr>
          <w:rFonts w:ascii="Tahoma" w:eastAsia="Calibri" w:hAnsi="Tahoma" w:cs="Tahoma" w:hint="cs"/>
          <w:sz w:val="19"/>
          <w:szCs w:val="19"/>
          <w:rtl/>
        </w:rPr>
        <w:t>על</w:t>
      </w:r>
      <w:r w:rsidRPr="005F5C27">
        <w:rPr>
          <w:rFonts w:ascii="Tahoma" w:eastAsia="Calibri" w:hAnsi="Tahoma" w:cs="Tahoma"/>
          <w:sz w:val="19"/>
          <w:szCs w:val="19"/>
          <w:rtl/>
        </w:rPr>
        <w:t xml:space="preserve"> הרשויות המקומיות שנבדקו (עיריות </w:t>
      </w:r>
      <w:r w:rsidRPr="005F5C27">
        <w:rPr>
          <w:rFonts w:ascii="Tahoma" w:eastAsia="Calibri" w:hAnsi="Tahoma" w:cs="Tahoma" w:hint="cs"/>
          <w:b/>
          <w:bCs/>
          <w:sz w:val="19"/>
          <w:szCs w:val="19"/>
          <w:rtl/>
        </w:rPr>
        <w:t>מגדל העמק</w:t>
      </w:r>
      <w:r w:rsidRPr="005F5C27">
        <w:rPr>
          <w:rFonts w:ascii="Tahoma" w:eastAsia="Calibri" w:hAnsi="Tahoma" w:cs="Tahoma"/>
          <w:sz w:val="19"/>
          <w:szCs w:val="19"/>
          <w:rtl/>
        </w:rPr>
        <w:t xml:space="preserve">, </w:t>
      </w:r>
      <w:r w:rsidRPr="005F5C27">
        <w:rPr>
          <w:rFonts w:ascii="Tahoma" w:eastAsia="Calibri" w:hAnsi="Tahoma" w:cs="Tahoma"/>
          <w:b/>
          <w:bCs/>
          <w:sz w:val="19"/>
          <w:szCs w:val="19"/>
          <w:rtl/>
        </w:rPr>
        <w:t>מודיעין</w:t>
      </w:r>
      <w:r w:rsidRPr="005F5C27">
        <w:rPr>
          <w:rFonts w:ascii="Tahoma" w:eastAsia="Calibri" w:hAnsi="Tahoma" w:cs="Tahoma"/>
          <w:sz w:val="19"/>
          <w:szCs w:val="19"/>
          <w:rtl/>
        </w:rPr>
        <w:t xml:space="preserve">, </w:t>
      </w:r>
      <w:r w:rsidRPr="005F5C27">
        <w:rPr>
          <w:rFonts w:ascii="Tahoma" w:eastAsia="Calibri" w:hAnsi="Tahoma" w:cs="Tahoma" w:hint="cs"/>
          <w:b/>
          <w:bCs/>
          <w:sz w:val="19"/>
          <w:szCs w:val="19"/>
          <w:rtl/>
        </w:rPr>
        <w:t>מעלות-תרשיחא</w:t>
      </w:r>
      <w:r w:rsidRPr="005F5C27">
        <w:rPr>
          <w:rFonts w:ascii="Tahoma" w:eastAsia="Calibri" w:hAnsi="Tahoma" w:cs="Tahoma"/>
          <w:sz w:val="19"/>
          <w:szCs w:val="19"/>
          <w:rtl/>
        </w:rPr>
        <w:t xml:space="preserve"> ו</w:t>
      </w:r>
      <w:r w:rsidRPr="005F5C27">
        <w:rPr>
          <w:rFonts w:ascii="Tahoma" w:eastAsia="Calibri" w:hAnsi="Tahoma" w:cs="Tahoma"/>
          <w:b/>
          <w:bCs/>
          <w:sz w:val="19"/>
          <w:szCs w:val="19"/>
          <w:rtl/>
        </w:rPr>
        <w:t>קריית מוצקין</w:t>
      </w:r>
      <w:r w:rsidRPr="005F5C27">
        <w:rPr>
          <w:rFonts w:ascii="Tahoma" w:eastAsia="Calibri" w:hAnsi="Tahoma" w:cs="Tahoma"/>
          <w:sz w:val="19"/>
          <w:szCs w:val="19"/>
          <w:rtl/>
        </w:rPr>
        <w:t xml:space="preserve"> והמועצה המקומית </w:t>
      </w:r>
      <w:r w:rsidRPr="005F5C27">
        <w:rPr>
          <w:rFonts w:ascii="Tahoma" w:eastAsia="Calibri" w:hAnsi="Tahoma" w:cs="Tahoma" w:hint="cs"/>
          <w:b/>
          <w:bCs/>
          <w:sz w:val="19"/>
          <w:szCs w:val="19"/>
          <w:rtl/>
        </w:rPr>
        <w:t>ראש פינה</w:t>
      </w:r>
      <w:r w:rsidRPr="005F5C27">
        <w:rPr>
          <w:rFonts w:ascii="Tahoma" w:eastAsia="Calibri" w:hAnsi="Tahoma" w:cs="Tahoma"/>
          <w:sz w:val="19"/>
          <w:szCs w:val="19"/>
          <w:rtl/>
        </w:rPr>
        <w:t>) כללו 50 מקרים (כ-6%) של עו"סים שטיפלו ביותר מ-1,000 תיקי רווחה בשנה. עוד נמצא בבדיקה מדגמית של כ-10% מהמקרים האלו</w:t>
      </w:r>
      <w:r w:rsidRPr="005F5C27">
        <w:rPr>
          <w:rFonts w:ascii="Tahoma" w:eastAsia="Calibri" w:hAnsi="Tahoma" w:cs="Tahoma" w:hint="cs"/>
          <w:sz w:val="19"/>
          <w:szCs w:val="19"/>
          <w:rtl/>
        </w:rPr>
        <w:t xml:space="preserve"> </w:t>
      </w:r>
      <w:r w:rsidRPr="005F5C27">
        <w:rPr>
          <w:rFonts w:ascii="Tahoma" w:eastAsia="Calibri" w:hAnsi="Tahoma" w:cs="Tahoma"/>
          <w:sz w:val="19"/>
          <w:szCs w:val="19"/>
          <w:rtl/>
        </w:rPr>
        <w:t>שביצע צוות הביקורת</w:t>
      </w:r>
      <w:r w:rsidRPr="005F5C27">
        <w:rPr>
          <w:rFonts w:ascii="Tahoma" w:eastAsia="Calibri" w:hAnsi="Tahoma" w:cs="Tahoma" w:hint="cs"/>
          <w:sz w:val="19"/>
          <w:szCs w:val="19"/>
          <w:rtl/>
        </w:rPr>
        <w:t>, כי</w:t>
      </w:r>
      <w:r w:rsidRPr="005F5C27">
        <w:rPr>
          <w:rFonts w:ascii="Tahoma" w:eastAsia="Calibri" w:hAnsi="Tahoma" w:cs="Tahoma"/>
          <w:sz w:val="19"/>
          <w:szCs w:val="19"/>
          <w:rtl/>
        </w:rPr>
        <w:t xml:space="preserve"> היה פער בין נתוני משרד הרווחה על מספר העו"סים ומספר התיקים שבהם טיפלו ובין הנתונים בעניין זה שבידי הרשויות המקומיות שנבדקו. עוד נמצא כי </w:t>
      </w:r>
      <w:r w:rsidRPr="005F5C27">
        <w:rPr>
          <w:rFonts w:ascii="Tahoma" w:eastAsia="Calibri" w:hAnsi="Tahoma" w:cs="Tahoma" w:hint="cs"/>
          <w:sz w:val="19"/>
          <w:szCs w:val="19"/>
          <w:rtl/>
        </w:rPr>
        <w:t xml:space="preserve">לא היה </w:t>
      </w:r>
      <w:r w:rsidRPr="005F5C27">
        <w:rPr>
          <w:rFonts w:ascii="Tahoma" w:eastAsia="Calibri" w:hAnsi="Tahoma" w:cs="Tahoma"/>
          <w:sz w:val="19"/>
          <w:szCs w:val="19"/>
          <w:rtl/>
        </w:rPr>
        <w:t>באפשרות</w:t>
      </w:r>
      <w:r w:rsidRPr="005F5C27">
        <w:rPr>
          <w:rFonts w:ascii="Tahoma" w:eastAsia="Calibri" w:hAnsi="Tahoma" w:cs="Tahoma" w:hint="cs"/>
          <w:sz w:val="19"/>
          <w:szCs w:val="19"/>
          <w:rtl/>
        </w:rPr>
        <w:t xml:space="preserve"> משרד הרווחה</w:t>
      </w:r>
      <w:r w:rsidRPr="005F5C27">
        <w:rPr>
          <w:rFonts w:ascii="Tahoma" w:eastAsia="Calibri" w:hAnsi="Tahoma" w:cs="Tahoma"/>
          <w:sz w:val="19"/>
          <w:szCs w:val="19"/>
          <w:rtl/>
        </w:rPr>
        <w:t xml:space="preserve"> לשקף באופן מדויק את העומס המוטל בפועל על העו"סים במש"ח</w:t>
      </w:r>
      <w:r w:rsidRPr="005F5C27">
        <w:rPr>
          <w:rFonts w:ascii="Tahoma" w:eastAsia="Calibri" w:hAnsi="Tahoma" w:cs="Tahoma" w:hint="cs"/>
          <w:sz w:val="19"/>
          <w:szCs w:val="19"/>
          <w:rtl/>
        </w:rPr>
        <w:t xml:space="preserve"> בחלוקה לפי תפקיד</w:t>
      </w:r>
      <w:r w:rsidRPr="005F5C27">
        <w:rPr>
          <w:rFonts w:ascii="Tahoma" w:eastAsia="Calibri" w:hAnsi="Tahoma" w:cs="Tahoma"/>
          <w:sz w:val="19"/>
          <w:szCs w:val="19"/>
          <w:rtl/>
        </w:rPr>
        <w:t>.</w:t>
      </w:r>
    </w:p>
    <w:p w:rsidR="005F5C27" w:rsidRPr="005F5C27" w:rsidP="002558E1" w14:paraId="49ABDDB3" w14:textId="77777777">
      <w:pPr>
        <w:numPr>
          <w:ilvl w:val="0"/>
          <w:numId w:val="12"/>
        </w:numPr>
        <w:spacing w:after="180" w:line="288" w:lineRule="auto"/>
        <w:ind w:left="-142" w:right="-567" w:hanging="595"/>
        <w:rPr>
          <w:rFonts w:ascii="Tahoma" w:eastAsia="Calibri" w:hAnsi="Tahoma" w:cs="Tahoma"/>
          <w:sz w:val="19"/>
          <w:szCs w:val="19"/>
        </w:rPr>
      </w:pPr>
      <w:r w:rsidRPr="005F5C27">
        <w:rPr>
          <w:rFonts w:ascii="Tahoma" w:eastAsia="Calibri" w:hAnsi="Tahoma" w:cs="Tahoma"/>
          <w:b/>
          <w:bCs/>
          <w:sz w:val="19"/>
          <w:szCs w:val="19"/>
          <w:rtl/>
        </w:rPr>
        <w:t>העומס ברשויות המקומיות שנבדקו</w:t>
      </w:r>
      <w:r w:rsidRPr="005F5C27">
        <w:rPr>
          <w:rFonts w:ascii="Tahoma" w:eastAsia="Calibri" w:hAnsi="Tahoma" w:cs="Tahoma" w:hint="cs"/>
          <w:sz w:val="19"/>
          <w:szCs w:val="19"/>
          <w:rtl/>
        </w:rPr>
        <w:t xml:space="preserve"> - </w:t>
      </w:r>
      <w:r w:rsidRPr="005F5C27">
        <w:rPr>
          <w:rFonts w:ascii="Tahoma" w:eastAsia="Calibri" w:hAnsi="Tahoma" w:cs="Tahoma"/>
          <w:sz w:val="19"/>
          <w:szCs w:val="19"/>
          <w:rtl/>
        </w:rPr>
        <w:t>מנתוני הרשויות המקומיות שנבדקו עולה כי בארבע מהן</w:t>
      </w:r>
      <w:r w:rsidRPr="005F5C27">
        <w:rPr>
          <w:rFonts w:ascii="Tahoma" w:eastAsia="Calibri" w:hAnsi="Tahoma" w:cs="Tahoma" w:hint="cs"/>
          <w:sz w:val="19"/>
          <w:szCs w:val="19"/>
          <w:rtl/>
        </w:rPr>
        <w:t xml:space="preserve"> חל גידול מתון</w:t>
      </w:r>
      <w:r w:rsidRPr="005F5C27">
        <w:rPr>
          <w:rFonts w:ascii="Tahoma" w:eastAsia="Calibri" w:hAnsi="Tahoma" w:cs="Tahoma"/>
          <w:sz w:val="19"/>
          <w:szCs w:val="19"/>
          <w:rtl/>
        </w:rPr>
        <w:t xml:space="preserve"> במספר תיקי הרווחה במש"חים בשנים 2022 - 2024 (מ-1,974 ל-1,981 ב</w:t>
      </w:r>
      <w:r w:rsidRPr="005F5C27">
        <w:rPr>
          <w:rFonts w:ascii="Tahoma" w:eastAsia="Calibri" w:hAnsi="Tahoma" w:cs="Tahoma" w:hint="cs"/>
          <w:sz w:val="19"/>
          <w:szCs w:val="19"/>
          <w:rtl/>
        </w:rPr>
        <w:t xml:space="preserve">עיריית </w:t>
      </w:r>
      <w:r w:rsidRPr="005F5C27">
        <w:rPr>
          <w:rFonts w:ascii="Tahoma" w:eastAsia="Calibri" w:hAnsi="Tahoma" w:cs="Tahoma" w:hint="cs"/>
          <w:b/>
          <w:bCs/>
          <w:sz w:val="19"/>
          <w:szCs w:val="19"/>
          <w:rtl/>
        </w:rPr>
        <w:t>מגדל העמק</w:t>
      </w:r>
      <w:r w:rsidRPr="005F5C27">
        <w:rPr>
          <w:rFonts w:ascii="Tahoma" w:eastAsia="Calibri" w:hAnsi="Tahoma" w:cs="Tahoma"/>
          <w:sz w:val="19"/>
          <w:szCs w:val="19"/>
          <w:rtl/>
        </w:rPr>
        <w:t>; מ-2,512 ל-2,920 ב</w:t>
      </w:r>
      <w:r w:rsidRPr="005F5C27">
        <w:rPr>
          <w:rFonts w:ascii="Tahoma" w:eastAsia="Calibri" w:hAnsi="Tahoma" w:cs="Tahoma" w:hint="cs"/>
          <w:sz w:val="19"/>
          <w:szCs w:val="19"/>
          <w:rtl/>
        </w:rPr>
        <w:t xml:space="preserve">עיריית </w:t>
      </w:r>
      <w:r w:rsidRPr="005F5C27">
        <w:rPr>
          <w:rFonts w:ascii="Tahoma" w:eastAsia="Calibri" w:hAnsi="Tahoma" w:cs="Tahoma"/>
          <w:b/>
          <w:bCs/>
          <w:sz w:val="19"/>
          <w:szCs w:val="19"/>
          <w:rtl/>
        </w:rPr>
        <w:t>מודיעין</w:t>
      </w:r>
      <w:r w:rsidRPr="005F5C27">
        <w:rPr>
          <w:rFonts w:ascii="Tahoma" w:eastAsia="Calibri" w:hAnsi="Tahoma" w:cs="Tahoma"/>
          <w:sz w:val="19"/>
          <w:szCs w:val="19"/>
          <w:rtl/>
        </w:rPr>
        <w:t>; מ-1,638 ל-1,723 ב</w:t>
      </w:r>
      <w:r w:rsidRPr="005F5C27">
        <w:rPr>
          <w:rFonts w:ascii="Tahoma" w:eastAsia="Calibri" w:hAnsi="Tahoma" w:cs="Tahoma" w:hint="cs"/>
          <w:sz w:val="19"/>
          <w:szCs w:val="19"/>
          <w:rtl/>
        </w:rPr>
        <w:t xml:space="preserve">עיריית </w:t>
      </w:r>
      <w:r w:rsidRPr="005F5C27">
        <w:rPr>
          <w:rFonts w:ascii="Tahoma" w:eastAsia="Calibri" w:hAnsi="Tahoma" w:cs="Tahoma" w:hint="cs"/>
          <w:b/>
          <w:bCs/>
          <w:sz w:val="19"/>
          <w:szCs w:val="19"/>
          <w:rtl/>
        </w:rPr>
        <w:t>מעלות-תרשיחא</w:t>
      </w:r>
      <w:r w:rsidRPr="005F5C27">
        <w:rPr>
          <w:rFonts w:ascii="Tahoma" w:eastAsia="Calibri" w:hAnsi="Tahoma" w:cs="Tahoma"/>
          <w:sz w:val="19"/>
          <w:szCs w:val="19"/>
          <w:rtl/>
        </w:rPr>
        <w:t xml:space="preserve"> ומ-267 ל-361 ב</w:t>
      </w:r>
      <w:r w:rsidRPr="005F5C27">
        <w:rPr>
          <w:rFonts w:ascii="Tahoma" w:eastAsia="Calibri" w:hAnsi="Tahoma" w:cs="Tahoma" w:hint="cs"/>
          <w:sz w:val="19"/>
          <w:szCs w:val="19"/>
          <w:rtl/>
        </w:rPr>
        <w:t xml:space="preserve">מועצה המקומית </w:t>
      </w:r>
      <w:r w:rsidRPr="005F5C27">
        <w:rPr>
          <w:rFonts w:ascii="Tahoma" w:eastAsia="Calibri" w:hAnsi="Tahoma" w:cs="Tahoma" w:hint="cs"/>
          <w:b/>
          <w:bCs/>
          <w:sz w:val="19"/>
          <w:szCs w:val="19"/>
          <w:rtl/>
        </w:rPr>
        <w:t>ראש פינה</w:t>
      </w:r>
      <w:r w:rsidRPr="005F5C27">
        <w:rPr>
          <w:rFonts w:ascii="Tahoma" w:eastAsia="Calibri" w:hAnsi="Tahoma" w:cs="Tahoma"/>
          <w:sz w:val="19"/>
          <w:szCs w:val="19"/>
          <w:rtl/>
        </w:rPr>
        <w:t xml:space="preserve">). אולם ככל הנראה </w:t>
      </w:r>
      <w:r w:rsidRPr="005F5C27">
        <w:rPr>
          <w:rFonts w:ascii="Tahoma" w:eastAsia="Calibri" w:hAnsi="Tahoma" w:cs="Tahoma" w:hint="cs"/>
          <w:sz w:val="19"/>
          <w:szCs w:val="19"/>
          <w:rtl/>
        </w:rPr>
        <w:t>גידול זה עדיין אינו משקף</w:t>
      </w:r>
      <w:r w:rsidRPr="005F5C27">
        <w:rPr>
          <w:rFonts w:ascii="Tahoma" w:eastAsia="Calibri" w:hAnsi="Tahoma" w:cs="Tahoma"/>
          <w:sz w:val="19"/>
          <w:szCs w:val="19"/>
          <w:rtl/>
        </w:rPr>
        <w:t xml:space="preserve"> את הגידול הצפוי בביקוש לשירותי רווחה בעקבות השפעות המלחמה.</w:t>
      </w:r>
      <w:r w:rsidRPr="005F5C27">
        <w:rPr>
          <w:rFonts w:ascii="Tahoma" w:eastAsia="Calibri" w:hAnsi="Tahoma" w:cs="Tahoma" w:hint="cs"/>
          <w:sz w:val="19"/>
          <w:szCs w:val="19"/>
          <w:rtl/>
        </w:rPr>
        <w:t xml:space="preserve"> עוד נמצא </w:t>
      </w:r>
      <w:r w:rsidRPr="005F5C27">
        <w:rPr>
          <w:rFonts w:ascii="Tahoma" w:eastAsia="Calibri" w:hAnsi="Tahoma" w:cs="Tahoma"/>
          <w:sz w:val="19"/>
          <w:szCs w:val="19"/>
          <w:rtl/>
        </w:rPr>
        <w:t xml:space="preserve">כי בכל הרשויות המקומיות שנבדקו (עיריות </w:t>
      </w:r>
      <w:r w:rsidRPr="005F5C27">
        <w:rPr>
          <w:rFonts w:ascii="Tahoma" w:eastAsia="Calibri" w:hAnsi="Tahoma" w:cs="Tahoma" w:hint="cs"/>
          <w:b/>
          <w:bCs/>
          <w:sz w:val="19"/>
          <w:szCs w:val="19"/>
          <w:rtl/>
        </w:rPr>
        <w:t>מגדל העמק</w:t>
      </w:r>
      <w:r w:rsidRPr="005F5C27">
        <w:rPr>
          <w:rFonts w:ascii="Tahoma" w:eastAsia="Calibri" w:hAnsi="Tahoma" w:cs="Tahoma"/>
          <w:sz w:val="19"/>
          <w:szCs w:val="19"/>
          <w:rtl/>
        </w:rPr>
        <w:t xml:space="preserve">, </w:t>
      </w:r>
      <w:r w:rsidRPr="005F5C27">
        <w:rPr>
          <w:rFonts w:ascii="Tahoma" w:eastAsia="Calibri" w:hAnsi="Tahoma" w:cs="Tahoma"/>
          <w:b/>
          <w:bCs/>
          <w:sz w:val="19"/>
          <w:szCs w:val="19"/>
          <w:rtl/>
        </w:rPr>
        <w:t>מודיעין</w:t>
      </w:r>
      <w:r w:rsidRPr="005F5C27">
        <w:rPr>
          <w:rFonts w:ascii="Tahoma" w:eastAsia="Calibri" w:hAnsi="Tahoma" w:cs="Tahoma"/>
          <w:sz w:val="19"/>
          <w:szCs w:val="19"/>
          <w:rtl/>
        </w:rPr>
        <w:t xml:space="preserve">, </w:t>
      </w:r>
      <w:r w:rsidRPr="005F5C27">
        <w:rPr>
          <w:rFonts w:ascii="Tahoma" w:eastAsia="Calibri" w:hAnsi="Tahoma" w:cs="Tahoma" w:hint="cs"/>
          <w:b/>
          <w:bCs/>
          <w:sz w:val="19"/>
          <w:szCs w:val="19"/>
          <w:rtl/>
        </w:rPr>
        <w:t>מעלות-תרשיחא</w:t>
      </w:r>
      <w:r w:rsidRPr="005F5C27">
        <w:rPr>
          <w:rFonts w:ascii="Tahoma" w:eastAsia="Calibri" w:hAnsi="Tahoma" w:cs="Tahoma"/>
          <w:sz w:val="19"/>
          <w:szCs w:val="19"/>
          <w:rtl/>
        </w:rPr>
        <w:t xml:space="preserve"> ו</w:t>
      </w:r>
      <w:r w:rsidRPr="005F5C27">
        <w:rPr>
          <w:rFonts w:ascii="Tahoma" w:eastAsia="Calibri" w:hAnsi="Tahoma" w:cs="Tahoma"/>
          <w:b/>
          <w:bCs/>
          <w:sz w:val="19"/>
          <w:szCs w:val="19"/>
          <w:rtl/>
        </w:rPr>
        <w:t>קריית מוצקין</w:t>
      </w:r>
      <w:r w:rsidRPr="005F5C27">
        <w:rPr>
          <w:rFonts w:ascii="Tahoma" w:eastAsia="Calibri" w:hAnsi="Tahoma" w:cs="Tahoma"/>
          <w:sz w:val="19"/>
          <w:szCs w:val="19"/>
          <w:rtl/>
        </w:rPr>
        <w:t xml:space="preserve"> והמועצה המקומית </w:t>
      </w:r>
      <w:r w:rsidRPr="005F5C27">
        <w:rPr>
          <w:rFonts w:ascii="Tahoma" w:eastAsia="Calibri" w:hAnsi="Tahoma" w:cs="Tahoma" w:hint="cs"/>
          <w:b/>
          <w:bCs/>
          <w:sz w:val="19"/>
          <w:szCs w:val="19"/>
          <w:rtl/>
        </w:rPr>
        <w:t>ראש פינה</w:t>
      </w:r>
      <w:r w:rsidRPr="005F5C27">
        <w:rPr>
          <w:rFonts w:ascii="Tahoma" w:eastAsia="Calibri" w:hAnsi="Tahoma" w:cs="Tahoma"/>
          <w:sz w:val="19"/>
          <w:szCs w:val="19"/>
          <w:rtl/>
        </w:rPr>
        <w:t xml:space="preserve">) היה מוטל על העו"סים במש"ח עומס כבד במיוחד של תיקים, שהגיע אף ל-335 תיקים לעו"ס בעיריית </w:t>
      </w:r>
      <w:r w:rsidRPr="005F5C27">
        <w:rPr>
          <w:rFonts w:ascii="Tahoma" w:eastAsia="Calibri" w:hAnsi="Tahoma" w:cs="Tahoma" w:hint="eastAsia"/>
          <w:b/>
          <w:bCs/>
          <w:sz w:val="19"/>
          <w:szCs w:val="19"/>
          <w:rtl/>
        </w:rPr>
        <w:t>מגדל</w:t>
      </w:r>
      <w:r w:rsidRPr="005F5C27">
        <w:rPr>
          <w:rFonts w:ascii="Tahoma" w:eastAsia="Calibri" w:hAnsi="Tahoma" w:cs="Tahoma"/>
          <w:b/>
          <w:bCs/>
          <w:sz w:val="19"/>
          <w:szCs w:val="19"/>
          <w:rtl/>
        </w:rPr>
        <w:t xml:space="preserve"> </w:t>
      </w:r>
      <w:r w:rsidRPr="005F5C27">
        <w:rPr>
          <w:rFonts w:ascii="Tahoma" w:eastAsia="Calibri" w:hAnsi="Tahoma" w:cs="Tahoma" w:hint="eastAsia"/>
          <w:b/>
          <w:bCs/>
          <w:sz w:val="19"/>
          <w:szCs w:val="19"/>
          <w:rtl/>
        </w:rPr>
        <w:t>העמק</w:t>
      </w:r>
      <w:r w:rsidRPr="005F5C27">
        <w:rPr>
          <w:rFonts w:ascii="Tahoma" w:eastAsia="Calibri" w:hAnsi="Tahoma" w:cs="Tahoma"/>
          <w:sz w:val="19"/>
          <w:szCs w:val="19"/>
          <w:rtl/>
        </w:rPr>
        <w:t xml:space="preserve">; 236 בעיריית </w:t>
      </w:r>
      <w:r w:rsidRPr="005F5C27">
        <w:rPr>
          <w:rFonts w:ascii="Tahoma" w:eastAsia="Calibri" w:hAnsi="Tahoma" w:cs="Tahoma"/>
          <w:b/>
          <w:bCs/>
          <w:sz w:val="19"/>
          <w:szCs w:val="19"/>
          <w:rtl/>
        </w:rPr>
        <w:t>מודיעין</w:t>
      </w:r>
      <w:r w:rsidRPr="005F5C27">
        <w:rPr>
          <w:rFonts w:ascii="Tahoma" w:eastAsia="Calibri" w:hAnsi="Tahoma" w:cs="Tahoma"/>
          <w:sz w:val="19"/>
          <w:szCs w:val="19"/>
          <w:rtl/>
        </w:rPr>
        <w:t xml:space="preserve">; 392 בעיריית </w:t>
      </w:r>
      <w:r w:rsidRPr="005F5C27">
        <w:rPr>
          <w:rFonts w:ascii="Tahoma" w:eastAsia="Calibri" w:hAnsi="Tahoma" w:cs="Tahoma"/>
          <w:b/>
          <w:bCs/>
          <w:sz w:val="19"/>
          <w:szCs w:val="19"/>
          <w:rtl/>
        </w:rPr>
        <w:t>קריית מוצקין</w:t>
      </w:r>
      <w:r w:rsidRPr="005F5C27">
        <w:rPr>
          <w:rFonts w:ascii="Tahoma" w:eastAsia="Calibri" w:hAnsi="Tahoma" w:cs="Tahoma"/>
          <w:sz w:val="19"/>
          <w:szCs w:val="19"/>
          <w:rtl/>
        </w:rPr>
        <w:t xml:space="preserve"> ו-230 במועצה המקומית </w:t>
      </w:r>
      <w:r w:rsidRPr="005F5C27">
        <w:rPr>
          <w:rFonts w:ascii="Tahoma" w:eastAsia="Calibri" w:hAnsi="Tahoma" w:cs="Tahoma" w:hint="eastAsia"/>
          <w:b/>
          <w:bCs/>
          <w:sz w:val="19"/>
          <w:szCs w:val="19"/>
          <w:rtl/>
        </w:rPr>
        <w:t>ראש</w:t>
      </w:r>
      <w:r w:rsidRPr="005F5C27">
        <w:rPr>
          <w:rFonts w:ascii="Tahoma" w:eastAsia="Calibri" w:hAnsi="Tahoma" w:cs="Tahoma"/>
          <w:b/>
          <w:bCs/>
          <w:sz w:val="19"/>
          <w:szCs w:val="19"/>
          <w:rtl/>
        </w:rPr>
        <w:t xml:space="preserve"> </w:t>
      </w:r>
      <w:r w:rsidRPr="005F5C27">
        <w:rPr>
          <w:rFonts w:ascii="Tahoma" w:eastAsia="Calibri" w:hAnsi="Tahoma" w:cs="Tahoma" w:hint="eastAsia"/>
          <w:b/>
          <w:bCs/>
          <w:sz w:val="19"/>
          <w:szCs w:val="19"/>
          <w:rtl/>
        </w:rPr>
        <w:t>פינה</w:t>
      </w:r>
      <w:r w:rsidRPr="005F5C27">
        <w:rPr>
          <w:rFonts w:ascii="Tahoma" w:eastAsia="Calibri" w:hAnsi="Tahoma" w:cs="Tahoma"/>
          <w:sz w:val="19"/>
          <w:szCs w:val="19"/>
          <w:rtl/>
        </w:rPr>
        <w:t>. תחומי העיסוק שבהם עומס התיקים היה הכבד ביותר היו משפחה, אזרחים ותיקים ומוגבלויות.</w:t>
      </w:r>
      <w:r w:rsidRPr="005F5C27">
        <w:rPr>
          <w:rFonts w:ascii="Tahoma" w:eastAsia="Calibri" w:hAnsi="Tahoma" w:cs="Tahoma" w:hint="cs"/>
          <w:sz w:val="19"/>
          <w:szCs w:val="19"/>
          <w:rtl/>
        </w:rPr>
        <w:t xml:space="preserve"> </w:t>
      </w:r>
      <w:r w:rsidRPr="005F5C27">
        <w:rPr>
          <w:rFonts w:ascii="Tahoma" w:eastAsia="Calibri" w:hAnsi="Tahoma" w:cs="Tahoma"/>
          <w:sz w:val="19"/>
          <w:szCs w:val="19"/>
          <w:rtl/>
        </w:rPr>
        <w:t xml:space="preserve">שיעור </w:t>
      </w:r>
      <w:r w:rsidRPr="005F5C27">
        <w:rPr>
          <w:rFonts w:ascii="Tahoma" w:eastAsia="Calibri" w:hAnsi="Tahoma" w:cs="Tahoma" w:hint="cs"/>
          <w:sz w:val="19"/>
          <w:szCs w:val="19"/>
          <w:rtl/>
        </w:rPr>
        <w:t>גדול</w:t>
      </w:r>
      <w:r w:rsidRPr="005F5C27">
        <w:rPr>
          <w:rFonts w:ascii="Tahoma" w:eastAsia="Calibri" w:hAnsi="Tahoma" w:cs="Tahoma"/>
          <w:sz w:val="19"/>
          <w:szCs w:val="19"/>
          <w:rtl/>
        </w:rPr>
        <w:t xml:space="preserve"> מאוד מהעו"סים במש"ח בכל הרשויות המקומיות שנבדקו (פרט לעיריית </w:t>
      </w:r>
      <w:r w:rsidRPr="005F5C27">
        <w:rPr>
          <w:rFonts w:ascii="Tahoma" w:eastAsia="Calibri" w:hAnsi="Tahoma" w:cs="Tahoma" w:hint="cs"/>
          <w:b/>
          <w:bCs/>
          <w:sz w:val="19"/>
          <w:szCs w:val="19"/>
          <w:rtl/>
        </w:rPr>
        <w:t>מעלות-תרשיחא</w:t>
      </w:r>
      <w:r w:rsidRPr="005F5C27">
        <w:rPr>
          <w:rFonts w:ascii="Tahoma" w:eastAsia="Calibri" w:hAnsi="Tahoma" w:cs="Tahoma"/>
          <w:sz w:val="19"/>
          <w:szCs w:val="19"/>
          <w:rtl/>
        </w:rPr>
        <w:t xml:space="preserve">, שלא היו בידיה נתונים </w:t>
      </w:r>
      <w:r w:rsidRPr="005F5C27">
        <w:rPr>
          <w:rFonts w:ascii="Tahoma" w:eastAsia="Calibri" w:hAnsi="Tahoma" w:cs="Tahoma" w:hint="cs"/>
          <w:sz w:val="19"/>
          <w:szCs w:val="19"/>
          <w:rtl/>
        </w:rPr>
        <w:t>בנושא</w:t>
      </w:r>
      <w:r w:rsidRPr="005F5C27">
        <w:rPr>
          <w:rFonts w:ascii="Tahoma" w:eastAsia="Calibri" w:hAnsi="Tahoma" w:cs="Tahoma"/>
          <w:sz w:val="19"/>
          <w:szCs w:val="19"/>
          <w:rtl/>
        </w:rPr>
        <w:t xml:space="preserve">) התמודדו עם עומס תיקים חריג בשנים 2022 - 2025, שהגיע ל-87% מהעו"סים בעיריית </w:t>
      </w:r>
      <w:r w:rsidRPr="005F5C27">
        <w:rPr>
          <w:rFonts w:ascii="Tahoma" w:eastAsia="Calibri" w:hAnsi="Tahoma" w:cs="Tahoma" w:hint="cs"/>
          <w:b/>
          <w:bCs/>
          <w:sz w:val="19"/>
          <w:szCs w:val="19"/>
          <w:rtl/>
        </w:rPr>
        <w:t>מגדל העמק</w:t>
      </w:r>
      <w:r w:rsidRPr="005F5C27">
        <w:rPr>
          <w:rFonts w:ascii="Tahoma" w:eastAsia="Calibri" w:hAnsi="Tahoma" w:cs="Tahoma"/>
          <w:sz w:val="19"/>
          <w:szCs w:val="19"/>
          <w:rtl/>
        </w:rPr>
        <w:t xml:space="preserve">; 40% בעיריית </w:t>
      </w:r>
      <w:r w:rsidRPr="005F5C27">
        <w:rPr>
          <w:rFonts w:ascii="Tahoma" w:eastAsia="Calibri" w:hAnsi="Tahoma" w:cs="Tahoma"/>
          <w:b/>
          <w:bCs/>
          <w:sz w:val="19"/>
          <w:szCs w:val="19"/>
          <w:rtl/>
        </w:rPr>
        <w:t>מודיעין</w:t>
      </w:r>
      <w:r w:rsidRPr="005F5C27">
        <w:rPr>
          <w:rFonts w:ascii="Tahoma" w:eastAsia="Calibri" w:hAnsi="Tahoma" w:cs="Tahoma" w:hint="cs"/>
          <w:sz w:val="19"/>
          <w:szCs w:val="19"/>
          <w:rtl/>
        </w:rPr>
        <w:t xml:space="preserve"> (בשנת 2025)</w:t>
      </w:r>
      <w:r w:rsidRPr="005F5C27">
        <w:rPr>
          <w:rFonts w:ascii="Tahoma" w:eastAsia="Calibri" w:hAnsi="Tahoma" w:cs="Tahoma"/>
          <w:sz w:val="19"/>
          <w:szCs w:val="19"/>
          <w:rtl/>
        </w:rPr>
        <w:t xml:space="preserve">; 26% בעיריית </w:t>
      </w:r>
      <w:r w:rsidRPr="005F5C27">
        <w:rPr>
          <w:rFonts w:ascii="Tahoma" w:eastAsia="Calibri" w:hAnsi="Tahoma" w:cs="Tahoma"/>
          <w:b/>
          <w:bCs/>
          <w:sz w:val="19"/>
          <w:szCs w:val="19"/>
          <w:rtl/>
        </w:rPr>
        <w:t>קריית מוצקין</w:t>
      </w:r>
      <w:r w:rsidRPr="005F5C27">
        <w:rPr>
          <w:rFonts w:ascii="Tahoma" w:eastAsia="Calibri" w:hAnsi="Tahoma" w:cs="Tahoma"/>
          <w:sz w:val="19"/>
          <w:szCs w:val="19"/>
          <w:rtl/>
        </w:rPr>
        <w:t xml:space="preserve">; ו-40% במועצה המקומית </w:t>
      </w:r>
      <w:r w:rsidRPr="005F5C27">
        <w:rPr>
          <w:rFonts w:ascii="Tahoma" w:eastAsia="Calibri" w:hAnsi="Tahoma" w:cs="Tahoma" w:hint="cs"/>
          <w:b/>
          <w:bCs/>
          <w:sz w:val="19"/>
          <w:szCs w:val="19"/>
          <w:rtl/>
        </w:rPr>
        <w:t>ראש פינה</w:t>
      </w:r>
      <w:r w:rsidRPr="005F5C27">
        <w:rPr>
          <w:rFonts w:ascii="Tahoma" w:eastAsia="Calibri" w:hAnsi="Tahoma" w:cs="Tahoma"/>
          <w:sz w:val="19"/>
          <w:szCs w:val="19"/>
          <w:rtl/>
        </w:rPr>
        <w:t xml:space="preserve">, ושיעור זה </w:t>
      </w:r>
      <w:r w:rsidRPr="005F5C27">
        <w:rPr>
          <w:rFonts w:ascii="Tahoma" w:eastAsia="Calibri" w:hAnsi="Tahoma" w:cs="Tahoma" w:hint="cs"/>
          <w:sz w:val="19"/>
          <w:szCs w:val="19"/>
          <w:rtl/>
        </w:rPr>
        <w:t>אף גדל</w:t>
      </w:r>
      <w:r w:rsidRPr="005F5C27">
        <w:rPr>
          <w:rFonts w:ascii="Tahoma" w:eastAsia="Calibri" w:hAnsi="Tahoma" w:cs="Tahoma"/>
          <w:sz w:val="19"/>
          <w:szCs w:val="19"/>
          <w:rtl/>
        </w:rPr>
        <w:t xml:space="preserve"> מאז פרוץ המלחמה.</w:t>
      </w:r>
    </w:p>
    <w:p w:rsidR="005F5C27" w:rsidRPr="005F5C27" w:rsidP="002558E1" w14:paraId="6164F9E9" w14:textId="77777777">
      <w:pPr>
        <w:numPr>
          <w:ilvl w:val="0"/>
          <w:numId w:val="12"/>
        </w:numPr>
        <w:spacing w:after="180" w:line="288" w:lineRule="auto"/>
        <w:ind w:left="-142" w:right="-567" w:hanging="595"/>
        <w:rPr>
          <w:rFonts w:ascii="Tahoma" w:eastAsia="Calibri" w:hAnsi="Tahoma" w:cs="Tahoma"/>
          <w:sz w:val="19"/>
          <w:szCs w:val="19"/>
        </w:rPr>
      </w:pPr>
      <w:r w:rsidRPr="005F5C27">
        <w:rPr>
          <w:rFonts w:ascii="Tahoma" w:eastAsia="Calibri" w:hAnsi="Tahoma" w:cs="Tahoma" w:hint="cs"/>
          <w:b/>
          <w:bCs/>
          <w:sz w:val="19"/>
          <w:szCs w:val="19"/>
          <w:rtl/>
        </w:rPr>
        <w:t xml:space="preserve">ממצאי שיתוף </w:t>
      </w:r>
      <w:r w:rsidRPr="005F5C27">
        <w:rPr>
          <w:rFonts w:ascii="Tahoma" w:eastAsia="Calibri" w:hAnsi="Tahoma" w:cs="Tahoma" w:hint="eastAsia"/>
          <w:b/>
          <w:bCs/>
          <w:sz w:val="19"/>
          <w:szCs w:val="19"/>
          <w:rtl/>
        </w:rPr>
        <w:t>הציבור</w:t>
      </w:r>
      <w:r w:rsidRPr="005F5C27">
        <w:rPr>
          <w:rFonts w:ascii="Tahoma" w:eastAsia="Calibri" w:hAnsi="Tahoma" w:cs="Tahoma" w:hint="cs"/>
          <w:sz w:val="19"/>
          <w:szCs w:val="19"/>
          <w:rtl/>
        </w:rPr>
        <w:t xml:space="preserve"> </w:t>
      </w:r>
      <w:r w:rsidRPr="005F5C27">
        <w:rPr>
          <w:rFonts w:ascii="Tahoma" w:eastAsia="Calibri" w:hAnsi="Tahoma" w:cs="Tahoma" w:hint="eastAsia"/>
          <w:b/>
          <w:bCs/>
          <w:sz w:val="19"/>
          <w:szCs w:val="19"/>
          <w:rtl/>
        </w:rPr>
        <w:t>בכל</w:t>
      </w:r>
      <w:r w:rsidRPr="005F5C27">
        <w:rPr>
          <w:rFonts w:ascii="Tahoma" w:eastAsia="Calibri" w:hAnsi="Tahoma" w:cs="Tahoma"/>
          <w:b/>
          <w:bCs/>
          <w:sz w:val="19"/>
          <w:szCs w:val="19"/>
          <w:rtl/>
        </w:rPr>
        <w:t xml:space="preserve"> </w:t>
      </w:r>
      <w:r w:rsidRPr="005F5C27">
        <w:rPr>
          <w:rFonts w:ascii="Tahoma" w:eastAsia="Calibri" w:hAnsi="Tahoma" w:cs="Tahoma" w:hint="eastAsia"/>
          <w:b/>
          <w:bCs/>
          <w:sz w:val="19"/>
          <w:szCs w:val="19"/>
          <w:rtl/>
        </w:rPr>
        <w:t>הנוגע</w:t>
      </w:r>
      <w:r w:rsidRPr="005F5C27">
        <w:rPr>
          <w:rFonts w:ascii="Tahoma" w:eastAsia="Calibri" w:hAnsi="Tahoma" w:cs="Tahoma"/>
          <w:b/>
          <w:bCs/>
          <w:sz w:val="19"/>
          <w:szCs w:val="19"/>
          <w:rtl/>
        </w:rPr>
        <w:t xml:space="preserve"> </w:t>
      </w:r>
      <w:r w:rsidRPr="005F5C27">
        <w:rPr>
          <w:rFonts w:ascii="Tahoma" w:eastAsia="Calibri" w:hAnsi="Tahoma" w:cs="Tahoma" w:hint="eastAsia"/>
          <w:b/>
          <w:bCs/>
          <w:sz w:val="19"/>
          <w:szCs w:val="19"/>
          <w:rtl/>
        </w:rPr>
        <w:t>לעומס</w:t>
      </w:r>
      <w:r w:rsidRPr="005F5C27">
        <w:rPr>
          <w:rFonts w:ascii="Tahoma" w:eastAsia="Calibri" w:hAnsi="Tahoma" w:cs="Tahoma" w:hint="cs"/>
          <w:sz w:val="19"/>
          <w:szCs w:val="19"/>
          <w:rtl/>
        </w:rPr>
        <w:t xml:space="preserve"> - </w:t>
      </w:r>
      <w:r w:rsidRPr="005F5C27">
        <w:rPr>
          <w:rFonts w:ascii="Tahoma" w:eastAsia="Calibri" w:hAnsi="Tahoma" w:cs="Tahoma"/>
          <w:sz w:val="19"/>
          <w:szCs w:val="19"/>
          <w:rtl/>
        </w:rPr>
        <w:t xml:space="preserve">ממצאי שיתוף הציבור מתיישבים עם ממצאי הביקורת </w:t>
      </w:r>
      <w:r w:rsidRPr="005F5C27">
        <w:rPr>
          <w:rFonts w:ascii="Tahoma" w:eastAsia="Calibri" w:hAnsi="Tahoma" w:cs="Tahoma" w:hint="cs"/>
          <w:sz w:val="19"/>
          <w:szCs w:val="19"/>
          <w:rtl/>
        </w:rPr>
        <w:t>ומעידים</w:t>
      </w:r>
      <w:r w:rsidRPr="005F5C27">
        <w:rPr>
          <w:rFonts w:ascii="Tahoma" w:eastAsia="Calibri" w:hAnsi="Tahoma" w:cs="Tahoma"/>
          <w:sz w:val="19"/>
          <w:szCs w:val="19"/>
          <w:rtl/>
        </w:rPr>
        <w:t xml:space="preserve"> על עומס עבודה כבד בקרב העו"סים במש"ח, ועל התגברותו בעקבות המלחמה. העומס בא לידי ביטוי במספרם הממוצע של תיקי הרווחה שבהם טיפלו העו"סים בחודש, במשך הזמן שהוקדש לטיפול בהם, במספר השעות הנוספות שנדרשו העו"סים לעבוד </w:t>
      </w:r>
      <w:r w:rsidRPr="005F5C27">
        <w:rPr>
          <w:rFonts w:ascii="Tahoma" w:eastAsia="Calibri" w:hAnsi="Tahoma" w:cs="Tahoma" w:hint="cs"/>
          <w:sz w:val="19"/>
          <w:szCs w:val="19"/>
          <w:rtl/>
        </w:rPr>
        <w:t xml:space="preserve">לכאורה </w:t>
      </w:r>
      <w:r w:rsidRPr="005F5C27">
        <w:rPr>
          <w:rFonts w:ascii="Tahoma" w:eastAsia="Calibri" w:hAnsi="Tahoma" w:cs="Tahoma"/>
          <w:sz w:val="19"/>
          <w:szCs w:val="19"/>
          <w:rtl/>
        </w:rPr>
        <w:t>ללא תמורה ובניצול חסר של ימי החופשה שהיו זכאים להם.</w:t>
      </w:r>
      <w:r w:rsidRPr="005F5C27">
        <w:rPr>
          <w:rFonts w:ascii="Tahoma" w:eastAsia="Calibri" w:hAnsi="Tahoma" w:cs="Tahoma" w:hint="cs"/>
          <w:sz w:val="19"/>
          <w:szCs w:val="19"/>
          <w:rtl/>
        </w:rPr>
        <w:t xml:space="preserve"> </w:t>
      </w:r>
      <w:r w:rsidRPr="005F5C27">
        <w:rPr>
          <w:rFonts w:ascii="Tahoma" w:eastAsia="Calibri" w:hAnsi="Tahoma" w:cs="Tahoma"/>
          <w:sz w:val="19"/>
          <w:szCs w:val="19"/>
          <w:rtl/>
        </w:rPr>
        <w:t xml:space="preserve">כשליש מהמשיבים (57, 32%) </w:t>
      </w:r>
      <w:r w:rsidRPr="005F5C27">
        <w:rPr>
          <w:rFonts w:ascii="Tahoma" w:eastAsia="Calibri" w:hAnsi="Tahoma" w:cs="Tahoma" w:hint="cs"/>
          <w:sz w:val="19"/>
          <w:szCs w:val="19"/>
          <w:rtl/>
        </w:rPr>
        <w:t xml:space="preserve">ציינו כי </w:t>
      </w:r>
      <w:r w:rsidRPr="005F5C27">
        <w:rPr>
          <w:rFonts w:ascii="Tahoma" w:eastAsia="Calibri" w:hAnsi="Tahoma" w:cs="Tahoma"/>
          <w:sz w:val="19"/>
          <w:szCs w:val="19"/>
          <w:rtl/>
        </w:rPr>
        <w:t>לא קיבלו תשלום על עבודתם בשעות נוספות</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 וכי מאז פרוץ המלחמה רובם (40, 47%) עבדו ללא תמורה כספית לע</w:t>
      </w:r>
      <w:r w:rsidRPr="005F5C27">
        <w:rPr>
          <w:rFonts w:ascii="Tahoma" w:eastAsia="Calibri" w:hAnsi="Tahoma" w:cs="Tahoma" w:hint="cs"/>
          <w:sz w:val="19"/>
          <w:szCs w:val="19"/>
          <w:rtl/>
        </w:rPr>
        <w:t>י</w:t>
      </w:r>
      <w:r w:rsidRPr="005F5C27">
        <w:rPr>
          <w:rFonts w:ascii="Tahoma" w:eastAsia="Calibri" w:hAnsi="Tahoma" w:cs="Tahoma"/>
          <w:sz w:val="19"/>
          <w:szCs w:val="19"/>
          <w:rtl/>
        </w:rPr>
        <w:t>תים קרובות או קרובות מאוד.</w:t>
      </w:r>
    </w:p>
    <w:p w:rsidR="005F5C27" w:rsidRPr="005F5C27" w:rsidP="002558E1" w14:paraId="79D45BCC" w14:textId="77777777">
      <w:pPr>
        <w:numPr>
          <w:ilvl w:val="0"/>
          <w:numId w:val="12"/>
        </w:numPr>
        <w:spacing w:after="180" w:line="288" w:lineRule="auto"/>
        <w:ind w:left="-142" w:right="-567" w:hanging="595"/>
        <w:rPr>
          <w:rFonts w:ascii="Tahoma" w:eastAsia="Calibri" w:hAnsi="Tahoma" w:cs="Tahoma"/>
          <w:sz w:val="19"/>
          <w:szCs w:val="19"/>
        </w:rPr>
      </w:pPr>
      <w:r w:rsidRPr="005F5C27">
        <w:rPr>
          <w:rFonts w:ascii="Tahoma" w:eastAsia="Calibri" w:hAnsi="Tahoma" w:cs="Tahoma"/>
          <w:b/>
          <w:bCs/>
          <w:sz w:val="19"/>
          <w:szCs w:val="19"/>
          <w:rtl/>
        </w:rPr>
        <w:t>ביטויים לשחיקה בקרב העו"סים במש"ח</w:t>
      </w:r>
      <w:r w:rsidRPr="005F5C27">
        <w:rPr>
          <w:rFonts w:ascii="Tahoma" w:eastAsia="Calibri" w:hAnsi="Tahoma" w:cs="Tahoma" w:hint="cs"/>
          <w:sz w:val="19"/>
          <w:szCs w:val="19"/>
          <w:rtl/>
        </w:rPr>
        <w:t xml:space="preserve"> - </w:t>
      </w:r>
      <w:r w:rsidRPr="005F5C27">
        <w:rPr>
          <w:rFonts w:ascii="Tahoma" w:eastAsia="Calibri" w:hAnsi="Tahoma" w:cs="Tahoma"/>
          <w:sz w:val="19"/>
          <w:szCs w:val="19"/>
          <w:rtl/>
        </w:rPr>
        <w:t xml:space="preserve">אף כי תופעת השחיקה בקרב עו"סים במש"חים ידועה גם בתקופות שגרה, נמצא כי משרד הרווחה והרשויות המקומיות שנבדקו (עיריות </w:t>
      </w:r>
      <w:r w:rsidRPr="005F5C27">
        <w:rPr>
          <w:rFonts w:ascii="Tahoma" w:eastAsia="Calibri" w:hAnsi="Tahoma" w:cs="Tahoma" w:hint="cs"/>
          <w:b/>
          <w:bCs/>
          <w:sz w:val="19"/>
          <w:szCs w:val="19"/>
          <w:rtl/>
        </w:rPr>
        <w:t>מגדל העמק</w:t>
      </w:r>
      <w:r w:rsidRPr="005F5C27">
        <w:rPr>
          <w:rFonts w:ascii="Tahoma" w:eastAsia="Calibri" w:hAnsi="Tahoma" w:cs="Tahoma"/>
          <w:sz w:val="19"/>
          <w:szCs w:val="19"/>
          <w:rtl/>
        </w:rPr>
        <w:t xml:space="preserve">, </w:t>
      </w:r>
      <w:r w:rsidRPr="005F5C27">
        <w:rPr>
          <w:rFonts w:ascii="Tahoma" w:eastAsia="Calibri" w:hAnsi="Tahoma" w:cs="Tahoma"/>
          <w:b/>
          <w:bCs/>
          <w:sz w:val="19"/>
          <w:szCs w:val="19"/>
          <w:rtl/>
        </w:rPr>
        <w:t>מודיעין</w:t>
      </w:r>
      <w:r w:rsidRPr="005F5C27">
        <w:rPr>
          <w:rFonts w:ascii="Tahoma" w:eastAsia="Calibri" w:hAnsi="Tahoma" w:cs="Tahoma"/>
          <w:sz w:val="19"/>
          <w:szCs w:val="19"/>
          <w:rtl/>
        </w:rPr>
        <w:t xml:space="preserve">, </w:t>
      </w:r>
      <w:r w:rsidRPr="005F5C27">
        <w:rPr>
          <w:rFonts w:ascii="Tahoma" w:eastAsia="Calibri" w:hAnsi="Tahoma" w:cs="Tahoma" w:hint="cs"/>
          <w:b/>
          <w:bCs/>
          <w:sz w:val="19"/>
          <w:szCs w:val="19"/>
          <w:rtl/>
        </w:rPr>
        <w:t>מעלות-תרשיחא</w:t>
      </w:r>
      <w:r w:rsidRPr="005F5C27">
        <w:rPr>
          <w:rFonts w:ascii="Tahoma" w:eastAsia="Calibri" w:hAnsi="Tahoma" w:cs="Tahoma"/>
          <w:sz w:val="19"/>
          <w:szCs w:val="19"/>
          <w:rtl/>
        </w:rPr>
        <w:t xml:space="preserve"> ו</w:t>
      </w:r>
      <w:r w:rsidRPr="005F5C27">
        <w:rPr>
          <w:rFonts w:ascii="Tahoma" w:eastAsia="Calibri" w:hAnsi="Tahoma" w:cs="Tahoma"/>
          <w:b/>
          <w:bCs/>
          <w:sz w:val="19"/>
          <w:szCs w:val="19"/>
          <w:rtl/>
        </w:rPr>
        <w:t>קריית מוצקין</w:t>
      </w:r>
      <w:r w:rsidRPr="005F5C27">
        <w:rPr>
          <w:rFonts w:ascii="Tahoma" w:eastAsia="Calibri" w:hAnsi="Tahoma" w:cs="Tahoma"/>
          <w:sz w:val="19"/>
          <w:szCs w:val="19"/>
          <w:rtl/>
        </w:rPr>
        <w:t xml:space="preserve"> והמועצה המקומית </w:t>
      </w:r>
      <w:r w:rsidRPr="005F5C27">
        <w:rPr>
          <w:rFonts w:ascii="Tahoma" w:eastAsia="Calibri" w:hAnsi="Tahoma" w:cs="Tahoma" w:hint="cs"/>
          <w:b/>
          <w:bCs/>
          <w:sz w:val="19"/>
          <w:szCs w:val="19"/>
          <w:rtl/>
        </w:rPr>
        <w:t>ראש פינה</w:t>
      </w:r>
      <w:r w:rsidRPr="005F5C27">
        <w:rPr>
          <w:rFonts w:ascii="Tahoma" w:eastAsia="Calibri" w:hAnsi="Tahoma" w:cs="Tahoma"/>
          <w:sz w:val="19"/>
          <w:szCs w:val="19"/>
          <w:rtl/>
        </w:rPr>
        <w:t xml:space="preserve">) לא </w:t>
      </w:r>
      <w:r w:rsidRPr="005F5C27">
        <w:rPr>
          <w:rFonts w:ascii="Tahoma" w:eastAsia="Calibri" w:hAnsi="Tahoma" w:cs="Tahoma" w:hint="cs"/>
          <w:sz w:val="19"/>
          <w:szCs w:val="19"/>
          <w:rtl/>
        </w:rPr>
        <w:t>בדקו את</w:t>
      </w:r>
      <w:r w:rsidRPr="005F5C27">
        <w:rPr>
          <w:rFonts w:ascii="Tahoma" w:eastAsia="Calibri" w:hAnsi="Tahoma" w:cs="Tahoma"/>
          <w:sz w:val="19"/>
          <w:szCs w:val="19"/>
          <w:rtl/>
        </w:rPr>
        <w:t xml:space="preserve"> רמת השחיקה בקרב העו"סים בהן ולא נמצא כי </w:t>
      </w:r>
      <w:r w:rsidRPr="005F5C27">
        <w:rPr>
          <w:rFonts w:ascii="Tahoma" w:eastAsia="Calibri" w:hAnsi="Tahoma" w:cs="Tahoma" w:hint="cs"/>
          <w:sz w:val="19"/>
          <w:szCs w:val="19"/>
          <w:rtl/>
        </w:rPr>
        <w:t>יש</w:t>
      </w:r>
      <w:r w:rsidRPr="005F5C27">
        <w:rPr>
          <w:rFonts w:ascii="Tahoma" w:eastAsia="Calibri" w:hAnsi="Tahoma" w:cs="Tahoma"/>
          <w:sz w:val="19"/>
          <w:szCs w:val="19"/>
          <w:rtl/>
        </w:rPr>
        <w:t xml:space="preserve"> מנגנונים המודדים אותה</w:t>
      </w:r>
      <w:r w:rsidRPr="005F5C27">
        <w:rPr>
          <w:rFonts w:ascii="Tahoma" w:eastAsia="Calibri" w:hAnsi="Tahoma" w:cs="Tahoma" w:hint="cs"/>
          <w:sz w:val="19"/>
          <w:szCs w:val="19"/>
          <w:rtl/>
        </w:rPr>
        <w:t>.</w:t>
      </w:r>
    </w:p>
    <w:p w:rsidR="005F5C27" w:rsidRPr="005F5C27" w:rsidP="002558E1" w14:paraId="62D2A07C" w14:textId="77777777">
      <w:pPr>
        <w:numPr>
          <w:ilvl w:val="0"/>
          <w:numId w:val="12"/>
        </w:numPr>
        <w:spacing w:after="180" w:line="288" w:lineRule="auto"/>
        <w:ind w:left="-142" w:right="-567" w:hanging="595"/>
        <w:rPr>
          <w:rFonts w:ascii="Tahoma" w:eastAsia="Calibri" w:hAnsi="Tahoma" w:cs="Tahoma"/>
          <w:sz w:val="19"/>
          <w:szCs w:val="19"/>
        </w:rPr>
      </w:pPr>
      <w:r w:rsidRPr="005F5C27">
        <w:rPr>
          <w:rFonts w:ascii="Tahoma" w:eastAsia="Calibri" w:hAnsi="Tahoma" w:cs="Tahoma"/>
          <w:b/>
          <w:bCs/>
          <w:sz w:val="19"/>
          <w:szCs w:val="19"/>
          <w:rtl/>
        </w:rPr>
        <w:t>פעולות להפחתת השחיקה בקרב העו"סים</w:t>
      </w:r>
      <w:r w:rsidRPr="005F5C27">
        <w:rPr>
          <w:rFonts w:ascii="Tahoma" w:eastAsia="Calibri" w:hAnsi="Tahoma" w:cs="Tahoma" w:hint="cs"/>
          <w:b/>
          <w:bCs/>
          <w:sz w:val="19"/>
          <w:szCs w:val="19"/>
          <w:rtl/>
        </w:rPr>
        <w:t xml:space="preserve"> - </w:t>
      </w:r>
      <w:r w:rsidRPr="005F5C27">
        <w:rPr>
          <w:rFonts w:ascii="Tahoma" w:eastAsia="Calibri" w:hAnsi="Tahoma" w:cs="Tahoma"/>
          <w:b/>
          <w:bCs/>
          <w:sz w:val="19"/>
          <w:szCs w:val="19"/>
          <w:rtl/>
        </w:rPr>
        <w:t>פעילויות הפגה</w:t>
      </w:r>
      <w:r w:rsidRPr="005F5C27">
        <w:rPr>
          <w:rFonts w:ascii="Tahoma" w:eastAsia="Calibri" w:hAnsi="Tahoma" w:cs="Tahoma"/>
          <w:sz w:val="19"/>
          <w:szCs w:val="19"/>
          <w:rtl/>
        </w:rPr>
        <w:t xml:space="preserve"> </w:t>
      </w:r>
      <w:r w:rsidRPr="005F5C27">
        <w:rPr>
          <w:rFonts w:ascii="Tahoma" w:eastAsia="Calibri" w:hAnsi="Tahoma" w:cs="Tahoma" w:hint="cs"/>
          <w:sz w:val="19"/>
          <w:szCs w:val="19"/>
          <w:rtl/>
        </w:rPr>
        <w:t xml:space="preserve">- </w:t>
      </w:r>
      <w:r w:rsidRPr="005F5C27">
        <w:rPr>
          <w:rFonts w:ascii="Tahoma" w:eastAsia="Calibri" w:hAnsi="Tahoma" w:cs="Tahoma"/>
          <w:sz w:val="19"/>
          <w:szCs w:val="19"/>
          <w:rtl/>
        </w:rPr>
        <w:t>הביקורת העלתה כי בשנים 2024 ו-2025 משרד הרווחה העביר את תקציבי סל הלכידות</w:t>
      </w:r>
      <w:r w:rsidRPr="005F5C27">
        <w:rPr>
          <w:rFonts w:ascii="Tahoma" w:eastAsia="Calibri" w:hAnsi="Tahoma" w:cs="Tahoma" w:hint="cs"/>
          <w:sz w:val="19"/>
          <w:szCs w:val="19"/>
          <w:rtl/>
        </w:rPr>
        <w:t xml:space="preserve">, בסך כולל של </w:t>
      </w:r>
      <w:r w:rsidRPr="005F5C27">
        <w:rPr>
          <w:rFonts w:ascii="Tahoma" w:eastAsia="Calibri" w:hAnsi="Tahoma" w:cs="Tahoma"/>
          <w:sz w:val="19"/>
          <w:szCs w:val="19"/>
          <w:rtl/>
        </w:rPr>
        <w:t xml:space="preserve">6.667 מיליון ש"ח בשנת 2024 </w:t>
      </w:r>
      <w:r w:rsidRPr="005F5C27">
        <w:rPr>
          <w:rFonts w:ascii="Tahoma" w:eastAsia="Calibri" w:hAnsi="Tahoma" w:cs="Tahoma" w:hint="cs"/>
          <w:sz w:val="19"/>
          <w:szCs w:val="19"/>
          <w:rtl/>
        </w:rPr>
        <w:t>(</w:t>
      </w:r>
      <w:r w:rsidRPr="005F5C27">
        <w:rPr>
          <w:rFonts w:ascii="Tahoma" w:eastAsia="Calibri" w:hAnsi="Tahoma" w:cs="Tahoma"/>
          <w:sz w:val="19"/>
          <w:szCs w:val="19"/>
          <w:rtl/>
        </w:rPr>
        <w:t>מהם מומשו 3.6 מיליון ש"ח</w:t>
      </w:r>
      <w:r w:rsidRPr="005F5C27">
        <w:rPr>
          <w:rFonts w:ascii="Tahoma" w:eastAsia="Calibri" w:hAnsi="Tahoma" w:cs="Tahoma" w:hint="cs"/>
          <w:sz w:val="19"/>
          <w:szCs w:val="19"/>
          <w:rtl/>
        </w:rPr>
        <w:t>) ו-4 מיליון ש"ח בשנת 2025 (</w:t>
      </w:r>
      <w:r w:rsidRPr="005F5C27">
        <w:rPr>
          <w:rFonts w:ascii="Tahoma" w:eastAsia="Calibri" w:hAnsi="Tahoma" w:cs="Tahoma"/>
          <w:sz w:val="19"/>
          <w:szCs w:val="19"/>
          <w:rtl/>
        </w:rPr>
        <w:t>מהם מומשו 3.3 מיליון ש"ח</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 לרשויות המקומיות ובהן לעיריית </w:t>
      </w:r>
      <w:r w:rsidRPr="005F5C27">
        <w:rPr>
          <w:rFonts w:ascii="Tahoma" w:eastAsia="Calibri" w:hAnsi="Tahoma" w:cs="Tahoma"/>
          <w:b/>
          <w:bCs/>
          <w:sz w:val="19"/>
          <w:szCs w:val="19"/>
          <w:rtl/>
        </w:rPr>
        <w:t>מודיעין</w:t>
      </w:r>
      <w:r w:rsidRPr="005F5C27">
        <w:rPr>
          <w:rFonts w:ascii="Tahoma" w:eastAsia="Calibri" w:hAnsi="Tahoma" w:cs="Tahoma"/>
          <w:sz w:val="19"/>
          <w:szCs w:val="19"/>
          <w:rtl/>
        </w:rPr>
        <w:t xml:space="preserve">, </w:t>
      </w:r>
      <w:r w:rsidRPr="005F5C27">
        <w:rPr>
          <w:rFonts w:ascii="Tahoma" w:eastAsia="Calibri" w:hAnsi="Tahoma" w:cs="Tahoma" w:hint="cs"/>
          <w:sz w:val="19"/>
          <w:szCs w:val="19"/>
          <w:rtl/>
        </w:rPr>
        <w:t>רק ב</w:t>
      </w:r>
      <w:r w:rsidRPr="005F5C27">
        <w:rPr>
          <w:rFonts w:ascii="Tahoma" w:eastAsia="Calibri" w:hAnsi="Tahoma" w:cs="Tahoma"/>
          <w:sz w:val="19"/>
          <w:szCs w:val="19"/>
          <w:rtl/>
        </w:rPr>
        <w:t>יולי.</w:t>
      </w:r>
      <w:r w:rsidRPr="005F5C27">
        <w:rPr>
          <w:rFonts w:ascii="Tahoma" w:eastAsia="Calibri" w:hAnsi="Tahoma" w:cs="Tahoma" w:hint="cs"/>
          <w:sz w:val="19"/>
          <w:szCs w:val="19"/>
          <w:rtl/>
        </w:rPr>
        <w:t xml:space="preserve"> בהתייחס לשנת 2024, </w:t>
      </w:r>
      <w:r w:rsidRPr="005F5C27">
        <w:rPr>
          <w:rFonts w:ascii="Tahoma" w:eastAsia="Calibri" w:hAnsi="Tahoma" w:cs="Tahoma"/>
          <w:sz w:val="19"/>
          <w:szCs w:val="19"/>
          <w:rtl/>
        </w:rPr>
        <w:t xml:space="preserve">בעיריית </w:t>
      </w:r>
      <w:r w:rsidRPr="005F5C27">
        <w:rPr>
          <w:rFonts w:ascii="Tahoma" w:eastAsia="Calibri" w:hAnsi="Tahoma" w:cs="Tahoma" w:hint="cs"/>
          <w:b/>
          <w:bCs/>
          <w:sz w:val="19"/>
          <w:szCs w:val="19"/>
          <w:rtl/>
        </w:rPr>
        <w:t>מעלות-תרשיחא</w:t>
      </w:r>
      <w:r w:rsidRPr="005F5C27">
        <w:rPr>
          <w:rFonts w:ascii="Tahoma" w:eastAsia="Calibri" w:hAnsi="Tahoma" w:cs="Tahoma"/>
          <w:sz w:val="19"/>
          <w:szCs w:val="19"/>
          <w:rtl/>
        </w:rPr>
        <w:t xml:space="preserve"> מתן הארכה למימוש התקציב של סל לכידות לא איפשר את מימוש התקציב, בייחוד עקב תקופת המלחמה העצימה ובשל סמיכותה של הרשות המקומית לגבול הצפון. יתר על כן, </w:t>
      </w:r>
      <w:r w:rsidRPr="005F5C27">
        <w:rPr>
          <w:rFonts w:ascii="Tahoma" w:eastAsia="Calibri" w:hAnsi="Tahoma" w:cs="Tahoma" w:hint="cs"/>
          <w:sz w:val="19"/>
          <w:szCs w:val="19"/>
          <w:rtl/>
        </w:rPr>
        <w:t xml:space="preserve">בעקבות </w:t>
      </w:r>
      <w:r w:rsidRPr="005F5C27">
        <w:rPr>
          <w:rFonts w:ascii="Tahoma" w:eastAsia="Calibri" w:hAnsi="Tahoma" w:cs="Tahoma"/>
          <w:sz w:val="19"/>
          <w:szCs w:val="19"/>
          <w:rtl/>
        </w:rPr>
        <w:t>בקשה סדורה של מש"ח</w:t>
      </w:r>
      <w:r w:rsidRPr="005F5C27">
        <w:rPr>
          <w:rFonts w:ascii="Tahoma" w:eastAsia="Calibri" w:hAnsi="Tahoma" w:cs="Tahoma" w:hint="cs"/>
          <w:sz w:val="19"/>
          <w:szCs w:val="19"/>
          <w:rtl/>
        </w:rPr>
        <w:t xml:space="preserve"> עיריית</w:t>
      </w:r>
      <w:r w:rsidRPr="005F5C27">
        <w:rPr>
          <w:rFonts w:ascii="Tahoma" w:eastAsia="Calibri" w:hAnsi="Tahoma" w:cs="Tahoma"/>
          <w:sz w:val="19"/>
          <w:szCs w:val="19"/>
          <w:rtl/>
        </w:rPr>
        <w:t xml:space="preserve"> </w:t>
      </w:r>
      <w:r w:rsidRPr="005F5C27">
        <w:rPr>
          <w:rFonts w:ascii="Tahoma" w:eastAsia="Calibri" w:hAnsi="Tahoma" w:cs="Tahoma" w:hint="cs"/>
          <w:b/>
          <w:bCs/>
          <w:sz w:val="19"/>
          <w:szCs w:val="19"/>
          <w:rtl/>
        </w:rPr>
        <w:t>מעלות-תרשיחא</w:t>
      </w:r>
      <w:r w:rsidRPr="005F5C27">
        <w:rPr>
          <w:rFonts w:ascii="Tahoma" w:eastAsia="Calibri" w:hAnsi="Tahoma" w:cs="Tahoma"/>
          <w:sz w:val="19"/>
          <w:szCs w:val="19"/>
          <w:rtl/>
        </w:rPr>
        <w:t xml:space="preserve"> מאוקטובר 2024 לקבלת ארכה למימוש התקציב </w:t>
      </w:r>
      <w:r w:rsidRPr="005F5C27">
        <w:rPr>
          <w:rFonts w:ascii="Tahoma" w:eastAsia="Calibri" w:hAnsi="Tahoma" w:cs="Tahoma" w:hint="cs"/>
          <w:sz w:val="19"/>
          <w:szCs w:val="19"/>
          <w:rtl/>
        </w:rPr>
        <w:t>אושרה לה</w:t>
      </w:r>
      <w:r w:rsidRPr="005F5C27">
        <w:rPr>
          <w:rFonts w:ascii="Tahoma" w:eastAsia="Calibri" w:hAnsi="Tahoma" w:cs="Tahoma"/>
          <w:sz w:val="19"/>
          <w:szCs w:val="19"/>
          <w:rtl/>
        </w:rPr>
        <w:t xml:space="preserve"> ארכה של יומיים בלבד</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 ובאופן שלא איפשר את מימוש התקציב.</w:t>
      </w:r>
    </w:p>
    <w:p w:rsidR="005F5C27" w:rsidRPr="005F5C27" w:rsidP="002558E1" w14:paraId="4563AD28" w14:textId="77777777">
      <w:pPr>
        <w:numPr>
          <w:ilvl w:val="0"/>
          <w:numId w:val="12"/>
        </w:numPr>
        <w:spacing w:after="180" w:line="288" w:lineRule="auto"/>
        <w:ind w:left="-142" w:right="-567" w:hanging="595"/>
        <w:rPr>
          <w:rFonts w:ascii="Tahoma" w:eastAsia="Calibri" w:hAnsi="Tahoma" w:cs="Tahoma"/>
          <w:sz w:val="19"/>
          <w:szCs w:val="19"/>
        </w:rPr>
      </w:pPr>
      <w:r w:rsidRPr="005F5C27">
        <w:rPr>
          <w:rFonts w:ascii="Tahoma" w:eastAsia="Calibri" w:hAnsi="Tahoma" w:cs="Tahoma"/>
          <w:b/>
          <w:bCs/>
          <w:sz w:val="19"/>
          <w:szCs w:val="19"/>
          <w:rtl/>
        </w:rPr>
        <w:t>פעולות להפחתת השחיקה בקרב העו"סים</w:t>
      </w:r>
      <w:r w:rsidRPr="005F5C27">
        <w:rPr>
          <w:rFonts w:ascii="Tahoma" w:eastAsia="Calibri" w:hAnsi="Tahoma" w:cs="Tahoma" w:hint="cs"/>
          <w:b/>
          <w:bCs/>
          <w:sz w:val="19"/>
          <w:szCs w:val="19"/>
          <w:rtl/>
        </w:rPr>
        <w:t xml:space="preserve"> - </w:t>
      </w:r>
      <w:r w:rsidRPr="005F5C27">
        <w:rPr>
          <w:rFonts w:ascii="Tahoma" w:eastAsia="Calibri" w:hAnsi="Tahoma" w:cs="Tahoma"/>
          <w:b/>
          <w:bCs/>
          <w:sz w:val="19"/>
          <w:szCs w:val="19"/>
          <w:rtl/>
        </w:rPr>
        <w:t>גמישות בניהול</w:t>
      </w:r>
      <w:r w:rsidRPr="005F5C27">
        <w:rPr>
          <w:rFonts w:ascii="Tahoma" w:eastAsia="Calibri" w:hAnsi="Tahoma" w:cs="Tahoma" w:hint="cs"/>
          <w:sz w:val="19"/>
          <w:szCs w:val="19"/>
          <w:rtl/>
        </w:rPr>
        <w:t xml:space="preserve"> - </w:t>
      </w:r>
      <w:r w:rsidRPr="005F5C27">
        <w:rPr>
          <w:rFonts w:ascii="Tahoma" w:eastAsia="Calibri" w:hAnsi="Tahoma" w:cs="Tahoma"/>
          <w:sz w:val="19"/>
          <w:szCs w:val="19"/>
          <w:rtl/>
        </w:rPr>
        <w:t xml:space="preserve">נמצא כי עיריית </w:t>
      </w:r>
      <w:r w:rsidRPr="005F5C27">
        <w:rPr>
          <w:rFonts w:ascii="Tahoma" w:eastAsia="Calibri" w:hAnsi="Tahoma" w:cs="Tahoma" w:hint="cs"/>
          <w:b/>
          <w:bCs/>
          <w:sz w:val="19"/>
          <w:szCs w:val="19"/>
          <w:rtl/>
        </w:rPr>
        <w:t>מגדל העמק</w:t>
      </w:r>
      <w:r w:rsidRPr="005F5C27">
        <w:rPr>
          <w:rFonts w:ascii="Tahoma" w:eastAsia="Calibri" w:hAnsi="Tahoma" w:cs="Tahoma"/>
          <w:sz w:val="19"/>
          <w:szCs w:val="19"/>
          <w:rtl/>
        </w:rPr>
        <w:t xml:space="preserve"> לא איפשרה לעו"סים במש"ח לעבוד מהבית במהלך מבצע "עם כלביא", אך הציעה להם מענה אחר של שמרטפייה עבור ילדי העובדים. </w:t>
      </w:r>
    </w:p>
    <w:p w:rsidR="005F5C27" w:rsidP="002558E1" w14:paraId="1BF6B7E4" w14:textId="77777777">
      <w:pPr>
        <w:numPr>
          <w:ilvl w:val="0"/>
          <w:numId w:val="12"/>
        </w:numPr>
        <w:spacing w:after="180" w:line="288" w:lineRule="auto"/>
        <w:ind w:left="-142" w:right="-567" w:hanging="595"/>
        <w:rPr>
          <w:rFonts w:ascii="Tahoma" w:eastAsia="Calibri" w:hAnsi="Tahoma" w:cs="Tahoma"/>
          <w:sz w:val="19"/>
          <w:szCs w:val="19"/>
        </w:rPr>
      </w:pPr>
      <w:r w:rsidRPr="005F5C27">
        <w:rPr>
          <w:rFonts w:ascii="Tahoma" w:eastAsia="Calibri" w:hAnsi="Tahoma" w:cs="Tahoma" w:hint="cs"/>
          <w:b/>
          <w:bCs/>
          <w:sz w:val="19"/>
          <w:szCs w:val="19"/>
          <w:rtl/>
        </w:rPr>
        <w:t xml:space="preserve">ממצאי </w:t>
      </w:r>
      <w:r w:rsidRPr="005F5C27">
        <w:rPr>
          <w:rFonts w:ascii="Tahoma" w:eastAsia="Calibri" w:hAnsi="Tahoma" w:cs="Tahoma"/>
          <w:b/>
          <w:bCs/>
          <w:sz w:val="19"/>
          <w:szCs w:val="19"/>
          <w:rtl/>
        </w:rPr>
        <w:t xml:space="preserve">שיתוף הציבור </w:t>
      </w:r>
      <w:r w:rsidRPr="005F5C27">
        <w:rPr>
          <w:rFonts w:ascii="Tahoma" w:eastAsia="Calibri" w:hAnsi="Tahoma" w:cs="Tahoma" w:hint="eastAsia"/>
          <w:b/>
          <w:bCs/>
          <w:sz w:val="19"/>
          <w:szCs w:val="19"/>
          <w:rtl/>
        </w:rPr>
        <w:t>בכל</w:t>
      </w:r>
      <w:r w:rsidRPr="005F5C27">
        <w:rPr>
          <w:rFonts w:ascii="Tahoma" w:eastAsia="Calibri" w:hAnsi="Tahoma" w:cs="Tahoma"/>
          <w:b/>
          <w:bCs/>
          <w:sz w:val="19"/>
          <w:szCs w:val="19"/>
          <w:rtl/>
        </w:rPr>
        <w:t xml:space="preserve"> </w:t>
      </w:r>
      <w:r w:rsidRPr="005F5C27">
        <w:rPr>
          <w:rFonts w:ascii="Tahoma" w:eastAsia="Calibri" w:hAnsi="Tahoma" w:cs="Tahoma" w:hint="eastAsia"/>
          <w:b/>
          <w:bCs/>
          <w:sz w:val="19"/>
          <w:szCs w:val="19"/>
          <w:rtl/>
        </w:rPr>
        <w:t>הנוגע</w:t>
      </w:r>
      <w:r w:rsidRPr="005F5C27">
        <w:rPr>
          <w:rFonts w:ascii="Tahoma" w:eastAsia="Calibri" w:hAnsi="Tahoma" w:cs="Tahoma"/>
          <w:b/>
          <w:bCs/>
          <w:sz w:val="19"/>
          <w:szCs w:val="19"/>
          <w:rtl/>
        </w:rPr>
        <w:t xml:space="preserve"> </w:t>
      </w:r>
      <w:r w:rsidRPr="005F5C27">
        <w:rPr>
          <w:rFonts w:ascii="Tahoma" w:eastAsia="Calibri" w:hAnsi="Tahoma" w:cs="Tahoma" w:hint="eastAsia"/>
          <w:b/>
          <w:bCs/>
          <w:sz w:val="19"/>
          <w:szCs w:val="19"/>
          <w:rtl/>
        </w:rPr>
        <w:t>לשחיקה</w:t>
      </w:r>
      <w:r w:rsidRPr="005F5C27">
        <w:rPr>
          <w:rFonts w:ascii="Tahoma" w:eastAsia="Calibri" w:hAnsi="Tahoma" w:cs="Tahoma" w:hint="cs"/>
          <w:sz w:val="19"/>
          <w:szCs w:val="19"/>
          <w:rtl/>
        </w:rPr>
        <w:t xml:space="preserve"> - </w:t>
      </w:r>
      <w:r w:rsidRPr="005F5C27">
        <w:rPr>
          <w:rFonts w:ascii="Tahoma" w:eastAsia="Calibri" w:hAnsi="Tahoma" w:cs="Tahoma"/>
          <w:sz w:val="19"/>
          <w:szCs w:val="19"/>
          <w:rtl/>
        </w:rPr>
        <w:t>שיתוף הציבור שקיים משרד מבקר המדינה באמצעות שאלון למדגם לא מ</w:t>
      </w:r>
      <w:r w:rsidRPr="005F5C27">
        <w:rPr>
          <w:rFonts w:ascii="Tahoma" w:eastAsia="Calibri" w:hAnsi="Tahoma" w:cs="Tahoma" w:hint="cs"/>
          <w:sz w:val="19"/>
          <w:szCs w:val="19"/>
          <w:rtl/>
        </w:rPr>
        <w:t>י</w:t>
      </w:r>
      <w:r w:rsidRPr="005F5C27">
        <w:rPr>
          <w:rFonts w:ascii="Tahoma" w:eastAsia="Calibri" w:hAnsi="Tahoma" w:cs="Tahoma"/>
          <w:sz w:val="19"/>
          <w:szCs w:val="19"/>
          <w:rtl/>
        </w:rPr>
        <w:t>יצג של 188 עו"סים במש"חים בפריסה ארצית העלה כי</w:t>
      </w:r>
      <w:r w:rsidRPr="005F5C27">
        <w:rPr>
          <w:rFonts w:ascii="Tahoma" w:eastAsia="Calibri" w:hAnsi="Tahoma" w:cs="Tahoma" w:hint="cs"/>
          <w:sz w:val="19"/>
          <w:szCs w:val="19"/>
          <w:rtl/>
        </w:rPr>
        <w:t xml:space="preserve"> </w:t>
      </w:r>
      <w:r w:rsidRPr="005F5C27">
        <w:rPr>
          <w:rFonts w:ascii="Tahoma" w:eastAsia="Calibri" w:hAnsi="Tahoma" w:cs="Tahoma"/>
          <w:sz w:val="19"/>
          <w:szCs w:val="19"/>
          <w:rtl/>
        </w:rPr>
        <w:t xml:space="preserve">54% </w:t>
      </w:r>
      <w:r w:rsidRPr="005F5C27">
        <w:rPr>
          <w:rFonts w:ascii="Tahoma" w:eastAsia="Calibri" w:hAnsi="Tahoma" w:cs="Tahoma" w:hint="cs"/>
          <w:sz w:val="19"/>
          <w:szCs w:val="19"/>
          <w:rtl/>
        </w:rPr>
        <w:t>מה</w:t>
      </w:r>
      <w:r w:rsidRPr="005F5C27">
        <w:rPr>
          <w:rFonts w:ascii="Tahoma" w:eastAsia="Calibri" w:hAnsi="Tahoma" w:cs="Tahoma"/>
          <w:sz w:val="19"/>
          <w:szCs w:val="19"/>
          <w:rtl/>
        </w:rPr>
        <w:t xml:space="preserve">משיבים חוו שחיקה במידה רבה או רבה מאוד בעקבות המלחמה. יותר ממחצית מהמשיבים (57%) ציינו שהם מצליחים במידה בינונית לתת מענה ראוי לכל האוכלוסיות הזקוקות לטיפול, וכי הגורמים שהקשו עליהם במידה הרבה ביותר הם עומס העבודה (71%), המחסור בתקנים (61%) והגידול במספר התיקים (60%), והשחיקה בעבודה הייתה הגורם השישי בשכיחותו (45%). עוד עלה כי הפעולות השכיחות ביותר שנעשו להגברת התמיכה בעובדי המש"ח היו הפגה ותמיכה חברתית (19%), קיום הכשרות מקצועיות רלוונטיות (17%) וגמישות ניהולית (17%). ממצאים אלה </w:t>
      </w:r>
      <w:r w:rsidRPr="005F5C27">
        <w:rPr>
          <w:rFonts w:ascii="Tahoma" w:eastAsia="Calibri" w:hAnsi="Tahoma" w:cs="Tahoma" w:hint="cs"/>
          <w:sz w:val="19"/>
          <w:szCs w:val="19"/>
          <w:rtl/>
        </w:rPr>
        <w:t>מעידים</w:t>
      </w:r>
      <w:r w:rsidRPr="005F5C27">
        <w:rPr>
          <w:rFonts w:ascii="Tahoma" w:eastAsia="Calibri" w:hAnsi="Tahoma" w:cs="Tahoma"/>
          <w:sz w:val="19"/>
          <w:szCs w:val="19"/>
          <w:rtl/>
        </w:rPr>
        <w:t xml:space="preserve"> ששחיקה היא תופעה נפוצה בקרב עו"סים במש"חים</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 </w:t>
      </w:r>
      <w:r w:rsidRPr="005F5C27">
        <w:rPr>
          <w:rFonts w:ascii="Tahoma" w:eastAsia="Calibri" w:hAnsi="Tahoma" w:cs="Tahoma" w:hint="cs"/>
          <w:sz w:val="19"/>
          <w:szCs w:val="19"/>
          <w:rtl/>
        </w:rPr>
        <w:t>וככזאת</w:t>
      </w:r>
      <w:r w:rsidRPr="005F5C27">
        <w:rPr>
          <w:rFonts w:ascii="Tahoma" w:eastAsia="Calibri" w:hAnsi="Tahoma" w:cs="Tahoma"/>
          <w:sz w:val="19"/>
          <w:szCs w:val="19"/>
          <w:rtl/>
        </w:rPr>
        <w:t xml:space="preserve"> היא מצריכה מענה, הן לטובת רווחתם הנפשית וחוסנם של העו"סים, והן כדי שיוכלו להעניק טיפול הולם לתושבי הרשויות המקומיות הזקוקים לכך.</w:t>
      </w:r>
    </w:p>
    <w:p w:rsidR="002558E1" w:rsidRPr="005F5C27" w:rsidP="002558E1" w14:paraId="62F96FEE" w14:textId="77777777">
      <w:pPr>
        <w:spacing w:after="180" w:line="288" w:lineRule="auto"/>
        <w:ind w:left="-142" w:right="-567"/>
        <w:rPr>
          <w:rFonts w:ascii="Tahoma" w:eastAsia="Calibri" w:hAnsi="Tahoma" w:cs="Tahoma"/>
          <w:sz w:val="19"/>
          <w:szCs w:val="19"/>
          <w:rtl/>
        </w:rPr>
      </w:pPr>
    </w:p>
    <w:p w:rsidR="005F5C27" w:rsidRPr="005F5C27" w:rsidP="00AA60DB" w14:paraId="1647EFF4" w14:textId="77777777">
      <w:pPr>
        <w:spacing w:after="160" w:line="288" w:lineRule="auto"/>
        <w:ind w:left="-283" w:right="-567" w:hanging="454"/>
        <w:rPr>
          <w:rFonts w:ascii="Tahoma" w:eastAsia="Calibri" w:hAnsi="Tahoma" w:cs="Tahoma"/>
          <w:sz w:val="19"/>
          <w:szCs w:val="19"/>
          <w:rtl/>
        </w:rPr>
      </w:pPr>
      <w:r w:rsidRPr="005F5C27">
        <w:rPr>
          <w:rFonts w:ascii="Tahoma" w:eastAsia="Calibri" w:hAnsi="Tahoma" w:cs="Tahoma" w:hint="cs"/>
          <w:noProof/>
          <w:sz w:val="19"/>
          <w:szCs w:val="19"/>
          <w:rtl/>
        </w:rPr>
        <w:drawing>
          <wp:inline distT="0" distB="0" distL="0" distR="0">
            <wp:extent cx="2710450" cy="207831"/>
            <wp:effectExtent l="0" t="0" r="0" b="1905"/>
            <wp:docPr id="34" name="תמונה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ike.png"/>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5F5C27" w:rsidRPr="005F5C27" w:rsidP="00F44B07" w14:paraId="60CD2C18" w14:textId="77777777">
      <w:pPr>
        <w:spacing w:after="140" w:line="288" w:lineRule="auto"/>
        <w:ind w:left="-147" w:right="-567"/>
        <w:rPr>
          <w:rFonts w:ascii="Tahoma" w:eastAsia="Calibri" w:hAnsi="Tahoma" w:cs="Tahoma"/>
          <w:sz w:val="19"/>
          <w:szCs w:val="19"/>
          <w:rtl/>
        </w:rPr>
      </w:pPr>
      <w:r w:rsidRPr="005F5C27">
        <w:rPr>
          <w:rFonts w:ascii="Tahoma" w:eastAsia="Calibri" w:hAnsi="Tahoma" w:cs="Tahoma"/>
          <w:b/>
          <w:bCs/>
          <w:sz w:val="19"/>
          <w:szCs w:val="19"/>
          <w:rtl/>
        </w:rPr>
        <w:t>פעולות להפחתת השחיקה בקרב העו"סים</w:t>
      </w:r>
      <w:r w:rsidRPr="005F5C27">
        <w:rPr>
          <w:rFonts w:ascii="Tahoma" w:eastAsia="Calibri" w:hAnsi="Tahoma" w:cs="Tahoma" w:hint="cs"/>
          <w:sz w:val="19"/>
          <w:szCs w:val="19"/>
          <w:rtl/>
        </w:rPr>
        <w:t xml:space="preserve"> </w:t>
      </w:r>
      <w:r w:rsidRPr="005F5C27">
        <w:rPr>
          <w:rFonts w:ascii="Tahoma" w:eastAsia="Calibri" w:hAnsi="Tahoma" w:cs="Tahoma" w:hint="cs"/>
          <w:b/>
          <w:bCs/>
          <w:sz w:val="19"/>
          <w:szCs w:val="19"/>
          <w:rtl/>
        </w:rPr>
        <w:t>-</w:t>
      </w:r>
      <w:r w:rsidRPr="005F5C27">
        <w:rPr>
          <w:rFonts w:ascii="Tahoma" w:eastAsia="Calibri" w:hAnsi="Tahoma" w:cs="Tahoma" w:hint="cs"/>
          <w:sz w:val="19"/>
          <w:szCs w:val="19"/>
          <w:rtl/>
        </w:rPr>
        <w:t xml:space="preserve"> </w:t>
      </w:r>
      <w:r w:rsidRPr="005F5C27">
        <w:rPr>
          <w:rFonts w:ascii="Tahoma" w:eastAsia="Calibri" w:hAnsi="Tahoma" w:cs="Tahoma"/>
          <w:b/>
          <w:bCs/>
          <w:sz w:val="19"/>
          <w:szCs w:val="19"/>
          <w:rtl/>
        </w:rPr>
        <w:t>פעילויות הפגה</w:t>
      </w:r>
      <w:r w:rsidRPr="005F5C27">
        <w:rPr>
          <w:rFonts w:ascii="Tahoma" w:eastAsia="Calibri" w:hAnsi="Tahoma" w:cs="Tahoma"/>
          <w:sz w:val="19"/>
          <w:szCs w:val="19"/>
          <w:rtl/>
        </w:rPr>
        <w:t xml:space="preserve"> </w:t>
      </w:r>
      <w:r w:rsidRPr="005F5C27">
        <w:rPr>
          <w:rFonts w:ascii="Tahoma" w:eastAsia="Calibri" w:hAnsi="Tahoma" w:cs="Tahoma" w:hint="cs"/>
          <w:sz w:val="19"/>
          <w:szCs w:val="19"/>
          <w:rtl/>
        </w:rPr>
        <w:t xml:space="preserve">- </w:t>
      </w:r>
      <w:r w:rsidRPr="005F5C27">
        <w:rPr>
          <w:rFonts w:ascii="Tahoma" w:eastAsia="Calibri" w:hAnsi="Tahoma" w:cs="Tahoma"/>
          <w:sz w:val="19"/>
          <w:szCs w:val="19"/>
          <w:rtl/>
        </w:rPr>
        <w:t>נמצא כי בעקבות המלחמה הקצה משרד הרווחה לכלל הרשויות המקומיות החל משנת 2024 תקציב ייעודי לפעילויות הפגה לשיפור הלכידות ותחושת השייכות של העובדים במש"ח (6.667 מיליון ש"ח בשנת 2024</w:t>
      </w:r>
      <w:r w:rsidRPr="005F5C27">
        <w:rPr>
          <w:rFonts w:ascii="Tahoma" w:eastAsia="Calibri" w:hAnsi="Tahoma" w:cs="Tahoma" w:hint="cs"/>
          <w:sz w:val="19"/>
          <w:szCs w:val="19"/>
          <w:rtl/>
        </w:rPr>
        <w:t>, ש</w:t>
      </w:r>
      <w:r w:rsidRPr="005F5C27">
        <w:rPr>
          <w:rFonts w:ascii="Tahoma" w:eastAsia="Calibri" w:hAnsi="Tahoma" w:cs="Tahoma"/>
          <w:sz w:val="19"/>
          <w:szCs w:val="19"/>
          <w:rtl/>
        </w:rPr>
        <w:t>מהם מומשו 3.6 מיליון ש"ח, ו-4 מיליון ש"ח בשנת 2025</w:t>
      </w:r>
      <w:r w:rsidRPr="005F5C27">
        <w:rPr>
          <w:rFonts w:ascii="Tahoma" w:eastAsia="Calibri" w:hAnsi="Tahoma" w:cs="Tahoma" w:hint="cs"/>
          <w:sz w:val="19"/>
          <w:szCs w:val="19"/>
          <w:rtl/>
        </w:rPr>
        <w:t xml:space="preserve">, </w:t>
      </w:r>
      <w:r w:rsidRPr="005F5C27">
        <w:rPr>
          <w:rFonts w:ascii="Tahoma" w:eastAsia="Calibri" w:hAnsi="Tahoma" w:cs="Tahoma"/>
          <w:sz w:val="19"/>
          <w:szCs w:val="19"/>
          <w:rtl/>
        </w:rPr>
        <w:t>שמהם מומשו 3.3 מיליון ש</w:t>
      </w:r>
      <w:r w:rsidR="00B5393A">
        <w:rPr>
          <w:rFonts w:ascii="Tahoma" w:eastAsia="Calibri" w:hAnsi="Tahoma" w:cs="Tahoma" w:hint="cs"/>
          <w:sz w:val="19"/>
          <w:szCs w:val="19"/>
          <w:rtl/>
        </w:rPr>
        <w:t>'</w:t>
      </w:r>
      <w:r w:rsidRPr="005F5C27">
        <w:rPr>
          <w:rFonts w:ascii="Tahoma" w:eastAsia="Calibri" w:hAnsi="Tahoma" w:cs="Tahoma"/>
          <w:sz w:val="19"/>
          <w:szCs w:val="19"/>
          <w:rtl/>
        </w:rPr>
        <w:t>"ח), לצורך שימור עו"סים במש"חים והתמודדות עם השפעות מלחמת חרבות ברזל.</w:t>
      </w:r>
      <w:r w:rsidRPr="005F5C27">
        <w:rPr>
          <w:rFonts w:ascii="Tahoma" w:eastAsia="Calibri" w:hAnsi="Tahoma" w:cs="Tahoma" w:hint="cs"/>
          <w:sz w:val="19"/>
          <w:szCs w:val="19"/>
          <w:rtl/>
        </w:rPr>
        <w:t xml:space="preserve"> </w:t>
      </w:r>
      <w:r w:rsidRPr="005F5C27">
        <w:rPr>
          <w:rFonts w:ascii="Tahoma" w:eastAsia="Calibri" w:hAnsi="Tahoma" w:cs="Tahoma"/>
          <w:sz w:val="19"/>
          <w:szCs w:val="19"/>
          <w:rtl/>
        </w:rPr>
        <w:t xml:space="preserve">כל הרשויות המקומיות שנבדקו (עיריות </w:t>
      </w:r>
      <w:r w:rsidRPr="005F5C27">
        <w:rPr>
          <w:rFonts w:ascii="Tahoma" w:eastAsia="Calibri" w:hAnsi="Tahoma" w:cs="Tahoma" w:hint="cs"/>
          <w:b/>
          <w:bCs/>
          <w:sz w:val="19"/>
          <w:szCs w:val="19"/>
          <w:rtl/>
        </w:rPr>
        <w:t>מגדל העמק</w:t>
      </w:r>
      <w:r w:rsidRPr="005F5C27">
        <w:rPr>
          <w:rFonts w:ascii="Tahoma" w:eastAsia="Calibri" w:hAnsi="Tahoma" w:cs="Tahoma"/>
          <w:sz w:val="19"/>
          <w:szCs w:val="19"/>
          <w:rtl/>
        </w:rPr>
        <w:t xml:space="preserve">, </w:t>
      </w:r>
      <w:r w:rsidRPr="005F5C27">
        <w:rPr>
          <w:rFonts w:ascii="Tahoma" w:eastAsia="Calibri" w:hAnsi="Tahoma" w:cs="Tahoma"/>
          <w:b/>
          <w:bCs/>
          <w:sz w:val="19"/>
          <w:szCs w:val="19"/>
          <w:rtl/>
        </w:rPr>
        <w:t>מודיעין</w:t>
      </w:r>
      <w:r w:rsidRPr="005F5C27">
        <w:rPr>
          <w:rFonts w:ascii="Tahoma" w:eastAsia="Calibri" w:hAnsi="Tahoma" w:cs="Tahoma"/>
          <w:sz w:val="19"/>
          <w:szCs w:val="19"/>
          <w:rtl/>
        </w:rPr>
        <w:t xml:space="preserve">, </w:t>
      </w:r>
      <w:r w:rsidRPr="005F5C27">
        <w:rPr>
          <w:rFonts w:ascii="Tahoma" w:eastAsia="Calibri" w:hAnsi="Tahoma" w:cs="Tahoma" w:hint="cs"/>
          <w:b/>
          <w:bCs/>
          <w:sz w:val="19"/>
          <w:szCs w:val="19"/>
          <w:rtl/>
        </w:rPr>
        <w:t>מעלות-תרשיחא</w:t>
      </w:r>
      <w:r w:rsidRPr="005F5C27">
        <w:rPr>
          <w:rFonts w:ascii="Tahoma" w:eastAsia="Calibri" w:hAnsi="Tahoma" w:cs="Tahoma"/>
          <w:sz w:val="19"/>
          <w:szCs w:val="19"/>
          <w:rtl/>
        </w:rPr>
        <w:t xml:space="preserve"> ו</w:t>
      </w:r>
      <w:r w:rsidRPr="005F5C27">
        <w:rPr>
          <w:rFonts w:ascii="Tahoma" w:eastAsia="Calibri" w:hAnsi="Tahoma" w:cs="Tahoma"/>
          <w:b/>
          <w:bCs/>
          <w:sz w:val="19"/>
          <w:szCs w:val="19"/>
          <w:rtl/>
        </w:rPr>
        <w:t>קריית מוצקין</w:t>
      </w:r>
      <w:r w:rsidRPr="005F5C27">
        <w:rPr>
          <w:rFonts w:ascii="Tahoma" w:eastAsia="Calibri" w:hAnsi="Tahoma" w:cs="Tahoma"/>
          <w:sz w:val="19"/>
          <w:szCs w:val="19"/>
          <w:rtl/>
        </w:rPr>
        <w:t xml:space="preserve"> והמועצה המקומית </w:t>
      </w:r>
      <w:r w:rsidRPr="005F5C27">
        <w:rPr>
          <w:rFonts w:ascii="Tahoma" w:eastAsia="Calibri" w:hAnsi="Tahoma" w:cs="Tahoma" w:hint="cs"/>
          <w:b/>
          <w:bCs/>
          <w:sz w:val="19"/>
          <w:szCs w:val="19"/>
          <w:rtl/>
        </w:rPr>
        <w:t>ראש פינה</w:t>
      </w:r>
      <w:r w:rsidRPr="005F5C27">
        <w:rPr>
          <w:rFonts w:ascii="Tahoma" w:eastAsia="Calibri" w:hAnsi="Tahoma" w:cs="Tahoma"/>
          <w:sz w:val="19"/>
          <w:szCs w:val="19"/>
          <w:rtl/>
        </w:rPr>
        <w:t>) קיימו בשנים 2023 - 2025 פעילויות הפגה ואוורור לעו"סים במש"ח להפחתת לחצים בעקבות העומס והאתגרים שחוו במהלך המלחמה.</w:t>
      </w:r>
    </w:p>
    <w:p w:rsidR="005F5C27" w:rsidRPr="005F5C27" w:rsidP="005F5C27" w14:paraId="3A21875C" w14:textId="77777777">
      <w:pPr>
        <w:spacing w:after="240" w:line="288" w:lineRule="auto"/>
        <w:ind w:left="-150" w:right="-567"/>
        <w:rPr>
          <w:rFonts w:ascii="Tahoma" w:eastAsia="Calibri" w:hAnsi="Tahoma" w:cs="Tahoma"/>
          <w:sz w:val="19"/>
          <w:szCs w:val="19"/>
          <w:rtl/>
        </w:rPr>
      </w:pPr>
      <w:r w:rsidRPr="005F5C27">
        <w:rPr>
          <w:rFonts w:ascii="Tahoma" w:eastAsia="Calibri" w:hAnsi="Tahoma" w:cs="Tahoma"/>
          <w:b/>
          <w:bCs/>
          <w:sz w:val="19"/>
          <w:szCs w:val="19"/>
          <w:rtl/>
        </w:rPr>
        <w:t>פעולות להפחתת השחיקה בקרב העו"סים</w:t>
      </w:r>
      <w:r w:rsidRPr="005F5C27">
        <w:rPr>
          <w:rFonts w:ascii="Tahoma" w:eastAsia="Calibri" w:hAnsi="Tahoma" w:cs="Tahoma" w:hint="cs"/>
          <w:b/>
          <w:bCs/>
          <w:sz w:val="19"/>
          <w:szCs w:val="19"/>
          <w:rtl/>
        </w:rPr>
        <w:t xml:space="preserve"> - </w:t>
      </w:r>
      <w:r w:rsidRPr="005F5C27">
        <w:rPr>
          <w:rFonts w:ascii="Tahoma" w:eastAsia="Calibri" w:hAnsi="Tahoma" w:cs="Tahoma"/>
          <w:b/>
          <w:bCs/>
          <w:sz w:val="19"/>
          <w:szCs w:val="19"/>
          <w:rtl/>
        </w:rPr>
        <w:t>הדרכות והכשרות</w:t>
      </w:r>
      <w:r w:rsidRPr="005F5C27">
        <w:rPr>
          <w:rFonts w:ascii="Tahoma" w:eastAsia="Calibri" w:hAnsi="Tahoma" w:cs="Tahoma" w:hint="cs"/>
          <w:sz w:val="19"/>
          <w:szCs w:val="19"/>
          <w:rtl/>
        </w:rPr>
        <w:t xml:space="preserve"> -</w:t>
      </w:r>
      <w:r w:rsidRPr="005F5C27">
        <w:rPr>
          <w:rFonts w:ascii="Tahoma" w:eastAsia="Calibri" w:hAnsi="Tahoma" w:cs="Tahoma" w:hint="cs"/>
          <w:b/>
          <w:bCs/>
          <w:sz w:val="19"/>
          <w:szCs w:val="19"/>
          <w:rtl/>
        </w:rPr>
        <w:t xml:space="preserve"> </w:t>
      </w:r>
      <w:r w:rsidRPr="005F5C27">
        <w:rPr>
          <w:rFonts w:ascii="Tahoma" w:eastAsia="Calibri" w:hAnsi="Tahoma" w:cs="Tahoma"/>
          <w:sz w:val="19"/>
          <w:szCs w:val="19"/>
          <w:rtl/>
        </w:rPr>
        <w:t xml:space="preserve">נמצא כי בכל הרשויות המקומיות שנבדקו (עיריות </w:t>
      </w:r>
      <w:r w:rsidRPr="005F5C27">
        <w:rPr>
          <w:rFonts w:ascii="Tahoma" w:eastAsia="Calibri" w:hAnsi="Tahoma" w:cs="Tahoma" w:hint="cs"/>
          <w:b/>
          <w:bCs/>
          <w:sz w:val="19"/>
          <w:szCs w:val="19"/>
          <w:rtl/>
        </w:rPr>
        <w:t>מגדל העמק</w:t>
      </w:r>
      <w:r w:rsidRPr="005F5C27">
        <w:rPr>
          <w:rFonts w:ascii="Tahoma" w:eastAsia="Calibri" w:hAnsi="Tahoma" w:cs="Tahoma"/>
          <w:sz w:val="19"/>
          <w:szCs w:val="19"/>
          <w:rtl/>
        </w:rPr>
        <w:t xml:space="preserve">, </w:t>
      </w:r>
      <w:r w:rsidRPr="005F5C27">
        <w:rPr>
          <w:rFonts w:ascii="Tahoma" w:eastAsia="Calibri" w:hAnsi="Tahoma" w:cs="Tahoma"/>
          <w:b/>
          <w:bCs/>
          <w:sz w:val="19"/>
          <w:szCs w:val="19"/>
          <w:rtl/>
        </w:rPr>
        <w:t>מודיעין</w:t>
      </w:r>
      <w:r w:rsidRPr="005F5C27">
        <w:rPr>
          <w:rFonts w:ascii="Tahoma" w:eastAsia="Calibri" w:hAnsi="Tahoma" w:cs="Tahoma"/>
          <w:sz w:val="19"/>
          <w:szCs w:val="19"/>
          <w:rtl/>
        </w:rPr>
        <w:t xml:space="preserve">, </w:t>
      </w:r>
      <w:r w:rsidRPr="005F5C27">
        <w:rPr>
          <w:rFonts w:ascii="Tahoma" w:eastAsia="Calibri" w:hAnsi="Tahoma" w:cs="Tahoma" w:hint="cs"/>
          <w:b/>
          <w:bCs/>
          <w:sz w:val="19"/>
          <w:szCs w:val="19"/>
          <w:rtl/>
        </w:rPr>
        <w:t>מעלות-תרשיחא</w:t>
      </w:r>
      <w:r w:rsidRPr="005F5C27">
        <w:rPr>
          <w:rFonts w:ascii="Tahoma" w:eastAsia="Calibri" w:hAnsi="Tahoma" w:cs="Tahoma"/>
          <w:sz w:val="19"/>
          <w:szCs w:val="19"/>
          <w:rtl/>
        </w:rPr>
        <w:t xml:space="preserve"> ו</w:t>
      </w:r>
      <w:r w:rsidRPr="005F5C27">
        <w:rPr>
          <w:rFonts w:ascii="Tahoma" w:eastAsia="Calibri" w:hAnsi="Tahoma" w:cs="Tahoma"/>
          <w:b/>
          <w:bCs/>
          <w:sz w:val="19"/>
          <w:szCs w:val="19"/>
          <w:rtl/>
        </w:rPr>
        <w:t>קריית מוצקין</w:t>
      </w:r>
      <w:r w:rsidRPr="005F5C27">
        <w:rPr>
          <w:rFonts w:ascii="Tahoma" w:eastAsia="Calibri" w:hAnsi="Tahoma" w:cs="Tahoma"/>
          <w:sz w:val="19"/>
          <w:szCs w:val="19"/>
          <w:rtl/>
        </w:rPr>
        <w:t xml:space="preserve"> והמועצה המקומית </w:t>
      </w:r>
      <w:r w:rsidRPr="005F5C27">
        <w:rPr>
          <w:rFonts w:ascii="Tahoma" w:eastAsia="Calibri" w:hAnsi="Tahoma" w:cs="Tahoma" w:hint="cs"/>
          <w:b/>
          <w:bCs/>
          <w:sz w:val="19"/>
          <w:szCs w:val="19"/>
          <w:rtl/>
        </w:rPr>
        <w:t>ראש פינה</w:t>
      </w:r>
      <w:r w:rsidRPr="005F5C27">
        <w:rPr>
          <w:rFonts w:ascii="Tahoma" w:eastAsia="Calibri" w:hAnsi="Tahoma" w:cs="Tahoma"/>
          <w:sz w:val="19"/>
          <w:szCs w:val="19"/>
          <w:rtl/>
        </w:rPr>
        <w:t>) העו"סים השתתפו במהלך המלחמה בהדרכות והכשרות מטעם משרד הרווחה בנושאים שבהם היה צורך לשפר את המיומנויות המקצועיות ויכולת ההתמודדות עם השפעות המלחמה, כגון שכול ואובדן, היערכות לחירום, סיוע נפשי ראשוני ומסירת בשורה מרה.</w:t>
      </w:r>
      <w:bookmarkStart w:id="3" w:name="_Hlk218415138"/>
    </w:p>
    <w:p w:rsidR="005F5C27" w:rsidRPr="005F5C27" w:rsidP="005F5C27" w14:paraId="3352AAD1" w14:textId="77777777">
      <w:pPr>
        <w:spacing w:after="240" w:line="288" w:lineRule="auto"/>
        <w:ind w:left="-150" w:right="-567"/>
        <w:rPr>
          <w:rFonts w:ascii="Tahoma" w:eastAsia="Calibri" w:hAnsi="Tahoma" w:cs="Tahoma"/>
          <w:sz w:val="19"/>
          <w:szCs w:val="19"/>
        </w:rPr>
      </w:pPr>
    </w:p>
    <w:tbl>
      <w:tblPr>
        <w:tblStyle w:val="26"/>
        <w:tblpPr w:leftFromText="180" w:rightFromText="180" w:vertAnchor="text" w:tblpXSpec="center" w:tblpY="1"/>
        <w:tblOverlap w:val="never"/>
        <w:bidiVisual/>
        <w:tblW w:w="9783" w:type="dxa"/>
        <w:tblLayout w:type="fixed"/>
        <w:tblLook w:val="04A0"/>
      </w:tblPr>
      <w:tblGrid>
        <w:gridCol w:w="9783"/>
      </w:tblGrid>
      <w:tr w14:paraId="2EBCCF83" w14:textId="77777777" w:rsidTr="00835A9C">
        <w:tblPrEx>
          <w:tblW w:w="9783" w:type="dxa"/>
          <w:tblLayout w:type="fixed"/>
          <w:tblLook w:val="04A0"/>
        </w:tblPrEx>
        <w:trPr>
          <w:trHeight w:val="851"/>
        </w:trPr>
        <w:tc>
          <w:tcPr>
            <w:tcW w:w="9783" w:type="dxa"/>
            <w:tcBorders>
              <w:top w:val="nil"/>
              <w:left w:val="nil"/>
              <w:bottom w:val="nil"/>
              <w:right w:val="nil"/>
            </w:tcBorders>
          </w:tcPr>
          <w:p w:rsidR="005F5C27" w:rsidRPr="005F5C27" w:rsidP="005F5C27" w14:paraId="056FD7F7" w14:textId="77777777">
            <w:pPr>
              <w:spacing w:line="288" w:lineRule="auto"/>
              <w:rPr>
                <w:rFonts w:ascii="Tahoma" w:eastAsia="Calibri" w:hAnsi="Tahoma" w:cs="Tahoma"/>
                <w:szCs w:val="24"/>
                <w:rtl/>
              </w:rPr>
            </w:pPr>
            <w:r w:rsidRPr="005F5C27">
              <w:rPr>
                <w:rFonts w:ascii="Tahoma" w:eastAsia="Calibri" w:hAnsi="Tahoma" w:cs="Tahoma"/>
                <w:noProof/>
                <w:rtl/>
              </w:rPr>
              <w:drawing>
                <wp:inline distT="0" distB="0" distL="0" distR="0">
                  <wp:extent cx="6091555" cy="439381"/>
                  <wp:effectExtent l="0" t="0" r="0" b="0"/>
                  <wp:docPr id="37" name="תמונה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תקציר תמונה 3.4.png"/>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14:paraId="76299D8E" w14:textId="77777777" w:rsidTr="00835A9C">
        <w:tblPrEx>
          <w:tblW w:w="9783" w:type="dxa"/>
          <w:tblLayout w:type="fixed"/>
          <w:tblLook w:val="04A0"/>
        </w:tblPrEx>
        <w:trPr>
          <w:trHeight w:val="2156"/>
        </w:trPr>
        <w:tc>
          <w:tcPr>
            <w:tcW w:w="9783" w:type="dxa"/>
            <w:tcBorders>
              <w:top w:val="nil"/>
              <w:left w:val="nil"/>
              <w:bottom w:val="nil"/>
              <w:right w:val="nil"/>
            </w:tcBorders>
            <w:shd w:val="clear" w:color="auto" w:fill="F1F5F9"/>
          </w:tcPr>
          <w:p w:rsidR="005F5C27" w:rsidRPr="005F5C27" w:rsidP="002558E1" w14:paraId="1C719195" w14:textId="77777777">
            <w:pPr>
              <w:spacing w:line="288" w:lineRule="auto"/>
              <w:ind w:left="608" w:right="316" w:hanging="517"/>
              <w:contextualSpacing/>
              <w:rPr>
                <w:rFonts w:ascii="Tahoma" w:eastAsia="Calibri" w:hAnsi="Tahoma" w:cs="Tahoma"/>
                <w:sz w:val="13"/>
                <w:szCs w:val="13"/>
              </w:rPr>
            </w:pPr>
          </w:p>
          <w:p w:rsidR="005F5C27" w:rsidRPr="005F5C27" w:rsidP="002558E1" w14:paraId="4BEAD56C" w14:textId="77777777">
            <w:pPr>
              <w:numPr>
                <w:ilvl w:val="0"/>
                <w:numId w:val="13"/>
              </w:numPr>
              <w:spacing w:before="120" w:after="240" w:line="288" w:lineRule="auto"/>
              <w:ind w:left="608" w:right="316" w:hanging="517"/>
              <w:jc w:val="both"/>
              <w:rPr>
                <w:rFonts w:ascii="Tahoma" w:eastAsia="Calibri" w:hAnsi="Tahoma" w:cs="Tahoma"/>
                <w:sz w:val="19"/>
                <w:szCs w:val="19"/>
              </w:rPr>
            </w:pPr>
            <w:r w:rsidRPr="005F5C27">
              <w:rPr>
                <w:rFonts w:ascii="Tahoma" w:eastAsia="Calibri" w:hAnsi="Tahoma" w:cs="Tahoma" w:hint="cs"/>
                <w:sz w:val="19"/>
                <w:szCs w:val="19"/>
                <w:rtl/>
              </w:rPr>
              <w:t>מומלץ</w:t>
            </w:r>
            <w:r w:rsidRPr="005F5C27">
              <w:rPr>
                <w:rFonts w:ascii="Tahoma" w:eastAsia="Calibri" w:hAnsi="Tahoma" w:cs="Tahoma"/>
                <w:sz w:val="19"/>
                <w:szCs w:val="19"/>
                <w:rtl/>
              </w:rPr>
              <w:t xml:space="preserve"> למשרד הרווחה לבצע הערכה תקציבית כוללת של עלות יישום המלצות דוח הפרופסיה במלואן </w:t>
            </w:r>
            <w:r w:rsidRPr="005F5C27">
              <w:rPr>
                <w:rFonts w:ascii="Tahoma" w:eastAsia="Calibri" w:hAnsi="Tahoma" w:cs="Tahoma" w:hint="cs"/>
                <w:sz w:val="19"/>
                <w:szCs w:val="19"/>
                <w:rtl/>
              </w:rPr>
              <w:t>ו</w:t>
            </w:r>
            <w:r w:rsidRPr="005F5C27">
              <w:rPr>
                <w:rFonts w:ascii="Tahoma" w:eastAsia="Calibri" w:hAnsi="Tahoma" w:cs="Tahoma"/>
                <w:sz w:val="19"/>
                <w:szCs w:val="19"/>
                <w:rtl/>
              </w:rPr>
              <w:t>ליישם את המלצות</w:t>
            </w:r>
            <w:r w:rsidRPr="005F5C27">
              <w:rPr>
                <w:rFonts w:ascii="Tahoma" w:eastAsia="Calibri" w:hAnsi="Tahoma" w:cs="Tahoma" w:hint="cs"/>
                <w:sz w:val="19"/>
                <w:szCs w:val="19"/>
                <w:rtl/>
              </w:rPr>
              <w:t>יו</w:t>
            </w:r>
            <w:r w:rsidRPr="005F5C27">
              <w:rPr>
                <w:rFonts w:ascii="Tahoma" w:eastAsia="Calibri" w:hAnsi="Tahoma" w:cs="Tahoma"/>
                <w:sz w:val="19"/>
                <w:szCs w:val="19"/>
                <w:rtl/>
              </w:rPr>
              <w:t xml:space="preserve">, לרבות בהיבט </w:t>
            </w:r>
            <w:r w:rsidRPr="005F5C27">
              <w:rPr>
                <w:rFonts w:ascii="Tahoma" w:eastAsia="Calibri" w:hAnsi="Tahoma" w:cs="Tahoma" w:hint="cs"/>
                <w:sz w:val="19"/>
                <w:szCs w:val="19"/>
                <w:rtl/>
              </w:rPr>
              <w:t xml:space="preserve">של </w:t>
            </w:r>
            <w:r w:rsidRPr="005F5C27">
              <w:rPr>
                <w:rFonts w:ascii="Tahoma" w:eastAsia="Calibri" w:hAnsi="Tahoma" w:cs="Tahoma"/>
                <w:sz w:val="19"/>
                <w:szCs w:val="19"/>
                <w:rtl/>
              </w:rPr>
              <w:t>איוש התקנים.</w:t>
            </w:r>
            <w:r w:rsidRPr="005F5C27">
              <w:rPr>
                <w:rFonts w:ascii="Tahoma" w:eastAsia="Calibri" w:hAnsi="Tahoma" w:cs="Tahoma"/>
                <w:sz w:val="19"/>
                <w:szCs w:val="19"/>
              </w:rPr>
              <w:t xml:space="preserve"> </w:t>
            </w:r>
            <w:r w:rsidRPr="005F5C27">
              <w:rPr>
                <w:rFonts w:ascii="Tahoma" w:eastAsia="Calibri" w:hAnsi="Tahoma" w:cs="Tahoma"/>
                <w:sz w:val="19"/>
                <w:szCs w:val="19"/>
                <w:rtl/>
              </w:rPr>
              <w:t>מומלץ למשרד הרווחה להשלים את פיתוח נוסחת ההקצאה של תקני עו"ס במש"חים, במסגרת גיבוש מדיניות הקצאה שתביא להפחתת עומס העבודה המוטל על העו"סים</w:t>
            </w:r>
            <w:r w:rsidRPr="005F5C27">
              <w:rPr>
                <w:rFonts w:ascii="Tahoma" w:eastAsia="Calibri" w:hAnsi="Tahoma" w:cs="Tahoma" w:hint="cs"/>
                <w:sz w:val="19"/>
                <w:szCs w:val="19"/>
                <w:rtl/>
              </w:rPr>
              <w:t>, ו</w:t>
            </w:r>
            <w:r w:rsidRPr="005F5C27">
              <w:rPr>
                <w:rFonts w:ascii="Tahoma" w:eastAsia="Calibri" w:hAnsi="Tahoma" w:cs="Tahoma"/>
                <w:sz w:val="19"/>
                <w:szCs w:val="19"/>
                <w:rtl/>
              </w:rPr>
              <w:t>להתאים א</w:t>
            </w:r>
            <w:r w:rsidRPr="005F5C27">
              <w:rPr>
                <w:rFonts w:ascii="Tahoma" w:eastAsia="Calibri" w:hAnsi="Tahoma" w:cs="Tahoma" w:hint="cs"/>
                <w:sz w:val="19"/>
                <w:szCs w:val="19"/>
                <w:rtl/>
              </w:rPr>
              <w:t>ו</w:t>
            </w:r>
            <w:r w:rsidRPr="005F5C27">
              <w:rPr>
                <w:rFonts w:ascii="Tahoma" w:eastAsia="Calibri" w:hAnsi="Tahoma" w:cs="Tahoma"/>
                <w:sz w:val="19"/>
                <w:szCs w:val="19"/>
                <w:rtl/>
              </w:rPr>
              <w:t>ת</w:t>
            </w:r>
            <w:r w:rsidRPr="005F5C27">
              <w:rPr>
                <w:rFonts w:ascii="Tahoma" w:eastAsia="Calibri" w:hAnsi="Tahoma" w:cs="Tahoma" w:hint="cs"/>
                <w:sz w:val="19"/>
                <w:szCs w:val="19"/>
                <w:rtl/>
              </w:rPr>
              <w:t>ה</w:t>
            </w:r>
            <w:r w:rsidRPr="005F5C27">
              <w:rPr>
                <w:rFonts w:ascii="Tahoma" w:eastAsia="Calibri" w:hAnsi="Tahoma" w:cs="Tahoma"/>
                <w:sz w:val="19"/>
                <w:szCs w:val="19"/>
                <w:rtl/>
              </w:rPr>
              <w:t xml:space="preserve"> למצבן ו</w:t>
            </w:r>
            <w:r w:rsidRPr="005F5C27">
              <w:rPr>
                <w:rFonts w:ascii="Tahoma" w:eastAsia="Calibri" w:hAnsi="Tahoma" w:cs="Tahoma" w:hint="cs"/>
                <w:sz w:val="19"/>
                <w:szCs w:val="19"/>
                <w:rtl/>
              </w:rPr>
              <w:t>ל</w:t>
            </w:r>
            <w:r w:rsidRPr="005F5C27">
              <w:rPr>
                <w:rFonts w:ascii="Tahoma" w:eastAsia="Calibri" w:hAnsi="Tahoma" w:cs="Tahoma"/>
                <w:sz w:val="19"/>
                <w:szCs w:val="19"/>
                <w:rtl/>
              </w:rPr>
              <w:t xml:space="preserve">צורכיהן של רשויות מקומיות </w:t>
            </w:r>
            <w:r w:rsidRPr="005F5C27">
              <w:rPr>
                <w:rFonts w:ascii="Tahoma" w:eastAsia="Calibri" w:hAnsi="Tahoma" w:cs="Tahoma" w:hint="cs"/>
                <w:sz w:val="19"/>
                <w:szCs w:val="19"/>
                <w:rtl/>
              </w:rPr>
              <w:t>מרמה</w:t>
            </w:r>
            <w:r w:rsidRPr="005F5C27">
              <w:rPr>
                <w:rFonts w:ascii="Tahoma" w:eastAsia="Calibri" w:hAnsi="Tahoma" w:cs="Tahoma"/>
                <w:sz w:val="19"/>
                <w:szCs w:val="19"/>
                <w:rtl/>
              </w:rPr>
              <w:t xml:space="preserve"> חברתי</w:t>
            </w:r>
            <w:r w:rsidRPr="005F5C27">
              <w:rPr>
                <w:rFonts w:ascii="Tahoma" w:eastAsia="Calibri" w:hAnsi="Tahoma" w:cs="Tahoma" w:hint="cs"/>
                <w:sz w:val="19"/>
                <w:szCs w:val="19"/>
                <w:rtl/>
              </w:rPr>
              <w:t>ת</w:t>
            </w:r>
            <w:r w:rsidRPr="005F5C27">
              <w:rPr>
                <w:rFonts w:ascii="Tahoma" w:eastAsia="Calibri" w:hAnsi="Tahoma" w:cs="Tahoma"/>
                <w:sz w:val="19"/>
                <w:szCs w:val="19"/>
                <w:rtl/>
              </w:rPr>
              <w:t>-כלכלי</w:t>
            </w:r>
            <w:r w:rsidRPr="005F5C27">
              <w:rPr>
                <w:rFonts w:ascii="Tahoma" w:eastAsia="Calibri" w:hAnsi="Tahoma" w:cs="Tahoma" w:hint="cs"/>
                <w:sz w:val="19"/>
                <w:szCs w:val="19"/>
                <w:rtl/>
              </w:rPr>
              <w:t>ת</w:t>
            </w:r>
            <w:r w:rsidRPr="005F5C27">
              <w:rPr>
                <w:rFonts w:ascii="Tahoma" w:eastAsia="Calibri" w:hAnsi="Tahoma" w:cs="Tahoma"/>
                <w:sz w:val="19"/>
                <w:szCs w:val="19"/>
                <w:rtl/>
              </w:rPr>
              <w:t xml:space="preserve"> נמו</w:t>
            </w:r>
            <w:r w:rsidRPr="005F5C27">
              <w:rPr>
                <w:rFonts w:ascii="Tahoma" w:eastAsia="Calibri" w:hAnsi="Tahoma" w:cs="Tahoma" w:hint="cs"/>
                <w:sz w:val="19"/>
                <w:szCs w:val="19"/>
                <w:rtl/>
              </w:rPr>
              <w:t>כה.</w:t>
            </w:r>
            <w:r w:rsidRPr="005F5C27">
              <w:rPr>
                <w:rFonts w:ascii="Tahoma" w:eastAsia="Calibri" w:hAnsi="Tahoma" w:cs="Tahoma"/>
                <w:sz w:val="19"/>
                <w:szCs w:val="19"/>
                <w:rtl/>
              </w:rPr>
              <w:t xml:space="preserve"> </w:t>
            </w:r>
            <w:r w:rsidRPr="005F5C27">
              <w:rPr>
                <w:rFonts w:ascii="Tahoma" w:eastAsia="Calibri" w:hAnsi="Tahoma" w:cs="Tahoma" w:hint="cs"/>
                <w:sz w:val="19"/>
                <w:szCs w:val="19"/>
                <w:rtl/>
              </w:rPr>
              <w:t xml:space="preserve">עוד מומלץ למשרד הרווחה </w:t>
            </w:r>
            <w:r w:rsidRPr="005F5C27">
              <w:rPr>
                <w:rFonts w:ascii="Tahoma" w:eastAsia="Calibri" w:hAnsi="Tahoma" w:cs="Tahoma"/>
                <w:sz w:val="19"/>
                <w:szCs w:val="19"/>
                <w:rtl/>
              </w:rPr>
              <w:t>לבחון מול משרד האוצר צעדים לאיתור מקורות תקציביים שיאפשרו לרשויות אלה לקבל תקנים במימון מלא של משרד הרווחה, ללא צורך במימון תואם (מצ'ינג).</w:t>
            </w:r>
          </w:p>
          <w:p w:rsidR="005F5C27" w:rsidRPr="005F5C27" w:rsidP="002558E1" w14:paraId="0B0A7757" w14:textId="77777777">
            <w:pPr>
              <w:numPr>
                <w:ilvl w:val="0"/>
                <w:numId w:val="13"/>
              </w:numPr>
              <w:spacing w:before="120" w:after="240" w:line="288" w:lineRule="auto"/>
              <w:ind w:left="608" w:right="316" w:hanging="517"/>
              <w:jc w:val="both"/>
              <w:rPr>
                <w:rFonts w:ascii="Tahoma" w:eastAsia="Calibri" w:hAnsi="Tahoma" w:cs="Tahoma"/>
                <w:sz w:val="19"/>
                <w:szCs w:val="19"/>
              </w:rPr>
            </w:pPr>
            <w:r w:rsidRPr="005F5C27">
              <w:rPr>
                <w:rFonts w:ascii="Tahoma" w:eastAsia="Calibri" w:hAnsi="Tahoma" w:cs="Tahoma" w:hint="cs"/>
                <w:sz w:val="19"/>
                <w:szCs w:val="19"/>
                <w:rtl/>
              </w:rPr>
              <w:t>מומלץ</w:t>
            </w:r>
            <w:r w:rsidRPr="005F5C27">
              <w:rPr>
                <w:rFonts w:ascii="Tahoma" w:eastAsia="Calibri" w:hAnsi="Tahoma" w:cs="Tahoma"/>
                <w:sz w:val="19"/>
                <w:szCs w:val="19"/>
                <w:rtl/>
              </w:rPr>
              <w:t xml:space="preserve"> למשרד הרווחה </w:t>
            </w:r>
            <w:r w:rsidRPr="005F5C27">
              <w:rPr>
                <w:rFonts w:ascii="Tahoma" w:eastAsia="Calibri" w:hAnsi="Tahoma" w:cs="Tahoma" w:hint="cs"/>
                <w:sz w:val="19"/>
                <w:szCs w:val="19"/>
                <w:rtl/>
              </w:rPr>
              <w:t>לבחון מחדש</w:t>
            </w:r>
            <w:r w:rsidRPr="005F5C27">
              <w:rPr>
                <w:rFonts w:ascii="Tahoma" w:eastAsia="Calibri" w:hAnsi="Tahoma" w:cs="Tahoma"/>
                <w:sz w:val="19"/>
                <w:szCs w:val="19"/>
                <w:rtl/>
              </w:rPr>
              <w:t xml:space="preserve"> את שיעור השתתפותן של הרשויות המקומיות במימון שירותי רווחה לפי מצבן החברתי-כלכלי. עוד מומלץ כי משרד הרווחה יסייע לעיריית </w:t>
            </w:r>
            <w:r w:rsidRPr="005F5C27">
              <w:rPr>
                <w:rFonts w:ascii="Tahoma" w:eastAsia="Calibri" w:hAnsi="Tahoma" w:cs="Tahoma"/>
                <w:b/>
                <w:bCs/>
                <w:sz w:val="19"/>
                <w:szCs w:val="19"/>
                <w:rtl/>
              </w:rPr>
              <w:t>מעלות-תרשיחא</w:t>
            </w:r>
            <w:r w:rsidRPr="005F5C27">
              <w:rPr>
                <w:rFonts w:ascii="Tahoma" w:eastAsia="Calibri" w:hAnsi="Tahoma" w:cs="Tahoma"/>
                <w:sz w:val="19"/>
                <w:szCs w:val="19"/>
                <w:rtl/>
              </w:rPr>
              <w:t xml:space="preserve"> ולרשויות בעלות מאפיינים ואתגרים דומים לאייש את התקנים שהוקצו לה</w:t>
            </w:r>
            <w:r w:rsidRPr="005F5C27">
              <w:rPr>
                <w:rFonts w:ascii="Tahoma" w:eastAsia="Calibri" w:hAnsi="Tahoma" w:cs="Tahoma" w:hint="cs"/>
                <w:sz w:val="19"/>
                <w:szCs w:val="19"/>
                <w:rtl/>
              </w:rPr>
              <w:t xml:space="preserve">ן. </w:t>
            </w:r>
            <w:r w:rsidRPr="005F5C27">
              <w:rPr>
                <w:rFonts w:ascii="Tahoma" w:eastAsia="Calibri" w:hAnsi="Tahoma" w:cs="Tahoma"/>
                <w:sz w:val="19"/>
                <w:szCs w:val="19"/>
                <w:rtl/>
              </w:rPr>
              <w:t>על משרד הרווחה לקבוע הנחיות בנוגע לאיוש מש"חים בעת חירום, לרבות הנחיות לגבי מספר העובדים המינימלי הנדרש, וכן דרכי פעולה למקרים שבהם אי אפשר לעמוד בו.</w:t>
            </w:r>
          </w:p>
          <w:p w:rsidR="005F5C27" w:rsidRPr="005F5C27" w:rsidP="002558E1" w14:paraId="2B90F5AF" w14:textId="77777777">
            <w:pPr>
              <w:numPr>
                <w:ilvl w:val="0"/>
                <w:numId w:val="13"/>
              </w:numPr>
              <w:spacing w:after="240" w:line="288" w:lineRule="auto"/>
              <w:ind w:left="608" w:right="316" w:hanging="517"/>
              <w:jc w:val="both"/>
              <w:rPr>
                <w:rFonts w:ascii="Tahoma" w:eastAsia="Calibri" w:hAnsi="Tahoma" w:cs="Tahoma"/>
                <w:sz w:val="19"/>
                <w:szCs w:val="19"/>
              </w:rPr>
            </w:pPr>
            <w:r w:rsidRPr="005F5C27">
              <w:rPr>
                <w:rFonts w:ascii="Tahoma" w:eastAsia="Calibri" w:hAnsi="Tahoma" w:cs="Tahoma" w:hint="cs"/>
                <w:sz w:val="19"/>
                <w:szCs w:val="19"/>
                <w:rtl/>
              </w:rPr>
              <w:t>מומלץ</w:t>
            </w:r>
            <w:r w:rsidRPr="005F5C27">
              <w:rPr>
                <w:rFonts w:ascii="Tahoma" w:eastAsia="Calibri" w:hAnsi="Tahoma" w:cs="Tahoma"/>
                <w:sz w:val="19"/>
                <w:szCs w:val="19"/>
                <w:rtl/>
              </w:rPr>
              <w:t xml:space="preserve"> למשרד הרווחה להשלים בהקדם את המהלך לקביעת המספר המרבי של תיקים בטיפולם של עו"סים בתפקידים השונים, ובכלל זה לגבש תוכנית רב</w:t>
            </w:r>
            <w:r w:rsidRPr="005F5C27">
              <w:rPr>
                <w:rFonts w:ascii="Tahoma" w:eastAsia="Calibri" w:hAnsi="Tahoma" w:cs="Tahoma" w:hint="cs"/>
                <w:sz w:val="19"/>
                <w:szCs w:val="19"/>
                <w:rtl/>
              </w:rPr>
              <w:t>-</w:t>
            </w:r>
            <w:r w:rsidRPr="005F5C27">
              <w:rPr>
                <w:rFonts w:ascii="Tahoma" w:eastAsia="Calibri" w:hAnsi="Tahoma" w:cs="Tahoma"/>
                <w:sz w:val="19"/>
                <w:szCs w:val="19"/>
                <w:rtl/>
              </w:rPr>
              <w:t>שנתית מתוקצבת לשם עמידה ביעדים אלו. זאת לנוכח הצורך בפתרון בעיית העומס המוטל על העו"סים במש"חים, אשר התגבר במהלך המלחמה, וכדי להבטיח את מתן המענה המיטבי לתושבים הזקוקים לשירותי רווחה.</w:t>
            </w:r>
          </w:p>
          <w:p w:rsidR="005F5C27" w:rsidRPr="005F5C27" w:rsidP="002558E1" w14:paraId="732E1370" w14:textId="77777777">
            <w:pPr>
              <w:numPr>
                <w:ilvl w:val="0"/>
                <w:numId w:val="13"/>
              </w:numPr>
              <w:spacing w:after="240" w:line="288" w:lineRule="auto"/>
              <w:ind w:left="608" w:right="316" w:hanging="517"/>
              <w:jc w:val="both"/>
              <w:rPr>
                <w:rFonts w:ascii="Tahoma" w:eastAsia="Calibri" w:hAnsi="Tahoma" w:cs="Tahoma"/>
                <w:sz w:val="19"/>
                <w:szCs w:val="19"/>
              </w:rPr>
            </w:pPr>
            <w:r w:rsidRPr="005F5C27">
              <w:rPr>
                <w:rFonts w:ascii="Tahoma" w:eastAsia="Calibri" w:hAnsi="Tahoma" w:cs="Tahoma"/>
                <w:sz w:val="19"/>
                <w:szCs w:val="19"/>
                <w:rtl/>
              </w:rPr>
              <w:t xml:space="preserve">מומלץ למשרד הרווחה לפעול מול משרד האוצר והרשויות המקומיות ולהיערך להשפעות הצפויות של המלחמה על מערך הטיפול בתושבים </w:t>
            </w:r>
            <w:r w:rsidRPr="005F5C27">
              <w:rPr>
                <w:rFonts w:ascii="Tahoma" w:eastAsia="Calibri" w:hAnsi="Tahoma" w:cs="Tahoma" w:hint="cs"/>
                <w:sz w:val="19"/>
                <w:szCs w:val="19"/>
                <w:rtl/>
              </w:rPr>
              <w:t>ולגידול העתידי הצפוי</w:t>
            </w:r>
            <w:r w:rsidRPr="005F5C27">
              <w:rPr>
                <w:rFonts w:ascii="Tahoma" w:eastAsia="Calibri" w:hAnsi="Tahoma" w:cs="Tahoma"/>
                <w:sz w:val="19"/>
                <w:szCs w:val="19"/>
                <w:rtl/>
              </w:rPr>
              <w:t xml:space="preserve"> בהיקף הביקוש לשירותי רווחה ברשויות המקומיות, ובין היתר לאמץ את המלצות דוח תמהיל העיסוק.</w:t>
            </w:r>
          </w:p>
          <w:p w:rsidR="005F5C27" w:rsidRPr="005F5C27" w:rsidP="002558E1" w14:paraId="49AC99DC" w14:textId="77777777">
            <w:pPr>
              <w:numPr>
                <w:ilvl w:val="0"/>
                <w:numId w:val="13"/>
              </w:numPr>
              <w:spacing w:after="240" w:line="288" w:lineRule="auto"/>
              <w:ind w:left="608" w:right="316" w:hanging="517"/>
              <w:jc w:val="both"/>
              <w:rPr>
                <w:rFonts w:ascii="Tahoma" w:eastAsia="Calibri" w:hAnsi="Tahoma" w:cs="Tahoma"/>
                <w:sz w:val="19"/>
                <w:szCs w:val="19"/>
              </w:rPr>
            </w:pPr>
            <w:r w:rsidRPr="005F5C27">
              <w:rPr>
                <w:rFonts w:ascii="Tahoma" w:eastAsia="Calibri" w:hAnsi="Tahoma" w:cs="Tahoma"/>
                <w:sz w:val="19"/>
                <w:szCs w:val="19"/>
                <w:rtl/>
              </w:rPr>
              <w:t xml:space="preserve">מומלץ לכל הרשויות המקומיות שנבדקו (עיריות </w:t>
            </w:r>
            <w:r w:rsidRPr="005F5C27">
              <w:rPr>
                <w:rFonts w:ascii="Tahoma" w:eastAsia="Calibri" w:hAnsi="Tahoma" w:cs="Tahoma"/>
                <w:b/>
                <w:bCs/>
                <w:sz w:val="19"/>
                <w:szCs w:val="19"/>
                <w:rtl/>
              </w:rPr>
              <w:t>מגדל העמק</w:t>
            </w:r>
            <w:r w:rsidRPr="005F5C27">
              <w:rPr>
                <w:rFonts w:ascii="Tahoma" w:eastAsia="Calibri" w:hAnsi="Tahoma" w:cs="Tahoma"/>
                <w:sz w:val="19"/>
                <w:szCs w:val="19"/>
                <w:rtl/>
              </w:rPr>
              <w:t xml:space="preserve">, </w:t>
            </w:r>
            <w:r w:rsidRPr="005F5C27">
              <w:rPr>
                <w:rFonts w:ascii="Tahoma" w:eastAsia="Calibri" w:hAnsi="Tahoma" w:cs="Tahoma"/>
                <w:b/>
                <w:bCs/>
                <w:sz w:val="19"/>
                <w:szCs w:val="19"/>
                <w:rtl/>
              </w:rPr>
              <w:t>מודיעין</w:t>
            </w:r>
            <w:r w:rsidRPr="005F5C27">
              <w:rPr>
                <w:rFonts w:ascii="Tahoma" w:eastAsia="Calibri" w:hAnsi="Tahoma" w:cs="Tahoma"/>
                <w:sz w:val="19"/>
                <w:szCs w:val="19"/>
                <w:rtl/>
              </w:rPr>
              <w:t xml:space="preserve">, </w:t>
            </w:r>
            <w:r w:rsidRPr="005F5C27">
              <w:rPr>
                <w:rFonts w:ascii="Tahoma" w:eastAsia="Calibri" w:hAnsi="Tahoma" w:cs="Tahoma"/>
                <w:b/>
                <w:bCs/>
                <w:sz w:val="19"/>
                <w:szCs w:val="19"/>
                <w:rtl/>
              </w:rPr>
              <w:t>מעלות-תרשיחא</w:t>
            </w:r>
            <w:r w:rsidRPr="005F5C27">
              <w:rPr>
                <w:rFonts w:ascii="Tahoma" w:eastAsia="Calibri" w:hAnsi="Tahoma" w:cs="Tahoma"/>
                <w:sz w:val="19"/>
                <w:szCs w:val="19"/>
                <w:rtl/>
              </w:rPr>
              <w:t xml:space="preserve"> ו</w:t>
            </w:r>
            <w:r w:rsidRPr="005F5C27">
              <w:rPr>
                <w:rFonts w:ascii="Tahoma" w:eastAsia="Calibri" w:hAnsi="Tahoma" w:cs="Tahoma"/>
                <w:b/>
                <w:bCs/>
                <w:sz w:val="19"/>
                <w:szCs w:val="19"/>
                <w:rtl/>
              </w:rPr>
              <w:t xml:space="preserve">קריית מוצקין </w:t>
            </w:r>
            <w:r w:rsidRPr="005F5C27">
              <w:rPr>
                <w:rFonts w:ascii="Tahoma" w:eastAsia="Calibri" w:hAnsi="Tahoma" w:cs="Tahoma"/>
                <w:sz w:val="19"/>
                <w:szCs w:val="19"/>
                <w:rtl/>
              </w:rPr>
              <w:t xml:space="preserve">והמועצה המקומית </w:t>
            </w:r>
            <w:r w:rsidRPr="005F5C27">
              <w:rPr>
                <w:rFonts w:ascii="Tahoma" w:eastAsia="Calibri" w:hAnsi="Tahoma" w:cs="Tahoma"/>
                <w:b/>
                <w:bCs/>
                <w:sz w:val="19"/>
                <w:szCs w:val="19"/>
                <w:rtl/>
              </w:rPr>
              <w:t>ראש פינה</w:t>
            </w:r>
            <w:r w:rsidRPr="005F5C27">
              <w:rPr>
                <w:rFonts w:ascii="Tahoma" w:eastAsia="Calibri" w:hAnsi="Tahoma" w:cs="Tahoma"/>
                <w:sz w:val="19"/>
                <w:szCs w:val="19"/>
                <w:rtl/>
              </w:rPr>
              <w:t xml:space="preserve">) להיערך, לרבות מבחינת כוח האדם, להשפעות הצפויות של המלחמה, באופן שמספר העו"סים במש"ח יהיה בהלימה </w:t>
            </w:r>
            <w:r w:rsidRPr="005F5C27">
              <w:rPr>
                <w:rFonts w:ascii="Tahoma" w:eastAsia="Calibri" w:hAnsi="Tahoma" w:cs="Tahoma" w:hint="cs"/>
                <w:sz w:val="19"/>
                <w:szCs w:val="19"/>
                <w:rtl/>
              </w:rPr>
              <w:t>לגידול הצפוי</w:t>
            </w:r>
            <w:r w:rsidRPr="005F5C27">
              <w:rPr>
                <w:rFonts w:ascii="Tahoma" w:eastAsia="Calibri" w:hAnsi="Tahoma" w:cs="Tahoma"/>
                <w:sz w:val="19"/>
                <w:szCs w:val="19"/>
                <w:rtl/>
              </w:rPr>
              <w:t xml:space="preserve"> במספר הפניות. </w:t>
            </w:r>
          </w:p>
          <w:p w:rsidR="005F5C27" w:rsidRPr="005F5C27" w:rsidP="002558E1" w14:paraId="7D977598" w14:textId="77777777">
            <w:pPr>
              <w:numPr>
                <w:ilvl w:val="0"/>
                <w:numId w:val="13"/>
              </w:numPr>
              <w:spacing w:after="240" w:line="288" w:lineRule="auto"/>
              <w:ind w:left="608" w:right="316" w:hanging="517"/>
              <w:jc w:val="both"/>
              <w:rPr>
                <w:rFonts w:ascii="Tahoma" w:eastAsia="Calibri" w:hAnsi="Tahoma" w:cs="Tahoma"/>
                <w:sz w:val="19"/>
                <w:szCs w:val="19"/>
              </w:rPr>
            </w:pPr>
            <w:r w:rsidRPr="005F5C27">
              <w:rPr>
                <w:rFonts w:ascii="Tahoma" w:eastAsia="Calibri" w:hAnsi="Tahoma" w:cs="Tahoma"/>
                <w:sz w:val="19"/>
                <w:szCs w:val="19"/>
                <w:rtl/>
              </w:rPr>
              <w:t xml:space="preserve">על הרשויות המקומיות לוודא כי התשלום לעו"סים </w:t>
            </w:r>
            <w:r w:rsidRPr="005F5C27">
              <w:rPr>
                <w:rFonts w:ascii="Tahoma" w:eastAsia="Calibri" w:hAnsi="Tahoma" w:cs="Tahoma" w:hint="cs"/>
                <w:sz w:val="19"/>
                <w:szCs w:val="19"/>
                <w:rtl/>
              </w:rPr>
              <w:t>בעד</w:t>
            </w:r>
            <w:r w:rsidRPr="005F5C27">
              <w:rPr>
                <w:rFonts w:ascii="Tahoma" w:eastAsia="Calibri" w:hAnsi="Tahoma" w:cs="Tahoma"/>
                <w:sz w:val="19"/>
                <w:szCs w:val="19"/>
                <w:rtl/>
              </w:rPr>
              <w:t xml:space="preserve"> עבודתם בשעות נוספות יבוצע כקבוע בחוק שעות עבודה ומנוחה, התשי"א-1951</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 ויביא לידי ביטוי את מלוא היקף עבודתם.</w:t>
            </w:r>
          </w:p>
          <w:p w:rsidR="005F5C27" w:rsidRPr="005F5C27" w:rsidP="002558E1" w14:paraId="36873EE8" w14:textId="77777777">
            <w:pPr>
              <w:numPr>
                <w:ilvl w:val="0"/>
                <w:numId w:val="13"/>
              </w:numPr>
              <w:spacing w:after="240" w:line="288" w:lineRule="auto"/>
              <w:ind w:left="608" w:right="316" w:hanging="517"/>
              <w:jc w:val="both"/>
              <w:rPr>
                <w:rFonts w:ascii="Tahoma" w:eastAsia="Calibri" w:hAnsi="Tahoma" w:cs="Tahoma"/>
                <w:sz w:val="19"/>
                <w:szCs w:val="19"/>
              </w:rPr>
            </w:pPr>
            <w:r w:rsidRPr="005F5C27">
              <w:rPr>
                <w:rFonts w:ascii="Tahoma" w:eastAsia="Calibri" w:hAnsi="Tahoma" w:cs="Tahoma"/>
                <w:sz w:val="19"/>
                <w:szCs w:val="19"/>
                <w:rtl/>
              </w:rPr>
              <w:t xml:space="preserve">מומלץ למשרד הרווחה </w:t>
            </w:r>
            <w:r w:rsidRPr="005F5C27">
              <w:rPr>
                <w:rFonts w:ascii="Tahoma" w:eastAsia="Calibri" w:hAnsi="Tahoma" w:cs="Tahoma" w:hint="cs"/>
                <w:sz w:val="19"/>
                <w:szCs w:val="19"/>
                <w:rtl/>
              </w:rPr>
              <w:t>ו</w:t>
            </w:r>
            <w:r w:rsidRPr="005F5C27">
              <w:rPr>
                <w:rFonts w:ascii="Tahoma" w:eastAsia="Calibri" w:hAnsi="Tahoma" w:cs="Tahoma"/>
                <w:sz w:val="19"/>
                <w:szCs w:val="19"/>
                <w:rtl/>
              </w:rPr>
              <w:t xml:space="preserve">לכלל הרשויות המקומיות </w:t>
            </w:r>
            <w:r w:rsidRPr="005F5C27">
              <w:rPr>
                <w:rFonts w:ascii="Tahoma" w:eastAsia="Calibri" w:hAnsi="Tahoma" w:cs="Tahoma" w:hint="cs"/>
                <w:sz w:val="19"/>
                <w:szCs w:val="19"/>
                <w:rtl/>
              </w:rPr>
              <w:t>למדוד את</w:t>
            </w:r>
            <w:r w:rsidRPr="005F5C27">
              <w:rPr>
                <w:rFonts w:ascii="Tahoma" w:eastAsia="Calibri" w:hAnsi="Tahoma" w:cs="Tahoma"/>
                <w:sz w:val="19"/>
                <w:szCs w:val="19"/>
                <w:rtl/>
              </w:rPr>
              <w:t xml:space="preserve"> רמת השחיקה בקרב העו"סים במש"חים ברשויות המקומיות, באופן שיאפשר לספק </w:t>
            </w:r>
            <w:r w:rsidRPr="005F5C27">
              <w:rPr>
                <w:rFonts w:ascii="Tahoma" w:eastAsia="Calibri" w:hAnsi="Tahoma" w:cs="Tahoma" w:hint="cs"/>
                <w:sz w:val="19"/>
                <w:szCs w:val="19"/>
                <w:rtl/>
              </w:rPr>
              <w:t xml:space="preserve">להם </w:t>
            </w:r>
            <w:r w:rsidRPr="005F5C27">
              <w:rPr>
                <w:rFonts w:ascii="Tahoma" w:eastAsia="Calibri" w:hAnsi="Tahoma" w:cs="Tahoma"/>
                <w:sz w:val="19"/>
                <w:szCs w:val="19"/>
                <w:rtl/>
              </w:rPr>
              <w:t>מענה המותאם לחומרת השחיקה.</w:t>
            </w:r>
          </w:p>
          <w:p w:rsidR="005F5C27" w:rsidRPr="002558E1" w:rsidP="002558E1" w14:paraId="7D851954" w14:textId="77777777">
            <w:pPr>
              <w:numPr>
                <w:ilvl w:val="0"/>
                <w:numId w:val="13"/>
              </w:numPr>
              <w:spacing w:after="360" w:line="288" w:lineRule="auto"/>
              <w:ind w:left="608" w:right="316" w:hanging="517"/>
              <w:jc w:val="both"/>
              <w:rPr>
                <w:rFonts w:ascii="Tahoma" w:eastAsia="Calibri" w:hAnsi="Tahoma" w:cs="Tahoma"/>
                <w:sz w:val="19"/>
                <w:szCs w:val="19"/>
                <w:rtl/>
              </w:rPr>
            </w:pPr>
            <w:r w:rsidRPr="005F5C27">
              <w:rPr>
                <w:rFonts w:ascii="Tahoma" w:eastAsia="Calibri" w:hAnsi="Tahoma" w:cs="Tahoma" w:hint="cs"/>
                <w:sz w:val="19"/>
                <w:szCs w:val="19"/>
                <w:rtl/>
              </w:rPr>
              <w:t>מומלץ ש</w:t>
            </w:r>
            <w:r w:rsidRPr="005F5C27">
              <w:rPr>
                <w:rFonts w:ascii="Tahoma" w:eastAsia="Calibri" w:hAnsi="Tahoma" w:cs="Tahoma"/>
                <w:sz w:val="19"/>
                <w:szCs w:val="19"/>
                <w:rtl/>
              </w:rPr>
              <w:t xml:space="preserve">משרד הרווחה </w:t>
            </w:r>
            <w:r w:rsidRPr="005F5C27">
              <w:rPr>
                <w:rFonts w:ascii="Tahoma" w:eastAsia="Calibri" w:hAnsi="Tahoma" w:cs="Tahoma" w:hint="cs"/>
                <w:sz w:val="19"/>
                <w:szCs w:val="19"/>
                <w:rtl/>
              </w:rPr>
              <w:t xml:space="preserve">יקצה </w:t>
            </w:r>
            <w:r w:rsidRPr="005F5C27">
              <w:rPr>
                <w:rFonts w:ascii="Tahoma" w:eastAsia="Calibri" w:hAnsi="Tahoma" w:cs="Tahoma"/>
                <w:sz w:val="19"/>
                <w:szCs w:val="19"/>
                <w:rtl/>
              </w:rPr>
              <w:t xml:space="preserve">לרשויות המקומיות את תקציב סל הלכידות עם תחילת שנת העבודה, </w:t>
            </w:r>
            <w:r w:rsidRPr="005F5C27">
              <w:rPr>
                <w:rFonts w:ascii="Tahoma" w:eastAsia="Calibri" w:hAnsi="Tahoma" w:cs="Tahoma" w:hint="cs"/>
                <w:sz w:val="19"/>
                <w:szCs w:val="19"/>
                <w:rtl/>
              </w:rPr>
              <w:t>כדי</w:t>
            </w:r>
            <w:r w:rsidRPr="005F5C27">
              <w:rPr>
                <w:rFonts w:ascii="Tahoma" w:eastAsia="Calibri" w:hAnsi="Tahoma" w:cs="Tahoma"/>
                <w:sz w:val="19"/>
                <w:szCs w:val="19"/>
                <w:rtl/>
              </w:rPr>
              <w:t xml:space="preserve"> לאפשר להן לבצע </w:t>
            </w:r>
            <w:r w:rsidRPr="005F5C27">
              <w:rPr>
                <w:rFonts w:ascii="Tahoma" w:eastAsia="Calibri" w:hAnsi="Tahoma" w:cs="Tahoma" w:hint="cs"/>
                <w:sz w:val="19"/>
                <w:szCs w:val="19"/>
                <w:rtl/>
              </w:rPr>
              <w:t>במועד המתאים להן</w:t>
            </w:r>
            <w:r w:rsidRPr="005F5C27">
              <w:rPr>
                <w:rFonts w:ascii="Tahoma" w:eastAsia="Calibri" w:hAnsi="Tahoma" w:cs="Tahoma"/>
                <w:sz w:val="19"/>
                <w:szCs w:val="19"/>
                <w:rtl/>
              </w:rPr>
              <w:t xml:space="preserve"> את פעילות ההפגה לעו"סים להפחתת השחיקה בעבודה</w:t>
            </w:r>
            <w:r w:rsidRPr="005F5C27">
              <w:rPr>
                <w:rFonts w:ascii="Tahoma" w:eastAsia="Calibri" w:hAnsi="Tahoma" w:cs="Tahoma" w:hint="cs"/>
                <w:sz w:val="19"/>
                <w:szCs w:val="19"/>
                <w:rtl/>
              </w:rPr>
              <w:t>.</w:t>
            </w:r>
          </w:p>
        </w:tc>
      </w:tr>
      <w:tr w14:paraId="7F909178" w14:textId="77777777" w:rsidTr="00835A9C">
        <w:tblPrEx>
          <w:tblW w:w="9783" w:type="dxa"/>
          <w:tblLayout w:type="fixed"/>
          <w:tblLook w:val="04A0"/>
        </w:tblPrEx>
        <w:trPr>
          <w:trHeight w:val="2156"/>
        </w:trPr>
        <w:tc>
          <w:tcPr>
            <w:tcW w:w="9783" w:type="dxa"/>
            <w:tcBorders>
              <w:top w:val="nil"/>
              <w:left w:val="nil"/>
              <w:bottom w:val="nil"/>
              <w:right w:val="nil"/>
            </w:tcBorders>
            <w:shd w:val="clear" w:color="auto" w:fill="F1F5F9"/>
          </w:tcPr>
          <w:p w:rsidR="002558E1" w:rsidRPr="002558E1" w:rsidP="002558E1" w14:paraId="358E3C1C" w14:textId="77777777">
            <w:pPr>
              <w:spacing w:after="240" w:line="288" w:lineRule="auto"/>
              <w:ind w:left="608" w:right="316" w:hanging="517"/>
              <w:jc w:val="both"/>
              <w:rPr>
                <w:rFonts w:ascii="Tahoma" w:eastAsia="Calibri" w:hAnsi="Tahoma" w:cs="Tahoma"/>
                <w:sz w:val="3"/>
                <w:szCs w:val="3"/>
              </w:rPr>
            </w:pPr>
          </w:p>
          <w:p w:rsidR="002558E1" w:rsidRPr="005F5C27" w:rsidP="002558E1" w14:paraId="2CA4CAD3" w14:textId="77777777">
            <w:pPr>
              <w:numPr>
                <w:ilvl w:val="0"/>
                <w:numId w:val="13"/>
              </w:numPr>
              <w:spacing w:after="240" w:line="288" w:lineRule="auto"/>
              <w:ind w:left="608" w:right="316" w:hanging="517"/>
              <w:jc w:val="both"/>
              <w:rPr>
                <w:rFonts w:ascii="Tahoma" w:eastAsia="Calibri" w:hAnsi="Tahoma" w:cs="Tahoma"/>
                <w:sz w:val="19"/>
                <w:szCs w:val="19"/>
              </w:rPr>
            </w:pPr>
            <w:r w:rsidRPr="005F5C27">
              <w:rPr>
                <w:rFonts w:ascii="Tahoma" w:eastAsia="Calibri" w:hAnsi="Tahoma" w:cs="Tahoma"/>
                <w:sz w:val="19"/>
                <w:szCs w:val="19"/>
                <w:rtl/>
              </w:rPr>
              <w:t>לנוכח החשיבות של פעילות הפגה להפחתת שחיקה בקרב העו"סים מומלץ למשרד הרווחה ולכלל הרשויות המקומיות, ובהן הרשויות המקומיות שנבדקו (עיריות</w:t>
            </w:r>
            <w:r w:rsidRPr="005F5C27">
              <w:rPr>
                <w:rFonts w:ascii="Tahoma" w:eastAsia="Calibri" w:hAnsi="Tahoma" w:cs="Tahoma" w:hint="cs"/>
                <w:b/>
                <w:bCs/>
                <w:sz w:val="19"/>
                <w:szCs w:val="19"/>
                <w:rtl/>
              </w:rPr>
              <w:t xml:space="preserve"> מגדל העמק</w:t>
            </w:r>
            <w:r w:rsidRPr="005F5C27">
              <w:rPr>
                <w:rFonts w:ascii="Tahoma" w:eastAsia="Calibri" w:hAnsi="Tahoma" w:cs="Tahoma"/>
                <w:sz w:val="19"/>
                <w:szCs w:val="19"/>
                <w:rtl/>
              </w:rPr>
              <w:t xml:space="preserve">, </w:t>
            </w:r>
            <w:r w:rsidRPr="005F5C27">
              <w:rPr>
                <w:rFonts w:ascii="Tahoma" w:eastAsia="Calibri" w:hAnsi="Tahoma" w:cs="Tahoma"/>
                <w:b/>
                <w:bCs/>
                <w:sz w:val="19"/>
                <w:szCs w:val="19"/>
                <w:rtl/>
              </w:rPr>
              <w:t>מודיעין</w:t>
            </w:r>
            <w:r w:rsidRPr="005F5C27">
              <w:rPr>
                <w:rFonts w:ascii="Tahoma" w:eastAsia="Calibri" w:hAnsi="Tahoma" w:cs="Tahoma"/>
                <w:sz w:val="19"/>
                <w:szCs w:val="19"/>
                <w:rtl/>
              </w:rPr>
              <w:t xml:space="preserve">, </w:t>
            </w:r>
            <w:r w:rsidRPr="005F5C27">
              <w:rPr>
                <w:rFonts w:ascii="Tahoma" w:eastAsia="Calibri" w:hAnsi="Tahoma" w:cs="Tahoma" w:hint="cs"/>
                <w:b/>
                <w:bCs/>
                <w:sz w:val="19"/>
                <w:szCs w:val="19"/>
                <w:rtl/>
              </w:rPr>
              <w:t>מעלות-תרשיחא</w:t>
            </w:r>
            <w:r w:rsidRPr="005F5C27">
              <w:rPr>
                <w:rFonts w:ascii="Tahoma" w:eastAsia="Calibri" w:hAnsi="Tahoma" w:cs="Tahoma"/>
                <w:sz w:val="19"/>
                <w:szCs w:val="19"/>
                <w:rtl/>
              </w:rPr>
              <w:t xml:space="preserve"> ו</w:t>
            </w:r>
            <w:r w:rsidRPr="005F5C27">
              <w:rPr>
                <w:rFonts w:ascii="Tahoma" w:eastAsia="Calibri" w:hAnsi="Tahoma" w:cs="Tahoma"/>
                <w:b/>
                <w:bCs/>
                <w:sz w:val="19"/>
                <w:szCs w:val="19"/>
                <w:rtl/>
              </w:rPr>
              <w:t>קריית מוצקין</w:t>
            </w:r>
            <w:r w:rsidRPr="005F5C27">
              <w:rPr>
                <w:rFonts w:ascii="Tahoma" w:eastAsia="Calibri" w:hAnsi="Tahoma" w:cs="Tahoma"/>
                <w:sz w:val="19"/>
                <w:szCs w:val="19"/>
                <w:rtl/>
              </w:rPr>
              <w:t xml:space="preserve"> והמועצה המקומית</w:t>
            </w:r>
            <w:r w:rsidRPr="005F5C27">
              <w:rPr>
                <w:rFonts w:ascii="Tahoma" w:eastAsia="Calibri" w:hAnsi="Tahoma" w:cs="Tahoma" w:hint="cs"/>
                <w:b/>
                <w:bCs/>
                <w:sz w:val="19"/>
                <w:szCs w:val="19"/>
                <w:rtl/>
              </w:rPr>
              <w:t xml:space="preserve"> ראש פינה</w:t>
            </w:r>
            <w:r w:rsidRPr="005F5C27">
              <w:rPr>
                <w:rFonts w:ascii="Tahoma" w:eastAsia="Calibri" w:hAnsi="Tahoma" w:cs="Tahoma"/>
                <w:sz w:val="19"/>
                <w:szCs w:val="19"/>
                <w:rtl/>
              </w:rPr>
              <w:t>)</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 להמשיך לקיימן תוך בחינת האפקטיביות שלהן מפעם לפעם.</w:t>
            </w:r>
          </w:p>
          <w:p w:rsidR="002558E1" w:rsidRPr="005F5C27" w:rsidP="002558E1" w14:paraId="4905D386" w14:textId="77777777">
            <w:pPr>
              <w:numPr>
                <w:ilvl w:val="0"/>
                <w:numId w:val="13"/>
              </w:numPr>
              <w:spacing w:after="240" w:line="288" w:lineRule="auto"/>
              <w:ind w:left="608" w:right="316" w:hanging="517"/>
              <w:jc w:val="both"/>
              <w:rPr>
                <w:rFonts w:ascii="Tahoma" w:eastAsia="Calibri" w:hAnsi="Tahoma" w:cs="Tahoma"/>
                <w:sz w:val="13"/>
                <w:szCs w:val="13"/>
              </w:rPr>
            </w:pPr>
            <w:r w:rsidRPr="005F5C27">
              <w:rPr>
                <w:rFonts w:ascii="Tahoma" w:eastAsia="Calibri" w:hAnsi="Tahoma" w:cs="Tahoma"/>
                <w:sz w:val="19"/>
                <w:szCs w:val="19"/>
                <w:rtl/>
              </w:rPr>
              <w:t>מומלץ לעיריות</w:t>
            </w:r>
            <w:r w:rsidRPr="005F5C27">
              <w:rPr>
                <w:rFonts w:ascii="Tahoma" w:eastAsia="Calibri" w:hAnsi="Tahoma" w:cs="Tahoma" w:hint="cs"/>
                <w:b/>
                <w:bCs/>
                <w:sz w:val="19"/>
                <w:szCs w:val="19"/>
                <w:rtl/>
              </w:rPr>
              <w:t xml:space="preserve"> מגדל העמק</w:t>
            </w:r>
            <w:r w:rsidRPr="005F5C27">
              <w:rPr>
                <w:rFonts w:ascii="Tahoma" w:eastAsia="Calibri" w:hAnsi="Tahoma" w:cs="Tahoma"/>
                <w:sz w:val="19"/>
                <w:szCs w:val="19"/>
                <w:rtl/>
              </w:rPr>
              <w:t xml:space="preserve">, </w:t>
            </w:r>
            <w:r w:rsidRPr="005F5C27">
              <w:rPr>
                <w:rFonts w:ascii="Tahoma" w:eastAsia="Calibri" w:hAnsi="Tahoma" w:cs="Tahoma"/>
                <w:b/>
                <w:bCs/>
                <w:sz w:val="19"/>
                <w:szCs w:val="19"/>
                <w:rtl/>
              </w:rPr>
              <w:t>מודיעין</w:t>
            </w:r>
            <w:r w:rsidRPr="005F5C27">
              <w:rPr>
                <w:rFonts w:ascii="Tahoma" w:eastAsia="Calibri" w:hAnsi="Tahoma" w:cs="Tahoma"/>
                <w:sz w:val="19"/>
                <w:szCs w:val="19"/>
                <w:rtl/>
              </w:rPr>
              <w:t>,</w:t>
            </w:r>
            <w:r w:rsidRPr="005F5C27">
              <w:rPr>
                <w:rFonts w:ascii="Tahoma" w:eastAsia="Calibri" w:hAnsi="Tahoma" w:cs="Tahoma" w:hint="cs"/>
                <w:b/>
                <w:bCs/>
                <w:sz w:val="19"/>
                <w:szCs w:val="19"/>
                <w:rtl/>
              </w:rPr>
              <w:t xml:space="preserve"> מעלות-תרשיחא</w:t>
            </w:r>
            <w:r w:rsidRPr="005F5C27">
              <w:rPr>
                <w:rFonts w:ascii="Tahoma" w:eastAsia="Calibri" w:hAnsi="Tahoma" w:cs="Tahoma"/>
                <w:sz w:val="19"/>
                <w:szCs w:val="19"/>
                <w:rtl/>
              </w:rPr>
              <w:t xml:space="preserve"> ו</w:t>
            </w:r>
            <w:r w:rsidRPr="005F5C27">
              <w:rPr>
                <w:rFonts w:ascii="Tahoma" w:eastAsia="Calibri" w:hAnsi="Tahoma" w:cs="Tahoma"/>
                <w:b/>
                <w:bCs/>
                <w:sz w:val="19"/>
                <w:szCs w:val="19"/>
                <w:rtl/>
              </w:rPr>
              <w:t>קריית מוצקין</w:t>
            </w:r>
            <w:r w:rsidRPr="005F5C27">
              <w:rPr>
                <w:rFonts w:ascii="Tahoma" w:eastAsia="Calibri" w:hAnsi="Tahoma" w:cs="Tahoma"/>
                <w:sz w:val="19"/>
                <w:szCs w:val="19"/>
                <w:rtl/>
              </w:rPr>
              <w:t xml:space="preserve"> ולמועצה המקומית</w:t>
            </w:r>
            <w:r w:rsidRPr="005F5C27">
              <w:rPr>
                <w:rFonts w:ascii="Tahoma" w:eastAsia="Calibri" w:hAnsi="Tahoma" w:cs="Tahoma" w:hint="cs"/>
                <w:b/>
                <w:bCs/>
                <w:sz w:val="19"/>
                <w:szCs w:val="19"/>
                <w:rtl/>
              </w:rPr>
              <w:t xml:space="preserve"> ראש פינה</w:t>
            </w:r>
            <w:r w:rsidRPr="005F5C27">
              <w:rPr>
                <w:rFonts w:ascii="Tahoma" w:eastAsia="Calibri" w:hAnsi="Tahoma" w:cs="Tahoma"/>
                <w:sz w:val="19"/>
                <w:szCs w:val="19"/>
                <w:rtl/>
              </w:rPr>
              <w:t xml:space="preserve"> להטמיע שיטות לניהול העבודה באופן גמיש ולהתחשב בצורכי העובדים בעיתות שגרה ולא רק במצבי חירום, וזאת כדי להפחית את השחיקה שלהם.</w:t>
            </w:r>
          </w:p>
        </w:tc>
      </w:tr>
      <w:bookmarkEnd w:id="3"/>
    </w:tbl>
    <w:p w:rsidR="005F5C27" w:rsidRPr="005F5C27" w:rsidP="005F5C27" w14:paraId="6829A7F8" w14:textId="77777777">
      <w:pPr>
        <w:spacing w:before="200" w:line="288" w:lineRule="auto"/>
        <w:ind w:left="-851"/>
        <w:rPr>
          <w:rFonts w:eastAsia="Calibri"/>
          <w:rtl/>
        </w:rPr>
      </w:pPr>
    </w:p>
    <w:p w:rsidR="005F5C27" w:rsidRPr="005F5C27" w:rsidP="005F5C27" w14:paraId="211DCD35" w14:textId="77777777">
      <w:pPr>
        <w:spacing w:before="200" w:line="288" w:lineRule="auto"/>
        <w:ind w:left="-710"/>
        <w:jc w:val="left"/>
        <w:rPr>
          <w:rFonts w:ascii="Tahoma" w:eastAsia="Calibri" w:hAnsi="Tahoma" w:cs="Tahoma"/>
          <w:b/>
          <w:bCs/>
          <w:noProof/>
          <w:color w:val="FFFFFF"/>
          <w:sz w:val="22"/>
          <w:szCs w:val="22"/>
          <w:rtl/>
        </w:rPr>
      </w:pPr>
      <w:r w:rsidRPr="005F5C27">
        <w:rPr>
          <w:rFonts w:ascii="Tahoma" w:eastAsia="Calibri" w:hAnsi="Tahoma" w:cs="Tahoma"/>
          <w:b/>
          <w:bCs/>
          <w:noProof/>
          <w:color w:val="FFFFFF"/>
          <w:sz w:val="22"/>
          <w:szCs w:val="22"/>
          <w:rtl/>
        </w:rPr>
        <w:drawing>
          <wp:anchor distT="0" distB="0" distL="114300" distR="114300" simplePos="0" relativeHeight="251662336" behindDoc="1" locked="0" layoutInCell="1" allowOverlap="1">
            <wp:simplePos x="0" y="0"/>
            <wp:positionH relativeFrom="margin">
              <wp:posOffset>-86360</wp:posOffset>
            </wp:positionH>
            <wp:positionV relativeFrom="paragraph">
              <wp:posOffset>102647</wp:posOffset>
            </wp:positionV>
            <wp:extent cx="5905500" cy="635000"/>
            <wp:effectExtent l="0" t="0" r="0" b="0"/>
            <wp:wrapNone/>
            <wp:docPr id="38" name="תמונה 38"/>
            <wp:cNvGraphicFramePr/>
            <a:graphic xmlns:a="http://schemas.openxmlformats.org/drawingml/2006/main">
              <a:graphicData uri="http://schemas.openxmlformats.org/drawingml/2006/picture">
                <pic:pic xmlns:pic="http://schemas.openxmlformats.org/drawingml/2006/picture">
                  <pic:nvPicPr>
                    <pic:cNvPr id="38" name="תקציר-03.png"/>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05500" cy="635000"/>
                    </a:xfrm>
                    <a:prstGeom prst="rect">
                      <a:avLst/>
                    </a:prstGeom>
                  </pic:spPr>
                </pic:pic>
              </a:graphicData>
            </a:graphic>
            <wp14:sizeRelH relativeFrom="page">
              <wp14:pctWidth>0</wp14:pctWidth>
            </wp14:sizeRelH>
            <wp14:sizeRelV relativeFrom="page">
              <wp14:pctHeight>0</wp14:pctHeight>
            </wp14:sizeRelV>
          </wp:anchor>
        </w:drawing>
      </w:r>
      <w:r w:rsidRPr="005F5C27">
        <w:rPr>
          <w:rFonts w:ascii="Tahoma" w:eastAsia="Calibri" w:hAnsi="Tahoma" w:cs="Tahoma" w:hint="cs"/>
          <w:b/>
          <w:bCs/>
          <w:noProof/>
          <w:color w:val="FFFFFF"/>
          <w:sz w:val="22"/>
          <w:szCs w:val="22"/>
          <w:rtl/>
        </w:rPr>
        <w:t xml:space="preserve">שיתוף הציבור - </w:t>
      </w:r>
      <w:r w:rsidRPr="005F5C27">
        <w:rPr>
          <w:rFonts w:ascii="Tahoma" w:eastAsia="Calibri" w:hAnsi="Tahoma" w:cs="Tahoma"/>
          <w:b/>
          <w:bCs/>
          <w:noProof/>
          <w:color w:val="FFFFFF"/>
          <w:sz w:val="22"/>
          <w:szCs w:val="22"/>
          <w:rtl/>
        </w:rPr>
        <w:t xml:space="preserve">שכיחות הגורמים המקשים במידה רבה או רבה מאוד </w:t>
      </w:r>
      <w:r w:rsidRPr="005F5C27">
        <w:rPr>
          <w:rFonts w:ascii="Tahoma" w:eastAsia="Calibri" w:hAnsi="Tahoma" w:cs="Tahoma" w:hint="cs"/>
          <w:b/>
          <w:bCs/>
          <w:noProof/>
          <w:color w:val="FFFFFF"/>
          <w:sz w:val="22"/>
          <w:szCs w:val="22"/>
          <w:rtl/>
        </w:rPr>
        <w:t>את</w:t>
      </w:r>
      <w:r w:rsidRPr="005F5C27">
        <w:rPr>
          <w:rFonts w:ascii="Tahoma" w:eastAsia="Calibri" w:hAnsi="Tahoma" w:cs="Tahoma"/>
          <w:b/>
          <w:bCs/>
          <w:noProof/>
          <w:color w:val="FFFFFF"/>
          <w:sz w:val="22"/>
          <w:szCs w:val="22"/>
          <w:rtl/>
        </w:rPr>
        <w:t xml:space="preserve"> ביצוע העבודה*</w:t>
      </w:r>
    </w:p>
    <w:p w:rsidR="005F5C27" w:rsidRPr="005F5C27" w:rsidP="005F5C27" w14:paraId="0F562440" w14:textId="77777777">
      <w:pPr>
        <w:spacing w:line="288" w:lineRule="auto"/>
        <w:rPr>
          <w:rFonts w:ascii="Tahoma" w:eastAsia="Calibri" w:hAnsi="Tahoma" w:cs="Tahoma"/>
          <w:color w:val="FFFFFF"/>
          <w:rtl/>
        </w:rPr>
      </w:pPr>
      <w:r w:rsidRPr="005F5C27">
        <w:rPr>
          <w:rFonts w:ascii="Tahoma" w:eastAsia="Calibri" w:hAnsi="Tahoma" w:cs="Tahoma"/>
          <w:noProof/>
          <w:color w:val="FFFFFF"/>
          <w:rtl/>
          <w:lang w:val="he-IL"/>
        </w:rPr>
        <w:drawing>
          <wp:anchor distT="0" distB="0" distL="114300" distR="114300" simplePos="0" relativeHeight="251665408" behindDoc="1" locked="0" layoutInCell="1" allowOverlap="1">
            <wp:simplePos x="0" y="0"/>
            <wp:positionH relativeFrom="column">
              <wp:posOffset>140894</wp:posOffset>
            </wp:positionH>
            <wp:positionV relativeFrom="paragraph">
              <wp:posOffset>161417</wp:posOffset>
            </wp:positionV>
            <wp:extent cx="5220335" cy="3181985"/>
            <wp:effectExtent l="0" t="0" r="0" b="0"/>
            <wp:wrapNone/>
            <wp:docPr id="39" name="תמונה 39" descr="הגורמים השכיחים ביותר שצוינו כמקשים במידה רבה או רבה מאוד את ביצוע העבודה של העו&quot;סים במש&quot;חים לאחר פרוץ המלחמה הם עומס עבודה (71%), מחסור בתקנים (61%), גידול במספר התיקים לעו&quot;ס (60%), עומס רגשי (55%), מחסור בתקציבים (54%) ושחיקה בעבודה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תרשים 17.JPG"/>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5220335" cy="3181985"/>
                    </a:xfrm>
                    <a:prstGeom prst="rect">
                      <a:avLst/>
                    </a:prstGeom>
                  </pic:spPr>
                </pic:pic>
              </a:graphicData>
            </a:graphic>
          </wp:anchor>
        </w:drawing>
      </w:r>
    </w:p>
    <w:p w:rsidR="005F5C27" w:rsidRPr="005F5C27" w:rsidP="005F5C27" w14:paraId="76B9755A" w14:textId="77777777">
      <w:pPr>
        <w:spacing w:line="288" w:lineRule="auto"/>
        <w:ind w:left="-851"/>
        <w:jc w:val="center"/>
        <w:rPr>
          <w:rFonts w:ascii="Tahoma" w:eastAsia="Calibri" w:hAnsi="Tahoma" w:cs="Tahoma"/>
          <w:sz w:val="19"/>
          <w:szCs w:val="19"/>
          <w:rtl/>
        </w:rPr>
      </w:pPr>
    </w:p>
    <w:p w:rsidR="005F5C27" w:rsidRPr="005F5C27" w:rsidP="005F5C27" w14:paraId="43D7F030" w14:textId="77777777">
      <w:pPr>
        <w:spacing w:line="288" w:lineRule="auto"/>
        <w:ind w:left="-851"/>
        <w:rPr>
          <w:rFonts w:ascii="Tahoma" w:eastAsia="Calibri" w:hAnsi="Tahoma" w:cs="Tahoma"/>
          <w:sz w:val="16"/>
          <w:szCs w:val="16"/>
          <w:rtl/>
        </w:rPr>
      </w:pPr>
    </w:p>
    <w:p w:rsidR="005F5C27" w:rsidRPr="005F5C27" w:rsidP="005F5C27" w14:paraId="4E2629E5" w14:textId="77777777">
      <w:pPr>
        <w:spacing w:line="288" w:lineRule="auto"/>
        <w:ind w:left="-851"/>
        <w:rPr>
          <w:rFonts w:ascii="Tahoma" w:eastAsia="Calibri" w:hAnsi="Tahoma" w:cs="Tahoma"/>
          <w:sz w:val="16"/>
          <w:szCs w:val="16"/>
          <w:rtl/>
        </w:rPr>
      </w:pPr>
    </w:p>
    <w:p w:rsidR="005F5C27" w:rsidRPr="005F5C27" w:rsidP="005F5C27" w14:paraId="29220278" w14:textId="77777777">
      <w:pPr>
        <w:spacing w:line="288" w:lineRule="auto"/>
        <w:ind w:left="-851"/>
        <w:rPr>
          <w:rFonts w:ascii="Tahoma" w:eastAsia="Calibri" w:hAnsi="Tahoma" w:cs="Tahoma"/>
          <w:sz w:val="16"/>
          <w:szCs w:val="16"/>
          <w:rtl/>
        </w:rPr>
      </w:pPr>
    </w:p>
    <w:p w:rsidR="005F5C27" w:rsidRPr="005F5C27" w:rsidP="005F5C27" w14:paraId="18C58BFD" w14:textId="77777777">
      <w:pPr>
        <w:spacing w:line="288" w:lineRule="auto"/>
        <w:ind w:left="-851"/>
        <w:rPr>
          <w:rFonts w:ascii="Tahoma" w:eastAsia="Calibri" w:hAnsi="Tahoma" w:cs="Tahoma"/>
          <w:sz w:val="16"/>
          <w:szCs w:val="16"/>
          <w:rtl/>
        </w:rPr>
      </w:pPr>
    </w:p>
    <w:p w:rsidR="005F5C27" w:rsidRPr="005F5C27" w:rsidP="005F5C27" w14:paraId="6D982CF1" w14:textId="77777777">
      <w:pPr>
        <w:spacing w:line="288" w:lineRule="auto"/>
        <w:ind w:left="-851"/>
        <w:rPr>
          <w:rFonts w:ascii="Tahoma" w:eastAsia="Calibri" w:hAnsi="Tahoma" w:cs="Tahoma"/>
          <w:sz w:val="16"/>
          <w:szCs w:val="16"/>
          <w:rtl/>
        </w:rPr>
      </w:pPr>
    </w:p>
    <w:p w:rsidR="005F5C27" w:rsidRPr="005F5C27" w:rsidP="005F5C27" w14:paraId="0201170F" w14:textId="77777777">
      <w:pPr>
        <w:spacing w:line="288" w:lineRule="auto"/>
        <w:ind w:left="-851"/>
        <w:rPr>
          <w:rFonts w:ascii="Tahoma" w:eastAsia="Calibri" w:hAnsi="Tahoma" w:cs="Tahoma"/>
          <w:sz w:val="16"/>
          <w:szCs w:val="16"/>
          <w:rtl/>
        </w:rPr>
      </w:pPr>
    </w:p>
    <w:p w:rsidR="005F5C27" w:rsidRPr="005F5C27" w:rsidP="005F5C27" w14:paraId="7EDE5783" w14:textId="77777777">
      <w:pPr>
        <w:spacing w:line="288" w:lineRule="auto"/>
        <w:ind w:left="-851"/>
        <w:rPr>
          <w:rFonts w:ascii="Tahoma" w:eastAsia="Calibri" w:hAnsi="Tahoma" w:cs="Tahoma"/>
          <w:sz w:val="16"/>
          <w:szCs w:val="16"/>
          <w:rtl/>
        </w:rPr>
      </w:pPr>
    </w:p>
    <w:p w:rsidR="005F5C27" w:rsidRPr="005F5C27" w:rsidP="005F5C27" w14:paraId="32D03E38" w14:textId="77777777">
      <w:pPr>
        <w:spacing w:line="288" w:lineRule="auto"/>
        <w:ind w:left="-851"/>
        <w:rPr>
          <w:rFonts w:ascii="Tahoma" w:eastAsia="Calibri" w:hAnsi="Tahoma" w:cs="Tahoma"/>
          <w:sz w:val="16"/>
          <w:szCs w:val="16"/>
          <w:rtl/>
        </w:rPr>
      </w:pPr>
    </w:p>
    <w:p w:rsidR="005F5C27" w:rsidRPr="005F5C27" w:rsidP="005F5C27" w14:paraId="79EFBE09" w14:textId="77777777">
      <w:pPr>
        <w:spacing w:line="288" w:lineRule="auto"/>
        <w:ind w:left="-851"/>
        <w:rPr>
          <w:rFonts w:ascii="Tahoma" w:eastAsia="Calibri" w:hAnsi="Tahoma" w:cs="Tahoma"/>
          <w:sz w:val="16"/>
          <w:szCs w:val="16"/>
          <w:rtl/>
        </w:rPr>
      </w:pPr>
    </w:p>
    <w:p w:rsidR="005F5C27" w:rsidRPr="005F5C27" w:rsidP="005F5C27" w14:paraId="7D5A5B59" w14:textId="77777777">
      <w:pPr>
        <w:spacing w:line="288" w:lineRule="auto"/>
        <w:ind w:left="-851"/>
        <w:rPr>
          <w:rFonts w:ascii="Tahoma" w:eastAsia="Calibri" w:hAnsi="Tahoma" w:cs="Tahoma"/>
          <w:sz w:val="16"/>
          <w:szCs w:val="16"/>
          <w:rtl/>
        </w:rPr>
      </w:pPr>
    </w:p>
    <w:p w:rsidR="005F5C27" w:rsidRPr="005F5C27" w:rsidP="005F5C27" w14:paraId="0E6F5DBF" w14:textId="77777777">
      <w:pPr>
        <w:spacing w:line="288" w:lineRule="auto"/>
        <w:ind w:left="-851"/>
        <w:rPr>
          <w:rFonts w:ascii="Tahoma" w:eastAsia="Calibri" w:hAnsi="Tahoma" w:cs="Tahoma"/>
          <w:sz w:val="16"/>
          <w:szCs w:val="16"/>
          <w:rtl/>
        </w:rPr>
      </w:pPr>
    </w:p>
    <w:p w:rsidR="005F5C27" w:rsidRPr="005F5C27" w:rsidP="005F5C27" w14:paraId="616C17F7" w14:textId="77777777">
      <w:pPr>
        <w:spacing w:line="288" w:lineRule="auto"/>
        <w:ind w:left="-851"/>
        <w:rPr>
          <w:rFonts w:ascii="Tahoma" w:eastAsia="Calibri" w:hAnsi="Tahoma" w:cs="Tahoma"/>
          <w:sz w:val="16"/>
          <w:szCs w:val="16"/>
          <w:rtl/>
        </w:rPr>
      </w:pPr>
    </w:p>
    <w:p w:rsidR="005F5C27" w:rsidRPr="005F5C27" w:rsidP="005F5C27" w14:paraId="0AE045AF" w14:textId="77777777">
      <w:pPr>
        <w:spacing w:line="288" w:lineRule="auto"/>
        <w:ind w:left="-851"/>
        <w:rPr>
          <w:rFonts w:ascii="Tahoma" w:eastAsia="Calibri" w:hAnsi="Tahoma" w:cs="Tahoma"/>
          <w:sz w:val="16"/>
          <w:szCs w:val="16"/>
          <w:rtl/>
        </w:rPr>
      </w:pPr>
    </w:p>
    <w:p w:rsidR="005F5C27" w:rsidRPr="005F5C27" w:rsidP="005F5C27" w14:paraId="58DE1414" w14:textId="77777777">
      <w:pPr>
        <w:spacing w:line="288" w:lineRule="auto"/>
        <w:ind w:left="-851"/>
        <w:rPr>
          <w:rFonts w:ascii="Tahoma" w:eastAsia="Calibri" w:hAnsi="Tahoma" w:cs="Tahoma"/>
          <w:sz w:val="16"/>
          <w:szCs w:val="16"/>
          <w:rtl/>
        </w:rPr>
      </w:pPr>
    </w:p>
    <w:p w:rsidR="005F5C27" w:rsidRPr="005F5C27" w:rsidP="005F5C27" w14:paraId="5AB5245F" w14:textId="77777777">
      <w:pPr>
        <w:spacing w:line="288" w:lineRule="auto"/>
        <w:ind w:left="-851"/>
        <w:rPr>
          <w:rFonts w:ascii="Tahoma" w:eastAsia="Calibri" w:hAnsi="Tahoma" w:cs="Tahoma"/>
          <w:sz w:val="16"/>
          <w:szCs w:val="16"/>
          <w:rtl/>
        </w:rPr>
      </w:pPr>
    </w:p>
    <w:p w:rsidR="005F5C27" w:rsidRPr="005F5C27" w:rsidP="005F5C27" w14:paraId="724139EF" w14:textId="77777777">
      <w:pPr>
        <w:spacing w:line="288" w:lineRule="auto"/>
        <w:ind w:left="-851"/>
        <w:rPr>
          <w:rFonts w:ascii="Tahoma" w:eastAsia="Calibri" w:hAnsi="Tahoma" w:cs="Tahoma"/>
          <w:sz w:val="16"/>
          <w:szCs w:val="16"/>
          <w:rtl/>
        </w:rPr>
      </w:pPr>
    </w:p>
    <w:p w:rsidR="005F5C27" w:rsidRPr="005F5C27" w:rsidP="005F5C27" w14:paraId="4B587578" w14:textId="77777777">
      <w:pPr>
        <w:spacing w:line="288" w:lineRule="auto"/>
        <w:ind w:left="-851"/>
        <w:rPr>
          <w:rFonts w:ascii="Tahoma" w:eastAsia="Calibri" w:hAnsi="Tahoma" w:cs="Tahoma"/>
          <w:sz w:val="16"/>
          <w:szCs w:val="16"/>
          <w:rtl/>
        </w:rPr>
      </w:pPr>
    </w:p>
    <w:p w:rsidR="005F5C27" w:rsidRPr="005F5C27" w:rsidP="005F5C27" w14:paraId="1B9F48F3" w14:textId="77777777">
      <w:pPr>
        <w:spacing w:line="288" w:lineRule="auto"/>
        <w:ind w:left="-851"/>
        <w:rPr>
          <w:rFonts w:ascii="Tahoma" w:eastAsia="Calibri" w:hAnsi="Tahoma" w:cs="Tahoma"/>
          <w:sz w:val="16"/>
          <w:szCs w:val="16"/>
          <w:rtl/>
        </w:rPr>
      </w:pPr>
    </w:p>
    <w:p w:rsidR="005F5C27" w:rsidRPr="005F5C27" w:rsidP="005F5C27" w14:paraId="48BE4946" w14:textId="77777777">
      <w:pPr>
        <w:spacing w:line="288" w:lineRule="auto"/>
        <w:ind w:left="-851"/>
        <w:rPr>
          <w:rFonts w:ascii="Tahoma" w:eastAsia="Calibri" w:hAnsi="Tahoma" w:cs="Tahoma"/>
          <w:sz w:val="16"/>
          <w:szCs w:val="16"/>
          <w:rtl/>
        </w:rPr>
      </w:pPr>
    </w:p>
    <w:p w:rsidR="005F5C27" w:rsidRPr="005F5C27" w:rsidP="005F5C27" w14:paraId="470DE8B5" w14:textId="77777777">
      <w:pPr>
        <w:spacing w:line="288" w:lineRule="auto"/>
        <w:ind w:left="-851"/>
        <w:rPr>
          <w:rFonts w:ascii="Tahoma" w:eastAsia="Calibri" w:hAnsi="Tahoma" w:cs="Tahoma"/>
          <w:sz w:val="16"/>
          <w:szCs w:val="16"/>
          <w:rtl/>
        </w:rPr>
      </w:pPr>
    </w:p>
    <w:p w:rsidR="005F5C27" w:rsidRPr="005F5C27" w:rsidP="005F5C27" w14:paraId="7BA53F44" w14:textId="77777777">
      <w:pPr>
        <w:spacing w:line="288" w:lineRule="auto"/>
        <w:ind w:left="-851"/>
        <w:rPr>
          <w:rFonts w:ascii="Tahoma" w:eastAsia="Calibri" w:hAnsi="Tahoma" w:cs="Tahoma"/>
          <w:sz w:val="16"/>
          <w:szCs w:val="16"/>
          <w:rtl/>
        </w:rPr>
      </w:pPr>
      <w:r w:rsidRPr="005F5C27">
        <w:rPr>
          <w:rFonts w:ascii="Tahoma" w:eastAsia="Calibri" w:hAnsi="Tahoma" w:cs="Tahoma"/>
          <w:sz w:val="16"/>
          <w:szCs w:val="16"/>
          <w:rtl/>
        </w:rPr>
        <w:t>על פי נתוני שיתוף הציבור, בעיבוד משרד מבקר המדינה.</w:t>
      </w:r>
    </w:p>
    <w:p w:rsidR="005F5C27" w:rsidRPr="005F5C27" w:rsidP="005F5C27" w14:paraId="0D7919E7" w14:textId="77777777">
      <w:pPr>
        <w:spacing w:line="288" w:lineRule="auto"/>
        <w:ind w:left="-851"/>
        <w:rPr>
          <w:rFonts w:ascii="Tahoma" w:eastAsia="Calibri" w:hAnsi="Tahoma" w:cs="Tahoma"/>
          <w:sz w:val="12"/>
          <w:szCs w:val="12"/>
          <w:rtl/>
        </w:rPr>
      </w:pPr>
      <w:r w:rsidRPr="005F5C27">
        <w:rPr>
          <w:rFonts w:ascii="Tahoma" w:eastAsia="Calibri" w:hAnsi="Tahoma" w:cs="Tahoma" w:hint="cs"/>
          <w:sz w:val="16"/>
          <w:szCs w:val="16"/>
          <w:rtl/>
        </w:rPr>
        <w:t>*</w:t>
      </w:r>
      <w:r w:rsidRPr="005F5C27">
        <w:rPr>
          <w:rFonts w:ascii="Tahoma" w:eastAsia="Calibri" w:hAnsi="Tahoma" w:cs="Tahoma" w:hint="cs"/>
          <w:sz w:val="12"/>
          <w:szCs w:val="16"/>
          <w:rtl/>
        </w:rPr>
        <w:t xml:space="preserve"> </w:t>
      </w:r>
      <w:r w:rsidRPr="005F5C27">
        <w:rPr>
          <w:rFonts w:ascii="Tahoma" w:eastAsia="Calibri" w:hAnsi="Tahoma" w:cs="Tahoma"/>
          <w:sz w:val="12"/>
          <w:szCs w:val="16"/>
          <w:rtl/>
        </w:rPr>
        <w:t>מאחר ש</w:t>
      </w:r>
      <w:r w:rsidR="00457EC7">
        <w:rPr>
          <w:rFonts w:ascii="Tahoma" w:eastAsia="Calibri" w:hAnsi="Tahoma" w:cs="Tahoma" w:hint="cs"/>
          <w:sz w:val="12"/>
          <w:szCs w:val="16"/>
          <w:rtl/>
        </w:rPr>
        <w:t xml:space="preserve">היה </w:t>
      </w:r>
      <w:r w:rsidRPr="005F5C27">
        <w:rPr>
          <w:rFonts w:ascii="Tahoma" w:eastAsia="Calibri" w:hAnsi="Tahoma" w:cs="Tahoma"/>
          <w:sz w:val="12"/>
          <w:szCs w:val="16"/>
          <w:rtl/>
        </w:rPr>
        <w:t xml:space="preserve">אפשר לסמן כמה תשובות, השיעור הכולל </w:t>
      </w:r>
      <w:r w:rsidR="00457EC7">
        <w:rPr>
          <w:rFonts w:ascii="Tahoma" w:eastAsia="Calibri" w:hAnsi="Tahoma" w:cs="Tahoma" w:hint="cs"/>
          <w:sz w:val="12"/>
          <w:szCs w:val="16"/>
          <w:rtl/>
        </w:rPr>
        <w:t>גדול מ-</w:t>
      </w:r>
      <w:r w:rsidRPr="005F5C27">
        <w:rPr>
          <w:rFonts w:ascii="Tahoma" w:eastAsia="Calibri" w:hAnsi="Tahoma" w:cs="Tahoma"/>
          <w:sz w:val="12"/>
          <w:szCs w:val="16"/>
          <w:rtl/>
        </w:rPr>
        <w:t xml:space="preserve">100%. הנתונים מציינים את מספר </w:t>
      </w:r>
      <w:r w:rsidR="00457EC7">
        <w:rPr>
          <w:rFonts w:ascii="Tahoma" w:eastAsia="Calibri" w:hAnsi="Tahoma" w:cs="Tahoma" w:hint="cs"/>
          <w:sz w:val="12"/>
          <w:szCs w:val="16"/>
          <w:rtl/>
        </w:rPr>
        <w:t>התשובות</w:t>
      </w:r>
      <w:r w:rsidRPr="005F5C27">
        <w:rPr>
          <w:rFonts w:ascii="Tahoma" w:eastAsia="Calibri" w:hAnsi="Tahoma" w:cs="Tahoma"/>
          <w:sz w:val="12"/>
          <w:szCs w:val="16"/>
          <w:rtl/>
        </w:rPr>
        <w:t xml:space="preserve"> "במידה רבה" ו"במידה רבה מאוד" מתוך כלל </w:t>
      </w:r>
      <w:r w:rsidR="00457EC7">
        <w:rPr>
          <w:rFonts w:ascii="Tahoma" w:eastAsia="Calibri" w:hAnsi="Tahoma" w:cs="Tahoma" w:hint="cs"/>
          <w:sz w:val="12"/>
          <w:szCs w:val="16"/>
          <w:rtl/>
        </w:rPr>
        <w:t>התשובות</w:t>
      </w:r>
      <w:r w:rsidRPr="005F5C27">
        <w:rPr>
          <w:rFonts w:ascii="Tahoma" w:eastAsia="Calibri" w:hAnsi="Tahoma" w:cs="Tahoma"/>
          <w:sz w:val="12"/>
          <w:szCs w:val="16"/>
          <w:rtl/>
        </w:rPr>
        <w:t xml:space="preserve"> </w:t>
      </w:r>
      <w:r w:rsidR="00457EC7">
        <w:rPr>
          <w:rFonts w:ascii="Tahoma" w:eastAsia="Calibri" w:hAnsi="Tahoma" w:cs="Tahoma" w:hint="cs"/>
          <w:sz w:val="12"/>
          <w:szCs w:val="16"/>
          <w:rtl/>
        </w:rPr>
        <w:t xml:space="preserve">בעניין </w:t>
      </w:r>
      <w:r w:rsidRPr="005F5C27">
        <w:rPr>
          <w:rFonts w:ascii="Tahoma" w:eastAsia="Calibri" w:hAnsi="Tahoma" w:cs="Tahoma"/>
          <w:sz w:val="12"/>
          <w:szCs w:val="16"/>
          <w:rtl/>
        </w:rPr>
        <w:t>כל גורם ואת שיעורן.</w:t>
      </w:r>
    </w:p>
    <w:p w:rsidR="005F5C27" w:rsidRPr="005F5C27" w:rsidP="005F5C27" w14:paraId="79E372AE" w14:textId="77777777">
      <w:pPr>
        <w:spacing w:line="288" w:lineRule="auto"/>
        <w:rPr>
          <w:rFonts w:ascii="Tahoma" w:eastAsia="Calibri" w:hAnsi="Tahoma" w:cs="Tahoma"/>
          <w:sz w:val="16"/>
          <w:szCs w:val="16"/>
          <w:rtl/>
        </w:rPr>
      </w:pPr>
    </w:p>
    <w:p w:rsidR="005F5C27" w:rsidRPr="005F5C27" w:rsidP="005F5C27" w14:paraId="25B36D28" w14:textId="77777777">
      <w:pPr>
        <w:spacing w:line="288" w:lineRule="auto"/>
        <w:rPr>
          <w:rFonts w:ascii="Tahoma" w:eastAsia="Calibri" w:hAnsi="Tahoma" w:cs="Tahoma"/>
          <w:sz w:val="16"/>
          <w:szCs w:val="16"/>
          <w:rtl/>
        </w:rPr>
      </w:pPr>
    </w:p>
    <w:p w:rsidR="005F5C27" w:rsidRPr="005F5C27" w:rsidP="005F5C27" w14:paraId="6F6F5964" w14:textId="77777777">
      <w:pPr>
        <w:spacing w:line="288" w:lineRule="auto"/>
        <w:rPr>
          <w:rFonts w:ascii="Tahoma" w:eastAsia="Calibri" w:hAnsi="Tahoma" w:cs="Tahoma"/>
          <w:sz w:val="16"/>
          <w:szCs w:val="16"/>
          <w:rtl/>
        </w:rPr>
      </w:pPr>
    </w:p>
    <w:p w:rsidR="005F5C27" w:rsidRPr="005F5C27" w:rsidP="005F5C27" w14:paraId="1DC54492" w14:textId="77777777">
      <w:pPr>
        <w:spacing w:line="288" w:lineRule="auto"/>
        <w:rPr>
          <w:rFonts w:ascii="Tahoma" w:eastAsia="Calibri" w:hAnsi="Tahoma" w:cs="Tahoma"/>
          <w:sz w:val="16"/>
          <w:szCs w:val="16"/>
          <w:rtl/>
        </w:rPr>
      </w:pPr>
    </w:p>
    <w:p w:rsidR="005F5C27" w:rsidRPr="005F5C27" w:rsidP="005F5C27" w14:paraId="33E4569A" w14:textId="77777777">
      <w:pPr>
        <w:spacing w:line="288" w:lineRule="auto"/>
        <w:rPr>
          <w:rFonts w:ascii="Tahoma" w:eastAsia="Calibri" w:hAnsi="Tahoma" w:cs="Tahoma"/>
          <w:sz w:val="16"/>
          <w:szCs w:val="16"/>
          <w:rtl/>
        </w:rPr>
      </w:pPr>
    </w:p>
    <w:p w:rsidR="005F5C27" w:rsidRPr="005F5C27" w:rsidP="005F5C27" w14:paraId="59DB294F" w14:textId="77777777">
      <w:pPr>
        <w:spacing w:line="288" w:lineRule="auto"/>
        <w:rPr>
          <w:rFonts w:ascii="Tahoma" w:eastAsia="Calibri" w:hAnsi="Tahoma" w:cs="Tahoma"/>
          <w:sz w:val="16"/>
          <w:szCs w:val="16"/>
          <w:rtl/>
        </w:rPr>
      </w:pPr>
    </w:p>
    <w:p w:rsidR="005F5C27" w:rsidRPr="005F5C27" w:rsidP="005F5C27" w14:paraId="47CCB3F5" w14:textId="77777777">
      <w:pPr>
        <w:spacing w:line="288" w:lineRule="auto"/>
        <w:rPr>
          <w:rFonts w:ascii="Tahoma" w:eastAsia="Calibri" w:hAnsi="Tahoma" w:cs="Tahoma"/>
          <w:sz w:val="16"/>
          <w:szCs w:val="16"/>
          <w:rtl/>
        </w:rPr>
      </w:pPr>
    </w:p>
    <w:p w:rsidR="005F5C27" w:rsidRPr="005F5C27" w:rsidP="005F5C27" w14:paraId="1320AC4D" w14:textId="77777777">
      <w:pPr>
        <w:spacing w:line="288" w:lineRule="auto"/>
        <w:rPr>
          <w:rFonts w:ascii="Tahoma" w:eastAsia="Calibri" w:hAnsi="Tahoma" w:cs="Tahoma"/>
          <w:sz w:val="16"/>
          <w:szCs w:val="16"/>
          <w:rtl/>
        </w:rPr>
      </w:pPr>
    </w:p>
    <w:p w:rsidR="005F5C27" w:rsidRPr="005F5C27" w:rsidP="005F5C27" w14:paraId="677EC7D5" w14:textId="77777777">
      <w:pPr>
        <w:spacing w:line="288" w:lineRule="auto"/>
        <w:rPr>
          <w:rFonts w:ascii="Tahoma" w:eastAsia="Calibri" w:hAnsi="Tahoma" w:cs="Tahoma"/>
          <w:sz w:val="16"/>
          <w:szCs w:val="16"/>
          <w:rtl/>
        </w:rPr>
      </w:pPr>
    </w:p>
    <w:p w:rsidR="005F5C27" w:rsidRPr="005F5C27" w:rsidP="005F5C27" w14:paraId="05C5299F" w14:textId="77777777">
      <w:pPr>
        <w:spacing w:line="288" w:lineRule="auto"/>
        <w:rPr>
          <w:rFonts w:ascii="Tahoma" w:eastAsia="Calibri" w:hAnsi="Tahoma" w:cs="Tahoma"/>
          <w:sz w:val="16"/>
          <w:szCs w:val="16"/>
          <w:rtl/>
        </w:rPr>
      </w:pPr>
    </w:p>
    <w:p w:rsidR="005F5C27" w:rsidP="005F5C27" w14:paraId="77DA7A2C" w14:textId="77777777">
      <w:pPr>
        <w:spacing w:line="288" w:lineRule="auto"/>
        <w:rPr>
          <w:rFonts w:ascii="Tahoma" w:eastAsia="Calibri" w:hAnsi="Tahoma" w:cs="Tahoma"/>
          <w:sz w:val="16"/>
          <w:szCs w:val="16"/>
          <w:rtl/>
        </w:rPr>
      </w:pPr>
    </w:p>
    <w:p w:rsidR="00AF0300" w:rsidP="005F5C27" w14:paraId="138DD9C8" w14:textId="77777777">
      <w:pPr>
        <w:spacing w:line="288" w:lineRule="auto"/>
        <w:rPr>
          <w:rFonts w:ascii="Tahoma" w:eastAsia="Calibri" w:hAnsi="Tahoma" w:cs="Tahoma"/>
          <w:sz w:val="16"/>
          <w:szCs w:val="16"/>
          <w:rtl/>
        </w:rPr>
      </w:pPr>
    </w:p>
    <w:p w:rsidR="00AF0300" w:rsidP="005F5C27" w14:paraId="43E8816F" w14:textId="77777777">
      <w:pPr>
        <w:spacing w:line="288" w:lineRule="auto"/>
        <w:rPr>
          <w:rFonts w:ascii="Tahoma" w:eastAsia="Calibri" w:hAnsi="Tahoma" w:cs="Tahoma"/>
          <w:sz w:val="16"/>
          <w:szCs w:val="16"/>
          <w:rtl/>
        </w:rPr>
      </w:pPr>
    </w:p>
    <w:p w:rsidR="00AF0300" w:rsidRPr="005F5C27" w:rsidP="005F5C27" w14:paraId="49BA4681" w14:textId="77777777">
      <w:pPr>
        <w:spacing w:line="288" w:lineRule="auto"/>
        <w:rPr>
          <w:rFonts w:ascii="Tahoma" w:eastAsia="Calibri" w:hAnsi="Tahoma" w:cs="Tahoma"/>
          <w:sz w:val="16"/>
          <w:szCs w:val="16"/>
          <w:rtl/>
        </w:rPr>
      </w:pPr>
    </w:p>
    <w:p w:rsidR="005F5C27" w:rsidRPr="005F5C27" w:rsidP="005F5C27" w14:paraId="0A2FB223" w14:textId="77777777">
      <w:pPr>
        <w:spacing w:line="288" w:lineRule="auto"/>
        <w:rPr>
          <w:rFonts w:ascii="Tahoma" w:eastAsia="Calibri" w:hAnsi="Tahoma" w:cs="Tahoma"/>
          <w:sz w:val="16"/>
          <w:szCs w:val="16"/>
          <w:rtl/>
        </w:rPr>
      </w:pPr>
    </w:p>
    <w:p w:rsidR="005F5C27" w:rsidRPr="005F5C27" w:rsidP="00BB3CE9" w14:paraId="62D19213" w14:textId="77777777">
      <w:pPr>
        <w:spacing w:before="200" w:line="288" w:lineRule="auto"/>
        <w:ind w:left="-144"/>
        <w:rPr>
          <w:rFonts w:ascii="Tahoma" w:eastAsia="Calibri" w:hAnsi="Tahoma" w:cs="Tahoma"/>
          <w:b/>
          <w:bCs/>
          <w:noProof/>
          <w:color w:val="FFFFFF"/>
          <w:sz w:val="22"/>
          <w:szCs w:val="22"/>
          <w:rtl/>
        </w:rPr>
      </w:pPr>
      <w:r w:rsidRPr="005F5C27">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column">
              <wp:posOffset>197485</wp:posOffset>
            </wp:positionH>
            <wp:positionV relativeFrom="paragraph">
              <wp:posOffset>-78328</wp:posOffset>
            </wp:positionV>
            <wp:extent cx="5263938" cy="499072"/>
            <wp:effectExtent l="0" t="0" r="0" b="0"/>
            <wp:wrapNone/>
            <wp:docPr id="40" name="תמונה 40"/>
            <wp:cNvGraphicFramePr/>
            <a:graphic xmlns:a="http://schemas.openxmlformats.org/drawingml/2006/main">
              <a:graphicData uri="http://schemas.openxmlformats.org/drawingml/2006/picture">
                <pic:pic xmlns:pic="http://schemas.openxmlformats.org/drawingml/2006/picture">
                  <pic:nvPicPr>
                    <pic:cNvPr id="40" name="תקציר-03.png"/>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63938" cy="499072"/>
                    </a:xfrm>
                    <a:prstGeom prst="rect">
                      <a:avLst/>
                    </a:prstGeom>
                  </pic:spPr>
                </pic:pic>
              </a:graphicData>
            </a:graphic>
            <wp14:sizeRelH relativeFrom="page">
              <wp14:pctWidth>0</wp14:pctWidth>
            </wp14:sizeRelH>
            <wp14:sizeRelV relativeFrom="page">
              <wp14:pctHeight>0</wp14:pctHeight>
            </wp14:sizeRelV>
          </wp:anchor>
        </w:drawing>
      </w:r>
      <w:r w:rsidRPr="005F5C27">
        <w:rPr>
          <w:rFonts w:ascii="Tahoma" w:eastAsia="Calibri" w:hAnsi="Tahoma" w:cs="Tahoma" w:hint="cs"/>
          <w:b/>
          <w:bCs/>
          <w:noProof/>
          <w:color w:val="FFFFFF"/>
          <w:sz w:val="22"/>
          <w:szCs w:val="22"/>
          <w:rtl/>
        </w:rPr>
        <w:t>שיתוף הציבור - אמירות בנושא הקושי בשימור עו"סים במש"חים</w:t>
      </w:r>
    </w:p>
    <w:p w:rsidR="005F5C27" w:rsidRPr="005F5C27" w:rsidP="005F5C27" w14:paraId="1CDDC6EF" w14:textId="77777777">
      <w:pPr>
        <w:spacing w:line="288" w:lineRule="auto"/>
        <w:rPr>
          <w:rFonts w:ascii="Tahoma" w:eastAsia="Calibri" w:hAnsi="Tahoma" w:cs="Tahoma"/>
          <w:sz w:val="22"/>
          <w:szCs w:val="22"/>
          <w:rtl/>
        </w:rPr>
      </w:pPr>
    </w:p>
    <w:p w:rsidR="005F5C27" w:rsidRPr="005F5C27" w:rsidP="005F5C27" w14:paraId="0325851C" w14:textId="77777777">
      <w:pPr>
        <w:spacing w:line="288" w:lineRule="auto"/>
        <w:rPr>
          <w:rFonts w:ascii="Tahoma" w:eastAsia="Calibri" w:hAnsi="Tahoma" w:cs="Tahoma"/>
          <w:sz w:val="22"/>
          <w:szCs w:val="22"/>
          <w:rtl/>
        </w:rPr>
      </w:pPr>
      <w:r w:rsidRPr="005F5C27">
        <w:rPr>
          <w:rFonts w:eastAsia="Calibri" w:hint="cs"/>
          <w:noProof/>
          <w:rtl/>
          <w:lang w:val="he-IL"/>
        </w:rPr>
        <mc:AlternateContent>
          <mc:Choice Requires="wpg">
            <w:drawing>
              <wp:anchor distT="0" distB="0" distL="114300" distR="114300" simplePos="0" relativeHeight="251663360" behindDoc="1" locked="0" layoutInCell="1" allowOverlap="1">
                <wp:simplePos x="0" y="0"/>
                <wp:positionH relativeFrom="column">
                  <wp:posOffset>760731</wp:posOffset>
                </wp:positionH>
                <wp:positionV relativeFrom="paragraph">
                  <wp:posOffset>306070</wp:posOffset>
                </wp:positionV>
                <wp:extent cx="4262755" cy="2983865"/>
                <wp:effectExtent l="0" t="0" r="23495" b="121285"/>
                <wp:wrapTopAndBottom/>
                <wp:docPr id="1242256498" name="קבוצה 56"/>
                <wp:cNvGraphicFramePr/>
                <a:graphic xmlns:a="http://schemas.openxmlformats.org/drawingml/2006/main">
                  <a:graphicData uri="http://schemas.microsoft.com/office/word/2010/wordprocessingGroup">
                    <wpg:wgp xmlns:wpg="http://schemas.microsoft.com/office/word/2010/wordprocessingGroup">
                      <wpg:cNvGrpSpPr/>
                      <wpg:grpSpPr>
                        <a:xfrm>
                          <a:off x="0" y="0"/>
                          <a:ext cx="4262755" cy="2983865"/>
                          <a:chOff x="0" y="0"/>
                          <a:chExt cx="4263191" cy="2984170"/>
                        </a:xfrm>
                      </wpg:grpSpPr>
                      <wps:wsp xmlns:wps="http://schemas.microsoft.com/office/word/2010/wordprocessingShape">
                        <wps:cNvPr id="16" name="בועת דיבור: מלבן 57" descr="&quot;אין לנו מנהלות לתחנות לטיפולי זוגי ומשפחתי… הן פשוט לא נשארות בגלל המשכורות. הן עושות בחצי שבוע בעבודה פרטית את השכר של חודש אצלנו ברווחה.&quot;"/>
                        <wps:cNvSpPr/>
                        <wps:spPr>
                          <a:xfrm>
                            <a:off x="0" y="2370125"/>
                            <a:ext cx="4262755" cy="614045"/>
                          </a:xfrm>
                          <a:prstGeom prst="wedgeRectCallout">
                            <a:avLst/>
                          </a:prstGeom>
                          <a:solidFill>
                            <a:srgbClr val="44546A">
                              <a:lumMod val="20000"/>
                              <a:lumOff val="80000"/>
                            </a:srgbClr>
                          </a:solidFill>
                          <a:ln w="12700">
                            <a:solidFill>
                              <a:sysClr val="windowText" lastClr="000000"/>
                            </a:solidFill>
                            <a:prstDash val="solid"/>
                            <a:miter lim="800000"/>
                          </a:ln>
                          <a:effectLst/>
                        </wps:spPr>
                        <wps:txbx>
                          <w:txbxContent>
                            <w:p w:rsidR="005F5C27" w:rsidP="005F5C27" w14:paraId="47488B45" w14:textId="77777777">
                              <w:pPr>
                                <w:spacing w:line="276" w:lineRule="auto"/>
                                <w:jc w:val="center"/>
                              </w:pPr>
                              <w:r w:rsidRPr="00C06D5B">
                                <w:rPr>
                                  <w:rFonts w:eastAsia="Times New Roman"/>
                                  <w:rtl/>
                                  <w:lang w:eastAsia="he-IL"/>
                                </w:rPr>
                                <w:t>"אין לנו מנהלות לתחנות לטיפולי זוגי ומשפחתי…</w:t>
                              </w:r>
                              <w:r>
                                <w:rPr>
                                  <w:rFonts w:eastAsia="Times New Roman" w:hint="cs"/>
                                  <w:rtl/>
                                  <w:lang w:eastAsia="he-IL"/>
                                </w:rPr>
                                <w:t xml:space="preserve"> </w:t>
                              </w:r>
                              <w:r w:rsidRPr="00C06D5B">
                                <w:rPr>
                                  <w:rFonts w:eastAsia="Times New Roman"/>
                                  <w:rtl/>
                                  <w:lang w:eastAsia="he-IL"/>
                                </w:rPr>
                                <w:t>הן פשוט לא נשארות בגלל המשכורות. הן עושות בחצי שבוע בעבודה פרטית את השכר של חודש אצלנו ברווחה</w:t>
                              </w:r>
                              <w:r w:rsidR="00457EC7">
                                <w:rPr>
                                  <w:rFonts w:eastAsia="Times New Roman" w:hint="cs"/>
                                  <w:rtl/>
                                  <w:lang w:eastAsia="he-IL"/>
                                </w:rPr>
                                <w:t>.</w:t>
                              </w:r>
                              <w:r w:rsidRPr="00C06D5B">
                                <w:rPr>
                                  <w:rFonts w:eastAsia="Times New Roman"/>
                                  <w:rtl/>
                                  <w:lang w:eastAsia="he-I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7" name="בועת דיבור: מלבן 58" descr="&quot;הרבה פעמים עובדים עוזבים לאחר חודש עבודה [...] קשה לשמר עובדים שאינם סטודנטים עם אינטרס להישאר ולעבוד במשכורת נמוכה&quot;.&#10;"/>
                        <wps:cNvSpPr/>
                        <wps:spPr>
                          <a:xfrm>
                            <a:off x="0" y="1609344"/>
                            <a:ext cx="4262755" cy="614045"/>
                          </a:xfrm>
                          <a:prstGeom prst="wedgeRectCallout">
                            <a:avLst/>
                          </a:prstGeom>
                          <a:solidFill>
                            <a:srgbClr val="44546A">
                              <a:lumMod val="20000"/>
                              <a:lumOff val="80000"/>
                            </a:srgbClr>
                          </a:solidFill>
                          <a:ln w="12700">
                            <a:solidFill>
                              <a:sysClr val="windowText" lastClr="000000"/>
                            </a:solidFill>
                            <a:prstDash val="solid"/>
                            <a:miter lim="800000"/>
                          </a:ln>
                          <a:effectLst/>
                        </wps:spPr>
                        <wps:txbx>
                          <w:txbxContent>
                            <w:p w:rsidR="005F5C27" w:rsidP="005F5C27" w14:paraId="1F55E8B2" w14:textId="77777777">
                              <w:pPr>
                                <w:spacing w:line="276" w:lineRule="auto"/>
                                <w:jc w:val="center"/>
                              </w:pPr>
                              <w:r w:rsidRPr="00267C0E">
                                <w:rPr>
                                  <w:rFonts w:eastAsia="Times New Roman"/>
                                  <w:rtl/>
                                  <w:lang w:eastAsia="he-IL"/>
                                </w:rPr>
                                <w:t>"הרבה פעמים עובדים עוזבים לאחר חודש עבודה..</w:t>
                              </w:r>
                              <w:r>
                                <w:rPr>
                                  <w:rFonts w:eastAsia="Times New Roman" w:hint="cs"/>
                                  <w:rtl/>
                                  <w:lang w:eastAsia="he-IL"/>
                                </w:rPr>
                                <w:t>.</w:t>
                              </w:r>
                              <w:r w:rsidRPr="00267C0E">
                                <w:rPr>
                                  <w:rFonts w:eastAsia="Times New Roman"/>
                                  <w:rtl/>
                                  <w:lang w:eastAsia="he-IL"/>
                                </w:rPr>
                                <w:t xml:space="preserve"> קשה לשמר עובדים שאינם סטודנטים עם אינטרס להישאר ולעבוד במשכורת נמוכה</w:t>
                              </w:r>
                              <w:r w:rsidR="00457EC7">
                                <w:rPr>
                                  <w:rFonts w:eastAsia="Times New Roman" w:hint="cs"/>
                                  <w:rtl/>
                                  <w:lang w:eastAsia="he-IL"/>
                                </w:rPr>
                                <w:t>.</w:t>
                              </w:r>
                              <w:r>
                                <w:rPr>
                                  <w:rFonts w:eastAsia="Times New Roman" w:hint="cs"/>
                                  <w:rtl/>
                                  <w:lang w:eastAsia="he-I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506259714" name="בועת דיבור: מלבן 59" descr="&quot;העובדת שלי כבר מחפשת עבודה. התקן שלה אמור להסתיים בדצמבר, אין לה ביטחון. זה המקור פרנסה שלה. איך היא תחכה עד הרגע האחרון?. כל כמה חודשים מאריכים את התקן והן רוצות יציבות&quot;"/>
                        <wps:cNvSpPr/>
                        <wps:spPr>
                          <a:xfrm>
                            <a:off x="0" y="760781"/>
                            <a:ext cx="4262755" cy="699770"/>
                          </a:xfrm>
                          <a:prstGeom prst="wedgeRectCallout">
                            <a:avLst/>
                          </a:prstGeom>
                          <a:solidFill>
                            <a:srgbClr val="44546A">
                              <a:lumMod val="20000"/>
                              <a:lumOff val="80000"/>
                            </a:srgbClr>
                          </a:solidFill>
                          <a:ln w="12700">
                            <a:solidFill>
                              <a:sysClr val="windowText" lastClr="000000"/>
                            </a:solidFill>
                            <a:prstDash val="solid"/>
                            <a:miter lim="800000"/>
                          </a:ln>
                          <a:effectLst/>
                        </wps:spPr>
                        <wps:txbx>
                          <w:txbxContent>
                            <w:p w:rsidR="005F5C27" w:rsidP="005F5C27" w14:paraId="73CD8B89" w14:textId="77777777">
                              <w:pPr>
                                <w:spacing w:line="276" w:lineRule="auto"/>
                                <w:jc w:val="center"/>
                              </w:pPr>
                              <w:r w:rsidRPr="006275CC">
                                <w:rPr>
                                  <w:rtl/>
                                </w:rPr>
                                <w:t>"העובדת שלי כבר מחפשת עבודה. התקן שלה אמור להסתיים בדצמבר, אין לה ביטחון. זה המקור פרנסה שלה. איך היא תחכה עד הרגע האחרון? כל כמה חודשים מאריכים את התקן והן רוצות יציבות"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066659759" name="בועת דיבור: מלבן 60" descr="&quot;הרשות לא מוכנה לשלם לפי תנאים הוגנים. העובדים עוזבים לפרילנס, לתחום הפרטי. אנחנו לא עומדות בתחרות&quot;&#10;"/>
                        <wps:cNvSpPr/>
                        <wps:spPr>
                          <a:xfrm>
                            <a:off x="0" y="0"/>
                            <a:ext cx="4263191" cy="614476"/>
                          </a:xfrm>
                          <a:prstGeom prst="wedgeRectCallout">
                            <a:avLst/>
                          </a:prstGeom>
                          <a:solidFill>
                            <a:srgbClr val="44546A">
                              <a:lumMod val="20000"/>
                              <a:lumOff val="80000"/>
                            </a:srgbClr>
                          </a:solidFill>
                          <a:ln w="12700">
                            <a:solidFill>
                              <a:sysClr val="windowText" lastClr="000000"/>
                            </a:solidFill>
                            <a:prstDash val="solid"/>
                            <a:miter lim="800000"/>
                          </a:ln>
                          <a:effectLst/>
                        </wps:spPr>
                        <wps:txbx>
                          <w:txbxContent>
                            <w:p w:rsidR="005F5C27" w:rsidP="005F5C27" w14:paraId="4E40B4AC" w14:textId="77777777">
                              <w:pPr>
                                <w:spacing w:line="276" w:lineRule="auto"/>
                                <w:jc w:val="center"/>
                              </w:pPr>
                              <w:r w:rsidRPr="00344650">
                                <w:rPr>
                                  <w:rFonts w:eastAsia="Times New Roman"/>
                                  <w:rtl/>
                                  <w:lang w:eastAsia="he-IL"/>
                                </w:rPr>
                                <w:t>"הרשות לא מוכנה לשלם לפי תנאים הוגנים. העובדים עוזבים לפרילנס, לתחום הפרטי. אנחנו לא עומדות בתחרות</w:t>
                              </w:r>
                              <w:r w:rsidR="00457EC7">
                                <w:rPr>
                                  <w:rFonts w:eastAsia="Times New Roman" w:hint="cs"/>
                                  <w:rtl/>
                                  <w:lang w:eastAsia="he-IL"/>
                                </w:rPr>
                                <w:t>.</w:t>
                              </w:r>
                              <w:r w:rsidRPr="00344650">
                                <w:rPr>
                                  <w:rFonts w:eastAsia="Times New Roman"/>
                                  <w:rtl/>
                                  <w:lang w:eastAsia="he-I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anchor>
            </w:drawing>
          </mc:Choice>
          <mc:Fallback>
            <w:pict>
              <v:group id="קבוצה 56" o:spid="_x0000_s1025" style="width:335.65pt;height:234.95pt;margin-top:24.1pt;margin-left:59.9pt;position:absolute;z-index:-251652096" coordsize="42631,29841">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בועת דיבור: מלבן 57" o:spid="_x0000_s1026" type="#_x0000_t61" alt="&quot;אין לנו מנהלות לתחנות לטיפולי זוגי ומשפחתי… הן פשוט לא נשארות בגלל המשכורות. הן עושות בחצי שבוע בעבודה פרטית את השכר של חודש אצלנו ברווחה.&quot;" style="width:42627;height:6140;mso-wrap-style:square;position:absolute;top:23701;visibility:visible;v-text-anchor:middle" adj="6300,24300" fillcolor="#d6dce5" strokecolor="black" strokeweight="1pt">
                  <v:textbox>
                    <w:txbxContent>
                      <w:p w:rsidR="005F5C27" w:rsidP="005F5C27">
                        <w:pPr>
                          <w:spacing w:line="276" w:lineRule="auto"/>
                          <w:jc w:val="center"/>
                        </w:pPr>
                        <w:r w:rsidRPr="00C06D5B">
                          <w:rPr>
                            <w:rFonts w:eastAsia="Times New Roman"/>
                            <w:rtl/>
                            <w:lang w:eastAsia="he-IL"/>
                          </w:rPr>
                          <w:t>"אין לנו מנהלות לתחנות לטיפולי זוגי ומשפחתי…</w:t>
                        </w:r>
                        <w:r>
                          <w:rPr>
                            <w:rFonts w:eastAsia="Times New Roman" w:hint="cs"/>
                            <w:rtl/>
                            <w:lang w:eastAsia="he-IL"/>
                          </w:rPr>
                          <w:t xml:space="preserve"> </w:t>
                        </w:r>
                        <w:r w:rsidRPr="00C06D5B">
                          <w:rPr>
                            <w:rFonts w:eastAsia="Times New Roman"/>
                            <w:rtl/>
                            <w:lang w:eastAsia="he-IL"/>
                          </w:rPr>
                          <w:t>הן פשוט לא נשארות בגלל המשכורות. הן עושות בחצי שבוע בעבודה פרטית את השכר של חודש אצלנו ברווחה</w:t>
                        </w:r>
                        <w:r w:rsidR="00457EC7">
                          <w:rPr>
                            <w:rFonts w:eastAsia="Times New Roman" w:hint="cs"/>
                            <w:rtl/>
                            <w:lang w:eastAsia="he-IL"/>
                          </w:rPr>
                          <w:t>.</w:t>
                        </w:r>
                        <w:r w:rsidRPr="00C06D5B">
                          <w:rPr>
                            <w:rFonts w:eastAsia="Times New Roman"/>
                            <w:rtl/>
                            <w:lang w:eastAsia="he-IL"/>
                          </w:rPr>
                          <w:t>"</w:t>
                        </w:r>
                      </w:p>
                    </w:txbxContent>
                  </v:textbox>
                </v:shape>
                <v:shape id="בועת דיבור: מלבן 58" o:spid="_x0000_s1027" type="#_x0000_t61" alt="&quot;הרבה פעמים עובדים עוזבים לאחר חודש עבודה [...] קשה לשמר עובדים שאינם סטודנטים עם אינטרס להישאר ולעבוד במשכורת נמוכה&quot;.&#10;" style="width:42627;height:6140;mso-wrap-style:square;position:absolute;top:16093;visibility:visible;v-text-anchor:middle" adj="6300,24300" fillcolor="#d6dce5" strokecolor="black" strokeweight="1pt">
                  <v:textbox>
                    <w:txbxContent>
                      <w:p w:rsidR="005F5C27" w:rsidP="005F5C27">
                        <w:pPr>
                          <w:spacing w:line="276" w:lineRule="auto"/>
                          <w:jc w:val="center"/>
                        </w:pPr>
                        <w:r w:rsidRPr="00267C0E">
                          <w:rPr>
                            <w:rFonts w:eastAsia="Times New Roman"/>
                            <w:rtl/>
                            <w:lang w:eastAsia="he-IL"/>
                          </w:rPr>
                          <w:t>"הרבה פעמים עובדים עוזבים לאחר חודש עבודה..</w:t>
                        </w:r>
                        <w:r>
                          <w:rPr>
                            <w:rFonts w:eastAsia="Times New Roman" w:hint="cs"/>
                            <w:rtl/>
                            <w:lang w:eastAsia="he-IL"/>
                          </w:rPr>
                          <w:t>.</w:t>
                        </w:r>
                        <w:r w:rsidRPr="00267C0E">
                          <w:rPr>
                            <w:rFonts w:eastAsia="Times New Roman"/>
                            <w:rtl/>
                            <w:lang w:eastAsia="he-IL"/>
                          </w:rPr>
                          <w:t xml:space="preserve"> קשה לשמר עובדים שאינם סטודנטים עם אינטרס להישאר ולעבוד במשכורת נמוכה</w:t>
                        </w:r>
                        <w:r w:rsidR="00457EC7">
                          <w:rPr>
                            <w:rFonts w:eastAsia="Times New Roman" w:hint="cs"/>
                            <w:rtl/>
                            <w:lang w:eastAsia="he-IL"/>
                          </w:rPr>
                          <w:t>.</w:t>
                        </w:r>
                        <w:r>
                          <w:rPr>
                            <w:rFonts w:eastAsia="Times New Roman" w:hint="cs"/>
                            <w:rtl/>
                            <w:lang w:eastAsia="he-IL"/>
                          </w:rPr>
                          <w:t>"</w:t>
                        </w:r>
                      </w:p>
                    </w:txbxContent>
                  </v:textbox>
                </v:shape>
                <v:shape id="בועת דיבור: מלבן 59" o:spid="_x0000_s1028" type="#_x0000_t61" alt="&quot;העובדת שלי כבר מחפשת עבודה. התקן שלה אמור להסתיים בדצמבר, אין לה ביטחון. זה המקור פרנסה שלה. איך היא תחכה עד הרגע האחרון?. כל כמה חודשים מאריכים את התקן והן רוצות יציבות&quot;" style="width:42627;height:6998;mso-wrap-style:square;position:absolute;top:7607;visibility:visible;v-text-anchor:middle" adj="6300,24300" fillcolor="#d6dce5" strokecolor="black" strokeweight="1pt">
                  <v:textbox>
                    <w:txbxContent>
                      <w:p w:rsidR="005F5C27" w:rsidP="005F5C27">
                        <w:pPr>
                          <w:spacing w:line="276" w:lineRule="auto"/>
                          <w:jc w:val="center"/>
                        </w:pPr>
                        <w:r w:rsidRPr="006275CC">
                          <w:rPr>
                            <w:rtl/>
                          </w:rPr>
                          <w:t>"העובדת שלי כבר מחפשת עבודה. התקן שלה אמור להסתיים בדצמבר, אין לה ביטחון. זה המקור פרנסה שלה. איך היא תחכה עד הרגע האחרון? כל כמה חודשים מאריכים את התקן והן רוצות יציבות"</w:t>
                        </w:r>
                      </w:p>
                    </w:txbxContent>
                  </v:textbox>
                </v:shape>
                <v:shape id="בועת דיבור: מלבן 60" o:spid="_x0000_s1029" type="#_x0000_t61" alt="&quot;הרשות לא מוכנה לשלם לפי תנאים הוגנים. העובדים עוזבים לפרילנס, לתחום הפרטי. אנחנו לא עומדות בתחרות&quot;&#10;" style="width:42631;height:6144;mso-wrap-style:square;position:absolute;visibility:visible;v-text-anchor:middle" adj="6300,24300" fillcolor="#d6dce5" strokecolor="black" strokeweight="1pt">
                  <v:textbox>
                    <w:txbxContent>
                      <w:p w:rsidR="005F5C27" w:rsidP="005F5C27">
                        <w:pPr>
                          <w:spacing w:line="276" w:lineRule="auto"/>
                          <w:jc w:val="center"/>
                        </w:pPr>
                        <w:r w:rsidRPr="00344650">
                          <w:rPr>
                            <w:rFonts w:eastAsia="Times New Roman"/>
                            <w:rtl/>
                            <w:lang w:eastAsia="he-IL"/>
                          </w:rPr>
                          <w:t>"הרשות לא מוכנה לשלם לפי תנאים הוגנים. העובדים עוזבים לפרילנס, לתחום הפרטי. אנחנו לא עומדות בתחרות</w:t>
                        </w:r>
                        <w:r w:rsidR="00457EC7">
                          <w:rPr>
                            <w:rFonts w:eastAsia="Times New Roman" w:hint="cs"/>
                            <w:rtl/>
                            <w:lang w:eastAsia="he-IL"/>
                          </w:rPr>
                          <w:t>.</w:t>
                        </w:r>
                        <w:r w:rsidRPr="00344650">
                          <w:rPr>
                            <w:rFonts w:eastAsia="Times New Roman"/>
                            <w:rtl/>
                            <w:lang w:eastAsia="he-IL"/>
                          </w:rPr>
                          <w:t>"</w:t>
                        </w:r>
                      </w:p>
                    </w:txbxContent>
                  </v:textbox>
                </v:shape>
                <w10:wrap type="topAndBottom"/>
              </v:group>
            </w:pict>
          </mc:Fallback>
        </mc:AlternateContent>
      </w:r>
    </w:p>
    <w:p w:rsidR="004E6B59" w:rsidRPr="002558E1" w:rsidP="005F5C27" w14:paraId="5170452F" w14:textId="77777777">
      <w:pPr>
        <w:spacing w:line="288" w:lineRule="auto"/>
        <w:rPr>
          <w:rFonts w:ascii="Tahoma" w:eastAsia="Calibri" w:hAnsi="Tahoma" w:cs="Tahoma"/>
          <w:sz w:val="32"/>
          <w:szCs w:val="32"/>
          <w:rtl/>
        </w:rPr>
      </w:pPr>
      <w:bookmarkStart w:id="4" w:name="tempMark"/>
      <w:bookmarkEnd w:id="4"/>
    </w:p>
    <w:p w:rsidR="005F5C27" w:rsidRPr="005F5C27" w:rsidP="005F5C27" w14:paraId="5B1AF6E3" w14:textId="77777777">
      <w:pPr>
        <w:spacing w:line="288" w:lineRule="auto"/>
        <w:rPr>
          <w:rFonts w:ascii="Tahoma" w:eastAsia="Calibri" w:hAnsi="Tahoma" w:cs="Tahoma"/>
          <w:sz w:val="22"/>
          <w:szCs w:val="22"/>
          <w:rtl/>
        </w:rPr>
      </w:pPr>
      <w:r w:rsidRPr="005F5C27">
        <w:rPr>
          <w:rFonts w:ascii="Tahoma" w:eastAsia="Calibri" w:hAnsi="Tahoma" w:cs="Tahoma"/>
          <w:b/>
          <w:bCs/>
          <w:noProof/>
          <w:color w:val="FFFFFF"/>
          <w:sz w:val="22"/>
          <w:szCs w:val="22"/>
          <w:rtl/>
        </w:rPr>
        <w:drawing>
          <wp:anchor distT="0" distB="0" distL="114300" distR="114300" simplePos="0" relativeHeight="251661312" behindDoc="1" locked="0" layoutInCell="1" allowOverlap="1">
            <wp:simplePos x="0" y="0"/>
            <wp:positionH relativeFrom="column">
              <wp:posOffset>89535</wp:posOffset>
            </wp:positionH>
            <wp:positionV relativeFrom="paragraph">
              <wp:posOffset>127624</wp:posOffset>
            </wp:positionV>
            <wp:extent cx="5263515" cy="498475"/>
            <wp:effectExtent l="0" t="0" r="0" b="0"/>
            <wp:wrapNone/>
            <wp:docPr id="41" name="תמונה 41"/>
            <wp:cNvGraphicFramePr/>
            <a:graphic xmlns:a="http://schemas.openxmlformats.org/drawingml/2006/main">
              <a:graphicData uri="http://schemas.openxmlformats.org/drawingml/2006/picture">
                <pic:pic xmlns:pic="http://schemas.openxmlformats.org/drawingml/2006/picture">
                  <pic:nvPicPr>
                    <pic:cNvPr id="41" name="תקציר-03.png"/>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63515" cy="498475"/>
                    </a:xfrm>
                    <a:prstGeom prst="rect">
                      <a:avLst/>
                    </a:prstGeom>
                  </pic:spPr>
                </pic:pic>
              </a:graphicData>
            </a:graphic>
            <wp14:sizeRelH relativeFrom="page">
              <wp14:pctWidth>0</wp14:pctWidth>
            </wp14:sizeRelH>
            <wp14:sizeRelV relativeFrom="page">
              <wp14:pctHeight>0</wp14:pctHeight>
            </wp14:sizeRelV>
          </wp:anchor>
        </w:drawing>
      </w:r>
    </w:p>
    <w:p w:rsidR="005F5C27" w:rsidRPr="005F5C27" w:rsidP="005F5C27" w14:paraId="347E5901" w14:textId="77777777">
      <w:pPr>
        <w:tabs>
          <w:tab w:val="left" w:pos="2161"/>
        </w:tabs>
        <w:spacing w:line="288" w:lineRule="auto"/>
        <w:rPr>
          <w:rFonts w:ascii="Tahoma" w:eastAsia="Calibri" w:hAnsi="Tahoma" w:cs="Tahoma"/>
          <w:sz w:val="22"/>
          <w:szCs w:val="22"/>
          <w:rtl/>
        </w:rPr>
      </w:pPr>
      <w:r w:rsidRPr="005F5C27">
        <w:rPr>
          <w:rFonts w:ascii="Tahoma" w:eastAsia="Calibri" w:hAnsi="Tahoma" w:cs="Tahoma" w:hint="cs"/>
          <w:b/>
          <w:bCs/>
          <w:noProof/>
          <w:color w:val="FFFFFF"/>
          <w:sz w:val="22"/>
          <w:szCs w:val="22"/>
          <w:rtl/>
        </w:rPr>
        <w:t xml:space="preserve">שיתוף הציבור - אמירות בנושא </w:t>
      </w:r>
      <w:r w:rsidR="002558E1">
        <w:rPr>
          <w:rFonts w:ascii="Tahoma" w:eastAsia="Calibri" w:hAnsi="Tahoma" w:cs="Tahoma" w:hint="cs"/>
          <w:b/>
          <w:bCs/>
          <w:noProof/>
          <w:color w:val="FFFFFF"/>
          <w:sz w:val="22"/>
          <w:szCs w:val="22"/>
          <w:rtl/>
        </w:rPr>
        <w:t>ה</w:t>
      </w:r>
      <w:r w:rsidRPr="005F5C27">
        <w:rPr>
          <w:rFonts w:ascii="Tahoma" w:eastAsia="Calibri" w:hAnsi="Tahoma" w:cs="Tahoma" w:hint="cs"/>
          <w:b/>
          <w:bCs/>
          <w:noProof/>
          <w:color w:val="FFFFFF"/>
          <w:sz w:val="22"/>
          <w:szCs w:val="22"/>
          <w:rtl/>
        </w:rPr>
        <w:t>שחיקה בעבודת העו"סים במש"חים</w:t>
      </w:r>
    </w:p>
    <w:p w:rsidR="005F5C27" w:rsidRPr="005F5C27" w:rsidP="005F5C27" w14:paraId="6E293C79" w14:textId="77777777">
      <w:pPr>
        <w:spacing w:line="288" w:lineRule="auto"/>
        <w:ind w:left="-851"/>
        <w:jc w:val="center"/>
        <w:rPr>
          <w:rFonts w:ascii="Tahoma" w:eastAsia="Calibri" w:hAnsi="Tahoma" w:cs="Tahoma"/>
          <w:sz w:val="22"/>
          <w:szCs w:val="22"/>
          <w:rtl/>
        </w:rPr>
      </w:pPr>
    </w:p>
    <w:p w:rsidR="005F5C27" w:rsidRPr="005F5C27" w:rsidP="005F5C27" w14:paraId="3F01E83E" w14:textId="77777777">
      <w:pPr>
        <w:spacing w:line="288" w:lineRule="auto"/>
        <w:ind w:left="-851"/>
        <w:jc w:val="center"/>
        <w:rPr>
          <w:rFonts w:ascii="Tahoma" w:eastAsia="Calibri" w:hAnsi="Tahoma" w:cs="Tahoma"/>
          <w:sz w:val="22"/>
          <w:szCs w:val="22"/>
          <w:rtl/>
        </w:rPr>
      </w:pPr>
    </w:p>
    <w:p w:rsidR="005F5C27" w:rsidRPr="005F5C27" w:rsidP="005F5C27" w14:paraId="473756C8" w14:textId="77777777">
      <w:pPr>
        <w:spacing w:line="288" w:lineRule="auto"/>
        <w:ind w:left="-851"/>
        <w:jc w:val="center"/>
        <w:rPr>
          <w:rFonts w:ascii="Tahoma" w:eastAsia="Calibri" w:hAnsi="Tahoma" w:cs="Tahoma"/>
          <w:sz w:val="22"/>
          <w:szCs w:val="22"/>
          <w:rtl/>
        </w:rPr>
      </w:pPr>
      <w:r w:rsidRPr="005F5C27">
        <w:rPr>
          <w:rFonts w:eastAsia="Calibri"/>
          <w:noProof/>
          <w:rtl/>
          <w:lang w:val="he-IL"/>
        </w:rPr>
        <mc:AlternateContent>
          <mc:Choice Requires="wpg">
            <w:drawing>
              <wp:inline distT="0" distB="0" distL="0" distR="0">
                <wp:extent cx="4293871" cy="3055620"/>
                <wp:effectExtent l="0" t="0" r="11430" b="87630"/>
                <wp:docPr id="22" name="קבוצה 22"/>
                <wp:cNvGraphicFramePr/>
                <a:graphic xmlns:a="http://schemas.openxmlformats.org/drawingml/2006/main">
                  <a:graphicData uri="http://schemas.microsoft.com/office/word/2010/wordprocessingGroup">
                    <wpg:wgp xmlns:wpg="http://schemas.microsoft.com/office/word/2010/wordprocessingGroup">
                      <wpg:cNvGrpSpPr/>
                      <wpg:grpSpPr>
                        <a:xfrm>
                          <a:off x="0" y="0"/>
                          <a:ext cx="4293871" cy="3055620"/>
                          <a:chOff x="0" y="0"/>
                          <a:chExt cx="4443731" cy="3238500"/>
                        </a:xfrm>
                      </wpg:grpSpPr>
                      <wps:wsp xmlns:wps="http://schemas.microsoft.com/office/word/2010/wordprocessingShape">
                        <wps:cNvPr id="23" name="בועת דיבור: מלבן 23" descr="&quot;עומס בירוקרטי ודרישות המערכת לטופסולוגיה לא נוחה. הצורך לתעד כל דבר מקשה מאוד ומסרבל.&quot;"/>
                        <wps:cNvSpPr/>
                        <wps:spPr>
                          <a:xfrm>
                            <a:off x="0" y="1968500"/>
                            <a:ext cx="4411980" cy="469265"/>
                          </a:xfrm>
                          <a:prstGeom prst="wedgeRectCallout">
                            <a:avLst/>
                          </a:prstGeom>
                          <a:solidFill>
                            <a:srgbClr val="44546A">
                              <a:lumMod val="20000"/>
                              <a:lumOff val="80000"/>
                            </a:srgbClr>
                          </a:solidFill>
                          <a:ln w="12700">
                            <a:solidFill>
                              <a:sysClr val="windowText" lastClr="000000"/>
                            </a:solidFill>
                            <a:prstDash val="solid"/>
                            <a:miter lim="800000"/>
                          </a:ln>
                          <a:effectLst/>
                        </wps:spPr>
                        <wps:txbx>
                          <w:txbxContent>
                            <w:p w:rsidR="005F5C27" w:rsidP="005F5C27" w14:paraId="383BF72D" w14:textId="77777777">
                              <w:pPr>
                                <w:spacing w:line="276" w:lineRule="auto"/>
                                <w:jc w:val="center"/>
                              </w:pPr>
                              <w:r>
                                <w:rPr>
                                  <w:rFonts w:ascii="David" w:hAnsi="David" w:hint="cs"/>
                                  <w:rtl/>
                                </w:rPr>
                                <w:t>"</w:t>
                              </w:r>
                              <w:r w:rsidRPr="000C1A3A">
                                <w:rPr>
                                  <w:rFonts w:ascii="David" w:hAnsi="David"/>
                                  <w:rtl/>
                                </w:rPr>
                                <w:t>עומס בירוקרטי ודרישות המערכת לטופסולוגיה לא נוחה. הצורך לתעד כל דבר מקשה מאוד ומסרבל</w:t>
                              </w:r>
                              <w:r w:rsidR="003A21EB">
                                <w:rPr>
                                  <w:rFonts w:ascii="David" w:hAnsi="David" w:hint="cs"/>
                                  <w:rtl/>
                                </w:rPr>
                                <w:t>.</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4" name="בועת דיבור: מלבן 24" descr="&quot;השחיקה היא קשה והקושי רק ילך ויגבר.&quot;"/>
                        <wps:cNvSpPr/>
                        <wps:spPr>
                          <a:xfrm>
                            <a:off x="0" y="1327150"/>
                            <a:ext cx="4411980" cy="469265"/>
                          </a:xfrm>
                          <a:prstGeom prst="wedgeRectCallout">
                            <a:avLst/>
                          </a:prstGeom>
                          <a:solidFill>
                            <a:srgbClr val="44546A">
                              <a:lumMod val="20000"/>
                              <a:lumOff val="80000"/>
                            </a:srgbClr>
                          </a:solidFill>
                          <a:ln w="12700">
                            <a:solidFill>
                              <a:sysClr val="windowText" lastClr="000000"/>
                            </a:solidFill>
                            <a:prstDash val="solid"/>
                            <a:miter lim="800000"/>
                          </a:ln>
                          <a:effectLst/>
                        </wps:spPr>
                        <wps:txbx>
                          <w:txbxContent>
                            <w:p w:rsidR="005F5C27" w:rsidP="005F5C27" w14:paraId="0C7D6948" w14:textId="77777777">
                              <w:pPr>
                                <w:spacing w:line="276" w:lineRule="auto"/>
                                <w:jc w:val="center"/>
                              </w:pPr>
                              <w:r>
                                <w:rPr>
                                  <w:rFonts w:ascii="David" w:hAnsi="David" w:hint="cs"/>
                                  <w:rtl/>
                                </w:rPr>
                                <w:t>"</w:t>
                              </w:r>
                              <w:r w:rsidRPr="000C1A3A">
                                <w:rPr>
                                  <w:rFonts w:ascii="David" w:hAnsi="David"/>
                                  <w:rtl/>
                                </w:rPr>
                                <w:t>השחיקה היא קשה והקושי רק ילך ויגבר</w:t>
                              </w:r>
                              <w:r w:rsidR="00457EC7">
                                <w:rPr>
                                  <w:rFonts w:ascii="David" w:hAnsi="David" w:hint="cs"/>
                                  <w:rtl/>
                                </w:rPr>
                                <w:t>.</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5" name="בועת דיבור: מלבן 25" descr="&quot;כמה שאנחנו עושים ועושים המון כלום לא יספיק... אנחנו מרוקנים את הים בכפית.&quot;"/>
                        <wps:cNvSpPr/>
                        <wps:spPr>
                          <a:xfrm>
                            <a:off x="0" y="666750"/>
                            <a:ext cx="4411980" cy="469265"/>
                          </a:xfrm>
                          <a:prstGeom prst="wedgeRectCallout">
                            <a:avLst/>
                          </a:prstGeom>
                          <a:solidFill>
                            <a:srgbClr val="44546A">
                              <a:lumMod val="20000"/>
                              <a:lumOff val="80000"/>
                            </a:srgbClr>
                          </a:solidFill>
                          <a:ln w="12700">
                            <a:solidFill>
                              <a:sysClr val="windowText" lastClr="000000"/>
                            </a:solidFill>
                            <a:prstDash val="solid"/>
                            <a:miter lim="800000"/>
                          </a:ln>
                          <a:effectLst/>
                        </wps:spPr>
                        <wps:txbx>
                          <w:txbxContent>
                            <w:p w:rsidR="005F5C27" w:rsidP="005F5C27" w14:paraId="2A85BA8B" w14:textId="77777777">
                              <w:pPr>
                                <w:spacing w:line="276" w:lineRule="auto"/>
                                <w:jc w:val="center"/>
                              </w:pPr>
                              <w:r>
                                <w:rPr>
                                  <w:rFonts w:ascii="David" w:hAnsi="David" w:hint="cs"/>
                                  <w:rtl/>
                                </w:rPr>
                                <w:t>"</w:t>
                              </w:r>
                              <w:r w:rsidRPr="000C1A3A">
                                <w:rPr>
                                  <w:rFonts w:ascii="David" w:hAnsi="David"/>
                                  <w:rtl/>
                                </w:rPr>
                                <w:t>כמה שאנחנו עושים ועושים המון כלום לא יספיק... אנחנו מרוקנים את הים בכפית</w:t>
                              </w:r>
                              <w:r w:rsidR="00457EC7">
                                <w:rPr>
                                  <w:rFonts w:hint="cs"/>
                                  <w:rtl/>
                                </w:rPr>
                                <w:t>.</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6" name="בועת דיבור: מלבן 26" descr="&quot;המלחמה מצטרפת למציאות קודמת של שחיקה ועומס במחלקות הרווחה ועזיבה של עובדים.&quot;"/>
                        <wps:cNvSpPr/>
                        <wps:spPr>
                          <a:xfrm>
                            <a:off x="31750" y="0"/>
                            <a:ext cx="4411981" cy="469265"/>
                          </a:xfrm>
                          <a:prstGeom prst="wedgeRectCallout">
                            <a:avLst/>
                          </a:prstGeom>
                          <a:solidFill>
                            <a:srgbClr val="44546A">
                              <a:lumMod val="20000"/>
                              <a:lumOff val="80000"/>
                            </a:srgbClr>
                          </a:solidFill>
                          <a:ln w="12700">
                            <a:solidFill>
                              <a:sysClr val="windowText" lastClr="000000"/>
                            </a:solidFill>
                            <a:prstDash val="solid"/>
                            <a:miter lim="800000"/>
                          </a:ln>
                          <a:effectLst/>
                        </wps:spPr>
                        <wps:txbx>
                          <w:txbxContent>
                            <w:p w:rsidR="005F5C27" w:rsidP="005F5C27" w14:paraId="57758C31" w14:textId="77777777">
                              <w:pPr>
                                <w:spacing w:line="276" w:lineRule="auto"/>
                                <w:jc w:val="center"/>
                              </w:pPr>
                              <w:r>
                                <w:rPr>
                                  <w:rFonts w:ascii="David" w:hAnsi="David" w:hint="cs"/>
                                  <w:rtl/>
                                </w:rPr>
                                <w:t>"</w:t>
                              </w:r>
                              <w:r w:rsidRPr="000C1A3A">
                                <w:rPr>
                                  <w:rFonts w:ascii="David" w:hAnsi="David"/>
                                  <w:rtl/>
                                </w:rPr>
                                <w:t>המלחמה מצטרפת למציאות קודמת של שחיקה ועומס במחלקות הרווחה ועזיבה של עובדים</w:t>
                              </w:r>
                              <w:r w:rsidR="00457EC7">
                                <w:rPr>
                                  <w:rFonts w:hint="cs"/>
                                  <w:rtl/>
                                </w:rPr>
                                <w:t>.</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7" name="בועת דיבור: מלבן 27" descr="&quot;זר לא יבין זאת. ליווי משפחת חטוף זה תאוריה לא מוכרת. היינו צריכים ללמוד תוך כדי ליווי איך מתמודדים עם העומס הנפשי החריג ועם פוסט-טראומה מתמשכת של העובדים.&quot;"/>
                        <wps:cNvSpPr/>
                        <wps:spPr>
                          <a:xfrm>
                            <a:off x="6350" y="2628900"/>
                            <a:ext cx="4411980" cy="609600"/>
                          </a:xfrm>
                          <a:prstGeom prst="wedgeRectCallout">
                            <a:avLst/>
                          </a:prstGeom>
                          <a:solidFill>
                            <a:srgbClr val="44546A">
                              <a:lumMod val="20000"/>
                              <a:lumOff val="80000"/>
                            </a:srgbClr>
                          </a:solidFill>
                          <a:ln w="12700">
                            <a:solidFill>
                              <a:sysClr val="windowText" lastClr="000000"/>
                            </a:solidFill>
                            <a:prstDash val="solid"/>
                            <a:miter lim="800000"/>
                          </a:ln>
                          <a:effectLst/>
                        </wps:spPr>
                        <wps:txbx>
                          <w:txbxContent>
                            <w:p w:rsidR="005F5C27" w:rsidP="005F5C27" w14:paraId="5A4548C8" w14:textId="77777777">
                              <w:pPr>
                                <w:spacing w:line="276" w:lineRule="auto"/>
                                <w:jc w:val="center"/>
                              </w:pPr>
                              <w:r>
                                <w:rPr>
                                  <w:rFonts w:ascii="David" w:hAnsi="David" w:hint="cs"/>
                                  <w:rtl/>
                                </w:rPr>
                                <w:t>"</w:t>
                              </w:r>
                              <w:r w:rsidRPr="00C1520D">
                                <w:rPr>
                                  <w:rFonts w:ascii="David" w:hAnsi="David"/>
                                  <w:rtl/>
                                </w:rPr>
                                <w:t>זר לא יבין זאת. ליווי משפחת חטוף זה תאוריה לא מוכרת. היינו צריכים ללמוד תוך כדי ליווי איך מתמודדים עם העומס הנפשי החריג ועם פוסט</w:t>
                              </w:r>
                              <w:r>
                                <w:rPr>
                                  <w:rFonts w:ascii="David" w:hAnsi="David" w:hint="cs"/>
                                  <w:rtl/>
                                </w:rPr>
                                <w:t>-</w:t>
                              </w:r>
                              <w:r w:rsidRPr="00C1520D">
                                <w:rPr>
                                  <w:rFonts w:ascii="David" w:hAnsi="David"/>
                                  <w:rtl/>
                                </w:rPr>
                                <w:t>טרא</w:t>
                              </w:r>
                              <w:r>
                                <w:rPr>
                                  <w:rFonts w:ascii="David" w:hAnsi="David" w:hint="cs"/>
                                  <w:rtl/>
                                </w:rPr>
                                <w:t>ו</w:t>
                              </w:r>
                              <w:r w:rsidRPr="00C1520D">
                                <w:rPr>
                                  <w:rFonts w:ascii="David" w:hAnsi="David"/>
                                  <w:rtl/>
                                </w:rPr>
                                <w:t>מה מתמשכת של העובדים</w:t>
                              </w:r>
                              <w:r w:rsidR="003A21EB">
                                <w:rPr>
                                  <w:rFonts w:ascii="David" w:hAnsi="David" w:hint="cs"/>
                                  <w:rtl/>
                                </w:rPr>
                                <w:t>.</w:t>
                              </w: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inline>
            </w:drawing>
          </mc:Choice>
          <mc:Fallback>
            <w:pict>
              <v:group id="קבוצה 22" o:spid="_x0000_i1030" style="width:338.1pt;height:240.6pt;mso-position-horizontal-relative:char;mso-position-vertical-relative:line" coordsize="44437,32385">
                <v:shape id="בועת דיבור: מלבן 23" o:spid="_x0000_s1031" type="#_x0000_t61" alt="&quot;עומס בירוקרטי ודרישות המערכת לטופסולוגיה לא נוחה. הצורך לתעד כל דבר מקשה מאוד ומסרבל.&quot;" style="width:44119;height:4692;mso-wrap-style:square;position:absolute;top:19685;visibility:visible;v-text-anchor:middle" adj="6300,24300" fillcolor="#d6dce5" strokecolor="black" strokeweight="1pt">
                  <v:textbox>
                    <w:txbxContent>
                      <w:p w:rsidR="005F5C27" w:rsidP="005F5C27">
                        <w:pPr>
                          <w:spacing w:line="276" w:lineRule="auto"/>
                          <w:jc w:val="center"/>
                        </w:pPr>
                        <w:r>
                          <w:rPr>
                            <w:rFonts w:ascii="David" w:hAnsi="David" w:hint="cs"/>
                            <w:rtl/>
                          </w:rPr>
                          <w:t>"</w:t>
                        </w:r>
                        <w:r w:rsidRPr="000C1A3A">
                          <w:rPr>
                            <w:rFonts w:ascii="David" w:hAnsi="David"/>
                            <w:rtl/>
                          </w:rPr>
                          <w:t>עומס בירוקרטי ודרישות המערכת לטופסולוגיה לא נוחה. הצורך לתעד כל דבר מקשה מאוד ומסרבל</w:t>
                        </w:r>
                        <w:r w:rsidR="003A21EB">
                          <w:rPr>
                            <w:rFonts w:ascii="David" w:hAnsi="David" w:hint="cs"/>
                            <w:rtl/>
                          </w:rPr>
                          <w:t>.</w:t>
                        </w:r>
                        <w:r>
                          <w:rPr>
                            <w:rFonts w:hint="cs"/>
                            <w:rtl/>
                          </w:rPr>
                          <w:t>"</w:t>
                        </w:r>
                      </w:p>
                    </w:txbxContent>
                  </v:textbox>
                </v:shape>
                <v:shape id="בועת דיבור: מלבן 24" o:spid="_x0000_s1032" type="#_x0000_t61" alt="&quot;השחיקה היא קשה והקושי רק ילך ויגבר.&quot;" style="width:44119;height:4693;mso-wrap-style:square;position:absolute;top:13271;visibility:visible;v-text-anchor:middle" adj="6300,24300" fillcolor="#d6dce5" strokecolor="black" strokeweight="1pt">
                  <v:textbox>
                    <w:txbxContent>
                      <w:p w:rsidR="005F5C27" w:rsidP="005F5C27">
                        <w:pPr>
                          <w:spacing w:line="276" w:lineRule="auto"/>
                          <w:jc w:val="center"/>
                        </w:pPr>
                        <w:r>
                          <w:rPr>
                            <w:rFonts w:ascii="David" w:hAnsi="David" w:hint="cs"/>
                            <w:rtl/>
                          </w:rPr>
                          <w:t>"</w:t>
                        </w:r>
                        <w:r w:rsidRPr="000C1A3A">
                          <w:rPr>
                            <w:rFonts w:ascii="David" w:hAnsi="David"/>
                            <w:rtl/>
                          </w:rPr>
                          <w:t>השחיקה היא קשה והקושי רק ילך ויגבר</w:t>
                        </w:r>
                        <w:r w:rsidR="00457EC7">
                          <w:rPr>
                            <w:rFonts w:ascii="David" w:hAnsi="David" w:hint="cs"/>
                            <w:rtl/>
                          </w:rPr>
                          <w:t>.</w:t>
                        </w:r>
                        <w:r>
                          <w:rPr>
                            <w:rFonts w:hint="cs"/>
                            <w:rtl/>
                          </w:rPr>
                          <w:t>"</w:t>
                        </w:r>
                      </w:p>
                    </w:txbxContent>
                  </v:textbox>
                </v:shape>
                <v:shape id="בועת דיבור: מלבן 25" o:spid="_x0000_s1033" type="#_x0000_t61" alt="&quot;כמה שאנחנו עושים ועושים המון כלום לא יספיק... אנחנו מרוקנים את הים בכפית.&quot;" style="width:44119;height:4693;mso-wrap-style:square;position:absolute;top:6667;visibility:visible;v-text-anchor:middle" adj="6300,24300" fillcolor="#d6dce5" strokecolor="black" strokeweight="1pt">
                  <v:textbox>
                    <w:txbxContent>
                      <w:p w:rsidR="005F5C27" w:rsidP="005F5C27">
                        <w:pPr>
                          <w:spacing w:line="276" w:lineRule="auto"/>
                          <w:jc w:val="center"/>
                        </w:pPr>
                        <w:r>
                          <w:rPr>
                            <w:rFonts w:ascii="David" w:hAnsi="David" w:hint="cs"/>
                            <w:rtl/>
                          </w:rPr>
                          <w:t>"</w:t>
                        </w:r>
                        <w:r w:rsidRPr="000C1A3A">
                          <w:rPr>
                            <w:rFonts w:ascii="David" w:hAnsi="David"/>
                            <w:rtl/>
                          </w:rPr>
                          <w:t>כמה שאנחנו עושים ועושים המון כלום לא יספיק... אנחנו מרוקנים את הים בכפית</w:t>
                        </w:r>
                        <w:r w:rsidR="00457EC7">
                          <w:rPr>
                            <w:rFonts w:hint="cs"/>
                            <w:rtl/>
                          </w:rPr>
                          <w:t>.</w:t>
                        </w:r>
                        <w:r>
                          <w:rPr>
                            <w:rFonts w:hint="cs"/>
                            <w:rtl/>
                          </w:rPr>
                          <w:t>"</w:t>
                        </w:r>
                      </w:p>
                    </w:txbxContent>
                  </v:textbox>
                </v:shape>
                <v:shape id="בועת דיבור: מלבן 26" o:spid="_x0000_s1034" type="#_x0000_t61" alt="&quot;המלחמה מצטרפת למציאות קודמת של שחיקה ועומס במחלקות הרווחה ועזיבה של עובדים.&quot;" style="width:44120;height:4692;left:317;mso-wrap-style:square;position:absolute;visibility:visible;v-text-anchor:middle" adj="6300,24300" fillcolor="#d6dce5" strokecolor="black" strokeweight="1pt">
                  <v:textbox>
                    <w:txbxContent>
                      <w:p w:rsidR="005F5C27" w:rsidP="005F5C27">
                        <w:pPr>
                          <w:spacing w:line="276" w:lineRule="auto"/>
                          <w:jc w:val="center"/>
                        </w:pPr>
                        <w:r>
                          <w:rPr>
                            <w:rFonts w:ascii="David" w:hAnsi="David" w:hint="cs"/>
                            <w:rtl/>
                          </w:rPr>
                          <w:t>"</w:t>
                        </w:r>
                        <w:r w:rsidRPr="000C1A3A">
                          <w:rPr>
                            <w:rFonts w:ascii="David" w:hAnsi="David"/>
                            <w:rtl/>
                          </w:rPr>
                          <w:t>המלחמה מצטרפת למציאות קודמת של שחיקה ועומס במחלקות הרווחה ועזיבה של עובדים</w:t>
                        </w:r>
                        <w:r w:rsidR="00457EC7">
                          <w:rPr>
                            <w:rFonts w:hint="cs"/>
                            <w:rtl/>
                          </w:rPr>
                          <w:t>.</w:t>
                        </w:r>
                        <w:r>
                          <w:rPr>
                            <w:rFonts w:hint="cs"/>
                            <w:rtl/>
                          </w:rPr>
                          <w:t>"</w:t>
                        </w:r>
                      </w:p>
                    </w:txbxContent>
                  </v:textbox>
                </v:shape>
                <v:shape id="בועת דיבור: מלבן 27" o:spid="_x0000_s1035" type="#_x0000_t61" alt="&quot;זר לא יבין זאת. ליווי משפחת חטוף זה תאוריה לא מוכרת. היינו צריכים ללמוד תוך כדי ליווי איך מתמודדים עם העומס הנפשי החריג ועם פוסט-טראומה מתמשכת של העובדים.&quot;" style="width:44120;height:6096;left:63;mso-wrap-style:square;position:absolute;top:26289;visibility:visible;v-text-anchor:middle" adj="6300,24300" fillcolor="#d6dce5" strokecolor="black" strokeweight="1pt">
                  <v:textbox>
                    <w:txbxContent>
                      <w:p w:rsidR="005F5C27" w:rsidP="005F5C27">
                        <w:pPr>
                          <w:spacing w:line="276" w:lineRule="auto"/>
                          <w:jc w:val="center"/>
                        </w:pPr>
                        <w:r>
                          <w:rPr>
                            <w:rFonts w:ascii="David" w:hAnsi="David" w:hint="cs"/>
                            <w:rtl/>
                          </w:rPr>
                          <w:t>"</w:t>
                        </w:r>
                        <w:r w:rsidRPr="00C1520D">
                          <w:rPr>
                            <w:rFonts w:ascii="David" w:hAnsi="David"/>
                            <w:rtl/>
                          </w:rPr>
                          <w:t>זר לא יבין זאת. ליווי משפחת חטוף זה תאוריה לא מוכרת. היינו צריכים ללמוד תוך כדי ליווי איך מתמודדים עם העומס הנפשי החריג ועם פוסט</w:t>
                        </w:r>
                        <w:r>
                          <w:rPr>
                            <w:rFonts w:ascii="David" w:hAnsi="David" w:hint="cs"/>
                            <w:rtl/>
                          </w:rPr>
                          <w:t>-</w:t>
                        </w:r>
                        <w:r w:rsidRPr="00C1520D">
                          <w:rPr>
                            <w:rFonts w:ascii="David" w:hAnsi="David"/>
                            <w:rtl/>
                          </w:rPr>
                          <w:t>טרא</w:t>
                        </w:r>
                        <w:r>
                          <w:rPr>
                            <w:rFonts w:ascii="David" w:hAnsi="David" w:hint="cs"/>
                            <w:rtl/>
                          </w:rPr>
                          <w:t>ו</w:t>
                        </w:r>
                        <w:r w:rsidRPr="00C1520D">
                          <w:rPr>
                            <w:rFonts w:ascii="David" w:hAnsi="David"/>
                            <w:rtl/>
                          </w:rPr>
                          <w:t>מה מתמשכת של העובדים</w:t>
                        </w:r>
                        <w:r w:rsidR="003A21EB">
                          <w:rPr>
                            <w:rFonts w:ascii="David" w:hAnsi="David" w:hint="cs"/>
                            <w:rtl/>
                          </w:rPr>
                          <w:t>.</w:t>
                        </w:r>
                        <w:r>
                          <w:rPr>
                            <w:rFonts w:hint="cs"/>
                            <w:rtl/>
                          </w:rPr>
                          <w:t>"</w:t>
                        </w:r>
                      </w:p>
                    </w:txbxContent>
                  </v:textbox>
                </v:shape>
                <w10:wrap type="none"/>
                <w10:anchorlock/>
              </v:group>
            </w:pict>
          </mc:Fallback>
        </mc:AlternateContent>
      </w:r>
    </w:p>
    <w:p w:rsidR="005F5C27" w:rsidRPr="005F5C27" w:rsidP="005F5C27" w14:paraId="310922B4" w14:textId="77777777">
      <w:pPr>
        <w:spacing w:line="288" w:lineRule="auto"/>
        <w:ind w:left="-851"/>
        <w:rPr>
          <w:rFonts w:ascii="Tahoma" w:eastAsia="Calibri" w:hAnsi="Tahoma" w:cs="Tahoma"/>
          <w:sz w:val="22"/>
          <w:szCs w:val="22"/>
          <w:rtl/>
        </w:rPr>
      </w:pPr>
    </w:p>
    <w:p w:rsidR="005F5C27" w:rsidRPr="005F5C27" w:rsidP="005F5C27" w14:paraId="46852A62" w14:textId="77777777">
      <w:pPr>
        <w:spacing w:line="288" w:lineRule="auto"/>
        <w:ind w:left="-851"/>
        <w:rPr>
          <w:rFonts w:ascii="Tahoma" w:eastAsia="Calibri" w:hAnsi="Tahoma" w:cs="Tahoma"/>
          <w:sz w:val="22"/>
          <w:szCs w:val="22"/>
          <w:rtl/>
        </w:rPr>
      </w:pPr>
    </w:p>
    <w:p w:rsidR="005F5C27" w:rsidRPr="005F5C27" w:rsidP="003A21EB" w14:paraId="7DB7C704" w14:textId="77777777">
      <w:pPr>
        <w:spacing w:line="360" w:lineRule="auto"/>
        <w:ind w:left="-851"/>
        <w:rPr>
          <w:rFonts w:ascii="Tahoma" w:eastAsia="Calibri" w:hAnsi="Tahoma" w:cs="Tahoma"/>
          <w:rtl/>
        </w:rPr>
      </w:pPr>
      <w:r w:rsidRPr="005F5C27">
        <w:rPr>
          <w:rFonts w:ascii="Tahoma" w:eastAsia="Calibri" w:hAnsi="Tahoma" w:cs="Tahoma"/>
          <w:noProof/>
        </w:rPr>
        <w:drawing>
          <wp:inline distT="0" distB="0" distL="0" distR="0">
            <wp:extent cx="6128084" cy="304165"/>
            <wp:effectExtent l="0" t="0" r="6350" b="635"/>
            <wp:docPr id="42" name="תמונה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24"/>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5F5C27" w:rsidRPr="005F5C27" w:rsidP="005F5C27" w14:paraId="0E5AE75B" w14:textId="77777777">
      <w:pPr>
        <w:spacing w:before="120" w:line="288" w:lineRule="auto"/>
        <w:ind w:left="-851" w:right="-567"/>
        <w:rPr>
          <w:rFonts w:ascii="Tahoma" w:eastAsia="Calibri" w:hAnsi="Tahoma" w:cs="Tahoma"/>
          <w:sz w:val="19"/>
          <w:szCs w:val="19"/>
          <w:rtl/>
        </w:rPr>
      </w:pPr>
      <w:r w:rsidRPr="005F5C27">
        <w:rPr>
          <w:rFonts w:ascii="Tahoma" w:eastAsia="Calibri" w:hAnsi="Tahoma" w:cs="Tahoma"/>
          <w:sz w:val="19"/>
          <w:szCs w:val="19"/>
          <w:rtl/>
        </w:rPr>
        <w:t>שירותי הרווחה המקומיים בישראל הם הגורם המרכזי המספק שירותים חיוניים לתושבים המתמודדים עם קשיים חברתיים ברמה האישית, הקבוצתית, המשפחתית והקהילתית. אירועי שבעה באוקטובר והמלחמה שפרצה בעקבותיהם המחישו את חשיבות תפקידם של העו"סים במש"חים. מתן מענה הולם לתושבי הרשויות המקומיות הזקוקים לשירותי רווחה, בייחוד לנוכח השפעות המלחמה, חייב היערכות מתאימה של המש"חים מבחינת הגיוס והשימור של עו"סים, הבטחת יכולתם לטפל בתנאים של עומס עבודה מוגבר באוכלוסיות הזקוקות לסיוע, חיזוק חוסנם האישי ומניעת שחיקתם.</w:t>
      </w:r>
    </w:p>
    <w:p w:rsidR="005F5C27" w:rsidRPr="005F5C27" w:rsidP="005F5C27" w14:paraId="506A4E1F" w14:textId="77777777">
      <w:pPr>
        <w:spacing w:before="120" w:line="288" w:lineRule="auto"/>
        <w:ind w:left="-851" w:right="-567"/>
        <w:rPr>
          <w:rFonts w:ascii="Tahoma" w:eastAsia="Calibri" w:hAnsi="Tahoma" w:cs="Tahoma"/>
          <w:sz w:val="19"/>
          <w:szCs w:val="19"/>
          <w:rtl/>
        </w:rPr>
      </w:pPr>
      <w:r w:rsidRPr="005F5C27">
        <w:rPr>
          <w:rFonts w:ascii="Tahoma" w:eastAsia="Calibri" w:hAnsi="Tahoma" w:cs="Tahoma"/>
          <w:sz w:val="19"/>
          <w:szCs w:val="19"/>
          <w:rtl/>
        </w:rPr>
        <w:t xml:space="preserve">הביקורת העלתה כי מספר התקנים המאוישים במש"חים ברחבי הארץ </w:t>
      </w:r>
      <w:r w:rsidRPr="005F5C27">
        <w:rPr>
          <w:rFonts w:ascii="Tahoma" w:eastAsia="Calibri" w:hAnsi="Tahoma" w:cs="Tahoma" w:hint="cs"/>
          <w:sz w:val="19"/>
          <w:szCs w:val="19"/>
          <w:rtl/>
        </w:rPr>
        <w:t>גדל</w:t>
      </w:r>
      <w:r w:rsidRPr="005F5C27">
        <w:rPr>
          <w:rFonts w:ascii="Tahoma" w:eastAsia="Calibri" w:hAnsi="Tahoma" w:cs="Tahoma"/>
          <w:sz w:val="19"/>
          <w:szCs w:val="19"/>
          <w:rtl/>
        </w:rPr>
        <w:t xml:space="preserve"> מ-5,416 בשנת 2022 ל-5,952 בשנת 2025 (</w:t>
      </w:r>
      <w:r w:rsidRPr="005F5C27">
        <w:rPr>
          <w:rFonts w:ascii="Tahoma" w:eastAsia="Calibri" w:hAnsi="Tahoma" w:cs="Tahoma" w:hint="cs"/>
          <w:sz w:val="19"/>
          <w:szCs w:val="19"/>
          <w:rtl/>
        </w:rPr>
        <w:t>גידול</w:t>
      </w:r>
      <w:r w:rsidRPr="005F5C27">
        <w:rPr>
          <w:rFonts w:ascii="Tahoma" w:eastAsia="Calibri" w:hAnsi="Tahoma" w:cs="Tahoma"/>
          <w:sz w:val="19"/>
          <w:szCs w:val="19"/>
          <w:rtl/>
        </w:rPr>
        <w:t xml:space="preserve"> בשיעור של כ-10%). מספר התקנים שאינם מאוישים </w:t>
      </w:r>
      <w:r w:rsidRPr="005F5C27">
        <w:rPr>
          <w:rFonts w:ascii="Tahoma" w:eastAsia="Calibri" w:hAnsi="Tahoma" w:cs="Tahoma" w:hint="cs"/>
          <w:sz w:val="19"/>
          <w:szCs w:val="19"/>
          <w:rtl/>
        </w:rPr>
        <w:t>גדל</w:t>
      </w:r>
      <w:r w:rsidRPr="005F5C27">
        <w:rPr>
          <w:rFonts w:ascii="Tahoma" w:eastAsia="Calibri" w:hAnsi="Tahoma" w:cs="Tahoma"/>
          <w:sz w:val="19"/>
          <w:szCs w:val="19"/>
          <w:rtl/>
        </w:rPr>
        <w:t xml:space="preserve"> באותן השנים מ-776 בשנת 2022 ל-1,142 ביוני 2025 (</w:t>
      </w:r>
      <w:r w:rsidRPr="005F5C27">
        <w:rPr>
          <w:rFonts w:ascii="Tahoma" w:eastAsia="Calibri" w:hAnsi="Tahoma" w:cs="Tahoma" w:hint="cs"/>
          <w:sz w:val="19"/>
          <w:szCs w:val="19"/>
          <w:rtl/>
        </w:rPr>
        <w:t>גידול</w:t>
      </w:r>
      <w:r w:rsidRPr="005F5C27">
        <w:rPr>
          <w:rFonts w:ascii="Tahoma" w:eastAsia="Calibri" w:hAnsi="Tahoma" w:cs="Tahoma"/>
          <w:sz w:val="19"/>
          <w:szCs w:val="19"/>
          <w:rtl/>
        </w:rPr>
        <w:t xml:space="preserve"> בשיעור של כ-47%). מספר תיקי הרווחה הפעילים במש"חים ברחבי הארץ </w:t>
      </w:r>
      <w:r w:rsidRPr="005F5C27">
        <w:rPr>
          <w:rFonts w:ascii="Tahoma" w:eastAsia="Calibri" w:hAnsi="Tahoma" w:cs="Tahoma" w:hint="cs"/>
          <w:sz w:val="19"/>
          <w:szCs w:val="19"/>
          <w:rtl/>
        </w:rPr>
        <w:t>גדל</w:t>
      </w:r>
      <w:r w:rsidRPr="005F5C27">
        <w:rPr>
          <w:rFonts w:ascii="Tahoma" w:eastAsia="Calibri" w:hAnsi="Tahoma" w:cs="Tahoma"/>
          <w:sz w:val="19"/>
          <w:szCs w:val="19"/>
          <w:rtl/>
        </w:rPr>
        <w:t xml:space="preserve"> מ-478,533 בשנת 2022 ל-</w:t>
      </w:r>
      <w:r w:rsidRPr="005F5C27">
        <w:rPr>
          <w:rFonts w:ascii="Tahoma" w:eastAsia="Calibri" w:hAnsi="Tahoma" w:cs="Tahoma" w:hint="cs"/>
          <w:sz w:val="19"/>
          <w:szCs w:val="19"/>
          <w:rtl/>
        </w:rPr>
        <w:t>518,264</w:t>
      </w:r>
      <w:r w:rsidRPr="005F5C27">
        <w:rPr>
          <w:rFonts w:ascii="Tahoma" w:eastAsia="Calibri" w:hAnsi="Tahoma" w:cs="Tahoma"/>
          <w:sz w:val="19"/>
          <w:szCs w:val="19"/>
          <w:rtl/>
        </w:rPr>
        <w:t xml:space="preserve"> בשנת 202</w:t>
      </w:r>
      <w:r w:rsidRPr="005F5C27">
        <w:rPr>
          <w:rFonts w:ascii="Tahoma" w:eastAsia="Calibri" w:hAnsi="Tahoma" w:cs="Tahoma" w:hint="cs"/>
          <w:sz w:val="19"/>
          <w:szCs w:val="19"/>
          <w:rtl/>
        </w:rPr>
        <w:t>5</w:t>
      </w:r>
      <w:r w:rsidRPr="005F5C27">
        <w:rPr>
          <w:rFonts w:ascii="Tahoma" w:eastAsia="Calibri" w:hAnsi="Tahoma" w:cs="Tahoma"/>
          <w:sz w:val="19"/>
          <w:szCs w:val="19"/>
          <w:rtl/>
        </w:rPr>
        <w:t xml:space="preserve"> (</w:t>
      </w:r>
      <w:r w:rsidRPr="005F5C27">
        <w:rPr>
          <w:rFonts w:ascii="Tahoma" w:eastAsia="Calibri" w:hAnsi="Tahoma" w:cs="Tahoma" w:hint="cs"/>
          <w:sz w:val="19"/>
          <w:szCs w:val="19"/>
          <w:rtl/>
        </w:rPr>
        <w:t>גידול</w:t>
      </w:r>
      <w:r w:rsidRPr="005F5C27">
        <w:rPr>
          <w:rFonts w:ascii="Tahoma" w:eastAsia="Calibri" w:hAnsi="Tahoma" w:cs="Tahoma"/>
          <w:sz w:val="19"/>
          <w:szCs w:val="19"/>
          <w:rtl/>
        </w:rPr>
        <w:t xml:space="preserve"> בשיעור של </w:t>
      </w:r>
      <w:r w:rsidRPr="005F5C27">
        <w:rPr>
          <w:rFonts w:ascii="Tahoma" w:eastAsia="Calibri" w:hAnsi="Tahoma" w:cs="Tahoma" w:hint="cs"/>
          <w:sz w:val="19"/>
          <w:szCs w:val="19"/>
          <w:rtl/>
        </w:rPr>
        <w:t>8</w:t>
      </w:r>
      <w:r w:rsidRPr="005F5C27">
        <w:rPr>
          <w:rFonts w:ascii="Tahoma" w:eastAsia="Calibri" w:hAnsi="Tahoma" w:cs="Tahoma"/>
          <w:sz w:val="19"/>
          <w:szCs w:val="19"/>
          <w:rtl/>
        </w:rPr>
        <w:t>%).</w:t>
      </w:r>
    </w:p>
    <w:p w:rsidR="005F5C27" w:rsidRPr="005F5C27" w:rsidP="005F5C27" w14:paraId="1943E0B8" w14:textId="77777777">
      <w:pPr>
        <w:spacing w:before="120" w:line="288" w:lineRule="auto"/>
        <w:ind w:left="-851" w:right="-567"/>
        <w:rPr>
          <w:rFonts w:ascii="Tahoma" w:eastAsia="Calibri" w:hAnsi="Tahoma" w:cs="Tahoma"/>
          <w:sz w:val="19"/>
          <w:szCs w:val="19"/>
          <w:rtl/>
        </w:rPr>
      </w:pPr>
      <w:r w:rsidRPr="005F5C27">
        <w:rPr>
          <w:rFonts w:ascii="Tahoma" w:eastAsia="Calibri" w:hAnsi="Tahoma" w:cs="Tahoma"/>
          <w:sz w:val="19"/>
          <w:szCs w:val="19"/>
          <w:rtl/>
        </w:rPr>
        <w:t xml:space="preserve">עוד עלה כי קיים קושי מערכתי בגיוס ובשימור של עו"סים במש"חים, וכי בארבע מהרשויות המקומיות שנבדקו (עיריות </w:t>
      </w:r>
      <w:r w:rsidRPr="005F5C27">
        <w:rPr>
          <w:rFonts w:ascii="Tahoma" w:eastAsia="Calibri" w:hAnsi="Tahoma" w:cs="Tahoma" w:hint="cs"/>
          <w:b/>
          <w:bCs/>
          <w:sz w:val="19"/>
          <w:szCs w:val="19"/>
          <w:rtl/>
        </w:rPr>
        <w:t>מגדל העמק</w:t>
      </w:r>
      <w:r w:rsidRPr="005F5C27">
        <w:rPr>
          <w:rFonts w:ascii="Tahoma" w:eastAsia="Calibri" w:hAnsi="Tahoma" w:cs="Tahoma"/>
          <w:sz w:val="19"/>
          <w:szCs w:val="19"/>
          <w:rtl/>
        </w:rPr>
        <w:t xml:space="preserve">, </w:t>
      </w:r>
      <w:r w:rsidRPr="005F5C27">
        <w:rPr>
          <w:rFonts w:ascii="Tahoma" w:eastAsia="Calibri" w:hAnsi="Tahoma" w:cs="Tahoma"/>
          <w:b/>
          <w:bCs/>
          <w:sz w:val="19"/>
          <w:szCs w:val="19"/>
          <w:rtl/>
        </w:rPr>
        <w:t>מודיעין</w:t>
      </w:r>
      <w:r w:rsidRPr="005F5C27">
        <w:rPr>
          <w:rFonts w:ascii="Tahoma" w:eastAsia="Calibri" w:hAnsi="Tahoma" w:cs="Tahoma"/>
          <w:sz w:val="19"/>
          <w:szCs w:val="19"/>
          <w:rtl/>
        </w:rPr>
        <w:t xml:space="preserve">, </w:t>
      </w:r>
      <w:r w:rsidRPr="005F5C27">
        <w:rPr>
          <w:rFonts w:ascii="Tahoma" w:eastAsia="Calibri" w:hAnsi="Tahoma" w:cs="Tahoma" w:hint="cs"/>
          <w:b/>
          <w:bCs/>
          <w:sz w:val="19"/>
          <w:szCs w:val="19"/>
          <w:rtl/>
        </w:rPr>
        <w:t>מעלות-תרשיחא</w:t>
      </w:r>
      <w:r w:rsidRPr="005F5C27">
        <w:rPr>
          <w:rFonts w:ascii="Tahoma" w:eastAsia="Calibri" w:hAnsi="Tahoma" w:cs="Tahoma"/>
          <w:sz w:val="19"/>
          <w:szCs w:val="19"/>
          <w:rtl/>
        </w:rPr>
        <w:t xml:space="preserve"> ו</w:t>
      </w:r>
      <w:r w:rsidRPr="005F5C27">
        <w:rPr>
          <w:rFonts w:ascii="Tahoma" w:eastAsia="Calibri" w:hAnsi="Tahoma" w:cs="Tahoma"/>
          <w:b/>
          <w:bCs/>
          <w:sz w:val="19"/>
          <w:szCs w:val="19"/>
          <w:rtl/>
        </w:rPr>
        <w:t>קריית מוצקין</w:t>
      </w:r>
      <w:r w:rsidRPr="005F5C27">
        <w:rPr>
          <w:rFonts w:ascii="Tahoma" w:eastAsia="Calibri" w:hAnsi="Tahoma" w:cs="Tahoma"/>
          <w:sz w:val="19"/>
          <w:szCs w:val="19"/>
          <w:rtl/>
        </w:rPr>
        <w:t xml:space="preserve">) תקני העו"ס במש"ח בשנים 2022 - 2025 היו באיוש חסר (בעיריית </w:t>
      </w:r>
      <w:r w:rsidRPr="005F5C27">
        <w:rPr>
          <w:rFonts w:ascii="Tahoma" w:eastAsia="Calibri" w:hAnsi="Tahoma" w:cs="Tahoma" w:hint="cs"/>
          <w:b/>
          <w:bCs/>
          <w:sz w:val="19"/>
          <w:szCs w:val="19"/>
          <w:rtl/>
        </w:rPr>
        <w:t>מגדל העמק</w:t>
      </w:r>
      <w:r w:rsidRPr="005F5C27">
        <w:rPr>
          <w:rFonts w:ascii="Tahoma" w:eastAsia="Calibri" w:hAnsi="Tahoma" w:cs="Tahoma"/>
          <w:sz w:val="19"/>
          <w:szCs w:val="19"/>
          <w:rtl/>
        </w:rPr>
        <w:t xml:space="preserve"> - 23%, 10%, 9%, 29% ב</w:t>
      </w:r>
      <w:r w:rsidRPr="005F5C27">
        <w:rPr>
          <w:rFonts w:ascii="Tahoma" w:eastAsia="Calibri" w:hAnsi="Tahoma" w:cs="Tahoma" w:hint="cs"/>
          <w:sz w:val="19"/>
          <w:szCs w:val="19"/>
          <w:rtl/>
        </w:rPr>
        <w:t>התאמה</w:t>
      </w:r>
      <w:r w:rsidRPr="005F5C27">
        <w:rPr>
          <w:rFonts w:ascii="Tahoma" w:eastAsia="Calibri" w:hAnsi="Tahoma" w:cs="Tahoma"/>
          <w:sz w:val="19"/>
          <w:szCs w:val="19"/>
          <w:rtl/>
        </w:rPr>
        <w:t xml:space="preserve">; בעיריית </w:t>
      </w:r>
      <w:r w:rsidRPr="005F5C27">
        <w:rPr>
          <w:rFonts w:ascii="Tahoma" w:eastAsia="Calibri" w:hAnsi="Tahoma" w:cs="Tahoma"/>
          <w:b/>
          <w:bCs/>
          <w:sz w:val="19"/>
          <w:szCs w:val="19"/>
          <w:rtl/>
        </w:rPr>
        <w:t>מודיעין</w:t>
      </w:r>
      <w:r w:rsidRPr="005F5C27">
        <w:rPr>
          <w:rFonts w:ascii="Tahoma" w:eastAsia="Calibri" w:hAnsi="Tahoma" w:cs="Tahoma"/>
          <w:sz w:val="19"/>
          <w:szCs w:val="19"/>
          <w:rtl/>
        </w:rPr>
        <w:t xml:space="preserve"> - 5%, 2%, 1%, 4%</w:t>
      </w:r>
      <w:r w:rsidRPr="005F5C27">
        <w:rPr>
          <w:rFonts w:ascii="Tahoma" w:eastAsia="Calibri" w:hAnsi="Tahoma" w:cs="Tahoma" w:hint="cs"/>
          <w:sz w:val="19"/>
          <w:szCs w:val="19"/>
          <w:rtl/>
        </w:rPr>
        <w:t xml:space="preserve"> בהתאמה</w:t>
      </w:r>
      <w:r w:rsidRPr="005F5C27">
        <w:rPr>
          <w:rFonts w:ascii="Tahoma" w:eastAsia="Calibri" w:hAnsi="Tahoma" w:cs="Tahoma"/>
          <w:sz w:val="19"/>
          <w:szCs w:val="19"/>
          <w:rtl/>
        </w:rPr>
        <w:t xml:space="preserve">; בעיריית </w:t>
      </w:r>
      <w:r w:rsidRPr="005F5C27">
        <w:rPr>
          <w:rFonts w:ascii="Tahoma" w:eastAsia="Calibri" w:hAnsi="Tahoma" w:cs="Tahoma" w:hint="cs"/>
          <w:b/>
          <w:bCs/>
          <w:sz w:val="19"/>
          <w:szCs w:val="19"/>
          <w:rtl/>
        </w:rPr>
        <w:t>מעלות-תרשיחא</w:t>
      </w:r>
      <w:r w:rsidRPr="005F5C27">
        <w:rPr>
          <w:rFonts w:ascii="Tahoma" w:eastAsia="Calibri" w:hAnsi="Tahoma" w:cs="Tahoma"/>
          <w:sz w:val="19"/>
          <w:szCs w:val="19"/>
          <w:rtl/>
        </w:rPr>
        <w:t xml:space="preserve"> - 17%, 20%, 13%, 9%</w:t>
      </w:r>
      <w:r w:rsidRPr="005F5C27">
        <w:rPr>
          <w:rFonts w:ascii="Tahoma" w:eastAsia="Calibri" w:hAnsi="Tahoma" w:cs="Tahoma" w:hint="cs"/>
          <w:sz w:val="19"/>
          <w:szCs w:val="19"/>
          <w:rtl/>
        </w:rPr>
        <w:t xml:space="preserve"> בהתאמה</w:t>
      </w:r>
      <w:r w:rsidRPr="005F5C27">
        <w:rPr>
          <w:rFonts w:ascii="Tahoma" w:eastAsia="Calibri" w:hAnsi="Tahoma" w:cs="Tahoma"/>
          <w:sz w:val="19"/>
          <w:szCs w:val="19"/>
          <w:rtl/>
        </w:rPr>
        <w:t xml:space="preserve">; בעיריית </w:t>
      </w:r>
      <w:r w:rsidRPr="005F5C27">
        <w:rPr>
          <w:rFonts w:ascii="Tahoma" w:eastAsia="Calibri" w:hAnsi="Tahoma" w:cs="Tahoma"/>
          <w:b/>
          <w:bCs/>
          <w:sz w:val="19"/>
          <w:szCs w:val="19"/>
          <w:rtl/>
        </w:rPr>
        <w:t>קריית מוצקין</w:t>
      </w:r>
      <w:r w:rsidRPr="005F5C27">
        <w:rPr>
          <w:rFonts w:ascii="Tahoma" w:eastAsia="Calibri" w:hAnsi="Tahoma" w:cs="Tahoma"/>
          <w:sz w:val="19"/>
          <w:szCs w:val="19"/>
          <w:rtl/>
        </w:rPr>
        <w:t xml:space="preserve"> - 41%, 45%, 34%, 19%</w:t>
      </w:r>
      <w:r w:rsidRPr="005F5C27">
        <w:rPr>
          <w:rFonts w:ascii="Tahoma" w:eastAsia="Calibri" w:hAnsi="Tahoma" w:cs="Tahoma" w:hint="cs"/>
          <w:sz w:val="19"/>
          <w:szCs w:val="19"/>
          <w:rtl/>
        </w:rPr>
        <w:t xml:space="preserve"> בהתאמה</w:t>
      </w:r>
      <w:r w:rsidRPr="005F5C27">
        <w:rPr>
          <w:rFonts w:ascii="Tahoma" w:eastAsia="Calibri" w:hAnsi="Tahoma" w:cs="Tahoma"/>
          <w:sz w:val="19"/>
          <w:szCs w:val="19"/>
          <w:rtl/>
        </w:rPr>
        <w:t xml:space="preserve">), ובמועצה המקומית </w:t>
      </w:r>
      <w:r w:rsidRPr="005F5C27">
        <w:rPr>
          <w:rFonts w:ascii="Tahoma" w:eastAsia="Calibri" w:hAnsi="Tahoma" w:cs="Tahoma" w:hint="cs"/>
          <w:b/>
          <w:bCs/>
          <w:sz w:val="19"/>
          <w:szCs w:val="19"/>
          <w:rtl/>
        </w:rPr>
        <w:t>ראש פינה</w:t>
      </w:r>
      <w:r w:rsidRPr="005F5C27">
        <w:rPr>
          <w:rFonts w:ascii="Tahoma" w:eastAsia="Calibri" w:hAnsi="Tahoma" w:cs="Tahoma"/>
          <w:sz w:val="19"/>
          <w:szCs w:val="19"/>
          <w:rtl/>
        </w:rPr>
        <w:t xml:space="preserve"> היה איוש חסר רק בשנת 2024 (8%); בשתיים מהן (עיריות</w:t>
      </w:r>
      <w:r w:rsidRPr="005F5C27">
        <w:rPr>
          <w:rFonts w:ascii="Tahoma" w:eastAsia="Calibri" w:hAnsi="Tahoma" w:cs="Tahoma" w:hint="cs"/>
          <w:b/>
          <w:bCs/>
          <w:sz w:val="19"/>
          <w:szCs w:val="19"/>
          <w:rtl/>
        </w:rPr>
        <w:t xml:space="preserve"> מעלות-תרשיחא</w:t>
      </w:r>
      <w:r w:rsidRPr="005F5C27">
        <w:rPr>
          <w:rFonts w:ascii="Tahoma" w:eastAsia="Calibri" w:hAnsi="Tahoma" w:cs="Tahoma"/>
          <w:sz w:val="19"/>
          <w:szCs w:val="19"/>
          <w:rtl/>
        </w:rPr>
        <w:t xml:space="preserve"> ו</w:t>
      </w:r>
      <w:r w:rsidRPr="005F5C27">
        <w:rPr>
          <w:rFonts w:ascii="Tahoma" w:eastAsia="Calibri" w:hAnsi="Tahoma" w:cs="Tahoma"/>
          <w:b/>
          <w:bCs/>
          <w:sz w:val="19"/>
          <w:szCs w:val="19"/>
          <w:rtl/>
        </w:rPr>
        <w:t>קריית מוצקין</w:t>
      </w:r>
      <w:r w:rsidRPr="005F5C27">
        <w:rPr>
          <w:rFonts w:ascii="Tahoma" w:eastAsia="Calibri" w:hAnsi="Tahoma" w:cs="Tahoma"/>
          <w:sz w:val="19"/>
          <w:szCs w:val="19"/>
          <w:rtl/>
        </w:rPr>
        <w:t>) היעדר האיוש היה בשיעור ניכר שאף גדל בשנת פרוץ המלחמה</w:t>
      </w:r>
      <w:r w:rsidRPr="005F5C27">
        <w:rPr>
          <w:rFonts w:ascii="Tahoma" w:eastAsia="Calibri" w:hAnsi="Tahoma" w:cs="Tahoma" w:hint="cs"/>
          <w:sz w:val="19"/>
          <w:szCs w:val="19"/>
          <w:rtl/>
        </w:rPr>
        <w:t xml:space="preserve"> (2023</w:t>
      </w:r>
      <w:r w:rsidRPr="005F5C27">
        <w:rPr>
          <w:rFonts w:ascii="Tahoma" w:eastAsia="Calibri" w:hAnsi="Tahoma" w:cs="Tahoma"/>
          <w:sz w:val="19"/>
          <w:szCs w:val="19"/>
          <w:rtl/>
        </w:rPr>
        <w:t xml:space="preserve">) אך פחת במהלכה (בשנים 2024 - 2025). </w:t>
      </w:r>
      <w:r w:rsidRPr="005F5C27">
        <w:rPr>
          <w:rFonts w:ascii="Tahoma" w:eastAsia="Calibri" w:hAnsi="Tahoma" w:cs="Tahoma" w:hint="cs"/>
          <w:sz w:val="19"/>
          <w:szCs w:val="19"/>
          <w:rtl/>
        </w:rPr>
        <w:t>כמו כן</w:t>
      </w:r>
      <w:r w:rsidRPr="005F5C27">
        <w:rPr>
          <w:rFonts w:ascii="Tahoma" w:eastAsia="Calibri" w:hAnsi="Tahoma" w:cs="Tahoma"/>
          <w:sz w:val="19"/>
          <w:szCs w:val="19"/>
          <w:rtl/>
        </w:rPr>
        <w:t xml:space="preserve">, לעיריית </w:t>
      </w:r>
      <w:r w:rsidRPr="005F5C27">
        <w:rPr>
          <w:rFonts w:ascii="Tahoma" w:eastAsia="Calibri" w:hAnsi="Tahoma" w:cs="Tahoma" w:hint="cs"/>
          <w:b/>
          <w:bCs/>
          <w:sz w:val="19"/>
          <w:szCs w:val="19"/>
          <w:rtl/>
        </w:rPr>
        <w:t>מעלות-תרשיחא</w:t>
      </w:r>
      <w:r w:rsidRPr="005F5C27">
        <w:rPr>
          <w:rFonts w:ascii="Tahoma" w:eastAsia="Calibri" w:hAnsi="Tahoma" w:cs="Tahoma"/>
          <w:sz w:val="19"/>
          <w:szCs w:val="19"/>
          <w:rtl/>
        </w:rPr>
        <w:t xml:space="preserve"> היו חסרים תקני עו"ס, ואת התקנים שהיו לה, </w:t>
      </w:r>
      <w:r w:rsidRPr="005F5C27">
        <w:rPr>
          <w:rFonts w:ascii="Tahoma" w:eastAsia="Calibri" w:hAnsi="Tahoma" w:cs="Tahoma" w:hint="cs"/>
          <w:sz w:val="19"/>
          <w:szCs w:val="19"/>
          <w:rtl/>
        </w:rPr>
        <w:t>בכלל זה</w:t>
      </w:r>
      <w:r w:rsidRPr="005F5C27">
        <w:rPr>
          <w:rFonts w:ascii="Tahoma" w:eastAsia="Calibri" w:hAnsi="Tahoma" w:cs="Tahoma"/>
          <w:sz w:val="19"/>
          <w:szCs w:val="19"/>
          <w:rtl/>
        </w:rPr>
        <w:t xml:space="preserve"> תקנים שהוקצו לה בעקבות המלחמה, היא התקשתה לאייש עקב היעדר יכולת להעמיד מימון תואם.</w:t>
      </w:r>
    </w:p>
    <w:p w:rsidR="005F5C27" w:rsidRPr="005F5C27" w:rsidP="005F5C27" w14:paraId="5C10A412" w14:textId="77777777">
      <w:pPr>
        <w:spacing w:before="120" w:line="288" w:lineRule="auto"/>
        <w:ind w:left="-851" w:right="-567"/>
        <w:rPr>
          <w:rFonts w:ascii="Tahoma" w:eastAsia="Calibri" w:hAnsi="Tahoma" w:cs="Tahoma"/>
          <w:sz w:val="19"/>
          <w:szCs w:val="19"/>
          <w:rtl/>
        </w:rPr>
      </w:pPr>
      <w:r w:rsidRPr="005F5C27">
        <w:rPr>
          <w:rFonts w:ascii="Tahoma" w:eastAsia="Calibri" w:hAnsi="Tahoma" w:cs="Tahoma"/>
          <w:sz w:val="19"/>
          <w:szCs w:val="19"/>
          <w:rtl/>
        </w:rPr>
        <w:t xml:space="preserve">עוד עלה כי בכל הרשויות המקומיות שנבדקו (עיריות </w:t>
      </w:r>
      <w:r w:rsidRPr="005F5C27">
        <w:rPr>
          <w:rFonts w:ascii="Tahoma" w:eastAsia="Calibri" w:hAnsi="Tahoma" w:cs="Tahoma" w:hint="cs"/>
          <w:b/>
          <w:bCs/>
          <w:sz w:val="19"/>
          <w:szCs w:val="19"/>
          <w:rtl/>
        </w:rPr>
        <w:t>מגדל העמק</w:t>
      </w:r>
      <w:r w:rsidRPr="005F5C27">
        <w:rPr>
          <w:rFonts w:ascii="Tahoma" w:eastAsia="Calibri" w:hAnsi="Tahoma" w:cs="Tahoma"/>
          <w:sz w:val="19"/>
          <w:szCs w:val="19"/>
          <w:rtl/>
        </w:rPr>
        <w:t xml:space="preserve">, </w:t>
      </w:r>
      <w:r w:rsidRPr="005F5C27">
        <w:rPr>
          <w:rFonts w:ascii="Tahoma" w:eastAsia="Calibri" w:hAnsi="Tahoma" w:cs="Tahoma"/>
          <w:b/>
          <w:bCs/>
          <w:sz w:val="19"/>
          <w:szCs w:val="19"/>
          <w:rtl/>
        </w:rPr>
        <w:t>מודיעין</w:t>
      </w:r>
      <w:r w:rsidRPr="005F5C27">
        <w:rPr>
          <w:rFonts w:ascii="Tahoma" w:eastAsia="Calibri" w:hAnsi="Tahoma" w:cs="Tahoma"/>
          <w:sz w:val="19"/>
          <w:szCs w:val="19"/>
          <w:rtl/>
        </w:rPr>
        <w:t xml:space="preserve">, </w:t>
      </w:r>
      <w:r w:rsidRPr="005F5C27">
        <w:rPr>
          <w:rFonts w:ascii="Tahoma" w:eastAsia="Calibri" w:hAnsi="Tahoma" w:cs="Tahoma" w:hint="cs"/>
          <w:b/>
          <w:bCs/>
          <w:sz w:val="19"/>
          <w:szCs w:val="19"/>
          <w:rtl/>
        </w:rPr>
        <w:t>מעלות-תרשיחא</w:t>
      </w:r>
      <w:r w:rsidRPr="005F5C27">
        <w:rPr>
          <w:rFonts w:ascii="Tahoma" w:eastAsia="Calibri" w:hAnsi="Tahoma" w:cs="Tahoma"/>
          <w:sz w:val="19"/>
          <w:szCs w:val="19"/>
          <w:rtl/>
        </w:rPr>
        <w:t xml:space="preserve"> ו</w:t>
      </w:r>
      <w:r w:rsidRPr="005F5C27">
        <w:rPr>
          <w:rFonts w:ascii="Tahoma" w:eastAsia="Calibri" w:hAnsi="Tahoma" w:cs="Tahoma"/>
          <w:b/>
          <w:bCs/>
          <w:sz w:val="19"/>
          <w:szCs w:val="19"/>
          <w:rtl/>
        </w:rPr>
        <w:t>קריית מוצקין</w:t>
      </w:r>
      <w:r w:rsidRPr="005F5C27">
        <w:rPr>
          <w:rFonts w:ascii="Tahoma" w:eastAsia="Calibri" w:hAnsi="Tahoma" w:cs="Tahoma"/>
          <w:sz w:val="19"/>
          <w:szCs w:val="19"/>
          <w:rtl/>
        </w:rPr>
        <w:t xml:space="preserve"> והמועצה המקומית </w:t>
      </w:r>
      <w:r w:rsidRPr="005F5C27">
        <w:rPr>
          <w:rFonts w:ascii="Tahoma" w:eastAsia="Calibri" w:hAnsi="Tahoma" w:cs="Tahoma" w:hint="cs"/>
          <w:b/>
          <w:bCs/>
          <w:sz w:val="19"/>
          <w:szCs w:val="19"/>
          <w:rtl/>
        </w:rPr>
        <w:t>ראש פינה</w:t>
      </w:r>
      <w:r w:rsidRPr="005F5C27">
        <w:rPr>
          <w:rFonts w:ascii="Tahoma" w:eastAsia="Calibri" w:hAnsi="Tahoma" w:cs="Tahoma"/>
          <w:sz w:val="19"/>
          <w:szCs w:val="19"/>
          <w:rtl/>
        </w:rPr>
        <w:t xml:space="preserve">) היה מוטל על העו"סים במש"ח עומס כבד במיוחד של תיקים, וכי תחומי העיסוק שבהם </w:t>
      </w:r>
      <w:r w:rsidRPr="005F5C27">
        <w:rPr>
          <w:rFonts w:ascii="Tahoma" w:eastAsia="Calibri" w:hAnsi="Tahoma" w:cs="Tahoma" w:hint="cs"/>
          <w:sz w:val="19"/>
          <w:szCs w:val="19"/>
          <w:rtl/>
        </w:rPr>
        <w:t xml:space="preserve">העומס היה הכבד </w:t>
      </w:r>
      <w:r w:rsidRPr="005F5C27">
        <w:rPr>
          <w:rFonts w:ascii="Tahoma" w:eastAsia="Calibri" w:hAnsi="Tahoma" w:cs="Tahoma"/>
          <w:sz w:val="19"/>
          <w:szCs w:val="19"/>
          <w:rtl/>
        </w:rPr>
        <w:t xml:space="preserve">ביותר היו משפחה, אזרחים ותיקים ומוגבלויות. בכולן (פרט לעיריית </w:t>
      </w:r>
      <w:r w:rsidRPr="005F5C27">
        <w:rPr>
          <w:rFonts w:ascii="Tahoma" w:eastAsia="Calibri" w:hAnsi="Tahoma" w:cs="Tahoma" w:hint="cs"/>
          <w:b/>
          <w:bCs/>
          <w:sz w:val="19"/>
          <w:szCs w:val="19"/>
          <w:rtl/>
        </w:rPr>
        <w:t>מעלות-תרשיחא</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 שלא היו בידיה נתונים בנושא) שיעור </w:t>
      </w:r>
      <w:r w:rsidRPr="005F5C27">
        <w:rPr>
          <w:rFonts w:ascii="Tahoma" w:eastAsia="Calibri" w:hAnsi="Tahoma" w:cs="Tahoma" w:hint="cs"/>
          <w:sz w:val="19"/>
          <w:szCs w:val="19"/>
          <w:rtl/>
        </w:rPr>
        <w:t>גדול</w:t>
      </w:r>
      <w:r w:rsidRPr="005F5C27">
        <w:rPr>
          <w:rFonts w:ascii="Tahoma" w:eastAsia="Calibri" w:hAnsi="Tahoma" w:cs="Tahoma"/>
          <w:sz w:val="19"/>
          <w:szCs w:val="19"/>
          <w:rtl/>
        </w:rPr>
        <w:t xml:space="preserve"> מאוד של העו"סים במש"ח התמודדו עם עומס תיקים חריג בשנים 2022 - 2025, ועומס זה אף התגבר מאז פרוץ המלחמה.</w:t>
      </w:r>
    </w:p>
    <w:p w:rsidR="005F5C27" w:rsidRPr="005F5C27" w:rsidP="005F5C27" w14:paraId="05732D58" w14:textId="77777777">
      <w:pPr>
        <w:spacing w:before="120" w:line="288" w:lineRule="auto"/>
        <w:ind w:left="-851" w:right="-567"/>
        <w:rPr>
          <w:rFonts w:ascii="Tahoma" w:eastAsia="Calibri" w:hAnsi="Tahoma" w:cs="Tahoma"/>
          <w:sz w:val="19"/>
          <w:szCs w:val="19"/>
          <w:rtl/>
        </w:rPr>
      </w:pPr>
      <w:r w:rsidRPr="005F5C27">
        <w:rPr>
          <w:rFonts w:ascii="Tahoma" w:eastAsia="Calibri" w:hAnsi="Tahoma" w:cs="Tahoma"/>
          <w:sz w:val="19"/>
          <w:szCs w:val="19"/>
          <w:rtl/>
        </w:rPr>
        <w:t xml:space="preserve">נמצא כי משרד הרווחה לא הכין אומדן תקציבי כולל המפרט את המשמעות התקציבית של יישום מלוא המלצות דוח הפרופסיה משנת 2021 לפי סדר חשיבותן, אלא הסתפק בקביעת תוכניות עבודה ליישום חלקים מההמלצות בדוח בכל שנה בנפרד. אף שתופעת השחיקה בקרב עו"סים במש"חים רווחת גם בתקופות שגרה, הביקורת העלתה כי משרד הרווחה והרשויות המקומיות שנבדקו (עיריות </w:t>
      </w:r>
      <w:r w:rsidRPr="005F5C27">
        <w:rPr>
          <w:rFonts w:ascii="Tahoma" w:eastAsia="Calibri" w:hAnsi="Tahoma" w:cs="Tahoma" w:hint="cs"/>
          <w:b/>
          <w:bCs/>
          <w:sz w:val="19"/>
          <w:szCs w:val="19"/>
          <w:rtl/>
        </w:rPr>
        <w:t>מגדל העמק</w:t>
      </w:r>
      <w:r w:rsidRPr="005F5C27">
        <w:rPr>
          <w:rFonts w:ascii="Tahoma" w:eastAsia="Calibri" w:hAnsi="Tahoma" w:cs="Tahoma"/>
          <w:sz w:val="19"/>
          <w:szCs w:val="19"/>
          <w:rtl/>
        </w:rPr>
        <w:t xml:space="preserve">, </w:t>
      </w:r>
      <w:r w:rsidRPr="005F5C27">
        <w:rPr>
          <w:rFonts w:ascii="Tahoma" w:eastAsia="Calibri" w:hAnsi="Tahoma" w:cs="Tahoma"/>
          <w:b/>
          <w:bCs/>
          <w:sz w:val="19"/>
          <w:szCs w:val="19"/>
          <w:rtl/>
        </w:rPr>
        <w:t>מודיעין</w:t>
      </w:r>
      <w:r w:rsidRPr="005F5C27">
        <w:rPr>
          <w:rFonts w:ascii="Tahoma" w:eastAsia="Calibri" w:hAnsi="Tahoma" w:cs="Tahoma"/>
          <w:sz w:val="19"/>
          <w:szCs w:val="19"/>
          <w:rtl/>
        </w:rPr>
        <w:t xml:space="preserve">, </w:t>
      </w:r>
      <w:r w:rsidRPr="005F5C27">
        <w:rPr>
          <w:rFonts w:ascii="Tahoma" w:eastAsia="Calibri" w:hAnsi="Tahoma" w:cs="Tahoma" w:hint="cs"/>
          <w:b/>
          <w:bCs/>
          <w:sz w:val="19"/>
          <w:szCs w:val="19"/>
          <w:rtl/>
        </w:rPr>
        <w:t>מעלות-תרשיחא</w:t>
      </w:r>
      <w:r w:rsidRPr="005F5C27">
        <w:rPr>
          <w:rFonts w:ascii="Tahoma" w:eastAsia="Calibri" w:hAnsi="Tahoma" w:cs="Tahoma"/>
          <w:sz w:val="19"/>
          <w:szCs w:val="19"/>
          <w:rtl/>
        </w:rPr>
        <w:t xml:space="preserve"> ו</w:t>
      </w:r>
      <w:r w:rsidRPr="005F5C27">
        <w:rPr>
          <w:rFonts w:ascii="Tahoma" w:eastAsia="Calibri" w:hAnsi="Tahoma" w:cs="Tahoma"/>
          <w:b/>
          <w:bCs/>
          <w:sz w:val="19"/>
          <w:szCs w:val="19"/>
          <w:rtl/>
        </w:rPr>
        <w:t>קריית מוצקין</w:t>
      </w:r>
      <w:r w:rsidRPr="005F5C27">
        <w:rPr>
          <w:rFonts w:ascii="Tahoma" w:eastAsia="Calibri" w:hAnsi="Tahoma" w:cs="Tahoma"/>
          <w:sz w:val="19"/>
          <w:szCs w:val="19"/>
          <w:rtl/>
        </w:rPr>
        <w:t xml:space="preserve"> והמועצה המקומית </w:t>
      </w:r>
      <w:r w:rsidRPr="005F5C27">
        <w:rPr>
          <w:rFonts w:ascii="Tahoma" w:eastAsia="Calibri" w:hAnsi="Tahoma" w:cs="Tahoma" w:hint="cs"/>
          <w:b/>
          <w:bCs/>
          <w:sz w:val="19"/>
          <w:szCs w:val="19"/>
          <w:rtl/>
        </w:rPr>
        <w:t>ראש פינה</w:t>
      </w:r>
      <w:r w:rsidRPr="005F5C27">
        <w:rPr>
          <w:rFonts w:ascii="Tahoma" w:eastAsia="Calibri" w:hAnsi="Tahoma" w:cs="Tahoma"/>
          <w:sz w:val="19"/>
          <w:szCs w:val="19"/>
          <w:rtl/>
        </w:rPr>
        <w:t>) לא בחנו את רמת השחיקה בקרב העו"סים בהן, ולא נמצא כי קיימים מנגנונים המודדים אותה. עוד עלה כי כל הרשויות המקומיות שנבדקו קיימו בשנים 2023 - 2025 פעילויות הפגה ואוורור לעו"סים במש"חים, והם השתתפו בהדרכות ובהכשרות מטעם משרד הרווחה בנושאים שבהם היה צורך לשפר את המיומנויות המקצועיות של העובדים ואת יכולת התמודדותם עם השפעות המלחמה.</w:t>
      </w:r>
    </w:p>
    <w:p w:rsidR="005F5C27" w:rsidRPr="005F5C27" w:rsidP="005F5C27" w14:paraId="2E9F448A" w14:textId="77777777">
      <w:pPr>
        <w:spacing w:before="120" w:line="288" w:lineRule="auto"/>
        <w:ind w:left="-851" w:right="-567"/>
        <w:rPr>
          <w:rFonts w:ascii="Tahoma" w:eastAsia="Calibri" w:hAnsi="Tahoma" w:cs="Tahoma"/>
          <w:sz w:val="19"/>
          <w:szCs w:val="19"/>
          <w:rtl/>
        </w:rPr>
      </w:pPr>
      <w:r w:rsidRPr="005F5C27">
        <w:rPr>
          <w:rFonts w:ascii="Tahoma" w:eastAsia="Calibri" w:hAnsi="Tahoma" w:cs="Tahoma"/>
          <w:sz w:val="19"/>
          <w:szCs w:val="19"/>
          <w:rtl/>
        </w:rPr>
        <w:t>ממצאי שיתוף הציבור מתיישבים עם ממצאי הביקורת</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 והם מעידים על מחסור בעו"סים במש"חים ועל קושי בגיוסם; על עומס עבודה כבד שהתגבר בעקבות המלחמה ובא לידי ביטוי במספרם הממוצע של תיקי הרווחה שבהם טיפלו העו"סים בחודש, במשך הזמן שהוקדש לטיפול בהם, במספר השעות הנוספות שנדרשו העו"סים לעבוד ובניצול חסר של ימי החופשה שהיו זכאים להם; ועל רמת השחיקה הגבוהה בקרב 54% מהמשיבים. כמו כן עלה כי עומס העבודה הוא הגורם שמקשה את ביצוע התפקיד במידה הרבה ביותר (71%), וכי הפעולות העיקריות שסייעו להגברת התמיכה בעובדי המש"ח היו הפגה ותמיכה חברתית (19%), הכשרות מקצועיות (17%) וגמישות ניהולית (17%).</w:t>
      </w:r>
    </w:p>
    <w:p w:rsidR="005F5C27" w:rsidRPr="005F5C27" w:rsidP="005F5C27" w14:paraId="2F15251F" w14:textId="77777777">
      <w:pPr>
        <w:spacing w:before="120" w:line="288" w:lineRule="auto"/>
        <w:ind w:left="-851" w:right="-567"/>
        <w:rPr>
          <w:rFonts w:ascii="Tahoma" w:eastAsia="Calibri" w:hAnsi="Tahoma" w:cs="Tahoma"/>
          <w:sz w:val="19"/>
          <w:szCs w:val="19"/>
          <w:rtl/>
        </w:rPr>
      </w:pPr>
      <w:r w:rsidRPr="005F5C27">
        <w:rPr>
          <w:rFonts w:ascii="Tahoma" w:eastAsia="Calibri" w:hAnsi="Tahoma" w:cs="Tahoma"/>
          <w:sz w:val="19"/>
          <w:szCs w:val="19"/>
          <w:rtl/>
        </w:rPr>
        <w:t xml:space="preserve">מומלץ כי משרד הרווחה יפעל ליישום המלצות דוח הפרופסיה, לרבות בהיבט איוש התקנים, ויבחן דרכים לסייע לרשויות מקומיות שלא הצליחו לאייש את כל התקנים שהוקצו להן, וכן כי יפעל בשיתוף עם מרכז השלטון המקומי והרשויות המקומיות למציאת דרכים לשימור העו"סים במש"חים. עוד מומלץ כי המשרד ישלים בהקדם את המהלך לקביעת מספר התיקים המרבי שיועבר לטיפולם של עו"סים בתפקידים השונים ויפתח כלים שיאפשרו מעקב אחר מספר תיקי הרווחה בטיפולו של כל אחד מהעו"סים במש"ח, לשם בחינת העומס המוטל עליהם, זאת בייחוד לנוכח </w:t>
      </w:r>
      <w:r w:rsidRPr="005F5C27">
        <w:rPr>
          <w:rFonts w:ascii="Tahoma" w:eastAsia="Calibri" w:hAnsi="Tahoma" w:cs="Tahoma" w:hint="cs"/>
          <w:sz w:val="19"/>
          <w:szCs w:val="19"/>
          <w:rtl/>
        </w:rPr>
        <w:t>הגידול</w:t>
      </w:r>
      <w:r w:rsidRPr="005F5C27">
        <w:rPr>
          <w:rFonts w:ascii="Tahoma" w:eastAsia="Calibri" w:hAnsi="Tahoma" w:cs="Tahoma"/>
          <w:sz w:val="19"/>
          <w:szCs w:val="19"/>
          <w:rtl/>
        </w:rPr>
        <w:t xml:space="preserve"> הצפוי בהיקף הביקוש לשירותי רווחה ברשויות המקומיות. כמו כן מומלץ כי המשרד ימדוד את רמת השחיקה של העו"סים במש"חים ברשויות המקומיות, כדי שניתן יהיה לספק מענה המותאם לחומרת השחיקה, וזאת לצורך </w:t>
      </w:r>
      <w:r w:rsidRPr="005F5C27">
        <w:rPr>
          <w:rFonts w:ascii="Tahoma" w:eastAsia="Calibri" w:hAnsi="Tahoma" w:cs="Tahoma"/>
          <w:sz w:val="19"/>
          <w:szCs w:val="19"/>
          <w:rtl/>
        </w:rPr>
        <w:t>שמירה על רווחתם של העו"סים</w:t>
      </w:r>
      <w:r w:rsidRPr="005F5C27">
        <w:rPr>
          <w:rFonts w:ascii="Tahoma" w:eastAsia="Calibri" w:hAnsi="Tahoma" w:cs="Tahoma" w:hint="cs"/>
          <w:sz w:val="19"/>
          <w:szCs w:val="19"/>
          <w:rtl/>
        </w:rPr>
        <w:t>,</w:t>
      </w:r>
      <w:r w:rsidRPr="005F5C27">
        <w:rPr>
          <w:rFonts w:ascii="Tahoma" w:eastAsia="Calibri" w:hAnsi="Tahoma" w:cs="Tahoma"/>
          <w:sz w:val="19"/>
          <w:szCs w:val="19"/>
          <w:rtl/>
        </w:rPr>
        <w:t xml:space="preserve"> ו</w:t>
      </w:r>
      <w:r w:rsidRPr="005F5C27">
        <w:rPr>
          <w:rFonts w:ascii="Tahoma" w:eastAsia="Calibri" w:hAnsi="Tahoma" w:cs="Tahoma" w:hint="cs"/>
          <w:sz w:val="19"/>
          <w:szCs w:val="19"/>
          <w:rtl/>
        </w:rPr>
        <w:t xml:space="preserve">כדי </w:t>
      </w:r>
      <w:r w:rsidRPr="005F5C27">
        <w:rPr>
          <w:rFonts w:ascii="Tahoma" w:eastAsia="Calibri" w:hAnsi="Tahoma" w:cs="Tahoma"/>
          <w:sz w:val="19"/>
          <w:szCs w:val="19"/>
          <w:rtl/>
        </w:rPr>
        <w:t>להבטיח כי הם יוכלו להעניק את הטיפול המיטבי למקבלי השירות, וזאת בייחוד עקב השפעות המלחמה.</w:t>
      </w:r>
    </w:p>
    <w:p w:rsidR="005F5C27" w:rsidRPr="005F5C27" w:rsidP="005F5C27" w14:paraId="593DD892" w14:textId="77777777">
      <w:pPr>
        <w:spacing w:before="120" w:line="288" w:lineRule="auto"/>
        <w:ind w:left="-851" w:right="-567"/>
        <w:rPr>
          <w:rFonts w:ascii="Tahoma" w:eastAsia="Calibri" w:hAnsi="Tahoma" w:cs="Tahoma"/>
          <w:sz w:val="19"/>
          <w:szCs w:val="19"/>
          <w:rtl/>
        </w:rPr>
      </w:pPr>
      <w:r w:rsidRPr="005F5C27">
        <w:rPr>
          <w:rFonts w:ascii="Tahoma" w:eastAsia="Calibri" w:hAnsi="Tahoma" w:cs="Tahoma"/>
          <w:sz w:val="19"/>
          <w:szCs w:val="19"/>
          <w:rtl/>
        </w:rPr>
        <w:t>מומלץ לכלל הרשויות המקומיות לבחון דרכים נוספות לגיוס עו"סים למש"חים ולמדוד את רמת השחיקה בקרב העו"סים במש"ח. כמו כן, מומלץ לרשויות</w:t>
      </w:r>
      <w:r w:rsidRPr="005F5C27">
        <w:rPr>
          <w:rFonts w:ascii="Tahoma" w:eastAsia="Calibri" w:hAnsi="Tahoma" w:cs="Tahoma" w:hint="cs"/>
          <w:sz w:val="19"/>
          <w:szCs w:val="19"/>
          <w:rtl/>
        </w:rPr>
        <w:t xml:space="preserve"> המקומיות</w:t>
      </w:r>
      <w:r w:rsidRPr="005F5C27">
        <w:rPr>
          <w:rFonts w:ascii="Tahoma" w:eastAsia="Calibri" w:hAnsi="Tahoma" w:cs="Tahoma"/>
          <w:sz w:val="19"/>
          <w:szCs w:val="19"/>
          <w:rtl/>
        </w:rPr>
        <w:t xml:space="preserve"> כי בהתאם לתוצאות הבחינה והמדידה האמורות הן ישקלו להקצות מתקציבן משאבים לצורך מתן מענים </w:t>
      </w:r>
      <w:r w:rsidRPr="005F5C27">
        <w:rPr>
          <w:rFonts w:ascii="Tahoma" w:eastAsia="Calibri" w:hAnsi="Tahoma" w:cs="Tahoma" w:hint="cs"/>
          <w:sz w:val="19"/>
          <w:szCs w:val="19"/>
          <w:rtl/>
        </w:rPr>
        <w:t>להורדת</w:t>
      </w:r>
      <w:r w:rsidRPr="005F5C27">
        <w:rPr>
          <w:rFonts w:ascii="Tahoma" w:eastAsia="Calibri" w:hAnsi="Tahoma" w:cs="Tahoma"/>
          <w:sz w:val="19"/>
          <w:szCs w:val="19"/>
          <w:rtl/>
        </w:rPr>
        <w:t xml:space="preserve"> רמת השחיקה. עוד מומלץ כי עיריות </w:t>
      </w:r>
      <w:r w:rsidRPr="005F5C27">
        <w:rPr>
          <w:rFonts w:ascii="Tahoma" w:eastAsia="Calibri" w:hAnsi="Tahoma" w:cs="Tahoma" w:hint="cs"/>
          <w:b/>
          <w:bCs/>
          <w:sz w:val="19"/>
          <w:szCs w:val="19"/>
          <w:rtl/>
        </w:rPr>
        <w:t>מגדל העמק</w:t>
      </w:r>
      <w:r w:rsidRPr="005F5C27">
        <w:rPr>
          <w:rFonts w:ascii="Tahoma" w:eastAsia="Calibri" w:hAnsi="Tahoma" w:cs="Tahoma"/>
          <w:sz w:val="19"/>
          <w:szCs w:val="19"/>
          <w:rtl/>
        </w:rPr>
        <w:t xml:space="preserve">, </w:t>
      </w:r>
      <w:r w:rsidRPr="005F5C27">
        <w:rPr>
          <w:rFonts w:ascii="Tahoma" w:eastAsia="Calibri" w:hAnsi="Tahoma" w:cs="Tahoma"/>
          <w:b/>
          <w:bCs/>
          <w:sz w:val="19"/>
          <w:szCs w:val="19"/>
          <w:rtl/>
        </w:rPr>
        <w:t>מודיעין</w:t>
      </w:r>
      <w:r w:rsidRPr="005F5C27">
        <w:rPr>
          <w:rFonts w:ascii="Tahoma" w:eastAsia="Calibri" w:hAnsi="Tahoma" w:cs="Tahoma"/>
          <w:sz w:val="19"/>
          <w:szCs w:val="19"/>
          <w:rtl/>
        </w:rPr>
        <w:t xml:space="preserve">, </w:t>
      </w:r>
      <w:r w:rsidRPr="005F5C27">
        <w:rPr>
          <w:rFonts w:ascii="Tahoma" w:eastAsia="Calibri" w:hAnsi="Tahoma" w:cs="Tahoma" w:hint="cs"/>
          <w:b/>
          <w:bCs/>
          <w:sz w:val="19"/>
          <w:szCs w:val="19"/>
          <w:rtl/>
        </w:rPr>
        <w:t>מעלות-תרשיחא</w:t>
      </w:r>
      <w:r w:rsidRPr="005F5C27">
        <w:rPr>
          <w:rFonts w:ascii="Tahoma" w:eastAsia="Calibri" w:hAnsi="Tahoma" w:cs="Tahoma"/>
          <w:sz w:val="19"/>
          <w:szCs w:val="19"/>
          <w:rtl/>
        </w:rPr>
        <w:t xml:space="preserve"> ו</w:t>
      </w:r>
      <w:r w:rsidRPr="005F5C27">
        <w:rPr>
          <w:rFonts w:ascii="Tahoma" w:eastAsia="Calibri" w:hAnsi="Tahoma" w:cs="Tahoma"/>
          <w:b/>
          <w:bCs/>
          <w:sz w:val="19"/>
          <w:szCs w:val="19"/>
          <w:rtl/>
        </w:rPr>
        <w:t>קריית מוצקין</w:t>
      </w:r>
      <w:r w:rsidRPr="005F5C27">
        <w:rPr>
          <w:rFonts w:ascii="Tahoma" w:eastAsia="Calibri" w:hAnsi="Tahoma" w:cs="Tahoma"/>
          <w:sz w:val="19"/>
          <w:szCs w:val="19"/>
          <w:rtl/>
        </w:rPr>
        <w:t xml:space="preserve"> והמועצה המקומית </w:t>
      </w:r>
      <w:r w:rsidRPr="005F5C27">
        <w:rPr>
          <w:rFonts w:ascii="Tahoma" w:eastAsia="Calibri" w:hAnsi="Tahoma" w:cs="Tahoma" w:hint="cs"/>
          <w:b/>
          <w:bCs/>
          <w:sz w:val="19"/>
          <w:szCs w:val="19"/>
          <w:rtl/>
        </w:rPr>
        <w:t>ראש פינה</w:t>
      </w:r>
      <w:r w:rsidRPr="005F5C27">
        <w:rPr>
          <w:rFonts w:ascii="Tahoma" w:eastAsia="Calibri" w:hAnsi="Tahoma" w:cs="Tahoma"/>
          <w:sz w:val="19"/>
          <w:szCs w:val="19"/>
          <w:rtl/>
        </w:rPr>
        <w:t xml:space="preserve"> ימשיכו במאמציהן לאייש את כל תקני העו"ס וכי הן יפעלו בהקדם להפחתת העומס המוטל על העו"סים, בפרט בתחומי המשפחה, האזרחים הוותיקים והמוגבלויות, ובכלל זאת ישקלו להקצות לכך תקציבים מקומיים, כדי לאפשר לעו"סים לתת את המענה המקצועי המיטבי לתושבים הזקוקים לכך. כמו כן מומלץ כי הן ימשיכו לקיים פעילות הפגה, יעודדו את העו"סים להשתתף בהדרכות ובהכשרות לחיזוק המיומנויות המקצועיות שלהם ולהפחתת השחיקה בעבודתם ויטמיעו שיטות לניהול העבודה באופן גמיש תוך התחשבות בצורכי העובדים בעיתות שגרה ולא רק במצב חירום, וזאת בייחוד לקראת ההתמודדות הצפויה עם השפעות המלחמה העתידיות.</w:t>
      </w:r>
    </w:p>
    <w:p w:rsidR="005F5C27" w:rsidRPr="005F5C27" w:rsidP="005F5C27" w14:paraId="34AA4FBA" w14:textId="77777777">
      <w:pPr>
        <w:spacing w:before="120" w:line="288" w:lineRule="auto"/>
        <w:ind w:left="-851" w:right="-567"/>
        <w:rPr>
          <w:rFonts w:ascii="Tahoma" w:eastAsia="Calibri" w:hAnsi="Tahoma" w:cs="Tahoma"/>
          <w:sz w:val="19"/>
          <w:szCs w:val="19"/>
          <w:rtl/>
        </w:rPr>
      </w:pPr>
    </w:p>
    <w:p w:rsidR="005F5C27" w:rsidRPr="005F5C27" w:rsidP="005F5C27" w14:paraId="04C161A0" w14:textId="77777777">
      <w:pPr>
        <w:bidi w:val="0"/>
        <w:spacing w:after="160" w:line="288" w:lineRule="auto"/>
        <w:jc w:val="left"/>
        <w:rPr>
          <w:rFonts w:eastAsia="Calibri"/>
          <w:sz w:val="22"/>
          <w:szCs w:val="22"/>
        </w:rPr>
      </w:pPr>
    </w:p>
    <w:p w:rsidR="001E204F" w:rsidRPr="005F5C27" w:rsidP="009E2768" w14:paraId="09CADC71"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4677A00F"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76444473"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3402EA49"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6EE2CBC2"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0DAFB822"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29379E22"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55BA5784"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68BC42A2"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19553F55"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766B6ABB"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11EA7362"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6A593C5C"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7C6D7361"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0DF047E7"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56031F8A"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50DDDAEE"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6A24C895"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202FDA17"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66CE75A7"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19846495"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0713649A"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0E070B77"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3F4F8B74"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69A5B5F5"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15426986"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2FD6F446"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6465FCEA"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37A494E5"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3FF0E0A5"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16E6F069"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34A1B726"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3AFBFFD3"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70922561"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31B0F160"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6C28C285"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72BB4F91"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16E85335"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69CCD086"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71688E53"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53290AB3"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688C5B4D"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6B9796DA"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31830908"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0AFE37AC" w14:textId="77777777">
      <w:pPr>
        <w:tabs>
          <w:tab w:val="left" w:pos="6518"/>
          <w:tab w:val="left" w:pos="7568"/>
        </w:tabs>
        <w:spacing w:line="269" w:lineRule="auto"/>
        <w:jc w:val="left"/>
        <w:rPr>
          <w:rFonts w:ascii="Calibri" w:hAnsi="Calibri" w:cstheme="minorBidi"/>
          <w:color w:val="002060"/>
          <w:sz w:val="22"/>
          <w:szCs w:val="22"/>
        </w:rPr>
      </w:pPr>
    </w:p>
    <w:p w:rsidR="0090503B" w:rsidRPr="00B4321D" w:rsidP="009E2768" w14:paraId="55AA8B10" w14:textId="77777777">
      <w:pPr>
        <w:tabs>
          <w:tab w:val="left" w:pos="6518"/>
          <w:tab w:val="left" w:pos="7568"/>
        </w:tabs>
        <w:spacing w:line="269" w:lineRule="auto"/>
        <w:jc w:val="left"/>
        <w:rPr>
          <w:rFonts w:ascii="Calibri" w:hAnsi="Calibri" w:cstheme="minorBidi"/>
          <w:color w:val="002060"/>
          <w:sz w:val="22"/>
          <w:szCs w:val="22"/>
        </w:rPr>
      </w:pPr>
    </w:p>
    <w:sectPr w:rsidSect="0099692E">
      <w:headerReference w:type="first" r:id="rId25"/>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685D" w14:paraId="5F80D4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685D" w14:paraId="17495A8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14:paraId="1109EA85"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256611" w:rsidRPr="00A222E2" w:rsidP="00A222E2" w14:paraId="27663233" w14:textId="77777777">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8"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59264" filled="f" stroked="f" strokeweight="0.5pt">
              <v:textbox>
                <w:txbxContent>
                  <w:p w:rsidR="00256611"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56611" w:rsidP="00C23CC9" w14:paraId="63B22920" w14:textId="77777777">
      <w:pPr>
        <w:spacing w:line="240" w:lineRule="auto"/>
      </w:pPr>
      <w:r>
        <w:separator/>
      </w:r>
    </w:p>
  </w:footnote>
  <w:footnote w:type="continuationSeparator" w:id="1">
    <w:p w:rsidR="00256611" w:rsidP="00C23CC9" w14:paraId="789C6153" w14:textId="77777777">
      <w:pPr>
        <w:spacing w:line="240" w:lineRule="auto"/>
      </w:pPr>
      <w:r>
        <w:continuationSeparator/>
      </w:r>
    </w:p>
  </w:footnote>
  <w:footnote w:id="2">
    <w:p w:rsidR="005F5C27" w:rsidP="005F5C27" w14:paraId="5CA81B40" w14:textId="77777777">
      <w:pPr>
        <w:pStyle w:val="FootnoteText"/>
        <w:ind w:left="283" w:hanging="283"/>
        <w:rPr>
          <w:rtl/>
        </w:rPr>
      </w:pPr>
      <w:r>
        <w:rPr>
          <w:rStyle w:val="FootnoteReference1"/>
        </w:rPr>
        <w:footnoteRef/>
      </w:r>
      <w:r>
        <w:rPr>
          <w:rtl/>
        </w:rPr>
        <w:t xml:space="preserve"> </w:t>
      </w:r>
      <w:r>
        <w:rPr>
          <w:rtl/>
        </w:rPr>
        <w:tab/>
      </w:r>
      <w:r w:rsidR="00CF084F">
        <w:rPr>
          <w:rFonts w:ascii="Tahoma" w:hAnsi="Tahoma" w:cs="Tahoma"/>
          <w:sz w:val="16"/>
          <w:szCs w:val="16"/>
          <w:rtl/>
        </w:rPr>
        <w:tab/>
      </w:r>
      <w:r w:rsidRPr="00613773">
        <w:rPr>
          <w:rFonts w:ascii="Tahoma" w:hAnsi="Tahoma" w:cs="Tahoma"/>
          <w:sz w:val="16"/>
          <w:szCs w:val="16"/>
          <w:rtl/>
        </w:rPr>
        <w:t>בהתאם לנתוני משרד הרווחה, באוקטובר 2024 שיעור העו"סים מתוך כלל המועסקים במש"חים היה כ-80%.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685D" w14:paraId="54F3CC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2451B" w:rsidP="00512A2D" w14:paraId="4524C269" w14:textId="77777777">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256611" w:rsidRPr="001E204F" w:rsidP="0099692E" w14:paraId="013814D9" w14:textId="77777777">
                          <w:pPr>
                            <w:ind w:left="460"/>
                            <w:rPr>
                              <w:rFonts w:ascii="Calibri" w:hAnsi="Calibri" w:cs="Calibri"/>
                              <w:color w:val="002060"/>
                              <w:szCs w:val="20"/>
                              <w:rtl/>
                            </w:rPr>
                          </w:pPr>
                          <w:r>
                            <w:rPr>
                              <w:rFonts w:ascii="Calibri" w:hAnsi="Calibri" w:cs="Calibri" w:hint="cs"/>
                              <w:color w:val="002060"/>
                              <w:szCs w:val="20"/>
                              <w:rtl/>
                            </w:rPr>
                            <w:t>שם המטלה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256611"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99692E" w14:paraId="75A236E6" w14:textId="777777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256611"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62451B" w14:paraId="6F1E874A" w14:textId="77777777">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256611" w:rsidRPr="0062451B" w:rsidP="0062451B">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w10:wrap type="tight"/>
            </v:shape>
          </w:pict>
        </mc:Fallback>
      </mc:AlternateContent>
    </w:r>
    <w:r>
      <w:rPr>
        <w:rFonts w:asciiTheme="minorHAnsi" w:hAnsiTheme="minorHAnsi" w:cstheme="minorHAnsi" w:hint="cs"/>
        <w:color w:val="002060"/>
        <w:szCs w:val="20"/>
        <w:rtl/>
      </w:rPr>
      <w:t xml:space="preserve">     </w: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lk229465528"/>
  <w:bookmarkStart w:id="1" w:name="_Hlk229465529"/>
  <w:p w:rsidR="00256611" w14:paraId="0F97ADDC" w14:textId="77777777">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1224915</wp:posOffset>
              </wp:positionH>
              <wp:positionV relativeFrom="paragraph">
                <wp:posOffset>-1031240</wp:posOffset>
              </wp:positionV>
              <wp:extent cx="2959100" cy="11261090"/>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1261090"/>
                        <a:chOff x="-12526" y="-570865"/>
                        <a:chExt cx="2959100" cy="11261090"/>
                      </a:xfrm>
                    </wpg:grpSpPr>
                    <wpg:grpSp>
                      <wpg:cNvPr id="53" name="קבוצה 53"/>
                      <wpg:cNvGrpSpPr/>
                      <wpg:grpSpPr>
                        <a:xfrm>
                          <a:off x="-12526" y="-570865"/>
                          <a:ext cx="2959100" cy="3580765"/>
                          <a:chOff x="-12526" y="-570865"/>
                          <a:chExt cx="2959100" cy="3580765"/>
                        </a:xfrm>
                      </wpg:grpSpPr>
                      <wps:wsp xmlns:wps="http://schemas.microsoft.com/office/word/2010/wordprocessingShape">
                        <wps:cNvPr id="54" name="מלבן 54"/>
                        <wps:cNvSpPr/>
                        <wps:spPr>
                          <a:xfrm>
                            <a:off x="628650" y="-570865"/>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867410"/>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12526" y="2021109"/>
                            <a:ext cx="2959100" cy="456026"/>
                          </a:xfrm>
                          <a:prstGeom prst="rect">
                            <a:avLst/>
                          </a:prstGeom>
                          <a:noFill/>
                          <a:ln w="6350">
                            <a:noFill/>
                          </a:ln>
                        </wps:spPr>
                        <wps:txbx>
                          <w:txbxContent>
                            <w:p w:rsidR="00256611" w:rsidRPr="00CE3828" w:rsidP="00CE3828" w14:paraId="073C7EFC" w14:textId="77777777">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14:paraId="36E04425" w14:textId="77777777">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256611" w:rsidRPr="00A92970" w:rsidP="0062451B" w14:paraId="0C466C63" w14:textId="77777777">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001294">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5B065A">
                                <w:rPr>
                                  <w:rFonts w:asciiTheme="minorHAnsi" w:hAnsiTheme="minorHAnsi" w:cstheme="minorHAnsi"/>
                                  <w:color w:val="002060"/>
                                  <w:spacing w:val="20"/>
                                  <w:sz w:val="32"/>
                                  <w:szCs w:val="32"/>
                                  <w:rtl/>
                                </w:rPr>
                                <w:t xml:space="preserve"> </w:t>
                              </w:r>
                              <w:r w:rsidR="00EA6B77">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id="קבוצה 52" o:spid="_x0000_s2053" style="width:233pt;height:886.7pt;margin-top:-81.2pt;margin-left:96.45pt;mso-height-relative:margin;mso-position-horizontal-relative:margin;mso-width-relative:margin;position:absolute;z-index:251659264" coordorigin="-125,-5708" coordsize="29591,112610">
              <v:group id="קבוצה 53" o:spid="_x0000_s2054" style="width:29590;height:35807;left:-125;position:absolute;top:-5708" coordorigin="-125,-5708" coordsize="29591,35807">
                <v:rect id="מלבן 54" o:spid="_x0000_s2055" style="width:16910;height:24637;left:6286;mso-wrap-style:square;position:absolute;top:-5708;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8;left:10382;mso-wrap-style:square;position:absolute;top:8674;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4560;left:-125;mso-wrap-style:square;position:absolute;top:20211;visibility:visible;v-text-anchor:top"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pPr>
                          <w:jc w:val="center"/>
                          <w:rPr>
                            <w:rFonts w:ascii="Calibri" w:hAnsi="Calibri" w:cs="Calibri"/>
                            <w:color w:val="002060"/>
                            <w:spacing w:val="80"/>
                            <w:sz w:val="28"/>
                            <w:szCs w:val="36"/>
                          </w:rPr>
                        </w:pP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256611"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001294">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5B065A">
                          <w:rPr>
                            <w:rFonts w:asciiTheme="minorHAnsi" w:hAnsiTheme="minorHAnsi" w:cstheme="minorHAnsi"/>
                            <w:color w:val="002060"/>
                            <w:spacing w:val="20"/>
                            <w:sz w:val="32"/>
                            <w:szCs w:val="32"/>
                            <w:rtl/>
                          </w:rPr>
                          <w:t xml:space="preserve"> </w:t>
                        </w:r>
                        <w:r w:rsidR="00EA6B77">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1877060</wp:posOffset>
              </wp:positionH>
              <wp:positionV relativeFrom="paragraph">
                <wp:posOffset>2017395</wp:posOffset>
              </wp:positionV>
              <wp:extent cx="1677035" cy="0"/>
              <wp:effectExtent l="0" t="0" r="0" b="0"/>
              <wp:wrapNone/>
              <wp:docPr id="12" name="מחבר ישר 12"/>
              <wp:cNvGraphicFramePr/>
              <a:graphic xmlns:a="http://schemas.openxmlformats.org/drawingml/2006/main">
                <a:graphicData uri="http://schemas.microsoft.com/office/word/2010/wordprocessingShape">
                  <wps:wsp xmlns:wps="http://schemas.microsoft.com/office/word/2010/wordprocessingShape">
                    <wps:cNvCnPr/>
                    <wps:spPr>
                      <a:xfrm>
                        <a:off x="0" y="0"/>
                        <a:ext cx="1677035"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2" o:spid="_x0000_s2063" style="mso-width-percent:0;mso-width-relative:margin;mso-wrap-distance-bottom:0;mso-wrap-distance-left:9pt;mso-wrap-distance-right:9pt;mso-wrap-distance-top:0;mso-wrap-style:square;position:absolute;visibility:visible;z-index:251673600" from="147.8pt,158.85pt" to="279.85pt,158.85pt" strokecolor="#002060" strokeweight="2p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1813560</wp:posOffset>
              </wp:positionH>
              <wp:positionV relativeFrom="paragraph">
                <wp:posOffset>2130425</wp:posOffset>
              </wp:positionV>
              <wp:extent cx="1906270" cy="281305"/>
              <wp:effectExtent l="0" t="0" r="0" b="4445"/>
              <wp:wrapNone/>
              <wp:docPr id="14" name="תיבת טקסט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6270" cy="281305"/>
                      </a:xfrm>
                      <a:prstGeom prst="rect">
                        <a:avLst/>
                      </a:prstGeom>
                      <a:noFill/>
                      <a:ln w="6350">
                        <a:noFill/>
                      </a:ln>
                    </wps:spPr>
                    <wps:txbx>
                      <w:txbxContent>
                        <w:p w:rsidR="00256611" w:rsidRPr="00CE3828" w:rsidP="00CE3828" w14:paraId="40C8C2B9" w14:textId="77777777">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תיבת טקסט 14" o:spid="_x0000_s2064" type="#_x0000_t202" style="width:150.1pt;height:22.15pt;margin-top:167.75pt;margin-left:142.8pt;mso-height-percent:0;mso-height-relative:margin;mso-width-percent:0;mso-width-relative:margin;mso-wrap-distance-bottom:0;mso-wrap-distance-left:9pt;mso-wrap-distance-right:9pt;mso-wrap-distance-top:0;mso-wrap-style:square;position:absolute;visibility:visible;v-text-anchor:top;z-index:251677696" filled="f" stroked="f" strokeweight="0.5pt">
              <v:textbox>
                <w:txbxContent>
                  <w:p w:rsidR="00256611"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1520407</wp:posOffset>
              </wp:positionH>
              <wp:positionV relativeFrom="paragraph">
                <wp:posOffset>-1035258</wp:posOffset>
              </wp:positionV>
              <wp:extent cx="2959100" cy="456026"/>
              <wp:effectExtent l="0" t="0" r="0" b="0"/>
              <wp:wrapNone/>
              <wp:docPr id="13" name="תיבת טקסט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6026"/>
                      </a:xfrm>
                      <a:prstGeom prst="rect">
                        <a:avLst/>
                      </a:prstGeom>
                      <a:noFill/>
                      <a:ln w="6350">
                        <a:noFill/>
                      </a:ln>
                    </wps:spPr>
                    <wps:txbx>
                      <w:txbxContent>
                        <w:p w:rsidR="00256611" w:rsidRPr="00CE3828" w:rsidP="00CE3828" w14:paraId="4EC0B654" w14:textId="77777777">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14:paraId="521F8DC1" w14:textId="77777777">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תיבת טקסט 13" o:spid="_x0000_s2065" type="#_x0000_t202" style="width:233pt;height:35.9pt;margin-top:-81.5pt;margin-left:119.7pt;mso-wrap-distance-bottom:0;mso-wrap-distance-left:9pt;mso-wrap-distance-right:9pt;mso-wrap-distance-top:0;mso-wrap-style:square;position:absolute;visibility:visible;v-text-anchor:top;z-index:251675648"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pPr>
                      <w:jc w:val="center"/>
                      <w:rPr>
                        <w:rFonts w:ascii="Calibri" w:hAnsi="Calibri" w:cs="Calibri"/>
                        <w:color w:val="002060"/>
                        <w:spacing w:val="80"/>
                        <w:sz w:val="28"/>
                        <w:szCs w:val="36"/>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1674469</wp:posOffset>
              </wp:positionH>
              <wp:positionV relativeFrom="paragraph">
                <wp:posOffset>-886538</wp:posOffset>
              </wp:positionV>
              <wp:extent cx="1676400" cy="0"/>
              <wp:effectExtent l="0" t="0" r="0" b="0"/>
              <wp:wrapNone/>
              <wp:docPr id="11" name="מחבר ישר 1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1" o:spid="_x0000_s2066" style="mso-wrap-distance-bottom:0;mso-wrap-distance-left:9pt;mso-wrap-distance-right:9pt;mso-wrap-distance-top:0;mso-wrap-style:square;position:absolute;visibility:visible;z-index:251671552" from="131.85pt,-69.8pt" to="263.85pt,-69.8pt" strokecolor="#002060" strokeweight="2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1522069</wp:posOffset>
              </wp:positionH>
              <wp:positionV relativeFrom="paragraph">
                <wp:posOffset>-1038938</wp:posOffset>
              </wp:positionV>
              <wp:extent cx="1676400" cy="0"/>
              <wp:effectExtent l="0" t="0" r="0" b="0"/>
              <wp:wrapNone/>
              <wp:docPr id="1" name="מחבר ישר 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 o:spid="_x0000_s2067" style="mso-wrap-distance-bottom:0;mso-wrap-distance-left:9pt;mso-wrap-distance-right:9pt;mso-wrap-distance-top:0;mso-wrap-style:square;position:absolute;visibility:visible;z-index:251669504" from="119.85pt,-81.8pt" to="251.85pt,-81.8pt" strokecolor="#002060" strokeweight="2pt"/>
          </w:pict>
        </mc:Fallback>
      </mc:AlternateContent>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503B" w:rsidRPr="0062451B" w:rsidP="00512A2D" w14:paraId="15F23A5F" w14:textId="77777777">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78720"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2" name="מחבר ישר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 o:spid="_x0000_s2069" style="flip:y;mso-height-percent:0;mso-height-relative:margin;mso-width-percent:0;mso-width-relative:margin;mso-wrap-distance-bottom:0;mso-wrap-distance-left:9pt;mso-wrap-distance-right:9pt;mso-wrap-distance-top:0;mso-wrap-style:square;position:absolute;visibility:visible;z-index:251679744"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4864"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90503B" w:rsidRPr="001E204F" w:rsidP="0099692E" w14:paraId="2A37690A" w14:textId="77777777">
                          <w:pPr>
                            <w:ind w:left="460"/>
                            <w:rPr>
                              <w:rFonts w:ascii="Calibri" w:hAnsi="Calibri" w:cs="Calibri"/>
                              <w:color w:val="002060"/>
                              <w:szCs w:val="20"/>
                              <w:rtl/>
                            </w:rPr>
                          </w:pPr>
                          <w:r w:rsidRPr="00CF084F">
                            <w:rPr>
                              <w:rFonts w:ascii="Calibri" w:hAnsi="Calibri" w:cs="Calibri"/>
                              <w:color w:val="002060"/>
                              <w:szCs w:val="20"/>
                              <w:rtl/>
                            </w:rPr>
                            <w:t>אתגרי המחלקות לשירותים חברתיים בעקבות מלחמת חרבות ברזל</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5888" filled="f" stroked="f">
              <v:textbox>
                <w:txbxContent>
                  <w:p w:rsidR="0090503B" w:rsidRPr="001E204F" w:rsidP="0099692E">
                    <w:pPr>
                      <w:ind w:left="460"/>
                      <w:rPr>
                        <w:rFonts w:ascii="Calibri" w:hAnsi="Calibri" w:cs="Calibri"/>
                        <w:color w:val="002060"/>
                        <w:szCs w:val="20"/>
                        <w:rtl/>
                      </w:rPr>
                    </w:pPr>
                    <w:r w:rsidRPr="00CF084F">
                      <w:rPr>
                        <w:rFonts w:ascii="Calibri" w:hAnsi="Calibri" w:cs="Calibri"/>
                        <w:color w:val="002060"/>
                        <w:szCs w:val="20"/>
                        <w:rtl/>
                      </w:rPr>
                      <w:t>אתגרי המחלקות לשירותים חברתיים בעקבות מלחמת חרבות ברזל</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0768"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99692E" w14:paraId="7532DDE5" w14:textId="777777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1792" filled="f" stroked="f">
              <v:textbox>
                <w:txbxContent>
                  <w:p w:rsidR="0090503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2816"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62451B" w14:paraId="73BBE545" w14:textId="777777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EA6B77">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32640" filled="f" stroked="f">
              <v:textbox>
                <w:txbxContent>
                  <w:p w:rsidR="0090503B" w:rsidRPr="0062451B" w:rsidP="0062451B">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EA6B77">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A7477" w:rsidP="006A7477" w14:paraId="490F9D3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477" w:rsidRPr="0062451B" w:rsidP="006A7477" w14:paraId="3C14A63E" w14:textId="77777777">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86912"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18" name="מחבר ישר 18"/>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8" o:spid="_x0000_s2073" style="flip:y;mso-height-percent:0;mso-height-relative:margin;mso-width-percent:0;mso-width-relative:margin;mso-wrap-distance-bottom:0;mso-wrap-distance-left:9pt;mso-wrap-distance-right:9pt;mso-wrap-distance-top:0;mso-wrap-style:square;position:absolute;visibility:visible;z-index:251687936"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93056"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1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6A7477" w:rsidRPr="001E204F" w:rsidP="006A7477" w14:paraId="59224743" w14:textId="77777777">
                          <w:pPr>
                            <w:ind w:left="460"/>
                            <w:rPr>
                              <w:rFonts w:ascii="Calibri" w:hAnsi="Calibri" w:cs="Calibri"/>
                              <w:color w:val="002060"/>
                              <w:szCs w:val="20"/>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4"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4080" filled="f" stroked="f">
              <v:textbox>
                <w:txbxContent>
                  <w:p w:rsidR="006A7477" w:rsidRPr="001E204F" w:rsidP="006A7477">
                    <w:pPr>
                      <w:ind w:left="460"/>
                      <w:rPr>
                        <w:rFonts w:ascii="Calibri" w:hAnsi="Calibri" w:cs="Calibri"/>
                        <w:color w:val="002060"/>
                        <w:szCs w:val="20"/>
                        <w:rtl/>
                      </w:rPr>
                    </w:pP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8960"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14:paraId="1B326DA7" w14:textId="777777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5"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9984" filled="f" stroked="f">
              <v:textbox>
                <w:txbxContent>
                  <w:p w:rsidR="006A7477"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91008"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14:paraId="7C8440CE" w14:textId="777777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EA6B77">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6"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24448" filled="f" stroked="f">
              <v:textbox>
                <w:txbxContent>
                  <w:p w:rsidR="006A7477" w:rsidRPr="0062451B" w:rsidP="006A74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EA6B77">
                      <w:rPr>
                        <w:rFonts w:ascii="Calibri" w:hAnsi="Calibri" w:cs="Calibri" w:hint="cs"/>
                        <w:color w:val="002060"/>
                        <w:szCs w:val="20"/>
                        <w:rtl/>
                      </w:rPr>
                      <w:t>יוני</w:t>
                    </w:r>
                    <w:r>
                      <w:rPr>
                        <w:rFonts w:ascii="Calibri" w:hAnsi="Calibri" w:cs="Calibri" w:hint="cs"/>
                        <w:color w:val="002060"/>
                        <w:szCs w:val="20"/>
                        <w:rtl/>
                      </w:rPr>
                      <w:t xml:space="preserve"> </w:t>
                    </w:r>
                    <w:r>
                      <w:rPr>
                        <w:rFonts w:ascii="Calibri" w:hAnsi="Calibri" w:cs="Calibri" w:hint="cs"/>
                        <w:color w:val="002060"/>
                        <w:szCs w:val="20"/>
                        <w:rtl/>
                      </w:rPr>
                      <w:t>202</w:t>
                    </w:r>
                    <w:r>
                      <w:rPr>
                        <w:rFonts w:ascii="Calibri" w:hAnsi="Calibri" w:cs="Calibri" w:hint="cs"/>
                        <w:color w:val="002060"/>
                        <w:szCs w:val="20"/>
                        <w:rtl/>
                      </w:rPr>
                      <w:t>6</w:t>
                    </w:r>
                    <w:bookmarkStart w:id="5" w:name="_GoBack"/>
                    <w:bookmarkEnd w:id="5"/>
                    <w:r w:rsidRPr="0062451B">
                      <w:rPr>
                        <w:rFonts w:ascii="Calibri" w:hAnsi="Calibri" w:cs="Calibri" w:hint="cs"/>
                        <w:color w:val="002060"/>
                        <w:szCs w:val="20"/>
                        <w:rtl/>
                      </w:rPr>
                      <w:t xml:space="preserve"> </w:t>
                    </w:r>
                  </w:p>
                </w:txbxContent>
              </v:textbox>
              <w10:wrap type="tight"/>
            </v:shape>
          </w:pict>
        </mc:Fallback>
      </mc:AlternateContent>
    </w:r>
    <w:r>
      <w:rPr>
        <w:rFonts w:asciiTheme="minorHAnsi" w:hAnsiTheme="minorHAnsi" w:cstheme="minorHAnsi" w:hint="cs"/>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4</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p w:rsidR="006A7477" w:rsidRPr="006A7477" w:rsidP="006A7477" w14:paraId="7F3A6F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29677F6F"/>
    <w:multiLevelType w:val="hybridMultilevel"/>
    <w:tmpl w:val="CB0045A4"/>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4">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5">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6">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7">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8">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9">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1">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12"/>
  </w:num>
  <w:num w:numId="2">
    <w:abstractNumId w:val="8"/>
  </w:num>
  <w:num w:numId="3">
    <w:abstractNumId w:val="6"/>
  </w:num>
  <w:num w:numId="4">
    <w:abstractNumId w:val="0"/>
  </w:num>
  <w:num w:numId="5">
    <w:abstractNumId w:val="7"/>
  </w:num>
  <w:num w:numId="6">
    <w:abstractNumId w:val="10"/>
  </w:num>
  <w:num w:numId="7">
    <w:abstractNumId w:val="5"/>
  </w:num>
  <w:num w:numId="8">
    <w:abstractNumId w:val="3"/>
  </w:num>
  <w:num w:numId="9">
    <w:abstractNumId w:val="2"/>
  </w:num>
  <w:num w:numId="10">
    <w:abstractNumId w:val="4"/>
  </w:num>
  <w:num w:numId="11">
    <w:abstractNumId w:val="1"/>
  </w:num>
  <w:num w:numId="12">
    <w:abstractNumId w:val="11"/>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1294"/>
    <w:rsid w:val="00003B77"/>
    <w:rsid w:val="00015759"/>
    <w:rsid w:val="0001735B"/>
    <w:rsid w:val="00042837"/>
    <w:rsid w:val="000501A4"/>
    <w:rsid w:val="000532AA"/>
    <w:rsid w:val="00056FDC"/>
    <w:rsid w:val="000B1102"/>
    <w:rsid w:val="000C1A3A"/>
    <w:rsid w:val="000C7459"/>
    <w:rsid w:val="000E013E"/>
    <w:rsid w:val="000F7725"/>
    <w:rsid w:val="00101D0F"/>
    <w:rsid w:val="001132D6"/>
    <w:rsid w:val="00113E28"/>
    <w:rsid w:val="00114325"/>
    <w:rsid w:val="00166477"/>
    <w:rsid w:val="001730B0"/>
    <w:rsid w:val="001960B4"/>
    <w:rsid w:val="001A613C"/>
    <w:rsid w:val="001B2821"/>
    <w:rsid w:val="001C057E"/>
    <w:rsid w:val="001C6185"/>
    <w:rsid w:val="001E204F"/>
    <w:rsid w:val="001E31FA"/>
    <w:rsid w:val="00203604"/>
    <w:rsid w:val="002064F7"/>
    <w:rsid w:val="00240887"/>
    <w:rsid w:val="0024685D"/>
    <w:rsid w:val="002558E1"/>
    <w:rsid w:val="00256611"/>
    <w:rsid w:val="00263521"/>
    <w:rsid w:val="00267C0E"/>
    <w:rsid w:val="002A7D21"/>
    <w:rsid w:val="002C0FD0"/>
    <w:rsid w:val="002C1EE0"/>
    <w:rsid w:val="002C4139"/>
    <w:rsid w:val="00301153"/>
    <w:rsid w:val="00313DEA"/>
    <w:rsid w:val="00323027"/>
    <w:rsid w:val="00344650"/>
    <w:rsid w:val="0037370B"/>
    <w:rsid w:val="0037752E"/>
    <w:rsid w:val="00380052"/>
    <w:rsid w:val="00386E9B"/>
    <w:rsid w:val="0039415D"/>
    <w:rsid w:val="003A21EB"/>
    <w:rsid w:val="003D61C6"/>
    <w:rsid w:val="003E58C2"/>
    <w:rsid w:val="00457EC7"/>
    <w:rsid w:val="004779AA"/>
    <w:rsid w:val="004A0385"/>
    <w:rsid w:val="004C63BE"/>
    <w:rsid w:val="004C7D9F"/>
    <w:rsid w:val="004E6B59"/>
    <w:rsid w:val="005006C5"/>
    <w:rsid w:val="00512A2D"/>
    <w:rsid w:val="00551B42"/>
    <w:rsid w:val="00551FF7"/>
    <w:rsid w:val="00574579"/>
    <w:rsid w:val="00576D73"/>
    <w:rsid w:val="00580C5C"/>
    <w:rsid w:val="005A021D"/>
    <w:rsid w:val="005B065A"/>
    <w:rsid w:val="005F5C27"/>
    <w:rsid w:val="00613773"/>
    <w:rsid w:val="0062451B"/>
    <w:rsid w:val="006275CC"/>
    <w:rsid w:val="00634DAD"/>
    <w:rsid w:val="00640B60"/>
    <w:rsid w:val="006457EB"/>
    <w:rsid w:val="006531CB"/>
    <w:rsid w:val="006A7477"/>
    <w:rsid w:val="006D4161"/>
    <w:rsid w:val="006D786C"/>
    <w:rsid w:val="006E1414"/>
    <w:rsid w:val="006F285F"/>
    <w:rsid w:val="00712521"/>
    <w:rsid w:val="0072219B"/>
    <w:rsid w:val="007474F0"/>
    <w:rsid w:val="00753ADE"/>
    <w:rsid w:val="00773F61"/>
    <w:rsid w:val="007A4468"/>
    <w:rsid w:val="007A4EBD"/>
    <w:rsid w:val="007B112B"/>
    <w:rsid w:val="007B5B26"/>
    <w:rsid w:val="007B691A"/>
    <w:rsid w:val="007C1FF6"/>
    <w:rsid w:val="007C4685"/>
    <w:rsid w:val="007D61B8"/>
    <w:rsid w:val="007E53C6"/>
    <w:rsid w:val="007F7FF2"/>
    <w:rsid w:val="00805B42"/>
    <w:rsid w:val="008102AD"/>
    <w:rsid w:val="008238B4"/>
    <w:rsid w:val="00837997"/>
    <w:rsid w:val="008567AB"/>
    <w:rsid w:val="00867FC5"/>
    <w:rsid w:val="00892F80"/>
    <w:rsid w:val="008A0544"/>
    <w:rsid w:val="008B4F41"/>
    <w:rsid w:val="008C6F75"/>
    <w:rsid w:val="009015B2"/>
    <w:rsid w:val="0090503B"/>
    <w:rsid w:val="00906E90"/>
    <w:rsid w:val="0091051D"/>
    <w:rsid w:val="00936F84"/>
    <w:rsid w:val="00940851"/>
    <w:rsid w:val="0094653A"/>
    <w:rsid w:val="009679D9"/>
    <w:rsid w:val="0099692E"/>
    <w:rsid w:val="009C6066"/>
    <w:rsid w:val="009D73F5"/>
    <w:rsid w:val="009E1A3F"/>
    <w:rsid w:val="009E2768"/>
    <w:rsid w:val="009E53CF"/>
    <w:rsid w:val="009F0BD3"/>
    <w:rsid w:val="00A222E2"/>
    <w:rsid w:val="00A57D15"/>
    <w:rsid w:val="00A61AD5"/>
    <w:rsid w:val="00A73038"/>
    <w:rsid w:val="00A76C99"/>
    <w:rsid w:val="00A81EBE"/>
    <w:rsid w:val="00A92970"/>
    <w:rsid w:val="00AA60DB"/>
    <w:rsid w:val="00AC2CAC"/>
    <w:rsid w:val="00AC6B95"/>
    <w:rsid w:val="00AF0300"/>
    <w:rsid w:val="00B00E5C"/>
    <w:rsid w:val="00B240D7"/>
    <w:rsid w:val="00B4321D"/>
    <w:rsid w:val="00B5393A"/>
    <w:rsid w:val="00B666B9"/>
    <w:rsid w:val="00B76DC1"/>
    <w:rsid w:val="00B862C0"/>
    <w:rsid w:val="00B94C02"/>
    <w:rsid w:val="00B96230"/>
    <w:rsid w:val="00BB3CE9"/>
    <w:rsid w:val="00BE2DD8"/>
    <w:rsid w:val="00BE68F2"/>
    <w:rsid w:val="00C06D5B"/>
    <w:rsid w:val="00C1520D"/>
    <w:rsid w:val="00C2305A"/>
    <w:rsid w:val="00C23CC9"/>
    <w:rsid w:val="00C30B3D"/>
    <w:rsid w:val="00C33AE2"/>
    <w:rsid w:val="00C8096C"/>
    <w:rsid w:val="00C8100B"/>
    <w:rsid w:val="00C91050"/>
    <w:rsid w:val="00CA41D2"/>
    <w:rsid w:val="00CA4F20"/>
    <w:rsid w:val="00CE3828"/>
    <w:rsid w:val="00CF084F"/>
    <w:rsid w:val="00D22748"/>
    <w:rsid w:val="00D26918"/>
    <w:rsid w:val="00D37121"/>
    <w:rsid w:val="00D779F7"/>
    <w:rsid w:val="00D87542"/>
    <w:rsid w:val="00D95C20"/>
    <w:rsid w:val="00D97C16"/>
    <w:rsid w:val="00DE1DAB"/>
    <w:rsid w:val="00DE20A2"/>
    <w:rsid w:val="00DF0B89"/>
    <w:rsid w:val="00E35682"/>
    <w:rsid w:val="00E46EA3"/>
    <w:rsid w:val="00E51C1B"/>
    <w:rsid w:val="00E53DA7"/>
    <w:rsid w:val="00EA6B77"/>
    <w:rsid w:val="00EC6B44"/>
    <w:rsid w:val="00EE37A3"/>
    <w:rsid w:val="00F4385E"/>
    <w:rsid w:val="00F44B07"/>
    <w:rsid w:val="00F627EB"/>
    <w:rsid w:val="00F75A10"/>
    <w:rsid w:val="00F77276"/>
    <w:rsid w:val="00F86F27"/>
    <w:rsid w:val="00F95853"/>
    <w:rsid w:val="00FA7500"/>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6420DAF"/>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5"/>
    <w:uiPriority w:val="34"/>
    <w:qFormat/>
    <w:rsid w:val="00B4321D"/>
    <w:pPr>
      <w:ind w:left="720"/>
      <w:contextualSpacing/>
    </w:pPr>
  </w:style>
  <w:style w:type="character" w:customStyle="1" w:styleId="a5">
    <w:name w:val="פיסקת רשימה תו"/>
    <w:aliases w:val="Bullet Number תו,Num Bullet 1 תו,Use Case List Paragraph תו,style 2 תו,פיסקת רשימה1 תו"/>
    <w:link w:val="ListParagraph"/>
    <w:uiPriority w:val="34"/>
    <w:rsid w:val="00B4321D"/>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6"/>
    <w:uiPriority w:val="99"/>
    <w:semiHidden/>
    <w:unhideWhenUsed/>
    <w:rsid w:val="00B4321D"/>
    <w:pPr>
      <w:spacing w:line="240" w:lineRule="auto"/>
    </w:pPr>
    <w:rPr>
      <w:rFonts w:ascii="Tahoma" w:hAnsi="Tahoma" w:cs="Tahoma"/>
      <w:sz w:val="18"/>
      <w:szCs w:val="18"/>
    </w:rPr>
  </w:style>
  <w:style w:type="character" w:customStyle="1" w:styleId="a6">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7"/>
    <w:uiPriority w:val="99"/>
    <w:unhideWhenUsed/>
    <w:rsid w:val="00B4321D"/>
    <w:pPr>
      <w:spacing w:line="240" w:lineRule="auto"/>
    </w:pPr>
    <w:rPr>
      <w:szCs w:val="20"/>
    </w:rPr>
  </w:style>
  <w:style w:type="character" w:customStyle="1" w:styleId="a7">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8"/>
    <w:uiPriority w:val="99"/>
    <w:semiHidden/>
    <w:unhideWhenUsed/>
    <w:rsid w:val="00B4321D"/>
    <w:rPr>
      <w:b/>
      <w:bCs/>
    </w:rPr>
  </w:style>
  <w:style w:type="character" w:customStyle="1" w:styleId="a8">
    <w:name w:val="נושא הערה תו"/>
    <w:basedOn w:val="a7"/>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9"/>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9">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2">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character" w:customStyle="1" w:styleId="size">
    <w:name w:val="size"/>
    <w:basedOn w:val="DefaultParagraphFont"/>
    <w:rsid w:val="009E2768"/>
  </w:style>
  <w:style w:type="table" w:styleId="GridTable5DarkAccent5">
    <w:name w:val="Grid Table 5 Dark Accent 5"/>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3">
    <w:name w:val="Grid Table 5 Dark Accent 3"/>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Emphasis">
    <w:name w:val="Emphasis"/>
    <w:basedOn w:val="DefaultParagraphFont"/>
    <w:uiPriority w:val="20"/>
    <w:qFormat/>
    <w:rsid w:val="009E2768"/>
    <w:rPr>
      <w:i/>
      <w:iCs/>
    </w:rPr>
  </w:style>
  <w:style w:type="paragraph" w:customStyle="1" w:styleId="a49">
    <w:name w:val="סגנון בסיס"/>
    <w:basedOn w:val="Normal"/>
    <w:rsid w:val="009E2768"/>
    <w:pPr>
      <w:spacing w:line="360" w:lineRule="auto"/>
      <w:ind w:right="360"/>
    </w:pPr>
    <w:rPr>
      <w:rFonts w:eastAsia="Times New Roman" w:cs="Narkisim"/>
      <w:sz w:val="24"/>
      <w:szCs w:val="25"/>
      <w:lang w:eastAsia="he-IL"/>
    </w:rPr>
  </w:style>
  <w:style w:type="table" w:customStyle="1" w:styleId="26">
    <w:name w:val="רשת טבלה2"/>
    <w:basedOn w:val="TableNormal"/>
    <w:next w:val="TableGrid"/>
    <w:uiPriority w:val="59"/>
    <w:rsid w:val="005F5C27"/>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image" Target="media/image8.jpeg"/><Relationship Id="rId26" Type="http://schemas.openxmlformats.org/officeDocument/2006/relationships/theme" Target="theme/theme1.xml"/><Relationship Id="rId8" Type="http://schemas.openxmlformats.org/officeDocument/2006/relationships/footer" Target="footer1.xml"/><Relationship Id="rId21" Type="http://schemas.openxmlformats.org/officeDocument/2006/relationships/image" Target="media/image11.jpeg"/><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image" Target="media/image7.jpeg"/><Relationship Id="rId25" Type="http://schemas.openxmlformats.org/officeDocument/2006/relationships/header" Target="header6.xml"/><Relationship Id="rId7" Type="http://schemas.openxmlformats.org/officeDocument/2006/relationships/header" Target="header2.xml"/><Relationship Id="rId16" Type="http://schemas.openxmlformats.org/officeDocument/2006/relationships/image" Target="media/image6.jpeg"/><Relationship Id="rId2" Type="http://schemas.openxmlformats.org/officeDocument/2006/relationships/settings" Target="settings.xml"/><Relationship Id="rId20" Type="http://schemas.openxmlformats.org/officeDocument/2006/relationships/image" Target="media/image10.jpeg"/><Relationship Id="rId29" Type="http://schemas.openxmlformats.org/officeDocument/2006/relationships/customXml" Target="../customXml/item2.xml"/><Relationship Id="rId1"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4.jpeg"/><Relationship Id="rId6" Type="http://schemas.openxmlformats.org/officeDocument/2006/relationships/header" Target="header1.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header" Target="header3.xml"/><Relationship Id="rId19" Type="http://schemas.openxmlformats.org/officeDocument/2006/relationships/image" Target="media/image9.jpeg"/><Relationship Id="rId31" Type="http://schemas.openxmlformats.org/officeDocument/2006/relationships/customXml" Target="../customXml/item4.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footer" Target="footer2.xml"/><Relationship Id="rId30" Type="http://schemas.openxmlformats.org/officeDocument/2006/relationships/customXml" Target="../customXml/item3.xml"/></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7878D5-418A-4D50-961B-89714F53A9AB}">
  <ds:schemaRefs>
    <ds:schemaRef ds:uri="http://schemas.openxmlformats.org/officeDocument/2006/bibliography"/>
  </ds:schemaRefs>
</ds:datastoreItem>
</file>

<file path=customXml/itemProps2.xml><?xml version="1.0" encoding="utf-8"?>
<ds:datastoreItem xmlns:ds="http://schemas.openxmlformats.org/officeDocument/2006/customXml" ds:itemID="{828A0383-6CA1-425F-80AA-D14C71193B94}"/>
</file>

<file path=customXml/itemProps3.xml><?xml version="1.0" encoding="utf-8"?>
<ds:datastoreItem xmlns:ds="http://schemas.openxmlformats.org/officeDocument/2006/customXml" ds:itemID="{40DA402E-7D48-45E4-8C04-AF9FF4F413FE}"/>
</file>

<file path=customXml/itemProps4.xml><?xml version="1.0" encoding="utf-8"?>
<ds:datastoreItem xmlns:ds="http://schemas.openxmlformats.org/officeDocument/2006/customXml" ds:itemID="{1BF2B038-675A-4802-AD10-C4DAF7572C5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