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6E1414" w:rsidP="009E2768">
      <w:pPr>
        <w:spacing w:line="269" w:lineRule="auto"/>
        <w:ind w:left="-285"/>
        <w:jc w:val="center"/>
        <w:rPr>
          <w:rFonts w:ascii="Calibri" w:hAnsi="Calibri" w:cs="Calibri"/>
          <w:b/>
          <w:bCs/>
          <w:color w:val="002060"/>
          <w:sz w:val="80"/>
          <w:szCs w:val="80"/>
          <w:rtl/>
        </w:rPr>
      </w:pPr>
      <w:r w:rsidRPr="006A638D">
        <w:rPr>
          <w:rFonts w:ascii="Calibri" w:hAnsi="Calibri" w:cs="Calibri"/>
          <w:b/>
          <w:bCs/>
          <w:color w:val="002060"/>
          <w:sz w:val="80"/>
          <w:szCs w:val="80"/>
          <w:rtl/>
        </w:rPr>
        <w:t>תכנון וקידום של התחדשות עירונית ברשויות המקומיות</w:t>
      </w:r>
    </w:p>
    <w:p w:rsidR="006E1414" w:rsidP="009E2768">
      <w:pPr>
        <w:bidi w:val="0"/>
        <w:spacing w:line="269"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7E53C6" w:rsidP="009E2768">
      <w:pPr>
        <w:tabs>
          <w:tab w:val="left" w:pos="1020"/>
        </w:tabs>
        <w:spacing w:line="269" w:lineRule="auto"/>
        <w:jc w:val="left"/>
        <w:rPr>
          <w:rFonts w:ascii="Calibri" w:hAnsi="Calibri" w:cs="Times New Roman"/>
          <w:color w:val="002060"/>
          <w:sz w:val="22"/>
          <w:szCs w:val="22"/>
          <w:rtl/>
        </w:rPr>
        <w:sectPr w:rsidSect="0099692E">
          <w:headerReference w:type="default" r:id="rId5"/>
          <w:headerReference w:type="first" r:id="rId6"/>
          <w:footerReference w:type="first" r:id="rId7"/>
          <w:pgSz w:w="11906" w:h="16838"/>
          <w:pgMar w:top="1701" w:right="1985" w:bottom="1588" w:left="1701" w:header="709" w:footer="709" w:gutter="0"/>
          <w:cols w:space="708"/>
          <w:titlePg/>
          <w:bidi/>
          <w:rtlGutter/>
          <w:docGrid w:linePitch="360"/>
        </w:sectPr>
      </w:pPr>
    </w:p>
    <w:p w:rsidR="00FA7500" w:rsidP="009E2768">
      <w:pPr>
        <w:tabs>
          <w:tab w:val="left" w:pos="6518"/>
          <w:tab w:val="left" w:pos="7568"/>
        </w:tabs>
        <w:spacing w:line="269" w:lineRule="auto"/>
        <w:jc w:val="left"/>
        <w:rPr>
          <w:rFonts w:ascii="Calibri" w:hAnsi="Calibri" w:cstheme="minorBidi"/>
          <w:color w:val="002060"/>
          <w:sz w:val="22"/>
          <w:szCs w:val="22"/>
        </w:rPr>
      </w:pPr>
    </w:p>
    <w:p w:rsidR="006A7477" w:rsidP="009E2768">
      <w:pPr>
        <w:tabs>
          <w:tab w:val="left" w:pos="6518"/>
          <w:tab w:val="left" w:pos="7568"/>
        </w:tabs>
        <w:spacing w:line="269" w:lineRule="auto"/>
        <w:jc w:val="left"/>
        <w:rPr>
          <w:rFonts w:ascii="Calibri" w:hAnsi="Calibri" w:cstheme="minorBidi"/>
          <w:color w:val="002060"/>
          <w:sz w:val="22"/>
          <w:szCs w:val="22"/>
          <w:rtl/>
        </w:rPr>
        <w:sectPr w:rsidSect="0099692E">
          <w:headerReference w:type="default" r:id="rId8"/>
          <w:headerReference w:type="first" r:id="rId9"/>
          <w:pgSz w:w="11906" w:h="16838"/>
          <w:pgMar w:top="1701" w:right="1985" w:bottom="1588" w:left="1701" w:header="709" w:footer="709" w:gutter="0"/>
          <w:cols w:space="708"/>
          <w:titlePg/>
          <w:bidi/>
          <w:rtlGutter/>
          <w:docGrid w:linePitch="360"/>
        </w:sectPr>
      </w:pPr>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E626A5">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Borders>
              <w:top w:val="single" w:sz="24" w:space="0" w:color="auto"/>
              <w:left w:val="nil"/>
              <w:bottom w:val="nil"/>
              <w:right w:val="nil"/>
            </w:tcBorders>
          </w:tcPr>
          <w:p w:rsidR="00730DBC" w:rsidRPr="00730DBC" w:rsidP="00730DBC">
            <w:pPr>
              <w:spacing w:after="120" w:line="240" w:lineRule="auto"/>
              <w:rPr>
                <w:rFonts w:ascii="Tahoma" w:eastAsia="Calibri" w:hAnsi="Tahoma" w:cs="Tahoma"/>
                <w:sz w:val="36"/>
                <w:szCs w:val="36"/>
                <w:rtl/>
              </w:rPr>
            </w:pPr>
            <w:r w:rsidRPr="00730DBC">
              <w:rPr>
                <w:rFonts w:ascii="Tahoma" w:eastAsia="Calibri" w:hAnsi="Tahoma" w:cs="Tahoma" w:hint="cs"/>
                <w:b/>
                <w:bCs/>
                <w:sz w:val="40"/>
                <w:szCs w:val="40"/>
                <w:rtl/>
              </w:rPr>
              <w:t>תכנון וקידום של התחדשות עירונית ברשויות המקומיות</w:t>
            </w:r>
          </w:p>
          <w:p w:rsidR="00730DBC" w:rsidRPr="00730DBC" w:rsidP="00730DBC">
            <w:pPr>
              <w:spacing w:line="240" w:lineRule="auto"/>
              <w:rPr>
                <w:rFonts w:eastAsia="Calibri"/>
                <w:szCs w:val="24"/>
                <w:rtl/>
              </w:rPr>
            </w:pPr>
            <w:r w:rsidRPr="00730DBC">
              <w:rPr>
                <w:rFonts w:ascii="Tahoma" w:eastAsia="Calibri" w:hAnsi="Tahoma" w:cs="Tahoma"/>
                <w:sz w:val="36"/>
                <w:szCs w:val="36"/>
                <w:rtl/>
              </w:rPr>
              <w:t>תקציר</w:t>
            </w:r>
          </w:p>
          <w:p w:rsidR="00730DBC" w:rsidRPr="00730DBC" w:rsidP="00730DBC">
            <w:pPr>
              <w:spacing w:line="240" w:lineRule="auto"/>
              <w:ind w:left="-851"/>
              <w:rPr>
                <w:rFonts w:eastAsia="Calibri"/>
                <w:szCs w:val="24"/>
                <w:rtl/>
              </w:rPr>
            </w:pPr>
          </w:p>
        </w:tc>
      </w:tr>
    </w:tbl>
    <w:p w:rsidR="00730DBC" w:rsidRPr="00730DBC" w:rsidP="00730DBC">
      <w:pPr>
        <w:ind w:left="-851"/>
        <w:rPr>
          <w:rFonts w:eastAsia="Calibri"/>
          <w:rtl/>
        </w:rPr>
      </w:pPr>
    </w:p>
    <w:p w:rsidR="00730DBC" w:rsidRPr="00730DBC" w:rsidP="00730DBC">
      <w:pPr>
        <w:ind w:left="-851"/>
        <w:rPr>
          <w:rFonts w:eastAsia="Calibri"/>
          <w:rtl/>
        </w:rPr>
      </w:pPr>
      <w:r w:rsidRPr="00730DBC">
        <w:rPr>
          <w:rFonts w:ascii="Tahoma" w:eastAsia="Calibri" w:hAnsi="Tahoma" w:cs="Tahoma"/>
          <w:noProof/>
          <w:lang w:val="he-IL"/>
        </w:rPr>
        <w:drawing>
          <wp:inline distT="0" distB="0" distL="0" distR="0">
            <wp:extent cx="1638300" cy="412750"/>
            <wp:effectExtent l="0" t="0" r="0" b="6350"/>
            <wp:docPr id="1526974032" name="תמונה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74032" name="תמונה 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0" cy="412750"/>
                    </a:xfrm>
                    <a:prstGeom prst="rect">
                      <a:avLst/>
                    </a:prstGeom>
                    <a:noFill/>
                    <a:ln>
                      <a:noFill/>
                    </a:ln>
                  </pic:spPr>
                </pic:pic>
              </a:graphicData>
            </a:graphic>
          </wp:inline>
        </w:drawing>
      </w:r>
    </w:p>
    <w:p w:rsidR="00730DBC" w:rsidRPr="00730DBC" w:rsidP="00730DBC">
      <w:pPr>
        <w:spacing w:after="120" w:line="288" w:lineRule="auto"/>
        <w:ind w:left="-709" w:right="-567"/>
        <w:rPr>
          <w:rFonts w:ascii="Tahoma" w:eastAsia="Calibri" w:hAnsi="Tahoma" w:cs="Tahoma"/>
          <w:sz w:val="19"/>
          <w:szCs w:val="19"/>
          <w:rtl/>
        </w:rPr>
      </w:pPr>
      <w:r w:rsidRPr="00730DBC">
        <w:rPr>
          <w:rFonts w:ascii="Tahoma" w:eastAsia="Calibri" w:hAnsi="Tahoma" w:cs="Tahoma"/>
          <w:sz w:val="19"/>
          <w:szCs w:val="19"/>
          <w:rtl/>
        </w:rPr>
        <w:t>התחדשות עירונית נתפסת ככלי מדיניות רב-עוצמה הטומן בחובו אפשרות להשגת מטרות בתחומים שונים - המרחב, הכלכלה והחברה - ובראשן תוספת של יחידות דיור במרקמים העירוניים הקיימים, שנבנו בעבר בצפיפות נמוכה יחסית, ובכלל זה ייעול השימוש בקרקע. ההתחדשות העירונית בישראל היא כלי אסטרטגי מרכזי בתחום התכנון והבנייה, בייחוד לנוכח הגידול המהיר של האוכלוסייה ולנוכח הצורך הגובר בפתרונות דיור איכותיים וממוגנים.</w:t>
      </w:r>
    </w:p>
    <w:p w:rsidR="00730DBC" w:rsidRPr="00730DBC" w:rsidP="00730DBC">
      <w:pPr>
        <w:spacing w:after="120" w:line="288" w:lineRule="auto"/>
        <w:ind w:left="-709" w:right="-567"/>
        <w:rPr>
          <w:rFonts w:ascii="Tahoma" w:eastAsia="Calibri" w:hAnsi="Tahoma" w:cs="Tahoma"/>
          <w:sz w:val="19"/>
          <w:szCs w:val="19"/>
          <w:rtl/>
        </w:rPr>
      </w:pPr>
      <w:r w:rsidRPr="00730DBC">
        <w:rPr>
          <w:rFonts w:ascii="Tahoma" w:eastAsia="Calibri" w:hAnsi="Tahoma" w:cs="Tahoma"/>
          <w:sz w:val="19"/>
          <w:szCs w:val="19"/>
          <w:rtl/>
        </w:rPr>
        <w:t xml:space="preserve">בשל מאפייניה </w:t>
      </w:r>
      <w:bookmarkStart w:id="0" w:name="_Hlk230532042"/>
      <w:r w:rsidRPr="00730DBC">
        <w:rPr>
          <w:rFonts w:ascii="Tahoma" w:eastAsia="Calibri" w:hAnsi="Tahoma" w:cs="Tahoma"/>
          <w:sz w:val="19"/>
          <w:szCs w:val="19"/>
          <w:rtl/>
        </w:rPr>
        <w:t xml:space="preserve">הגיאו-פיזיים והגיאו-פוליטיים </w:t>
      </w:r>
      <w:bookmarkEnd w:id="0"/>
      <w:r w:rsidRPr="00730DBC">
        <w:rPr>
          <w:rFonts w:ascii="Tahoma" w:eastAsia="Calibri" w:hAnsi="Tahoma" w:cs="Tahoma"/>
          <w:sz w:val="19"/>
          <w:szCs w:val="19"/>
          <w:rtl/>
        </w:rPr>
        <w:t xml:space="preserve">המיוחדים של מדינת ישראל, מעבר </w:t>
      </w:r>
      <w:r w:rsidRPr="00730DBC">
        <w:rPr>
          <w:rFonts w:ascii="Tahoma" w:eastAsia="Calibri" w:hAnsi="Tahoma" w:cs="Tahoma" w:hint="cs"/>
          <w:sz w:val="19"/>
          <w:szCs w:val="19"/>
          <w:rtl/>
        </w:rPr>
        <w:t>ל</w:t>
      </w:r>
      <w:r w:rsidRPr="00730DBC">
        <w:rPr>
          <w:rFonts w:ascii="Tahoma" w:eastAsia="Calibri" w:hAnsi="Tahoma" w:cs="Tahoma"/>
          <w:sz w:val="19"/>
          <w:szCs w:val="19"/>
          <w:rtl/>
        </w:rPr>
        <w:t>תפקידי החידוש והפיתוח של המרחב העירוני והגדלת היצע הדיור נועדו תהליכי ההתחדשות העירונית למלא תפקידים לאומיים נוספים</w:t>
      </w:r>
      <w:r w:rsidRPr="00730DBC">
        <w:rPr>
          <w:rFonts w:ascii="Tahoma" w:eastAsia="Calibri" w:hAnsi="Tahoma" w:cs="Tahoma" w:hint="cs"/>
          <w:sz w:val="19"/>
          <w:szCs w:val="19"/>
          <w:rtl/>
        </w:rPr>
        <w:t xml:space="preserve"> -</w:t>
      </w:r>
      <w:r w:rsidRPr="00730DBC">
        <w:rPr>
          <w:rFonts w:ascii="Tahoma" w:eastAsia="Calibri" w:hAnsi="Tahoma" w:cs="Tahoma"/>
          <w:sz w:val="19"/>
          <w:szCs w:val="19"/>
          <w:rtl/>
        </w:rPr>
        <w:t xml:space="preserve"> כגון הגברת מוכנותם של מבני מגורים ותשתיות עירוניות לאסונות טבע כמו רעידות אדמה ולאיומי מלחמה שיש להגן על העורף מפניהם, למשל ירי טילים, והגברת עמידותם בפני אסונות ואיומים אלה. מבצע "עם כלביא", שהתקיים ביוני 2025, העלה על סדר היום את סוגיית ההתחדשות של האזורים שנפגעו במהלכו מירי טילים.</w:t>
      </w:r>
    </w:p>
    <w:p w:rsidR="00730DBC" w:rsidRPr="00730DBC" w:rsidP="00730DBC">
      <w:pPr>
        <w:spacing w:after="120" w:line="288" w:lineRule="auto"/>
        <w:ind w:left="-709" w:right="-567"/>
        <w:rPr>
          <w:rFonts w:ascii="Tahoma" w:eastAsia="Calibri" w:hAnsi="Tahoma" w:cs="Tahoma"/>
          <w:sz w:val="19"/>
          <w:szCs w:val="19"/>
          <w:rtl/>
        </w:rPr>
      </w:pPr>
      <w:r w:rsidRPr="00730DBC">
        <w:rPr>
          <w:rFonts w:ascii="Tahoma" w:eastAsia="Calibri" w:hAnsi="Tahoma" w:cs="Tahoma"/>
          <w:sz w:val="19"/>
          <w:szCs w:val="19"/>
          <w:rtl/>
        </w:rPr>
        <w:t xml:space="preserve">לרשויות המקומיות תפקיד מקיף ומרכזי בקידום ובניהול של תהליכי ההתחדשות העירונית בתחומי שיפוטן. בין היתר, באפשרותן </w:t>
      </w:r>
      <w:r w:rsidRPr="00730DBC">
        <w:rPr>
          <w:rFonts w:ascii="Tahoma" w:eastAsia="Calibri" w:hAnsi="Tahoma" w:cs="Tahoma" w:hint="cs"/>
          <w:sz w:val="19"/>
          <w:szCs w:val="19"/>
          <w:rtl/>
        </w:rPr>
        <w:t xml:space="preserve">ליזום </w:t>
      </w:r>
      <w:r w:rsidRPr="00730DBC">
        <w:rPr>
          <w:rFonts w:ascii="Tahoma" w:eastAsia="Calibri" w:hAnsi="Tahoma" w:cs="Tahoma"/>
          <w:sz w:val="19"/>
          <w:szCs w:val="19"/>
          <w:rtl/>
        </w:rPr>
        <w:t>מיזמים של התחדשות עירונית במסלול רשויות מקומיות; באפשרותן להכין מסמכי מדיניות הנוגעים להתחדשות עירונית; והן הגורם שמספק תשתיות ושירותים כגון חינוך, תחבורה ופינוי אשפה לדיירים החדשים שיתגוררו בבניינים שהוקמו במסגרת המיזמים של ההתחדשות העירונית.</w:t>
      </w:r>
    </w:p>
    <w:p w:rsidR="00730DBC" w:rsidRPr="00730DBC" w:rsidP="00730DBC">
      <w:pPr>
        <w:spacing w:after="120" w:line="288" w:lineRule="auto"/>
        <w:ind w:left="-709" w:right="-567"/>
        <w:rPr>
          <w:rFonts w:ascii="Tahoma" w:eastAsia="Calibri" w:hAnsi="Tahoma" w:cs="Tahoma"/>
          <w:sz w:val="19"/>
          <w:szCs w:val="19"/>
          <w:rtl/>
        </w:rPr>
      </w:pPr>
      <w:r w:rsidRPr="00730DBC">
        <w:rPr>
          <w:rFonts w:ascii="Tahoma" w:eastAsia="Calibri" w:hAnsi="Tahoma" w:cs="Tahoma"/>
          <w:sz w:val="19"/>
          <w:szCs w:val="19"/>
          <w:rtl/>
        </w:rPr>
        <w:t>בין השנים 2021 - 2024 חלה עלייה ניכרת הן במספרן של התוכניות להתחדשות עירונית שאושרו באותן השנים והן במספר יחידות הדיור המתוכננות לבנייה מכוחן ביחס לשנים הקודמות: בשנים 2021 - 2024 אושרו תוכניות לבנייתן של כ-157,000 יח"ד מתוך כ-259,000 יח"ד שתכנונן אושר בשנים 2010 - 2024 (כ-60%). בשנת 2024 חלה עלייה של כ-40% במספר יחידות הדיור שאושרו בתוכניות פינוי-בינוי ביחס לשנת 2023 ועלייה של כ-44% ביחס לשנת 2022.</w:t>
      </w:r>
    </w:p>
    <w:p w:rsidR="00730DBC" w:rsidRPr="00730DBC" w:rsidP="00730DBC">
      <w:pPr>
        <w:spacing w:after="120" w:line="288" w:lineRule="auto"/>
        <w:ind w:right="-567"/>
        <w:rPr>
          <w:rFonts w:ascii="Tahoma" w:eastAsia="Calibri" w:hAnsi="Tahoma" w:cs="Tahoma"/>
          <w:sz w:val="19"/>
          <w:szCs w:val="19"/>
          <w:rtl/>
        </w:rPr>
      </w:pPr>
    </w:p>
    <w:p w:rsidR="00730DBC" w:rsidRPr="00730DBC" w:rsidP="00730DBC">
      <w:pPr>
        <w:ind w:left="-851"/>
        <w:rPr>
          <w:rFonts w:eastAsia="Calibri"/>
          <w:rtl/>
        </w:rPr>
      </w:pPr>
      <w:r w:rsidRPr="00730DBC">
        <w:rPr>
          <w:rFonts w:ascii="Tahoma" w:eastAsia="Calibri" w:hAnsi="Tahoma" w:cs="Tahoma"/>
          <w:noProof/>
          <w:lang w:val="he-IL"/>
        </w:rPr>
        <w:drawing>
          <wp:inline distT="0" distB="0" distL="0" distR="0">
            <wp:extent cx="1676400" cy="381000"/>
            <wp:effectExtent l="0" t="0" r="0" b="0"/>
            <wp:docPr id="2094352306" name="תמונה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52306" name="תמונה 4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0" cy="381000"/>
                    </a:xfrm>
                    <a:prstGeom prst="rect">
                      <a:avLst/>
                    </a:prstGeom>
                    <a:noFill/>
                    <a:ln>
                      <a:noFill/>
                    </a:ln>
                  </pic:spPr>
                </pic:pic>
              </a:graphicData>
            </a:graphic>
          </wp:inline>
        </w:drawing>
      </w:r>
    </w:p>
    <w:tbl>
      <w:tblPr>
        <w:tblStyle w:val="26"/>
        <w:tblpPr w:leftFromText="180" w:rightFromText="180" w:vertAnchor="text" w:tblpXSpec="center" w:tblpY="1"/>
        <w:tblOverlap w:val="never"/>
        <w:bidiVisual/>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15"/>
        <w:gridCol w:w="404"/>
        <w:gridCol w:w="2260"/>
        <w:gridCol w:w="404"/>
        <w:gridCol w:w="1948"/>
        <w:gridCol w:w="410"/>
        <w:gridCol w:w="2110"/>
      </w:tblGrid>
      <w:tr w:rsidTr="00E626A5">
        <w:tblPrEx>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115" w:type="dxa"/>
            <w:tcBorders>
              <w:top w:val="nil"/>
              <w:left w:val="nil"/>
              <w:bottom w:val="single" w:sz="12" w:space="0" w:color="auto"/>
              <w:right w:val="nil"/>
            </w:tcBorders>
            <w:vAlign w:val="bottom"/>
            <w:hideMark/>
          </w:tcPr>
          <w:p w:rsidR="00730DBC" w:rsidRPr="00730DBC" w:rsidP="00730DBC">
            <w:pPr>
              <w:spacing w:after="60" w:line="240" w:lineRule="auto"/>
              <w:rPr>
                <w:rFonts w:ascii="Tahoma" w:eastAsia="Calibri" w:hAnsi="Tahoma" w:cs="Tahoma"/>
                <w:spacing w:val="-10"/>
                <w:sz w:val="36"/>
                <w:szCs w:val="36"/>
                <w:rtl/>
              </w:rPr>
            </w:pPr>
            <w:r w:rsidRPr="00730DBC">
              <w:rPr>
                <w:rFonts w:ascii="Tahoma" w:eastAsia="Calibri" w:hAnsi="Tahoma" w:cs="Tahoma"/>
                <w:spacing w:val="-10"/>
                <w:sz w:val="26"/>
                <w:szCs w:val="26"/>
                <w:rtl/>
              </w:rPr>
              <w:t>כ-</w:t>
            </w:r>
            <w:r w:rsidRPr="00730DBC">
              <w:rPr>
                <w:rFonts w:ascii="Tahoma" w:eastAsia="Calibri" w:hAnsi="Tahoma" w:cs="Tahoma"/>
                <w:spacing w:val="-10"/>
                <w:sz w:val="36"/>
                <w:szCs w:val="36"/>
                <w:rtl/>
              </w:rPr>
              <w:t>40%</w:t>
            </w:r>
          </w:p>
        </w:tc>
        <w:tc>
          <w:tcPr>
            <w:tcW w:w="404" w:type="dxa"/>
          </w:tcPr>
          <w:p w:rsidR="00730DBC" w:rsidRPr="00730DBC" w:rsidP="00730DBC">
            <w:pPr>
              <w:spacing w:line="240" w:lineRule="auto"/>
              <w:rPr>
                <w:rFonts w:ascii="Tahoma" w:eastAsia="Calibri" w:hAnsi="Tahoma" w:cs="Tahoma"/>
                <w:spacing w:val="-10"/>
                <w:szCs w:val="24"/>
                <w:rtl/>
              </w:rPr>
            </w:pPr>
          </w:p>
        </w:tc>
        <w:tc>
          <w:tcPr>
            <w:tcW w:w="2260" w:type="dxa"/>
            <w:tcBorders>
              <w:top w:val="nil"/>
              <w:left w:val="nil"/>
              <w:bottom w:val="single" w:sz="12" w:space="0" w:color="auto"/>
              <w:right w:val="nil"/>
            </w:tcBorders>
            <w:vAlign w:val="center"/>
            <w:hideMark/>
          </w:tcPr>
          <w:p w:rsidR="00730DBC" w:rsidRPr="00730DBC" w:rsidP="00730DBC">
            <w:pPr>
              <w:spacing w:after="60" w:line="240" w:lineRule="auto"/>
              <w:rPr>
                <w:rFonts w:ascii="Tahoma" w:eastAsia="Calibri" w:hAnsi="Tahoma" w:cs="Tahoma"/>
                <w:spacing w:val="-10"/>
                <w:sz w:val="36"/>
                <w:szCs w:val="36"/>
              </w:rPr>
            </w:pPr>
            <w:r w:rsidRPr="00730DBC">
              <w:rPr>
                <w:rFonts w:ascii="Tahoma" w:eastAsia="Calibri" w:hAnsi="Tahoma" w:cs="Tahoma"/>
                <w:spacing w:val="-10"/>
                <w:sz w:val="36"/>
                <w:szCs w:val="36"/>
                <w:rtl/>
              </w:rPr>
              <w:t xml:space="preserve">479,772 </w:t>
            </w:r>
          </w:p>
        </w:tc>
        <w:tc>
          <w:tcPr>
            <w:tcW w:w="404" w:type="dxa"/>
          </w:tcPr>
          <w:p w:rsidR="00730DBC" w:rsidRPr="00730DBC" w:rsidP="00730DBC">
            <w:pPr>
              <w:spacing w:line="240" w:lineRule="auto"/>
              <w:rPr>
                <w:rFonts w:ascii="Tahoma" w:eastAsia="Calibri" w:hAnsi="Tahoma" w:cs="Tahoma"/>
                <w:spacing w:val="-10"/>
                <w:szCs w:val="24"/>
                <w:rtl/>
              </w:rPr>
            </w:pPr>
          </w:p>
        </w:tc>
        <w:tc>
          <w:tcPr>
            <w:tcW w:w="1948" w:type="dxa"/>
            <w:tcBorders>
              <w:top w:val="nil"/>
              <w:left w:val="nil"/>
              <w:bottom w:val="single" w:sz="12" w:space="0" w:color="auto"/>
              <w:right w:val="nil"/>
            </w:tcBorders>
            <w:hideMark/>
          </w:tcPr>
          <w:p w:rsidR="00730DBC" w:rsidRPr="00730DBC" w:rsidP="00730DBC">
            <w:pPr>
              <w:spacing w:line="240" w:lineRule="auto"/>
              <w:rPr>
                <w:rFonts w:ascii="Tahoma" w:eastAsia="Calibri" w:hAnsi="Tahoma" w:cs="Tahoma"/>
                <w:spacing w:val="-10"/>
                <w:sz w:val="36"/>
                <w:szCs w:val="36"/>
              </w:rPr>
            </w:pPr>
            <w:r w:rsidRPr="00730DBC">
              <w:rPr>
                <w:rFonts w:ascii="Tahoma" w:eastAsia="Calibri" w:hAnsi="Tahoma" w:cs="Tahoma"/>
                <w:spacing w:val="-10"/>
                <w:sz w:val="26"/>
                <w:szCs w:val="26"/>
                <w:rtl/>
              </w:rPr>
              <w:t>כ-</w:t>
            </w:r>
            <w:r w:rsidRPr="00730DBC">
              <w:rPr>
                <w:rFonts w:ascii="Tahoma" w:eastAsia="Calibri" w:hAnsi="Tahoma" w:cs="Tahoma"/>
                <w:spacing w:val="-10"/>
                <w:sz w:val="36"/>
                <w:szCs w:val="36"/>
                <w:rtl/>
              </w:rPr>
              <w:t>58%</w:t>
            </w:r>
          </w:p>
        </w:tc>
        <w:tc>
          <w:tcPr>
            <w:tcW w:w="410" w:type="dxa"/>
          </w:tcPr>
          <w:p w:rsidR="00730DBC" w:rsidRPr="00730DBC" w:rsidP="00730DBC">
            <w:pPr>
              <w:spacing w:line="240" w:lineRule="auto"/>
              <w:rPr>
                <w:rFonts w:ascii="Tahoma" w:eastAsia="Calibri" w:hAnsi="Tahoma" w:cs="Tahoma"/>
                <w:spacing w:val="-10"/>
              </w:rPr>
            </w:pPr>
          </w:p>
        </w:tc>
        <w:tc>
          <w:tcPr>
            <w:tcW w:w="2110" w:type="dxa"/>
            <w:tcBorders>
              <w:top w:val="nil"/>
              <w:left w:val="nil"/>
              <w:bottom w:val="single" w:sz="12" w:space="0" w:color="auto"/>
              <w:right w:val="nil"/>
            </w:tcBorders>
            <w:vAlign w:val="center"/>
            <w:hideMark/>
          </w:tcPr>
          <w:p w:rsidR="00730DBC" w:rsidRPr="00730DBC" w:rsidP="00730DBC">
            <w:pPr>
              <w:spacing w:line="240" w:lineRule="auto"/>
              <w:rPr>
                <w:rFonts w:ascii="Tahoma" w:eastAsia="Calibri" w:hAnsi="Tahoma" w:cs="Tahoma"/>
                <w:spacing w:val="-10"/>
                <w:sz w:val="36"/>
                <w:szCs w:val="36"/>
              </w:rPr>
            </w:pPr>
            <w:r w:rsidRPr="00730DBC">
              <w:rPr>
                <w:rFonts w:ascii="Tahoma" w:eastAsia="Calibri" w:hAnsi="Tahoma" w:cs="Tahoma"/>
                <w:spacing w:val="-10"/>
                <w:sz w:val="36"/>
                <w:szCs w:val="36"/>
                <w:rtl/>
              </w:rPr>
              <w:t>0</w:t>
            </w:r>
          </w:p>
        </w:tc>
      </w:tr>
      <w:tr w:rsidTr="00E626A5">
        <w:tblPrEx>
          <w:tblW w:w="9651" w:type="dxa"/>
          <w:tblLook w:val="04A0"/>
        </w:tblPrEx>
        <w:trPr>
          <w:trHeight w:val="85"/>
        </w:trPr>
        <w:tc>
          <w:tcPr>
            <w:tcW w:w="9651" w:type="dxa"/>
            <w:gridSpan w:val="7"/>
            <w:vAlign w:val="center"/>
          </w:tcPr>
          <w:p w:rsidR="00730DBC" w:rsidRPr="00730DBC" w:rsidP="00730DBC">
            <w:pPr>
              <w:rPr>
                <w:rFonts w:ascii="Tahoma" w:eastAsia="Calibri" w:hAnsi="Tahoma" w:cs="Tahoma"/>
                <w:spacing w:val="-10"/>
                <w:sz w:val="6"/>
                <w:szCs w:val="6"/>
                <w:rtl/>
              </w:rPr>
            </w:pPr>
          </w:p>
        </w:tc>
      </w:tr>
      <w:tr w:rsidTr="00E626A5">
        <w:tblPrEx>
          <w:tblW w:w="9651" w:type="dxa"/>
          <w:tblLook w:val="04A0"/>
        </w:tblPrEx>
        <w:trPr>
          <w:trHeight w:val="1155"/>
        </w:trPr>
        <w:tc>
          <w:tcPr>
            <w:tcW w:w="2115" w:type="dxa"/>
            <w:hideMark/>
          </w:tcPr>
          <w:p w:rsidR="00730DBC" w:rsidRPr="00730DBC" w:rsidP="00730DBC">
            <w:pPr>
              <w:spacing w:line="240" w:lineRule="auto"/>
              <w:ind w:right="23"/>
              <w:rPr>
                <w:rFonts w:ascii="Tahoma" w:eastAsia="Calibri" w:hAnsi="Tahoma" w:cs="Tahoma"/>
                <w:sz w:val="19"/>
                <w:szCs w:val="19"/>
                <w:rtl/>
              </w:rPr>
            </w:pPr>
            <w:r w:rsidRPr="00730DBC">
              <w:rPr>
                <w:rFonts w:ascii="Tahoma" w:eastAsia="Calibri" w:hAnsi="Tahoma" w:cs="Tahoma"/>
                <w:sz w:val="19"/>
                <w:szCs w:val="19"/>
                <w:rtl/>
              </w:rPr>
              <w:t>שיעור הגידול במספר יחידות הדיור שאושרו בתוכניות פינוי ובינוי בשנת 2024 (כ-57,000 יחידות דיור) יחסית לשנת 2023 (41,000 יחידות דיור)</w:t>
            </w:r>
          </w:p>
        </w:tc>
        <w:tc>
          <w:tcPr>
            <w:tcW w:w="404" w:type="dxa"/>
          </w:tcPr>
          <w:p w:rsidR="00730DBC" w:rsidRPr="00730DBC" w:rsidP="00730DBC">
            <w:pPr>
              <w:spacing w:line="240" w:lineRule="auto"/>
              <w:rPr>
                <w:rFonts w:ascii="Tahoma" w:eastAsia="Calibri" w:hAnsi="Tahoma" w:cs="Tahoma"/>
                <w:szCs w:val="24"/>
                <w:rtl/>
              </w:rPr>
            </w:pPr>
          </w:p>
        </w:tc>
        <w:tc>
          <w:tcPr>
            <w:tcW w:w="2260" w:type="dxa"/>
            <w:hideMark/>
          </w:tcPr>
          <w:p w:rsidR="00730DBC" w:rsidRPr="00730DBC" w:rsidP="00730DBC">
            <w:pPr>
              <w:spacing w:line="240" w:lineRule="auto"/>
              <w:ind w:right="23"/>
              <w:rPr>
                <w:rFonts w:ascii="Tahoma" w:eastAsia="Calibri" w:hAnsi="Tahoma" w:cs="Tahoma"/>
                <w:sz w:val="19"/>
                <w:szCs w:val="19"/>
                <w:rtl/>
              </w:rPr>
            </w:pPr>
            <w:r w:rsidRPr="00730DBC">
              <w:rPr>
                <w:rFonts w:ascii="Tahoma" w:eastAsia="Calibri" w:hAnsi="Tahoma" w:cs="Tahoma"/>
                <w:sz w:val="19"/>
                <w:szCs w:val="19"/>
                <w:rtl/>
              </w:rPr>
              <w:t>מספר יחידות הדיור המוצעות ב-814 מיזמי פינוי ובינוי בישראל (ללא תלות במצב קידומם), נכון ליולי 2025 - כ-</w:t>
            </w:r>
            <w:r w:rsidRPr="00730DBC">
              <w:rPr>
                <w:rFonts w:ascii="Tahoma" w:eastAsia="Calibri" w:hAnsi="Tahoma" w:cs="Tahoma" w:hint="cs"/>
                <w:sz w:val="19"/>
                <w:szCs w:val="19"/>
                <w:rtl/>
              </w:rPr>
              <w:t>590</w:t>
            </w:r>
            <w:r w:rsidRPr="00730DBC">
              <w:rPr>
                <w:rFonts w:ascii="Tahoma" w:eastAsia="Calibri" w:hAnsi="Tahoma" w:cs="Tahoma"/>
                <w:sz w:val="19"/>
                <w:szCs w:val="19"/>
                <w:rtl/>
              </w:rPr>
              <w:t xml:space="preserve"> יחידות דיור בממוצע למיזם</w:t>
            </w:r>
          </w:p>
        </w:tc>
        <w:tc>
          <w:tcPr>
            <w:tcW w:w="404" w:type="dxa"/>
          </w:tcPr>
          <w:p w:rsidR="00730DBC" w:rsidRPr="00730DBC" w:rsidP="00730DBC">
            <w:pPr>
              <w:spacing w:line="240" w:lineRule="auto"/>
              <w:rPr>
                <w:rFonts w:ascii="Tahoma" w:eastAsia="Calibri" w:hAnsi="Tahoma" w:cs="Tahoma"/>
                <w:sz w:val="19"/>
                <w:szCs w:val="19"/>
                <w:rtl/>
              </w:rPr>
            </w:pPr>
          </w:p>
        </w:tc>
        <w:tc>
          <w:tcPr>
            <w:tcW w:w="1948" w:type="dxa"/>
            <w:hideMark/>
          </w:tcPr>
          <w:p w:rsidR="00730DBC" w:rsidRPr="00730DBC" w:rsidP="00730DBC">
            <w:pPr>
              <w:spacing w:line="240" w:lineRule="auto"/>
              <w:ind w:right="23"/>
              <w:rPr>
                <w:rFonts w:ascii="Tahoma" w:eastAsia="Calibri" w:hAnsi="Tahoma" w:cs="Tahoma"/>
                <w:sz w:val="19"/>
                <w:szCs w:val="19"/>
                <w:rtl/>
              </w:rPr>
            </w:pPr>
            <w:r w:rsidRPr="00730DBC">
              <w:rPr>
                <w:rFonts w:ascii="Tahoma" w:eastAsia="Calibri" w:hAnsi="Tahoma" w:cs="Tahoma"/>
                <w:sz w:val="19"/>
                <w:szCs w:val="19"/>
                <w:rtl/>
              </w:rPr>
              <w:t>472 מתוך 814 מיזמי התחדשות עירונית מקודמים ומבוצעים במחוזות המרכז ותל אביב</w:t>
            </w:r>
          </w:p>
        </w:tc>
        <w:tc>
          <w:tcPr>
            <w:tcW w:w="410" w:type="dxa"/>
          </w:tcPr>
          <w:p w:rsidR="00730DBC" w:rsidRPr="00730DBC" w:rsidP="00730DBC">
            <w:pPr>
              <w:spacing w:line="240" w:lineRule="auto"/>
              <w:rPr>
                <w:rFonts w:ascii="Tahoma" w:eastAsia="Calibri" w:hAnsi="Tahoma" w:cs="Tahoma"/>
                <w:sz w:val="19"/>
                <w:szCs w:val="19"/>
                <w:rtl/>
              </w:rPr>
            </w:pPr>
          </w:p>
        </w:tc>
        <w:tc>
          <w:tcPr>
            <w:tcW w:w="2110" w:type="dxa"/>
            <w:hideMark/>
          </w:tcPr>
          <w:p w:rsidR="00730DBC" w:rsidRPr="00730DBC" w:rsidP="00730DBC">
            <w:pPr>
              <w:spacing w:line="240" w:lineRule="auto"/>
              <w:ind w:right="23"/>
              <w:rPr>
                <w:rFonts w:ascii="Tahoma" w:eastAsia="Calibri" w:hAnsi="Tahoma" w:cs="Tahoma"/>
                <w:sz w:val="19"/>
                <w:szCs w:val="19"/>
                <w:rtl/>
              </w:rPr>
            </w:pPr>
            <w:r w:rsidRPr="00730DBC">
              <w:rPr>
                <w:rFonts w:ascii="Tahoma" w:eastAsia="Calibri" w:hAnsi="Tahoma" w:cs="Tahoma"/>
                <w:sz w:val="19"/>
                <w:szCs w:val="19"/>
                <w:rtl/>
              </w:rPr>
              <w:t xml:space="preserve">היתרי בנייה הוצאו </w:t>
            </w:r>
            <w:r w:rsidR="00865925">
              <w:rPr>
                <w:rFonts w:ascii="Tahoma" w:eastAsia="Calibri" w:hAnsi="Tahoma" w:cs="Tahoma"/>
                <w:sz w:val="19"/>
                <w:szCs w:val="19"/>
                <w:rtl/>
              </w:rPr>
              <w:br/>
            </w:r>
            <w:r w:rsidRPr="00730DBC">
              <w:rPr>
                <w:rFonts w:ascii="Tahoma" w:eastAsia="Calibri" w:hAnsi="Tahoma" w:cs="Tahoma"/>
                <w:sz w:val="19"/>
                <w:szCs w:val="19"/>
                <w:rtl/>
              </w:rPr>
              <w:t xml:space="preserve">ב-23 מיזמי פינוי ובינוי המקודמים בעיריות </w:t>
            </w:r>
            <w:r w:rsidRPr="00730DBC">
              <w:rPr>
                <w:rFonts w:ascii="Tahoma" w:eastAsia="Calibri" w:hAnsi="Tahoma" w:cs="Tahoma"/>
                <w:b/>
                <w:bCs/>
                <w:sz w:val="19"/>
                <w:szCs w:val="19"/>
                <w:rtl/>
              </w:rPr>
              <w:t>בית שאן</w:t>
            </w:r>
            <w:r w:rsidRPr="00730DBC">
              <w:rPr>
                <w:rFonts w:ascii="Tahoma" w:eastAsia="Calibri" w:hAnsi="Tahoma" w:cs="Tahoma"/>
                <w:sz w:val="19"/>
                <w:szCs w:val="19"/>
                <w:rtl/>
              </w:rPr>
              <w:t>,</w:t>
            </w:r>
            <w:r w:rsidRPr="00730DBC">
              <w:rPr>
                <w:rFonts w:ascii="Tahoma" w:eastAsia="Calibri" w:hAnsi="Tahoma" w:cs="Tahoma"/>
                <w:b/>
                <w:bCs/>
                <w:sz w:val="19"/>
                <w:szCs w:val="19"/>
                <w:rtl/>
              </w:rPr>
              <w:t xml:space="preserve"> טבריה</w:t>
            </w:r>
            <w:r w:rsidRPr="00730DBC">
              <w:rPr>
                <w:rFonts w:ascii="Tahoma" w:eastAsia="Calibri" w:hAnsi="Tahoma" w:cs="Tahoma"/>
                <w:sz w:val="19"/>
                <w:szCs w:val="19"/>
                <w:rtl/>
              </w:rPr>
              <w:t>,</w:t>
            </w:r>
            <w:r w:rsidRPr="00730DBC">
              <w:rPr>
                <w:rFonts w:ascii="Tahoma" w:eastAsia="Calibri" w:hAnsi="Tahoma" w:cs="Tahoma"/>
                <w:b/>
                <w:bCs/>
                <w:sz w:val="19"/>
                <w:szCs w:val="19"/>
                <w:rtl/>
              </w:rPr>
              <w:t xml:space="preserve"> צפת </w:t>
            </w:r>
            <w:r w:rsidRPr="00730DBC">
              <w:rPr>
                <w:rFonts w:ascii="Tahoma" w:eastAsia="Calibri" w:hAnsi="Tahoma" w:cs="Tahoma"/>
                <w:sz w:val="19"/>
                <w:szCs w:val="19"/>
                <w:rtl/>
              </w:rPr>
              <w:t>ו</w:t>
            </w:r>
            <w:r w:rsidRPr="00730DBC">
              <w:rPr>
                <w:rFonts w:ascii="Tahoma" w:eastAsia="Calibri" w:hAnsi="Tahoma" w:cs="Tahoma"/>
                <w:b/>
                <w:bCs/>
                <w:sz w:val="19"/>
                <w:szCs w:val="19"/>
                <w:rtl/>
              </w:rPr>
              <w:t xml:space="preserve">קריית שמונה </w:t>
            </w:r>
            <w:r w:rsidRPr="00730DBC">
              <w:rPr>
                <w:rFonts w:ascii="Tahoma" w:eastAsia="Calibri" w:hAnsi="Tahoma" w:cs="Tahoma"/>
                <w:sz w:val="19"/>
                <w:szCs w:val="19"/>
                <w:rtl/>
              </w:rPr>
              <w:t xml:space="preserve">בשנים 2017 - 2025. </w:t>
            </w:r>
          </w:p>
          <w:p w:rsidR="00730DBC" w:rsidRPr="00730DBC" w:rsidP="00730DBC">
            <w:pPr>
              <w:spacing w:line="240" w:lineRule="auto"/>
              <w:ind w:right="23"/>
              <w:rPr>
                <w:rFonts w:ascii="Tahoma" w:eastAsia="Calibri" w:hAnsi="Tahoma" w:cs="Tahoma"/>
                <w:sz w:val="19"/>
                <w:szCs w:val="19"/>
                <w:rtl/>
              </w:rPr>
            </w:pPr>
            <w:r w:rsidRPr="00730DBC">
              <w:rPr>
                <w:rFonts w:ascii="Tahoma" w:eastAsia="Calibri" w:hAnsi="Tahoma" w:cs="Tahoma"/>
                <w:sz w:val="19"/>
                <w:szCs w:val="19"/>
                <w:rtl/>
              </w:rPr>
              <w:t>כולן רשויות הנמצאות באזורים המועדים ביותר לרעידות אדמה חזקות ולסכנות מלחמה</w:t>
            </w:r>
          </w:p>
          <w:p w:rsidR="00730DBC" w:rsidRPr="00730DBC" w:rsidP="00730DBC">
            <w:pPr>
              <w:spacing w:line="240" w:lineRule="auto"/>
              <w:ind w:right="23"/>
              <w:rPr>
                <w:rFonts w:ascii="Tahoma" w:eastAsia="Calibri" w:hAnsi="Tahoma" w:cs="Tahoma"/>
                <w:sz w:val="19"/>
                <w:szCs w:val="19"/>
                <w:rtl/>
              </w:rPr>
            </w:pPr>
          </w:p>
          <w:p w:rsidR="00730DBC" w:rsidP="00730DBC">
            <w:pPr>
              <w:spacing w:line="240" w:lineRule="auto"/>
              <w:ind w:right="23"/>
              <w:rPr>
                <w:rFonts w:ascii="Tahoma" w:eastAsia="Calibri" w:hAnsi="Tahoma" w:cs="Tahoma"/>
                <w:sz w:val="19"/>
                <w:szCs w:val="19"/>
                <w:rtl/>
              </w:rPr>
            </w:pPr>
          </w:p>
          <w:p w:rsidR="006A638D" w:rsidRPr="00730DBC" w:rsidP="00730DBC">
            <w:pPr>
              <w:spacing w:line="240" w:lineRule="auto"/>
              <w:ind w:right="23"/>
              <w:rPr>
                <w:rFonts w:ascii="Tahoma" w:eastAsia="Calibri" w:hAnsi="Tahoma" w:cs="Tahoma"/>
                <w:sz w:val="19"/>
                <w:szCs w:val="19"/>
                <w:rtl/>
              </w:rPr>
            </w:pPr>
          </w:p>
          <w:p w:rsidR="00730DBC" w:rsidRPr="00730DBC" w:rsidP="00730DBC">
            <w:pPr>
              <w:spacing w:line="240" w:lineRule="auto"/>
              <w:ind w:right="23"/>
              <w:rPr>
                <w:rFonts w:ascii="Tahoma" w:eastAsia="Calibri" w:hAnsi="Tahoma" w:cs="Tahoma"/>
                <w:sz w:val="19"/>
                <w:szCs w:val="19"/>
                <w:rtl/>
              </w:rPr>
            </w:pPr>
          </w:p>
        </w:tc>
      </w:tr>
      <w:tr w:rsidTr="00E626A5">
        <w:tblPrEx>
          <w:tblW w:w="9651" w:type="dxa"/>
          <w:tblLook w:val="04A0"/>
        </w:tblPrEx>
        <w:trPr>
          <w:trHeight w:val="227"/>
        </w:trPr>
        <w:tc>
          <w:tcPr>
            <w:tcW w:w="2115" w:type="dxa"/>
            <w:tcBorders>
              <w:top w:val="nil"/>
              <w:left w:val="nil"/>
              <w:bottom w:val="single" w:sz="12" w:space="0" w:color="auto"/>
              <w:right w:val="nil"/>
            </w:tcBorders>
            <w:vAlign w:val="bottom"/>
            <w:hideMark/>
          </w:tcPr>
          <w:p w:rsidR="00730DBC" w:rsidRPr="00730DBC" w:rsidP="00730DBC">
            <w:pPr>
              <w:spacing w:after="120" w:line="240" w:lineRule="auto"/>
              <w:rPr>
                <w:rFonts w:ascii="Tahoma" w:eastAsia="Calibri" w:hAnsi="Tahoma" w:cs="Tahoma"/>
                <w:spacing w:val="-10"/>
                <w:sz w:val="36"/>
                <w:szCs w:val="36"/>
                <w:rtl/>
              </w:rPr>
            </w:pPr>
            <w:r w:rsidRPr="00730DBC">
              <w:rPr>
                <w:rFonts w:ascii="Tahoma" w:eastAsia="Calibri" w:hAnsi="Tahoma" w:cs="Tahoma"/>
                <w:spacing w:val="-10"/>
                <w:sz w:val="36"/>
                <w:szCs w:val="36"/>
                <w:rtl/>
              </w:rPr>
              <w:t>105</w:t>
            </w:r>
            <w:r w:rsidRPr="00730DBC">
              <w:rPr>
                <w:rFonts w:ascii="Tahoma" w:eastAsia="Calibri" w:hAnsi="Tahoma" w:cs="Tahoma"/>
                <w:spacing w:val="-10"/>
                <w:sz w:val="34"/>
                <w:szCs w:val="34"/>
                <w:rtl/>
              </w:rPr>
              <w:t xml:space="preserve"> </w:t>
            </w:r>
            <w:r w:rsidRPr="00730DBC">
              <w:rPr>
                <w:rFonts w:ascii="Tahoma" w:eastAsia="Calibri" w:hAnsi="Tahoma" w:cs="Tahoma"/>
                <w:spacing w:val="-10"/>
                <w:sz w:val="26"/>
                <w:szCs w:val="26"/>
                <w:rtl/>
              </w:rPr>
              <w:t>מיליוני ש"ח</w:t>
            </w:r>
            <w:r w:rsidRPr="00730DBC">
              <w:rPr>
                <w:rFonts w:ascii="Tahoma" w:eastAsia="Calibri" w:hAnsi="Tahoma" w:cs="Tahoma"/>
                <w:spacing w:val="-10"/>
                <w:sz w:val="34"/>
                <w:szCs w:val="34"/>
                <w:rtl/>
              </w:rPr>
              <w:t xml:space="preserve"> </w:t>
            </w:r>
          </w:p>
        </w:tc>
        <w:tc>
          <w:tcPr>
            <w:tcW w:w="404" w:type="dxa"/>
          </w:tcPr>
          <w:p w:rsidR="00730DBC" w:rsidRPr="00730DBC" w:rsidP="00730DBC">
            <w:pPr>
              <w:rPr>
                <w:rFonts w:ascii="Tahoma" w:eastAsia="Calibri" w:hAnsi="Tahoma" w:cs="Tahoma"/>
                <w:spacing w:val="-10"/>
              </w:rPr>
            </w:pPr>
          </w:p>
        </w:tc>
        <w:tc>
          <w:tcPr>
            <w:tcW w:w="2260" w:type="dxa"/>
            <w:tcBorders>
              <w:top w:val="nil"/>
              <w:left w:val="nil"/>
              <w:bottom w:val="single" w:sz="12" w:space="0" w:color="auto"/>
              <w:right w:val="nil"/>
            </w:tcBorders>
            <w:vAlign w:val="center"/>
            <w:hideMark/>
          </w:tcPr>
          <w:p w:rsidR="00730DBC" w:rsidRPr="00730DBC" w:rsidP="00730DBC">
            <w:pPr>
              <w:spacing w:after="60" w:line="240" w:lineRule="auto"/>
              <w:rPr>
                <w:rFonts w:ascii="Tahoma" w:eastAsia="Calibri" w:hAnsi="Tahoma" w:cs="Tahoma"/>
                <w:spacing w:val="-10"/>
                <w:sz w:val="36"/>
                <w:szCs w:val="36"/>
              </w:rPr>
            </w:pPr>
            <w:r w:rsidRPr="00730DBC">
              <w:rPr>
                <w:rFonts w:ascii="Tahoma" w:eastAsia="Calibri" w:hAnsi="Tahoma" w:cs="Tahoma"/>
                <w:spacing w:val="-10"/>
                <w:sz w:val="26"/>
                <w:szCs w:val="26"/>
                <w:rtl/>
              </w:rPr>
              <w:t>רק כ</w:t>
            </w:r>
            <w:r w:rsidRPr="00730DBC">
              <w:rPr>
                <w:rFonts w:ascii="Tahoma" w:eastAsia="Calibri" w:hAnsi="Tahoma" w:cs="Tahoma" w:hint="cs"/>
                <w:spacing w:val="-10"/>
                <w:sz w:val="26"/>
                <w:szCs w:val="26"/>
                <w:rtl/>
              </w:rPr>
              <w:t xml:space="preserve"> </w:t>
            </w:r>
            <w:r w:rsidRPr="00730DBC">
              <w:rPr>
                <w:rFonts w:ascii="Tahoma" w:eastAsia="Calibri" w:hAnsi="Tahoma" w:cs="Tahoma"/>
                <w:spacing w:val="-10"/>
                <w:sz w:val="26"/>
                <w:szCs w:val="26"/>
                <w:rtl/>
              </w:rPr>
              <w:t>-</w:t>
            </w:r>
            <w:r w:rsidRPr="00730DBC">
              <w:rPr>
                <w:rFonts w:ascii="Tahoma" w:eastAsia="Calibri" w:hAnsi="Tahoma" w:cs="Tahoma"/>
                <w:spacing w:val="-10"/>
                <w:sz w:val="36"/>
                <w:szCs w:val="36"/>
                <w:rtl/>
              </w:rPr>
              <w:t>33%</w:t>
            </w:r>
            <w:r w:rsidRPr="00730DBC">
              <w:rPr>
                <w:rFonts w:ascii="Tahoma" w:eastAsia="Calibri" w:hAnsi="Tahoma" w:cs="Tahoma" w:hint="cs"/>
                <w:spacing w:val="-10"/>
                <w:sz w:val="36"/>
                <w:szCs w:val="36"/>
                <w:rtl/>
              </w:rPr>
              <w:t xml:space="preserve"> </w:t>
            </w:r>
          </w:p>
        </w:tc>
        <w:tc>
          <w:tcPr>
            <w:tcW w:w="404" w:type="dxa"/>
          </w:tcPr>
          <w:p w:rsidR="00730DBC" w:rsidRPr="00730DBC" w:rsidP="00730DBC">
            <w:pPr>
              <w:rPr>
                <w:rFonts w:ascii="Tahoma" w:eastAsia="Calibri" w:hAnsi="Tahoma" w:cs="Tahoma"/>
                <w:spacing w:val="-10"/>
              </w:rPr>
            </w:pPr>
          </w:p>
        </w:tc>
        <w:tc>
          <w:tcPr>
            <w:tcW w:w="1948" w:type="dxa"/>
            <w:tcBorders>
              <w:top w:val="nil"/>
              <w:left w:val="nil"/>
              <w:bottom w:val="single" w:sz="12" w:space="0" w:color="auto"/>
              <w:right w:val="nil"/>
            </w:tcBorders>
            <w:hideMark/>
          </w:tcPr>
          <w:p w:rsidR="00730DBC" w:rsidRPr="00730DBC" w:rsidP="00730DBC">
            <w:pPr>
              <w:spacing w:after="60" w:line="240" w:lineRule="auto"/>
              <w:rPr>
                <w:rFonts w:ascii="Tahoma" w:eastAsia="Calibri" w:hAnsi="Tahoma" w:cs="Tahoma"/>
                <w:spacing w:val="-10"/>
                <w:sz w:val="36"/>
                <w:szCs w:val="36"/>
              </w:rPr>
            </w:pPr>
            <w:r w:rsidRPr="00730DBC">
              <w:rPr>
                <w:rFonts w:ascii="Tahoma" w:eastAsia="Calibri" w:hAnsi="Tahoma" w:cs="Tahoma"/>
                <w:spacing w:val="-10"/>
                <w:sz w:val="36"/>
                <w:szCs w:val="36"/>
                <w:rtl/>
              </w:rPr>
              <w:t>23</w:t>
            </w:r>
            <w:r w:rsidRPr="00730DBC">
              <w:rPr>
                <w:rFonts w:ascii="Tahoma" w:eastAsia="Calibri" w:hAnsi="Tahoma" w:cs="Tahoma"/>
                <w:spacing w:val="-10"/>
                <w:sz w:val="28"/>
                <w:szCs w:val="28"/>
                <w:rtl/>
              </w:rPr>
              <w:t xml:space="preserve"> </w:t>
            </w:r>
            <w:r w:rsidRPr="00730DBC">
              <w:rPr>
                <w:rFonts w:ascii="Tahoma" w:eastAsia="Calibri" w:hAnsi="Tahoma" w:cs="Tahoma"/>
                <w:spacing w:val="-10"/>
                <w:sz w:val="26"/>
                <w:szCs w:val="26"/>
                <w:rtl/>
              </w:rPr>
              <w:t>מתוך</w:t>
            </w:r>
            <w:r w:rsidRPr="00730DBC">
              <w:rPr>
                <w:rFonts w:ascii="Tahoma" w:eastAsia="Calibri" w:hAnsi="Tahoma" w:cs="Tahoma"/>
                <w:spacing w:val="-10"/>
                <w:sz w:val="18"/>
                <w:szCs w:val="18"/>
                <w:rtl/>
              </w:rPr>
              <w:t xml:space="preserve"> </w:t>
            </w:r>
            <w:r w:rsidRPr="00730DBC">
              <w:rPr>
                <w:rFonts w:ascii="Tahoma" w:eastAsia="Calibri" w:hAnsi="Tahoma" w:cs="Tahoma"/>
                <w:spacing w:val="-10"/>
                <w:sz w:val="36"/>
                <w:szCs w:val="36"/>
                <w:rtl/>
              </w:rPr>
              <w:t>71</w:t>
            </w:r>
            <w:r w:rsidRPr="00730DBC">
              <w:rPr>
                <w:rFonts w:ascii="Tahoma" w:eastAsia="Calibri" w:hAnsi="Tahoma" w:cs="Tahoma"/>
                <w:spacing w:val="-10"/>
                <w:sz w:val="28"/>
                <w:szCs w:val="28"/>
                <w:rtl/>
              </w:rPr>
              <w:t xml:space="preserve"> </w:t>
            </w:r>
          </w:p>
        </w:tc>
        <w:tc>
          <w:tcPr>
            <w:tcW w:w="410" w:type="dxa"/>
          </w:tcPr>
          <w:p w:rsidR="00730DBC" w:rsidRPr="00730DBC" w:rsidP="00730DBC">
            <w:pPr>
              <w:rPr>
                <w:rFonts w:ascii="Tahoma" w:eastAsia="Calibri" w:hAnsi="Tahoma" w:cs="Tahoma"/>
                <w:spacing w:val="-10"/>
              </w:rPr>
            </w:pPr>
          </w:p>
        </w:tc>
        <w:tc>
          <w:tcPr>
            <w:tcW w:w="2110" w:type="dxa"/>
            <w:tcBorders>
              <w:top w:val="nil"/>
              <w:left w:val="nil"/>
              <w:bottom w:val="single" w:sz="12" w:space="0" w:color="auto"/>
              <w:right w:val="nil"/>
            </w:tcBorders>
            <w:vAlign w:val="center"/>
            <w:hideMark/>
          </w:tcPr>
          <w:p w:rsidR="00730DBC" w:rsidRPr="00730DBC" w:rsidP="00730DBC">
            <w:pPr>
              <w:spacing w:after="60" w:line="240" w:lineRule="auto"/>
              <w:rPr>
                <w:rFonts w:ascii="Tahoma" w:eastAsia="Calibri" w:hAnsi="Tahoma" w:cs="Tahoma"/>
                <w:spacing w:val="-10"/>
                <w:sz w:val="36"/>
                <w:szCs w:val="36"/>
              </w:rPr>
            </w:pPr>
            <w:r w:rsidRPr="00730DBC">
              <w:rPr>
                <w:rFonts w:ascii="Tahoma" w:eastAsia="Calibri" w:hAnsi="Tahoma" w:cs="Tahoma"/>
                <w:spacing w:val="-10"/>
                <w:sz w:val="36"/>
                <w:szCs w:val="36"/>
                <w:rtl/>
              </w:rPr>
              <w:t xml:space="preserve">23 </w:t>
            </w:r>
            <w:r w:rsidRPr="00730DBC">
              <w:rPr>
                <w:rFonts w:ascii="Tahoma" w:eastAsia="Calibri" w:hAnsi="Tahoma" w:cs="Tahoma"/>
                <w:spacing w:val="-10"/>
                <w:sz w:val="26"/>
                <w:szCs w:val="26"/>
                <w:rtl/>
              </w:rPr>
              <w:t>שנים</w:t>
            </w:r>
          </w:p>
        </w:tc>
      </w:tr>
      <w:tr w:rsidTr="00E626A5">
        <w:tblPrEx>
          <w:tblW w:w="9651" w:type="dxa"/>
          <w:tblLook w:val="04A0"/>
        </w:tblPrEx>
        <w:trPr>
          <w:trHeight w:val="70"/>
        </w:trPr>
        <w:tc>
          <w:tcPr>
            <w:tcW w:w="9651" w:type="dxa"/>
            <w:gridSpan w:val="7"/>
            <w:vAlign w:val="center"/>
          </w:tcPr>
          <w:p w:rsidR="00730DBC" w:rsidRPr="00730DBC" w:rsidP="00730DBC">
            <w:pPr>
              <w:rPr>
                <w:rFonts w:ascii="Tahoma" w:eastAsia="Calibri" w:hAnsi="Tahoma" w:cs="Tahoma"/>
                <w:spacing w:val="-10"/>
                <w:sz w:val="6"/>
                <w:szCs w:val="6"/>
              </w:rPr>
            </w:pPr>
          </w:p>
        </w:tc>
      </w:tr>
      <w:tr w:rsidTr="00E626A5">
        <w:tblPrEx>
          <w:tblW w:w="9651" w:type="dxa"/>
          <w:tblLook w:val="04A0"/>
        </w:tblPrEx>
        <w:trPr>
          <w:trHeight w:val="1153"/>
        </w:trPr>
        <w:tc>
          <w:tcPr>
            <w:tcW w:w="2115" w:type="dxa"/>
            <w:hideMark/>
          </w:tcPr>
          <w:p w:rsidR="00730DBC" w:rsidRPr="00730DBC" w:rsidP="00730DBC">
            <w:pPr>
              <w:spacing w:line="240" w:lineRule="auto"/>
              <w:ind w:right="23"/>
              <w:rPr>
                <w:rFonts w:ascii="Tahoma" w:eastAsia="Calibri" w:hAnsi="Tahoma" w:cs="Tahoma"/>
                <w:sz w:val="19"/>
                <w:szCs w:val="19"/>
                <w:rtl/>
              </w:rPr>
            </w:pPr>
            <w:r w:rsidRPr="00730DBC">
              <w:rPr>
                <w:rFonts w:ascii="Tahoma" w:eastAsia="Calibri" w:hAnsi="Tahoma" w:cs="Tahoma"/>
                <w:sz w:val="19"/>
                <w:szCs w:val="19"/>
                <w:rtl/>
              </w:rPr>
              <w:t>מתוך 440 מיליוני ש"ח (כ-24%) טרם הוקצו לרשויות המקומיות שחתמו על הסכם מסגרת עם הרשות להתחדשות בשנת 2023</w:t>
            </w:r>
          </w:p>
        </w:tc>
        <w:tc>
          <w:tcPr>
            <w:tcW w:w="404" w:type="dxa"/>
          </w:tcPr>
          <w:p w:rsidR="00730DBC" w:rsidRPr="00730DBC" w:rsidP="00730DBC">
            <w:pPr>
              <w:spacing w:line="240" w:lineRule="auto"/>
              <w:rPr>
                <w:rFonts w:ascii="Tahoma" w:eastAsia="Calibri" w:hAnsi="Tahoma" w:cs="Tahoma"/>
                <w:sz w:val="19"/>
                <w:szCs w:val="19"/>
                <w:rtl/>
              </w:rPr>
            </w:pPr>
          </w:p>
        </w:tc>
        <w:tc>
          <w:tcPr>
            <w:tcW w:w="2260" w:type="dxa"/>
            <w:hideMark/>
          </w:tcPr>
          <w:p w:rsidR="00730DBC" w:rsidRPr="00730DBC" w:rsidP="00730DBC">
            <w:pPr>
              <w:spacing w:line="240" w:lineRule="auto"/>
              <w:ind w:right="23"/>
              <w:rPr>
                <w:rFonts w:ascii="Tahoma" w:eastAsia="Calibri" w:hAnsi="Tahoma" w:cs="Tahoma"/>
                <w:sz w:val="19"/>
                <w:szCs w:val="19"/>
                <w:rtl/>
              </w:rPr>
            </w:pPr>
            <w:r w:rsidRPr="00730DBC">
              <w:rPr>
                <w:rFonts w:ascii="Tahoma" w:eastAsia="Calibri" w:hAnsi="Tahoma" w:cs="Tahoma"/>
                <w:sz w:val="19"/>
                <w:szCs w:val="19"/>
                <w:rtl/>
              </w:rPr>
              <w:t xml:space="preserve">שיעור הניצול של כלל התקציבים בהסכם המסגרת שנחתם עם 12 רשויות מקומיות בשנת 2023 </w:t>
            </w:r>
          </w:p>
        </w:tc>
        <w:tc>
          <w:tcPr>
            <w:tcW w:w="404" w:type="dxa"/>
          </w:tcPr>
          <w:p w:rsidR="00730DBC" w:rsidRPr="00730DBC" w:rsidP="00730DBC">
            <w:pPr>
              <w:spacing w:line="240" w:lineRule="auto"/>
              <w:rPr>
                <w:rFonts w:ascii="Tahoma" w:eastAsia="Calibri" w:hAnsi="Tahoma" w:cs="Tahoma"/>
                <w:sz w:val="19"/>
                <w:szCs w:val="19"/>
                <w:rtl/>
              </w:rPr>
            </w:pPr>
          </w:p>
        </w:tc>
        <w:tc>
          <w:tcPr>
            <w:tcW w:w="1948" w:type="dxa"/>
            <w:hideMark/>
          </w:tcPr>
          <w:p w:rsidR="00730DBC" w:rsidRPr="00730DBC" w:rsidP="00730DBC">
            <w:pPr>
              <w:spacing w:line="240" w:lineRule="auto"/>
              <w:ind w:right="23"/>
              <w:rPr>
                <w:rFonts w:ascii="Tahoma" w:eastAsia="Calibri" w:hAnsi="Tahoma" w:cs="Tahoma"/>
                <w:sz w:val="19"/>
                <w:szCs w:val="19"/>
                <w:rtl/>
              </w:rPr>
            </w:pPr>
            <w:r w:rsidRPr="00730DBC">
              <w:rPr>
                <w:rFonts w:ascii="Tahoma" w:eastAsia="Calibri" w:hAnsi="Tahoma" w:cs="Tahoma"/>
                <w:sz w:val="19"/>
                <w:szCs w:val="19"/>
                <w:rtl/>
              </w:rPr>
              <w:t>רשויות מקומיות (כ-32%) שבתחום שיפוטן מקודמים מיזמי פינוי ובינוי ולא פועלת בהן מינהלת התחדשות עירונית</w:t>
            </w:r>
          </w:p>
        </w:tc>
        <w:tc>
          <w:tcPr>
            <w:tcW w:w="410" w:type="dxa"/>
          </w:tcPr>
          <w:p w:rsidR="00730DBC" w:rsidRPr="00730DBC" w:rsidP="00730DBC">
            <w:pPr>
              <w:spacing w:line="240" w:lineRule="auto"/>
              <w:rPr>
                <w:rFonts w:ascii="Tahoma" w:eastAsia="Calibri" w:hAnsi="Tahoma" w:cs="Tahoma"/>
                <w:sz w:val="19"/>
                <w:szCs w:val="19"/>
                <w:rtl/>
              </w:rPr>
            </w:pPr>
          </w:p>
        </w:tc>
        <w:tc>
          <w:tcPr>
            <w:tcW w:w="2110" w:type="dxa"/>
          </w:tcPr>
          <w:p w:rsidR="00730DBC" w:rsidRPr="00730DBC" w:rsidP="00730DBC">
            <w:pPr>
              <w:spacing w:line="240" w:lineRule="auto"/>
              <w:ind w:right="23"/>
              <w:rPr>
                <w:rFonts w:ascii="Tahoma" w:eastAsia="Calibri" w:hAnsi="Tahoma" w:cs="Tahoma"/>
                <w:sz w:val="19"/>
                <w:szCs w:val="19"/>
                <w:rtl/>
              </w:rPr>
            </w:pPr>
            <w:r w:rsidRPr="00730DBC">
              <w:rPr>
                <w:rFonts w:ascii="Tahoma" w:eastAsia="Calibri" w:hAnsi="Tahoma" w:cs="Tahoma"/>
                <w:sz w:val="19"/>
                <w:szCs w:val="19"/>
                <w:rtl/>
              </w:rPr>
              <w:t>משך תהליך ההתחדשות העירונית של מתחם ברנדייס ברעננה מתחילתו ועד אכלוסו (בשנים 1999 - 2022)</w:t>
            </w:r>
          </w:p>
          <w:p w:rsidR="00730DBC" w:rsidRPr="00730DBC" w:rsidP="00730DBC">
            <w:pPr>
              <w:spacing w:line="240" w:lineRule="auto"/>
              <w:ind w:firstLine="720"/>
              <w:rPr>
                <w:rFonts w:ascii="Tahoma" w:eastAsia="Calibri" w:hAnsi="Tahoma" w:cs="Tahoma"/>
                <w:sz w:val="19"/>
                <w:szCs w:val="19"/>
                <w:rtl/>
              </w:rPr>
            </w:pPr>
          </w:p>
        </w:tc>
      </w:tr>
    </w:tbl>
    <w:p w:rsidR="00730DBC" w:rsidRPr="00730DBC" w:rsidP="00730DBC">
      <w:pPr>
        <w:rPr>
          <w:rFonts w:eastAsia="Calibri"/>
        </w:rPr>
      </w:pPr>
    </w:p>
    <w:tbl>
      <w:tblPr>
        <w:tblStyle w:val="26"/>
        <w:tblpPr w:leftFromText="180" w:rightFromText="180" w:vertAnchor="text" w:tblpXSpec="center" w:tblpY="1"/>
        <w:tblOverlap w:val="never"/>
        <w:bidiVisual/>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5"/>
        <w:gridCol w:w="8252"/>
      </w:tblGrid>
      <w:tr w:rsidTr="00E626A5">
        <w:tblPrEx>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37" w:type="dxa"/>
            <w:gridSpan w:val="2"/>
            <w:vAlign w:val="center"/>
            <w:hideMark/>
          </w:tcPr>
          <w:p w:rsidR="00730DBC" w:rsidRPr="00730DBC" w:rsidP="002739C0">
            <w:pPr>
              <w:spacing w:line="360" w:lineRule="auto"/>
              <w:rPr>
                <w:rFonts w:ascii="Tahoma" w:eastAsia="Calibri" w:hAnsi="Tahoma" w:cs="Tahoma"/>
                <w:sz w:val="17"/>
                <w:szCs w:val="17"/>
                <w:rtl/>
              </w:rPr>
            </w:pPr>
            <w:r w:rsidRPr="00730DBC">
              <w:rPr>
                <w:rFonts w:ascii="Tahoma" w:eastAsia="Calibri" w:hAnsi="Tahoma" w:cs="Tahoma"/>
                <w:noProof/>
              </w:rPr>
              <w:drawing>
                <wp:inline distT="0" distB="0" distL="0" distR="0">
                  <wp:extent cx="5975350" cy="495300"/>
                  <wp:effectExtent l="0" t="0" r="6350" b="0"/>
                  <wp:docPr id="1462677878" name="תמונה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77878" name="תמונה 4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0" cy="495300"/>
                          </a:xfrm>
                          <a:prstGeom prst="rect">
                            <a:avLst/>
                          </a:prstGeom>
                          <a:noFill/>
                          <a:ln>
                            <a:noFill/>
                          </a:ln>
                        </pic:spPr>
                      </pic:pic>
                    </a:graphicData>
                  </a:graphic>
                </wp:inline>
              </w:drawing>
            </w:r>
          </w:p>
        </w:tc>
      </w:tr>
      <w:tr w:rsidTr="00E626A5">
        <w:tblPrEx>
          <w:tblW w:w="9637" w:type="dxa"/>
          <w:tblLook w:val="04A0"/>
        </w:tblPrEx>
        <w:trPr>
          <w:trHeight w:val="1019"/>
        </w:trPr>
        <w:tc>
          <w:tcPr>
            <w:tcW w:w="1385" w:type="dxa"/>
            <w:vAlign w:val="center"/>
            <w:hideMark/>
          </w:tcPr>
          <w:p w:rsidR="00730DBC" w:rsidRPr="00730DBC" w:rsidP="00730DBC">
            <w:pPr>
              <w:rPr>
                <w:rFonts w:ascii="Tahoma" w:eastAsia="Calibri" w:hAnsi="Tahoma" w:cs="Tahoma"/>
                <w:sz w:val="17"/>
                <w:szCs w:val="17"/>
                <w:rtl/>
              </w:rPr>
            </w:pPr>
            <w:r w:rsidRPr="00730DBC">
              <w:rPr>
                <w:rFonts w:eastAsia="Calibri"/>
                <w:noProof/>
                <w:rtl/>
              </w:rPr>
              <w:drawing>
                <wp:anchor distT="0" distB="0" distL="114300" distR="114300" simplePos="0" relativeHeight="251658240" behindDoc="0" locked="0" layoutInCell="1" allowOverlap="1">
                  <wp:simplePos x="0" y="0"/>
                  <wp:positionH relativeFrom="column">
                    <wp:posOffset>186055</wp:posOffset>
                  </wp:positionH>
                  <wp:positionV relativeFrom="paragraph">
                    <wp:posOffset>-858520</wp:posOffset>
                  </wp:positionV>
                  <wp:extent cx="445135" cy="445135"/>
                  <wp:effectExtent l="0" t="0" r="0" b="0"/>
                  <wp:wrapNone/>
                  <wp:docPr id="1324963888" name="תמונה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63888" name="תמונה 5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pic:spPr>
                      </pic:pic>
                    </a:graphicData>
                  </a:graphic>
                  <wp14:sizeRelH relativeFrom="margin">
                    <wp14:pctWidth>0</wp14:pctWidth>
                  </wp14:sizeRelH>
                  <wp14:sizeRelV relativeFrom="margin">
                    <wp14:pctHeight>0</wp14:pctHeight>
                  </wp14:sizeRelV>
                </wp:anchor>
              </w:drawing>
            </w:r>
            <w:r w:rsidRPr="00730DBC">
              <w:rPr>
                <w:rFonts w:eastAsia="Calibri"/>
                <w:noProof/>
                <w:rtl/>
              </w:rPr>
              <w:drawing>
                <wp:anchor distT="0" distB="0" distL="114300" distR="114300" simplePos="0" relativeHeight="251659264"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62" name="תמונה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תמונה 5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8252" w:type="dxa"/>
            <w:vAlign w:val="center"/>
            <w:hideMark/>
          </w:tcPr>
          <w:p w:rsidR="00730DBC" w:rsidP="006A638D">
            <w:pPr>
              <w:spacing w:line="288" w:lineRule="auto"/>
              <w:jc w:val="both"/>
              <w:rPr>
                <w:rFonts w:ascii="Tahoma" w:eastAsia="Calibri" w:hAnsi="Tahoma" w:cs="Tahoma"/>
                <w:sz w:val="19"/>
                <w:szCs w:val="19"/>
                <w:rtl/>
              </w:rPr>
            </w:pPr>
            <w:r w:rsidRPr="00730DBC">
              <w:rPr>
                <w:rFonts w:ascii="Tahoma" w:eastAsia="Calibri" w:hAnsi="Tahoma" w:cs="Tahoma"/>
                <w:sz w:val="19"/>
                <w:szCs w:val="19"/>
                <w:rtl/>
              </w:rPr>
              <w:t xml:space="preserve">משרד מבקר המדינה בדק בחודשים יוני עד אוקטובר 2025 היבטים שונים הנוגעים לקידום </w:t>
            </w:r>
            <w:r w:rsidRPr="00730DBC">
              <w:rPr>
                <w:rFonts w:ascii="Tahoma" w:eastAsia="Calibri" w:hAnsi="Tahoma" w:cs="Tahoma" w:hint="cs"/>
                <w:sz w:val="19"/>
                <w:szCs w:val="19"/>
                <w:rtl/>
              </w:rPr>
              <w:t xml:space="preserve">של </w:t>
            </w:r>
            <w:r w:rsidRPr="00730DBC">
              <w:rPr>
                <w:rFonts w:ascii="Tahoma" w:eastAsia="Calibri" w:hAnsi="Tahoma" w:cs="Tahoma"/>
                <w:sz w:val="19"/>
                <w:szCs w:val="19"/>
                <w:rtl/>
              </w:rPr>
              <w:t>התחדשות העירונית ב</w:t>
            </w:r>
            <w:r w:rsidRPr="00730DBC">
              <w:rPr>
                <w:rFonts w:ascii="Tahoma" w:eastAsia="Calibri" w:hAnsi="Tahoma" w:cs="Tahoma" w:hint="cs"/>
                <w:sz w:val="19"/>
                <w:szCs w:val="19"/>
                <w:rtl/>
              </w:rPr>
              <w:t xml:space="preserve">רשויות מקומיות </w:t>
            </w:r>
            <w:r w:rsidRPr="00730DBC">
              <w:rPr>
                <w:rFonts w:ascii="Tahoma" w:eastAsia="Calibri" w:hAnsi="Tahoma" w:cs="Tahoma"/>
                <w:sz w:val="19"/>
                <w:szCs w:val="19"/>
                <w:rtl/>
              </w:rPr>
              <w:t xml:space="preserve">באמצעות תוכניות פינוי בינוי בשנים 2021 - 2024. הבדיקה נעשתה בחמש עיריות - </w:t>
            </w:r>
            <w:r w:rsidRPr="00730DBC">
              <w:rPr>
                <w:rFonts w:ascii="Tahoma" w:eastAsia="Calibri" w:hAnsi="Tahoma" w:cs="Tahoma"/>
                <w:b/>
                <w:bCs/>
                <w:sz w:val="19"/>
                <w:szCs w:val="19"/>
                <w:rtl/>
              </w:rPr>
              <w:t>לוד</w:t>
            </w:r>
            <w:r w:rsidRPr="00730DBC">
              <w:rPr>
                <w:rFonts w:ascii="Tahoma" w:eastAsia="Calibri" w:hAnsi="Tahoma" w:cs="Tahoma"/>
                <w:sz w:val="19"/>
                <w:szCs w:val="19"/>
                <w:rtl/>
              </w:rPr>
              <w:t xml:space="preserve">, </w:t>
            </w:r>
            <w:r w:rsidRPr="00730DBC">
              <w:rPr>
                <w:rFonts w:ascii="Tahoma" w:eastAsia="Calibri" w:hAnsi="Tahoma" w:cs="Tahoma"/>
                <w:b/>
                <w:bCs/>
                <w:sz w:val="19"/>
                <w:szCs w:val="19"/>
                <w:rtl/>
              </w:rPr>
              <w:t>נתניה</w:t>
            </w:r>
            <w:r w:rsidRPr="00730DBC">
              <w:rPr>
                <w:rFonts w:ascii="Tahoma" w:eastAsia="Calibri" w:hAnsi="Tahoma" w:cs="Tahoma"/>
                <w:sz w:val="19"/>
                <w:szCs w:val="19"/>
                <w:rtl/>
              </w:rPr>
              <w:t xml:space="preserve">, </w:t>
            </w:r>
            <w:r w:rsidRPr="00730DBC">
              <w:rPr>
                <w:rFonts w:ascii="Tahoma" w:eastAsia="Calibri" w:hAnsi="Tahoma" w:cs="Tahoma"/>
                <w:b/>
                <w:bCs/>
                <w:sz w:val="19"/>
                <w:szCs w:val="19"/>
                <w:rtl/>
              </w:rPr>
              <w:t>קריית ים</w:t>
            </w:r>
            <w:r w:rsidRPr="00730DBC">
              <w:rPr>
                <w:rFonts w:ascii="Tahoma" w:eastAsia="Calibri" w:hAnsi="Tahoma" w:cs="Tahoma"/>
                <w:sz w:val="19"/>
                <w:szCs w:val="19"/>
                <w:rtl/>
              </w:rPr>
              <w:t xml:space="preserve">, </w:t>
            </w:r>
            <w:r w:rsidRPr="00730DBC">
              <w:rPr>
                <w:rFonts w:ascii="Tahoma" w:eastAsia="Calibri" w:hAnsi="Tahoma" w:cs="Tahoma"/>
                <w:b/>
                <w:bCs/>
                <w:sz w:val="19"/>
                <w:szCs w:val="19"/>
                <w:rtl/>
              </w:rPr>
              <w:t xml:space="preserve">קריית שמונה </w:t>
            </w:r>
            <w:r w:rsidRPr="00730DBC">
              <w:rPr>
                <w:rFonts w:ascii="Tahoma" w:eastAsia="Calibri" w:hAnsi="Tahoma" w:cs="Tahoma"/>
                <w:sz w:val="19"/>
                <w:szCs w:val="19"/>
                <w:rtl/>
              </w:rPr>
              <w:t>ו</w:t>
            </w:r>
            <w:r w:rsidRPr="00730DBC">
              <w:rPr>
                <w:rFonts w:ascii="Tahoma" w:eastAsia="Calibri" w:hAnsi="Tahoma" w:cs="Tahoma"/>
                <w:b/>
                <w:bCs/>
                <w:sz w:val="19"/>
                <w:szCs w:val="19"/>
                <w:rtl/>
              </w:rPr>
              <w:t>רעננה</w:t>
            </w:r>
            <w:r w:rsidRPr="00730DBC">
              <w:rPr>
                <w:rFonts w:ascii="Tahoma" w:eastAsia="Calibri" w:hAnsi="Tahoma" w:cs="Tahoma"/>
                <w:sz w:val="19"/>
                <w:szCs w:val="19"/>
                <w:rtl/>
              </w:rPr>
              <w:t xml:space="preserve"> (הרשויות שנבדקו). בדיקות השלמה נעשו ברשות הממשלתית להתחדשות עירונית, ברשות מקרקעי ישראל במשרד </w:t>
            </w:r>
            <w:r w:rsidRPr="00730DBC">
              <w:rPr>
                <w:rFonts w:ascii="Tahoma" w:eastAsia="Calibri" w:hAnsi="Tahoma" w:cs="Tahoma" w:hint="cs"/>
                <w:sz w:val="19"/>
                <w:szCs w:val="19"/>
                <w:rtl/>
              </w:rPr>
              <w:t>הבינוי ו</w:t>
            </w:r>
            <w:r w:rsidRPr="00730DBC">
              <w:rPr>
                <w:rFonts w:ascii="Tahoma" w:eastAsia="Calibri" w:hAnsi="Tahoma" w:cs="Tahoma"/>
                <w:sz w:val="19"/>
                <w:szCs w:val="19"/>
                <w:rtl/>
              </w:rPr>
              <w:t xml:space="preserve">השיכון ובמינהל התכנון במשרד הפנים. בין היתר נבדקו הנושאים האלה: </w:t>
            </w:r>
            <w:r w:rsidRPr="00730DBC">
              <w:rPr>
                <w:rFonts w:ascii="Tahoma" w:eastAsia="Calibri" w:hAnsi="Tahoma" w:cs="Tahoma" w:hint="cs"/>
                <w:sz w:val="19"/>
                <w:szCs w:val="19"/>
                <w:rtl/>
              </w:rPr>
              <w:t>הג</w:t>
            </w:r>
            <w:r w:rsidRPr="00730DBC">
              <w:rPr>
                <w:rFonts w:ascii="Tahoma" w:eastAsia="Calibri" w:hAnsi="Tahoma" w:cs="Tahoma"/>
                <w:sz w:val="19"/>
                <w:szCs w:val="19"/>
                <w:rtl/>
              </w:rPr>
              <w:t xml:space="preserve">ורמים המעורבים בתכנון ההתחדשות העירונית בישראל ובקידומה; הקמת מינהלות </w:t>
            </w:r>
            <w:r w:rsidRPr="00730DBC">
              <w:rPr>
                <w:rFonts w:ascii="Tahoma" w:eastAsia="Calibri" w:hAnsi="Tahoma" w:cs="Tahoma" w:hint="cs"/>
                <w:sz w:val="19"/>
                <w:szCs w:val="19"/>
                <w:rtl/>
              </w:rPr>
              <w:t>עירוניות</w:t>
            </w:r>
            <w:r w:rsidRPr="00730DBC">
              <w:rPr>
                <w:rFonts w:ascii="Tahoma" w:eastAsia="Calibri" w:hAnsi="Tahoma" w:cs="Tahoma"/>
                <w:sz w:val="19"/>
                <w:szCs w:val="19"/>
                <w:rtl/>
              </w:rPr>
              <w:t xml:space="preserve"> להתחדשות עירונית ותפקידן; מסמכי מדיניות ותוכניות אב להתחדשות עירונית ברשויות הנבדקות; המינהלות העירוניות ברשויות שנבדקו; ניתוח מיזמים להתחדשות עירונית ברשויות שנבדקו והחסמים שנמצאו בהם.</w:t>
            </w:r>
          </w:p>
          <w:p w:rsidR="00865925" w:rsidP="006A638D">
            <w:pPr>
              <w:spacing w:line="288" w:lineRule="auto"/>
              <w:jc w:val="both"/>
              <w:rPr>
                <w:rFonts w:ascii="Tahoma" w:eastAsia="Calibri" w:hAnsi="Tahoma" w:cs="Tahoma"/>
                <w:sz w:val="19"/>
                <w:szCs w:val="19"/>
                <w:rtl/>
              </w:rPr>
            </w:pPr>
          </w:p>
          <w:p w:rsidR="008548B7" w:rsidRPr="00730DBC" w:rsidP="006A638D">
            <w:pPr>
              <w:spacing w:line="288" w:lineRule="auto"/>
              <w:jc w:val="both"/>
              <w:rPr>
                <w:rFonts w:ascii="Tahoma" w:eastAsia="Calibri" w:hAnsi="Tahoma" w:cs="Tahoma"/>
                <w:sz w:val="19"/>
                <w:szCs w:val="19"/>
                <w:rtl/>
              </w:rPr>
            </w:pPr>
          </w:p>
        </w:tc>
      </w:tr>
    </w:tbl>
    <w:p w:rsidR="00730DBC" w:rsidRPr="00730DBC" w:rsidP="00730DBC">
      <w:pPr>
        <w:ind w:left="-710"/>
        <w:rPr>
          <w:rFonts w:ascii="Tahoma" w:eastAsia="Calibri" w:hAnsi="Tahoma" w:cs="Tahoma"/>
          <w:noProof/>
          <w:rtl/>
        </w:rPr>
      </w:pPr>
    </w:p>
    <w:p w:rsidR="00730DBC" w:rsidRPr="00730DBC" w:rsidP="00730DBC">
      <w:pPr>
        <w:ind w:left="-710"/>
        <w:rPr>
          <w:rFonts w:ascii="Tahoma" w:eastAsia="Calibri" w:hAnsi="Tahoma" w:cs="Tahoma"/>
          <w:noProof/>
        </w:rPr>
      </w:pPr>
      <w:r w:rsidRPr="00730DBC">
        <w:rPr>
          <w:rFonts w:ascii="Tahoma" w:eastAsia="Calibri" w:hAnsi="Tahoma" w:cs="Tahoma"/>
          <w:noProof/>
        </w:rPr>
        <w:drawing>
          <wp:inline distT="0" distB="0" distL="0" distR="0">
            <wp:extent cx="6102350" cy="438150"/>
            <wp:effectExtent l="0" t="0" r="0" b="0"/>
            <wp:docPr id="63" name="תמונה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תמונה 5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6102350" cy="438150"/>
                    </a:xfrm>
                    <a:prstGeom prst="rect">
                      <a:avLst/>
                    </a:prstGeom>
                    <a:noFill/>
                    <a:ln>
                      <a:noFill/>
                    </a:ln>
                  </pic:spPr>
                </pic:pic>
              </a:graphicData>
            </a:graphic>
          </wp:inline>
        </w:drawing>
      </w:r>
    </w:p>
    <w:p w:rsidR="00730DBC" w:rsidRPr="00730DBC" w:rsidP="00730DBC">
      <w:pPr>
        <w:spacing w:line="288" w:lineRule="auto"/>
        <w:ind w:left="-710" w:right="-567"/>
        <w:rPr>
          <w:rFonts w:eastAsia="Calibri"/>
          <w:rtl/>
        </w:rPr>
      </w:pPr>
    </w:p>
    <w:p w:rsidR="00730DBC" w:rsidP="00730DBC">
      <w:pPr>
        <w:spacing w:line="288" w:lineRule="auto"/>
        <w:ind w:left="-710"/>
        <w:rPr>
          <w:rFonts w:ascii="Tahoma" w:eastAsia="Calibri" w:hAnsi="Tahoma" w:cs="Tahoma"/>
          <w:b/>
          <w:bCs/>
          <w:szCs w:val="20"/>
          <w:rtl/>
        </w:rPr>
      </w:pPr>
      <w:r w:rsidRPr="00730DBC">
        <w:rPr>
          <w:rFonts w:ascii="Tahoma" w:eastAsia="Calibri" w:hAnsi="Tahoma" w:cs="Tahoma" w:hint="cs"/>
          <w:b/>
          <w:bCs/>
          <w:szCs w:val="20"/>
          <w:rtl/>
        </w:rPr>
        <w:t>היבטים ב</w:t>
      </w:r>
      <w:r w:rsidRPr="00730DBC">
        <w:rPr>
          <w:rFonts w:ascii="Tahoma" w:eastAsia="Calibri" w:hAnsi="Tahoma" w:cs="Tahoma"/>
          <w:b/>
          <w:bCs/>
          <w:szCs w:val="20"/>
          <w:rtl/>
        </w:rPr>
        <w:t xml:space="preserve">התחדשות עירונית בישראל </w:t>
      </w:r>
    </w:p>
    <w:p w:rsidR="006A638D" w:rsidRPr="00730DBC" w:rsidP="00730DBC">
      <w:pPr>
        <w:spacing w:line="288" w:lineRule="auto"/>
        <w:ind w:left="-710"/>
        <w:rPr>
          <w:rFonts w:ascii="Tahoma" w:eastAsia="Calibri" w:hAnsi="Tahoma" w:cs="Tahoma"/>
          <w:b/>
          <w:bCs/>
          <w:sz w:val="14"/>
          <w:szCs w:val="14"/>
          <w:rtl/>
        </w:rPr>
      </w:pPr>
    </w:p>
    <w:p w:rsidR="00730DBC" w:rsidP="008548B7">
      <w:pPr>
        <w:numPr>
          <w:ilvl w:val="0"/>
          <w:numId w:val="14"/>
        </w:numPr>
        <w:spacing w:after="240" w:line="288" w:lineRule="auto"/>
        <w:ind w:left="-285" w:right="-567" w:hanging="412"/>
        <w:contextualSpacing/>
        <w:rPr>
          <w:rFonts w:ascii="Tahoma" w:eastAsia="Calibri" w:hAnsi="Tahoma" w:cs="Tahoma"/>
          <w:sz w:val="19"/>
          <w:szCs w:val="19"/>
        </w:rPr>
      </w:pPr>
      <w:r w:rsidRPr="00730DBC">
        <w:rPr>
          <w:rFonts w:ascii="Tahoma" w:eastAsia="Calibri" w:hAnsi="Tahoma" w:cs="Tahoma"/>
          <w:b/>
          <w:bCs/>
          <w:sz w:val="19"/>
          <w:szCs w:val="19"/>
          <w:rtl/>
        </w:rPr>
        <w:t xml:space="preserve">מיזמי התחדשות עירונית לפי מחוזות תכנון - </w:t>
      </w:r>
      <w:r w:rsidRPr="00730DBC">
        <w:rPr>
          <w:rFonts w:ascii="Tahoma" w:eastAsia="Calibri" w:hAnsi="Tahoma" w:cs="Tahoma"/>
          <w:sz w:val="19"/>
          <w:szCs w:val="19"/>
          <w:rtl/>
        </w:rPr>
        <w:t xml:space="preserve">במחוזות המרכז ותל אביב מקודמים ומבוצעים כ-58% מכלל המיזמים במסגרת התחדשות עירונית (472 מיזמים במחוזות אלה מתוך 814 מיזמים), בהם כ-56% מכלל יח"ד המוצעות מתוך כלל המיזמים (כ-145,000 יח"ד מוצעות במחוז מרכז וכ-123,000 יח"ד מוצעות במחוז תל אביב); בירושלים מקודמים ומבוצעים 137 מיזמים, שהם כ-95% מהמיזמים במחוז ירושלים ובהם כ-48,000 יח"ד מוצעות מתוך כ-57,000 יח"ד מוצעות בכל המחוז; במחוזות הצפון והדרום יחד מקודמים ומבוצעים 98 מיזמים ובהם </w:t>
      </w:r>
      <w:r w:rsidR="008548B7">
        <w:rPr>
          <w:rFonts w:ascii="Tahoma" w:eastAsia="Calibri" w:hAnsi="Tahoma" w:cs="Tahoma"/>
          <w:sz w:val="19"/>
          <w:szCs w:val="19"/>
          <w:rtl/>
        </w:rPr>
        <w:br/>
      </w:r>
      <w:r w:rsidRPr="00730DBC">
        <w:rPr>
          <w:rFonts w:ascii="Tahoma" w:eastAsia="Calibri" w:hAnsi="Tahoma" w:cs="Tahoma"/>
          <w:sz w:val="19"/>
          <w:szCs w:val="19"/>
          <w:rtl/>
        </w:rPr>
        <w:t>כ-80,000 יח"ד מוצעות - כמות דומה למספר המיזמים במחוז חיפה (97 מיזמים ובהם כ-71,000 יח"ד מוצעות).</w:t>
      </w:r>
    </w:p>
    <w:p w:rsidR="006A638D" w:rsidRPr="00730DBC" w:rsidP="008548B7">
      <w:pPr>
        <w:spacing w:after="240" w:line="288" w:lineRule="auto"/>
        <w:ind w:left="-285" w:right="-567" w:hanging="412"/>
        <w:contextualSpacing/>
        <w:rPr>
          <w:rFonts w:ascii="Tahoma" w:eastAsia="Calibri" w:hAnsi="Tahoma" w:cs="Tahoma"/>
          <w:sz w:val="14"/>
          <w:szCs w:val="14"/>
          <w:rtl/>
        </w:rPr>
      </w:pPr>
    </w:p>
    <w:p w:rsidR="00730DBC" w:rsidP="008548B7">
      <w:pPr>
        <w:numPr>
          <w:ilvl w:val="0"/>
          <w:numId w:val="14"/>
        </w:numPr>
        <w:spacing w:after="240" w:line="288" w:lineRule="auto"/>
        <w:ind w:left="-285" w:right="-567" w:hanging="412"/>
        <w:contextualSpacing/>
        <w:rPr>
          <w:rFonts w:ascii="Tahoma" w:eastAsia="Calibri" w:hAnsi="Tahoma" w:cs="Tahoma"/>
          <w:sz w:val="19"/>
          <w:szCs w:val="19"/>
        </w:rPr>
      </w:pPr>
      <w:r w:rsidRPr="00730DBC">
        <w:rPr>
          <w:rFonts w:ascii="Tahoma" w:eastAsia="Calibri" w:hAnsi="Tahoma" w:cs="Tahoma"/>
          <w:b/>
          <w:bCs/>
          <w:sz w:val="19"/>
          <w:szCs w:val="19"/>
          <w:rtl/>
        </w:rPr>
        <w:t>הגורמים המעורבים בתכנון התחדשות עירונית ובקידומה -</w:t>
      </w:r>
      <w:r w:rsidRPr="00730DBC">
        <w:rPr>
          <w:rFonts w:ascii="Tahoma" w:eastAsia="Calibri" w:hAnsi="Tahoma" w:cs="Tahoma"/>
          <w:sz w:val="19"/>
          <w:szCs w:val="19"/>
          <w:rtl/>
        </w:rPr>
        <w:t xml:space="preserve"> תהליכים של התחדשות עירונית מצריכים תיאום בין גורמים רבים החל במשרדי ממשלה, גופי תכנון ורשויות מקומיות, וכלה בגורמים פרטיים כגון בעלי הדירות ויזמים, והם כרוכים באתגרים משפטיים, חברתיים וכלכליים. </w:t>
      </w:r>
    </w:p>
    <w:p w:rsidR="006A638D" w:rsidRPr="00730DBC" w:rsidP="008548B7">
      <w:pPr>
        <w:spacing w:after="240" w:line="288" w:lineRule="auto"/>
        <w:ind w:left="-285" w:right="-567" w:hanging="412"/>
        <w:contextualSpacing/>
        <w:rPr>
          <w:rFonts w:ascii="Tahoma" w:eastAsia="Calibri" w:hAnsi="Tahoma" w:cs="Tahoma"/>
          <w:sz w:val="14"/>
          <w:szCs w:val="14"/>
        </w:rPr>
      </w:pPr>
    </w:p>
    <w:p w:rsidR="00730DBC" w:rsidRPr="00730DBC" w:rsidP="008548B7">
      <w:pPr>
        <w:numPr>
          <w:ilvl w:val="0"/>
          <w:numId w:val="14"/>
        </w:numPr>
        <w:spacing w:after="240" w:line="288" w:lineRule="auto"/>
        <w:ind w:left="-285" w:right="-567" w:hanging="412"/>
        <w:contextualSpacing/>
        <w:rPr>
          <w:rFonts w:ascii="Tahoma" w:eastAsia="Calibri" w:hAnsi="Tahoma" w:cs="Tahoma"/>
          <w:sz w:val="19"/>
          <w:szCs w:val="19"/>
        </w:rPr>
      </w:pPr>
      <w:r w:rsidRPr="00730DBC">
        <w:rPr>
          <w:rFonts w:ascii="Tahoma" w:eastAsia="Calibri" w:hAnsi="Tahoma" w:cs="Tahoma"/>
          <w:b/>
          <w:bCs/>
          <w:sz w:val="19"/>
          <w:szCs w:val="19"/>
          <w:rtl/>
        </w:rPr>
        <w:t xml:space="preserve">מינהלות עירוניות ברשויות המקומיות - </w:t>
      </w:r>
      <w:r w:rsidRPr="00730DBC">
        <w:rPr>
          <w:rFonts w:ascii="Tahoma" w:eastAsia="Calibri" w:hAnsi="Tahoma" w:cs="Tahoma"/>
          <w:sz w:val="19"/>
          <w:szCs w:val="19"/>
          <w:rtl/>
        </w:rPr>
        <w:t>מנתוני הרשות להתחדשות עירונית עלה כי בשנים 2017 - 2025 גדל מספר המינהלות להתחדשות עירונית פי 5.8 (מ-8 ל-46 מינהלות ב-48 רשויות מקומיות) שהוקמו באמצעות חמישה קולות קוראים שפרסמה הרשות להתחדשות בשנים אלה. המינהלות הוקמו הן ברשויות מקומיות איתנות והן ברשויות השוכנות בפריפריה הגיאוגרפית והחברתית. במועד סיום הביקורת 23 רשויות מקומיות קידמו מתחמי התחדשות עירונית שלא באמצעות מינהלת.</w:t>
      </w:r>
    </w:p>
    <w:p w:rsidR="00730DBC" w:rsidRPr="00730DBC" w:rsidP="00730DBC">
      <w:pPr>
        <w:bidi w:val="0"/>
        <w:spacing w:after="200" w:line="288" w:lineRule="auto"/>
        <w:rPr>
          <w:rFonts w:ascii="Tahoma" w:eastAsia="Calibri" w:hAnsi="Tahoma" w:cs="Tahoma"/>
          <w:sz w:val="19"/>
          <w:szCs w:val="19"/>
        </w:rPr>
      </w:pPr>
      <w:r w:rsidRPr="00730DBC">
        <w:rPr>
          <w:rFonts w:ascii="Tahoma" w:eastAsia="Calibri" w:hAnsi="Tahoma" w:cs="Tahoma"/>
          <w:sz w:val="19"/>
          <w:szCs w:val="19"/>
        </w:rPr>
        <w:br w:type="page"/>
      </w:r>
    </w:p>
    <w:p w:rsidR="00730DBC" w:rsidRPr="00730DBC" w:rsidP="00865925">
      <w:pPr>
        <w:spacing w:before="240" w:after="120" w:line="288" w:lineRule="auto"/>
        <w:ind w:left="-709" w:right="-567"/>
        <w:contextualSpacing/>
        <w:rPr>
          <w:rFonts w:eastAsia="Calibri"/>
          <w:rtl/>
        </w:rPr>
      </w:pPr>
      <w:r w:rsidRPr="00730DBC">
        <w:rPr>
          <w:rFonts w:eastAsia="Calibri"/>
          <w:noProof/>
          <w:lang w:val="he-IL"/>
        </w:rPr>
        <w:drawing>
          <wp:inline distT="0" distB="0" distL="0" distR="0">
            <wp:extent cx="2616200" cy="203200"/>
            <wp:effectExtent l="0" t="0" r="0" b="6350"/>
            <wp:docPr id="64" name="תמונה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תמונה 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616200" cy="203200"/>
                    </a:xfrm>
                    <a:prstGeom prst="rect">
                      <a:avLst/>
                    </a:prstGeom>
                    <a:noFill/>
                    <a:ln>
                      <a:noFill/>
                    </a:ln>
                  </pic:spPr>
                </pic:pic>
              </a:graphicData>
            </a:graphic>
          </wp:inline>
        </w:drawing>
      </w:r>
    </w:p>
    <w:p w:rsidR="00C52EAF" w:rsidRPr="00854BB9" w:rsidP="00C52EAF">
      <w:pPr>
        <w:spacing w:after="240" w:line="288" w:lineRule="auto"/>
        <w:ind w:left="360" w:right="-567"/>
        <w:contextualSpacing/>
        <w:rPr>
          <w:rFonts w:ascii="Tahoma" w:eastAsia="Calibri" w:hAnsi="Tahoma" w:cs="Tahoma"/>
          <w:sz w:val="11"/>
          <w:szCs w:val="11"/>
        </w:rPr>
      </w:pPr>
    </w:p>
    <w:p w:rsidR="00730DBC" w:rsidP="008548B7">
      <w:pPr>
        <w:numPr>
          <w:ilvl w:val="0"/>
          <w:numId w:val="12"/>
        </w:numPr>
        <w:spacing w:after="240" w:line="288" w:lineRule="auto"/>
        <w:ind w:left="-142" w:right="-567" w:hanging="595"/>
        <w:contextualSpacing/>
        <w:rPr>
          <w:rFonts w:ascii="Tahoma" w:eastAsia="Calibri" w:hAnsi="Tahoma" w:cs="Tahoma"/>
          <w:sz w:val="19"/>
          <w:szCs w:val="19"/>
        </w:rPr>
      </w:pPr>
      <w:r w:rsidRPr="00730DBC">
        <w:rPr>
          <w:rFonts w:ascii="Tahoma" w:eastAsia="Calibri" w:hAnsi="Tahoma" w:cs="Tahoma"/>
          <w:b/>
          <w:bCs/>
          <w:sz w:val="19"/>
          <w:szCs w:val="19"/>
          <w:rtl/>
        </w:rPr>
        <w:t xml:space="preserve">מינהלות עירוניות ברשויות שנבדקו </w:t>
      </w:r>
      <w:r w:rsidRPr="00730DBC">
        <w:rPr>
          <w:rFonts w:ascii="Tahoma" w:eastAsia="Calibri" w:hAnsi="Tahoma" w:cs="Tahoma"/>
          <w:sz w:val="19"/>
          <w:szCs w:val="19"/>
          <w:rtl/>
        </w:rPr>
        <w:t xml:space="preserve">- בארבע מתוך חמש הרשויות שנבדקו יש מינהלת עירונית - </w:t>
      </w:r>
      <w:r w:rsidRPr="00730DBC">
        <w:rPr>
          <w:rFonts w:ascii="Tahoma" w:eastAsia="Calibri" w:hAnsi="Tahoma" w:cs="Tahoma"/>
          <w:b/>
          <w:bCs/>
          <w:sz w:val="19"/>
          <w:szCs w:val="19"/>
          <w:rtl/>
        </w:rPr>
        <w:t>לוד</w:t>
      </w:r>
      <w:r w:rsidRPr="00730DBC">
        <w:rPr>
          <w:rFonts w:ascii="Tahoma" w:eastAsia="Calibri" w:hAnsi="Tahoma" w:cs="Tahoma"/>
          <w:sz w:val="19"/>
          <w:szCs w:val="19"/>
          <w:rtl/>
        </w:rPr>
        <w:t xml:space="preserve">, </w:t>
      </w:r>
      <w:r w:rsidRPr="00730DBC">
        <w:rPr>
          <w:rFonts w:ascii="Tahoma" w:eastAsia="Calibri" w:hAnsi="Tahoma" w:cs="Tahoma"/>
          <w:b/>
          <w:bCs/>
          <w:sz w:val="19"/>
          <w:szCs w:val="19"/>
          <w:rtl/>
        </w:rPr>
        <w:t>קריית ים</w:t>
      </w:r>
      <w:r w:rsidRPr="00730DBC">
        <w:rPr>
          <w:rFonts w:ascii="Tahoma" w:eastAsia="Calibri" w:hAnsi="Tahoma" w:cs="Tahoma"/>
          <w:sz w:val="19"/>
          <w:szCs w:val="19"/>
          <w:rtl/>
        </w:rPr>
        <w:t xml:space="preserve">, </w:t>
      </w:r>
      <w:r w:rsidRPr="00730DBC">
        <w:rPr>
          <w:rFonts w:ascii="Tahoma" w:eastAsia="Calibri" w:hAnsi="Tahoma" w:cs="Tahoma"/>
          <w:b/>
          <w:bCs/>
          <w:sz w:val="19"/>
          <w:szCs w:val="19"/>
          <w:rtl/>
        </w:rPr>
        <w:t>נתניה</w:t>
      </w:r>
      <w:r w:rsidRPr="00730DBC">
        <w:rPr>
          <w:rFonts w:ascii="Tahoma" w:eastAsia="Calibri" w:hAnsi="Tahoma" w:cs="Tahoma"/>
          <w:sz w:val="19"/>
          <w:szCs w:val="19"/>
          <w:rtl/>
        </w:rPr>
        <w:t xml:space="preserve"> ו</w:t>
      </w:r>
      <w:r w:rsidRPr="00730DBC">
        <w:rPr>
          <w:rFonts w:ascii="Tahoma" w:eastAsia="Calibri" w:hAnsi="Tahoma" w:cs="Tahoma"/>
          <w:b/>
          <w:bCs/>
          <w:sz w:val="19"/>
          <w:szCs w:val="19"/>
          <w:rtl/>
        </w:rPr>
        <w:t>קריית שמונה</w:t>
      </w:r>
      <w:r w:rsidRPr="00730DBC">
        <w:rPr>
          <w:rFonts w:ascii="Tahoma" w:eastAsia="Calibri" w:hAnsi="Tahoma" w:cs="Tahoma"/>
          <w:sz w:val="19"/>
          <w:szCs w:val="19"/>
          <w:rtl/>
        </w:rPr>
        <w:t>; ב</w:t>
      </w:r>
      <w:r w:rsidRPr="00730DBC">
        <w:rPr>
          <w:rFonts w:ascii="Tahoma" w:eastAsia="Calibri" w:hAnsi="Tahoma" w:cs="Tahoma"/>
          <w:b/>
          <w:bCs/>
          <w:sz w:val="19"/>
          <w:szCs w:val="19"/>
          <w:rtl/>
        </w:rPr>
        <w:t>רעננה</w:t>
      </w:r>
      <w:r w:rsidRPr="00730DBC">
        <w:rPr>
          <w:rFonts w:ascii="Tahoma" w:eastAsia="Calibri" w:hAnsi="Tahoma" w:cs="Tahoma"/>
          <w:sz w:val="19"/>
          <w:szCs w:val="19"/>
          <w:rtl/>
        </w:rPr>
        <w:t xml:space="preserve"> לא הוקמה מינהלת עירונית.</w:t>
      </w:r>
      <w:r w:rsidRPr="00730DBC">
        <w:rPr>
          <w:rFonts w:ascii="Tahoma" w:eastAsia="Calibri" w:hAnsi="Tahoma" w:cs="Tahoma" w:hint="cs"/>
          <w:sz w:val="19"/>
          <w:szCs w:val="19"/>
          <w:rtl/>
        </w:rPr>
        <w:t xml:space="preserve"> </w:t>
      </w:r>
      <w:r w:rsidRPr="00730DBC">
        <w:rPr>
          <w:rFonts w:ascii="Tahoma" w:eastAsia="Calibri" w:hAnsi="Tahoma" w:cs="Tahoma"/>
          <w:sz w:val="19"/>
          <w:szCs w:val="19"/>
          <w:rtl/>
        </w:rPr>
        <w:t xml:space="preserve">עלו פערים ביחס בין מספר יח"ד שקיבלו היתר בנייה לבין מספר יח"ד שתוכננו במסגרת פרויקטים של התחדשות עירונית ברשויות שנבדקו: </w:t>
      </w:r>
    </w:p>
    <w:p w:rsidR="00C52EAF" w:rsidRPr="00730DBC" w:rsidP="00C52EAF">
      <w:pPr>
        <w:spacing w:after="240" w:line="288" w:lineRule="auto"/>
        <w:ind w:left="-427" w:right="-567"/>
        <w:contextualSpacing/>
        <w:rPr>
          <w:rFonts w:ascii="Tahoma" w:eastAsia="Calibri" w:hAnsi="Tahoma" w:cs="Tahoma"/>
          <w:sz w:val="19"/>
          <w:szCs w:val="19"/>
        </w:rPr>
      </w:pPr>
    </w:p>
    <w:p w:rsidR="00730DBC" w:rsidRPr="00730DBC" w:rsidP="008548B7">
      <w:pPr>
        <w:spacing w:after="240" w:line="288" w:lineRule="auto"/>
        <w:ind w:left="-144" w:right="-567"/>
        <w:contextualSpacing/>
        <w:rPr>
          <w:rFonts w:ascii="Tahoma" w:eastAsia="Calibri" w:hAnsi="Tahoma" w:cs="Tahoma"/>
          <w:sz w:val="19"/>
          <w:szCs w:val="19"/>
        </w:rPr>
      </w:pPr>
      <w:r w:rsidRPr="00730DBC">
        <w:rPr>
          <w:rFonts w:eastAsia="Calibri"/>
          <w:noProof/>
          <w:rtl/>
        </w:rPr>
        <w:drawing>
          <wp:anchor distT="0" distB="0" distL="114300" distR="114300" simplePos="0" relativeHeight="251662336" behindDoc="1" locked="0" layoutInCell="1" allowOverlap="1">
            <wp:simplePos x="0" y="0"/>
            <wp:positionH relativeFrom="margin">
              <wp:posOffset>1077156</wp:posOffset>
            </wp:positionH>
            <wp:positionV relativeFrom="paragraph">
              <wp:posOffset>73465</wp:posOffset>
            </wp:positionV>
            <wp:extent cx="4427145" cy="570190"/>
            <wp:effectExtent l="0" t="0" r="0" b="1905"/>
            <wp:wrapNone/>
            <wp:docPr id="9" name="תמונה 9"/>
            <wp:cNvGraphicFramePr/>
            <a:graphic xmlns:a="http://schemas.openxmlformats.org/drawingml/2006/main">
              <a:graphicData uri="http://schemas.openxmlformats.org/drawingml/2006/picture">
                <pic:pic xmlns:pic="http://schemas.openxmlformats.org/drawingml/2006/picture">
                  <pic:nvPicPr>
                    <pic:cNvPr id="9" name="תמונה 57"/>
                    <pic:cNvPicPr>
                      <a:picLocks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4427145" cy="570190"/>
                    </a:xfrm>
                    <a:prstGeom prst="rect">
                      <a:avLst/>
                    </a:prstGeom>
                    <a:noFill/>
                  </pic:spPr>
                </pic:pic>
              </a:graphicData>
            </a:graphic>
            <wp14:sizeRelH relativeFrom="page">
              <wp14:pctWidth>0</wp14:pctWidth>
            </wp14:sizeRelH>
            <wp14:sizeRelV relativeFrom="page">
              <wp14:pctHeight>0</wp14:pctHeight>
            </wp14:sizeRelV>
          </wp:anchor>
        </w:drawing>
      </w:r>
    </w:p>
    <w:p w:rsidR="00730DBC" w:rsidRPr="00730DBC" w:rsidP="008548B7">
      <w:pPr>
        <w:spacing w:line="288" w:lineRule="auto"/>
        <w:ind w:left="-2"/>
        <w:contextualSpacing/>
        <w:jc w:val="left"/>
        <w:rPr>
          <w:rFonts w:ascii="Tahoma" w:eastAsia="Calibri" w:hAnsi="Tahoma" w:cs="Tahoma"/>
          <w:b/>
          <w:bCs/>
          <w:color w:val="FFFFFF"/>
          <w:sz w:val="22"/>
          <w:szCs w:val="22"/>
          <w:rtl/>
        </w:rPr>
      </w:pPr>
      <w:r w:rsidRPr="00730DBC">
        <w:rPr>
          <w:rFonts w:ascii="Tahoma" w:eastAsia="Calibri" w:hAnsi="Tahoma" w:cs="Tahoma"/>
          <w:b/>
          <w:bCs/>
          <w:color w:val="FFFFFF"/>
          <w:sz w:val="22"/>
          <w:szCs w:val="22"/>
          <w:rtl/>
        </w:rPr>
        <w:t>נתוני מינהלות עירוניות ברשויות שנבדקו (יולי 2025)</w:t>
      </w:r>
      <w:r w:rsidRPr="00730DBC">
        <w:rPr>
          <w:rFonts w:ascii="Tahoma" w:eastAsia="Calibri" w:hAnsi="Tahoma" w:cs="Tahoma" w:hint="cs"/>
          <w:b/>
          <w:bCs/>
          <w:color w:val="FFFFFF"/>
          <w:sz w:val="22"/>
          <w:szCs w:val="22"/>
          <w:rtl/>
        </w:rPr>
        <w:t>*</w:t>
      </w:r>
    </w:p>
    <w:p w:rsidR="00730DBC" w:rsidRPr="00730DBC" w:rsidP="00730DBC">
      <w:pPr>
        <w:spacing w:line="288" w:lineRule="auto"/>
        <w:ind w:left="360"/>
        <w:contextualSpacing/>
        <w:jc w:val="center"/>
        <w:rPr>
          <w:rFonts w:ascii="Tahoma" w:eastAsia="Calibri" w:hAnsi="Tahoma" w:cs="Tahoma"/>
          <w:b/>
          <w:bCs/>
          <w:sz w:val="22"/>
          <w:szCs w:val="22"/>
          <w:rtl/>
        </w:rPr>
      </w:pPr>
    </w:p>
    <w:tbl>
      <w:tblPr>
        <w:tblStyle w:val="5-11"/>
        <w:bidiVisual/>
        <w:tblW w:w="4994" w:type="pct"/>
        <w:tblInd w:w="5" w:type="dxa"/>
        <w:tblLook w:val="04A0"/>
      </w:tblPr>
      <w:tblGrid>
        <w:gridCol w:w="2193"/>
        <w:gridCol w:w="1685"/>
        <w:gridCol w:w="1279"/>
        <w:gridCol w:w="1374"/>
        <w:gridCol w:w="1669"/>
      </w:tblGrid>
      <w:tr w:rsidTr="008548B7">
        <w:tblPrEx>
          <w:tblW w:w="4994" w:type="pct"/>
          <w:tblInd w:w="5" w:type="dxa"/>
          <w:tblLook w:val="04A0"/>
        </w:tblPrEx>
        <w:trPr>
          <w:trHeight w:val="285"/>
        </w:trPr>
        <w:tc>
          <w:tcPr>
            <w:tcW w:w="1342" w:type="pct"/>
            <w:tcBorders>
              <w:bottom w:val="single" w:sz="4" w:space="0" w:color="FFFFFF"/>
            </w:tcBorders>
            <w:noWrap/>
            <w:vAlign w:val="center"/>
            <w:hideMark/>
          </w:tcPr>
          <w:p w:rsidR="00730DBC" w:rsidRPr="00730DBC" w:rsidP="00730DBC">
            <w:pPr>
              <w:spacing w:line="288" w:lineRule="auto"/>
              <w:jc w:val="left"/>
              <w:rPr>
                <w:rFonts w:ascii="Tahoma" w:eastAsia="Times New Roman" w:hAnsi="Tahoma" w:cs="Tahoma"/>
                <w:sz w:val="19"/>
                <w:szCs w:val="19"/>
                <w:rtl/>
              </w:rPr>
            </w:pPr>
            <w:r w:rsidRPr="00730DBC">
              <w:rPr>
                <w:rFonts w:ascii="Tahoma" w:eastAsia="Times New Roman" w:hAnsi="Tahoma" w:cs="Tahoma"/>
                <w:sz w:val="19"/>
                <w:szCs w:val="19"/>
                <w:rtl/>
              </w:rPr>
              <w:t>שם הרשות</w:t>
            </w:r>
          </w:p>
        </w:tc>
        <w:tc>
          <w:tcPr>
            <w:tcW w:w="1026" w:type="pct"/>
            <w:tcBorders>
              <w:bottom w:val="single" w:sz="4" w:space="0" w:color="FFFFFF"/>
            </w:tcBorders>
            <w:noWrap/>
            <w:vAlign w:val="center"/>
            <w:hideMark/>
          </w:tcPr>
          <w:p w:rsidR="00730DBC" w:rsidRPr="00730DBC" w:rsidP="00730DBC">
            <w:pPr>
              <w:spacing w:line="288" w:lineRule="auto"/>
              <w:jc w:val="center"/>
              <w:rPr>
                <w:rFonts w:ascii="Tahoma" w:eastAsia="Times New Roman" w:hAnsi="Tahoma" w:cs="Tahoma"/>
                <w:sz w:val="19"/>
                <w:szCs w:val="19"/>
              </w:rPr>
            </w:pPr>
            <w:r w:rsidRPr="00730DBC">
              <w:rPr>
                <w:rFonts w:ascii="Tahoma" w:eastAsia="Times New Roman" w:hAnsi="Tahoma" w:cs="Tahoma"/>
                <w:sz w:val="19"/>
                <w:szCs w:val="19"/>
                <w:rtl/>
              </w:rPr>
              <w:t>לוד</w:t>
            </w:r>
          </w:p>
        </w:tc>
        <w:tc>
          <w:tcPr>
            <w:tcW w:w="779" w:type="pct"/>
            <w:tcBorders>
              <w:bottom w:val="single" w:sz="4" w:space="0" w:color="FFFFFF"/>
            </w:tcBorders>
            <w:noWrap/>
            <w:vAlign w:val="center"/>
            <w:hideMark/>
          </w:tcPr>
          <w:p w:rsidR="00730DBC" w:rsidRPr="00730DBC" w:rsidP="00730DBC">
            <w:pPr>
              <w:spacing w:line="288" w:lineRule="auto"/>
              <w:jc w:val="center"/>
              <w:rPr>
                <w:rFonts w:ascii="Tahoma" w:eastAsia="Times New Roman" w:hAnsi="Tahoma" w:cs="Tahoma"/>
                <w:sz w:val="19"/>
                <w:szCs w:val="19"/>
                <w:rtl/>
              </w:rPr>
            </w:pPr>
            <w:r w:rsidRPr="00730DBC">
              <w:rPr>
                <w:rFonts w:ascii="Tahoma" w:eastAsia="Times New Roman" w:hAnsi="Tahoma" w:cs="Tahoma"/>
                <w:sz w:val="19"/>
                <w:szCs w:val="19"/>
                <w:rtl/>
              </w:rPr>
              <w:t>נתניה</w:t>
            </w:r>
          </w:p>
        </w:tc>
        <w:tc>
          <w:tcPr>
            <w:tcW w:w="837" w:type="pct"/>
            <w:tcBorders>
              <w:bottom w:val="single" w:sz="4" w:space="0" w:color="FFFFFF"/>
            </w:tcBorders>
            <w:noWrap/>
            <w:vAlign w:val="center"/>
            <w:hideMark/>
          </w:tcPr>
          <w:p w:rsidR="00730DBC" w:rsidRPr="00730DBC" w:rsidP="00730DBC">
            <w:pPr>
              <w:spacing w:line="288" w:lineRule="auto"/>
              <w:jc w:val="center"/>
              <w:rPr>
                <w:rFonts w:ascii="Tahoma" w:eastAsia="Times New Roman" w:hAnsi="Tahoma" w:cs="Tahoma"/>
                <w:sz w:val="19"/>
                <w:szCs w:val="19"/>
                <w:rtl/>
              </w:rPr>
            </w:pPr>
            <w:r w:rsidRPr="00730DBC">
              <w:rPr>
                <w:rFonts w:ascii="Tahoma" w:eastAsia="Times New Roman" w:hAnsi="Tahoma" w:cs="Tahoma"/>
                <w:sz w:val="19"/>
                <w:szCs w:val="19"/>
                <w:rtl/>
              </w:rPr>
              <w:t>קריית ים</w:t>
            </w:r>
          </w:p>
        </w:tc>
        <w:tc>
          <w:tcPr>
            <w:tcW w:w="1016" w:type="pct"/>
            <w:tcBorders>
              <w:bottom w:val="single" w:sz="4" w:space="0" w:color="FFFFFF"/>
            </w:tcBorders>
            <w:noWrap/>
            <w:vAlign w:val="center"/>
            <w:hideMark/>
          </w:tcPr>
          <w:p w:rsidR="00730DBC" w:rsidRPr="00730DBC" w:rsidP="00730DBC">
            <w:pPr>
              <w:spacing w:line="288" w:lineRule="auto"/>
              <w:jc w:val="center"/>
              <w:rPr>
                <w:rFonts w:ascii="Tahoma" w:eastAsia="Times New Roman" w:hAnsi="Tahoma" w:cs="Tahoma"/>
                <w:sz w:val="19"/>
                <w:szCs w:val="19"/>
                <w:rtl/>
              </w:rPr>
            </w:pPr>
            <w:r w:rsidRPr="00730DBC">
              <w:rPr>
                <w:rFonts w:ascii="Tahoma" w:eastAsia="Times New Roman" w:hAnsi="Tahoma" w:cs="Tahoma"/>
                <w:sz w:val="19"/>
                <w:szCs w:val="19"/>
                <w:rtl/>
              </w:rPr>
              <w:t>קריית שמונה</w:t>
            </w:r>
            <w:r w:rsidRPr="00730DBC">
              <w:rPr>
                <w:rFonts w:ascii="Tahoma" w:eastAsia="Times New Roman" w:hAnsi="Tahoma" w:cs="Tahoma" w:hint="cs"/>
                <w:sz w:val="19"/>
                <w:szCs w:val="19"/>
                <w:rtl/>
              </w:rPr>
              <w:t>*</w:t>
            </w:r>
            <w:r w:rsidRPr="00730DBC">
              <w:rPr>
                <w:rFonts w:ascii="Tahoma" w:eastAsia="Times New Roman" w:hAnsi="Tahoma" w:cs="Tahoma"/>
                <w:sz w:val="19"/>
                <w:szCs w:val="19"/>
                <w:rtl/>
              </w:rPr>
              <w:t>*</w:t>
            </w:r>
          </w:p>
        </w:tc>
      </w:tr>
      <w:tr w:rsidTr="008548B7">
        <w:tblPrEx>
          <w:tblW w:w="4994" w:type="pct"/>
          <w:tblInd w:w="5" w:type="dxa"/>
          <w:tblLook w:val="04A0"/>
        </w:tblPrEx>
        <w:trPr>
          <w:trHeight w:val="285"/>
        </w:trPr>
        <w:tc>
          <w:tcPr>
            <w:tcW w:w="1342" w:type="pct"/>
            <w:tcBorders>
              <w:top w:val="single" w:sz="4" w:space="0" w:color="FFFFFF"/>
              <w:bottom w:val="single" w:sz="4" w:space="0" w:color="FFFFFF"/>
            </w:tcBorders>
            <w:vAlign w:val="center"/>
            <w:hideMark/>
          </w:tcPr>
          <w:p w:rsidR="00730DBC" w:rsidRPr="00730DBC" w:rsidP="00730DBC">
            <w:pPr>
              <w:spacing w:line="288" w:lineRule="auto"/>
              <w:jc w:val="left"/>
              <w:rPr>
                <w:rFonts w:ascii="Tahoma" w:eastAsia="Times New Roman" w:hAnsi="Tahoma" w:cs="Tahoma"/>
                <w:sz w:val="19"/>
                <w:szCs w:val="19"/>
                <w:rtl/>
              </w:rPr>
            </w:pPr>
            <w:r w:rsidRPr="00730DBC">
              <w:rPr>
                <w:rFonts w:ascii="Tahoma" w:eastAsia="Times New Roman" w:hAnsi="Tahoma" w:cs="Tahoma"/>
                <w:sz w:val="19"/>
                <w:szCs w:val="19"/>
                <w:rtl/>
              </w:rPr>
              <w:t>שנת ההקמה</w:t>
            </w:r>
          </w:p>
        </w:tc>
        <w:tc>
          <w:tcPr>
            <w:tcW w:w="1026"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tl/>
              </w:rPr>
            </w:pPr>
            <w:r w:rsidRPr="00730DBC">
              <w:rPr>
                <w:rFonts w:ascii="Tahoma" w:eastAsia="Times New Roman" w:hAnsi="Tahoma" w:cs="Tahoma"/>
                <w:color w:val="000000"/>
                <w:sz w:val="19"/>
                <w:szCs w:val="19"/>
              </w:rPr>
              <w:t>2017</w:t>
            </w:r>
          </w:p>
        </w:tc>
        <w:tc>
          <w:tcPr>
            <w:tcW w:w="779"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tl/>
              </w:rPr>
            </w:pPr>
            <w:r w:rsidRPr="00730DBC">
              <w:rPr>
                <w:rFonts w:ascii="Tahoma" w:eastAsia="Times New Roman" w:hAnsi="Tahoma" w:cs="Tahoma"/>
                <w:color w:val="000000"/>
                <w:sz w:val="19"/>
                <w:szCs w:val="19"/>
              </w:rPr>
              <w:t>2017</w:t>
            </w:r>
          </w:p>
        </w:tc>
        <w:tc>
          <w:tcPr>
            <w:tcW w:w="837"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2019</w:t>
            </w:r>
          </w:p>
        </w:tc>
        <w:tc>
          <w:tcPr>
            <w:tcW w:w="1016"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2025</w:t>
            </w:r>
          </w:p>
        </w:tc>
      </w:tr>
      <w:tr w:rsidTr="008548B7">
        <w:tblPrEx>
          <w:tblW w:w="4994" w:type="pct"/>
          <w:tblInd w:w="5" w:type="dxa"/>
          <w:tblLook w:val="04A0"/>
        </w:tblPrEx>
        <w:trPr>
          <w:trHeight w:val="53"/>
        </w:trPr>
        <w:tc>
          <w:tcPr>
            <w:tcW w:w="1342" w:type="pct"/>
            <w:tcBorders>
              <w:top w:val="single" w:sz="4" w:space="0" w:color="FFFFFF"/>
              <w:bottom w:val="single" w:sz="4" w:space="0" w:color="FFFFFF"/>
            </w:tcBorders>
            <w:vAlign w:val="center"/>
            <w:hideMark/>
          </w:tcPr>
          <w:p w:rsidR="00730DBC" w:rsidRPr="00730DBC" w:rsidP="00730DBC">
            <w:pPr>
              <w:spacing w:line="288" w:lineRule="auto"/>
              <w:jc w:val="left"/>
              <w:rPr>
                <w:rFonts w:ascii="Tahoma" w:eastAsia="Times New Roman" w:hAnsi="Tahoma" w:cs="Tahoma"/>
                <w:sz w:val="19"/>
                <w:szCs w:val="19"/>
              </w:rPr>
            </w:pPr>
            <w:r w:rsidRPr="00730DBC">
              <w:rPr>
                <w:rFonts w:ascii="Tahoma" w:eastAsia="Times New Roman" w:hAnsi="Tahoma" w:cs="Tahoma"/>
                <w:sz w:val="19"/>
                <w:szCs w:val="19"/>
                <w:rtl/>
              </w:rPr>
              <w:t>מספר בעלי התפקידים</w:t>
            </w:r>
          </w:p>
        </w:tc>
        <w:tc>
          <w:tcPr>
            <w:tcW w:w="1026"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9</w:t>
            </w:r>
          </w:p>
        </w:tc>
        <w:tc>
          <w:tcPr>
            <w:tcW w:w="779"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tl/>
              </w:rPr>
            </w:pPr>
            <w:r w:rsidRPr="00730DBC">
              <w:rPr>
                <w:rFonts w:ascii="Tahoma" w:eastAsia="Times New Roman" w:hAnsi="Tahoma" w:cs="Tahoma"/>
                <w:color w:val="000000"/>
                <w:sz w:val="19"/>
                <w:szCs w:val="19"/>
              </w:rPr>
              <w:t>8</w:t>
            </w:r>
          </w:p>
        </w:tc>
        <w:tc>
          <w:tcPr>
            <w:tcW w:w="837"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3</w:t>
            </w:r>
          </w:p>
        </w:tc>
        <w:tc>
          <w:tcPr>
            <w:tcW w:w="1016"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3</w:t>
            </w:r>
          </w:p>
        </w:tc>
      </w:tr>
      <w:tr w:rsidTr="008548B7">
        <w:tblPrEx>
          <w:tblW w:w="4994" w:type="pct"/>
          <w:tblInd w:w="5" w:type="dxa"/>
          <w:tblLook w:val="04A0"/>
        </w:tblPrEx>
        <w:trPr>
          <w:trHeight w:val="71"/>
        </w:trPr>
        <w:tc>
          <w:tcPr>
            <w:tcW w:w="1342" w:type="pct"/>
            <w:tcBorders>
              <w:top w:val="single" w:sz="4" w:space="0" w:color="FFFFFF"/>
              <w:bottom w:val="single" w:sz="4" w:space="0" w:color="FFFFFF"/>
            </w:tcBorders>
            <w:vAlign w:val="center"/>
            <w:hideMark/>
          </w:tcPr>
          <w:p w:rsidR="00730DBC" w:rsidRPr="00730DBC" w:rsidP="00730DBC">
            <w:pPr>
              <w:spacing w:line="288" w:lineRule="auto"/>
              <w:jc w:val="left"/>
              <w:rPr>
                <w:rFonts w:ascii="Tahoma" w:eastAsia="Times New Roman" w:hAnsi="Tahoma" w:cs="Tahoma"/>
                <w:sz w:val="19"/>
                <w:szCs w:val="19"/>
              </w:rPr>
            </w:pPr>
            <w:r w:rsidRPr="00730DBC">
              <w:rPr>
                <w:rFonts w:ascii="Tahoma" w:eastAsia="Times New Roman" w:hAnsi="Tahoma" w:cs="Tahoma"/>
                <w:sz w:val="19"/>
                <w:szCs w:val="19"/>
                <w:rtl/>
              </w:rPr>
              <w:t>הכפיפות הארגונית</w:t>
            </w:r>
          </w:p>
        </w:tc>
        <w:tc>
          <w:tcPr>
            <w:tcW w:w="1026"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tl/>
              </w:rPr>
              <w:t>החברה הכלכלית</w:t>
            </w:r>
          </w:p>
        </w:tc>
        <w:tc>
          <w:tcPr>
            <w:tcW w:w="779"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spacing w:line="288" w:lineRule="auto"/>
              <w:jc w:val="center"/>
              <w:rPr>
                <w:rFonts w:ascii="Tahoma" w:eastAsia="Times New Roman" w:hAnsi="Tahoma" w:cs="Tahoma"/>
                <w:color w:val="000000"/>
                <w:sz w:val="19"/>
                <w:szCs w:val="19"/>
                <w:rtl/>
              </w:rPr>
            </w:pPr>
            <w:r w:rsidRPr="00730DBC">
              <w:rPr>
                <w:rFonts w:ascii="Tahoma" w:eastAsia="Times New Roman" w:hAnsi="Tahoma" w:cs="Tahoma"/>
                <w:color w:val="000000"/>
                <w:sz w:val="19"/>
                <w:szCs w:val="19"/>
                <w:rtl/>
              </w:rPr>
              <w:t>מהנדס העיר</w:t>
            </w:r>
          </w:p>
        </w:tc>
        <w:tc>
          <w:tcPr>
            <w:tcW w:w="837"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spacing w:line="288" w:lineRule="auto"/>
              <w:jc w:val="center"/>
              <w:rPr>
                <w:rFonts w:ascii="Tahoma" w:eastAsia="Times New Roman" w:hAnsi="Tahoma" w:cs="Tahoma"/>
                <w:color w:val="000000"/>
                <w:sz w:val="19"/>
                <w:szCs w:val="19"/>
                <w:rtl/>
              </w:rPr>
            </w:pPr>
            <w:r w:rsidRPr="00730DBC">
              <w:rPr>
                <w:rFonts w:ascii="Tahoma" w:eastAsia="Times New Roman" w:hAnsi="Tahoma" w:cs="Tahoma"/>
                <w:color w:val="000000"/>
                <w:sz w:val="19"/>
                <w:szCs w:val="19"/>
                <w:rtl/>
              </w:rPr>
              <w:t>מנכ"ל הרשות</w:t>
            </w:r>
          </w:p>
        </w:tc>
        <w:tc>
          <w:tcPr>
            <w:tcW w:w="1016"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spacing w:line="288" w:lineRule="auto"/>
              <w:jc w:val="center"/>
              <w:rPr>
                <w:rFonts w:ascii="Tahoma" w:eastAsia="Times New Roman" w:hAnsi="Tahoma" w:cs="Tahoma"/>
                <w:color w:val="000000"/>
                <w:sz w:val="19"/>
                <w:szCs w:val="19"/>
                <w:rtl/>
              </w:rPr>
            </w:pPr>
            <w:r w:rsidRPr="00730DBC">
              <w:rPr>
                <w:rFonts w:ascii="Tahoma" w:eastAsia="Times New Roman" w:hAnsi="Tahoma" w:cs="Tahoma"/>
                <w:color w:val="000000"/>
                <w:sz w:val="19"/>
                <w:szCs w:val="19"/>
                <w:rtl/>
              </w:rPr>
              <w:t>מנכ"ל הרשות</w:t>
            </w:r>
          </w:p>
        </w:tc>
      </w:tr>
      <w:tr w:rsidTr="008548B7">
        <w:tblPrEx>
          <w:tblW w:w="4994" w:type="pct"/>
          <w:tblInd w:w="5" w:type="dxa"/>
          <w:tblLook w:val="04A0"/>
        </w:tblPrEx>
        <w:trPr>
          <w:trHeight w:val="269"/>
        </w:trPr>
        <w:tc>
          <w:tcPr>
            <w:tcW w:w="1342" w:type="pct"/>
            <w:tcBorders>
              <w:top w:val="single" w:sz="4" w:space="0" w:color="FFFFFF"/>
              <w:bottom w:val="single" w:sz="4" w:space="0" w:color="FFFFFF"/>
            </w:tcBorders>
            <w:vAlign w:val="center"/>
            <w:hideMark/>
          </w:tcPr>
          <w:p w:rsidR="00730DBC" w:rsidRPr="00730DBC" w:rsidP="00730DBC">
            <w:pPr>
              <w:spacing w:line="288" w:lineRule="auto"/>
              <w:jc w:val="left"/>
              <w:rPr>
                <w:rFonts w:ascii="Tahoma" w:eastAsia="Times New Roman" w:hAnsi="Tahoma" w:cs="Tahoma"/>
                <w:sz w:val="19"/>
                <w:szCs w:val="19"/>
                <w:rtl/>
              </w:rPr>
            </w:pPr>
            <w:r w:rsidRPr="00730DBC">
              <w:rPr>
                <w:rFonts w:ascii="Tahoma" w:eastAsia="Times New Roman" w:hAnsi="Tahoma" w:cs="Tahoma"/>
                <w:sz w:val="19"/>
                <w:szCs w:val="19"/>
                <w:rtl/>
              </w:rPr>
              <w:t>מספר הפרויקטים שקודמו מאז הקמת המינהלת</w:t>
            </w:r>
          </w:p>
        </w:tc>
        <w:tc>
          <w:tcPr>
            <w:tcW w:w="1026"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10</w:t>
            </w:r>
          </w:p>
        </w:tc>
        <w:tc>
          <w:tcPr>
            <w:tcW w:w="779"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tl/>
              </w:rPr>
            </w:pPr>
            <w:r w:rsidRPr="00730DBC">
              <w:rPr>
                <w:rFonts w:ascii="Tahoma" w:eastAsia="Times New Roman" w:hAnsi="Tahoma" w:cs="Tahoma"/>
                <w:color w:val="000000"/>
                <w:sz w:val="19"/>
                <w:szCs w:val="19"/>
              </w:rPr>
              <w:t>41</w:t>
            </w:r>
          </w:p>
        </w:tc>
        <w:tc>
          <w:tcPr>
            <w:tcW w:w="837"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6</w:t>
            </w:r>
          </w:p>
        </w:tc>
        <w:tc>
          <w:tcPr>
            <w:tcW w:w="1016"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12</w:t>
            </w:r>
          </w:p>
        </w:tc>
      </w:tr>
      <w:tr w:rsidTr="008548B7">
        <w:tblPrEx>
          <w:tblW w:w="4994" w:type="pct"/>
          <w:tblInd w:w="5" w:type="dxa"/>
          <w:tblLook w:val="04A0"/>
        </w:tblPrEx>
        <w:trPr>
          <w:trHeight w:val="119"/>
        </w:trPr>
        <w:tc>
          <w:tcPr>
            <w:tcW w:w="1342" w:type="pct"/>
            <w:tcBorders>
              <w:top w:val="single" w:sz="4" w:space="0" w:color="FFFFFF"/>
              <w:bottom w:val="single" w:sz="4" w:space="0" w:color="FFFFFF"/>
            </w:tcBorders>
            <w:vAlign w:val="center"/>
            <w:hideMark/>
          </w:tcPr>
          <w:p w:rsidR="00730DBC" w:rsidRPr="00730DBC" w:rsidP="00730DBC">
            <w:pPr>
              <w:spacing w:line="288" w:lineRule="auto"/>
              <w:jc w:val="left"/>
              <w:rPr>
                <w:rFonts w:ascii="Tahoma" w:eastAsia="Times New Roman" w:hAnsi="Tahoma" w:cs="Tahoma"/>
                <w:sz w:val="19"/>
                <w:szCs w:val="19"/>
              </w:rPr>
            </w:pPr>
            <w:r w:rsidRPr="00730DBC">
              <w:rPr>
                <w:rFonts w:ascii="Tahoma" w:eastAsia="Times New Roman" w:hAnsi="Tahoma" w:cs="Tahoma"/>
                <w:sz w:val="19"/>
                <w:szCs w:val="19"/>
                <w:rtl/>
              </w:rPr>
              <w:t>מספר פרויקטים במימוש מאז הקמת המינהלת**</w:t>
            </w:r>
            <w:r w:rsidRPr="00730DBC">
              <w:rPr>
                <w:rFonts w:ascii="Tahoma" w:eastAsia="Times New Roman" w:hAnsi="Tahoma" w:cs="Tahoma" w:hint="cs"/>
                <w:sz w:val="19"/>
                <w:szCs w:val="19"/>
                <w:rtl/>
              </w:rPr>
              <w:t>*</w:t>
            </w:r>
          </w:p>
        </w:tc>
        <w:tc>
          <w:tcPr>
            <w:tcW w:w="1026"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4</w:t>
            </w:r>
          </w:p>
        </w:tc>
        <w:tc>
          <w:tcPr>
            <w:tcW w:w="779"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tl/>
              </w:rPr>
            </w:pPr>
            <w:r w:rsidRPr="00730DBC">
              <w:rPr>
                <w:rFonts w:ascii="Tahoma" w:eastAsia="Times New Roman" w:hAnsi="Tahoma" w:cs="Tahoma"/>
                <w:color w:val="000000"/>
                <w:sz w:val="19"/>
                <w:szCs w:val="19"/>
              </w:rPr>
              <w:t>15</w:t>
            </w:r>
          </w:p>
        </w:tc>
        <w:tc>
          <w:tcPr>
            <w:tcW w:w="837"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2</w:t>
            </w:r>
          </w:p>
        </w:tc>
        <w:tc>
          <w:tcPr>
            <w:tcW w:w="1016"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0</w:t>
            </w:r>
          </w:p>
        </w:tc>
      </w:tr>
      <w:tr w:rsidTr="008548B7">
        <w:tblPrEx>
          <w:tblW w:w="4994" w:type="pct"/>
          <w:tblInd w:w="5" w:type="dxa"/>
          <w:tblLook w:val="04A0"/>
        </w:tblPrEx>
        <w:trPr>
          <w:trHeight w:val="98"/>
        </w:trPr>
        <w:tc>
          <w:tcPr>
            <w:tcW w:w="1342" w:type="pct"/>
            <w:tcBorders>
              <w:top w:val="single" w:sz="4" w:space="0" w:color="FFFFFF"/>
              <w:bottom w:val="single" w:sz="4" w:space="0" w:color="FFFFFF"/>
            </w:tcBorders>
            <w:vAlign w:val="center"/>
            <w:hideMark/>
          </w:tcPr>
          <w:p w:rsidR="00730DBC" w:rsidRPr="00730DBC" w:rsidP="00730DBC">
            <w:pPr>
              <w:spacing w:line="288" w:lineRule="auto"/>
              <w:jc w:val="left"/>
              <w:rPr>
                <w:rFonts w:ascii="Tahoma" w:eastAsia="Times New Roman" w:hAnsi="Tahoma" w:cs="Tahoma"/>
                <w:sz w:val="19"/>
                <w:szCs w:val="19"/>
              </w:rPr>
            </w:pPr>
            <w:r w:rsidRPr="00730DBC">
              <w:rPr>
                <w:rFonts w:ascii="Tahoma" w:eastAsia="Times New Roman" w:hAnsi="Tahoma" w:cs="Tahoma"/>
                <w:sz w:val="19"/>
                <w:szCs w:val="19"/>
                <w:rtl/>
              </w:rPr>
              <w:t>מספר הפרויקטים שבהם ניתן טופס 4 מאז הקמת המינהלת</w:t>
            </w:r>
          </w:p>
        </w:tc>
        <w:tc>
          <w:tcPr>
            <w:tcW w:w="1026"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0</w:t>
            </w:r>
          </w:p>
        </w:tc>
        <w:tc>
          <w:tcPr>
            <w:tcW w:w="779"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tl/>
              </w:rPr>
            </w:pPr>
            <w:r w:rsidRPr="00730DBC">
              <w:rPr>
                <w:rFonts w:ascii="Tahoma" w:eastAsia="Times New Roman" w:hAnsi="Tahoma" w:cs="Tahoma"/>
                <w:color w:val="000000"/>
                <w:sz w:val="19"/>
                <w:szCs w:val="19"/>
              </w:rPr>
              <w:t>3</w:t>
            </w:r>
          </w:p>
        </w:tc>
        <w:tc>
          <w:tcPr>
            <w:tcW w:w="837"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0</w:t>
            </w:r>
          </w:p>
        </w:tc>
        <w:tc>
          <w:tcPr>
            <w:tcW w:w="1016"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0</w:t>
            </w:r>
          </w:p>
        </w:tc>
      </w:tr>
      <w:tr w:rsidTr="008548B7">
        <w:tblPrEx>
          <w:tblW w:w="4994" w:type="pct"/>
          <w:tblInd w:w="5" w:type="dxa"/>
          <w:tblLook w:val="04A0"/>
        </w:tblPrEx>
        <w:trPr>
          <w:trHeight w:val="75"/>
        </w:trPr>
        <w:tc>
          <w:tcPr>
            <w:tcW w:w="1342" w:type="pct"/>
            <w:tcBorders>
              <w:top w:val="single" w:sz="4" w:space="0" w:color="FFFFFF"/>
              <w:bottom w:val="single" w:sz="4" w:space="0" w:color="FFFFFF"/>
            </w:tcBorders>
            <w:vAlign w:val="center"/>
            <w:hideMark/>
          </w:tcPr>
          <w:p w:rsidR="00730DBC" w:rsidRPr="00730DBC" w:rsidP="00730DBC">
            <w:pPr>
              <w:spacing w:line="288" w:lineRule="auto"/>
              <w:jc w:val="left"/>
              <w:rPr>
                <w:rFonts w:ascii="Tahoma" w:eastAsia="Times New Roman" w:hAnsi="Tahoma" w:cs="Tahoma"/>
                <w:sz w:val="19"/>
                <w:szCs w:val="19"/>
              </w:rPr>
            </w:pPr>
            <w:r w:rsidRPr="00730DBC">
              <w:rPr>
                <w:rFonts w:ascii="Tahoma" w:eastAsia="Times New Roman" w:hAnsi="Tahoma" w:cs="Tahoma"/>
                <w:sz w:val="19"/>
                <w:szCs w:val="19"/>
                <w:rtl/>
              </w:rPr>
              <w:t>מספר יח"ד במצב מוצע מאז הקמת המינהלת</w:t>
            </w:r>
          </w:p>
        </w:tc>
        <w:tc>
          <w:tcPr>
            <w:tcW w:w="1026"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18,783</w:t>
            </w:r>
          </w:p>
        </w:tc>
        <w:tc>
          <w:tcPr>
            <w:tcW w:w="779"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tl/>
              </w:rPr>
            </w:pPr>
            <w:r w:rsidRPr="00730DBC">
              <w:rPr>
                <w:rFonts w:ascii="Tahoma" w:eastAsia="Times New Roman" w:hAnsi="Tahoma" w:cs="Tahoma"/>
                <w:color w:val="000000"/>
                <w:sz w:val="19"/>
                <w:szCs w:val="19"/>
              </w:rPr>
              <w:t>15,819</w:t>
            </w:r>
          </w:p>
        </w:tc>
        <w:tc>
          <w:tcPr>
            <w:tcW w:w="837"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8,792</w:t>
            </w:r>
          </w:p>
        </w:tc>
        <w:tc>
          <w:tcPr>
            <w:tcW w:w="1016"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9,205</w:t>
            </w:r>
          </w:p>
        </w:tc>
      </w:tr>
      <w:tr w:rsidTr="008548B7">
        <w:tblPrEx>
          <w:tblW w:w="4994" w:type="pct"/>
          <w:tblInd w:w="5" w:type="dxa"/>
          <w:tblLook w:val="04A0"/>
        </w:tblPrEx>
        <w:trPr>
          <w:trHeight w:val="53"/>
        </w:trPr>
        <w:tc>
          <w:tcPr>
            <w:tcW w:w="1342" w:type="pct"/>
            <w:tcBorders>
              <w:top w:val="single" w:sz="4" w:space="0" w:color="FFFFFF"/>
              <w:bottom w:val="single" w:sz="4" w:space="0" w:color="FFFFFF"/>
            </w:tcBorders>
            <w:vAlign w:val="center"/>
            <w:hideMark/>
          </w:tcPr>
          <w:p w:rsidR="00730DBC" w:rsidRPr="00730DBC" w:rsidP="00730DBC">
            <w:pPr>
              <w:spacing w:line="288" w:lineRule="auto"/>
              <w:jc w:val="left"/>
              <w:rPr>
                <w:rFonts w:ascii="Tahoma" w:eastAsia="Times New Roman" w:hAnsi="Tahoma" w:cs="Tahoma"/>
                <w:sz w:val="19"/>
                <w:szCs w:val="19"/>
              </w:rPr>
            </w:pPr>
            <w:r w:rsidRPr="00730DBC">
              <w:rPr>
                <w:rFonts w:ascii="Tahoma" w:eastAsia="Times New Roman" w:hAnsi="Tahoma" w:cs="Tahoma"/>
                <w:sz w:val="19"/>
                <w:szCs w:val="19"/>
                <w:rtl/>
              </w:rPr>
              <w:t>מספר יח"ד שקיבלו היתר בנייה מאז הקמת המינהלת</w:t>
            </w:r>
          </w:p>
        </w:tc>
        <w:tc>
          <w:tcPr>
            <w:tcW w:w="1026"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1,501</w:t>
            </w:r>
          </w:p>
        </w:tc>
        <w:tc>
          <w:tcPr>
            <w:tcW w:w="779"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5,626</w:t>
            </w:r>
          </w:p>
        </w:tc>
        <w:tc>
          <w:tcPr>
            <w:tcW w:w="837"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609</w:t>
            </w:r>
          </w:p>
        </w:tc>
        <w:tc>
          <w:tcPr>
            <w:tcW w:w="1016"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0</w:t>
            </w:r>
          </w:p>
        </w:tc>
      </w:tr>
      <w:tr w:rsidTr="008548B7">
        <w:tblPrEx>
          <w:tblW w:w="4994" w:type="pct"/>
          <w:tblInd w:w="5" w:type="dxa"/>
          <w:tblLook w:val="04A0"/>
        </w:tblPrEx>
        <w:trPr>
          <w:trHeight w:val="53"/>
        </w:trPr>
        <w:tc>
          <w:tcPr>
            <w:tcW w:w="1342" w:type="pct"/>
            <w:tcBorders>
              <w:top w:val="single" w:sz="4" w:space="0" w:color="FFFFFF"/>
            </w:tcBorders>
            <w:vAlign w:val="center"/>
            <w:hideMark/>
          </w:tcPr>
          <w:p w:rsidR="00730DBC" w:rsidRPr="00730DBC" w:rsidP="00730DBC">
            <w:pPr>
              <w:spacing w:line="288" w:lineRule="auto"/>
              <w:jc w:val="left"/>
              <w:rPr>
                <w:rFonts w:ascii="Tahoma" w:eastAsia="Times New Roman" w:hAnsi="Tahoma" w:cs="Tahoma"/>
                <w:sz w:val="19"/>
                <w:szCs w:val="19"/>
              </w:rPr>
            </w:pPr>
            <w:r w:rsidRPr="00730DBC">
              <w:rPr>
                <w:rFonts w:ascii="Tahoma" w:eastAsia="Times New Roman" w:hAnsi="Tahoma" w:cs="Tahoma"/>
                <w:sz w:val="19"/>
                <w:szCs w:val="19"/>
                <w:rtl/>
              </w:rPr>
              <w:t>מספר יח"ד שקיבלו היתר בנייה מתוך סך יח"ד במצב מוצע</w:t>
            </w:r>
          </w:p>
        </w:tc>
        <w:tc>
          <w:tcPr>
            <w:tcW w:w="1026"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7.99%</w:t>
            </w:r>
          </w:p>
        </w:tc>
        <w:tc>
          <w:tcPr>
            <w:tcW w:w="779"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tl/>
              </w:rPr>
            </w:pPr>
            <w:r w:rsidRPr="00730DBC">
              <w:rPr>
                <w:rFonts w:ascii="Tahoma" w:eastAsia="Times New Roman" w:hAnsi="Tahoma" w:cs="Tahoma"/>
                <w:color w:val="000000"/>
                <w:sz w:val="19"/>
                <w:szCs w:val="19"/>
              </w:rPr>
              <w:t>35.56%</w:t>
            </w:r>
          </w:p>
        </w:tc>
        <w:tc>
          <w:tcPr>
            <w:tcW w:w="837"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6.93%</w:t>
            </w:r>
          </w:p>
        </w:tc>
        <w:tc>
          <w:tcPr>
            <w:tcW w:w="1016" w:type="pct"/>
            <w:tcBorders>
              <w:top w:val="single" w:sz="4" w:space="0" w:color="FFFFFF"/>
              <w:left w:val="single" w:sz="4" w:space="0" w:color="FFFFFF"/>
              <w:bottom w:val="single" w:sz="4" w:space="0" w:color="FFFFFF"/>
              <w:right w:val="single" w:sz="4" w:space="0" w:color="FFFFFF"/>
            </w:tcBorders>
            <w:noWrap/>
            <w:vAlign w:val="center"/>
            <w:hideMark/>
          </w:tcPr>
          <w:p w:rsidR="00730DBC" w:rsidRPr="00730DBC" w:rsidP="00730DBC">
            <w:pPr>
              <w:bidi w:val="0"/>
              <w:spacing w:line="288" w:lineRule="auto"/>
              <w:jc w:val="center"/>
              <w:rPr>
                <w:rFonts w:ascii="Tahoma" w:eastAsia="Times New Roman" w:hAnsi="Tahoma" w:cs="Tahoma"/>
                <w:color w:val="000000"/>
                <w:sz w:val="19"/>
                <w:szCs w:val="19"/>
              </w:rPr>
            </w:pPr>
            <w:r w:rsidRPr="00730DBC">
              <w:rPr>
                <w:rFonts w:ascii="Tahoma" w:eastAsia="Times New Roman" w:hAnsi="Tahoma" w:cs="Tahoma"/>
                <w:color w:val="000000"/>
                <w:sz w:val="19"/>
                <w:szCs w:val="19"/>
              </w:rPr>
              <w:t>0</w:t>
            </w:r>
          </w:p>
        </w:tc>
      </w:tr>
    </w:tbl>
    <w:p w:rsidR="00730DBC" w:rsidRPr="00730DBC" w:rsidP="00865925">
      <w:pPr>
        <w:spacing w:before="120" w:line="288" w:lineRule="auto"/>
        <w:rPr>
          <w:rFonts w:ascii="Tahoma" w:eastAsia="Calibri" w:hAnsi="Tahoma" w:cs="Tahoma"/>
          <w:sz w:val="16"/>
          <w:szCs w:val="16"/>
        </w:rPr>
      </w:pPr>
      <w:r w:rsidRPr="00730DBC">
        <w:rPr>
          <w:rFonts w:ascii="Tahoma" w:eastAsia="Calibri" w:hAnsi="Tahoma" w:cs="Tahoma"/>
          <w:sz w:val="16"/>
          <w:szCs w:val="16"/>
          <w:rtl/>
        </w:rPr>
        <w:t>על פי נתוני הרשות להתחדשות עירונית.</w:t>
      </w:r>
    </w:p>
    <w:p w:rsidR="00730DBC" w:rsidRPr="00730DBC" w:rsidP="00730DBC">
      <w:pPr>
        <w:spacing w:line="288" w:lineRule="auto"/>
        <w:rPr>
          <w:rFonts w:ascii="Tahoma" w:eastAsia="Calibri" w:hAnsi="Tahoma" w:cs="Tahoma"/>
          <w:sz w:val="16"/>
          <w:szCs w:val="16"/>
          <w:rtl/>
        </w:rPr>
      </w:pPr>
      <w:r w:rsidRPr="00730DBC">
        <w:rPr>
          <w:rFonts w:ascii="Tahoma" w:eastAsia="Calibri" w:hAnsi="Tahoma" w:cs="Tahoma"/>
          <w:sz w:val="16"/>
          <w:szCs w:val="16"/>
          <w:rtl/>
        </w:rPr>
        <w:t xml:space="preserve">* </w:t>
      </w:r>
      <w:r w:rsidRPr="00730DBC">
        <w:rPr>
          <w:rFonts w:ascii="Tahoma" w:eastAsia="Calibri" w:hAnsi="Tahoma" w:cs="Tahoma" w:hint="cs"/>
          <w:sz w:val="16"/>
          <w:szCs w:val="16"/>
          <w:rtl/>
        </w:rPr>
        <w:t>יחידות הדיור המוצגות לעיל כוללות הן את אלו שבשלבי התכנון והן את אלו שעבורן התקבלו היתרי בנייה.</w:t>
      </w:r>
    </w:p>
    <w:p w:rsidR="00730DBC" w:rsidRPr="00730DBC" w:rsidP="00730DBC">
      <w:pPr>
        <w:spacing w:line="288" w:lineRule="auto"/>
        <w:rPr>
          <w:rFonts w:ascii="Tahoma" w:eastAsia="Calibri" w:hAnsi="Tahoma" w:cs="Tahoma"/>
          <w:sz w:val="16"/>
          <w:szCs w:val="16"/>
          <w:rtl/>
        </w:rPr>
      </w:pPr>
      <w:r w:rsidRPr="00730DBC">
        <w:rPr>
          <w:rFonts w:ascii="Tahoma" w:eastAsia="Calibri" w:hAnsi="Tahoma" w:cs="Tahoma" w:hint="cs"/>
          <w:sz w:val="16"/>
          <w:szCs w:val="16"/>
          <w:rtl/>
        </w:rPr>
        <w:t xml:space="preserve">** </w:t>
      </w:r>
      <w:r w:rsidRPr="00730DBC">
        <w:rPr>
          <w:rFonts w:ascii="Tahoma" w:eastAsia="Calibri" w:hAnsi="Tahoma" w:cs="Tahoma"/>
          <w:sz w:val="16"/>
          <w:szCs w:val="16"/>
          <w:rtl/>
        </w:rPr>
        <w:t>המינהלת העירונית ב</w:t>
      </w:r>
      <w:r w:rsidRPr="00730DBC">
        <w:rPr>
          <w:rFonts w:ascii="Tahoma" w:eastAsia="Calibri" w:hAnsi="Tahoma" w:cs="Tahoma"/>
          <w:b/>
          <w:bCs/>
          <w:sz w:val="16"/>
          <w:szCs w:val="16"/>
          <w:rtl/>
        </w:rPr>
        <w:t>קריית שמונה</w:t>
      </w:r>
      <w:r w:rsidRPr="00730DBC">
        <w:rPr>
          <w:rFonts w:ascii="Tahoma" w:eastAsia="Calibri" w:hAnsi="Tahoma" w:cs="Tahoma"/>
          <w:sz w:val="16"/>
          <w:szCs w:val="16"/>
          <w:rtl/>
        </w:rPr>
        <w:t xml:space="preserve"> הוקמה בדצמבר 2024 והחלה לפעול כמינהלת עירונית ביולי 2025.</w:t>
      </w:r>
    </w:p>
    <w:p w:rsidR="00730DBC" w:rsidRPr="00730DBC" w:rsidP="00865925">
      <w:pPr>
        <w:spacing w:after="120" w:line="288" w:lineRule="auto"/>
        <w:rPr>
          <w:rFonts w:ascii="Tahoma" w:eastAsia="Calibri" w:hAnsi="Tahoma" w:cs="Tahoma"/>
          <w:sz w:val="16"/>
          <w:szCs w:val="16"/>
          <w:rtl/>
        </w:rPr>
      </w:pPr>
      <w:r w:rsidRPr="00730DBC">
        <w:rPr>
          <w:rFonts w:ascii="Tahoma" w:eastAsia="Calibri" w:hAnsi="Tahoma" w:cs="Tahoma"/>
          <w:sz w:val="16"/>
          <w:szCs w:val="16"/>
          <w:rtl/>
        </w:rPr>
        <w:t>**</w:t>
      </w:r>
      <w:r w:rsidRPr="00730DBC">
        <w:rPr>
          <w:rFonts w:ascii="Tahoma" w:eastAsia="Calibri" w:hAnsi="Tahoma" w:cs="Tahoma" w:hint="cs"/>
          <w:sz w:val="16"/>
          <w:szCs w:val="16"/>
          <w:rtl/>
        </w:rPr>
        <w:t>*</w:t>
      </w:r>
      <w:r w:rsidRPr="00730DBC">
        <w:rPr>
          <w:rFonts w:ascii="Tahoma" w:eastAsia="Calibri" w:hAnsi="Tahoma" w:cs="Tahoma"/>
          <w:sz w:val="16"/>
          <w:szCs w:val="16"/>
          <w:rtl/>
        </w:rPr>
        <w:t xml:space="preserve"> פרויקטים במימוש הכוונה לפרויקטים שבהם הוחל תהליך של הוצאת היתרי בנייה. </w:t>
      </w:r>
    </w:p>
    <w:p w:rsidR="00730DBC" w:rsidRPr="00730DBC" w:rsidP="00730DBC">
      <w:pPr>
        <w:spacing w:line="288" w:lineRule="auto"/>
        <w:ind w:left="360"/>
        <w:contextualSpacing/>
        <w:rPr>
          <w:rFonts w:ascii="Tahoma" w:eastAsia="Calibri" w:hAnsi="Tahoma" w:cs="Tahoma"/>
          <w:sz w:val="14"/>
          <w:szCs w:val="14"/>
          <w:rtl/>
        </w:rPr>
      </w:pPr>
    </w:p>
    <w:p w:rsidR="00730DBC" w:rsidRPr="00730DBC" w:rsidP="00730DBC">
      <w:pPr>
        <w:spacing w:line="288" w:lineRule="auto"/>
        <w:contextualSpacing/>
        <w:rPr>
          <w:rFonts w:eastAsia="Calibri"/>
          <w:sz w:val="16"/>
          <w:szCs w:val="20"/>
        </w:rPr>
      </w:pPr>
      <w:r w:rsidRPr="00730DBC">
        <w:rPr>
          <w:rFonts w:ascii="Tahoma" w:eastAsia="Calibri" w:hAnsi="Tahoma" w:cs="Tahoma"/>
          <w:sz w:val="19"/>
          <w:szCs w:val="19"/>
          <w:rtl/>
        </w:rPr>
        <w:t xml:space="preserve">בעיריית </w:t>
      </w:r>
      <w:r w:rsidRPr="00730DBC">
        <w:rPr>
          <w:rFonts w:ascii="Tahoma" w:eastAsia="Calibri" w:hAnsi="Tahoma" w:cs="Tahoma"/>
          <w:b/>
          <w:bCs/>
          <w:sz w:val="19"/>
          <w:szCs w:val="19"/>
          <w:rtl/>
        </w:rPr>
        <w:t>לוד</w:t>
      </w:r>
      <w:r w:rsidRPr="00730DBC">
        <w:rPr>
          <w:rFonts w:ascii="Tahoma" w:eastAsia="Calibri" w:hAnsi="Tahoma" w:cs="Tahoma"/>
          <w:sz w:val="19"/>
          <w:szCs w:val="19"/>
          <w:rtl/>
        </w:rPr>
        <w:t xml:space="preserve"> מאז הקמתה של המינהלת היא קידמה עשרה פרויקטים של מיזמי התחדשות עירונית להקמת כ-18,800 יח"ד, ובמסגרתם הוצאו כ-1,500 היתרי בנייה (כ-8% מתוך כלל יח"ד במצב מוצע); בעיריית </w:t>
      </w:r>
      <w:r w:rsidRPr="00730DBC">
        <w:rPr>
          <w:rFonts w:ascii="Tahoma" w:eastAsia="Calibri" w:hAnsi="Tahoma" w:cs="Tahoma"/>
          <w:b/>
          <w:bCs/>
          <w:sz w:val="19"/>
          <w:szCs w:val="19"/>
          <w:rtl/>
        </w:rPr>
        <w:t>נתניה</w:t>
      </w:r>
      <w:r w:rsidRPr="00730DBC">
        <w:rPr>
          <w:rFonts w:ascii="Tahoma" w:eastAsia="Calibri" w:hAnsi="Tahoma" w:cs="Tahoma"/>
          <w:sz w:val="19"/>
          <w:szCs w:val="19"/>
          <w:rtl/>
        </w:rPr>
        <w:t xml:space="preserve"> מאז הקמתה של המינהלת היא קידמה 41 פרויקטים של מיזמי התחדשות עירונית להקמת כ-15,800 יח"ד, ובמסגרתם הוצאו כ-5,600 היתרי בנייה (כ-36% מתוך כלל יח"ד במצב מוצע); בעיריית </w:t>
      </w:r>
      <w:r w:rsidRPr="00730DBC">
        <w:rPr>
          <w:rFonts w:ascii="Tahoma" w:eastAsia="Calibri" w:hAnsi="Tahoma" w:cs="Tahoma"/>
          <w:b/>
          <w:bCs/>
          <w:sz w:val="19"/>
          <w:szCs w:val="19"/>
          <w:rtl/>
        </w:rPr>
        <w:t>קריית ים</w:t>
      </w:r>
      <w:r w:rsidRPr="00730DBC">
        <w:rPr>
          <w:rFonts w:ascii="Tahoma" w:eastAsia="Calibri" w:hAnsi="Tahoma" w:cs="Tahoma"/>
          <w:sz w:val="19"/>
          <w:szCs w:val="19"/>
          <w:rtl/>
        </w:rPr>
        <w:t xml:space="preserve"> מאז הקמתה של המינהלת היא קידמה שישה פרויקטים של מיזמי התחדשות עירונית להקמת כ-8,800 יח"ד, ובמסגרתם הוצאו כ-610 היתרי בנייה (כ-7% מתוך כלל יח"ד במצב מוצע); המינהלת העירונית בעיריית </w:t>
      </w:r>
      <w:r w:rsidRPr="00730DBC">
        <w:rPr>
          <w:rFonts w:ascii="Tahoma" w:eastAsia="Calibri" w:hAnsi="Tahoma" w:cs="Tahoma"/>
          <w:b/>
          <w:bCs/>
          <w:sz w:val="19"/>
          <w:szCs w:val="19"/>
          <w:rtl/>
        </w:rPr>
        <w:t>קריית שמונה</w:t>
      </w:r>
      <w:r w:rsidRPr="00730DBC">
        <w:rPr>
          <w:rFonts w:ascii="Tahoma" w:eastAsia="Calibri" w:hAnsi="Tahoma" w:cs="Tahoma"/>
          <w:sz w:val="19"/>
          <w:szCs w:val="19"/>
          <w:rtl/>
        </w:rPr>
        <w:t xml:space="preserve"> </w:t>
      </w:r>
      <w:r w:rsidRPr="00730DBC">
        <w:rPr>
          <w:rFonts w:ascii="Tahoma" w:eastAsia="Calibri" w:hAnsi="Tahoma" w:cs="Tahoma" w:hint="cs"/>
          <w:sz w:val="19"/>
          <w:szCs w:val="19"/>
          <w:rtl/>
        </w:rPr>
        <w:t>החלה לפעול ביולי</w:t>
      </w:r>
      <w:r w:rsidRPr="00730DBC">
        <w:rPr>
          <w:rFonts w:ascii="Tahoma" w:eastAsia="Calibri" w:hAnsi="Tahoma" w:cs="Tahoma"/>
          <w:sz w:val="19"/>
          <w:szCs w:val="19"/>
          <w:rtl/>
        </w:rPr>
        <w:t xml:space="preserve"> 2025</w:t>
      </w:r>
      <w:r w:rsidRPr="00730DBC">
        <w:rPr>
          <w:rFonts w:ascii="Tahoma" w:eastAsia="Calibri" w:hAnsi="Tahoma" w:cs="Tahoma" w:hint="cs"/>
          <w:sz w:val="19"/>
          <w:szCs w:val="19"/>
          <w:rtl/>
        </w:rPr>
        <w:t>,</w:t>
      </w:r>
      <w:r w:rsidRPr="00730DBC">
        <w:rPr>
          <w:rFonts w:ascii="Tahoma" w:eastAsia="Calibri" w:hAnsi="Tahoma" w:cs="Tahoma"/>
          <w:sz w:val="19"/>
          <w:szCs w:val="19"/>
          <w:rtl/>
        </w:rPr>
        <w:t xml:space="preserve"> </w:t>
      </w:r>
      <w:r w:rsidRPr="00730DBC">
        <w:rPr>
          <w:rFonts w:ascii="Tahoma" w:eastAsia="Calibri" w:hAnsi="Tahoma" w:cs="Tahoma" w:hint="cs"/>
          <w:sz w:val="19"/>
          <w:szCs w:val="19"/>
          <w:rtl/>
        </w:rPr>
        <w:t xml:space="preserve">וצוות המינהלת קידם עוד קודם לכן </w:t>
      </w:r>
      <w:r w:rsidRPr="00730DBC">
        <w:rPr>
          <w:rFonts w:ascii="Tahoma" w:eastAsia="Calibri" w:hAnsi="Tahoma" w:cs="Tahoma"/>
          <w:sz w:val="19"/>
          <w:szCs w:val="19"/>
          <w:rtl/>
        </w:rPr>
        <w:t xml:space="preserve">12 </w:t>
      </w:r>
      <w:r w:rsidRPr="00730DBC">
        <w:rPr>
          <w:rFonts w:ascii="Tahoma" w:eastAsia="Calibri" w:hAnsi="Tahoma" w:cs="Tahoma" w:hint="cs"/>
          <w:sz w:val="19"/>
          <w:szCs w:val="19"/>
          <w:rtl/>
        </w:rPr>
        <w:t xml:space="preserve">מיזמים של </w:t>
      </w:r>
      <w:r w:rsidRPr="00730DBC">
        <w:rPr>
          <w:rFonts w:ascii="Tahoma" w:eastAsia="Calibri" w:hAnsi="Tahoma" w:cs="Tahoma"/>
          <w:sz w:val="19"/>
          <w:szCs w:val="19"/>
          <w:rtl/>
        </w:rPr>
        <w:t xml:space="preserve">התחדשות עירונית להקמת כ-9,200 יח"ד, </w:t>
      </w:r>
      <w:bookmarkStart w:id="1" w:name="_Hlk229554516"/>
      <w:r w:rsidRPr="00730DBC">
        <w:rPr>
          <w:rFonts w:ascii="Tahoma" w:eastAsia="Calibri" w:hAnsi="Tahoma" w:cs="Tahoma"/>
          <w:sz w:val="19"/>
          <w:szCs w:val="19"/>
          <w:rtl/>
        </w:rPr>
        <w:t xml:space="preserve">אולם </w:t>
      </w:r>
      <w:bookmarkEnd w:id="1"/>
      <w:r w:rsidRPr="00730DBC">
        <w:rPr>
          <w:rFonts w:ascii="Tahoma" w:eastAsia="Calibri" w:hAnsi="Tahoma" w:cs="Tahoma"/>
          <w:sz w:val="19"/>
          <w:szCs w:val="19"/>
          <w:rtl/>
        </w:rPr>
        <w:t xml:space="preserve">שום </w:t>
      </w:r>
      <w:r w:rsidRPr="00730DBC">
        <w:rPr>
          <w:rFonts w:ascii="Tahoma" w:eastAsia="Calibri" w:hAnsi="Tahoma" w:cs="Tahoma" w:hint="cs"/>
          <w:sz w:val="19"/>
          <w:szCs w:val="19"/>
          <w:rtl/>
        </w:rPr>
        <w:t>מיזם</w:t>
      </w:r>
      <w:r w:rsidRPr="00730DBC">
        <w:rPr>
          <w:rFonts w:ascii="Tahoma" w:eastAsia="Calibri" w:hAnsi="Tahoma" w:cs="Tahoma"/>
          <w:sz w:val="19"/>
          <w:szCs w:val="19"/>
          <w:rtl/>
        </w:rPr>
        <w:t xml:space="preserve"> אינו נמצא בהליכי מימוש נכון ליולי 2025.</w:t>
      </w:r>
      <w:r w:rsidRPr="00730DBC">
        <w:rPr>
          <w:rFonts w:eastAsia="Calibri"/>
          <w:sz w:val="16"/>
          <w:szCs w:val="20"/>
        </w:rPr>
        <w:t xml:space="preserve"> </w:t>
      </w:r>
    </w:p>
    <w:p w:rsidR="00730DBC" w:rsidP="00C52EAF">
      <w:pPr>
        <w:numPr>
          <w:ilvl w:val="0"/>
          <w:numId w:val="12"/>
        </w:numPr>
        <w:spacing w:after="240" w:line="288" w:lineRule="auto"/>
        <w:ind w:left="-142" w:right="-567" w:hanging="595"/>
        <w:contextualSpacing/>
        <w:rPr>
          <w:rFonts w:ascii="Tahoma" w:eastAsia="Calibri" w:hAnsi="Tahoma" w:cs="Tahoma"/>
          <w:sz w:val="19"/>
          <w:szCs w:val="19"/>
        </w:rPr>
      </w:pPr>
      <w:r w:rsidRPr="00730DBC">
        <w:rPr>
          <w:rFonts w:ascii="Tahoma" w:eastAsia="Calibri" w:hAnsi="Tahoma" w:cs="Tahoma"/>
          <w:b/>
          <w:bCs/>
          <w:sz w:val="19"/>
          <w:szCs w:val="19"/>
          <w:rtl/>
        </w:rPr>
        <w:t xml:space="preserve">פריסת מיזמים להתחדשות עירונית על רקע כדאיות כלכלית - </w:t>
      </w:r>
      <w:r w:rsidRPr="00730DBC">
        <w:rPr>
          <w:rFonts w:ascii="Tahoma" w:eastAsia="Calibri" w:hAnsi="Tahoma" w:cs="Tahoma"/>
          <w:sz w:val="19"/>
          <w:szCs w:val="19"/>
          <w:rtl/>
        </w:rPr>
        <w:t xml:space="preserve">החלטת הממשלה מס' 875 מדצמבר 2021 ודוח ההמלצות של הוועדה הבין-משרדית להתחדשות עירונית בפריפריה מספטמבר 2022 ייחסו חשיבות רבה לקידום התחדשות עירונית ביישובי הפריפריה בכלל ובקריית שמונה בפרט בשל הצורך במיגון המבנים בתחום שיפוטה ובחיזוקם עקב הסיכונים הביטחוניים, ובשל סמיכותה לקו השבר הסורי-אפריקאי, המגביר את הסיכון לרעידות אדמה. עלה קשר בין גובה המכפיל הממוצע למחוז (סכום יחידות הדיור המוצעות להקמה במיזמי התחדשות עירונית במחוז בחלוקה לסכום הדירות הקיים במיזמים אלו), ובין שיעור המיזמים המקודמים והמבוצעים באותו מחוז. במחוזות שבהם המכפיל הממוצע למחוז הוא 5 ומעלה, שיעור המיזמים קטן יותר, ובמחוזות שבהם המכפיל הממוצע נמוך יותר, מקודמים ומבוצעים מיזמים רבים יותר. השיעור המצטבר של המיזמים המקודמים במחזות הצפון, חיפה </w:t>
      </w:r>
      <w:r w:rsidRPr="00730DBC">
        <w:rPr>
          <w:rFonts w:ascii="Tahoma" w:eastAsia="Calibri" w:hAnsi="Tahoma" w:cs="Tahoma" w:hint="cs"/>
          <w:sz w:val="19"/>
          <w:szCs w:val="19"/>
          <w:rtl/>
        </w:rPr>
        <w:t>ו</w:t>
      </w:r>
      <w:r w:rsidRPr="00730DBC">
        <w:rPr>
          <w:rFonts w:ascii="Tahoma" w:eastAsia="Calibri" w:hAnsi="Tahoma" w:cs="Tahoma"/>
          <w:sz w:val="19"/>
          <w:szCs w:val="19"/>
          <w:rtl/>
        </w:rPr>
        <w:t xml:space="preserve">הדרום עומד על </w:t>
      </w:r>
      <w:r w:rsidRPr="00730DBC">
        <w:rPr>
          <w:rFonts w:ascii="Tahoma" w:eastAsia="Calibri" w:hAnsi="Tahoma" w:cs="Tahoma" w:hint="cs"/>
          <w:sz w:val="19"/>
          <w:szCs w:val="19"/>
          <w:rtl/>
        </w:rPr>
        <w:t>כ-24</w:t>
      </w:r>
      <w:r w:rsidRPr="00730DBC">
        <w:rPr>
          <w:rFonts w:ascii="Tahoma" w:eastAsia="Calibri" w:hAnsi="Tahoma" w:cs="Tahoma"/>
          <w:sz w:val="19"/>
          <w:szCs w:val="19"/>
          <w:rtl/>
        </w:rPr>
        <w:t xml:space="preserve">% - פחות משיעור המיזמים במחוז המרכז שעומד על </w:t>
      </w:r>
      <w:r w:rsidRPr="00730DBC">
        <w:rPr>
          <w:rFonts w:ascii="Tahoma" w:eastAsia="Calibri" w:hAnsi="Tahoma" w:cs="Tahoma" w:hint="cs"/>
          <w:sz w:val="19"/>
          <w:szCs w:val="19"/>
          <w:rtl/>
        </w:rPr>
        <w:t>כ-</w:t>
      </w:r>
      <w:r w:rsidRPr="00730DBC">
        <w:rPr>
          <w:rFonts w:ascii="Tahoma" w:eastAsia="Calibri" w:hAnsi="Tahoma" w:cs="Tahoma"/>
          <w:sz w:val="19"/>
          <w:szCs w:val="19"/>
          <w:rtl/>
        </w:rPr>
        <w:t>24.</w:t>
      </w:r>
      <w:r w:rsidRPr="00730DBC">
        <w:rPr>
          <w:rFonts w:ascii="Tahoma" w:eastAsia="Calibri" w:hAnsi="Tahoma" w:cs="Tahoma" w:hint="cs"/>
          <w:sz w:val="19"/>
          <w:szCs w:val="19"/>
          <w:rtl/>
        </w:rPr>
        <w:t>6</w:t>
      </w:r>
      <w:r w:rsidRPr="00730DBC">
        <w:rPr>
          <w:rFonts w:ascii="Tahoma" w:eastAsia="Calibri" w:hAnsi="Tahoma" w:cs="Tahoma"/>
          <w:sz w:val="19"/>
          <w:szCs w:val="19"/>
          <w:rtl/>
        </w:rPr>
        <w:t>% (195 מיזמים במחוזות הצפון, חיפה והדרום לעומת 200 מיזמים במחוז המרכז לבדו). נתונים אלה מצביעים על קשר בין הכדאיות הכלכלית של מיזם להתחדשות עירונית ובין סיכויי המימוש שלו. הואיל ולשווי הקרקע (ללא התערבות ממשלתית) יש השפעה מכרעת על הכדאיות הכלכלית ועל כן גם מתאפשר בהם מכפיל נמוך, בפועל רוב המיזמים המתממשים הם כאלה שהמכפיל בהם נמוך. המשמעות הכוללת היא תוספת קטנה יותר של דירות חדשות וריכוז המיזמים באזור המרכז.</w:t>
      </w:r>
    </w:p>
    <w:p w:rsidR="00C52EAF" w:rsidRPr="00730DBC" w:rsidP="00C52EAF">
      <w:pPr>
        <w:spacing w:after="240" w:line="288" w:lineRule="auto"/>
        <w:ind w:left="-142" w:right="-567"/>
        <w:contextualSpacing/>
        <w:rPr>
          <w:rFonts w:ascii="Tahoma" w:eastAsia="Calibri" w:hAnsi="Tahoma" w:cs="Tahoma"/>
          <w:sz w:val="12"/>
          <w:szCs w:val="12"/>
          <w:rtl/>
        </w:rPr>
      </w:pPr>
    </w:p>
    <w:p w:rsidR="00730DBC" w:rsidP="00730DBC">
      <w:pPr>
        <w:numPr>
          <w:ilvl w:val="0"/>
          <w:numId w:val="12"/>
        </w:numPr>
        <w:spacing w:after="240" w:line="288" w:lineRule="auto"/>
        <w:ind w:left="-143" w:right="-567" w:hanging="595"/>
        <w:contextualSpacing/>
        <w:rPr>
          <w:rFonts w:ascii="Tahoma" w:eastAsia="Calibri" w:hAnsi="Tahoma" w:cs="Tahoma"/>
          <w:sz w:val="19"/>
          <w:szCs w:val="19"/>
        </w:rPr>
      </w:pPr>
      <w:r w:rsidRPr="00730DBC">
        <w:rPr>
          <w:rFonts w:ascii="Tahoma" w:eastAsia="Calibri" w:hAnsi="Tahoma" w:cs="Tahoma"/>
          <w:b/>
          <w:bCs/>
          <w:sz w:val="19"/>
          <w:szCs w:val="19"/>
          <w:rtl/>
        </w:rPr>
        <w:t>סקירה בין-לאומית: מדיניות לאומית בנושא התחדשות עירונית והשפעותיה -</w:t>
      </w:r>
      <w:r w:rsidRPr="00730DBC">
        <w:rPr>
          <w:rFonts w:ascii="Tahoma" w:eastAsia="Calibri" w:hAnsi="Tahoma" w:cs="Tahoma"/>
          <w:sz w:val="19"/>
          <w:szCs w:val="19"/>
          <w:rtl/>
        </w:rPr>
        <w:t xml:space="preserve"> לעומת ישראל, לשתיים מתוך שלוש המדינות שנסקרו - בריטניה ויפן - יש </w:t>
      </w:r>
      <w:r w:rsidRPr="00730DBC">
        <w:rPr>
          <w:rFonts w:ascii="Tahoma" w:eastAsia="Calibri" w:hAnsi="Tahoma" w:cs="Tahoma" w:hint="cs"/>
          <w:sz w:val="19"/>
          <w:szCs w:val="19"/>
          <w:rtl/>
        </w:rPr>
        <w:t>מ</w:t>
      </w:r>
      <w:r w:rsidRPr="00730DBC">
        <w:rPr>
          <w:rFonts w:ascii="Tahoma" w:eastAsia="Calibri" w:hAnsi="Tahoma" w:cs="Tahoma"/>
          <w:sz w:val="19"/>
          <w:szCs w:val="19"/>
          <w:rtl/>
        </w:rPr>
        <w:t>דיניות כתובה ומוגדרת בנושא התחדשות עירונית, המציגה את המטרות הלאומיות ואת מערך היחסים בין דרגי השלטון במסגרת החתירה להשגתן. במדינה השלישית שנסקרה - הולנד - החליטה הממשלה על ביזור סמכויות ועל הפחתת רגולציה כדי להעניק עצמאות רבה יותר לדרג השלטון המקומי בקידום מיזמי התחדשות עירונית. בישראל נוסחו קווי מדיניות מומלצים בתמ"א 35, הוקמו מוסדות ייעודיים ונחקקו חוקים לקידום התחדשות עירונית. עם זאת, ועל אף המלצותיו של מבקר המדינה בעבר, הצעדים למימוש המדיניות לא יושמו במלואם ובפרט לא הוכנו מסמך מדיניות לאומי להתחדשות עירונית או תוכנית לאומית אחודה להתחדשות עירונית.</w:t>
      </w:r>
    </w:p>
    <w:p w:rsidR="00C52EAF" w:rsidRPr="00730DBC" w:rsidP="00C52EAF">
      <w:pPr>
        <w:spacing w:after="240" w:line="288" w:lineRule="auto"/>
        <w:ind w:right="-567"/>
        <w:contextualSpacing/>
        <w:rPr>
          <w:rFonts w:ascii="Tahoma" w:eastAsia="Calibri" w:hAnsi="Tahoma" w:cs="Tahoma"/>
          <w:sz w:val="14"/>
          <w:szCs w:val="14"/>
        </w:rPr>
      </w:pPr>
    </w:p>
    <w:p w:rsidR="00730DBC" w:rsidP="00730DBC">
      <w:pPr>
        <w:numPr>
          <w:ilvl w:val="0"/>
          <w:numId w:val="12"/>
        </w:numPr>
        <w:spacing w:after="240" w:line="288" w:lineRule="auto"/>
        <w:ind w:left="-143" w:right="-567" w:hanging="595"/>
        <w:contextualSpacing/>
        <w:rPr>
          <w:rFonts w:ascii="Tahoma" w:eastAsia="Calibri" w:hAnsi="Tahoma" w:cs="Tahoma"/>
          <w:sz w:val="19"/>
          <w:szCs w:val="19"/>
        </w:rPr>
      </w:pPr>
      <w:r w:rsidRPr="00730DBC">
        <w:rPr>
          <w:rFonts w:ascii="Tahoma" w:eastAsia="Calibri" w:hAnsi="Tahoma" w:cs="Tahoma"/>
          <w:b/>
          <w:bCs/>
          <w:sz w:val="19"/>
          <w:szCs w:val="19"/>
          <w:rtl/>
        </w:rPr>
        <w:t>פעילות המינהלות העירוניות לקידום התחדשות עירונית</w:t>
      </w:r>
      <w:r w:rsidRPr="00730DBC">
        <w:rPr>
          <w:rFonts w:ascii="Tahoma" w:eastAsia="Calibri" w:hAnsi="Tahoma" w:cs="Tahoma"/>
          <w:sz w:val="19"/>
          <w:szCs w:val="19"/>
          <w:rtl/>
        </w:rPr>
        <w:t xml:space="preserve"> - ברשויות מקומיות שבהן פועלת מינהלת יש יחס גבוה יותר של יח"ד קיימות המעורבות בתהליכי התחדשות (המיועדות להריסה ולהתחדשות) למספר התושבים לעומת מספר יח"ד המקביל ברשויות ללא מינהלת (1.7% - 2.0% לעומת 0.8%). כמו כן היחס הגבוה ביותר - הן של יח"ד קיימות והן של יח"ד מתוכננות (2.0% ו-8.3% בהתאמה) - נמצא ברשויות שבהן פועלת מינהלת להתחדשות עירונית.</w:t>
      </w:r>
    </w:p>
    <w:p w:rsidR="00C52EAF" w:rsidRPr="00730DBC" w:rsidP="00C52EAF">
      <w:pPr>
        <w:spacing w:after="240" w:line="288" w:lineRule="auto"/>
        <w:ind w:right="-567"/>
        <w:contextualSpacing/>
        <w:rPr>
          <w:rFonts w:ascii="Tahoma" w:eastAsia="Calibri" w:hAnsi="Tahoma" w:cs="Tahoma"/>
          <w:sz w:val="14"/>
          <w:szCs w:val="14"/>
        </w:rPr>
      </w:pPr>
    </w:p>
    <w:p w:rsidR="00730DBC" w:rsidP="00730DBC">
      <w:pPr>
        <w:numPr>
          <w:ilvl w:val="0"/>
          <w:numId w:val="12"/>
        </w:numPr>
        <w:spacing w:after="240" w:line="288" w:lineRule="auto"/>
        <w:ind w:left="-143" w:right="-567" w:hanging="595"/>
        <w:contextualSpacing/>
        <w:rPr>
          <w:rFonts w:ascii="Tahoma" w:eastAsia="Calibri" w:hAnsi="Tahoma" w:cs="Tahoma"/>
          <w:sz w:val="19"/>
          <w:szCs w:val="19"/>
        </w:rPr>
      </w:pPr>
      <w:r w:rsidRPr="00730DBC">
        <w:rPr>
          <w:rFonts w:ascii="Tahoma" w:eastAsia="Calibri" w:hAnsi="Tahoma" w:cs="Tahoma" w:hint="cs"/>
          <w:b/>
          <w:bCs/>
          <w:sz w:val="19"/>
          <w:szCs w:val="19"/>
          <w:rtl/>
        </w:rPr>
        <w:t>פעילות</w:t>
      </w:r>
      <w:r w:rsidRPr="00730DBC">
        <w:rPr>
          <w:rFonts w:ascii="Tahoma" w:eastAsia="Calibri" w:hAnsi="Tahoma" w:cs="Tahoma"/>
          <w:b/>
          <w:bCs/>
          <w:sz w:val="19"/>
          <w:szCs w:val="19"/>
          <w:rtl/>
        </w:rPr>
        <w:t xml:space="preserve"> מינהלות עירוניות</w:t>
      </w:r>
      <w:r w:rsidRPr="00730DBC">
        <w:rPr>
          <w:rFonts w:ascii="Tahoma" w:eastAsia="Calibri" w:hAnsi="Tahoma" w:cs="Tahoma" w:hint="cs"/>
          <w:b/>
          <w:bCs/>
          <w:sz w:val="19"/>
          <w:szCs w:val="19"/>
          <w:rtl/>
        </w:rPr>
        <w:t xml:space="preserve"> ברשויות שנבדקו</w:t>
      </w:r>
      <w:r w:rsidRPr="00730DBC">
        <w:rPr>
          <w:rFonts w:ascii="Tahoma" w:eastAsia="Calibri" w:hAnsi="Tahoma" w:cs="Tahoma"/>
          <w:sz w:val="19"/>
          <w:szCs w:val="19"/>
          <w:rtl/>
        </w:rPr>
        <w:t xml:space="preserve"> - בעיריית </w:t>
      </w:r>
      <w:r w:rsidRPr="00730DBC">
        <w:rPr>
          <w:rFonts w:ascii="Tahoma" w:eastAsia="Calibri" w:hAnsi="Tahoma" w:cs="Tahoma"/>
          <w:b/>
          <w:bCs/>
          <w:sz w:val="19"/>
          <w:szCs w:val="19"/>
          <w:rtl/>
        </w:rPr>
        <w:t>רעננה</w:t>
      </w:r>
      <w:r w:rsidRPr="00730DBC">
        <w:rPr>
          <w:rFonts w:ascii="Tahoma" w:eastAsia="Calibri" w:hAnsi="Tahoma" w:cs="Tahoma"/>
          <w:sz w:val="19"/>
          <w:szCs w:val="19"/>
          <w:rtl/>
        </w:rPr>
        <w:t xml:space="preserve"> אין גורם המרכז את כלל הידע והחסמים בתחום ההתחדשות העירונית ואת הפעולות הנדרשות למניעת</w:t>
      </w:r>
      <w:r w:rsidRPr="00730DBC">
        <w:rPr>
          <w:rFonts w:ascii="Tahoma" w:eastAsia="Calibri" w:hAnsi="Tahoma" w:cs="Tahoma" w:hint="cs"/>
          <w:sz w:val="19"/>
          <w:szCs w:val="19"/>
          <w:rtl/>
        </w:rPr>
        <w:t xml:space="preserve"> חסמים אלה</w:t>
      </w:r>
      <w:r w:rsidRPr="00730DBC">
        <w:rPr>
          <w:rFonts w:ascii="Tahoma" w:eastAsia="Calibri" w:hAnsi="Tahoma" w:cs="Tahoma"/>
          <w:sz w:val="19"/>
          <w:szCs w:val="19"/>
          <w:rtl/>
        </w:rPr>
        <w:t xml:space="preserve"> או לטיפול בהם.</w:t>
      </w:r>
      <w:r w:rsidRPr="00730DBC">
        <w:rPr>
          <w:rFonts w:eastAsia="Calibri"/>
          <w:rtl/>
        </w:rPr>
        <w:t xml:space="preserve"> </w:t>
      </w:r>
      <w:r w:rsidRPr="00730DBC">
        <w:rPr>
          <w:rFonts w:ascii="Tahoma" w:eastAsia="Calibri" w:hAnsi="Tahoma" w:cs="Tahoma"/>
          <w:sz w:val="19"/>
          <w:szCs w:val="19"/>
          <w:rtl/>
        </w:rPr>
        <w:t xml:space="preserve">העירייה לא ניגשה לקולות הקוראים שהפיצה הרשות הממשלתית להתחדשות עירונית להקמת מינהלות עירוניות. </w:t>
      </w:r>
      <w:r w:rsidRPr="00730DBC">
        <w:rPr>
          <w:rFonts w:ascii="Tahoma" w:eastAsia="Calibri" w:hAnsi="Tahoma" w:cs="Tahoma"/>
          <w:sz w:val="19"/>
          <w:szCs w:val="19"/>
          <w:rtl/>
        </w:rPr>
        <w:t>כל המינהלות העירוניות ברשויות שנבדקו פעלו לקידום התחדשות עירונית בתחום שיפוטן בשלושה מישורים - מול גורמים ברשות המקומית, מול יזמים ומול דיירים המתגוררים בשטחים המיועדים להתחדשות.</w:t>
      </w:r>
    </w:p>
    <w:p w:rsidR="00C52EAF" w:rsidRPr="00730DBC" w:rsidP="00C52EAF">
      <w:pPr>
        <w:spacing w:after="240" w:line="288" w:lineRule="auto"/>
        <w:ind w:right="-567"/>
        <w:contextualSpacing/>
        <w:rPr>
          <w:rFonts w:ascii="Tahoma" w:eastAsia="Calibri" w:hAnsi="Tahoma" w:cs="Tahoma"/>
          <w:sz w:val="14"/>
          <w:szCs w:val="14"/>
        </w:rPr>
      </w:pPr>
    </w:p>
    <w:p w:rsidR="00730DBC" w:rsidP="00730DBC">
      <w:pPr>
        <w:numPr>
          <w:ilvl w:val="0"/>
          <w:numId w:val="12"/>
        </w:numPr>
        <w:spacing w:after="240" w:line="288" w:lineRule="auto"/>
        <w:ind w:left="-143" w:right="-567" w:hanging="595"/>
        <w:contextualSpacing/>
        <w:rPr>
          <w:rFonts w:ascii="Tahoma" w:eastAsia="Calibri" w:hAnsi="Tahoma" w:cs="Tahoma"/>
          <w:sz w:val="19"/>
          <w:szCs w:val="19"/>
        </w:rPr>
      </w:pPr>
      <w:r w:rsidRPr="00730DBC">
        <w:rPr>
          <w:rFonts w:ascii="Tahoma" w:eastAsia="Calibri" w:hAnsi="Tahoma" w:cs="Tahoma" w:hint="cs"/>
          <w:b/>
          <w:bCs/>
          <w:sz w:val="19"/>
          <w:szCs w:val="19"/>
          <w:rtl/>
        </w:rPr>
        <w:t>הצגת המידע</w:t>
      </w:r>
      <w:r w:rsidRPr="00730DBC">
        <w:rPr>
          <w:rFonts w:ascii="Tahoma" w:eastAsia="Calibri" w:hAnsi="Tahoma" w:cs="Tahoma"/>
          <w:b/>
          <w:bCs/>
          <w:sz w:val="19"/>
          <w:szCs w:val="19"/>
          <w:rtl/>
        </w:rPr>
        <w:t xml:space="preserve"> על היקף ההתחדשות העירונית </w:t>
      </w:r>
      <w:r w:rsidRPr="00730DBC">
        <w:rPr>
          <w:rFonts w:ascii="Tahoma" w:eastAsia="Calibri" w:hAnsi="Tahoma" w:cs="Tahoma" w:hint="cs"/>
          <w:b/>
          <w:bCs/>
          <w:sz w:val="19"/>
          <w:szCs w:val="19"/>
          <w:rtl/>
        </w:rPr>
        <w:t xml:space="preserve">ברשויות שנבדקו </w:t>
      </w:r>
      <w:r w:rsidRPr="00730DBC">
        <w:rPr>
          <w:rFonts w:ascii="Tahoma" w:eastAsia="Calibri" w:hAnsi="Tahoma" w:cs="Tahoma"/>
          <w:b/>
          <w:bCs/>
          <w:sz w:val="19"/>
          <w:szCs w:val="19"/>
          <w:rtl/>
        </w:rPr>
        <w:t xml:space="preserve">- </w:t>
      </w:r>
      <w:r w:rsidRPr="00730DBC">
        <w:rPr>
          <w:rFonts w:ascii="Tahoma" w:eastAsia="Calibri" w:hAnsi="Tahoma" w:cs="Tahoma"/>
          <w:sz w:val="19"/>
          <w:szCs w:val="19"/>
          <w:rtl/>
        </w:rPr>
        <w:t>התגלו פערים ניכרים בין הנתונים שהציגו משרד השיכון, הרשות להתחדשות עירונית והרשויות שנבדקו בנוגע להיקפי ההתחדשות העירונית ברשויות. למשל, נמצא פער של כ-40,000 בין נתוני שלושת המקורות לגבי מספר יחידות הדיור ב</w:t>
      </w:r>
      <w:r w:rsidRPr="00730DBC">
        <w:rPr>
          <w:rFonts w:ascii="Tahoma" w:eastAsia="Calibri" w:hAnsi="Tahoma" w:cs="Tahoma"/>
          <w:b/>
          <w:bCs/>
          <w:sz w:val="19"/>
          <w:szCs w:val="19"/>
          <w:rtl/>
        </w:rPr>
        <w:t xml:space="preserve">לוד </w:t>
      </w:r>
      <w:r w:rsidRPr="00730DBC">
        <w:rPr>
          <w:rFonts w:ascii="Tahoma" w:eastAsia="Calibri" w:hAnsi="Tahoma" w:cs="Tahoma"/>
          <w:sz w:val="19"/>
          <w:szCs w:val="19"/>
          <w:rtl/>
        </w:rPr>
        <w:t xml:space="preserve">המעורבות בתהליכי ההתחדשות העירונית ופער של כ-15,000 בין נתוניהם לגבי מספר יחידות הדיור המצויות בשלב הרישוי בעיר. כמו כן, לרשות להתחדשות עירונית אין נתונים על המיזמים המקודמים בתחום שיפוטה של </w:t>
      </w:r>
      <w:r w:rsidRPr="00730DBC">
        <w:rPr>
          <w:rFonts w:ascii="Tahoma" w:eastAsia="Calibri" w:hAnsi="Tahoma" w:cs="Tahoma"/>
          <w:b/>
          <w:bCs/>
          <w:sz w:val="19"/>
          <w:szCs w:val="19"/>
          <w:rtl/>
        </w:rPr>
        <w:t>קריית</w:t>
      </w:r>
      <w:r w:rsidRPr="00730DBC">
        <w:rPr>
          <w:rFonts w:ascii="Tahoma" w:eastAsia="Calibri" w:hAnsi="Tahoma" w:cs="Tahoma"/>
          <w:sz w:val="19"/>
          <w:szCs w:val="19"/>
          <w:rtl/>
        </w:rPr>
        <w:t xml:space="preserve"> </w:t>
      </w:r>
      <w:r w:rsidRPr="00730DBC">
        <w:rPr>
          <w:rFonts w:ascii="Tahoma" w:eastAsia="Calibri" w:hAnsi="Tahoma" w:cs="Tahoma"/>
          <w:b/>
          <w:bCs/>
          <w:sz w:val="19"/>
          <w:szCs w:val="19"/>
          <w:rtl/>
        </w:rPr>
        <w:t>שמונה</w:t>
      </w:r>
      <w:r w:rsidRPr="00730DBC">
        <w:rPr>
          <w:rFonts w:ascii="Tahoma" w:eastAsia="Calibri" w:hAnsi="Tahoma" w:cs="Tahoma"/>
          <w:sz w:val="19"/>
          <w:szCs w:val="19"/>
          <w:rtl/>
        </w:rPr>
        <w:t>.</w:t>
      </w:r>
      <w:r w:rsidRPr="00730DBC">
        <w:rPr>
          <w:rFonts w:eastAsia="Calibri"/>
          <w:rtl/>
        </w:rPr>
        <w:t xml:space="preserve"> </w:t>
      </w:r>
      <w:r w:rsidRPr="00730DBC">
        <w:rPr>
          <w:rFonts w:ascii="Tahoma" w:eastAsia="Calibri" w:hAnsi="Tahoma" w:cs="Tahoma"/>
          <w:sz w:val="19"/>
          <w:szCs w:val="19"/>
          <w:rtl/>
        </w:rPr>
        <w:t>הפערים מעידים על היעדר תיאום בעדכון המידע בין הגופים האמורים לשתף פעולה בתהליכי ההתחדשות העירונית - דבר העלול להשפיע על קבלת ההחלטות ועל הפניית משאבים הולמת לצורך קידום מיזמים אלה.</w:t>
      </w:r>
      <w:r w:rsidRPr="00730DBC">
        <w:rPr>
          <w:rFonts w:ascii="Tahoma" w:eastAsia="Calibri" w:hAnsi="Tahoma" w:cs="Tahoma"/>
          <w:b/>
          <w:bCs/>
          <w:sz w:val="19"/>
          <w:szCs w:val="19"/>
          <w:rtl/>
        </w:rPr>
        <w:t xml:space="preserve"> </w:t>
      </w:r>
    </w:p>
    <w:p w:rsidR="00C52EAF" w:rsidRPr="00730DBC" w:rsidP="00C52EAF">
      <w:pPr>
        <w:spacing w:after="240" w:line="288" w:lineRule="auto"/>
        <w:ind w:right="-567"/>
        <w:contextualSpacing/>
        <w:rPr>
          <w:rFonts w:ascii="Tahoma" w:eastAsia="Calibri" w:hAnsi="Tahoma" w:cs="Tahoma"/>
          <w:sz w:val="19"/>
          <w:szCs w:val="19"/>
        </w:rPr>
      </w:pPr>
    </w:p>
    <w:p w:rsidR="00730DBC" w:rsidP="00730DBC">
      <w:pPr>
        <w:numPr>
          <w:ilvl w:val="0"/>
          <w:numId w:val="12"/>
        </w:numPr>
        <w:spacing w:after="240" w:line="288" w:lineRule="auto"/>
        <w:ind w:left="-143" w:right="-567" w:hanging="595"/>
        <w:contextualSpacing/>
        <w:rPr>
          <w:rFonts w:ascii="Tahoma" w:eastAsia="Calibri" w:hAnsi="Tahoma" w:cs="Tahoma"/>
          <w:sz w:val="19"/>
          <w:szCs w:val="19"/>
        </w:rPr>
      </w:pPr>
      <w:r w:rsidRPr="00730DBC">
        <w:rPr>
          <w:rFonts w:ascii="Tahoma" w:eastAsia="Calibri" w:hAnsi="Tahoma" w:cs="Tahoma"/>
          <w:b/>
          <w:bCs/>
          <w:sz w:val="19"/>
          <w:szCs w:val="19"/>
          <w:rtl/>
        </w:rPr>
        <w:t xml:space="preserve">הסכמי מסגרת לפיתוח תשתיות בהתחדשות עירונית - </w:t>
      </w:r>
      <w:r w:rsidRPr="00730DBC">
        <w:rPr>
          <w:rFonts w:ascii="Tahoma" w:eastAsia="Calibri" w:hAnsi="Tahoma" w:cs="Tahoma"/>
          <w:sz w:val="19"/>
          <w:szCs w:val="19"/>
          <w:rtl/>
        </w:rPr>
        <w:t xml:space="preserve">קיימים הבדלים ניכרים בין הרשויות המקומיות במימוש זכאותן לתקציבים שאושרו להן בהסכמי המסגרת שחתמו מול הרשות להתחדשות עירונית בשנת 2023: יש עיריות שניצלו שיעור גדול מהתקציב שהוקצה להן, ובהן עיריית </w:t>
      </w:r>
      <w:r w:rsidRPr="00730DBC">
        <w:rPr>
          <w:rFonts w:ascii="Tahoma" w:eastAsia="Calibri" w:hAnsi="Tahoma" w:cs="Tahoma"/>
          <w:b/>
          <w:bCs/>
          <w:sz w:val="19"/>
          <w:szCs w:val="19"/>
          <w:rtl/>
        </w:rPr>
        <w:t>רמת גן</w:t>
      </w:r>
      <w:r w:rsidRPr="00730DBC">
        <w:rPr>
          <w:rFonts w:ascii="Tahoma" w:eastAsia="Calibri" w:hAnsi="Tahoma" w:cs="Tahoma"/>
          <w:sz w:val="19"/>
          <w:szCs w:val="19"/>
          <w:rtl/>
        </w:rPr>
        <w:t xml:space="preserve"> שניצלה כ-98% מהתקציב שאושר לה בהסכם המסגרת</w:t>
      </w:r>
      <w:r w:rsidRPr="00730DBC">
        <w:rPr>
          <w:rFonts w:ascii="Tahoma" w:eastAsia="Calibri" w:hAnsi="Tahoma" w:cs="Tahoma" w:hint="cs"/>
          <w:sz w:val="19"/>
          <w:szCs w:val="19"/>
          <w:rtl/>
        </w:rPr>
        <w:t>;</w:t>
      </w:r>
      <w:r w:rsidRPr="00730DBC">
        <w:rPr>
          <w:rFonts w:ascii="Tahoma" w:eastAsia="Calibri" w:hAnsi="Tahoma" w:cs="Tahoma"/>
          <w:sz w:val="19"/>
          <w:szCs w:val="19"/>
          <w:rtl/>
        </w:rPr>
        <w:t xml:space="preserve"> עיריית </w:t>
      </w:r>
      <w:r w:rsidRPr="00730DBC">
        <w:rPr>
          <w:rFonts w:ascii="Tahoma" w:eastAsia="Calibri" w:hAnsi="Tahoma" w:cs="Tahoma"/>
          <w:b/>
          <w:bCs/>
          <w:sz w:val="19"/>
          <w:szCs w:val="19"/>
          <w:rtl/>
        </w:rPr>
        <w:t>בת ים</w:t>
      </w:r>
      <w:r w:rsidRPr="00730DBC">
        <w:rPr>
          <w:rFonts w:ascii="Tahoma" w:eastAsia="Calibri" w:hAnsi="Tahoma" w:cs="Tahoma"/>
          <w:sz w:val="19"/>
          <w:szCs w:val="19"/>
          <w:rtl/>
        </w:rPr>
        <w:t>, שניצלה כ-82% מהתקציב</w:t>
      </w:r>
      <w:r w:rsidRPr="00730DBC">
        <w:rPr>
          <w:rFonts w:ascii="Tahoma" w:eastAsia="Calibri" w:hAnsi="Tahoma" w:cs="Tahoma" w:hint="cs"/>
          <w:sz w:val="19"/>
          <w:szCs w:val="19"/>
          <w:rtl/>
        </w:rPr>
        <w:t>;</w:t>
      </w:r>
      <w:r w:rsidRPr="00730DBC">
        <w:rPr>
          <w:rFonts w:ascii="Tahoma" w:eastAsia="Calibri" w:hAnsi="Tahoma" w:cs="Tahoma"/>
          <w:sz w:val="19"/>
          <w:szCs w:val="19"/>
          <w:rtl/>
        </w:rPr>
        <w:t xml:space="preserve"> עיריית </w:t>
      </w:r>
      <w:r w:rsidRPr="00730DBC">
        <w:rPr>
          <w:rFonts w:ascii="Tahoma" w:eastAsia="Calibri" w:hAnsi="Tahoma" w:cs="Tahoma"/>
          <w:b/>
          <w:bCs/>
          <w:sz w:val="19"/>
          <w:szCs w:val="19"/>
          <w:rtl/>
        </w:rPr>
        <w:t>ירושלים</w:t>
      </w:r>
      <w:r w:rsidRPr="00730DBC">
        <w:rPr>
          <w:rFonts w:ascii="Tahoma" w:eastAsia="Calibri" w:hAnsi="Tahoma" w:cs="Tahoma"/>
          <w:sz w:val="19"/>
          <w:szCs w:val="19"/>
          <w:rtl/>
        </w:rPr>
        <w:t xml:space="preserve"> שניצלה כ-76% מהתקציב. לעומת זאת היו עיריות ששיעור ניצול התקציב שהוקצה להן היה קטן עד אפסי ובהן עיריית </w:t>
      </w:r>
      <w:r w:rsidRPr="00730DBC">
        <w:rPr>
          <w:rFonts w:ascii="Tahoma" w:eastAsia="Calibri" w:hAnsi="Tahoma" w:cs="Tahoma"/>
          <w:b/>
          <w:bCs/>
          <w:sz w:val="19"/>
          <w:szCs w:val="19"/>
          <w:rtl/>
        </w:rPr>
        <w:t>בית שמש</w:t>
      </w:r>
      <w:r w:rsidRPr="00730DBC">
        <w:rPr>
          <w:rFonts w:ascii="Tahoma" w:eastAsia="Calibri" w:hAnsi="Tahoma" w:cs="Tahoma"/>
          <w:sz w:val="19"/>
          <w:szCs w:val="19"/>
          <w:rtl/>
        </w:rPr>
        <w:t xml:space="preserve"> שניצלה כ-2% מהתקציב שהוקצה לה, והעיריות </w:t>
      </w:r>
      <w:r w:rsidRPr="00730DBC">
        <w:rPr>
          <w:rFonts w:ascii="Tahoma" w:eastAsia="Calibri" w:hAnsi="Tahoma" w:cs="Tahoma"/>
          <w:b/>
          <w:bCs/>
          <w:sz w:val="19"/>
          <w:szCs w:val="19"/>
          <w:rtl/>
        </w:rPr>
        <w:t xml:space="preserve">לוד </w:t>
      </w:r>
      <w:r w:rsidRPr="00730DBC">
        <w:rPr>
          <w:rFonts w:ascii="Tahoma" w:eastAsia="Calibri" w:hAnsi="Tahoma" w:cs="Tahoma"/>
          <w:sz w:val="19"/>
          <w:szCs w:val="19"/>
          <w:rtl/>
        </w:rPr>
        <w:t>ו</w:t>
      </w:r>
      <w:r w:rsidRPr="00730DBC">
        <w:rPr>
          <w:rFonts w:ascii="Tahoma" w:eastAsia="Calibri" w:hAnsi="Tahoma" w:cs="Tahoma"/>
          <w:b/>
          <w:bCs/>
          <w:sz w:val="19"/>
          <w:szCs w:val="19"/>
          <w:rtl/>
        </w:rPr>
        <w:t xml:space="preserve">קריית ים </w:t>
      </w:r>
      <w:r w:rsidRPr="00730DBC">
        <w:rPr>
          <w:rFonts w:ascii="Tahoma" w:eastAsia="Calibri" w:hAnsi="Tahoma" w:cs="Tahoma"/>
          <w:sz w:val="19"/>
          <w:szCs w:val="19"/>
          <w:rtl/>
        </w:rPr>
        <w:t xml:space="preserve">שלא ניצלו כלל את התקציבים שאושרו להן. עוד נמצא כי סך כל התקציבים שכבר אושרו לרשויות במסגרת הסכם המסגרת עומד על כ-335 מיליון ש"ח, ומכאן שכ-105 מיליון ש"ח טרם הוקצו לרשויות שחתמו על הסכם המסגרת. יובהר כי הרשות להתחדשות עדיין יכולה להקצות את יתרת התקציב שבהסכם </w:t>
      </w:r>
      <w:r w:rsidRPr="00730DBC">
        <w:rPr>
          <w:rFonts w:ascii="Tahoma" w:eastAsia="Calibri" w:hAnsi="Tahoma" w:cs="Tahoma" w:hint="eastAsia"/>
          <w:sz w:val="19"/>
          <w:szCs w:val="19"/>
          <w:rtl/>
        </w:rPr>
        <w:t>בהתאם</w:t>
      </w:r>
      <w:r w:rsidRPr="00730DBC">
        <w:rPr>
          <w:rFonts w:ascii="Tahoma" w:eastAsia="Calibri" w:hAnsi="Tahoma" w:cs="Tahoma"/>
          <w:sz w:val="19"/>
          <w:szCs w:val="19"/>
          <w:rtl/>
        </w:rPr>
        <w:t xml:space="preserve"> לתאריכי היעד שנקבעו בו, כלומר - </w:t>
      </w:r>
      <w:r w:rsidRPr="00730DBC">
        <w:rPr>
          <w:rFonts w:ascii="Tahoma" w:eastAsia="Calibri" w:hAnsi="Tahoma" w:cs="Tahoma" w:hint="eastAsia"/>
          <w:sz w:val="19"/>
          <w:szCs w:val="19"/>
          <w:rtl/>
        </w:rPr>
        <w:t>בגין</w:t>
      </w:r>
      <w:r w:rsidRPr="00730DBC">
        <w:rPr>
          <w:rFonts w:ascii="Tahoma" w:eastAsia="Calibri" w:hAnsi="Tahoma" w:cs="Tahoma"/>
          <w:sz w:val="19"/>
          <w:szCs w:val="19"/>
          <w:rtl/>
        </w:rPr>
        <w:t xml:space="preserve"> היתרי בנייה </w:t>
      </w:r>
      <w:r w:rsidRPr="00730DBC">
        <w:rPr>
          <w:rFonts w:ascii="Tahoma" w:eastAsia="Calibri" w:hAnsi="Tahoma" w:cs="Tahoma" w:hint="eastAsia"/>
          <w:sz w:val="19"/>
          <w:szCs w:val="19"/>
          <w:rtl/>
        </w:rPr>
        <w:t>שיינתנו</w:t>
      </w:r>
      <w:r w:rsidRPr="00730DBC">
        <w:rPr>
          <w:rFonts w:ascii="Tahoma" w:eastAsia="Calibri" w:hAnsi="Tahoma" w:cs="Tahoma"/>
          <w:sz w:val="19"/>
          <w:szCs w:val="19"/>
          <w:rtl/>
        </w:rPr>
        <w:t xml:space="preserve"> עד 31.7.26 עבור הקמה או שדרוג של תשתיות </w:t>
      </w:r>
      <w:r w:rsidRPr="00730DBC">
        <w:rPr>
          <w:rFonts w:ascii="Tahoma" w:eastAsia="Calibri" w:hAnsi="Tahoma" w:cs="Tahoma" w:hint="eastAsia"/>
          <w:sz w:val="19"/>
          <w:szCs w:val="19"/>
          <w:rtl/>
        </w:rPr>
        <w:t>שיבוצעו</w:t>
      </w:r>
      <w:r w:rsidRPr="00730DBC">
        <w:rPr>
          <w:rFonts w:ascii="Tahoma" w:eastAsia="Calibri" w:hAnsi="Tahoma" w:cs="Tahoma"/>
          <w:sz w:val="19"/>
          <w:szCs w:val="19"/>
          <w:rtl/>
        </w:rPr>
        <w:t xml:space="preserve"> עד תום שנת 2030. שיעור הניצול של כלל התקציבים בהסכם המסגרת הוא כ-33% בלבד. ההבדלים בין הרשויות המקומיות שחתמו על הסכם המסגרת משנת 2023 מבחינת השיעורים של מימוש הזכאות ומבחינת יתרת התקציב שטרם הוקצתה להן עשויים להעיד על חסמים בבניית התשתיות הדרושות לקידום ההתחדשות העירונית.</w:t>
      </w:r>
    </w:p>
    <w:p w:rsidR="00C52EAF" w:rsidRPr="00730DBC" w:rsidP="00C52EAF">
      <w:pPr>
        <w:spacing w:after="240" w:line="288" w:lineRule="auto"/>
        <w:ind w:left="-143" w:right="-567"/>
        <w:contextualSpacing/>
        <w:rPr>
          <w:rFonts w:ascii="Tahoma" w:eastAsia="Calibri" w:hAnsi="Tahoma" w:cs="Tahoma"/>
          <w:sz w:val="14"/>
          <w:szCs w:val="14"/>
        </w:rPr>
      </w:pPr>
    </w:p>
    <w:p w:rsidR="00730DBC" w:rsidP="00730DBC">
      <w:pPr>
        <w:numPr>
          <w:ilvl w:val="0"/>
          <w:numId w:val="12"/>
        </w:numPr>
        <w:spacing w:after="240" w:line="288" w:lineRule="auto"/>
        <w:ind w:left="-143" w:right="-567" w:hanging="595"/>
        <w:contextualSpacing/>
        <w:rPr>
          <w:rFonts w:ascii="Tahoma" w:eastAsia="Calibri" w:hAnsi="Tahoma" w:cs="Tahoma"/>
          <w:sz w:val="19"/>
          <w:szCs w:val="19"/>
        </w:rPr>
      </w:pPr>
      <w:r w:rsidRPr="00730DBC">
        <w:rPr>
          <w:rFonts w:ascii="Tahoma" w:eastAsia="Calibri" w:hAnsi="Tahoma" w:cs="Tahoma"/>
          <w:b/>
          <w:bCs/>
          <w:sz w:val="19"/>
          <w:szCs w:val="19"/>
          <w:rtl/>
        </w:rPr>
        <w:t>מימוש התקצוב מכוח הסכם המסגרת ברשויות שנבדקו</w:t>
      </w:r>
      <w:r w:rsidRPr="00730DBC">
        <w:rPr>
          <w:rFonts w:ascii="Tahoma" w:eastAsia="Calibri" w:hAnsi="Tahoma" w:cs="Tahoma"/>
          <w:sz w:val="19"/>
          <w:szCs w:val="19"/>
          <w:rtl/>
        </w:rPr>
        <w:t xml:space="preserve"> - עיריית </w:t>
      </w:r>
      <w:r w:rsidRPr="00730DBC">
        <w:rPr>
          <w:rFonts w:ascii="Tahoma" w:eastAsia="Calibri" w:hAnsi="Tahoma" w:cs="Tahoma"/>
          <w:b/>
          <w:bCs/>
          <w:sz w:val="19"/>
          <w:szCs w:val="19"/>
          <w:rtl/>
        </w:rPr>
        <w:t>לוד</w:t>
      </w:r>
      <w:r w:rsidRPr="00730DBC">
        <w:rPr>
          <w:rFonts w:ascii="Tahoma" w:eastAsia="Calibri" w:hAnsi="Tahoma" w:cs="Tahoma"/>
          <w:sz w:val="19"/>
          <w:szCs w:val="19"/>
          <w:rtl/>
        </w:rPr>
        <w:t xml:space="preserve"> טרם מימשה התחייבויות לתקצוב מהרשות להתחדשות בסך כ-28 מיליון ש"ח; עיריית </w:t>
      </w:r>
      <w:r w:rsidRPr="00730DBC">
        <w:rPr>
          <w:rFonts w:ascii="Tahoma" w:eastAsia="Calibri" w:hAnsi="Tahoma" w:cs="Tahoma"/>
          <w:b/>
          <w:bCs/>
          <w:sz w:val="19"/>
          <w:szCs w:val="19"/>
          <w:rtl/>
        </w:rPr>
        <w:t>נתניה</w:t>
      </w:r>
      <w:r w:rsidRPr="00730DBC">
        <w:rPr>
          <w:rFonts w:ascii="Tahoma" w:eastAsia="Calibri" w:hAnsi="Tahoma" w:cs="Tahoma"/>
          <w:sz w:val="19"/>
          <w:szCs w:val="19"/>
          <w:rtl/>
        </w:rPr>
        <w:t xml:space="preserve"> מימשה כ-3.5 מיליון ש"ח מתוך כ-23 מיליון ש"ח שהרשות להתחדשות התחייבה להעביר לה; ועיריית </w:t>
      </w:r>
      <w:r w:rsidRPr="00730DBC">
        <w:rPr>
          <w:rFonts w:ascii="Tahoma" w:eastAsia="Calibri" w:hAnsi="Tahoma" w:cs="Tahoma"/>
          <w:b/>
          <w:bCs/>
          <w:sz w:val="19"/>
          <w:szCs w:val="19"/>
          <w:rtl/>
        </w:rPr>
        <w:t>קריית ים</w:t>
      </w:r>
      <w:r w:rsidRPr="00730DBC">
        <w:rPr>
          <w:rFonts w:ascii="Tahoma" w:eastAsia="Calibri" w:hAnsi="Tahoma" w:cs="Tahoma"/>
          <w:sz w:val="19"/>
          <w:szCs w:val="19"/>
          <w:rtl/>
        </w:rPr>
        <w:t xml:space="preserve"> טרם מימשה התחייבויות לתקצוב מהרשות להתחדשות בסך כ-3 מיליון ש"ח. העיריות </w:t>
      </w:r>
      <w:r w:rsidRPr="00730DBC">
        <w:rPr>
          <w:rFonts w:ascii="Tahoma" w:eastAsia="Calibri" w:hAnsi="Tahoma" w:cs="Tahoma"/>
          <w:b/>
          <w:bCs/>
          <w:sz w:val="19"/>
          <w:szCs w:val="19"/>
          <w:rtl/>
        </w:rPr>
        <w:t>לוד</w:t>
      </w:r>
      <w:r w:rsidRPr="00730DBC">
        <w:rPr>
          <w:rFonts w:ascii="Tahoma" w:eastAsia="Calibri" w:hAnsi="Tahoma" w:cs="Tahoma"/>
          <w:sz w:val="19"/>
          <w:szCs w:val="19"/>
          <w:rtl/>
        </w:rPr>
        <w:t xml:space="preserve">, </w:t>
      </w:r>
      <w:r w:rsidRPr="00730DBC">
        <w:rPr>
          <w:rFonts w:ascii="Tahoma" w:eastAsia="Calibri" w:hAnsi="Tahoma" w:cs="Tahoma"/>
          <w:b/>
          <w:bCs/>
          <w:sz w:val="19"/>
          <w:szCs w:val="19"/>
          <w:rtl/>
        </w:rPr>
        <w:t>נתניה</w:t>
      </w:r>
      <w:r w:rsidRPr="00730DBC">
        <w:rPr>
          <w:rFonts w:ascii="Tahoma" w:eastAsia="Calibri" w:hAnsi="Tahoma" w:cs="Tahoma"/>
          <w:sz w:val="19"/>
          <w:szCs w:val="19"/>
          <w:rtl/>
        </w:rPr>
        <w:t xml:space="preserve"> ו</w:t>
      </w:r>
      <w:r w:rsidRPr="00730DBC">
        <w:rPr>
          <w:rFonts w:ascii="Tahoma" w:eastAsia="Calibri" w:hAnsi="Tahoma" w:cs="Tahoma"/>
          <w:b/>
          <w:bCs/>
          <w:sz w:val="19"/>
          <w:szCs w:val="19"/>
          <w:rtl/>
        </w:rPr>
        <w:t xml:space="preserve">קריית ים </w:t>
      </w:r>
      <w:r w:rsidRPr="00730DBC">
        <w:rPr>
          <w:rFonts w:ascii="Tahoma" w:eastAsia="Calibri" w:hAnsi="Tahoma" w:cs="Tahoma"/>
          <w:sz w:val="19"/>
          <w:szCs w:val="19"/>
          <w:rtl/>
        </w:rPr>
        <w:t xml:space="preserve">מתקשות במימוש הזכאות לתקצוב מכוח הסכם המסגרת. העיריות </w:t>
      </w:r>
      <w:r w:rsidRPr="00730DBC">
        <w:rPr>
          <w:rFonts w:ascii="Tahoma" w:eastAsia="Calibri" w:hAnsi="Tahoma" w:cs="Tahoma"/>
          <w:b/>
          <w:bCs/>
          <w:sz w:val="19"/>
          <w:szCs w:val="19"/>
          <w:rtl/>
        </w:rPr>
        <w:t>לוד</w:t>
      </w:r>
      <w:r w:rsidRPr="00730DBC">
        <w:rPr>
          <w:rFonts w:ascii="Tahoma" w:eastAsia="Calibri" w:hAnsi="Tahoma" w:cs="Tahoma"/>
          <w:sz w:val="19"/>
          <w:szCs w:val="19"/>
          <w:rtl/>
        </w:rPr>
        <w:t xml:space="preserve"> ו</w:t>
      </w:r>
      <w:r w:rsidRPr="00730DBC">
        <w:rPr>
          <w:rFonts w:ascii="Tahoma" w:eastAsia="Calibri" w:hAnsi="Tahoma" w:cs="Tahoma"/>
          <w:b/>
          <w:bCs/>
          <w:sz w:val="19"/>
          <w:szCs w:val="19"/>
          <w:rtl/>
        </w:rPr>
        <w:t>נתניה</w:t>
      </w:r>
      <w:r w:rsidRPr="00730DBC">
        <w:rPr>
          <w:rFonts w:ascii="Tahoma" w:eastAsia="Calibri" w:hAnsi="Tahoma" w:cs="Tahoma"/>
          <w:sz w:val="19"/>
          <w:szCs w:val="19"/>
          <w:rtl/>
        </w:rPr>
        <w:t xml:space="preserve"> ציינו כי יש להן קשיי נזילות הנובעים מהצורך לשלם על חידוש התשתיות או על הקמתן לפני קבלת המימון, וכי הן מתקשות להעריך את העלות האמיתית של התשתיות במהלך הכנתו של תחשיב הזכאות בעת החתימה על ההסכם. </w:t>
      </w:r>
    </w:p>
    <w:p w:rsidR="00C52EAF" w:rsidRPr="00730DBC" w:rsidP="00C52EAF">
      <w:pPr>
        <w:spacing w:after="240" w:line="288" w:lineRule="auto"/>
        <w:ind w:right="-567"/>
        <w:contextualSpacing/>
        <w:rPr>
          <w:rFonts w:ascii="Tahoma" w:eastAsia="Calibri" w:hAnsi="Tahoma" w:cs="Tahoma"/>
          <w:sz w:val="14"/>
          <w:szCs w:val="14"/>
        </w:rPr>
      </w:pPr>
    </w:p>
    <w:p w:rsidR="00730DBC" w:rsidP="00730DBC">
      <w:pPr>
        <w:numPr>
          <w:ilvl w:val="0"/>
          <w:numId w:val="12"/>
        </w:numPr>
        <w:spacing w:after="240" w:line="288" w:lineRule="auto"/>
        <w:ind w:left="-143" w:right="-567" w:hanging="595"/>
        <w:contextualSpacing/>
        <w:rPr>
          <w:rFonts w:ascii="Tahoma" w:eastAsia="Calibri" w:hAnsi="Tahoma" w:cs="Tahoma"/>
          <w:sz w:val="19"/>
          <w:szCs w:val="19"/>
        </w:rPr>
      </w:pPr>
      <w:r w:rsidRPr="00730DBC">
        <w:rPr>
          <w:rFonts w:ascii="Tahoma" w:eastAsia="Calibri" w:hAnsi="Tahoma" w:cs="Tahoma"/>
          <w:b/>
          <w:bCs/>
          <w:sz w:val="19"/>
          <w:szCs w:val="19"/>
          <w:rtl/>
        </w:rPr>
        <w:t xml:space="preserve">מסמכי מדיניות להתחדשות עירונית - </w:t>
      </w:r>
      <w:r w:rsidRPr="00730DBC">
        <w:rPr>
          <w:rFonts w:ascii="Tahoma" w:eastAsia="Calibri" w:hAnsi="Tahoma" w:cs="Tahoma"/>
          <w:sz w:val="19"/>
          <w:szCs w:val="19"/>
          <w:rtl/>
        </w:rPr>
        <w:t>חשוב להכין מסמכי מדיניות כאמצעי מקדים לקראת התכנון והביצוע של התחדשות עירונית, וכן חשוב כי יהיו בידי הרשות להתחדשות כלים שבאמצעותם תפעל מול הרשויות המקומיות להכנת מסמכי מדיניות או חלפיהם לצורך קידום תוכניות מפורטות להתחדשות עירונית. הועלה כי על אף חשיבות הכנתו של מסמך מדיניות בנושא התחדשות עירונית, הרשות להתחדשות ומינהל התכנון לא קבעו קריטריונים ברורים בנוגע לאופן הכנתו של המסמך או לתוכנו.</w:t>
      </w:r>
    </w:p>
    <w:p w:rsidR="00C52EAF" w:rsidRPr="00730DBC" w:rsidP="00C52EAF">
      <w:pPr>
        <w:spacing w:after="240" w:line="288" w:lineRule="auto"/>
        <w:ind w:right="-567"/>
        <w:contextualSpacing/>
        <w:rPr>
          <w:rFonts w:ascii="Tahoma" w:eastAsia="Calibri" w:hAnsi="Tahoma" w:cs="Tahoma"/>
          <w:sz w:val="14"/>
          <w:szCs w:val="14"/>
        </w:rPr>
      </w:pPr>
    </w:p>
    <w:p w:rsidR="00730DBC" w:rsidP="00730DBC">
      <w:pPr>
        <w:numPr>
          <w:ilvl w:val="0"/>
          <w:numId w:val="12"/>
        </w:numPr>
        <w:spacing w:after="240" w:line="288" w:lineRule="auto"/>
        <w:ind w:left="-143" w:right="-567" w:hanging="595"/>
        <w:contextualSpacing/>
        <w:rPr>
          <w:rFonts w:ascii="Tahoma" w:eastAsia="Calibri" w:hAnsi="Tahoma" w:cs="Tahoma"/>
          <w:sz w:val="19"/>
          <w:szCs w:val="19"/>
        </w:rPr>
      </w:pPr>
      <w:r w:rsidRPr="00730DBC">
        <w:rPr>
          <w:rFonts w:ascii="Tahoma" w:eastAsia="Calibri" w:hAnsi="Tahoma" w:cs="Tahoma"/>
          <w:b/>
          <w:bCs/>
          <w:sz w:val="19"/>
          <w:szCs w:val="19"/>
          <w:rtl/>
        </w:rPr>
        <w:t>מסמכי מדיניות להתחדשות עירונית ברשויות שנבדקו</w:t>
      </w:r>
      <w:r w:rsidRPr="00730DBC">
        <w:rPr>
          <w:rFonts w:ascii="Tahoma" w:eastAsia="Calibri" w:hAnsi="Tahoma" w:cs="Tahoma"/>
          <w:sz w:val="19"/>
          <w:szCs w:val="19"/>
          <w:rtl/>
        </w:rPr>
        <w:t xml:space="preserve"> - מסמכי המדיניות של עיריות </w:t>
      </w:r>
      <w:r w:rsidRPr="00730DBC">
        <w:rPr>
          <w:rFonts w:ascii="Tahoma" w:eastAsia="Calibri" w:hAnsi="Tahoma" w:cs="Tahoma"/>
          <w:b/>
          <w:bCs/>
          <w:sz w:val="19"/>
          <w:szCs w:val="19"/>
          <w:rtl/>
        </w:rPr>
        <w:t>נתניה</w:t>
      </w:r>
      <w:r w:rsidRPr="00730DBC">
        <w:rPr>
          <w:rFonts w:ascii="Tahoma" w:eastAsia="Calibri" w:hAnsi="Tahoma" w:cs="Tahoma"/>
          <w:sz w:val="19"/>
          <w:szCs w:val="19"/>
          <w:rtl/>
        </w:rPr>
        <w:t xml:space="preserve">, </w:t>
      </w:r>
      <w:r w:rsidRPr="00730DBC">
        <w:rPr>
          <w:rFonts w:ascii="Tahoma" w:eastAsia="Calibri" w:hAnsi="Tahoma" w:cs="Tahoma"/>
          <w:b/>
          <w:bCs/>
          <w:sz w:val="19"/>
          <w:szCs w:val="19"/>
          <w:rtl/>
        </w:rPr>
        <w:t>קריית ים</w:t>
      </w:r>
      <w:r w:rsidRPr="00730DBC">
        <w:rPr>
          <w:rFonts w:ascii="Tahoma" w:eastAsia="Calibri" w:hAnsi="Tahoma" w:cs="Tahoma"/>
          <w:sz w:val="19"/>
          <w:szCs w:val="19"/>
          <w:rtl/>
        </w:rPr>
        <w:t xml:space="preserve">, </w:t>
      </w:r>
      <w:r w:rsidRPr="00730DBC">
        <w:rPr>
          <w:rFonts w:ascii="Tahoma" w:eastAsia="Calibri" w:hAnsi="Tahoma" w:cs="Tahoma"/>
          <w:b/>
          <w:bCs/>
          <w:sz w:val="19"/>
          <w:szCs w:val="19"/>
          <w:rtl/>
        </w:rPr>
        <w:t>קריית שמונה</w:t>
      </w:r>
      <w:r w:rsidRPr="00730DBC">
        <w:rPr>
          <w:rFonts w:ascii="Tahoma" w:eastAsia="Calibri" w:hAnsi="Tahoma" w:cs="Tahoma"/>
          <w:sz w:val="19"/>
          <w:szCs w:val="19"/>
          <w:rtl/>
        </w:rPr>
        <w:t xml:space="preserve"> ו</w:t>
      </w:r>
      <w:r w:rsidRPr="00730DBC">
        <w:rPr>
          <w:rFonts w:ascii="Tahoma" w:eastAsia="Calibri" w:hAnsi="Tahoma" w:cs="Tahoma"/>
          <w:b/>
          <w:bCs/>
          <w:sz w:val="19"/>
          <w:szCs w:val="19"/>
          <w:rtl/>
        </w:rPr>
        <w:t xml:space="preserve">רעננה </w:t>
      </w:r>
      <w:r w:rsidRPr="00730DBC">
        <w:rPr>
          <w:rFonts w:ascii="Tahoma" w:eastAsia="Calibri" w:hAnsi="Tahoma" w:cs="Tahoma"/>
          <w:sz w:val="19"/>
          <w:szCs w:val="19"/>
          <w:rtl/>
        </w:rPr>
        <w:t>לא כללו התייחסות לשלבי הביצוע של מיזמי התחדשות עירונית. בהיעדר הנחיות לכתיבת מסמכי מדיניות ובהיעדר התייחסות במסמכי המדיניות לשלבי הביצוע, עלול להיווצר חוסר תיאום בין הגורמים השונים העוסקים בקידום ובביצוע של המיזמים, והדבר עלול לגרום להתמשכות התהליך, להגברת ההתנגדויות לתוכנית ואף לסכסוכים משפטיים. התמשכות התהליך פוגעת הלכה למעשה בדיירים הממשיכים להתגורר בסביבה הדורשת התחדשות.</w:t>
      </w:r>
    </w:p>
    <w:p w:rsidR="00C52EAF" w:rsidRPr="00730DBC" w:rsidP="00C52EAF">
      <w:pPr>
        <w:spacing w:after="240" w:line="288" w:lineRule="auto"/>
        <w:ind w:right="-567"/>
        <w:contextualSpacing/>
        <w:rPr>
          <w:rFonts w:ascii="Tahoma" w:eastAsia="Calibri" w:hAnsi="Tahoma" w:cs="Tahoma"/>
          <w:sz w:val="14"/>
          <w:szCs w:val="14"/>
        </w:rPr>
      </w:pPr>
    </w:p>
    <w:p w:rsidR="00730DBC" w:rsidRPr="00730DBC" w:rsidP="00865925">
      <w:pPr>
        <w:numPr>
          <w:ilvl w:val="0"/>
          <w:numId w:val="12"/>
        </w:numPr>
        <w:spacing w:after="240" w:line="288" w:lineRule="auto"/>
        <w:ind w:left="-142" w:right="-567" w:hanging="595"/>
        <w:rPr>
          <w:rFonts w:ascii="Tahoma" w:eastAsia="Calibri" w:hAnsi="Tahoma" w:cs="Tahoma"/>
          <w:sz w:val="19"/>
          <w:szCs w:val="19"/>
        </w:rPr>
      </w:pPr>
      <w:r w:rsidRPr="00730DBC">
        <w:rPr>
          <w:rFonts w:ascii="Tahoma" w:eastAsia="Calibri" w:hAnsi="Tahoma" w:cs="Tahoma"/>
          <w:b/>
          <w:bCs/>
          <w:sz w:val="19"/>
          <w:szCs w:val="19"/>
          <w:rtl/>
        </w:rPr>
        <w:t>התמשכות תהליכים במיזמים להתחדשות עירונית ברשויות שנבדקו</w:t>
      </w:r>
    </w:p>
    <w:p w:rsidR="00730DBC" w:rsidRPr="00730DBC" w:rsidP="008548B7">
      <w:pPr>
        <w:numPr>
          <w:ilvl w:val="0"/>
          <w:numId w:val="16"/>
        </w:numPr>
        <w:spacing w:after="240" w:line="288" w:lineRule="auto"/>
        <w:ind w:left="282" w:right="-567" w:hanging="426"/>
        <w:contextualSpacing/>
        <w:rPr>
          <w:rFonts w:ascii="Tahoma" w:eastAsia="Calibri" w:hAnsi="Tahoma" w:cs="Tahoma"/>
          <w:b/>
          <w:bCs/>
          <w:sz w:val="19"/>
          <w:szCs w:val="19"/>
        </w:rPr>
      </w:pPr>
      <w:r w:rsidRPr="00730DBC">
        <w:rPr>
          <w:rFonts w:ascii="Tahoma" w:eastAsia="Calibri" w:hAnsi="Tahoma" w:cs="Tahoma"/>
          <w:b/>
          <w:bCs/>
          <w:sz w:val="19"/>
          <w:szCs w:val="19"/>
          <w:rtl/>
        </w:rPr>
        <w:t xml:space="preserve">לוד: מתחם כצנלסון - עיכוב בשל </w:t>
      </w:r>
      <w:r w:rsidRPr="00730DBC">
        <w:rPr>
          <w:rFonts w:ascii="Tahoma" w:eastAsia="Calibri" w:hAnsi="Tahoma" w:cs="Tahoma" w:hint="cs"/>
          <w:b/>
          <w:bCs/>
          <w:sz w:val="19"/>
          <w:szCs w:val="19"/>
          <w:rtl/>
        </w:rPr>
        <w:t xml:space="preserve">הליך השגה על </w:t>
      </w:r>
      <w:r w:rsidRPr="00730DBC">
        <w:rPr>
          <w:rFonts w:ascii="Tahoma" w:eastAsia="Calibri" w:hAnsi="Tahoma" w:cs="Tahoma"/>
          <w:b/>
          <w:bCs/>
          <w:sz w:val="19"/>
          <w:szCs w:val="19"/>
          <w:rtl/>
        </w:rPr>
        <w:t>חוות דעת שמאית</w:t>
      </w:r>
      <w:r w:rsidRPr="00730DBC">
        <w:rPr>
          <w:rFonts w:ascii="Tahoma" w:eastAsia="Calibri" w:hAnsi="Tahoma" w:cs="Tahoma"/>
          <w:sz w:val="19"/>
          <w:szCs w:val="19"/>
          <w:rtl/>
        </w:rPr>
        <w:t xml:space="preserve"> - כארבע שנים חלפו בין אישור התוכנית של מתחם כצנלסון ב</w:t>
      </w:r>
      <w:r w:rsidRPr="00730DBC">
        <w:rPr>
          <w:rFonts w:ascii="Tahoma" w:eastAsia="Calibri" w:hAnsi="Tahoma" w:cs="Tahoma"/>
          <w:b/>
          <w:bCs/>
          <w:sz w:val="19"/>
          <w:szCs w:val="19"/>
          <w:rtl/>
        </w:rPr>
        <w:t>לוד</w:t>
      </w:r>
      <w:r w:rsidRPr="00730DBC">
        <w:rPr>
          <w:rFonts w:ascii="Tahoma" w:eastAsia="Calibri" w:hAnsi="Tahoma" w:cs="Tahoma"/>
          <w:sz w:val="19"/>
          <w:szCs w:val="19"/>
          <w:rtl/>
        </w:rPr>
        <w:t xml:space="preserve"> על ידי הוועדה המחוזית</w:t>
      </w:r>
      <w:r w:rsidRPr="00730DBC">
        <w:rPr>
          <w:rFonts w:ascii="Tahoma" w:eastAsia="Calibri" w:hAnsi="Tahoma" w:cs="Tahoma" w:hint="cs"/>
          <w:sz w:val="19"/>
          <w:szCs w:val="19"/>
          <w:rtl/>
        </w:rPr>
        <w:t xml:space="preserve"> לתכנון ובנייה מחוז מרכז</w:t>
      </w:r>
      <w:r w:rsidRPr="00730DBC">
        <w:rPr>
          <w:rFonts w:ascii="Tahoma" w:eastAsia="Calibri" w:hAnsi="Tahoma" w:cs="Tahoma"/>
          <w:sz w:val="19"/>
          <w:szCs w:val="19"/>
          <w:rtl/>
        </w:rPr>
        <w:t xml:space="preserve"> בנובמבר 2021 ובין פרסום השומה הסופית של הקרקע המשלימה במתחם על ידי השמאי הממשלתי בספטמבר 2025. יצוין כי במהלך תקופה זו חלף פרק זמן של כשנה וארבעה חודשים בין המועד שבו הוגשה ההשגה </w:t>
      </w:r>
      <w:r w:rsidRPr="00730DBC">
        <w:rPr>
          <w:rFonts w:ascii="Tahoma" w:eastAsia="Calibri" w:hAnsi="Tahoma" w:cs="Tahoma" w:hint="cs"/>
          <w:sz w:val="19"/>
          <w:szCs w:val="19"/>
          <w:rtl/>
        </w:rPr>
        <w:t>ע</w:t>
      </w:r>
      <w:r w:rsidRPr="00730DBC">
        <w:rPr>
          <w:rFonts w:ascii="Tahoma" w:eastAsia="Calibri" w:hAnsi="Tahoma" w:cs="Tahoma"/>
          <w:sz w:val="19"/>
          <w:szCs w:val="19"/>
          <w:rtl/>
        </w:rPr>
        <w:t>ל השמאות של רמ"י לגבי שווי הקרקע המשלימה ועד לתחילת הדיון בה אצל השמאי הממשלתי. במסגרת הליכי השמאות השונים רמ"י קבעה כי שווי הקרקע המשלימה הוא 41 מיליוני ש"ח, ואילו לפי עמדת היזם שווי קרקע הוא כ-16 מיליוני ש"ח. במסגרת ההשגה על השמאות שביצעה רמ"י קבע השמאי הממשלתי כי שווי הקרקע המשלימה הוא כ-24 מיליוני ש"ח. עקב התמשכות הליכי השמאות האמורים טרם הונפקו היתרי בנייה מכוחה.</w:t>
      </w:r>
    </w:p>
    <w:p w:rsidR="00730DBC" w:rsidRPr="00730DBC" w:rsidP="00730DBC">
      <w:pPr>
        <w:spacing w:after="240" w:line="288" w:lineRule="auto"/>
        <w:ind w:left="360" w:right="-567"/>
        <w:contextualSpacing/>
        <w:rPr>
          <w:rFonts w:ascii="Tahoma" w:eastAsia="Calibri" w:hAnsi="Tahoma" w:cs="Tahoma"/>
          <w:b/>
          <w:bCs/>
          <w:sz w:val="19"/>
          <w:szCs w:val="19"/>
        </w:rPr>
      </w:pPr>
    </w:p>
    <w:p w:rsidR="00730DBC" w:rsidRPr="00730DBC" w:rsidP="00865925">
      <w:pPr>
        <w:numPr>
          <w:ilvl w:val="0"/>
          <w:numId w:val="16"/>
        </w:numPr>
        <w:spacing w:after="120" w:line="288" w:lineRule="auto"/>
        <w:ind w:left="357" w:right="-567" w:hanging="357"/>
        <w:rPr>
          <w:rFonts w:ascii="Tahoma" w:eastAsia="Calibri" w:hAnsi="Tahoma" w:cs="Tahoma"/>
          <w:b/>
          <w:bCs/>
          <w:sz w:val="19"/>
          <w:szCs w:val="19"/>
        </w:rPr>
      </w:pPr>
      <w:r w:rsidRPr="00730DBC">
        <w:rPr>
          <w:rFonts w:ascii="Tahoma" w:eastAsia="Calibri" w:hAnsi="Tahoma" w:cs="Tahoma"/>
          <w:b/>
          <w:bCs/>
          <w:sz w:val="19"/>
          <w:szCs w:val="19"/>
          <w:rtl/>
        </w:rPr>
        <w:t>קריית ים: מתחם יוספטל - ודאות כלכלית -</w:t>
      </w:r>
      <w:r w:rsidRPr="00730DBC">
        <w:rPr>
          <w:rFonts w:ascii="Tahoma" w:eastAsia="Calibri" w:hAnsi="Tahoma" w:cs="Tahoma"/>
          <w:sz w:val="19"/>
          <w:szCs w:val="19"/>
          <w:rtl/>
        </w:rPr>
        <w:t xml:space="preserve"> מתיאור מהלך האירועים במתחם יוספטל ב</w:t>
      </w:r>
      <w:r w:rsidRPr="00730DBC">
        <w:rPr>
          <w:rFonts w:ascii="Tahoma" w:eastAsia="Calibri" w:hAnsi="Tahoma" w:cs="Tahoma"/>
          <w:b/>
          <w:bCs/>
          <w:sz w:val="19"/>
          <w:szCs w:val="19"/>
          <w:rtl/>
        </w:rPr>
        <w:t xml:space="preserve">קריית ים </w:t>
      </w:r>
      <w:r w:rsidRPr="00730DBC">
        <w:rPr>
          <w:rFonts w:ascii="Tahoma" w:eastAsia="Calibri" w:hAnsi="Tahoma" w:cs="Tahoma"/>
          <w:sz w:val="19"/>
          <w:szCs w:val="19"/>
          <w:rtl/>
        </w:rPr>
        <w:t xml:space="preserve">ובהם </w:t>
      </w:r>
      <w:r w:rsidRPr="00730DBC">
        <w:rPr>
          <w:rFonts w:ascii="Tahoma" w:eastAsia="Calibri" w:hAnsi="Tahoma" w:cs="Tahoma" w:hint="cs"/>
          <w:sz w:val="19"/>
          <w:szCs w:val="19"/>
          <w:rtl/>
        </w:rPr>
        <w:t>התנעת המיזם</w:t>
      </w:r>
      <w:r w:rsidRPr="00730DBC">
        <w:rPr>
          <w:rFonts w:ascii="Tahoma" w:eastAsia="Calibri" w:hAnsi="Tahoma" w:cs="Tahoma"/>
          <w:sz w:val="19"/>
          <w:szCs w:val="19"/>
          <w:rtl/>
        </w:rPr>
        <w:t xml:space="preserve"> בשנת 2018; ביצוע בדיקות כדאיות כלכלית למתחם בשנים 2019 - 2023; הגשת התוכנית להתחדשות עירונית ל</w:t>
      </w:r>
      <w:r w:rsidRPr="00865925" w:rsidR="00865925">
        <w:rPr>
          <w:rFonts w:ascii="Tahoma" w:eastAsia="Calibri" w:hAnsi="Tahoma" w:cs="Tahoma"/>
          <w:sz w:val="19"/>
          <w:szCs w:val="19"/>
          <w:rtl/>
        </w:rPr>
        <w:t>וועדה הארצית לתכנון ולבנייה של מתחמים מועדפים לדיור</w:t>
      </w:r>
      <w:r w:rsidRPr="00865925" w:rsidR="00865925">
        <w:rPr>
          <w:rFonts w:ascii="Tahoma" w:eastAsia="Calibri" w:hAnsi="Tahoma" w:cs="Tahoma" w:hint="cs"/>
          <w:sz w:val="19"/>
          <w:szCs w:val="19"/>
          <w:rtl/>
        </w:rPr>
        <w:t xml:space="preserve"> </w:t>
      </w:r>
      <w:r w:rsidR="00865925">
        <w:rPr>
          <w:rFonts w:ascii="Tahoma" w:eastAsia="Calibri" w:hAnsi="Tahoma" w:cs="Tahoma" w:hint="cs"/>
          <w:sz w:val="19"/>
          <w:szCs w:val="19"/>
          <w:rtl/>
        </w:rPr>
        <w:t>(</w:t>
      </w:r>
      <w:r w:rsidRPr="00730DBC">
        <w:rPr>
          <w:rFonts w:ascii="Tahoma" w:eastAsia="Calibri" w:hAnsi="Tahoma" w:cs="Tahoma"/>
          <w:sz w:val="19"/>
          <w:szCs w:val="19"/>
          <w:rtl/>
        </w:rPr>
        <w:t>ותמ"ל</w:t>
      </w:r>
      <w:r w:rsidR="00865925">
        <w:rPr>
          <w:rFonts w:ascii="Tahoma" w:eastAsia="Calibri" w:hAnsi="Tahoma" w:cs="Tahoma" w:hint="cs"/>
          <w:sz w:val="19"/>
          <w:szCs w:val="19"/>
          <w:rtl/>
        </w:rPr>
        <w:t>)</w:t>
      </w:r>
      <w:r w:rsidRPr="00730DBC">
        <w:rPr>
          <w:rFonts w:ascii="Tahoma" w:eastAsia="Calibri" w:hAnsi="Tahoma" w:cs="Tahoma"/>
          <w:sz w:val="19"/>
          <w:szCs w:val="19"/>
          <w:rtl/>
        </w:rPr>
        <w:t xml:space="preserve"> בשנת 2023 ואישורה באותה השנה; הגשת התנגדויות ועתירות בעניין התוכנית בשנים 2023 - 2024; ובדיקת רמ"י של בקשה להקצאת קרקע בפטור ממכרז במיזם בשנת 2025 (שטרם הסתיימה במועד סיום הביקורת), עלה כי בדצמבר 2025, כשנתיים לאחר אישור התוכנית בוותמ"ל, מימוש התוכנית במתחם יוספטל בקריית ים מתעכב ועדיין לא הונפקו לו היתרי בנייה.</w:t>
      </w:r>
    </w:p>
    <w:p w:rsidR="00730DBC" w:rsidRPr="00730DBC" w:rsidP="00730DBC">
      <w:pPr>
        <w:spacing w:after="240" w:line="288" w:lineRule="auto"/>
        <w:ind w:left="360" w:right="-567"/>
        <w:contextualSpacing/>
        <w:rPr>
          <w:rFonts w:ascii="Tahoma" w:eastAsia="Calibri" w:hAnsi="Tahoma" w:cs="Tahoma"/>
          <w:b/>
          <w:bCs/>
          <w:sz w:val="14"/>
          <w:szCs w:val="14"/>
        </w:rPr>
      </w:pPr>
    </w:p>
    <w:p w:rsidR="00730DBC" w:rsidRPr="00730DBC" w:rsidP="00865925">
      <w:pPr>
        <w:numPr>
          <w:ilvl w:val="0"/>
          <w:numId w:val="16"/>
        </w:numPr>
        <w:spacing w:after="120" w:line="288" w:lineRule="auto"/>
        <w:ind w:left="357" w:right="-567" w:hanging="357"/>
        <w:rPr>
          <w:rFonts w:ascii="Tahoma" w:eastAsia="Calibri" w:hAnsi="Tahoma" w:cs="Tahoma"/>
          <w:b/>
          <w:bCs/>
          <w:sz w:val="19"/>
          <w:szCs w:val="19"/>
        </w:rPr>
      </w:pPr>
      <w:r w:rsidRPr="00730DBC">
        <w:rPr>
          <w:rFonts w:ascii="Tahoma" w:eastAsia="Calibri" w:hAnsi="Tahoma" w:cs="Tahoma"/>
          <w:b/>
          <w:bCs/>
          <w:sz w:val="19"/>
          <w:szCs w:val="19"/>
          <w:rtl/>
        </w:rPr>
        <w:t>קריית שמונה: מתחם יעקב מלול - התחדשות עירונית בפריפריה -</w:t>
      </w:r>
      <w:r w:rsidRPr="00730DBC">
        <w:rPr>
          <w:rFonts w:ascii="Tahoma" w:eastAsia="Calibri" w:hAnsi="Tahoma" w:cs="Tahoma"/>
          <w:sz w:val="19"/>
          <w:szCs w:val="19"/>
          <w:rtl/>
        </w:rPr>
        <w:t xml:space="preserve"> על אף החשיבות הרבה של קידום ההתחדשות העירונית בפריפריה כאמור, מתיאור האירועים במתחם יעקב מלול ב</w:t>
      </w:r>
      <w:r w:rsidRPr="00730DBC">
        <w:rPr>
          <w:rFonts w:ascii="Tahoma" w:eastAsia="Calibri" w:hAnsi="Tahoma" w:cs="Tahoma"/>
          <w:b/>
          <w:bCs/>
          <w:sz w:val="19"/>
          <w:szCs w:val="19"/>
          <w:rtl/>
        </w:rPr>
        <w:t>קריית שמונה</w:t>
      </w:r>
      <w:r w:rsidRPr="00730DBC">
        <w:rPr>
          <w:rFonts w:ascii="Tahoma" w:eastAsia="Calibri" w:hAnsi="Tahoma" w:cs="Tahoma"/>
          <w:sz w:val="19"/>
          <w:szCs w:val="19"/>
          <w:rtl/>
        </w:rPr>
        <w:t>, ובהם הגשת תוכנית להתחדשות עירונית במתחם זה בשנת 2021 ואישורה בדצמבר 2022; הגשת תוכנית איחוד וחלוקה לחלק מהמתחם בשנת 2023 שטרם אושרה במועד סיום הביקורת; עלה כי על אף חלוף הזמן משנת 2021 ועד מועד סיום הביקורת - אוקטובר 2025, לא ניתן להתחיל בביצ</w:t>
      </w:r>
      <w:r w:rsidRPr="00730DBC">
        <w:rPr>
          <w:rFonts w:ascii="Tahoma" w:eastAsia="Calibri" w:hAnsi="Tahoma" w:cs="Tahoma" w:hint="cs"/>
          <w:sz w:val="19"/>
          <w:szCs w:val="19"/>
          <w:rtl/>
        </w:rPr>
        <w:t>ועה של תוכנית יעקב מלול משום ש</w:t>
      </w:r>
      <w:r w:rsidRPr="00730DBC">
        <w:rPr>
          <w:rFonts w:ascii="Tahoma" w:eastAsia="Calibri" w:hAnsi="Tahoma" w:cs="Tahoma"/>
          <w:sz w:val="19"/>
          <w:szCs w:val="19"/>
          <w:rtl/>
        </w:rPr>
        <w:t>תוכנית איחוד וחלוקה למתחם יעקב מלול עדיין נמצאת בהליכים תכנוניים, עקב כך שטרם יושבה המחלוקת עם רמ"י.</w:t>
      </w:r>
    </w:p>
    <w:p w:rsidR="00730DBC" w:rsidRPr="00730DBC" w:rsidP="00730DBC">
      <w:pPr>
        <w:spacing w:line="288" w:lineRule="auto"/>
        <w:ind w:left="720"/>
        <w:contextualSpacing/>
        <w:rPr>
          <w:rFonts w:ascii="Tahoma" w:eastAsia="Calibri" w:hAnsi="Tahoma" w:cs="Tahoma"/>
          <w:b/>
          <w:bCs/>
          <w:sz w:val="14"/>
          <w:szCs w:val="14"/>
          <w:rtl/>
        </w:rPr>
      </w:pPr>
    </w:p>
    <w:p w:rsidR="00C52EAF" w:rsidP="00C52EAF">
      <w:pPr>
        <w:numPr>
          <w:ilvl w:val="0"/>
          <w:numId w:val="16"/>
        </w:numPr>
        <w:spacing w:after="240" w:line="288" w:lineRule="auto"/>
        <w:ind w:right="-567"/>
        <w:contextualSpacing/>
        <w:rPr>
          <w:rFonts w:ascii="Tahoma" w:eastAsia="Calibri" w:hAnsi="Tahoma" w:cs="Tahoma"/>
          <w:b/>
          <w:bCs/>
          <w:sz w:val="19"/>
          <w:szCs w:val="19"/>
        </w:rPr>
      </w:pPr>
      <w:r w:rsidRPr="00730DBC">
        <w:rPr>
          <w:rFonts w:ascii="Tahoma" w:eastAsia="Calibri" w:hAnsi="Tahoma" w:cs="Tahoma"/>
          <w:b/>
          <w:bCs/>
          <w:sz w:val="19"/>
          <w:szCs w:val="19"/>
          <w:rtl/>
        </w:rPr>
        <w:t>רעננה: מתחם ברנדייס - משך הליכי התכנון במיזם ההתחדשות העירונית</w:t>
      </w:r>
      <w:r w:rsidRPr="00730DBC">
        <w:rPr>
          <w:rFonts w:ascii="Tahoma" w:eastAsia="Calibri" w:hAnsi="Tahoma" w:cs="Tahoma"/>
          <w:sz w:val="19"/>
          <w:szCs w:val="19"/>
          <w:rtl/>
        </w:rPr>
        <w:t xml:space="preserve"> - התארכות משכי התכנון של מתחם ברנדייס ברעננה לכ-23 שנים ומגוון החסמים שעלו בעניינו, כגון הליכים משפטיים והתנגדויות לתוכנית, מעידים על המורכבות הרבה הכרוכה בקידום ובביצוע של תהליכי התחדשות עירונית. מתמונת המצב המצטיירת לנוכח תהליך זה עולים היתרונות הגלומים בפעולת הרשויות המקומיות ליצירת ודאות מהבחינה התכנונית וקניינית. שיתוף פעולה בין כל בעלי העניין המעורבים במיזם היה עשוי לקצר את משך תהליכי התכנון ואת משך הדיונים המשפטיים (או לייתרם). </w:t>
      </w:r>
    </w:p>
    <w:p w:rsidR="00C52EAF" w:rsidRPr="00730DBC" w:rsidP="00C52EAF">
      <w:pPr>
        <w:spacing w:after="240" w:line="288" w:lineRule="auto"/>
        <w:ind w:right="-567"/>
        <w:contextualSpacing/>
        <w:rPr>
          <w:rFonts w:ascii="Tahoma" w:eastAsia="Calibri" w:hAnsi="Tahoma" w:cs="Tahoma"/>
          <w:b/>
          <w:bCs/>
          <w:sz w:val="12"/>
          <w:szCs w:val="12"/>
        </w:rPr>
      </w:pPr>
    </w:p>
    <w:p w:rsidR="00730DBC" w:rsidP="00730DBC">
      <w:pPr>
        <w:numPr>
          <w:ilvl w:val="0"/>
          <w:numId w:val="12"/>
        </w:numPr>
        <w:spacing w:after="240" w:line="288" w:lineRule="auto"/>
        <w:ind w:left="-143" w:right="-567" w:hanging="595"/>
        <w:contextualSpacing/>
        <w:rPr>
          <w:rFonts w:ascii="Tahoma" w:eastAsia="Calibri" w:hAnsi="Tahoma" w:cs="Tahoma"/>
          <w:sz w:val="19"/>
          <w:szCs w:val="19"/>
        </w:rPr>
      </w:pPr>
      <w:r w:rsidRPr="00730DBC">
        <w:rPr>
          <w:rFonts w:ascii="Tahoma" w:eastAsia="Calibri" w:hAnsi="Tahoma" w:cs="Tahoma"/>
          <w:sz w:val="19"/>
          <w:szCs w:val="19"/>
          <w:rtl/>
        </w:rPr>
        <w:t xml:space="preserve">עלה כי אי-ודאות כלכלית ותכנונית מספקת הייתה גורם מרכזי נוסף להיווצרות חסמים </w:t>
      </w:r>
      <w:bookmarkStart w:id="2" w:name="_Hlk228182212"/>
      <w:r w:rsidRPr="00730DBC">
        <w:rPr>
          <w:rFonts w:ascii="Tahoma" w:eastAsia="Calibri" w:hAnsi="Tahoma" w:cs="Tahoma"/>
          <w:sz w:val="19"/>
          <w:szCs w:val="19"/>
          <w:rtl/>
        </w:rPr>
        <w:t>בקידום התחדשות עירונית</w:t>
      </w:r>
      <w:bookmarkEnd w:id="2"/>
      <w:r w:rsidRPr="00730DBC">
        <w:rPr>
          <w:rFonts w:ascii="Tahoma" w:eastAsia="Calibri" w:hAnsi="Tahoma" w:cs="Tahoma"/>
          <w:sz w:val="19"/>
          <w:szCs w:val="19"/>
          <w:rtl/>
        </w:rPr>
        <w:t xml:space="preserve">. בשל מורכבותם של תהליכי ההתחדשות העירונית והצורך בתיאום בין גורמים רבים העוסקים בקידומם, עשוי עיכוב יחיד, הנגרם מפערים בתיאום הציפיות בין בעלי עניין, לגרום לעיכובים מתמשכים בקידום המיזמים. המיזמים שנסקרו בעיריות </w:t>
      </w:r>
      <w:r w:rsidRPr="00730DBC">
        <w:rPr>
          <w:rFonts w:ascii="Tahoma" w:eastAsia="Calibri" w:hAnsi="Tahoma" w:cs="Tahoma"/>
          <w:b/>
          <w:bCs/>
          <w:sz w:val="19"/>
          <w:szCs w:val="19"/>
          <w:rtl/>
        </w:rPr>
        <w:t>קריית ים</w:t>
      </w:r>
      <w:r w:rsidRPr="00730DBC">
        <w:rPr>
          <w:rFonts w:ascii="Tahoma" w:eastAsia="Calibri" w:hAnsi="Tahoma" w:cs="Tahoma"/>
          <w:sz w:val="19"/>
          <w:szCs w:val="19"/>
          <w:rtl/>
        </w:rPr>
        <w:t xml:space="preserve"> ו</w:t>
      </w:r>
      <w:r w:rsidRPr="00730DBC">
        <w:rPr>
          <w:rFonts w:ascii="Tahoma" w:eastAsia="Calibri" w:hAnsi="Tahoma" w:cs="Tahoma"/>
          <w:b/>
          <w:bCs/>
          <w:sz w:val="19"/>
          <w:szCs w:val="19"/>
          <w:rtl/>
        </w:rPr>
        <w:t>רעננה</w:t>
      </w:r>
      <w:r w:rsidRPr="00730DBC">
        <w:rPr>
          <w:rFonts w:ascii="Tahoma" w:eastAsia="Calibri" w:hAnsi="Tahoma" w:cs="Tahoma"/>
          <w:sz w:val="19"/>
          <w:szCs w:val="19"/>
          <w:rtl/>
        </w:rPr>
        <w:t xml:space="preserve"> ממחישים את העיכובים שעשויים להיגרם - בין השאר בשל </w:t>
      </w:r>
      <w:r w:rsidRPr="00730DBC">
        <w:rPr>
          <w:rFonts w:ascii="Tahoma" w:eastAsia="Calibri" w:hAnsi="Tahoma" w:cs="Tahoma" w:hint="cs"/>
          <w:sz w:val="19"/>
          <w:szCs w:val="19"/>
          <w:rtl/>
        </w:rPr>
        <w:t>הצורך ב</w:t>
      </w:r>
      <w:r w:rsidRPr="00730DBC">
        <w:rPr>
          <w:rFonts w:ascii="Tahoma" w:eastAsia="Calibri" w:hAnsi="Tahoma" w:cs="Tahoma"/>
          <w:sz w:val="19"/>
          <w:szCs w:val="19"/>
          <w:rtl/>
        </w:rPr>
        <w:t>העברת ה</w:t>
      </w:r>
      <w:r w:rsidRPr="00730DBC">
        <w:rPr>
          <w:rFonts w:ascii="Tahoma" w:eastAsia="Calibri" w:hAnsi="Tahoma" w:cs="Tahoma" w:hint="cs"/>
          <w:sz w:val="19"/>
          <w:szCs w:val="19"/>
          <w:rtl/>
        </w:rPr>
        <w:t>מחלוקות</w:t>
      </w:r>
      <w:r w:rsidRPr="00730DBC">
        <w:rPr>
          <w:rFonts w:ascii="Tahoma" w:eastAsia="Calibri" w:hAnsi="Tahoma" w:cs="Tahoma"/>
          <w:sz w:val="19"/>
          <w:szCs w:val="19"/>
          <w:rtl/>
        </w:rPr>
        <w:t xml:space="preserve"> </w:t>
      </w:r>
      <w:r w:rsidRPr="00730DBC">
        <w:rPr>
          <w:rFonts w:ascii="Tahoma" w:eastAsia="Calibri" w:hAnsi="Tahoma" w:cs="Tahoma" w:hint="cs"/>
          <w:sz w:val="19"/>
          <w:szCs w:val="19"/>
          <w:rtl/>
        </w:rPr>
        <w:t>לגבי</w:t>
      </w:r>
      <w:r w:rsidRPr="00730DBC">
        <w:rPr>
          <w:rFonts w:ascii="Tahoma" w:eastAsia="Calibri" w:hAnsi="Tahoma" w:cs="Tahoma"/>
          <w:sz w:val="19"/>
          <w:szCs w:val="19"/>
          <w:rtl/>
        </w:rPr>
        <w:t xml:space="preserve"> קידום הפרויקט להכרעתו של בית המשפט (</w:t>
      </w:r>
      <w:r w:rsidRPr="00730DBC">
        <w:rPr>
          <w:rFonts w:ascii="Tahoma" w:eastAsia="Calibri" w:hAnsi="Tahoma" w:cs="Tahoma"/>
          <w:b/>
          <w:bCs/>
          <w:sz w:val="19"/>
          <w:szCs w:val="19"/>
          <w:rtl/>
        </w:rPr>
        <w:t>קריית ים</w:t>
      </w:r>
      <w:r w:rsidRPr="00730DBC">
        <w:rPr>
          <w:rFonts w:ascii="Tahoma" w:eastAsia="Calibri" w:hAnsi="Tahoma" w:cs="Tahoma"/>
          <w:sz w:val="19"/>
          <w:szCs w:val="19"/>
          <w:rtl/>
        </w:rPr>
        <w:t>) - ואת האיומים על מימוש מיזמים בשל היעדר שיתוף פעולה מלא בין כל בעלי העניין לכל אורך תהליך ההתחדשות העירונית (</w:t>
      </w:r>
      <w:r w:rsidRPr="00730DBC">
        <w:rPr>
          <w:rFonts w:ascii="Tahoma" w:eastAsia="Calibri" w:hAnsi="Tahoma" w:cs="Tahoma"/>
          <w:b/>
          <w:bCs/>
          <w:sz w:val="19"/>
          <w:szCs w:val="19"/>
          <w:rtl/>
        </w:rPr>
        <w:t>רעננה</w:t>
      </w:r>
      <w:r w:rsidRPr="00730DBC">
        <w:rPr>
          <w:rFonts w:ascii="Tahoma" w:eastAsia="Calibri" w:hAnsi="Tahoma" w:cs="Tahoma"/>
          <w:sz w:val="19"/>
          <w:szCs w:val="19"/>
          <w:rtl/>
        </w:rPr>
        <w:t>).</w:t>
      </w:r>
    </w:p>
    <w:p w:rsidR="00513F14" w:rsidRPr="00730DBC" w:rsidP="00513F14">
      <w:pPr>
        <w:spacing w:after="240" w:line="288" w:lineRule="auto"/>
        <w:ind w:left="-143" w:right="-567"/>
        <w:contextualSpacing/>
        <w:rPr>
          <w:rFonts w:ascii="Tahoma" w:eastAsia="Calibri" w:hAnsi="Tahoma" w:cs="Tahoma"/>
          <w:sz w:val="19"/>
          <w:szCs w:val="19"/>
        </w:rPr>
      </w:pPr>
    </w:p>
    <w:p w:rsidR="00730DBC" w:rsidRPr="00730DBC" w:rsidP="00730DBC">
      <w:pPr>
        <w:spacing w:after="240" w:line="288" w:lineRule="auto"/>
        <w:ind w:left="-143" w:right="-567"/>
        <w:contextualSpacing/>
        <w:rPr>
          <w:rFonts w:ascii="Tahoma" w:eastAsia="Calibri" w:hAnsi="Tahoma" w:cs="Tahoma"/>
          <w:sz w:val="19"/>
          <w:szCs w:val="19"/>
        </w:rPr>
      </w:pPr>
    </w:p>
    <w:p w:rsidR="00730DBC" w:rsidRPr="00730DBC" w:rsidP="00730DBC">
      <w:pPr>
        <w:spacing w:after="160" w:line="288" w:lineRule="auto"/>
        <w:ind w:left="-284" w:right="-567" w:hanging="454"/>
        <w:contextualSpacing/>
        <w:rPr>
          <w:rFonts w:ascii="Tahoma" w:eastAsia="Calibri" w:hAnsi="Tahoma" w:cs="Tahoma"/>
          <w:sz w:val="19"/>
          <w:szCs w:val="19"/>
        </w:rPr>
      </w:pPr>
      <w:r w:rsidRPr="00730DBC">
        <w:rPr>
          <w:rFonts w:ascii="Tahoma" w:eastAsia="Calibri" w:hAnsi="Tahoma" w:cs="Tahoma"/>
          <w:noProof/>
          <w:sz w:val="19"/>
          <w:szCs w:val="19"/>
          <w:lang w:val="he-IL"/>
        </w:rPr>
        <w:drawing>
          <wp:inline distT="0" distB="0" distL="0" distR="0">
            <wp:extent cx="2711450" cy="209550"/>
            <wp:effectExtent l="0" t="0" r="0" b="0"/>
            <wp:docPr id="65" name="תמונה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תמונה 5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2711450" cy="209550"/>
                    </a:xfrm>
                    <a:prstGeom prst="rect">
                      <a:avLst/>
                    </a:prstGeom>
                    <a:noFill/>
                    <a:ln>
                      <a:noFill/>
                    </a:ln>
                  </pic:spPr>
                </pic:pic>
              </a:graphicData>
            </a:graphic>
          </wp:inline>
        </w:drawing>
      </w:r>
    </w:p>
    <w:p w:rsidR="00C52EAF" w:rsidRPr="00C52EAF" w:rsidP="00730DBC">
      <w:pPr>
        <w:spacing w:after="240" w:line="288" w:lineRule="auto"/>
        <w:ind w:left="-150" w:right="-567"/>
        <w:rPr>
          <w:rFonts w:ascii="Tahoma" w:eastAsia="Calibri" w:hAnsi="Tahoma" w:cs="Tahoma"/>
          <w:b/>
          <w:bCs/>
          <w:sz w:val="6"/>
          <w:szCs w:val="6"/>
          <w:rtl/>
        </w:rPr>
      </w:pPr>
    </w:p>
    <w:p w:rsidR="00730DBC" w:rsidRPr="00730DBC" w:rsidP="00730DBC">
      <w:pPr>
        <w:spacing w:after="240" w:line="288" w:lineRule="auto"/>
        <w:ind w:left="-150" w:right="-567"/>
        <w:rPr>
          <w:rFonts w:ascii="Tahoma" w:eastAsia="Calibri" w:hAnsi="Tahoma" w:cs="Tahoma"/>
          <w:sz w:val="19"/>
          <w:szCs w:val="19"/>
          <w:rtl/>
        </w:rPr>
      </w:pPr>
      <w:r w:rsidRPr="00730DBC">
        <w:rPr>
          <w:rFonts w:ascii="Tahoma" w:eastAsia="Calibri" w:hAnsi="Tahoma" w:cs="Tahoma"/>
          <w:b/>
          <w:bCs/>
          <w:sz w:val="19"/>
          <w:szCs w:val="19"/>
          <w:rtl/>
        </w:rPr>
        <w:t>הקמת מערך המינהלות ופריסתו</w:t>
      </w:r>
      <w:r w:rsidRPr="00730DBC">
        <w:rPr>
          <w:rFonts w:ascii="Tahoma" w:eastAsia="Calibri" w:hAnsi="Tahoma" w:cs="Tahoma"/>
          <w:sz w:val="19"/>
          <w:szCs w:val="19"/>
          <w:rtl/>
        </w:rPr>
        <w:t xml:space="preserve"> - מערך המינהלות הוא נדבך חיוני בקידום תהליכי ההתחדשות העירונית, בליווי התהליכים וביישומם. המינהלות מביאות תועלות לרשות המקומית, לתושבים ולבעלי עניין אחרים, ותועלות אלה מתבטאות בין היתר ביכולת לרכז את הידע הרלוונטי להתחדשות העירונית בתחום שיפוטה של הרשות המקומית לשם יצירת רציפות ויעילות בטיפול בתהליכים הממושכים והמורכבים הללו. בארבע מהרשויות שנבדקו - </w:t>
      </w:r>
      <w:r w:rsidRPr="00730DBC">
        <w:rPr>
          <w:rFonts w:ascii="Tahoma" w:eastAsia="Calibri" w:hAnsi="Tahoma" w:cs="Tahoma"/>
          <w:b/>
          <w:bCs/>
          <w:sz w:val="19"/>
          <w:szCs w:val="19"/>
          <w:rtl/>
        </w:rPr>
        <w:t>לוד</w:t>
      </w:r>
      <w:r w:rsidRPr="00730DBC">
        <w:rPr>
          <w:rFonts w:ascii="Tahoma" w:eastAsia="Calibri" w:hAnsi="Tahoma" w:cs="Tahoma"/>
          <w:sz w:val="19"/>
          <w:szCs w:val="19"/>
          <w:rtl/>
        </w:rPr>
        <w:t xml:space="preserve">, </w:t>
      </w:r>
      <w:r w:rsidRPr="00730DBC">
        <w:rPr>
          <w:rFonts w:ascii="Tahoma" w:eastAsia="Calibri" w:hAnsi="Tahoma" w:cs="Tahoma"/>
          <w:b/>
          <w:bCs/>
          <w:sz w:val="19"/>
          <w:szCs w:val="19"/>
          <w:rtl/>
        </w:rPr>
        <w:t>נתניה</w:t>
      </w:r>
      <w:r w:rsidRPr="00730DBC">
        <w:rPr>
          <w:rFonts w:ascii="Tahoma" w:eastAsia="Calibri" w:hAnsi="Tahoma" w:cs="Tahoma"/>
          <w:sz w:val="19"/>
          <w:szCs w:val="19"/>
          <w:rtl/>
        </w:rPr>
        <w:t xml:space="preserve">, </w:t>
      </w:r>
      <w:r w:rsidRPr="00730DBC">
        <w:rPr>
          <w:rFonts w:ascii="Tahoma" w:eastAsia="Calibri" w:hAnsi="Tahoma" w:cs="Tahoma"/>
          <w:b/>
          <w:bCs/>
          <w:sz w:val="19"/>
          <w:szCs w:val="19"/>
          <w:rtl/>
        </w:rPr>
        <w:t>קריית</w:t>
      </w:r>
      <w:r w:rsidRPr="00730DBC">
        <w:rPr>
          <w:rFonts w:ascii="Tahoma" w:eastAsia="Calibri" w:hAnsi="Tahoma" w:cs="Tahoma"/>
          <w:sz w:val="19"/>
          <w:szCs w:val="19"/>
          <w:rtl/>
        </w:rPr>
        <w:t xml:space="preserve"> </w:t>
      </w:r>
      <w:r w:rsidRPr="00730DBC">
        <w:rPr>
          <w:rFonts w:ascii="Tahoma" w:eastAsia="Calibri" w:hAnsi="Tahoma" w:cs="Tahoma"/>
          <w:b/>
          <w:bCs/>
          <w:sz w:val="19"/>
          <w:szCs w:val="19"/>
          <w:rtl/>
        </w:rPr>
        <w:t>ים</w:t>
      </w:r>
      <w:r w:rsidRPr="00730DBC">
        <w:rPr>
          <w:rFonts w:ascii="Tahoma" w:eastAsia="Calibri" w:hAnsi="Tahoma" w:cs="Tahoma"/>
          <w:sz w:val="19"/>
          <w:szCs w:val="19"/>
          <w:rtl/>
        </w:rPr>
        <w:t xml:space="preserve"> ו</w:t>
      </w:r>
      <w:r w:rsidRPr="00730DBC">
        <w:rPr>
          <w:rFonts w:ascii="Tahoma" w:eastAsia="Calibri" w:hAnsi="Tahoma" w:cs="Tahoma"/>
          <w:b/>
          <w:bCs/>
          <w:sz w:val="19"/>
          <w:szCs w:val="19"/>
          <w:rtl/>
        </w:rPr>
        <w:t>קריית</w:t>
      </w:r>
      <w:r w:rsidRPr="00730DBC">
        <w:rPr>
          <w:rFonts w:ascii="Tahoma" w:eastAsia="Calibri" w:hAnsi="Tahoma" w:cs="Tahoma"/>
          <w:sz w:val="19"/>
          <w:szCs w:val="19"/>
          <w:rtl/>
        </w:rPr>
        <w:t xml:space="preserve"> </w:t>
      </w:r>
      <w:r w:rsidRPr="00730DBC">
        <w:rPr>
          <w:rFonts w:ascii="Tahoma" w:eastAsia="Calibri" w:hAnsi="Tahoma" w:cs="Tahoma"/>
          <w:b/>
          <w:bCs/>
          <w:sz w:val="19"/>
          <w:szCs w:val="19"/>
          <w:rtl/>
        </w:rPr>
        <w:t>שמונה</w:t>
      </w:r>
      <w:r w:rsidRPr="00730DBC">
        <w:rPr>
          <w:rFonts w:ascii="Tahoma" w:eastAsia="Calibri" w:hAnsi="Tahoma" w:cs="Tahoma"/>
          <w:sz w:val="19"/>
          <w:szCs w:val="19"/>
          <w:rtl/>
        </w:rPr>
        <w:t xml:space="preserve"> - המינהלות קידמו עבודה חברתית וליוו ברציפות אוכלוסיות מוחלשות בתהליכי ההתחדשות. משרד מבקר המדינה רואה בחיוב את פעולותיה של הרשות להתחדשות להרחבת מערך המינהלות ברשויות מקומיות השוכנות בפריפריה הגיאוגרפית והחברתית וגם ברשויות שבהן הכדאיות הכלכלית של קידום ההתחדשות העירונית בתחום שיפוטן פחותה.</w:t>
      </w:r>
    </w:p>
    <w:p w:rsidR="00730DBC" w:rsidP="00730DBC">
      <w:pPr>
        <w:spacing w:after="240" w:line="288" w:lineRule="auto"/>
        <w:ind w:left="-150" w:right="-567"/>
        <w:rPr>
          <w:rFonts w:ascii="Tahoma" w:eastAsia="Calibri" w:hAnsi="Tahoma" w:cs="Tahoma"/>
          <w:sz w:val="19"/>
          <w:szCs w:val="19"/>
          <w:rtl/>
        </w:rPr>
      </w:pPr>
    </w:p>
    <w:p w:rsidR="004D3582" w:rsidP="00730DBC">
      <w:pPr>
        <w:spacing w:after="240" w:line="288" w:lineRule="auto"/>
        <w:ind w:left="-150" w:right="-567"/>
        <w:rPr>
          <w:rFonts w:ascii="Tahoma" w:eastAsia="Calibri" w:hAnsi="Tahoma" w:cs="Tahoma"/>
          <w:sz w:val="19"/>
          <w:szCs w:val="19"/>
          <w:rtl/>
        </w:rPr>
      </w:pPr>
    </w:p>
    <w:p w:rsidR="004D3582" w:rsidRPr="00730DBC" w:rsidP="00730DBC">
      <w:pPr>
        <w:spacing w:after="240" w:line="288" w:lineRule="auto"/>
        <w:ind w:left="-150" w:right="-567"/>
        <w:rPr>
          <w:rFonts w:ascii="Tahoma" w:eastAsia="Calibri" w:hAnsi="Tahoma" w:cs="Tahoma"/>
          <w:sz w:val="19"/>
          <w:szCs w:val="19"/>
          <w:rtl/>
        </w:rPr>
      </w:pPr>
    </w:p>
    <w:tbl>
      <w:tblPr>
        <w:tblStyle w:val="26"/>
        <w:tblpPr w:leftFromText="180" w:rightFromText="180" w:vertAnchor="text" w:tblpXSpec="center" w:tblpY="1"/>
        <w:tblOverlap w:val="never"/>
        <w:bidiVisual/>
        <w:tblW w:w="9780" w:type="dxa"/>
        <w:tblLayout w:type="fixed"/>
        <w:tblLook w:val="04A0"/>
      </w:tblPr>
      <w:tblGrid>
        <w:gridCol w:w="9780"/>
      </w:tblGrid>
      <w:tr w:rsidTr="00E626A5">
        <w:tblPrEx>
          <w:tblW w:w="9780" w:type="dxa"/>
          <w:tblLayout w:type="fixed"/>
          <w:tblLook w:val="04A0"/>
        </w:tblPrEx>
        <w:trPr>
          <w:trHeight w:val="851"/>
        </w:trPr>
        <w:tc>
          <w:tcPr>
            <w:tcW w:w="9780" w:type="dxa"/>
            <w:tcBorders>
              <w:top w:val="nil"/>
              <w:left w:val="nil"/>
              <w:bottom w:val="nil"/>
              <w:right w:val="nil"/>
            </w:tcBorders>
            <w:hideMark/>
          </w:tcPr>
          <w:p w:rsidR="00730DBC" w:rsidRPr="00730DBC" w:rsidP="00730DBC">
            <w:pPr>
              <w:spacing w:line="288" w:lineRule="auto"/>
              <w:rPr>
                <w:rFonts w:ascii="Tahoma" w:eastAsia="Calibri" w:hAnsi="Tahoma" w:cs="Tahoma"/>
              </w:rPr>
            </w:pPr>
            <w:r w:rsidRPr="00730DBC">
              <w:rPr>
                <w:rFonts w:ascii="Tahoma" w:eastAsia="Calibri" w:hAnsi="Tahoma" w:cs="Tahoma"/>
                <w:noProof/>
                <w:lang w:val="he-IL"/>
              </w:rPr>
              <w:drawing>
                <wp:inline distT="0" distB="0" distL="0" distR="0">
                  <wp:extent cx="6096000" cy="438150"/>
                  <wp:effectExtent l="0" t="0" r="0" b="0"/>
                  <wp:docPr id="66" name="תמונה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תמונה 5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0" cy="438150"/>
                          </a:xfrm>
                          <a:prstGeom prst="rect">
                            <a:avLst/>
                          </a:prstGeom>
                          <a:noFill/>
                          <a:ln>
                            <a:noFill/>
                          </a:ln>
                        </pic:spPr>
                      </pic:pic>
                    </a:graphicData>
                  </a:graphic>
                </wp:inline>
              </w:drawing>
            </w:r>
          </w:p>
        </w:tc>
      </w:tr>
      <w:tr w:rsidTr="00E626A5">
        <w:tblPrEx>
          <w:tblW w:w="9780" w:type="dxa"/>
          <w:tblLayout w:type="fixed"/>
          <w:tblLook w:val="04A0"/>
        </w:tblPrEx>
        <w:trPr>
          <w:trHeight w:val="845"/>
        </w:trPr>
        <w:tc>
          <w:tcPr>
            <w:tcW w:w="9780" w:type="dxa"/>
            <w:tcBorders>
              <w:top w:val="nil"/>
              <w:left w:val="nil"/>
              <w:bottom w:val="nil"/>
              <w:right w:val="nil"/>
            </w:tcBorders>
            <w:shd w:val="clear" w:color="auto" w:fill="F1F5F9"/>
          </w:tcPr>
          <w:p w:rsidR="00730DBC" w:rsidRPr="00865925" w:rsidP="00730DBC">
            <w:pPr>
              <w:spacing w:line="288" w:lineRule="auto"/>
              <w:ind w:left="598" w:right="173" w:hanging="598"/>
              <w:contextualSpacing/>
              <w:rPr>
                <w:rFonts w:ascii="Tahoma" w:eastAsia="Calibri" w:hAnsi="Tahoma" w:cs="Tahoma"/>
                <w:sz w:val="29"/>
                <w:szCs w:val="29"/>
                <w:rtl/>
              </w:rPr>
            </w:pPr>
          </w:p>
          <w:p w:rsidR="00730DBC" w:rsidP="002739C0">
            <w:pPr>
              <w:numPr>
                <w:ilvl w:val="0"/>
                <w:numId w:val="13"/>
              </w:numPr>
              <w:spacing w:after="40" w:line="288" w:lineRule="auto"/>
              <w:ind w:left="737" w:right="318" w:hanging="567"/>
              <w:jc w:val="both"/>
              <w:rPr>
                <w:rFonts w:ascii="Tahoma" w:eastAsia="Calibri" w:hAnsi="Tahoma" w:cs="Tahoma"/>
                <w:sz w:val="19"/>
                <w:szCs w:val="19"/>
              </w:rPr>
            </w:pPr>
            <w:r w:rsidRPr="00730DBC">
              <w:rPr>
                <w:rFonts w:ascii="Tahoma" w:eastAsia="Calibri" w:hAnsi="Tahoma" w:cs="Tahoma"/>
                <w:sz w:val="19"/>
                <w:szCs w:val="19"/>
                <w:rtl/>
              </w:rPr>
              <w:t xml:space="preserve">מומלץ למשרד ראש הממשלה, לרשות מקרקעי ישראל </w:t>
            </w:r>
            <w:r w:rsidRPr="00730DBC">
              <w:rPr>
                <w:rFonts w:ascii="Tahoma" w:eastAsia="Calibri" w:hAnsi="Tahoma" w:cs="Tahoma" w:hint="cs"/>
                <w:sz w:val="19"/>
                <w:szCs w:val="19"/>
                <w:rtl/>
              </w:rPr>
              <w:t>ו</w:t>
            </w:r>
            <w:r w:rsidRPr="00730DBC">
              <w:rPr>
                <w:rFonts w:ascii="Tahoma" w:eastAsia="Calibri" w:hAnsi="Tahoma" w:cs="Tahoma"/>
                <w:sz w:val="19"/>
                <w:szCs w:val="19"/>
                <w:rtl/>
              </w:rPr>
              <w:t>למינהל התכנון</w:t>
            </w:r>
            <w:r w:rsidRPr="00730DBC">
              <w:rPr>
                <w:rFonts w:ascii="Tahoma" w:eastAsia="Calibri" w:hAnsi="Tahoma" w:cs="Tahoma" w:hint="cs"/>
                <w:sz w:val="19"/>
                <w:szCs w:val="19"/>
                <w:rtl/>
              </w:rPr>
              <w:t xml:space="preserve"> - שהם הגופים הלאומיים העוסקים בקידום ובתכנון התחדשות עירונית - </w:t>
            </w:r>
            <w:r w:rsidRPr="00730DBC">
              <w:rPr>
                <w:rFonts w:ascii="Tahoma" w:eastAsia="Calibri" w:hAnsi="Tahoma" w:cs="Tahoma"/>
                <w:sz w:val="19"/>
                <w:szCs w:val="19"/>
                <w:rtl/>
              </w:rPr>
              <w:t>ולרשות הממשלתית להתחדשות עירונית</w:t>
            </w:r>
            <w:r w:rsidRPr="00730DBC">
              <w:rPr>
                <w:rFonts w:ascii="Tahoma" w:eastAsia="Calibri" w:hAnsi="Tahoma" w:cs="Tahoma" w:hint="cs"/>
                <w:sz w:val="19"/>
                <w:szCs w:val="19"/>
                <w:rtl/>
              </w:rPr>
              <w:t>, שהיא הגוף הממשלתי האמון על תחום ההתחדשות העירונית</w:t>
            </w:r>
            <w:r w:rsidRPr="00730DBC">
              <w:rPr>
                <w:rFonts w:ascii="Tahoma" w:eastAsia="Calibri" w:hAnsi="Tahoma" w:cs="Tahoma"/>
                <w:sz w:val="19"/>
                <w:szCs w:val="19"/>
                <w:rtl/>
              </w:rPr>
              <w:t xml:space="preserve"> - לעודד מיזמי התחדשות עירונית בישובים שבהם </w:t>
            </w:r>
            <w:r w:rsidRPr="00730DBC">
              <w:rPr>
                <w:rFonts w:ascii="Tahoma" w:eastAsia="Calibri" w:hAnsi="Tahoma" w:cs="Tahoma" w:hint="cs"/>
                <w:sz w:val="19"/>
                <w:szCs w:val="19"/>
                <w:rtl/>
              </w:rPr>
              <w:t>המכפיל גבוה ועדיין אין כדאיות כלכלית מספקת</w:t>
            </w:r>
            <w:r w:rsidRPr="00730DBC">
              <w:rPr>
                <w:rFonts w:ascii="Tahoma" w:eastAsia="Calibri" w:hAnsi="Tahoma" w:cs="Tahoma"/>
                <w:sz w:val="19"/>
                <w:szCs w:val="19"/>
                <w:rtl/>
              </w:rPr>
              <w:t>, בין היתר באמצעות יצירת תנאים כלכליים שיאפשרו את הקידום והביצוע של מיזמים אלה; לבצע בחינה עדכנית של הפערים והחסמים ולביצוע מיזמי התחדשות עירונית בפריפריה ובאזורים הרגישים יותר לרעידות אדמה בכלל וב</w:t>
            </w:r>
            <w:r w:rsidRPr="00730DBC">
              <w:rPr>
                <w:rFonts w:ascii="Tahoma" w:eastAsia="Calibri" w:hAnsi="Tahoma" w:cs="Tahoma"/>
                <w:b/>
                <w:bCs/>
                <w:sz w:val="19"/>
                <w:szCs w:val="19"/>
                <w:rtl/>
              </w:rPr>
              <w:t>קריית שמונה</w:t>
            </w:r>
            <w:r w:rsidRPr="00730DBC">
              <w:rPr>
                <w:rFonts w:ascii="Tahoma" w:eastAsia="Calibri" w:hAnsi="Tahoma" w:cs="Tahoma"/>
                <w:sz w:val="19"/>
                <w:szCs w:val="19"/>
                <w:rtl/>
              </w:rPr>
              <w:t xml:space="preserve"> בפרט ולמצוא דרכים לצמצומם או להסרתם; ו</w:t>
            </w:r>
            <w:r w:rsidRPr="00730DBC">
              <w:rPr>
                <w:rFonts w:ascii="Tahoma" w:eastAsia="Calibri" w:hAnsi="Tahoma" w:cs="Tahoma" w:hint="cs"/>
                <w:sz w:val="19"/>
                <w:szCs w:val="19"/>
                <w:rtl/>
              </w:rPr>
              <w:t>לפעול</w:t>
            </w:r>
            <w:r w:rsidRPr="00730DBC">
              <w:rPr>
                <w:rFonts w:ascii="Tahoma" w:eastAsia="Calibri" w:hAnsi="Tahoma" w:cs="Tahoma"/>
                <w:sz w:val="19"/>
                <w:szCs w:val="19"/>
                <w:rtl/>
              </w:rPr>
              <w:t xml:space="preserve"> במשותף לצמצום הפער בין הצורך לקדם ולבצע התחדשות עירונית באזורים שבהם נדרש חיזוק מבנים, לבין הקידום והביצוע שלהם בפועל. כמו כן מומלץ לגופים אלה לפעול במשותף להסרת החסמים המעכבים יישום תהליכי התחדשות עירונית, בייחוד באזורים המועדים לרעידות אדמה חזקות בצפון הארץ ולאורך גבולה המזרחי.</w:t>
            </w:r>
          </w:p>
          <w:p w:rsidR="004D3582" w:rsidRPr="00730DBC" w:rsidP="002739C0">
            <w:pPr>
              <w:spacing w:after="40" w:line="288" w:lineRule="auto"/>
              <w:ind w:left="737" w:right="318" w:hanging="567"/>
              <w:jc w:val="both"/>
              <w:rPr>
                <w:rFonts w:ascii="Tahoma" w:eastAsia="Calibri" w:hAnsi="Tahoma" w:cs="Tahoma"/>
                <w:sz w:val="19"/>
                <w:szCs w:val="19"/>
              </w:rPr>
            </w:pPr>
          </w:p>
          <w:p w:rsidR="00730DBC" w:rsidP="002739C0">
            <w:pPr>
              <w:numPr>
                <w:ilvl w:val="0"/>
                <w:numId w:val="13"/>
              </w:numPr>
              <w:spacing w:after="40" w:line="288" w:lineRule="auto"/>
              <w:ind w:left="737" w:right="318" w:hanging="567"/>
              <w:jc w:val="both"/>
              <w:rPr>
                <w:rFonts w:ascii="Tahoma" w:eastAsia="Calibri" w:hAnsi="Tahoma" w:cs="Tahoma"/>
                <w:sz w:val="19"/>
                <w:szCs w:val="19"/>
              </w:rPr>
            </w:pPr>
            <w:r w:rsidRPr="00730DBC">
              <w:rPr>
                <w:rFonts w:ascii="Tahoma" w:eastAsia="Calibri" w:hAnsi="Tahoma" w:cs="Tahoma"/>
                <w:sz w:val="19"/>
                <w:szCs w:val="19"/>
                <w:rtl/>
              </w:rPr>
              <w:t>מומלץ לרשות להתחדשות עירונית לפעול בהתאם למדיניות המוצעת בתמ"א 35 - וזאת בשיתוף משרד הפנים, משרד השיכון, משרד ראש הממשלה ומשרד המשפטים - ולהכין מסמך מדיניות לאומי להתחדשות עירונית, אשר ייצור מסגרת ערכית אחודה להמשך יישום החקיקה הקיימת בתחום ההתחדשות העירונית, להשגת יעדיה ומטרותיה של ההתחדשות העירונית ולהפקת מרב היתרונות הגלומים בה. מומלץ כי המסמך יגדיר, בין השאר, מטרות לאומיות לפריסה, לקידום ולביצוע של התחדשות עירונית בהתייחס למאפיינים ולצרכים של אזורים שונים; אזורי עדיפות לקידום התחדשות עירונית; יעדי ביצוע למדיניות ומתווה למערכת היחסים בין הגורמים העוסקים בהתחדשות העירונית בישראל, אופני שיתוף הפעולה בין הגורמים ותפקידי הרשויות המקומיות בנושא זה.</w:t>
            </w:r>
          </w:p>
          <w:p w:rsidR="004D3582" w:rsidRPr="00730DBC" w:rsidP="002739C0">
            <w:pPr>
              <w:spacing w:after="40" w:line="288" w:lineRule="auto"/>
              <w:ind w:left="737" w:right="318" w:hanging="567"/>
              <w:jc w:val="both"/>
              <w:rPr>
                <w:rFonts w:ascii="Tahoma" w:eastAsia="Calibri" w:hAnsi="Tahoma" w:cs="Tahoma"/>
                <w:sz w:val="19"/>
                <w:szCs w:val="19"/>
              </w:rPr>
            </w:pPr>
          </w:p>
          <w:p w:rsidR="00730DBC" w:rsidP="002739C0">
            <w:pPr>
              <w:numPr>
                <w:ilvl w:val="0"/>
                <w:numId w:val="13"/>
              </w:numPr>
              <w:spacing w:after="40" w:line="288" w:lineRule="auto"/>
              <w:ind w:left="737" w:right="318" w:hanging="567"/>
              <w:jc w:val="both"/>
              <w:rPr>
                <w:rFonts w:ascii="Tahoma" w:eastAsia="Calibri" w:hAnsi="Tahoma" w:cs="Tahoma"/>
                <w:sz w:val="19"/>
                <w:szCs w:val="19"/>
              </w:rPr>
            </w:pPr>
            <w:bookmarkStart w:id="3" w:name="_Hlk220862425"/>
            <w:r w:rsidRPr="00730DBC">
              <w:rPr>
                <w:rFonts w:ascii="Tahoma" w:eastAsia="Calibri" w:hAnsi="Tahoma" w:cs="Tahoma"/>
                <w:sz w:val="19"/>
                <w:szCs w:val="19"/>
                <w:rtl/>
              </w:rPr>
              <w:t>לנוכח הנתונים המעידים על תרומתן הרבה של המינהלות לקידום תהליכי התחדשות עירונית - וזאת לעומת רשויות שבהן לא פועלות מינהלות התחדשות עירונית, ולנוכח חשיבותן ומרכזיותן של המינהלות העירוניות בקידום תהליכי התחדשות עירונית</w:t>
            </w:r>
            <w:bookmarkEnd w:id="3"/>
            <w:r w:rsidRPr="00730DBC">
              <w:rPr>
                <w:rFonts w:ascii="Tahoma" w:eastAsia="Calibri" w:hAnsi="Tahoma" w:cs="Tahoma"/>
                <w:sz w:val="19"/>
                <w:szCs w:val="19"/>
                <w:rtl/>
              </w:rPr>
              <w:t xml:space="preserve">, מומלץ כי משרד השיכון והרשות הממשלתית להתחדשות עירונית ימשיכו לקדם את הקמתן של מינהלות עירוניות ברשויות המקומיות. </w:t>
            </w:r>
          </w:p>
          <w:p w:rsidR="004D3582" w:rsidRPr="00730DBC" w:rsidP="002739C0">
            <w:pPr>
              <w:spacing w:after="40" w:line="288" w:lineRule="auto"/>
              <w:ind w:left="737" w:right="318" w:hanging="567"/>
              <w:jc w:val="both"/>
              <w:rPr>
                <w:rFonts w:ascii="Tahoma" w:eastAsia="Calibri" w:hAnsi="Tahoma" w:cs="Tahoma"/>
                <w:sz w:val="19"/>
                <w:szCs w:val="19"/>
              </w:rPr>
            </w:pPr>
          </w:p>
          <w:p w:rsidR="00730DBC" w:rsidP="002739C0">
            <w:pPr>
              <w:numPr>
                <w:ilvl w:val="0"/>
                <w:numId w:val="13"/>
              </w:numPr>
              <w:spacing w:after="40" w:line="288" w:lineRule="auto"/>
              <w:ind w:left="737" w:right="318" w:hanging="567"/>
              <w:jc w:val="both"/>
              <w:rPr>
                <w:rFonts w:ascii="Tahoma" w:eastAsia="Calibri" w:hAnsi="Tahoma" w:cs="Tahoma"/>
                <w:sz w:val="19"/>
                <w:szCs w:val="19"/>
              </w:rPr>
            </w:pPr>
            <w:r w:rsidRPr="00730DBC">
              <w:rPr>
                <w:rFonts w:ascii="Tahoma" w:eastAsia="Calibri" w:hAnsi="Tahoma" w:cs="Tahoma"/>
                <w:sz w:val="19"/>
                <w:szCs w:val="19"/>
                <w:rtl/>
              </w:rPr>
              <w:t xml:space="preserve">מומלץ כי עיריית </w:t>
            </w:r>
            <w:r w:rsidRPr="00730DBC">
              <w:rPr>
                <w:rFonts w:ascii="Tahoma" w:eastAsia="Calibri" w:hAnsi="Tahoma" w:cs="Tahoma"/>
                <w:b/>
                <w:bCs/>
                <w:sz w:val="19"/>
                <w:szCs w:val="19"/>
                <w:rtl/>
              </w:rPr>
              <w:t>רעננה</w:t>
            </w:r>
            <w:r w:rsidRPr="00730DBC">
              <w:rPr>
                <w:rFonts w:ascii="Tahoma" w:eastAsia="Calibri" w:hAnsi="Tahoma" w:cs="Tahoma"/>
                <w:sz w:val="19"/>
                <w:szCs w:val="19"/>
                <w:rtl/>
              </w:rPr>
              <w:t xml:space="preserve"> תפעל להקים מינהלת עירונית או יחידה ארגונית שיועדה לריכוז הידע והטיפול בכל הנוגע לתהליכי ההתחדשות העירונית בעיר ופועלת למימוש ייעוד זה, וזאת בהנחייתה ובסיועה של הרשות הממשלתית להתחדשות עירונית.</w:t>
            </w:r>
          </w:p>
          <w:p w:rsidR="004D3582" w:rsidRPr="00730DBC" w:rsidP="002739C0">
            <w:pPr>
              <w:spacing w:after="40" w:line="288" w:lineRule="auto"/>
              <w:ind w:left="737" w:right="318" w:hanging="567"/>
              <w:jc w:val="both"/>
              <w:rPr>
                <w:rFonts w:ascii="Tahoma" w:eastAsia="Calibri" w:hAnsi="Tahoma" w:cs="Tahoma"/>
                <w:sz w:val="19"/>
                <w:szCs w:val="19"/>
              </w:rPr>
            </w:pPr>
          </w:p>
          <w:p w:rsidR="00730DBC" w:rsidP="002739C0">
            <w:pPr>
              <w:numPr>
                <w:ilvl w:val="0"/>
                <w:numId w:val="13"/>
              </w:numPr>
              <w:spacing w:after="40" w:line="288" w:lineRule="auto"/>
              <w:ind w:left="737" w:right="318" w:hanging="567"/>
              <w:jc w:val="both"/>
              <w:rPr>
                <w:rFonts w:ascii="Tahoma" w:eastAsia="Calibri" w:hAnsi="Tahoma" w:cs="Tahoma"/>
                <w:sz w:val="19"/>
                <w:szCs w:val="19"/>
              </w:rPr>
            </w:pPr>
            <w:r w:rsidRPr="00730DBC">
              <w:rPr>
                <w:rFonts w:ascii="Tahoma" w:eastAsia="Calibri" w:hAnsi="Tahoma" w:cs="Tahoma"/>
                <w:sz w:val="19"/>
                <w:szCs w:val="19"/>
                <w:rtl/>
              </w:rPr>
              <w:t>על משרד השיכון והרשות להתחדשות עירונית לוודא כי המידע שברשותם עדכני ומדויק, וכי המידע שהם מציגים לציבור משקף את המצב לאשורו. זאת כדי שיוכלו לעקוב ביעילות אחר תהליכי ההתחדשות העירונית, להסיק מהם מסקנות בזמן אמת, להפיק מכך לקחים לעתיד ולהציג לציבור מידע אמין בנושא.</w:t>
            </w:r>
          </w:p>
          <w:p w:rsidR="004D3582" w:rsidRPr="00730DBC" w:rsidP="002739C0">
            <w:pPr>
              <w:spacing w:after="40" w:line="288" w:lineRule="auto"/>
              <w:ind w:left="739" w:right="315" w:hanging="567"/>
              <w:contextualSpacing/>
              <w:jc w:val="both"/>
              <w:rPr>
                <w:rFonts w:ascii="Tahoma" w:eastAsia="Calibri" w:hAnsi="Tahoma" w:cs="Tahoma"/>
                <w:sz w:val="19"/>
                <w:szCs w:val="19"/>
              </w:rPr>
            </w:pPr>
          </w:p>
          <w:p w:rsidR="00730DBC" w:rsidP="002739C0">
            <w:pPr>
              <w:numPr>
                <w:ilvl w:val="0"/>
                <w:numId w:val="13"/>
              </w:numPr>
              <w:spacing w:after="40" w:line="288" w:lineRule="auto"/>
              <w:ind w:left="737" w:right="318" w:hanging="567"/>
              <w:jc w:val="both"/>
              <w:rPr>
                <w:rFonts w:ascii="Tahoma" w:eastAsia="Calibri" w:hAnsi="Tahoma" w:cs="Tahoma"/>
                <w:sz w:val="19"/>
                <w:szCs w:val="19"/>
              </w:rPr>
            </w:pPr>
            <w:r w:rsidRPr="00730DBC">
              <w:rPr>
                <w:rFonts w:ascii="Tahoma" w:eastAsia="Calibri" w:hAnsi="Tahoma" w:cs="Tahoma"/>
                <w:sz w:val="19"/>
                <w:szCs w:val="19"/>
                <w:rtl/>
              </w:rPr>
              <w:t xml:space="preserve">מומלץ לרשות להתחדשות בשיתוף הרשויות המקומיות שחתמו על הסכם המסגרת בשנת 2023 ובהן </w:t>
            </w:r>
            <w:r w:rsidRPr="00730DBC">
              <w:rPr>
                <w:rFonts w:ascii="Tahoma" w:eastAsia="Calibri" w:hAnsi="Tahoma" w:cs="Tahoma"/>
                <w:b/>
                <w:bCs/>
                <w:sz w:val="19"/>
                <w:szCs w:val="19"/>
                <w:rtl/>
              </w:rPr>
              <w:t>לוד</w:t>
            </w:r>
            <w:r w:rsidRPr="00730DBC">
              <w:rPr>
                <w:rFonts w:ascii="Tahoma" w:eastAsia="Calibri" w:hAnsi="Tahoma" w:cs="Tahoma"/>
                <w:sz w:val="19"/>
                <w:szCs w:val="19"/>
                <w:rtl/>
              </w:rPr>
              <w:t xml:space="preserve">, </w:t>
            </w:r>
            <w:r w:rsidRPr="00730DBC">
              <w:rPr>
                <w:rFonts w:ascii="Tahoma" w:eastAsia="Calibri" w:hAnsi="Tahoma" w:cs="Tahoma"/>
                <w:b/>
                <w:bCs/>
                <w:sz w:val="19"/>
                <w:szCs w:val="19"/>
                <w:rtl/>
              </w:rPr>
              <w:t>נתניה</w:t>
            </w:r>
            <w:r w:rsidRPr="00730DBC">
              <w:rPr>
                <w:rFonts w:ascii="Tahoma" w:eastAsia="Calibri" w:hAnsi="Tahoma" w:cs="Tahoma"/>
                <w:sz w:val="19"/>
                <w:szCs w:val="19"/>
                <w:rtl/>
              </w:rPr>
              <w:t xml:space="preserve"> ו</w:t>
            </w:r>
            <w:r w:rsidRPr="00730DBC">
              <w:rPr>
                <w:rFonts w:ascii="Tahoma" w:eastAsia="Calibri" w:hAnsi="Tahoma" w:cs="Tahoma"/>
                <w:b/>
                <w:bCs/>
                <w:sz w:val="19"/>
                <w:szCs w:val="19"/>
                <w:rtl/>
              </w:rPr>
              <w:t xml:space="preserve">קריית ים </w:t>
            </w:r>
            <w:r w:rsidRPr="00730DBC">
              <w:rPr>
                <w:rFonts w:ascii="Tahoma" w:eastAsia="Calibri" w:hAnsi="Tahoma" w:cs="Tahoma"/>
                <w:sz w:val="19"/>
                <w:szCs w:val="19"/>
                <w:rtl/>
              </w:rPr>
              <w:t>- לבחון את הסיבות לניצול החלקי (או לאי-הניצול) של התקציבים שאושרו (ב</w:t>
            </w:r>
            <w:r w:rsidRPr="00730DBC">
              <w:rPr>
                <w:rFonts w:ascii="Tahoma" w:eastAsia="Calibri" w:hAnsi="Tahoma" w:cs="Tahoma"/>
                <w:b/>
                <w:bCs/>
                <w:sz w:val="19"/>
                <w:szCs w:val="19"/>
                <w:rtl/>
              </w:rPr>
              <w:t>נתניה</w:t>
            </w:r>
            <w:r w:rsidRPr="00730DBC">
              <w:rPr>
                <w:rFonts w:ascii="Tahoma" w:eastAsia="Calibri" w:hAnsi="Tahoma" w:cs="Tahoma"/>
                <w:sz w:val="19"/>
                <w:szCs w:val="19"/>
                <w:rtl/>
              </w:rPr>
              <w:t xml:space="preserve"> - 15%, ב</w:t>
            </w:r>
            <w:r w:rsidRPr="00730DBC">
              <w:rPr>
                <w:rFonts w:ascii="Tahoma" w:eastAsia="Calibri" w:hAnsi="Tahoma" w:cs="Tahoma"/>
                <w:b/>
                <w:bCs/>
                <w:sz w:val="19"/>
                <w:szCs w:val="19"/>
                <w:rtl/>
              </w:rPr>
              <w:t>לוד</w:t>
            </w:r>
            <w:r w:rsidRPr="00730DBC">
              <w:rPr>
                <w:rFonts w:ascii="Tahoma" w:eastAsia="Calibri" w:hAnsi="Tahoma" w:cs="Tahoma"/>
                <w:sz w:val="19"/>
                <w:szCs w:val="19"/>
                <w:rtl/>
              </w:rPr>
              <w:t xml:space="preserve"> וב</w:t>
            </w:r>
            <w:r w:rsidRPr="00730DBC">
              <w:rPr>
                <w:rFonts w:ascii="Tahoma" w:eastAsia="Calibri" w:hAnsi="Tahoma" w:cs="Tahoma"/>
                <w:b/>
                <w:bCs/>
                <w:sz w:val="19"/>
                <w:szCs w:val="19"/>
                <w:rtl/>
              </w:rPr>
              <w:t xml:space="preserve">קריית ים </w:t>
            </w:r>
            <w:r w:rsidRPr="00730DBC">
              <w:rPr>
                <w:rFonts w:ascii="Tahoma" w:eastAsia="Calibri" w:hAnsi="Tahoma" w:cs="Tahoma"/>
                <w:sz w:val="19"/>
                <w:szCs w:val="19"/>
                <w:rtl/>
              </w:rPr>
              <w:t xml:space="preserve">- 0%), לבחון אם יש חסמים מובנים שניתן להתגבר עליהם </w:t>
            </w:r>
            <w:r w:rsidRPr="00730DBC">
              <w:rPr>
                <w:rFonts w:ascii="Tahoma" w:eastAsia="Calibri" w:hAnsi="Tahoma" w:cs="Tahoma" w:hint="cs"/>
                <w:sz w:val="19"/>
                <w:szCs w:val="19"/>
                <w:rtl/>
              </w:rPr>
              <w:t>באופן שיאפשר</w:t>
            </w:r>
            <w:r w:rsidRPr="00730DBC">
              <w:rPr>
                <w:rFonts w:ascii="Tahoma" w:eastAsia="Calibri" w:hAnsi="Tahoma" w:cs="Tahoma"/>
                <w:sz w:val="19"/>
                <w:szCs w:val="19"/>
                <w:rtl/>
              </w:rPr>
              <w:t xml:space="preserve"> את הקצאת יתרת התקציב שנותר בהסכם המסגרת</w:t>
            </w:r>
            <w:r w:rsidRPr="00730DBC">
              <w:rPr>
                <w:rFonts w:ascii="Tahoma" w:eastAsia="Calibri" w:hAnsi="Tahoma" w:cs="Tahoma" w:hint="cs"/>
                <w:sz w:val="19"/>
                <w:szCs w:val="19"/>
                <w:rtl/>
              </w:rPr>
              <w:t xml:space="preserve"> עבור הקמה או שדרוג של תשתיות עד תום שנת 2030, מועד סיום תקופת ההסכם</w:t>
            </w:r>
            <w:r w:rsidRPr="00730DBC">
              <w:rPr>
                <w:rFonts w:ascii="Tahoma" w:eastAsia="Calibri" w:hAnsi="Tahoma" w:cs="Tahoma"/>
                <w:sz w:val="19"/>
                <w:szCs w:val="19"/>
                <w:rtl/>
              </w:rPr>
              <w:t>. עוד מומלץ כי הרשות להתחדשות תבחן את יעילות פעולתו של מנגנון הסכמי המסגרת בכללותו ותשקול אם ניתן לטייב אותו לשם השגת המטרה שלשמה נחתם - עידוד ההתחדשות העירונית ושדרוג התשתיות הקשורות לכך.</w:t>
            </w:r>
          </w:p>
          <w:p w:rsidR="00513F14" w:rsidP="00F6632B">
            <w:pPr>
              <w:spacing w:after="120" w:line="288" w:lineRule="auto"/>
              <w:ind w:left="737" w:right="318" w:hanging="567"/>
              <w:jc w:val="both"/>
              <w:rPr>
                <w:rFonts w:ascii="Tahoma" w:eastAsia="Calibri" w:hAnsi="Tahoma" w:cs="Tahoma"/>
                <w:sz w:val="19"/>
                <w:szCs w:val="19"/>
              </w:rPr>
            </w:pPr>
          </w:p>
          <w:p w:rsidR="00865925" w:rsidP="00865925">
            <w:pPr>
              <w:rPr>
                <w:rFonts w:ascii="Tahoma" w:eastAsia="Calibri" w:hAnsi="Tahoma" w:cs="Tahoma"/>
                <w:sz w:val="19"/>
                <w:szCs w:val="19"/>
                <w:rtl/>
              </w:rPr>
            </w:pPr>
          </w:p>
          <w:p w:rsidR="00730DBC" w:rsidP="002739C0">
            <w:pPr>
              <w:numPr>
                <w:ilvl w:val="0"/>
                <w:numId w:val="13"/>
              </w:numPr>
              <w:spacing w:after="40" w:line="288" w:lineRule="auto"/>
              <w:ind w:left="739" w:right="315" w:hanging="567"/>
              <w:contextualSpacing/>
              <w:jc w:val="both"/>
              <w:rPr>
                <w:rFonts w:ascii="Tahoma" w:eastAsia="Calibri" w:hAnsi="Tahoma" w:cs="Tahoma"/>
                <w:sz w:val="19"/>
                <w:szCs w:val="19"/>
              </w:rPr>
            </w:pPr>
            <w:r w:rsidRPr="00730DBC">
              <w:rPr>
                <w:rFonts w:ascii="Tahoma" w:eastAsia="Calibri" w:hAnsi="Tahoma" w:cs="Tahoma"/>
                <w:sz w:val="19"/>
                <w:szCs w:val="19"/>
                <w:rtl/>
              </w:rPr>
              <w:t xml:space="preserve">מומלץ כי עיריות </w:t>
            </w:r>
            <w:r w:rsidRPr="00730DBC">
              <w:rPr>
                <w:rFonts w:ascii="Tahoma" w:eastAsia="Calibri" w:hAnsi="Tahoma" w:cs="Tahoma"/>
                <w:b/>
                <w:bCs/>
                <w:sz w:val="19"/>
                <w:szCs w:val="19"/>
                <w:rtl/>
              </w:rPr>
              <w:t>נתניה</w:t>
            </w:r>
            <w:r w:rsidRPr="00730DBC">
              <w:rPr>
                <w:rFonts w:ascii="Tahoma" w:eastAsia="Calibri" w:hAnsi="Tahoma" w:cs="Tahoma"/>
                <w:sz w:val="19"/>
                <w:szCs w:val="19"/>
                <w:rtl/>
              </w:rPr>
              <w:t xml:space="preserve">, </w:t>
            </w:r>
            <w:r w:rsidRPr="00730DBC">
              <w:rPr>
                <w:rFonts w:ascii="Tahoma" w:eastAsia="Calibri" w:hAnsi="Tahoma" w:cs="Tahoma"/>
                <w:b/>
                <w:bCs/>
                <w:sz w:val="19"/>
                <w:szCs w:val="19"/>
                <w:rtl/>
              </w:rPr>
              <w:t>קריית ים</w:t>
            </w:r>
            <w:r w:rsidRPr="00730DBC">
              <w:rPr>
                <w:rFonts w:ascii="Tahoma" w:eastAsia="Calibri" w:hAnsi="Tahoma" w:cs="Tahoma"/>
                <w:sz w:val="19"/>
                <w:szCs w:val="19"/>
                <w:rtl/>
              </w:rPr>
              <w:t xml:space="preserve">, </w:t>
            </w:r>
            <w:r w:rsidRPr="00730DBC">
              <w:rPr>
                <w:rFonts w:ascii="Tahoma" w:eastAsia="Calibri" w:hAnsi="Tahoma" w:cs="Tahoma"/>
                <w:b/>
                <w:bCs/>
                <w:sz w:val="19"/>
                <w:szCs w:val="19"/>
                <w:rtl/>
              </w:rPr>
              <w:t>קריית שמונה</w:t>
            </w:r>
            <w:r w:rsidRPr="00730DBC">
              <w:rPr>
                <w:rFonts w:ascii="Tahoma" w:eastAsia="Calibri" w:hAnsi="Tahoma" w:cs="Tahoma"/>
                <w:sz w:val="19"/>
                <w:szCs w:val="19"/>
                <w:rtl/>
              </w:rPr>
              <w:t xml:space="preserve"> ו</w:t>
            </w:r>
            <w:r w:rsidRPr="00730DBC">
              <w:rPr>
                <w:rFonts w:ascii="Tahoma" w:eastAsia="Calibri" w:hAnsi="Tahoma" w:cs="Tahoma"/>
                <w:b/>
                <w:bCs/>
                <w:sz w:val="19"/>
                <w:szCs w:val="19"/>
                <w:rtl/>
              </w:rPr>
              <w:t>רעננה</w:t>
            </w:r>
            <w:r w:rsidRPr="00730DBC">
              <w:rPr>
                <w:rFonts w:ascii="Tahoma" w:eastAsia="Calibri" w:hAnsi="Tahoma" w:cs="Tahoma"/>
                <w:sz w:val="19"/>
                <w:szCs w:val="19"/>
                <w:rtl/>
              </w:rPr>
              <w:t xml:space="preserve"> ישלבו במסמכי המדיניות שלהן הנחיות הנוגעות </w:t>
            </w:r>
            <w:bookmarkStart w:id="4" w:name="_GoBack"/>
            <w:r w:rsidRPr="00730DBC">
              <w:rPr>
                <w:rFonts w:ascii="Tahoma" w:eastAsia="Calibri" w:hAnsi="Tahoma" w:cs="Tahoma"/>
                <w:sz w:val="19"/>
                <w:szCs w:val="19"/>
                <w:rtl/>
              </w:rPr>
              <w:t>גם לשלבי הביצוע, וזאת עקב המורכבות הרבה של תהליכי ההתחדשות העירונית גם מעבר לשלבי התכנון.</w:t>
            </w:r>
          </w:p>
          <w:p w:rsidR="00513F14" w:rsidRPr="00730DBC" w:rsidP="002739C0">
            <w:pPr>
              <w:spacing w:after="40" w:line="288" w:lineRule="auto"/>
              <w:ind w:left="739" w:right="315" w:hanging="567"/>
              <w:contextualSpacing/>
              <w:jc w:val="both"/>
              <w:rPr>
                <w:rFonts w:ascii="Tahoma" w:eastAsia="Calibri" w:hAnsi="Tahoma" w:cs="Tahoma"/>
                <w:sz w:val="19"/>
                <w:szCs w:val="19"/>
              </w:rPr>
            </w:pPr>
          </w:p>
          <w:p w:rsidR="00730DBC" w:rsidP="002739C0">
            <w:pPr>
              <w:numPr>
                <w:ilvl w:val="0"/>
                <w:numId w:val="13"/>
              </w:numPr>
              <w:spacing w:after="40" w:line="288" w:lineRule="auto"/>
              <w:ind w:left="739" w:right="315" w:hanging="567"/>
              <w:contextualSpacing/>
              <w:jc w:val="both"/>
              <w:rPr>
                <w:rFonts w:ascii="Tahoma" w:eastAsia="Calibri" w:hAnsi="Tahoma" w:cs="Tahoma"/>
                <w:sz w:val="19"/>
                <w:szCs w:val="19"/>
              </w:rPr>
            </w:pPr>
            <w:r w:rsidRPr="00730DBC">
              <w:rPr>
                <w:rFonts w:ascii="Tahoma" w:eastAsia="Calibri" w:hAnsi="Tahoma" w:cs="Tahoma"/>
                <w:sz w:val="19"/>
                <w:szCs w:val="19"/>
                <w:rtl/>
              </w:rPr>
              <w:t xml:space="preserve">מומלץ כי הגורמים המעורבים בקידום מיזמי התחדשות עירונית ובתכנונם, ובהם מינהל התכנון, הרשות הממשלתית </w:t>
            </w:r>
            <w:bookmarkEnd w:id="4"/>
            <w:r w:rsidRPr="00730DBC">
              <w:rPr>
                <w:rFonts w:ascii="Tahoma" w:eastAsia="Calibri" w:hAnsi="Tahoma" w:cs="Tahoma"/>
                <w:sz w:val="19"/>
                <w:szCs w:val="19"/>
                <w:rtl/>
              </w:rPr>
              <w:t>להתחדשות עירונית ורשות מקרקעי ישראל, יספקו במידת האפשר ודאות לגבי הכדאיות הכלכלית של מימוש תוכנית התחדשות עירונית, כדי לקדם את תהליכי ההתחדשות העירונית ביעילות ולהאיץ ככל האפשר את מימוש המיזמים.</w:t>
            </w:r>
          </w:p>
          <w:p w:rsidR="004D3582" w:rsidRPr="00730DBC" w:rsidP="00F6632B">
            <w:pPr>
              <w:spacing w:after="60" w:line="288" w:lineRule="auto"/>
              <w:ind w:left="739" w:right="315" w:hanging="567"/>
              <w:contextualSpacing/>
              <w:jc w:val="both"/>
              <w:rPr>
                <w:rFonts w:ascii="Tahoma" w:eastAsia="Calibri" w:hAnsi="Tahoma" w:cs="Tahoma"/>
                <w:sz w:val="19"/>
                <w:szCs w:val="19"/>
              </w:rPr>
            </w:pPr>
          </w:p>
          <w:p w:rsidR="00730DBC" w:rsidP="00F6632B">
            <w:pPr>
              <w:numPr>
                <w:ilvl w:val="0"/>
                <w:numId w:val="13"/>
              </w:numPr>
              <w:spacing w:after="60" w:line="288" w:lineRule="auto"/>
              <w:ind w:left="739" w:right="315" w:hanging="567"/>
              <w:contextualSpacing/>
              <w:jc w:val="both"/>
              <w:rPr>
                <w:rFonts w:ascii="Tahoma" w:eastAsia="Calibri" w:hAnsi="Tahoma" w:cs="Tahoma"/>
                <w:sz w:val="19"/>
                <w:szCs w:val="19"/>
              </w:rPr>
            </w:pPr>
            <w:r w:rsidRPr="00730DBC">
              <w:rPr>
                <w:rFonts w:ascii="Tahoma" w:eastAsia="Calibri" w:hAnsi="Tahoma" w:cs="Tahoma"/>
                <w:sz w:val="19"/>
                <w:szCs w:val="19"/>
                <w:rtl/>
              </w:rPr>
              <w:t xml:space="preserve">מומלץ לרשות להתחדשות עירונית, לרשות מקרקעי ישראל ולעיריית </w:t>
            </w:r>
            <w:r w:rsidRPr="00730DBC">
              <w:rPr>
                <w:rFonts w:ascii="Tahoma" w:eastAsia="Calibri" w:hAnsi="Tahoma" w:cs="Tahoma"/>
                <w:b/>
                <w:bCs/>
                <w:sz w:val="19"/>
                <w:szCs w:val="19"/>
                <w:rtl/>
              </w:rPr>
              <w:t>קריית שמונה</w:t>
            </w:r>
            <w:r w:rsidRPr="00730DBC">
              <w:rPr>
                <w:rFonts w:ascii="Tahoma" w:eastAsia="Calibri" w:hAnsi="Tahoma" w:cs="Tahoma"/>
                <w:sz w:val="19"/>
                <w:szCs w:val="19"/>
                <w:rtl/>
              </w:rPr>
              <w:t>, ליישב את המחלוקות בנוגע לתוכנית איחוד וחלוקה במתחם יעקב מלול בעיר, כדי שניתן יהיה להנפיק היתרים מכוחה ולהתחיל בביצוע התחדשות עירונית במתחם.</w:t>
            </w:r>
          </w:p>
          <w:p w:rsidR="00865925" w:rsidRPr="00730DBC" w:rsidP="00865925">
            <w:pPr>
              <w:spacing w:after="240" w:line="288" w:lineRule="auto"/>
              <w:ind w:right="315"/>
              <w:contextualSpacing/>
              <w:rPr>
                <w:rFonts w:ascii="Tahoma" w:eastAsia="Calibri" w:hAnsi="Tahoma" w:cs="Tahoma"/>
                <w:sz w:val="19"/>
                <w:szCs w:val="19"/>
              </w:rPr>
            </w:pPr>
          </w:p>
        </w:tc>
      </w:tr>
    </w:tbl>
    <w:p w:rsidR="00730DBC" w:rsidRPr="00730DBC" w:rsidP="00730DBC">
      <w:pPr>
        <w:spacing w:line="288" w:lineRule="auto"/>
        <w:ind w:left="-851"/>
        <w:rPr>
          <w:rFonts w:ascii="Tahoma" w:eastAsia="Calibri" w:hAnsi="Tahoma" w:cs="Tahoma"/>
          <w:b/>
          <w:bCs/>
          <w:noProof/>
          <w:color w:val="FFFFFF"/>
          <w:sz w:val="22"/>
          <w:szCs w:val="22"/>
          <w:rtl/>
        </w:rPr>
      </w:pPr>
    </w:p>
    <w:p w:rsidR="00730DBC" w:rsidRPr="00730DBC" w:rsidP="00730DBC">
      <w:pPr>
        <w:bidi w:val="0"/>
        <w:spacing w:after="160" w:line="259" w:lineRule="auto"/>
        <w:jc w:val="left"/>
        <w:rPr>
          <w:rFonts w:ascii="Tahoma" w:eastAsia="Calibri" w:hAnsi="Tahoma" w:cs="Tahoma"/>
          <w:b/>
          <w:bCs/>
          <w:noProof/>
          <w:color w:val="FFFFFF"/>
          <w:sz w:val="22"/>
          <w:szCs w:val="22"/>
          <w:rtl/>
        </w:rPr>
      </w:pPr>
      <w:r w:rsidRPr="00730DBC">
        <w:rPr>
          <w:rFonts w:ascii="Tahoma" w:eastAsia="Calibri" w:hAnsi="Tahoma" w:cs="Tahoma"/>
          <w:b/>
          <w:bCs/>
          <w:noProof/>
          <w:color w:val="FFFFFF"/>
          <w:sz w:val="22"/>
          <w:szCs w:val="22"/>
          <w:rtl/>
        </w:rPr>
        <w:br w:type="page"/>
      </w:r>
    </w:p>
    <w:p w:rsidR="00730DBC" w:rsidRPr="00730DBC" w:rsidP="00730DBC">
      <w:pPr>
        <w:spacing w:line="288" w:lineRule="auto"/>
        <w:ind w:left="-851"/>
        <w:rPr>
          <w:rFonts w:ascii="Tahoma" w:eastAsia="Calibri" w:hAnsi="Tahoma" w:cs="Tahoma"/>
          <w:b/>
          <w:bCs/>
          <w:noProof/>
          <w:color w:val="FFFFFF"/>
          <w:sz w:val="22"/>
          <w:szCs w:val="22"/>
          <w:rtl/>
        </w:rPr>
      </w:pPr>
      <w:r w:rsidRPr="00730DBC">
        <w:rPr>
          <w:rFonts w:eastAsia="Calibri"/>
          <w:noProof/>
          <w:rtl/>
        </w:rPr>
        <w:drawing>
          <wp:anchor distT="0" distB="0" distL="114300" distR="114300" simplePos="0" relativeHeight="251660288" behindDoc="1" locked="0" layoutInCell="1" allowOverlap="1">
            <wp:simplePos x="0" y="0"/>
            <wp:positionH relativeFrom="margin">
              <wp:posOffset>-271243</wp:posOffset>
            </wp:positionH>
            <wp:positionV relativeFrom="paragraph">
              <wp:posOffset>108585</wp:posOffset>
            </wp:positionV>
            <wp:extent cx="6131170" cy="754987"/>
            <wp:effectExtent l="0" t="0" r="3175" b="7620"/>
            <wp:wrapNone/>
            <wp:docPr id="67" name="תמונה 67"/>
            <wp:cNvGraphicFramePr/>
            <a:graphic xmlns:a="http://schemas.openxmlformats.org/drawingml/2006/main">
              <a:graphicData uri="http://schemas.openxmlformats.org/drawingml/2006/picture">
                <pic:pic xmlns:pic="http://schemas.openxmlformats.org/drawingml/2006/picture">
                  <pic:nvPicPr>
                    <pic:cNvPr id="67" name="תמונה 57"/>
                    <pic:cNvPicPr>
                      <a:picLocks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6166012" cy="759277"/>
                    </a:xfrm>
                    <a:prstGeom prst="rect">
                      <a:avLst/>
                    </a:prstGeom>
                    <a:noFill/>
                  </pic:spPr>
                </pic:pic>
              </a:graphicData>
            </a:graphic>
            <wp14:sizeRelH relativeFrom="page">
              <wp14:pctWidth>0</wp14:pctWidth>
            </wp14:sizeRelH>
            <wp14:sizeRelV relativeFrom="page">
              <wp14:pctHeight>0</wp14:pctHeight>
            </wp14:sizeRelV>
          </wp:anchor>
        </w:drawing>
      </w:r>
    </w:p>
    <w:p w:rsidR="00730DBC" w:rsidRPr="00730DBC" w:rsidP="00865925">
      <w:pPr>
        <w:spacing w:line="288" w:lineRule="auto"/>
        <w:ind w:left="-711"/>
        <w:rPr>
          <w:rFonts w:ascii="Tahoma" w:eastAsia="Calibri" w:hAnsi="Tahoma" w:cs="Tahoma"/>
          <w:color w:val="FFFFFF"/>
          <w:rtl/>
        </w:rPr>
      </w:pPr>
      <w:r w:rsidRPr="00730DBC">
        <w:rPr>
          <w:rFonts w:ascii="Tahoma" w:eastAsia="Calibri" w:hAnsi="Tahoma" w:cs="Tahoma"/>
          <w:b/>
          <w:bCs/>
          <w:noProof/>
          <w:color w:val="FFFFFF"/>
          <w:sz w:val="22"/>
          <w:szCs w:val="22"/>
          <w:rtl/>
        </w:rPr>
        <w:t>התחדשות עירונית לפי מספר המיזמים, בחלוקה למחוזות תכנון וברשויות שנבדקו - מפת חום, יולי 2025</w:t>
      </w:r>
    </w:p>
    <w:p w:rsidR="00730DBC" w:rsidRPr="00730DBC" w:rsidP="00730DBC">
      <w:pPr>
        <w:spacing w:line="288" w:lineRule="auto"/>
        <w:ind w:left="-851"/>
        <w:rPr>
          <w:rFonts w:ascii="Tahoma" w:eastAsia="Calibri" w:hAnsi="Tahoma" w:cs="Tahoma"/>
          <w:b/>
          <w:bCs/>
          <w:noProof/>
          <w:color w:val="FFFFFF"/>
          <w:sz w:val="22"/>
          <w:szCs w:val="22"/>
          <w:rtl/>
        </w:rPr>
      </w:pPr>
    </w:p>
    <w:p w:rsidR="00730DBC" w:rsidRPr="00730DBC" w:rsidP="00730DBC">
      <w:pPr>
        <w:spacing w:line="288" w:lineRule="auto"/>
        <w:ind w:left="-851"/>
        <w:rPr>
          <w:rFonts w:ascii="Tahoma" w:eastAsia="Calibri" w:hAnsi="Tahoma" w:cs="Tahoma"/>
          <w:sz w:val="19"/>
          <w:szCs w:val="19"/>
          <w:rtl/>
        </w:rPr>
      </w:pPr>
      <w:r w:rsidRPr="00730DBC">
        <w:rPr>
          <w:rFonts w:ascii="Tahoma" w:eastAsia="Calibri" w:hAnsi="Tahoma" w:cs="Tahoma"/>
          <w:b/>
          <w:bCs/>
          <w:noProof/>
          <w:color w:val="FFFFFF"/>
          <w:sz w:val="22"/>
          <w:szCs w:val="22"/>
        </w:rPr>
        <w:drawing>
          <wp:anchor distT="0" distB="0" distL="114300" distR="114300" simplePos="0" relativeHeight="251661312" behindDoc="0" locked="0" layoutInCell="1" allowOverlap="1">
            <wp:simplePos x="0" y="0"/>
            <wp:positionH relativeFrom="column">
              <wp:posOffset>441561</wp:posOffset>
            </wp:positionH>
            <wp:positionV relativeFrom="paragraph">
              <wp:posOffset>111940</wp:posOffset>
            </wp:positionV>
            <wp:extent cx="4802400" cy="6822000"/>
            <wp:effectExtent l="0" t="0" r="0" b="0"/>
            <wp:wrapTopAndBottom/>
            <wp:docPr id="68" name="תמונה 68" descr="מפה גיאוגרפית של מדינת ישראל המחולקת למחוזות תכנוניים, הכוללת סימונים גרפיים של מוקדי התחדשות עירונית וטבלת נתונים מספרית מרכזת בפינה העליונה.&#10;המפה הוויזואלית ממחישה ריכוזיות של מיזמי התחדשות באמצעות &quot;כתמי חום&quot; סגולים וצפופים לאורך מישור החוף, לצד מוקדים נקודתיים בחיפה, ירושלים וקצוות הארץ כגון קריית שמונה ואילת.&#10;עיקר הנתונים מוצגים בפסקה הבא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4802400" cy="6822000"/>
                    </a:xfrm>
                    <a:prstGeom prst="rect">
                      <a:avLst/>
                    </a:prstGeom>
                    <a:noFill/>
                  </pic:spPr>
                </pic:pic>
              </a:graphicData>
            </a:graphic>
            <wp14:sizeRelH relativeFrom="margin">
              <wp14:pctWidth>0</wp14:pctWidth>
            </wp14:sizeRelH>
            <wp14:sizeRelV relativeFrom="margin">
              <wp14:pctHeight>0</wp14:pctHeight>
            </wp14:sizeRelV>
          </wp:anchor>
        </w:drawing>
      </w:r>
    </w:p>
    <w:p w:rsidR="00730DBC" w:rsidRPr="00730DBC" w:rsidP="00730DBC">
      <w:pPr>
        <w:keepNext/>
        <w:keepLines/>
        <w:spacing w:line="288" w:lineRule="auto"/>
        <w:rPr>
          <w:rFonts w:ascii="Tahoma" w:eastAsia="Calibri" w:hAnsi="Tahoma" w:cs="Tahoma"/>
          <w:sz w:val="16"/>
          <w:szCs w:val="16"/>
          <w:rtl/>
        </w:rPr>
      </w:pPr>
      <w:r w:rsidRPr="00730DBC">
        <w:rPr>
          <w:rFonts w:ascii="Tahoma" w:eastAsia="Calibri" w:hAnsi="Tahoma" w:cs="Tahoma"/>
          <w:sz w:val="16"/>
          <w:szCs w:val="16"/>
          <w:rtl/>
        </w:rPr>
        <w:t>המקור: מפת רקע של המרכז למיפוי ישראל, שכבת מחוזות של משרד הפנים ונתוני הרשות להתחדשות, בעיבוד משרד מבקר המדינה.</w:t>
      </w:r>
    </w:p>
    <w:p w:rsidR="00730DBC" w:rsidRPr="00730DBC" w:rsidP="00730DBC">
      <w:pPr>
        <w:keepNext/>
        <w:keepLines/>
        <w:spacing w:line="288" w:lineRule="auto"/>
        <w:rPr>
          <w:rFonts w:ascii="Tahoma" w:eastAsia="Calibri" w:hAnsi="Tahoma" w:cs="Tahoma"/>
          <w:sz w:val="16"/>
          <w:szCs w:val="16"/>
          <w:rtl/>
        </w:rPr>
      </w:pPr>
    </w:p>
    <w:p w:rsidR="00730DBC" w:rsidRPr="00730DBC" w:rsidP="00730DBC">
      <w:pPr>
        <w:bidi w:val="0"/>
        <w:spacing w:after="160" w:line="288" w:lineRule="auto"/>
        <w:jc w:val="left"/>
        <w:rPr>
          <w:rFonts w:ascii="Tahoma" w:eastAsia="Calibri" w:hAnsi="Tahoma" w:cs="Tahoma"/>
          <w:sz w:val="22"/>
          <w:szCs w:val="22"/>
        </w:rPr>
      </w:pPr>
      <w:r w:rsidRPr="00730DBC">
        <w:rPr>
          <w:rFonts w:ascii="Tahoma" w:eastAsia="Calibri" w:hAnsi="Tahoma" w:cs="Tahoma"/>
          <w:sz w:val="22"/>
          <w:szCs w:val="22"/>
          <w:rtl/>
        </w:rPr>
        <w:br w:type="page"/>
      </w:r>
    </w:p>
    <w:p w:rsidR="00730DBC" w:rsidRPr="00730DBC" w:rsidP="00865925">
      <w:pPr>
        <w:spacing w:line="360" w:lineRule="auto"/>
        <w:ind w:left="-851"/>
        <w:rPr>
          <w:rFonts w:ascii="Tahoma" w:eastAsia="Calibri" w:hAnsi="Tahoma" w:cs="Tahoma"/>
          <w:rtl/>
        </w:rPr>
      </w:pPr>
      <w:r w:rsidRPr="00730DBC">
        <w:rPr>
          <w:rFonts w:ascii="Tahoma" w:eastAsia="Calibri" w:hAnsi="Tahoma" w:cs="Tahoma"/>
          <w:noProof/>
        </w:rPr>
        <w:drawing>
          <wp:inline distT="0" distB="0" distL="0" distR="0">
            <wp:extent cx="6127750" cy="304800"/>
            <wp:effectExtent l="0" t="0" r="6350" b="0"/>
            <wp:docPr id="69" name="תמונה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תמונה 58"/>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6127750" cy="304800"/>
                    </a:xfrm>
                    <a:prstGeom prst="rect">
                      <a:avLst/>
                    </a:prstGeom>
                    <a:noFill/>
                    <a:ln>
                      <a:noFill/>
                    </a:ln>
                  </pic:spPr>
                </pic:pic>
              </a:graphicData>
            </a:graphic>
          </wp:inline>
        </w:drawing>
      </w:r>
    </w:p>
    <w:p w:rsidR="00730DBC" w:rsidRPr="00730DBC" w:rsidP="00730DBC">
      <w:pPr>
        <w:spacing w:after="160" w:line="240" w:lineRule="auto"/>
        <w:ind w:left="-851" w:right="-567"/>
        <w:rPr>
          <w:rFonts w:ascii="Tahoma" w:eastAsia="Calibri" w:hAnsi="Tahoma" w:cs="Tahoma"/>
          <w:sz w:val="2"/>
          <w:szCs w:val="2"/>
          <w:rtl/>
        </w:rPr>
      </w:pPr>
    </w:p>
    <w:p w:rsidR="00730DBC" w:rsidRPr="00730DBC" w:rsidP="00730DBC">
      <w:pPr>
        <w:spacing w:after="160" w:line="288" w:lineRule="auto"/>
        <w:ind w:left="-851" w:right="-567"/>
        <w:rPr>
          <w:rFonts w:ascii="Tahoma" w:eastAsia="Calibri" w:hAnsi="Tahoma" w:cs="Tahoma"/>
          <w:sz w:val="19"/>
          <w:szCs w:val="19"/>
          <w:rtl/>
        </w:rPr>
      </w:pPr>
      <w:r w:rsidRPr="00730DBC">
        <w:rPr>
          <w:rFonts w:ascii="Tahoma" w:eastAsia="Calibri" w:hAnsi="Tahoma" w:cs="Tahoma"/>
          <w:sz w:val="19"/>
          <w:szCs w:val="19"/>
          <w:rtl/>
        </w:rPr>
        <w:t>התחדשות עירונית היא כלי אסטרטגי לקביעת מדיניות בתחום התכנון והבנייה, הטומן בחובו פוטנציאל להשגת מטרות שונות בתחום המרחב, הכלכלה והחברה - ובראשן תוספת יחידות דיור במרקמים עירוניים קיימים שנבנו בעבר בצפיפות נמוכה יחסית, ובכלל זה ייעול השימוש בקרקע. זאת בייחוד לנוכח הגידול המהיר באוכלוסיית המדינה והצורך הגובר ביחידות דיור איכותיות וממוגנות בפני פגיעות ונזקים מרעידות אדמה ומירי רקטות וטילים. צורך זה בא לידי ביטוי ביתר שאת במהלך מלחמת "חרבות ברזל" ובמבצע "עם כלביא".</w:t>
      </w:r>
    </w:p>
    <w:p w:rsidR="00730DBC" w:rsidRPr="00730DBC" w:rsidP="00730DBC">
      <w:pPr>
        <w:spacing w:after="160" w:line="288" w:lineRule="auto"/>
        <w:ind w:left="-851" w:right="-567"/>
        <w:rPr>
          <w:rFonts w:ascii="Tahoma" w:eastAsia="Calibri" w:hAnsi="Tahoma" w:cs="Tahoma"/>
          <w:sz w:val="19"/>
          <w:szCs w:val="19"/>
          <w:rtl/>
        </w:rPr>
      </w:pPr>
      <w:r w:rsidRPr="00730DBC">
        <w:rPr>
          <w:rFonts w:ascii="Tahoma" w:eastAsia="Calibri" w:hAnsi="Tahoma" w:cs="Tahoma"/>
          <w:sz w:val="19"/>
          <w:szCs w:val="19"/>
          <w:rtl/>
        </w:rPr>
        <w:t xml:space="preserve">לרשויות המקומיות תפקיד מקיף ומרכזי בקידום ובניהול של תהליכי ההתחדשות העירונית בתחום שיפוטן. בין היתר באפשרותן ליזום מיזמים של התחדשות עירונית במסלול רשויות מקומיות ולהכין מסמכי מדיניות הנוגעים להתחדשות עירונית, והן הגורם שיספק תשתיות ושירותים, בכלל זה בתחומי החינוך, התחבורה ופינוי האשפה, לדיירים החדשים שיתגוררו בבניינים שהוקמו במיזמים של ההתחדשות העירונית. </w:t>
      </w:r>
    </w:p>
    <w:p w:rsidR="00730DBC" w:rsidRPr="00730DBC" w:rsidP="00730DBC">
      <w:pPr>
        <w:spacing w:after="160" w:line="288" w:lineRule="auto"/>
        <w:ind w:left="-851" w:right="-567"/>
        <w:rPr>
          <w:rFonts w:ascii="Tahoma" w:eastAsia="Calibri" w:hAnsi="Tahoma" w:cs="Tahoma"/>
          <w:sz w:val="19"/>
          <w:szCs w:val="19"/>
          <w:rtl/>
        </w:rPr>
      </w:pPr>
      <w:r w:rsidRPr="00730DBC">
        <w:rPr>
          <w:rFonts w:ascii="Tahoma" w:eastAsia="Calibri" w:hAnsi="Tahoma" w:cs="Tahoma"/>
          <w:sz w:val="19"/>
          <w:szCs w:val="19"/>
          <w:rtl/>
        </w:rPr>
        <w:t>בביקורת נמצא כי הגורם העיקרי המשפיע על הקידום והביצוע של מיזמים להתחדשות עירונית הוא הגורם הכלכלי, וכי עיקר המיזמים להתחדשות עירונית (5</w:t>
      </w:r>
      <w:r w:rsidRPr="00730DBC">
        <w:rPr>
          <w:rFonts w:ascii="Tahoma" w:eastAsia="Calibri" w:hAnsi="Tahoma" w:cs="Tahoma" w:hint="cs"/>
          <w:sz w:val="19"/>
          <w:szCs w:val="19"/>
          <w:rtl/>
        </w:rPr>
        <w:t>8</w:t>
      </w:r>
      <w:r w:rsidRPr="00730DBC">
        <w:rPr>
          <w:rFonts w:ascii="Tahoma" w:eastAsia="Calibri" w:hAnsi="Tahoma" w:cs="Tahoma"/>
          <w:sz w:val="19"/>
          <w:szCs w:val="19"/>
          <w:rtl/>
        </w:rPr>
        <w:t xml:space="preserve">%) מקודמים ומבוצעים במחוזות המרכז ותל אביב. הצורך בחיזוק מבנים בפני רעידות אדמה אינו מקבל מענה </w:t>
      </w:r>
      <w:r w:rsidRPr="00730DBC">
        <w:rPr>
          <w:rFonts w:ascii="Tahoma" w:eastAsia="Calibri" w:hAnsi="Tahoma" w:cs="Tahoma" w:hint="cs"/>
          <w:sz w:val="19"/>
          <w:szCs w:val="19"/>
          <w:rtl/>
        </w:rPr>
        <w:t xml:space="preserve">מספק </w:t>
      </w:r>
      <w:r w:rsidRPr="00730DBC">
        <w:rPr>
          <w:rFonts w:ascii="Tahoma" w:eastAsia="Calibri" w:hAnsi="Tahoma" w:cs="Tahoma"/>
          <w:sz w:val="19"/>
          <w:szCs w:val="19"/>
          <w:rtl/>
        </w:rPr>
        <w:t xml:space="preserve">במסגרת המאמצים לקדם התחדשות עירונית, וביישובים החשופים לסכנות מעין אלה לא מקודמים </w:t>
      </w:r>
      <w:r w:rsidRPr="00730DBC">
        <w:rPr>
          <w:rFonts w:ascii="Tahoma" w:eastAsia="Calibri" w:hAnsi="Tahoma" w:cs="Tahoma" w:hint="cs"/>
          <w:sz w:val="19"/>
          <w:szCs w:val="19"/>
          <w:rtl/>
        </w:rPr>
        <w:t>די הצורך</w:t>
      </w:r>
      <w:r w:rsidRPr="00730DBC">
        <w:rPr>
          <w:rFonts w:ascii="Tahoma" w:eastAsia="Calibri" w:hAnsi="Tahoma" w:cs="Tahoma"/>
          <w:sz w:val="19"/>
          <w:szCs w:val="19"/>
          <w:rtl/>
        </w:rPr>
        <w:t xml:space="preserve"> מיזמים רחבי-היקף להתחדשות המרקם הבנוי. על אף המלצותיו של מבקר המדינה בעבר, לא הוכנו מסמך מדיניות לאומי להתחדשות עירונית או תוכנית לאומית אחודה להתחדשות עירונית. </w:t>
      </w:r>
    </w:p>
    <w:p w:rsidR="00730DBC" w:rsidRPr="00730DBC" w:rsidP="00730DBC">
      <w:pPr>
        <w:spacing w:after="160" w:line="288" w:lineRule="auto"/>
        <w:ind w:left="-851" w:right="-567"/>
        <w:rPr>
          <w:rFonts w:ascii="Tahoma" w:eastAsia="Calibri" w:hAnsi="Tahoma" w:cs="Tahoma"/>
          <w:sz w:val="19"/>
          <w:szCs w:val="19"/>
          <w:rtl/>
        </w:rPr>
      </w:pPr>
      <w:r w:rsidRPr="00730DBC">
        <w:rPr>
          <w:rFonts w:ascii="Tahoma" w:eastAsia="Calibri" w:hAnsi="Tahoma" w:cs="Tahoma"/>
          <w:sz w:val="19"/>
          <w:szCs w:val="19"/>
          <w:rtl/>
        </w:rPr>
        <w:t>משרד מבקר המדינה ממליץ לגורמים הרלוונטיים, ובהם משרד ראש הממשלה, רשות מקרקעי ישראל, מינהל התכנון והרשות להתחדשות</w:t>
      </w:r>
      <w:r w:rsidRPr="00730DBC">
        <w:rPr>
          <w:rFonts w:ascii="Tahoma" w:eastAsia="Calibri" w:hAnsi="Tahoma" w:cs="Tahoma" w:hint="cs"/>
          <w:sz w:val="19"/>
          <w:szCs w:val="19"/>
          <w:rtl/>
        </w:rPr>
        <w:t xml:space="preserve"> </w:t>
      </w:r>
      <w:r w:rsidRPr="00730DBC">
        <w:rPr>
          <w:rFonts w:ascii="Tahoma" w:eastAsia="Calibri" w:hAnsi="Tahoma" w:cs="Tahoma"/>
          <w:sz w:val="19"/>
          <w:szCs w:val="19"/>
          <w:rtl/>
        </w:rPr>
        <w:t>- שהיא הגוף הממשלתי האמון על תחום ההתחדשות העירונית, לעודד מיזמי התחדשות עירונית ביישובים</w:t>
      </w:r>
      <w:r w:rsidRPr="00730DBC">
        <w:rPr>
          <w:rFonts w:ascii="Tahoma" w:eastAsia="Calibri" w:hAnsi="Tahoma" w:cs="Tahoma" w:hint="cs"/>
          <w:sz w:val="19"/>
          <w:szCs w:val="19"/>
          <w:rtl/>
        </w:rPr>
        <w:t xml:space="preserve"> שבהם</w:t>
      </w:r>
      <w:r w:rsidRPr="00730DBC">
        <w:rPr>
          <w:rFonts w:ascii="Tahoma" w:eastAsia="Calibri" w:hAnsi="Tahoma" w:cs="Tahoma"/>
          <w:sz w:val="19"/>
          <w:szCs w:val="19"/>
          <w:rtl/>
        </w:rPr>
        <w:t xml:space="preserve"> </w:t>
      </w:r>
      <w:r w:rsidRPr="00730DBC">
        <w:rPr>
          <w:rFonts w:ascii="Tahoma" w:eastAsia="Calibri" w:hAnsi="Tahoma" w:cs="Tahoma" w:hint="cs"/>
          <w:sz w:val="19"/>
          <w:szCs w:val="19"/>
          <w:rtl/>
        </w:rPr>
        <w:t>המכפיל גבוה</w:t>
      </w:r>
      <w:r w:rsidRPr="00730DBC">
        <w:rPr>
          <w:rFonts w:ascii="Tahoma" w:eastAsia="Calibri" w:hAnsi="Tahoma" w:cs="Tahoma"/>
          <w:sz w:val="19"/>
          <w:szCs w:val="19"/>
          <w:rtl/>
        </w:rPr>
        <w:t>, ועדיין אין כדאיות כלכלית מספקת</w:t>
      </w:r>
      <w:r w:rsidRPr="00730DBC">
        <w:rPr>
          <w:rFonts w:ascii="Tahoma" w:eastAsia="Calibri" w:hAnsi="Tahoma" w:cs="Tahoma" w:hint="cs"/>
          <w:sz w:val="19"/>
          <w:szCs w:val="19"/>
          <w:rtl/>
        </w:rPr>
        <w:t xml:space="preserve">, </w:t>
      </w:r>
      <w:r w:rsidRPr="00730DBC">
        <w:rPr>
          <w:rFonts w:ascii="Tahoma" w:eastAsia="Calibri" w:hAnsi="Tahoma" w:cs="Tahoma"/>
          <w:sz w:val="19"/>
          <w:szCs w:val="19"/>
          <w:rtl/>
        </w:rPr>
        <w:t>בין היתר באמצעות יצירת תנאים כלכליים שיאפשרו את הקידום והביצוע של מיזמים אלה.</w:t>
      </w:r>
    </w:p>
    <w:p w:rsidR="00730DBC" w:rsidRPr="00730DBC" w:rsidP="00730DBC">
      <w:pPr>
        <w:spacing w:after="160" w:line="288" w:lineRule="auto"/>
        <w:ind w:left="-851" w:right="-567"/>
        <w:rPr>
          <w:rFonts w:ascii="Tahoma" w:eastAsia="Calibri" w:hAnsi="Tahoma" w:cs="Tahoma"/>
          <w:sz w:val="19"/>
          <w:szCs w:val="19"/>
          <w:rtl/>
        </w:rPr>
      </w:pPr>
      <w:r w:rsidRPr="00730DBC">
        <w:rPr>
          <w:rFonts w:ascii="Tahoma" w:eastAsia="Calibri" w:hAnsi="Tahoma" w:cs="Tahoma"/>
          <w:sz w:val="19"/>
          <w:szCs w:val="19"/>
          <w:rtl/>
        </w:rPr>
        <w:t>הבנה של החסמים והסיבות להיווצרותם תסייע להפחיתם ואף למנוע אותם כליל במקרים מסוימים. משרד מבקר המדינה ממליץ לרשות להתחדשות בשיתוף הגורמים המרכזיים העוסקים בהתחדשות עירונית, ובהם מינהל התכנון, הוותמ"ל ורשות מקרקעי ישראל, לאסוף מידע על החסמים המאפיינים תהליכי פינוי ובינוי על כל שלביהם, לנתח אותם ולהמציא דרכים להסרתם - בין השאר על ידי ניסוח מדיניות התחדשות עירונית לאומית שתעסוק בחסמים שתוארו לעיל ובחסמים אחרים - ותציע דרכים לטיפול בהם.</w:t>
      </w:r>
    </w:p>
    <w:sectPr w:rsidSect="0099692E">
      <w:headerReference w:type="first" r:id="rId21"/>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rkisim">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pPr>
      <w:pStyle w:val="Foote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256611"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8"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59264" filled="f" stroked="f" strokeweight="0.5pt">
              <v:textbox>
                <w:txbxContent>
                  <w:p w:rsidR="00256611" w:rsidRPr="00A222E2" w:rsidP="00A222E2">
                    <w:pPr>
                      <w:jc w:val="center"/>
                      <w:rPr>
                        <w:rFonts w:ascii="Calibri" w:hAnsi="Calibri" w:cs="Calibri"/>
                        <w:color w:val="FFFFFF" w:themeColor="background1"/>
                        <w:spacing w:val="80"/>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2451B" w:rsidP="00512A2D">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256611"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256611"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256611"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62451B">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256611" w:rsidRPr="0062451B" w:rsidP="0062451B">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w10:wrap type="tight"/>
            </v:shape>
          </w:pict>
        </mc:Fallback>
      </mc:AlternateContent>
    </w:r>
    <w:r>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pPr>
      <w:pStyle w:val="Header"/>
    </w:pPr>
    <w:r>
      <w:rPr>
        <w:noProof/>
      </w:rPr>
      <mc:AlternateContent>
        <mc:Choice Requires="wps">
          <w:drawing>
            <wp:anchor distT="0" distB="0" distL="114300" distR="114300" simplePos="0" relativeHeight="251676672" behindDoc="0" locked="0" layoutInCell="1" allowOverlap="1">
              <wp:simplePos x="0" y="0"/>
              <wp:positionH relativeFrom="column">
                <wp:posOffset>1778391</wp:posOffset>
              </wp:positionH>
              <wp:positionV relativeFrom="paragraph">
                <wp:posOffset>2123391</wp:posOffset>
              </wp:positionV>
              <wp:extent cx="1906270" cy="281305"/>
              <wp:effectExtent l="0" t="0" r="0" b="4445"/>
              <wp:wrapNone/>
              <wp:docPr id="14" name="תיבת טקסט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6270" cy="281305"/>
                      </a:xfrm>
                      <a:prstGeom prst="rect">
                        <a:avLst/>
                      </a:prstGeom>
                      <a:noFill/>
                      <a:ln w="6350">
                        <a:noFill/>
                      </a:ln>
                    </wps:spPr>
                    <wps:txbx>
                      <w:txbxContent>
                        <w:p w:rsidR="00256611"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4" o:spid="_x0000_s2053" type="#_x0000_t202" style="width:150.1pt;height:22.15pt;margin-top:167.2pt;margin-left:140.05pt;mso-height-percent:0;mso-height-relative:margin;mso-width-percent:0;mso-width-relative:margin;mso-wrap-distance-bottom:0;mso-wrap-distance-left:9pt;mso-wrap-distance-right:9pt;mso-wrap-distance-top:0;mso-wrap-style:square;position:absolute;visibility:visible;v-text-anchor:top;z-index:251677696" filled="f" stroked="f" strokeweight="0.5pt">
              <v:textbox>
                <w:txbxContent>
                  <w:p w:rsidR="00256611"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v:textbox>
            </v:shape>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margin">
                <wp:posOffset>1224915</wp:posOffset>
              </wp:positionH>
              <wp:positionV relativeFrom="paragraph">
                <wp:posOffset>-1031240</wp:posOffset>
              </wp:positionV>
              <wp:extent cx="2959100" cy="11261090"/>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1261090"/>
                        <a:chOff x="-12526" y="-570865"/>
                        <a:chExt cx="2959100" cy="11261090"/>
                      </a:xfrm>
                    </wpg:grpSpPr>
                    <wpg:grpSp>
                      <wpg:cNvPr id="53" name="קבוצה 53"/>
                      <wpg:cNvGrpSpPr/>
                      <wpg:grpSpPr>
                        <a:xfrm>
                          <a:off x="-12526" y="-570865"/>
                          <a:ext cx="2959100" cy="3580765"/>
                          <a:chOff x="-12526" y="-570865"/>
                          <a:chExt cx="2959100" cy="3580765"/>
                        </a:xfrm>
                      </wpg:grpSpPr>
                      <wps:wsp xmlns:wps="http://schemas.microsoft.com/office/word/2010/wordprocessingShape">
                        <wps:cNvPr id="54" name="מלבן 54"/>
                        <wps:cNvSpPr/>
                        <wps:spPr>
                          <a:xfrm>
                            <a:off x="628650" y="-570865"/>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867410"/>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12526" y="2021109"/>
                            <a:ext cx="2959100" cy="456026"/>
                          </a:xfrm>
                          <a:prstGeom prst="rect">
                            <a:avLst/>
                          </a:prstGeom>
                          <a:noFill/>
                          <a:ln w="6350">
                            <a:noFill/>
                          </a:ln>
                        </wps:spPr>
                        <wps:txb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256611"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id="קבוצה 52" o:spid="_x0000_s2054" style="width:233pt;height:886.7pt;margin-top:-81.2pt;margin-left:96.45pt;mso-height-relative:margin;mso-position-horizontal-relative:margin;mso-width-relative:margin;position:absolute;z-index:251659264" coordorigin="-125,-5708" coordsize="29591,112610">
              <v:group id="קבוצה 53" o:spid="_x0000_s2055" style="width:29590;height:35807;left:-125;position:absolute;top:-5708" coordorigin="-125,-5708" coordsize="29591,35807">
                <v:rect id="מלבן 54" o:spid="_x0000_s2056" style="width:16910;height:24637;left:6286;mso-wrap-style:square;position:absolute;top:-5708;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7" type="#_x0000_t75" style="width:8712;height:5708;left:10382;mso-wrap-style:square;position:absolute;top:8674;visibility:visible">
                  <v:imagedata r:id="rId3" o:title=""/>
                </v:shape>
                <v:line id="מחבר ישר 56" o:spid="_x0000_s2058" style="mso-wrap-style:square;position:absolute;visibility:visible" from="6477,30099" to="23241,30099" o:connectortype="straight" strokecolor="#002060" strokeweight="2pt"/>
                <v:shape id="תיבת טקסט 57" o:spid="_x0000_s2059" type="#_x0000_t202" style="width:29590;height:4560;left:-125;mso-wrap-style:square;position:absolute;top:20211;visibility:visible;v-text-anchor:top"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pPr>
                          <w:jc w:val="center"/>
                          <w:rPr>
                            <w:rFonts w:ascii="Calibri" w:hAnsi="Calibri" w:cs="Calibri"/>
                            <w:color w:val="002060"/>
                            <w:spacing w:val="80"/>
                            <w:sz w:val="28"/>
                            <w:szCs w:val="36"/>
                          </w:rPr>
                        </w:pPr>
                      </w:p>
                    </w:txbxContent>
                  </v:textbox>
                </v:shape>
              </v:group>
              <v:group id="קבוצה 58" o:spid="_x0000_s2060" style="width:25121;height:23654;left:2190;position:absolute;top:83248" coordsize="25120,23653">
                <v:shape id="tbMMHF" o:spid="_x0000_s2061" type="#_x0000_t202" style="width:25120;height:3048;mso-wrap-style:square;position:absolute;top:1809;visibility:visible;v-text-anchor:top" fillcolor="white" stroked="f" strokeweight="0.5pt">
                  <v:textbox>
                    <w:txbxContent>
                      <w:p w:rsidR="00256611"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E57780">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v:textbox>
                </v:shape>
                <v:line id="מחבר ישר 60" o:spid="_x0000_s2062" style="mso-wrap-style:square;position:absolute;visibility:visible" from="4286,0" to="21050,0" o:connectortype="straight" strokecolor="#002060" strokeweight="1.25pt"/>
                <v:rect id="מלבן 61" o:spid="_x0000_s2063" style="width:16910;height:17843;left:4095;mso-wrap-style:square;position:absolute;top:5810;visibility:visible;v-text-anchor:middle" fillcolor="#002060" stroked="f" strokeweight="2pt"/>
              </v:group>
              <w10:wrap anchorx="margin"/>
            </v:group>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1877060</wp:posOffset>
              </wp:positionH>
              <wp:positionV relativeFrom="paragraph">
                <wp:posOffset>2017395</wp:posOffset>
              </wp:positionV>
              <wp:extent cx="1677035" cy="0"/>
              <wp:effectExtent l="0" t="0" r="0" b="0"/>
              <wp:wrapNone/>
              <wp:docPr id="12" name="מחבר ישר 12"/>
              <wp:cNvGraphicFramePr/>
              <a:graphic xmlns:a="http://schemas.openxmlformats.org/drawingml/2006/main">
                <a:graphicData uri="http://schemas.microsoft.com/office/word/2010/wordprocessingShape">
                  <wps:wsp xmlns:wps="http://schemas.microsoft.com/office/word/2010/wordprocessingShape">
                    <wps:cNvCnPr/>
                    <wps:spPr>
                      <a:xfrm>
                        <a:off x="0" y="0"/>
                        <a:ext cx="1677035"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2" o:spid="_x0000_s2064" style="mso-width-percent:0;mso-width-relative:margin;mso-wrap-distance-bottom:0;mso-wrap-distance-left:9pt;mso-wrap-distance-right:9pt;mso-wrap-distance-top:0;mso-wrap-style:square;position:absolute;visibility:visible;z-index:251673600" from="147.8pt,158.85pt" to="279.85pt,158.85pt" strokecolor="#002060" strokeweight="2p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1520407</wp:posOffset>
              </wp:positionH>
              <wp:positionV relativeFrom="paragraph">
                <wp:posOffset>-1035258</wp:posOffset>
              </wp:positionV>
              <wp:extent cx="2959100" cy="456026"/>
              <wp:effectExtent l="0" t="0" r="0" b="0"/>
              <wp:wrapNone/>
              <wp:docPr id="13" name="תיבת טקסט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6026"/>
                      </a:xfrm>
                      <a:prstGeom prst="rect">
                        <a:avLst/>
                      </a:prstGeom>
                      <a:noFill/>
                      <a:ln w="6350">
                        <a:noFill/>
                      </a:ln>
                    </wps:spPr>
                    <wps:txb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3" o:spid="_x0000_s2065" type="#_x0000_t202" style="width:233pt;height:35.9pt;margin-top:-81.5pt;margin-left:119.7pt;mso-wrap-distance-bottom:0;mso-wrap-distance-left:9pt;mso-wrap-distance-right:9pt;mso-wrap-distance-top:0;mso-wrap-style:square;position:absolute;visibility:visible;v-text-anchor:top;z-index:251675648"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pPr>
                      <w:jc w:val="center"/>
                      <w:rPr>
                        <w:rFonts w:ascii="Calibri" w:hAnsi="Calibri" w:cs="Calibri"/>
                        <w:color w:val="002060"/>
                        <w:spacing w:val="80"/>
                        <w:sz w:val="28"/>
                        <w:szCs w:val="36"/>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1674469</wp:posOffset>
              </wp:positionH>
              <wp:positionV relativeFrom="paragraph">
                <wp:posOffset>-886538</wp:posOffset>
              </wp:positionV>
              <wp:extent cx="1676400" cy="0"/>
              <wp:effectExtent l="0" t="0" r="0" b="0"/>
              <wp:wrapNone/>
              <wp:docPr id="11" name="מחבר ישר 1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1" o:spid="_x0000_s2066" style="mso-wrap-distance-bottom:0;mso-wrap-distance-left:9pt;mso-wrap-distance-right:9pt;mso-wrap-distance-top:0;mso-wrap-style:square;position:absolute;visibility:visible;z-index:251671552" from="131.85pt,-69.8pt" to="263.85pt,-69.8pt" strokecolor="#002060" strokeweight="2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1522069</wp:posOffset>
              </wp:positionH>
              <wp:positionV relativeFrom="paragraph">
                <wp:posOffset>-1038938</wp:posOffset>
              </wp:positionV>
              <wp:extent cx="1676400" cy="0"/>
              <wp:effectExtent l="0" t="0" r="0" b="0"/>
              <wp:wrapNone/>
              <wp:docPr id="1" name="מחבר ישר 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 o:spid="_x0000_s2067" style="mso-wrap-distance-bottom:0;mso-wrap-distance-left:9pt;mso-wrap-distance-right:9pt;mso-wrap-distance-top:0;mso-wrap-style:square;position:absolute;visibility:visible;z-index:251669504" from="119.85pt,-81.8pt" to="251.85pt,-81.8pt" strokecolor="#002060"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503B" w:rsidRPr="0062451B" w:rsidP="00512A2D">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78720"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2" name="מחבר ישר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 o:spid="_x0000_s2069" style="flip:y;mso-height-percent:0;mso-height-relative:margin;mso-width-percent:0;mso-width-relative:margin;mso-wrap-distance-bottom:0;mso-wrap-distance-left:9pt;mso-wrap-distance-right:9pt;mso-wrap-distance-top:0;mso-wrap-style:square;position:absolute;visibility:visible;z-index:251679744"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4864"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90503B" w:rsidRPr="001E204F" w:rsidP="0099692E">
                          <w:pPr>
                            <w:ind w:left="460"/>
                            <w:rPr>
                              <w:rFonts w:ascii="Calibri" w:hAnsi="Calibri" w:cs="Calibri"/>
                              <w:color w:val="002060"/>
                              <w:szCs w:val="20"/>
                              <w:rtl/>
                            </w:rPr>
                          </w:pPr>
                          <w:r w:rsidRPr="006A638D">
                            <w:rPr>
                              <w:rFonts w:ascii="Calibri" w:hAnsi="Calibri" w:cs="Calibri"/>
                              <w:color w:val="002060"/>
                              <w:szCs w:val="20"/>
                              <w:rtl/>
                            </w:rPr>
                            <w:t>תכנון וקידום של התחדשות עירונית ברשויות המקומיות</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5888" filled="f" stroked="f">
              <v:textbox>
                <w:txbxContent>
                  <w:p w:rsidR="0090503B" w:rsidRPr="001E204F" w:rsidP="0099692E">
                    <w:pPr>
                      <w:ind w:left="460"/>
                      <w:rPr>
                        <w:rFonts w:ascii="Calibri" w:hAnsi="Calibri" w:cs="Calibri"/>
                        <w:color w:val="002060"/>
                        <w:szCs w:val="20"/>
                        <w:rtl/>
                      </w:rPr>
                    </w:pPr>
                    <w:r w:rsidRPr="006A638D">
                      <w:rPr>
                        <w:rFonts w:ascii="Calibri" w:hAnsi="Calibri" w:cs="Calibri"/>
                        <w:color w:val="002060"/>
                        <w:szCs w:val="20"/>
                        <w:rtl/>
                      </w:rPr>
                      <w:t>תכנון וקידום של התחדשות עירונית ברשויות המקומיות</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0768"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1792" filled="f" stroked="f">
              <v:textbox>
                <w:txbxContent>
                  <w:p w:rsidR="0090503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2816"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62451B">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32640" filled="f" stroked="f">
              <v:textbox>
                <w:txbxContent>
                  <w:p w:rsidR="0090503B" w:rsidRPr="0062451B" w:rsidP="0062451B">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A7477" w:rsidP="006A74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477" w:rsidRPr="00730DBC" w:rsidP="006A7477">
    <w:pPr>
      <w:pStyle w:val="Header"/>
      <w:ind w:right="-567"/>
      <w:jc w:val="right"/>
      <w:rPr>
        <w:rFonts w:ascii="Calibri" w:hAnsi="Calibri" w:cs="Calibri"/>
        <w:color w:val="002060"/>
        <w:szCs w:val="20"/>
      </w:rPr>
    </w:pPr>
    <w:r w:rsidRPr="00730DBC">
      <w:rPr>
        <w:rFonts w:ascii="Calibri" w:hAnsi="Calibri" w:cs="Calibri"/>
        <w:noProof/>
        <w:color w:val="002060"/>
        <w:szCs w:val="20"/>
        <w:rtl/>
        <w:lang w:val="he-IL"/>
      </w:rPr>
      <mc:AlternateContent>
        <mc:Choice Requires="wps">
          <w:drawing>
            <wp:anchor distT="0" distB="0" distL="114300" distR="114300" simplePos="0" relativeHeight="251686912"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18" name="מחבר ישר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8" o:spid="_x0000_s2073" style="flip:y;mso-height-percent:0;mso-height-relative:margin;mso-width-percent:0;mso-width-relative:margin;mso-wrap-distance-bottom:0;mso-wrap-distance-left:9pt;mso-wrap-distance-right:9pt;mso-wrap-distance-top:0;mso-wrap-style:square;position:absolute;visibility:visible;z-index:251687936" from="-26.55pt,16.3pt" to="451.2pt,16.3pt" strokecolor="#4579b8"/>
          </w:pict>
        </mc:Fallback>
      </mc:AlternateContent>
    </w:r>
    <w:r w:rsidRPr="00730DBC">
      <w:rPr>
        <w:rFonts w:ascii="Calibri" w:hAnsi="Calibri" w:cs="Times New Roman"/>
        <w:noProof/>
        <w:color w:val="002060"/>
        <w:szCs w:val="20"/>
        <w:rtl/>
      </w:rPr>
      <mc:AlternateContent>
        <mc:Choice Requires="wps">
          <w:drawing>
            <wp:anchor distT="45720" distB="45720" distL="114300" distR="114300" simplePos="0" relativeHeight="251693056"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1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6A7477" w:rsidRPr="001E204F" w:rsidP="006A7477">
                          <w:pPr>
                            <w:ind w:left="460"/>
                            <w:rPr>
                              <w:rFonts w:ascii="Calibri" w:hAnsi="Calibri" w:cs="Calibri"/>
                              <w:color w:val="002060"/>
                              <w:szCs w:val="20"/>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4"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4080" filled="f" stroked="f">
              <v:textbox>
                <w:txbxContent>
                  <w:p w:rsidR="006A7477" w:rsidRPr="001E204F" w:rsidP="006A7477">
                    <w:pPr>
                      <w:ind w:left="460"/>
                      <w:rPr>
                        <w:rFonts w:ascii="Calibri" w:hAnsi="Calibri" w:cs="Calibri"/>
                        <w:color w:val="002060"/>
                        <w:szCs w:val="20"/>
                        <w:rtl/>
                      </w:rPr>
                    </w:pPr>
                  </w:p>
                </w:txbxContent>
              </v:textbox>
              <w10:wrap type="square"/>
            </v:shape>
          </w:pict>
        </mc:Fallback>
      </mc:AlternateContent>
    </w:r>
    <w:r w:rsidRPr="00730DBC">
      <w:rPr>
        <w:rFonts w:ascii="Calibri" w:hAnsi="Calibri" w:cs="Times New Roman"/>
        <w:noProof/>
        <w:color w:val="002060"/>
        <w:szCs w:val="20"/>
        <w:rtl/>
      </w:rPr>
      <mc:AlternateContent>
        <mc:Choice Requires="wps">
          <w:drawing>
            <wp:anchor distT="45720" distB="45720" distL="114300" distR="114300" simplePos="0" relativeHeight="251688960"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5"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9984" filled="f" stroked="f">
              <v:textbox>
                <w:txbxContent>
                  <w:p w:rsidR="006A7477"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730DBC">
      <w:rPr>
        <w:rFonts w:ascii="Calibri" w:hAnsi="Calibri" w:cs="Times New Roman"/>
        <w:noProof/>
        <w:color w:val="002060"/>
        <w:szCs w:val="20"/>
        <w:rtl/>
      </w:rPr>
      <mc:AlternateContent>
        <mc:Choice Requires="wps">
          <w:drawing>
            <wp:anchor distT="45720" distB="45720" distL="114300" distR="114300" simplePos="0" relativeHeight="251691008"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730DBC">
                            <w:rPr>
                              <w:rFonts w:ascii="Calibri" w:hAnsi="Calibri" w:cs="Calibri"/>
                              <w:color w:val="002060"/>
                              <w:spacing w:val="20"/>
                              <w:sz w:val="22"/>
                              <w:szCs w:val="22"/>
                            </w:rPr>
                            <w:t xml:space="preserve"> </w:t>
                          </w:r>
                          <w:r w:rsidRPr="00730DBC">
                            <w:rPr>
                              <w:rFonts w:ascii="Wingdings" w:hAnsi="Wingdings" w:cs="Calibr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6"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24448" filled="f" stroked="f">
              <v:textbox>
                <w:txbxContent>
                  <w:p w:rsidR="006A7477" w:rsidRPr="0062451B" w:rsidP="006A74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730DBC">
                      <w:rPr>
                        <w:rFonts w:ascii="Calibri" w:hAnsi="Calibri" w:cs="Calibri"/>
                        <w:color w:val="002060"/>
                        <w:spacing w:val="20"/>
                        <w:sz w:val="22"/>
                        <w:szCs w:val="22"/>
                      </w:rPr>
                      <w:t xml:space="preserve"> </w:t>
                    </w:r>
                    <w:r w:rsidRPr="00730DBC">
                      <w:rPr>
                        <w:rFonts w:ascii="Wingdings" w:hAnsi="Wingdings" w:cs="Calibr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730DBC">
      <w:rPr>
        <w:rFonts w:ascii="Calibri" w:hAnsi="Calibri" w:cs="Calibri"/>
        <w:color w:val="002060"/>
        <w:szCs w:val="20"/>
        <w:rtl/>
      </w:rPr>
      <w:fldChar w:fldCharType="begin"/>
    </w:r>
    <w:r w:rsidRPr="00730DBC">
      <w:rPr>
        <w:rFonts w:ascii="Calibri" w:hAnsi="Calibri" w:cs="Calibri"/>
        <w:color w:val="002060"/>
        <w:szCs w:val="20"/>
        <w:rtl/>
      </w:rPr>
      <w:instrText xml:space="preserve"> </w:instrText>
    </w:r>
    <w:r w:rsidRPr="00730DBC">
      <w:rPr>
        <w:rFonts w:ascii="Calibri" w:hAnsi="Calibri" w:cs="Calibri"/>
        <w:color w:val="002060"/>
        <w:szCs w:val="20"/>
      </w:rPr>
      <w:instrText>PAGE</w:instrText>
    </w:r>
    <w:r w:rsidRPr="00730DBC">
      <w:rPr>
        <w:rFonts w:ascii="Calibri" w:hAnsi="Calibri" w:cs="Calibri"/>
        <w:color w:val="002060"/>
        <w:szCs w:val="20"/>
        <w:rtl/>
      </w:rPr>
      <w:instrText xml:space="preserve">  \* </w:instrText>
    </w:r>
    <w:r w:rsidRPr="00730DBC">
      <w:rPr>
        <w:rFonts w:ascii="Calibri" w:hAnsi="Calibri" w:cs="Calibri"/>
        <w:color w:val="002060"/>
        <w:szCs w:val="20"/>
      </w:rPr>
      <w:instrText>MERGEFORMAT</w:instrText>
    </w:r>
    <w:r w:rsidRPr="00730DBC">
      <w:rPr>
        <w:rFonts w:ascii="Calibri" w:hAnsi="Calibri" w:cs="Calibri"/>
        <w:color w:val="002060"/>
        <w:szCs w:val="20"/>
        <w:rtl/>
      </w:rPr>
      <w:instrText xml:space="preserve"> </w:instrText>
    </w:r>
    <w:r w:rsidRPr="00730DBC">
      <w:rPr>
        <w:rFonts w:ascii="Calibri" w:hAnsi="Calibri" w:cs="Calibri"/>
        <w:color w:val="002060"/>
        <w:szCs w:val="20"/>
        <w:rtl/>
      </w:rPr>
      <w:fldChar w:fldCharType="separate"/>
    </w:r>
    <w:r w:rsidRPr="00730DBC">
      <w:rPr>
        <w:rFonts w:ascii="Calibri" w:hAnsi="Calibri" w:cs="Calibri"/>
        <w:color w:val="002060"/>
        <w:szCs w:val="20"/>
        <w:rtl/>
      </w:rPr>
      <w:t>4</w:t>
    </w:r>
    <w:r w:rsidRPr="00730DBC">
      <w:rPr>
        <w:rFonts w:ascii="Calibri" w:hAnsi="Calibri" w:cs="Calibri"/>
        <w:color w:val="002060"/>
        <w:szCs w:val="20"/>
        <w:rtl/>
      </w:rPr>
      <w:fldChar w:fldCharType="end"/>
    </w:r>
    <w:r w:rsidRPr="00730DBC">
      <w:rPr>
        <w:rFonts w:ascii="Calibri" w:hAnsi="Calibri" w:cs="Calibri"/>
        <w:color w:val="002060"/>
        <w:szCs w:val="20"/>
        <w:rtl/>
      </w:rPr>
      <w:t xml:space="preserve"> </w:t>
    </w:r>
  </w:p>
  <w:p w:rsidR="006A7477" w:rsidRPr="006A7477" w:rsidP="006A7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29677F6F"/>
    <w:multiLevelType w:val="hybridMultilevel"/>
    <w:tmpl w:val="CB0045A4"/>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4">
    <w:nsid w:val="33464678"/>
    <w:multiLevelType w:val="hybridMultilevel"/>
    <w:tmpl w:val="96560F6C"/>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6">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nsid w:val="42B37D57"/>
    <w:multiLevelType w:val="hybridMultilevel"/>
    <w:tmpl w:val="07CEAA8A"/>
    <w:lvl w:ilvl="0">
      <w:start w:val="1"/>
      <w:numFmt w:val="bullet"/>
      <w:lvlText w:val=""/>
      <w:lvlJc w:val="left"/>
      <w:pPr>
        <w:ind w:left="360" w:hanging="360"/>
      </w:pPr>
      <w:rPr>
        <w:rFonts w:ascii="Symbol" w:hAnsi="Symbol" w:hint="default"/>
        <w:b/>
        <w:i w:val="0"/>
        <w:caps w:val="0"/>
        <w:strike w:val="0"/>
        <w:dstrike w:val="0"/>
        <w:vanish w:val="0"/>
        <w:color w:val="auto"/>
        <w:sz w:val="28"/>
        <w:szCs w:val="20"/>
        <w:vertAlign w:val="baseline"/>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1">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2691DEF"/>
    <w:multiLevelType w:val="hybridMultilevel"/>
    <w:tmpl w:val="7F6003B0"/>
    <w:lvl w:ilvl="0">
      <w:start w:val="1"/>
      <w:numFmt w:val="bullet"/>
      <w:lvlText w:val="l"/>
      <w:lvlJc w:val="left"/>
      <w:pPr>
        <w:ind w:left="360" w:hanging="360"/>
      </w:pPr>
      <w:rPr>
        <w:rFonts w:ascii="Wingdings" w:hAnsi="Wingdings" w:cs="Wingdings" w:hint="default"/>
        <w:color w:val="FF0000"/>
        <w:sz w:val="20"/>
        <w:szCs w:val="1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4">
    <w:nsid w:val="6699458C"/>
    <w:multiLevelType w:val="hybridMultilevel"/>
    <w:tmpl w:val="A6F8E9B4"/>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15"/>
  </w:num>
  <w:num w:numId="2">
    <w:abstractNumId w:val="10"/>
  </w:num>
  <w:num w:numId="3">
    <w:abstractNumId w:val="7"/>
  </w:num>
  <w:num w:numId="4">
    <w:abstractNumId w:val="0"/>
  </w:num>
  <w:num w:numId="5">
    <w:abstractNumId w:val="9"/>
  </w:num>
  <w:num w:numId="6">
    <w:abstractNumId w:val="13"/>
  </w:num>
  <w:num w:numId="7">
    <w:abstractNumId w:val="6"/>
  </w:num>
  <w:num w:numId="8">
    <w:abstractNumId w:val="3"/>
  </w:num>
  <w:num w:numId="9">
    <w:abstractNumId w:val="2"/>
  </w:num>
  <w:num w:numId="10">
    <w:abstractNumId w:val="5"/>
  </w:num>
  <w:num w:numId="11">
    <w:abstractNumId w:val="1"/>
  </w:num>
  <w:num w:numId="12">
    <w:abstractNumId w:val="14"/>
  </w:num>
  <w:num w:numId="13">
    <w:abstractNumId w:val="11"/>
  </w:num>
  <w:num w:numId="14">
    <w:abstractNumId w:val="8"/>
  </w:num>
  <w:num w:numId="15">
    <w:abstractNumId w:val="4"/>
  </w:num>
  <w:num w:numId="1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9B0"/>
    <w:rsid w:val="00003B77"/>
    <w:rsid w:val="0001735B"/>
    <w:rsid w:val="00042837"/>
    <w:rsid w:val="000501A4"/>
    <w:rsid w:val="000532AA"/>
    <w:rsid w:val="00056FDC"/>
    <w:rsid w:val="000B1102"/>
    <w:rsid w:val="000C7459"/>
    <w:rsid w:val="000E013E"/>
    <w:rsid w:val="000F7725"/>
    <w:rsid w:val="00101D0F"/>
    <w:rsid w:val="001132D6"/>
    <w:rsid w:val="00113E28"/>
    <w:rsid w:val="00114325"/>
    <w:rsid w:val="00166477"/>
    <w:rsid w:val="001730B0"/>
    <w:rsid w:val="001960B4"/>
    <w:rsid w:val="001A613C"/>
    <w:rsid w:val="001B2821"/>
    <w:rsid w:val="001C057E"/>
    <w:rsid w:val="001C6185"/>
    <w:rsid w:val="001E204F"/>
    <w:rsid w:val="001E31FA"/>
    <w:rsid w:val="00203604"/>
    <w:rsid w:val="002064F7"/>
    <w:rsid w:val="00240887"/>
    <w:rsid w:val="00256611"/>
    <w:rsid w:val="00263521"/>
    <w:rsid w:val="002739C0"/>
    <w:rsid w:val="002A7D21"/>
    <w:rsid w:val="002C0FD0"/>
    <w:rsid w:val="002C1EE0"/>
    <w:rsid w:val="002C4139"/>
    <w:rsid w:val="00301153"/>
    <w:rsid w:val="00313DEA"/>
    <w:rsid w:val="00323027"/>
    <w:rsid w:val="0037370B"/>
    <w:rsid w:val="0037752E"/>
    <w:rsid w:val="00380052"/>
    <w:rsid w:val="00386E9B"/>
    <w:rsid w:val="0039415D"/>
    <w:rsid w:val="003D61C6"/>
    <w:rsid w:val="003E58C2"/>
    <w:rsid w:val="004779AA"/>
    <w:rsid w:val="004A0385"/>
    <w:rsid w:val="004C63BE"/>
    <w:rsid w:val="004C7D9F"/>
    <w:rsid w:val="004D3582"/>
    <w:rsid w:val="005006C5"/>
    <w:rsid w:val="00512A2D"/>
    <w:rsid w:val="00513F14"/>
    <w:rsid w:val="00551B42"/>
    <w:rsid w:val="00551FF7"/>
    <w:rsid w:val="00561298"/>
    <w:rsid w:val="00574579"/>
    <w:rsid w:val="00576D73"/>
    <w:rsid w:val="00580C5C"/>
    <w:rsid w:val="005A021D"/>
    <w:rsid w:val="0062451B"/>
    <w:rsid w:val="00634DAD"/>
    <w:rsid w:val="00640B60"/>
    <w:rsid w:val="006457EB"/>
    <w:rsid w:val="006531CB"/>
    <w:rsid w:val="006A638D"/>
    <w:rsid w:val="006A7477"/>
    <w:rsid w:val="006D4161"/>
    <w:rsid w:val="006D786C"/>
    <w:rsid w:val="006E1414"/>
    <w:rsid w:val="006F285F"/>
    <w:rsid w:val="0072219B"/>
    <w:rsid w:val="00730DBC"/>
    <w:rsid w:val="007474F0"/>
    <w:rsid w:val="00753ADE"/>
    <w:rsid w:val="00773F61"/>
    <w:rsid w:val="007A4468"/>
    <w:rsid w:val="007A4EBD"/>
    <w:rsid w:val="007B112B"/>
    <w:rsid w:val="007B5B26"/>
    <w:rsid w:val="007B691A"/>
    <w:rsid w:val="007C1FF6"/>
    <w:rsid w:val="007C4685"/>
    <w:rsid w:val="007D61B8"/>
    <w:rsid w:val="007E53C6"/>
    <w:rsid w:val="007F7FF2"/>
    <w:rsid w:val="00805B42"/>
    <w:rsid w:val="008102AD"/>
    <w:rsid w:val="008238B4"/>
    <w:rsid w:val="00837997"/>
    <w:rsid w:val="008548B7"/>
    <w:rsid w:val="00854BB9"/>
    <w:rsid w:val="008567AB"/>
    <w:rsid w:val="00865925"/>
    <w:rsid w:val="00867FC5"/>
    <w:rsid w:val="00892F80"/>
    <w:rsid w:val="008B4F41"/>
    <w:rsid w:val="008C6F75"/>
    <w:rsid w:val="009015B2"/>
    <w:rsid w:val="0090503B"/>
    <w:rsid w:val="00906E90"/>
    <w:rsid w:val="0091051D"/>
    <w:rsid w:val="00936F84"/>
    <w:rsid w:val="00940851"/>
    <w:rsid w:val="0094653A"/>
    <w:rsid w:val="009679D9"/>
    <w:rsid w:val="0099692E"/>
    <w:rsid w:val="009C6066"/>
    <w:rsid w:val="009D73F5"/>
    <w:rsid w:val="009E1A3F"/>
    <w:rsid w:val="009E2768"/>
    <w:rsid w:val="009E53CF"/>
    <w:rsid w:val="009F0BD3"/>
    <w:rsid w:val="00A222E2"/>
    <w:rsid w:val="00A57D15"/>
    <w:rsid w:val="00A61AD5"/>
    <w:rsid w:val="00A73038"/>
    <w:rsid w:val="00A76C99"/>
    <w:rsid w:val="00A81EBE"/>
    <w:rsid w:val="00A92970"/>
    <w:rsid w:val="00AC6B95"/>
    <w:rsid w:val="00B00E5C"/>
    <w:rsid w:val="00B4321D"/>
    <w:rsid w:val="00B666B9"/>
    <w:rsid w:val="00B76DC1"/>
    <w:rsid w:val="00B862C0"/>
    <w:rsid w:val="00B96230"/>
    <w:rsid w:val="00BE2DD8"/>
    <w:rsid w:val="00BE68F2"/>
    <w:rsid w:val="00C2305A"/>
    <w:rsid w:val="00C23CC9"/>
    <w:rsid w:val="00C30B3D"/>
    <w:rsid w:val="00C33AE2"/>
    <w:rsid w:val="00C52EAF"/>
    <w:rsid w:val="00C8096C"/>
    <w:rsid w:val="00C8100B"/>
    <w:rsid w:val="00C91050"/>
    <w:rsid w:val="00CA41D2"/>
    <w:rsid w:val="00CA4F20"/>
    <w:rsid w:val="00CE3828"/>
    <w:rsid w:val="00D22748"/>
    <w:rsid w:val="00D26918"/>
    <w:rsid w:val="00D37121"/>
    <w:rsid w:val="00D779F7"/>
    <w:rsid w:val="00D87542"/>
    <w:rsid w:val="00D95C20"/>
    <w:rsid w:val="00D97C16"/>
    <w:rsid w:val="00DE0396"/>
    <w:rsid w:val="00DE1DAB"/>
    <w:rsid w:val="00DE20A2"/>
    <w:rsid w:val="00DF0B89"/>
    <w:rsid w:val="00E35682"/>
    <w:rsid w:val="00E46EA3"/>
    <w:rsid w:val="00E51C1B"/>
    <w:rsid w:val="00E53DA7"/>
    <w:rsid w:val="00E57780"/>
    <w:rsid w:val="00EC6B44"/>
    <w:rsid w:val="00EE37A3"/>
    <w:rsid w:val="00F4385E"/>
    <w:rsid w:val="00F627EB"/>
    <w:rsid w:val="00F6632B"/>
    <w:rsid w:val="00F75A10"/>
    <w:rsid w:val="00F77276"/>
    <w:rsid w:val="00F86F27"/>
    <w:rsid w:val="00F95853"/>
    <w:rsid w:val="00FA7500"/>
    <w:rsid w:val="00FB16CF"/>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37A8073"/>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5"/>
    <w:uiPriority w:val="34"/>
    <w:qFormat/>
    <w:rsid w:val="00B4321D"/>
    <w:pPr>
      <w:ind w:left="720"/>
      <w:contextualSpacing/>
    </w:pPr>
  </w:style>
  <w:style w:type="character" w:customStyle="1" w:styleId="a5">
    <w:name w:val="פיסקת רשימה תו"/>
    <w:aliases w:val="Bullet Number תו,Num Bullet 1 תו,Use Case List Paragraph תו,style 2 תו,פיסקת רשימה1 תו"/>
    <w:link w:val="ListParagraph"/>
    <w:uiPriority w:val="34"/>
    <w:rsid w:val="00B4321D"/>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6"/>
    <w:uiPriority w:val="99"/>
    <w:semiHidden/>
    <w:unhideWhenUsed/>
    <w:rsid w:val="00B4321D"/>
    <w:pPr>
      <w:spacing w:line="240" w:lineRule="auto"/>
    </w:pPr>
    <w:rPr>
      <w:rFonts w:ascii="Tahoma" w:hAnsi="Tahoma" w:cs="Tahoma"/>
      <w:sz w:val="18"/>
      <w:szCs w:val="18"/>
    </w:rPr>
  </w:style>
  <w:style w:type="character" w:customStyle="1" w:styleId="a6">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7"/>
    <w:uiPriority w:val="99"/>
    <w:unhideWhenUsed/>
    <w:rsid w:val="00B4321D"/>
    <w:pPr>
      <w:spacing w:line="240" w:lineRule="auto"/>
    </w:pPr>
    <w:rPr>
      <w:szCs w:val="20"/>
    </w:rPr>
  </w:style>
  <w:style w:type="character" w:customStyle="1" w:styleId="a7">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8"/>
    <w:uiPriority w:val="99"/>
    <w:semiHidden/>
    <w:unhideWhenUsed/>
    <w:rsid w:val="00B4321D"/>
    <w:rPr>
      <w:b/>
      <w:bCs/>
    </w:rPr>
  </w:style>
  <w:style w:type="character" w:customStyle="1" w:styleId="a8">
    <w:name w:val="נושא הערה תו"/>
    <w:basedOn w:val="a7"/>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9"/>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9">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2">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character" w:customStyle="1" w:styleId="size">
    <w:name w:val="size"/>
    <w:basedOn w:val="DefaultParagraphFont"/>
    <w:rsid w:val="009E2768"/>
  </w:style>
  <w:style w:type="table" w:styleId="GridTable5DarkAccent5">
    <w:name w:val="Grid Table 5 Dark Accent 5"/>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3">
    <w:name w:val="Grid Table 5 Dark Accent 3"/>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Emphasis">
    <w:name w:val="Emphasis"/>
    <w:basedOn w:val="DefaultParagraphFont"/>
    <w:uiPriority w:val="20"/>
    <w:qFormat/>
    <w:rsid w:val="009E2768"/>
    <w:rPr>
      <w:i/>
      <w:iCs/>
    </w:rPr>
  </w:style>
  <w:style w:type="paragraph" w:customStyle="1" w:styleId="a49">
    <w:name w:val="סגנון בסיס"/>
    <w:basedOn w:val="Normal"/>
    <w:rsid w:val="009E2768"/>
    <w:pPr>
      <w:spacing w:line="360" w:lineRule="auto"/>
      <w:ind w:right="360"/>
    </w:pPr>
    <w:rPr>
      <w:rFonts w:eastAsia="Times New Roman" w:cs="Narkisim"/>
      <w:sz w:val="24"/>
      <w:szCs w:val="25"/>
      <w:lang w:eastAsia="he-IL"/>
    </w:rPr>
  </w:style>
  <w:style w:type="table" w:customStyle="1" w:styleId="26">
    <w:name w:val="רשת טבלה2"/>
    <w:basedOn w:val="TableNormal"/>
    <w:next w:val="TableGrid"/>
    <w:uiPriority w:val="59"/>
    <w:rsid w:val="00730DBC"/>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טבלת רשת 5 כהה - הדגשה 11"/>
    <w:basedOn w:val="TableNormal"/>
    <w:next w:val="GridTable5DarkAccent1"/>
    <w:uiPriority w:val="50"/>
    <w:rsid w:val="00730DB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1">
    <w:name w:val="Grid Table 5 Dark Accent 1"/>
    <w:basedOn w:val="TableNormal"/>
    <w:uiPriority w:val="50"/>
    <w:rsid w:val="00730D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8" Type="http://schemas.openxmlformats.org/officeDocument/2006/relationships/header" Target="header3.xml"/><Relationship Id="rId26" Type="http://schemas.openxmlformats.org/officeDocument/2006/relationships/customXml" Target="../customXml/item3.xml"/><Relationship Id="rId21" Type="http://schemas.openxmlformats.org/officeDocument/2006/relationships/header" Target="header5.xml"/><Relationship Id="rId3" Type="http://schemas.openxmlformats.org/officeDocument/2006/relationships/fontTable" Target="fontTable.xml"/><Relationship Id="rId12" Type="http://schemas.openxmlformats.org/officeDocument/2006/relationships/image" Target="media/image6.jpeg"/><Relationship Id="rId17" Type="http://schemas.openxmlformats.org/officeDocument/2006/relationships/image" Target="media/image11.jpeg"/><Relationship Id="rId7" Type="http://schemas.openxmlformats.org/officeDocument/2006/relationships/footer" Target="footer1.xml"/><Relationship Id="rId25" Type="http://schemas.openxmlformats.org/officeDocument/2006/relationships/customXml" Target="../customXml/item2.xml"/><Relationship Id="rId16" Type="http://schemas.openxmlformats.org/officeDocument/2006/relationships/image" Target="media/image10.jpeg"/><Relationship Id="rId2" Type="http://schemas.openxmlformats.org/officeDocument/2006/relationships/webSettings" Target="webSettings.xml"/><Relationship Id="rId20" Type="http://schemas.openxmlformats.org/officeDocument/2006/relationships/image" Target="media/image14.jpeg"/><Relationship Id="rId1" Type="http://schemas.openxmlformats.org/officeDocument/2006/relationships/settings" Target="settings.xml"/><Relationship Id="rId11" Type="http://schemas.openxmlformats.org/officeDocument/2006/relationships/image" Target="media/image5.jpeg"/><Relationship Id="rId24" Type="http://schemas.openxmlformats.org/officeDocument/2006/relationships/styles" Target="styles.xml"/><Relationship Id="rId6" Type="http://schemas.openxmlformats.org/officeDocument/2006/relationships/header" Target="header2.xml"/><Relationship Id="rId15" Type="http://schemas.openxmlformats.org/officeDocument/2006/relationships/image" Target="media/image9.jpeg"/><Relationship Id="rId23" Type="http://schemas.openxmlformats.org/officeDocument/2006/relationships/numbering" Target="numbering.xml"/><Relationship Id="rId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4.xml"/><Relationship Id="rId27" Type="http://schemas.openxmlformats.org/officeDocument/2006/relationships/customXml" Target="../customXml/item4.xml"/></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E33C9C-11B2-4274-9926-3EC39AA5F115}">
  <ds:schemaRefs>
    <ds:schemaRef ds:uri="http://schemas.openxmlformats.org/officeDocument/2006/bibliography"/>
  </ds:schemaRefs>
</ds:datastoreItem>
</file>

<file path=customXml/itemProps2.xml><?xml version="1.0" encoding="utf-8"?>
<ds:datastoreItem xmlns:ds="http://schemas.openxmlformats.org/officeDocument/2006/customXml" ds:itemID="{60F7B2E5-EBCB-4259-80A1-7BB86D19897D}"/>
</file>

<file path=customXml/itemProps3.xml><?xml version="1.0" encoding="utf-8"?>
<ds:datastoreItem xmlns:ds="http://schemas.openxmlformats.org/officeDocument/2006/customXml" ds:itemID="{C197FBBA-2AC7-4B93-B3A3-1FE05A55A7D0}"/>
</file>

<file path=customXml/itemProps4.xml><?xml version="1.0" encoding="utf-8"?>
<ds:datastoreItem xmlns:ds="http://schemas.openxmlformats.org/officeDocument/2006/customXml" ds:itemID="{4A376FD6-3B7A-4061-93FE-AE55B518A3E0}"/>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