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media/image2.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1.xml" ContentType="application/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officeDocument/2006/relationships/extended-properties" Target="docProps/app.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2.8.0 -->
  <w:body>
    <w:p w:rsidR="00512A2D" w:rsidP="009E2768">
      <w:pPr>
        <w:spacing w:line="269" w:lineRule="auto"/>
        <w:rPr>
          <w:rFonts w:ascii="Calibri" w:hAnsi="Calibri" w:cs="Calibri"/>
          <w:b/>
          <w:bCs/>
          <w:color w:val="002060"/>
          <w:sz w:val="80"/>
          <w:szCs w:val="80"/>
          <w:rtl/>
        </w:rPr>
      </w:pPr>
      <w:r>
        <w:rPr>
          <w:rFonts w:ascii="Calibri" w:hAnsi="Calibri" w:cs="Calibri" w:hint="cs"/>
          <w:b/>
          <w:bCs/>
          <w:color w:val="002060"/>
          <w:sz w:val="80"/>
          <w:szCs w:val="80"/>
          <w:rtl/>
        </w:rPr>
        <w:t xml:space="preserve">          </w:t>
      </w:r>
    </w:p>
    <w:p w:rsidR="00512A2D" w:rsidP="009E2768">
      <w:pPr>
        <w:spacing w:line="269" w:lineRule="auto"/>
        <w:rPr>
          <w:rFonts w:ascii="Calibri" w:hAnsi="Calibri" w:cs="Calibri"/>
          <w:b/>
          <w:bCs/>
          <w:color w:val="002060"/>
          <w:sz w:val="80"/>
          <w:szCs w:val="80"/>
          <w:rtl/>
        </w:rPr>
      </w:pPr>
    </w:p>
    <w:p w:rsidR="00512A2D" w:rsidP="009E2768">
      <w:pPr>
        <w:spacing w:line="269" w:lineRule="auto"/>
        <w:rPr>
          <w:rFonts w:ascii="Calibri" w:hAnsi="Calibri" w:cs="Calibri"/>
          <w:b/>
          <w:bCs/>
          <w:color w:val="002060"/>
          <w:sz w:val="80"/>
          <w:szCs w:val="80"/>
          <w:rtl/>
        </w:rPr>
      </w:pPr>
    </w:p>
    <w:p w:rsidR="00512A2D" w:rsidP="009E2768">
      <w:pPr>
        <w:spacing w:line="269" w:lineRule="auto"/>
        <w:rPr>
          <w:rFonts w:ascii="Calibri" w:hAnsi="Calibri" w:cs="Calibri"/>
          <w:b/>
          <w:bCs/>
          <w:color w:val="002060"/>
          <w:sz w:val="80"/>
          <w:szCs w:val="80"/>
          <w:rtl/>
        </w:rPr>
      </w:pPr>
    </w:p>
    <w:p w:rsidR="006E1414" w:rsidP="009E2768">
      <w:pPr>
        <w:spacing w:line="269" w:lineRule="auto"/>
        <w:ind w:left="-285"/>
        <w:jc w:val="center"/>
        <w:rPr>
          <w:rFonts w:ascii="Calibri" w:hAnsi="Calibri" w:cs="Calibri"/>
          <w:b/>
          <w:bCs/>
          <w:color w:val="002060"/>
          <w:sz w:val="80"/>
          <w:szCs w:val="80"/>
          <w:rtl/>
        </w:rPr>
      </w:pPr>
      <w:r w:rsidRPr="00F764B5">
        <w:rPr>
          <w:rFonts w:ascii="Calibri" w:hAnsi="Calibri" w:cs="Calibri"/>
          <w:b/>
          <w:bCs/>
          <w:color w:val="002060"/>
          <w:sz w:val="80"/>
          <w:szCs w:val="80"/>
          <w:rtl/>
        </w:rPr>
        <w:t>שימוש במצלמות לאכיפת דיני התעבורה על ידי הרשויות המקומיות</w:t>
      </w:r>
    </w:p>
    <w:p w:rsidR="006E1414" w:rsidP="009E2768">
      <w:pPr>
        <w:bidi w:val="0"/>
        <w:spacing w:line="269" w:lineRule="auto"/>
        <w:rPr>
          <w:rFonts w:ascii="Calibri" w:hAnsi="Calibri" w:cs="Calibri"/>
          <w:b/>
          <w:bCs/>
          <w:color w:val="002060"/>
          <w:sz w:val="80"/>
          <w:szCs w:val="80"/>
        </w:rPr>
      </w:pPr>
      <w:r>
        <w:rPr>
          <w:rFonts w:ascii="Calibri" w:hAnsi="Calibri" w:cs="Times New Roman"/>
          <w:b/>
          <w:bCs/>
          <w:color w:val="002060"/>
          <w:sz w:val="80"/>
          <w:szCs w:val="80"/>
          <w:rtl/>
        </w:rPr>
        <w:br w:type="page"/>
      </w:r>
    </w:p>
    <w:p w:rsidR="007E53C6" w:rsidRPr="00437742" w:rsidP="009E2768">
      <w:pPr>
        <w:tabs>
          <w:tab w:val="left" w:pos="1020"/>
        </w:tabs>
        <w:spacing w:line="269" w:lineRule="auto"/>
        <w:jc w:val="left"/>
        <w:rPr>
          <w:rFonts w:ascii="Calibri" w:hAnsi="Calibri" w:cs="Times New Roman"/>
          <w:color w:val="002060"/>
          <w:sz w:val="22"/>
          <w:szCs w:val="22"/>
          <w:rtl/>
        </w:rPr>
        <w:sectPr w:rsidSect="0099692E">
          <w:headerReference w:type="even" r:id="rId6"/>
          <w:headerReference w:type="default" r:id="rId7"/>
          <w:footerReference w:type="even" r:id="rId8"/>
          <w:footerReference w:type="default" r:id="rId9"/>
          <w:headerReference w:type="first" r:id="rId10"/>
          <w:footerReference w:type="first" r:id="rId11"/>
          <w:pgSz w:w="11906" w:h="16838"/>
          <w:pgMar w:top="1701" w:right="1985" w:bottom="1588" w:left="1701" w:header="709" w:footer="709" w:gutter="0"/>
          <w:cols w:space="708"/>
          <w:titlePg/>
          <w:bidi/>
          <w:rtlGutter/>
          <w:docGrid w:linePitch="360"/>
        </w:sectPr>
      </w:pPr>
    </w:p>
    <w:p w:rsidR="00F764B5" w:rsidRPr="00F764B5" w:rsidP="00F764B5">
      <w:pPr>
        <w:keepNext/>
        <w:keepLines/>
        <w:spacing w:line="269" w:lineRule="auto"/>
        <w:jc w:val="center"/>
        <w:outlineLvl w:val="0"/>
        <w:rPr>
          <w:rFonts w:eastAsia="Times New Roman"/>
          <w:bCs/>
          <w:szCs w:val="36"/>
          <w:u w:val="single"/>
          <w:rtl/>
        </w:rPr>
      </w:pPr>
      <w:bookmarkStart w:id="1" w:name="_Hlk216710237"/>
      <w:bookmarkStart w:id="2" w:name="_Hlk214785312"/>
      <w:bookmarkStart w:id="3" w:name="_Hlk216091016"/>
      <w:bookmarkStart w:id="4" w:name="_Hlk227585172"/>
      <w:r w:rsidRPr="00F764B5">
        <w:rPr>
          <w:rFonts w:eastAsia="Times New Roman" w:hint="cs"/>
          <w:bCs/>
          <w:szCs w:val="36"/>
          <w:u w:val="single"/>
          <w:rtl/>
        </w:rPr>
        <w:t>ש</w:t>
      </w:r>
      <w:r w:rsidRPr="00F764B5">
        <w:rPr>
          <w:rFonts w:eastAsia="Times New Roman"/>
          <w:bCs/>
          <w:szCs w:val="36"/>
          <w:u w:val="single"/>
          <w:rtl/>
        </w:rPr>
        <w:t xml:space="preserve">ימוש במצלמות לאכיפת </w:t>
      </w:r>
      <w:r w:rsidRPr="00F764B5">
        <w:rPr>
          <w:rFonts w:eastAsia="Times New Roman" w:hint="cs"/>
          <w:bCs/>
          <w:szCs w:val="36"/>
          <w:u w:val="single"/>
          <w:rtl/>
        </w:rPr>
        <w:t>דיני ה</w:t>
      </w:r>
      <w:r w:rsidRPr="00F764B5">
        <w:rPr>
          <w:rFonts w:eastAsia="Times New Roman"/>
          <w:bCs/>
          <w:szCs w:val="36"/>
          <w:u w:val="single"/>
          <w:rtl/>
        </w:rPr>
        <w:t xml:space="preserve">תעבורה </w:t>
      </w:r>
      <w:r w:rsidRPr="00F764B5">
        <w:rPr>
          <w:rFonts w:eastAsia="Times New Roman" w:hint="cs"/>
          <w:bCs/>
          <w:szCs w:val="36"/>
          <w:u w:val="single"/>
          <w:rtl/>
        </w:rPr>
        <w:t>על ידי ה</w:t>
      </w:r>
      <w:r w:rsidRPr="00F764B5">
        <w:rPr>
          <w:rFonts w:eastAsia="Times New Roman"/>
          <w:bCs/>
          <w:szCs w:val="36"/>
          <w:u w:val="single"/>
          <w:rtl/>
        </w:rPr>
        <w:t>רשויות המקומיות</w:t>
      </w:r>
    </w:p>
    <w:p w:rsidR="00F764B5" w:rsidRPr="00F764B5" w:rsidP="00F764B5">
      <w:pPr>
        <w:keepNext/>
        <w:keepLines/>
        <w:spacing w:line="269" w:lineRule="auto"/>
        <w:outlineLvl w:val="2"/>
        <w:rPr>
          <w:rFonts w:eastAsia="Times New Roman"/>
          <w:bCs/>
          <w:szCs w:val="28"/>
          <w:u w:val="single"/>
          <w:rtl/>
        </w:rPr>
      </w:pPr>
      <w:bookmarkStart w:id="5" w:name="_Hlk217837668"/>
      <w:bookmarkStart w:id="6" w:name="_Hlk214897472"/>
      <w:bookmarkEnd w:id="1"/>
    </w:p>
    <w:p w:rsidR="00F764B5" w:rsidRPr="00F764B5" w:rsidP="00F764B5">
      <w:pPr>
        <w:keepNext/>
        <w:keepLines/>
        <w:spacing w:line="269" w:lineRule="auto"/>
        <w:outlineLvl w:val="2"/>
        <w:rPr>
          <w:rFonts w:eastAsia="Times New Roman"/>
          <w:bCs/>
          <w:szCs w:val="28"/>
          <w:u w:val="single"/>
          <w:rtl/>
        </w:rPr>
      </w:pPr>
      <w:r w:rsidRPr="00F764B5">
        <w:rPr>
          <w:rFonts w:eastAsia="Times New Roman" w:hint="cs"/>
          <w:bCs/>
          <w:szCs w:val="28"/>
          <w:u w:val="single"/>
          <w:rtl/>
        </w:rPr>
        <w:t>מבוא</w:t>
      </w:r>
    </w:p>
    <w:p w:rsidR="00437742" w:rsidP="00F764B5">
      <w:pPr>
        <w:spacing w:line="269" w:lineRule="auto"/>
        <w:rPr>
          <w:rFonts w:eastAsia="Calibri"/>
          <w:rtl/>
        </w:rPr>
      </w:pPr>
    </w:p>
    <w:p w:rsidR="00F764B5" w:rsidRPr="00F764B5" w:rsidP="00F764B5">
      <w:pPr>
        <w:spacing w:line="269" w:lineRule="auto"/>
        <w:rPr>
          <w:rFonts w:eastAsia="Calibri"/>
          <w:rtl/>
        </w:rPr>
      </w:pPr>
      <w:r w:rsidRPr="00F764B5">
        <w:rPr>
          <w:rFonts w:eastAsia="Calibri" w:hint="cs"/>
          <w:rtl/>
        </w:rPr>
        <w:t>בעשורים</w:t>
      </w:r>
      <w:r w:rsidRPr="00F764B5">
        <w:rPr>
          <w:rFonts w:eastAsia="Calibri"/>
          <w:rtl/>
        </w:rPr>
        <w:t xml:space="preserve"> </w:t>
      </w:r>
      <w:r w:rsidRPr="00F764B5">
        <w:rPr>
          <w:rFonts w:eastAsia="Calibri" w:hint="cs"/>
          <w:rtl/>
        </w:rPr>
        <w:t>האחרונים</w:t>
      </w:r>
      <w:r w:rsidRPr="00F764B5">
        <w:rPr>
          <w:rFonts w:eastAsia="Calibri"/>
          <w:rtl/>
        </w:rPr>
        <w:t xml:space="preserve"> </w:t>
      </w:r>
      <w:r w:rsidRPr="00F764B5">
        <w:rPr>
          <w:rFonts w:eastAsia="Calibri" w:hint="cs"/>
          <w:rtl/>
        </w:rPr>
        <w:t>גובר</w:t>
      </w:r>
      <w:r w:rsidRPr="00F764B5">
        <w:rPr>
          <w:rFonts w:eastAsia="Calibri"/>
          <w:rtl/>
        </w:rPr>
        <w:t xml:space="preserve"> </w:t>
      </w:r>
      <w:r w:rsidRPr="00F764B5">
        <w:rPr>
          <w:rFonts w:eastAsia="Calibri" w:hint="cs"/>
          <w:rtl/>
        </w:rPr>
        <w:t>השימוש ברחבי עולם</w:t>
      </w:r>
      <w:r w:rsidRPr="00F764B5">
        <w:rPr>
          <w:rFonts w:eastAsia="Calibri"/>
          <w:rtl/>
        </w:rPr>
        <w:t xml:space="preserve"> </w:t>
      </w:r>
      <w:r w:rsidRPr="00F764B5">
        <w:rPr>
          <w:rFonts w:eastAsia="Calibri" w:hint="cs"/>
          <w:rtl/>
        </w:rPr>
        <w:t>ובישראל</w:t>
      </w:r>
      <w:r w:rsidRPr="00F764B5">
        <w:rPr>
          <w:rFonts w:eastAsia="Calibri"/>
          <w:rtl/>
        </w:rPr>
        <w:t xml:space="preserve"> </w:t>
      </w:r>
      <w:r w:rsidRPr="00F764B5">
        <w:rPr>
          <w:rFonts w:eastAsia="Calibri" w:hint="cs"/>
          <w:rtl/>
        </w:rPr>
        <w:t>באמצעים</w:t>
      </w:r>
      <w:r w:rsidRPr="00F764B5">
        <w:rPr>
          <w:rFonts w:eastAsia="Calibri"/>
          <w:rtl/>
        </w:rPr>
        <w:t xml:space="preserve"> </w:t>
      </w:r>
      <w:r w:rsidRPr="00F764B5">
        <w:rPr>
          <w:rFonts w:eastAsia="Calibri" w:hint="cs"/>
          <w:rtl/>
        </w:rPr>
        <w:t>טכנולוגיים</w:t>
      </w:r>
      <w:r w:rsidRPr="00F764B5">
        <w:rPr>
          <w:rFonts w:eastAsia="Calibri"/>
          <w:rtl/>
        </w:rPr>
        <w:t xml:space="preserve"> </w:t>
      </w:r>
      <w:r w:rsidRPr="00F764B5">
        <w:rPr>
          <w:rFonts w:eastAsia="Calibri" w:hint="cs"/>
          <w:rtl/>
        </w:rPr>
        <w:t>המיועדים</w:t>
      </w:r>
      <w:r w:rsidRPr="00F764B5">
        <w:rPr>
          <w:rFonts w:eastAsia="Calibri"/>
          <w:rtl/>
        </w:rPr>
        <w:t xml:space="preserve"> </w:t>
      </w:r>
      <w:r w:rsidRPr="00F764B5">
        <w:rPr>
          <w:rFonts w:eastAsia="Calibri" w:hint="cs"/>
          <w:rtl/>
        </w:rPr>
        <w:t>לפיקוח</w:t>
      </w:r>
      <w:r w:rsidRPr="00F764B5">
        <w:rPr>
          <w:rFonts w:eastAsia="Calibri"/>
          <w:rtl/>
        </w:rPr>
        <w:t xml:space="preserve"> </w:t>
      </w:r>
      <w:r w:rsidRPr="00F764B5">
        <w:rPr>
          <w:rFonts w:eastAsia="Calibri" w:hint="cs"/>
          <w:rtl/>
        </w:rPr>
        <w:t>ולמעקב</w:t>
      </w:r>
      <w:r w:rsidRPr="00F764B5">
        <w:rPr>
          <w:rFonts w:eastAsia="Calibri"/>
          <w:rtl/>
        </w:rPr>
        <w:t xml:space="preserve"> </w:t>
      </w:r>
      <w:r w:rsidRPr="00F764B5">
        <w:rPr>
          <w:rFonts w:eastAsia="Calibri" w:hint="cs"/>
          <w:rtl/>
        </w:rPr>
        <w:t>חזותי</w:t>
      </w:r>
      <w:r w:rsidRPr="00F764B5">
        <w:rPr>
          <w:rFonts w:eastAsia="Calibri"/>
          <w:rtl/>
        </w:rPr>
        <w:t xml:space="preserve"> </w:t>
      </w:r>
      <w:r w:rsidRPr="00F764B5">
        <w:rPr>
          <w:rFonts w:eastAsia="Calibri" w:hint="cs"/>
          <w:rtl/>
        </w:rPr>
        <w:t>מרחוק</w:t>
      </w:r>
      <w:r w:rsidRPr="00F764B5">
        <w:rPr>
          <w:rFonts w:eastAsia="Calibri"/>
          <w:rtl/>
        </w:rPr>
        <w:t xml:space="preserve"> </w:t>
      </w:r>
      <w:r w:rsidRPr="00F764B5">
        <w:rPr>
          <w:rFonts w:eastAsia="Calibri" w:hint="cs"/>
          <w:rtl/>
        </w:rPr>
        <w:t>על</w:t>
      </w:r>
      <w:r w:rsidRPr="00F764B5">
        <w:rPr>
          <w:rFonts w:eastAsia="Calibri"/>
          <w:rtl/>
        </w:rPr>
        <w:t xml:space="preserve"> </w:t>
      </w:r>
      <w:r w:rsidRPr="00F764B5">
        <w:rPr>
          <w:rFonts w:eastAsia="Calibri" w:hint="cs"/>
          <w:rtl/>
        </w:rPr>
        <w:t>המרחב הציבורי. הפיקוח והמעקב באים</w:t>
      </w:r>
      <w:r w:rsidRPr="00F764B5">
        <w:rPr>
          <w:rFonts w:eastAsia="Calibri"/>
          <w:rtl/>
        </w:rPr>
        <w:t xml:space="preserve"> </w:t>
      </w:r>
      <w:r w:rsidRPr="00F764B5">
        <w:rPr>
          <w:rFonts w:eastAsia="Calibri" w:hint="cs"/>
          <w:rtl/>
        </w:rPr>
        <w:t>לידי</w:t>
      </w:r>
      <w:r w:rsidRPr="00F764B5">
        <w:rPr>
          <w:rFonts w:eastAsia="Calibri"/>
          <w:rtl/>
        </w:rPr>
        <w:t xml:space="preserve"> </w:t>
      </w:r>
      <w:r w:rsidRPr="00F764B5">
        <w:rPr>
          <w:rFonts w:eastAsia="Calibri" w:hint="cs"/>
          <w:rtl/>
        </w:rPr>
        <w:t>ביטוי</w:t>
      </w:r>
      <w:r w:rsidRPr="00F764B5">
        <w:rPr>
          <w:rFonts w:eastAsia="Calibri"/>
          <w:rtl/>
        </w:rPr>
        <w:t xml:space="preserve"> </w:t>
      </w:r>
      <w:r w:rsidRPr="00F764B5">
        <w:rPr>
          <w:rFonts w:eastAsia="Calibri" w:hint="cs"/>
          <w:rtl/>
        </w:rPr>
        <w:t>בהצבת</w:t>
      </w:r>
      <w:r w:rsidRPr="00F764B5">
        <w:rPr>
          <w:rFonts w:eastAsia="Calibri"/>
          <w:rtl/>
        </w:rPr>
        <w:t xml:space="preserve"> </w:t>
      </w:r>
      <w:r w:rsidRPr="00F764B5">
        <w:rPr>
          <w:rFonts w:eastAsia="Calibri" w:hint="cs"/>
          <w:rtl/>
        </w:rPr>
        <w:t>מצלמות</w:t>
      </w:r>
      <w:r w:rsidRPr="00F764B5">
        <w:rPr>
          <w:rFonts w:eastAsia="Calibri"/>
          <w:rtl/>
        </w:rPr>
        <w:t xml:space="preserve"> </w:t>
      </w:r>
      <w:r w:rsidRPr="00F764B5">
        <w:rPr>
          <w:rFonts w:eastAsia="Calibri" w:hint="cs"/>
          <w:rtl/>
        </w:rPr>
        <w:t>וידאו</w:t>
      </w:r>
      <w:r w:rsidRPr="00F764B5">
        <w:rPr>
          <w:rFonts w:eastAsia="Calibri"/>
          <w:rtl/>
        </w:rPr>
        <w:t xml:space="preserve"> </w:t>
      </w:r>
      <w:r w:rsidRPr="00F764B5">
        <w:rPr>
          <w:rFonts w:eastAsia="Calibri" w:hint="cs"/>
          <w:rtl/>
        </w:rPr>
        <w:t>במקומות</w:t>
      </w:r>
      <w:r w:rsidRPr="00F764B5">
        <w:rPr>
          <w:rFonts w:eastAsia="Calibri"/>
          <w:rtl/>
        </w:rPr>
        <w:t xml:space="preserve"> </w:t>
      </w:r>
      <w:r w:rsidRPr="00F764B5">
        <w:rPr>
          <w:rFonts w:eastAsia="Calibri" w:hint="cs"/>
          <w:rtl/>
        </w:rPr>
        <w:t>רבים</w:t>
      </w:r>
      <w:r w:rsidRPr="00F764B5">
        <w:rPr>
          <w:rFonts w:eastAsia="Calibri"/>
          <w:rtl/>
        </w:rPr>
        <w:t xml:space="preserve"> </w:t>
      </w:r>
      <w:r w:rsidRPr="00F764B5">
        <w:rPr>
          <w:rFonts w:eastAsia="Calibri" w:hint="cs"/>
          <w:rtl/>
        </w:rPr>
        <w:t>במרחב האמור</w:t>
      </w:r>
      <w:r>
        <w:rPr>
          <w:rFonts w:eastAsia="Calibri"/>
          <w:vertAlign w:val="superscript"/>
          <w:rtl/>
        </w:rPr>
        <w:footnoteReference w:id="2"/>
      </w:r>
      <w:r w:rsidRPr="00F764B5">
        <w:rPr>
          <w:rFonts w:eastAsia="Calibri"/>
          <w:rtl/>
        </w:rPr>
        <w:t xml:space="preserve">. </w:t>
      </w:r>
      <w:r w:rsidRPr="00F764B5">
        <w:rPr>
          <w:rFonts w:eastAsia="Calibri" w:hint="cs"/>
          <w:rtl/>
        </w:rPr>
        <w:t>מצלמות אלה, מסוגים שונים, משמשות</w:t>
      </w:r>
      <w:r w:rsidRPr="00F764B5">
        <w:rPr>
          <w:rFonts w:eastAsia="Calibri"/>
          <w:rtl/>
        </w:rPr>
        <w:t xml:space="preserve"> </w:t>
      </w:r>
      <w:r w:rsidRPr="00F764B5">
        <w:rPr>
          <w:rFonts w:eastAsia="Calibri" w:hint="cs"/>
          <w:rtl/>
        </w:rPr>
        <w:t>למגוון</w:t>
      </w:r>
      <w:r w:rsidRPr="00F764B5">
        <w:rPr>
          <w:rFonts w:eastAsia="Calibri"/>
          <w:rtl/>
        </w:rPr>
        <w:t xml:space="preserve"> </w:t>
      </w:r>
      <w:r w:rsidRPr="00F764B5">
        <w:rPr>
          <w:rFonts w:eastAsia="Calibri" w:hint="cs"/>
          <w:rtl/>
        </w:rPr>
        <w:t>תחומים -</w:t>
      </w:r>
      <w:r w:rsidRPr="00F764B5">
        <w:rPr>
          <w:rFonts w:eastAsia="Calibri"/>
          <w:rtl/>
        </w:rPr>
        <w:t xml:space="preserve"> </w:t>
      </w:r>
      <w:r w:rsidRPr="00F764B5">
        <w:rPr>
          <w:rFonts w:eastAsia="Calibri" w:hint="cs"/>
          <w:rtl/>
        </w:rPr>
        <w:t>מצלמות</w:t>
      </w:r>
      <w:r w:rsidRPr="00F764B5">
        <w:rPr>
          <w:rFonts w:eastAsia="Calibri"/>
          <w:rtl/>
        </w:rPr>
        <w:t xml:space="preserve"> </w:t>
      </w:r>
      <w:r w:rsidRPr="00F764B5">
        <w:rPr>
          <w:rFonts w:eastAsia="Calibri" w:hint="cs"/>
          <w:rtl/>
        </w:rPr>
        <w:t>המסוגלות</w:t>
      </w:r>
      <w:r w:rsidRPr="00F764B5">
        <w:rPr>
          <w:rFonts w:eastAsia="Calibri"/>
          <w:rtl/>
        </w:rPr>
        <w:t xml:space="preserve"> </w:t>
      </w:r>
      <w:r w:rsidRPr="00F764B5">
        <w:rPr>
          <w:rFonts w:eastAsia="Calibri" w:hint="cs"/>
          <w:rtl/>
        </w:rPr>
        <w:t>לזהות</w:t>
      </w:r>
      <w:r w:rsidRPr="00F764B5">
        <w:rPr>
          <w:rFonts w:eastAsia="Calibri"/>
          <w:rtl/>
        </w:rPr>
        <w:t xml:space="preserve"> </w:t>
      </w:r>
      <w:r w:rsidRPr="00F764B5">
        <w:rPr>
          <w:rFonts w:eastAsia="Calibri" w:hint="cs"/>
          <w:rtl/>
        </w:rPr>
        <w:t>פנים, חפצים ולוחיות רישוי</w:t>
      </w:r>
      <w:r w:rsidRPr="00F764B5">
        <w:rPr>
          <w:rFonts w:eastAsia="Calibri"/>
          <w:rtl/>
        </w:rPr>
        <w:t xml:space="preserve"> </w:t>
      </w:r>
      <w:r w:rsidRPr="00F764B5">
        <w:rPr>
          <w:rFonts w:eastAsia="Calibri" w:hint="cs"/>
          <w:rtl/>
        </w:rPr>
        <w:t>ולנתח</w:t>
      </w:r>
      <w:r w:rsidRPr="00F764B5">
        <w:rPr>
          <w:rFonts w:eastAsia="Calibri"/>
          <w:rtl/>
        </w:rPr>
        <w:t xml:space="preserve"> </w:t>
      </w:r>
      <w:r w:rsidRPr="00F764B5">
        <w:rPr>
          <w:rFonts w:eastAsia="Calibri" w:hint="cs"/>
          <w:rtl/>
        </w:rPr>
        <w:t>דפוסי</w:t>
      </w:r>
      <w:r w:rsidRPr="00F764B5">
        <w:rPr>
          <w:rFonts w:eastAsia="Calibri"/>
          <w:rtl/>
        </w:rPr>
        <w:t xml:space="preserve"> </w:t>
      </w:r>
      <w:r w:rsidRPr="00F764B5">
        <w:rPr>
          <w:rFonts w:eastAsia="Calibri" w:hint="cs"/>
          <w:rtl/>
        </w:rPr>
        <w:t>תנועה;</w:t>
      </w:r>
      <w:r w:rsidRPr="00F764B5">
        <w:rPr>
          <w:rFonts w:eastAsia="Calibri"/>
          <w:rtl/>
        </w:rPr>
        <w:t xml:space="preserve"> </w:t>
      </w:r>
      <w:r w:rsidRPr="00F764B5">
        <w:rPr>
          <w:rFonts w:eastAsia="Calibri" w:hint="cs"/>
          <w:rtl/>
        </w:rPr>
        <w:t>מצלמות המנטרות</w:t>
      </w:r>
      <w:r w:rsidRPr="00F764B5">
        <w:rPr>
          <w:rFonts w:eastAsia="Calibri"/>
          <w:rtl/>
        </w:rPr>
        <w:t xml:space="preserve"> </w:t>
      </w:r>
      <w:r w:rsidRPr="00F764B5">
        <w:rPr>
          <w:rFonts w:eastAsia="Calibri" w:hint="cs"/>
          <w:rtl/>
        </w:rPr>
        <w:t>תנועת</w:t>
      </w:r>
      <w:r w:rsidRPr="00F764B5">
        <w:rPr>
          <w:rFonts w:eastAsia="Calibri"/>
          <w:rtl/>
        </w:rPr>
        <w:t xml:space="preserve"> </w:t>
      </w:r>
      <w:r w:rsidRPr="00F764B5">
        <w:rPr>
          <w:rFonts w:eastAsia="Calibri" w:hint="cs"/>
          <w:rtl/>
        </w:rPr>
        <w:t>כלי</w:t>
      </w:r>
      <w:r w:rsidRPr="00F764B5">
        <w:rPr>
          <w:rFonts w:eastAsia="Calibri"/>
          <w:rtl/>
        </w:rPr>
        <w:t xml:space="preserve"> </w:t>
      </w:r>
      <w:r w:rsidRPr="00F764B5">
        <w:rPr>
          <w:rFonts w:eastAsia="Calibri" w:hint="cs"/>
          <w:rtl/>
        </w:rPr>
        <w:t>רכב;</w:t>
      </w:r>
      <w:r w:rsidRPr="00F764B5">
        <w:rPr>
          <w:rFonts w:eastAsia="Calibri"/>
          <w:rtl/>
        </w:rPr>
        <w:t xml:space="preserve"> </w:t>
      </w:r>
      <w:r w:rsidRPr="00F764B5">
        <w:rPr>
          <w:rFonts w:eastAsia="Calibri" w:hint="cs"/>
          <w:rtl/>
        </w:rPr>
        <w:t>מצלמות הממוקמות</w:t>
      </w:r>
      <w:r w:rsidRPr="00F764B5">
        <w:rPr>
          <w:rFonts w:eastAsia="Calibri"/>
          <w:rtl/>
        </w:rPr>
        <w:t xml:space="preserve"> </w:t>
      </w:r>
      <w:r w:rsidRPr="00F764B5">
        <w:rPr>
          <w:rFonts w:eastAsia="Calibri" w:hint="cs"/>
          <w:rtl/>
        </w:rPr>
        <w:t>על</w:t>
      </w:r>
      <w:r w:rsidRPr="00F764B5">
        <w:rPr>
          <w:rFonts w:eastAsia="Calibri"/>
          <w:rtl/>
        </w:rPr>
        <w:t xml:space="preserve"> </w:t>
      </w:r>
      <w:r w:rsidRPr="00F764B5">
        <w:rPr>
          <w:rFonts w:eastAsia="Calibri" w:hint="cs"/>
          <w:rtl/>
        </w:rPr>
        <w:t>כלי</w:t>
      </w:r>
      <w:r w:rsidRPr="00F764B5">
        <w:rPr>
          <w:rFonts w:eastAsia="Calibri"/>
          <w:rtl/>
        </w:rPr>
        <w:t xml:space="preserve"> </w:t>
      </w:r>
      <w:r w:rsidRPr="00F764B5">
        <w:rPr>
          <w:rFonts w:eastAsia="Calibri" w:hint="cs"/>
          <w:rtl/>
        </w:rPr>
        <w:t>רכב</w:t>
      </w:r>
      <w:r w:rsidRPr="00F764B5">
        <w:rPr>
          <w:rFonts w:eastAsia="Calibri"/>
          <w:rtl/>
        </w:rPr>
        <w:t xml:space="preserve"> </w:t>
      </w:r>
      <w:r w:rsidRPr="00F764B5">
        <w:rPr>
          <w:rFonts w:eastAsia="Calibri" w:hint="cs"/>
          <w:rtl/>
        </w:rPr>
        <w:t>ציבוריים</w:t>
      </w:r>
      <w:r w:rsidRPr="00F764B5">
        <w:rPr>
          <w:rFonts w:eastAsia="Calibri"/>
          <w:rtl/>
        </w:rPr>
        <w:t xml:space="preserve"> </w:t>
      </w:r>
      <w:r w:rsidRPr="00F764B5">
        <w:rPr>
          <w:rFonts w:eastAsia="Calibri" w:hint="cs"/>
          <w:rtl/>
        </w:rPr>
        <w:t>למטרות</w:t>
      </w:r>
      <w:r w:rsidRPr="00F764B5">
        <w:rPr>
          <w:rFonts w:eastAsia="Calibri"/>
          <w:rtl/>
        </w:rPr>
        <w:t xml:space="preserve"> </w:t>
      </w:r>
      <w:r w:rsidRPr="00F764B5">
        <w:rPr>
          <w:rFonts w:eastAsia="Calibri" w:hint="cs"/>
          <w:rtl/>
        </w:rPr>
        <w:t>שונות;</w:t>
      </w:r>
      <w:r w:rsidRPr="00F764B5">
        <w:rPr>
          <w:rFonts w:eastAsia="Calibri"/>
          <w:rtl/>
        </w:rPr>
        <w:t xml:space="preserve"> </w:t>
      </w:r>
      <w:r w:rsidRPr="00F764B5">
        <w:rPr>
          <w:rFonts w:eastAsia="Calibri" w:hint="cs"/>
          <w:rtl/>
        </w:rPr>
        <w:t>מצלמות מעקב לצורך ניטור תנועת האזרחים במרחב הציבורי</w:t>
      </w:r>
      <w:r>
        <w:rPr>
          <w:rFonts w:eastAsia="Calibri"/>
          <w:vertAlign w:val="superscript"/>
          <w:rtl/>
        </w:rPr>
        <w:footnoteReference w:id="3"/>
      </w:r>
      <w:r w:rsidRPr="00F764B5">
        <w:rPr>
          <w:rFonts w:eastAsia="Calibri" w:hint="cs"/>
          <w:rtl/>
        </w:rPr>
        <w:t xml:space="preserve"> ואיתור הפרות סדר</w:t>
      </w:r>
      <w:r>
        <w:rPr>
          <w:rFonts w:eastAsia="Calibri"/>
          <w:vertAlign w:val="superscript"/>
          <w:rtl/>
        </w:rPr>
        <w:footnoteReference w:id="4"/>
      </w:r>
      <w:r w:rsidRPr="00F764B5">
        <w:rPr>
          <w:rFonts w:eastAsia="Calibri" w:hint="cs"/>
          <w:rtl/>
        </w:rPr>
        <w:t xml:space="preserve">, ומצלמות </w:t>
      </w:r>
      <w:bookmarkStart w:id="7" w:name="_Hlk230511909"/>
      <w:r w:rsidRPr="00F764B5">
        <w:rPr>
          <w:rFonts w:eastAsia="Calibri" w:hint="cs"/>
          <w:rtl/>
        </w:rPr>
        <w:t>לצורך אכיפה נגד עוברי עבירות (להלן - אכיפת עבירות)</w:t>
      </w:r>
      <w:bookmarkEnd w:id="7"/>
      <w:r w:rsidRPr="00F764B5">
        <w:rPr>
          <w:rFonts w:eastAsia="Calibri" w:hint="cs"/>
          <w:rtl/>
        </w:rPr>
        <w:t>.</w:t>
      </w:r>
    </w:p>
    <w:p w:rsidR="00F764B5" w:rsidRPr="00F764B5" w:rsidP="00F764B5">
      <w:pPr>
        <w:spacing w:line="269" w:lineRule="auto"/>
        <w:rPr>
          <w:rFonts w:eastAsia="Calibri"/>
          <w:rtl/>
        </w:rPr>
      </w:pPr>
      <w:r w:rsidRPr="00F764B5">
        <w:rPr>
          <w:rFonts w:eastAsia="Calibri" w:hint="cs"/>
          <w:rtl/>
        </w:rPr>
        <w:t xml:space="preserve"> </w:t>
      </w:r>
    </w:p>
    <w:p w:rsidR="00F764B5" w:rsidRPr="00F764B5" w:rsidP="00F764B5">
      <w:pPr>
        <w:spacing w:line="269" w:lineRule="auto"/>
        <w:rPr>
          <w:rFonts w:ascii="Alef MultiGndr" w:eastAsia="Times New Roman" w:hAnsi="Alef MultiGndr"/>
          <w:rtl/>
          <w:lang w:eastAsia="he-IL"/>
        </w:rPr>
      </w:pPr>
      <w:r w:rsidRPr="00F764B5">
        <w:rPr>
          <w:rFonts w:eastAsia="Calibri" w:hint="cs"/>
          <w:rtl/>
        </w:rPr>
        <w:t>בידי הרשויות המקומיות נתונות סמכויות</w:t>
      </w:r>
      <w:r>
        <w:rPr>
          <w:rFonts w:eastAsia="Calibri"/>
          <w:vertAlign w:val="superscript"/>
          <w:rtl/>
        </w:rPr>
        <w:footnoteReference w:id="5"/>
      </w:r>
      <w:r w:rsidRPr="00F764B5">
        <w:rPr>
          <w:rFonts w:eastAsia="Calibri" w:hint="cs"/>
          <w:rtl/>
        </w:rPr>
        <w:t xml:space="preserve"> שמטרתן לשמור על הסדר הציבורי, לרבות בתחום התעבורה, מתוקף הוראות בחקיקה ראשית, בתקנות ובחוקי עזר</w:t>
      </w:r>
      <w:r>
        <w:rPr>
          <w:rFonts w:ascii="Alef MultiGndr" w:eastAsia="Times New Roman" w:hAnsi="Alef MultiGndr"/>
          <w:vertAlign w:val="superscript"/>
          <w:rtl/>
          <w:lang w:eastAsia="he-IL"/>
        </w:rPr>
        <w:footnoteReference w:id="6"/>
      </w:r>
      <w:r w:rsidRPr="00F764B5">
        <w:rPr>
          <w:rFonts w:eastAsia="Calibri" w:hint="cs"/>
          <w:rtl/>
        </w:rPr>
        <w:t xml:space="preserve"> שבסמכותן להתקינם. </w:t>
      </w:r>
      <w:r w:rsidRPr="00F764B5">
        <w:rPr>
          <w:rFonts w:eastAsia="Calibri"/>
          <w:rtl/>
        </w:rPr>
        <w:t xml:space="preserve">האחריות והחובה </w:t>
      </w:r>
      <w:r w:rsidRPr="00F764B5">
        <w:rPr>
          <w:rFonts w:eastAsia="Calibri" w:hint="cs"/>
          <w:rtl/>
        </w:rPr>
        <w:t>של הרשויות המקומיות לביצוע</w:t>
      </w:r>
      <w:r w:rsidRPr="00F764B5">
        <w:rPr>
          <w:rFonts w:eastAsia="Calibri"/>
          <w:rtl/>
        </w:rPr>
        <w:t xml:space="preserve"> אכיפה ראויה ויעילה </w:t>
      </w:r>
      <w:r w:rsidRPr="00F764B5">
        <w:rPr>
          <w:rFonts w:eastAsia="Calibri" w:hint="cs"/>
          <w:rtl/>
        </w:rPr>
        <w:t xml:space="preserve">חשובות בין היתר </w:t>
      </w:r>
      <w:r w:rsidRPr="00F764B5">
        <w:rPr>
          <w:rFonts w:eastAsia="Calibri"/>
          <w:rtl/>
        </w:rPr>
        <w:t>לשם הבטחת איכות החיים של התושבים. רמה נאותה של אכיפת החוק</w:t>
      </w:r>
      <w:r w:rsidRPr="00F764B5">
        <w:rPr>
          <w:rFonts w:eastAsia="Calibri" w:hint="cs"/>
          <w:rtl/>
        </w:rPr>
        <w:t xml:space="preserve"> </w:t>
      </w:r>
      <w:r w:rsidRPr="00F764B5">
        <w:rPr>
          <w:rFonts w:eastAsia="Calibri"/>
          <w:rtl/>
        </w:rPr>
        <w:t>היא מרכיב חיוני בהבטחת השמירה על שלטון החוק וטוהר המידות. מן הצד השנ</w:t>
      </w:r>
      <w:r w:rsidRPr="00F764B5">
        <w:rPr>
          <w:rFonts w:eastAsia="Calibri" w:hint="cs"/>
          <w:rtl/>
        </w:rPr>
        <w:t>י,</w:t>
      </w:r>
      <w:r w:rsidRPr="00F764B5">
        <w:rPr>
          <w:rFonts w:eastAsia="Calibri"/>
        </w:rPr>
        <w:t xml:space="preserve"> </w:t>
      </w:r>
      <w:r w:rsidRPr="00F764B5">
        <w:rPr>
          <w:rFonts w:eastAsia="Calibri"/>
          <w:rtl/>
        </w:rPr>
        <w:t xml:space="preserve">היעדר אכיפה בנושאים אשר בסמכותה של הרשות המקומית לאכוף </w:t>
      </w:r>
      <w:r w:rsidRPr="00F764B5">
        <w:rPr>
          <w:rFonts w:eastAsia="Calibri" w:hint="cs"/>
          <w:rtl/>
        </w:rPr>
        <w:t>עלולה לפגוע</w:t>
      </w:r>
      <w:r w:rsidRPr="00F764B5">
        <w:rPr>
          <w:rFonts w:eastAsia="Calibri"/>
          <w:rtl/>
        </w:rPr>
        <w:t xml:space="preserve"> ב</w:t>
      </w:r>
      <w:r w:rsidRPr="00F764B5">
        <w:rPr>
          <w:rFonts w:eastAsia="Calibri" w:hint="cs"/>
          <w:rtl/>
        </w:rPr>
        <w:t>סדר הציבורי ו</w:t>
      </w:r>
      <w:r w:rsidRPr="00F764B5">
        <w:rPr>
          <w:rFonts w:eastAsia="Calibri"/>
          <w:rtl/>
        </w:rPr>
        <w:t>באיכות החיים של תושבי הרשות</w:t>
      </w:r>
      <w:r>
        <w:rPr>
          <w:rFonts w:eastAsia="Calibri"/>
          <w:vertAlign w:val="superscript"/>
          <w:rtl/>
        </w:rPr>
        <w:footnoteReference w:id="7"/>
      </w:r>
      <w:r w:rsidRPr="00F764B5">
        <w:rPr>
          <w:rFonts w:eastAsia="Calibri"/>
        </w:rPr>
        <w:t>.</w:t>
      </w:r>
      <w:r w:rsidRPr="00F764B5">
        <w:rPr>
          <w:rFonts w:ascii="Alef MultiGndr" w:eastAsia="Times New Roman" w:hAnsi="Alef MultiGndr" w:hint="cs"/>
          <w:rtl/>
          <w:lang w:eastAsia="he-IL"/>
        </w:rPr>
        <w:t xml:space="preserve"> </w:t>
      </w:r>
    </w:p>
    <w:p w:rsidR="00F764B5" w:rsidRPr="00F764B5" w:rsidP="00F764B5">
      <w:pPr>
        <w:spacing w:line="269" w:lineRule="auto"/>
        <w:rPr>
          <w:rFonts w:ascii="Alef MultiGndr" w:eastAsia="Times New Roman" w:hAnsi="Alef MultiGndr"/>
          <w:rtl/>
          <w:lang w:eastAsia="he-IL"/>
        </w:rPr>
      </w:pPr>
    </w:p>
    <w:p w:rsidR="00F764B5" w:rsidRPr="00F764B5" w:rsidP="00F764B5">
      <w:pPr>
        <w:spacing w:line="269" w:lineRule="auto"/>
        <w:rPr>
          <w:rFonts w:eastAsia="Calibri"/>
          <w:rtl/>
        </w:rPr>
      </w:pPr>
      <w:r w:rsidRPr="00F764B5">
        <w:rPr>
          <w:rFonts w:ascii="Alef MultiGndr" w:eastAsia="Times New Roman" w:hAnsi="Alef MultiGndr" w:hint="cs"/>
          <w:rtl/>
          <w:lang w:eastAsia="he-IL"/>
        </w:rPr>
        <w:t>הרשויות המקומיות בישראל משתמשות ב</w:t>
      </w:r>
      <w:r w:rsidRPr="00F764B5">
        <w:rPr>
          <w:rFonts w:ascii="Alef MultiGndr" w:eastAsia="Times New Roman" w:hAnsi="Alef MultiGndr"/>
          <w:rtl/>
          <w:lang w:eastAsia="he-IL"/>
        </w:rPr>
        <w:t xml:space="preserve">מצלמות </w:t>
      </w:r>
      <w:r w:rsidRPr="00F764B5">
        <w:rPr>
          <w:rFonts w:ascii="Alef MultiGndr" w:eastAsia="Times New Roman" w:hAnsi="Alef MultiGndr" w:hint="cs"/>
          <w:rtl/>
          <w:lang w:eastAsia="he-IL"/>
        </w:rPr>
        <w:t xml:space="preserve">וידאו נייחות וניידות </w:t>
      </w:r>
      <w:r w:rsidRPr="00F764B5">
        <w:rPr>
          <w:rFonts w:ascii="Alef MultiGndr" w:eastAsia="Times New Roman" w:hAnsi="Alef MultiGndr"/>
          <w:rtl/>
          <w:lang w:eastAsia="he-IL"/>
        </w:rPr>
        <w:t>ל</w:t>
      </w:r>
      <w:r w:rsidRPr="00F764B5">
        <w:rPr>
          <w:rFonts w:ascii="Alef MultiGndr" w:eastAsia="Times New Roman" w:hAnsi="Alef MultiGndr" w:hint="cs"/>
          <w:rtl/>
          <w:lang w:eastAsia="he-IL"/>
        </w:rPr>
        <w:t xml:space="preserve">צורך </w:t>
      </w:r>
      <w:r w:rsidRPr="00F764B5">
        <w:rPr>
          <w:rFonts w:ascii="Alef MultiGndr" w:eastAsia="Times New Roman" w:hAnsi="Alef MultiGndr"/>
          <w:rtl/>
          <w:lang w:eastAsia="he-IL"/>
        </w:rPr>
        <w:t xml:space="preserve">אכיפת </w:t>
      </w:r>
      <w:r w:rsidRPr="00F764B5">
        <w:rPr>
          <w:rFonts w:ascii="Alef MultiGndr" w:eastAsia="Times New Roman" w:hAnsi="Alef MultiGndr" w:hint="cs"/>
          <w:rtl/>
          <w:lang w:eastAsia="he-IL"/>
        </w:rPr>
        <w:t>עבירות תעבורה בתחום שיפוטן (להלן - מצלמות אכיפה או המצלמות) ובהן עבירה של השימוש שלא כדין</w:t>
      </w:r>
      <w:r w:rsidRPr="00F764B5">
        <w:rPr>
          <w:rFonts w:ascii="Alef MultiGndr" w:eastAsia="Times New Roman" w:hAnsi="Alef MultiGndr"/>
          <w:rtl/>
          <w:lang w:eastAsia="he-IL"/>
        </w:rPr>
        <w:t xml:space="preserve"> בנתיבי תחבורה ציבורית</w:t>
      </w:r>
      <w:r>
        <w:rPr>
          <w:rFonts w:ascii="Alef MultiGndr" w:eastAsia="Times New Roman" w:hAnsi="Alef MultiGndr"/>
          <w:vertAlign w:val="superscript"/>
          <w:rtl/>
          <w:lang w:eastAsia="he-IL"/>
        </w:rPr>
        <w:footnoteReference w:id="8"/>
      </w:r>
      <w:r w:rsidRPr="00F764B5">
        <w:rPr>
          <w:rFonts w:ascii="Alef MultiGndr" w:eastAsia="Times New Roman" w:hAnsi="Alef MultiGndr"/>
          <w:rtl/>
          <w:lang w:eastAsia="he-IL"/>
        </w:rPr>
        <w:t xml:space="preserve"> </w:t>
      </w:r>
      <w:r w:rsidRPr="00F764B5">
        <w:rPr>
          <w:rFonts w:ascii="Alef MultiGndr" w:eastAsia="Times New Roman" w:hAnsi="Alef MultiGndr" w:hint="cs"/>
          <w:rtl/>
          <w:lang w:eastAsia="he-IL"/>
        </w:rPr>
        <w:t>(להלן - עבירות נת</w:t>
      </w:r>
      <w:r w:rsidRPr="00F764B5">
        <w:rPr>
          <w:rFonts w:ascii="Alef MultiGndr" w:eastAsia="Times New Roman" w:hAnsi="Alef MultiGndr"/>
          <w:rtl/>
          <w:lang w:eastAsia="he-IL"/>
        </w:rPr>
        <w:t>"</w:t>
      </w:r>
      <w:r w:rsidRPr="00F764B5">
        <w:rPr>
          <w:rFonts w:ascii="Alef MultiGndr" w:eastAsia="Times New Roman" w:hAnsi="Alef MultiGndr" w:hint="cs"/>
          <w:rtl/>
          <w:lang w:eastAsia="he-IL"/>
        </w:rPr>
        <w:t xml:space="preserve">ץ) </w:t>
      </w:r>
      <w:r w:rsidRPr="00F764B5">
        <w:rPr>
          <w:rFonts w:ascii="Alef MultiGndr" w:eastAsia="Times New Roman" w:hAnsi="Alef MultiGndr"/>
          <w:rtl/>
          <w:lang w:eastAsia="he-IL"/>
        </w:rPr>
        <w:t>ו</w:t>
      </w:r>
      <w:r w:rsidRPr="00F764B5">
        <w:rPr>
          <w:rFonts w:ascii="Alef MultiGndr" w:eastAsia="Times New Roman" w:hAnsi="Alef MultiGndr" w:hint="cs"/>
          <w:rtl/>
          <w:lang w:eastAsia="he-IL"/>
        </w:rPr>
        <w:t xml:space="preserve">עצירת רכב, העמדתו וחנייתו שלא כדין (להלן - </w:t>
      </w:r>
      <w:r w:rsidRPr="00F764B5">
        <w:rPr>
          <w:rFonts w:ascii="Alef MultiGndr" w:eastAsia="Times New Roman" w:hAnsi="Alef MultiGndr"/>
          <w:rtl/>
          <w:lang w:eastAsia="he-IL"/>
        </w:rPr>
        <w:t>עבירות חניה</w:t>
      </w:r>
      <w:r w:rsidRPr="00F764B5">
        <w:rPr>
          <w:rFonts w:ascii="Alef MultiGndr" w:eastAsia="Times New Roman" w:hAnsi="Alef MultiGndr" w:hint="cs"/>
          <w:rtl/>
          <w:lang w:eastAsia="he-IL"/>
        </w:rPr>
        <w:t xml:space="preserve">). </w:t>
      </w:r>
      <w:r w:rsidRPr="00F764B5">
        <w:rPr>
          <w:rFonts w:ascii="Alef MultiGndr" w:eastAsia="Times New Roman" w:hAnsi="Alef MultiGndr"/>
          <w:rtl/>
          <w:lang w:eastAsia="he-IL"/>
        </w:rPr>
        <w:t xml:space="preserve">השימוש במצלמות </w:t>
      </w:r>
      <w:r w:rsidRPr="00F764B5">
        <w:rPr>
          <w:rFonts w:ascii="Alef MultiGndr" w:eastAsia="Times New Roman" w:hAnsi="Alef MultiGndr" w:hint="cs"/>
          <w:rtl/>
          <w:lang w:eastAsia="he-IL"/>
        </w:rPr>
        <w:t>אכיפה</w:t>
      </w:r>
      <w:r w:rsidRPr="00F764B5">
        <w:rPr>
          <w:rFonts w:ascii="Alef MultiGndr" w:eastAsia="Times New Roman" w:hAnsi="Alef MultiGndr"/>
          <w:rtl/>
          <w:lang w:eastAsia="he-IL"/>
        </w:rPr>
        <w:t xml:space="preserve"> לאכיפת </w:t>
      </w:r>
      <w:r w:rsidRPr="00F764B5">
        <w:rPr>
          <w:rFonts w:ascii="Alef MultiGndr" w:eastAsia="Times New Roman" w:hAnsi="Alef MultiGndr" w:hint="cs"/>
          <w:rtl/>
          <w:lang w:eastAsia="he-IL"/>
        </w:rPr>
        <w:t>ה</w:t>
      </w:r>
      <w:r w:rsidRPr="00F764B5">
        <w:rPr>
          <w:rFonts w:ascii="Alef MultiGndr" w:eastAsia="Times New Roman" w:hAnsi="Alef MultiGndr"/>
          <w:rtl/>
          <w:lang w:eastAsia="he-IL"/>
        </w:rPr>
        <w:t>עבירות</w:t>
      </w:r>
      <w:r w:rsidRPr="00F764B5">
        <w:rPr>
          <w:rFonts w:ascii="Alef MultiGndr" w:eastAsia="Times New Roman" w:hAnsi="Alef MultiGndr" w:hint="cs"/>
          <w:rtl/>
          <w:lang w:eastAsia="he-IL"/>
        </w:rPr>
        <w:t xml:space="preserve"> האמורות מייתר את הימצאותם של</w:t>
      </w:r>
      <w:r w:rsidRPr="00F764B5">
        <w:rPr>
          <w:rFonts w:ascii="Alef MultiGndr" w:eastAsia="Times New Roman" w:hAnsi="Alef MultiGndr"/>
          <w:rtl/>
          <w:lang w:eastAsia="he-IL"/>
        </w:rPr>
        <w:t xml:space="preserve"> </w:t>
      </w:r>
      <w:r w:rsidRPr="00F764B5">
        <w:rPr>
          <w:rFonts w:ascii="Alef MultiGndr" w:eastAsia="Times New Roman" w:hAnsi="Alef MultiGndr" w:hint="cs"/>
          <w:rtl/>
          <w:lang w:eastAsia="he-IL"/>
        </w:rPr>
        <w:t>פקחי העירייה</w:t>
      </w:r>
      <w:r w:rsidRPr="00F764B5">
        <w:rPr>
          <w:rFonts w:ascii="Alef MultiGndr" w:eastAsia="Times New Roman" w:hAnsi="Alef MultiGndr"/>
          <w:rtl/>
          <w:lang w:eastAsia="he-IL"/>
        </w:rPr>
        <w:t xml:space="preserve"> </w:t>
      </w:r>
      <w:r w:rsidRPr="00F764B5">
        <w:rPr>
          <w:rFonts w:ascii="Alef MultiGndr" w:eastAsia="Times New Roman" w:hAnsi="Alef MultiGndr" w:hint="cs"/>
          <w:rtl/>
          <w:lang w:eastAsia="he-IL"/>
        </w:rPr>
        <w:t xml:space="preserve">בסמוך למקום ביצוע העבירה בזמן אמת, וכך הוא מייעל את האכיפה ברשויות המקומיות ומאפשר </w:t>
      </w:r>
      <w:r w:rsidRPr="00F764B5">
        <w:rPr>
          <w:rFonts w:ascii="Alef MultiGndr" w:eastAsia="Times New Roman" w:hAnsi="Alef MultiGndr"/>
          <w:rtl/>
          <w:lang w:eastAsia="he-IL"/>
        </w:rPr>
        <w:t>אכיפה עקבית ורציפה</w:t>
      </w:r>
      <w:r w:rsidRPr="00F764B5">
        <w:rPr>
          <w:rFonts w:ascii="Alef MultiGndr" w:eastAsia="Times New Roman" w:hAnsi="Alef MultiGndr" w:hint="cs"/>
          <w:rtl/>
          <w:lang w:eastAsia="he-IL"/>
        </w:rPr>
        <w:t>,</w:t>
      </w:r>
      <w:r w:rsidRPr="00F764B5">
        <w:rPr>
          <w:rFonts w:ascii="Alef MultiGndr" w:eastAsia="Times New Roman" w:hAnsi="Alef MultiGndr"/>
          <w:rtl/>
          <w:lang w:eastAsia="he-IL"/>
        </w:rPr>
        <w:t xml:space="preserve"> בקלות רבה יותר בהשוואה</w:t>
      </w:r>
      <w:r w:rsidRPr="00F764B5">
        <w:rPr>
          <w:rFonts w:ascii="Alef MultiGndr" w:eastAsia="Times New Roman" w:hAnsi="Alef MultiGndr" w:hint="cs"/>
          <w:rtl/>
          <w:lang w:eastAsia="he-IL"/>
        </w:rPr>
        <w:t xml:space="preserve"> </w:t>
      </w:r>
      <w:r w:rsidRPr="00F764B5">
        <w:rPr>
          <w:rFonts w:ascii="Alef MultiGndr" w:eastAsia="Times New Roman" w:hAnsi="Alef MultiGndr"/>
          <w:rtl/>
          <w:lang w:eastAsia="he-IL"/>
        </w:rPr>
        <w:t>לאכיפה על-ידי פקחים</w:t>
      </w:r>
      <w:r w:rsidRPr="00F764B5">
        <w:rPr>
          <w:rFonts w:ascii="Alef MultiGndr" w:eastAsia="Times New Roman" w:hAnsi="Alef MultiGndr" w:hint="cs"/>
          <w:rtl/>
          <w:lang w:eastAsia="he-IL"/>
        </w:rPr>
        <w:t xml:space="preserve"> בשטח</w:t>
      </w:r>
      <w:r>
        <w:rPr>
          <w:rFonts w:ascii="Alef MultiGndr" w:eastAsia="Times New Roman" w:hAnsi="Alef MultiGndr"/>
          <w:vertAlign w:val="superscript"/>
          <w:rtl/>
          <w:lang w:eastAsia="he-IL"/>
        </w:rPr>
        <w:footnoteReference w:id="9"/>
      </w:r>
      <w:r w:rsidRPr="00F764B5">
        <w:rPr>
          <w:rFonts w:ascii="Alef MultiGndr" w:eastAsia="Times New Roman" w:hAnsi="Alef MultiGndr"/>
          <w:rtl/>
          <w:lang w:eastAsia="he-IL"/>
        </w:rPr>
        <w:t>.</w:t>
      </w:r>
      <w:r w:rsidRPr="00F764B5">
        <w:rPr>
          <w:rFonts w:ascii="Alef MultiGndr" w:eastAsia="Times New Roman" w:hAnsi="Alef MultiGndr" w:hint="cs"/>
          <w:rtl/>
          <w:lang w:eastAsia="he-IL"/>
        </w:rPr>
        <w:t xml:space="preserve"> </w:t>
      </w:r>
      <w:r w:rsidRPr="00F764B5">
        <w:rPr>
          <w:rFonts w:eastAsia="Calibri" w:hint="cs"/>
          <w:rtl/>
        </w:rPr>
        <w:t xml:space="preserve">נוסף על כך, </w:t>
      </w:r>
      <w:r w:rsidRPr="00F764B5">
        <w:rPr>
          <w:rFonts w:eastAsia="Calibri"/>
          <w:rtl/>
        </w:rPr>
        <w:t>לצד תרומת</w:t>
      </w:r>
      <w:r w:rsidRPr="00F764B5">
        <w:rPr>
          <w:rFonts w:eastAsia="Calibri" w:hint="cs"/>
          <w:rtl/>
        </w:rPr>
        <w:t>ן</w:t>
      </w:r>
      <w:r w:rsidRPr="00F764B5">
        <w:rPr>
          <w:rFonts w:eastAsia="Calibri"/>
          <w:rtl/>
        </w:rPr>
        <w:t xml:space="preserve"> האפשרית לבטיחות ולסדר הציבורי, מצלמות </w:t>
      </w:r>
      <w:r w:rsidRPr="00F764B5">
        <w:rPr>
          <w:rFonts w:eastAsia="Calibri" w:hint="cs"/>
          <w:rtl/>
        </w:rPr>
        <w:t>האכיפה</w:t>
      </w:r>
      <w:r w:rsidRPr="00F764B5">
        <w:rPr>
          <w:rFonts w:eastAsia="Calibri"/>
          <w:rtl/>
        </w:rPr>
        <w:t xml:space="preserve"> </w:t>
      </w:r>
      <w:r w:rsidRPr="00F764B5">
        <w:rPr>
          <w:rFonts w:eastAsia="Calibri" w:hint="cs"/>
          <w:rtl/>
        </w:rPr>
        <w:t>הן</w:t>
      </w:r>
      <w:r w:rsidRPr="00F764B5">
        <w:rPr>
          <w:rFonts w:eastAsia="Calibri"/>
          <w:rtl/>
        </w:rPr>
        <w:t xml:space="preserve"> </w:t>
      </w:r>
      <w:r w:rsidRPr="00F764B5">
        <w:rPr>
          <w:rFonts w:eastAsia="Calibri" w:hint="cs"/>
          <w:rtl/>
        </w:rPr>
        <w:t>מקור</w:t>
      </w:r>
      <w:r w:rsidRPr="00F764B5">
        <w:rPr>
          <w:rFonts w:eastAsia="Calibri"/>
          <w:rtl/>
        </w:rPr>
        <w:t xml:space="preserve"> המניב הכנסות לקופות הרשויות </w:t>
      </w:r>
      <w:r w:rsidRPr="00F764B5">
        <w:rPr>
          <w:rFonts w:eastAsia="Calibri" w:hint="cs"/>
          <w:rtl/>
        </w:rPr>
        <w:t>המקומיות שנבדקו</w:t>
      </w:r>
      <w:r w:rsidRPr="00F764B5">
        <w:rPr>
          <w:rFonts w:eastAsia="Calibri"/>
          <w:rtl/>
        </w:rPr>
        <w:t xml:space="preserve"> באמצעות </w:t>
      </w:r>
      <w:r w:rsidRPr="00F764B5">
        <w:rPr>
          <w:rFonts w:eastAsia="Calibri" w:hint="cs"/>
          <w:rtl/>
        </w:rPr>
        <w:t>קנסות</w:t>
      </w:r>
      <w:r w:rsidRPr="00F764B5">
        <w:rPr>
          <w:rFonts w:eastAsia="Calibri"/>
          <w:rtl/>
        </w:rPr>
        <w:t xml:space="preserve"> הנגבים מבעלי הרכב</w:t>
      </w:r>
      <w:r w:rsidRPr="00F764B5">
        <w:rPr>
          <w:rFonts w:eastAsia="Calibri" w:hint="cs"/>
          <w:rtl/>
        </w:rPr>
        <w:t xml:space="preserve"> שביצעו את העבירות</w:t>
      </w:r>
      <w:r w:rsidRPr="00F764B5">
        <w:rPr>
          <w:rFonts w:eastAsia="Calibri"/>
          <w:rtl/>
        </w:rPr>
        <w:t>.</w:t>
      </w:r>
    </w:p>
    <w:p w:rsidR="00F764B5" w:rsidRPr="00F764B5" w:rsidP="00F764B5">
      <w:pPr>
        <w:spacing w:line="269" w:lineRule="auto"/>
        <w:rPr>
          <w:rFonts w:eastAsia="Calibri"/>
          <w:rtl/>
        </w:rPr>
      </w:pPr>
    </w:p>
    <w:p w:rsidR="00F764B5" w:rsidRPr="00F764B5" w:rsidP="00F764B5">
      <w:pPr>
        <w:spacing w:line="269" w:lineRule="auto"/>
        <w:rPr>
          <w:rFonts w:eastAsia="Calibri"/>
          <w:rtl/>
        </w:rPr>
      </w:pPr>
      <w:r w:rsidRPr="00F764B5">
        <w:rPr>
          <w:rFonts w:eastAsia="Calibri" w:hint="cs"/>
          <w:rtl/>
        </w:rPr>
        <w:t xml:space="preserve">לפי </w:t>
      </w:r>
      <w:bookmarkStart w:id="8" w:name="_Hlk230512503"/>
      <w:r w:rsidRPr="00F764B5">
        <w:rPr>
          <w:rFonts w:eastAsia="Calibri"/>
          <w:rtl/>
        </w:rPr>
        <w:t>הרשות הלאומית לבטיחות בדרכים (</w:t>
      </w:r>
      <w:r w:rsidRPr="00F764B5">
        <w:rPr>
          <w:rFonts w:eastAsia="Calibri" w:hint="cs"/>
          <w:rtl/>
        </w:rPr>
        <w:t xml:space="preserve">להלן - </w:t>
      </w:r>
      <w:r w:rsidRPr="00F764B5">
        <w:rPr>
          <w:rFonts w:eastAsia="Calibri"/>
          <w:rtl/>
        </w:rPr>
        <w:t>הרלב"ד</w:t>
      </w:r>
      <w:r w:rsidRPr="00F764B5">
        <w:rPr>
          <w:rFonts w:eastAsia="Calibri" w:hint="cs"/>
          <w:rtl/>
        </w:rPr>
        <w:t>)</w:t>
      </w:r>
      <w:bookmarkEnd w:id="8"/>
      <w:r>
        <w:rPr>
          <w:rFonts w:eastAsia="Calibri"/>
          <w:vertAlign w:val="superscript"/>
          <w:rtl/>
        </w:rPr>
        <w:footnoteReference w:id="10"/>
      </w:r>
      <w:r w:rsidRPr="00F764B5">
        <w:rPr>
          <w:rFonts w:eastAsia="Calibri" w:hint="cs"/>
          <w:rtl/>
        </w:rPr>
        <w:t>,</w:t>
      </w:r>
      <w:r w:rsidRPr="00F764B5">
        <w:rPr>
          <w:rFonts w:eastAsia="Calibri"/>
          <w:rtl/>
        </w:rPr>
        <w:t xml:space="preserve"> אחד מאמצעי ההשפעה העיקריים שעומד</w:t>
      </w:r>
      <w:r w:rsidRPr="00F764B5">
        <w:rPr>
          <w:rFonts w:eastAsia="Calibri" w:hint="cs"/>
          <w:rtl/>
        </w:rPr>
        <w:t>ים</w:t>
      </w:r>
      <w:r w:rsidRPr="00F764B5">
        <w:rPr>
          <w:rFonts w:eastAsia="Calibri"/>
          <w:rtl/>
        </w:rPr>
        <w:t xml:space="preserve"> לרשות הגורמים המטפלים בבטיחות בדרכים ברשויות המקומיות הוא הפעלת ת</w:t>
      </w:r>
      <w:r w:rsidRPr="00F764B5">
        <w:rPr>
          <w:rFonts w:eastAsia="Calibri" w:hint="cs"/>
          <w:rtl/>
        </w:rPr>
        <w:t>ו</w:t>
      </w:r>
      <w:r w:rsidRPr="00F764B5">
        <w:rPr>
          <w:rFonts w:eastAsia="Calibri"/>
          <w:rtl/>
        </w:rPr>
        <w:t>כניות אכיפה מערכתיות לצורך הגברת היענות הציבור לחקיקה ולמדיניות.</w:t>
      </w:r>
      <w:r w:rsidRPr="00F764B5">
        <w:rPr>
          <w:rFonts w:eastAsia="Calibri" w:hint="cs"/>
          <w:rtl/>
        </w:rPr>
        <w:t xml:space="preserve"> </w:t>
      </w:r>
      <w:r w:rsidRPr="00F764B5">
        <w:rPr>
          <w:rFonts w:eastAsia="Calibri"/>
          <w:rtl/>
        </w:rPr>
        <w:t>מודל "העיר הבטוחה"</w:t>
      </w:r>
      <w:r>
        <w:rPr>
          <w:rFonts w:eastAsia="Calibri"/>
          <w:vertAlign w:val="superscript"/>
          <w:rtl/>
        </w:rPr>
        <w:footnoteReference w:id="11"/>
      </w:r>
      <w:r w:rsidRPr="00F764B5">
        <w:rPr>
          <w:rFonts w:eastAsia="Calibri"/>
          <w:rtl/>
        </w:rPr>
        <w:t xml:space="preserve"> שפיתחה הרלב"ד כולל קווים מנחים לפיתוח ת</w:t>
      </w:r>
      <w:r w:rsidRPr="00F764B5">
        <w:rPr>
          <w:rFonts w:eastAsia="Calibri" w:hint="cs"/>
          <w:rtl/>
        </w:rPr>
        <w:t>ו</w:t>
      </w:r>
      <w:r w:rsidRPr="00F764B5">
        <w:rPr>
          <w:rFonts w:eastAsia="Calibri"/>
          <w:rtl/>
        </w:rPr>
        <w:t xml:space="preserve">כנית פעולה עירונית </w:t>
      </w:r>
      <w:r w:rsidRPr="00F764B5">
        <w:rPr>
          <w:rFonts w:eastAsia="Calibri" w:hint="cs"/>
          <w:rtl/>
        </w:rPr>
        <w:t>לניהול הבטיחות בדרכים ברשויות המקומיות</w:t>
      </w:r>
      <w:r w:rsidRPr="00F764B5">
        <w:rPr>
          <w:rFonts w:eastAsia="Calibri"/>
          <w:rtl/>
        </w:rPr>
        <w:t xml:space="preserve"> </w:t>
      </w:r>
      <w:r w:rsidRPr="00F764B5">
        <w:rPr>
          <w:rFonts w:eastAsia="Calibri" w:hint="cs"/>
          <w:rtl/>
        </w:rPr>
        <w:t>ו</w:t>
      </w:r>
      <w:r w:rsidRPr="00F764B5">
        <w:rPr>
          <w:rFonts w:eastAsia="Calibri"/>
          <w:rtl/>
        </w:rPr>
        <w:t>לשיפור הבטיחות של משתמשי הדרך הפגיעים</w:t>
      </w:r>
      <w:r w:rsidRPr="00F764B5">
        <w:rPr>
          <w:rFonts w:eastAsia="Calibri" w:hint="cs"/>
          <w:rtl/>
        </w:rPr>
        <w:t>.</w:t>
      </w:r>
      <w:r w:rsidRPr="00F764B5">
        <w:rPr>
          <w:rFonts w:eastAsia="Calibri"/>
          <w:rtl/>
        </w:rPr>
        <w:t xml:space="preserve"> בין היתר, הומלץ במסגרת המודל </w:t>
      </w:r>
      <w:r w:rsidRPr="00F764B5">
        <w:rPr>
          <w:rFonts w:eastAsia="Calibri" w:hint="cs"/>
          <w:rtl/>
        </w:rPr>
        <w:t>להטמיע</w:t>
      </w:r>
      <w:r w:rsidRPr="00F764B5">
        <w:rPr>
          <w:rFonts w:eastAsia="Calibri"/>
          <w:rtl/>
        </w:rPr>
        <w:t xml:space="preserve"> טכנולוגיות אכיפה חדשניות; </w:t>
      </w:r>
      <w:r w:rsidRPr="00F764B5">
        <w:rPr>
          <w:rFonts w:eastAsia="Calibri" w:hint="cs"/>
          <w:rtl/>
        </w:rPr>
        <w:t xml:space="preserve">לנקוט </w:t>
      </w:r>
      <w:r w:rsidRPr="00F764B5">
        <w:rPr>
          <w:rFonts w:eastAsia="Calibri"/>
          <w:rtl/>
        </w:rPr>
        <w:t>אכיפה משולבת אוטומטית;</w:t>
      </w:r>
      <w:r w:rsidRPr="00F764B5">
        <w:rPr>
          <w:rFonts w:eastAsia="Calibri" w:hint="cs"/>
          <w:rtl/>
        </w:rPr>
        <w:t xml:space="preserve"> ולאכוף</w:t>
      </w:r>
      <w:r w:rsidRPr="00F764B5">
        <w:rPr>
          <w:rFonts w:eastAsia="Calibri"/>
          <w:rtl/>
        </w:rPr>
        <w:t xml:space="preserve"> עבירות חניה ועבירות הגורמות להפרעה לתנועה.</w:t>
      </w:r>
      <w:r w:rsidRPr="00F764B5">
        <w:rPr>
          <w:rFonts w:eastAsia="Calibri" w:hint="cs"/>
          <w:rtl/>
        </w:rPr>
        <w:t xml:space="preserve"> לפי עמדת הרלב"ד, </w:t>
      </w:r>
      <w:r w:rsidRPr="00F764B5">
        <w:rPr>
          <w:rFonts w:eastAsia="Calibri"/>
          <w:rtl/>
        </w:rPr>
        <w:t>לרשויות המקומיות יתרון</w:t>
      </w:r>
      <w:r w:rsidRPr="00F764B5">
        <w:rPr>
          <w:rFonts w:eastAsia="Calibri" w:hint="cs"/>
          <w:rtl/>
        </w:rPr>
        <w:t xml:space="preserve"> </w:t>
      </w:r>
      <w:r w:rsidRPr="00F764B5">
        <w:rPr>
          <w:rFonts w:eastAsia="Calibri"/>
          <w:rtl/>
        </w:rPr>
        <w:t>ב</w:t>
      </w:r>
      <w:r w:rsidRPr="00F764B5">
        <w:rPr>
          <w:rFonts w:eastAsia="Calibri" w:hint="cs"/>
          <w:rtl/>
        </w:rPr>
        <w:t xml:space="preserve">של </w:t>
      </w:r>
      <w:r w:rsidRPr="00F764B5">
        <w:rPr>
          <w:rFonts w:eastAsia="Calibri"/>
          <w:rtl/>
        </w:rPr>
        <w:t xml:space="preserve">יכולתן לפעול בסמיכות לאירועי תנועה, להכיר את מוקדי הסיכון </w:t>
      </w:r>
      <w:r w:rsidRPr="00F764B5">
        <w:rPr>
          <w:rFonts w:eastAsia="Calibri" w:hint="cs"/>
          <w:rtl/>
        </w:rPr>
        <w:t>בתחום שיפוטן</w:t>
      </w:r>
      <w:r w:rsidRPr="00F764B5">
        <w:rPr>
          <w:rFonts w:eastAsia="Calibri"/>
          <w:rtl/>
        </w:rPr>
        <w:t xml:space="preserve"> ולהגיב באופן ממוקד </w:t>
      </w:r>
      <w:r w:rsidRPr="00F764B5">
        <w:rPr>
          <w:rFonts w:eastAsia="Calibri" w:hint="cs"/>
          <w:rtl/>
        </w:rPr>
        <w:t xml:space="preserve">על </w:t>
      </w:r>
      <w:r w:rsidRPr="00F764B5">
        <w:rPr>
          <w:rFonts w:eastAsia="Calibri"/>
          <w:rtl/>
        </w:rPr>
        <w:t>בעיות</w:t>
      </w:r>
      <w:r w:rsidRPr="00F764B5">
        <w:rPr>
          <w:rFonts w:eastAsia="Calibri" w:hint="cs"/>
          <w:rtl/>
        </w:rPr>
        <w:t xml:space="preserve"> </w:t>
      </w:r>
      <w:r w:rsidRPr="00F764B5">
        <w:rPr>
          <w:rFonts w:eastAsia="Calibri"/>
          <w:rtl/>
        </w:rPr>
        <w:t>בטיחות</w:t>
      </w:r>
      <w:r w:rsidRPr="00F764B5">
        <w:rPr>
          <w:rFonts w:eastAsia="Calibri" w:hint="cs"/>
          <w:rtl/>
        </w:rPr>
        <w:t xml:space="preserve">. לפי עמדת עמותת אור ירוק - העמותה למאבק בתאונות הדרכים בישראל (להלן - עמותת אור ירוק), </w:t>
      </w:r>
      <w:r w:rsidRPr="00F764B5">
        <w:rPr>
          <w:rFonts w:eastAsia="Calibri"/>
          <w:rtl/>
        </w:rPr>
        <w:t>אכיפה דיגיטלית הי</w:t>
      </w:r>
      <w:r w:rsidRPr="00F764B5">
        <w:rPr>
          <w:rFonts w:eastAsia="Calibri" w:hint="cs"/>
          <w:rtl/>
        </w:rPr>
        <w:t>א</w:t>
      </w:r>
      <w:r w:rsidRPr="00F764B5">
        <w:rPr>
          <w:rFonts w:eastAsia="Calibri"/>
          <w:rtl/>
        </w:rPr>
        <w:t xml:space="preserve"> בין כלי האכיפה האפקטיביים ביותר הקיימים, אשר</w:t>
      </w:r>
      <w:r w:rsidRPr="00F764B5">
        <w:rPr>
          <w:rFonts w:eastAsia="Calibri" w:hint="cs"/>
          <w:rtl/>
        </w:rPr>
        <w:t xml:space="preserve"> </w:t>
      </w:r>
      <w:r w:rsidRPr="00F764B5">
        <w:rPr>
          <w:rFonts w:eastAsia="Calibri"/>
          <w:rtl/>
        </w:rPr>
        <w:t>זמינותם ועלותם הנמוכה מהוו</w:t>
      </w:r>
      <w:r w:rsidRPr="00F764B5">
        <w:rPr>
          <w:rFonts w:eastAsia="Calibri" w:hint="cs"/>
          <w:rtl/>
        </w:rPr>
        <w:t>ת</w:t>
      </w:r>
      <w:r w:rsidRPr="00F764B5">
        <w:rPr>
          <w:rFonts w:eastAsia="Calibri"/>
          <w:rtl/>
        </w:rPr>
        <w:t xml:space="preserve"> מכפיל כ</w:t>
      </w:r>
      <w:r w:rsidRPr="00F764B5">
        <w:rPr>
          <w:rFonts w:eastAsia="Calibri" w:hint="cs"/>
          <w:rtl/>
        </w:rPr>
        <w:t>ו</w:t>
      </w:r>
      <w:r w:rsidRPr="00F764B5">
        <w:rPr>
          <w:rFonts w:eastAsia="Calibri"/>
          <w:rtl/>
        </w:rPr>
        <w:t>ח משמעותי לכוחות הפרוסים</w:t>
      </w:r>
      <w:r w:rsidRPr="00F764B5">
        <w:rPr>
          <w:rFonts w:eastAsia="Calibri" w:hint="cs"/>
          <w:rtl/>
        </w:rPr>
        <w:t xml:space="preserve"> </w:t>
      </w:r>
      <w:r w:rsidRPr="00F764B5">
        <w:rPr>
          <w:rFonts w:eastAsia="Calibri"/>
          <w:rtl/>
        </w:rPr>
        <w:t>בשטח</w:t>
      </w:r>
      <w:r>
        <w:rPr>
          <w:rFonts w:eastAsia="Calibri"/>
          <w:vertAlign w:val="superscript"/>
          <w:rtl/>
        </w:rPr>
        <w:footnoteReference w:id="12"/>
      </w:r>
      <w:r w:rsidRPr="00F764B5">
        <w:rPr>
          <w:rFonts w:eastAsia="Calibri"/>
          <w:rtl/>
        </w:rPr>
        <w:t>.</w:t>
      </w:r>
      <w:r w:rsidRPr="00F764B5">
        <w:rPr>
          <w:rFonts w:eastAsia="Calibri" w:hint="cs"/>
          <w:rtl/>
        </w:rPr>
        <w:t xml:space="preserve"> </w:t>
      </w:r>
    </w:p>
    <w:p w:rsidR="00F764B5" w:rsidRPr="00F764B5" w:rsidP="00F764B5">
      <w:pPr>
        <w:spacing w:line="269" w:lineRule="auto"/>
        <w:rPr>
          <w:rFonts w:eastAsia="Calibri"/>
          <w:rtl/>
        </w:rPr>
      </w:pPr>
    </w:p>
    <w:p w:rsidR="00F764B5" w:rsidRPr="00F764B5" w:rsidP="00F764B5">
      <w:pPr>
        <w:spacing w:line="269" w:lineRule="auto"/>
        <w:rPr>
          <w:rFonts w:ascii="Alef MultiGndr" w:eastAsia="Times New Roman" w:hAnsi="Alef MultiGndr"/>
          <w:rtl/>
          <w:lang w:eastAsia="he-IL"/>
        </w:rPr>
      </w:pPr>
      <w:r w:rsidRPr="00F764B5">
        <w:rPr>
          <w:rFonts w:eastAsia="Calibri" w:hint="cs"/>
          <w:rtl/>
        </w:rPr>
        <w:t>בד בבד, על הרשות המקומית מוטלת האחריות לשמור</w:t>
      </w:r>
      <w:r w:rsidRPr="00F764B5">
        <w:rPr>
          <w:rFonts w:eastAsia="Calibri"/>
          <w:rtl/>
        </w:rPr>
        <w:t xml:space="preserve"> </w:t>
      </w:r>
      <w:r w:rsidRPr="00F764B5">
        <w:rPr>
          <w:rFonts w:eastAsia="Calibri" w:hint="cs"/>
          <w:rtl/>
        </w:rPr>
        <w:t>על פרטיות התושבים לצד</w:t>
      </w:r>
      <w:r w:rsidRPr="00F764B5">
        <w:rPr>
          <w:rFonts w:eastAsia="Calibri"/>
          <w:rtl/>
        </w:rPr>
        <w:t xml:space="preserve"> </w:t>
      </w:r>
      <w:r w:rsidRPr="00F764B5">
        <w:rPr>
          <w:rFonts w:eastAsia="Calibri" w:hint="cs"/>
          <w:rtl/>
        </w:rPr>
        <w:t>השגת</w:t>
      </w:r>
      <w:r w:rsidRPr="00F764B5">
        <w:rPr>
          <w:rFonts w:eastAsia="Calibri"/>
          <w:rtl/>
        </w:rPr>
        <w:t xml:space="preserve"> </w:t>
      </w:r>
      <w:r w:rsidRPr="00F764B5">
        <w:rPr>
          <w:rFonts w:eastAsia="Calibri" w:hint="cs"/>
          <w:rtl/>
        </w:rPr>
        <w:t>המטרות שקבעה</w:t>
      </w:r>
      <w:r w:rsidRPr="00F764B5">
        <w:rPr>
          <w:rFonts w:eastAsia="Calibri"/>
          <w:rtl/>
        </w:rPr>
        <w:t xml:space="preserve">. </w:t>
      </w:r>
      <w:r w:rsidRPr="00F764B5">
        <w:rPr>
          <w:rFonts w:eastAsia="Calibri" w:hint="cs"/>
          <w:rtl/>
        </w:rPr>
        <w:t xml:space="preserve">שימוש נרחב במצלמות וידאו במרחב הציבורי </w:t>
      </w:r>
      <w:r w:rsidRPr="00F764B5">
        <w:rPr>
          <w:rFonts w:eastAsia="Calibri"/>
          <w:rtl/>
        </w:rPr>
        <w:t xml:space="preserve">עלול </w:t>
      </w:r>
      <w:r w:rsidRPr="00F764B5">
        <w:rPr>
          <w:rFonts w:eastAsia="Calibri" w:hint="cs"/>
          <w:rtl/>
        </w:rPr>
        <w:t xml:space="preserve">בנסיבות מסוימות להוות "בילוש או התחקות אחרי אדם, העלולים להטרידו, או הטרדה אחרת" כאמור </w:t>
      </w:r>
      <w:bookmarkStart w:id="9" w:name="_Hlk230513688"/>
      <w:r w:rsidRPr="00F764B5">
        <w:rPr>
          <w:rFonts w:eastAsia="Calibri" w:hint="cs"/>
          <w:rtl/>
        </w:rPr>
        <w:t xml:space="preserve">בסעיף 2(1) לחוק הגנת הפרטיות, התשמ"א-1981 (להלן - חוק הגנת הפרטיות) </w:t>
      </w:r>
      <w:bookmarkEnd w:id="9"/>
      <w:r w:rsidRPr="00F764B5">
        <w:rPr>
          <w:rFonts w:eastAsia="Calibri" w:hint="cs"/>
          <w:rtl/>
        </w:rPr>
        <w:t xml:space="preserve">ואף </w:t>
      </w:r>
      <w:r w:rsidRPr="00F764B5">
        <w:rPr>
          <w:rFonts w:eastAsia="Calibri"/>
          <w:rtl/>
        </w:rPr>
        <w:t>לפגוע בזכות לפרטיות המעוגנת בחוק-יסוד: כבוד האדם וחירותו</w:t>
      </w:r>
      <w:r w:rsidRPr="00F764B5">
        <w:rPr>
          <w:rFonts w:eastAsia="Calibri" w:hint="cs"/>
          <w:rtl/>
        </w:rPr>
        <w:t xml:space="preserve">. </w:t>
      </w:r>
      <w:r w:rsidRPr="00F764B5">
        <w:rPr>
          <w:rFonts w:eastAsia="Calibri"/>
          <w:rtl/>
        </w:rPr>
        <w:t>תושב</w:t>
      </w:r>
      <w:r w:rsidRPr="00F764B5">
        <w:rPr>
          <w:rFonts w:eastAsia="Calibri" w:hint="cs"/>
          <w:rtl/>
        </w:rPr>
        <w:t>י</w:t>
      </w:r>
      <w:r w:rsidRPr="00F764B5">
        <w:rPr>
          <w:rFonts w:eastAsia="Calibri"/>
          <w:rtl/>
        </w:rPr>
        <w:t xml:space="preserve"> </w:t>
      </w:r>
      <w:r w:rsidRPr="00F764B5">
        <w:rPr>
          <w:rFonts w:eastAsia="Calibri" w:hint="cs"/>
          <w:rtl/>
        </w:rPr>
        <w:t xml:space="preserve">הרשויות המקומיות </w:t>
      </w:r>
      <w:r w:rsidRPr="00F764B5">
        <w:rPr>
          <w:rFonts w:eastAsia="Calibri"/>
          <w:rtl/>
        </w:rPr>
        <w:t xml:space="preserve">אינם יכולים </w:t>
      </w:r>
      <w:r w:rsidRPr="00F764B5">
        <w:rPr>
          <w:rFonts w:eastAsia="Calibri" w:hint="cs"/>
          <w:rtl/>
        </w:rPr>
        <w:t xml:space="preserve">למנוע </w:t>
      </w:r>
      <w:r w:rsidRPr="00F764B5">
        <w:rPr>
          <w:rFonts w:eastAsia="Calibri"/>
          <w:rtl/>
        </w:rPr>
        <w:t xml:space="preserve">איסוף מידע עליהם </w:t>
      </w:r>
      <w:r w:rsidRPr="00F764B5">
        <w:rPr>
          <w:rFonts w:eastAsia="Calibri" w:hint="cs"/>
          <w:rtl/>
        </w:rPr>
        <w:t>במערכות המידע של הרשויות</w:t>
      </w:r>
      <w:r w:rsidRPr="00F764B5">
        <w:rPr>
          <w:rFonts w:eastAsia="Calibri"/>
          <w:rtl/>
        </w:rPr>
        <w:t xml:space="preserve">, בפרט כאשר מדובר במידע שנאסף בתשתיות עירוניות חיוניות, </w:t>
      </w:r>
      <w:r w:rsidRPr="00F764B5">
        <w:rPr>
          <w:rFonts w:eastAsia="Calibri" w:hint="cs"/>
          <w:rtl/>
        </w:rPr>
        <w:t>במרחב הציבורי או במערכות התחבורה השונות</w:t>
      </w:r>
      <w:r>
        <w:rPr>
          <w:rFonts w:eastAsia="Calibri"/>
          <w:vertAlign w:val="superscript"/>
          <w:rtl/>
        </w:rPr>
        <w:footnoteReference w:id="13"/>
      </w:r>
      <w:r w:rsidRPr="00F764B5">
        <w:rPr>
          <w:rFonts w:eastAsia="Calibri"/>
          <w:rtl/>
        </w:rPr>
        <w:t xml:space="preserve">. צילום </w:t>
      </w:r>
      <w:r w:rsidRPr="00F764B5">
        <w:rPr>
          <w:rFonts w:eastAsia="Calibri" w:hint="cs"/>
          <w:rtl/>
        </w:rPr>
        <w:t>במרחב</w:t>
      </w:r>
      <w:r w:rsidRPr="00F764B5">
        <w:rPr>
          <w:rFonts w:eastAsia="Calibri"/>
          <w:rtl/>
        </w:rPr>
        <w:t xml:space="preserve"> </w:t>
      </w:r>
      <w:r w:rsidRPr="00F764B5">
        <w:rPr>
          <w:rFonts w:eastAsia="Calibri" w:hint="cs"/>
          <w:rtl/>
        </w:rPr>
        <w:t>ה</w:t>
      </w:r>
      <w:r w:rsidRPr="00F764B5">
        <w:rPr>
          <w:rFonts w:eastAsia="Calibri"/>
          <w:rtl/>
        </w:rPr>
        <w:t>ציבורי, ובכלל זה צילום לצורך תיעוד עבירות, מחייב בחינה זהירה ושימוש מוגבל.</w:t>
      </w:r>
      <w:r w:rsidRPr="00F764B5">
        <w:rPr>
          <w:rFonts w:eastAsia="Calibri" w:hint="cs"/>
          <w:rtl/>
        </w:rPr>
        <w:t xml:space="preserve"> </w:t>
      </w:r>
      <w:r w:rsidRPr="00F764B5">
        <w:rPr>
          <w:rFonts w:eastAsia="Calibri"/>
          <w:rtl/>
        </w:rPr>
        <w:t>לנוכח החשש מפגיעה בזכות לפרטיות, נקבעו כללים</w:t>
      </w:r>
      <w:r w:rsidRPr="00F764B5">
        <w:rPr>
          <w:rFonts w:eastAsia="Calibri" w:hint="cs"/>
          <w:rtl/>
        </w:rPr>
        <w:t xml:space="preserve">, בין היתר </w:t>
      </w:r>
      <w:r w:rsidRPr="00F764B5">
        <w:rPr>
          <w:rFonts w:eastAsia="Calibri"/>
          <w:rtl/>
        </w:rPr>
        <w:t>ל</w:t>
      </w:r>
      <w:r w:rsidRPr="00F764B5">
        <w:rPr>
          <w:rFonts w:eastAsia="Calibri" w:hint="cs"/>
          <w:rtl/>
        </w:rPr>
        <w:t xml:space="preserve">גבי </w:t>
      </w:r>
      <w:r w:rsidRPr="00F764B5">
        <w:rPr>
          <w:rFonts w:eastAsia="Calibri"/>
          <w:rtl/>
        </w:rPr>
        <w:t xml:space="preserve">הפעלת מצלמות אכיפה בידי הרשות המקומית, </w:t>
      </w:r>
      <w:r w:rsidRPr="00F764B5">
        <w:rPr>
          <w:rFonts w:eastAsia="Calibri" w:hint="cs"/>
          <w:rtl/>
        </w:rPr>
        <w:t>כדי</w:t>
      </w:r>
      <w:r w:rsidRPr="00F764B5">
        <w:rPr>
          <w:rFonts w:eastAsia="Calibri"/>
          <w:rtl/>
        </w:rPr>
        <w:t xml:space="preserve"> לאפשר שימוש בהן תוך צמצום </w:t>
      </w:r>
      <w:r w:rsidRPr="00F764B5">
        <w:rPr>
          <w:rFonts w:eastAsia="Calibri" w:hint="cs"/>
          <w:rtl/>
        </w:rPr>
        <w:t xml:space="preserve">הפגיעה האפשרית בזכות זו </w:t>
      </w:r>
      <w:r w:rsidRPr="00F764B5">
        <w:rPr>
          <w:rFonts w:eastAsia="Calibri"/>
          <w:rtl/>
        </w:rPr>
        <w:t>ככל הניתן</w:t>
      </w:r>
      <w:r w:rsidRPr="00F764B5">
        <w:rPr>
          <w:rFonts w:ascii="Alef MultiGndr" w:eastAsia="Times New Roman" w:hAnsi="Alef MultiGndr" w:hint="cs"/>
          <w:rtl/>
          <w:lang w:eastAsia="he-IL"/>
        </w:rPr>
        <w:t>.</w:t>
      </w:r>
    </w:p>
    <w:p w:rsidR="00F764B5" w:rsidRPr="00F764B5" w:rsidP="00F764B5">
      <w:pPr>
        <w:spacing w:line="269" w:lineRule="auto"/>
        <w:rPr>
          <w:rFonts w:ascii="Alef MultiGndr" w:eastAsia="Times New Roman" w:hAnsi="Alef MultiGndr"/>
          <w:lang w:eastAsia="he-IL"/>
        </w:rPr>
      </w:pPr>
    </w:p>
    <w:p w:rsidR="00F764B5" w:rsidRPr="00F764B5" w:rsidP="00F764B5">
      <w:pPr>
        <w:widowControl w:val="0"/>
        <w:spacing w:line="269" w:lineRule="auto"/>
        <w:contextualSpacing/>
        <w:rPr>
          <w:rFonts w:eastAsia="Times New Roman"/>
          <w:bCs/>
          <w:szCs w:val="26"/>
          <w:rtl/>
        </w:rPr>
      </w:pPr>
      <w:r w:rsidRPr="00F764B5">
        <w:rPr>
          <w:rFonts w:eastAsia="Times New Roman" w:hint="eastAsia"/>
          <w:bCs/>
          <w:szCs w:val="26"/>
          <w:rtl/>
        </w:rPr>
        <w:t>מצלמות</w:t>
      </w:r>
      <w:r w:rsidRPr="00F764B5">
        <w:rPr>
          <w:rFonts w:eastAsia="Times New Roman"/>
          <w:bCs/>
          <w:szCs w:val="26"/>
          <w:rtl/>
        </w:rPr>
        <w:t xml:space="preserve"> </w:t>
      </w:r>
      <w:r w:rsidRPr="00F764B5">
        <w:rPr>
          <w:rFonts w:eastAsia="Times New Roman" w:hint="eastAsia"/>
          <w:bCs/>
          <w:szCs w:val="26"/>
          <w:rtl/>
        </w:rPr>
        <w:t>לאכיפת</w:t>
      </w:r>
      <w:r w:rsidRPr="00F764B5">
        <w:rPr>
          <w:rFonts w:eastAsia="Times New Roman"/>
          <w:bCs/>
          <w:szCs w:val="26"/>
          <w:rtl/>
        </w:rPr>
        <w:t xml:space="preserve"> </w:t>
      </w:r>
      <w:r w:rsidRPr="00F764B5">
        <w:rPr>
          <w:rFonts w:eastAsia="Times New Roman" w:hint="eastAsia"/>
          <w:bCs/>
          <w:szCs w:val="26"/>
          <w:rtl/>
        </w:rPr>
        <w:t>האיסור</w:t>
      </w:r>
      <w:r w:rsidRPr="00F764B5">
        <w:rPr>
          <w:rFonts w:eastAsia="Times New Roman" w:hint="cs"/>
          <w:bCs/>
          <w:szCs w:val="26"/>
          <w:rtl/>
        </w:rPr>
        <w:t xml:space="preserve"> </w:t>
      </w:r>
      <w:r w:rsidRPr="00F764B5">
        <w:rPr>
          <w:rFonts w:eastAsia="Times New Roman"/>
          <w:bCs/>
          <w:szCs w:val="26"/>
          <w:rtl/>
        </w:rPr>
        <w:t xml:space="preserve">על נסיעה בנתיבי תחבורה ציבורית </w:t>
      </w:r>
      <w:r w:rsidRPr="00F764B5">
        <w:rPr>
          <w:rFonts w:eastAsia="Times New Roman" w:hint="cs"/>
          <w:bCs/>
          <w:szCs w:val="26"/>
          <w:rtl/>
        </w:rPr>
        <w:t xml:space="preserve">שלא כדין </w:t>
      </w:r>
      <w:r w:rsidRPr="00F764B5">
        <w:rPr>
          <w:rFonts w:eastAsia="Times New Roman"/>
          <w:bCs/>
          <w:szCs w:val="26"/>
          <w:rtl/>
        </w:rPr>
        <w:t>ברשויות המקומיות</w:t>
      </w:r>
    </w:p>
    <w:p w:rsidR="00F764B5" w:rsidRPr="00F764B5" w:rsidP="00F764B5">
      <w:pPr>
        <w:spacing w:line="269" w:lineRule="auto"/>
        <w:rPr>
          <w:rFonts w:eastAsia="Calibri"/>
          <w:rtl/>
        </w:rPr>
      </w:pPr>
    </w:p>
    <w:p w:rsidR="00F764B5" w:rsidRPr="00F764B5" w:rsidP="00F764B5">
      <w:pPr>
        <w:spacing w:line="269" w:lineRule="auto"/>
        <w:rPr>
          <w:rFonts w:eastAsia="Calibri"/>
        </w:rPr>
      </w:pPr>
      <w:r w:rsidRPr="00F764B5">
        <w:rPr>
          <w:rFonts w:eastAsia="Calibri" w:hint="cs"/>
          <w:rtl/>
        </w:rPr>
        <w:t xml:space="preserve">השימוש בתחבורה ציבורית </w:t>
      </w:r>
      <w:r w:rsidRPr="00F764B5">
        <w:rPr>
          <w:rFonts w:eastAsia="Calibri"/>
          <w:rtl/>
        </w:rPr>
        <w:t>מביא ע</w:t>
      </w:r>
      <w:r w:rsidRPr="00F764B5">
        <w:rPr>
          <w:rFonts w:eastAsia="Calibri" w:hint="cs"/>
          <w:rtl/>
        </w:rPr>
        <w:t>י</w:t>
      </w:r>
      <w:r w:rsidRPr="00F764B5">
        <w:rPr>
          <w:rFonts w:eastAsia="Calibri"/>
          <w:rtl/>
        </w:rPr>
        <w:t>מו תועלת</w:t>
      </w:r>
      <w:r w:rsidRPr="00F764B5">
        <w:rPr>
          <w:rFonts w:eastAsia="Calibri" w:hint="cs"/>
          <w:rtl/>
        </w:rPr>
        <w:t xml:space="preserve"> </w:t>
      </w:r>
      <w:r w:rsidRPr="00F764B5">
        <w:rPr>
          <w:rFonts w:eastAsia="Calibri"/>
          <w:rtl/>
        </w:rPr>
        <w:t>כלכלית, חברתית, בטיחותית וסביבתית ל</w:t>
      </w:r>
      <w:r w:rsidRPr="00F764B5">
        <w:rPr>
          <w:rFonts w:eastAsia="Calibri" w:hint="cs"/>
          <w:rtl/>
        </w:rPr>
        <w:t>ציבור</w:t>
      </w:r>
      <w:r w:rsidRPr="00F764B5">
        <w:rPr>
          <w:rFonts w:eastAsia="Calibri"/>
          <w:rtl/>
        </w:rPr>
        <w:t xml:space="preserve"> הבאה לידי</w:t>
      </w:r>
      <w:r w:rsidRPr="00F764B5">
        <w:rPr>
          <w:rFonts w:eastAsia="Calibri" w:hint="cs"/>
          <w:rtl/>
        </w:rPr>
        <w:t xml:space="preserve"> </w:t>
      </w:r>
      <w:r w:rsidRPr="00F764B5">
        <w:rPr>
          <w:rFonts w:eastAsia="Calibri"/>
          <w:rtl/>
        </w:rPr>
        <w:t>ביטוי בהפחתת העומס בדרכים, בהפחתת זיהום האוויר,</w:t>
      </w:r>
      <w:r w:rsidRPr="00F764B5">
        <w:rPr>
          <w:rFonts w:eastAsia="Calibri" w:hint="cs"/>
          <w:rtl/>
        </w:rPr>
        <w:t xml:space="preserve"> </w:t>
      </w:r>
      <w:r w:rsidRPr="00F764B5">
        <w:rPr>
          <w:rFonts w:eastAsia="Calibri"/>
          <w:rtl/>
        </w:rPr>
        <w:t>בצמצום השימוש במשאבי קרקע לצורכי התחבורה,</w:t>
      </w:r>
      <w:r w:rsidRPr="00F764B5">
        <w:rPr>
          <w:rFonts w:eastAsia="Calibri" w:hint="cs"/>
          <w:rtl/>
        </w:rPr>
        <w:t xml:space="preserve"> </w:t>
      </w:r>
      <w:r w:rsidRPr="00F764B5">
        <w:rPr>
          <w:rFonts w:eastAsia="Calibri"/>
          <w:rtl/>
        </w:rPr>
        <w:t>בהגברת הבטיחות</w:t>
      </w:r>
      <w:r w:rsidRPr="00F764B5">
        <w:rPr>
          <w:rFonts w:eastAsia="Calibri" w:hint="cs"/>
          <w:rtl/>
        </w:rPr>
        <w:t xml:space="preserve"> בדרכים</w:t>
      </w:r>
      <w:r w:rsidRPr="00F764B5">
        <w:rPr>
          <w:rFonts w:eastAsia="Calibri"/>
          <w:rtl/>
        </w:rPr>
        <w:t>, במתן הזדמנות שווה לניידות</w:t>
      </w:r>
      <w:r w:rsidRPr="00F764B5">
        <w:rPr>
          <w:rFonts w:eastAsia="Calibri" w:hint="cs"/>
          <w:rtl/>
        </w:rPr>
        <w:t xml:space="preserve"> </w:t>
      </w:r>
      <w:r w:rsidRPr="00F764B5">
        <w:rPr>
          <w:rFonts w:eastAsia="Calibri"/>
          <w:rtl/>
        </w:rPr>
        <w:t>לכלל</w:t>
      </w:r>
      <w:r w:rsidRPr="00F764B5">
        <w:rPr>
          <w:rFonts w:eastAsia="Calibri" w:hint="cs"/>
          <w:rtl/>
        </w:rPr>
        <w:t xml:space="preserve"> </w:t>
      </w:r>
      <w:r w:rsidRPr="00F764B5">
        <w:rPr>
          <w:rFonts w:eastAsia="Calibri"/>
          <w:rtl/>
        </w:rPr>
        <w:t>האוכלוסייה ובחיסכון בזמן הנסיעה הכולל למשק</w:t>
      </w:r>
      <w:r w:rsidRPr="00F764B5">
        <w:rPr>
          <w:rFonts w:eastAsia="Calibri" w:hint="cs"/>
          <w:rtl/>
        </w:rPr>
        <w:t>.</w:t>
      </w:r>
      <w:r w:rsidRPr="00F764B5">
        <w:rPr>
          <w:rFonts w:eastAsia="Calibri"/>
          <w:rtl/>
        </w:rPr>
        <w:t xml:space="preserve"> לפיכך</w:t>
      </w:r>
      <w:r w:rsidRPr="00F764B5">
        <w:rPr>
          <w:rFonts w:eastAsia="Calibri" w:hint="cs"/>
          <w:rtl/>
        </w:rPr>
        <w:t xml:space="preserve"> </w:t>
      </w:r>
      <w:r w:rsidRPr="00F764B5">
        <w:rPr>
          <w:rFonts w:eastAsia="Calibri"/>
          <w:rtl/>
        </w:rPr>
        <w:t>נ</w:t>
      </w:r>
      <w:r w:rsidRPr="00F764B5">
        <w:rPr>
          <w:rFonts w:eastAsia="Calibri" w:hint="cs"/>
          <w:rtl/>
        </w:rPr>
        <w:t>קטו</w:t>
      </w:r>
      <w:r w:rsidRPr="00F764B5">
        <w:rPr>
          <w:rFonts w:eastAsia="Calibri"/>
          <w:rtl/>
        </w:rPr>
        <w:t xml:space="preserve"> ממשל</w:t>
      </w:r>
      <w:r w:rsidRPr="00F764B5">
        <w:rPr>
          <w:rFonts w:eastAsia="Calibri" w:hint="cs"/>
          <w:rtl/>
        </w:rPr>
        <w:t>ו</w:t>
      </w:r>
      <w:r w:rsidRPr="00F764B5">
        <w:rPr>
          <w:rFonts w:eastAsia="Calibri"/>
          <w:rtl/>
        </w:rPr>
        <w:t>ת ישראל בשנים האחרונות צעדים אשר</w:t>
      </w:r>
      <w:r w:rsidRPr="00F764B5">
        <w:rPr>
          <w:rFonts w:eastAsia="Calibri" w:hint="cs"/>
          <w:rtl/>
        </w:rPr>
        <w:t xml:space="preserve"> </w:t>
      </w:r>
      <w:r w:rsidRPr="00F764B5">
        <w:rPr>
          <w:rFonts w:eastAsia="Calibri"/>
          <w:rtl/>
        </w:rPr>
        <w:t>מטרתם לעודד שימוש בתחבורה הציבורית באמצעות</w:t>
      </w:r>
      <w:r w:rsidRPr="00F764B5">
        <w:rPr>
          <w:rFonts w:eastAsia="Calibri" w:hint="cs"/>
          <w:rtl/>
        </w:rPr>
        <w:t xml:space="preserve"> </w:t>
      </w:r>
      <w:r w:rsidRPr="00F764B5">
        <w:rPr>
          <w:rFonts w:eastAsia="Calibri"/>
          <w:rtl/>
        </w:rPr>
        <w:t>שיפור השירות הניתן לציבור הנוסעים</w:t>
      </w:r>
      <w:r>
        <w:rPr>
          <w:rFonts w:eastAsia="Calibri"/>
          <w:vertAlign w:val="superscript"/>
          <w:rtl/>
        </w:rPr>
        <w:footnoteReference w:id="14"/>
      </w:r>
      <w:r w:rsidRPr="00F764B5">
        <w:rPr>
          <w:rFonts w:eastAsia="Calibri"/>
          <w:rtl/>
        </w:rPr>
        <w:t>.</w:t>
      </w:r>
    </w:p>
    <w:p w:rsidR="00F764B5" w:rsidRPr="00F764B5" w:rsidP="00F764B5">
      <w:pPr>
        <w:widowControl w:val="0"/>
        <w:spacing w:line="269" w:lineRule="auto"/>
        <w:contextualSpacing/>
        <w:rPr>
          <w:rFonts w:ascii="Alef MultiGndr" w:eastAsia="Times New Roman" w:hAnsi="Alef MultiGndr"/>
          <w:rtl/>
          <w:lang w:eastAsia="he-IL"/>
        </w:rPr>
      </w:pPr>
    </w:p>
    <w:p w:rsidR="00F764B5" w:rsidRPr="00F764B5" w:rsidP="00F764B5">
      <w:pPr>
        <w:widowControl w:val="0"/>
        <w:spacing w:line="269" w:lineRule="auto"/>
        <w:contextualSpacing/>
        <w:rPr>
          <w:rFonts w:ascii="Alef MultiGndr" w:eastAsia="Times New Roman" w:hAnsi="Alef MultiGndr"/>
          <w:rtl/>
          <w:lang w:eastAsia="he-IL"/>
        </w:rPr>
      </w:pPr>
      <w:r w:rsidRPr="00F764B5">
        <w:rPr>
          <w:rFonts w:ascii="Alef MultiGndr" w:eastAsia="Times New Roman" w:hAnsi="Alef MultiGndr"/>
          <w:rtl/>
          <w:lang w:eastAsia="he-IL"/>
        </w:rPr>
        <w:t xml:space="preserve">נתיבים בלעדיים לתחבורה ציבורית </w:t>
      </w:r>
      <w:r w:rsidRPr="00F764B5">
        <w:rPr>
          <w:rFonts w:ascii="Alef MultiGndr" w:eastAsia="Times New Roman" w:hAnsi="Alef MultiGndr" w:hint="cs"/>
          <w:rtl/>
          <w:lang w:eastAsia="he-IL"/>
        </w:rPr>
        <w:t>הם</w:t>
      </w:r>
      <w:r w:rsidRPr="00F764B5">
        <w:rPr>
          <w:rFonts w:ascii="Alef MultiGndr" w:eastAsia="Times New Roman" w:hAnsi="Alef MultiGndr"/>
          <w:rtl/>
          <w:lang w:eastAsia="he-IL"/>
        </w:rPr>
        <w:t xml:space="preserve"> אחד האמצעים לעידוד השימוש בתחבורה הציבורית</w:t>
      </w:r>
      <w:r>
        <w:rPr>
          <w:rFonts w:ascii="Alef MultiGndr" w:eastAsia="Times New Roman" w:hAnsi="Alef MultiGndr"/>
          <w:vertAlign w:val="superscript"/>
          <w:rtl/>
          <w:lang w:eastAsia="he-IL"/>
        </w:rPr>
        <w:footnoteReference w:id="15"/>
      </w:r>
      <w:r w:rsidRPr="00F764B5">
        <w:rPr>
          <w:rFonts w:ascii="Alef MultiGndr" w:eastAsia="Times New Roman" w:hAnsi="Alef MultiGndr"/>
          <w:rtl/>
          <w:lang w:eastAsia="he-IL"/>
        </w:rPr>
        <w:t xml:space="preserve">. </w:t>
      </w:r>
      <w:r w:rsidRPr="00F764B5">
        <w:rPr>
          <w:rFonts w:ascii="Alef MultiGndr" w:eastAsia="Times New Roman" w:hAnsi="Alef MultiGndr" w:hint="cs"/>
          <w:rtl/>
          <w:lang w:eastAsia="he-IL"/>
        </w:rPr>
        <w:t>נתיבים אלה מסייעים ביצירת מערכת תחבורה ציבורית המספקת שירות תחבורה אמין באזורים הסובלים מבעיית גודש תוך הקטנת כמות הנסיעות ברכב הפרטי וצמצום הגודש בכבישים, וכן תוך צמצום פליטת המזהמים</w:t>
      </w:r>
      <w:r>
        <w:rPr>
          <w:rFonts w:ascii="Alef MultiGndr" w:eastAsia="Times New Roman" w:hAnsi="Alef MultiGndr"/>
          <w:vertAlign w:val="superscript"/>
          <w:rtl/>
          <w:lang w:eastAsia="he-IL"/>
        </w:rPr>
        <w:footnoteReference w:id="16"/>
      </w:r>
      <w:r w:rsidRPr="00F764B5">
        <w:rPr>
          <w:rFonts w:ascii="Alef MultiGndr" w:eastAsia="Times New Roman" w:hAnsi="Alef MultiGndr" w:hint="cs"/>
          <w:rtl/>
          <w:lang w:eastAsia="he-IL"/>
        </w:rPr>
        <w:t xml:space="preserve">. </w:t>
      </w:r>
      <w:r w:rsidRPr="00F764B5">
        <w:rPr>
          <w:rFonts w:ascii="Alef MultiGndr" w:eastAsia="Times New Roman" w:hAnsi="Alef MultiGndr"/>
          <w:rtl/>
          <w:lang w:eastAsia="he-IL"/>
        </w:rPr>
        <w:t xml:space="preserve">העיקרון העומד מאחורי </w:t>
      </w:r>
      <w:r w:rsidRPr="00F764B5">
        <w:rPr>
          <w:rFonts w:ascii="Alef MultiGndr" w:eastAsia="Times New Roman" w:hAnsi="Alef MultiGndr" w:hint="cs"/>
          <w:rtl/>
          <w:lang w:eastAsia="he-IL"/>
        </w:rPr>
        <w:t xml:space="preserve">הפעלת </w:t>
      </w:r>
      <w:bookmarkStart w:id="10" w:name="_Hlk230514000"/>
      <w:r w:rsidRPr="00F764B5">
        <w:rPr>
          <w:rFonts w:ascii="Alef MultiGndr" w:eastAsia="Times New Roman" w:hAnsi="Alef MultiGndr"/>
          <w:rtl/>
          <w:lang w:eastAsia="he-IL"/>
        </w:rPr>
        <w:t>נתיב</w:t>
      </w:r>
      <w:r w:rsidRPr="00F764B5">
        <w:rPr>
          <w:rFonts w:ascii="Alef MultiGndr" w:eastAsia="Times New Roman" w:hAnsi="Alef MultiGndr" w:hint="cs"/>
          <w:rtl/>
          <w:lang w:eastAsia="he-IL"/>
        </w:rPr>
        <w:t xml:space="preserve">י התחבורה הציבורית </w:t>
      </w:r>
      <w:bookmarkEnd w:id="10"/>
      <w:r w:rsidRPr="00F764B5">
        <w:rPr>
          <w:rFonts w:ascii="Alef MultiGndr" w:eastAsia="Times New Roman" w:hAnsi="Alef MultiGndr" w:hint="cs"/>
          <w:rtl/>
          <w:lang w:eastAsia="he-IL"/>
        </w:rPr>
        <w:t xml:space="preserve">(להלן - נת"ץ) </w:t>
      </w:r>
      <w:r w:rsidRPr="00F764B5">
        <w:rPr>
          <w:rFonts w:ascii="Alef MultiGndr" w:eastAsia="Times New Roman" w:hAnsi="Alef MultiGndr"/>
          <w:rtl/>
          <w:lang w:eastAsia="he-IL"/>
        </w:rPr>
        <w:t xml:space="preserve">הוא ניצול מיטבי של זכות הדרך </w:t>
      </w:r>
      <w:r w:rsidRPr="00F764B5">
        <w:rPr>
          <w:rFonts w:ascii="Alef MultiGndr" w:eastAsia="Times New Roman" w:hAnsi="Alef MultiGndr" w:hint="cs"/>
          <w:rtl/>
          <w:lang w:eastAsia="he-IL"/>
        </w:rPr>
        <w:t>על ידי קיצור</w:t>
      </w:r>
      <w:r w:rsidRPr="00F764B5">
        <w:rPr>
          <w:rFonts w:ascii="Alef MultiGndr" w:eastAsia="Times New Roman" w:hAnsi="Alef MultiGndr"/>
          <w:rtl/>
          <w:lang w:eastAsia="he-IL"/>
        </w:rPr>
        <w:t xml:space="preserve"> משמעותי </w:t>
      </w:r>
      <w:r w:rsidRPr="00F764B5">
        <w:rPr>
          <w:rFonts w:ascii="Alef MultiGndr" w:eastAsia="Times New Roman" w:hAnsi="Alef MultiGndr" w:hint="cs"/>
          <w:rtl/>
          <w:lang w:eastAsia="he-IL"/>
        </w:rPr>
        <w:t>של</w:t>
      </w:r>
      <w:r w:rsidRPr="00F764B5">
        <w:rPr>
          <w:rFonts w:ascii="Alef MultiGndr" w:eastAsia="Times New Roman" w:hAnsi="Alef MultiGndr"/>
          <w:rtl/>
          <w:lang w:eastAsia="he-IL"/>
        </w:rPr>
        <w:t xml:space="preserve"> זמן הנסיעה עבור כמות משתמשים גדולה באמצעות תשתית קיימת. נתיב ייעודי לתחבורה הציבורית יכול לשמש עד 10,000 נוסעים בשעה ואף יותר במקרים מסוימים. </w:t>
      </w:r>
      <w:r w:rsidRPr="00F764B5">
        <w:rPr>
          <w:rFonts w:ascii="Alef MultiGndr" w:eastAsia="Times New Roman" w:hAnsi="Alef MultiGndr" w:hint="cs"/>
          <w:rtl/>
          <w:lang w:eastAsia="he-IL"/>
        </w:rPr>
        <w:t>לעומת זאת</w:t>
      </w:r>
      <w:r w:rsidRPr="00F764B5">
        <w:rPr>
          <w:rFonts w:ascii="Alef MultiGndr" w:eastAsia="Times New Roman" w:hAnsi="Alef MultiGndr"/>
          <w:rtl/>
          <w:lang w:eastAsia="he-IL"/>
        </w:rPr>
        <w:t>, נתיב רגיל לרכב הפרטי משרת עד 2,000 נוסעים בשעה</w:t>
      </w:r>
      <w:r>
        <w:rPr>
          <w:rFonts w:ascii="Alef MultiGndr" w:eastAsia="Times New Roman" w:hAnsi="Alef MultiGndr"/>
          <w:vertAlign w:val="superscript"/>
          <w:rtl/>
          <w:lang w:eastAsia="he-IL"/>
        </w:rPr>
        <w:footnoteReference w:id="17"/>
      </w:r>
      <w:r w:rsidRPr="00F764B5">
        <w:rPr>
          <w:rFonts w:ascii="Alef MultiGndr" w:eastAsia="Times New Roman" w:hAnsi="Alef MultiGndr"/>
          <w:rtl/>
          <w:lang w:eastAsia="he-IL"/>
        </w:rPr>
        <w:t xml:space="preserve">. </w:t>
      </w:r>
    </w:p>
    <w:p w:rsidR="00F764B5" w:rsidRPr="00F764B5" w:rsidP="00F764B5">
      <w:pPr>
        <w:widowControl w:val="0"/>
        <w:spacing w:line="269" w:lineRule="auto"/>
        <w:contextualSpacing/>
        <w:rPr>
          <w:rFonts w:ascii="Alef MultiGndr" w:eastAsia="Times New Roman" w:hAnsi="Alef MultiGndr"/>
          <w:rtl/>
          <w:lang w:eastAsia="he-IL"/>
        </w:rPr>
      </w:pPr>
    </w:p>
    <w:p w:rsidR="00F764B5" w:rsidRPr="00F764B5" w:rsidP="00F764B5">
      <w:pPr>
        <w:widowControl w:val="0"/>
        <w:spacing w:line="269" w:lineRule="auto"/>
        <w:contextualSpacing/>
        <w:rPr>
          <w:rFonts w:ascii="Alef MultiGndr" w:eastAsia="Times New Roman" w:hAnsi="Alef MultiGndr"/>
          <w:rtl/>
          <w:lang w:eastAsia="he-IL"/>
        </w:rPr>
      </w:pPr>
      <w:r w:rsidRPr="00F764B5">
        <w:rPr>
          <w:rFonts w:ascii="Alef MultiGndr" w:eastAsia="Times New Roman" w:hAnsi="Alef MultiGndr"/>
          <w:rtl/>
          <w:lang w:eastAsia="he-IL"/>
        </w:rPr>
        <w:t>ל</w:t>
      </w:r>
      <w:r w:rsidRPr="00F764B5">
        <w:rPr>
          <w:rFonts w:ascii="Alef MultiGndr" w:eastAsia="Times New Roman" w:hAnsi="Alef MultiGndr" w:hint="cs"/>
          <w:rtl/>
          <w:lang w:eastAsia="he-IL"/>
        </w:rPr>
        <w:t>נת"צים</w:t>
      </w:r>
      <w:r w:rsidRPr="00F764B5">
        <w:rPr>
          <w:rFonts w:ascii="Alef MultiGndr" w:eastAsia="Times New Roman" w:hAnsi="Alef MultiGndr"/>
          <w:rtl/>
          <w:lang w:eastAsia="he-IL"/>
        </w:rPr>
        <w:t xml:space="preserve"> יתרונות </w:t>
      </w:r>
      <w:r w:rsidRPr="00F764B5">
        <w:rPr>
          <w:rFonts w:ascii="Alef MultiGndr" w:eastAsia="Times New Roman" w:hAnsi="Alef MultiGndr" w:hint="cs"/>
          <w:rtl/>
          <w:lang w:eastAsia="he-IL"/>
        </w:rPr>
        <w:t>נוספים המעודדים את ה</w:t>
      </w:r>
      <w:r w:rsidRPr="00F764B5">
        <w:rPr>
          <w:rFonts w:ascii="Alef MultiGndr" w:eastAsia="Times New Roman" w:hAnsi="Alef MultiGndr"/>
          <w:rtl/>
          <w:lang w:eastAsia="he-IL"/>
        </w:rPr>
        <w:t>שימוש בתחבורה הציבורית</w:t>
      </w:r>
      <w:r w:rsidRPr="00F764B5">
        <w:rPr>
          <w:rFonts w:ascii="Alef MultiGndr" w:eastAsia="Times New Roman" w:hAnsi="Alef MultiGndr" w:hint="cs"/>
          <w:rtl/>
          <w:lang w:eastAsia="he-IL"/>
        </w:rPr>
        <w:t>:</w:t>
      </w:r>
      <w:r w:rsidRPr="00F764B5">
        <w:rPr>
          <w:rFonts w:ascii="Alef MultiGndr" w:eastAsia="Times New Roman" w:hAnsi="Alef MultiGndr"/>
          <w:rtl/>
          <w:lang w:eastAsia="he-IL"/>
        </w:rPr>
        <w:t xml:space="preserve"> שיפור זמני הנסיעה לעומת הרכב הפרטי</w:t>
      </w:r>
      <w:r w:rsidRPr="00F764B5">
        <w:rPr>
          <w:rFonts w:ascii="Alef MultiGndr" w:eastAsia="Times New Roman" w:hAnsi="Alef MultiGndr" w:hint="cs"/>
          <w:rtl/>
          <w:lang w:eastAsia="he-IL"/>
        </w:rPr>
        <w:t xml:space="preserve">, בין היתר על ידי </w:t>
      </w:r>
      <w:r w:rsidRPr="00F764B5">
        <w:rPr>
          <w:rFonts w:ascii="Alef MultiGndr" w:eastAsia="Times New Roman" w:hAnsi="Alef MultiGndr"/>
          <w:rtl/>
          <w:lang w:eastAsia="he-IL"/>
        </w:rPr>
        <w:t>העלאת מהירות הנסיעה של האוטובוס</w:t>
      </w:r>
      <w:r w:rsidRPr="00F764B5">
        <w:rPr>
          <w:rFonts w:ascii="Alef MultiGndr" w:eastAsia="Times New Roman" w:hAnsi="Alef MultiGndr" w:hint="cs"/>
          <w:rtl/>
          <w:lang w:eastAsia="he-IL"/>
        </w:rPr>
        <w:t>ים</w:t>
      </w:r>
      <w:r w:rsidRPr="00F764B5">
        <w:rPr>
          <w:rFonts w:ascii="Alef MultiGndr" w:eastAsia="Times New Roman" w:hAnsi="Alef MultiGndr"/>
          <w:rtl/>
          <w:lang w:eastAsia="he-IL"/>
        </w:rPr>
        <w:t xml:space="preserve"> וקיצור זמני ההגעה אל היעד</w:t>
      </w:r>
      <w:r w:rsidRPr="00F764B5">
        <w:rPr>
          <w:rFonts w:ascii="Alef MultiGndr" w:eastAsia="Times New Roman" w:hAnsi="Alef MultiGndr" w:hint="cs"/>
          <w:rtl/>
          <w:lang w:eastAsia="he-IL"/>
        </w:rPr>
        <w:t xml:space="preserve">; </w:t>
      </w:r>
      <w:r w:rsidRPr="00F764B5">
        <w:rPr>
          <w:rFonts w:ascii="Alef MultiGndr" w:eastAsia="Times New Roman" w:hAnsi="Alef MultiGndr"/>
          <w:rtl/>
          <w:lang w:eastAsia="he-IL"/>
        </w:rPr>
        <w:t>שיפור האמינות ב</w:t>
      </w:r>
      <w:r w:rsidRPr="00F764B5">
        <w:rPr>
          <w:rFonts w:ascii="Alef MultiGndr" w:eastAsia="Times New Roman" w:hAnsi="Alef MultiGndr" w:hint="cs"/>
          <w:rtl/>
          <w:lang w:eastAsia="he-IL"/>
        </w:rPr>
        <w:t>נוגע ל</w:t>
      </w:r>
      <w:r w:rsidRPr="00F764B5">
        <w:rPr>
          <w:rFonts w:ascii="Alef MultiGndr" w:eastAsia="Times New Roman" w:hAnsi="Alef MultiGndr"/>
          <w:rtl/>
          <w:lang w:eastAsia="he-IL"/>
        </w:rPr>
        <w:t>זמני ההגעה המתוכננים</w:t>
      </w:r>
      <w:r w:rsidRPr="00F764B5">
        <w:rPr>
          <w:rFonts w:ascii="Alef MultiGndr" w:eastAsia="Times New Roman" w:hAnsi="Alef MultiGndr" w:hint="cs"/>
          <w:rtl/>
          <w:lang w:eastAsia="he-IL"/>
        </w:rPr>
        <w:t>;</w:t>
      </w:r>
      <w:r w:rsidRPr="00F764B5">
        <w:rPr>
          <w:rFonts w:ascii="Alef MultiGndr" w:eastAsia="Times New Roman" w:hAnsi="Alef MultiGndr"/>
          <w:rtl/>
          <w:lang w:eastAsia="he-IL"/>
        </w:rPr>
        <w:t xml:space="preserve"> </w:t>
      </w:r>
      <w:r w:rsidRPr="00F764B5">
        <w:rPr>
          <w:rFonts w:ascii="Alef MultiGndr" w:eastAsia="Times New Roman" w:hAnsi="Alef MultiGndr" w:hint="cs"/>
          <w:rtl/>
          <w:lang w:eastAsia="he-IL"/>
        </w:rPr>
        <w:t>ו</w:t>
      </w:r>
      <w:r w:rsidRPr="00F764B5">
        <w:rPr>
          <w:rFonts w:ascii="Alef MultiGndr" w:eastAsia="Times New Roman" w:hAnsi="Alef MultiGndr"/>
          <w:rtl/>
          <w:lang w:eastAsia="he-IL"/>
        </w:rPr>
        <w:t>שמירה על מרווח אחיד בין נסיעות עוקבות</w:t>
      </w:r>
      <w:r>
        <w:rPr>
          <w:rFonts w:ascii="Alef MultiGndr" w:eastAsia="Times New Roman" w:hAnsi="Alef MultiGndr"/>
          <w:vertAlign w:val="superscript"/>
          <w:rtl/>
          <w:lang w:eastAsia="he-IL"/>
        </w:rPr>
        <w:footnoteReference w:id="18"/>
      </w:r>
      <w:r w:rsidRPr="00F764B5">
        <w:rPr>
          <w:rFonts w:ascii="Alef MultiGndr" w:eastAsia="Times New Roman" w:hAnsi="Alef MultiGndr"/>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widowControl w:val="0"/>
        <w:spacing w:line="269" w:lineRule="auto"/>
        <w:contextualSpacing/>
        <w:rPr>
          <w:rFonts w:ascii="Alef MultiGndr" w:eastAsia="Times New Roman" w:hAnsi="Alef MultiGndr"/>
          <w:rtl/>
          <w:lang w:eastAsia="he-IL"/>
        </w:rPr>
      </w:pPr>
      <w:r w:rsidRPr="00F764B5">
        <w:rPr>
          <w:rFonts w:ascii="Alef MultiGndr" w:eastAsia="Times New Roman" w:hAnsi="Alef MultiGndr" w:hint="cs"/>
          <w:rtl/>
          <w:lang w:eastAsia="he-IL"/>
        </w:rPr>
        <w:t xml:space="preserve">בסקר תחבורה שערך </w:t>
      </w:r>
      <w:bookmarkStart w:id="11" w:name="_Hlk230514920"/>
      <w:r w:rsidRPr="00F764B5">
        <w:rPr>
          <w:rFonts w:ascii="Alef MultiGndr" w:eastAsia="Times New Roman" w:hAnsi="Alef MultiGndr" w:hint="cs"/>
          <w:rtl/>
          <w:lang w:eastAsia="he-IL"/>
        </w:rPr>
        <w:t>משרד התחבורה והבטיחות בדרכים</w:t>
      </w:r>
      <w:r>
        <w:rPr>
          <w:rFonts w:ascii="Alef MultiGndr" w:eastAsia="Times New Roman" w:hAnsi="Alef MultiGndr"/>
          <w:vertAlign w:val="superscript"/>
          <w:rtl/>
          <w:lang w:eastAsia="he-IL"/>
        </w:rPr>
        <w:footnoteReference w:id="19"/>
      </w:r>
      <w:r w:rsidRPr="00F764B5">
        <w:rPr>
          <w:rFonts w:ascii="Alef MultiGndr" w:eastAsia="Times New Roman" w:hAnsi="Alef MultiGndr" w:hint="cs"/>
          <w:rtl/>
          <w:lang w:eastAsia="he-IL"/>
        </w:rPr>
        <w:t xml:space="preserve"> (להלן - משרד התחבורה)</w:t>
      </w:r>
      <w:bookmarkEnd w:id="11"/>
      <w:r w:rsidRPr="00F764B5">
        <w:rPr>
          <w:rFonts w:ascii="Alef MultiGndr" w:eastAsia="Times New Roman" w:hAnsi="Alef MultiGndr" w:hint="cs"/>
          <w:rtl/>
          <w:lang w:eastAsia="he-IL"/>
        </w:rPr>
        <w:t>, צוין כי מהירות התחבורה הציבורית היא גורם משמעותי המשפיע על העדפת השימוש בתחבורה הציבורית על פני הרכב הפרטי בקרב הנשאלים. כך למשל 48% מהנשאלים הצהירו כי ישתמשו יותר בתחבורה הציבורית אם היא תהיה אמינה יותר</w:t>
      </w:r>
      <w:r>
        <w:rPr>
          <w:rFonts w:ascii="Alef MultiGndr" w:eastAsia="Times New Roman" w:hAnsi="Alef MultiGndr"/>
          <w:vertAlign w:val="superscript"/>
          <w:rtl/>
          <w:lang w:eastAsia="he-IL"/>
        </w:rPr>
        <w:footnoteReference w:id="20"/>
      </w:r>
      <w:r w:rsidRPr="00F764B5">
        <w:rPr>
          <w:rFonts w:ascii="Alef MultiGndr" w:eastAsia="Times New Roman" w:hAnsi="Alef MultiGndr" w:hint="cs"/>
          <w:rtl/>
          <w:lang w:eastAsia="he-IL"/>
        </w:rPr>
        <w:t xml:space="preserve"> ו-39% מהנשאלים ישתמשו בה יותר אם תהיה מהירה יותר.</w:t>
      </w:r>
    </w:p>
    <w:p w:rsidR="00F764B5" w:rsidRPr="00F764B5" w:rsidP="00F764B5">
      <w:pPr>
        <w:spacing w:line="269" w:lineRule="auto"/>
        <w:ind w:left="-567"/>
        <w:rPr>
          <w:rFonts w:eastAsia="Calibri"/>
          <w:szCs w:val="20"/>
          <w:rtl/>
          <w:lang w:eastAsia="he-IL"/>
        </w:rPr>
      </w:pPr>
    </w:p>
    <w:p w:rsidR="00F764B5" w:rsidRPr="00F764B5" w:rsidP="00F764B5">
      <w:pPr>
        <w:widowControl w:val="0"/>
        <w:spacing w:line="269" w:lineRule="auto"/>
        <w:contextualSpacing/>
        <w:rPr>
          <w:rFonts w:ascii="Alef MultiGndr" w:eastAsia="Times New Roman" w:hAnsi="Alef MultiGndr"/>
          <w:rtl/>
          <w:lang w:eastAsia="he-IL"/>
        </w:rPr>
      </w:pPr>
      <w:r w:rsidRPr="00F764B5">
        <w:rPr>
          <w:rFonts w:eastAsia="Calibri"/>
          <w:rtl/>
        </w:rPr>
        <w:t xml:space="preserve">כניסתם של כלי רכב בלתי מורשים </w:t>
      </w:r>
      <w:r w:rsidRPr="00F764B5">
        <w:rPr>
          <w:rFonts w:eastAsia="Calibri" w:hint="cs"/>
          <w:rtl/>
        </w:rPr>
        <w:t>לנת"צים</w:t>
      </w:r>
      <w:r w:rsidRPr="00F764B5">
        <w:rPr>
          <w:rFonts w:eastAsia="Calibri"/>
          <w:rtl/>
        </w:rPr>
        <w:t xml:space="preserve"> מביאה להאטת הנסיעה</w:t>
      </w:r>
      <w:r w:rsidRPr="00F764B5">
        <w:rPr>
          <w:rFonts w:eastAsia="Calibri" w:hint="cs"/>
          <w:rtl/>
        </w:rPr>
        <w:t xml:space="preserve"> </w:t>
      </w:r>
      <w:r w:rsidRPr="00F764B5">
        <w:rPr>
          <w:rFonts w:eastAsia="Calibri"/>
          <w:rtl/>
        </w:rPr>
        <w:t>בנתיבים אלה ומפריעה במימוש מטרתם</w:t>
      </w:r>
      <w:r>
        <w:rPr>
          <w:rFonts w:eastAsia="Calibri"/>
          <w:vertAlign w:val="superscript"/>
          <w:rtl/>
        </w:rPr>
        <w:footnoteReference w:id="21"/>
      </w:r>
      <w:r w:rsidRPr="00F764B5">
        <w:rPr>
          <w:rFonts w:eastAsia="Calibri"/>
          <w:rtl/>
        </w:rPr>
        <w:t>.</w:t>
      </w:r>
      <w:r w:rsidRPr="00F764B5">
        <w:rPr>
          <w:rFonts w:eastAsia="Calibri" w:hint="cs"/>
          <w:rtl/>
        </w:rPr>
        <w:t xml:space="preserve"> לפי עבודת מחקר שערך בשנת 2021 משרד התחבורה</w:t>
      </w:r>
      <w:r>
        <w:rPr>
          <w:rFonts w:eastAsia="Calibri"/>
          <w:vertAlign w:val="superscript"/>
          <w:rtl/>
        </w:rPr>
        <w:footnoteReference w:id="22"/>
      </w:r>
      <w:r w:rsidRPr="00F764B5">
        <w:rPr>
          <w:rFonts w:eastAsia="Calibri" w:hint="cs"/>
          <w:rtl/>
        </w:rPr>
        <w:t xml:space="preserve">, </w:t>
      </w:r>
      <w:r w:rsidRPr="00F764B5">
        <w:rPr>
          <w:rFonts w:eastAsia="Calibri"/>
          <w:rtl/>
        </w:rPr>
        <w:t>כדי למקסם את יעילות</w:t>
      </w:r>
      <w:r w:rsidRPr="00F764B5">
        <w:rPr>
          <w:rFonts w:eastAsia="Calibri" w:hint="cs"/>
          <w:rtl/>
        </w:rPr>
        <w:t xml:space="preserve"> הנת"צים ולעודד את השימוש בתחבורה ציבורית במקום ברכב הפרטי</w:t>
      </w:r>
      <w:r w:rsidRPr="00F764B5">
        <w:rPr>
          <w:rFonts w:eastAsia="Calibri"/>
          <w:rtl/>
        </w:rPr>
        <w:t xml:space="preserve"> </w:t>
      </w:r>
      <w:r w:rsidRPr="00F764B5">
        <w:rPr>
          <w:rFonts w:eastAsia="Calibri" w:hint="cs"/>
          <w:rtl/>
        </w:rPr>
        <w:t>ה</w:t>
      </w:r>
      <w:r w:rsidRPr="00F764B5">
        <w:rPr>
          <w:rFonts w:eastAsia="Calibri"/>
          <w:rtl/>
        </w:rPr>
        <w:t xml:space="preserve">וצע להגביר את אכיפת </w:t>
      </w:r>
      <w:r w:rsidRPr="00F764B5">
        <w:rPr>
          <w:rFonts w:eastAsia="Calibri" w:hint="cs"/>
          <w:rtl/>
        </w:rPr>
        <w:t>האיסור ע</w:t>
      </w:r>
      <w:r w:rsidRPr="00F764B5">
        <w:rPr>
          <w:rFonts w:eastAsia="Calibri"/>
          <w:rtl/>
        </w:rPr>
        <w:t>ל נסיעה ב</w:t>
      </w:r>
      <w:r w:rsidRPr="00F764B5">
        <w:rPr>
          <w:rFonts w:ascii="Alef MultiGndr" w:eastAsia="Times New Roman" w:hAnsi="Alef MultiGndr" w:hint="cs"/>
          <w:rtl/>
          <w:lang w:eastAsia="he-IL"/>
        </w:rPr>
        <w:t>נת"ץ</w:t>
      </w:r>
      <w:r w:rsidRPr="00F764B5">
        <w:rPr>
          <w:rFonts w:eastAsia="Calibri"/>
          <w:rtl/>
        </w:rPr>
        <w:t xml:space="preserve"> שלא כדין</w:t>
      </w:r>
      <w:r w:rsidRPr="00F764B5">
        <w:rPr>
          <w:rFonts w:ascii="Alef MultiGndr" w:eastAsia="Times New Roman" w:hAnsi="Alef MultiGndr" w:hint="cs"/>
          <w:rtl/>
          <w:lang w:eastAsia="he-IL"/>
        </w:rPr>
        <w:t>. במדריך לרשויות המקומיות בנושא קידום תחבורה בת קיימה משנת 2013</w:t>
      </w:r>
      <w:r>
        <w:rPr>
          <w:rFonts w:ascii="Alef MultiGndr" w:eastAsia="Times New Roman" w:hAnsi="Alef MultiGndr"/>
          <w:vertAlign w:val="superscript"/>
          <w:rtl/>
          <w:lang w:eastAsia="he-IL"/>
        </w:rPr>
        <w:footnoteReference w:id="23"/>
      </w:r>
      <w:r w:rsidRPr="00F764B5">
        <w:rPr>
          <w:rFonts w:ascii="Alef MultiGndr" w:eastAsia="Times New Roman" w:hAnsi="Alef MultiGndr" w:hint="cs"/>
          <w:rtl/>
          <w:lang w:eastAsia="he-IL"/>
        </w:rPr>
        <w:t>, צוין כי ללא אכיפה מספקת, נתיבי התחבורה הציבורית אינם משרתים את הצורך שלשמו הם הוקמו, וכי אכיפה מספקת בנתיבים האמורים עשויה להביא לקיצור משך הנסיעה בתחבורה הציבורית בכ-50% ולהגדיל את הביקוש לנסיעה בתחבורה הציבורית בכ-25%. בהתאם לכך הומלץ במדריך לחזק את אכיפת האיסור על מכוניות פרטיות לנסוע בנתיבי תחבורה ציבורית, בין היתר באמצעות שימוש בכלי אכיפה אוטומטיים כגון מצלמות.</w:t>
      </w:r>
    </w:p>
    <w:p w:rsidR="00F764B5" w:rsidRPr="00F764B5" w:rsidP="00F764B5">
      <w:pPr>
        <w:spacing w:line="269" w:lineRule="auto"/>
        <w:ind w:left="-567"/>
        <w:rPr>
          <w:rFonts w:eastAsia="Calibri"/>
          <w:szCs w:val="20"/>
          <w:rtl/>
          <w:lang w:eastAsia="he-IL"/>
        </w:rPr>
      </w:pPr>
    </w:p>
    <w:p w:rsidR="00F764B5" w:rsidRPr="00F764B5" w:rsidP="00F764B5">
      <w:pPr>
        <w:widowControl w:val="0"/>
        <w:spacing w:line="269" w:lineRule="auto"/>
        <w:rPr>
          <w:rFonts w:ascii="David" w:eastAsia="Times New Roman" w:hAnsi="David"/>
          <w:sz w:val="24"/>
          <w:rtl/>
          <w:lang w:eastAsia="he-IL"/>
        </w:rPr>
      </w:pPr>
      <w:r w:rsidRPr="00F764B5">
        <w:rPr>
          <w:rFonts w:ascii="Alef MultiGndr" w:eastAsia="Times New Roman" w:hAnsi="Alef MultiGndr"/>
          <w:rtl/>
          <w:lang w:eastAsia="he-IL"/>
        </w:rPr>
        <w:t xml:space="preserve">הסמכות של הרשויות המקומיות להציב ולתפעל מצלמות </w:t>
      </w:r>
      <w:r w:rsidRPr="00F764B5">
        <w:rPr>
          <w:rFonts w:ascii="Alef MultiGndr" w:eastAsia="Times New Roman" w:hAnsi="Alef MultiGndr" w:hint="cs"/>
          <w:rtl/>
          <w:lang w:eastAsia="he-IL"/>
        </w:rPr>
        <w:t>אכיפה</w:t>
      </w:r>
      <w:r w:rsidRPr="00F764B5">
        <w:rPr>
          <w:rFonts w:ascii="Alef MultiGndr" w:eastAsia="Times New Roman" w:hAnsi="Alef MultiGndr"/>
          <w:rtl/>
          <w:lang w:eastAsia="he-IL"/>
        </w:rPr>
        <w:t xml:space="preserve"> שיתעדו </w:t>
      </w:r>
      <w:r w:rsidRPr="00F764B5">
        <w:rPr>
          <w:rFonts w:ascii="Alef MultiGndr" w:eastAsia="Times New Roman" w:hAnsi="Alef MultiGndr" w:hint="cs"/>
          <w:rtl/>
          <w:lang w:eastAsia="he-IL"/>
        </w:rPr>
        <w:t>עבירות נת"ץ</w:t>
      </w:r>
      <w:r w:rsidRPr="00F764B5">
        <w:rPr>
          <w:rFonts w:ascii="Alef MultiGndr" w:eastAsia="Times New Roman" w:hAnsi="Alef MultiGndr"/>
          <w:rtl/>
          <w:lang w:eastAsia="he-IL"/>
        </w:rPr>
        <w:t xml:space="preserve"> </w:t>
      </w:r>
      <w:r w:rsidRPr="00F764B5">
        <w:rPr>
          <w:rFonts w:ascii="Alef MultiGndr" w:eastAsia="Times New Roman" w:hAnsi="Alef MultiGndr" w:hint="cs"/>
          <w:rtl/>
          <w:lang w:eastAsia="he-IL"/>
        </w:rPr>
        <w:t xml:space="preserve">וכן </w:t>
      </w:r>
      <w:r w:rsidRPr="00F764B5">
        <w:rPr>
          <w:rFonts w:ascii="Alef MultiGndr" w:eastAsia="Times New Roman" w:hAnsi="Alef MultiGndr"/>
          <w:rtl/>
          <w:lang w:eastAsia="he-IL"/>
        </w:rPr>
        <w:t>למסור הודעות קנס</w:t>
      </w:r>
      <w:r w:rsidRPr="00F764B5">
        <w:rPr>
          <w:rFonts w:ascii="Alef MultiGndr" w:eastAsia="Times New Roman" w:hAnsi="Alef MultiGndr" w:hint="cs"/>
          <w:rtl/>
          <w:lang w:eastAsia="he-IL"/>
        </w:rPr>
        <w:t xml:space="preserve"> בהתאם מעוגנת</w:t>
      </w:r>
      <w:r w:rsidRPr="00F764B5">
        <w:rPr>
          <w:rFonts w:ascii="Alef MultiGndr" w:eastAsia="Times New Roman" w:hAnsi="Alef MultiGndr"/>
          <w:rtl/>
          <w:lang w:eastAsia="he-IL"/>
        </w:rPr>
        <w:t xml:space="preserve"> </w:t>
      </w:r>
      <w:bookmarkStart w:id="12" w:name="_Hlk230515889"/>
      <w:r w:rsidRPr="00F764B5">
        <w:rPr>
          <w:rFonts w:ascii="Alef MultiGndr" w:eastAsia="Times New Roman" w:hAnsi="Alef MultiGndr" w:hint="cs"/>
          <w:rtl/>
          <w:lang w:eastAsia="he-IL"/>
        </w:rPr>
        <w:t>ב</w:t>
      </w:r>
      <w:r w:rsidRPr="00F764B5">
        <w:rPr>
          <w:rFonts w:ascii="Alef MultiGndr" w:eastAsia="Times New Roman" w:hAnsi="Alef MultiGndr"/>
          <w:rtl/>
          <w:lang w:eastAsia="he-IL"/>
        </w:rPr>
        <w:t>סעיף 27א1</w:t>
      </w:r>
      <w:r w:rsidRPr="00F764B5">
        <w:rPr>
          <w:rFonts w:eastAsia="Calibri" w:hint="cs"/>
          <w:rtl/>
        </w:rPr>
        <w:t xml:space="preserve"> ל</w:t>
      </w:r>
      <w:r w:rsidRPr="00F764B5">
        <w:rPr>
          <w:rFonts w:eastAsia="Calibri"/>
          <w:rtl/>
        </w:rPr>
        <w:t>פקודת התעבורה [נוסח חדש]</w:t>
      </w:r>
      <w:r w:rsidRPr="00F764B5">
        <w:rPr>
          <w:rFonts w:eastAsia="Calibri" w:hint="cs"/>
          <w:rtl/>
        </w:rPr>
        <w:t xml:space="preserve"> (להלן - פקודת התעבורה)</w:t>
      </w:r>
      <w:r w:rsidRPr="00F764B5">
        <w:rPr>
          <w:rFonts w:ascii="Alef MultiGndr" w:eastAsia="Times New Roman" w:hAnsi="Alef MultiGndr" w:hint="cs"/>
          <w:rtl/>
          <w:lang w:eastAsia="he-IL"/>
        </w:rPr>
        <w:t xml:space="preserve"> ובתקנות </w:t>
      </w:r>
      <w:r w:rsidRPr="00F764B5">
        <w:rPr>
          <w:rFonts w:ascii="Alef MultiGndr" w:eastAsia="Times New Roman" w:hAnsi="Alef MultiGndr"/>
          <w:rtl/>
          <w:lang w:eastAsia="he-IL"/>
        </w:rPr>
        <w:t xml:space="preserve">התעבורה (הפעלת מצלמות בידי רשות אוכפת לשם תיעוד שימוש שלא כדין בנתיב תחבורה ציבורית), </w:t>
      </w:r>
      <w:r w:rsidRPr="00F764B5">
        <w:rPr>
          <w:rFonts w:ascii="Alef MultiGndr" w:eastAsia="Times New Roman" w:hAnsi="Alef MultiGndr" w:hint="cs"/>
          <w:rtl/>
          <w:lang w:eastAsia="he-IL"/>
        </w:rPr>
        <w:t>ה</w:t>
      </w:r>
      <w:r w:rsidRPr="00F764B5">
        <w:rPr>
          <w:rFonts w:ascii="Alef MultiGndr" w:eastAsia="Times New Roman" w:hAnsi="Alef MultiGndr"/>
          <w:rtl/>
          <w:lang w:eastAsia="he-IL"/>
        </w:rPr>
        <w:t>תשע"ז-</w:t>
      </w:r>
      <w:r w:rsidRPr="00F764B5">
        <w:rPr>
          <w:rFonts w:ascii="Alef MultiGndr" w:eastAsia="Times New Roman" w:hAnsi="Alef MultiGndr" w:hint="cs"/>
          <w:rtl/>
          <w:lang w:eastAsia="he-IL"/>
        </w:rPr>
        <w:t xml:space="preserve">2016 </w:t>
      </w:r>
      <w:r w:rsidRPr="00F764B5">
        <w:rPr>
          <w:rFonts w:eastAsia="Calibri" w:hint="cs"/>
          <w:rtl/>
        </w:rPr>
        <w:t>(להלן - תקנות הפעלת מצלמות נת</w:t>
      </w:r>
      <w:r w:rsidRPr="00F764B5">
        <w:rPr>
          <w:rFonts w:eastAsia="Calibri"/>
          <w:rtl/>
        </w:rPr>
        <w:t>"</w:t>
      </w:r>
      <w:r w:rsidRPr="00F764B5">
        <w:rPr>
          <w:rFonts w:eastAsia="Calibri" w:hint="cs"/>
          <w:rtl/>
        </w:rPr>
        <w:t xml:space="preserve">ץ) </w:t>
      </w:r>
      <w:bookmarkEnd w:id="12"/>
      <w:r w:rsidRPr="00F764B5">
        <w:rPr>
          <w:rFonts w:ascii="Alef MultiGndr" w:eastAsia="Times New Roman" w:hAnsi="Alef MultiGndr" w:hint="cs"/>
          <w:rtl/>
          <w:lang w:eastAsia="he-IL"/>
        </w:rPr>
        <w:t xml:space="preserve">שהותקנו מכוחה. </w:t>
      </w:r>
      <w:r w:rsidRPr="00F764B5">
        <w:rPr>
          <w:rFonts w:eastAsia="Calibri" w:hint="cs"/>
          <w:rtl/>
        </w:rPr>
        <w:t>פקודת התעבורה מעניקה לרשויות המקומיות סמכות לאכוף עבירות בנת"ץ באמצעות מצלמות.</w:t>
      </w:r>
      <w:r w:rsidRPr="00F764B5">
        <w:rPr>
          <w:rFonts w:ascii="Alef MultiGndr" w:eastAsia="Times New Roman" w:hAnsi="Alef MultiGndr" w:hint="cs"/>
          <w:rtl/>
          <w:lang w:eastAsia="he-IL"/>
        </w:rPr>
        <w:t xml:space="preserve"> </w:t>
      </w:r>
      <w:r w:rsidRPr="00F764B5">
        <w:rPr>
          <w:rFonts w:ascii="David" w:eastAsia="Times New Roman" w:hAnsi="David" w:hint="cs"/>
          <w:sz w:val="24"/>
          <w:rtl/>
          <w:lang w:eastAsia="he-IL"/>
        </w:rPr>
        <w:t xml:space="preserve">לפי נתונים שהתקבלו מעמותת אור ירוק, בשנת 2024 הערים שהובילו באכיפת עבירות נת"ץ היו </w:t>
      </w:r>
      <w:r w:rsidRPr="00F764B5">
        <w:rPr>
          <w:rFonts w:ascii="David" w:eastAsia="Times New Roman" w:hAnsi="David" w:hint="cs"/>
          <w:b/>
          <w:bCs/>
          <w:sz w:val="24"/>
          <w:rtl/>
          <w:lang w:eastAsia="he-IL"/>
        </w:rPr>
        <w:t>תל אביב-יפו</w:t>
      </w:r>
      <w:r w:rsidRPr="00F764B5">
        <w:rPr>
          <w:rFonts w:ascii="David" w:eastAsia="Times New Roman" w:hAnsi="David" w:hint="cs"/>
          <w:sz w:val="24"/>
          <w:rtl/>
          <w:lang w:eastAsia="he-IL"/>
        </w:rPr>
        <w:t xml:space="preserve">, </w:t>
      </w:r>
      <w:r w:rsidRPr="00F764B5">
        <w:rPr>
          <w:rFonts w:ascii="David" w:eastAsia="Times New Roman" w:hAnsi="David" w:hint="cs"/>
          <w:b/>
          <w:bCs/>
          <w:sz w:val="24"/>
          <w:rtl/>
          <w:lang w:eastAsia="he-IL"/>
        </w:rPr>
        <w:t>ירושלים</w:t>
      </w:r>
      <w:r w:rsidRPr="00F764B5">
        <w:rPr>
          <w:rFonts w:ascii="David" w:eastAsia="Times New Roman" w:hAnsi="David" w:hint="cs"/>
          <w:sz w:val="24"/>
          <w:rtl/>
          <w:lang w:eastAsia="he-IL"/>
        </w:rPr>
        <w:t xml:space="preserve">, </w:t>
      </w:r>
      <w:r w:rsidRPr="00F764B5">
        <w:rPr>
          <w:rFonts w:ascii="David" w:eastAsia="Times New Roman" w:hAnsi="David" w:hint="cs"/>
          <w:b/>
          <w:bCs/>
          <w:sz w:val="24"/>
          <w:rtl/>
          <w:lang w:eastAsia="he-IL"/>
        </w:rPr>
        <w:t>וחולון</w:t>
      </w:r>
      <w:r w:rsidRPr="00F764B5">
        <w:rPr>
          <w:rFonts w:ascii="David" w:eastAsia="Times New Roman" w:hAnsi="David" w:hint="cs"/>
          <w:sz w:val="24"/>
          <w:rtl/>
          <w:lang w:eastAsia="he-IL"/>
        </w:rPr>
        <w:t>. בלוח שלהלן מספר הדוחות וסכום הקנסות בכל אחת מהערים האמורות.</w:t>
      </w:r>
    </w:p>
    <w:p w:rsidR="00F764B5" w:rsidRPr="00F764B5" w:rsidP="00F764B5">
      <w:pPr>
        <w:spacing w:line="269" w:lineRule="auto"/>
        <w:rPr>
          <w:rFonts w:eastAsia="Calibri"/>
          <w:szCs w:val="20"/>
          <w:rtl/>
          <w:lang w:eastAsia="he-IL"/>
        </w:rPr>
      </w:pPr>
    </w:p>
    <w:p w:rsidR="00F764B5" w:rsidRPr="00F764B5" w:rsidP="00F764B5">
      <w:pPr>
        <w:widowControl w:val="0"/>
        <w:spacing w:line="269" w:lineRule="auto"/>
        <w:jc w:val="center"/>
        <w:rPr>
          <w:rFonts w:ascii="Alef MultiGndr" w:eastAsia="Times New Roman" w:hAnsi="Alef MultiGndr"/>
          <w:b/>
          <w:bCs/>
          <w:rtl/>
          <w:lang w:eastAsia="he-IL"/>
        </w:rPr>
      </w:pPr>
      <w:r w:rsidRPr="00F764B5">
        <w:rPr>
          <w:rFonts w:ascii="Alef MultiGndr" w:eastAsia="Times New Roman" w:hAnsi="Alef MultiGndr" w:hint="cs"/>
          <w:rtl/>
          <w:lang w:eastAsia="he-IL"/>
        </w:rPr>
        <w:t xml:space="preserve">לוח 1: </w:t>
      </w:r>
      <w:r w:rsidRPr="00F764B5">
        <w:rPr>
          <w:rFonts w:ascii="Alef MultiGndr" w:eastAsia="Times New Roman" w:hAnsi="Alef MultiGndr" w:hint="cs"/>
          <w:b/>
          <w:bCs/>
          <w:rtl/>
          <w:lang w:eastAsia="he-IL"/>
        </w:rPr>
        <w:t>מספר ה</w:t>
      </w:r>
      <w:r w:rsidRPr="00F764B5">
        <w:rPr>
          <w:rFonts w:ascii="Alef MultiGndr" w:eastAsia="Times New Roman" w:hAnsi="Alef MultiGndr" w:hint="eastAsia"/>
          <w:b/>
          <w:bCs/>
          <w:rtl/>
          <w:lang w:eastAsia="he-IL"/>
        </w:rPr>
        <w:t>דוחות</w:t>
      </w:r>
      <w:r w:rsidRPr="00F764B5">
        <w:rPr>
          <w:rFonts w:ascii="Alef MultiGndr" w:eastAsia="Times New Roman" w:hAnsi="Alef MultiGndr"/>
          <w:b/>
          <w:bCs/>
          <w:rtl/>
          <w:lang w:eastAsia="he-IL"/>
        </w:rPr>
        <w:t xml:space="preserve"> </w:t>
      </w:r>
      <w:r w:rsidRPr="00F764B5">
        <w:rPr>
          <w:rFonts w:ascii="Alef MultiGndr" w:eastAsia="Times New Roman" w:hAnsi="Alef MultiGndr" w:hint="cs"/>
          <w:b/>
          <w:bCs/>
          <w:rtl/>
          <w:lang w:eastAsia="he-IL"/>
        </w:rPr>
        <w:t xml:space="preserve">שנתנו </w:t>
      </w:r>
      <w:r w:rsidRPr="00F764B5">
        <w:rPr>
          <w:rFonts w:ascii="Alef MultiGndr" w:eastAsia="Times New Roman" w:hAnsi="Alef MultiGndr" w:hint="eastAsia"/>
          <w:b/>
          <w:bCs/>
          <w:rtl/>
          <w:lang w:eastAsia="he-IL"/>
        </w:rPr>
        <w:t>ה</w:t>
      </w:r>
      <w:r w:rsidRPr="00F764B5">
        <w:rPr>
          <w:rFonts w:ascii="Alef MultiGndr" w:eastAsia="Times New Roman" w:hAnsi="Alef MultiGndr"/>
          <w:b/>
          <w:bCs/>
          <w:rtl/>
          <w:lang w:eastAsia="he-IL"/>
        </w:rPr>
        <w:t>עירי</w:t>
      </w:r>
      <w:r w:rsidRPr="00F764B5">
        <w:rPr>
          <w:rFonts w:ascii="Alef MultiGndr" w:eastAsia="Times New Roman" w:hAnsi="Alef MultiGndr" w:hint="eastAsia"/>
          <w:b/>
          <w:bCs/>
          <w:rtl/>
          <w:lang w:eastAsia="he-IL"/>
        </w:rPr>
        <w:t>ות</w:t>
      </w:r>
      <w:r w:rsidRPr="00F764B5">
        <w:rPr>
          <w:rFonts w:ascii="Alef MultiGndr" w:eastAsia="Times New Roman" w:hAnsi="Alef MultiGndr"/>
          <w:b/>
          <w:bCs/>
          <w:rtl/>
          <w:lang w:eastAsia="he-IL"/>
        </w:rPr>
        <w:t xml:space="preserve"> </w:t>
      </w:r>
      <w:r w:rsidRPr="00F764B5">
        <w:rPr>
          <w:rFonts w:ascii="Alef MultiGndr" w:eastAsia="Times New Roman" w:hAnsi="Alef MultiGndr" w:hint="cs"/>
          <w:b/>
          <w:bCs/>
          <w:rtl/>
          <w:lang w:eastAsia="he-IL"/>
        </w:rPr>
        <w:t xml:space="preserve">וסכומי הקנסות שגבו </w:t>
      </w:r>
      <w:r w:rsidRPr="00F764B5">
        <w:rPr>
          <w:rFonts w:ascii="Alef MultiGndr" w:eastAsia="Times New Roman" w:hAnsi="Alef MultiGndr" w:hint="eastAsia"/>
          <w:b/>
          <w:bCs/>
          <w:rtl/>
          <w:lang w:eastAsia="he-IL"/>
        </w:rPr>
        <w:t>על</w:t>
      </w:r>
      <w:r w:rsidRPr="00F764B5">
        <w:rPr>
          <w:rFonts w:ascii="Alef MultiGndr" w:eastAsia="Times New Roman" w:hAnsi="Alef MultiGndr"/>
          <w:b/>
          <w:bCs/>
          <w:rtl/>
          <w:lang w:eastAsia="he-IL"/>
        </w:rPr>
        <w:t xml:space="preserve"> </w:t>
      </w:r>
      <w:r w:rsidRPr="00F764B5">
        <w:rPr>
          <w:rFonts w:ascii="Alef MultiGndr" w:eastAsia="Times New Roman" w:hAnsi="Alef MultiGndr" w:hint="eastAsia"/>
          <w:b/>
          <w:bCs/>
          <w:rtl/>
          <w:lang w:eastAsia="he-IL"/>
        </w:rPr>
        <w:t>עבירות</w:t>
      </w:r>
      <w:r w:rsidRPr="00F764B5">
        <w:rPr>
          <w:rFonts w:ascii="Alef MultiGndr" w:eastAsia="Times New Roman" w:hAnsi="Alef MultiGndr"/>
          <w:b/>
          <w:bCs/>
          <w:rtl/>
          <w:lang w:eastAsia="he-IL"/>
        </w:rPr>
        <w:t xml:space="preserve"> בנת"</w:t>
      </w:r>
      <w:r w:rsidRPr="00F764B5">
        <w:rPr>
          <w:rFonts w:ascii="Alef MultiGndr" w:eastAsia="Times New Roman" w:hAnsi="Alef MultiGndr" w:hint="eastAsia"/>
          <w:b/>
          <w:bCs/>
          <w:rtl/>
          <w:lang w:eastAsia="he-IL"/>
        </w:rPr>
        <w:t>ץ</w:t>
      </w:r>
      <w:r w:rsidRPr="00F764B5">
        <w:rPr>
          <w:rFonts w:ascii="Alef MultiGndr" w:eastAsia="Times New Roman" w:hAnsi="Alef MultiGndr"/>
          <w:b/>
          <w:bCs/>
          <w:rtl/>
          <w:lang w:eastAsia="he-IL"/>
        </w:rPr>
        <w:t xml:space="preserve"> בשנת 202</w:t>
      </w:r>
      <w:r w:rsidRPr="00F764B5">
        <w:rPr>
          <w:rFonts w:ascii="Alef MultiGndr" w:eastAsia="Times New Roman" w:hAnsi="Alef MultiGndr" w:hint="cs"/>
          <w:b/>
          <w:bCs/>
          <w:rtl/>
          <w:lang w:eastAsia="he-IL"/>
        </w:rPr>
        <w:t>4</w:t>
      </w:r>
    </w:p>
    <w:tbl>
      <w:tblPr>
        <w:tblStyle w:val="GridTable5DarkAccent5"/>
        <w:bidiVisual/>
        <w:tblW w:w="0" w:type="auto"/>
        <w:jc w:val="center"/>
        <w:shd w:val="clear" w:color="auto" w:fill="CCECFB"/>
        <w:tblLook w:val="0600"/>
      </w:tblPr>
      <w:tblGrid>
        <w:gridCol w:w="2486"/>
        <w:gridCol w:w="2552"/>
        <w:gridCol w:w="2398"/>
      </w:tblGrid>
      <w:tr w:rsidTr="00DD29BB">
        <w:tblPrEx>
          <w:tblW w:w="0" w:type="auto"/>
          <w:jc w:val="center"/>
          <w:shd w:val="clear" w:color="auto" w:fill="CCECFB"/>
          <w:tblLook w:val="0600"/>
        </w:tblPrEx>
        <w:trPr>
          <w:trHeight w:val="510"/>
          <w:jc w:val="center"/>
        </w:trPr>
        <w:tc>
          <w:tcPr>
            <w:tcW w:w="2486"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2"/>
                <w:szCs w:val="22"/>
              </w:rPr>
            </w:pPr>
            <w:bookmarkStart w:id="13" w:name="_Hlk218507717"/>
            <w:r w:rsidRPr="00F764B5">
              <w:rPr>
                <w:rFonts w:ascii="David" w:eastAsia="Times New Roman" w:hAnsi="David"/>
                <w:b/>
                <w:bCs/>
                <w:color w:val="000000"/>
                <w:kern w:val="24"/>
                <w:sz w:val="22"/>
                <w:szCs w:val="22"/>
                <w:rtl/>
              </w:rPr>
              <w:t>העיר</w:t>
            </w:r>
          </w:p>
        </w:tc>
        <w:tc>
          <w:tcPr>
            <w:tcW w:w="2552"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2"/>
                <w:szCs w:val="22"/>
                <w:rtl/>
              </w:rPr>
            </w:pPr>
            <w:r w:rsidRPr="00F764B5">
              <w:rPr>
                <w:rFonts w:ascii="David" w:eastAsia="Times New Roman" w:hAnsi="David"/>
                <w:b/>
                <w:bCs/>
                <w:color w:val="000000"/>
                <w:kern w:val="24"/>
                <w:sz w:val="22"/>
                <w:szCs w:val="22"/>
                <w:rtl/>
              </w:rPr>
              <w:t>מספר הדוחות</w:t>
            </w:r>
          </w:p>
        </w:tc>
        <w:tc>
          <w:tcPr>
            <w:tcW w:w="2398"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2"/>
                <w:szCs w:val="22"/>
                <w:rtl/>
              </w:rPr>
            </w:pPr>
            <w:r w:rsidRPr="00F764B5">
              <w:rPr>
                <w:rFonts w:ascii="David" w:eastAsia="Times New Roman" w:hAnsi="David"/>
                <w:b/>
                <w:bCs/>
                <w:color w:val="000000"/>
                <w:kern w:val="24"/>
                <w:sz w:val="22"/>
                <w:szCs w:val="22"/>
                <w:rtl/>
              </w:rPr>
              <w:t>סכום הקנסות (מיליוני ש"ח)</w:t>
            </w:r>
            <w:r w:rsidRPr="00F764B5">
              <w:rPr>
                <w:rFonts w:ascii="David" w:eastAsia="Times New Roman" w:hAnsi="David"/>
                <w:b/>
                <w:bCs/>
                <w:sz w:val="22"/>
                <w:szCs w:val="22"/>
                <w:rtl/>
              </w:rPr>
              <w:t xml:space="preserve"> </w:t>
            </w:r>
          </w:p>
        </w:tc>
      </w:tr>
      <w:tr w:rsidTr="00DD29BB">
        <w:tblPrEx>
          <w:tblW w:w="0" w:type="auto"/>
          <w:jc w:val="center"/>
          <w:shd w:val="clear" w:color="auto" w:fill="CCECFB"/>
          <w:tblLook w:val="0600"/>
        </w:tblPrEx>
        <w:trPr>
          <w:trHeight w:val="394"/>
          <w:jc w:val="center"/>
        </w:trPr>
        <w:tc>
          <w:tcPr>
            <w:tcW w:w="2486"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2"/>
                <w:szCs w:val="22"/>
                <w:rtl/>
              </w:rPr>
            </w:pPr>
            <w:r w:rsidRPr="00F764B5">
              <w:rPr>
                <w:rFonts w:ascii="David" w:eastAsia="Times New Roman" w:hAnsi="David"/>
                <w:b/>
                <w:bCs/>
                <w:color w:val="000000"/>
                <w:kern w:val="24"/>
                <w:sz w:val="22"/>
                <w:szCs w:val="22"/>
                <w:rtl/>
              </w:rPr>
              <w:t>תל אביב-יפו</w:t>
            </w:r>
          </w:p>
        </w:tc>
        <w:tc>
          <w:tcPr>
            <w:tcW w:w="2552" w:type="dxa"/>
            <w:shd w:val="clear" w:color="auto" w:fill="CCECFB"/>
            <w:vAlign w:val="center"/>
          </w:tcPr>
          <w:p w:rsidR="00F764B5" w:rsidRPr="00F764B5" w:rsidP="00F764B5">
            <w:pPr>
              <w:spacing w:line="269" w:lineRule="auto"/>
              <w:jc w:val="center"/>
              <w:textAlignment w:val="bottom"/>
              <w:rPr>
                <w:rFonts w:ascii="David" w:eastAsia="Times New Roman" w:hAnsi="David"/>
                <w:color w:val="000000"/>
                <w:kern w:val="24"/>
                <w:sz w:val="22"/>
                <w:szCs w:val="22"/>
                <w:rtl/>
              </w:rPr>
            </w:pPr>
            <w:r w:rsidRPr="00F764B5">
              <w:rPr>
                <w:rFonts w:ascii="David" w:eastAsia="Times New Roman" w:hAnsi="David"/>
                <w:color w:val="000000"/>
                <w:kern w:val="24"/>
                <w:sz w:val="22"/>
                <w:szCs w:val="22"/>
                <w:rtl/>
              </w:rPr>
              <w:t>255,469</w:t>
            </w:r>
          </w:p>
        </w:tc>
        <w:tc>
          <w:tcPr>
            <w:tcW w:w="2398" w:type="dxa"/>
            <w:shd w:val="clear" w:color="auto" w:fill="CCECFB"/>
            <w:vAlign w:val="center"/>
          </w:tcPr>
          <w:p w:rsidR="00F764B5" w:rsidRPr="00F764B5" w:rsidP="00F764B5">
            <w:pPr>
              <w:spacing w:line="269" w:lineRule="auto"/>
              <w:jc w:val="center"/>
              <w:textAlignment w:val="bottom"/>
              <w:rPr>
                <w:rFonts w:ascii="David" w:eastAsia="Times New Roman" w:hAnsi="David"/>
                <w:color w:val="000000"/>
                <w:kern w:val="24"/>
                <w:sz w:val="22"/>
                <w:szCs w:val="22"/>
                <w:rtl/>
              </w:rPr>
            </w:pPr>
            <w:r w:rsidRPr="00F764B5">
              <w:rPr>
                <w:rFonts w:ascii="David" w:eastAsia="Times New Roman" w:hAnsi="David"/>
                <w:color w:val="000000"/>
                <w:kern w:val="24"/>
                <w:sz w:val="22"/>
                <w:szCs w:val="22"/>
                <w:rtl/>
              </w:rPr>
              <w:t>כ-164</w:t>
            </w:r>
          </w:p>
        </w:tc>
      </w:tr>
      <w:tr w:rsidTr="00DD29BB">
        <w:tblPrEx>
          <w:tblW w:w="0" w:type="auto"/>
          <w:jc w:val="center"/>
          <w:shd w:val="clear" w:color="auto" w:fill="CCECFB"/>
          <w:tblLook w:val="0600"/>
        </w:tblPrEx>
        <w:trPr>
          <w:trHeight w:val="414"/>
          <w:jc w:val="center"/>
        </w:trPr>
        <w:tc>
          <w:tcPr>
            <w:tcW w:w="2486"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2"/>
                <w:szCs w:val="22"/>
                <w:rtl/>
              </w:rPr>
            </w:pPr>
            <w:r w:rsidRPr="00F764B5">
              <w:rPr>
                <w:rFonts w:ascii="David" w:eastAsia="Times New Roman" w:hAnsi="David"/>
                <w:b/>
                <w:bCs/>
                <w:color w:val="000000"/>
                <w:kern w:val="24"/>
                <w:sz w:val="22"/>
                <w:szCs w:val="22"/>
                <w:rtl/>
              </w:rPr>
              <w:t>ירושלים</w:t>
            </w:r>
          </w:p>
        </w:tc>
        <w:tc>
          <w:tcPr>
            <w:tcW w:w="2552" w:type="dxa"/>
            <w:shd w:val="clear" w:color="auto" w:fill="CCECFB"/>
            <w:vAlign w:val="center"/>
          </w:tcPr>
          <w:p w:rsidR="00F764B5" w:rsidRPr="00F764B5" w:rsidP="00F764B5">
            <w:pPr>
              <w:spacing w:line="269" w:lineRule="auto"/>
              <w:jc w:val="center"/>
              <w:textAlignment w:val="bottom"/>
              <w:rPr>
                <w:rFonts w:ascii="David" w:eastAsia="Times New Roman" w:hAnsi="David"/>
                <w:color w:val="000000"/>
                <w:kern w:val="24"/>
                <w:sz w:val="22"/>
                <w:szCs w:val="22"/>
                <w:rtl/>
              </w:rPr>
            </w:pPr>
            <w:r w:rsidRPr="00F764B5">
              <w:rPr>
                <w:rFonts w:ascii="David" w:eastAsia="Times New Roman" w:hAnsi="David"/>
                <w:color w:val="000000"/>
                <w:kern w:val="24"/>
                <w:sz w:val="22"/>
                <w:szCs w:val="22"/>
                <w:rtl/>
              </w:rPr>
              <w:t>159,518</w:t>
            </w:r>
          </w:p>
        </w:tc>
        <w:tc>
          <w:tcPr>
            <w:tcW w:w="2398" w:type="dxa"/>
            <w:shd w:val="clear" w:color="auto" w:fill="CCECFB"/>
            <w:vAlign w:val="center"/>
          </w:tcPr>
          <w:p w:rsidR="00F764B5" w:rsidRPr="00F764B5" w:rsidP="00F764B5">
            <w:pPr>
              <w:spacing w:line="269" w:lineRule="auto"/>
              <w:jc w:val="center"/>
              <w:textAlignment w:val="bottom"/>
              <w:rPr>
                <w:rFonts w:ascii="David" w:eastAsia="Times New Roman" w:hAnsi="David"/>
                <w:color w:val="000000"/>
                <w:kern w:val="24"/>
                <w:sz w:val="22"/>
                <w:szCs w:val="22"/>
                <w:rtl/>
              </w:rPr>
            </w:pPr>
            <w:r w:rsidRPr="00F764B5">
              <w:rPr>
                <w:rFonts w:ascii="David" w:eastAsia="Times New Roman" w:hAnsi="David"/>
                <w:color w:val="000000"/>
                <w:kern w:val="24"/>
                <w:sz w:val="22"/>
                <w:szCs w:val="22"/>
                <w:rtl/>
              </w:rPr>
              <w:t>כ-79.8</w:t>
            </w:r>
          </w:p>
        </w:tc>
      </w:tr>
      <w:tr w:rsidTr="00DD29BB">
        <w:tblPrEx>
          <w:tblW w:w="0" w:type="auto"/>
          <w:jc w:val="center"/>
          <w:shd w:val="clear" w:color="auto" w:fill="CCECFB"/>
          <w:tblLook w:val="0600"/>
        </w:tblPrEx>
        <w:trPr>
          <w:trHeight w:val="420"/>
          <w:jc w:val="center"/>
        </w:trPr>
        <w:tc>
          <w:tcPr>
            <w:tcW w:w="2486" w:type="dxa"/>
            <w:shd w:val="clear" w:color="auto" w:fill="CCECFB"/>
            <w:vAlign w:val="center"/>
          </w:tcPr>
          <w:p w:rsidR="00F764B5" w:rsidRPr="00F764B5" w:rsidP="00F764B5">
            <w:pPr>
              <w:spacing w:line="269" w:lineRule="auto"/>
              <w:jc w:val="center"/>
              <w:textAlignment w:val="bottom"/>
              <w:rPr>
                <w:rFonts w:ascii="David" w:eastAsia="Times New Roman" w:hAnsi="David"/>
                <w:b/>
                <w:bCs/>
                <w:color w:val="000000"/>
                <w:kern w:val="24"/>
                <w:sz w:val="22"/>
                <w:szCs w:val="22"/>
                <w:rtl/>
              </w:rPr>
            </w:pPr>
            <w:r w:rsidRPr="00F764B5">
              <w:rPr>
                <w:rFonts w:ascii="David" w:eastAsia="Times New Roman" w:hAnsi="David"/>
                <w:b/>
                <w:bCs/>
                <w:color w:val="000000"/>
                <w:kern w:val="24"/>
                <w:sz w:val="22"/>
                <w:szCs w:val="22"/>
                <w:rtl/>
              </w:rPr>
              <w:t>חולון</w:t>
            </w:r>
          </w:p>
        </w:tc>
        <w:tc>
          <w:tcPr>
            <w:tcW w:w="2552" w:type="dxa"/>
            <w:shd w:val="clear" w:color="auto" w:fill="CCECFB"/>
            <w:vAlign w:val="center"/>
          </w:tcPr>
          <w:p w:rsidR="00F764B5" w:rsidRPr="00F764B5" w:rsidP="00F764B5">
            <w:pPr>
              <w:spacing w:line="269" w:lineRule="auto"/>
              <w:jc w:val="center"/>
              <w:textAlignment w:val="bottom"/>
              <w:rPr>
                <w:rFonts w:ascii="David" w:eastAsia="Times New Roman" w:hAnsi="David"/>
                <w:color w:val="000000"/>
                <w:kern w:val="24"/>
                <w:sz w:val="22"/>
                <w:szCs w:val="22"/>
                <w:rtl/>
              </w:rPr>
            </w:pPr>
            <w:r w:rsidRPr="00F764B5">
              <w:rPr>
                <w:rFonts w:ascii="David" w:eastAsia="Times New Roman" w:hAnsi="David"/>
                <w:color w:val="000000"/>
                <w:kern w:val="24"/>
                <w:sz w:val="22"/>
                <w:szCs w:val="22"/>
                <w:rtl/>
              </w:rPr>
              <w:t>36,013</w:t>
            </w:r>
          </w:p>
        </w:tc>
        <w:tc>
          <w:tcPr>
            <w:tcW w:w="2398" w:type="dxa"/>
            <w:shd w:val="clear" w:color="auto" w:fill="CCECFB"/>
            <w:vAlign w:val="center"/>
          </w:tcPr>
          <w:p w:rsidR="00F764B5" w:rsidRPr="00F764B5" w:rsidP="00F764B5">
            <w:pPr>
              <w:spacing w:line="269" w:lineRule="auto"/>
              <w:jc w:val="center"/>
              <w:textAlignment w:val="bottom"/>
              <w:rPr>
                <w:rFonts w:ascii="David" w:eastAsia="Times New Roman" w:hAnsi="David"/>
                <w:color w:val="000000"/>
                <w:kern w:val="24"/>
                <w:sz w:val="22"/>
                <w:szCs w:val="22"/>
                <w:rtl/>
              </w:rPr>
            </w:pPr>
            <w:r w:rsidRPr="00F764B5">
              <w:rPr>
                <w:rFonts w:ascii="David" w:eastAsia="Times New Roman" w:hAnsi="David"/>
                <w:color w:val="000000"/>
                <w:kern w:val="24"/>
                <w:sz w:val="22"/>
                <w:szCs w:val="22"/>
                <w:rtl/>
              </w:rPr>
              <w:t>כ-18</w:t>
            </w:r>
          </w:p>
        </w:tc>
      </w:tr>
    </w:tbl>
    <w:bookmarkEnd w:id="13"/>
    <w:p w:rsidR="00F764B5" w:rsidRPr="00F764B5" w:rsidP="00F764B5">
      <w:pPr>
        <w:widowControl w:val="0"/>
        <w:spacing w:line="269" w:lineRule="auto"/>
        <w:rPr>
          <w:rFonts w:ascii="Alef MultiGndr" w:eastAsia="Times New Roman" w:hAnsi="Alef MultiGndr"/>
          <w:szCs w:val="20"/>
          <w:rtl/>
          <w:lang w:eastAsia="he-IL"/>
        </w:rPr>
      </w:pPr>
      <w:r w:rsidRPr="00F764B5">
        <w:rPr>
          <w:rFonts w:ascii="Alef MultiGndr" w:eastAsia="Times New Roman" w:hAnsi="Alef MultiGndr" w:hint="cs"/>
          <w:szCs w:val="20"/>
          <w:rtl/>
          <w:lang w:eastAsia="he-IL"/>
        </w:rPr>
        <w:t xml:space="preserve">לפי נתוני </w:t>
      </w:r>
      <w:r w:rsidRPr="00F764B5">
        <w:rPr>
          <w:rFonts w:ascii="Alef MultiGndr" w:eastAsia="Times New Roman" w:hAnsi="Alef MultiGndr" w:hint="eastAsia"/>
          <w:szCs w:val="20"/>
          <w:rtl/>
          <w:lang w:eastAsia="he-IL"/>
        </w:rPr>
        <w:t>עמותת</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אור</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ירוק</w:t>
      </w:r>
      <w:r w:rsidRPr="00F764B5">
        <w:rPr>
          <w:rFonts w:ascii="Alef MultiGndr" w:eastAsia="Times New Roman" w:hAnsi="Alef MultiGndr" w:hint="cs"/>
          <w:szCs w:val="20"/>
          <w:rtl/>
          <w:lang w:eastAsia="he-IL"/>
        </w:rPr>
        <w:t>, בעיבוד משרד מבקר המדינה.</w:t>
      </w:r>
    </w:p>
    <w:p w:rsidR="00F764B5" w:rsidRPr="00F764B5" w:rsidP="00F764B5">
      <w:pPr>
        <w:widowControl w:val="0"/>
        <w:spacing w:line="269" w:lineRule="auto"/>
        <w:rPr>
          <w:rFonts w:ascii="Alef MultiGndr" w:eastAsia="Times New Roman" w:hAnsi="Alef MultiGndr"/>
          <w:szCs w:val="20"/>
          <w:lang w:eastAsia="he-IL"/>
        </w:rPr>
      </w:pPr>
    </w:p>
    <w:p w:rsidR="00DD29BB" w:rsidP="00F764B5">
      <w:pPr>
        <w:widowControl w:val="0"/>
        <w:spacing w:line="269" w:lineRule="auto"/>
        <w:contextualSpacing/>
        <w:rPr>
          <w:rFonts w:eastAsia="Times New Roman"/>
          <w:bCs/>
          <w:szCs w:val="26"/>
          <w:rtl/>
        </w:rPr>
      </w:pPr>
    </w:p>
    <w:p w:rsidR="00F764B5" w:rsidRPr="00F764B5" w:rsidP="00F764B5">
      <w:pPr>
        <w:widowControl w:val="0"/>
        <w:spacing w:line="269" w:lineRule="auto"/>
        <w:contextualSpacing/>
        <w:rPr>
          <w:rFonts w:ascii="Alef MultiGndr" w:eastAsia="Times New Roman" w:hAnsi="Alef MultiGndr"/>
          <w:b/>
          <w:bCs/>
          <w:rtl/>
          <w:lang w:eastAsia="he-IL"/>
        </w:rPr>
      </w:pPr>
      <w:r w:rsidRPr="00F764B5">
        <w:rPr>
          <w:rFonts w:eastAsia="Times New Roman" w:hint="eastAsia"/>
          <w:bCs/>
          <w:szCs w:val="26"/>
          <w:rtl/>
        </w:rPr>
        <w:t>מצלמות</w:t>
      </w:r>
      <w:r w:rsidRPr="00F764B5">
        <w:rPr>
          <w:rFonts w:eastAsia="Times New Roman"/>
          <w:bCs/>
          <w:szCs w:val="26"/>
          <w:rtl/>
        </w:rPr>
        <w:t xml:space="preserve"> </w:t>
      </w:r>
      <w:r w:rsidRPr="00F764B5">
        <w:rPr>
          <w:rFonts w:eastAsia="Times New Roman" w:hint="eastAsia"/>
          <w:bCs/>
          <w:szCs w:val="26"/>
          <w:rtl/>
        </w:rPr>
        <w:t>לאכיפת</w:t>
      </w:r>
      <w:r w:rsidRPr="00F764B5">
        <w:rPr>
          <w:rFonts w:eastAsia="Times New Roman"/>
          <w:bCs/>
          <w:szCs w:val="26"/>
          <w:rtl/>
        </w:rPr>
        <w:t xml:space="preserve"> עבירות חניה ברשויות המקומיות</w:t>
      </w:r>
      <w:r w:rsidRPr="00F764B5">
        <w:rPr>
          <w:rFonts w:ascii="Alef MultiGndr" w:eastAsia="Times New Roman" w:hAnsi="Alef MultiGndr" w:hint="cs"/>
          <w:b/>
          <w:bCs/>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widowControl w:val="0"/>
        <w:spacing w:line="269" w:lineRule="auto"/>
        <w:contextualSpacing/>
        <w:rPr>
          <w:rFonts w:ascii="Alef MultiGndr" w:eastAsia="Times New Roman" w:hAnsi="Alef MultiGndr"/>
          <w:rtl/>
          <w:lang w:eastAsia="he-IL"/>
        </w:rPr>
      </w:pPr>
      <w:r w:rsidRPr="00F764B5">
        <w:rPr>
          <w:rFonts w:ascii="Alef MultiGndr" w:eastAsia="Times New Roman" w:hAnsi="Alef MultiGndr"/>
          <w:rtl/>
          <w:lang w:eastAsia="he-IL"/>
        </w:rPr>
        <w:t xml:space="preserve">לעבירות </w:t>
      </w:r>
      <w:r w:rsidRPr="00F764B5">
        <w:rPr>
          <w:rFonts w:ascii="Alef MultiGndr" w:eastAsia="Times New Roman" w:hAnsi="Alef MultiGndr" w:hint="cs"/>
          <w:rtl/>
          <w:lang w:eastAsia="he-IL"/>
        </w:rPr>
        <w:t>ה</w:t>
      </w:r>
      <w:r w:rsidRPr="00F764B5">
        <w:rPr>
          <w:rFonts w:ascii="Alef MultiGndr" w:eastAsia="Times New Roman" w:hAnsi="Alef MultiGndr"/>
          <w:rtl/>
          <w:lang w:eastAsia="he-IL"/>
        </w:rPr>
        <w:t>חניה נלוות תופעות שליליות</w:t>
      </w:r>
      <w:r w:rsidRPr="00F764B5">
        <w:rPr>
          <w:rFonts w:ascii="Alef MultiGndr" w:eastAsia="Times New Roman" w:hAnsi="Alef MultiGndr" w:hint="cs"/>
          <w:rtl/>
          <w:lang w:eastAsia="he-IL"/>
        </w:rPr>
        <w:t>. הן עלולות</w:t>
      </w:r>
      <w:r w:rsidRPr="00F764B5">
        <w:rPr>
          <w:rFonts w:ascii="Alef MultiGndr" w:eastAsia="Times New Roman" w:hAnsi="Alef MultiGndr"/>
          <w:rtl/>
          <w:lang w:eastAsia="he-IL"/>
        </w:rPr>
        <w:t xml:space="preserve"> </w:t>
      </w:r>
      <w:r w:rsidRPr="00F764B5">
        <w:rPr>
          <w:rFonts w:ascii="Alef MultiGndr" w:eastAsia="Times New Roman" w:hAnsi="Alef MultiGndr" w:hint="cs"/>
          <w:rtl/>
          <w:lang w:eastAsia="he-IL"/>
        </w:rPr>
        <w:t>לגרום ל</w:t>
      </w:r>
      <w:r w:rsidRPr="00F764B5">
        <w:rPr>
          <w:rFonts w:ascii="Alef MultiGndr" w:eastAsia="Times New Roman" w:hAnsi="Alef MultiGndr"/>
          <w:rtl/>
          <w:lang w:eastAsia="he-IL"/>
        </w:rPr>
        <w:t>האטת מהירות התנועה</w:t>
      </w:r>
      <w:r w:rsidRPr="00F764B5">
        <w:rPr>
          <w:rFonts w:ascii="Alef MultiGndr" w:eastAsia="Times New Roman" w:hAnsi="Alef MultiGndr" w:hint="cs"/>
          <w:rtl/>
          <w:lang w:eastAsia="he-IL"/>
        </w:rPr>
        <w:t xml:space="preserve">, לפגוע </w:t>
      </w:r>
      <w:r w:rsidRPr="00F764B5">
        <w:rPr>
          <w:rFonts w:ascii="Alef MultiGndr" w:eastAsia="Times New Roman" w:hAnsi="Alef MultiGndr"/>
          <w:rtl/>
          <w:lang w:eastAsia="he-IL"/>
        </w:rPr>
        <w:t xml:space="preserve">בביטחונם של משתמשי </w:t>
      </w:r>
      <w:r w:rsidRPr="00F764B5">
        <w:rPr>
          <w:rFonts w:ascii="Alef MultiGndr" w:eastAsia="Times New Roman" w:hAnsi="Alef MultiGndr" w:hint="cs"/>
          <w:rtl/>
          <w:lang w:eastAsia="he-IL"/>
        </w:rPr>
        <w:t>ה</w:t>
      </w:r>
      <w:r w:rsidRPr="00F764B5">
        <w:rPr>
          <w:rFonts w:ascii="Alef MultiGndr" w:eastAsia="Times New Roman" w:hAnsi="Alef MultiGndr"/>
          <w:rtl/>
          <w:lang w:eastAsia="he-IL"/>
        </w:rPr>
        <w:t>דרך</w:t>
      </w:r>
      <w:r w:rsidRPr="00F764B5">
        <w:rPr>
          <w:rFonts w:ascii="Alef MultiGndr" w:eastAsia="Times New Roman" w:hAnsi="Alef MultiGndr" w:hint="cs"/>
          <w:rtl/>
          <w:lang w:eastAsia="he-IL"/>
        </w:rPr>
        <w:t>,</w:t>
      </w:r>
      <w:r w:rsidRPr="00F764B5">
        <w:rPr>
          <w:rFonts w:ascii="Alef MultiGndr" w:eastAsia="Times New Roman" w:hAnsi="Alef MultiGndr"/>
          <w:rtl/>
          <w:lang w:eastAsia="he-IL"/>
        </w:rPr>
        <w:t xml:space="preserve"> </w:t>
      </w:r>
      <w:r w:rsidRPr="00F764B5">
        <w:rPr>
          <w:rFonts w:ascii="Alef MultiGndr" w:eastAsia="Times New Roman" w:hAnsi="Alef MultiGndr" w:hint="cs"/>
          <w:rtl/>
          <w:lang w:eastAsia="he-IL"/>
        </w:rPr>
        <w:t>ל</w:t>
      </w:r>
      <w:r w:rsidRPr="00F764B5">
        <w:rPr>
          <w:rFonts w:ascii="Alef MultiGndr" w:eastAsia="Times New Roman" w:hAnsi="Alef MultiGndr"/>
          <w:rtl/>
          <w:lang w:eastAsia="he-IL"/>
        </w:rPr>
        <w:t>הפר</w:t>
      </w:r>
      <w:r w:rsidRPr="00F764B5">
        <w:rPr>
          <w:rFonts w:ascii="Alef MultiGndr" w:eastAsia="Times New Roman" w:hAnsi="Alef MultiGndr" w:hint="cs"/>
          <w:rtl/>
          <w:lang w:eastAsia="he-IL"/>
        </w:rPr>
        <w:t>י</w:t>
      </w:r>
      <w:r w:rsidRPr="00F764B5">
        <w:rPr>
          <w:rFonts w:ascii="Alef MultiGndr" w:eastAsia="Times New Roman" w:hAnsi="Alef MultiGndr"/>
          <w:rtl/>
          <w:lang w:eastAsia="he-IL"/>
        </w:rPr>
        <w:t xml:space="preserve">ע לתנועת הולכי רגל, </w:t>
      </w:r>
      <w:r w:rsidRPr="00F764B5">
        <w:rPr>
          <w:rFonts w:ascii="Alef MultiGndr" w:eastAsia="Times New Roman" w:hAnsi="Alef MultiGndr" w:hint="cs"/>
          <w:rtl/>
          <w:lang w:eastAsia="he-IL"/>
        </w:rPr>
        <w:t>ל</w:t>
      </w:r>
      <w:r w:rsidRPr="00F764B5">
        <w:rPr>
          <w:rFonts w:ascii="Alef MultiGndr" w:eastAsia="Times New Roman" w:hAnsi="Alef MultiGndr"/>
          <w:rtl/>
          <w:lang w:eastAsia="he-IL"/>
        </w:rPr>
        <w:t>אמצעי תחבורה זעירים ו</w:t>
      </w:r>
      <w:r w:rsidRPr="00F764B5">
        <w:rPr>
          <w:rFonts w:ascii="Alef MultiGndr" w:eastAsia="Times New Roman" w:hAnsi="Alef MultiGndr" w:hint="cs"/>
          <w:rtl/>
          <w:lang w:eastAsia="he-IL"/>
        </w:rPr>
        <w:t>ל</w:t>
      </w:r>
      <w:r w:rsidRPr="00F764B5">
        <w:rPr>
          <w:rFonts w:ascii="Alef MultiGndr" w:eastAsia="Times New Roman" w:hAnsi="Alef MultiGndr"/>
          <w:rtl/>
          <w:lang w:eastAsia="he-IL"/>
        </w:rPr>
        <w:t xml:space="preserve">תחבורה </w:t>
      </w:r>
      <w:r w:rsidRPr="00F764B5">
        <w:rPr>
          <w:rFonts w:ascii="Alef MultiGndr" w:eastAsia="Times New Roman" w:hAnsi="Alef MultiGndr" w:hint="cs"/>
          <w:rtl/>
          <w:lang w:eastAsia="he-IL"/>
        </w:rPr>
        <w:t>ה</w:t>
      </w:r>
      <w:r w:rsidRPr="00F764B5">
        <w:rPr>
          <w:rFonts w:ascii="Alef MultiGndr" w:eastAsia="Times New Roman" w:hAnsi="Alef MultiGndr"/>
          <w:rtl/>
          <w:lang w:eastAsia="he-IL"/>
        </w:rPr>
        <w:t>ציבורית</w:t>
      </w:r>
      <w:r w:rsidRPr="00F764B5">
        <w:rPr>
          <w:rFonts w:ascii="Alef MultiGndr" w:eastAsia="Times New Roman" w:hAnsi="Alef MultiGndr" w:hint="cs"/>
          <w:rtl/>
          <w:lang w:eastAsia="he-IL"/>
        </w:rPr>
        <w:t xml:space="preserve">. </w:t>
      </w:r>
      <w:r w:rsidRPr="00F764B5">
        <w:rPr>
          <w:rFonts w:ascii="Alef MultiGndr" w:eastAsia="Times New Roman" w:hAnsi="Alef MultiGndr"/>
          <w:rtl/>
          <w:lang w:eastAsia="he-IL"/>
        </w:rPr>
        <w:t>היעדר אכיפ</w:t>
      </w:r>
      <w:r w:rsidRPr="00F764B5">
        <w:rPr>
          <w:rFonts w:ascii="Alef MultiGndr" w:eastAsia="Times New Roman" w:hAnsi="Alef MultiGndr" w:hint="cs"/>
          <w:rtl/>
          <w:lang w:eastAsia="he-IL"/>
        </w:rPr>
        <w:t>ה שלהן יו</w:t>
      </w:r>
      <w:r w:rsidRPr="00F764B5">
        <w:rPr>
          <w:rFonts w:ascii="Alef MultiGndr" w:eastAsia="Times New Roman" w:hAnsi="Alef MultiGndr"/>
          <w:rtl/>
          <w:lang w:eastAsia="he-IL"/>
        </w:rPr>
        <w:t>צר תמריץ שלילי לשימוש באמצעים חלופיים לרכב הפרטי</w:t>
      </w:r>
      <w:r>
        <w:rPr>
          <w:rFonts w:ascii="Alef MultiGndr" w:eastAsia="Times New Roman" w:hAnsi="Alef MultiGndr"/>
          <w:vertAlign w:val="superscript"/>
          <w:rtl/>
          <w:lang w:eastAsia="he-IL"/>
        </w:rPr>
        <w:footnoteReference w:id="24"/>
      </w:r>
      <w:r w:rsidRPr="00F764B5">
        <w:rPr>
          <w:rFonts w:ascii="Alef MultiGndr" w:eastAsia="Times New Roman" w:hAnsi="Alef MultiGndr" w:hint="cs"/>
          <w:rtl/>
          <w:lang w:eastAsia="he-IL"/>
        </w:rPr>
        <w:t>.</w:t>
      </w:r>
    </w:p>
    <w:p w:rsidR="00F764B5" w:rsidRPr="00F764B5" w:rsidP="00F764B5">
      <w:pPr>
        <w:spacing w:line="269" w:lineRule="auto"/>
        <w:ind w:left="-567"/>
        <w:rPr>
          <w:rFonts w:eastAsia="Calibri"/>
          <w:szCs w:val="20"/>
          <w:rtl/>
        </w:rPr>
      </w:pPr>
      <w:bookmarkStart w:id="14" w:name="_Hlk214787807"/>
    </w:p>
    <w:p w:rsidR="00F764B5" w:rsidRPr="00F764B5" w:rsidP="00F764B5">
      <w:pPr>
        <w:widowControl w:val="0"/>
        <w:spacing w:line="269" w:lineRule="auto"/>
        <w:contextualSpacing/>
        <w:rPr>
          <w:rFonts w:ascii="Alef MultiGndr" w:eastAsia="Times New Roman" w:hAnsi="Alef MultiGndr"/>
          <w:rtl/>
          <w:lang w:eastAsia="he-IL"/>
        </w:rPr>
      </w:pPr>
      <w:r w:rsidRPr="00F764B5">
        <w:rPr>
          <w:rFonts w:eastAsia="Calibri"/>
          <w:rtl/>
        </w:rPr>
        <w:t>בישראל</w:t>
      </w:r>
      <w:r w:rsidRPr="00F764B5">
        <w:rPr>
          <w:rFonts w:eastAsia="Calibri" w:hint="cs"/>
          <w:rtl/>
        </w:rPr>
        <w:t xml:space="preserve">, </w:t>
      </w:r>
      <w:r w:rsidRPr="00F764B5">
        <w:rPr>
          <w:rFonts w:eastAsia="Calibri"/>
          <w:rtl/>
        </w:rPr>
        <w:t>הסמכות לקביעת הסדרי חניה נתונה לרשות המקומית</w:t>
      </w:r>
      <w:r w:rsidRPr="00F764B5">
        <w:rPr>
          <w:rFonts w:eastAsia="Calibri" w:hint="cs"/>
          <w:rtl/>
        </w:rPr>
        <w:t>.</w:t>
      </w:r>
      <w:r w:rsidRPr="00F764B5">
        <w:rPr>
          <w:rFonts w:eastAsia="Calibri"/>
          <w:rtl/>
        </w:rPr>
        <w:t xml:space="preserve"> </w:t>
      </w:r>
      <w:r w:rsidRPr="00F764B5">
        <w:rPr>
          <w:rFonts w:eastAsia="Calibri" w:hint="cs"/>
          <w:rtl/>
        </w:rPr>
        <w:t>ב</w:t>
      </w:r>
      <w:r w:rsidRPr="00F764B5">
        <w:rPr>
          <w:rFonts w:eastAsia="Calibri"/>
          <w:rtl/>
        </w:rPr>
        <w:t>סעיף 77(א)</w:t>
      </w:r>
      <w:r w:rsidRPr="00F764B5">
        <w:rPr>
          <w:rFonts w:eastAsia="Calibri" w:hint="cs"/>
          <w:rtl/>
        </w:rPr>
        <w:t xml:space="preserve"> ל</w:t>
      </w:r>
      <w:r w:rsidRPr="00F764B5">
        <w:rPr>
          <w:rFonts w:eastAsia="Calibri"/>
          <w:rtl/>
        </w:rPr>
        <w:t>פקודת התעבורה</w:t>
      </w:r>
      <w:r w:rsidRPr="00F764B5">
        <w:rPr>
          <w:rFonts w:eastAsia="Calibri" w:hint="cs"/>
          <w:rtl/>
        </w:rPr>
        <w:t xml:space="preserve"> הוסמכו</w:t>
      </w:r>
      <w:r w:rsidRPr="00F764B5">
        <w:rPr>
          <w:rFonts w:eastAsia="Calibri"/>
          <w:rtl/>
        </w:rPr>
        <w:t xml:space="preserve"> </w:t>
      </w:r>
      <w:r w:rsidRPr="00F764B5">
        <w:rPr>
          <w:rFonts w:eastAsia="Calibri" w:hint="cs"/>
          <w:rtl/>
        </w:rPr>
        <w:t>הרשויות המקומיות</w:t>
      </w:r>
      <w:r w:rsidRPr="00F764B5">
        <w:rPr>
          <w:rFonts w:eastAsia="Calibri"/>
          <w:rtl/>
        </w:rPr>
        <w:t xml:space="preserve"> בהסכמת שרי התחבור</w:t>
      </w:r>
      <w:r w:rsidRPr="00F764B5">
        <w:rPr>
          <w:rFonts w:eastAsia="Calibri" w:hint="cs"/>
          <w:rtl/>
        </w:rPr>
        <w:t xml:space="preserve">ה </w:t>
      </w:r>
      <w:r w:rsidRPr="00F764B5">
        <w:rPr>
          <w:rFonts w:eastAsia="Calibri"/>
          <w:rtl/>
        </w:rPr>
        <w:t>והפנים להתקין חוקי עזר בנושא חניה ולקבוע בהם הסדרי חניה, לרבות חניה בתשלום, מקומות מותרים ואסורים לחניה וכן אמצעים שיינקטו נגד</w:t>
      </w:r>
      <w:r w:rsidRPr="00F764B5">
        <w:rPr>
          <w:rFonts w:eastAsia="Calibri" w:hint="cs"/>
          <w:rtl/>
        </w:rPr>
        <w:t xml:space="preserve"> </w:t>
      </w:r>
      <w:r w:rsidRPr="00F764B5">
        <w:rPr>
          <w:rFonts w:eastAsia="Calibri"/>
          <w:rtl/>
        </w:rPr>
        <w:t>העובר על אותם הסדרים.</w:t>
      </w:r>
      <w:r w:rsidRPr="00F764B5">
        <w:rPr>
          <w:rFonts w:eastAsia="Calibri" w:hint="cs"/>
          <w:rtl/>
        </w:rPr>
        <w:t xml:space="preserve"> אכיפת עבירות חניה יכולה להתבצע הן על ידי פקחי הרשות המקומית בשטח והן באמצעות מצלמות נייחות וניידות שמפעילה הרשות המקומית.</w:t>
      </w:r>
      <w:r w:rsidRPr="00F764B5">
        <w:rPr>
          <w:rFonts w:ascii="Alef MultiGndr" w:eastAsia="Times New Roman" w:hAnsi="Alef MultiGndr" w:hint="cs"/>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widowControl w:val="0"/>
        <w:spacing w:line="269" w:lineRule="auto"/>
        <w:contextualSpacing/>
        <w:rPr>
          <w:rFonts w:ascii="Alef MultiGndr" w:eastAsia="Times New Roman" w:hAnsi="Alef MultiGndr"/>
          <w:rtl/>
          <w:lang w:eastAsia="he-IL"/>
        </w:rPr>
      </w:pPr>
      <w:r w:rsidRPr="00F764B5">
        <w:rPr>
          <w:rFonts w:ascii="Alef MultiGndr" w:eastAsia="Times New Roman" w:hAnsi="Alef MultiGndr"/>
          <w:rtl/>
          <w:lang w:eastAsia="he-IL"/>
        </w:rPr>
        <w:t xml:space="preserve">מצלמות </w:t>
      </w:r>
      <w:r w:rsidRPr="00F764B5">
        <w:rPr>
          <w:rFonts w:ascii="Alef MultiGndr" w:eastAsia="Times New Roman" w:hAnsi="Alef MultiGndr" w:hint="cs"/>
          <w:rtl/>
          <w:lang w:eastAsia="he-IL"/>
        </w:rPr>
        <w:t>אכיפה</w:t>
      </w:r>
      <w:r w:rsidRPr="00F764B5">
        <w:rPr>
          <w:rFonts w:ascii="Alef MultiGndr" w:eastAsia="Times New Roman" w:hAnsi="Alef MultiGndr"/>
          <w:rtl/>
          <w:lang w:eastAsia="he-IL"/>
        </w:rPr>
        <w:t xml:space="preserve"> </w:t>
      </w:r>
      <w:r w:rsidRPr="00F764B5">
        <w:rPr>
          <w:rFonts w:ascii="Alef MultiGndr" w:eastAsia="Times New Roman" w:hAnsi="Alef MultiGndr" w:hint="cs"/>
          <w:rtl/>
          <w:lang w:eastAsia="he-IL"/>
        </w:rPr>
        <w:t>הן</w:t>
      </w:r>
      <w:r w:rsidRPr="00F764B5">
        <w:rPr>
          <w:rFonts w:ascii="Alef MultiGndr" w:eastAsia="Times New Roman" w:hAnsi="Alef MultiGndr"/>
          <w:rtl/>
          <w:lang w:eastAsia="he-IL"/>
        </w:rPr>
        <w:t xml:space="preserve"> כלי להתמודדות עם עבריינות</w:t>
      </w:r>
      <w:r w:rsidRPr="00F764B5">
        <w:rPr>
          <w:rFonts w:ascii="Alef MultiGndr" w:eastAsia="Times New Roman" w:hAnsi="Alef MultiGndr" w:hint="cs"/>
          <w:rtl/>
          <w:lang w:eastAsia="he-IL"/>
        </w:rPr>
        <w:t xml:space="preserve"> </w:t>
      </w:r>
      <w:r w:rsidRPr="00F764B5">
        <w:rPr>
          <w:rFonts w:ascii="Alef MultiGndr" w:eastAsia="Times New Roman" w:hAnsi="Alef MultiGndr"/>
          <w:rtl/>
          <w:lang w:eastAsia="he-IL"/>
        </w:rPr>
        <w:t>חניה</w:t>
      </w:r>
      <w:r w:rsidRPr="00F764B5">
        <w:rPr>
          <w:rFonts w:ascii="Alef MultiGndr" w:eastAsia="Times New Roman" w:hAnsi="Alef MultiGndr" w:hint="cs"/>
          <w:rtl/>
          <w:lang w:eastAsia="he-IL"/>
        </w:rPr>
        <w:t>.</w:t>
      </w:r>
      <w:r w:rsidRPr="00F764B5">
        <w:rPr>
          <w:rFonts w:ascii="Alef MultiGndr" w:eastAsia="Times New Roman" w:hAnsi="Alef MultiGndr"/>
          <w:rtl/>
          <w:lang w:eastAsia="he-IL"/>
        </w:rPr>
        <w:t xml:space="preserve"> </w:t>
      </w:r>
      <w:r w:rsidRPr="00F764B5">
        <w:rPr>
          <w:rFonts w:ascii="Alef MultiGndr" w:eastAsia="Times New Roman" w:hAnsi="Alef MultiGndr" w:hint="cs"/>
          <w:rtl/>
          <w:lang w:eastAsia="he-IL"/>
        </w:rPr>
        <w:t>במרץ 2018 פורסם ב</w:t>
      </w:r>
      <w:r w:rsidRPr="00F764B5">
        <w:rPr>
          <w:rFonts w:ascii="Alef MultiGndr" w:eastAsia="Times New Roman" w:hAnsi="Alef MultiGndr"/>
          <w:rtl/>
          <w:lang w:eastAsia="he-IL"/>
        </w:rPr>
        <w:t>חוזר מנכ"ל משרד הפנים 4/2018 "</w:t>
      </w:r>
      <w:r w:rsidRPr="00F764B5">
        <w:rPr>
          <w:rFonts w:ascii="Alef MultiGndr" w:eastAsia="Times New Roman" w:hAnsi="Alef MultiGndr" w:hint="cs"/>
          <w:rtl/>
          <w:lang w:eastAsia="he-IL"/>
        </w:rPr>
        <w:t xml:space="preserve">נוהל </w:t>
      </w:r>
      <w:r w:rsidRPr="00F764B5">
        <w:rPr>
          <w:rFonts w:ascii="Alef MultiGndr" w:eastAsia="Times New Roman" w:hAnsi="Alef MultiGndr"/>
          <w:rtl/>
          <w:lang w:eastAsia="he-IL"/>
        </w:rPr>
        <w:t>שימוש במצלמות וידאו לצורך אכיפת עבירות חניה ברשויות המקומיות"</w:t>
      </w:r>
      <w:r w:rsidRPr="00F764B5">
        <w:rPr>
          <w:rFonts w:ascii="Alef MultiGndr" w:eastAsia="Times New Roman" w:hAnsi="Alef MultiGndr" w:hint="cs"/>
          <w:rtl/>
          <w:lang w:eastAsia="he-IL"/>
        </w:rPr>
        <w:t xml:space="preserve"> (להלן </w:t>
      </w:r>
      <w:r w:rsidRPr="00F764B5">
        <w:rPr>
          <w:rFonts w:ascii="Alef MultiGndr" w:eastAsia="Times New Roman" w:hAnsi="Alef MultiGndr"/>
          <w:rtl/>
          <w:lang w:eastAsia="he-IL"/>
        </w:rPr>
        <w:t>-</w:t>
      </w:r>
      <w:r w:rsidRPr="00F764B5">
        <w:rPr>
          <w:rFonts w:ascii="Alef MultiGndr" w:eastAsia="Times New Roman" w:hAnsi="Alef MultiGndr" w:hint="cs"/>
          <w:rtl/>
          <w:lang w:eastAsia="he-IL"/>
        </w:rPr>
        <w:t xml:space="preserve"> חוזר מנכ"ל 4/2018)</w:t>
      </w:r>
      <w:r>
        <w:rPr>
          <w:rFonts w:ascii="Alef MultiGndr" w:eastAsia="Times New Roman" w:hAnsi="Alef MultiGndr"/>
          <w:vertAlign w:val="superscript"/>
          <w:rtl/>
          <w:lang w:eastAsia="he-IL"/>
        </w:rPr>
        <w:footnoteReference w:id="25"/>
      </w:r>
      <w:r w:rsidRPr="00F764B5">
        <w:rPr>
          <w:rFonts w:ascii="Alef MultiGndr" w:eastAsia="Times New Roman" w:hAnsi="Alef MultiGndr" w:hint="cs"/>
          <w:rtl/>
          <w:lang w:eastAsia="he-IL"/>
        </w:rPr>
        <w:t xml:space="preserve">. בנוהל נקבע כי </w:t>
      </w:r>
      <w:bookmarkStart w:id="15" w:name="_Hlk217561557"/>
      <w:r w:rsidRPr="00F764B5">
        <w:rPr>
          <w:rFonts w:ascii="Alef MultiGndr" w:eastAsia="Times New Roman" w:hAnsi="Alef MultiGndr" w:hint="cs"/>
          <w:rtl/>
          <w:lang w:eastAsia="he-IL"/>
        </w:rPr>
        <w:t>ה</w:t>
      </w:r>
      <w:r w:rsidRPr="00F764B5">
        <w:rPr>
          <w:rFonts w:ascii="Alef MultiGndr" w:eastAsia="Times New Roman" w:hAnsi="Alef MultiGndr"/>
          <w:rtl/>
          <w:lang w:eastAsia="he-IL"/>
        </w:rPr>
        <w:t>מצלמות</w:t>
      </w:r>
      <w:r w:rsidRPr="00F764B5">
        <w:rPr>
          <w:rFonts w:ascii="Alef MultiGndr" w:eastAsia="Times New Roman" w:hAnsi="Alef MultiGndr" w:hint="cs"/>
          <w:rtl/>
          <w:lang w:eastAsia="he-IL"/>
        </w:rPr>
        <w:t xml:space="preserve"> לאכיפת חניה יוצבו</w:t>
      </w:r>
      <w:r w:rsidRPr="00F764B5">
        <w:rPr>
          <w:rFonts w:ascii="Alef MultiGndr" w:eastAsia="Times New Roman" w:hAnsi="Alef MultiGndr"/>
          <w:rtl/>
          <w:lang w:eastAsia="he-IL"/>
        </w:rPr>
        <w:t xml:space="preserve"> רק אם </w:t>
      </w:r>
      <w:r w:rsidRPr="00F764B5">
        <w:rPr>
          <w:rFonts w:ascii="Alef MultiGndr" w:eastAsia="Times New Roman" w:hAnsi="Alef MultiGndr" w:hint="cs"/>
          <w:rtl/>
          <w:lang w:eastAsia="he-IL"/>
        </w:rPr>
        <w:t xml:space="preserve">האחראי על הצבת המצלמות סבר כי </w:t>
      </w:r>
      <w:bookmarkEnd w:id="15"/>
      <w:r w:rsidRPr="00F764B5">
        <w:rPr>
          <w:rFonts w:ascii="Alef MultiGndr" w:eastAsia="Times New Roman" w:hAnsi="Alef MultiGndr" w:hint="cs"/>
          <w:rtl/>
          <w:lang w:eastAsia="he-IL"/>
        </w:rPr>
        <w:t>יש</w:t>
      </w:r>
      <w:r w:rsidRPr="00F764B5">
        <w:rPr>
          <w:rFonts w:ascii="Alef MultiGndr" w:eastAsia="Times New Roman" w:hAnsi="Alef MultiGndr"/>
          <w:rtl/>
          <w:lang w:eastAsia="he-IL"/>
        </w:rPr>
        <w:t xml:space="preserve"> צורך באכיפת</w:t>
      </w:r>
      <w:r w:rsidRPr="00F764B5">
        <w:rPr>
          <w:rFonts w:ascii="Alef MultiGndr" w:eastAsia="Times New Roman" w:hAnsi="Alef MultiGndr" w:hint="cs"/>
          <w:rtl/>
          <w:lang w:eastAsia="he-IL"/>
        </w:rPr>
        <w:t>ן</w:t>
      </w:r>
      <w:r w:rsidRPr="00F764B5">
        <w:rPr>
          <w:rFonts w:ascii="Alef MultiGndr" w:eastAsia="Times New Roman" w:hAnsi="Alef MultiGndr"/>
          <w:rtl/>
          <w:lang w:eastAsia="he-IL"/>
        </w:rPr>
        <w:t xml:space="preserve"> במקום מסוים</w:t>
      </w:r>
      <w:r w:rsidRPr="00F764B5">
        <w:rPr>
          <w:rFonts w:ascii="Alef MultiGndr" w:eastAsia="Times New Roman" w:hAnsi="Alef MultiGndr" w:hint="cs"/>
          <w:rtl/>
          <w:lang w:eastAsia="he-IL"/>
        </w:rPr>
        <w:t xml:space="preserve"> </w:t>
      </w:r>
      <w:r w:rsidRPr="00F764B5">
        <w:rPr>
          <w:rFonts w:ascii="Alef MultiGndr" w:eastAsia="Times New Roman" w:hAnsi="Alef MultiGndr"/>
          <w:rtl/>
          <w:lang w:eastAsia="he-IL"/>
        </w:rPr>
        <w:t>ברשות, בנסיבות שבהן החניה עלולה לפגוע בסדר הציבורי, או ליצור הפרעה לתנועה או</w:t>
      </w:r>
      <w:r w:rsidRPr="00F764B5">
        <w:rPr>
          <w:rFonts w:ascii="Alef MultiGndr" w:eastAsia="Times New Roman" w:hAnsi="Alef MultiGndr" w:hint="cs"/>
          <w:rtl/>
          <w:lang w:eastAsia="he-IL"/>
        </w:rPr>
        <w:t xml:space="preserve"> </w:t>
      </w:r>
      <w:r w:rsidRPr="00F764B5">
        <w:rPr>
          <w:rFonts w:ascii="Alef MultiGndr" w:eastAsia="Times New Roman" w:hAnsi="Alef MultiGndr"/>
          <w:rtl/>
          <w:lang w:eastAsia="he-IL"/>
        </w:rPr>
        <w:t xml:space="preserve">למשתמשי דרך אחרים. </w:t>
      </w:r>
    </w:p>
    <w:bookmarkEnd w:id="14"/>
    <w:p w:rsidR="00F764B5" w:rsidRPr="00F764B5" w:rsidP="00F764B5">
      <w:pPr>
        <w:spacing w:line="269" w:lineRule="auto"/>
        <w:ind w:left="-567"/>
        <w:rPr>
          <w:rFonts w:eastAsia="Calibri"/>
          <w:szCs w:val="20"/>
          <w:rtl/>
          <w:lang w:eastAsia="he-IL"/>
        </w:rPr>
      </w:pPr>
    </w:p>
    <w:p w:rsidR="00F764B5" w:rsidRPr="00F764B5" w:rsidP="00437742">
      <w:pPr>
        <w:keepNext/>
        <w:keepLines/>
        <w:spacing w:after="360" w:line="269" w:lineRule="auto"/>
        <w:jc w:val="center"/>
        <w:rPr>
          <w:rFonts w:ascii="Alef MultiGndr" w:eastAsia="Times New Roman" w:hAnsi="Alef MultiGndr"/>
          <w:rtl/>
          <w:lang w:eastAsia="he-IL"/>
        </w:rPr>
      </w:pPr>
      <w:r w:rsidRPr="00F764B5">
        <w:rPr>
          <w:rFonts w:ascii="Alef MultiGndr" w:eastAsia="Times New Roman" w:hAnsi="Alef MultiGndr" w:hint="cs"/>
          <w:rtl/>
          <w:lang w:eastAsia="he-IL"/>
        </w:rPr>
        <w:t>תרשים 1:</w:t>
      </w:r>
      <w:r w:rsidRPr="00F764B5">
        <w:rPr>
          <w:rFonts w:ascii="Alef MultiGndr" w:eastAsia="Times New Roman" w:hAnsi="Alef MultiGndr" w:hint="cs"/>
          <w:b/>
          <w:bCs/>
          <w:rtl/>
          <w:lang w:eastAsia="he-IL"/>
        </w:rPr>
        <w:t xml:space="preserve"> נסיבות המצדיקות אכיפת עבירות חניה באמצעות מצלמות</w:t>
      </w:r>
      <w:r>
        <w:rPr>
          <w:rFonts w:ascii="Alef MultiGndr" w:eastAsia="Times New Roman" w:hAnsi="Alef MultiGndr"/>
          <w:b/>
          <w:bCs/>
          <w:vertAlign w:val="superscript"/>
          <w:rtl/>
          <w:lang w:eastAsia="he-IL"/>
        </w:rPr>
        <w:footnoteReference w:id="26"/>
      </w:r>
    </w:p>
    <w:p w:rsidR="00F764B5" w:rsidRPr="00F764B5" w:rsidP="00F764B5">
      <w:pPr>
        <w:widowControl w:val="0"/>
        <w:spacing w:line="269" w:lineRule="auto"/>
        <w:contextualSpacing/>
        <w:jc w:val="center"/>
        <w:rPr>
          <w:rFonts w:ascii="Alef MultiGndr" w:eastAsia="Times New Roman" w:hAnsi="Alef MultiGndr"/>
          <w:rtl/>
          <w:lang w:eastAsia="he-IL"/>
        </w:rPr>
      </w:pPr>
      <w:r w:rsidRPr="00F764B5">
        <w:rPr>
          <w:rFonts w:ascii="Alef MultiGndr" w:eastAsia="Times New Roman" w:hAnsi="Alef MultiGndr"/>
          <w:noProof/>
          <w:lang w:eastAsia="he-IL"/>
        </w:rPr>
        <w:drawing>
          <wp:inline distT="0" distB="0" distL="0" distR="0">
            <wp:extent cx="4345465" cy="2771168"/>
            <wp:effectExtent l="0" t="0" r="0" b="0"/>
            <wp:docPr id="949" name="תמונה 949" descr="הפרעה לתנועה, הפרעה למשתמשי דרך ופגיעה בסדר הציבור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Picture 8"/>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381138" cy="2793917"/>
                    </a:xfrm>
                    <a:prstGeom prst="rect">
                      <a:avLst/>
                    </a:prstGeom>
                    <a:noFill/>
                  </pic:spPr>
                </pic:pic>
              </a:graphicData>
            </a:graphic>
          </wp:inline>
        </w:drawing>
      </w:r>
    </w:p>
    <w:p w:rsidR="00F764B5" w:rsidRPr="00F764B5" w:rsidP="00F764B5">
      <w:pPr>
        <w:widowControl w:val="0"/>
        <w:spacing w:line="269" w:lineRule="auto"/>
        <w:contextualSpacing/>
        <w:jc w:val="left"/>
        <w:rPr>
          <w:rFonts w:ascii="Alef MultiGndr" w:eastAsia="Times New Roman" w:hAnsi="Alef MultiGndr"/>
          <w:szCs w:val="20"/>
          <w:rtl/>
          <w:lang w:eastAsia="he-IL"/>
        </w:rPr>
      </w:pPr>
      <w:bookmarkStart w:id="16" w:name="_Hlk213926721"/>
      <w:r w:rsidRPr="00F764B5">
        <w:rPr>
          <w:rFonts w:ascii="Alef MultiGndr" w:eastAsia="Times New Roman" w:hAnsi="Alef MultiGndr" w:hint="eastAsia"/>
          <w:szCs w:val="20"/>
          <w:rtl/>
          <w:lang w:eastAsia="he-IL"/>
        </w:rPr>
        <w:t>המקור</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חוזר</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מנכ</w:t>
      </w:r>
      <w:r w:rsidRPr="00F764B5">
        <w:rPr>
          <w:rFonts w:ascii="Alef MultiGndr" w:eastAsia="Times New Roman" w:hAnsi="Alef MultiGndr"/>
          <w:szCs w:val="20"/>
          <w:rtl/>
          <w:lang w:eastAsia="he-IL"/>
        </w:rPr>
        <w:t xml:space="preserve">"ל 4/2018, </w:t>
      </w:r>
      <w:r w:rsidRPr="00F764B5">
        <w:rPr>
          <w:rFonts w:ascii="Alef MultiGndr" w:eastAsia="Times New Roman" w:hAnsi="Alef MultiGndr" w:hint="eastAsia"/>
          <w:szCs w:val="20"/>
          <w:rtl/>
          <w:lang w:eastAsia="he-IL"/>
        </w:rPr>
        <w:t>בעיבוד</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משרד</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מבקר</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המדינה</w:t>
      </w:r>
      <w:r w:rsidRPr="00F764B5">
        <w:rPr>
          <w:rFonts w:ascii="Alef MultiGndr" w:eastAsia="Times New Roman" w:hAnsi="Alef MultiGndr"/>
          <w:szCs w:val="20"/>
          <w:rtl/>
          <w:lang w:eastAsia="he-IL"/>
        </w:rPr>
        <w:t>.</w:t>
      </w:r>
    </w:p>
    <w:bookmarkEnd w:id="16"/>
    <w:p w:rsidR="00F764B5" w:rsidRPr="00F764B5" w:rsidP="00F764B5">
      <w:pPr>
        <w:spacing w:line="269" w:lineRule="auto"/>
        <w:ind w:left="-567"/>
        <w:rPr>
          <w:rFonts w:eastAsia="Calibri"/>
          <w:szCs w:val="20"/>
          <w:rtl/>
          <w:lang w:eastAsia="he-IL"/>
        </w:rPr>
      </w:pPr>
    </w:p>
    <w:p w:rsidR="00F764B5" w:rsidRPr="00F764B5" w:rsidP="00F764B5">
      <w:pPr>
        <w:widowControl w:val="0"/>
        <w:spacing w:line="269" w:lineRule="auto"/>
        <w:contextualSpacing/>
        <w:rPr>
          <w:rFonts w:ascii="Alef MultiGndr" w:eastAsia="Times New Roman" w:hAnsi="Alef MultiGndr"/>
          <w:rtl/>
          <w:lang w:eastAsia="he-IL"/>
        </w:rPr>
      </w:pPr>
      <w:r w:rsidRPr="00F764B5">
        <w:rPr>
          <w:rFonts w:ascii="Alef MultiGndr" w:eastAsia="Times New Roman" w:hAnsi="Alef MultiGndr" w:hint="cs"/>
          <w:rtl/>
          <w:lang w:eastAsia="he-IL"/>
        </w:rPr>
        <w:t xml:space="preserve">בתרשים שלהלן רשימת עבירות החניה שהרשויות המקומיות רשאיות לאכוף באמצעות מצלמות בתחום שיפוטן לפי חוזר מנכ"ל 4/2018. </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contextualSpacing/>
        <w:jc w:val="center"/>
        <w:rPr>
          <w:rFonts w:ascii="Alef MultiGndr" w:eastAsia="Times New Roman" w:hAnsi="Alef MultiGndr"/>
          <w:b/>
          <w:bCs/>
          <w:noProof/>
          <w:rtl/>
          <w:lang w:eastAsia="he-IL"/>
        </w:rPr>
      </w:pPr>
      <w:r w:rsidRPr="00F764B5">
        <w:rPr>
          <w:rFonts w:ascii="Alef MultiGndr" w:eastAsia="Times New Roman" w:hAnsi="Alef MultiGndr" w:hint="cs"/>
          <w:noProof/>
          <w:rtl/>
          <w:lang w:eastAsia="he-IL"/>
        </w:rPr>
        <w:t xml:space="preserve">תרשים 2: </w:t>
      </w:r>
      <w:r w:rsidRPr="00F764B5">
        <w:rPr>
          <w:rFonts w:ascii="Alef MultiGndr" w:eastAsia="Times New Roman" w:hAnsi="Alef MultiGndr" w:hint="cs"/>
          <w:b/>
          <w:bCs/>
          <w:noProof/>
          <w:rtl/>
          <w:lang w:eastAsia="he-IL"/>
        </w:rPr>
        <w:t>עבירות חניה שניתן לאכוף באמצעות מצלמות</w:t>
      </w:r>
      <w:r>
        <w:rPr>
          <w:rFonts w:ascii="Alef MultiGndr" w:eastAsia="Times New Roman" w:hAnsi="Alef MultiGndr"/>
          <w:b/>
          <w:bCs/>
          <w:noProof/>
          <w:vertAlign w:val="superscript"/>
          <w:rtl/>
          <w:lang w:eastAsia="he-IL"/>
        </w:rPr>
        <w:footnoteReference w:id="27"/>
      </w:r>
    </w:p>
    <w:p w:rsidR="00F764B5" w:rsidRPr="00F764B5" w:rsidP="00F764B5">
      <w:pPr>
        <w:keepNext/>
        <w:keepLines/>
        <w:spacing w:line="269" w:lineRule="auto"/>
        <w:contextualSpacing/>
        <w:jc w:val="center"/>
        <w:rPr>
          <w:rFonts w:ascii="Alef MultiGndr" w:eastAsia="Times New Roman" w:hAnsi="Alef MultiGndr"/>
          <w:b/>
          <w:bCs/>
          <w:noProof/>
          <w:rtl/>
          <w:lang w:eastAsia="he-IL"/>
        </w:rPr>
      </w:pPr>
    </w:p>
    <w:p w:rsidR="00F764B5" w:rsidRPr="00F764B5" w:rsidP="00F764B5">
      <w:pPr>
        <w:widowControl w:val="0"/>
        <w:spacing w:line="269" w:lineRule="auto"/>
        <w:contextualSpacing/>
        <w:jc w:val="center"/>
        <w:rPr>
          <w:rFonts w:ascii="Alef MultiGndr" w:eastAsia="Times New Roman" w:hAnsi="Alef MultiGndr"/>
          <w:b/>
          <w:bCs/>
          <w:noProof/>
          <w:rtl/>
          <w:lang w:eastAsia="he-IL"/>
        </w:rPr>
      </w:pPr>
      <w:r w:rsidRPr="00F764B5">
        <w:rPr>
          <w:rFonts w:ascii="Alef MultiGndr" w:eastAsia="Times New Roman" w:hAnsi="Alef MultiGndr" w:hint="cs"/>
          <w:b/>
          <w:bCs/>
          <w:noProof/>
          <w:lang w:eastAsia="he-IL"/>
        </w:rPr>
        <w:drawing>
          <wp:inline distT="0" distB="0" distL="0" distR="0">
            <wp:extent cx="3270250" cy="3721100"/>
            <wp:effectExtent l="0" t="0" r="6350" b="0"/>
            <wp:docPr id="987" name="תמונה 987" descr="חניה בצומת, חניה על מעבר חצייה, חניה כפולה, חניה בתחנת אוטובוס, חניה במקום חניה לנכים, חניה בנתיב תחבורה ציבורי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Picture 10"/>
                    <pic:cNvPicPr>
                      <a:picLocks noChangeAspect="1" noChangeArrowheads="1"/>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bwMode="auto">
                    <a:xfrm>
                      <a:off x="0" y="0"/>
                      <a:ext cx="3270250" cy="3721100"/>
                    </a:xfrm>
                    <a:prstGeom prst="rect">
                      <a:avLst/>
                    </a:prstGeom>
                    <a:noFill/>
                    <a:ln>
                      <a:noFill/>
                    </a:ln>
                  </pic:spPr>
                </pic:pic>
              </a:graphicData>
            </a:graphic>
          </wp:inline>
        </w:drawing>
      </w:r>
    </w:p>
    <w:p w:rsidR="00F764B5" w:rsidRPr="00F764B5" w:rsidP="00F764B5">
      <w:pPr>
        <w:widowControl w:val="0"/>
        <w:spacing w:line="269" w:lineRule="auto"/>
        <w:contextualSpacing/>
        <w:jc w:val="left"/>
        <w:rPr>
          <w:rFonts w:ascii="Alef MultiGndr" w:eastAsia="Times New Roman" w:hAnsi="Alef MultiGndr"/>
          <w:szCs w:val="20"/>
          <w:rtl/>
          <w:lang w:eastAsia="he-IL"/>
        </w:rPr>
      </w:pPr>
    </w:p>
    <w:p w:rsidR="00F764B5" w:rsidRPr="00F764B5" w:rsidP="00F764B5">
      <w:pPr>
        <w:widowControl w:val="0"/>
        <w:spacing w:line="269" w:lineRule="auto"/>
        <w:contextualSpacing/>
        <w:jc w:val="left"/>
        <w:rPr>
          <w:rFonts w:ascii="Alef MultiGndr" w:eastAsia="Times New Roman" w:hAnsi="Alef MultiGndr"/>
          <w:szCs w:val="20"/>
          <w:rtl/>
          <w:lang w:eastAsia="he-IL"/>
        </w:rPr>
      </w:pPr>
      <w:r w:rsidRPr="00F764B5">
        <w:rPr>
          <w:rFonts w:ascii="Alef MultiGndr" w:eastAsia="Times New Roman" w:hAnsi="Alef MultiGndr" w:hint="eastAsia"/>
          <w:szCs w:val="20"/>
          <w:rtl/>
          <w:lang w:eastAsia="he-IL"/>
        </w:rPr>
        <w:t>המקור</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חוזר</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מנכ</w:t>
      </w:r>
      <w:r w:rsidRPr="00F764B5">
        <w:rPr>
          <w:rFonts w:ascii="Alef MultiGndr" w:eastAsia="Times New Roman" w:hAnsi="Alef MultiGndr"/>
          <w:szCs w:val="20"/>
          <w:rtl/>
          <w:lang w:eastAsia="he-IL"/>
        </w:rPr>
        <w:t xml:space="preserve">"ל 4/2018, </w:t>
      </w:r>
      <w:r w:rsidRPr="00F764B5">
        <w:rPr>
          <w:rFonts w:ascii="Alef MultiGndr" w:eastAsia="Times New Roman" w:hAnsi="Alef MultiGndr" w:hint="eastAsia"/>
          <w:szCs w:val="20"/>
          <w:rtl/>
          <w:lang w:eastAsia="he-IL"/>
        </w:rPr>
        <w:t>בעיבוד</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משרד</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מבקר</w:t>
      </w:r>
      <w:r w:rsidRPr="00F764B5">
        <w:rPr>
          <w:rFonts w:ascii="Alef MultiGndr" w:eastAsia="Times New Roman" w:hAnsi="Alef MultiGndr"/>
          <w:szCs w:val="20"/>
          <w:rtl/>
          <w:lang w:eastAsia="he-IL"/>
        </w:rPr>
        <w:t xml:space="preserve"> </w:t>
      </w:r>
      <w:r w:rsidRPr="00F764B5">
        <w:rPr>
          <w:rFonts w:ascii="Alef MultiGndr" w:eastAsia="Times New Roman" w:hAnsi="Alef MultiGndr" w:hint="eastAsia"/>
          <w:szCs w:val="20"/>
          <w:rtl/>
          <w:lang w:eastAsia="he-IL"/>
        </w:rPr>
        <w:t>המדינה</w:t>
      </w:r>
      <w:r w:rsidRPr="00F764B5">
        <w:rPr>
          <w:rFonts w:ascii="Alef MultiGndr" w:eastAsia="Times New Roman" w:hAnsi="Alef MultiGndr" w:hint="cs"/>
          <w:szCs w:val="20"/>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rPr>
      </w:pPr>
      <w:bookmarkStart w:id="17" w:name="_Hlk217561844"/>
      <w:r w:rsidRPr="00F764B5">
        <w:rPr>
          <w:rFonts w:ascii="Alef MultiGndr" w:eastAsia="Times New Roman" w:hAnsi="Alef MultiGndr"/>
          <w:b/>
          <w:bCs/>
          <w:rtl/>
          <w:lang w:eastAsia="he-IL"/>
        </w:rPr>
        <w:t>הרשויות המקומיות</w:t>
      </w:r>
      <w:r w:rsidRPr="00F764B5">
        <w:rPr>
          <w:rFonts w:ascii="Alef MultiGndr" w:eastAsia="Times New Roman" w:hAnsi="Alef MultiGndr" w:hint="cs"/>
          <w:b/>
          <w:bCs/>
          <w:rtl/>
          <w:lang w:eastAsia="he-IL"/>
        </w:rPr>
        <w:t xml:space="preserve"> מחויבות</w:t>
      </w:r>
      <w:r w:rsidRPr="00F764B5">
        <w:rPr>
          <w:rFonts w:ascii="Alef MultiGndr" w:eastAsia="Times New Roman" w:hAnsi="Alef MultiGndr"/>
          <w:b/>
          <w:bCs/>
          <w:rtl/>
          <w:lang w:eastAsia="he-IL"/>
        </w:rPr>
        <w:t xml:space="preserve"> להשתמש במצלמות האכיפה באופן מידתי</w:t>
      </w:r>
      <w:r w:rsidRPr="00F764B5">
        <w:rPr>
          <w:rFonts w:ascii="Alef MultiGndr" w:eastAsia="Times New Roman" w:hAnsi="Alef MultiGndr" w:hint="cs"/>
          <w:b/>
          <w:bCs/>
          <w:rtl/>
          <w:lang w:eastAsia="he-IL"/>
        </w:rPr>
        <w:t>,</w:t>
      </w:r>
      <w:r w:rsidRPr="00F764B5">
        <w:rPr>
          <w:rFonts w:ascii="Alef MultiGndr" w:eastAsia="Times New Roman" w:hAnsi="Alef MultiGndr"/>
          <w:b/>
          <w:bCs/>
          <w:rtl/>
          <w:lang w:eastAsia="he-IL"/>
        </w:rPr>
        <w:t xml:space="preserve"> הוגן, </w:t>
      </w:r>
      <w:r w:rsidRPr="00F764B5">
        <w:rPr>
          <w:rFonts w:eastAsia="Calibri" w:hint="cs"/>
          <w:b/>
          <w:bCs/>
          <w:rtl/>
        </w:rPr>
        <w:t>ו</w:t>
      </w:r>
      <w:r w:rsidRPr="00F764B5">
        <w:rPr>
          <w:rFonts w:eastAsia="Calibri"/>
          <w:b/>
          <w:bCs/>
          <w:rtl/>
        </w:rPr>
        <w:t xml:space="preserve">לצורך </w:t>
      </w:r>
      <w:r w:rsidRPr="00F764B5">
        <w:rPr>
          <w:rFonts w:eastAsia="Calibri" w:hint="cs"/>
          <w:b/>
          <w:bCs/>
          <w:rtl/>
        </w:rPr>
        <w:t>הגשמת ה</w:t>
      </w:r>
      <w:r w:rsidRPr="00F764B5">
        <w:rPr>
          <w:rFonts w:eastAsia="Calibri"/>
          <w:b/>
          <w:bCs/>
          <w:rtl/>
        </w:rPr>
        <w:t xml:space="preserve">תכלית </w:t>
      </w:r>
      <w:r w:rsidRPr="00F764B5">
        <w:rPr>
          <w:rFonts w:eastAsia="Calibri" w:hint="cs"/>
          <w:b/>
          <w:bCs/>
          <w:rtl/>
        </w:rPr>
        <w:t>של אכיפת עבירות</w:t>
      </w:r>
      <w:r w:rsidRPr="00F764B5">
        <w:rPr>
          <w:rFonts w:eastAsia="Calibri"/>
          <w:b/>
          <w:bCs/>
          <w:rtl/>
        </w:rPr>
        <w:t xml:space="preserve"> </w:t>
      </w:r>
      <w:r w:rsidRPr="00F764B5">
        <w:rPr>
          <w:rFonts w:eastAsia="Calibri" w:hint="cs"/>
          <w:b/>
          <w:bCs/>
          <w:rtl/>
        </w:rPr>
        <w:t>תעבורה</w:t>
      </w:r>
      <w:r w:rsidRPr="00F764B5">
        <w:rPr>
          <w:rFonts w:eastAsia="Calibri"/>
          <w:b/>
          <w:bCs/>
          <w:rtl/>
        </w:rPr>
        <w:t xml:space="preserve">; </w:t>
      </w:r>
      <w:r w:rsidRPr="00F764B5">
        <w:rPr>
          <w:rFonts w:eastAsia="Calibri" w:hint="cs"/>
          <w:b/>
          <w:bCs/>
          <w:rtl/>
        </w:rPr>
        <w:t xml:space="preserve">תוך </w:t>
      </w:r>
      <w:r w:rsidRPr="00F764B5">
        <w:rPr>
          <w:rFonts w:eastAsia="Calibri"/>
          <w:b/>
          <w:bCs/>
          <w:rtl/>
        </w:rPr>
        <w:t>שמיר</w:t>
      </w:r>
      <w:r w:rsidRPr="00F764B5">
        <w:rPr>
          <w:rFonts w:eastAsia="Calibri" w:hint="cs"/>
          <w:b/>
          <w:bCs/>
          <w:rtl/>
        </w:rPr>
        <w:t>ה</w:t>
      </w:r>
      <w:r w:rsidRPr="00F764B5">
        <w:rPr>
          <w:rFonts w:eastAsia="Calibri"/>
          <w:b/>
          <w:bCs/>
          <w:rtl/>
        </w:rPr>
        <w:t xml:space="preserve"> </w:t>
      </w:r>
      <w:r w:rsidRPr="00F764B5">
        <w:rPr>
          <w:rFonts w:eastAsia="Calibri" w:hint="cs"/>
          <w:b/>
          <w:bCs/>
          <w:rtl/>
        </w:rPr>
        <w:t>על הזכות</w:t>
      </w:r>
      <w:r w:rsidRPr="00F764B5">
        <w:rPr>
          <w:rFonts w:eastAsia="Calibri"/>
          <w:b/>
          <w:bCs/>
          <w:rtl/>
        </w:rPr>
        <w:t xml:space="preserve"> לפרטיות</w:t>
      </w:r>
      <w:r w:rsidRPr="00F764B5">
        <w:rPr>
          <w:rFonts w:eastAsia="Calibri" w:hint="cs"/>
          <w:b/>
          <w:bCs/>
          <w:rtl/>
        </w:rPr>
        <w:t xml:space="preserve"> של עוברי הדרך</w:t>
      </w:r>
      <w:r w:rsidRPr="00F764B5">
        <w:rPr>
          <w:rFonts w:eastAsia="Calibri"/>
          <w:b/>
          <w:bCs/>
          <w:rtl/>
        </w:rPr>
        <w:t xml:space="preserve">; </w:t>
      </w:r>
      <w:r w:rsidRPr="00F764B5">
        <w:rPr>
          <w:rFonts w:eastAsia="Calibri" w:hint="cs"/>
          <w:b/>
          <w:bCs/>
          <w:rtl/>
        </w:rPr>
        <w:t>ו</w:t>
      </w:r>
      <w:r w:rsidRPr="00F764B5">
        <w:rPr>
          <w:rFonts w:ascii="Alef MultiGndr" w:eastAsia="Times New Roman" w:hAnsi="Alef MultiGndr"/>
          <w:b/>
          <w:bCs/>
          <w:rtl/>
          <w:lang w:eastAsia="he-IL"/>
        </w:rPr>
        <w:t>עמידה בהוראות החוקים, התקנות, וההנחיות הרלוונטיים לנושא.</w:t>
      </w:r>
    </w:p>
    <w:bookmarkEnd w:id="17"/>
    <w:p w:rsidR="00F764B5" w:rsidRPr="00F764B5" w:rsidP="00F764B5">
      <w:pPr>
        <w:widowControl w:val="0"/>
        <w:spacing w:line="269" w:lineRule="auto"/>
        <w:contextualSpacing/>
        <w:rPr>
          <w:rFonts w:ascii="Alef MultiGndr" w:eastAsia="Times New Roman" w:hAnsi="Alef MultiGndr"/>
          <w:szCs w:val="20"/>
          <w:rtl/>
          <w:lang w:eastAsia="he-IL"/>
        </w:rPr>
      </w:pPr>
    </w:p>
    <w:p w:rsidR="00F764B5" w:rsidRPr="00F764B5" w:rsidP="00F764B5">
      <w:pPr>
        <w:keepNext/>
        <w:keepLines/>
        <w:tabs>
          <w:tab w:val="right" w:pos="4960"/>
        </w:tabs>
        <w:spacing w:line="269" w:lineRule="auto"/>
        <w:outlineLvl w:val="2"/>
        <w:rPr>
          <w:rFonts w:eastAsia="Times New Roman"/>
          <w:bCs/>
          <w:szCs w:val="28"/>
          <w:u w:val="single"/>
          <w:rtl/>
        </w:rPr>
      </w:pPr>
      <w:r w:rsidRPr="00F764B5">
        <w:rPr>
          <w:rFonts w:eastAsia="Times New Roman" w:hint="cs"/>
          <w:bCs/>
          <w:szCs w:val="28"/>
          <w:u w:val="single"/>
          <w:rtl/>
        </w:rPr>
        <w:t xml:space="preserve">פעולות הביקורת </w:t>
      </w:r>
    </w:p>
    <w:p w:rsidR="00F764B5" w:rsidRPr="00F764B5" w:rsidP="00F764B5">
      <w:pPr>
        <w:tabs>
          <w:tab w:val="right" w:pos="4960"/>
        </w:tabs>
        <w:spacing w:line="269" w:lineRule="auto"/>
        <w:ind w:left="-567"/>
        <w:rPr>
          <w:rFonts w:eastAsia="Calibri"/>
          <w:szCs w:val="20"/>
          <w:rtl/>
        </w:rPr>
      </w:pPr>
    </w:p>
    <w:p w:rsidR="00F764B5" w:rsidRPr="00F764B5" w:rsidP="00F764B5">
      <w:pPr>
        <w:tabs>
          <w:tab w:val="right" w:pos="4960"/>
        </w:tabs>
        <w:spacing w:line="269" w:lineRule="auto"/>
        <w:rPr>
          <w:rFonts w:eastAsia="Calibri"/>
          <w:rtl/>
        </w:rPr>
      </w:pPr>
      <w:r w:rsidRPr="00F764B5">
        <w:rPr>
          <w:rFonts w:eastAsia="Calibri" w:hint="cs"/>
          <w:rtl/>
        </w:rPr>
        <w:t xml:space="preserve">משרד מבקר המדינה בדק בחודשים יוני עד אוקטובר 2025 (להלן - תקופת הביקורת) היבטים שונים בנוגע להפעלת מצלמות לאכיפת עבירות תעבורה על ידי רשויות מקומיות. הבדיקה נעשתה בארבע רשויות מקומיות: בשלוש עיריות - </w:t>
      </w:r>
      <w:r w:rsidRPr="00F764B5">
        <w:rPr>
          <w:rFonts w:eastAsia="Calibri" w:hint="cs"/>
          <w:b/>
          <w:bCs/>
          <w:rtl/>
        </w:rPr>
        <w:t>הרצלייה, חדרה ורמת גן</w:t>
      </w:r>
      <w:r w:rsidRPr="00F764B5">
        <w:rPr>
          <w:rFonts w:eastAsia="Calibri" w:hint="cs"/>
          <w:rtl/>
        </w:rPr>
        <w:t xml:space="preserve"> ובמועצה המקומית </w:t>
      </w:r>
      <w:r w:rsidRPr="00F764B5">
        <w:rPr>
          <w:rFonts w:eastAsia="Calibri" w:hint="cs"/>
          <w:b/>
          <w:bCs/>
          <w:rtl/>
        </w:rPr>
        <w:t>בנימינה-גבעת עדה</w:t>
      </w:r>
      <w:r w:rsidRPr="00F764B5">
        <w:rPr>
          <w:rFonts w:eastAsia="Calibri" w:hint="cs"/>
          <w:rtl/>
        </w:rPr>
        <w:t xml:space="preserve"> (להלן - הרשויות שנבדקו). בדיקות השלמה נעשו במשרד התחבורה; במשרד הפנים; ובמרכז השלטון המקומי. </w:t>
      </w:r>
    </w:p>
    <w:p w:rsidR="00F764B5" w:rsidRPr="00F764B5" w:rsidP="00F764B5">
      <w:pPr>
        <w:tabs>
          <w:tab w:val="right" w:pos="4960"/>
        </w:tabs>
        <w:spacing w:line="269" w:lineRule="auto"/>
        <w:ind w:left="-567"/>
        <w:rPr>
          <w:rFonts w:eastAsia="Calibri"/>
          <w:szCs w:val="20"/>
          <w:rtl/>
        </w:rPr>
      </w:pPr>
    </w:p>
    <w:p w:rsidR="00F764B5" w:rsidRPr="00F764B5" w:rsidP="00F764B5">
      <w:pPr>
        <w:tabs>
          <w:tab w:val="right" w:pos="4960"/>
        </w:tabs>
        <w:spacing w:line="269" w:lineRule="auto"/>
        <w:rPr>
          <w:rFonts w:eastAsia="Calibri"/>
          <w:rtl/>
        </w:rPr>
      </w:pPr>
      <w:r w:rsidRPr="00F764B5">
        <w:rPr>
          <w:rFonts w:eastAsia="Calibri" w:hint="cs"/>
          <w:rtl/>
        </w:rPr>
        <w:t xml:space="preserve">בין היתר נבדקו הנושאים האלה: קיומה של </w:t>
      </w:r>
      <w:r w:rsidRPr="00F764B5">
        <w:rPr>
          <w:rFonts w:eastAsia="Calibri"/>
          <w:rtl/>
        </w:rPr>
        <w:t xml:space="preserve">מדיניות </w:t>
      </w:r>
      <w:r w:rsidRPr="00F764B5">
        <w:rPr>
          <w:rFonts w:eastAsia="Calibri" w:hint="cs"/>
          <w:rtl/>
        </w:rPr>
        <w:t>אכיפה באמצעות מצלמות ב</w:t>
      </w:r>
      <w:r w:rsidRPr="00F764B5">
        <w:rPr>
          <w:rFonts w:eastAsia="Calibri"/>
          <w:rtl/>
        </w:rPr>
        <w:t xml:space="preserve">רשויות שנבדקו </w:t>
      </w:r>
      <w:r w:rsidRPr="00F764B5">
        <w:rPr>
          <w:rFonts w:eastAsia="Calibri" w:hint="cs"/>
          <w:rtl/>
        </w:rPr>
        <w:t xml:space="preserve">וכן פרסומה לציבור, </w:t>
      </w:r>
      <w:r w:rsidRPr="00F764B5">
        <w:rPr>
          <w:rFonts w:eastAsia="Calibri"/>
          <w:rtl/>
        </w:rPr>
        <w:t>יידוע הציבור ושקיפות מדיניות האכיפה</w:t>
      </w:r>
      <w:r w:rsidRPr="00F764B5">
        <w:rPr>
          <w:rFonts w:eastAsia="Calibri" w:hint="cs"/>
          <w:rtl/>
        </w:rPr>
        <w:t xml:space="preserve">, </w:t>
      </w:r>
      <w:r w:rsidRPr="00F764B5">
        <w:rPr>
          <w:rFonts w:eastAsia="Calibri"/>
          <w:rtl/>
        </w:rPr>
        <w:t>הצבה של מצלמות אכיפה ותפעולן</w:t>
      </w:r>
      <w:r w:rsidRPr="00F764B5">
        <w:rPr>
          <w:rFonts w:eastAsia="Calibri" w:hint="cs"/>
          <w:rtl/>
        </w:rPr>
        <w:t xml:space="preserve">, </w:t>
      </w:r>
      <w:r w:rsidRPr="00F764B5">
        <w:rPr>
          <w:rFonts w:eastAsia="Calibri"/>
          <w:rtl/>
        </w:rPr>
        <w:t>בדיקת האירועים המצולמים והפקת דוחות</w:t>
      </w:r>
      <w:r w:rsidRPr="00F764B5">
        <w:rPr>
          <w:rFonts w:eastAsia="Calibri" w:hint="cs"/>
          <w:rtl/>
        </w:rPr>
        <w:t xml:space="preserve"> ו</w:t>
      </w:r>
      <w:r w:rsidRPr="00F764B5">
        <w:rPr>
          <w:rFonts w:eastAsia="Calibri"/>
          <w:rtl/>
        </w:rPr>
        <w:t>היבטים כלכליים באכיפת עבירות תעבורה באמצעות מצלמות</w:t>
      </w:r>
      <w:r w:rsidRPr="00F764B5">
        <w:rPr>
          <w:rFonts w:eastAsia="Calibri" w:hint="cs"/>
          <w:rtl/>
        </w:rPr>
        <w:t>.</w:t>
      </w:r>
    </w:p>
    <w:p w:rsidR="00F764B5" w:rsidRPr="00F764B5" w:rsidP="00F764B5">
      <w:pPr>
        <w:spacing w:line="269" w:lineRule="auto"/>
        <w:rPr>
          <w:rFonts w:eastAsia="Calibri"/>
          <w:rtl/>
        </w:rPr>
      </w:pPr>
    </w:p>
    <w:p w:rsidR="00437742" w:rsidRPr="00437742">
      <w:pPr>
        <w:bidi w:val="0"/>
        <w:spacing w:after="200" w:line="276" w:lineRule="auto"/>
        <w:rPr>
          <w:rFonts w:eastAsia="Times New Roman"/>
          <w:b/>
          <w:szCs w:val="28"/>
          <w:rtl/>
        </w:rPr>
      </w:pPr>
      <w:r w:rsidRPr="00437742">
        <w:rPr>
          <w:rFonts w:eastAsia="Times New Roman"/>
          <w:b/>
          <w:szCs w:val="28"/>
          <w:rtl/>
        </w:rPr>
        <w:br w:type="page"/>
      </w:r>
    </w:p>
    <w:p w:rsidR="00F764B5" w:rsidRPr="00F764B5" w:rsidP="00F764B5">
      <w:pPr>
        <w:keepNext/>
        <w:keepLines/>
        <w:spacing w:line="269" w:lineRule="auto"/>
        <w:outlineLvl w:val="2"/>
        <w:rPr>
          <w:rFonts w:eastAsia="Times New Roman"/>
          <w:bCs/>
          <w:szCs w:val="28"/>
          <w:u w:val="single"/>
          <w:rtl/>
        </w:rPr>
      </w:pPr>
      <w:r w:rsidRPr="00F764B5">
        <w:rPr>
          <w:rFonts w:eastAsia="Times New Roman" w:hint="cs"/>
          <w:bCs/>
          <w:szCs w:val="28"/>
          <w:u w:val="single"/>
          <w:rtl/>
        </w:rPr>
        <w:t>הרשויות שנבדקו - סקירה כללית</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להלן יוצגו נתונים כלליים על הרשויות המקומיות שנבדקו:</w:t>
      </w:r>
    </w:p>
    <w:p w:rsidR="00F764B5" w:rsidRPr="00F764B5" w:rsidP="00F764B5">
      <w:pPr>
        <w:spacing w:line="269" w:lineRule="auto"/>
        <w:ind w:left="-567"/>
        <w:rPr>
          <w:rFonts w:eastAsia="Calibri"/>
          <w:szCs w:val="20"/>
          <w:rtl/>
        </w:rPr>
      </w:pPr>
    </w:p>
    <w:p w:rsidR="00F764B5" w:rsidRPr="00F764B5" w:rsidP="00F764B5">
      <w:pPr>
        <w:keepNext/>
        <w:keepLines/>
        <w:spacing w:line="269" w:lineRule="auto"/>
        <w:jc w:val="center"/>
        <w:rPr>
          <w:rFonts w:eastAsia="Calibri"/>
          <w:b/>
          <w:bCs/>
          <w:rtl/>
        </w:rPr>
      </w:pPr>
      <w:bookmarkStart w:id="18" w:name="_Hlk156460657"/>
      <w:r w:rsidRPr="00F764B5">
        <w:rPr>
          <w:rFonts w:eastAsia="Calibri" w:hint="cs"/>
          <w:rtl/>
        </w:rPr>
        <w:t>לוח</w:t>
      </w:r>
      <w:r w:rsidRPr="00F764B5">
        <w:rPr>
          <w:rFonts w:eastAsia="Calibri"/>
          <w:rtl/>
        </w:rPr>
        <w:t xml:space="preserve"> </w:t>
      </w:r>
      <w:r w:rsidRPr="00F764B5">
        <w:rPr>
          <w:rFonts w:eastAsia="Calibri" w:hint="cs"/>
          <w:rtl/>
        </w:rPr>
        <w:t>2</w:t>
      </w:r>
      <w:r w:rsidRPr="00F764B5">
        <w:rPr>
          <w:rFonts w:eastAsia="Calibri"/>
          <w:rtl/>
        </w:rPr>
        <w:t>:</w:t>
      </w:r>
      <w:r w:rsidRPr="00F764B5">
        <w:rPr>
          <w:rFonts w:eastAsia="Calibri" w:hint="cs"/>
          <w:b/>
          <w:bCs/>
          <w:rtl/>
        </w:rPr>
        <w:t xml:space="preserve"> הרשויות המקומיות שנבדקו - נתונים כלליים, נכון לספטמבר 2025</w:t>
      </w:r>
    </w:p>
    <w:bookmarkEnd w:id="18"/>
    <w:tbl>
      <w:tblPr>
        <w:bidiVisual/>
        <w:tblW w:w="7475" w:type="dxa"/>
        <w:jc w:val="center"/>
        <w:tblBorders>
          <w:insideH w:val="single" w:sz="12" w:space="0" w:color="F8F8F8"/>
        </w:tblBorders>
        <w:shd w:val="clear" w:color="auto" w:fill="FFFFFF"/>
        <w:tblLayout w:type="fixed"/>
        <w:tblCellMar>
          <w:left w:w="0" w:type="dxa"/>
          <w:right w:w="0" w:type="dxa"/>
        </w:tblCellMar>
        <w:tblLook w:val="04A0"/>
      </w:tblPr>
      <w:tblGrid>
        <w:gridCol w:w="616"/>
        <w:gridCol w:w="1979"/>
        <w:gridCol w:w="1200"/>
        <w:gridCol w:w="850"/>
        <w:gridCol w:w="1415"/>
        <w:gridCol w:w="1415"/>
      </w:tblGrid>
      <w:tr w:rsidTr="00F764B5">
        <w:tblPrEx>
          <w:tblW w:w="7475" w:type="dxa"/>
          <w:jc w:val="center"/>
          <w:tblBorders>
            <w:insideH w:val="single" w:sz="12" w:space="0" w:color="F8F8F8"/>
          </w:tblBorders>
          <w:shd w:val="clear" w:color="auto" w:fill="FFFFFF"/>
          <w:tblLayout w:type="fixed"/>
          <w:tblCellMar>
            <w:left w:w="0" w:type="dxa"/>
            <w:right w:w="0" w:type="dxa"/>
          </w:tblCellMar>
          <w:tblLook w:val="04A0"/>
        </w:tblPrEx>
        <w:trPr>
          <w:trHeight w:hRule="exact" w:val="1105"/>
          <w:jc w:val="center"/>
        </w:trPr>
        <w:tc>
          <w:tcPr>
            <w:tcW w:w="616" w:type="dxa"/>
            <w:tcBorders>
              <w:top w:val="nil"/>
              <w:left w:val="nil"/>
              <w:bottom w:val="single" w:sz="12" w:space="0" w:color="EEECE1"/>
              <w:right w:val="nil"/>
            </w:tcBorders>
            <w:shd w:val="clear" w:color="auto" w:fill="FFFFFF"/>
          </w:tcPr>
          <w:p w:rsidR="00F764B5" w:rsidRPr="00F764B5" w:rsidP="00E3540D">
            <w:pPr>
              <w:spacing w:line="240" w:lineRule="auto"/>
              <w:jc w:val="center"/>
              <w:rPr>
                <w:rFonts w:ascii="Tahoma" w:eastAsia="Times New Roman" w:hAnsi="Tahoma" w:cs="Tahoma"/>
                <w:color w:val="222222"/>
                <w:sz w:val="22"/>
                <w:szCs w:val="22"/>
              </w:rPr>
            </w:pPr>
          </w:p>
        </w:tc>
        <w:tc>
          <w:tcPr>
            <w:tcW w:w="1979" w:type="dxa"/>
            <w:tcBorders>
              <w:left w:val="nil"/>
              <w:bottom w:val="single" w:sz="12" w:space="0" w:color="EEECE1"/>
            </w:tcBorders>
            <w:shd w:val="clear" w:color="auto" w:fill="FFFFFF"/>
            <w:tcMar>
              <w:top w:w="0" w:type="dxa"/>
              <w:left w:w="108" w:type="dxa"/>
              <w:bottom w:w="0" w:type="dxa"/>
              <w:right w:w="108" w:type="dxa"/>
            </w:tcMar>
            <w:vAlign w:val="center"/>
            <w:hideMark/>
          </w:tcPr>
          <w:p w:rsidR="00F764B5" w:rsidRPr="00F764B5" w:rsidP="00E3540D">
            <w:pPr>
              <w:spacing w:line="240" w:lineRule="auto"/>
              <w:jc w:val="center"/>
              <w:rPr>
                <w:rFonts w:ascii="Tahoma" w:eastAsia="Times New Roman" w:hAnsi="Tahoma" w:cs="Tahoma"/>
                <w:color w:val="222222"/>
                <w:sz w:val="22"/>
                <w:szCs w:val="22"/>
              </w:rPr>
            </w:pPr>
          </w:p>
        </w:tc>
        <w:tc>
          <w:tcPr>
            <w:tcW w:w="1200" w:type="dxa"/>
            <w:tcBorders>
              <w:bottom w:val="single" w:sz="12" w:space="0" w:color="EEECE1"/>
            </w:tcBorders>
            <w:shd w:val="clear" w:color="auto" w:fill="FFFFFF"/>
            <w:tcMar>
              <w:top w:w="0" w:type="dxa"/>
              <w:left w:w="108" w:type="dxa"/>
              <w:bottom w:w="0" w:type="dxa"/>
              <w:right w:w="108" w:type="dxa"/>
            </w:tcMar>
            <w:vAlign w:val="center"/>
            <w:hideMark/>
          </w:tcPr>
          <w:p w:rsidR="00F764B5" w:rsidRPr="00F764B5" w:rsidP="00E3540D">
            <w:pPr>
              <w:spacing w:line="240" w:lineRule="auto"/>
              <w:jc w:val="center"/>
              <w:rPr>
                <w:rFonts w:ascii="David" w:eastAsia="Calibri" w:hAnsi="David"/>
                <w:b/>
                <w:bCs/>
                <w:color w:val="4472C4"/>
                <w:sz w:val="22"/>
                <w:szCs w:val="22"/>
                <w:rtl/>
              </w:rPr>
            </w:pPr>
            <w:r w:rsidRPr="00F764B5">
              <w:rPr>
                <w:rFonts w:ascii="David" w:eastAsia="Calibri" w:hAnsi="David"/>
                <w:b/>
                <w:bCs/>
                <w:color w:val="4472C4"/>
                <w:sz w:val="22"/>
                <w:szCs w:val="22"/>
                <w:rtl/>
              </w:rPr>
              <w:t>עיריית</w:t>
            </w:r>
          </w:p>
          <w:p w:rsidR="00F764B5" w:rsidRPr="00F764B5" w:rsidP="00E3540D">
            <w:pPr>
              <w:spacing w:line="240" w:lineRule="auto"/>
              <w:jc w:val="center"/>
              <w:rPr>
                <w:rFonts w:ascii="David" w:eastAsia="Times New Roman" w:hAnsi="David"/>
                <w:b/>
                <w:bCs/>
                <w:color w:val="4F81BD"/>
                <w:sz w:val="22"/>
                <w:szCs w:val="22"/>
                <w:rtl/>
              </w:rPr>
            </w:pPr>
            <w:r w:rsidRPr="00F764B5">
              <w:rPr>
                <w:rFonts w:ascii="David" w:eastAsia="Calibri" w:hAnsi="David"/>
                <w:b/>
                <w:bCs/>
                <w:color w:val="4472C4"/>
                <w:sz w:val="22"/>
                <w:szCs w:val="22"/>
                <w:rtl/>
              </w:rPr>
              <w:t>הרצלייה</w:t>
            </w:r>
          </w:p>
        </w:tc>
        <w:tc>
          <w:tcPr>
            <w:tcW w:w="850" w:type="dxa"/>
            <w:tcBorders>
              <w:bottom w:val="single" w:sz="12" w:space="0" w:color="EEECE1"/>
            </w:tcBorders>
            <w:shd w:val="clear" w:color="auto" w:fill="FFFFFF"/>
            <w:tcMar>
              <w:top w:w="0" w:type="dxa"/>
              <w:left w:w="108" w:type="dxa"/>
              <w:bottom w:w="0" w:type="dxa"/>
              <w:right w:w="108" w:type="dxa"/>
            </w:tcMar>
            <w:vAlign w:val="center"/>
            <w:hideMark/>
          </w:tcPr>
          <w:p w:rsidR="00F764B5" w:rsidRPr="00F764B5" w:rsidP="00E3540D">
            <w:pPr>
              <w:spacing w:line="240" w:lineRule="auto"/>
              <w:jc w:val="center"/>
              <w:rPr>
                <w:rFonts w:ascii="David" w:eastAsia="Calibri" w:hAnsi="David"/>
                <w:b/>
                <w:bCs/>
                <w:color w:val="4472C4"/>
                <w:sz w:val="22"/>
                <w:szCs w:val="22"/>
                <w:rtl/>
              </w:rPr>
            </w:pPr>
            <w:r w:rsidRPr="00F764B5">
              <w:rPr>
                <w:rFonts w:ascii="David" w:eastAsia="Calibri" w:hAnsi="David"/>
                <w:b/>
                <w:bCs/>
                <w:color w:val="4472C4"/>
                <w:sz w:val="22"/>
                <w:szCs w:val="22"/>
                <w:rtl/>
              </w:rPr>
              <w:t>עיריית</w:t>
            </w:r>
          </w:p>
          <w:p w:rsidR="00F764B5" w:rsidRPr="00F764B5" w:rsidP="00E3540D">
            <w:pPr>
              <w:spacing w:line="240" w:lineRule="auto"/>
              <w:jc w:val="center"/>
              <w:rPr>
                <w:rFonts w:ascii="David" w:eastAsia="Times New Roman" w:hAnsi="David"/>
                <w:b/>
                <w:bCs/>
                <w:color w:val="4F81BD"/>
                <w:sz w:val="22"/>
                <w:szCs w:val="22"/>
              </w:rPr>
            </w:pPr>
            <w:r w:rsidRPr="00F764B5">
              <w:rPr>
                <w:rFonts w:ascii="David" w:eastAsia="Calibri" w:hAnsi="David"/>
                <w:b/>
                <w:bCs/>
                <w:color w:val="4472C4"/>
                <w:sz w:val="22"/>
                <w:szCs w:val="22"/>
                <w:rtl/>
              </w:rPr>
              <w:t>חדרה</w:t>
            </w:r>
          </w:p>
        </w:tc>
        <w:tc>
          <w:tcPr>
            <w:tcW w:w="1415" w:type="dxa"/>
            <w:tcBorders>
              <w:bottom w:val="single" w:sz="12" w:space="0" w:color="EEECE1"/>
            </w:tcBorders>
            <w:shd w:val="clear" w:color="auto" w:fill="FFFFFF"/>
            <w:tcMar>
              <w:top w:w="0" w:type="dxa"/>
              <w:left w:w="108" w:type="dxa"/>
              <w:bottom w:w="0" w:type="dxa"/>
              <w:right w:w="108" w:type="dxa"/>
            </w:tcMar>
            <w:vAlign w:val="center"/>
            <w:hideMark/>
          </w:tcPr>
          <w:p w:rsidR="00F764B5" w:rsidRPr="00F764B5" w:rsidP="00E3540D">
            <w:pPr>
              <w:spacing w:line="240" w:lineRule="auto"/>
              <w:jc w:val="center"/>
              <w:rPr>
                <w:rFonts w:ascii="David" w:eastAsia="Calibri" w:hAnsi="David"/>
                <w:b/>
                <w:bCs/>
                <w:color w:val="4472C4"/>
                <w:sz w:val="22"/>
                <w:szCs w:val="22"/>
                <w:rtl/>
              </w:rPr>
            </w:pPr>
            <w:r w:rsidRPr="00F764B5">
              <w:rPr>
                <w:rFonts w:ascii="David" w:eastAsia="Calibri" w:hAnsi="David"/>
                <w:b/>
                <w:bCs/>
                <w:color w:val="4472C4"/>
                <w:sz w:val="22"/>
                <w:szCs w:val="22"/>
                <w:rtl/>
              </w:rPr>
              <w:t>עיריית</w:t>
            </w:r>
          </w:p>
          <w:p w:rsidR="00F764B5" w:rsidRPr="00F764B5" w:rsidP="00E3540D">
            <w:pPr>
              <w:spacing w:line="240" w:lineRule="auto"/>
              <w:jc w:val="center"/>
              <w:rPr>
                <w:rFonts w:ascii="David" w:eastAsia="Times New Roman" w:hAnsi="David"/>
                <w:b/>
                <w:bCs/>
                <w:color w:val="4F81BD"/>
                <w:sz w:val="22"/>
                <w:szCs w:val="22"/>
              </w:rPr>
            </w:pPr>
            <w:r w:rsidRPr="00F764B5">
              <w:rPr>
                <w:rFonts w:ascii="David" w:eastAsia="Calibri" w:hAnsi="David"/>
                <w:b/>
                <w:bCs/>
                <w:color w:val="4472C4"/>
                <w:sz w:val="22"/>
                <w:szCs w:val="22"/>
                <w:rtl/>
              </w:rPr>
              <w:t>רמת גן</w:t>
            </w:r>
          </w:p>
        </w:tc>
        <w:tc>
          <w:tcPr>
            <w:tcW w:w="1415" w:type="dxa"/>
            <w:tcBorders>
              <w:bottom w:val="single" w:sz="12" w:space="0" w:color="EEECE1"/>
            </w:tcBorders>
            <w:shd w:val="clear" w:color="auto" w:fill="FFFFFF"/>
            <w:vAlign w:val="center"/>
          </w:tcPr>
          <w:p w:rsidR="00F764B5" w:rsidRPr="00F764B5" w:rsidP="00E3540D">
            <w:pPr>
              <w:spacing w:line="240" w:lineRule="auto"/>
              <w:jc w:val="center"/>
              <w:rPr>
                <w:rFonts w:ascii="David" w:eastAsia="Calibri" w:hAnsi="David"/>
                <w:b/>
                <w:bCs/>
                <w:color w:val="4472C4"/>
                <w:sz w:val="22"/>
                <w:szCs w:val="22"/>
                <w:rtl/>
              </w:rPr>
            </w:pPr>
            <w:r w:rsidRPr="00F764B5">
              <w:rPr>
                <w:rFonts w:ascii="David" w:eastAsia="Calibri" w:hAnsi="David"/>
                <w:b/>
                <w:bCs/>
                <w:color w:val="4472C4"/>
                <w:sz w:val="22"/>
                <w:szCs w:val="22"/>
                <w:rtl/>
              </w:rPr>
              <w:t>המועצה המקומית</w:t>
            </w:r>
          </w:p>
          <w:p w:rsidR="00F764B5" w:rsidRPr="00F764B5" w:rsidP="00E3540D">
            <w:pPr>
              <w:spacing w:line="240" w:lineRule="auto"/>
              <w:jc w:val="center"/>
              <w:rPr>
                <w:rFonts w:ascii="David" w:eastAsia="Calibri" w:hAnsi="David"/>
                <w:b/>
                <w:bCs/>
                <w:color w:val="4472C4"/>
                <w:sz w:val="22"/>
                <w:szCs w:val="22"/>
                <w:rtl/>
              </w:rPr>
            </w:pPr>
            <w:r w:rsidRPr="00F764B5">
              <w:rPr>
                <w:rFonts w:ascii="David" w:eastAsia="Calibri" w:hAnsi="David"/>
                <w:b/>
                <w:bCs/>
                <w:color w:val="4472C4"/>
                <w:sz w:val="22"/>
                <w:szCs w:val="22"/>
                <w:rtl/>
              </w:rPr>
              <w:t>בנימינה-גבעת עדה</w:t>
            </w:r>
          </w:p>
        </w:tc>
      </w:tr>
      <w:tr w:rsidTr="00F764B5">
        <w:tblPrEx>
          <w:tblW w:w="7475" w:type="dxa"/>
          <w:jc w:val="center"/>
          <w:shd w:val="clear" w:color="auto" w:fill="FFFFFF"/>
          <w:tblLayout w:type="fixed"/>
          <w:tblCellMar>
            <w:left w:w="0" w:type="dxa"/>
            <w:right w:w="0" w:type="dxa"/>
          </w:tblCellMar>
          <w:tblLook w:val="04A0"/>
        </w:tblPrEx>
        <w:trPr>
          <w:trHeight w:hRule="exact" w:val="680"/>
          <w:jc w:val="center"/>
        </w:trPr>
        <w:tc>
          <w:tcPr>
            <w:tcW w:w="616" w:type="dxa"/>
            <w:tcBorders>
              <w:top w:val="single" w:sz="12" w:space="0" w:color="EEECE1"/>
              <w:left w:val="nil"/>
              <w:bottom w:val="single" w:sz="12" w:space="0" w:color="EEECE1"/>
              <w:right w:val="nil"/>
            </w:tcBorders>
            <w:shd w:val="clear" w:color="auto" w:fill="F0F6FE"/>
          </w:tcPr>
          <w:p w:rsidR="00F764B5" w:rsidRPr="00F764B5" w:rsidP="00F764B5">
            <w:pPr>
              <w:spacing w:line="269" w:lineRule="auto"/>
              <w:rPr>
                <w:rFonts w:ascii="Tahoma" w:eastAsia="Times New Roman" w:hAnsi="Tahoma" w:cs="Tahoma"/>
                <w:color w:val="A6A6A6"/>
                <w:sz w:val="22"/>
                <w:szCs w:val="22"/>
                <w:rtl/>
              </w:rPr>
            </w:pPr>
            <w:r w:rsidRPr="00F764B5">
              <w:rPr>
                <w:rFonts w:eastAsia="Calibri"/>
                <w:noProof/>
                <w:sz w:val="22"/>
                <w:szCs w:val="22"/>
              </w:rPr>
              <w:drawing>
                <wp:anchor distT="0" distB="0" distL="114300" distR="114300" simplePos="0" relativeHeight="251668480" behindDoc="0" locked="0" layoutInCell="1" allowOverlap="1">
                  <wp:simplePos x="0" y="0"/>
                  <wp:positionH relativeFrom="column">
                    <wp:posOffset>40640</wp:posOffset>
                  </wp:positionH>
                  <wp:positionV relativeFrom="paragraph">
                    <wp:posOffset>80010</wp:posOffset>
                  </wp:positionV>
                  <wp:extent cx="259080" cy="259080"/>
                  <wp:effectExtent l="0" t="0" r="7620" b="7620"/>
                  <wp:wrapNone/>
                  <wp:docPr id="98" name="תמונה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64"/>
                          <pic:cNvPicPr>
                            <a:picLocks noChangeAspect="1" noChangeArrowheads="1"/>
                          </pic:cNvPicPr>
                        </pic:nvPicPr>
                        <pic:blipFill>
                          <a:blip xmlns:r="http://schemas.openxmlformats.org/officeDocument/2006/relationships" r:embed="rId14"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79"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 xml:space="preserve">מספר </w:t>
            </w:r>
          </w:p>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התושבים</w:t>
            </w:r>
          </w:p>
        </w:tc>
        <w:tc>
          <w:tcPr>
            <w:tcW w:w="120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108,650</w:t>
            </w:r>
          </w:p>
        </w:tc>
        <w:tc>
          <w:tcPr>
            <w:tcW w:w="85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106,767</w:t>
            </w:r>
          </w:p>
        </w:tc>
        <w:tc>
          <w:tcPr>
            <w:tcW w:w="1415"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167,795</w:t>
            </w:r>
          </w:p>
        </w:tc>
        <w:tc>
          <w:tcPr>
            <w:tcW w:w="1415" w:type="dxa"/>
            <w:tcBorders>
              <w:top w:val="single" w:sz="12" w:space="0" w:color="EEECE1"/>
              <w:bottom w:val="single" w:sz="12" w:space="0" w:color="EEECE1"/>
            </w:tcBorders>
            <w:shd w:val="clear" w:color="auto" w:fill="FFFFFF"/>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15,408</w:t>
            </w:r>
          </w:p>
        </w:tc>
      </w:tr>
      <w:tr w:rsidTr="00F764B5">
        <w:tblPrEx>
          <w:tblW w:w="7475" w:type="dxa"/>
          <w:jc w:val="center"/>
          <w:shd w:val="clear" w:color="auto" w:fill="FFFFFF"/>
          <w:tblLayout w:type="fixed"/>
          <w:tblCellMar>
            <w:left w:w="0" w:type="dxa"/>
            <w:right w:w="0" w:type="dxa"/>
          </w:tblCellMar>
          <w:tblLook w:val="04A0"/>
        </w:tblPrEx>
        <w:trPr>
          <w:trHeight w:hRule="exact" w:val="680"/>
          <w:jc w:val="center"/>
        </w:trPr>
        <w:tc>
          <w:tcPr>
            <w:tcW w:w="616" w:type="dxa"/>
            <w:tcBorders>
              <w:top w:val="single" w:sz="12" w:space="0" w:color="EEECE1"/>
              <w:left w:val="nil"/>
              <w:bottom w:val="single" w:sz="12" w:space="0" w:color="EEECE1"/>
              <w:right w:val="nil"/>
            </w:tcBorders>
            <w:shd w:val="clear" w:color="auto" w:fill="F0F6FE"/>
          </w:tcPr>
          <w:p w:rsidR="00F764B5" w:rsidRPr="00F764B5" w:rsidP="00F764B5">
            <w:pPr>
              <w:spacing w:line="269" w:lineRule="auto"/>
              <w:rPr>
                <w:rFonts w:ascii="Tahoma" w:eastAsia="Times New Roman" w:hAnsi="Tahoma" w:cs="Tahoma"/>
                <w:color w:val="A6A6A6"/>
                <w:sz w:val="22"/>
                <w:szCs w:val="22"/>
                <w:rtl/>
              </w:rPr>
            </w:pPr>
            <w:r w:rsidRPr="00F764B5">
              <w:rPr>
                <w:rFonts w:eastAsia="Calibri"/>
                <w:noProof/>
                <w:sz w:val="22"/>
                <w:szCs w:val="22"/>
              </w:rPr>
              <w:drawing>
                <wp:anchor distT="0" distB="0" distL="114300" distR="114300" simplePos="0" relativeHeight="251664384" behindDoc="0" locked="0" layoutInCell="1" allowOverlap="1">
                  <wp:simplePos x="0" y="0"/>
                  <wp:positionH relativeFrom="column">
                    <wp:posOffset>41910</wp:posOffset>
                  </wp:positionH>
                  <wp:positionV relativeFrom="paragraph">
                    <wp:posOffset>81280</wp:posOffset>
                  </wp:positionV>
                  <wp:extent cx="259080" cy="259080"/>
                  <wp:effectExtent l="0" t="0" r="7620" b="7620"/>
                  <wp:wrapNone/>
                  <wp:docPr id="94" name="תמונה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60"/>
                          <pic:cNvPicPr>
                            <a:picLocks noChangeAspect="1" noChangeArrowheads="1"/>
                          </pic:cNvPicPr>
                        </pic:nvPicPr>
                        <pic:blipFill>
                          <a:blip xmlns:r="http://schemas.openxmlformats.org/officeDocument/2006/relationships" r:embed="rId15"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 xml:space="preserve">האשכול </w:t>
            </w:r>
          </w:p>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החברתי-כלכלי</w:t>
            </w:r>
          </w:p>
        </w:tc>
        <w:tc>
          <w:tcPr>
            <w:tcW w:w="120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 xml:space="preserve">8 </w:t>
            </w:r>
          </w:p>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(גבוה)</w:t>
            </w:r>
          </w:p>
        </w:tc>
        <w:tc>
          <w:tcPr>
            <w:tcW w:w="85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 xml:space="preserve">6 </w:t>
            </w:r>
          </w:p>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(בינוני)</w:t>
            </w:r>
          </w:p>
        </w:tc>
        <w:tc>
          <w:tcPr>
            <w:tcW w:w="1415"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 xml:space="preserve">8 </w:t>
            </w:r>
          </w:p>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(גבוה)</w:t>
            </w:r>
          </w:p>
        </w:tc>
        <w:tc>
          <w:tcPr>
            <w:tcW w:w="1415" w:type="dxa"/>
            <w:tcBorders>
              <w:top w:val="single" w:sz="12" w:space="0" w:color="EEECE1"/>
              <w:bottom w:val="single" w:sz="12" w:space="0" w:color="EEECE1"/>
            </w:tcBorders>
            <w:shd w:val="clear" w:color="auto" w:fill="FFFFFF"/>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 xml:space="preserve">8 </w:t>
            </w:r>
          </w:p>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(גבוה)</w:t>
            </w:r>
          </w:p>
        </w:tc>
      </w:tr>
      <w:tr w:rsidTr="00F764B5">
        <w:tblPrEx>
          <w:tblW w:w="7475" w:type="dxa"/>
          <w:jc w:val="center"/>
          <w:shd w:val="clear" w:color="auto" w:fill="FFFFFF"/>
          <w:tblLayout w:type="fixed"/>
          <w:tblCellMar>
            <w:left w:w="0" w:type="dxa"/>
            <w:right w:w="0" w:type="dxa"/>
          </w:tblCellMar>
          <w:tblLook w:val="04A0"/>
        </w:tblPrEx>
        <w:trPr>
          <w:trHeight w:hRule="exact" w:val="680"/>
          <w:jc w:val="center"/>
        </w:trPr>
        <w:tc>
          <w:tcPr>
            <w:tcW w:w="616" w:type="dxa"/>
            <w:tcBorders>
              <w:top w:val="single" w:sz="12" w:space="0" w:color="EEECE1"/>
              <w:left w:val="nil"/>
              <w:bottom w:val="single" w:sz="12" w:space="0" w:color="EEECE1"/>
              <w:right w:val="nil"/>
            </w:tcBorders>
            <w:shd w:val="clear" w:color="auto" w:fill="F0F6FE"/>
          </w:tcPr>
          <w:p w:rsidR="00F764B5" w:rsidRPr="00F764B5" w:rsidP="00F764B5">
            <w:pPr>
              <w:spacing w:line="269" w:lineRule="auto"/>
              <w:rPr>
                <w:rFonts w:ascii="Tahoma" w:eastAsia="Times New Roman" w:hAnsi="Tahoma" w:cs="Tahoma"/>
                <w:color w:val="A6A6A6"/>
                <w:sz w:val="22"/>
                <w:szCs w:val="22"/>
              </w:rPr>
            </w:pPr>
            <w:r w:rsidRPr="00F764B5">
              <w:rPr>
                <w:rFonts w:eastAsia="Calibri"/>
                <w:noProof/>
                <w:sz w:val="22"/>
                <w:szCs w:val="22"/>
              </w:rPr>
              <w:drawing>
                <wp:anchor distT="0" distB="0" distL="114300" distR="114300" simplePos="0" relativeHeight="251660288" behindDoc="0" locked="0" layoutInCell="1" allowOverlap="1">
                  <wp:simplePos x="0" y="0"/>
                  <wp:positionH relativeFrom="column">
                    <wp:posOffset>38100</wp:posOffset>
                  </wp:positionH>
                  <wp:positionV relativeFrom="paragraph">
                    <wp:posOffset>85090</wp:posOffset>
                  </wp:positionV>
                  <wp:extent cx="259080" cy="259080"/>
                  <wp:effectExtent l="0" t="0" r="7620" b="7620"/>
                  <wp:wrapNone/>
                  <wp:docPr id="99" name="תמונה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65"/>
                          <pic:cNvPicPr>
                            <a:picLocks noChangeAspect="1" noChangeArrowheads="1"/>
                          </pic:cNvPicPr>
                        </pic:nvPicPr>
                        <pic:blipFill>
                          <a:blip xmlns:r="http://schemas.openxmlformats.org/officeDocument/2006/relationships" r:embed="rId16"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79"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 xml:space="preserve">אשכול </w:t>
            </w:r>
          </w:p>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הפריפריאליות</w:t>
            </w:r>
          </w:p>
        </w:tc>
        <w:tc>
          <w:tcPr>
            <w:tcW w:w="120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 xml:space="preserve">8 </w:t>
            </w:r>
          </w:p>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(מרכזי)</w:t>
            </w:r>
          </w:p>
        </w:tc>
        <w:tc>
          <w:tcPr>
            <w:tcW w:w="85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 xml:space="preserve">6 </w:t>
            </w:r>
          </w:p>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(מרכזי)</w:t>
            </w:r>
          </w:p>
        </w:tc>
        <w:tc>
          <w:tcPr>
            <w:tcW w:w="1415"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 xml:space="preserve">10 </w:t>
            </w:r>
          </w:p>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(מרכזי)</w:t>
            </w:r>
          </w:p>
        </w:tc>
        <w:tc>
          <w:tcPr>
            <w:tcW w:w="1415" w:type="dxa"/>
            <w:tcBorders>
              <w:top w:val="single" w:sz="12" w:space="0" w:color="EEECE1"/>
              <w:bottom w:val="single" w:sz="12" w:space="0" w:color="EEECE1"/>
            </w:tcBorders>
            <w:shd w:val="clear" w:color="auto" w:fill="FFFFFF"/>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 xml:space="preserve">5 </w:t>
            </w:r>
          </w:p>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(בינוני)</w:t>
            </w:r>
          </w:p>
        </w:tc>
      </w:tr>
      <w:tr w:rsidTr="00F764B5">
        <w:tblPrEx>
          <w:tblW w:w="7475" w:type="dxa"/>
          <w:jc w:val="center"/>
          <w:shd w:val="clear" w:color="auto" w:fill="FFFFFF"/>
          <w:tblLayout w:type="fixed"/>
          <w:tblCellMar>
            <w:left w:w="0" w:type="dxa"/>
            <w:right w:w="0" w:type="dxa"/>
          </w:tblCellMar>
          <w:tblLook w:val="04A0"/>
        </w:tblPrEx>
        <w:trPr>
          <w:trHeight w:hRule="exact" w:val="680"/>
          <w:jc w:val="center"/>
        </w:trPr>
        <w:tc>
          <w:tcPr>
            <w:tcW w:w="616" w:type="dxa"/>
            <w:tcBorders>
              <w:top w:val="single" w:sz="12" w:space="0" w:color="EEECE1"/>
              <w:left w:val="nil"/>
              <w:bottom w:val="single" w:sz="12" w:space="0" w:color="EEECE1"/>
              <w:right w:val="nil"/>
            </w:tcBorders>
            <w:shd w:val="clear" w:color="auto" w:fill="F0F6FE"/>
          </w:tcPr>
          <w:p w:rsidR="00F764B5" w:rsidRPr="00F764B5" w:rsidP="00F764B5">
            <w:pPr>
              <w:spacing w:line="269" w:lineRule="auto"/>
              <w:rPr>
                <w:rFonts w:ascii="Tahoma" w:eastAsia="Times New Roman" w:hAnsi="Tahoma" w:cs="Tahoma"/>
                <w:color w:val="A6A6A6"/>
                <w:sz w:val="22"/>
                <w:szCs w:val="22"/>
                <w:rtl/>
              </w:rPr>
            </w:pPr>
            <w:r w:rsidRPr="00F764B5">
              <w:rPr>
                <w:rFonts w:eastAsia="Calibri"/>
                <w:noProof/>
                <w:sz w:val="22"/>
                <w:szCs w:val="22"/>
              </w:rPr>
              <w:drawing>
                <wp:anchor distT="0" distB="0" distL="114300" distR="114300" simplePos="0" relativeHeight="251666432" behindDoc="0" locked="0" layoutInCell="1" allowOverlap="1">
                  <wp:simplePos x="0" y="0"/>
                  <wp:positionH relativeFrom="column">
                    <wp:posOffset>36195</wp:posOffset>
                  </wp:positionH>
                  <wp:positionV relativeFrom="paragraph">
                    <wp:posOffset>88265</wp:posOffset>
                  </wp:positionV>
                  <wp:extent cx="260985" cy="259080"/>
                  <wp:effectExtent l="0" t="0" r="5715" b="7620"/>
                  <wp:wrapNone/>
                  <wp:docPr id="92" name="תמונה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58"/>
                          <pic:cNvPicPr>
                            <a:picLocks noChangeAspect="1" noChangeArrowheads="1"/>
                          </pic:cNvPicPr>
                        </pic:nvPicPr>
                        <pic:blipFill>
                          <a:blip xmlns:r="http://schemas.openxmlformats.org/officeDocument/2006/relationships" r:embed="rId17"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6098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סיווג הרשות המקומית</w:t>
            </w:r>
          </w:p>
        </w:tc>
        <w:tc>
          <w:tcPr>
            <w:tcW w:w="120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איתנה</w:t>
            </w:r>
          </w:p>
        </w:tc>
        <w:tc>
          <w:tcPr>
            <w:tcW w:w="85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איתנה</w:t>
            </w:r>
          </w:p>
        </w:tc>
        <w:tc>
          <w:tcPr>
            <w:tcW w:w="1415"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איתנה</w:t>
            </w:r>
          </w:p>
        </w:tc>
        <w:tc>
          <w:tcPr>
            <w:tcW w:w="1415" w:type="dxa"/>
            <w:tcBorders>
              <w:top w:val="single" w:sz="12" w:space="0" w:color="EEECE1"/>
              <w:bottom w:val="single" w:sz="12" w:space="0" w:color="EEECE1"/>
            </w:tcBorders>
            <w:shd w:val="clear" w:color="auto" w:fill="FFFFFF"/>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יציבה</w:t>
            </w:r>
          </w:p>
        </w:tc>
      </w:tr>
      <w:tr w:rsidTr="00F764B5">
        <w:tblPrEx>
          <w:tblW w:w="7475" w:type="dxa"/>
          <w:jc w:val="center"/>
          <w:shd w:val="clear" w:color="auto" w:fill="FFFFFF"/>
          <w:tblLayout w:type="fixed"/>
          <w:tblCellMar>
            <w:left w:w="0" w:type="dxa"/>
            <w:right w:w="0" w:type="dxa"/>
          </w:tblCellMar>
          <w:tblLook w:val="04A0"/>
        </w:tblPrEx>
        <w:trPr>
          <w:trHeight w:hRule="exact" w:val="680"/>
          <w:jc w:val="center"/>
        </w:trPr>
        <w:tc>
          <w:tcPr>
            <w:tcW w:w="616" w:type="dxa"/>
            <w:tcBorders>
              <w:top w:val="single" w:sz="12" w:space="0" w:color="EEECE1"/>
              <w:left w:val="nil"/>
              <w:bottom w:val="single" w:sz="12" w:space="0" w:color="EEECE1"/>
              <w:right w:val="nil"/>
            </w:tcBorders>
            <w:shd w:val="clear" w:color="auto" w:fill="F0F6FE"/>
          </w:tcPr>
          <w:p w:rsidR="00F764B5" w:rsidRPr="00F764B5" w:rsidP="00F764B5">
            <w:pPr>
              <w:spacing w:line="269" w:lineRule="auto"/>
              <w:rPr>
                <w:rFonts w:ascii="Tahoma" w:eastAsia="Times New Roman" w:hAnsi="Tahoma" w:cs="Tahoma"/>
                <w:color w:val="A6A6A6"/>
                <w:sz w:val="22"/>
                <w:szCs w:val="22"/>
                <w:rtl/>
              </w:rPr>
            </w:pPr>
            <w:r w:rsidRPr="00F764B5">
              <w:rPr>
                <w:rFonts w:eastAsia="Calibri"/>
                <w:noProof/>
                <w:sz w:val="22"/>
                <w:szCs w:val="22"/>
              </w:rPr>
              <w:drawing>
                <wp:anchor distT="0" distB="0" distL="114300" distR="114300" simplePos="0" relativeHeight="251662336" behindDoc="0" locked="0" layoutInCell="1" allowOverlap="1">
                  <wp:simplePos x="0" y="0"/>
                  <wp:positionH relativeFrom="column">
                    <wp:posOffset>37465</wp:posOffset>
                  </wp:positionH>
                  <wp:positionV relativeFrom="paragraph">
                    <wp:posOffset>91440</wp:posOffset>
                  </wp:positionV>
                  <wp:extent cx="259080" cy="259080"/>
                  <wp:effectExtent l="0" t="0" r="7620" b="7620"/>
                  <wp:wrapNone/>
                  <wp:docPr id="96" name="תמונה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62"/>
                          <pic:cNvPicPr>
                            <a:picLocks noChangeAspect="1" noChangeArrowheads="1"/>
                          </pic:cNvPicPr>
                        </pic:nvPicPr>
                        <pic:blipFill>
                          <a:blip xmlns:r="http://schemas.openxmlformats.org/officeDocument/2006/relationships" r:embed="rId18"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ביצוע ההכנסות</w:t>
            </w:r>
          </w:p>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(באלפי ש"ח)</w:t>
            </w:r>
          </w:p>
        </w:tc>
        <w:tc>
          <w:tcPr>
            <w:tcW w:w="120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1,197,378</w:t>
            </w:r>
          </w:p>
        </w:tc>
        <w:tc>
          <w:tcPr>
            <w:tcW w:w="85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888,969</w:t>
            </w:r>
          </w:p>
        </w:tc>
        <w:tc>
          <w:tcPr>
            <w:tcW w:w="1415"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1,794,998</w:t>
            </w:r>
          </w:p>
        </w:tc>
        <w:tc>
          <w:tcPr>
            <w:tcW w:w="1415" w:type="dxa"/>
            <w:tcBorders>
              <w:top w:val="single" w:sz="12" w:space="0" w:color="EEECE1"/>
              <w:bottom w:val="single" w:sz="12" w:space="0" w:color="EEECE1"/>
            </w:tcBorders>
            <w:shd w:val="clear" w:color="auto" w:fill="FFFFFF"/>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125,094</w:t>
            </w:r>
          </w:p>
        </w:tc>
      </w:tr>
      <w:tr w:rsidTr="00F764B5">
        <w:tblPrEx>
          <w:tblW w:w="7475" w:type="dxa"/>
          <w:jc w:val="center"/>
          <w:shd w:val="clear" w:color="auto" w:fill="FFFFFF"/>
          <w:tblLayout w:type="fixed"/>
          <w:tblCellMar>
            <w:left w:w="0" w:type="dxa"/>
            <w:right w:w="0" w:type="dxa"/>
          </w:tblCellMar>
          <w:tblLook w:val="04A0"/>
        </w:tblPrEx>
        <w:trPr>
          <w:trHeight w:hRule="exact" w:val="680"/>
          <w:jc w:val="center"/>
        </w:trPr>
        <w:tc>
          <w:tcPr>
            <w:tcW w:w="616" w:type="dxa"/>
            <w:tcBorders>
              <w:top w:val="single" w:sz="12" w:space="0" w:color="EEECE1"/>
              <w:left w:val="nil"/>
              <w:bottom w:val="single" w:sz="12" w:space="0" w:color="EEECE1"/>
              <w:right w:val="nil"/>
            </w:tcBorders>
            <w:shd w:val="clear" w:color="auto" w:fill="F0F6FE"/>
          </w:tcPr>
          <w:p w:rsidR="00F764B5" w:rsidRPr="00F764B5" w:rsidP="00F764B5">
            <w:pPr>
              <w:spacing w:line="269" w:lineRule="auto"/>
              <w:rPr>
                <w:rFonts w:ascii="Tahoma" w:eastAsia="Times New Roman" w:hAnsi="Tahoma" w:cs="Tahoma"/>
                <w:color w:val="A6A6A6"/>
                <w:sz w:val="22"/>
                <w:szCs w:val="22"/>
                <w:rtl/>
              </w:rPr>
            </w:pPr>
            <w:r w:rsidRPr="00F764B5">
              <w:rPr>
                <w:rFonts w:eastAsia="Calibri"/>
                <w:noProof/>
                <w:sz w:val="22"/>
                <w:szCs w:val="22"/>
              </w:rPr>
              <w:drawing>
                <wp:anchor distT="0" distB="0" distL="114300" distR="114300" simplePos="0" relativeHeight="251663360" behindDoc="0" locked="0" layoutInCell="1" allowOverlap="1">
                  <wp:simplePos x="0" y="0"/>
                  <wp:positionH relativeFrom="column">
                    <wp:posOffset>38735</wp:posOffset>
                  </wp:positionH>
                  <wp:positionV relativeFrom="paragraph">
                    <wp:posOffset>95250</wp:posOffset>
                  </wp:positionV>
                  <wp:extent cx="259080" cy="259080"/>
                  <wp:effectExtent l="0" t="0" r="7620" b="7620"/>
                  <wp:wrapNone/>
                  <wp:docPr id="95" name="תמונה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61"/>
                          <pic:cNvPicPr>
                            <a:picLocks noChangeAspect="1" noChangeArrowheads="1"/>
                          </pic:cNvPicPr>
                        </pic:nvPicPr>
                        <pic:blipFill>
                          <a:blip xmlns:r="http://schemas.openxmlformats.org/officeDocument/2006/relationships" r:embed="rId19"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 xml:space="preserve">ביצוע ההוצאות </w:t>
            </w:r>
          </w:p>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(באלפי ש"ח)</w:t>
            </w:r>
          </w:p>
        </w:tc>
        <w:tc>
          <w:tcPr>
            <w:tcW w:w="120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1,140,566</w:t>
            </w:r>
          </w:p>
        </w:tc>
        <w:tc>
          <w:tcPr>
            <w:tcW w:w="85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888,168</w:t>
            </w:r>
          </w:p>
        </w:tc>
        <w:tc>
          <w:tcPr>
            <w:tcW w:w="1415"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1,793,585</w:t>
            </w:r>
          </w:p>
        </w:tc>
        <w:tc>
          <w:tcPr>
            <w:tcW w:w="1415" w:type="dxa"/>
            <w:tcBorders>
              <w:top w:val="single" w:sz="12" w:space="0" w:color="EEECE1"/>
              <w:bottom w:val="single" w:sz="12" w:space="0" w:color="EEECE1"/>
            </w:tcBorders>
            <w:shd w:val="clear" w:color="auto" w:fill="FFFFFF"/>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125,091</w:t>
            </w:r>
          </w:p>
        </w:tc>
      </w:tr>
      <w:tr w:rsidTr="00F764B5">
        <w:tblPrEx>
          <w:tblW w:w="7475" w:type="dxa"/>
          <w:jc w:val="center"/>
          <w:shd w:val="clear" w:color="auto" w:fill="FFFFFF"/>
          <w:tblLayout w:type="fixed"/>
          <w:tblCellMar>
            <w:left w:w="0" w:type="dxa"/>
            <w:right w:w="0" w:type="dxa"/>
          </w:tblCellMar>
          <w:tblLook w:val="04A0"/>
        </w:tblPrEx>
        <w:trPr>
          <w:trHeight w:hRule="exact" w:val="680"/>
          <w:jc w:val="center"/>
        </w:trPr>
        <w:tc>
          <w:tcPr>
            <w:tcW w:w="616" w:type="dxa"/>
            <w:tcBorders>
              <w:top w:val="single" w:sz="12" w:space="0" w:color="EEECE1"/>
              <w:left w:val="nil"/>
              <w:bottom w:val="single" w:sz="12" w:space="0" w:color="EEECE1"/>
              <w:right w:val="nil"/>
            </w:tcBorders>
            <w:shd w:val="clear" w:color="auto" w:fill="F0F6FE"/>
          </w:tcPr>
          <w:p w:rsidR="00F764B5" w:rsidRPr="00F764B5" w:rsidP="00F764B5">
            <w:pPr>
              <w:spacing w:line="269" w:lineRule="auto"/>
              <w:rPr>
                <w:rFonts w:ascii="Tahoma" w:eastAsia="Times New Roman" w:hAnsi="Tahoma" w:cs="Tahoma"/>
                <w:color w:val="A6A6A6"/>
                <w:sz w:val="22"/>
                <w:szCs w:val="22"/>
                <w:rtl/>
              </w:rPr>
            </w:pPr>
            <w:r w:rsidRPr="00F764B5">
              <w:rPr>
                <w:rFonts w:eastAsia="Calibri"/>
                <w:noProof/>
                <w:sz w:val="22"/>
                <w:szCs w:val="22"/>
              </w:rPr>
              <w:drawing>
                <wp:anchor distT="0" distB="0" distL="114300" distR="114300" simplePos="0" relativeHeight="251665408" behindDoc="0" locked="0" layoutInCell="1" allowOverlap="1">
                  <wp:simplePos x="0" y="0"/>
                  <wp:positionH relativeFrom="column">
                    <wp:posOffset>38100</wp:posOffset>
                  </wp:positionH>
                  <wp:positionV relativeFrom="paragraph">
                    <wp:posOffset>98425</wp:posOffset>
                  </wp:positionV>
                  <wp:extent cx="259080" cy="259080"/>
                  <wp:effectExtent l="0" t="0" r="7620" b="7620"/>
                  <wp:wrapNone/>
                  <wp:docPr id="93" name="תמונה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59"/>
                          <pic:cNvPicPr>
                            <a:picLocks noChangeAspect="1" noChangeArrowheads="1"/>
                          </pic:cNvPicPr>
                        </pic:nvPicPr>
                        <pic:blipFill>
                          <a:blip xmlns:r="http://schemas.openxmlformats.org/officeDocument/2006/relationships" r:embed="rId20"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העודף (או הגירעון) השוטף (באלפי ש"ח)</w:t>
            </w:r>
          </w:p>
        </w:tc>
        <w:tc>
          <w:tcPr>
            <w:tcW w:w="120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56,812</w:t>
            </w:r>
          </w:p>
        </w:tc>
        <w:tc>
          <w:tcPr>
            <w:tcW w:w="85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801</w:t>
            </w:r>
          </w:p>
        </w:tc>
        <w:tc>
          <w:tcPr>
            <w:tcW w:w="1415"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1,413</w:t>
            </w:r>
          </w:p>
        </w:tc>
        <w:tc>
          <w:tcPr>
            <w:tcW w:w="1415" w:type="dxa"/>
            <w:tcBorders>
              <w:top w:val="single" w:sz="12" w:space="0" w:color="EEECE1"/>
              <w:bottom w:val="single" w:sz="12" w:space="0" w:color="EEECE1"/>
            </w:tcBorders>
            <w:shd w:val="clear" w:color="auto" w:fill="FFFFFF"/>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3</w:t>
            </w:r>
          </w:p>
        </w:tc>
      </w:tr>
      <w:tr w:rsidTr="00F764B5">
        <w:tblPrEx>
          <w:tblW w:w="7475" w:type="dxa"/>
          <w:jc w:val="center"/>
          <w:shd w:val="clear" w:color="auto" w:fill="FFFFFF"/>
          <w:tblLayout w:type="fixed"/>
          <w:tblCellMar>
            <w:left w:w="0" w:type="dxa"/>
            <w:right w:w="0" w:type="dxa"/>
          </w:tblCellMar>
          <w:tblLook w:val="04A0"/>
        </w:tblPrEx>
        <w:trPr>
          <w:trHeight w:hRule="exact" w:val="680"/>
          <w:jc w:val="center"/>
        </w:trPr>
        <w:tc>
          <w:tcPr>
            <w:tcW w:w="616" w:type="dxa"/>
            <w:tcBorders>
              <w:top w:val="single" w:sz="12" w:space="0" w:color="EEECE1"/>
              <w:left w:val="nil"/>
              <w:bottom w:val="single" w:sz="12" w:space="0" w:color="EEECE1"/>
              <w:right w:val="nil"/>
            </w:tcBorders>
            <w:shd w:val="clear" w:color="auto" w:fill="F0F6FE"/>
          </w:tcPr>
          <w:p w:rsidR="00F764B5" w:rsidRPr="00F764B5" w:rsidP="00F764B5">
            <w:pPr>
              <w:spacing w:line="269" w:lineRule="auto"/>
              <w:rPr>
                <w:rFonts w:ascii="Tahoma" w:eastAsia="Times New Roman" w:hAnsi="Tahoma" w:cs="Tahoma"/>
                <w:color w:val="A6A6A6"/>
                <w:sz w:val="22"/>
                <w:szCs w:val="22"/>
                <w:rtl/>
              </w:rPr>
            </w:pPr>
            <w:r w:rsidRPr="00F764B5">
              <w:rPr>
                <w:rFonts w:eastAsia="Calibri"/>
                <w:noProof/>
                <w:sz w:val="22"/>
                <w:szCs w:val="22"/>
              </w:rPr>
              <w:drawing>
                <wp:anchor distT="0" distB="0" distL="114300" distR="114300" simplePos="0" relativeHeight="251667456" behindDoc="0" locked="0" layoutInCell="1" allowOverlap="1">
                  <wp:simplePos x="0" y="0"/>
                  <wp:positionH relativeFrom="column">
                    <wp:posOffset>36830</wp:posOffset>
                  </wp:positionH>
                  <wp:positionV relativeFrom="paragraph">
                    <wp:posOffset>101600</wp:posOffset>
                  </wp:positionV>
                  <wp:extent cx="260985" cy="259080"/>
                  <wp:effectExtent l="0" t="0" r="5715" b="7620"/>
                  <wp:wrapNone/>
                  <wp:docPr id="91" name="תמונה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57"/>
                          <pic:cNvPicPr>
                            <a:picLocks noChangeAspect="1" noChangeArrowheads="1"/>
                          </pic:cNvPicPr>
                        </pic:nvPicPr>
                        <pic:blipFill>
                          <a:blip xmlns:r="http://schemas.openxmlformats.org/officeDocument/2006/relationships" r:embed="rId21"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6098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העודף (או הגירעון) המצטבר (באלפי ש"ח)</w:t>
            </w:r>
          </w:p>
        </w:tc>
        <w:tc>
          <w:tcPr>
            <w:tcW w:w="120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123,907</w:t>
            </w:r>
          </w:p>
        </w:tc>
        <w:tc>
          <w:tcPr>
            <w:tcW w:w="85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(91,015)</w:t>
            </w:r>
          </w:p>
        </w:tc>
        <w:tc>
          <w:tcPr>
            <w:tcW w:w="1415"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000000"/>
                <w:sz w:val="22"/>
                <w:szCs w:val="22"/>
                <w:rtl/>
              </w:rPr>
            </w:pPr>
            <w:r w:rsidRPr="00F764B5">
              <w:rPr>
                <w:rFonts w:ascii="David" w:eastAsia="Calibri" w:hAnsi="David"/>
                <w:color w:val="000000"/>
                <w:sz w:val="22"/>
                <w:szCs w:val="22"/>
                <w:rtl/>
              </w:rPr>
              <w:t>57,662</w:t>
            </w:r>
          </w:p>
        </w:tc>
        <w:tc>
          <w:tcPr>
            <w:tcW w:w="1415" w:type="dxa"/>
            <w:tcBorders>
              <w:top w:val="single" w:sz="12" w:space="0" w:color="EEECE1"/>
              <w:bottom w:val="single" w:sz="12" w:space="0" w:color="EEECE1"/>
            </w:tcBorders>
            <w:shd w:val="clear" w:color="auto" w:fill="FFFFFF"/>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(10,448)</w:t>
            </w:r>
          </w:p>
        </w:tc>
      </w:tr>
      <w:tr w:rsidTr="00F764B5">
        <w:tblPrEx>
          <w:tblW w:w="7475" w:type="dxa"/>
          <w:jc w:val="center"/>
          <w:shd w:val="clear" w:color="auto" w:fill="FFFFFF"/>
          <w:tblLayout w:type="fixed"/>
          <w:tblCellMar>
            <w:left w:w="0" w:type="dxa"/>
            <w:right w:w="0" w:type="dxa"/>
          </w:tblCellMar>
          <w:tblLook w:val="04A0"/>
        </w:tblPrEx>
        <w:trPr>
          <w:trHeight w:hRule="exact" w:val="680"/>
          <w:jc w:val="center"/>
        </w:trPr>
        <w:tc>
          <w:tcPr>
            <w:tcW w:w="616" w:type="dxa"/>
            <w:tcBorders>
              <w:top w:val="single" w:sz="12" w:space="0" w:color="EEECE1"/>
              <w:left w:val="nil"/>
              <w:bottom w:val="single" w:sz="12" w:space="0" w:color="EEECE1"/>
              <w:right w:val="nil"/>
            </w:tcBorders>
            <w:shd w:val="clear" w:color="auto" w:fill="F0F6FE"/>
          </w:tcPr>
          <w:p w:rsidR="00F764B5" w:rsidRPr="00F764B5" w:rsidP="00F764B5">
            <w:pPr>
              <w:spacing w:line="269" w:lineRule="auto"/>
              <w:rPr>
                <w:rFonts w:eastAsia="Calibri"/>
                <w:noProof/>
                <w:sz w:val="22"/>
                <w:szCs w:val="22"/>
                <w:rtl/>
              </w:rPr>
            </w:pPr>
            <w:r w:rsidRPr="00F764B5">
              <w:rPr>
                <w:rFonts w:eastAsia="Calibri"/>
                <w:noProof/>
                <w:sz w:val="22"/>
                <w:szCs w:val="22"/>
              </w:rPr>
              <w:drawing>
                <wp:anchor distT="0" distB="0" distL="114300" distR="114300" simplePos="0" relativeHeight="251661312" behindDoc="0" locked="0" layoutInCell="1" allowOverlap="1">
                  <wp:simplePos x="0" y="0"/>
                  <wp:positionH relativeFrom="column">
                    <wp:posOffset>37465</wp:posOffset>
                  </wp:positionH>
                  <wp:positionV relativeFrom="paragraph">
                    <wp:posOffset>103505</wp:posOffset>
                  </wp:positionV>
                  <wp:extent cx="259080" cy="259080"/>
                  <wp:effectExtent l="0" t="0" r="7620" b="7620"/>
                  <wp:wrapNone/>
                  <wp:docPr id="97" name="תמונה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63"/>
                          <pic:cNvPicPr>
                            <a:picLocks noChangeAspect="1" noChangeArrowheads="1"/>
                          </pic:cNvPicPr>
                        </pic:nvPicPr>
                        <pic:blipFill>
                          <a:blip xmlns:r="http://schemas.openxmlformats.org/officeDocument/2006/relationships" r:embed="rId22"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764B5" w:rsidRPr="00F764B5" w:rsidP="00F764B5">
            <w:pPr>
              <w:spacing w:line="269" w:lineRule="auto"/>
              <w:rPr>
                <w:rFonts w:ascii="Tahoma" w:eastAsia="Times New Roman" w:hAnsi="Tahoma" w:cs="Tahoma"/>
                <w:color w:val="A6A6A6"/>
                <w:sz w:val="22"/>
                <w:szCs w:val="22"/>
                <w:rtl/>
              </w:rPr>
            </w:pPr>
          </w:p>
          <w:p w:rsidR="00F764B5" w:rsidRPr="00F764B5" w:rsidP="00F764B5">
            <w:pPr>
              <w:spacing w:line="269" w:lineRule="auto"/>
              <w:rPr>
                <w:rFonts w:ascii="Tahoma" w:eastAsia="Times New Roman" w:hAnsi="Tahoma" w:cs="Tahoma"/>
                <w:color w:val="A6A6A6"/>
                <w:sz w:val="22"/>
                <w:szCs w:val="22"/>
                <w:rtl/>
              </w:rPr>
            </w:pPr>
          </w:p>
          <w:p w:rsidR="00F764B5" w:rsidRPr="00F764B5" w:rsidP="00F764B5">
            <w:pPr>
              <w:spacing w:line="269" w:lineRule="auto"/>
              <w:rPr>
                <w:rFonts w:ascii="Tahoma" w:eastAsia="Times New Roman" w:hAnsi="Tahoma" w:cs="Tahoma"/>
                <w:color w:val="A6A6A6"/>
                <w:sz w:val="22"/>
                <w:szCs w:val="22"/>
                <w:rtl/>
              </w:rPr>
            </w:pPr>
          </w:p>
          <w:p w:rsidR="00F764B5" w:rsidRPr="00F764B5" w:rsidP="00F764B5">
            <w:pPr>
              <w:spacing w:line="269" w:lineRule="auto"/>
              <w:rPr>
                <w:rFonts w:ascii="Tahoma" w:eastAsia="Times New Roman" w:hAnsi="Tahoma" w:cs="Tahoma"/>
                <w:color w:val="A6A6A6"/>
                <w:sz w:val="22"/>
                <w:szCs w:val="22"/>
                <w:rtl/>
              </w:rPr>
            </w:pPr>
          </w:p>
          <w:p w:rsidR="00F764B5" w:rsidRPr="00F764B5" w:rsidP="00F764B5">
            <w:pPr>
              <w:spacing w:line="269" w:lineRule="auto"/>
              <w:rPr>
                <w:rFonts w:ascii="Tahoma" w:eastAsia="Times New Roman" w:hAnsi="Tahoma" w:cs="Tahoma"/>
                <w:color w:val="A6A6A6"/>
                <w:sz w:val="22"/>
                <w:szCs w:val="22"/>
                <w:rtl/>
              </w:rPr>
            </w:pPr>
          </w:p>
          <w:p w:rsidR="00F764B5" w:rsidRPr="00F764B5" w:rsidP="00F764B5">
            <w:pPr>
              <w:spacing w:line="269" w:lineRule="auto"/>
              <w:rPr>
                <w:rFonts w:ascii="Tahoma" w:eastAsia="Times New Roman" w:hAnsi="Tahoma" w:cs="Tahoma"/>
                <w:color w:val="A6A6A6"/>
                <w:sz w:val="22"/>
                <w:szCs w:val="22"/>
                <w:rtl/>
              </w:rPr>
            </w:pPr>
          </w:p>
          <w:p w:rsidR="00F764B5" w:rsidRPr="00F764B5" w:rsidP="00F764B5">
            <w:pPr>
              <w:spacing w:line="269" w:lineRule="auto"/>
              <w:rPr>
                <w:rFonts w:ascii="Tahoma" w:eastAsia="Times New Roman" w:hAnsi="Tahoma" w:cs="Tahoma"/>
                <w:color w:val="A6A6A6"/>
                <w:sz w:val="22"/>
                <w:szCs w:val="22"/>
                <w:rtl/>
              </w:rPr>
            </w:pPr>
          </w:p>
          <w:p w:rsidR="00F764B5" w:rsidRPr="00F764B5" w:rsidP="00F764B5">
            <w:pPr>
              <w:spacing w:line="269" w:lineRule="auto"/>
              <w:rPr>
                <w:rFonts w:ascii="Tahoma" w:eastAsia="Times New Roman" w:hAnsi="Tahoma" w:cs="Tahoma"/>
                <w:color w:val="A6A6A6"/>
                <w:sz w:val="22"/>
                <w:szCs w:val="22"/>
                <w:rtl/>
              </w:rPr>
            </w:pPr>
          </w:p>
        </w:tc>
        <w:tc>
          <w:tcPr>
            <w:tcW w:w="1979" w:type="dxa"/>
            <w:tcBorders>
              <w:top w:val="single" w:sz="12" w:space="0" w:color="EEECE1"/>
              <w:left w:val="nil"/>
              <w:bottom w:val="single" w:sz="12" w:space="0" w:color="EAEAEA"/>
            </w:tcBorders>
            <w:shd w:val="clear" w:color="auto" w:fill="F0F6FE"/>
            <w:tcMar>
              <w:top w:w="0" w:type="dxa"/>
              <w:left w:w="108" w:type="dxa"/>
              <w:bottom w:w="0" w:type="dxa"/>
              <w:right w:w="108" w:type="dxa"/>
            </w:tcMar>
            <w:vAlign w:val="center"/>
            <w:hideMark/>
          </w:tcPr>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שיעור הגירעון</w:t>
            </w:r>
          </w:p>
          <w:p w:rsidR="00F764B5" w:rsidRPr="00F764B5" w:rsidP="00E3540D">
            <w:pPr>
              <w:spacing w:line="240" w:lineRule="auto"/>
              <w:jc w:val="left"/>
              <w:rPr>
                <w:rFonts w:ascii="David" w:eastAsia="Times New Roman" w:hAnsi="David"/>
                <w:b/>
                <w:bCs/>
                <w:color w:val="808080"/>
                <w:sz w:val="22"/>
                <w:szCs w:val="22"/>
                <w:rtl/>
              </w:rPr>
            </w:pPr>
            <w:r w:rsidRPr="00F764B5">
              <w:rPr>
                <w:rFonts w:ascii="David" w:eastAsia="Times New Roman" w:hAnsi="David"/>
                <w:b/>
                <w:bCs/>
                <w:color w:val="808080"/>
                <w:sz w:val="22"/>
                <w:szCs w:val="22"/>
                <w:rtl/>
              </w:rPr>
              <w:t>המצטבר</w:t>
            </w:r>
          </w:p>
        </w:tc>
        <w:tc>
          <w:tcPr>
            <w:tcW w:w="120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w:t>
            </w:r>
          </w:p>
        </w:tc>
        <w:tc>
          <w:tcPr>
            <w:tcW w:w="850"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11.0%</w:t>
            </w:r>
          </w:p>
        </w:tc>
        <w:tc>
          <w:tcPr>
            <w:tcW w:w="1415"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F764B5" w:rsidRPr="00F764B5" w:rsidP="00F764B5">
            <w:pPr>
              <w:spacing w:line="269" w:lineRule="auto"/>
              <w:jc w:val="center"/>
              <w:rPr>
                <w:rFonts w:ascii="David" w:eastAsia="Times New Roman" w:hAnsi="David"/>
                <w:color w:val="222222"/>
                <w:sz w:val="22"/>
                <w:szCs w:val="22"/>
                <w:rtl/>
              </w:rPr>
            </w:pPr>
            <w:r w:rsidRPr="00F764B5">
              <w:rPr>
                <w:rFonts w:ascii="David" w:eastAsia="Calibri" w:hAnsi="David"/>
                <w:color w:val="000000"/>
                <w:sz w:val="22"/>
                <w:szCs w:val="22"/>
                <w:rtl/>
              </w:rPr>
              <w:t>-</w:t>
            </w:r>
          </w:p>
        </w:tc>
        <w:tc>
          <w:tcPr>
            <w:tcW w:w="1415" w:type="dxa"/>
            <w:tcBorders>
              <w:top w:val="single" w:sz="12" w:space="0" w:color="EEECE1"/>
              <w:bottom w:val="single" w:sz="12" w:space="0" w:color="EEECE1"/>
            </w:tcBorders>
            <w:shd w:val="clear" w:color="auto" w:fill="FFFFFF"/>
            <w:vAlign w:val="center"/>
          </w:tcPr>
          <w:p w:rsidR="00F764B5" w:rsidRPr="00F764B5" w:rsidP="00F764B5">
            <w:pPr>
              <w:spacing w:line="269" w:lineRule="auto"/>
              <w:jc w:val="center"/>
              <w:rPr>
                <w:rFonts w:ascii="David" w:eastAsia="Calibri" w:hAnsi="David"/>
                <w:color w:val="000000"/>
                <w:sz w:val="22"/>
                <w:szCs w:val="22"/>
                <w:rtl/>
              </w:rPr>
            </w:pPr>
            <w:r w:rsidRPr="00F764B5">
              <w:rPr>
                <w:rFonts w:ascii="David" w:eastAsia="Calibri" w:hAnsi="David"/>
                <w:color w:val="000000"/>
                <w:sz w:val="22"/>
                <w:szCs w:val="22"/>
                <w:rtl/>
              </w:rPr>
              <w:t>8.7%</w:t>
            </w:r>
          </w:p>
        </w:tc>
      </w:tr>
    </w:tbl>
    <w:p w:rsidR="00F764B5" w:rsidRPr="00F764B5" w:rsidP="00F764B5">
      <w:pPr>
        <w:spacing w:line="269" w:lineRule="auto"/>
        <w:rPr>
          <w:rFonts w:eastAsia="Calibri"/>
          <w:szCs w:val="20"/>
          <w:rtl/>
        </w:rPr>
      </w:pPr>
      <w:r w:rsidRPr="00F764B5">
        <w:rPr>
          <w:rFonts w:eastAsia="Calibri" w:hint="eastAsia"/>
          <w:szCs w:val="20"/>
          <w:rtl/>
        </w:rPr>
        <w:t>על</w:t>
      </w:r>
      <w:r w:rsidRPr="00F764B5">
        <w:rPr>
          <w:rFonts w:eastAsia="Calibri"/>
          <w:szCs w:val="20"/>
          <w:rtl/>
        </w:rPr>
        <w:t xml:space="preserve"> </w:t>
      </w:r>
      <w:r w:rsidRPr="00F764B5">
        <w:rPr>
          <w:rFonts w:eastAsia="Calibri" w:hint="eastAsia"/>
          <w:szCs w:val="20"/>
          <w:rtl/>
        </w:rPr>
        <w:t>פי</w:t>
      </w:r>
      <w:r w:rsidRPr="00F764B5">
        <w:rPr>
          <w:rFonts w:eastAsia="Calibri"/>
          <w:szCs w:val="20"/>
          <w:rtl/>
        </w:rPr>
        <w:t xml:space="preserve"> </w:t>
      </w:r>
      <w:r w:rsidRPr="00F764B5">
        <w:rPr>
          <w:rFonts w:eastAsia="Calibri" w:hint="eastAsia"/>
          <w:szCs w:val="20"/>
          <w:rtl/>
        </w:rPr>
        <w:t>נתוני</w:t>
      </w:r>
      <w:r w:rsidRPr="00F764B5">
        <w:rPr>
          <w:rFonts w:eastAsia="Calibri"/>
          <w:szCs w:val="20"/>
          <w:rtl/>
        </w:rPr>
        <w:t xml:space="preserve"> </w:t>
      </w:r>
      <w:r w:rsidRPr="00F764B5">
        <w:rPr>
          <w:rFonts w:eastAsia="Calibri" w:hint="eastAsia"/>
          <w:szCs w:val="20"/>
          <w:rtl/>
        </w:rPr>
        <w:t>הלשכה</w:t>
      </w:r>
      <w:r w:rsidRPr="00F764B5">
        <w:rPr>
          <w:rFonts w:eastAsia="Calibri"/>
          <w:szCs w:val="20"/>
          <w:rtl/>
        </w:rPr>
        <w:t xml:space="preserve"> </w:t>
      </w:r>
      <w:r w:rsidRPr="00F764B5">
        <w:rPr>
          <w:rFonts w:eastAsia="Calibri" w:hint="eastAsia"/>
          <w:szCs w:val="20"/>
          <w:rtl/>
        </w:rPr>
        <w:t>המרכזית</w:t>
      </w:r>
      <w:r w:rsidRPr="00F764B5">
        <w:rPr>
          <w:rFonts w:eastAsia="Calibri"/>
          <w:szCs w:val="20"/>
          <w:rtl/>
        </w:rPr>
        <w:t xml:space="preserve"> </w:t>
      </w:r>
      <w:r w:rsidRPr="00F764B5">
        <w:rPr>
          <w:rFonts w:eastAsia="Calibri" w:hint="eastAsia"/>
          <w:szCs w:val="20"/>
          <w:rtl/>
        </w:rPr>
        <w:t>לסטטיסטיקה</w:t>
      </w:r>
      <w:r w:rsidRPr="00F764B5">
        <w:rPr>
          <w:rFonts w:eastAsia="Calibri"/>
          <w:szCs w:val="20"/>
          <w:rtl/>
        </w:rPr>
        <w:t xml:space="preserve"> (להלן - </w:t>
      </w:r>
      <w:r w:rsidRPr="00F764B5">
        <w:rPr>
          <w:rFonts w:eastAsia="Calibri" w:hint="eastAsia"/>
          <w:szCs w:val="20"/>
          <w:rtl/>
        </w:rPr>
        <w:t>הלמ</w:t>
      </w:r>
      <w:r w:rsidRPr="00F764B5">
        <w:rPr>
          <w:rFonts w:eastAsia="Calibri"/>
          <w:szCs w:val="20"/>
          <w:rtl/>
        </w:rPr>
        <w:t xml:space="preserve">"ס) </w:t>
      </w:r>
      <w:r w:rsidRPr="00F764B5">
        <w:rPr>
          <w:rFonts w:eastAsia="Calibri" w:hint="eastAsia"/>
          <w:szCs w:val="20"/>
          <w:rtl/>
        </w:rPr>
        <w:t>והדוחות</w:t>
      </w:r>
      <w:r w:rsidRPr="00F764B5">
        <w:rPr>
          <w:rFonts w:eastAsia="Calibri"/>
          <w:szCs w:val="20"/>
          <w:rtl/>
        </w:rPr>
        <w:t xml:space="preserve"> </w:t>
      </w:r>
      <w:r w:rsidRPr="00F764B5">
        <w:rPr>
          <w:rFonts w:eastAsia="Calibri" w:hint="eastAsia"/>
          <w:szCs w:val="20"/>
          <w:rtl/>
        </w:rPr>
        <w:t>הכספיים</w:t>
      </w:r>
      <w:r w:rsidRPr="00F764B5">
        <w:rPr>
          <w:rFonts w:eastAsia="Calibri"/>
          <w:szCs w:val="20"/>
          <w:rtl/>
        </w:rPr>
        <w:t xml:space="preserve"> </w:t>
      </w:r>
      <w:r w:rsidRPr="00F764B5">
        <w:rPr>
          <w:rFonts w:eastAsia="Calibri" w:hint="eastAsia"/>
          <w:szCs w:val="20"/>
          <w:rtl/>
        </w:rPr>
        <w:t>המבוקרים</w:t>
      </w:r>
      <w:r w:rsidRPr="00F764B5">
        <w:rPr>
          <w:rFonts w:eastAsia="Calibri"/>
          <w:szCs w:val="20"/>
          <w:rtl/>
        </w:rPr>
        <w:t xml:space="preserve"> </w:t>
      </w:r>
      <w:r w:rsidRPr="00F764B5">
        <w:rPr>
          <w:rFonts w:eastAsia="Calibri" w:hint="eastAsia"/>
          <w:szCs w:val="20"/>
          <w:rtl/>
        </w:rPr>
        <w:t>של</w:t>
      </w:r>
      <w:r w:rsidRPr="00F764B5">
        <w:rPr>
          <w:rFonts w:eastAsia="Calibri"/>
          <w:szCs w:val="20"/>
          <w:rtl/>
        </w:rPr>
        <w:t xml:space="preserve"> </w:t>
      </w:r>
      <w:r w:rsidRPr="00F764B5">
        <w:rPr>
          <w:rFonts w:eastAsia="Calibri" w:hint="eastAsia"/>
          <w:szCs w:val="20"/>
          <w:rtl/>
        </w:rPr>
        <w:t>הרשויות</w:t>
      </w:r>
      <w:r w:rsidRPr="00F764B5">
        <w:rPr>
          <w:rFonts w:eastAsia="Calibri"/>
          <w:szCs w:val="20"/>
          <w:rtl/>
        </w:rPr>
        <w:t xml:space="preserve"> </w:t>
      </w:r>
      <w:r w:rsidRPr="00F764B5">
        <w:rPr>
          <w:rFonts w:eastAsia="Calibri" w:hint="eastAsia"/>
          <w:szCs w:val="20"/>
          <w:rtl/>
        </w:rPr>
        <w:t>המקומיות</w:t>
      </w:r>
      <w:r w:rsidRPr="00F764B5">
        <w:rPr>
          <w:rFonts w:eastAsia="Calibri"/>
          <w:szCs w:val="20"/>
          <w:rtl/>
        </w:rPr>
        <w:t xml:space="preserve">, </w:t>
      </w:r>
      <w:r w:rsidRPr="00F764B5">
        <w:rPr>
          <w:rFonts w:eastAsia="Calibri" w:hint="eastAsia"/>
          <w:szCs w:val="20"/>
          <w:rtl/>
        </w:rPr>
        <w:t>בעיבוד</w:t>
      </w:r>
      <w:r w:rsidRPr="00F764B5">
        <w:rPr>
          <w:rFonts w:eastAsia="Calibri"/>
          <w:szCs w:val="20"/>
          <w:rtl/>
        </w:rPr>
        <w:t xml:space="preserve"> </w:t>
      </w:r>
      <w:r w:rsidRPr="00F764B5">
        <w:rPr>
          <w:rFonts w:eastAsia="Calibri" w:hint="eastAsia"/>
          <w:szCs w:val="20"/>
          <w:rtl/>
        </w:rPr>
        <w:t>משרד</w:t>
      </w:r>
      <w:r w:rsidRPr="00F764B5">
        <w:rPr>
          <w:rFonts w:eastAsia="Calibri"/>
          <w:szCs w:val="20"/>
          <w:rtl/>
        </w:rPr>
        <w:t xml:space="preserve"> </w:t>
      </w:r>
      <w:r w:rsidRPr="00F764B5">
        <w:rPr>
          <w:rFonts w:eastAsia="Calibri" w:hint="eastAsia"/>
          <w:szCs w:val="20"/>
          <w:rtl/>
        </w:rPr>
        <w:t>מבקר</w:t>
      </w:r>
      <w:r w:rsidRPr="00F764B5">
        <w:rPr>
          <w:rFonts w:eastAsia="Calibri"/>
          <w:szCs w:val="20"/>
          <w:rtl/>
        </w:rPr>
        <w:t xml:space="preserve"> </w:t>
      </w:r>
      <w:r w:rsidRPr="00F764B5">
        <w:rPr>
          <w:rFonts w:eastAsia="Calibri" w:hint="eastAsia"/>
          <w:szCs w:val="20"/>
          <w:rtl/>
        </w:rPr>
        <w:t>המדינה</w:t>
      </w:r>
      <w:r w:rsidRPr="00F764B5">
        <w:rPr>
          <w:rFonts w:eastAsia="Calibri"/>
          <w:szCs w:val="20"/>
          <w:rtl/>
        </w:rPr>
        <w:t>.</w:t>
      </w:r>
    </w:p>
    <w:p w:rsidR="00F764B5" w:rsidRPr="00E3540D" w:rsidP="00E3540D">
      <w:pPr>
        <w:spacing w:after="40" w:line="269" w:lineRule="auto"/>
        <w:rPr>
          <w:rFonts w:eastAsia="Calibri"/>
          <w:sz w:val="6"/>
          <w:szCs w:val="10"/>
          <w:rtl/>
        </w:rPr>
      </w:pPr>
    </w:p>
    <w:p w:rsidR="00F764B5" w:rsidRPr="00F764B5" w:rsidP="00E3540D">
      <w:pPr>
        <w:spacing w:after="40" w:line="269" w:lineRule="auto"/>
        <w:rPr>
          <w:rFonts w:eastAsia="Calibri"/>
          <w:sz w:val="16"/>
          <w:szCs w:val="20"/>
          <w:rtl/>
        </w:rPr>
      </w:pPr>
      <w:bookmarkStart w:id="19" w:name="_Hlk160957928"/>
      <w:r w:rsidRPr="00F764B5">
        <w:rPr>
          <w:rFonts w:eastAsia="Calibri" w:hint="cs"/>
          <w:b/>
          <w:bCs/>
          <w:sz w:val="16"/>
          <w:szCs w:val="20"/>
          <w:rtl/>
        </w:rPr>
        <w:t>מספר התושבים</w:t>
      </w:r>
      <w:r w:rsidRPr="00F764B5">
        <w:rPr>
          <w:rFonts w:eastAsia="Calibri"/>
          <w:sz w:val="16"/>
          <w:szCs w:val="20"/>
          <w:rtl/>
        </w:rPr>
        <w:t xml:space="preserve"> - </w:t>
      </w:r>
      <w:bookmarkStart w:id="20" w:name="_Hlk163391687"/>
      <w:r w:rsidRPr="00F764B5">
        <w:rPr>
          <w:rFonts w:eastAsia="Calibri" w:hint="cs"/>
          <w:sz w:val="16"/>
          <w:szCs w:val="20"/>
          <w:rtl/>
        </w:rPr>
        <w:t xml:space="preserve">הנתון </w:t>
      </w:r>
      <w:r w:rsidRPr="00F764B5">
        <w:rPr>
          <w:rFonts w:eastAsia="Calibri" w:hint="cs"/>
          <w:szCs w:val="20"/>
          <w:rtl/>
        </w:rPr>
        <w:t xml:space="preserve">לקוח מתוך </w:t>
      </w:r>
      <w:r w:rsidRPr="00F764B5">
        <w:rPr>
          <w:rFonts w:eastAsia="Calibri" w:hint="cs"/>
          <w:sz w:val="16"/>
          <w:szCs w:val="20"/>
          <w:rtl/>
        </w:rPr>
        <w:t>"הרשויות המקומיות - קובץ נתונים לעיבוד - 2022" שהכינה הלמ"ס</w:t>
      </w:r>
      <w:bookmarkEnd w:id="20"/>
      <w:r w:rsidRPr="00F764B5">
        <w:rPr>
          <w:rFonts w:eastAsia="Calibri"/>
          <w:sz w:val="16"/>
          <w:szCs w:val="20"/>
          <w:rtl/>
        </w:rPr>
        <w:t>.</w:t>
      </w:r>
    </w:p>
    <w:bookmarkEnd w:id="19"/>
    <w:p w:rsidR="00F764B5" w:rsidRPr="00F764B5" w:rsidP="00E3540D">
      <w:pPr>
        <w:spacing w:after="40" w:line="269" w:lineRule="auto"/>
        <w:rPr>
          <w:rFonts w:eastAsia="Calibri"/>
          <w:sz w:val="16"/>
          <w:szCs w:val="20"/>
          <w:rtl/>
        </w:rPr>
      </w:pPr>
      <w:r w:rsidRPr="00F764B5">
        <w:rPr>
          <w:rFonts w:eastAsia="Calibri" w:hint="cs"/>
          <w:b/>
          <w:bCs/>
          <w:sz w:val="16"/>
          <w:szCs w:val="20"/>
          <w:rtl/>
        </w:rPr>
        <w:t>ה</w:t>
      </w:r>
      <w:r w:rsidRPr="00F764B5">
        <w:rPr>
          <w:rFonts w:eastAsia="Calibri"/>
          <w:b/>
          <w:bCs/>
          <w:sz w:val="16"/>
          <w:szCs w:val="20"/>
          <w:rtl/>
        </w:rPr>
        <w:t xml:space="preserve">אשכול </w:t>
      </w:r>
      <w:r w:rsidRPr="00F764B5">
        <w:rPr>
          <w:rFonts w:eastAsia="Calibri" w:hint="cs"/>
          <w:b/>
          <w:bCs/>
          <w:sz w:val="16"/>
          <w:szCs w:val="20"/>
          <w:rtl/>
        </w:rPr>
        <w:t>ה</w:t>
      </w:r>
      <w:r w:rsidRPr="00F764B5">
        <w:rPr>
          <w:rFonts w:eastAsia="Calibri"/>
          <w:b/>
          <w:bCs/>
          <w:sz w:val="16"/>
          <w:szCs w:val="20"/>
          <w:rtl/>
        </w:rPr>
        <w:t>חברתי-כלכלי</w:t>
      </w:r>
      <w:r w:rsidRPr="00F764B5">
        <w:rPr>
          <w:rFonts w:eastAsia="Calibri"/>
          <w:sz w:val="16"/>
          <w:szCs w:val="20"/>
          <w:rtl/>
        </w:rPr>
        <w:t xml:space="preserve"> - </w:t>
      </w:r>
      <w:bookmarkStart w:id="21" w:name="_Hlk163391700"/>
      <w:r w:rsidRPr="00F764B5">
        <w:rPr>
          <w:rFonts w:eastAsia="Calibri"/>
          <w:sz w:val="16"/>
          <w:szCs w:val="20"/>
          <w:rtl/>
        </w:rPr>
        <w:t xml:space="preserve">הלמ"ס מדרגת את הרשויות המקומיות בסולם של עשר דרגות (אשכולות) לפי המצב החברתי-כלכלי של האוכלוסייה המתגוררת בתחום שיפוטן. אשכול 10 מעיד על הרמה החברתית-כלכלית הגבוהה ביותר. מוצג הנתון </w:t>
      </w:r>
      <w:r w:rsidRPr="00F764B5">
        <w:rPr>
          <w:rFonts w:eastAsia="Calibri" w:hint="cs"/>
          <w:sz w:val="16"/>
          <w:szCs w:val="20"/>
          <w:rtl/>
        </w:rPr>
        <w:t>שהיה מעודכן ב</w:t>
      </w:r>
      <w:r w:rsidRPr="00F764B5">
        <w:rPr>
          <w:rFonts w:eastAsia="Calibri"/>
          <w:sz w:val="16"/>
          <w:szCs w:val="20"/>
          <w:rtl/>
        </w:rPr>
        <w:t>מועד סיום הביקורת</w:t>
      </w:r>
      <w:r w:rsidRPr="00F764B5">
        <w:rPr>
          <w:rFonts w:eastAsia="Calibri" w:hint="cs"/>
          <w:sz w:val="16"/>
          <w:szCs w:val="20"/>
          <w:rtl/>
        </w:rPr>
        <w:t>,</w:t>
      </w:r>
      <w:r w:rsidRPr="00F764B5">
        <w:rPr>
          <w:rFonts w:eastAsia="Calibri"/>
          <w:sz w:val="16"/>
          <w:szCs w:val="20"/>
          <w:rtl/>
        </w:rPr>
        <w:t xml:space="preserve"> המתייחס לשנת 20</w:t>
      </w:r>
      <w:r w:rsidRPr="00F764B5">
        <w:rPr>
          <w:rFonts w:eastAsia="Calibri" w:hint="cs"/>
          <w:sz w:val="16"/>
          <w:szCs w:val="20"/>
          <w:rtl/>
        </w:rPr>
        <w:t>21</w:t>
      </w:r>
      <w:r w:rsidRPr="00F764B5">
        <w:rPr>
          <w:rFonts w:eastAsia="Calibri"/>
          <w:sz w:val="16"/>
          <w:szCs w:val="20"/>
          <w:rtl/>
        </w:rPr>
        <w:t>.</w:t>
      </w:r>
      <w:bookmarkEnd w:id="21"/>
    </w:p>
    <w:p w:rsidR="00F764B5" w:rsidRPr="00F764B5" w:rsidP="00E3540D">
      <w:pPr>
        <w:spacing w:after="40" w:line="269" w:lineRule="auto"/>
        <w:rPr>
          <w:rFonts w:eastAsia="Calibri"/>
          <w:sz w:val="16"/>
          <w:szCs w:val="20"/>
          <w:rtl/>
        </w:rPr>
      </w:pPr>
      <w:r w:rsidRPr="00F764B5">
        <w:rPr>
          <w:rFonts w:eastAsia="Calibri"/>
          <w:b/>
          <w:bCs/>
          <w:sz w:val="16"/>
          <w:szCs w:val="20"/>
          <w:rtl/>
        </w:rPr>
        <w:t xml:space="preserve">אשכול </w:t>
      </w:r>
      <w:r w:rsidRPr="00F764B5">
        <w:rPr>
          <w:rFonts w:eastAsia="Calibri" w:hint="cs"/>
          <w:b/>
          <w:bCs/>
          <w:sz w:val="16"/>
          <w:szCs w:val="20"/>
          <w:rtl/>
        </w:rPr>
        <w:t>ה</w:t>
      </w:r>
      <w:r w:rsidRPr="00F764B5">
        <w:rPr>
          <w:rFonts w:eastAsia="Calibri"/>
          <w:b/>
          <w:bCs/>
          <w:sz w:val="16"/>
          <w:szCs w:val="20"/>
          <w:rtl/>
        </w:rPr>
        <w:t>פריפריאליות</w:t>
      </w:r>
      <w:r w:rsidRPr="00F764B5">
        <w:rPr>
          <w:rFonts w:eastAsia="Calibri"/>
          <w:sz w:val="16"/>
          <w:szCs w:val="20"/>
          <w:rtl/>
        </w:rPr>
        <w:t xml:space="preserve"> -</w:t>
      </w:r>
      <w:r w:rsidRPr="00F764B5">
        <w:rPr>
          <w:rFonts w:eastAsia="Calibri" w:hint="cs"/>
          <w:sz w:val="16"/>
          <w:szCs w:val="20"/>
          <w:rtl/>
        </w:rPr>
        <w:t xml:space="preserve"> </w:t>
      </w:r>
      <w:bookmarkStart w:id="22" w:name="_Hlk163391710"/>
      <w:r w:rsidRPr="00F764B5">
        <w:rPr>
          <w:rFonts w:eastAsia="Calibri"/>
          <w:sz w:val="16"/>
          <w:szCs w:val="20"/>
          <w:rtl/>
        </w:rPr>
        <w:t xml:space="preserve">הלמ"ס מדרגת את הרשויות המקומיות בסולם של עשר דרגות (אשכולות) לפי מקומן הגיאוגרפי ביחס לריכוזי האוכלוסייה, על פי שקלול של שני מרכיבים: </w:t>
      </w:r>
      <w:r w:rsidRPr="00F764B5">
        <w:rPr>
          <w:rFonts w:eastAsia="Calibri" w:hint="cs"/>
          <w:sz w:val="16"/>
          <w:szCs w:val="20"/>
          <w:rtl/>
        </w:rPr>
        <w:t>ה</w:t>
      </w:r>
      <w:r w:rsidRPr="00F764B5">
        <w:rPr>
          <w:rFonts w:eastAsia="Calibri"/>
          <w:sz w:val="16"/>
          <w:szCs w:val="20"/>
          <w:rtl/>
        </w:rPr>
        <w:t xml:space="preserve">נגישות </w:t>
      </w:r>
      <w:r w:rsidRPr="00F764B5">
        <w:rPr>
          <w:rFonts w:eastAsia="Calibri" w:hint="cs"/>
          <w:sz w:val="16"/>
          <w:szCs w:val="20"/>
          <w:rtl/>
        </w:rPr>
        <w:t>ה</w:t>
      </w:r>
      <w:r w:rsidRPr="00F764B5">
        <w:rPr>
          <w:rFonts w:eastAsia="Calibri"/>
          <w:sz w:val="16"/>
          <w:szCs w:val="20"/>
          <w:rtl/>
        </w:rPr>
        <w:t>פוטנציאלית לכלל היישובים ו</w:t>
      </w:r>
      <w:r w:rsidRPr="00F764B5">
        <w:rPr>
          <w:rFonts w:eastAsia="Calibri" w:hint="cs"/>
          <w:sz w:val="16"/>
          <w:szCs w:val="20"/>
          <w:rtl/>
        </w:rPr>
        <w:t>ה</w:t>
      </w:r>
      <w:r w:rsidRPr="00F764B5">
        <w:rPr>
          <w:rFonts w:eastAsia="Calibri"/>
          <w:sz w:val="16"/>
          <w:szCs w:val="20"/>
          <w:rtl/>
        </w:rPr>
        <w:t xml:space="preserve">קרבה לגבול מחוז תל אביב. אשכול 10 מעיד על היישוב המרכזי ביותר, ואשכול 1 - על היישוב הפריפריאלי ביותר. מוצג הנתון </w:t>
      </w:r>
      <w:r w:rsidRPr="00F764B5">
        <w:rPr>
          <w:rFonts w:eastAsia="Calibri" w:hint="cs"/>
          <w:sz w:val="16"/>
          <w:szCs w:val="20"/>
          <w:rtl/>
        </w:rPr>
        <w:t xml:space="preserve">שהיה </w:t>
      </w:r>
      <w:r w:rsidRPr="00F764B5">
        <w:rPr>
          <w:rFonts w:eastAsia="Calibri"/>
          <w:sz w:val="16"/>
          <w:szCs w:val="20"/>
          <w:rtl/>
        </w:rPr>
        <w:t xml:space="preserve">מעודכן </w:t>
      </w:r>
      <w:r w:rsidRPr="00F764B5">
        <w:rPr>
          <w:rFonts w:eastAsia="Calibri" w:hint="cs"/>
          <w:sz w:val="16"/>
          <w:szCs w:val="20"/>
          <w:rtl/>
        </w:rPr>
        <w:t>ב</w:t>
      </w:r>
      <w:r w:rsidRPr="00F764B5">
        <w:rPr>
          <w:rFonts w:eastAsia="Calibri"/>
          <w:sz w:val="16"/>
          <w:szCs w:val="20"/>
          <w:rtl/>
        </w:rPr>
        <w:t>מועד סיום הביקורת</w:t>
      </w:r>
      <w:r w:rsidRPr="00F764B5">
        <w:rPr>
          <w:rFonts w:eastAsia="Calibri" w:hint="cs"/>
          <w:sz w:val="16"/>
          <w:szCs w:val="20"/>
          <w:rtl/>
        </w:rPr>
        <w:t>,</w:t>
      </w:r>
      <w:r w:rsidRPr="00F764B5">
        <w:rPr>
          <w:rFonts w:eastAsia="Calibri"/>
          <w:sz w:val="16"/>
          <w:szCs w:val="20"/>
          <w:rtl/>
        </w:rPr>
        <w:t xml:space="preserve"> המתייחס לשנת 2020.</w:t>
      </w:r>
      <w:bookmarkEnd w:id="22"/>
    </w:p>
    <w:p w:rsidR="00F764B5" w:rsidRPr="00F764B5" w:rsidP="00E3540D">
      <w:pPr>
        <w:spacing w:after="40" w:line="269" w:lineRule="auto"/>
        <w:rPr>
          <w:rFonts w:eastAsia="Calibri"/>
          <w:sz w:val="16"/>
          <w:szCs w:val="20"/>
          <w:rtl/>
        </w:rPr>
      </w:pPr>
      <w:r w:rsidRPr="00F764B5">
        <w:rPr>
          <w:rFonts w:eastAsia="Calibri"/>
          <w:b/>
          <w:bCs/>
          <w:sz w:val="16"/>
          <w:szCs w:val="20"/>
          <w:rtl/>
        </w:rPr>
        <w:t>סיווג הרשות המקומית</w:t>
      </w:r>
      <w:r w:rsidRPr="00F764B5">
        <w:rPr>
          <w:rFonts w:eastAsia="Calibri"/>
          <w:sz w:val="16"/>
          <w:szCs w:val="20"/>
          <w:rtl/>
        </w:rPr>
        <w:t xml:space="preserve"> - </w:t>
      </w:r>
      <w:bookmarkStart w:id="23" w:name="_Hlk163391720"/>
      <w:r w:rsidRPr="00F764B5">
        <w:rPr>
          <w:rFonts w:eastAsia="Calibri"/>
          <w:sz w:val="16"/>
          <w:szCs w:val="20"/>
          <w:rtl/>
        </w:rPr>
        <w:t>משרד הפנים מסווג את הרשויות המקומיות על פי קריטריונים המשקפים את מצבן הכספי ופעולותיהן הכלכליות והמשקיות</w:t>
      </w:r>
      <w:r w:rsidRPr="00F764B5">
        <w:rPr>
          <w:rFonts w:eastAsia="Calibri" w:hint="cs"/>
          <w:sz w:val="16"/>
          <w:szCs w:val="20"/>
          <w:rtl/>
        </w:rPr>
        <w:t>,</w:t>
      </w:r>
      <w:r w:rsidRPr="00F764B5">
        <w:rPr>
          <w:rFonts w:eastAsia="Calibri"/>
          <w:sz w:val="16"/>
          <w:szCs w:val="20"/>
          <w:rtl/>
        </w:rPr>
        <w:t xml:space="preserve"> כגון שיעור </w:t>
      </w:r>
      <w:r w:rsidRPr="00F764B5">
        <w:rPr>
          <w:rFonts w:eastAsia="Calibri" w:hint="cs"/>
          <w:sz w:val="16"/>
          <w:szCs w:val="20"/>
          <w:rtl/>
        </w:rPr>
        <w:t>ה</w:t>
      </w:r>
      <w:r w:rsidRPr="00F764B5">
        <w:rPr>
          <w:rFonts w:eastAsia="Calibri"/>
          <w:sz w:val="16"/>
          <w:szCs w:val="20"/>
          <w:rtl/>
        </w:rPr>
        <w:t xml:space="preserve">גירעון </w:t>
      </w:r>
      <w:r w:rsidRPr="00F764B5">
        <w:rPr>
          <w:rFonts w:eastAsia="Calibri" w:hint="cs"/>
          <w:sz w:val="16"/>
          <w:szCs w:val="20"/>
          <w:rtl/>
        </w:rPr>
        <w:t>ה</w:t>
      </w:r>
      <w:r w:rsidRPr="00F764B5">
        <w:rPr>
          <w:rFonts w:eastAsia="Calibri"/>
          <w:sz w:val="16"/>
          <w:szCs w:val="20"/>
          <w:rtl/>
        </w:rPr>
        <w:t xml:space="preserve">שוטף או </w:t>
      </w:r>
      <w:r w:rsidRPr="00F764B5">
        <w:rPr>
          <w:rFonts w:eastAsia="Calibri" w:hint="cs"/>
          <w:sz w:val="16"/>
          <w:szCs w:val="20"/>
          <w:rtl/>
        </w:rPr>
        <w:t>ה</w:t>
      </w:r>
      <w:r w:rsidRPr="00F764B5">
        <w:rPr>
          <w:rFonts w:eastAsia="Calibri"/>
          <w:sz w:val="16"/>
          <w:szCs w:val="20"/>
          <w:rtl/>
        </w:rPr>
        <w:t>מצטבר, זכאות למענק איזון, מתן הנחות ומחיקת חובות</w:t>
      </w:r>
      <w:r w:rsidRPr="00F764B5">
        <w:rPr>
          <w:rFonts w:eastAsia="Calibri" w:hint="cs"/>
          <w:sz w:val="16"/>
          <w:szCs w:val="20"/>
          <w:rtl/>
        </w:rPr>
        <w:t>.</w:t>
      </w:r>
      <w:r w:rsidRPr="00F764B5">
        <w:rPr>
          <w:rFonts w:eastAsia="Calibri"/>
          <w:sz w:val="16"/>
          <w:szCs w:val="20"/>
          <w:rtl/>
        </w:rPr>
        <w:t xml:space="preserve"> </w:t>
      </w:r>
      <w:r w:rsidRPr="00F764B5">
        <w:rPr>
          <w:rFonts w:eastAsia="Calibri" w:hint="cs"/>
          <w:sz w:val="16"/>
          <w:szCs w:val="20"/>
          <w:rtl/>
        </w:rPr>
        <w:t>על פי הקריטריונים הללו מחולקות</w:t>
      </w:r>
      <w:r w:rsidRPr="00F764B5">
        <w:rPr>
          <w:rFonts w:eastAsia="Calibri"/>
          <w:sz w:val="16"/>
          <w:szCs w:val="20"/>
          <w:rtl/>
        </w:rPr>
        <w:t xml:space="preserve"> הרשויות ל</w:t>
      </w:r>
      <w:r w:rsidRPr="00F764B5">
        <w:rPr>
          <w:rFonts w:eastAsia="Calibri" w:hint="cs"/>
          <w:sz w:val="16"/>
          <w:szCs w:val="20"/>
          <w:rtl/>
        </w:rPr>
        <w:t xml:space="preserve">שש </w:t>
      </w:r>
      <w:r w:rsidRPr="00F764B5">
        <w:rPr>
          <w:rFonts w:eastAsia="Calibri"/>
          <w:sz w:val="16"/>
          <w:szCs w:val="20"/>
          <w:rtl/>
        </w:rPr>
        <w:t>קבוצות</w:t>
      </w:r>
      <w:r w:rsidRPr="00F764B5">
        <w:rPr>
          <w:rFonts w:eastAsia="Calibri" w:hint="cs"/>
          <w:sz w:val="16"/>
          <w:szCs w:val="20"/>
          <w:rtl/>
        </w:rPr>
        <w:t>:</w:t>
      </w:r>
      <w:r w:rsidRPr="00F764B5">
        <w:rPr>
          <w:rFonts w:eastAsia="Calibri"/>
          <w:sz w:val="16"/>
          <w:szCs w:val="20"/>
          <w:rtl/>
        </w:rPr>
        <w:t xml:space="preserve"> </w:t>
      </w:r>
      <w:r w:rsidRPr="00F764B5">
        <w:rPr>
          <w:rFonts w:eastAsia="Calibri" w:hint="cs"/>
          <w:sz w:val="16"/>
          <w:szCs w:val="20"/>
          <w:rtl/>
        </w:rPr>
        <w:t xml:space="preserve">(1) </w:t>
      </w:r>
      <w:r w:rsidRPr="00F764B5">
        <w:rPr>
          <w:rFonts w:eastAsia="Calibri"/>
          <w:sz w:val="16"/>
          <w:szCs w:val="20"/>
          <w:rtl/>
        </w:rPr>
        <w:t>איתנו</w:t>
      </w:r>
      <w:r w:rsidRPr="00F764B5">
        <w:rPr>
          <w:rFonts w:eastAsia="Calibri" w:hint="cs"/>
          <w:sz w:val="16"/>
          <w:szCs w:val="20"/>
          <w:rtl/>
        </w:rPr>
        <w:t>ֹ</w:t>
      </w:r>
      <w:r w:rsidRPr="00F764B5">
        <w:rPr>
          <w:rFonts w:eastAsia="Calibri"/>
          <w:sz w:val="16"/>
          <w:szCs w:val="20"/>
          <w:rtl/>
        </w:rPr>
        <w:t>ת</w:t>
      </w:r>
      <w:r w:rsidRPr="00F764B5">
        <w:rPr>
          <w:rFonts w:eastAsia="Calibri" w:hint="cs"/>
          <w:sz w:val="16"/>
          <w:szCs w:val="20"/>
          <w:rtl/>
        </w:rPr>
        <w:t>;</w:t>
      </w:r>
      <w:r w:rsidRPr="00F764B5">
        <w:rPr>
          <w:rFonts w:eastAsia="Calibri"/>
          <w:sz w:val="16"/>
          <w:szCs w:val="20"/>
          <w:rtl/>
        </w:rPr>
        <w:t xml:space="preserve"> </w:t>
      </w:r>
      <w:r w:rsidRPr="00F764B5">
        <w:rPr>
          <w:rFonts w:eastAsia="Calibri" w:hint="cs"/>
          <w:sz w:val="16"/>
          <w:szCs w:val="20"/>
          <w:rtl/>
        </w:rPr>
        <w:t xml:space="preserve">(2) </w:t>
      </w:r>
      <w:r w:rsidRPr="00F764B5">
        <w:rPr>
          <w:rFonts w:eastAsia="Calibri"/>
          <w:sz w:val="16"/>
          <w:szCs w:val="20"/>
          <w:rtl/>
        </w:rPr>
        <w:t>יציבו</w:t>
      </w:r>
      <w:r w:rsidRPr="00F764B5">
        <w:rPr>
          <w:rFonts w:eastAsia="Calibri" w:hint="cs"/>
          <w:sz w:val="16"/>
          <w:szCs w:val="20"/>
          <w:rtl/>
        </w:rPr>
        <w:t>ֹ</w:t>
      </w:r>
      <w:r w:rsidRPr="00F764B5">
        <w:rPr>
          <w:rFonts w:eastAsia="Calibri"/>
          <w:sz w:val="16"/>
          <w:szCs w:val="20"/>
          <w:rtl/>
        </w:rPr>
        <w:t>ת</w:t>
      </w:r>
      <w:r w:rsidRPr="00F764B5">
        <w:rPr>
          <w:rFonts w:eastAsia="Calibri" w:hint="cs"/>
          <w:sz w:val="16"/>
          <w:szCs w:val="20"/>
          <w:rtl/>
        </w:rPr>
        <w:t>;</w:t>
      </w:r>
      <w:r w:rsidRPr="00F764B5">
        <w:rPr>
          <w:rFonts w:eastAsia="Calibri"/>
          <w:sz w:val="16"/>
          <w:szCs w:val="20"/>
          <w:rtl/>
        </w:rPr>
        <w:t xml:space="preserve"> </w:t>
      </w:r>
      <w:r w:rsidRPr="00F764B5">
        <w:rPr>
          <w:rFonts w:eastAsia="Calibri" w:hint="cs"/>
          <w:sz w:val="16"/>
          <w:szCs w:val="20"/>
          <w:rtl/>
        </w:rPr>
        <w:t xml:space="preserve">(3) </w:t>
      </w:r>
      <w:r w:rsidRPr="00F764B5">
        <w:rPr>
          <w:rFonts w:eastAsia="Calibri"/>
          <w:sz w:val="16"/>
          <w:szCs w:val="20"/>
          <w:rtl/>
        </w:rPr>
        <w:t>בהמראה</w:t>
      </w:r>
      <w:r w:rsidRPr="00F764B5">
        <w:rPr>
          <w:rFonts w:eastAsia="Calibri" w:hint="cs"/>
          <w:sz w:val="16"/>
          <w:szCs w:val="20"/>
          <w:rtl/>
        </w:rPr>
        <w:t>;</w:t>
      </w:r>
      <w:r w:rsidRPr="00F764B5">
        <w:rPr>
          <w:rFonts w:eastAsia="Calibri"/>
          <w:sz w:val="16"/>
          <w:szCs w:val="20"/>
          <w:rtl/>
        </w:rPr>
        <w:t xml:space="preserve"> </w:t>
      </w:r>
      <w:r w:rsidRPr="00F764B5">
        <w:rPr>
          <w:rFonts w:eastAsia="Calibri" w:hint="cs"/>
          <w:sz w:val="16"/>
          <w:szCs w:val="20"/>
          <w:rtl/>
        </w:rPr>
        <w:t xml:space="preserve">(4) </w:t>
      </w:r>
      <w:r w:rsidRPr="00F764B5">
        <w:rPr>
          <w:rFonts w:eastAsia="Calibri"/>
          <w:sz w:val="16"/>
          <w:szCs w:val="20"/>
          <w:rtl/>
        </w:rPr>
        <w:t>בת</w:t>
      </w:r>
      <w:r w:rsidRPr="00F764B5">
        <w:rPr>
          <w:rFonts w:eastAsia="Calibri" w:hint="cs"/>
          <w:sz w:val="16"/>
          <w:szCs w:val="20"/>
          <w:rtl/>
        </w:rPr>
        <w:t>ו</w:t>
      </w:r>
      <w:r w:rsidRPr="00F764B5">
        <w:rPr>
          <w:rFonts w:eastAsia="Calibri"/>
          <w:sz w:val="16"/>
          <w:szCs w:val="20"/>
          <w:rtl/>
        </w:rPr>
        <w:t>כנית הבראה</w:t>
      </w:r>
      <w:r w:rsidRPr="00F764B5">
        <w:rPr>
          <w:rFonts w:eastAsia="Calibri" w:hint="cs"/>
          <w:sz w:val="16"/>
          <w:szCs w:val="20"/>
          <w:rtl/>
        </w:rPr>
        <w:t>;</w:t>
      </w:r>
      <w:r w:rsidRPr="00F764B5">
        <w:rPr>
          <w:rFonts w:eastAsia="Calibri"/>
          <w:sz w:val="16"/>
          <w:szCs w:val="20"/>
          <w:rtl/>
        </w:rPr>
        <w:t xml:space="preserve"> </w:t>
      </w:r>
      <w:r w:rsidRPr="00F764B5">
        <w:rPr>
          <w:rFonts w:eastAsia="Calibri" w:hint="cs"/>
          <w:sz w:val="16"/>
          <w:szCs w:val="20"/>
          <w:rtl/>
        </w:rPr>
        <w:t xml:space="preserve">(5) </w:t>
      </w:r>
      <w:r w:rsidRPr="00F764B5">
        <w:rPr>
          <w:rFonts w:eastAsia="Calibri"/>
          <w:sz w:val="16"/>
          <w:szCs w:val="20"/>
          <w:rtl/>
        </w:rPr>
        <w:t>בת</w:t>
      </w:r>
      <w:r w:rsidRPr="00F764B5">
        <w:rPr>
          <w:rFonts w:eastAsia="Calibri" w:hint="cs"/>
          <w:sz w:val="16"/>
          <w:szCs w:val="20"/>
          <w:rtl/>
        </w:rPr>
        <w:t>ו</w:t>
      </w:r>
      <w:r w:rsidRPr="00F764B5">
        <w:rPr>
          <w:rFonts w:eastAsia="Calibri"/>
          <w:sz w:val="16"/>
          <w:szCs w:val="20"/>
          <w:rtl/>
        </w:rPr>
        <w:t>כנית התייעלות</w:t>
      </w:r>
      <w:r w:rsidRPr="00F764B5">
        <w:rPr>
          <w:rFonts w:eastAsia="Calibri" w:hint="cs"/>
          <w:sz w:val="16"/>
          <w:szCs w:val="20"/>
          <w:rtl/>
        </w:rPr>
        <w:t>;</w:t>
      </w:r>
      <w:r w:rsidRPr="00F764B5">
        <w:rPr>
          <w:rFonts w:eastAsia="Calibri"/>
          <w:sz w:val="16"/>
          <w:szCs w:val="20"/>
          <w:rtl/>
        </w:rPr>
        <w:t xml:space="preserve"> </w:t>
      </w:r>
      <w:r w:rsidRPr="00F764B5">
        <w:rPr>
          <w:rFonts w:eastAsia="Calibri" w:hint="cs"/>
          <w:sz w:val="16"/>
          <w:szCs w:val="20"/>
          <w:rtl/>
        </w:rPr>
        <w:t xml:space="preserve">(6) </w:t>
      </w:r>
      <w:r w:rsidRPr="00F764B5">
        <w:rPr>
          <w:rFonts w:eastAsia="Calibri"/>
          <w:sz w:val="16"/>
          <w:szCs w:val="20"/>
          <w:rtl/>
        </w:rPr>
        <w:t xml:space="preserve">במצב ביניים. </w:t>
      </w:r>
      <w:r w:rsidRPr="00F764B5">
        <w:rPr>
          <w:rFonts w:eastAsia="Calibri" w:hint="cs"/>
          <w:sz w:val="16"/>
          <w:szCs w:val="20"/>
          <w:rtl/>
        </w:rPr>
        <w:t>מוצג ה</w:t>
      </w:r>
      <w:r w:rsidRPr="00F764B5">
        <w:rPr>
          <w:rFonts w:eastAsia="Calibri"/>
          <w:sz w:val="16"/>
          <w:szCs w:val="20"/>
          <w:rtl/>
        </w:rPr>
        <w:t xml:space="preserve">נתון </w:t>
      </w:r>
      <w:r w:rsidRPr="00F764B5">
        <w:rPr>
          <w:rFonts w:eastAsia="Calibri" w:hint="cs"/>
          <w:sz w:val="16"/>
          <w:szCs w:val="20"/>
          <w:rtl/>
        </w:rPr>
        <w:t xml:space="preserve">שהיה </w:t>
      </w:r>
      <w:r w:rsidRPr="00F764B5">
        <w:rPr>
          <w:rFonts w:eastAsia="Calibri" w:hint="cs"/>
          <w:szCs w:val="20"/>
          <w:rtl/>
        </w:rPr>
        <w:t>מעודכן בספטמבר 2025</w:t>
      </w:r>
      <w:r w:rsidRPr="00F764B5">
        <w:rPr>
          <w:rFonts w:eastAsia="Calibri"/>
          <w:szCs w:val="20"/>
          <w:rtl/>
        </w:rPr>
        <w:t>.</w:t>
      </w:r>
      <w:bookmarkEnd w:id="23"/>
    </w:p>
    <w:p w:rsidR="00F764B5" w:rsidRPr="00F764B5" w:rsidP="00E3540D">
      <w:pPr>
        <w:spacing w:after="40" w:line="269" w:lineRule="auto"/>
        <w:rPr>
          <w:rFonts w:eastAsia="Calibri"/>
          <w:sz w:val="16"/>
          <w:szCs w:val="20"/>
          <w:rtl/>
        </w:rPr>
      </w:pPr>
      <w:r w:rsidRPr="00F764B5">
        <w:rPr>
          <w:rFonts w:eastAsia="Calibri" w:hint="cs"/>
          <w:b/>
          <w:bCs/>
          <w:sz w:val="16"/>
          <w:szCs w:val="20"/>
          <w:rtl/>
        </w:rPr>
        <w:t>ביצוע ה</w:t>
      </w:r>
      <w:r w:rsidRPr="00F764B5">
        <w:rPr>
          <w:rFonts w:eastAsia="Calibri"/>
          <w:b/>
          <w:bCs/>
          <w:sz w:val="16"/>
          <w:szCs w:val="20"/>
          <w:rtl/>
        </w:rPr>
        <w:t>הכנסו</w:t>
      </w:r>
      <w:r w:rsidRPr="00F764B5">
        <w:rPr>
          <w:rFonts w:eastAsia="Calibri" w:hint="cs"/>
          <w:b/>
          <w:bCs/>
          <w:sz w:val="16"/>
          <w:szCs w:val="20"/>
          <w:rtl/>
        </w:rPr>
        <w:t xml:space="preserve">ת </w:t>
      </w:r>
      <w:r w:rsidRPr="00F764B5">
        <w:rPr>
          <w:rFonts w:eastAsia="Calibri" w:hint="cs"/>
          <w:sz w:val="16"/>
          <w:szCs w:val="20"/>
          <w:rtl/>
        </w:rPr>
        <w:t>או</w:t>
      </w:r>
      <w:r w:rsidRPr="00F764B5">
        <w:rPr>
          <w:rFonts w:eastAsia="Calibri" w:hint="cs"/>
          <w:b/>
          <w:bCs/>
          <w:sz w:val="16"/>
          <w:szCs w:val="20"/>
          <w:rtl/>
        </w:rPr>
        <w:t xml:space="preserve"> ביצוע ההוצאות </w:t>
      </w:r>
      <w:r w:rsidRPr="00F764B5">
        <w:rPr>
          <w:rFonts w:eastAsia="Calibri"/>
          <w:sz w:val="16"/>
          <w:szCs w:val="20"/>
          <w:rtl/>
        </w:rPr>
        <w:t xml:space="preserve">- </w:t>
      </w:r>
      <w:bookmarkStart w:id="24" w:name="_Hlk163391729"/>
      <w:r w:rsidRPr="00F764B5">
        <w:rPr>
          <w:rFonts w:eastAsia="Calibri"/>
          <w:sz w:val="16"/>
          <w:szCs w:val="20"/>
          <w:rtl/>
        </w:rPr>
        <w:t xml:space="preserve">ביצוע </w:t>
      </w:r>
      <w:r w:rsidRPr="00F764B5">
        <w:rPr>
          <w:rFonts w:eastAsia="Calibri" w:hint="cs"/>
          <w:sz w:val="16"/>
          <w:szCs w:val="20"/>
          <w:rtl/>
        </w:rPr>
        <w:t>ה</w:t>
      </w:r>
      <w:r w:rsidRPr="00F764B5">
        <w:rPr>
          <w:rFonts w:eastAsia="Calibri"/>
          <w:sz w:val="16"/>
          <w:szCs w:val="20"/>
          <w:rtl/>
        </w:rPr>
        <w:t xml:space="preserve">הכנסות </w:t>
      </w:r>
      <w:r w:rsidRPr="00F764B5">
        <w:rPr>
          <w:rFonts w:eastAsia="Calibri" w:hint="cs"/>
          <w:sz w:val="16"/>
          <w:szCs w:val="20"/>
          <w:rtl/>
        </w:rPr>
        <w:t xml:space="preserve">או ההוצאות </w:t>
      </w:r>
      <w:r w:rsidRPr="00F764B5">
        <w:rPr>
          <w:rFonts w:eastAsia="Calibri"/>
          <w:sz w:val="16"/>
          <w:szCs w:val="20"/>
          <w:rtl/>
        </w:rPr>
        <w:t xml:space="preserve">בתקציב הרגיל. </w:t>
      </w:r>
      <w:bookmarkStart w:id="25" w:name="_Hlk159757031"/>
      <w:r w:rsidRPr="00F764B5">
        <w:rPr>
          <w:rFonts w:eastAsia="Calibri"/>
          <w:sz w:val="16"/>
          <w:szCs w:val="20"/>
          <w:rtl/>
        </w:rPr>
        <w:t>הנתון לקוח מתוך הדוחות הכספיים המבוקרים של הרשויות המקומיו</w:t>
      </w:r>
      <w:r w:rsidRPr="00F764B5">
        <w:rPr>
          <w:rFonts w:eastAsia="Calibri" w:hint="cs"/>
          <w:sz w:val="16"/>
          <w:szCs w:val="20"/>
          <w:rtl/>
        </w:rPr>
        <w:t>ת לסוף שנת 2023</w:t>
      </w:r>
      <w:bookmarkEnd w:id="25"/>
      <w:r w:rsidRPr="00F764B5">
        <w:rPr>
          <w:rFonts w:eastAsia="Calibri"/>
          <w:sz w:val="16"/>
          <w:szCs w:val="20"/>
          <w:rtl/>
        </w:rPr>
        <w:t>.</w:t>
      </w:r>
      <w:bookmarkEnd w:id="24"/>
    </w:p>
    <w:p w:rsidR="00F764B5" w:rsidRPr="00F764B5" w:rsidP="00E3540D">
      <w:pPr>
        <w:spacing w:after="40" w:line="269" w:lineRule="auto"/>
        <w:rPr>
          <w:rFonts w:eastAsia="Calibri"/>
          <w:sz w:val="16"/>
          <w:szCs w:val="20"/>
          <w:rtl/>
        </w:rPr>
      </w:pPr>
      <w:r w:rsidRPr="00F764B5">
        <w:rPr>
          <w:rFonts w:eastAsia="Calibri" w:hint="cs"/>
          <w:b/>
          <w:bCs/>
          <w:sz w:val="16"/>
          <w:szCs w:val="20"/>
          <w:rtl/>
        </w:rPr>
        <w:t>ה</w:t>
      </w:r>
      <w:r w:rsidRPr="00F764B5">
        <w:rPr>
          <w:rFonts w:eastAsia="Calibri"/>
          <w:b/>
          <w:bCs/>
          <w:sz w:val="16"/>
          <w:szCs w:val="20"/>
          <w:rtl/>
        </w:rPr>
        <w:t>עודף (</w:t>
      </w:r>
      <w:r w:rsidRPr="00F764B5">
        <w:rPr>
          <w:rFonts w:eastAsia="Calibri" w:hint="cs"/>
          <w:b/>
          <w:bCs/>
          <w:sz w:val="16"/>
          <w:szCs w:val="20"/>
          <w:rtl/>
        </w:rPr>
        <w:t>או ה</w:t>
      </w:r>
      <w:r w:rsidRPr="00F764B5">
        <w:rPr>
          <w:rFonts w:eastAsia="Calibri"/>
          <w:b/>
          <w:bCs/>
          <w:sz w:val="16"/>
          <w:szCs w:val="20"/>
          <w:rtl/>
        </w:rPr>
        <w:t xml:space="preserve">גירעון) </w:t>
      </w:r>
      <w:r w:rsidRPr="00F764B5">
        <w:rPr>
          <w:rFonts w:eastAsia="Calibri" w:hint="cs"/>
          <w:b/>
          <w:bCs/>
          <w:sz w:val="16"/>
          <w:szCs w:val="20"/>
          <w:rtl/>
        </w:rPr>
        <w:t>ה</w:t>
      </w:r>
      <w:r w:rsidRPr="00F764B5">
        <w:rPr>
          <w:rFonts w:eastAsia="Calibri"/>
          <w:b/>
          <w:bCs/>
          <w:sz w:val="16"/>
          <w:szCs w:val="20"/>
          <w:rtl/>
        </w:rPr>
        <w:t>שוטף</w:t>
      </w:r>
      <w:r w:rsidRPr="00F764B5">
        <w:rPr>
          <w:rFonts w:eastAsia="Calibri" w:hint="cs"/>
          <w:sz w:val="16"/>
          <w:szCs w:val="20"/>
          <w:rtl/>
        </w:rPr>
        <w:t xml:space="preserve"> או</w:t>
      </w:r>
      <w:r w:rsidRPr="00F764B5">
        <w:rPr>
          <w:rFonts w:eastAsia="Calibri"/>
          <w:sz w:val="16"/>
          <w:szCs w:val="20"/>
          <w:rtl/>
        </w:rPr>
        <w:t xml:space="preserve"> </w:t>
      </w:r>
      <w:r w:rsidRPr="00F764B5">
        <w:rPr>
          <w:rFonts w:eastAsia="Calibri" w:hint="cs"/>
          <w:b/>
          <w:bCs/>
          <w:sz w:val="16"/>
          <w:szCs w:val="20"/>
          <w:rtl/>
        </w:rPr>
        <w:t>ה</w:t>
      </w:r>
      <w:r w:rsidRPr="00F764B5">
        <w:rPr>
          <w:rFonts w:eastAsia="Calibri"/>
          <w:b/>
          <w:bCs/>
          <w:sz w:val="16"/>
          <w:szCs w:val="20"/>
          <w:rtl/>
        </w:rPr>
        <w:t xml:space="preserve">עודף </w:t>
      </w:r>
      <w:r w:rsidRPr="00F764B5">
        <w:rPr>
          <w:rFonts w:eastAsia="Calibri" w:hint="cs"/>
          <w:b/>
          <w:bCs/>
          <w:sz w:val="16"/>
          <w:szCs w:val="20"/>
          <w:rtl/>
        </w:rPr>
        <w:t>(או ה</w:t>
      </w:r>
      <w:r w:rsidRPr="00F764B5">
        <w:rPr>
          <w:rFonts w:eastAsia="Calibri"/>
          <w:b/>
          <w:bCs/>
          <w:sz w:val="16"/>
          <w:szCs w:val="20"/>
          <w:rtl/>
        </w:rPr>
        <w:t>גירעון</w:t>
      </w:r>
      <w:r w:rsidRPr="00F764B5">
        <w:rPr>
          <w:rFonts w:eastAsia="Calibri" w:hint="cs"/>
          <w:b/>
          <w:bCs/>
          <w:sz w:val="16"/>
          <w:szCs w:val="20"/>
          <w:rtl/>
        </w:rPr>
        <w:t>)</w:t>
      </w:r>
      <w:r w:rsidRPr="00F764B5">
        <w:rPr>
          <w:rFonts w:eastAsia="Calibri"/>
          <w:b/>
          <w:bCs/>
          <w:sz w:val="16"/>
          <w:szCs w:val="20"/>
          <w:rtl/>
        </w:rPr>
        <w:t xml:space="preserve"> </w:t>
      </w:r>
      <w:r w:rsidRPr="00F764B5">
        <w:rPr>
          <w:rFonts w:eastAsia="Calibri" w:hint="cs"/>
          <w:b/>
          <w:bCs/>
          <w:sz w:val="16"/>
          <w:szCs w:val="20"/>
          <w:rtl/>
        </w:rPr>
        <w:t>ה</w:t>
      </w:r>
      <w:r w:rsidRPr="00F764B5">
        <w:rPr>
          <w:rFonts w:eastAsia="Calibri"/>
          <w:b/>
          <w:bCs/>
          <w:sz w:val="16"/>
          <w:szCs w:val="20"/>
          <w:rtl/>
        </w:rPr>
        <w:t>מצטב</w:t>
      </w:r>
      <w:r w:rsidRPr="00F764B5">
        <w:rPr>
          <w:rFonts w:eastAsia="Calibri" w:hint="cs"/>
          <w:b/>
          <w:bCs/>
          <w:sz w:val="16"/>
          <w:szCs w:val="20"/>
          <w:rtl/>
        </w:rPr>
        <w:t>ר</w:t>
      </w:r>
      <w:r w:rsidRPr="00F764B5">
        <w:rPr>
          <w:rFonts w:eastAsia="Calibri" w:hint="cs"/>
          <w:sz w:val="16"/>
          <w:szCs w:val="20"/>
          <w:rtl/>
        </w:rPr>
        <w:t xml:space="preserve"> </w:t>
      </w:r>
      <w:r w:rsidRPr="00F764B5">
        <w:rPr>
          <w:rFonts w:eastAsia="Calibri"/>
          <w:sz w:val="16"/>
          <w:szCs w:val="20"/>
          <w:rtl/>
        </w:rPr>
        <w:t xml:space="preserve">- </w:t>
      </w:r>
      <w:bookmarkStart w:id="26" w:name="_Hlk163391738"/>
      <w:r w:rsidRPr="00F764B5">
        <w:rPr>
          <w:rFonts w:eastAsia="Calibri" w:hint="cs"/>
          <w:sz w:val="16"/>
          <w:szCs w:val="20"/>
          <w:rtl/>
        </w:rPr>
        <w:t>ה</w:t>
      </w:r>
      <w:r w:rsidRPr="00F764B5">
        <w:rPr>
          <w:rFonts w:eastAsia="Calibri"/>
          <w:sz w:val="16"/>
          <w:szCs w:val="20"/>
          <w:rtl/>
        </w:rPr>
        <w:t>עודף (</w:t>
      </w:r>
      <w:r w:rsidRPr="00F764B5">
        <w:rPr>
          <w:rFonts w:eastAsia="Calibri" w:hint="cs"/>
          <w:sz w:val="16"/>
          <w:szCs w:val="20"/>
          <w:rtl/>
        </w:rPr>
        <w:t>ובסוגריים - ה</w:t>
      </w:r>
      <w:r w:rsidRPr="00F764B5">
        <w:rPr>
          <w:rFonts w:eastAsia="Calibri"/>
          <w:sz w:val="16"/>
          <w:szCs w:val="20"/>
          <w:rtl/>
        </w:rPr>
        <w:t xml:space="preserve">גירעון) </w:t>
      </w:r>
      <w:r w:rsidRPr="00F764B5">
        <w:rPr>
          <w:rFonts w:eastAsia="Calibri" w:hint="cs"/>
          <w:sz w:val="16"/>
          <w:szCs w:val="20"/>
          <w:rtl/>
        </w:rPr>
        <w:t>ה</w:t>
      </w:r>
      <w:r w:rsidRPr="00F764B5">
        <w:rPr>
          <w:rFonts w:eastAsia="Calibri"/>
          <w:sz w:val="16"/>
          <w:szCs w:val="20"/>
          <w:rtl/>
        </w:rPr>
        <w:t xml:space="preserve">שוטף </w:t>
      </w:r>
      <w:r w:rsidRPr="00F764B5">
        <w:rPr>
          <w:rFonts w:eastAsia="Calibri" w:hint="cs"/>
          <w:sz w:val="16"/>
          <w:szCs w:val="20"/>
          <w:rtl/>
        </w:rPr>
        <w:t>או ה</w:t>
      </w:r>
      <w:r w:rsidRPr="00F764B5">
        <w:rPr>
          <w:rFonts w:eastAsia="Calibri"/>
          <w:sz w:val="16"/>
          <w:szCs w:val="20"/>
          <w:rtl/>
        </w:rPr>
        <w:t>עודף (</w:t>
      </w:r>
      <w:r w:rsidRPr="00F764B5">
        <w:rPr>
          <w:rFonts w:eastAsia="Calibri" w:hint="cs"/>
          <w:sz w:val="16"/>
          <w:szCs w:val="20"/>
          <w:rtl/>
        </w:rPr>
        <w:t>ובסוגריים - ה</w:t>
      </w:r>
      <w:r w:rsidRPr="00F764B5">
        <w:rPr>
          <w:rFonts w:eastAsia="Calibri"/>
          <w:sz w:val="16"/>
          <w:szCs w:val="20"/>
          <w:rtl/>
        </w:rPr>
        <w:t xml:space="preserve">גירעון) </w:t>
      </w:r>
      <w:r w:rsidRPr="00F764B5">
        <w:rPr>
          <w:rFonts w:eastAsia="Calibri" w:hint="cs"/>
          <w:sz w:val="16"/>
          <w:szCs w:val="20"/>
          <w:rtl/>
        </w:rPr>
        <w:t>ה</w:t>
      </w:r>
      <w:r w:rsidRPr="00F764B5">
        <w:rPr>
          <w:rFonts w:eastAsia="Calibri"/>
          <w:sz w:val="16"/>
          <w:szCs w:val="20"/>
          <w:rtl/>
        </w:rPr>
        <w:t xml:space="preserve">מצטבר בתקציב הרגיל. הנתון לקוח מתוך </w:t>
      </w:r>
      <w:r w:rsidRPr="00F764B5">
        <w:rPr>
          <w:rFonts w:eastAsia="Calibri" w:hint="cs"/>
          <w:sz w:val="16"/>
          <w:szCs w:val="20"/>
          <w:rtl/>
        </w:rPr>
        <w:t>ה</w:t>
      </w:r>
      <w:r w:rsidRPr="00F764B5">
        <w:rPr>
          <w:rFonts w:eastAsia="Calibri"/>
          <w:sz w:val="16"/>
          <w:szCs w:val="20"/>
          <w:rtl/>
        </w:rPr>
        <w:t>דוחות הכספיים המבוקרים של הרשויות המקומיו</w:t>
      </w:r>
      <w:r w:rsidRPr="00F764B5">
        <w:rPr>
          <w:rFonts w:eastAsia="Calibri" w:hint="cs"/>
          <w:sz w:val="16"/>
          <w:szCs w:val="20"/>
          <w:rtl/>
        </w:rPr>
        <w:t>ת לסוף שנת 2023</w:t>
      </w:r>
      <w:r w:rsidRPr="00F764B5">
        <w:rPr>
          <w:rFonts w:eastAsia="Calibri"/>
          <w:sz w:val="16"/>
          <w:szCs w:val="20"/>
          <w:rtl/>
        </w:rPr>
        <w:t>.</w:t>
      </w:r>
      <w:bookmarkEnd w:id="26"/>
    </w:p>
    <w:p w:rsidR="00F764B5" w:rsidRPr="00F764B5" w:rsidP="00F764B5">
      <w:pPr>
        <w:spacing w:line="269" w:lineRule="auto"/>
        <w:rPr>
          <w:rFonts w:eastAsia="Calibri"/>
          <w:sz w:val="16"/>
          <w:szCs w:val="20"/>
          <w:rtl/>
        </w:rPr>
      </w:pPr>
      <w:r w:rsidRPr="00F764B5">
        <w:rPr>
          <w:rFonts w:eastAsia="Calibri"/>
          <w:b/>
          <w:bCs/>
          <w:sz w:val="16"/>
          <w:szCs w:val="20"/>
          <w:rtl/>
        </w:rPr>
        <w:t xml:space="preserve">שיעור </w:t>
      </w:r>
      <w:r w:rsidRPr="00F764B5">
        <w:rPr>
          <w:rFonts w:eastAsia="Calibri" w:hint="cs"/>
          <w:b/>
          <w:bCs/>
          <w:sz w:val="16"/>
          <w:szCs w:val="20"/>
          <w:rtl/>
        </w:rPr>
        <w:t>ה</w:t>
      </w:r>
      <w:r w:rsidRPr="00F764B5">
        <w:rPr>
          <w:rFonts w:eastAsia="Calibri"/>
          <w:b/>
          <w:bCs/>
          <w:sz w:val="16"/>
          <w:szCs w:val="20"/>
          <w:rtl/>
        </w:rPr>
        <w:t xml:space="preserve">גירעון </w:t>
      </w:r>
      <w:r w:rsidRPr="00F764B5">
        <w:rPr>
          <w:rFonts w:eastAsia="Calibri" w:hint="cs"/>
          <w:b/>
          <w:bCs/>
          <w:sz w:val="16"/>
          <w:szCs w:val="20"/>
          <w:rtl/>
        </w:rPr>
        <w:t>ה</w:t>
      </w:r>
      <w:r w:rsidRPr="00F764B5">
        <w:rPr>
          <w:rFonts w:eastAsia="Calibri"/>
          <w:b/>
          <w:bCs/>
          <w:sz w:val="16"/>
          <w:szCs w:val="20"/>
          <w:rtl/>
        </w:rPr>
        <w:t xml:space="preserve">מצטבר </w:t>
      </w:r>
      <w:r w:rsidRPr="00F764B5">
        <w:rPr>
          <w:rFonts w:eastAsia="Calibri"/>
          <w:sz w:val="16"/>
          <w:szCs w:val="20"/>
          <w:rtl/>
        </w:rPr>
        <w:t>-</w:t>
      </w:r>
      <w:r w:rsidRPr="00F764B5">
        <w:rPr>
          <w:rFonts w:eastAsia="Calibri" w:hint="cs"/>
          <w:sz w:val="16"/>
          <w:szCs w:val="20"/>
          <w:rtl/>
        </w:rPr>
        <w:t xml:space="preserve"> כהגדרתו ב</w:t>
      </w:r>
      <w:r w:rsidRPr="00F764B5">
        <w:rPr>
          <w:rFonts w:eastAsia="Calibri"/>
          <w:sz w:val="16"/>
          <w:szCs w:val="20"/>
          <w:rtl/>
        </w:rPr>
        <w:t>סעי</w:t>
      </w:r>
      <w:r w:rsidRPr="00F764B5">
        <w:rPr>
          <w:rFonts w:eastAsia="Calibri" w:hint="cs"/>
          <w:sz w:val="16"/>
          <w:szCs w:val="20"/>
          <w:rtl/>
        </w:rPr>
        <w:t>ף</w:t>
      </w:r>
      <w:r w:rsidRPr="00F764B5">
        <w:rPr>
          <w:rFonts w:eastAsia="Calibri"/>
          <w:sz w:val="16"/>
          <w:szCs w:val="20"/>
          <w:rtl/>
        </w:rPr>
        <w:t xml:space="preserve"> 140ג לפקודת העיריות [נוסח חדש] ו</w:t>
      </w:r>
      <w:r w:rsidRPr="00F764B5">
        <w:rPr>
          <w:rFonts w:eastAsia="Calibri" w:hint="cs"/>
          <w:sz w:val="16"/>
          <w:szCs w:val="20"/>
          <w:rtl/>
        </w:rPr>
        <w:t xml:space="preserve">בסעיף </w:t>
      </w:r>
      <w:r w:rsidRPr="00F764B5">
        <w:rPr>
          <w:rFonts w:eastAsia="Calibri"/>
          <w:sz w:val="16"/>
          <w:szCs w:val="20"/>
          <w:rtl/>
        </w:rPr>
        <w:t>35ג לפקודת המועצות המקומיות [נוסח חדש]. הנתון לקוח מתוך הדוחות הכספיים המבוקרים של הרשויות המקומיו</w:t>
      </w:r>
      <w:r w:rsidRPr="00F764B5">
        <w:rPr>
          <w:rFonts w:eastAsia="Calibri" w:hint="cs"/>
          <w:sz w:val="16"/>
          <w:szCs w:val="20"/>
          <w:rtl/>
        </w:rPr>
        <w:t>ת לסוף שנת 2023.</w:t>
      </w:r>
    </w:p>
    <w:p w:rsidR="00F764B5" w:rsidRPr="00F764B5" w:rsidP="00F764B5">
      <w:pPr>
        <w:keepNext/>
        <w:keepLines/>
        <w:spacing w:line="269" w:lineRule="auto"/>
        <w:outlineLvl w:val="2"/>
        <w:rPr>
          <w:rFonts w:eastAsia="Times New Roman"/>
          <w:bCs/>
          <w:szCs w:val="28"/>
          <w:u w:val="single"/>
          <w:rtl/>
        </w:rPr>
      </w:pPr>
      <w:r w:rsidRPr="00F764B5">
        <w:rPr>
          <w:rFonts w:eastAsia="Times New Roman" w:hint="cs"/>
          <w:bCs/>
          <w:szCs w:val="28"/>
          <w:u w:val="single"/>
          <w:rtl/>
        </w:rPr>
        <w:t xml:space="preserve">מסגרת נורמטיבית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הרשויות המקומיות מוסמכות לאכוף עבירות נת</w:t>
      </w:r>
      <w:r w:rsidRPr="00F764B5">
        <w:rPr>
          <w:rFonts w:eastAsia="Calibri"/>
          <w:rtl/>
        </w:rPr>
        <w:t>"</w:t>
      </w:r>
      <w:r w:rsidRPr="00F764B5">
        <w:rPr>
          <w:rFonts w:eastAsia="Calibri" w:hint="cs"/>
          <w:rtl/>
        </w:rPr>
        <w:t>ץ ועבירות חניה בתחום שיפוטן, מכוח פקודת התעבורה והתקנות שהותקנו מכוחה, וכן מכוח חוקי העזר העירוניים שהן מתקינות. בשנים האחרונות, רשויות מקומיות בישראל עושות שימוש במצלמות לצורך תיעוד עבירות נת</w:t>
      </w:r>
      <w:r w:rsidRPr="00F764B5">
        <w:rPr>
          <w:rFonts w:eastAsia="Calibri"/>
          <w:rtl/>
        </w:rPr>
        <w:t>"</w:t>
      </w:r>
      <w:r w:rsidRPr="00F764B5">
        <w:rPr>
          <w:rFonts w:eastAsia="Calibri" w:hint="cs"/>
          <w:rtl/>
        </w:rPr>
        <w:t>ץ ולתיעוד עבירות חניה בתחום שיפוטן, וכן לשם משלוח הודעות תשלום קנס למבצעי עבירות אלה.</w:t>
      </w:r>
    </w:p>
    <w:p w:rsidR="00F764B5" w:rsidRPr="00F764B5" w:rsidP="00F764B5">
      <w:pPr>
        <w:spacing w:line="269" w:lineRule="auto"/>
        <w:rPr>
          <w:rFonts w:eastAsia="Calibri"/>
          <w:rtl/>
        </w:rPr>
      </w:pPr>
    </w:p>
    <w:p w:rsidR="00F764B5" w:rsidRPr="00F764B5" w:rsidP="00F764B5">
      <w:pPr>
        <w:keepNext/>
        <w:keepLines/>
        <w:spacing w:line="269" w:lineRule="auto"/>
        <w:outlineLvl w:val="3"/>
        <w:rPr>
          <w:rFonts w:eastAsia="Times New Roman"/>
          <w:bCs/>
          <w:szCs w:val="26"/>
          <w:rtl/>
        </w:rPr>
      </w:pPr>
      <w:r w:rsidRPr="00F764B5">
        <w:rPr>
          <w:rFonts w:eastAsia="Times New Roman" w:hint="cs"/>
          <w:bCs/>
          <w:szCs w:val="26"/>
          <w:rtl/>
        </w:rPr>
        <w:t xml:space="preserve">שימוש </w:t>
      </w:r>
      <w:r w:rsidRPr="00F764B5">
        <w:rPr>
          <w:rFonts w:eastAsia="Times New Roman" w:hint="eastAsia"/>
          <w:bCs/>
          <w:szCs w:val="26"/>
          <w:rtl/>
        </w:rPr>
        <w:t>במצלמות</w:t>
      </w:r>
      <w:r w:rsidRPr="00F764B5">
        <w:rPr>
          <w:rFonts w:eastAsia="Times New Roman" w:hint="cs"/>
          <w:bCs/>
          <w:szCs w:val="26"/>
          <w:rtl/>
        </w:rPr>
        <w:t xml:space="preserve"> לתיעוד עבירות נת</w:t>
      </w:r>
      <w:r w:rsidRPr="00F764B5">
        <w:rPr>
          <w:rFonts w:eastAsia="Times New Roman"/>
          <w:bCs/>
          <w:szCs w:val="26"/>
          <w:rtl/>
        </w:rPr>
        <w:t>"</w:t>
      </w:r>
      <w:r w:rsidRPr="00F764B5">
        <w:rPr>
          <w:rFonts w:eastAsia="Times New Roman" w:hint="cs"/>
          <w:bCs/>
          <w:szCs w:val="26"/>
          <w:rtl/>
        </w:rPr>
        <w:t>ץ</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החל משנת 2016, בהתאם לסעיף 27א1 לפקודת התעבורה</w:t>
      </w:r>
      <w:r>
        <w:rPr>
          <w:rFonts w:eastAsia="Calibri"/>
          <w:vertAlign w:val="superscript"/>
          <w:rtl/>
        </w:rPr>
        <w:footnoteReference w:id="28"/>
      </w:r>
      <w:r w:rsidRPr="00F764B5">
        <w:rPr>
          <w:rFonts w:eastAsia="Calibri" w:hint="cs"/>
          <w:rtl/>
        </w:rPr>
        <w:t xml:space="preserve"> ותקנות הפעלת מצלמות נת</w:t>
      </w:r>
      <w:r w:rsidRPr="00F764B5">
        <w:rPr>
          <w:rFonts w:eastAsia="Calibri"/>
          <w:rtl/>
        </w:rPr>
        <w:t>"</w:t>
      </w:r>
      <w:r w:rsidRPr="00F764B5">
        <w:rPr>
          <w:rFonts w:eastAsia="Calibri" w:hint="cs"/>
          <w:rtl/>
        </w:rPr>
        <w:t>ץ, הוקנתה לרשויות המקומיות הסמכות לאכוף עבירות נת</w:t>
      </w:r>
      <w:r w:rsidRPr="00F764B5">
        <w:rPr>
          <w:rFonts w:eastAsia="Calibri"/>
          <w:rtl/>
        </w:rPr>
        <w:t>"</w:t>
      </w:r>
      <w:r w:rsidRPr="00F764B5">
        <w:rPr>
          <w:rFonts w:eastAsia="Calibri" w:hint="cs"/>
          <w:rtl/>
        </w:rPr>
        <w:t>ץ בתחום שיפוטן באמצעות מצלמות. מכוח סעיף 27א1(א)(1) לפקודת התעבורה, רשאית הרשות המקומית להציב, לתפעל ולתחזק מצלמות</w:t>
      </w:r>
      <w:r>
        <w:rPr>
          <w:rFonts w:eastAsia="Calibri"/>
          <w:vertAlign w:val="superscript"/>
          <w:rtl/>
        </w:rPr>
        <w:footnoteReference w:id="29"/>
      </w:r>
      <w:r w:rsidRPr="00F764B5">
        <w:rPr>
          <w:rFonts w:eastAsia="Calibri" w:hint="cs"/>
          <w:rtl/>
        </w:rPr>
        <w:t>, למטרת תיעוד של עבירות כאמור</w:t>
      </w:r>
      <w:r>
        <w:rPr>
          <w:rFonts w:eastAsia="Calibri"/>
          <w:vertAlign w:val="superscript"/>
          <w:rtl/>
        </w:rPr>
        <w:footnoteReference w:id="30"/>
      </w:r>
      <w:r w:rsidRPr="00F764B5">
        <w:rPr>
          <w:rFonts w:eastAsia="Calibri" w:hint="cs"/>
          <w:rtl/>
        </w:rPr>
        <w:t>; וכן היא רשאית להפיק צילומים שישמשו ראיה לביצוען.</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על פי פקודת התעבורה, עובדי הרשות המקומית שהוסמכו לכך</w:t>
      </w:r>
      <w:r>
        <w:rPr>
          <w:rFonts w:eastAsia="Calibri"/>
          <w:vertAlign w:val="superscript"/>
          <w:rtl/>
        </w:rPr>
        <w:footnoteReference w:id="31"/>
      </w:r>
      <w:r w:rsidRPr="00F764B5">
        <w:rPr>
          <w:rFonts w:eastAsia="Calibri" w:hint="cs"/>
          <w:rtl/>
        </w:rPr>
        <w:t xml:space="preserve"> רשאים למסור הודעת תשלום קנס על סמך צילום המעיד כי אדם עבר עבירה. בפקודה נקבע כי על הצילום לכלול את הנתונים הנדרשים להוכחת ביצוע העבירה, לרבות מספר הרישוי של הרכב, מקום וזמן הימצאו של הרכב בעת הצילום. בד בבד, הפקודה קבעה הוראות שמטרתן שמירה על פרטיותו של מי שתועד במצלמות ואבטחת המידע המתועד בהן</w:t>
      </w:r>
      <w:r>
        <w:rPr>
          <w:rFonts w:eastAsia="Calibri"/>
          <w:vertAlign w:val="superscript"/>
          <w:rtl/>
        </w:rPr>
        <w:footnoteReference w:id="32"/>
      </w:r>
      <w:r w:rsidRPr="00F764B5">
        <w:rPr>
          <w:rFonts w:eastAsia="Calibri" w:hint="cs"/>
          <w:rtl/>
        </w:rPr>
        <w:t xml:space="preserve">. כך למשל, נקבע בפקודה כי צילום כאמור לא יהיה ניתן לצפייה ולא יישמר, אלא באופן שלא יביא לזיהוי הנוסעים ברכב המצולם או עוברי דרך אחרים; מאגר המידע שיכלול את הצילומים ואת הקנסות המופקים מהם לא יחובר לכל מאגר מידע אחר ברשות המקומית, אלא במידה הנדרשת ליישום האכיפה; </w:t>
      </w:r>
      <w:r w:rsidRPr="00F764B5">
        <w:rPr>
          <w:rFonts w:eastAsia="Calibri"/>
          <w:rtl/>
        </w:rPr>
        <w:t>שמירת ה</w:t>
      </w:r>
      <w:r w:rsidRPr="00F764B5">
        <w:rPr>
          <w:rFonts w:eastAsia="Calibri" w:hint="cs"/>
          <w:rtl/>
        </w:rPr>
        <w:t>צילומים</w:t>
      </w:r>
      <w:r w:rsidRPr="00F764B5">
        <w:rPr>
          <w:rFonts w:eastAsia="Calibri"/>
          <w:rtl/>
        </w:rPr>
        <w:t xml:space="preserve"> תיעשה בדרך שתבטיח הגנה מפני שימוש לא מורשה במידע המופיע ב</w:t>
      </w:r>
      <w:r w:rsidRPr="00F764B5">
        <w:rPr>
          <w:rFonts w:eastAsia="Calibri" w:hint="cs"/>
          <w:rtl/>
        </w:rPr>
        <w:t>ה</w:t>
      </w:r>
      <w:r w:rsidRPr="00F764B5">
        <w:rPr>
          <w:rFonts w:eastAsia="Calibri"/>
          <w:rtl/>
        </w:rPr>
        <w:t>ם, שיבושו, חשיפתו או העתקתו בלא רשות כדין.</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תקנות הפעלת מצלמות נת</w:t>
      </w:r>
      <w:r w:rsidRPr="00F764B5">
        <w:rPr>
          <w:rFonts w:eastAsia="Calibri"/>
          <w:rtl/>
        </w:rPr>
        <w:t>"</w:t>
      </w:r>
      <w:r w:rsidRPr="00F764B5">
        <w:rPr>
          <w:rFonts w:eastAsia="Calibri" w:hint="cs"/>
          <w:rtl/>
        </w:rPr>
        <w:t>ץ קבעו מסגרת נורמטיבית להסדרת השימוש במצלמות על ידי רשויות מקומיות, לרבות הצבתן, והפעלתן לצורך אכיפת עבירות נת</w:t>
      </w:r>
      <w:r w:rsidRPr="00F764B5">
        <w:rPr>
          <w:rFonts w:eastAsia="Calibri"/>
          <w:rtl/>
        </w:rPr>
        <w:t>"</w:t>
      </w:r>
      <w:r w:rsidRPr="00F764B5">
        <w:rPr>
          <w:rFonts w:eastAsia="Calibri" w:hint="cs"/>
          <w:rtl/>
        </w:rPr>
        <w:t>ץ, כמפורט בתרשים שלהלן.</w:t>
      </w:r>
    </w:p>
    <w:p w:rsidR="00F764B5" w:rsidRPr="00F764B5" w:rsidP="00F764B5">
      <w:pPr>
        <w:spacing w:line="269" w:lineRule="auto"/>
        <w:ind w:left="-567"/>
        <w:rPr>
          <w:rFonts w:eastAsia="Calibri"/>
          <w:szCs w:val="20"/>
          <w:rtl/>
        </w:rPr>
      </w:pPr>
    </w:p>
    <w:p w:rsidR="00F764B5" w:rsidRPr="00F764B5" w:rsidP="003E4080">
      <w:pPr>
        <w:keepNext/>
        <w:keepLines/>
        <w:spacing w:after="120" w:line="269" w:lineRule="auto"/>
        <w:jc w:val="center"/>
        <w:rPr>
          <w:rFonts w:eastAsia="Calibri"/>
          <w:szCs w:val="20"/>
          <w:rtl/>
        </w:rPr>
      </w:pPr>
      <w:r w:rsidRPr="00F764B5">
        <w:rPr>
          <w:rFonts w:eastAsia="Calibri" w:hint="cs"/>
          <w:rtl/>
        </w:rPr>
        <w:t xml:space="preserve">תרשים 3: </w:t>
      </w:r>
      <w:r w:rsidRPr="00F764B5">
        <w:rPr>
          <w:rFonts w:eastAsia="Calibri" w:hint="cs"/>
          <w:b/>
          <w:bCs/>
          <w:rtl/>
        </w:rPr>
        <w:t>התקנות להפעלת</w:t>
      </w:r>
      <w:r w:rsidRPr="00F764B5">
        <w:rPr>
          <w:rFonts w:eastAsia="Calibri"/>
          <w:b/>
          <w:bCs/>
          <w:rtl/>
        </w:rPr>
        <w:t xml:space="preserve"> </w:t>
      </w:r>
      <w:r w:rsidRPr="00F764B5">
        <w:rPr>
          <w:rFonts w:eastAsia="Calibri" w:hint="eastAsia"/>
          <w:b/>
          <w:bCs/>
          <w:rtl/>
        </w:rPr>
        <w:t>מצלמות</w:t>
      </w:r>
      <w:r w:rsidRPr="00F764B5">
        <w:rPr>
          <w:rFonts w:eastAsia="Calibri" w:hint="cs"/>
          <w:b/>
          <w:bCs/>
          <w:rtl/>
        </w:rPr>
        <w:t xml:space="preserve"> נת"ץ</w:t>
      </w:r>
      <w:r>
        <w:rPr>
          <w:rFonts w:eastAsia="Calibri"/>
          <w:b/>
          <w:bCs/>
          <w:vertAlign w:val="superscript"/>
          <w:rtl/>
        </w:rPr>
        <w:footnoteReference w:id="33"/>
      </w:r>
    </w:p>
    <w:p w:rsidR="00F764B5" w:rsidRPr="00F764B5" w:rsidP="00DD29BB">
      <w:pPr>
        <w:tabs>
          <w:tab w:val="right" w:pos="4960"/>
        </w:tabs>
        <w:spacing w:line="269" w:lineRule="auto"/>
        <w:ind w:left="-852"/>
        <w:jc w:val="center"/>
        <w:rPr>
          <w:rFonts w:eastAsia="Calibri"/>
          <w:szCs w:val="20"/>
          <w:rtl/>
        </w:rPr>
      </w:pPr>
      <w:r w:rsidRPr="00F764B5">
        <w:rPr>
          <w:rFonts w:eastAsia="Calibri"/>
          <w:noProof/>
        </w:rPr>
        <w:drawing>
          <wp:inline distT="0" distB="0" distL="0" distR="0">
            <wp:extent cx="6202908" cy="4727068"/>
            <wp:effectExtent l="0" t="0" r="7620" b="0"/>
            <wp:docPr id="15" name="תמונה 15" descr="כותרת מרכזית (במרכז המעגל)&#10;&#10;תקנות הפעלת מצלמות נת&quot;ץ&#10;&#10; 1. תנאים וכללים להצבת מצלמות&#10;* אישור מליאת מועצת הרשות המקומית&#10;* הכנת נוהל אבטחת מידע&#10;* המצלמה תוצב בסמוך לנת&quot;ץ&#10;* זווית הצילום תכסה רק את הקטע הנחוץ&#10;* השטח המצולם לא יכלול תיעוד מצב רפואי או צנעת אישיות*&#10;* מספר המצלמות הוא המזערי הנחוץ לאכיפה&#10;* אישור האחראי להצבת כל מצלמה&#10;&#10; 2. יידוע הציבור&#10;* פרסום מראש באתר הרשות במרשתת&#10;* תמרורים המבהירים שהנתיב מצולם&#10;* פרסום נת&quot;צים באתר הרשות&#10;* הודעת קנס עם צילום או צפייה באתר הרשות&#10;&#10; 3. הגבלות בהפעלת המצלמות&#10;* ללא קול&#10;* ללא זיהוי אדם&#10;* ללא חיבור למאגרי מידע&#10;&#10;4. כללים לניהול מאגר המידע של הצילומים&#10;* העברת הצילומים למאגר בסמוך לצילום ומחיקתם מהמצלמות&#10;* שמירת הצילומים במאגר עד חמישה ימי עבודה&#10;* מאגר הצילומים לא יכלול מידע נוסף זולת התצלומים&#10;* פקח רשאי לצפות בצילומים רק לבחינת ביצוע עבירה&#10;* הפרדת מאגר הצילומים מכל מאגר מידע אחר של הרשות***&#10;* אם לא בוצעה עבירה הצילום יימחק תוך יום ממועד הבדיקה&#10;* צילומים שבגינם ניתנו קנסות יישמרו שנתיים ממועד התשלום&#10;&#10;5. אבטחת מידע&#10;* נוהל אבטחת מידע&#10;* רשימת מורשי גישה&#10;* ביקורת אבטחת מידע אחת לשנתיים&#10;* תיעוד אוטומטי של אירועי אבטחה ודיווח מיידי לרשם מאגרי המיד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6202908" cy="4727068"/>
                    </a:xfrm>
                    <a:prstGeom prst="rect">
                      <a:avLst/>
                    </a:prstGeom>
                  </pic:spPr>
                </pic:pic>
              </a:graphicData>
            </a:graphic>
          </wp:inline>
        </w:drawing>
      </w:r>
    </w:p>
    <w:p w:rsidR="00F764B5" w:rsidRPr="00F764B5" w:rsidP="003E4080">
      <w:pPr>
        <w:tabs>
          <w:tab w:val="right" w:pos="4960"/>
        </w:tabs>
        <w:spacing w:before="120" w:line="269" w:lineRule="auto"/>
        <w:rPr>
          <w:rFonts w:eastAsia="Calibri"/>
          <w:szCs w:val="20"/>
          <w:rtl/>
        </w:rPr>
      </w:pPr>
      <w:r w:rsidRPr="00F764B5">
        <w:rPr>
          <w:rFonts w:eastAsia="Calibri" w:hint="eastAsia"/>
          <w:szCs w:val="20"/>
          <w:rtl/>
        </w:rPr>
        <w:t>על</w:t>
      </w:r>
      <w:r w:rsidRPr="00F764B5">
        <w:rPr>
          <w:rFonts w:eastAsia="Calibri"/>
          <w:szCs w:val="20"/>
          <w:rtl/>
        </w:rPr>
        <w:t xml:space="preserve"> </w:t>
      </w:r>
      <w:r w:rsidRPr="00F764B5">
        <w:rPr>
          <w:rFonts w:eastAsia="Calibri" w:hint="eastAsia"/>
          <w:szCs w:val="20"/>
          <w:rtl/>
        </w:rPr>
        <w:t>פי</w:t>
      </w:r>
      <w:r w:rsidRPr="00F764B5">
        <w:rPr>
          <w:rFonts w:eastAsia="Calibri"/>
          <w:szCs w:val="20"/>
          <w:rtl/>
        </w:rPr>
        <w:t xml:space="preserve"> </w:t>
      </w:r>
      <w:r w:rsidRPr="00F764B5">
        <w:rPr>
          <w:rFonts w:eastAsia="Calibri" w:hint="eastAsia"/>
          <w:szCs w:val="20"/>
          <w:rtl/>
        </w:rPr>
        <w:t>תקנות הפעלת מצלמות נת</w:t>
      </w:r>
      <w:r w:rsidRPr="00F764B5">
        <w:rPr>
          <w:rFonts w:eastAsia="Calibri"/>
          <w:szCs w:val="20"/>
          <w:rtl/>
        </w:rPr>
        <w:t>"</w:t>
      </w:r>
      <w:r w:rsidRPr="00F764B5">
        <w:rPr>
          <w:rFonts w:eastAsia="Calibri" w:hint="eastAsia"/>
          <w:szCs w:val="20"/>
          <w:rtl/>
        </w:rPr>
        <w:t>ץ</w:t>
      </w:r>
      <w:r w:rsidRPr="00F764B5">
        <w:rPr>
          <w:rFonts w:eastAsia="Calibri"/>
          <w:szCs w:val="20"/>
          <w:rtl/>
        </w:rPr>
        <w:t xml:space="preserve">, </w:t>
      </w:r>
      <w:r w:rsidRPr="00F764B5">
        <w:rPr>
          <w:rFonts w:eastAsia="Calibri" w:hint="eastAsia"/>
          <w:szCs w:val="20"/>
          <w:rtl/>
        </w:rPr>
        <w:t>בעיבוד</w:t>
      </w:r>
      <w:r w:rsidRPr="00F764B5">
        <w:rPr>
          <w:rFonts w:eastAsia="Calibri"/>
          <w:szCs w:val="20"/>
          <w:rtl/>
        </w:rPr>
        <w:t xml:space="preserve"> </w:t>
      </w:r>
      <w:r w:rsidRPr="00F764B5">
        <w:rPr>
          <w:rFonts w:eastAsia="Calibri" w:hint="eastAsia"/>
          <w:szCs w:val="20"/>
          <w:rtl/>
        </w:rPr>
        <w:t>משרד</w:t>
      </w:r>
      <w:r w:rsidRPr="00F764B5">
        <w:rPr>
          <w:rFonts w:eastAsia="Calibri"/>
          <w:szCs w:val="20"/>
          <w:rtl/>
        </w:rPr>
        <w:t xml:space="preserve"> </w:t>
      </w:r>
      <w:r w:rsidRPr="00F764B5">
        <w:rPr>
          <w:rFonts w:eastAsia="Calibri" w:hint="eastAsia"/>
          <w:szCs w:val="20"/>
          <w:rtl/>
        </w:rPr>
        <w:t>מבקר</w:t>
      </w:r>
      <w:r w:rsidRPr="00F764B5">
        <w:rPr>
          <w:rFonts w:eastAsia="Calibri"/>
          <w:szCs w:val="20"/>
          <w:rtl/>
        </w:rPr>
        <w:t xml:space="preserve"> </w:t>
      </w:r>
      <w:r w:rsidRPr="00F764B5">
        <w:rPr>
          <w:rFonts w:eastAsia="Calibri" w:hint="eastAsia"/>
          <w:szCs w:val="20"/>
          <w:rtl/>
        </w:rPr>
        <w:t>המדינה</w:t>
      </w:r>
      <w:r w:rsidRPr="00F764B5">
        <w:rPr>
          <w:rFonts w:eastAsia="Calibri"/>
          <w:szCs w:val="20"/>
          <w:rtl/>
        </w:rPr>
        <w:t>.</w:t>
      </w:r>
    </w:p>
    <w:p w:rsidR="00F764B5" w:rsidRPr="00F764B5" w:rsidP="00F764B5">
      <w:pPr>
        <w:tabs>
          <w:tab w:val="right" w:pos="4960"/>
        </w:tabs>
        <w:spacing w:line="269" w:lineRule="auto"/>
        <w:rPr>
          <w:rFonts w:eastAsia="Calibri"/>
          <w:szCs w:val="20"/>
          <w:rtl/>
        </w:rPr>
      </w:pPr>
    </w:p>
    <w:p w:rsidR="00F764B5" w:rsidRPr="00F764B5" w:rsidP="00F764B5">
      <w:pPr>
        <w:tabs>
          <w:tab w:val="right" w:pos="4960"/>
        </w:tabs>
        <w:spacing w:line="269" w:lineRule="auto"/>
        <w:rPr>
          <w:rFonts w:eastAsia="Calibri"/>
          <w:szCs w:val="20"/>
          <w:rtl/>
        </w:rPr>
      </w:pPr>
      <w:r w:rsidRPr="00F764B5">
        <w:rPr>
          <w:rFonts w:eastAsia="Calibri" w:hint="cs"/>
          <w:szCs w:val="20"/>
          <w:rtl/>
        </w:rPr>
        <w:t>* על אף זאת, הרשות המקומית רשאית לאשר הצבת מצלמה במקום מסוים אף אם השטח כולל מקומות כאמור, אם היא סבורה כי הדבר הכרחי לשם תיעוד ביצוע העבירה באותו חלק של הנת</w:t>
      </w:r>
      <w:r w:rsidRPr="00F764B5">
        <w:rPr>
          <w:rFonts w:eastAsia="Calibri"/>
          <w:szCs w:val="20"/>
          <w:rtl/>
        </w:rPr>
        <w:t>"</w:t>
      </w:r>
      <w:r w:rsidRPr="00F764B5">
        <w:rPr>
          <w:rFonts w:eastAsia="Calibri" w:hint="cs"/>
          <w:szCs w:val="20"/>
          <w:rtl/>
        </w:rPr>
        <w:t>ץ, והיא תנקוט ככל האפשר אמצעים לצמצום הפגיעה.</w:t>
      </w:r>
    </w:p>
    <w:p w:rsidR="00F764B5" w:rsidRPr="00F764B5" w:rsidP="00F764B5">
      <w:pPr>
        <w:tabs>
          <w:tab w:val="right" w:pos="4960"/>
        </w:tabs>
        <w:spacing w:line="269" w:lineRule="auto"/>
        <w:rPr>
          <w:rFonts w:eastAsia="Calibri"/>
          <w:szCs w:val="20"/>
          <w:rtl/>
        </w:rPr>
      </w:pPr>
      <w:r w:rsidRPr="00F764B5">
        <w:rPr>
          <w:rFonts w:eastAsia="Calibri" w:hint="cs"/>
          <w:szCs w:val="20"/>
          <w:rtl/>
        </w:rPr>
        <w:t>** על פי פקודת התעבורה ותקנות 1(2) ו- 2(ב) לתקנות הפעלת מצלמות נת</w:t>
      </w:r>
      <w:r w:rsidRPr="00F764B5">
        <w:rPr>
          <w:rFonts w:eastAsia="Calibri"/>
          <w:szCs w:val="20"/>
          <w:rtl/>
        </w:rPr>
        <w:t>"</w:t>
      </w:r>
      <w:r w:rsidRPr="00F764B5">
        <w:rPr>
          <w:rFonts w:eastAsia="Calibri" w:hint="cs"/>
          <w:szCs w:val="20"/>
          <w:rtl/>
        </w:rPr>
        <w:t>ץ, האחראי ברשות מקומית יהיה מנכ"ל העירייה או מי שממלא תפקיד מקביל בעירייה או במועצה מקומית, או מי שהוא הסמיכו לכך, והוא יהיה אחראי לשמירת הצילומים ברשות המקומית, ובלבד שמי שהסמיכו לכך יהיה כפוף ישירות למנכ"ל או למקבילו כאמור, או לנושא משרה בכירה אחר הכפוף לו ישירות.</w:t>
      </w:r>
    </w:p>
    <w:p w:rsidR="00F764B5" w:rsidRPr="00F764B5" w:rsidP="00F764B5">
      <w:pPr>
        <w:tabs>
          <w:tab w:val="right" w:pos="4960"/>
        </w:tabs>
        <w:spacing w:line="269" w:lineRule="auto"/>
        <w:rPr>
          <w:rFonts w:eastAsia="Calibri"/>
          <w:szCs w:val="20"/>
          <w:rtl/>
        </w:rPr>
      </w:pPr>
      <w:r w:rsidRPr="00F764B5">
        <w:rPr>
          <w:rFonts w:eastAsia="Calibri" w:hint="cs"/>
          <w:szCs w:val="20"/>
          <w:rtl/>
        </w:rPr>
        <w:t xml:space="preserve">*** על אף הדרישה להפרדת מאגר המידע מכל מאגר מידע אחר של הרשות, הצלבת מידע תתאפשר רק </w:t>
      </w:r>
      <w:r w:rsidRPr="00F764B5">
        <w:rPr>
          <w:rFonts w:eastAsia="Calibri"/>
          <w:szCs w:val="20"/>
          <w:rtl/>
        </w:rPr>
        <w:t xml:space="preserve">כדי לוודא כי נסיעת רכב </w:t>
      </w:r>
      <w:r w:rsidRPr="00F764B5">
        <w:rPr>
          <w:rFonts w:eastAsia="Calibri" w:hint="cs"/>
          <w:szCs w:val="20"/>
          <w:rtl/>
        </w:rPr>
        <w:t>ש</w:t>
      </w:r>
      <w:r w:rsidRPr="00F764B5">
        <w:rPr>
          <w:rFonts w:eastAsia="Calibri"/>
          <w:szCs w:val="20"/>
          <w:rtl/>
        </w:rPr>
        <w:t>בנ</w:t>
      </w:r>
      <w:r w:rsidRPr="00F764B5">
        <w:rPr>
          <w:rFonts w:eastAsia="Calibri" w:hint="cs"/>
          <w:szCs w:val="20"/>
          <w:rtl/>
        </w:rPr>
        <w:t>ת"ץ</w:t>
      </w:r>
      <w:r w:rsidRPr="00F764B5">
        <w:rPr>
          <w:rFonts w:eastAsia="Calibri"/>
          <w:szCs w:val="20"/>
          <w:rtl/>
        </w:rPr>
        <w:t xml:space="preserve"> שתועדה </w:t>
      </w:r>
      <w:r w:rsidRPr="00F764B5">
        <w:rPr>
          <w:rFonts w:eastAsia="Calibri" w:hint="cs"/>
          <w:szCs w:val="20"/>
          <w:rtl/>
        </w:rPr>
        <w:t>בצילום</w:t>
      </w:r>
      <w:r w:rsidRPr="00F764B5">
        <w:rPr>
          <w:rFonts w:eastAsia="Calibri"/>
          <w:szCs w:val="20"/>
          <w:rtl/>
        </w:rPr>
        <w:t xml:space="preserve"> אכן מהווה עבירה על סמך בדיקת מספר הרכב מול רשימת מספרי כלי הרכב המורשים לנסוע בנתיבי תחבורה ציבורית.</w:t>
      </w:r>
    </w:p>
    <w:p w:rsidR="00F764B5" w:rsidRPr="00F764B5" w:rsidP="00F764B5">
      <w:pPr>
        <w:spacing w:line="269" w:lineRule="auto"/>
        <w:rPr>
          <w:rFonts w:eastAsia="Calibri"/>
          <w:rtl/>
        </w:rPr>
      </w:pPr>
    </w:p>
    <w:p w:rsidR="00F764B5" w:rsidRPr="00F764B5" w:rsidP="00F764B5">
      <w:pPr>
        <w:keepNext/>
        <w:keepLines/>
        <w:spacing w:line="269" w:lineRule="auto"/>
        <w:outlineLvl w:val="3"/>
        <w:rPr>
          <w:rFonts w:eastAsia="Times New Roman"/>
          <w:bCs/>
          <w:szCs w:val="26"/>
          <w:rtl/>
        </w:rPr>
      </w:pPr>
      <w:r w:rsidRPr="00F764B5">
        <w:rPr>
          <w:rFonts w:eastAsia="Times New Roman" w:hint="cs"/>
          <w:bCs/>
          <w:szCs w:val="26"/>
          <w:rtl/>
        </w:rPr>
        <w:t>שימוש במצלמות לתיעוד עבירות חניה</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בשנת 2011 פרסם משרד הפנים בחוזר מנכ"ל 4/2011 חוק עזר מומלץ להעמדת רכב וחנייתו. חוק עזר זה משמש מסגרת כוללת המצריכה השלמות והתאמות לתנאים המיוחדים של כל רשות מקומית. למשל, בחוק העזר המומלץ, נקבע שרשות מקומית מוסמכת לקבוע מקומות חניה על המדרכה, ובלבד שנותר מעבר להולכי רגל ולעגלות ברוחב של שני מטרים לפחות, בהתאם לדרישות משרד התחבורה.</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השימוש במצלמות לצורך תיעוד עבירות חניה ברשויות המקומיות הוסדר בחוזר מנכ"ל 4/2018</w:t>
      </w:r>
      <w:r>
        <w:rPr>
          <w:rFonts w:eastAsia="Calibri"/>
          <w:vertAlign w:val="superscript"/>
          <w:rtl/>
        </w:rPr>
        <w:footnoteReference w:id="34"/>
      </w:r>
      <w:r w:rsidRPr="00F764B5">
        <w:rPr>
          <w:rFonts w:eastAsia="Calibri" w:hint="cs"/>
          <w:rtl/>
        </w:rPr>
        <w:t xml:space="preserve"> מאפריל 2018. בחוזר המנכ"ל נקבע כי המצלמות</w:t>
      </w:r>
      <w:r>
        <w:rPr>
          <w:rFonts w:eastAsia="Calibri"/>
          <w:vertAlign w:val="superscript"/>
          <w:rtl/>
        </w:rPr>
        <w:footnoteReference w:id="35"/>
      </w:r>
      <w:r w:rsidRPr="00F764B5">
        <w:rPr>
          <w:rFonts w:eastAsia="Calibri" w:hint="cs"/>
          <w:rtl/>
        </w:rPr>
        <w:t xml:space="preserve"> יוצבו רק אם יש צורך באכיפה של עבירות חניה במקום מסוים בתחום שיפוטה של הרשות המקומית בנסיבות שבהן החניה עלולה לפגוע בסדר הציבורי, או ליצור הפרעה לתנועה או למשתמשי דרך אחרים. החוזר קבע כי הצורך באכיפה כאמור ייקבע בהתאם לשיקול דעתו של האחראי</w:t>
      </w:r>
      <w:r>
        <w:rPr>
          <w:rFonts w:eastAsia="Calibri"/>
          <w:vertAlign w:val="superscript"/>
          <w:rtl/>
        </w:rPr>
        <w:footnoteReference w:id="36"/>
      </w:r>
      <w:r w:rsidRPr="00F764B5">
        <w:rPr>
          <w:rFonts w:eastAsia="Calibri" w:hint="cs"/>
          <w:rtl/>
        </w:rPr>
        <w:t>, למשל על פי המאפיינים הכלליים של האזור שבו תוצב המצלמה או בהסתמך על ניסיון העבר.</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בדומה לתקנות הפעלת מצלמות נת</w:t>
      </w:r>
      <w:r w:rsidRPr="00F764B5">
        <w:rPr>
          <w:rFonts w:eastAsia="Calibri"/>
          <w:rtl/>
        </w:rPr>
        <w:t>"</w:t>
      </w:r>
      <w:r w:rsidRPr="00F764B5">
        <w:rPr>
          <w:rFonts w:eastAsia="Calibri" w:hint="cs"/>
          <w:rtl/>
        </w:rPr>
        <w:t>ץ אשר יצרו הגבלות לשימוש במצלמות לתיעוד עבירות נת</w:t>
      </w:r>
      <w:r w:rsidRPr="00F764B5">
        <w:rPr>
          <w:rFonts w:eastAsia="Calibri"/>
          <w:rtl/>
        </w:rPr>
        <w:t>"</w:t>
      </w:r>
      <w:r w:rsidRPr="00F764B5">
        <w:rPr>
          <w:rFonts w:eastAsia="Calibri" w:hint="cs"/>
          <w:rtl/>
        </w:rPr>
        <w:t>ץ, גם בחוזר מנכ"ל 4/2018 ניתן דגש על הסיכון בפגיעה האפשרית בפרטיות של עוברי הדרך, בעיקר כשמדובר בתיעוד רציף ובהיקף נרחב של חלקים ניכרים מהמרחב הציבורי. לפיכך, על פי החוזר, צילום של מקום ציבורי ובכלל זה צילום לצורך תיעוד עבירות חניה מחייב בחינה זהירה ושימוש מוגבל. מטרתו של החוזר היא לקבוע כללים להפעלת סמכותה של הרשות המקומית להציב ולהפעיל מצלמות וידאו לתיעוד עבירות חניה, ובכלל זה את אופן השימוש בצילומים ושמירתם. לצורך כך נקבעה בחוזר מסגרת כללים לשימוש במצלמות לצורך תיעוד עבירות חניה על ידי הרשויות המקומיות בתחום שיפוטן, כמפורט בתרשים שלהלן.</w:t>
      </w:r>
    </w:p>
    <w:p w:rsidR="00F764B5" w:rsidRPr="00F764B5" w:rsidP="00F764B5">
      <w:pPr>
        <w:spacing w:line="269" w:lineRule="auto"/>
        <w:ind w:left="-567"/>
        <w:rPr>
          <w:rFonts w:eastAsia="Calibri"/>
          <w:szCs w:val="20"/>
          <w:rtl/>
        </w:rPr>
      </w:pPr>
    </w:p>
    <w:p w:rsidR="00F764B5" w:rsidRPr="00F764B5" w:rsidP="003E4080">
      <w:pPr>
        <w:keepNext/>
        <w:keepLines/>
        <w:spacing w:after="120" w:line="269" w:lineRule="auto"/>
        <w:jc w:val="center"/>
        <w:rPr>
          <w:rFonts w:eastAsia="Calibri"/>
          <w:rtl/>
        </w:rPr>
      </w:pPr>
      <w:r w:rsidRPr="00F764B5">
        <w:rPr>
          <w:rFonts w:eastAsia="Calibri" w:hint="cs"/>
          <w:rtl/>
        </w:rPr>
        <w:t xml:space="preserve">תרשים 4: </w:t>
      </w:r>
      <w:r w:rsidRPr="00F764B5">
        <w:rPr>
          <w:rFonts w:eastAsia="Calibri" w:hint="cs"/>
          <w:b/>
          <w:bCs/>
          <w:rtl/>
        </w:rPr>
        <w:t xml:space="preserve">כללים לשימוש במצלמות לאכיפת עבירות חניה, חוזר מנכ"ל </w:t>
      </w:r>
      <w:bookmarkStart w:id="27" w:name="_Hlk217563570"/>
      <w:r w:rsidRPr="00F764B5">
        <w:rPr>
          <w:rFonts w:eastAsia="Calibri" w:hint="cs"/>
          <w:b/>
          <w:bCs/>
          <w:rtl/>
        </w:rPr>
        <w:t>4</w:t>
      </w:r>
      <w:bookmarkEnd w:id="27"/>
      <w:r w:rsidRPr="00F764B5">
        <w:rPr>
          <w:rFonts w:eastAsia="Calibri" w:hint="cs"/>
          <w:b/>
          <w:bCs/>
          <w:rtl/>
        </w:rPr>
        <w:t>/2018</w:t>
      </w:r>
    </w:p>
    <w:p w:rsidR="00F764B5" w:rsidRPr="00F764B5" w:rsidP="00F764B5">
      <w:pPr>
        <w:keepNext/>
        <w:keepLines/>
        <w:spacing w:line="269" w:lineRule="auto"/>
        <w:jc w:val="center"/>
        <w:rPr>
          <w:rFonts w:eastAsia="Calibri"/>
          <w:rtl/>
        </w:rPr>
      </w:pPr>
      <w:r w:rsidRPr="00F764B5">
        <w:rPr>
          <w:rFonts w:eastAsia="Calibri"/>
          <w:noProof/>
        </w:rPr>
        <w:drawing>
          <wp:inline distT="0" distB="0" distL="0" distR="0">
            <wp:extent cx="5220335" cy="5683250"/>
            <wp:effectExtent l="0" t="0" r="0" b="0"/>
            <wp:docPr id="20" name="תמונה 20" descr="התרשים בנוי מחמישה עמודי תוכן אנכיים, ומתומלל כאן מימין לשמאל:&#10;&#10;1. תנאים וכללים להצבת מצלמות&#10;המצלמה תוצב בסמוך לחלק הדרך שיש צורך לאכוף לגביו את איסור החניה&#10;&#10;זווית הצילום תכסה רק חלק הדרך הנחוץ לתיעוד עבירה&#10;&#10;השטח המצולם לא יכול תיעוד העשוי להעיד באופן ממשי על מידע רגיש אודות אדם&#10;&#10;מספר המצלמות הוא המזערי הנחוץ לאכיפת חוקי החניה&#10;&#10;אישור אחראי להצבת כל מצלמה&#10;&#10;2. יידוע הציבור&#10;פרסום מראש באתר הרשות על שימוש במצלמות לאכיפת חוקי חניה ואת אזורי ההצבה הצפויים&#10;&#10;הצבת שילוט המבהיר לנהגים שהנתיב מצולם לתיעוד עבירה&#10;&#10;3. מגבלות בהפעלת המצלמות&#10;המצלמה אינה מקליטה קול&#10;&#10;שמירת הצילומים באיכות שאינה מביאה לזיהוי הנוסעים ברכב או עוברי דרך אחרים&#10;&#10;המצלמה לא מחוברת למאגר מידע, למעט מאגר רכבי נכים ורכבי ביטחון המורשים להחנות באזור המצולם&#10;&#10;4. כללים לניהול מאגר המידע של הצילומים&#10;העברת הצילומים למאגר בסמוך לצילום, ומחיקתם מיידית מהמצלמה&#10;&#10;שמירת צילומים במאגר עד עשרה ימי עבודה ממועד הצילום&#10;&#10;מאגר הצילומים לא יכלול מידע נוסף זולת הצילומים&#10;&#10;פקח רשאי לצפות בצילומים במאגר רק לבחינת ביצוע עבירה&#10;&#10;הפרדת מאגר הצילומים מכל מאגר מידע אחר של הרשות&#10;&#10;אם אין עבירה, הרשות תמחק את הצילום תוך יום מהבדיקה&#10;&#10;צילומי קנסות נשמרים שנתיים מתשלום, מביטול, או מפסק דין חלוט&#10;&#10;5. אבטחת מידע&#10;מספר מורשי הגישה יוגבל לכמות המזערית הנדרשת&#10;&#10;מורשי הגישה יחתמו על כתב שמירה על סודיות המידע ויעברו הדרכה נאותה בדבר נוהלי אבטחת מיד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24"/>
                    <a:stretch>
                      <a:fillRect/>
                    </a:stretch>
                  </pic:blipFill>
                  <pic:spPr>
                    <a:xfrm>
                      <a:off x="0" y="0"/>
                      <a:ext cx="5220335" cy="5683250"/>
                    </a:xfrm>
                    <a:prstGeom prst="rect">
                      <a:avLst/>
                    </a:prstGeom>
                  </pic:spPr>
                </pic:pic>
              </a:graphicData>
            </a:graphic>
          </wp:inline>
        </w:drawing>
      </w:r>
    </w:p>
    <w:p w:rsidR="00F764B5" w:rsidRPr="00F764B5" w:rsidP="003E4080">
      <w:pPr>
        <w:spacing w:before="120" w:line="269" w:lineRule="auto"/>
        <w:rPr>
          <w:rFonts w:eastAsia="Calibri"/>
          <w:szCs w:val="20"/>
          <w:rtl/>
        </w:rPr>
      </w:pPr>
      <w:r w:rsidRPr="00F764B5">
        <w:rPr>
          <w:rFonts w:eastAsia="Calibri" w:hint="eastAsia"/>
          <w:szCs w:val="20"/>
          <w:rtl/>
        </w:rPr>
        <w:t>על</w:t>
      </w:r>
      <w:r w:rsidRPr="00F764B5">
        <w:rPr>
          <w:rFonts w:eastAsia="Calibri"/>
          <w:szCs w:val="20"/>
          <w:rtl/>
        </w:rPr>
        <w:t xml:space="preserve"> </w:t>
      </w:r>
      <w:r w:rsidRPr="00F764B5">
        <w:rPr>
          <w:rFonts w:eastAsia="Calibri" w:hint="eastAsia"/>
          <w:szCs w:val="20"/>
          <w:rtl/>
        </w:rPr>
        <w:t>פי</w:t>
      </w:r>
      <w:r w:rsidRPr="00F764B5">
        <w:rPr>
          <w:rFonts w:eastAsia="Calibri"/>
          <w:szCs w:val="20"/>
          <w:rtl/>
        </w:rPr>
        <w:t xml:space="preserve"> </w:t>
      </w:r>
      <w:r w:rsidRPr="00F764B5">
        <w:rPr>
          <w:rFonts w:eastAsia="Calibri" w:hint="eastAsia"/>
          <w:szCs w:val="20"/>
          <w:rtl/>
        </w:rPr>
        <w:t>חוזר</w:t>
      </w:r>
      <w:r w:rsidRPr="00F764B5">
        <w:rPr>
          <w:rFonts w:eastAsia="Calibri"/>
          <w:szCs w:val="20"/>
          <w:rtl/>
        </w:rPr>
        <w:t xml:space="preserve"> </w:t>
      </w:r>
      <w:r w:rsidRPr="00F764B5">
        <w:rPr>
          <w:rFonts w:eastAsia="Calibri" w:hint="eastAsia"/>
          <w:szCs w:val="20"/>
          <w:rtl/>
        </w:rPr>
        <w:t>מנכ</w:t>
      </w:r>
      <w:r w:rsidRPr="00F764B5">
        <w:rPr>
          <w:rFonts w:eastAsia="Calibri"/>
          <w:szCs w:val="20"/>
          <w:rtl/>
        </w:rPr>
        <w:t xml:space="preserve">"ל 4/2018, </w:t>
      </w:r>
      <w:r w:rsidRPr="00F764B5">
        <w:rPr>
          <w:rFonts w:eastAsia="Calibri" w:hint="eastAsia"/>
          <w:szCs w:val="20"/>
          <w:rtl/>
        </w:rPr>
        <w:t>בעיבוד</w:t>
      </w:r>
      <w:r w:rsidRPr="00F764B5">
        <w:rPr>
          <w:rFonts w:eastAsia="Calibri"/>
          <w:szCs w:val="20"/>
          <w:rtl/>
        </w:rPr>
        <w:t xml:space="preserve"> </w:t>
      </w:r>
      <w:r w:rsidRPr="00F764B5">
        <w:rPr>
          <w:rFonts w:eastAsia="Calibri" w:hint="eastAsia"/>
          <w:szCs w:val="20"/>
          <w:rtl/>
        </w:rPr>
        <w:t>משרד</w:t>
      </w:r>
      <w:r w:rsidRPr="00F764B5">
        <w:rPr>
          <w:rFonts w:eastAsia="Calibri"/>
          <w:szCs w:val="20"/>
          <w:rtl/>
        </w:rPr>
        <w:t xml:space="preserve"> </w:t>
      </w:r>
      <w:r w:rsidRPr="00F764B5">
        <w:rPr>
          <w:rFonts w:eastAsia="Calibri" w:hint="eastAsia"/>
          <w:szCs w:val="20"/>
          <w:rtl/>
        </w:rPr>
        <w:t>מבקר</w:t>
      </w:r>
      <w:r w:rsidRPr="00F764B5">
        <w:rPr>
          <w:rFonts w:eastAsia="Calibri"/>
          <w:szCs w:val="20"/>
          <w:rtl/>
        </w:rPr>
        <w:t xml:space="preserve"> </w:t>
      </w:r>
      <w:r w:rsidRPr="00F764B5">
        <w:rPr>
          <w:rFonts w:eastAsia="Calibri" w:hint="eastAsia"/>
          <w:szCs w:val="20"/>
          <w:rtl/>
        </w:rPr>
        <w:t>המדינה</w:t>
      </w:r>
      <w:r w:rsidRPr="00F764B5">
        <w:rPr>
          <w:rFonts w:eastAsia="Calibri"/>
          <w:szCs w:val="20"/>
          <w:rtl/>
        </w:rPr>
        <w:t>.</w:t>
      </w:r>
    </w:p>
    <w:p w:rsidR="00F764B5" w:rsidRPr="00F764B5" w:rsidP="00F764B5">
      <w:pPr>
        <w:spacing w:line="269" w:lineRule="auto"/>
        <w:rPr>
          <w:rFonts w:eastAsia="Calibri"/>
          <w:szCs w:val="20"/>
          <w:rtl/>
        </w:rPr>
      </w:pPr>
    </w:p>
    <w:p w:rsidR="00F764B5" w:rsidRPr="00F764B5" w:rsidP="00F764B5">
      <w:pPr>
        <w:spacing w:line="269" w:lineRule="auto"/>
        <w:jc w:val="center"/>
        <w:rPr>
          <w:rFonts w:ascii="Arial" w:eastAsia="Calibri" w:hAnsi="Arial" w:cs="Arial"/>
          <w:sz w:val="36"/>
          <w:rtl/>
        </w:rPr>
      </w:pPr>
      <w:r w:rsidRPr="00F764B5">
        <w:rPr>
          <w:rFonts w:ascii="Segoe UI Symbol" w:eastAsia="Calibri" w:hAnsi="Segoe UI Symbol" w:cs="Segoe UI Symbol" w:hint="cs"/>
          <w:sz w:val="36"/>
          <w:rt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נמצא אפוא כי קיימת מסגרת נורמטיבית לשימוש במצלמות הן לאכיפת עבירות נת</w:t>
      </w:r>
      <w:r w:rsidRPr="00F764B5">
        <w:rPr>
          <w:rFonts w:eastAsia="Calibri"/>
          <w:rtl/>
        </w:rPr>
        <w:t>"</w:t>
      </w:r>
      <w:r w:rsidRPr="00F764B5">
        <w:rPr>
          <w:rFonts w:eastAsia="Calibri" w:hint="cs"/>
          <w:rtl/>
        </w:rPr>
        <w:t>ץ והן לאכיפת עבירות חניה. הכללים שנקבעו בחוזר מנכ"ל 4/2018 בנוגע לשימוש במצלמות לצורך תיעוד עבירות חניה דומים במהותם לכללים שנקבעו בתקנות הפעלת מצלמות נת</w:t>
      </w:r>
      <w:r w:rsidRPr="00F764B5">
        <w:rPr>
          <w:rFonts w:eastAsia="Calibri"/>
          <w:rtl/>
        </w:rPr>
        <w:t>"</w:t>
      </w:r>
      <w:r w:rsidRPr="00F764B5">
        <w:rPr>
          <w:rFonts w:eastAsia="Calibri" w:hint="cs"/>
          <w:rtl/>
        </w:rPr>
        <w:t>ץ בנוגע לשימוש במצלמות לתיעוד עבירות נת</w:t>
      </w:r>
      <w:r w:rsidRPr="00F764B5">
        <w:rPr>
          <w:rFonts w:eastAsia="Calibri"/>
          <w:rtl/>
        </w:rPr>
        <w:t>"</w:t>
      </w:r>
      <w:r w:rsidRPr="00F764B5">
        <w:rPr>
          <w:rFonts w:eastAsia="Calibri" w:hint="cs"/>
          <w:rtl/>
        </w:rPr>
        <w:t>ץ, ותכליתם המשותפת היא להבטיח שימוש במצלמות לצורך אכיפה בלבד תוך צמצום הפגיעה בפרטיות למינימום האפשרי</w:t>
      </w:r>
      <w:r>
        <w:rPr>
          <w:rFonts w:eastAsia="Calibri"/>
          <w:vertAlign w:val="superscript"/>
          <w:rtl/>
        </w:rPr>
        <w:footnoteReference w:id="37"/>
      </w:r>
      <w:r w:rsidRPr="00F764B5">
        <w:rPr>
          <w:rFonts w:eastAsia="Calibri" w:hint="cs"/>
          <w:rtl/>
        </w:rPr>
        <w:t>.</w:t>
      </w:r>
    </w:p>
    <w:p w:rsidR="00F764B5" w:rsidRPr="00F764B5" w:rsidP="00F764B5">
      <w:pPr>
        <w:spacing w:line="269" w:lineRule="auto"/>
        <w:rPr>
          <w:rFonts w:eastAsia="Calibri"/>
          <w:rtl/>
        </w:rPr>
      </w:pPr>
    </w:p>
    <w:p w:rsidR="00F764B5" w:rsidRPr="00F764B5" w:rsidP="00F764B5">
      <w:pPr>
        <w:spacing w:line="269" w:lineRule="auto"/>
        <w:rPr>
          <w:rFonts w:eastAsia="Calibri"/>
          <w:rtl/>
        </w:rPr>
      </w:pPr>
    </w:p>
    <w:p w:rsidR="00F764B5" w:rsidRPr="00F764B5" w:rsidP="00F764B5">
      <w:pPr>
        <w:spacing w:line="269" w:lineRule="auto"/>
        <w:rPr>
          <w:rFonts w:eastAsia="Calibri"/>
          <w:rtl/>
        </w:rPr>
      </w:pPr>
    </w:p>
    <w:p w:rsidR="00F764B5" w:rsidRPr="00F764B5" w:rsidP="00F764B5">
      <w:pPr>
        <w:spacing w:line="269" w:lineRule="auto"/>
        <w:rPr>
          <w:rFonts w:eastAsia="Calibri"/>
          <w:rtl/>
        </w:rPr>
      </w:pPr>
    </w:p>
    <w:p w:rsidR="00F764B5" w:rsidRPr="00F764B5" w:rsidP="00F764B5">
      <w:pPr>
        <w:keepNext/>
        <w:keepLines/>
        <w:spacing w:line="269" w:lineRule="auto"/>
        <w:outlineLvl w:val="2"/>
        <w:rPr>
          <w:rFonts w:eastAsia="Times New Roman"/>
          <w:bCs/>
          <w:szCs w:val="28"/>
          <w:u w:val="single"/>
          <w:rtl/>
        </w:rPr>
      </w:pPr>
      <w:r w:rsidRPr="00F764B5">
        <w:rPr>
          <w:rFonts w:eastAsia="Times New Roman" w:hint="cs"/>
          <w:bCs/>
          <w:szCs w:val="28"/>
          <w:u w:val="single"/>
          <w:rtl/>
          <w:lang w:eastAsia="he-IL"/>
        </w:rPr>
        <w:t>השימוש במצלמות אכיפה בעיריות ניו יורק ולונדון</w:t>
      </w:r>
      <w:r w:rsidRPr="00F764B5">
        <w:rPr>
          <w:rFonts w:eastAsia="Times New Roman" w:hint="cs"/>
          <w:bCs/>
          <w:szCs w:val="28"/>
          <w:u w:val="single"/>
          <w:rtl/>
        </w:rPr>
        <w:t xml:space="preserve"> </w:t>
      </w:r>
    </w:p>
    <w:p w:rsidR="00F764B5" w:rsidRPr="00F764B5" w:rsidP="00F764B5">
      <w:pPr>
        <w:spacing w:line="269" w:lineRule="auto"/>
        <w:ind w:left="-567"/>
        <w:rPr>
          <w:rFonts w:eastAsia="Calibri"/>
          <w:szCs w:val="20"/>
          <w:rtl/>
        </w:rPr>
      </w:pPr>
    </w:p>
    <w:p w:rsidR="00F764B5" w:rsidRPr="00F764B5" w:rsidP="00F764B5">
      <w:pPr>
        <w:widowControl w:val="0"/>
        <w:spacing w:line="269" w:lineRule="auto"/>
        <w:contextualSpacing/>
        <w:rPr>
          <w:rFonts w:eastAsia="Calibri"/>
          <w:rtl/>
        </w:rPr>
      </w:pPr>
      <w:r w:rsidRPr="00F764B5">
        <w:rPr>
          <w:rFonts w:eastAsia="Calibri" w:hint="cs"/>
          <w:rtl/>
        </w:rPr>
        <w:t xml:space="preserve">במדינות רבות בעולם נעשה </w:t>
      </w:r>
      <w:r w:rsidRPr="00F764B5">
        <w:rPr>
          <w:rFonts w:eastAsia="Calibri"/>
          <w:rtl/>
        </w:rPr>
        <w:t>שימוש באמצעי אכיפה אוטומטיים</w:t>
      </w:r>
      <w:r w:rsidRPr="00F764B5">
        <w:rPr>
          <w:rFonts w:eastAsia="Calibri" w:hint="cs"/>
          <w:rtl/>
        </w:rPr>
        <w:t xml:space="preserve"> לצורך אכיפת עבירות תעבורה</w:t>
      </w:r>
      <w:r>
        <w:rPr>
          <w:rFonts w:eastAsia="Calibri"/>
          <w:vertAlign w:val="superscript"/>
          <w:rtl/>
        </w:rPr>
        <w:footnoteReference w:id="38"/>
      </w:r>
      <w:r w:rsidRPr="00F764B5">
        <w:rPr>
          <w:rFonts w:eastAsia="Calibri"/>
          <w:rtl/>
        </w:rPr>
        <w:t>.</w:t>
      </w:r>
      <w:r w:rsidRPr="00F764B5">
        <w:rPr>
          <w:rFonts w:eastAsia="Calibri" w:hint="cs"/>
          <w:rtl/>
        </w:rPr>
        <w:t xml:space="preserve"> פרק זה מציג דוגמאות</w:t>
      </w:r>
      <w:r w:rsidRPr="00F764B5">
        <w:rPr>
          <w:rFonts w:eastAsia="Calibri"/>
          <w:rtl/>
        </w:rPr>
        <w:t xml:space="preserve"> של תוכניות </w:t>
      </w:r>
      <w:r w:rsidRPr="00F764B5">
        <w:rPr>
          <w:rFonts w:eastAsia="Calibri" w:hint="cs"/>
          <w:rtl/>
        </w:rPr>
        <w:t>אכיפה באמצעות מצלמות</w:t>
      </w:r>
      <w:r w:rsidRPr="00F764B5">
        <w:rPr>
          <w:rFonts w:eastAsia="Calibri"/>
          <w:rtl/>
        </w:rPr>
        <w:t xml:space="preserve"> בארצות הברית </w:t>
      </w:r>
      <w:r w:rsidRPr="00F764B5">
        <w:rPr>
          <w:rFonts w:eastAsia="Calibri" w:hint="cs"/>
          <w:rtl/>
        </w:rPr>
        <w:t>ובאנגליה</w:t>
      </w:r>
      <w:r w:rsidRPr="00F764B5">
        <w:rPr>
          <w:rFonts w:eastAsia="Calibri"/>
          <w:rtl/>
        </w:rPr>
        <w:t xml:space="preserve"> </w:t>
      </w:r>
      <w:r w:rsidRPr="00F764B5">
        <w:rPr>
          <w:rFonts w:eastAsia="Calibri" w:hint="cs"/>
          <w:rtl/>
        </w:rPr>
        <w:t xml:space="preserve">שבהן </w:t>
      </w:r>
      <w:r w:rsidRPr="00F764B5">
        <w:rPr>
          <w:rFonts w:eastAsia="Calibri"/>
          <w:rtl/>
        </w:rPr>
        <w:t>ה</w:t>
      </w:r>
      <w:r w:rsidRPr="00F764B5">
        <w:rPr>
          <w:rFonts w:eastAsia="Calibri" w:hint="cs"/>
          <w:rtl/>
        </w:rPr>
        <w:t xml:space="preserve">ציבו רשויות מקומיות </w:t>
      </w:r>
      <w:r w:rsidRPr="00F764B5">
        <w:rPr>
          <w:rFonts w:eastAsia="Calibri"/>
          <w:rtl/>
        </w:rPr>
        <w:t>מצלמות</w:t>
      </w:r>
      <w:r w:rsidRPr="00F764B5">
        <w:rPr>
          <w:rFonts w:eastAsia="Calibri" w:hint="cs"/>
          <w:rtl/>
        </w:rPr>
        <w:t xml:space="preserve"> נייחות</w:t>
      </w:r>
      <w:r w:rsidRPr="00F764B5">
        <w:rPr>
          <w:rFonts w:eastAsia="Calibri"/>
          <w:rtl/>
        </w:rPr>
        <w:t xml:space="preserve"> לאורך </w:t>
      </w:r>
      <w:r w:rsidRPr="00F764B5">
        <w:rPr>
          <w:rFonts w:eastAsia="Calibri" w:hint="cs"/>
          <w:rtl/>
        </w:rPr>
        <w:t>נתיבי</w:t>
      </w:r>
      <w:r w:rsidRPr="00F764B5">
        <w:rPr>
          <w:rFonts w:eastAsia="Calibri"/>
          <w:rtl/>
        </w:rPr>
        <w:t xml:space="preserve"> </w:t>
      </w:r>
      <w:r w:rsidRPr="00F764B5">
        <w:rPr>
          <w:rFonts w:eastAsia="Calibri" w:hint="cs"/>
          <w:rtl/>
        </w:rPr>
        <w:t>ה</w:t>
      </w:r>
      <w:r w:rsidRPr="00F764B5">
        <w:rPr>
          <w:rFonts w:eastAsia="Calibri"/>
          <w:rtl/>
        </w:rPr>
        <w:t>תחבורה</w:t>
      </w:r>
      <w:r w:rsidRPr="00F764B5">
        <w:rPr>
          <w:rFonts w:eastAsia="Calibri" w:hint="cs"/>
          <w:rtl/>
        </w:rPr>
        <w:t xml:space="preserve"> לצורך אכיפת עבירות חניה ותנועה</w:t>
      </w:r>
      <w:r w:rsidRPr="00F764B5">
        <w:rPr>
          <w:rFonts w:eastAsia="Calibri"/>
          <w:rtl/>
        </w:rPr>
        <w:t>.</w:t>
      </w:r>
      <w:r w:rsidRPr="00F764B5">
        <w:rPr>
          <w:rFonts w:eastAsia="Calibri" w:hint="cs"/>
          <w:rtl/>
        </w:rPr>
        <w:t xml:space="preserve"> להלן פירוט השימוש שעושות עיריות ניו יורק ולונדון במצלמות לצורך אכיפת עבירות תעבורה.</w:t>
      </w:r>
    </w:p>
    <w:p w:rsidR="00F764B5" w:rsidRPr="00F764B5" w:rsidP="00F764B5">
      <w:pPr>
        <w:widowControl w:val="0"/>
        <w:spacing w:line="269" w:lineRule="auto"/>
        <w:contextualSpacing/>
        <w:rPr>
          <w:rFonts w:eastAsia="Calibri"/>
          <w:rtl/>
        </w:rPr>
      </w:pPr>
    </w:p>
    <w:p w:rsidR="00F764B5" w:rsidRPr="00F764B5" w:rsidP="00F764B5">
      <w:pPr>
        <w:keepNext/>
        <w:keepLines/>
        <w:spacing w:line="269" w:lineRule="auto"/>
        <w:outlineLvl w:val="3"/>
        <w:rPr>
          <w:rFonts w:eastAsia="Times New Roman"/>
          <w:bCs/>
          <w:szCs w:val="26"/>
          <w:rtl/>
        </w:rPr>
      </w:pPr>
      <w:r w:rsidRPr="00F764B5">
        <w:rPr>
          <w:rFonts w:eastAsia="Times New Roman" w:hint="cs"/>
          <w:bCs/>
          <w:szCs w:val="26"/>
          <w:rtl/>
        </w:rPr>
        <w:t>ניו יורק, ארה"ב</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rtl/>
        </w:rPr>
        <w:t>עי</w:t>
      </w:r>
      <w:r w:rsidRPr="00F764B5">
        <w:rPr>
          <w:rFonts w:eastAsia="Calibri" w:hint="cs"/>
          <w:rtl/>
        </w:rPr>
        <w:t>רי</w:t>
      </w:r>
      <w:r w:rsidRPr="00F764B5">
        <w:rPr>
          <w:rFonts w:eastAsia="Calibri"/>
          <w:rtl/>
        </w:rPr>
        <w:t xml:space="preserve">ית ניו יורק אוכפת </w:t>
      </w:r>
      <w:r w:rsidRPr="00F764B5">
        <w:rPr>
          <w:rFonts w:eastAsia="Calibri" w:hint="cs"/>
          <w:rtl/>
        </w:rPr>
        <w:t>כמה</w:t>
      </w:r>
      <w:r w:rsidRPr="00F764B5">
        <w:rPr>
          <w:rFonts w:eastAsia="Calibri"/>
          <w:rtl/>
        </w:rPr>
        <w:t xml:space="preserve"> סוגי עבירות תעבורה באמצעות מצלמות </w:t>
      </w:r>
      <w:r w:rsidRPr="00F764B5">
        <w:rPr>
          <w:rFonts w:eastAsia="Calibri" w:hint="cs"/>
          <w:rtl/>
        </w:rPr>
        <w:t>כדי</w:t>
      </w:r>
      <w:r w:rsidRPr="00F764B5">
        <w:rPr>
          <w:rFonts w:eastAsia="Calibri"/>
          <w:rtl/>
        </w:rPr>
        <w:t xml:space="preserve"> לשפר את זרימת התנועה, </w:t>
      </w:r>
      <w:r w:rsidRPr="00F764B5">
        <w:rPr>
          <w:rFonts w:eastAsia="Calibri" w:hint="cs"/>
          <w:rtl/>
        </w:rPr>
        <w:t>לשמור על</w:t>
      </w:r>
      <w:r w:rsidRPr="00F764B5">
        <w:rPr>
          <w:rFonts w:eastAsia="Calibri"/>
          <w:rtl/>
        </w:rPr>
        <w:t xml:space="preserve"> הבטיחות בדרכים ולהפחית את העומס התחבורתי בעיר. העבירות העיקריות שאותן אוכפת </w:t>
      </w:r>
      <w:r w:rsidRPr="00F764B5">
        <w:rPr>
          <w:rFonts w:eastAsia="Calibri" w:hint="cs"/>
          <w:rtl/>
        </w:rPr>
        <w:t>ה</w:t>
      </w:r>
      <w:r w:rsidRPr="00F764B5">
        <w:rPr>
          <w:rFonts w:eastAsia="Calibri"/>
          <w:rtl/>
        </w:rPr>
        <w:t>עיריי</w:t>
      </w:r>
      <w:r w:rsidRPr="00F764B5">
        <w:rPr>
          <w:rFonts w:eastAsia="Calibri" w:hint="cs"/>
          <w:rtl/>
        </w:rPr>
        <w:t>ה</w:t>
      </w:r>
      <w:r w:rsidRPr="00F764B5">
        <w:rPr>
          <w:rFonts w:eastAsia="Calibri"/>
          <w:rtl/>
        </w:rPr>
        <w:t xml:space="preserve"> באמצעות מצלמות</w:t>
      </w:r>
      <w:r w:rsidRPr="00F764B5">
        <w:rPr>
          <w:rFonts w:eastAsia="Calibri" w:hint="cs"/>
          <w:rtl/>
        </w:rPr>
        <w:t xml:space="preserve"> הן: חניה או נסיעה לא חוקית בנתיבי תחבורה ציבורית;</w:t>
      </w:r>
      <w:r w:rsidRPr="00F764B5">
        <w:rPr>
          <w:rFonts w:eastAsia="Calibri" w:hint="cs"/>
        </w:rPr>
        <w:t xml:space="preserve"> </w:t>
      </w:r>
      <w:r w:rsidRPr="00F764B5">
        <w:rPr>
          <w:rFonts w:eastAsia="Calibri" w:hint="cs"/>
          <w:rtl/>
        </w:rPr>
        <w:t>מעבר ברמזור אדום; ונסיעה במהירות גבוהה מהמותר בקרבת בתי ספר</w:t>
      </w:r>
      <w:r>
        <w:rPr>
          <w:rFonts w:eastAsia="Calibri"/>
          <w:vertAlign w:val="superscript"/>
          <w:rtl/>
        </w:rPr>
        <w:footnoteReference w:id="39"/>
      </w:r>
      <w:r w:rsidRPr="00F764B5">
        <w:rPr>
          <w:rFonts w:eastAsia="Calibri" w:hint="cs"/>
          <w:rtl/>
        </w:rPr>
        <w:t>. סקירה זו תתמקד בתוכנית של עיריית ניו יורק לאכיפת עבירות בנתיבי התחבורה הציבורית בעיר באמצעות מצלמות.</w:t>
      </w:r>
    </w:p>
    <w:p w:rsidR="00F764B5" w:rsidRPr="00F764B5" w:rsidP="00F764B5">
      <w:pPr>
        <w:spacing w:line="269" w:lineRule="auto"/>
        <w:ind w:left="-567"/>
        <w:rPr>
          <w:rFonts w:eastAsia="Calibri"/>
          <w:szCs w:val="20"/>
        </w:rPr>
      </w:pPr>
    </w:p>
    <w:p w:rsidR="00F764B5" w:rsidRPr="00F764B5" w:rsidP="00F764B5">
      <w:pPr>
        <w:widowControl w:val="0"/>
        <w:spacing w:line="269" w:lineRule="auto"/>
        <w:contextualSpacing/>
        <w:rPr>
          <w:rFonts w:eastAsia="Calibri"/>
          <w:rtl/>
        </w:rPr>
      </w:pPr>
      <w:r w:rsidRPr="00F764B5">
        <w:rPr>
          <w:rFonts w:eastAsia="Calibri" w:hint="cs"/>
          <w:rtl/>
        </w:rPr>
        <w:t>חוק הרכב והתנועה של מדינת ניו יורק</w:t>
      </w:r>
      <w:r>
        <w:rPr>
          <w:rFonts w:eastAsia="Calibri"/>
          <w:vertAlign w:val="superscript"/>
          <w:rtl/>
        </w:rPr>
        <w:footnoteReference w:id="40"/>
      </w:r>
      <w:r w:rsidRPr="00F764B5">
        <w:rPr>
          <w:rFonts w:eastAsia="Calibri" w:hint="cs"/>
          <w:rtl/>
        </w:rPr>
        <w:t xml:space="preserve"> הסמיך בשנת 2010 את עיריית ניו יורק להפעיל מערכות אכיפה אוטומטיות והגדיר את הדרישות להפעלת מצלמות האכיפה.</w:t>
      </w:r>
      <w:r w:rsidRPr="00F764B5">
        <w:rPr>
          <w:rFonts w:eastAsia="Calibri"/>
          <w:rtl/>
        </w:rPr>
        <w:t xml:space="preserve"> </w:t>
      </w:r>
      <w:r w:rsidRPr="00F764B5">
        <w:rPr>
          <w:rFonts w:eastAsia="Calibri" w:hint="cs"/>
          <w:rtl/>
        </w:rPr>
        <w:t>במסגרת החוק הוסמכה</w:t>
      </w:r>
      <w:r w:rsidRPr="00F764B5">
        <w:rPr>
          <w:rFonts w:eastAsia="Calibri"/>
          <w:rtl/>
        </w:rPr>
        <w:t xml:space="preserve"> עיריית ניו יורק</w:t>
      </w:r>
      <w:r w:rsidRPr="00F764B5">
        <w:rPr>
          <w:rFonts w:eastAsia="Calibri"/>
        </w:rPr>
        <w:t xml:space="preserve"> </w:t>
      </w:r>
      <w:r w:rsidRPr="00F764B5">
        <w:rPr>
          <w:rFonts w:eastAsia="Calibri"/>
          <w:rtl/>
        </w:rPr>
        <w:t>להפעיל מצלמות לאכיפת</w:t>
      </w:r>
      <w:r w:rsidRPr="00F764B5">
        <w:rPr>
          <w:rFonts w:eastAsia="Calibri" w:hint="cs"/>
          <w:rtl/>
        </w:rPr>
        <w:t xml:space="preserve"> עבירות, בשלב הראשון</w:t>
      </w:r>
      <w:r w:rsidRPr="00F764B5">
        <w:rPr>
          <w:rFonts w:eastAsia="Calibri"/>
          <w:rtl/>
        </w:rPr>
        <w:t xml:space="preserve"> ב</w:t>
      </w:r>
      <w:r w:rsidRPr="00F764B5">
        <w:rPr>
          <w:rFonts w:eastAsia="Calibri" w:hint="cs"/>
          <w:rtl/>
        </w:rPr>
        <w:t xml:space="preserve">מספר מוגבל של </w:t>
      </w:r>
      <w:r w:rsidRPr="00F764B5">
        <w:rPr>
          <w:rFonts w:eastAsia="Calibri"/>
          <w:rtl/>
        </w:rPr>
        <w:t>נתיבי תחבורה ציבורית</w:t>
      </w:r>
      <w:r>
        <w:rPr>
          <w:rFonts w:eastAsia="Calibri"/>
          <w:vertAlign w:val="superscript"/>
          <w:rtl/>
        </w:rPr>
        <w:footnoteReference w:id="41"/>
      </w:r>
      <w:r w:rsidRPr="00F764B5">
        <w:rPr>
          <w:rFonts w:eastAsia="Calibri" w:hint="cs"/>
          <w:rtl/>
        </w:rPr>
        <w:t>,</w:t>
      </w:r>
      <w:r w:rsidRPr="00F764B5">
        <w:rPr>
          <w:rFonts w:eastAsia="Calibri"/>
          <w:rtl/>
        </w:rPr>
        <w:t xml:space="preserve"> </w:t>
      </w:r>
      <w:r w:rsidRPr="00F764B5">
        <w:rPr>
          <w:rFonts w:eastAsia="Calibri" w:hint="cs"/>
          <w:rtl/>
        </w:rPr>
        <w:t>כדי</w:t>
      </w:r>
      <w:r w:rsidRPr="00F764B5">
        <w:rPr>
          <w:rFonts w:eastAsia="Calibri"/>
          <w:rtl/>
        </w:rPr>
        <w:t xml:space="preserve"> להתמודד עם הבעיה של כלי רכב החונים בנתיבים אלה</w:t>
      </w:r>
      <w:r w:rsidRPr="00F764B5">
        <w:rPr>
          <w:rFonts w:eastAsia="Calibri" w:hint="cs"/>
          <w:rtl/>
        </w:rPr>
        <w:t xml:space="preserve"> או הנוסעים בהם שלא כדין</w:t>
      </w:r>
      <w:r w:rsidRPr="00F764B5">
        <w:rPr>
          <w:rFonts w:eastAsia="Calibri"/>
          <w:rtl/>
        </w:rPr>
        <w:t xml:space="preserve">. המצלמות שהותקנו היו מצלמות קבועות </w:t>
      </w:r>
      <w:r w:rsidRPr="00F764B5">
        <w:rPr>
          <w:rFonts w:eastAsia="Calibri" w:hint="cs"/>
          <w:rtl/>
        </w:rPr>
        <w:t>שהוצבו</w:t>
      </w:r>
      <w:r w:rsidRPr="00F764B5">
        <w:rPr>
          <w:rFonts w:eastAsia="Calibri"/>
          <w:rtl/>
        </w:rPr>
        <w:t xml:space="preserve"> מעל הנתיב</w:t>
      </w:r>
      <w:r w:rsidRPr="00F764B5">
        <w:rPr>
          <w:rFonts w:eastAsia="Calibri" w:hint="cs"/>
          <w:rtl/>
        </w:rPr>
        <w:t xml:space="preserve"> או בצידו</w:t>
      </w:r>
      <w:r w:rsidRPr="00F764B5">
        <w:rPr>
          <w:rFonts w:eastAsia="Calibri"/>
          <w:rtl/>
        </w:rPr>
        <w:t xml:space="preserve">, </w:t>
      </w:r>
      <w:r w:rsidRPr="00F764B5">
        <w:rPr>
          <w:rFonts w:eastAsia="Calibri" w:hint="cs"/>
          <w:rtl/>
        </w:rPr>
        <w:t>באופן שמאפשר</w:t>
      </w:r>
      <w:r w:rsidRPr="00F764B5">
        <w:rPr>
          <w:rFonts w:eastAsia="Calibri"/>
          <w:rtl/>
        </w:rPr>
        <w:t xml:space="preserve"> לתעד </w:t>
      </w:r>
      <w:r w:rsidRPr="00F764B5">
        <w:rPr>
          <w:rFonts w:eastAsia="Calibri" w:hint="cs"/>
          <w:rtl/>
        </w:rPr>
        <w:t>באופן רציף את ה</w:t>
      </w:r>
      <w:r w:rsidRPr="00F764B5">
        <w:rPr>
          <w:rFonts w:eastAsia="Calibri"/>
          <w:rtl/>
        </w:rPr>
        <w:t xml:space="preserve">רכבים שנכנסו או נסעו בנתיב </w:t>
      </w:r>
      <w:r w:rsidRPr="00F764B5">
        <w:rPr>
          <w:rFonts w:eastAsia="Calibri" w:hint="cs"/>
          <w:rtl/>
        </w:rPr>
        <w:t>המיועד לתחבורה הציבורית בניגוד לחוק</w:t>
      </w:r>
      <w:r w:rsidRPr="00F764B5">
        <w:rPr>
          <w:rFonts w:eastAsia="Calibri"/>
        </w:rPr>
        <w:t>.</w:t>
      </w:r>
      <w:r w:rsidRPr="00F764B5">
        <w:rPr>
          <w:rFonts w:eastAsia="Calibri" w:hint="cs"/>
          <w:rtl/>
        </w:rPr>
        <w:t xml:space="preserve"> </w:t>
      </w:r>
    </w:p>
    <w:p w:rsidR="00F764B5" w:rsidRPr="00F764B5" w:rsidP="00F764B5">
      <w:pPr>
        <w:spacing w:line="269" w:lineRule="auto"/>
        <w:ind w:left="-567"/>
        <w:rPr>
          <w:rFonts w:eastAsia="Calibri"/>
          <w:szCs w:val="20"/>
          <w:rtl/>
        </w:rPr>
      </w:pPr>
    </w:p>
    <w:p w:rsidR="00F764B5" w:rsidRPr="00F764B5" w:rsidP="00F764B5">
      <w:pPr>
        <w:widowControl w:val="0"/>
        <w:spacing w:line="269" w:lineRule="auto"/>
        <w:contextualSpacing/>
        <w:rPr>
          <w:rFonts w:eastAsia="Calibri"/>
          <w:rtl/>
        </w:rPr>
      </w:pPr>
      <w:r w:rsidRPr="00F764B5">
        <w:rPr>
          <w:rFonts w:eastAsia="Calibri" w:hint="cs"/>
          <w:rtl/>
        </w:rPr>
        <w:t xml:space="preserve">בשנים שלאחר מכן </w:t>
      </w:r>
      <w:r w:rsidRPr="00F764B5">
        <w:rPr>
          <w:rFonts w:eastAsia="Calibri"/>
          <w:rtl/>
        </w:rPr>
        <w:t xml:space="preserve">הורחבה הסמכות </w:t>
      </w:r>
      <w:r w:rsidRPr="00F764B5">
        <w:rPr>
          <w:rFonts w:eastAsia="Calibri" w:hint="cs"/>
          <w:rtl/>
        </w:rPr>
        <w:t xml:space="preserve">של העירייה </w:t>
      </w:r>
      <w:r w:rsidRPr="00F764B5">
        <w:rPr>
          <w:rFonts w:eastAsia="Calibri"/>
          <w:rtl/>
        </w:rPr>
        <w:t xml:space="preserve">לאכיפת עבירות בנתיבי </w:t>
      </w:r>
      <w:r w:rsidRPr="00F764B5">
        <w:rPr>
          <w:rFonts w:eastAsia="Calibri" w:hint="cs"/>
          <w:rtl/>
        </w:rPr>
        <w:t>ה</w:t>
      </w:r>
      <w:r w:rsidRPr="00F764B5">
        <w:rPr>
          <w:rFonts w:eastAsia="Calibri"/>
          <w:rtl/>
        </w:rPr>
        <w:t xml:space="preserve">אוטובוסים </w:t>
      </w:r>
      <w:r w:rsidRPr="00F764B5">
        <w:rPr>
          <w:rFonts w:eastAsia="Calibri" w:hint="cs"/>
          <w:rtl/>
        </w:rPr>
        <w:t>ברחבי</w:t>
      </w:r>
      <w:r w:rsidRPr="00F764B5">
        <w:rPr>
          <w:rFonts w:eastAsia="Calibri"/>
          <w:rtl/>
        </w:rPr>
        <w:t xml:space="preserve"> העיר</w:t>
      </w:r>
      <w:r>
        <w:rPr>
          <w:rFonts w:eastAsia="Calibri"/>
          <w:vertAlign w:val="superscript"/>
        </w:rPr>
        <w:footnoteReference w:id="42"/>
      </w:r>
      <w:r w:rsidRPr="00F764B5">
        <w:rPr>
          <w:rFonts w:eastAsia="Calibri" w:hint="cs"/>
          <w:rtl/>
        </w:rPr>
        <w:t>, ובעקבות זאת גבר</w:t>
      </w:r>
      <w:r w:rsidRPr="00F764B5">
        <w:rPr>
          <w:rFonts w:eastAsia="Calibri"/>
          <w:rtl/>
        </w:rPr>
        <w:t xml:space="preserve"> השימוש </w:t>
      </w:r>
      <w:r w:rsidRPr="00F764B5">
        <w:rPr>
          <w:rFonts w:eastAsia="Calibri" w:hint="cs"/>
          <w:rtl/>
        </w:rPr>
        <w:t xml:space="preserve">של העירייה </w:t>
      </w:r>
      <w:r w:rsidRPr="00F764B5">
        <w:rPr>
          <w:rFonts w:eastAsia="Calibri"/>
          <w:rtl/>
        </w:rPr>
        <w:t>במצלמות</w:t>
      </w:r>
      <w:r w:rsidRPr="00F764B5">
        <w:rPr>
          <w:rFonts w:eastAsia="Calibri" w:hint="cs"/>
          <w:rtl/>
        </w:rPr>
        <w:t xml:space="preserve"> אכיפה</w:t>
      </w:r>
      <w:r w:rsidRPr="00F764B5">
        <w:rPr>
          <w:rFonts w:eastAsia="Calibri"/>
          <w:rtl/>
        </w:rPr>
        <w:t xml:space="preserve">. </w:t>
      </w:r>
      <w:r w:rsidRPr="00F764B5">
        <w:rPr>
          <w:rFonts w:eastAsia="Calibri" w:hint="cs"/>
          <w:rtl/>
        </w:rPr>
        <w:t>ב</w:t>
      </w:r>
      <w:r w:rsidRPr="00F764B5">
        <w:rPr>
          <w:rFonts w:eastAsia="Calibri"/>
          <w:rtl/>
        </w:rPr>
        <w:t xml:space="preserve">חקיקה </w:t>
      </w:r>
      <w:r w:rsidRPr="00F764B5">
        <w:rPr>
          <w:rFonts w:eastAsia="Calibri" w:hint="cs"/>
          <w:rtl/>
        </w:rPr>
        <w:t xml:space="preserve">נקבעה מסגרת להפעלת האכיפה, ובכלל זה מגבלות </w:t>
      </w:r>
      <w:r w:rsidRPr="00F764B5">
        <w:rPr>
          <w:rFonts w:eastAsia="Calibri"/>
          <w:rtl/>
        </w:rPr>
        <w:t xml:space="preserve">בנוגע לשעות הפעולה של המצלמות, </w:t>
      </w:r>
      <w:r w:rsidRPr="00F764B5">
        <w:rPr>
          <w:rFonts w:eastAsia="Calibri" w:hint="cs"/>
          <w:rtl/>
        </w:rPr>
        <w:t xml:space="preserve">דרישות לשילוט מתאים לאורך נתיבי הנסיעה, </w:t>
      </w:r>
      <w:r w:rsidRPr="00F764B5">
        <w:rPr>
          <w:rFonts w:eastAsia="Calibri"/>
          <w:rtl/>
        </w:rPr>
        <w:t xml:space="preserve">סכום </w:t>
      </w:r>
      <w:r w:rsidRPr="00F764B5">
        <w:rPr>
          <w:rFonts w:eastAsia="Calibri" w:hint="cs"/>
          <w:rtl/>
        </w:rPr>
        <w:t>ה</w:t>
      </w:r>
      <w:r w:rsidRPr="00F764B5">
        <w:rPr>
          <w:rFonts w:eastAsia="Calibri"/>
          <w:rtl/>
        </w:rPr>
        <w:t xml:space="preserve">קנס </w:t>
      </w:r>
      <w:r w:rsidRPr="00F764B5">
        <w:rPr>
          <w:rFonts w:eastAsia="Calibri" w:hint="cs"/>
          <w:rtl/>
        </w:rPr>
        <w:t>ה</w:t>
      </w:r>
      <w:r w:rsidRPr="00F764B5">
        <w:rPr>
          <w:rFonts w:eastAsia="Calibri"/>
          <w:rtl/>
        </w:rPr>
        <w:t>מקסימלי</w:t>
      </w:r>
      <w:r w:rsidRPr="00F764B5">
        <w:rPr>
          <w:rFonts w:eastAsia="Calibri" w:hint="cs"/>
          <w:rtl/>
        </w:rPr>
        <w:t xml:space="preserve">. </w:t>
      </w:r>
    </w:p>
    <w:p w:rsidR="00F764B5" w:rsidRPr="00F764B5" w:rsidP="00F764B5">
      <w:pPr>
        <w:spacing w:line="269" w:lineRule="auto"/>
        <w:ind w:left="-567"/>
        <w:rPr>
          <w:rFonts w:eastAsia="Calibri"/>
          <w:szCs w:val="20"/>
          <w:rtl/>
        </w:rPr>
      </w:pPr>
    </w:p>
    <w:p w:rsidR="00F764B5" w:rsidRPr="00F764B5" w:rsidP="00F764B5">
      <w:pPr>
        <w:widowControl w:val="0"/>
        <w:spacing w:line="269" w:lineRule="auto"/>
        <w:contextualSpacing/>
        <w:rPr>
          <w:rFonts w:eastAsia="Calibri"/>
          <w:rtl/>
        </w:rPr>
      </w:pPr>
      <w:r w:rsidRPr="00F764B5">
        <w:rPr>
          <w:rFonts w:eastAsia="Calibri" w:hint="cs"/>
          <w:rtl/>
        </w:rPr>
        <w:t xml:space="preserve">עוד כללה החקיקה הוראות מפורטות הנוגעות לשקיפות ולחובת הדיווח. בהתאם להוראות אלה, מחויבות הרשויות המקומיות להגיש למחוקק דוחות תקופתיים מפורטים הכוללים, בין היתר, נתונים על מיקום המצלמות, היקף העבירות שאותרו באמצעותן והיקף ההכנסות של הרשות כתוצאה מהאכיפה. </w:t>
      </w:r>
      <w:r w:rsidRPr="00F764B5">
        <w:rPr>
          <w:rFonts w:eastAsia="Calibri"/>
          <w:rtl/>
        </w:rPr>
        <w:t xml:space="preserve">הדוחות התקופתיים </w:t>
      </w:r>
      <w:r w:rsidRPr="00F764B5">
        <w:rPr>
          <w:rFonts w:eastAsia="Calibri" w:hint="cs"/>
          <w:rtl/>
        </w:rPr>
        <w:t>האמורים נגישים ל</w:t>
      </w:r>
      <w:r w:rsidRPr="00F764B5">
        <w:rPr>
          <w:rFonts w:eastAsia="Calibri"/>
          <w:rtl/>
        </w:rPr>
        <w:t>ציבור באמצעות אתר עיריית ניו יורק</w:t>
      </w:r>
      <w:r w:rsidRPr="00F764B5">
        <w:rPr>
          <w:rFonts w:eastAsia="Calibri" w:hint="cs"/>
          <w:rtl/>
        </w:rPr>
        <w:t xml:space="preserve"> במרשתת.</w:t>
      </w:r>
    </w:p>
    <w:p w:rsidR="00F764B5" w:rsidRPr="00F764B5" w:rsidP="00F764B5">
      <w:pPr>
        <w:spacing w:line="269" w:lineRule="auto"/>
        <w:ind w:left="-567"/>
        <w:rPr>
          <w:rFonts w:eastAsia="Calibri"/>
          <w:szCs w:val="20"/>
          <w:rtl/>
        </w:rPr>
      </w:pPr>
    </w:p>
    <w:p w:rsidR="00F764B5" w:rsidRPr="00F764B5" w:rsidP="00F764B5">
      <w:pPr>
        <w:widowControl w:val="0"/>
        <w:spacing w:line="269" w:lineRule="auto"/>
        <w:contextualSpacing/>
        <w:rPr>
          <w:rFonts w:eastAsia="Calibri"/>
        </w:rPr>
      </w:pPr>
      <w:r w:rsidRPr="00F764B5">
        <w:rPr>
          <w:rFonts w:eastAsia="Calibri" w:hint="cs"/>
          <w:rtl/>
        </w:rPr>
        <w:t>בדוח שהכינה עיריית ניו יורק בשנת 2024 בנושא "אכיפה באמצעות מצלמות בנתיבי תחבורה ציבורית"</w:t>
      </w:r>
      <w:r>
        <w:rPr>
          <w:rFonts w:eastAsia="Calibri"/>
          <w:vertAlign w:val="superscript"/>
          <w:rtl/>
        </w:rPr>
        <w:footnoteReference w:id="43"/>
      </w:r>
      <w:r w:rsidRPr="00F764B5">
        <w:rPr>
          <w:rFonts w:eastAsia="Calibri" w:hint="cs"/>
          <w:rtl/>
        </w:rPr>
        <w:t xml:space="preserve"> (להלן - דוח מצלמות האכיפה בניו יורק) צוין כי </w:t>
      </w:r>
      <w:r w:rsidRPr="00F764B5">
        <w:rPr>
          <w:rFonts w:eastAsia="Calibri"/>
          <w:rtl/>
        </w:rPr>
        <w:t>מטרת</w:t>
      </w:r>
      <w:r w:rsidRPr="00F764B5">
        <w:rPr>
          <w:rFonts w:eastAsia="Calibri" w:hint="cs"/>
          <w:rtl/>
        </w:rPr>
        <w:t xml:space="preserve"> נתיבי התחבורה בעיר היא</w:t>
      </w:r>
      <w:r w:rsidRPr="00F764B5">
        <w:rPr>
          <w:rFonts w:eastAsia="Calibri"/>
          <w:rtl/>
        </w:rPr>
        <w:t xml:space="preserve"> לאפשר לאוטובוסים לעקוף את תנועת כלי הרכב הפרטיים ולהגביר את היעילות של התחבורה הציבורית</w:t>
      </w:r>
      <w:r w:rsidRPr="00F764B5">
        <w:rPr>
          <w:rFonts w:eastAsia="Calibri"/>
        </w:rPr>
        <w:t>.</w:t>
      </w:r>
      <w:r w:rsidRPr="00F764B5">
        <w:rPr>
          <w:rFonts w:eastAsia="Calibri" w:hint="cs"/>
          <w:rtl/>
        </w:rPr>
        <w:t xml:space="preserve"> לפי הדוח האמור, העירייה פועלת מתוך הבנה ש</w:t>
      </w:r>
      <w:r w:rsidRPr="00F764B5">
        <w:rPr>
          <w:rFonts w:eastAsia="Calibri"/>
          <w:rtl/>
        </w:rPr>
        <w:t>הצלחתם של נתיבי האוטובוסים תלויה לא רק בתכנון התשתית</w:t>
      </w:r>
      <w:r w:rsidRPr="00F764B5">
        <w:rPr>
          <w:rFonts w:eastAsia="Calibri" w:hint="cs"/>
          <w:rtl/>
        </w:rPr>
        <w:t>,</w:t>
      </w:r>
      <w:r w:rsidRPr="00F764B5">
        <w:rPr>
          <w:rFonts w:eastAsia="Calibri"/>
          <w:rtl/>
        </w:rPr>
        <w:t xml:space="preserve"> אלא גם באכיפה אפקטיבית</w:t>
      </w:r>
      <w:r w:rsidRPr="00F764B5">
        <w:rPr>
          <w:rFonts w:eastAsia="Calibri" w:hint="cs"/>
          <w:rtl/>
        </w:rPr>
        <w:t>. עוד לפי הדוח, ה</w:t>
      </w:r>
      <w:r w:rsidRPr="00F764B5">
        <w:rPr>
          <w:rFonts w:eastAsia="Calibri"/>
          <w:rtl/>
        </w:rPr>
        <w:t xml:space="preserve">מאבק בתופעה של כלי רכב פרטיים החוסמים את הנתיבים </w:t>
      </w:r>
      <w:r w:rsidRPr="00F764B5">
        <w:rPr>
          <w:rFonts w:eastAsia="Calibri" w:hint="cs"/>
          <w:rtl/>
        </w:rPr>
        <w:t>ה</w:t>
      </w:r>
      <w:r w:rsidRPr="00F764B5">
        <w:rPr>
          <w:rFonts w:eastAsia="Calibri"/>
          <w:rtl/>
        </w:rPr>
        <w:t xml:space="preserve">צריך אכיפה רציפה ובזמן אמת, דבר שהוביל </w:t>
      </w:r>
      <w:r w:rsidRPr="00F764B5">
        <w:rPr>
          <w:rFonts w:eastAsia="Calibri" w:hint="cs"/>
          <w:rtl/>
        </w:rPr>
        <w:t>לשימוש</w:t>
      </w:r>
      <w:r w:rsidRPr="00F764B5">
        <w:rPr>
          <w:rFonts w:eastAsia="Calibri"/>
          <w:rtl/>
        </w:rPr>
        <w:t xml:space="preserve"> </w:t>
      </w:r>
      <w:r w:rsidRPr="00F764B5">
        <w:rPr>
          <w:rFonts w:eastAsia="Calibri" w:hint="cs"/>
          <w:rtl/>
        </w:rPr>
        <w:t>ב</w:t>
      </w:r>
      <w:r w:rsidRPr="00F764B5">
        <w:rPr>
          <w:rFonts w:eastAsia="Calibri"/>
          <w:rtl/>
        </w:rPr>
        <w:t xml:space="preserve">מצלמות </w:t>
      </w:r>
      <w:r w:rsidRPr="00F764B5">
        <w:rPr>
          <w:rFonts w:eastAsia="Calibri" w:hint="cs"/>
          <w:rtl/>
        </w:rPr>
        <w:t>לאכיפת העבירות</w:t>
      </w:r>
      <w:r w:rsidRPr="00F764B5">
        <w:rPr>
          <w:rFonts w:eastAsia="Calibri"/>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rtl/>
        </w:rPr>
        <w:t xml:space="preserve">במהלך </w:t>
      </w:r>
      <w:r w:rsidRPr="00F764B5">
        <w:rPr>
          <w:rFonts w:eastAsia="Calibri" w:hint="cs"/>
          <w:rtl/>
        </w:rPr>
        <w:t>שנת 2023</w:t>
      </w:r>
      <w:r w:rsidRPr="00F764B5">
        <w:rPr>
          <w:rFonts w:eastAsia="Calibri"/>
          <w:rtl/>
        </w:rPr>
        <w:t>, תיעדו 990 מצלמות בנתיב</w:t>
      </w:r>
      <w:r w:rsidRPr="00F764B5">
        <w:rPr>
          <w:rFonts w:eastAsia="Calibri" w:hint="cs"/>
          <w:rtl/>
        </w:rPr>
        <w:t>י התחבורה הציבורית</w:t>
      </w:r>
      <w:r w:rsidRPr="00F764B5">
        <w:rPr>
          <w:rFonts w:eastAsia="Calibri"/>
          <w:rtl/>
        </w:rPr>
        <w:t xml:space="preserve"> </w:t>
      </w:r>
      <w:r w:rsidRPr="00F764B5">
        <w:rPr>
          <w:rFonts w:eastAsia="Calibri" w:hint="cs"/>
          <w:rtl/>
        </w:rPr>
        <w:t xml:space="preserve">בניו יורק </w:t>
      </w:r>
      <w:r w:rsidRPr="00F764B5">
        <w:rPr>
          <w:rFonts w:eastAsia="Calibri"/>
          <w:rtl/>
        </w:rPr>
        <w:t>אירועי</w:t>
      </w:r>
      <w:r w:rsidRPr="00F764B5">
        <w:rPr>
          <w:rFonts w:eastAsia="Calibri" w:hint="cs"/>
          <w:rtl/>
        </w:rPr>
        <w:t xml:space="preserve">ם החשודים כעבירות. </w:t>
      </w:r>
      <w:r w:rsidRPr="00F764B5">
        <w:rPr>
          <w:rFonts w:eastAsia="Calibri" w:hint="eastAsia"/>
          <w:rtl/>
        </w:rPr>
        <w:t>מבין</w:t>
      </w:r>
      <w:r w:rsidRPr="00F764B5">
        <w:rPr>
          <w:rFonts w:eastAsia="Calibri"/>
          <w:rtl/>
        </w:rPr>
        <w:t xml:space="preserve"> </w:t>
      </w:r>
      <w:r w:rsidRPr="00F764B5">
        <w:rPr>
          <w:rFonts w:eastAsia="Calibri" w:hint="eastAsia"/>
          <w:rtl/>
        </w:rPr>
        <w:t>המצלמות</w:t>
      </w:r>
      <w:r w:rsidRPr="00F764B5">
        <w:rPr>
          <w:rFonts w:eastAsia="Calibri" w:hint="cs"/>
          <w:rtl/>
        </w:rPr>
        <w:t xml:space="preserve"> - </w:t>
      </w:r>
      <w:r w:rsidRPr="00F764B5">
        <w:rPr>
          <w:rFonts w:eastAsia="Calibri"/>
          <w:rtl/>
        </w:rPr>
        <w:t xml:space="preserve">371 </w:t>
      </w:r>
      <w:r w:rsidRPr="00F764B5">
        <w:rPr>
          <w:rFonts w:eastAsia="Calibri" w:hint="cs"/>
          <w:rtl/>
        </w:rPr>
        <w:t xml:space="preserve">היו </w:t>
      </w:r>
      <w:r w:rsidRPr="00F764B5">
        <w:rPr>
          <w:rFonts w:eastAsia="Calibri"/>
          <w:rtl/>
        </w:rPr>
        <w:t xml:space="preserve">מצלמות נייחות </w:t>
      </w:r>
      <w:r w:rsidRPr="00F764B5">
        <w:rPr>
          <w:rFonts w:eastAsia="Calibri" w:hint="cs"/>
          <w:rtl/>
        </w:rPr>
        <w:t xml:space="preserve">שהוצבו </w:t>
      </w:r>
      <w:r w:rsidRPr="00F764B5">
        <w:rPr>
          <w:rFonts w:eastAsia="Calibri"/>
          <w:rtl/>
        </w:rPr>
        <w:t xml:space="preserve">ב-188 </w:t>
      </w:r>
      <w:r w:rsidRPr="00F764B5">
        <w:rPr>
          <w:rFonts w:eastAsia="Calibri" w:hint="cs"/>
          <w:rtl/>
        </w:rPr>
        <w:t>אתרים</w:t>
      </w:r>
      <w:r w:rsidRPr="00F764B5">
        <w:rPr>
          <w:rFonts w:eastAsia="Calibri"/>
          <w:rtl/>
        </w:rPr>
        <w:t xml:space="preserve"> ו-619 מצלמות ניידות </w:t>
      </w:r>
      <w:r w:rsidRPr="00F764B5">
        <w:rPr>
          <w:rFonts w:eastAsia="Calibri" w:hint="cs"/>
          <w:rtl/>
        </w:rPr>
        <w:t xml:space="preserve">שהותקנו </w:t>
      </w:r>
      <w:r w:rsidRPr="00F764B5">
        <w:rPr>
          <w:rFonts w:eastAsia="Calibri"/>
          <w:rtl/>
        </w:rPr>
        <w:t>באוטובוסים</w:t>
      </w:r>
      <w:r w:rsidRPr="00F764B5">
        <w:rPr>
          <w:rFonts w:eastAsia="Calibri" w:hint="cs"/>
          <w:rtl/>
        </w:rPr>
        <w:t xml:space="preserve"> על ידי החברה</w:t>
      </w:r>
      <w:r>
        <w:rPr>
          <w:rFonts w:eastAsia="Calibri"/>
          <w:vertAlign w:val="superscript"/>
          <w:rtl/>
        </w:rPr>
        <w:footnoteReference w:id="44"/>
      </w:r>
      <w:r w:rsidRPr="00F764B5">
        <w:rPr>
          <w:rFonts w:eastAsia="Calibri" w:hint="cs"/>
          <w:rtl/>
        </w:rPr>
        <w:t xml:space="preserve"> שמפעילה אותם</w:t>
      </w:r>
      <w:r w:rsidRPr="00F764B5">
        <w:rPr>
          <w:rFonts w:eastAsia="Calibri"/>
          <w:rtl/>
        </w:rPr>
        <w:t>.</w:t>
      </w:r>
      <w:r w:rsidRPr="00F764B5">
        <w:rPr>
          <w:rFonts w:eastAsia="Calibri" w:hint="cs"/>
          <w:rtl/>
        </w:rPr>
        <w:t xml:space="preserve"> </w:t>
      </w:r>
      <w:r w:rsidRPr="00F764B5">
        <w:rPr>
          <w:rFonts w:eastAsia="Calibri"/>
          <w:rtl/>
        </w:rPr>
        <w:t xml:space="preserve">בשנים 2022 ו-2023 </w:t>
      </w:r>
      <w:r w:rsidRPr="00F764B5">
        <w:rPr>
          <w:rFonts w:eastAsia="Calibri" w:hint="cs"/>
          <w:rtl/>
        </w:rPr>
        <w:t>תועדו באמצעות המצלמות הנייחות שהציבה העירייה כ-36.1</w:t>
      </w:r>
      <w:r w:rsidRPr="00F764B5">
        <w:rPr>
          <w:rFonts w:eastAsia="Calibri"/>
          <w:rtl/>
        </w:rPr>
        <w:t xml:space="preserve"> </w:t>
      </w:r>
      <w:r w:rsidRPr="00F764B5">
        <w:rPr>
          <w:rFonts w:eastAsia="Calibri" w:hint="cs"/>
          <w:rtl/>
        </w:rPr>
        <w:t xml:space="preserve">מיליוני </w:t>
      </w:r>
      <w:r w:rsidRPr="00F764B5">
        <w:rPr>
          <w:rFonts w:eastAsia="Calibri"/>
          <w:rtl/>
        </w:rPr>
        <w:t>אירועי</w:t>
      </w:r>
      <w:r w:rsidRPr="00F764B5">
        <w:rPr>
          <w:rFonts w:eastAsia="Calibri" w:hint="cs"/>
          <w:rtl/>
        </w:rPr>
        <w:t>ם החשודים כעבירות. מספר הדוחות שנרשמו בשנים האמורות אשר הסתמכו על מצלמות האכיפה הנייחות, עמד על כ-1.2 מיליון, וסכום ההכנסות שנגבו בגינם היה כ-91 מיליוני דולרים</w:t>
      </w:r>
      <w:r>
        <w:rPr>
          <w:rFonts w:eastAsia="Calibri"/>
          <w:vertAlign w:val="superscript"/>
          <w:rtl/>
        </w:rPr>
        <w:footnoteReference w:id="45"/>
      </w:r>
      <w:r w:rsidRPr="00F764B5">
        <w:rPr>
          <w:rFonts w:eastAsia="Calibri" w:hint="cs"/>
          <w:rtl/>
        </w:rPr>
        <w:t xml:space="preserve">. העירייה הדגישה בפרסומיה כי </w:t>
      </w:r>
      <w:r w:rsidRPr="00F764B5">
        <w:rPr>
          <w:rFonts w:eastAsia="Calibri"/>
          <w:rtl/>
        </w:rPr>
        <w:t>ההכנסות מהאכיפה תומכות במימון פעולות תחבורה ציבורית נוספות בעיר.</w:t>
      </w:r>
      <w:r w:rsidRPr="00F764B5">
        <w:rPr>
          <w:rFonts w:eastAsia="Calibri" w:hint="cs"/>
          <w:rtl/>
        </w:rPr>
        <w:t xml:space="preserve"> באמצעות המצלמות הניידות תועדו בשנים 2022 ו-2023 כ-500,000 אירועים, נרשמו כ-200,000 דוחות ונגבו בגינם </w:t>
      </w:r>
      <w:r w:rsidR="006E5880">
        <w:rPr>
          <w:rFonts w:eastAsia="Calibri"/>
          <w:rtl/>
        </w:rPr>
        <w:br/>
      </w:r>
      <w:r w:rsidRPr="00F764B5">
        <w:rPr>
          <w:rFonts w:eastAsia="Calibri" w:hint="cs"/>
          <w:rtl/>
        </w:rPr>
        <w:t>כ-15.5 מיליוני דולרים.</w:t>
      </w:r>
    </w:p>
    <w:p w:rsidR="00F764B5" w:rsidRPr="00F764B5" w:rsidP="00F764B5">
      <w:pPr>
        <w:spacing w:line="269" w:lineRule="auto"/>
        <w:ind w:left="-567"/>
        <w:rPr>
          <w:rFonts w:eastAsia="Calibri"/>
          <w:szCs w:val="20"/>
          <w:rtl/>
        </w:rPr>
      </w:pPr>
    </w:p>
    <w:p w:rsidR="00F764B5" w:rsidRPr="00F764B5" w:rsidP="00F764B5">
      <w:pPr>
        <w:spacing w:line="269" w:lineRule="auto"/>
        <w:jc w:val="center"/>
        <w:rPr>
          <w:rFonts w:eastAsia="Calibri"/>
          <w:rtl/>
        </w:rPr>
      </w:pPr>
      <w:r w:rsidRPr="00F764B5">
        <w:rPr>
          <w:rFonts w:eastAsia="Calibri"/>
          <w:noProof/>
          <w:rtl/>
          <w:lang w:val="he-IL"/>
        </w:rPr>
        <mc:AlternateContent>
          <mc:Choice Requires="wpg">
            <w:drawing>
              <wp:anchor distT="0" distB="0" distL="114300" distR="114300" simplePos="0" relativeHeight="251658240" behindDoc="0" locked="0" layoutInCell="1" allowOverlap="1">
                <wp:simplePos x="0" y="0"/>
                <wp:positionH relativeFrom="column">
                  <wp:posOffset>631441</wp:posOffset>
                </wp:positionH>
                <wp:positionV relativeFrom="paragraph">
                  <wp:posOffset>261634</wp:posOffset>
                </wp:positionV>
                <wp:extent cx="3869690" cy="3009900"/>
                <wp:effectExtent l="0" t="0" r="0" b="0"/>
                <wp:wrapTopAndBottom/>
                <wp:docPr id="2" name="קבוצה 2" descr="תוכן התמונה מופיע בטקסט"/>
                <wp:cNvGraphicFramePr/>
                <a:graphic xmlns:a="http://schemas.openxmlformats.org/drawingml/2006/main">
                  <a:graphicData uri="http://schemas.microsoft.com/office/word/2010/wordprocessingGroup">
                    <wpg:wgp xmlns:wpg="http://schemas.microsoft.com/office/word/2010/wordprocessingGroup">
                      <wpg:cNvGrpSpPr/>
                      <wpg:grpSpPr>
                        <a:xfrm>
                          <a:off x="0" y="0"/>
                          <a:ext cx="3869690" cy="3009900"/>
                          <a:chOff x="0" y="0"/>
                          <a:chExt cx="5220335" cy="4060494"/>
                        </a:xfrm>
                      </wpg:grpSpPr>
                      <pic:pic xmlns:pic="http://schemas.openxmlformats.org/drawingml/2006/picture">
                        <pic:nvPicPr>
                          <pic:cNvPr id="3" name="תמונה 3"/>
                          <pic:cNvPicPr>
                            <a:picLocks noChangeAspect="1"/>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rcRect t="8647" b="11891"/>
                          <a:stretch>
                            <a:fillRect/>
                          </a:stretch>
                        </pic:blipFill>
                        <pic:spPr bwMode="auto">
                          <a:xfrm>
                            <a:off x="0" y="0"/>
                            <a:ext cx="5219700" cy="1411605"/>
                          </a:xfrm>
                          <a:prstGeom prst="rect">
                            <a:avLst/>
                          </a:prstGeom>
                          <a:noFill/>
                          <a:ln>
                            <a:noFill/>
                          </a:ln>
                          <a:extLst>
                            <a:ext xmlns:a="http://schemas.openxmlformats.org/drawingml/2006/main" uri="{53640926-AAD7-44D8-BBD7-CCE9431645EC}">
                              <a14:shadowObscured xmlns:a14="http://schemas.microsoft.com/office/drawing/2010/main"/>
                            </a:ext>
                          </a:extLst>
                        </pic:spPr>
                      </pic:pic>
                      <pic:pic xmlns:pic="http://schemas.openxmlformats.org/drawingml/2006/picture">
                        <pic:nvPicPr>
                          <pic:cNvPr id="5" name="תמונה 5"/>
                          <pic:cNvPicPr>
                            <a:picLocks noChangeAspect="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1455724"/>
                            <a:ext cx="5220335" cy="26047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קבוצה 2" o:spid="_x0000_s1025" alt="תוכן התמונה מופיע בטקסט" style="width:304.7pt;height:237pt;margin-top:20.6pt;margin-left:49.7pt;mso-height-relative:margin;mso-width-relative:margin;position:absolute;z-index:251659264" coordsize="52203,406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3" o:spid="_x0000_s1026" type="#_x0000_t75" style="width:52197;height:14116;mso-wrap-style:square;position:absolute;visibility:visible">
                  <v:imagedata r:id="rId25" o:title="" croptop="5667f" cropbottom="7793f"/>
                </v:shape>
                <v:shape id="תמונה 5" o:spid="_x0000_s1027" type="#_x0000_t75" style="width:52203;height:26047;mso-wrap-style:square;position:absolute;top:14557;visibility:visible">
                  <v:imagedata r:id="rId26" o:title=""/>
                </v:shape>
                <w10:wrap type="topAndBottom"/>
              </v:group>
            </w:pict>
          </mc:Fallback>
        </mc:AlternateContent>
      </w:r>
      <w:r w:rsidRPr="00F764B5">
        <w:rPr>
          <w:rFonts w:eastAsia="Calibri" w:hint="cs"/>
          <w:rtl/>
        </w:rPr>
        <w:t xml:space="preserve">תמונה 1: </w:t>
      </w:r>
      <w:r w:rsidRPr="00F764B5">
        <w:rPr>
          <w:rFonts w:eastAsia="Calibri" w:hint="cs"/>
          <w:b/>
          <w:bCs/>
          <w:rtl/>
        </w:rPr>
        <w:t>מצלמות לאכיפת עבירות בנתיבי התחבורה הציבורית בעיר ניו יורק</w:t>
      </w:r>
    </w:p>
    <w:p w:rsidR="00F764B5" w:rsidRPr="00F764B5" w:rsidP="00E31F40">
      <w:pPr>
        <w:spacing w:before="120" w:line="269" w:lineRule="auto"/>
        <w:jc w:val="left"/>
        <w:rPr>
          <w:rFonts w:eastAsia="Calibri"/>
          <w:szCs w:val="20"/>
          <w:rtl/>
        </w:rPr>
      </w:pPr>
      <w:r w:rsidRPr="00F764B5">
        <w:rPr>
          <w:rFonts w:eastAsia="Calibri" w:hint="eastAsia"/>
          <w:szCs w:val="20"/>
          <w:rtl/>
        </w:rPr>
        <w:t>המקור</w:t>
      </w:r>
      <w:r w:rsidRPr="00F764B5">
        <w:rPr>
          <w:rFonts w:eastAsia="Calibri"/>
          <w:szCs w:val="20"/>
          <w:rtl/>
        </w:rPr>
        <w:t xml:space="preserve">: </w:t>
      </w:r>
      <w:r w:rsidRPr="00F764B5">
        <w:rPr>
          <w:rFonts w:eastAsia="Calibri"/>
          <w:szCs w:val="20"/>
        </w:rPr>
        <w:t xml:space="preserve">New York </w:t>
      </w:r>
      <w:r w:rsidRPr="00F764B5" w:rsidR="006E5880">
        <w:rPr>
          <w:rFonts w:eastAsia="Calibri"/>
          <w:szCs w:val="20"/>
        </w:rPr>
        <w:t xml:space="preserve">City Department </w:t>
      </w:r>
      <w:r w:rsidRPr="00F764B5">
        <w:rPr>
          <w:rFonts w:eastAsia="Calibri"/>
          <w:szCs w:val="20"/>
        </w:rPr>
        <w:t xml:space="preserve">of </w:t>
      </w:r>
      <w:r w:rsidRPr="00F764B5" w:rsidR="006E5880">
        <w:rPr>
          <w:rFonts w:eastAsia="Calibri"/>
          <w:szCs w:val="20"/>
        </w:rPr>
        <w:t xml:space="preserve">Transportation </w:t>
      </w:r>
      <w:r w:rsidRPr="00F764B5">
        <w:rPr>
          <w:rFonts w:eastAsia="Calibri"/>
          <w:szCs w:val="20"/>
        </w:rPr>
        <w:t xml:space="preserve">(DOT), New York </w:t>
      </w:r>
      <w:r w:rsidRPr="00F764B5" w:rsidR="006E5880">
        <w:rPr>
          <w:rFonts w:eastAsia="Calibri"/>
          <w:szCs w:val="20"/>
        </w:rPr>
        <w:t xml:space="preserve">City </w:t>
      </w:r>
      <w:r w:rsidRPr="00F764B5" w:rsidR="00E8484F">
        <w:rPr>
          <w:rFonts w:eastAsia="Calibri"/>
          <w:szCs w:val="20"/>
        </w:rPr>
        <w:t xml:space="preserve">Bus Lane Camera Enforcement </w:t>
      </w:r>
      <w:r w:rsidRPr="00F764B5">
        <w:rPr>
          <w:rFonts w:eastAsia="Calibri"/>
          <w:szCs w:val="20"/>
        </w:rPr>
        <w:t>- 2024 report, 2024.</w:t>
      </w:r>
    </w:p>
    <w:p w:rsidR="00F764B5" w:rsidRPr="00F764B5" w:rsidP="00F764B5">
      <w:pPr>
        <w:spacing w:line="269" w:lineRule="auto"/>
        <w:ind w:left="-567"/>
        <w:rPr>
          <w:rFonts w:eastAsia="Calibri"/>
          <w:szCs w:val="20"/>
        </w:rPr>
      </w:pPr>
    </w:p>
    <w:p w:rsidR="00F764B5" w:rsidRPr="00F764B5" w:rsidP="00F764B5">
      <w:pPr>
        <w:widowControl w:val="0"/>
        <w:spacing w:line="269" w:lineRule="auto"/>
        <w:contextualSpacing/>
        <w:rPr>
          <w:rFonts w:eastAsia="Calibri"/>
          <w:rtl/>
        </w:rPr>
      </w:pPr>
      <w:r w:rsidRPr="00F764B5">
        <w:rPr>
          <w:rFonts w:eastAsia="Calibri"/>
          <w:rtl/>
        </w:rPr>
        <w:t>הנתונים שנמדדו מאז תחילת השימוש במצלמות</w:t>
      </w:r>
      <w:r w:rsidRPr="00F764B5">
        <w:rPr>
          <w:rFonts w:eastAsia="Calibri" w:hint="cs"/>
          <w:rtl/>
        </w:rPr>
        <w:t xml:space="preserve"> האכיפה בנתיבי התחבורה הציבורית בניו יורק בנובמבר 2010,</w:t>
      </w:r>
      <w:r w:rsidRPr="00F764B5">
        <w:rPr>
          <w:rFonts w:eastAsia="Calibri"/>
          <w:rtl/>
        </w:rPr>
        <w:t xml:space="preserve"> מצביעים על </w:t>
      </w:r>
      <w:r w:rsidRPr="00F764B5">
        <w:rPr>
          <w:rFonts w:eastAsia="Calibri" w:hint="cs"/>
          <w:rtl/>
        </w:rPr>
        <w:t>יעיל</w:t>
      </w:r>
      <w:r w:rsidRPr="00F764B5">
        <w:rPr>
          <w:rFonts w:eastAsia="Calibri"/>
          <w:rtl/>
        </w:rPr>
        <w:t xml:space="preserve">ות גבוהה בהפחתת עבירות תנועה בנתיבי </w:t>
      </w:r>
      <w:r w:rsidRPr="00F764B5">
        <w:rPr>
          <w:rFonts w:eastAsia="Calibri" w:hint="cs"/>
          <w:rtl/>
        </w:rPr>
        <w:t>התחבורה הציבורית</w:t>
      </w:r>
      <w:r w:rsidRPr="00F764B5">
        <w:rPr>
          <w:rFonts w:eastAsia="Calibri"/>
          <w:rtl/>
        </w:rPr>
        <w:t>.</w:t>
      </w:r>
      <w:r w:rsidRPr="00F764B5">
        <w:rPr>
          <w:rFonts w:eastAsia="Calibri" w:hint="cs"/>
          <w:rtl/>
        </w:rPr>
        <w:t xml:space="preserve"> לפי דוח מצלמות האכיפה בניו יורק משנת 2024,</w:t>
      </w:r>
      <w:r w:rsidRPr="00F764B5">
        <w:rPr>
          <w:rFonts w:eastAsia="Calibri"/>
          <w:rtl/>
        </w:rPr>
        <w:t xml:space="preserve"> המצלמות מאפשרות אכיפה קפדנית שמובילה לירידה ניכרת במספר כלי הרכב החוסמים את הנתיבים, ובכך תורמת לשיפור </w:t>
      </w:r>
      <w:r w:rsidRPr="00F764B5">
        <w:rPr>
          <w:rFonts w:eastAsia="Calibri" w:hint="cs"/>
          <w:rtl/>
        </w:rPr>
        <w:t>ב</w:t>
      </w:r>
      <w:r w:rsidRPr="00F764B5">
        <w:rPr>
          <w:rFonts w:eastAsia="Calibri"/>
          <w:rtl/>
        </w:rPr>
        <w:t>זמני נסיעה של האוטובוסים</w:t>
      </w:r>
      <w:r w:rsidRPr="00F764B5">
        <w:rPr>
          <w:rFonts w:eastAsia="Calibri" w:hint="cs"/>
          <w:rtl/>
        </w:rPr>
        <w:t>. בהתאם לכך, מהירות הנסיעה של האוטובוסים עלתה ב-15%-31% (תלוי בנתיב)</w:t>
      </w:r>
      <w:r w:rsidRPr="00F764B5">
        <w:rPr>
          <w:rFonts w:eastAsia="Calibri"/>
          <w:rtl/>
        </w:rPr>
        <w:t xml:space="preserve">. </w:t>
      </w:r>
    </w:p>
    <w:p w:rsidR="00F764B5" w:rsidRPr="00F764B5" w:rsidP="00F764B5">
      <w:pPr>
        <w:spacing w:line="269" w:lineRule="auto"/>
        <w:ind w:left="-567"/>
        <w:rPr>
          <w:rFonts w:eastAsia="Calibri"/>
          <w:szCs w:val="20"/>
          <w:rtl/>
        </w:rPr>
      </w:pPr>
    </w:p>
    <w:p w:rsidR="00F764B5" w:rsidRPr="00F764B5" w:rsidP="00F764B5">
      <w:pPr>
        <w:widowControl w:val="0"/>
        <w:spacing w:line="269" w:lineRule="auto"/>
        <w:contextualSpacing/>
        <w:rPr>
          <w:rFonts w:eastAsia="Calibri"/>
          <w:rtl/>
        </w:rPr>
      </w:pPr>
      <w:r w:rsidRPr="00F764B5">
        <w:rPr>
          <w:rFonts w:eastAsia="Calibri" w:hint="cs"/>
          <w:rtl/>
        </w:rPr>
        <w:t>בדוח האמור צוין כי האכיפה</w:t>
      </w:r>
      <w:r w:rsidRPr="00F764B5">
        <w:rPr>
          <w:rFonts w:eastAsia="Calibri"/>
          <w:rtl/>
        </w:rPr>
        <w:t xml:space="preserve"> מסייעת </w:t>
      </w:r>
      <w:r w:rsidRPr="00F764B5">
        <w:rPr>
          <w:rFonts w:eastAsia="Calibri" w:hint="cs"/>
          <w:rtl/>
        </w:rPr>
        <w:t>לדיוק</w:t>
      </w:r>
      <w:r w:rsidRPr="00F764B5">
        <w:rPr>
          <w:rFonts w:eastAsia="Calibri"/>
          <w:rtl/>
        </w:rPr>
        <w:t xml:space="preserve"> </w:t>
      </w:r>
      <w:r w:rsidRPr="00F764B5">
        <w:rPr>
          <w:rFonts w:eastAsia="Calibri" w:hint="cs"/>
          <w:rtl/>
        </w:rPr>
        <w:t>ב</w:t>
      </w:r>
      <w:r w:rsidRPr="00F764B5">
        <w:rPr>
          <w:rFonts w:eastAsia="Calibri"/>
          <w:rtl/>
        </w:rPr>
        <w:t>זמני הגעת האוטובוסים, ובכך תורמת לשיפור תחושת הנוחות של משתמשי התחבורה הציבורית</w:t>
      </w:r>
      <w:r w:rsidRPr="00F764B5">
        <w:rPr>
          <w:rFonts w:eastAsia="Calibri"/>
        </w:rPr>
        <w:t>.</w:t>
      </w:r>
      <w:r w:rsidRPr="00F764B5">
        <w:rPr>
          <w:rFonts w:eastAsia="Calibri" w:hint="cs"/>
          <w:rtl/>
        </w:rPr>
        <w:t xml:space="preserve"> עוד צוין בדוח כי האכיפה באמצעות מצלמות הובילה ל</w:t>
      </w:r>
      <w:r w:rsidRPr="00F764B5">
        <w:rPr>
          <w:rFonts w:eastAsia="Calibri"/>
          <w:rtl/>
        </w:rPr>
        <w:t>הגברת יעילות התחבורה הציבורי</w:t>
      </w:r>
      <w:r w:rsidRPr="00F764B5">
        <w:rPr>
          <w:rFonts w:eastAsia="Calibri" w:hint="cs"/>
          <w:rtl/>
        </w:rPr>
        <w:t xml:space="preserve">ת - </w:t>
      </w:r>
      <w:r w:rsidRPr="00F764B5">
        <w:rPr>
          <w:rFonts w:eastAsia="Calibri"/>
          <w:rtl/>
        </w:rPr>
        <w:t xml:space="preserve">המצלמות </w:t>
      </w:r>
      <w:r w:rsidRPr="00F764B5">
        <w:rPr>
          <w:rFonts w:eastAsia="Calibri" w:hint="cs"/>
          <w:rtl/>
        </w:rPr>
        <w:t>סייעו</w:t>
      </w:r>
      <w:r w:rsidRPr="00F764B5">
        <w:rPr>
          <w:rFonts w:eastAsia="Calibri"/>
          <w:rtl/>
        </w:rPr>
        <w:t xml:space="preserve"> להבטיח שנתיבי האוטובוסים יהיו פנויים לשימוש אופטימלי</w:t>
      </w:r>
      <w:r w:rsidRPr="00F764B5">
        <w:rPr>
          <w:rFonts w:eastAsia="Calibri" w:hint="cs"/>
          <w:rtl/>
        </w:rPr>
        <w:t>; ל</w:t>
      </w:r>
      <w:r w:rsidRPr="00F764B5">
        <w:rPr>
          <w:rFonts w:eastAsia="Calibri"/>
          <w:rtl/>
        </w:rPr>
        <w:t>אכיפה מדויקת ורציפה</w:t>
      </w:r>
      <w:r w:rsidRPr="00F764B5">
        <w:rPr>
          <w:rFonts w:eastAsia="Calibri" w:hint="cs"/>
          <w:rtl/>
        </w:rPr>
        <w:t xml:space="preserve"> - </w:t>
      </w:r>
      <w:r w:rsidRPr="00F764B5">
        <w:rPr>
          <w:rFonts w:eastAsia="Calibri"/>
          <w:rtl/>
        </w:rPr>
        <w:t xml:space="preserve">המצלמות מאפשרות לאכוף את התקנות בזמן אמת ללא תלות בנוכחות </w:t>
      </w:r>
      <w:r w:rsidRPr="00F764B5">
        <w:rPr>
          <w:rFonts w:eastAsia="Calibri" w:hint="cs"/>
          <w:rtl/>
        </w:rPr>
        <w:t>פקח בשטח; ול</w:t>
      </w:r>
      <w:r w:rsidRPr="00F764B5">
        <w:rPr>
          <w:rFonts w:eastAsia="Calibri"/>
          <w:rtl/>
        </w:rPr>
        <w:t>הפחתת עומסי תנוע</w:t>
      </w:r>
      <w:r w:rsidRPr="00F764B5">
        <w:rPr>
          <w:rFonts w:eastAsia="Calibri" w:hint="cs"/>
          <w:rtl/>
        </w:rPr>
        <w:t xml:space="preserve">ה - </w:t>
      </w:r>
      <w:r w:rsidRPr="00F764B5">
        <w:rPr>
          <w:rFonts w:eastAsia="Calibri"/>
          <w:rtl/>
        </w:rPr>
        <w:t>פחות רכבים החוסמים את הנתיב</w:t>
      </w:r>
      <w:r w:rsidRPr="00F764B5">
        <w:rPr>
          <w:rFonts w:eastAsia="Calibri" w:hint="cs"/>
          <w:rtl/>
        </w:rPr>
        <w:t>.</w:t>
      </w:r>
      <w:r w:rsidRPr="00F764B5">
        <w:rPr>
          <w:rFonts w:eastAsia="Calibri"/>
          <w:rtl/>
        </w:rPr>
        <w:t xml:space="preserve"> </w:t>
      </w:r>
      <w:r w:rsidRPr="00F764B5">
        <w:rPr>
          <w:rFonts w:eastAsia="Calibri" w:hint="cs"/>
          <w:rtl/>
        </w:rPr>
        <w:t xml:space="preserve">כך </w:t>
      </w:r>
      <w:r w:rsidRPr="00F764B5">
        <w:rPr>
          <w:rFonts w:eastAsia="Calibri"/>
          <w:rtl/>
        </w:rPr>
        <w:t>נוצר שיפור בזמני הגעת האוטובוסים ושיפור כללי בתנועת הרכבים בעיר</w:t>
      </w:r>
      <w:r w:rsidRPr="00F764B5">
        <w:rPr>
          <w:rFonts w:eastAsia="Calibri"/>
        </w:rPr>
        <w:t>.</w:t>
      </w:r>
    </w:p>
    <w:p w:rsidR="00DD29BB">
      <w:pPr>
        <w:bidi w:val="0"/>
        <w:spacing w:after="200" w:line="276" w:lineRule="auto"/>
        <w:rPr>
          <w:rFonts w:eastAsia="Times New Roman"/>
          <w:bCs/>
          <w:szCs w:val="26"/>
          <w:rtl/>
        </w:rPr>
      </w:pPr>
      <w:r>
        <w:rPr>
          <w:rFonts w:eastAsia="Times New Roman"/>
          <w:bCs/>
          <w:szCs w:val="26"/>
          <w:rtl/>
        </w:rPr>
        <w:br w:type="page"/>
      </w:r>
    </w:p>
    <w:p w:rsidR="00F764B5" w:rsidRPr="00F764B5" w:rsidP="00F764B5">
      <w:pPr>
        <w:keepNext/>
        <w:keepLines/>
        <w:spacing w:line="269" w:lineRule="auto"/>
        <w:outlineLvl w:val="3"/>
        <w:rPr>
          <w:rFonts w:eastAsia="Times New Roman"/>
          <w:bCs/>
          <w:szCs w:val="26"/>
          <w:rtl/>
        </w:rPr>
      </w:pPr>
      <w:r w:rsidRPr="00F764B5">
        <w:rPr>
          <w:rFonts w:eastAsia="Times New Roman" w:hint="cs"/>
          <w:bCs/>
          <w:szCs w:val="26"/>
          <w:rtl/>
        </w:rPr>
        <w:t xml:space="preserve">לונדון, אנגליה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rtl/>
        </w:rPr>
        <w:t>השימוש במצלמות לאכיפת עבירות תעבורה על ידי רשויות מקומיות ב</w:t>
      </w:r>
      <w:r w:rsidRPr="00F764B5">
        <w:rPr>
          <w:rFonts w:eastAsia="Calibri" w:hint="cs"/>
          <w:rtl/>
        </w:rPr>
        <w:t xml:space="preserve">אנגליה </w:t>
      </w:r>
      <w:r w:rsidRPr="00F764B5">
        <w:rPr>
          <w:rFonts w:eastAsia="Calibri"/>
          <w:rtl/>
        </w:rPr>
        <w:t>מוסדר במסגרת חוק ניהול התנועה משנת 2004</w:t>
      </w:r>
      <w:r>
        <w:rPr>
          <w:rFonts w:eastAsia="Calibri"/>
          <w:vertAlign w:val="superscript"/>
          <w:rtl/>
        </w:rPr>
        <w:footnoteReference w:id="46"/>
      </w:r>
      <w:r w:rsidRPr="00F764B5">
        <w:rPr>
          <w:rFonts w:eastAsia="Calibri" w:hint="cs"/>
          <w:rtl/>
        </w:rPr>
        <w:t xml:space="preserve"> ה</w:t>
      </w:r>
      <w:r w:rsidRPr="00F764B5">
        <w:rPr>
          <w:rFonts w:eastAsia="Calibri"/>
          <w:rtl/>
        </w:rPr>
        <w:t>מקנה לרשויות מקומיות ב</w:t>
      </w:r>
      <w:r w:rsidRPr="00F764B5">
        <w:rPr>
          <w:rFonts w:eastAsia="Calibri" w:hint="cs"/>
          <w:rtl/>
        </w:rPr>
        <w:t>מדינה</w:t>
      </w:r>
      <w:r w:rsidRPr="00F764B5">
        <w:rPr>
          <w:rFonts w:eastAsia="Calibri"/>
          <w:rtl/>
        </w:rPr>
        <w:t xml:space="preserve"> סמכויות </w:t>
      </w:r>
      <w:r w:rsidRPr="00F764B5">
        <w:rPr>
          <w:rFonts w:eastAsia="Calibri" w:hint="cs"/>
          <w:rtl/>
        </w:rPr>
        <w:t xml:space="preserve">רחבות </w:t>
      </w:r>
      <w:r w:rsidRPr="00F764B5">
        <w:rPr>
          <w:rFonts w:eastAsia="Calibri"/>
          <w:rtl/>
        </w:rPr>
        <w:t>לאכוף עבירות תעבורה באמצעות מצלמו</w:t>
      </w:r>
      <w:r w:rsidRPr="00F764B5">
        <w:rPr>
          <w:rFonts w:eastAsia="Calibri" w:hint="cs"/>
          <w:rtl/>
        </w:rPr>
        <w:t>ת.</w:t>
      </w:r>
      <w:r w:rsidRPr="00F764B5">
        <w:rPr>
          <w:rFonts w:eastAsia="Calibri"/>
        </w:rPr>
        <w:t> </w:t>
      </w:r>
      <w:r w:rsidRPr="00F764B5">
        <w:rPr>
          <w:rFonts w:eastAsia="Calibri"/>
          <w:rtl/>
        </w:rPr>
        <w:t xml:space="preserve">העבירות הניתנות לאכיפה </w:t>
      </w:r>
      <w:r w:rsidRPr="00F764B5">
        <w:rPr>
          <w:rFonts w:eastAsia="Calibri" w:hint="cs"/>
          <w:rtl/>
        </w:rPr>
        <w:t>על ידן הן: עב</w:t>
      </w:r>
      <w:r w:rsidRPr="00F764B5">
        <w:rPr>
          <w:rFonts w:eastAsia="Calibri"/>
          <w:rtl/>
        </w:rPr>
        <w:t>ירות חניה</w:t>
      </w:r>
      <w:r w:rsidRPr="00F764B5">
        <w:rPr>
          <w:rFonts w:eastAsia="Calibri" w:hint="cs"/>
          <w:rtl/>
        </w:rPr>
        <w:t xml:space="preserve"> ובהן</w:t>
      </w:r>
      <w:r w:rsidRPr="00F764B5">
        <w:rPr>
          <w:rFonts w:eastAsia="Calibri"/>
          <w:rtl/>
        </w:rPr>
        <w:t xml:space="preserve"> חניה באזורים אסורים, חניה על </w:t>
      </w:r>
      <w:r w:rsidRPr="00F764B5">
        <w:rPr>
          <w:rFonts w:eastAsia="Calibri" w:hint="cs"/>
          <w:rtl/>
        </w:rPr>
        <w:t>המדרכה</w:t>
      </w:r>
      <w:r w:rsidRPr="00F764B5">
        <w:rPr>
          <w:rFonts w:eastAsia="Calibri"/>
          <w:rtl/>
        </w:rPr>
        <w:t xml:space="preserve"> </w:t>
      </w:r>
      <w:r w:rsidRPr="00F764B5">
        <w:rPr>
          <w:rFonts w:eastAsia="Calibri" w:hint="cs"/>
          <w:rtl/>
        </w:rPr>
        <w:t>ו</w:t>
      </w:r>
      <w:r w:rsidRPr="00F764B5">
        <w:rPr>
          <w:rFonts w:eastAsia="Calibri"/>
          <w:rtl/>
        </w:rPr>
        <w:t>חניה במקומות המיועדים לנכים</w:t>
      </w:r>
      <w:r w:rsidRPr="00F764B5">
        <w:rPr>
          <w:rFonts w:eastAsia="Calibri" w:hint="cs"/>
          <w:rtl/>
        </w:rPr>
        <w:t xml:space="preserve">; </w:t>
      </w:r>
      <w:r w:rsidRPr="00F764B5">
        <w:rPr>
          <w:rFonts w:eastAsia="Calibri"/>
          <w:rtl/>
        </w:rPr>
        <w:t>עבירות בנתיבי תחבורה ציבורי</w:t>
      </w:r>
      <w:r w:rsidRPr="00F764B5">
        <w:rPr>
          <w:rFonts w:eastAsia="Calibri" w:hint="cs"/>
          <w:rtl/>
        </w:rPr>
        <w:t xml:space="preserve">ת שעיקרן </w:t>
      </w:r>
      <w:r w:rsidRPr="00F764B5">
        <w:rPr>
          <w:rFonts w:eastAsia="Calibri"/>
          <w:rtl/>
        </w:rPr>
        <w:t>נסיעה או חניה בלתי מורשית בנתיבים המיועדים לתחבורה ציבורית</w:t>
      </w:r>
      <w:r w:rsidRPr="00F764B5">
        <w:rPr>
          <w:rFonts w:eastAsia="Calibri" w:hint="cs"/>
          <w:rtl/>
        </w:rPr>
        <w:t>; ו</w:t>
      </w:r>
      <w:r w:rsidRPr="00F764B5">
        <w:rPr>
          <w:rFonts w:eastAsia="Calibri"/>
          <w:rtl/>
        </w:rPr>
        <w:t xml:space="preserve">עבירות תנועה כגון כניסה לאזורי "אין כניסה", פניות אסורות, כניסה לצמתים מסומנים </w:t>
      </w:r>
      <w:r w:rsidRPr="00F764B5">
        <w:rPr>
          <w:rFonts w:eastAsia="Calibri" w:hint="cs"/>
          <w:rtl/>
        </w:rPr>
        <w:t>ו</w:t>
      </w:r>
      <w:r w:rsidRPr="00F764B5">
        <w:rPr>
          <w:rFonts w:eastAsia="Calibri"/>
          <w:rtl/>
        </w:rPr>
        <w:t>נסיעה נגד כיוון התנועה</w:t>
      </w:r>
      <w:r w:rsidRPr="00F764B5">
        <w:rPr>
          <w:rFonts w:eastAsia="Calibri" w:hint="cs"/>
          <w:rtl/>
        </w:rPr>
        <w:t xml:space="preserve">. </w:t>
      </w:r>
      <w:r w:rsidRPr="00F764B5">
        <w:rPr>
          <w:rFonts w:eastAsia="Calibri"/>
          <w:rtl/>
        </w:rPr>
        <w:t xml:space="preserve">החוק </w:t>
      </w:r>
      <w:r w:rsidRPr="00F764B5">
        <w:rPr>
          <w:rFonts w:eastAsia="Calibri" w:hint="cs"/>
          <w:rtl/>
        </w:rPr>
        <w:t xml:space="preserve">האמור </w:t>
      </w:r>
      <w:r w:rsidRPr="00F764B5">
        <w:rPr>
          <w:rFonts w:eastAsia="Calibri"/>
          <w:rtl/>
        </w:rPr>
        <w:t xml:space="preserve">קבע </w:t>
      </w:r>
      <w:r w:rsidRPr="00F764B5">
        <w:rPr>
          <w:rFonts w:eastAsia="Calibri" w:hint="cs"/>
          <w:rtl/>
        </w:rPr>
        <w:t xml:space="preserve">כי </w:t>
      </w:r>
      <w:r w:rsidRPr="00F764B5">
        <w:rPr>
          <w:rFonts w:eastAsia="Calibri"/>
          <w:rtl/>
        </w:rPr>
        <w:t xml:space="preserve">אכיפה של עבירות חניה ותנועה תתבצע באמצעות מכשירים שאושרו על ידי </w:t>
      </w:r>
      <w:r w:rsidRPr="00F764B5">
        <w:rPr>
          <w:rFonts w:eastAsia="Calibri" w:hint="cs"/>
          <w:rtl/>
        </w:rPr>
        <w:t>משרד התחבורה</w:t>
      </w:r>
      <w:r w:rsidRPr="00F764B5">
        <w:rPr>
          <w:rFonts w:eastAsia="Calibri"/>
          <w:rtl/>
        </w:rPr>
        <w:t xml:space="preserve">, </w:t>
      </w:r>
      <w:r w:rsidRPr="00F764B5">
        <w:rPr>
          <w:rFonts w:eastAsia="Calibri" w:hint="cs"/>
          <w:rtl/>
        </w:rPr>
        <w:t>זאת על-מנת</w:t>
      </w:r>
      <w:r w:rsidRPr="00F764B5">
        <w:rPr>
          <w:rFonts w:eastAsia="Calibri"/>
          <w:rtl/>
        </w:rPr>
        <w:t xml:space="preserve"> שהראיות המופקות ממצלמות אכיפה יהיו תקפות מבחינה משפטית.</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מועצות הרבעים בלונדון ורשות התחבורה של לונדון (ה-</w:t>
      </w:r>
      <w:r w:rsidRPr="00F764B5">
        <w:rPr>
          <w:rFonts w:eastAsia="Calibri" w:hint="cs"/>
        </w:rPr>
        <w:t>TFL</w:t>
      </w:r>
      <w:r>
        <w:rPr>
          <w:rFonts w:eastAsia="Calibri"/>
          <w:vertAlign w:val="superscript"/>
          <w:rtl/>
        </w:rPr>
        <w:footnoteReference w:id="47"/>
      </w:r>
      <w:r w:rsidRPr="00F764B5">
        <w:rPr>
          <w:rFonts w:eastAsia="Calibri" w:hint="cs"/>
          <w:rtl/>
        </w:rPr>
        <w:t>) מפעילות מצלמות לאכיפת עבירות תנועה וחניה בעיר. השימוש העיקרי במצלמות הוא לאיתור עבירות תנועה מסוג נסיעה שלא כדין בנתיב תחבורה ציבורית, ביצוע פנייה אסורה ואי-ציות לתמרור אין כניסה. המצלמות משמשות גם לאיתור עבירות חניה</w:t>
      </w:r>
      <w:r>
        <w:rPr>
          <w:rFonts w:eastAsia="Calibri"/>
          <w:vertAlign w:val="superscript"/>
          <w:rtl/>
        </w:rPr>
        <w:footnoteReference w:id="48"/>
      </w:r>
      <w:r w:rsidRPr="00F764B5">
        <w:rPr>
          <w:rFonts w:eastAsia="Calibri" w:hint="cs"/>
          <w:rt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נתונים לגבי הדוחות שהונפקו על ידי רובעי לונדון והערעורים שהוגשו למועצות הרבעים מפורסמים לציבור מידי שנה כחלק ממדיניות השקיפות של מחוז לונדון. לפי הנתונים, בשנת 2023 מספר הקנסות בגין עבירות תנועה וחניה שהונפקו על ידי הרבעים בלונדון ועל ידי רשות התחבורה של לונדון (</w:t>
      </w:r>
      <w:r w:rsidRPr="00F764B5">
        <w:rPr>
          <w:rFonts w:eastAsia="Calibri" w:hint="cs"/>
        </w:rPr>
        <w:t>TFL</w:t>
      </w:r>
      <w:r w:rsidRPr="00F764B5">
        <w:rPr>
          <w:rFonts w:eastAsia="Calibri" w:hint="cs"/>
          <w:rtl/>
        </w:rPr>
        <w:t>) היה כ-8.3 מיליון, כ-3.4 מיליון מתוכם (כ-41%) הונפקו בגין עבירות תנועה</w:t>
      </w:r>
      <w:r>
        <w:rPr>
          <w:rFonts w:eastAsia="Calibri"/>
          <w:vertAlign w:val="superscript"/>
          <w:rtl/>
        </w:rPr>
        <w:footnoteReference w:id="49"/>
      </w:r>
      <w:r w:rsidRPr="00F764B5">
        <w:rPr>
          <w:rFonts w:eastAsia="Calibri" w:hint="cs"/>
          <w:rtl/>
        </w:rPr>
        <w:t xml:space="preserve"> אשר לרוב מאותרות באמצעות מצלמות</w:t>
      </w:r>
      <w:r>
        <w:rPr>
          <w:rFonts w:eastAsia="Calibri"/>
          <w:vertAlign w:val="superscript"/>
          <w:rtl/>
        </w:rPr>
        <w:footnoteReference w:id="50"/>
      </w:r>
      <w:r w:rsidRPr="00F764B5">
        <w:rPr>
          <w:rFonts w:eastAsia="Calibri" w:hint="cs"/>
          <w:rtl/>
        </w:rPr>
        <w:t xml:space="preserve">. </w:t>
      </w:r>
    </w:p>
    <w:p w:rsidR="00F764B5" w:rsidRPr="00F764B5" w:rsidP="00F764B5">
      <w:pPr>
        <w:spacing w:line="269" w:lineRule="auto"/>
        <w:rPr>
          <w:rFonts w:eastAsia="Calibri"/>
          <w:rtl/>
        </w:rPr>
      </w:pPr>
    </w:p>
    <w:p w:rsidR="00F764B5" w:rsidRPr="00F764B5" w:rsidP="00F764B5">
      <w:pPr>
        <w:keepNext/>
        <w:keepLines/>
        <w:spacing w:line="269" w:lineRule="auto"/>
        <w:outlineLvl w:val="3"/>
        <w:rPr>
          <w:rFonts w:eastAsia="Times New Roman"/>
          <w:bCs/>
          <w:szCs w:val="26"/>
          <w:rtl/>
        </w:rPr>
      </w:pPr>
      <w:r w:rsidRPr="00F764B5">
        <w:rPr>
          <w:rFonts w:eastAsia="Times New Roman" w:hint="cs"/>
          <w:bCs/>
          <w:szCs w:val="26"/>
          <w:rtl/>
        </w:rPr>
        <w:t xml:space="preserve">רובע וסטמינסטר בלונדון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מועצת רובע וסטמינסטר בלונדון מפעילה מצלמות אכיפה נייחות וניידות לצורך אכיפה של עבירות חניה ובהן חניה במקום אסור, בתחנת אוטובוס או בנתיב תחבורה ציבורית ולעבירות תנועה רבות ובהן עצירה בצומת, פנייה אסורה ואי ציות להגבלות על כניסת כלי רכב לאזור מוגבל.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Pr>
      </w:pPr>
      <w:r w:rsidRPr="00F764B5">
        <w:rPr>
          <w:rFonts w:eastAsia="Calibri" w:hint="cs"/>
          <w:rtl/>
        </w:rPr>
        <w:t xml:space="preserve">הרובע שתועדו בו בשנת 2023 </w:t>
      </w:r>
      <w:r w:rsidRPr="00F764B5">
        <w:rPr>
          <w:rFonts w:eastAsia="Calibri" w:hint="eastAsia"/>
          <w:rtl/>
        </w:rPr>
        <w:t>מספר</w:t>
      </w:r>
      <w:r w:rsidRPr="00F764B5">
        <w:rPr>
          <w:rFonts w:eastAsia="Calibri"/>
          <w:rtl/>
        </w:rPr>
        <w:t xml:space="preserve"> </w:t>
      </w:r>
      <w:r w:rsidRPr="00F764B5">
        <w:rPr>
          <w:rFonts w:eastAsia="Calibri" w:hint="eastAsia"/>
          <w:rtl/>
        </w:rPr>
        <w:t>העבירות</w:t>
      </w:r>
      <w:r w:rsidRPr="00F764B5">
        <w:rPr>
          <w:rFonts w:eastAsia="Calibri"/>
          <w:rtl/>
        </w:rPr>
        <w:t xml:space="preserve"> </w:t>
      </w:r>
      <w:r w:rsidRPr="00F764B5">
        <w:rPr>
          <w:rFonts w:eastAsia="Calibri" w:hint="cs"/>
          <w:rtl/>
        </w:rPr>
        <w:t>הגדול ביותר הוא רובע וסטמינסטר</w:t>
      </w:r>
      <w:r>
        <w:rPr>
          <w:rFonts w:eastAsia="Calibri"/>
          <w:vertAlign w:val="superscript"/>
          <w:rtl/>
        </w:rPr>
        <w:footnoteReference w:id="51"/>
      </w:r>
      <w:r w:rsidRPr="00F764B5">
        <w:rPr>
          <w:rFonts w:eastAsia="Calibri" w:hint="cs"/>
          <w:rtl/>
        </w:rPr>
        <w:t xml:space="preserve"> שבו הנפיקה המועצה כ-470,000 דוחות באמצעות פקחים בשטח ומצלמות אכיפה שהיא הציבה בתחומה</w:t>
      </w:r>
      <w:r>
        <w:rPr>
          <w:rFonts w:eastAsia="Calibri"/>
          <w:vertAlign w:val="superscript"/>
          <w:rtl/>
        </w:rPr>
        <w:footnoteReference w:id="52"/>
      </w:r>
      <w:bookmarkStart w:id="28" w:name="_Hlk217564120"/>
      <w:r w:rsidRPr="00F764B5">
        <w:rPr>
          <w:rFonts w:eastAsia="Calibri" w:hint="cs"/>
          <w:rtl/>
        </w:rPr>
        <w:t>.</w:t>
      </w:r>
      <w:bookmarkEnd w:id="28"/>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במסמך להערכה עצמית</w:t>
      </w:r>
      <w:r>
        <w:rPr>
          <w:rFonts w:eastAsia="Calibri"/>
          <w:vertAlign w:val="superscript"/>
          <w:rtl/>
        </w:rPr>
        <w:footnoteReference w:id="53"/>
      </w:r>
      <w:r w:rsidRPr="00F764B5">
        <w:rPr>
          <w:rFonts w:eastAsia="Calibri" w:hint="cs"/>
          <w:rtl/>
        </w:rPr>
        <w:t xml:space="preserve"> שפרסמה מועצת רובע וסטמינסטר בשנת 2019 צוין כי מטרת המצלמות היא לעודד </w:t>
      </w:r>
      <w:r w:rsidRPr="00F764B5">
        <w:rPr>
          <w:rFonts w:eastAsia="Calibri"/>
          <w:rtl/>
        </w:rPr>
        <w:t>ציות ל</w:t>
      </w:r>
      <w:r w:rsidRPr="00F764B5">
        <w:rPr>
          <w:rFonts w:eastAsia="Calibri" w:hint="cs"/>
          <w:rtl/>
        </w:rPr>
        <w:t>חוקי</w:t>
      </w:r>
      <w:r w:rsidRPr="00F764B5">
        <w:rPr>
          <w:rFonts w:eastAsia="Calibri"/>
          <w:rtl/>
        </w:rPr>
        <w:t xml:space="preserve"> התנועה</w:t>
      </w:r>
      <w:r w:rsidRPr="00F764B5">
        <w:rPr>
          <w:rFonts w:eastAsia="Calibri" w:hint="cs"/>
          <w:rtl/>
        </w:rPr>
        <w:t xml:space="preserve">. עוד צוין כי </w:t>
      </w:r>
      <w:r w:rsidRPr="00F764B5">
        <w:rPr>
          <w:rFonts w:eastAsia="Calibri"/>
          <w:rtl/>
        </w:rPr>
        <w:t>מצלמות הן האמצעי היחיד העומד לרשות</w:t>
      </w:r>
      <w:r w:rsidRPr="00F764B5">
        <w:rPr>
          <w:rFonts w:eastAsia="Calibri" w:hint="cs"/>
          <w:rtl/>
        </w:rPr>
        <w:t>ה</w:t>
      </w:r>
      <w:r w:rsidRPr="00F764B5">
        <w:rPr>
          <w:rFonts w:eastAsia="Calibri"/>
          <w:rtl/>
        </w:rPr>
        <w:t xml:space="preserve"> </w:t>
      </w:r>
      <w:r w:rsidRPr="00F764B5">
        <w:rPr>
          <w:rFonts w:eastAsia="Calibri" w:hint="cs"/>
          <w:rtl/>
        </w:rPr>
        <w:t xml:space="preserve">כנגד </w:t>
      </w:r>
      <w:r w:rsidRPr="00F764B5">
        <w:rPr>
          <w:rFonts w:eastAsia="Calibri"/>
          <w:rtl/>
        </w:rPr>
        <w:t>נהגים</w:t>
      </w:r>
      <w:r w:rsidRPr="00F764B5">
        <w:rPr>
          <w:rFonts w:eastAsia="Calibri" w:hint="cs"/>
          <w:rtl/>
        </w:rPr>
        <w:t xml:space="preserve"> </w:t>
      </w:r>
      <w:r w:rsidRPr="00F764B5">
        <w:rPr>
          <w:rFonts w:eastAsia="Calibri"/>
          <w:rtl/>
        </w:rPr>
        <w:t xml:space="preserve">המבצעים תמרונים מסוכנים בכבישיה, ובכך </w:t>
      </w:r>
      <w:r w:rsidRPr="00F764B5">
        <w:rPr>
          <w:rFonts w:eastAsia="Calibri" w:hint="cs"/>
          <w:rtl/>
        </w:rPr>
        <w:t>מתאפשר למועצה</w:t>
      </w:r>
      <w:r w:rsidRPr="00F764B5">
        <w:rPr>
          <w:rFonts w:eastAsia="Calibri"/>
          <w:rtl/>
        </w:rPr>
        <w:t xml:space="preserve"> לשפר את</w:t>
      </w:r>
      <w:r w:rsidRPr="00F764B5">
        <w:rPr>
          <w:rFonts w:eastAsia="Calibri" w:hint="cs"/>
          <w:rtl/>
        </w:rPr>
        <w:t xml:space="preserve"> ה</w:t>
      </w:r>
      <w:r w:rsidRPr="00F764B5">
        <w:rPr>
          <w:rFonts w:eastAsia="Calibri"/>
          <w:rtl/>
        </w:rPr>
        <w:t xml:space="preserve">בטיחות </w:t>
      </w:r>
      <w:r w:rsidRPr="00F764B5">
        <w:rPr>
          <w:rFonts w:eastAsia="Calibri" w:hint="cs"/>
          <w:rtl/>
        </w:rPr>
        <w:t>ב</w:t>
      </w:r>
      <w:r w:rsidRPr="00F764B5">
        <w:rPr>
          <w:rFonts w:eastAsia="Calibri"/>
          <w:rtl/>
        </w:rPr>
        <w:t xml:space="preserve">כבישים ולהפחית </w:t>
      </w:r>
      <w:r w:rsidRPr="00F764B5">
        <w:rPr>
          <w:rFonts w:eastAsia="Calibri" w:hint="cs"/>
          <w:rtl/>
        </w:rPr>
        <w:t xml:space="preserve">את </w:t>
      </w:r>
      <w:r w:rsidRPr="00F764B5">
        <w:rPr>
          <w:rFonts w:eastAsia="Calibri"/>
          <w:rtl/>
        </w:rPr>
        <w:t xml:space="preserve">עומסי </w:t>
      </w:r>
      <w:r w:rsidRPr="00F764B5">
        <w:rPr>
          <w:rFonts w:eastAsia="Calibri" w:hint="cs"/>
          <w:rtl/>
        </w:rPr>
        <w:t>ה</w:t>
      </w:r>
      <w:r w:rsidRPr="00F764B5">
        <w:rPr>
          <w:rFonts w:eastAsia="Calibri"/>
          <w:rtl/>
        </w:rPr>
        <w:t xml:space="preserve">תנועה. </w:t>
      </w:r>
      <w:r w:rsidRPr="00F764B5">
        <w:rPr>
          <w:rFonts w:eastAsia="Calibri" w:hint="cs"/>
          <w:rtl/>
        </w:rPr>
        <w:t xml:space="preserve">באתר המועצה מפורסמות לציבור כתובות של כ-60 אתרים שבהם הציבה המועצה מצלמות נייחות ומצוינים במפורש סוגי העבירות שנאכפות בכל אחד מהאתרים.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במועצה הוקמה יחידה לניהול מצלמות האכיפה שתפקידה, בין היתר, לקבל החלטות בנוגע להצבה או הסרה של מצלמות אכיפה ברובע. לפי אתר המועצה, היחידה מאשרת הצבה של מצלמה רק כאשר זוהתה בבירור בעיה במקום מסוים, ורק במקרה שהצבת המצלמה היא ההתערבות המתאימה ביותר לטיפול בבעיה. כמו כן לפני אישור הצבת מצלמה נדרשת אסטרטגיית יציאה, למשל במקרים שבהם בעקבות האכיפה השתפרה רמת הציות, פחתו העבירות באופן משמעותי וניתן להסיר את המצלמות. לפי מסמך ההערכה העצמית שפרסמה העירייה, היא מעריכה את תועלת המצלמות ובוחנת באופן שוטף את הצורך להציב או להסיר מצלמות לפי נתוני העבירות בכל אתר</w:t>
      </w:r>
      <w:r>
        <w:rPr>
          <w:rFonts w:eastAsia="Calibri"/>
          <w:vertAlign w:val="superscript"/>
          <w:rtl/>
        </w:rPr>
        <w:footnoteReference w:id="54"/>
      </w:r>
      <w:r w:rsidRPr="00F764B5">
        <w:rPr>
          <w:rFonts w:eastAsia="Calibri" w:hint="cs"/>
          <w:rt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המועצה מפרסמת לציבור באתר שלה במרשתת את מדיניות האכיפה שבה, בין היתר, מפורטות סוגי העבירות שהיא אוכפת באמצעות מצלמות, ולגבי כל סוג עבירה - קיים פירוט לגבי מהות העבירה, סוגי הרכבים שהוחרגו מהאכיפה ותיאור הצילומים שעל המועצה להציג למבצע העבירה כדי להוכיח שאכן היא התבצעה (ראו דוגמה בתמונה שלהלן).</w:t>
      </w:r>
    </w:p>
    <w:p w:rsidR="00F764B5" w:rsidRPr="00F764B5" w:rsidP="00F764B5">
      <w:pPr>
        <w:spacing w:line="269" w:lineRule="auto"/>
        <w:ind w:left="-567"/>
        <w:rPr>
          <w:rFonts w:eastAsia="Calibri"/>
          <w:szCs w:val="20"/>
          <w:rtl/>
        </w:rPr>
      </w:pPr>
    </w:p>
    <w:p w:rsidR="00F764B5" w:rsidRPr="00F764B5" w:rsidP="00F764B5">
      <w:pPr>
        <w:keepNext/>
        <w:keepLines/>
        <w:spacing w:line="269" w:lineRule="auto"/>
        <w:jc w:val="center"/>
        <w:rPr>
          <w:rFonts w:eastAsia="Calibri"/>
          <w:rtl/>
        </w:rPr>
      </w:pPr>
      <w:r w:rsidRPr="00F764B5">
        <w:rPr>
          <w:rFonts w:eastAsia="Calibri" w:hint="cs"/>
          <w:rtl/>
        </w:rPr>
        <w:t xml:space="preserve">תמונה 2: </w:t>
      </w:r>
      <w:r w:rsidRPr="00F764B5">
        <w:rPr>
          <w:rFonts w:eastAsia="Calibri" w:hint="cs"/>
          <w:b/>
          <w:bCs/>
          <w:rtl/>
        </w:rPr>
        <w:t>פירוט לגבי אכיפת העבירה "פנייה אסורה" באמצעות מצלמות, מדיניות האכיפה של מועצת וסטמינסטר</w:t>
      </w:r>
    </w:p>
    <w:p w:rsidR="00F764B5" w:rsidRPr="00F764B5" w:rsidP="00F764B5">
      <w:pPr>
        <w:spacing w:line="269" w:lineRule="auto"/>
        <w:jc w:val="center"/>
        <w:rPr>
          <w:rFonts w:eastAsia="Calibri"/>
          <w:rtl/>
        </w:rPr>
      </w:pPr>
      <w:r w:rsidRPr="00F764B5">
        <w:rPr>
          <w:rFonts w:eastAsia="Calibri"/>
          <w:noProof/>
        </w:rPr>
        <w:drawing>
          <wp:inline distT="0" distB="0" distL="0" distR="0">
            <wp:extent cx="5220335" cy="3066415"/>
            <wp:effectExtent l="0" t="0" r="0" b="635"/>
            <wp:docPr id="29" name="תמונה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27"/>
                    <a:stretch>
                      <a:fillRect/>
                    </a:stretch>
                  </pic:blipFill>
                  <pic:spPr>
                    <a:xfrm>
                      <a:off x="0" y="0"/>
                      <a:ext cx="5220335" cy="3066415"/>
                    </a:xfrm>
                    <a:prstGeom prst="rect">
                      <a:avLst/>
                    </a:prstGeom>
                  </pic:spPr>
                </pic:pic>
              </a:graphicData>
            </a:graphic>
          </wp:inline>
        </w:drawing>
      </w:r>
    </w:p>
    <w:p w:rsidR="00F764B5" w:rsidRPr="00F764B5" w:rsidP="00F764B5">
      <w:pPr>
        <w:spacing w:line="269" w:lineRule="auto"/>
        <w:rPr>
          <w:rFonts w:eastAsia="Calibri"/>
          <w:szCs w:val="20"/>
          <w:rtl/>
        </w:rPr>
      </w:pPr>
      <w:r w:rsidRPr="00F764B5">
        <w:rPr>
          <w:rFonts w:eastAsia="Calibri" w:hint="eastAsia"/>
          <w:szCs w:val="20"/>
          <w:rtl/>
        </w:rPr>
        <w:t>המקור</w:t>
      </w:r>
      <w:r w:rsidRPr="00F764B5">
        <w:rPr>
          <w:rFonts w:eastAsia="Calibri"/>
          <w:szCs w:val="20"/>
          <w:rtl/>
        </w:rPr>
        <w:t xml:space="preserve">: </w:t>
      </w:r>
      <w:r w:rsidRPr="00F764B5">
        <w:rPr>
          <w:rFonts w:eastAsia="Calibri"/>
          <w:szCs w:val="20"/>
        </w:rPr>
        <w:t>City of Westminster</w:t>
      </w:r>
      <w:r w:rsidR="005E30B4">
        <w:rPr>
          <w:rFonts w:eastAsia="Calibri"/>
          <w:szCs w:val="20"/>
        </w:rPr>
        <w:t>,</w:t>
      </w:r>
      <w:r w:rsidRPr="00F764B5">
        <w:rPr>
          <w:rFonts w:eastAsia="Calibri"/>
          <w:szCs w:val="20"/>
        </w:rPr>
        <w:t xml:space="preserve"> Kerbside Management &amp; Enforcement Code of Practice v4.0, April 2017</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eastAsia"/>
          <w:rtl/>
        </w:rPr>
        <w:t>מסקירת</w:t>
      </w:r>
      <w:r w:rsidRPr="00F764B5">
        <w:rPr>
          <w:rFonts w:eastAsia="Calibri"/>
          <w:rtl/>
        </w:rPr>
        <w:t xml:space="preserve"> </w:t>
      </w:r>
      <w:r w:rsidRPr="00F764B5">
        <w:rPr>
          <w:rFonts w:eastAsia="Calibri" w:hint="eastAsia"/>
          <w:rtl/>
        </w:rPr>
        <w:t>השימוש</w:t>
      </w:r>
      <w:r w:rsidRPr="00F764B5">
        <w:rPr>
          <w:rFonts w:eastAsia="Calibri"/>
          <w:rtl/>
        </w:rPr>
        <w:t xml:space="preserve"> </w:t>
      </w:r>
      <w:r w:rsidRPr="00F764B5">
        <w:rPr>
          <w:rFonts w:eastAsia="Calibri" w:hint="eastAsia"/>
          <w:rtl/>
        </w:rPr>
        <w:t>במצלמות</w:t>
      </w:r>
      <w:r w:rsidRPr="00F764B5">
        <w:rPr>
          <w:rFonts w:eastAsia="Calibri"/>
          <w:rtl/>
        </w:rPr>
        <w:t xml:space="preserve"> </w:t>
      </w:r>
      <w:r w:rsidRPr="00F764B5">
        <w:rPr>
          <w:rFonts w:eastAsia="Calibri" w:hint="eastAsia"/>
          <w:rtl/>
        </w:rPr>
        <w:t>לצורך</w:t>
      </w:r>
      <w:r w:rsidRPr="00F764B5">
        <w:rPr>
          <w:rFonts w:eastAsia="Calibri"/>
          <w:rtl/>
        </w:rPr>
        <w:t xml:space="preserve"> </w:t>
      </w:r>
      <w:r w:rsidRPr="00F764B5">
        <w:rPr>
          <w:rFonts w:eastAsia="Calibri" w:hint="eastAsia"/>
          <w:rtl/>
        </w:rPr>
        <w:t>אכיפת</w:t>
      </w:r>
      <w:r w:rsidRPr="00F764B5">
        <w:rPr>
          <w:rFonts w:eastAsia="Calibri"/>
          <w:rtl/>
        </w:rPr>
        <w:t xml:space="preserve"> </w:t>
      </w:r>
      <w:r w:rsidRPr="00F764B5">
        <w:rPr>
          <w:rFonts w:eastAsia="Calibri" w:hint="eastAsia"/>
          <w:rtl/>
        </w:rPr>
        <w:t>עבירות</w:t>
      </w:r>
      <w:r w:rsidRPr="00F764B5">
        <w:rPr>
          <w:rFonts w:eastAsia="Calibri"/>
          <w:rtl/>
        </w:rPr>
        <w:t xml:space="preserve"> </w:t>
      </w:r>
      <w:r w:rsidRPr="00F764B5">
        <w:rPr>
          <w:rFonts w:eastAsia="Calibri" w:hint="eastAsia"/>
          <w:rtl/>
        </w:rPr>
        <w:t>תנועה</w:t>
      </w:r>
      <w:r w:rsidRPr="00F764B5">
        <w:rPr>
          <w:rFonts w:eastAsia="Calibri"/>
          <w:rtl/>
        </w:rPr>
        <w:t xml:space="preserve"> </w:t>
      </w:r>
      <w:r w:rsidRPr="00F764B5">
        <w:rPr>
          <w:rFonts w:eastAsia="Calibri" w:hint="eastAsia"/>
          <w:rtl/>
        </w:rPr>
        <w:t>בניו</w:t>
      </w:r>
      <w:r w:rsidRPr="00F764B5">
        <w:rPr>
          <w:rFonts w:eastAsia="Calibri"/>
          <w:rtl/>
        </w:rPr>
        <w:t xml:space="preserve"> </w:t>
      </w:r>
      <w:r w:rsidRPr="00F764B5">
        <w:rPr>
          <w:rFonts w:eastAsia="Calibri" w:hint="eastAsia"/>
          <w:rtl/>
        </w:rPr>
        <w:t>יורק</w:t>
      </w:r>
      <w:r w:rsidRPr="00F764B5">
        <w:rPr>
          <w:rFonts w:eastAsia="Calibri"/>
          <w:rtl/>
        </w:rPr>
        <w:t xml:space="preserve"> </w:t>
      </w:r>
      <w:r w:rsidRPr="00F764B5">
        <w:rPr>
          <w:rFonts w:eastAsia="Calibri" w:hint="eastAsia"/>
          <w:rtl/>
        </w:rPr>
        <w:t>ובלונדון</w:t>
      </w:r>
      <w:r w:rsidRPr="00F764B5">
        <w:rPr>
          <w:rFonts w:eastAsia="Calibri"/>
          <w:rtl/>
        </w:rPr>
        <w:t xml:space="preserve"> </w:t>
      </w:r>
      <w:bookmarkStart w:id="29" w:name="_Hlk217564209"/>
      <w:r w:rsidRPr="00F764B5">
        <w:rPr>
          <w:rFonts w:eastAsia="Calibri" w:hint="cs"/>
          <w:rtl/>
        </w:rPr>
        <w:t xml:space="preserve">נראה </w:t>
      </w:r>
      <w:bookmarkEnd w:id="29"/>
      <w:r w:rsidRPr="00F764B5">
        <w:rPr>
          <w:rFonts w:eastAsia="Calibri" w:hint="cs"/>
          <w:rtl/>
        </w:rPr>
        <w:t xml:space="preserve">כי הרשויות האמורות מייחסות חשיבות רבה </w:t>
      </w:r>
      <w:r w:rsidRPr="00F764B5">
        <w:rPr>
          <w:rFonts w:eastAsia="Calibri" w:hint="eastAsia"/>
          <w:rtl/>
        </w:rPr>
        <w:t>לשקיפות</w:t>
      </w:r>
      <w:r w:rsidRPr="00F764B5">
        <w:rPr>
          <w:rFonts w:eastAsia="Calibri"/>
          <w:rtl/>
        </w:rPr>
        <w:t xml:space="preserve"> </w:t>
      </w:r>
      <w:r w:rsidRPr="00F764B5">
        <w:rPr>
          <w:rFonts w:eastAsia="Calibri" w:hint="eastAsia"/>
          <w:rtl/>
        </w:rPr>
        <w:t>פעולותיהן</w:t>
      </w:r>
      <w:r w:rsidRPr="00F764B5">
        <w:rPr>
          <w:rFonts w:eastAsia="Calibri"/>
          <w:rtl/>
        </w:rPr>
        <w:t xml:space="preserve"> </w:t>
      </w:r>
      <w:r w:rsidRPr="00F764B5">
        <w:rPr>
          <w:rFonts w:eastAsia="Calibri" w:hint="eastAsia"/>
          <w:rtl/>
        </w:rPr>
        <w:t>ולפרסום</w:t>
      </w:r>
      <w:r w:rsidRPr="00F764B5">
        <w:rPr>
          <w:rFonts w:eastAsia="Calibri"/>
          <w:rtl/>
        </w:rPr>
        <w:t xml:space="preserve"> </w:t>
      </w:r>
      <w:r w:rsidRPr="00F764B5">
        <w:rPr>
          <w:rFonts w:eastAsia="Calibri" w:hint="eastAsia"/>
          <w:rtl/>
        </w:rPr>
        <w:t>נתונים</w:t>
      </w:r>
      <w:r w:rsidRPr="00F764B5">
        <w:rPr>
          <w:rFonts w:eastAsia="Calibri"/>
          <w:rtl/>
        </w:rPr>
        <w:t xml:space="preserve"> </w:t>
      </w:r>
      <w:r w:rsidRPr="00F764B5">
        <w:rPr>
          <w:rFonts w:eastAsia="Calibri" w:hint="eastAsia"/>
          <w:rtl/>
        </w:rPr>
        <w:t>ומידע</w:t>
      </w:r>
      <w:r w:rsidRPr="00F764B5">
        <w:rPr>
          <w:rFonts w:eastAsia="Calibri"/>
          <w:rtl/>
        </w:rPr>
        <w:t xml:space="preserve"> </w:t>
      </w:r>
      <w:r w:rsidRPr="00F764B5">
        <w:rPr>
          <w:rFonts w:eastAsia="Calibri" w:hint="eastAsia"/>
          <w:rtl/>
        </w:rPr>
        <w:t>רחב</w:t>
      </w:r>
      <w:r w:rsidRPr="00F764B5">
        <w:rPr>
          <w:rFonts w:eastAsia="Calibri"/>
          <w:rtl/>
        </w:rPr>
        <w:t xml:space="preserve"> </w:t>
      </w:r>
      <w:r w:rsidRPr="00F764B5">
        <w:rPr>
          <w:rFonts w:eastAsia="Calibri" w:hint="eastAsia"/>
          <w:rtl/>
        </w:rPr>
        <w:t>היקף</w:t>
      </w:r>
      <w:r w:rsidRPr="00F764B5">
        <w:rPr>
          <w:rFonts w:eastAsia="Calibri"/>
          <w:rtl/>
        </w:rPr>
        <w:t xml:space="preserve"> </w:t>
      </w:r>
      <w:r w:rsidRPr="00F764B5">
        <w:rPr>
          <w:rFonts w:eastAsia="Calibri" w:hint="eastAsia"/>
          <w:rtl/>
        </w:rPr>
        <w:t>לגבי</w:t>
      </w:r>
      <w:r w:rsidRPr="00F764B5">
        <w:rPr>
          <w:rFonts w:eastAsia="Calibri"/>
          <w:rtl/>
        </w:rPr>
        <w:t xml:space="preserve"> </w:t>
      </w:r>
      <w:r w:rsidRPr="00F764B5">
        <w:rPr>
          <w:rFonts w:eastAsia="Calibri" w:hint="eastAsia"/>
          <w:rtl/>
        </w:rPr>
        <w:t>תהליך</w:t>
      </w:r>
      <w:r w:rsidRPr="00F764B5">
        <w:rPr>
          <w:rFonts w:eastAsia="Calibri"/>
          <w:rtl/>
        </w:rPr>
        <w:t xml:space="preserve"> </w:t>
      </w:r>
      <w:r w:rsidRPr="00F764B5">
        <w:rPr>
          <w:rFonts w:eastAsia="Calibri" w:hint="eastAsia"/>
          <w:rtl/>
        </w:rPr>
        <w:t>האכיפה</w:t>
      </w:r>
      <w:r w:rsidRPr="00F764B5">
        <w:rPr>
          <w:rFonts w:eastAsia="Calibri"/>
          <w:rtl/>
        </w:rPr>
        <w:t xml:space="preserve"> </w:t>
      </w:r>
      <w:r w:rsidRPr="00F764B5">
        <w:rPr>
          <w:rFonts w:eastAsia="Calibri" w:hint="eastAsia"/>
          <w:rtl/>
        </w:rPr>
        <w:t>באמצעות</w:t>
      </w:r>
      <w:r w:rsidRPr="00F764B5">
        <w:rPr>
          <w:rFonts w:eastAsia="Calibri"/>
          <w:rtl/>
        </w:rPr>
        <w:t xml:space="preserve"> </w:t>
      </w:r>
      <w:r w:rsidRPr="00F764B5">
        <w:rPr>
          <w:rFonts w:eastAsia="Calibri" w:hint="eastAsia"/>
          <w:rtl/>
        </w:rPr>
        <w:t>מצלמות</w:t>
      </w:r>
      <w:r w:rsidRPr="00F764B5">
        <w:rPr>
          <w:rFonts w:eastAsia="Calibri"/>
          <w:rtl/>
        </w:rPr>
        <w:t xml:space="preserve">, </w:t>
      </w:r>
      <w:r w:rsidRPr="00F764B5">
        <w:rPr>
          <w:rFonts w:eastAsia="Calibri" w:hint="eastAsia"/>
          <w:rtl/>
        </w:rPr>
        <w:t>תוצאות</w:t>
      </w:r>
      <w:r w:rsidRPr="00F764B5">
        <w:rPr>
          <w:rFonts w:eastAsia="Calibri"/>
          <w:rtl/>
        </w:rPr>
        <w:t xml:space="preserve"> </w:t>
      </w:r>
      <w:r w:rsidRPr="00F764B5">
        <w:rPr>
          <w:rFonts w:eastAsia="Calibri" w:hint="eastAsia"/>
          <w:rtl/>
        </w:rPr>
        <w:t>האכיפה</w:t>
      </w:r>
      <w:r w:rsidRPr="00F764B5">
        <w:rPr>
          <w:rFonts w:eastAsia="Calibri"/>
          <w:rtl/>
        </w:rPr>
        <w:t xml:space="preserve"> </w:t>
      </w:r>
      <w:r w:rsidRPr="00F764B5">
        <w:rPr>
          <w:rFonts w:eastAsia="Calibri" w:hint="eastAsia"/>
          <w:rtl/>
        </w:rPr>
        <w:t>וההשלכות</w:t>
      </w:r>
      <w:r w:rsidRPr="00F764B5">
        <w:rPr>
          <w:rFonts w:eastAsia="Calibri"/>
          <w:rtl/>
        </w:rPr>
        <w:t xml:space="preserve"> </w:t>
      </w:r>
      <w:r w:rsidRPr="00F764B5">
        <w:rPr>
          <w:rFonts w:eastAsia="Calibri" w:hint="eastAsia"/>
          <w:rtl/>
        </w:rPr>
        <w:t>שלה</w:t>
      </w:r>
      <w:r w:rsidRPr="00F764B5">
        <w:rPr>
          <w:rFonts w:eastAsia="Calibri"/>
          <w:rtl/>
        </w:rPr>
        <w:t xml:space="preserve">. </w:t>
      </w:r>
      <w:r w:rsidRPr="00F764B5">
        <w:rPr>
          <w:rFonts w:eastAsia="Calibri" w:hint="eastAsia"/>
          <w:rtl/>
        </w:rPr>
        <w:t>הרשויות</w:t>
      </w:r>
      <w:r w:rsidRPr="00F764B5">
        <w:rPr>
          <w:rFonts w:eastAsia="Calibri"/>
          <w:rtl/>
        </w:rPr>
        <w:t xml:space="preserve"> </w:t>
      </w:r>
      <w:r w:rsidRPr="00F764B5">
        <w:rPr>
          <w:rFonts w:eastAsia="Calibri" w:hint="eastAsia"/>
          <w:rtl/>
        </w:rPr>
        <w:t>המקומיות</w:t>
      </w:r>
      <w:r w:rsidRPr="00F764B5">
        <w:rPr>
          <w:rFonts w:eastAsia="Calibri"/>
          <w:rtl/>
        </w:rPr>
        <w:t xml:space="preserve"> </w:t>
      </w:r>
      <w:r w:rsidRPr="00F764B5">
        <w:rPr>
          <w:rFonts w:eastAsia="Calibri" w:hint="eastAsia"/>
          <w:rtl/>
        </w:rPr>
        <w:t>שנסקרו</w:t>
      </w:r>
      <w:r w:rsidRPr="00F764B5">
        <w:rPr>
          <w:rFonts w:eastAsia="Calibri"/>
          <w:rtl/>
        </w:rPr>
        <w:t xml:space="preserve"> </w:t>
      </w:r>
      <w:r w:rsidRPr="00F764B5">
        <w:rPr>
          <w:rFonts w:eastAsia="Calibri" w:hint="cs"/>
          <w:rtl/>
        </w:rPr>
        <w:t xml:space="preserve">פרסמו </w:t>
      </w:r>
      <w:r w:rsidRPr="00F764B5">
        <w:rPr>
          <w:rFonts w:eastAsia="Calibri" w:hint="eastAsia"/>
          <w:rtl/>
        </w:rPr>
        <w:t>לציבור</w:t>
      </w:r>
      <w:r w:rsidRPr="00F764B5">
        <w:rPr>
          <w:rFonts w:eastAsia="Calibri"/>
          <w:rtl/>
        </w:rPr>
        <w:t xml:space="preserve"> </w:t>
      </w:r>
      <w:r w:rsidRPr="00F764B5">
        <w:rPr>
          <w:rFonts w:eastAsia="Calibri" w:hint="eastAsia"/>
          <w:rtl/>
        </w:rPr>
        <w:t>נתונים</w:t>
      </w:r>
      <w:r w:rsidRPr="00F764B5">
        <w:rPr>
          <w:rFonts w:eastAsia="Calibri"/>
          <w:rtl/>
        </w:rPr>
        <w:t xml:space="preserve"> </w:t>
      </w:r>
      <w:r w:rsidRPr="00F764B5">
        <w:rPr>
          <w:rFonts w:eastAsia="Calibri" w:hint="eastAsia"/>
          <w:rtl/>
        </w:rPr>
        <w:t>שנתיים</w:t>
      </w:r>
      <w:r w:rsidRPr="00F764B5">
        <w:rPr>
          <w:rFonts w:eastAsia="Calibri"/>
          <w:rtl/>
        </w:rPr>
        <w:t xml:space="preserve"> </w:t>
      </w:r>
      <w:r w:rsidRPr="00F764B5">
        <w:rPr>
          <w:rFonts w:eastAsia="Calibri" w:hint="eastAsia"/>
          <w:rtl/>
        </w:rPr>
        <w:t>על</w:t>
      </w:r>
      <w:r w:rsidRPr="00F764B5">
        <w:rPr>
          <w:rFonts w:eastAsia="Calibri"/>
          <w:rtl/>
        </w:rPr>
        <w:t xml:space="preserve"> </w:t>
      </w:r>
      <w:r w:rsidRPr="00F764B5">
        <w:rPr>
          <w:rFonts w:eastAsia="Calibri" w:hint="eastAsia"/>
          <w:rtl/>
        </w:rPr>
        <w:t>כמות</w:t>
      </w:r>
      <w:r w:rsidRPr="00F764B5">
        <w:rPr>
          <w:rFonts w:eastAsia="Calibri"/>
          <w:rtl/>
        </w:rPr>
        <w:t xml:space="preserve"> </w:t>
      </w:r>
      <w:r w:rsidRPr="00F764B5">
        <w:rPr>
          <w:rFonts w:eastAsia="Calibri" w:hint="eastAsia"/>
          <w:rtl/>
        </w:rPr>
        <w:t>הדוחות</w:t>
      </w:r>
      <w:r w:rsidRPr="00F764B5">
        <w:rPr>
          <w:rFonts w:eastAsia="Calibri"/>
          <w:rtl/>
        </w:rPr>
        <w:t xml:space="preserve"> </w:t>
      </w:r>
      <w:r w:rsidRPr="00F764B5">
        <w:rPr>
          <w:rFonts w:eastAsia="Calibri" w:hint="eastAsia"/>
          <w:rtl/>
        </w:rPr>
        <w:t>ו</w:t>
      </w:r>
      <w:r w:rsidRPr="00F764B5">
        <w:rPr>
          <w:rFonts w:eastAsia="Calibri" w:hint="cs"/>
          <w:rtl/>
        </w:rPr>
        <w:t xml:space="preserve">על </w:t>
      </w:r>
      <w:r w:rsidRPr="00F764B5">
        <w:rPr>
          <w:rFonts w:eastAsia="Calibri" w:hint="eastAsia"/>
          <w:rtl/>
        </w:rPr>
        <w:t>ההכנסות</w:t>
      </w:r>
      <w:r w:rsidRPr="00F764B5">
        <w:rPr>
          <w:rFonts w:eastAsia="Calibri"/>
          <w:rtl/>
        </w:rPr>
        <w:t xml:space="preserve"> מגבייתם, מדיניות אכיפה מפורטת, מידע לגבי מיקומי המצלמות, סוגי העבירות שנאכפות באמצעות כל מצלמה וסוגי הרכבים שהוחרגו מאכיפת כל עבירה. </w:t>
      </w:r>
    </w:p>
    <w:p w:rsidR="00F764B5" w:rsidRPr="00F764B5" w:rsidP="00F764B5">
      <w:pPr>
        <w:spacing w:line="269" w:lineRule="auto"/>
        <w:ind w:left="-567"/>
        <w:rPr>
          <w:rFonts w:eastAsia="Calibri"/>
          <w:szCs w:val="20"/>
          <w:rtl/>
        </w:rPr>
      </w:pPr>
    </w:p>
    <w:p w:rsidR="00F764B5" w:rsidRPr="00F764B5" w:rsidP="00F764B5">
      <w:pPr>
        <w:widowControl w:val="0"/>
        <w:spacing w:line="269" w:lineRule="auto"/>
        <w:contextualSpacing/>
        <w:rPr>
          <w:rFonts w:eastAsia="Calibri"/>
          <w:rtl/>
        </w:rPr>
      </w:pPr>
      <w:bookmarkStart w:id="30" w:name="_Hlk217564275"/>
      <w:r w:rsidRPr="00F764B5">
        <w:rPr>
          <w:rFonts w:eastAsia="Calibri" w:hint="cs"/>
          <w:rtl/>
        </w:rPr>
        <w:t xml:space="preserve">על פי הסקירה, עיריות לונדון וניו יורק נוהגות לבחון את האפקטיביות של האכיפה באמצעות המצלמות שהציבו </w:t>
      </w:r>
      <w:bookmarkEnd w:id="30"/>
      <w:r w:rsidRPr="00F764B5">
        <w:rPr>
          <w:rFonts w:eastAsia="Calibri" w:hint="cs"/>
          <w:rtl/>
        </w:rPr>
        <w:t xml:space="preserve">ואף </w:t>
      </w:r>
      <w:r w:rsidRPr="00F764B5">
        <w:rPr>
          <w:rFonts w:eastAsia="Calibri"/>
          <w:rtl/>
        </w:rPr>
        <w:t xml:space="preserve">פרסמו את תוצאות הבדיקות לציבור. הרשויות מדדו את השינוי בהיקף העבירות </w:t>
      </w:r>
      <w:r w:rsidRPr="00F764B5">
        <w:rPr>
          <w:rFonts w:eastAsia="Calibri" w:hint="eastAsia"/>
          <w:rtl/>
        </w:rPr>
        <w:t>שתועדו</w:t>
      </w:r>
      <w:r w:rsidRPr="00F764B5">
        <w:rPr>
          <w:rFonts w:eastAsia="Calibri"/>
          <w:rtl/>
        </w:rPr>
        <w:t xml:space="preserve"> באמצעות המצלמות, ועיריית ניו יורק בחנה גם </w:t>
      </w:r>
      <w:r w:rsidRPr="00F764B5">
        <w:rPr>
          <w:rFonts w:eastAsia="Calibri" w:hint="eastAsia"/>
          <w:rtl/>
        </w:rPr>
        <w:t>את</w:t>
      </w:r>
      <w:r w:rsidRPr="00F764B5">
        <w:rPr>
          <w:rFonts w:eastAsia="Calibri"/>
          <w:rtl/>
        </w:rPr>
        <w:t xml:space="preserve"> </w:t>
      </w:r>
      <w:r w:rsidRPr="00F764B5">
        <w:rPr>
          <w:rFonts w:eastAsia="Calibri" w:hint="eastAsia"/>
          <w:rtl/>
        </w:rPr>
        <w:t>השפעת</w:t>
      </w:r>
      <w:r w:rsidRPr="00F764B5">
        <w:rPr>
          <w:rFonts w:eastAsia="Calibri"/>
          <w:rtl/>
        </w:rPr>
        <w:t xml:space="preserve"> </w:t>
      </w:r>
      <w:r w:rsidRPr="00F764B5">
        <w:rPr>
          <w:rFonts w:eastAsia="Calibri" w:hint="eastAsia"/>
          <w:rtl/>
        </w:rPr>
        <w:t>האכיפה</w:t>
      </w:r>
      <w:r w:rsidRPr="00F764B5">
        <w:rPr>
          <w:rFonts w:eastAsia="Calibri"/>
          <w:rtl/>
        </w:rPr>
        <w:t xml:space="preserve"> </w:t>
      </w:r>
      <w:r w:rsidRPr="00F764B5">
        <w:rPr>
          <w:rFonts w:eastAsia="Calibri" w:hint="eastAsia"/>
          <w:rtl/>
        </w:rPr>
        <w:t>על</w:t>
      </w:r>
      <w:r w:rsidRPr="00F764B5">
        <w:rPr>
          <w:rFonts w:eastAsia="Calibri"/>
          <w:rtl/>
        </w:rPr>
        <w:t xml:space="preserve"> </w:t>
      </w:r>
      <w:r w:rsidRPr="00F764B5">
        <w:rPr>
          <w:rFonts w:eastAsia="Calibri" w:hint="eastAsia"/>
          <w:rtl/>
        </w:rPr>
        <w:t>מדדים</w:t>
      </w:r>
      <w:r w:rsidRPr="00F764B5">
        <w:rPr>
          <w:rFonts w:eastAsia="Calibri"/>
          <w:rtl/>
        </w:rPr>
        <w:t xml:space="preserve"> שונים כגון מהירות </w:t>
      </w:r>
      <w:r w:rsidRPr="00F764B5">
        <w:rPr>
          <w:rFonts w:eastAsia="Calibri" w:hint="eastAsia"/>
          <w:rtl/>
        </w:rPr>
        <w:t>ה</w:t>
      </w:r>
      <w:r w:rsidRPr="00F764B5">
        <w:rPr>
          <w:rFonts w:eastAsia="Calibri"/>
          <w:rtl/>
        </w:rPr>
        <w:t>אוטובוסים ואמינות התחבורה הציבורית.</w:t>
      </w:r>
      <w:r w:rsidRPr="00F764B5">
        <w:rPr>
          <w:rFonts w:eastAsia="Calibri" w:hint="cs"/>
          <w:rtl/>
        </w:rPr>
        <w:t xml:space="preserve"> ראו להלן בפרק "בדיקת האירועים המצולמים והפקת דוחות".</w:t>
      </w:r>
    </w:p>
    <w:p w:rsidR="00F764B5" w:rsidRPr="00F764B5" w:rsidP="00DD29BB">
      <w:pPr>
        <w:bidi w:val="0"/>
        <w:spacing w:after="200" w:line="276" w:lineRule="auto"/>
        <w:rPr>
          <w:rFonts w:eastAsia="Calibri"/>
          <w:b/>
          <w:bCs/>
        </w:rPr>
      </w:pPr>
      <w:r>
        <w:rPr>
          <w:rFonts w:eastAsia="Calibri"/>
          <w:b/>
          <w:bCs/>
          <w:rtl/>
        </w:rPr>
        <w:br w:type="page"/>
      </w:r>
    </w:p>
    <w:p w:rsidR="00F764B5" w:rsidRPr="00F764B5" w:rsidP="00F764B5">
      <w:pPr>
        <w:keepNext/>
        <w:keepLines/>
        <w:spacing w:line="269" w:lineRule="auto"/>
        <w:outlineLvl w:val="2"/>
        <w:rPr>
          <w:rFonts w:eastAsia="Times New Roman"/>
          <w:bCs/>
          <w:szCs w:val="28"/>
          <w:u w:val="single"/>
          <w:rtl/>
        </w:rPr>
      </w:pPr>
      <w:r w:rsidRPr="00F764B5">
        <w:rPr>
          <w:rFonts w:eastAsia="Times New Roman" w:hint="cs"/>
          <w:bCs/>
          <w:szCs w:val="28"/>
          <w:u w:val="single"/>
          <w:rtl/>
        </w:rPr>
        <w:t>אכיפת עבירות נת</w:t>
      </w:r>
      <w:r w:rsidRPr="00F764B5">
        <w:rPr>
          <w:rFonts w:eastAsia="Times New Roman"/>
          <w:bCs/>
          <w:szCs w:val="28"/>
          <w:u w:val="single"/>
          <w:rtl/>
        </w:rPr>
        <w:t>"</w:t>
      </w:r>
      <w:r w:rsidRPr="00F764B5">
        <w:rPr>
          <w:rFonts w:eastAsia="Times New Roman" w:hint="cs"/>
          <w:bCs/>
          <w:szCs w:val="28"/>
          <w:u w:val="single"/>
          <w:rtl/>
        </w:rPr>
        <w:t>ץ על ידי משרד התחבורה</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בשנת 2021, במסגרת תיקון חוק התוכנית הכלכלית לפקודת התעבורה</w:t>
      </w:r>
      <w:r>
        <w:rPr>
          <w:rFonts w:eastAsia="Calibri"/>
          <w:vertAlign w:val="superscript"/>
          <w:rtl/>
        </w:rPr>
        <w:footnoteReference w:id="55"/>
      </w:r>
      <w:r w:rsidRPr="00F764B5">
        <w:rPr>
          <w:rFonts w:eastAsia="Calibri" w:hint="cs"/>
          <w:rtl/>
        </w:rPr>
        <w:t>, נוספה לשר התחבורה החל ב-31.12.22 הסמכות לפנות לרשויות המקומיות בבקשה שיחלו לאכוף עבירות נת</w:t>
      </w:r>
      <w:r w:rsidRPr="00F764B5">
        <w:rPr>
          <w:rFonts w:eastAsia="Calibri"/>
          <w:rtl/>
        </w:rPr>
        <w:t>"</w:t>
      </w:r>
      <w:r w:rsidRPr="00F764B5">
        <w:rPr>
          <w:rFonts w:eastAsia="Calibri" w:hint="cs"/>
          <w:rtl/>
        </w:rPr>
        <w:t xml:space="preserve">ץ בתוך 18 חודשים ממועד פנייתו. על פי סעיף 27א1(יג4)(2) לפקודת התעבורה, אם הרשות המקומית לא השיבה לשר או שהודיעה לו שהיא לא מעוניינת לאכוף עבירות נת"ץ כאמור, רשאי השר להסמיך מפקחים מבין עובדי משרדו שיאכפו את </w:t>
      </w:r>
      <w:bookmarkStart w:id="31" w:name="_Hlk217564509"/>
      <w:r w:rsidRPr="00F764B5">
        <w:rPr>
          <w:rFonts w:eastAsia="Calibri" w:hint="cs"/>
          <w:rtl/>
        </w:rPr>
        <w:t>העבירות</w:t>
      </w:r>
      <w:bookmarkEnd w:id="31"/>
      <w:r w:rsidRPr="00F764B5">
        <w:rPr>
          <w:rFonts w:eastAsia="Calibri" w:hint="cs"/>
          <w:rtl/>
        </w:rPr>
        <w:t xml:space="preserve"> בתחום שיפוטה של אותה רשות מקומית.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lang w:eastAsia="he-IL"/>
        </w:rPr>
      </w:pPr>
      <w:r w:rsidRPr="00F764B5">
        <w:rPr>
          <w:rFonts w:eastAsia="Calibri"/>
          <w:b/>
          <w:bCs/>
          <w:rtl/>
        </w:rPr>
        <w:t>מנתוני מערכת "חצב"</w:t>
      </w:r>
      <w:r w:rsidRPr="00F764B5">
        <w:rPr>
          <w:rFonts w:eastAsia="Calibri" w:hint="cs"/>
          <w:b/>
          <w:bCs/>
          <w:rtl/>
        </w:rPr>
        <w:t xml:space="preserve"> של משרד התחבורה</w:t>
      </w:r>
      <w:r>
        <w:rPr>
          <w:rFonts w:eastAsia="Calibri"/>
          <w:b/>
          <w:bCs/>
          <w:vertAlign w:val="superscript"/>
          <w:rtl/>
        </w:rPr>
        <w:footnoteReference w:id="56"/>
      </w:r>
      <w:r w:rsidRPr="00F764B5">
        <w:rPr>
          <w:rFonts w:eastAsia="Calibri" w:hint="cs"/>
          <w:b/>
          <w:bCs/>
          <w:rtl/>
        </w:rPr>
        <w:t xml:space="preserve"> </w:t>
      </w:r>
      <w:r w:rsidRPr="00F764B5">
        <w:rPr>
          <w:rFonts w:eastAsia="Calibri"/>
          <w:b/>
          <w:bCs/>
          <w:rtl/>
        </w:rPr>
        <w:t>עלה כי נכון לרבעון השני של שנת 2025</w:t>
      </w:r>
      <w:r w:rsidRPr="00F764B5">
        <w:rPr>
          <w:rFonts w:eastAsia="Calibri" w:hint="cs"/>
          <w:b/>
          <w:bCs/>
          <w:rtl/>
        </w:rPr>
        <w:t xml:space="preserve"> </w:t>
      </w:r>
      <w:r w:rsidRPr="00F764B5">
        <w:rPr>
          <w:rFonts w:eastAsia="Calibri"/>
          <w:b/>
          <w:bCs/>
          <w:rtl/>
        </w:rPr>
        <w:t>ב-38 רשויות מקומיות בישראל יש נתיבי תחבורה ציבורית</w:t>
      </w:r>
      <w:r w:rsidRPr="00F764B5">
        <w:rPr>
          <w:rFonts w:eastAsia="Calibri" w:hint="cs"/>
          <w:b/>
          <w:bCs/>
          <w:rtl/>
        </w:rPr>
        <w:t>.</w:t>
      </w:r>
      <w:r w:rsidRPr="00F764B5">
        <w:rPr>
          <w:rFonts w:eastAsia="Calibri"/>
          <w:b/>
          <w:bCs/>
          <w:rtl/>
        </w:rPr>
        <w:t xml:space="preserve"> </w:t>
      </w:r>
      <w:r w:rsidRPr="00F764B5">
        <w:rPr>
          <w:rFonts w:eastAsia="Calibri" w:hint="eastAsia"/>
          <w:b/>
          <w:bCs/>
          <w:rtl/>
        </w:rPr>
        <w:t>מבדיקה</w:t>
      </w:r>
      <w:r w:rsidRPr="00F764B5">
        <w:rPr>
          <w:rFonts w:eastAsia="Calibri"/>
          <w:b/>
          <w:bCs/>
          <w:rtl/>
        </w:rPr>
        <w:t xml:space="preserve"> שערך משרד מבקר המדינה</w:t>
      </w:r>
      <w:r w:rsidRPr="00F764B5">
        <w:rPr>
          <w:rFonts w:eastAsia="Calibri" w:hint="cs"/>
          <w:b/>
          <w:bCs/>
          <w:rtl/>
        </w:rPr>
        <w:t xml:space="preserve"> </w:t>
      </w:r>
      <w:r w:rsidRPr="00F764B5">
        <w:rPr>
          <w:rFonts w:eastAsia="Calibri"/>
          <w:b/>
          <w:bCs/>
          <w:rtl/>
        </w:rPr>
        <w:t xml:space="preserve">באתרי המרשתת של </w:t>
      </w:r>
      <w:r w:rsidRPr="00F764B5">
        <w:rPr>
          <w:rFonts w:eastAsia="Calibri" w:hint="cs"/>
          <w:b/>
          <w:bCs/>
          <w:rtl/>
        </w:rPr>
        <w:t>38 ה</w:t>
      </w:r>
      <w:r w:rsidRPr="00F764B5">
        <w:rPr>
          <w:rFonts w:eastAsia="Calibri"/>
          <w:b/>
          <w:bCs/>
          <w:rtl/>
        </w:rPr>
        <w:t>רשויות</w:t>
      </w:r>
      <w:r w:rsidRPr="00F764B5">
        <w:rPr>
          <w:rFonts w:eastAsia="Calibri" w:hint="cs"/>
          <w:b/>
          <w:bCs/>
          <w:rtl/>
        </w:rPr>
        <w:t xml:space="preserve"> המקומיות</w:t>
      </w:r>
      <w:r w:rsidRPr="00F764B5">
        <w:rPr>
          <w:rFonts w:eastAsia="Calibri"/>
          <w:b/>
          <w:bCs/>
          <w:rtl/>
        </w:rPr>
        <w:t xml:space="preserve"> </w:t>
      </w:r>
      <w:r w:rsidRPr="00F764B5">
        <w:rPr>
          <w:rFonts w:eastAsia="Calibri" w:hint="cs"/>
          <w:b/>
          <w:bCs/>
          <w:rtl/>
        </w:rPr>
        <w:t xml:space="preserve">האמורות </w:t>
      </w:r>
      <w:r w:rsidRPr="00F764B5">
        <w:rPr>
          <w:rFonts w:eastAsia="Calibri"/>
          <w:b/>
          <w:bCs/>
          <w:rtl/>
        </w:rPr>
        <w:t>נמצא כי נכון למועד סיום הביקורת</w:t>
      </w:r>
      <w:r w:rsidRPr="00F764B5">
        <w:rPr>
          <w:rFonts w:eastAsia="Calibri" w:hint="cs"/>
          <w:b/>
          <w:bCs/>
          <w:rtl/>
        </w:rPr>
        <w:t>,</w:t>
      </w:r>
      <w:r w:rsidRPr="00F764B5">
        <w:rPr>
          <w:rFonts w:eastAsia="Calibri"/>
          <w:b/>
          <w:bCs/>
          <w:rtl/>
        </w:rPr>
        <w:t xml:space="preserve"> </w:t>
      </w:r>
      <w:r w:rsidRPr="00F764B5">
        <w:rPr>
          <w:rFonts w:eastAsia="Calibri" w:hint="eastAsia"/>
          <w:b/>
          <w:bCs/>
          <w:sz w:val="24"/>
          <w:rtl/>
        </w:rPr>
        <w:t>שש</w:t>
      </w:r>
      <w:r w:rsidRPr="00F764B5">
        <w:rPr>
          <w:rFonts w:eastAsia="Calibri"/>
          <w:b/>
          <w:bCs/>
          <w:rtl/>
        </w:rPr>
        <w:t xml:space="preserve"> רשויות</w:t>
      </w:r>
      <w:r>
        <w:rPr>
          <w:rFonts w:eastAsia="Calibri"/>
          <w:b/>
          <w:bCs/>
          <w:vertAlign w:val="superscript"/>
          <w:rtl/>
        </w:rPr>
        <w:footnoteReference w:id="57"/>
      </w:r>
      <w:r w:rsidRPr="00F764B5">
        <w:rPr>
          <w:rFonts w:eastAsia="Calibri" w:hint="cs"/>
          <w:b/>
          <w:bCs/>
          <w:rtl/>
        </w:rPr>
        <w:t xml:space="preserve"> מתוכן</w:t>
      </w:r>
      <w:r w:rsidRPr="00F764B5">
        <w:rPr>
          <w:rFonts w:eastAsia="Calibri"/>
          <w:b/>
          <w:bCs/>
          <w:rtl/>
        </w:rPr>
        <w:t xml:space="preserve"> פרסמו באתר המרשתת שלהן כי הן אוכפות</w:t>
      </w:r>
      <w:r w:rsidRPr="00F764B5">
        <w:rPr>
          <w:rFonts w:eastAsia="Calibri" w:hint="cs"/>
          <w:b/>
          <w:bCs/>
          <w:rtl/>
        </w:rPr>
        <w:t xml:space="preserve"> </w:t>
      </w:r>
      <w:r w:rsidRPr="00F764B5">
        <w:rPr>
          <w:rFonts w:eastAsia="Calibri"/>
          <w:b/>
          <w:bCs/>
          <w:rtl/>
        </w:rPr>
        <w:t xml:space="preserve">נסיעה שלא כדין </w:t>
      </w:r>
      <w:r w:rsidRPr="00F764B5">
        <w:rPr>
          <w:rFonts w:eastAsia="Calibri" w:hint="eastAsia"/>
          <w:b/>
          <w:bCs/>
          <w:rtl/>
        </w:rPr>
        <w:t>בנת</w:t>
      </w:r>
      <w:r w:rsidRPr="00F764B5">
        <w:rPr>
          <w:rFonts w:eastAsia="Calibri"/>
          <w:b/>
          <w:bCs/>
          <w:rtl/>
        </w:rPr>
        <w:t>"</w:t>
      </w:r>
      <w:r w:rsidRPr="00F764B5">
        <w:rPr>
          <w:rFonts w:eastAsia="Calibri" w:hint="eastAsia"/>
          <w:b/>
          <w:bCs/>
          <w:rtl/>
        </w:rPr>
        <w:t>ץ</w:t>
      </w:r>
      <w:r w:rsidRPr="00F764B5">
        <w:rPr>
          <w:rFonts w:eastAsia="Calibri"/>
          <w:b/>
          <w:bCs/>
          <w:rtl/>
        </w:rPr>
        <w:t xml:space="preserve"> באמצעות מצלמות</w:t>
      </w:r>
      <w:r>
        <w:rPr>
          <w:rFonts w:eastAsia="Calibri"/>
          <w:b/>
          <w:bCs/>
          <w:vertAlign w:val="superscript"/>
          <w:rtl/>
        </w:rPr>
        <w:footnoteReference w:id="58"/>
      </w:r>
      <w:r w:rsidRPr="00F764B5">
        <w:rPr>
          <w:rFonts w:eastAsia="Calibri" w:hint="cs"/>
          <w:b/>
          <w:bCs/>
          <w:rtl/>
        </w:rPr>
        <w:t>, ובשש רשויות</w:t>
      </w:r>
      <w:r>
        <w:rPr>
          <w:rFonts w:eastAsia="Calibri"/>
          <w:b/>
          <w:bCs/>
          <w:vertAlign w:val="superscript"/>
          <w:rtl/>
        </w:rPr>
        <w:footnoteReference w:id="59"/>
      </w:r>
      <w:r w:rsidRPr="00F764B5">
        <w:rPr>
          <w:rFonts w:eastAsia="Calibri" w:hint="cs"/>
          <w:b/>
          <w:bCs/>
          <w:rtl/>
        </w:rPr>
        <w:t xml:space="preserve"> אחרות מתוכן קיים נת"ץ באורך כולל של יותר מ-10 ק"מ ולא נמצא באתרי המרשתת שלהן כי הן אוכפות נסיעה שלא כדין בנת"ץ, ראו להלן בתרשים:</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szCs w:val="20"/>
          <w:rtl/>
        </w:rPr>
      </w:pPr>
      <w:r w:rsidRPr="00F764B5">
        <w:rPr>
          <w:rFonts w:eastAsia="Calibri" w:hint="cs"/>
          <w:rtl/>
          <w:lang w:eastAsia="he-IL"/>
        </w:rPr>
        <w:t xml:space="preserve">תרשים 5: </w:t>
      </w:r>
      <w:r w:rsidRPr="00F764B5">
        <w:rPr>
          <w:rFonts w:eastAsia="Calibri" w:hint="cs"/>
          <w:b/>
          <w:bCs/>
          <w:rtl/>
          <w:lang w:eastAsia="he-IL"/>
        </w:rPr>
        <w:t>אורך נתיבי התחבורה הציבורית ברשויות מקומיות במטרים, הרבעון השני 2025</w:t>
      </w:r>
    </w:p>
    <w:p w:rsidR="00F764B5" w:rsidRPr="00F764B5" w:rsidP="00F764B5">
      <w:pPr>
        <w:spacing w:line="269" w:lineRule="auto"/>
        <w:jc w:val="center"/>
        <w:rPr>
          <w:rFonts w:eastAsia="Calibri"/>
          <w:szCs w:val="20"/>
          <w:rtl/>
        </w:rPr>
      </w:pPr>
      <w:r w:rsidRPr="00F764B5">
        <w:rPr>
          <w:rFonts w:eastAsia="Calibri"/>
          <w:noProof/>
        </w:rPr>
        <w:drawing>
          <wp:inline distT="0" distB="0" distL="0" distR="0">
            <wp:extent cx="4402418" cy="3257232"/>
            <wp:effectExtent l="0" t="0" r="0" b="635"/>
            <wp:docPr id="30" name="תמונה 30" descr="התרשים הוא תרשים עמודות אופקי שמציג רשויות מקומיות ולצד כל רשות מספר, כשהרשויות רשומות מימין והעמודות נמשכות שמאלה, והמספר כתוב ליד כל עמודה. יש בו הבחנה בין שתי קבוצות באמצעות צבעים לפי המקרא שבתחתית: עמודות בצבע ירוק מייצגות “רשויות מקומיות שפרסמו באתר המרשתת שלנו שהן אוכפות עבירות נת״צ”, ועמודות בצבע תכלת מייצגות “רשויות מקומיות בהן קיים נת״צ באורך כולל של יותר מ-10 ק״מ, ולא נמצא באתר המרשתת שלהן כי הן אוכפות נסיעה שלא כדין בנת״צ”. לפי הצבעים בתרשים: בקבוצת התכלת מופיעות חוף השרון – 44,951; ראשון לציון – 23,781; חיפה – 20,677; פתח תקווה – 20,518; שדות דן – 11,786; מטה יהודה – 11,303. בקבוצת הירוק מופיעות תל אביב - יפו – 43,821; ירושלים – 14,068; חולון – 10,625; רמת גן – 3,341; רמת השרון – 2,639; הרצלייה –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28"/>
                    <a:srcRect t="2660" b="3547"/>
                    <a:stretch>
                      <a:fillRect/>
                    </a:stretch>
                  </pic:blipFill>
                  <pic:spPr bwMode="auto">
                    <a:xfrm>
                      <a:off x="0" y="0"/>
                      <a:ext cx="4410094" cy="326291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764B5" w:rsidRPr="00F764B5" w:rsidP="00742A96">
      <w:pPr>
        <w:spacing w:before="120" w:line="269" w:lineRule="auto"/>
        <w:rPr>
          <w:rFonts w:eastAsia="Calibri"/>
          <w:szCs w:val="20"/>
          <w:rtl/>
        </w:rPr>
      </w:pPr>
      <w:r w:rsidRPr="00F764B5">
        <w:rPr>
          <w:rFonts w:eastAsia="Calibri" w:hint="eastAsia"/>
          <w:szCs w:val="20"/>
          <w:rtl/>
        </w:rPr>
        <w:t>על</w:t>
      </w:r>
      <w:r w:rsidRPr="00F764B5">
        <w:rPr>
          <w:rFonts w:eastAsia="Calibri"/>
          <w:szCs w:val="20"/>
          <w:rtl/>
        </w:rPr>
        <w:t xml:space="preserve"> פי נתונים ממערכת "</w:t>
      </w:r>
      <w:r w:rsidRPr="00F764B5">
        <w:rPr>
          <w:rFonts w:eastAsia="Calibri" w:hint="eastAsia"/>
          <w:szCs w:val="20"/>
          <w:rtl/>
        </w:rPr>
        <w:t>חצב</w:t>
      </w:r>
      <w:r w:rsidRPr="00F764B5">
        <w:rPr>
          <w:rFonts w:eastAsia="Calibri"/>
          <w:szCs w:val="20"/>
          <w:rtl/>
        </w:rPr>
        <w:t xml:space="preserve">", </w:t>
      </w:r>
      <w:r w:rsidRPr="00F764B5">
        <w:rPr>
          <w:rFonts w:eastAsia="Calibri" w:hint="eastAsia"/>
          <w:szCs w:val="20"/>
          <w:rtl/>
        </w:rPr>
        <w:t>בעיבוד</w:t>
      </w:r>
      <w:r w:rsidRPr="00F764B5">
        <w:rPr>
          <w:rFonts w:eastAsia="Calibri"/>
          <w:szCs w:val="20"/>
          <w:rtl/>
        </w:rPr>
        <w:t xml:space="preserve"> </w:t>
      </w:r>
      <w:r w:rsidRPr="00F764B5">
        <w:rPr>
          <w:rFonts w:eastAsia="Calibri" w:hint="eastAsia"/>
          <w:szCs w:val="20"/>
          <w:rtl/>
        </w:rPr>
        <w:t>משרד</w:t>
      </w:r>
      <w:r w:rsidRPr="00F764B5">
        <w:rPr>
          <w:rFonts w:eastAsia="Calibri"/>
          <w:szCs w:val="20"/>
          <w:rtl/>
        </w:rPr>
        <w:t xml:space="preserve"> </w:t>
      </w:r>
      <w:r w:rsidRPr="00F764B5">
        <w:rPr>
          <w:rFonts w:eastAsia="Calibri" w:hint="eastAsia"/>
          <w:szCs w:val="20"/>
          <w:rtl/>
        </w:rPr>
        <w:t>מבקר</w:t>
      </w:r>
      <w:r w:rsidRPr="00F764B5">
        <w:rPr>
          <w:rFonts w:eastAsia="Calibri"/>
          <w:szCs w:val="20"/>
          <w:rtl/>
        </w:rPr>
        <w:t xml:space="preserve"> </w:t>
      </w:r>
      <w:r w:rsidRPr="00F764B5">
        <w:rPr>
          <w:rFonts w:eastAsia="Calibri" w:hint="eastAsia"/>
          <w:szCs w:val="20"/>
          <w:rtl/>
        </w:rPr>
        <w:t>המדינה</w:t>
      </w:r>
      <w:r w:rsidRPr="00F764B5">
        <w:rPr>
          <w:rFonts w:eastAsia="Calibri"/>
          <w:szCs w:val="20"/>
          <w:rt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bookmarkStart w:id="32" w:name="_Hlk213681445"/>
      <w:r w:rsidRPr="00F764B5">
        <w:rPr>
          <w:rFonts w:eastAsia="Calibri" w:hint="cs"/>
          <w:rtl/>
        </w:rPr>
        <w:t>בשנת 2025 הוקמה יחידת האכיפה על נתיבי תחבורה ציבורית ברשות</w:t>
      </w:r>
      <w:bookmarkStart w:id="33" w:name="_Hlk217564578"/>
      <w:r w:rsidRPr="00F764B5">
        <w:rPr>
          <w:rFonts w:eastAsia="Calibri" w:hint="cs"/>
          <w:rtl/>
        </w:rPr>
        <w:t xml:space="preserve"> הארצית</w:t>
      </w:r>
      <w:bookmarkEnd w:id="33"/>
      <w:r w:rsidRPr="00F764B5">
        <w:rPr>
          <w:rFonts w:eastAsia="Calibri" w:hint="cs"/>
          <w:rtl/>
        </w:rPr>
        <w:t xml:space="preserve"> לתחבורה ציבורית</w:t>
      </w:r>
      <w:bookmarkEnd w:id="32"/>
      <w:r w:rsidRPr="00F764B5">
        <w:rPr>
          <w:rFonts w:eastAsia="Calibri" w:hint="cs"/>
          <w:rtl/>
        </w:rPr>
        <w:t xml:space="preserve"> במטרה להגביר את האמינות ואת היעילות של השירות שניתן לציבור המשתמשים בתחבורה הציבורית ולהקטין את זמני הנסיעה בכביש. </w:t>
      </w:r>
      <w:r w:rsidRPr="00F764B5">
        <w:rPr>
          <w:rFonts w:eastAsia="Calibri" w:hint="eastAsia"/>
          <w:rtl/>
        </w:rPr>
        <w:t>בשלב</w:t>
      </w:r>
      <w:r w:rsidRPr="00F764B5">
        <w:rPr>
          <w:rFonts w:eastAsia="Calibri"/>
          <w:rtl/>
        </w:rPr>
        <w:t xml:space="preserve"> </w:t>
      </w:r>
      <w:r w:rsidRPr="00F764B5">
        <w:rPr>
          <w:rFonts w:eastAsia="Calibri" w:hint="eastAsia"/>
          <w:rtl/>
        </w:rPr>
        <w:t>הראשון</w:t>
      </w:r>
      <w:r w:rsidRPr="00F764B5">
        <w:rPr>
          <w:rFonts w:eastAsia="Calibri"/>
          <w:rtl/>
        </w:rPr>
        <w:t xml:space="preserve"> </w:t>
      </w:r>
      <w:r w:rsidRPr="00F764B5">
        <w:rPr>
          <w:rFonts w:eastAsia="Calibri" w:hint="eastAsia"/>
          <w:rtl/>
        </w:rPr>
        <w:t>היחידה</w:t>
      </w:r>
      <w:r w:rsidRPr="00F764B5">
        <w:rPr>
          <w:rFonts w:eastAsia="Calibri"/>
          <w:rtl/>
        </w:rPr>
        <w:t xml:space="preserve"> </w:t>
      </w:r>
      <w:r w:rsidRPr="00F764B5">
        <w:rPr>
          <w:rFonts w:eastAsia="Calibri" w:hint="eastAsia"/>
          <w:rtl/>
        </w:rPr>
        <w:t>צפויה</w:t>
      </w:r>
      <w:r w:rsidRPr="00F764B5">
        <w:rPr>
          <w:rFonts w:eastAsia="Calibri"/>
          <w:rtl/>
        </w:rPr>
        <w:t xml:space="preserve"> </w:t>
      </w:r>
      <w:r w:rsidRPr="00F764B5">
        <w:rPr>
          <w:rFonts w:eastAsia="Calibri" w:hint="eastAsia"/>
          <w:rtl/>
        </w:rPr>
        <w:t>לבצע</w:t>
      </w:r>
      <w:r w:rsidRPr="00F764B5">
        <w:rPr>
          <w:rFonts w:eastAsia="Calibri"/>
          <w:rtl/>
        </w:rPr>
        <w:t xml:space="preserve"> </w:t>
      </w:r>
      <w:r w:rsidRPr="00F764B5">
        <w:rPr>
          <w:rFonts w:eastAsia="Calibri" w:hint="eastAsia"/>
          <w:rtl/>
        </w:rPr>
        <w:t>אכיפה</w:t>
      </w:r>
      <w:r w:rsidRPr="00F764B5">
        <w:rPr>
          <w:rFonts w:eastAsia="Calibri" w:hint="cs"/>
          <w:rtl/>
        </w:rPr>
        <w:t xml:space="preserve"> על כ-30 ק"מ בחמישה נת"צים, שצפויה להוביל לכ-120,000 הודעות קנס בשנה ולהכנסות של כ-60 מיליון ש"ח בשנה. על פי אומדן הרשות, בהמשך קיים תכנון לבצע אכיפה על כ-373 ק"מ של נתיבי תחבורה ציבורית בין-עירוניים בכל הארץ, שתוביל לעלייה בהיקף הודעות הקנס, לסדר גודל משוער של כ-800,000 הודעות קנס בשנה, הצפויות להכניס כ-400 מיליון ש"ח בשנה. </w:t>
      </w:r>
    </w:p>
    <w:p w:rsidR="00F764B5" w:rsidRPr="00F764B5" w:rsidP="00F764B5">
      <w:pPr>
        <w:spacing w:line="269" w:lineRule="auto"/>
        <w:ind w:left="-567"/>
        <w:rPr>
          <w:rFonts w:eastAsia="Calibri"/>
          <w:szCs w:val="20"/>
          <w:rtl/>
        </w:rPr>
      </w:pPr>
      <w:bookmarkStart w:id="34" w:name="_Hlk220399949"/>
    </w:p>
    <w:p w:rsidR="00F764B5" w:rsidRPr="00F764B5" w:rsidP="00F764B5">
      <w:pPr>
        <w:spacing w:line="269" w:lineRule="auto"/>
        <w:rPr>
          <w:rFonts w:eastAsia="Calibri"/>
          <w:b/>
          <w:bCs/>
          <w:rtl/>
        </w:rPr>
      </w:pPr>
      <w:r w:rsidRPr="00F764B5">
        <w:rPr>
          <w:rFonts w:eastAsia="Calibri" w:hint="eastAsia"/>
          <w:b/>
          <w:bCs/>
          <w:rtl/>
        </w:rPr>
        <w:t>נמצא</w:t>
      </w:r>
      <w:r w:rsidRPr="00F764B5">
        <w:rPr>
          <w:rFonts w:eastAsia="Calibri"/>
          <w:b/>
          <w:bCs/>
          <w:rtl/>
        </w:rPr>
        <w:t xml:space="preserve"> כי נכון למועד סיום הביקורת, אין למשרד התחבורה מידע לגבי הרשויות המקומיות שאוכפות </w:t>
      </w:r>
      <w:r w:rsidRPr="00F764B5">
        <w:rPr>
          <w:rFonts w:eastAsia="Calibri" w:hint="eastAsia"/>
          <w:b/>
          <w:bCs/>
          <w:rtl/>
        </w:rPr>
        <w:t>עבירות</w:t>
      </w:r>
      <w:r w:rsidRPr="00F764B5">
        <w:rPr>
          <w:rFonts w:eastAsia="Calibri"/>
          <w:b/>
          <w:bCs/>
          <w:rtl/>
        </w:rPr>
        <w:t xml:space="preserve"> </w:t>
      </w:r>
      <w:r w:rsidRPr="00F764B5">
        <w:rPr>
          <w:rFonts w:eastAsia="Calibri" w:hint="eastAsia"/>
          <w:b/>
          <w:bCs/>
          <w:rtl/>
        </w:rPr>
        <w:t>נת</w:t>
      </w:r>
      <w:r w:rsidRPr="00F764B5">
        <w:rPr>
          <w:rFonts w:eastAsia="Calibri"/>
          <w:b/>
          <w:bCs/>
          <w:rtl/>
        </w:rPr>
        <w:t>"</w:t>
      </w:r>
      <w:r w:rsidRPr="00F764B5">
        <w:rPr>
          <w:rFonts w:eastAsia="Calibri" w:hint="eastAsia"/>
          <w:b/>
          <w:bCs/>
          <w:rtl/>
        </w:rPr>
        <w:t>ץ</w:t>
      </w:r>
      <w:r w:rsidRPr="00F764B5">
        <w:rPr>
          <w:rFonts w:eastAsia="Calibri"/>
          <w:b/>
          <w:bCs/>
          <w:rtl/>
        </w:rPr>
        <w:t xml:space="preserve"> </w:t>
      </w:r>
      <w:r w:rsidRPr="00F764B5">
        <w:rPr>
          <w:rFonts w:eastAsia="Calibri" w:hint="eastAsia"/>
          <w:b/>
          <w:bCs/>
          <w:rtl/>
        </w:rPr>
        <w:t>בתחום</w:t>
      </w:r>
      <w:r w:rsidRPr="00F764B5">
        <w:rPr>
          <w:rFonts w:eastAsia="Calibri"/>
          <w:b/>
          <w:bCs/>
          <w:rtl/>
        </w:rPr>
        <w:t xml:space="preserve"> </w:t>
      </w:r>
      <w:r w:rsidRPr="00F764B5">
        <w:rPr>
          <w:rFonts w:eastAsia="Calibri" w:hint="eastAsia"/>
          <w:b/>
          <w:bCs/>
          <w:rtl/>
        </w:rPr>
        <w:t>שיפוטן</w:t>
      </w:r>
      <w:r w:rsidRPr="00F764B5">
        <w:rPr>
          <w:rFonts w:eastAsia="Calibri"/>
          <w:b/>
          <w:bCs/>
          <w:rtl/>
        </w:rPr>
        <w:t>.</w:t>
      </w:r>
    </w:p>
    <w:p w:rsidR="00F764B5" w:rsidRPr="00F764B5" w:rsidP="00F764B5">
      <w:pPr>
        <w:spacing w:line="269" w:lineRule="auto"/>
        <w:ind w:left="-567"/>
        <w:rPr>
          <w:rFonts w:eastAsia="Calibri"/>
          <w:szCs w:val="20"/>
          <w:rtl/>
        </w:rPr>
      </w:pPr>
      <w:bookmarkStart w:id="35" w:name="_Hlk229907057"/>
    </w:p>
    <w:p w:rsidR="00F764B5" w:rsidRPr="00F764B5" w:rsidP="00F764B5">
      <w:pPr>
        <w:spacing w:line="269" w:lineRule="auto"/>
        <w:rPr>
          <w:rFonts w:eastAsia="Calibri"/>
          <w:b/>
          <w:bCs/>
          <w:rtl/>
        </w:rPr>
      </w:pPr>
      <w:r w:rsidRPr="00F764B5">
        <w:rPr>
          <w:rFonts w:eastAsia="Calibri" w:hint="cs"/>
          <w:b/>
          <w:bCs/>
          <w:rtl/>
        </w:rPr>
        <w:t xml:space="preserve">עוד עלה כי נכון למועד סיום הביקורת, </w:t>
      </w:r>
      <w:bookmarkStart w:id="36" w:name="_Hlk217905276"/>
      <w:r w:rsidRPr="00F764B5">
        <w:rPr>
          <w:rFonts w:eastAsia="Calibri" w:hint="cs"/>
          <w:b/>
          <w:bCs/>
          <w:rtl/>
        </w:rPr>
        <w:t xml:space="preserve">אף שהסמכות </w:t>
      </w:r>
      <w:r w:rsidRPr="00F764B5">
        <w:rPr>
          <w:rFonts w:eastAsia="Calibri"/>
          <w:b/>
          <w:bCs/>
          <w:rtl/>
        </w:rPr>
        <w:t xml:space="preserve">לפנות לרשות מקומית </w:t>
      </w:r>
      <w:r w:rsidRPr="00F764B5">
        <w:rPr>
          <w:rFonts w:eastAsia="Calibri" w:hint="cs"/>
          <w:b/>
          <w:bCs/>
          <w:rtl/>
        </w:rPr>
        <w:t xml:space="preserve">בבקשה </w:t>
      </w:r>
      <w:r w:rsidRPr="00F764B5">
        <w:rPr>
          <w:rFonts w:eastAsia="Calibri"/>
          <w:b/>
          <w:bCs/>
          <w:rtl/>
        </w:rPr>
        <w:t xml:space="preserve">להתחיל באכיפת </w:t>
      </w:r>
      <w:r w:rsidRPr="00F764B5">
        <w:rPr>
          <w:rFonts w:eastAsia="Calibri" w:hint="cs"/>
          <w:b/>
          <w:bCs/>
          <w:rtl/>
        </w:rPr>
        <w:t>עבירות נת</w:t>
      </w:r>
      <w:r w:rsidRPr="00F764B5">
        <w:rPr>
          <w:rFonts w:eastAsia="Calibri"/>
          <w:b/>
          <w:bCs/>
          <w:rtl/>
        </w:rPr>
        <w:t>"</w:t>
      </w:r>
      <w:r w:rsidRPr="00F764B5">
        <w:rPr>
          <w:rFonts w:eastAsia="Calibri" w:hint="cs"/>
          <w:b/>
          <w:bCs/>
          <w:rtl/>
        </w:rPr>
        <w:t>ץ</w:t>
      </w:r>
      <w:r w:rsidRPr="00F764B5">
        <w:rPr>
          <w:rFonts w:eastAsia="Calibri"/>
          <w:b/>
          <w:bCs/>
          <w:rtl/>
        </w:rPr>
        <w:t xml:space="preserve"> </w:t>
      </w:r>
      <w:r w:rsidRPr="00F764B5">
        <w:rPr>
          <w:rFonts w:eastAsia="Calibri" w:hint="cs"/>
          <w:b/>
          <w:bCs/>
          <w:rtl/>
        </w:rPr>
        <w:t>הוקנתה לשרת התחבורה כבר בסוף שנת 2022, פוטנציאל אכיפתי זה טרם מומש. משרד התחבורה לא קידם את תהליך הפנייה לרשויות המקומיות שאינן אוכפות עבירות נת"ץ בבקשה להתחיל באכיפה, וממילא לא הגיע השלב שבו נדרש לבחון את העברת סמכות האכיפה מרשויות שאינן אוכפות לידיו.</w:t>
      </w:r>
      <w:bookmarkEnd w:id="36"/>
      <w:r w:rsidRPr="00F764B5">
        <w:rPr>
          <w:rFonts w:eastAsia="Calibri" w:hint="cs"/>
          <w:b/>
          <w:bCs/>
          <w:rtl/>
        </w:rPr>
        <w:t xml:space="preserve"> היעדר אכיפה בנת"צים עלול להפחית מהתועלת הגלומה בנסיעה בתחבורה הציבורית - תועלת כלכלית, חברתית, בטיחותית וסביבתית למשק.</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bookmarkStart w:id="37" w:name="_Hlk229905646"/>
      <w:bookmarkStart w:id="38" w:name="_Hlk229911235"/>
      <w:r w:rsidRPr="00F764B5">
        <w:rPr>
          <w:rFonts w:eastAsia="Calibri" w:hint="cs"/>
          <w:b/>
          <w:bCs/>
          <w:rtl/>
        </w:rPr>
        <w:t>מומלץ כי משרד התחבורה יקדם פנייה לרשויות המקומיות שאינן אוכפות עבירות נת</w:t>
      </w:r>
      <w:r w:rsidRPr="00F764B5">
        <w:rPr>
          <w:rFonts w:eastAsia="Calibri"/>
          <w:b/>
          <w:bCs/>
          <w:rtl/>
        </w:rPr>
        <w:t>"</w:t>
      </w:r>
      <w:r w:rsidRPr="00F764B5">
        <w:rPr>
          <w:rFonts w:eastAsia="Calibri" w:hint="cs"/>
          <w:b/>
          <w:bCs/>
          <w:rtl/>
        </w:rPr>
        <w:t>ץ כדי להניע אותן לממש את סמכותן לאכוף את העבירה כאמור, בהתאם לסמכות הקבועה בפקודת התעבורה. עוד מומלץ כי משרד התחבורה יפעיל את סמכותו לפי פקודת התעבורה במידת הצורך, ויאכוף עבירות נת</w:t>
      </w:r>
      <w:r w:rsidRPr="00F764B5">
        <w:rPr>
          <w:rFonts w:eastAsia="Calibri"/>
          <w:b/>
          <w:bCs/>
          <w:rtl/>
        </w:rPr>
        <w:t>"</w:t>
      </w:r>
      <w:r w:rsidRPr="00F764B5">
        <w:rPr>
          <w:rFonts w:eastAsia="Calibri" w:hint="cs"/>
          <w:b/>
          <w:bCs/>
          <w:rtl/>
        </w:rPr>
        <w:t xml:space="preserve">ץ בתחומן של רשויות מקומיות שאינן אוכפות עבירות כאמור כדי להפחית את עומס הנסיעה בנתיבים אלו וכדי להעלות את התועלת שעשויה לנבוע מהם. </w:t>
      </w:r>
    </w:p>
    <w:bookmarkEnd w:id="37"/>
    <w:p w:rsidR="00F764B5" w:rsidRPr="00F764B5" w:rsidP="00F764B5">
      <w:pPr>
        <w:spacing w:line="269" w:lineRule="auto"/>
        <w:ind w:left="-567"/>
        <w:rPr>
          <w:rFonts w:eastAsia="Calibri"/>
          <w:szCs w:val="20"/>
          <w:rtl/>
        </w:rPr>
      </w:pPr>
    </w:p>
    <w:bookmarkEnd w:id="35"/>
    <w:bookmarkEnd w:id="38"/>
    <w:p w:rsidR="00F764B5" w:rsidRPr="00F764B5" w:rsidP="00F764B5">
      <w:pPr>
        <w:spacing w:line="269" w:lineRule="auto"/>
        <w:rPr>
          <w:rFonts w:eastAsia="Calibri"/>
          <w:rtl/>
        </w:rPr>
      </w:pPr>
      <w:r w:rsidRPr="00F764B5">
        <w:rPr>
          <w:rFonts w:eastAsia="Calibri" w:hint="cs"/>
          <w:rtl/>
        </w:rPr>
        <w:t>משרד התחבורה ו</w:t>
      </w:r>
      <w:r w:rsidRPr="00F764B5">
        <w:rPr>
          <w:rFonts w:eastAsia="Calibri"/>
          <w:rtl/>
        </w:rPr>
        <w:t xml:space="preserve">הרשות הארצית לתחבורה ציבורית </w:t>
      </w:r>
      <w:r w:rsidRPr="00F764B5">
        <w:rPr>
          <w:rFonts w:eastAsia="Calibri" w:hint="cs"/>
          <w:rtl/>
        </w:rPr>
        <w:t>מסרו בתשובתם ממרץ 2026 כי המשרד טרם גיבש</w:t>
      </w:r>
      <w:r w:rsidRPr="00F764B5">
        <w:rPr>
          <w:rFonts w:eastAsia="Calibri"/>
          <w:rtl/>
        </w:rPr>
        <w:t xml:space="preserve"> תמונת מצב מלאה בנוגע להיקף האכיפה</w:t>
      </w:r>
      <w:r w:rsidRPr="00F764B5">
        <w:rPr>
          <w:rFonts w:eastAsia="Calibri" w:hint="cs"/>
          <w:rtl/>
        </w:rPr>
        <w:t xml:space="preserve"> ברשויות המקומיות</w:t>
      </w:r>
      <w:r w:rsidRPr="00F764B5">
        <w:rPr>
          <w:rFonts w:eastAsia="Calibri"/>
          <w:rtl/>
        </w:rPr>
        <w:t xml:space="preserve"> בפועל. </w:t>
      </w:r>
      <w:r w:rsidRPr="00F764B5">
        <w:rPr>
          <w:rFonts w:eastAsia="Calibri" w:hint="cs"/>
          <w:rtl/>
        </w:rPr>
        <w:t xml:space="preserve">עוד נמסר כי </w:t>
      </w:r>
      <w:r w:rsidRPr="00F764B5">
        <w:rPr>
          <w:rFonts w:eastAsia="Calibri"/>
          <w:rtl/>
        </w:rPr>
        <w:t>בעקבות ה</w:t>
      </w:r>
      <w:r w:rsidRPr="00F764B5">
        <w:rPr>
          <w:rFonts w:eastAsia="Calibri" w:hint="cs"/>
          <w:rtl/>
        </w:rPr>
        <w:t xml:space="preserve">ביקורת </w:t>
      </w:r>
      <w:r w:rsidRPr="00F764B5">
        <w:rPr>
          <w:rFonts w:eastAsia="Calibri"/>
          <w:rtl/>
        </w:rPr>
        <w:t>תפנה הרשות הארצית לתחבורה ציבורית באופן יזום לכלל הרשויות המקומיות, ובהתאם</w:t>
      </w:r>
      <w:r w:rsidRPr="00F764B5">
        <w:rPr>
          <w:rFonts w:eastAsia="Calibri" w:hint="cs"/>
          <w:rtl/>
        </w:rPr>
        <w:t xml:space="preserve"> </w:t>
      </w:r>
      <w:r w:rsidRPr="00F764B5">
        <w:rPr>
          <w:rFonts w:eastAsia="Calibri"/>
          <w:rtl/>
        </w:rPr>
        <w:t>לצורך ניתן יהיה לקדם פני</w:t>
      </w:r>
      <w:r w:rsidRPr="00F764B5">
        <w:rPr>
          <w:rFonts w:eastAsia="Calibri" w:hint="cs"/>
          <w:rtl/>
        </w:rPr>
        <w:t>י</w:t>
      </w:r>
      <w:r w:rsidRPr="00F764B5">
        <w:rPr>
          <w:rFonts w:eastAsia="Calibri"/>
          <w:rtl/>
        </w:rPr>
        <w:t xml:space="preserve">ה מתאימה לרשויות שיימצא שאינן אוכפות </w:t>
      </w:r>
      <w:r w:rsidRPr="00F764B5">
        <w:rPr>
          <w:rFonts w:eastAsia="Calibri" w:hint="cs"/>
          <w:rtl/>
        </w:rPr>
        <w:t>כדי</w:t>
      </w:r>
      <w:r w:rsidRPr="00F764B5">
        <w:rPr>
          <w:rFonts w:eastAsia="Calibri"/>
          <w:rtl/>
        </w:rPr>
        <w:t xml:space="preserve"> שיממשו את</w:t>
      </w:r>
      <w:r w:rsidRPr="00F764B5">
        <w:rPr>
          <w:rFonts w:eastAsia="Calibri" w:hint="cs"/>
          <w:rtl/>
        </w:rPr>
        <w:t xml:space="preserve"> </w:t>
      </w:r>
      <w:r w:rsidRPr="00F764B5">
        <w:rPr>
          <w:rFonts w:eastAsia="Calibri"/>
          <w:rtl/>
        </w:rPr>
        <w:t>סמכות</w:t>
      </w:r>
      <w:r w:rsidRPr="00F764B5">
        <w:rPr>
          <w:rFonts w:eastAsia="Calibri" w:hint="cs"/>
          <w:rtl/>
        </w:rPr>
        <w:t xml:space="preserve"> האכיפה שלהן.</w:t>
      </w:r>
      <w:r w:rsidRPr="00F764B5">
        <w:rPr>
          <w:rFonts w:eastAsia="Calibri"/>
          <w:rtl/>
        </w:rPr>
        <w:t xml:space="preserve"> </w:t>
      </w:r>
      <w:r w:rsidRPr="00F764B5">
        <w:rPr>
          <w:rFonts w:eastAsia="Calibri" w:hint="cs"/>
          <w:rtl/>
        </w:rPr>
        <w:t>עוד נמסר כי המשרד י</w:t>
      </w:r>
      <w:r w:rsidRPr="00F764B5">
        <w:rPr>
          <w:rFonts w:eastAsia="Calibri"/>
          <w:rtl/>
        </w:rPr>
        <w:t>שקול את צעדי ההמשך בהתאם למענה שיתקבל ובכפוף לעבודת מטה ולבחינת כלל השיקולים הרלוונטיים.</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חיפה</w:t>
      </w:r>
      <w:r w:rsidRPr="00F764B5">
        <w:rPr>
          <w:rFonts w:eastAsia="Calibri" w:hint="cs"/>
          <w:rtl/>
        </w:rPr>
        <w:t xml:space="preserve"> מסרה בתשובתה ממרץ 2026 כי היא אינה אוכפת נסיעה שלא כדין בנת"ץ, וכי היא בוחנת את האפשרות להקים מערכת אכיפה כוללת.</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פתח תקווה</w:t>
      </w:r>
      <w:r w:rsidRPr="00F764B5">
        <w:rPr>
          <w:rFonts w:eastAsia="Calibri" w:hint="cs"/>
          <w:rtl/>
        </w:rPr>
        <w:t xml:space="preserve"> מסרה בתשובתה מפברואר 2026 כי היא אינה אוכפת נסיעה שלא כדין בנת"ץ, וכי היא בתהליך הקמה של מערך אכיפה כאמור.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ראשון לציון</w:t>
      </w:r>
      <w:r w:rsidRPr="00F764B5">
        <w:rPr>
          <w:rFonts w:eastAsia="Calibri" w:hint="cs"/>
          <w:rtl/>
        </w:rPr>
        <w:t xml:space="preserve"> מסרה בתשובתה מפברואר 2026 כי היא נמצאת</w:t>
      </w:r>
      <w:r w:rsidRPr="00F764B5">
        <w:rPr>
          <w:rFonts w:eastAsia="Calibri"/>
          <w:rtl/>
        </w:rPr>
        <w:t xml:space="preserve"> בהליך הקמת מערך אכיפה בנת"צים העירוניים</w:t>
      </w:r>
      <w:r w:rsidRPr="00F764B5">
        <w:rPr>
          <w:rFonts w:eastAsia="Calibri" w:hint="cs"/>
          <w:rt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המועצה האזורית </w:t>
      </w:r>
      <w:r w:rsidRPr="00F764B5">
        <w:rPr>
          <w:rFonts w:eastAsia="Calibri" w:hint="cs"/>
          <w:b/>
          <w:bCs/>
          <w:rtl/>
        </w:rPr>
        <w:t>חוף השרון</w:t>
      </w:r>
      <w:r w:rsidRPr="00F764B5">
        <w:rPr>
          <w:rFonts w:eastAsia="Calibri" w:hint="cs"/>
          <w:rtl/>
        </w:rPr>
        <w:t xml:space="preserve"> מסרה בתשובתה ממרץ 2026 כי היא אינה מפעילה מצלמות לאכיפת נסיעה שלא כדין בנת"ץ.</w:t>
      </w:r>
    </w:p>
    <w:bookmarkEnd w:id="34"/>
    <w:p w:rsidR="00F764B5" w:rsidRPr="00F764B5" w:rsidP="00F764B5">
      <w:pPr>
        <w:spacing w:line="269" w:lineRule="auto"/>
        <w:rPr>
          <w:rFonts w:eastAsia="Calibri"/>
          <w:b/>
          <w:bCs/>
          <w:rtl/>
        </w:rPr>
      </w:pPr>
    </w:p>
    <w:p w:rsidR="00F764B5" w:rsidRPr="00F764B5" w:rsidP="00F764B5">
      <w:pPr>
        <w:keepNext/>
        <w:keepLines/>
        <w:spacing w:line="269" w:lineRule="auto"/>
        <w:outlineLvl w:val="2"/>
        <w:rPr>
          <w:rFonts w:eastAsia="Times New Roman"/>
          <w:bCs/>
          <w:szCs w:val="28"/>
          <w:u w:val="single"/>
          <w:rtl/>
        </w:rPr>
      </w:pPr>
      <w:bookmarkStart w:id="39" w:name="_Hlk220308928"/>
      <w:r w:rsidRPr="00F764B5">
        <w:rPr>
          <w:rFonts w:eastAsia="Times New Roman"/>
          <w:bCs/>
          <w:szCs w:val="28"/>
          <w:u w:val="single"/>
          <w:rtl/>
        </w:rPr>
        <w:t xml:space="preserve">מדיניות הרשויות שנבדקו </w:t>
      </w:r>
      <w:r w:rsidRPr="00F764B5">
        <w:rPr>
          <w:rFonts w:eastAsia="Times New Roman" w:hint="cs"/>
          <w:bCs/>
          <w:szCs w:val="28"/>
          <w:u w:val="single"/>
          <w:rtl/>
        </w:rPr>
        <w:t>בנוגע ל</w:t>
      </w:r>
      <w:r w:rsidRPr="00F764B5">
        <w:rPr>
          <w:rFonts w:eastAsia="Times New Roman"/>
          <w:bCs/>
          <w:szCs w:val="28"/>
          <w:u w:val="single"/>
          <w:rtl/>
        </w:rPr>
        <w:t>אכיפה באמצעות מצלמות</w:t>
      </w:r>
      <w:bookmarkEnd w:id="39"/>
    </w:p>
    <w:p w:rsidR="00F764B5" w:rsidRPr="00F764B5" w:rsidP="00F764B5">
      <w:pPr>
        <w:spacing w:line="269" w:lineRule="auto"/>
        <w:rPr>
          <w:rFonts w:eastAsia="Calibri"/>
          <w:rtl/>
        </w:rPr>
      </w:pPr>
    </w:p>
    <w:p w:rsidR="00F764B5" w:rsidRPr="00F764B5" w:rsidP="00F764B5">
      <w:pPr>
        <w:keepNext/>
        <w:keepLines/>
        <w:spacing w:line="269" w:lineRule="auto"/>
        <w:outlineLvl w:val="3"/>
        <w:rPr>
          <w:rFonts w:eastAsia="Times New Roman"/>
          <w:bCs/>
          <w:szCs w:val="26"/>
          <w:rtl/>
          <w:lang w:eastAsia="he-IL"/>
        </w:rPr>
      </w:pPr>
      <w:r w:rsidRPr="00F764B5">
        <w:rPr>
          <w:rFonts w:eastAsia="Times New Roman" w:hint="cs"/>
          <w:bCs/>
          <w:szCs w:val="26"/>
          <w:rtl/>
          <w:lang w:eastAsia="he-IL"/>
        </w:rPr>
        <w:t xml:space="preserve">תמונת המצב ברשויות המקומיות שנבדקו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rPr>
        <w:t>הרשויות המקומיות שנבדקו</w:t>
      </w:r>
      <w:r w:rsidRPr="00F764B5">
        <w:rPr>
          <w:rFonts w:eastAsia="Calibri" w:hint="cs"/>
          <w:rtl/>
        </w:rPr>
        <w:t xml:space="preserve"> </w:t>
      </w:r>
      <w:r w:rsidRPr="00F764B5">
        <w:rPr>
          <w:rFonts w:eastAsia="Calibri"/>
          <w:rtl/>
        </w:rPr>
        <w:t>הציבו</w:t>
      </w:r>
      <w:r w:rsidRPr="00F764B5">
        <w:rPr>
          <w:rFonts w:eastAsia="Calibri" w:hint="cs"/>
          <w:rtl/>
        </w:rPr>
        <w:t xml:space="preserve"> </w:t>
      </w:r>
      <w:r w:rsidRPr="00F764B5">
        <w:rPr>
          <w:rFonts w:eastAsia="Calibri"/>
          <w:rtl/>
        </w:rPr>
        <w:t xml:space="preserve">ביוזמתן מצלמות </w:t>
      </w:r>
      <w:r w:rsidRPr="00F764B5">
        <w:rPr>
          <w:rFonts w:eastAsia="Calibri" w:hint="cs"/>
          <w:rtl/>
        </w:rPr>
        <w:t>אכיפה</w:t>
      </w:r>
      <w:r w:rsidRPr="00F764B5">
        <w:rPr>
          <w:rFonts w:eastAsia="Calibri"/>
          <w:rtl/>
        </w:rPr>
        <w:t xml:space="preserve"> </w:t>
      </w:r>
      <w:r w:rsidRPr="00F764B5">
        <w:rPr>
          <w:rFonts w:eastAsia="Calibri" w:hint="cs"/>
          <w:rtl/>
        </w:rPr>
        <w:t>לאורך נתיבי התחבורה</w:t>
      </w:r>
      <w:r>
        <w:rPr>
          <w:rFonts w:eastAsia="Calibri"/>
          <w:vertAlign w:val="superscript"/>
          <w:rtl/>
        </w:rPr>
        <w:footnoteReference w:id="60"/>
      </w:r>
      <w:r w:rsidRPr="00F764B5">
        <w:rPr>
          <w:rFonts w:eastAsia="Calibri" w:hint="cs"/>
          <w:rtl/>
        </w:rPr>
        <w:t xml:space="preserve"> </w:t>
      </w:r>
      <w:r w:rsidRPr="00F764B5">
        <w:rPr>
          <w:rFonts w:eastAsia="Calibri"/>
          <w:rtl/>
        </w:rPr>
        <w:t>בתחו</w:t>
      </w:r>
      <w:r w:rsidRPr="00F764B5">
        <w:rPr>
          <w:rFonts w:eastAsia="Calibri" w:hint="cs"/>
          <w:rtl/>
        </w:rPr>
        <w:t>ם שיפוטן</w:t>
      </w:r>
      <w:r w:rsidRPr="00F764B5">
        <w:rPr>
          <w:rFonts w:eastAsia="Calibri"/>
          <w:rtl/>
        </w:rPr>
        <w:t xml:space="preserve">. </w:t>
      </w:r>
      <w:r w:rsidRPr="00F764B5">
        <w:rPr>
          <w:rFonts w:eastAsia="Calibri" w:hint="cs"/>
          <w:rtl/>
        </w:rPr>
        <w:t xml:space="preserve">בעיריות </w:t>
      </w:r>
      <w:r w:rsidRPr="00F764B5">
        <w:rPr>
          <w:rFonts w:eastAsia="Calibri" w:hint="cs"/>
          <w:b/>
          <w:bCs/>
          <w:rtl/>
        </w:rPr>
        <w:t>הרצלייה</w:t>
      </w:r>
      <w:r w:rsidRPr="00F764B5">
        <w:rPr>
          <w:rFonts w:eastAsia="Calibri" w:hint="cs"/>
          <w:rtl/>
        </w:rPr>
        <w:t xml:space="preserve"> ו</w:t>
      </w:r>
      <w:r w:rsidRPr="00F764B5">
        <w:rPr>
          <w:rFonts w:eastAsia="Calibri" w:hint="cs"/>
          <w:b/>
          <w:bCs/>
          <w:rtl/>
        </w:rPr>
        <w:t xml:space="preserve">רמת גן </w:t>
      </w:r>
      <w:r w:rsidRPr="00F764B5">
        <w:rPr>
          <w:rFonts w:eastAsia="Calibri" w:hint="cs"/>
          <w:rtl/>
        </w:rPr>
        <w:t xml:space="preserve">הפעילו את המצלמות לצורך אכיפת חוקי החניה והשימוש שלא כדין בנתיבי התחבורה הציבורית, ובעיריית </w:t>
      </w:r>
      <w:r w:rsidRPr="00F764B5">
        <w:rPr>
          <w:rFonts w:eastAsia="Calibri" w:hint="cs"/>
          <w:b/>
          <w:bCs/>
          <w:rtl/>
        </w:rPr>
        <w:t>חדרה</w:t>
      </w:r>
      <w:r w:rsidRPr="00F764B5">
        <w:rPr>
          <w:rFonts w:eastAsia="Calibri" w:hint="cs"/>
          <w:rtl/>
        </w:rPr>
        <w:t xml:space="preserve"> ובמועצה המקומית </w:t>
      </w:r>
      <w:r w:rsidRPr="00F764B5">
        <w:rPr>
          <w:rFonts w:eastAsia="Calibri" w:hint="cs"/>
          <w:b/>
          <w:bCs/>
          <w:rtl/>
        </w:rPr>
        <w:t xml:space="preserve">בנימינה-גבעת עדה </w:t>
      </w:r>
      <w:r w:rsidRPr="00F764B5">
        <w:rPr>
          <w:rFonts w:eastAsia="Calibri" w:hint="cs"/>
          <w:rtl/>
        </w:rPr>
        <w:t>הפעילו את המצלמות לצורך אכיפת חוקי החניה בלבד.</w:t>
      </w:r>
      <w:r w:rsidRPr="00F764B5">
        <w:rPr>
          <w:rFonts w:eastAsia="Calibri" w:hint="cs"/>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rtl/>
        </w:rPr>
        <w:t xml:space="preserve">מערכות מצלמות האכיפה בעיריות </w:t>
      </w:r>
      <w:r w:rsidRPr="00F764B5">
        <w:rPr>
          <w:rFonts w:eastAsia="Calibri"/>
          <w:b/>
          <w:bCs/>
          <w:rtl/>
        </w:rPr>
        <w:t>חדרה</w:t>
      </w:r>
      <w:r w:rsidRPr="00F764B5">
        <w:rPr>
          <w:rFonts w:eastAsia="Calibri"/>
          <w:rtl/>
        </w:rPr>
        <w:t xml:space="preserve">, </w:t>
      </w:r>
      <w:r w:rsidRPr="00F764B5">
        <w:rPr>
          <w:rFonts w:eastAsia="Calibri"/>
          <w:b/>
          <w:bCs/>
          <w:rtl/>
        </w:rPr>
        <w:t>הרצלייה</w:t>
      </w:r>
      <w:r w:rsidRPr="00F764B5">
        <w:rPr>
          <w:rFonts w:eastAsia="Calibri"/>
          <w:rtl/>
        </w:rPr>
        <w:t xml:space="preserve"> </w:t>
      </w:r>
      <w:r w:rsidRPr="00F764B5">
        <w:rPr>
          <w:rFonts w:eastAsia="Calibri"/>
          <w:b/>
          <w:bCs/>
          <w:rtl/>
        </w:rPr>
        <w:t>ורמת גן</w:t>
      </w:r>
      <w:r w:rsidRPr="00F764B5">
        <w:rPr>
          <w:rFonts w:eastAsia="Calibri"/>
          <w:rtl/>
        </w:rPr>
        <w:t xml:space="preserve"> מזהות באופן אוטומטי </w:t>
      </w:r>
      <w:r w:rsidRPr="00F764B5">
        <w:rPr>
          <w:rFonts w:eastAsia="Calibri" w:hint="cs"/>
          <w:rtl/>
        </w:rPr>
        <w:t>צילומים</w:t>
      </w:r>
      <w:r w:rsidRPr="00F764B5">
        <w:rPr>
          <w:rFonts w:eastAsia="Calibri"/>
          <w:rtl/>
        </w:rPr>
        <w:t xml:space="preserve"> שת</w:t>
      </w:r>
      <w:r w:rsidRPr="00F764B5">
        <w:rPr>
          <w:rFonts w:eastAsia="Calibri" w:hint="cs"/>
          <w:rtl/>
        </w:rPr>
        <w:t>י</w:t>
      </w:r>
      <w:r w:rsidRPr="00F764B5">
        <w:rPr>
          <w:rFonts w:eastAsia="Calibri"/>
          <w:rtl/>
        </w:rPr>
        <w:t xml:space="preserve">עדו </w:t>
      </w:r>
      <w:r w:rsidRPr="00F764B5">
        <w:rPr>
          <w:rFonts w:eastAsia="Calibri" w:hint="cs"/>
          <w:rtl/>
        </w:rPr>
        <w:t>חשד ל</w:t>
      </w:r>
      <w:r w:rsidRPr="00F764B5">
        <w:rPr>
          <w:rFonts w:eastAsia="Calibri"/>
          <w:rtl/>
        </w:rPr>
        <w:t>עבירות (להלן - אירועים החשודים כעבירות</w:t>
      </w:r>
      <w:r w:rsidRPr="00F764B5">
        <w:rPr>
          <w:rFonts w:eastAsia="Calibri" w:hint="cs"/>
          <w:rtl/>
        </w:rPr>
        <w:t xml:space="preserve"> או אירועים</w:t>
      </w:r>
      <w:r w:rsidRPr="00F764B5">
        <w:rPr>
          <w:rFonts w:eastAsia="Calibri"/>
          <w:rtl/>
        </w:rPr>
        <w:t>). האירועים החשודים כעבירות נשמרים על ידי המערכת ומועברים לבדיקת הפקחים</w:t>
      </w:r>
      <w:r w:rsidRPr="00F764B5">
        <w:rPr>
          <w:rFonts w:eastAsia="Calibri"/>
          <w:rtl/>
          <w:lang w:eastAsia="he-IL"/>
        </w:rPr>
        <w:t xml:space="preserve"> </w:t>
      </w:r>
      <w:r w:rsidRPr="00F764B5">
        <w:rPr>
          <w:rFonts w:eastAsia="Calibri" w:hint="cs"/>
          <w:rtl/>
        </w:rPr>
        <w:t>ב</w:t>
      </w:r>
      <w:r w:rsidRPr="00F764B5">
        <w:rPr>
          <w:rFonts w:eastAsia="Calibri"/>
          <w:rtl/>
        </w:rPr>
        <w:t xml:space="preserve">חדר ייעודי אשר משמש לצפייה </w:t>
      </w:r>
      <w:r w:rsidRPr="00F764B5">
        <w:rPr>
          <w:rFonts w:eastAsia="Calibri" w:hint="cs"/>
          <w:rtl/>
        </w:rPr>
        <w:t xml:space="preserve">בחומרים המצולמים שתועדו באמצעות מצלמות האכיפה (להלן - מרכז האכיפה).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rtl/>
        </w:rPr>
        <w:t xml:space="preserve">תפקיד הפקחים </w:t>
      </w:r>
      <w:r w:rsidRPr="00F764B5">
        <w:rPr>
          <w:rFonts w:eastAsia="Calibri" w:hint="cs"/>
          <w:rtl/>
        </w:rPr>
        <w:t xml:space="preserve">במרכזי האכיפה </w:t>
      </w:r>
      <w:r w:rsidRPr="00F764B5">
        <w:rPr>
          <w:rFonts w:eastAsia="Calibri"/>
          <w:rtl/>
        </w:rPr>
        <w:t>לבחון את האירועים ולקבוע האם הם כוללים את הנתונים הנדרשים להוכחת ביצוע עבירת חניה או נת"ץ</w:t>
      </w:r>
      <w:r w:rsidRPr="00F764B5">
        <w:rPr>
          <w:rFonts w:eastAsia="Calibri" w:hint="cs"/>
          <w:rtl/>
        </w:rPr>
        <w:t>.</w:t>
      </w:r>
      <w:r w:rsidRPr="00F764B5">
        <w:rPr>
          <w:rFonts w:eastAsia="Calibri"/>
          <w:rtl/>
        </w:rPr>
        <w:t xml:space="preserve"> </w:t>
      </w:r>
      <w:r w:rsidRPr="00F764B5">
        <w:rPr>
          <w:rFonts w:eastAsia="Calibri"/>
          <w:rtl/>
          <w:lang w:eastAsia="he-IL"/>
        </w:rPr>
        <w:t xml:space="preserve">במקרים </w:t>
      </w:r>
      <w:r w:rsidRPr="00F764B5">
        <w:rPr>
          <w:rFonts w:eastAsia="Calibri" w:hint="cs"/>
          <w:rtl/>
          <w:lang w:eastAsia="he-IL"/>
        </w:rPr>
        <w:t>ש</w:t>
      </w:r>
      <w:r w:rsidRPr="00F764B5">
        <w:rPr>
          <w:rFonts w:eastAsia="Calibri"/>
          <w:rtl/>
          <w:lang w:eastAsia="he-IL"/>
        </w:rPr>
        <w:t>בהם נמצא כי התיעוד כולל את הנתונים הנדרשים</w:t>
      </w:r>
      <w:r w:rsidRPr="00F764B5">
        <w:rPr>
          <w:rFonts w:eastAsia="Calibri" w:hint="cs"/>
          <w:rtl/>
          <w:lang w:eastAsia="he-IL"/>
        </w:rPr>
        <w:t xml:space="preserve"> </w:t>
      </w:r>
      <w:r w:rsidRPr="00F764B5">
        <w:rPr>
          <w:rFonts w:eastAsia="Calibri"/>
          <w:rtl/>
          <w:lang w:eastAsia="he-IL"/>
        </w:rPr>
        <w:t xml:space="preserve">להוכחת ביצוע </w:t>
      </w:r>
      <w:r w:rsidRPr="00F764B5">
        <w:rPr>
          <w:rFonts w:eastAsia="Calibri" w:hint="cs"/>
          <w:rtl/>
          <w:lang w:eastAsia="he-IL"/>
        </w:rPr>
        <w:t>העבירות האמורות</w:t>
      </w:r>
      <w:r w:rsidRPr="00F764B5">
        <w:rPr>
          <w:rFonts w:eastAsia="Calibri"/>
          <w:rtl/>
          <w:lang w:eastAsia="he-IL"/>
        </w:rPr>
        <w:t>, מפ</w:t>
      </w:r>
      <w:r w:rsidRPr="00F764B5">
        <w:rPr>
          <w:rFonts w:eastAsia="Calibri" w:hint="cs"/>
          <w:rtl/>
          <w:lang w:eastAsia="he-IL"/>
        </w:rPr>
        <w:t>י</w:t>
      </w:r>
      <w:r w:rsidRPr="00F764B5">
        <w:rPr>
          <w:rFonts w:eastAsia="Calibri"/>
          <w:rtl/>
          <w:lang w:eastAsia="he-IL"/>
        </w:rPr>
        <w:t xml:space="preserve">קים </w:t>
      </w:r>
      <w:r w:rsidRPr="00F764B5">
        <w:rPr>
          <w:rFonts w:eastAsia="Calibri" w:hint="cs"/>
          <w:rtl/>
          <w:lang w:eastAsia="he-IL"/>
        </w:rPr>
        <w:t xml:space="preserve">הפקחים </w:t>
      </w:r>
      <w:r w:rsidRPr="00F764B5">
        <w:rPr>
          <w:rFonts w:eastAsia="Calibri"/>
          <w:rtl/>
          <w:lang w:eastAsia="he-IL"/>
        </w:rPr>
        <w:t xml:space="preserve">דוחות נגד בעלי הרכבים שביצעו </w:t>
      </w:r>
      <w:r w:rsidRPr="00F764B5">
        <w:rPr>
          <w:rFonts w:eastAsia="Calibri" w:hint="cs"/>
          <w:rtl/>
          <w:lang w:eastAsia="he-IL"/>
        </w:rPr>
        <w:t>אותן</w:t>
      </w:r>
      <w:r w:rsidRPr="00F764B5">
        <w:rPr>
          <w:rFonts w:eastAsia="Calibri"/>
          <w:rtl/>
          <w:lang w:eastAsia="he-I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במועצה המקומית </w:t>
      </w:r>
      <w:r w:rsidRPr="00F764B5">
        <w:rPr>
          <w:rFonts w:eastAsia="Calibri" w:hint="cs"/>
          <w:b/>
          <w:bCs/>
          <w:rtl/>
        </w:rPr>
        <w:t>בנימינה-גבעת עדה</w:t>
      </w:r>
      <w:r w:rsidRPr="00F764B5">
        <w:rPr>
          <w:rFonts w:eastAsia="Calibri" w:hint="cs"/>
          <w:rtl/>
        </w:rPr>
        <w:t xml:space="preserve"> הפקחים בחנו את הצילומים המלאים כדי לאתר עבירות חניה ולקבוע האם </w:t>
      </w:r>
      <w:r w:rsidRPr="00F764B5">
        <w:rPr>
          <w:rFonts w:eastAsia="Calibri"/>
          <w:rtl/>
        </w:rPr>
        <w:t>הם כוללים את הנתונים הנדרשים להוכחת ביצוע עבירת חניה.</w:t>
      </w:r>
      <w:r w:rsidRPr="00F764B5">
        <w:rPr>
          <w:rFonts w:eastAsia="Calibri" w:hint="cs"/>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bookmarkStart w:id="40" w:name="_Hlk229764103"/>
      <w:bookmarkStart w:id="41" w:name="_Hlk220308796"/>
      <w:r w:rsidRPr="00F764B5">
        <w:rPr>
          <w:rFonts w:eastAsia="Calibri" w:hint="cs"/>
          <w:rtl/>
        </w:rPr>
        <w:t>בדצמבר 2025, לאחר מועד סיום הביקורת, ניתן פסק דין על ידי בית המשפט לעניינים מינהליים בתל-אביב-יפו</w:t>
      </w:r>
      <w:r>
        <w:rPr>
          <w:rFonts w:eastAsia="Calibri"/>
          <w:vertAlign w:val="superscript"/>
          <w:rtl/>
        </w:rPr>
        <w:footnoteReference w:id="61"/>
      </w:r>
      <w:r w:rsidRPr="00F764B5">
        <w:rPr>
          <w:rFonts w:eastAsia="Calibri" w:hint="cs"/>
          <w:rtl/>
        </w:rPr>
        <w:t xml:space="preserve"> אשר אימץ את עמדת המדינה, ובו נקבע כי לא ניתן להשתמש במצלמות </w:t>
      </w:r>
      <w:r w:rsidRPr="00F764B5">
        <w:rPr>
          <w:rFonts w:eastAsia="Calibri" w:hint="cs"/>
        </w:rPr>
        <w:t>LPR</w:t>
      </w:r>
      <w:r>
        <w:rPr>
          <w:rFonts w:eastAsia="Calibri"/>
          <w:vertAlign w:val="superscript"/>
          <w:rtl/>
        </w:rPr>
        <w:footnoteReference w:id="62"/>
      </w:r>
      <w:r w:rsidRPr="00F764B5">
        <w:rPr>
          <w:rFonts w:eastAsia="Calibri" w:hint="cs"/>
          <w:rtl/>
        </w:rPr>
        <w:t xml:space="preserve"> לצורך אכיפת עבירות חניה מוסדרות שאינן עבירות איסור חניה, כגון חניה ב"כחול-לבן", ללא הסמכה מפורשת בדין, הסמכה שלא קיימת היום</w:t>
      </w:r>
      <w:bookmarkEnd w:id="40"/>
      <w:r w:rsidRPr="00F764B5">
        <w:rPr>
          <w:rFonts w:eastAsia="Calibri" w:hint="cs"/>
          <w:rtl/>
        </w:rPr>
        <w:t xml:space="preserve">. </w:t>
      </w:r>
      <w:r w:rsidRPr="00F764B5">
        <w:rPr>
          <w:rFonts w:eastAsia="Calibri"/>
          <w:rtl/>
        </w:rPr>
        <w:tab/>
      </w:r>
    </w:p>
    <w:p w:rsidR="00F764B5" w:rsidRPr="00F764B5" w:rsidP="00F764B5">
      <w:pPr>
        <w:spacing w:line="269" w:lineRule="auto"/>
        <w:ind w:hanging="568"/>
        <w:rPr>
          <w:rFonts w:eastAsia="Calibri"/>
          <w:szCs w:val="20"/>
          <w:rtl/>
        </w:rPr>
      </w:pPr>
      <w:r w:rsidRPr="00F764B5">
        <w:rPr>
          <w:rFonts w:eastAsia="Calibri"/>
          <w:szCs w:val="20"/>
          <w:rtl/>
        </w:rPr>
        <w:br/>
      </w:r>
      <w:r w:rsidRPr="00F764B5">
        <w:rPr>
          <w:rFonts w:eastAsia="Calibri" w:hint="cs"/>
          <w:rtl/>
        </w:rPr>
        <w:t xml:space="preserve">עוד נקבע בפסק הדין כי לא ניתן להשתמש במצלמות </w:t>
      </w:r>
      <w:r w:rsidRPr="00F764B5">
        <w:rPr>
          <w:rFonts w:eastAsia="Calibri" w:hint="cs"/>
        </w:rPr>
        <w:t>LPR</w:t>
      </w:r>
      <w:r w:rsidRPr="00F764B5">
        <w:rPr>
          <w:rFonts w:eastAsia="Calibri" w:hint="cs"/>
          <w:rtl/>
        </w:rPr>
        <w:t xml:space="preserve"> גם לצורך אכיפת עבירות איסורי חניה שעניינן הפרעה לציבור, כגון חניה ב"אדום-לבן", ללא הסמכה מפורשת בדין. עוד העיר בית המשפט, בלי לקבוע בכך מסמרות, כי הוא נוטה לקבל את עמדת המדינה ולפיה חוזר מנכ"ל 4/2018 אינו עוסק במצלמות </w:t>
      </w:r>
      <w:r w:rsidRPr="00F764B5">
        <w:rPr>
          <w:rFonts w:eastAsia="Calibri" w:hint="cs"/>
        </w:rPr>
        <w:t>LPR</w:t>
      </w:r>
      <w:r w:rsidRPr="00F764B5">
        <w:rPr>
          <w:rFonts w:eastAsia="Calibri" w:hint="cs"/>
          <w:rtl/>
        </w:rPr>
        <w:t>, ולכן לכאורה אין כיום הסמכה בדין לשימוש במצלמות אלה לצורך אכיפת עבירות איסורי חניה.</w:t>
      </w:r>
    </w:p>
    <w:p w:rsidR="00F764B5" w:rsidRPr="00F764B5" w:rsidP="00F764B5">
      <w:pPr>
        <w:spacing w:line="269" w:lineRule="auto"/>
        <w:ind w:hanging="568"/>
        <w:rPr>
          <w:rFonts w:eastAsia="Calibri"/>
          <w:sz w:val="24"/>
          <w:rtl/>
        </w:rPr>
      </w:pPr>
      <w:r w:rsidRPr="00F764B5">
        <w:rPr>
          <w:rFonts w:eastAsia="Calibri"/>
          <w:sz w:val="24"/>
          <w:rtl/>
        </w:rPr>
        <w:br/>
      </w:r>
      <w:r w:rsidRPr="00F764B5">
        <w:rPr>
          <w:rFonts w:eastAsia="Calibri" w:hint="cs"/>
          <w:sz w:val="24"/>
          <w:rtl/>
        </w:rPr>
        <w:t>בעקבות פסק הדין, ה</w:t>
      </w:r>
      <w:r w:rsidRPr="00F764B5">
        <w:rPr>
          <w:rFonts w:eastAsia="Calibri"/>
          <w:sz w:val="24"/>
          <w:rtl/>
        </w:rPr>
        <w:t xml:space="preserve">רשות </w:t>
      </w:r>
      <w:r w:rsidRPr="00F764B5">
        <w:rPr>
          <w:rFonts w:eastAsia="Calibri" w:hint="cs"/>
          <w:sz w:val="24"/>
          <w:rtl/>
        </w:rPr>
        <w:t>ל</w:t>
      </w:r>
      <w:r w:rsidRPr="00F764B5">
        <w:rPr>
          <w:rFonts w:eastAsia="Calibri"/>
          <w:sz w:val="24"/>
          <w:rtl/>
        </w:rPr>
        <w:t>הגנת הפרטיות</w:t>
      </w:r>
      <w:r w:rsidRPr="00F764B5">
        <w:rPr>
          <w:rFonts w:eastAsia="Calibri" w:hint="cs"/>
          <w:sz w:val="24"/>
          <w:rtl/>
        </w:rPr>
        <w:t xml:space="preserve"> פרסמה ביום 26.4.26 הבהרה לפיה</w:t>
      </w:r>
      <w:r w:rsidRPr="00F764B5">
        <w:rPr>
          <w:rFonts w:eastAsia="Calibri"/>
          <w:sz w:val="24"/>
          <w:rtl/>
        </w:rPr>
        <w:t xml:space="preserve"> "חל איסור על שימוש במצלמות הכוללות טכנולוגיית</w:t>
      </w:r>
      <w:r w:rsidRPr="00F764B5">
        <w:rPr>
          <w:rFonts w:eastAsia="Calibri" w:hint="cs"/>
          <w:sz w:val="24"/>
          <w:rtl/>
        </w:rPr>
        <w:t xml:space="preserve"> </w:t>
      </w:r>
      <w:r w:rsidRPr="00F764B5">
        <w:rPr>
          <w:rFonts w:eastAsia="Calibri"/>
          <w:sz w:val="24"/>
          <w:rtl/>
        </w:rPr>
        <w:t>זיהוי לוחיות רישוי...</w:t>
      </w:r>
      <w:r w:rsidRPr="00F764B5">
        <w:rPr>
          <w:rFonts w:eastAsia="Calibri" w:hint="cs"/>
          <w:sz w:val="24"/>
          <w:rtl/>
        </w:rPr>
        <w:t xml:space="preserve"> </w:t>
      </w:r>
      <w:r w:rsidRPr="00F764B5">
        <w:rPr>
          <w:rFonts w:eastAsia="Calibri"/>
          <w:sz w:val="24"/>
          <w:rtl/>
        </w:rPr>
        <w:t>לצרכי אכיפת עבירות חניה על ידי רשויות מקומיות בהעדר הסמכה מפורשת לכך בחקיקה, לנוכח הפגיעה בפרטיות הכרוכה בשימוש במצלמות מסוג זה לצרכי אכיפה"</w:t>
      </w:r>
      <w:r>
        <w:rPr>
          <w:rFonts w:ascii="David" w:eastAsia="Calibri" w:hAnsi="David"/>
          <w:color w:val="000000"/>
          <w:sz w:val="24"/>
          <w:vertAlign w:val="superscript"/>
          <w:rtl/>
        </w:rPr>
        <w:footnoteReference w:id="63"/>
      </w:r>
      <w:r w:rsidRPr="00F764B5">
        <w:rPr>
          <w:rFonts w:eastAsia="Calibri" w:hint="cs"/>
          <w:sz w:val="24"/>
          <w:rtl/>
        </w:rPr>
        <w:t>.</w:t>
      </w:r>
      <w:r w:rsidRPr="00F764B5">
        <w:rPr>
          <w:rFonts w:eastAsia="Calibri"/>
          <w:sz w:val="24"/>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bookmarkStart w:id="42" w:name="_Hlk229764484"/>
      <w:r w:rsidRPr="00F764B5">
        <w:rPr>
          <w:rFonts w:eastAsia="Calibri"/>
          <w:rtl/>
        </w:rPr>
        <w:t xml:space="preserve">יצוין כי תקנות הפעלת מצלמות נת"ץ </w:t>
      </w:r>
      <w:r w:rsidRPr="00F764B5">
        <w:rPr>
          <w:rFonts w:eastAsia="Calibri" w:hint="cs"/>
          <w:rtl/>
        </w:rPr>
        <w:t>מאפשרות שימוש במצלמות עם טכנולוגיית זיהוי לוחית רישוי (</w:t>
      </w:r>
      <w:r w:rsidRPr="00F764B5">
        <w:rPr>
          <w:rFonts w:eastAsia="Calibri"/>
        </w:rPr>
        <w:t>L</w:t>
      </w:r>
      <w:r w:rsidRPr="00F764B5">
        <w:rPr>
          <w:rFonts w:eastAsia="Calibri" w:hint="cs"/>
        </w:rPr>
        <w:t>PR</w:t>
      </w:r>
      <w:r w:rsidRPr="00F764B5">
        <w:rPr>
          <w:rFonts w:eastAsia="Calibri" w:hint="cs"/>
          <w:rtl/>
        </w:rPr>
        <w:t>), אך זאת בתנאי</w:t>
      </w:r>
      <w:r w:rsidRPr="00F764B5">
        <w:rPr>
          <w:rFonts w:eastAsia="Calibri"/>
          <w:rtl/>
        </w:rPr>
        <w:t xml:space="preserve"> </w:t>
      </w:r>
      <w:r w:rsidRPr="00F764B5">
        <w:rPr>
          <w:rFonts w:eastAsia="Calibri" w:hint="cs"/>
          <w:rtl/>
        </w:rPr>
        <w:t>ש</w:t>
      </w:r>
      <w:r w:rsidRPr="00F764B5">
        <w:rPr>
          <w:rFonts w:eastAsia="Calibri"/>
          <w:rtl/>
        </w:rPr>
        <w:t>"המצלמה אינה שומרת צילומים באיכות המביאה לזיהוי הנוסעים ברכב המצולם או עוברי דרך אחרים... אלא לפרק הזמן המזערי הנדרש מבחינה טכנולוגית לשם זיהוי אוטומטי של מספר הרכב".</w:t>
      </w:r>
      <w:bookmarkEnd w:id="42"/>
    </w:p>
    <w:bookmarkEnd w:id="41"/>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bookmarkStart w:id="43" w:name="_Hlk220308804"/>
      <w:r w:rsidRPr="00F764B5">
        <w:rPr>
          <w:rFonts w:eastAsia="Calibri" w:hint="cs"/>
          <w:rtl/>
        </w:rPr>
        <w:t xml:space="preserve">העיריות </w:t>
      </w:r>
      <w:r w:rsidRPr="00F764B5">
        <w:rPr>
          <w:rFonts w:eastAsia="Calibri" w:hint="cs"/>
          <w:b/>
          <w:bCs/>
          <w:rtl/>
        </w:rPr>
        <w:t>הרצלייה</w:t>
      </w:r>
      <w:r w:rsidRPr="00F764B5">
        <w:rPr>
          <w:rFonts w:eastAsia="Calibri" w:hint="cs"/>
          <w:rtl/>
        </w:rPr>
        <w:t xml:space="preserve">, </w:t>
      </w:r>
      <w:r w:rsidRPr="00F764B5">
        <w:rPr>
          <w:rFonts w:eastAsia="Calibri" w:hint="cs"/>
          <w:b/>
          <w:bCs/>
          <w:rtl/>
        </w:rPr>
        <w:t>חדרה</w:t>
      </w:r>
      <w:r w:rsidRPr="00F764B5">
        <w:rPr>
          <w:rFonts w:eastAsia="Calibri" w:hint="cs"/>
          <w:rtl/>
        </w:rPr>
        <w:t>, ו</w:t>
      </w:r>
      <w:r w:rsidRPr="00F764B5">
        <w:rPr>
          <w:rFonts w:eastAsia="Calibri" w:hint="cs"/>
          <w:b/>
          <w:bCs/>
          <w:rtl/>
        </w:rPr>
        <w:t>רמת גן</w:t>
      </w:r>
      <w:r w:rsidRPr="00F764B5">
        <w:rPr>
          <w:rFonts w:eastAsia="Calibri" w:hint="cs"/>
          <w:rtl/>
        </w:rPr>
        <w:t xml:space="preserve"> והמועצה המקומית </w:t>
      </w:r>
      <w:r w:rsidRPr="00F764B5">
        <w:rPr>
          <w:rFonts w:eastAsia="Calibri" w:hint="cs"/>
          <w:b/>
          <w:bCs/>
          <w:rtl/>
        </w:rPr>
        <w:t>בנימינה-גבעת עדה</w:t>
      </w:r>
      <w:r w:rsidRPr="00F764B5">
        <w:rPr>
          <w:rFonts w:eastAsia="Calibri" w:hint="cs"/>
          <w:rtl/>
        </w:rPr>
        <w:t xml:space="preserve"> מסרו כי המצלמות לאכיפת עבירות חניה שהן הציבו בתחום שיפוטן אינן מצלמות </w:t>
      </w:r>
      <w:r w:rsidRPr="00F764B5">
        <w:rPr>
          <w:rFonts w:eastAsia="Calibri" w:hint="cs"/>
        </w:rPr>
        <w:t>LPR</w:t>
      </w:r>
      <w:r w:rsidRPr="00F764B5">
        <w:rPr>
          <w:rFonts w:eastAsia="Calibri" w:hint="cs"/>
          <w:rtl/>
        </w:rPr>
        <w:t>.</w:t>
      </w:r>
    </w:p>
    <w:bookmarkEnd w:id="43"/>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hint="cs"/>
          <w:rtl/>
        </w:rPr>
        <w:t xml:space="preserve">במסגרת סקירת תמונת המצב ברשויות המקומיות שנבדקו, </w:t>
      </w:r>
      <w:r w:rsidRPr="00F764B5">
        <w:rPr>
          <w:rFonts w:eastAsia="Calibri" w:hint="eastAsia"/>
          <w:rtl/>
        </w:rPr>
        <w:t>להלן</w:t>
      </w:r>
      <w:r w:rsidRPr="00F764B5">
        <w:rPr>
          <w:rFonts w:eastAsia="Calibri"/>
          <w:rtl/>
        </w:rPr>
        <w:t xml:space="preserve"> </w:t>
      </w:r>
      <w:r w:rsidRPr="00F764B5">
        <w:rPr>
          <w:rFonts w:eastAsia="Calibri" w:hint="eastAsia"/>
          <w:rtl/>
        </w:rPr>
        <w:t>נתונים</w:t>
      </w:r>
      <w:r w:rsidRPr="00F764B5">
        <w:rPr>
          <w:rFonts w:eastAsia="Calibri"/>
          <w:rtl/>
        </w:rPr>
        <w:t xml:space="preserve"> </w:t>
      </w:r>
      <w:r w:rsidRPr="00F764B5">
        <w:rPr>
          <w:rFonts w:eastAsia="Calibri" w:hint="eastAsia"/>
          <w:rtl/>
        </w:rPr>
        <w:t>על</w:t>
      </w:r>
      <w:r w:rsidRPr="00F764B5">
        <w:rPr>
          <w:rFonts w:eastAsia="Calibri"/>
          <w:rtl/>
        </w:rPr>
        <w:t xml:space="preserve"> </w:t>
      </w:r>
      <w:r w:rsidRPr="00F764B5">
        <w:rPr>
          <w:rFonts w:eastAsia="Calibri" w:hint="eastAsia"/>
          <w:rtl/>
        </w:rPr>
        <w:t>מספר</w:t>
      </w:r>
      <w:r w:rsidRPr="00F764B5">
        <w:rPr>
          <w:rFonts w:eastAsia="Calibri"/>
          <w:rtl/>
        </w:rPr>
        <w:t xml:space="preserve"> </w:t>
      </w:r>
      <w:r w:rsidRPr="00F764B5">
        <w:rPr>
          <w:rFonts w:eastAsia="Calibri" w:hint="eastAsia"/>
          <w:rtl/>
        </w:rPr>
        <w:t>מצלמות</w:t>
      </w:r>
      <w:r w:rsidRPr="00F764B5">
        <w:rPr>
          <w:rFonts w:eastAsia="Calibri"/>
          <w:rtl/>
        </w:rPr>
        <w:t xml:space="preserve"> </w:t>
      </w:r>
      <w:r w:rsidRPr="00F764B5">
        <w:rPr>
          <w:rFonts w:eastAsia="Calibri" w:hint="eastAsia"/>
          <w:rtl/>
        </w:rPr>
        <w:t>האכיפה</w:t>
      </w:r>
      <w:r w:rsidRPr="00F764B5">
        <w:rPr>
          <w:rFonts w:eastAsia="Calibri"/>
          <w:rtl/>
        </w:rPr>
        <w:t xml:space="preserve"> </w:t>
      </w:r>
      <w:r w:rsidRPr="00F764B5">
        <w:rPr>
          <w:rFonts w:eastAsia="Calibri" w:hint="eastAsia"/>
          <w:rtl/>
        </w:rPr>
        <w:t>שהציבו</w:t>
      </w:r>
      <w:r w:rsidRPr="00F764B5">
        <w:rPr>
          <w:rFonts w:eastAsia="Calibri"/>
          <w:rtl/>
        </w:rPr>
        <w:t xml:space="preserve"> </w:t>
      </w:r>
      <w:r w:rsidRPr="00F764B5">
        <w:rPr>
          <w:rFonts w:eastAsia="Calibri" w:hint="eastAsia"/>
          <w:rtl/>
        </w:rPr>
        <w:t>הרשויות</w:t>
      </w:r>
      <w:r w:rsidRPr="00F764B5">
        <w:rPr>
          <w:rFonts w:eastAsia="Calibri"/>
          <w:rtl/>
        </w:rPr>
        <w:t>;</w:t>
      </w:r>
      <w:r w:rsidRPr="00F764B5">
        <w:rPr>
          <w:rFonts w:eastAsia="Calibri"/>
        </w:rPr>
        <w:t xml:space="preserve"> </w:t>
      </w:r>
      <w:r w:rsidRPr="00F764B5">
        <w:rPr>
          <w:rFonts w:eastAsia="Calibri" w:hint="eastAsia"/>
          <w:rtl/>
        </w:rPr>
        <w:t>סוגי</w:t>
      </w:r>
      <w:r w:rsidRPr="00F764B5">
        <w:rPr>
          <w:rFonts w:eastAsia="Calibri"/>
          <w:rtl/>
        </w:rPr>
        <w:t xml:space="preserve"> המצלמות שהן מפעילות; מטרת הצבת המצלמות; והעבירות שהרשויות מתעדות באמצעותן לצורכי אכיפת החוק בתחומן. </w:t>
      </w:r>
    </w:p>
    <w:p w:rsidR="00F764B5" w:rsidRPr="00F764B5" w:rsidP="00F764B5">
      <w:pPr>
        <w:spacing w:line="269" w:lineRule="auto"/>
        <w:rPr>
          <w:rFonts w:eastAsia="Calibri"/>
          <w:szCs w:val="20"/>
          <w:rtl/>
          <w:lang w:eastAsia="he-IL"/>
        </w:rPr>
      </w:pPr>
    </w:p>
    <w:p w:rsidR="00F764B5" w:rsidRPr="00F764B5" w:rsidP="00F764B5">
      <w:pPr>
        <w:keepNext/>
        <w:keepLines/>
        <w:spacing w:line="269" w:lineRule="auto"/>
        <w:outlineLvl w:val="4"/>
        <w:rPr>
          <w:rFonts w:eastAsia="Times New Roman"/>
          <w:bCs/>
          <w:spacing w:val="40"/>
          <w:sz w:val="24"/>
          <w:rtl/>
        </w:rPr>
      </w:pPr>
      <w:r w:rsidRPr="00F764B5">
        <w:rPr>
          <w:rFonts w:eastAsia="Times New Roman" w:hint="cs"/>
          <w:bCs/>
          <w:spacing w:val="40"/>
          <w:sz w:val="24"/>
          <w:rtl/>
        </w:rPr>
        <w:t>עיריית הרצלייה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bookmarkStart w:id="44" w:name="_Hlk220405477"/>
      <w:r w:rsidRPr="00F764B5">
        <w:rPr>
          <w:rFonts w:eastAsia="Calibri" w:hint="cs"/>
          <w:rtl/>
          <w:lang w:eastAsia="he-IL"/>
        </w:rPr>
        <w:t xml:space="preserve">עיריית הרצלייה החלה להפעיל מצלמות אכיפה בתחום שיפוטה בשנת 2023, ונכון לאוגוסט 2025 היא הפעילה 77 מצלמות אכיפה נייחות בכ-45 אתרים בעיר. נוסף על כך הפעילה העירייה מצלמות ניידות המוצבות על שני רכבי הפיקוח העירוני.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העירייה</w:t>
      </w:r>
      <w:r w:rsidRPr="00F764B5">
        <w:rPr>
          <w:rFonts w:eastAsia="Calibri"/>
          <w:rtl/>
          <w:lang w:eastAsia="he-IL"/>
        </w:rPr>
        <w:t xml:space="preserve"> באמצעות פקחי העירייה של האגף לביטחון, פיקוח</w:t>
      </w:r>
      <w:r w:rsidRPr="00F764B5">
        <w:rPr>
          <w:rFonts w:eastAsia="Calibri" w:hint="cs"/>
          <w:rtl/>
          <w:lang w:eastAsia="he-IL"/>
        </w:rPr>
        <w:t xml:space="preserve"> </w:t>
      </w:r>
      <w:r w:rsidRPr="00F764B5">
        <w:rPr>
          <w:rFonts w:eastAsia="Calibri"/>
          <w:rtl/>
          <w:lang w:eastAsia="he-IL"/>
        </w:rPr>
        <w:t>וסדר ציבורי, מפעילה מרכז שליטה לאכיפה אלקטרונית</w:t>
      </w:r>
      <w:r w:rsidRPr="00F764B5">
        <w:rPr>
          <w:rFonts w:eastAsia="Calibri" w:hint="cs"/>
          <w:rtl/>
          <w:lang w:eastAsia="he-IL"/>
        </w:rPr>
        <w:t xml:space="preserve"> </w:t>
      </w:r>
      <w:r w:rsidRPr="00F764B5">
        <w:rPr>
          <w:rFonts w:eastAsia="Calibri"/>
          <w:rtl/>
          <w:lang w:eastAsia="he-IL"/>
        </w:rPr>
        <w:t>באמצעות מצלמות אכיפה</w:t>
      </w:r>
      <w:r w:rsidRPr="00F764B5">
        <w:rPr>
          <w:rFonts w:eastAsia="Calibri" w:hint="cs"/>
          <w:rtl/>
          <w:lang w:eastAsia="he-IL"/>
        </w:rPr>
        <w:t xml:space="preserve"> </w:t>
      </w:r>
      <w:r w:rsidRPr="00F764B5">
        <w:rPr>
          <w:rFonts w:eastAsia="Calibri"/>
          <w:rtl/>
          <w:lang w:eastAsia="he-IL"/>
        </w:rPr>
        <w:t>נייחות וניידות לצורך אכיפת עבירות חניה</w:t>
      </w:r>
      <w:r w:rsidRPr="00F764B5">
        <w:rPr>
          <w:rFonts w:eastAsia="Calibri" w:hint="cs"/>
          <w:rtl/>
          <w:lang w:eastAsia="he-IL"/>
        </w:rPr>
        <w:t>, במקרים</w:t>
      </w:r>
      <w:r w:rsidRPr="00F764B5">
        <w:rPr>
          <w:rFonts w:eastAsia="Calibri"/>
          <w:rtl/>
          <w:lang w:eastAsia="he-IL"/>
        </w:rPr>
        <w:t xml:space="preserve"> שבה</w:t>
      </w:r>
      <w:r w:rsidRPr="00F764B5">
        <w:rPr>
          <w:rFonts w:eastAsia="Calibri" w:hint="cs"/>
          <w:rtl/>
          <w:lang w:eastAsia="he-IL"/>
        </w:rPr>
        <w:t>ם</w:t>
      </w:r>
      <w:r w:rsidRPr="00F764B5">
        <w:rPr>
          <w:rFonts w:eastAsia="Calibri"/>
          <w:rtl/>
          <w:lang w:eastAsia="he-IL"/>
        </w:rPr>
        <w:t xml:space="preserve"> החניה עלולה לפגוע בסדר הציבורי</w:t>
      </w:r>
      <w:r w:rsidRPr="00F764B5">
        <w:rPr>
          <w:rFonts w:eastAsia="Calibri" w:hint="cs"/>
          <w:rtl/>
          <w:lang w:eastAsia="he-IL"/>
        </w:rPr>
        <w:t xml:space="preserve"> </w:t>
      </w:r>
      <w:r w:rsidRPr="00F764B5">
        <w:rPr>
          <w:rFonts w:eastAsia="Calibri"/>
          <w:rtl/>
          <w:lang w:eastAsia="he-IL"/>
        </w:rPr>
        <w:t>או ליצור הפרעה לתנועה או למשתמשי הדרך</w:t>
      </w:r>
      <w:r w:rsidRPr="00F764B5">
        <w:rPr>
          <w:rFonts w:eastAsia="Calibri" w:hint="cs"/>
          <w:rtl/>
          <w:lang w:eastAsia="he-IL"/>
        </w:rPr>
        <w:t>,</w:t>
      </w:r>
      <w:r w:rsidRPr="00F764B5">
        <w:rPr>
          <w:rFonts w:eastAsia="Calibri"/>
          <w:rtl/>
          <w:lang w:eastAsia="he-IL"/>
        </w:rPr>
        <w:t xml:space="preserve"> וכן לצורך אכיפת עבירות נסיעה ב</w:t>
      </w:r>
      <w:r w:rsidRPr="00F764B5">
        <w:rPr>
          <w:rFonts w:eastAsia="Calibri" w:hint="cs"/>
          <w:rtl/>
          <w:lang w:eastAsia="he-IL"/>
        </w:rPr>
        <w:t xml:space="preserve">נת"צים שלא כדין.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lang w:eastAsia="he-IL"/>
        </w:rPr>
      </w:pPr>
      <w:r w:rsidRPr="00F764B5">
        <w:rPr>
          <w:rFonts w:eastAsia="Calibri" w:hint="cs"/>
          <w:rtl/>
        </w:rPr>
        <w:t xml:space="preserve">עיריית </w:t>
      </w:r>
      <w:r w:rsidRPr="00F764B5">
        <w:rPr>
          <w:rFonts w:eastAsia="Calibri" w:hint="eastAsia"/>
          <w:b/>
          <w:bCs/>
          <w:rtl/>
        </w:rPr>
        <w:t>הרצלייה</w:t>
      </w:r>
      <w:r w:rsidRPr="00F764B5">
        <w:rPr>
          <w:rFonts w:eastAsia="Calibri" w:hint="cs"/>
          <w:rtl/>
        </w:rPr>
        <w:t xml:space="preserve"> מתעדת באמצעות מצלמות האכיפה עבירות נת</w:t>
      </w:r>
      <w:r w:rsidRPr="00F764B5">
        <w:rPr>
          <w:rFonts w:eastAsia="Calibri"/>
          <w:rtl/>
        </w:rPr>
        <w:t>"</w:t>
      </w:r>
      <w:r w:rsidRPr="00F764B5">
        <w:rPr>
          <w:rFonts w:eastAsia="Calibri" w:hint="cs"/>
          <w:rtl/>
        </w:rPr>
        <w:t>ץ</w:t>
      </w:r>
      <w:r>
        <w:rPr>
          <w:rFonts w:eastAsia="Calibri"/>
          <w:vertAlign w:val="superscript"/>
          <w:rtl/>
          <w:lang w:eastAsia="he-IL"/>
        </w:rPr>
        <w:footnoteReference w:id="64"/>
      </w:r>
      <w:r w:rsidRPr="00F764B5">
        <w:rPr>
          <w:rFonts w:eastAsia="Calibri" w:hint="cs"/>
          <w:rtl/>
        </w:rPr>
        <w:t xml:space="preserve"> ועבירות חניה ובהן </w:t>
      </w:r>
      <w:r w:rsidRPr="00F764B5">
        <w:rPr>
          <w:rFonts w:eastAsia="Calibri"/>
          <w:rtl/>
        </w:rPr>
        <w:t>חניה באדום לבן, חניה כפולה, חניה עם שני גלגלים</w:t>
      </w:r>
      <w:r w:rsidRPr="00F764B5">
        <w:rPr>
          <w:rFonts w:eastAsia="Calibri" w:hint="cs"/>
          <w:rtl/>
        </w:rPr>
        <w:t xml:space="preserve"> או ארבעה גלגלים</w:t>
      </w:r>
      <w:r w:rsidRPr="00F764B5">
        <w:rPr>
          <w:rFonts w:eastAsia="Calibri"/>
          <w:rtl/>
        </w:rPr>
        <w:t xml:space="preserve"> על המדרכה, חניה על שבילי אופניים, </w:t>
      </w:r>
      <w:r w:rsidRPr="00F764B5">
        <w:rPr>
          <w:rFonts w:eastAsia="Calibri" w:hint="cs"/>
          <w:rtl/>
        </w:rPr>
        <w:t xml:space="preserve">חניה </w:t>
      </w:r>
      <w:r w:rsidRPr="00F764B5">
        <w:rPr>
          <w:rFonts w:eastAsia="Calibri"/>
          <w:rtl/>
        </w:rPr>
        <w:t>ה</w:t>
      </w:r>
      <w:r w:rsidRPr="00F764B5">
        <w:rPr>
          <w:rFonts w:eastAsia="Calibri" w:hint="cs"/>
          <w:rtl/>
        </w:rPr>
        <w:t>מ</w:t>
      </w:r>
      <w:r w:rsidRPr="00F764B5">
        <w:rPr>
          <w:rFonts w:eastAsia="Calibri"/>
          <w:rtl/>
        </w:rPr>
        <w:t>פר</w:t>
      </w:r>
      <w:r w:rsidRPr="00F764B5">
        <w:rPr>
          <w:rFonts w:eastAsia="Calibri" w:hint="cs"/>
          <w:rtl/>
        </w:rPr>
        <w:t>י</w:t>
      </w:r>
      <w:r w:rsidRPr="00F764B5">
        <w:rPr>
          <w:rFonts w:eastAsia="Calibri"/>
          <w:rtl/>
        </w:rPr>
        <w:t xml:space="preserve">עה </w:t>
      </w:r>
      <w:r w:rsidRPr="00F764B5">
        <w:rPr>
          <w:rFonts w:eastAsia="Calibri" w:hint="cs"/>
          <w:rtl/>
        </w:rPr>
        <w:t>ל</w:t>
      </w:r>
      <w:r w:rsidRPr="00F764B5">
        <w:rPr>
          <w:rFonts w:eastAsia="Calibri"/>
          <w:rtl/>
        </w:rPr>
        <w:t>תנועה</w:t>
      </w:r>
      <w:r w:rsidRPr="00F764B5">
        <w:rPr>
          <w:rFonts w:eastAsia="Calibri" w:hint="cs"/>
          <w:rtl/>
        </w:rPr>
        <w:t xml:space="preserve"> </w:t>
      </w:r>
      <w:r w:rsidRPr="00F764B5">
        <w:rPr>
          <w:rFonts w:eastAsia="Calibri"/>
          <w:rtl/>
        </w:rPr>
        <w:t xml:space="preserve">או </w:t>
      </w:r>
      <w:r w:rsidRPr="00F764B5">
        <w:rPr>
          <w:rFonts w:eastAsia="Calibri" w:hint="cs"/>
          <w:rtl/>
        </w:rPr>
        <w:t>מעכבת אות</w:t>
      </w:r>
      <w:r w:rsidRPr="00F764B5">
        <w:rPr>
          <w:rFonts w:eastAsia="Calibri"/>
          <w:rtl/>
        </w:rPr>
        <w:t>ה, חניה בתוך צומת, חניה</w:t>
      </w:r>
      <w:r w:rsidRPr="00F764B5">
        <w:rPr>
          <w:rFonts w:eastAsia="Calibri" w:hint="cs"/>
          <w:rtl/>
        </w:rPr>
        <w:t xml:space="preserve"> </w:t>
      </w:r>
      <w:r w:rsidRPr="00F764B5">
        <w:rPr>
          <w:rFonts w:eastAsia="Calibri"/>
          <w:rtl/>
        </w:rPr>
        <w:t xml:space="preserve">בתחום 12 מטר מצומת, </w:t>
      </w:r>
      <w:r w:rsidRPr="00F764B5">
        <w:rPr>
          <w:rFonts w:eastAsia="Calibri" w:hint="cs"/>
          <w:rtl/>
          <w:lang w:eastAsia="he-IL"/>
        </w:rPr>
        <w:t>חניה</w:t>
      </w:r>
      <w:r w:rsidRPr="00F764B5">
        <w:rPr>
          <w:rFonts w:eastAsia="Calibri"/>
          <w:lang w:eastAsia="he-IL"/>
        </w:rPr>
        <w:t xml:space="preserve"> </w:t>
      </w:r>
      <w:r w:rsidRPr="00F764B5">
        <w:rPr>
          <w:rFonts w:eastAsia="Calibri"/>
          <w:rtl/>
        </w:rPr>
        <w:t>בתחום תמרור האוסר</w:t>
      </w:r>
      <w:r w:rsidRPr="00F764B5">
        <w:rPr>
          <w:rFonts w:eastAsia="Calibri" w:hint="cs"/>
          <w:rtl/>
        </w:rPr>
        <w:t xml:space="preserve"> על</w:t>
      </w:r>
      <w:r w:rsidRPr="00F764B5">
        <w:rPr>
          <w:rFonts w:eastAsia="Calibri"/>
          <w:rtl/>
        </w:rPr>
        <w:t xml:space="preserve"> חניה ועצירה</w:t>
      </w:r>
      <w:r w:rsidRPr="00F764B5">
        <w:rPr>
          <w:rFonts w:eastAsia="Calibri" w:hint="cs"/>
          <w:rtl/>
        </w:rPr>
        <w:t>,</w:t>
      </w:r>
      <w:r w:rsidRPr="00F764B5">
        <w:rPr>
          <w:rFonts w:eastAsia="Calibri"/>
          <w:rtl/>
        </w:rPr>
        <w:t xml:space="preserve"> חניה בתוך מעבר חציה או בתחום 12 מטר לפניו, חניה בתחום</w:t>
      </w:r>
      <w:r w:rsidRPr="00F764B5">
        <w:rPr>
          <w:rFonts w:eastAsia="Calibri" w:hint="cs"/>
          <w:rtl/>
        </w:rPr>
        <w:t xml:space="preserve"> </w:t>
      </w:r>
      <w:r w:rsidRPr="00F764B5">
        <w:rPr>
          <w:rFonts w:eastAsia="Calibri"/>
          <w:rtl/>
        </w:rPr>
        <w:t>תחנות אוטובוס</w:t>
      </w:r>
      <w:r w:rsidRPr="00F764B5">
        <w:rPr>
          <w:rFonts w:eastAsia="Calibri" w:hint="cs"/>
          <w:rtl/>
        </w:rPr>
        <w:t xml:space="preserve"> או מוניות</w:t>
      </w:r>
      <w:r w:rsidRPr="00F764B5">
        <w:rPr>
          <w:rFonts w:eastAsia="Calibri"/>
          <w:rtl/>
        </w:rPr>
        <w:t>, חניה במקום</w:t>
      </w:r>
      <w:r w:rsidRPr="00F764B5">
        <w:rPr>
          <w:rFonts w:eastAsia="Calibri" w:hint="cs"/>
          <w:rtl/>
        </w:rPr>
        <w:t xml:space="preserve"> </w:t>
      </w:r>
      <w:r w:rsidRPr="00F764B5">
        <w:rPr>
          <w:rFonts w:eastAsia="Calibri"/>
          <w:rtl/>
        </w:rPr>
        <w:t>שהחניה בו אינה מותרת ל</w:t>
      </w:r>
      <w:r w:rsidRPr="00F764B5">
        <w:rPr>
          <w:rFonts w:eastAsia="Calibri" w:hint="cs"/>
          <w:rtl/>
        </w:rPr>
        <w:t xml:space="preserve">פי </w:t>
      </w:r>
      <w:r w:rsidRPr="00F764B5">
        <w:rPr>
          <w:rFonts w:eastAsia="Calibri"/>
          <w:rtl/>
        </w:rPr>
        <w:t>סוג רכב, חניה בחניית נכים, חניה שלא בשטח המסומן, חניה בתחום מעטפה, חניה על אי תנועה המסומן בלבן, חניה שלא בהתאם</w:t>
      </w:r>
      <w:r w:rsidRPr="00F764B5">
        <w:rPr>
          <w:rFonts w:eastAsia="Calibri" w:hint="cs"/>
          <w:rtl/>
        </w:rPr>
        <w:t xml:space="preserve"> </w:t>
      </w:r>
      <w:r w:rsidRPr="00F764B5">
        <w:rPr>
          <w:rFonts w:eastAsia="Calibri"/>
          <w:rtl/>
        </w:rPr>
        <w:t xml:space="preserve">למספרי הרישום </w:t>
      </w:r>
      <w:r w:rsidRPr="00F764B5">
        <w:rPr>
          <w:rFonts w:eastAsia="Calibri" w:hint="cs"/>
          <w:rtl/>
        </w:rPr>
        <w:t>המצוינים</w:t>
      </w:r>
      <w:r w:rsidRPr="00F764B5">
        <w:rPr>
          <w:rFonts w:eastAsia="Calibri"/>
          <w:rtl/>
        </w:rPr>
        <w:t xml:space="preserve"> על התמרור או בלוח סמוך לו, חניה במקום כניסה לשטח</w:t>
      </w:r>
      <w:r w:rsidRPr="00F764B5">
        <w:rPr>
          <w:rFonts w:eastAsia="Calibri" w:hint="cs"/>
          <w:rtl/>
        </w:rPr>
        <w:t xml:space="preserve"> </w:t>
      </w:r>
      <w:r w:rsidRPr="00F764B5">
        <w:rPr>
          <w:rFonts w:eastAsia="Calibri"/>
          <w:rtl/>
        </w:rPr>
        <w:t>המיועד לכלי רכב</w:t>
      </w:r>
      <w:r w:rsidRPr="00F764B5">
        <w:rPr>
          <w:rFonts w:eastAsia="Calibri" w:hint="cs"/>
          <w:rtl/>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 xml:space="preserve">אל מרכז האכיפה </w:t>
      </w:r>
      <w:r w:rsidRPr="00F764B5">
        <w:rPr>
          <w:rFonts w:eastAsia="Calibri" w:hint="cs"/>
          <w:rtl/>
          <w:lang w:eastAsia="he-IL"/>
        </w:rPr>
        <w:t xml:space="preserve">של העירייה </w:t>
      </w:r>
      <w:r w:rsidRPr="00F764B5">
        <w:rPr>
          <w:rFonts w:eastAsia="Calibri"/>
          <w:rtl/>
          <w:lang w:eastAsia="he-IL"/>
        </w:rPr>
        <w:t xml:space="preserve">מוזרם מידע </w:t>
      </w:r>
      <w:r w:rsidRPr="00F764B5">
        <w:rPr>
          <w:rFonts w:eastAsia="Calibri" w:hint="cs"/>
          <w:rtl/>
          <w:lang w:eastAsia="he-IL"/>
        </w:rPr>
        <w:t xml:space="preserve">המצולם באמצעות </w:t>
      </w:r>
      <w:r w:rsidRPr="00F764B5">
        <w:rPr>
          <w:rFonts w:eastAsia="Calibri"/>
          <w:rtl/>
          <w:lang w:eastAsia="he-IL"/>
        </w:rPr>
        <w:t>המצלמות הנייחות והניידות, שם הוא נבדק על</w:t>
      </w:r>
      <w:r w:rsidRPr="00F764B5">
        <w:rPr>
          <w:rFonts w:eastAsia="Calibri" w:hint="cs"/>
          <w:rtl/>
          <w:lang w:eastAsia="he-IL"/>
        </w:rPr>
        <w:t xml:space="preserve"> </w:t>
      </w:r>
      <w:r w:rsidRPr="00F764B5">
        <w:rPr>
          <w:rFonts w:eastAsia="Calibri"/>
          <w:rtl/>
          <w:lang w:eastAsia="he-IL"/>
        </w:rPr>
        <w:t>ידי פקחי העירייה וב</w:t>
      </w:r>
      <w:r w:rsidRPr="00F764B5">
        <w:rPr>
          <w:rFonts w:eastAsia="Calibri" w:hint="cs"/>
          <w:rtl/>
          <w:lang w:eastAsia="he-IL"/>
        </w:rPr>
        <w:t xml:space="preserve">מקרים שבהם </w:t>
      </w:r>
      <w:r w:rsidRPr="00F764B5">
        <w:rPr>
          <w:rFonts w:eastAsia="Calibri" w:hint="cs"/>
          <w:rtl/>
        </w:rPr>
        <w:t>נמצא כי התיעוד כולל את הנתונים הנדרשים להוכחת ביצוע עבירת חניה או נת</w:t>
      </w:r>
      <w:r w:rsidRPr="00F764B5">
        <w:rPr>
          <w:rFonts w:eastAsia="Calibri"/>
          <w:rtl/>
        </w:rPr>
        <w:t>"</w:t>
      </w:r>
      <w:r w:rsidRPr="00F764B5">
        <w:rPr>
          <w:rFonts w:eastAsia="Calibri" w:hint="cs"/>
          <w:rtl/>
        </w:rPr>
        <w:t>ץ,</w:t>
      </w:r>
      <w:r w:rsidRPr="00F764B5">
        <w:rPr>
          <w:rFonts w:eastAsia="Calibri"/>
          <w:rtl/>
          <w:lang w:eastAsia="he-IL"/>
        </w:rPr>
        <w:t xml:space="preserve"> מופקים דוחות נגד בעלי הרכבים שביצעו</w:t>
      </w:r>
      <w:r w:rsidRPr="00F764B5">
        <w:rPr>
          <w:rFonts w:eastAsia="Calibri" w:hint="cs"/>
          <w:rtl/>
          <w:lang w:eastAsia="he-IL"/>
        </w:rPr>
        <w:t xml:space="preserve"> </w:t>
      </w:r>
      <w:r w:rsidRPr="00F764B5">
        <w:rPr>
          <w:rFonts w:eastAsia="Calibri"/>
          <w:rtl/>
          <w:lang w:eastAsia="he-IL"/>
        </w:rPr>
        <w:t>את העבירות.</w:t>
      </w:r>
    </w:p>
    <w:bookmarkEnd w:id="44"/>
    <w:p w:rsidR="00F764B5" w:rsidRPr="00F764B5" w:rsidP="00F764B5">
      <w:pPr>
        <w:spacing w:line="269" w:lineRule="auto"/>
        <w:rPr>
          <w:rFonts w:eastAsia="Times New Roman"/>
          <w:bCs/>
          <w:szCs w:val="26"/>
          <w:rtl/>
        </w:rPr>
      </w:pPr>
    </w:p>
    <w:p w:rsidR="00F764B5" w:rsidRPr="00F764B5" w:rsidP="00F764B5">
      <w:pPr>
        <w:keepNext/>
        <w:keepLines/>
        <w:spacing w:line="269" w:lineRule="auto"/>
        <w:outlineLvl w:val="4"/>
        <w:rPr>
          <w:rFonts w:eastAsia="Times New Roman"/>
          <w:bCs/>
          <w:spacing w:val="40"/>
          <w:sz w:val="24"/>
          <w:rtl/>
        </w:rPr>
      </w:pPr>
      <w:r w:rsidRPr="00F764B5">
        <w:rPr>
          <w:rFonts w:eastAsia="Times New Roman" w:hint="cs"/>
          <w:bCs/>
          <w:spacing w:val="40"/>
          <w:sz w:val="24"/>
          <w:rtl/>
        </w:rPr>
        <w:t xml:space="preserve">עיריית חדרה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bookmarkStart w:id="45" w:name="_Hlk220405406"/>
      <w:r w:rsidRPr="00F764B5">
        <w:rPr>
          <w:rFonts w:eastAsia="Calibri" w:hint="cs"/>
          <w:rtl/>
          <w:lang w:eastAsia="he-IL"/>
        </w:rPr>
        <w:t xml:space="preserve">העירייה מפעילה מצלמות נייחות לצורך אכיפת עבירות חניה בתחומה החל משנת 2022. </w:t>
      </w:r>
      <w:r w:rsidRPr="00F764B5">
        <w:rPr>
          <w:rFonts w:eastAsia="Calibri"/>
          <w:rtl/>
          <w:lang w:eastAsia="he-IL"/>
        </w:rPr>
        <w:t>המצלמות הנייחות מוצבות לאורך הרחובות</w:t>
      </w:r>
      <w:r w:rsidRPr="00F764B5">
        <w:rPr>
          <w:rFonts w:eastAsia="Calibri" w:hint="cs"/>
          <w:rtl/>
          <w:lang w:eastAsia="he-IL"/>
        </w:rPr>
        <w:t>,</w:t>
      </w:r>
      <w:r w:rsidRPr="00F764B5">
        <w:rPr>
          <w:rFonts w:eastAsia="Calibri"/>
          <w:rtl/>
          <w:lang w:eastAsia="he-IL"/>
        </w:rPr>
        <w:t xml:space="preserve"> בצירים</w:t>
      </w:r>
      <w:r w:rsidRPr="00F764B5">
        <w:rPr>
          <w:rFonts w:eastAsia="Calibri" w:hint="cs"/>
          <w:rtl/>
          <w:lang w:eastAsia="he-IL"/>
        </w:rPr>
        <w:t xml:space="preserve"> </w:t>
      </w:r>
      <w:r w:rsidRPr="00F764B5">
        <w:rPr>
          <w:rFonts w:eastAsia="Calibri"/>
          <w:rtl/>
          <w:lang w:eastAsia="he-IL"/>
        </w:rPr>
        <w:t>מרכזיים או בסמוך לחלק מהדרך</w:t>
      </w:r>
      <w:r w:rsidRPr="00F764B5">
        <w:rPr>
          <w:rFonts w:eastAsia="Calibri" w:hint="cs"/>
          <w:rtl/>
          <w:lang w:eastAsia="he-IL"/>
        </w:rPr>
        <w:t xml:space="preserve"> או </w:t>
      </w:r>
      <w:r w:rsidRPr="00F764B5">
        <w:rPr>
          <w:rFonts w:eastAsia="Calibri"/>
          <w:rtl/>
          <w:lang w:eastAsia="he-IL"/>
        </w:rPr>
        <w:t xml:space="preserve">הרחוב </w:t>
      </w:r>
      <w:r w:rsidRPr="00F764B5">
        <w:rPr>
          <w:rFonts w:eastAsia="Calibri" w:hint="cs"/>
          <w:rtl/>
          <w:lang w:eastAsia="he-IL"/>
        </w:rPr>
        <w:t>ש</w:t>
      </w:r>
      <w:r w:rsidRPr="00F764B5">
        <w:rPr>
          <w:rFonts w:eastAsia="Calibri"/>
          <w:rtl/>
          <w:lang w:eastAsia="he-IL"/>
        </w:rPr>
        <w:t>בו חניה עלולה לפגוע בסדר ציבורי או ליצור הפרעה לתנועה או</w:t>
      </w:r>
      <w:r w:rsidRPr="00F764B5">
        <w:rPr>
          <w:rFonts w:eastAsia="Calibri" w:hint="cs"/>
          <w:rtl/>
          <w:lang w:eastAsia="he-IL"/>
        </w:rPr>
        <w:t xml:space="preserve"> </w:t>
      </w:r>
      <w:r w:rsidRPr="00F764B5">
        <w:rPr>
          <w:rFonts w:eastAsia="Calibri"/>
          <w:rtl/>
          <w:lang w:eastAsia="he-IL"/>
        </w:rPr>
        <w:t>הפרעה למשתמשי דרך</w:t>
      </w:r>
      <w:r w:rsidRPr="00F764B5">
        <w:rPr>
          <w:rFonts w:eastAsia="Calibri" w:hint="cs"/>
          <w:rtl/>
          <w:lang w:eastAsia="he-IL"/>
        </w:rPr>
        <w:t xml:space="preserve">, </w:t>
      </w:r>
      <w:r w:rsidRPr="00F764B5">
        <w:rPr>
          <w:rFonts w:eastAsia="Calibri"/>
          <w:rtl/>
          <w:lang w:eastAsia="he-IL"/>
        </w:rPr>
        <w:t>בהתאם למאפייני האזור</w:t>
      </w:r>
      <w:r>
        <w:rPr>
          <w:rFonts w:eastAsia="Calibri"/>
          <w:vertAlign w:val="superscript"/>
          <w:rtl/>
          <w:lang w:eastAsia="he-IL"/>
        </w:rPr>
        <w:footnoteReference w:id="65"/>
      </w:r>
      <w:r w:rsidRPr="00F764B5">
        <w:rPr>
          <w:rFonts w:eastAsia="Calibri" w:hint="cs"/>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bookmarkStart w:id="46" w:name="_Hlk220405398"/>
      <w:r w:rsidRPr="00F764B5">
        <w:rPr>
          <w:rFonts w:eastAsia="Calibri" w:hint="eastAsia"/>
          <w:rtl/>
          <w:lang w:eastAsia="he-IL"/>
        </w:rPr>
        <w:t>נכון</w:t>
      </w:r>
      <w:r w:rsidRPr="00F764B5">
        <w:rPr>
          <w:rFonts w:eastAsia="Calibri"/>
          <w:rtl/>
          <w:lang w:eastAsia="he-IL"/>
        </w:rPr>
        <w:t xml:space="preserve"> </w:t>
      </w:r>
      <w:r w:rsidRPr="00F764B5">
        <w:rPr>
          <w:rFonts w:eastAsia="Calibri" w:hint="eastAsia"/>
          <w:rtl/>
          <w:lang w:eastAsia="he-IL"/>
        </w:rPr>
        <w:t>לשנת</w:t>
      </w:r>
      <w:r w:rsidRPr="00F764B5">
        <w:rPr>
          <w:rFonts w:eastAsia="Calibri"/>
          <w:rtl/>
          <w:lang w:eastAsia="he-IL"/>
        </w:rPr>
        <w:t xml:space="preserve"> 2025 </w:t>
      </w:r>
      <w:r w:rsidRPr="00F764B5">
        <w:rPr>
          <w:rFonts w:eastAsia="Calibri" w:hint="eastAsia"/>
          <w:rtl/>
          <w:lang w:eastAsia="he-IL"/>
        </w:rPr>
        <w:t>מפעילה</w:t>
      </w:r>
      <w:r w:rsidRPr="00F764B5">
        <w:rPr>
          <w:rFonts w:eastAsia="Calibri"/>
          <w:rtl/>
          <w:lang w:eastAsia="he-IL"/>
        </w:rPr>
        <w:t xml:space="preserve"> </w:t>
      </w:r>
      <w:r w:rsidRPr="00F764B5">
        <w:rPr>
          <w:rFonts w:eastAsia="Calibri" w:hint="eastAsia"/>
          <w:rtl/>
          <w:lang w:eastAsia="he-IL"/>
        </w:rPr>
        <w:t>העירייה</w:t>
      </w:r>
      <w:r w:rsidRPr="00F764B5">
        <w:rPr>
          <w:rFonts w:eastAsia="Calibri"/>
          <w:rtl/>
          <w:lang w:eastAsia="he-IL"/>
        </w:rPr>
        <w:t xml:space="preserve"> 12 </w:t>
      </w:r>
      <w:r w:rsidRPr="00F764B5">
        <w:rPr>
          <w:rFonts w:eastAsia="Calibri" w:hint="eastAsia"/>
          <w:rtl/>
          <w:lang w:eastAsia="he-IL"/>
        </w:rPr>
        <w:t>מצלמות</w:t>
      </w:r>
      <w:r w:rsidRPr="00F764B5">
        <w:rPr>
          <w:rFonts w:eastAsia="Calibri"/>
          <w:rtl/>
          <w:lang w:eastAsia="he-IL"/>
        </w:rPr>
        <w:t xml:space="preserve"> </w:t>
      </w:r>
      <w:r w:rsidRPr="00F764B5">
        <w:rPr>
          <w:rFonts w:eastAsia="Calibri" w:hint="eastAsia"/>
          <w:rtl/>
          <w:lang w:eastAsia="he-IL"/>
        </w:rPr>
        <w:t>אכיפה</w:t>
      </w:r>
      <w:r w:rsidRPr="00F764B5">
        <w:rPr>
          <w:rFonts w:eastAsia="Calibri"/>
          <w:rtl/>
          <w:lang w:eastAsia="he-IL"/>
        </w:rPr>
        <w:t xml:space="preserve"> </w:t>
      </w:r>
      <w:r w:rsidRPr="00F764B5">
        <w:rPr>
          <w:rFonts w:eastAsia="Calibri" w:hint="eastAsia"/>
          <w:rtl/>
          <w:lang w:eastAsia="he-IL"/>
        </w:rPr>
        <w:t>ב</w:t>
      </w:r>
      <w:r w:rsidRPr="00F764B5">
        <w:rPr>
          <w:rFonts w:eastAsia="Calibri"/>
          <w:rtl/>
          <w:lang w:eastAsia="he-IL"/>
        </w:rPr>
        <w:t xml:space="preserve">-11 </w:t>
      </w:r>
      <w:r w:rsidRPr="00F764B5">
        <w:rPr>
          <w:rFonts w:eastAsia="Calibri" w:hint="eastAsia"/>
          <w:rtl/>
          <w:lang w:eastAsia="he-IL"/>
        </w:rPr>
        <w:t>אתרים</w:t>
      </w:r>
      <w:r w:rsidRPr="00F764B5">
        <w:rPr>
          <w:rFonts w:eastAsia="Calibri"/>
          <w:rtl/>
          <w:lang w:eastAsia="he-IL"/>
        </w:rPr>
        <w:t xml:space="preserve"> </w:t>
      </w:r>
      <w:r w:rsidRPr="00F764B5">
        <w:rPr>
          <w:rFonts w:eastAsia="Calibri" w:hint="eastAsia"/>
          <w:rtl/>
          <w:lang w:eastAsia="he-IL"/>
        </w:rPr>
        <w:t>בעיר</w:t>
      </w:r>
      <w:bookmarkEnd w:id="46"/>
      <w:r w:rsidRPr="00F764B5">
        <w:rPr>
          <w:rFonts w:eastAsia="Calibri"/>
          <w:rtl/>
          <w:lang w:eastAsia="he-IL"/>
        </w:rPr>
        <w:t xml:space="preserve">. העיריה מתעדת עבירות </w:t>
      </w:r>
      <w:r w:rsidRPr="00F764B5">
        <w:rPr>
          <w:rFonts w:eastAsia="Calibri"/>
          <w:rtl/>
        </w:rPr>
        <w:t xml:space="preserve">חניה ובהן חניה במקום המיועד לחניית נכה, חניה במקום המסומן </w:t>
      </w:r>
      <w:r w:rsidRPr="00F764B5">
        <w:rPr>
          <w:rFonts w:eastAsia="Calibri" w:hint="eastAsia"/>
          <w:rtl/>
        </w:rPr>
        <w:t>ב</w:t>
      </w:r>
      <w:r w:rsidRPr="00F764B5">
        <w:rPr>
          <w:rFonts w:eastAsia="Calibri"/>
          <w:rtl/>
        </w:rPr>
        <w:t xml:space="preserve">אדום לבן, חניה על </w:t>
      </w:r>
      <w:r w:rsidRPr="00F764B5">
        <w:rPr>
          <w:rFonts w:eastAsia="Calibri" w:hint="eastAsia"/>
          <w:rtl/>
        </w:rPr>
        <w:t>ה</w:t>
      </w:r>
      <w:r w:rsidRPr="00F764B5">
        <w:rPr>
          <w:rFonts w:eastAsia="Calibri"/>
          <w:rtl/>
        </w:rPr>
        <w:t xml:space="preserve">מדרכה, חסימת כניסה ויציאה לחניה, </w:t>
      </w:r>
      <w:r w:rsidRPr="00F764B5">
        <w:rPr>
          <w:rFonts w:eastAsia="Calibri" w:hint="eastAsia"/>
          <w:rtl/>
        </w:rPr>
        <w:t>חניה</w:t>
      </w:r>
      <w:r w:rsidRPr="00F764B5">
        <w:rPr>
          <w:rFonts w:eastAsia="Calibri"/>
          <w:rtl/>
        </w:rPr>
        <w:t xml:space="preserve"> </w:t>
      </w:r>
      <w:r w:rsidRPr="00F764B5">
        <w:rPr>
          <w:rFonts w:eastAsia="Calibri" w:hint="eastAsia"/>
          <w:rtl/>
        </w:rPr>
        <w:t>ב</w:t>
      </w:r>
      <w:r w:rsidRPr="00F764B5">
        <w:rPr>
          <w:rFonts w:eastAsia="Calibri"/>
          <w:rtl/>
        </w:rPr>
        <w:t xml:space="preserve">תחנת אוטובוס או מוניות, חניה על מעבר חציה או בתוך צומת, חניה תוך חסימת נתיב נסיעה </w:t>
      </w:r>
      <w:r w:rsidRPr="00F764B5">
        <w:rPr>
          <w:rFonts w:eastAsia="Calibri" w:hint="eastAsia"/>
          <w:rtl/>
        </w:rPr>
        <w:t>ו</w:t>
      </w:r>
      <w:r w:rsidRPr="00F764B5">
        <w:rPr>
          <w:rFonts w:eastAsia="Calibri"/>
          <w:rtl/>
        </w:rPr>
        <w:t>חניה כפולה</w:t>
      </w:r>
      <w:r w:rsidRPr="00F764B5">
        <w:rPr>
          <w:rFonts w:ascii="David" w:eastAsia="Calibri" w:hAnsi="David"/>
          <w:sz w:val="24"/>
        </w:rPr>
        <w:t>.</w:t>
      </w:r>
      <w:r>
        <w:rPr>
          <w:rFonts w:ascii="David" w:eastAsia="Calibri" w:hAnsi="David"/>
          <w:sz w:val="24"/>
          <w:vertAlign w:val="superscript"/>
          <w:lang w:eastAsia="he-IL"/>
        </w:rPr>
        <w:footnoteReference w:id="66"/>
      </w:r>
      <w:r w:rsidRPr="00F764B5">
        <w:rPr>
          <w:rFonts w:ascii="David" w:eastAsia="Calibri" w:hAnsi="David"/>
          <w:rtl/>
        </w:rPr>
        <w:t xml:space="preserve"> </w:t>
      </w:r>
      <w:r w:rsidRPr="00F764B5">
        <w:rPr>
          <w:rFonts w:eastAsia="Calibri"/>
          <w:rtl/>
          <w:lang w:eastAsia="he-IL"/>
        </w:rPr>
        <w:t xml:space="preserve">המצלמות הנייחות </w:t>
      </w:r>
      <w:r w:rsidRPr="00F764B5">
        <w:rPr>
          <w:rFonts w:eastAsia="Calibri" w:hint="eastAsia"/>
          <w:rtl/>
          <w:lang w:eastAsia="he-IL"/>
        </w:rPr>
        <w:t>שמפעילה</w:t>
      </w:r>
      <w:r w:rsidRPr="00F764B5">
        <w:rPr>
          <w:rFonts w:eastAsia="Calibri"/>
          <w:rtl/>
          <w:lang w:eastAsia="he-IL"/>
        </w:rPr>
        <w:t xml:space="preserve"> העירייה מתעדות עבירות חניה </w:t>
      </w:r>
      <w:r w:rsidRPr="00F764B5">
        <w:rPr>
          <w:rFonts w:eastAsia="Calibri" w:hint="cs"/>
          <w:rtl/>
          <w:lang w:eastAsia="he-IL"/>
        </w:rPr>
        <w:t>ה</w:t>
      </w:r>
      <w:r w:rsidRPr="00F764B5">
        <w:rPr>
          <w:rFonts w:eastAsia="Calibri"/>
          <w:rtl/>
          <w:lang w:eastAsia="he-IL"/>
        </w:rPr>
        <w:t xml:space="preserve">נצפות על ידי פקחי העירייה במרכז </w:t>
      </w:r>
      <w:r w:rsidRPr="00F764B5">
        <w:rPr>
          <w:rFonts w:eastAsia="Calibri" w:hint="eastAsia"/>
          <w:rtl/>
          <w:lang w:eastAsia="he-IL"/>
        </w:rPr>
        <w:t>ה</w:t>
      </w:r>
      <w:r w:rsidRPr="00F764B5">
        <w:rPr>
          <w:rFonts w:eastAsia="Calibri"/>
          <w:rtl/>
          <w:lang w:eastAsia="he-IL"/>
        </w:rPr>
        <w:t xml:space="preserve">פיקוח </w:t>
      </w:r>
      <w:r w:rsidRPr="00F764B5">
        <w:rPr>
          <w:rFonts w:eastAsia="Calibri" w:hint="eastAsia"/>
          <w:rtl/>
          <w:lang w:eastAsia="he-IL"/>
        </w:rPr>
        <w:t>ה</w:t>
      </w:r>
      <w:r w:rsidRPr="00F764B5">
        <w:rPr>
          <w:rFonts w:eastAsia="Calibri"/>
          <w:rtl/>
          <w:lang w:eastAsia="he-IL"/>
        </w:rPr>
        <w:t>עירוני.</w:t>
      </w:r>
      <w:r w:rsidRPr="00F764B5">
        <w:rPr>
          <w:rFonts w:eastAsia="Calibri"/>
          <w:rtl/>
        </w:rPr>
        <w:t xml:space="preserve"> </w:t>
      </w:r>
    </w:p>
    <w:bookmarkEnd w:id="45"/>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bookmarkStart w:id="47" w:name="_Hlk220405374"/>
      <w:r w:rsidRPr="00F764B5">
        <w:rPr>
          <w:rFonts w:eastAsia="Calibri" w:hint="cs"/>
          <w:rtl/>
          <w:lang w:eastAsia="he-IL"/>
        </w:rPr>
        <w:t xml:space="preserve">בביקורת עלה כי עיריית </w:t>
      </w:r>
      <w:r w:rsidRPr="00F764B5">
        <w:rPr>
          <w:rFonts w:eastAsia="Calibri" w:hint="cs"/>
          <w:b/>
          <w:bCs/>
          <w:rtl/>
          <w:lang w:eastAsia="he-IL"/>
        </w:rPr>
        <w:t>חדרה</w:t>
      </w:r>
      <w:r w:rsidRPr="00F764B5">
        <w:rPr>
          <w:rFonts w:eastAsia="Calibri" w:hint="cs"/>
          <w:rtl/>
          <w:lang w:eastAsia="he-IL"/>
        </w:rPr>
        <w:t xml:space="preserve"> לא אכפה את ה</w:t>
      </w:r>
      <w:r w:rsidRPr="00F764B5">
        <w:rPr>
          <w:rFonts w:eastAsia="Calibri"/>
          <w:rtl/>
          <w:lang w:eastAsia="he-IL"/>
        </w:rPr>
        <w:t xml:space="preserve">שימוש שלא כדין בנתיב </w:t>
      </w:r>
      <w:r w:rsidRPr="00F764B5">
        <w:rPr>
          <w:rFonts w:eastAsia="Calibri" w:hint="cs"/>
          <w:rtl/>
          <w:lang w:eastAsia="he-IL"/>
        </w:rPr>
        <w:t>ה</w:t>
      </w:r>
      <w:r w:rsidRPr="00F764B5">
        <w:rPr>
          <w:rFonts w:eastAsia="Calibri"/>
          <w:rtl/>
          <w:lang w:eastAsia="he-IL"/>
        </w:rPr>
        <w:t xml:space="preserve">תחבורה </w:t>
      </w:r>
      <w:r w:rsidRPr="00F764B5">
        <w:rPr>
          <w:rFonts w:eastAsia="Calibri" w:hint="cs"/>
          <w:rtl/>
          <w:lang w:eastAsia="he-IL"/>
        </w:rPr>
        <w:t>ה</w:t>
      </w:r>
      <w:r w:rsidRPr="00F764B5">
        <w:rPr>
          <w:rFonts w:eastAsia="Calibri"/>
          <w:rtl/>
          <w:lang w:eastAsia="he-IL"/>
        </w:rPr>
        <w:t>ציבורית</w:t>
      </w:r>
      <w:r w:rsidRPr="00F764B5">
        <w:rPr>
          <w:rFonts w:eastAsia="Calibri" w:hint="cs"/>
          <w:rtl/>
          <w:lang w:eastAsia="he-IL"/>
        </w:rPr>
        <w:t xml:space="preserve"> הקיים בעיר</w:t>
      </w:r>
      <w:r w:rsidRPr="00F764B5">
        <w:rPr>
          <w:rFonts w:eastAsia="Calibri"/>
          <w:rtl/>
          <w:lang w:eastAsia="he-IL"/>
        </w:rPr>
        <w:t>.</w:t>
      </w:r>
      <w:r w:rsidRPr="00F764B5">
        <w:rPr>
          <w:rFonts w:eastAsia="Calibri" w:hint="cs"/>
          <w:rtl/>
          <w:lang w:eastAsia="he-IL"/>
        </w:rPr>
        <w:t xml:space="preserve"> העירייה מסרה כי היא אינה אוכפת את העבירה האמורה מאחר שאורך נתיב התחבורה הציבורית בשטחה הוא מאות מטרים, וכיוון שאין בנתיב זה הפרעה לתחבורה הציבורית.</w:t>
      </w:r>
    </w:p>
    <w:bookmarkEnd w:id="47"/>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bookmarkStart w:id="48" w:name="_Hlk220405262"/>
      <w:r w:rsidRPr="00F764B5">
        <w:rPr>
          <w:rFonts w:eastAsia="Calibri" w:hint="cs"/>
          <w:b/>
          <w:bCs/>
          <w:rtl/>
          <w:lang w:eastAsia="he-IL"/>
        </w:rPr>
        <w:t>מומלץ כי עיריית חדרה תבחן מעת לעת את הצורך בביצוע אכיפה באמצעות מצלמות של השימוש שלא כדין בנתיב התחבורה הציבורית בתחום שיפוטה, גם כשמדובר בנתיב קצר באופן יחסי. אכיפה מסוג זה עשויה להפחית</w:t>
      </w:r>
      <w:r w:rsidRPr="00F764B5">
        <w:rPr>
          <w:rFonts w:eastAsia="Calibri"/>
          <w:b/>
          <w:bCs/>
          <w:rtl/>
          <w:lang w:eastAsia="he-IL"/>
        </w:rPr>
        <w:t xml:space="preserve"> </w:t>
      </w:r>
      <w:r w:rsidRPr="00F764B5">
        <w:rPr>
          <w:rFonts w:eastAsia="Calibri" w:hint="cs"/>
          <w:b/>
          <w:bCs/>
          <w:rtl/>
          <w:lang w:eastAsia="he-IL"/>
        </w:rPr>
        <w:t>עומסי תנועה,</w:t>
      </w:r>
      <w:r w:rsidRPr="00F764B5">
        <w:rPr>
          <w:rFonts w:eastAsia="Calibri"/>
          <w:b/>
          <w:bCs/>
          <w:rtl/>
          <w:lang w:eastAsia="he-IL"/>
        </w:rPr>
        <w:t xml:space="preserve"> להוביל לשיפור במהירות הנסיעה של האוטובוסים, ובכך לתרום לעידוד השימוש בתחבורה ציבורית.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עיריית </w:t>
      </w:r>
      <w:r w:rsidRPr="00F764B5">
        <w:rPr>
          <w:rFonts w:eastAsia="Calibri" w:hint="cs"/>
          <w:b/>
          <w:bCs/>
          <w:rtl/>
          <w:lang w:eastAsia="he-IL"/>
        </w:rPr>
        <w:t>חדרה</w:t>
      </w:r>
      <w:r w:rsidRPr="00F764B5">
        <w:rPr>
          <w:rFonts w:eastAsia="Calibri" w:hint="cs"/>
          <w:rtl/>
          <w:lang w:eastAsia="he-IL"/>
        </w:rPr>
        <w:t xml:space="preserve"> מסרה בתשובתה מפברואר 2026 ובתשובה נוספת מאפריל 2026 כי הנושא נבחן מפעם לפעם באמצעות התרשמות כללית מנסיעה בכביש, ואם יהיה צורך בכך העירייה תפעל לאכוף נסיעה בנת"ץ.</w:t>
      </w:r>
    </w:p>
    <w:bookmarkEnd w:id="48"/>
    <w:p w:rsidR="00F764B5" w:rsidRPr="00F764B5" w:rsidP="00F764B5">
      <w:pPr>
        <w:spacing w:line="269" w:lineRule="auto"/>
        <w:rPr>
          <w:rFonts w:eastAsia="Calibri"/>
          <w:b/>
          <w:bCs/>
          <w:rtl/>
          <w:lang w:eastAsia="he-IL"/>
        </w:rPr>
      </w:pPr>
    </w:p>
    <w:p w:rsidR="00F764B5" w:rsidRPr="00F764B5" w:rsidP="00F764B5">
      <w:pPr>
        <w:keepNext/>
        <w:keepLines/>
        <w:spacing w:line="269" w:lineRule="auto"/>
        <w:outlineLvl w:val="4"/>
        <w:rPr>
          <w:rFonts w:eastAsia="Times New Roman"/>
          <w:bCs/>
          <w:spacing w:val="40"/>
          <w:sz w:val="24"/>
          <w:rtl/>
        </w:rPr>
      </w:pPr>
      <w:r w:rsidRPr="00F764B5">
        <w:rPr>
          <w:rFonts w:eastAsia="Times New Roman" w:hint="cs"/>
          <w:bCs/>
          <w:spacing w:val="40"/>
          <w:sz w:val="24"/>
          <w:rtl/>
        </w:rPr>
        <w:t>עיריית רמת גן</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lang w:eastAsia="he-IL"/>
        </w:rPr>
      </w:pPr>
      <w:bookmarkStart w:id="49" w:name="_Hlk220405422"/>
      <w:r w:rsidRPr="00F764B5">
        <w:rPr>
          <w:rFonts w:eastAsia="Calibri" w:hint="cs"/>
          <w:rtl/>
          <w:lang w:eastAsia="he-IL"/>
        </w:rPr>
        <w:t>העירייה מסרה כי היא החלה להפעיל מצלמות אכיפה נייחות וניידות בתחומה באוגוסט 2021. נכון לנובמבר 2025, העירייה מפעילה כ-100 מצלמות נייחות לאכיפת חוקי חניה ולאכיפת עבירות נת</w:t>
      </w:r>
      <w:r w:rsidRPr="00F764B5">
        <w:rPr>
          <w:rFonts w:eastAsia="Calibri"/>
          <w:rtl/>
          <w:lang w:eastAsia="he-IL"/>
        </w:rPr>
        <w:t>"</w:t>
      </w:r>
      <w:r w:rsidRPr="00F764B5">
        <w:rPr>
          <w:rFonts w:eastAsia="Calibri" w:hint="cs"/>
          <w:rtl/>
          <w:lang w:eastAsia="he-IL"/>
        </w:rPr>
        <w:t>ץ</w:t>
      </w:r>
      <w:r>
        <w:rPr>
          <w:rFonts w:eastAsia="Calibri"/>
          <w:vertAlign w:val="superscript"/>
          <w:rtl/>
          <w:lang w:eastAsia="he-IL"/>
        </w:rPr>
        <w:footnoteReference w:id="67"/>
      </w:r>
      <w:r w:rsidRPr="00F764B5">
        <w:rPr>
          <w:rFonts w:eastAsia="Calibri" w:hint="cs"/>
          <w:rtl/>
          <w:lang w:eastAsia="he-IL"/>
        </w:rPr>
        <w:t>. נוסף על כך מפעילה העיריה מצלמות אכיפה ניידות</w:t>
      </w:r>
      <w:r w:rsidRPr="00F764B5">
        <w:rPr>
          <w:rFonts w:eastAsia="Calibri"/>
          <w:rtl/>
          <w:lang w:eastAsia="he-IL"/>
        </w:rPr>
        <w:t xml:space="preserve"> </w:t>
      </w:r>
      <w:r w:rsidRPr="00F764B5">
        <w:rPr>
          <w:rFonts w:eastAsia="Calibri" w:hint="cs"/>
          <w:rtl/>
          <w:lang w:eastAsia="he-IL"/>
        </w:rPr>
        <w:t>ה</w:t>
      </w:r>
      <w:r w:rsidRPr="00F764B5">
        <w:rPr>
          <w:rFonts w:eastAsia="Calibri"/>
          <w:rtl/>
          <w:lang w:eastAsia="he-IL"/>
        </w:rPr>
        <w:t>מותקנ</w:t>
      </w:r>
      <w:r w:rsidRPr="00F764B5">
        <w:rPr>
          <w:rFonts w:eastAsia="Calibri" w:hint="cs"/>
          <w:rtl/>
          <w:lang w:eastAsia="he-IL"/>
        </w:rPr>
        <w:t>ות</w:t>
      </w:r>
      <w:r w:rsidRPr="00F764B5">
        <w:rPr>
          <w:rFonts w:eastAsia="Calibri"/>
          <w:rtl/>
          <w:lang w:eastAsia="he-IL"/>
        </w:rPr>
        <w:t xml:space="preserve"> </w:t>
      </w:r>
      <w:r w:rsidRPr="00F764B5">
        <w:rPr>
          <w:rFonts w:eastAsia="Calibri" w:hint="cs"/>
          <w:rtl/>
          <w:lang w:eastAsia="he-IL"/>
        </w:rPr>
        <w:t xml:space="preserve">על גבי שני </w:t>
      </w:r>
      <w:r w:rsidRPr="00F764B5">
        <w:rPr>
          <w:rFonts w:eastAsia="Calibri"/>
          <w:rtl/>
          <w:lang w:eastAsia="he-IL"/>
        </w:rPr>
        <w:t>כלי רכב שבחזקתה לתיעוד עבירות חניה בצירי תנועה מרכזיים בתחום שיפוטה, וזאת על מנת לשפר את יכולותיה באכיפת החוק כנגד חניית רכבים הגורמים להפרעה לתנועה ופוגעים בסדר הציבורי.</w:t>
      </w:r>
      <w:r w:rsidRPr="00F764B5">
        <w:rPr>
          <w:rFonts w:eastAsia="Calibri" w:hint="cs"/>
          <w:rtl/>
          <w:lang w:eastAsia="he-IL"/>
        </w:rPr>
        <w:t xml:space="preserve"> </w:t>
      </w:r>
      <w:bookmarkStart w:id="50" w:name="_Hlk217990587"/>
      <w:r w:rsidRPr="00F764B5">
        <w:rPr>
          <w:rFonts w:eastAsia="Calibri"/>
          <w:rtl/>
          <w:lang w:eastAsia="he-IL"/>
        </w:rPr>
        <w:t>בתמונות שלהלן מיפוי מצלמות האכיפה הנייחות שהציבה העירייה בתחום שיפוטה.</w:t>
      </w:r>
    </w:p>
    <w:bookmarkEnd w:id="49"/>
    <w:p w:rsidR="00F764B5" w:rsidRPr="00F764B5" w:rsidP="00F764B5">
      <w:pPr>
        <w:spacing w:line="269" w:lineRule="auto"/>
        <w:ind w:left="-567"/>
        <w:rPr>
          <w:rFonts w:eastAsia="Calibri"/>
          <w:szCs w:val="20"/>
          <w:rtl/>
          <w:lang w:eastAsia="he-IL"/>
        </w:rPr>
      </w:pPr>
    </w:p>
    <w:p w:rsidR="00F764B5" w:rsidRPr="00F764B5" w:rsidP="00F764B5">
      <w:pPr>
        <w:spacing w:line="269" w:lineRule="auto"/>
        <w:jc w:val="center"/>
        <w:rPr>
          <w:rFonts w:eastAsia="Calibri"/>
          <w:b/>
          <w:bCs/>
          <w:rtl/>
          <w:lang w:eastAsia="he-IL"/>
        </w:rPr>
      </w:pPr>
      <w:r w:rsidRPr="00F764B5">
        <w:rPr>
          <w:rFonts w:eastAsia="Calibri"/>
          <w:rtl/>
          <w:lang w:eastAsia="he-IL"/>
        </w:rPr>
        <w:t xml:space="preserve">תמונה </w:t>
      </w:r>
      <w:r w:rsidRPr="00F764B5">
        <w:rPr>
          <w:rFonts w:eastAsia="Calibri" w:hint="cs"/>
          <w:rtl/>
          <w:lang w:eastAsia="he-IL"/>
        </w:rPr>
        <w:t>3</w:t>
      </w:r>
      <w:r w:rsidRPr="00F764B5">
        <w:rPr>
          <w:rFonts w:eastAsia="Calibri"/>
          <w:rtl/>
          <w:lang w:eastAsia="he-IL"/>
        </w:rPr>
        <w:t xml:space="preserve">: </w:t>
      </w:r>
      <w:r w:rsidRPr="00F764B5">
        <w:rPr>
          <w:rFonts w:eastAsia="Calibri"/>
          <w:b/>
          <w:bCs/>
          <w:rtl/>
          <w:lang w:eastAsia="he-IL"/>
        </w:rPr>
        <w:t>מיפוי מצלמות האכיפה ברמת גן</w:t>
      </w:r>
    </w:p>
    <w:p w:rsidR="00F764B5" w:rsidRPr="00F764B5" w:rsidP="00F764B5">
      <w:pPr>
        <w:spacing w:line="269" w:lineRule="auto"/>
        <w:rPr>
          <w:rFonts w:eastAsia="Calibri"/>
          <w:rtl/>
          <w:lang w:eastAsia="he-IL"/>
        </w:rPr>
      </w:pPr>
      <w:r w:rsidRPr="00F764B5">
        <w:rPr>
          <w:rFonts w:eastAsia="Calibri" w:hint="cs"/>
          <w:rtl/>
          <w:lang w:eastAsia="he-IL"/>
        </w:rPr>
        <w:t xml:space="preserve">               </w:t>
      </w:r>
      <w:r w:rsidRPr="00F764B5">
        <w:rPr>
          <w:rFonts w:eastAsia="Calibri"/>
          <w:noProof/>
          <w:rtl/>
          <w:lang w:val="he-IL" w:eastAsia="he-IL"/>
        </w:rPr>
        <mc:AlternateContent>
          <mc:Choice Requires="wpg">
            <w:drawing>
              <wp:inline distT="0" distB="0" distL="0" distR="0">
                <wp:extent cx="4143600" cy="4525814"/>
                <wp:effectExtent l="19050" t="19050" r="28575" b="27305"/>
                <wp:docPr id="755933086" name="קבוצה 56" descr="תוכן התמונה מופיע בטקסט"/>
                <wp:cNvGraphicFramePr/>
                <a:graphic xmlns:a="http://schemas.openxmlformats.org/drawingml/2006/main">
                  <a:graphicData uri="http://schemas.microsoft.com/office/word/2010/wordprocessingGroup">
                    <wpg:wgp xmlns:wpg="http://schemas.microsoft.com/office/word/2010/wordprocessingGroup">
                      <wpg:cNvGrpSpPr/>
                      <wpg:grpSpPr>
                        <a:xfrm>
                          <a:off x="0" y="0"/>
                          <a:ext cx="4143600" cy="4525814"/>
                          <a:chOff x="0" y="0"/>
                          <a:chExt cx="5220148" cy="5701785"/>
                        </a:xfrm>
                      </wpg:grpSpPr>
                      <pic:pic xmlns:pic="http://schemas.openxmlformats.org/drawingml/2006/picture">
                        <pic:nvPicPr>
                          <pic:cNvPr id="48" name="תמונה 48"/>
                          <pic:cNvPicPr>
                            <a:picLocks noChangeAspect="1"/>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2863970"/>
                            <a:ext cx="5219065" cy="2837815"/>
                          </a:xfrm>
                          <a:prstGeom prst="rect">
                            <a:avLst/>
                          </a:prstGeom>
                          <a:noFill/>
                          <a:ln>
                            <a:solidFill>
                              <a:sysClr val="windowText" lastClr="000000"/>
                            </a:solidFill>
                          </a:ln>
                        </pic:spPr>
                      </pic:pic>
                      <pic:pic xmlns:pic="http://schemas.openxmlformats.org/drawingml/2006/picture">
                        <pic:nvPicPr>
                          <pic:cNvPr id="9" name="תמונה 55"/>
                          <pic:cNvPicPr>
                            <a:picLocks noChangeAspect="1"/>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20148" cy="2838405"/>
                          </a:xfrm>
                          <a:prstGeom prst="rect">
                            <a:avLst/>
                          </a:prstGeom>
                          <a:noFill/>
                          <a:ln>
                            <a:solidFill>
                              <a:sysClr val="windowText" lastClr="000000"/>
                            </a:solidFill>
                          </a:ln>
                        </pic:spPr>
                      </pic:pic>
                    </wpg:wgp>
                  </a:graphicData>
                </a:graphic>
              </wp:inline>
            </w:drawing>
          </mc:Choice>
          <mc:Fallback>
            <w:pict>
              <v:group id="קבוצה 56" o:spid="_x0000_i1028" alt="תוכן התמונה מופיע בטקסט" style="width:326.25pt;height:356.35pt;mso-position-horizontal-relative:char;mso-position-vertical-relative:line" coordsize="52201,57017">
                <v:shape id="תמונה 48" o:spid="_x0000_s1029" type="#_x0000_t75" style="width:52190;height:28378;mso-wrap-style:square;position:absolute;top:28639;visibility:visible" stroked="t" strokecolor="black">
                  <v:imagedata r:id="rId31" o:title=""/>
                  <v:path arrowok="t"/>
                </v:shape>
                <v:shape id="תמונה 55" o:spid="_x0000_s1030" type="#_x0000_t75" style="width:52201;height:28384;mso-wrap-style:square;position:absolute;visibility:visible" o:preferrelative="f" stroked="t" strokecolor="black">
                  <v:imagedata r:id="rId32" o:title=""/>
                  <v:path arrowok="t"/>
                </v:shape>
                <w10:wrap type="none"/>
                <w10:anchorlock/>
              </v:group>
            </w:pict>
          </mc:Fallback>
        </mc:AlternateContent>
      </w:r>
    </w:p>
    <w:p w:rsidR="00F764B5" w:rsidRPr="00F764B5" w:rsidP="00F764B5">
      <w:pPr>
        <w:spacing w:line="269" w:lineRule="auto"/>
        <w:rPr>
          <w:rFonts w:eastAsia="Calibri"/>
          <w:szCs w:val="20"/>
          <w:rtl/>
          <w:lang w:eastAsia="he-IL"/>
        </w:rPr>
      </w:pPr>
      <w:r w:rsidRPr="00F764B5">
        <w:rPr>
          <w:rFonts w:eastAsia="Calibri" w:hint="cs"/>
          <w:szCs w:val="20"/>
          <w:rtl/>
          <w:lang w:eastAsia="he-IL"/>
        </w:rPr>
        <w:t>ה</w:t>
      </w:r>
      <w:r w:rsidRPr="00F764B5">
        <w:rPr>
          <w:rFonts w:eastAsia="Calibri"/>
          <w:szCs w:val="20"/>
          <w:rtl/>
          <w:lang w:eastAsia="he-IL"/>
        </w:rPr>
        <w:t>מקור: אתר המרשתת של עיריית רמת גן (דצמבר 2025).</w:t>
      </w:r>
    </w:p>
    <w:bookmarkEnd w:id="50"/>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bookmarkStart w:id="51" w:name="_Hlk220405431"/>
      <w:r w:rsidRPr="00F764B5">
        <w:rPr>
          <w:rFonts w:eastAsia="Calibri" w:hint="cs"/>
          <w:rtl/>
          <w:lang w:eastAsia="he-IL"/>
        </w:rPr>
        <w:t xml:space="preserve">העירייה מתעדת עבירות </w:t>
      </w:r>
      <w:r w:rsidRPr="00F764B5">
        <w:rPr>
          <w:rFonts w:eastAsia="Calibri"/>
          <w:rtl/>
        </w:rPr>
        <w:t>חניה</w:t>
      </w:r>
      <w:r w:rsidRPr="00F764B5">
        <w:rPr>
          <w:rFonts w:eastAsia="Calibri" w:hint="cs"/>
          <w:rtl/>
        </w:rPr>
        <w:t xml:space="preserve"> באמצעות מצלמות האכיפה ובהן</w:t>
      </w:r>
      <w:r w:rsidRPr="00F764B5">
        <w:rPr>
          <w:rFonts w:eastAsia="Calibri" w:hint="cs"/>
          <w:rtl/>
          <w:lang w:eastAsia="he-IL"/>
        </w:rPr>
        <w:t xml:space="preserve"> </w:t>
      </w:r>
      <w:r w:rsidRPr="00F764B5">
        <w:rPr>
          <w:rFonts w:eastAsia="Calibri"/>
          <w:rtl/>
        </w:rPr>
        <w:t>חניה שלא בזמן ובמשך התקופה בהם הותרה החניה במקום</w:t>
      </w:r>
      <w:r w:rsidRPr="00F764B5">
        <w:rPr>
          <w:rFonts w:eastAsia="Calibri" w:hint="cs"/>
          <w:rtl/>
        </w:rPr>
        <w:t xml:space="preserve"> (חניית אקספרס)</w:t>
      </w:r>
      <w:r w:rsidRPr="00F764B5">
        <w:rPr>
          <w:rFonts w:eastAsia="Calibri" w:hint="cs"/>
          <w:rtl/>
          <w:lang w:eastAsia="he-IL"/>
        </w:rPr>
        <w:t>;</w:t>
      </w:r>
      <w:r w:rsidRPr="00F764B5">
        <w:rPr>
          <w:rFonts w:eastAsia="Calibri" w:hint="cs"/>
          <w:lang w:eastAsia="he-IL"/>
        </w:rPr>
        <w:t xml:space="preserve"> </w:t>
      </w:r>
      <w:r w:rsidRPr="00F764B5">
        <w:rPr>
          <w:rFonts w:eastAsia="Calibri"/>
          <w:rtl/>
          <w:lang w:eastAsia="he-IL"/>
        </w:rPr>
        <w:t>איסור חניה במקום המיועד לפריקה וטעינה</w:t>
      </w:r>
      <w:r w:rsidRPr="00F764B5">
        <w:rPr>
          <w:rFonts w:eastAsia="Calibri" w:hint="cs"/>
          <w:rtl/>
          <w:lang w:eastAsia="he-IL"/>
        </w:rPr>
        <w:t>; חניה</w:t>
      </w:r>
      <w:r w:rsidRPr="00F764B5">
        <w:rPr>
          <w:rFonts w:eastAsia="Calibri"/>
          <w:lang w:eastAsia="he-IL"/>
        </w:rPr>
        <w:t xml:space="preserve"> </w:t>
      </w:r>
      <w:r w:rsidRPr="00F764B5">
        <w:rPr>
          <w:rFonts w:eastAsia="Calibri"/>
          <w:rtl/>
        </w:rPr>
        <w:t>בתחום תמרור האוסר</w:t>
      </w:r>
      <w:r w:rsidRPr="00F764B5">
        <w:rPr>
          <w:rFonts w:eastAsia="Calibri" w:hint="cs"/>
          <w:rtl/>
        </w:rPr>
        <w:t xml:space="preserve"> על</w:t>
      </w:r>
      <w:r w:rsidRPr="00F764B5">
        <w:rPr>
          <w:rFonts w:eastAsia="Calibri"/>
          <w:rtl/>
        </w:rPr>
        <w:t xml:space="preserve"> חניה ועצירה</w:t>
      </w:r>
      <w:r w:rsidRPr="00F764B5">
        <w:rPr>
          <w:rFonts w:eastAsia="Calibri" w:hint="cs"/>
          <w:rtl/>
          <w:lang w:eastAsia="he-IL"/>
        </w:rPr>
        <w:t>;</w:t>
      </w:r>
      <w:r w:rsidRPr="00F764B5">
        <w:rPr>
          <w:rFonts w:eastAsia="Calibri" w:hint="cs"/>
          <w:lang w:eastAsia="he-IL"/>
        </w:rPr>
        <w:t xml:space="preserve"> </w:t>
      </w:r>
      <w:r w:rsidRPr="00F764B5">
        <w:rPr>
          <w:rFonts w:eastAsia="Calibri"/>
          <w:rtl/>
        </w:rPr>
        <w:t>חניה באדום לבן</w:t>
      </w:r>
      <w:r w:rsidRPr="00F764B5">
        <w:rPr>
          <w:rFonts w:eastAsia="Calibri" w:hint="cs"/>
          <w:rtl/>
        </w:rPr>
        <w:t>;</w:t>
      </w:r>
      <w:r w:rsidRPr="00F764B5">
        <w:rPr>
          <w:rFonts w:eastAsia="Calibri"/>
          <w:rtl/>
        </w:rPr>
        <w:t xml:space="preserve"> חניה כפולה</w:t>
      </w:r>
      <w:r w:rsidRPr="00F764B5">
        <w:rPr>
          <w:rFonts w:eastAsia="Calibri" w:hint="cs"/>
          <w:rtl/>
          <w:lang w:eastAsia="he-IL"/>
        </w:rPr>
        <w:t xml:space="preserve">; </w:t>
      </w:r>
      <w:r w:rsidRPr="00F764B5">
        <w:rPr>
          <w:rFonts w:eastAsia="Calibri" w:hint="cs"/>
          <w:rtl/>
        </w:rPr>
        <w:t xml:space="preserve">חניה </w:t>
      </w:r>
      <w:r w:rsidRPr="00F764B5">
        <w:rPr>
          <w:rFonts w:eastAsia="Calibri"/>
          <w:rtl/>
        </w:rPr>
        <w:t>ה</w:t>
      </w:r>
      <w:r w:rsidRPr="00F764B5">
        <w:rPr>
          <w:rFonts w:eastAsia="Calibri" w:hint="cs"/>
          <w:rtl/>
        </w:rPr>
        <w:t>מ</w:t>
      </w:r>
      <w:r w:rsidRPr="00F764B5">
        <w:rPr>
          <w:rFonts w:eastAsia="Calibri"/>
          <w:rtl/>
        </w:rPr>
        <w:t>פר</w:t>
      </w:r>
      <w:r w:rsidRPr="00F764B5">
        <w:rPr>
          <w:rFonts w:eastAsia="Calibri" w:hint="cs"/>
          <w:rtl/>
        </w:rPr>
        <w:t>י</w:t>
      </w:r>
      <w:r w:rsidRPr="00F764B5">
        <w:rPr>
          <w:rFonts w:eastAsia="Calibri"/>
          <w:rtl/>
        </w:rPr>
        <w:t xml:space="preserve">עה או </w:t>
      </w:r>
      <w:r w:rsidRPr="00F764B5">
        <w:rPr>
          <w:rFonts w:eastAsia="Calibri" w:hint="cs"/>
          <w:rtl/>
        </w:rPr>
        <w:t>המעכבת את</w:t>
      </w:r>
      <w:r w:rsidRPr="00F764B5">
        <w:rPr>
          <w:rFonts w:eastAsia="Calibri"/>
          <w:rtl/>
        </w:rPr>
        <w:t xml:space="preserve"> התנועה</w:t>
      </w:r>
      <w:r w:rsidRPr="00F764B5">
        <w:rPr>
          <w:rFonts w:eastAsia="Calibri" w:hint="cs"/>
          <w:rtl/>
        </w:rPr>
        <w:t>;</w:t>
      </w:r>
      <w:r w:rsidRPr="00F764B5">
        <w:rPr>
          <w:rFonts w:eastAsia="Calibri"/>
          <w:rtl/>
        </w:rPr>
        <w:t xml:space="preserve"> חניה בתוך צומת</w:t>
      </w:r>
      <w:r w:rsidRPr="00F764B5">
        <w:rPr>
          <w:rFonts w:eastAsia="Calibri" w:hint="cs"/>
          <w:rtl/>
        </w:rPr>
        <w:t xml:space="preserve">; </w:t>
      </w:r>
      <w:r w:rsidRPr="00F764B5">
        <w:rPr>
          <w:rFonts w:eastAsia="Calibri"/>
          <w:rtl/>
        </w:rPr>
        <w:t>חניה עם שני גלגלים</w:t>
      </w:r>
      <w:r w:rsidRPr="00F764B5">
        <w:rPr>
          <w:rFonts w:eastAsia="Calibri" w:hint="cs"/>
          <w:rtl/>
        </w:rPr>
        <w:t xml:space="preserve"> או ארבעה גלגלים</w:t>
      </w:r>
      <w:r w:rsidRPr="00F764B5">
        <w:rPr>
          <w:rFonts w:eastAsia="Calibri"/>
          <w:rtl/>
        </w:rPr>
        <w:t xml:space="preserve"> על המדרכה</w:t>
      </w:r>
      <w:r w:rsidRPr="00F764B5">
        <w:rPr>
          <w:rFonts w:eastAsia="Calibri" w:hint="cs"/>
          <w:rtl/>
          <w:lang w:eastAsia="he-IL"/>
        </w:rPr>
        <w:t xml:space="preserve">; </w:t>
      </w:r>
      <w:r w:rsidRPr="00F764B5">
        <w:rPr>
          <w:rFonts w:eastAsia="Calibri" w:hint="cs"/>
          <w:rtl/>
        </w:rPr>
        <w:t>ו</w:t>
      </w:r>
      <w:r w:rsidRPr="00F764B5">
        <w:rPr>
          <w:rFonts w:eastAsia="Calibri"/>
          <w:rtl/>
        </w:rPr>
        <w:t>חניה בתחום</w:t>
      </w:r>
      <w:r w:rsidRPr="00F764B5">
        <w:rPr>
          <w:rFonts w:eastAsia="Calibri" w:hint="cs"/>
          <w:rtl/>
        </w:rPr>
        <w:t xml:space="preserve"> </w:t>
      </w:r>
      <w:r w:rsidRPr="00F764B5">
        <w:rPr>
          <w:rFonts w:eastAsia="Calibri"/>
          <w:rtl/>
        </w:rPr>
        <w:t>תחנות אוטובוס</w:t>
      </w:r>
      <w:r w:rsidRPr="00F764B5">
        <w:rPr>
          <w:rFonts w:eastAsia="Calibri" w:hint="cs"/>
          <w:rtl/>
          <w:lang w:eastAsia="he-IL"/>
        </w:rPr>
        <w:t xml:space="preserve"> או</w:t>
      </w:r>
      <w:r w:rsidRPr="00F764B5">
        <w:rPr>
          <w:rFonts w:eastAsia="Calibri" w:hint="cs"/>
          <w:rtl/>
        </w:rPr>
        <w:t xml:space="preserve"> </w:t>
      </w:r>
      <w:r w:rsidRPr="00F764B5">
        <w:rPr>
          <w:rFonts w:eastAsia="Calibri"/>
          <w:rtl/>
        </w:rPr>
        <w:t>מוניות</w:t>
      </w:r>
      <w:r>
        <w:rPr>
          <w:rFonts w:eastAsia="Calibri"/>
          <w:vertAlign w:val="superscript"/>
          <w:rtl/>
        </w:rPr>
        <w:footnoteReference w:id="68"/>
      </w:r>
      <w:r w:rsidRPr="00F764B5">
        <w:rPr>
          <w:rFonts w:eastAsia="Calibri" w:hint="cs"/>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לפי נוהל שהכינה העירייה, היא</w:t>
      </w:r>
      <w:r w:rsidRPr="00F764B5">
        <w:rPr>
          <w:rFonts w:eastAsia="Calibri"/>
          <w:rtl/>
          <w:lang w:eastAsia="he-IL"/>
        </w:rPr>
        <w:t xml:space="preserve"> פועלת לאכיפת החוק באמצעים אלקטרוניים על מנת להביא לשינוי בתרבות הנהיגה </w:t>
      </w:r>
      <w:r w:rsidRPr="00F764B5">
        <w:rPr>
          <w:rFonts w:eastAsia="Calibri" w:hint="cs"/>
          <w:rtl/>
          <w:lang w:eastAsia="he-IL"/>
        </w:rPr>
        <w:t xml:space="preserve">בעיר </w:t>
      </w:r>
      <w:r w:rsidRPr="00F764B5">
        <w:rPr>
          <w:rFonts w:eastAsia="Calibri"/>
          <w:rtl/>
          <w:lang w:eastAsia="he-IL"/>
        </w:rPr>
        <w:t>ומבטיחה באמצעותם שיפור בהזרמת התנועה ושמירה על בטיחות משתמשי הדרך.</w:t>
      </w:r>
      <w:r w:rsidRPr="00F764B5">
        <w:rPr>
          <w:rFonts w:eastAsia="Calibri"/>
          <w:rtl/>
          <w:lang w:eastAsia="he-IL"/>
        </w:rPr>
        <w:tab/>
        <w:t>העירייה מפעילה מרכז אכיפה אלקטרוני כחלק מפעילות אכיפת עבירות תנועה וחניה באמצעות מצלמות.</w:t>
      </w:r>
      <w:r w:rsidRPr="00F764B5">
        <w:rPr>
          <w:rFonts w:eastAsia="Calibri" w:hint="cs"/>
          <w:rtl/>
          <w:lang w:eastAsia="he-IL"/>
        </w:rPr>
        <w:t xml:space="preserve"> </w:t>
      </w:r>
      <w:r w:rsidRPr="00F764B5">
        <w:rPr>
          <w:rFonts w:eastAsia="Calibri"/>
          <w:rtl/>
          <w:lang w:eastAsia="he-IL"/>
        </w:rPr>
        <w:t>אל מרכז האכיפה מוזרם המידע מהמצלמות הנייחות</w:t>
      </w:r>
      <w:r w:rsidRPr="00F764B5">
        <w:rPr>
          <w:rFonts w:eastAsia="Calibri" w:hint="cs"/>
          <w:rtl/>
          <w:lang w:eastAsia="he-IL"/>
        </w:rPr>
        <w:t xml:space="preserve"> והניידות</w:t>
      </w:r>
      <w:r w:rsidRPr="00F764B5">
        <w:rPr>
          <w:rFonts w:eastAsia="Calibri"/>
          <w:rtl/>
          <w:lang w:eastAsia="he-IL"/>
        </w:rPr>
        <w:t xml:space="preserve">, שם הוא נבדק על ידי פקחי העירייה ובמקרים </w:t>
      </w:r>
      <w:r w:rsidRPr="00F764B5">
        <w:rPr>
          <w:rFonts w:eastAsia="Calibri" w:hint="cs"/>
          <w:rtl/>
          <w:lang w:eastAsia="he-IL"/>
        </w:rPr>
        <w:t>ש</w:t>
      </w:r>
      <w:r w:rsidRPr="00F764B5">
        <w:rPr>
          <w:rFonts w:eastAsia="Calibri"/>
          <w:rtl/>
          <w:lang w:eastAsia="he-IL"/>
        </w:rPr>
        <w:t>בהם נמצא כי התיעוד כולל את הנתונים הנדרשים</w:t>
      </w:r>
      <w:r w:rsidRPr="00F764B5">
        <w:rPr>
          <w:rFonts w:eastAsia="Calibri" w:hint="cs"/>
          <w:rtl/>
          <w:lang w:eastAsia="he-IL"/>
        </w:rPr>
        <w:t xml:space="preserve"> </w:t>
      </w:r>
      <w:r w:rsidRPr="00F764B5">
        <w:rPr>
          <w:rFonts w:eastAsia="Calibri"/>
          <w:rtl/>
          <w:lang w:eastAsia="he-IL"/>
        </w:rPr>
        <w:t xml:space="preserve">להוכחת ביצוע עבירת חניה או </w:t>
      </w:r>
      <w:r w:rsidRPr="00F764B5">
        <w:rPr>
          <w:rFonts w:eastAsia="Calibri" w:hint="cs"/>
          <w:rtl/>
          <w:lang w:eastAsia="he-IL"/>
        </w:rPr>
        <w:t>נסיעה ב</w:t>
      </w:r>
      <w:r w:rsidRPr="00F764B5">
        <w:rPr>
          <w:rFonts w:eastAsia="Calibri"/>
          <w:rtl/>
          <w:lang w:eastAsia="he-IL"/>
        </w:rPr>
        <w:t>נת"ץ, מופקים דוחות כנגד בעלי הרכבים שביצעו את העבירות.</w:t>
      </w:r>
    </w:p>
    <w:p w:rsidR="00F764B5" w:rsidRPr="00F764B5" w:rsidP="00F764B5">
      <w:pPr>
        <w:keepNext/>
        <w:keepLines/>
        <w:spacing w:line="269" w:lineRule="auto"/>
        <w:outlineLvl w:val="4"/>
        <w:rPr>
          <w:rFonts w:eastAsia="Times New Roman"/>
          <w:bCs/>
          <w:spacing w:val="40"/>
          <w:sz w:val="24"/>
          <w:rtl/>
        </w:rPr>
      </w:pPr>
      <w:bookmarkStart w:id="52" w:name="_Hlk220405515"/>
      <w:bookmarkEnd w:id="51"/>
      <w:r w:rsidRPr="00F764B5">
        <w:rPr>
          <w:rFonts w:eastAsia="Times New Roman" w:hint="eastAsia"/>
          <w:bCs/>
          <w:spacing w:val="40"/>
          <w:sz w:val="24"/>
          <w:rtl/>
        </w:rPr>
        <w:t>המועצה</w:t>
      </w:r>
      <w:r w:rsidRPr="00F764B5">
        <w:rPr>
          <w:rFonts w:eastAsia="Times New Roman"/>
          <w:bCs/>
          <w:spacing w:val="40"/>
          <w:sz w:val="24"/>
          <w:rtl/>
        </w:rPr>
        <w:t xml:space="preserve"> </w:t>
      </w:r>
      <w:r w:rsidRPr="00F764B5">
        <w:rPr>
          <w:rFonts w:eastAsia="Times New Roman" w:hint="eastAsia"/>
          <w:bCs/>
          <w:spacing w:val="40"/>
          <w:sz w:val="24"/>
          <w:rtl/>
        </w:rPr>
        <w:t>המקומית</w:t>
      </w:r>
      <w:r w:rsidRPr="00F764B5">
        <w:rPr>
          <w:rFonts w:eastAsia="Times New Roman"/>
          <w:bCs/>
          <w:spacing w:val="40"/>
          <w:sz w:val="24"/>
          <w:rtl/>
        </w:rPr>
        <w:t xml:space="preserve"> </w:t>
      </w:r>
      <w:bookmarkStart w:id="53" w:name="_Hlk230525095"/>
      <w:r w:rsidRPr="00F764B5">
        <w:rPr>
          <w:rFonts w:eastAsia="Times New Roman" w:hint="eastAsia"/>
          <w:bCs/>
          <w:spacing w:val="40"/>
          <w:sz w:val="24"/>
          <w:rtl/>
        </w:rPr>
        <w:t>בנימינה</w:t>
      </w:r>
      <w:r w:rsidRPr="00F764B5">
        <w:rPr>
          <w:rFonts w:eastAsia="Times New Roman"/>
          <w:bCs/>
          <w:spacing w:val="40"/>
          <w:sz w:val="24"/>
          <w:rtl/>
        </w:rPr>
        <w:t>-</w:t>
      </w:r>
      <w:r w:rsidRPr="00F764B5">
        <w:rPr>
          <w:rFonts w:eastAsia="Times New Roman" w:hint="eastAsia"/>
          <w:bCs/>
          <w:spacing w:val="40"/>
          <w:sz w:val="24"/>
          <w:rtl/>
        </w:rPr>
        <w:t>גבעת</w:t>
      </w:r>
      <w:r w:rsidRPr="00F764B5">
        <w:rPr>
          <w:rFonts w:eastAsia="Times New Roman"/>
          <w:bCs/>
          <w:spacing w:val="40"/>
          <w:sz w:val="24"/>
          <w:rtl/>
        </w:rPr>
        <w:t xml:space="preserve"> </w:t>
      </w:r>
      <w:r w:rsidRPr="00F764B5">
        <w:rPr>
          <w:rFonts w:eastAsia="Times New Roman" w:hint="eastAsia"/>
          <w:bCs/>
          <w:spacing w:val="40"/>
          <w:sz w:val="24"/>
          <w:rtl/>
        </w:rPr>
        <w:t>עדה</w:t>
      </w:r>
      <w:bookmarkEnd w:id="53"/>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בספטמבר 2023</w:t>
      </w:r>
      <w:r w:rsidRPr="00F764B5">
        <w:rPr>
          <w:rFonts w:eastAsia="Calibri" w:hint="cs"/>
          <w:rtl/>
          <w:lang w:eastAsia="he-IL"/>
        </w:rPr>
        <w:t xml:space="preserve"> החלה </w:t>
      </w:r>
      <w:r w:rsidRPr="00F764B5">
        <w:rPr>
          <w:rFonts w:eastAsia="Calibri"/>
          <w:rtl/>
          <w:lang w:eastAsia="he-IL"/>
        </w:rPr>
        <w:t xml:space="preserve">המועצה המקומית </w:t>
      </w:r>
      <w:r w:rsidRPr="00F764B5">
        <w:rPr>
          <w:rFonts w:eastAsia="Calibri"/>
          <w:b/>
          <w:bCs/>
          <w:rtl/>
          <w:lang w:eastAsia="he-IL"/>
        </w:rPr>
        <w:t>בנימינה-גבעת עדה</w:t>
      </w:r>
      <w:r w:rsidRPr="00F764B5">
        <w:rPr>
          <w:rFonts w:eastAsia="Calibri"/>
          <w:rtl/>
          <w:lang w:eastAsia="he-IL"/>
        </w:rPr>
        <w:t xml:space="preserve"> ל</w:t>
      </w:r>
      <w:r w:rsidRPr="00F764B5">
        <w:rPr>
          <w:rFonts w:eastAsia="Calibri" w:hint="cs"/>
          <w:rtl/>
          <w:lang w:eastAsia="he-IL"/>
        </w:rPr>
        <w:t>הפעיל ארבע מצלמות לשם אכיפת חוקי החניה בשני אתרים ברחבי המועצה.</w:t>
      </w:r>
      <w:r w:rsidRPr="00F764B5">
        <w:rPr>
          <w:rFonts w:eastAsia="Calibri"/>
          <w:rtl/>
          <w:lang w:eastAsia="he-IL"/>
        </w:rPr>
        <w:t xml:space="preserve"> </w:t>
      </w:r>
      <w:r w:rsidRPr="00F764B5">
        <w:rPr>
          <w:rFonts w:eastAsia="Calibri"/>
          <w:rtl/>
        </w:rPr>
        <w:t xml:space="preserve">המצלמות </w:t>
      </w:r>
      <w:r w:rsidRPr="00F764B5">
        <w:rPr>
          <w:rFonts w:eastAsia="Calibri" w:hint="cs"/>
          <w:rtl/>
        </w:rPr>
        <w:t>הוצבו</w:t>
      </w:r>
      <w:r w:rsidRPr="00F764B5">
        <w:rPr>
          <w:rFonts w:eastAsia="Calibri"/>
          <w:rtl/>
        </w:rPr>
        <w:t xml:space="preserve"> במקומות </w:t>
      </w:r>
      <w:r w:rsidRPr="00F764B5">
        <w:rPr>
          <w:rFonts w:eastAsia="Calibri" w:hint="cs"/>
          <w:rtl/>
        </w:rPr>
        <w:t>ש</w:t>
      </w:r>
      <w:r w:rsidRPr="00F764B5">
        <w:rPr>
          <w:rFonts w:eastAsia="Calibri"/>
          <w:rtl/>
        </w:rPr>
        <w:t>בה</w:t>
      </w:r>
      <w:r w:rsidRPr="00F764B5">
        <w:rPr>
          <w:rFonts w:eastAsia="Calibri" w:hint="cs"/>
          <w:rtl/>
        </w:rPr>
        <w:t>ם</w:t>
      </w:r>
      <w:r w:rsidRPr="00F764B5">
        <w:rPr>
          <w:rFonts w:eastAsia="Calibri"/>
          <w:rtl/>
        </w:rPr>
        <w:t xml:space="preserve"> חניה שלא</w:t>
      </w:r>
      <w:r w:rsidRPr="00F764B5">
        <w:rPr>
          <w:rFonts w:eastAsia="Calibri"/>
          <w:rtl/>
        </w:rPr>
        <w:t xml:space="preserve"> </w:t>
      </w:r>
      <w:r w:rsidRPr="00F764B5">
        <w:rPr>
          <w:rFonts w:eastAsia="Calibri" w:hint="cs"/>
          <w:rtl/>
        </w:rPr>
        <w:t>כדין</w:t>
      </w:r>
      <w:r w:rsidRPr="00F764B5">
        <w:rPr>
          <w:rFonts w:eastAsia="Calibri"/>
          <w:rtl/>
        </w:rPr>
        <w:t xml:space="preserve"> ע</w:t>
      </w:r>
      <w:r w:rsidRPr="00F764B5">
        <w:rPr>
          <w:rFonts w:eastAsia="Calibri" w:hint="cs"/>
          <w:rtl/>
        </w:rPr>
        <w:t>לול</w:t>
      </w:r>
      <w:r w:rsidRPr="00F764B5">
        <w:rPr>
          <w:rFonts w:eastAsia="Calibri"/>
          <w:rtl/>
        </w:rPr>
        <w:t>ה ליצור הפרעה לתנועה, למשתמשי דרך אחרים או פגיעה בסדר הציבורי</w:t>
      </w:r>
      <w:r w:rsidRPr="00F764B5">
        <w:rPr>
          <w:rFonts w:ascii="David" w:eastAsia="Calibri" w:hAnsi="David"/>
          <w:sz w:val="24"/>
        </w:rPr>
        <w:t>.</w:t>
      </w:r>
      <w:r>
        <w:rPr>
          <w:rFonts w:ascii="David" w:eastAsia="Calibri" w:hAnsi="David"/>
          <w:sz w:val="24"/>
          <w:vertAlign w:val="superscript"/>
        </w:rPr>
        <w:footnoteReference w:id="69"/>
      </w:r>
      <w:r w:rsidRPr="00F764B5">
        <w:rPr>
          <w:rFonts w:eastAsia="Calibri" w:hint="cs"/>
          <w:rtl/>
          <w:lang w:eastAsia="he-IL"/>
        </w:rPr>
        <w:t xml:space="preserve"> המועצה מסרה כי </w:t>
      </w:r>
      <w:r w:rsidRPr="00F764B5">
        <w:rPr>
          <w:rFonts w:eastAsia="Calibri"/>
          <w:rtl/>
          <w:lang w:eastAsia="he-IL"/>
        </w:rPr>
        <w:t xml:space="preserve">בשל </w:t>
      </w:r>
      <w:r w:rsidRPr="00F764B5">
        <w:rPr>
          <w:rFonts w:eastAsia="Calibri" w:hint="cs"/>
          <w:rtl/>
          <w:lang w:eastAsia="he-IL"/>
        </w:rPr>
        <w:t>בעיות שהתגלו,</w:t>
      </w:r>
      <w:r w:rsidRPr="00F764B5">
        <w:rPr>
          <w:rFonts w:eastAsia="Calibri"/>
          <w:rtl/>
          <w:lang w:eastAsia="he-IL"/>
        </w:rPr>
        <w:t xml:space="preserve"> </w:t>
      </w:r>
      <w:r w:rsidRPr="00F764B5">
        <w:rPr>
          <w:rFonts w:eastAsia="Calibri" w:hint="cs"/>
          <w:rtl/>
          <w:lang w:eastAsia="he-IL"/>
        </w:rPr>
        <w:t xml:space="preserve">היא </w:t>
      </w:r>
      <w:r w:rsidRPr="00F764B5">
        <w:rPr>
          <w:rFonts w:eastAsia="Calibri"/>
          <w:rtl/>
          <w:lang w:eastAsia="he-IL"/>
        </w:rPr>
        <w:t>החליטה לאחר כ-7 חודשים ל</w:t>
      </w:r>
      <w:r w:rsidRPr="00F764B5">
        <w:rPr>
          <w:rFonts w:eastAsia="Calibri" w:hint="cs"/>
          <w:rtl/>
          <w:lang w:eastAsia="he-IL"/>
        </w:rPr>
        <w:t xml:space="preserve">הפסיק </w:t>
      </w:r>
      <w:r w:rsidRPr="00F764B5">
        <w:rPr>
          <w:rFonts w:eastAsia="Calibri"/>
          <w:rtl/>
          <w:lang w:eastAsia="he-IL"/>
        </w:rPr>
        <w:t>את האכיפה</w:t>
      </w:r>
      <w:r w:rsidRPr="00F764B5">
        <w:rPr>
          <w:rFonts w:eastAsia="Calibri" w:hint="cs"/>
          <w:rtl/>
          <w:lang w:eastAsia="he-IL"/>
        </w:rPr>
        <w:t xml:space="preserve"> באמצעות המצלמות, במרץ 2024. עוד נמסר כי המועצה מתכננת לחדש את האכיפה בחודשים הקרובים לאחר שתטפל בבעיות שהתגלו. ע</w:t>
      </w:r>
      <w:r w:rsidRPr="00F764B5">
        <w:rPr>
          <w:rFonts w:eastAsia="Calibri" w:hint="cs"/>
          <w:rtl/>
        </w:rPr>
        <w:t>ד למועד סיום הביקורת בנובמבר 2025 לא חידשה המועצה את אכיפת החניה באמצעות מצלמות</w:t>
      </w:r>
      <w:r w:rsidRPr="00F764B5">
        <w:rPr>
          <w:rFonts w:eastAsia="Calibri" w:hint="cs"/>
          <w:rtl/>
          <w:lang w:eastAsia="he-IL"/>
        </w:rPr>
        <w:t xml:space="preserve"> האכיפה </w:t>
      </w:r>
      <w:bookmarkStart w:id="54" w:name="_Hlk220568351"/>
      <w:r w:rsidRPr="00F764B5">
        <w:rPr>
          <w:rFonts w:eastAsia="Calibri" w:hint="cs"/>
          <w:rtl/>
          <w:lang w:eastAsia="he-IL"/>
        </w:rPr>
        <w:t>שהציבה</w:t>
      </w:r>
      <w:bookmarkEnd w:id="54"/>
      <w:r w:rsidRPr="00F764B5">
        <w:rPr>
          <w:rFonts w:eastAsia="Calibri" w:hint="cs"/>
          <w:rtl/>
          <w:lang w:eastAsia="he-I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בתרשים שלהלן מוצגים נתונים על השימוש במצלמות לאכיפת עבירות נת</w:t>
      </w:r>
      <w:r w:rsidRPr="00F764B5">
        <w:rPr>
          <w:rFonts w:eastAsia="Calibri"/>
          <w:rtl/>
        </w:rPr>
        <w:t>"</w:t>
      </w:r>
      <w:r w:rsidRPr="00F764B5">
        <w:rPr>
          <w:rFonts w:eastAsia="Calibri" w:hint="cs"/>
          <w:rtl/>
        </w:rPr>
        <w:t>ץ ועבירות חניה ברשויות שנבדקו בשנת 2024.</w:t>
      </w:r>
    </w:p>
    <w:p w:rsidR="00F764B5" w:rsidRPr="00F764B5" w:rsidP="00F764B5">
      <w:pPr>
        <w:spacing w:line="269" w:lineRule="auto"/>
        <w:ind w:left="-567"/>
        <w:rPr>
          <w:rFonts w:eastAsia="Calibri"/>
          <w:szCs w:val="20"/>
          <w:rtl/>
        </w:rPr>
      </w:pPr>
    </w:p>
    <w:p w:rsidR="00F764B5" w:rsidRPr="00F764B5" w:rsidP="00E31F40">
      <w:pPr>
        <w:spacing w:after="240" w:line="269" w:lineRule="auto"/>
        <w:jc w:val="center"/>
        <w:rPr>
          <w:rFonts w:eastAsia="Calibri"/>
        </w:rPr>
      </w:pPr>
      <w:r w:rsidRPr="00F764B5">
        <w:rPr>
          <w:rFonts w:eastAsia="Calibri" w:hint="cs"/>
          <w:rtl/>
        </w:rPr>
        <w:t xml:space="preserve">תרשים 6: </w:t>
      </w:r>
      <w:r w:rsidRPr="00F764B5">
        <w:rPr>
          <w:rFonts w:eastAsia="Calibri" w:hint="cs"/>
          <w:b/>
          <w:bCs/>
          <w:rtl/>
        </w:rPr>
        <w:t>הנתונים לגבי אכיפת עבירות נת</w:t>
      </w:r>
      <w:r w:rsidRPr="00F764B5">
        <w:rPr>
          <w:rFonts w:eastAsia="Calibri"/>
          <w:b/>
          <w:bCs/>
          <w:rtl/>
        </w:rPr>
        <w:t>"</w:t>
      </w:r>
      <w:r w:rsidRPr="00F764B5">
        <w:rPr>
          <w:rFonts w:eastAsia="Calibri" w:hint="cs"/>
          <w:b/>
          <w:bCs/>
          <w:rtl/>
        </w:rPr>
        <w:t>ץ ועבירות חניה ברשויות שנבדקו, 2024*</w:t>
      </w:r>
      <w:r w:rsidRPr="00F764B5">
        <w:rPr>
          <w:rFonts w:eastAsia="Calibri" w:hint="cs"/>
          <w:rtl/>
        </w:rPr>
        <w:t xml:space="preserve"> </w:t>
      </w:r>
    </w:p>
    <w:p w:rsidR="00F764B5" w:rsidRPr="00F764B5" w:rsidP="00F764B5">
      <w:pPr>
        <w:spacing w:line="269" w:lineRule="auto"/>
        <w:jc w:val="center"/>
        <w:rPr>
          <w:rFonts w:eastAsia="Calibri"/>
          <w:rtl/>
        </w:rPr>
      </w:pPr>
      <w:r w:rsidRPr="00F764B5">
        <w:rPr>
          <w:rFonts w:eastAsia="Calibri"/>
          <w:noProof/>
        </w:rPr>
        <w:drawing>
          <wp:inline distT="0" distB="0" distL="0" distR="0">
            <wp:extent cx="4680708" cy="3109406"/>
            <wp:effectExtent l="0" t="0" r="5715" b="0"/>
            <wp:docPr id="958" name="תמונה 958" descr="בעיריית רמת גן 100 מצלמות אכיפה,  מספר הדוחות הוא 36,192 והערך הכספי שלהם הוא 14,338,250 ש&quot;ח. &#10;בעיריית הרצליה 69 מצלמות אכיפה,  מספר הדוחות הוא 81,026 והערך הכספי שלהם הוא 28,208,650 ש&quot;ח. &#10;בעיריית חדרה  12 מצלמות אכיפה,  מספר הדוחות הוא 3,651, והערך הכספי שלהם הוא 1,176,100 ש&quot;ח. &#10;במועצה המקומית בנימינה גבעת עדה 4 מצלמות אכיפה,  מספר הדוחות הוא 493 והערך הכספי שלהם הוא 119,414 ש&quot;ח.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Picture 3"/>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bwMode="auto">
                    <a:xfrm>
                      <a:off x="0" y="0"/>
                      <a:ext cx="4712995" cy="3130854"/>
                    </a:xfrm>
                    <a:prstGeom prst="rect">
                      <a:avLst/>
                    </a:prstGeom>
                    <a:noFill/>
                  </pic:spPr>
                </pic:pic>
              </a:graphicData>
            </a:graphic>
          </wp:inline>
        </w:drawing>
      </w:r>
    </w:p>
    <w:p w:rsidR="00F764B5" w:rsidRPr="00F764B5" w:rsidP="00E31F40">
      <w:pPr>
        <w:spacing w:before="120" w:after="60" w:line="269" w:lineRule="auto"/>
        <w:ind w:left="-567"/>
        <w:rPr>
          <w:rFonts w:eastAsia="Calibri"/>
          <w:szCs w:val="20"/>
          <w:rtl/>
          <w:lang w:eastAsia="he-IL"/>
        </w:rPr>
      </w:pPr>
      <w:r w:rsidRPr="00F764B5">
        <w:rPr>
          <w:rFonts w:eastAsia="Calibri"/>
          <w:szCs w:val="20"/>
          <w:rtl/>
          <w:lang w:eastAsia="he-IL"/>
        </w:rPr>
        <w:tab/>
      </w:r>
      <w:r w:rsidRPr="00F764B5">
        <w:rPr>
          <w:rFonts w:eastAsia="Calibri" w:hint="eastAsia"/>
          <w:szCs w:val="20"/>
          <w:rtl/>
          <w:lang w:eastAsia="he-IL"/>
        </w:rPr>
        <w:t>על</w:t>
      </w:r>
      <w:r w:rsidRPr="00F764B5">
        <w:rPr>
          <w:rFonts w:eastAsia="Calibri"/>
          <w:szCs w:val="20"/>
          <w:rtl/>
          <w:lang w:eastAsia="he-IL"/>
        </w:rPr>
        <w:t xml:space="preserve"> </w:t>
      </w:r>
      <w:r w:rsidRPr="00F764B5">
        <w:rPr>
          <w:rFonts w:eastAsia="Calibri" w:hint="eastAsia"/>
          <w:szCs w:val="20"/>
          <w:rtl/>
          <w:lang w:eastAsia="he-IL"/>
        </w:rPr>
        <w:t>פי</w:t>
      </w:r>
      <w:r w:rsidRPr="00F764B5">
        <w:rPr>
          <w:rFonts w:eastAsia="Calibri"/>
          <w:szCs w:val="20"/>
          <w:rtl/>
          <w:lang w:eastAsia="he-IL"/>
        </w:rPr>
        <w:t xml:space="preserve"> </w:t>
      </w:r>
      <w:r w:rsidRPr="00F764B5">
        <w:rPr>
          <w:rFonts w:eastAsia="Calibri" w:hint="eastAsia"/>
          <w:szCs w:val="20"/>
          <w:rtl/>
          <w:lang w:eastAsia="he-IL"/>
        </w:rPr>
        <w:t>נתוני</w:t>
      </w:r>
      <w:r w:rsidRPr="00F764B5">
        <w:rPr>
          <w:rFonts w:eastAsia="Calibri"/>
          <w:szCs w:val="20"/>
          <w:rtl/>
          <w:lang w:eastAsia="he-IL"/>
        </w:rPr>
        <w:t xml:space="preserve"> </w:t>
      </w:r>
      <w:r w:rsidRPr="00F764B5">
        <w:rPr>
          <w:rFonts w:eastAsia="Calibri" w:hint="eastAsia"/>
          <w:szCs w:val="20"/>
          <w:rtl/>
          <w:lang w:eastAsia="he-IL"/>
        </w:rPr>
        <w:t>הרשויות</w:t>
      </w:r>
      <w:r w:rsidRPr="00F764B5">
        <w:rPr>
          <w:rFonts w:eastAsia="Calibri"/>
          <w:szCs w:val="20"/>
          <w:rtl/>
          <w:lang w:eastAsia="he-IL"/>
        </w:rPr>
        <w:t xml:space="preserve"> </w:t>
      </w:r>
      <w:r w:rsidRPr="00F764B5">
        <w:rPr>
          <w:rFonts w:eastAsia="Calibri" w:hint="eastAsia"/>
          <w:szCs w:val="20"/>
          <w:rtl/>
          <w:lang w:eastAsia="he-IL"/>
        </w:rPr>
        <w:t>שנבדקו</w:t>
      </w:r>
      <w:r w:rsidRPr="00F764B5">
        <w:rPr>
          <w:rFonts w:eastAsia="Calibri"/>
          <w:szCs w:val="20"/>
          <w:rtl/>
          <w:lang w:eastAsia="he-IL"/>
        </w:rPr>
        <w:t xml:space="preserve">, </w:t>
      </w:r>
      <w:r w:rsidRPr="00F764B5">
        <w:rPr>
          <w:rFonts w:eastAsia="Calibri" w:hint="eastAsia"/>
          <w:szCs w:val="20"/>
          <w:rtl/>
          <w:lang w:eastAsia="he-IL"/>
        </w:rPr>
        <w:t>בעיבוד</w:t>
      </w:r>
      <w:r w:rsidRPr="00F764B5">
        <w:rPr>
          <w:rFonts w:eastAsia="Calibri"/>
          <w:szCs w:val="20"/>
          <w:rtl/>
          <w:lang w:eastAsia="he-IL"/>
        </w:rPr>
        <w:t xml:space="preserve"> </w:t>
      </w:r>
      <w:r w:rsidRPr="00F764B5">
        <w:rPr>
          <w:rFonts w:eastAsia="Calibri" w:hint="eastAsia"/>
          <w:szCs w:val="20"/>
          <w:rtl/>
          <w:lang w:eastAsia="he-IL"/>
        </w:rPr>
        <w:t>משרד</w:t>
      </w:r>
      <w:r w:rsidRPr="00F764B5">
        <w:rPr>
          <w:rFonts w:eastAsia="Calibri"/>
          <w:szCs w:val="20"/>
          <w:rtl/>
          <w:lang w:eastAsia="he-IL"/>
        </w:rPr>
        <w:t xml:space="preserve"> </w:t>
      </w:r>
      <w:r w:rsidRPr="00F764B5">
        <w:rPr>
          <w:rFonts w:eastAsia="Calibri" w:hint="eastAsia"/>
          <w:szCs w:val="20"/>
          <w:rtl/>
          <w:lang w:eastAsia="he-IL"/>
        </w:rPr>
        <w:t>מבקר</w:t>
      </w:r>
      <w:r w:rsidRPr="00F764B5">
        <w:rPr>
          <w:rFonts w:eastAsia="Calibri"/>
          <w:szCs w:val="20"/>
          <w:rtl/>
          <w:lang w:eastAsia="he-IL"/>
        </w:rPr>
        <w:t xml:space="preserve"> </w:t>
      </w:r>
      <w:r w:rsidRPr="00F764B5">
        <w:rPr>
          <w:rFonts w:eastAsia="Calibri" w:hint="eastAsia"/>
          <w:szCs w:val="20"/>
          <w:rtl/>
          <w:lang w:eastAsia="he-IL"/>
        </w:rPr>
        <w:t>המדינה</w:t>
      </w:r>
      <w:r w:rsidRPr="00F764B5">
        <w:rPr>
          <w:rFonts w:eastAsia="Calibri"/>
          <w:szCs w:val="20"/>
          <w:rtl/>
          <w:lang w:eastAsia="he-IL"/>
        </w:rPr>
        <w:t>.</w:t>
      </w:r>
    </w:p>
    <w:p w:rsidR="00F764B5" w:rsidRPr="00F764B5" w:rsidP="00F764B5">
      <w:pPr>
        <w:spacing w:line="269" w:lineRule="auto"/>
        <w:rPr>
          <w:rFonts w:eastAsia="Calibri"/>
          <w:szCs w:val="20"/>
          <w:rtl/>
          <w:lang w:eastAsia="he-IL"/>
        </w:rPr>
      </w:pPr>
      <w:r w:rsidRPr="00F764B5">
        <w:rPr>
          <w:rFonts w:eastAsia="Calibri" w:hint="cs"/>
          <w:szCs w:val="20"/>
          <w:rtl/>
          <w:lang w:eastAsia="he-IL"/>
        </w:rPr>
        <w:t>* לגבי המועצה המקומית בנימינה-גבעת עדה, הנתונים מתייחסים לתקופה אוקטובר 2023 - מרץ 2024 - התקופה שבה השתמשה העירייה במצלמות לאכיפת עבירות חניה.</w:t>
      </w:r>
    </w:p>
    <w:bookmarkEnd w:id="52"/>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bookmarkStart w:id="55" w:name="_Hlk220568379"/>
      <w:r w:rsidRPr="00F764B5">
        <w:rPr>
          <w:rFonts w:eastAsia="Calibri" w:hint="cs"/>
          <w:b/>
          <w:bCs/>
          <w:rtl/>
          <w:lang w:eastAsia="he-IL"/>
        </w:rPr>
        <w:t xml:space="preserve">עלה כי </w:t>
      </w:r>
      <w:r w:rsidRPr="00F764B5">
        <w:rPr>
          <w:rFonts w:eastAsia="Calibri" w:hint="cs"/>
          <w:b/>
          <w:bCs/>
          <w:rtl/>
        </w:rPr>
        <w:t xml:space="preserve">כל </w:t>
      </w:r>
      <w:r w:rsidRPr="00F764B5">
        <w:rPr>
          <w:rFonts w:eastAsia="Calibri"/>
          <w:b/>
          <w:bCs/>
          <w:rtl/>
        </w:rPr>
        <w:t>הרשויות המקומיות שנבדקו</w:t>
      </w:r>
      <w:r w:rsidRPr="00F764B5">
        <w:rPr>
          <w:rFonts w:eastAsia="Calibri" w:hint="cs"/>
          <w:b/>
          <w:bCs/>
          <w:rtl/>
        </w:rPr>
        <w:t xml:space="preserve"> </w:t>
      </w:r>
      <w:r w:rsidRPr="00F764B5">
        <w:rPr>
          <w:rFonts w:eastAsia="Calibri"/>
          <w:b/>
          <w:bCs/>
          <w:rtl/>
        </w:rPr>
        <w:t>הציבו</w:t>
      </w:r>
      <w:r w:rsidRPr="00F764B5">
        <w:rPr>
          <w:rFonts w:eastAsia="Calibri" w:hint="cs"/>
          <w:b/>
          <w:bCs/>
          <w:rtl/>
        </w:rPr>
        <w:t xml:space="preserve"> </w:t>
      </w:r>
      <w:r w:rsidRPr="00F764B5">
        <w:rPr>
          <w:rFonts w:eastAsia="Calibri"/>
          <w:b/>
          <w:bCs/>
          <w:rtl/>
        </w:rPr>
        <w:t xml:space="preserve">ביוזמתן מצלמות </w:t>
      </w:r>
      <w:r w:rsidRPr="00F764B5">
        <w:rPr>
          <w:rFonts w:eastAsia="Calibri" w:hint="cs"/>
          <w:b/>
          <w:bCs/>
          <w:rtl/>
        </w:rPr>
        <w:t>לאכיפת עבירות חניה בתחום שיפוטן, והעיריות הרצלייה ורמת גן הציבו מצלמות לאכיפת עבירות נת"ץ:</w:t>
      </w:r>
      <w:r w:rsidRPr="00F764B5">
        <w:rPr>
          <w:rFonts w:eastAsia="Calibri" w:hint="cs"/>
          <w:b/>
          <w:bCs/>
          <w:rtl/>
          <w:lang w:eastAsia="he-IL"/>
        </w:rPr>
        <w:t xml:space="preserve"> עיריית הרצלייה החלה להפעיל מצלמות לאכיפת עבירות נת"ץ (באורך כולל של כ-2.2 ק"מ) ועבירות חניה בשנת 2023, ונכון לשנת 2025 היא הפעילה 77 מצלמות נייחות בכ-45 אתרים בעיר, ומצלמות ניידות לאכיפת עבירות חניה המוצבות על שני רכבי הפיקוח העירוני; עיריית חדרה החלה להפעיל מצלמות לאכיפת עבירות חניה בשנת 2022 ונכון לשנת 2025 היא הפעילה 12 מצלמות בכ-11 אתרים בעיר, אולם לא אכפה עבירות בנת"ץ הקיים בעיר (באורך של כ-1 ק"מ); עיריית רמת גן החלה להפעיל מצלמות לאכיפת עבירות נת"ץ (באורך של כ-3.3 ק"מ) בשנת 2021 ונכון לשנת 2025 היא הפעילה 100 מצלמות נייחות בעיר, ומצלמות ניידות לאכיפת עבירות חניה המוצבות על שני כלי רכב; המועצה המקומית בנימינה-גבעת עדה החלה להפעיל ארבע מצלמות לאכיפת עבירות חניה בספטמבר 2023 אולם הפסיקה לאכוף באמצעותן במרץ 2024.</w:t>
      </w:r>
    </w:p>
    <w:bookmarkEnd w:id="55"/>
    <w:p w:rsidR="00F764B5" w:rsidRPr="00F764B5" w:rsidP="00F764B5">
      <w:pPr>
        <w:spacing w:line="269" w:lineRule="auto"/>
        <w:rPr>
          <w:rFonts w:eastAsia="Calibri"/>
          <w:rtl/>
          <w:lang w:eastAsia="he-IL"/>
        </w:rPr>
      </w:pPr>
    </w:p>
    <w:p w:rsidR="00F764B5" w:rsidRPr="00F764B5" w:rsidP="00F764B5">
      <w:pPr>
        <w:keepNext/>
        <w:keepLines/>
        <w:spacing w:line="269" w:lineRule="auto"/>
        <w:outlineLvl w:val="2"/>
        <w:rPr>
          <w:rFonts w:eastAsia="Times New Roman"/>
          <w:bCs/>
          <w:szCs w:val="28"/>
          <w:u w:val="single"/>
          <w:rtl/>
        </w:rPr>
      </w:pPr>
      <w:r w:rsidRPr="00F764B5">
        <w:rPr>
          <w:rFonts w:eastAsia="Times New Roman" w:hint="cs"/>
          <w:bCs/>
          <w:szCs w:val="28"/>
          <w:u w:val="single"/>
          <w:rtl/>
        </w:rPr>
        <w:t>אישור מליאת המועצה להפעלת מצלמות ל</w:t>
      </w:r>
      <w:r w:rsidRPr="00F764B5">
        <w:rPr>
          <w:rFonts w:eastAsia="Times New Roman"/>
          <w:bCs/>
          <w:szCs w:val="28"/>
          <w:u w:val="single"/>
          <w:rtl/>
        </w:rPr>
        <w:t xml:space="preserve">תיעוד </w:t>
      </w:r>
      <w:r w:rsidRPr="00F764B5">
        <w:rPr>
          <w:rFonts w:eastAsia="Times New Roman" w:hint="cs"/>
          <w:bCs/>
          <w:szCs w:val="28"/>
          <w:u w:val="single"/>
          <w:rtl/>
        </w:rPr>
        <w:t>עבירות נת</w:t>
      </w:r>
      <w:r w:rsidRPr="00F764B5">
        <w:rPr>
          <w:rFonts w:eastAsia="Times New Roman"/>
          <w:bCs/>
          <w:szCs w:val="28"/>
          <w:u w:val="single"/>
          <w:rtl/>
        </w:rPr>
        <w:t>"</w:t>
      </w:r>
      <w:r w:rsidRPr="00F764B5">
        <w:rPr>
          <w:rFonts w:eastAsia="Times New Roman" w:hint="cs"/>
          <w:bCs/>
          <w:szCs w:val="28"/>
          <w:u w:val="single"/>
          <w:rtl/>
        </w:rPr>
        <w:t>ץ</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ב</w:t>
      </w:r>
      <w:r w:rsidRPr="00F764B5">
        <w:rPr>
          <w:rFonts w:eastAsia="Calibri" w:hint="cs"/>
          <w:rtl/>
        </w:rPr>
        <w:t xml:space="preserve">סעיף 27א1(יב) </w:t>
      </w:r>
      <w:r w:rsidRPr="00F764B5">
        <w:rPr>
          <w:rFonts w:eastAsia="Calibri" w:hint="cs"/>
          <w:rtl/>
          <w:lang w:eastAsia="he-IL"/>
        </w:rPr>
        <w:t xml:space="preserve">לפקודת התעבורה נקבע כי </w:t>
      </w:r>
      <w:r w:rsidRPr="00F764B5">
        <w:rPr>
          <w:rFonts w:eastAsia="Calibri"/>
          <w:rtl/>
          <w:lang w:eastAsia="he-IL"/>
        </w:rPr>
        <w:t xml:space="preserve">הפעלת </w:t>
      </w:r>
      <w:r w:rsidRPr="00F764B5">
        <w:rPr>
          <w:rFonts w:eastAsia="Calibri" w:hint="cs"/>
          <w:rtl/>
          <w:lang w:eastAsia="he-IL"/>
        </w:rPr>
        <w:t>ה</w:t>
      </w:r>
      <w:r w:rsidRPr="00F764B5">
        <w:rPr>
          <w:rFonts w:eastAsia="Calibri"/>
          <w:rtl/>
          <w:lang w:eastAsia="he-IL"/>
        </w:rPr>
        <w:t xml:space="preserve">סמכות </w:t>
      </w:r>
      <w:r w:rsidRPr="00F764B5">
        <w:rPr>
          <w:rFonts w:eastAsia="Calibri" w:hint="cs"/>
          <w:rtl/>
          <w:lang w:eastAsia="he-IL"/>
        </w:rPr>
        <w:t xml:space="preserve">של רשות מקומית שלפיה היא רשאית להציב, </w:t>
      </w:r>
      <w:r w:rsidRPr="00F764B5">
        <w:rPr>
          <w:rFonts w:eastAsia="Calibri"/>
          <w:rtl/>
          <w:lang w:eastAsia="he-IL"/>
        </w:rPr>
        <w:t xml:space="preserve">לתפעל ולתחזק מצלמות למטרת תיעוד של שימוש שלא כדין בנתיב </w:t>
      </w:r>
      <w:r w:rsidRPr="00F764B5">
        <w:rPr>
          <w:rFonts w:eastAsia="Calibri" w:hint="cs"/>
          <w:rtl/>
          <w:lang w:eastAsia="he-IL"/>
        </w:rPr>
        <w:t>תחבורה ציבורית</w:t>
      </w:r>
      <w:r w:rsidRPr="00F764B5">
        <w:rPr>
          <w:rFonts w:eastAsia="Calibri"/>
          <w:rtl/>
          <w:lang w:eastAsia="he-IL"/>
        </w:rPr>
        <w:t xml:space="preserve"> מותנית באישור מליאת מועצת הרשות המקומית.</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Times New Roman" w:hint="cs"/>
          <w:bCs/>
          <w:spacing w:val="40"/>
          <w:rtl/>
          <w:lang w:eastAsia="he-IL"/>
        </w:rPr>
        <w:t>עיריית הרצלייה</w:t>
      </w:r>
      <w:r w:rsidRPr="00F764B5">
        <w:rPr>
          <w:rFonts w:eastAsia="Times New Roman" w:hint="cs"/>
          <w:bCs/>
          <w:spacing w:val="40"/>
          <w:rtl/>
        </w:rPr>
        <w:t>:</w:t>
      </w:r>
      <w:r w:rsidRPr="00F764B5">
        <w:rPr>
          <w:rFonts w:eastAsia="Calibri" w:hint="cs"/>
          <w:rtl/>
          <w:lang w:eastAsia="he-IL"/>
        </w:rPr>
        <w:t xml:space="preserve"> בביקורת עלה כי מליאת המועצה של עיריית </w:t>
      </w:r>
      <w:r w:rsidRPr="00F764B5">
        <w:rPr>
          <w:rFonts w:eastAsia="Calibri" w:hint="cs"/>
          <w:b/>
          <w:bCs/>
          <w:rtl/>
          <w:lang w:eastAsia="he-IL"/>
        </w:rPr>
        <w:t>הרצלייה</w:t>
      </w:r>
      <w:r w:rsidRPr="00F764B5">
        <w:rPr>
          <w:rFonts w:eastAsia="Calibri" w:hint="cs"/>
          <w:rtl/>
          <w:lang w:eastAsia="he-IL"/>
        </w:rPr>
        <w:t xml:space="preserve"> אישרה בנובמבר 2021 את השימוש במצלמות לאכיפת השימוש שלא כדין בנתיבי התחבורה הציבורית.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Times New Roman" w:hint="cs"/>
          <w:bCs/>
          <w:spacing w:val="40"/>
          <w:rtl/>
        </w:rPr>
        <w:t>עיריית רמת גן:</w:t>
      </w:r>
      <w:r w:rsidRPr="00F764B5">
        <w:rPr>
          <w:rFonts w:eastAsia="Calibri" w:hint="cs"/>
          <w:rtl/>
          <w:lang w:eastAsia="he-IL"/>
        </w:rPr>
        <w:t xml:space="preserve"> בביקורת עלה כי מליאת המועצה של עיריית </w:t>
      </w:r>
      <w:r w:rsidRPr="00F764B5">
        <w:rPr>
          <w:rFonts w:eastAsia="Calibri" w:hint="cs"/>
          <w:b/>
          <w:bCs/>
          <w:rtl/>
          <w:lang w:eastAsia="he-IL"/>
        </w:rPr>
        <w:t>רמת גן</w:t>
      </w:r>
      <w:r w:rsidRPr="00F764B5">
        <w:rPr>
          <w:rFonts w:eastAsia="Calibri" w:hint="cs"/>
          <w:rtl/>
          <w:lang w:eastAsia="he-IL"/>
        </w:rPr>
        <w:t xml:space="preserve"> אישרה בספטמבר 2019 את השימוש במצלמות נייחות וניידות לאכיפת השימוש שלא כדין בנתיבי התחבורה הציבורית.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 xml:space="preserve">מהאמור עולה כי עיריות הרצלייה ורמת גן קיבלו את אישור מליאת המועצה להצבת מצלמות לאכיפת עבירות נת"ץ, לפני הצבתן, כנדרש בפקודת התעבורה. </w:t>
      </w:r>
    </w:p>
    <w:p w:rsidR="00F764B5" w:rsidRPr="00F764B5" w:rsidP="00F764B5">
      <w:pPr>
        <w:spacing w:line="269" w:lineRule="auto"/>
        <w:rPr>
          <w:rFonts w:eastAsia="Calibri"/>
          <w:rtl/>
          <w:lang w:eastAsia="he-IL"/>
        </w:rPr>
      </w:pPr>
    </w:p>
    <w:p w:rsidR="00F764B5" w:rsidRPr="00F764B5" w:rsidP="00F764B5">
      <w:pPr>
        <w:keepNext/>
        <w:keepLines/>
        <w:spacing w:line="269" w:lineRule="auto"/>
        <w:outlineLvl w:val="2"/>
        <w:rPr>
          <w:rFonts w:eastAsia="Times New Roman"/>
          <w:bCs/>
          <w:szCs w:val="28"/>
          <w:u w:val="single"/>
          <w:rtl/>
          <w:lang w:eastAsia="he-IL"/>
        </w:rPr>
      </w:pPr>
      <w:bookmarkStart w:id="56" w:name="_Hlk220410268"/>
      <w:r w:rsidRPr="00F764B5">
        <w:rPr>
          <w:rFonts w:eastAsia="Times New Roman" w:hint="cs"/>
          <w:bCs/>
          <w:szCs w:val="28"/>
          <w:u w:val="single"/>
          <w:rtl/>
          <w:lang w:eastAsia="he-IL"/>
        </w:rPr>
        <w:t xml:space="preserve">מינוי אחראי על מצלמות האכיפה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בפקודת התעבורה</w:t>
      </w:r>
      <w:r>
        <w:rPr>
          <w:rFonts w:eastAsia="Calibri"/>
          <w:vertAlign w:val="superscript"/>
          <w:rtl/>
          <w:lang w:eastAsia="he-IL"/>
        </w:rPr>
        <w:footnoteReference w:id="70"/>
      </w:r>
      <w:r w:rsidRPr="00F764B5">
        <w:rPr>
          <w:rFonts w:eastAsia="Calibri" w:hint="cs"/>
          <w:rtl/>
          <w:lang w:eastAsia="he-IL"/>
        </w:rPr>
        <w:t xml:space="preserve"> נקבע כי </w:t>
      </w:r>
      <w:r w:rsidRPr="00F764B5">
        <w:rPr>
          <w:rFonts w:eastAsia="Calibri"/>
          <w:rtl/>
          <w:lang w:eastAsia="he-IL"/>
        </w:rPr>
        <w:t xml:space="preserve">המנהל הכללי של </w:t>
      </w:r>
      <w:r w:rsidRPr="00F764B5">
        <w:rPr>
          <w:rFonts w:eastAsia="Calibri" w:hint="cs"/>
          <w:rtl/>
          <w:lang w:eastAsia="he-IL"/>
        </w:rPr>
        <w:t xml:space="preserve">עירייה </w:t>
      </w:r>
      <w:r w:rsidRPr="00F764B5">
        <w:rPr>
          <w:rFonts w:eastAsia="Calibri"/>
          <w:rtl/>
          <w:lang w:eastAsia="he-IL"/>
        </w:rPr>
        <w:t>או מי שממלא תפקיד מקביל ב</w:t>
      </w:r>
      <w:r w:rsidRPr="00F764B5">
        <w:rPr>
          <w:rFonts w:eastAsia="Calibri" w:hint="cs"/>
          <w:rtl/>
          <w:lang w:eastAsia="he-IL"/>
        </w:rPr>
        <w:t>רשות ה</w:t>
      </w:r>
      <w:r w:rsidRPr="00F764B5">
        <w:rPr>
          <w:rFonts w:eastAsia="Calibri"/>
          <w:rtl/>
          <w:lang w:eastAsia="he-IL"/>
        </w:rPr>
        <w:t>מקומית, או מי שהוא הסמיכו לכך, יהיה אחראי לשמירת ה</w:t>
      </w:r>
      <w:r w:rsidRPr="00F764B5">
        <w:rPr>
          <w:rFonts w:eastAsia="Calibri" w:hint="cs"/>
          <w:rtl/>
          <w:lang w:eastAsia="he-IL"/>
        </w:rPr>
        <w:t>צילומים</w:t>
      </w:r>
      <w:r w:rsidRPr="00F764B5">
        <w:rPr>
          <w:rFonts w:eastAsia="Calibri"/>
          <w:rtl/>
          <w:lang w:eastAsia="he-IL"/>
        </w:rPr>
        <w:t xml:space="preserve"> </w:t>
      </w:r>
      <w:r w:rsidRPr="00F764B5">
        <w:rPr>
          <w:rFonts w:eastAsia="Calibri" w:hint="cs"/>
          <w:rtl/>
          <w:lang w:eastAsia="he-IL"/>
        </w:rPr>
        <w:t>שהופקו לצורך תיעוד השימוש שלא כדין בנתיב תחבורה ציבורית (להלן - האחראי על המצלמות לאכיפת עבירות נת</w:t>
      </w:r>
      <w:r w:rsidRPr="00F764B5">
        <w:rPr>
          <w:rFonts w:eastAsia="Calibri"/>
          <w:rtl/>
          <w:lang w:eastAsia="he-IL"/>
        </w:rPr>
        <w:t>"</w:t>
      </w:r>
      <w:r w:rsidRPr="00F764B5">
        <w:rPr>
          <w:rFonts w:eastAsia="Calibri" w:hint="cs"/>
          <w:rtl/>
          <w:lang w:eastAsia="he-IL"/>
        </w:rPr>
        <w:t>ץ). בתקנות הפעלת מצלמות נת</w:t>
      </w:r>
      <w:r w:rsidRPr="00F764B5">
        <w:rPr>
          <w:rFonts w:eastAsia="Calibri"/>
          <w:rtl/>
          <w:lang w:eastAsia="he-IL"/>
        </w:rPr>
        <w:t>"</w:t>
      </w:r>
      <w:r w:rsidRPr="00F764B5">
        <w:rPr>
          <w:rFonts w:eastAsia="Calibri" w:hint="cs"/>
          <w:rtl/>
          <w:lang w:eastAsia="he-IL"/>
        </w:rPr>
        <w:t>ץ נקבעו תפקידים נוספים לאחראי על מצלמות הנת</w:t>
      </w:r>
      <w:r w:rsidRPr="00F764B5">
        <w:rPr>
          <w:rFonts w:eastAsia="Calibri"/>
          <w:rtl/>
          <w:lang w:eastAsia="he-IL"/>
        </w:rPr>
        <w:t>"</w:t>
      </w:r>
      <w:r w:rsidRPr="00F764B5">
        <w:rPr>
          <w:rFonts w:eastAsia="Calibri" w:hint="cs"/>
          <w:rtl/>
          <w:lang w:eastAsia="he-IL"/>
        </w:rPr>
        <w:t xml:space="preserve">ץ ובהם הכנת נוהל אבטחת מידע, אישור הצבה של המצלמות, וידוא הצבת מספר המצלמות המזערי הנחוץ לשם האכיפה ובדיקה שהשטח המצולם אינו כולל צילום של </w:t>
      </w:r>
      <w:r w:rsidRPr="00F764B5">
        <w:rPr>
          <w:rFonts w:eastAsia="Calibri"/>
          <w:rtl/>
          <w:lang w:eastAsia="he-IL"/>
        </w:rPr>
        <w:t>מקומות אשר תיעודם ע</w:t>
      </w:r>
      <w:r w:rsidRPr="00F764B5">
        <w:rPr>
          <w:rFonts w:eastAsia="Calibri" w:hint="cs"/>
          <w:rtl/>
          <w:lang w:eastAsia="he-IL"/>
        </w:rPr>
        <w:t xml:space="preserve">לול </w:t>
      </w:r>
      <w:r w:rsidRPr="00F764B5">
        <w:rPr>
          <w:rFonts w:eastAsia="Calibri"/>
          <w:rtl/>
          <w:lang w:eastAsia="he-IL"/>
        </w:rPr>
        <w:t>להעיד באופן ממשי על מצבו הרפואי של אדם או צנעת אישותו</w:t>
      </w:r>
      <w:r w:rsidRPr="00F764B5">
        <w:rPr>
          <w:rFonts w:eastAsia="Calibri" w:hint="cs"/>
          <w:rtl/>
          <w:lang w:eastAsia="he-IL"/>
        </w:rPr>
        <w:t>.</w:t>
      </w:r>
    </w:p>
    <w:p w:rsidR="00F764B5" w:rsidRPr="00F764B5" w:rsidP="00F764B5">
      <w:pPr>
        <w:spacing w:line="269" w:lineRule="auto"/>
        <w:ind w:left="-567"/>
        <w:rPr>
          <w:rFonts w:eastAsia="Calibri"/>
          <w:szCs w:val="20"/>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בנוגע לעבירות חניה, בחוזר מנכ"ל 4/2018 נקבע כי </w:t>
      </w:r>
      <w:r w:rsidRPr="00F764B5">
        <w:rPr>
          <w:rFonts w:eastAsia="Calibri"/>
          <w:rtl/>
          <w:lang w:eastAsia="he-IL"/>
        </w:rPr>
        <w:t>המנהל הכללי של הרשות המקומית</w:t>
      </w:r>
      <w:r w:rsidRPr="00F764B5">
        <w:rPr>
          <w:rFonts w:eastAsia="Calibri" w:hint="cs"/>
          <w:rtl/>
          <w:lang w:eastAsia="he-IL"/>
        </w:rPr>
        <w:t xml:space="preserve"> או הממונה מטעמו (להלן </w:t>
      </w:r>
      <w:r w:rsidRPr="00F764B5">
        <w:rPr>
          <w:rFonts w:eastAsia="Calibri"/>
          <w:rtl/>
          <w:lang w:eastAsia="he-IL"/>
        </w:rPr>
        <w:t>-</w:t>
      </w:r>
      <w:r w:rsidRPr="00F764B5">
        <w:rPr>
          <w:rFonts w:eastAsia="Calibri" w:hint="cs"/>
          <w:rtl/>
          <w:lang w:eastAsia="he-IL"/>
        </w:rPr>
        <w:t xml:space="preserve"> האחראי על המצלמות לאכיפת עבירות חניה) </w:t>
      </w:r>
      <w:r w:rsidRPr="00F764B5">
        <w:rPr>
          <w:rFonts w:eastAsia="Calibri"/>
          <w:rtl/>
          <w:lang w:eastAsia="he-IL"/>
        </w:rPr>
        <w:t xml:space="preserve">יהיה אחראי </w:t>
      </w:r>
      <w:r w:rsidRPr="00F764B5">
        <w:rPr>
          <w:rFonts w:eastAsia="Calibri" w:hint="cs"/>
          <w:rtl/>
          <w:lang w:eastAsia="he-IL"/>
        </w:rPr>
        <w:t>ל</w:t>
      </w:r>
      <w:r w:rsidRPr="00F764B5">
        <w:rPr>
          <w:rFonts w:eastAsia="Calibri"/>
          <w:rtl/>
          <w:lang w:eastAsia="he-IL"/>
        </w:rPr>
        <w:t>מתן אישור להצבת המצלמות</w:t>
      </w:r>
      <w:r w:rsidRPr="00F764B5">
        <w:rPr>
          <w:rFonts w:eastAsia="Calibri" w:hint="cs"/>
          <w:rtl/>
          <w:lang w:eastAsia="he-IL"/>
        </w:rPr>
        <w:t xml:space="preserve"> לאכיפת חוקי החניה</w:t>
      </w:r>
      <w:r w:rsidRPr="00F764B5">
        <w:rPr>
          <w:rFonts w:eastAsia="Calibri"/>
          <w:rtl/>
          <w:lang w:eastAsia="he-IL"/>
        </w:rPr>
        <w:t xml:space="preserve"> ברשות</w:t>
      </w:r>
      <w:r w:rsidRPr="00F764B5">
        <w:rPr>
          <w:rFonts w:eastAsia="Calibri" w:hint="cs"/>
          <w:rtl/>
          <w:lang w:eastAsia="he-IL"/>
        </w:rPr>
        <w:t xml:space="preserve"> </w:t>
      </w:r>
      <w:r w:rsidRPr="00F764B5">
        <w:rPr>
          <w:rFonts w:eastAsia="Calibri"/>
          <w:rtl/>
          <w:lang w:eastAsia="he-IL"/>
        </w:rPr>
        <w:t>ו</w:t>
      </w:r>
      <w:r w:rsidRPr="00F764B5">
        <w:rPr>
          <w:rFonts w:eastAsia="Calibri" w:hint="cs"/>
          <w:rtl/>
          <w:lang w:eastAsia="he-IL"/>
        </w:rPr>
        <w:t xml:space="preserve">על </w:t>
      </w:r>
      <w:r w:rsidRPr="00F764B5">
        <w:rPr>
          <w:rFonts w:eastAsia="Calibri"/>
          <w:rtl/>
          <w:lang w:eastAsia="he-IL"/>
        </w:rPr>
        <w:t>קביעת התנאים להפעלתן</w:t>
      </w:r>
      <w:r w:rsidRPr="00F764B5">
        <w:rPr>
          <w:rFonts w:eastAsia="Calibri" w:hint="cs"/>
          <w:rtl/>
          <w:lang w:eastAsia="he-IL"/>
        </w:rPr>
        <w:t xml:space="preserve">. עוד נקבע בחוזר האמור כי על האחראי </w:t>
      </w:r>
      <w:r w:rsidRPr="00F764B5">
        <w:rPr>
          <w:rFonts w:eastAsia="Calibri"/>
          <w:rtl/>
          <w:lang w:eastAsia="he-IL"/>
        </w:rPr>
        <w:t>לוודא כי העירייה פועלת בהתאם לכלל ההוראות בהנחיה האמורה, לרבות בחינת הצורך להגביל את יכולת ההתמקדות של המצלמה או להשתמש בטכניקות הסוואה</w:t>
      </w:r>
      <w:r>
        <w:rPr>
          <w:rFonts w:eastAsia="Calibri"/>
          <w:vertAlign w:val="superscript"/>
          <w:rtl/>
          <w:lang w:eastAsia="he-IL"/>
        </w:rPr>
        <w:footnoteReference w:id="71"/>
      </w:r>
      <w:r w:rsidRPr="00F764B5">
        <w:rPr>
          <w:rFonts w:eastAsia="Calibri"/>
          <w:rtl/>
          <w:lang w:eastAsia="he-IL"/>
        </w:rPr>
        <w:t xml:space="preserve">, </w:t>
      </w:r>
      <w:r w:rsidRPr="00F764B5">
        <w:rPr>
          <w:rFonts w:eastAsia="Calibri" w:hint="cs"/>
          <w:rtl/>
          <w:lang w:eastAsia="he-IL"/>
        </w:rPr>
        <w:t>והסמכת</w:t>
      </w:r>
      <w:r w:rsidRPr="00F764B5">
        <w:rPr>
          <w:rFonts w:eastAsia="Calibri"/>
          <w:rtl/>
          <w:lang w:eastAsia="he-IL"/>
        </w:rPr>
        <w:t xml:space="preserve"> מורשי גישה לצילומים השמורים במצלמה ולמאגר ה</w:t>
      </w:r>
      <w:r w:rsidRPr="00F764B5">
        <w:rPr>
          <w:rFonts w:eastAsia="Calibri" w:hint="cs"/>
          <w:rtl/>
          <w:lang w:eastAsia="he-IL"/>
        </w:rPr>
        <w:t>צילומים</w:t>
      </w:r>
      <w:r w:rsidRPr="00F764B5">
        <w:rPr>
          <w:rFonts w:eastAsia="Calibri"/>
          <w:rtl/>
          <w:lang w:eastAsia="he-IL"/>
        </w:rPr>
        <w:t>.</w:t>
      </w:r>
    </w:p>
    <w:p w:rsidR="00F764B5" w:rsidRPr="00F764B5" w:rsidP="00F764B5">
      <w:pPr>
        <w:spacing w:line="269" w:lineRule="auto"/>
        <w:ind w:left="-567"/>
        <w:rPr>
          <w:rFonts w:eastAsia="Calibri"/>
          <w:rtl/>
          <w:lang w:eastAsia="he-IL"/>
        </w:rPr>
      </w:pPr>
    </w:p>
    <w:p w:rsidR="00F764B5" w:rsidRPr="00F764B5" w:rsidP="00F764B5">
      <w:pPr>
        <w:spacing w:line="269" w:lineRule="auto"/>
        <w:rPr>
          <w:rFonts w:eastAsia="Calibri"/>
          <w:rtl/>
          <w:lang w:eastAsia="he-IL"/>
        </w:rPr>
      </w:pPr>
      <w:r w:rsidRPr="00F764B5">
        <w:rPr>
          <w:rFonts w:eastAsia="Times New Roman" w:hint="cs"/>
          <w:bCs/>
          <w:spacing w:val="40"/>
          <w:rtl/>
        </w:rPr>
        <w:t>עיריית הרצלייה:</w:t>
      </w:r>
      <w:r w:rsidRPr="00F764B5">
        <w:rPr>
          <w:rFonts w:eastAsia="Calibri" w:hint="cs"/>
          <w:rtl/>
          <w:lang w:eastAsia="he-IL"/>
        </w:rPr>
        <w:t xml:space="preserve"> נמצא כי בינואר 2022 מינה המנהל הכללי של עיריית </w:t>
      </w:r>
      <w:r w:rsidRPr="00F764B5">
        <w:rPr>
          <w:rFonts w:eastAsia="Calibri" w:hint="cs"/>
          <w:b/>
          <w:bCs/>
          <w:rtl/>
          <w:lang w:eastAsia="he-IL"/>
        </w:rPr>
        <w:t>הרצלייה</w:t>
      </w:r>
      <w:r w:rsidRPr="00F764B5">
        <w:rPr>
          <w:rFonts w:eastAsia="Calibri" w:hint="cs"/>
          <w:rtl/>
          <w:lang w:eastAsia="he-IL"/>
        </w:rPr>
        <w:t xml:space="preserve"> את מנהל אגף הביטחון, הפיקוח והסדר הציבורי בעירייה כאחראי על מצלמות לאכיפת עבירות החניה והנת</w:t>
      </w:r>
      <w:r w:rsidRPr="00F764B5">
        <w:rPr>
          <w:rFonts w:eastAsia="Calibri"/>
          <w:rtl/>
          <w:lang w:eastAsia="he-IL"/>
        </w:rPr>
        <w:t>"</w:t>
      </w:r>
      <w:r w:rsidRPr="00F764B5">
        <w:rPr>
          <w:rFonts w:eastAsia="Calibri" w:hint="cs"/>
          <w:rtl/>
          <w:lang w:eastAsia="he-IL"/>
        </w:rPr>
        <w:t>ץ שתפקידו לבצע ולמלא את כל ההוראות והתנאים בדבר אכיפת עבירות תעבורה וחניה באמצעות הפעלה ושימוש במצלמות בתחום העיר הרצלייה.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Times New Roman" w:hint="cs"/>
          <w:bCs/>
          <w:spacing w:val="40"/>
          <w:rtl/>
        </w:rPr>
        <w:t>עיריית רמת גן:</w:t>
      </w:r>
      <w:r w:rsidRPr="00F764B5">
        <w:rPr>
          <w:rFonts w:eastAsia="Calibri" w:hint="cs"/>
          <w:rtl/>
          <w:lang w:eastAsia="he-IL"/>
        </w:rPr>
        <w:t xml:space="preserve"> נמצא כי במאי 2022 מינה מנכ"ל העירייה את מנהל אגף ביטחון ואכיפה כאחראי מטעמו על המצלמות לאכיפת עבירות החניה והנת</w:t>
      </w:r>
      <w:r w:rsidRPr="00F764B5">
        <w:rPr>
          <w:rFonts w:eastAsia="Calibri"/>
          <w:rtl/>
          <w:lang w:eastAsia="he-IL"/>
        </w:rPr>
        <w:t>"</w:t>
      </w:r>
      <w:r w:rsidRPr="00F764B5">
        <w:rPr>
          <w:rFonts w:eastAsia="Calibri" w:hint="cs"/>
          <w:rtl/>
          <w:lang w:eastAsia="he-IL"/>
        </w:rPr>
        <w:t>ץ בעיר, בהתאם להנחיות חוזר מנכ"ל 4/2018 ולתקנות הפעלת מצלמות נת</w:t>
      </w:r>
      <w:r w:rsidRPr="00F764B5">
        <w:rPr>
          <w:rFonts w:eastAsia="Calibri"/>
          <w:rtl/>
          <w:lang w:eastAsia="he-IL"/>
        </w:rPr>
        <w:t>"</w:t>
      </w:r>
      <w:r w:rsidRPr="00F764B5">
        <w:rPr>
          <w:rFonts w:eastAsia="Calibri" w:hint="cs"/>
          <w:rtl/>
          <w:lang w:eastAsia="he-IL"/>
        </w:rPr>
        <w:t>ץ, בהתאמה.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Times New Roman" w:hint="cs"/>
          <w:bCs/>
          <w:spacing w:val="40"/>
          <w:rtl/>
        </w:rPr>
        <w:t>המועצה המקומית בנימינה-גבעת עדה:</w:t>
      </w:r>
      <w:r w:rsidRPr="00F764B5">
        <w:rPr>
          <w:rFonts w:eastAsia="Calibri" w:hint="cs"/>
          <w:rtl/>
          <w:lang w:eastAsia="he-IL"/>
        </w:rPr>
        <w:t xml:space="preserve"> נמצא כי ביולי 2023 מינתה מנכ"לית המועצה את מנהל אגף שפ"מ (שיפור פני המושבות) </w:t>
      </w:r>
      <w:r w:rsidRPr="00F764B5">
        <w:rPr>
          <w:rFonts w:eastAsia="Calibri"/>
          <w:rtl/>
        </w:rPr>
        <w:t>לשמש כאחראי</w:t>
      </w:r>
      <w:r w:rsidRPr="00F764B5">
        <w:rPr>
          <w:rFonts w:eastAsia="Calibri" w:hint="cs"/>
          <w:rtl/>
        </w:rPr>
        <w:t xml:space="preserve"> על המצלמות לאכיפת החניה</w:t>
      </w:r>
      <w:r w:rsidRPr="00F764B5">
        <w:rPr>
          <w:rFonts w:eastAsia="Calibri"/>
          <w:rtl/>
        </w:rPr>
        <w:t xml:space="preserve"> לצורך קיום נוהל השימוש במצלמות וידאו לאכיפת עבירות חניה ברשויות המקומיות</w:t>
      </w:r>
      <w:r w:rsidRPr="00F764B5">
        <w:rPr>
          <w:rFonts w:eastAsia="Calibri"/>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מהאמור עולה כי בעיריות </w:t>
      </w:r>
      <w:r w:rsidRPr="00F764B5">
        <w:rPr>
          <w:rFonts w:eastAsia="Calibri" w:hint="cs"/>
          <w:b/>
          <w:bCs/>
          <w:rtl/>
          <w:lang w:eastAsia="he-IL"/>
        </w:rPr>
        <w:t>הרצלייה</w:t>
      </w:r>
      <w:r w:rsidRPr="00F764B5">
        <w:rPr>
          <w:rFonts w:eastAsia="Calibri" w:hint="cs"/>
          <w:rtl/>
          <w:lang w:eastAsia="he-IL"/>
        </w:rPr>
        <w:t xml:space="preserve"> ו</w:t>
      </w:r>
      <w:r w:rsidRPr="00F764B5">
        <w:rPr>
          <w:rFonts w:eastAsia="Calibri" w:hint="cs"/>
          <w:b/>
          <w:bCs/>
          <w:rtl/>
          <w:lang w:eastAsia="he-IL"/>
        </w:rPr>
        <w:t xml:space="preserve">רמת גן </w:t>
      </w:r>
      <w:r w:rsidRPr="00F764B5">
        <w:rPr>
          <w:rFonts w:eastAsia="Calibri" w:hint="cs"/>
          <w:rtl/>
          <w:lang w:eastAsia="he-IL"/>
        </w:rPr>
        <w:t xml:space="preserve">ובמועצה המקומית </w:t>
      </w:r>
      <w:r w:rsidRPr="00F764B5">
        <w:rPr>
          <w:rFonts w:eastAsia="Calibri" w:hint="cs"/>
          <w:b/>
          <w:bCs/>
          <w:rtl/>
          <w:lang w:eastAsia="he-IL"/>
        </w:rPr>
        <w:t>בנימינה-גבעת עדה</w:t>
      </w:r>
      <w:r w:rsidRPr="00F764B5">
        <w:rPr>
          <w:rFonts w:eastAsia="Calibri" w:hint="cs"/>
          <w:rtl/>
          <w:lang w:eastAsia="he-IL"/>
        </w:rPr>
        <w:t>, מינה המנכ"ל של הרשות המקומית אחראי על מצלמות האכיפה מטעמו בהתאם להנחיות חוזר מנכ"ל 4/2018 ותקנות הפעלת מצלמות נת</w:t>
      </w:r>
      <w:r w:rsidRPr="00F764B5">
        <w:rPr>
          <w:rFonts w:eastAsia="Calibri"/>
          <w:rtl/>
          <w:lang w:eastAsia="he-IL"/>
        </w:rPr>
        <w:t>"</w:t>
      </w:r>
      <w:r w:rsidRPr="00F764B5">
        <w:rPr>
          <w:rFonts w:eastAsia="Calibri" w:hint="cs"/>
          <w:rtl/>
          <w:lang w:eastAsia="he-IL"/>
        </w:rPr>
        <w:t>ץ.</w:t>
      </w:r>
    </w:p>
    <w:p w:rsidR="00F764B5" w:rsidRPr="00F764B5" w:rsidP="00F764B5">
      <w:pPr>
        <w:spacing w:line="269" w:lineRule="auto"/>
        <w:rPr>
          <w:rFonts w:eastAsia="Calibri"/>
          <w:rtl/>
          <w:lang w:eastAsia="he-IL"/>
        </w:rPr>
      </w:pPr>
      <w:r w:rsidRPr="00F764B5">
        <w:rPr>
          <w:rFonts w:eastAsia="Times New Roman" w:hint="cs"/>
          <w:bCs/>
          <w:spacing w:val="40"/>
          <w:rtl/>
        </w:rPr>
        <w:t>עיריית חדרה:</w:t>
      </w:r>
      <w:r w:rsidRPr="00F764B5">
        <w:rPr>
          <w:rFonts w:eastAsia="Calibri" w:hint="cs"/>
          <w:rtl/>
          <w:lang w:eastAsia="he-IL"/>
        </w:rPr>
        <w:t xml:space="preserve"> בפגישה של צוות הביקורת בעיריית </w:t>
      </w:r>
      <w:r w:rsidRPr="00F764B5">
        <w:rPr>
          <w:rFonts w:eastAsia="Calibri" w:hint="cs"/>
          <w:b/>
          <w:bCs/>
          <w:rtl/>
          <w:lang w:eastAsia="he-IL"/>
        </w:rPr>
        <w:t>חדרה</w:t>
      </w:r>
      <w:r w:rsidRPr="00F764B5">
        <w:rPr>
          <w:rFonts w:eastAsia="Calibri" w:hint="cs"/>
          <w:rtl/>
          <w:lang w:eastAsia="he-IL"/>
        </w:rPr>
        <w:t xml:space="preserve"> נמסר כי האחראי על המצלמות לאכיפת עבירות חניה שמונה על ידי המנהל הכללי דאז בינואר 2021, סיים את תפקידו כמנהל אגף אכיפה וביטחון בנובמבר 2024. עוד נמסר כי לאגף האכיפה והביטחון מונה מנהל חדש שנכנס לתפקידו בנובמבר 2024 (להלן - מנהל האגף הנוכחי) וכי נכון למועד סיום הביקורת הוא לא מונה כאחראי על מצלמות האכיפה על ידי המנהל הכללי של העיריה.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עלה כי בינואר 2025 אישר מנהל האגף הנוכחי בחתימתו את תקינות המצלמות שהוצבו במסגרת דוח בנושא "תיקי אתר בעיריית חדרה" שהכין ספק מערכת מצלמות האכיפה עבור העירייה. בדוח האמור הוצגה סקירה של אתרי מצלמות האכיפה שהוצבו ברחובות הרברט סמואל, הגיבורים, אחד העם ואדני פז, והוא כלל תמונות של אתרי המצלמות לעיל, מפות המסמנות את שדה הראייה של המצלמות שהוצבו, תמונות של השילוט שהוצב באתרים, ופירוט לגבי מטרת המצלמות בכל אתר ומועדי ההתקנות. עוד עלה כי בנוהל עבודה במערכת המצלמות</w:t>
      </w:r>
      <w:r>
        <w:rPr>
          <w:rFonts w:eastAsia="Calibri"/>
          <w:vertAlign w:val="superscript"/>
          <w:rtl/>
          <w:lang w:eastAsia="he-IL"/>
        </w:rPr>
        <w:footnoteReference w:id="72"/>
      </w:r>
      <w:r w:rsidRPr="00F764B5">
        <w:rPr>
          <w:rFonts w:eastAsia="Calibri" w:hint="cs"/>
          <w:rtl/>
          <w:lang w:eastAsia="he-IL"/>
        </w:rPr>
        <w:t xml:space="preserve"> שהכין מנהל מחלקת הפיקוח העירוני בעירייה, צוין כי הקמת אתר מצלמות תתבצע לאחר ביצוע סקר אתר שיאושר על ידי מנהל אגף האכיפה והביטחון בעירייה.</w:t>
      </w:r>
    </w:p>
    <w:p w:rsidR="00F764B5" w:rsidRPr="00F764B5" w:rsidP="00F764B5">
      <w:pPr>
        <w:spacing w:line="269" w:lineRule="auto"/>
        <w:ind w:left="-567"/>
        <w:rPr>
          <w:rFonts w:eastAsia="Calibri"/>
          <w:szCs w:val="20"/>
          <w:rtl/>
          <w:lang w:eastAsia="he-IL"/>
        </w:rPr>
      </w:pPr>
      <w:bookmarkStart w:id="57" w:name="_Hlk220568426"/>
      <w:bookmarkEnd w:id="56"/>
    </w:p>
    <w:p w:rsidR="00F764B5" w:rsidRPr="00F764B5" w:rsidP="00F764B5">
      <w:pPr>
        <w:spacing w:line="269" w:lineRule="auto"/>
        <w:rPr>
          <w:rFonts w:eastAsia="Calibri"/>
          <w:rtl/>
          <w:lang w:eastAsia="he-IL"/>
        </w:rPr>
      </w:pPr>
      <w:r w:rsidRPr="00F764B5">
        <w:rPr>
          <w:rFonts w:eastAsia="Calibri" w:hint="cs"/>
          <w:b/>
          <w:bCs/>
          <w:rtl/>
          <w:lang w:eastAsia="he-IL"/>
        </w:rPr>
        <w:t xml:space="preserve">נמצא כי מנהל אגף האכיפה והביטחון הנוכחי של עיריית חדרה ממלא תפקידים שהוגדרו בחוזר מנכ"ל 4/2018 שהם בסמכות האחראי על מערך מצלמות </w:t>
      </w:r>
      <w:r w:rsidRPr="00F764B5">
        <w:rPr>
          <w:rFonts w:eastAsia="Calibri" w:hint="eastAsia"/>
          <w:b/>
          <w:bCs/>
          <w:rtl/>
          <w:lang w:eastAsia="he-IL"/>
        </w:rPr>
        <w:t>האכיפה</w:t>
      </w:r>
      <w:r w:rsidRPr="00F764B5">
        <w:rPr>
          <w:rFonts w:eastAsia="Calibri"/>
          <w:b/>
          <w:bCs/>
          <w:rtl/>
          <w:lang w:eastAsia="he-IL"/>
        </w:rPr>
        <w:t xml:space="preserve">. זאת אף </w:t>
      </w:r>
      <w:r w:rsidRPr="00F764B5">
        <w:rPr>
          <w:rFonts w:eastAsia="Calibri" w:hint="eastAsia"/>
          <w:b/>
          <w:bCs/>
          <w:rtl/>
          <w:lang w:eastAsia="he-IL"/>
        </w:rPr>
        <w:t>שמאז</w:t>
      </w:r>
      <w:r w:rsidRPr="00F764B5">
        <w:rPr>
          <w:rFonts w:eastAsia="Calibri"/>
          <w:b/>
          <w:bCs/>
          <w:rtl/>
          <w:lang w:eastAsia="he-IL"/>
        </w:rPr>
        <w:t xml:space="preserve"> </w:t>
      </w:r>
      <w:r w:rsidRPr="00F764B5">
        <w:rPr>
          <w:rFonts w:eastAsia="Calibri" w:hint="eastAsia"/>
          <w:b/>
          <w:bCs/>
          <w:rtl/>
          <w:lang w:eastAsia="he-IL"/>
        </w:rPr>
        <w:t>כניסתו</w:t>
      </w:r>
      <w:r w:rsidRPr="00F764B5">
        <w:rPr>
          <w:rFonts w:eastAsia="Calibri"/>
          <w:b/>
          <w:bCs/>
          <w:rtl/>
          <w:lang w:eastAsia="he-IL"/>
        </w:rPr>
        <w:t xml:space="preserve"> </w:t>
      </w:r>
      <w:r w:rsidRPr="00F764B5">
        <w:rPr>
          <w:rFonts w:eastAsia="Calibri" w:hint="eastAsia"/>
          <w:b/>
          <w:bCs/>
          <w:rtl/>
          <w:lang w:eastAsia="he-IL"/>
        </w:rPr>
        <w:t>לתפקיד</w:t>
      </w:r>
      <w:r w:rsidRPr="00F764B5">
        <w:rPr>
          <w:rFonts w:eastAsia="Calibri"/>
          <w:b/>
          <w:bCs/>
          <w:rtl/>
          <w:lang w:eastAsia="he-IL"/>
        </w:rPr>
        <w:t xml:space="preserve"> </w:t>
      </w:r>
      <w:r w:rsidRPr="00F764B5">
        <w:rPr>
          <w:rFonts w:eastAsia="Calibri" w:hint="eastAsia"/>
          <w:b/>
          <w:bCs/>
          <w:rtl/>
          <w:lang w:eastAsia="he-IL"/>
        </w:rPr>
        <w:t>בדצמבר</w:t>
      </w:r>
      <w:r w:rsidRPr="00F764B5">
        <w:rPr>
          <w:rFonts w:eastAsia="Calibri"/>
          <w:b/>
          <w:bCs/>
          <w:rtl/>
          <w:lang w:eastAsia="he-IL"/>
        </w:rPr>
        <w:t xml:space="preserve"> 2024 </w:t>
      </w:r>
      <w:r w:rsidRPr="00F764B5">
        <w:rPr>
          <w:rFonts w:eastAsia="Calibri" w:hint="eastAsia"/>
          <w:b/>
          <w:bCs/>
          <w:rtl/>
          <w:lang w:eastAsia="he-IL"/>
        </w:rPr>
        <w:t>ו</w:t>
      </w:r>
      <w:r w:rsidRPr="00F764B5">
        <w:rPr>
          <w:rFonts w:eastAsia="Calibri"/>
          <w:b/>
          <w:bCs/>
          <w:rtl/>
          <w:lang w:eastAsia="he-IL"/>
        </w:rPr>
        <w:t xml:space="preserve">נכון לאוגוסט 2025, </w:t>
      </w:r>
      <w:r w:rsidRPr="00F764B5">
        <w:rPr>
          <w:rFonts w:eastAsia="Calibri" w:hint="eastAsia"/>
          <w:b/>
          <w:bCs/>
          <w:rtl/>
          <w:lang w:eastAsia="he-IL"/>
        </w:rPr>
        <w:t>הוא</w:t>
      </w:r>
      <w:r w:rsidRPr="00F764B5">
        <w:rPr>
          <w:rFonts w:eastAsia="Calibri"/>
          <w:b/>
          <w:bCs/>
          <w:rtl/>
          <w:lang w:eastAsia="he-IL"/>
        </w:rPr>
        <w:t xml:space="preserve"> </w:t>
      </w:r>
      <w:r w:rsidRPr="00F764B5">
        <w:rPr>
          <w:rFonts w:eastAsia="Calibri" w:hint="eastAsia"/>
          <w:b/>
          <w:bCs/>
          <w:rtl/>
          <w:lang w:eastAsia="he-IL"/>
        </w:rPr>
        <w:t>לא</w:t>
      </w:r>
      <w:r w:rsidRPr="00F764B5">
        <w:rPr>
          <w:rFonts w:eastAsia="Calibri"/>
          <w:b/>
          <w:bCs/>
          <w:rtl/>
          <w:lang w:eastAsia="he-IL"/>
        </w:rPr>
        <w:t xml:space="preserve"> מונה </w:t>
      </w:r>
      <w:r w:rsidRPr="00F764B5">
        <w:rPr>
          <w:rFonts w:eastAsia="Calibri" w:hint="eastAsia"/>
          <w:b/>
          <w:bCs/>
          <w:rtl/>
          <w:lang w:eastAsia="he-IL"/>
        </w:rPr>
        <w:t>על</w:t>
      </w:r>
      <w:r w:rsidRPr="00F764B5">
        <w:rPr>
          <w:rFonts w:eastAsia="Calibri"/>
          <w:b/>
          <w:bCs/>
          <w:rtl/>
          <w:lang w:eastAsia="he-IL"/>
        </w:rPr>
        <w:t xml:space="preserve"> </w:t>
      </w:r>
      <w:r w:rsidRPr="00F764B5">
        <w:rPr>
          <w:rFonts w:eastAsia="Calibri" w:hint="eastAsia"/>
          <w:b/>
          <w:bCs/>
          <w:rtl/>
          <w:lang w:eastAsia="he-IL"/>
        </w:rPr>
        <w:t>ידי</w:t>
      </w:r>
      <w:r w:rsidRPr="00F764B5">
        <w:rPr>
          <w:rFonts w:eastAsia="Calibri"/>
          <w:b/>
          <w:bCs/>
          <w:rtl/>
          <w:lang w:eastAsia="he-IL"/>
        </w:rPr>
        <w:t xml:space="preserve"> </w:t>
      </w:r>
      <w:r w:rsidRPr="00F764B5">
        <w:rPr>
          <w:rFonts w:eastAsia="Calibri" w:hint="eastAsia"/>
          <w:b/>
          <w:bCs/>
          <w:rtl/>
          <w:lang w:eastAsia="he-IL"/>
        </w:rPr>
        <w:t>המנהל</w:t>
      </w:r>
      <w:r w:rsidRPr="00F764B5">
        <w:rPr>
          <w:rFonts w:eastAsia="Calibri" w:hint="cs"/>
          <w:b/>
          <w:bCs/>
          <w:rtl/>
          <w:lang w:eastAsia="he-IL"/>
        </w:rPr>
        <w:t>ת</w:t>
      </w:r>
      <w:r w:rsidRPr="00F764B5">
        <w:rPr>
          <w:rFonts w:eastAsia="Calibri"/>
          <w:b/>
          <w:bCs/>
          <w:rtl/>
          <w:lang w:eastAsia="he-IL"/>
        </w:rPr>
        <w:t xml:space="preserve"> </w:t>
      </w:r>
      <w:r w:rsidRPr="00F764B5">
        <w:rPr>
          <w:rFonts w:eastAsia="Calibri" w:hint="eastAsia"/>
          <w:b/>
          <w:bCs/>
          <w:rtl/>
          <w:lang w:eastAsia="he-IL"/>
        </w:rPr>
        <w:t>הכללי</w:t>
      </w:r>
      <w:r w:rsidRPr="00F764B5">
        <w:rPr>
          <w:rFonts w:eastAsia="Calibri" w:hint="cs"/>
          <w:b/>
          <w:bCs/>
          <w:rtl/>
          <w:lang w:eastAsia="he-IL"/>
        </w:rPr>
        <w:t>ת</w:t>
      </w:r>
      <w:r w:rsidRPr="00F764B5">
        <w:rPr>
          <w:rFonts w:eastAsia="Calibri"/>
          <w:b/>
          <w:bCs/>
          <w:rtl/>
          <w:lang w:eastAsia="he-IL"/>
        </w:rPr>
        <w:t xml:space="preserve"> </w:t>
      </w:r>
      <w:r w:rsidRPr="00F764B5">
        <w:rPr>
          <w:rFonts w:eastAsia="Calibri" w:hint="eastAsia"/>
          <w:b/>
          <w:bCs/>
          <w:rtl/>
          <w:lang w:eastAsia="he-IL"/>
        </w:rPr>
        <w:t>של</w:t>
      </w:r>
      <w:r w:rsidRPr="00F764B5">
        <w:rPr>
          <w:rFonts w:eastAsia="Calibri"/>
          <w:b/>
          <w:bCs/>
          <w:rtl/>
          <w:lang w:eastAsia="he-IL"/>
        </w:rPr>
        <w:t xml:space="preserve"> </w:t>
      </w:r>
      <w:r w:rsidRPr="00F764B5">
        <w:rPr>
          <w:rFonts w:eastAsia="Calibri" w:hint="eastAsia"/>
          <w:b/>
          <w:bCs/>
          <w:rtl/>
          <w:lang w:eastAsia="he-IL"/>
        </w:rPr>
        <w:t>העירייה</w:t>
      </w:r>
      <w:r w:rsidRPr="00F764B5">
        <w:rPr>
          <w:rFonts w:eastAsia="Calibri"/>
          <w:b/>
          <w:bCs/>
          <w:rtl/>
          <w:lang w:eastAsia="he-IL"/>
        </w:rPr>
        <w:t xml:space="preserve"> </w:t>
      </w:r>
      <w:r w:rsidRPr="00F764B5">
        <w:rPr>
          <w:rFonts w:eastAsia="Calibri" w:hint="eastAsia"/>
          <w:b/>
          <w:bCs/>
          <w:rtl/>
          <w:lang w:eastAsia="he-IL"/>
        </w:rPr>
        <w:t>לתפקיד</w:t>
      </w:r>
      <w:r w:rsidRPr="00F764B5">
        <w:rPr>
          <w:rFonts w:eastAsia="Calibri"/>
          <w:b/>
          <w:bCs/>
          <w:rtl/>
          <w:lang w:eastAsia="he-IL"/>
        </w:rPr>
        <w:t xml:space="preserve"> </w:t>
      </w:r>
      <w:r w:rsidRPr="00F764B5">
        <w:rPr>
          <w:rFonts w:eastAsia="Calibri" w:hint="eastAsia"/>
          <w:b/>
          <w:bCs/>
          <w:rtl/>
          <w:lang w:eastAsia="he-IL"/>
        </w:rPr>
        <w:t>האמור</w:t>
      </w:r>
      <w:r w:rsidRPr="00F764B5">
        <w:rPr>
          <w:rFonts w:eastAsia="Calibri"/>
          <w:b/>
          <w:bCs/>
          <w:rtl/>
          <w:lang w:eastAsia="he-IL"/>
        </w:rPr>
        <w:t xml:space="preserve">, </w:t>
      </w:r>
      <w:r w:rsidRPr="00F764B5">
        <w:rPr>
          <w:rFonts w:eastAsia="Calibri" w:hint="cs"/>
          <w:b/>
          <w:bCs/>
          <w:rtl/>
          <w:lang w:eastAsia="he-IL"/>
        </w:rPr>
        <w:t xml:space="preserve">שלא בהתאם </w:t>
      </w:r>
      <w:r w:rsidRPr="00F764B5">
        <w:rPr>
          <w:rFonts w:eastAsia="Calibri" w:hint="eastAsia"/>
          <w:b/>
          <w:bCs/>
          <w:rtl/>
          <w:lang w:eastAsia="he-IL"/>
        </w:rPr>
        <w:t>להוראות</w:t>
      </w:r>
      <w:r w:rsidRPr="00F764B5">
        <w:rPr>
          <w:rFonts w:eastAsia="Calibri"/>
          <w:b/>
          <w:bCs/>
          <w:rtl/>
          <w:lang w:eastAsia="he-IL"/>
        </w:rPr>
        <w:t xml:space="preserve"> </w:t>
      </w:r>
      <w:r w:rsidRPr="00F764B5">
        <w:rPr>
          <w:rFonts w:eastAsia="Calibri" w:hint="eastAsia"/>
          <w:b/>
          <w:bCs/>
          <w:rtl/>
          <w:lang w:eastAsia="he-IL"/>
        </w:rPr>
        <w:t>חוזר</w:t>
      </w:r>
      <w:r w:rsidRPr="00F764B5">
        <w:rPr>
          <w:rFonts w:eastAsia="Calibri"/>
          <w:b/>
          <w:bCs/>
          <w:rtl/>
          <w:lang w:eastAsia="he-IL"/>
        </w:rPr>
        <w:t xml:space="preserve"> </w:t>
      </w:r>
      <w:r w:rsidRPr="00F764B5">
        <w:rPr>
          <w:rFonts w:eastAsia="Calibri" w:hint="eastAsia"/>
          <w:b/>
          <w:bCs/>
          <w:rtl/>
          <w:lang w:eastAsia="he-IL"/>
        </w:rPr>
        <w:t>מנכ</w:t>
      </w:r>
      <w:r w:rsidRPr="00F764B5">
        <w:rPr>
          <w:rFonts w:eastAsia="Calibri"/>
          <w:b/>
          <w:bCs/>
          <w:rtl/>
          <w:lang w:eastAsia="he-IL"/>
        </w:rPr>
        <w:t>"ל 4/2018.</w:t>
      </w:r>
      <w:r w:rsidRPr="00F764B5">
        <w:rPr>
          <w:rFonts w:eastAsia="Calibri" w:hint="cs"/>
          <w:b/>
          <w:bCs/>
          <w:rtl/>
          <w:lang w:eastAsia="he-IL"/>
        </w:rPr>
        <w:t xml:space="preserve"> </w:t>
      </w:r>
    </w:p>
    <w:bookmarkEnd w:id="57"/>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בביקורת עלה כי</w:t>
      </w:r>
      <w:r w:rsidRPr="00F764B5">
        <w:rPr>
          <w:rFonts w:eastAsia="Calibri"/>
          <w:b/>
          <w:bCs/>
          <w:rtl/>
          <w:lang w:eastAsia="he-IL"/>
        </w:rPr>
        <w:t xml:space="preserve"> </w:t>
      </w:r>
      <w:bookmarkStart w:id="58" w:name="_Hlk230853733"/>
      <w:r w:rsidRPr="00F764B5">
        <w:rPr>
          <w:rFonts w:eastAsia="Calibri" w:hint="cs"/>
          <w:b/>
          <w:bCs/>
          <w:rtl/>
          <w:lang w:eastAsia="he-IL"/>
        </w:rPr>
        <w:t xml:space="preserve">על אף הוראות חוזר מנכ"ל 4/2018, </w:t>
      </w:r>
      <w:r w:rsidRPr="00F764B5">
        <w:rPr>
          <w:rFonts w:eastAsia="Calibri"/>
          <w:b/>
          <w:bCs/>
          <w:rtl/>
          <w:lang w:eastAsia="he-IL"/>
        </w:rPr>
        <w:t xml:space="preserve">הפעילה עיריית חדרה מצלמות אכיפה במשך </w:t>
      </w:r>
      <w:r w:rsidRPr="00F764B5">
        <w:rPr>
          <w:rFonts w:eastAsia="Calibri" w:hint="cs"/>
          <w:b/>
          <w:bCs/>
          <w:rtl/>
          <w:lang w:eastAsia="he-IL"/>
        </w:rPr>
        <w:t>יותר</w:t>
      </w:r>
      <w:r w:rsidRPr="00F764B5">
        <w:rPr>
          <w:rFonts w:eastAsia="Calibri"/>
          <w:b/>
          <w:bCs/>
          <w:rtl/>
          <w:lang w:eastAsia="he-IL"/>
        </w:rPr>
        <w:t xml:space="preserve"> משנה באחריותו של מנהל אגף האכיפה והביטחון הנוכחי, לרבות ביצוע פעולות שצוינו בחוזר מנכ"ל, זאת בלי שהוא מונה כאחראי על מצלמות החניה</w:t>
      </w:r>
      <w:r w:rsidRPr="00F764B5">
        <w:rPr>
          <w:rFonts w:eastAsia="Calibri" w:hint="cs"/>
          <w:b/>
          <w:bCs/>
          <w:rtl/>
          <w:lang w:eastAsia="he-IL"/>
        </w:rPr>
        <w:t>.</w:t>
      </w:r>
    </w:p>
    <w:bookmarkEnd w:id="58"/>
    <w:p w:rsidR="00F764B5" w:rsidRPr="00F764B5" w:rsidP="00F764B5">
      <w:pPr>
        <w:spacing w:line="269" w:lineRule="auto"/>
        <w:ind w:left="-567"/>
        <w:rPr>
          <w:rFonts w:eastAsia="Calibri"/>
          <w:szCs w:val="20"/>
          <w:lang w:eastAsia="he-IL"/>
        </w:rPr>
      </w:pPr>
    </w:p>
    <w:p w:rsidR="00F764B5" w:rsidRPr="00F764B5" w:rsidP="00F764B5">
      <w:pPr>
        <w:spacing w:line="269" w:lineRule="auto"/>
        <w:rPr>
          <w:rFonts w:eastAsia="Calibri"/>
          <w:b/>
          <w:bCs/>
          <w:rtl/>
          <w:lang w:eastAsia="he-IL"/>
        </w:rPr>
      </w:pPr>
      <w:bookmarkStart w:id="59" w:name="_Hlk220401819"/>
      <w:r w:rsidRPr="00F764B5">
        <w:rPr>
          <w:rFonts w:eastAsia="Calibri" w:hint="cs"/>
          <w:b/>
          <w:bCs/>
          <w:rtl/>
          <w:lang w:eastAsia="he-IL"/>
        </w:rPr>
        <w:t xml:space="preserve">יצוין </w:t>
      </w:r>
      <w:r w:rsidRPr="00F764B5">
        <w:rPr>
          <w:rFonts w:eastAsia="Calibri"/>
          <w:b/>
          <w:bCs/>
          <w:rtl/>
          <w:lang w:eastAsia="he-IL"/>
        </w:rPr>
        <w:t xml:space="preserve">כי בעקבות הביקורת, בדצמבר 2025 מינתה המנהלת הכללית של עיריית חדרה את מנהל אגף האכיפה והביטחון הנוכחי של העירייה כאחראי על המצלמות לאכיפת חוקי החניה בתחום שיפוטה. </w:t>
      </w:r>
      <w:bookmarkEnd w:id="59"/>
    </w:p>
    <w:p w:rsidR="00F764B5" w:rsidRPr="00F764B5" w:rsidP="00F764B5">
      <w:pPr>
        <w:spacing w:line="269" w:lineRule="auto"/>
        <w:rPr>
          <w:rFonts w:eastAsia="Calibri"/>
          <w:rtl/>
          <w:lang w:eastAsia="he-IL"/>
        </w:rPr>
      </w:pPr>
    </w:p>
    <w:p w:rsidR="00F764B5" w:rsidRPr="00F764B5" w:rsidP="00F764B5">
      <w:pPr>
        <w:spacing w:line="269" w:lineRule="auto"/>
        <w:jc w:val="center"/>
        <w:rPr>
          <w:rFonts w:ascii="Arial" w:eastAsia="Calibri" w:hAnsi="Arial" w:cs="Arial"/>
          <w:sz w:val="36"/>
          <w:rtl/>
          <w:lang w:eastAsia="he-IL"/>
        </w:rPr>
      </w:pPr>
      <w:r w:rsidRPr="00F764B5">
        <w:rPr>
          <w:rFonts w:ascii="Segoe UI Symbol" w:eastAsia="Calibri" w:hAnsi="Segoe UI Symbol" w:cs="Segoe UI Symbol" w:hint="cs"/>
          <w:sz w:val="36"/>
          <w:rtl/>
          <w:lang w:eastAsia="he-IL"/>
        </w:rPr>
        <w:t>✰</w:t>
      </w:r>
    </w:p>
    <w:p w:rsidR="00F764B5" w:rsidRPr="00F764B5" w:rsidP="00F764B5">
      <w:pPr>
        <w:spacing w:line="269" w:lineRule="auto"/>
        <w:rPr>
          <w:rFonts w:eastAsia="Calibri"/>
          <w:szCs w:val="20"/>
          <w:rtl/>
          <w:lang w:eastAsia="he-IL"/>
        </w:rPr>
      </w:pPr>
      <w:bookmarkStart w:id="60" w:name="_Hlk220401770"/>
    </w:p>
    <w:bookmarkEnd w:id="60"/>
    <w:p w:rsidR="00F764B5" w:rsidRPr="00F764B5" w:rsidP="00F764B5">
      <w:pPr>
        <w:spacing w:line="269" w:lineRule="auto"/>
        <w:rPr>
          <w:rFonts w:eastAsia="Calibri"/>
          <w:b/>
          <w:bCs/>
          <w:rtl/>
          <w:lang w:eastAsia="he-IL"/>
        </w:rPr>
      </w:pPr>
      <w:r w:rsidRPr="00F764B5">
        <w:rPr>
          <w:rFonts w:eastAsia="Calibri" w:hint="cs"/>
          <w:b/>
          <w:bCs/>
          <w:rtl/>
          <w:lang w:eastAsia="he-IL"/>
        </w:rPr>
        <w:t>עלה כי ברשויות שנבדקו - הרצלייה, רמת גן ובנימינה-גבעת עדה, האחראי על מצלמות האכיפה מונה על ידי המנהל הכללי בהתאם להוראות חוזר מנכ"ל 4/2018. עוד עלה כי עיריית חדרה</w:t>
      </w:r>
      <w:r w:rsidRPr="00F764B5">
        <w:rPr>
          <w:rFonts w:eastAsia="Calibri" w:hint="cs"/>
          <w:rtl/>
          <w:lang w:eastAsia="he-IL"/>
        </w:rPr>
        <w:t xml:space="preserve"> </w:t>
      </w:r>
      <w:r w:rsidRPr="00F764B5">
        <w:rPr>
          <w:rFonts w:eastAsia="Calibri"/>
          <w:b/>
          <w:bCs/>
          <w:rtl/>
          <w:lang w:eastAsia="he-IL"/>
        </w:rPr>
        <w:t xml:space="preserve">הפעילה מצלמות אכיפה במשך </w:t>
      </w:r>
      <w:r w:rsidRPr="00F764B5">
        <w:rPr>
          <w:rFonts w:eastAsia="Calibri" w:hint="cs"/>
          <w:b/>
          <w:bCs/>
          <w:rtl/>
          <w:lang w:eastAsia="he-IL"/>
        </w:rPr>
        <w:t>יותר</w:t>
      </w:r>
      <w:r w:rsidRPr="00F764B5">
        <w:rPr>
          <w:rFonts w:eastAsia="Calibri"/>
          <w:b/>
          <w:bCs/>
          <w:rtl/>
          <w:lang w:eastAsia="he-IL"/>
        </w:rPr>
        <w:t xml:space="preserve"> משנה באחריותו של מנהל אגף האכיפה והביטחון הנוכחי, לרבות ביצוע פעולות שצוינו בחוזר מנכ"ל, זאת בלי שהוא מונה כאחראי על מצלמות החניה</w:t>
      </w:r>
      <w:r w:rsidRPr="00F764B5">
        <w:rPr>
          <w:rFonts w:eastAsia="Calibri" w:hint="cs"/>
          <w:b/>
          <w:bCs/>
          <w:rtl/>
          <w:lang w:eastAsia="he-IL"/>
        </w:rPr>
        <w:t>.</w:t>
      </w:r>
    </w:p>
    <w:p w:rsidR="00F764B5" w:rsidRPr="00F764B5" w:rsidP="00F764B5">
      <w:pPr>
        <w:spacing w:line="269" w:lineRule="auto"/>
        <w:rPr>
          <w:rFonts w:eastAsia="Calibri"/>
          <w:rtl/>
        </w:rPr>
      </w:pPr>
    </w:p>
    <w:p w:rsidR="00F764B5" w:rsidRPr="00F764B5" w:rsidP="00F764B5">
      <w:pPr>
        <w:keepNext/>
        <w:keepLines/>
        <w:spacing w:line="269" w:lineRule="auto"/>
        <w:outlineLvl w:val="2"/>
        <w:rPr>
          <w:rFonts w:eastAsia="Times New Roman"/>
          <w:bCs/>
          <w:szCs w:val="28"/>
          <w:u w:val="single"/>
          <w:rtl/>
          <w:lang w:eastAsia="he-IL"/>
        </w:rPr>
      </w:pPr>
      <w:bookmarkStart w:id="61" w:name="_Hlk220411575"/>
      <w:r w:rsidRPr="00F764B5">
        <w:rPr>
          <w:rFonts w:eastAsia="Times New Roman" w:hint="cs"/>
          <w:bCs/>
          <w:szCs w:val="28"/>
          <w:u w:val="single"/>
          <w:rtl/>
          <w:lang w:eastAsia="he-IL"/>
        </w:rPr>
        <w:t xml:space="preserve">קביעת מדיניות אכיפה ופרסומה לציבור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hint="cs"/>
          <w:rtl/>
        </w:rPr>
        <w:t>הנחיות מינהליות הכוללות גם מדיניות, הוראות פנימיות ונהלים (להלן בפרק זה - נהלים) הן כלי שבאמצעותו קובעת רשות מינהלית, ובכלל זה רשות מקומית, סדרי עבודה וכללים בתחומים שבסמכותה ובטיפולה כדי לשמור על אחידות בטיפול ועל שוויון, בייחוד כאשר יש לה מקום להפעיל שיקול דעת בנוגע לאופן הטיפול</w:t>
      </w:r>
      <w:r>
        <w:rPr>
          <w:rFonts w:eastAsia="Calibri"/>
          <w:vertAlign w:val="superscript"/>
          <w:rtl/>
        </w:rPr>
        <w:footnoteReference w:id="73"/>
      </w:r>
      <w:r w:rsidRPr="00F764B5">
        <w:rPr>
          <w:rFonts w:eastAsia="Calibri" w:hint="cs"/>
          <w:rtl/>
        </w:rPr>
        <w:t>. נהלים אמורים לשרת הן את צורכי המינהל הציבורי, והן את טובת האזרח. מבחינת המינהל הציבורי, הנהלים מסייעים לגבש מדיניות ולהימנע במקרים דומים מהחלטות הסותרות זו את זו ואף את מטרות הרשות. ומבחינת האזרח הנהלים נועדו לאפשר לו לשער מראש במידה סבירה של ביטחון מה תהיה החלטת הרשות בעניינו, ולתכנן את מעשיו בהתאם לכך, וכן כדי למנוע מהרשות לקבל החלטה הסוטה מהנהלים ומקפחת אותו ללא הצדקה</w:t>
      </w:r>
      <w:r>
        <w:rPr>
          <w:rFonts w:eastAsia="Calibri"/>
          <w:vertAlign w:val="superscript"/>
          <w:rtl/>
        </w:rPr>
        <w:footnoteReference w:id="74"/>
      </w:r>
      <w:r w:rsidRPr="00F764B5">
        <w:rPr>
          <w:rFonts w:eastAsia="Calibri" w:hint="cs"/>
          <w:rt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rtl/>
        </w:rPr>
        <w:t>אכיפה מחייב</w:t>
      </w:r>
      <w:r w:rsidRPr="00F764B5">
        <w:rPr>
          <w:rFonts w:eastAsia="Calibri" w:hint="cs"/>
          <w:rtl/>
        </w:rPr>
        <w:t>ת</w:t>
      </w:r>
      <w:r w:rsidRPr="00F764B5">
        <w:rPr>
          <w:rFonts w:eastAsia="Calibri"/>
          <w:rtl/>
        </w:rPr>
        <w:t xml:space="preserve"> קביעת מדיניות ברורה בתחומי האכיפה </w:t>
      </w:r>
      <w:r w:rsidRPr="00F764B5">
        <w:rPr>
          <w:rFonts w:eastAsia="Calibri" w:hint="cs"/>
          <w:rtl/>
        </w:rPr>
        <w:t>של הרשות המקומית</w:t>
      </w:r>
      <w:r w:rsidRPr="00F764B5">
        <w:rPr>
          <w:rFonts w:eastAsia="Calibri"/>
          <w:rtl/>
        </w:rPr>
        <w:t xml:space="preserve">. </w:t>
      </w:r>
      <w:r w:rsidRPr="00F764B5">
        <w:rPr>
          <w:rFonts w:eastAsia="Calibri" w:hint="cs"/>
          <w:rtl/>
        </w:rPr>
        <w:t xml:space="preserve">בין היתר, </w:t>
      </w:r>
      <w:r w:rsidRPr="00F764B5">
        <w:rPr>
          <w:rFonts w:eastAsia="Calibri"/>
          <w:rtl/>
        </w:rPr>
        <w:t xml:space="preserve">השימוש במצלמות אכיפה מחייב גם הוא קווים מנחים </w:t>
      </w:r>
      <w:r w:rsidRPr="00F764B5">
        <w:rPr>
          <w:rFonts w:eastAsia="Calibri" w:hint="cs"/>
          <w:rtl/>
        </w:rPr>
        <w:t>ו</w:t>
      </w:r>
      <w:r w:rsidRPr="00F764B5">
        <w:rPr>
          <w:rFonts w:eastAsia="Calibri"/>
          <w:rtl/>
        </w:rPr>
        <w:t>ברורים כדי להבטיח אכיפה מדויקת והוגנת</w:t>
      </w:r>
      <w:r>
        <w:rPr>
          <w:rFonts w:eastAsia="Calibri"/>
          <w:vertAlign w:val="superscript"/>
          <w:rtl/>
        </w:rPr>
        <w:footnoteReference w:id="75"/>
      </w:r>
      <w:r w:rsidRPr="00F764B5">
        <w:rPr>
          <w:rFonts w:eastAsia="Calibri"/>
          <w:rtl/>
        </w:rPr>
        <w:t xml:space="preserve">. </w:t>
      </w:r>
      <w:r w:rsidRPr="00F764B5">
        <w:rPr>
          <w:rFonts w:eastAsia="Calibri" w:hint="cs"/>
          <w:rtl/>
        </w:rPr>
        <w:t xml:space="preserve">מדיניות האכיפה באמצעות מצלמות שמפעילה רשות מקומית כוללת, בין היתר, את סוגי העבירות שהיא אוכפת באמצעותן; מטרות האכיפה; סדרי העדיפויות שלה; מועדי האכיפה; ושיקולים שקשורים לאזורי האכיפה, לסוגי המשתמשים ולסוגי הרכבים. </w:t>
      </w:r>
      <w:r w:rsidRPr="00F764B5">
        <w:rPr>
          <w:rFonts w:eastAsia="Calibri"/>
          <w:rtl/>
        </w:rPr>
        <w:t>מדיניות כזו נחוצה כדי להבטיח אחידות ושוויוניות בפעולות האכיפה ו</w:t>
      </w:r>
      <w:r w:rsidRPr="00F764B5">
        <w:rPr>
          <w:rFonts w:eastAsia="Calibri" w:hint="cs"/>
          <w:rtl/>
        </w:rPr>
        <w:t xml:space="preserve">כדי </w:t>
      </w:r>
      <w:r w:rsidRPr="00F764B5">
        <w:rPr>
          <w:rFonts w:eastAsia="Calibri"/>
          <w:rtl/>
        </w:rPr>
        <w:t>למנוע טענות על אכיפה בררנית.</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בתקנות הפעלת מצלמות נת</w:t>
      </w:r>
      <w:r w:rsidRPr="00F764B5">
        <w:rPr>
          <w:rFonts w:eastAsia="Calibri"/>
          <w:rtl/>
        </w:rPr>
        <w:t>"</w:t>
      </w:r>
      <w:r w:rsidRPr="00F764B5">
        <w:rPr>
          <w:rFonts w:eastAsia="Calibri" w:hint="cs"/>
          <w:rtl/>
        </w:rPr>
        <w:t xml:space="preserve">ץ נקבע כי הצבת מצלמות לצורך תיעוד השימוש שלא כדין בנת"ץ מותנית, בין היתר, בכך שהאחראי על המצלמות יכין נוהל אבטחת מידע. על הנוהל האמור להבטיח </w:t>
      </w:r>
      <w:r w:rsidRPr="00F764B5">
        <w:rPr>
          <w:rFonts w:eastAsia="Calibri"/>
          <w:rtl/>
        </w:rPr>
        <w:t>כי שמירת הצילומים במצלמה, העברתם למאגר הצילומים של רשות אוכפת,</w:t>
      </w:r>
      <w:r w:rsidRPr="00F764B5">
        <w:rPr>
          <w:rFonts w:eastAsia="Calibri" w:hint="cs"/>
          <w:rtl/>
        </w:rPr>
        <w:t xml:space="preserve"> </w:t>
      </w:r>
      <w:r w:rsidRPr="00F764B5">
        <w:rPr>
          <w:rFonts w:eastAsia="Calibri"/>
          <w:rtl/>
        </w:rPr>
        <w:t>שמירתם בו ומתן גישה אליהם - ייעשו כולם תוך הפעלת אמצעי אבטחת מידע נאותים</w:t>
      </w:r>
      <w:r w:rsidRPr="00F764B5">
        <w:rPr>
          <w:rFonts w:eastAsia="Calibri" w:hint="cs"/>
          <w:rtl/>
        </w:rPr>
        <w:t xml:space="preserve"> </w:t>
      </w:r>
      <w:r w:rsidRPr="00F764B5">
        <w:rPr>
          <w:rFonts w:eastAsia="Calibri"/>
          <w:rtl/>
        </w:rPr>
        <w:t>כדי</w:t>
      </w:r>
      <w:r w:rsidRPr="00F764B5">
        <w:rPr>
          <w:rFonts w:eastAsia="Calibri" w:hint="cs"/>
          <w:rtl/>
        </w:rPr>
        <w:t xml:space="preserve"> </w:t>
      </w:r>
      <w:r w:rsidRPr="00F764B5">
        <w:rPr>
          <w:rFonts w:eastAsia="Calibri"/>
          <w:rtl/>
        </w:rPr>
        <w:t>לצמצם ככל האפשר את הסיכון לשימוש לא מורשה בצילומים או במידע שמקורו בצילומים</w:t>
      </w:r>
      <w:r w:rsidRPr="00F764B5">
        <w:rPr>
          <w:rFonts w:eastAsia="Calibri" w:hint="cs"/>
          <w:rtl/>
        </w:rPr>
        <w:t xml:space="preserve"> </w:t>
      </w:r>
      <w:r w:rsidRPr="00F764B5">
        <w:rPr>
          <w:rFonts w:eastAsia="Calibri"/>
          <w:rtl/>
        </w:rPr>
        <w:t>כאמור, שיבושו, חשיפתו או העתקתו בלא רשות כדין, ובכלל זה יתייחס הנוהל לסיכונים</w:t>
      </w:r>
      <w:r w:rsidRPr="00F764B5">
        <w:rPr>
          <w:rFonts w:eastAsia="Calibri" w:hint="cs"/>
          <w:rtl/>
        </w:rPr>
        <w:t xml:space="preserve"> </w:t>
      </w:r>
      <w:r w:rsidRPr="00F764B5">
        <w:rPr>
          <w:rFonts w:eastAsia="Calibri"/>
          <w:rtl/>
        </w:rPr>
        <w:t>הכרוכים בהפעלת מצלמה ניידת, אם בכוונת הרשות להפעילה</w:t>
      </w:r>
      <w:r w:rsidRPr="00F764B5">
        <w:rPr>
          <w:rFonts w:eastAsia="Calibri" w:hint="cs"/>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בסעיף 7 לחוזר המנכ"ל 4/2018 נקבע בנושא אבטחת המידע כי </w:t>
      </w:r>
      <w:r w:rsidRPr="00F764B5">
        <w:rPr>
          <w:rFonts w:eastAsia="Calibri"/>
          <w:rtl/>
        </w:rPr>
        <w:t>תפעול המצלמות, שמירת המידע המתועד בצילומים והפקת הצילומים ודוחות</w:t>
      </w:r>
      <w:r w:rsidRPr="00F764B5">
        <w:rPr>
          <w:rFonts w:eastAsia="Calibri" w:hint="cs"/>
          <w:rtl/>
        </w:rPr>
        <w:t xml:space="preserve"> </w:t>
      </w:r>
      <w:r w:rsidRPr="00F764B5">
        <w:rPr>
          <w:rFonts w:eastAsia="Calibri"/>
          <w:rtl/>
        </w:rPr>
        <w:t>החניה ייעשו באופן המפחית ככל הניתן את סיכוני אבטחת המידע, בהתאם להוראות כל דין.</w:t>
      </w:r>
      <w:r w:rsidRPr="00F764B5">
        <w:rPr>
          <w:rFonts w:eastAsia="Calibri" w:hint="cs"/>
          <w:rtl/>
        </w:rPr>
        <w:t xml:space="preserve"> בלוח שלהלן סקירה של הנהלים בנושא מצלמות האכיפה ברשויות המקומיות שנבדקו.</w:t>
      </w:r>
    </w:p>
    <w:p w:rsidR="00F764B5" w:rsidRPr="00F764B5" w:rsidP="00F764B5">
      <w:pPr>
        <w:spacing w:line="269" w:lineRule="auto"/>
        <w:ind w:left="-567"/>
        <w:rPr>
          <w:rFonts w:eastAsia="Calibri"/>
          <w:szCs w:val="20"/>
          <w:rtl/>
        </w:rPr>
      </w:pPr>
    </w:p>
    <w:p w:rsidR="00F764B5" w:rsidRPr="00F764B5" w:rsidP="00F764B5">
      <w:pPr>
        <w:keepNext/>
        <w:keepLines/>
        <w:spacing w:line="269" w:lineRule="auto"/>
        <w:jc w:val="center"/>
        <w:rPr>
          <w:rFonts w:eastAsia="Calibri"/>
          <w:b/>
          <w:bCs/>
          <w:rtl/>
        </w:rPr>
      </w:pPr>
      <w:r w:rsidRPr="00F764B5">
        <w:rPr>
          <w:rFonts w:eastAsia="Calibri"/>
          <w:rtl/>
        </w:rPr>
        <w:t xml:space="preserve">לוח </w:t>
      </w:r>
      <w:r w:rsidRPr="00F764B5">
        <w:rPr>
          <w:rFonts w:eastAsia="Calibri" w:hint="cs"/>
          <w:rtl/>
        </w:rPr>
        <w:t>3</w:t>
      </w:r>
      <w:r w:rsidRPr="00F764B5">
        <w:rPr>
          <w:rFonts w:eastAsia="Calibri"/>
          <w:rtl/>
        </w:rPr>
        <w:t xml:space="preserve">: </w:t>
      </w:r>
      <w:r w:rsidRPr="00F764B5">
        <w:rPr>
          <w:rFonts w:eastAsia="Calibri"/>
          <w:b/>
          <w:bCs/>
          <w:rtl/>
        </w:rPr>
        <w:t>קיומם של נהלים בנוגע ל</w:t>
      </w:r>
      <w:r w:rsidRPr="00F764B5">
        <w:rPr>
          <w:rFonts w:eastAsia="Calibri" w:hint="cs"/>
          <w:b/>
          <w:bCs/>
          <w:rtl/>
        </w:rPr>
        <w:t>הצבת</w:t>
      </w:r>
      <w:r w:rsidRPr="00F764B5">
        <w:rPr>
          <w:rFonts w:eastAsia="Calibri"/>
          <w:b/>
          <w:bCs/>
          <w:rtl/>
        </w:rPr>
        <w:t xml:space="preserve"> מצלמות אכיפה </w:t>
      </w:r>
      <w:r w:rsidRPr="00F764B5">
        <w:rPr>
          <w:rFonts w:eastAsia="Calibri" w:hint="cs"/>
          <w:b/>
          <w:bCs/>
          <w:rtl/>
        </w:rPr>
        <w:t xml:space="preserve">והפעלתן </w:t>
      </w:r>
      <w:r w:rsidRPr="00F764B5">
        <w:rPr>
          <w:rFonts w:eastAsia="Calibri"/>
          <w:b/>
          <w:bCs/>
          <w:rtl/>
        </w:rPr>
        <w:t>ברשויות שנבדקו</w:t>
      </w:r>
    </w:p>
    <w:tbl>
      <w:tblPr>
        <w:tblStyle w:val="1-51"/>
        <w:tblpPr w:leftFromText="180" w:rightFromText="180" w:vertAnchor="text" w:tblpXSpec="center" w:tblpY="1"/>
        <w:tblOverlap w:val="never"/>
        <w:bidiVisual/>
        <w:tblW w:w="8227" w:type="dxa"/>
        <w:tblLayout w:type="fixed"/>
        <w:tblCellMar>
          <w:top w:w="57" w:type="dxa"/>
          <w:left w:w="57" w:type="dxa"/>
          <w:bottom w:w="57" w:type="dxa"/>
          <w:right w:w="57" w:type="dxa"/>
        </w:tblCellMar>
        <w:tblLook w:val="04A0"/>
      </w:tblPr>
      <w:tblGrid>
        <w:gridCol w:w="1646"/>
        <w:gridCol w:w="1646"/>
        <w:gridCol w:w="1645"/>
        <w:gridCol w:w="1645"/>
        <w:gridCol w:w="1645"/>
      </w:tblGrid>
      <w:tr w:rsidTr="00F764B5">
        <w:tblPrEx>
          <w:tblW w:w="8227" w:type="dxa"/>
          <w:tblLayout w:type="fixed"/>
          <w:tblCellMar>
            <w:top w:w="57" w:type="dxa"/>
            <w:left w:w="57" w:type="dxa"/>
            <w:bottom w:w="57" w:type="dxa"/>
            <w:right w:w="57" w:type="dxa"/>
          </w:tblCellMar>
          <w:tblLook w:val="04A0"/>
        </w:tblPrEx>
        <w:trPr>
          <w:trHeight w:val="567"/>
        </w:trPr>
        <w:tc>
          <w:tcPr>
            <w:tcW w:w="1646" w:type="dxa"/>
            <w:tcBorders>
              <w:top w:val="single" w:sz="36" w:space="0" w:color="FFFFFF"/>
              <w:left w:val="single" w:sz="36" w:space="0" w:color="FFFFFF"/>
              <w:bottom w:val="single" w:sz="36" w:space="0" w:color="FFFFFF"/>
              <w:right w:val="single" w:sz="48" w:space="0" w:color="FFFFFF"/>
            </w:tcBorders>
            <w:shd w:val="clear" w:color="auto" w:fill="D9D9D9"/>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נושא הנוהל</w:t>
            </w:r>
          </w:p>
        </w:tc>
        <w:tc>
          <w:tcPr>
            <w:tcW w:w="1646" w:type="dxa"/>
            <w:tcBorders>
              <w:top w:val="single" w:sz="36" w:space="0" w:color="FFFFFF"/>
              <w:left w:val="single" w:sz="48" w:space="0" w:color="FFFFFF"/>
              <w:bottom w:val="single" w:sz="36" w:space="0" w:color="FFFFFF"/>
              <w:right w:val="single" w:sz="36" w:space="0" w:color="FFFFFF"/>
            </w:tcBorders>
            <w:shd w:val="clear" w:color="auto" w:fill="F2F2F2"/>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 xml:space="preserve">עיריית </w:t>
            </w:r>
          </w:p>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הרצלייה</w:t>
            </w:r>
          </w:p>
        </w:tc>
        <w:tc>
          <w:tcPr>
            <w:tcW w:w="1645" w:type="dxa"/>
            <w:tcBorders>
              <w:top w:val="single" w:sz="36" w:space="0" w:color="FFFFFF"/>
              <w:left w:val="single" w:sz="36" w:space="0" w:color="FFFFFF"/>
              <w:bottom w:val="single" w:sz="36" w:space="0" w:color="FFFFFF"/>
              <w:right w:val="single" w:sz="36" w:space="0" w:color="FFFFFF"/>
            </w:tcBorders>
            <w:shd w:val="clear" w:color="auto" w:fill="F2F2F2"/>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 xml:space="preserve">עיריית </w:t>
            </w:r>
          </w:p>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חדרה</w:t>
            </w:r>
          </w:p>
        </w:tc>
        <w:tc>
          <w:tcPr>
            <w:tcW w:w="1645" w:type="dxa"/>
            <w:tcBorders>
              <w:top w:val="single" w:sz="36" w:space="0" w:color="FFFFFF"/>
              <w:left w:val="single" w:sz="36" w:space="0" w:color="FFFFFF"/>
              <w:bottom w:val="single" w:sz="36" w:space="0" w:color="FFFFFF"/>
              <w:right w:val="single" w:sz="36" w:space="0" w:color="FFFFFF"/>
            </w:tcBorders>
            <w:shd w:val="clear" w:color="auto" w:fill="F2F2F2"/>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 xml:space="preserve">עיריית </w:t>
            </w:r>
          </w:p>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רמת גן</w:t>
            </w:r>
          </w:p>
        </w:tc>
        <w:tc>
          <w:tcPr>
            <w:tcW w:w="1645" w:type="dxa"/>
            <w:tcBorders>
              <w:top w:val="single" w:sz="36" w:space="0" w:color="FFFFFF"/>
              <w:left w:val="single" w:sz="36" w:space="0" w:color="FFFFFF"/>
              <w:bottom w:val="single" w:sz="36" w:space="0" w:color="FFFFFF"/>
              <w:right w:val="single" w:sz="36" w:space="0" w:color="FFFFFF"/>
            </w:tcBorders>
            <w:shd w:val="clear" w:color="auto" w:fill="F2F2F2"/>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המועצה המקומית בנימינה-</w:t>
            </w:r>
          </w:p>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גבעת עדה</w:t>
            </w:r>
          </w:p>
        </w:tc>
      </w:tr>
      <w:tr w:rsidTr="00F764B5">
        <w:tblPrEx>
          <w:tblW w:w="8227" w:type="dxa"/>
          <w:tblLayout w:type="fixed"/>
          <w:tblCellMar>
            <w:top w:w="57" w:type="dxa"/>
            <w:left w:w="57" w:type="dxa"/>
            <w:bottom w:w="57" w:type="dxa"/>
            <w:right w:w="57" w:type="dxa"/>
          </w:tblCellMar>
          <w:tblLook w:val="04A0"/>
        </w:tblPrEx>
        <w:trPr>
          <w:trHeight w:val="700"/>
        </w:trPr>
        <w:tc>
          <w:tcPr>
            <w:tcW w:w="1646" w:type="dxa"/>
            <w:tcBorders>
              <w:top w:val="single" w:sz="36" w:space="0" w:color="FFFFFF"/>
              <w:left w:val="single" w:sz="36" w:space="0" w:color="FFFFFF"/>
              <w:bottom w:val="single" w:sz="36" w:space="0" w:color="FFFFFF"/>
              <w:right w:val="single" w:sz="48" w:space="0" w:color="FFFFFF"/>
            </w:tcBorders>
            <w:shd w:val="clear" w:color="auto" w:fill="D9D9D9"/>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הצבת מצלמות האכיפה</w:t>
            </w:r>
          </w:p>
        </w:tc>
        <w:tc>
          <w:tcPr>
            <w:tcW w:w="1646" w:type="dxa"/>
            <w:tcBorders>
              <w:top w:val="single" w:sz="48" w:space="0" w:color="FFFFFF"/>
              <w:left w:val="single" w:sz="48"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48" w:space="0" w:color="FFFFFF"/>
              <w:left w:val="single" w:sz="36" w:space="0" w:color="FFFFFF"/>
              <w:bottom w:val="single" w:sz="36"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48" w:space="0" w:color="FFFFFF"/>
              <w:left w:val="single" w:sz="36"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48" w:space="0" w:color="FFFFFF"/>
              <w:left w:val="single" w:sz="36" w:space="0" w:color="FFFFFF"/>
              <w:bottom w:val="single" w:sz="36" w:space="0" w:color="FFFFFF"/>
              <w:right w:val="single" w:sz="36" w:space="0" w:color="FFFFFF"/>
            </w:tcBorders>
            <w:shd w:val="clear" w:color="auto" w:fill="F6ED54"/>
            <w:vAlign w:val="center"/>
          </w:tcPr>
          <w:p w:rsidR="00F764B5" w:rsidRPr="00F764B5" w:rsidP="00F764B5">
            <w:pPr>
              <w:spacing w:line="269" w:lineRule="auto"/>
              <w:jc w:val="center"/>
              <w:rPr>
                <w:rFonts w:ascii="David" w:eastAsia="Calibri" w:hAnsi="David"/>
                <w:sz w:val="22"/>
                <w:szCs w:val="22"/>
                <w:rtl/>
                <w:lang w:eastAsia="he-IL"/>
              </w:rPr>
            </w:pPr>
          </w:p>
        </w:tc>
      </w:tr>
      <w:tr w:rsidTr="00F764B5">
        <w:tblPrEx>
          <w:tblW w:w="8227" w:type="dxa"/>
          <w:tblLayout w:type="fixed"/>
          <w:tblCellMar>
            <w:top w:w="57" w:type="dxa"/>
            <w:left w:w="57" w:type="dxa"/>
            <w:bottom w:w="57" w:type="dxa"/>
            <w:right w:w="57" w:type="dxa"/>
          </w:tblCellMar>
          <w:tblLook w:val="04A0"/>
        </w:tblPrEx>
        <w:trPr>
          <w:trHeight w:val="113"/>
        </w:trPr>
        <w:tc>
          <w:tcPr>
            <w:tcW w:w="1646" w:type="dxa"/>
            <w:tcBorders>
              <w:top w:val="single" w:sz="36" w:space="0" w:color="FFFFFF"/>
              <w:left w:val="single" w:sz="36" w:space="0" w:color="FFFFFF"/>
              <w:bottom w:val="single" w:sz="36" w:space="0" w:color="FFFFFF"/>
              <w:right w:val="single" w:sz="48" w:space="0" w:color="FFFFFF"/>
            </w:tcBorders>
            <w:shd w:val="clear" w:color="auto" w:fill="D9D9D9"/>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אופן ההפעלה של מצלמות האכיפה</w:t>
            </w:r>
          </w:p>
        </w:tc>
        <w:tc>
          <w:tcPr>
            <w:tcW w:w="1646" w:type="dxa"/>
            <w:tcBorders>
              <w:top w:val="single" w:sz="36" w:space="0" w:color="FFFFFF"/>
              <w:left w:val="single" w:sz="48"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F6ED54"/>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r>
      <w:tr w:rsidTr="00F764B5">
        <w:tblPrEx>
          <w:tblW w:w="8227" w:type="dxa"/>
          <w:tblLayout w:type="fixed"/>
          <w:tblCellMar>
            <w:top w:w="57" w:type="dxa"/>
            <w:left w:w="57" w:type="dxa"/>
            <w:bottom w:w="57" w:type="dxa"/>
            <w:right w:w="57" w:type="dxa"/>
          </w:tblCellMar>
          <w:tblLook w:val="04A0"/>
        </w:tblPrEx>
        <w:trPr>
          <w:trHeight w:val="113"/>
        </w:trPr>
        <w:tc>
          <w:tcPr>
            <w:tcW w:w="1646" w:type="dxa"/>
            <w:tcBorders>
              <w:top w:val="single" w:sz="36" w:space="0" w:color="FFFFFF"/>
              <w:left w:val="single" w:sz="36" w:space="0" w:color="FFFFFF"/>
              <w:bottom w:val="single" w:sz="36" w:space="0" w:color="FFFFFF"/>
              <w:right w:val="single" w:sz="48" w:space="0" w:color="FFFFFF"/>
            </w:tcBorders>
            <w:shd w:val="clear" w:color="auto" w:fill="D9D9D9"/>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שמירת הצילומים והשימוש בהם</w:t>
            </w:r>
          </w:p>
        </w:tc>
        <w:tc>
          <w:tcPr>
            <w:tcW w:w="1646" w:type="dxa"/>
            <w:tcBorders>
              <w:top w:val="single" w:sz="36" w:space="0" w:color="FFFFFF"/>
              <w:left w:val="single" w:sz="48"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r>
      <w:tr w:rsidTr="00F764B5">
        <w:tblPrEx>
          <w:tblW w:w="8227" w:type="dxa"/>
          <w:tblLayout w:type="fixed"/>
          <w:tblCellMar>
            <w:top w:w="57" w:type="dxa"/>
            <w:left w:w="57" w:type="dxa"/>
            <w:bottom w:w="57" w:type="dxa"/>
            <w:right w:w="57" w:type="dxa"/>
          </w:tblCellMar>
          <w:tblLook w:val="04A0"/>
        </w:tblPrEx>
        <w:trPr>
          <w:trHeight w:val="553"/>
        </w:trPr>
        <w:tc>
          <w:tcPr>
            <w:tcW w:w="1646" w:type="dxa"/>
            <w:tcBorders>
              <w:top w:val="single" w:sz="36" w:space="0" w:color="FFFFFF"/>
              <w:left w:val="single" w:sz="36" w:space="0" w:color="FFFFFF"/>
              <w:bottom w:val="single" w:sz="36" w:space="0" w:color="FFFFFF"/>
              <w:right w:val="single" w:sz="48" w:space="0" w:color="FFFFFF"/>
            </w:tcBorders>
            <w:shd w:val="clear" w:color="auto" w:fill="D9D9D9"/>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 xml:space="preserve">הנחיות לפקחים </w:t>
            </w:r>
          </w:p>
        </w:tc>
        <w:tc>
          <w:tcPr>
            <w:tcW w:w="1646" w:type="dxa"/>
            <w:tcBorders>
              <w:top w:val="single" w:sz="36" w:space="0" w:color="FFFFFF"/>
              <w:left w:val="single" w:sz="48"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r>
      <w:tr w:rsidTr="00F764B5">
        <w:tblPrEx>
          <w:tblW w:w="8227" w:type="dxa"/>
          <w:tblLayout w:type="fixed"/>
          <w:tblCellMar>
            <w:top w:w="57" w:type="dxa"/>
            <w:left w:w="57" w:type="dxa"/>
            <w:bottom w:w="57" w:type="dxa"/>
            <w:right w:w="57" w:type="dxa"/>
          </w:tblCellMar>
          <w:tblLook w:val="04A0"/>
        </w:tblPrEx>
        <w:trPr>
          <w:trHeight w:val="525"/>
        </w:trPr>
        <w:tc>
          <w:tcPr>
            <w:tcW w:w="1646" w:type="dxa"/>
            <w:tcBorders>
              <w:top w:val="single" w:sz="36" w:space="0" w:color="FFFFFF"/>
              <w:left w:val="single" w:sz="36" w:space="0" w:color="FFFFFF"/>
              <w:bottom w:val="single" w:sz="36" w:space="0" w:color="FFFFFF"/>
              <w:right w:val="single" w:sz="48" w:space="0" w:color="FFFFFF"/>
            </w:tcBorders>
            <w:shd w:val="clear" w:color="auto" w:fill="D9D9D9"/>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נוהל אבטחת מידע</w:t>
            </w:r>
          </w:p>
        </w:tc>
        <w:tc>
          <w:tcPr>
            <w:tcW w:w="1646" w:type="dxa"/>
            <w:tcBorders>
              <w:top w:val="single" w:sz="36" w:space="0" w:color="FFFFFF"/>
              <w:left w:val="single" w:sz="48"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F6ED54"/>
            <w:vAlign w:val="center"/>
          </w:tcPr>
          <w:p w:rsidR="00F764B5" w:rsidRPr="00F764B5" w:rsidP="00F764B5">
            <w:pPr>
              <w:spacing w:line="269" w:lineRule="auto"/>
              <w:jc w:val="center"/>
              <w:rPr>
                <w:rFonts w:ascii="David" w:eastAsia="Calibri" w:hAnsi="David"/>
                <w:color w:val="FFFF00"/>
                <w:sz w:val="22"/>
                <w:szCs w:val="22"/>
                <w:highlight w:val="green"/>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45" w:type="dxa"/>
            <w:tcBorders>
              <w:top w:val="single" w:sz="36" w:space="0" w:color="FFFFFF"/>
              <w:left w:val="single" w:sz="36" w:space="0" w:color="FFFFFF"/>
              <w:bottom w:val="single" w:sz="36"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r>
    </w:tbl>
    <w:p w:rsidR="00F764B5" w:rsidRPr="00F764B5" w:rsidP="00F764B5">
      <w:pPr>
        <w:spacing w:line="269" w:lineRule="auto"/>
        <w:jc w:val="center"/>
        <w:rPr>
          <w:rFonts w:eastAsia="Calibri"/>
          <w:rtl/>
        </w:rPr>
      </w:pPr>
      <w:r w:rsidRPr="00F764B5">
        <w:rPr>
          <w:rFonts w:eastAsia="Calibri"/>
          <w:noProof/>
          <w:rtl/>
          <w:lang w:val="he-IL"/>
        </w:rPr>
        <mc:AlternateContent>
          <mc:Choice Requires="wpg">
            <w:drawing>
              <wp:inline distT="0" distB="0" distL="0" distR="0">
                <wp:extent cx="2814655" cy="387705"/>
                <wp:effectExtent l="0" t="0" r="5080" b="0"/>
                <wp:docPr id="8" name="קבוצה 8"/>
                <wp:cNvGraphicFramePr/>
                <a:graphic xmlns:a="http://schemas.openxmlformats.org/drawingml/2006/main">
                  <a:graphicData uri="http://schemas.microsoft.com/office/word/2010/wordprocessingGroup">
                    <wpg:wgp xmlns:wpg="http://schemas.microsoft.com/office/word/2010/wordprocessingGroup">
                      <wpg:cNvGrpSpPr/>
                      <wpg:grpSpPr>
                        <a:xfrm>
                          <a:off x="0" y="0"/>
                          <a:ext cx="2814655" cy="387705"/>
                          <a:chOff x="0" y="0"/>
                          <a:chExt cx="2814655" cy="499744"/>
                        </a:xfrm>
                      </wpg:grpSpPr>
                      <wps:wsp xmlns:wps="http://schemas.microsoft.com/office/word/2010/wordprocessingShape">
                        <wps:cNvPr id="17" name="מלבן 9"/>
                        <wps:cNvSpPr/>
                        <wps:spPr>
                          <a:xfrm>
                            <a:off x="2643205" y="80951"/>
                            <a:ext cx="171450" cy="171450"/>
                          </a:xfrm>
                          <a:prstGeom prst="rect">
                            <a:avLst/>
                          </a:prstGeom>
                          <a:solidFill>
                            <a:srgbClr val="7BBD8D"/>
                          </a:solidFill>
                          <a:ln w="25400">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xmlns:wps="http://schemas.microsoft.com/office/word/2010/wordprocessingShape">
                        <wps:cNvPr id="18" name="תיבת טקסט 2"/>
                        <wps:cNvSpPr txBox="1">
                          <a:spLocks noChangeArrowheads="1"/>
                        </wps:cNvSpPr>
                        <wps:spPr bwMode="auto">
                          <a:xfrm flipH="1">
                            <a:off x="2038350" y="0"/>
                            <a:ext cx="680719" cy="499744"/>
                          </a:xfrm>
                          <a:prstGeom prst="rect">
                            <a:avLst/>
                          </a:prstGeom>
                          <a:noFill/>
                          <a:ln w="9525">
                            <a:noFill/>
                            <a:miter lim="800000"/>
                            <a:headEnd/>
                            <a:tailEnd/>
                          </a:ln>
                        </wps:spPr>
                        <wps:txbx>
                          <w:txbxContent>
                            <w:p w:rsidR="00437742" w:rsidRPr="00291668" w:rsidP="00F764B5">
                              <w:pPr>
                                <w:rPr>
                                  <w:rFonts w:ascii="David" w:hAnsi="David"/>
                                  <w:b/>
                                  <w:bCs/>
                                  <w:szCs w:val="20"/>
                                  <w:lang w:eastAsia="he-IL"/>
                                </w:rPr>
                              </w:pPr>
                              <w:r w:rsidRPr="00291668">
                                <w:rPr>
                                  <w:rFonts w:ascii="David" w:hAnsi="David"/>
                                  <w:b/>
                                  <w:bCs/>
                                  <w:szCs w:val="20"/>
                                  <w:rtl/>
                                  <w:lang w:eastAsia="he-IL"/>
                                </w:rPr>
                                <w:t>קיים נוהל</w:t>
                              </w:r>
                            </w:p>
                          </w:txbxContent>
                        </wps:txbx>
                        <wps:bodyPr rot="0" vert="horz" wrap="square" lIns="91440" tIns="45720" rIns="91440" bIns="45720" anchor="t" anchorCtr="0"/>
                      </wps:wsp>
                      <wps:wsp xmlns:wps="http://schemas.microsoft.com/office/word/2010/wordprocessingShape">
                        <wps:cNvPr id="19" name="תיבת טקסט 2"/>
                        <wps:cNvSpPr txBox="1">
                          <a:spLocks noChangeArrowheads="1"/>
                        </wps:cNvSpPr>
                        <wps:spPr bwMode="auto">
                          <a:xfrm flipH="1">
                            <a:off x="1104900" y="0"/>
                            <a:ext cx="861694" cy="499744"/>
                          </a:xfrm>
                          <a:prstGeom prst="rect">
                            <a:avLst/>
                          </a:prstGeom>
                          <a:noFill/>
                          <a:ln w="9525">
                            <a:noFill/>
                            <a:miter lim="800000"/>
                            <a:headEnd/>
                            <a:tailEnd/>
                          </a:ln>
                        </wps:spPr>
                        <wps:txbx>
                          <w:txbxContent>
                            <w:p w:rsidR="00437742" w:rsidRPr="00291668" w:rsidP="00F764B5">
                              <w:pPr>
                                <w:rPr>
                                  <w:rFonts w:ascii="David" w:hAnsi="David"/>
                                  <w:b/>
                                  <w:bCs/>
                                  <w:szCs w:val="20"/>
                                  <w:lang w:eastAsia="he-IL"/>
                                </w:rPr>
                              </w:pPr>
                              <w:r w:rsidRPr="00291668">
                                <w:rPr>
                                  <w:rFonts w:ascii="David" w:hAnsi="David"/>
                                  <w:b/>
                                  <w:bCs/>
                                  <w:szCs w:val="20"/>
                                  <w:rtl/>
                                  <w:lang w:eastAsia="he-IL"/>
                                </w:rPr>
                                <w:t>לא קיים נוהל</w:t>
                              </w:r>
                            </w:p>
                          </w:txbxContent>
                        </wps:txbx>
                        <wps:bodyPr rot="0" vert="horz" wrap="square" lIns="91440" tIns="45720" rIns="91440" bIns="45720" anchor="t" anchorCtr="0"/>
                      </wps:wsp>
                      <wps:wsp xmlns:wps="http://schemas.microsoft.com/office/word/2010/wordprocessingShape">
                        <wps:cNvPr id="21" name="תיבת טקסט 2"/>
                        <wps:cNvSpPr txBox="1">
                          <a:spLocks noChangeArrowheads="1"/>
                        </wps:cNvSpPr>
                        <wps:spPr bwMode="auto">
                          <a:xfrm flipH="1">
                            <a:off x="0" y="0"/>
                            <a:ext cx="1004569" cy="499744"/>
                          </a:xfrm>
                          <a:prstGeom prst="rect">
                            <a:avLst/>
                          </a:prstGeom>
                          <a:noFill/>
                          <a:ln w="9525">
                            <a:noFill/>
                            <a:miter lim="800000"/>
                            <a:headEnd/>
                            <a:tailEnd/>
                          </a:ln>
                        </wps:spPr>
                        <wps:txbx>
                          <w:txbxContent>
                            <w:p w:rsidR="00437742" w:rsidRPr="00291668" w:rsidP="00F764B5">
                              <w:pPr>
                                <w:rPr>
                                  <w:rFonts w:ascii="David" w:hAnsi="David"/>
                                  <w:b/>
                                  <w:bCs/>
                                  <w:szCs w:val="20"/>
                                  <w:lang w:eastAsia="he-IL"/>
                                </w:rPr>
                              </w:pPr>
                              <w:r w:rsidRPr="00291668">
                                <w:rPr>
                                  <w:rFonts w:ascii="David" w:hAnsi="David"/>
                                  <w:b/>
                                  <w:bCs/>
                                  <w:szCs w:val="20"/>
                                  <w:rtl/>
                                  <w:lang w:eastAsia="he-IL"/>
                                </w:rPr>
                                <w:t>קיים נוהל חלקי</w:t>
                              </w:r>
                            </w:p>
                          </w:txbxContent>
                        </wps:txbx>
                        <wps:bodyPr rot="0" vert="horz" wrap="square" lIns="91440" tIns="45720" rIns="91440" bIns="45720" anchor="t" anchorCtr="0"/>
                      </wps:wsp>
                      <wps:wsp xmlns:wps="http://schemas.microsoft.com/office/word/2010/wordprocessingShape">
                        <wps:cNvPr id="22" name="מלבן 19"/>
                        <wps:cNvSpPr/>
                        <wps:spPr>
                          <a:xfrm>
                            <a:off x="1897529" y="87196"/>
                            <a:ext cx="171450" cy="171450"/>
                          </a:xfrm>
                          <a:prstGeom prst="rect">
                            <a:avLst/>
                          </a:prstGeom>
                          <a:solidFill>
                            <a:srgbClr val="F15B5D"/>
                          </a:solidFill>
                          <a:ln w="25400">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xmlns:wps="http://schemas.microsoft.com/office/word/2010/wordprocessingShape">
                        <wps:cNvPr id="23" name="מלבן 21"/>
                        <wps:cNvSpPr/>
                        <wps:spPr>
                          <a:xfrm>
                            <a:off x="933450" y="80944"/>
                            <a:ext cx="171450" cy="171450"/>
                          </a:xfrm>
                          <a:prstGeom prst="rect">
                            <a:avLst/>
                          </a:prstGeom>
                          <a:solidFill>
                            <a:srgbClr val="F6ED54"/>
                          </a:solidFill>
                          <a:ln w="25400">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g:wgp>
                  </a:graphicData>
                </a:graphic>
              </wp:inline>
            </w:drawing>
          </mc:Choice>
          <mc:Fallback>
            <w:pict>
              <v:group id="קבוצה 8" o:spid="_x0000_i1031" style="width:221.65pt;height:30.55pt;mso-position-horizontal-relative:char;mso-position-vertical-relative:line" coordsize="28146,4997">
                <v:rect id="מלבן 9" o:spid="_x0000_s1032" style="width:1714;height:1715;left:26432;mso-wrap-style:square;position:absolute;top:809;visibility:visible;v-text-anchor:middle" fillcolor="#7bbd8d" stroked="f" strokeweight="2pt"/>
                <v:shapetype id="_x0000_t202" coordsize="21600,21600" o:spt="202" path="m,l,21600r21600,l21600,xe">
                  <v:stroke joinstyle="miter"/>
                  <v:path gradientshapeok="t" o:connecttype="rect"/>
                </v:shapetype>
                <v:shape id="_x0000_s1033" type="#_x0000_t202" style="width:6807;height:4997;flip:x;left:20383;mso-wrap-style:square;position:absolute;visibility:visible;v-text-anchor:top" filled="f" stroked="f">
                  <v:textbox>
                    <w:txbxContent>
                      <w:p w:rsidR="00437742" w:rsidRPr="00291668" w:rsidP="00F764B5">
                        <w:pPr>
                          <w:rPr>
                            <w:rFonts w:ascii="David" w:hAnsi="David"/>
                            <w:b/>
                            <w:bCs/>
                            <w:szCs w:val="20"/>
                            <w:lang w:eastAsia="he-IL"/>
                          </w:rPr>
                        </w:pPr>
                        <w:r w:rsidRPr="00291668">
                          <w:rPr>
                            <w:rFonts w:ascii="David" w:hAnsi="David"/>
                            <w:b/>
                            <w:bCs/>
                            <w:szCs w:val="20"/>
                            <w:rtl/>
                            <w:lang w:eastAsia="he-IL"/>
                          </w:rPr>
                          <w:t>קיים נוהל</w:t>
                        </w:r>
                      </w:p>
                    </w:txbxContent>
                  </v:textbox>
                </v:shape>
                <v:shape id="_x0000_s1034" type="#_x0000_t202" style="width:8616;height:4997;flip:x;left:11049;mso-wrap-style:square;position:absolute;visibility:visible;v-text-anchor:top" filled="f" stroked="f">
                  <v:textbox>
                    <w:txbxContent>
                      <w:p w:rsidR="00437742" w:rsidRPr="00291668" w:rsidP="00F764B5">
                        <w:pPr>
                          <w:rPr>
                            <w:rFonts w:ascii="David" w:hAnsi="David"/>
                            <w:b/>
                            <w:bCs/>
                            <w:szCs w:val="20"/>
                            <w:lang w:eastAsia="he-IL"/>
                          </w:rPr>
                        </w:pPr>
                        <w:r w:rsidRPr="00291668">
                          <w:rPr>
                            <w:rFonts w:ascii="David" w:hAnsi="David"/>
                            <w:b/>
                            <w:bCs/>
                            <w:szCs w:val="20"/>
                            <w:rtl/>
                            <w:lang w:eastAsia="he-IL"/>
                          </w:rPr>
                          <w:t>לא קיים נוהל</w:t>
                        </w:r>
                      </w:p>
                    </w:txbxContent>
                  </v:textbox>
                </v:shape>
                <v:shape id="_x0000_s1035" type="#_x0000_t202" style="width:10045;height:4997;flip:x;mso-wrap-style:square;position:absolute;visibility:visible;v-text-anchor:top" filled="f" stroked="f">
                  <v:textbox>
                    <w:txbxContent>
                      <w:p w:rsidR="00437742" w:rsidRPr="00291668" w:rsidP="00F764B5">
                        <w:pPr>
                          <w:rPr>
                            <w:rFonts w:ascii="David" w:hAnsi="David"/>
                            <w:b/>
                            <w:bCs/>
                            <w:szCs w:val="20"/>
                            <w:lang w:eastAsia="he-IL"/>
                          </w:rPr>
                        </w:pPr>
                        <w:r w:rsidRPr="00291668">
                          <w:rPr>
                            <w:rFonts w:ascii="David" w:hAnsi="David"/>
                            <w:b/>
                            <w:bCs/>
                            <w:szCs w:val="20"/>
                            <w:rtl/>
                            <w:lang w:eastAsia="he-IL"/>
                          </w:rPr>
                          <w:t>קיים נוהל חלקי</w:t>
                        </w:r>
                      </w:p>
                    </w:txbxContent>
                  </v:textbox>
                </v:shape>
                <v:rect id="מלבן 19" o:spid="_x0000_s1036" style="width:1714;height:1715;left:18975;mso-wrap-style:square;position:absolute;top:871;visibility:visible;v-text-anchor:middle" fillcolor="#f15b5d" stroked="f" strokeweight="2pt"/>
                <v:rect id="מלבן 21" o:spid="_x0000_s1037" style="width:1715;height:1714;left:9334;mso-wrap-style:square;position:absolute;top:809;visibility:visible;v-text-anchor:middle" fillcolor="#f6ed54" stroked="f" strokeweight="2pt"/>
                <w10:wrap type="none"/>
                <w10:anchorlock/>
              </v:group>
            </w:pict>
          </mc:Fallback>
        </mc:AlternateContent>
      </w:r>
    </w:p>
    <w:p w:rsidR="00F764B5" w:rsidRPr="00F764B5" w:rsidP="00F764B5">
      <w:pPr>
        <w:spacing w:line="269" w:lineRule="auto"/>
        <w:rPr>
          <w:rFonts w:eastAsia="Calibri"/>
          <w:szCs w:val="20"/>
          <w:rtl/>
        </w:rPr>
      </w:pPr>
      <w:r w:rsidRPr="00F764B5">
        <w:rPr>
          <w:rFonts w:eastAsia="Calibri" w:hint="eastAsia"/>
          <w:szCs w:val="20"/>
          <w:rtl/>
        </w:rPr>
        <w:t>על</w:t>
      </w:r>
      <w:r w:rsidRPr="00F764B5">
        <w:rPr>
          <w:rFonts w:eastAsia="Calibri"/>
          <w:szCs w:val="20"/>
          <w:rtl/>
        </w:rPr>
        <w:t xml:space="preserve"> </w:t>
      </w:r>
      <w:r w:rsidRPr="00F764B5">
        <w:rPr>
          <w:rFonts w:eastAsia="Calibri" w:hint="eastAsia"/>
          <w:szCs w:val="20"/>
          <w:rtl/>
        </w:rPr>
        <w:t>פי</w:t>
      </w:r>
      <w:r w:rsidRPr="00F764B5">
        <w:rPr>
          <w:rFonts w:eastAsia="Calibri"/>
          <w:szCs w:val="20"/>
          <w:rtl/>
        </w:rPr>
        <w:t xml:space="preserve"> </w:t>
      </w:r>
      <w:r w:rsidRPr="00F764B5">
        <w:rPr>
          <w:rFonts w:eastAsia="Calibri" w:hint="eastAsia"/>
          <w:szCs w:val="20"/>
          <w:rtl/>
        </w:rPr>
        <w:t>מסמכים</w:t>
      </w:r>
      <w:r w:rsidRPr="00F764B5">
        <w:rPr>
          <w:rFonts w:eastAsia="Calibri"/>
          <w:szCs w:val="20"/>
          <w:rtl/>
        </w:rPr>
        <w:t xml:space="preserve"> </w:t>
      </w:r>
      <w:r w:rsidRPr="00F764B5">
        <w:rPr>
          <w:rFonts w:eastAsia="Calibri" w:hint="eastAsia"/>
          <w:szCs w:val="20"/>
          <w:rtl/>
        </w:rPr>
        <w:t>שהתקבלו</w:t>
      </w:r>
      <w:r w:rsidRPr="00F764B5">
        <w:rPr>
          <w:rFonts w:eastAsia="Calibri"/>
          <w:szCs w:val="20"/>
          <w:rtl/>
        </w:rPr>
        <w:t xml:space="preserve"> </w:t>
      </w:r>
      <w:r w:rsidRPr="00F764B5">
        <w:rPr>
          <w:rFonts w:eastAsia="Calibri" w:hint="eastAsia"/>
          <w:szCs w:val="20"/>
          <w:rtl/>
        </w:rPr>
        <w:t>מהרשויות</w:t>
      </w:r>
      <w:r w:rsidRPr="00F764B5">
        <w:rPr>
          <w:rFonts w:eastAsia="Calibri"/>
          <w:szCs w:val="20"/>
          <w:rtl/>
        </w:rPr>
        <w:t xml:space="preserve"> </w:t>
      </w:r>
      <w:r w:rsidRPr="00F764B5">
        <w:rPr>
          <w:rFonts w:eastAsia="Calibri" w:hint="eastAsia"/>
          <w:szCs w:val="20"/>
          <w:rtl/>
        </w:rPr>
        <w:t>שנבדקו</w:t>
      </w:r>
      <w:r w:rsidRPr="00F764B5">
        <w:rPr>
          <w:rFonts w:eastAsia="Calibri"/>
          <w:szCs w:val="20"/>
          <w:rtl/>
        </w:rPr>
        <w:t xml:space="preserve">, </w:t>
      </w:r>
      <w:r w:rsidRPr="00F764B5">
        <w:rPr>
          <w:rFonts w:eastAsia="Calibri" w:hint="eastAsia"/>
          <w:szCs w:val="20"/>
          <w:rtl/>
        </w:rPr>
        <w:t>בעיבוד</w:t>
      </w:r>
      <w:r w:rsidRPr="00F764B5">
        <w:rPr>
          <w:rFonts w:eastAsia="Calibri"/>
          <w:szCs w:val="20"/>
          <w:rtl/>
        </w:rPr>
        <w:t xml:space="preserve"> </w:t>
      </w:r>
      <w:r w:rsidRPr="00F764B5">
        <w:rPr>
          <w:rFonts w:eastAsia="Calibri" w:hint="eastAsia"/>
          <w:szCs w:val="20"/>
          <w:rtl/>
        </w:rPr>
        <w:t>משרד</w:t>
      </w:r>
      <w:r w:rsidRPr="00F764B5">
        <w:rPr>
          <w:rFonts w:eastAsia="Calibri"/>
          <w:szCs w:val="20"/>
          <w:rtl/>
        </w:rPr>
        <w:t xml:space="preserve"> </w:t>
      </w:r>
      <w:r w:rsidRPr="00F764B5">
        <w:rPr>
          <w:rFonts w:eastAsia="Calibri" w:hint="eastAsia"/>
          <w:szCs w:val="20"/>
          <w:rtl/>
        </w:rPr>
        <w:t>מבקר</w:t>
      </w:r>
      <w:r w:rsidRPr="00F764B5">
        <w:rPr>
          <w:rFonts w:eastAsia="Calibri"/>
          <w:szCs w:val="20"/>
          <w:rtl/>
        </w:rPr>
        <w:t xml:space="preserve"> </w:t>
      </w:r>
      <w:r w:rsidRPr="00F764B5">
        <w:rPr>
          <w:rFonts w:eastAsia="Calibri" w:hint="eastAsia"/>
          <w:szCs w:val="20"/>
          <w:rtl/>
        </w:rPr>
        <w:t>המדינה</w:t>
      </w:r>
      <w:r w:rsidRPr="00F764B5">
        <w:rPr>
          <w:rFonts w:eastAsia="Calibri"/>
          <w:szCs w:val="20"/>
          <w:rt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להלן פירוט הממצאים שעולים מהלוח בכל אחת מהרשויות המקומיות שנבדקו.</w:t>
      </w:r>
    </w:p>
    <w:p w:rsidR="00F764B5" w:rsidRPr="00F764B5" w:rsidP="00F764B5">
      <w:pPr>
        <w:spacing w:line="269" w:lineRule="auto"/>
        <w:rPr>
          <w:rFonts w:eastAsia="Calibri"/>
          <w:rtl/>
        </w:rPr>
      </w:pPr>
    </w:p>
    <w:p w:rsidR="00DD29BB">
      <w:pPr>
        <w:bidi w:val="0"/>
        <w:spacing w:after="200" w:line="276" w:lineRule="auto"/>
        <w:rPr>
          <w:rFonts w:eastAsia="Times New Roman"/>
          <w:b/>
          <w:bCs/>
          <w:szCs w:val="26"/>
          <w:rtl/>
        </w:rPr>
      </w:pPr>
      <w:r>
        <w:rPr>
          <w:rFonts w:eastAsia="Times New Roman"/>
          <w:b/>
          <w:bCs/>
          <w:szCs w:val="26"/>
          <w:rtl/>
        </w:rPr>
        <w:br w:type="page"/>
      </w:r>
    </w:p>
    <w:p w:rsidR="00F764B5" w:rsidRPr="00F764B5" w:rsidP="00F764B5">
      <w:pPr>
        <w:keepNext/>
        <w:keepLines/>
        <w:spacing w:line="269" w:lineRule="auto"/>
        <w:outlineLvl w:val="3"/>
        <w:rPr>
          <w:rFonts w:eastAsia="Times New Roman"/>
          <w:b/>
          <w:bCs/>
          <w:spacing w:val="40"/>
          <w:szCs w:val="26"/>
          <w:rtl/>
        </w:rPr>
      </w:pPr>
      <w:r w:rsidRPr="00F764B5">
        <w:rPr>
          <w:rFonts w:eastAsia="Times New Roman" w:hint="cs"/>
          <w:b/>
          <w:bCs/>
          <w:szCs w:val="26"/>
          <w:rtl/>
        </w:rPr>
        <w:t>עיריות הרצלייה ורמת גן</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נמצא כי עיריות </w:t>
      </w:r>
      <w:r w:rsidRPr="00F764B5">
        <w:rPr>
          <w:rFonts w:eastAsia="Calibri" w:hint="cs"/>
          <w:b/>
          <w:bCs/>
          <w:rtl/>
        </w:rPr>
        <w:t>הרצלייה</w:t>
      </w:r>
      <w:r w:rsidRPr="00F764B5">
        <w:rPr>
          <w:rFonts w:eastAsia="Calibri" w:hint="cs"/>
          <w:rtl/>
        </w:rPr>
        <w:t xml:space="preserve"> ו</w:t>
      </w:r>
      <w:r w:rsidRPr="00F764B5">
        <w:rPr>
          <w:rFonts w:eastAsia="Calibri" w:hint="cs"/>
          <w:b/>
          <w:bCs/>
          <w:rtl/>
        </w:rPr>
        <w:t xml:space="preserve">רמת גן </w:t>
      </w:r>
      <w:r w:rsidRPr="00F764B5">
        <w:rPr>
          <w:rFonts w:eastAsia="Calibri" w:hint="cs"/>
          <w:rtl/>
        </w:rPr>
        <w:t>הכינו נהלים בנושא אבטחת המידע של מערכת מצלמות האכיפה כנדרש בתקנות הפעלת מצלמות נת</w:t>
      </w:r>
      <w:r w:rsidRPr="00F764B5">
        <w:rPr>
          <w:rFonts w:eastAsia="Calibri"/>
          <w:rtl/>
        </w:rPr>
        <w:t>"</w:t>
      </w:r>
      <w:r w:rsidRPr="00F764B5">
        <w:rPr>
          <w:rFonts w:eastAsia="Calibri" w:hint="cs"/>
          <w:rtl/>
        </w:rPr>
        <w:t>ץ ובהתאם לחוזר מנכ"ל 4/2018. עוד נמצא כי הנהלים שהכינו הרשויות האמורות מפרטים, בין היתר,</w:t>
      </w:r>
      <w:r w:rsidRPr="00F764B5">
        <w:rPr>
          <w:rFonts w:eastAsia="Calibri"/>
          <w:rtl/>
        </w:rPr>
        <w:t xml:space="preserve"> את ההנחיות להפעלת אמצעי אכיפה לצילום ו</w:t>
      </w:r>
      <w:r w:rsidRPr="00F764B5">
        <w:rPr>
          <w:rFonts w:eastAsia="Calibri" w:hint="cs"/>
          <w:rtl/>
        </w:rPr>
        <w:t>ל</w:t>
      </w:r>
      <w:r w:rsidRPr="00F764B5">
        <w:rPr>
          <w:rFonts w:eastAsia="Calibri"/>
          <w:rtl/>
        </w:rPr>
        <w:t xml:space="preserve">תיעוד עבירות תנועה וחניה על ידי פקחי העירייה, </w:t>
      </w:r>
      <w:r w:rsidRPr="00F764B5">
        <w:rPr>
          <w:rFonts w:eastAsia="Calibri" w:hint="cs"/>
          <w:rtl/>
        </w:rPr>
        <w:t>מגדירים וקובעים</w:t>
      </w:r>
      <w:r w:rsidRPr="00F764B5">
        <w:rPr>
          <w:rFonts w:eastAsia="Calibri"/>
          <w:rtl/>
        </w:rPr>
        <w:t xml:space="preserve"> את בעלי התפקידים בעירייה וסמכויותיהם בנושא</w:t>
      </w:r>
      <w:r w:rsidRPr="00F764B5">
        <w:rPr>
          <w:rFonts w:eastAsia="Calibri" w:hint="cs"/>
          <w:rtl/>
        </w:rPr>
        <w:t>, וכן מתווים קוים מנחים לפעולות הפקחים במוקדי האכיפה.</w:t>
      </w:r>
    </w:p>
    <w:p w:rsidR="00F764B5" w:rsidRPr="00F764B5" w:rsidP="00F764B5">
      <w:pPr>
        <w:keepNext/>
        <w:keepLines/>
        <w:spacing w:line="269" w:lineRule="auto"/>
        <w:outlineLvl w:val="3"/>
        <w:rPr>
          <w:rFonts w:eastAsia="Times New Roman"/>
          <w:b/>
          <w:bCs/>
          <w:spacing w:val="40"/>
          <w:szCs w:val="26"/>
          <w:rtl/>
        </w:rPr>
      </w:pPr>
      <w:r w:rsidRPr="00F764B5">
        <w:rPr>
          <w:rFonts w:eastAsia="Times New Roman" w:hint="cs"/>
          <w:b/>
          <w:bCs/>
          <w:szCs w:val="26"/>
          <w:rtl/>
        </w:rPr>
        <w:t>עיריית חדרה</w:t>
      </w:r>
      <w:r w:rsidRPr="00F764B5">
        <w:rPr>
          <w:rFonts w:eastAsia="Times New Roman" w:hint="cs"/>
          <w:b/>
          <w:bCs/>
          <w:spacing w:val="40"/>
          <w:szCs w:val="26"/>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szCs w:val="20"/>
          <w:rtl/>
        </w:rPr>
      </w:pPr>
      <w:r w:rsidRPr="00F764B5">
        <w:rPr>
          <w:rFonts w:eastAsia="Calibri" w:hint="cs"/>
          <w:rtl/>
        </w:rPr>
        <w:t xml:space="preserve">נמצא כי העירייה הכינה בינואר 2023 נוהל בנושא </w:t>
      </w:r>
      <w:hyperlink r:id="rId34" w:history="1">
        <w:r w:rsidRPr="00F764B5">
          <w:rPr>
            <w:rFonts w:eastAsia="Calibri" w:hint="cs"/>
            <w:rtl/>
          </w:rPr>
          <w:t>"התקנה ושימוש במצלמות בעיר"</w:t>
        </w:r>
      </w:hyperlink>
      <w:r w:rsidRPr="00F764B5">
        <w:rPr>
          <w:rFonts w:eastAsia="Calibri" w:hint="cs"/>
          <w:rtl/>
        </w:rPr>
        <w:t xml:space="preserve">. הנוהל האמור עוסק בהצבה של מצלמות אבטחה ומעקב והוא אינו מתייחס לאופן הפעלת מצלמות האכיפה או לתהליך ההצבה שלהן. עוד נמצא כי העירייה הכינה </w:t>
      </w:r>
      <w:hyperlink r:id="rId35" w:history="1">
        <w:r w:rsidRPr="00F764B5">
          <w:rPr>
            <w:rFonts w:eastAsia="Calibri" w:hint="cs"/>
            <w:rtl/>
          </w:rPr>
          <w:t>מסמכי הגדרת מדיניות אכיפה</w:t>
        </w:r>
      </w:hyperlink>
      <w:r w:rsidRPr="00F764B5">
        <w:rPr>
          <w:rFonts w:eastAsia="Calibri" w:hint="cs"/>
          <w:rtl/>
        </w:rPr>
        <w:t xml:space="preserve"> הכוללים, בין היתר, את שעות ההפעלה של מצלמות האכיפה וההנחיות לפקחים.</w:t>
      </w:r>
    </w:p>
    <w:p w:rsidR="00F764B5" w:rsidRPr="00F764B5" w:rsidP="00F764B5">
      <w:pPr>
        <w:spacing w:line="269" w:lineRule="auto"/>
        <w:ind w:left="-567"/>
        <w:rPr>
          <w:rFonts w:eastAsia="Calibri"/>
          <w:szCs w:val="20"/>
          <w:rtl/>
        </w:rPr>
      </w:pPr>
      <w:r w:rsidRPr="00F764B5">
        <w:rPr>
          <w:rFonts w:eastAsia="Calibri" w:hint="cs"/>
          <w:szCs w:val="20"/>
          <w:rtl/>
        </w:rPr>
        <w:t xml:space="preserve"> </w:t>
      </w:r>
    </w:p>
    <w:p w:rsidR="00F764B5" w:rsidRPr="00F764B5" w:rsidP="00F764B5">
      <w:pPr>
        <w:spacing w:line="269" w:lineRule="auto"/>
        <w:rPr>
          <w:rFonts w:eastAsia="Calibri"/>
          <w:b/>
          <w:bCs/>
          <w:rtl/>
        </w:rPr>
      </w:pPr>
      <w:r w:rsidRPr="00F764B5">
        <w:rPr>
          <w:rFonts w:eastAsia="Calibri" w:hint="cs"/>
          <w:b/>
          <w:bCs/>
          <w:rtl/>
        </w:rPr>
        <w:t xml:space="preserve">עוד נמצא כי עיריית חדרה הכינה נוהל בנושא "נוהל אבטחת מידע לעובדים" שההוראות בו מופנות לכלל עובדי העירייה.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בביקורת עלה כי על אף הנחיות חוזר מנכ"ל 4/2018, "נוהל אבטחת מידע לעובדים" של עיריית חדרה אינו מתייחס לסוגיות הקשורות לאבטחת המידע במערכת מצלמות האכיפה ולמורשי הגישה למערכת החשופים למידע המצולם.</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עוד עלה כי</w:t>
      </w:r>
      <w:r w:rsidRPr="00F764B5">
        <w:rPr>
          <w:rFonts w:eastAsia="Calibri"/>
          <w:b/>
          <w:bCs/>
          <w:rtl/>
        </w:rPr>
        <w:t xml:space="preserve"> עיריית </w:t>
      </w:r>
      <w:r w:rsidRPr="00F764B5">
        <w:rPr>
          <w:rFonts w:eastAsia="Calibri" w:hint="cs"/>
          <w:b/>
          <w:bCs/>
          <w:rtl/>
        </w:rPr>
        <w:t xml:space="preserve">חדרה לא קבעה נוהל </w:t>
      </w:r>
      <w:r w:rsidRPr="00F764B5">
        <w:rPr>
          <w:rFonts w:eastAsia="Calibri"/>
          <w:b/>
          <w:bCs/>
          <w:rtl/>
        </w:rPr>
        <w:t xml:space="preserve">בנוגע </w:t>
      </w:r>
      <w:r w:rsidRPr="00F764B5">
        <w:rPr>
          <w:rFonts w:eastAsia="Calibri" w:hint="cs"/>
          <w:b/>
          <w:bCs/>
          <w:rtl/>
        </w:rPr>
        <w:t>לתהליך הצבת המצלמות</w:t>
      </w:r>
      <w:r w:rsidRPr="00F764B5">
        <w:rPr>
          <w:rFonts w:eastAsia="Calibri"/>
          <w:b/>
          <w:bCs/>
          <w:rtl/>
        </w:rPr>
        <w:t xml:space="preserve"> </w:t>
      </w:r>
      <w:r w:rsidRPr="00F764B5">
        <w:rPr>
          <w:rFonts w:eastAsia="Calibri" w:hint="cs"/>
          <w:b/>
          <w:bCs/>
          <w:rtl/>
        </w:rPr>
        <w:t xml:space="preserve">לאכיפת חוקי החניה בשטחה או בנוגע לשמירת הצילומים.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 xml:space="preserve">מומלץ כי עיריית חדרה תגבש נהלים פנימיים לגבי כלל ההיבטים הנוגעים להצבת מצלמות ולאכיפת עבירות החניה בתחום שיפוטה, לרבות הגדרת בעלי התפקידים המרכזיים וסמכויותיהם, קביעת תהליך מוסדר להצבת המצלמות, וכן קביעת כללים לשמירת הצילומים ולשימוש בהם.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עוד מומלץ לעיריית חדרה להכין נוהל אבטחת מידע למערכת המצלמות לאכיפת עבירות חניה, כדי ש</w:t>
      </w:r>
      <w:r w:rsidRPr="00F764B5">
        <w:rPr>
          <w:rFonts w:eastAsia="Calibri"/>
          <w:b/>
          <w:bCs/>
          <w:rtl/>
        </w:rPr>
        <w:t>תפעול המצלמות, שמירת המידע המתועד בצילומים והפקת הצילומים ודוחות החניה ייעשו באופן המפחית ככל הניתן את סיכוני אבטחת המידע</w:t>
      </w:r>
      <w:r w:rsidRPr="00F764B5">
        <w:rPr>
          <w:rFonts w:eastAsia="Calibri" w:hint="cs"/>
          <w:b/>
          <w:bCs/>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חדרה</w:t>
      </w:r>
      <w:r w:rsidRPr="00F764B5">
        <w:rPr>
          <w:rFonts w:eastAsia="Calibri" w:hint="cs"/>
          <w:rtl/>
        </w:rPr>
        <w:t xml:space="preserve"> מסרה בתשובתה כי היא מגבשת נוהל אבטחת מידע בנושא</w:t>
      </w:r>
      <w:r w:rsidRPr="00F764B5">
        <w:rPr>
          <w:rFonts w:eastAsia="Calibri" w:hint="cs"/>
        </w:rPr>
        <w:t xml:space="preserve"> </w:t>
      </w:r>
      <w:r w:rsidRPr="00F764B5">
        <w:rPr>
          <w:rFonts w:eastAsia="Calibri" w:hint="cs"/>
          <w:rtl/>
        </w:rPr>
        <w:t xml:space="preserve">צילומי האכיפה </w:t>
      </w:r>
      <w:r w:rsidRPr="00F764B5">
        <w:rPr>
          <w:rFonts w:eastAsia="Calibri" w:hint="eastAsia"/>
          <w:rtl/>
        </w:rPr>
        <w:t>ותוציא</w:t>
      </w:r>
      <w:r w:rsidRPr="00F764B5">
        <w:rPr>
          <w:rFonts w:eastAsia="Calibri"/>
          <w:rtl/>
        </w:rPr>
        <w:t xml:space="preserve"> </w:t>
      </w:r>
      <w:r w:rsidRPr="00F764B5">
        <w:rPr>
          <w:rFonts w:eastAsia="Calibri" w:hint="eastAsia"/>
          <w:rtl/>
        </w:rPr>
        <w:t>הנחיות</w:t>
      </w:r>
      <w:r w:rsidRPr="00F764B5">
        <w:rPr>
          <w:rFonts w:eastAsia="Calibri"/>
          <w:rtl/>
        </w:rPr>
        <w:t xml:space="preserve"> </w:t>
      </w:r>
      <w:r w:rsidRPr="00F764B5">
        <w:rPr>
          <w:rFonts w:eastAsia="Calibri" w:hint="eastAsia"/>
          <w:rtl/>
        </w:rPr>
        <w:t>בהתאם</w:t>
      </w:r>
      <w:r w:rsidRPr="00F764B5">
        <w:rPr>
          <w:rFonts w:eastAsia="Calibri" w:hint="cs"/>
          <w:rtl/>
        </w:rPr>
        <w:t xml:space="preserve"> לכך. עוד מסרה העירייה כי היא תתאים את נוהל המצלמות העירוני לשימוש במצלמות האכיפה.</w:t>
      </w:r>
    </w:p>
    <w:p w:rsidR="00F764B5" w:rsidRPr="00F764B5" w:rsidP="00F764B5">
      <w:pPr>
        <w:spacing w:line="269" w:lineRule="auto"/>
        <w:rPr>
          <w:rFonts w:eastAsia="Calibri"/>
          <w:rtl/>
        </w:rPr>
      </w:pPr>
    </w:p>
    <w:p w:rsidR="00F764B5" w:rsidRPr="00F764B5" w:rsidP="00F764B5">
      <w:pPr>
        <w:keepNext/>
        <w:keepLines/>
        <w:spacing w:line="269" w:lineRule="auto"/>
        <w:outlineLvl w:val="3"/>
        <w:rPr>
          <w:rFonts w:eastAsia="Times New Roman"/>
          <w:bCs/>
          <w:szCs w:val="26"/>
          <w:rtl/>
        </w:rPr>
      </w:pPr>
      <w:r w:rsidRPr="00F764B5">
        <w:rPr>
          <w:rFonts w:eastAsia="Times New Roman" w:hint="cs"/>
          <w:b/>
          <w:bCs/>
          <w:szCs w:val="26"/>
          <w:rtl/>
        </w:rPr>
        <w:t>המועצה המקומית בנימינה-גבעת עדה</w:t>
      </w:r>
      <w:r w:rsidRPr="00F764B5">
        <w:rPr>
          <w:rFonts w:eastAsia="Times New Roman" w:hint="cs"/>
          <w:bCs/>
          <w:szCs w:val="26"/>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נמצא כי המועצה המקומית בנימינה-גבעת עדה</w:t>
      </w:r>
      <w:r w:rsidRPr="00F764B5">
        <w:rPr>
          <w:rFonts w:eastAsia="Calibri"/>
          <w:b/>
          <w:bCs/>
          <w:rtl/>
        </w:rPr>
        <w:t xml:space="preserve"> </w:t>
      </w:r>
      <w:r w:rsidRPr="00F764B5">
        <w:rPr>
          <w:rFonts w:eastAsia="Calibri" w:hint="cs"/>
          <w:b/>
          <w:bCs/>
          <w:rtl/>
        </w:rPr>
        <w:t xml:space="preserve">אומנם הכינה נוהל בנושא "שימוש במצלמות וידאו לצורך אכיפת עבירות חניה" אך רובו חוזר על הכתוב בחוזר מנכ"ל 4/2018, ואינו כולל תוספות המיועדות למתן מענה למאפיינים הנדרשים והייחודיים של המועצה, לרבות בנוגע לתהליך הפנימי ברשות טרם הצבת המצלמות, מועדי הפעלתן, אופן שמירת הצילומים, והנחיות לפקחים הצופים בצילומים. </w:t>
      </w:r>
      <w:r w:rsidRPr="00F764B5">
        <w:rPr>
          <w:rFonts w:eastAsia="Calibri"/>
          <w:b/>
          <w:bCs/>
          <w:rtl/>
        </w:rPr>
        <w:t xml:space="preserve">עוד עלה כי </w:t>
      </w:r>
      <w:r w:rsidRPr="00F764B5">
        <w:rPr>
          <w:rFonts w:eastAsia="Calibri" w:hint="cs"/>
          <w:b/>
          <w:bCs/>
          <w:rtl/>
        </w:rPr>
        <w:t xml:space="preserve">על אף הנחיות חוזר מנכ"ל 4/2018, </w:t>
      </w:r>
      <w:r w:rsidRPr="00F764B5">
        <w:rPr>
          <w:rFonts w:eastAsia="Calibri"/>
          <w:b/>
          <w:bCs/>
          <w:rtl/>
        </w:rPr>
        <w:t>למועצה לא היה נוהל אבטחת מידע למערכת מצלמות האכיפה.</w:t>
      </w:r>
    </w:p>
    <w:p w:rsidR="00F764B5" w:rsidRPr="00F764B5" w:rsidP="00F764B5">
      <w:pPr>
        <w:spacing w:line="269" w:lineRule="auto"/>
        <w:ind w:left="-567"/>
        <w:rPr>
          <w:rFonts w:eastAsia="Calibri"/>
          <w:b/>
          <w:bCs/>
          <w:szCs w:val="20"/>
          <w:rtl/>
        </w:rPr>
      </w:pPr>
    </w:p>
    <w:p w:rsidR="00F764B5" w:rsidRPr="00F764B5" w:rsidP="00F764B5">
      <w:pPr>
        <w:spacing w:line="269" w:lineRule="auto"/>
        <w:rPr>
          <w:rFonts w:eastAsia="Calibri"/>
          <w:b/>
          <w:bCs/>
          <w:rtl/>
        </w:rPr>
      </w:pPr>
      <w:r w:rsidRPr="00F764B5">
        <w:rPr>
          <w:rFonts w:eastAsia="Calibri" w:hint="cs"/>
          <w:b/>
          <w:bCs/>
          <w:rtl/>
        </w:rPr>
        <w:t xml:space="preserve">בעוד חוזר מנכ"ל 4/2018 מנחה את הרשויות המקומיות לגבי סוגיות עקרוניות רבות הנוגעות להפעלת מצלמות לצורך אכיפת עבירות חניה, הוא אינו משמש תחליף להנחיה תפעולית מלאה, ואינו מביא לידי ביטוי את מדיניות הרשות המקומית, בין היתר, בעניין מועדי האכיפה ואופן בדיקת הצילומים. </w:t>
      </w:r>
      <w:r w:rsidRPr="00F764B5">
        <w:rPr>
          <w:rFonts w:eastAsia="Calibri" w:hint="eastAsia"/>
          <w:b/>
          <w:bCs/>
          <w:rtl/>
        </w:rPr>
        <w:t>בהיעדר</w:t>
      </w:r>
      <w:r w:rsidRPr="00F764B5">
        <w:rPr>
          <w:rFonts w:eastAsia="Calibri"/>
          <w:b/>
          <w:bCs/>
          <w:rtl/>
        </w:rPr>
        <w:t xml:space="preserve"> נהלים</w:t>
      </w:r>
      <w:r w:rsidRPr="00F764B5">
        <w:rPr>
          <w:rFonts w:eastAsia="Calibri" w:hint="cs"/>
          <w:b/>
          <w:bCs/>
          <w:rtl/>
        </w:rPr>
        <w:t xml:space="preserve"> פנימיים מפורטים לרשות המקומית</w:t>
      </w:r>
      <w:r w:rsidRPr="00F764B5">
        <w:rPr>
          <w:rFonts w:eastAsia="Calibri"/>
          <w:b/>
          <w:bCs/>
          <w:rtl/>
        </w:rPr>
        <w:t xml:space="preserve">, </w:t>
      </w:r>
      <w:r w:rsidRPr="00F764B5">
        <w:rPr>
          <w:rFonts w:eastAsia="Calibri" w:hint="cs"/>
          <w:b/>
          <w:bCs/>
          <w:rtl/>
        </w:rPr>
        <w:t xml:space="preserve">לא ניתן מענה יישומי הולם לסוגיות ליבה הקשורות לאופן הפעלת המצלמות ברשות ולתהליך האכיפה המתבצע באמצעותן. </w:t>
      </w:r>
    </w:p>
    <w:p w:rsidR="00F764B5" w:rsidRPr="00F764B5" w:rsidP="00F764B5">
      <w:pPr>
        <w:spacing w:line="269" w:lineRule="auto"/>
        <w:rPr>
          <w:rFonts w:eastAsia="Calibri"/>
          <w:b/>
          <w:bCs/>
          <w:rtl/>
        </w:rPr>
      </w:pPr>
      <w:r w:rsidRPr="00F764B5">
        <w:rPr>
          <w:rFonts w:eastAsia="Calibri" w:hint="cs"/>
          <w:b/>
          <w:bCs/>
          <w:rtl/>
        </w:rPr>
        <w:t>מומלץ כי המועצה המקומית בנימינה-גבעת עדה תגבש נהלים פנימיים לגבי כלל ההיבטים הנוגעים להצבת מצלמות ולאכיפת עבירות החניה בתחום שיפוטה, לרבות הגדרת בעלי התפקידים המרכזיים וסמכויותיהם, קביעת תהליך מוסדר להצבת המצלמות, וכן קביעת כללים לאבטחת המידע, לשמירת הצילומים ולשימוש בהם. עוד מומלץ כי המועצה המקומית בנימינה-גבעת עדה תכין נוהל הנחיות לפקחים שצופים בצילומי מצלמות האכיפה.</w:t>
      </w:r>
    </w:p>
    <w:p w:rsidR="00F764B5" w:rsidRPr="00F764B5" w:rsidP="00F764B5">
      <w:pPr>
        <w:spacing w:line="269" w:lineRule="auto"/>
        <w:rPr>
          <w:rFonts w:eastAsia="Calibri"/>
          <w:sz w:val="16"/>
          <w:szCs w:val="20"/>
          <w:rtl/>
        </w:rPr>
      </w:pPr>
    </w:p>
    <w:p w:rsidR="00F764B5" w:rsidRPr="00F764B5" w:rsidP="00F764B5">
      <w:pPr>
        <w:spacing w:line="269" w:lineRule="auto"/>
        <w:jc w:val="center"/>
        <w:rPr>
          <w:rFonts w:ascii="Arial" w:eastAsia="Calibri" w:hAnsi="Arial" w:cs="Arial"/>
          <w:sz w:val="36"/>
          <w:rtl/>
        </w:rPr>
      </w:pPr>
      <w:r w:rsidRPr="00F764B5">
        <w:rPr>
          <w:rFonts w:ascii="Segoe UI Symbol" w:eastAsia="Calibri" w:hAnsi="Segoe UI Symbol" w:cs="Segoe UI Symbol" w:hint="cs"/>
          <w:sz w:val="36"/>
          <w:rt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עלה כי עיריות הרצלייה ורמת גן הכינו נהלים בנושא אבטחת המידע של מערכת מצלמות האכיפה כנדרש בתקנות הפעלת מצלמות נת</w:t>
      </w:r>
      <w:r w:rsidRPr="00F764B5">
        <w:rPr>
          <w:rFonts w:eastAsia="Calibri"/>
          <w:b/>
          <w:bCs/>
          <w:rtl/>
        </w:rPr>
        <w:t>"</w:t>
      </w:r>
      <w:r w:rsidRPr="00F764B5">
        <w:rPr>
          <w:rFonts w:eastAsia="Calibri" w:hint="cs"/>
          <w:b/>
          <w:bCs/>
          <w:rtl/>
        </w:rPr>
        <w:t xml:space="preserve">ץ ובהתאם לחוזר מנכ"ל 4/2018; </w:t>
      </w:r>
      <w:r w:rsidRPr="00F764B5">
        <w:rPr>
          <w:rFonts w:eastAsia="Calibri"/>
          <w:b/>
          <w:bCs/>
          <w:rtl/>
        </w:rPr>
        <w:t>כי</w:t>
      </w:r>
      <w:r w:rsidRPr="00F764B5">
        <w:rPr>
          <w:rFonts w:eastAsia="Calibri" w:hint="cs"/>
          <w:b/>
          <w:bCs/>
          <w:rtl/>
        </w:rPr>
        <w:t xml:space="preserve"> על אף הנחיות חוזר מנכ"ל 4/2018, "נוהל אבטחת מידע לעובדים" של עיריית חדרה אינו מתייחס לסוגיות הקשורות לאבטחת המידע במערכת מצלמות האכיפה ולמורשי הגישה למערכת החשופים למידע המצולם, וכי העירייה לא קבעה נוהל </w:t>
      </w:r>
      <w:r w:rsidRPr="00F764B5">
        <w:rPr>
          <w:rFonts w:eastAsia="Calibri"/>
          <w:b/>
          <w:bCs/>
          <w:rtl/>
        </w:rPr>
        <w:t xml:space="preserve">בנוגע </w:t>
      </w:r>
      <w:r w:rsidRPr="00F764B5">
        <w:rPr>
          <w:rFonts w:eastAsia="Calibri" w:hint="cs"/>
          <w:b/>
          <w:bCs/>
          <w:rtl/>
        </w:rPr>
        <w:t>לתהליך הצבת המצלמות</w:t>
      </w:r>
      <w:r w:rsidRPr="00F764B5">
        <w:rPr>
          <w:rFonts w:eastAsia="Calibri"/>
          <w:b/>
          <w:bCs/>
          <w:rtl/>
        </w:rPr>
        <w:t xml:space="preserve"> </w:t>
      </w:r>
      <w:r w:rsidRPr="00F764B5">
        <w:rPr>
          <w:rFonts w:eastAsia="Calibri" w:hint="cs"/>
          <w:b/>
          <w:bCs/>
          <w:rtl/>
        </w:rPr>
        <w:t>לאכיפת חוקי החניה בשטחה או בנוגע לשמירת הצילומים;</w:t>
      </w:r>
      <w:r w:rsidRPr="00F764B5">
        <w:rPr>
          <w:rFonts w:eastAsia="Calibri"/>
          <w:b/>
          <w:bCs/>
          <w:rtl/>
        </w:rPr>
        <w:t xml:space="preserve"> </w:t>
      </w:r>
      <w:r w:rsidRPr="00F764B5">
        <w:rPr>
          <w:rFonts w:eastAsia="Calibri" w:hint="cs"/>
          <w:b/>
          <w:bCs/>
          <w:rtl/>
        </w:rPr>
        <w:t xml:space="preserve">וכי על אף הנחיות חוזר מנכ"ל 4/2018, </w:t>
      </w:r>
      <w:r w:rsidRPr="00F764B5">
        <w:rPr>
          <w:rFonts w:eastAsia="Calibri"/>
          <w:b/>
          <w:bCs/>
          <w:rtl/>
        </w:rPr>
        <w:t xml:space="preserve">למועצה </w:t>
      </w:r>
      <w:r w:rsidRPr="00F764B5">
        <w:rPr>
          <w:rFonts w:eastAsia="Calibri" w:hint="cs"/>
          <w:b/>
          <w:bCs/>
          <w:rtl/>
        </w:rPr>
        <w:t xml:space="preserve">המקומית בנימינה-גבעת עדה </w:t>
      </w:r>
      <w:r w:rsidRPr="00F764B5">
        <w:rPr>
          <w:rFonts w:eastAsia="Calibri"/>
          <w:b/>
          <w:bCs/>
          <w:rtl/>
        </w:rPr>
        <w:t>לא היה נוהל אבטחת מידע למערכת מצלמות האכיפה.</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מומלץ כי עיריית חדרה תגבש נהלים פנימיים לגבי כלל ההיבטים הנוגעים להצבת מצלמות ולאכיפת עבירות החניה בתחום שיפוטה, לרבות הגדרת בעלי התפקידים המרכזיים וסמכויותיהם, קביעת תהליך מוסדר להצבת המצלמות, וכן קביעת כללים לשמירת הצילומים ולשימוש בהם וכן תכין נוהל אבטחת מידע למערכת המצלמות לאכיפת עבירות חניה; מומלץ כי המועצה המקומית בנימינה-גבעת עדה תגבש נהלים פנימיים לגבי כלל ההיבטים הנוגעים להצבת מצלמות ולאכיפת עבירות החניה בתחום שיפוטה, לרבות הגדרת בעלי התפקידים המרכזיים וסמכויותיהם, קביעת תהליך מוסדר להצבת המצלמות, וכן קביעת כללים לאבטחת המידע, לשמירת הצילומים ולשימוש בהם. עוד מומלץ כי המועצה תכין נוהל הנחיות לפקחים שצופים בצילומי מצלמות האכיפה.</w:t>
      </w:r>
    </w:p>
    <w:bookmarkEnd w:id="61"/>
    <w:p w:rsidR="00F764B5" w:rsidRPr="00F764B5" w:rsidP="00F764B5">
      <w:pPr>
        <w:spacing w:line="269" w:lineRule="auto"/>
        <w:ind w:left="-567"/>
        <w:rPr>
          <w:rFonts w:eastAsia="Calibri"/>
          <w:szCs w:val="20"/>
          <w:rtl/>
        </w:rPr>
      </w:pPr>
    </w:p>
    <w:p w:rsidR="00F764B5" w:rsidRPr="00F764B5" w:rsidP="00F764B5">
      <w:pPr>
        <w:keepNext/>
        <w:keepLines/>
        <w:spacing w:line="269" w:lineRule="auto"/>
        <w:outlineLvl w:val="2"/>
        <w:rPr>
          <w:rFonts w:eastAsia="Times New Roman"/>
          <w:bCs/>
          <w:szCs w:val="28"/>
          <w:u w:val="single"/>
          <w:rtl/>
        </w:rPr>
      </w:pPr>
      <w:bookmarkStart w:id="62" w:name="_Hlk220412513"/>
      <w:r w:rsidRPr="00F764B5">
        <w:rPr>
          <w:rFonts w:eastAsia="Times New Roman" w:hint="cs"/>
          <w:bCs/>
          <w:szCs w:val="28"/>
          <w:u w:val="single"/>
          <w:rtl/>
        </w:rPr>
        <w:t xml:space="preserve">פרסום הכוונה להציב מצלמות אכיפה ושל מיקום המצלמות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בתקנות הפעלת מצלמות נת</w:t>
      </w:r>
      <w:r w:rsidRPr="00F764B5">
        <w:rPr>
          <w:rFonts w:eastAsia="Calibri"/>
          <w:rtl/>
          <w:lang w:eastAsia="he-IL"/>
        </w:rPr>
        <w:t>"</w:t>
      </w:r>
      <w:r w:rsidRPr="00F764B5">
        <w:rPr>
          <w:rFonts w:eastAsia="Calibri" w:hint="cs"/>
          <w:rtl/>
          <w:lang w:eastAsia="he-IL"/>
        </w:rPr>
        <w:t>ץ נקבע כי האחראי על המצלמות לאכיפת נת</w:t>
      </w:r>
      <w:r w:rsidRPr="00F764B5">
        <w:rPr>
          <w:rFonts w:eastAsia="Calibri"/>
          <w:rtl/>
          <w:lang w:eastAsia="he-IL"/>
        </w:rPr>
        <w:t>"</w:t>
      </w:r>
      <w:r w:rsidRPr="00F764B5">
        <w:rPr>
          <w:rFonts w:eastAsia="Calibri" w:hint="cs"/>
          <w:rtl/>
          <w:lang w:eastAsia="he-IL"/>
        </w:rPr>
        <w:t>ץ רשאי לאשר הצבת מצלמת אכיפה לתיעוד השימוש שלא כדין בנת"ץ רק בהתקיים כמה תנאים, ובהם התנאי ש</w:t>
      </w:r>
      <w:r w:rsidRPr="00F764B5">
        <w:rPr>
          <w:rFonts w:eastAsia="Calibri"/>
          <w:rtl/>
          <w:lang w:eastAsia="he-IL"/>
        </w:rPr>
        <w:t>הרשות האוכפת פרסמה לציבור מראש, באתר האינטרנט שלה או בדרך אחרת, את</w:t>
      </w:r>
      <w:r w:rsidRPr="00F764B5">
        <w:rPr>
          <w:rFonts w:eastAsia="Calibri" w:hint="cs"/>
          <w:rtl/>
          <w:lang w:eastAsia="he-IL"/>
        </w:rPr>
        <w:t xml:space="preserve"> </w:t>
      </w:r>
      <w:r w:rsidRPr="00F764B5">
        <w:rPr>
          <w:rFonts w:eastAsia="Calibri"/>
          <w:rtl/>
          <w:lang w:eastAsia="he-IL"/>
        </w:rPr>
        <w:t xml:space="preserve">הכוונה להציב מצלמות לאורך </w:t>
      </w:r>
      <w:r w:rsidRPr="00F764B5">
        <w:rPr>
          <w:rFonts w:eastAsia="Calibri" w:hint="cs"/>
          <w:rtl/>
          <w:lang w:eastAsia="he-IL"/>
        </w:rPr>
        <w:t>הנת"צים</w:t>
      </w:r>
      <w:r w:rsidRPr="00F764B5">
        <w:rPr>
          <w:rFonts w:eastAsia="Calibri"/>
          <w:rtl/>
          <w:lang w:eastAsia="he-IL"/>
        </w:rPr>
        <w:t xml:space="preserve"> שבתחו</w:t>
      </w:r>
      <w:r w:rsidRPr="00F764B5">
        <w:rPr>
          <w:rFonts w:eastAsia="Calibri" w:hint="cs"/>
          <w:rtl/>
          <w:lang w:eastAsia="he-IL"/>
        </w:rPr>
        <w:t>מי שיפוטה.</w:t>
      </w:r>
      <w:r w:rsidRPr="00F764B5">
        <w:rPr>
          <w:rFonts w:eastAsia="Calibri"/>
          <w:rtl/>
          <w:lang w:eastAsia="he-IL"/>
        </w:rPr>
        <w:t xml:space="preserve"> </w:t>
      </w:r>
      <w:r w:rsidRPr="00F764B5">
        <w:rPr>
          <w:rFonts w:eastAsia="Calibri" w:hint="cs"/>
          <w:rtl/>
          <w:lang w:eastAsia="he-IL"/>
        </w:rPr>
        <w:t xml:space="preserve">זאת באופן המאפשר את </w:t>
      </w:r>
      <w:r w:rsidRPr="00F764B5">
        <w:rPr>
          <w:rFonts w:eastAsia="Calibri"/>
          <w:rtl/>
          <w:lang w:eastAsia="he-IL"/>
        </w:rPr>
        <w:t>קבלת הערות הציבור בנוגע לקיומם של מקומות בסביבת הנתיבים אשר תיעודם ע</w:t>
      </w:r>
      <w:r w:rsidRPr="00F764B5">
        <w:rPr>
          <w:rFonts w:eastAsia="Calibri" w:hint="cs"/>
          <w:rtl/>
          <w:lang w:eastAsia="he-IL"/>
        </w:rPr>
        <w:t xml:space="preserve">לול </w:t>
      </w:r>
      <w:r w:rsidRPr="00F764B5">
        <w:rPr>
          <w:rFonts w:eastAsia="Calibri"/>
          <w:rtl/>
          <w:lang w:eastAsia="he-IL"/>
        </w:rPr>
        <w:t xml:space="preserve">להעיד באופן ממשי על מצבו הרפואי של אדם או </w:t>
      </w:r>
      <w:r w:rsidRPr="00F764B5">
        <w:rPr>
          <w:rFonts w:eastAsia="Calibri" w:hint="cs"/>
          <w:rtl/>
          <w:lang w:eastAsia="he-IL"/>
        </w:rPr>
        <w:t xml:space="preserve">על </w:t>
      </w:r>
      <w:r w:rsidRPr="00F764B5">
        <w:rPr>
          <w:rFonts w:eastAsia="Calibri"/>
          <w:rtl/>
          <w:lang w:eastAsia="he-IL"/>
        </w:rPr>
        <w:t>צנעת אישותו</w:t>
      </w:r>
      <w:r w:rsidRPr="00F764B5">
        <w:rPr>
          <w:rFonts w:eastAsia="Calibri" w:hint="cs"/>
          <w:rtl/>
          <w:lang w:eastAsia="he-IL"/>
        </w:rPr>
        <w:t xml:space="preserve"> (להלן - מקומות רגישים לצילום).</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גם בחוזר מנכ"ל 4/2018 נקבעו</w:t>
      </w:r>
      <w:bookmarkStart w:id="63" w:name="_Hlk217565323"/>
      <w:r w:rsidRPr="00F764B5">
        <w:rPr>
          <w:rFonts w:eastAsia="Calibri" w:hint="cs"/>
          <w:rtl/>
          <w:lang w:eastAsia="he-IL"/>
        </w:rPr>
        <w:t xml:space="preserve"> </w:t>
      </w:r>
      <w:bookmarkEnd w:id="63"/>
      <w:r w:rsidRPr="00F764B5">
        <w:rPr>
          <w:rFonts w:eastAsia="Calibri" w:hint="cs"/>
          <w:rtl/>
          <w:lang w:eastAsia="he-IL"/>
        </w:rPr>
        <w:t xml:space="preserve">הוראות דומות ביחס למצלמות לאכיפת עבירות החניה, ולפיהן </w:t>
      </w:r>
      <w:r w:rsidRPr="00F764B5">
        <w:rPr>
          <w:rFonts w:eastAsia="Calibri"/>
          <w:rtl/>
          <w:lang w:eastAsia="he-IL"/>
        </w:rPr>
        <w:t>הרשות המקומית תפרסם לציבור מראש, באתר האינטרנט שלה או בדרך אחרת, את</w:t>
      </w:r>
      <w:r w:rsidRPr="00F764B5">
        <w:rPr>
          <w:rFonts w:eastAsia="Calibri" w:hint="cs"/>
          <w:rtl/>
          <w:lang w:eastAsia="he-IL"/>
        </w:rPr>
        <w:t xml:space="preserve"> </w:t>
      </w:r>
      <w:r w:rsidRPr="00F764B5">
        <w:rPr>
          <w:rFonts w:eastAsia="Calibri"/>
          <w:rtl/>
          <w:lang w:eastAsia="he-IL"/>
        </w:rPr>
        <w:t>הכוונה להציב מצלמות בשטח הרשות לצורך אכיפת עבירות חניה ואת אזורי ההצבה</w:t>
      </w:r>
      <w:r w:rsidRPr="00F764B5">
        <w:rPr>
          <w:rFonts w:eastAsia="Calibri" w:hint="cs"/>
          <w:rtl/>
          <w:lang w:eastAsia="he-IL"/>
        </w:rPr>
        <w:t xml:space="preserve"> </w:t>
      </w:r>
      <w:r w:rsidRPr="00F764B5">
        <w:rPr>
          <w:rFonts w:eastAsia="Calibri"/>
          <w:rtl/>
          <w:lang w:eastAsia="he-IL"/>
        </w:rPr>
        <w:t xml:space="preserve">הצפויים, באופן המאפשר קבלת הערות מהציבור בנוגע לקיומם של מקומות </w:t>
      </w:r>
      <w:r w:rsidRPr="00F764B5">
        <w:rPr>
          <w:rFonts w:eastAsia="Calibri" w:hint="cs"/>
          <w:rtl/>
          <w:lang w:eastAsia="he-IL"/>
        </w:rPr>
        <w:t xml:space="preserve">רגישים לצילום </w:t>
      </w:r>
      <w:r w:rsidRPr="00F764B5">
        <w:rPr>
          <w:rFonts w:eastAsia="Calibri"/>
          <w:rtl/>
          <w:lang w:eastAsia="he-IL"/>
        </w:rPr>
        <w:t>בסביבת</w:t>
      </w:r>
      <w:r w:rsidRPr="00F764B5">
        <w:rPr>
          <w:rFonts w:eastAsia="Calibri" w:hint="cs"/>
          <w:rtl/>
          <w:lang w:eastAsia="he-IL"/>
        </w:rPr>
        <w:t xml:space="preserve"> </w:t>
      </w:r>
      <w:r w:rsidRPr="00F764B5">
        <w:rPr>
          <w:rFonts w:eastAsia="Calibri"/>
          <w:rtl/>
          <w:lang w:eastAsia="he-IL"/>
        </w:rPr>
        <w:t>השטח המצולם ו</w:t>
      </w:r>
      <w:r w:rsidRPr="00F764B5">
        <w:rPr>
          <w:rFonts w:eastAsia="Calibri" w:hint="eastAsia"/>
          <w:rtl/>
          <w:lang w:eastAsia="he-IL"/>
        </w:rPr>
        <w:t>את</w:t>
      </w:r>
      <w:r w:rsidRPr="00F764B5">
        <w:rPr>
          <w:rFonts w:eastAsia="Calibri"/>
          <w:rtl/>
          <w:lang w:eastAsia="he-IL"/>
        </w:rPr>
        <w:t xml:space="preserve"> האופן שבו ניתן</w:t>
      </w:r>
      <w:r w:rsidRPr="00F764B5">
        <w:rPr>
          <w:rFonts w:eastAsia="Calibri" w:hint="cs"/>
          <w:rtl/>
          <w:lang w:eastAsia="he-IL"/>
        </w:rPr>
        <w:t xml:space="preserve"> </w:t>
      </w:r>
      <w:r w:rsidRPr="00F764B5">
        <w:rPr>
          <w:rFonts w:eastAsia="Calibri"/>
          <w:rtl/>
          <w:lang w:eastAsia="he-IL"/>
        </w:rPr>
        <w:t>לקבל מענה לשאלות בנוגע לשימוש במצלמות</w:t>
      </w:r>
      <w:r w:rsidRPr="00F764B5">
        <w:rPr>
          <w:rFonts w:eastAsia="Calibri" w:hint="cs"/>
          <w:rtl/>
          <w:lang w:eastAsia="he-IL"/>
        </w:rPr>
        <w:t>.</w:t>
      </w:r>
      <w:r w:rsidRPr="00F764B5">
        <w:rPr>
          <w:rFonts w:eastAsia="Calibri"/>
          <w:rtl/>
        </w:rPr>
        <w:t xml:space="preserve"> </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outlineLvl w:val="3"/>
        <w:rPr>
          <w:rFonts w:eastAsia="Times New Roman"/>
          <w:b/>
          <w:bCs/>
          <w:szCs w:val="26"/>
          <w:rtl/>
        </w:rPr>
      </w:pPr>
      <w:r w:rsidRPr="00F764B5">
        <w:rPr>
          <w:rFonts w:eastAsia="Times New Roman" w:hint="eastAsia"/>
          <w:b/>
          <w:bCs/>
          <w:szCs w:val="26"/>
          <w:rtl/>
        </w:rPr>
        <w:t>עיריית</w:t>
      </w:r>
      <w:r w:rsidRPr="00F764B5">
        <w:rPr>
          <w:rFonts w:eastAsia="Times New Roman"/>
          <w:b/>
          <w:bCs/>
          <w:szCs w:val="26"/>
          <w:rtl/>
        </w:rPr>
        <w:t xml:space="preserve"> </w:t>
      </w:r>
      <w:r w:rsidRPr="00F764B5">
        <w:rPr>
          <w:rFonts w:eastAsia="Times New Roman" w:hint="eastAsia"/>
          <w:b/>
          <w:bCs/>
          <w:szCs w:val="26"/>
          <w:rtl/>
        </w:rPr>
        <w:t>הרצלייה</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lang w:eastAsia="he-IL"/>
        </w:rPr>
      </w:pPr>
      <w:bookmarkStart w:id="64" w:name="_Hlk217990011"/>
      <w:r w:rsidRPr="00F764B5">
        <w:rPr>
          <w:rFonts w:eastAsia="Calibri"/>
          <w:b/>
          <w:rtl/>
          <w:lang w:eastAsia="he-IL"/>
        </w:rPr>
        <w:t xml:space="preserve">העירייה מסרה כי בדצמבר 2022, </w:t>
      </w:r>
      <w:r w:rsidRPr="00F764B5">
        <w:rPr>
          <w:rFonts w:eastAsia="Calibri" w:hint="cs"/>
          <w:b/>
          <w:rtl/>
          <w:lang w:eastAsia="he-IL"/>
        </w:rPr>
        <w:t>לפני</w:t>
      </w:r>
      <w:r w:rsidRPr="00F764B5">
        <w:rPr>
          <w:rFonts w:eastAsia="Calibri"/>
          <w:b/>
          <w:rtl/>
          <w:lang w:eastAsia="he-IL"/>
        </w:rPr>
        <w:t xml:space="preserve"> הפעלת מצלמות האכיפה, היא פרסמה באתר שלה במרשתת הודעה לציבור בדבר הפעלת מצלמות האכיפה בתחום שיפוטה.</w:t>
      </w:r>
      <w:bookmarkEnd w:id="64"/>
      <w:r w:rsidRPr="00F764B5">
        <w:rPr>
          <w:rFonts w:eastAsia="Calibri" w:hint="cs"/>
          <w:rtl/>
          <w:lang w:eastAsia="he-IL"/>
        </w:rPr>
        <w:t xml:space="preserve"> </w:t>
      </w:r>
      <w:r w:rsidRPr="00F764B5">
        <w:rPr>
          <w:rFonts w:eastAsia="Calibri" w:hint="eastAsia"/>
          <w:rtl/>
          <w:lang w:eastAsia="he-IL"/>
        </w:rPr>
        <w:t>בביקורת</w:t>
      </w:r>
      <w:r w:rsidRPr="00F764B5">
        <w:rPr>
          <w:rFonts w:eastAsia="Calibri"/>
          <w:rtl/>
          <w:lang w:eastAsia="he-IL"/>
        </w:rPr>
        <w:t xml:space="preserve"> </w:t>
      </w:r>
      <w:r w:rsidRPr="00F764B5">
        <w:rPr>
          <w:rFonts w:eastAsia="Calibri" w:hint="cs"/>
          <w:rtl/>
          <w:lang w:eastAsia="he-IL"/>
        </w:rPr>
        <w:t>נמצא</w:t>
      </w:r>
      <w:r w:rsidRPr="00F764B5">
        <w:rPr>
          <w:rFonts w:eastAsia="Calibri"/>
          <w:rtl/>
          <w:lang w:eastAsia="he-IL"/>
        </w:rPr>
        <w:t xml:space="preserve"> </w:t>
      </w:r>
      <w:r w:rsidRPr="00F764B5">
        <w:rPr>
          <w:rFonts w:eastAsia="Calibri" w:hint="eastAsia"/>
          <w:rtl/>
          <w:lang w:eastAsia="he-IL"/>
        </w:rPr>
        <w:t>כי</w:t>
      </w:r>
      <w:r w:rsidRPr="00F764B5">
        <w:rPr>
          <w:rFonts w:eastAsia="Calibri"/>
          <w:rtl/>
          <w:lang w:eastAsia="he-IL"/>
        </w:rPr>
        <w:t xml:space="preserve"> </w:t>
      </w:r>
      <w:r w:rsidRPr="00F764B5">
        <w:rPr>
          <w:rFonts w:eastAsia="Calibri" w:hint="eastAsia"/>
          <w:rtl/>
          <w:lang w:eastAsia="he-IL"/>
        </w:rPr>
        <w:t>העירייה</w:t>
      </w:r>
      <w:r w:rsidRPr="00F764B5">
        <w:rPr>
          <w:rFonts w:eastAsia="Calibri"/>
          <w:rtl/>
          <w:lang w:eastAsia="he-IL"/>
        </w:rPr>
        <w:t xml:space="preserve"> </w:t>
      </w:r>
      <w:r w:rsidRPr="00F764B5">
        <w:rPr>
          <w:rFonts w:eastAsia="Calibri" w:hint="eastAsia"/>
          <w:rtl/>
          <w:lang w:eastAsia="he-IL"/>
        </w:rPr>
        <w:t>פרסמה</w:t>
      </w:r>
      <w:r w:rsidRPr="00F764B5">
        <w:rPr>
          <w:rFonts w:eastAsia="Calibri"/>
          <w:rtl/>
          <w:lang w:eastAsia="he-IL"/>
        </w:rPr>
        <w:t xml:space="preserve"> </w:t>
      </w:r>
      <w:r w:rsidRPr="00F764B5">
        <w:rPr>
          <w:rFonts w:eastAsia="Calibri" w:hint="eastAsia"/>
          <w:rtl/>
          <w:lang w:eastAsia="he-IL"/>
        </w:rPr>
        <w:t>באתר</w:t>
      </w:r>
      <w:r w:rsidRPr="00F764B5">
        <w:rPr>
          <w:rFonts w:eastAsia="Calibri"/>
          <w:rtl/>
          <w:lang w:eastAsia="he-IL"/>
        </w:rPr>
        <w:t xml:space="preserve"> </w:t>
      </w:r>
      <w:r w:rsidRPr="00F764B5">
        <w:rPr>
          <w:rFonts w:eastAsia="Calibri" w:hint="eastAsia"/>
          <w:rtl/>
          <w:lang w:eastAsia="he-IL"/>
        </w:rPr>
        <w:t>שלה</w:t>
      </w:r>
      <w:r w:rsidRPr="00F764B5">
        <w:rPr>
          <w:rFonts w:eastAsia="Calibri"/>
          <w:rtl/>
          <w:lang w:eastAsia="he-IL"/>
        </w:rPr>
        <w:t xml:space="preserve"> </w:t>
      </w:r>
      <w:r w:rsidRPr="00F764B5">
        <w:rPr>
          <w:rFonts w:eastAsia="Calibri" w:hint="eastAsia"/>
          <w:rtl/>
          <w:lang w:eastAsia="he-IL"/>
        </w:rPr>
        <w:t>במרשתת</w:t>
      </w:r>
      <w:r>
        <w:rPr>
          <w:rFonts w:eastAsia="Calibri"/>
          <w:vertAlign w:val="superscript"/>
          <w:rtl/>
          <w:lang w:eastAsia="he-IL"/>
        </w:rPr>
        <w:footnoteReference w:id="76"/>
      </w:r>
      <w:r w:rsidRPr="00F764B5">
        <w:rPr>
          <w:rFonts w:eastAsia="Calibri"/>
          <w:rtl/>
          <w:lang w:eastAsia="he-IL"/>
        </w:rPr>
        <w:t xml:space="preserve">, </w:t>
      </w:r>
      <w:r w:rsidRPr="00F764B5">
        <w:rPr>
          <w:rFonts w:eastAsia="Calibri" w:hint="eastAsia"/>
          <w:rtl/>
          <w:lang w:eastAsia="he-IL"/>
        </w:rPr>
        <w:t>בעמוד</w:t>
      </w:r>
      <w:r w:rsidRPr="00F764B5">
        <w:rPr>
          <w:rFonts w:eastAsia="Calibri"/>
          <w:rtl/>
          <w:lang w:eastAsia="he-IL"/>
        </w:rPr>
        <w:t xml:space="preserve"> </w:t>
      </w:r>
      <w:r w:rsidRPr="00F764B5">
        <w:rPr>
          <w:rFonts w:eastAsia="Calibri" w:hint="eastAsia"/>
          <w:rtl/>
          <w:lang w:eastAsia="he-IL"/>
        </w:rPr>
        <w:t>שכותרתו</w:t>
      </w:r>
      <w:r w:rsidRPr="00F764B5">
        <w:rPr>
          <w:rFonts w:eastAsia="Calibri"/>
          <w:rtl/>
          <w:lang w:eastAsia="he-IL"/>
        </w:rPr>
        <w:t xml:space="preserve"> "אכיפת חוקי תנועה וחנייה באמצעות מצלמות נייחות וניידות" המרכז את המידע בנושא מצלמות האכיפה, רשימה של כתובות שבהן היא מפעילה מצלמות לאכיפת עבירות חניה </w:t>
      </w:r>
      <w:r w:rsidRPr="00F764B5">
        <w:rPr>
          <w:rFonts w:eastAsia="Calibri" w:hint="eastAsia"/>
          <w:rtl/>
          <w:lang w:eastAsia="he-IL"/>
        </w:rPr>
        <w:t>ונת</w:t>
      </w:r>
      <w:r w:rsidRPr="00F764B5">
        <w:rPr>
          <w:rFonts w:eastAsia="Calibri"/>
          <w:rtl/>
          <w:lang w:eastAsia="he-IL"/>
        </w:rPr>
        <w:t>"</w:t>
      </w:r>
      <w:r w:rsidRPr="00F764B5">
        <w:rPr>
          <w:rFonts w:eastAsia="Calibri" w:hint="eastAsia"/>
          <w:rtl/>
          <w:lang w:eastAsia="he-IL"/>
        </w:rPr>
        <w:t>ץ</w:t>
      </w:r>
      <w:r w:rsidRPr="00F764B5">
        <w:rPr>
          <w:rFonts w:eastAsia="Calibri"/>
          <w:rtl/>
          <w:lang w:eastAsia="he-IL"/>
        </w:rPr>
        <w:t>.</w:t>
      </w:r>
      <w:r w:rsidRPr="00F764B5">
        <w:rPr>
          <w:rFonts w:eastAsia="Calibri" w:hint="cs"/>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בביקורת עלה כי עיריית </w:t>
      </w:r>
      <w:r w:rsidRPr="00F764B5">
        <w:rPr>
          <w:rFonts w:eastAsia="Calibri" w:hint="cs"/>
          <w:b/>
          <w:bCs/>
          <w:rtl/>
          <w:lang w:eastAsia="he-IL"/>
        </w:rPr>
        <w:t>הרצלייה</w:t>
      </w:r>
      <w:r w:rsidRPr="00F764B5">
        <w:rPr>
          <w:rFonts w:eastAsia="Calibri" w:hint="cs"/>
          <w:rtl/>
          <w:lang w:eastAsia="he-IL"/>
        </w:rPr>
        <w:t xml:space="preserve"> העמידה לרשות הציבור טופס ייעודי (בתמונה שלהלן) המאפשר לציבור לשלוח אליה הערות בנוגע לצילום מקומות רגישים באמצעות המצלמות, אולם הטופס האמור כולל שדות רבים שחובה למלא על מנת לשלוח את ההערות, ובהם כתובת, הסכמה או סירוב לקבלת דיוור מעיריית הרצלייה ותאגידיה בדואר האלקטרוני ובהודעות לטלפון הנייד.</w:t>
      </w:r>
    </w:p>
    <w:p w:rsidR="00F764B5" w:rsidRPr="00F764B5" w:rsidP="00F764B5">
      <w:pPr>
        <w:spacing w:line="269" w:lineRule="auto"/>
        <w:ind w:left="-567"/>
        <w:rPr>
          <w:rFonts w:eastAsia="Calibri"/>
          <w:sz w:val="16"/>
          <w:szCs w:val="16"/>
          <w:rtl/>
          <w:lang w:eastAsia="he-IL"/>
        </w:rPr>
      </w:pPr>
    </w:p>
    <w:p w:rsidR="00F764B5" w:rsidRPr="00F764B5" w:rsidP="00F764B5">
      <w:pPr>
        <w:keepNext/>
        <w:keepLines/>
        <w:spacing w:line="269" w:lineRule="auto"/>
        <w:jc w:val="center"/>
        <w:rPr>
          <w:rFonts w:eastAsia="Calibri"/>
          <w:rtl/>
          <w:lang w:eastAsia="he-IL"/>
        </w:rPr>
      </w:pPr>
      <w:r w:rsidRPr="00F764B5">
        <w:rPr>
          <w:rFonts w:eastAsia="Calibri" w:hint="cs"/>
          <w:rtl/>
          <w:lang w:eastAsia="he-IL"/>
        </w:rPr>
        <w:t xml:space="preserve">תמונה 4: </w:t>
      </w:r>
      <w:r w:rsidRPr="00F764B5">
        <w:rPr>
          <w:rFonts w:eastAsia="Calibri" w:hint="cs"/>
          <w:b/>
          <w:bCs/>
          <w:rtl/>
          <w:lang w:eastAsia="he-IL"/>
        </w:rPr>
        <w:t>טופס ייעודי להגשת הערות הציבור לגבי מקומות רגישים לצילום, עיריית הרצלייה</w:t>
      </w:r>
    </w:p>
    <w:p w:rsidR="00F764B5" w:rsidRPr="00F764B5" w:rsidP="00F764B5">
      <w:pPr>
        <w:spacing w:line="269" w:lineRule="auto"/>
        <w:jc w:val="center"/>
        <w:rPr>
          <w:rFonts w:eastAsia="Calibri"/>
          <w:rtl/>
          <w:lang w:eastAsia="he-IL"/>
        </w:rPr>
      </w:pPr>
      <w:r w:rsidRPr="00F764B5">
        <w:rPr>
          <w:rFonts w:eastAsia="Calibri"/>
          <w:noProof/>
        </w:rPr>
        <w:drawing>
          <wp:inline distT="0" distB="0" distL="0" distR="0">
            <wp:extent cx="3750300" cy="4203511"/>
            <wp:effectExtent l="19050" t="19050" r="22225" b="26035"/>
            <wp:docPr id="31" name="תמונה 3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36"/>
                    <a:srcRect r="4292"/>
                    <a:stretch>
                      <a:fillRect/>
                    </a:stretch>
                  </pic:blipFill>
                  <pic:spPr bwMode="auto">
                    <a:xfrm>
                      <a:off x="0" y="0"/>
                      <a:ext cx="3767605" cy="4222907"/>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inline>
        </w:drawing>
      </w:r>
    </w:p>
    <w:p w:rsidR="00F764B5" w:rsidRPr="00F764B5" w:rsidP="00F764B5">
      <w:pPr>
        <w:spacing w:line="269" w:lineRule="auto"/>
        <w:rPr>
          <w:rFonts w:eastAsia="Calibri"/>
          <w:szCs w:val="20"/>
          <w:rtl/>
          <w:lang w:eastAsia="he-IL"/>
        </w:rPr>
      </w:pPr>
      <w:r w:rsidRPr="00F764B5">
        <w:rPr>
          <w:rFonts w:eastAsia="Calibri" w:hint="eastAsia"/>
          <w:szCs w:val="20"/>
          <w:rtl/>
          <w:lang w:eastAsia="he-IL"/>
        </w:rPr>
        <w:t>המקור</w:t>
      </w:r>
      <w:r w:rsidRPr="00F764B5">
        <w:rPr>
          <w:rFonts w:eastAsia="Calibri"/>
          <w:szCs w:val="20"/>
          <w:rtl/>
          <w:lang w:eastAsia="he-IL"/>
        </w:rPr>
        <w:t xml:space="preserve">: אתר עיריית </w:t>
      </w:r>
      <w:r w:rsidRPr="00F764B5">
        <w:rPr>
          <w:rFonts w:eastAsia="Calibri" w:hint="eastAsia"/>
          <w:szCs w:val="20"/>
          <w:rtl/>
          <w:lang w:eastAsia="he-IL"/>
        </w:rPr>
        <w:t>הרצלייה</w:t>
      </w:r>
      <w:r w:rsidRPr="00F764B5">
        <w:rPr>
          <w:rFonts w:eastAsia="Calibri"/>
          <w:szCs w:val="20"/>
          <w:rtl/>
          <w:lang w:eastAsia="he-IL"/>
        </w:rPr>
        <w:t xml:space="preserve"> במרשתת</w:t>
      </w:r>
      <w:r w:rsidRPr="00F764B5">
        <w:rPr>
          <w:rFonts w:eastAsia="Calibri" w:hint="cs"/>
          <w:szCs w:val="20"/>
          <w:rtl/>
          <w:lang w:eastAsia="he-IL"/>
        </w:rPr>
        <w:t>,</w:t>
      </w:r>
      <w:r w:rsidRPr="00F764B5">
        <w:rPr>
          <w:rFonts w:eastAsia="Calibri"/>
          <w:szCs w:val="20"/>
          <w:rtl/>
          <w:lang w:eastAsia="he-IL"/>
        </w:rPr>
        <w:t xml:space="preserve"> "אכיפת חוקי תנועה וחנייה באמצעות מצלמות נייחות וניידות"</w:t>
      </w:r>
      <w:r w:rsidRPr="00F764B5">
        <w:rPr>
          <w:rFonts w:eastAsia="Calibri" w:hint="cs"/>
          <w:szCs w:val="20"/>
          <w:rtl/>
          <w:lang w:eastAsia="he-IL"/>
        </w:rPr>
        <w:t xml:space="preserve"> </w:t>
      </w:r>
      <w:r w:rsidRPr="00F764B5">
        <w:rPr>
          <w:rFonts w:eastAsia="Calibri"/>
          <w:szCs w:val="20"/>
          <w:rtl/>
          <w:lang w:eastAsia="he-IL"/>
        </w:rPr>
        <w:t>(17.11.25).</w:t>
      </w:r>
    </w:p>
    <w:p w:rsidR="00F764B5" w:rsidRPr="00F764B5" w:rsidP="00F764B5">
      <w:pPr>
        <w:spacing w:line="269" w:lineRule="auto"/>
        <w:ind w:left="-567"/>
        <w:rPr>
          <w:rFonts w:eastAsia="Calibri"/>
          <w:sz w:val="18"/>
          <w:szCs w:val="18"/>
          <w:rtl/>
          <w:lang w:eastAsia="he-IL"/>
        </w:rPr>
      </w:pPr>
    </w:p>
    <w:p w:rsidR="00F764B5" w:rsidP="00F764B5">
      <w:pPr>
        <w:spacing w:line="269" w:lineRule="auto"/>
        <w:rPr>
          <w:rFonts w:eastAsia="Calibri"/>
          <w:b/>
          <w:bCs/>
          <w:rtl/>
          <w:lang w:eastAsia="he-IL"/>
        </w:rPr>
      </w:pPr>
      <w:r w:rsidRPr="00F764B5">
        <w:rPr>
          <w:rFonts w:eastAsia="Calibri"/>
          <w:rtl/>
          <w:lang w:eastAsia="he-IL"/>
        </w:rPr>
        <w:t>בתמונה שלהלן</w:t>
      </w:r>
      <w:r w:rsidRPr="00F764B5">
        <w:rPr>
          <w:rFonts w:eastAsia="Calibri" w:hint="cs"/>
          <w:rtl/>
          <w:lang w:eastAsia="he-IL"/>
        </w:rPr>
        <w:t xml:space="preserve"> מפה שפרסמה עיריית הרצלייה </w:t>
      </w:r>
      <w:r w:rsidRPr="00F764B5">
        <w:rPr>
          <w:rFonts w:eastAsia="Calibri"/>
          <w:rtl/>
          <w:lang w:eastAsia="he-IL"/>
        </w:rPr>
        <w:t>באתר שלה במרשתת</w:t>
      </w:r>
      <w:r w:rsidRPr="00F764B5">
        <w:rPr>
          <w:rFonts w:eastAsia="Calibri" w:hint="cs"/>
          <w:rtl/>
          <w:lang w:eastAsia="he-IL"/>
        </w:rPr>
        <w:t>, ובה סומנו מצלמות האכיפה שהציבה העירייה בתחום שיפוטה.</w:t>
      </w:r>
    </w:p>
    <w:p w:rsidR="00DD29BB" w:rsidRPr="00F764B5" w:rsidP="00F764B5">
      <w:pPr>
        <w:spacing w:line="269" w:lineRule="auto"/>
        <w:rPr>
          <w:rFonts w:eastAsia="Calibri"/>
          <w:b/>
          <w:bCs/>
          <w:sz w:val="14"/>
          <w:szCs w:val="18"/>
          <w:rtl/>
          <w:lang w:eastAsia="he-IL"/>
        </w:rPr>
      </w:pPr>
    </w:p>
    <w:p w:rsidR="00F764B5" w:rsidRPr="00F764B5" w:rsidP="00F764B5">
      <w:pPr>
        <w:keepNext/>
        <w:keepLines/>
        <w:spacing w:line="269" w:lineRule="auto"/>
        <w:jc w:val="center"/>
        <w:rPr>
          <w:rFonts w:eastAsia="Calibri"/>
          <w:b/>
          <w:bCs/>
          <w:rtl/>
          <w:lang w:eastAsia="he-IL"/>
        </w:rPr>
      </w:pPr>
      <w:r w:rsidRPr="00F764B5">
        <w:rPr>
          <w:rFonts w:eastAsia="Calibri" w:hint="cs"/>
          <w:rtl/>
          <w:lang w:eastAsia="he-IL"/>
        </w:rPr>
        <w:t xml:space="preserve">תמונה 5: </w:t>
      </w:r>
      <w:r w:rsidRPr="00F764B5">
        <w:rPr>
          <w:rFonts w:eastAsia="Calibri" w:hint="cs"/>
          <w:b/>
          <w:bCs/>
          <w:rtl/>
          <w:lang w:eastAsia="he-IL"/>
        </w:rPr>
        <w:t>מפת מצלמות האכיפה, עיריית הרצלייה</w:t>
      </w:r>
    </w:p>
    <w:p w:rsidR="00F764B5" w:rsidRPr="00F764B5" w:rsidP="00F764B5">
      <w:pPr>
        <w:spacing w:line="269" w:lineRule="auto"/>
        <w:jc w:val="center"/>
        <w:rPr>
          <w:rFonts w:eastAsia="Calibri"/>
          <w:b/>
          <w:bCs/>
          <w:rtl/>
          <w:lang w:eastAsia="he-IL"/>
        </w:rPr>
      </w:pPr>
      <w:r w:rsidRPr="00F764B5">
        <w:rPr>
          <w:rFonts w:eastAsia="Calibri"/>
          <w:noProof/>
        </w:rPr>
        <w:drawing>
          <wp:inline distT="0" distB="0" distL="0" distR="0">
            <wp:extent cx="3856937" cy="2153902"/>
            <wp:effectExtent l="19050" t="19050" r="10795" b="18415"/>
            <wp:docPr id="32" name="תמונה 3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37"/>
                    <a:srcRect l="37596" r="-1"/>
                    <a:stretch>
                      <a:fillRect/>
                    </a:stretch>
                  </pic:blipFill>
                  <pic:spPr bwMode="auto">
                    <a:xfrm>
                      <a:off x="0" y="0"/>
                      <a:ext cx="3914860" cy="2186249"/>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F764B5" w:rsidRPr="00F764B5" w:rsidP="00F764B5">
      <w:pPr>
        <w:spacing w:line="269" w:lineRule="auto"/>
        <w:rPr>
          <w:rFonts w:eastAsia="Calibri"/>
          <w:szCs w:val="20"/>
          <w:rtl/>
          <w:lang w:eastAsia="he-IL"/>
        </w:rPr>
      </w:pPr>
      <w:r w:rsidRPr="00F764B5">
        <w:rPr>
          <w:rFonts w:eastAsia="Calibri" w:hint="eastAsia"/>
          <w:szCs w:val="20"/>
          <w:rtl/>
          <w:lang w:eastAsia="he-IL"/>
        </w:rPr>
        <w:t>המקור</w:t>
      </w:r>
      <w:r w:rsidRPr="00F764B5">
        <w:rPr>
          <w:rFonts w:eastAsia="Calibri"/>
          <w:szCs w:val="20"/>
          <w:rtl/>
          <w:lang w:eastAsia="he-IL"/>
        </w:rPr>
        <w:t xml:space="preserve">: אתר עיריית </w:t>
      </w:r>
      <w:r w:rsidRPr="00F764B5">
        <w:rPr>
          <w:rFonts w:eastAsia="Calibri" w:hint="eastAsia"/>
          <w:szCs w:val="20"/>
          <w:rtl/>
          <w:lang w:eastAsia="he-IL"/>
        </w:rPr>
        <w:t>הרצלייה</w:t>
      </w:r>
      <w:r w:rsidRPr="00F764B5">
        <w:rPr>
          <w:rFonts w:eastAsia="Calibri"/>
          <w:szCs w:val="20"/>
          <w:rtl/>
          <w:lang w:eastAsia="he-IL"/>
        </w:rPr>
        <w:t xml:space="preserve"> במרשתת</w:t>
      </w:r>
      <w:r w:rsidRPr="00F764B5">
        <w:rPr>
          <w:rFonts w:eastAsia="Calibri" w:hint="cs"/>
          <w:szCs w:val="20"/>
          <w:rtl/>
          <w:lang w:eastAsia="he-IL"/>
        </w:rPr>
        <w:t>,</w:t>
      </w:r>
      <w:r w:rsidRPr="00F764B5">
        <w:rPr>
          <w:rFonts w:eastAsia="Calibri"/>
          <w:szCs w:val="20"/>
          <w:rtl/>
          <w:lang w:eastAsia="he-IL"/>
        </w:rPr>
        <w:t xml:space="preserve"> "אכיפת חוקי תנועה וחנייה באמצעות מצלמות נייחות וניידות" (</w:t>
      </w:r>
      <w:r w:rsidRPr="00F764B5">
        <w:rPr>
          <w:rFonts w:eastAsia="Calibri" w:hint="cs"/>
          <w:szCs w:val="20"/>
          <w:rtl/>
          <w:lang w:eastAsia="he-IL"/>
        </w:rPr>
        <w:t>נובמבר 2025</w:t>
      </w:r>
      <w:r w:rsidRPr="00F764B5">
        <w:rPr>
          <w:rFonts w:eastAsia="Calibri"/>
          <w:szCs w:val="20"/>
          <w:rtl/>
          <w:lang w:eastAsia="he-IL"/>
        </w:rPr>
        <w:t>).</w:t>
      </w:r>
    </w:p>
    <w:p w:rsidR="00F764B5" w:rsidRPr="00F764B5" w:rsidP="00F764B5">
      <w:pPr>
        <w:spacing w:line="269" w:lineRule="auto"/>
        <w:rPr>
          <w:rFonts w:eastAsia="Calibri"/>
          <w:b/>
          <w:bCs/>
          <w:rtl/>
          <w:lang w:eastAsia="he-IL"/>
        </w:rPr>
      </w:pPr>
      <w:r w:rsidRPr="00F764B5">
        <w:rPr>
          <w:rFonts w:eastAsia="Calibri"/>
          <w:b/>
          <w:bCs/>
          <w:rtl/>
          <w:lang w:eastAsia="he-IL"/>
        </w:rPr>
        <w:t xml:space="preserve">נמצא כי במפת מצלמות האכיפה שפרסמה עיריית </w:t>
      </w:r>
      <w:r w:rsidRPr="00F764B5">
        <w:rPr>
          <w:rFonts w:eastAsia="Calibri" w:hint="cs"/>
          <w:b/>
          <w:bCs/>
          <w:rtl/>
          <w:lang w:eastAsia="he-IL"/>
        </w:rPr>
        <w:t>הרצלייה</w:t>
      </w:r>
      <w:r w:rsidRPr="00F764B5">
        <w:rPr>
          <w:rFonts w:eastAsia="Calibri"/>
          <w:b/>
          <w:bCs/>
          <w:rtl/>
          <w:lang w:eastAsia="he-IL"/>
        </w:rPr>
        <w:t xml:space="preserve"> באתר שלה במרשתת </w:t>
      </w:r>
      <w:r w:rsidRPr="00F764B5">
        <w:rPr>
          <w:rFonts w:eastAsia="Calibri" w:hint="cs"/>
          <w:b/>
          <w:bCs/>
          <w:rtl/>
          <w:lang w:eastAsia="he-IL"/>
        </w:rPr>
        <w:t>אין מפת רקע של העיר</w:t>
      </w:r>
      <w:r w:rsidRPr="00F764B5">
        <w:rPr>
          <w:rFonts w:eastAsia="Calibri" w:hint="eastAsia"/>
          <w:b/>
          <w:bCs/>
          <w:rtl/>
          <w:lang w:eastAsia="he-IL"/>
        </w:rPr>
        <w:t xml:space="preserve"> </w:t>
      </w:r>
      <w:r w:rsidRPr="00F764B5">
        <w:rPr>
          <w:rFonts w:eastAsia="Calibri" w:hint="cs"/>
          <w:b/>
          <w:bCs/>
          <w:rtl/>
          <w:lang w:eastAsia="he-IL"/>
        </w:rPr>
        <w:t xml:space="preserve">או סימון של רחובות, ולכן </w:t>
      </w:r>
      <w:r w:rsidRPr="00F764B5">
        <w:rPr>
          <w:rFonts w:eastAsia="Calibri" w:hint="eastAsia"/>
          <w:b/>
          <w:bCs/>
          <w:rtl/>
          <w:lang w:eastAsia="he-IL"/>
        </w:rPr>
        <w:t>לא</w:t>
      </w:r>
      <w:r w:rsidRPr="00F764B5">
        <w:rPr>
          <w:rFonts w:eastAsia="Calibri"/>
          <w:b/>
          <w:bCs/>
          <w:rtl/>
          <w:lang w:eastAsia="he-IL"/>
        </w:rPr>
        <w:t xml:space="preserve"> </w:t>
      </w:r>
      <w:r w:rsidRPr="00F764B5">
        <w:rPr>
          <w:rFonts w:eastAsia="Calibri" w:hint="eastAsia"/>
          <w:b/>
          <w:bCs/>
          <w:rtl/>
          <w:lang w:eastAsia="he-IL"/>
        </w:rPr>
        <w:t>ניתן</w:t>
      </w:r>
      <w:r w:rsidRPr="00F764B5">
        <w:rPr>
          <w:rFonts w:eastAsia="Calibri"/>
          <w:b/>
          <w:bCs/>
          <w:rtl/>
          <w:lang w:eastAsia="he-IL"/>
        </w:rPr>
        <w:t xml:space="preserve"> </w:t>
      </w:r>
      <w:r w:rsidRPr="00F764B5">
        <w:rPr>
          <w:rFonts w:eastAsia="Calibri" w:hint="eastAsia"/>
          <w:b/>
          <w:bCs/>
          <w:rtl/>
          <w:lang w:eastAsia="he-IL"/>
        </w:rPr>
        <w:t>להסיק</w:t>
      </w:r>
      <w:r w:rsidRPr="00F764B5">
        <w:rPr>
          <w:rFonts w:eastAsia="Calibri"/>
          <w:b/>
          <w:bCs/>
          <w:rtl/>
          <w:lang w:eastAsia="he-IL"/>
        </w:rPr>
        <w:t xml:space="preserve"> </w:t>
      </w:r>
      <w:r w:rsidRPr="00F764B5">
        <w:rPr>
          <w:rFonts w:eastAsia="Calibri" w:hint="eastAsia"/>
          <w:b/>
          <w:bCs/>
          <w:rtl/>
          <w:lang w:eastAsia="he-IL"/>
        </w:rPr>
        <w:t>את</w:t>
      </w:r>
      <w:r w:rsidRPr="00F764B5">
        <w:rPr>
          <w:rFonts w:eastAsia="Calibri"/>
          <w:b/>
          <w:bCs/>
          <w:rtl/>
          <w:lang w:eastAsia="he-IL"/>
        </w:rPr>
        <w:t xml:space="preserve"> </w:t>
      </w:r>
      <w:r w:rsidRPr="00F764B5">
        <w:rPr>
          <w:rFonts w:eastAsia="Calibri" w:hint="eastAsia"/>
          <w:b/>
          <w:bCs/>
          <w:rtl/>
          <w:lang w:eastAsia="he-IL"/>
        </w:rPr>
        <w:t>מיקום</w:t>
      </w:r>
      <w:r w:rsidRPr="00F764B5">
        <w:rPr>
          <w:rFonts w:eastAsia="Calibri"/>
          <w:b/>
          <w:bCs/>
          <w:rtl/>
          <w:lang w:eastAsia="he-IL"/>
        </w:rPr>
        <w:t xml:space="preserve"> </w:t>
      </w:r>
      <w:r w:rsidRPr="00F764B5">
        <w:rPr>
          <w:rFonts w:eastAsia="Calibri" w:hint="eastAsia"/>
          <w:b/>
          <w:bCs/>
          <w:rtl/>
          <w:lang w:eastAsia="he-IL"/>
        </w:rPr>
        <w:t>המצלמות</w:t>
      </w:r>
      <w:r w:rsidRPr="00F764B5">
        <w:rPr>
          <w:rFonts w:eastAsia="Calibri"/>
          <w:b/>
          <w:bCs/>
          <w:rtl/>
          <w:lang w:eastAsia="he-IL"/>
        </w:rPr>
        <w:t xml:space="preserve"> </w:t>
      </w:r>
      <w:r w:rsidRPr="00F764B5">
        <w:rPr>
          <w:rFonts w:eastAsia="Calibri" w:hint="eastAsia"/>
          <w:b/>
          <w:bCs/>
          <w:rtl/>
          <w:lang w:eastAsia="he-IL"/>
        </w:rPr>
        <w:t>במרחב</w:t>
      </w:r>
      <w:r w:rsidRPr="00F764B5">
        <w:rPr>
          <w:rFonts w:eastAsia="Calibri"/>
          <w:b/>
          <w:bCs/>
          <w:rtl/>
          <w:lang w:eastAsia="he-IL"/>
        </w:rPr>
        <w:t xml:space="preserve"> </w:t>
      </w:r>
      <w:r w:rsidRPr="00F764B5">
        <w:rPr>
          <w:rFonts w:eastAsia="Calibri" w:hint="eastAsia"/>
          <w:b/>
          <w:bCs/>
          <w:rtl/>
          <w:lang w:eastAsia="he-IL"/>
        </w:rPr>
        <w:t>העירוני</w:t>
      </w:r>
      <w:r>
        <w:rPr>
          <w:rFonts w:eastAsia="Calibri"/>
          <w:b/>
          <w:bCs/>
          <w:vertAlign w:val="superscript"/>
          <w:rtl/>
          <w:lang w:eastAsia="he-IL"/>
        </w:rPr>
        <w:footnoteReference w:id="77"/>
      </w:r>
      <w:r w:rsidRPr="00F764B5">
        <w:rPr>
          <w:rFonts w:eastAsia="Calibri"/>
          <w:b/>
          <w:bCs/>
          <w:rtl/>
          <w:lang w:eastAsia="he-IL"/>
        </w:rPr>
        <w:t xml:space="preserve">. </w:t>
      </w:r>
      <w:r w:rsidRPr="00F764B5">
        <w:rPr>
          <w:rFonts w:eastAsia="Calibri" w:hint="eastAsia"/>
          <w:b/>
          <w:bCs/>
          <w:rtl/>
          <w:lang w:eastAsia="he-IL"/>
        </w:rPr>
        <w:t>כמו</w:t>
      </w:r>
      <w:r w:rsidRPr="00F764B5">
        <w:rPr>
          <w:rFonts w:eastAsia="Calibri"/>
          <w:b/>
          <w:bCs/>
          <w:rtl/>
          <w:lang w:eastAsia="he-IL"/>
        </w:rPr>
        <w:t xml:space="preserve"> </w:t>
      </w:r>
      <w:r w:rsidRPr="00F764B5">
        <w:rPr>
          <w:rFonts w:eastAsia="Calibri" w:hint="eastAsia"/>
          <w:b/>
          <w:bCs/>
          <w:rtl/>
          <w:lang w:eastAsia="he-IL"/>
        </w:rPr>
        <w:t>כן</w:t>
      </w:r>
      <w:r w:rsidRPr="00F764B5">
        <w:rPr>
          <w:rFonts w:eastAsia="Calibri"/>
          <w:b/>
          <w:bCs/>
          <w:rtl/>
          <w:lang w:eastAsia="he-IL"/>
        </w:rPr>
        <w:t xml:space="preserve">, </w:t>
      </w:r>
      <w:r w:rsidRPr="00F764B5">
        <w:rPr>
          <w:rFonts w:eastAsia="Calibri" w:hint="cs"/>
          <w:b/>
          <w:bCs/>
          <w:rtl/>
          <w:lang w:eastAsia="he-IL"/>
        </w:rPr>
        <w:t xml:space="preserve">במפה האמורה </w:t>
      </w:r>
      <w:r w:rsidRPr="00F764B5">
        <w:rPr>
          <w:rFonts w:eastAsia="Calibri"/>
          <w:b/>
          <w:bCs/>
          <w:rtl/>
          <w:lang w:eastAsia="he-IL"/>
        </w:rPr>
        <w:t xml:space="preserve">מוצגות מצלמות האכיפה באופן שאינו מאפשר להבחין בין מצלמה לאכיפת עבירות החניה לבין מצלמה לאכיפת השימוש שלא כדין </w:t>
      </w:r>
      <w:r w:rsidRPr="00F764B5">
        <w:rPr>
          <w:rFonts w:eastAsia="Calibri" w:hint="eastAsia"/>
          <w:b/>
          <w:bCs/>
          <w:rtl/>
          <w:lang w:eastAsia="he-IL"/>
        </w:rPr>
        <w:t>בנת</w:t>
      </w:r>
      <w:r w:rsidRPr="00F764B5">
        <w:rPr>
          <w:rFonts w:eastAsia="Calibri"/>
          <w:b/>
          <w:bCs/>
          <w:rtl/>
          <w:lang w:eastAsia="he-IL"/>
        </w:rPr>
        <w:t>"צים.</w:t>
      </w:r>
    </w:p>
    <w:bookmarkEnd w:id="5"/>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מומלץ כי עיריית הרצלייה תעדכן את מפת מצלמות האכיפה שהיא פרסמה באתר שלה במרשתת, כך שבכל עת יתאפשר לציבור לקבל מידע על מיקומן המרחבי.</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עיריית </w:t>
      </w:r>
      <w:r w:rsidRPr="00F764B5">
        <w:rPr>
          <w:rFonts w:eastAsia="Calibri" w:hint="cs"/>
          <w:b/>
          <w:bCs/>
          <w:rtl/>
          <w:lang w:eastAsia="he-IL"/>
        </w:rPr>
        <w:t>הרצלייה</w:t>
      </w:r>
      <w:r w:rsidRPr="00F764B5">
        <w:rPr>
          <w:rFonts w:eastAsia="Calibri" w:hint="cs"/>
          <w:rtl/>
          <w:lang w:eastAsia="he-IL"/>
        </w:rPr>
        <w:t xml:space="preserve"> מסרה בתשובתה ממרץ 2026 כי במפת המצלמות ניתן לדעת אם מדובר במצלמה לאכיפת עבירות נת"ץ או חניה באמצעות לחיצה על הצלמית של כל מצלמה המסומנת על גבי המפה. עוד מסרה העירייה כי היא הוסיפה מפה הכוללת רקע ועדכנה את צבעי הצלמיות כך שתהיה הבחנה ברורה בין סימון של מצלמות נת"ץ לסימון של מצלמות חניה. </w:t>
      </w:r>
    </w:p>
    <w:p w:rsidR="00F764B5" w:rsidRPr="00F764B5" w:rsidP="00F764B5">
      <w:pPr>
        <w:spacing w:line="269" w:lineRule="auto"/>
        <w:rPr>
          <w:rFonts w:eastAsia="Calibri"/>
          <w:rtl/>
          <w:lang w:eastAsia="he-IL"/>
        </w:rPr>
      </w:pPr>
    </w:p>
    <w:p w:rsidR="00F764B5" w:rsidRPr="00F764B5" w:rsidP="00F764B5">
      <w:pPr>
        <w:keepNext/>
        <w:keepLines/>
        <w:spacing w:line="269" w:lineRule="auto"/>
        <w:outlineLvl w:val="3"/>
        <w:rPr>
          <w:rFonts w:eastAsia="Times New Roman"/>
          <w:b/>
          <w:bCs/>
          <w:szCs w:val="26"/>
          <w:rtl/>
        </w:rPr>
      </w:pPr>
      <w:r w:rsidRPr="00F764B5">
        <w:rPr>
          <w:rFonts w:eastAsia="Times New Roman" w:hint="eastAsia"/>
          <w:b/>
          <w:bCs/>
          <w:szCs w:val="26"/>
          <w:rtl/>
        </w:rPr>
        <w:t>עיריית</w:t>
      </w:r>
      <w:r w:rsidRPr="00F764B5">
        <w:rPr>
          <w:rFonts w:eastAsia="Times New Roman"/>
          <w:b/>
          <w:bCs/>
          <w:szCs w:val="26"/>
          <w:rtl/>
        </w:rPr>
        <w:t xml:space="preserve"> </w:t>
      </w:r>
      <w:r w:rsidRPr="00F764B5">
        <w:rPr>
          <w:rFonts w:eastAsia="Times New Roman" w:hint="eastAsia"/>
          <w:b/>
          <w:bCs/>
          <w:szCs w:val="26"/>
          <w:rtl/>
        </w:rPr>
        <w:t>חדרה</w:t>
      </w:r>
    </w:p>
    <w:p w:rsidR="00F764B5" w:rsidRPr="00F764B5" w:rsidP="00F764B5">
      <w:pPr>
        <w:spacing w:line="269" w:lineRule="auto"/>
        <w:ind w:left="-567"/>
        <w:rPr>
          <w:rFonts w:eastAsia="Calibri"/>
          <w:bCs/>
          <w:rtl/>
          <w:lang w:eastAsia="he-IL"/>
        </w:rPr>
      </w:pPr>
    </w:p>
    <w:p w:rsidR="00F764B5" w:rsidRPr="00F764B5" w:rsidP="00F764B5">
      <w:pPr>
        <w:spacing w:line="269" w:lineRule="auto"/>
        <w:rPr>
          <w:rFonts w:eastAsia="Times New Roman"/>
          <w:b/>
          <w:bCs/>
          <w:spacing w:val="40"/>
          <w:rtl/>
        </w:rPr>
      </w:pPr>
      <w:r w:rsidRPr="00F764B5">
        <w:rPr>
          <w:rFonts w:eastAsia="Calibri" w:hint="cs"/>
          <w:b/>
          <w:bCs/>
          <w:rtl/>
          <w:lang w:eastAsia="he-IL"/>
        </w:rPr>
        <w:t xml:space="preserve">נמצא כי עיריית חדרה פרסמה באתר שלה במרשתת וברשתות החברתיות כי היא מתכננת להתחיל לאכוף את עבירות החניה בעיר באמצעות מצלמות בינואר 2022 (להלן בתמונה).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עם זאת, עלה כי בהודעה שפורסמה לציבור טרם הצבת המצלמות, לא צוינו הכתובות שבהן תתבצע האכיפה וכן לא ניתנה לציבור האפשרות לשלוח לעירייה הערות</w:t>
      </w:r>
      <w:r w:rsidRPr="00F764B5">
        <w:rPr>
          <w:rFonts w:eastAsia="Calibri"/>
          <w:rtl/>
          <w:lang w:eastAsia="he-IL"/>
        </w:rPr>
        <w:t xml:space="preserve"> בנוגע לקיומם של מקומות </w:t>
      </w:r>
      <w:r w:rsidRPr="00F764B5">
        <w:rPr>
          <w:rFonts w:eastAsia="Calibri" w:hint="cs"/>
          <w:rtl/>
          <w:lang w:eastAsia="he-IL"/>
        </w:rPr>
        <w:t xml:space="preserve">רגישים לצילום </w:t>
      </w:r>
      <w:r w:rsidRPr="00F764B5">
        <w:rPr>
          <w:rFonts w:eastAsia="Calibri"/>
          <w:rtl/>
          <w:lang w:eastAsia="he-IL"/>
        </w:rPr>
        <w:t>בסביבת</w:t>
      </w:r>
      <w:r w:rsidRPr="00F764B5">
        <w:rPr>
          <w:rFonts w:eastAsia="Calibri" w:hint="cs"/>
          <w:rtl/>
          <w:lang w:eastAsia="he-IL"/>
        </w:rPr>
        <w:t xml:space="preserve"> </w:t>
      </w:r>
      <w:r w:rsidRPr="00F764B5">
        <w:rPr>
          <w:rFonts w:eastAsia="Calibri"/>
          <w:rtl/>
          <w:lang w:eastAsia="he-IL"/>
        </w:rPr>
        <w:t>השטח המצולם</w:t>
      </w:r>
      <w:r w:rsidRPr="00F764B5">
        <w:rPr>
          <w:rFonts w:eastAsia="Calibri" w:hint="cs"/>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rtl/>
          <w:lang w:eastAsia="he-IL"/>
        </w:rPr>
      </w:pPr>
      <w:r w:rsidRPr="00F764B5">
        <w:rPr>
          <w:rFonts w:eastAsia="Calibri" w:hint="cs"/>
          <w:rtl/>
          <w:lang w:eastAsia="he-IL"/>
        </w:rPr>
        <w:t xml:space="preserve">תמונה 6: </w:t>
      </w:r>
      <w:r w:rsidRPr="00F764B5">
        <w:rPr>
          <w:rFonts w:eastAsia="Calibri" w:hint="cs"/>
          <w:b/>
          <w:bCs/>
          <w:rtl/>
          <w:lang w:eastAsia="he-IL"/>
        </w:rPr>
        <w:t>הודעה לעיתונות לפני הצבת מצלמות</w:t>
      </w:r>
      <w:r w:rsidRPr="00F764B5">
        <w:rPr>
          <w:rFonts w:eastAsia="Calibri" w:hint="cs"/>
          <w:rtl/>
          <w:lang w:eastAsia="he-IL"/>
        </w:rPr>
        <w:t xml:space="preserve"> </w:t>
      </w:r>
      <w:r w:rsidRPr="00F764B5">
        <w:rPr>
          <w:rFonts w:eastAsia="Calibri" w:hint="cs"/>
          <w:b/>
          <w:bCs/>
          <w:rtl/>
          <w:lang w:eastAsia="he-IL"/>
        </w:rPr>
        <w:t>האכיפה, עיריית חדרה</w:t>
      </w:r>
    </w:p>
    <w:p w:rsidR="00F764B5" w:rsidRPr="00F764B5" w:rsidP="00F764B5">
      <w:pPr>
        <w:spacing w:line="269" w:lineRule="auto"/>
        <w:jc w:val="center"/>
        <w:rPr>
          <w:rFonts w:eastAsia="Calibri"/>
          <w:lang w:eastAsia="he-IL"/>
        </w:rPr>
      </w:pPr>
      <w:r w:rsidRPr="00F764B5">
        <w:rPr>
          <w:rFonts w:eastAsia="Calibri"/>
          <w:noProof/>
        </w:rPr>
        <w:drawing>
          <wp:inline distT="0" distB="0" distL="0" distR="0">
            <wp:extent cx="3748453" cy="2700655"/>
            <wp:effectExtent l="19050" t="19050" r="23495" b="23495"/>
            <wp:docPr id="915" name="תמונה 915" descr="נוסח הודעה לעיתונות. חדרה פועלת למען נהגים והולכי רגל ומשיקה מערך מצלמות אכיפה לתיעוד עבירות חניה ולהגברת הבטיחות בדרכים עיריית חדרה באמצעות פקחי העירייה, מפעילה החל מחודש ינואר 2022, מצלמות ניידות לצורכי אכיפת עבירות חניה ברחובות בנסיבות ובאזורים שבהם החניה עלולה לפגוע בסדר הציבורי או ליצור הפרעה בתנועה ולמשתמשי דרך אחרים (כמו חניה במעברי חצייה, חנייה כפולה, חניה בתחנת אוטובוס, חניה במקומות חניית נכים ועבור נכים, חסימת נתיבי נסיעה וכיו&quot;ב). בסמיכות למצלמות הניידות יופיע שילוט מתאים המתריע על אזור אכיפה מוגבר באמצעות אלקטרונ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
                    <pic:cNvPicPr/>
                  </pic:nvPicPr>
                  <pic:blipFill>
                    <a:blip xmlns:r="http://schemas.openxmlformats.org/officeDocument/2006/relationships" r:embed="rId38"/>
                    <a:stretch>
                      <a:fillRect/>
                    </a:stretch>
                  </pic:blipFill>
                  <pic:spPr>
                    <a:xfrm>
                      <a:off x="0" y="0"/>
                      <a:ext cx="3755606" cy="2705809"/>
                    </a:xfrm>
                    <a:prstGeom prst="rect">
                      <a:avLst/>
                    </a:prstGeom>
                    <a:ln>
                      <a:solidFill>
                        <a:sysClr val="windowText" lastClr="000000"/>
                      </a:solidFill>
                    </a:ln>
                  </pic:spPr>
                </pic:pic>
              </a:graphicData>
            </a:graphic>
          </wp:inline>
        </w:drawing>
      </w:r>
    </w:p>
    <w:p w:rsidR="00F764B5" w:rsidRPr="00F764B5" w:rsidP="00F764B5">
      <w:pPr>
        <w:spacing w:line="269" w:lineRule="auto"/>
        <w:rPr>
          <w:rFonts w:eastAsia="Calibri"/>
          <w:szCs w:val="20"/>
          <w:rtl/>
          <w:lang w:eastAsia="he-IL"/>
        </w:rPr>
      </w:pPr>
      <w:r w:rsidRPr="00F764B5">
        <w:rPr>
          <w:rFonts w:eastAsia="Calibri" w:hint="eastAsia"/>
          <w:szCs w:val="20"/>
          <w:rtl/>
          <w:lang w:eastAsia="he-IL"/>
        </w:rPr>
        <w:t>המקור</w:t>
      </w:r>
      <w:r w:rsidRPr="00F764B5">
        <w:rPr>
          <w:rFonts w:eastAsia="Calibri"/>
          <w:szCs w:val="20"/>
          <w:rtl/>
          <w:lang w:eastAsia="he-IL"/>
        </w:rPr>
        <w:t xml:space="preserve">: </w:t>
      </w:r>
      <w:r w:rsidRPr="00F764B5">
        <w:rPr>
          <w:rFonts w:eastAsia="Calibri" w:hint="eastAsia"/>
          <w:szCs w:val="20"/>
          <w:rtl/>
          <w:lang w:eastAsia="he-IL"/>
        </w:rPr>
        <w:t>עיריית</w:t>
      </w:r>
      <w:r w:rsidRPr="00F764B5">
        <w:rPr>
          <w:rFonts w:eastAsia="Calibri"/>
          <w:szCs w:val="20"/>
          <w:rtl/>
          <w:lang w:eastAsia="he-IL"/>
        </w:rPr>
        <w:t xml:space="preserve"> </w:t>
      </w:r>
      <w:r w:rsidRPr="00F764B5">
        <w:rPr>
          <w:rFonts w:eastAsia="Calibri" w:hint="eastAsia"/>
          <w:szCs w:val="20"/>
          <w:rtl/>
          <w:lang w:eastAsia="he-IL"/>
        </w:rPr>
        <w:t>חדרה</w:t>
      </w:r>
      <w:r w:rsidRPr="00F764B5">
        <w:rPr>
          <w:rFonts w:eastAsia="Calibri"/>
          <w:szCs w:val="20"/>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בבחינת פרסומי העירייה באתר שלה במרשתת במועד סיום הביקורת נמצא כי העירייה פרסמה את רשימת הכתובות שבהן הציבה מצלמות לאכיפת עבירות התנועה באופן שמאפשר לציבור לשלוח לה באמצעות הדואר האלקטרוני את הערותיו לגבי מקומות רגישים לצילום, כנדרש בחוזר מנכ"ל 4/2018.</w:t>
      </w:r>
    </w:p>
    <w:p w:rsidR="00F764B5" w:rsidRPr="00F764B5" w:rsidP="00F764B5">
      <w:pPr>
        <w:spacing w:line="269" w:lineRule="auto"/>
        <w:rPr>
          <w:rFonts w:eastAsia="Calibri"/>
          <w:b/>
          <w:bCs/>
          <w:rtl/>
          <w:lang w:eastAsia="he-IL"/>
        </w:rPr>
      </w:pPr>
    </w:p>
    <w:p w:rsidR="00F764B5" w:rsidRPr="00F764B5" w:rsidP="00F764B5">
      <w:pPr>
        <w:keepNext/>
        <w:keepLines/>
        <w:spacing w:line="269" w:lineRule="auto"/>
        <w:outlineLvl w:val="3"/>
        <w:rPr>
          <w:rFonts w:eastAsia="Times New Roman"/>
          <w:b/>
          <w:bCs/>
          <w:szCs w:val="26"/>
          <w:rtl/>
          <w:lang w:eastAsia="he-IL"/>
        </w:rPr>
      </w:pPr>
      <w:r w:rsidRPr="00F764B5">
        <w:rPr>
          <w:rFonts w:eastAsia="Times New Roman" w:hint="cs"/>
          <w:bCs/>
          <w:szCs w:val="26"/>
          <w:rtl/>
        </w:rPr>
        <w:t>עיריית רמת גן</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 xml:space="preserve">בביקורת עלה כי אין בידי העירייה תיעוד של ההודעה שפורסמה לציבור </w:t>
      </w:r>
      <w:r w:rsidRPr="00F764B5">
        <w:rPr>
          <w:rFonts w:eastAsia="Calibri" w:hint="eastAsia"/>
          <w:rtl/>
          <w:lang w:eastAsia="he-IL"/>
        </w:rPr>
        <w:t>לפני</w:t>
      </w:r>
      <w:r w:rsidRPr="00F764B5">
        <w:rPr>
          <w:rFonts w:eastAsia="Calibri"/>
          <w:rtl/>
          <w:lang w:eastAsia="he-IL"/>
        </w:rPr>
        <w:t xml:space="preserve"> הצבת מצלמות האכיפה. </w:t>
      </w:r>
      <w:r w:rsidRPr="00F764B5">
        <w:rPr>
          <w:rFonts w:eastAsia="Calibri" w:hint="eastAsia"/>
          <w:rtl/>
          <w:lang w:eastAsia="he-IL"/>
        </w:rPr>
        <w:t>העירייה</w:t>
      </w:r>
      <w:r w:rsidRPr="00F764B5">
        <w:rPr>
          <w:rFonts w:eastAsia="Calibri"/>
          <w:rtl/>
          <w:lang w:eastAsia="he-IL"/>
        </w:rPr>
        <w:t xml:space="preserve"> פרסמה באתר שלה במרשתת את רשימת הכתובות שבהן הציבה מצלמות אכיפה, ומתבצעת באמצעותן אכיפה של </w:t>
      </w:r>
      <w:r w:rsidRPr="00F764B5">
        <w:rPr>
          <w:rFonts w:eastAsia="Calibri" w:hint="eastAsia"/>
          <w:rtl/>
          <w:lang w:eastAsia="he-IL"/>
        </w:rPr>
        <w:t>עבירות</w:t>
      </w:r>
      <w:r w:rsidRPr="00F764B5">
        <w:rPr>
          <w:rFonts w:eastAsia="Calibri"/>
          <w:rtl/>
          <w:lang w:eastAsia="he-IL"/>
        </w:rPr>
        <w:t xml:space="preserve"> </w:t>
      </w:r>
      <w:r w:rsidRPr="00F764B5">
        <w:rPr>
          <w:rFonts w:eastAsia="Calibri" w:hint="eastAsia"/>
          <w:rtl/>
          <w:lang w:eastAsia="he-IL"/>
        </w:rPr>
        <w:t>החניה</w:t>
      </w:r>
      <w:r w:rsidRPr="00F764B5">
        <w:rPr>
          <w:rFonts w:eastAsia="Calibri"/>
          <w:rtl/>
          <w:lang w:eastAsia="he-IL"/>
        </w:rPr>
        <w:t xml:space="preserve"> ושל </w:t>
      </w:r>
      <w:r w:rsidRPr="00F764B5">
        <w:rPr>
          <w:rFonts w:eastAsia="Calibri" w:hint="eastAsia"/>
          <w:rtl/>
        </w:rPr>
        <w:t>עבירת</w:t>
      </w:r>
      <w:r w:rsidRPr="00F764B5">
        <w:rPr>
          <w:rFonts w:eastAsia="Calibri"/>
          <w:rtl/>
        </w:rPr>
        <w:t xml:space="preserve"> </w:t>
      </w:r>
      <w:r w:rsidRPr="00F764B5">
        <w:rPr>
          <w:rFonts w:eastAsia="Calibri" w:hint="eastAsia"/>
          <w:rtl/>
          <w:lang w:eastAsia="he-IL"/>
        </w:rPr>
        <w:t>השימוש</w:t>
      </w:r>
      <w:r w:rsidRPr="00F764B5">
        <w:rPr>
          <w:rFonts w:eastAsia="Calibri"/>
          <w:rtl/>
          <w:lang w:eastAsia="he-IL"/>
        </w:rPr>
        <w:t xml:space="preserve"> </w:t>
      </w:r>
      <w:r w:rsidRPr="00F764B5">
        <w:rPr>
          <w:rFonts w:eastAsia="Calibri" w:hint="eastAsia"/>
          <w:rtl/>
          <w:lang w:eastAsia="he-IL"/>
        </w:rPr>
        <w:t>שלא</w:t>
      </w:r>
      <w:r w:rsidRPr="00F764B5">
        <w:rPr>
          <w:rFonts w:eastAsia="Calibri"/>
          <w:rtl/>
          <w:lang w:eastAsia="he-IL"/>
        </w:rPr>
        <w:t xml:space="preserve"> </w:t>
      </w:r>
      <w:r w:rsidRPr="00F764B5">
        <w:rPr>
          <w:rFonts w:eastAsia="Calibri" w:hint="eastAsia"/>
          <w:rtl/>
          <w:lang w:eastAsia="he-IL"/>
        </w:rPr>
        <w:t>כדין</w:t>
      </w:r>
      <w:r w:rsidRPr="00F764B5">
        <w:rPr>
          <w:rFonts w:eastAsia="Calibri"/>
          <w:rtl/>
          <w:lang w:eastAsia="he-IL"/>
        </w:rPr>
        <w:t xml:space="preserve"> </w:t>
      </w:r>
      <w:r w:rsidRPr="00F764B5">
        <w:rPr>
          <w:rFonts w:eastAsia="Calibri" w:hint="eastAsia"/>
          <w:rtl/>
          <w:lang w:eastAsia="he-IL"/>
        </w:rPr>
        <w:t>בנתיבי</w:t>
      </w:r>
      <w:r w:rsidRPr="00F764B5">
        <w:rPr>
          <w:rFonts w:eastAsia="Calibri"/>
          <w:rtl/>
          <w:lang w:eastAsia="he-IL"/>
        </w:rPr>
        <w:t xml:space="preserve"> </w:t>
      </w:r>
      <w:r w:rsidRPr="00F764B5">
        <w:rPr>
          <w:rFonts w:eastAsia="Calibri" w:hint="eastAsia"/>
          <w:rtl/>
          <w:lang w:eastAsia="he-IL"/>
        </w:rPr>
        <w:t>התחבורה</w:t>
      </w:r>
      <w:r w:rsidRPr="00F764B5">
        <w:rPr>
          <w:rFonts w:eastAsia="Calibri"/>
          <w:rtl/>
          <w:lang w:eastAsia="he-IL"/>
        </w:rPr>
        <w:t xml:space="preserve"> </w:t>
      </w:r>
      <w:r w:rsidRPr="00F764B5">
        <w:rPr>
          <w:rFonts w:eastAsia="Calibri" w:hint="eastAsia"/>
          <w:rtl/>
          <w:lang w:eastAsia="he-IL"/>
        </w:rPr>
        <w:t>הציבורית</w:t>
      </w:r>
      <w:r w:rsidRPr="00F764B5">
        <w:rPr>
          <w:rFonts w:eastAsia="Calibri"/>
          <w:rtl/>
          <w:lang w:eastAsia="he-IL"/>
        </w:rPr>
        <w:t>.</w:t>
      </w:r>
      <w:r w:rsidRPr="00F764B5">
        <w:rPr>
          <w:rFonts w:eastAsia="Calibri" w:hint="cs"/>
          <w:rtl/>
          <w:lang w:eastAsia="he-IL"/>
        </w:rPr>
        <w:t xml:space="preserve"> עוד פרסמה העירייה מפה של רמת גן שבה מסומנים המקומות שבהם היא הציבה מצלמות בכבישי בעיר (בתמונה שלהלן). </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b/>
          <w:bCs/>
          <w:rtl/>
          <w:lang w:eastAsia="he-IL"/>
        </w:rPr>
      </w:pPr>
      <w:r w:rsidRPr="00F764B5">
        <w:rPr>
          <w:rFonts w:eastAsia="Calibri" w:hint="cs"/>
          <w:rtl/>
          <w:lang w:eastAsia="he-IL"/>
        </w:rPr>
        <w:t xml:space="preserve">תמונה 7: </w:t>
      </w:r>
      <w:r w:rsidRPr="00F764B5">
        <w:rPr>
          <w:rFonts w:eastAsia="Calibri" w:hint="cs"/>
          <w:b/>
          <w:bCs/>
          <w:rtl/>
          <w:lang w:eastAsia="he-IL"/>
        </w:rPr>
        <w:t>מפת מצלמות האכיפה, עיריית רמת גן</w:t>
      </w:r>
    </w:p>
    <w:p w:rsidR="00F764B5" w:rsidRPr="00F764B5" w:rsidP="00F764B5">
      <w:pPr>
        <w:spacing w:line="269" w:lineRule="auto"/>
        <w:jc w:val="center"/>
        <w:rPr>
          <w:rFonts w:eastAsia="Calibri"/>
          <w:rtl/>
          <w:lang w:eastAsia="he-IL"/>
        </w:rPr>
      </w:pPr>
      <w:r w:rsidRPr="00F764B5">
        <w:rPr>
          <w:rFonts w:eastAsia="Calibri"/>
          <w:noProof/>
        </w:rPr>
        <w:drawing>
          <wp:inline distT="0" distB="0" distL="0" distR="0">
            <wp:extent cx="4502785" cy="2880446"/>
            <wp:effectExtent l="0" t="0" r="0" b="0"/>
            <wp:docPr id="37" name="תמונה 37"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39"/>
                    <a:stretch>
                      <a:fillRect/>
                    </a:stretch>
                  </pic:blipFill>
                  <pic:spPr>
                    <a:xfrm>
                      <a:off x="0" y="0"/>
                      <a:ext cx="4507048" cy="2883173"/>
                    </a:xfrm>
                    <a:prstGeom prst="rect">
                      <a:avLst/>
                    </a:prstGeom>
                  </pic:spPr>
                </pic:pic>
              </a:graphicData>
            </a:graphic>
          </wp:inline>
        </w:drawing>
      </w:r>
    </w:p>
    <w:p w:rsidR="00F764B5" w:rsidRPr="00F764B5" w:rsidP="00F764B5">
      <w:pPr>
        <w:spacing w:line="269" w:lineRule="auto"/>
        <w:rPr>
          <w:rFonts w:eastAsia="Calibri"/>
          <w:szCs w:val="20"/>
          <w:rtl/>
          <w:lang w:eastAsia="he-IL"/>
        </w:rPr>
      </w:pPr>
      <w:r w:rsidRPr="00F764B5">
        <w:rPr>
          <w:rFonts w:eastAsia="Calibri" w:hint="cs"/>
          <w:szCs w:val="20"/>
          <w:rtl/>
          <w:lang w:eastAsia="he-IL"/>
        </w:rPr>
        <w:t>המקור: אתר המרשתת של עיריית רמת גן.</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 xml:space="preserve">עם זאת, </w:t>
      </w:r>
      <w:r w:rsidRPr="00F764B5">
        <w:rPr>
          <w:rFonts w:eastAsia="Calibri" w:hint="eastAsia"/>
          <w:b/>
          <w:bCs/>
          <w:rtl/>
          <w:lang w:eastAsia="he-IL"/>
        </w:rPr>
        <w:t>נמצא</w:t>
      </w:r>
      <w:r w:rsidRPr="00F764B5">
        <w:rPr>
          <w:rFonts w:eastAsia="Calibri"/>
          <w:b/>
          <w:bCs/>
          <w:rtl/>
          <w:lang w:eastAsia="he-IL"/>
        </w:rPr>
        <w:t xml:space="preserve"> </w:t>
      </w:r>
      <w:r w:rsidRPr="00F764B5">
        <w:rPr>
          <w:rFonts w:eastAsia="Calibri" w:hint="eastAsia"/>
          <w:b/>
          <w:bCs/>
          <w:rtl/>
          <w:lang w:eastAsia="he-IL"/>
        </w:rPr>
        <w:t>כי</w:t>
      </w:r>
      <w:r w:rsidRPr="00F764B5">
        <w:rPr>
          <w:rFonts w:eastAsia="Calibri"/>
          <w:b/>
          <w:bCs/>
          <w:rtl/>
          <w:lang w:eastAsia="he-IL"/>
        </w:rPr>
        <w:t xml:space="preserve"> </w:t>
      </w:r>
      <w:r w:rsidRPr="00F764B5">
        <w:rPr>
          <w:rFonts w:eastAsia="Calibri" w:hint="eastAsia"/>
          <w:b/>
          <w:bCs/>
          <w:rtl/>
          <w:lang w:eastAsia="he-IL"/>
        </w:rPr>
        <w:t>מצלמות</w:t>
      </w:r>
      <w:r w:rsidRPr="00F764B5">
        <w:rPr>
          <w:rFonts w:eastAsia="Calibri"/>
          <w:b/>
          <w:bCs/>
          <w:rtl/>
          <w:lang w:eastAsia="he-IL"/>
        </w:rPr>
        <w:t xml:space="preserve"> </w:t>
      </w:r>
      <w:r w:rsidRPr="00F764B5">
        <w:rPr>
          <w:rFonts w:eastAsia="Calibri" w:hint="eastAsia"/>
          <w:b/>
          <w:bCs/>
          <w:rtl/>
          <w:lang w:eastAsia="he-IL"/>
        </w:rPr>
        <w:t>האכיפה</w:t>
      </w:r>
      <w:r w:rsidRPr="00F764B5">
        <w:rPr>
          <w:rFonts w:eastAsia="Calibri"/>
          <w:b/>
          <w:bCs/>
          <w:rtl/>
          <w:lang w:eastAsia="he-IL"/>
        </w:rPr>
        <w:t xml:space="preserve"> </w:t>
      </w:r>
      <w:r w:rsidRPr="00F764B5">
        <w:rPr>
          <w:rFonts w:eastAsia="Calibri" w:hint="eastAsia"/>
          <w:b/>
          <w:bCs/>
          <w:rtl/>
          <w:lang w:eastAsia="he-IL"/>
        </w:rPr>
        <w:t>מוצגות</w:t>
      </w:r>
      <w:r w:rsidRPr="00F764B5">
        <w:rPr>
          <w:rFonts w:eastAsia="Calibri"/>
          <w:b/>
          <w:bCs/>
          <w:rtl/>
          <w:lang w:eastAsia="he-IL"/>
        </w:rPr>
        <w:t xml:space="preserve"> </w:t>
      </w:r>
      <w:r w:rsidRPr="00F764B5">
        <w:rPr>
          <w:rFonts w:eastAsia="Calibri" w:hint="eastAsia"/>
          <w:b/>
          <w:bCs/>
          <w:rtl/>
          <w:lang w:eastAsia="he-IL"/>
        </w:rPr>
        <w:t>על</w:t>
      </w:r>
      <w:r w:rsidRPr="00F764B5">
        <w:rPr>
          <w:rFonts w:eastAsia="Calibri"/>
          <w:b/>
          <w:bCs/>
          <w:rtl/>
          <w:lang w:eastAsia="he-IL"/>
        </w:rPr>
        <w:t xml:space="preserve"> </w:t>
      </w:r>
      <w:r w:rsidRPr="00F764B5">
        <w:rPr>
          <w:rFonts w:eastAsia="Calibri" w:hint="eastAsia"/>
          <w:b/>
          <w:bCs/>
          <w:rtl/>
          <w:lang w:eastAsia="he-IL"/>
        </w:rPr>
        <w:t>גבי</w:t>
      </w:r>
      <w:r w:rsidRPr="00F764B5">
        <w:rPr>
          <w:rFonts w:eastAsia="Calibri"/>
          <w:b/>
          <w:bCs/>
          <w:rtl/>
          <w:lang w:eastAsia="he-IL"/>
        </w:rPr>
        <w:t xml:space="preserve"> </w:t>
      </w:r>
      <w:r w:rsidRPr="00F764B5">
        <w:rPr>
          <w:rFonts w:eastAsia="Calibri" w:hint="eastAsia"/>
          <w:b/>
          <w:bCs/>
          <w:rtl/>
          <w:lang w:eastAsia="he-IL"/>
        </w:rPr>
        <w:t>המפה</w:t>
      </w:r>
      <w:r w:rsidRPr="00F764B5">
        <w:rPr>
          <w:rFonts w:eastAsia="Calibri"/>
          <w:b/>
          <w:bCs/>
          <w:rtl/>
          <w:lang w:eastAsia="he-IL"/>
        </w:rPr>
        <w:t xml:space="preserve"> </w:t>
      </w:r>
      <w:r w:rsidRPr="00F764B5">
        <w:rPr>
          <w:rFonts w:eastAsia="Calibri" w:hint="eastAsia"/>
          <w:b/>
          <w:bCs/>
          <w:rtl/>
          <w:lang w:eastAsia="he-IL"/>
        </w:rPr>
        <w:t>באופן</w:t>
      </w:r>
      <w:r w:rsidRPr="00F764B5">
        <w:rPr>
          <w:rFonts w:eastAsia="Calibri"/>
          <w:b/>
          <w:bCs/>
          <w:rtl/>
          <w:lang w:eastAsia="he-IL"/>
        </w:rPr>
        <w:t xml:space="preserve"> </w:t>
      </w:r>
      <w:r w:rsidRPr="00F764B5">
        <w:rPr>
          <w:rFonts w:eastAsia="Calibri" w:hint="eastAsia"/>
          <w:b/>
          <w:bCs/>
          <w:rtl/>
          <w:lang w:eastAsia="he-IL"/>
        </w:rPr>
        <w:t>שאינו</w:t>
      </w:r>
      <w:r w:rsidRPr="00F764B5">
        <w:rPr>
          <w:rFonts w:eastAsia="Calibri"/>
          <w:b/>
          <w:bCs/>
          <w:rtl/>
          <w:lang w:eastAsia="he-IL"/>
        </w:rPr>
        <w:t xml:space="preserve"> </w:t>
      </w:r>
      <w:r w:rsidRPr="00F764B5">
        <w:rPr>
          <w:rFonts w:eastAsia="Calibri" w:hint="eastAsia"/>
          <w:b/>
          <w:bCs/>
          <w:rtl/>
          <w:lang w:eastAsia="he-IL"/>
        </w:rPr>
        <w:t>מאפשר</w:t>
      </w:r>
      <w:r w:rsidRPr="00F764B5">
        <w:rPr>
          <w:rFonts w:eastAsia="Calibri"/>
          <w:b/>
          <w:bCs/>
          <w:rtl/>
          <w:lang w:eastAsia="he-IL"/>
        </w:rPr>
        <w:t xml:space="preserve"> </w:t>
      </w:r>
      <w:r w:rsidRPr="00F764B5">
        <w:rPr>
          <w:rFonts w:eastAsia="Calibri" w:hint="eastAsia"/>
          <w:b/>
          <w:bCs/>
          <w:rtl/>
          <w:lang w:eastAsia="he-IL"/>
        </w:rPr>
        <w:t>להבחין</w:t>
      </w:r>
      <w:r w:rsidRPr="00F764B5">
        <w:rPr>
          <w:rFonts w:eastAsia="Calibri"/>
          <w:b/>
          <w:bCs/>
          <w:rtl/>
          <w:lang w:eastAsia="he-IL"/>
        </w:rPr>
        <w:t xml:space="preserve"> </w:t>
      </w:r>
      <w:r w:rsidRPr="00F764B5">
        <w:rPr>
          <w:rFonts w:eastAsia="Calibri" w:hint="eastAsia"/>
          <w:b/>
          <w:bCs/>
          <w:rtl/>
          <w:lang w:eastAsia="he-IL"/>
        </w:rPr>
        <w:t>בין</w:t>
      </w:r>
      <w:r w:rsidRPr="00F764B5">
        <w:rPr>
          <w:rFonts w:eastAsia="Calibri"/>
          <w:b/>
          <w:bCs/>
          <w:rtl/>
          <w:lang w:eastAsia="he-IL"/>
        </w:rPr>
        <w:t xml:space="preserve"> </w:t>
      </w:r>
      <w:r w:rsidRPr="00F764B5">
        <w:rPr>
          <w:rFonts w:eastAsia="Calibri" w:hint="eastAsia"/>
          <w:b/>
          <w:bCs/>
          <w:rtl/>
          <w:lang w:eastAsia="he-IL"/>
        </w:rPr>
        <w:t>מצלמה</w:t>
      </w:r>
      <w:r w:rsidRPr="00F764B5">
        <w:rPr>
          <w:rFonts w:eastAsia="Calibri"/>
          <w:b/>
          <w:bCs/>
          <w:rtl/>
          <w:lang w:eastAsia="he-IL"/>
        </w:rPr>
        <w:t xml:space="preserve"> </w:t>
      </w:r>
      <w:r w:rsidRPr="00F764B5">
        <w:rPr>
          <w:rFonts w:eastAsia="Calibri" w:hint="eastAsia"/>
          <w:b/>
          <w:bCs/>
          <w:rtl/>
          <w:lang w:eastAsia="he-IL"/>
        </w:rPr>
        <w:t>לאכיפת</w:t>
      </w:r>
      <w:r w:rsidRPr="00F764B5">
        <w:rPr>
          <w:rFonts w:eastAsia="Calibri"/>
          <w:b/>
          <w:bCs/>
          <w:rtl/>
          <w:lang w:eastAsia="he-IL"/>
        </w:rPr>
        <w:t xml:space="preserve"> </w:t>
      </w:r>
      <w:r w:rsidRPr="00F764B5">
        <w:rPr>
          <w:rFonts w:eastAsia="Calibri" w:hint="eastAsia"/>
          <w:b/>
          <w:bCs/>
          <w:rtl/>
          <w:lang w:eastAsia="he-IL"/>
        </w:rPr>
        <w:t>עבירות</w:t>
      </w:r>
      <w:r w:rsidRPr="00F764B5">
        <w:rPr>
          <w:rFonts w:eastAsia="Calibri"/>
          <w:b/>
          <w:bCs/>
          <w:rtl/>
          <w:lang w:eastAsia="he-IL"/>
        </w:rPr>
        <w:t xml:space="preserve"> </w:t>
      </w:r>
      <w:r w:rsidRPr="00F764B5">
        <w:rPr>
          <w:rFonts w:eastAsia="Calibri" w:hint="eastAsia"/>
          <w:b/>
          <w:bCs/>
          <w:rtl/>
          <w:lang w:eastAsia="he-IL"/>
        </w:rPr>
        <w:t>החניה</w:t>
      </w:r>
      <w:r w:rsidRPr="00F764B5">
        <w:rPr>
          <w:rFonts w:eastAsia="Calibri"/>
          <w:b/>
          <w:bCs/>
          <w:rtl/>
          <w:lang w:eastAsia="he-IL"/>
        </w:rPr>
        <w:t xml:space="preserve"> </w:t>
      </w:r>
      <w:r w:rsidRPr="00F764B5">
        <w:rPr>
          <w:rFonts w:eastAsia="Calibri" w:hint="eastAsia"/>
          <w:b/>
          <w:bCs/>
          <w:rtl/>
          <w:lang w:eastAsia="he-IL"/>
        </w:rPr>
        <w:t>לבין</w:t>
      </w:r>
      <w:r w:rsidRPr="00F764B5">
        <w:rPr>
          <w:rFonts w:eastAsia="Calibri"/>
          <w:b/>
          <w:bCs/>
          <w:rtl/>
          <w:lang w:eastAsia="he-IL"/>
        </w:rPr>
        <w:t xml:space="preserve"> </w:t>
      </w:r>
      <w:r w:rsidRPr="00F764B5">
        <w:rPr>
          <w:rFonts w:eastAsia="Calibri" w:hint="eastAsia"/>
          <w:b/>
          <w:bCs/>
          <w:rtl/>
          <w:lang w:eastAsia="he-IL"/>
        </w:rPr>
        <w:t>מצלמה</w:t>
      </w:r>
      <w:r w:rsidRPr="00F764B5">
        <w:rPr>
          <w:rFonts w:eastAsia="Calibri"/>
          <w:b/>
          <w:bCs/>
          <w:rtl/>
          <w:lang w:eastAsia="he-IL"/>
        </w:rPr>
        <w:t xml:space="preserve"> </w:t>
      </w:r>
      <w:r w:rsidRPr="00F764B5">
        <w:rPr>
          <w:rFonts w:eastAsia="Calibri" w:hint="eastAsia"/>
          <w:b/>
          <w:bCs/>
          <w:rtl/>
          <w:lang w:eastAsia="he-IL"/>
        </w:rPr>
        <w:t>לאכיפת</w:t>
      </w:r>
      <w:r w:rsidRPr="00F764B5">
        <w:rPr>
          <w:rFonts w:eastAsia="Calibri"/>
          <w:b/>
          <w:bCs/>
          <w:rtl/>
          <w:lang w:eastAsia="he-IL"/>
        </w:rPr>
        <w:t xml:space="preserve"> </w:t>
      </w:r>
      <w:r w:rsidRPr="00F764B5">
        <w:rPr>
          <w:rFonts w:eastAsia="Calibri" w:hint="eastAsia"/>
          <w:b/>
          <w:bCs/>
          <w:rtl/>
          <w:lang w:eastAsia="he-IL"/>
        </w:rPr>
        <w:t>עבירת</w:t>
      </w:r>
      <w:r w:rsidRPr="00F764B5">
        <w:rPr>
          <w:rFonts w:eastAsia="Calibri"/>
          <w:b/>
          <w:bCs/>
          <w:rtl/>
          <w:lang w:eastAsia="he-IL"/>
        </w:rPr>
        <w:t xml:space="preserve"> </w:t>
      </w:r>
      <w:r w:rsidRPr="00F764B5">
        <w:rPr>
          <w:rFonts w:eastAsia="Calibri" w:hint="eastAsia"/>
          <w:b/>
          <w:bCs/>
          <w:rtl/>
          <w:lang w:eastAsia="he-IL"/>
        </w:rPr>
        <w:t>השימוש</w:t>
      </w:r>
      <w:r w:rsidRPr="00F764B5">
        <w:rPr>
          <w:rFonts w:eastAsia="Calibri"/>
          <w:b/>
          <w:bCs/>
          <w:rtl/>
          <w:lang w:eastAsia="he-IL"/>
        </w:rPr>
        <w:t xml:space="preserve"> </w:t>
      </w:r>
      <w:r w:rsidRPr="00F764B5">
        <w:rPr>
          <w:rFonts w:eastAsia="Calibri" w:hint="eastAsia"/>
          <w:b/>
          <w:bCs/>
          <w:rtl/>
          <w:lang w:eastAsia="he-IL"/>
        </w:rPr>
        <w:t>שלא</w:t>
      </w:r>
      <w:r w:rsidRPr="00F764B5">
        <w:rPr>
          <w:rFonts w:eastAsia="Calibri"/>
          <w:b/>
          <w:bCs/>
          <w:rtl/>
          <w:lang w:eastAsia="he-IL"/>
        </w:rPr>
        <w:t xml:space="preserve"> </w:t>
      </w:r>
      <w:r w:rsidRPr="00F764B5">
        <w:rPr>
          <w:rFonts w:eastAsia="Calibri" w:hint="eastAsia"/>
          <w:b/>
          <w:bCs/>
          <w:rtl/>
          <w:lang w:eastAsia="he-IL"/>
        </w:rPr>
        <w:t>כדין</w:t>
      </w:r>
      <w:r w:rsidRPr="00F764B5">
        <w:rPr>
          <w:rFonts w:eastAsia="Calibri"/>
          <w:b/>
          <w:bCs/>
          <w:rtl/>
          <w:lang w:eastAsia="he-IL"/>
        </w:rPr>
        <w:t xml:space="preserve"> </w:t>
      </w:r>
      <w:r w:rsidRPr="00F764B5">
        <w:rPr>
          <w:rFonts w:eastAsia="Calibri" w:hint="eastAsia"/>
          <w:b/>
          <w:bCs/>
          <w:rtl/>
          <w:lang w:eastAsia="he-IL"/>
        </w:rPr>
        <w:t>בנתיבי</w:t>
      </w:r>
      <w:r w:rsidRPr="00F764B5">
        <w:rPr>
          <w:rFonts w:eastAsia="Calibri"/>
          <w:b/>
          <w:bCs/>
          <w:rtl/>
          <w:lang w:eastAsia="he-IL"/>
        </w:rPr>
        <w:t xml:space="preserve"> </w:t>
      </w:r>
      <w:r w:rsidRPr="00F764B5">
        <w:rPr>
          <w:rFonts w:eastAsia="Calibri" w:hint="eastAsia"/>
          <w:b/>
          <w:bCs/>
          <w:rtl/>
          <w:lang w:eastAsia="he-IL"/>
        </w:rPr>
        <w:t>התחבורה</w:t>
      </w:r>
      <w:r w:rsidRPr="00F764B5">
        <w:rPr>
          <w:rFonts w:eastAsia="Calibri"/>
          <w:b/>
          <w:bCs/>
          <w:rtl/>
          <w:lang w:eastAsia="he-IL"/>
        </w:rPr>
        <w:t xml:space="preserve"> </w:t>
      </w:r>
      <w:r w:rsidRPr="00F764B5">
        <w:rPr>
          <w:rFonts w:eastAsia="Calibri" w:hint="eastAsia"/>
          <w:b/>
          <w:bCs/>
          <w:rtl/>
          <w:lang w:eastAsia="he-IL"/>
        </w:rPr>
        <w:t>הציבורית</w:t>
      </w:r>
      <w:r w:rsidRPr="00F764B5">
        <w:rPr>
          <w:rFonts w:eastAsia="Calibri"/>
          <w:b/>
          <w:bCs/>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 xml:space="preserve">מומלץ כי עיריית רמת גן תעדכן את מפת מצלמות האכיפה שהיא פרסמה באתר שלה במרשתת, כך שהציבור יוכל להבדיל בין המצלמות על פי מטרות האכיפה שלהן.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עיריית </w:t>
      </w:r>
      <w:r w:rsidRPr="00F764B5">
        <w:rPr>
          <w:rFonts w:eastAsia="Calibri" w:hint="cs"/>
          <w:b/>
          <w:bCs/>
          <w:rtl/>
          <w:lang w:eastAsia="he-IL"/>
        </w:rPr>
        <w:t>רמת גן</w:t>
      </w:r>
      <w:r w:rsidRPr="00F764B5">
        <w:rPr>
          <w:rFonts w:eastAsia="Calibri" w:hint="cs"/>
          <w:rtl/>
          <w:lang w:eastAsia="he-IL"/>
        </w:rPr>
        <w:t xml:space="preserve"> מסרה בתשובתה</w:t>
      </w:r>
      <w:r w:rsidRPr="00F764B5">
        <w:rPr>
          <w:rFonts w:eastAsia="Calibri" w:hint="cs"/>
          <w:rtl/>
        </w:rPr>
        <w:t xml:space="preserve"> ממרץ 2026 </w:t>
      </w:r>
      <w:r w:rsidRPr="00F764B5">
        <w:rPr>
          <w:rFonts w:eastAsia="Calibri" w:hint="cs"/>
          <w:rtl/>
          <w:lang w:eastAsia="he-IL"/>
        </w:rPr>
        <w:t>כי היא תבצע הבחנה על גבי המפה שהיא פרסמה באתר שלה במרשתת, בין המצלמות לאכיפת עבירות חניה לבין המצלמות לאכיפת עבירות נת"ץ.</w:t>
      </w:r>
    </w:p>
    <w:p w:rsidR="00F764B5" w:rsidRPr="00F764B5" w:rsidP="00F764B5">
      <w:pPr>
        <w:spacing w:line="269" w:lineRule="auto"/>
        <w:rPr>
          <w:rFonts w:eastAsia="Calibri"/>
          <w:b/>
          <w:bCs/>
          <w:rtl/>
          <w:lang w:eastAsia="he-IL"/>
        </w:rPr>
      </w:pPr>
    </w:p>
    <w:p w:rsidR="00F764B5" w:rsidRPr="00F764B5" w:rsidP="00F764B5">
      <w:pPr>
        <w:keepNext/>
        <w:keepLines/>
        <w:spacing w:line="269" w:lineRule="auto"/>
        <w:outlineLvl w:val="3"/>
        <w:rPr>
          <w:rFonts w:eastAsia="Times New Roman"/>
          <w:bCs/>
          <w:szCs w:val="26"/>
          <w:rtl/>
        </w:rPr>
      </w:pPr>
      <w:r w:rsidRPr="00F764B5">
        <w:rPr>
          <w:rFonts w:eastAsia="Times New Roman" w:hint="cs"/>
          <w:bCs/>
          <w:szCs w:val="26"/>
          <w:rtl/>
        </w:rPr>
        <w:t xml:space="preserve">המועצה המקומית בנימינה-גבעת עדה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hint="cs"/>
          <w:rtl/>
          <w:lang w:eastAsia="he-IL"/>
        </w:rPr>
        <w:t xml:space="preserve">ביולי 2023, טרם תחילת אכיפת עבירות החניה באמצעות מצלמות בתחומה, פרסמה המועצה ברשתות החברתיות הודעה לגבי הצבת מצלמות אכיפה (ראו בתמונה שלהלן). נוסף על כך פרסמה המועצה לציבור באתר שלה במרשתת מסמך חתום על ידי אחראי על מצלמות האכיפה במועצה ולפיו בכוונתה להציב מצלמות לאכיפת עבירות חניה בשישה אתרים. במסגרת ההודעה </w:t>
      </w:r>
      <w:r w:rsidRPr="00F764B5">
        <w:rPr>
          <w:rFonts w:eastAsia="Calibri"/>
          <w:rtl/>
          <w:lang w:eastAsia="he-IL"/>
        </w:rPr>
        <w:t>ניתנ</w:t>
      </w:r>
      <w:r w:rsidRPr="00F764B5">
        <w:rPr>
          <w:rFonts w:eastAsia="Calibri" w:hint="cs"/>
          <w:rtl/>
          <w:lang w:eastAsia="he-IL"/>
        </w:rPr>
        <w:t>ה</w:t>
      </w:r>
      <w:r w:rsidRPr="00F764B5">
        <w:rPr>
          <w:rFonts w:eastAsia="Calibri"/>
          <w:rtl/>
          <w:lang w:eastAsia="he-IL"/>
        </w:rPr>
        <w:t xml:space="preserve"> לציבור </w:t>
      </w:r>
      <w:r w:rsidRPr="00F764B5">
        <w:rPr>
          <w:rFonts w:eastAsia="Calibri" w:hint="cs"/>
          <w:rtl/>
          <w:lang w:eastAsia="he-IL"/>
        </w:rPr>
        <w:t>אפשרות</w:t>
      </w:r>
      <w:r w:rsidRPr="00F764B5">
        <w:rPr>
          <w:rFonts w:eastAsia="Calibri"/>
          <w:rtl/>
          <w:lang w:eastAsia="he-IL"/>
        </w:rPr>
        <w:t xml:space="preserve"> למסור</w:t>
      </w:r>
      <w:r w:rsidRPr="00F764B5">
        <w:rPr>
          <w:rFonts w:eastAsia="Calibri" w:hint="cs"/>
          <w:rtl/>
          <w:lang w:eastAsia="he-IL"/>
        </w:rPr>
        <w:t xml:space="preserve"> </w:t>
      </w:r>
      <w:r w:rsidRPr="00F764B5">
        <w:rPr>
          <w:rFonts w:eastAsia="Calibri"/>
          <w:rtl/>
          <w:lang w:eastAsia="he-IL"/>
        </w:rPr>
        <w:t xml:space="preserve">את הערותיו </w:t>
      </w:r>
      <w:r w:rsidRPr="00F764B5">
        <w:rPr>
          <w:rFonts w:eastAsia="Calibri" w:hint="cs"/>
          <w:rtl/>
          <w:lang w:eastAsia="he-IL"/>
        </w:rPr>
        <w:t>לגבי</w:t>
      </w:r>
      <w:r w:rsidRPr="00F764B5">
        <w:rPr>
          <w:rFonts w:eastAsia="Calibri"/>
          <w:rtl/>
          <w:lang w:eastAsia="he-IL"/>
        </w:rPr>
        <w:t xml:space="preserve"> כוונת המועצה להציב מצלמות במקומות אשר פורטו לעיל ולהצביע על נסיבות</w:t>
      </w:r>
      <w:r w:rsidRPr="00F764B5">
        <w:rPr>
          <w:rFonts w:eastAsia="Calibri" w:hint="cs"/>
          <w:rtl/>
          <w:lang w:eastAsia="he-IL"/>
        </w:rPr>
        <w:t xml:space="preserve"> </w:t>
      </w:r>
      <w:r w:rsidRPr="00F764B5">
        <w:rPr>
          <w:rFonts w:eastAsia="Calibri"/>
          <w:rtl/>
          <w:lang w:eastAsia="he-IL"/>
        </w:rPr>
        <w:t>אשר מצדיקות את אי</w:t>
      </w:r>
      <w:r w:rsidRPr="00F764B5">
        <w:rPr>
          <w:rFonts w:eastAsia="Calibri" w:hint="cs"/>
          <w:rtl/>
          <w:lang w:eastAsia="he-IL"/>
        </w:rPr>
        <w:t>-</w:t>
      </w:r>
      <w:r w:rsidRPr="00F764B5">
        <w:rPr>
          <w:rFonts w:eastAsia="Calibri"/>
          <w:rtl/>
          <w:lang w:eastAsia="he-IL"/>
        </w:rPr>
        <w:t>הצבתן</w:t>
      </w:r>
      <w:r w:rsidRPr="00F764B5">
        <w:rPr>
          <w:rFonts w:eastAsia="Calibri" w:hint="cs"/>
          <w:rtl/>
          <w:lang w:eastAsia="he-IL"/>
        </w:rPr>
        <w:t xml:space="preserve">. באוגוסט 2023 פרסמה העירייה באתר שלה במרשתת כי היא הציבה מצלמות לאכיפת עבירות חניה בכל ששת האתרים האמורים. </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b/>
          <w:bCs/>
          <w:rtl/>
          <w:lang w:eastAsia="he-IL"/>
        </w:rPr>
      </w:pPr>
      <w:r w:rsidRPr="00F764B5">
        <w:rPr>
          <w:rFonts w:eastAsia="Calibri" w:hint="cs"/>
          <w:sz w:val="24"/>
          <w:rtl/>
          <w:lang w:eastAsia="he-IL"/>
        </w:rPr>
        <w:t>תמונה 8</w:t>
      </w:r>
      <w:r w:rsidRPr="00F764B5">
        <w:rPr>
          <w:rFonts w:eastAsia="Calibri" w:hint="cs"/>
          <w:rtl/>
          <w:lang w:eastAsia="he-IL"/>
        </w:rPr>
        <w:t xml:space="preserve">: </w:t>
      </w:r>
      <w:r w:rsidRPr="00F764B5">
        <w:rPr>
          <w:rFonts w:eastAsia="Calibri" w:hint="cs"/>
          <w:b/>
          <w:bCs/>
          <w:rtl/>
          <w:lang w:eastAsia="he-IL"/>
        </w:rPr>
        <w:t>פרסום ברשתות החברתיות על הכוונה להציב מצלמות לאכיפת עבירות חניה, המועצה המקומית בנימינה-גבעת עדה</w:t>
      </w:r>
    </w:p>
    <w:p w:rsidR="00F764B5" w:rsidRPr="00F764B5" w:rsidP="00F764B5">
      <w:pPr>
        <w:spacing w:line="269" w:lineRule="auto"/>
        <w:jc w:val="center"/>
        <w:rPr>
          <w:rFonts w:eastAsia="Calibri"/>
          <w:b/>
          <w:bCs/>
          <w:rtl/>
          <w:lang w:eastAsia="he-IL"/>
        </w:rPr>
      </w:pPr>
      <w:r w:rsidRPr="00F764B5">
        <w:rPr>
          <w:rFonts w:eastAsia="Calibri"/>
          <w:bCs/>
          <w:noProof/>
          <w:lang w:eastAsia="he-IL"/>
        </w:rPr>
        <w:drawing>
          <wp:inline distT="0" distB="0" distL="0" distR="0">
            <wp:extent cx="3235680" cy="2981325"/>
            <wp:effectExtent l="19050" t="19050" r="22225" b="9525"/>
            <wp:docPr id="38" name="תמונה 38" descr="פוסט של המועצה המקומית בנימינה-גבעת עדה מתאריך 6 ביולי 2023, שכותרתו היא &quot;מתגברים את האכיפה&quot;. בין היתר נכתב כי מועצת בנימינה גבעת עדה מגבירה את האכיפה באמצעים אלקטרוניים. בימים הקרובים יוצבו מצלמות ברחוב המסילה בקרבת תחנת האוטובוס להורדת והעלאת נוסעים לרכבת. בנוסף ברחוב העצמאות פינת דרך נילי הוצבה מצלמה לפיקוח ואכיפה למיגור תופעת חניית כלי רכב על הכיכר ובסמוך אליה באדום לבן וחוסמים מעבר בכיכר. הוצבו שלטים המתריעים על הצבת המצלמות. מצלמות המועצה שיתעדו כלי רכב העומדים במקום יקבלו דוח/קנס ישירות לכתובת מגוריהם. המועצה עושה ככל יכולתה לשמור על בטיחות הנוסעים בדרך. אנא פעלו בהתאם לחוק.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
                    <pic:cNvPicPr>
                      <a:picLocks noChangeAspect="1" noChangeArrowheads="1"/>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rcRect b="36268"/>
                    <a:stretch>
                      <a:fillRect/>
                    </a:stretch>
                  </pic:blipFill>
                  <pic:spPr bwMode="auto">
                    <a:xfrm>
                      <a:off x="0" y="0"/>
                      <a:ext cx="3278394" cy="3020681"/>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F764B5" w:rsidRPr="00F764B5" w:rsidP="00F764B5">
      <w:pPr>
        <w:spacing w:line="269" w:lineRule="auto"/>
        <w:jc w:val="left"/>
        <w:rPr>
          <w:rFonts w:eastAsia="Calibri"/>
          <w:szCs w:val="20"/>
          <w:rtl/>
          <w:lang w:eastAsia="he-IL"/>
        </w:rPr>
      </w:pPr>
      <w:r w:rsidRPr="00F764B5">
        <w:rPr>
          <w:rFonts w:eastAsia="Calibri" w:hint="cs"/>
          <w:szCs w:val="20"/>
          <w:rtl/>
          <w:lang w:eastAsia="he-IL"/>
        </w:rPr>
        <w:t>המקור: דף הפייסבוק של המועצה המקומית בנימינה-גבעת עדה, יולי 2023.</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נמצא כי אף על פי שבהודעה שפרסמה המועצה המקומית </w:t>
      </w:r>
      <w:r w:rsidRPr="00F764B5">
        <w:rPr>
          <w:rFonts w:eastAsia="Calibri" w:hint="cs"/>
          <w:b/>
          <w:bCs/>
          <w:rtl/>
          <w:lang w:eastAsia="he-IL"/>
        </w:rPr>
        <w:t>בנימינה-גבעת עדה</w:t>
      </w:r>
      <w:r w:rsidRPr="00F764B5">
        <w:rPr>
          <w:rFonts w:eastAsia="Calibri" w:hint="cs"/>
          <w:rtl/>
          <w:lang w:eastAsia="he-IL"/>
        </w:rPr>
        <w:t xml:space="preserve"> לציבור באתר שלה במרשתת צוין כי תתבצע אכיפת עבירות חניה באמצעות מצלמות בשישה אתרים שונים, בפועל הציבה העיריה מצלמות לאכיפת חוקי חניה רק בשני אתרים מתוך השישה ולא עדכנה את הודעתה לציבור בהתאם.</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כאמור, המועצה החלה לאכוף את עבירות החניה באמצעות מצלמות בספטמבר 2023, אולם החליטה להפסיק את האכיפה לאחר כשבעה חודשים, במרץ 2024.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הביקורת העלתה כי במשך התקופה שבה אכפה המועצה המקומית </w:t>
      </w:r>
      <w:r w:rsidRPr="00F764B5">
        <w:rPr>
          <w:rFonts w:eastAsia="Calibri" w:hint="cs"/>
          <w:b/>
          <w:bCs/>
          <w:rtl/>
          <w:lang w:eastAsia="he-IL"/>
        </w:rPr>
        <w:t>בנימינה-גבעת עדה</w:t>
      </w:r>
      <w:r w:rsidRPr="00F764B5">
        <w:rPr>
          <w:rFonts w:eastAsia="Calibri" w:hint="cs"/>
          <w:rtl/>
          <w:lang w:eastAsia="he-IL"/>
        </w:rPr>
        <w:t xml:space="preserve"> את חוקי החניה באמצעות מצלמות, היא לא פרסמה הודעה מתוקנת לציבור לגבי רשימת המקומות שבהם היא הציבה בפועל את המצלמות כאמור.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b/>
          <w:bCs/>
          <w:rtl/>
          <w:lang w:eastAsia="he-IL"/>
        </w:rPr>
        <w:t xml:space="preserve">עוד נמצא כי מאז מרץ 2024 ועד למועד סיום הביקורת בנובמבר 2025 לא פרסמה המועצה המקומית </w:t>
      </w:r>
      <w:r w:rsidRPr="00F764B5">
        <w:rPr>
          <w:rFonts w:eastAsia="Calibri" w:hint="eastAsia"/>
          <w:b/>
          <w:bCs/>
          <w:rtl/>
          <w:lang w:eastAsia="he-IL"/>
        </w:rPr>
        <w:t>בנימינה</w:t>
      </w:r>
      <w:r w:rsidRPr="00F764B5">
        <w:rPr>
          <w:rFonts w:eastAsia="Calibri"/>
          <w:b/>
          <w:bCs/>
          <w:rtl/>
          <w:lang w:eastAsia="he-IL"/>
        </w:rPr>
        <w:t xml:space="preserve">-גבעת </w:t>
      </w:r>
      <w:r w:rsidRPr="00F764B5">
        <w:rPr>
          <w:rFonts w:eastAsia="Calibri" w:hint="eastAsia"/>
          <w:b/>
          <w:bCs/>
          <w:rtl/>
          <w:lang w:eastAsia="he-IL"/>
        </w:rPr>
        <w:t>עדה</w:t>
      </w:r>
      <w:r w:rsidRPr="00F764B5">
        <w:rPr>
          <w:rFonts w:eastAsia="Calibri" w:hint="cs"/>
          <w:b/>
          <w:bCs/>
          <w:rtl/>
          <w:lang w:eastAsia="he-IL"/>
        </w:rPr>
        <w:t xml:space="preserve"> הודעה לציבור בדבר הפסקת האכיפה באמצעות מצלמות. יתרה מכך, בבדיקה</w:t>
      </w:r>
      <w:r>
        <w:rPr>
          <w:rFonts w:eastAsia="Calibri"/>
          <w:b/>
          <w:bCs/>
          <w:vertAlign w:val="superscript"/>
          <w:rtl/>
          <w:lang w:eastAsia="he-IL"/>
        </w:rPr>
        <w:footnoteReference w:id="78"/>
      </w:r>
      <w:r w:rsidRPr="00F764B5">
        <w:rPr>
          <w:rFonts w:eastAsia="Calibri" w:hint="cs"/>
          <w:b/>
          <w:bCs/>
          <w:rtl/>
          <w:lang w:eastAsia="he-IL"/>
        </w:rPr>
        <w:t xml:space="preserve"> שערך צוות הביקורת באתר העירייה במרשתת, יותר משנה וחצי לאחר שהפסיקה המועצה לאכוף עבירות חניה באמצעות מצלמות, המסמכים שלפיהם המועצה אוכפת את חוקי החניה באמצעות מצלמות בשישה אתרים שונים עדיין מפורסמים לציבור</w:t>
      </w:r>
      <w:r>
        <w:rPr>
          <w:rFonts w:eastAsia="Calibri"/>
          <w:b/>
          <w:bCs/>
          <w:vertAlign w:val="superscript"/>
          <w:rtl/>
          <w:lang w:eastAsia="he-IL"/>
        </w:rPr>
        <w:footnoteReference w:id="79"/>
      </w:r>
      <w:r w:rsidRPr="00F764B5">
        <w:rPr>
          <w:rFonts w:eastAsia="Calibri" w:hint="cs"/>
          <w:b/>
          <w:bCs/>
          <w:rtl/>
          <w:lang w:eastAsia="he-IL"/>
        </w:rPr>
        <w:t xml:space="preserve"> באתר שלה במרשתת.</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על המועצה המקומית בנימינה-גבעת עדה לעדכן את פרסומיה במרשתת כך שיבהירו לציבור שהיא אינה אוכפת את עבירות החניה באמצעות מצלמות מאז מרץ 2024 ועד להודעה חדשה.</w:t>
      </w:r>
    </w:p>
    <w:p w:rsidR="00F764B5" w:rsidRPr="00F764B5" w:rsidP="00F764B5">
      <w:pPr>
        <w:spacing w:line="269" w:lineRule="auto"/>
        <w:rPr>
          <w:rFonts w:eastAsia="Calibri"/>
          <w:b/>
          <w:bCs/>
          <w:rtl/>
          <w:lang w:eastAsia="he-IL"/>
        </w:rPr>
      </w:pPr>
      <w:r w:rsidRPr="00F764B5">
        <w:rPr>
          <w:rFonts w:eastAsia="Calibri" w:hint="cs"/>
          <w:b/>
          <w:bCs/>
          <w:rtl/>
          <w:lang w:eastAsia="he-IL"/>
        </w:rPr>
        <w:t xml:space="preserve"> </w:t>
      </w:r>
    </w:p>
    <w:p w:rsidR="00F764B5" w:rsidRPr="00F764B5" w:rsidP="00F764B5">
      <w:pPr>
        <w:spacing w:line="269" w:lineRule="auto"/>
        <w:jc w:val="center"/>
        <w:rPr>
          <w:rFonts w:ascii="Arial" w:eastAsia="Calibri" w:hAnsi="Arial" w:cs="Arial"/>
          <w:sz w:val="36"/>
          <w:rtl/>
          <w:lang w:eastAsia="he-IL"/>
        </w:rPr>
      </w:pPr>
      <w:r w:rsidRPr="00F764B5">
        <w:rPr>
          <w:rFonts w:ascii="Segoe UI Symbol" w:eastAsia="Calibri" w:hAnsi="Segoe UI Symbol" w:cs="Segoe UI Symbol" w:hint="cs"/>
          <w:sz w:val="36"/>
          <w:rtl/>
          <w:lang w:eastAsia="he-IL"/>
        </w:rPr>
        <w:t>✰</w:t>
      </w:r>
    </w:p>
    <w:p w:rsidR="00F764B5" w:rsidRPr="00F764B5" w:rsidP="00F764B5">
      <w:pPr>
        <w:spacing w:line="269" w:lineRule="auto"/>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בביקורת עלה כי עיריית הרצלייה פרסמה באתר שלה במרשתת את המידע בנושא מצלמות האכיפה בעיר, אולם מפת המצלמות שהיא פרסמה באתר המרשתת שלה לא מאפשר להבחין בין מצלמות לאכיפת עבירות חניה לבין מצלמות לאכיפת עבירות נת"ץ; עיריית חדרה פרסמה באתר שלה במרשתת וברשתות החברתיות כי היא מתכננת להתחיל לאכוף את עבירות החניה בעיר באמצעות מצלמות טרם הצבתן כנדרש בחוזר מנכ"ל 4/2018; אין בידי עיריית רמת גן תיעוד של ההודעה שפורסמה לציבור לפני הצבת מצלמות האכיפה כנדרש בחוזר מנכ"ל 4/2018, אולם היא פרסמה מפה של העיר בה מסומנים המקומות שבהם היא הציבה מצלמות, א</w:t>
      </w:r>
      <w:r w:rsidR="00DD767D">
        <w:rPr>
          <w:rFonts w:eastAsia="Calibri" w:hint="cs"/>
          <w:b/>
          <w:bCs/>
          <w:rtl/>
          <w:lang w:eastAsia="he-IL"/>
        </w:rPr>
        <w:t>ו</w:t>
      </w:r>
      <w:r w:rsidRPr="00F764B5">
        <w:rPr>
          <w:rFonts w:eastAsia="Calibri" w:hint="cs"/>
          <w:b/>
          <w:bCs/>
          <w:rtl/>
          <w:lang w:eastAsia="he-IL"/>
        </w:rPr>
        <w:t xml:space="preserve">מנם באופן שאינו מאפשר להבחין בין מצלמות לאכיפת עבירות חניה לבין מצלמות לאכיפת עבירות נת"ץ. עוד עלה כי המועצה המקומית בנימינה-גבעת עדה פרסמה באתר המרשתת שלה על כוונתה להציב מצלמות לאכיפת עבירות חניה, אך במשך התקופה שבה אכפה את חוקי החניה באמצעות מצלמות היא לא פרסמה הודעה מתוקנת לציבור לגבי רשימת המקומות שבהם היא הציבה בפועל את המצלמות כאמור. </w:t>
      </w:r>
    </w:p>
    <w:p w:rsidR="00F764B5" w:rsidRPr="00F764B5" w:rsidP="00F764B5">
      <w:pPr>
        <w:spacing w:line="269" w:lineRule="auto"/>
        <w:rPr>
          <w:rFonts w:eastAsia="Calibri"/>
          <w:rtl/>
          <w:lang w:eastAsia="he-IL"/>
        </w:rPr>
      </w:pPr>
    </w:p>
    <w:p w:rsidR="00F764B5" w:rsidRPr="00F764B5" w:rsidP="00F764B5">
      <w:pPr>
        <w:keepNext/>
        <w:keepLines/>
        <w:spacing w:line="269" w:lineRule="auto"/>
        <w:outlineLvl w:val="2"/>
        <w:rPr>
          <w:rFonts w:eastAsia="Times New Roman"/>
          <w:bCs/>
          <w:szCs w:val="28"/>
          <w:u w:val="single"/>
          <w:rtl/>
        </w:rPr>
      </w:pPr>
      <w:bookmarkStart w:id="65" w:name="_Hlk230855455"/>
      <w:bookmarkStart w:id="66" w:name="_Hlk220414441"/>
      <w:bookmarkEnd w:id="62"/>
      <w:r w:rsidRPr="00F764B5">
        <w:rPr>
          <w:rFonts w:eastAsia="Times New Roman" w:hint="cs"/>
          <w:bCs/>
          <w:szCs w:val="28"/>
          <w:u w:val="single"/>
          <w:rtl/>
        </w:rPr>
        <w:t xml:space="preserve">פרסום מדיניות האכיפה לציבור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rtl/>
        </w:rPr>
        <w:t xml:space="preserve">פרסום </w:t>
      </w:r>
      <w:r w:rsidRPr="00F764B5">
        <w:rPr>
          <w:rFonts w:eastAsia="Calibri" w:hint="cs"/>
          <w:rtl/>
        </w:rPr>
        <w:t xml:space="preserve">מידע </w:t>
      </w:r>
      <w:r w:rsidRPr="00F764B5">
        <w:rPr>
          <w:rFonts w:eastAsia="Calibri"/>
          <w:rtl/>
        </w:rPr>
        <w:t>לציבור</w:t>
      </w:r>
      <w:r w:rsidRPr="00F764B5">
        <w:rPr>
          <w:rFonts w:eastAsia="Calibri" w:hint="cs"/>
          <w:rtl/>
        </w:rPr>
        <w:t xml:space="preserve"> לגבי </w:t>
      </w:r>
      <w:r w:rsidRPr="00F764B5">
        <w:rPr>
          <w:rFonts w:eastAsia="Calibri"/>
          <w:rtl/>
        </w:rPr>
        <w:t xml:space="preserve">מדיניות </w:t>
      </w:r>
      <w:r w:rsidRPr="00F764B5">
        <w:rPr>
          <w:rFonts w:eastAsia="Calibri" w:hint="cs"/>
          <w:rtl/>
        </w:rPr>
        <w:t xml:space="preserve">האכיפה באמצעות מצלמות </w:t>
      </w:r>
      <w:r w:rsidRPr="00F764B5">
        <w:rPr>
          <w:rFonts w:eastAsia="Calibri"/>
          <w:rtl/>
        </w:rPr>
        <w:t xml:space="preserve">חשוב כדי להבטיח התנהלות יעילה ואחידה של הפקחים ושל המערכות האוטומטיות, </w:t>
      </w:r>
      <w:r w:rsidRPr="00F764B5">
        <w:rPr>
          <w:rFonts w:eastAsia="Calibri" w:hint="cs"/>
          <w:rtl/>
        </w:rPr>
        <w:t xml:space="preserve">כדי </w:t>
      </w:r>
      <w:r w:rsidRPr="00F764B5">
        <w:rPr>
          <w:rFonts w:eastAsia="Calibri"/>
          <w:rtl/>
        </w:rPr>
        <w:t>ליידע את הציבור על התנהגות מקובלת וסבירה שאינה דורשת אכיפה, ואילו פעולות יובילו לפעולה אכיפתית מיידית</w:t>
      </w:r>
      <w:r>
        <w:rPr>
          <w:rFonts w:eastAsia="Calibri"/>
          <w:vertAlign w:val="superscript"/>
          <w:rtl/>
        </w:rPr>
        <w:footnoteReference w:id="80"/>
      </w:r>
      <w:r w:rsidRPr="00F764B5">
        <w:rPr>
          <w:rFonts w:eastAsia="Calibri"/>
          <w:rtl/>
        </w:rPr>
        <w:t>.</w:t>
      </w:r>
      <w:r w:rsidRPr="00F764B5">
        <w:rPr>
          <w:rFonts w:eastAsia="Calibri" w:hint="cs"/>
          <w:rtl/>
        </w:rPr>
        <w:t xml:space="preserve"> משרד מבקר המדינה בדק את המידע שמעמידות הרשויות שנבדקו לרשות הציבור בנושא האכיפה שהן מבצעות באמצעות המצלמות בתחום שיפוטן.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בלוח שלהלן השוואה בין הרשויות המקומיות שנבדקו</w:t>
      </w:r>
      <w:r>
        <w:rPr>
          <w:rFonts w:eastAsia="Calibri"/>
          <w:vertAlign w:val="superscript"/>
          <w:rtl/>
          <w:lang w:eastAsia="he-IL"/>
        </w:rPr>
        <w:footnoteReference w:id="81"/>
      </w:r>
      <w:r w:rsidRPr="00F764B5">
        <w:rPr>
          <w:rFonts w:eastAsia="Calibri" w:hint="cs"/>
          <w:rtl/>
          <w:lang w:eastAsia="he-IL"/>
        </w:rPr>
        <w:t xml:space="preserve"> - </w:t>
      </w:r>
      <w:r w:rsidRPr="00F764B5">
        <w:rPr>
          <w:rFonts w:eastAsia="Calibri" w:hint="cs"/>
          <w:b/>
          <w:bCs/>
          <w:rtl/>
          <w:lang w:eastAsia="he-IL"/>
        </w:rPr>
        <w:t>הרצלייה</w:t>
      </w:r>
      <w:r w:rsidRPr="00F764B5">
        <w:rPr>
          <w:rFonts w:eastAsia="Calibri" w:hint="cs"/>
          <w:rtl/>
          <w:lang w:eastAsia="he-IL"/>
        </w:rPr>
        <w:t xml:space="preserve">, </w:t>
      </w:r>
      <w:r w:rsidRPr="00F764B5">
        <w:rPr>
          <w:rFonts w:eastAsia="Calibri" w:hint="cs"/>
          <w:b/>
          <w:bCs/>
          <w:rtl/>
          <w:lang w:eastAsia="he-IL"/>
        </w:rPr>
        <w:t>חדרה</w:t>
      </w:r>
      <w:r w:rsidRPr="00F764B5">
        <w:rPr>
          <w:rFonts w:eastAsia="Calibri" w:hint="cs"/>
          <w:rtl/>
          <w:lang w:eastAsia="he-IL"/>
        </w:rPr>
        <w:t xml:space="preserve"> ו</w:t>
      </w:r>
      <w:r w:rsidRPr="00F764B5">
        <w:rPr>
          <w:rFonts w:eastAsia="Calibri" w:hint="cs"/>
          <w:b/>
          <w:bCs/>
          <w:rtl/>
          <w:lang w:eastAsia="he-IL"/>
        </w:rPr>
        <w:t>רמת גן</w:t>
      </w:r>
      <w:r w:rsidRPr="00F764B5">
        <w:rPr>
          <w:rFonts w:eastAsia="Calibri" w:hint="cs"/>
          <w:rtl/>
          <w:lang w:eastAsia="he-IL"/>
        </w:rPr>
        <w:t xml:space="preserve">, בכל הנוגע למידע שפרסמו לציבור באתריהן במרשתת בנושא מדיניות האכיפה שלהן באמצעות מצלמות. </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b/>
          <w:bCs/>
          <w:rtl/>
          <w:lang w:eastAsia="he-IL"/>
        </w:rPr>
      </w:pPr>
      <w:r w:rsidRPr="00F764B5">
        <w:rPr>
          <w:rFonts w:eastAsia="Calibri" w:hint="cs"/>
          <w:rtl/>
          <w:lang w:eastAsia="he-IL"/>
        </w:rPr>
        <w:t xml:space="preserve">לוח 4: </w:t>
      </w:r>
      <w:r w:rsidRPr="00F764B5">
        <w:rPr>
          <w:rFonts w:eastAsia="Calibri" w:hint="cs"/>
          <w:b/>
          <w:bCs/>
          <w:rtl/>
          <w:lang w:eastAsia="he-IL"/>
        </w:rPr>
        <w:t xml:space="preserve">המידע שפרסמו לציבור הרשויות המקומיות שנבדקו </w:t>
      </w:r>
    </w:p>
    <w:p w:rsidR="00F764B5" w:rsidRPr="00F764B5" w:rsidP="00F764B5">
      <w:pPr>
        <w:spacing w:line="269" w:lineRule="auto"/>
        <w:jc w:val="center"/>
        <w:rPr>
          <w:rFonts w:eastAsia="Calibri"/>
          <w:rtl/>
          <w:lang w:eastAsia="he-IL"/>
        </w:rPr>
      </w:pPr>
      <w:r w:rsidRPr="00F764B5">
        <w:rPr>
          <w:rFonts w:eastAsia="Calibri" w:hint="cs"/>
          <w:b/>
          <w:bCs/>
          <w:rtl/>
          <w:lang w:eastAsia="he-IL"/>
        </w:rPr>
        <w:t>בנוגע למצלמות האכיפה שהן מפעילות</w:t>
      </w:r>
    </w:p>
    <w:tbl>
      <w:tblPr>
        <w:tblStyle w:val="1-51"/>
        <w:bidiVisual/>
        <w:tblW w:w="8003" w:type="dxa"/>
        <w:jc w:val="center"/>
        <w:tblLayout w:type="fixed"/>
        <w:tblCellMar>
          <w:top w:w="57" w:type="dxa"/>
          <w:left w:w="57" w:type="dxa"/>
          <w:bottom w:w="57" w:type="dxa"/>
          <w:right w:w="57" w:type="dxa"/>
        </w:tblCellMar>
        <w:tblLook w:val="04A0"/>
      </w:tblPr>
      <w:tblGrid>
        <w:gridCol w:w="84"/>
        <w:gridCol w:w="3521"/>
        <w:gridCol w:w="1164"/>
        <w:gridCol w:w="1617"/>
        <w:gridCol w:w="1533"/>
        <w:gridCol w:w="84"/>
      </w:tblGrid>
      <w:tr w:rsidTr="00DD29BB">
        <w:tblPrEx>
          <w:tblW w:w="8003" w:type="dxa"/>
          <w:jc w:val="center"/>
          <w:tblLayout w:type="fixed"/>
          <w:tblCellMar>
            <w:top w:w="57" w:type="dxa"/>
            <w:left w:w="57" w:type="dxa"/>
            <w:bottom w:w="57" w:type="dxa"/>
            <w:right w:w="57" w:type="dxa"/>
          </w:tblCellMar>
          <w:tblLook w:val="04A0"/>
        </w:tblPrEx>
        <w:trPr>
          <w:gridBefore w:val="1"/>
          <w:wBefore w:w="84" w:type="dxa"/>
          <w:trHeight w:val="368"/>
          <w:jc w:val="center"/>
        </w:trPr>
        <w:tc>
          <w:tcPr>
            <w:tcW w:w="3521" w:type="dxa"/>
            <w:tcBorders>
              <w:top w:val="single" w:sz="36" w:space="0" w:color="FFFFFF"/>
              <w:left w:val="single" w:sz="36" w:space="0" w:color="FFFFFF"/>
              <w:bottom w:val="single" w:sz="36" w:space="0" w:color="FFFFFF"/>
              <w:right w:val="single" w:sz="48" w:space="0" w:color="FFFFFF"/>
            </w:tcBorders>
            <w:shd w:val="clear" w:color="auto" w:fill="BFBFBF"/>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נושא הפרסום לציבור*</w:t>
            </w:r>
          </w:p>
        </w:tc>
        <w:tc>
          <w:tcPr>
            <w:tcW w:w="1164" w:type="dxa"/>
            <w:tcBorders>
              <w:top w:val="single" w:sz="36" w:space="0" w:color="FFFFFF"/>
              <w:left w:val="single" w:sz="48" w:space="0" w:color="FFFFFF"/>
              <w:bottom w:val="single" w:sz="36" w:space="0" w:color="FFFFFF"/>
              <w:right w:val="single" w:sz="36" w:space="0" w:color="FFFFFF"/>
            </w:tcBorders>
            <w:shd w:val="clear" w:color="auto" w:fill="F2F2F2"/>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 xml:space="preserve">עיריית </w:t>
            </w:r>
          </w:p>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הרצלייה</w:t>
            </w:r>
          </w:p>
        </w:tc>
        <w:tc>
          <w:tcPr>
            <w:tcW w:w="1617" w:type="dxa"/>
            <w:tcBorders>
              <w:top w:val="single" w:sz="36" w:space="0" w:color="FFFFFF"/>
              <w:left w:val="single" w:sz="36" w:space="0" w:color="FFFFFF"/>
              <w:bottom w:val="single" w:sz="36" w:space="0" w:color="FFFFFF"/>
              <w:right w:val="single" w:sz="36" w:space="0" w:color="FFFFFF"/>
            </w:tcBorders>
            <w:shd w:val="clear" w:color="auto" w:fill="F2F2F2"/>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 xml:space="preserve">עיריית </w:t>
            </w:r>
          </w:p>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חדרה</w:t>
            </w:r>
          </w:p>
        </w:tc>
        <w:tc>
          <w:tcPr>
            <w:tcW w:w="1617" w:type="dxa"/>
            <w:gridSpan w:val="2"/>
            <w:tcBorders>
              <w:top w:val="single" w:sz="36" w:space="0" w:color="FFFFFF"/>
              <w:left w:val="single" w:sz="36" w:space="0" w:color="FFFFFF"/>
              <w:bottom w:val="single" w:sz="36" w:space="0" w:color="FFFFFF"/>
              <w:right w:val="single" w:sz="36" w:space="0" w:color="FFFFFF"/>
            </w:tcBorders>
            <w:shd w:val="clear" w:color="auto" w:fill="F2F2F2"/>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 xml:space="preserve">עיריית </w:t>
            </w:r>
          </w:p>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רמת גן</w:t>
            </w:r>
          </w:p>
        </w:tc>
      </w:tr>
      <w:tr w:rsidTr="00DD29BB">
        <w:tblPrEx>
          <w:tblW w:w="8003" w:type="dxa"/>
          <w:jc w:val="center"/>
          <w:tblLayout w:type="fixed"/>
          <w:tblCellMar>
            <w:top w:w="57" w:type="dxa"/>
            <w:left w:w="57" w:type="dxa"/>
            <w:bottom w:w="57" w:type="dxa"/>
            <w:right w:w="57" w:type="dxa"/>
          </w:tblCellMar>
          <w:tblLook w:val="04A0"/>
        </w:tblPrEx>
        <w:trPr>
          <w:gridBefore w:val="1"/>
          <w:wBefore w:w="84" w:type="dxa"/>
          <w:trHeight w:val="334"/>
          <w:jc w:val="center"/>
        </w:trPr>
        <w:tc>
          <w:tcPr>
            <w:tcW w:w="3521" w:type="dxa"/>
            <w:tcBorders>
              <w:top w:val="single" w:sz="36" w:space="0" w:color="FFFFFF"/>
              <w:left w:val="single" w:sz="36" w:space="0" w:color="FFFFFF"/>
              <w:bottom w:val="single" w:sz="36" w:space="0" w:color="FFFFFF"/>
              <w:right w:val="single" w:sz="48" w:space="0" w:color="FFFFFF"/>
            </w:tcBorders>
            <w:shd w:val="clear" w:color="auto" w:fill="BFBFBF"/>
            <w:vAlign w:val="center"/>
          </w:tcPr>
          <w:p w:rsidR="00F764B5" w:rsidRPr="00F764B5" w:rsidP="00DD29BB">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מטרות האכיפה</w:t>
            </w:r>
          </w:p>
        </w:tc>
        <w:tc>
          <w:tcPr>
            <w:tcW w:w="1164" w:type="dxa"/>
            <w:tcBorders>
              <w:top w:val="single" w:sz="48" w:space="0" w:color="FFFFFF"/>
              <w:left w:val="single" w:sz="48"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tcBorders>
              <w:top w:val="single" w:sz="48" w:space="0" w:color="FFFFFF"/>
              <w:left w:val="single" w:sz="36"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gridSpan w:val="2"/>
            <w:tcBorders>
              <w:top w:val="single" w:sz="48" w:space="0" w:color="FFFFFF"/>
              <w:left w:val="single" w:sz="36" w:space="0" w:color="FFFFFF"/>
              <w:bottom w:val="single" w:sz="36" w:space="0" w:color="FFFFFF"/>
              <w:right w:val="single" w:sz="36" w:space="0" w:color="FFFFFF"/>
            </w:tcBorders>
            <w:shd w:val="clear" w:color="auto" w:fill="F6ED54"/>
            <w:vAlign w:val="center"/>
          </w:tcPr>
          <w:p w:rsidR="00F764B5" w:rsidRPr="00F764B5" w:rsidP="00F764B5">
            <w:pPr>
              <w:spacing w:line="269" w:lineRule="auto"/>
              <w:jc w:val="center"/>
              <w:rPr>
                <w:rFonts w:ascii="David" w:eastAsia="Calibri" w:hAnsi="David"/>
                <w:sz w:val="22"/>
                <w:szCs w:val="22"/>
                <w:rtl/>
                <w:lang w:eastAsia="he-IL"/>
              </w:rPr>
            </w:pPr>
          </w:p>
        </w:tc>
      </w:tr>
      <w:tr w:rsidTr="00DD29BB">
        <w:tblPrEx>
          <w:tblW w:w="8003" w:type="dxa"/>
          <w:jc w:val="center"/>
          <w:tblLayout w:type="fixed"/>
          <w:tblCellMar>
            <w:top w:w="57" w:type="dxa"/>
            <w:left w:w="57" w:type="dxa"/>
            <w:bottom w:w="57" w:type="dxa"/>
            <w:right w:w="57" w:type="dxa"/>
          </w:tblCellMar>
          <w:tblLook w:val="04A0"/>
        </w:tblPrEx>
        <w:trPr>
          <w:gridBefore w:val="1"/>
          <w:wBefore w:w="84" w:type="dxa"/>
          <w:trHeight w:val="472"/>
          <w:jc w:val="center"/>
        </w:trPr>
        <w:tc>
          <w:tcPr>
            <w:tcW w:w="3521" w:type="dxa"/>
            <w:tcBorders>
              <w:top w:val="single" w:sz="36" w:space="0" w:color="FFFFFF"/>
              <w:left w:val="single" w:sz="36" w:space="0" w:color="FFFFFF"/>
              <w:bottom w:val="single" w:sz="36" w:space="0" w:color="FFFFFF"/>
              <w:right w:val="single" w:sz="48" w:space="0" w:color="FFFFFF"/>
            </w:tcBorders>
            <w:shd w:val="clear" w:color="auto" w:fill="BFBFBF"/>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 xml:space="preserve">פירוט כל סוגי העבירות </w:t>
            </w:r>
          </w:p>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המתועדות במצלמות</w:t>
            </w:r>
          </w:p>
        </w:tc>
        <w:tc>
          <w:tcPr>
            <w:tcW w:w="1164" w:type="dxa"/>
            <w:tcBorders>
              <w:top w:val="single" w:sz="48" w:space="0" w:color="FFFFFF"/>
              <w:left w:val="single" w:sz="48" w:space="0" w:color="FFFFFF"/>
              <w:bottom w:val="single" w:sz="36" w:space="0" w:color="FFFFFF"/>
              <w:right w:val="single" w:sz="36" w:space="0" w:color="FFFFFF"/>
            </w:tcBorders>
            <w:shd w:val="clear" w:color="auto" w:fill="F6ED54"/>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tcBorders>
              <w:top w:val="single" w:sz="48" w:space="0" w:color="FFFFFF"/>
              <w:left w:val="single" w:sz="36" w:space="0" w:color="FFFFFF"/>
              <w:bottom w:val="single" w:sz="36"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gridSpan w:val="2"/>
            <w:tcBorders>
              <w:top w:val="single" w:sz="48" w:space="0" w:color="FFFFFF"/>
              <w:left w:val="single" w:sz="36" w:space="0" w:color="FFFFFF"/>
              <w:bottom w:val="single" w:sz="36"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r>
      <w:tr w:rsidTr="00DD29BB">
        <w:tblPrEx>
          <w:tblW w:w="8003" w:type="dxa"/>
          <w:jc w:val="center"/>
          <w:tblLayout w:type="fixed"/>
          <w:tblCellMar>
            <w:top w:w="57" w:type="dxa"/>
            <w:left w:w="57" w:type="dxa"/>
            <w:bottom w:w="57" w:type="dxa"/>
            <w:right w:w="57" w:type="dxa"/>
          </w:tblCellMar>
          <w:tblLook w:val="04A0"/>
        </w:tblPrEx>
        <w:trPr>
          <w:gridBefore w:val="1"/>
          <w:wBefore w:w="84" w:type="dxa"/>
          <w:trHeight w:val="312"/>
          <w:jc w:val="center"/>
        </w:trPr>
        <w:tc>
          <w:tcPr>
            <w:tcW w:w="3521" w:type="dxa"/>
            <w:tcBorders>
              <w:top w:val="single" w:sz="36" w:space="0" w:color="FFFFFF"/>
              <w:left w:val="single" w:sz="36" w:space="0" w:color="FFFFFF"/>
              <w:bottom w:val="single" w:sz="36" w:space="0" w:color="FFFFFF"/>
              <w:right w:val="single" w:sz="48" w:space="0" w:color="FFFFFF"/>
            </w:tcBorders>
            <w:shd w:val="clear" w:color="auto" w:fill="BFBFBF"/>
            <w:vAlign w:val="center"/>
          </w:tcPr>
          <w:p w:rsidR="00F764B5" w:rsidRPr="00F764B5" w:rsidP="00DD29BB">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שיעורי הקנסות לכל אחת מהעבירות</w:t>
            </w:r>
          </w:p>
        </w:tc>
        <w:tc>
          <w:tcPr>
            <w:tcW w:w="1164" w:type="dxa"/>
            <w:tcBorders>
              <w:top w:val="single" w:sz="48" w:space="0" w:color="FFFFFF"/>
              <w:left w:val="single" w:sz="48" w:space="0" w:color="FFFFFF"/>
              <w:bottom w:val="single" w:sz="48" w:space="0" w:color="FFFFFF"/>
              <w:right w:val="single" w:sz="36" w:space="0" w:color="FFFFFF"/>
            </w:tcBorders>
            <w:shd w:val="clear" w:color="auto" w:fill="F6ED54"/>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tcBorders>
              <w:top w:val="single" w:sz="48" w:space="0" w:color="FFFFFF"/>
              <w:left w:val="single" w:sz="36" w:space="0" w:color="FFFFFF"/>
              <w:bottom w:val="single" w:sz="48"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gridSpan w:val="2"/>
            <w:tcBorders>
              <w:top w:val="single" w:sz="48" w:space="0" w:color="FFFFFF"/>
              <w:left w:val="single" w:sz="36" w:space="0" w:color="FFFFFF"/>
              <w:bottom w:val="single" w:sz="48"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r>
      <w:tr w:rsidTr="00DD29BB">
        <w:tblPrEx>
          <w:tblW w:w="8003" w:type="dxa"/>
          <w:jc w:val="center"/>
          <w:tblLayout w:type="fixed"/>
          <w:tblCellMar>
            <w:top w:w="57" w:type="dxa"/>
            <w:left w:w="57" w:type="dxa"/>
            <w:bottom w:w="57" w:type="dxa"/>
            <w:right w:w="57" w:type="dxa"/>
          </w:tblCellMar>
          <w:tblLook w:val="04A0"/>
        </w:tblPrEx>
        <w:trPr>
          <w:gridBefore w:val="1"/>
          <w:wBefore w:w="84" w:type="dxa"/>
          <w:trHeight w:val="219"/>
          <w:jc w:val="center"/>
        </w:trPr>
        <w:tc>
          <w:tcPr>
            <w:tcW w:w="3521" w:type="dxa"/>
            <w:tcBorders>
              <w:top w:val="single" w:sz="36" w:space="0" w:color="FFFFFF"/>
              <w:left w:val="single" w:sz="36" w:space="0" w:color="FFFFFF"/>
              <w:bottom w:val="single" w:sz="36" w:space="0" w:color="FFFFFF"/>
              <w:right w:val="single" w:sz="48" w:space="0" w:color="FFFFFF"/>
            </w:tcBorders>
            <w:shd w:val="clear" w:color="auto" w:fill="BFBFBF"/>
            <w:vAlign w:val="center"/>
          </w:tcPr>
          <w:p w:rsidR="00F764B5" w:rsidRPr="00F764B5" w:rsidP="00DD29BB">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מועדי האכיפה</w:t>
            </w:r>
          </w:p>
        </w:tc>
        <w:tc>
          <w:tcPr>
            <w:tcW w:w="1164" w:type="dxa"/>
            <w:tcBorders>
              <w:top w:val="single" w:sz="48" w:space="0" w:color="FFFFFF"/>
              <w:left w:val="single" w:sz="48" w:space="0" w:color="FFFFFF"/>
              <w:bottom w:val="single" w:sz="48"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tcBorders>
              <w:top w:val="single" w:sz="48" w:space="0" w:color="FFFFFF"/>
              <w:left w:val="single" w:sz="36" w:space="0" w:color="FFFFFF"/>
              <w:bottom w:val="single" w:sz="48"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gridSpan w:val="2"/>
            <w:tcBorders>
              <w:top w:val="single" w:sz="48" w:space="0" w:color="FFFFFF"/>
              <w:left w:val="single" w:sz="36" w:space="0" w:color="FFFFFF"/>
              <w:bottom w:val="single" w:sz="48" w:space="0" w:color="FFFFFF"/>
              <w:right w:val="single" w:sz="36" w:space="0" w:color="FFFFFF"/>
            </w:tcBorders>
            <w:shd w:val="clear" w:color="auto" w:fill="F6ED54"/>
            <w:vAlign w:val="center"/>
          </w:tcPr>
          <w:p w:rsidR="00F764B5" w:rsidRPr="00F764B5" w:rsidP="00F764B5">
            <w:pPr>
              <w:spacing w:line="269" w:lineRule="auto"/>
              <w:jc w:val="center"/>
              <w:rPr>
                <w:rFonts w:ascii="David" w:eastAsia="Calibri" w:hAnsi="David"/>
                <w:sz w:val="22"/>
                <w:szCs w:val="22"/>
                <w:rtl/>
                <w:lang w:eastAsia="he-IL"/>
              </w:rPr>
            </w:pPr>
          </w:p>
        </w:tc>
      </w:tr>
      <w:tr w:rsidTr="00F764B5">
        <w:tblPrEx>
          <w:tblW w:w="8003" w:type="dxa"/>
          <w:jc w:val="center"/>
          <w:tblLayout w:type="fixed"/>
          <w:tblCellMar>
            <w:top w:w="57" w:type="dxa"/>
            <w:left w:w="57" w:type="dxa"/>
            <w:bottom w:w="57" w:type="dxa"/>
            <w:right w:w="57" w:type="dxa"/>
          </w:tblCellMar>
          <w:tblLook w:val="04A0"/>
        </w:tblPrEx>
        <w:trPr>
          <w:gridBefore w:val="1"/>
          <w:wBefore w:w="84" w:type="dxa"/>
          <w:trHeight w:val="510"/>
          <w:jc w:val="center"/>
        </w:trPr>
        <w:tc>
          <w:tcPr>
            <w:tcW w:w="3521" w:type="dxa"/>
            <w:tcBorders>
              <w:top w:val="single" w:sz="36" w:space="0" w:color="FFFFFF"/>
              <w:left w:val="single" w:sz="36" w:space="0" w:color="FFFFFF"/>
              <w:bottom w:val="single" w:sz="36" w:space="0" w:color="FFFFFF"/>
              <w:right w:val="single" w:sz="48" w:space="0" w:color="FFFFFF"/>
            </w:tcBorders>
            <w:shd w:val="clear" w:color="auto" w:fill="BFBFBF"/>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 xml:space="preserve">משך הזמן המותר לעצירה </w:t>
            </w:r>
          </w:p>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שבו לא תתבצע אכיפה</w:t>
            </w:r>
          </w:p>
        </w:tc>
        <w:tc>
          <w:tcPr>
            <w:tcW w:w="1164" w:type="dxa"/>
            <w:tcBorders>
              <w:top w:val="single" w:sz="48" w:space="0" w:color="FFFFFF"/>
              <w:left w:val="single" w:sz="48" w:space="0" w:color="FFFFFF"/>
              <w:bottom w:val="single" w:sz="48"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tcBorders>
              <w:top w:val="single" w:sz="48" w:space="0" w:color="FFFFFF"/>
              <w:left w:val="single" w:sz="36" w:space="0" w:color="FFFFFF"/>
              <w:bottom w:val="single" w:sz="48"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gridSpan w:val="2"/>
            <w:tcBorders>
              <w:top w:val="single" w:sz="48" w:space="0" w:color="FFFFFF"/>
              <w:left w:val="single" w:sz="36" w:space="0" w:color="FFFFFF"/>
              <w:bottom w:val="single" w:sz="48"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r>
      <w:tr w:rsidTr="00DD29BB">
        <w:tblPrEx>
          <w:tblW w:w="8003" w:type="dxa"/>
          <w:jc w:val="center"/>
          <w:tblLayout w:type="fixed"/>
          <w:tblCellMar>
            <w:top w:w="57" w:type="dxa"/>
            <w:left w:w="57" w:type="dxa"/>
            <w:bottom w:w="57" w:type="dxa"/>
            <w:right w:w="57" w:type="dxa"/>
          </w:tblCellMar>
          <w:tblLook w:val="04A0"/>
        </w:tblPrEx>
        <w:trPr>
          <w:gridBefore w:val="1"/>
          <w:wBefore w:w="84" w:type="dxa"/>
          <w:trHeight w:val="278"/>
          <w:jc w:val="center"/>
        </w:trPr>
        <w:tc>
          <w:tcPr>
            <w:tcW w:w="3521" w:type="dxa"/>
            <w:tcBorders>
              <w:top w:val="single" w:sz="36" w:space="0" w:color="FFFFFF"/>
              <w:left w:val="single" w:sz="36" w:space="0" w:color="FFFFFF"/>
              <w:bottom w:val="single" w:sz="36" w:space="0" w:color="FFFFFF"/>
              <w:right w:val="single" w:sz="48" w:space="0" w:color="FFFFFF"/>
            </w:tcBorders>
            <w:shd w:val="clear" w:color="auto" w:fill="BFBFBF"/>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נתונים שנתיים לגבי היקף הדוחות שתועדו באמצעות המצלמות</w:t>
            </w:r>
          </w:p>
        </w:tc>
        <w:tc>
          <w:tcPr>
            <w:tcW w:w="1164" w:type="dxa"/>
            <w:tcBorders>
              <w:top w:val="single" w:sz="48" w:space="0" w:color="FFFFFF"/>
              <w:left w:val="single" w:sz="48" w:space="0" w:color="FFFFFF"/>
              <w:bottom w:val="single" w:sz="48" w:space="0" w:color="FFFFFF"/>
              <w:right w:val="single" w:sz="36" w:space="0" w:color="FFFFFF"/>
            </w:tcBorders>
            <w:shd w:val="clear" w:color="auto" w:fill="7BBD8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tcBorders>
              <w:top w:val="single" w:sz="48" w:space="0" w:color="FFFFFF"/>
              <w:left w:val="single" w:sz="36" w:space="0" w:color="FFFFFF"/>
              <w:bottom w:val="single" w:sz="48"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gridSpan w:val="2"/>
            <w:tcBorders>
              <w:top w:val="single" w:sz="48" w:space="0" w:color="FFFFFF"/>
              <w:left w:val="single" w:sz="36" w:space="0" w:color="FFFFFF"/>
              <w:bottom w:val="single" w:sz="48"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r>
      <w:tr w:rsidTr="00DD29BB">
        <w:tblPrEx>
          <w:tblW w:w="8003" w:type="dxa"/>
          <w:jc w:val="center"/>
          <w:tblLayout w:type="fixed"/>
          <w:tblCellMar>
            <w:top w:w="57" w:type="dxa"/>
            <w:left w:w="57" w:type="dxa"/>
            <w:bottom w:w="57" w:type="dxa"/>
            <w:right w:w="57" w:type="dxa"/>
          </w:tblCellMar>
          <w:tblLook w:val="04A0"/>
        </w:tblPrEx>
        <w:trPr>
          <w:gridBefore w:val="1"/>
          <w:wBefore w:w="84" w:type="dxa"/>
          <w:trHeight w:val="274"/>
          <w:jc w:val="center"/>
        </w:trPr>
        <w:tc>
          <w:tcPr>
            <w:tcW w:w="3521" w:type="dxa"/>
            <w:tcBorders>
              <w:top w:val="single" w:sz="36" w:space="0" w:color="FFFFFF"/>
              <w:left w:val="single" w:sz="36" w:space="0" w:color="FFFFFF"/>
              <w:bottom w:val="single" w:sz="36" w:space="0" w:color="FFFFFF"/>
              <w:right w:val="single" w:sz="48" w:space="0" w:color="FFFFFF"/>
            </w:tcBorders>
            <w:shd w:val="clear" w:color="auto" w:fill="BFBFBF"/>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sz w:val="22"/>
                <w:szCs w:val="22"/>
                <w:rtl/>
                <w:lang w:eastAsia="he-IL"/>
              </w:rPr>
              <w:t>נתונים לגבי התועלת של האכיפה באמצעות המצלמות</w:t>
            </w:r>
          </w:p>
        </w:tc>
        <w:tc>
          <w:tcPr>
            <w:tcW w:w="1164" w:type="dxa"/>
            <w:tcBorders>
              <w:top w:val="single" w:sz="48" w:space="0" w:color="FFFFFF"/>
              <w:left w:val="single" w:sz="48" w:space="0" w:color="FFFFFF"/>
              <w:bottom w:val="single" w:sz="48"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tcBorders>
              <w:top w:val="single" w:sz="48" w:space="0" w:color="FFFFFF"/>
              <w:left w:val="single" w:sz="36" w:space="0" w:color="FFFFFF"/>
              <w:bottom w:val="single" w:sz="48"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c>
          <w:tcPr>
            <w:tcW w:w="1617" w:type="dxa"/>
            <w:gridSpan w:val="2"/>
            <w:tcBorders>
              <w:top w:val="single" w:sz="48" w:space="0" w:color="FFFFFF"/>
              <w:left w:val="single" w:sz="36" w:space="0" w:color="FFFFFF"/>
              <w:bottom w:val="single" w:sz="48" w:space="0" w:color="FFFFFF"/>
              <w:right w:val="single" w:sz="36" w:space="0" w:color="FFFFFF"/>
            </w:tcBorders>
            <w:shd w:val="clear" w:color="auto" w:fill="F15B5D"/>
            <w:vAlign w:val="center"/>
          </w:tcPr>
          <w:p w:rsidR="00F764B5" w:rsidRPr="00F764B5" w:rsidP="00F764B5">
            <w:pPr>
              <w:spacing w:line="269" w:lineRule="auto"/>
              <w:jc w:val="center"/>
              <w:rPr>
                <w:rFonts w:ascii="David" w:eastAsia="Calibri" w:hAnsi="David"/>
                <w:sz w:val="22"/>
                <w:szCs w:val="22"/>
                <w:rtl/>
                <w:lang w:eastAsia="he-IL"/>
              </w:rPr>
            </w:pPr>
          </w:p>
        </w:tc>
      </w:tr>
      <w:tr w:rsidTr="00F764B5">
        <w:tblPrEx>
          <w:tblW w:w="8003" w:type="dxa"/>
          <w:jc w:val="center"/>
          <w:tblLayout w:type="fixed"/>
          <w:tblCellMar>
            <w:top w:w="57" w:type="dxa"/>
            <w:left w:w="57" w:type="dxa"/>
            <w:bottom w:w="57" w:type="dxa"/>
            <w:right w:w="57" w:type="dxa"/>
          </w:tblCellMar>
          <w:tblLook w:val="04A0"/>
        </w:tblPrEx>
        <w:trPr>
          <w:gridAfter w:val="1"/>
          <w:wAfter w:w="84" w:type="dxa"/>
          <w:trHeight w:val="510"/>
          <w:jc w:val="center"/>
        </w:trPr>
        <w:tc>
          <w:tcPr>
            <w:tcW w:w="7919" w:type="dxa"/>
            <w:gridSpan w:val="5"/>
            <w:tcBorders>
              <w:top w:val="single" w:sz="36" w:space="0" w:color="FFFFFF"/>
              <w:left w:val="single" w:sz="36" w:space="0" w:color="FFFFFF"/>
              <w:bottom w:val="single" w:sz="36" w:space="0" w:color="FFFFFF"/>
              <w:right w:val="single" w:sz="36" w:space="0" w:color="FFFFFF"/>
            </w:tcBorders>
            <w:shd w:val="clear" w:color="auto" w:fill="auto"/>
            <w:vAlign w:val="center"/>
          </w:tcPr>
          <w:p w:rsidR="00F764B5" w:rsidRPr="00F764B5" w:rsidP="00F764B5">
            <w:pPr>
              <w:spacing w:line="269" w:lineRule="auto"/>
              <w:jc w:val="center"/>
              <w:rPr>
                <w:rFonts w:ascii="David" w:eastAsia="Calibri" w:hAnsi="David"/>
                <w:sz w:val="22"/>
                <w:szCs w:val="22"/>
                <w:rtl/>
                <w:lang w:eastAsia="he-IL"/>
              </w:rPr>
            </w:pPr>
            <w:r w:rsidRPr="00F764B5">
              <w:rPr>
                <w:rFonts w:ascii="David" w:eastAsia="Calibri" w:hAnsi="David"/>
                <w:noProof/>
                <w:sz w:val="22"/>
                <w:szCs w:val="22"/>
                <w:rtl/>
                <w:lang w:val="he-IL"/>
              </w:rPr>
              <mc:AlternateContent>
                <mc:Choice Requires="wpg">
                  <w:drawing>
                    <wp:anchor distT="0" distB="0" distL="114300" distR="114300" simplePos="0" relativeHeight="251669504" behindDoc="0" locked="0" layoutInCell="1" allowOverlap="1">
                      <wp:simplePos x="0" y="0"/>
                      <wp:positionH relativeFrom="column">
                        <wp:posOffset>203200</wp:posOffset>
                      </wp:positionH>
                      <wp:positionV relativeFrom="paragraph">
                        <wp:posOffset>4445</wp:posOffset>
                      </wp:positionV>
                      <wp:extent cx="4079875" cy="484505"/>
                      <wp:effectExtent l="0" t="0" r="0" b="0"/>
                      <wp:wrapNone/>
                      <wp:docPr id="619998910" name="קבוצה 22"/>
                      <wp:cNvGraphicFramePr/>
                      <a:graphic xmlns:a="http://schemas.openxmlformats.org/drawingml/2006/main">
                        <a:graphicData uri="http://schemas.microsoft.com/office/word/2010/wordprocessingGroup">
                          <wpg:wgp xmlns:wpg="http://schemas.microsoft.com/office/word/2010/wordprocessingGroup">
                            <wpg:cNvGrpSpPr/>
                            <wpg:grpSpPr>
                              <a:xfrm>
                                <a:off x="0" y="0"/>
                                <a:ext cx="4079875" cy="484505"/>
                                <a:chOff x="-1" y="0"/>
                                <a:chExt cx="2868174" cy="521618"/>
                              </a:xfrm>
                            </wpg:grpSpPr>
                            <wps:wsp xmlns:wps="http://schemas.microsoft.com/office/word/2010/wordprocessingShape">
                              <wps:cNvPr id="25" name="מלבן 23"/>
                              <wps:cNvSpPr/>
                              <wps:spPr>
                                <a:xfrm>
                                  <a:off x="2696723" y="47624"/>
                                  <a:ext cx="171450" cy="171450"/>
                                </a:xfrm>
                                <a:prstGeom prst="rect">
                                  <a:avLst/>
                                </a:prstGeom>
                                <a:solidFill>
                                  <a:srgbClr val="7BBD8D"/>
                                </a:solidFill>
                                <a:ln w="25400">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xmlns:wps="http://schemas.microsoft.com/office/word/2010/wordprocessingShape">
                              <wps:cNvPr id="26" name="תיבת טקסט 2"/>
                              <wps:cNvSpPr txBox="1">
                                <a:spLocks noChangeArrowheads="1"/>
                              </wps:cNvSpPr>
                              <wps:spPr bwMode="auto">
                                <a:xfrm flipH="1">
                                  <a:off x="2038348" y="1"/>
                                  <a:ext cx="680719" cy="521617"/>
                                </a:xfrm>
                                <a:prstGeom prst="rect">
                                  <a:avLst/>
                                </a:prstGeom>
                                <a:noFill/>
                                <a:ln w="9525">
                                  <a:noFill/>
                                  <a:miter lim="800000"/>
                                  <a:headEnd/>
                                  <a:tailEnd/>
                                </a:ln>
                              </wps:spPr>
                              <wps:txbx>
                                <w:txbxContent>
                                  <w:p w:rsidR="00437742" w:rsidRPr="00291668" w:rsidP="00F764B5">
                                    <w:pPr>
                                      <w:rPr>
                                        <w:rFonts w:ascii="David" w:hAnsi="David"/>
                                        <w:b/>
                                        <w:bCs/>
                                        <w:szCs w:val="20"/>
                                        <w:lang w:eastAsia="he-IL"/>
                                      </w:rPr>
                                    </w:pPr>
                                    <w:r w:rsidRPr="00291668">
                                      <w:rPr>
                                        <w:rFonts w:ascii="David" w:hAnsi="David"/>
                                        <w:b/>
                                        <w:bCs/>
                                        <w:szCs w:val="20"/>
                                        <w:rtl/>
                                        <w:lang w:eastAsia="he-IL"/>
                                      </w:rPr>
                                      <w:t>פורסם לציבור</w:t>
                                    </w:r>
                                  </w:p>
                                </w:txbxContent>
                              </wps:txbx>
                              <wps:bodyPr rot="0" vert="horz" wrap="square" lIns="91440" tIns="45720" rIns="91440" bIns="45720" anchor="t" anchorCtr="0"/>
                            </wps:wsp>
                            <wps:wsp xmlns:wps="http://schemas.microsoft.com/office/word/2010/wordprocessingShape">
                              <wps:cNvPr id="27" name="תיבת טקסט 2"/>
                              <wps:cNvSpPr txBox="1">
                                <a:spLocks noChangeArrowheads="1"/>
                              </wps:cNvSpPr>
                              <wps:spPr bwMode="auto">
                                <a:xfrm flipH="1">
                                  <a:off x="1104900" y="0"/>
                                  <a:ext cx="861694" cy="499744"/>
                                </a:xfrm>
                                <a:prstGeom prst="rect">
                                  <a:avLst/>
                                </a:prstGeom>
                                <a:noFill/>
                                <a:ln w="9525">
                                  <a:noFill/>
                                  <a:miter lim="800000"/>
                                  <a:headEnd/>
                                  <a:tailEnd/>
                                </a:ln>
                              </wps:spPr>
                              <wps:txbx>
                                <w:txbxContent>
                                  <w:p w:rsidR="00437742" w:rsidRPr="00291668" w:rsidP="00F764B5">
                                    <w:pPr>
                                      <w:jc w:val="left"/>
                                      <w:rPr>
                                        <w:rFonts w:ascii="David" w:hAnsi="David"/>
                                        <w:b/>
                                        <w:bCs/>
                                        <w:szCs w:val="20"/>
                                        <w:lang w:eastAsia="he-IL"/>
                                      </w:rPr>
                                    </w:pPr>
                                    <w:r w:rsidRPr="00291668">
                                      <w:rPr>
                                        <w:rFonts w:ascii="David" w:hAnsi="David"/>
                                        <w:b/>
                                        <w:bCs/>
                                        <w:szCs w:val="20"/>
                                        <w:rtl/>
                                        <w:lang w:eastAsia="he-IL"/>
                                      </w:rPr>
                                      <w:t>לא פורסם לציבור</w:t>
                                    </w:r>
                                  </w:p>
                                </w:txbxContent>
                              </wps:txbx>
                              <wps:bodyPr rot="0" vert="horz" wrap="square" lIns="91440" tIns="45720" rIns="91440" bIns="45720" anchor="t" anchorCtr="0"/>
                            </wps:wsp>
                            <wps:wsp xmlns:wps="http://schemas.microsoft.com/office/word/2010/wordprocessingShape">
                              <wps:cNvPr id="28" name="תיבת טקסט 2"/>
                              <wps:cNvSpPr txBox="1">
                                <a:spLocks noChangeArrowheads="1"/>
                              </wps:cNvSpPr>
                              <wps:spPr bwMode="auto">
                                <a:xfrm flipH="1">
                                  <a:off x="-1" y="0"/>
                                  <a:ext cx="1004569" cy="521618"/>
                                </a:xfrm>
                                <a:prstGeom prst="rect">
                                  <a:avLst/>
                                </a:prstGeom>
                                <a:noFill/>
                                <a:ln w="9525">
                                  <a:noFill/>
                                  <a:miter lim="800000"/>
                                  <a:headEnd/>
                                  <a:tailEnd/>
                                </a:ln>
                              </wps:spPr>
                              <wps:txbx>
                                <w:txbxContent>
                                  <w:p w:rsidR="00437742" w:rsidRPr="00291668" w:rsidP="00F764B5">
                                    <w:pPr>
                                      <w:jc w:val="left"/>
                                      <w:rPr>
                                        <w:rFonts w:ascii="David" w:hAnsi="David"/>
                                        <w:b/>
                                        <w:bCs/>
                                        <w:szCs w:val="20"/>
                                        <w:lang w:eastAsia="he-IL"/>
                                      </w:rPr>
                                    </w:pPr>
                                    <w:r w:rsidRPr="00291668">
                                      <w:rPr>
                                        <w:rFonts w:ascii="David" w:hAnsi="David"/>
                                        <w:b/>
                                        <w:bCs/>
                                        <w:szCs w:val="20"/>
                                        <w:rtl/>
                                        <w:lang w:eastAsia="he-IL"/>
                                      </w:rPr>
                                      <w:t>פורסם לציבור באופן חלקי</w:t>
                                    </w:r>
                                  </w:p>
                                </w:txbxContent>
                              </wps:txbx>
                              <wps:bodyPr rot="0" vert="horz" wrap="square" lIns="91440" tIns="45720" rIns="91440" bIns="45720" anchor="t" anchorCtr="0"/>
                            </wps:wsp>
                            <wps:wsp xmlns:wps="http://schemas.microsoft.com/office/word/2010/wordprocessingShape">
                              <wps:cNvPr id="1536899592" name="מלבן 27"/>
                              <wps:cNvSpPr/>
                              <wps:spPr>
                                <a:xfrm>
                                  <a:off x="1925202" y="53315"/>
                                  <a:ext cx="171450" cy="171450"/>
                                </a:xfrm>
                                <a:prstGeom prst="rect">
                                  <a:avLst/>
                                </a:prstGeom>
                                <a:solidFill>
                                  <a:srgbClr val="F15B5D"/>
                                </a:solidFill>
                                <a:ln w="25400">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s:wsp xmlns:wps="http://schemas.microsoft.com/office/word/2010/wordprocessingShape">
                              <wps:cNvPr id="34" name="מלבן 28"/>
                              <wps:cNvSpPr/>
                              <wps:spPr>
                                <a:xfrm>
                                  <a:off x="973173" y="53315"/>
                                  <a:ext cx="171450" cy="171450"/>
                                </a:xfrm>
                                <a:prstGeom prst="rect">
                                  <a:avLst/>
                                </a:prstGeom>
                                <a:solidFill>
                                  <a:srgbClr val="F6ED54"/>
                                </a:solidFill>
                                <a:ln w="25400">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קבוצה 22" o:spid="_x0000_s1038" style="width:321.25pt;height:38.15pt;margin-top:0.35pt;margin-left:16pt;mso-height-relative:margin;mso-width-relative:margin;position:absolute;z-index:251670528" coordsize="28681,5216">
                      <v:rect id="מלבן 23" o:spid="_x0000_s1039" style="width:1714;height:1714;left:26967;mso-wrap-style:square;position:absolute;top:476;visibility:visible;v-text-anchor:middle" fillcolor="#7bbd8d" stroked="f" strokeweight="2pt"/>
                      <v:shape id="_x0000_s1040" type="#_x0000_t202" style="width:6807;height:5216;flip:x;left:20383;mso-wrap-style:square;position:absolute;visibility:visible;v-text-anchor:top" filled="f" stroked="f">
                        <v:textbox>
                          <w:txbxContent>
                            <w:p w:rsidR="00437742" w:rsidRPr="00291668" w:rsidP="00F764B5">
                              <w:pPr>
                                <w:rPr>
                                  <w:rFonts w:ascii="David" w:hAnsi="David"/>
                                  <w:b/>
                                  <w:bCs/>
                                  <w:szCs w:val="20"/>
                                  <w:lang w:eastAsia="he-IL"/>
                                </w:rPr>
                              </w:pPr>
                              <w:r w:rsidRPr="00291668">
                                <w:rPr>
                                  <w:rFonts w:ascii="David" w:hAnsi="David"/>
                                  <w:b/>
                                  <w:bCs/>
                                  <w:szCs w:val="20"/>
                                  <w:rtl/>
                                  <w:lang w:eastAsia="he-IL"/>
                                </w:rPr>
                                <w:t>פורסם לציבור</w:t>
                              </w:r>
                            </w:p>
                          </w:txbxContent>
                        </v:textbox>
                      </v:shape>
                      <v:shape id="_x0000_s1041" type="#_x0000_t202" style="width:8616;height:4997;flip:x;left:11049;mso-wrap-style:square;position:absolute;visibility:visible;v-text-anchor:top" filled="f" stroked="f">
                        <v:textbox>
                          <w:txbxContent>
                            <w:p w:rsidR="00437742" w:rsidRPr="00291668" w:rsidP="00F764B5">
                              <w:pPr>
                                <w:jc w:val="left"/>
                                <w:rPr>
                                  <w:rFonts w:ascii="David" w:hAnsi="David"/>
                                  <w:b/>
                                  <w:bCs/>
                                  <w:szCs w:val="20"/>
                                  <w:lang w:eastAsia="he-IL"/>
                                </w:rPr>
                              </w:pPr>
                              <w:r w:rsidRPr="00291668">
                                <w:rPr>
                                  <w:rFonts w:ascii="David" w:hAnsi="David"/>
                                  <w:b/>
                                  <w:bCs/>
                                  <w:szCs w:val="20"/>
                                  <w:rtl/>
                                  <w:lang w:eastAsia="he-IL"/>
                                </w:rPr>
                                <w:t>לא פורסם לציבור</w:t>
                              </w:r>
                            </w:p>
                          </w:txbxContent>
                        </v:textbox>
                      </v:shape>
                      <v:shape id="_x0000_s1042" type="#_x0000_t202" style="width:10045;height:5216;flip:x;mso-wrap-style:square;position:absolute;visibility:visible;v-text-anchor:top" filled="f" stroked="f">
                        <v:textbox>
                          <w:txbxContent>
                            <w:p w:rsidR="00437742" w:rsidRPr="00291668" w:rsidP="00F764B5">
                              <w:pPr>
                                <w:jc w:val="left"/>
                                <w:rPr>
                                  <w:rFonts w:ascii="David" w:hAnsi="David"/>
                                  <w:b/>
                                  <w:bCs/>
                                  <w:szCs w:val="20"/>
                                  <w:lang w:eastAsia="he-IL"/>
                                </w:rPr>
                              </w:pPr>
                              <w:r w:rsidRPr="00291668">
                                <w:rPr>
                                  <w:rFonts w:ascii="David" w:hAnsi="David"/>
                                  <w:b/>
                                  <w:bCs/>
                                  <w:szCs w:val="20"/>
                                  <w:rtl/>
                                  <w:lang w:eastAsia="he-IL"/>
                                </w:rPr>
                                <w:t>פורסם לציבור באופן חלקי</w:t>
                              </w:r>
                            </w:p>
                          </w:txbxContent>
                        </v:textbox>
                      </v:shape>
                      <v:rect id="מלבן 27" o:spid="_x0000_s1043" style="width:1714;height:1714;left:19252;mso-wrap-style:square;position:absolute;top:533;visibility:visible;v-text-anchor:middle" fillcolor="#f15b5d" stroked="f" strokeweight="2pt"/>
                      <v:rect id="מלבן 28" o:spid="_x0000_s1044" style="width:1715;height:1714;left:9731;mso-wrap-style:square;position:absolute;top:533;visibility:visible;v-text-anchor:middle" fillcolor="#f6ed54" stroked="f" strokeweight="2pt"/>
                    </v:group>
                  </w:pict>
                </mc:Fallback>
              </mc:AlternateContent>
            </w:r>
          </w:p>
        </w:tc>
      </w:tr>
    </w:tbl>
    <w:p w:rsidR="00F764B5" w:rsidRPr="00F764B5" w:rsidP="00F764B5">
      <w:pPr>
        <w:spacing w:line="269" w:lineRule="auto"/>
        <w:rPr>
          <w:rFonts w:eastAsia="Calibri"/>
          <w:szCs w:val="20"/>
          <w:rtl/>
        </w:rPr>
      </w:pPr>
      <w:r w:rsidRPr="00F764B5">
        <w:rPr>
          <w:rFonts w:eastAsia="Calibri" w:hint="cs"/>
          <w:szCs w:val="20"/>
          <w:rtl/>
        </w:rPr>
        <w:t>על פי אתרי הרשויות שנבדקו במרשתת, נובמבר 2025, בעיבוד משרד מבקר המדינה.</w:t>
      </w:r>
    </w:p>
    <w:p w:rsidR="00F764B5" w:rsidRPr="00F764B5" w:rsidP="00F764B5">
      <w:pPr>
        <w:spacing w:line="269" w:lineRule="auto"/>
        <w:rPr>
          <w:rFonts w:eastAsia="Calibri"/>
          <w:szCs w:val="20"/>
          <w:rtl/>
        </w:rPr>
      </w:pPr>
      <w:r w:rsidRPr="00F764B5">
        <w:rPr>
          <w:rFonts w:eastAsia="Calibri" w:hint="cs"/>
          <w:szCs w:val="20"/>
          <w:rtl/>
        </w:rPr>
        <w:t>* ההיבטים העיקריים שיש חשיבות לפרסם לציבור נקבעו בין היתר בהסתמך על הסקירה הבינלאומית בניו יורק ובלונדון.</w:t>
      </w:r>
    </w:p>
    <w:p w:rsidR="00F764B5" w:rsidRPr="00F764B5" w:rsidP="00F764B5">
      <w:pPr>
        <w:spacing w:line="269" w:lineRule="auto"/>
        <w:rPr>
          <w:rFonts w:eastAsia="Calibri"/>
          <w:b/>
          <w:bCs/>
          <w:rtl/>
          <w:lang w:eastAsia="he-IL"/>
        </w:rPr>
      </w:pPr>
      <w:r w:rsidRPr="00F764B5">
        <w:rPr>
          <w:rFonts w:eastAsia="Calibri" w:hint="cs"/>
          <w:b/>
          <w:bCs/>
          <w:rtl/>
        </w:rPr>
        <w:t>על אף החשיבות ב</w:t>
      </w:r>
      <w:r w:rsidRPr="00F764B5">
        <w:rPr>
          <w:rFonts w:eastAsia="Calibri"/>
          <w:b/>
          <w:bCs/>
          <w:rtl/>
        </w:rPr>
        <w:t xml:space="preserve">פרסום </w:t>
      </w:r>
      <w:r w:rsidRPr="00F764B5">
        <w:rPr>
          <w:rFonts w:eastAsia="Calibri" w:hint="cs"/>
          <w:b/>
          <w:bCs/>
          <w:rtl/>
        </w:rPr>
        <w:t xml:space="preserve">מידע </w:t>
      </w:r>
      <w:r w:rsidRPr="00F764B5">
        <w:rPr>
          <w:rFonts w:eastAsia="Calibri"/>
          <w:b/>
          <w:bCs/>
          <w:rtl/>
        </w:rPr>
        <w:t>לציבור</w:t>
      </w:r>
      <w:r w:rsidRPr="00F764B5">
        <w:rPr>
          <w:rFonts w:eastAsia="Calibri" w:hint="cs"/>
          <w:b/>
          <w:bCs/>
          <w:rtl/>
        </w:rPr>
        <w:t xml:space="preserve"> לגבי </w:t>
      </w:r>
      <w:r w:rsidRPr="00F764B5">
        <w:rPr>
          <w:rFonts w:eastAsia="Calibri"/>
          <w:b/>
          <w:bCs/>
          <w:rtl/>
        </w:rPr>
        <w:t xml:space="preserve">מדיניות </w:t>
      </w:r>
      <w:r w:rsidRPr="00F764B5">
        <w:rPr>
          <w:rFonts w:eastAsia="Calibri" w:hint="cs"/>
          <w:b/>
          <w:bCs/>
          <w:rtl/>
        </w:rPr>
        <w:t xml:space="preserve">האכיפה באמצעות מצלמות, </w:t>
      </w:r>
      <w:r w:rsidRPr="00F764B5">
        <w:rPr>
          <w:rFonts w:eastAsia="Calibri" w:hint="cs"/>
          <w:b/>
          <w:bCs/>
          <w:rtl/>
          <w:lang w:eastAsia="he-IL"/>
        </w:rPr>
        <w:t>נמצא כי עיריית הרצלייה פרסמה באתר שלה במרשתת מידע חלקי לגבי מדיניות האכיפה שלה. העירייה פרסמה מידע לגבי מטרות האכיפה</w:t>
      </w:r>
      <w:r w:rsidRPr="00F764B5">
        <w:rPr>
          <w:rFonts w:eastAsia="Calibri" w:hint="cs"/>
          <w:b/>
          <w:bCs/>
          <w:rtl/>
          <w:lang w:eastAsia="he-IL"/>
        </w:rPr>
        <w:t>, היקף</w:t>
      </w:r>
      <w:r w:rsidRPr="00F764B5">
        <w:rPr>
          <w:rFonts w:eastAsia="Calibri" w:hint="cs"/>
          <w:b/>
          <w:bCs/>
          <w:rtl/>
          <w:lang w:eastAsia="he-IL"/>
        </w:rPr>
        <w:t xml:space="preserve"> ושיעורי הקנסות על עבירות נסיעה שלא כדין בנת"צים, אולם היא לא פרסמה מידע לגבי מועדי האכיפה באמצעות מצלמות ושיעורי הקנסות על עבירות החניה. עוד נמצא כי העירייה פרסמה רשימה חלקית בלבד של עבירות החניה שהיא מתעדת באמצעות מצלמות האכיפה.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נמצא כי עיריית חדרה פרסמה באתר שלה במרשתת מסמך מדיניות לאכיפת חניה</w:t>
      </w:r>
      <w:r>
        <w:rPr>
          <w:rFonts w:eastAsia="Calibri"/>
          <w:b/>
          <w:bCs/>
          <w:vertAlign w:val="superscript"/>
          <w:rtl/>
          <w:lang w:eastAsia="he-IL"/>
        </w:rPr>
        <w:footnoteReference w:id="82"/>
      </w:r>
      <w:r w:rsidRPr="00F764B5">
        <w:rPr>
          <w:rFonts w:eastAsia="Calibri" w:hint="cs"/>
          <w:b/>
          <w:bCs/>
          <w:rtl/>
          <w:lang w:eastAsia="he-IL"/>
        </w:rPr>
        <w:t xml:space="preserve"> המתייחס, בין היתר, למדיניות אכיפת עבירות חניה באמצעות מצלמות. במסמך האמור פורסמו לציבור פרטים לגבי מטרות האכיפה;</w:t>
      </w:r>
      <w:r w:rsidRPr="00F764B5">
        <w:rPr>
          <w:rFonts w:eastAsia="Calibri" w:hint="cs"/>
          <w:b/>
          <w:bCs/>
          <w:lang w:eastAsia="he-IL"/>
        </w:rPr>
        <w:t xml:space="preserve"> </w:t>
      </w:r>
      <w:r w:rsidRPr="00F764B5">
        <w:rPr>
          <w:rFonts w:eastAsia="Calibri" w:hint="cs"/>
          <w:b/>
          <w:bCs/>
          <w:rtl/>
          <w:lang w:eastAsia="he-IL"/>
        </w:rPr>
        <w:t xml:space="preserve">מועדי האכיפה באמצעות מצלמות (בימי חול ובימי שישי וערבי חג); רשימה של כלל עבירות החניה המתועדות על ידי המצלמות לצורך אכיפה; ומשך הזמן המותר לעצירה שבו לא תתבצע אכיפה (להלן </w:t>
      </w:r>
      <w:r w:rsidRPr="00F764B5">
        <w:rPr>
          <w:rFonts w:eastAsia="Calibri"/>
          <w:b/>
          <w:bCs/>
          <w:rtl/>
          <w:lang w:eastAsia="he-IL"/>
        </w:rPr>
        <w:t>-</w:t>
      </w:r>
      <w:r w:rsidRPr="00F764B5">
        <w:rPr>
          <w:rFonts w:eastAsia="Calibri" w:hint="cs"/>
          <w:b/>
          <w:bCs/>
          <w:rtl/>
          <w:lang w:eastAsia="he-IL"/>
        </w:rPr>
        <w:t xml:space="preserve"> משך הזמן המותר לעצירה).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rPr>
        <w:t>על אף החשיבות ב</w:t>
      </w:r>
      <w:r w:rsidRPr="00F764B5">
        <w:rPr>
          <w:rFonts w:eastAsia="Calibri"/>
          <w:b/>
          <w:bCs/>
          <w:rtl/>
        </w:rPr>
        <w:t xml:space="preserve">פרסום </w:t>
      </w:r>
      <w:r w:rsidRPr="00F764B5">
        <w:rPr>
          <w:rFonts w:eastAsia="Calibri" w:hint="cs"/>
          <w:b/>
          <w:bCs/>
          <w:rtl/>
        </w:rPr>
        <w:t xml:space="preserve">מידע </w:t>
      </w:r>
      <w:r w:rsidRPr="00F764B5">
        <w:rPr>
          <w:rFonts w:eastAsia="Calibri"/>
          <w:b/>
          <w:bCs/>
          <w:rtl/>
        </w:rPr>
        <w:t>לציבור</w:t>
      </w:r>
      <w:r w:rsidRPr="00F764B5">
        <w:rPr>
          <w:rFonts w:eastAsia="Calibri" w:hint="cs"/>
          <w:b/>
          <w:bCs/>
          <w:rtl/>
        </w:rPr>
        <w:t xml:space="preserve"> לגבי </w:t>
      </w:r>
      <w:r w:rsidRPr="00F764B5">
        <w:rPr>
          <w:rFonts w:eastAsia="Calibri"/>
          <w:b/>
          <w:bCs/>
          <w:rtl/>
        </w:rPr>
        <w:t xml:space="preserve">מדיניות </w:t>
      </w:r>
      <w:r w:rsidRPr="00F764B5">
        <w:rPr>
          <w:rFonts w:eastAsia="Calibri" w:hint="cs"/>
          <w:b/>
          <w:bCs/>
          <w:rtl/>
        </w:rPr>
        <w:t xml:space="preserve">האכיפה באמצעות מצלמות, </w:t>
      </w:r>
      <w:r w:rsidRPr="00F764B5">
        <w:rPr>
          <w:rFonts w:eastAsia="Calibri" w:hint="cs"/>
          <w:b/>
          <w:bCs/>
          <w:rtl/>
          <w:lang w:eastAsia="he-IL"/>
        </w:rPr>
        <w:t xml:space="preserve">נמצא כי עיריית רמת גן פרסמה לציבור באתר שלה במרשתת מידע </w:t>
      </w:r>
      <w:r w:rsidRPr="00F764B5">
        <w:rPr>
          <w:rFonts w:eastAsia="Calibri" w:hint="cs"/>
          <w:b/>
          <w:bCs/>
          <w:rtl/>
          <w:lang w:eastAsia="he-IL"/>
        </w:rPr>
        <w:t xml:space="preserve">חלקי </w:t>
      </w:r>
      <w:r w:rsidRPr="00F764B5">
        <w:rPr>
          <w:rFonts w:eastAsia="Calibri" w:hint="cs"/>
          <w:b/>
          <w:bCs/>
          <w:rtl/>
          <w:lang w:eastAsia="he-IL"/>
        </w:rPr>
        <w:t>לגבי מדיניות האכיפה שלה באמצעות מצלמות. באתר העירייה במרשתת בעמוד "פריסת מצלמות בעיר" שבו מרוכז כל המידע שהעירייה פרסמה לגבי מצלמות האכיפה והביטחון נכתב כי "</w:t>
      </w:r>
      <w:r w:rsidRPr="00F764B5">
        <w:rPr>
          <w:rFonts w:eastAsia="Calibri"/>
          <w:b/>
          <w:bCs/>
          <w:rtl/>
          <w:lang w:eastAsia="he-IL"/>
        </w:rPr>
        <w:t>ברחבי העיר מותקנות מצלמות נייחות וניידות המנטרות את התנועה, במטרה לשמור על הסדר הציבורי</w:t>
      </w:r>
      <w:r w:rsidRPr="00F764B5">
        <w:rPr>
          <w:rFonts w:eastAsia="Calibri" w:hint="cs"/>
          <w:b/>
          <w:bCs/>
          <w:rtl/>
          <w:lang w:eastAsia="he-IL"/>
        </w:rPr>
        <w:t>"</w:t>
      </w:r>
      <w:r w:rsidRPr="00F764B5">
        <w:rPr>
          <w:rFonts w:eastAsia="Calibri"/>
          <w:b/>
          <w:bCs/>
          <w:rtl/>
          <w:lang w:eastAsia="he-IL"/>
        </w:rPr>
        <w:t>.</w:t>
      </w:r>
      <w:r w:rsidRPr="00F764B5">
        <w:rPr>
          <w:rFonts w:eastAsia="Calibri" w:hint="cs"/>
          <w:b/>
          <w:bCs/>
          <w:rtl/>
          <w:lang w:eastAsia="he-IL"/>
        </w:rPr>
        <w:t xml:space="preserve"> נמצא כי העירייה לא הבהירה לציבור את מטרות האכיפה באתר, ואף לא ציינה באופן ברור כי היא מבצעת אכיפה של עבירות החניה ושל עבירות השימוש שלא כדין בנת"צים באמצעות מצלמות. עוד נמצא כי העירייה ציינה באתר כי הנסיעה בנת"ץ אסורה בהתאם ללוח הזמנים המצוין בתמרור שמעל הנתיב, אך היא לא ציינה את מועדי אכיפת עבירות החניה באמצעות המצלמות וגם לא פרסמה רשימה של כל עבירות החניה שהיא אוכפת באמצעותן.</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szCs w:val="20"/>
          <w:rtl/>
        </w:rPr>
      </w:pPr>
      <w:bookmarkStart w:id="67" w:name="_Hlk220568561"/>
      <w:r w:rsidRPr="00F764B5">
        <w:rPr>
          <w:rFonts w:eastAsia="Calibri" w:hint="cs"/>
          <w:b/>
          <w:bCs/>
          <w:rtl/>
        </w:rPr>
        <w:t>עלה כי על אף החשיבות בפרסום מידע לציבור לגבי מדיניות האכיפה באמצעות מצלמות, עיריית רמת גן פרסמה לציבור באתר שלה במרשתת מידע חלקי לגבי מדיניות האכיפה שלה באמצעות מצלמות; עיריית הרצלייה פרסמה באתר שלה במרשתת מידע חלקי לגבי מדיניות האכיפה שלה; ועיריית חדרה פרסמה באתר שלה במרשתת מסמך מדיניות לאכיפת החנייה המתייחס, בין היתר, למדיניות אכיפת עבירות חניה באמצעות מצלמות</w:t>
      </w:r>
      <w:r w:rsidRPr="00F764B5">
        <w:rPr>
          <w:rFonts w:eastAsia="Calibri" w:hint="cs"/>
          <w:b/>
          <w:bCs/>
          <w:szCs w:val="20"/>
          <w:rtl/>
          <w:lang w:eastAsia="he-IL"/>
        </w:rPr>
        <w:t>.</w:t>
      </w:r>
      <w:bookmarkEnd w:id="67"/>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 xml:space="preserve">עוד נמצא כי עיריות חדרה ורמת גן, לא פרסמו לציבור מידע לגבי היקף הקנסות שניתנו כתוצאה מהשימוש במצלמות האכיפה. כל הרשויות שנבדקו - הרצלייה, חדרה ורמת גן - לא פרסמו </w:t>
      </w:r>
      <w:r w:rsidRPr="00F764B5">
        <w:rPr>
          <w:rFonts w:eastAsia="Calibri"/>
          <w:b/>
          <w:bCs/>
          <w:rtl/>
        </w:rPr>
        <w:t>נתונים לגבי התועלת של האכיפה באמצעות המצלמות</w:t>
      </w:r>
      <w:r w:rsidRPr="00F764B5">
        <w:rPr>
          <w:rFonts w:eastAsia="Calibri" w:hint="cs"/>
          <w:b/>
          <w:bCs/>
          <w:rtl/>
        </w:rPr>
        <w:t xml:space="preserve"> ברשות, כגון הפחתת עומסי התנועה או השפעה על הסדר הציבורי כתוצאה מהשימוש בהן. זאת בשונה מתמונת המצב שעולה מהסקירה בפרק "</w:t>
      </w:r>
      <w:r w:rsidRPr="00F764B5">
        <w:rPr>
          <w:rFonts w:eastAsia="Calibri"/>
          <w:b/>
          <w:bCs/>
          <w:rtl/>
        </w:rPr>
        <w:t>השימוש במצלמות אכיפה בעיריות ניו יורק ולונדון</w:t>
      </w:r>
      <w:r w:rsidRPr="00F764B5">
        <w:rPr>
          <w:rFonts w:eastAsia="Calibri" w:hint="cs"/>
          <w:b/>
          <w:bCs/>
          <w:rtl/>
        </w:rPr>
        <w:t xml:space="preserve">", שלפיה הרשויות המקומיות בלונדון ובניו יורק פרסמו לציבור מידע שנתי לגבי היקף הקנסות והתועלות שנבעו מהשימוש במצלמות האכיפה שהציבו. </w:t>
      </w:r>
    </w:p>
    <w:p w:rsidR="00F764B5" w:rsidRPr="00F764B5" w:rsidP="00F764B5">
      <w:pPr>
        <w:spacing w:line="269" w:lineRule="auto"/>
        <w:ind w:left="-567"/>
        <w:rPr>
          <w:rFonts w:eastAsia="Calibri"/>
          <w:szCs w:val="20"/>
          <w:rtl/>
        </w:rPr>
      </w:pPr>
    </w:p>
    <w:bookmarkEnd w:id="65"/>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הרצלייה</w:t>
      </w:r>
      <w:r w:rsidRPr="00F764B5">
        <w:rPr>
          <w:rFonts w:eastAsia="Calibri" w:hint="cs"/>
          <w:rtl/>
        </w:rPr>
        <w:t xml:space="preserve"> מסרה בתשובתה כי היא אינה רואה לנכון לפרסם את שעות האכיפה באמצעות המצלמות ואת משך הזמן המותר לעצירה שבו לא תתבצע אכיפה, וכי אין דרישה לכך על פי חוזר מנכ"ל 4/2018.</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b/>
          <w:bCs/>
          <w:rtl/>
        </w:rPr>
        <w:t>פרסום מידע לציבור בנוגע למדיניות האכיפה באמצעות מצלמות מסייע להבטחת התנהלות עקבית ואחידה של מערכי הפיקוח והמערכות האוטומטיות. שקיפות זו תתרום לביסוס ודאות בקרב הציבור, בכך שהיא מתווה גבול ברור בין פעולה מותרת לבין התנהגות הגוררת אכיפה מי</w:t>
      </w:r>
      <w:r w:rsidRPr="00F764B5">
        <w:rPr>
          <w:rFonts w:eastAsia="Calibri" w:hint="cs"/>
          <w:b/>
          <w:bCs/>
          <w:rtl/>
        </w:rPr>
        <w:t>י</w:t>
      </w:r>
      <w:r w:rsidRPr="00F764B5">
        <w:rPr>
          <w:rFonts w:eastAsia="Calibri"/>
          <w:b/>
          <w:bCs/>
          <w:rtl/>
        </w:rPr>
        <w:t>דית</w:t>
      </w:r>
      <w:r w:rsidRPr="00F764B5">
        <w:rPr>
          <w:rFonts w:eastAsia="Calibri" w:hint="cs"/>
          <w:b/>
          <w:bCs/>
          <w:rtl/>
        </w:rPr>
        <w:t>. לכן, מומלץ כי עיריות הרצלייה ורמת גן ישלימו את המידע באתרי המרשתת שלהן לגבי מדיניות האכיפה באמצעות המצלמות שהציבו:</w:t>
      </w:r>
      <w:r w:rsidRPr="00F764B5">
        <w:rPr>
          <w:rFonts w:eastAsia="Calibri" w:hint="cs"/>
          <w:b/>
          <w:bCs/>
        </w:rPr>
        <w:t xml:space="preserve"> </w:t>
      </w:r>
      <w:r w:rsidRPr="00F764B5">
        <w:rPr>
          <w:rFonts w:eastAsia="Calibri" w:hint="cs"/>
          <w:b/>
          <w:bCs/>
          <w:rtl/>
        </w:rPr>
        <w:t>עיריית הרצלייה - את רשימת כל עבירות החניה שהיא מתעדת באמצעות מצלמות האכיפה ואת שיעורי הקנסות, מועדי האכיפה באמצעות המצלמות ו</w:t>
      </w:r>
      <w:r w:rsidRPr="00F764B5">
        <w:rPr>
          <w:rFonts w:eastAsia="Calibri"/>
          <w:b/>
          <w:bCs/>
          <w:rtl/>
        </w:rPr>
        <w:t>משך הזמן המותר לעצירה שבו לא תתבצע אכיפה</w:t>
      </w:r>
      <w:r w:rsidRPr="00F764B5">
        <w:rPr>
          <w:rFonts w:eastAsia="Calibri" w:hint="cs"/>
          <w:b/>
          <w:bCs/>
          <w:rtl/>
        </w:rPr>
        <w:t>; ועיריית רמת גן - את מטרות האכיפה, פירוט כל סוגי העבירות שהיא מתעדת באמצעות המצלמות, מועדי האכיפה של עבירות החניה ו</w:t>
      </w:r>
      <w:r w:rsidRPr="00F764B5">
        <w:rPr>
          <w:rFonts w:eastAsia="Calibri"/>
          <w:b/>
          <w:bCs/>
          <w:rtl/>
        </w:rPr>
        <w:t>משך הזמן המותר לעצירה שבו לא תתבצע אכיפה</w:t>
      </w:r>
      <w:r w:rsidRPr="00F764B5">
        <w:rPr>
          <w:rFonts w:eastAsia="Calibri" w:hint="cs"/>
          <w:b/>
          <w:bCs/>
          <w:rt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 xml:space="preserve">עוד מומלץ כי עיריות חדרה ורמת גן יפרסמו לציבור מידע לגבי </w:t>
      </w:r>
      <w:r w:rsidRPr="00F764B5">
        <w:rPr>
          <w:rFonts w:eastAsia="Calibri"/>
          <w:b/>
          <w:bCs/>
          <w:rtl/>
        </w:rPr>
        <w:t>היקף הקנסות שניתנו כתוצאה מהשימוש במצלמות האכיפה,</w:t>
      </w:r>
      <w:r w:rsidRPr="00F764B5">
        <w:rPr>
          <w:rFonts w:eastAsia="Calibri" w:hint="cs"/>
          <w:b/>
          <w:bCs/>
          <w:rtl/>
        </w:rPr>
        <w:t xml:space="preserve"> וכי הרשויות שנבדקו - הרצלייה, חדרה ורמת גן יפרסמו</w:t>
      </w:r>
      <w:r w:rsidRPr="00F764B5">
        <w:rPr>
          <w:rFonts w:eastAsia="Calibri"/>
          <w:b/>
          <w:bCs/>
          <w:rtl/>
        </w:rPr>
        <w:t xml:space="preserve"> נתונים לגבי התועלת של האכיפה באמצעות המצלמות</w:t>
      </w:r>
      <w:r w:rsidRPr="00F764B5">
        <w:rPr>
          <w:rFonts w:eastAsia="Calibri" w:hint="cs"/>
          <w:b/>
          <w:bCs/>
          <w:rtl/>
        </w:rPr>
        <w:t xml:space="preserve">. </w:t>
      </w:r>
      <w:r w:rsidRPr="00F764B5">
        <w:rPr>
          <w:rFonts w:eastAsia="Calibri"/>
          <w:b/>
          <w:bCs/>
          <w:rtl/>
        </w:rPr>
        <w:t>פרסום המידע כאמור עשוי לתרום להעלאת אמון התושבים בפעולות הרשות המקומית</w:t>
      </w:r>
      <w:r w:rsidRPr="00F764B5">
        <w:rPr>
          <w:rFonts w:eastAsia="Calibri" w:hint="cs"/>
          <w:b/>
          <w:bCs/>
          <w:rtl/>
        </w:rPr>
        <w:t xml:space="preserve">, להוביל </w:t>
      </w:r>
      <w:r w:rsidRPr="00F764B5">
        <w:rPr>
          <w:rFonts w:eastAsia="Calibri"/>
          <w:b/>
          <w:bCs/>
          <w:rtl/>
        </w:rPr>
        <w:t>לצמצ</w:t>
      </w:r>
      <w:r w:rsidRPr="00F764B5">
        <w:rPr>
          <w:rFonts w:eastAsia="Calibri" w:hint="cs"/>
          <w:b/>
          <w:bCs/>
          <w:rtl/>
        </w:rPr>
        <w:t>ו</w:t>
      </w:r>
      <w:r w:rsidRPr="00F764B5">
        <w:rPr>
          <w:rFonts w:eastAsia="Calibri"/>
          <w:b/>
          <w:bCs/>
          <w:rtl/>
        </w:rPr>
        <w:t>ם טענות הציבור</w:t>
      </w:r>
      <w:r w:rsidRPr="00F764B5">
        <w:rPr>
          <w:rFonts w:eastAsia="Calibri" w:hint="cs"/>
          <w:b/>
          <w:bCs/>
          <w:rtl/>
        </w:rPr>
        <w:t xml:space="preserve"> וליצור</w:t>
      </w:r>
      <w:r w:rsidRPr="00F764B5">
        <w:rPr>
          <w:rFonts w:eastAsia="Calibri"/>
          <w:b/>
          <w:bCs/>
          <w:rtl/>
        </w:rPr>
        <w:t xml:space="preserve"> הרתעה אפקטיבית בקרב הנהגים</w:t>
      </w:r>
      <w:r w:rsidRPr="00F764B5">
        <w:rPr>
          <w:rFonts w:eastAsia="Calibri" w:hint="cs"/>
          <w:b/>
          <w:bCs/>
          <w:rtl/>
        </w:rPr>
        <w:t xml:space="preserve"> שתתרום</w:t>
      </w:r>
      <w:r w:rsidRPr="00F764B5">
        <w:rPr>
          <w:rFonts w:eastAsia="Calibri"/>
          <w:b/>
          <w:bCs/>
          <w:rtl/>
        </w:rPr>
        <w:t xml:space="preserve"> לגיבוש תרבות נהיגה</w:t>
      </w:r>
      <w:r w:rsidRPr="00F764B5">
        <w:rPr>
          <w:rFonts w:eastAsia="Calibri" w:hint="cs"/>
          <w:b/>
          <w:bCs/>
          <w:rtl/>
        </w:rPr>
        <w:t xml:space="preserve"> </w:t>
      </w:r>
      <w:r w:rsidRPr="00F764B5">
        <w:rPr>
          <w:rFonts w:eastAsia="Calibri"/>
          <w:b/>
          <w:bCs/>
          <w:rtl/>
        </w:rPr>
        <w:t>אחראית יותר.</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הרצלייה</w:t>
      </w:r>
      <w:r w:rsidRPr="00F764B5">
        <w:rPr>
          <w:rFonts w:eastAsia="Calibri" w:hint="cs"/>
          <w:rtl/>
        </w:rPr>
        <w:t xml:space="preserve"> מסרה בתשובתה כי בעקבות הביקורת היא עדכנה את רשימת העבירות באתר שלה במרשתת, כך שהיא כוללת את כל סוגי העבירות שהיא אוכפת באמצעות מצלמות.</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חדרה</w:t>
      </w:r>
      <w:r w:rsidRPr="00F764B5">
        <w:rPr>
          <w:rFonts w:eastAsia="Calibri" w:hint="cs"/>
          <w:rtl/>
        </w:rPr>
        <w:t xml:space="preserve"> מסרה בתשובתה כי היא תפרסם באתר שלה במרשתת וברשתות החברתיות את כלל פעולות האכיפה במצלמות, לרבות נתוני האכיפה והיקפי הקנסות ממצלמות האכיפה, והשפעת פעולות האכיפה על מצב התנועה.</w:t>
      </w:r>
    </w:p>
    <w:p w:rsidR="00F764B5" w:rsidRPr="00F764B5" w:rsidP="00F764B5">
      <w:pPr>
        <w:spacing w:line="269" w:lineRule="auto"/>
        <w:ind w:left="-567"/>
        <w:rPr>
          <w:rFonts w:eastAsia="Calibri"/>
          <w:szCs w:val="20"/>
          <w:rtl/>
        </w:rPr>
      </w:pPr>
    </w:p>
    <w:p w:rsidR="00F764B5" w:rsidRPr="00F764B5" w:rsidP="00DD29BB">
      <w:pPr>
        <w:spacing w:line="269" w:lineRule="auto"/>
        <w:rPr>
          <w:rFonts w:eastAsia="Calibri"/>
          <w:b/>
          <w:bCs/>
          <w:rtl/>
        </w:rPr>
      </w:pPr>
      <w:r w:rsidRPr="00F764B5">
        <w:rPr>
          <w:rFonts w:eastAsia="Calibri" w:hint="cs"/>
          <w:rtl/>
        </w:rPr>
        <w:t xml:space="preserve">עיריית </w:t>
      </w:r>
      <w:r w:rsidRPr="00F764B5">
        <w:rPr>
          <w:rFonts w:eastAsia="Calibri" w:hint="cs"/>
          <w:b/>
          <w:bCs/>
          <w:rtl/>
        </w:rPr>
        <w:t>רמת גן</w:t>
      </w:r>
      <w:r w:rsidRPr="00F764B5">
        <w:rPr>
          <w:rFonts w:eastAsia="Calibri" w:hint="cs"/>
          <w:rtl/>
        </w:rPr>
        <w:t xml:space="preserve"> מסרה בתשובתה כי יש לה נוהל שטרם פורסם באתר העירוני, וכי עם קבלת אישור הוא יעלה לאתר. </w:t>
      </w:r>
    </w:p>
    <w:p w:rsidR="00F764B5" w:rsidRPr="00F764B5" w:rsidP="00F764B5">
      <w:pPr>
        <w:spacing w:line="269" w:lineRule="auto"/>
        <w:jc w:val="center"/>
        <w:rPr>
          <w:rFonts w:ascii="Arial" w:eastAsia="Calibri" w:hAnsi="Arial" w:cs="Arial"/>
          <w:sz w:val="36"/>
          <w:rtl/>
          <w:lang w:eastAsia="he-IL"/>
        </w:rPr>
      </w:pPr>
      <w:r w:rsidRPr="00F764B5">
        <w:rPr>
          <w:rFonts w:ascii="Segoe UI Symbol" w:eastAsia="Calibri" w:hAnsi="Segoe UI Symbol" w:cs="Segoe UI Symbol" w:hint="cs"/>
          <w:sz w:val="36"/>
          <w:rtl/>
          <w:lang w:eastAsia="he-IL"/>
        </w:rPr>
        <w:t>✰</w:t>
      </w:r>
    </w:p>
    <w:p w:rsidR="00F764B5" w:rsidRPr="00F764B5" w:rsidP="00F764B5">
      <w:pPr>
        <w:spacing w:line="269" w:lineRule="auto"/>
        <w:ind w:left="-567"/>
        <w:rPr>
          <w:rFonts w:eastAsia="Calibri"/>
          <w:szCs w:val="20"/>
          <w:rtl/>
          <w:lang w:eastAsia="he-IL"/>
        </w:rPr>
      </w:pPr>
    </w:p>
    <w:p w:rsidR="00F764B5" w:rsidP="00F764B5">
      <w:pPr>
        <w:spacing w:line="269" w:lineRule="auto"/>
        <w:rPr>
          <w:rFonts w:eastAsia="Calibri"/>
          <w:b/>
          <w:bCs/>
          <w:rtl/>
          <w:lang w:eastAsia="he-IL"/>
        </w:rPr>
      </w:pPr>
      <w:r w:rsidRPr="00F764B5">
        <w:rPr>
          <w:rFonts w:eastAsia="Calibri" w:hint="cs"/>
          <w:b/>
          <w:bCs/>
          <w:rtl/>
        </w:rPr>
        <w:t>התנהלות הרשויות המקומיות בהתאם לכללי המנהל התקין ובשקיפות לגבי פעולותיהן לאכיפה באמצעות מצלמות ולגבי מטרותיה הכרחית לצורך הגברת אמון הציבור בסוג האכיפה האמור. על הרשויות המקומיות לקבוע נהלים פנימיים בכל ההיבטים הכרוכים בהצבת מצלמות אכיפה ותפעולן, לרבות בתחום אבטחת המידע. עליהן לשמור על שקיפות המידע לציבור, בין היתר, באמצעות יידוע בדבר מיקום המצלמות שהן מתכוונות להציב לצורך אכיפת עבירות החניה והתנועה ופרסום של מידע רחב ככל הניתן לגבי תהליך האכיפה ברשות המקומית, מטרתו, היקף הקנסות והערכת יעילות השימוש במצלמות לצורך האכיפה של עבירות התעבורה.</w:t>
      </w:r>
      <w:bookmarkEnd w:id="6"/>
      <w:bookmarkEnd w:id="66"/>
    </w:p>
    <w:p w:rsidR="00742A96" w:rsidRPr="00F764B5" w:rsidP="00F764B5">
      <w:pPr>
        <w:spacing w:line="269" w:lineRule="auto"/>
        <w:rPr>
          <w:rFonts w:eastAsia="Calibri"/>
          <w:b/>
          <w:bCs/>
          <w:rtl/>
          <w:lang w:eastAsia="he-IL"/>
        </w:rPr>
      </w:pPr>
    </w:p>
    <w:p w:rsidR="00F764B5" w:rsidRPr="00F764B5" w:rsidP="00F764B5">
      <w:pPr>
        <w:spacing w:line="269" w:lineRule="auto"/>
        <w:rPr>
          <w:rFonts w:eastAsia="Calibri"/>
          <w:b/>
          <w:bCs/>
          <w:rtl/>
          <w:lang w:eastAsia="he-IL"/>
        </w:rPr>
      </w:pPr>
    </w:p>
    <w:p w:rsidR="00F764B5" w:rsidRPr="00F764B5" w:rsidP="00F764B5">
      <w:pPr>
        <w:keepNext/>
        <w:keepLines/>
        <w:spacing w:line="269" w:lineRule="auto"/>
        <w:jc w:val="center"/>
        <w:outlineLvl w:val="1"/>
        <w:rPr>
          <w:rFonts w:eastAsia="Times New Roman"/>
          <w:bCs/>
          <w:szCs w:val="32"/>
          <w:lang w:eastAsia="he-IL"/>
        </w:rPr>
      </w:pPr>
      <w:r w:rsidRPr="00F764B5">
        <w:rPr>
          <w:rFonts w:eastAsia="Times New Roman"/>
          <w:bCs/>
          <w:szCs w:val="32"/>
          <w:rtl/>
          <w:lang w:eastAsia="he-IL"/>
        </w:rPr>
        <w:t xml:space="preserve">הצבה של מצלמות האכיפה ותפעולן </w:t>
      </w:r>
      <w:bookmarkEnd w:id="2"/>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rtl/>
        </w:rPr>
        <w:t>הצבת מצלמות אכיפה במרחב הציבורי עלולה לפגוע בזכות החוקתית לפרטיות המעוגנת בחוק-יסוד: כבוד האדם וחירותו. תושבי הרשויות המקומיות אינם יכולים להימנע מאיסוף המידע עליהם במערכות המידע של הרשויות, בפרט כאשר מדובר במידע שנאסף בתשתיות עירוניות חיוניות, במרחב הציבורי או במערכות התחבורה השונות</w:t>
      </w:r>
      <w:r>
        <w:rPr>
          <w:rFonts w:eastAsia="Calibri"/>
          <w:vertAlign w:val="superscript"/>
          <w:rtl/>
        </w:rPr>
        <w:footnoteReference w:id="83"/>
      </w:r>
      <w:r w:rsidRPr="00F764B5">
        <w:rPr>
          <w:rFonts w:eastAsia="Calibri"/>
          <w:rtl/>
        </w:rPr>
        <w:t xml:space="preserve">. </w:t>
      </w:r>
    </w:p>
    <w:p w:rsidR="00F764B5" w:rsidRPr="00F764B5" w:rsidP="00F764B5">
      <w:pPr>
        <w:spacing w:line="269" w:lineRule="auto"/>
        <w:rPr>
          <w:rFonts w:eastAsia="Calibri"/>
          <w:rtl/>
        </w:rPr>
      </w:pPr>
    </w:p>
    <w:p w:rsidR="00F764B5" w:rsidRPr="00F764B5" w:rsidP="00F764B5">
      <w:pPr>
        <w:spacing w:line="269" w:lineRule="auto"/>
        <w:rPr>
          <w:rFonts w:eastAsia="Calibri"/>
          <w:rtl/>
        </w:rPr>
      </w:pPr>
      <w:r w:rsidRPr="00F764B5">
        <w:rPr>
          <w:rFonts w:ascii="Alef MultiGndr" w:eastAsia="Times New Roman" w:hAnsi="Alef MultiGndr"/>
          <w:rtl/>
          <w:lang w:eastAsia="he-IL"/>
        </w:rPr>
        <w:t xml:space="preserve">על הרשויות המקומיות להשתמש במצלמות האכיפה באופן מידתי והוגן, תוך עמידה בהוראות החוקים, התקנות וההנחיות הרלוונטיים לנושא. </w:t>
      </w:r>
      <w:r w:rsidRPr="00F764B5">
        <w:rPr>
          <w:rFonts w:eastAsia="Calibri"/>
          <w:rtl/>
        </w:rPr>
        <w:t>צילום של מקום ציבורי, ובכלל זה צילום לצורך תיעוד עבירות, מחייב בחינה זהירה ושימוש מוגבל</w:t>
      </w:r>
      <w:r w:rsidRPr="00F764B5">
        <w:rPr>
          <w:rFonts w:eastAsia="Calibri" w:hint="cs"/>
          <w:rtl/>
        </w:rPr>
        <w:t xml:space="preserve"> </w:t>
      </w:r>
      <w:r w:rsidRPr="00F764B5">
        <w:rPr>
          <w:rFonts w:eastAsia="Calibri"/>
          <w:rtl/>
        </w:rPr>
        <w:t xml:space="preserve">שיבטיחו כי </w:t>
      </w:r>
      <w:r w:rsidRPr="00F764B5">
        <w:rPr>
          <w:rFonts w:eastAsia="Calibri" w:hint="cs"/>
          <w:rtl/>
        </w:rPr>
        <w:t>הזכות לפרטיות</w:t>
      </w:r>
      <w:r w:rsidRPr="00F764B5">
        <w:rPr>
          <w:rFonts w:eastAsia="Calibri"/>
          <w:rtl/>
        </w:rPr>
        <w:t xml:space="preserve"> של הפרט לא </w:t>
      </w:r>
      <w:r w:rsidRPr="00F764B5">
        <w:rPr>
          <w:rFonts w:eastAsia="Calibri" w:hint="cs"/>
          <w:rtl/>
        </w:rPr>
        <w:t>תיפגע</w:t>
      </w:r>
      <w:r w:rsidRPr="00F764B5">
        <w:rPr>
          <w:rFonts w:eastAsia="Calibri"/>
          <w:rtl/>
        </w:rPr>
        <w:t xml:space="preserve"> מעבר לנדרש.</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rtl/>
        </w:rPr>
        <w:t xml:space="preserve">נוכח החשש מפגיעה בזכות החוקתית לפרטיות, </w:t>
      </w:r>
      <w:r w:rsidRPr="00F764B5">
        <w:rPr>
          <w:rFonts w:eastAsia="Calibri" w:hint="cs"/>
          <w:rtl/>
        </w:rPr>
        <w:t>הוסדר</w:t>
      </w:r>
      <w:r w:rsidRPr="00F764B5">
        <w:rPr>
          <w:rFonts w:eastAsia="Calibri"/>
          <w:rtl/>
        </w:rPr>
        <w:t xml:space="preserve"> </w:t>
      </w:r>
      <w:r w:rsidRPr="00F764B5">
        <w:rPr>
          <w:rFonts w:ascii="Alef MultiGndr" w:eastAsia="Times New Roman" w:hAnsi="Alef MultiGndr"/>
          <w:rtl/>
          <w:lang w:eastAsia="he-IL"/>
        </w:rPr>
        <w:t>בפקודת התעבורה, בתקנות הפעלת מצלמות</w:t>
      </w:r>
      <w:r w:rsidRPr="00F764B5">
        <w:rPr>
          <w:rFonts w:ascii="Alef MultiGndr" w:eastAsia="Times New Roman" w:hAnsi="Alef MultiGndr" w:hint="cs"/>
          <w:rtl/>
          <w:lang w:eastAsia="he-IL"/>
        </w:rPr>
        <w:t xml:space="preserve"> נת"ץ שהותקנו מכוחה</w:t>
      </w:r>
      <w:r w:rsidRPr="00F764B5">
        <w:rPr>
          <w:rFonts w:ascii="Alef MultiGndr" w:eastAsia="Times New Roman" w:hAnsi="Alef MultiGndr"/>
          <w:rtl/>
          <w:lang w:eastAsia="he-IL"/>
        </w:rPr>
        <w:t xml:space="preserve"> ובחוזר מנכ"ל 4/2018 </w:t>
      </w:r>
      <w:r w:rsidRPr="00F764B5">
        <w:rPr>
          <w:rFonts w:eastAsia="Calibri"/>
          <w:rtl/>
        </w:rPr>
        <w:t xml:space="preserve">עניין הפעלת מצלמות לצורך אכיפה באמצעות מצלמות בידי הרשות המקומית. </w:t>
      </w:r>
      <w:r w:rsidRPr="00F764B5">
        <w:rPr>
          <w:rFonts w:eastAsia="Calibri" w:hint="cs"/>
          <w:rtl/>
        </w:rPr>
        <w:t xml:space="preserve">מערך של </w:t>
      </w:r>
      <w:r w:rsidRPr="00F764B5">
        <w:rPr>
          <w:rFonts w:eastAsia="Calibri"/>
          <w:rtl/>
          <w:lang w:eastAsia="he-IL"/>
        </w:rPr>
        <w:t xml:space="preserve">כללים </w:t>
      </w:r>
      <w:r w:rsidRPr="00F764B5">
        <w:rPr>
          <w:rFonts w:eastAsia="Calibri" w:hint="cs"/>
          <w:rtl/>
          <w:lang w:eastAsia="he-IL"/>
        </w:rPr>
        <w:t>נועדו להסדיר את ה</w:t>
      </w:r>
      <w:r w:rsidRPr="00F764B5">
        <w:rPr>
          <w:rFonts w:eastAsia="Calibri"/>
          <w:rtl/>
          <w:lang w:eastAsia="he-IL"/>
        </w:rPr>
        <w:t xml:space="preserve">שימוש בכלי אכיפתי זה תוך צמצום </w:t>
      </w:r>
      <w:r w:rsidRPr="00F764B5">
        <w:rPr>
          <w:rFonts w:eastAsia="Calibri" w:hint="cs"/>
          <w:rtl/>
          <w:lang w:eastAsia="he-IL"/>
        </w:rPr>
        <w:t>הפגיעה האפשרית בפרטיות</w:t>
      </w:r>
      <w:r w:rsidRPr="00F764B5">
        <w:rPr>
          <w:rFonts w:eastAsia="Calibri"/>
          <w:rtl/>
          <w:lang w:eastAsia="he-IL"/>
        </w:rPr>
        <w:t>.</w:t>
      </w:r>
    </w:p>
    <w:p w:rsidR="00F764B5" w:rsidRPr="00F764B5" w:rsidP="00F764B5">
      <w:pPr>
        <w:spacing w:line="269" w:lineRule="auto"/>
        <w:ind w:left="-567"/>
        <w:rPr>
          <w:rFonts w:eastAsia="Calibri"/>
          <w:szCs w:val="20"/>
          <w:rtl/>
        </w:rPr>
      </w:pPr>
    </w:p>
    <w:p w:rsidR="00F764B5" w:rsidP="00F764B5">
      <w:pPr>
        <w:spacing w:line="269" w:lineRule="auto"/>
        <w:rPr>
          <w:rFonts w:ascii="Alef MultiGndr" w:eastAsia="Times New Roman" w:hAnsi="Alef MultiGndr"/>
          <w:rtl/>
          <w:lang w:eastAsia="he-IL"/>
        </w:rPr>
      </w:pPr>
      <w:r w:rsidRPr="00F764B5">
        <w:rPr>
          <w:rFonts w:eastAsia="Calibri"/>
          <w:rtl/>
        </w:rPr>
        <w:t xml:space="preserve">משרד מבקר המדינה בחן את התנהלות הרשויות שנבדקו בכל הנוגע לתנאים להצבת המצלמות - מתן האישור להצבתן ובחירת המיקום; </w:t>
      </w:r>
      <w:r w:rsidRPr="00F764B5">
        <w:rPr>
          <w:rFonts w:ascii="Alef MultiGndr" w:eastAsia="Times New Roman" w:hAnsi="Alef MultiGndr"/>
          <w:rtl/>
          <w:lang w:eastAsia="he-IL"/>
        </w:rPr>
        <w:t xml:space="preserve">הפעלת מצלמות האכיפה בהתאם לתכלית הצבתן; </w:t>
      </w:r>
      <w:r w:rsidRPr="00F764B5">
        <w:rPr>
          <w:rFonts w:eastAsia="Calibri"/>
          <w:rtl/>
          <w:lang w:eastAsia="he-IL"/>
        </w:rPr>
        <w:t>שמירת הצילומים באופן שאינו מאפשר זיהוי עוברי דרך;</w:t>
      </w:r>
      <w:r w:rsidRPr="00F764B5">
        <w:rPr>
          <w:rFonts w:ascii="Alef MultiGndr" w:eastAsia="Times New Roman" w:hAnsi="Alef MultiGndr"/>
          <w:rtl/>
          <w:lang w:eastAsia="he-IL"/>
        </w:rPr>
        <w:t xml:space="preserve"> ומשך שמירת החומרים המצולמים ומחיקתם. </w:t>
      </w:r>
    </w:p>
    <w:p w:rsidR="00742A96" w:rsidRPr="00F764B5" w:rsidP="00F764B5">
      <w:pPr>
        <w:spacing w:line="269" w:lineRule="auto"/>
        <w:rPr>
          <w:rFonts w:ascii="Alef MultiGndr" w:eastAsia="Times New Roman" w:hAnsi="Alef MultiGndr"/>
          <w:rtl/>
          <w:lang w:eastAsia="he-IL"/>
        </w:rPr>
      </w:pPr>
    </w:p>
    <w:p w:rsidR="00F764B5" w:rsidRPr="00F764B5" w:rsidP="00F764B5">
      <w:pPr>
        <w:keepNext/>
        <w:keepLines/>
        <w:spacing w:line="269" w:lineRule="auto"/>
        <w:outlineLvl w:val="2"/>
        <w:rPr>
          <w:rFonts w:eastAsia="Times New Roman"/>
          <w:bCs/>
          <w:szCs w:val="28"/>
          <w:u w:val="single"/>
          <w:rtl/>
          <w:lang w:eastAsia="he-IL"/>
        </w:rPr>
      </w:pPr>
      <w:bookmarkStart w:id="68" w:name="_Hlk220416078"/>
      <w:r w:rsidRPr="00F764B5">
        <w:rPr>
          <w:rFonts w:eastAsia="Times New Roman" w:hint="cs"/>
          <w:bCs/>
          <w:szCs w:val="28"/>
          <w:u w:val="single"/>
          <w:rtl/>
          <w:lang w:eastAsia="he-IL"/>
        </w:rPr>
        <w:t>ה</w:t>
      </w:r>
      <w:r w:rsidRPr="00F764B5">
        <w:rPr>
          <w:rFonts w:eastAsia="Times New Roman"/>
          <w:bCs/>
          <w:szCs w:val="28"/>
          <w:u w:val="single"/>
          <w:rtl/>
          <w:lang w:eastAsia="he-IL"/>
        </w:rPr>
        <w:t xml:space="preserve">תנאים להצבת מצלמות אכיפה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Times New Roman"/>
          <w:bCs/>
          <w:spacing w:val="40"/>
          <w:rtl/>
        </w:rPr>
        <w:t>חניה:</w:t>
      </w:r>
      <w:r w:rsidRPr="00F764B5">
        <w:rPr>
          <w:rFonts w:eastAsia="Calibri" w:hint="cs"/>
          <w:rtl/>
          <w:lang w:eastAsia="he-IL"/>
        </w:rPr>
        <w:t xml:space="preserve"> כאמור,</w:t>
      </w:r>
      <w:r w:rsidRPr="00F764B5">
        <w:rPr>
          <w:rFonts w:eastAsia="Calibri"/>
          <w:rtl/>
          <w:lang w:eastAsia="he-IL"/>
        </w:rPr>
        <w:t xml:space="preserve"> בסעיף 2 לחוזר מנכ"ל 4/2018 נקבע כי המנהל הכללי של הרשות המקומית (או הממונה מטעמו) יהיה אחראי על מתן אישור להצבת המצלמות לאכיפת </w:t>
      </w:r>
      <w:r w:rsidRPr="00F764B5">
        <w:rPr>
          <w:rFonts w:eastAsia="Calibri" w:hint="cs"/>
          <w:rtl/>
          <w:lang w:eastAsia="he-IL"/>
        </w:rPr>
        <w:t>עבירות</w:t>
      </w:r>
      <w:r w:rsidRPr="00F764B5">
        <w:rPr>
          <w:rFonts w:eastAsia="Calibri"/>
          <w:rtl/>
          <w:lang w:eastAsia="he-IL"/>
        </w:rPr>
        <w:t xml:space="preserve"> החניה ברשות וקביעת התנאים להפעלתן ויוודא עמידה בהנחיות חוזר המנכ"ל. עוד נקבע כי לא תוצב מצלמה, אלא אם כן ניתן אישור בכתב</w:t>
      </w:r>
      <w:r w:rsidRPr="00F764B5">
        <w:rPr>
          <w:rFonts w:eastAsia="Calibri" w:hint="cs"/>
          <w:rtl/>
          <w:lang w:eastAsia="he-IL"/>
        </w:rPr>
        <w:t xml:space="preserve"> על ידי</w:t>
      </w:r>
      <w:r w:rsidRPr="00F764B5">
        <w:rPr>
          <w:rFonts w:eastAsia="Calibri"/>
          <w:rtl/>
          <w:lang w:eastAsia="he-IL"/>
        </w:rPr>
        <w:t xml:space="preserve"> האחראי להצבתה. בסעיף 4.ב. לחוזר המנכ"ל האמור נקבע כי הרשות המקומית תתקין את מספר המצלמות המזערי הנחוץ, לדעת האחראי, לשם אכיפה של עבירת החניה.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 xml:space="preserve">בסעיף 3 לחוזר מנכ"ל 4/2018 נקבעו הנחיות לגבי איתור ובחינה של הצורך בצילום מקום ציבורי, </w:t>
      </w:r>
      <w:r w:rsidRPr="00F764B5">
        <w:rPr>
          <w:rFonts w:eastAsia="Calibri" w:hint="cs"/>
          <w:rtl/>
          <w:lang w:eastAsia="he-IL"/>
        </w:rPr>
        <w:t>ו</w:t>
      </w:r>
      <w:r w:rsidRPr="00F764B5">
        <w:rPr>
          <w:rFonts w:eastAsia="Calibri"/>
          <w:rtl/>
          <w:lang w:eastAsia="he-IL"/>
        </w:rPr>
        <w:t>לפיה</w:t>
      </w:r>
      <w:r w:rsidRPr="00F764B5">
        <w:rPr>
          <w:rFonts w:eastAsia="Calibri" w:hint="cs"/>
          <w:rtl/>
          <w:lang w:eastAsia="he-IL"/>
        </w:rPr>
        <w:t>ן</w:t>
      </w:r>
      <w:r w:rsidRPr="00F764B5">
        <w:rPr>
          <w:rFonts w:eastAsia="Calibri"/>
          <w:rtl/>
          <w:lang w:eastAsia="he-IL"/>
        </w:rPr>
        <w:t xml:space="preserve"> המצלמות לאכיפת חוקי החניה יוצבו רק אם האחראי סבר כי קיים צורך באכיפת עבירות חניה במקום מסוים ברשות, בנסיבות שבהן החניה עלולה לפגוע בסדר הציבורי, או ליצור הפרעה לתנועה או למשתמשי דרך אחרים. קיומו של צורך כאמור ייקבע בהתאם לשיקול דעתו של האחראי. עוד צוין כי הדבר יכול להיעשות בשים לב, למשל, למאפיינים כלליים של האזור שבו תוצב המצלמה או לניסיון העבר.</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Times New Roman"/>
          <w:bCs/>
          <w:spacing w:val="40"/>
          <w:rtl/>
        </w:rPr>
        <w:t xml:space="preserve">נת"ץ: </w:t>
      </w:r>
      <w:r w:rsidRPr="00F764B5">
        <w:rPr>
          <w:rFonts w:eastAsia="Calibri"/>
          <w:rtl/>
          <w:lang w:eastAsia="he-IL"/>
        </w:rPr>
        <w:t xml:space="preserve">בתקנות הפעלת מצלמות נת"ץ נקבעו כללים דומים </w:t>
      </w:r>
      <w:r w:rsidRPr="00F764B5">
        <w:rPr>
          <w:rFonts w:eastAsia="Calibri" w:hint="cs"/>
          <w:rtl/>
          <w:lang w:eastAsia="he-IL"/>
        </w:rPr>
        <w:t>ו</w:t>
      </w:r>
      <w:r w:rsidRPr="00F764B5">
        <w:rPr>
          <w:rFonts w:eastAsia="Calibri"/>
          <w:rtl/>
          <w:lang w:eastAsia="he-IL"/>
        </w:rPr>
        <w:t xml:space="preserve">לפיהם </w:t>
      </w:r>
      <w:r w:rsidRPr="00F764B5">
        <w:rPr>
          <w:rFonts w:eastAsia="Calibri" w:hint="cs"/>
          <w:rtl/>
          <w:lang w:eastAsia="he-IL"/>
        </w:rPr>
        <w:t>ה</w:t>
      </w:r>
      <w:r w:rsidRPr="00F764B5">
        <w:rPr>
          <w:rFonts w:eastAsia="Calibri"/>
          <w:rtl/>
          <w:lang w:eastAsia="he-IL"/>
        </w:rPr>
        <w:t xml:space="preserve">אחראי </w:t>
      </w:r>
      <w:r w:rsidRPr="00F764B5">
        <w:rPr>
          <w:rFonts w:eastAsia="Calibri" w:hint="cs"/>
          <w:rtl/>
          <w:lang w:eastAsia="he-IL"/>
        </w:rPr>
        <w:t>ל</w:t>
      </w:r>
      <w:r w:rsidRPr="00F764B5">
        <w:rPr>
          <w:rFonts w:eastAsia="Calibri"/>
          <w:rtl/>
          <w:lang w:eastAsia="he-IL"/>
        </w:rPr>
        <w:t>מצלמות האכיפה רשאי לאשר הצבת מצלמה לאכיפת השימוש שלא כדין בנתיב תחבורה ציבורית רק לאחר שווידא, בין היתר, כי מספר</w:t>
      </w:r>
      <w:r w:rsidRPr="00F764B5">
        <w:rPr>
          <w:rFonts w:eastAsia="Calibri" w:hint="cs"/>
          <w:rtl/>
          <w:lang w:eastAsia="he-IL"/>
        </w:rPr>
        <w:t>ן הכולל של</w:t>
      </w:r>
      <w:r w:rsidRPr="00F764B5">
        <w:rPr>
          <w:rFonts w:eastAsia="Calibri"/>
          <w:rtl/>
          <w:lang w:eastAsia="he-IL"/>
        </w:rPr>
        <w:t xml:space="preserve"> המצלמות שהוצבו בסמוך לנתיב התחבורה הציבורית אינו עולה על המספר המזערי הנחוץ לדעתו לאכיפת העבירה. עוד נקבע כי לא תוצב מצלמה כאמור אלא אם כן נתן האחראי אישור בכתב בנוגע לכל מצלמה במיקום מסוים.</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outlineLvl w:val="3"/>
        <w:rPr>
          <w:rFonts w:eastAsia="Times New Roman"/>
          <w:b/>
          <w:bCs/>
          <w:szCs w:val="26"/>
          <w:rtl/>
        </w:rPr>
      </w:pPr>
      <w:r w:rsidRPr="00F764B5">
        <w:rPr>
          <w:rFonts w:eastAsia="Times New Roman"/>
          <w:b/>
          <w:bCs/>
          <w:szCs w:val="26"/>
          <w:rtl/>
        </w:rPr>
        <w:t>עיריית הרצלייה</w:t>
      </w:r>
      <w:r w:rsidRPr="00F764B5">
        <w:rPr>
          <w:rFonts w:eastAsia="Times New Roman"/>
          <w:b/>
          <w:bCs/>
          <w:szCs w:val="26"/>
          <w:rtl/>
          <w:lang w:eastAsia="he-I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rtl/>
        </w:rPr>
        <w:t>העירייה מסרה כי היא נעזרת בפקחים העירוניים ובמנהלי הרבעים כדי להבין מהם המקומות הבעייתיים המועדים לפגיעה בסדר הציבורי. עוד נמסר כי העירייה בדקה נתונים ממערכת פניות הציבור</w:t>
      </w:r>
      <w:r w:rsidRPr="00F764B5">
        <w:rPr>
          <w:rFonts w:eastAsia="Calibri" w:hint="cs"/>
        </w:rPr>
        <w:t xml:space="preserve"> </w:t>
      </w:r>
      <w:r w:rsidRPr="00F764B5">
        <w:rPr>
          <w:rFonts w:eastAsia="Calibri"/>
          <w:rtl/>
        </w:rPr>
        <w:t>העירונית, וכן נערכו סיורים באתרים המיועדים להצבת מצלמות האכיפה טרם ההצבה</w:t>
      </w:r>
      <w:r w:rsidRPr="00F764B5">
        <w:rPr>
          <w:rFonts w:eastAsia="Calibri"/>
        </w:rPr>
        <w:t>.</w:t>
      </w:r>
      <w:r w:rsidRPr="00F764B5">
        <w:rPr>
          <w:rFonts w:eastAsia="Calibri"/>
          <w:rtl/>
          <w:lang w:eastAsia="he-IL"/>
        </w:rPr>
        <w:t xml:space="preserve"> </w:t>
      </w:r>
      <w:r w:rsidRPr="00F764B5">
        <w:rPr>
          <w:rFonts w:eastAsia="Calibri" w:hint="cs"/>
          <w:rtl/>
          <w:lang w:eastAsia="he-IL"/>
        </w:rPr>
        <w:t xml:space="preserve">עוד מסרה העירייה כי </w:t>
      </w:r>
      <w:r w:rsidRPr="00F764B5">
        <w:rPr>
          <w:rFonts w:eastAsia="Calibri"/>
          <w:rtl/>
        </w:rPr>
        <w:t>לכל אתר אכיפה בעיר יש תיק אתר מסודר.</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lang w:eastAsia="he-IL"/>
        </w:rPr>
      </w:pPr>
      <w:r w:rsidRPr="00F764B5">
        <w:rPr>
          <w:rFonts w:eastAsia="Calibri"/>
          <w:rtl/>
        </w:rPr>
        <w:t xml:space="preserve">נמצא כי לצורך בחירת מיקום המצלמות קיימה העירייה דיונים </w:t>
      </w:r>
      <w:r w:rsidRPr="00F764B5">
        <w:rPr>
          <w:rFonts w:eastAsia="Calibri" w:hint="cs"/>
          <w:rtl/>
        </w:rPr>
        <w:t xml:space="preserve">בנושא המקומות שבהם נדרש להציב מצלמות אכיפה בעיר, בין היתר, בהשתתפות מנהל אגף ביטחון, פיקוח וסדר ציבורי, ומנהל מחלקת האכיפה האלקטרונית. </w:t>
      </w:r>
      <w:r w:rsidRPr="00F764B5">
        <w:rPr>
          <w:rFonts w:eastAsia="Calibri"/>
          <w:rtl/>
          <w:lang w:eastAsia="he-IL"/>
        </w:rPr>
        <w:t>במסגרת הדיונים האמורים הוצגו מיקומי מצלמות האכיפה הנדרשים, תכלית האכיפה בכל אחד מהם ונתונים נוספים לגבי שעות האכיפה הנדרשות וזמן העצירה המותר ללא אכיפה.</w:t>
      </w:r>
      <w:r w:rsidRPr="00F764B5">
        <w:rPr>
          <w:rFonts w:eastAsia="Calibri" w:hint="cs"/>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bookmarkStart w:id="69" w:name="_Hlk220416313"/>
      <w:r w:rsidRPr="00F764B5">
        <w:rPr>
          <w:rFonts w:eastAsia="Calibri"/>
          <w:rtl/>
          <w:lang w:eastAsia="he-IL"/>
        </w:rPr>
        <w:t xml:space="preserve">נמצא כי </w:t>
      </w:r>
      <w:r w:rsidRPr="00F764B5">
        <w:rPr>
          <w:rFonts w:eastAsia="Calibri" w:hint="cs"/>
          <w:rtl/>
          <w:lang w:eastAsia="he-IL"/>
        </w:rPr>
        <w:t>ה</w:t>
      </w:r>
      <w:r w:rsidRPr="00F764B5">
        <w:rPr>
          <w:rFonts w:eastAsia="Calibri"/>
          <w:rtl/>
          <w:lang w:eastAsia="he-IL"/>
        </w:rPr>
        <w:t xml:space="preserve">אחראי </w:t>
      </w:r>
      <w:r w:rsidRPr="00F764B5">
        <w:rPr>
          <w:rFonts w:eastAsia="Calibri" w:hint="cs"/>
          <w:rtl/>
          <w:lang w:eastAsia="he-IL"/>
        </w:rPr>
        <w:t>ל</w:t>
      </w:r>
      <w:r w:rsidRPr="00F764B5">
        <w:rPr>
          <w:rFonts w:eastAsia="Calibri"/>
          <w:rtl/>
          <w:lang w:eastAsia="he-IL"/>
        </w:rPr>
        <w:t xml:space="preserve">מצלמות האכיפה בעיריית </w:t>
      </w:r>
      <w:r w:rsidRPr="00F764B5">
        <w:rPr>
          <w:rFonts w:eastAsia="Calibri"/>
          <w:b/>
          <w:bCs/>
          <w:rtl/>
          <w:lang w:eastAsia="he-IL"/>
        </w:rPr>
        <w:t>הרצלייה</w:t>
      </w:r>
      <w:r w:rsidRPr="00F764B5">
        <w:rPr>
          <w:rFonts w:eastAsia="Calibri"/>
          <w:rtl/>
          <w:lang w:eastAsia="he-IL"/>
        </w:rPr>
        <w:t xml:space="preserve"> אישר את הצבתה של כל אחת מהמצלמות שהציבה העירייה בתחום שיפוטה. </w:t>
      </w:r>
    </w:p>
    <w:bookmarkEnd w:id="69"/>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מבדיקה של שני תיקי אתרים</w:t>
      </w:r>
      <w:r>
        <w:rPr>
          <w:rFonts w:eastAsia="Calibri"/>
          <w:vertAlign w:val="superscript"/>
          <w:rtl/>
          <w:lang w:eastAsia="he-IL"/>
        </w:rPr>
        <w:footnoteReference w:id="84"/>
      </w:r>
      <w:r w:rsidRPr="00F764B5">
        <w:rPr>
          <w:rFonts w:eastAsia="Calibri"/>
          <w:rtl/>
          <w:lang w:eastAsia="he-IL"/>
        </w:rPr>
        <w:t xml:space="preserve"> נמצא כי עיריית </w:t>
      </w:r>
      <w:r w:rsidRPr="00F764B5">
        <w:rPr>
          <w:rFonts w:eastAsia="Calibri"/>
          <w:b/>
          <w:bCs/>
          <w:rtl/>
          <w:lang w:eastAsia="he-IL"/>
        </w:rPr>
        <w:t>הרצלייה</w:t>
      </w:r>
      <w:r w:rsidRPr="00F764B5">
        <w:rPr>
          <w:rFonts w:eastAsia="Calibri"/>
          <w:rtl/>
          <w:lang w:eastAsia="he-IL"/>
        </w:rPr>
        <w:t xml:space="preserve"> הכינה, באמצעות ספק מצלמות האכיפה</w:t>
      </w:r>
      <w:r w:rsidRPr="00F764B5">
        <w:rPr>
          <w:rFonts w:eastAsia="Calibri" w:hint="cs"/>
          <w:rtl/>
          <w:lang w:eastAsia="he-IL"/>
        </w:rPr>
        <w:t xml:space="preserve"> שעימו היא התקשרה לצורך הצבת המצלמות ותפעולן</w:t>
      </w:r>
      <w:r w:rsidRPr="00F764B5">
        <w:rPr>
          <w:rFonts w:eastAsia="Calibri"/>
          <w:rtl/>
          <w:lang w:eastAsia="he-IL"/>
        </w:rPr>
        <w:t>, תיקי אתר למצלמות שהוצבו הכוללים</w:t>
      </w:r>
      <w:r w:rsidRPr="00F764B5">
        <w:rPr>
          <w:rFonts w:eastAsia="Calibri" w:hint="cs"/>
          <w:rtl/>
          <w:lang w:eastAsia="he-IL"/>
        </w:rPr>
        <w:t xml:space="preserve"> </w:t>
      </w:r>
      <w:r w:rsidRPr="00F764B5">
        <w:rPr>
          <w:rFonts w:eastAsia="Calibri"/>
          <w:rtl/>
          <w:lang w:eastAsia="he-IL"/>
        </w:rPr>
        <w:t>בין היתר, פירוט לגבי אזור האכיפה, תכלית האכיפה, מועד ההתקנה, תצלומי א</w:t>
      </w:r>
      <w:r w:rsidRPr="00F764B5">
        <w:rPr>
          <w:rFonts w:eastAsia="Calibri" w:hint="cs"/>
          <w:rtl/>
          <w:lang w:eastAsia="he-IL"/>
        </w:rPr>
        <w:t>ו</w:t>
      </w:r>
      <w:r w:rsidRPr="00F764B5">
        <w:rPr>
          <w:rFonts w:eastAsia="Calibri"/>
          <w:rtl/>
          <w:lang w:eastAsia="he-IL"/>
        </w:rPr>
        <w:t>ויר ומפות שעליה</w:t>
      </w:r>
      <w:r w:rsidRPr="00F764B5">
        <w:rPr>
          <w:rFonts w:eastAsia="Calibri" w:hint="cs"/>
          <w:rtl/>
          <w:lang w:eastAsia="he-IL"/>
        </w:rPr>
        <w:t>ן</w:t>
      </w:r>
      <w:r w:rsidRPr="00F764B5">
        <w:rPr>
          <w:rFonts w:eastAsia="Calibri"/>
          <w:rtl/>
          <w:lang w:eastAsia="he-IL"/>
        </w:rPr>
        <w:t xml:space="preserve"> מסומן מיקום המצלמה והשטח המצולם וכן תמונות של אזור האכיפה והתמרורים שהוצבו במקום. נמצא כי תיקי האתר אושרו על ידי מנהל אגף ביטחון, פיקוח וסדר ציבורי שהוסמך כאחראי </w:t>
      </w:r>
      <w:r w:rsidRPr="00F764B5">
        <w:rPr>
          <w:rFonts w:eastAsia="Calibri" w:hint="cs"/>
          <w:rtl/>
          <w:lang w:eastAsia="he-IL"/>
        </w:rPr>
        <w:t>ל</w:t>
      </w:r>
      <w:r w:rsidRPr="00F764B5">
        <w:rPr>
          <w:rFonts w:eastAsia="Calibri"/>
          <w:rtl/>
          <w:lang w:eastAsia="he-IL"/>
        </w:rPr>
        <w:t>מצלמות האכיפה בעירייה. להלן תמונות מתוך תיק אתר המצלמות ברחוב בן גוריון.</w:t>
      </w:r>
    </w:p>
    <w:p w:rsidR="00F764B5" w:rsidRPr="00F764B5" w:rsidP="00F764B5">
      <w:pPr>
        <w:spacing w:line="269" w:lineRule="auto"/>
        <w:ind w:left="-567"/>
        <w:rPr>
          <w:rFonts w:eastAsia="Calibri"/>
          <w:szCs w:val="20"/>
          <w:rtl/>
          <w:lang w:eastAsia="he-IL"/>
        </w:rPr>
      </w:pPr>
    </w:p>
    <w:p w:rsidR="00F764B5" w:rsidRPr="00F764B5" w:rsidP="00DD29BB">
      <w:pPr>
        <w:keepNext/>
        <w:keepLines/>
        <w:spacing w:line="269" w:lineRule="auto"/>
        <w:jc w:val="center"/>
        <w:rPr>
          <w:rFonts w:eastAsia="Calibri"/>
          <w:rtl/>
          <w:lang w:eastAsia="he-IL"/>
        </w:rPr>
      </w:pPr>
      <w:r w:rsidRPr="00F764B5">
        <w:rPr>
          <w:rFonts w:eastAsia="Calibri"/>
          <w:rtl/>
          <w:lang w:eastAsia="he-IL"/>
        </w:rPr>
        <w:t xml:space="preserve">תמונה </w:t>
      </w:r>
      <w:r w:rsidRPr="00F764B5">
        <w:rPr>
          <w:rFonts w:eastAsia="Calibri" w:hint="cs"/>
          <w:rtl/>
          <w:lang w:eastAsia="he-IL"/>
        </w:rPr>
        <w:t>9</w:t>
      </w:r>
      <w:r w:rsidRPr="00F764B5">
        <w:rPr>
          <w:rFonts w:eastAsia="Calibri"/>
          <w:rtl/>
          <w:lang w:eastAsia="he-IL"/>
        </w:rPr>
        <w:t xml:space="preserve">: </w:t>
      </w:r>
      <w:r w:rsidRPr="00F764B5">
        <w:rPr>
          <w:rFonts w:eastAsia="Calibri"/>
          <w:b/>
          <w:bCs/>
          <w:rtl/>
          <w:lang w:eastAsia="he-IL"/>
        </w:rPr>
        <w:t>אזור האכיפה ברח' בן גוריון, עיריית הרצלייה</w:t>
      </w:r>
    </w:p>
    <w:p w:rsidR="00F764B5" w:rsidRPr="00F764B5" w:rsidP="00F764B5">
      <w:pPr>
        <w:spacing w:line="269" w:lineRule="auto"/>
        <w:jc w:val="center"/>
        <w:rPr>
          <w:rFonts w:eastAsia="Calibri"/>
          <w:rtl/>
          <w:lang w:eastAsia="he-IL"/>
        </w:rPr>
      </w:pPr>
      <w:r w:rsidRPr="00F764B5">
        <w:rPr>
          <w:rFonts w:eastAsia="Calibri"/>
          <w:noProof/>
          <w:lang w:val="he-IL" w:eastAsia="he-IL"/>
        </w:rPr>
        <w:drawing>
          <wp:inline distT="0" distB="0" distL="0" distR="0">
            <wp:extent cx="5219700" cy="3124200"/>
            <wp:effectExtent l="0" t="0" r="0" b="0"/>
            <wp:docPr id="390916337" name="תמונה 5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16337" name="תמונה 4"/>
                    <pic:cNvPicPr>
                      <a:picLocks noChangeAspect="1" noChangeArrowheads="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bwMode="auto">
                    <a:xfrm>
                      <a:off x="0" y="0"/>
                      <a:ext cx="5219700" cy="3124200"/>
                    </a:xfrm>
                    <a:prstGeom prst="rect">
                      <a:avLst/>
                    </a:prstGeom>
                    <a:noFill/>
                    <a:ln>
                      <a:noFill/>
                    </a:ln>
                  </pic:spPr>
                </pic:pic>
              </a:graphicData>
            </a:graphic>
          </wp:inline>
        </w:drawing>
      </w:r>
    </w:p>
    <w:p w:rsidR="00F764B5" w:rsidRPr="00F764B5" w:rsidP="00F764B5">
      <w:pPr>
        <w:spacing w:line="269" w:lineRule="auto"/>
        <w:jc w:val="left"/>
        <w:rPr>
          <w:rFonts w:eastAsia="Calibri"/>
          <w:szCs w:val="20"/>
          <w:rtl/>
          <w:lang w:eastAsia="he-IL"/>
        </w:rPr>
      </w:pPr>
      <w:r w:rsidRPr="00F764B5">
        <w:rPr>
          <w:rFonts w:eastAsia="Calibri" w:hint="cs"/>
          <w:szCs w:val="20"/>
          <w:rtl/>
          <w:lang w:eastAsia="he-IL"/>
        </w:rPr>
        <w:t xml:space="preserve">המקור: </w:t>
      </w:r>
      <w:r w:rsidRPr="00F764B5">
        <w:rPr>
          <w:rFonts w:eastAsia="Calibri"/>
          <w:szCs w:val="20"/>
          <w:rtl/>
          <w:lang w:eastAsia="he-IL"/>
        </w:rPr>
        <w:t>תיק אתר רח' בן גוריון 2, עיריית הרצלייה.</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rtl/>
          <w:lang w:eastAsia="he-IL"/>
        </w:rPr>
      </w:pPr>
      <w:r w:rsidRPr="00F764B5">
        <w:rPr>
          <w:rFonts w:eastAsia="Calibri"/>
          <w:rtl/>
          <w:lang w:eastAsia="he-IL"/>
        </w:rPr>
        <w:t xml:space="preserve">תמונה </w:t>
      </w:r>
      <w:r w:rsidRPr="00F764B5">
        <w:rPr>
          <w:rFonts w:eastAsia="Calibri" w:hint="cs"/>
          <w:rtl/>
          <w:lang w:eastAsia="he-IL"/>
        </w:rPr>
        <w:t>10</w:t>
      </w:r>
      <w:r w:rsidRPr="00F764B5">
        <w:rPr>
          <w:rFonts w:eastAsia="Calibri"/>
          <w:rtl/>
          <w:lang w:eastAsia="he-IL"/>
        </w:rPr>
        <w:t xml:space="preserve">: </w:t>
      </w:r>
      <w:r w:rsidRPr="00F764B5">
        <w:rPr>
          <w:rFonts w:eastAsia="Calibri"/>
          <w:b/>
          <w:bCs/>
          <w:rtl/>
          <w:lang w:eastAsia="he-IL"/>
        </w:rPr>
        <w:t>השילוט באזור האכיפה ברח' בן גוריון, עיריית הרצלייה</w:t>
      </w:r>
    </w:p>
    <w:p w:rsidR="00F764B5" w:rsidRPr="00F764B5" w:rsidP="00F764B5">
      <w:pPr>
        <w:spacing w:line="269" w:lineRule="auto"/>
        <w:jc w:val="center"/>
        <w:rPr>
          <w:rFonts w:eastAsia="Calibri"/>
          <w:rtl/>
          <w:lang w:eastAsia="he-IL"/>
        </w:rPr>
      </w:pPr>
      <w:r w:rsidRPr="00F764B5">
        <w:rPr>
          <w:rFonts w:eastAsia="Calibri"/>
          <w:noProof/>
          <w:lang w:val="he-IL" w:eastAsia="he-IL"/>
        </w:rPr>
        <w:drawing>
          <wp:inline distT="0" distB="0" distL="0" distR="0">
            <wp:extent cx="3781425" cy="4162425"/>
            <wp:effectExtent l="0" t="0" r="9525" b="9525"/>
            <wp:docPr id="785683935" name="תמונה 5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683935" name="תמונה 6"/>
                    <pic:cNvPicPr>
                      <a:picLocks noChangeAspect="1" noChangeArrowheads="1"/>
                    </pic:cNvPicPr>
                  </pic:nvPicPr>
                  <pic:blipFill>
                    <a:blip xmlns:r="http://schemas.openxmlformats.org/officeDocument/2006/relationships" r:embed="rId42">
                      <a:lum bright="6000" contrast="28000"/>
                      <a:extLst>
                        <a:ext xmlns:a="http://schemas.openxmlformats.org/drawingml/2006/main" uri="{28A0092B-C50C-407E-A947-70E740481C1C}">
                          <a14:useLocalDpi xmlns:a14="http://schemas.microsoft.com/office/drawing/2010/main" val="0"/>
                        </a:ext>
                      </a:extLst>
                    </a:blip>
                    <a:stretch>
                      <a:fillRect/>
                    </a:stretch>
                  </pic:blipFill>
                  <pic:spPr bwMode="auto">
                    <a:xfrm>
                      <a:off x="0" y="0"/>
                      <a:ext cx="3781425" cy="4162425"/>
                    </a:xfrm>
                    <a:prstGeom prst="rect">
                      <a:avLst/>
                    </a:prstGeom>
                    <a:noFill/>
                    <a:ln>
                      <a:noFill/>
                    </a:ln>
                  </pic:spPr>
                </pic:pic>
              </a:graphicData>
            </a:graphic>
          </wp:inline>
        </w:drawing>
      </w:r>
    </w:p>
    <w:p w:rsidR="00F764B5" w:rsidRPr="00F764B5" w:rsidP="00F764B5">
      <w:pPr>
        <w:spacing w:line="269" w:lineRule="auto"/>
        <w:jc w:val="left"/>
        <w:rPr>
          <w:rFonts w:eastAsia="Calibri"/>
          <w:szCs w:val="20"/>
          <w:rtl/>
          <w:lang w:eastAsia="he-IL"/>
        </w:rPr>
      </w:pPr>
      <w:r w:rsidRPr="00F764B5">
        <w:rPr>
          <w:rFonts w:eastAsia="Calibri" w:hint="cs"/>
          <w:szCs w:val="20"/>
          <w:rtl/>
          <w:lang w:eastAsia="he-IL"/>
        </w:rPr>
        <w:t xml:space="preserve">המקור: </w:t>
      </w:r>
      <w:r w:rsidRPr="00F764B5">
        <w:rPr>
          <w:rFonts w:eastAsia="Calibri"/>
          <w:szCs w:val="20"/>
          <w:rtl/>
          <w:lang w:eastAsia="he-IL"/>
        </w:rPr>
        <w:t>תיק אתר רח' בן גוריון 2, עיריית הרצלייה.</w:t>
      </w:r>
    </w:p>
    <w:p w:rsidR="00F764B5" w:rsidRPr="00F764B5" w:rsidP="00F764B5">
      <w:pPr>
        <w:spacing w:line="269" w:lineRule="auto"/>
        <w:jc w:val="left"/>
        <w:rPr>
          <w:rFonts w:eastAsia="Calibri"/>
          <w:szCs w:val="20"/>
          <w:rtl/>
          <w:lang w:eastAsia="he-IL"/>
        </w:rPr>
      </w:pPr>
    </w:p>
    <w:p w:rsidR="00DD29BB">
      <w:pPr>
        <w:bidi w:val="0"/>
        <w:spacing w:after="200" w:line="276" w:lineRule="auto"/>
        <w:rPr>
          <w:rFonts w:eastAsia="Times New Roman"/>
          <w:bCs/>
          <w:szCs w:val="26"/>
          <w:rtl/>
        </w:rPr>
      </w:pPr>
      <w:r>
        <w:rPr>
          <w:rFonts w:eastAsia="Times New Roman"/>
          <w:bCs/>
          <w:szCs w:val="26"/>
          <w:rtl/>
        </w:rPr>
        <w:br w:type="page"/>
      </w:r>
    </w:p>
    <w:p w:rsidR="00F764B5" w:rsidRPr="00F764B5" w:rsidP="00F764B5">
      <w:pPr>
        <w:keepNext/>
        <w:keepLines/>
        <w:spacing w:line="269" w:lineRule="auto"/>
        <w:outlineLvl w:val="3"/>
        <w:rPr>
          <w:rFonts w:eastAsia="Times New Roman"/>
          <w:szCs w:val="26"/>
          <w:rtl/>
        </w:rPr>
      </w:pPr>
      <w:r w:rsidRPr="00F764B5">
        <w:rPr>
          <w:rFonts w:eastAsia="Times New Roman"/>
          <w:bCs/>
          <w:szCs w:val="26"/>
          <w:rtl/>
        </w:rPr>
        <w:t>עיריית חדרה</w:t>
      </w:r>
      <w:r w:rsidRPr="00F764B5">
        <w:rPr>
          <w:rFonts w:eastAsia="Times New Roman" w:hint="cs"/>
          <w:szCs w:val="26"/>
          <w:rt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ב</w:t>
      </w:r>
      <w:r w:rsidRPr="00F764B5">
        <w:rPr>
          <w:rFonts w:eastAsia="Calibri" w:hint="cs"/>
          <w:rtl/>
          <w:lang w:eastAsia="he-IL"/>
        </w:rPr>
        <w:t xml:space="preserve">נובמבר 2020 </w:t>
      </w:r>
      <w:r w:rsidRPr="00F764B5">
        <w:rPr>
          <w:rFonts w:eastAsia="Calibri"/>
          <w:rtl/>
          <w:lang w:eastAsia="he-IL"/>
        </w:rPr>
        <w:t>ספק מצלמות האכיפה</w:t>
      </w:r>
      <w:r w:rsidRPr="00F764B5">
        <w:rPr>
          <w:rFonts w:eastAsia="Calibri" w:hint="cs"/>
          <w:rtl/>
          <w:lang w:eastAsia="he-IL"/>
        </w:rPr>
        <w:t xml:space="preserve"> </w:t>
      </w:r>
      <w:r w:rsidRPr="00F764B5">
        <w:rPr>
          <w:rFonts w:eastAsia="Calibri"/>
          <w:rtl/>
          <w:lang w:eastAsia="he-IL"/>
        </w:rPr>
        <w:t>שעימו התקשרה העירייה</w:t>
      </w:r>
      <w:r w:rsidRPr="00F764B5">
        <w:rPr>
          <w:rFonts w:eastAsia="Calibri" w:hint="cs"/>
          <w:rtl/>
          <w:lang w:eastAsia="he-IL"/>
        </w:rPr>
        <w:t>, ערך לבקשתה</w:t>
      </w:r>
      <w:r w:rsidRPr="00F764B5">
        <w:rPr>
          <w:rFonts w:eastAsia="Calibri"/>
          <w:rtl/>
          <w:lang w:eastAsia="he-IL"/>
        </w:rPr>
        <w:t xml:space="preserve"> "סקר אתרי אכיפת עבירות חניה באמצעות מצלמות נייחות" ב-16 אתרים ברחבי העיר. הסקר כלל תצלומים של כל אחד מהאתרים האמורים, מפות ועליהן סימון מיקום המצלמה המומלץ, כיוון הצילום וסוגי עבירות החניה שניתן לתעד בכל אתר (בתמונה שלהלן). במסגרת הסקר המליץ ספק מצלמות האכיפה להציב מצלמות בשבעה אתרים מתוך ה-16 שנבחנו. </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b/>
          <w:bCs/>
          <w:rtl/>
          <w:lang w:eastAsia="he-IL"/>
        </w:rPr>
      </w:pPr>
      <w:r w:rsidRPr="00F764B5">
        <w:rPr>
          <w:rFonts w:eastAsia="Calibri"/>
          <w:rtl/>
          <w:lang w:eastAsia="he-IL"/>
        </w:rPr>
        <w:t xml:space="preserve">תמונה </w:t>
      </w:r>
      <w:r w:rsidRPr="00F764B5">
        <w:rPr>
          <w:rFonts w:eastAsia="Calibri" w:hint="cs"/>
          <w:rtl/>
          <w:lang w:eastAsia="he-IL"/>
        </w:rPr>
        <w:t>11</w:t>
      </w:r>
      <w:r w:rsidRPr="00F764B5">
        <w:rPr>
          <w:rFonts w:eastAsia="Calibri"/>
          <w:rtl/>
          <w:lang w:eastAsia="he-IL"/>
        </w:rPr>
        <w:t xml:space="preserve">: </w:t>
      </w:r>
      <w:r w:rsidRPr="00F764B5">
        <w:rPr>
          <w:rFonts w:eastAsia="Calibri"/>
          <w:b/>
          <w:bCs/>
          <w:rtl/>
          <w:lang w:eastAsia="he-IL"/>
        </w:rPr>
        <w:t xml:space="preserve">תצלום </w:t>
      </w:r>
      <w:r w:rsidRPr="00F764B5">
        <w:rPr>
          <w:rFonts w:eastAsia="Calibri" w:hint="cs"/>
          <w:b/>
          <w:bCs/>
          <w:rtl/>
          <w:lang w:eastAsia="he-IL"/>
        </w:rPr>
        <w:t>אזור</w:t>
      </w:r>
      <w:r w:rsidRPr="00F764B5">
        <w:rPr>
          <w:rFonts w:eastAsia="Calibri"/>
          <w:b/>
          <w:bCs/>
          <w:rtl/>
          <w:lang w:eastAsia="he-IL"/>
        </w:rPr>
        <w:t xml:space="preserve"> האכיפה ברחוב ביאליק 54, עיריית חדרה</w:t>
      </w:r>
    </w:p>
    <w:p w:rsidR="00F764B5" w:rsidRPr="00F764B5" w:rsidP="00F764B5">
      <w:pPr>
        <w:spacing w:line="269" w:lineRule="auto"/>
        <w:jc w:val="center"/>
        <w:rPr>
          <w:rFonts w:eastAsia="Calibri"/>
          <w:b/>
          <w:bCs/>
          <w:rtl/>
          <w:lang w:eastAsia="he-IL"/>
        </w:rPr>
      </w:pPr>
      <w:r w:rsidRPr="00F764B5">
        <w:rPr>
          <w:rFonts w:eastAsia="Calibri"/>
          <w:b/>
          <w:bCs/>
          <w:noProof/>
          <w:lang w:val="he-IL" w:eastAsia="he-IL"/>
        </w:rPr>
        <w:drawing>
          <wp:inline distT="0" distB="0" distL="0" distR="0">
            <wp:extent cx="4141044" cy="2251881"/>
            <wp:effectExtent l="0" t="0" r="0" b="0"/>
            <wp:docPr id="39" name="תמונה 39"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4164387" cy="2264575"/>
                    </a:xfrm>
                    <a:prstGeom prst="rect">
                      <a:avLst/>
                    </a:prstGeom>
                    <a:noFill/>
                    <a:ln>
                      <a:noFill/>
                    </a:ln>
                  </pic:spPr>
                </pic:pic>
              </a:graphicData>
            </a:graphic>
          </wp:inline>
        </w:drawing>
      </w:r>
    </w:p>
    <w:p w:rsidR="00F764B5" w:rsidRPr="00F764B5" w:rsidP="00F764B5">
      <w:pPr>
        <w:spacing w:line="269" w:lineRule="auto"/>
        <w:ind w:left="-567" w:firstLine="567"/>
        <w:rPr>
          <w:rFonts w:eastAsia="Calibri"/>
          <w:szCs w:val="20"/>
          <w:rtl/>
          <w:lang w:eastAsia="he-IL"/>
        </w:rPr>
      </w:pPr>
      <w:r w:rsidRPr="00F764B5">
        <w:rPr>
          <w:rFonts w:eastAsia="Calibri" w:hint="cs"/>
          <w:szCs w:val="20"/>
          <w:rtl/>
          <w:lang w:eastAsia="he-IL"/>
        </w:rPr>
        <w:t xml:space="preserve">המקור: </w:t>
      </w:r>
      <w:r w:rsidRPr="00F764B5">
        <w:rPr>
          <w:rFonts w:eastAsia="Calibri"/>
          <w:szCs w:val="20"/>
          <w:rtl/>
          <w:lang w:eastAsia="he-IL"/>
        </w:rPr>
        <w:t xml:space="preserve">סקר אתרי אכיפת עבירות חניה </w:t>
      </w:r>
      <w:r w:rsidRPr="00F764B5">
        <w:rPr>
          <w:rFonts w:eastAsia="Calibri" w:hint="cs"/>
          <w:szCs w:val="20"/>
          <w:rtl/>
          <w:lang w:eastAsia="he-IL"/>
        </w:rPr>
        <w:t>ב</w:t>
      </w:r>
      <w:r w:rsidRPr="00F764B5">
        <w:rPr>
          <w:rFonts w:eastAsia="Calibri"/>
          <w:szCs w:val="20"/>
          <w:rtl/>
          <w:lang w:eastAsia="he-IL"/>
        </w:rPr>
        <w:t xml:space="preserve">אמצעות מצלמות נייחות, עיריית חדרה. </w:t>
      </w:r>
    </w:p>
    <w:p w:rsidR="00F764B5" w:rsidRPr="00F764B5" w:rsidP="00F764B5">
      <w:pPr>
        <w:spacing w:line="269" w:lineRule="auto"/>
        <w:rPr>
          <w:rFonts w:eastAsia="Calibri"/>
          <w:rtl/>
          <w:lang w:eastAsia="he-IL"/>
        </w:rPr>
      </w:pP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rtl/>
        </w:rPr>
        <w:t xml:space="preserve">בינואר 2025 </w:t>
      </w:r>
      <w:r w:rsidRPr="00F764B5">
        <w:rPr>
          <w:rFonts w:eastAsia="Calibri" w:hint="cs"/>
          <w:rtl/>
        </w:rPr>
        <w:t xml:space="preserve">הכין </w:t>
      </w:r>
      <w:r w:rsidRPr="00F764B5">
        <w:rPr>
          <w:rFonts w:eastAsia="Calibri"/>
          <w:rtl/>
        </w:rPr>
        <w:t>ספק מצלמות האכיפה</w:t>
      </w:r>
      <w:r w:rsidRPr="00F764B5">
        <w:rPr>
          <w:rFonts w:eastAsia="Calibri" w:hint="cs"/>
          <w:rtl/>
        </w:rPr>
        <w:t>,</w:t>
      </w:r>
      <w:r w:rsidRPr="00F764B5">
        <w:rPr>
          <w:rFonts w:eastAsia="Calibri"/>
          <w:rtl/>
        </w:rPr>
        <w:t xml:space="preserve"> </w:t>
      </w:r>
      <w:r w:rsidRPr="00F764B5">
        <w:rPr>
          <w:rFonts w:eastAsia="Calibri" w:hint="cs"/>
          <w:rtl/>
        </w:rPr>
        <w:t>לבקשת</w:t>
      </w:r>
      <w:r w:rsidRPr="00F764B5">
        <w:rPr>
          <w:rFonts w:eastAsia="Calibri"/>
          <w:rtl/>
        </w:rPr>
        <w:t xml:space="preserve"> העירייה</w:t>
      </w:r>
      <w:r w:rsidRPr="00F764B5">
        <w:rPr>
          <w:rFonts w:eastAsia="Calibri" w:hint="cs"/>
          <w:rtl/>
        </w:rPr>
        <w:t>,</w:t>
      </w:r>
      <w:r w:rsidRPr="00F764B5">
        <w:rPr>
          <w:rFonts w:eastAsia="Calibri"/>
          <w:rtl/>
        </w:rPr>
        <w:t xml:space="preserve"> דוח בנושא "תיקי אתר בעיריית </w:t>
      </w:r>
      <w:r w:rsidRPr="00F764B5">
        <w:rPr>
          <w:rFonts w:eastAsia="Calibri"/>
          <w:b/>
          <w:bCs/>
          <w:rtl/>
        </w:rPr>
        <w:t>חדרה</w:t>
      </w:r>
      <w:r w:rsidRPr="00F764B5">
        <w:rPr>
          <w:rFonts w:eastAsia="Calibri"/>
          <w:rtl/>
        </w:rPr>
        <w:t>". בדוח האמור הוצגה סקירה של אתרי מצלמות האכיפה לאחר שהוצבו ברחובות הרברט סמוא</w:t>
      </w:r>
      <w:r w:rsidRPr="00F764B5">
        <w:rPr>
          <w:rFonts w:eastAsia="Calibri" w:hint="cs"/>
          <w:rtl/>
        </w:rPr>
        <w:t>ל,</w:t>
      </w:r>
      <w:r w:rsidRPr="00F764B5">
        <w:rPr>
          <w:rFonts w:eastAsia="Calibri"/>
        </w:rPr>
        <w:t xml:space="preserve"> </w:t>
      </w:r>
      <w:r w:rsidRPr="00F764B5">
        <w:rPr>
          <w:rFonts w:eastAsia="Calibri"/>
          <w:rtl/>
        </w:rPr>
        <w:t>הגיבורים, אחד העם ואדני פז, והוא כלל תמונות של אתרי המצלמות לעיל, מפות המסמנות את שדה הראייה של המצלמות שהוצבו, תמונות של השילוט שהוצב באתרים, ופירוט לגבי מטרת המצלמות בכל אתר ומועדי ההתקנות. להלן בתמונות תיק האתר ברחוב הרברט סמואל 88 בחדרה</w:t>
      </w:r>
      <w:r w:rsidRPr="00F764B5">
        <w:rPr>
          <w:rFonts w:eastAsia="Calibri"/>
        </w:rPr>
        <w:t>.</w:t>
      </w:r>
    </w:p>
    <w:p w:rsidR="00F764B5" w:rsidRPr="00F764B5" w:rsidP="00F764B5">
      <w:pPr>
        <w:spacing w:line="269" w:lineRule="auto"/>
        <w:ind w:left="-567"/>
        <w:rPr>
          <w:rFonts w:eastAsia="Calibri"/>
          <w:szCs w:val="20"/>
          <w:rtl/>
        </w:rPr>
      </w:pPr>
    </w:p>
    <w:p w:rsidR="00F764B5" w:rsidRPr="00F764B5" w:rsidP="00F764B5">
      <w:pPr>
        <w:keepNext/>
        <w:keepLines/>
        <w:spacing w:line="269" w:lineRule="auto"/>
        <w:jc w:val="center"/>
        <w:rPr>
          <w:rFonts w:eastAsia="Calibri"/>
          <w:rtl/>
        </w:rPr>
      </w:pPr>
      <w:r w:rsidRPr="00F764B5">
        <w:rPr>
          <w:rFonts w:eastAsia="Calibri"/>
          <w:rtl/>
        </w:rPr>
        <w:t xml:space="preserve">תמונה </w:t>
      </w:r>
      <w:r w:rsidRPr="00F764B5">
        <w:rPr>
          <w:rFonts w:eastAsia="Calibri" w:hint="cs"/>
          <w:rtl/>
        </w:rPr>
        <w:t>12</w:t>
      </w:r>
      <w:r w:rsidRPr="00F764B5">
        <w:rPr>
          <w:rFonts w:eastAsia="Calibri"/>
          <w:rtl/>
        </w:rPr>
        <w:t xml:space="preserve">: </w:t>
      </w:r>
      <w:r w:rsidRPr="00F764B5">
        <w:rPr>
          <w:rFonts w:eastAsia="Calibri"/>
          <w:b/>
          <w:bCs/>
          <w:rtl/>
          <w:lang w:eastAsia="he-IL"/>
        </w:rPr>
        <w:t>השילוט באזור האכיפה ברחוב הרברט סמואל 88, עיריית חדרה</w:t>
      </w:r>
    </w:p>
    <w:p w:rsidR="00F764B5" w:rsidRPr="00F764B5" w:rsidP="00F764B5">
      <w:pPr>
        <w:spacing w:line="269" w:lineRule="auto"/>
        <w:jc w:val="center"/>
        <w:rPr>
          <w:rFonts w:eastAsia="Calibri"/>
          <w:rtl/>
        </w:rPr>
      </w:pPr>
      <w:r w:rsidRPr="00F764B5">
        <w:rPr>
          <w:rFonts w:eastAsia="Calibri"/>
          <w:noProof/>
        </w:rPr>
        <w:drawing>
          <wp:inline distT="0" distB="0" distL="0" distR="0">
            <wp:extent cx="3879367" cy="2838734"/>
            <wp:effectExtent l="0" t="0" r="6985" b="0"/>
            <wp:docPr id="40" name="תמונה 40"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3921074" cy="2869253"/>
                    </a:xfrm>
                    <a:prstGeom prst="rect">
                      <a:avLst/>
                    </a:prstGeom>
                    <a:noFill/>
                    <a:ln>
                      <a:noFill/>
                    </a:ln>
                  </pic:spPr>
                </pic:pic>
              </a:graphicData>
            </a:graphic>
          </wp:inline>
        </w:drawing>
      </w:r>
    </w:p>
    <w:p w:rsidR="00F764B5" w:rsidRPr="00F764B5" w:rsidP="00F764B5">
      <w:pPr>
        <w:spacing w:line="269" w:lineRule="auto"/>
        <w:rPr>
          <w:rFonts w:eastAsia="Calibri"/>
          <w:szCs w:val="20"/>
          <w:rtl/>
        </w:rPr>
      </w:pPr>
      <w:r w:rsidRPr="00F764B5">
        <w:rPr>
          <w:rFonts w:eastAsia="Calibri" w:hint="cs"/>
          <w:szCs w:val="20"/>
          <w:rtl/>
        </w:rPr>
        <w:t xml:space="preserve">המקור: </w:t>
      </w:r>
      <w:r w:rsidRPr="00F764B5">
        <w:rPr>
          <w:rFonts w:eastAsia="Calibri"/>
          <w:szCs w:val="20"/>
          <w:rtl/>
        </w:rPr>
        <w:t>תיקי אתר</w:t>
      </w:r>
      <w:r w:rsidRPr="00F764B5">
        <w:rPr>
          <w:rFonts w:eastAsia="Calibri" w:hint="cs"/>
          <w:szCs w:val="20"/>
          <w:rtl/>
        </w:rPr>
        <w:t xml:space="preserve"> רח' הרברט סמואל 88, </w:t>
      </w:r>
      <w:r w:rsidRPr="00F764B5">
        <w:rPr>
          <w:rFonts w:eastAsia="Calibri"/>
          <w:szCs w:val="20"/>
          <w:rtl/>
        </w:rPr>
        <w:t>עיריית חדרה.</w:t>
      </w:r>
    </w:p>
    <w:p w:rsidR="00F764B5" w:rsidRPr="00F764B5" w:rsidP="00F764B5">
      <w:pPr>
        <w:spacing w:line="269" w:lineRule="auto"/>
        <w:jc w:val="center"/>
        <w:rPr>
          <w:rFonts w:eastAsia="Calibri"/>
          <w:rtl/>
          <w:lang w:eastAsia="he-IL"/>
        </w:rPr>
      </w:pPr>
      <w:r w:rsidRPr="00F764B5">
        <w:rPr>
          <w:rFonts w:eastAsia="Calibri"/>
          <w:rtl/>
          <w:lang w:eastAsia="he-IL"/>
        </w:rPr>
        <w:t xml:space="preserve">תמונה </w:t>
      </w:r>
      <w:r w:rsidRPr="00F764B5">
        <w:rPr>
          <w:rFonts w:eastAsia="Calibri" w:hint="cs"/>
          <w:rtl/>
          <w:lang w:eastAsia="he-IL"/>
        </w:rPr>
        <w:t>13</w:t>
      </w:r>
      <w:r w:rsidRPr="00F764B5">
        <w:rPr>
          <w:rFonts w:eastAsia="Calibri"/>
          <w:rtl/>
          <w:lang w:eastAsia="he-IL"/>
        </w:rPr>
        <w:t xml:space="preserve">: </w:t>
      </w:r>
      <w:r w:rsidRPr="00F764B5">
        <w:rPr>
          <w:rFonts w:eastAsia="Calibri"/>
          <w:b/>
          <w:bCs/>
          <w:rtl/>
          <w:lang w:eastAsia="he-IL"/>
        </w:rPr>
        <w:t>מפת אזור האכיפה ברחוב הרברט סמואל 88, עיריית חדרה</w:t>
      </w:r>
    </w:p>
    <w:p w:rsidR="00F764B5" w:rsidRPr="00F764B5" w:rsidP="00F764B5">
      <w:pPr>
        <w:spacing w:line="269" w:lineRule="auto"/>
        <w:jc w:val="center"/>
        <w:rPr>
          <w:rFonts w:eastAsia="Calibri"/>
          <w:rtl/>
          <w:lang w:eastAsia="he-IL"/>
        </w:rPr>
      </w:pPr>
      <w:r w:rsidRPr="00F764B5">
        <w:rPr>
          <w:rFonts w:eastAsia="Calibri"/>
          <w:noProof/>
          <w:lang w:val="he-IL" w:eastAsia="he-IL"/>
        </w:rPr>
        <w:drawing>
          <wp:inline distT="0" distB="0" distL="0" distR="0">
            <wp:extent cx="4527293" cy="2941088"/>
            <wp:effectExtent l="19050" t="19050" r="26035" b="12065"/>
            <wp:docPr id="50" name="תמונה 50"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תמונה 15"/>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4537128" cy="2947477"/>
                    </a:xfrm>
                    <a:prstGeom prst="rect">
                      <a:avLst/>
                    </a:prstGeom>
                    <a:noFill/>
                    <a:ln w="9525">
                      <a:solidFill>
                        <a:srgbClr val="000000"/>
                      </a:solidFill>
                      <a:miter lim="800000"/>
                      <a:headEnd/>
                      <a:tailEnd/>
                    </a:ln>
                    <a:effectLst/>
                  </pic:spPr>
                </pic:pic>
              </a:graphicData>
            </a:graphic>
          </wp:inline>
        </w:drawing>
      </w:r>
    </w:p>
    <w:p w:rsidR="00F764B5" w:rsidRPr="00F764B5" w:rsidP="00F764B5">
      <w:pPr>
        <w:spacing w:line="269" w:lineRule="auto"/>
        <w:rPr>
          <w:rFonts w:eastAsia="Calibri"/>
          <w:szCs w:val="20"/>
          <w:rtl/>
        </w:rPr>
      </w:pPr>
      <w:r w:rsidRPr="00F764B5">
        <w:rPr>
          <w:rFonts w:eastAsia="Calibri" w:hint="cs"/>
          <w:szCs w:val="20"/>
          <w:rtl/>
        </w:rPr>
        <w:t xml:space="preserve">המקור: </w:t>
      </w:r>
      <w:r w:rsidRPr="00F764B5">
        <w:rPr>
          <w:rFonts w:eastAsia="Calibri"/>
          <w:szCs w:val="20"/>
          <w:rtl/>
        </w:rPr>
        <w:t xml:space="preserve">תיקי אתר </w:t>
      </w:r>
      <w:r w:rsidRPr="00F764B5">
        <w:rPr>
          <w:rFonts w:eastAsia="Calibri" w:hint="cs"/>
          <w:szCs w:val="20"/>
          <w:rtl/>
        </w:rPr>
        <w:t xml:space="preserve">רח' הרברט סמואל 88, </w:t>
      </w:r>
      <w:r w:rsidRPr="00F764B5">
        <w:rPr>
          <w:rFonts w:eastAsia="Calibri"/>
          <w:szCs w:val="20"/>
          <w:rtl/>
        </w:rPr>
        <w:t>עיריית חדרה.</w:t>
      </w:r>
    </w:p>
    <w:p w:rsidR="00F764B5" w:rsidRPr="00F764B5" w:rsidP="00F764B5">
      <w:pPr>
        <w:spacing w:line="269" w:lineRule="auto"/>
        <w:ind w:left="-567"/>
        <w:rPr>
          <w:rFonts w:eastAsia="Calibri"/>
          <w:szCs w:val="20"/>
          <w:lang w:eastAsia="he-IL"/>
        </w:rPr>
      </w:pPr>
    </w:p>
    <w:p w:rsidR="00F764B5" w:rsidRPr="00F764B5" w:rsidP="00F764B5">
      <w:pPr>
        <w:spacing w:line="269" w:lineRule="auto"/>
        <w:rPr>
          <w:rFonts w:eastAsia="Calibri"/>
          <w:rtl/>
          <w:lang w:eastAsia="he-IL"/>
        </w:rPr>
      </w:pPr>
      <w:r w:rsidRPr="00F764B5">
        <w:rPr>
          <w:rFonts w:eastAsia="Calibri" w:hint="eastAsia"/>
          <w:rtl/>
          <w:lang w:eastAsia="he-IL"/>
        </w:rPr>
        <w:t>נמצא</w:t>
      </w:r>
      <w:r w:rsidRPr="00F764B5">
        <w:rPr>
          <w:rFonts w:eastAsia="Calibri"/>
          <w:rtl/>
          <w:lang w:eastAsia="he-IL"/>
        </w:rPr>
        <w:t xml:space="preserve"> </w:t>
      </w:r>
      <w:r w:rsidRPr="00F764B5">
        <w:rPr>
          <w:rFonts w:eastAsia="Calibri" w:hint="eastAsia"/>
          <w:rtl/>
          <w:lang w:eastAsia="he-IL"/>
        </w:rPr>
        <w:t>כי</w:t>
      </w:r>
      <w:r w:rsidRPr="00F764B5">
        <w:rPr>
          <w:rFonts w:eastAsia="Calibri"/>
          <w:rtl/>
          <w:lang w:eastAsia="he-IL"/>
        </w:rPr>
        <w:t xml:space="preserve"> </w:t>
      </w:r>
      <w:r w:rsidRPr="00F764B5">
        <w:rPr>
          <w:rFonts w:eastAsia="Calibri" w:hint="eastAsia"/>
          <w:rtl/>
          <w:lang w:eastAsia="he-IL"/>
        </w:rPr>
        <w:t>על</w:t>
      </w:r>
      <w:r w:rsidRPr="00F764B5">
        <w:rPr>
          <w:rFonts w:eastAsia="Calibri"/>
          <w:rtl/>
          <w:lang w:eastAsia="he-IL"/>
        </w:rPr>
        <w:t xml:space="preserve"> </w:t>
      </w:r>
      <w:r w:rsidRPr="00F764B5">
        <w:rPr>
          <w:rFonts w:eastAsia="Calibri" w:hint="eastAsia"/>
          <w:rtl/>
          <w:lang w:eastAsia="he-IL"/>
        </w:rPr>
        <w:t>אף</w:t>
      </w:r>
      <w:r w:rsidRPr="00F764B5">
        <w:rPr>
          <w:rFonts w:eastAsia="Calibri"/>
          <w:rtl/>
          <w:lang w:eastAsia="he-IL"/>
        </w:rPr>
        <w:t xml:space="preserve"> </w:t>
      </w:r>
      <w:r w:rsidRPr="00F764B5">
        <w:rPr>
          <w:rFonts w:eastAsia="Calibri" w:hint="eastAsia"/>
          <w:rtl/>
          <w:lang w:eastAsia="he-IL"/>
        </w:rPr>
        <w:t>הנחיות</w:t>
      </w:r>
      <w:r w:rsidRPr="00F764B5">
        <w:rPr>
          <w:rFonts w:eastAsia="Calibri"/>
          <w:rtl/>
          <w:lang w:eastAsia="he-IL"/>
        </w:rPr>
        <w:t xml:space="preserve"> חוזר מנכ"ל 4/2018 </w:t>
      </w:r>
      <w:r w:rsidRPr="00F764B5">
        <w:rPr>
          <w:rFonts w:eastAsia="Calibri" w:hint="eastAsia"/>
          <w:rtl/>
          <w:lang w:eastAsia="he-IL"/>
        </w:rPr>
        <w:t>כי</w:t>
      </w:r>
      <w:r w:rsidRPr="00F764B5">
        <w:rPr>
          <w:rFonts w:eastAsia="Calibri"/>
          <w:rtl/>
          <w:lang w:eastAsia="he-IL"/>
        </w:rPr>
        <w:t xml:space="preserve"> נדרש אישור אחראי להצבת כל מצלמה, בשנת 2021 הציבה עיריי</w:t>
      </w:r>
      <w:r w:rsidRPr="00F764B5">
        <w:rPr>
          <w:rFonts w:eastAsia="Calibri" w:hint="cs"/>
          <w:rtl/>
          <w:lang w:eastAsia="he-IL"/>
        </w:rPr>
        <w:t xml:space="preserve">ת </w:t>
      </w:r>
      <w:r w:rsidRPr="00F764B5">
        <w:rPr>
          <w:rFonts w:eastAsia="Calibri" w:hint="cs"/>
          <w:b/>
          <w:bCs/>
          <w:rtl/>
          <w:lang w:eastAsia="he-IL"/>
        </w:rPr>
        <w:t>חדרה</w:t>
      </w:r>
      <w:r w:rsidRPr="00F764B5">
        <w:rPr>
          <w:rFonts w:eastAsia="Calibri"/>
          <w:rtl/>
          <w:lang w:eastAsia="he-IL"/>
        </w:rPr>
        <w:t xml:space="preserve"> שש מצלמות אכיפה </w:t>
      </w:r>
      <w:r w:rsidRPr="00F764B5">
        <w:rPr>
          <w:rFonts w:eastAsia="Calibri" w:hint="eastAsia"/>
          <w:rtl/>
          <w:lang w:eastAsia="he-IL"/>
        </w:rPr>
        <w:t>אך</w:t>
      </w:r>
      <w:r w:rsidRPr="00F764B5">
        <w:rPr>
          <w:rFonts w:eastAsia="Calibri"/>
          <w:rtl/>
          <w:lang w:eastAsia="he-IL"/>
        </w:rPr>
        <w:t xml:space="preserve"> אחראי מצלמות החניה אישר הצבת מצלמות אכיפה בשלושה אתרים בלבד מתוך השישה שבהם הוצבו מצלמות אכיפה באותה השנה</w:t>
      </w:r>
      <w:r>
        <w:rPr>
          <w:rFonts w:eastAsia="Calibri"/>
          <w:vertAlign w:val="superscript"/>
          <w:rtl/>
          <w:lang w:eastAsia="he-IL"/>
        </w:rPr>
        <w:footnoteReference w:id="85"/>
      </w:r>
      <w:r w:rsidRPr="00F764B5">
        <w:rPr>
          <w:rFonts w:eastAsia="Calibri"/>
          <w:rtl/>
          <w:lang w:eastAsia="he-IL"/>
        </w:rPr>
        <w:t xml:space="preserve">. </w:t>
      </w:r>
      <w:r w:rsidRPr="00F764B5">
        <w:rPr>
          <w:rFonts w:eastAsia="Calibri" w:hint="eastAsia"/>
          <w:rtl/>
          <w:lang w:eastAsia="he-IL"/>
        </w:rPr>
        <w:t>עוד</w:t>
      </w:r>
      <w:r w:rsidRPr="00F764B5">
        <w:rPr>
          <w:rFonts w:eastAsia="Calibri"/>
          <w:rtl/>
          <w:lang w:eastAsia="he-IL"/>
        </w:rPr>
        <w:t xml:space="preserve"> עלה כי בשנת 2024 אישר האחראי את הצבתן של חמש מתוך שש מצלמות</w:t>
      </w:r>
      <w:r w:rsidR="00135300">
        <w:rPr>
          <w:rFonts w:eastAsia="Calibri" w:hint="cs"/>
          <w:rtl/>
          <w:lang w:eastAsia="he-IL"/>
        </w:rPr>
        <w:t>,</w:t>
      </w:r>
      <w:r w:rsidRPr="00F764B5">
        <w:rPr>
          <w:rFonts w:eastAsia="Calibri"/>
          <w:rtl/>
          <w:lang w:eastAsia="he-IL"/>
        </w:rPr>
        <w:t xml:space="preserve"> </w:t>
      </w:r>
      <w:r w:rsidRPr="00F764B5">
        <w:rPr>
          <w:rFonts w:eastAsia="Calibri" w:hint="eastAsia"/>
          <w:rtl/>
          <w:lang w:eastAsia="he-IL"/>
        </w:rPr>
        <w:t>וכי</w:t>
      </w:r>
      <w:r w:rsidRPr="00F764B5">
        <w:rPr>
          <w:rFonts w:eastAsia="Calibri"/>
          <w:rtl/>
          <w:lang w:eastAsia="he-IL"/>
        </w:rPr>
        <w:t xml:space="preserve"> בספטמבר 2024 הציבה העירייה מצלמת אכיפה ברחוב הגיבורים 86 בלי ש</w:t>
      </w:r>
      <w:r w:rsidRPr="00F764B5">
        <w:rPr>
          <w:rFonts w:eastAsia="Calibri" w:hint="eastAsia"/>
          <w:rtl/>
          <w:lang w:eastAsia="he-IL"/>
        </w:rPr>
        <w:t>ה</w:t>
      </w:r>
      <w:r w:rsidRPr="00F764B5">
        <w:rPr>
          <w:rFonts w:eastAsia="Calibri"/>
          <w:rtl/>
          <w:lang w:eastAsia="he-IL"/>
        </w:rPr>
        <w:t xml:space="preserve">אחראי </w:t>
      </w:r>
      <w:r w:rsidRPr="00F764B5">
        <w:rPr>
          <w:rFonts w:eastAsia="Calibri" w:hint="eastAsia"/>
          <w:rtl/>
          <w:lang w:eastAsia="he-IL"/>
        </w:rPr>
        <w:t>ל</w:t>
      </w:r>
      <w:r w:rsidRPr="00F764B5">
        <w:rPr>
          <w:rFonts w:eastAsia="Calibri"/>
          <w:rtl/>
          <w:lang w:eastAsia="he-IL"/>
        </w:rPr>
        <w:t xml:space="preserve">מצלמות אישר את הצבתה.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 xml:space="preserve">מהאמור עולה כי בניגוד להוראות חוזר מנכ"ל 4/2018, </w:t>
      </w:r>
      <w:r w:rsidR="00135300">
        <w:rPr>
          <w:rFonts w:eastAsia="Calibri" w:hint="cs"/>
          <w:b/>
          <w:bCs/>
          <w:rtl/>
          <w:lang w:eastAsia="he-IL"/>
        </w:rPr>
        <w:t>ב</w:t>
      </w:r>
      <w:r w:rsidRPr="00F764B5">
        <w:rPr>
          <w:rFonts w:eastAsia="Calibri" w:hint="cs"/>
          <w:b/>
          <w:bCs/>
          <w:rtl/>
          <w:lang w:eastAsia="he-IL"/>
        </w:rPr>
        <w:t>שנים 202</w:t>
      </w:r>
      <w:r w:rsidR="00135300">
        <w:rPr>
          <w:rFonts w:eastAsia="Calibri" w:hint="cs"/>
          <w:b/>
          <w:bCs/>
          <w:rtl/>
          <w:lang w:eastAsia="he-IL"/>
        </w:rPr>
        <w:t xml:space="preserve">1 </w:t>
      </w:r>
      <w:r w:rsidRPr="00F764B5">
        <w:rPr>
          <w:rFonts w:eastAsia="Calibri" w:hint="cs"/>
          <w:b/>
          <w:bCs/>
          <w:rtl/>
          <w:lang w:eastAsia="he-IL"/>
        </w:rPr>
        <w:t>-</w:t>
      </w:r>
      <w:r w:rsidR="00135300">
        <w:rPr>
          <w:rFonts w:eastAsia="Calibri" w:hint="cs"/>
          <w:b/>
          <w:bCs/>
          <w:rtl/>
          <w:lang w:eastAsia="he-IL"/>
        </w:rPr>
        <w:t xml:space="preserve"> </w:t>
      </w:r>
      <w:r w:rsidRPr="00F764B5">
        <w:rPr>
          <w:rFonts w:eastAsia="Calibri" w:hint="cs"/>
          <w:b/>
          <w:bCs/>
          <w:rtl/>
          <w:lang w:eastAsia="he-IL"/>
        </w:rPr>
        <w:t>202</w:t>
      </w:r>
      <w:r w:rsidR="00135300">
        <w:rPr>
          <w:rFonts w:eastAsia="Calibri" w:hint="cs"/>
          <w:b/>
          <w:bCs/>
          <w:rtl/>
          <w:lang w:eastAsia="he-IL"/>
        </w:rPr>
        <w:t>5</w:t>
      </w:r>
      <w:r w:rsidRPr="00F764B5">
        <w:rPr>
          <w:rFonts w:eastAsia="Calibri" w:hint="cs"/>
          <w:b/>
          <w:bCs/>
          <w:rtl/>
          <w:lang w:eastAsia="he-IL"/>
        </w:rPr>
        <w:t xml:space="preserve"> הציבה עיריית חדרה מצלמות לאכיפת עבירות חניה בארבעה אתרים בלי שאחראי מצלמות החניה אישר את הצבתן.</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b/>
          <w:bCs/>
          <w:rtl/>
          <w:lang w:eastAsia="he-IL"/>
        </w:rPr>
        <w:t>על עיריית חדרה להציב מצלמות רק לאחר שמנכ"ל העירייה</w:t>
      </w:r>
      <w:r w:rsidRPr="00F764B5">
        <w:rPr>
          <w:rFonts w:eastAsia="Calibri" w:hint="cs"/>
          <w:b/>
          <w:bCs/>
          <w:rtl/>
          <w:lang w:eastAsia="he-IL"/>
        </w:rPr>
        <w:t>, בכובעו כאחראי על הצבת המצלמות,</w:t>
      </w:r>
      <w:r w:rsidRPr="00F764B5">
        <w:rPr>
          <w:rFonts w:eastAsia="Calibri"/>
          <w:b/>
          <w:bCs/>
          <w:rtl/>
          <w:lang w:eastAsia="he-IL"/>
        </w:rPr>
        <w:t xml:space="preserve"> או הממונה </w:t>
      </w:r>
      <w:r w:rsidR="00135300">
        <w:rPr>
          <w:rFonts w:eastAsia="Calibri" w:hint="cs"/>
          <w:b/>
          <w:bCs/>
          <w:rtl/>
          <w:lang w:eastAsia="he-IL"/>
        </w:rPr>
        <w:t>ל</w:t>
      </w:r>
      <w:r w:rsidRPr="00F764B5">
        <w:rPr>
          <w:rFonts w:eastAsia="Calibri"/>
          <w:b/>
          <w:bCs/>
          <w:rtl/>
          <w:lang w:eastAsia="he-IL"/>
        </w:rPr>
        <w:t xml:space="preserve">אחראי </w:t>
      </w:r>
      <w:r w:rsidRPr="00F764B5">
        <w:rPr>
          <w:rFonts w:eastAsia="Calibri" w:hint="cs"/>
          <w:b/>
          <w:bCs/>
          <w:rtl/>
          <w:lang w:eastAsia="he-IL"/>
        </w:rPr>
        <w:t>ל</w:t>
      </w:r>
      <w:r w:rsidRPr="00F764B5">
        <w:rPr>
          <w:rFonts w:eastAsia="Calibri"/>
          <w:b/>
          <w:bCs/>
          <w:rtl/>
          <w:lang w:eastAsia="he-IL"/>
        </w:rPr>
        <w:t xml:space="preserve">מצלמות האכיפה מטעמו אישרו את הצבתה של כל מצלמת אכיפה שהיא מפעילה בתחום שיפוטה. אישור כאמור יינתן רק לאחר שהתקיימו כל התנאים שהוגדרו לשם כך בחוזר מנכ"ל 4/2018, ומטרתו העיקרית היא לצמצם ככל האפשר את </w:t>
      </w:r>
      <w:r w:rsidRPr="00F764B5">
        <w:rPr>
          <w:rFonts w:eastAsia="Calibri" w:hint="cs"/>
          <w:b/>
          <w:bCs/>
          <w:rtl/>
          <w:lang w:eastAsia="he-IL"/>
        </w:rPr>
        <w:t>ה</w:t>
      </w:r>
      <w:r w:rsidRPr="00F764B5">
        <w:rPr>
          <w:rFonts w:eastAsia="Calibri"/>
          <w:b/>
          <w:bCs/>
          <w:rtl/>
          <w:lang w:eastAsia="he-IL"/>
        </w:rPr>
        <w:t xml:space="preserve">פגיעה </w:t>
      </w:r>
      <w:r w:rsidRPr="00F764B5">
        <w:rPr>
          <w:rFonts w:eastAsia="Calibri" w:hint="cs"/>
          <w:b/>
          <w:bCs/>
          <w:rtl/>
          <w:lang w:eastAsia="he-IL"/>
        </w:rPr>
        <w:t xml:space="preserve">האפשרית </w:t>
      </w:r>
      <w:r w:rsidRPr="00F764B5">
        <w:rPr>
          <w:rFonts w:eastAsia="Calibri"/>
          <w:b/>
          <w:bCs/>
          <w:rtl/>
          <w:lang w:eastAsia="he-IL"/>
        </w:rPr>
        <w:t xml:space="preserve">בפרטיות. </w:t>
      </w:r>
    </w:p>
    <w:p w:rsidR="00F764B5" w:rsidRPr="00F764B5" w:rsidP="00F764B5">
      <w:pPr>
        <w:spacing w:line="269" w:lineRule="auto"/>
        <w:rPr>
          <w:rFonts w:eastAsia="Calibri"/>
          <w:b/>
          <w:bCs/>
          <w:rtl/>
          <w:lang w:eastAsia="he-IL"/>
        </w:rPr>
      </w:pPr>
    </w:p>
    <w:p w:rsidR="00F764B5" w:rsidRPr="00F764B5" w:rsidP="00F764B5">
      <w:pPr>
        <w:keepNext/>
        <w:keepLines/>
        <w:spacing w:line="269" w:lineRule="auto"/>
        <w:outlineLvl w:val="3"/>
        <w:rPr>
          <w:rFonts w:eastAsia="Times New Roman"/>
          <w:b/>
          <w:szCs w:val="26"/>
          <w:rtl/>
        </w:rPr>
      </w:pPr>
      <w:r w:rsidRPr="00F764B5">
        <w:rPr>
          <w:rFonts w:eastAsia="Times New Roman"/>
          <w:b/>
          <w:bCs/>
          <w:szCs w:val="26"/>
          <w:rtl/>
        </w:rPr>
        <w:t>עיריית רמת גן</w:t>
      </w:r>
    </w:p>
    <w:p w:rsidR="00F764B5" w:rsidRPr="00F764B5" w:rsidP="00F764B5">
      <w:pPr>
        <w:spacing w:line="269" w:lineRule="auto"/>
        <w:ind w:left="-567"/>
        <w:rPr>
          <w:rFonts w:eastAsia="Calibri"/>
          <w:szCs w:val="20"/>
          <w:rtl/>
        </w:rPr>
      </w:pPr>
    </w:p>
    <w:p w:rsidR="00F764B5" w:rsidRPr="00F764B5" w:rsidP="00F764B5">
      <w:pPr>
        <w:spacing w:line="269" w:lineRule="auto"/>
        <w:rPr>
          <w:rFonts w:ascii="David" w:eastAsia="Times New Roman" w:hAnsi="David"/>
          <w:sz w:val="24"/>
          <w:rtl/>
        </w:rPr>
      </w:pPr>
      <w:r w:rsidRPr="00F764B5">
        <w:rPr>
          <w:rFonts w:ascii="David" w:eastAsia="Times New Roman" w:hAnsi="David"/>
          <w:sz w:val="24"/>
          <w:rtl/>
        </w:rPr>
        <w:t>העירייה מסרה</w:t>
      </w:r>
      <w:r w:rsidRPr="00F764B5">
        <w:rPr>
          <w:rFonts w:ascii="David" w:eastAsia="Times New Roman" w:hAnsi="David"/>
          <w:szCs w:val="20"/>
          <w:rtl/>
        </w:rPr>
        <w:t xml:space="preserve"> </w:t>
      </w:r>
      <w:r w:rsidRPr="00F764B5">
        <w:rPr>
          <w:rFonts w:ascii="David" w:eastAsia="Times New Roman" w:hAnsi="David"/>
          <w:sz w:val="24"/>
          <w:rtl/>
        </w:rPr>
        <w:t xml:space="preserve">כי לצורך בחירת מיקומי מצלמות החניה </w:t>
      </w:r>
      <w:r w:rsidRPr="00F764B5">
        <w:rPr>
          <w:rFonts w:ascii="David" w:eastAsia="Times New Roman" w:hAnsi="David" w:hint="cs"/>
          <w:sz w:val="24"/>
          <w:rtl/>
        </w:rPr>
        <w:t>ו</w:t>
      </w:r>
      <w:r w:rsidRPr="00F764B5">
        <w:rPr>
          <w:rFonts w:ascii="David" w:eastAsia="Times New Roman" w:hAnsi="David"/>
          <w:sz w:val="24"/>
          <w:rtl/>
        </w:rPr>
        <w:t>איתור "נקודות חמות" היא נעזרה בצוותי שטח, וכן היא עורכת סיורי שטח</w:t>
      </w:r>
      <w:r>
        <w:rPr>
          <w:rFonts w:ascii="David" w:eastAsia="Times New Roman" w:hAnsi="David"/>
          <w:sz w:val="24"/>
          <w:vertAlign w:val="superscript"/>
          <w:rtl/>
        </w:rPr>
        <w:footnoteReference w:id="86"/>
      </w:r>
      <w:r w:rsidRPr="00F764B5">
        <w:rPr>
          <w:rFonts w:ascii="David" w:eastAsia="Times New Roman" w:hAnsi="David"/>
          <w:sz w:val="24"/>
          <w:rtl/>
        </w:rPr>
        <w:t xml:space="preserve"> במקומות המיועדים להצבת מצלמות האכיפה לצורך התייעצות עם כל הגורמים המקצועיים הרלוונט</w:t>
      </w:r>
      <w:r w:rsidRPr="00F764B5">
        <w:rPr>
          <w:rFonts w:ascii="David" w:eastAsia="Times New Roman" w:hAnsi="David" w:hint="cs"/>
          <w:sz w:val="24"/>
          <w:rtl/>
        </w:rPr>
        <w:t>י</w:t>
      </w:r>
      <w:r w:rsidRPr="00F764B5">
        <w:rPr>
          <w:rFonts w:ascii="David" w:eastAsia="Times New Roman" w:hAnsi="David"/>
          <w:sz w:val="24"/>
          <w:rtl/>
        </w:rPr>
        <w:t>ים.</w:t>
      </w:r>
      <w:r w:rsidRPr="00F764B5">
        <w:rPr>
          <w:rFonts w:ascii="David" w:eastAsia="Times New Roman" w:hAnsi="David" w:hint="cs"/>
          <w:sz w:val="24"/>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ascii="David" w:eastAsia="Times New Roman" w:hAnsi="David"/>
          <w:sz w:val="24"/>
          <w:rtl/>
        </w:rPr>
      </w:pPr>
      <w:r w:rsidRPr="00F764B5">
        <w:rPr>
          <w:rFonts w:ascii="David" w:eastAsia="Times New Roman" w:hAnsi="David"/>
          <w:sz w:val="24"/>
          <w:rtl/>
        </w:rPr>
        <w:t>נמצא</w:t>
      </w:r>
      <w:r w:rsidRPr="00F764B5">
        <w:rPr>
          <w:rFonts w:ascii="David" w:eastAsia="Times New Roman" w:hAnsi="David" w:hint="cs"/>
          <w:sz w:val="24"/>
          <w:rtl/>
        </w:rPr>
        <w:t xml:space="preserve"> </w:t>
      </w:r>
      <w:r w:rsidRPr="00F764B5">
        <w:rPr>
          <w:rFonts w:ascii="David" w:eastAsia="Times New Roman" w:hAnsi="David"/>
          <w:sz w:val="24"/>
          <w:rtl/>
        </w:rPr>
        <w:t>כי העירייה הכינה תיקי אתר למצלמות האכיפה שהציבה שכללו, בין היתר, אישורי הצבת תמרורים באתר, אישורי הצבת המצלמות, אישורי ביקורת מצלמות ותמונות של המצלמות שהוצבו באתר (להלן בתמונה).</w:t>
      </w:r>
    </w:p>
    <w:p w:rsidR="00F764B5" w:rsidRPr="00F764B5" w:rsidP="00F764B5">
      <w:pPr>
        <w:spacing w:line="269" w:lineRule="auto"/>
        <w:ind w:left="-567"/>
        <w:rPr>
          <w:rFonts w:eastAsia="Calibri"/>
          <w:szCs w:val="20"/>
          <w:rtl/>
        </w:rPr>
      </w:pPr>
    </w:p>
    <w:p w:rsidR="00F764B5" w:rsidRPr="00F764B5" w:rsidP="00F764B5">
      <w:pPr>
        <w:keepNext/>
        <w:keepLines/>
        <w:spacing w:line="269" w:lineRule="auto"/>
        <w:jc w:val="center"/>
        <w:rPr>
          <w:rFonts w:ascii="David" w:eastAsia="Times New Roman" w:hAnsi="David"/>
          <w:b/>
          <w:bCs/>
          <w:sz w:val="24"/>
          <w:rtl/>
        </w:rPr>
      </w:pPr>
      <w:r w:rsidRPr="00F764B5">
        <w:rPr>
          <w:rFonts w:ascii="David" w:eastAsia="Times New Roman" w:hAnsi="David"/>
          <w:sz w:val="24"/>
          <w:rtl/>
        </w:rPr>
        <w:t xml:space="preserve">תמונה </w:t>
      </w:r>
      <w:r w:rsidRPr="00F764B5">
        <w:rPr>
          <w:rFonts w:ascii="David" w:eastAsia="Times New Roman" w:hAnsi="David" w:hint="cs"/>
          <w:sz w:val="24"/>
          <w:rtl/>
        </w:rPr>
        <w:t>14</w:t>
      </w:r>
      <w:r w:rsidRPr="00F764B5">
        <w:rPr>
          <w:rFonts w:ascii="David" w:eastAsia="Times New Roman" w:hAnsi="David"/>
          <w:sz w:val="24"/>
          <w:rtl/>
        </w:rPr>
        <w:t xml:space="preserve">: </w:t>
      </w:r>
      <w:r w:rsidRPr="00F764B5">
        <w:rPr>
          <w:rFonts w:ascii="David" w:eastAsia="Times New Roman" w:hAnsi="David"/>
          <w:b/>
          <w:bCs/>
          <w:sz w:val="24"/>
          <w:rtl/>
        </w:rPr>
        <w:t>המצלמות ברחוב בן גוריון, עיריית רמת גן</w:t>
      </w:r>
    </w:p>
    <w:p w:rsidR="00F764B5" w:rsidRPr="00F764B5" w:rsidP="00F764B5">
      <w:pPr>
        <w:spacing w:line="269" w:lineRule="auto"/>
        <w:jc w:val="center"/>
        <w:rPr>
          <w:rFonts w:ascii="David" w:eastAsia="Times New Roman" w:hAnsi="David"/>
          <w:sz w:val="24"/>
          <w:rtl/>
        </w:rPr>
      </w:pPr>
      <w:r w:rsidRPr="00F764B5">
        <w:rPr>
          <w:rFonts w:ascii="David" w:eastAsia="Times New Roman" w:hAnsi="David"/>
          <w:noProof/>
          <w:sz w:val="24"/>
        </w:rPr>
        <w:drawing>
          <wp:inline distT="0" distB="0" distL="0" distR="0">
            <wp:extent cx="2840542" cy="3855021"/>
            <wp:effectExtent l="0" t="0" r="0" b="0"/>
            <wp:docPr id="41" name="תמונה 4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
                    <pic:cNvPicPr>
                      <a:picLocks noChangeAspect="1" noChangeArrowheads="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bwMode="auto">
                    <a:xfrm>
                      <a:off x="0" y="0"/>
                      <a:ext cx="2847035" cy="3863833"/>
                    </a:xfrm>
                    <a:prstGeom prst="rect">
                      <a:avLst/>
                    </a:prstGeom>
                    <a:noFill/>
                    <a:ln>
                      <a:noFill/>
                    </a:ln>
                  </pic:spPr>
                </pic:pic>
              </a:graphicData>
            </a:graphic>
          </wp:inline>
        </w:drawing>
      </w:r>
    </w:p>
    <w:p w:rsidR="00F764B5" w:rsidRPr="00F764B5" w:rsidP="00F764B5">
      <w:pPr>
        <w:spacing w:line="269" w:lineRule="auto"/>
        <w:jc w:val="left"/>
        <w:rPr>
          <w:rFonts w:ascii="David" w:eastAsia="Times New Roman" w:hAnsi="David"/>
          <w:szCs w:val="20"/>
          <w:rtl/>
        </w:rPr>
      </w:pPr>
      <w:r w:rsidRPr="00F764B5">
        <w:rPr>
          <w:rFonts w:ascii="David" w:eastAsia="Times New Roman" w:hAnsi="David" w:hint="cs"/>
          <w:szCs w:val="20"/>
          <w:rtl/>
        </w:rPr>
        <w:t xml:space="preserve">המקור: </w:t>
      </w:r>
      <w:r w:rsidRPr="00F764B5">
        <w:rPr>
          <w:rFonts w:ascii="David" w:eastAsia="Times New Roman" w:hAnsi="David"/>
          <w:szCs w:val="20"/>
          <w:rtl/>
        </w:rPr>
        <w:t>תיק אתר מצלמות ברחוב בן גוריון, עיריית רמת גן.</w:t>
      </w:r>
    </w:p>
    <w:p w:rsidR="00F764B5" w:rsidRPr="00F764B5" w:rsidP="00F764B5">
      <w:pPr>
        <w:spacing w:line="269" w:lineRule="auto"/>
        <w:ind w:left="-567"/>
        <w:rPr>
          <w:rFonts w:eastAsia="Calibri"/>
          <w:b/>
          <w:bCs/>
          <w:szCs w:val="20"/>
          <w:rtl/>
        </w:rPr>
      </w:pPr>
    </w:p>
    <w:p w:rsidR="00F764B5" w:rsidRPr="00F764B5" w:rsidP="00F764B5">
      <w:pPr>
        <w:spacing w:line="269" w:lineRule="auto"/>
        <w:rPr>
          <w:rFonts w:ascii="David" w:eastAsia="Times New Roman" w:hAnsi="David"/>
          <w:b/>
          <w:bCs/>
          <w:sz w:val="24"/>
          <w:rtl/>
        </w:rPr>
      </w:pPr>
      <w:r w:rsidRPr="00F764B5">
        <w:rPr>
          <w:rFonts w:ascii="David" w:eastAsia="Times New Roman" w:hAnsi="David"/>
          <w:b/>
          <w:bCs/>
          <w:sz w:val="24"/>
          <w:rtl/>
        </w:rPr>
        <w:t>מבדיקת שני תיקי אתר של מצלמות האכיפה שהכינה עיריית רמת גן עלה כי תיק אתר</w:t>
      </w:r>
      <w:r w:rsidRPr="00F764B5">
        <w:rPr>
          <w:rFonts w:ascii="David" w:eastAsia="Times New Roman" w:hAnsi="David" w:hint="cs"/>
          <w:b/>
          <w:bCs/>
          <w:sz w:val="24"/>
          <w:rtl/>
        </w:rPr>
        <w:t xml:space="preserve"> אחד </w:t>
      </w:r>
      <w:r w:rsidRPr="00F764B5">
        <w:rPr>
          <w:rFonts w:ascii="David" w:eastAsia="Times New Roman" w:hAnsi="David"/>
          <w:b/>
          <w:bCs/>
          <w:sz w:val="24"/>
          <w:rtl/>
        </w:rPr>
        <w:t>לא כלל מידע מקיף לגבי אתר מצלמות האכיפה, וכי היה חסר ב</w:t>
      </w:r>
      <w:r w:rsidRPr="00F764B5">
        <w:rPr>
          <w:rFonts w:ascii="David" w:eastAsia="Times New Roman" w:hAnsi="David" w:hint="cs"/>
          <w:b/>
          <w:bCs/>
          <w:sz w:val="24"/>
          <w:rtl/>
        </w:rPr>
        <w:t>ו</w:t>
      </w:r>
      <w:r w:rsidRPr="00F764B5">
        <w:rPr>
          <w:rFonts w:ascii="David" w:eastAsia="Times New Roman" w:hAnsi="David"/>
          <w:b/>
          <w:bCs/>
          <w:sz w:val="24"/>
          <w:rtl/>
        </w:rPr>
        <w:t xml:space="preserve"> מידע לגבי תכלית מצלמות האכיפה, העבירות המתועדות באמצעותן, כיווני המצלמות ותיעוד השטח המצולם.</w:t>
      </w:r>
    </w:p>
    <w:p w:rsidR="00F764B5" w:rsidRPr="00F764B5" w:rsidP="00F764B5">
      <w:pPr>
        <w:spacing w:line="269" w:lineRule="auto"/>
        <w:ind w:left="-567"/>
        <w:rPr>
          <w:rFonts w:eastAsia="Calibri"/>
          <w:szCs w:val="20"/>
          <w:rtl/>
        </w:rPr>
      </w:pPr>
    </w:p>
    <w:p w:rsidR="00F764B5" w:rsidRPr="00F764B5" w:rsidP="00F764B5">
      <w:pPr>
        <w:spacing w:line="269" w:lineRule="auto"/>
        <w:rPr>
          <w:rFonts w:ascii="David" w:eastAsia="Times New Roman" w:hAnsi="David"/>
          <w:b/>
          <w:bCs/>
          <w:sz w:val="24"/>
          <w:rtl/>
        </w:rPr>
      </w:pPr>
      <w:r w:rsidRPr="00F764B5">
        <w:rPr>
          <w:rFonts w:ascii="David" w:eastAsia="Times New Roman" w:hAnsi="David"/>
          <w:b/>
          <w:bCs/>
          <w:sz w:val="24"/>
          <w:rtl/>
        </w:rPr>
        <w:t>מומלץ כי עיריית רמת גן תשלים</w:t>
      </w:r>
      <w:r w:rsidRPr="00F764B5">
        <w:rPr>
          <w:rFonts w:ascii="David" w:eastAsia="Times New Roman" w:hAnsi="David" w:hint="cs"/>
          <w:b/>
          <w:bCs/>
          <w:sz w:val="24"/>
          <w:rtl/>
        </w:rPr>
        <w:t xml:space="preserve"> </w:t>
      </w:r>
      <w:r w:rsidRPr="00F764B5">
        <w:rPr>
          <w:rFonts w:ascii="David" w:eastAsia="Times New Roman" w:hAnsi="David"/>
          <w:b/>
          <w:bCs/>
          <w:sz w:val="24"/>
          <w:rtl/>
        </w:rPr>
        <w:t xml:space="preserve">את החומרים החסרים בתיקי אתרי מצלמות האכיפה שהציבה בתחום שיפוטה. כך יהיה בידה את כל המידע לגבי האתרים, לרבות תכלית מצלמות האכיפה בכל אתר, העבירות המתועדות באמצעותן, כיווני המצלמות והשטח המצולם. </w:t>
      </w:r>
    </w:p>
    <w:p w:rsidR="00F764B5" w:rsidRPr="00F764B5" w:rsidP="00F764B5">
      <w:pPr>
        <w:keepNext/>
        <w:keepLines/>
        <w:spacing w:line="269" w:lineRule="auto"/>
        <w:outlineLvl w:val="3"/>
        <w:rPr>
          <w:rFonts w:eastAsia="Times New Roman"/>
          <w:b/>
          <w:szCs w:val="26"/>
          <w:rtl/>
        </w:rPr>
      </w:pPr>
      <w:r w:rsidRPr="00F764B5">
        <w:rPr>
          <w:rFonts w:eastAsia="Times New Roman"/>
          <w:b/>
          <w:bCs/>
          <w:szCs w:val="26"/>
          <w:rtl/>
        </w:rPr>
        <w:t>המועצה המקומית בנימינה-גבעת עדה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 xml:space="preserve">באוגוסט 2023 אישר האחראי על מצלמות האכיפה במועצה </w:t>
      </w:r>
      <w:r w:rsidRPr="00F764B5">
        <w:rPr>
          <w:rFonts w:eastAsia="Calibri" w:hint="cs"/>
          <w:rtl/>
          <w:lang w:eastAsia="he-IL"/>
        </w:rPr>
        <w:t xml:space="preserve">דאז </w:t>
      </w:r>
      <w:r w:rsidRPr="00F764B5">
        <w:rPr>
          <w:rFonts w:eastAsia="Calibri"/>
          <w:rtl/>
          <w:lang w:eastAsia="he-IL"/>
        </w:rPr>
        <w:t xml:space="preserve">להציב מצלמות לאכיפת עבירות חניה בשישה אתרים במועצה. באישור נכתב כי </w:t>
      </w:r>
      <w:r w:rsidRPr="00F764B5">
        <w:rPr>
          <w:rFonts w:eastAsia="Calibri"/>
          <w:rtl/>
        </w:rPr>
        <w:t>האחראי בחן את ששת האתרים וכי הוא סבור שקיים בהם צורך באכיפת עבירות חניה שכן חניה שלא כחוק באתרים שאושרו עלולה לפגוע בסדר הציבורי, או ליצור הפרעה לתנועה או למשתמשי דרך אחרים</w:t>
      </w:r>
      <w:r w:rsidRPr="00F764B5">
        <w:rPr>
          <w:rFonts w:eastAsia="Calibri"/>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b/>
          <w:bCs/>
          <w:rtl/>
          <w:lang w:eastAsia="he-IL"/>
        </w:rPr>
        <w:t xml:space="preserve">בביקורת עלה כי המועצה הציבה מצלמות לאכיפת חוקי החניה בשני אתרים מתוך השישה שאישר </w:t>
      </w:r>
      <w:r w:rsidRPr="00F764B5">
        <w:rPr>
          <w:rFonts w:eastAsia="Calibri" w:hint="cs"/>
          <w:b/>
          <w:bCs/>
          <w:rtl/>
          <w:lang w:eastAsia="he-IL"/>
        </w:rPr>
        <w:t>ה</w:t>
      </w:r>
      <w:r w:rsidRPr="00F764B5">
        <w:rPr>
          <w:rFonts w:eastAsia="Calibri"/>
          <w:b/>
          <w:bCs/>
          <w:rtl/>
          <w:lang w:eastAsia="he-IL"/>
        </w:rPr>
        <w:t xml:space="preserve">אחראי </w:t>
      </w:r>
      <w:r w:rsidRPr="00F764B5">
        <w:rPr>
          <w:rFonts w:eastAsia="Calibri" w:hint="cs"/>
          <w:b/>
          <w:bCs/>
          <w:rtl/>
          <w:lang w:eastAsia="he-IL"/>
        </w:rPr>
        <w:t>ל</w:t>
      </w:r>
      <w:r w:rsidRPr="00F764B5">
        <w:rPr>
          <w:rFonts w:eastAsia="Calibri"/>
          <w:b/>
          <w:bCs/>
          <w:rtl/>
          <w:lang w:eastAsia="he-IL"/>
        </w:rPr>
        <w:t>מצלמות בעירייה והחלה לאכוף באמצעותן בספטמבר 2023. עוד עלה כי המועצה המקומית בנימינה-גבעת עדה לא הכינה תיקי אתר הכוללים מידע מקיף לגבי כל אחד מאתרי מצלמות האכיפה בתחום שיפוטה.</w:t>
      </w:r>
    </w:p>
    <w:p w:rsidR="00F764B5" w:rsidRPr="00F764B5" w:rsidP="00F764B5">
      <w:pPr>
        <w:spacing w:line="269" w:lineRule="auto"/>
        <w:ind w:left="-567"/>
        <w:rPr>
          <w:rFonts w:eastAsia="Calibri"/>
          <w:szCs w:val="20"/>
        </w:rPr>
      </w:pPr>
    </w:p>
    <w:p w:rsidR="00F764B5" w:rsidRPr="00F764B5" w:rsidP="00F764B5">
      <w:pPr>
        <w:spacing w:line="269" w:lineRule="auto"/>
        <w:rPr>
          <w:rFonts w:ascii="David" w:eastAsia="Times New Roman" w:hAnsi="David"/>
          <w:b/>
          <w:bCs/>
          <w:sz w:val="24"/>
          <w:rtl/>
        </w:rPr>
      </w:pPr>
      <w:r w:rsidRPr="00F764B5">
        <w:rPr>
          <w:rFonts w:ascii="David" w:eastAsia="Times New Roman" w:hAnsi="David"/>
          <w:b/>
          <w:bCs/>
          <w:sz w:val="24"/>
          <w:rtl/>
        </w:rPr>
        <w:t xml:space="preserve">מומלץ כי המועצה המקומית בנימינה-גבעת עדה, </w:t>
      </w:r>
      <w:r w:rsidRPr="00F764B5">
        <w:rPr>
          <w:rFonts w:ascii="David" w:eastAsia="Times New Roman" w:hAnsi="David" w:hint="cs"/>
          <w:b/>
          <w:bCs/>
          <w:sz w:val="24"/>
          <w:rtl/>
        </w:rPr>
        <w:t>אם</w:t>
      </w:r>
      <w:r w:rsidRPr="00F764B5">
        <w:rPr>
          <w:rFonts w:ascii="David" w:eastAsia="Times New Roman" w:hAnsi="David"/>
          <w:b/>
          <w:bCs/>
          <w:sz w:val="24"/>
          <w:rtl/>
        </w:rPr>
        <w:t xml:space="preserve"> תשוב בעתיד לאכוף עבירות חניה באמצעות מצלמות, תכין תיקי אתר למצלמות האכיפה שבתחום שיפוטה. כך יהיה בידה כל המידע לגבי האתרים, לרבות תכלית מצלמות האכיפה בכל אתר, העבירות המתועדות באמצעותן, כיווני המצלמות והשטח המצולם. </w:t>
      </w:r>
    </w:p>
    <w:p w:rsidR="00F764B5" w:rsidRPr="00F764B5" w:rsidP="00F764B5">
      <w:pPr>
        <w:spacing w:line="269" w:lineRule="auto"/>
        <w:rPr>
          <w:rFonts w:ascii="David" w:eastAsia="Times New Roman" w:hAnsi="David"/>
          <w:b/>
          <w:bCs/>
          <w:sz w:val="24"/>
          <w:rtl/>
        </w:rPr>
      </w:pPr>
    </w:p>
    <w:p w:rsidR="00F764B5" w:rsidRPr="00F764B5" w:rsidP="00F764B5">
      <w:pPr>
        <w:spacing w:line="269" w:lineRule="auto"/>
        <w:rPr>
          <w:rFonts w:ascii="David" w:eastAsia="Times New Roman" w:hAnsi="David"/>
          <w:b/>
          <w:bCs/>
          <w:sz w:val="24"/>
          <w:rtl/>
        </w:rPr>
      </w:pPr>
    </w:p>
    <w:p w:rsidR="00F764B5" w:rsidRPr="00F764B5" w:rsidP="00F764B5">
      <w:pPr>
        <w:spacing w:line="269" w:lineRule="auto"/>
        <w:jc w:val="center"/>
        <w:rPr>
          <w:rFonts w:ascii="Arial" w:eastAsia="Times New Roman" w:hAnsi="Arial" w:cs="Arial"/>
          <w:b/>
          <w:bCs/>
          <w:sz w:val="36"/>
          <w:rtl/>
        </w:rPr>
      </w:pPr>
      <w:r w:rsidRPr="00F764B5">
        <w:rPr>
          <w:rFonts w:ascii="Segoe UI Symbol" w:eastAsia="Times New Roman" w:hAnsi="Segoe UI Symbol" w:cs="Segoe UI Symbol" w:hint="cs"/>
          <w:b/>
          <w:bCs/>
          <w:sz w:val="36"/>
          <w:rtl/>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 xml:space="preserve">עלה כי </w:t>
      </w:r>
      <w:r w:rsidRPr="00F764B5">
        <w:rPr>
          <w:rFonts w:eastAsia="Calibri" w:hint="eastAsia"/>
          <w:b/>
          <w:bCs/>
          <w:rtl/>
          <w:lang w:eastAsia="he-IL"/>
        </w:rPr>
        <w:t>על</w:t>
      </w:r>
      <w:r w:rsidRPr="00F764B5">
        <w:rPr>
          <w:rFonts w:eastAsia="Calibri"/>
          <w:b/>
          <w:bCs/>
          <w:rtl/>
          <w:lang w:eastAsia="he-IL"/>
        </w:rPr>
        <w:t xml:space="preserve"> </w:t>
      </w:r>
      <w:r w:rsidRPr="00F764B5">
        <w:rPr>
          <w:rFonts w:eastAsia="Calibri" w:hint="eastAsia"/>
          <w:b/>
          <w:bCs/>
          <w:rtl/>
          <w:lang w:eastAsia="he-IL"/>
        </w:rPr>
        <w:t>אף</w:t>
      </w:r>
      <w:r w:rsidRPr="00F764B5">
        <w:rPr>
          <w:rFonts w:eastAsia="Calibri"/>
          <w:b/>
          <w:bCs/>
          <w:rtl/>
          <w:lang w:eastAsia="he-IL"/>
        </w:rPr>
        <w:t xml:space="preserve"> </w:t>
      </w:r>
      <w:r w:rsidRPr="00F764B5">
        <w:rPr>
          <w:rFonts w:eastAsia="Calibri" w:hint="eastAsia"/>
          <w:b/>
          <w:bCs/>
          <w:rtl/>
          <w:lang w:eastAsia="he-IL"/>
        </w:rPr>
        <w:t>הנחיות</w:t>
      </w:r>
      <w:r w:rsidRPr="00F764B5">
        <w:rPr>
          <w:rFonts w:eastAsia="Calibri"/>
          <w:b/>
          <w:bCs/>
          <w:rtl/>
          <w:lang w:eastAsia="he-IL"/>
        </w:rPr>
        <w:t xml:space="preserve"> חוזר מנכ"ל 4/2018, </w:t>
      </w:r>
      <w:r w:rsidRPr="00F764B5">
        <w:rPr>
          <w:rFonts w:eastAsia="Calibri" w:hint="eastAsia"/>
          <w:b/>
          <w:bCs/>
          <w:rtl/>
          <w:lang w:eastAsia="he-IL"/>
        </w:rPr>
        <w:t>כי</w:t>
      </w:r>
      <w:r w:rsidRPr="00F764B5">
        <w:rPr>
          <w:rFonts w:eastAsia="Calibri"/>
          <w:b/>
          <w:bCs/>
          <w:rtl/>
          <w:lang w:eastAsia="he-IL"/>
        </w:rPr>
        <w:t xml:space="preserve"> נדרש אישור אחראי להצבת כל מצלמה,</w:t>
      </w:r>
      <w:r w:rsidRPr="00F764B5">
        <w:rPr>
          <w:rFonts w:eastAsia="Calibri" w:hint="cs"/>
          <w:b/>
          <w:bCs/>
          <w:rtl/>
          <w:lang w:eastAsia="he-IL"/>
        </w:rPr>
        <w:t xml:space="preserve"> בין השנים 2021 - 2025 הציבה עיריית חדרה מצלמות לאכיפת עבירות חניה בארבעה אתרים מבלי שאחראי מצלמות החניה אישר את הצבתן; </w:t>
      </w:r>
      <w:r w:rsidRPr="00F764B5">
        <w:rPr>
          <w:rFonts w:eastAsia="Calibri"/>
          <w:b/>
          <w:bCs/>
          <w:rtl/>
          <w:lang w:eastAsia="he-IL"/>
        </w:rPr>
        <w:t>המועצה המקומית בנימינה-גבעת עדה לא הכינה תיקי אתר הכוללים מידע מקיף לגבי כל אחד מאתרי מצלמות האכיפה בתחום שיפוט</w:t>
      </w:r>
      <w:r w:rsidRPr="00F764B5">
        <w:rPr>
          <w:rFonts w:eastAsia="Calibri" w:hint="cs"/>
          <w:b/>
          <w:bCs/>
          <w:rtl/>
          <w:lang w:eastAsia="he-IL"/>
        </w:rPr>
        <w:t>ה; בתיקי האתר של מצלמות האכיפה שהכינה עיריית רמת גן היה חסר מידע לגבי תכלית מצלמות האכיפה בכל אתר, העבירות המתועדות באמצעותן, כיווני המצלמות ותיעוד השטח המצולם. עוד עלה כי</w:t>
      </w:r>
      <w:r w:rsidRPr="00F764B5">
        <w:rPr>
          <w:rFonts w:eastAsia="Calibri"/>
          <w:b/>
          <w:bCs/>
          <w:rtl/>
          <w:lang w:eastAsia="he-IL"/>
        </w:rPr>
        <w:t xml:space="preserve"> </w:t>
      </w:r>
      <w:r w:rsidRPr="00F764B5">
        <w:rPr>
          <w:rFonts w:eastAsia="Calibri" w:hint="cs"/>
          <w:b/>
          <w:bCs/>
          <w:rtl/>
          <w:lang w:eastAsia="he-IL"/>
        </w:rPr>
        <w:t>ה</w:t>
      </w:r>
      <w:r w:rsidRPr="00F764B5">
        <w:rPr>
          <w:rFonts w:eastAsia="Calibri"/>
          <w:b/>
          <w:bCs/>
          <w:rtl/>
          <w:lang w:eastAsia="he-IL"/>
        </w:rPr>
        <w:t xml:space="preserve">אחראי </w:t>
      </w:r>
      <w:r w:rsidRPr="00F764B5">
        <w:rPr>
          <w:rFonts w:eastAsia="Calibri" w:hint="cs"/>
          <w:b/>
          <w:bCs/>
          <w:rtl/>
          <w:lang w:eastAsia="he-IL"/>
        </w:rPr>
        <w:t>ל</w:t>
      </w:r>
      <w:r w:rsidRPr="00F764B5">
        <w:rPr>
          <w:rFonts w:eastAsia="Calibri"/>
          <w:b/>
          <w:bCs/>
          <w:rtl/>
          <w:lang w:eastAsia="he-IL"/>
        </w:rPr>
        <w:t>מצלמות האכיפה בעיריית הרצלייה אישר את הצבתה של כל אחת מהמצלמות שהציבה העירייה בתחום שיפוטה</w:t>
      </w:r>
      <w:r w:rsidRPr="00F764B5">
        <w:rPr>
          <w:rFonts w:eastAsia="Calibri" w:hint="cs"/>
          <w:b/>
          <w:bCs/>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ascii="David" w:eastAsia="Times New Roman" w:hAnsi="David"/>
          <w:b/>
          <w:bCs/>
          <w:sz w:val="24"/>
          <w:rtl/>
        </w:rPr>
      </w:pPr>
      <w:r w:rsidRPr="00F764B5">
        <w:rPr>
          <w:rFonts w:eastAsia="Calibri"/>
          <w:b/>
          <w:bCs/>
          <w:rtl/>
          <w:lang w:eastAsia="he-IL"/>
        </w:rPr>
        <w:t>על עיריית חדרה להציב מצלמות רק לאחר שמנכ"ל העירייה</w:t>
      </w:r>
      <w:r w:rsidRPr="00F764B5">
        <w:rPr>
          <w:rFonts w:eastAsia="Calibri" w:hint="cs"/>
          <w:b/>
          <w:bCs/>
          <w:rtl/>
          <w:lang w:eastAsia="he-IL"/>
        </w:rPr>
        <w:t>, בכובעו כאחראי על הצבת המצלמות,</w:t>
      </w:r>
      <w:r w:rsidRPr="00F764B5">
        <w:rPr>
          <w:rFonts w:eastAsia="Calibri"/>
          <w:b/>
          <w:bCs/>
          <w:rtl/>
          <w:lang w:eastAsia="he-IL"/>
        </w:rPr>
        <w:t xml:space="preserve"> או הממונה כאחראי </w:t>
      </w:r>
      <w:r w:rsidRPr="00F764B5">
        <w:rPr>
          <w:rFonts w:eastAsia="Calibri" w:hint="cs"/>
          <w:b/>
          <w:bCs/>
          <w:rtl/>
          <w:lang w:eastAsia="he-IL"/>
        </w:rPr>
        <w:t>ל</w:t>
      </w:r>
      <w:r w:rsidRPr="00F764B5">
        <w:rPr>
          <w:rFonts w:eastAsia="Calibri"/>
          <w:b/>
          <w:bCs/>
          <w:rtl/>
          <w:lang w:eastAsia="he-IL"/>
        </w:rPr>
        <w:t>מצלמות האכיפה מטעמו אישרו את הצבתה של כל מצלמת אכיפה שהיא מפעילה בתחום שיפוטה</w:t>
      </w:r>
      <w:r w:rsidRPr="00F764B5">
        <w:rPr>
          <w:rFonts w:eastAsia="Calibri" w:hint="cs"/>
          <w:b/>
          <w:bCs/>
          <w:rtl/>
          <w:lang w:eastAsia="he-IL"/>
        </w:rPr>
        <w:t xml:space="preserve">; </w:t>
      </w:r>
      <w:r w:rsidRPr="00F764B5">
        <w:rPr>
          <w:rFonts w:ascii="David" w:eastAsia="Times New Roman" w:hAnsi="David"/>
          <w:b/>
          <w:bCs/>
          <w:sz w:val="24"/>
          <w:rtl/>
        </w:rPr>
        <w:t>מומלץ כי עיריית רמת גן תשלים</w:t>
      </w:r>
      <w:r w:rsidRPr="00F764B5">
        <w:rPr>
          <w:rFonts w:ascii="David" w:eastAsia="Times New Roman" w:hAnsi="David" w:hint="cs"/>
          <w:b/>
          <w:bCs/>
          <w:sz w:val="24"/>
          <w:rtl/>
        </w:rPr>
        <w:t xml:space="preserve"> </w:t>
      </w:r>
      <w:r w:rsidRPr="00F764B5">
        <w:rPr>
          <w:rFonts w:ascii="David" w:eastAsia="Times New Roman" w:hAnsi="David"/>
          <w:b/>
          <w:bCs/>
          <w:sz w:val="24"/>
          <w:rtl/>
        </w:rPr>
        <w:t>את החומרים החסרים בתיקי אתרי מצלמות האכיפה שהציבה בתחום שיפוטה</w:t>
      </w:r>
      <w:r w:rsidRPr="00F764B5">
        <w:rPr>
          <w:rFonts w:ascii="David" w:eastAsia="Times New Roman" w:hAnsi="David" w:hint="cs"/>
          <w:b/>
          <w:bCs/>
          <w:sz w:val="24"/>
          <w:rtl/>
        </w:rPr>
        <w:t xml:space="preserve">; </w:t>
      </w:r>
      <w:r w:rsidRPr="00F764B5">
        <w:rPr>
          <w:rFonts w:ascii="David" w:eastAsia="Times New Roman" w:hAnsi="David"/>
          <w:b/>
          <w:bCs/>
          <w:sz w:val="24"/>
          <w:rtl/>
        </w:rPr>
        <w:t xml:space="preserve">מומלץ כי המועצה המקומית בנימינה-גבעת עדה, </w:t>
      </w:r>
      <w:r w:rsidRPr="00F764B5">
        <w:rPr>
          <w:rFonts w:ascii="David" w:eastAsia="Times New Roman" w:hAnsi="David" w:hint="cs"/>
          <w:b/>
          <w:bCs/>
          <w:sz w:val="24"/>
          <w:rtl/>
        </w:rPr>
        <w:t>אם</w:t>
      </w:r>
      <w:r w:rsidRPr="00F764B5">
        <w:rPr>
          <w:rFonts w:ascii="David" w:eastAsia="Times New Roman" w:hAnsi="David"/>
          <w:b/>
          <w:bCs/>
          <w:sz w:val="24"/>
          <w:rtl/>
        </w:rPr>
        <w:t xml:space="preserve"> תשוב בעתיד לאכוף עבירות חניה באמצעות מצלמות, תכין תיקי אתר למצלמות האכיפה שבתחום שיפוטה. </w:t>
      </w:r>
    </w:p>
    <w:p w:rsidR="00F764B5" w:rsidRPr="00F764B5" w:rsidP="00F764B5">
      <w:pPr>
        <w:spacing w:line="269" w:lineRule="auto"/>
        <w:rPr>
          <w:rFonts w:ascii="David" w:eastAsia="Times New Roman" w:hAnsi="David"/>
          <w:b/>
          <w:bCs/>
          <w:sz w:val="24"/>
          <w:rtl/>
        </w:rPr>
      </w:pPr>
    </w:p>
    <w:p w:rsidR="00F764B5" w:rsidRPr="00F764B5" w:rsidP="00F764B5">
      <w:pPr>
        <w:keepNext/>
        <w:keepLines/>
        <w:spacing w:line="269" w:lineRule="auto"/>
        <w:outlineLvl w:val="2"/>
        <w:rPr>
          <w:rFonts w:eastAsia="Times New Roman"/>
          <w:bCs/>
          <w:szCs w:val="28"/>
          <w:u w:val="single"/>
          <w:rtl/>
          <w:lang w:eastAsia="he-IL"/>
        </w:rPr>
      </w:pPr>
      <w:bookmarkStart w:id="70" w:name="_Hlk220416943"/>
      <w:bookmarkEnd w:id="68"/>
      <w:r w:rsidRPr="00F764B5">
        <w:rPr>
          <w:rFonts w:eastAsia="Times New Roman" w:hint="cs"/>
          <w:bCs/>
          <w:szCs w:val="28"/>
          <w:u w:val="single"/>
          <w:rtl/>
          <w:lang w:eastAsia="he-IL"/>
        </w:rPr>
        <w:t>אישורי ממונה ל</w:t>
      </w:r>
      <w:r w:rsidRPr="00F764B5">
        <w:rPr>
          <w:rFonts w:eastAsia="Times New Roman"/>
          <w:bCs/>
          <w:szCs w:val="28"/>
          <w:u w:val="single"/>
          <w:rtl/>
          <w:lang w:eastAsia="he-IL"/>
        </w:rPr>
        <w:t xml:space="preserve">הפעלת מצלמות אכיפה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rtl/>
        </w:rPr>
        <w:t>כאמור</w:t>
      </w:r>
      <w:r w:rsidRPr="00F764B5">
        <w:rPr>
          <w:rFonts w:eastAsia="Calibri" w:hint="cs"/>
          <w:rtl/>
        </w:rPr>
        <w:t>,</w:t>
      </w:r>
      <w:r w:rsidRPr="00F764B5">
        <w:rPr>
          <w:rFonts w:eastAsia="Calibri"/>
          <w:rtl/>
        </w:rPr>
        <w:t xml:space="preserve"> בחוזר מנכ"ל 4/2018</w:t>
      </w:r>
      <w:r>
        <w:rPr>
          <w:rFonts w:eastAsia="Calibri"/>
          <w:vertAlign w:val="superscript"/>
          <w:rtl/>
        </w:rPr>
        <w:footnoteReference w:id="87"/>
      </w:r>
      <w:r w:rsidRPr="00F764B5">
        <w:rPr>
          <w:rFonts w:eastAsia="Calibri"/>
          <w:rtl/>
        </w:rPr>
        <w:t xml:space="preserve"> נקבע כי מצלמות לאכיפת חוקי החניה יוצבו רק אם האחראי סבר כי קיים צורך באכיפת עבירות חניה במקום מסוים ברשות. עוד נקבע בחוזר האמור כי מפעם לפעם, ולכל המאוחר מדי 3 שנים ביום 1 ביוני, יבחן האחראי את הצורך בהצבת המצלמות במיקום המסוים ויוודא את התנאים להצבתן. היינו, על </w:t>
      </w:r>
      <w:r w:rsidRPr="00F764B5">
        <w:rPr>
          <w:rFonts w:eastAsia="Calibri" w:hint="cs"/>
          <w:rtl/>
        </w:rPr>
        <w:t>ה</w:t>
      </w:r>
      <w:r w:rsidRPr="00F764B5">
        <w:rPr>
          <w:rFonts w:eastAsia="Calibri"/>
          <w:rtl/>
        </w:rPr>
        <w:t xml:space="preserve">אחראי </w:t>
      </w:r>
      <w:r w:rsidRPr="00F764B5">
        <w:rPr>
          <w:rFonts w:eastAsia="Calibri" w:hint="cs"/>
          <w:rtl/>
        </w:rPr>
        <w:t>ל</w:t>
      </w:r>
      <w:r w:rsidRPr="00F764B5">
        <w:rPr>
          <w:rFonts w:eastAsia="Calibri"/>
          <w:rtl/>
        </w:rPr>
        <w:t>מצלמות האכיפה לחזור ולבחון מפעם לפעם אם הנסיבות שהצדיקו את הצבתן של המצלמות</w:t>
      </w:r>
      <w:r w:rsidRPr="00F764B5">
        <w:rPr>
          <w:rFonts w:eastAsia="Calibri" w:hint="cs"/>
          <w:rtl/>
        </w:rPr>
        <w:t>,</w:t>
      </w:r>
      <w:r w:rsidRPr="00F764B5">
        <w:rPr>
          <w:rFonts w:eastAsia="Calibri"/>
          <w:rtl/>
        </w:rPr>
        <w:t xml:space="preserve"> עדיין </w:t>
      </w:r>
      <w:r w:rsidRPr="00F764B5">
        <w:rPr>
          <w:rFonts w:eastAsia="Calibri" w:hint="cs"/>
          <w:rtl/>
        </w:rPr>
        <w:t>תקפות</w:t>
      </w:r>
      <w:r w:rsidRPr="00F764B5">
        <w:rPr>
          <w:rFonts w:eastAsia="Calibri"/>
          <w:rtl/>
        </w:rPr>
        <w:t>.</w:t>
      </w:r>
      <w:r w:rsidRPr="00F764B5">
        <w:rPr>
          <w:rFonts w:eastAsia="Calibri" w:hint="cs"/>
          <w:rtl/>
        </w:rPr>
        <w:t xml:space="preserve"> </w:t>
      </w:r>
    </w:p>
    <w:p w:rsidR="00F764B5" w:rsidRPr="00F764B5" w:rsidP="00F764B5">
      <w:pPr>
        <w:spacing w:line="269" w:lineRule="auto"/>
        <w:rPr>
          <w:rFonts w:eastAsia="Calibri"/>
          <w:rtl/>
        </w:rPr>
      </w:pPr>
    </w:p>
    <w:p w:rsidR="00F764B5" w:rsidRPr="00F764B5" w:rsidP="00F764B5">
      <w:pPr>
        <w:keepNext/>
        <w:keepLines/>
        <w:spacing w:line="269" w:lineRule="auto"/>
        <w:outlineLvl w:val="3"/>
        <w:rPr>
          <w:rFonts w:eastAsia="Times New Roman"/>
          <w:bCs/>
          <w:szCs w:val="26"/>
          <w:rtl/>
        </w:rPr>
      </w:pPr>
      <w:r w:rsidRPr="00F764B5">
        <w:rPr>
          <w:rFonts w:eastAsia="Times New Roman"/>
          <w:bCs/>
          <w:szCs w:val="26"/>
          <w:rtl/>
        </w:rPr>
        <w:t>עיריית הרצלייה</w:t>
      </w:r>
    </w:p>
    <w:p w:rsidR="00F764B5" w:rsidRPr="00F764B5" w:rsidP="00F764B5">
      <w:pPr>
        <w:spacing w:line="269" w:lineRule="auto"/>
        <w:ind w:left="-567"/>
        <w:rPr>
          <w:rFonts w:eastAsia="Calibri"/>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בביקורת עלה כי</w:t>
      </w:r>
      <w:r w:rsidRPr="00F764B5">
        <w:rPr>
          <w:rFonts w:eastAsia="Calibri"/>
          <w:b/>
          <w:bCs/>
          <w:rtl/>
          <w:lang w:eastAsia="he-IL"/>
        </w:rPr>
        <w:t xml:space="preserve"> העירייה הפעילה שלוש מצלמות אכיפה ש</w:t>
      </w:r>
      <w:r w:rsidRPr="00F764B5">
        <w:rPr>
          <w:rFonts w:eastAsia="Calibri" w:hint="cs"/>
          <w:b/>
          <w:bCs/>
          <w:rtl/>
          <w:lang w:eastAsia="he-IL"/>
        </w:rPr>
        <w:t xml:space="preserve">בהן </w:t>
      </w:r>
      <w:r w:rsidRPr="00F764B5">
        <w:rPr>
          <w:rFonts w:eastAsia="Calibri"/>
          <w:b/>
          <w:bCs/>
          <w:rtl/>
          <w:lang w:eastAsia="he-IL"/>
        </w:rPr>
        <w:t xml:space="preserve">לא תועדו עבירות או שתועדו בהן עבירות </w:t>
      </w:r>
      <w:r w:rsidRPr="00F764B5">
        <w:rPr>
          <w:rFonts w:eastAsia="Calibri" w:hint="cs"/>
          <w:b/>
          <w:bCs/>
          <w:rtl/>
          <w:lang w:eastAsia="he-IL"/>
        </w:rPr>
        <w:t>מעטות</w:t>
      </w:r>
      <w:r w:rsidRPr="00F764B5">
        <w:rPr>
          <w:rFonts w:eastAsia="Calibri"/>
          <w:b/>
          <w:bCs/>
          <w:rtl/>
          <w:lang w:eastAsia="he-IL"/>
        </w:rPr>
        <w:t xml:space="preserve"> בשנים</w:t>
      </w:r>
      <w:r w:rsidRPr="00F764B5">
        <w:rPr>
          <w:rFonts w:eastAsia="Calibri" w:hint="cs"/>
          <w:b/>
          <w:bCs/>
          <w:rtl/>
          <w:lang w:eastAsia="he-IL"/>
        </w:rPr>
        <w:t xml:space="preserve"> </w:t>
      </w:r>
      <w:bookmarkStart w:id="71" w:name="_Hlk231989705"/>
      <w:r w:rsidRPr="00F764B5">
        <w:rPr>
          <w:rFonts w:eastAsia="Calibri" w:hint="cs"/>
          <w:b/>
          <w:bCs/>
          <w:rtl/>
          <w:lang w:eastAsia="he-IL"/>
        </w:rPr>
        <w:t>2023 - 2025</w:t>
      </w:r>
      <w:bookmarkEnd w:id="71"/>
      <w:r w:rsidRPr="00F764B5">
        <w:rPr>
          <w:rFonts w:eastAsia="Calibri"/>
          <w:b/>
          <w:bCs/>
          <w:rtl/>
          <w:lang w:eastAsia="he-IL"/>
        </w:rPr>
        <w:t>. כך למשל, הפעילה העירייה מצלמה ברחוב סוקולוב לצורך אכיפת חוקי החניה שתיעדה את המרחב הציבורי במשך שעות רבות</w:t>
      </w:r>
      <w:r w:rsidRPr="00F764B5">
        <w:rPr>
          <w:rFonts w:eastAsia="Calibri" w:hint="cs"/>
          <w:b/>
          <w:bCs/>
          <w:rtl/>
          <w:lang w:eastAsia="he-IL"/>
        </w:rPr>
        <w:t>,</w:t>
      </w:r>
      <w:r w:rsidRPr="00F764B5">
        <w:rPr>
          <w:rFonts w:eastAsia="Calibri"/>
          <w:b/>
          <w:bCs/>
          <w:rtl/>
          <w:lang w:eastAsia="he-IL"/>
        </w:rPr>
        <w:t xml:space="preserve"> אולם לא תועדו באמצעותה עבירות בשנים 2023 - 2025; מצלמה ברחוב יוסי שריד שתיעדה עבירת חניה אחת בשנת 2023, </w:t>
      </w:r>
      <w:r w:rsidRPr="00F764B5">
        <w:rPr>
          <w:rFonts w:eastAsia="Calibri" w:hint="cs"/>
          <w:b/>
          <w:bCs/>
          <w:rtl/>
          <w:lang w:eastAsia="he-IL"/>
        </w:rPr>
        <w:t xml:space="preserve">ארבע </w:t>
      </w:r>
      <w:r w:rsidRPr="00F764B5">
        <w:rPr>
          <w:rFonts w:eastAsia="Calibri"/>
          <w:b/>
          <w:bCs/>
          <w:rtl/>
          <w:lang w:eastAsia="he-IL"/>
        </w:rPr>
        <w:t>עבירות חניה בשנת 2024, ו-14 עבירות בשנת 2025; וכן הפעילה העירייה מצלמה לאכיפת חוקי החניה ברחוב אייבי נתן שבה לא תועדו עבירות כלל בשנים 2023 - 202</w:t>
      </w:r>
      <w:r w:rsidRPr="00F764B5">
        <w:rPr>
          <w:rFonts w:eastAsia="Calibri" w:hint="cs"/>
          <w:b/>
          <w:bCs/>
          <w:rtl/>
          <w:lang w:eastAsia="he-IL"/>
        </w:rPr>
        <w:t>4</w:t>
      </w:r>
      <w:r w:rsidRPr="00F764B5">
        <w:rPr>
          <w:rFonts w:eastAsia="Calibri"/>
          <w:b/>
          <w:bCs/>
          <w:rtl/>
          <w:lang w:eastAsia="he-IL"/>
        </w:rPr>
        <w:t xml:space="preserve">, ובשנת 2025 תועדו באמצעותה </w:t>
      </w:r>
      <w:r w:rsidRPr="00F764B5">
        <w:rPr>
          <w:rFonts w:eastAsia="Calibri" w:hint="cs"/>
          <w:b/>
          <w:bCs/>
          <w:rtl/>
          <w:lang w:eastAsia="he-IL"/>
        </w:rPr>
        <w:t>שלוש</w:t>
      </w:r>
      <w:r w:rsidRPr="00F764B5">
        <w:rPr>
          <w:rFonts w:eastAsia="Calibri"/>
          <w:b/>
          <w:bCs/>
          <w:rtl/>
          <w:lang w:eastAsia="he-IL"/>
        </w:rPr>
        <w:t xml:space="preserve"> עבירות חניה.</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נמצא כי ה</w:t>
      </w:r>
      <w:r w:rsidRPr="00F764B5">
        <w:rPr>
          <w:rFonts w:eastAsia="Calibri"/>
          <w:rtl/>
        </w:rPr>
        <w:t xml:space="preserve">אחראי </w:t>
      </w:r>
      <w:r w:rsidRPr="00F764B5">
        <w:rPr>
          <w:rFonts w:eastAsia="Calibri" w:hint="cs"/>
          <w:rtl/>
        </w:rPr>
        <w:t xml:space="preserve">על </w:t>
      </w:r>
      <w:r w:rsidRPr="00F764B5">
        <w:rPr>
          <w:rFonts w:eastAsia="Calibri"/>
          <w:rtl/>
        </w:rPr>
        <w:t xml:space="preserve">מצלמות האכיפה </w:t>
      </w:r>
      <w:r w:rsidRPr="00F764B5">
        <w:rPr>
          <w:rFonts w:eastAsia="Calibri" w:hint="cs"/>
          <w:rtl/>
        </w:rPr>
        <w:t xml:space="preserve">בעיריית </w:t>
      </w:r>
      <w:r w:rsidRPr="00F764B5">
        <w:rPr>
          <w:rFonts w:eastAsia="Calibri" w:hint="cs"/>
          <w:b/>
          <w:bCs/>
          <w:rtl/>
        </w:rPr>
        <w:t>הרצלייה</w:t>
      </w:r>
      <w:r w:rsidRPr="00F764B5">
        <w:rPr>
          <w:rFonts w:eastAsia="Calibri" w:hint="cs"/>
          <w:rtl/>
        </w:rPr>
        <w:t xml:space="preserve"> אישר</w:t>
      </w:r>
      <w:r w:rsidRPr="00F764B5">
        <w:rPr>
          <w:rFonts w:eastAsia="Calibri"/>
          <w:rtl/>
        </w:rPr>
        <w:t xml:space="preserve"> בכתב </w:t>
      </w:r>
      <w:r w:rsidRPr="00F764B5">
        <w:rPr>
          <w:rFonts w:eastAsia="Calibri" w:hint="cs"/>
          <w:rtl/>
        </w:rPr>
        <w:t xml:space="preserve">את </w:t>
      </w:r>
      <w:r w:rsidRPr="00F764B5">
        <w:rPr>
          <w:rFonts w:eastAsia="Calibri"/>
          <w:rtl/>
        </w:rPr>
        <w:t xml:space="preserve">הצורך בהצבת המצלמות </w:t>
      </w:r>
      <w:r w:rsidRPr="00F764B5">
        <w:rPr>
          <w:rFonts w:eastAsia="Calibri" w:hint="cs"/>
          <w:rtl/>
        </w:rPr>
        <w:t xml:space="preserve">לאכיפת עבירות חניה </w:t>
      </w:r>
      <w:r w:rsidRPr="00F764B5">
        <w:rPr>
          <w:rFonts w:eastAsia="Calibri"/>
          <w:rtl/>
        </w:rPr>
        <w:t xml:space="preserve">במקום </w:t>
      </w:r>
      <w:r w:rsidRPr="00F764B5">
        <w:rPr>
          <w:rFonts w:eastAsia="Calibri" w:hint="cs"/>
          <w:rtl/>
        </w:rPr>
        <w:t>שבו הוצבו ואת</w:t>
      </w:r>
      <w:r w:rsidRPr="00F764B5">
        <w:rPr>
          <w:rFonts w:eastAsia="Calibri"/>
          <w:rtl/>
        </w:rPr>
        <w:t xml:space="preserve"> התנאים להצבתן</w:t>
      </w:r>
      <w:r w:rsidRPr="00F764B5">
        <w:rPr>
          <w:rFonts w:eastAsia="Calibri" w:hint="cs"/>
          <w:rtl/>
        </w:rPr>
        <w:t>.</w:t>
      </w:r>
      <w:r w:rsidRPr="00F764B5">
        <w:rPr>
          <w:rFonts w:eastAsia="Calibri"/>
          <w:rtl/>
        </w:rPr>
        <w:t xml:space="preserve"> </w:t>
      </w:r>
      <w:r w:rsidRPr="00F764B5">
        <w:rPr>
          <w:rFonts w:eastAsia="Calibri" w:hint="cs"/>
          <w:rtl/>
        </w:rPr>
        <w:t xml:space="preserve">האישורים ניתנו עבור כל אחד מאתרי המצלמות לאכיפת עבירות חניה בשנים 2023 ו-2024. האישורים האמורים כללו גם את אתרי המצלמות ברחובות סוקולוב, יוסי שריד ואייבי נתן שבהם כאמור </w:t>
      </w:r>
      <w:r w:rsidRPr="00F764B5">
        <w:rPr>
          <w:rFonts w:eastAsia="Calibri"/>
          <w:rtl/>
          <w:lang w:eastAsia="he-IL"/>
        </w:rPr>
        <w:t xml:space="preserve">לא תועדו עבירות או שתועדו בהן עבירות </w:t>
      </w:r>
      <w:r w:rsidRPr="00F764B5">
        <w:rPr>
          <w:rFonts w:eastAsia="Calibri" w:hint="cs"/>
          <w:rtl/>
          <w:lang w:eastAsia="he-IL"/>
        </w:rPr>
        <w:t>מעטות</w:t>
      </w:r>
      <w:r w:rsidRPr="00F764B5">
        <w:rPr>
          <w:rFonts w:eastAsia="Calibri" w:hint="cs"/>
          <w:rtl/>
        </w:rPr>
        <w:t xml:space="preserve"> בשנים 2023 - 2025.</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נוכח מיעוט העבירות שתועדו בשלוש המצלמות שהציבה</w:t>
      </w:r>
      <w:r w:rsidRPr="00F764B5">
        <w:rPr>
          <w:rFonts w:eastAsia="Calibri"/>
          <w:b/>
          <w:bCs/>
          <w:rtl/>
          <w:lang w:eastAsia="he-IL"/>
        </w:rPr>
        <w:t>, משרד מבקר המדינה ממליץ ל</w:t>
      </w:r>
      <w:r w:rsidRPr="00F764B5">
        <w:rPr>
          <w:rFonts w:eastAsia="Calibri"/>
          <w:b/>
          <w:bCs/>
          <w:rtl/>
        </w:rPr>
        <w:t xml:space="preserve">עיריית הרצלייה </w:t>
      </w:r>
      <w:r w:rsidRPr="00F764B5">
        <w:rPr>
          <w:rFonts w:eastAsia="Calibri" w:hint="cs"/>
          <w:b/>
          <w:bCs/>
          <w:rtl/>
          <w:lang w:eastAsia="he-IL"/>
        </w:rPr>
        <w:t xml:space="preserve">כי אישור בכתב של האחראי בדבר נחיצות המצלמות יינתן, בין היתר, לאחר בחינה של מספר העבירות שתועדו בכל מצלמה. זאת כדי לוודא כי </w:t>
      </w:r>
      <w:r w:rsidRPr="00F764B5">
        <w:rPr>
          <w:rFonts w:eastAsia="Calibri"/>
          <w:b/>
          <w:bCs/>
          <w:rtl/>
        </w:rPr>
        <w:t xml:space="preserve">הנסיבות שהצדיקו את הצבת המצלמות לאכיפת חוקי החניה מלכתחילה, ובהן המצלמות ברחובות יוסי שריד, סוקולוב ואייבי נתן, עדיין תקפות. </w:t>
      </w:r>
      <w:r w:rsidRPr="00F764B5">
        <w:rPr>
          <w:rFonts w:eastAsia="Calibri" w:hint="cs"/>
          <w:b/>
          <w:bCs/>
          <w:rtl/>
        </w:rPr>
        <w:t xml:space="preserve">גם אם למצלמות עשויה להיות תרומה במניעת עבירות, </w:t>
      </w:r>
      <w:r w:rsidRPr="00F764B5">
        <w:rPr>
          <w:rFonts w:eastAsia="Calibri"/>
          <w:b/>
          <w:bCs/>
          <w:rtl/>
        </w:rPr>
        <w:t>ככל ש</w:t>
      </w:r>
      <w:r w:rsidRPr="00F764B5">
        <w:rPr>
          <w:rFonts w:eastAsia="Calibri" w:hint="cs"/>
          <w:b/>
          <w:bCs/>
          <w:rtl/>
        </w:rPr>
        <w:t>י</w:t>
      </w:r>
      <w:r w:rsidRPr="00F764B5">
        <w:rPr>
          <w:rFonts w:eastAsia="Calibri"/>
          <w:b/>
          <w:bCs/>
          <w:rtl/>
        </w:rPr>
        <w:t xml:space="preserve">ימצא כי המצלמות כבר </w:t>
      </w:r>
      <w:r w:rsidRPr="00F764B5">
        <w:rPr>
          <w:rFonts w:eastAsia="Calibri" w:hint="cs"/>
          <w:b/>
          <w:bCs/>
          <w:rtl/>
        </w:rPr>
        <w:t>אינן מסייעות בהשגת</w:t>
      </w:r>
      <w:r w:rsidRPr="00F764B5">
        <w:rPr>
          <w:rFonts w:eastAsia="Calibri"/>
          <w:b/>
          <w:bCs/>
          <w:rtl/>
        </w:rPr>
        <w:t xml:space="preserve"> המטרה ש</w:t>
      </w:r>
      <w:r w:rsidRPr="00F764B5">
        <w:rPr>
          <w:rFonts w:eastAsia="Calibri" w:hint="cs"/>
          <w:b/>
          <w:bCs/>
          <w:rtl/>
        </w:rPr>
        <w:t>לשמה</w:t>
      </w:r>
      <w:r w:rsidRPr="00F764B5">
        <w:rPr>
          <w:rFonts w:eastAsia="Calibri"/>
          <w:b/>
          <w:bCs/>
          <w:rtl/>
        </w:rPr>
        <w:t xml:space="preserve"> הן</w:t>
      </w:r>
      <w:r w:rsidRPr="00F764B5">
        <w:rPr>
          <w:rFonts w:eastAsia="Calibri" w:hint="cs"/>
          <w:b/>
          <w:bCs/>
          <w:rtl/>
        </w:rPr>
        <w:t xml:space="preserve"> הוצבו</w:t>
      </w:r>
      <w:r w:rsidRPr="00F764B5">
        <w:rPr>
          <w:rFonts w:eastAsia="Calibri"/>
          <w:b/>
          <w:bCs/>
          <w:rtl/>
        </w:rPr>
        <w:t xml:space="preserve">, על העירייה </w:t>
      </w:r>
      <w:r w:rsidRPr="00F764B5">
        <w:rPr>
          <w:rFonts w:eastAsia="Calibri"/>
          <w:b/>
          <w:bCs/>
          <w:rtl/>
          <w:lang w:eastAsia="he-IL"/>
        </w:rPr>
        <w:t xml:space="preserve">להפסיק את תיעוד המרחב הציבורי באמצעותן. </w:t>
      </w:r>
      <w:r w:rsidRPr="00F764B5">
        <w:rPr>
          <w:rFonts w:eastAsia="Calibri" w:hint="cs"/>
          <w:b/>
          <w:bCs/>
          <w:rtl/>
          <w:lang w:eastAsia="he-IL"/>
        </w:rPr>
        <w:t>המשך הפעלת</w:t>
      </w:r>
      <w:r w:rsidRPr="00F764B5">
        <w:rPr>
          <w:rFonts w:eastAsia="Calibri"/>
          <w:b/>
          <w:bCs/>
          <w:rtl/>
          <w:lang w:eastAsia="he-IL"/>
        </w:rPr>
        <w:t xml:space="preserve"> מצלמות האכיפה </w:t>
      </w:r>
      <w:r w:rsidRPr="00F764B5">
        <w:rPr>
          <w:rFonts w:eastAsia="Calibri" w:hint="cs"/>
          <w:b/>
          <w:bCs/>
          <w:rtl/>
          <w:lang w:eastAsia="he-IL"/>
        </w:rPr>
        <w:t>לאחר שאינן</w:t>
      </w:r>
      <w:r w:rsidRPr="00F764B5">
        <w:rPr>
          <w:rFonts w:eastAsia="Calibri"/>
          <w:b/>
          <w:bCs/>
          <w:rtl/>
          <w:lang w:eastAsia="he-IL"/>
        </w:rPr>
        <w:t xml:space="preserve"> </w:t>
      </w:r>
      <w:r w:rsidRPr="00F764B5">
        <w:rPr>
          <w:rFonts w:eastAsia="Calibri" w:hint="cs"/>
          <w:b/>
          <w:bCs/>
          <w:rtl/>
          <w:lang w:eastAsia="he-IL"/>
        </w:rPr>
        <w:t>מסייעות בהשגת</w:t>
      </w:r>
      <w:r w:rsidRPr="00F764B5">
        <w:rPr>
          <w:rFonts w:eastAsia="Calibri"/>
          <w:b/>
          <w:bCs/>
          <w:rtl/>
          <w:lang w:eastAsia="he-IL"/>
        </w:rPr>
        <w:t xml:space="preserve"> </w:t>
      </w:r>
      <w:r w:rsidRPr="00F764B5">
        <w:rPr>
          <w:rFonts w:eastAsia="Calibri" w:hint="cs"/>
          <w:b/>
          <w:bCs/>
          <w:rtl/>
          <w:lang w:eastAsia="he-IL"/>
        </w:rPr>
        <w:t>המטרה</w:t>
      </w:r>
      <w:r w:rsidRPr="00F764B5">
        <w:rPr>
          <w:rFonts w:eastAsia="Calibri"/>
          <w:b/>
          <w:bCs/>
          <w:rtl/>
          <w:lang w:eastAsia="he-IL"/>
        </w:rPr>
        <w:t xml:space="preserve"> שלשמה הן הוצבו, </w:t>
      </w:r>
      <w:r w:rsidRPr="00F764B5">
        <w:rPr>
          <w:rFonts w:eastAsia="Calibri" w:hint="cs"/>
          <w:b/>
          <w:bCs/>
          <w:rtl/>
          <w:lang w:eastAsia="he-IL"/>
        </w:rPr>
        <w:t xml:space="preserve">אינו עולה בקנה אחד עם </w:t>
      </w:r>
      <w:r w:rsidRPr="00F764B5">
        <w:rPr>
          <w:rFonts w:eastAsia="Calibri"/>
          <w:b/>
          <w:bCs/>
          <w:rtl/>
          <w:lang w:eastAsia="he-IL"/>
        </w:rPr>
        <w:t xml:space="preserve">הוראות חוזר מנכ"ל 4/2018.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הרצלייה</w:t>
      </w:r>
      <w:r w:rsidRPr="00F764B5">
        <w:rPr>
          <w:rFonts w:eastAsia="Calibri" w:hint="cs"/>
          <w:rtl/>
        </w:rPr>
        <w:t xml:space="preserve"> מסרה בתשובתה כי בעקבות הביקורת בחן אחראי המצלמות את מספר העבירות שתועדו בכל מצלמה ואישר את נחיצותן. עוד מסרה העירייה כי מדובר במקומות מסוכנים שבהם יש פגיעה בסדר הציבורי או הפרעה למשתמשי הדרך ולכן המצלמות נשארו.</w:t>
      </w:r>
    </w:p>
    <w:p w:rsidR="00F764B5" w:rsidRPr="00F764B5" w:rsidP="00F764B5">
      <w:pPr>
        <w:spacing w:line="269" w:lineRule="auto"/>
        <w:rPr>
          <w:rFonts w:eastAsia="Calibri"/>
          <w:rtl/>
        </w:rPr>
      </w:pPr>
    </w:p>
    <w:p w:rsidR="00F764B5" w:rsidRPr="00F764B5" w:rsidP="00F764B5">
      <w:pPr>
        <w:keepNext/>
        <w:keepLines/>
        <w:spacing w:line="269" w:lineRule="auto"/>
        <w:outlineLvl w:val="3"/>
        <w:rPr>
          <w:rFonts w:eastAsia="Times New Roman"/>
          <w:bCs/>
          <w:szCs w:val="26"/>
          <w:rtl/>
        </w:rPr>
      </w:pPr>
      <w:r w:rsidRPr="00F764B5">
        <w:rPr>
          <w:rFonts w:eastAsia="Times New Roman"/>
          <w:bCs/>
          <w:szCs w:val="26"/>
          <w:rtl/>
        </w:rPr>
        <w:t>עיריית חדרה</w:t>
      </w:r>
      <w:r w:rsidRPr="00F764B5">
        <w:rPr>
          <w:rFonts w:eastAsia="Times New Roman" w:hint="cs"/>
          <w:bCs/>
          <w:szCs w:val="26"/>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נמצא כי על אף החובה שנקבעה בחוזר מנכ"ל 4/2018, ה</w:t>
      </w:r>
      <w:r w:rsidRPr="00F764B5">
        <w:rPr>
          <w:rFonts w:eastAsia="Calibri"/>
          <w:b/>
          <w:bCs/>
          <w:rtl/>
        </w:rPr>
        <w:t xml:space="preserve">אחראי </w:t>
      </w:r>
      <w:r w:rsidRPr="00F764B5">
        <w:rPr>
          <w:rFonts w:eastAsia="Calibri" w:hint="cs"/>
          <w:b/>
          <w:bCs/>
          <w:rtl/>
        </w:rPr>
        <w:t xml:space="preserve">על </w:t>
      </w:r>
      <w:r w:rsidRPr="00F764B5">
        <w:rPr>
          <w:rFonts w:eastAsia="Calibri"/>
          <w:b/>
          <w:bCs/>
          <w:rtl/>
        </w:rPr>
        <w:t xml:space="preserve">מצלמות האכיפה </w:t>
      </w:r>
      <w:r w:rsidRPr="00F764B5">
        <w:rPr>
          <w:rFonts w:eastAsia="Calibri" w:hint="cs"/>
          <w:b/>
          <w:bCs/>
          <w:rtl/>
        </w:rPr>
        <w:t>בעיריית חדרה לא אישר</w:t>
      </w:r>
      <w:r w:rsidRPr="00F764B5">
        <w:rPr>
          <w:rFonts w:eastAsia="Calibri"/>
          <w:b/>
          <w:bCs/>
          <w:rtl/>
        </w:rPr>
        <w:t xml:space="preserve"> בכתב</w:t>
      </w:r>
      <w:r w:rsidRPr="00F764B5">
        <w:rPr>
          <w:rFonts w:eastAsia="Calibri" w:hint="cs"/>
          <w:b/>
          <w:bCs/>
          <w:rtl/>
        </w:rPr>
        <w:t>, אחת לשלוש שנים,</w:t>
      </w:r>
      <w:r w:rsidRPr="00F764B5">
        <w:rPr>
          <w:rFonts w:eastAsia="Calibri"/>
          <w:b/>
          <w:bCs/>
          <w:rtl/>
        </w:rPr>
        <w:t xml:space="preserve"> </w:t>
      </w:r>
      <w:r w:rsidRPr="00F764B5">
        <w:rPr>
          <w:rFonts w:eastAsia="Calibri" w:hint="cs"/>
          <w:b/>
          <w:bCs/>
          <w:rtl/>
        </w:rPr>
        <w:t xml:space="preserve">את </w:t>
      </w:r>
      <w:r w:rsidRPr="00F764B5">
        <w:rPr>
          <w:rFonts w:eastAsia="Calibri"/>
          <w:b/>
          <w:bCs/>
          <w:rtl/>
        </w:rPr>
        <w:t xml:space="preserve">הצורך בהצבת המצלמות במיקום </w:t>
      </w:r>
      <w:r w:rsidRPr="00F764B5">
        <w:rPr>
          <w:rFonts w:eastAsia="Calibri" w:hint="cs"/>
          <w:b/>
          <w:bCs/>
          <w:rtl/>
        </w:rPr>
        <w:t xml:space="preserve">שבו הוצבו ואת </w:t>
      </w:r>
      <w:r w:rsidRPr="00F764B5">
        <w:rPr>
          <w:rFonts w:eastAsia="Calibri"/>
          <w:b/>
          <w:bCs/>
          <w:rtl/>
        </w:rPr>
        <w:t>התנאים להצבתן</w:t>
      </w:r>
      <w:r w:rsidRPr="00F764B5">
        <w:rPr>
          <w:rFonts w:eastAsia="Calibri" w:hint="cs"/>
          <w:b/>
          <w:bCs/>
          <w:rt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Times New Roman"/>
          <w:spacing w:val="40"/>
          <w:rtl/>
        </w:rPr>
      </w:pPr>
      <w:r w:rsidRPr="00F764B5">
        <w:rPr>
          <w:rFonts w:eastAsia="Calibri" w:hint="cs"/>
          <w:rtl/>
        </w:rPr>
        <w:t xml:space="preserve">בביקורת עלה </w:t>
      </w:r>
      <w:r w:rsidRPr="00F764B5">
        <w:rPr>
          <w:rFonts w:eastAsia="Calibri"/>
          <w:rtl/>
        </w:rPr>
        <w:t xml:space="preserve">כי </w:t>
      </w:r>
      <w:r w:rsidRPr="00F764B5">
        <w:rPr>
          <w:rFonts w:eastAsia="Calibri"/>
          <w:rtl/>
          <w:lang w:eastAsia="he-IL"/>
        </w:rPr>
        <w:t xml:space="preserve">עיריית </w:t>
      </w:r>
      <w:r w:rsidRPr="00F764B5">
        <w:rPr>
          <w:rFonts w:eastAsia="Calibri"/>
          <w:b/>
          <w:bCs/>
          <w:rtl/>
          <w:lang w:eastAsia="he-IL"/>
        </w:rPr>
        <w:t>חדרה</w:t>
      </w:r>
      <w:r w:rsidRPr="00F764B5">
        <w:rPr>
          <w:rFonts w:eastAsia="Calibri"/>
          <w:rtl/>
          <w:lang w:eastAsia="he-IL"/>
        </w:rPr>
        <w:t xml:space="preserve"> הפעילה ברחוב אחד העם מצלמ</w:t>
      </w:r>
      <w:r w:rsidRPr="00F764B5">
        <w:rPr>
          <w:rFonts w:eastAsia="Calibri" w:hint="cs"/>
          <w:rtl/>
          <w:lang w:eastAsia="he-IL"/>
        </w:rPr>
        <w:t>ת</w:t>
      </w:r>
      <w:r w:rsidRPr="00F764B5">
        <w:rPr>
          <w:rFonts w:eastAsia="Calibri"/>
          <w:rtl/>
          <w:lang w:eastAsia="he-IL"/>
        </w:rPr>
        <w:t xml:space="preserve"> </w:t>
      </w:r>
      <w:r w:rsidRPr="00F764B5">
        <w:rPr>
          <w:rFonts w:eastAsia="Calibri" w:hint="cs"/>
          <w:rtl/>
          <w:lang w:eastAsia="he-IL"/>
        </w:rPr>
        <w:t xml:space="preserve">אכיפה </w:t>
      </w:r>
      <w:r w:rsidRPr="00F764B5">
        <w:rPr>
          <w:rFonts w:eastAsia="Calibri" w:hint="eastAsia"/>
          <w:rtl/>
        </w:rPr>
        <w:t>ש</w:t>
      </w:r>
      <w:r w:rsidRPr="00F764B5">
        <w:rPr>
          <w:rFonts w:eastAsia="Calibri"/>
          <w:rtl/>
        </w:rPr>
        <w:t>הדוחות השנתי</w:t>
      </w:r>
      <w:r w:rsidRPr="00F764B5">
        <w:rPr>
          <w:rFonts w:eastAsia="Calibri" w:hint="eastAsia"/>
          <w:rtl/>
        </w:rPr>
        <w:t>ים</w:t>
      </w:r>
      <w:r w:rsidRPr="00F764B5">
        <w:rPr>
          <w:rFonts w:eastAsia="Calibri"/>
          <w:rtl/>
        </w:rPr>
        <w:t xml:space="preserve"> שניתנו</w:t>
      </w:r>
      <w:r w:rsidRPr="00F764B5">
        <w:rPr>
          <w:rFonts w:eastAsia="Calibri" w:hint="cs"/>
          <w:rtl/>
        </w:rPr>
        <w:t xml:space="preserve"> בהסתמך על העבירות שתועדו בה</w:t>
      </w:r>
      <w:r w:rsidRPr="00F764B5">
        <w:rPr>
          <w:rFonts w:eastAsia="Calibri"/>
          <w:rtl/>
        </w:rPr>
        <w:t xml:space="preserve"> היה </w:t>
      </w:r>
      <w:r w:rsidRPr="00F764B5">
        <w:rPr>
          <w:rFonts w:eastAsia="Calibri" w:hint="cs"/>
          <w:rtl/>
        </w:rPr>
        <w:t>קטן</w:t>
      </w:r>
      <w:r w:rsidRPr="00F764B5">
        <w:rPr>
          <w:rFonts w:eastAsia="Calibri"/>
          <w:rtl/>
        </w:rPr>
        <w:t xml:space="preserve">. ברחוב אחד העם </w:t>
      </w:r>
      <w:r w:rsidRPr="00F764B5">
        <w:rPr>
          <w:rFonts w:eastAsia="Calibri"/>
          <w:rtl/>
          <w:lang w:eastAsia="he-IL"/>
        </w:rPr>
        <w:t xml:space="preserve">תועדו בשנת 2024 באמצעות המצלמה 40 עבירות, ובשנת 2025 תועדו באמצעותה 32 עבירות. בבדיקה </w:t>
      </w:r>
      <w:r w:rsidRPr="00F764B5">
        <w:rPr>
          <w:rFonts w:eastAsia="Calibri" w:hint="cs"/>
          <w:rtl/>
          <w:lang w:eastAsia="he-IL"/>
        </w:rPr>
        <w:t>שבוצעה</w:t>
      </w:r>
      <w:r w:rsidRPr="00F764B5">
        <w:rPr>
          <w:rFonts w:eastAsia="Calibri"/>
          <w:rtl/>
          <w:lang w:eastAsia="he-IL"/>
        </w:rPr>
        <w:t xml:space="preserve"> </w:t>
      </w:r>
      <w:r w:rsidRPr="00F764B5">
        <w:rPr>
          <w:rFonts w:eastAsia="Calibri" w:hint="cs"/>
          <w:rtl/>
          <w:lang w:eastAsia="he-IL"/>
        </w:rPr>
        <w:t xml:space="preserve">באוגוסט 2025 </w:t>
      </w:r>
      <w:r w:rsidRPr="00F764B5">
        <w:rPr>
          <w:rFonts w:eastAsia="Calibri"/>
          <w:rtl/>
          <w:lang w:eastAsia="he-IL"/>
        </w:rPr>
        <w:t>במרכז האכיפה של העירייה נמצא כי המצלמ</w:t>
      </w:r>
      <w:r w:rsidRPr="00F764B5">
        <w:rPr>
          <w:rFonts w:eastAsia="Calibri" w:hint="cs"/>
          <w:rtl/>
          <w:lang w:eastAsia="he-IL"/>
        </w:rPr>
        <w:t>ה</w:t>
      </w:r>
      <w:r w:rsidRPr="00F764B5">
        <w:rPr>
          <w:rFonts w:eastAsia="Calibri"/>
          <w:rtl/>
          <w:lang w:eastAsia="he-IL"/>
        </w:rPr>
        <w:t xml:space="preserve"> המשיכ</w:t>
      </w:r>
      <w:r w:rsidRPr="00F764B5">
        <w:rPr>
          <w:rFonts w:eastAsia="Calibri" w:hint="cs"/>
          <w:rtl/>
          <w:lang w:eastAsia="he-IL"/>
        </w:rPr>
        <w:t>ה</w:t>
      </w:r>
      <w:r w:rsidRPr="00F764B5">
        <w:rPr>
          <w:rFonts w:eastAsia="Calibri"/>
          <w:rtl/>
          <w:lang w:eastAsia="he-IL"/>
        </w:rPr>
        <w:t xml:space="preserve"> לצלם במשך שעות ארוכות</w:t>
      </w:r>
      <w:r>
        <w:rPr>
          <w:rFonts w:eastAsia="Calibri"/>
          <w:vertAlign w:val="superscript"/>
          <w:rtl/>
          <w:lang w:eastAsia="he-IL"/>
        </w:rPr>
        <w:footnoteReference w:id="88"/>
      </w:r>
      <w:r w:rsidRPr="00F764B5">
        <w:rPr>
          <w:rFonts w:eastAsia="Calibri"/>
          <w:rtl/>
          <w:lang w:eastAsia="he-IL"/>
        </w:rPr>
        <w:t xml:space="preserve"> </w:t>
      </w:r>
      <w:r w:rsidRPr="00F764B5">
        <w:rPr>
          <w:rFonts w:eastAsia="Calibri" w:hint="cs"/>
          <w:rtl/>
          <w:lang w:eastAsia="he-IL"/>
        </w:rPr>
        <w:t>אף על פי</w:t>
      </w:r>
      <w:r w:rsidRPr="00F764B5">
        <w:rPr>
          <w:rFonts w:eastAsia="Calibri"/>
          <w:rtl/>
          <w:lang w:eastAsia="he-IL"/>
        </w:rPr>
        <w:t xml:space="preserve"> שהיקף העבירות שה</w:t>
      </w:r>
      <w:r w:rsidRPr="00F764B5">
        <w:rPr>
          <w:rFonts w:eastAsia="Calibri" w:hint="cs"/>
          <w:rtl/>
          <w:lang w:eastAsia="he-IL"/>
        </w:rPr>
        <w:t>יא</w:t>
      </w:r>
      <w:r w:rsidRPr="00F764B5">
        <w:rPr>
          <w:rFonts w:eastAsia="Calibri"/>
          <w:rtl/>
          <w:lang w:eastAsia="he-IL"/>
        </w:rPr>
        <w:t xml:space="preserve"> </w:t>
      </w:r>
      <w:r w:rsidRPr="00F764B5">
        <w:rPr>
          <w:rFonts w:eastAsia="Calibri" w:hint="cs"/>
          <w:rtl/>
          <w:lang w:eastAsia="he-IL"/>
        </w:rPr>
        <w:t>תיעדה</w:t>
      </w:r>
      <w:r w:rsidRPr="00F764B5">
        <w:rPr>
          <w:rFonts w:eastAsia="Calibri"/>
          <w:rtl/>
          <w:lang w:eastAsia="he-IL"/>
        </w:rPr>
        <w:t xml:space="preserve"> </w:t>
      </w:r>
      <w:r w:rsidRPr="00F764B5">
        <w:rPr>
          <w:rFonts w:eastAsia="Calibri" w:hint="cs"/>
          <w:rtl/>
          <w:lang w:eastAsia="he-IL"/>
        </w:rPr>
        <w:t>קטן בהרבה מהיקף העבירות שתועד במצלמות</w:t>
      </w:r>
      <w:r w:rsidRPr="00F764B5">
        <w:rPr>
          <w:rFonts w:eastAsia="Calibri"/>
          <w:rtl/>
          <w:lang w:eastAsia="he-IL"/>
        </w:rPr>
        <w:t xml:space="preserve"> אחרות שהציבה העירייה. </w:t>
      </w:r>
    </w:p>
    <w:p w:rsidR="00F764B5" w:rsidRPr="00F764B5" w:rsidP="00F764B5">
      <w:pPr>
        <w:spacing w:line="269" w:lineRule="auto"/>
        <w:ind w:left="-567"/>
        <w:rPr>
          <w:rFonts w:eastAsia="Calibri"/>
          <w:szCs w:val="20"/>
          <w:lang w:eastAsia="he-IL"/>
        </w:rPr>
      </w:pPr>
    </w:p>
    <w:p w:rsidR="00F764B5" w:rsidRPr="00F764B5" w:rsidP="00F764B5">
      <w:pPr>
        <w:spacing w:line="269" w:lineRule="auto"/>
        <w:rPr>
          <w:rFonts w:eastAsia="Calibri"/>
          <w:rtl/>
          <w:lang w:eastAsia="he-IL"/>
        </w:rPr>
      </w:pPr>
      <w:r w:rsidRPr="00F764B5">
        <w:rPr>
          <w:rFonts w:eastAsia="Calibri"/>
          <w:rtl/>
          <w:lang w:eastAsia="he-IL"/>
        </w:rPr>
        <w:t xml:space="preserve">עוד עלה כי </w:t>
      </w:r>
      <w:r w:rsidRPr="00F764B5">
        <w:rPr>
          <w:rFonts w:eastAsia="Calibri" w:hint="cs"/>
          <w:rtl/>
          <w:lang w:eastAsia="he-IL"/>
        </w:rPr>
        <w:t xml:space="preserve">עיריית </w:t>
      </w:r>
      <w:r w:rsidRPr="00F764B5">
        <w:rPr>
          <w:rFonts w:eastAsia="Calibri" w:hint="cs"/>
          <w:b/>
          <w:bCs/>
          <w:rtl/>
          <w:lang w:eastAsia="he-IL"/>
        </w:rPr>
        <w:t>חדרה</w:t>
      </w:r>
      <w:r w:rsidRPr="00F764B5">
        <w:rPr>
          <w:rFonts w:eastAsia="Calibri" w:hint="cs"/>
          <w:rtl/>
          <w:lang w:eastAsia="he-IL"/>
        </w:rPr>
        <w:t xml:space="preserve"> בחנה בשני מקרים את מספר העבירות שתועדו באמצעות כל מצלמה שהציבה. </w:t>
      </w:r>
      <w:r w:rsidRPr="00F764B5">
        <w:rPr>
          <w:rFonts w:eastAsia="Calibri"/>
          <w:rtl/>
          <w:lang w:eastAsia="he-IL"/>
        </w:rPr>
        <w:t>בהודעות דוא"ל שנשלחו אל מנהל אגף האכיפה והביטחון בפברואר וביולי 2025 ציין מנהל מחלקת הפיקוח העירוני, בין היתר, כי יש לבטל את המצלמה ברחוב אחד העם באופן מ</w:t>
      </w:r>
      <w:r w:rsidRPr="00F764B5">
        <w:rPr>
          <w:rFonts w:eastAsia="Calibri" w:hint="cs"/>
          <w:rtl/>
          <w:lang w:eastAsia="he-IL"/>
        </w:rPr>
        <w:t>י</w:t>
      </w:r>
      <w:r w:rsidRPr="00F764B5">
        <w:rPr>
          <w:rFonts w:eastAsia="Calibri"/>
          <w:rtl/>
          <w:lang w:eastAsia="he-IL"/>
        </w:rPr>
        <w:t xml:space="preserve">ידי בשל מספר העבירות </w:t>
      </w:r>
      <w:r w:rsidRPr="00F764B5">
        <w:rPr>
          <w:rFonts w:eastAsia="Calibri" w:hint="cs"/>
          <w:rtl/>
          <w:lang w:eastAsia="he-IL"/>
        </w:rPr>
        <w:t>הקטן</w:t>
      </w:r>
      <w:r w:rsidRPr="00F764B5">
        <w:rPr>
          <w:rFonts w:eastAsia="Calibri"/>
          <w:rtl/>
          <w:lang w:eastAsia="he-IL"/>
        </w:rPr>
        <w:t xml:space="preserve"> שתועדו באמצעותה.</w:t>
      </w:r>
      <w:r w:rsidRPr="00F764B5">
        <w:rPr>
          <w:rFonts w:eastAsia="Calibri" w:hint="cs"/>
          <w:rtl/>
          <w:lang w:eastAsia="he-IL"/>
        </w:rPr>
        <w:t xml:space="preserve"> נכון למועד סיום הביקורת טרם הופסק הצילום באמצעות המצלמה ברחוב אחד העם.</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עיריית </w:t>
      </w:r>
      <w:r w:rsidRPr="00F764B5">
        <w:rPr>
          <w:rFonts w:eastAsia="Calibri" w:hint="cs"/>
          <w:b/>
          <w:bCs/>
          <w:rtl/>
          <w:lang w:eastAsia="he-IL"/>
        </w:rPr>
        <w:t>חדרה</w:t>
      </w:r>
      <w:r w:rsidRPr="00F764B5">
        <w:rPr>
          <w:rFonts w:eastAsia="Calibri" w:hint="cs"/>
          <w:rtl/>
          <w:lang w:eastAsia="he-IL"/>
        </w:rPr>
        <w:t xml:space="preserve"> מסרה בתשובתה בעניין ביטול המצלמה ברחוב אחד העם עקב מספר העבירות הקטן שתועד בה, כי הוחלט להעתיק את המצלמה ממקומה כיוון שהיא הוצבה בלי שמילאה את התכלית הנדרשת, וללא הבדיקות המתבקשות; וכי היא נמנעה מלבצע את ההעתקה כדי שלא לפגוע בסיום ההתקשרות עם ספק המצלמות.</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b/>
          <w:bCs/>
          <w:rtl/>
          <w:lang w:eastAsia="he-IL"/>
        </w:rPr>
        <w:t>על</w:t>
      </w:r>
      <w:r w:rsidRPr="00F764B5">
        <w:rPr>
          <w:rFonts w:eastAsia="Calibri"/>
          <w:b/>
          <w:bCs/>
          <w:rtl/>
          <w:lang w:eastAsia="he-IL"/>
        </w:rPr>
        <w:t xml:space="preserve"> </w:t>
      </w:r>
      <w:r w:rsidRPr="00F764B5">
        <w:rPr>
          <w:rFonts w:eastAsia="Calibri"/>
          <w:b/>
          <w:bCs/>
          <w:rtl/>
        </w:rPr>
        <w:t xml:space="preserve">עיריית חדרה </w:t>
      </w:r>
      <w:r w:rsidRPr="00F764B5">
        <w:rPr>
          <w:rFonts w:eastAsia="Calibri" w:hint="eastAsia"/>
          <w:b/>
          <w:bCs/>
          <w:rtl/>
          <w:lang w:eastAsia="he-IL"/>
        </w:rPr>
        <w:t>לבחון</w:t>
      </w:r>
      <w:r w:rsidRPr="00F764B5">
        <w:rPr>
          <w:rFonts w:eastAsia="Calibri"/>
          <w:b/>
          <w:bCs/>
          <w:rtl/>
          <w:lang w:eastAsia="he-IL"/>
        </w:rPr>
        <w:t xml:space="preserve"> </w:t>
      </w:r>
      <w:r w:rsidRPr="00F764B5">
        <w:rPr>
          <w:rFonts w:eastAsia="Calibri" w:hint="cs"/>
          <w:b/>
          <w:bCs/>
          <w:rtl/>
          <w:lang w:eastAsia="he-IL"/>
        </w:rPr>
        <w:t xml:space="preserve">מפעם לפעם ולכל המאוחר מדי שלוש שנים </w:t>
      </w:r>
      <w:r w:rsidRPr="00F764B5">
        <w:rPr>
          <w:rFonts w:eastAsia="Calibri"/>
          <w:b/>
          <w:bCs/>
          <w:rtl/>
          <w:lang w:eastAsia="he-IL"/>
        </w:rPr>
        <w:t xml:space="preserve">אם </w:t>
      </w:r>
      <w:r w:rsidRPr="00F764B5">
        <w:rPr>
          <w:rFonts w:eastAsia="Calibri"/>
          <w:b/>
          <w:bCs/>
          <w:rtl/>
        </w:rPr>
        <w:t xml:space="preserve">הנסיבות שהצדיקו </w:t>
      </w:r>
      <w:r w:rsidRPr="00F764B5">
        <w:rPr>
          <w:rFonts w:eastAsia="Calibri" w:hint="cs"/>
          <w:b/>
          <w:bCs/>
          <w:rtl/>
        </w:rPr>
        <w:t xml:space="preserve">מלכתחילה </w:t>
      </w:r>
      <w:r w:rsidRPr="00F764B5">
        <w:rPr>
          <w:rFonts w:eastAsia="Calibri"/>
          <w:b/>
          <w:bCs/>
          <w:rtl/>
        </w:rPr>
        <w:t>את הצבת המצלמ</w:t>
      </w:r>
      <w:r w:rsidRPr="00F764B5">
        <w:rPr>
          <w:rFonts w:eastAsia="Calibri" w:hint="cs"/>
          <w:b/>
          <w:bCs/>
          <w:rtl/>
        </w:rPr>
        <w:t>ות לאכיפת עבירות חניה, לרבות</w:t>
      </w:r>
      <w:r w:rsidRPr="00F764B5">
        <w:rPr>
          <w:rFonts w:eastAsia="Calibri"/>
          <w:b/>
          <w:bCs/>
          <w:rtl/>
        </w:rPr>
        <w:t xml:space="preserve"> ברחוב אחד העם</w:t>
      </w:r>
      <w:r w:rsidRPr="00F764B5">
        <w:rPr>
          <w:rFonts w:eastAsia="Calibri" w:hint="cs"/>
          <w:b/>
          <w:bCs/>
          <w:rtl/>
        </w:rPr>
        <w:t>,</w:t>
      </w:r>
      <w:r w:rsidRPr="00F764B5">
        <w:rPr>
          <w:rFonts w:eastAsia="Calibri"/>
          <w:b/>
          <w:bCs/>
          <w:rtl/>
        </w:rPr>
        <w:t xml:space="preserve"> </w:t>
      </w:r>
      <w:r w:rsidRPr="00F764B5">
        <w:rPr>
          <w:rFonts w:eastAsia="Calibri" w:hint="eastAsia"/>
          <w:b/>
          <w:bCs/>
          <w:rtl/>
        </w:rPr>
        <w:t>עדיין</w:t>
      </w:r>
      <w:r w:rsidRPr="00F764B5">
        <w:rPr>
          <w:rFonts w:eastAsia="Calibri"/>
          <w:b/>
          <w:bCs/>
          <w:rtl/>
        </w:rPr>
        <w:t xml:space="preserve"> תקפות</w:t>
      </w:r>
      <w:r w:rsidRPr="00F764B5">
        <w:rPr>
          <w:rFonts w:eastAsia="Calibri" w:hint="cs"/>
          <w:b/>
          <w:bCs/>
          <w:rtl/>
        </w:rPr>
        <w:t xml:space="preserve"> וכן עליה לאשר זאת בכתב בהתאם לחוזר מנכ"ל 4/2018</w:t>
      </w:r>
      <w:r w:rsidRPr="00F764B5">
        <w:rPr>
          <w:rFonts w:eastAsia="Calibri"/>
          <w:b/>
          <w:bCs/>
          <w:rtl/>
        </w:rPr>
        <w:t>.</w:t>
      </w:r>
      <w:r w:rsidRPr="00F764B5">
        <w:rPr>
          <w:rFonts w:eastAsia="Calibri" w:hint="cs"/>
          <w:b/>
          <w:bCs/>
          <w:rtl/>
        </w:rPr>
        <w:t xml:space="preserve"> גם אם למצלמות עשויה להיות תרומה במניעת עבירות,</w:t>
      </w:r>
      <w:r w:rsidRPr="00F764B5">
        <w:rPr>
          <w:rFonts w:eastAsia="Calibri"/>
          <w:b/>
          <w:bCs/>
          <w:rtl/>
        </w:rPr>
        <w:t xml:space="preserve"> </w:t>
      </w:r>
      <w:r w:rsidRPr="00F764B5">
        <w:rPr>
          <w:rFonts w:eastAsia="Calibri" w:hint="cs"/>
          <w:b/>
          <w:bCs/>
          <w:rtl/>
        </w:rPr>
        <w:t xml:space="preserve">אם </w:t>
      </w:r>
      <w:r w:rsidRPr="00F764B5">
        <w:rPr>
          <w:rFonts w:eastAsia="Calibri" w:hint="eastAsia"/>
          <w:b/>
          <w:bCs/>
          <w:rtl/>
        </w:rPr>
        <w:t>י</w:t>
      </w:r>
      <w:r w:rsidRPr="00F764B5">
        <w:rPr>
          <w:rFonts w:eastAsia="Calibri"/>
          <w:b/>
          <w:bCs/>
          <w:rtl/>
        </w:rPr>
        <w:t xml:space="preserve">ימצא כי המצלמות כבר </w:t>
      </w:r>
      <w:r w:rsidRPr="00F764B5">
        <w:rPr>
          <w:rFonts w:eastAsia="Calibri" w:hint="cs"/>
          <w:b/>
          <w:bCs/>
          <w:rtl/>
        </w:rPr>
        <w:t>אינן מסייעות בהשגת</w:t>
      </w:r>
      <w:r w:rsidRPr="00F764B5">
        <w:rPr>
          <w:rFonts w:eastAsia="Calibri"/>
          <w:b/>
          <w:bCs/>
          <w:rtl/>
        </w:rPr>
        <w:t xml:space="preserve"> המטרה ש</w:t>
      </w:r>
      <w:r w:rsidRPr="00F764B5">
        <w:rPr>
          <w:rFonts w:eastAsia="Calibri" w:hint="cs"/>
          <w:b/>
          <w:bCs/>
          <w:rtl/>
        </w:rPr>
        <w:t>לשמה הן הוצבו</w:t>
      </w:r>
      <w:r w:rsidRPr="00F764B5">
        <w:rPr>
          <w:rFonts w:eastAsia="Calibri"/>
          <w:b/>
          <w:bCs/>
          <w:rtl/>
        </w:rPr>
        <w:t xml:space="preserve">, על העירייה </w:t>
      </w:r>
      <w:r w:rsidRPr="00F764B5">
        <w:rPr>
          <w:rFonts w:eastAsia="Calibri" w:hint="eastAsia"/>
          <w:b/>
          <w:bCs/>
          <w:rtl/>
          <w:lang w:eastAsia="he-IL"/>
        </w:rPr>
        <w:t>לה</w:t>
      </w:r>
      <w:r w:rsidRPr="00F764B5">
        <w:rPr>
          <w:rFonts w:eastAsia="Calibri"/>
          <w:b/>
          <w:bCs/>
          <w:rtl/>
          <w:lang w:eastAsia="he-IL"/>
        </w:rPr>
        <w:t>פסיק את תיעוד המרחב הציבורי באמצעות</w:t>
      </w:r>
      <w:r w:rsidRPr="00F764B5">
        <w:rPr>
          <w:rFonts w:eastAsia="Calibri" w:hint="eastAsia"/>
          <w:b/>
          <w:bCs/>
          <w:rtl/>
          <w:lang w:eastAsia="he-IL"/>
        </w:rPr>
        <w:t>ן</w:t>
      </w:r>
      <w:r w:rsidRPr="00F764B5">
        <w:rPr>
          <w:rFonts w:eastAsia="Calibri"/>
          <w:b/>
          <w:bCs/>
          <w:rtl/>
          <w:lang w:eastAsia="he-IL"/>
        </w:rPr>
        <w:t xml:space="preserve">. </w:t>
      </w:r>
      <w:r w:rsidRPr="00F764B5">
        <w:rPr>
          <w:rFonts w:eastAsia="Calibri" w:hint="cs"/>
          <w:b/>
          <w:bCs/>
          <w:rtl/>
          <w:lang w:eastAsia="he-IL"/>
        </w:rPr>
        <w:t>המשך הפעלת</w:t>
      </w:r>
      <w:r w:rsidRPr="00F764B5">
        <w:rPr>
          <w:rFonts w:eastAsia="Calibri"/>
          <w:b/>
          <w:bCs/>
          <w:rtl/>
          <w:lang w:eastAsia="he-IL"/>
        </w:rPr>
        <w:t xml:space="preserve"> מצלמות </w:t>
      </w:r>
      <w:r w:rsidRPr="00F764B5">
        <w:rPr>
          <w:rFonts w:eastAsia="Calibri"/>
          <w:b/>
          <w:bCs/>
          <w:rtl/>
        </w:rPr>
        <w:t xml:space="preserve">שנמצא כי </w:t>
      </w:r>
      <w:r w:rsidRPr="00F764B5">
        <w:rPr>
          <w:rFonts w:eastAsia="Calibri" w:hint="cs"/>
          <w:b/>
          <w:bCs/>
          <w:rtl/>
        </w:rPr>
        <w:t>כבר אינן</w:t>
      </w:r>
      <w:r w:rsidRPr="00F764B5">
        <w:rPr>
          <w:rFonts w:eastAsia="Calibri"/>
          <w:b/>
          <w:bCs/>
          <w:rtl/>
        </w:rPr>
        <w:t xml:space="preserve"> </w:t>
      </w:r>
      <w:r w:rsidRPr="00F764B5">
        <w:rPr>
          <w:rFonts w:eastAsia="Calibri" w:hint="cs"/>
          <w:b/>
          <w:bCs/>
          <w:rtl/>
        </w:rPr>
        <w:t xml:space="preserve">מסייעות בהשגת </w:t>
      </w:r>
      <w:r w:rsidRPr="00F764B5">
        <w:rPr>
          <w:rFonts w:eastAsia="Calibri"/>
          <w:b/>
          <w:bCs/>
          <w:rtl/>
        </w:rPr>
        <w:t xml:space="preserve">המטרה </w:t>
      </w:r>
      <w:r w:rsidRPr="00F764B5">
        <w:rPr>
          <w:rFonts w:eastAsia="Calibri" w:hint="cs"/>
          <w:b/>
          <w:bCs/>
          <w:rtl/>
        </w:rPr>
        <w:t>שלשמה הן הוצבו</w:t>
      </w:r>
      <w:r w:rsidRPr="00F764B5">
        <w:rPr>
          <w:rFonts w:eastAsia="Calibri"/>
          <w:b/>
          <w:bCs/>
          <w:rtl/>
          <w:lang w:eastAsia="he-IL"/>
        </w:rPr>
        <w:t xml:space="preserve">, </w:t>
      </w:r>
      <w:r w:rsidRPr="00F764B5">
        <w:rPr>
          <w:rFonts w:eastAsia="Calibri" w:hint="cs"/>
          <w:b/>
          <w:bCs/>
          <w:rtl/>
          <w:lang w:eastAsia="he-IL"/>
        </w:rPr>
        <w:t>אינו עולה בקנה אחד עם</w:t>
      </w:r>
      <w:r w:rsidRPr="00F764B5">
        <w:rPr>
          <w:rFonts w:eastAsia="Calibri"/>
          <w:b/>
          <w:bCs/>
          <w:rtl/>
          <w:lang w:eastAsia="he-IL"/>
        </w:rPr>
        <w:t xml:space="preserve"> הוראות חוזר מנכ"ל 4/2018.</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עיריית </w:t>
      </w:r>
      <w:r w:rsidRPr="00F764B5">
        <w:rPr>
          <w:rFonts w:eastAsia="Calibri" w:hint="cs"/>
          <w:b/>
          <w:bCs/>
          <w:rtl/>
          <w:lang w:eastAsia="he-IL"/>
        </w:rPr>
        <w:t>חדרה</w:t>
      </w:r>
      <w:r w:rsidRPr="00F764B5">
        <w:rPr>
          <w:rFonts w:eastAsia="Calibri" w:hint="cs"/>
          <w:rtl/>
          <w:lang w:eastAsia="he-IL"/>
        </w:rPr>
        <w:t xml:space="preserve"> מסרה בתשובתה בעניין אישור </w:t>
      </w:r>
      <w:r w:rsidRPr="00F764B5">
        <w:rPr>
          <w:rFonts w:eastAsia="Calibri" w:hint="cs"/>
          <w:rtl/>
        </w:rPr>
        <w:t>ה</w:t>
      </w:r>
      <w:r w:rsidRPr="00F764B5">
        <w:rPr>
          <w:rFonts w:eastAsia="Calibri"/>
          <w:rtl/>
        </w:rPr>
        <w:t>אחראי</w:t>
      </w:r>
      <w:r w:rsidRPr="00F764B5">
        <w:rPr>
          <w:rFonts w:eastAsia="Calibri" w:hint="cs"/>
          <w:rtl/>
        </w:rPr>
        <w:t xml:space="preserve"> בכתב אחת לשלוש שנים, כי </w:t>
      </w:r>
      <w:r w:rsidRPr="00F764B5">
        <w:rPr>
          <w:rFonts w:eastAsia="Calibri" w:hint="cs"/>
          <w:rtl/>
          <w:lang w:eastAsia="he-IL"/>
        </w:rPr>
        <w:t xml:space="preserve">חובה זו יושמה באופן מיידי ותצורף לנוהל הקיים כהליך סדור וקבוע. </w:t>
      </w:r>
    </w:p>
    <w:p w:rsidR="00F764B5" w:rsidRPr="00F764B5" w:rsidP="00F764B5">
      <w:pPr>
        <w:spacing w:line="269" w:lineRule="auto"/>
        <w:rPr>
          <w:rFonts w:eastAsia="Calibri"/>
          <w:rtl/>
          <w:lang w:eastAsia="he-IL"/>
        </w:rPr>
      </w:pPr>
    </w:p>
    <w:p w:rsidR="00F764B5" w:rsidRPr="00F764B5" w:rsidP="00F764B5">
      <w:pPr>
        <w:spacing w:line="269" w:lineRule="auto"/>
        <w:rPr>
          <w:rFonts w:eastAsia="Calibri"/>
          <w:rtl/>
          <w:lang w:eastAsia="he-IL"/>
        </w:rPr>
      </w:pPr>
    </w:p>
    <w:p w:rsidR="00F764B5" w:rsidRPr="00F764B5" w:rsidP="00F764B5">
      <w:pPr>
        <w:keepNext/>
        <w:keepLines/>
        <w:spacing w:line="269" w:lineRule="auto"/>
        <w:outlineLvl w:val="3"/>
        <w:rPr>
          <w:rFonts w:eastAsia="Times New Roman"/>
          <w:bCs/>
          <w:szCs w:val="26"/>
          <w:rtl/>
        </w:rPr>
      </w:pPr>
      <w:r w:rsidRPr="00F764B5">
        <w:rPr>
          <w:rFonts w:eastAsia="Times New Roman"/>
          <w:bCs/>
          <w:szCs w:val="26"/>
          <w:rtl/>
        </w:rPr>
        <w:t>עיריית רמת גן</w:t>
      </w:r>
      <w:r w:rsidRPr="00F764B5">
        <w:rPr>
          <w:rFonts w:eastAsia="Times New Roman" w:hint="cs"/>
          <w:bCs/>
          <w:szCs w:val="26"/>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ind w:left="-1"/>
        <w:rPr>
          <w:rFonts w:eastAsia="Calibri"/>
          <w:b/>
          <w:bCs/>
          <w:rtl/>
          <w:lang w:eastAsia="he-IL"/>
        </w:rPr>
      </w:pPr>
      <w:r w:rsidRPr="00F764B5">
        <w:rPr>
          <w:rFonts w:eastAsia="Calibri" w:hint="cs"/>
          <w:b/>
          <w:bCs/>
          <w:rtl/>
          <w:lang w:eastAsia="he-IL"/>
        </w:rPr>
        <w:t>נמצא כי בהתאם לחובה שנקבעה בחוזר מנכ"ל 4/2018, ה</w:t>
      </w:r>
      <w:r w:rsidRPr="00F764B5">
        <w:rPr>
          <w:rFonts w:eastAsia="Calibri"/>
          <w:b/>
          <w:bCs/>
          <w:rtl/>
          <w:lang w:eastAsia="he-IL"/>
        </w:rPr>
        <w:t xml:space="preserve">אחראי </w:t>
      </w:r>
      <w:r w:rsidRPr="00F764B5">
        <w:rPr>
          <w:rFonts w:eastAsia="Calibri" w:hint="cs"/>
          <w:b/>
          <w:bCs/>
          <w:rtl/>
          <w:lang w:eastAsia="he-IL"/>
        </w:rPr>
        <w:t xml:space="preserve">על </w:t>
      </w:r>
      <w:r w:rsidRPr="00F764B5">
        <w:rPr>
          <w:rFonts w:eastAsia="Calibri"/>
          <w:b/>
          <w:bCs/>
          <w:rtl/>
          <w:lang w:eastAsia="he-IL"/>
        </w:rPr>
        <w:t xml:space="preserve">מצלמות האכיפה </w:t>
      </w:r>
      <w:r w:rsidRPr="00F764B5">
        <w:rPr>
          <w:rFonts w:eastAsia="Calibri" w:hint="cs"/>
          <w:b/>
          <w:bCs/>
          <w:rtl/>
          <w:lang w:eastAsia="he-IL"/>
        </w:rPr>
        <w:t>בעיריית רמת גן אישר</w:t>
      </w:r>
      <w:r w:rsidRPr="00F764B5">
        <w:rPr>
          <w:rFonts w:eastAsia="Calibri"/>
          <w:b/>
          <w:bCs/>
          <w:rtl/>
          <w:lang w:eastAsia="he-IL"/>
        </w:rPr>
        <w:t xml:space="preserve"> בכתב</w:t>
      </w:r>
      <w:r w:rsidRPr="00F764B5">
        <w:rPr>
          <w:rFonts w:eastAsia="Calibri" w:hint="cs"/>
          <w:b/>
          <w:bCs/>
          <w:rtl/>
          <w:lang w:eastAsia="he-IL"/>
        </w:rPr>
        <w:t xml:space="preserve"> את </w:t>
      </w:r>
      <w:r w:rsidRPr="00F764B5">
        <w:rPr>
          <w:rFonts w:eastAsia="Calibri"/>
          <w:b/>
          <w:bCs/>
          <w:rtl/>
          <w:lang w:eastAsia="he-IL"/>
        </w:rPr>
        <w:t xml:space="preserve">הצורך בהצבת המצלמות במקום </w:t>
      </w:r>
      <w:r w:rsidRPr="00F764B5">
        <w:rPr>
          <w:rFonts w:eastAsia="Calibri" w:hint="cs"/>
          <w:b/>
          <w:bCs/>
          <w:rtl/>
          <w:lang w:eastAsia="he-IL"/>
        </w:rPr>
        <w:t xml:space="preserve">שבו הוצבו ואת </w:t>
      </w:r>
      <w:r w:rsidRPr="00F764B5">
        <w:rPr>
          <w:rFonts w:eastAsia="Calibri"/>
          <w:b/>
          <w:bCs/>
          <w:rtl/>
          <w:lang w:eastAsia="he-IL"/>
        </w:rPr>
        <w:t>התנאים להצבתן</w:t>
      </w:r>
      <w:r w:rsidRPr="00F764B5">
        <w:rPr>
          <w:rFonts w:eastAsia="Calibri" w:hint="cs"/>
          <w:b/>
          <w:bCs/>
          <w:rtl/>
          <w:lang w:eastAsia="he-IL"/>
        </w:rPr>
        <w:t>.</w:t>
      </w:r>
      <w:r w:rsidRPr="00F764B5">
        <w:rPr>
          <w:rFonts w:eastAsia="Calibri"/>
          <w:szCs w:val="20"/>
          <w:rtl/>
        </w:rPr>
        <w:t xml:space="preserve"> </w:t>
      </w:r>
      <w:r w:rsidRPr="00F764B5">
        <w:rPr>
          <w:rFonts w:eastAsia="Calibri"/>
          <w:b/>
          <w:bCs/>
          <w:rtl/>
          <w:lang w:eastAsia="he-IL"/>
        </w:rPr>
        <w:t>האישורים ניתנו עבור כל אתרי המצלמות לאכיפת עבירות חניה בשנים 202</w:t>
      </w:r>
      <w:r w:rsidRPr="00F764B5">
        <w:rPr>
          <w:rFonts w:eastAsia="Calibri" w:hint="cs"/>
          <w:b/>
          <w:bCs/>
          <w:rtl/>
          <w:lang w:eastAsia="he-IL"/>
        </w:rPr>
        <w:t>2</w:t>
      </w:r>
      <w:r w:rsidRPr="00F764B5">
        <w:rPr>
          <w:rFonts w:eastAsia="Calibri"/>
          <w:b/>
          <w:bCs/>
          <w:rtl/>
          <w:lang w:eastAsia="he-IL"/>
        </w:rPr>
        <w:t xml:space="preserve"> ו-202</w:t>
      </w:r>
      <w:r w:rsidRPr="00F764B5">
        <w:rPr>
          <w:rFonts w:eastAsia="Calibri" w:hint="cs"/>
          <w:b/>
          <w:bCs/>
          <w:rtl/>
          <w:lang w:eastAsia="he-IL"/>
        </w:rPr>
        <w:t>5</w:t>
      </w:r>
      <w:r w:rsidRPr="00F764B5">
        <w:rPr>
          <w:rFonts w:eastAsia="Calibri"/>
          <w:b/>
          <w:bCs/>
          <w:rtl/>
          <w:lang w:eastAsia="he-IL"/>
        </w:rPr>
        <w:t>.</w:t>
      </w:r>
    </w:p>
    <w:p w:rsidR="00F764B5" w:rsidRPr="00F764B5" w:rsidP="00F764B5">
      <w:pPr>
        <w:spacing w:line="269" w:lineRule="auto"/>
        <w:rPr>
          <w:rFonts w:eastAsia="Calibri"/>
          <w:rtl/>
        </w:rPr>
      </w:pPr>
    </w:p>
    <w:p w:rsidR="00DD29BB" w:rsidP="00F764B5">
      <w:pPr>
        <w:spacing w:line="269" w:lineRule="auto"/>
        <w:rPr>
          <w:rFonts w:eastAsia="Times New Roman"/>
          <w:bCs/>
          <w:szCs w:val="26"/>
          <w:rtl/>
        </w:rPr>
      </w:pPr>
    </w:p>
    <w:p w:rsidR="00F764B5" w:rsidRPr="00F764B5" w:rsidP="00F764B5">
      <w:pPr>
        <w:spacing w:line="269" w:lineRule="auto"/>
        <w:rPr>
          <w:rFonts w:eastAsia="Calibri"/>
          <w:rtl/>
        </w:rPr>
      </w:pPr>
      <w:r w:rsidRPr="00F764B5">
        <w:rPr>
          <w:rFonts w:eastAsia="Times New Roman"/>
          <w:bCs/>
          <w:szCs w:val="26"/>
          <w:rtl/>
        </w:rPr>
        <w:t>המועצה המקומית בנימינה-גבעת עדה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rPr>
        <w:t xml:space="preserve">כאמור, </w:t>
      </w:r>
      <w:r w:rsidRPr="00F764B5">
        <w:rPr>
          <w:rFonts w:eastAsia="Calibri"/>
          <w:rtl/>
          <w:lang w:eastAsia="he-IL"/>
        </w:rPr>
        <w:t>המועצה מסרה לצוות הביקורת כי היא החלה להפעיל מצלמות לאכיפת חוקי החניה בתחומה בספטמבר 2023, אך החל ממרץ 2024 ועד למועד סיום הביקורת</w:t>
      </w:r>
      <w:r w:rsidRPr="00F764B5">
        <w:rPr>
          <w:rFonts w:eastAsia="Calibri" w:hint="cs"/>
          <w:rtl/>
          <w:lang w:eastAsia="he-IL"/>
        </w:rPr>
        <w:t xml:space="preserve"> </w:t>
      </w:r>
      <w:r w:rsidRPr="00F764B5">
        <w:rPr>
          <w:rFonts w:eastAsia="Calibri"/>
          <w:rtl/>
          <w:lang w:eastAsia="he-IL"/>
        </w:rPr>
        <w:t xml:space="preserve">הן </w:t>
      </w:r>
      <w:r w:rsidRPr="00F764B5">
        <w:rPr>
          <w:rFonts w:eastAsia="Calibri" w:hint="cs"/>
          <w:rtl/>
          <w:lang w:eastAsia="he-IL"/>
        </w:rPr>
        <w:t>לא</w:t>
      </w:r>
      <w:r w:rsidRPr="00F764B5">
        <w:rPr>
          <w:rFonts w:eastAsia="Calibri"/>
          <w:rtl/>
          <w:lang w:eastAsia="he-IL"/>
        </w:rPr>
        <w:t xml:space="preserve"> </w:t>
      </w:r>
      <w:r w:rsidRPr="00F764B5">
        <w:rPr>
          <w:rFonts w:eastAsia="Calibri" w:hint="cs"/>
          <w:rtl/>
          <w:lang w:eastAsia="he-IL"/>
        </w:rPr>
        <w:t xml:space="preserve">שימשו </w:t>
      </w:r>
      <w:r w:rsidRPr="00F764B5">
        <w:rPr>
          <w:rFonts w:eastAsia="Calibri"/>
          <w:rtl/>
          <w:lang w:eastAsia="he-IL"/>
        </w:rPr>
        <w:t>עוד לצ</w:t>
      </w:r>
      <w:r w:rsidRPr="00F764B5">
        <w:rPr>
          <w:rFonts w:eastAsia="Calibri" w:hint="cs"/>
          <w:rtl/>
          <w:lang w:eastAsia="he-IL"/>
        </w:rPr>
        <w:t>ו</w:t>
      </w:r>
      <w:r w:rsidRPr="00F764B5">
        <w:rPr>
          <w:rFonts w:eastAsia="Calibri"/>
          <w:rtl/>
          <w:lang w:eastAsia="he-IL"/>
        </w:rPr>
        <w:t xml:space="preserve">רכי אכיפת חוקי החניה.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 xml:space="preserve">הביקורת העלתה כי המועצה המשיכה לתעד את המרחב הציבורי בכל שעות היממה באמצעות מצלמות האכיפה שהציבה </w:t>
      </w:r>
      <w:r w:rsidRPr="00F764B5">
        <w:rPr>
          <w:rFonts w:eastAsia="Calibri" w:hint="cs"/>
          <w:rtl/>
          <w:lang w:eastAsia="he-IL"/>
        </w:rPr>
        <w:t>אף על פי</w:t>
      </w:r>
      <w:r w:rsidRPr="00F764B5">
        <w:rPr>
          <w:rFonts w:eastAsia="Calibri"/>
          <w:rtl/>
          <w:lang w:eastAsia="he-IL"/>
        </w:rPr>
        <w:t xml:space="preserve"> שהיא כבר לא הפעילה את המצלמות לצורך המטרה שהגדירה עבורן בספטמבר 2023. עוד עלה כי המועצה לא הסירה את השילוט שהוצב בסמוך למצלמות האכיפה לצורך יידוע הציבור </w:t>
      </w:r>
      <w:r w:rsidRPr="00F764B5">
        <w:rPr>
          <w:rFonts w:eastAsia="Calibri" w:hint="cs"/>
          <w:rtl/>
          <w:lang w:eastAsia="he-IL"/>
        </w:rPr>
        <w:t>ו</w:t>
      </w:r>
      <w:r w:rsidRPr="00F764B5">
        <w:rPr>
          <w:rFonts w:eastAsia="Calibri"/>
          <w:rtl/>
          <w:lang w:eastAsia="he-IL"/>
        </w:rPr>
        <w:t>לפיו היא אוכפת את חוקי החניה במקום באמצעות מצלמות.</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szCs w:val="20"/>
          <w:rtl/>
          <w:lang w:eastAsia="he-IL"/>
        </w:rPr>
      </w:pPr>
      <w:r w:rsidRPr="00F764B5">
        <w:rPr>
          <w:rFonts w:eastAsia="Calibri"/>
          <w:b/>
          <w:bCs/>
          <w:rtl/>
        </w:rPr>
        <w:t>משהחליטה שלא להמשיך לאכוף את חוקי החניה באמצעות המצלמות שהציבה לצורך זה, על המועצה המקומית בנימינה-גבעת עדה להפסיק</w:t>
      </w:r>
      <w:r w:rsidRPr="00F764B5">
        <w:rPr>
          <w:rFonts w:eastAsia="Calibri" w:hint="cs"/>
          <w:b/>
          <w:bCs/>
          <w:rtl/>
        </w:rPr>
        <w:t xml:space="preserve"> </w:t>
      </w:r>
      <w:r w:rsidRPr="00F764B5">
        <w:rPr>
          <w:rFonts w:eastAsia="Calibri"/>
          <w:b/>
          <w:bCs/>
          <w:rtl/>
        </w:rPr>
        <w:t>לתעד באמצעות</w:t>
      </w:r>
      <w:r w:rsidRPr="00F764B5">
        <w:rPr>
          <w:rFonts w:eastAsia="Calibri" w:hint="cs"/>
          <w:b/>
          <w:bCs/>
          <w:rtl/>
        </w:rPr>
        <w:t xml:space="preserve"> המצלמות</w:t>
      </w:r>
      <w:r w:rsidRPr="00F764B5">
        <w:rPr>
          <w:rFonts w:eastAsia="Calibri"/>
          <w:b/>
          <w:bCs/>
          <w:rtl/>
        </w:rPr>
        <w:t xml:space="preserve"> את המרחב הציבורי ולהסיר את השילוט שהציבה לצורך יידוע הציבור לגבי האכיפה. צילום באמצעות מצלמות האכיפה בידיעה שהן אינן משרתות עוד את המטרה שלשמה הן הוצבו, מנוגד להוראות חוזר מנכ"ל 4/2018</w:t>
      </w:r>
      <w:r w:rsidRPr="00F764B5">
        <w:rPr>
          <w:rFonts w:eastAsia="Calibri"/>
          <w:b/>
          <w:bCs/>
          <w:szCs w:val="20"/>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bookmarkStart w:id="72" w:name="_Hlk229776173"/>
      <w:r w:rsidRPr="00F764B5">
        <w:rPr>
          <w:rFonts w:eastAsia="Calibri" w:hint="cs"/>
          <w:rtl/>
          <w:lang w:eastAsia="he-IL"/>
        </w:rPr>
        <w:t xml:space="preserve">המועצה המקומית </w:t>
      </w:r>
      <w:r w:rsidRPr="00F764B5">
        <w:rPr>
          <w:rFonts w:eastAsia="Calibri" w:hint="cs"/>
          <w:b/>
          <w:bCs/>
          <w:rtl/>
          <w:lang w:eastAsia="he-IL"/>
        </w:rPr>
        <w:t>בנימינה-גבעת עדה</w:t>
      </w:r>
      <w:r w:rsidRPr="00F764B5">
        <w:rPr>
          <w:rFonts w:eastAsia="Calibri" w:hint="cs"/>
          <w:rtl/>
          <w:lang w:eastAsia="he-IL"/>
        </w:rPr>
        <w:t xml:space="preserve"> מסרה בתשובתה מאפריל 2026 כי </w:t>
      </w:r>
      <w:r w:rsidRPr="00F764B5">
        <w:rPr>
          <w:rFonts w:eastAsia="Calibri"/>
          <w:rtl/>
          <w:lang w:eastAsia="he-IL"/>
        </w:rPr>
        <w:t>מרגע שהסתיים השימוש במצלמות עבירות חניה, הן שימשו לצ</w:t>
      </w:r>
      <w:r w:rsidRPr="00F764B5">
        <w:rPr>
          <w:rFonts w:eastAsia="Calibri" w:hint="cs"/>
          <w:rtl/>
          <w:lang w:eastAsia="he-IL"/>
        </w:rPr>
        <w:t>ו</w:t>
      </w:r>
      <w:r w:rsidRPr="00F764B5">
        <w:rPr>
          <w:rFonts w:eastAsia="Calibri"/>
          <w:rtl/>
          <w:lang w:eastAsia="he-IL"/>
        </w:rPr>
        <w:t>רכי ביטחון</w:t>
      </w:r>
      <w:r w:rsidRPr="00F764B5">
        <w:rPr>
          <w:rFonts w:eastAsia="Calibri" w:hint="cs"/>
          <w:rtl/>
          <w:lang w:eastAsia="he-IL"/>
        </w:rPr>
        <w:t>. עוד מסרה המועצה בתשובה נוספת מאפריל 2026 כי אין החלטה כתובה בנושא.</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bookmarkStart w:id="73" w:name="_Hlk230101255"/>
      <w:bookmarkStart w:id="74" w:name="_Hlk230097184"/>
      <w:r w:rsidRPr="00F764B5">
        <w:rPr>
          <w:rFonts w:eastAsia="Calibri" w:hint="cs"/>
          <w:b/>
          <w:bCs/>
          <w:rtl/>
          <w:lang w:eastAsia="he-IL"/>
        </w:rPr>
        <w:t xml:space="preserve">משהחליטה המועצה המקומית בנימינה גבעת-עדה להשתמש במצלמות שהציבה לצורך אכיפת עבירות חניה כמצלמות לצרכי ביטחון, </w:t>
      </w:r>
      <w:r w:rsidRPr="00F764B5">
        <w:rPr>
          <w:rFonts w:eastAsia="Calibri" w:hint="cs"/>
          <w:b/>
          <w:bCs/>
          <w:rtl/>
        </w:rPr>
        <w:t xml:space="preserve">מומלץ כי היא תפעל בהתאם להנחיית רשם מאגרי המידע 4/2012, בין היתר, בכל הנוגע להגדרת התכלית </w:t>
      </w:r>
      <w:r w:rsidRPr="00F764B5">
        <w:rPr>
          <w:rFonts w:eastAsia="Calibri"/>
          <w:b/>
          <w:bCs/>
          <w:rtl/>
          <w:lang w:eastAsia="he-IL"/>
        </w:rPr>
        <w:t>ש</w:t>
      </w:r>
      <w:r w:rsidRPr="00F764B5">
        <w:rPr>
          <w:rFonts w:eastAsia="Calibri" w:hint="cs"/>
          <w:b/>
          <w:bCs/>
          <w:rtl/>
          <w:lang w:eastAsia="he-IL"/>
        </w:rPr>
        <w:t>היא מבקשת</w:t>
      </w:r>
      <w:r w:rsidRPr="00F764B5">
        <w:rPr>
          <w:rFonts w:eastAsia="Calibri"/>
          <w:b/>
          <w:bCs/>
          <w:rtl/>
          <w:lang w:eastAsia="he-IL"/>
        </w:rPr>
        <w:t xml:space="preserve"> להשיג באמצעות</w:t>
      </w:r>
      <w:r w:rsidRPr="00F764B5">
        <w:rPr>
          <w:rFonts w:eastAsia="Calibri" w:hint="cs"/>
          <w:b/>
          <w:bCs/>
          <w:rtl/>
          <w:lang w:eastAsia="he-IL"/>
        </w:rPr>
        <w:t xml:space="preserve"> המצלמות</w:t>
      </w:r>
      <w:bookmarkEnd w:id="73"/>
      <w:bookmarkEnd w:id="74"/>
      <w:r>
        <w:rPr>
          <w:rFonts w:eastAsia="Calibri"/>
          <w:b/>
          <w:bCs/>
          <w:vertAlign w:val="superscript"/>
          <w:rtl/>
          <w:lang w:eastAsia="he-IL"/>
        </w:rPr>
        <w:footnoteReference w:id="89"/>
      </w:r>
      <w:r w:rsidRPr="00F764B5">
        <w:rPr>
          <w:rFonts w:eastAsia="Calibri" w:hint="cs"/>
          <w:b/>
          <w:bCs/>
          <w:rtl/>
          <w:lang w:eastAsia="he-IL"/>
        </w:rPr>
        <w:t>.</w:t>
      </w:r>
      <w:bookmarkEnd w:id="72"/>
    </w:p>
    <w:p w:rsidR="00F764B5" w:rsidRPr="00F764B5" w:rsidP="00F764B5">
      <w:pPr>
        <w:spacing w:line="269" w:lineRule="auto"/>
        <w:rPr>
          <w:rFonts w:eastAsia="Calibri"/>
          <w:rtl/>
          <w:lang w:eastAsia="he-IL"/>
        </w:rPr>
      </w:pPr>
    </w:p>
    <w:p w:rsidR="00F764B5" w:rsidRPr="00F764B5" w:rsidP="00F764B5">
      <w:pPr>
        <w:spacing w:line="269" w:lineRule="auto"/>
        <w:jc w:val="center"/>
        <w:rPr>
          <w:rFonts w:ascii="Arial" w:eastAsia="Calibri" w:hAnsi="Arial" w:cs="Arial"/>
          <w:sz w:val="36"/>
          <w:rtl/>
          <w:lang w:eastAsia="he-IL"/>
        </w:rPr>
      </w:pPr>
      <w:r w:rsidRPr="00F764B5">
        <w:rPr>
          <w:rFonts w:ascii="Segoe UI Symbol" w:eastAsia="Calibri" w:hAnsi="Segoe UI Symbol" w:cs="Segoe UI Symbol" w:hint="cs"/>
          <w:sz w:val="36"/>
          <w:rtl/>
          <w:lang w:eastAsia="he-IL"/>
        </w:rPr>
        <w:t>✰</w:t>
      </w:r>
    </w:p>
    <w:p w:rsidR="00F764B5" w:rsidRPr="00F764B5" w:rsidP="00F764B5">
      <w:pPr>
        <w:spacing w:line="269" w:lineRule="auto"/>
        <w:rPr>
          <w:rFonts w:eastAsia="Calibri"/>
          <w:rtl/>
          <w:lang w:eastAsia="he-IL"/>
        </w:rPr>
      </w:pP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rPr>
      </w:pPr>
      <w:r w:rsidRPr="00F764B5">
        <w:rPr>
          <w:rFonts w:eastAsia="Calibri" w:hint="cs"/>
          <w:b/>
          <w:bCs/>
          <w:rtl/>
        </w:rPr>
        <w:t>עלה כי על אף החובה שנקבעה בחוזר מנכ"ל 4/2018, ה</w:t>
      </w:r>
      <w:r w:rsidRPr="00F764B5">
        <w:rPr>
          <w:rFonts w:eastAsia="Calibri"/>
          <w:b/>
          <w:bCs/>
          <w:rtl/>
        </w:rPr>
        <w:t xml:space="preserve">אחראי </w:t>
      </w:r>
      <w:r w:rsidRPr="00F764B5">
        <w:rPr>
          <w:rFonts w:eastAsia="Calibri" w:hint="cs"/>
          <w:b/>
          <w:bCs/>
          <w:rtl/>
        </w:rPr>
        <w:t xml:space="preserve">על </w:t>
      </w:r>
      <w:r w:rsidRPr="00F764B5">
        <w:rPr>
          <w:rFonts w:eastAsia="Calibri"/>
          <w:b/>
          <w:bCs/>
          <w:rtl/>
        </w:rPr>
        <w:t xml:space="preserve">מצלמות האכיפה </w:t>
      </w:r>
      <w:r w:rsidRPr="00F764B5">
        <w:rPr>
          <w:rFonts w:eastAsia="Calibri" w:hint="cs"/>
          <w:b/>
          <w:bCs/>
          <w:rtl/>
        </w:rPr>
        <w:t>בעיריית חדרה לא אישר</w:t>
      </w:r>
      <w:r w:rsidRPr="00F764B5">
        <w:rPr>
          <w:rFonts w:eastAsia="Calibri"/>
          <w:b/>
          <w:bCs/>
          <w:rtl/>
        </w:rPr>
        <w:t xml:space="preserve"> בכתב</w:t>
      </w:r>
      <w:r w:rsidRPr="00F764B5">
        <w:rPr>
          <w:rFonts w:eastAsia="Calibri" w:hint="cs"/>
          <w:b/>
          <w:bCs/>
          <w:rtl/>
        </w:rPr>
        <w:t>, אחת לשלוש שנים,</w:t>
      </w:r>
      <w:r w:rsidRPr="00F764B5">
        <w:rPr>
          <w:rFonts w:eastAsia="Calibri"/>
          <w:b/>
          <w:bCs/>
          <w:rtl/>
        </w:rPr>
        <w:t xml:space="preserve"> </w:t>
      </w:r>
      <w:r w:rsidRPr="00F764B5">
        <w:rPr>
          <w:rFonts w:eastAsia="Calibri" w:hint="cs"/>
          <w:b/>
          <w:bCs/>
          <w:rtl/>
        </w:rPr>
        <w:t xml:space="preserve">את </w:t>
      </w:r>
      <w:r w:rsidRPr="00F764B5">
        <w:rPr>
          <w:rFonts w:eastAsia="Calibri"/>
          <w:b/>
          <w:bCs/>
          <w:rtl/>
        </w:rPr>
        <w:t xml:space="preserve">הצורך בהצבת המצלמות במיקום </w:t>
      </w:r>
      <w:r w:rsidRPr="00F764B5">
        <w:rPr>
          <w:rFonts w:eastAsia="Calibri" w:hint="cs"/>
          <w:b/>
          <w:bCs/>
          <w:rtl/>
        </w:rPr>
        <w:t xml:space="preserve">שבו הוצבו ואת </w:t>
      </w:r>
      <w:r w:rsidRPr="00F764B5">
        <w:rPr>
          <w:rFonts w:eastAsia="Calibri"/>
          <w:b/>
          <w:bCs/>
          <w:rtl/>
        </w:rPr>
        <w:t>התנאים להצבתן</w:t>
      </w:r>
      <w:r w:rsidRPr="00F764B5">
        <w:rPr>
          <w:rFonts w:eastAsia="Calibri" w:hint="cs"/>
          <w:b/>
          <w:bCs/>
          <w:rtl/>
        </w:rPr>
        <w:t>. ה</w:t>
      </w:r>
      <w:r w:rsidRPr="00F764B5">
        <w:rPr>
          <w:rFonts w:eastAsia="Calibri"/>
          <w:b/>
          <w:bCs/>
          <w:rtl/>
        </w:rPr>
        <w:t xml:space="preserve">אחראי </w:t>
      </w:r>
      <w:r w:rsidRPr="00F764B5">
        <w:rPr>
          <w:rFonts w:eastAsia="Calibri" w:hint="cs"/>
          <w:b/>
          <w:bCs/>
          <w:rtl/>
        </w:rPr>
        <w:t xml:space="preserve">על </w:t>
      </w:r>
      <w:r w:rsidRPr="00F764B5">
        <w:rPr>
          <w:rFonts w:eastAsia="Calibri"/>
          <w:b/>
          <w:bCs/>
          <w:rtl/>
        </w:rPr>
        <w:t xml:space="preserve">מצלמות האכיפה </w:t>
      </w:r>
      <w:r w:rsidRPr="00F764B5">
        <w:rPr>
          <w:rFonts w:eastAsia="Calibri" w:hint="cs"/>
          <w:b/>
          <w:bCs/>
          <w:rtl/>
        </w:rPr>
        <w:t>בעיריות הרצלייה ורמת גן אישר</w:t>
      </w:r>
      <w:r w:rsidRPr="00F764B5">
        <w:rPr>
          <w:rFonts w:eastAsia="Calibri"/>
          <w:b/>
          <w:bCs/>
          <w:rtl/>
        </w:rPr>
        <w:t xml:space="preserve"> בכתב </w:t>
      </w:r>
      <w:r w:rsidRPr="00F764B5">
        <w:rPr>
          <w:rFonts w:eastAsia="Calibri" w:hint="cs"/>
          <w:b/>
          <w:bCs/>
          <w:rtl/>
        </w:rPr>
        <w:t xml:space="preserve">את </w:t>
      </w:r>
      <w:r w:rsidRPr="00F764B5">
        <w:rPr>
          <w:rFonts w:eastAsia="Calibri"/>
          <w:b/>
          <w:bCs/>
          <w:rtl/>
        </w:rPr>
        <w:t xml:space="preserve">הצורך בהצבת המצלמות </w:t>
      </w:r>
      <w:r w:rsidRPr="00F764B5">
        <w:rPr>
          <w:rFonts w:eastAsia="Calibri" w:hint="cs"/>
          <w:b/>
          <w:bCs/>
          <w:rtl/>
        </w:rPr>
        <w:t xml:space="preserve">לאכיפת עבירות חניה </w:t>
      </w:r>
      <w:r w:rsidRPr="00F764B5">
        <w:rPr>
          <w:rFonts w:eastAsia="Calibri"/>
          <w:b/>
          <w:bCs/>
          <w:rtl/>
        </w:rPr>
        <w:t xml:space="preserve">במקום </w:t>
      </w:r>
      <w:r w:rsidRPr="00F764B5">
        <w:rPr>
          <w:rFonts w:eastAsia="Calibri" w:hint="cs"/>
          <w:b/>
          <w:bCs/>
          <w:rtl/>
        </w:rPr>
        <w:t>שבו הוצבו ואת</w:t>
      </w:r>
      <w:r w:rsidRPr="00F764B5">
        <w:rPr>
          <w:rFonts w:eastAsia="Calibri"/>
          <w:b/>
          <w:bCs/>
          <w:rtl/>
        </w:rPr>
        <w:t xml:space="preserve"> התנאים להצבתן</w:t>
      </w:r>
      <w:r w:rsidRPr="00F764B5">
        <w:rPr>
          <w:rFonts w:eastAsia="Calibri" w:hint="cs"/>
          <w:b/>
          <w:bCs/>
          <w:rtl/>
        </w:rPr>
        <w:t xml:space="preserve"> עבור כל אחד מאתרי המצלמות לאכיפת עבירות חניה בשנים 2023 ו-2024, בהתאם לחוזר מנכ"ל 4/2018.</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b/>
          <w:bCs/>
          <w:rtl/>
          <w:lang w:eastAsia="he-IL"/>
        </w:rPr>
        <w:t>עוד עלה כי המועצה המקומית בנימינה-גבעת עדה המשיכה לתעד את המרחב הציבורי בכל שעות היממה באמצעות מצלמות האכיפה שהציבה אף על פי שהחל במרץ 2024 היא הפסיקה לאכוף עבירות חניה באמצעותן</w:t>
      </w:r>
      <w:r w:rsidRPr="00F764B5">
        <w:rPr>
          <w:rFonts w:eastAsia="Calibri" w:hint="cs"/>
          <w:b/>
          <w:bCs/>
          <w:rtl/>
          <w:lang w:eastAsia="he-IL"/>
        </w:rPr>
        <w:t xml:space="preserve">. </w:t>
      </w:r>
    </w:p>
    <w:p w:rsidR="00F764B5" w:rsidRPr="00F764B5" w:rsidP="00F764B5">
      <w:pPr>
        <w:spacing w:line="269" w:lineRule="auto"/>
        <w:rPr>
          <w:rFonts w:eastAsia="Calibri"/>
          <w:b/>
          <w:bCs/>
          <w:rtl/>
        </w:rPr>
      </w:pPr>
    </w:p>
    <w:bookmarkEnd w:id="70"/>
    <w:p w:rsidR="00F764B5" w:rsidRPr="00F764B5" w:rsidP="00F764B5">
      <w:pPr>
        <w:keepNext/>
        <w:keepLines/>
        <w:spacing w:line="269" w:lineRule="auto"/>
        <w:outlineLvl w:val="2"/>
        <w:rPr>
          <w:rFonts w:eastAsia="Times New Roman"/>
          <w:bCs/>
          <w:szCs w:val="28"/>
          <w:u w:val="single"/>
          <w:rtl/>
          <w:lang w:eastAsia="he-IL"/>
        </w:rPr>
      </w:pPr>
      <w:r w:rsidRPr="00F764B5">
        <w:rPr>
          <w:rFonts w:eastAsia="Times New Roman"/>
          <w:bCs/>
          <w:szCs w:val="28"/>
          <w:u w:val="single"/>
          <w:rtl/>
          <w:lang w:eastAsia="he-IL"/>
        </w:rPr>
        <w:t>שמירת החומרים המצולמים ומחיקתם</w:t>
      </w:r>
      <w:r w:rsidRPr="00F764B5">
        <w:rPr>
          <w:rFonts w:eastAsia="Times New Roman" w:hint="cs"/>
          <w:bCs/>
          <w:szCs w:val="28"/>
          <w:u w:val="single"/>
          <w:rtl/>
          <w:lang w:eastAsia="he-IL"/>
        </w:rPr>
        <w:t xml:space="preserve"> </w:t>
      </w:r>
    </w:p>
    <w:p w:rsidR="00F764B5" w:rsidRPr="00F764B5" w:rsidP="00F764B5">
      <w:pPr>
        <w:keepNext/>
        <w:keepLines/>
        <w:spacing w:line="269" w:lineRule="auto"/>
        <w:outlineLvl w:val="3"/>
        <w:rPr>
          <w:rFonts w:eastAsia="Times New Roman"/>
          <w:bCs/>
          <w:szCs w:val="26"/>
          <w:rtl/>
          <w:lang w:eastAsia="he-IL"/>
        </w:rPr>
      </w:pPr>
    </w:p>
    <w:p w:rsidR="00F764B5" w:rsidRPr="00F764B5" w:rsidP="00F764B5">
      <w:pPr>
        <w:keepNext/>
        <w:keepLines/>
        <w:spacing w:line="269" w:lineRule="auto"/>
        <w:outlineLvl w:val="3"/>
        <w:rPr>
          <w:rFonts w:eastAsia="Times New Roman"/>
          <w:bCs/>
          <w:szCs w:val="26"/>
          <w:rtl/>
          <w:lang w:eastAsia="he-IL"/>
        </w:rPr>
      </w:pPr>
      <w:r w:rsidRPr="00F764B5">
        <w:rPr>
          <w:rFonts w:eastAsia="Times New Roman"/>
          <w:bCs/>
          <w:szCs w:val="26"/>
          <w:rtl/>
          <w:lang w:eastAsia="he-IL"/>
        </w:rPr>
        <w:t>משך שמירת הצילומים</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 xml:space="preserve">בחוזר מנכ"ל 4/2018 נקבעו כללים בנוגע לאופן </w:t>
      </w:r>
      <w:r w:rsidRPr="00F764B5">
        <w:rPr>
          <w:rFonts w:eastAsia="Calibri" w:hint="cs"/>
          <w:rtl/>
          <w:lang w:eastAsia="he-IL"/>
        </w:rPr>
        <w:t xml:space="preserve">ומשך </w:t>
      </w:r>
      <w:r w:rsidRPr="00F764B5">
        <w:rPr>
          <w:rFonts w:eastAsia="Calibri"/>
          <w:rtl/>
          <w:lang w:eastAsia="he-IL"/>
        </w:rPr>
        <w:t xml:space="preserve">שמירת הצילומים. בין היתר נקבע כי רשות מקומית תשמור את הצילומים שצולמו באמצעות המצלמות שהיא מפעילה לצורך אכיפת </w:t>
      </w:r>
      <w:r w:rsidRPr="00F764B5">
        <w:rPr>
          <w:rFonts w:eastAsia="Calibri" w:hint="cs"/>
          <w:rtl/>
          <w:lang w:eastAsia="he-IL"/>
        </w:rPr>
        <w:t>עבירות</w:t>
      </w:r>
      <w:r w:rsidRPr="00F764B5">
        <w:rPr>
          <w:rFonts w:eastAsia="Calibri"/>
          <w:rtl/>
          <w:lang w:eastAsia="he-IL"/>
        </w:rPr>
        <w:t xml:space="preserve"> החניה למשך פרק הזמן המזערי הנדרש לצורך הגשמת התכלית של אכיפת עבירות החניה</w:t>
      </w:r>
      <w:r w:rsidRPr="00F764B5">
        <w:rPr>
          <w:rFonts w:eastAsia="Calibri" w:hint="cs"/>
          <w:rtl/>
          <w:lang w:eastAsia="he-IL"/>
        </w:rPr>
        <w:t>. עוד נקבע כי ככל הניתן, תעביר הרשות המקומית את הצילומים האמורים למאגר הצילומים בסמוך למועד צילומם, ובסמוך לאחר מכן תמחק מהמצלמה את הצילומים שהועברו למאגר. בין כך ובין כך, תשמור הרשות את הצילומים במצלמה למשך פרק זמן שאינו עולה על עשרה ימי עבודה, החל</w:t>
      </w:r>
      <w:r w:rsidRPr="00F764B5">
        <w:rPr>
          <w:rFonts w:eastAsia="Calibri"/>
          <w:rtl/>
          <w:lang w:eastAsia="he-IL"/>
        </w:rPr>
        <w:t xml:space="preserve"> </w:t>
      </w:r>
      <w:r w:rsidRPr="00F764B5">
        <w:rPr>
          <w:rFonts w:eastAsia="Calibri" w:hint="cs"/>
          <w:rtl/>
          <w:lang w:eastAsia="he-IL"/>
        </w:rPr>
        <w:t xml:space="preserve">ממועד הצילום.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אשר לשמירת הצילומים במאגר הצילומים, נקבע כי הרשות תשמור עליהם למשך פרק הזמן המזערי הנדרש בנסיבות העניין, וכמו כן הם יישמרו עשרה ימי עבודה</w:t>
      </w:r>
      <w:r w:rsidRPr="00F764B5">
        <w:rPr>
          <w:rFonts w:eastAsia="Calibri"/>
          <w:rtl/>
          <w:lang w:eastAsia="he-IL"/>
        </w:rPr>
        <w:t xml:space="preserve"> לכל היותר ממועד העברתם למאגר הצילומים. עוד נקבע כי אם נערכה הודעת תשלום קנס על סמך הצילומים, תשמור הרשות המקומית במאגר את הצילומים שעל בסיסם נערכה הודעת תשלום כאמור, במשך שנתיים ממועד תשלום הקנס, או ממועד ביטולה של הודעת תשלום הקנס, אם בוטלה.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בביקורת שנערכה במוקדי האכיפה של שלוש מהרשויות המקומיות שנבדקו</w:t>
      </w:r>
      <w:r>
        <w:rPr>
          <w:rFonts w:eastAsia="Calibri"/>
          <w:vertAlign w:val="superscript"/>
          <w:rtl/>
          <w:lang w:eastAsia="he-IL"/>
        </w:rPr>
        <w:footnoteReference w:id="90"/>
      </w:r>
      <w:r w:rsidRPr="00F764B5">
        <w:rPr>
          <w:rFonts w:eastAsia="Calibri"/>
          <w:rtl/>
          <w:lang w:eastAsia="he-IL"/>
        </w:rPr>
        <w:t>, נבחן משך שמירת האירועים החשודים כעבירות במאגרי הצילומים של הרשויות. במהלך הבדיקה הוצגו לצוות הביקורת כלל האירועים החשודים הממתינים לבדיקת הפקחים במועד הבדיקה לרבות תאריך הצילום שלהם.</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outlineLvl w:val="4"/>
        <w:rPr>
          <w:rFonts w:eastAsia="Times New Roman"/>
          <w:bCs/>
          <w:spacing w:val="40"/>
          <w:rtl/>
          <w:lang w:eastAsia="he-IL"/>
        </w:rPr>
      </w:pPr>
      <w:r w:rsidRPr="00F764B5">
        <w:rPr>
          <w:rFonts w:eastAsia="Times New Roman" w:hint="cs"/>
          <w:bCs/>
          <w:spacing w:val="40"/>
          <w:rtl/>
          <w:lang w:eastAsia="he-IL"/>
        </w:rPr>
        <w:t xml:space="preserve">עיריית הרצלייה: </w:t>
      </w:r>
      <w:r w:rsidRPr="00F764B5">
        <w:rPr>
          <w:rFonts w:eastAsia="Calibri" w:hint="cs"/>
          <w:rtl/>
          <w:lang w:eastAsia="he-IL"/>
        </w:rPr>
        <w:t>בביקורת עלה כי בנוהל פנימי של העירייה הכולל הנחיות לפקחים לשימוש במערכות המצלמות, נקבע כי פרק הזמן של שמירת הצילומים במאגר הצילומים לא יעלה על 10 ימי עבודה.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rPr>
      </w:pPr>
      <w:r w:rsidRPr="00F764B5">
        <w:rPr>
          <w:rFonts w:eastAsia="Calibri"/>
          <w:rtl/>
          <w:lang w:eastAsia="he-IL"/>
        </w:rPr>
        <w:t>בבדיקה שערך משרד מבקר המדינה במרכז האכיפה של העירייה</w:t>
      </w:r>
      <w:r>
        <w:rPr>
          <w:rFonts w:eastAsia="Calibri"/>
          <w:vertAlign w:val="superscript"/>
          <w:rtl/>
          <w:lang w:eastAsia="he-IL"/>
        </w:rPr>
        <w:footnoteReference w:id="91"/>
      </w:r>
      <w:r w:rsidRPr="00F764B5">
        <w:rPr>
          <w:rFonts w:eastAsia="Calibri"/>
          <w:rtl/>
          <w:lang w:eastAsia="he-IL"/>
        </w:rPr>
        <w:t xml:space="preserve"> לא נמצאו אירועים החשודים כעבירות שמועד הצילום שלהם עולה על עשרה ימי</w:t>
      </w:r>
      <w:r w:rsidRPr="00F764B5">
        <w:rPr>
          <w:rFonts w:eastAsia="Calibri" w:hint="cs"/>
          <w:rtl/>
          <w:lang w:eastAsia="he-IL"/>
        </w:rPr>
        <w:t xml:space="preserve"> עבודה</w:t>
      </w:r>
      <w:r w:rsidRPr="00F764B5">
        <w:rPr>
          <w:rFonts w:eastAsia="Calibri"/>
          <w:rtl/>
          <w:lang w:eastAsia="he-IL"/>
        </w:rPr>
        <w:t>, זאת בהתאם לפרק הזמן המותר לשמירת הצילומים לפי הנחיות חוזר מנכ"ל 4/2018.</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Times New Roman"/>
          <w:bCs/>
          <w:spacing w:val="40"/>
          <w:rtl/>
        </w:rPr>
        <w:t>עיריית חדרה</w:t>
      </w:r>
      <w:r w:rsidRPr="00F764B5">
        <w:rPr>
          <w:rFonts w:eastAsia="Calibri"/>
          <w:b/>
          <w:bCs/>
          <w:rtl/>
          <w:lang w:eastAsia="he-IL"/>
        </w:rPr>
        <w:t>:</w:t>
      </w:r>
      <w:r w:rsidRPr="00F764B5">
        <w:rPr>
          <w:rFonts w:eastAsia="Calibri" w:hint="cs"/>
          <w:b/>
          <w:bCs/>
          <w:rtl/>
          <w:lang w:eastAsia="he-IL"/>
        </w:rPr>
        <w:t xml:space="preserve"> </w:t>
      </w:r>
      <w:r w:rsidRPr="00F764B5">
        <w:rPr>
          <w:rFonts w:eastAsia="Calibri"/>
          <w:rtl/>
          <w:lang w:eastAsia="he-IL"/>
        </w:rPr>
        <w:t>בביקורת עלה כי בנוהל פנימי</w:t>
      </w:r>
      <w:r>
        <w:rPr>
          <w:rFonts w:eastAsia="Calibri"/>
          <w:vertAlign w:val="superscript"/>
          <w:rtl/>
          <w:lang w:eastAsia="he-IL"/>
        </w:rPr>
        <w:footnoteReference w:id="92"/>
      </w:r>
      <w:r w:rsidRPr="00F764B5">
        <w:rPr>
          <w:rFonts w:eastAsia="Calibri"/>
          <w:rtl/>
          <w:lang w:eastAsia="he-IL"/>
        </w:rPr>
        <w:t xml:space="preserve"> של העירייה הכולל הנחיות לפקחים לשימוש במערכת המצלמות, נקבע כי </w:t>
      </w:r>
      <w:r w:rsidRPr="00F764B5">
        <w:rPr>
          <w:rFonts w:eastAsia="Calibri"/>
          <w:rtl/>
        </w:rPr>
        <w:t xml:space="preserve">צילומים שלא ייבחנו על ידי הפקחים תוך 15 ימים יתבטלו באופן אוטומטי.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rPr>
      </w:pPr>
      <w:r w:rsidRPr="00F764B5">
        <w:rPr>
          <w:rFonts w:eastAsia="Calibri"/>
          <w:rtl/>
          <w:lang w:eastAsia="he-IL"/>
        </w:rPr>
        <w:t>בבדיקה שערך משרד מבקר המדינה במרכז האכיפה של העירייה</w:t>
      </w:r>
      <w:r>
        <w:rPr>
          <w:rFonts w:eastAsia="Calibri"/>
          <w:vertAlign w:val="superscript"/>
          <w:rtl/>
          <w:lang w:eastAsia="he-IL"/>
        </w:rPr>
        <w:footnoteReference w:id="93"/>
      </w:r>
      <w:r w:rsidRPr="00F764B5">
        <w:rPr>
          <w:rFonts w:eastAsia="Calibri"/>
          <w:rtl/>
          <w:lang w:eastAsia="he-IL"/>
        </w:rPr>
        <w:t xml:space="preserve"> לא נמצאו אירועים החשודים כעבירות שמועד הצילום שלהם עולה על עשרה ימי</w:t>
      </w:r>
      <w:r w:rsidRPr="00F764B5">
        <w:rPr>
          <w:rFonts w:eastAsia="Calibri" w:hint="cs"/>
          <w:rtl/>
          <w:lang w:eastAsia="he-IL"/>
        </w:rPr>
        <w:t xml:space="preserve"> עבודה</w:t>
      </w:r>
      <w:r w:rsidRPr="00F764B5">
        <w:rPr>
          <w:rFonts w:eastAsia="Calibri"/>
          <w:rtl/>
          <w:lang w:eastAsia="he-IL"/>
        </w:rPr>
        <w:t>, זאת בהתאם לפרק הזמן המותר לשמירת הצילומים לפי הנחיות חוזר מנכ"ל 4/2018.</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Times New Roman"/>
          <w:bCs/>
          <w:spacing w:val="40"/>
          <w:rtl/>
        </w:rPr>
        <w:t>עיריית רמת גן:</w:t>
      </w:r>
      <w:r w:rsidRPr="00F764B5">
        <w:rPr>
          <w:rFonts w:eastAsia="Calibri"/>
          <w:rtl/>
          <w:lang w:eastAsia="he-IL"/>
        </w:rPr>
        <w:t xml:space="preserve"> בנוהל שהכינה עיריית </w:t>
      </w:r>
      <w:r w:rsidRPr="00F764B5">
        <w:rPr>
          <w:rFonts w:eastAsia="Calibri"/>
          <w:b/>
          <w:bCs/>
          <w:rtl/>
          <w:lang w:eastAsia="he-IL"/>
        </w:rPr>
        <w:t>רמת גן</w:t>
      </w:r>
      <w:r w:rsidRPr="00F764B5">
        <w:rPr>
          <w:rFonts w:eastAsia="Calibri"/>
          <w:rtl/>
          <w:lang w:eastAsia="he-IL"/>
        </w:rPr>
        <w:t xml:space="preserve"> בנושא "שימוש במצלמות אכיפת תנועה וחניה"</w:t>
      </w:r>
      <w:r>
        <w:rPr>
          <w:rFonts w:eastAsia="Calibri"/>
          <w:vertAlign w:val="superscript"/>
          <w:rtl/>
          <w:lang w:eastAsia="he-IL"/>
        </w:rPr>
        <w:footnoteReference w:id="94"/>
      </w:r>
      <w:r w:rsidRPr="00F764B5">
        <w:rPr>
          <w:rFonts w:eastAsia="Calibri"/>
          <w:rtl/>
          <w:lang w:eastAsia="he-IL"/>
        </w:rPr>
        <w:t xml:space="preserve"> צוין כי הצילומים י</w:t>
      </w:r>
      <w:r w:rsidRPr="00F764B5">
        <w:rPr>
          <w:rFonts w:eastAsia="Calibri" w:hint="cs"/>
          <w:rtl/>
          <w:lang w:eastAsia="he-IL"/>
        </w:rPr>
        <w:t>י</w:t>
      </w:r>
      <w:r w:rsidRPr="00F764B5">
        <w:rPr>
          <w:rFonts w:eastAsia="Calibri"/>
          <w:rtl/>
          <w:lang w:eastAsia="he-IL"/>
        </w:rPr>
        <w:t>שמרו במאגר הצילומים לצורך הפקת הודעת קנס על עבירות חניה לפרק זמן של עד חמישה ימי</w:t>
      </w:r>
      <w:r w:rsidRPr="00F764B5">
        <w:rPr>
          <w:rFonts w:eastAsia="Calibri" w:hint="cs"/>
          <w:rtl/>
          <w:lang w:eastAsia="he-IL"/>
        </w:rPr>
        <w:t xml:space="preserve"> עבודה</w:t>
      </w:r>
      <w:r w:rsidRPr="00F764B5">
        <w:rPr>
          <w:rFonts w:eastAsia="Calibri"/>
          <w:rtl/>
          <w:lang w:eastAsia="he-IL"/>
        </w:rPr>
        <w:t>.</w:t>
      </w:r>
      <w:r w:rsidRPr="00F764B5">
        <w:rPr>
          <w:rFonts w:eastAsia="Calibri"/>
          <w:rtl/>
        </w:rPr>
        <w:t xml:space="preserve"> </w:t>
      </w:r>
      <w:r w:rsidRPr="00F764B5">
        <w:rPr>
          <w:rFonts w:eastAsia="Calibri" w:hint="cs"/>
          <w:rtl/>
        </w:rPr>
        <w:t xml:space="preserve">יצוין כי </w:t>
      </w:r>
      <w:r w:rsidRPr="00F764B5">
        <w:rPr>
          <w:rFonts w:eastAsia="Calibri"/>
          <w:rtl/>
          <w:lang w:eastAsia="he-IL"/>
        </w:rPr>
        <w:t xml:space="preserve">חוזר מנכ"ל 4/2018 מתיר שמירה של הצילומים האמורים עד לעשרה ימי עבודה.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 xml:space="preserve">נמצא כי מערכת מצלמות האכיפה בעיריית רמת גן מוחקת באופן אוטומטי את הצילומים שתועדו באמצעות המצלמות לאכיפת חוקי החניה וסומנו על ידי המערכת כאירועים חשודים, לאחר חמישה ימים בלבד מיום התיעוד.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בביקורת עלה עוד כי</w:t>
      </w:r>
      <w:r w:rsidRPr="00F764B5">
        <w:rPr>
          <w:rFonts w:eastAsia="Calibri"/>
          <w:rtl/>
          <w:lang w:eastAsia="he-IL"/>
        </w:rPr>
        <w:t xml:space="preserve"> </w:t>
      </w:r>
      <w:r w:rsidRPr="00F764B5">
        <w:rPr>
          <w:rFonts w:eastAsia="Calibri" w:hint="cs"/>
          <w:rtl/>
          <w:lang w:eastAsia="he-IL"/>
        </w:rPr>
        <w:t xml:space="preserve">בשנים 2021 - 2024 </w:t>
      </w:r>
      <w:r w:rsidRPr="00F764B5">
        <w:rPr>
          <w:rFonts w:eastAsia="Calibri"/>
          <w:rtl/>
          <w:lang w:eastAsia="he-IL"/>
        </w:rPr>
        <w:t xml:space="preserve">הפקחים </w:t>
      </w:r>
      <w:r w:rsidRPr="00F764B5">
        <w:rPr>
          <w:rFonts w:eastAsia="Calibri" w:hint="cs"/>
          <w:rtl/>
          <w:lang w:eastAsia="he-IL"/>
        </w:rPr>
        <w:t xml:space="preserve">בעיריית </w:t>
      </w:r>
      <w:r w:rsidRPr="00F764B5">
        <w:rPr>
          <w:rFonts w:eastAsia="Calibri" w:hint="cs"/>
          <w:b/>
          <w:bCs/>
          <w:rtl/>
          <w:lang w:eastAsia="he-IL"/>
        </w:rPr>
        <w:t>רמת גן</w:t>
      </w:r>
      <w:r w:rsidRPr="00F764B5">
        <w:rPr>
          <w:rFonts w:eastAsia="Calibri" w:hint="cs"/>
          <w:rtl/>
          <w:lang w:eastAsia="he-IL"/>
        </w:rPr>
        <w:t xml:space="preserve"> </w:t>
      </w:r>
      <w:r w:rsidRPr="00F764B5">
        <w:rPr>
          <w:rFonts w:eastAsia="Calibri"/>
          <w:rtl/>
          <w:lang w:eastAsia="he-IL"/>
        </w:rPr>
        <w:t xml:space="preserve">לא </w:t>
      </w:r>
      <w:r w:rsidRPr="00F764B5">
        <w:rPr>
          <w:rFonts w:eastAsia="Calibri" w:hint="cs"/>
          <w:rtl/>
          <w:lang w:eastAsia="he-IL"/>
        </w:rPr>
        <w:t>בחנו</w:t>
      </w:r>
      <w:r w:rsidRPr="00F764B5">
        <w:rPr>
          <w:rFonts w:eastAsia="Calibri"/>
          <w:rtl/>
          <w:lang w:eastAsia="he-IL"/>
        </w:rPr>
        <w:t xml:space="preserve"> את כל האירועים החשודים כעבירות שנשמרו במאגר הצילומים, וכי </w:t>
      </w:r>
      <w:r w:rsidRPr="00F764B5">
        <w:rPr>
          <w:rFonts w:eastAsia="Calibri" w:hint="cs"/>
          <w:rtl/>
          <w:lang w:eastAsia="he-IL"/>
        </w:rPr>
        <w:t>האירועים האמורים נמחקו</w:t>
      </w:r>
      <w:r w:rsidRPr="00F764B5">
        <w:rPr>
          <w:rFonts w:eastAsia="Calibri"/>
          <w:rtl/>
          <w:lang w:eastAsia="he-IL"/>
        </w:rPr>
        <w:t xml:space="preserve"> באופן אוטומטי </w:t>
      </w:r>
      <w:r w:rsidRPr="00F764B5">
        <w:rPr>
          <w:rFonts w:eastAsia="Calibri" w:hint="cs"/>
          <w:rtl/>
          <w:lang w:eastAsia="he-IL"/>
        </w:rPr>
        <w:t xml:space="preserve">ממערכת המצלמות </w:t>
      </w:r>
      <w:r w:rsidRPr="00F764B5">
        <w:rPr>
          <w:rFonts w:eastAsia="Calibri"/>
          <w:rtl/>
          <w:lang w:eastAsia="he-IL"/>
        </w:rPr>
        <w:t>לאחר חמישה ימי</w:t>
      </w:r>
      <w:r w:rsidRPr="00F764B5">
        <w:rPr>
          <w:rFonts w:eastAsia="Calibri" w:hint="cs"/>
          <w:rtl/>
          <w:lang w:eastAsia="he-IL"/>
        </w:rPr>
        <w:t xml:space="preserve"> עבודה</w:t>
      </w:r>
      <w:r w:rsidRPr="00F764B5">
        <w:rPr>
          <w:rFonts w:eastAsia="Calibri"/>
          <w:rtl/>
          <w:lang w:eastAsia="he-IL"/>
        </w:rPr>
        <w:t xml:space="preserve"> </w:t>
      </w:r>
      <w:r w:rsidRPr="00F764B5">
        <w:rPr>
          <w:rFonts w:eastAsia="Calibri" w:hint="cs"/>
          <w:rtl/>
          <w:lang w:eastAsia="he-IL"/>
        </w:rPr>
        <w:t xml:space="preserve">מיום תיעודם, </w:t>
      </w:r>
      <w:r w:rsidRPr="00F764B5">
        <w:rPr>
          <w:rFonts w:eastAsia="Calibri"/>
          <w:rtl/>
          <w:lang w:eastAsia="he-IL"/>
        </w:rPr>
        <w:t>בלי שנבחנו</w:t>
      </w:r>
      <w:r>
        <w:rPr>
          <w:rFonts w:eastAsia="Calibri"/>
          <w:vertAlign w:val="superscript"/>
          <w:rtl/>
          <w:lang w:eastAsia="he-IL"/>
        </w:rPr>
        <w:footnoteReference w:id="95"/>
      </w:r>
      <w:r w:rsidRPr="00F764B5">
        <w:rPr>
          <w:rFonts w:eastAsia="Calibri"/>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עיריית </w:t>
      </w:r>
      <w:r w:rsidRPr="00F764B5">
        <w:rPr>
          <w:rFonts w:eastAsia="Calibri" w:hint="cs"/>
          <w:b/>
          <w:bCs/>
          <w:rtl/>
          <w:lang w:eastAsia="he-IL"/>
        </w:rPr>
        <w:t>רמת גן</w:t>
      </w:r>
      <w:r w:rsidRPr="00F764B5">
        <w:rPr>
          <w:rFonts w:eastAsia="Calibri" w:hint="cs"/>
          <w:rtl/>
          <w:lang w:eastAsia="he-IL"/>
        </w:rPr>
        <w:t xml:space="preserve"> מסרה בתשובתה כי על פי שיקול דעתה וכדי למנוע חשיפה לאי-עמידה בזמנים, החליטה העירייה לנקוט גישה מחמירה ושמרנית ולשמור את הצילומים מהמצלמות לאכיפת עבירות חניה למשך חמישה ימי עבודה.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b/>
          <w:bCs/>
          <w:rtl/>
          <w:lang w:eastAsia="he-IL"/>
        </w:rPr>
        <w:t>מומלץ כי עיריית רמת גן תבחן את הצורך לשמור את הצילומים למשך הזמן המקסימלי המותר לפי חוזר מנכ"ל 4/2018, שנקבע לעשרה ימי</w:t>
      </w:r>
      <w:r w:rsidRPr="00F764B5">
        <w:rPr>
          <w:rFonts w:eastAsia="Calibri" w:hint="cs"/>
          <w:b/>
          <w:bCs/>
          <w:rtl/>
          <w:lang w:eastAsia="he-IL"/>
        </w:rPr>
        <w:t xml:space="preserve"> עבודה ממועד </w:t>
      </w:r>
      <w:r w:rsidRPr="00F764B5">
        <w:rPr>
          <w:rFonts w:eastAsia="Calibri"/>
          <w:b/>
          <w:bCs/>
          <w:rtl/>
          <w:lang w:eastAsia="he-IL"/>
        </w:rPr>
        <w:t>העברתם למאגר הצילומים</w:t>
      </w:r>
      <w:r w:rsidRPr="00F764B5">
        <w:rPr>
          <w:rFonts w:eastAsia="Calibri" w:hint="cs"/>
          <w:b/>
          <w:bCs/>
          <w:rtl/>
          <w:lang w:eastAsia="he-IL"/>
        </w:rPr>
        <w:t>,</w:t>
      </w:r>
      <w:r w:rsidRPr="00F764B5">
        <w:rPr>
          <w:rFonts w:eastAsia="Calibri"/>
          <w:b/>
          <w:bCs/>
          <w:rtl/>
          <w:lang w:eastAsia="he-IL"/>
        </w:rPr>
        <w:t xml:space="preserve"> כך שיתאפשר לפקחים לבחון את מלוא האירועים החשודים כעבירות</w:t>
      </w:r>
      <w:r w:rsidRPr="00F764B5">
        <w:rPr>
          <w:rFonts w:eastAsia="Calibri" w:hint="cs"/>
          <w:b/>
          <w:bCs/>
          <w:rtl/>
          <w:lang w:eastAsia="he-IL"/>
        </w:rPr>
        <w:t>, וכדי לשמור על עקביות פעולות האכיפה</w:t>
      </w:r>
      <w:r w:rsidRPr="00F764B5">
        <w:rPr>
          <w:rFonts w:eastAsia="Calibri"/>
          <w:b/>
          <w:bCs/>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Times New Roman"/>
          <w:bCs/>
          <w:spacing w:val="40"/>
          <w:rtl/>
        </w:rPr>
        <w:t>המועצה המקומית בנימינה-גבעת עדה:</w:t>
      </w:r>
      <w:r w:rsidRPr="00F764B5">
        <w:rPr>
          <w:rFonts w:eastAsia="Calibri" w:hint="cs"/>
          <w:rtl/>
          <w:lang w:eastAsia="he-IL"/>
        </w:rPr>
        <w:t xml:space="preserve"> המועצה מסרה</w:t>
      </w:r>
      <w:r w:rsidRPr="00F764B5">
        <w:rPr>
          <w:rFonts w:eastAsia="Calibri"/>
          <w:rtl/>
          <w:lang w:eastAsia="he-IL"/>
        </w:rPr>
        <w:t xml:space="preserve"> כי </w:t>
      </w:r>
      <w:r w:rsidRPr="00F764B5">
        <w:rPr>
          <w:rFonts w:eastAsia="Calibri" w:hint="cs"/>
          <w:rtl/>
          <w:lang w:eastAsia="he-IL"/>
        </w:rPr>
        <w:t>היא</w:t>
      </w:r>
      <w:r w:rsidRPr="00F764B5">
        <w:rPr>
          <w:rFonts w:eastAsia="Calibri"/>
          <w:rtl/>
          <w:lang w:eastAsia="he-IL"/>
        </w:rPr>
        <w:t xml:space="preserve"> שמרה את הצילומים ממצלמות האכיפה למשך 21 ימים, זאת בניגוד להוראות חוזר מנכ"ל 4/2018 המתיר את שמירת החומרים המצולמים ל</w:t>
      </w:r>
      <w:r w:rsidRPr="00F764B5">
        <w:rPr>
          <w:rFonts w:eastAsia="Calibri" w:hint="cs"/>
          <w:rtl/>
          <w:lang w:eastAsia="he-IL"/>
        </w:rPr>
        <w:t>משך ע</w:t>
      </w:r>
      <w:r w:rsidRPr="00F764B5">
        <w:rPr>
          <w:rFonts w:eastAsia="Calibri"/>
          <w:rtl/>
          <w:lang w:eastAsia="he-IL"/>
        </w:rPr>
        <w:t xml:space="preserve">שרה ימי </w:t>
      </w:r>
      <w:r w:rsidRPr="00F764B5">
        <w:rPr>
          <w:rFonts w:eastAsia="Calibri" w:hint="eastAsia"/>
          <w:rtl/>
          <w:lang w:eastAsia="he-IL"/>
        </w:rPr>
        <w:t>עבודה</w:t>
      </w:r>
      <w:r w:rsidRPr="00F764B5">
        <w:rPr>
          <w:rFonts w:eastAsia="Calibri"/>
          <w:rtl/>
          <w:lang w:eastAsia="he-IL"/>
        </w:rPr>
        <w:t xml:space="preserve"> לכל היותר.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b/>
          <w:bCs/>
          <w:rtl/>
          <w:lang w:eastAsia="he-IL"/>
        </w:rPr>
        <w:t xml:space="preserve">על המועצה המקומית בנימינה-גבעת עדה, </w:t>
      </w:r>
      <w:r w:rsidRPr="00F764B5">
        <w:rPr>
          <w:rFonts w:eastAsia="Calibri" w:hint="cs"/>
          <w:b/>
          <w:bCs/>
          <w:rtl/>
          <w:lang w:eastAsia="he-IL"/>
        </w:rPr>
        <w:t>אם</w:t>
      </w:r>
      <w:r w:rsidRPr="00F764B5">
        <w:rPr>
          <w:rFonts w:eastAsia="Calibri"/>
          <w:b/>
          <w:bCs/>
          <w:rtl/>
          <w:lang w:eastAsia="he-IL"/>
        </w:rPr>
        <w:t xml:space="preserve"> תשוב בעתיד לאכוף עבירות חניה באמצעות המצלמות שהציבה,</w:t>
      </w:r>
      <w:r w:rsidRPr="00F764B5">
        <w:rPr>
          <w:rFonts w:eastAsia="Calibri" w:hint="cs"/>
          <w:b/>
          <w:bCs/>
          <w:rtl/>
          <w:lang w:eastAsia="he-IL"/>
        </w:rPr>
        <w:t xml:space="preserve"> </w:t>
      </w:r>
      <w:r w:rsidRPr="00F764B5">
        <w:rPr>
          <w:rFonts w:eastAsia="Calibri"/>
          <w:b/>
          <w:bCs/>
          <w:rtl/>
          <w:lang w:eastAsia="he-IL"/>
        </w:rPr>
        <w:t>להסד</w:t>
      </w:r>
      <w:r w:rsidRPr="00F764B5">
        <w:rPr>
          <w:rFonts w:eastAsia="Calibri" w:hint="cs"/>
          <w:b/>
          <w:bCs/>
          <w:rtl/>
          <w:lang w:eastAsia="he-IL"/>
        </w:rPr>
        <w:t>י</w:t>
      </w:r>
      <w:r w:rsidRPr="00F764B5">
        <w:rPr>
          <w:rFonts w:eastAsia="Calibri"/>
          <w:b/>
          <w:bCs/>
          <w:rtl/>
          <w:lang w:eastAsia="he-IL"/>
        </w:rPr>
        <w:t>ר</w:t>
      </w:r>
      <w:r w:rsidRPr="00F764B5">
        <w:rPr>
          <w:rFonts w:eastAsia="Calibri" w:hint="cs"/>
          <w:b/>
          <w:bCs/>
          <w:rtl/>
          <w:lang w:eastAsia="he-IL"/>
        </w:rPr>
        <w:t xml:space="preserve"> את</w:t>
      </w:r>
      <w:r w:rsidRPr="00F764B5">
        <w:rPr>
          <w:rFonts w:eastAsia="Calibri"/>
          <w:b/>
          <w:bCs/>
          <w:rtl/>
          <w:lang w:eastAsia="he-IL"/>
        </w:rPr>
        <w:t xml:space="preserve"> המערכות הטכנולוגיות, כ</w:t>
      </w:r>
      <w:r w:rsidRPr="00F764B5">
        <w:rPr>
          <w:rFonts w:eastAsia="Calibri" w:hint="cs"/>
          <w:b/>
          <w:bCs/>
          <w:rtl/>
          <w:lang w:eastAsia="he-IL"/>
        </w:rPr>
        <w:t>די להבטיח</w:t>
      </w:r>
      <w:r w:rsidRPr="00F764B5">
        <w:rPr>
          <w:rFonts w:eastAsia="Calibri"/>
          <w:b/>
          <w:bCs/>
          <w:rtl/>
          <w:lang w:eastAsia="he-IL"/>
        </w:rPr>
        <w:t xml:space="preserve"> </w:t>
      </w:r>
      <w:r w:rsidRPr="00F764B5">
        <w:rPr>
          <w:rFonts w:eastAsia="Calibri" w:hint="cs"/>
          <w:b/>
          <w:bCs/>
          <w:rtl/>
          <w:lang w:eastAsia="he-IL"/>
        </w:rPr>
        <w:t>ש</w:t>
      </w:r>
      <w:r w:rsidRPr="00F764B5">
        <w:rPr>
          <w:rFonts w:eastAsia="Calibri"/>
          <w:b/>
          <w:bCs/>
          <w:rtl/>
          <w:lang w:eastAsia="he-IL"/>
        </w:rPr>
        <w:t>הצילומים</w:t>
      </w:r>
      <w:r w:rsidRPr="00F764B5">
        <w:rPr>
          <w:rFonts w:eastAsia="Calibri" w:hint="cs"/>
          <w:b/>
          <w:bCs/>
          <w:rtl/>
          <w:lang w:eastAsia="he-IL"/>
        </w:rPr>
        <w:t xml:space="preserve"> יישמרו</w:t>
      </w:r>
      <w:r w:rsidRPr="00F764B5">
        <w:rPr>
          <w:rFonts w:eastAsia="Calibri"/>
          <w:b/>
          <w:bCs/>
          <w:rtl/>
          <w:lang w:eastAsia="he-IL"/>
        </w:rPr>
        <w:t xml:space="preserve"> בהתאם לדרישות חוזר מנכ"ל 4/2018</w:t>
      </w:r>
      <w:r w:rsidRPr="00F764B5">
        <w:rPr>
          <w:rFonts w:eastAsia="Calibri" w:hint="cs"/>
          <w:b/>
          <w:bCs/>
          <w:rtl/>
          <w:lang w:eastAsia="he-IL"/>
        </w:rPr>
        <w:t>.</w:t>
      </w:r>
      <w:r w:rsidRPr="00F764B5">
        <w:rPr>
          <w:rFonts w:eastAsia="Calibri"/>
          <w:b/>
          <w:bCs/>
          <w:rtl/>
          <w:lang w:eastAsia="he-IL"/>
        </w:rPr>
        <w:t xml:space="preserve"> </w:t>
      </w:r>
    </w:p>
    <w:p w:rsidR="00F764B5" w:rsidRPr="00F764B5" w:rsidP="00F764B5">
      <w:pPr>
        <w:spacing w:line="269" w:lineRule="auto"/>
        <w:jc w:val="center"/>
        <w:rPr>
          <w:rFonts w:ascii="Arial" w:eastAsia="Calibri" w:hAnsi="Arial" w:cs="Arial"/>
          <w:sz w:val="36"/>
          <w:rtl/>
          <w:lang w:eastAsia="he-IL"/>
        </w:rPr>
      </w:pPr>
      <w:r w:rsidRPr="00F764B5">
        <w:rPr>
          <w:rFonts w:ascii="Segoe UI Symbol" w:eastAsia="Calibri" w:hAnsi="Segoe UI Symbol" w:cs="Segoe UI Symbol" w:hint="cs"/>
          <w:sz w:val="36"/>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בביקורת עלה כי העיריות הרצלייה, חדרה ורמת גן שמרו צילומים שתועדו באמצעות המצלמות לאכיפת עבירות החניה לפרק הזמן אשר אינו חורג מזה שנקבע בחוזר מנכ"ל 4/2018; עיריית רמת גן שמרה את הצילומים לפרק זמן של חמישה ימי עבודה בלבד בעוד חוזר מנכ"ל 4/2018 מאפשר שמירה של הצילומים עד לעשרה ימי עבודה. עוד עלה</w:t>
      </w:r>
      <w:r w:rsidRPr="00F764B5">
        <w:rPr>
          <w:rFonts w:eastAsia="Calibri"/>
          <w:b/>
          <w:bCs/>
          <w:rtl/>
          <w:lang w:eastAsia="he-IL"/>
        </w:rPr>
        <w:t xml:space="preserve"> כי המועצה המקומית בנימינה-גבעת עדה שמרה</w:t>
      </w:r>
      <w:r w:rsidRPr="00F764B5">
        <w:rPr>
          <w:rFonts w:eastAsia="Calibri" w:hint="cs"/>
          <w:b/>
          <w:bCs/>
          <w:rtl/>
          <w:lang w:eastAsia="he-IL"/>
        </w:rPr>
        <w:t xml:space="preserve"> </w:t>
      </w:r>
      <w:r w:rsidRPr="00F764B5">
        <w:rPr>
          <w:rFonts w:eastAsia="Calibri"/>
          <w:b/>
          <w:bCs/>
          <w:rtl/>
          <w:lang w:eastAsia="he-IL"/>
        </w:rPr>
        <w:t xml:space="preserve">צילומים </w:t>
      </w:r>
      <w:r w:rsidRPr="00F764B5">
        <w:rPr>
          <w:rFonts w:eastAsia="Calibri" w:hint="cs"/>
          <w:b/>
          <w:bCs/>
          <w:rtl/>
          <w:lang w:eastAsia="he-IL"/>
        </w:rPr>
        <w:t xml:space="preserve">למשך 21 ימים, בניגוד להוראות חוזר מנכ"ל 4/2018.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b/>
          <w:bCs/>
          <w:rtl/>
          <w:lang w:eastAsia="he-IL"/>
        </w:rPr>
        <w:t>מומלץ כי עיריית רמת גן תבחן את הצורך לשמור את הצילומים למשך הזמן המקסימלי המותר לפי חוזר מנכ"ל 4/2018</w:t>
      </w:r>
      <w:r w:rsidRPr="00F764B5">
        <w:rPr>
          <w:rFonts w:eastAsia="Calibri" w:hint="cs"/>
          <w:b/>
          <w:bCs/>
          <w:rtl/>
          <w:lang w:eastAsia="he-IL"/>
        </w:rPr>
        <w:t xml:space="preserve">; </w:t>
      </w:r>
      <w:r w:rsidRPr="00F764B5">
        <w:rPr>
          <w:rFonts w:eastAsia="Calibri"/>
          <w:b/>
          <w:bCs/>
          <w:rtl/>
          <w:lang w:eastAsia="he-IL"/>
        </w:rPr>
        <w:t>על המועצה המקומית בנימינה-גבעת עדה</w:t>
      </w:r>
      <w:r w:rsidRPr="00F764B5">
        <w:rPr>
          <w:rFonts w:eastAsia="Calibri" w:hint="cs"/>
          <w:b/>
          <w:bCs/>
          <w:rtl/>
          <w:lang w:eastAsia="he-IL"/>
        </w:rPr>
        <w:t xml:space="preserve"> </w:t>
      </w:r>
      <w:r w:rsidRPr="00F764B5">
        <w:rPr>
          <w:rFonts w:eastAsia="Calibri"/>
          <w:b/>
          <w:bCs/>
          <w:rtl/>
          <w:lang w:eastAsia="he-IL"/>
        </w:rPr>
        <w:t>להסד</w:t>
      </w:r>
      <w:r w:rsidRPr="00F764B5">
        <w:rPr>
          <w:rFonts w:eastAsia="Calibri" w:hint="cs"/>
          <w:b/>
          <w:bCs/>
          <w:rtl/>
          <w:lang w:eastAsia="he-IL"/>
        </w:rPr>
        <w:t>י</w:t>
      </w:r>
      <w:r w:rsidRPr="00F764B5">
        <w:rPr>
          <w:rFonts w:eastAsia="Calibri"/>
          <w:b/>
          <w:bCs/>
          <w:rtl/>
          <w:lang w:eastAsia="he-IL"/>
        </w:rPr>
        <w:t>ר</w:t>
      </w:r>
      <w:r w:rsidRPr="00F764B5">
        <w:rPr>
          <w:rFonts w:eastAsia="Calibri" w:hint="cs"/>
          <w:b/>
          <w:bCs/>
          <w:rtl/>
          <w:lang w:eastAsia="he-IL"/>
        </w:rPr>
        <w:t xml:space="preserve"> את</w:t>
      </w:r>
      <w:r w:rsidRPr="00F764B5">
        <w:rPr>
          <w:rFonts w:eastAsia="Calibri"/>
          <w:b/>
          <w:bCs/>
          <w:rtl/>
          <w:lang w:eastAsia="he-IL"/>
        </w:rPr>
        <w:t xml:space="preserve"> המערכות הטכנולוגיות, כ</w:t>
      </w:r>
      <w:r w:rsidRPr="00F764B5">
        <w:rPr>
          <w:rFonts w:eastAsia="Calibri" w:hint="cs"/>
          <w:b/>
          <w:bCs/>
          <w:rtl/>
          <w:lang w:eastAsia="he-IL"/>
        </w:rPr>
        <w:t>די להבטיח</w:t>
      </w:r>
      <w:r w:rsidRPr="00F764B5">
        <w:rPr>
          <w:rFonts w:eastAsia="Calibri"/>
          <w:b/>
          <w:bCs/>
          <w:rtl/>
          <w:lang w:eastAsia="he-IL"/>
        </w:rPr>
        <w:t xml:space="preserve"> </w:t>
      </w:r>
      <w:r w:rsidRPr="00F764B5">
        <w:rPr>
          <w:rFonts w:eastAsia="Calibri" w:hint="cs"/>
          <w:b/>
          <w:bCs/>
          <w:rtl/>
          <w:lang w:eastAsia="he-IL"/>
        </w:rPr>
        <w:t>ש</w:t>
      </w:r>
      <w:r w:rsidRPr="00F764B5">
        <w:rPr>
          <w:rFonts w:eastAsia="Calibri"/>
          <w:b/>
          <w:bCs/>
          <w:rtl/>
          <w:lang w:eastAsia="he-IL"/>
        </w:rPr>
        <w:t>הצילומים</w:t>
      </w:r>
      <w:r w:rsidRPr="00F764B5">
        <w:rPr>
          <w:rFonts w:eastAsia="Calibri" w:hint="cs"/>
          <w:b/>
          <w:bCs/>
          <w:rtl/>
          <w:lang w:eastAsia="he-IL"/>
        </w:rPr>
        <w:t xml:space="preserve"> יישמרו</w:t>
      </w:r>
      <w:r w:rsidRPr="00F764B5">
        <w:rPr>
          <w:rFonts w:eastAsia="Calibri"/>
          <w:b/>
          <w:bCs/>
          <w:rtl/>
          <w:lang w:eastAsia="he-IL"/>
        </w:rPr>
        <w:t xml:space="preserve"> בהתאם לדרישות חוזר מנכ"ל 4/2018</w:t>
      </w:r>
      <w:r w:rsidRPr="00F764B5">
        <w:rPr>
          <w:rFonts w:eastAsia="Calibri" w:hint="cs"/>
          <w:b/>
          <w:bCs/>
          <w:rtl/>
          <w:lang w:eastAsia="he-IL"/>
        </w:rPr>
        <w:t>.</w:t>
      </w:r>
      <w:r w:rsidRPr="00F764B5">
        <w:rPr>
          <w:rFonts w:eastAsia="Calibri"/>
          <w:b/>
          <w:bCs/>
          <w:rtl/>
          <w:lang w:eastAsia="he-IL"/>
        </w:rPr>
        <w:t xml:space="preserve"> </w:t>
      </w:r>
    </w:p>
    <w:p w:rsidR="00F764B5" w:rsidRPr="00F764B5" w:rsidP="00F764B5">
      <w:pPr>
        <w:spacing w:line="269" w:lineRule="auto"/>
        <w:rPr>
          <w:rFonts w:eastAsia="Calibri"/>
          <w:rtl/>
          <w:lang w:eastAsia="he-IL"/>
        </w:rPr>
      </w:pPr>
    </w:p>
    <w:p w:rsidR="00F764B5" w:rsidRPr="00F764B5" w:rsidP="00F764B5">
      <w:pPr>
        <w:keepNext/>
        <w:keepLines/>
        <w:spacing w:line="269" w:lineRule="auto"/>
        <w:outlineLvl w:val="3"/>
        <w:rPr>
          <w:rFonts w:eastAsia="Times New Roman"/>
          <w:bCs/>
          <w:szCs w:val="26"/>
          <w:rtl/>
        </w:rPr>
      </w:pPr>
      <w:r w:rsidRPr="00F764B5">
        <w:rPr>
          <w:rFonts w:eastAsia="Times New Roman" w:hint="eastAsia"/>
          <w:bCs/>
          <w:szCs w:val="26"/>
          <w:rtl/>
        </w:rPr>
        <w:t>פיקוח</w:t>
      </w:r>
      <w:r w:rsidRPr="00F764B5">
        <w:rPr>
          <w:rFonts w:eastAsia="Times New Roman"/>
          <w:bCs/>
          <w:szCs w:val="26"/>
          <w:rtl/>
        </w:rPr>
        <w:t xml:space="preserve"> על מחיקת צילומים החשודים כעבירות</w:t>
      </w:r>
      <w:r w:rsidRPr="00F764B5">
        <w:rPr>
          <w:rFonts w:eastAsia="Times New Roman" w:hint="cs"/>
          <w:bCs/>
          <w:szCs w:val="26"/>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rtl/>
        </w:rPr>
        <w:t xml:space="preserve">בתקנות הפעלת מצלמות נת"ץ נקבע כי במקרה שבו צפה פקח הרשות האוכפת בצילום שבמאגר הצילומים וראה כי נסיעת רכב בנתיב תחבורה ציבורית שתועדה בצילום </w:t>
      </w:r>
      <w:r w:rsidRPr="00F764B5">
        <w:rPr>
          <w:rFonts w:eastAsia="Calibri" w:hint="cs"/>
          <w:rtl/>
        </w:rPr>
        <w:t>איננה מהווה</w:t>
      </w:r>
      <w:r w:rsidRPr="00F764B5">
        <w:rPr>
          <w:rFonts w:eastAsia="Calibri"/>
          <w:rtl/>
        </w:rPr>
        <w:t xml:space="preserve"> עבירה או כי הצילום אינו כולל את הנתונים הנדרשים להוכחת ביצועה, תמחק הרשות האוכפת את הצילום בתוך יום מהמועד שראה כאמור</w:t>
      </w:r>
      <w:r w:rsidRPr="00F764B5">
        <w:rPr>
          <w:rFonts w:eastAsia="Calibri"/>
        </w:rPr>
        <w:t>.</w:t>
      </w:r>
      <w:r w:rsidRPr="00F764B5">
        <w:rPr>
          <w:rFonts w:eastAsia="Calibri"/>
          <w:b/>
          <w:bCs/>
          <w:rtl/>
        </w:rPr>
        <w:t xml:space="preserve"> </w:t>
      </w:r>
      <w:r w:rsidRPr="00F764B5">
        <w:rPr>
          <w:rFonts w:eastAsia="Calibri"/>
          <w:rtl/>
        </w:rPr>
        <w:t>בחוזר מנכ"ל 4/2018 נקבע</w:t>
      </w:r>
      <w:r w:rsidRPr="00F764B5">
        <w:rPr>
          <w:rFonts w:eastAsia="Calibri" w:hint="cs"/>
          <w:rtl/>
        </w:rPr>
        <w:t>ה</w:t>
      </w:r>
      <w:r w:rsidRPr="00F764B5">
        <w:rPr>
          <w:rFonts w:eastAsia="Calibri"/>
          <w:rtl/>
        </w:rPr>
        <w:t xml:space="preserve"> הורא</w:t>
      </w:r>
      <w:r w:rsidRPr="00F764B5">
        <w:rPr>
          <w:rFonts w:eastAsia="Calibri" w:hint="cs"/>
          <w:rtl/>
        </w:rPr>
        <w:t>ה</w:t>
      </w:r>
      <w:r w:rsidRPr="00F764B5">
        <w:rPr>
          <w:rFonts w:eastAsia="Calibri"/>
          <w:rtl/>
        </w:rPr>
        <w:t xml:space="preserve"> דומ</w:t>
      </w:r>
      <w:r w:rsidRPr="00F764B5">
        <w:rPr>
          <w:rFonts w:eastAsia="Calibri" w:hint="cs"/>
          <w:rtl/>
        </w:rPr>
        <w:t>ה</w:t>
      </w:r>
      <w:r w:rsidRPr="00F764B5">
        <w:rPr>
          <w:rFonts w:eastAsia="Calibri"/>
          <w:rtl/>
        </w:rPr>
        <w:t xml:space="preserve"> עבור מחיקת קטע צילום שתועד באמצעות מצלמות לאכיפת </w:t>
      </w:r>
      <w:r w:rsidRPr="00F764B5">
        <w:rPr>
          <w:rFonts w:eastAsia="Calibri" w:hint="cs"/>
          <w:rtl/>
        </w:rPr>
        <w:t>עבירות</w:t>
      </w:r>
      <w:r w:rsidRPr="00F764B5">
        <w:rPr>
          <w:rFonts w:eastAsia="Calibri"/>
          <w:rtl/>
        </w:rPr>
        <w:t xml:space="preserve"> החניה והפקחים מצאו שהוא לא כולל את הנתונים הנדרשים להוכחת ביצוע עבירת חניה.</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Times New Roman"/>
          <w:bCs/>
          <w:spacing w:val="40"/>
          <w:rtl/>
        </w:rPr>
        <w:t>המועצה המקומית בנימינה-גבעת עדה</w:t>
      </w:r>
      <w:r w:rsidRPr="00F764B5">
        <w:rPr>
          <w:rFonts w:eastAsia="Times New Roman" w:hint="cs"/>
          <w:bCs/>
          <w:spacing w:val="40"/>
          <w:rtl/>
        </w:rPr>
        <w:t>:</w:t>
      </w:r>
      <w:r w:rsidRPr="00F764B5">
        <w:rPr>
          <w:rFonts w:eastAsia="Calibri"/>
          <w:rtl/>
        </w:rPr>
        <w:t xml:space="preserve"> </w:t>
      </w:r>
      <w:r w:rsidRPr="00F764B5">
        <w:rPr>
          <w:rFonts w:eastAsia="Calibri" w:hint="cs"/>
          <w:rtl/>
        </w:rPr>
        <w:t xml:space="preserve">מהמועצה </w:t>
      </w:r>
      <w:r w:rsidRPr="00F764B5">
        <w:rPr>
          <w:rFonts w:eastAsia="Calibri"/>
          <w:rtl/>
        </w:rPr>
        <w:t xml:space="preserve">נמסר כי מערכת מצלמות האכיפה שלה לא מזהה אירועים החשודים כעבירות באופן אוטומטי, וכי הפקחים אמורים לצפות בצילומים המלאים כדי לאתר את העבירות שתועדו באמצעותן.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Times New Roman" w:hint="cs"/>
          <w:bCs/>
          <w:spacing w:val="40"/>
          <w:rtl/>
        </w:rPr>
        <w:t>עיריות חדרה, הרצלייה ורמת גן:</w:t>
      </w:r>
      <w:r w:rsidRPr="00F764B5">
        <w:rPr>
          <w:rFonts w:eastAsia="Calibri" w:hint="cs"/>
          <w:rtl/>
        </w:rPr>
        <w:t xml:space="preserve"> כאמור, </w:t>
      </w:r>
      <w:r w:rsidRPr="00F764B5">
        <w:rPr>
          <w:rFonts w:eastAsia="Calibri"/>
          <w:rtl/>
        </w:rPr>
        <w:t xml:space="preserve">מערכות מצלמות האכיפה בעיריות </w:t>
      </w:r>
      <w:r w:rsidRPr="00F764B5">
        <w:rPr>
          <w:rFonts w:eastAsia="Calibri"/>
          <w:b/>
          <w:bCs/>
          <w:rtl/>
        </w:rPr>
        <w:t>חדרה</w:t>
      </w:r>
      <w:r w:rsidRPr="00F764B5">
        <w:rPr>
          <w:rFonts w:eastAsia="Calibri"/>
          <w:rtl/>
        </w:rPr>
        <w:t xml:space="preserve">, </w:t>
      </w:r>
      <w:r w:rsidRPr="00F764B5">
        <w:rPr>
          <w:rFonts w:eastAsia="Calibri"/>
          <w:b/>
          <w:bCs/>
          <w:rtl/>
        </w:rPr>
        <w:t>הרצלייה</w:t>
      </w:r>
      <w:r w:rsidRPr="00F764B5">
        <w:rPr>
          <w:rFonts w:eastAsia="Calibri"/>
          <w:rtl/>
        </w:rPr>
        <w:t xml:space="preserve">, </w:t>
      </w:r>
      <w:r w:rsidRPr="00F764B5">
        <w:rPr>
          <w:rFonts w:eastAsia="Calibri"/>
          <w:b/>
          <w:bCs/>
          <w:rtl/>
        </w:rPr>
        <w:t>ורמת גן</w:t>
      </w:r>
      <w:r w:rsidRPr="00F764B5">
        <w:rPr>
          <w:rFonts w:eastAsia="Calibri"/>
          <w:rtl/>
        </w:rPr>
        <w:t xml:space="preserve"> מזהות באופן אוטומטי צילומים שתועדו בהם עבירות</w:t>
      </w:r>
      <w:r w:rsidRPr="00F764B5">
        <w:rPr>
          <w:rFonts w:eastAsia="Calibri" w:hint="cs"/>
          <w:rtl/>
        </w:rPr>
        <w:t xml:space="preserve"> </w:t>
      </w:r>
      <w:r w:rsidRPr="00F764B5">
        <w:rPr>
          <w:rFonts w:eastAsia="Calibri"/>
          <w:rtl/>
        </w:rPr>
        <w:t>בהתאם להגדרות שהוזנו למערכת</w:t>
      </w:r>
      <w:r>
        <w:rPr>
          <w:rFonts w:eastAsia="Calibri"/>
          <w:vertAlign w:val="superscript"/>
          <w:rtl/>
        </w:rPr>
        <w:footnoteReference w:id="96"/>
      </w:r>
      <w:r w:rsidRPr="00F764B5">
        <w:rPr>
          <w:rFonts w:eastAsia="Calibri"/>
          <w:rtl/>
        </w:rPr>
        <w:t>. האירועים החשודים כעבירות נשמרים על ידי המערכת ומועברים לבדיקת הפקחים במרכזי האכיפה של הרשויות האמורות. תפקיד הפקחים לבחון את האירועים ולקבוע האם הם כוללים את הנתונים הנדרשים</w:t>
      </w:r>
      <w:r w:rsidRPr="00F764B5">
        <w:rPr>
          <w:rFonts w:eastAsia="Calibri" w:hint="cs"/>
          <w:rtl/>
        </w:rPr>
        <w:t xml:space="preserve"> </w:t>
      </w:r>
      <w:r w:rsidRPr="00F764B5">
        <w:rPr>
          <w:rFonts w:eastAsia="Calibri"/>
          <w:rtl/>
        </w:rPr>
        <w:t xml:space="preserve">להוכחת ביצוע עבירת חניה או נת"ץ. שמירת האירועים החשודים כעבירות על ידי המערכת מאפשרת לפקחים לבחון את האירועים האמורים בלבד.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rtl/>
        </w:rPr>
        <w:t>משרד מבקר המדינה בחן את אופן הפיקוח על מחיקת האירועים החשודים כעבירות על ידי הפקחים ברשויות המקומיות שנבדקו</w:t>
      </w:r>
      <w:r w:rsidRPr="00F764B5">
        <w:rPr>
          <w:rFonts w:eastAsia="Calibri" w:hint="cs"/>
          <w:rtl/>
        </w:rPr>
        <w:t xml:space="preserve"> בעיריות </w:t>
      </w:r>
      <w:r w:rsidRPr="00F764B5">
        <w:rPr>
          <w:rFonts w:eastAsia="Calibri" w:hint="cs"/>
          <w:bCs/>
          <w:rtl/>
        </w:rPr>
        <w:t>חדרה</w:t>
      </w:r>
      <w:r w:rsidRPr="00F764B5">
        <w:rPr>
          <w:rFonts w:eastAsia="Calibri" w:hint="cs"/>
          <w:b/>
          <w:rtl/>
        </w:rPr>
        <w:t xml:space="preserve">, </w:t>
      </w:r>
      <w:r w:rsidRPr="00F764B5">
        <w:rPr>
          <w:rFonts w:eastAsia="Calibri" w:hint="cs"/>
          <w:bCs/>
          <w:rtl/>
        </w:rPr>
        <w:t>הרצלייה</w:t>
      </w:r>
      <w:r w:rsidRPr="00F764B5">
        <w:rPr>
          <w:rFonts w:eastAsia="Calibri" w:hint="cs"/>
          <w:b/>
          <w:rtl/>
        </w:rPr>
        <w:t xml:space="preserve"> ו</w:t>
      </w:r>
      <w:r w:rsidRPr="00F764B5">
        <w:rPr>
          <w:rFonts w:eastAsia="Calibri" w:hint="cs"/>
          <w:bCs/>
          <w:rtl/>
        </w:rPr>
        <w:t>רמת גן</w:t>
      </w:r>
      <w:r w:rsidRPr="00F764B5">
        <w:rPr>
          <w:rFonts w:eastAsia="Calibri"/>
          <w:b/>
          <w:rtl/>
        </w:rPr>
        <w:t>.</w:t>
      </w:r>
      <w:r w:rsidRPr="00F764B5">
        <w:rPr>
          <w:rFonts w:eastAsia="Calibri" w:hint="cs"/>
          <w:rt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להלן פילוח אירועים החשודים כעבירות</w:t>
      </w:r>
      <w:r w:rsidRPr="00F764B5">
        <w:rPr>
          <w:rFonts w:eastAsia="Calibri" w:hint="cs"/>
          <w:rtl/>
          <w:lang w:eastAsia="he-IL"/>
        </w:rPr>
        <w:t xml:space="preserve"> </w:t>
      </w:r>
      <w:r w:rsidRPr="00F764B5">
        <w:rPr>
          <w:rFonts w:eastAsia="Calibri"/>
          <w:rtl/>
          <w:lang w:eastAsia="he-IL"/>
        </w:rPr>
        <w:t xml:space="preserve">שנמחקו בשנת 2024 על ידי פקחי מצלמות האכיפה של עיריית </w:t>
      </w:r>
      <w:r w:rsidRPr="00F764B5">
        <w:rPr>
          <w:rFonts w:eastAsia="Calibri"/>
          <w:b/>
          <w:bCs/>
          <w:rtl/>
          <w:lang w:eastAsia="he-IL"/>
        </w:rPr>
        <w:t>הרצלייה</w:t>
      </w:r>
      <w:r w:rsidRPr="00F764B5">
        <w:rPr>
          <w:rFonts w:eastAsia="Calibri" w:hint="cs"/>
          <w:rtl/>
          <w:lang w:eastAsia="he-IL"/>
        </w:rPr>
        <w:t xml:space="preserve"> </w:t>
      </w:r>
      <w:r w:rsidRPr="00F764B5">
        <w:rPr>
          <w:rFonts w:eastAsia="Calibri" w:hint="eastAsia"/>
          <w:rtl/>
          <w:lang w:eastAsia="he-IL"/>
        </w:rPr>
        <w:t>ו</w:t>
      </w:r>
      <w:r w:rsidRPr="00F764B5">
        <w:rPr>
          <w:rFonts w:eastAsia="Calibri" w:hint="eastAsia"/>
          <w:b/>
          <w:bCs/>
          <w:rtl/>
          <w:lang w:eastAsia="he-IL"/>
        </w:rPr>
        <w:t>חדרה</w:t>
      </w:r>
      <w:r w:rsidRPr="00F764B5">
        <w:rPr>
          <w:rFonts w:eastAsia="Calibri"/>
          <w:rtl/>
          <w:lang w:eastAsia="he-IL"/>
        </w:rPr>
        <w:t>, לפי עילת המחיקה.</w:t>
      </w:r>
    </w:p>
    <w:p w:rsidR="00F764B5" w:rsidRPr="00F764B5" w:rsidP="00F764B5">
      <w:pPr>
        <w:spacing w:line="269" w:lineRule="auto"/>
        <w:jc w:val="center"/>
        <w:rPr>
          <w:rFonts w:eastAsia="Calibri"/>
          <w:noProof/>
          <w:rtl/>
        </w:rPr>
      </w:pPr>
      <w:r w:rsidRPr="00F764B5">
        <w:rPr>
          <w:rFonts w:eastAsia="Calibri"/>
          <w:rtl/>
        </w:rPr>
        <w:t>תרשים</w:t>
      </w:r>
      <w:r w:rsidRPr="00F764B5">
        <w:rPr>
          <w:rFonts w:eastAsia="Calibri" w:hint="cs"/>
          <w:rtl/>
        </w:rPr>
        <w:t xml:space="preserve"> 7</w:t>
      </w:r>
      <w:r w:rsidRPr="00F764B5">
        <w:rPr>
          <w:rFonts w:eastAsia="Calibri"/>
          <w:rtl/>
        </w:rPr>
        <w:t xml:space="preserve">: </w:t>
      </w:r>
      <w:r w:rsidRPr="00F764B5">
        <w:rPr>
          <w:rFonts w:eastAsia="Calibri"/>
          <w:b/>
          <w:bCs/>
          <w:rtl/>
        </w:rPr>
        <w:t>פילוח האירועים שנ</w:t>
      </w:r>
      <w:r w:rsidRPr="00F764B5">
        <w:rPr>
          <w:rFonts w:eastAsia="Calibri" w:hint="cs"/>
          <w:b/>
          <w:bCs/>
          <w:rtl/>
        </w:rPr>
        <w:t>מחקו לפי עילת המחיקה</w:t>
      </w:r>
      <w:r w:rsidRPr="00F764B5">
        <w:rPr>
          <w:rFonts w:eastAsia="Calibri"/>
          <w:b/>
          <w:bCs/>
          <w:rtl/>
        </w:rPr>
        <w:t>, עיריית הרצלייה, 2024</w:t>
      </w:r>
    </w:p>
    <w:p w:rsidR="00F764B5" w:rsidRPr="00F764B5" w:rsidP="00F764B5">
      <w:pPr>
        <w:spacing w:line="269" w:lineRule="auto"/>
        <w:jc w:val="center"/>
        <w:rPr>
          <w:rFonts w:eastAsia="Calibri"/>
          <w:rtl/>
        </w:rPr>
      </w:pPr>
      <w:r w:rsidRPr="00F764B5">
        <w:rPr>
          <w:rFonts w:eastAsia="Calibri"/>
          <w:noProof/>
        </w:rPr>
        <w:drawing>
          <wp:inline distT="0" distB="0" distL="0" distR="0">
            <wp:extent cx="4076700" cy="4928435"/>
            <wp:effectExtent l="0" t="0" r="0" b="5715"/>
            <wp:docPr id="42" name="תמונה 42" descr="רכב בעל תו נכה — 42,885 אירועים, 61%; הרכב נראה פורק סחורה — 16,922 אירועים, 24%;  לוחית רישוי אינה ניתנת לקריאה — 7,833 אירועים, 11%; כלי רכב שנקנסו באותו יום ובאותו המקום — 389 אירועים שנמחקו, 1%; הרכב חנה פחות ממספר הדקות המזערי שנקבע — 514 אירועים, 1%;  אחר — 1,282 אירועי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47"/>
                    <a:srcRect t="1781" b="1774"/>
                    <a:stretch>
                      <a:fillRect/>
                    </a:stretch>
                  </pic:blipFill>
                  <pic:spPr bwMode="auto">
                    <a:xfrm>
                      <a:off x="0" y="0"/>
                      <a:ext cx="4097063" cy="495305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764B5" w:rsidRPr="00F764B5" w:rsidP="003878DC">
      <w:pPr>
        <w:spacing w:before="120" w:line="269" w:lineRule="auto"/>
        <w:rPr>
          <w:rFonts w:ascii="David" w:eastAsia="Calibri" w:hAnsi="David"/>
          <w:szCs w:val="20"/>
          <w:rtl/>
          <w:lang w:eastAsia="he-IL"/>
        </w:rPr>
      </w:pPr>
      <w:r w:rsidRPr="00F764B5">
        <w:rPr>
          <w:rFonts w:ascii="David" w:eastAsia="Calibri" w:hAnsi="David"/>
          <w:szCs w:val="20"/>
          <w:rtl/>
          <w:lang w:eastAsia="he-IL"/>
        </w:rPr>
        <w:t>על פי נתוני עיריית הרצלייה, בעיבוד משרד מבקר המדינה.</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noProof/>
        </w:rPr>
      </w:pPr>
      <w:r w:rsidRPr="00F764B5">
        <w:rPr>
          <w:rFonts w:eastAsia="Calibri"/>
          <w:rtl/>
        </w:rPr>
        <w:t>תרשים</w:t>
      </w:r>
      <w:r w:rsidRPr="00F764B5">
        <w:rPr>
          <w:rFonts w:eastAsia="Calibri" w:hint="cs"/>
          <w:rtl/>
        </w:rPr>
        <w:t xml:space="preserve"> 8</w:t>
      </w:r>
      <w:r w:rsidRPr="00F764B5">
        <w:rPr>
          <w:rFonts w:eastAsia="Calibri"/>
          <w:rtl/>
        </w:rPr>
        <w:t xml:space="preserve">: </w:t>
      </w:r>
      <w:r w:rsidRPr="00F764B5">
        <w:rPr>
          <w:rFonts w:eastAsia="Calibri"/>
          <w:b/>
          <w:bCs/>
          <w:rtl/>
        </w:rPr>
        <w:t xml:space="preserve">פילוח האירועים </w:t>
      </w:r>
      <w:r w:rsidRPr="00F764B5">
        <w:rPr>
          <w:rFonts w:eastAsia="Calibri" w:hint="cs"/>
          <w:b/>
          <w:bCs/>
          <w:rtl/>
        </w:rPr>
        <w:t>שנמחקו לפי עילת המחיקה</w:t>
      </w:r>
      <w:r w:rsidRPr="00F764B5">
        <w:rPr>
          <w:rFonts w:eastAsia="Calibri"/>
          <w:b/>
          <w:bCs/>
          <w:rtl/>
        </w:rPr>
        <w:t>, עיריית חדרה, 2024</w:t>
      </w:r>
    </w:p>
    <w:p w:rsidR="00F764B5" w:rsidRPr="00F764B5" w:rsidP="00F764B5">
      <w:pPr>
        <w:spacing w:line="269" w:lineRule="auto"/>
        <w:jc w:val="center"/>
        <w:rPr>
          <w:rFonts w:eastAsia="Calibri"/>
          <w:rtl/>
        </w:rPr>
      </w:pPr>
      <w:r w:rsidRPr="00F764B5">
        <w:rPr>
          <w:rFonts w:eastAsia="Calibri"/>
          <w:noProof/>
        </w:rPr>
        <w:drawing>
          <wp:inline distT="0" distB="0" distL="0" distR="0">
            <wp:extent cx="3735705" cy="4864751"/>
            <wp:effectExtent l="0" t="0" r="0" b="0"/>
            <wp:docPr id="43" name="תמונה 43" descr="רכב בעל תו נכה — 6,444 אירועים שנמחקו, 65%; לוחית רישוי אינה ניתנת לקריאה — 1,630 אירועים, 16%; אחר — 1,198 אירועים, 12%; כפל קנסות באותו יום ובאותו המקום — 351 אירועים, 4%; הרכב חנה פחות ממספר הדקות המזערי שנקבע — 199 אירועים, 2%; הרכב נראה פורק סחורה — 57 אירועים,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48"/>
                    <a:stretch>
                      <a:fillRect/>
                    </a:stretch>
                  </pic:blipFill>
                  <pic:spPr>
                    <a:xfrm>
                      <a:off x="0" y="0"/>
                      <a:ext cx="3752701" cy="4886884"/>
                    </a:xfrm>
                    <a:prstGeom prst="rect">
                      <a:avLst/>
                    </a:prstGeom>
                  </pic:spPr>
                </pic:pic>
              </a:graphicData>
            </a:graphic>
          </wp:inline>
        </w:drawing>
      </w:r>
    </w:p>
    <w:p w:rsidR="00F764B5" w:rsidRPr="00F764B5" w:rsidP="00F764B5">
      <w:pPr>
        <w:spacing w:line="269" w:lineRule="auto"/>
        <w:rPr>
          <w:rFonts w:ascii="David" w:eastAsia="Calibri" w:hAnsi="David"/>
          <w:szCs w:val="20"/>
          <w:rtl/>
          <w:lang w:eastAsia="he-IL"/>
        </w:rPr>
      </w:pPr>
      <w:r w:rsidRPr="00F764B5">
        <w:rPr>
          <w:rFonts w:ascii="David" w:eastAsia="Calibri" w:hAnsi="David"/>
          <w:szCs w:val="20"/>
          <w:rtl/>
          <w:lang w:eastAsia="he-IL"/>
        </w:rPr>
        <w:t>על פי נתוני עיריית חדרה, בעיבוד משרד מבקר המדינה.</w:t>
      </w:r>
    </w:p>
    <w:p w:rsidR="00F764B5" w:rsidRPr="00F764B5" w:rsidP="00F764B5">
      <w:pPr>
        <w:spacing w:line="269" w:lineRule="auto"/>
        <w:rPr>
          <w:rFonts w:ascii="David" w:eastAsia="Calibri" w:hAnsi="David"/>
          <w:szCs w:val="20"/>
          <w:rtl/>
          <w:lang w:eastAsia="he-IL"/>
        </w:rPr>
      </w:pP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lang w:eastAsia="he-IL"/>
        </w:rPr>
      </w:pPr>
      <w:r w:rsidRPr="00F764B5">
        <w:rPr>
          <w:rFonts w:eastAsia="Calibri"/>
          <w:b/>
          <w:bCs/>
          <w:rtl/>
        </w:rPr>
        <w:t>הביקורת העלתה כי</w:t>
      </w:r>
      <w:r w:rsidRPr="00F764B5">
        <w:rPr>
          <w:rFonts w:eastAsia="Calibri" w:hint="cs"/>
          <w:b/>
          <w:bCs/>
          <w:rtl/>
        </w:rPr>
        <w:t xml:space="preserve"> בשנת 2024</w:t>
      </w:r>
      <w:r w:rsidRPr="00F764B5">
        <w:rPr>
          <w:rFonts w:eastAsia="Calibri"/>
          <w:b/>
          <w:bCs/>
          <w:rtl/>
        </w:rPr>
        <w:t xml:space="preserve"> הפקחים בעיריית רמת גן </w:t>
      </w:r>
      <w:r w:rsidRPr="00F764B5">
        <w:rPr>
          <w:rFonts w:eastAsia="Calibri" w:hint="cs"/>
          <w:b/>
          <w:bCs/>
          <w:rtl/>
        </w:rPr>
        <w:t>א</w:t>
      </w:r>
      <w:r w:rsidR="00DD767D">
        <w:rPr>
          <w:rFonts w:eastAsia="Calibri" w:hint="cs"/>
          <w:b/>
          <w:bCs/>
          <w:rtl/>
        </w:rPr>
        <w:t>ו</w:t>
      </w:r>
      <w:r w:rsidRPr="00F764B5">
        <w:rPr>
          <w:rFonts w:eastAsia="Calibri" w:hint="cs"/>
          <w:b/>
          <w:bCs/>
          <w:rtl/>
        </w:rPr>
        <w:t>מנם מחקו</w:t>
      </w:r>
      <w:r w:rsidRPr="00F764B5">
        <w:rPr>
          <w:rFonts w:eastAsia="Calibri"/>
          <w:rtl/>
        </w:rPr>
        <w:t xml:space="preserve"> </w:t>
      </w:r>
      <w:r w:rsidRPr="00F764B5">
        <w:rPr>
          <w:rFonts w:eastAsia="Calibri" w:hint="cs"/>
          <w:b/>
          <w:bCs/>
          <w:rtl/>
        </w:rPr>
        <w:t>כ-</w:t>
      </w:r>
      <w:r w:rsidRPr="00F764B5">
        <w:rPr>
          <w:rFonts w:eastAsia="Calibri"/>
          <w:b/>
          <w:bCs/>
          <w:rtl/>
        </w:rPr>
        <w:t>256</w:t>
      </w:r>
      <w:r w:rsidRPr="00F764B5">
        <w:rPr>
          <w:rFonts w:eastAsia="Calibri" w:hint="cs"/>
          <w:b/>
          <w:bCs/>
          <w:rtl/>
        </w:rPr>
        <w:t xml:space="preserve">,000 </w:t>
      </w:r>
      <w:r w:rsidRPr="00F764B5">
        <w:rPr>
          <w:rFonts w:eastAsia="Calibri"/>
          <w:b/>
          <w:bCs/>
          <w:rtl/>
        </w:rPr>
        <w:t>אירועים החשודים כעבירות ממאגר הצילומים</w:t>
      </w:r>
      <w:r w:rsidRPr="00F764B5">
        <w:rPr>
          <w:rFonts w:eastAsia="Calibri" w:hint="cs"/>
          <w:b/>
          <w:bCs/>
          <w:rtl/>
        </w:rPr>
        <w:t>, אך אין בידי העירייה מסמכים המתעדים את הסיבות למחיקת האירועים האמורים</w:t>
      </w:r>
      <w:r w:rsidRPr="00F764B5">
        <w:rPr>
          <w:rFonts w:eastAsia="Calibri"/>
          <w:b/>
          <w:bCs/>
          <w:rtl/>
        </w:rPr>
        <w:t xml:space="preserve">. </w:t>
      </w:r>
      <w:r w:rsidRPr="00F764B5">
        <w:rPr>
          <w:rFonts w:eastAsia="Calibri" w:hint="cs"/>
          <w:b/>
          <w:bCs/>
          <w:rtl/>
        </w:rPr>
        <w:t>עוד עלה</w:t>
      </w:r>
      <w:r w:rsidRPr="00F764B5">
        <w:rPr>
          <w:rFonts w:eastAsia="Calibri"/>
          <w:b/>
          <w:bCs/>
          <w:rtl/>
        </w:rPr>
        <w:t xml:space="preserve"> כי </w:t>
      </w:r>
      <w:r w:rsidRPr="00F764B5">
        <w:rPr>
          <w:rFonts w:eastAsia="Calibri" w:hint="cs"/>
          <w:b/>
          <w:bCs/>
          <w:rtl/>
        </w:rPr>
        <w:t xml:space="preserve">בשנה זו </w:t>
      </w:r>
      <w:r w:rsidRPr="00F764B5">
        <w:rPr>
          <w:rFonts w:eastAsia="Calibri"/>
          <w:b/>
          <w:bCs/>
          <w:rtl/>
        </w:rPr>
        <w:t xml:space="preserve">הפקחים בעיריות הרצלייה וחדרה </w:t>
      </w:r>
      <w:r w:rsidRPr="00F764B5">
        <w:rPr>
          <w:rFonts w:eastAsia="Calibri" w:hint="cs"/>
          <w:b/>
          <w:bCs/>
          <w:rtl/>
        </w:rPr>
        <w:t>ש</w:t>
      </w:r>
      <w:r w:rsidRPr="00F764B5">
        <w:rPr>
          <w:rFonts w:eastAsia="Calibri"/>
          <w:b/>
          <w:bCs/>
          <w:rtl/>
        </w:rPr>
        <w:t xml:space="preserve">בחנו אירוע חשוד וראו כי הוא </w:t>
      </w:r>
      <w:r w:rsidRPr="00F764B5">
        <w:rPr>
          <w:rFonts w:eastAsia="Calibri" w:hint="cs"/>
          <w:b/>
          <w:bCs/>
          <w:rtl/>
        </w:rPr>
        <w:t>אינו</w:t>
      </w:r>
      <w:r w:rsidRPr="00F764B5">
        <w:rPr>
          <w:rFonts w:eastAsia="Calibri"/>
          <w:b/>
          <w:bCs/>
          <w:rtl/>
        </w:rPr>
        <w:t xml:space="preserve"> כולל את הנתונים הנדרשים להוכחת ביצוע עבירה, </w:t>
      </w:r>
      <w:r w:rsidRPr="00F764B5">
        <w:rPr>
          <w:rFonts w:eastAsia="Calibri" w:hint="cs"/>
          <w:b/>
          <w:bCs/>
          <w:rtl/>
        </w:rPr>
        <w:t>ציינו</w:t>
      </w:r>
      <w:r w:rsidRPr="00F764B5">
        <w:rPr>
          <w:rFonts w:eastAsia="Calibri"/>
          <w:b/>
          <w:bCs/>
          <w:rtl/>
        </w:rPr>
        <w:t xml:space="preserve"> במערכת את הסיבה למחיקת האירוע, והנימוק נשמר במערכת.</w:t>
      </w:r>
      <w:r w:rsidRPr="00F764B5">
        <w:rPr>
          <w:rFonts w:eastAsia="Calibri" w:hint="cs"/>
          <w:b/>
          <w:bCs/>
          <w:rtl/>
        </w:rPr>
        <w:t xml:space="preserve"> עוד עלה בביקורת כי בעיריית חדרה, </w:t>
      </w:r>
      <w:r w:rsidRPr="00F764B5">
        <w:rPr>
          <w:rFonts w:eastAsia="Calibri"/>
          <w:b/>
          <w:bCs/>
          <w:rtl/>
          <w:lang w:eastAsia="he-IL"/>
        </w:rPr>
        <w:t>ב-</w:t>
      </w:r>
      <w:r w:rsidRPr="00F764B5">
        <w:rPr>
          <w:rFonts w:eastAsia="Calibri" w:hint="cs"/>
          <w:b/>
          <w:bCs/>
          <w:rtl/>
          <w:lang w:eastAsia="he-IL"/>
        </w:rPr>
        <w:t>12</w:t>
      </w:r>
      <w:r w:rsidRPr="00F764B5">
        <w:rPr>
          <w:rFonts w:eastAsia="Calibri"/>
          <w:b/>
          <w:bCs/>
          <w:rtl/>
          <w:lang w:eastAsia="he-IL"/>
        </w:rPr>
        <w:t>% מהאירועים החשודים שנמחקו (</w:t>
      </w:r>
      <w:r w:rsidRPr="00F764B5">
        <w:rPr>
          <w:rFonts w:eastAsia="Calibri" w:hint="cs"/>
          <w:b/>
          <w:bCs/>
          <w:rtl/>
          <w:lang w:eastAsia="he-IL"/>
        </w:rPr>
        <w:t xml:space="preserve">1,198 </w:t>
      </w:r>
      <w:r w:rsidRPr="00F764B5">
        <w:rPr>
          <w:rFonts w:eastAsia="Calibri"/>
          <w:b/>
          <w:bCs/>
          <w:rtl/>
          <w:lang w:eastAsia="he-IL"/>
        </w:rPr>
        <w:t>אירועים)</w:t>
      </w:r>
      <w:r w:rsidRPr="00F764B5">
        <w:rPr>
          <w:rFonts w:eastAsia="Calibri" w:hint="cs"/>
          <w:b/>
          <w:bCs/>
          <w:rtl/>
        </w:rPr>
        <w:t xml:space="preserve"> לא צוינה הסיבה למחיקה,</w:t>
      </w:r>
      <w:r w:rsidRPr="00F764B5">
        <w:rPr>
          <w:rFonts w:eastAsia="Calibri" w:hint="cs"/>
          <w:b/>
          <w:bCs/>
          <w:rtl/>
          <w:lang w:eastAsia="he-IL"/>
        </w:rPr>
        <w:t xml:space="preserve"> ו</w:t>
      </w:r>
      <w:r w:rsidRPr="00F764B5">
        <w:rPr>
          <w:rFonts w:eastAsia="Calibri"/>
          <w:b/>
          <w:bCs/>
          <w:rtl/>
          <w:lang w:eastAsia="he-IL"/>
        </w:rPr>
        <w:t>הנימוק למחיקה היה "אחר"</w:t>
      </w:r>
      <w:r w:rsidRPr="00F764B5">
        <w:rPr>
          <w:rFonts w:eastAsia="Calibri" w:hint="cs"/>
          <w:b/>
          <w:bCs/>
          <w:rtl/>
          <w:lang w:eastAsia="he-IL"/>
        </w:rPr>
        <w:t>.</w:t>
      </w:r>
      <w:r w:rsidRPr="00F764B5">
        <w:rPr>
          <w:rFonts w:eastAsia="Calibri"/>
          <w:b/>
          <w:bCs/>
          <w:rtl/>
          <w:lang w:eastAsia="he-IL"/>
        </w:rPr>
        <w:t xml:space="preserve"> </w:t>
      </w:r>
      <w:r w:rsidRPr="00F764B5">
        <w:rPr>
          <w:rFonts w:eastAsia="Calibri" w:hint="cs"/>
          <w:b/>
          <w:bCs/>
          <w:rtl/>
          <w:lang w:eastAsia="he-IL"/>
        </w:rPr>
        <w:t xml:space="preserve">עוד עלה כי בעיריות חדרה ורמת גן לא התבצעה בקרה על פעולות הפקחים למחיקת האירועים החשודים כעבירות.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עיריית </w:t>
      </w:r>
      <w:r w:rsidRPr="00F764B5">
        <w:rPr>
          <w:rFonts w:eastAsia="Calibri" w:hint="cs"/>
          <w:b/>
          <w:bCs/>
          <w:rtl/>
          <w:lang w:eastAsia="he-IL"/>
        </w:rPr>
        <w:t>הרצלייה</w:t>
      </w:r>
      <w:r w:rsidRPr="00F764B5">
        <w:rPr>
          <w:rFonts w:eastAsia="Calibri" w:hint="cs"/>
          <w:rtl/>
          <w:lang w:eastAsia="he-IL"/>
        </w:rPr>
        <w:t xml:space="preserve"> מסרה בתשובתה כי יש למנהל מחלקת אכיפה אלקטרונית אפשרות לצפות בעבודת הפקחים על ידי מערכת השתלטות מרחוק, וכי הוא בוחן את עבודת הפקחים באופן מדגמי.</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b/>
          <w:bCs/>
          <w:rtl/>
        </w:rPr>
        <w:t xml:space="preserve">מומלץ </w:t>
      </w:r>
      <w:r w:rsidRPr="00F764B5">
        <w:rPr>
          <w:rFonts w:eastAsia="Calibri" w:hint="cs"/>
          <w:b/>
          <w:bCs/>
          <w:rtl/>
        </w:rPr>
        <w:t>ל</w:t>
      </w:r>
      <w:r w:rsidRPr="00F764B5">
        <w:rPr>
          <w:rFonts w:eastAsia="Calibri"/>
          <w:b/>
          <w:bCs/>
          <w:rtl/>
        </w:rPr>
        <w:t>עיריית רמת גן</w:t>
      </w:r>
      <w:r w:rsidRPr="00F764B5">
        <w:rPr>
          <w:rFonts w:eastAsia="Calibri" w:hint="cs"/>
          <w:b/>
          <w:bCs/>
          <w:rtl/>
        </w:rPr>
        <w:t xml:space="preserve"> כי בעת בחינת</w:t>
      </w:r>
      <w:r w:rsidRPr="00F764B5">
        <w:rPr>
          <w:rFonts w:eastAsia="Calibri"/>
          <w:b/>
          <w:bCs/>
          <w:rtl/>
        </w:rPr>
        <w:t xml:space="preserve"> אירוע החשוד כעבירה</w:t>
      </w:r>
      <w:r w:rsidRPr="00F764B5">
        <w:rPr>
          <w:rFonts w:eastAsia="Calibri" w:hint="cs"/>
          <w:b/>
          <w:bCs/>
          <w:rtl/>
        </w:rPr>
        <w:t>, שנמצא</w:t>
      </w:r>
      <w:r w:rsidRPr="00F764B5">
        <w:rPr>
          <w:rFonts w:eastAsia="Calibri"/>
          <w:b/>
          <w:bCs/>
          <w:rtl/>
        </w:rPr>
        <w:t xml:space="preserve"> כי </w:t>
      </w:r>
      <w:r w:rsidRPr="00F764B5">
        <w:rPr>
          <w:rFonts w:eastAsia="Calibri" w:hint="cs"/>
          <w:b/>
          <w:bCs/>
          <w:rtl/>
        </w:rPr>
        <w:t xml:space="preserve">אין לתת דוח בגינו </w:t>
      </w:r>
      <w:r w:rsidRPr="00F764B5">
        <w:rPr>
          <w:rFonts w:eastAsia="Calibri"/>
          <w:b/>
          <w:bCs/>
          <w:rtl/>
        </w:rPr>
        <w:t>ו</w:t>
      </w:r>
      <w:r w:rsidRPr="00F764B5">
        <w:rPr>
          <w:rFonts w:eastAsia="Calibri" w:hint="cs"/>
          <w:b/>
          <w:bCs/>
          <w:rtl/>
        </w:rPr>
        <w:t>כי</w:t>
      </w:r>
      <w:r w:rsidRPr="00F764B5">
        <w:rPr>
          <w:rFonts w:eastAsia="Calibri"/>
          <w:b/>
          <w:bCs/>
          <w:rtl/>
        </w:rPr>
        <w:t xml:space="preserve"> יש למחוק אותו ממאגר הצילומים, </w:t>
      </w:r>
      <w:r w:rsidRPr="00F764B5">
        <w:rPr>
          <w:rFonts w:eastAsia="Calibri" w:hint="cs"/>
          <w:b/>
          <w:bCs/>
          <w:rtl/>
        </w:rPr>
        <w:t>היא תתעד</w:t>
      </w:r>
      <w:r w:rsidRPr="00F764B5">
        <w:rPr>
          <w:rFonts w:eastAsia="Calibri"/>
          <w:b/>
          <w:bCs/>
          <w:rtl/>
        </w:rPr>
        <w:t xml:space="preserve"> את סיב</w:t>
      </w:r>
      <w:r w:rsidRPr="00F764B5">
        <w:rPr>
          <w:rFonts w:eastAsia="Calibri" w:hint="cs"/>
          <w:b/>
          <w:bCs/>
          <w:rtl/>
        </w:rPr>
        <w:t>ו</w:t>
      </w:r>
      <w:r w:rsidRPr="00F764B5">
        <w:rPr>
          <w:rFonts w:eastAsia="Calibri"/>
          <w:b/>
          <w:bCs/>
          <w:rtl/>
        </w:rPr>
        <w:t>ת המחיקה</w:t>
      </w:r>
      <w:r w:rsidRPr="00F764B5">
        <w:rPr>
          <w:rFonts w:eastAsia="Calibri" w:hint="cs"/>
          <w:b/>
          <w:bCs/>
          <w:rtl/>
        </w:rPr>
        <w:t xml:space="preserve"> במערכת</w:t>
      </w:r>
      <w:r w:rsidRPr="00F764B5">
        <w:rPr>
          <w:rFonts w:eastAsia="Calibri"/>
          <w:b/>
          <w:bCs/>
          <w:rtl/>
        </w:rPr>
        <w:t>. עוד מומלץ כי עירי</w:t>
      </w:r>
      <w:r w:rsidRPr="00F764B5">
        <w:rPr>
          <w:rFonts w:eastAsia="Calibri" w:hint="cs"/>
          <w:b/>
          <w:bCs/>
          <w:rtl/>
        </w:rPr>
        <w:t>י</w:t>
      </w:r>
      <w:r w:rsidRPr="00F764B5">
        <w:rPr>
          <w:rFonts w:eastAsia="Calibri"/>
          <w:b/>
          <w:bCs/>
          <w:rtl/>
        </w:rPr>
        <w:t xml:space="preserve">ת חדרה </w:t>
      </w:r>
      <w:r w:rsidRPr="00F764B5">
        <w:rPr>
          <w:rFonts w:eastAsia="Calibri" w:hint="cs"/>
          <w:b/>
          <w:bCs/>
          <w:rtl/>
        </w:rPr>
        <w:t>תבחן</w:t>
      </w:r>
      <w:r w:rsidRPr="00F764B5">
        <w:rPr>
          <w:rFonts w:eastAsia="Calibri"/>
          <w:b/>
          <w:bCs/>
          <w:rtl/>
        </w:rPr>
        <w:t xml:space="preserve"> את המקרים שבהם </w:t>
      </w:r>
      <w:r w:rsidRPr="00F764B5">
        <w:rPr>
          <w:rFonts w:eastAsia="Calibri" w:hint="cs"/>
          <w:b/>
          <w:bCs/>
          <w:rtl/>
        </w:rPr>
        <w:t>היא</w:t>
      </w:r>
      <w:r w:rsidRPr="00F764B5">
        <w:rPr>
          <w:rFonts w:eastAsia="Calibri"/>
          <w:b/>
          <w:bCs/>
          <w:rtl/>
        </w:rPr>
        <w:t xml:space="preserve"> מוחקת </w:t>
      </w:r>
      <w:r w:rsidRPr="00F764B5">
        <w:rPr>
          <w:rFonts w:eastAsia="Calibri" w:hint="cs"/>
          <w:b/>
          <w:bCs/>
          <w:rtl/>
        </w:rPr>
        <w:t xml:space="preserve">צילומים המתעדים </w:t>
      </w:r>
      <w:r w:rsidRPr="00F764B5">
        <w:rPr>
          <w:rFonts w:eastAsia="Calibri"/>
          <w:b/>
          <w:bCs/>
          <w:rtl/>
        </w:rPr>
        <w:t xml:space="preserve">אירועים החשודים כעבירות ללא נימוק מפורש </w:t>
      </w:r>
      <w:r w:rsidRPr="00F764B5">
        <w:rPr>
          <w:rFonts w:eastAsia="Calibri" w:hint="cs"/>
          <w:b/>
          <w:bCs/>
          <w:rtl/>
        </w:rPr>
        <w:t>ומסווגת</w:t>
      </w:r>
      <w:r w:rsidRPr="00F764B5">
        <w:rPr>
          <w:rFonts w:eastAsia="Calibri"/>
          <w:b/>
          <w:bCs/>
          <w:rtl/>
        </w:rPr>
        <w:t xml:space="preserve"> את המחיקה </w:t>
      </w:r>
      <w:r w:rsidRPr="00F764B5">
        <w:rPr>
          <w:rFonts w:eastAsia="Calibri" w:hint="cs"/>
          <w:b/>
          <w:bCs/>
          <w:rtl/>
        </w:rPr>
        <w:t>ב</w:t>
      </w:r>
      <w:r w:rsidRPr="00F764B5">
        <w:rPr>
          <w:rFonts w:eastAsia="Calibri"/>
          <w:b/>
          <w:bCs/>
          <w:rtl/>
        </w:rPr>
        <w:t>סיווג "אחר", ו</w:t>
      </w:r>
      <w:r w:rsidRPr="00F764B5">
        <w:rPr>
          <w:rFonts w:eastAsia="Calibri" w:hint="cs"/>
          <w:b/>
          <w:bCs/>
          <w:rtl/>
        </w:rPr>
        <w:t>כי היא תעדכן</w:t>
      </w:r>
      <w:r w:rsidRPr="00F764B5">
        <w:rPr>
          <w:rFonts w:eastAsia="Calibri"/>
          <w:b/>
          <w:bCs/>
          <w:rtl/>
        </w:rPr>
        <w:t xml:space="preserve"> את הסיבות למחיקה </w:t>
      </w:r>
      <w:r w:rsidRPr="00F764B5">
        <w:rPr>
          <w:rFonts w:eastAsia="Calibri" w:hint="cs"/>
          <w:b/>
          <w:bCs/>
          <w:rtl/>
        </w:rPr>
        <w:t xml:space="preserve">באופן שהנימוק יצוין </w:t>
      </w:r>
      <w:r w:rsidRPr="00F764B5">
        <w:rPr>
          <w:rFonts w:eastAsia="Calibri"/>
          <w:b/>
          <w:bCs/>
          <w:rtl/>
        </w:rPr>
        <w:t xml:space="preserve">במפורש. ציון סיבת המחיקה יאפשר מעקב אחר </w:t>
      </w:r>
      <w:r w:rsidRPr="00F764B5">
        <w:rPr>
          <w:rFonts w:eastAsia="Calibri" w:hint="cs"/>
          <w:b/>
          <w:bCs/>
          <w:rtl/>
        </w:rPr>
        <w:t xml:space="preserve">עילות המחיקה וכן יאפשר בקרה על </w:t>
      </w:r>
      <w:r w:rsidRPr="00F764B5">
        <w:rPr>
          <w:rFonts w:eastAsia="Calibri"/>
          <w:b/>
          <w:bCs/>
          <w:rtl/>
        </w:rPr>
        <w:t xml:space="preserve">מחיקת הצילומים </w:t>
      </w:r>
      <w:r w:rsidRPr="00F764B5">
        <w:rPr>
          <w:rFonts w:eastAsia="Calibri" w:hint="cs"/>
          <w:b/>
          <w:bCs/>
          <w:rtl/>
        </w:rPr>
        <w:t xml:space="preserve">על </w:t>
      </w:r>
      <w:r w:rsidRPr="00F764B5">
        <w:rPr>
          <w:rFonts w:eastAsia="Calibri"/>
          <w:b/>
          <w:bCs/>
          <w:rtl/>
        </w:rPr>
        <w:t>ידי הפקחים במרכז האכיפה.</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b/>
          <w:bCs/>
          <w:rtl/>
        </w:rPr>
        <w:t>נוכח ה</w:t>
      </w:r>
      <w:r w:rsidRPr="00F764B5">
        <w:rPr>
          <w:rFonts w:eastAsia="Calibri" w:hint="cs"/>
          <w:b/>
          <w:bCs/>
          <w:rtl/>
        </w:rPr>
        <w:t>י</w:t>
      </w:r>
      <w:r w:rsidRPr="00F764B5">
        <w:rPr>
          <w:rFonts w:eastAsia="Calibri"/>
          <w:b/>
          <w:bCs/>
          <w:rtl/>
        </w:rPr>
        <w:t xml:space="preserve">עדר </w:t>
      </w:r>
      <w:r w:rsidRPr="00F764B5">
        <w:rPr>
          <w:rFonts w:eastAsia="Calibri" w:hint="cs"/>
          <w:b/>
          <w:bCs/>
          <w:rtl/>
        </w:rPr>
        <w:t xml:space="preserve">תיעוד לפעולות </w:t>
      </w:r>
      <w:r w:rsidRPr="00F764B5">
        <w:rPr>
          <w:rFonts w:eastAsia="Calibri"/>
          <w:b/>
          <w:bCs/>
          <w:rtl/>
        </w:rPr>
        <w:t xml:space="preserve">הפיקוח והבקרה על האירועים החשודים כעבירות שהפקחים מוחקים ממאגר הצילומים לאחר שבחנו </w:t>
      </w:r>
      <w:r w:rsidRPr="00F764B5">
        <w:rPr>
          <w:rFonts w:eastAsia="Calibri" w:hint="cs"/>
          <w:b/>
          <w:bCs/>
          <w:rtl/>
        </w:rPr>
        <w:t>אותם</w:t>
      </w:r>
      <w:r w:rsidRPr="00F764B5">
        <w:rPr>
          <w:rFonts w:eastAsia="Calibri"/>
          <w:b/>
          <w:bCs/>
          <w:rtl/>
        </w:rPr>
        <w:t>, מומלץ כי עיריות חדרה ורמת גן ינצלו את מרווח הזמן העומד לרשותן בין החלטת הפקח במרכז האכיפה למחיקה ועד למחיקה של הצילומים ממאגר הצילומים, ויבחנו, לפחות באופן מדגמי, את האירועים החשודים כעבירות שנמחקו על ידי הפקחים. בחינת סיבות המחיקה של האירועים כאמור, עשויה להוביל לשיפור ההגדרות שהוזנו למערכת, שלפיהן היא מזהה את האירועים ולייעול עבודת הפקחים במרכז האכיפה.</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bookmarkStart w:id="75" w:name="_Hlk230171644"/>
      <w:r w:rsidRPr="00F764B5">
        <w:rPr>
          <w:rFonts w:eastAsia="Calibri" w:hint="cs"/>
          <w:rtl/>
        </w:rPr>
        <w:t xml:space="preserve">עיריית </w:t>
      </w:r>
      <w:r w:rsidRPr="00F764B5">
        <w:rPr>
          <w:rFonts w:eastAsia="Calibri" w:hint="cs"/>
          <w:b/>
          <w:bCs/>
          <w:rtl/>
        </w:rPr>
        <w:t xml:space="preserve">חדרה </w:t>
      </w:r>
      <w:r w:rsidRPr="00F764B5">
        <w:rPr>
          <w:rFonts w:eastAsia="Calibri" w:hint="cs"/>
          <w:rtl/>
        </w:rPr>
        <w:t>מסרה בתשובתה כי היא פועלת להוספת הסיבות למחיקת האירועים וכן לביצוע בקרה מדגמית של מנהל על סיבת מחיקה כלשהי במערכת.</w:t>
      </w:r>
    </w:p>
    <w:bookmarkEnd w:id="75"/>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רמת גן</w:t>
      </w:r>
      <w:r w:rsidRPr="00F764B5">
        <w:rPr>
          <w:rFonts w:eastAsia="Calibri" w:hint="cs"/>
          <w:rtl/>
        </w:rPr>
        <w:t xml:space="preserve"> מסרה בתשובתה הנוספת מאפריל 2026 כי בעקבות הביקורת העירייה הנחתה את מנהל חדר הבקרה לבדוק מדי יום את האירועים שמחקו הפקחים. </w:t>
      </w:r>
    </w:p>
    <w:p w:rsidR="00F764B5" w:rsidRPr="00F764B5" w:rsidP="00F764B5">
      <w:pPr>
        <w:spacing w:line="269" w:lineRule="auto"/>
        <w:rPr>
          <w:rFonts w:eastAsia="Calibri"/>
          <w:b/>
          <w:bCs/>
          <w:rtl/>
        </w:rPr>
      </w:pPr>
    </w:p>
    <w:p w:rsidR="00F764B5" w:rsidRPr="00F764B5" w:rsidP="00F764B5">
      <w:pPr>
        <w:keepNext/>
        <w:keepLines/>
        <w:spacing w:line="269" w:lineRule="auto"/>
        <w:outlineLvl w:val="2"/>
        <w:rPr>
          <w:rFonts w:eastAsia="Times New Roman"/>
          <w:bCs/>
          <w:szCs w:val="28"/>
          <w:u w:val="single"/>
          <w:rtl/>
          <w:lang w:eastAsia="he-IL"/>
        </w:rPr>
      </w:pPr>
      <w:bookmarkStart w:id="76" w:name="_Hlk220418514"/>
      <w:r w:rsidRPr="00F764B5">
        <w:rPr>
          <w:rFonts w:eastAsia="Times New Roman"/>
          <w:bCs/>
          <w:szCs w:val="28"/>
          <w:u w:val="single"/>
          <w:rtl/>
          <w:lang w:eastAsia="he-IL"/>
        </w:rPr>
        <w:t>שמירת הצילומים באופן שאינו מאפשר זיהוי עוברי דרך</w:t>
      </w:r>
      <w:r w:rsidRPr="00F764B5">
        <w:rPr>
          <w:rFonts w:eastAsia="Times New Roman" w:hint="cs"/>
          <w:bCs/>
          <w:szCs w:val="28"/>
          <w:u w:val="single"/>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עלולות להיות נסיבות שבהן שימוש נרחב במצלמות וידאו במרחב הציבורי יהווה "בילוש או התחקות אחרי אדם, העלולים להטרידו, או הטרדה אחרת" ואף עלול לפגוע בזכות לפרטיות המעוגנת בחוק-יסוד: כבוד האדם וחירותו. כך, בפרט, בנסיבות שבהן מדובר בתיעוד רציף ובהיקף נרחב של חלקים ניכרים מהמרחב הציבורי, תוך שמירת המידע המצולם בידי הרשות המקומית לאורך זמן ובאופן המאפשר זיהוי של אדם</w:t>
      </w:r>
      <w:r>
        <w:rPr>
          <w:rFonts w:eastAsia="Calibri"/>
          <w:vertAlign w:val="superscript"/>
          <w:rtl/>
          <w:lang w:eastAsia="he-IL"/>
        </w:rPr>
        <w:footnoteReference w:id="97"/>
      </w:r>
      <w:r w:rsidRPr="00F764B5">
        <w:rPr>
          <w:rFonts w:eastAsia="Calibri"/>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 xml:space="preserve">ייתכנו אף נסיבות שבהן הידיעה על הימצאותו של אדם במקום נתון ובזמן נתון, תעיד על צנעת אישותו של האדם, מצבו </w:t>
      </w:r>
      <w:r w:rsidRPr="00F764B5">
        <w:rPr>
          <w:rFonts w:eastAsia="Calibri" w:hint="cs"/>
          <w:rtl/>
          <w:lang w:eastAsia="he-IL"/>
        </w:rPr>
        <w:t>הרפואי</w:t>
      </w:r>
      <w:r w:rsidRPr="00F764B5">
        <w:rPr>
          <w:rFonts w:eastAsia="Calibri"/>
          <w:rtl/>
          <w:lang w:eastAsia="he-IL"/>
        </w:rPr>
        <w:t>, אמונתו הדתית וכיו"ב, באופן שיהווה "מידע</w:t>
      </w:r>
      <w:r w:rsidRPr="00F764B5">
        <w:rPr>
          <w:rFonts w:eastAsia="Calibri" w:hint="cs"/>
          <w:rtl/>
          <w:lang w:eastAsia="he-IL"/>
        </w:rPr>
        <w:t xml:space="preserve"> בעל</w:t>
      </w:r>
      <w:r w:rsidRPr="00F764B5">
        <w:rPr>
          <w:rFonts w:eastAsia="Calibri"/>
          <w:rtl/>
          <w:lang w:eastAsia="he-IL"/>
        </w:rPr>
        <w:t xml:space="preserve"> רגיש</w:t>
      </w:r>
      <w:r w:rsidRPr="00F764B5">
        <w:rPr>
          <w:rFonts w:eastAsia="Calibri" w:hint="cs"/>
          <w:rtl/>
          <w:lang w:eastAsia="he-IL"/>
        </w:rPr>
        <w:t>ות מיוחדת</w:t>
      </w:r>
      <w:r w:rsidRPr="00F764B5">
        <w:rPr>
          <w:rFonts w:eastAsia="Calibri"/>
          <w:rtl/>
          <w:lang w:eastAsia="he-IL"/>
        </w:rPr>
        <w:t xml:space="preserve">" על אדם, כהגדרתו בסעיף </w:t>
      </w:r>
      <w:r w:rsidRPr="00F764B5">
        <w:rPr>
          <w:rFonts w:eastAsia="Calibri" w:hint="cs"/>
          <w:rtl/>
          <w:lang w:eastAsia="he-IL"/>
        </w:rPr>
        <w:t>3</w:t>
      </w:r>
      <w:r w:rsidRPr="00F764B5">
        <w:rPr>
          <w:rFonts w:eastAsia="Calibri"/>
          <w:rtl/>
          <w:lang w:eastAsia="he-IL"/>
        </w:rPr>
        <w:t xml:space="preserve"> לחוק הגנת הפרטיות. במצבים מעין אלה ובמצבים רגישים אחרים, הצילום או הפצתו עלולים לעלות לכדי פגיעה בפרטיות. לנוכח האמור, צילום של מקום ציבורי, ובכלל זה צילום לצורך תיעוד עבירות תעבורה, מחייב בחינה זהירה ושימוש </w:t>
      </w:r>
      <w:r w:rsidRPr="00F764B5">
        <w:rPr>
          <w:rFonts w:eastAsia="Calibri" w:hint="cs"/>
          <w:rtl/>
          <w:lang w:eastAsia="he-IL"/>
        </w:rPr>
        <w:t>מידתי ו</w:t>
      </w:r>
      <w:r w:rsidRPr="00F764B5">
        <w:rPr>
          <w:rFonts w:eastAsia="Calibri"/>
          <w:rtl/>
          <w:lang w:eastAsia="he-IL"/>
        </w:rPr>
        <w:t xml:space="preserve">מוגבל.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rtl/>
          <w:lang w:eastAsia="he-IL"/>
        </w:rPr>
        <w:t xml:space="preserve">בפקודת התעבורה נקבע כי צילומים ממצלמות </w:t>
      </w:r>
      <w:r w:rsidRPr="00F764B5">
        <w:rPr>
          <w:rFonts w:eastAsia="Calibri" w:hint="cs"/>
          <w:rtl/>
          <w:lang w:eastAsia="he-IL"/>
        </w:rPr>
        <w:t>ה</w:t>
      </w:r>
      <w:r w:rsidRPr="00F764B5">
        <w:rPr>
          <w:rFonts w:eastAsia="Calibri"/>
          <w:rtl/>
          <w:lang w:eastAsia="he-IL"/>
        </w:rPr>
        <w:t xml:space="preserve">אכיפה של רשות מקומית </w:t>
      </w:r>
      <w:r w:rsidRPr="00F764B5">
        <w:rPr>
          <w:rFonts w:eastAsia="Calibri" w:hint="cs"/>
          <w:rtl/>
          <w:lang w:eastAsia="he-IL"/>
        </w:rPr>
        <w:t>שנועדו לתעד את</w:t>
      </w:r>
      <w:r w:rsidRPr="00F764B5">
        <w:rPr>
          <w:rFonts w:eastAsia="Calibri"/>
          <w:rtl/>
          <w:lang w:eastAsia="he-IL"/>
        </w:rPr>
        <w:t xml:space="preserve"> השימוש שלא כדין בנתיב תחבורה ציבורית, לא יהיו ניתנים לצפייה ולא יישמרו, אלא באופן שלא יביא לזיהוי </w:t>
      </w:r>
      <w:r w:rsidRPr="00F764B5">
        <w:rPr>
          <w:rFonts w:eastAsia="Calibri" w:hint="cs"/>
          <w:rtl/>
          <w:lang w:eastAsia="he-IL"/>
        </w:rPr>
        <w:t xml:space="preserve">של </w:t>
      </w:r>
      <w:r w:rsidRPr="00F764B5">
        <w:rPr>
          <w:rFonts w:eastAsia="Calibri"/>
          <w:rtl/>
          <w:lang w:eastAsia="he-IL"/>
        </w:rPr>
        <w:t xml:space="preserve">הנוסעים ברכב המצולם או </w:t>
      </w:r>
      <w:r w:rsidRPr="00F764B5">
        <w:rPr>
          <w:rFonts w:eastAsia="Calibri" w:hint="cs"/>
          <w:rtl/>
          <w:lang w:eastAsia="he-IL"/>
        </w:rPr>
        <w:t xml:space="preserve">של </w:t>
      </w:r>
      <w:r w:rsidRPr="00F764B5">
        <w:rPr>
          <w:rFonts w:eastAsia="Calibri"/>
          <w:rtl/>
          <w:lang w:eastAsia="he-IL"/>
        </w:rPr>
        <w:t>עוברי דרך אחרים.</w:t>
      </w:r>
      <w:r w:rsidRPr="00F764B5">
        <w:rPr>
          <w:rFonts w:eastAsia="Calibri" w:hint="cs"/>
          <w:rtl/>
          <w:lang w:eastAsia="he-IL"/>
        </w:rPr>
        <w:t xml:space="preserve"> בתקנות הפעלת מצלמות נת"ץ נקבע גם כי הרשות האוכפת תוכל להפעיל את המצלמה לשם תיעוד ביצוע העבירה רק בהתקיים כמה תנאים, ובכללם, הדרישה שהמצלמה לא תשמור</w:t>
      </w:r>
      <w:r w:rsidRPr="00F764B5">
        <w:rPr>
          <w:rFonts w:eastAsia="Calibri"/>
          <w:rtl/>
          <w:lang w:eastAsia="he-IL"/>
        </w:rPr>
        <w:t xml:space="preserve"> צילומים באיכות </w:t>
      </w:r>
      <w:r w:rsidRPr="00F764B5">
        <w:rPr>
          <w:rFonts w:eastAsia="Calibri" w:hint="cs"/>
          <w:rtl/>
          <w:lang w:eastAsia="he-IL"/>
        </w:rPr>
        <w:t>המאפשרת לזהות את</w:t>
      </w:r>
      <w:r w:rsidRPr="00F764B5">
        <w:rPr>
          <w:rFonts w:eastAsia="Calibri"/>
          <w:rtl/>
          <w:lang w:eastAsia="he-IL"/>
        </w:rPr>
        <w:t xml:space="preserve"> הנוסעים ברכב המצולם או עוברי דרך אחרים, אלא לפרק הזמן המזערי הנדרש מ</w:t>
      </w:r>
      <w:r w:rsidRPr="00F764B5">
        <w:rPr>
          <w:rFonts w:eastAsia="Calibri" w:hint="cs"/>
          <w:rtl/>
          <w:lang w:eastAsia="he-IL"/>
        </w:rPr>
        <w:t>ה</w:t>
      </w:r>
      <w:r w:rsidRPr="00F764B5">
        <w:rPr>
          <w:rFonts w:eastAsia="Calibri"/>
          <w:rtl/>
          <w:lang w:eastAsia="he-IL"/>
        </w:rPr>
        <w:t xml:space="preserve">בחינה </w:t>
      </w:r>
      <w:r w:rsidRPr="00F764B5">
        <w:rPr>
          <w:rFonts w:eastAsia="Calibri" w:hint="cs"/>
          <w:rtl/>
          <w:lang w:eastAsia="he-IL"/>
        </w:rPr>
        <w:t>ה</w:t>
      </w:r>
      <w:r w:rsidRPr="00F764B5">
        <w:rPr>
          <w:rFonts w:eastAsia="Calibri"/>
          <w:rtl/>
          <w:lang w:eastAsia="he-IL"/>
        </w:rPr>
        <w:t>טכנולוגית לשם זיהוי אוטומטי של מספר הרכב</w:t>
      </w:r>
      <w:r w:rsidRPr="00F764B5">
        <w:rPr>
          <w:rFonts w:eastAsia="Calibri" w:hint="cs"/>
          <w:rtl/>
          <w:lang w:eastAsia="he-IL"/>
        </w:rPr>
        <w:t xml:space="preserve">. </w:t>
      </w:r>
      <w:r w:rsidRPr="00F764B5">
        <w:rPr>
          <w:rFonts w:eastAsia="Calibri"/>
          <w:rtl/>
          <w:lang w:eastAsia="he-IL"/>
        </w:rPr>
        <w:t xml:space="preserve">גם בחוזר מנכ"ל 4/2018 </w:t>
      </w:r>
      <w:r w:rsidRPr="00F764B5">
        <w:rPr>
          <w:rFonts w:eastAsia="Calibri" w:hint="cs"/>
          <w:rtl/>
          <w:lang w:eastAsia="he-IL"/>
        </w:rPr>
        <w:t>נקבע כי</w:t>
      </w:r>
      <w:r w:rsidRPr="00F764B5">
        <w:rPr>
          <w:rFonts w:eastAsia="Calibri"/>
          <w:rtl/>
          <w:lang w:eastAsia="he-IL"/>
        </w:rPr>
        <w:t xml:space="preserve"> </w:t>
      </w:r>
      <w:r w:rsidRPr="00F764B5">
        <w:rPr>
          <w:rFonts w:eastAsia="Calibri"/>
          <w:rtl/>
        </w:rPr>
        <w:t xml:space="preserve">הרשות תשמור את הצילומים במאגר הצילומים באיכות שאינה </w:t>
      </w:r>
      <w:r w:rsidRPr="00F764B5">
        <w:rPr>
          <w:rFonts w:eastAsia="Calibri" w:hint="cs"/>
          <w:rtl/>
        </w:rPr>
        <w:t xml:space="preserve">מאפשרת </w:t>
      </w:r>
      <w:r w:rsidRPr="00F764B5">
        <w:rPr>
          <w:rFonts w:eastAsia="Calibri"/>
          <w:rtl/>
        </w:rPr>
        <w:t>זיהוי של הנוסעים ברכב המצולם או עוברי דרך אחרים</w:t>
      </w:r>
      <w:r w:rsidRPr="00F764B5">
        <w:rPr>
          <w:rFonts w:eastAsia="Calibri"/>
        </w:rPr>
        <w:t>.</w:t>
      </w:r>
      <w:r w:rsidRPr="00F764B5">
        <w:rPr>
          <w:rFonts w:eastAsia="Calibri" w:hint="cs"/>
          <w:rtl/>
        </w:rPr>
        <w:t xml:space="preserve"> עוד נקבע בחוזר מנכ"ל לגבי עבירות חניה כי הוראה זו לא תחול על צילומים השמורים במאגר נפרד, הכולל את הודעות תשלום הקנס.</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שימוש בטכניקות הסוואה לצורך טשטוש עוברי הדרך והנוסעים ברכב המצולם מתאפשר באמצעות מערכת מצלמות האכיפה, על ידי תוכנה המסוגלת לזהות בני אדם המופיעים בצילומים ולמסך את דמותם באמצעות טשטוש האזור שבו זוהתה הדמות. באופן כזה מתאפשר לצפות בצילומים לצורך מימוש מטרתם בלי לפגוע בפרטיות עוברי הדרך והנוסעים ברכב.</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rtl/>
          <w:lang w:eastAsia="he-IL"/>
        </w:rPr>
        <w:t>בבדיקה שערך משרד מבקר המדינה במרכזי האכיפה של</w:t>
      </w:r>
      <w:r w:rsidRPr="00F764B5">
        <w:rPr>
          <w:rFonts w:eastAsia="Calibri" w:hint="cs"/>
          <w:rtl/>
          <w:lang w:eastAsia="he-IL"/>
        </w:rPr>
        <w:t xml:space="preserve"> </w:t>
      </w:r>
      <w:r w:rsidRPr="00F764B5">
        <w:rPr>
          <w:rFonts w:eastAsia="Calibri" w:hint="eastAsia"/>
          <w:rtl/>
          <w:lang w:eastAsia="he-IL"/>
        </w:rPr>
        <w:t>עיריות</w:t>
      </w:r>
      <w:r w:rsidRPr="00F764B5">
        <w:rPr>
          <w:rFonts w:eastAsia="Calibri"/>
          <w:rtl/>
          <w:lang w:eastAsia="he-IL"/>
        </w:rPr>
        <w:t xml:space="preserve"> </w:t>
      </w:r>
      <w:r w:rsidRPr="00F764B5">
        <w:rPr>
          <w:rFonts w:eastAsia="Calibri" w:hint="eastAsia"/>
          <w:b/>
          <w:bCs/>
          <w:rtl/>
          <w:lang w:eastAsia="he-IL"/>
        </w:rPr>
        <w:t>הרצליה</w:t>
      </w:r>
      <w:r w:rsidRPr="00F764B5">
        <w:rPr>
          <w:rFonts w:eastAsia="Calibri"/>
          <w:b/>
          <w:bCs/>
          <w:rtl/>
          <w:lang w:eastAsia="he-IL"/>
        </w:rPr>
        <w:t xml:space="preserve">, </w:t>
      </w:r>
      <w:r w:rsidRPr="00F764B5">
        <w:rPr>
          <w:rFonts w:eastAsia="Calibri" w:hint="eastAsia"/>
          <w:b/>
          <w:bCs/>
          <w:rtl/>
          <w:lang w:eastAsia="he-IL"/>
        </w:rPr>
        <w:t>חדרה</w:t>
      </w:r>
      <w:r w:rsidRPr="00F764B5">
        <w:rPr>
          <w:rFonts w:eastAsia="Calibri"/>
          <w:b/>
          <w:bCs/>
          <w:rtl/>
          <w:lang w:eastAsia="he-IL"/>
        </w:rPr>
        <w:t xml:space="preserve">, </w:t>
      </w:r>
      <w:r w:rsidRPr="00F764B5">
        <w:rPr>
          <w:rFonts w:eastAsia="Calibri" w:hint="eastAsia"/>
          <w:b/>
          <w:bCs/>
          <w:rtl/>
          <w:lang w:eastAsia="he-IL"/>
        </w:rPr>
        <w:t>ורמת</w:t>
      </w:r>
      <w:r w:rsidRPr="00F764B5">
        <w:rPr>
          <w:rFonts w:eastAsia="Calibri"/>
          <w:b/>
          <w:bCs/>
          <w:rtl/>
          <w:lang w:eastAsia="he-IL"/>
        </w:rPr>
        <w:t xml:space="preserve"> </w:t>
      </w:r>
      <w:r w:rsidRPr="00F764B5">
        <w:rPr>
          <w:rFonts w:eastAsia="Calibri" w:hint="eastAsia"/>
          <w:b/>
          <w:bCs/>
          <w:rtl/>
          <w:lang w:eastAsia="he-IL"/>
        </w:rPr>
        <w:t>גן</w:t>
      </w:r>
      <w:r w:rsidRPr="00F764B5">
        <w:rPr>
          <w:rFonts w:eastAsia="Calibri"/>
          <w:rtl/>
          <w:lang w:eastAsia="he-IL"/>
        </w:rPr>
        <w:t xml:space="preserve">, בדק צוות הביקורת האם הצילומים ממצלמות האכיפה של הרשויות נשמרו באופן שאפשר לזהות את עוברי הדרך או את הנוסעים ברכב. במהלך הבדיקה צפה הצוות בעבודת הפקחים במרכזי האכיפה בעת שהם בחנו את האירועים החשודים כעבירות שנשמרו </w:t>
      </w:r>
      <w:r w:rsidRPr="00F764B5">
        <w:rPr>
          <w:rFonts w:eastAsia="Calibri" w:hint="cs"/>
          <w:rtl/>
          <w:lang w:eastAsia="he-IL"/>
        </w:rPr>
        <w:t>במערכת המצלמות</w:t>
      </w:r>
      <w:r w:rsidRPr="00F764B5">
        <w:rPr>
          <w:rFonts w:eastAsia="Calibri"/>
          <w:rtl/>
          <w:lang w:eastAsia="he-IL"/>
        </w:rPr>
        <w:t>.</w:t>
      </w:r>
      <w:r w:rsidRPr="00F764B5">
        <w:rPr>
          <w:rFonts w:ascii="David" w:eastAsia="Calibri" w:hAnsi="David"/>
          <w:sz w:val="24"/>
          <w:rtl/>
        </w:rPr>
        <w:t xml:space="preserve"> למען הסר ספק יובהר כי דוח זה אינו עוסק בבחינת איכותן של ספקיות המצלמות או בטיב הציוד שסופק על ידן, ואין לראות בכתוב בדוח כדי להטיל דופי </w:t>
      </w:r>
      <w:r w:rsidRPr="00F764B5">
        <w:rPr>
          <w:rFonts w:ascii="David" w:eastAsia="Calibri" w:hAnsi="David" w:hint="cs"/>
          <w:sz w:val="24"/>
          <w:rtl/>
        </w:rPr>
        <w:t>ב</w:t>
      </w:r>
      <w:r w:rsidRPr="00F764B5">
        <w:rPr>
          <w:rFonts w:ascii="David" w:eastAsia="Calibri" w:hAnsi="David"/>
          <w:sz w:val="24"/>
          <w:rtl/>
        </w:rPr>
        <w:t xml:space="preserve">עבודתן של ספקיות המצלמות </w:t>
      </w:r>
      <w:r w:rsidRPr="00F764B5">
        <w:rPr>
          <w:rFonts w:ascii="David" w:eastAsia="Calibri" w:hAnsi="David" w:hint="cs"/>
          <w:sz w:val="24"/>
          <w:rtl/>
        </w:rPr>
        <w:t>ש</w:t>
      </w:r>
      <w:r w:rsidRPr="00F764B5">
        <w:rPr>
          <w:rFonts w:ascii="David" w:eastAsia="Calibri" w:hAnsi="David"/>
          <w:sz w:val="24"/>
          <w:rtl/>
        </w:rPr>
        <w:t>עימן התקשרו הרשויות המקומיות</w:t>
      </w:r>
      <w:r w:rsidRPr="00F764B5">
        <w:rPr>
          <w:rFonts w:ascii="David" w:eastAsia="Calibri" w:hAnsi="David" w:hint="cs"/>
          <w:sz w:val="24"/>
          <w:rtl/>
        </w:rPr>
        <w:t xml:space="preserve"> או כדי לבקר אותן.</w:t>
      </w:r>
    </w:p>
    <w:p w:rsidR="00F764B5" w:rsidRPr="00F764B5" w:rsidP="00F764B5">
      <w:pPr>
        <w:widowControl w:val="0"/>
        <w:spacing w:line="269" w:lineRule="auto"/>
        <w:rPr>
          <w:rFonts w:ascii="David" w:eastAsia="Calibri" w:hAnsi="David"/>
          <w:rtl/>
          <w:lang w:eastAsia="he-IL"/>
        </w:rPr>
      </w:pPr>
      <w:r w:rsidRPr="00F764B5">
        <w:rPr>
          <w:rFonts w:eastAsia="Times New Roman"/>
          <w:bCs/>
          <w:spacing w:val="40"/>
          <w:rtl/>
        </w:rPr>
        <w:t>עיריית רמת גן:</w:t>
      </w:r>
      <w:r w:rsidRPr="00F764B5">
        <w:rPr>
          <w:rFonts w:ascii="David" w:eastAsia="Calibri" w:hAnsi="David"/>
          <w:rtl/>
          <w:lang w:eastAsia="he-IL"/>
        </w:rPr>
        <w:t xml:space="preserve"> בבדיקה שנערכה ב</w:t>
      </w:r>
      <w:r w:rsidRPr="00F764B5">
        <w:rPr>
          <w:rFonts w:ascii="David" w:eastAsia="Calibri" w:hAnsi="David" w:hint="cs"/>
          <w:rtl/>
          <w:lang w:eastAsia="he-IL"/>
        </w:rPr>
        <w:t>אוגוסט 2025</w:t>
      </w:r>
      <w:r w:rsidRPr="00F764B5">
        <w:rPr>
          <w:rFonts w:ascii="David" w:eastAsia="Calibri" w:hAnsi="David"/>
          <w:rtl/>
          <w:lang w:eastAsia="he-IL"/>
        </w:rPr>
        <w:t xml:space="preserve"> במרכז האכיפה של העירייה, עלה כי צילומים שנשמרו במאגר הצילומים של העירייה כאירועים החשודים כעבירות לצורך בחינתם על ידי הפקחים במרכז האכיפה היו באיכות שאפשרה זיהוי של אזרחים שתועדו, בין היתר, ברחובות העיר ובמעברי החציה. עוד נמצא כי ככל שעוברי הדרך היו קרובים יותר למצלמות שהציבה העירייה, כך ניתן לראות בפירוט רב יותר את דמותם. עוד נמצא כי טשטוש עוברי הדרך בתמונה התבצע באופן אוטומטי על ידי מערכת מצלמות האכיפה של עיריית </w:t>
      </w:r>
      <w:r w:rsidRPr="00F764B5">
        <w:rPr>
          <w:rFonts w:ascii="David" w:eastAsia="Calibri" w:hAnsi="David"/>
          <w:b/>
          <w:bCs/>
          <w:rtl/>
          <w:lang w:eastAsia="he-IL"/>
        </w:rPr>
        <w:t>רמת גן</w:t>
      </w:r>
      <w:r w:rsidRPr="00F764B5">
        <w:rPr>
          <w:rFonts w:ascii="David" w:eastAsia="Calibri" w:hAnsi="David"/>
          <w:rtl/>
          <w:lang w:eastAsia="he-IL"/>
        </w:rPr>
        <w:t xml:space="preserve"> רק לאחר שהפקח סיים את הבדיקה של הצילומים וקבע כי תועדה בצילומים עבירה המצדיקה מתן דוח.</w:t>
      </w:r>
    </w:p>
    <w:p w:rsidR="00F764B5" w:rsidRPr="00F764B5" w:rsidP="00F764B5">
      <w:pPr>
        <w:spacing w:line="269" w:lineRule="auto"/>
        <w:ind w:left="-567"/>
        <w:rPr>
          <w:rFonts w:eastAsia="Calibri"/>
          <w:szCs w:val="20"/>
          <w:rtl/>
          <w:lang w:eastAsia="he-IL"/>
        </w:rPr>
      </w:pPr>
    </w:p>
    <w:p w:rsidR="00F764B5" w:rsidRPr="00F764B5" w:rsidP="00F764B5">
      <w:pPr>
        <w:widowControl w:val="0"/>
        <w:spacing w:line="269" w:lineRule="auto"/>
        <w:rPr>
          <w:rFonts w:ascii="David" w:eastAsia="Calibri" w:hAnsi="David"/>
          <w:rtl/>
          <w:lang w:eastAsia="he-IL"/>
        </w:rPr>
      </w:pPr>
      <w:r w:rsidRPr="00F764B5">
        <w:rPr>
          <w:rFonts w:ascii="David" w:eastAsia="Calibri" w:hAnsi="David"/>
          <w:rtl/>
          <w:lang w:eastAsia="he-IL"/>
        </w:rPr>
        <w:t xml:space="preserve">יוצא אפוא כי בניגוד להוראות פקודת התעבורה, תקנות הפעלת מצלמות נת"ץ וחוזר מנכ"ל 4/2018, </w:t>
      </w:r>
      <w:r w:rsidRPr="00F764B5">
        <w:rPr>
          <w:rFonts w:ascii="David" w:eastAsia="Calibri" w:hAnsi="David" w:hint="cs"/>
          <w:rtl/>
          <w:lang w:eastAsia="he-IL"/>
        </w:rPr>
        <w:t xml:space="preserve">שמרה </w:t>
      </w:r>
      <w:r w:rsidRPr="00F764B5">
        <w:rPr>
          <w:rFonts w:ascii="David" w:eastAsia="Calibri" w:hAnsi="David"/>
          <w:rtl/>
          <w:lang w:eastAsia="he-IL"/>
        </w:rPr>
        <w:t xml:space="preserve">עיריית </w:t>
      </w:r>
      <w:r w:rsidRPr="00F764B5">
        <w:rPr>
          <w:rFonts w:ascii="David" w:eastAsia="Calibri" w:hAnsi="David"/>
          <w:b/>
          <w:bCs/>
          <w:rtl/>
          <w:lang w:eastAsia="he-IL"/>
        </w:rPr>
        <w:t>רמת גן</w:t>
      </w:r>
      <w:r w:rsidRPr="00F764B5">
        <w:rPr>
          <w:rFonts w:ascii="David" w:eastAsia="Calibri" w:hAnsi="David"/>
          <w:rtl/>
          <w:lang w:eastAsia="he-IL"/>
        </w:rPr>
        <w:t xml:space="preserve"> צילומים שתועדו באמצעות מצלמות האכיפה שהיא מפעילה באיכות שאפשרה לפקחים הצופים בהם לזהות עוברי דרך.</w:t>
      </w:r>
    </w:p>
    <w:p w:rsidR="00F764B5" w:rsidRPr="00F764B5" w:rsidP="00F764B5">
      <w:pPr>
        <w:spacing w:line="269" w:lineRule="auto"/>
        <w:ind w:left="-567"/>
        <w:rPr>
          <w:rFonts w:eastAsia="Calibri"/>
          <w:szCs w:val="20"/>
          <w:rtl/>
          <w:lang w:eastAsia="he-IL"/>
        </w:rPr>
      </w:pPr>
    </w:p>
    <w:p w:rsidR="00F764B5" w:rsidRPr="00F764B5" w:rsidP="00F764B5">
      <w:pPr>
        <w:widowControl w:val="0"/>
        <w:spacing w:line="269" w:lineRule="auto"/>
        <w:rPr>
          <w:rFonts w:ascii="David" w:eastAsia="Calibri" w:hAnsi="David"/>
          <w:b/>
          <w:bCs/>
          <w:rtl/>
          <w:lang w:eastAsia="he-IL"/>
        </w:rPr>
      </w:pPr>
      <w:r w:rsidRPr="00F764B5">
        <w:rPr>
          <w:rFonts w:ascii="David" w:eastAsia="Calibri" w:hAnsi="David"/>
          <w:b/>
          <w:bCs/>
          <w:rtl/>
          <w:lang w:eastAsia="he-IL"/>
        </w:rPr>
        <w:t xml:space="preserve">לצורך צמצום החשש לפגיעה בפרטיות התושבים, על עיריית רמת גן </w:t>
      </w:r>
      <w:r w:rsidRPr="00F764B5">
        <w:rPr>
          <w:rFonts w:ascii="David" w:eastAsia="Calibri" w:hAnsi="David" w:hint="cs"/>
          <w:b/>
          <w:bCs/>
          <w:rtl/>
          <w:lang w:eastAsia="he-IL"/>
        </w:rPr>
        <w:t xml:space="preserve">להקפיד </w:t>
      </w:r>
      <w:r w:rsidRPr="00F764B5">
        <w:rPr>
          <w:rFonts w:ascii="David" w:eastAsia="Calibri" w:hAnsi="David"/>
          <w:b/>
          <w:bCs/>
          <w:rtl/>
          <w:lang w:eastAsia="he-IL"/>
        </w:rPr>
        <w:t xml:space="preserve">לפעול בהתאם לפקודת התעבורה וחוזר מנכ"ל 4/2018 ולשמור את הצילומים שהיא מתעדת באמצעות מצלמות האכיפה שהציבה באופן שלא יאפשר זיהוי של עוברי דרך, זאת גם בשלב בדיקת הצילומים על ידי הפקחים. </w:t>
      </w:r>
    </w:p>
    <w:p w:rsidR="00F764B5" w:rsidRPr="00F764B5" w:rsidP="00F764B5">
      <w:pPr>
        <w:spacing w:line="269" w:lineRule="auto"/>
        <w:ind w:left="-567"/>
        <w:rPr>
          <w:rFonts w:eastAsia="Calibri"/>
          <w:szCs w:val="20"/>
          <w:rtl/>
          <w:lang w:eastAsia="he-IL"/>
        </w:rPr>
      </w:pPr>
    </w:p>
    <w:p w:rsidR="00F764B5" w:rsidRPr="00F764B5" w:rsidP="00F764B5">
      <w:pPr>
        <w:widowControl w:val="0"/>
        <w:spacing w:line="269" w:lineRule="auto"/>
        <w:rPr>
          <w:rFonts w:ascii="David" w:eastAsia="Calibri" w:hAnsi="David"/>
          <w:rtl/>
          <w:lang w:eastAsia="he-IL"/>
        </w:rPr>
      </w:pPr>
      <w:r w:rsidRPr="00F764B5">
        <w:rPr>
          <w:rFonts w:ascii="David" w:eastAsia="Calibri" w:hAnsi="David" w:hint="cs"/>
          <w:rtl/>
          <w:lang w:eastAsia="he-IL"/>
        </w:rPr>
        <w:t xml:space="preserve">ספק מצלמות האכיפה של עיריית </w:t>
      </w:r>
      <w:r w:rsidRPr="00F764B5">
        <w:rPr>
          <w:rFonts w:ascii="David" w:eastAsia="Calibri" w:hAnsi="David" w:hint="cs"/>
          <w:b/>
          <w:bCs/>
          <w:rtl/>
          <w:lang w:eastAsia="he-IL"/>
        </w:rPr>
        <w:t>רמת גן</w:t>
      </w:r>
      <w:r w:rsidRPr="00F764B5">
        <w:rPr>
          <w:rFonts w:ascii="David" w:eastAsia="Calibri" w:hAnsi="David" w:hint="cs"/>
          <w:rtl/>
          <w:lang w:eastAsia="he-IL"/>
        </w:rPr>
        <w:t xml:space="preserve"> מסר בתשובותיו מאפריל 2026 כי </w:t>
      </w:r>
      <w:r w:rsidRPr="00F764B5">
        <w:rPr>
          <w:rFonts w:ascii="David" w:eastAsia="Calibri" w:hAnsi="David"/>
          <w:rtl/>
          <w:lang w:eastAsia="he-IL"/>
        </w:rPr>
        <w:t xml:space="preserve">עד נובמבר 2025 </w:t>
      </w:r>
      <w:r w:rsidRPr="00F764B5">
        <w:rPr>
          <w:rFonts w:ascii="David" w:eastAsia="Calibri" w:hAnsi="David" w:hint="cs"/>
          <w:rtl/>
          <w:lang w:eastAsia="he-IL"/>
        </w:rPr>
        <w:t>הצילומים שבחנו הפקחים לצורך איתור עבירות לא היו</w:t>
      </w:r>
      <w:r w:rsidRPr="00F764B5">
        <w:rPr>
          <w:rFonts w:ascii="David" w:eastAsia="Calibri" w:hAnsi="David"/>
          <w:rtl/>
          <w:lang w:eastAsia="he-IL"/>
        </w:rPr>
        <w:t xml:space="preserve"> מטושטשים</w:t>
      </w:r>
      <w:r w:rsidRPr="00F764B5">
        <w:rPr>
          <w:rFonts w:ascii="David" w:eastAsia="Calibri" w:hAnsi="David" w:hint="cs"/>
          <w:rtl/>
          <w:lang w:eastAsia="he-IL"/>
        </w:rPr>
        <w:t xml:space="preserve">. עוד מסר הספק כי </w:t>
      </w:r>
      <w:r w:rsidRPr="00F764B5">
        <w:rPr>
          <w:rFonts w:ascii="David" w:eastAsia="Calibri" w:hAnsi="David"/>
          <w:rtl/>
          <w:lang w:eastAsia="he-IL"/>
        </w:rPr>
        <w:t>המערכת כפי שהיא מותקנת בעיר</w:t>
      </w:r>
      <w:r w:rsidRPr="00F764B5">
        <w:rPr>
          <w:rFonts w:ascii="David" w:eastAsia="Calibri" w:hAnsi="David" w:hint="cs"/>
          <w:rtl/>
          <w:lang w:eastAsia="he-IL"/>
        </w:rPr>
        <w:t>יית</w:t>
      </w:r>
      <w:r w:rsidRPr="00F764B5">
        <w:rPr>
          <w:rFonts w:ascii="David" w:eastAsia="Calibri" w:hAnsi="David"/>
          <w:rtl/>
          <w:lang w:eastAsia="he-IL"/>
        </w:rPr>
        <w:t xml:space="preserve"> רמת גן בגרסתה הנוכחית </w:t>
      </w:r>
      <w:r w:rsidRPr="00F764B5">
        <w:rPr>
          <w:rFonts w:ascii="David" w:eastAsia="Calibri" w:hAnsi="David" w:hint="cs"/>
          <w:rtl/>
          <w:lang w:eastAsia="he-IL"/>
        </w:rPr>
        <w:t>מ</w:t>
      </w:r>
      <w:r w:rsidRPr="00F764B5">
        <w:rPr>
          <w:rFonts w:ascii="David" w:eastAsia="Calibri" w:hAnsi="David"/>
          <w:rtl/>
          <w:lang w:eastAsia="he-IL"/>
        </w:rPr>
        <w:t>נובמבר 2025,</w:t>
      </w:r>
      <w:r w:rsidRPr="00F764B5">
        <w:rPr>
          <w:rFonts w:ascii="David" w:eastAsia="Calibri" w:hAnsi="David" w:hint="cs"/>
          <w:rtl/>
          <w:lang w:eastAsia="he-IL"/>
        </w:rPr>
        <w:t xml:space="preserve"> לאחר מועד סיום הביקורת,</w:t>
      </w:r>
      <w:r w:rsidRPr="00F764B5">
        <w:rPr>
          <w:rFonts w:ascii="David" w:eastAsia="Calibri" w:hAnsi="David"/>
          <w:rtl/>
          <w:lang w:eastAsia="he-IL"/>
        </w:rPr>
        <w:t xml:space="preserve"> </w:t>
      </w:r>
      <w:r w:rsidRPr="00F764B5">
        <w:rPr>
          <w:rFonts w:ascii="David" w:eastAsia="Calibri" w:hAnsi="David" w:hint="cs"/>
          <w:rtl/>
          <w:lang w:eastAsia="he-IL"/>
        </w:rPr>
        <w:t>היא</w:t>
      </w:r>
      <w:r w:rsidRPr="00F764B5">
        <w:rPr>
          <w:rFonts w:ascii="David" w:eastAsia="Calibri" w:hAnsi="David"/>
          <w:rtl/>
          <w:lang w:eastAsia="he-IL"/>
        </w:rPr>
        <w:t xml:space="preserve"> תוכנה</w:t>
      </w:r>
      <w:r w:rsidRPr="00F764B5">
        <w:rPr>
          <w:rFonts w:ascii="David" w:eastAsia="Calibri" w:hAnsi="David" w:hint="cs"/>
          <w:rtl/>
          <w:lang w:eastAsia="he-IL"/>
        </w:rPr>
        <w:t xml:space="preserve"> </w:t>
      </w:r>
      <w:r w:rsidRPr="00F764B5">
        <w:rPr>
          <w:rFonts w:ascii="David" w:eastAsia="Calibri" w:hAnsi="David"/>
          <w:rtl/>
          <w:lang w:eastAsia="he-IL"/>
        </w:rPr>
        <w:t>שמזהה אירוע החשוד כעבירה ובהתאם</w:t>
      </w:r>
      <w:r w:rsidRPr="00F764B5">
        <w:rPr>
          <w:rFonts w:ascii="David" w:eastAsia="Calibri" w:hAnsi="David" w:hint="cs"/>
          <w:rtl/>
          <w:lang w:eastAsia="he-IL"/>
        </w:rPr>
        <w:t xml:space="preserve"> לכך</w:t>
      </w:r>
      <w:r w:rsidRPr="00F764B5">
        <w:rPr>
          <w:rFonts w:ascii="David" w:eastAsia="Calibri" w:hAnsi="David"/>
          <w:rtl/>
          <w:lang w:eastAsia="he-IL"/>
        </w:rPr>
        <w:t xml:space="preserve"> מעבירה למאגר הצילומים תמונות מטושטשות של האירוע</w:t>
      </w:r>
      <w:r w:rsidRPr="00F764B5">
        <w:rPr>
          <w:rFonts w:ascii="David" w:eastAsia="Calibri" w:hAnsi="David" w:hint="cs"/>
          <w:rtl/>
          <w:lang w:eastAsia="he-IL"/>
        </w:rPr>
        <w:t xml:space="preserve"> </w:t>
      </w:r>
      <w:r w:rsidRPr="00F764B5">
        <w:rPr>
          <w:rFonts w:ascii="David" w:eastAsia="Calibri" w:hAnsi="David"/>
          <w:rtl/>
          <w:lang w:eastAsia="he-IL"/>
        </w:rPr>
        <w:t xml:space="preserve">לבחינת הפקח </w:t>
      </w:r>
      <w:r w:rsidRPr="00F764B5">
        <w:rPr>
          <w:rFonts w:ascii="David" w:eastAsia="Calibri" w:hAnsi="David" w:hint="cs"/>
          <w:rtl/>
          <w:lang w:eastAsia="he-IL"/>
        </w:rPr>
        <w:t>באופן שאינו מאפשר</w:t>
      </w:r>
      <w:r w:rsidRPr="00F764B5">
        <w:rPr>
          <w:rFonts w:ascii="David" w:eastAsia="Calibri" w:hAnsi="David"/>
          <w:rtl/>
          <w:lang w:eastAsia="he-IL"/>
        </w:rPr>
        <w:t xml:space="preserve"> לזהות עוברי אורח.</w:t>
      </w:r>
      <w:r w:rsidRPr="00F764B5">
        <w:rPr>
          <w:rFonts w:ascii="David" w:eastAsia="Calibri" w:hAnsi="David" w:hint="cs"/>
          <w:rtl/>
          <w:lang w:eastAsia="he-IL"/>
        </w:rPr>
        <w:t xml:space="preserve"> עוד נמסר כי גם הצילומים שנשמרים במאגר הצילומים לאחר בחינת הפקחים מטושטשים ואינם מאפשרים זיהוי של עוברי דרך.</w:t>
      </w:r>
    </w:p>
    <w:p w:rsidR="00F764B5" w:rsidRPr="00F764B5" w:rsidP="00F764B5">
      <w:pPr>
        <w:widowControl w:val="0"/>
        <w:spacing w:line="269" w:lineRule="auto"/>
        <w:rPr>
          <w:rFonts w:ascii="David" w:eastAsia="Calibri" w:hAnsi="David"/>
          <w:rtl/>
          <w:lang w:eastAsia="he-IL"/>
        </w:rPr>
      </w:pPr>
    </w:p>
    <w:p w:rsidR="00F764B5" w:rsidRPr="00F764B5" w:rsidP="00F764B5">
      <w:pPr>
        <w:widowControl w:val="0"/>
        <w:spacing w:line="269" w:lineRule="auto"/>
        <w:rPr>
          <w:rFonts w:ascii="David" w:eastAsia="Calibri" w:hAnsi="David"/>
          <w:rtl/>
          <w:lang w:eastAsia="he-IL"/>
        </w:rPr>
      </w:pPr>
      <w:r w:rsidRPr="00F764B5">
        <w:rPr>
          <w:rFonts w:ascii="David" w:eastAsia="Calibri" w:hAnsi="David"/>
          <w:rtl/>
          <w:lang w:eastAsia="he-IL"/>
        </w:rPr>
        <w:t>עיריי</w:t>
      </w:r>
      <w:r w:rsidRPr="00F764B5">
        <w:rPr>
          <w:rFonts w:ascii="David" w:eastAsia="Calibri" w:hAnsi="David" w:hint="eastAsia"/>
          <w:rtl/>
          <w:lang w:eastAsia="he-IL"/>
        </w:rPr>
        <w:t>ת</w:t>
      </w:r>
      <w:r w:rsidRPr="00F764B5">
        <w:rPr>
          <w:rFonts w:ascii="David" w:eastAsia="Calibri" w:hAnsi="David"/>
          <w:rtl/>
          <w:lang w:eastAsia="he-IL"/>
        </w:rPr>
        <w:t xml:space="preserve"> </w:t>
      </w:r>
      <w:r w:rsidRPr="00F764B5">
        <w:rPr>
          <w:rFonts w:ascii="David" w:eastAsia="Calibri" w:hAnsi="David" w:hint="eastAsia"/>
          <w:b/>
          <w:bCs/>
          <w:rtl/>
          <w:lang w:eastAsia="he-IL"/>
        </w:rPr>
        <w:t>רמת</w:t>
      </w:r>
      <w:r w:rsidRPr="00F764B5">
        <w:rPr>
          <w:rFonts w:ascii="David" w:eastAsia="Calibri" w:hAnsi="David"/>
          <w:b/>
          <w:bCs/>
          <w:rtl/>
          <w:lang w:eastAsia="he-IL"/>
        </w:rPr>
        <w:t xml:space="preserve"> </w:t>
      </w:r>
      <w:r w:rsidRPr="00F764B5">
        <w:rPr>
          <w:rFonts w:ascii="David" w:eastAsia="Calibri" w:hAnsi="David" w:hint="eastAsia"/>
          <w:b/>
          <w:bCs/>
          <w:rtl/>
          <w:lang w:eastAsia="he-IL"/>
        </w:rPr>
        <w:t>גן</w:t>
      </w:r>
      <w:r w:rsidRPr="00F764B5">
        <w:rPr>
          <w:rFonts w:ascii="David" w:eastAsia="Calibri" w:hAnsi="David"/>
          <w:rtl/>
          <w:lang w:eastAsia="he-IL"/>
        </w:rPr>
        <w:t xml:space="preserve"> מסרה </w:t>
      </w:r>
      <w:r w:rsidRPr="00F764B5">
        <w:rPr>
          <w:rFonts w:ascii="David" w:eastAsia="Calibri" w:hAnsi="David" w:hint="eastAsia"/>
          <w:rtl/>
          <w:lang w:eastAsia="he-IL"/>
        </w:rPr>
        <w:t>בתשובתה</w:t>
      </w:r>
      <w:r w:rsidRPr="00F764B5">
        <w:rPr>
          <w:rFonts w:ascii="David" w:eastAsia="Calibri" w:hAnsi="David"/>
          <w:rtl/>
          <w:lang w:eastAsia="he-IL"/>
        </w:rPr>
        <w:t xml:space="preserve"> כי </w:t>
      </w:r>
      <w:r w:rsidRPr="00F764B5">
        <w:rPr>
          <w:rFonts w:ascii="David" w:eastAsia="Calibri" w:hAnsi="David" w:hint="eastAsia"/>
          <w:rtl/>
          <w:lang w:eastAsia="he-IL"/>
        </w:rPr>
        <w:t>נכון</w:t>
      </w:r>
      <w:r w:rsidRPr="00F764B5">
        <w:rPr>
          <w:rFonts w:ascii="David" w:eastAsia="Calibri" w:hAnsi="David"/>
          <w:rtl/>
          <w:lang w:eastAsia="he-IL"/>
        </w:rPr>
        <w:t xml:space="preserve"> למרץ 2026 הצילומים והדוחות שמופקים נשמרים ללא זיהוי אנשים וסביבה.</w:t>
      </w:r>
      <w:r w:rsidRPr="00F764B5">
        <w:rPr>
          <w:rFonts w:ascii="David" w:eastAsia="Calibri" w:hAnsi="David" w:hint="cs"/>
          <w:rtl/>
          <w:lang w:eastAsia="he-IL"/>
        </w:rPr>
        <w:t xml:space="preserve"> </w:t>
      </w:r>
    </w:p>
    <w:p w:rsidR="00F764B5" w:rsidRPr="00F764B5" w:rsidP="00F764B5">
      <w:pPr>
        <w:spacing w:line="269" w:lineRule="auto"/>
        <w:ind w:left="-567"/>
        <w:rPr>
          <w:rFonts w:eastAsia="Calibri"/>
          <w:szCs w:val="20"/>
          <w:rtl/>
          <w:lang w:eastAsia="he-IL"/>
        </w:rPr>
      </w:pPr>
      <w:bookmarkStart w:id="77" w:name="_Hlk228262342"/>
      <w:bookmarkStart w:id="78" w:name="_Hlk228273549"/>
    </w:p>
    <w:p w:rsidR="00F764B5" w:rsidRPr="00F764B5" w:rsidP="00F764B5">
      <w:pPr>
        <w:widowControl w:val="0"/>
        <w:spacing w:line="269" w:lineRule="auto"/>
        <w:rPr>
          <w:rFonts w:ascii="David" w:eastAsia="Calibri" w:hAnsi="David"/>
          <w:rtl/>
          <w:lang w:eastAsia="he-IL"/>
        </w:rPr>
      </w:pPr>
      <w:bookmarkStart w:id="79" w:name="_Hlk228262408"/>
      <w:bookmarkStart w:id="80" w:name="_Hlk229300609"/>
      <w:r w:rsidRPr="00F764B5">
        <w:rPr>
          <w:rFonts w:eastAsia="Times New Roman"/>
          <w:bCs/>
          <w:spacing w:val="40"/>
          <w:rtl/>
        </w:rPr>
        <w:t>עיריות הרצלייה וחדרה:</w:t>
      </w:r>
      <w:r w:rsidRPr="00F764B5">
        <w:rPr>
          <w:rFonts w:ascii="David" w:eastAsia="Calibri" w:hAnsi="David"/>
          <w:rtl/>
          <w:lang w:eastAsia="he-IL"/>
        </w:rPr>
        <w:t xml:space="preserve"> נמצא כי הצילומים </w:t>
      </w:r>
      <w:r w:rsidRPr="00F764B5">
        <w:rPr>
          <w:rFonts w:ascii="David" w:eastAsia="Calibri" w:hAnsi="David" w:hint="cs"/>
          <w:rtl/>
          <w:lang w:eastAsia="he-IL"/>
        </w:rPr>
        <w:t>ש</w:t>
      </w:r>
      <w:r w:rsidRPr="00F764B5">
        <w:rPr>
          <w:rFonts w:ascii="David" w:eastAsia="Calibri" w:hAnsi="David"/>
          <w:rtl/>
          <w:lang w:eastAsia="he-IL"/>
        </w:rPr>
        <w:t>נבדקו על ידי</w:t>
      </w:r>
      <w:r w:rsidRPr="00F764B5">
        <w:rPr>
          <w:rFonts w:ascii="David" w:eastAsia="Calibri" w:hAnsi="David" w:hint="cs"/>
          <w:rtl/>
          <w:lang w:eastAsia="he-IL"/>
        </w:rPr>
        <w:t xml:space="preserve"> הפקחים</w:t>
      </w:r>
      <w:r w:rsidRPr="00F764B5">
        <w:rPr>
          <w:rFonts w:ascii="David" w:eastAsia="Calibri" w:hAnsi="David"/>
          <w:rtl/>
          <w:lang w:eastAsia="he-IL"/>
        </w:rPr>
        <w:t xml:space="preserve"> של </w:t>
      </w:r>
      <w:r w:rsidRPr="00F764B5">
        <w:rPr>
          <w:rFonts w:ascii="David" w:eastAsia="Calibri" w:hAnsi="David" w:hint="cs"/>
          <w:rtl/>
          <w:lang w:eastAsia="he-IL"/>
        </w:rPr>
        <w:t xml:space="preserve">עיריות </w:t>
      </w:r>
      <w:r w:rsidRPr="00F764B5">
        <w:rPr>
          <w:rFonts w:ascii="David" w:eastAsia="Calibri" w:hAnsi="David" w:hint="cs"/>
          <w:b/>
          <w:bCs/>
          <w:rtl/>
          <w:lang w:eastAsia="he-IL"/>
        </w:rPr>
        <w:t>הרצלייה</w:t>
      </w:r>
      <w:r w:rsidRPr="00F764B5">
        <w:rPr>
          <w:rFonts w:ascii="David" w:eastAsia="Calibri" w:hAnsi="David" w:hint="cs"/>
          <w:rtl/>
          <w:lang w:eastAsia="he-IL"/>
        </w:rPr>
        <w:t xml:space="preserve"> ו</w:t>
      </w:r>
      <w:r w:rsidRPr="00F764B5">
        <w:rPr>
          <w:rFonts w:ascii="David" w:eastAsia="Calibri" w:hAnsi="David" w:hint="cs"/>
          <w:b/>
          <w:bCs/>
          <w:rtl/>
          <w:lang w:eastAsia="he-IL"/>
        </w:rPr>
        <w:t>חדרה</w:t>
      </w:r>
      <w:r w:rsidRPr="00F764B5">
        <w:rPr>
          <w:rFonts w:ascii="David" w:eastAsia="Calibri" w:hAnsi="David" w:hint="cs"/>
          <w:rtl/>
          <w:lang w:eastAsia="he-IL"/>
        </w:rPr>
        <w:t xml:space="preserve"> </w:t>
      </w:r>
      <w:r w:rsidRPr="00F764B5">
        <w:rPr>
          <w:rFonts w:ascii="David" w:eastAsia="Calibri" w:hAnsi="David"/>
          <w:rtl/>
          <w:lang w:eastAsia="he-IL"/>
        </w:rPr>
        <w:t xml:space="preserve">במרכזי האכיפה </w:t>
      </w:r>
      <w:r w:rsidRPr="00F764B5">
        <w:rPr>
          <w:rFonts w:ascii="David" w:eastAsia="Calibri" w:hAnsi="David" w:hint="cs"/>
          <w:rtl/>
          <w:lang w:eastAsia="he-IL"/>
        </w:rPr>
        <w:t>שלהן</w:t>
      </w:r>
      <w:r w:rsidRPr="00F764B5">
        <w:rPr>
          <w:rFonts w:ascii="David" w:eastAsia="Calibri" w:hAnsi="David"/>
          <w:rtl/>
          <w:lang w:eastAsia="he-IL"/>
        </w:rPr>
        <w:t xml:space="preserve"> לא אפשרו לזהות</w:t>
      </w:r>
      <w:r w:rsidRPr="00F764B5">
        <w:rPr>
          <w:rFonts w:ascii="David" w:eastAsia="Calibri" w:hAnsi="David" w:hint="cs"/>
          <w:rtl/>
          <w:lang w:eastAsia="he-IL"/>
        </w:rPr>
        <w:t xml:space="preserve"> פרטים במרחב המצולם, לרבות</w:t>
      </w:r>
      <w:r w:rsidRPr="00F764B5">
        <w:rPr>
          <w:rFonts w:ascii="David" w:eastAsia="Calibri" w:hAnsi="David"/>
          <w:rtl/>
          <w:lang w:eastAsia="he-IL"/>
        </w:rPr>
        <w:t xml:space="preserve"> את עוברי הדרך או את הנוסעים ברכבים.</w:t>
      </w:r>
      <w:bookmarkEnd w:id="79"/>
      <w:r w:rsidRPr="00F764B5">
        <w:rPr>
          <w:rFonts w:ascii="David" w:eastAsia="Calibri" w:hAnsi="David"/>
          <w:rtl/>
          <w:lang w:eastAsia="he-IL"/>
        </w:rPr>
        <w:t xml:space="preserve"> אולם, </w:t>
      </w:r>
      <w:bookmarkStart w:id="81" w:name="_Hlk228262503"/>
      <w:r w:rsidRPr="00F764B5">
        <w:rPr>
          <w:rFonts w:ascii="David" w:eastAsia="Calibri" w:hAnsi="David" w:hint="cs"/>
          <w:rtl/>
          <w:lang w:eastAsia="he-IL"/>
        </w:rPr>
        <w:t>בנוגע ל</w:t>
      </w:r>
      <w:r w:rsidRPr="00F764B5">
        <w:rPr>
          <w:rFonts w:ascii="David" w:eastAsia="Calibri" w:hAnsi="David" w:hint="eastAsia"/>
          <w:rtl/>
          <w:lang w:eastAsia="he-IL"/>
        </w:rPr>
        <w:t>צילומים</w:t>
      </w:r>
      <w:r w:rsidRPr="00F764B5">
        <w:rPr>
          <w:rFonts w:ascii="David" w:eastAsia="Calibri" w:hAnsi="David"/>
          <w:rtl/>
          <w:lang w:eastAsia="he-IL"/>
        </w:rPr>
        <w:t xml:space="preserve"> </w:t>
      </w:r>
      <w:r w:rsidRPr="00F764B5">
        <w:rPr>
          <w:rFonts w:ascii="David" w:eastAsia="Calibri" w:hAnsi="David" w:hint="cs"/>
          <w:rtl/>
          <w:lang w:eastAsia="he-IL"/>
        </w:rPr>
        <w:t>שתועדו ב</w:t>
      </w:r>
      <w:r w:rsidRPr="00F764B5">
        <w:rPr>
          <w:rFonts w:ascii="David" w:eastAsia="Calibri" w:hAnsi="David" w:hint="eastAsia"/>
          <w:rtl/>
          <w:lang w:eastAsia="he-IL"/>
        </w:rPr>
        <w:t>מצלמות</w:t>
      </w:r>
      <w:r w:rsidRPr="00F764B5">
        <w:rPr>
          <w:rFonts w:ascii="David" w:eastAsia="Calibri" w:hAnsi="David"/>
          <w:rtl/>
          <w:lang w:eastAsia="he-IL"/>
        </w:rPr>
        <w:t xml:space="preserve"> לאכיפת עבירות חניה</w:t>
      </w:r>
      <w:r w:rsidRPr="00F764B5">
        <w:rPr>
          <w:rFonts w:ascii="David" w:eastAsia="Calibri" w:hAnsi="David" w:hint="cs"/>
          <w:rtl/>
          <w:lang w:eastAsia="he-IL"/>
        </w:rPr>
        <w:t>,</w:t>
      </w:r>
      <w:r w:rsidRPr="00F764B5">
        <w:rPr>
          <w:rFonts w:ascii="David" w:eastAsia="Calibri" w:hAnsi="David"/>
          <w:rtl/>
          <w:lang w:eastAsia="he-IL"/>
        </w:rPr>
        <w:t xml:space="preserve"> הפקחים יכלו לבטל את הטשטוש האמור באמצעות פעולה יזומה </w:t>
      </w:r>
      <w:r w:rsidRPr="00F764B5">
        <w:rPr>
          <w:rFonts w:ascii="David" w:eastAsia="Calibri" w:hAnsi="David" w:hint="eastAsia"/>
          <w:rtl/>
          <w:lang w:eastAsia="he-IL"/>
        </w:rPr>
        <w:t>בשלב</w:t>
      </w:r>
      <w:r w:rsidRPr="00F764B5">
        <w:rPr>
          <w:rFonts w:ascii="David" w:eastAsia="Calibri" w:hAnsi="David"/>
          <w:rtl/>
          <w:lang w:eastAsia="he-IL"/>
        </w:rPr>
        <w:t xml:space="preserve"> </w:t>
      </w:r>
      <w:r w:rsidRPr="00F764B5">
        <w:rPr>
          <w:rFonts w:ascii="David" w:eastAsia="Calibri" w:hAnsi="David" w:hint="eastAsia"/>
          <w:rtl/>
          <w:lang w:eastAsia="he-IL"/>
        </w:rPr>
        <w:t>שבו</w:t>
      </w:r>
      <w:r w:rsidRPr="00F764B5">
        <w:rPr>
          <w:rFonts w:ascii="David" w:eastAsia="Calibri" w:hAnsi="David"/>
          <w:rtl/>
          <w:lang w:eastAsia="he-IL"/>
        </w:rPr>
        <w:t xml:space="preserve"> </w:t>
      </w:r>
      <w:r w:rsidRPr="00F764B5">
        <w:rPr>
          <w:rFonts w:ascii="David" w:eastAsia="Calibri" w:hAnsi="David" w:hint="eastAsia"/>
          <w:rtl/>
          <w:lang w:eastAsia="he-IL"/>
        </w:rPr>
        <w:t>הם</w:t>
      </w:r>
      <w:r w:rsidRPr="00F764B5">
        <w:rPr>
          <w:rFonts w:ascii="David" w:eastAsia="Calibri" w:hAnsi="David"/>
          <w:rtl/>
          <w:lang w:eastAsia="he-IL"/>
        </w:rPr>
        <w:t xml:space="preserve"> </w:t>
      </w:r>
      <w:r w:rsidRPr="00F764B5">
        <w:rPr>
          <w:rFonts w:ascii="David" w:eastAsia="Calibri" w:hAnsi="David" w:hint="eastAsia"/>
          <w:rtl/>
          <w:lang w:eastAsia="he-IL"/>
        </w:rPr>
        <w:t>בחנו</w:t>
      </w:r>
      <w:r w:rsidRPr="00F764B5">
        <w:rPr>
          <w:rFonts w:ascii="David" w:eastAsia="Calibri" w:hAnsi="David"/>
          <w:rtl/>
          <w:lang w:eastAsia="he-IL"/>
        </w:rPr>
        <w:t xml:space="preserve"> </w:t>
      </w:r>
      <w:r w:rsidRPr="00F764B5">
        <w:rPr>
          <w:rFonts w:ascii="David" w:eastAsia="Calibri" w:hAnsi="David" w:hint="eastAsia"/>
          <w:rtl/>
          <w:lang w:eastAsia="he-IL"/>
        </w:rPr>
        <w:t>את</w:t>
      </w:r>
      <w:r w:rsidRPr="00F764B5">
        <w:rPr>
          <w:rFonts w:ascii="David" w:eastAsia="Calibri" w:hAnsi="David"/>
          <w:rtl/>
          <w:lang w:eastAsia="he-IL"/>
        </w:rPr>
        <w:t xml:space="preserve"> </w:t>
      </w:r>
      <w:r w:rsidRPr="00F764B5">
        <w:rPr>
          <w:rFonts w:ascii="David" w:eastAsia="Calibri" w:hAnsi="David" w:hint="eastAsia"/>
          <w:rtl/>
          <w:lang w:eastAsia="he-IL"/>
        </w:rPr>
        <w:t>הצילומים</w:t>
      </w:r>
      <w:r w:rsidRPr="00F764B5">
        <w:rPr>
          <w:rFonts w:ascii="David" w:eastAsia="Calibri" w:hAnsi="David"/>
          <w:rtl/>
          <w:lang w:eastAsia="he-IL"/>
        </w:rPr>
        <w:t xml:space="preserve"> </w:t>
      </w:r>
      <w:r w:rsidRPr="00F764B5">
        <w:rPr>
          <w:rFonts w:ascii="David" w:eastAsia="Calibri" w:hAnsi="David" w:hint="eastAsia"/>
          <w:rtl/>
          <w:lang w:eastAsia="he-IL"/>
        </w:rPr>
        <w:t>כדי</w:t>
      </w:r>
      <w:r w:rsidRPr="00F764B5">
        <w:rPr>
          <w:rFonts w:ascii="David" w:eastAsia="Calibri" w:hAnsi="David"/>
          <w:rtl/>
          <w:lang w:eastAsia="he-IL"/>
        </w:rPr>
        <w:t xml:space="preserve"> </w:t>
      </w:r>
      <w:r w:rsidRPr="00F764B5">
        <w:rPr>
          <w:rFonts w:ascii="David" w:eastAsia="Calibri" w:hAnsi="David" w:hint="eastAsia"/>
          <w:rtl/>
          <w:lang w:eastAsia="he-IL"/>
        </w:rPr>
        <w:t>לקבוע</w:t>
      </w:r>
      <w:r w:rsidRPr="00F764B5">
        <w:rPr>
          <w:rFonts w:ascii="David" w:eastAsia="Calibri" w:hAnsi="David"/>
          <w:rtl/>
          <w:lang w:eastAsia="he-IL"/>
        </w:rPr>
        <w:t xml:space="preserve"> </w:t>
      </w:r>
      <w:r w:rsidRPr="00F764B5">
        <w:rPr>
          <w:rFonts w:ascii="David" w:eastAsia="Calibri" w:hAnsi="David" w:hint="eastAsia"/>
          <w:rtl/>
          <w:lang w:eastAsia="he-IL"/>
        </w:rPr>
        <w:t>אם</w:t>
      </w:r>
      <w:r w:rsidRPr="00F764B5">
        <w:rPr>
          <w:rFonts w:ascii="David" w:eastAsia="Calibri" w:hAnsi="David"/>
          <w:rtl/>
          <w:lang w:eastAsia="he-IL"/>
        </w:rPr>
        <w:t xml:space="preserve"> </w:t>
      </w:r>
      <w:r w:rsidRPr="00F764B5">
        <w:rPr>
          <w:rFonts w:ascii="David" w:eastAsia="Calibri" w:hAnsi="David" w:hint="cs"/>
          <w:rtl/>
          <w:lang w:eastAsia="he-IL"/>
        </w:rPr>
        <w:t>מתועד בהם</w:t>
      </w:r>
      <w:r w:rsidRPr="00F764B5">
        <w:rPr>
          <w:rFonts w:ascii="David" w:eastAsia="Calibri" w:hAnsi="David"/>
          <w:rtl/>
          <w:lang w:eastAsia="he-IL"/>
        </w:rPr>
        <w:t xml:space="preserve"> </w:t>
      </w:r>
      <w:r w:rsidRPr="00F764B5">
        <w:rPr>
          <w:rFonts w:ascii="David" w:eastAsia="Calibri" w:hAnsi="David" w:hint="eastAsia"/>
          <w:rtl/>
          <w:lang w:eastAsia="he-IL"/>
        </w:rPr>
        <w:t>ביצוע</w:t>
      </w:r>
      <w:r w:rsidRPr="00F764B5">
        <w:rPr>
          <w:rFonts w:ascii="David" w:eastAsia="Calibri" w:hAnsi="David"/>
          <w:rtl/>
          <w:lang w:eastAsia="he-IL"/>
        </w:rPr>
        <w:t xml:space="preserve"> </w:t>
      </w:r>
      <w:r w:rsidRPr="00F764B5">
        <w:rPr>
          <w:rFonts w:ascii="David" w:eastAsia="Calibri" w:hAnsi="David" w:hint="eastAsia"/>
          <w:rtl/>
          <w:lang w:eastAsia="he-IL"/>
        </w:rPr>
        <w:t>עבירה</w:t>
      </w:r>
      <w:r w:rsidRPr="00F764B5">
        <w:rPr>
          <w:rFonts w:ascii="David" w:eastAsia="Calibri" w:hAnsi="David"/>
          <w:rtl/>
          <w:lang w:eastAsia="he-IL"/>
        </w:rPr>
        <w:t xml:space="preserve">. ביטול הטשטוש הפך </w:t>
      </w:r>
      <w:r w:rsidRPr="00F764B5">
        <w:rPr>
          <w:rFonts w:ascii="David" w:eastAsia="Calibri" w:hAnsi="David" w:hint="cs"/>
          <w:rtl/>
          <w:lang w:eastAsia="he-IL"/>
        </w:rPr>
        <w:t>את ה</w:t>
      </w:r>
      <w:r w:rsidRPr="00F764B5">
        <w:rPr>
          <w:rFonts w:ascii="David" w:eastAsia="Calibri" w:hAnsi="David"/>
          <w:rtl/>
          <w:lang w:eastAsia="he-IL"/>
        </w:rPr>
        <w:t>אזור בתמונה שסומן על ידי הפקח, ממטושטש ובעל איכות נמוכה לצילום חד, ברור ובאיכות גבוהה</w:t>
      </w:r>
      <w:bookmarkEnd w:id="80"/>
      <w:r w:rsidRPr="00F764B5">
        <w:rPr>
          <w:rFonts w:ascii="David" w:eastAsia="Calibri" w:hAnsi="David"/>
          <w:rtl/>
          <w:lang w:eastAsia="he-IL"/>
        </w:rPr>
        <w:t>.</w:t>
      </w:r>
      <w:bookmarkEnd w:id="81"/>
    </w:p>
    <w:bookmarkEnd w:id="77"/>
    <w:p w:rsidR="00F764B5" w:rsidRPr="00F764B5" w:rsidP="00F764B5">
      <w:pPr>
        <w:spacing w:line="269" w:lineRule="auto"/>
        <w:ind w:left="-567"/>
        <w:rPr>
          <w:rFonts w:eastAsia="Calibri"/>
          <w:szCs w:val="20"/>
          <w:rtl/>
          <w:lang w:eastAsia="he-IL"/>
        </w:rPr>
      </w:pPr>
    </w:p>
    <w:p w:rsidR="00F764B5" w:rsidRPr="00F764B5" w:rsidP="00F764B5">
      <w:pPr>
        <w:widowControl w:val="0"/>
        <w:spacing w:line="269" w:lineRule="auto"/>
        <w:rPr>
          <w:rFonts w:ascii="David" w:eastAsia="Calibri" w:hAnsi="David"/>
          <w:b/>
          <w:bCs/>
          <w:rtl/>
          <w:lang w:eastAsia="he-IL"/>
        </w:rPr>
      </w:pPr>
      <w:bookmarkStart w:id="82" w:name="_Hlk229300567"/>
      <w:r w:rsidRPr="00F764B5">
        <w:rPr>
          <w:rFonts w:ascii="David" w:eastAsia="Calibri" w:hAnsi="David" w:hint="cs"/>
          <w:b/>
          <w:bCs/>
          <w:rtl/>
          <w:lang w:eastAsia="he-IL"/>
        </w:rPr>
        <w:t>מומלץ ל</w:t>
      </w:r>
      <w:r w:rsidRPr="00F764B5">
        <w:rPr>
          <w:rFonts w:ascii="David" w:eastAsia="Calibri" w:hAnsi="David"/>
          <w:b/>
          <w:bCs/>
          <w:rtl/>
          <w:lang w:eastAsia="he-IL"/>
        </w:rPr>
        <w:t xml:space="preserve">עיריות הרצלייה </w:t>
      </w:r>
      <w:r w:rsidRPr="00F764B5">
        <w:rPr>
          <w:rFonts w:ascii="David" w:eastAsia="Calibri" w:hAnsi="David" w:hint="cs"/>
          <w:b/>
          <w:bCs/>
          <w:rtl/>
          <w:lang w:eastAsia="he-IL"/>
        </w:rPr>
        <w:t>ו</w:t>
      </w:r>
      <w:r w:rsidRPr="00F764B5">
        <w:rPr>
          <w:rFonts w:ascii="David" w:eastAsia="Calibri" w:hAnsi="David"/>
          <w:b/>
          <w:bCs/>
          <w:rtl/>
          <w:lang w:eastAsia="he-IL"/>
        </w:rPr>
        <w:t>חדרה למנוע כל</w:t>
      </w:r>
      <w:r w:rsidRPr="00F764B5">
        <w:rPr>
          <w:rFonts w:ascii="David" w:eastAsia="Calibri" w:hAnsi="David" w:hint="cs"/>
          <w:b/>
          <w:bCs/>
          <w:rtl/>
          <w:lang w:eastAsia="he-IL"/>
        </w:rPr>
        <w:t xml:space="preserve"> </w:t>
      </w:r>
      <w:r w:rsidRPr="00F764B5">
        <w:rPr>
          <w:rFonts w:ascii="David" w:eastAsia="Calibri" w:hAnsi="David"/>
          <w:b/>
          <w:bCs/>
          <w:rtl/>
          <w:lang w:eastAsia="he-IL"/>
        </w:rPr>
        <w:t xml:space="preserve">אפשרות לביטול הטשטוש של עוברי הדרך </w:t>
      </w:r>
      <w:r w:rsidRPr="00F764B5">
        <w:rPr>
          <w:rFonts w:ascii="David" w:eastAsia="Calibri" w:hAnsi="David" w:hint="cs"/>
          <w:b/>
          <w:bCs/>
          <w:rtl/>
          <w:lang w:eastAsia="he-IL"/>
        </w:rPr>
        <w:t xml:space="preserve">בזמן בדיקת </w:t>
      </w:r>
      <w:r w:rsidRPr="00F764B5">
        <w:rPr>
          <w:rFonts w:ascii="David" w:eastAsia="Calibri" w:hAnsi="David"/>
          <w:b/>
          <w:bCs/>
          <w:rtl/>
          <w:lang w:eastAsia="he-IL"/>
        </w:rPr>
        <w:t>הצילומים</w:t>
      </w:r>
      <w:r w:rsidRPr="00F764B5">
        <w:rPr>
          <w:rFonts w:ascii="David" w:eastAsia="Calibri" w:hAnsi="David" w:hint="cs"/>
          <w:b/>
          <w:bCs/>
          <w:rtl/>
          <w:lang w:eastAsia="he-IL"/>
        </w:rPr>
        <w:t xml:space="preserve"> </w:t>
      </w:r>
      <w:r w:rsidRPr="00F764B5">
        <w:rPr>
          <w:rFonts w:ascii="David" w:eastAsia="Calibri" w:hAnsi="David" w:hint="eastAsia"/>
          <w:b/>
          <w:bCs/>
          <w:rtl/>
          <w:lang w:eastAsia="he-IL"/>
        </w:rPr>
        <w:t>מהמצלמות</w:t>
      </w:r>
      <w:r w:rsidRPr="00F764B5">
        <w:rPr>
          <w:rFonts w:ascii="David" w:eastAsia="Calibri" w:hAnsi="David" w:hint="cs"/>
          <w:b/>
          <w:bCs/>
          <w:rtl/>
          <w:lang w:eastAsia="he-IL"/>
        </w:rPr>
        <w:t xml:space="preserve"> לאכיפת</w:t>
      </w:r>
      <w:r w:rsidRPr="00F764B5">
        <w:rPr>
          <w:rFonts w:ascii="David" w:eastAsia="Calibri" w:hAnsi="David"/>
          <w:b/>
          <w:bCs/>
          <w:rtl/>
          <w:lang w:eastAsia="he-IL"/>
        </w:rPr>
        <w:t xml:space="preserve"> עבירות </w:t>
      </w:r>
      <w:r w:rsidRPr="00F764B5">
        <w:rPr>
          <w:rFonts w:ascii="David" w:eastAsia="Calibri" w:hAnsi="David" w:hint="eastAsia"/>
          <w:b/>
          <w:bCs/>
          <w:rtl/>
          <w:lang w:eastAsia="he-IL"/>
        </w:rPr>
        <w:t>חניה</w:t>
      </w:r>
      <w:r w:rsidRPr="00F764B5">
        <w:rPr>
          <w:rFonts w:ascii="David" w:eastAsia="Calibri" w:hAnsi="David"/>
          <w:b/>
          <w:bCs/>
          <w:rtl/>
          <w:lang w:eastAsia="he-IL"/>
        </w:rPr>
        <w:t xml:space="preserve">. </w:t>
      </w:r>
    </w:p>
    <w:bookmarkEnd w:id="82"/>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עיריית </w:t>
      </w:r>
      <w:r w:rsidRPr="00F764B5">
        <w:rPr>
          <w:rFonts w:eastAsia="Calibri" w:hint="cs"/>
          <w:b/>
          <w:bCs/>
          <w:rtl/>
          <w:lang w:eastAsia="he-IL"/>
        </w:rPr>
        <w:t>הרצלייה</w:t>
      </w:r>
      <w:r w:rsidRPr="00F764B5">
        <w:rPr>
          <w:rFonts w:eastAsia="Calibri" w:hint="cs"/>
          <w:rtl/>
          <w:lang w:eastAsia="he-IL"/>
        </w:rPr>
        <w:t xml:space="preserve"> מסרה בתשובתה כי </w:t>
      </w:r>
      <w:r w:rsidRPr="00F764B5">
        <w:rPr>
          <w:rFonts w:eastAsia="Calibri" w:hint="eastAsia"/>
          <w:rtl/>
          <w:lang w:eastAsia="he-IL"/>
        </w:rPr>
        <w:t>האפשרות</w:t>
      </w:r>
      <w:r w:rsidRPr="00F764B5">
        <w:rPr>
          <w:rFonts w:eastAsia="Calibri"/>
          <w:rtl/>
          <w:lang w:eastAsia="he-IL"/>
        </w:rPr>
        <w:t xml:space="preserve"> </w:t>
      </w:r>
      <w:r w:rsidRPr="00F764B5">
        <w:rPr>
          <w:rFonts w:eastAsia="Calibri" w:hint="eastAsia"/>
          <w:rtl/>
          <w:lang w:eastAsia="he-IL"/>
        </w:rPr>
        <w:t>לחקור</w:t>
      </w:r>
      <w:r w:rsidRPr="00F764B5">
        <w:rPr>
          <w:rFonts w:eastAsia="Calibri"/>
          <w:rtl/>
          <w:lang w:eastAsia="he-IL"/>
        </w:rPr>
        <w:t xml:space="preserve"> </w:t>
      </w:r>
      <w:r w:rsidRPr="00F764B5">
        <w:rPr>
          <w:rFonts w:eastAsia="Calibri" w:hint="eastAsia"/>
          <w:rtl/>
          <w:lang w:eastAsia="he-IL"/>
        </w:rPr>
        <w:t>אזורים</w:t>
      </w:r>
      <w:r w:rsidRPr="00F764B5">
        <w:rPr>
          <w:rFonts w:eastAsia="Calibri"/>
          <w:rtl/>
          <w:lang w:eastAsia="he-IL"/>
        </w:rPr>
        <w:t xml:space="preserve"> </w:t>
      </w:r>
      <w:r w:rsidRPr="00F764B5">
        <w:rPr>
          <w:rFonts w:eastAsia="Calibri" w:hint="eastAsia"/>
          <w:rtl/>
          <w:lang w:eastAsia="he-IL"/>
        </w:rPr>
        <w:t>ספציפיים</w:t>
      </w:r>
      <w:r w:rsidRPr="00F764B5">
        <w:rPr>
          <w:rFonts w:eastAsia="Calibri"/>
          <w:rtl/>
          <w:lang w:eastAsia="he-IL"/>
        </w:rPr>
        <w:t xml:space="preserve"> </w:t>
      </w:r>
      <w:r w:rsidRPr="00F764B5">
        <w:rPr>
          <w:rFonts w:eastAsia="Calibri" w:hint="eastAsia"/>
          <w:rtl/>
          <w:lang w:eastAsia="he-IL"/>
        </w:rPr>
        <w:t>בתמונה</w:t>
      </w:r>
      <w:r w:rsidRPr="00F764B5">
        <w:rPr>
          <w:rFonts w:eastAsia="Calibri"/>
          <w:rtl/>
          <w:lang w:eastAsia="he-IL"/>
        </w:rPr>
        <w:t xml:space="preserve"> </w:t>
      </w:r>
      <w:r w:rsidRPr="00F764B5">
        <w:rPr>
          <w:rFonts w:eastAsia="Calibri" w:hint="eastAsia"/>
          <w:rtl/>
          <w:lang w:eastAsia="he-IL"/>
        </w:rPr>
        <w:t>ולהסיר</w:t>
      </w:r>
      <w:r w:rsidRPr="00F764B5">
        <w:rPr>
          <w:rFonts w:eastAsia="Calibri"/>
          <w:rtl/>
          <w:lang w:eastAsia="he-IL"/>
        </w:rPr>
        <w:t xml:space="preserve"> </w:t>
      </w:r>
      <w:r w:rsidRPr="00F764B5">
        <w:rPr>
          <w:rFonts w:eastAsia="Calibri" w:hint="eastAsia"/>
          <w:rtl/>
          <w:lang w:eastAsia="he-IL"/>
        </w:rPr>
        <w:t>מהם</w:t>
      </w:r>
      <w:r w:rsidRPr="00F764B5">
        <w:rPr>
          <w:rFonts w:eastAsia="Calibri"/>
          <w:rtl/>
          <w:lang w:eastAsia="he-IL"/>
        </w:rPr>
        <w:t xml:space="preserve"> </w:t>
      </w:r>
      <w:r w:rsidRPr="00F764B5">
        <w:rPr>
          <w:rFonts w:eastAsia="Calibri" w:hint="eastAsia"/>
          <w:rtl/>
          <w:lang w:eastAsia="he-IL"/>
        </w:rPr>
        <w:t>את</w:t>
      </w:r>
      <w:r w:rsidRPr="00F764B5">
        <w:rPr>
          <w:rFonts w:eastAsia="Calibri"/>
          <w:rtl/>
          <w:lang w:eastAsia="he-IL"/>
        </w:rPr>
        <w:t xml:space="preserve"> הטשטוש קיימת רק לגבי צילומים בשלב</w:t>
      </w:r>
      <w:r w:rsidRPr="00F764B5">
        <w:rPr>
          <w:rFonts w:eastAsia="Calibri" w:hint="cs"/>
          <w:rtl/>
          <w:lang w:eastAsia="he-IL"/>
        </w:rPr>
        <w:t xml:space="preserve"> שהם נמצאים במצלמה ולפני העברתם למאגר הצילומים. עוד מסרה העירייה כי בעקבות הביקורת, ספק מצלמות האכיפה שעימו התקשרה העירייה חסם את אפשרות הפקחים להסיר את הטשטוש בכל שלב.</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עיריית </w:t>
      </w:r>
      <w:r w:rsidRPr="00F764B5">
        <w:rPr>
          <w:rFonts w:eastAsia="Calibri" w:hint="cs"/>
          <w:b/>
          <w:bCs/>
          <w:rtl/>
          <w:lang w:eastAsia="he-IL"/>
        </w:rPr>
        <w:t>חדרה</w:t>
      </w:r>
      <w:r w:rsidRPr="00F764B5">
        <w:rPr>
          <w:rFonts w:eastAsia="Calibri" w:hint="cs"/>
          <w:rtl/>
          <w:lang w:eastAsia="he-IL"/>
        </w:rPr>
        <w:t xml:space="preserve"> מסרה בתשובתה כי היא פעלה בעניין ופנתה לספק המצלמות בנושא, והוא הוסיף למערכת המצלמות רכיב המונע את ביטול הטשטוש.</w:t>
      </w:r>
    </w:p>
    <w:p w:rsidR="00F764B5" w:rsidRPr="00F764B5" w:rsidP="00F764B5">
      <w:pPr>
        <w:spacing w:line="269" w:lineRule="auto"/>
        <w:ind w:left="-567"/>
        <w:rPr>
          <w:rFonts w:eastAsia="Calibri"/>
          <w:szCs w:val="20"/>
          <w:rtl/>
          <w:lang w:eastAsia="he-IL"/>
        </w:rPr>
      </w:pPr>
    </w:p>
    <w:bookmarkEnd w:id="78"/>
    <w:p w:rsidR="00F764B5" w:rsidRPr="00F764B5" w:rsidP="00F764B5">
      <w:pPr>
        <w:spacing w:line="269" w:lineRule="auto"/>
        <w:rPr>
          <w:rFonts w:eastAsia="Calibri"/>
          <w:rtl/>
          <w:lang w:eastAsia="he-IL"/>
        </w:rPr>
      </w:pPr>
      <w:r w:rsidRPr="00F764B5">
        <w:rPr>
          <w:rFonts w:eastAsia="Calibri" w:hint="cs"/>
          <w:rtl/>
          <w:lang w:eastAsia="he-IL"/>
        </w:rPr>
        <w:t xml:space="preserve">ספק מצלמות האכיפה שעימו התקשרו עיריות </w:t>
      </w:r>
      <w:r w:rsidRPr="00F764B5">
        <w:rPr>
          <w:rFonts w:eastAsia="Calibri" w:hint="cs"/>
          <w:b/>
          <w:bCs/>
          <w:rtl/>
          <w:lang w:eastAsia="he-IL"/>
        </w:rPr>
        <w:t>הרצלייה</w:t>
      </w:r>
      <w:r w:rsidRPr="00F764B5">
        <w:rPr>
          <w:rFonts w:eastAsia="Calibri" w:hint="cs"/>
          <w:rtl/>
          <w:lang w:eastAsia="he-IL"/>
        </w:rPr>
        <w:t xml:space="preserve"> ו</w:t>
      </w:r>
      <w:r w:rsidRPr="00F764B5">
        <w:rPr>
          <w:rFonts w:eastAsia="Calibri" w:hint="cs"/>
          <w:b/>
          <w:bCs/>
          <w:rtl/>
          <w:lang w:eastAsia="he-IL"/>
        </w:rPr>
        <w:t>חדרה</w:t>
      </w:r>
      <w:r w:rsidRPr="00F764B5">
        <w:rPr>
          <w:rFonts w:eastAsia="Calibri" w:hint="cs"/>
          <w:rtl/>
          <w:lang w:eastAsia="he-IL"/>
        </w:rPr>
        <w:t xml:space="preserve"> מסר בתשובתו ממרץ 2026 כי האפשרות לחקור אזורים מסוימים בתמונה ולהסיר מהם את הטשטוש האוטומטי היית</w:t>
      </w:r>
      <w:r w:rsidRPr="00F764B5">
        <w:rPr>
          <w:rFonts w:eastAsia="Calibri" w:hint="eastAsia"/>
          <w:rtl/>
          <w:lang w:eastAsia="he-IL"/>
        </w:rPr>
        <w:t>ה</w:t>
      </w:r>
      <w:r w:rsidRPr="00F764B5">
        <w:rPr>
          <w:rFonts w:eastAsia="Calibri" w:hint="cs"/>
          <w:rtl/>
          <w:lang w:eastAsia="he-IL"/>
        </w:rPr>
        <w:t xml:space="preserve"> קיימת באופן טכני רק לגבי צילומים בשלב היותם במצלמה ולפני העברתם למאגר הצילומים לצורך שמירה. הספק מסר בתשובתו כי הטשטוש במערכת המצלמות מבוצע באופן אוטומטי בהתאם לדרישות הדין, ובשלב שבו התמונות נשמרות לא ניתן להשיב את הגלגל לאחור ולהסיר את הטשטוש המלא וכי </w:t>
      </w:r>
      <w:r w:rsidRPr="00F764B5">
        <w:rPr>
          <w:rFonts w:eastAsia="Calibri"/>
          <w:rtl/>
        </w:rPr>
        <w:t>מלבד לוחית הרישוי של הרכב</w:t>
      </w:r>
      <w:r w:rsidRPr="00F764B5">
        <w:rPr>
          <w:rFonts w:eastAsia="Calibri" w:hint="cs"/>
          <w:rtl/>
        </w:rPr>
        <w:t xml:space="preserve"> המעורב</w:t>
      </w:r>
      <w:r w:rsidRPr="00F764B5">
        <w:rPr>
          <w:rFonts w:eastAsia="Calibri"/>
          <w:rtl/>
        </w:rPr>
        <w:t xml:space="preserve"> בעבירה לא ניתן לזהות משתמשי דרך אחרים או עוברי אורח</w:t>
      </w:r>
      <w:r w:rsidRPr="00F764B5">
        <w:rPr>
          <w:rFonts w:eastAsia="Calibri" w:hint="cs"/>
          <w:rtl/>
          <w:lang w:eastAsia="he-IL"/>
        </w:rPr>
        <w:t xml:space="preserve">. מכל מקום, הספק מסר כי בעקבות הביקורת הוא פעל באופן מיידי </w:t>
      </w:r>
      <w:r w:rsidRPr="00F764B5">
        <w:rPr>
          <w:rFonts w:eastAsia="Calibri"/>
          <w:rtl/>
          <w:lang w:eastAsia="he-IL"/>
        </w:rPr>
        <w:t>לב</w:t>
      </w:r>
      <w:r w:rsidRPr="00F764B5">
        <w:rPr>
          <w:rFonts w:eastAsia="Calibri" w:hint="cs"/>
          <w:rtl/>
          <w:lang w:eastAsia="he-IL"/>
        </w:rPr>
        <w:t>י</w:t>
      </w:r>
      <w:r w:rsidRPr="00F764B5">
        <w:rPr>
          <w:rFonts w:eastAsia="Calibri"/>
          <w:rtl/>
          <w:lang w:eastAsia="he-IL"/>
        </w:rPr>
        <w:t>ט</w:t>
      </w:r>
      <w:r w:rsidRPr="00F764B5">
        <w:rPr>
          <w:rFonts w:eastAsia="Calibri" w:hint="cs"/>
          <w:rtl/>
          <w:lang w:eastAsia="he-IL"/>
        </w:rPr>
        <w:t>ו</w:t>
      </w:r>
      <w:r w:rsidRPr="00F764B5">
        <w:rPr>
          <w:rFonts w:eastAsia="Calibri"/>
          <w:rtl/>
          <w:lang w:eastAsia="he-IL"/>
        </w:rPr>
        <w:t xml:space="preserve">ל אפשרות זו </w:t>
      </w:r>
      <w:r w:rsidRPr="00F764B5">
        <w:rPr>
          <w:rFonts w:eastAsia="Calibri" w:hint="cs"/>
          <w:rtl/>
          <w:lang w:eastAsia="he-IL"/>
        </w:rPr>
        <w:t>במערכת המצלמות של עיריות</w:t>
      </w:r>
      <w:r w:rsidRPr="00F764B5">
        <w:rPr>
          <w:rFonts w:eastAsia="Calibri"/>
          <w:rtl/>
          <w:lang w:eastAsia="he-IL"/>
        </w:rPr>
        <w:t xml:space="preserve"> </w:t>
      </w:r>
      <w:r w:rsidRPr="00F764B5">
        <w:rPr>
          <w:rFonts w:eastAsia="Calibri"/>
          <w:b/>
          <w:bCs/>
          <w:rtl/>
          <w:lang w:eastAsia="he-IL"/>
        </w:rPr>
        <w:t>הרצל</w:t>
      </w:r>
      <w:r w:rsidRPr="00F764B5">
        <w:rPr>
          <w:rFonts w:eastAsia="Calibri" w:hint="cs"/>
          <w:b/>
          <w:bCs/>
          <w:rtl/>
          <w:lang w:eastAsia="he-IL"/>
        </w:rPr>
        <w:t>י</w:t>
      </w:r>
      <w:r w:rsidRPr="00F764B5">
        <w:rPr>
          <w:rFonts w:eastAsia="Calibri"/>
          <w:b/>
          <w:bCs/>
          <w:rtl/>
          <w:lang w:eastAsia="he-IL"/>
        </w:rPr>
        <w:t>יה</w:t>
      </w:r>
      <w:r w:rsidRPr="00F764B5">
        <w:rPr>
          <w:rFonts w:eastAsia="Calibri" w:hint="cs"/>
          <w:rtl/>
          <w:lang w:eastAsia="he-IL"/>
        </w:rPr>
        <w:t xml:space="preserve"> ו</w:t>
      </w:r>
      <w:r w:rsidRPr="00F764B5">
        <w:rPr>
          <w:rFonts w:eastAsia="Calibri" w:hint="cs"/>
          <w:b/>
          <w:bCs/>
          <w:rtl/>
          <w:lang w:eastAsia="he-IL"/>
        </w:rPr>
        <w:t>חדרה</w:t>
      </w:r>
      <w:r w:rsidRPr="00F764B5">
        <w:rPr>
          <w:rFonts w:eastAsia="Calibri" w:hint="cs"/>
          <w:rtl/>
          <w:lang w:eastAsia="he-IL"/>
        </w:rPr>
        <w:t xml:space="preserve"> </w:t>
      </w:r>
      <w:r w:rsidRPr="00F764B5">
        <w:rPr>
          <w:rFonts w:eastAsia="Calibri"/>
          <w:rtl/>
          <w:lang w:eastAsia="he-IL"/>
        </w:rPr>
        <w:t>ו</w:t>
      </w:r>
      <w:r w:rsidRPr="00F764B5">
        <w:rPr>
          <w:rFonts w:eastAsia="Calibri" w:hint="cs"/>
          <w:rtl/>
          <w:lang w:eastAsia="he-IL"/>
        </w:rPr>
        <w:t>לחסימת</w:t>
      </w:r>
      <w:r w:rsidRPr="00F764B5">
        <w:rPr>
          <w:rFonts w:eastAsia="Calibri"/>
          <w:rtl/>
          <w:lang w:eastAsia="he-IL"/>
        </w:rPr>
        <w:t xml:space="preserve"> האפשרות של הפקחים להסיר את הטשטוש</w:t>
      </w:r>
      <w:r w:rsidRPr="00F764B5">
        <w:rPr>
          <w:rFonts w:eastAsia="Calibri" w:hint="cs"/>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Times New Roman"/>
          <w:bCs/>
          <w:spacing w:val="40"/>
          <w:rtl/>
        </w:rPr>
        <w:t>המועצה המקומית בנימינה-גבעת עדה</w:t>
      </w:r>
      <w:r>
        <w:rPr>
          <w:rFonts w:eastAsia="Calibri"/>
          <w:b/>
          <w:bCs/>
          <w:vertAlign w:val="superscript"/>
          <w:rtl/>
        </w:rPr>
        <w:footnoteReference w:id="98"/>
      </w:r>
      <w:r w:rsidRPr="00F764B5">
        <w:rPr>
          <w:rFonts w:eastAsia="Times New Roman"/>
          <w:bCs/>
          <w:spacing w:val="40"/>
          <w:rtl/>
        </w:rPr>
        <w:t>:</w:t>
      </w:r>
      <w:r w:rsidRPr="00F764B5">
        <w:rPr>
          <w:rFonts w:eastAsia="Calibri"/>
          <w:rtl/>
          <w:lang w:eastAsia="he-IL"/>
        </w:rPr>
        <w:t xml:space="preserve"> נמצא כי בניגוד להוראות חוזר מנכ"ל 4/2018 לא השתמשה המועצה בטכניקות הסוואה לצורך טשטוש עוברי הדרך בצילומים שתועדו באמצעות מצלמות האכיפה שהציבה</w:t>
      </w:r>
      <w:r w:rsidRPr="00F764B5">
        <w:rPr>
          <w:rFonts w:eastAsia="Calibri" w:hint="cs"/>
          <w:rtl/>
          <w:lang w:eastAsia="he-IL"/>
        </w:rPr>
        <w:t>,</w:t>
      </w:r>
      <w:r w:rsidRPr="00F764B5">
        <w:rPr>
          <w:rFonts w:eastAsia="Calibri"/>
          <w:rtl/>
          <w:lang w:eastAsia="he-IL"/>
        </w:rPr>
        <w:t xml:space="preserve"> וכ</w:t>
      </w:r>
      <w:r w:rsidRPr="00F764B5">
        <w:rPr>
          <w:rFonts w:eastAsia="Calibri" w:hint="cs"/>
          <w:rtl/>
          <w:lang w:eastAsia="he-IL"/>
        </w:rPr>
        <w:t>י</w:t>
      </w:r>
      <w:r w:rsidRPr="00F764B5">
        <w:rPr>
          <w:rFonts w:eastAsia="Calibri"/>
          <w:rtl/>
          <w:lang w:eastAsia="he-IL"/>
        </w:rPr>
        <w:t xml:space="preserve"> התאפשר לבצע צילומי תקריב באמצעות המצלמות</w:t>
      </w:r>
      <w:r w:rsidRPr="00F764B5">
        <w:rPr>
          <w:rFonts w:eastAsia="Calibri" w:hint="cs"/>
          <w:rtl/>
          <w:lang w:eastAsia="he-IL"/>
        </w:rPr>
        <w:t>. במצב זה</w:t>
      </w:r>
      <w:r w:rsidRPr="00F764B5">
        <w:rPr>
          <w:rFonts w:eastAsia="Calibri"/>
          <w:rtl/>
          <w:lang w:eastAsia="he-IL"/>
        </w:rPr>
        <w:t xml:space="preserve"> </w:t>
      </w:r>
      <w:r w:rsidRPr="00F764B5">
        <w:rPr>
          <w:rFonts w:eastAsia="Calibri" w:hint="cs"/>
          <w:rtl/>
          <w:lang w:eastAsia="he-IL"/>
        </w:rPr>
        <w:t>ב</w:t>
      </w:r>
      <w:r w:rsidRPr="00F764B5">
        <w:rPr>
          <w:rFonts w:eastAsia="Calibri"/>
          <w:rtl/>
          <w:lang w:eastAsia="he-IL"/>
        </w:rPr>
        <w:t xml:space="preserve">צילומים ממצלמות האכיפה של המועצה </w:t>
      </w:r>
      <w:r w:rsidRPr="00F764B5">
        <w:rPr>
          <w:rFonts w:eastAsia="Calibri" w:hint="cs"/>
          <w:rtl/>
          <w:lang w:eastAsia="he-IL"/>
        </w:rPr>
        <w:t>ניתן לזהות את</w:t>
      </w:r>
      <w:r w:rsidRPr="00F764B5">
        <w:rPr>
          <w:rFonts w:eastAsia="Calibri"/>
          <w:rtl/>
          <w:lang w:eastAsia="he-IL"/>
        </w:rPr>
        <w:t xml:space="preserve"> עוברי </w:t>
      </w:r>
      <w:r w:rsidRPr="00F764B5">
        <w:rPr>
          <w:rFonts w:eastAsia="Calibri" w:hint="cs"/>
          <w:rtl/>
          <w:lang w:eastAsia="he-IL"/>
        </w:rPr>
        <w:t>ה</w:t>
      </w:r>
      <w:r w:rsidRPr="00F764B5">
        <w:rPr>
          <w:rFonts w:eastAsia="Calibri"/>
          <w:rtl/>
          <w:lang w:eastAsia="he-IL"/>
        </w:rPr>
        <w:t>דרך</w:t>
      </w:r>
      <w:r w:rsidRPr="00F764B5">
        <w:rPr>
          <w:rFonts w:eastAsia="Calibri" w:hint="cs"/>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עוד עלה כי אף שהמועצה הפסיקה לאכוף עבירות חניה באמצעות המצלמות, נכון למועד סיום הביקורת המצלמות עדיין מצלמות את המרחב הציבורי, והצילומים אינם מטושטשים.</w:t>
      </w:r>
    </w:p>
    <w:p w:rsidR="00F764B5" w:rsidRPr="00F764B5" w:rsidP="00F764B5">
      <w:pPr>
        <w:spacing w:line="269" w:lineRule="auto"/>
        <w:ind w:left="-567"/>
        <w:rPr>
          <w:rFonts w:eastAsia="Calibri"/>
          <w:szCs w:val="20"/>
          <w:rtl/>
          <w:lang w:eastAsia="he-IL"/>
        </w:rPr>
      </w:pPr>
    </w:p>
    <w:p w:rsidR="00F764B5" w:rsidRPr="00F764B5" w:rsidP="00F764B5">
      <w:pPr>
        <w:widowControl w:val="0"/>
        <w:spacing w:line="269" w:lineRule="auto"/>
        <w:rPr>
          <w:rFonts w:ascii="David" w:eastAsia="Calibri" w:hAnsi="David"/>
          <w:b/>
          <w:bCs/>
          <w:rtl/>
          <w:lang w:eastAsia="he-IL"/>
        </w:rPr>
      </w:pPr>
      <w:r w:rsidRPr="00F764B5">
        <w:rPr>
          <w:rFonts w:ascii="David" w:eastAsia="Calibri" w:hAnsi="David"/>
          <w:b/>
          <w:bCs/>
          <w:rtl/>
          <w:lang w:eastAsia="he-IL"/>
        </w:rPr>
        <w:t>על המועצה המקומית בנימינה</w:t>
      </w:r>
      <w:r w:rsidRPr="00F764B5">
        <w:rPr>
          <w:rFonts w:ascii="David" w:eastAsia="Calibri" w:hAnsi="David" w:hint="cs"/>
          <w:b/>
          <w:bCs/>
          <w:rtl/>
          <w:lang w:eastAsia="he-IL"/>
        </w:rPr>
        <w:t>-</w:t>
      </w:r>
      <w:r w:rsidRPr="00F764B5">
        <w:rPr>
          <w:rFonts w:ascii="David" w:eastAsia="Calibri" w:hAnsi="David"/>
          <w:b/>
          <w:bCs/>
          <w:rtl/>
          <w:lang w:eastAsia="he-IL"/>
        </w:rPr>
        <w:t xml:space="preserve">גבעת עדה, </w:t>
      </w:r>
      <w:r w:rsidRPr="00F764B5">
        <w:rPr>
          <w:rFonts w:eastAsia="Calibri" w:hint="eastAsia"/>
          <w:b/>
          <w:bCs/>
          <w:rtl/>
          <w:lang w:eastAsia="he-IL"/>
        </w:rPr>
        <w:t>אם</w:t>
      </w:r>
      <w:r w:rsidRPr="00F764B5">
        <w:rPr>
          <w:rFonts w:eastAsia="Calibri"/>
          <w:b/>
          <w:bCs/>
          <w:rtl/>
          <w:lang w:eastAsia="he-IL"/>
        </w:rPr>
        <w:t xml:space="preserve"> תשוב בעתיד לאכוף עבירות חניה באמצעות המצלמות שהציבה,</w:t>
      </w:r>
      <w:r w:rsidRPr="00F764B5">
        <w:rPr>
          <w:rFonts w:eastAsia="Calibri" w:hint="cs"/>
          <w:b/>
          <w:bCs/>
          <w:rtl/>
          <w:lang w:eastAsia="he-IL"/>
        </w:rPr>
        <w:t xml:space="preserve"> </w:t>
      </w:r>
      <w:r w:rsidRPr="00F764B5">
        <w:rPr>
          <w:rFonts w:ascii="David" w:eastAsia="Calibri" w:hAnsi="David"/>
          <w:b/>
          <w:bCs/>
          <w:rtl/>
          <w:lang w:eastAsia="he-IL"/>
        </w:rPr>
        <w:t xml:space="preserve">לפעול בהתאם לחוזר מנכ"ל 4/2018 ולשמור את הצילומים </w:t>
      </w:r>
      <w:r w:rsidRPr="00F764B5">
        <w:rPr>
          <w:rFonts w:ascii="David" w:eastAsia="Calibri" w:hAnsi="David" w:hint="cs"/>
          <w:b/>
          <w:bCs/>
          <w:rtl/>
          <w:lang w:eastAsia="he-IL"/>
        </w:rPr>
        <w:t>שמקורם</w:t>
      </w:r>
      <w:r w:rsidRPr="00F764B5">
        <w:rPr>
          <w:rFonts w:ascii="David" w:eastAsia="Calibri" w:hAnsi="David"/>
          <w:b/>
          <w:bCs/>
          <w:rtl/>
          <w:lang w:eastAsia="he-IL"/>
        </w:rPr>
        <w:t xml:space="preserve"> </w:t>
      </w:r>
      <w:r w:rsidRPr="00F764B5">
        <w:rPr>
          <w:rFonts w:ascii="David" w:eastAsia="Calibri" w:hAnsi="David" w:hint="cs"/>
          <w:b/>
          <w:bCs/>
          <w:rtl/>
          <w:lang w:eastAsia="he-IL"/>
        </w:rPr>
        <w:t>ב</w:t>
      </w:r>
      <w:r w:rsidRPr="00F764B5">
        <w:rPr>
          <w:rFonts w:ascii="David" w:eastAsia="Calibri" w:hAnsi="David"/>
          <w:b/>
          <w:bCs/>
          <w:rtl/>
          <w:lang w:eastAsia="he-IL"/>
        </w:rPr>
        <w:t>מצלמות האכיפה באופן שלא יאפשר זיהוי של עוברי הדרך</w:t>
      </w:r>
      <w:r w:rsidRPr="00F764B5">
        <w:rPr>
          <w:rFonts w:ascii="David" w:eastAsia="Calibri" w:hAnsi="David" w:hint="cs"/>
          <w:b/>
          <w:bCs/>
          <w:rtl/>
          <w:lang w:eastAsia="he-IL"/>
        </w:rPr>
        <w:t>, גם לא על ידי צילומי תקריב</w:t>
      </w:r>
      <w:r w:rsidRPr="00F764B5">
        <w:rPr>
          <w:rFonts w:ascii="David" w:eastAsia="Calibri" w:hAnsi="David"/>
          <w:b/>
          <w:bCs/>
          <w:rtl/>
          <w:lang w:eastAsia="he-IL"/>
        </w:rPr>
        <w:t>. זאת לצורך צמצום החשש לפגיעה בפרטיות התושבים.</w:t>
      </w:r>
    </w:p>
    <w:p w:rsidR="00F764B5" w:rsidRPr="00F764B5" w:rsidP="00F764B5">
      <w:pPr>
        <w:spacing w:line="269" w:lineRule="auto"/>
        <w:rPr>
          <w:rFonts w:eastAsia="Calibri"/>
          <w:b/>
          <w:bCs/>
          <w:rtl/>
        </w:rPr>
      </w:pPr>
    </w:p>
    <w:p w:rsidR="00F764B5" w:rsidRPr="00F764B5" w:rsidP="00F764B5">
      <w:pPr>
        <w:spacing w:line="269" w:lineRule="auto"/>
        <w:jc w:val="center"/>
        <w:rPr>
          <w:rFonts w:ascii="Arial" w:eastAsia="Calibri" w:hAnsi="Arial" w:cs="Arial"/>
          <w:sz w:val="36"/>
          <w:rtl/>
          <w:lang w:eastAsia="he-IL"/>
        </w:rPr>
      </w:pPr>
      <w:r w:rsidRPr="00F764B5">
        <w:rPr>
          <w:rFonts w:ascii="Segoe UI Symbol" w:eastAsia="Calibri" w:hAnsi="Segoe UI Symbol" w:cs="Segoe UI Symbol" w:hint="cs"/>
          <w:sz w:val="36"/>
          <w:rtl/>
          <w:lang w:eastAsia="he-IL"/>
        </w:rPr>
        <w:t>✰</w:t>
      </w:r>
    </w:p>
    <w:p w:rsidR="00F764B5" w:rsidRPr="00F764B5" w:rsidP="00F764B5">
      <w:pPr>
        <w:spacing w:line="269" w:lineRule="auto"/>
        <w:ind w:left="-567"/>
        <w:rPr>
          <w:rFonts w:eastAsia="Calibri"/>
          <w:szCs w:val="20"/>
          <w:rtl/>
          <w:lang w:eastAsia="he-IL"/>
        </w:rPr>
      </w:pPr>
    </w:p>
    <w:p w:rsidR="00F764B5" w:rsidP="00F764B5">
      <w:pPr>
        <w:spacing w:line="269" w:lineRule="auto"/>
        <w:rPr>
          <w:rFonts w:eastAsia="Calibri"/>
          <w:b/>
          <w:bCs/>
          <w:rtl/>
        </w:rPr>
      </w:pPr>
      <w:r w:rsidRPr="00F764B5">
        <w:rPr>
          <w:rFonts w:eastAsia="Calibri"/>
          <w:b/>
          <w:bCs/>
          <w:rtl/>
        </w:rPr>
        <w:t>תושבי הרשויות המקומיות אינם יכולים להימנע מאיסוף המידע עליהם באמצעות מצלמות האכיפה שהציבו הרשויות במרחב הציבורי. כדי למזער את הפגיעה בפרטיות התושבים על הרשויות המקומיות לוודא כי הצילומים נשמרים לפרקי הזמן המותרים ובאופן שלא מאפשר זיהוי של עוברי דרך. על הרשויות להשתמש במצלמות בהתאם ל</w:t>
      </w:r>
      <w:r w:rsidRPr="00F764B5">
        <w:rPr>
          <w:rFonts w:eastAsia="Calibri" w:hint="cs"/>
          <w:b/>
          <w:bCs/>
          <w:rtl/>
        </w:rPr>
        <w:t>מטרה שלשמן</w:t>
      </w:r>
      <w:r w:rsidRPr="00F764B5">
        <w:rPr>
          <w:rFonts w:eastAsia="Calibri"/>
          <w:b/>
          <w:bCs/>
          <w:rtl/>
        </w:rPr>
        <w:t xml:space="preserve"> ה</w:t>
      </w:r>
      <w:r w:rsidRPr="00F764B5">
        <w:rPr>
          <w:rFonts w:eastAsia="Calibri" w:hint="cs"/>
          <w:b/>
          <w:bCs/>
          <w:rtl/>
        </w:rPr>
        <w:t>ו</w:t>
      </w:r>
      <w:r w:rsidRPr="00F764B5">
        <w:rPr>
          <w:rFonts w:eastAsia="Calibri"/>
          <w:b/>
          <w:bCs/>
          <w:rtl/>
        </w:rPr>
        <w:t>צב</w:t>
      </w:r>
      <w:r w:rsidRPr="00F764B5">
        <w:rPr>
          <w:rFonts w:eastAsia="Calibri" w:hint="cs"/>
          <w:b/>
          <w:bCs/>
          <w:rtl/>
        </w:rPr>
        <w:t>ו,</w:t>
      </w:r>
      <w:r w:rsidRPr="00F764B5">
        <w:rPr>
          <w:rFonts w:eastAsia="Calibri"/>
          <w:b/>
          <w:bCs/>
          <w:rtl/>
        </w:rPr>
        <w:t xml:space="preserve"> </w:t>
      </w:r>
      <w:r w:rsidRPr="00F764B5">
        <w:rPr>
          <w:rFonts w:eastAsia="Calibri" w:hint="cs"/>
          <w:b/>
          <w:bCs/>
          <w:rtl/>
        </w:rPr>
        <w:t>לבחון</w:t>
      </w:r>
      <w:r w:rsidRPr="00F764B5">
        <w:rPr>
          <w:rFonts w:eastAsia="Calibri"/>
          <w:b/>
          <w:bCs/>
          <w:rtl/>
        </w:rPr>
        <w:t xml:space="preserve"> מפעם לפעם האם הנסיבות שהצדיקו את הצבת מצלמות האכיפה</w:t>
      </w:r>
      <w:r w:rsidRPr="00F764B5">
        <w:rPr>
          <w:rFonts w:eastAsia="Calibri" w:hint="cs"/>
          <w:b/>
          <w:bCs/>
          <w:rtl/>
        </w:rPr>
        <w:t xml:space="preserve"> </w:t>
      </w:r>
      <w:r w:rsidRPr="00F764B5">
        <w:rPr>
          <w:rFonts w:eastAsia="Calibri"/>
          <w:b/>
          <w:bCs/>
          <w:rtl/>
        </w:rPr>
        <w:t xml:space="preserve">מלכתחילה עדיין </w:t>
      </w:r>
      <w:r w:rsidRPr="00F764B5">
        <w:rPr>
          <w:rFonts w:eastAsia="Calibri" w:hint="cs"/>
          <w:b/>
          <w:bCs/>
          <w:rtl/>
        </w:rPr>
        <w:t>תקפות</w:t>
      </w:r>
      <w:r w:rsidRPr="00F764B5">
        <w:rPr>
          <w:rFonts w:eastAsia="Calibri"/>
          <w:b/>
          <w:bCs/>
          <w:rtl/>
        </w:rPr>
        <w:t>, וככל שי</w:t>
      </w:r>
      <w:r w:rsidRPr="00F764B5">
        <w:rPr>
          <w:rFonts w:eastAsia="Calibri" w:hint="cs"/>
          <w:b/>
          <w:bCs/>
          <w:rtl/>
        </w:rPr>
        <w:t>י</w:t>
      </w:r>
      <w:r w:rsidRPr="00F764B5">
        <w:rPr>
          <w:rFonts w:eastAsia="Calibri"/>
          <w:b/>
          <w:bCs/>
          <w:rtl/>
        </w:rPr>
        <w:t>מצא כי המצלמות כבר לא ממלאות את המטרה</w:t>
      </w:r>
      <w:r w:rsidRPr="00F764B5">
        <w:rPr>
          <w:rFonts w:eastAsia="Calibri" w:hint="cs"/>
          <w:b/>
          <w:bCs/>
          <w:rtl/>
        </w:rPr>
        <w:t xml:space="preserve"> </w:t>
      </w:r>
      <w:r w:rsidRPr="00F764B5">
        <w:rPr>
          <w:rFonts w:eastAsia="Calibri"/>
          <w:b/>
          <w:bCs/>
          <w:rtl/>
        </w:rPr>
        <w:t>שהוגדרה להן, על</w:t>
      </w:r>
      <w:r w:rsidRPr="00F764B5">
        <w:rPr>
          <w:rFonts w:eastAsia="Calibri" w:hint="cs"/>
          <w:b/>
          <w:bCs/>
          <w:rtl/>
        </w:rPr>
        <w:t xml:space="preserve">יהן </w:t>
      </w:r>
      <w:r w:rsidRPr="00F764B5">
        <w:rPr>
          <w:rFonts w:eastAsia="Calibri"/>
          <w:b/>
          <w:bCs/>
          <w:rtl/>
        </w:rPr>
        <w:t xml:space="preserve">להפסיק את תיעוד המרחב הציבורי באמצעותן. </w:t>
      </w:r>
      <w:bookmarkEnd w:id="76"/>
    </w:p>
    <w:p w:rsidR="003F33D8" w:rsidRPr="00F764B5" w:rsidP="00F764B5">
      <w:pPr>
        <w:spacing w:line="269" w:lineRule="auto"/>
        <w:rPr>
          <w:rFonts w:eastAsia="Calibri"/>
          <w:b/>
          <w:bCs/>
          <w:rtl/>
        </w:rPr>
      </w:pPr>
    </w:p>
    <w:p w:rsidR="00F764B5" w:rsidRPr="00F764B5" w:rsidP="00F764B5">
      <w:pPr>
        <w:spacing w:line="269" w:lineRule="auto"/>
        <w:rPr>
          <w:rFonts w:eastAsia="Calibri"/>
          <w:b/>
          <w:bCs/>
          <w:rtl/>
        </w:rPr>
      </w:pPr>
    </w:p>
    <w:bookmarkEnd w:id="3"/>
    <w:p w:rsidR="00F764B5" w:rsidRPr="00F764B5" w:rsidP="00F764B5">
      <w:pPr>
        <w:keepNext/>
        <w:keepLines/>
        <w:spacing w:line="269" w:lineRule="auto"/>
        <w:jc w:val="center"/>
        <w:outlineLvl w:val="1"/>
        <w:rPr>
          <w:rFonts w:eastAsia="Times New Roman"/>
          <w:bCs/>
          <w:szCs w:val="32"/>
          <w:rtl/>
          <w:lang w:eastAsia="he-IL"/>
        </w:rPr>
      </w:pPr>
      <w:r w:rsidRPr="00F764B5">
        <w:rPr>
          <w:rFonts w:eastAsia="Times New Roman"/>
          <w:bCs/>
          <w:szCs w:val="32"/>
          <w:rtl/>
          <w:lang w:eastAsia="he-IL"/>
        </w:rPr>
        <w:t>בדיקת האירועים המצולמים והפקת דוחות</w:t>
      </w:r>
      <w:r w:rsidRPr="00F764B5">
        <w:rPr>
          <w:rFonts w:eastAsia="Times New Roman" w:hint="cs"/>
          <w:bCs/>
          <w:szCs w:val="32"/>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hint="cs"/>
          <w:rtl/>
        </w:rPr>
        <w:t xml:space="preserve">השימוש באמצעים טכנולוגיים מאפשר אכיפה עקבית ורציפה, בין היתר של חוקי תעבורה, בקלות רבה יותר ובעלות קטנה יותר בהשוואה לאכיפה על ידי פקחים. </w:t>
      </w:r>
      <w:r w:rsidRPr="00F764B5">
        <w:rPr>
          <w:rFonts w:eastAsia="Calibri" w:hint="cs"/>
          <w:rtl/>
          <w:lang w:eastAsia="he-IL"/>
        </w:rPr>
        <w:t>אכיפה רציפה ועקבית ממלאת תפקיד חשוב בהבטחת האפקטיביות שלה. ירידה ברמת האכיפה עשויה להוביל ל"קריסת האכיפה"</w:t>
      </w:r>
      <w:r>
        <w:rPr>
          <w:rFonts w:eastAsia="Calibri"/>
          <w:vertAlign w:val="superscript"/>
          <w:rtl/>
        </w:rPr>
        <w:footnoteReference w:id="99"/>
      </w:r>
      <w:r w:rsidRPr="00F764B5">
        <w:rPr>
          <w:rFonts w:eastAsia="Calibri" w:hint="cs"/>
          <w:rtl/>
          <w:lang w:eastAsia="he-IL"/>
        </w:rPr>
        <w:t>.</w:t>
      </w:r>
      <w:r w:rsidRPr="00F764B5">
        <w:rPr>
          <w:rFonts w:eastAsia="Calibri" w:hint="cs"/>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עמד</w:t>
      </w:r>
      <w:r w:rsidRPr="00F764B5">
        <w:rPr>
          <w:rFonts w:eastAsia="Calibri" w:hint="eastAsia"/>
          <w:rtl/>
        </w:rPr>
        <w:t>ו</w:t>
      </w:r>
      <w:r w:rsidRPr="00F764B5">
        <w:rPr>
          <w:rFonts w:eastAsia="Calibri" w:hint="cs"/>
          <w:rtl/>
        </w:rPr>
        <w:t>ת צילום נייח</w:t>
      </w:r>
      <w:r w:rsidRPr="00F764B5">
        <w:rPr>
          <w:rFonts w:eastAsia="Calibri" w:hint="eastAsia"/>
          <w:rtl/>
        </w:rPr>
        <w:t>ו</w:t>
      </w:r>
      <w:r w:rsidRPr="00F764B5">
        <w:rPr>
          <w:rFonts w:eastAsia="Calibri" w:hint="cs"/>
          <w:rtl/>
        </w:rPr>
        <w:t xml:space="preserve">ת </w:t>
      </w:r>
      <w:r w:rsidRPr="00F764B5">
        <w:rPr>
          <w:rFonts w:eastAsia="Calibri" w:hint="eastAsia"/>
          <w:rtl/>
        </w:rPr>
        <w:t>מאפשרות</w:t>
      </w:r>
      <w:r w:rsidRPr="00F764B5">
        <w:rPr>
          <w:rFonts w:eastAsia="Calibri" w:hint="cs"/>
          <w:rtl/>
        </w:rPr>
        <w:t xml:space="preserve"> לרשו</w:t>
      </w:r>
      <w:r w:rsidRPr="00F764B5">
        <w:rPr>
          <w:rFonts w:eastAsia="Calibri" w:hint="eastAsia"/>
          <w:rtl/>
        </w:rPr>
        <w:t>יו</w:t>
      </w:r>
      <w:r w:rsidRPr="00F764B5">
        <w:rPr>
          <w:rFonts w:eastAsia="Calibri" w:hint="cs"/>
          <w:rtl/>
        </w:rPr>
        <w:t>ת המקומי</w:t>
      </w:r>
      <w:r w:rsidRPr="00F764B5">
        <w:rPr>
          <w:rFonts w:eastAsia="Calibri" w:hint="eastAsia"/>
          <w:rtl/>
        </w:rPr>
        <w:t>ו</w:t>
      </w:r>
      <w:r w:rsidRPr="00F764B5">
        <w:rPr>
          <w:rFonts w:eastAsia="Calibri" w:hint="cs"/>
          <w:rtl/>
        </w:rPr>
        <w:t>ת לבצע אכיפה של עבירות החניה</w:t>
      </w:r>
      <w:r w:rsidRPr="00F764B5">
        <w:rPr>
          <w:rFonts w:eastAsia="Calibri"/>
          <w:rtl/>
        </w:rPr>
        <w:t xml:space="preserve"> ו</w:t>
      </w:r>
      <w:r w:rsidRPr="00F764B5">
        <w:rPr>
          <w:rFonts w:eastAsia="Calibri" w:hint="cs"/>
          <w:rtl/>
        </w:rPr>
        <w:t>של עבירות של</w:t>
      </w:r>
      <w:r w:rsidRPr="00F764B5">
        <w:rPr>
          <w:rFonts w:eastAsia="Calibri"/>
          <w:rtl/>
        </w:rPr>
        <w:t xml:space="preserve"> שימוש </w:t>
      </w:r>
      <w:r w:rsidRPr="00F764B5">
        <w:rPr>
          <w:rFonts w:eastAsia="Calibri" w:hint="cs"/>
          <w:rtl/>
        </w:rPr>
        <w:t xml:space="preserve">שלא כדין </w:t>
      </w:r>
      <w:r w:rsidRPr="00F764B5">
        <w:rPr>
          <w:rFonts w:eastAsia="Calibri" w:hint="eastAsia"/>
          <w:rtl/>
        </w:rPr>
        <w:t>בנת</w:t>
      </w:r>
      <w:r w:rsidRPr="00F764B5">
        <w:rPr>
          <w:rFonts w:eastAsia="Calibri"/>
          <w:rtl/>
        </w:rPr>
        <w:t>"</w:t>
      </w:r>
      <w:r w:rsidRPr="00F764B5">
        <w:rPr>
          <w:rFonts w:eastAsia="Calibri" w:hint="eastAsia"/>
          <w:rtl/>
        </w:rPr>
        <w:t>ץ</w:t>
      </w:r>
      <w:r w:rsidRPr="00F764B5">
        <w:rPr>
          <w:rFonts w:eastAsia="Calibri" w:hint="cs"/>
          <w:rtl/>
        </w:rPr>
        <w:t xml:space="preserve"> באמצעות מערכת צילום ורישום דוחות על ידי פקח</w:t>
      </w:r>
      <w:r w:rsidRPr="00F764B5">
        <w:rPr>
          <w:rFonts w:eastAsia="Calibri" w:hint="eastAsia"/>
          <w:rtl/>
        </w:rPr>
        <w:t>ים</w:t>
      </w:r>
      <w:r w:rsidRPr="00F764B5">
        <w:rPr>
          <w:rFonts w:eastAsia="Calibri" w:hint="cs"/>
          <w:rtl/>
        </w:rPr>
        <w:t xml:space="preserve">. תיעוד </w:t>
      </w:r>
      <w:r w:rsidRPr="00F764B5">
        <w:rPr>
          <w:rFonts w:eastAsia="Calibri" w:hint="eastAsia"/>
          <w:rtl/>
        </w:rPr>
        <w:t>העבירות</w:t>
      </w:r>
      <w:r w:rsidRPr="00F764B5">
        <w:rPr>
          <w:rFonts w:eastAsia="Calibri" w:hint="cs"/>
          <w:rtl/>
        </w:rPr>
        <w:t xml:space="preserve"> מבוצע באמצעות </w:t>
      </w:r>
      <w:r w:rsidRPr="00F764B5">
        <w:rPr>
          <w:rFonts w:eastAsia="Calibri" w:hint="eastAsia"/>
          <w:rtl/>
        </w:rPr>
        <w:t>מצלמות</w:t>
      </w:r>
      <w:r w:rsidRPr="00F764B5">
        <w:rPr>
          <w:rFonts w:eastAsia="Calibri"/>
          <w:rtl/>
        </w:rPr>
        <w:t xml:space="preserve"> </w:t>
      </w:r>
      <w:r w:rsidRPr="00F764B5">
        <w:rPr>
          <w:rFonts w:eastAsia="Calibri" w:hint="eastAsia"/>
          <w:rtl/>
        </w:rPr>
        <w:t>ו</w:t>
      </w:r>
      <w:r w:rsidRPr="00F764B5">
        <w:rPr>
          <w:rFonts w:eastAsia="Calibri" w:hint="cs"/>
          <w:rtl/>
        </w:rPr>
        <w:t>מערכת אלקטרונית ללא צורך בהפעלת פקח בשטח. המידע מועבר מהמצלמה למרכז האכיפה האלקטרוני שבו הפקח צופה באירועים החשודים כעבירות ובוחן האם התקיימו כל יסודות העבירה, ובהתאם מפיק דוח שיישלח בסופו של דבר לבעל הרכב</w:t>
      </w:r>
      <w:r>
        <w:rPr>
          <w:rFonts w:eastAsia="Calibri"/>
          <w:vertAlign w:val="superscript"/>
          <w:rtl/>
        </w:rPr>
        <w:footnoteReference w:id="100"/>
      </w:r>
      <w:r w:rsidRPr="00F764B5">
        <w:rPr>
          <w:rFonts w:eastAsia="Calibri" w:hint="cs"/>
          <w:rtl/>
        </w:rPr>
        <w:t>. מערכת המצלמות מנתחת את הצילומים ושומרת צילומים החשודים כעבירות לפי הגדרות</w:t>
      </w:r>
      <w:r>
        <w:rPr>
          <w:rFonts w:eastAsia="Calibri"/>
          <w:vertAlign w:val="superscript"/>
          <w:rtl/>
        </w:rPr>
        <w:footnoteReference w:id="101"/>
      </w:r>
      <w:r w:rsidRPr="00F764B5">
        <w:rPr>
          <w:rFonts w:eastAsia="Calibri" w:hint="cs"/>
          <w:rtl/>
        </w:rPr>
        <w:t xml:space="preserve"> שהוזנו מראש למערכת. </w:t>
      </w:r>
    </w:p>
    <w:p w:rsidR="00F764B5" w:rsidRPr="00F764B5" w:rsidP="00F764B5">
      <w:pPr>
        <w:spacing w:line="269" w:lineRule="auto"/>
        <w:ind w:left="-567"/>
        <w:rPr>
          <w:rFonts w:eastAsia="Calibri"/>
          <w:szCs w:val="20"/>
          <w:rtl/>
        </w:rPr>
      </w:pPr>
    </w:p>
    <w:p w:rsidR="00F764B5" w:rsidP="00F764B5">
      <w:pPr>
        <w:spacing w:line="269" w:lineRule="auto"/>
        <w:rPr>
          <w:rFonts w:eastAsia="Calibri"/>
          <w:rtl/>
          <w:lang w:eastAsia="he-IL"/>
        </w:rPr>
      </w:pPr>
      <w:r w:rsidRPr="00F764B5">
        <w:rPr>
          <w:rFonts w:eastAsia="Calibri" w:hint="cs"/>
          <w:rtl/>
          <w:lang w:eastAsia="he-IL"/>
        </w:rPr>
        <w:t>מעקב של הרשויות המקומיות אחר הנתונים של האירועים הנבדקים והדוחות המופקים מהם נדרש לצורך בדיקה שוטפת של אפקטיביות המצלמות והצורך בבחינה של מיקומן מפעם לפעם, או בשינוי ההגדרות שלהן, בהתאם למדיניות האכיפה של הרשות. נוסף על כך, מעקב אחר נתונים אלה יסייע לרשות לדעת אם היא מבצעת אכיפה עקבית ויעילה.</w:t>
      </w:r>
    </w:p>
    <w:p w:rsidR="003F33D8" w:rsidRPr="00F764B5" w:rsidP="00F764B5">
      <w:pPr>
        <w:spacing w:line="269" w:lineRule="auto"/>
        <w:rPr>
          <w:rFonts w:eastAsia="Calibri"/>
          <w:rtl/>
          <w:lang w:eastAsia="he-IL"/>
        </w:rPr>
      </w:pPr>
    </w:p>
    <w:p w:rsidR="00F764B5" w:rsidRPr="00F764B5" w:rsidP="00F764B5">
      <w:pPr>
        <w:keepNext/>
        <w:keepLines/>
        <w:spacing w:line="269" w:lineRule="auto"/>
        <w:outlineLvl w:val="2"/>
        <w:rPr>
          <w:rFonts w:eastAsia="Times New Roman"/>
          <w:bCs/>
          <w:szCs w:val="28"/>
          <w:u w:val="single"/>
          <w:rtl/>
          <w:lang w:eastAsia="he-IL"/>
        </w:rPr>
      </w:pPr>
      <w:r w:rsidRPr="00F764B5">
        <w:rPr>
          <w:rFonts w:eastAsia="Times New Roman" w:hint="cs"/>
          <w:bCs/>
          <w:szCs w:val="28"/>
          <w:u w:val="single"/>
          <w:rtl/>
          <w:lang w:eastAsia="he-IL"/>
        </w:rPr>
        <w:t xml:space="preserve">שיעור האירועים הנבדקים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שיעור האירועים שנבדקו על ידי פקחי הרשויות יכול ללמד על עקביות האכיפה שלהן לאורך זמן ועל יעילותה. כך למשל, שיעור בדיקה נמוך עלול ללמד על ירידה ברמת האכיפה - דבר שעלול לפגוע במטרה שלשמה הוצבו המצלמות - צמצום ההפרעה לסדר הציבורי ולתנועה, ושיפור וייעול הנסיעה בתחבורה ציבורית.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משרד מבקר המדינה בדק את שיעור בדיקת האירועים על ידי הפקחים ברשויות שנבדקו מתוך האירועים שנוצרו במערכת המצלמות של רשויות אלה בשנים 2021 - 2024</w:t>
      </w:r>
      <w:r>
        <w:rPr>
          <w:rFonts w:eastAsia="Calibri"/>
          <w:vertAlign w:val="superscript"/>
          <w:rtl/>
          <w:lang w:eastAsia="he-IL"/>
        </w:rPr>
        <w:footnoteReference w:id="102"/>
      </w:r>
      <w:r w:rsidRPr="00F764B5">
        <w:rPr>
          <w:rFonts w:eastAsia="Calibri" w:hint="cs"/>
          <w:rtl/>
          <w:lang w:eastAsia="he-IL"/>
        </w:rPr>
        <w:t xml:space="preserve"> לתיעוד עבירות חניה ועבירות נת</w:t>
      </w:r>
      <w:r w:rsidRPr="00F764B5">
        <w:rPr>
          <w:rFonts w:eastAsia="Calibri"/>
          <w:rtl/>
          <w:lang w:eastAsia="he-IL"/>
        </w:rPr>
        <w:t>"</w:t>
      </w:r>
      <w:r w:rsidRPr="00F764B5">
        <w:rPr>
          <w:rFonts w:eastAsia="Calibri" w:hint="cs"/>
          <w:rtl/>
          <w:lang w:eastAsia="he-IL"/>
        </w:rPr>
        <w:t>ץ, ולהפקת דוחות בגין עבירות אלו.</w:t>
      </w:r>
    </w:p>
    <w:p w:rsidR="00F764B5" w:rsidRPr="00F764B5" w:rsidP="00F764B5">
      <w:pPr>
        <w:spacing w:line="269" w:lineRule="auto"/>
        <w:rPr>
          <w:rFonts w:eastAsia="Calibri"/>
          <w:rtl/>
          <w:lang w:eastAsia="he-IL"/>
        </w:rPr>
      </w:pPr>
    </w:p>
    <w:p w:rsidR="00F764B5" w:rsidRPr="00F764B5" w:rsidP="00F764B5">
      <w:pPr>
        <w:keepNext/>
        <w:keepLines/>
        <w:spacing w:line="269" w:lineRule="auto"/>
        <w:outlineLvl w:val="3"/>
        <w:rPr>
          <w:rFonts w:eastAsia="Times New Roman"/>
          <w:bCs/>
          <w:szCs w:val="26"/>
          <w:rtl/>
          <w:lang w:eastAsia="he-IL"/>
        </w:rPr>
      </w:pPr>
      <w:r w:rsidRPr="00F764B5">
        <w:rPr>
          <w:rFonts w:eastAsia="Times New Roman" w:hint="cs"/>
          <w:bCs/>
          <w:szCs w:val="26"/>
          <w:rtl/>
          <w:lang w:eastAsia="he-IL"/>
        </w:rPr>
        <w:t>עיריית חדרה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החל משנת 2022 עיריית חדרה מפעילה מצלמות נייחות לצורך אכיפת עבירות החניה בעיר</w:t>
      </w:r>
      <w:r>
        <w:rPr>
          <w:rFonts w:eastAsia="Calibri"/>
          <w:vertAlign w:val="superscript"/>
          <w:rtl/>
          <w:lang w:eastAsia="he-IL"/>
        </w:rPr>
        <w:footnoteReference w:id="103"/>
      </w:r>
      <w:r w:rsidRPr="00F764B5">
        <w:rPr>
          <w:rFonts w:eastAsia="Calibri" w:hint="cs"/>
          <w:rtl/>
          <w:lang w:eastAsia="he-IL"/>
        </w:rPr>
        <w:t>. בשנים 2022 - 2023 הפעילה עיריית חדרה שש מצלמות לאכיפת עבירות חניה, ובשנת 2024 הפעילה 12 מצלמות לצורך אכיפה כאמור.</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כאמור, העירייה מסרה לצוות הביקורת כי היא אינה אוכפת עבירות של שימוש שלא כדין בנת</w:t>
      </w:r>
      <w:r w:rsidRPr="00F764B5">
        <w:rPr>
          <w:rFonts w:eastAsia="Calibri"/>
          <w:rtl/>
          <w:lang w:eastAsia="he-IL"/>
        </w:rPr>
        <w:t>"</w:t>
      </w:r>
      <w:r w:rsidRPr="00F764B5">
        <w:rPr>
          <w:rFonts w:eastAsia="Calibri" w:hint="cs"/>
          <w:rtl/>
          <w:lang w:eastAsia="he-IL"/>
        </w:rPr>
        <w:t>ץ, מאחר שאורך נתיב התחבורה הציבורית בשטחה הוא מאות מטרים.</w:t>
      </w:r>
    </w:p>
    <w:p w:rsidR="00F764B5" w:rsidRPr="00F764B5" w:rsidP="00F764B5">
      <w:pPr>
        <w:spacing w:line="269" w:lineRule="auto"/>
        <w:ind w:left="-567"/>
        <w:rPr>
          <w:rFonts w:eastAsia="Calibri"/>
          <w:szCs w:val="20"/>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בלוח שלהלן מוצגים הנתונים על אירועים שנוצרו, דוחות שהופקו, שיעור בדיקת האירועים מתוך סך האירועים שנבדקו, שיעור הדוחות מסך האירועים שנבדקו והסכום הכספי של הדוחות שהופקו בשנים 2022 </w:t>
      </w:r>
      <w:r w:rsidRPr="00F764B5">
        <w:rPr>
          <w:rFonts w:eastAsia="Calibri"/>
          <w:rtl/>
          <w:lang w:eastAsia="he-IL"/>
        </w:rPr>
        <w:t>-</w:t>
      </w:r>
      <w:r w:rsidRPr="00F764B5">
        <w:rPr>
          <w:rFonts w:eastAsia="Calibri" w:hint="cs"/>
          <w:rtl/>
          <w:lang w:eastAsia="he-IL"/>
        </w:rPr>
        <w:t xml:space="preserve"> 2025.</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rtl/>
          <w:lang w:eastAsia="he-IL"/>
        </w:rPr>
      </w:pPr>
      <w:r w:rsidRPr="00F764B5">
        <w:rPr>
          <w:rFonts w:eastAsia="Calibri" w:hint="cs"/>
          <w:rtl/>
          <w:lang w:eastAsia="he-IL"/>
        </w:rPr>
        <w:t xml:space="preserve">לוח 5: </w:t>
      </w:r>
      <w:r w:rsidRPr="00F764B5">
        <w:rPr>
          <w:rFonts w:eastAsia="Calibri" w:hint="eastAsia"/>
          <w:b/>
          <w:bCs/>
          <w:rtl/>
          <w:lang w:eastAsia="he-IL"/>
        </w:rPr>
        <w:t>נתונים</w:t>
      </w:r>
      <w:r w:rsidRPr="00F764B5">
        <w:rPr>
          <w:rFonts w:eastAsia="Calibri"/>
          <w:b/>
          <w:bCs/>
          <w:rtl/>
          <w:lang w:eastAsia="he-IL"/>
        </w:rPr>
        <w:t xml:space="preserve"> </w:t>
      </w:r>
      <w:r w:rsidRPr="00F764B5">
        <w:rPr>
          <w:rFonts w:eastAsia="Calibri" w:hint="cs"/>
          <w:b/>
          <w:bCs/>
          <w:rtl/>
          <w:lang w:eastAsia="he-IL"/>
        </w:rPr>
        <w:t>על</w:t>
      </w:r>
      <w:r w:rsidRPr="00F764B5">
        <w:rPr>
          <w:rFonts w:eastAsia="Calibri"/>
          <w:b/>
          <w:bCs/>
          <w:rtl/>
          <w:lang w:eastAsia="he-IL"/>
        </w:rPr>
        <w:t xml:space="preserve"> </w:t>
      </w:r>
      <w:r w:rsidRPr="00F764B5">
        <w:rPr>
          <w:rFonts w:eastAsia="Calibri" w:hint="eastAsia"/>
          <w:b/>
          <w:bCs/>
          <w:rtl/>
          <w:lang w:eastAsia="he-IL"/>
        </w:rPr>
        <w:t>השימוש</w:t>
      </w:r>
      <w:r w:rsidRPr="00F764B5">
        <w:rPr>
          <w:rFonts w:eastAsia="Calibri"/>
          <w:b/>
          <w:bCs/>
          <w:rtl/>
          <w:lang w:eastAsia="he-IL"/>
        </w:rPr>
        <w:t xml:space="preserve"> במצלמות לאכיפת </w:t>
      </w:r>
      <w:r w:rsidRPr="00F764B5">
        <w:rPr>
          <w:rFonts w:eastAsia="Calibri" w:hint="cs"/>
          <w:b/>
          <w:bCs/>
          <w:rtl/>
          <w:lang w:eastAsia="he-IL"/>
        </w:rPr>
        <w:t>עבירות</w:t>
      </w:r>
      <w:r w:rsidRPr="00F764B5">
        <w:rPr>
          <w:rFonts w:eastAsia="Calibri"/>
          <w:b/>
          <w:bCs/>
          <w:rtl/>
          <w:lang w:eastAsia="he-IL"/>
        </w:rPr>
        <w:t xml:space="preserve"> חניה על ידי עיריית חדרה</w:t>
      </w:r>
      <w:r w:rsidRPr="00F764B5">
        <w:rPr>
          <w:rFonts w:eastAsia="Calibri" w:hint="cs"/>
          <w:b/>
          <w:bCs/>
          <w:rtl/>
          <w:lang w:eastAsia="he-IL"/>
        </w:rPr>
        <w:t xml:space="preserve">, </w:t>
      </w:r>
      <w:r w:rsidRPr="00F764B5">
        <w:rPr>
          <w:rFonts w:eastAsia="Calibri"/>
          <w:b/>
          <w:bCs/>
          <w:rtl/>
          <w:lang w:eastAsia="he-IL"/>
        </w:rPr>
        <w:t>202</w:t>
      </w:r>
      <w:r w:rsidRPr="00F764B5">
        <w:rPr>
          <w:rFonts w:eastAsia="Calibri" w:hint="cs"/>
          <w:b/>
          <w:bCs/>
          <w:rtl/>
          <w:lang w:eastAsia="he-IL"/>
        </w:rPr>
        <w:t>2</w:t>
      </w:r>
      <w:r w:rsidRPr="00F764B5">
        <w:rPr>
          <w:rFonts w:eastAsia="Calibri"/>
          <w:b/>
          <w:bCs/>
          <w:rtl/>
          <w:lang w:eastAsia="he-IL"/>
        </w:rPr>
        <w:t xml:space="preserve"> - </w:t>
      </w:r>
      <w:r w:rsidRPr="00F764B5">
        <w:rPr>
          <w:rFonts w:eastAsia="Calibri" w:hint="cs"/>
          <w:b/>
          <w:bCs/>
          <w:rtl/>
          <w:lang w:eastAsia="he-IL"/>
        </w:rPr>
        <w:t>2025</w:t>
      </w:r>
    </w:p>
    <w:tbl>
      <w:tblPr>
        <w:tblStyle w:val="GridTable5DarkAccent5"/>
        <w:bidiVisual/>
        <w:tblW w:w="8203" w:type="dxa"/>
        <w:shd w:val="clear" w:color="auto" w:fill="CCECFB"/>
        <w:tblCellMar>
          <w:top w:w="113" w:type="dxa"/>
          <w:bottom w:w="113" w:type="dxa"/>
        </w:tblCellMar>
        <w:tblLook w:val="0600"/>
      </w:tblPr>
      <w:tblGrid>
        <w:gridCol w:w="860"/>
        <w:gridCol w:w="1228"/>
        <w:gridCol w:w="1258"/>
        <w:gridCol w:w="1159"/>
        <w:gridCol w:w="1258"/>
        <w:gridCol w:w="1258"/>
        <w:gridCol w:w="1182"/>
      </w:tblGrid>
      <w:tr w:rsidTr="00DD29BB">
        <w:tblPrEx>
          <w:tblW w:w="8203" w:type="dxa"/>
          <w:shd w:val="clear" w:color="auto" w:fill="CCECFB"/>
          <w:tblCellMar>
            <w:top w:w="113" w:type="dxa"/>
            <w:bottom w:w="113" w:type="dxa"/>
          </w:tblCellMar>
          <w:tblLook w:val="0600"/>
        </w:tblPrEx>
        <w:trPr>
          <w:trHeight w:val="757"/>
        </w:trPr>
        <w:tc>
          <w:tcPr>
            <w:tcW w:w="0" w:type="dxa"/>
            <w:shd w:val="clear" w:color="auto" w:fill="CCECFB"/>
            <w:vAlign w:val="center"/>
            <w:hideMark/>
          </w:tcPr>
          <w:p w:rsidR="00F764B5" w:rsidRPr="00F764B5" w:rsidP="00F764B5">
            <w:pPr>
              <w:keepNext/>
              <w:keepLines/>
              <w:spacing w:line="269" w:lineRule="auto"/>
              <w:jc w:val="center"/>
              <w:rPr>
                <w:rFonts w:ascii="David" w:hAnsi="David"/>
                <w:b/>
                <w:bCs/>
                <w:sz w:val="24"/>
                <w:lang w:eastAsia="he-IL"/>
              </w:rPr>
            </w:pPr>
            <w:r w:rsidRPr="00F764B5">
              <w:rPr>
                <w:rFonts w:ascii="David" w:hAnsi="David"/>
                <w:b/>
                <w:bCs/>
                <w:sz w:val="24"/>
                <w:rtl/>
                <w:lang w:eastAsia="he-IL"/>
              </w:rPr>
              <w:t>השנה</w:t>
            </w:r>
          </w:p>
        </w:tc>
        <w:tc>
          <w:tcPr>
            <w:tcW w:w="0" w:type="dxa"/>
            <w:shd w:val="clear" w:color="auto" w:fill="CCECFB"/>
            <w:vAlign w:val="center"/>
            <w:hideMark/>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מספר המצלמות הפעילות</w:t>
            </w:r>
          </w:p>
        </w:tc>
        <w:tc>
          <w:tcPr>
            <w:tcW w:w="0" w:type="dxa"/>
            <w:shd w:val="clear" w:color="auto" w:fill="CCECFB"/>
            <w:vAlign w:val="center"/>
            <w:hideMark/>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מספר האירועים שנוצרו*</w:t>
            </w:r>
          </w:p>
        </w:tc>
        <w:tc>
          <w:tcPr>
            <w:tcW w:w="0" w:type="dxa"/>
            <w:shd w:val="clear" w:color="auto" w:fill="CCECFB"/>
            <w:vAlign w:val="center"/>
            <w:hideMark/>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מספר הדוחות שהופקו*</w:t>
            </w:r>
          </w:p>
        </w:tc>
        <w:tc>
          <w:tcPr>
            <w:tcW w:w="0" w:type="dxa"/>
            <w:shd w:val="clear" w:color="auto" w:fill="CCECFB"/>
            <w:vAlign w:val="center"/>
            <w:hideMark/>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שיעור האירועים שנבדקו מתוך כלל האירועים שנוצרו</w:t>
            </w:r>
          </w:p>
        </w:tc>
        <w:tc>
          <w:tcPr>
            <w:tcW w:w="0" w:type="dxa"/>
            <w:shd w:val="clear" w:color="auto" w:fill="CCECFB"/>
            <w:vAlign w:val="center"/>
            <w:hideMark/>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שיעור הדוחות מתוך כלל האירועים שנבדקו</w:t>
            </w:r>
          </w:p>
        </w:tc>
        <w:tc>
          <w:tcPr>
            <w:tcW w:w="0" w:type="dxa"/>
            <w:shd w:val="clear" w:color="auto" w:fill="CCECFB"/>
            <w:vAlign w:val="center"/>
            <w:hideMark/>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הסכום הכספי של הדוחות שהופקו (ש"ח)**</w:t>
            </w:r>
          </w:p>
        </w:tc>
      </w:tr>
      <w:tr w:rsidTr="00DD29BB">
        <w:tblPrEx>
          <w:tblW w:w="8203" w:type="dxa"/>
          <w:shd w:val="clear" w:color="auto" w:fill="CCECFB"/>
          <w:tblCellMar>
            <w:top w:w="113" w:type="dxa"/>
            <w:bottom w:w="113" w:type="dxa"/>
          </w:tblCellMar>
          <w:tblLook w:val="0600"/>
        </w:tblPrEx>
        <w:trPr>
          <w:trHeight w:val="283"/>
        </w:trPr>
        <w:tc>
          <w:tcPr>
            <w:tcW w:w="0" w:type="dxa"/>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2022</w:t>
            </w:r>
          </w:p>
        </w:tc>
        <w:tc>
          <w:tcPr>
            <w:tcW w:w="0" w:type="dxa"/>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6</w:t>
            </w:r>
          </w:p>
        </w:tc>
        <w:tc>
          <w:tcPr>
            <w:tcW w:w="0" w:type="dxa"/>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4,624</w:t>
            </w:r>
          </w:p>
        </w:tc>
        <w:tc>
          <w:tcPr>
            <w:tcW w:w="0" w:type="dxa"/>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1,100</w:t>
            </w:r>
          </w:p>
        </w:tc>
        <w:tc>
          <w:tcPr>
            <w:tcW w:w="0" w:type="dxa"/>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79%</w:t>
            </w:r>
          </w:p>
        </w:tc>
        <w:tc>
          <w:tcPr>
            <w:tcW w:w="0" w:type="dxa"/>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30%</w:t>
            </w:r>
          </w:p>
        </w:tc>
        <w:tc>
          <w:tcPr>
            <w:tcW w:w="0" w:type="dxa"/>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w:t>
            </w:r>
          </w:p>
        </w:tc>
      </w:tr>
      <w:tr w:rsidTr="00DD29BB">
        <w:tblPrEx>
          <w:tblW w:w="8203" w:type="dxa"/>
          <w:shd w:val="clear" w:color="auto" w:fill="CCECFB"/>
          <w:tblCellMar>
            <w:top w:w="113" w:type="dxa"/>
            <w:bottom w:w="113" w:type="dxa"/>
          </w:tblCellMar>
          <w:tblLook w:val="0600"/>
        </w:tblPrEx>
        <w:trPr>
          <w:trHeight w:val="283"/>
        </w:trPr>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2023</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6</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10,428</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3,471</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96%</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35%</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1,090,750</w:t>
            </w:r>
          </w:p>
        </w:tc>
      </w:tr>
      <w:tr w:rsidTr="00DD29BB">
        <w:tblPrEx>
          <w:tblW w:w="8203" w:type="dxa"/>
          <w:shd w:val="clear" w:color="auto" w:fill="CCECFB"/>
          <w:tblCellMar>
            <w:top w:w="113" w:type="dxa"/>
            <w:bottom w:w="113" w:type="dxa"/>
          </w:tblCellMar>
          <w:tblLook w:val="0600"/>
        </w:tblPrEx>
        <w:trPr>
          <w:trHeight w:val="283"/>
        </w:trPr>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2024</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12</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14,221</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3,651</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96%</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27%</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1,176,100</w:t>
            </w:r>
          </w:p>
        </w:tc>
      </w:tr>
      <w:tr w:rsidTr="00DD29BB">
        <w:tblPrEx>
          <w:tblW w:w="8203" w:type="dxa"/>
          <w:shd w:val="clear" w:color="auto" w:fill="CCECFB"/>
          <w:tblCellMar>
            <w:top w:w="113" w:type="dxa"/>
            <w:bottom w:w="113" w:type="dxa"/>
          </w:tblCellMar>
          <w:tblLook w:val="0600"/>
        </w:tblPrEx>
        <w:trPr>
          <w:trHeight w:val="283"/>
        </w:trPr>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2025</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12</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21,426</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6,615</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96%</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32%</w:t>
            </w:r>
          </w:p>
        </w:tc>
        <w:tc>
          <w:tcPr>
            <w:tcW w:w="0"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2,028,250</w:t>
            </w:r>
          </w:p>
        </w:tc>
      </w:tr>
      <w:tr w:rsidTr="00DD29BB">
        <w:tblPrEx>
          <w:tblW w:w="8203" w:type="dxa"/>
          <w:shd w:val="clear" w:color="auto" w:fill="CCECFB"/>
          <w:tblCellMar>
            <w:top w:w="113" w:type="dxa"/>
            <w:bottom w:w="113" w:type="dxa"/>
          </w:tblCellMar>
          <w:tblLook w:val="0600"/>
        </w:tblPrEx>
        <w:trPr>
          <w:trHeight w:val="268"/>
        </w:trPr>
        <w:tc>
          <w:tcPr>
            <w:tcW w:w="0" w:type="dxa"/>
            <w:shd w:val="clear" w:color="auto" w:fill="CCECFB"/>
            <w:vAlign w:val="center"/>
          </w:tcPr>
          <w:p w:rsidR="00F764B5" w:rsidRPr="00F764B5" w:rsidP="00F764B5">
            <w:pPr>
              <w:keepNext/>
              <w:keepLines/>
              <w:spacing w:line="269" w:lineRule="auto"/>
              <w:jc w:val="center"/>
              <w:rPr>
                <w:rFonts w:ascii="David" w:hAnsi="David"/>
                <w:b/>
                <w:bCs/>
                <w:sz w:val="22"/>
                <w:szCs w:val="22"/>
                <w:rtl/>
                <w:lang w:eastAsia="he-IL"/>
              </w:rPr>
            </w:pPr>
            <w:r w:rsidRPr="00F764B5">
              <w:rPr>
                <w:rFonts w:ascii="David" w:hAnsi="David"/>
                <w:b/>
                <w:bCs/>
                <w:sz w:val="22"/>
                <w:szCs w:val="22"/>
                <w:rtl/>
                <w:lang w:eastAsia="he-IL"/>
              </w:rPr>
              <w:t>סה"כ</w:t>
            </w:r>
          </w:p>
        </w:tc>
        <w:tc>
          <w:tcPr>
            <w:tcW w:w="0" w:type="dxa"/>
            <w:shd w:val="clear" w:color="auto" w:fill="CCECFB"/>
            <w:vAlign w:val="center"/>
          </w:tcPr>
          <w:p w:rsidR="00F764B5" w:rsidRPr="00F764B5" w:rsidP="00F764B5">
            <w:pPr>
              <w:keepNext/>
              <w:keepLines/>
              <w:spacing w:line="269" w:lineRule="auto"/>
              <w:jc w:val="center"/>
              <w:rPr>
                <w:rFonts w:ascii="David" w:hAnsi="David"/>
                <w:b/>
                <w:bCs/>
                <w:sz w:val="22"/>
                <w:szCs w:val="22"/>
                <w:rtl/>
                <w:lang w:eastAsia="he-IL"/>
              </w:rPr>
            </w:pPr>
          </w:p>
        </w:tc>
        <w:tc>
          <w:tcPr>
            <w:tcW w:w="0" w:type="dxa"/>
            <w:shd w:val="clear" w:color="auto" w:fill="CCECFB"/>
            <w:vAlign w:val="center"/>
          </w:tcPr>
          <w:p w:rsidR="00F764B5" w:rsidRPr="00F764B5" w:rsidP="00F764B5">
            <w:pPr>
              <w:keepNext/>
              <w:keepLines/>
              <w:spacing w:line="269" w:lineRule="auto"/>
              <w:jc w:val="center"/>
              <w:rPr>
                <w:rFonts w:ascii="David" w:hAnsi="David"/>
                <w:b/>
                <w:bCs/>
                <w:sz w:val="22"/>
                <w:szCs w:val="22"/>
                <w:rtl/>
                <w:lang w:eastAsia="he-IL"/>
              </w:rPr>
            </w:pPr>
            <w:r w:rsidRPr="00F764B5">
              <w:rPr>
                <w:rFonts w:ascii="David" w:hAnsi="David"/>
                <w:b/>
                <w:bCs/>
                <w:color w:val="000000"/>
                <w:sz w:val="22"/>
                <w:szCs w:val="22"/>
                <w:rtl/>
              </w:rPr>
              <w:t>50,699</w:t>
            </w:r>
          </w:p>
        </w:tc>
        <w:tc>
          <w:tcPr>
            <w:tcW w:w="0" w:type="dxa"/>
            <w:shd w:val="clear" w:color="auto" w:fill="CCECFB"/>
            <w:vAlign w:val="center"/>
          </w:tcPr>
          <w:p w:rsidR="00F764B5" w:rsidRPr="00F764B5" w:rsidP="00F764B5">
            <w:pPr>
              <w:keepNext/>
              <w:keepLines/>
              <w:spacing w:line="269" w:lineRule="auto"/>
              <w:jc w:val="center"/>
              <w:rPr>
                <w:rFonts w:ascii="David" w:hAnsi="David"/>
                <w:b/>
                <w:bCs/>
                <w:sz w:val="22"/>
                <w:szCs w:val="22"/>
                <w:rtl/>
                <w:lang w:eastAsia="he-IL"/>
              </w:rPr>
            </w:pPr>
            <w:r w:rsidRPr="00F764B5">
              <w:rPr>
                <w:rFonts w:ascii="David" w:hAnsi="David"/>
                <w:b/>
                <w:bCs/>
                <w:color w:val="000000"/>
                <w:sz w:val="22"/>
                <w:szCs w:val="22"/>
                <w:rtl/>
              </w:rPr>
              <w:t>14,837</w:t>
            </w:r>
          </w:p>
        </w:tc>
        <w:tc>
          <w:tcPr>
            <w:tcW w:w="0" w:type="dxa"/>
            <w:shd w:val="clear" w:color="auto" w:fill="CCECFB"/>
            <w:vAlign w:val="center"/>
          </w:tcPr>
          <w:p w:rsidR="00F764B5" w:rsidRPr="00F764B5" w:rsidP="00F764B5">
            <w:pPr>
              <w:keepNext/>
              <w:keepLines/>
              <w:spacing w:line="269" w:lineRule="auto"/>
              <w:jc w:val="center"/>
              <w:rPr>
                <w:rFonts w:ascii="David" w:hAnsi="David"/>
                <w:b/>
                <w:bCs/>
                <w:sz w:val="22"/>
                <w:szCs w:val="22"/>
                <w:rtl/>
                <w:lang w:eastAsia="he-IL"/>
              </w:rPr>
            </w:pPr>
          </w:p>
        </w:tc>
        <w:tc>
          <w:tcPr>
            <w:tcW w:w="0" w:type="dxa"/>
            <w:shd w:val="clear" w:color="auto" w:fill="CCECFB"/>
            <w:vAlign w:val="center"/>
          </w:tcPr>
          <w:p w:rsidR="00F764B5" w:rsidRPr="00F764B5" w:rsidP="00F764B5">
            <w:pPr>
              <w:keepNext/>
              <w:keepLines/>
              <w:spacing w:line="269" w:lineRule="auto"/>
              <w:jc w:val="center"/>
              <w:rPr>
                <w:rFonts w:ascii="David" w:hAnsi="David"/>
                <w:b/>
                <w:bCs/>
                <w:sz w:val="22"/>
                <w:szCs w:val="22"/>
                <w:rtl/>
                <w:lang w:eastAsia="he-IL"/>
              </w:rPr>
            </w:pPr>
          </w:p>
        </w:tc>
        <w:tc>
          <w:tcPr>
            <w:tcW w:w="0" w:type="dxa"/>
            <w:shd w:val="clear" w:color="auto" w:fill="CCECFB"/>
            <w:vAlign w:val="center"/>
          </w:tcPr>
          <w:p w:rsidR="00F764B5" w:rsidRPr="00F764B5" w:rsidP="00F764B5">
            <w:pPr>
              <w:spacing w:line="269" w:lineRule="auto"/>
              <w:jc w:val="center"/>
              <w:rPr>
                <w:rFonts w:ascii="David" w:hAnsi="David"/>
                <w:b/>
                <w:bCs/>
                <w:color w:val="000000"/>
                <w:sz w:val="22"/>
                <w:szCs w:val="22"/>
                <w:rtl/>
              </w:rPr>
            </w:pPr>
            <w:r w:rsidRPr="00F764B5">
              <w:rPr>
                <w:rFonts w:ascii="David" w:hAnsi="David"/>
                <w:b/>
                <w:bCs/>
                <w:color w:val="000000"/>
                <w:sz w:val="22"/>
                <w:szCs w:val="22"/>
                <w:rtl/>
              </w:rPr>
              <w:t>4,204,440</w:t>
            </w:r>
          </w:p>
        </w:tc>
      </w:tr>
    </w:tbl>
    <w:p w:rsidR="00F764B5" w:rsidRPr="00F764B5" w:rsidP="00F764B5">
      <w:pPr>
        <w:spacing w:line="269" w:lineRule="auto"/>
        <w:rPr>
          <w:rFonts w:eastAsia="Calibri"/>
          <w:szCs w:val="20"/>
          <w:rtl/>
          <w:lang w:eastAsia="he-IL"/>
        </w:rPr>
      </w:pPr>
      <w:r w:rsidRPr="00F764B5">
        <w:rPr>
          <w:rFonts w:eastAsia="Calibri" w:hint="cs"/>
          <w:szCs w:val="20"/>
          <w:rtl/>
          <w:lang w:eastAsia="he-IL"/>
        </w:rPr>
        <w:t xml:space="preserve">על פי נתוני עיריית </w:t>
      </w:r>
      <w:r w:rsidRPr="00F764B5">
        <w:rPr>
          <w:rFonts w:eastAsia="Calibri" w:hint="cs"/>
          <w:b/>
          <w:bCs/>
          <w:szCs w:val="20"/>
          <w:rtl/>
          <w:lang w:eastAsia="he-IL"/>
        </w:rPr>
        <w:t>חדרה</w:t>
      </w:r>
      <w:r w:rsidRPr="00F764B5">
        <w:rPr>
          <w:rFonts w:eastAsia="Calibri" w:hint="cs"/>
          <w:szCs w:val="20"/>
          <w:rtl/>
          <w:lang w:eastAsia="he-IL"/>
        </w:rPr>
        <w:t>, בעיבוד משרד מבקר המדינה.</w:t>
      </w:r>
    </w:p>
    <w:p w:rsidR="00F764B5" w:rsidRPr="00F764B5" w:rsidP="00F764B5">
      <w:pPr>
        <w:spacing w:line="269" w:lineRule="auto"/>
        <w:rPr>
          <w:rFonts w:eastAsia="Calibri"/>
          <w:szCs w:val="20"/>
          <w:rtl/>
          <w:lang w:eastAsia="he-IL"/>
        </w:rPr>
      </w:pPr>
      <w:r w:rsidRPr="00F764B5">
        <w:rPr>
          <w:rFonts w:eastAsia="Calibri" w:hint="cs"/>
          <w:szCs w:val="20"/>
          <w:rtl/>
          <w:lang w:eastAsia="he-IL"/>
        </w:rPr>
        <w:t>* הנתונים על מספר האירועים שנוצרו ועל מספר הדוחות שהופקו לשנת 2025 מעודכנים ל-17.12.25.</w:t>
      </w:r>
    </w:p>
    <w:p w:rsidR="00F764B5" w:rsidRPr="00F764B5" w:rsidP="00F764B5">
      <w:pPr>
        <w:spacing w:line="269" w:lineRule="auto"/>
        <w:rPr>
          <w:rFonts w:eastAsia="Calibri"/>
          <w:szCs w:val="20"/>
          <w:rtl/>
          <w:lang w:eastAsia="he-IL"/>
        </w:rPr>
      </w:pPr>
      <w:r w:rsidRPr="00F764B5">
        <w:rPr>
          <w:rFonts w:eastAsia="Calibri" w:hint="cs"/>
          <w:szCs w:val="20"/>
          <w:rtl/>
          <w:lang w:eastAsia="he-IL"/>
        </w:rPr>
        <w:t>** הנתון של הערך הכספי של הדוחות שהופקו לשנת 2025 מעודכן עד אוקטובר.</w:t>
      </w:r>
    </w:p>
    <w:p w:rsidR="00F764B5" w:rsidRPr="00F764B5" w:rsidP="00F764B5">
      <w:pPr>
        <w:spacing w:line="269" w:lineRule="auto"/>
        <w:rPr>
          <w:rFonts w:eastAsia="Calibri"/>
          <w:szCs w:val="20"/>
          <w:rtl/>
          <w:lang w:eastAsia="he-IL"/>
        </w:rPr>
      </w:pPr>
      <w:r w:rsidRPr="00F764B5">
        <w:rPr>
          <w:rFonts w:eastAsia="Calibri" w:hint="cs"/>
          <w:szCs w:val="20"/>
          <w:rtl/>
          <w:lang w:eastAsia="he-IL"/>
        </w:rPr>
        <w:t xml:space="preserve">*** הדוחות שניתנו בשנת 2022 בוטלו על ידי עיריית </w:t>
      </w:r>
      <w:r w:rsidRPr="00F764B5">
        <w:rPr>
          <w:rFonts w:eastAsia="Calibri" w:hint="cs"/>
          <w:b/>
          <w:bCs/>
          <w:szCs w:val="20"/>
          <w:rtl/>
          <w:lang w:eastAsia="he-IL"/>
        </w:rPr>
        <w:t>חדרה</w:t>
      </w:r>
      <w:r w:rsidRPr="00F764B5">
        <w:rPr>
          <w:rFonts w:eastAsia="Calibri" w:hint="cs"/>
          <w:szCs w:val="20"/>
          <w:rtl/>
          <w:lang w:eastAsia="he-IL"/>
        </w:rPr>
        <w:t xml:space="preserve">. העירייה מסרה כי מדובר בדוחות ניסיוניים שהופקו בטעות כדוחות אמת, בתקופה שבה המערכת הייתה בהרצה בלבד ובסטטוס ניסיוני. </w:t>
      </w:r>
      <w:r w:rsidRPr="00F764B5">
        <w:rPr>
          <w:rFonts w:eastAsia="Calibri"/>
          <w:szCs w:val="20"/>
          <w:rtl/>
          <w:lang w:eastAsia="he-IL"/>
        </w:rPr>
        <w:t>לאחר שהתברר כי הדוחות הופקו כדוחות אמת</w:t>
      </w:r>
      <w:r w:rsidRPr="00F764B5">
        <w:rPr>
          <w:rFonts w:eastAsia="Calibri" w:hint="cs"/>
          <w:szCs w:val="20"/>
          <w:rtl/>
          <w:lang w:eastAsia="he-IL"/>
        </w:rPr>
        <w:t>,</w:t>
      </w:r>
      <w:r w:rsidRPr="00F764B5">
        <w:rPr>
          <w:rFonts w:eastAsia="Calibri"/>
          <w:szCs w:val="20"/>
          <w:rtl/>
          <w:lang w:eastAsia="he-IL"/>
        </w:rPr>
        <w:t xml:space="preserve"> הוחלט כי כלל הדוחות שהופקו בתקופה זו יבוטלו במלואם.</w:t>
      </w:r>
      <w:r w:rsidRPr="00F764B5">
        <w:rPr>
          <w:rFonts w:eastAsia="Calibri" w:hint="cs"/>
          <w:szCs w:val="20"/>
          <w:rtl/>
          <w:lang w:eastAsia="he-IL"/>
        </w:rPr>
        <w:t xml:space="preserve"> לפיכך</w:t>
      </w:r>
      <w:r w:rsidRPr="00F764B5">
        <w:rPr>
          <w:rFonts w:eastAsia="Calibri"/>
          <w:szCs w:val="20"/>
          <w:rtl/>
          <w:lang w:eastAsia="he-IL"/>
        </w:rPr>
        <w:t xml:space="preserve">, </w:t>
      </w:r>
      <w:r w:rsidRPr="00F764B5">
        <w:rPr>
          <w:rFonts w:eastAsia="Calibri" w:hint="cs"/>
          <w:szCs w:val="20"/>
          <w:rtl/>
          <w:lang w:eastAsia="he-IL"/>
        </w:rPr>
        <w:t xml:space="preserve">אין </w:t>
      </w:r>
      <w:r w:rsidRPr="00F764B5">
        <w:rPr>
          <w:rFonts w:eastAsia="Calibri"/>
          <w:szCs w:val="20"/>
          <w:rtl/>
          <w:lang w:eastAsia="he-IL"/>
        </w:rPr>
        <w:t xml:space="preserve">לדוחות אלה </w:t>
      </w:r>
      <w:r w:rsidRPr="00F764B5">
        <w:rPr>
          <w:rFonts w:eastAsia="Calibri" w:hint="cs"/>
          <w:szCs w:val="20"/>
          <w:rtl/>
          <w:lang w:eastAsia="he-IL"/>
        </w:rPr>
        <w:t>כל ערך כספי</w:t>
      </w:r>
      <w:r w:rsidRPr="00F764B5">
        <w:rPr>
          <w:rFonts w:eastAsia="Calibri"/>
          <w:szCs w:val="20"/>
          <w:rtl/>
          <w:lang w:eastAsia="he-IL"/>
        </w:rPr>
        <w:t xml:space="preserve"> ולא היה</w:t>
      </w:r>
      <w:r w:rsidRPr="00F764B5">
        <w:rPr>
          <w:rFonts w:eastAsia="Calibri" w:hint="cs"/>
          <w:szCs w:val="20"/>
          <w:rtl/>
          <w:lang w:eastAsia="he-IL"/>
        </w:rPr>
        <w:t xml:space="preserve"> להם מעולם,</w:t>
      </w:r>
      <w:r w:rsidRPr="00F764B5">
        <w:rPr>
          <w:rFonts w:eastAsia="Calibri"/>
          <w:szCs w:val="20"/>
          <w:rtl/>
          <w:lang w:eastAsia="he-IL"/>
        </w:rPr>
        <w:t xml:space="preserve"> ולא בוצעה גבייה בגינם.</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outlineLvl w:val="3"/>
        <w:rPr>
          <w:rFonts w:eastAsia="Times New Roman"/>
          <w:bCs/>
          <w:szCs w:val="26"/>
          <w:rtl/>
          <w:lang w:eastAsia="he-IL"/>
        </w:rPr>
      </w:pPr>
      <w:r w:rsidRPr="00F764B5">
        <w:rPr>
          <w:rFonts w:eastAsia="Times New Roman" w:hint="cs"/>
          <w:bCs/>
          <w:szCs w:val="26"/>
          <w:rtl/>
          <w:lang w:eastAsia="he-IL"/>
        </w:rPr>
        <w:t xml:space="preserve">עיריית הרצלייה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Times New Roman"/>
          <w:bCs/>
          <w:spacing w:val="40"/>
          <w:rtl/>
        </w:rPr>
      </w:pPr>
      <w:r w:rsidRPr="00F764B5">
        <w:rPr>
          <w:rFonts w:eastAsia="Calibri" w:hint="cs"/>
          <w:rtl/>
          <w:lang w:eastAsia="he-IL"/>
        </w:rPr>
        <w:t xml:space="preserve">עיריית </w:t>
      </w:r>
      <w:r w:rsidRPr="00F764B5">
        <w:rPr>
          <w:rFonts w:eastAsia="Calibri" w:hint="cs"/>
          <w:b/>
          <w:bCs/>
          <w:rtl/>
          <w:lang w:eastAsia="he-IL"/>
        </w:rPr>
        <w:t>הרצלייה</w:t>
      </w:r>
      <w:r w:rsidRPr="00F764B5">
        <w:rPr>
          <w:rFonts w:eastAsia="Calibri" w:hint="cs"/>
          <w:rtl/>
          <w:lang w:eastAsia="he-IL"/>
        </w:rPr>
        <w:t xml:space="preserve"> החלה להפעיל מצלמות לתיעוד ולאכיפה של עבירות חניה ושימוש שלא כדין בנת</w:t>
      </w:r>
      <w:r w:rsidRPr="00F764B5">
        <w:rPr>
          <w:rFonts w:eastAsia="Calibri"/>
          <w:rtl/>
          <w:lang w:eastAsia="he-IL"/>
        </w:rPr>
        <w:t>"</w:t>
      </w:r>
      <w:r w:rsidRPr="00F764B5">
        <w:rPr>
          <w:rFonts w:eastAsia="Calibri" w:hint="cs"/>
          <w:rtl/>
          <w:lang w:eastAsia="he-IL"/>
        </w:rPr>
        <w:t>ץ משנת 2023. העירייה מפעילה מרכז אכיפה אלקטרוני כחלק מפעילות אכיפת עבירות חניה ועבירות נת</w:t>
      </w:r>
      <w:r w:rsidRPr="00F764B5">
        <w:rPr>
          <w:rFonts w:eastAsia="Calibri"/>
          <w:rtl/>
          <w:lang w:eastAsia="he-IL"/>
        </w:rPr>
        <w:t>"</w:t>
      </w:r>
      <w:r w:rsidRPr="00F764B5">
        <w:rPr>
          <w:rFonts w:eastAsia="Calibri" w:hint="cs"/>
          <w:rtl/>
          <w:lang w:eastAsia="he-IL"/>
        </w:rPr>
        <w:t>ץ באמצעות מצלמות. אל מרכז האכיפה מוזרם המידע מהמצלמות, שם הוא נבדק על ידי פקחי העירייה ובהתאם לתוצאות הבדיקה מופקים דוחות לבעלי הרכבים שביצעו את העבירות. במרכז האכיפה קיימים שלושה סוגים של עמדות מחשב המתופעלות על ידי פקחים בהתאם לאופי פעילות האכיפה: עמדות נייחות לאכיפת עבירות חניה, עמדות פריקה של מערכת הצילום הניידת ועמדות נייחות לאכיפת עבירות נת</w:t>
      </w:r>
      <w:r w:rsidRPr="00F764B5">
        <w:rPr>
          <w:rFonts w:eastAsia="Calibri"/>
          <w:rtl/>
          <w:lang w:eastAsia="he-IL"/>
        </w:rPr>
        <w:t>"</w:t>
      </w:r>
      <w:r w:rsidRPr="00F764B5">
        <w:rPr>
          <w:rFonts w:eastAsia="Calibri" w:hint="cs"/>
          <w:rtl/>
          <w:lang w:eastAsia="he-IL"/>
        </w:rPr>
        <w:t>ץ</w:t>
      </w:r>
      <w:r>
        <w:rPr>
          <w:rFonts w:eastAsia="Calibri"/>
          <w:vertAlign w:val="superscript"/>
          <w:rtl/>
        </w:rPr>
        <w:footnoteReference w:id="104"/>
      </w:r>
      <w:r w:rsidRPr="00F764B5">
        <w:rPr>
          <w:rFonts w:eastAsia="Calibri" w:hint="cs"/>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מצלמות הנת</w:t>
      </w:r>
      <w:r w:rsidRPr="00F764B5">
        <w:rPr>
          <w:rFonts w:eastAsia="Calibri"/>
          <w:rtl/>
          <w:lang w:eastAsia="he-IL"/>
        </w:rPr>
        <w:t>"</w:t>
      </w:r>
      <w:r w:rsidRPr="00F764B5">
        <w:rPr>
          <w:rFonts w:eastAsia="Calibri" w:hint="cs"/>
          <w:rtl/>
          <w:lang w:eastAsia="he-IL"/>
        </w:rPr>
        <w:t>ץ של העירייה מחוברות למאגר מידע המתקבל ממשרד התחבורה וכולל את רשימת המספרים של כלי הרכב המורשים לנסוע בנת</w:t>
      </w:r>
      <w:r w:rsidRPr="00F764B5">
        <w:rPr>
          <w:rFonts w:eastAsia="Calibri"/>
          <w:rtl/>
          <w:lang w:eastAsia="he-IL"/>
        </w:rPr>
        <w:t>"</w:t>
      </w:r>
      <w:r w:rsidRPr="00F764B5">
        <w:rPr>
          <w:rFonts w:eastAsia="Calibri" w:hint="cs"/>
          <w:rtl/>
          <w:lang w:eastAsia="he-IL"/>
        </w:rPr>
        <w:t>ץ כגון רכבים בעל תו נכה. לכן, נסיעה של רכב מסוג זה אינו עולה במערכת כאירוע.</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בלוח שלהלן מוצגים </w:t>
      </w:r>
      <w:bookmarkStart w:id="83" w:name="_Hlk216901963"/>
      <w:r w:rsidRPr="00F764B5">
        <w:rPr>
          <w:rFonts w:eastAsia="Calibri" w:hint="cs"/>
          <w:rtl/>
          <w:lang w:eastAsia="he-IL"/>
        </w:rPr>
        <w:t xml:space="preserve">הנתונים על </w:t>
      </w:r>
      <w:r w:rsidRPr="00F764B5">
        <w:rPr>
          <w:rFonts w:eastAsia="Calibri" w:hint="eastAsia"/>
          <w:rtl/>
          <w:lang w:eastAsia="he-IL"/>
        </w:rPr>
        <w:t>אירועי</w:t>
      </w:r>
      <w:r w:rsidRPr="00F764B5">
        <w:rPr>
          <w:rFonts w:eastAsia="Calibri" w:hint="cs"/>
          <w:rtl/>
          <w:lang w:eastAsia="he-IL"/>
        </w:rPr>
        <w:t xml:space="preserve"> עבירות הנת"ץ</w:t>
      </w:r>
      <w:r w:rsidRPr="00F764B5">
        <w:rPr>
          <w:rFonts w:eastAsia="Calibri"/>
          <w:rtl/>
          <w:lang w:eastAsia="he-IL"/>
        </w:rPr>
        <w:t xml:space="preserve"> שנוצרו, דוחות שהופקו, שיעור בדיקת האירועים מתוך סך האירועים שנבדקו, שיעור הדוחות מסך האירועים שנבדקו והסכום הכספי של </w:t>
      </w:r>
      <w:r w:rsidRPr="00F764B5">
        <w:rPr>
          <w:rFonts w:eastAsia="Calibri" w:hint="cs"/>
          <w:rtl/>
          <w:lang w:eastAsia="he-IL"/>
        </w:rPr>
        <w:t>הקנסות</w:t>
      </w:r>
      <w:r w:rsidRPr="00F764B5">
        <w:rPr>
          <w:rFonts w:eastAsia="Calibri"/>
          <w:rtl/>
          <w:lang w:eastAsia="he-IL"/>
        </w:rPr>
        <w:t xml:space="preserve"> </w:t>
      </w:r>
      <w:r w:rsidRPr="00F764B5">
        <w:rPr>
          <w:rFonts w:eastAsia="Calibri" w:hint="eastAsia"/>
          <w:rtl/>
          <w:lang w:eastAsia="he-IL"/>
        </w:rPr>
        <w:t>שהופקו</w:t>
      </w:r>
      <w:r w:rsidRPr="00F764B5">
        <w:rPr>
          <w:rFonts w:eastAsia="Calibri"/>
          <w:rtl/>
          <w:lang w:eastAsia="he-IL"/>
        </w:rPr>
        <w:t>,</w:t>
      </w:r>
      <w:r w:rsidRPr="00F764B5">
        <w:rPr>
          <w:rFonts w:eastAsia="Calibri" w:hint="cs"/>
          <w:rtl/>
          <w:lang w:eastAsia="he-IL"/>
        </w:rPr>
        <w:t xml:space="preserve"> בשנים</w:t>
      </w:r>
      <w:r w:rsidRPr="00F764B5">
        <w:rPr>
          <w:rFonts w:eastAsia="Calibri"/>
          <w:rtl/>
          <w:lang w:eastAsia="he-IL"/>
        </w:rPr>
        <w:t xml:space="preserve"> 2023 - 2025</w:t>
      </w:r>
      <w:bookmarkEnd w:id="83"/>
      <w:r w:rsidRPr="00F764B5">
        <w:rPr>
          <w:rFonts w:eastAsia="Calibri" w:hint="cs"/>
          <w:rtl/>
          <w:lang w:eastAsia="he-IL"/>
        </w:rPr>
        <w:t>.</w:t>
      </w:r>
    </w:p>
    <w:p w:rsidR="00F764B5" w:rsidRPr="00F764B5" w:rsidP="00F764B5">
      <w:pPr>
        <w:spacing w:line="269" w:lineRule="auto"/>
        <w:rPr>
          <w:rFonts w:eastAsia="Calibri"/>
          <w:rtl/>
          <w:lang w:eastAsia="he-IL"/>
        </w:rPr>
      </w:pPr>
    </w:p>
    <w:p w:rsidR="00F764B5" w:rsidRPr="00F764B5" w:rsidP="00F764B5">
      <w:pPr>
        <w:spacing w:line="269" w:lineRule="auto"/>
        <w:jc w:val="center"/>
        <w:rPr>
          <w:rFonts w:eastAsia="Calibri"/>
          <w:b/>
          <w:bCs/>
          <w:rtl/>
          <w:lang w:eastAsia="he-IL"/>
        </w:rPr>
      </w:pPr>
      <w:r w:rsidRPr="00F764B5">
        <w:rPr>
          <w:rFonts w:eastAsia="Calibri" w:hint="cs"/>
          <w:rtl/>
          <w:lang w:eastAsia="he-IL"/>
        </w:rPr>
        <w:t xml:space="preserve">לוח 6: </w:t>
      </w:r>
      <w:r w:rsidRPr="00F764B5">
        <w:rPr>
          <w:rFonts w:eastAsia="Calibri" w:hint="eastAsia"/>
          <w:b/>
          <w:bCs/>
          <w:rtl/>
          <w:lang w:eastAsia="he-IL"/>
        </w:rPr>
        <w:t>נתונים</w:t>
      </w:r>
      <w:r w:rsidRPr="00F764B5">
        <w:rPr>
          <w:rFonts w:eastAsia="Calibri"/>
          <w:b/>
          <w:bCs/>
          <w:rtl/>
          <w:lang w:eastAsia="he-IL"/>
        </w:rPr>
        <w:t xml:space="preserve"> </w:t>
      </w:r>
      <w:r w:rsidRPr="00F764B5">
        <w:rPr>
          <w:rFonts w:eastAsia="Calibri" w:hint="cs"/>
          <w:b/>
          <w:bCs/>
          <w:rtl/>
          <w:lang w:eastAsia="he-IL"/>
        </w:rPr>
        <w:t>על</w:t>
      </w:r>
      <w:r w:rsidRPr="00F764B5">
        <w:rPr>
          <w:rFonts w:eastAsia="Calibri"/>
          <w:b/>
          <w:bCs/>
          <w:rtl/>
          <w:lang w:eastAsia="he-IL"/>
        </w:rPr>
        <w:t xml:space="preserve"> השימוש</w:t>
      </w:r>
      <w:r w:rsidRPr="00F764B5">
        <w:rPr>
          <w:rFonts w:eastAsia="Calibri" w:hint="cs"/>
          <w:b/>
          <w:bCs/>
          <w:rtl/>
          <w:lang w:eastAsia="he-IL"/>
        </w:rPr>
        <w:t xml:space="preserve"> של עיריית הרצלייה</w:t>
      </w:r>
      <w:r w:rsidRPr="00F764B5">
        <w:rPr>
          <w:rFonts w:eastAsia="Calibri"/>
          <w:b/>
          <w:bCs/>
          <w:rtl/>
          <w:lang w:eastAsia="he-IL"/>
        </w:rPr>
        <w:t xml:space="preserve"> במצלמות לאכיפת עבירות </w:t>
      </w:r>
      <w:r w:rsidRPr="00F764B5">
        <w:rPr>
          <w:rFonts w:eastAsia="Calibri" w:hint="eastAsia"/>
          <w:b/>
          <w:bCs/>
          <w:rtl/>
          <w:lang w:eastAsia="he-IL"/>
        </w:rPr>
        <w:t>נת</w:t>
      </w:r>
      <w:r w:rsidRPr="00F764B5">
        <w:rPr>
          <w:rFonts w:eastAsia="Calibri"/>
          <w:b/>
          <w:bCs/>
          <w:rtl/>
          <w:lang w:eastAsia="he-IL"/>
        </w:rPr>
        <w:t>"</w:t>
      </w:r>
      <w:r w:rsidRPr="00F764B5">
        <w:rPr>
          <w:rFonts w:eastAsia="Calibri" w:hint="eastAsia"/>
          <w:b/>
          <w:bCs/>
          <w:rtl/>
          <w:lang w:eastAsia="he-IL"/>
        </w:rPr>
        <w:t>ץ</w:t>
      </w:r>
      <w:r w:rsidRPr="00F764B5">
        <w:rPr>
          <w:rFonts w:eastAsia="Calibri" w:hint="cs"/>
          <w:b/>
          <w:bCs/>
          <w:rtl/>
          <w:lang w:eastAsia="he-IL"/>
        </w:rPr>
        <w:t>,</w:t>
      </w:r>
      <w:r w:rsidRPr="00F764B5">
        <w:rPr>
          <w:rFonts w:eastAsia="Calibri"/>
          <w:b/>
          <w:bCs/>
          <w:rtl/>
          <w:lang w:eastAsia="he-IL"/>
        </w:rPr>
        <w:t xml:space="preserve"> 2023 </w:t>
      </w:r>
      <w:r w:rsidRPr="00F764B5">
        <w:rPr>
          <w:rFonts w:eastAsia="Calibri" w:hint="cs"/>
          <w:b/>
          <w:bCs/>
          <w:rtl/>
          <w:lang w:eastAsia="he-IL"/>
        </w:rPr>
        <w:t>-</w:t>
      </w:r>
      <w:r w:rsidRPr="00F764B5">
        <w:rPr>
          <w:rFonts w:eastAsia="Calibri"/>
          <w:b/>
          <w:bCs/>
          <w:rtl/>
          <w:lang w:eastAsia="he-IL"/>
        </w:rPr>
        <w:t xml:space="preserve"> 2025</w:t>
      </w:r>
      <w:r w:rsidRPr="00F764B5">
        <w:rPr>
          <w:rFonts w:eastAsia="Calibri" w:hint="cs"/>
          <w:b/>
          <w:bCs/>
          <w:rtl/>
          <w:lang w:eastAsia="he-IL"/>
        </w:rPr>
        <w:t>*</w:t>
      </w:r>
    </w:p>
    <w:tbl>
      <w:tblPr>
        <w:tblStyle w:val="GridTable5DarkAccent5"/>
        <w:bidiVisual/>
        <w:tblW w:w="8216" w:type="dxa"/>
        <w:shd w:val="clear" w:color="auto" w:fill="CCECFB"/>
        <w:tblLook w:val="0600"/>
      </w:tblPr>
      <w:tblGrid>
        <w:gridCol w:w="860"/>
        <w:gridCol w:w="988"/>
        <w:gridCol w:w="1134"/>
        <w:gridCol w:w="1134"/>
        <w:gridCol w:w="1490"/>
        <w:gridCol w:w="1242"/>
        <w:gridCol w:w="1368"/>
      </w:tblGrid>
      <w:tr w:rsidTr="00262E33">
        <w:tblPrEx>
          <w:tblW w:w="8216" w:type="dxa"/>
          <w:shd w:val="clear" w:color="auto" w:fill="CCECFB"/>
          <w:tblLook w:val="0600"/>
        </w:tblPrEx>
        <w:trPr>
          <w:trHeight w:val="1078"/>
        </w:trPr>
        <w:tc>
          <w:tcPr>
            <w:tcW w:w="860"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1"/>
                <w:szCs w:val="21"/>
              </w:rPr>
            </w:pPr>
            <w:r w:rsidRPr="00F764B5">
              <w:rPr>
                <w:rFonts w:ascii="David" w:eastAsia="Times New Roman" w:hAnsi="David"/>
                <w:b/>
                <w:bCs/>
                <w:color w:val="000000"/>
                <w:kern w:val="24"/>
                <w:sz w:val="21"/>
                <w:szCs w:val="21"/>
                <w:rtl/>
              </w:rPr>
              <w:t>השנה</w:t>
            </w:r>
          </w:p>
        </w:tc>
        <w:tc>
          <w:tcPr>
            <w:tcW w:w="988"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1"/>
                <w:szCs w:val="21"/>
                <w:rtl/>
              </w:rPr>
            </w:pPr>
            <w:r w:rsidRPr="00F764B5">
              <w:rPr>
                <w:rFonts w:ascii="David" w:eastAsia="Times New Roman" w:hAnsi="David"/>
                <w:b/>
                <w:bCs/>
                <w:color w:val="000000"/>
                <w:kern w:val="24"/>
                <w:sz w:val="21"/>
                <w:szCs w:val="21"/>
                <w:rtl/>
              </w:rPr>
              <w:t>מספר המצלמות הפעילות</w:t>
            </w:r>
          </w:p>
        </w:tc>
        <w:tc>
          <w:tcPr>
            <w:tcW w:w="1134"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1"/>
                <w:szCs w:val="21"/>
                <w:rtl/>
              </w:rPr>
            </w:pPr>
            <w:r w:rsidRPr="00F764B5">
              <w:rPr>
                <w:rFonts w:ascii="David" w:eastAsia="Times New Roman" w:hAnsi="David"/>
                <w:b/>
                <w:bCs/>
                <w:color w:val="000000"/>
                <w:kern w:val="24"/>
                <w:sz w:val="21"/>
                <w:szCs w:val="21"/>
                <w:rtl/>
              </w:rPr>
              <w:t>מספר האירועים שנוצרו</w:t>
            </w:r>
          </w:p>
        </w:tc>
        <w:tc>
          <w:tcPr>
            <w:tcW w:w="1134"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1"/>
                <w:szCs w:val="21"/>
                <w:rtl/>
              </w:rPr>
            </w:pPr>
            <w:r w:rsidRPr="00F764B5">
              <w:rPr>
                <w:rFonts w:ascii="David" w:eastAsia="Times New Roman" w:hAnsi="David"/>
                <w:b/>
                <w:bCs/>
                <w:color w:val="000000"/>
                <w:kern w:val="24"/>
                <w:sz w:val="21"/>
                <w:szCs w:val="21"/>
                <w:rtl/>
              </w:rPr>
              <w:t>מספר הדוחות שהופקו</w:t>
            </w:r>
          </w:p>
        </w:tc>
        <w:tc>
          <w:tcPr>
            <w:tcW w:w="1490"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1"/>
                <w:szCs w:val="21"/>
                <w:rtl/>
              </w:rPr>
            </w:pPr>
            <w:r w:rsidRPr="00F764B5">
              <w:rPr>
                <w:rFonts w:ascii="David" w:eastAsia="Times New Roman" w:hAnsi="David"/>
                <w:b/>
                <w:bCs/>
                <w:color w:val="000000"/>
                <w:kern w:val="24"/>
                <w:sz w:val="21"/>
                <w:szCs w:val="21"/>
                <w:rtl/>
              </w:rPr>
              <w:t>שיעור האירועים שנבדקו</w:t>
            </w:r>
            <w:r w:rsidRPr="00F764B5">
              <w:rPr>
                <w:rFonts w:ascii="David" w:eastAsia="Times New Roman" w:hAnsi="David"/>
                <w:b/>
                <w:bCs/>
                <w:sz w:val="21"/>
                <w:szCs w:val="21"/>
                <w:rtl/>
              </w:rPr>
              <w:t xml:space="preserve"> </w:t>
            </w:r>
            <w:r w:rsidRPr="00F764B5">
              <w:rPr>
                <w:rFonts w:ascii="David" w:eastAsia="Times New Roman" w:hAnsi="David"/>
                <w:b/>
                <w:bCs/>
                <w:color w:val="000000"/>
                <w:kern w:val="24"/>
                <w:sz w:val="21"/>
                <w:szCs w:val="21"/>
                <w:rtl/>
              </w:rPr>
              <w:t>מתוך כלל האירועים שנוצרו</w:t>
            </w:r>
          </w:p>
        </w:tc>
        <w:tc>
          <w:tcPr>
            <w:tcW w:w="1242"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1"/>
                <w:szCs w:val="21"/>
                <w:rtl/>
              </w:rPr>
            </w:pPr>
            <w:r w:rsidRPr="00F764B5">
              <w:rPr>
                <w:rFonts w:ascii="David" w:eastAsia="Times New Roman" w:hAnsi="David"/>
                <w:b/>
                <w:bCs/>
                <w:color w:val="000000"/>
                <w:kern w:val="24"/>
                <w:sz w:val="21"/>
                <w:szCs w:val="21"/>
                <w:rtl/>
              </w:rPr>
              <w:t>שיעור הדוחות מתוך כלל האירועים שנבדקו</w:t>
            </w:r>
          </w:p>
        </w:tc>
        <w:tc>
          <w:tcPr>
            <w:tcW w:w="1368" w:type="dxa"/>
            <w:shd w:val="clear" w:color="auto" w:fill="CCECFB"/>
            <w:vAlign w:val="center"/>
            <w:hideMark/>
          </w:tcPr>
          <w:p w:rsidR="00F764B5" w:rsidRPr="00F764B5" w:rsidP="00F764B5">
            <w:pPr>
              <w:spacing w:line="269" w:lineRule="auto"/>
              <w:jc w:val="center"/>
              <w:textAlignment w:val="bottom"/>
              <w:rPr>
                <w:rFonts w:ascii="David" w:eastAsia="Times New Roman" w:hAnsi="David"/>
                <w:b/>
                <w:bCs/>
                <w:sz w:val="21"/>
                <w:szCs w:val="21"/>
                <w:rtl/>
              </w:rPr>
            </w:pPr>
            <w:r w:rsidRPr="00F764B5">
              <w:rPr>
                <w:rFonts w:ascii="David" w:eastAsia="Times New Roman" w:hAnsi="David"/>
                <w:b/>
                <w:bCs/>
                <w:color w:val="000000"/>
                <w:kern w:val="24"/>
                <w:sz w:val="21"/>
                <w:szCs w:val="21"/>
                <w:rtl/>
              </w:rPr>
              <w:t>הסכום הכספי של הדוחות שהופקו (ש"ח)</w:t>
            </w:r>
          </w:p>
        </w:tc>
      </w:tr>
      <w:tr w:rsidTr="00262E33">
        <w:tblPrEx>
          <w:tblW w:w="8216" w:type="dxa"/>
          <w:shd w:val="clear" w:color="auto" w:fill="CCECFB"/>
          <w:tblLook w:val="0600"/>
        </w:tblPrEx>
        <w:trPr>
          <w:trHeight w:val="322"/>
        </w:trPr>
        <w:tc>
          <w:tcPr>
            <w:tcW w:w="860"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2023</w:t>
            </w:r>
          </w:p>
        </w:tc>
        <w:tc>
          <w:tcPr>
            <w:tcW w:w="988"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10</w:t>
            </w:r>
          </w:p>
        </w:tc>
        <w:tc>
          <w:tcPr>
            <w:tcW w:w="1134"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18,747</w:t>
            </w:r>
          </w:p>
        </w:tc>
        <w:tc>
          <w:tcPr>
            <w:tcW w:w="1134"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18,701</w:t>
            </w:r>
          </w:p>
        </w:tc>
        <w:tc>
          <w:tcPr>
            <w:tcW w:w="1490"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כ-100%</w:t>
            </w:r>
          </w:p>
        </w:tc>
        <w:tc>
          <w:tcPr>
            <w:tcW w:w="1242"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Pr>
            </w:pPr>
            <w:r w:rsidRPr="00F764B5">
              <w:rPr>
                <w:rFonts w:ascii="David" w:eastAsia="Times New Roman" w:hAnsi="David"/>
                <w:color w:val="000000"/>
                <w:kern w:val="24"/>
                <w:sz w:val="21"/>
                <w:szCs w:val="21"/>
                <w:rtl/>
              </w:rPr>
              <w:t>כ-100%</w:t>
            </w:r>
          </w:p>
        </w:tc>
        <w:tc>
          <w:tcPr>
            <w:tcW w:w="1368"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8,810,500</w:t>
            </w:r>
          </w:p>
        </w:tc>
      </w:tr>
      <w:tr w:rsidTr="00262E33">
        <w:tblPrEx>
          <w:tblW w:w="8216" w:type="dxa"/>
          <w:shd w:val="clear" w:color="auto" w:fill="CCECFB"/>
          <w:tblLook w:val="0600"/>
        </w:tblPrEx>
        <w:trPr>
          <w:trHeight w:val="322"/>
        </w:trPr>
        <w:tc>
          <w:tcPr>
            <w:tcW w:w="860"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2024</w:t>
            </w:r>
          </w:p>
        </w:tc>
        <w:tc>
          <w:tcPr>
            <w:tcW w:w="988"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13</w:t>
            </w:r>
          </w:p>
        </w:tc>
        <w:tc>
          <w:tcPr>
            <w:tcW w:w="1134"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28,514</w:t>
            </w:r>
          </w:p>
        </w:tc>
        <w:tc>
          <w:tcPr>
            <w:tcW w:w="1134"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28,477</w:t>
            </w:r>
          </w:p>
        </w:tc>
        <w:tc>
          <w:tcPr>
            <w:tcW w:w="1490"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כ-100%</w:t>
            </w:r>
          </w:p>
        </w:tc>
        <w:tc>
          <w:tcPr>
            <w:tcW w:w="1242"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כ-100%</w:t>
            </w:r>
          </w:p>
        </w:tc>
        <w:tc>
          <w:tcPr>
            <w:tcW w:w="1368"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14,237,500</w:t>
            </w:r>
          </w:p>
        </w:tc>
      </w:tr>
      <w:tr w:rsidTr="00262E33">
        <w:tblPrEx>
          <w:tblW w:w="8216" w:type="dxa"/>
          <w:shd w:val="clear" w:color="auto" w:fill="CCECFB"/>
          <w:tblLook w:val="0600"/>
        </w:tblPrEx>
        <w:trPr>
          <w:trHeight w:val="322"/>
        </w:trPr>
        <w:tc>
          <w:tcPr>
            <w:tcW w:w="860"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2025</w:t>
            </w:r>
          </w:p>
        </w:tc>
        <w:tc>
          <w:tcPr>
            <w:tcW w:w="988"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12</w:t>
            </w:r>
          </w:p>
        </w:tc>
        <w:tc>
          <w:tcPr>
            <w:tcW w:w="1134"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16,224</w:t>
            </w:r>
          </w:p>
        </w:tc>
        <w:tc>
          <w:tcPr>
            <w:tcW w:w="1134"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16,214</w:t>
            </w:r>
          </w:p>
        </w:tc>
        <w:tc>
          <w:tcPr>
            <w:tcW w:w="1490"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כ-100%</w:t>
            </w:r>
          </w:p>
        </w:tc>
        <w:tc>
          <w:tcPr>
            <w:tcW w:w="1242" w:type="dxa"/>
            <w:shd w:val="clear" w:color="auto" w:fill="CCECFB"/>
            <w:vAlign w:val="center"/>
            <w:hideMark/>
          </w:tcPr>
          <w:p w:rsidR="00F764B5" w:rsidRPr="00F764B5" w:rsidP="00F764B5">
            <w:pPr>
              <w:spacing w:line="269" w:lineRule="auto"/>
              <w:jc w:val="center"/>
              <w:textAlignment w:val="bottom"/>
              <w:rPr>
                <w:rFonts w:ascii="David" w:eastAsia="Times New Roman" w:hAnsi="David"/>
                <w:sz w:val="21"/>
                <w:szCs w:val="21"/>
                <w:rtl/>
              </w:rPr>
            </w:pPr>
            <w:r w:rsidRPr="00F764B5">
              <w:rPr>
                <w:rFonts w:ascii="David" w:eastAsia="Times New Roman" w:hAnsi="David"/>
                <w:color w:val="000000"/>
                <w:kern w:val="24"/>
                <w:sz w:val="21"/>
                <w:szCs w:val="21"/>
                <w:rtl/>
              </w:rPr>
              <w:t>כ-100%</w:t>
            </w:r>
          </w:p>
        </w:tc>
        <w:tc>
          <w:tcPr>
            <w:tcW w:w="1368" w:type="dxa"/>
            <w:shd w:val="clear" w:color="auto" w:fill="CCECFB"/>
            <w:vAlign w:val="center"/>
            <w:hideMark/>
          </w:tcPr>
          <w:p w:rsidR="00F764B5" w:rsidRPr="00F764B5" w:rsidP="00F764B5">
            <w:pPr>
              <w:bidi w:val="0"/>
              <w:spacing w:line="269" w:lineRule="auto"/>
              <w:jc w:val="center"/>
              <w:rPr>
                <w:rFonts w:ascii="David" w:eastAsia="Times New Roman" w:hAnsi="David"/>
                <w:sz w:val="21"/>
                <w:szCs w:val="21"/>
              </w:rPr>
            </w:pPr>
            <w:r w:rsidRPr="00F764B5">
              <w:rPr>
                <w:rFonts w:ascii="David" w:eastAsia="Times New Roman" w:hAnsi="David"/>
                <w:color w:val="000000"/>
                <w:kern w:val="24"/>
                <w:sz w:val="21"/>
                <w:szCs w:val="21"/>
                <w:rtl/>
              </w:rPr>
              <w:t>8,107,000</w:t>
            </w:r>
          </w:p>
        </w:tc>
      </w:tr>
      <w:tr w:rsidTr="00262E33">
        <w:tblPrEx>
          <w:tblW w:w="8216" w:type="dxa"/>
          <w:shd w:val="clear" w:color="auto" w:fill="CCECFB"/>
          <w:tblLook w:val="0600"/>
        </w:tblPrEx>
        <w:trPr>
          <w:trHeight w:val="322"/>
        </w:trPr>
        <w:tc>
          <w:tcPr>
            <w:tcW w:w="860" w:type="dxa"/>
            <w:shd w:val="clear" w:color="auto" w:fill="CCECFB"/>
            <w:vAlign w:val="center"/>
          </w:tcPr>
          <w:p w:rsidR="00F764B5" w:rsidRPr="00F764B5" w:rsidP="00F764B5">
            <w:pPr>
              <w:spacing w:line="269" w:lineRule="auto"/>
              <w:jc w:val="center"/>
              <w:textAlignment w:val="bottom"/>
              <w:rPr>
                <w:rFonts w:ascii="David" w:eastAsia="Times New Roman" w:hAnsi="David"/>
                <w:b/>
                <w:bCs/>
                <w:color w:val="000000"/>
                <w:kern w:val="24"/>
                <w:sz w:val="21"/>
                <w:szCs w:val="21"/>
                <w:rtl/>
              </w:rPr>
            </w:pPr>
            <w:r w:rsidRPr="00F764B5">
              <w:rPr>
                <w:rFonts w:ascii="David" w:eastAsia="Times New Roman" w:hAnsi="David"/>
                <w:b/>
                <w:bCs/>
                <w:color w:val="000000"/>
                <w:kern w:val="24"/>
                <w:sz w:val="21"/>
                <w:szCs w:val="21"/>
                <w:rtl/>
              </w:rPr>
              <w:t>סה"כ</w:t>
            </w:r>
          </w:p>
        </w:tc>
        <w:tc>
          <w:tcPr>
            <w:tcW w:w="988" w:type="dxa"/>
            <w:shd w:val="clear" w:color="auto" w:fill="CCECFB"/>
            <w:vAlign w:val="center"/>
          </w:tcPr>
          <w:p w:rsidR="00F764B5" w:rsidRPr="00F764B5" w:rsidP="00F764B5">
            <w:pPr>
              <w:spacing w:line="269" w:lineRule="auto"/>
              <w:jc w:val="center"/>
              <w:textAlignment w:val="bottom"/>
              <w:rPr>
                <w:rFonts w:ascii="David" w:eastAsia="Times New Roman" w:hAnsi="David"/>
                <w:b/>
                <w:bCs/>
                <w:color w:val="000000"/>
                <w:kern w:val="24"/>
                <w:sz w:val="21"/>
                <w:szCs w:val="21"/>
                <w:rtl/>
              </w:rPr>
            </w:pPr>
          </w:p>
        </w:tc>
        <w:tc>
          <w:tcPr>
            <w:tcW w:w="1134" w:type="dxa"/>
            <w:shd w:val="clear" w:color="auto" w:fill="CCECFB"/>
            <w:vAlign w:val="center"/>
          </w:tcPr>
          <w:p w:rsidR="00F764B5" w:rsidRPr="00F764B5" w:rsidP="00F764B5">
            <w:pPr>
              <w:spacing w:line="269" w:lineRule="auto"/>
              <w:jc w:val="center"/>
              <w:textAlignment w:val="bottom"/>
              <w:rPr>
                <w:rFonts w:ascii="David" w:eastAsia="Times New Roman" w:hAnsi="David"/>
                <w:b/>
                <w:bCs/>
                <w:color w:val="000000"/>
                <w:kern w:val="24"/>
                <w:sz w:val="21"/>
                <w:szCs w:val="21"/>
                <w:rtl/>
              </w:rPr>
            </w:pPr>
            <w:r w:rsidRPr="00F764B5">
              <w:rPr>
                <w:rFonts w:ascii="David" w:hAnsi="David"/>
                <w:b/>
                <w:bCs/>
                <w:sz w:val="21"/>
                <w:szCs w:val="21"/>
              </w:rPr>
              <w:t>63,485</w:t>
            </w:r>
          </w:p>
        </w:tc>
        <w:tc>
          <w:tcPr>
            <w:tcW w:w="1134" w:type="dxa"/>
            <w:shd w:val="clear" w:color="auto" w:fill="CCECFB"/>
            <w:vAlign w:val="center"/>
          </w:tcPr>
          <w:p w:rsidR="00F764B5" w:rsidRPr="00F764B5" w:rsidP="00F764B5">
            <w:pPr>
              <w:spacing w:line="269" w:lineRule="auto"/>
              <w:jc w:val="center"/>
              <w:textAlignment w:val="bottom"/>
              <w:rPr>
                <w:rFonts w:ascii="David" w:eastAsia="Times New Roman" w:hAnsi="David"/>
                <w:b/>
                <w:bCs/>
                <w:color w:val="000000"/>
                <w:kern w:val="24"/>
                <w:sz w:val="21"/>
                <w:szCs w:val="21"/>
                <w:rtl/>
              </w:rPr>
            </w:pPr>
            <w:r w:rsidRPr="00F764B5">
              <w:rPr>
                <w:rFonts w:ascii="David" w:hAnsi="David"/>
                <w:b/>
                <w:bCs/>
                <w:sz w:val="21"/>
                <w:szCs w:val="21"/>
              </w:rPr>
              <w:t>63,392</w:t>
            </w:r>
          </w:p>
        </w:tc>
        <w:tc>
          <w:tcPr>
            <w:tcW w:w="1490" w:type="dxa"/>
            <w:shd w:val="clear" w:color="auto" w:fill="CCECFB"/>
            <w:vAlign w:val="center"/>
          </w:tcPr>
          <w:p w:rsidR="00F764B5" w:rsidRPr="00F764B5" w:rsidP="00F764B5">
            <w:pPr>
              <w:spacing w:line="269" w:lineRule="auto"/>
              <w:jc w:val="center"/>
              <w:textAlignment w:val="bottom"/>
              <w:rPr>
                <w:rFonts w:ascii="David" w:eastAsia="Times New Roman" w:hAnsi="David"/>
                <w:b/>
                <w:bCs/>
                <w:color w:val="000000"/>
                <w:kern w:val="24"/>
                <w:sz w:val="21"/>
                <w:szCs w:val="21"/>
                <w:rtl/>
              </w:rPr>
            </w:pPr>
          </w:p>
        </w:tc>
        <w:tc>
          <w:tcPr>
            <w:tcW w:w="1242" w:type="dxa"/>
            <w:shd w:val="clear" w:color="auto" w:fill="CCECFB"/>
            <w:vAlign w:val="center"/>
          </w:tcPr>
          <w:p w:rsidR="00F764B5" w:rsidRPr="00F764B5" w:rsidP="00F764B5">
            <w:pPr>
              <w:spacing w:line="269" w:lineRule="auto"/>
              <w:jc w:val="center"/>
              <w:textAlignment w:val="bottom"/>
              <w:rPr>
                <w:rFonts w:ascii="David" w:eastAsia="Times New Roman" w:hAnsi="David"/>
                <w:b/>
                <w:bCs/>
                <w:color w:val="000000"/>
                <w:kern w:val="24"/>
                <w:sz w:val="21"/>
                <w:szCs w:val="21"/>
                <w:rtl/>
              </w:rPr>
            </w:pPr>
          </w:p>
        </w:tc>
        <w:tc>
          <w:tcPr>
            <w:tcW w:w="1368" w:type="dxa"/>
            <w:shd w:val="clear" w:color="auto" w:fill="CCECFB"/>
            <w:vAlign w:val="center"/>
          </w:tcPr>
          <w:p w:rsidR="00F764B5" w:rsidRPr="00F764B5" w:rsidP="00F764B5">
            <w:pPr>
              <w:spacing w:line="269" w:lineRule="auto"/>
              <w:jc w:val="center"/>
              <w:textAlignment w:val="bottom"/>
              <w:rPr>
                <w:rFonts w:ascii="David" w:eastAsia="Times New Roman" w:hAnsi="David"/>
                <w:b/>
                <w:bCs/>
                <w:color w:val="000000"/>
                <w:kern w:val="24"/>
                <w:sz w:val="21"/>
                <w:szCs w:val="21"/>
                <w:rtl/>
              </w:rPr>
            </w:pPr>
            <w:r w:rsidRPr="00F764B5">
              <w:rPr>
                <w:rFonts w:ascii="David" w:hAnsi="David"/>
                <w:b/>
                <w:bCs/>
                <w:sz w:val="21"/>
                <w:szCs w:val="21"/>
              </w:rPr>
              <w:t>31,155,000</w:t>
            </w:r>
          </w:p>
        </w:tc>
      </w:tr>
    </w:tbl>
    <w:p w:rsidR="00F764B5" w:rsidRPr="00F764B5" w:rsidP="00F764B5">
      <w:pPr>
        <w:spacing w:line="269" w:lineRule="auto"/>
        <w:ind w:left="-567" w:firstLine="567"/>
        <w:rPr>
          <w:rFonts w:eastAsia="Calibri"/>
          <w:szCs w:val="20"/>
          <w:rtl/>
          <w:lang w:eastAsia="he-IL"/>
        </w:rPr>
      </w:pPr>
      <w:r w:rsidRPr="00F764B5">
        <w:rPr>
          <w:rFonts w:eastAsia="Calibri" w:hint="cs"/>
          <w:szCs w:val="20"/>
          <w:rtl/>
          <w:lang w:eastAsia="he-IL"/>
        </w:rPr>
        <w:t xml:space="preserve">על פי נתוני עיריית </w:t>
      </w:r>
      <w:r w:rsidRPr="00F764B5">
        <w:rPr>
          <w:rFonts w:eastAsia="Calibri" w:hint="cs"/>
          <w:b/>
          <w:bCs/>
          <w:szCs w:val="20"/>
          <w:rtl/>
          <w:lang w:eastAsia="he-IL"/>
        </w:rPr>
        <w:t>הרצלייה</w:t>
      </w:r>
      <w:r w:rsidRPr="00F764B5">
        <w:rPr>
          <w:rFonts w:eastAsia="Calibri" w:hint="cs"/>
          <w:szCs w:val="20"/>
          <w:rtl/>
          <w:lang w:eastAsia="he-IL"/>
        </w:rPr>
        <w:t>, בעיבוד משרד מבקר המדינה.</w:t>
      </w:r>
    </w:p>
    <w:p w:rsidR="00F764B5" w:rsidRPr="00F764B5" w:rsidP="00F764B5">
      <w:pPr>
        <w:spacing w:line="269" w:lineRule="auto"/>
        <w:rPr>
          <w:rFonts w:eastAsia="Calibri"/>
          <w:rtl/>
          <w:lang w:eastAsia="he-IL"/>
        </w:rPr>
      </w:pPr>
      <w:r w:rsidRPr="00F764B5">
        <w:rPr>
          <w:rFonts w:eastAsia="Calibri" w:hint="cs"/>
          <w:szCs w:val="20"/>
          <w:rtl/>
          <w:lang w:eastAsia="he-IL"/>
        </w:rPr>
        <w:t>* הנתונים לשנת 2025 הם עד וכולל חודש אוקטובר.</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lang w:eastAsia="he-IL"/>
        </w:rPr>
      </w:pPr>
      <w:r w:rsidRPr="00F764B5">
        <w:rPr>
          <w:rFonts w:eastAsia="Calibri" w:hint="cs"/>
          <w:rtl/>
          <w:lang w:eastAsia="he-IL"/>
        </w:rPr>
        <w:t xml:space="preserve">בלוח שלהלן מוצגים הנתונים על </w:t>
      </w:r>
      <w:r w:rsidRPr="00F764B5">
        <w:rPr>
          <w:rFonts w:eastAsia="Calibri" w:hint="cs"/>
          <w:sz w:val="24"/>
          <w:rtl/>
        </w:rPr>
        <w:t xml:space="preserve">אירועי עבירות החניה שנוצרו, דוחות שהופקו, </w:t>
      </w:r>
      <w:r w:rsidRPr="00F764B5">
        <w:rPr>
          <w:rFonts w:eastAsia="Calibri"/>
          <w:rtl/>
          <w:lang w:eastAsia="he-IL"/>
        </w:rPr>
        <w:t xml:space="preserve">שיעור בדיקת האירועים מתוך סך האירועים שנבדקו, שיעור הדוחות מסך האירועים שנבדקו והסכום הכספי של </w:t>
      </w:r>
      <w:r w:rsidRPr="00F764B5">
        <w:rPr>
          <w:rFonts w:eastAsia="Calibri" w:hint="cs"/>
          <w:rtl/>
          <w:lang w:eastAsia="he-IL"/>
        </w:rPr>
        <w:t>הקנסות</w:t>
      </w:r>
      <w:r w:rsidRPr="00F764B5">
        <w:rPr>
          <w:rFonts w:eastAsia="Calibri"/>
          <w:rtl/>
          <w:lang w:eastAsia="he-IL"/>
        </w:rPr>
        <w:t xml:space="preserve"> </w:t>
      </w:r>
      <w:r w:rsidRPr="00F764B5">
        <w:rPr>
          <w:rFonts w:eastAsia="Calibri" w:hint="eastAsia"/>
          <w:rtl/>
          <w:lang w:eastAsia="he-IL"/>
        </w:rPr>
        <w:t>שהופקו</w:t>
      </w:r>
      <w:r w:rsidRPr="00F764B5">
        <w:rPr>
          <w:rFonts w:eastAsia="Calibri"/>
          <w:rtl/>
          <w:lang w:eastAsia="he-IL"/>
        </w:rPr>
        <w:t>,</w:t>
      </w:r>
      <w:r w:rsidRPr="00F764B5">
        <w:rPr>
          <w:rFonts w:eastAsia="Calibri" w:hint="cs"/>
          <w:rtl/>
          <w:lang w:eastAsia="he-IL"/>
        </w:rPr>
        <w:t xml:space="preserve"> בשנים</w:t>
      </w:r>
      <w:r w:rsidRPr="00F764B5">
        <w:rPr>
          <w:rFonts w:eastAsia="Calibri"/>
          <w:rtl/>
          <w:lang w:eastAsia="he-IL"/>
        </w:rPr>
        <w:t xml:space="preserve"> 2023 - 2025</w:t>
      </w:r>
      <w:r w:rsidRPr="00F764B5">
        <w:rPr>
          <w:rFonts w:eastAsia="Calibri" w:hint="cs"/>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spacing w:line="269" w:lineRule="auto"/>
        <w:jc w:val="center"/>
        <w:rPr>
          <w:rFonts w:eastAsia="Calibri"/>
          <w:rtl/>
          <w:lang w:eastAsia="he-IL"/>
        </w:rPr>
      </w:pPr>
      <w:r w:rsidRPr="00F764B5">
        <w:rPr>
          <w:rFonts w:eastAsia="Calibri" w:hint="cs"/>
          <w:rtl/>
          <w:lang w:eastAsia="he-IL"/>
        </w:rPr>
        <w:t xml:space="preserve">לוח 7: </w:t>
      </w:r>
      <w:r w:rsidRPr="00F764B5">
        <w:rPr>
          <w:rFonts w:eastAsia="Calibri" w:hint="cs"/>
          <w:b/>
          <w:bCs/>
          <w:rtl/>
          <w:lang w:eastAsia="he-IL"/>
        </w:rPr>
        <w:t xml:space="preserve">נתונים על </w:t>
      </w:r>
      <w:r w:rsidRPr="00F764B5">
        <w:rPr>
          <w:rFonts w:eastAsia="Calibri" w:hint="eastAsia"/>
          <w:b/>
          <w:bCs/>
          <w:rtl/>
          <w:lang w:eastAsia="he-IL"/>
        </w:rPr>
        <w:t>השימוש</w:t>
      </w:r>
      <w:r w:rsidRPr="00F764B5">
        <w:rPr>
          <w:rFonts w:eastAsia="Calibri" w:hint="cs"/>
          <w:b/>
          <w:bCs/>
          <w:rtl/>
          <w:lang w:eastAsia="he-IL"/>
        </w:rPr>
        <w:t xml:space="preserve"> של עיריית הרצלייה</w:t>
      </w:r>
      <w:r w:rsidRPr="00F764B5">
        <w:rPr>
          <w:rFonts w:eastAsia="Calibri"/>
          <w:b/>
          <w:bCs/>
          <w:rtl/>
          <w:lang w:eastAsia="he-IL"/>
        </w:rPr>
        <w:t xml:space="preserve"> </w:t>
      </w:r>
      <w:r w:rsidRPr="00F764B5">
        <w:rPr>
          <w:rFonts w:eastAsia="Calibri" w:hint="eastAsia"/>
          <w:b/>
          <w:bCs/>
          <w:rtl/>
          <w:lang w:eastAsia="he-IL"/>
        </w:rPr>
        <w:t>במצלמות</w:t>
      </w:r>
      <w:r w:rsidRPr="00F764B5">
        <w:rPr>
          <w:rFonts w:eastAsia="Calibri"/>
          <w:b/>
          <w:bCs/>
          <w:rtl/>
          <w:lang w:eastAsia="he-IL"/>
        </w:rPr>
        <w:t xml:space="preserve"> </w:t>
      </w:r>
      <w:r w:rsidRPr="00F764B5">
        <w:rPr>
          <w:rFonts w:eastAsia="Calibri" w:hint="eastAsia"/>
          <w:b/>
          <w:bCs/>
          <w:rtl/>
          <w:lang w:eastAsia="he-IL"/>
        </w:rPr>
        <w:t>לאכיפת</w:t>
      </w:r>
      <w:r w:rsidRPr="00F764B5">
        <w:rPr>
          <w:rFonts w:eastAsia="Calibri"/>
          <w:b/>
          <w:bCs/>
          <w:rtl/>
          <w:lang w:eastAsia="he-IL"/>
        </w:rPr>
        <w:t xml:space="preserve"> </w:t>
      </w:r>
      <w:r w:rsidRPr="00F764B5">
        <w:rPr>
          <w:rFonts w:eastAsia="Calibri" w:hint="eastAsia"/>
          <w:b/>
          <w:bCs/>
          <w:rtl/>
          <w:lang w:eastAsia="he-IL"/>
        </w:rPr>
        <w:t>חוקי</w:t>
      </w:r>
      <w:r w:rsidRPr="00F764B5">
        <w:rPr>
          <w:rFonts w:eastAsia="Calibri"/>
          <w:b/>
          <w:bCs/>
          <w:rtl/>
          <w:lang w:eastAsia="he-IL"/>
        </w:rPr>
        <w:t xml:space="preserve"> </w:t>
      </w:r>
      <w:r w:rsidRPr="00F764B5">
        <w:rPr>
          <w:rFonts w:eastAsia="Calibri" w:hint="eastAsia"/>
          <w:b/>
          <w:bCs/>
          <w:rtl/>
          <w:lang w:eastAsia="he-IL"/>
        </w:rPr>
        <w:t>החניה</w:t>
      </w:r>
      <w:r w:rsidRPr="00F764B5">
        <w:rPr>
          <w:rFonts w:eastAsia="Calibri" w:hint="cs"/>
          <w:b/>
          <w:bCs/>
          <w:rtl/>
          <w:lang w:eastAsia="he-IL"/>
        </w:rPr>
        <w:t>,</w:t>
      </w:r>
      <w:r w:rsidRPr="00F764B5">
        <w:rPr>
          <w:rFonts w:eastAsia="Calibri"/>
          <w:b/>
          <w:bCs/>
          <w:rtl/>
          <w:lang w:eastAsia="he-IL"/>
        </w:rPr>
        <w:t xml:space="preserve"> 2023 </w:t>
      </w:r>
      <w:r w:rsidRPr="00F764B5">
        <w:rPr>
          <w:rFonts w:eastAsia="Calibri" w:hint="cs"/>
          <w:b/>
          <w:bCs/>
          <w:rtl/>
          <w:lang w:eastAsia="he-IL"/>
        </w:rPr>
        <w:t>-</w:t>
      </w:r>
      <w:r w:rsidRPr="00F764B5">
        <w:rPr>
          <w:rFonts w:eastAsia="Calibri"/>
          <w:b/>
          <w:bCs/>
          <w:rtl/>
          <w:lang w:eastAsia="he-IL"/>
        </w:rPr>
        <w:t xml:space="preserve"> 2025</w:t>
      </w:r>
      <w:r w:rsidRPr="00F764B5">
        <w:rPr>
          <w:rFonts w:eastAsia="Calibri" w:hint="cs"/>
          <w:b/>
          <w:bCs/>
          <w:rtl/>
          <w:lang w:eastAsia="he-IL"/>
        </w:rPr>
        <w:t>*</w:t>
      </w:r>
    </w:p>
    <w:tbl>
      <w:tblPr>
        <w:tblStyle w:val="GridTable5DarkAccent5"/>
        <w:bidiVisual/>
        <w:tblW w:w="8082" w:type="dxa"/>
        <w:shd w:val="clear" w:color="auto" w:fill="CCECFB"/>
        <w:tblLook w:val="0600"/>
      </w:tblPr>
      <w:tblGrid>
        <w:gridCol w:w="716"/>
        <w:gridCol w:w="992"/>
        <w:gridCol w:w="1276"/>
        <w:gridCol w:w="1134"/>
        <w:gridCol w:w="1491"/>
        <w:gridCol w:w="1060"/>
        <w:gridCol w:w="1413"/>
      </w:tblGrid>
      <w:tr w:rsidTr="00262E33">
        <w:tblPrEx>
          <w:tblW w:w="8082" w:type="dxa"/>
          <w:shd w:val="clear" w:color="auto" w:fill="CCECFB"/>
          <w:tblLook w:val="0600"/>
        </w:tblPrEx>
        <w:trPr>
          <w:trHeight w:val="674"/>
        </w:trPr>
        <w:tc>
          <w:tcPr>
            <w:tcW w:w="716" w:type="dxa"/>
            <w:shd w:val="clear" w:color="auto" w:fill="CCECFB"/>
            <w:vAlign w:val="center"/>
            <w:hideMark/>
          </w:tcPr>
          <w:p w:rsidR="00F764B5" w:rsidRPr="00F764B5" w:rsidP="00F764B5">
            <w:pPr>
              <w:spacing w:line="269" w:lineRule="auto"/>
              <w:jc w:val="center"/>
              <w:rPr>
                <w:rFonts w:ascii="David" w:hAnsi="David"/>
                <w:b/>
                <w:bCs/>
                <w:sz w:val="21"/>
                <w:szCs w:val="21"/>
                <w:lang w:eastAsia="he-IL"/>
              </w:rPr>
            </w:pPr>
            <w:r w:rsidRPr="00F764B5">
              <w:rPr>
                <w:rFonts w:ascii="David" w:hAnsi="David"/>
                <w:b/>
                <w:bCs/>
                <w:sz w:val="21"/>
                <w:szCs w:val="21"/>
                <w:rtl/>
                <w:lang w:eastAsia="he-IL"/>
              </w:rPr>
              <w:t>השנה</w:t>
            </w:r>
          </w:p>
        </w:tc>
        <w:tc>
          <w:tcPr>
            <w:tcW w:w="992" w:type="dxa"/>
            <w:shd w:val="clear" w:color="auto" w:fill="CCECFB"/>
            <w:vAlign w:val="center"/>
            <w:hideMark/>
          </w:tcPr>
          <w:p w:rsidR="00F764B5" w:rsidRPr="00F764B5" w:rsidP="00F764B5">
            <w:pPr>
              <w:spacing w:line="269" w:lineRule="auto"/>
              <w:jc w:val="center"/>
              <w:rPr>
                <w:rFonts w:ascii="David" w:hAnsi="David"/>
                <w:b/>
                <w:bCs/>
                <w:sz w:val="21"/>
                <w:szCs w:val="21"/>
                <w:rtl/>
                <w:lang w:eastAsia="he-IL"/>
              </w:rPr>
            </w:pPr>
            <w:r w:rsidRPr="00F764B5">
              <w:rPr>
                <w:rFonts w:ascii="David" w:hAnsi="David"/>
                <w:b/>
                <w:bCs/>
                <w:sz w:val="21"/>
                <w:szCs w:val="21"/>
                <w:rtl/>
                <w:lang w:eastAsia="he-IL"/>
              </w:rPr>
              <w:t>מספר המצלמות הפעילות</w:t>
            </w:r>
          </w:p>
        </w:tc>
        <w:tc>
          <w:tcPr>
            <w:tcW w:w="1276" w:type="dxa"/>
            <w:shd w:val="clear" w:color="auto" w:fill="CCECFB"/>
            <w:vAlign w:val="center"/>
            <w:hideMark/>
          </w:tcPr>
          <w:p w:rsidR="00F764B5" w:rsidRPr="00F764B5" w:rsidP="00F764B5">
            <w:pPr>
              <w:spacing w:line="269" w:lineRule="auto"/>
              <w:jc w:val="center"/>
              <w:rPr>
                <w:rFonts w:ascii="David" w:hAnsi="David"/>
                <w:b/>
                <w:bCs/>
                <w:sz w:val="21"/>
                <w:szCs w:val="21"/>
                <w:rtl/>
                <w:lang w:eastAsia="he-IL"/>
              </w:rPr>
            </w:pPr>
            <w:r w:rsidRPr="00F764B5">
              <w:rPr>
                <w:rFonts w:ascii="David" w:hAnsi="David"/>
                <w:b/>
                <w:bCs/>
                <w:sz w:val="21"/>
                <w:szCs w:val="21"/>
                <w:rtl/>
                <w:lang w:eastAsia="he-IL"/>
              </w:rPr>
              <w:t>מספר האירועים שנוצרו</w:t>
            </w:r>
          </w:p>
        </w:tc>
        <w:tc>
          <w:tcPr>
            <w:tcW w:w="1134" w:type="dxa"/>
            <w:shd w:val="clear" w:color="auto" w:fill="CCECFB"/>
            <w:vAlign w:val="center"/>
            <w:hideMark/>
          </w:tcPr>
          <w:p w:rsidR="00F764B5" w:rsidRPr="00F764B5" w:rsidP="00F764B5">
            <w:pPr>
              <w:spacing w:line="269" w:lineRule="auto"/>
              <w:jc w:val="center"/>
              <w:rPr>
                <w:rFonts w:ascii="David" w:hAnsi="David"/>
                <w:b/>
                <w:bCs/>
                <w:sz w:val="21"/>
                <w:szCs w:val="21"/>
                <w:rtl/>
                <w:lang w:eastAsia="he-IL"/>
              </w:rPr>
            </w:pPr>
            <w:r w:rsidRPr="00F764B5">
              <w:rPr>
                <w:rFonts w:ascii="David" w:hAnsi="David"/>
                <w:b/>
                <w:bCs/>
                <w:sz w:val="21"/>
                <w:szCs w:val="21"/>
                <w:rtl/>
                <w:lang w:eastAsia="he-IL"/>
              </w:rPr>
              <w:t>מספר הדוחות שהופקו</w:t>
            </w:r>
          </w:p>
        </w:tc>
        <w:tc>
          <w:tcPr>
            <w:tcW w:w="1491" w:type="dxa"/>
            <w:shd w:val="clear" w:color="auto" w:fill="CCECFB"/>
            <w:vAlign w:val="center"/>
            <w:hideMark/>
          </w:tcPr>
          <w:p w:rsidR="00F764B5" w:rsidRPr="00F764B5" w:rsidP="00F764B5">
            <w:pPr>
              <w:spacing w:line="269" w:lineRule="auto"/>
              <w:jc w:val="center"/>
              <w:rPr>
                <w:rFonts w:ascii="David" w:hAnsi="David"/>
                <w:b/>
                <w:bCs/>
                <w:sz w:val="21"/>
                <w:szCs w:val="21"/>
                <w:rtl/>
                <w:lang w:eastAsia="he-IL"/>
              </w:rPr>
            </w:pPr>
            <w:r w:rsidRPr="00F764B5">
              <w:rPr>
                <w:rFonts w:ascii="David" w:hAnsi="David"/>
                <w:b/>
                <w:bCs/>
                <w:sz w:val="21"/>
                <w:szCs w:val="21"/>
                <w:rtl/>
                <w:lang w:eastAsia="he-IL"/>
              </w:rPr>
              <w:t xml:space="preserve">שיעור האירועים שנבדקו </w:t>
            </w:r>
            <w:r w:rsidRPr="00F764B5">
              <w:rPr>
                <w:rFonts w:ascii="David" w:eastAsia="Times New Roman" w:hAnsi="David"/>
                <w:b/>
                <w:bCs/>
                <w:color w:val="000000"/>
                <w:kern w:val="24"/>
                <w:sz w:val="21"/>
                <w:szCs w:val="21"/>
                <w:rtl/>
              </w:rPr>
              <w:t>מתוך כלל האירועים שנוצרו</w:t>
            </w:r>
          </w:p>
        </w:tc>
        <w:tc>
          <w:tcPr>
            <w:tcW w:w="1060" w:type="dxa"/>
            <w:shd w:val="clear" w:color="auto" w:fill="CCECFB"/>
            <w:vAlign w:val="center"/>
            <w:hideMark/>
          </w:tcPr>
          <w:p w:rsidR="00F764B5" w:rsidRPr="00F764B5" w:rsidP="00F764B5">
            <w:pPr>
              <w:spacing w:line="269" w:lineRule="auto"/>
              <w:jc w:val="center"/>
              <w:rPr>
                <w:rFonts w:ascii="David" w:hAnsi="David"/>
                <w:b/>
                <w:bCs/>
                <w:sz w:val="21"/>
                <w:szCs w:val="21"/>
                <w:rtl/>
                <w:lang w:eastAsia="he-IL"/>
              </w:rPr>
            </w:pPr>
            <w:r w:rsidRPr="00F764B5">
              <w:rPr>
                <w:rFonts w:ascii="David" w:hAnsi="David"/>
                <w:b/>
                <w:bCs/>
                <w:sz w:val="21"/>
                <w:szCs w:val="21"/>
                <w:rtl/>
                <w:lang w:eastAsia="he-IL"/>
              </w:rPr>
              <w:t>שיעור הדוחות מכלל האירועים שנבדקו</w:t>
            </w:r>
          </w:p>
        </w:tc>
        <w:tc>
          <w:tcPr>
            <w:tcW w:w="1413" w:type="dxa"/>
            <w:shd w:val="clear" w:color="auto" w:fill="CCECFB"/>
            <w:vAlign w:val="center"/>
            <w:hideMark/>
          </w:tcPr>
          <w:p w:rsidR="00F764B5" w:rsidRPr="00F764B5" w:rsidP="00F764B5">
            <w:pPr>
              <w:spacing w:line="269" w:lineRule="auto"/>
              <w:jc w:val="center"/>
              <w:rPr>
                <w:rFonts w:ascii="David" w:hAnsi="David"/>
                <w:b/>
                <w:bCs/>
                <w:sz w:val="21"/>
                <w:szCs w:val="21"/>
                <w:rtl/>
                <w:lang w:eastAsia="he-IL"/>
              </w:rPr>
            </w:pPr>
            <w:r w:rsidRPr="00F764B5">
              <w:rPr>
                <w:rFonts w:ascii="David" w:hAnsi="David"/>
                <w:b/>
                <w:bCs/>
                <w:sz w:val="21"/>
                <w:szCs w:val="21"/>
                <w:rtl/>
                <w:lang w:eastAsia="he-IL"/>
              </w:rPr>
              <w:t>הסכום הכספי של הדוחות שהופקו (ש"ח)</w:t>
            </w:r>
          </w:p>
        </w:tc>
      </w:tr>
      <w:tr w:rsidTr="002B5D23">
        <w:tblPrEx>
          <w:tblW w:w="8082" w:type="dxa"/>
          <w:shd w:val="clear" w:color="auto" w:fill="CCECFB"/>
          <w:tblLook w:val="0600"/>
        </w:tblPrEx>
        <w:trPr>
          <w:trHeight w:val="371"/>
        </w:trPr>
        <w:tc>
          <w:tcPr>
            <w:tcW w:w="716"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2023</w:t>
            </w:r>
          </w:p>
        </w:tc>
        <w:tc>
          <w:tcPr>
            <w:tcW w:w="992"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35</w:t>
            </w:r>
          </w:p>
        </w:tc>
        <w:tc>
          <w:tcPr>
            <w:tcW w:w="1276"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70,532</w:t>
            </w:r>
          </w:p>
        </w:tc>
        <w:tc>
          <w:tcPr>
            <w:tcW w:w="1134"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22,202</w:t>
            </w:r>
          </w:p>
        </w:tc>
        <w:tc>
          <w:tcPr>
            <w:tcW w:w="1491"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72%</w:t>
            </w:r>
          </w:p>
        </w:tc>
        <w:tc>
          <w:tcPr>
            <w:tcW w:w="1060"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44%</w:t>
            </w:r>
          </w:p>
        </w:tc>
        <w:tc>
          <w:tcPr>
            <w:tcW w:w="1413"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5,535,000</w:t>
            </w:r>
          </w:p>
        </w:tc>
      </w:tr>
      <w:tr w:rsidTr="002B5D23">
        <w:tblPrEx>
          <w:tblW w:w="8082" w:type="dxa"/>
          <w:shd w:val="clear" w:color="auto" w:fill="CCECFB"/>
          <w:tblLook w:val="0600"/>
        </w:tblPrEx>
        <w:trPr>
          <w:trHeight w:val="421"/>
        </w:trPr>
        <w:tc>
          <w:tcPr>
            <w:tcW w:w="716"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2024</w:t>
            </w:r>
          </w:p>
        </w:tc>
        <w:tc>
          <w:tcPr>
            <w:tcW w:w="992"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56</w:t>
            </w:r>
          </w:p>
        </w:tc>
        <w:tc>
          <w:tcPr>
            <w:tcW w:w="1276"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122,394</w:t>
            </w:r>
          </w:p>
        </w:tc>
        <w:tc>
          <w:tcPr>
            <w:tcW w:w="1134"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52,549</w:t>
            </w:r>
          </w:p>
        </w:tc>
        <w:tc>
          <w:tcPr>
            <w:tcW w:w="1491"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כ-100%</w:t>
            </w:r>
          </w:p>
        </w:tc>
        <w:tc>
          <w:tcPr>
            <w:tcW w:w="1060"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43%</w:t>
            </w:r>
          </w:p>
        </w:tc>
        <w:tc>
          <w:tcPr>
            <w:tcW w:w="1413"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13,971,150</w:t>
            </w:r>
          </w:p>
        </w:tc>
      </w:tr>
      <w:tr w:rsidTr="002B5D23">
        <w:tblPrEx>
          <w:tblW w:w="8082" w:type="dxa"/>
          <w:shd w:val="clear" w:color="auto" w:fill="CCECFB"/>
          <w:tblLook w:val="0600"/>
        </w:tblPrEx>
        <w:trPr>
          <w:trHeight w:val="413"/>
        </w:trPr>
        <w:tc>
          <w:tcPr>
            <w:tcW w:w="716"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2025</w:t>
            </w:r>
          </w:p>
        </w:tc>
        <w:tc>
          <w:tcPr>
            <w:tcW w:w="992"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65</w:t>
            </w:r>
          </w:p>
        </w:tc>
        <w:tc>
          <w:tcPr>
            <w:tcW w:w="1276"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128,182</w:t>
            </w:r>
          </w:p>
        </w:tc>
        <w:tc>
          <w:tcPr>
            <w:tcW w:w="1134"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50,015</w:t>
            </w:r>
          </w:p>
        </w:tc>
        <w:tc>
          <w:tcPr>
            <w:tcW w:w="1491"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כ-100%</w:t>
            </w:r>
          </w:p>
        </w:tc>
        <w:tc>
          <w:tcPr>
            <w:tcW w:w="1060"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39%</w:t>
            </w:r>
          </w:p>
        </w:tc>
        <w:tc>
          <w:tcPr>
            <w:tcW w:w="1413" w:type="dxa"/>
            <w:shd w:val="clear" w:color="auto" w:fill="CCECFB"/>
            <w:vAlign w:val="center"/>
            <w:hideMark/>
          </w:tcPr>
          <w:p w:rsidR="00F764B5" w:rsidRPr="00F764B5" w:rsidP="00F764B5">
            <w:pPr>
              <w:spacing w:line="269" w:lineRule="auto"/>
              <w:jc w:val="center"/>
              <w:rPr>
                <w:rFonts w:ascii="David" w:hAnsi="David"/>
                <w:sz w:val="21"/>
                <w:szCs w:val="21"/>
                <w:rtl/>
                <w:lang w:eastAsia="he-IL"/>
              </w:rPr>
            </w:pPr>
            <w:r w:rsidRPr="00F764B5">
              <w:rPr>
                <w:rFonts w:ascii="David" w:hAnsi="David"/>
                <w:sz w:val="21"/>
                <w:szCs w:val="21"/>
                <w:rtl/>
                <w:lang w:eastAsia="he-IL"/>
              </w:rPr>
              <w:t>15,238,700</w:t>
            </w:r>
          </w:p>
        </w:tc>
      </w:tr>
      <w:tr w:rsidTr="002B5D23">
        <w:tblPrEx>
          <w:tblW w:w="8082" w:type="dxa"/>
          <w:shd w:val="clear" w:color="auto" w:fill="CCECFB"/>
          <w:tblLook w:val="0600"/>
        </w:tblPrEx>
        <w:trPr>
          <w:trHeight w:val="406"/>
        </w:trPr>
        <w:tc>
          <w:tcPr>
            <w:tcW w:w="716" w:type="dxa"/>
            <w:shd w:val="clear" w:color="auto" w:fill="CCECFB"/>
            <w:vAlign w:val="center"/>
          </w:tcPr>
          <w:p w:rsidR="00F764B5" w:rsidRPr="00F764B5" w:rsidP="00F764B5">
            <w:pPr>
              <w:spacing w:line="269" w:lineRule="auto"/>
              <w:jc w:val="center"/>
              <w:rPr>
                <w:rFonts w:ascii="David" w:hAnsi="David"/>
                <w:b/>
                <w:bCs/>
                <w:sz w:val="21"/>
                <w:szCs w:val="21"/>
                <w:rtl/>
                <w:lang w:eastAsia="he-IL"/>
              </w:rPr>
            </w:pPr>
            <w:r w:rsidRPr="00F764B5">
              <w:rPr>
                <w:rFonts w:ascii="David" w:hAnsi="David"/>
                <w:b/>
                <w:bCs/>
                <w:sz w:val="21"/>
                <w:szCs w:val="21"/>
                <w:rtl/>
                <w:lang w:eastAsia="he-IL"/>
              </w:rPr>
              <w:t>סה"כ</w:t>
            </w:r>
          </w:p>
        </w:tc>
        <w:tc>
          <w:tcPr>
            <w:tcW w:w="992" w:type="dxa"/>
            <w:shd w:val="clear" w:color="auto" w:fill="CCECFB"/>
            <w:vAlign w:val="center"/>
          </w:tcPr>
          <w:p w:rsidR="00F764B5" w:rsidRPr="00F764B5" w:rsidP="00F764B5">
            <w:pPr>
              <w:spacing w:line="269" w:lineRule="auto"/>
              <w:jc w:val="center"/>
              <w:rPr>
                <w:rFonts w:ascii="David" w:hAnsi="David"/>
                <w:b/>
                <w:bCs/>
                <w:sz w:val="21"/>
                <w:szCs w:val="21"/>
                <w:rtl/>
                <w:lang w:eastAsia="he-IL"/>
              </w:rPr>
            </w:pPr>
          </w:p>
        </w:tc>
        <w:tc>
          <w:tcPr>
            <w:tcW w:w="1276" w:type="dxa"/>
            <w:shd w:val="clear" w:color="auto" w:fill="CCECFB"/>
            <w:vAlign w:val="center"/>
          </w:tcPr>
          <w:p w:rsidR="00F764B5" w:rsidRPr="00F764B5" w:rsidP="00F764B5">
            <w:pPr>
              <w:spacing w:line="269" w:lineRule="auto"/>
              <w:jc w:val="center"/>
              <w:rPr>
                <w:rFonts w:ascii="David" w:hAnsi="David"/>
                <w:b/>
                <w:bCs/>
                <w:sz w:val="21"/>
                <w:szCs w:val="21"/>
                <w:rtl/>
                <w:lang w:eastAsia="he-IL"/>
              </w:rPr>
            </w:pPr>
            <w:r w:rsidRPr="00F764B5">
              <w:rPr>
                <w:rFonts w:ascii="David" w:hAnsi="David"/>
                <w:b/>
                <w:bCs/>
                <w:sz w:val="21"/>
                <w:szCs w:val="21"/>
                <w:rtl/>
                <w:lang w:eastAsia="he-IL"/>
              </w:rPr>
              <w:t>321,108</w:t>
            </w:r>
          </w:p>
        </w:tc>
        <w:tc>
          <w:tcPr>
            <w:tcW w:w="1134" w:type="dxa"/>
            <w:shd w:val="clear" w:color="auto" w:fill="CCECFB"/>
            <w:vAlign w:val="center"/>
          </w:tcPr>
          <w:p w:rsidR="00F764B5" w:rsidRPr="00F764B5" w:rsidP="00F764B5">
            <w:pPr>
              <w:spacing w:line="269" w:lineRule="auto"/>
              <w:jc w:val="center"/>
              <w:rPr>
                <w:rFonts w:ascii="David" w:hAnsi="David"/>
                <w:b/>
                <w:bCs/>
                <w:sz w:val="21"/>
                <w:szCs w:val="21"/>
                <w:rtl/>
                <w:lang w:eastAsia="he-IL"/>
              </w:rPr>
            </w:pPr>
            <w:r w:rsidRPr="00F764B5">
              <w:rPr>
                <w:rFonts w:ascii="David" w:hAnsi="David"/>
                <w:b/>
                <w:bCs/>
                <w:sz w:val="21"/>
                <w:szCs w:val="21"/>
                <w:rtl/>
                <w:lang w:eastAsia="he-IL"/>
              </w:rPr>
              <w:t>124,766</w:t>
            </w:r>
          </w:p>
        </w:tc>
        <w:tc>
          <w:tcPr>
            <w:tcW w:w="1491" w:type="dxa"/>
            <w:shd w:val="clear" w:color="auto" w:fill="CCECFB"/>
            <w:vAlign w:val="center"/>
          </w:tcPr>
          <w:p w:rsidR="00F764B5" w:rsidRPr="00F764B5" w:rsidP="00F764B5">
            <w:pPr>
              <w:spacing w:line="269" w:lineRule="auto"/>
              <w:jc w:val="center"/>
              <w:rPr>
                <w:rFonts w:ascii="David" w:hAnsi="David"/>
                <w:b/>
                <w:bCs/>
                <w:sz w:val="21"/>
                <w:szCs w:val="21"/>
                <w:rtl/>
                <w:lang w:eastAsia="he-IL"/>
              </w:rPr>
            </w:pPr>
          </w:p>
        </w:tc>
        <w:tc>
          <w:tcPr>
            <w:tcW w:w="1060" w:type="dxa"/>
            <w:shd w:val="clear" w:color="auto" w:fill="CCECFB"/>
            <w:vAlign w:val="center"/>
          </w:tcPr>
          <w:p w:rsidR="00F764B5" w:rsidRPr="00F764B5" w:rsidP="00F764B5">
            <w:pPr>
              <w:spacing w:line="269" w:lineRule="auto"/>
              <w:jc w:val="center"/>
              <w:rPr>
                <w:rFonts w:ascii="David" w:hAnsi="David"/>
                <w:b/>
                <w:bCs/>
                <w:sz w:val="21"/>
                <w:szCs w:val="21"/>
                <w:rtl/>
                <w:lang w:eastAsia="he-IL"/>
              </w:rPr>
            </w:pPr>
          </w:p>
        </w:tc>
        <w:tc>
          <w:tcPr>
            <w:tcW w:w="1413" w:type="dxa"/>
            <w:shd w:val="clear" w:color="auto" w:fill="CCECFB"/>
            <w:vAlign w:val="center"/>
          </w:tcPr>
          <w:p w:rsidR="00F764B5" w:rsidRPr="00F764B5" w:rsidP="00F764B5">
            <w:pPr>
              <w:spacing w:line="269" w:lineRule="auto"/>
              <w:jc w:val="center"/>
              <w:rPr>
                <w:rFonts w:ascii="David" w:hAnsi="David"/>
                <w:b/>
                <w:bCs/>
                <w:sz w:val="21"/>
                <w:szCs w:val="21"/>
                <w:rtl/>
                <w:lang w:eastAsia="he-IL"/>
              </w:rPr>
            </w:pPr>
            <w:r w:rsidRPr="00F764B5">
              <w:rPr>
                <w:rFonts w:ascii="David" w:hAnsi="David"/>
                <w:b/>
                <w:bCs/>
                <w:sz w:val="21"/>
                <w:szCs w:val="21"/>
                <w:rtl/>
                <w:lang w:eastAsia="he-IL"/>
              </w:rPr>
              <w:t>34,744,850</w:t>
            </w:r>
          </w:p>
        </w:tc>
      </w:tr>
    </w:tbl>
    <w:p w:rsidR="00F764B5" w:rsidRPr="00F764B5" w:rsidP="00F764B5">
      <w:pPr>
        <w:spacing w:line="269" w:lineRule="auto"/>
        <w:ind w:left="-567" w:firstLine="567"/>
        <w:rPr>
          <w:rFonts w:eastAsia="Calibri"/>
          <w:szCs w:val="20"/>
          <w:rtl/>
          <w:lang w:eastAsia="he-IL"/>
        </w:rPr>
      </w:pPr>
      <w:r w:rsidRPr="00F764B5">
        <w:rPr>
          <w:rFonts w:eastAsia="Calibri" w:hint="cs"/>
          <w:szCs w:val="20"/>
          <w:rtl/>
          <w:lang w:eastAsia="he-IL"/>
        </w:rPr>
        <w:t xml:space="preserve">על פי נתוני עיריית </w:t>
      </w:r>
      <w:r w:rsidRPr="00F764B5">
        <w:rPr>
          <w:rFonts w:eastAsia="Calibri" w:hint="eastAsia"/>
          <w:b/>
          <w:bCs/>
          <w:szCs w:val="20"/>
          <w:rtl/>
          <w:lang w:eastAsia="he-IL"/>
        </w:rPr>
        <w:t>הרצלייה</w:t>
      </w:r>
      <w:r w:rsidRPr="00F764B5">
        <w:rPr>
          <w:rFonts w:eastAsia="Calibri" w:hint="cs"/>
          <w:szCs w:val="20"/>
          <w:rtl/>
          <w:lang w:eastAsia="he-IL"/>
        </w:rPr>
        <w:t>, בעיבוד משרד מבקר המדינה.</w:t>
      </w:r>
    </w:p>
    <w:p w:rsidR="00F764B5" w:rsidRPr="00F764B5" w:rsidP="00F764B5">
      <w:pPr>
        <w:spacing w:line="269" w:lineRule="auto"/>
        <w:rPr>
          <w:rFonts w:eastAsia="Calibri"/>
          <w:szCs w:val="20"/>
          <w:rtl/>
          <w:lang w:eastAsia="he-IL"/>
        </w:rPr>
      </w:pPr>
      <w:r w:rsidRPr="00F764B5">
        <w:rPr>
          <w:rFonts w:eastAsia="Calibri" w:hint="cs"/>
          <w:szCs w:val="20"/>
          <w:rtl/>
          <w:lang w:eastAsia="he-IL"/>
        </w:rPr>
        <w:t>* הנתונים לשנת 2025 הם עד וכולל חודש אוקטובר.</w:t>
      </w:r>
    </w:p>
    <w:p w:rsidR="00F764B5" w:rsidRPr="00F764B5" w:rsidP="00F764B5">
      <w:pPr>
        <w:spacing w:line="269" w:lineRule="auto"/>
        <w:rPr>
          <w:rFonts w:eastAsia="Calibri"/>
          <w:rtl/>
          <w:lang w:eastAsia="he-IL"/>
        </w:rPr>
      </w:pPr>
    </w:p>
    <w:p w:rsidR="00F764B5" w:rsidRPr="00F764B5" w:rsidP="00F764B5">
      <w:pPr>
        <w:keepNext/>
        <w:keepLines/>
        <w:spacing w:line="269" w:lineRule="auto"/>
        <w:outlineLvl w:val="3"/>
        <w:rPr>
          <w:rFonts w:eastAsia="Times New Roman"/>
          <w:bCs/>
          <w:szCs w:val="26"/>
          <w:rtl/>
          <w:lang w:eastAsia="he-IL"/>
        </w:rPr>
      </w:pPr>
      <w:r w:rsidRPr="00F764B5">
        <w:rPr>
          <w:rFonts w:eastAsia="Times New Roman" w:hint="cs"/>
          <w:bCs/>
          <w:szCs w:val="26"/>
          <w:rtl/>
          <w:lang w:eastAsia="he-IL"/>
        </w:rPr>
        <w:t xml:space="preserve">עיריית רמת גן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החל משנת 2021 עיריית </w:t>
      </w:r>
      <w:r w:rsidRPr="00F764B5">
        <w:rPr>
          <w:rFonts w:eastAsia="Calibri" w:hint="cs"/>
          <w:b/>
          <w:bCs/>
          <w:rtl/>
          <w:lang w:eastAsia="he-IL"/>
        </w:rPr>
        <w:t>רמת גן</w:t>
      </w:r>
      <w:r w:rsidRPr="00F764B5">
        <w:rPr>
          <w:rFonts w:eastAsia="Calibri" w:hint="cs"/>
          <w:rtl/>
          <w:lang w:eastAsia="he-IL"/>
        </w:rPr>
        <w:t xml:space="preserve"> מפעילה מצלמות לאכיפת עבירות נת</w:t>
      </w:r>
      <w:r w:rsidRPr="00F764B5">
        <w:rPr>
          <w:rFonts w:eastAsia="Calibri"/>
          <w:rtl/>
          <w:lang w:eastAsia="he-IL"/>
        </w:rPr>
        <w:t>"</w:t>
      </w:r>
      <w:r w:rsidRPr="00F764B5">
        <w:rPr>
          <w:rFonts w:eastAsia="Calibri" w:hint="cs"/>
          <w:rtl/>
          <w:lang w:eastAsia="he-IL"/>
        </w:rPr>
        <w:t>ץ ולאכיפת עבירות החניה בעיר באמצעות מערכת אלקטרונית לתיעוד ולצילום העבירה. המידע מועבר מהמצלמה למרכז האכיפה האלקטרוני של העירייה המאויש בפקחי העירייה הצופים בתיעוד והבוחנים האם התקיימו כל יסודות העבירה ומפיקים דוח שנשלח לבעל הרכב</w:t>
      </w:r>
      <w:r>
        <w:rPr>
          <w:rFonts w:eastAsia="Calibri"/>
          <w:vertAlign w:val="superscript"/>
          <w:rtl/>
          <w:lang w:eastAsia="he-IL"/>
        </w:rPr>
        <w:footnoteReference w:id="105"/>
      </w:r>
      <w:r w:rsidRPr="00F764B5">
        <w:rPr>
          <w:rFonts w:eastAsia="Calibri" w:hint="cs"/>
          <w:rtl/>
          <w:lang w:eastAsia="he-IL"/>
        </w:rPr>
        <w:t xml:space="preserve">.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eastAsia"/>
          <w:rtl/>
          <w:lang w:eastAsia="he-IL"/>
        </w:rPr>
        <w:t>בלוח</w:t>
      </w:r>
      <w:r w:rsidRPr="00F764B5">
        <w:rPr>
          <w:rFonts w:eastAsia="Calibri"/>
          <w:rtl/>
          <w:lang w:eastAsia="he-IL"/>
        </w:rPr>
        <w:t xml:space="preserve"> </w:t>
      </w:r>
      <w:r w:rsidRPr="00F764B5">
        <w:rPr>
          <w:rFonts w:eastAsia="Calibri" w:hint="eastAsia"/>
          <w:rtl/>
          <w:lang w:eastAsia="he-IL"/>
        </w:rPr>
        <w:t>שלהלן</w:t>
      </w:r>
      <w:r w:rsidRPr="00F764B5">
        <w:rPr>
          <w:rFonts w:eastAsia="Calibri"/>
          <w:rtl/>
          <w:lang w:eastAsia="he-IL"/>
        </w:rPr>
        <w:t xml:space="preserve"> נתונים על מספר המצלמות שהפעילה העירייה </w:t>
      </w:r>
      <w:r w:rsidRPr="00F764B5">
        <w:rPr>
          <w:rFonts w:eastAsia="Calibri" w:hint="cs"/>
          <w:rtl/>
          <w:lang w:eastAsia="he-IL"/>
        </w:rPr>
        <w:t>בשנים</w:t>
      </w:r>
      <w:r w:rsidRPr="00F764B5">
        <w:rPr>
          <w:rFonts w:eastAsia="Calibri"/>
          <w:rtl/>
          <w:lang w:eastAsia="he-IL"/>
        </w:rPr>
        <w:t xml:space="preserve"> 2021 - 2025</w:t>
      </w:r>
      <w:r w:rsidRPr="00F764B5">
        <w:rPr>
          <w:rFonts w:eastAsia="Calibri" w:hint="cs"/>
          <w:rtl/>
          <w:lang w:eastAsia="he-IL"/>
        </w:rPr>
        <w:t xml:space="preserve"> לאכיפת עבירות נת"ץ</w:t>
      </w:r>
      <w:r w:rsidRPr="00F764B5">
        <w:rPr>
          <w:rFonts w:eastAsia="Calibri"/>
          <w:rtl/>
          <w:lang w:eastAsia="he-IL"/>
        </w:rPr>
        <w:t xml:space="preserve">, מספר האירועים שנוצרו באמצעות המצלמות, מספר הדוחות שהופקו </w:t>
      </w:r>
      <w:r w:rsidRPr="00F764B5">
        <w:rPr>
          <w:rFonts w:eastAsia="Calibri" w:hint="eastAsia"/>
          <w:rtl/>
          <w:lang w:eastAsia="he-IL"/>
        </w:rPr>
        <w:t>והסכום</w:t>
      </w:r>
      <w:r w:rsidRPr="00F764B5">
        <w:rPr>
          <w:rFonts w:eastAsia="Calibri"/>
          <w:rtl/>
          <w:lang w:eastAsia="he-IL"/>
        </w:rPr>
        <w:t xml:space="preserve"> הכספי שלהם באותה תקופה.</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lang w:eastAsia="he-IL"/>
        </w:rPr>
      </w:pPr>
      <w:r w:rsidRPr="00F764B5">
        <w:rPr>
          <w:rFonts w:eastAsia="Calibri" w:hint="eastAsia"/>
          <w:rtl/>
          <w:lang w:eastAsia="he-IL"/>
        </w:rPr>
        <w:t>לוח</w:t>
      </w:r>
      <w:r w:rsidRPr="00F764B5">
        <w:rPr>
          <w:rFonts w:eastAsia="Calibri" w:hint="cs"/>
          <w:rtl/>
          <w:lang w:eastAsia="he-IL"/>
        </w:rPr>
        <w:t xml:space="preserve"> 8</w:t>
      </w:r>
      <w:r w:rsidRPr="00F764B5">
        <w:rPr>
          <w:rFonts w:eastAsia="Calibri"/>
          <w:rtl/>
          <w:lang w:eastAsia="he-IL"/>
        </w:rPr>
        <w:t xml:space="preserve">: </w:t>
      </w:r>
      <w:r w:rsidRPr="00F764B5">
        <w:rPr>
          <w:rFonts w:eastAsia="Calibri" w:hint="eastAsia"/>
          <w:b/>
          <w:bCs/>
          <w:rtl/>
          <w:lang w:eastAsia="he-IL"/>
        </w:rPr>
        <w:t>נתונים</w:t>
      </w:r>
      <w:r w:rsidRPr="00F764B5">
        <w:rPr>
          <w:rFonts w:eastAsia="Calibri"/>
          <w:b/>
          <w:bCs/>
          <w:rtl/>
          <w:lang w:eastAsia="he-IL"/>
        </w:rPr>
        <w:t xml:space="preserve"> </w:t>
      </w:r>
      <w:r w:rsidRPr="00F764B5">
        <w:rPr>
          <w:rFonts w:eastAsia="Calibri" w:hint="cs"/>
          <w:b/>
          <w:bCs/>
          <w:rtl/>
          <w:lang w:eastAsia="he-IL"/>
        </w:rPr>
        <w:t xml:space="preserve">על </w:t>
      </w:r>
      <w:r w:rsidRPr="00F764B5">
        <w:rPr>
          <w:rFonts w:eastAsia="Calibri"/>
          <w:b/>
          <w:bCs/>
          <w:rtl/>
          <w:lang w:eastAsia="he-IL"/>
        </w:rPr>
        <w:t xml:space="preserve">השימוש </w:t>
      </w:r>
      <w:r w:rsidRPr="00F764B5">
        <w:rPr>
          <w:rFonts w:eastAsia="Calibri" w:hint="cs"/>
          <w:b/>
          <w:bCs/>
          <w:rtl/>
          <w:lang w:eastAsia="he-IL"/>
        </w:rPr>
        <w:t xml:space="preserve">של עיריית רמת גן </w:t>
      </w:r>
      <w:r w:rsidRPr="00F764B5">
        <w:rPr>
          <w:rFonts w:eastAsia="Calibri"/>
          <w:b/>
          <w:bCs/>
          <w:rtl/>
          <w:lang w:eastAsia="he-IL"/>
        </w:rPr>
        <w:t xml:space="preserve">במצלמות </w:t>
      </w:r>
      <w:r w:rsidRPr="00F764B5">
        <w:rPr>
          <w:rFonts w:eastAsia="Calibri" w:hint="cs"/>
          <w:b/>
          <w:bCs/>
          <w:rtl/>
          <w:lang w:eastAsia="he-IL"/>
        </w:rPr>
        <w:t>לאכיפת עבירות נת"ץ</w:t>
      </w:r>
      <w:r w:rsidRPr="00F764B5">
        <w:rPr>
          <w:rFonts w:eastAsia="Calibri"/>
          <w:b/>
          <w:bCs/>
          <w:rtl/>
          <w:lang w:eastAsia="he-IL"/>
        </w:rPr>
        <w:t>, 2021 - 2025*</w:t>
      </w:r>
    </w:p>
    <w:tbl>
      <w:tblPr>
        <w:tblStyle w:val="GridTable5DarkAccent5"/>
        <w:bidiVisual/>
        <w:tblW w:w="8234" w:type="dxa"/>
        <w:tblInd w:w="613" w:type="dxa"/>
        <w:shd w:val="clear" w:color="auto" w:fill="CCECFB"/>
        <w:tblCellMar>
          <w:left w:w="28" w:type="dxa"/>
          <w:right w:w="28" w:type="dxa"/>
        </w:tblCellMar>
        <w:tblLook w:val="0600"/>
      </w:tblPr>
      <w:tblGrid>
        <w:gridCol w:w="1172"/>
        <w:gridCol w:w="1254"/>
        <w:gridCol w:w="1414"/>
        <w:gridCol w:w="1492"/>
        <w:gridCol w:w="1451"/>
        <w:gridCol w:w="1451"/>
      </w:tblGrid>
      <w:tr w:rsidTr="00F764B5">
        <w:tblPrEx>
          <w:tblW w:w="8234" w:type="dxa"/>
          <w:tblInd w:w="613" w:type="dxa"/>
          <w:shd w:val="clear" w:color="auto" w:fill="CCECFB"/>
          <w:tblCellMar>
            <w:left w:w="28" w:type="dxa"/>
            <w:right w:w="28" w:type="dxa"/>
          </w:tblCellMar>
          <w:tblLook w:val="0600"/>
        </w:tblPrEx>
        <w:trPr>
          <w:trHeight w:val="639"/>
        </w:trPr>
        <w:tc>
          <w:tcPr>
            <w:tcW w:w="1172" w:type="dxa"/>
            <w:tcBorders>
              <w:top w:val="single" w:sz="4" w:space="0" w:color="FFFFFF"/>
            </w:tcBorders>
            <w:shd w:val="clear" w:color="auto" w:fill="CCECFB"/>
            <w:vAlign w:val="center"/>
            <w:hideMark/>
          </w:tcPr>
          <w:p w:rsidR="00F764B5" w:rsidRPr="00F764B5" w:rsidP="00F764B5">
            <w:pPr>
              <w:spacing w:line="269" w:lineRule="auto"/>
              <w:jc w:val="center"/>
              <w:rPr>
                <w:rFonts w:ascii="David" w:hAnsi="David"/>
                <w:b/>
                <w:bCs/>
                <w:sz w:val="22"/>
                <w:szCs w:val="22"/>
                <w:lang w:eastAsia="he-IL"/>
              </w:rPr>
            </w:pPr>
            <w:r w:rsidRPr="00F764B5">
              <w:rPr>
                <w:rFonts w:ascii="David" w:hAnsi="David"/>
                <w:b/>
                <w:bCs/>
                <w:sz w:val="22"/>
                <w:szCs w:val="22"/>
                <w:rtl/>
                <w:lang w:eastAsia="he-IL"/>
              </w:rPr>
              <w:t>השנה</w:t>
            </w:r>
          </w:p>
        </w:tc>
        <w:tc>
          <w:tcPr>
            <w:tcW w:w="1254" w:type="dxa"/>
            <w:tcBorders>
              <w:top w:val="single" w:sz="4" w:space="0" w:color="FFFFFF"/>
            </w:tcBorders>
            <w:shd w:val="clear" w:color="auto" w:fill="CCECFB"/>
            <w:vAlign w:val="center"/>
            <w:hideMark/>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מספר המצלמות הפעילות</w:t>
            </w:r>
          </w:p>
        </w:tc>
        <w:tc>
          <w:tcPr>
            <w:tcW w:w="1414" w:type="dxa"/>
            <w:tcBorders>
              <w:top w:val="single" w:sz="4" w:space="0" w:color="FFFFFF"/>
            </w:tcBorders>
            <w:shd w:val="clear" w:color="auto" w:fill="CCECFB"/>
            <w:vAlign w:val="center"/>
            <w:hideMark/>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מספר האירועים שנוצרו</w:t>
            </w:r>
          </w:p>
        </w:tc>
        <w:tc>
          <w:tcPr>
            <w:tcW w:w="1492" w:type="dxa"/>
            <w:tcBorders>
              <w:top w:val="single" w:sz="4" w:space="0" w:color="FFFFFF"/>
            </w:tcBorders>
            <w:shd w:val="clear" w:color="auto" w:fill="CCECFB"/>
            <w:vAlign w:val="center"/>
            <w:hideMark/>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מספר הדוחות שהופקו</w:t>
            </w:r>
          </w:p>
        </w:tc>
        <w:tc>
          <w:tcPr>
            <w:tcW w:w="1451" w:type="dxa"/>
            <w:tcBorders>
              <w:top w:val="single" w:sz="4" w:space="0" w:color="FFFFFF"/>
            </w:tcBorders>
            <w:shd w:val="clear" w:color="auto" w:fill="CCECFB"/>
            <w:vAlign w:val="center"/>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שיעור האירועים שנבדקו מתוך כלל האירועים שנוצרו</w:t>
            </w:r>
          </w:p>
        </w:tc>
        <w:tc>
          <w:tcPr>
            <w:tcW w:w="1451" w:type="dxa"/>
            <w:tcBorders>
              <w:top w:val="single" w:sz="4" w:space="0" w:color="FFFFFF"/>
            </w:tcBorders>
            <w:shd w:val="clear" w:color="auto" w:fill="CCECFB"/>
            <w:vAlign w:val="center"/>
            <w:hideMark/>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הסכום הכספי של הדוחות שהופקו (ש"ח)</w:t>
            </w:r>
          </w:p>
        </w:tc>
      </w:tr>
      <w:tr w:rsidTr="00DD29BB">
        <w:tblPrEx>
          <w:tblW w:w="8234" w:type="dxa"/>
          <w:tblInd w:w="613" w:type="dxa"/>
          <w:shd w:val="clear" w:color="auto" w:fill="CCECFB"/>
          <w:tblCellMar>
            <w:left w:w="28" w:type="dxa"/>
            <w:right w:w="28" w:type="dxa"/>
          </w:tblCellMar>
          <w:tblLook w:val="0600"/>
        </w:tblPrEx>
        <w:trPr>
          <w:trHeight w:val="481"/>
        </w:trPr>
        <w:tc>
          <w:tcPr>
            <w:tcW w:w="117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2021</w:t>
            </w:r>
          </w:p>
        </w:tc>
        <w:tc>
          <w:tcPr>
            <w:tcW w:w="1254" w:type="dxa"/>
            <w:vMerge w:val="restart"/>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34</w:t>
            </w:r>
          </w:p>
        </w:tc>
        <w:tc>
          <w:tcPr>
            <w:tcW w:w="1414"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479,500</w:t>
            </w:r>
          </w:p>
        </w:tc>
        <w:tc>
          <w:tcPr>
            <w:tcW w:w="149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10,140</w:t>
            </w:r>
          </w:p>
        </w:tc>
        <w:tc>
          <w:tcPr>
            <w:tcW w:w="1451" w:type="dxa"/>
            <w:shd w:val="clear" w:color="auto" w:fill="CCECFB"/>
            <w:vAlign w:val="center"/>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15%</w:t>
            </w:r>
          </w:p>
        </w:tc>
        <w:tc>
          <w:tcPr>
            <w:tcW w:w="1451"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5,070,000</w:t>
            </w:r>
          </w:p>
        </w:tc>
      </w:tr>
      <w:tr w:rsidTr="00DD29BB">
        <w:tblPrEx>
          <w:tblW w:w="8234" w:type="dxa"/>
          <w:tblInd w:w="613" w:type="dxa"/>
          <w:shd w:val="clear" w:color="auto" w:fill="CCECFB"/>
          <w:tblCellMar>
            <w:left w:w="28" w:type="dxa"/>
            <w:right w:w="28" w:type="dxa"/>
          </w:tblCellMar>
          <w:tblLook w:val="0600"/>
        </w:tblPrEx>
        <w:trPr>
          <w:trHeight w:val="481"/>
        </w:trPr>
        <w:tc>
          <w:tcPr>
            <w:tcW w:w="117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2022</w:t>
            </w:r>
          </w:p>
        </w:tc>
        <w:tc>
          <w:tcPr>
            <w:tcW w:w="1254" w:type="dxa"/>
            <w:vMerge/>
            <w:shd w:val="clear" w:color="auto" w:fill="CCECFB"/>
            <w:vAlign w:val="center"/>
            <w:hideMark/>
          </w:tcPr>
          <w:p w:rsidR="00F764B5" w:rsidRPr="00F764B5" w:rsidP="00F764B5">
            <w:pPr>
              <w:spacing w:line="269" w:lineRule="auto"/>
              <w:jc w:val="center"/>
              <w:rPr>
                <w:rFonts w:ascii="David" w:hAnsi="David"/>
                <w:sz w:val="22"/>
                <w:szCs w:val="22"/>
                <w:lang w:eastAsia="he-IL"/>
              </w:rPr>
            </w:pPr>
          </w:p>
        </w:tc>
        <w:tc>
          <w:tcPr>
            <w:tcW w:w="1414"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211,097</w:t>
            </w:r>
          </w:p>
        </w:tc>
        <w:tc>
          <w:tcPr>
            <w:tcW w:w="149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9,537</w:t>
            </w:r>
          </w:p>
        </w:tc>
        <w:tc>
          <w:tcPr>
            <w:tcW w:w="1451" w:type="dxa"/>
            <w:shd w:val="clear" w:color="auto" w:fill="CCECFB"/>
            <w:vAlign w:val="center"/>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52%</w:t>
            </w:r>
          </w:p>
        </w:tc>
        <w:tc>
          <w:tcPr>
            <w:tcW w:w="1451"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4,768,500</w:t>
            </w:r>
          </w:p>
        </w:tc>
      </w:tr>
      <w:tr w:rsidTr="00DD29BB">
        <w:tblPrEx>
          <w:tblW w:w="8234" w:type="dxa"/>
          <w:tblInd w:w="613" w:type="dxa"/>
          <w:shd w:val="clear" w:color="auto" w:fill="CCECFB"/>
          <w:tblCellMar>
            <w:left w:w="28" w:type="dxa"/>
            <w:right w:w="28" w:type="dxa"/>
          </w:tblCellMar>
          <w:tblLook w:val="0600"/>
        </w:tblPrEx>
        <w:trPr>
          <w:trHeight w:val="481"/>
        </w:trPr>
        <w:tc>
          <w:tcPr>
            <w:tcW w:w="117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2023</w:t>
            </w:r>
          </w:p>
        </w:tc>
        <w:tc>
          <w:tcPr>
            <w:tcW w:w="1254" w:type="dxa"/>
            <w:vMerge/>
            <w:shd w:val="clear" w:color="auto" w:fill="CCECFB"/>
            <w:vAlign w:val="center"/>
            <w:hideMark/>
          </w:tcPr>
          <w:p w:rsidR="00F764B5" w:rsidRPr="00F764B5" w:rsidP="00F764B5">
            <w:pPr>
              <w:spacing w:line="269" w:lineRule="auto"/>
              <w:jc w:val="center"/>
              <w:rPr>
                <w:rFonts w:ascii="David" w:hAnsi="David"/>
                <w:sz w:val="22"/>
                <w:szCs w:val="22"/>
                <w:lang w:eastAsia="he-IL"/>
              </w:rPr>
            </w:pPr>
          </w:p>
        </w:tc>
        <w:tc>
          <w:tcPr>
            <w:tcW w:w="1414"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431,896</w:t>
            </w:r>
          </w:p>
        </w:tc>
        <w:tc>
          <w:tcPr>
            <w:tcW w:w="149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14,317</w:t>
            </w:r>
          </w:p>
        </w:tc>
        <w:tc>
          <w:tcPr>
            <w:tcW w:w="1451" w:type="dxa"/>
            <w:shd w:val="clear" w:color="auto" w:fill="CCECFB"/>
            <w:vAlign w:val="center"/>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31%</w:t>
            </w:r>
          </w:p>
        </w:tc>
        <w:tc>
          <w:tcPr>
            <w:tcW w:w="1451"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7,158,500</w:t>
            </w:r>
          </w:p>
        </w:tc>
      </w:tr>
      <w:tr w:rsidTr="00DD29BB">
        <w:tblPrEx>
          <w:tblW w:w="8234" w:type="dxa"/>
          <w:tblInd w:w="613" w:type="dxa"/>
          <w:shd w:val="clear" w:color="auto" w:fill="CCECFB"/>
          <w:tblCellMar>
            <w:left w:w="28" w:type="dxa"/>
            <w:right w:w="28" w:type="dxa"/>
          </w:tblCellMar>
          <w:tblLook w:val="0600"/>
        </w:tblPrEx>
        <w:trPr>
          <w:trHeight w:val="481"/>
        </w:trPr>
        <w:tc>
          <w:tcPr>
            <w:tcW w:w="117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2024</w:t>
            </w:r>
          </w:p>
        </w:tc>
        <w:tc>
          <w:tcPr>
            <w:tcW w:w="1254" w:type="dxa"/>
            <w:vMerge/>
            <w:shd w:val="clear" w:color="auto" w:fill="CCECFB"/>
            <w:vAlign w:val="center"/>
            <w:hideMark/>
          </w:tcPr>
          <w:p w:rsidR="00F764B5" w:rsidRPr="00F764B5" w:rsidP="00F764B5">
            <w:pPr>
              <w:spacing w:line="269" w:lineRule="auto"/>
              <w:jc w:val="center"/>
              <w:rPr>
                <w:rFonts w:ascii="David" w:hAnsi="David"/>
                <w:sz w:val="22"/>
                <w:szCs w:val="22"/>
                <w:lang w:eastAsia="he-IL"/>
              </w:rPr>
            </w:pPr>
          </w:p>
        </w:tc>
        <w:tc>
          <w:tcPr>
            <w:tcW w:w="1414"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270,716</w:t>
            </w:r>
          </w:p>
        </w:tc>
        <w:tc>
          <w:tcPr>
            <w:tcW w:w="149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21,161</w:t>
            </w:r>
          </w:p>
        </w:tc>
        <w:tc>
          <w:tcPr>
            <w:tcW w:w="1451" w:type="dxa"/>
            <w:shd w:val="clear" w:color="auto" w:fill="CCECFB"/>
            <w:vAlign w:val="center"/>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68%</w:t>
            </w:r>
          </w:p>
        </w:tc>
        <w:tc>
          <w:tcPr>
            <w:tcW w:w="1451"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10,580,500</w:t>
            </w:r>
          </w:p>
        </w:tc>
      </w:tr>
      <w:tr w:rsidTr="00DD29BB">
        <w:tblPrEx>
          <w:tblW w:w="8234" w:type="dxa"/>
          <w:tblInd w:w="613" w:type="dxa"/>
          <w:shd w:val="clear" w:color="auto" w:fill="CCECFB"/>
          <w:tblCellMar>
            <w:left w:w="28" w:type="dxa"/>
            <w:right w:w="28" w:type="dxa"/>
          </w:tblCellMar>
          <w:tblLook w:val="0600"/>
        </w:tblPrEx>
        <w:trPr>
          <w:trHeight w:val="481"/>
        </w:trPr>
        <w:tc>
          <w:tcPr>
            <w:tcW w:w="117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2025</w:t>
            </w:r>
          </w:p>
        </w:tc>
        <w:tc>
          <w:tcPr>
            <w:tcW w:w="1254" w:type="dxa"/>
            <w:vMerge/>
            <w:shd w:val="clear" w:color="auto" w:fill="CCECFB"/>
            <w:vAlign w:val="center"/>
            <w:hideMark/>
          </w:tcPr>
          <w:p w:rsidR="00F764B5" w:rsidRPr="00F764B5" w:rsidP="00F764B5">
            <w:pPr>
              <w:spacing w:line="269" w:lineRule="auto"/>
              <w:jc w:val="center"/>
              <w:rPr>
                <w:rFonts w:ascii="David" w:hAnsi="David"/>
                <w:sz w:val="22"/>
                <w:szCs w:val="22"/>
                <w:lang w:eastAsia="he-IL"/>
              </w:rPr>
            </w:pPr>
          </w:p>
        </w:tc>
        <w:tc>
          <w:tcPr>
            <w:tcW w:w="1414"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139,784</w:t>
            </w:r>
          </w:p>
        </w:tc>
        <w:tc>
          <w:tcPr>
            <w:tcW w:w="149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17,896</w:t>
            </w:r>
          </w:p>
        </w:tc>
        <w:tc>
          <w:tcPr>
            <w:tcW w:w="1451" w:type="dxa"/>
            <w:shd w:val="clear" w:color="auto" w:fill="CCECFB"/>
            <w:vAlign w:val="center"/>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כ-100%</w:t>
            </w:r>
          </w:p>
        </w:tc>
        <w:tc>
          <w:tcPr>
            <w:tcW w:w="1451"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8,948,000</w:t>
            </w:r>
          </w:p>
        </w:tc>
      </w:tr>
      <w:tr w:rsidTr="00DD29BB">
        <w:tblPrEx>
          <w:tblW w:w="8234" w:type="dxa"/>
          <w:tblInd w:w="613" w:type="dxa"/>
          <w:shd w:val="clear" w:color="auto" w:fill="CCECFB"/>
          <w:tblCellMar>
            <w:left w:w="28" w:type="dxa"/>
            <w:right w:w="28" w:type="dxa"/>
          </w:tblCellMar>
          <w:tblLook w:val="0600"/>
        </w:tblPrEx>
        <w:trPr>
          <w:trHeight w:val="481"/>
        </w:trPr>
        <w:tc>
          <w:tcPr>
            <w:tcW w:w="1172" w:type="dxa"/>
            <w:shd w:val="clear" w:color="auto" w:fill="CCECFB"/>
            <w:vAlign w:val="center"/>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סה"כ</w:t>
            </w:r>
          </w:p>
        </w:tc>
        <w:tc>
          <w:tcPr>
            <w:tcW w:w="1254" w:type="dxa"/>
            <w:shd w:val="clear" w:color="auto" w:fill="CCECFB"/>
            <w:vAlign w:val="center"/>
          </w:tcPr>
          <w:p w:rsidR="00F764B5" w:rsidRPr="00F764B5" w:rsidP="00F764B5">
            <w:pPr>
              <w:spacing w:line="269" w:lineRule="auto"/>
              <w:jc w:val="center"/>
              <w:rPr>
                <w:rFonts w:ascii="David" w:hAnsi="David"/>
                <w:b/>
                <w:bCs/>
                <w:sz w:val="22"/>
                <w:szCs w:val="22"/>
                <w:lang w:eastAsia="he-IL"/>
              </w:rPr>
            </w:pPr>
          </w:p>
        </w:tc>
        <w:tc>
          <w:tcPr>
            <w:tcW w:w="1414" w:type="dxa"/>
            <w:shd w:val="clear" w:color="auto" w:fill="CCECFB"/>
            <w:vAlign w:val="center"/>
          </w:tcPr>
          <w:p w:rsidR="00F764B5" w:rsidRPr="00F764B5" w:rsidP="00F764B5">
            <w:pPr>
              <w:spacing w:line="269" w:lineRule="auto"/>
              <w:jc w:val="center"/>
              <w:rPr>
                <w:rFonts w:ascii="David" w:hAnsi="David"/>
                <w:b/>
                <w:bCs/>
                <w:sz w:val="22"/>
                <w:szCs w:val="22"/>
                <w:rtl/>
                <w:lang w:eastAsia="he-IL"/>
              </w:rPr>
            </w:pPr>
            <w:r w:rsidRPr="00F764B5">
              <w:rPr>
                <w:rFonts w:ascii="David" w:hAnsi="David"/>
                <w:b/>
                <w:bCs/>
                <w:color w:val="000000"/>
                <w:sz w:val="22"/>
                <w:szCs w:val="22"/>
                <w:rtl/>
              </w:rPr>
              <w:t>1,532,993</w:t>
            </w:r>
          </w:p>
        </w:tc>
        <w:tc>
          <w:tcPr>
            <w:tcW w:w="1492" w:type="dxa"/>
            <w:shd w:val="clear" w:color="auto" w:fill="CCECFB"/>
            <w:vAlign w:val="center"/>
          </w:tcPr>
          <w:p w:rsidR="00F764B5" w:rsidRPr="00F764B5" w:rsidP="00F764B5">
            <w:pPr>
              <w:spacing w:line="269" w:lineRule="auto"/>
              <w:jc w:val="center"/>
              <w:rPr>
                <w:rFonts w:ascii="David" w:hAnsi="David"/>
                <w:b/>
                <w:bCs/>
                <w:sz w:val="22"/>
                <w:szCs w:val="22"/>
                <w:rtl/>
                <w:lang w:eastAsia="he-IL"/>
              </w:rPr>
            </w:pPr>
            <w:r w:rsidRPr="00F764B5">
              <w:rPr>
                <w:rFonts w:ascii="David" w:hAnsi="David"/>
                <w:b/>
                <w:bCs/>
                <w:color w:val="000000"/>
                <w:sz w:val="22"/>
                <w:szCs w:val="22"/>
                <w:rtl/>
              </w:rPr>
              <w:t>73,051</w:t>
            </w:r>
          </w:p>
        </w:tc>
        <w:tc>
          <w:tcPr>
            <w:tcW w:w="1451" w:type="dxa"/>
            <w:shd w:val="clear" w:color="auto" w:fill="CCECFB"/>
            <w:vAlign w:val="center"/>
          </w:tcPr>
          <w:p w:rsidR="00F764B5" w:rsidRPr="00F764B5" w:rsidP="00F764B5">
            <w:pPr>
              <w:spacing w:line="269" w:lineRule="auto"/>
              <w:jc w:val="center"/>
              <w:rPr>
                <w:rFonts w:ascii="David" w:hAnsi="David"/>
                <w:b/>
                <w:bCs/>
                <w:color w:val="000000"/>
                <w:sz w:val="22"/>
                <w:szCs w:val="22"/>
                <w:rtl/>
              </w:rPr>
            </w:pPr>
          </w:p>
        </w:tc>
        <w:tc>
          <w:tcPr>
            <w:tcW w:w="1451" w:type="dxa"/>
            <w:shd w:val="clear" w:color="auto" w:fill="CCECFB"/>
            <w:vAlign w:val="center"/>
          </w:tcPr>
          <w:p w:rsidR="00F764B5" w:rsidRPr="00F764B5" w:rsidP="00F764B5">
            <w:pPr>
              <w:spacing w:line="269" w:lineRule="auto"/>
              <w:jc w:val="center"/>
              <w:rPr>
                <w:rFonts w:ascii="David" w:hAnsi="David"/>
                <w:b/>
                <w:bCs/>
                <w:sz w:val="22"/>
                <w:szCs w:val="22"/>
                <w:rtl/>
                <w:lang w:eastAsia="he-IL"/>
              </w:rPr>
            </w:pPr>
            <w:r w:rsidRPr="00F764B5">
              <w:rPr>
                <w:rFonts w:ascii="David" w:hAnsi="David"/>
                <w:b/>
                <w:bCs/>
                <w:color w:val="000000"/>
                <w:sz w:val="22"/>
                <w:szCs w:val="22"/>
                <w:rtl/>
              </w:rPr>
              <w:t>36,525,500</w:t>
            </w:r>
          </w:p>
        </w:tc>
      </w:tr>
    </w:tbl>
    <w:p w:rsidR="00F764B5" w:rsidRPr="00F764B5" w:rsidP="00F764B5">
      <w:pPr>
        <w:spacing w:line="269" w:lineRule="auto"/>
        <w:rPr>
          <w:rFonts w:eastAsia="Calibri"/>
          <w:szCs w:val="20"/>
          <w:rtl/>
          <w:lang w:eastAsia="he-IL"/>
        </w:rPr>
      </w:pPr>
      <w:r w:rsidRPr="00F764B5">
        <w:rPr>
          <w:rFonts w:eastAsia="Calibri" w:hint="eastAsia"/>
          <w:szCs w:val="20"/>
          <w:rtl/>
          <w:lang w:eastAsia="he-IL"/>
        </w:rPr>
        <w:t>על</w:t>
      </w:r>
      <w:r w:rsidRPr="00F764B5">
        <w:rPr>
          <w:rFonts w:eastAsia="Calibri"/>
          <w:szCs w:val="20"/>
          <w:rtl/>
          <w:lang w:eastAsia="he-IL"/>
        </w:rPr>
        <w:t xml:space="preserve"> </w:t>
      </w:r>
      <w:r w:rsidRPr="00F764B5">
        <w:rPr>
          <w:rFonts w:eastAsia="Calibri" w:hint="eastAsia"/>
          <w:szCs w:val="20"/>
          <w:rtl/>
          <w:lang w:eastAsia="he-IL"/>
        </w:rPr>
        <w:t>פי</w:t>
      </w:r>
      <w:r w:rsidRPr="00F764B5">
        <w:rPr>
          <w:rFonts w:eastAsia="Calibri"/>
          <w:szCs w:val="20"/>
          <w:rtl/>
          <w:lang w:eastAsia="he-IL"/>
        </w:rPr>
        <w:t xml:space="preserve"> </w:t>
      </w:r>
      <w:r w:rsidRPr="00F764B5">
        <w:rPr>
          <w:rFonts w:eastAsia="Calibri" w:hint="eastAsia"/>
          <w:szCs w:val="20"/>
          <w:rtl/>
          <w:lang w:eastAsia="he-IL"/>
        </w:rPr>
        <w:t>נתוני</w:t>
      </w:r>
      <w:r w:rsidRPr="00F764B5">
        <w:rPr>
          <w:rFonts w:eastAsia="Calibri"/>
          <w:szCs w:val="20"/>
          <w:rtl/>
          <w:lang w:eastAsia="he-IL"/>
        </w:rPr>
        <w:t xml:space="preserve"> </w:t>
      </w:r>
      <w:r w:rsidRPr="00F764B5">
        <w:rPr>
          <w:rFonts w:eastAsia="Calibri" w:hint="eastAsia"/>
          <w:szCs w:val="20"/>
          <w:rtl/>
          <w:lang w:eastAsia="he-IL"/>
        </w:rPr>
        <w:t>עיריית</w:t>
      </w:r>
      <w:r w:rsidRPr="00F764B5">
        <w:rPr>
          <w:rFonts w:eastAsia="Calibri"/>
          <w:szCs w:val="20"/>
          <w:rtl/>
          <w:lang w:eastAsia="he-IL"/>
        </w:rPr>
        <w:t xml:space="preserve"> </w:t>
      </w:r>
      <w:r w:rsidRPr="00F764B5">
        <w:rPr>
          <w:rFonts w:eastAsia="Calibri" w:hint="eastAsia"/>
          <w:b/>
          <w:bCs/>
          <w:szCs w:val="20"/>
          <w:rtl/>
          <w:lang w:eastAsia="he-IL"/>
        </w:rPr>
        <w:t>רמת</w:t>
      </w:r>
      <w:r w:rsidRPr="00F764B5">
        <w:rPr>
          <w:rFonts w:eastAsia="Calibri"/>
          <w:b/>
          <w:bCs/>
          <w:szCs w:val="20"/>
          <w:rtl/>
          <w:lang w:eastAsia="he-IL"/>
        </w:rPr>
        <w:t xml:space="preserve"> </w:t>
      </w:r>
      <w:r w:rsidRPr="00F764B5">
        <w:rPr>
          <w:rFonts w:eastAsia="Calibri" w:hint="eastAsia"/>
          <w:b/>
          <w:bCs/>
          <w:szCs w:val="20"/>
          <w:rtl/>
          <w:lang w:eastAsia="he-IL"/>
        </w:rPr>
        <w:t>גן</w:t>
      </w:r>
      <w:r w:rsidRPr="00F764B5">
        <w:rPr>
          <w:rFonts w:eastAsia="Calibri"/>
          <w:szCs w:val="20"/>
          <w:rtl/>
          <w:lang w:eastAsia="he-IL"/>
        </w:rPr>
        <w:t xml:space="preserve">, </w:t>
      </w:r>
      <w:r w:rsidRPr="00F764B5">
        <w:rPr>
          <w:rFonts w:eastAsia="Calibri" w:hint="eastAsia"/>
          <w:szCs w:val="20"/>
          <w:rtl/>
          <w:lang w:eastAsia="he-IL"/>
        </w:rPr>
        <w:t>בעיבוד</w:t>
      </w:r>
      <w:r w:rsidRPr="00F764B5">
        <w:rPr>
          <w:rFonts w:eastAsia="Calibri"/>
          <w:szCs w:val="20"/>
          <w:rtl/>
          <w:lang w:eastAsia="he-IL"/>
        </w:rPr>
        <w:t xml:space="preserve"> </w:t>
      </w:r>
      <w:r w:rsidRPr="00F764B5">
        <w:rPr>
          <w:rFonts w:eastAsia="Calibri" w:hint="eastAsia"/>
          <w:szCs w:val="20"/>
          <w:rtl/>
          <w:lang w:eastAsia="he-IL"/>
        </w:rPr>
        <w:t>משרד</w:t>
      </w:r>
      <w:r w:rsidRPr="00F764B5">
        <w:rPr>
          <w:rFonts w:eastAsia="Calibri"/>
          <w:szCs w:val="20"/>
          <w:rtl/>
          <w:lang w:eastAsia="he-IL"/>
        </w:rPr>
        <w:t xml:space="preserve"> </w:t>
      </w:r>
      <w:r w:rsidRPr="00F764B5">
        <w:rPr>
          <w:rFonts w:eastAsia="Calibri" w:hint="eastAsia"/>
          <w:szCs w:val="20"/>
          <w:rtl/>
          <w:lang w:eastAsia="he-IL"/>
        </w:rPr>
        <w:t>מבקר</w:t>
      </w:r>
      <w:r w:rsidRPr="00F764B5">
        <w:rPr>
          <w:rFonts w:eastAsia="Calibri"/>
          <w:szCs w:val="20"/>
          <w:rtl/>
          <w:lang w:eastAsia="he-IL"/>
        </w:rPr>
        <w:t xml:space="preserve"> </w:t>
      </w:r>
      <w:r w:rsidRPr="00F764B5">
        <w:rPr>
          <w:rFonts w:eastAsia="Calibri" w:hint="eastAsia"/>
          <w:szCs w:val="20"/>
          <w:rtl/>
          <w:lang w:eastAsia="he-IL"/>
        </w:rPr>
        <w:t>המדינה</w:t>
      </w:r>
      <w:r w:rsidRPr="00F764B5">
        <w:rPr>
          <w:rFonts w:eastAsia="Calibri"/>
          <w:szCs w:val="20"/>
          <w:rtl/>
          <w:lang w:eastAsia="he-IL"/>
        </w:rPr>
        <w:t>.</w:t>
      </w:r>
    </w:p>
    <w:p w:rsidR="00F764B5" w:rsidRPr="00F764B5" w:rsidP="00F764B5">
      <w:pPr>
        <w:spacing w:line="269" w:lineRule="auto"/>
        <w:rPr>
          <w:rFonts w:eastAsia="Calibri"/>
          <w:szCs w:val="20"/>
          <w:lang w:eastAsia="he-IL"/>
        </w:rPr>
      </w:pPr>
      <w:r w:rsidRPr="00F764B5">
        <w:rPr>
          <w:rFonts w:eastAsia="Calibri" w:hint="cs"/>
          <w:szCs w:val="20"/>
          <w:rtl/>
          <w:lang w:eastAsia="he-IL"/>
        </w:rPr>
        <w:t xml:space="preserve">* הנתונים לשנת 2025 הם עד וכולל חודש ספטמבר.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eastAsia"/>
          <w:rtl/>
          <w:lang w:eastAsia="he-IL"/>
        </w:rPr>
        <w:t>בתרשים</w:t>
      </w:r>
      <w:r w:rsidRPr="00F764B5">
        <w:rPr>
          <w:rFonts w:eastAsia="Calibri"/>
          <w:rtl/>
          <w:lang w:eastAsia="he-IL"/>
        </w:rPr>
        <w:t xml:space="preserve"> </w:t>
      </w:r>
      <w:r w:rsidRPr="00F764B5">
        <w:rPr>
          <w:rFonts w:eastAsia="Calibri" w:hint="cs"/>
          <w:rtl/>
          <w:lang w:eastAsia="he-IL"/>
        </w:rPr>
        <w:t>ש</w:t>
      </w:r>
      <w:r w:rsidRPr="00F764B5">
        <w:rPr>
          <w:rFonts w:eastAsia="Calibri"/>
          <w:rtl/>
          <w:lang w:eastAsia="he-IL"/>
        </w:rPr>
        <w:t>להלן מספר האירועים שנוצרו במערכת המצלמות של עיריית רמת גן לזיהוי ו</w:t>
      </w:r>
      <w:r w:rsidRPr="00F764B5">
        <w:rPr>
          <w:rFonts w:eastAsia="Calibri" w:hint="eastAsia"/>
          <w:rtl/>
          <w:lang w:eastAsia="he-IL"/>
        </w:rPr>
        <w:t>ל</w:t>
      </w:r>
      <w:r w:rsidRPr="00F764B5">
        <w:rPr>
          <w:rFonts w:eastAsia="Calibri"/>
          <w:rtl/>
          <w:lang w:eastAsia="he-IL"/>
        </w:rPr>
        <w:t xml:space="preserve">תיעוד של עבירות </w:t>
      </w:r>
      <w:r w:rsidRPr="00F764B5">
        <w:rPr>
          <w:rFonts w:eastAsia="Calibri" w:hint="eastAsia"/>
          <w:rtl/>
          <w:lang w:eastAsia="he-IL"/>
        </w:rPr>
        <w:t>נת</w:t>
      </w:r>
      <w:r w:rsidRPr="00F764B5">
        <w:rPr>
          <w:rFonts w:eastAsia="Calibri"/>
          <w:rtl/>
          <w:lang w:eastAsia="he-IL"/>
        </w:rPr>
        <w:t>"</w:t>
      </w:r>
      <w:r w:rsidRPr="00F764B5">
        <w:rPr>
          <w:rFonts w:eastAsia="Calibri" w:hint="eastAsia"/>
          <w:rtl/>
          <w:lang w:eastAsia="he-IL"/>
        </w:rPr>
        <w:t>ץ</w:t>
      </w:r>
      <w:r w:rsidRPr="00F764B5">
        <w:rPr>
          <w:rFonts w:eastAsia="Calibri"/>
          <w:rtl/>
          <w:lang w:eastAsia="he-IL"/>
        </w:rPr>
        <w:t xml:space="preserve">, </w:t>
      </w:r>
      <w:r w:rsidRPr="00F764B5">
        <w:rPr>
          <w:rFonts w:eastAsia="Calibri" w:hint="eastAsia"/>
          <w:rtl/>
          <w:lang w:eastAsia="he-IL"/>
        </w:rPr>
        <w:t>מספר</w:t>
      </w:r>
      <w:r w:rsidRPr="00F764B5">
        <w:rPr>
          <w:rFonts w:eastAsia="Calibri"/>
          <w:rtl/>
          <w:lang w:eastAsia="he-IL"/>
        </w:rPr>
        <w:t xml:space="preserve"> </w:t>
      </w:r>
      <w:r w:rsidRPr="00F764B5">
        <w:rPr>
          <w:rFonts w:eastAsia="Calibri" w:hint="eastAsia"/>
          <w:rtl/>
          <w:lang w:eastAsia="he-IL"/>
        </w:rPr>
        <w:t>האירועים</w:t>
      </w:r>
      <w:r w:rsidRPr="00F764B5">
        <w:rPr>
          <w:rFonts w:eastAsia="Calibri"/>
          <w:rtl/>
          <w:lang w:eastAsia="he-IL"/>
        </w:rPr>
        <w:t xml:space="preserve"> </w:t>
      </w:r>
      <w:r w:rsidRPr="00F764B5">
        <w:rPr>
          <w:rFonts w:eastAsia="Calibri" w:hint="eastAsia"/>
          <w:rtl/>
          <w:lang w:eastAsia="he-IL"/>
        </w:rPr>
        <w:t>שנבדקו</w:t>
      </w:r>
      <w:r w:rsidRPr="00F764B5">
        <w:rPr>
          <w:rFonts w:eastAsia="Calibri"/>
          <w:rtl/>
          <w:lang w:eastAsia="he-IL"/>
        </w:rPr>
        <w:t xml:space="preserve"> </w:t>
      </w:r>
      <w:r w:rsidRPr="00F764B5">
        <w:rPr>
          <w:rFonts w:eastAsia="Calibri" w:hint="eastAsia"/>
          <w:rtl/>
          <w:lang w:eastAsia="he-IL"/>
        </w:rPr>
        <w:t>ומספר</w:t>
      </w:r>
      <w:r w:rsidRPr="00F764B5">
        <w:rPr>
          <w:rFonts w:eastAsia="Calibri"/>
          <w:rtl/>
          <w:lang w:eastAsia="he-IL"/>
        </w:rPr>
        <w:t xml:space="preserve"> </w:t>
      </w:r>
      <w:r w:rsidRPr="00F764B5">
        <w:rPr>
          <w:rFonts w:eastAsia="Calibri" w:hint="eastAsia"/>
          <w:rtl/>
          <w:lang w:eastAsia="he-IL"/>
        </w:rPr>
        <w:t>האירועים</w:t>
      </w:r>
      <w:r w:rsidRPr="00F764B5">
        <w:rPr>
          <w:rFonts w:eastAsia="Calibri"/>
          <w:rtl/>
          <w:lang w:eastAsia="he-IL"/>
        </w:rPr>
        <w:t xml:space="preserve"> </w:t>
      </w:r>
      <w:r w:rsidRPr="00F764B5">
        <w:rPr>
          <w:rFonts w:eastAsia="Calibri" w:hint="eastAsia"/>
          <w:rtl/>
          <w:lang w:eastAsia="he-IL"/>
        </w:rPr>
        <w:t>שלא</w:t>
      </w:r>
      <w:r w:rsidRPr="00F764B5">
        <w:rPr>
          <w:rFonts w:eastAsia="Calibri"/>
          <w:rtl/>
          <w:lang w:eastAsia="he-IL"/>
        </w:rPr>
        <w:t xml:space="preserve"> </w:t>
      </w:r>
      <w:r w:rsidRPr="00F764B5">
        <w:rPr>
          <w:rFonts w:eastAsia="Calibri" w:hint="eastAsia"/>
          <w:rtl/>
          <w:lang w:eastAsia="he-IL"/>
        </w:rPr>
        <w:t>נבדקו</w:t>
      </w:r>
      <w:r w:rsidRPr="00F764B5">
        <w:rPr>
          <w:rFonts w:eastAsia="Calibri"/>
          <w:rtl/>
          <w:lang w:eastAsia="he-IL"/>
        </w:rPr>
        <w:t xml:space="preserve"> </w:t>
      </w:r>
      <w:r w:rsidRPr="00F764B5">
        <w:rPr>
          <w:rFonts w:eastAsia="Calibri" w:hint="eastAsia"/>
          <w:rtl/>
          <w:lang w:eastAsia="he-IL"/>
        </w:rPr>
        <w:t>על</w:t>
      </w:r>
      <w:r w:rsidRPr="00F764B5">
        <w:rPr>
          <w:rFonts w:eastAsia="Calibri"/>
          <w:rtl/>
          <w:lang w:eastAsia="he-IL"/>
        </w:rPr>
        <w:t xml:space="preserve"> </w:t>
      </w:r>
      <w:r w:rsidRPr="00F764B5">
        <w:rPr>
          <w:rFonts w:eastAsia="Calibri" w:hint="eastAsia"/>
          <w:rtl/>
          <w:lang w:eastAsia="he-IL"/>
        </w:rPr>
        <w:t>ידי</w:t>
      </w:r>
      <w:r w:rsidRPr="00F764B5">
        <w:rPr>
          <w:rFonts w:eastAsia="Calibri"/>
          <w:rtl/>
          <w:lang w:eastAsia="he-IL"/>
        </w:rPr>
        <w:t xml:space="preserve"> </w:t>
      </w:r>
      <w:r w:rsidRPr="00F764B5">
        <w:rPr>
          <w:rFonts w:eastAsia="Calibri" w:hint="eastAsia"/>
          <w:rtl/>
          <w:lang w:eastAsia="he-IL"/>
        </w:rPr>
        <w:t>פקחי</w:t>
      </w:r>
      <w:r w:rsidRPr="00F764B5">
        <w:rPr>
          <w:rFonts w:eastAsia="Calibri"/>
          <w:rtl/>
          <w:lang w:eastAsia="he-IL"/>
        </w:rPr>
        <w:t xml:space="preserve"> </w:t>
      </w:r>
      <w:r w:rsidRPr="00F764B5">
        <w:rPr>
          <w:rFonts w:eastAsia="Calibri" w:hint="eastAsia"/>
          <w:rtl/>
          <w:lang w:eastAsia="he-IL"/>
        </w:rPr>
        <w:t>העירייה</w:t>
      </w:r>
      <w:r w:rsidRPr="00F764B5">
        <w:rPr>
          <w:rFonts w:eastAsia="Calibri"/>
          <w:rtl/>
          <w:lang w:eastAsia="he-IL"/>
        </w:rPr>
        <w:t xml:space="preserve"> </w:t>
      </w:r>
      <w:r w:rsidRPr="00F764B5">
        <w:rPr>
          <w:rFonts w:eastAsia="Calibri" w:hint="eastAsia"/>
          <w:rtl/>
          <w:lang w:eastAsia="he-IL"/>
        </w:rPr>
        <w:t>ושיעור</w:t>
      </w:r>
      <w:r w:rsidRPr="00F764B5">
        <w:rPr>
          <w:rFonts w:eastAsia="Calibri" w:hint="cs"/>
          <w:rtl/>
          <w:lang w:eastAsia="he-IL"/>
        </w:rPr>
        <w:t xml:space="preserve"> האירועים שנבדקו</w:t>
      </w:r>
      <w:r w:rsidRPr="00F764B5">
        <w:rPr>
          <w:rFonts w:eastAsia="Calibri"/>
          <w:rtl/>
          <w:lang w:eastAsia="he-IL"/>
        </w:rPr>
        <w:t xml:space="preserve"> </w:t>
      </w:r>
      <w:r w:rsidRPr="00F764B5">
        <w:rPr>
          <w:rFonts w:eastAsia="Calibri" w:hint="eastAsia"/>
          <w:rtl/>
          <w:lang w:eastAsia="he-IL"/>
        </w:rPr>
        <w:t>מתוך</w:t>
      </w:r>
      <w:r w:rsidRPr="00F764B5">
        <w:rPr>
          <w:rFonts w:eastAsia="Calibri"/>
          <w:rtl/>
          <w:lang w:eastAsia="he-IL"/>
        </w:rPr>
        <w:t xml:space="preserve"> </w:t>
      </w:r>
      <w:r w:rsidRPr="00F764B5">
        <w:rPr>
          <w:rFonts w:eastAsia="Calibri" w:hint="eastAsia"/>
          <w:rtl/>
          <w:lang w:eastAsia="he-IL"/>
        </w:rPr>
        <w:t>סך</w:t>
      </w:r>
      <w:r w:rsidRPr="00F764B5">
        <w:rPr>
          <w:rFonts w:eastAsia="Calibri"/>
          <w:rtl/>
          <w:lang w:eastAsia="he-IL"/>
        </w:rPr>
        <w:t xml:space="preserve"> </w:t>
      </w:r>
      <w:r w:rsidRPr="00F764B5">
        <w:rPr>
          <w:rFonts w:eastAsia="Calibri" w:hint="eastAsia"/>
          <w:rtl/>
          <w:lang w:eastAsia="he-IL"/>
        </w:rPr>
        <w:t>האירועים</w:t>
      </w:r>
      <w:r w:rsidRPr="00F764B5">
        <w:rPr>
          <w:rFonts w:eastAsia="Calibri"/>
          <w:rtl/>
          <w:lang w:eastAsia="he-IL"/>
        </w:rPr>
        <w:t xml:space="preserve"> </w:t>
      </w:r>
      <w:r w:rsidRPr="00F764B5">
        <w:rPr>
          <w:rFonts w:eastAsia="Calibri" w:hint="eastAsia"/>
          <w:rtl/>
          <w:lang w:eastAsia="he-IL"/>
        </w:rPr>
        <w:t>שנוצרו</w:t>
      </w:r>
      <w:r w:rsidRPr="00F764B5">
        <w:rPr>
          <w:rFonts w:eastAsia="Calibri"/>
          <w:rtl/>
          <w:lang w:eastAsia="he-IL"/>
        </w:rPr>
        <w:t xml:space="preserve">, </w:t>
      </w:r>
      <w:r w:rsidRPr="00F764B5">
        <w:rPr>
          <w:rFonts w:eastAsia="Calibri" w:hint="eastAsia"/>
          <w:rtl/>
          <w:lang w:eastAsia="he-IL"/>
        </w:rPr>
        <w:t>בכל</w:t>
      </w:r>
      <w:r w:rsidRPr="00F764B5">
        <w:rPr>
          <w:rFonts w:eastAsia="Calibri"/>
          <w:rtl/>
          <w:lang w:eastAsia="he-IL"/>
        </w:rPr>
        <w:t xml:space="preserve"> </w:t>
      </w:r>
      <w:r w:rsidRPr="00F764B5">
        <w:rPr>
          <w:rFonts w:eastAsia="Calibri" w:hint="eastAsia"/>
          <w:rtl/>
          <w:lang w:eastAsia="he-IL"/>
        </w:rPr>
        <w:t>אחת</w:t>
      </w:r>
      <w:r w:rsidRPr="00F764B5">
        <w:rPr>
          <w:rFonts w:eastAsia="Calibri" w:hint="cs"/>
          <w:rtl/>
          <w:lang w:eastAsia="he-IL"/>
        </w:rPr>
        <w:t xml:space="preserve"> מהשנים 2021 - 2025</w:t>
      </w:r>
      <w:r>
        <w:rPr>
          <w:rFonts w:eastAsia="Calibri"/>
          <w:vertAlign w:val="superscript"/>
          <w:rtl/>
          <w:lang w:eastAsia="he-IL"/>
        </w:rPr>
        <w:footnoteReference w:id="106"/>
      </w:r>
      <w:r w:rsidRPr="00F764B5">
        <w:rPr>
          <w:rFonts w:eastAsia="Calibri" w:hint="cs"/>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rtl/>
          <w:lang w:eastAsia="he-IL"/>
        </w:rPr>
      </w:pPr>
      <w:r w:rsidRPr="00F764B5">
        <w:rPr>
          <w:rFonts w:eastAsia="Calibri" w:hint="eastAsia"/>
          <w:rtl/>
          <w:lang w:eastAsia="he-IL"/>
        </w:rPr>
        <w:t>תרשים</w:t>
      </w:r>
      <w:r w:rsidRPr="00F764B5">
        <w:rPr>
          <w:rFonts w:eastAsia="Calibri" w:hint="cs"/>
          <w:rtl/>
          <w:lang w:eastAsia="he-IL"/>
        </w:rPr>
        <w:t xml:space="preserve"> 9</w:t>
      </w:r>
      <w:r w:rsidRPr="00F764B5">
        <w:rPr>
          <w:rFonts w:eastAsia="Calibri"/>
          <w:rtl/>
          <w:lang w:eastAsia="he-IL"/>
        </w:rPr>
        <w:t xml:space="preserve">: </w:t>
      </w:r>
      <w:r w:rsidRPr="00F764B5">
        <w:rPr>
          <w:rFonts w:eastAsia="Calibri" w:hint="eastAsia"/>
          <w:b/>
          <w:bCs/>
          <w:rtl/>
          <w:lang w:eastAsia="he-IL"/>
        </w:rPr>
        <w:t>נתונים</w:t>
      </w:r>
      <w:r w:rsidRPr="00F764B5">
        <w:rPr>
          <w:rFonts w:eastAsia="Calibri"/>
          <w:b/>
          <w:bCs/>
          <w:rtl/>
          <w:lang w:eastAsia="he-IL"/>
        </w:rPr>
        <w:t xml:space="preserve"> </w:t>
      </w:r>
      <w:r w:rsidRPr="00F764B5">
        <w:rPr>
          <w:rFonts w:eastAsia="Calibri" w:hint="cs"/>
          <w:b/>
          <w:bCs/>
          <w:rtl/>
          <w:lang w:eastAsia="he-IL"/>
        </w:rPr>
        <w:t>על בדיקת האירועים של עבירות נת"ץ שתועדו</w:t>
      </w:r>
      <w:r w:rsidRPr="00F764B5">
        <w:rPr>
          <w:rFonts w:eastAsia="Calibri"/>
          <w:b/>
          <w:bCs/>
          <w:rtl/>
          <w:lang w:eastAsia="he-IL"/>
        </w:rPr>
        <w:t xml:space="preserve"> במצלמות </w:t>
      </w:r>
      <w:r w:rsidRPr="00F764B5">
        <w:rPr>
          <w:rFonts w:eastAsia="Calibri" w:hint="cs"/>
          <w:b/>
          <w:bCs/>
          <w:rtl/>
          <w:lang w:eastAsia="he-IL"/>
        </w:rPr>
        <w:t>שהפעילה</w:t>
      </w:r>
      <w:r w:rsidRPr="00F764B5">
        <w:rPr>
          <w:rFonts w:eastAsia="Calibri"/>
          <w:b/>
          <w:bCs/>
          <w:rtl/>
          <w:lang w:eastAsia="he-IL"/>
        </w:rPr>
        <w:t xml:space="preserve"> עיריית </w:t>
      </w:r>
      <w:r w:rsidRPr="00F764B5">
        <w:rPr>
          <w:rFonts w:eastAsia="Calibri" w:hint="cs"/>
          <w:b/>
          <w:bCs/>
          <w:rtl/>
          <w:lang w:eastAsia="he-IL"/>
        </w:rPr>
        <w:t>רמת גן</w:t>
      </w:r>
      <w:r w:rsidRPr="00F764B5">
        <w:rPr>
          <w:rFonts w:eastAsia="Calibri"/>
          <w:b/>
          <w:bCs/>
          <w:rtl/>
          <w:lang w:eastAsia="he-IL"/>
        </w:rPr>
        <w:t>, 2021 - 2025</w:t>
      </w:r>
      <w:r w:rsidRPr="00F764B5">
        <w:rPr>
          <w:rFonts w:eastAsia="Calibri"/>
          <w:rtl/>
          <w:lang w:eastAsia="he-IL"/>
        </w:rPr>
        <w:t>*</w:t>
      </w:r>
    </w:p>
    <w:p w:rsidR="00F764B5" w:rsidRPr="00F764B5" w:rsidP="00F764B5">
      <w:pPr>
        <w:spacing w:line="269" w:lineRule="auto"/>
        <w:rPr>
          <w:rFonts w:eastAsia="Calibri"/>
          <w:lang w:eastAsia="he-IL"/>
        </w:rPr>
      </w:pPr>
      <w:r w:rsidRPr="00F764B5">
        <w:rPr>
          <w:rFonts w:eastAsia="Calibri"/>
          <w:noProof/>
        </w:rPr>
        <w:drawing>
          <wp:inline distT="0" distB="0" distL="0" distR="0">
            <wp:extent cx="5220335" cy="2980055"/>
            <wp:effectExtent l="0" t="0" r="0" b="0"/>
            <wp:docPr id="44" name="תמונה 44" descr="שנת 2021 - 73,121 אירועים שנבדקו, 406,329 אירועים שלא נבדקו, סה&quot;כ 479,500 אירועים. שיעור האירועים שנבדקו - 15%.&#10;שנת 2022 - 109,138 אירועים שנבדקו, 101,959 אירועים שלא נבדקו, סה&quot;כ 211,097 אירועים. שיעור האירועים שנבדקו - 52%.&#10;שנת 2023 - 135,662 אירועים שנבדקו, 296,234 אירועים שלא נבדקו, סה&quot;כ 431,896 אירועים. שיעור האירועים שנבדקו - 31%.&#10;שנת 2024 - 184,110 אירועים שנבדקו, 86,606 אירועים שלא נבדקו, סה&quot;כ 270,716 אירועים. שיעור האירועים שנבדקו - 68%.&#10;שנת 2025 - 139,779 אירועים שנבדקו, 5 אירועים שלא נבדקו, סה&quot;כ 139,784 אירועים. שיעור האירועים שנבדקו -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49"/>
                    <a:stretch>
                      <a:fillRect/>
                    </a:stretch>
                  </pic:blipFill>
                  <pic:spPr>
                    <a:xfrm>
                      <a:off x="0" y="0"/>
                      <a:ext cx="5220335" cy="2980055"/>
                    </a:xfrm>
                    <a:prstGeom prst="rect">
                      <a:avLst/>
                    </a:prstGeom>
                  </pic:spPr>
                </pic:pic>
              </a:graphicData>
            </a:graphic>
          </wp:inline>
        </w:drawing>
      </w:r>
    </w:p>
    <w:p w:rsidR="00F764B5" w:rsidRPr="00F764B5" w:rsidP="00F764B5">
      <w:pPr>
        <w:spacing w:line="269" w:lineRule="auto"/>
        <w:rPr>
          <w:rFonts w:eastAsia="Calibri"/>
          <w:szCs w:val="20"/>
          <w:rtl/>
          <w:lang w:eastAsia="he-IL"/>
        </w:rPr>
      </w:pPr>
      <w:r w:rsidRPr="00F764B5">
        <w:rPr>
          <w:rFonts w:eastAsia="Calibri" w:hint="eastAsia"/>
          <w:szCs w:val="20"/>
          <w:rtl/>
          <w:lang w:eastAsia="he-IL"/>
        </w:rPr>
        <w:t>על</w:t>
      </w:r>
      <w:r w:rsidRPr="00F764B5">
        <w:rPr>
          <w:rFonts w:eastAsia="Calibri"/>
          <w:szCs w:val="20"/>
          <w:rtl/>
          <w:lang w:eastAsia="he-IL"/>
        </w:rPr>
        <w:t xml:space="preserve"> </w:t>
      </w:r>
      <w:r w:rsidRPr="00F764B5">
        <w:rPr>
          <w:rFonts w:eastAsia="Calibri" w:hint="eastAsia"/>
          <w:szCs w:val="20"/>
          <w:rtl/>
          <w:lang w:eastAsia="he-IL"/>
        </w:rPr>
        <w:t>פי</w:t>
      </w:r>
      <w:r w:rsidRPr="00F764B5">
        <w:rPr>
          <w:rFonts w:eastAsia="Calibri"/>
          <w:szCs w:val="20"/>
          <w:rtl/>
          <w:lang w:eastAsia="he-IL"/>
        </w:rPr>
        <w:t xml:space="preserve"> </w:t>
      </w:r>
      <w:r w:rsidRPr="00F764B5">
        <w:rPr>
          <w:rFonts w:eastAsia="Calibri" w:hint="eastAsia"/>
          <w:szCs w:val="20"/>
          <w:rtl/>
          <w:lang w:eastAsia="he-IL"/>
        </w:rPr>
        <w:t>נתוני</w:t>
      </w:r>
      <w:r w:rsidRPr="00F764B5">
        <w:rPr>
          <w:rFonts w:eastAsia="Calibri"/>
          <w:szCs w:val="20"/>
          <w:rtl/>
          <w:lang w:eastAsia="he-IL"/>
        </w:rPr>
        <w:t xml:space="preserve"> </w:t>
      </w:r>
      <w:r w:rsidRPr="00F764B5">
        <w:rPr>
          <w:rFonts w:eastAsia="Calibri" w:hint="eastAsia"/>
          <w:szCs w:val="20"/>
          <w:rtl/>
          <w:lang w:eastAsia="he-IL"/>
        </w:rPr>
        <w:t>עיריית</w:t>
      </w:r>
      <w:r w:rsidRPr="00F764B5">
        <w:rPr>
          <w:rFonts w:eastAsia="Calibri"/>
          <w:szCs w:val="20"/>
          <w:rtl/>
          <w:lang w:eastAsia="he-IL"/>
        </w:rPr>
        <w:t xml:space="preserve"> </w:t>
      </w:r>
      <w:r w:rsidRPr="00F764B5">
        <w:rPr>
          <w:rFonts w:eastAsia="Calibri" w:hint="eastAsia"/>
          <w:b/>
          <w:bCs/>
          <w:szCs w:val="20"/>
          <w:rtl/>
          <w:lang w:eastAsia="he-IL"/>
        </w:rPr>
        <w:t>רמת</w:t>
      </w:r>
      <w:r w:rsidRPr="00F764B5">
        <w:rPr>
          <w:rFonts w:eastAsia="Calibri"/>
          <w:b/>
          <w:bCs/>
          <w:szCs w:val="20"/>
          <w:rtl/>
          <w:lang w:eastAsia="he-IL"/>
        </w:rPr>
        <w:t xml:space="preserve"> </w:t>
      </w:r>
      <w:r w:rsidRPr="00F764B5">
        <w:rPr>
          <w:rFonts w:eastAsia="Calibri" w:hint="eastAsia"/>
          <w:b/>
          <w:bCs/>
          <w:szCs w:val="20"/>
          <w:rtl/>
          <w:lang w:eastAsia="he-IL"/>
        </w:rPr>
        <w:t>גן</w:t>
      </w:r>
      <w:r w:rsidRPr="00F764B5">
        <w:rPr>
          <w:rFonts w:eastAsia="Calibri"/>
          <w:szCs w:val="20"/>
          <w:rtl/>
          <w:lang w:eastAsia="he-IL"/>
        </w:rPr>
        <w:t xml:space="preserve">, </w:t>
      </w:r>
      <w:r w:rsidRPr="00F764B5">
        <w:rPr>
          <w:rFonts w:eastAsia="Calibri" w:hint="eastAsia"/>
          <w:szCs w:val="20"/>
          <w:rtl/>
          <w:lang w:eastAsia="he-IL"/>
        </w:rPr>
        <w:t>בעיבוד</w:t>
      </w:r>
      <w:r w:rsidRPr="00F764B5">
        <w:rPr>
          <w:rFonts w:eastAsia="Calibri"/>
          <w:szCs w:val="20"/>
          <w:rtl/>
          <w:lang w:eastAsia="he-IL"/>
        </w:rPr>
        <w:t xml:space="preserve"> </w:t>
      </w:r>
      <w:r w:rsidRPr="00F764B5">
        <w:rPr>
          <w:rFonts w:eastAsia="Calibri" w:hint="eastAsia"/>
          <w:szCs w:val="20"/>
          <w:rtl/>
          <w:lang w:eastAsia="he-IL"/>
        </w:rPr>
        <w:t>משרד</w:t>
      </w:r>
      <w:r w:rsidRPr="00F764B5">
        <w:rPr>
          <w:rFonts w:eastAsia="Calibri"/>
          <w:szCs w:val="20"/>
          <w:rtl/>
          <w:lang w:eastAsia="he-IL"/>
        </w:rPr>
        <w:t xml:space="preserve"> </w:t>
      </w:r>
      <w:r w:rsidRPr="00F764B5">
        <w:rPr>
          <w:rFonts w:eastAsia="Calibri" w:hint="eastAsia"/>
          <w:szCs w:val="20"/>
          <w:rtl/>
          <w:lang w:eastAsia="he-IL"/>
        </w:rPr>
        <w:t>מבקר</w:t>
      </w:r>
      <w:r w:rsidRPr="00F764B5">
        <w:rPr>
          <w:rFonts w:eastAsia="Calibri"/>
          <w:szCs w:val="20"/>
          <w:rtl/>
          <w:lang w:eastAsia="he-IL"/>
        </w:rPr>
        <w:t xml:space="preserve"> </w:t>
      </w:r>
      <w:r w:rsidRPr="00F764B5">
        <w:rPr>
          <w:rFonts w:eastAsia="Calibri" w:hint="eastAsia"/>
          <w:szCs w:val="20"/>
          <w:rtl/>
          <w:lang w:eastAsia="he-IL"/>
        </w:rPr>
        <w:t>המדינה</w:t>
      </w:r>
      <w:r w:rsidRPr="00F764B5">
        <w:rPr>
          <w:rFonts w:eastAsia="Calibri"/>
          <w:szCs w:val="20"/>
          <w:rtl/>
          <w:lang w:eastAsia="he-IL"/>
        </w:rPr>
        <w:t>.</w:t>
      </w:r>
    </w:p>
    <w:p w:rsidR="00F764B5" w:rsidRPr="00F764B5" w:rsidP="00F764B5">
      <w:pPr>
        <w:spacing w:line="269" w:lineRule="auto"/>
        <w:rPr>
          <w:rFonts w:eastAsia="Calibri"/>
          <w:szCs w:val="20"/>
          <w:rtl/>
          <w:lang w:eastAsia="he-IL"/>
        </w:rPr>
      </w:pPr>
      <w:r w:rsidRPr="00F764B5">
        <w:rPr>
          <w:rFonts w:eastAsia="Calibri" w:hint="cs"/>
          <w:szCs w:val="20"/>
          <w:rtl/>
          <w:lang w:eastAsia="he-IL"/>
        </w:rPr>
        <w:t>* הנתונים לשנת 2025 הם עד וכולל חודש ספטמבר.</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lang w:eastAsia="he-IL"/>
        </w:rPr>
      </w:pPr>
      <w:r w:rsidRPr="00F764B5">
        <w:rPr>
          <w:rFonts w:eastAsia="Calibri" w:hint="eastAsia"/>
          <w:rtl/>
          <w:lang w:eastAsia="he-IL"/>
        </w:rPr>
        <w:t>לוח</w:t>
      </w:r>
      <w:r w:rsidRPr="00F764B5">
        <w:rPr>
          <w:rFonts w:eastAsia="Calibri" w:hint="cs"/>
          <w:rtl/>
          <w:lang w:eastAsia="he-IL"/>
        </w:rPr>
        <w:t xml:space="preserve"> 9</w:t>
      </w:r>
      <w:r w:rsidRPr="00F764B5">
        <w:rPr>
          <w:rFonts w:eastAsia="Calibri"/>
          <w:rtl/>
          <w:lang w:eastAsia="he-IL"/>
        </w:rPr>
        <w:t xml:space="preserve">: </w:t>
      </w:r>
      <w:r w:rsidRPr="00F764B5">
        <w:rPr>
          <w:rFonts w:eastAsia="Calibri" w:hint="eastAsia"/>
          <w:b/>
          <w:bCs/>
          <w:rtl/>
          <w:lang w:eastAsia="he-IL"/>
        </w:rPr>
        <w:t>נתונים</w:t>
      </w:r>
      <w:r w:rsidRPr="00F764B5">
        <w:rPr>
          <w:rFonts w:eastAsia="Calibri"/>
          <w:b/>
          <w:bCs/>
          <w:rtl/>
          <w:lang w:eastAsia="he-IL"/>
        </w:rPr>
        <w:t xml:space="preserve"> </w:t>
      </w:r>
      <w:r w:rsidRPr="00F764B5">
        <w:rPr>
          <w:rFonts w:eastAsia="Calibri" w:hint="cs"/>
          <w:b/>
          <w:bCs/>
          <w:rtl/>
          <w:lang w:eastAsia="he-IL"/>
        </w:rPr>
        <w:t xml:space="preserve">על </w:t>
      </w:r>
      <w:r w:rsidRPr="00F764B5">
        <w:rPr>
          <w:rFonts w:eastAsia="Calibri"/>
          <w:b/>
          <w:bCs/>
          <w:rtl/>
          <w:lang w:eastAsia="he-IL"/>
        </w:rPr>
        <w:t xml:space="preserve">השימוש במצלמות </w:t>
      </w:r>
      <w:r w:rsidRPr="00F764B5">
        <w:rPr>
          <w:rFonts w:eastAsia="Calibri" w:hint="cs"/>
          <w:b/>
          <w:bCs/>
          <w:rtl/>
          <w:lang w:eastAsia="he-IL"/>
        </w:rPr>
        <w:t>לאכיפת עבירות חניה על ידי</w:t>
      </w:r>
      <w:r w:rsidRPr="00F764B5">
        <w:rPr>
          <w:rFonts w:eastAsia="Calibri"/>
          <w:b/>
          <w:bCs/>
          <w:rtl/>
          <w:lang w:eastAsia="he-IL"/>
        </w:rPr>
        <w:t xml:space="preserve"> עיריית רמת גן, </w:t>
      </w:r>
      <w:r w:rsidRPr="00F764B5">
        <w:rPr>
          <w:rFonts w:eastAsia="Calibri"/>
          <w:b/>
          <w:bCs/>
          <w:rtl/>
          <w:lang w:eastAsia="he-IL"/>
        </w:rPr>
        <w:br/>
        <w:t>2021 - 2025*</w:t>
      </w:r>
    </w:p>
    <w:tbl>
      <w:tblPr>
        <w:tblStyle w:val="GridTable5DarkAccent5"/>
        <w:bidiVisual/>
        <w:tblW w:w="8221" w:type="dxa"/>
        <w:tblInd w:w="613" w:type="dxa"/>
        <w:shd w:val="clear" w:color="auto" w:fill="CCECFB"/>
        <w:tblCellMar>
          <w:left w:w="28" w:type="dxa"/>
          <w:right w:w="28" w:type="dxa"/>
        </w:tblCellMar>
        <w:tblLook w:val="0600"/>
      </w:tblPr>
      <w:tblGrid>
        <w:gridCol w:w="1159"/>
        <w:gridCol w:w="1267"/>
        <w:gridCol w:w="1497"/>
        <w:gridCol w:w="1372"/>
        <w:gridCol w:w="1420"/>
        <w:gridCol w:w="1506"/>
      </w:tblGrid>
      <w:tr w:rsidTr="00DD29BB">
        <w:tblPrEx>
          <w:tblW w:w="8221" w:type="dxa"/>
          <w:tblInd w:w="613" w:type="dxa"/>
          <w:shd w:val="clear" w:color="auto" w:fill="CCECFB"/>
          <w:tblCellMar>
            <w:left w:w="28" w:type="dxa"/>
            <w:right w:w="28" w:type="dxa"/>
          </w:tblCellMar>
          <w:tblLook w:val="0600"/>
        </w:tblPrEx>
        <w:trPr>
          <w:trHeight w:val="1148"/>
        </w:trPr>
        <w:tc>
          <w:tcPr>
            <w:tcW w:w="1159" w:type="dxa"/>
            <w:shd w:val="clear" w:color="auto" w:fill="CCECFB"/>
            <w:vAlign w:val="center"/>
            <w:hideMark/>
          </w:tcPr>
          <w:p w:rsidR="00F764B5" w:rsidRPr="00F764B5" w:rsidP="00F764B5">
            <w:pPr>
              <w:spacing w:line="269" w:lineRule="auto"/>
              <w:jc w:val="center"/>
              <w:rPr>
                <w:rFonts w:ascii="David" w:hAnsi="David"/>
                <w:b/>
                <w:bCs/>
                <w:sz w:val="22"/>
                <w:szCs w:val="22"/>
                <w:lang w:eastAsia="he-IL"/>
              </w:rPr>
            </w:pPr>
            <w:r w:rsidRPr="00F764B5">
              <w:rPr>
                <w:rFonts w:ascii="David" w:hAnsi="David"/>
                <w:b/>
                <w:bCs/>
                <w:sz w:val="22"/>
                <w:szCs w:val="22"/>
                <w:rtl/>
                <w:lang w:eastAsia="he-IL"/>
              </w:rPr>
              <w:t>השנה</w:t>
            </w:r>
          </w:p>
        </w:tc>
        <w:tc>
          <w:tcPr>
            <w:tcW w:w="1267" w:type="dxa"/>
            <w:shd w:val="clear" w:color="auto" w:fill="CCECFB"/>
            <w:vAlign w:val="center"/>
            <w:hideMark/>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מספר המצלמות הפעילות</w:t>
            </w:r>
          </w:p>
        </w:tc>
        <w:tc>
          <w:tcPr>
            <w:tcW w:w="1497" w:type="dxa"/>
            <w:shd w:val="clear" w:color="auto" w:fill="CCECFB"/>
            <w:vAlign w:val="center"/>
            <w:hideMark/>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מספר האירועים שנוצרו</w:t>
            </w:r>
          </w:p>
        </w:tc>
        <w:tc>
          <w:tcPr>
            <w:tcW w:w="1372" w:type="dxa"/>
            <w:shd w:val="clear" w:color="auto" w:fill="CCECFB"/>
            <w:vAlign w:val="center"/>
            <w:hideMark/>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מספר הדוחות שהופקו</w:t>
            </w:r>
          </w:p>
        </w:tc>
        <w:tc>
          <w:tcPr>
            <w:tcW w:w="1420" w:type="dxa"/>
            <w:shd w:val="clear" w:color="auto" w:fill="CCECFB"/>
            <w:vAlign w:val="center"/>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שיעור האירועים שנבדקו מתוך כלל האירועים שנוצרו</w:t>
            </w:r>
          </w:p>
        </w:tc>
        <w:tc>
          <w:tcPr>
            <w:tcW w:w="1506" w:type="dxa"/>
            <w:shd w:val="clear" w:color="auto" w:fill="CCECFB"/>
            <w:vAlign w:val="center"/>
            <w:hideMark/>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הסכום הכספי של הדוחות שהופקו (ש"ח)</w:t>
            </w:r>
          </w:p>
        </w:tc>
      </w:tr>
      <w:tr w:rsidTr="00DD29BB">
        <w:tblPrEx>
          <w:tblW w:w="8221" w:type="dxa"/>
          <w:tblInd w:w="613" w:type="dxa"/>
          <w:shd w:val="clear" w:color="auto" w:fill="CCECFB"/>
          <w:tblCellMar>
            <w:left w:w="28" w:type="dxa"/>
            <w:right w:w="28" w:type="dxa"/>
          </w:tblCellMar>
          <w:tblLook w:val="0600"/>
        </w:tblPrEx>
        <w:trPr>
          <w:trHeight w:val="864"/>
        </w:trPr>
        <w:tc>
          <w:tcPr>
            <w:tcW w:w="1159"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2021</w:t>
            </w:r>
          </w:p>
        </w:tc>
        <w:tc>
          <w:tcPr>
            <w:tcW w:w="1267" w:type="dxa"/>
            <w:vMerge w:val="restart"/>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66</w:t>
            </w:r>
          </w:p>
        </w:tc>
        <w:tc>
          <w:tcPr>
            <w:tcW w:w="1497"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42,010</w:t>
            </w:r>
          </w:p>
        </w:tc>
        <w:tc>
          <w:tcPr>
            <w:tcW w:w="137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12,849</w:t>
            </w:r>
          </w:p>
        </w:tc>
        <w:tc>
          <w:tcPr>
            <w:tcW w:w="1420" w:type="dxa"/>
            <w:shd w:val="clear" w:color="auto" w:fill="CCECFB"/>
            <w:vAlign w:val="center"/>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82%</w:t>
            </w:r>
          </w:p>
        </w:tc>
        <w:tc>
          <w:tcPr>
            <w:tcW w:w="1506"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3,212,250</w:t>
            </w:r>
          </w:p>
        </w:tc>
      </w:tr>
      <w:tr w:rsidTr="00DD29BB">
        <w:tblPrEx>
          <w:tblW w:w="8221" w:type="dxa"/>
          <w:tblInd w:w="613" w:type="dxa"/>
          <w:shd w:val="clear" w:color="auto" w:fill="CCECFB"/>
          <w:tblCellMar>
            <w:left w:w="28" w:type="dxa"/>
            <w:right w:w="28" w:type="dxa"/>
          </w:tblCellMar>
          <w:tblLook w:val="0600"/>
        </w:tblPrEx>
        <w:trPr>
          <w:trHeight w:val="864"/>
        </w:trPr>
        <w:tc>
          <w:tcPr>
            <w:tcW w:w="1159"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2022</w:t>
            </w:r>
          </w:p>
        </w:tc>
        <w:tc>
          <w:tcPr>
            <w:tcW w:w="1267" w:type="dxa"/>
            <w:vMerge/>
            <w:shd w:val="clear" w:color="auto" w:fill="CCECFB"/>
            <w:vAlign w:val="center"/>
            <w:hideMark/>
          </w:tcPr>
          <w:p w:rsidR="00F764B5" w:rsidRPr="00F764B5" w:rsidP="00F764B5">
            <w:pPr>
              <w:spacing w:line="269" w:lineRule="auto"/>
              <w:jc w:val="center"/>
              <w:rPr>
                <w:rFonts w:ascii="David" w:hAnsi="David"/>
                <w:sz w:val="22"/>
                <w:szCs w:val="22"/>
                <w:lang w:eastAsia="he-IL"/>
              </w:rPr>
            </w:pPr>
          </w:p>
        </w:tc>
        <w:tc>
          <w:tcPr>
            <w:tcW w:w="1497"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64,468</w:t>
            </w:r>
          </w:p>
        </w:tc>
        <w:tc>
          <w:tcPr>
            <w:tcW w:w="137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13,403</w:t>
            </w:r>
          </w:p>
        </w:tc>
        <w:tc>
          <w:tcPr>
            <w:tcW w:w="1420" w:type="dxa"/>
            <w:shd w:val="clear" w:color="auto" w:fill="CCECFB"/>
            <w:vAlign w:val="center"/>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89%</w:t>
            </w:r>
          </w:p>
        </w:tc>
        <w:tc>
          <w:tcPr>
            <w:tcW w:w="1506"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3,350,750</w:t>
            </w:r>
          </w:p>
        </w:tc>
      </w:tr>
      <w:tr w:rsidTr="00DD29BB">
        <w:tblPrEx>
          <w:tblW w:w="8221" w:type="dxa"/>
          <w:tblInd w:w="613" w:type="dxa"/>
          <w:shd w:val="clear" w:color="auto" w:fill="CCECFB"/>
          <w:tblCellMar>
            <w:left w:w="28" w:type="dxa"/>
            <w:right w:w="28" w:type="dxa"/>
          </w:tblCellMar>
          <w:tblLook w:val="0600"/>
        </w:tblPrEx>
        <w:trPr>
          <w:trHeight w:val="864"/>
        </w:trPr>
        <w:tc>
          <w:tcPr>
            <w:tcW w:w="1159"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2023</w:t>
            </w:r>
          </w:p>
        </w:tc>
        <w:tc>
          <w:tcPr>
            <w:tcW w:w="1267" w:type="dxa"/>
            <w:vMerge/>
            <w:shd w:val="clear" w:color="auto" w:fill="CCECFB"/>
            <w:vAlign w:val="center"/>
            <w:hideMark/>
          </w:tcPr>
          <w:p w:rsidR="00F764B5" w:rsidRPr="00F764B5" w:rsidP="00F764B5">
            <w:pPr>
              <w:spacing w:line="269" w:lineRule="auto"/>
              <w:jc w:val="center"/>
              <w:rPr>
                <w:rFonts w:ascii="David" w:hAnsi="David"/>
                <w:sz w:val="22"/>
                <w:szCs w:val="22"/>
                <w:lang w:eastAsia="he-IL"/>
              </w:rPr>
            </w:pPr>
          </w:p>
        </w:tc>
        <w:tc>
          <w:tcPr>
            <w:tcW w:w="1497"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84,944</w:t>
            </w:r>
          </w:p>
        </w:tc>
        <w:tc>
          <w:tcPr>
            <w:tcW w:w="137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11,150</w:t>
            </w:r>
          </w:p>
        </w:tc>
        <w:tc>
          <w:tcPr>
            <w:tcW w:w="1420" w:type="dxa"/>
            <w:shd w:val="clear" w:color="auto" w:fill="CCECFB"/>
            <w:vAlign w:val="center"/>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83%</w:t>
            </w:r>
          </w:p>
        </w:tc>
        <w:tc>
          <w:tcPr>
            <w:tcW w:w="1506"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2,787,500</w:t>
            </w:r>
          </w:p>
        </w:tc>
      </w:tr>
      <w:tr w:rsidTr="00DD29BB">
        <w:tblPrEx>
          <w:tblW w:w="8221" w:type="dxa"/>
          <w:tblInd w:w="613" w:type="dxa"/>
          <w:shd w:val="clear" w:color="auto" w:fill="CCECFB"/>
          <w:tblCellMar>
            <w:left w:w="28" w:type="dxa"/>
            <w:right w:w="28" w:type="dxa"/>
          </w:tblCellMar>
          <w:tblLook w:val="0600"/>
        </w:tblPrEx>
        <w:trPr>
          <w:trHeight w:val="864"/>
        </w:trPr>
        <w:tc>
          <w:tcPr>
            <w:tcW w:w="1159"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2024</w:t>
            </w:r>
          </w:p>
        </w:tc>
        <w:tc>
          <w:tcPr>
            <w:tcW w:w="1267" w:type="dxa"/>
            <w:vMerge/>
            <w:shd w:val="clear" w:color="auto" w:fill="CCECFB"/>
            <w:vAlign w:val="center"/>
            <w:hideMark/>
          </w:tcPr>
          <w:p w:rsidR="00F764B5" w:rsidRPr="00F764B5" w:rsidP="00F764B5">
            <w:pPr>
              <w:spacing w:line="269" w:lineRule="auto"/>
              <w:jc w:val="center"/>
              <w:rPr>
                <w:rFonts w:ascii="David" w:hAnsi="David"/>
                <w:sz w:val="22"/>
                <w:szCs w:val="22"/>
                <w:lang w:eastAsia="he-IL"/>
              </w:rPr>
            </w:pPr>
          </w:p>
        </w:tc>
        <w:tc>
          <w:tcPr>
            <w:tcW w:w="1497"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113,406</w:t>
            </w:r>
          </w:p>
        </w:tc>
        <w:tc>
          <w:tcPr>
            <w:tcW w:w="137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15,031</w:t>
            </w:r>
          </w:p>
        </w:tc>
        <w:tc>
          <w:tcPr>
            <w:tcW w:w="1420" w:type="dxa"/>
            <w:shd w:val="clear" w:color="auto" w:fill="CCECFB"/>
            <w:vAlign w:val="center"/>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95%</w:t>
            </w:r>
          </w:p>
        </w:tc>
        <w:tc>
          <w:tcPr>
            <w:tcW w:w="1506"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3,757,750</w:t>
            </w:r>
          </w:p>
        </w:tc>
      </w:tr>
      <w:tr w:rsidTr="00DD29BB">
        <w:tblPrEx>
          <w:tblW w:w="8221" w:type="dxa"/>
          <w:tblInd w:w="613" w:type="dxa"/>
          <w:shd w:val="clear" w:color="auto" w:fill="CCECFB"/>
          <w:tblCellMar>
            <w:left w:w="28" w:type="dxa"/>
            <w:right w:w="28" w:type="dxa"/>
          </w:tblCellMar>
          <w:tblLook w:val="0600"/>
        </w:tblPrEx>
        <w:trPr>
          <w:trHeight w:val="864"/>
        </w:trPr>
        <w:tc>
          <w:tcPr>
            <w:tcW w:w="1159"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2025</w:t>
            </w:r>
          </w:p>
        </w:tc>
        <w:tc>
          <w:tcPr>
            <w:tcW w:w="1267" w:type="dxa"/>
            <w:vMerge/>
            <w:shd w:val="clear" w:color="auto" w:fill="CCECFB"/>
            <w:vAlign w:val="center"/>
            <w:hideMark/>
          </w:tcPr>
          <w:p w:rsidR="00F764B5" w:rsidRPr="00F764B5" w:rsidP="00F764B5">
            <w:pPr>
              <w:spacing w:line="269" w:lineRule="auto"/>
              <w:jc w:val="center"/>
              <w:rPr>
                <w:rFonts w:ascii="David" w:hAnsi="David"/>
                <w:sz w:val="22"/>
                <w:szCs w:val="22"/>
                <w:lang w:eastAsia="he-IL"/>
              </w:rPr>
            </w:pPr>
          </w:p>
        </w:tc>
        <w:tc>
          <w:tcPr>
            <w:tcW w:w="1497"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69,705</w:t>
            </w:r>
          </w:p>
        </w:tc>
        <w:tc>
          <w:tcPr>
            <w:tcW w:w="1372"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9,330</w:t>
            </w:r>
          </w:p>
        </w:tc>
        <w:tc>
          <w:tcPr>
            <w:tcW w:w="1420" w:type="dxa"/>
            <w:shd w:val="clear" w:color="auto" w:fill="CCECFB"/>
            <w:vAlign w:val="center"/>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כ-100%</w:t>
            </w:r>
          </w:p>
        </w:tc>
        <w:tc>
          <w:tcPr>
            <w:tcW w:w="1506" w:type="dxa"/>
            <w:shd w:val="clear" w:color="auto" w:fill="CCECFB"/>
            <w:vAlign w:val="center"/>
            <w:hideMark/>
          </w:tcPr>
          <w:p w:rsidR="00F764B5" w:rsidRPr="00F764B5" w:rsidP="00F764B5">
            <w:pPr>
              <w:spacing w:line="269" w:lineRule="auto"/>
              <w:jc w:val="center"/>
              <w:rPr>
                <w:rFonts w:ascii="David" w:hAnsi="David"/>
                <w:sz w:val="22"/>
                <w:szCs w:val="22"/>
                <w:rtl/>
                <w:lang w:eastAsia="he-IL"/>
              </w:rPr>
            </w:pPr>
            <w:r w:rsidRPr="00F764B5">
              <w:rPr>
                <w:rFonts w:ascii="David" w:hAnsi="David"/>
                <w:sz w:val="22"/>
                <w:szCs w:val="22"/>
                <w:rtl/>
                <w:lang w:eastAsia="he-IL"/>
              </w:rPr>
              <w:t>2,332,500</w:t>
            </w:r>
          </w:p>
        </w:tc>
      </w:tr>
      <w:tr w:rsidTr="00DD29BB">
        <w:tblPrEx>
          <w:tblW w:w="8221" w:type="dxa"/>
          <w:tblInd w:w="613" w:type="dxa"/>
          <w:shd w:val="clear" w:color="auto" w:fill="CCECFB"/>
          <w:tblCellMar>
            <w:left w:w="28" w:type="dxa"/>
            <w:right w:w="28" w:type="dxa"/>
          </w:tblCellMar>
          <w:tblLook w:val="0600"/>
        </w:tblPrEx>
        <w:trPr>
          <w:trHeight w:val="864"/>
        </w:trPr>
        <w:tc>
          <w:tcPr>
            <w:tcW w:w="1159" w:type="dxa"/>
            <w:shd w:val="clear" w:color="auto" w:fill="CCECFB"/>
            <w:vAlign w:val="center"/>
          </w:tcPr>
          <w:p w:rsidR="00F764B5" w:rsidRPr="00F764B5" w:rsidP="00F764B5">
            <w:pPr>
              <w:spacing w:line="269" w:lineRule="auto"/>
              <w:jc w:val="center"/>
              <w:rPr>
                <w:rFonts w:ascii="David" w:hAnsi="David"/>
                <w:b/>
                <w:bCs/>
                <w:sz w:val="22"/>
                <w:szCs w:val="22"/>
                <w:rtl/>
                <w:lang w:eastAsia="he-IL"/>
              </w:rPr>
            </w:pPr>
            <w:r w:rsidRPr="00F764B5">
              <w:rPr>
                <w:rFonts w:ascii="David" w:hAnsi="David"/>
                <w:b/>
                <w:bCs/>
                <w:sz w:val="22"/>
                <w:szCs w:val="22"/>
                <w:rtl/>
                <w:lang w:eastAsia="he-IL"/>
              </w:rPr>
              <w:t>סה"כ</w:t>
            </w:r>
          </w:p>
        </w:tc>
        <w:tc>
          <w:tcPr>
            <w:tcW w:w="1267" w:type="dxa"/>
            <w:shd w:val="clear" w:color="auto" w:fill="CCECFB"/>
            <w:vAlign w:val="center"/>
          </w:tcPr>
          <w:p w:rsidR="00F764B5" w:rsidRPr="00F764B5" w:rsidP="00F764B5">
            <w:pPr>
              <w:spacing w:line="269" w:lineRule="auto"/>
              <w:jc w:val="center"/>
              <w:rPr>
                <w:rFonts w:ascii="David" w:hAnsi="David"/>
                <w:b/>
                <w:bCs/>
                <w:sz w:val="22"/>
                <w:szCs w:val="22"/>
                <w:lang w:eastAsia="he-IL"/>
              </w:rPr>
            </w:pPr>
          </w:p>
        </w:tc>
        <w:tc>
          <w:tcPr>
            <w:tcW w:w="1497" w:type="dxa"/>
            <w:shd w:val="clear" w:color="auto" w:fill="CCECFB"/>
            <w:vAlign w:val="center"/>
          </w:tcPr>
          <w:p w:rsidR="00F764B5" w:rsidRPr="00F764B5" w:rsidP="00F764B5">
            <w:pPr>
              <w:spacing w:line="269" w:lineRule="auto"/>
              <w:jc w:val="center"/>
              <w:rPr>
                <w:rFonts w:ascii="David" w:hAnsi="David"/>
                <w:b/>
                <w:bCs/>
                <w:sz w:val="22"/>
                <w:szCs w:val="22"/>
                <w:rtl/>
                <w:lang w:eastAsia="he-IL"/>
              </w:rPr>
            </w:pPr>
            <w:r w:rsidRPr="00F764B5">
              <w:rPr>
                <w:rFonts w:ascii="David" w:hAnsi="David"/>
                <w:b/>
                <w:bCs/>
                <w:color w:val="000000"/>
                <w:sz w:val="22"/>
                <w:szCs w:val="22"/>
                <w:rtl/>
              </w:rPr>
              <w:t>374,533</w:t>
            </w:r>
          </w:p>
        </w:tc>
        <w:tc>
          <w:tcPr>
            <w:tcW w:w="1372" w:type="dxa"/>
            <w:shd w:val="clear" w:color="auto" w:fill="CCECFB"/>
            <w:vAlign w:val="center"/>
          </w:tcPr>
          <w:p w:rsidR="00F764B5" w:rsidRPr="00F764B5" w:rsidP="00F764B5">
            <w:pPr>
              <w:spacing w:line="269" w:lineRule="auto"/>
              <w:jc w:val="center"/>
              <w:rPr>
                <w:rFonts w:ascii="David" w:hAnsi="David"/>
                <w:b/>
                <w:bCs/>
                <w:sz w:val="22"/>
                <w:szCs w:val="22"/>
                <w:rtl/>
                <w:lang w:eastAsia="he-IL"/>
              </w:rPr>
            </w:pPr>
            <w:r w:rsidRPr="00F764B5">
              <w:rPr>
                <w:rFonts w:ascii="David" w:hAnsi="David"/>
                <w:b/>
                <w:bCs/>
                <w:color w:val="000000"/>
                <w:sz w:val="22"/>
                <w:szCs w:val="22"/>
                <w:rtl/>
              </w:rPr>
              <w:t>61,763</w:t>
            </w:r>
          </w:p>
        </w:tc>
        <w:tc>
          <w:tcPr>
            <w:tcW w:w="1420" w:type="dxa"/>
            <w:shd w:val="clear" w:color="auto" w:fill="CCECFB"/>
            <w:vAlign w:val="center"/>
          </w:tcPr>
          <w:p w:rsidR="00F764B5" w:rsidRPr="00F764B5" w:rsidP="00F764B5">
            <w:pPr>
              <w:spacing w:line="269" w:lineRule="auto"/>
              <w:jc w:val="center"/>
              <w:rPr>
                <w:rFonts w:ascii="David" w:hAnsi="David"/>
                <w:b/>
                <w:bCs/>
                <w:color w:val="000000"/>
                <w:sz w:val="22"/>
                <w:szCs w:val="22"/>
                <w:rtl/>
              </w:rPr>
            </w:pPr>
          </w:p>
        </w:tc>
        <w:tc>
          <w:tcPr>
            <w:tcW w:w="1506" w:type="dxa"/>
            <w:shd w:val="clear" w:color="auto" w:fill="CCECFB"/>
            <w:vAlign w:val="center"/>
          </w:tcPr>
          <w:p w:rsidR="00F764B5" w:rsidRPr="00F764B5" w:rsidP="00F764B5">
            <w:pPr>
              <w:spacing w:line="269" w:lineRule="auto"/>
              <w:jc w:val="center"/>
              <w:rPr>
                <w:rFonts w:ascii="David" w:hAnsi="David"/>
                <w:b/>
                <w:bCs/>
                <w:sz w:val="22"/>
                <w:szCs w:val="22"/>
                <w:rtl/>
                <w:lang w:eastAsia="he-IL"/>
              </w:rPr>
            </w:pPr>
            <w:r w:rsidRPr="00F764B5">
              <w:rPr>
                <w:rFonts w:ascii="David" w:hAnsi="David"/>
                <w:b/>
                <w:bCs/>
                <w:color w:val="000000"/>
                <w:sz w:val="22"/>
                <w:szCs w:val="22"/>
                <w:rtl/>
              </w:rPr>
              <w:t>15,440,750</w:t>
            </w:r>
          </w:p>
        </w:tc>
      </w:tr>
    </w:tbl>
    <w:p w:rsidR="00F764B5" w:rsidRPr="00F764B5" w:rsidP="00F764B5">
      <w:pPr>
        <w:spacing w:line="269" w:lineRule="auto"/>
        <w:rPr>
          <w:rFonts w:eastAsia="Calibri"/>
          <w:szCs w:val="20"/>
          <w:rtl/>
          <w:lang w:eastAsia="he-IL"/>
        </w:rPr>
      </w:pPr>
      <w:r w:rsidRPr="00F764B5">
        <w:rPr>
          <w:rFonts w:eastAsia="Calibri" w:hint="eastAsia"/>
          <w:szCs w:val="20"/>
          <w:rtl/>
          <w:lang w:eastAsia="he-IL"/>
        </w:rPr>
        <w:t>על</w:t>
      </w:r>
      <w:r w:rsidRPr="00F764B5">
        <w:rPr>
          <w:rFonts w:eastAsia="Calibri"/>
          <w:szCs w:val="20"/>
          <w:rtl/>
          <w:lang w:eastAsia="he-IL"/>
        </w:rPr>
        <w:t xml:space="preserve"> </w:t>
      </w:r>
      <w:r w:rsidRPr="00F764B5">
        <w:rPr>
          <w:rFonts w:eastAsia="Calibri" w:hint="eastAsia"/>
          <w:szCs w:val="20"/>
          <w:rtl/>
          <w:lang w:eastAsia="he-IL"/>
        </w:rPr>
        <w:t>פי</w:t>
      </w:r>
      <w:r w:rsidRPr="00F764B5">
        <w:rPr>
          <w:rFonts w:eastAsia="Calibri"/>
          <w:szCs w:val="20"/>
          <w:rtl/>
          <w:lang w:eastAsia="he-IL"/>
        </w:rPr>
        <w:t xml:space="preserve"> </w:t>
      </w:r>
      <w:r w:rsidRPr="00F764B5">
        <w:rPr>
          <w:rFonts w:eastAsia="Calibri" w:hint="eastAsia"/>
          <w:szCs w:val="20"/>
          <w:rtl/>
          <w:lang w:eastAsia="he-IL"/>
        </w:rPr>
        <w:t>נתוני</w:t>
      </w:r>
      <w:r w:rsidRPr="00F764B5">
        <w:rPr>
          <w:rFonts w:eastAsia="Calibri"/>
          <w:szCs w:val="20"/>
          <w:rtl/>
          <w:lang w:eastAsia="he-IL"/>
        </w:rPr>
        <w:t xml:space="preserve"> </w:t>
      </w:r>
      <w:r w:rsidRPr="00F764B5">
        <w:rPr>
          <w:rFonts w:eastAsia="Calibri" w:hint="eastAsia"/>
          <w:szCs w:val="20"/>
          <w:rtl/>
          <w:lang w:eastAsia="he-IL"/>
        </w:rPr>
        <w:t>עיריית</w:t>
      </w:r>
      <w:r w:rsidRPr="00F764B5">
        <w:rPr>
          <w:rFonts w:eastAsia="Calibri"/>
          <w:szCs w:val="20"/>
          <w:rtl/>
          <w:lang w:eastAsia="he-IL"/>
        </w:rPr>
        <w:t xml:space="preserve"> </w:t>
      </w:r>
      <w:r w:rsidRPr="00F764B5">
        <w:rPr>
          <w:rFonts w:eastAsia="Calibri" w:hint="eastAsia"/>
          <w:b/>
          <w:bCs/>
          <w:szCs w:val="20"/>
          <w:rtl/>
          <w:lang w:eastAsia="he-IL"/>
        </w:rPr>
        <w:t>רמת</w:t>
      </w:r>
      <w:r w:rsidRPr="00F764B5">
        <w:rPr>
          <w:rFonts w:eastAsia="Calibri"/>
          <w:b/>
          <w:bCs/>
          <w:szCs w:val="20"/>
          <w:rtl/>
          <w:lang w:eastAsia="he-IL"/>
        </w:rPr>
        <w:t xml:space="preserve"> </w:t>
      </w:r>
      <w:r w:rsidRPr="00F764B5">
        <w:rPr>
          <w:rFonts w:eastAsia="Calibri" w:hint="eastAsia"/>
          <w:b/>
          <w:bCs/>
          <w:szCs w:val="20"/>
          <w:rtl/>
          <w:lang w:eastAsia="he-IL"/>
        </w:rPr>
        <w:t>גן</w:t>
      </w:r>
      <w:r w:rsidRPr="00F764B5">
        <w:rPr>
          <w:rFonts w:eastAsia="Calibri"/>
          <w:szCs w:val="20"/>
          <w:rtl/>
          <w:lang w:eastAsia="he-IL"/>
        </w:rPr>
        <w:t xml:space="preserve">, </w:t>
      </w:r>
      <w:r w:rsidRPr="00F764B5">
        <w:rPr>
          <w:rFonts w:eastAsia="Calibri" w:hint="eastAsia"/>
          <w:szCs w:val="20"/>
          <w:rtl/>
          <w:lang w:eastAsia="he-IL"/>
        </w:rPr>
        <w:t>בעיבוד</w:t>
      </w:r>
      <w:r w:rsidRPr="00F764B5">
        <w:rPr>
          <w:rFonts w:eastAsia="Calibri"/>
          <w:szCs w:val="20"/>
          <w:rtl/>
          <w:lang w:eastAsia="he-IL"/>
        </w:rPr>
        <w:t xml:space="preserve"> </w:t>
      </w:r>
      <w:r w:rsidRPr="00F764B5">
        <w:rPr>
          <w:rFonts w:eastAsia="Calibri" w:hint="eastAsia"/>
          <w:szCs w:val="20"/>
          <w:rtl/>
          <w:lang w:eastAsia="he-IL"/>
        </w:rPr>
        <w:t>משרד</w:t>
      </w:r>
      <w:r w:rsidRPr="00F764B5">
        <w:rPr>
          <w:rFonts w:eastAsia="Calibri"/>
          <w:szCs w:val="20"/>
          <w:rtl/>
          <w:lang w:eastAsia="he-IL"/>
        </w:rPr>
        <w:t xml:space="preserve"> </w:t>
      </w:r>
      <w:r w:rsidRPr="00F764B5">
        <w:rPr>
          <w:rFonts w:eastAsia="Calibri" w:hint="eastAsia"/>
          <w:szCs w:val="20"/>
          <w:rtl/>
          <w:lang w:eastAsia="he-IL"/>
        </w:rPr>
        <w:t>מבקר</w:t>
      </w:r>
      <w:r w:rsidRPr="00F764B5">
        <w:rPr>
          <w:rFonts w:eastAsia="Calibri"/>
          <w:szCs w:val="20"/>
          <w:rtl/>
          <w:lang w:eastAsia="he-IL"/>
        </w:rPr>
        <w:t xml:space="preserve"> </w:t>
      </w:r>
      <w:r w:rsidRPr="00F764B5">
        <w:rPr>
          <w:rFonts w:eastAsia="Calibri" w:hint="eastAsia"/>
          <w:szCs w:val="20"/>
          <w:rtl/>
          <w:lang w:eastAsia="he-IL"/>
        </w:rPr>
        <w:t>המדינה</w:t>
      </w:r>
      <w:r w:rsidRPr="00F764B5">
        <w:rPr>
          <w:rFonts w:eastAsia="Calibri"/>
          <w:szCs w:val="20"/>
          <w:rtl/>
          <w:lang w:eastAsia="he-IL"/>
        </w:rPr>
        <w:t>.</w:t>
      </w:r>
    </w:p>
    <w:p w:rsidR="00F764B5" w:rsidRPr="00F764B5" w:rsidP="00F764B5">
      <w:pPr>
        <w:spacing w:line="269" w:lineRule="auto"/>
        <w:rPr>
          <w:rFonts w:eastAsia="Calibri"/>
          <w:szCs w:val="20"/>
          <w:rtl/>
          <w:lang w:eastAsia="he-IL"/>
        </w:rPr>
      </w:pPr>
      <w:r w:rsidRPr="00F764B5">
        <w:rPr>
          <w:rFonts w:eastAsia="Calibri" w:hint="cs"/>
          <w:szCs w:val="20"/>
          <w:rtl/>
          <w:lang w:eastAsia="he-IL"/>
        </w:rPr>
        <w:t xml:space="preserve">* הנתונים לשנת 2025 הם עד וכולל חודש ספטמבר.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בתרשים שלהלן מספר האירועים שנוצרו במערכת המצלמות של עיריית </w:t>
      </w:r>
      <w:r w:rsidRPr="00F764B5">
        <w:rPr>
          <w:rFonts w:eastAsia="Calibri" w:hint="cs"/>
          <w:b/>
          <w:bCs/>
          <w:rtl/>
          <w:lang w:eastAsia="he-IL"/>
        </w:rPr>
        <w:t>רמת גן</w:t>
      </w:r>
      <w:r w:rsidRPr="00F764B5">
        <w:rPr>
          <w:rFonts w:eastAsia="Calibri" w:hint="cs"/>
          <w:rtl/>
          <w:lang w:eastAsia="he-IL"/>
        </w:rPr>
        <w:t xml:space="preserve"> לזיהוי ולתיעוד של עבירות חניה, מספר האירועים שנבדקו ומספר האירועים שלא נבדקו על ידי פקחי העירייה ושיעור האירועים שנבדקו מתוך סך האירועים שנוצרו בכל אחת מהשנים 2021 - 2025</w:t>
      </w:r>
      <w:r>
        <w:rPr>
          <w:rFonts w:eastAsia="Calibri"/>
          <w:vertAlign w:val="superscript"/>
          <w:rtl/>
          <w:lang w:eastAsia="he-IL"/>
        </w:rPr>
        <w:footnoteReference w:id="107"/>
      </w:r>
      <w:r w:rsidRPr="00F764B5">
        <w:rPr>
          <w:rFonts w:eastAsia="Calibri" w:hint="cs"/>
          <w:rtl/>
          <w:lang w:eastAsia="he-IL"/>
        </w:rPr>
        <w:t>.</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eastAsia="Calibri"/>
          <w:rtl/>
          <w:lang w:eastAsia="he-IL"/>
        </w:rPr>
      </w:pPr>
      <w:r w:rsidRPr="00F764B5">
        <w:rPr>
          <w:rFonts w:eastAsia="Calibri" w:hint="cs"/>
          <w:rtl/>
          <w:lang w:eastAsia="he-IL"/>
        </w:rPr>
        <w:t xml:space="preserve">תרשים 10: </w:t>
      </w:r>
      <w:r w:rsidRPr="00F764B5">
        <w:rPr>
          <w:rFonts w:eastAsia="Calibri" w:hint="eastAsia"/>
          <w:b/>
          <w:bCs/>
          <w:rtl/>
          <w:lang w:eastAsia="he-IL"/>
        </w:rPr>
        <w:t>נתונים</w:t>
      </w:r>
      <w:r w:rsidRPr="00F764B5">
        <w:rPr>
          <w:rFonts w:eastAsia="Calibri"/>
          <w:b/>
          <w:bCs/>
          <w:rtl/>
          <w:lang w:eastAsia="he-IL"/>
        </w:rPr>
        <w:t xml:space="preserve"> </w:t>
      </w:r>
      <w:r w:rsidRPr="00F764B5">
        <w:rPr>
          <w:rFonts w:eastAsia="Calibri" w:hint="cs"/>
          <w:b/>
          <w:bCs/>
          <w:rtl/>
          <w:lang w:eastAsia="he-IL"/>
        </w:rPr>
        <w:t>על</w:t>
      </w:r>
      <w:r w:rsidRPr="00F764B5">
        <w:rPr>
          <w:rFonts w:eastAsia="Calibri"/>
          <w:b/>
          <w:bCs/>
          <w:rtl/>
          <w:lang w:eastAsia="he-IL"/>
        </w:rPr>
        <w:t xml:space="preserve"> </w:t>
      </w:r>
      <w:r w:rsidRPr="00F764B5">
        <w:rPr>
          <w:rFonts w:eastAsia="Calibri" w:hint="cs"/>
          <w:b/>
          <w:bCs/>
          <w:rtl/>
          <w:lang w:eastAsia="he-IL"/>
        </w:rPr>
        <w:t>בדיקת האירועים של עבירות חניה שתועדו</w:t>
      </w:r>
      <w:r w:rsidRPr="00F764B5">
        <w:rPr>
          <w:rFonts w:eastAsia="Calibri"/>
          <w:b/>
          <w:bCs/>
          <w:rtl/>
          <w:lang w:eastAsia="he-IL"/>
        </w:rPr>
        <w:t xml:space="preserve"> במצלמות </w:t>
      </w:r>
      <w:r w:rsidRPr="00F764B5">
        <w:rPr>
          <w:rFonts w:eastAsia="Calibri" w:hint="cs"/>
          <w:b/>
          <w:bCs/>
          <w:rtl/>
          <w:lang w:eastAsia="he-IL"/>
        </w:rPr>
        <w:t>שהפעילה</w:t>
      </w:r>
      <w:r w:rsidRPr="00F764B5">
        <w:rPr>
          <w:rFonts w:eastAsia="Calibri"/>
          <w:b/>
          <w:bCs/>
          <w:rtl/>
          <w:lang w:eastAsia="he-IL"/>
        </w:rPr>
        <w:t xml:space="preserve"> עיריית </w:t>
      </w:r>
      <w:r w:rsidRPr="00F764B5">
        <w:rPr>
          <w:rFonts w:eastAsia="Calibri" w:hint="cs"/>
          <w:b/>
          <w:bCs/>
          <w:rtl/>
          <w:lang w:eastAsia="he-IL"/>
        </w:rPr>
        <w:t>רמת גן</w:t>
      </w:r>
      <w:r w:rsidRPr="00F764B5">
        <w:rPr>
          <w:rFonts w:eastAsia="Calibri" w:hint="eastAsia"/>
          <w:b/>
          <w:bCs/>
          <w:rtl/>
          <w:lang w:eastAsia="he-IL"/>
        </w:rPr>
        <w:t>,</w:t>
      </w:r>
      <w:r w:rsidRPr="00F764B5">
        <w:rPr>
          <w:rFonts w:eastAsia="Calibri"/>
          <w:b/>
          <w:bCs/>
          <w:rtl/>
          <w:lang w:eastAsia="he-IL"/>
        </w:rPr>
        <w:t xml:space="preserve"> 2021 - 2025</w:t>
      </w:r>
      <w:r w:rsidRPr="00F764B5">
        <w:rPr>
          <w:rFonts w:eastAsia="Calibri" w:hint="cs"/>
          <w:rtl/>
          <w:lang w:eastAsia="he-IL"/>
        </w:rPr>
        <w:t>*</w:t>
      </w:r>
      <w:r w:rsidRPr="00F764B5">
        <w:rPr>
          <w:rFonts w:eastAsia="Calibri"/>
          <w:noProof/>
        </w:rPr>
        <w:drawing>
          <wp:inline distT="0" distB="0" distL="0" distR="0">
            <wp:extent cx="5220335" cy="2738120"/>
            <wp:effectExtent l="0" t="0" r="0" b="5080"/>
            <wp:docPr id="45" name="תמונה 45" descr="שנת 2021 - 34,360 אירועים שנבדקו, 7,650 אירועים שלא נבדקו, סה&quot;כ 42,010 אירועים. שיעור האירועים שנבדקו - 82%.&#10;שנת 2022 - 57,415 אירועים שנבדקו, 7,053 אירועים שלא נבדקו, סה&quot;כ 64,468 אירועים. שיעור האירועים שנבדקו - 89%.&#10;שנת 2023 - 70,424 אירועים שנבדקו, 14,520 אירועים שלא נבדקו, סה&quot;כ 84,944 אירועים. שיעור האירועים שנבדקו - 83%.&#10;שנת 2024 - 108,266 אירועים שנבדקו, 5,140 אירועים שלא נבדקו, סה&quot;כ 113,406 אירועים. שיעור האירועים שנבדקו - 95%.&#10;שנת 2025 - 69,687 אירועים שנבדקו, 18 אירועים שלא נבדקו, סה&quot;כ 69,705 אירועים. שיעור האירועים שנבדקו -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50"/>
                    <a:stretch>
                      <a:fillRect/>
                    </a:stretch>
                  </pic:blipFill>
                  <pic:spPr>
                    <a:xfrm>
                      <a:off x="0" y="0"/>
                      <a:ext cx="5220335" cy="2738120"/>
                    </a:xfrm>
                    <a:prstGeom prst="rect">
                      <a:avLst/>
                    </a:prstGeom>
                  </pic:spPr>
                </pic:pic>
              </a:graphicData>
            </a:graphic>
          </wp:inline>
        </w:drawing>
      </w:r>
    </w:p>
    <w:p w:rsidR="00F764B5" w:rsidRPr="00F764B5" w:rsidP="00F764B5">
      <w:pPr>
        <w:keepNext/>
        <w:keepLines/>
        <w:spacing w:line="269" w:lineRule="auto"/>
        <w:rPr>
          <w:rFonts w:eastAsia="Calibri"/>
          <w:szCs w:val="20"/>
          <w:rtl/>
          <w:lang w:eastAsia="he-IL"/>
        </w:rPr>
      </w:pPr>
      <w:r w:rsidRPr="00F764B5">
        <w:rPr>
          <w:rFonts w:eastAsia="Calibri" w:hint="eastAsia"/>
          <w:szCs w:val="20"/>
          <w:rtl/>
          <w:lang w:eastAsia="he-IL"/>
        </w:rPr>
        <w:t>על</w:t>
      </w:r>
      <w:r w:rsidRPr="00F764B5">
        <w:rPr>
          <w:rFonts w:eastAsia="Calibri"/>
          <w:szCs w:val="20"/>
          <w:rtl/>
          <w:lang w:eastAsia="he-IL"/>
        </w:rPr>
        <w:t xml:space="preserve"> </w:t>
      </w:r>
      <w:r w:rsidRPr="00F764B5">
        <w:rPr>
          <w:rFonts w:eastAsia="Calibri" w:hint="eastAsia"/>
          <w:szCs w:val="20"/>
          <w:rtl/>
          <w:lang w:eastAsia="he-IL"/>
        </w:rPr>
        <w:t>פי</w:t>
      </w:r>
      <w:r w:rsidRPr="00F764B5">
        <w:rPr>
          <w:rFonts w:eastAsia="Calibri"/>
          <w:szCs w:val="20"/>
          <w:rtl/>
          <w:lang w:eastAsia="he-IL"/>
        </w:rPr>
        <w:t xml:space="preserve"> </w:t>
      </w:r>
      <w:r w:rsidRPr="00F764B5">
        <w:rPr>
          <w:rFonts w:eastAsia="Calibri" w:hint="eastAsia"/>
          <w:szCs w:val="20"/>
          <w:rtl/>
          <w:lang w:eastAsia="he-IL"/>
        </w:rPr>
        <w:t>נתוני</w:t>
      </w:r>
      <w:r w:rsidRPr="00F764B5">
        <w:rPr>
          <w:rFonts w:eastAsia="Calibri"/>
          <w:szCs w:val="20"/>
          <w:rtl/>
          <w:lang w:eastAsia="he-IL"/>
        </w:rPr>
        <w:t xml:space="preserve"> </w:t>
      </w:r>
      <w:r w:rsidRPr="00F764B5">
        <w:rPr>
          <w:rFonts w:eastAsia="Calibri" w:hint="eastAsia"/>
          <w:szCs w:val="20"/>
          <w:rtl/>
          <w:lang w:eastAsia="he-IL"/>
        </w:rPr>
        <w:t>עיריית</w:t>
      </w:r>
      <w:r w:rsidRPr="00F764B5">
        <w:rPr>
          <w:rFonts w:eastAsia="Calibri"/>
          <w:szCs w:val="20"/>
          <w:rtl/>
          <w:lang w:eastAsia="he-IL"/>
        </w:rPr>
        <w:t xml:space="preserve"> </w:t>
      </w:r>
      <w:r w:rsidRPr="00F764B5">
        <w:rPr>
          <w:rFonts w:eastAsia="Calibri" w:hint="eastAsia"/>
          <w:b/>
          <w:bCs/>
          <w:szCs w:val="20"/>
          <w:rtl/>
          <w:lang w:eastAsia="he-IL"/>
        </w:rPr>
        <w:t>רמת</w:t>
      </w:r>
      <w:r w:rsidRPr="00F764B5">
        <w:rPr>
          <w:rFonts w:eastAsia="Calibri"/>
          <w:b/>
          <w:bCs/>
          <w:szCs w:val="20"/>
          <w:rtl/>
          <w:lang w:eastAsia="he-IL"/>
        </w:rPr>
        <w:t xml:space="preserve"> </w:t>
      </w:r>
      <w:r w:rsidRPr="00F764B5">
        <w:rPr>
          <w:rFonts w:eastAsia="Calibri" w:hint="eastAsia"/>
          <w:b/>
          <w:bCs/>
          <w:szCs w:val="20"/>
          <w:rtl/>
          <w:lang w:eastAsia="he-IL"/>
        </w:rPr>
        <w:t>גן</w:t>
      </w:r>
      <w:r w:rsidRPr="00F764B5">
        <w:rPr>
          <w:rFonts w:eastAsia="Calibri"/>
          <w:szCs w:val="20"/>
          <w:rtl/>
          <w:lang w:eastAsia="he-IL"/>
        </w:rPr>
        <w:t xml:space="preserve">, </w:t>
      </w:r>
      <w:r w:rsidRPr="00F764B5">
        <w:rPr>
          <w:rFonts w:eastAsia="Calibri" w:hint="eastAsia"/>
          <w:szCs w:val="20"/>
          <w:rtl/>
          <w:lang w:eastAsia="he-IL"/>
        </w:rPr>
        <w:t>בעיבוד</w:t>
      </w:r>
      <w:r w:rsidRPr="00F764B5">
        <w:rPr>
          <w:rFonts w:eastAsia="Calibri"/>
          <w:szCs w:val="20"/>
          <w:rtl/>
          <w:lang w:eastAsia="he-IL"/>
        </w:rPr>
        <w:t xml:space="preserve"> </w:t>
      </w:r>
      <w:r w:rsidRPr="00F764B5">
        <w:rPr>
          <w:rFonts w:eastAsia="Calibri" w:hint="eastAsia"/>
          <w:szCs w:val="20"/>
          <w:rtl/>
          <w:lang w:eastAsia="he-IL"/>
        </w:rPr>
        <w:t>משרד</w:t>
      </w:r>
      <w:r w:rsidRPr="00F764B5">
        <w:rPr>
          <w:rFonts w:eastAsia="Calibri"/>
          <w:szCs w:val="20"/>
          <w:rtl/>
          <w:lang w:eastAsia="he-IL"/>
        </w:rPr>
        <w:t xml:space="preserve"> </w:t>
      </w:r>
      <w:r w:rsidRPr="00F764B5">
        <w:rPr>
          <w:rFonts w:eastAsia="Calibri" w:hint="eastAsia"/>
          <w:szCs w:val="20"/>
          <w:rtl/>
          <w:lang w:eastAsia="he-IL"/>
        </w:rPr>
        <w:t>מבקר</w:t>
      </w:r>
      <w:r w:rsidRPr="00F764B5">
        <w:rPr>
          <w:rFonts w:eastAsia="Calibri"/>
          <w:szCs w:val="20"/>
          <w:rtl/>
          <w:lang w:eastAsia="he-IL"/>
        </w:rPr>
        <w:t xml:space="preserve"> </w:t>
      </w:r>
      <w:r w:rsidRPr="00F764B5">
        <w:rPr>
          <w:rFonts w:eastAsia="Calibri" w:hint="eastAsia"/>
          <w:szCs w:val="20"/>
          <w:rtl/>
          <w:lang w:eastAsia="he-IL"/>
        </w:rPr>
        <w:t>המדינה</w:t>
      </w:r>
      <w:r w:rsidRPr="00F764B5">
        <w:rPr>
          <w:rFonts w:eastAsia="Calibri"/>
          <w:szCs w:val="20"/>
          <w:rtl/>
          <w:lang w:eastAsia="he-IL"/>
        </w:rPr>
        <w:t>.</w:t>
      </w:r>
    </w:p>
    <w:p w:rsidR="00F764B5" w:rsidRPr="00F764B5" w:rsidP="00F764B5">
      <w:pPr>
        <w:spacing w:line="269" w:lineRule="auto"/>
        <w:ind w:left="-1"/>
        <w:rPr>
          <w:rFonts w:eastAsia="Calibri"/>
          <w:szCs w:val="20"/>
          <w:rtl/>
          <w:lang w:eastAsia="he-IL"/>
        </w:rPr>
      </w:pPr>
      <w:r w:rsidRPr="00F764B5">
        <w:rPr>
          <w:rFonts w:eastAsia="Calibri" w:hint="cs"/>
          <w:szCs w:val="20"/>
          <w:rtl/>
          <w:lang w:eastAsia="he-IL"/>
        </w:rPr>
        <w:t>* הנתונים לשנת 2025 הם עד וכולל חודש ספטמבר.</w:t>
      </w:r>
    </w:p>
    <w:p w:rsidR="00F764B5" w:rsidRPr="00F764B5" w:rsidP="00F764B5">
      <w:pPr>
        <w:spacing w:line="269" w:lineRule="auto"/>
        <w:ind w:left="-568"/>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להלן יוצג בלוח </w:t>
      </w:r>
      <w:r w:rsidRPr="00F764B5">
        <w:rPr>
          <w:rFonts w:eastAsia="Calibri"/>
          <w:rtl/>
          <w:lang w:eastAsia="he-IL"/>
        </w:rPr>
        <w:t xml:space="preserve">שיעור האירועים </w:t>
      </w:r>
      <w:r w:rsidRPr="00F764B5">
        <w:rPr>
          <w:rFonts w:eastAsia="Calibri" w:hint="cs"/>
          <w:rtl/>
          <w:lang w:eastAsia="he-IL"/>
        </w:rPr>
        <w:t>שבחנו הפקחים ברשויות המקומיות שנבדקו</w:t>
      </w:r>
      <w:r w:rsidRPr="00F764B5">
        <w:rPr>
          <w:rFonts w:eastAsia="Calibri"/>
          <w:rtl/>
          <w:lang w:eastAsia="he-IL"/>
        </w:rPr>
        <w:t xml:space="preserve"> מתוך </w:t>
      </w:r>
      <w:r w:rsidRPr="00F764B5">
        <w:rPr>
          <w:rFonts w:eastAsia="Calibri" w:hint="cs"/>
          <w:rtl/>
          <w:lang w:eastAsia="he-IL"/>
        </w:rPr>
        <w:t>כלל</w:t>
      </w:r>
      <w:r w:rsidRPr="00F764B5">
        <w:rPr>
          <w:rFonts w:eastAsia="Calibri"/>
          <w:rtl/>
          <w:lang w:eastAsia="he-IL"/>
        </w:rPr>
        <w:t xml:space="preserve"> האירועים שנוצרו</w:t>
      </w:r>
      <w:r w:rsidRPr="00F764B5">
        <w:rPr>
          <w:rFonts w:eastAsia="Calibri" w:hint="cs"/>
          <w:rtl/>
          <w:lang w:eastAsia="he-IL"/>
        </w:rPr>
        <w:t xml:space="preserve"> על ידי מערכת המצלמות.</w:t>
      </w:r>
    </w:p>
    <w:p w:rsidR="00F764B5" w:rsidRPr="00F764B5" w:rsidP="00F764B5">
      <w:pPr>
        <w:spacing w:line="269" w:lineRule="auto"/>
        <w:ind w:left="-567"/>
        <w:rPr>
          <w:rFonts w:eastAsia="Calibri"/>
          <w:b/>
          <w:bCs/>
          <w:szCs w:val="20"/>
          <w:rtl/>
          <w:lang w:eastAsia="he-IL"/>
        </w:rPr>
      </w:pPr>
    </w:p>
    <w:p w:rsidR="00F764B5" w:rsidRPr="00F764B5" w:rsidP="00F764B5">
      <w:pPr>
        <w:spacing w:line="269" w:lineRule="auto"/>
        <w:jc w:val="center"/>
        <w:rPr>
          <w:rFonts w:eastAsia="Calibri"/>
          <w:b/>
          <w:bCs/>
          <w:rtl/>
          <w:lang w:eastAsia="he-IL"/>
        </w:rPr>
      </w:pPr>
      <w:r w:rsidRPr="00F764B5">
        <w:rPr>
          <w:rFonts w:eastAsia="Calibri" w:hint="cs"/>
          <w:rtl/>
          <w:lang w:eastAsia="he-IL"/>
        </w:rPr>
        <w:t>לוח 10:</w:t>
      </w:r>
      <w:r w:rsidRPr="00F764B5">
        <w:rPr>
          <w:rFonts w:eastAsia="Calibri" w:hint="cs"/>
          <w:b/>
          <w:bCs/>
          <w:rtl/>
          <w:lang w:eastAsia="he-IL"/>
        </w:rPr>
        <w:t xml:space="preserve"> </w:t>
      </w:r>
      <w:r w:rsidRPr="00F764B5">
        <w:rPr>
          <w:rFonts w:eastAsia="Calibri"/>
          <w:b/>
          <w:bCs/>
          <w:rtl/>
          <w:lang w:eastAsia="he-IL"/>
        </w:rPr>
        <w:t xml:space="preserve">שיעור </w:t>
      </w:r>
      <w:r w:rsidRPr="00F764B5">
        <w:rPr>
          <w:rFonts w:eastAsia="Calibri" w:hint="cs"/>
          <w:b/>
          <w:bCs/>
          <w:rtl/>
          <w:lang w:eastAsia="he-IL"/>
        </w:rPr>
        <w:t>בדיקת האירועים</w:t>
      </w:r>
      <w:r w:rsidRPr="00F764B5">
        <w:rPr>
          <w:rFonts w:eastAsia="Calibri"/>
          <w:b/>
          <w:bCs/>
          <w:rtl/>
          <w:lang w:eastAsia="he-IL"/>
        </w:rPr>
        <w:t xml:space="preserve"> </w:t>
      </w:r>
      <w:r w:rsidRPr="00F764B5">
        <w:rPr>
          <w:rFonts w:eastAsia="Calibri" w:hint="cs"/>
          <w:b/>
          <w:bCs/>
          <w:rtl/>
          <w:lang w:eastAsia="he-IL"/>
        </w:rPr>
        <w:t xml:space="preserve">בעיריות חדרה, הרצלייה ורמת גן </w:t>
      </w:r>
      <w:r w:rsidRPr="00F764B5">
        <w:rPr>
          <w:rFonts w:eastAsia="Calibri"/>
          <w:b/>
          <w:bCs/>
          <w:rtl/>
          <w:lang w:eastAsia="he-IL"/>
        </w:rPr>
        <w:t xml:space="preserve">מתוך </w:t>
      </w:r>
      <w:r w:rsidRPr="00F764B5">
        <w:rPr>
          <w:rFonts w:eastAsia="Calibri" w:hint="cs"/>
          <w:b/>
          <w:bCs/>
          <w:rtl/>
          <w:lang w:eastAsia="he-IL"/>
        </w:rPr>
        <w:t>כלל</w:t>
      </w:r>
      <w:r w:rsidRPr="00F764B5">
        <w:rPr>
          <w:rFonts w:eastAsia="Calibri"/>
          <w:b/>
          <w:bCs/>
          <w:rtl/>
          <w:lang w:eastAsia="he-IL"/>
        </w:rPr>
        <w:t xml:space="preserve"> האירועים שנוצרו</w:t>
      </w:r>
      <w:r w:rsidRPr="00F764B5">
        <w:rPr>
          <w:rFonts w:eastAsia="Calibri" w:hint="cs"/>
          <w:b/>
          <w:bCs/>
          <w:rtl/>
          <w:lang w:eastAsia="he-IL"/>
        </w:rPr>
        <w:t xml:space="preserve"> על ידי המצלמות, 2023 - 2025</w:t>
      </w:r>
    </w:p>
    <w:tbl>
      <w:tblPr>
        <w:tblStyle w:val="GridTable5DarkAccent5"/>
        <w:bidiVisual/>
        <w:tblW w:w="8334" w:type="dxa"/>
        <w:tblLook w:val="0600"/>
      </w:tblPr>
      <w:tblGrid>
        <w:gridCol w:w="1827"/>
        <w:gridCol w:w="1418"/>
        <w:gridCol w:w="1275"/>
        <w:gridCol w:w="1276"/>
        <w:gridCol w:w="1350"/>
        <w:gridCol w:w="1188"/>
      </w:tblGrid>
      <w:tr w:rsidTr="00F764B5">
        <w:tblPrEx>
          <w:tblW w:w="8334" w:type="dxa"/>
          <w:tblLook w:val="0600"/>
        </w:tblPrEx>
        <w:trPr>
          <w:trHeight w:val="573"/>
        </w:trPr>
        <w:tc>
          <w:tcPr>
            <w:tcW w:w="1827" w:type="dxa"/>
            <w:vMerge w:val="restart"/>
            <w:tcBorders>
              <w:bottom w:val="single" w:sz="4" w:space="0" w:color="FFFFFF"/>
            </w:tcBorders>
            <w:shd w:val="clear" w:color="auto" w:fill="CCECFB"/>
            <w:vAlign w:val="center"/>
            <w:hideMark/>
          </w:tcPr>
          <w:p w:rsidR="00F764B5" w:rsidRPr="00F764B5" w:rsidP="00F764B5">
            <w:pPr>
              <w:keepNext/>
              <w:keepLines/>
              <w:spacing w:line="269" w:lineRule="auto"/>
              <w:jc w:val="center"/>
              <w:rPr>
                <w:rFonts w:ascii="David" w:hAnsi="David"/>
                <w:b/>
                <w:bCs/>
                <w:sz w:val="24"/>
                <w:lang w:eastAsia="he-IL"/>
              </w:rPr>
            </w:pPr>
            <w:r w:rsidRPr="00F764B5">
              <w:rPr>
                <w:rFonts w:ascii="David" w:hAnsi="David"/>
                <w:b/>
                <w:bCs/>
                <w:sz w:val="24"/>
                <w:rtl/>
                <w:lang w:eastAsia="he-IL"/>
              </w:rPr>
              <w:t>השנה</w:t>
            </w:r>
          </w:p>
        </w:tc>
        <w:tc>
          <w:tcPr>
            <w:tcW w:w="1418" w:type="dxa"/>
            <w:tcBorders>
              <w:bottom w:val="single" w:sz="4" w:space="0" w:color="FFFFFF"/>
            </w:tcBorders>
            <w:shd w:val="clear" w:color="auto" w:fill="CCECFB"/>
            <w:vAlign w:val="center"/>
            <w:hideMark/>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עיריית חדרה</w:t>
            </w:r>
          </w:p>
        </w:tc>
        <w:tc>
          <w:tcPr>
            <w:tcW w:w="2551" w:type="dxa"/>
            <w:gridSpan w:val="2"/>
            <w:tcBorders>
              <w:bottom w:val="single" w:sz="4" w:space="0" w:color="FFFFFF"/>
            </w:tcBorders>
            <w:shd w:val="clear" w:color="auto" w:fill="CCECFB"/>
            <w:vAlign w:val="center"/>
            <w:hideMark/>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עיריית הרצליה</w:t>
            </w:r>
          </w:p>
        </w:tc>
        <w:tc>
          <w:tcPr>
            <w:tcW w:w="2538" w:type="dxa"/>
            <w:gridSpan w:val="2"/>
            <w:tcBorders>
              <w:bottom w:val="single" w:sz="4" w:space="0" w:color="FFFFFF"/>
            </w:tcBorders>
            <w:shd w:val="clear" w:color="auto" w:fill="CCECFB"/>
            <w:vAlign w:val="center"/>
            <w:hideMark/>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עיריית רמת גן</w:t>
            </w:r>
          </w:p>
        </w:tc>
      </w:tr>
      <w:tr w:rsidTr="00F764B5">
        <w:tblPrEx>
          <w:tblW w:w="8334" w:type="dxa"/>
          <w:tblLook w:val="0600"/>
        </w:tblPrEx>
        <w:trPr>
          <w:trHeight w:val="510"/>
        </w:trPr>
        <w:tc>
          <w:tcPr>
            <w:tcW w:w="1827" w:type="dxa"/>
            <w:vMerge/>
            <w:shd w:val="clear" w:color="auto" w:fill="CCECFB"/>
            <w:vAlign w:val="center"/>
          </w:tcPr>
          <w:p w:rsidR="00F764B5" w:rsidRPr="00F764B5" w:rsidP="00F764B5">
            <w:pPr>
              <w:keepNext/>
              <w:keepLines/>
              <w:spacing w:line="269" w:lineRule="auto"/>
              <w:jc w:val="center"/>
              <w:rPr>
                <w:rFonts w:ascii="David" w:hAnsi="David"/>
                <w:sz w:val="24"/>
                <w:rtl/>
                <w:lang w:eastAsia="he-IL"/>
              </w:rPr>
            </w:pPr>
          </w:p>
        </w:tc>
        <w:tc>
          <w:tcPr>
            <w:tcW w:w="1418" w:type="dxa"/>
            <w:shd w:val="clear" w:color="auto" w:fill="CCECFB"/>
            <w:vAlign w:val="center"/>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חניה</w:t>
            </w:r>
          </w:p>
        </w:tc>
        <w:tc>
          <w:tcPr>
            <w:tcW w:w="1275"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נת"ץ</w:t>
            </w:r>
          </w:p>
        </w:tc>
        <w:tc>
          <w:tcPr>
            <w:tcW w:w="1276"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חניה</w:t>
            </w:r>
          </w:p>
        </w:tc>
        <w:tc>
          <w:tcPr>
            <w:tcW w:w="1350"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נת"ץ</w:t>
            </w:r>
          </w:p>
        </w:tc>
        <w:tc>
          <w:tcPr>
            <w:tcW w:w="1188"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b/>
                <w:bCs/>
                <w:sz w:val="24"/>
                <w:rtl/>
                <w:lang w:eastAsia="he-IL"/>
              </w:rPr>
            </w:pPr>
            <w:r w:rsidRPr="00F764B5">
              <w:rPr>
                <w:rFonts w:ascii="David" w:hAnsi="David"/>
                <w:b/>
                <w:bCs/>
                <w:sz w:val="24"/>
                <w:rtl/>
                <w:lang w:eastAsia="he-IL"/>
              </w:rPr>
              <w:t>חניה</w:t>
            </w:r>
          </w:p>
        </w:tc>
      </w:tr>
      <w:tr w:rsidTr="00F764B5">
        <w:tblPrEx>
          <w:tblW w:w="8334" w:type="dxa"/>
          <w:tblLook w:val="0600"/>
        </w:tblPrEx>
        <w:trPr>
          <w:trHeight w:val="510"/>
        </w:trPr>
        <w:tc>
          <w:tcPr>
            <w:tcW w:w="1827" w:type="dxa"/>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2021</w:t>
            </w:r>
          </w:p>
        </w:tc>
        <w:tc>
          <w:tcPr>
            <w:tcW w:w="1418" w:type="dxa"/>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w:t>
            </w:r>
          </w:p>
        </w:tc>
        <w:tc>
          <w:tcPr>
            <w:tcW w:w="1275"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eastAsia="Times New Roman" w:hAnsi="David"/>
                <w:color w:val="000000"/>
                <w:kern w:val="24"/>
                <w:sz w:val="22"/>
                <w:szCs w:val="22"/>
                <w:rtl/>
              </w:rPr>
            </w:pPr>
            <w:r w:rsidRPr="00F764B5">
              <w:rPr>
                <w:rFonts w:ascii="David" w:eastAsia="Times New Roman" w:hAnsi="David"/>
                <w:color w:val="000000"/>
                <w:kern w:val="24"/>
                <w:sz w:val="22"/>
                <w:szCs w:val="22"/>
                <w:rtl/>
              </w:rPr>
              <w:t>-</w:t>
            </w:r>
          </w:p>
        </w:tc>
        <w:tc>
          <w:tcPr>
            <w:tcW w:w="1276"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w:t>
            </w:r>
          </w:p>
        </w:tc>
        <w:tc>
          <w:tcPr>
            <w:tcW w:w="1350"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15%</w:t>
            </w:r>
          </w:p>
        </w:tc>
        <w:tc>
          <w:tcPr>
            <w:tcW w:w="1188"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82%</w:t>
            </w:r>
          </w:p>
        </w:tc>
      </w:tr>
      <w:tr w:rsidTr="00F764B5">
        <w:tblPrEx>
          <w:tblW w:w="8334" w:type="dxa"/>
          <w:tblLook w:val="0600"/>
        </w:tblPrEx>
        <w:trPr>
          <w:trHeight w:val="510"/>
        </w:trPr>
        <w:tc>
          <w:tcPr>
            <w:tcW w:w="1827" w:type="dxa"/>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2022</w:t>
            </w:r>
          </w:p>
        </w:tc>
        <w:tc>
          <w:tcPr>
            <w:tcW w:w="1418" w:type="dxa"/>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79%</w:t>
            </w:r>
          </w:p>
        </w:tc>
        <w:tc>
          <w:tcPr>
            <w:tcW w:w="1275"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eastAsia="Times New Roman" w:hAnsi="David"/>
                <w:color w:val="000000"/>
                <w:kern w:val="24"/>
                <w:sz w:val="22"/>
                <w:szCs w:val="22"/>
                <w:rtl/>
              </w:rPr>
            </w:pPr>
            <w:r w:rsidRPr="00F764B5">
              <w:rPr>
                <w:rFonts w:ascii="David" w:eastAsia="Times New Roman" w:hAnsi="David"/>
                <w:color w:val="000000"/>
                <w:kern w:val="24"/>
                <w:sz w:val="22"/>
                <w:szCs w:val="22"/>
                <w:rtl/>
              </w:rPr>
              <w:t>-</w:t>
            </w:r>
          </w:p>
        </w:tc>
        <w:tc>
          <w:tcPr>
            <w:tcW w:w="1276"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w:t>
            </w:r>
          </w:p>
        </w:tc>
        <w:tc>
          <w:tcPr>
            <w:tcW w:w="1350"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52%</w:t>
            </w:r>
          </w:p>
        </w:tc>
        <w:tc>
          <w:tcPr>
            <w:tcW w:w="1188"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89%</w:t>
            </w:r>
          </w:p>
        </w:tc>
      </w:tr>
      <w:tr w:rsidTr="00F764B5">
        <w:tblPrEx>
          <w:tblW w:w="8334" w:type="dxa"/>
          <w:tblLook w:val="0600"/>
        </w:tblPrEx>
        <w:trPr>
          <w:trHeight w:val="510"/>
        </w:trPr>
        <w:tc>
          <w:tcPr>
            <w:tcW w:w="1827"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2023</w:t>
            </w:r>
          </w:p>
        </w:tc>
        <w:tc>
          <w:tcPr>
            <w:tcW w:w="1418"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96%</w:t>
            </w:r>
          </w:p>
        </w:tc>
        <w:tc>
          <w:tcPr>
            <w:tcW w:w="1275"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eastAsia="Times New Roman" w:hAnsi="David"/>
                <w:color w:val="000000"/>
                <w:kern w:val="24"/>
                <w:sz w:val="22"/>
                <w:szCs w:val="22"/>
                <w:rtl/>
              </w:rPr>
              <w:t>כ-100%</w:t>
            </w:r>
          </w:p>
        </w:tc>
        <w:tc>
          <w:tcPr>
            <w:tcW w:w="1276"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72%</w:t>
            </w:r>
          </w:p>
        </w:tc>
        <w:tc>
          <w:tcPr>
            <w:tcW w:w="1350"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31%</w:t>
            </w:r>
          </w:p>
        </w:tc>
        <w:tc>
          <w:tcPr>
            <w:tcW w:w="1188"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83%</w:t>
            </w:r>
          </w:p>
        </w:tc>
      </w:tr>
      <w:tr w:rsidTr="00F764B5">
        <w:tblPrEx>
          <w:tblW w:w="8334" w:type="dxa"/>
          <w:tblLook w:val="0600"/>
        </w:tblPrEx>
        <w:trPr>
          <w:trHeight w:val="490"/>
        </w:trPr>
        <w:tc>
          <w:tcPr>
            <w:tcW w:w="1827"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2024</w:t>
            </w:r>
          </w:p>
        </w:tc>
        <w:tc>
          <w:tcPr>
            <w:tcW w:w="1418"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96%</w:t>
            </w:r>
          </w:p>
        </w:tc>
        <w:tc>
          <w:tcPr>
            <w:tcW w:w="1275"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eastAsia="Times New Roman" w:hAnsi="David"/>
                <w:color w:val="000000"/>
                <w:kern w:val="24"/>
                <w:sz w:val="22"/>
                <w:szCs w:val="22"/>
                <w:rtl/>
              </w:rPr>
              <w:t>כ-100%</w:t>
            </w:r>
          </w:p>
        </w:tc>
        <w:tc>
          <w:tcPr>
            <w:tcW w:w="1276"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כ-100%</w:t>
            </w:r>
          </w:p>
        </w:tc>
        <w:tc>
          <w:tcPr>
            <w:tcW w:w="1350"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68%</w:t>
            </w:r>
          </w:p>
        </w:tc>
        <w:tc>
          <w:tcPr>
            <w:tcW w:w="1188"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95%</w:t>
            </w:r>
          </w:p>
        </w:tc>
      </w:tr>
      <w:tr w:rsidTr="00F764B5">
        <w:tblPrEx>
          <w:tblW w:w="8334" w:type="dxa"/>
          <w:tblLook w:val="0600"/>
        </w:tblPrEx>
        <w:trPr>
          <w:trHeight w:val="434"/>
        </w:trPr>
        <w:tc>
          <w:tcPr>
            <w:tcW w:w="1827"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2025</w:t>
            </w:r>
          </w:p>
        </w:tc>
        <w:tc>
          <w:tcPr>
            <w:tcW w:w="1418" w:type="dxa"/>
            <w:shd w:val="clear" w:color="auto" w:fill="CCECFB"/>
            <w:vAlign w:val="center"/>
            <w:hideMark/>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96%</w:t>
            </w:r>
          </w:p>
        </w:tc>
        <w:tc>
          <w:tcPr>
            <w:tcW w:w="1275"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eastAsia="Times New Roman" w:hAnsi="David"/>
                <w:color w:val="000000"/>
                <w:kern w:val="24"/>
                <w:sz w:val="22"/>
                <w:szCs w:val="22"/>
                <w:rtl/>
              </w:rPr>
              <w:t>כ-100%</w:t>
            </w:r>
          </w:p>
        </w:tc>
        <w:tc>
          <w:tcPr>
            <w:tcW w:w="1276"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כ-100%</w:t>
            </w:r>
          </w:p>
        </w:tc>
        <w:tc>
          <w:tcPr>
            <w:tcW w:w="1350" w:type="dxa"/>
            <w:tcBorders>
              <w:righ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כ-100%</w:t>
            </w:r>
          </w:p>
        </w:tc>
        <w:tc>
          <w:tcPr>
            <w:tcW w:w="1188" w:type="dxa"/>
            <w:tcBorders>
              <w:left w:val="single" w:sz="4" w:space="0" w:color="FFFFFF"/>
            </w:tcBorders>
            <w:shd w:val="clear" w:color="auto" w:fill="CCECFB"/>
            <w:vAlign w:val="center"/>
          </w:tcPr>
          <w:p w:rsidR="00F764B5" w:rsidRPr="00F764B5" w:rsidP="00F764B5">
            <w:pPr>
              <w:keepNext/>
              <w:keepLines/>
              <w:spacing w:line="269" w:lineRule="auto"/>
              <w:jc w:val="center"/>
              <w:rPr>
                <w:rFonts w:ascii="David" w:hAnsi="David"/>
                <w:sz w:val="22"/>
                <w:szCs w:val="22"/>
                <w:rtl/>
                <w:lang w:eastAsia="he-IL"/>
              </w:rPr>
            </w:pPr>
            <w:r w:rsidRPr="00F764B5">
              <w:rPr>
                <w:rFonts w:ascii="David" w:hAnsi="David"/>
                <w:sz w:val="22"/>
                <w:szCs w:val="22"/>
                <w:rtl/>
                <w:lang w:eastAsia="he-IL"/>
              </w:rPr>
              <w:t>כ-100%</w:t>
            </w:r>
          </w:p>
        </w:tc>
      </w:tr>
    </w:tbl>
    <w:p w:rsidR="00F764B5" w:rsidRPr="00F764B5" w:rsidP="00F764B5">
      <w:pPr>
        <w:spacing w:line="269" w:lineRule="auto"/>
        <w:rPr>
          <w:rFonts w:eastAsia="Calibri"/>
          <w:szCs w:val="20"/>
          <w:rtl/>
          <w:lang w:eastAsia="he-IL"/>
        </w:rPr>
      </w:pPr>
      <w:r w:rsidRPr="00F764B5">
        <w:rPr>
          <w:rFonts w:eastAsia="Calibri" w:hint="cs"/>
          <w:szCs w:val="20"/>
          <w:rtl/>
          <w:lang w:eastAsia="he-IL"/>
        </w:rPr>
        <w:t>על פי נתוני הרשויות המקומיות שנבדקו, בעיבוד משרד מבקר המדינה.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bookmarkStart w:id="84" w:name="_Hlk219991110"/>
      <w:r w:rsidRPr="00F764B5">
        <w:rPr>
          <w:rFonts w:eastAsia="Calibri" w:hint="cs"/>
          <w:b/>
          <w:bCs/>
          <w:rtl/>
          <w:lang w:eastAsia="he-IL"/>
        </w:rPr>
        <w:t>מהלוח עולה כי בכל הרשויות שנבדקו חל גידול בשיעור בדיקת האירועים בשנים שבהן הן הפעילו מצלמות לאכיפת עבירות חניה ועבירות נת"ץ. בעיריית חדרה שיעור בדיקת האירועים היה יציב בשנים 2023 - 2025 (96%); בעיריית הרצליה שיעור בדיקת האירועים היה כ-100% בשנים 2023 - 2025 (פרט ל-72% בבדיקת אירועי חניה בשנת 2023); בעיריית רמת גן שיעור בדיקת אירועי נת"ץ היה פחות מ-70% בשנים 2021 - 2024 וגדל לכ-100% בשנת 2025, ושיעור בדיקת אירועי החניה היה גדול בשנים אלו והגיע לכ-100% בשנת 2025.</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bookmarkStart w:id="85" w:name="_Hlk220571831"/>
      <w:r w:rsidRPr="00F764B5">
        <w:rPr>
          <w:rFonts w:eastAsia="Calibri" w:hint="cs"/>
          <w:b/>
          <w:bCs/>
          <w:rtl/>
          <w:lang w:eastAsia="he-IL"/>
        </w:rPr>
        <w:t>משרד מבקר המדינה מציין לחיוב את העיריות הרצלייה, חדרה ורמת גן על השיעור הגבוה של בדיקת האירועים החשודים כעבירות, מתוך כלל האירועים שנוצרו על ידי המצלמות בשנת 2025.</w:t>
      </w:r>
    </w:p>
    <w:bookmarkEnd w:id="84"/>
    <w:bookmarkEnd w:id="85"/>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bookmarkStart w:id="86" w:name="_Hlk219991145"/>
      <w:r w:rsidRPr="00F764B5">
        <w:rPr>
          <w:rFonts w:eastAsia="Calibri" w:hint="eastAsia"/>
          <w:b/>
          <w:bCs/>
          <w:rtl/>
          <w:lang w:eastAsia="he-IL"/>
        </w:rPr>
        <w:t>מומלץ</w:t>
      </w:r>
      <w:r w:rsidRPr="00F764B5">
        <w:rPr>
          <w:rFonts w:eastAsia="Calibri"/>
          <w:b/>
          <w:bCs/>
          <w:rtl/>
          <w:lang w:eastAsia="he-IL"/>
        </w:rPr>
        <w:t xml:space="preserve"> </w:t>
      </w:r>
      <w:r w:rsidRPr="00F764B5">
        <w:rPr>
          <w:rFonts w:eastAsia="Calibri" w:hint="eastAsia"/>
          <w:b/>
          <w:bCs/>
          <w:rtl/>
          <w:lang w:eastAsia="he-IL"/>
        </w:rPr>
        <w:t>כי</w:t>
      </w:r>
      <w:r w:rsidRPr="00F764B5">
        <w:rPr>
          <w:rFonts w:eastAsia="Calibri"/>
          <w:b/>
          <w:bCs/>
          <w:rtl/>
          <w:lang w:eastAsia="he-IL"/>
        </w:rPr>
        <w:t xml:space="preserve"> </w:t>
      </w:r>
      <w:r w:rsidRPr="00F764B5">
        <w:rPr>
          <w:rFonts w:eastAsia="Calibri" w:hint="cs"/>
          <w:b/>
          <w:bCs/>
          <w:rtl/>
          <w:lang w:eastAsia="he-IL"/>
        </w:rPr>
        <w:t>הרשויות שנבדקו יוודאו ששיעור</w:t>
      </w:r>
      <w:r w:rsidRPr="00F764B5">
        <w:rPr>
          <w:rFonts w:eastAsia="Calibri"/>
          <w:b/>
          <w:bCs/>
          <w:rtl/>
          <w:lang w:eastAsia="he-IL"/>
        </w:rPr>
        <w:t xml:space="preserve"> </w:t>
      </w:r>
      <w:r w:rsidRPr="00F764B5">
        <w:rPr>
          <w:rFonts w:eastAsia="Calibri" w:hint="cs"/>
          <w:b/>
          <w:bCs/>
          <w:rtl/>
          <w:lang w:eastAsia="he-IL"/>
        </w:rPr>
        <w:t xml:space="preserve">בדיקת </w:t>
      </w:r>
      <w:r w:rsidRPr="00F764B5">
        <w:rPr>
          <w:rFonts w:eastAsia="Calibri"/>
          <w:b/>
          <w:bCs/>
          <w:rtl/>
          <w:lang w:eastAsia="he-IL"/>
        </w:rPr>
        <w:t xml:space="preserve">האירועים </w:t>
      </w:r>
      <w:r w:rsidRPr="00F764B5">
        <w:rPr>
          <w:rFonts w:eastAsia="Calibri" w:hint="cs"/>
          <w:b/>
          <w:bCs/>
          <w:rtl/>
          <w:lang w:eastAsia="he-IL"/>
        </w:rPr>
        <w:t>הגדול</w:t>
      </w:r>
      <w:r w:rsidRPr="00F764B5">
        <w:rPr>
          <w:rFonts w:eastAsia="Calibri"/>
          <w:b/>
          <w:bCs/>
          <w:rtl/>
          <w:lang w:eastAsia="he-IL"/>
        </w:rPr>
        <w:t xml:space="preserve"> </w:t>
      </w:r>
      <w:r w:rsidRPr="00F764B5">
        <w:rPr>
          <w:rFonts w:eastAsia="Calibri" w:hint="cs"/>
          <w:b/>
          <w:bCs/>
          <w:rtl/>
          <w:lang w:eastAsia="he-IL"/>
        </w:rPr>
        <w:t>י</w:t>
      </w:r>
      <w:r w:rsidRPr="00F764B5">
        <w:rPr>
          <w:rFonts w:eastAsia="Calibri" w:hint="eastAsia"/>
          <w:b/>
          <w:bCs/>
          <w:rtl/>
          <w:lang w:eastAsia="he-IL"/>
        </w:rPr>
        <w:t>ישמר</w:t>
      </w:r>
      <w:r w:rsidRPr="00F764B5">
        <w:rPr>
          <w:rFonts w:eastAsia="Calibri"/>
          <w:b/>
          <w:bCs/>
          <w:rtl/>
          <w:lang w:eastAsia="he-IL"/>
        </w:rPr>
        <w:t xml:space="preserve"> גם בשנים הבאות</w:t>
      </w:r>
      <w:r w:rsidRPr="00F764B5">
        <w:rPr>
          <w:rFonts w:eastAsia="Calibri" w:hint="cs"/>
          <w:b/>
          <w:bCs/>
          <w:rtl/>
          <w:lang w:eastAsia="he-IL"/>
        </w:rPr>
        <w:t>.</w:t>
      </w:r>
      <w:r w:rsidRPr="00F764B5">
        <w:rPr>
          <w:rFonts w:eastAsia="Calibri"/>
          <w:b/>
          <w:bCs/>
          <w:rtl/>
          <w:lang w:eastAsia="he-IL"/>
        </w:rPr>
        <w:t xml:space="preserve"> </w:t>
      </w:r>
      <w:r w:rsidRPr="00F764B5">
        <w:rPr>
          <w:rFonts w:eastAsia="Calibri" w:hint="cs"/>
          <w:b/>
          <w:bCs/>
          <w:rtl/>
          <w:lang w:eastAsia="he-IL"/>
        </w:rPr>
        <w:t xml:space="preserve">באופן זה, </w:t>
      </w:r>
      <w:r w:rsidRPr="00F764B5">
        <w:rPr>
          <w:rFonts w:eastAsia="Calibri" w:hint="eastAsia"/>
          <w:b/>
          <w:bCs/>
          <w:rtl/>
          <w:lang w:eastAsia="he-IL"/>
        </w:rPr>
        <w:t>כלל</w:t>
      </w:r>
      <w:r w:rsidRPr="00F764B5">
        <w:rPr>
          <w:rFonts w:eastAsia="Calibri"/>
          <w:b/>
          <w:bCs/>
          <w:rtl/>
          <w:lang w:eastAsia="he-IL"/>
        </w:rPr>
        <w:t xml:space="preserve"> </w:t>
      </w:r>
      <w:r w:rsidRPr="00F764B5">
        <w:rPr>
          <w:rFonts w:eastAsia="Calibri" w:hint="eastAsia"/>
          <w:b/>
          <w:bCs/>
          <w:rtl/>
          <w:lang w:eastAsia="he-IL"/>
        </w:rPr>
        <w:t>האירועים</w:t>
      </w:r>
      <w:r w:rsidRPr="00F764B5">
        <w:rPr>
          <w:rFonts w:eastAsia="Calibri"/>
          <w:b/>
          <w:bCs/>
          <w:rtl/>
          <w:lang w:eastAsia="he-IL"/>
        </w:rPr>
        <w:t xml:space="preserve"> </w:t>
      </w:r>
      <w:r w:rsidRPr="00F764B5">
        <w:rPr>
          <w:rFonts w:eastAsia="Calibri" w:hint="eastAsia"/>
          <w:b/>
          <w:bCs/>
          <w:rtl/>
          <w:lang w:eastAsia="he-IL"/>
        </w:rPr>
        <w:t>שנוצרים</w:t>
      </w:r>
      <w:r w:rsidRPr="00F764B5">
        <w:rPr>
          <w:rFonts w:eastAsia="Calibri"/>
          <w:b/>
          <w:bCs/>
          <w:rtl/>
          <w:lang w:eastAsia="he-IL"/>
        </w:rPr>
        <w:t xml:space="preserve"> על ידי מערכת המצלמות יבחנו על ידי הפקחים לפני שהם נמחקים </w:t>
      </w:r>
      <w:r w:rsidRPr="00F764B5">
        <w:rPr>
          <w:rFonts w:eastAsia="Calibri" w:hint="eastAsia"/>
          <w:b/>
          <w:bCs/>
          <w:rtl/>
          <w:lang w:eastAsia="he-IL"/>
        </w:rPr>
        <w:t>ממאגר</w:t>
      </w:r>
      <w:r w:rsidRPr="00F764B5">
        <w:rPr>
          <w:rFonts w:eastAsia="Calibri"/>
          <w:b/>
          <w:bCs/>
          <w:rtl/>
          <w:lang w:eastAsia="he-IL"/>
        </w:rPr>
        <w:t xml:space="preserve"> הצילומים </w:t>
      </w:r>
      <w:r w:rsidRPr="00F764B5">
        <w:rPr>
          <w:rFonts w:eastAsia="Calibri" w:hint="eastAsia"/>
          <w:b/>
          <w:bCs/>
          <w:rtl/>
          <w:lang w:eastAsia="he-IL"/>
        </w:rPr>
        <w:t>באופן</w:t>
      </w:r>
      <w:r w:rsidRPr="00F764B5">
        <w:rPr>
          <w:rFonts w:eastAsia="Calibri"/>
          <w:b/>
          <w:bCs/>
          <w:rtl/>
          <w:lang w:eastAsia="he-IL"/>
        </w:rPr>
        <w:t xml:space="preserve"> </w:t>
      </w:r>
      <w:r w:rsidRPr="00F764B5">
        <w:rPr>
          <w:rFonts w:eastAsia="Calibri" w:hint="eastAsia"/>
          <w:b/>
          <w:bCs/>
          <w:rtl/>
          <w:lang w:eastAsia="he-IL"/>
        </w:rPr>
        <w:t>אוטומטי</w:t>
      </w:r>
      <w:r w:rsidRPr="00F764B5">
        <w:rPr>
          <w:rFonts w:eastAsia="Calibri"/>
          <w:b/>
          <w:bCs/>
          <w:rtl/>
          <w:lang w:eastAsia="he-IL"/>
        </w:rPr>
        <w:t xml:space="preserve">. </w:t>
      </w:r>
      <w:r w:rsidRPr="00F764B5">
        <w:rPr>
          <w:rFonts w:eastAsia="Calibri" w:hint="eastAsia"/>
          <w:b/>
          <w:bCs/>
          <w:rtl/>
          <w:lang w:eastAsia="he-IL"/>
        </w:rPr>
        <w:t>זאת</w:t>
      </w:r>
      <w:r w:rsidRPr="00F764B5">
        <w:rPr>
          <w:rFonts w:eastAsia="Calibri"/>
          <w:b/>
          <w:bCs/>
          <w:rtl/>
          <w:lang w:eastAsia="he-IL"/>
        </w:rPr>
        <w:t xml:space="preserve"> </w:t>
      </w:r>
      <w:r w:rsidRPr="00F764B5">
        <w:rPr>
          <w:rFonts w:eastAsia="Calibri" w:hint="eastAsia"/>
          <w:b/>
          <w:bCs/>
          <w:rtl/>
          <w:lang w:eastAsia="he-IL"/>
        </w:rPr>
        <w:t>כדי</w:t>
      </w:r>
      <w:r w:rsidRPr="00F764B5">
        <w:rPr>
          <w:rFonts w:eastAsia="Calibri"/>
          <w:b/>
          <w:bCs/>
          <w:rtl/>
          <w:lang w:eastAsia="he-IL"/>
        </w:rPr>
        <w:t xml:space="preserve"> </w:t>
      </w:r>
      <w:r w:rsidRPr="00F764B5">
        <w:rPr>
          <w:rFonts w:eastAsia="Calibri" w:hint="eastAsia"/>
          <w:b/>
          <w:bCs/>
          <w:rtl/>
          <w:lang w:eastAsia="he-IL"/>
        </w:rPr>
        <w:t>לשמור</w:t>
      </w:r>
      <w:r w:rsidRPr="00F764B5">
        <w:rPr>
          <w:rFonts w:eastAsia="Calibri"/>
          <w:b/>
          <w:bCs/>
          <w:rtl/>
          <w:lang w:eastAsia="he-IL"/>
        </w:rPr>
        <w:t xml:space="preserve"> </w:t>
      </w:r>
      <w:r w:rsidRPr="00F764B5">
        <w:rPr>
          <w:rFonts w:eastAsia="Calibri" w:hint="eastAsia"/>
          <w:b/>
          <w:bCs/>
          <w:rtl/>
          <w:lang w:eastAsia="he-IL"/>
        </w:rPr>
        <w:t>על</w:t>
      </w:r>
      <w:r w:rsidRPr="00F764B5">
        <w:rPr>
          <w:rFonts w:eastAsia="Calibri"/>
          <w:b/>
          <w:bCs/>
          <w:rtl/>
          <w:lang w:eastAsia="he-IL"/>
        </w:rPr>
        <w:t xml:space="preserve"> </w:t>
      </w:r>
      <w:r w:rsidRPr="00F764B5">
        <w:rPr>
          <w:rFonts w:eastAsia="Calibri" w:hint="eastAsia"/>
          <w:b/>
          <w:bCs/>
          <w:rtl/>
          <w:lang w:eastAsia="he-IL"/>
        </w:rPr>
        <w:t>אכיפה</w:t>
      </w:r>
      <w:r w:rsidRPr="00F764B5">
        <w:rPr>
          <w:rFonts w:eastAsia="Calibri"/>
          <w:b/>
          <w:bCs/>
          <w:rtl/>
          <w:lang w:eastAsia="he-IL"/>
        </w:rPr>
        <w:t xml:space="preserve"> </w:t>
      </w:r>
      <w:r w:rsidRPr="00F764B5">
        <w:rPr>
          <w:rFonts w:eastAsia="Calibri" w:hint="eastAsia"/>
          <w:b/>
          <w:bCs/>
          <w:rtl/>
          <w:lang w:eastAsia="he-IL"/>
        </w:rPr>
        <w:t>רציפה</w:t>
      </w:r>
      <w:r w:rsidRPr="00F764B5">
        <w:rPr>
          <w:rFonts w:eastAsia="Calibri"/>
          <w:b/>
          <w:bCs/>
          <w:rtl/>
          <w:lang w:eastAsia="he-IL"/>
        </w:rPr>
        <w:t xml:space="preserve"> </w:t>
      </w:r>
      <w:r w:rsidRPr="00F764B5">
        <w:rPr>
          <w:rFonts w:eastAsia="Calibri" w:hint="eastAsia"/>
          <w:b/>
          <w:bCs/>
          <w:rtl/>
          <w:lang w:eastAsia="he-IL"/>
        </w:rPr>
        <w:t>ויעילה</w:t>
      </w:r>
      <w:r w:rsidRPr="00F764B5">
        <w:rPr>
          <w:rFonts w:eastAsia="Calibri"/>
          <w:b/>
          <w:bCs/>
          <w:rtl/>
          <w:lang w:eastAsia="he-IL"/>
        </w:rPr>
        <w:t xml:space="preserve">, </w:t>
      </w:r>
      <w:r w:rsidRPr="00F764B5">
        <w:rPr>
          <w:rFonts w:eastAsia="Calibri" w:hint="eastAsia"/>
          <w:b/>
          <w:bCs/>
          <w:rtl/>
          <w:lang w:eastAsia="he-IL"/>
        </w:rPr>
        <w:t>ש</w:t>
      </w:r>
      <w:r w:rsidRPr="00F764B5">
        <w:rPr>
          <w:rFonts w:eastAsia="Calibri" w:hint="cs"/>
          <w:b/>
          <w:bCs/>
          <w:rtl/>
          <w:lang w:eastAsia="he-IL"/>
        </w:rPr>
        <w:t>תסייע לה</w:t>
      </w:r>
      <w:r w:rsidRPr="00F764B5">
        <w:rPr>
          <w:rFonts w:eastAsia="Calibri" w:hint="eastAsia"/>
          <w:b/>
          <w:bCs/>
          <w:rtl/>
          <w:lang w:eastAsia="he-IL"/>
        </w:rPr>
        <w:t>פחית</w:t>
      </w:r>
      <w:r w:rsidRPr="00F764B5">
        <w:rPr>
          <w:rFonts w:eastAsia="Calibri"/>
          <w:b/>
          <w:bCs/>
          <w:rtl/>
          <w:lang w:eastAsia="he-IL"/>
        </w:rPr>
        <w:t xml:space="preserve"> </w:t>
      </w:r>
      <w:r w:rsidRPr="00F764B5">
        <w:rPr>
          <w:rFonts w:eastAsia="Calibri" w:hint="eastAsia"/>
          <w:b/>
          <w:bCs/>
          <w:rtl/>
          <w:lang w:eastAsia="he-IL"/>
        </w:rPr>
        <w:t>בטווח</w:t>
      </w:r>
      <w:r w:rsidRPr="00F764B5">
        <w:rPr>
          <w:rFonts w:eastAsia="Calibri"/>
          <w:b/>
          <w:bCs/>
          <w:rtl/>
          <w:lang w:eastAsia="he-IL"/>
        </w:rPr>
        <w:t xml:space="preserve"> </w:t>
      </w:r>
      <w:r w:rsidRPr="00F764B5">
        <w:rPr>
          <w:rFonts w:eastAsia="Calibri" w:hint="eastAsia"/>
          <w:b/>
          <w:bCs/>
          <w:rtl/>
          <w:lang w:eastAsia="he-IL"/>
        </w:rPr>
        <w:t>הארוך</w:t>
      </w:r>
      <w:r w:rsidRPr="00F764B5">
        <w:rPr>
          <w:rFonts w:eastAsia="Calibri"/>
          <w:b/>
          <w:bCs/>
          <w:rtl/>
          <w:lang w:eastAsia="he-IL"/>
        </w:rPr>
        <w:t xml:space="preserve"> </w:t>
      </w:r>
      <w:r w:rsidRPr="00F764B5">
        <w:rPr>
          <w:rFonts w:eastAsia="Calibri" w:hint="eastAsia"/>
          <w:b/>
          <w:bCs/>
          <w:rtl/>
          <w:lang w:eastAsia="he-IL"/>
        </w:rPr>
        <w:t>את</w:t>
      </w:r>
      <w:r w:rsidRPr="00F764B5">
        <w:rPr>
          <w:rFonts w:eastAsia="Calibri"/>
          <w:b/>
          <w:bCs/>
          <w:rtl/>
          <w:lang w:eastAsia="he-IL"/>
        </w:rPr>
        <w:t xml:space="preserve"> </w:t>
      </w:r>
      <w:r w:rsidRPr="00F764B5">
        <w:rPr>
          <w:rFonts w:eastAsia="Calibri" w:hint="cs"/>
          <w:b/>
          <w:bCs/>
          <w:rtl/>
          <w:lang w:eastAsia="he-IL"/>
        </w:rPr>
        <w:t>מספר</w:t>
      </w:r>
      <w:r w:rsidRPr="00F764B5">
        <w:rPr>
          <w:rFonts w:eastAsia="Calibri"/>
          <w:b/>
          <w:bCs/>
          <w:rtl/>
          <w:lang w:eastAsia="he-IL"/>
        </w:rPr>
        <w:t xml:space="preserve"> </w:t>
      </w:r>
      <w:r w:rsidRPr="00F764B5">
        <w:rPr>
          <w:rFonts w:eastAsia="Calibri" w:hint="eastAsia"/>
          <w:b/>
          <w:bCs/>
          <w:rtl/>
          <w:lang w:eastAsia="he-IL"/>
        </w:rPr>
        <w:t>העבירות</w:t>
      </w:r>
      <w:r w:rsidRPr="00F764B5">
        <w:rPr>
          <w:rFonts w:eastAsia="Calibri"/>
          <w:b/>
          <w:bCs/>
          <w:rtl/>
          <w:lang w:eastAsia="he-IL"/>
        </w:rPr>
        <w:t xml:space="preserve">. </w:t>
      </w:r>
    </w:p>
    <w:bookmarkEnd w:id="86"/>
    <w:p w:rsidR="00F764B5" w:rsidRPr="00F764B5" w:rsidP="00F764B5">
      <w:pPr>
        <w:spacing w:line="269" w:lineRule="auto"/>
        <w:rPr>
          <w:rFonts w:eastAsia="Calibri"/>
          <w:rtl/>
          <w:lang w:eastAsia="he-IL"/>
        </w:rPr>
      </w:pPr>
    </w:p>
    <w:p w:rsidR="00F764B5" w:rsidRPr="00F764B5" w:rsidP="00F764B5">
      <w:pPr>
        <w:keepNext/>
        <w:keepLines/>
        <w:spacing w:line="269" w:lineRule="auto"/>
        <w:outlineLvl w:val="2"/>
        <w:rPr>
          <w:rFonts w:eastAsia="Times New Roman"/>
          <w:bCs/>
          <w:szCs w:val="28"/>
          <w:u w:val="single"/>
          <w:rtl/>
          <w:lang w:eastAsia="he-IL"/>
        </w:rPr>
      </w:pPr>
      <w:r w:rsidRPr="00F764B5">
        <w:rPr>
          <w:rFonts w:eastAsia="Times New Roman" w:hint="cs"/>
          <w:bCs/>
          <w:szCs w:val="28"/>
          <w:u w:val="single"/>
          <w:rtl/>
          <w:lang w:eastAsia="he-IL"/>
        </w:rPr>
        <w:t xml:space="preserve">נתונים על הדוחות שהופקו ברשויות שנבדקו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bookmarkStart w:id="87" w:name="_Hlk219991199"/>
      <w:r w:rsidRPr="00F764B5">
        <w:rPr>
          <w:rFonts w:eastAsia="Calibri" w:hint="cs"/>
          <w:rtl/>
          <w:lang w:eastAsia="he-IL"/>
        </w:rPr>
        <w:t xml:space="preserve">ניתוח נתונים בנוגע להיקף הדוחות המופקים מכל מצלמה לאורך השנים עשוי ללמד על האפקטיביות של המקום שבו מוצבות המצלמות. </w:t>
      </w:r>
      <w:bookmarkEnd w:id="87"/>
      <w:r w:rsidRPr="00F764B5">
        <w:rPr>
          <w:rFonts w:eastAsia="Calibri" w:hint="cs"/>
          <w:rtl/>
        </w:rPr>
        <w:t xml:space="preserve">משרד מבקר המדינה בדק את מספר הדוחות המופקים </w:t>
      </w:r>
      <w:r w:rsidRPr="00F764B5">
        <w:rPr>
          <w:rFonts w:eastAsia="Calibri" w:hint="eastAsia"/>
          <w:rtl/>
        </w:rPr>
        <w:t>מכל</w:t>
      </w:r>
      <w:r w:rsidRPr="00F764B5">
        <w:rPr>
          <w:rFonts w:eastAsia="Calibri"/>
          <w:rtl/>
        </w:rPr>
        <w:t xml:space="preserve"> </w:t>
      </w:r>
      <w:r w:rsidRPr="00F764B5">
        <w:rPr>
          <w:rFonts w:eastAsia="Calibri" w:hint="eastAsia"/>
          <w:rtl/>
        </w:rPr>
        <w:t>מצלמה</w:t>
      </w:r>
      <w:r w:rsidRPr="00F764B5">
        <w:rPr>
          <w:rFonts w:eastAsia="Calibri" w:hint="cs"/>
          <w:rtl/>
        </w:rPr>
        <w:t xml:space="preserve"> ברשויות שנבדקו לאורך השנים בהן הופעלו. להלן יוצגו נתוני הבדיקה:</w:t>
      </w:r>
    </w:p>
    <w:p w:rsidR="00F764B5" w:rsidRPr="00F764B5" w:rsidP="00F764B5">
      <w:pPr>
        <w:spacing w:line="269" w:lineRule="auto"/>
        <w:rPr>
          <w:rFonts w:eastAsia="Calibri"/>
          <w:rtl/>
        </w:rPr>
      </w:pPr>
    </w:p>
    <w:p w:rsidR="00F764B5" w:rsidRPr="00F764B5" w:rsidP="00F764B5">
      <w:pPr>
        <w:keepNext/>
        <w:keepLines/>
        <w:spacing w:line="269" w:lineRule="auto"/>
        <w:outlineLvl w:val="3"/>
        <w:rPr>
          <w:rFonts w:eastAsia="Times New Roman"/>
          <w:bCs/>
          <w:szCs w:val="26"/>
          <w:rtl/>
        </w:rPr>
      </w:pPr>
      <w:r w:rsidRPr="00F764B5">
        <w:rPr>
          <w:rFonts w:eastAsia="Times New Roman" w:hint="cs"/>
          <w:bCs/>
          <w:szCs w:val="26"/>
          <w:rtl/>
        </w:rPr>
        <w:t xml:space="preserve">עיריית חדרה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כדי לבחון את השינוי בכמות הדוחות שהפיקה עיריית </w:t>
      </w:r>
      <w:r w:rsidRPr="00F764B5">
        <w:rPr>
          <w:rFonts w:eastAsia="Calibri" w:hint="cs"/>
          <w:b/>
          <w:bCs/>
          <w:rtl/>
        </w:rPr>
        <w:t>חדרה</w:t>
      </w:r>
      <w:r w:rsidRPr="00F764B5">
        <w:rPr>
          <w:rFonts w:eastAsia="Calibri" w:hint="cs"/>
          <w:rtl/>
        </w:rPr>
        <w:t>, הבדיקה כללה רק את שש המצלמות שהופעלו בשנים 2023 - 2025. בתרשים שלהלן מוצג מספרם החודשי הממוצע של הדוחות שהופקו באמצעות ארבע מצלמות בכל אחת מהשנים 2023 - 2025.</w:t>
      </w:r>
    </w:p>
    <w:p w:rsidR="00F764B5" w:rsidRPr="00F764B5" w:rsidP="00F764B5">
      <w:pPr>
        <w:spacing w:line="269" w:lineRule="auto"/>
        <w:ind w:left="-567"/>
        <w:rPr>
          <w:rFonts w:eastAsia="Calibri"/>
          <w:szCs w:val="20"/>
          <w:rtl/>
        </w:rPr>
      </w:pPr>
    </w:p>
    <w:p w:rsidR="00F764B5" w:rsidRPr="00F764B5" w:rsidP="00F764B5">
      <w:pPr>
        <w:keepNext/>
        <w:keepLines/>
        <w:spacing w:line="269" w:lineRule="auto"/>
        <w:jc w:val="center"/>
        <w:rPr>
          <w:rFonts w:eastAsia="Calibri"/>
          <w:b/>
          <w:bCs/>
          <w:rtl/>
        </w:rPr>
      </w:pPr>
      <w:r w:rsidRPr="00F764B5">
        <w:rPr>
          <w:rFonts w:eastAsia="Calibri" w:hint="cs"/>
          <w:rtl/>
        </w:rPr>
        <w:t xml:space="preserve">תרשים 11: </w:t>
      </w:r>
      <w:r w:rsidRPr="00F764B5">
        <w:rPr>
          <w:rFonts w:eastAsia="Calibri" w:hint="cs"/>
          <w:b/>
          <w:bCs/>
          <w:rtl/>
        </w:rPr>
        <w:t>מספרם החודשי הממוצע של דוחות שהפיקה עיריית חדרה באמצעות ארבע מצלמות לאכיפת עבירות חניה, 2023</w:t>
      </w:r>
      <w:r w:rsidRPr="00F764B5">
        <w:rPr>
          <w:rFonts w:eastAsia="Calibri"/>
          <w:b/>
          <w:bCs/>
          <w:rtl/>
        </w:rPr>
        <w:t xml:space="preserve"> - </w:t>
      </w:r>
      <w:r w:rsidRPr="00F764B5">
        <w:rPr>
          <w:rFonts w:eastAsia="Calibri" w:hint="cs"/>
          <w:b/>
          <w:bCs/>
          <w:rtl/>
        </w:rPr>
        <w:t>2025*</w:t>
      </w:r>
    </w:p>
    <w:p w:rsidR="00F764B5" w:rsidRPr="00F764B5" w:rsidP="002B5D23">
      <w:pPr>
        <w:spacing w:line="269" w:lineRule="auto"/>
        <w:jc w:val="center"/>
        <w:rPr>
          <w:rFonts w:eastAsia="Calibri"/>
          <w:szCs w:val="20"/>
          <w:rtl/>
        </w:rPr>
      </w:pPr>
      <w:r w:rsidRPr="00F764B5">
        <w:rPr>
          <w:rFonts w:eastAsia="Calibri"/>
          <w:noProof/>
        </w:rPr>
        <w:drawing>
          <wp:inline distT="0" distB="0" distL="0" distR="0">
            <wp:extent cx="4639466" cy="2831201"/>
            <wp:effectExtent l="0" t="0" r="8890" b="7620"/>
            <wp:docPr id="46" name="תמונה 46" descr="ממוצע חודשי של דוחות בכל אחת מהמצלמות:&#10;הנשיא 53-55: שנת 2023 - 92, שנת 2024 - 43, שנת 2025 - 44.&#10;הנשיא 52: שנת 2023 - 55, שנת 2024 - 27, שנת 2025 - 17.&#10;הרברט סמואל 29-31: שנת 2023 - 45, שנת 2024 - 23, שנת 2025 - 12.&#10;ביאליק 54: שנת 2023 - 52, שנת 2024 - 52, שנת 2025 -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51"/>
                    <a:srcRect t="3113"/>
                    <a:stretch>
                      <a:fillRect/>
                    </a:stretch>
                  </pic:blipFill>
                  <pic:spPr bwMode="auto">
                    <a:xfrm>
                      <a:off x="0" y="0"/>
                      <a:ext cx="4669320" cy="284941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764B5" w:rsidRPr="00F764B5" w:rsidP="00F764B5">
      <w:pPr>
        <w:spacing w:line="269" w:lineRule="auto"/>
        <w:rPr>
          <w:rFonts w:eastAsia="Calibri"/>
          <w:sz w:val="22"/>
          <w:szCs w:val="22"/>
          <w:rtl/>
        </w:rPr>
      </w:pPr>
      <w:r w:rsidRPr="00F764B5">
        <w:rPr>
          <w:rFonts w:eastAsia="Calibri" w:hint="eastAsia"/>
          <w:szCs w:val="20"/>
          <w:rtl/>
        </w:rPr>
        <w:t>על</w:t>
      </w:r>
      <w:r w:rsidRPr="00F764B5">
        <w:rPr>
          <w:rFonts w:eastAsia="Calibri"/>
          <w:szCs w:val="20"/>
          <w:rtl/>
        </w:rPr>
        <w:t xml:space="preserve"> </w:t>
      </w:r>
      <w:r w:rsidRPr="00F764B5">
        <w:rPr>
          <w:rFonts w:eastAsia="Calibri" w:hint="eastAsia"/>
          <w:szCs w:val="20"/>
          <w:rtl/>
        </w:rPr>
        <w:t>פי</w:t>
      </w:r>
      <w:r w:rsidRPr="00F764B5">
        <w:rPr>
          <w:rFonts w:eastAsia="Calibri"/>
          <w:szCs w:val="20"/>
          <w:rtl/>
        </w:rPr>
        <w:t xml:space="preserve"> </w:t>
      </w:r>
      <w:r w:rsidRPr="00F764B5">
        <w:rPr>
          <w:rFonts w:eastAsia="Calibri" w:hint="eastAsia"/>
          <w:szCs w:val="20"/>
          <w:rtl/>
        </w:rPr>
        <w:t>נתוני</w:t>
      </w:r>
      <w:r w:rsidRPr="00F764B5">
        <w:rPr>
          <w:rFonts w:eastAsia="Calibri"/>
          <w:szCs w:val="20"/>
          <w:rtl/>
        </w:rPr>
        <w:t xml:space="preserve"> </w:t>
      </w:r>
      <w:r w:rsidRPr="00F764B5">
        <w:rPr>
          <w:rFonts w:eastAsia="Calibri" w:hint="eastAsia"/>
          <w:szCs w:val="20"/>
          <w:rtl/>
        </w:rPr>
        <w:t>עיריית</w:t>
      </w:r>
      <w:r w:rsidRPr="00F764B5">
        <w:rPr>
          <w:rFonts w:eastAsia="Calibri"/>
          <w:szCs w:val="20"/>
          <w:rtl/>
        </w:rPr>
        <w:t xml:space="preserve"> </w:t>
      </w:r>
      <w:r w:rsidRPr="00F764B5">
        <w:rPr>
          <w:rFonts w:eastAsia="Calibri" w:hint="eastAsia"/>
          <w:b/>
          <w:bCs/>
          <w:szCs w:val="20"/>
          <w:rtl/>
        </w:rPr>
        <w:t>חדרה</w:t>
      </w:r>
      <w:r w:rsidRPr="00F764B5">
        <w:rPr>
          <w:rFonts w:eastAsia="Calibri"/>
          <w:szCs w:val="20"/>
          <w:rtl/>
        </w:rPr>
        <w:t xml:space="preserve">, </w:t>
      </w:r>
      <w:r w:rsidRPr="00F764B5">
        <w:rPr>
          <w:rFonts w:eastAsia="Calibri" w:hint="eastAsia"/>
          <w:szCs w:val="20"/>
          <w:rtl/>
        </w:rPr>
        <w:t>בעיבוד</w:t>
      </w:r>
      <w:r w:rsidRPr="00F764B5">
        <w:rPr>
          <w:rFonts w:eastAsia="Calibri"/>
          <w:szCs w:val="20"/>
          <w:rtl/>
        </w:rPr>
        <w:t xml:space="preserve"> </w:t>
      </w:r>
      <w:r w:rsidRPr="00F764B5">
        <w:rPr>
          <w:rFonts w:eastAsia="Calibri" w:hint="eastAsia"/>
          <w:szCs w:val="20"/>
          <w:rtl/>
        </w:rPr>
        <w:t>משרד</w:t>
      </w:r>
      <w:r w:rsidRPr="00F764B5">
        <w:rPr>
          <w:rFonts w:eastAsia="Calibri"/>
          <w:szCs w:val="20"/>
          <w:rtl/>
        </w:rPr>
        <w:t xml:space="preserve"> </w:t>
      </w:r>
      <w:r w:rsidRPr="00F764B5">
        <w:rPr>
          <w:rFonts w:eastAsia="Calibri" w:hint="eastAsia"/>
          <w:szCs w:val="20"/>
          <w:rtl/>
        </w:rPr>
        <w:t>מבקר</w:t>
      </w:r>
      <w:r w:rsidRPr="00F764B5">
        <w:rPr>
          <w:rFonts w:eastAsia="Calibri"/>
          <w:szCs w:val="20"/>
          <w:rtl/>
        </w:rPr>
        <w:t xml:space="preserve"> </w:t>
      </w:r>
      <w:r w:rsidRPr="00F764B5">
        <w:rPr>
          <w:rFonts w:eastAsia="Calibri" w:hint="eastAsia"/>
          <w:szCs w:val="20"/>
          <w:rtl/>
        </w:rPr>
        <w:t>המדינה</w:t>
      </w:r>
      <w:r w:rsidRPr="00F764B5">
        <w:rPr>
          <w:rFonts w:eastAsia="Calibri"/>
          <w:szCs w:val="20"/>
          <w:rtl/>
        </w:rPr>
        <w:t>.</w:t>
      </w:r>
    </w:p>
    <w:p w:rsidR="00F764B5" w:rsidRPr="00F764B5" w:rsidP="00F764B5">
      <w:pPr>
        <w:spacing w:line="269" w:lineRule="auto"/>
        <w:ind w:left="-1"/>
        <w:rPr>
          <w:rFonts w:eastAsia="Calibri"/>
          <w:szCs w:val="20"/>
          <w:rtl/>
          <w:lang w:eastAsia="he-IL"/>
        </w:rPr>
      </w:pPr>
      <w:r w:rsidRPr="00F764B5">
        <w:rPr>
          <w:rFonts w:eastAsia="Calibri" w:hint="cs"/>
          <w:szCs w:val="20"/>
          <w:rtl/>
        </w:rPr>
        <w:t>* הנתונים לשנת 2025 מעודכנים ל-17.12.25.</w:t>
      </w:r>
    </w:p>
    <w:p w:rsidR="00F764B5" w:rsidRPr="00F764B5" w:rsidP="00F764B5">
      <w:pPr>
        <w:spacing w:line="269" w:lineRule="auto"/>
        <w:ind w:left="-568"/>
        <w:rPr>
          <w:rFonts w:eastAsia="Calibri"/>
          <w:szCs w:val="20"/>
          <w:rtl/>
          <w:lang w:eastAsia="he-IL"/>
        </w:rPr>
      </w:pPr>
    </w:p>
    <w:p w:rsidR="00F764B5" w:rsidRPr="00F764B5" w:rsidP="00F764B5">
      <w:pPr>
        <w:spacing w:line="269" w:lineRule="auto"/>
        <w:rPr>
          <w:rFonts w:eastAsia="Calibri"/>
          <w:rtl/>
          <w:lang w:eastAsia="he-IL"/>
        </w:rPr>
      </w:pPr>
      <w:bookmarkStart w:id="88" w:name="_Hlk219991337"/>
      <w:r w:rsidRPr="00F764B5">
        <w:rPr>
          <w:rFonts w:eastAsia="Calibri" w:hint="eastAsia"/>
          <w:rtl/>
          <w:lang w:eastAsia="he-IL"/>
        </w:rPr>
        <w:t>מהתרשים</w:t>
      </w:r>
      <w:r w:rsidRPr="00F764B5">
        <w:rPr>
          <w:rFonts w:eastAsia="Calibri"/>
          <w:rtl/>
          <w:lang w:eastAsia="he-IL"/>
        </w:rPr>
        <w:t xml:space="preserve"> עולה </w:t>
      </w:r>
      <w:r w:rsidRPr="00F764B5">
        <w:rPr>
          <w:rFonts w:eastAsia="Calibri" w:hint="eastAsia"/>
          <w:rtl/>
          <w:lang w:eastAsia="he-IL"/>
        </w:rPr>
        <w:t>כי</w:t>
      </w:r>
      <w:r w:rsidRPr="00F764B5">
        <w:rPr>
          <w:rFonts w:eastAsia="Calibri"/>
          <w:rtl/>
          <w:lang w:eastAsia="he-IL"/>
        </w:rPr>
        <w:t xml:space="preserve"> </w:t>
      </w:r>
      <w:r w:rsidRPr="00F764B5">
        <w:rPr>
          <w:rFonts w:eastAsia="Calibri" w:hint="cs"/>
          <w:rtl/>
          <w:lang w:eastAsia="he-IL"/>
        </w:rPr>
        <w:t>בשתיים</w:t>
      </w:r>
      <w:r w:rsidRPr="00F764B5">
        <w:rPr>
          <w:rFonts w:eastAsia="Calibri"/>
          <w:rtl/>
          <w:lang w:eastAsia="he-IL"/>
        </w:rPr>
        <w:t xml:space="preserve"> </w:t>
      </w:r>
      <w:r w:rsidRPr="00F764B5">
        <w:rPr>
          <w:rFonts w:eastAsia="Calibri" w:hint="eastAsia"/>
          <w:rtl/>
          <w:lang w:eastAsia="he-IL"/>
        </w:rPr>
        <w:t>מתוך</w:t>
      </w:r>
      <w:r w:rsidRPr="00F764B5">
        <w:rPr>
          <w:rFonts w:eastAsia="Calibri"/>
          <w:rtl/>
          <w:lang w:eastAsia="he-IL"/>
        </w:rPr>
        <w:t xml:space="preserve"> </w:t>
      </w:r>
      <w:r w:rsidRPr="00F764B5">
        <w:rPr>
          <w:rFonts w:eastAsia="Calibri" w:hint="eastAsia"/>
          <w:rtl/>
          <w:lang w:eastAsia="he-IL"/>
        </w:rPr>
        <w:t>שש</w:t>
      </w:r>
      <w:r w:rsidRPr="00F764B5">
        <w:rPr>
          <w:rFonts w:eastAsia="Calibri"/>
          <w:rtl/>
          <w:lang w:eastAsia="he-IL"/>
        </w:rPr>
        <w:t xml:space="preserve"> </w:t>
      </w:r>
      <w:r w:rsidRPr="00F764B5">
        <w:rPr>
          <w:rFonts w:eastAsia="Calibri" w:hint="eastAsia"/>
          <w:rtl/>
          <w:lang w:eastAsia="he-IL"/>
        </w:rPr>
        <w:t>המצלמות</w:t>
      </w:r>
      <w:r w:rsidRPr="00F764B5">
        <w:rPr>
          <w:rFonts w:eastAsia="Calibri" w:hint="cs"/>
          <w:rtl/>
          <w:lang w:eastAsia="he-IL"/>
        </w:rPr>
        <w:t xml:space="preserve"> (ברחוב הנשיא 52 וברחוב הרברט סמואל)</w:t>
      </w:r>
      <w:r w:rsidRPr="00F764B5">
        <w:rPr>
          <w:rFonts w:eastAsia="Calibri"/>
          <w:rtl/>
          <w:lang w:eastAsia="he-IL"/>
        </w:rPr>
        <w:t xml:space="preserve"> </w:t>
      </w:r>
      <w:r w:rsidRPr="00F764B5">
        <w:rPr>
          <w:rFonts w:eastAsia="Calibri" w:hint="eastAsia"/>
          <w:rtl/>
          <w:lang w:eastAsia="he-IL"/>
        </w:rPr>
        <w:t>שהופעלו</w:t>
      </w:r>
      <w:r w:rsidRPr="00F764B5">
        <w:rPr>
          <w:rFonts w:eastAsia="Calibri"/>
          <w:rtl/>
          <w:lang w:eastAsia="he-IL"/>
        </w:rPr>
        <w:t xml:space="preserve"> </w:t>
      </w:r>
      <w:r w:rsidRPr="00F764B5">
        <w:rPr>
          <w:rFonts w:eastAsia="Calibri" w:hint="eastAsia"/>
          <w:rtl/>
          <w:lang w:eastAsia="he-IL"/>
        </w:rPr>
        <w:t>בשנים</w:t>
      </w:r>
      <w:r w:rsidRPr="00F764B5">
        <w:rPr>
          <w:rFonts w:eastAsia="Calibri"/>
          <w:rtl/>
          <w:lang w:eastAsia="he-IL"/>
        </w:rPr>
        <w:t xml:space="preserve"> 2023 - </w:t>
      </w:r>
      <w:r w:rsidRPr="00F764B5">
        <w:rPr>
          <w:rFonts w:eastAsia="Calibri" w:hint="cs"/>
          <w:rtl/>
          <w:lang w:eastAsia="he-IL"/>
        </w:rPr>
        <w:t>2025</w:t>
      </w:r>
      <w:r w:rsidRPr="00F764B5">
        <w:rPr>
          <w:rFonts w:eastAsia="Calibri"/>
          <w:rtl/>
          <w:lang w:eastAsia="he-IL"/>
        </w:rPr>
        <w:t xml:space="preserve"> </w:t>
      </w:r>
      <w:r w:rsidRPr="00F764B5">
        <w:rPr>
          <w:rFonts w:eastAsia="Calibri" w:hint="cs"/>
          <w:rtl/>
          <w:lang w:eastAsia="he-IL"/>
        </w:rPr>
        <w:t xml:space="preserve">הופחת </w:t>
      </w:r>
      <w:r w:rsidRPr="00F764B5">
        <w:rPr>
          <w:rFonts w:eastAsia="Calibri" w:hint="eastAsia"/>
          <w:rtl/>
          <w:lang w:eastAsia="he-IL"/>
        </w:rPr>
        <w:t>מספר</w:t>
      </w:r>
      <w:r w:rsidRPr="00F764B5">
        <w:rPr>
          <w:rFonts w:eastAsia="Calibri" w:hint="cs"/>
          <w:rtl/>
          <w:lang w:eastAsia="he-IL"/>
        </w:rPr>
        <w:t>ם הממוצע של</w:t>
      </w:r>
      <w:r w:rsidRPr="00F764B5">
        <w:rPr>
          <w:rFonts w:eastAsia="Calibri"/>
          <w:rtl/>
          <w:lang w:eastAsia="he-IL"/>
        </w:rPr>
        <w:t xml:space="preserve"> </w:t>
      </w:r>
      <w:r w:rsidRPr="00F764B5">
        <w:rPr>
          <w:rFonts w:eastAsia="Calibri" w:hint="eastAsia"/>
          <w:rtl/>
          <w:lang w:eastAsia="he-IL"/>
        </w:rPr>
        <w:t>הדוחות</w:t>
      </w:r>
      <w:r w:rsidRPr="00F764B5">
        <w:rPr>
          <w:rFonts w:eastAsia="Calibri" w:hint="cs"/>
          <w:rtl/>
          <w:lang w:eastAsia="he-IL"/>
        </w:rPr>
        <w:t xml:space="preserve"> החודשיים שהופקו, הן בשנת 2024 והן בשנת 2025.</w:t>
      </w:r>
      <w:r w:rsidRPr="00F764B5">
        <w:rPr>
          <w:rFonts w:eastAsia="Calibri"/>
          <w:rtl/>
          <w:lang w:eastAsia="he-IL"/>
        </w:rPr>
        <w:t xml:space="preserve"> </w:t>
      </w:r>
      <w:r w:rsidRPr="00F764B5">
        <w:rPr>
          <w:rFonts w:eastAsia="Calibri" w:hint="cs"/>
          <w:rtl/>
          <w:lang w:eastAsia="he-IL"/>
        </w:rPr>
        <w:t>במצלמה ברחוב הנשיא 53 - 55</w:t>
      </w:r>
      <w:r w:rsidRPr="00F764B5">
        <w:rPr>
          <w:rFonts w:eastAsia="Calibri"/>
          <w:rtl/>
          <w:lang w:eastAsia="he-IL"/>
        </w:rPr>
        <w:t xml:space="preserve"> </w:t>
      </w:r>
      <w:r w:rsidRPr="00F764B5">
        <w:rPr>
          <w:rFonts w:eastAsia="Calibri" w:hint="cs"/>
          <w:rtl/>
          <w:lang w:eastAsia="he-IL"/>
        </w:rPr>
        <w:t>פחת ב-53% מספרם הממוצע של הדוחות שהופקו בשנת 2024 - מ-92 דוחות ל-43 דוחות, וחל גידול בשיעור של 2% בשנת 2025 ל-44 דוחות. במצלמה ברחוב ביאליק חל גידול בשיעור של 1% במספרם הממוצע של הדוחות החודשיים שהופקו בשנת 2024, ושיעורם פחת ב-42% בשנת 2025 מ-52 דוחות ל-30 דוחות. כיוון שרמת האכיפה לא ירדה בשנים אלו (בכל ארבע המצלמות שיעור בדיקת האירועים היה יותר מ-90% בשנים אלה), הפחתת מספר הדוחות שהופקו בארבע מצלמות אלה</w:t>
      </w:r>
      <w:r w:rsidRPr="00F764B5">
        <w:rPr>
          <w:rFonts w:eastAsia="Calibri"/>
          <w:rtl/>
          <w:lang w:eastAsia="he-IL"/>
        </w:rPr>
        <w:t xml:space="preserve"> </w:t>
      </w:r>
      <w:r w:rsidRPr="00F764B5">
        <w:rPr>
          <w:rFonts w:eastAsia="Calibri" w:hint="eastAsia"/>
          <w:rtl/>
          <w:lang w:eastAsia="he-IL"/>
        </w:rPr>
        <w:t>עלולה</w:t>
      </w:r>
      <w:r w:rsidRPr="00F764B5">
        <w:rPr>
          <w:rFonts w:eastAsia="Calibri"/>
          <w:rtl/>
          <w:lang w:eastAsia="he-IL"/>
        </w:rPr>
        <w:t xml:space="preserve"> </w:t>
      </w:r>
      <w:r w:rsidRPr="00F764B5">
        <w:rPr>
          <w:rFonts w:eastAsia="Calibri" w:hint="cs"/>
          <w:rtl/>
          <w:lang w:eastAsia="he-IL"/>
        </w:rPr>
        <w:t>ללמד</w:t>
      </w:r>
      <w:r w:rsidRPr="00F764B5">
        <w:rPr>
          <w:rFonts w:eastAsia="Calibri"/>
          <w:rtl/>
          <w:lang w:eastAsia="he-IL"/>
        </w:rPr>
        <w:t xml:space="preserve"> </w:t>
      </w:r>
      <w:r w:rsidRPr="00F764B5">
        <w:rPr>
          <w:rFonts w:eastAsia="Calibri" w:hint="eastAsia"/>
          <w:rtl/>
          <w:lang w:eastAsia="he-IL"/>
        </w:rPr>
        <w:t>על</w:t>
      </w:r>
      <w:r w:rsidRPr="00F764B5">
        <w:rPr>
          <w:rFonts w:eastAsia="Calibri"/>
          <w:rtl/>
          <w:lang w:eastAsia="he-IL"/>
        </w:rPr>
        <w:t xml:space="preserve"> </w:t>
      </w:r>
      <w:r w:rsidRPr="00F764B5">
        <w:rPr>
          <w:rFonts w:eastAsia="Calibri" w:hint="eastAsia"/>
          <w:rtl/>
          <w:lang w:eastAsia="he-IL"/>
        </w:rPr>
        <w:t>העלייה</w:t>
      </w:r>
      <w:r w:rsidRPr="00F764B5">
        <w:rPr>
          <w:rFonts w:eastAsia="Calibri"/>
          <w:rtl/>
          <w:lang w:eastAsia="he-IL"/>
        </w:rPr>
        <w:t xml:space="preserve"> </w:t>
      </w:r>
      <w:r w:rsidRPr="00F764B5">
        <w:rPr>
          <w:rFonts w:eastAsia="Calibri" w:hint="eastAsia"/>
          <w:rtl/>
          <w:lang w:eastAsia="he-IL"/>
        </w:rPr>
        <w:t>ברמת</w:t>
      </w:r>
      <w:r w:rsidRPr="00F764B5">
        <w:rPr>
          <w:rFonts w:eastAsia="Calibri"/>
          <w:rtl/>
          <w:lang w:eastAsia="he-IL"/>
        </w:rPr>
        <w:t xml:space="preserve"> </w:t>
      </w:r>
      <w:r w:rsidRPr="00F764B5">
        <w:rPr>
          <w:rFonts w:eastAsia="Calibri" w:hint="eastAsia"/>
          <w:rtl/>
          <w:lang w:eastAsia="he-IL"/>
        </w:rPr>
        <w:t>הציות</w:t>
      </w:r>
      <w:r w:rsidRPr="00F764B5">
        <w:rPr>
          <w:rFonts w:eastAsia="Calibri"/>
          <w:rtl/>
          <w:lang w:eastAsia="he-IL"/>
        </w:rPr>
        <w:t xml:space="preserve"> </w:t>
      </w:r>
      <w:r w:rsidRPr="00F764B5">
        <w:rPr>
          <w:rFonts w:eastAsia="Calibri" w:hint="eastAsia"/>
          <w:rtl/>
          <w:lang w:eastAsia="he-IL"/>
        </w:rPr>
        <w:t>באותם</w:t>
      </w:r>
      <w:r w:rsidRPr="00F764B5">
        <w:rPr>
          <w:rFonts w:eastAsia="Calibri"/>
          <w:rtl/>
          <w:lang w:eastAsia="he-IL"/>
        </w:rPr>
        <w:t xml:space="preserve"> </w:t>
      </w:r>
      <w:r w:rsidRPr="00F764B5">
        <w:rPr>
          <w:rFonts w:eastAsia="Calibri" w:hint="eastAsia"/>
          <w:rtl/>
          <w:lang w:eastAsia="he-IL"/>
        </w:rPr>
        <w:t>אתרים</w:t>
      </w:r>
      <w:r w:rsidRPr="00F764B5">
        <w:rPr>
          <w:rFonts w:eastAsia="Calibri"/>
          <w:rtl/>
          <w:lang w:eastAsia="he-IL"/>
        </w:rPr>
        <w:t xml:space="preserve"> </w:t>
      </w:r>
      <w:r w:rsidRPr="00F764B5">
        <w:rPr>
          <w:rFonts w:eastAsia="Calibri" w:hint="cs"/>
          <w:rtl/>
          <w:lang w:eastAsia="he-IL"/>
        </w:rPr>
        <w:t>ש</w:t>
      </w:r>
      <w:r w:rsidRPr="00F764B5">
        <w:rPr>
          <w:rFonts w:eastAsia="Calibri" w:hint="eastAsia"/>
          <w:rtl/>
          <w:lang w:eastAsia="he-IL"/>
        </w:rPr>
        <w:t>בהם</w:t>
      </w:r>
      <w:r w:rsidRPr="00F764B5">
        <w:rPr>
          <w:rFonts w:eastAsia="Calibri"/>
          <w:rtl/>
          <w:lang w:eastAsia="he-IL"/>
        </w:rPr>
        <w:t xml:space="preserve"> </w:t>
      </w:r>
      <w:r w:rsidRPr="00F764B5">
        <w:rPr>
          <w:rFonts w:eastAsia="Calibri" w:hint="eastAsia"/>
          <w:rtl/>
          <w:lang w:eastAsia="he-IL"/>
        </w:rPr>
        <w:t>מוצבות</w:t>
      </w:r>
      <w:r w:rsidRPr="00F764B5">
        <w:rPr>
          <w:rFonts w:eastAsia="Calibri"/>
          <w:rtl/>
          <w:lang w:eastAsia="he-IL"/>
        </w:rPr>
        <w:t xml:space="preserve"> </w:t>
      </w:r>
      <w:r w:rsidRPr="00F764B5">
        <w:rPr>
          <w:rFonts w:eastAsia="Calibri" w:hint="eastAsia"/>
          <w:rtl/>
          <w:lang w:eastAsia="he-IL"/>
        </w:rPr>
        <w:t>מצלמות</w:t>
      </w:r>
      <w:r w:rsidRPr="00F764B5">
        <w:rPr>
          <w:rFonts w:eastAsia="Calibri"/>
          <w:rtl/>
          <w:lang w:eastAsia="he-IL"/>
        </w:rPr>
        <w:t xml:space="preserve"> </w:t>
      </w:r>
      <w:r w:rsidRPr="00F764B5">
        <w:rPr>
          <w:rFonts w:eastAsia="Calibri" w:hint="eastAsia"/>
          <w:rtl/>
          <w:lang w:eastAsia="he-IL"/>
        </w:rPr>
        <w:t>אלה</w:t>
      </w:r>
      <w:r w:rsidRPr="00F764B5">
        <w:rPr>
          <w:rFonts w:eastAsia="Calibri"/>
          <w:rtl/>
          <w:lang w:eastAsia="he-IL"/>
        </w:rPr>
        <w:t xml:space="preserve">, </w:t>
      </w:r>
      <w:r w:rsidRPr="00F764B5">
        <w:rPr>
          <w:rFonts w:eastAsia="Calibri" w:hint="eastAsia"/>
          <w:rtl/>
          <w:lang w:eastAsia="he-IL"/>
        </w:rPr>
        <w:t>ו</w:t>
      </w:r>
      <w:r w:rsidRPr="00F764B5">
        <w:rPr>
          <w:rFonts w:eastAsia="Calibri" w:hint="cs"/>
          <w:rtl/>
          <w:lang w:eastAsia="he-IL"/>
        </w:rPr>
        <w:t xml:space="preserve">על הפחתת האפקטיביות שלהן, ולפיכך </w:t>
      </w:r>
      <w:r w:rsidRPr="00F764B5">
        <w:rPr>
          <w:rFonts w:eastAsia="Calibri" w:hint="eastAsia"/>
          <w:rtl/>
          <w:lang w:eastAsia="he-IL"/>
        </w:rPr>
        <w:t>על</w:t>
      </w:r>
      <w:r w:rsidRPr="00F764B5">
        <w:rPr>
          <w:rFonts w:eastAsia="Calibri"/>
          <w:rtl/>
          <w:lang w:eastAsia="he-IL"/>
        </w:rPr>
        <w:t xml:space="preserve"> </w:t>
      </w:r>
      <w:r w:rsidRPr="00F764B5">
        <w:rPr>
          <w:rFonts w:eastAsia="Calibri" w:hint="eastAsia"/>
          <w:rtl/>
          <w:lang w:eastAsia="he-IL"/>
        </w:rPr>
        <w:t>הצורך</w:t>
      </w:r>
      <w:r w:rsidRPr="00F764B5">
        <w:rPr>
          <w:rFonts w:eastAsia="Calibri"/>
          <w:rtl/>
          <w:lang w:eastAsia="he-IL"/>
        </w:rPr>
        <w:t xml:space="preserve"> </w:t>
      </w:r>
      <w:r w:rsidRPr="00F764B5">
        <w:rPr>
          <w:rFonts w:eastAsia="Calibri" w:hint="eastAsia"/>
          <w:rtl/>
          <w:lang w:eastAsia="he-IL"/>
        </w:rPr>
        <w:t>בבחינה</w:t>
      </w:r>
      <w:r w:rsidRPr="00F764B5">
        <w:rPr>
          <w:rFonts w:eastAsia="Calibri"/>
          <w:rtl/>
          <w:lang w:eastAsia="he-IL"/>
        </w:rPr>
        <w:t xml:space="preserve"> </w:t>
      </w:r>
      <w:r w:rsidRPr="00F764B5">
        <w:rPr>
          <w:rFonts w:eastAsia="Calibri" w:hint="eastAsia"/>
          <w:rtl/>
          <w:lang w:eastAsia="he-IL"/>
        </w:rPr>
        <w:t>מחדש</w:t>
      </w:r>
      <w:r w:rsidRPr="00F764B5">
        <w:rPr>
          <w:rFonts w:eastAsia="Calibri"/>
          <w:rtl/>
          <w:lang w:eastAsia="he-IL"/>
        </w:rPr>
        <w:t xml:space="preserve"> </w:t>
      </w:r>
      <w:r w:rsidRPr="00F764B5">
        <w:rPr>
          <w:rFonts w:eastAsia="Calibri" w:hint="eastAsia"/>
          <w:rtl/>
          <w:lang w:eastAsia="he-IL"/>
        </w:rPr>
        <w:t>של</w:t>
      </w:r>
      <w:r w:rsidRPr="00F764B5">
        <w:rPr>
          <w:rFonts w:eastAsia="Calibri"/>
          <w:rtl/>
          <w:lang w:eastAsia="he-IL"/>
        </w:rPr>
        <w:t xml:space="preserve"> </w:t>
      </w:r>
      <w:r w:rsidRPr="00F764B5">
        <w:rPr>
          <w:rFonts w:eastAsia="Calibri" w:hint="cs"/>
          <w:rtl/>
          <w:lang w:eastAsia="he-IL"/>
        </w:rPr>
        <w:t>מקום הצבתן</w:t>
      </w:r>
      <w:r w:rsidRPr="00F764B5">
        <w:rPr>
          <w:rFonts w:eastAsia="Calibri"/>
          <w:rtl/>
          <w:lang w:eastAsia="he-IL"/>
        </w:rPr>
        <w:t>.</w:t>
      </w:r>
    </w:p>
    <w:bookmarkEnd w:id="88"/>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hint="cs"/>
          <w:rtl/>
          <w:lang w:eastAsia="he-IL"/>
        </w:rPr>
        <w:t xml:space="preserve">נמצא כי עיריית </w:t>
      </w:r>
      <w:r w:rsidRPr="00F764B5">
        <w:rPr>
          <w:rFonts w:eastAsia="Calibri" w:hint="cs"/>
          <w:b/>
          <w:bCs/>
          <w:rtl/>
          <w:lang w:eastAsia="he-IL"/>
        </w:rPr>
        <w:t>חדרה</w:t>
      </w:r>
      <w:r w:rsidRPr="00F764B5">
        <w:rPr>
          <w:rFonts w:eastAsia="Calibri" w:hint="cs"/>
          <w:rtl/>
          <w:lang w:eastAsia="he-IL"/>
        </w:rPr>
        <w:t xml:space="preserve"> בחנה מפעם לפעם את מספר העבירות שתועדו באמצעות כל מצלמה שהציבה. </w:t>
      </w:r>
      <w:r w:rsidRPr="00F764B5">
        <w:rPr>
          <w:rFonts w:eastAsia="Calibri" w:hint="cs"/>
          <w:rtl/>
        </w:rPr>
        <w:t xml:space="preserve">בפברואר 2025 מחלקת הפיקוח העירוני בעיריית </w:t>
      </w:r>
      <w:r w:rsidRPr="00F764B5">
        <w:rPr>
          <w:rFonts w:eastAsia="Calibri" w:hint="eastAsia"/>
          <w:b/>
          <w:bCs/>
          <w:rtl/>
        </w:rPr>
        <w:t>חדרה</w:t>
      </w:r>
      <w:r w:rsidRPr="00F764B5">
        <w:rPr>
          <w:rFonts w:eastAsia="Calibri" w:hint="cs"/>
          <w:rtl/>
        </w:rPr>
        <w:t xml:space="preserve"> ציינה לגבי שתי מצלמות (ברחוב הרמב"ם וברחוב אחד העם) כי תפוקתן נמוכה מאוד, זאת על רקע נתוני העבירות שתועדו באמצעות המצלמות בחודשים ינואר עד דצמבר 2024. ביולי 2025 המחלקה ציינה שוב את האפקטיביות הנמוכה של המצלמה ברחוב אחד העם, וכן על האפקטיביות הנמוכה של המצלמה ברחוב הרברט סמואל 29 - 31 והמליצה לבטל אותן באופן מיידי. המלצות אלה התבססו על נתוני העבירות שתועדו במצלמות מיולי 2024 עד יולי 2025. עוד נמצא כי נכון למועד סיום הביקורת טרם בוצע שינוי במקום הצבתן של מצלמות אלה.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bookmarkStart w:id="89" w:name="_Hlk220404298"/>
      <w:r w:rsidRPr="00F764B5">
        <w:rPr>
          <w:rFonts w:eastAsia="Calibri" w:hint="cs"/>
          <w:b/>
          <w:bCs/>
          <w:rtl/>
          <w:lang w:eastAsia="he-IL"/>
        </w:rPr>
        <w:t>מומלץ כי במסגרת ניתוח הנתונים ובדיקת האפקטיביות שמבצעת עיריית חדרה מעת לעת, היא תבחן באופן סדור את השינוי השנתי במספר הדוחות בכל מצלמה כדי לאתר מצלמות שמספר הדוחות המתבסס על העבירות שתועדו בהן פוחת לאורך זמן.</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עיריית </w:t>
      </w:r>
      <w:r w:rsidRPr="00F764B5">
        <w:rPr>
          <w:rFonts w:eastAsia="Calibri" w:hint="cs"/>
          <w:b/>
          <w:bCs/>
          <w:rtl/>
          <w:lang w:eastAsia="he-IL"/>
        </w:rPr>
        <w:t>חדרה</w:t>
      </w:r>
      <w:r w:rsidRPr="00F764B5">
        <w:rPr>
          <w:rFonts w:eastAsia="Calibri" w:hint="cs"/>
          <w:rtl/>
          <w:lang w:eastAsia="he-IL"/>
        </w:rPr>
        <w:t xml:space="preserve"> מסרה בתשובתה כי היא תפעל על פי המלצת הביקורת ותעקוב באופן סדור אחר מספר הדוחות ואפקטיביות המצלמות. עוד מסרה העירייה כי בשל הכוונה לצאת להליך חדש להתקשרות עם ספק, היא נמנעה מביצוע פעולות העברה או הסרה של מצלמות.</w:t>
      </w:r>
    </w:p>
    <w:bookmarkEnd w:id="89"/>
    <w:p w:rsidR="00F764B5" w:rsidRPr="00F764B5" w:rsidP="00F764B5">
      <w:pPr>
        <w:spacing w:line="269" w:lineRule="auto"/>
        <w:rPr>
          <w:rFonts w:eastAsia="Calibri"/>
          <w:b/>
          <w:bCs/>
          <w:rtl/>
          <w:lang w:eastAsia="he-IL"/>
        </w:rPr>
      </w:pPr>
    </w:p>
    <w:p w:rsidR="00F764B5" w:rsidRPr="00F764B5" w:rsidP="00F764B5">
      <w:pPr>
        <w:keepNext/>
        <w:keepLines/>
        <w:spacing w:line="269" w:lineRule="auto"/>
        <w:outlineLvl w:val="3"/>
        <w:rPr>
          <w:rFonts w:eastAsia="Times New Roman"/>
          <w:b/>
          <w:bCs/>
          <w:szCs w:val="26"/>
          <w:rtl/>
          <w:lang w:eastAsia="he-IL"/>
        </w:rPr>
      </w:pPr>
      <w:r w:rsidRPr="00F764B5">
        <w:rPr>
          <w:rFonts w:eastAsia="Times New Roman" w:hint="cs"/>
          <w:bCs/>
          <w:szCs w:val="26"/>
          <w:rtl/>
        </w:rPr>
        <w:t>עיריית הרצלייה</w:t>
      </w:r>
      <w:r w:rsidRPr="00F764B5">
        <w:rPr>
          <w:rFonts w:eastAsia="Times New Roman" w:hint="cs"/>
          <w:b/>
          <w:bCs/>
          <w:szCs w:val="26"/>
          <w:rtl/>
          <w:lang w:eastAsia="he-I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מחלקת האכיפה האלקטרונית בעיריית </w:t>
      </w:r>
      <w:r w:rsidRPr="00F764B5">
        <w:rPr>
          <w:rFonts w:eastAsia="Calibri" w:hint="cs"/>
          <w:b/>
          <w:bCs/>
          <w:rtl/>
        </w:rPr>
        <w:t>הרצלייה</w:t>
      </w:r>
      <w:r w:rsidRPr="00F764B5">
        <w:rPr>
          <w:rFonts w:eastAsia="Calibri" w:hint="cs"/>
          <w:rtl/>
        </w:rPr>
        <w:t xml:space="preserve"> מבצעת בכל חודש סיכום</w:t>
      </w:r>
      <w:r>
        <w:rPr>
          <w:rFonts w:eastAsia="Calibri"/>
          <w:vertAlign w:val="superscript"/>
          <w:rtl/>
        </w:rPr>
        <w:footnoteReference w:id="108"/>
      </w:r>
      <w:r w:rsidRPr="00F764B5">
        <w:rPr>
          <w:rFonts w:eastAsia="Calibri" w:hint="cs"/>
          <w:rtl/>
        </w:rPr>
        <w:t xml:space="preserve"> של עבודתה הכולל מעבר על נתוני הצילומים והדוחות המופקים מהם, ובסוף שנה היא מבצעת סיכום שנתי.</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bookmarkStart w:id="90" w:name="_Hlk219991471"/>
      <w:r w:rsidRPr="00F764B5">
        <w:rPr>
          <w:rFonts w:eastAsia="Calibri" w:hint="cs"/>
          <w:rtl/>
        </w:rPr>
        <w:t xml:space="preserve">כדי לבחון את השינוי במספר הדוחות שהפיקה עיריית </w:t>
      </w:r>
      <w:r w:rsidRPr="00F764B5">
        <w:rPr>
          <w:rFonts w:eastAsia="Calibri" w:hint="cs"/>
          <w:b/>
          <w:bCs/>
          <w:rtl/>
        </w:rPr>
        <w:t>הרצלייה</w:t>
      </w:r>
      <w:r w:rsidRPr="00F764B5">
        <w:rPr>
          <w:rFonts w:eastAsia="Calibri" w:hint="cs"/>
          <w:rtl/>
        </w:rPr>
        <w:t xml:space="preserve"> כללה הבדיקה רק את המצלמות שהופעלו בכל התקופה שמשנת 2023 עד אוקטובר 2025 (35 מצלמות חניה ועשר מצלמות נת</w:t>
      </w:r>
      <w:r w:rsidRPr="00F764B5">
        <w:rPr>
          <w:rFonts w:eastAsia="Calibri"/>
          <w:rtl/>
        </w:rPr>
        <w:t>"</w:t>
      </w:r>
      <w:r w:rsidRPr="00F764B5">
        <w:rPr>
          <w:rFonts w:eastAsia="Calibri" w:hint="cs"/>
          <w:rtl/>
        </w:rPr>
        <w:t>ץ). לצורך בדיקת שיעור הירידה חושב המספר הממוצע של הדוחות לחודש בכל מצלמה. בתרשים שלהלן מוצג המספר הממוצע החודשי של הדוחות שהופקו באמצעות שבע מצלמות בכל אחת מהשנים 2023 - 2025 שהפחתת מספר העבירות שתועדו בהן גרמה להפחתת המספר הממוצע של הדוחות שהופקו.</w:t>
      </w:r>
    </w:p>
    <w:bookmarkEnd w:id="90"/>
    <w:p w:rsidR="00F764B5" w:rsidRPr="00F764B5" w:rsidP="00F764B5">
      <w:pPr>
        <w:spacing w:line="269" w:lineRule="auto"/>
        <w:ind w:left="-567"/>
        <w:rPr>
          <w:rFonts w:eastAsia="Calibri"/>
          <w:szCs w:val="20"/>
          <w:rtl/>
        </w:rPr>
      </w:pPr>
    </w:p>
    <w:p w:rsidR="00F764B5" w:rsidRPr="00F764B5" w:rsidP="00F764B5">
      <w:pPr>
        <w:keepNext/>
        <w:keepLines/>
        <w:spacing w:line="269" w:lineRule="auto"/>
        <w:jc w:val="center"/>
        <w:rPr>
          <w:rFonts w:eastAsia="Calibri"/>
          <w:b/>
          <w:bCs/>
          <w:rtl/>
        </w:rPr>
      </w:pPr>
      <w:bookmarkStart w:id="91" w:name="_Hlk219991269"/>
      <w:r w:rsidRPr="00F764B5">
        <w:rPr>
          <w:rFonts w:eastAsia="Calibri" w:hint="cs"/>
          <w:rtl/>
        </w:rPr>
        <w:t xml:space="preserve">תרשים 12: </w:t>
      </w:r>
      <w:bookmarkStart w:id="92" w:name="_Hlk220228975"/>
      <w:r w:rsidRPr="00F764B5">
        <w:rPr>
          <w:rFonts w:eastAsia="Calibri" w:hint="cs"/>
          <w:b/>
          <w:bCs/>
          <w:rtl/>
        </w:rPr>
        <w:t>מספרם החודשי הממוצע של דוחות שהפיקה עיריית הרצלייה באמצעות שבע מצלמות לאכיפת עבירות חניה, 2023</w:t>
      </w:r>
      <w:r w:rsidRPr="00F764B5">
        <w:rPr>
          <w:rFonts w:eastAsia="Calibri"/>
          <w:b/>
          <w:bCs/>
          <w:rtl/>
        </w:rPr>
        <w:t xml:space="preserve"> - </w:t>
      </w:r>
      <w:r w:rsidRPr="00F764B5">
        <w:rPr>
          <w:rFonts w:eastAsia="Calibri" w:hint="cs"/>
          <w:b/>
          <w:bCs/>
          <w:rtl/>
        </w:rPr>
        <w:t>2025*</w:t>
      </w:r>
    </w:p>
    <w:bookmarkEnd w:id="91"/>
    <w:bookmarkEnd w:id="92"/>
    <w:p w:rsidR="00F764B5" w:rsidRPr="00F764B5" w:rsidP="00F764B5">
      <w:pPr>
        <w:spacing w:line="269" w:lineRule="auto"/>
        <w:rPr>
          <w:rFonts w:eastAsia="Calibri"/>
          <w:noProof/>
          <w:rtl/>
        </w:rPr>
      </w:pPr>
      <w:r w:rsidRPr="00F764B5">
        <w:rPr>
          <w:rFonts w:eastAsia="Calibri"/>
          <w:noProof/>
        </w:rPr>
        <w:drawing>
          <wp:inline distT="0" distB="0" distL="0" distR="0">
            <wp:extent cx="5220335" cy="2168392"/>
            <wp:effectExtent l="0" t="0" r="0" b="3810"/>
            <wp:docPr id="47" name="תמונה 47" descr="ממוצע חודשי של דוחות בכל אחת מהמצלמות:&#10;חניה - HRZ6809F1: שנת 2023 - 140, שנת 2024 - 31, שנת 2025 - 21.&#10;נת&quot;ץ - HRZ6905F1: שנת 2023 - 108, שנת 2024 - 25, שנת 2025 - 2.&#10;חניה - HRZ6812F1: שנת 2023 - 53, שנת 2024 - 19, שנת 2025 - 6.&#10;חניה - HRZ6819F1: שנת 2023 - 34, שנת 2024 - 13, שנת 2025 - 4.&#10;חניה - HRZ6812F2: שנת 2023 - 29, שנת 2024 - 17, שנת 2025 - 11.&#10;חניה - HRZ6818F1: שנת 2023 - 17, שנת 2024 - 8, שנת 2025 - 6.&#10;חניה - HRZ6804F2: שנת 2023 - 18, שנת 2024 - 12, שנת 2025 -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52"/>
                    <a:srcRect t="3346"/>
                    <a:stretch>
                      <a:fillRect/>
                    </a:stretch>
                  </pic:blipFill>
                  <pic:spPr bwMode="auto">
                    <a:xfrm>
                      <a:off x="0" y="0"/>
                      <a:ext cx="5220335" cy="216839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764B5" w:rsidRPr="00F764B5" w:rsidP="00F764B5">
      <w:pPr>
        <w:spacing w:line="269" w:lineRule="auto"/>
        <w:rPr>
          <w:rFonts w:eastAsia="Calibri"/>
          <w:sz w:val="22"/>
          <w:szCs w:val="22"/>
          <w:rtl/>
        </w:rPr>
      </w:pPr>
      <w:r w:rsidRPr="00F764B5">
        <w:rPr>
          <w:rFonts w:eastAsia="Calibri" w:hint="eastAsia"/>
          <w:szCs w:val="20"/>
          <w:rtl/>
        </w:rPr>
        <w:t>על</w:t>
      </w:r>
      <w:r w:rsidRPr="00F764B5">
        <w:rPr>
          <w:rFonts w:eastAsia="Calibri"/>
          <w:szCs w:val="20"/>
          <w:rtl/>
        </w:rPr>
        <w:t xml:space="preserve"> </w:t>
      </w:r>
      <w:r w:rsidRPr="00F764B5">
        <w:rPr>
          <w:rFonts w:eastAsia="Calibri" w:hint="eastAsia"/>
          <w:szCs w:val="20"/>
          <w:rtl/>
        </w:rPr>
        <w:t>פי</w:t>
      </w:r>
      <w:r w:rsidRPr="00F764B5">
        <w:rPr>
          <w:rFonts w:eastAsia="Calibri"/>
          <w:szCs w:val="20"/>
          <w:rtl/>
        </w:rPr>
        <w:t xml:space="preserve"> </w:t>
      </w:r>
      <w:r w:rsidRPr="00F764B5">
        <w:rPr>
          <w:rFonts w:eastAsia="Calibri" w:hint="eastAsia"/>
          <w:szCs w:val="20"/>
          <w:rtl/>
        </w:rPr>
        <w:t>נתוני</w:t>
      </w:r>
      <w:r w:rsidRPr="00F764B5">
        <w:rPr>
          <w:rFonts w:eastAsia="Calibri"/>
          <w:szCs w:val="20"/>
          <w:rtl/>
        </w:rPr>
        <w:t xml:space="preserve"> </w:t>
      </w:r>
      <w:r w:rsidRPr="00F764B5">
        <w:rPr>
          <w:rFonts w:eastAsia="Calibri" w:hint="eastAsia"/>
          <w:szCs w:val="20"/>
          <w:rtl/>
        </w:rPr>
        <w:t>עיריית</w:t>
      </w:r>
      <w:r w:rsidRPr="00F764B5">
        <w:rPr>
          <w:rFonts w:eastAsia="Calibri"/>
          <w:szCs w:val="20"/>
          <w:rtl/>
        </w:rPr>
        <w:t xml:space="preserve"> </w:t>
      </w:r>
      <w:r w:rsidRPr="00F764B5">
        <w:rPr>
          <w:rFonts w:eastAsia="Calibri" w:hint="eastAsia"/>
          <w:szCs w:val="20"/>
          <w:rtl/>
        </w:rPr>
        <w:t>הרצלייה</w:t>
      </w:r>
      <w:r w:rsidRPr="00F764B5">
        <w:rPr>
          <w:rFonts w:eastAsia="Calibri"/>
          <w:szCs w:val="20"/>
          <w:rtl/>
        </w:rPr>
        <w:t xml:space="preserve">, </w:t>
      </w:r>
      <w:r w:rsidRPr="00F764B5">
        <w:rPr>
          <w:rFonts w:eastAsia="Calibri" w:hint="eastAsia"/>
          <w:szCs w:val="20"/>
          <w:rtl/>
        </w:rPr>
        <w:t>בעיבוד</w:t>
      </w:r>
      <w:r w:rsidRPr="00F764B5">
        <w:rPr>
          <w:rFonts w:eastAsia="Calibri"/>
          <w:szCs w:val="20"/>
          <w:rtl/>
        </w:rPr>
        <w:t xml:space="preserve"> </w:t>
      </w:r>
      <w:r w:rsidRPr="00F764B5">
        <w:rPr>
          <w:rFonts w:eastAsia="Calibri" w:hint="eastAsia"/>
          <w:szCs w:val="20"/>
          <w:rtl/>
        </w:rPr>
        <w:t>משרד</w:t>
      </w:r>
      <w:r w:rsidRPr="00F764B5">
        <w:rPr>
          <w:rFonts w:eastAsia="Calibri"/>
          <w:szCs w:val="20"/>
          <w:rtl/>
        </w:rPr>
        <w:t xml:space="preserve"> </w:t>
      </w:r>
      <w:r w:rsidRPr="00F764B5">
        <w:rPr>
          <w:rFonts w:eastAsia="Calibri" w:hint="eastAsia"/>
          <w:szCs w:val="20"/>
          <w:rtl/>
        </w:rPr>
        <w:t>מבקר</w:t>
      </w:r>
      <w:r w:rsidRPr="00F764B5">
        <w:rPr>
          <w:rFonts w:eastAsia="Calibri"/>
          <w:szCs w:val="20"/>
          <w:rtl/>
        </w:rPr>
        <w:t xml:space="preserve"> </w:t>
      </w:r>
      <w:r w:rsidRPr="00F764B5">
        <w:rPr>
          <w:rFonts w:eastAsia="Calibri" w:hint="eastAsia"/>
          <w:szCs w:val="20"/>
          <w:rtl/>
        </w:rPr>
        <w:t>המדינה</w:t>
      </w:r>
      <w:r w:rsidRPr="00F764B5">
        <w:rPr>
          <w:rFonts w:eastAsia="Calibri"/>
          <w:szCs w:val="20"/>
          <w:rtl/>
        </w:rPr>
        <w:t>.</w:t>
      </w:r>
    </w:p>
    <w:p w:rsidR="00F764B5" w:rsidRPr="00F764B5" w:rsidP="00F764B5">
      <w:pPr>
        <w:spacing w:line="269" w:lineRule="auto"/>
        <w:ind w:left="-1"/>
        <w:rPr>
          <w:rFonts w:eastAsia="Calibri"/>
          <w:szCs w:val="20"/>
          <w:rtl/>
          <w:lang w:eastAsia="he-IL"/>
        </w:rPr>
      </w:pPr>
      <w:r w:rsidRPr="00F764B5">
        <w:rPr>
          <w:rFonts w:eastAsia="Calibri" w:hint="cs"/>
          <w:szCs w:val="20"/>
          <w:rtl/>
        </w:rPr>
        <w:t>* הנתונים לשנת 2025 הם עד וכולל חודש אוקטובר.</w:t>
      </w:r>
    </w:p>
    <w:p w:rsidR="00F764B5" w:rsidRPr="00F764B5" w:rsidP="00F764B5">
      <w:pPr>
        <w:spacing w:line="269" w:lineRule="auto"/>
        <w:rPr>
          <w:rFonts w:eastAsia="Calibri"/>
          <w:rtl/>
        </w:rPr>
      </w:pPr>
      <w:bookmarkStart w:id="93" w:name="_Hlk219991887"/>
      <w:r w:rsidRPr="00F764B5">
        <w:rPr>
          <w:rFonts w:eastAsia="Calibri" w:hint="cs"/>
          <w:b/>
          <w:bCs/>
          <w:rtl/>
          <w:lang w:eastAsia="he-IL"/>
        </w:rPr>
        <w:t>מהתרשים עולה כי הן בשנת 2024 והן בשנת 2025 פחת מספר הדוחות הממוצע החודשי שהוציאה עיריית הרצלייה בהתבסס על התצלומים שהופק בשבע המצלמות שהיא הציבה והיו פעילות משנת 2023 עד אוקטובר 2025. למשל, בשנת 2024 מספר הדוחות שהיא הוציאה בהתבסס על עבירות שתועדו במצלמת חניה "</w:t>
      </w:r>
      <w:r w:rsidRPr="00F764B5">
        <w:rPr>
          <w:rFonts w:eastAsia="Calibri" w:hint="cs"/>
          <w:b/>
          <w:bCs/>
          <w:lang w:eastAsia="he-IL"/>
        </w:rPr>
        <w:t>HRZ</w:t>
      </w:r>
      <w:r w:rsidRPr="00F764B5">
        <w:rPr>
          <w:rFonts w:eastAsia="Calibri"/>
          <w:b/>
          <w:bCs/>
          <w:lang w:eastAsia="he-IL"/>
        </w:rPr>
        <w:t>6809F1</w:t>
      </w:r>
      <w:r w:rsidRPr="00F764B5">
        <w:rPr>
          <w:rFonts w:eastAsia="Calibri" w:hint="cs"/>
          <w:b/>
          <w:bCs/>
          <w:rtl/>
          <w:lang w:eastAsia="he-IL"/>
        </w:rPr>
        <w:t>" היה קטן ב-78% ממספר הדוחות שהופקו בשנת 2023 (31 דוחות לעומת 140); ומספר הדוחות שהופקו בשנת 2025 היה קטן ב-32% ממספר הדוחות שהופקו בשנת 2024 (21 דוחות לעומת 31). כיוון שרמת האכיפה לא ירדה בשנים אלו (בכל שבע המצלמות נבדקו 98% - 100% מהאירועים שתועדו), ירידה זו עלולה להעיד על הפחתת האפקטיביות של המצלמה במקומה הנוכחי ועל שיפור ברמת הציות של ציבור הנהגים במקום שבו הוצבה.</w:t>
      </w:r>
      <w:r w:rsidRPr="00F764B5">
        <w:rPr>
          <w:rFonts w:eastAsia="Calibri" w:hint="cs"/>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הרצלייה</w:t>
      </w:r>
      <w:r w:rsidRPr="00F764B5">
        <w:rPr>
          <w:rFonts w:eastAsia="Calibri" w:hint="cs"/>
          <w:rtl/>
        </w:rPr>
        <w:t xml:space="preserve"> מסרה בתשובתה כי מנהל מחלקת אכיפה אלקטרונית מבצע סיכום תקופתי, וכי האחראי על המצלמות בוחן את האפקטיביות של המצלמות במקומן הנוכחי.</w:t>
      </w:r>
    </w:p>
    <w:p w:rsidR="00F764B5" w:rsidRPr="00F764B5" w:rsidP="00F764B5">
      <w:pPr>
        <w:spacing w:line="269" w:lineRule="auto"/>
        <w:ind w:left="-567"/>
        <w:rPr>
          <w:rFonts w:eastAsia="Calibri"/>
          <w:szCs w:val="20"/>
          <w:rtl/>
          <w:lang w:eastAsia="he-IL"/>
        </w:rPr>
      </w:pPr>
      <w:bookmarkStart w:id="94" w:name="_Hlk220404317"/>
      <w:bookmarkEnd w:id="93"/>
    </w:p>
    <w:p w:rsidR="00F764B5" w:rsidRPr="00F764B5" w:rsidP="00F764B5">
      <w:pPr>
        <w:spacing w:line="269" w:lineRule="auto"/>
        <w:rPr>
          <w:rFonts w:eastAsia="Calibri"/>
          <w:b/>
          <w:bCs/>
          <w:rtl/>
          <w:lang w:eastAsia="he-IL"/>
        </w:rPr>
      </w:pPr>
      <w:r w:rsidRPr="00F764B5">
        <w:rPr>
          <w:rFonts w:eastAsia="Calibri" w:hint="cs"/>
          <w:b/>
          <w:bCs/>
          <w:rtl/>
          <w:lang w:eastAsia="he-IL"/>
        </w:rPr>
        <w:t xml:space="preserve">מומלץ כי במסגרת הסיכום התקופתי שמבצעת מחלקת האכיפה האלקטרונית בעירייה, תבחן עיריית הרצלייה את אפקטיביות המצלמות במיקומן הנוכחי, בין היתר בהתחשב בירידה בכמות הדוחות המופקים באמצעותן. </w:t>
      </w:r>
    </w:p>
    <w:bookmarkEnd w:id="94"/>
    <w:p w:rsidR="00F764B5" w:rsidRPr="00F764B5" w:rsidP="00F764B5">
      <w:pPr>
        <w:spacing w:line="269" w:lineRule="auto"/>
        <w:rPr>
          <w:rFonts w:eastAsia="Calibri"/>
          <w:rtl/>
          <w:lang w:eastAsia="he-IL"/>
        </w:rPr>
      </w:pPr>
    </w:p>
    <w:p w:rsidR="00F764B5" w:rsidRPr="00F764B5" w:rsidP="00F764B5">
      <w:pPr>
        <w:keepNext/>
        <w:keepLines/>
        <w:spacing w:line="269" w:lineRule="auto"/>
        <w:outlineLvl w:val="3"/>
        <w:rPr>
          <w:rFonts w:eastAsia="Times New Roman"/>
          <w:bCs/>
          <w:szCs w:val="26"/>
          <w:rtl/>
          <w:lang w:eastAsia="he-IL"/>
        </w:rPr>
      </w:pPr>
      <w:r w:rsidRPr="00F764B5">
        <w:rPr>
          <w:rFonts w:eastAsia="Times New Roman" w:hint="cs"/>
          <w:bCs/>
          <w:szCs w:val="26"/>
          <w:rtl/>
          <w:lang w:eastAsia="he-IL"/>
        </w:rPr>
        <w:t xml:space="preserve">עיריית רמת גן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עיריית </w:t>
      </w:r>
      <w:r w:rsidRPr="00F764B5">
        <w:rPr>
          <w:rFonts w:eastAsia="Calibri" w:hint="cs"/>
          <w:b/>
          <w:bCs/>
          <w:rtl/>
          <w:lang w:eastAsia="he-IL"/>
        </w:rPr>
        <w:t>רמת גן</w:t>
      </w:r>
      <w:r w:rsidRPr="00F764B5">
        <w:rPr>
          <w:rFonts w:eastAsia="Calibri" w:hint="cs"/>
          <w:rtl/>
          <w:lang w:eastAsia="he-IL"/>
        </w:rPr>
        <w:t xml:space="preserve"> מסרה כי אין באפשרותה לספק נתונים של כמות הדוחות שהופקו עבור כל מצלמה בשנים שבהן המצלמות היו פעילות, ולכן, אין אפשרות לבדוק את השינוי במספר הדוחות שהופקו בכל מצלמה לאורך השנים שבהן הופעלה.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 xml:space="preserve">בתרשימים שלהלן מוצג שיעור הדוחות שהופקו בגין עבירות נת"ץ ועבירות חניה מתוך כלל האירועים שנבדקו במערכת המצלמות של עיריית </w:t>
      </w:r>
      <w:r w:rsidRPr="00F764B5">
        <w:rPr>
          <w:rFonts w:eastAsia="Calibri" w:hint="eastAsia"/>
          <w:rtl/>
          <w:lang w:eastAsia="he-IL"/>
        </w:rPr>
        <w:t>רמת</w:t>
      </w:r>
      <w:r w:rsidRPr="00F764B5">
        <w:rPr>
          <w:rFonts w:eastAsia="Calibri"/>
          <w:rtl/>
          <w:lang w:eastAsia="he-IL"/>
        </w:rPr>
        <w:t xml:space="preserve"> </w:t>
      </w:r>
      <w:r w:rsidRPr="00F764B5">
        <w:rPr>
          <w:rFonts w:eastAsia="Calibri" w:hint="eastAsia"/>
          <w:rtl/>
          <w:lang w:eastAsia="he-IL"/>
        </w:rPr>
        <w:t>גן</w:t>
      </w:r>
      <w:r w:rsidRPr="00F764B5">
        <w:rPr>
          <w:rFonts w:eastAsia="Calibri" w:hint="cs"/>
          <w:rtl/>
          <w:lang w:eastAsia="he-IL"/>
        </w:rPr>
        <w:t xml:space="preserve"> בשנים 2021 - 2025.</w:t>
      </w:r>
    </w:p>
    <w:p w:rsidR="00F764B5" w:rsidRPr="00F764B5" w:rsidP="00F764B5">
      <w:pPr>
        <w:spacing w:line="269" w:lineRule="auto"/>
        <w:ind w:left="-567"/>
        <w:rPr>
          <w:rFonts w:eastAsia="Calibri"/>
          <w:szCs w:val="20"/>
          <w:rtl/>
          <w:lang w:eastAsia="he-IL"/>
        </w:rPr>
      </w:pPr>
    </w:p>
    <w:p w:rsidR="00F764B5" w:rsidRPr="00F764B5" w:rsidP="00F764B5">
      <w:pPr>
        <w:spacing w:line="269" w:lineRule="auto"/>
        <w:jc w:val="center"/>
        <w:rPr>
          <w:rFonts w:ascii="David" w:eastAsia="Calibri" w:hAnsi="David"/>
          <w:rtl/>
          <w:lang w:eastAsia="he-IL"/>
        </w:rPr>
      </w:pPr>
      <w:r w:rsidRPr="00F764B5">
        <w:rPr>
          <w:rFonts w:eastAsia="Calibri" w:hint="cs"/>
          <w:rtl/>
          <w:lang w:eastAsia="he-IL"/>
        </w:rPr>
        <w:t xml:space="preserve">תרשים 13: </w:t>
      </w:r>
      <w:r w:rsidRPr="00F764B5">
        <w:rPr>
          <w:rFonts w:eastAsia="Calibri" w:hint="cs"/>
          <w:b/>
          <w:bCs/>
          <w:rtl/>
          <w:lang w:eastAsia="he-IL"/>
        </w:rPr>
        <w:t>שיעור הדוחות שהופקו בגין עבירות נת"ץ מתוך כלל האירועים שנבדקו, עיריית רמת גן, 2021 - 2025</w:t>
      </w:r>
      <w:r w:rsidRPr="00F764B5">
        <w:rPr>
          <w:rFonts w:ascii="David" w:eastAsia="Calibri" w:hAnsi="David" w:hint="cs"/>
          <w:rtl/>
          <w:lang w:eastAsia="he-IL"/>
        </w:rPr>
        <w:t>*</w:t>
      </w:r>
    </w:p>
    <w:p w:rsidR="00F764B5" w:rsidRPr="00F764B5" w:rsidP="00F764B5">
      <w:pPr>
        <w:spacing w:line="269" w:lineRule="auto"/>
        <w:rPr>
          <w:rFonts w:eastAsia="Calibri"/>
          <w:rtl/>
          <w:lang w:eastAsia="he-IL"/>
        </w:rPr>
      </w:pPr>
      <w:r w:rsidRPr="00F764B5">
        <w:rPr>
          <w:rFonts w:eastAsia="Calibri"/>
          <w:noProof/>
        </w:rPr>
        <w:drawing>
          <wp:inline distT="0" distB="0" distL="0" distR="0">
            <wp:extent cx="5220335" cy="2000885"/>
            <wp:effectExtent l="0" t="0" r="0" b="0"/>
            <wp:docPr id="49" name="תמונה 49" descr="שנת 2021 - 14%&#10;שנת 2022 - 9%&#10;שנת 2023 - 11%&#10;שנת 2024 - 11%&#10;שנת 2025 -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53"/>
                    <a:stretch>
                      <a:fillRect/>
                    </a:stretch>
                  </pic:blipFill>
                  <pic:spPr>
                    <a:xfrm>
                      <a:off x="0" y="0"/>
                      <a:ext cx="5220335" cy="2000885"/>
                    </a:xfrm>
                    <a:prstGeom prst="rect">
                      <a:avLst/>
                    </a:prstGeom>
                  </pic:spPr>
                </pic:pic>
              </a:graphicData>
            </a:graphic>
          </wp:inline>
        </w:drawing>
      </w:r>
    </w:p>
    <w:p w:rsidR="00F764B5" w:rsidRPr="00F764B5" w:rsidP="00F764B5">
      <w:pPr>
        <w:spacing w:line="269" w:lineRule="auto"/>
        <w:rPr>
          <w:rFonts w:ascii="David" w:eastAsia="Calibri" w:hAnsi="David"/>
          <w:szCs w:val="20"/>
          <w:rtl/>
          <w:lang w:eastAsia="he-IL"/>
        </w:rPr>
      </w:pPr>
      <w:r w:rsidRPr="00F764B5">
        <w:rPr>
          <w:rFonts w:ascii="David" w:eastAsia="Calibri" w:hAnsi="David" w:hint="eastAsia"/>
          <w:szCs w:val="20"/>
          <w:rtl/>
          <w:lang w:eastAsia="he-IL"/>
        </w:rPr>
        <w:t>על</w:t>
      </w:r>
      <w:r w:rsidRPr="00F764B5">
        <w:rPr>
          <w:rFonts w:ascii="David" w:eastAsia="Calibri" w:hAnsi="David"/>
          <w:szCs w:val="20"/>
          <w:rtl/>
          <w:lang w:eastAsia="he-IL"/>
        </w:rPr>
        <w:t xml:space="preserve"> פי נתוני עיריית </w:t>
      </w:r>
      <w:r w:rsidRPr="00F764B5">
        <w:rPr>
          <w:rFonts w:ascii="David" w:eastAsia="Calibri" w:hAnsi="David"/>
          <w:b/>
          <w:bCs/>
          <w:szCs w:val="20"/>
          <w:rtl/>
          <w:lang w:eastAsia="he-IL"/>
        </w:rPr>
        <w:t>רמת גן</w:t>
      </w:r>
      <w:r w:rsidRPr="00F764B5">
        <w:rPr>
          <w:rFonts w:ascii="David" w:eastAsia="Calibri" w:hAnsi="David"/>
          <w:szCs w:val="20"/>
          <w:rtl/>
          <w:lang w:eastAsia="he-IL"/>
        </w:rPr>
        <w:t>, בעיבוד משרד מבקר המדינה.</w:t>
      </w:r>
    </w:p>
    <w:p w:rsidR="00F764B5" w:rsidRPr="00F764B5" w:rsidP="00F764B5">
      <w:pPr>
        <w:spacing w:line="269" w:lineRule="auto"/>
        <w:rPr>
          <w:rFonts w:eastAsia="Calibri"/>
          <w:szCs w:val="20"/>
          <w:rtl/>
          <w:lang w:eastAsia="he-IL"/>
        </w:rPr>
      </w:pPr>
      <w:r w:rsidRPr="00F764B5">
        <w:rPr>
          <w:rFonts w:eastAsia="Calibri" w:hint="cs"/>
          <w:szCs w:val="20"/>
          <w:rtl/>
          <w:lang w:eastAsia="he-IL"/>
        </w:rPr>
        <w:t>* הנתונים לשנת 2025 הם עד וכולל חודש ספטמבר.</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szCs w:val="20"/>
          <w:rtl/>
          <w:lang w:eastAsia="he-IL"/>
        </w:rPr>
      </w:pPr>
      <w:r w:rsidRPr="00F764B5">
        <w:rPr>
          <w:rFonts w:eastAsia="Calibri" w:hint="cs"/>
          <w:b/>
          <w:bCs/>
          <w:rtl/>
          <w:lang w:eastAsia="he-IL"/>
        </w:rPr>
        <w:t xml:space="preserve">מהתרשים עולה </w:t>
      </w:r>
      <w:r w:rsidRPr="00F764B5">
        <w:rPr>
          <w:rFonts w:eastAsia="Calibri" w:hint="eastAsia"/>
          <w:b/>
          <w:bCs/>
          <w:rtl/>
          <w:lang w:eastAsia="he-IL"/>
        </w:rPr>
        <w:t>כי</w:t>
      </w:r>
      <w:r w:rsidRPr="00F764B5">
        <w:rPr>
          <w:rFonts w:eastAsia="Calibri"/>
          <w:b/>
          <w:bCs/>
          <w:rtl/>
          <w:lang w:eastAsia="he-IL"/>
        </w:rPr>
        <w:t xml:space="preserve"> </w:t>
      </w:r>
      <w:r w:rsidRPr="00F764B5">
        <w:rPr>
          <w:rFonts w:eastAsia="Calibri" w:hint="eastAsia"/>
          <w:b/>
          <w:bCs/>
          <w:rtl/>
          <w:lang w:eastAsia="he-IL"/>
        </w:rPr>
        <w:t>שיעור</w:t>
      </w:r>
      <w:r w:rsidRPr="00F764B5">
        <w:rPr>
          <w:rFonts w:eastAsia="Calibri"/>
          <w:b/>
          <w:bCs/>
          <w:rtl/>
          <w:lang w:eastAsia="he-IL"/>
        </w:rPr>
        <w:t xml:space="preserve"> </w:t>
      </w:r>
      <w:r w:rsidRPr="00F764B5">
        <w:rPr>
          <w:rFonts w:eastAsia="Calibri" w:hint="eastAsia"/>
          <w:b/>
          <w:bCs/>
          <w:rtl/>
          <w:lang w:eastAsia="he-IL"/>
        </w:rPr>
        <w:t>הדוחות</w:t>
      </w:r>
      <w:r w:rsidRPr="00F764B5">
        <w:rPr>
          <w:rFonts w:eastAsia="Calibri"/>
          <w:b/>
          <w:bCs/>
          <w:rtl/>
          <w:lang w:eastAsia="he-IL"/>
        </w:rPr>
        <w:t xml:space="preserve"> </w:t>
      </w:r>
      <w:r w:rsidRPr="00F764B5">
        <w:rPr>
          <w:rFonts w:eastAsia="Calibri" w:hint="cs"/>
          <w:b/>
          <w:bCs/>
          <w:rtl/>
          <w:lang w:eastAsia="he-IL"/>
        </w:rPr>
        <w:t>שהופקו בגין עבירות נת"ץ</w:t>
      </w:r>
      <w:r w:rsidRPr="00F764B5">
        <w:rPr>
          <w:rFonts w:eastAsia="Calibri"/>
          <w:b/>
          <w:bCs/>
          <w:rtl/>
          <w:lang w:eastAsia="he-IL"/>
        </w:rPr>
        <w:t xml:space="preserve"> מתוך </w:t>
      </w:r>
      <w:r w:rsidRPr="00F764B5">
        <w:rPr>
          <w:rFonts w:eastAsia="Calibri" w:hint="cs"/>
          <w:b/>
          <w:bCs/>
          <w:rtl/>
          <w:lang w:eastAsia="he-IL"/>
        </w:rPr>
        <w:t>כלל</w:t>
      </w:r>
      <w:r w:rsidRPr="00F764B5">
        <w:rPr>
          <w:rFonts w:eastAsia="Calibri"/>
          <w:b/>
          <w:bCs/>
          <w:rtl/>
          <w:lang w:eastAsia="he-IL"/>
        </w:rPr>
        <w:t xml:space="preserve"> האירועים </w:t>
      </w:r>
      <w:r w:rsidRPr="00F764B5">
        <w:rPr>
          <w:rFonts w:eastAsia="Calibri" w:hint="cs"/>
          <w:b/>
          <w:bCs/>
          <w:rtl/>
          <w:lang w:eastAsia="he-IL"/>
        </w:rPr>
        <w:t>שנבדקו היה נמוך לכל אורך השנים ועמד בממוצע על כ-11% בשנים אלה.</w:t>
      </w:r>
    </w:p>
    <w:p w:rsidR="00F764B5" w:rsidRPr="00F764B5" w:rsidP="00F764B5">
      <w:pPr>
        <w:spacing w:line="269" w:lineRule="auto"/>
        <w:ind w:left="-567"/>
        <w:rPr>
          <w:rFonts w:eastAsia="Calibri"/>
          <w:szCs w:val="20"/>
          <w:rtl/>
          <w:lang w:eastAsia="he-IL"/>
        </w:rPr>
      </w:pPr>
    </w:p>
    <w:p w:rsidR="00F764B5" w:rsidRPr="00F764B5" w:rsidP="00F764B5">
      <w:pPr>
        <w:keepNext/>
        <w:keepLines/>
        <w:spacing w:line="269" w:lineRule="auto"/>
        <w:jc w:val="center"/>
        <w:rPr>
          <w:rFonts w:ascii="David" w:eastAsia="Calibri" w:hAnsi="David"/>
          <w:rtl/>
          <w:lang w:eastAsia="he-IL"/>
        </w:rPr>
      </w:pPr>
      <w:r w:rsidRPr="00F764B5">
        <w:rPr>
          <w:rFonts w:eastAsia="Calibri" w:hint="cs"/>
          <w:rtl/>
          <w:lang w:eastAsia="he-IL"/>
        </w:rPr>
        <w:t xml:space="preserve">תרשים 15: </w:t>
      </w:r>
      <w:r w:rsidRPr="00F764B5">
        <w:rPr>
          <w:rFonts w:eastAsia="Calibri" w:hint="eastAsia"/>
          <w:b/>
          <w:bCs/>
          <w:rtl/>
          <w:lang w:eastAsia="he-IL"/>
        </w:rPr>
        <w:t>שיעור</w:t>
      </w:r>
      <w:r w:rsidRPr="00F764B5">
        <w:rPr>
          <w:rFonts w:eastAsia="Calibri"/>
          <w:b/>
          <w:bCs/>
          <w:rtl/>
          <w:lang w:eastAsia="he-IL"/>
        </w:rPr>
        <w:t xml:space="preserve"> </w:t>
      </w:r>
      <w:r w:rsidRPr="00F764B5">
        <w:rPr>
          <w:rFonts w:eastAsia="Calibri" w:hint="eastAsia"/>
          <w:b/>
          <w:bCs/>
          <w:rtl/>
          <w:lang w:eastAsia="he-IL"/>
        </w:rPr>
        <w:t>הדוחות</w:t>
      </w:r>
      <w:r w:rsidRPr="00F764B5">
        <w:rPr>
          <w:rFonts w:eastAsia="Calibri"/>
          <w:b/>
          <w:bCs/>
          <w:rtl/>
          <w:lang w:eastAsia="he-IL"/>
        </w:rPr>
        <w:t xml:space="preserve"> </w:t>
      </w:r>
      <w:r w:rsidRPr="00F764B5">
        <w:rPr>
          <w:rFonts w:eastAsia="Calibri" w:hint="eastAsia"/>
          <w:b/>
          <w:bCs/>
          <w:rtl/>
          <w:lang w:eastAsia="he-IL"/>
        </w:rPr>
        <w:t>שהופקו</w:t>
      </w:r>
      <w:r w:rsidRPr="00F764B5">
        <w:rPr>
          <w:rFonts w:eastAsia="Calibri" w:hint="cs"/>
          <w:b/>
          <w:bCs/>
          <w:rtl/>
          <w:lang w:eastAsia="he-IL"/>
        </w:rPr>
        <w:t xml:space="preserve"> בגין עבירות חניה</w:t>
      </w:r>
      <w:r w:rsidRPr="00F764B5">
        <w:rPr>
          <w:rFonts w:eastAsia="Calibri"/>
          <w:b/>
          <w:bCs/>
          <w:rtl/>
          <w:lang w:eastAsia="he-IL"/>
        </w:rPr>
        <w:t xml:space="preserve"> </w:t>
      </w:r>
      <w:r w:rsidRPr="00F764B5">
        <w:rPr>
          <w:rFonts w:eastAsia="Calibri" w:hint="eastAsia"/>
          <w:b/>
          <w:bCs/>
          <w:rtl/>
          <w:lang w:eastAsia="he-IL"/>
        </w:rPr>
        <w:t>מתוך</w:t>
      </w:r>
      <w:r w:rsidRPr="00F764B5">
        <w:rPr>
          <w:rFonts w:eastAsia="Calibri"/>
          <w:b/>
          <w:bCs/>
          <w:rtl/>
          <w:lang w:eastAsia="he-IL"/>
        </w:rPr>
        <w:t xml:space="preserve"> </w:t>
      </w:r>
      <w:r w:rsidRPr="00F764B5">
        <w:rPr>
          <w:rFonts w:eastAsia="Calibri" w:hint="cs"/>
          <w:b/>
          <w:bCs/>
          <w:rtl/>
          <w:lang w:eastAsia="he-IL"/>
        </w:rPr>
        <w:t>כלל</w:t>
      </w:r>
      <w:r w:rsidRPr="00F764B5">
        <w:rPr>
          <w:rFonts w:eastAsia="Calibri"/>
          <w:b/>
          <w:bCs/>
          <w:rtl/>
          <w:lang w:eastAsia="he-IL"/>
        </w:rPr>
        <w:t xml:space="preserve"> </w:t>
      </w:r>
      <w:r w:rsidRPr="00F764B5">
        <w:rPr>
          <w:rFonts w:eastAsia="Calibri" w:hint="eastAsia"/>
          <w:b/>
          <w:bCs/>
          <w:rtl/>
          <w:lang w:eastAsia="he-IL"/>
        </w:rPr>
        <w:t>האירועים</w:t>
      </w:r>
      <w:r w:rsidRPr="00F764B5">
        <w:rPr>
          <w:rFonts w:eastAsia="Calibri"/>
          <w:b/>
          <w:bCs/>
          <w:rtl/>
          <w:lang w:eastAsia="he-IL"/>
        </w:rPr>
        <w:t xml:space="preserve"> </w:t>
      </w:r>
      <w:r w:rsidRPr="00F764B5">
        <w:rPr>
          <w:rFonts w:eastAsia="Calibri" w:hint="eastAsia"/>
          <w:b/>
          <w:bCs/>
          <w:rtl/>
          <w:lang w:eastAsia="he-IL"/>
        </w:rPr>
        <w:t>שנבדקו</w:t>
      </w:r>
      <w:r w:rsidRPr="00F764B5">
        <w:rPr>
          <w:rFonts w:eastAsia="Calibri"/>
          <w:b/>
          <w:bCs/>
          <w:rtl/>
          <w:lang w:eastAsia="he-IL"/>
        </w:rPr>
        <w:t xml:space="preserve">, </w:t>
      </w:r>
      <w:r w:rsidRPr="00F764B5">
        <w:rPr>
          <w:rFonts w:eastAsia="Calibri" w:hint="eastAsia"/>
          <w:b/>
          <w:bCs/>
          <w:rtl/>
          <w:lang w:eastAsia="he-IL"/>
        </w:rPr>
        <w:t>עיריית</w:t>
      </w:r>
      <w:r w:rsidRPr="00F764B5">
        <w:rPr>
          <w:rFonts w:eastAsia="Calibri"/>
          <w:b/>
          <w:bCs/>
          <w:rtl/>
          <w:lang w:eastAsia="he-IL"/>
        </w:rPr>
        <w:t xml:space="preserve"> </w:t>
      </w:r>
      <w:r w:rsidRPr="00F764B5">
        <w:rPr>
          <w:rFonts w:eastAsia="Calibri" w:hint="eastAsia"/>
          <w:b/>
          <w:bCs/>
          <w:rtl/>
          <w:lang w:eastAsia="he-IL"/>
        </w:rPr>
        <w:t>רמת</w:t>
      </w:r>
      <w:r w:rsidRPr="00F764B5">
        <w:rPr>
          <w:rFonts w:eastAsia="Calibri"/>
          <w:b/>
          <w:bCs/>
          <w:rtl/>
          <w:lang w:eastAsia="he-IL"/>
        </w:rPr>
        <w:t xml:space="preserve"> </w:t>
      </w:r>
      <w:r w:rsidRPr="00F764B5">
        <w:rPr>
          <w:rFonts w:eastAsia="Calibri" w:hint="eastAsia"/>
          <w:b/>
          <w:bCs/>
          <w:rtl/>
          <w:lang w:eastAsia="he-IL"/>
        </w:rPr>
        <w:t>גן</w:t>
      </w:r>
      <w:r w:rsidRPr="00F764B5">
        <w:rPr>
          <w:rFonts w:eastAsia="Calibri"/>
          <w:b/>
          <w:bCs/>
          <w:rtl/>
          <w:lang w:eastAsia="he-IL"/>
        </w:rPr>
        <w:t>, 2021 - 2025</w:t>
      </w:r>
      <w:r w:rsidRPr="00F764B5">
        <w:rPr>
          <w:rFonts w:ascii="David" w:eastAsia="Calibri" w:hAnsi="David"/>
          <w:rtl/>
          <w:lang w:eastAsia="he-IL"/>
        </w:rPr>
        <w:t>*</w:t>
      </w:r>
    </w:p>
    <w:p w:rsidR="00F764B5" w:rsidRPr="00F764B5" w:rsidP="00F764B5">
      <w:pPr>
        <w:spacing w:line="269" w:lineRule="auto"/>
        <w:rPr>
          <w:rFonts w:eastAsia="Calibri"/>
          <w:rtl/>
          <w:lang w:eastAsia="he-IL"/>
        </w:rPr>
      </w:pPr>
      <w:bookmarkStart w:id="95" w:name="tempMark"/>
      <w:r w:rsidRPr="00F764B5">
        <w:rPr>
          <w:rFonts w:eastAsia="Calibri"/>
          <w:noProof/>
        </w:rPr>
        <w:drawing>
          <wp:inline distT="0" distB="0" distL="0" distR="0">
            <wp:extent cx="5220335" cy="2197100"/>
            <wp:effectExtent l="0" t="0" r="0" b="0"/>
            <wp:docPr id="62" name="תמונה 62" descr="שנת 2021 - 37%&#10;שנת 2022 - 23%&#10;שנת 2023 - 16%&#10;שנת 2024 - 14%&#10;שנת 2025 -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54"/>
                    <a:stretch>
                      <a:fillRect/>
                    </a:stretch>
                  </pic:blipFill>
                  <pic:spPr>
                    <a:xfrm>
                      <a:off x="0" y="0"/>
                      <a:ext cx="5220335" cy="2197100"/>
                    </a:xfrm>
                    <a:prstGeom prst="rect">
                      <a:avLst/>
                    </a:prstGeom>
                  </pic:spPr>
                </pic:pic>
              </a:graphicData>
            </a:graphic>
          </wp:inline>
        </w:drawing>
      </w:r>
      <w:bookmarkEnd w:id="95"/>
    </w:p>
    <w:p w:rsidR="00F764B5" w:rsidRPr="00F764B5" w:rsidP="00F764B5">
      <w:pPr>
        <w:spacing w:line="269" w:lineRule="auto"/>
        <w:rPr>
          <w:rFonts w:ascii="David" w:eastAsia="Calibri" w:hAnsi="David"/>
          <w:szCs w:val="20"/>
          <w:rtl/>
          <w:lang w:eastAsia="he-IL"/>
        </w:rPr>
      </w:pPr>
      <w:r w:rsidRPr="00F764B5">
        <w:rPr>
          <w:rFonts w:ascii="David" w:eastAsia="Calibri" w:hAnsi="David" w:hint="eastAsia"/>
          <w:szCs w:val="20"/>
          <w:rtl/>
          <w:lang w:eastAsia="he-IL"/>
        </w:rPr>
        <w:t>על</w:t>
      </w:r>
      <w:r w:rsidRPr="00F764B5">
        <w:rPr>
          <w:rFonts w:ascii="David" w:eastAsia="Calibri" w:hAnsi="David"/>
          <w:szCs w:val="20"/>
          <w:rtl/>
          <w:lang w:eastAsia="he-IL"/>
        </w:rPr>
        <w:t xml:space="preserve"> פי נתוני עיריית </w:t>
      </w:r>
      <w:r w:rsidRPr="00F764B5">
        <w:rPr>
          <w:rFonts w:ascii="David" w:eastAsia="Calibri" w:hAnsi="David"/>
          <w:b/>
          <w:bCs/>
          <w:szCs w:val="20"/>
          <w:rtl/>
          <w:lang w:eastAsia="he-IL"/>
        </w:rPr>
        <w:t>רמת</w:t>
      </w:r>
      <w:r w:rsidRPr="00F764B5">
        <w:rPr>
          <w:rFonts w:ascii="David" w:eastAsia="Calibri" w:hAnsi="David"/>
          <w:szCs w:val="20"/>
          <w:rtl/>
          <w:lang w:eastAsia="he-IL"/>
        </w:rPr>
        <w:t xml:space="preserve"> </w:t>
      </w:r>
      <w:r w:rsidRPr="00F764B5">
        <w:rPr>
          <w:rFonts w:ascii="David" w:eastAsia="Calibri" w:hAnsi="David"/>
          <w:b/>
          <w:bCs/>
          <w:szCs w:val="20"/>
          <w:rtl/>
          <w:lang w:eastAsia="he-IL"/>
        </w:rPr>
        <w:t>גן</w:t>
      </w:r>
      <w:r w:rsidRPr="00F764B5">
        <w:rPr>
          <w:rFonts w:ascii="David" w:eastAsia="Calibri" w:hAnsi="David"/>
          <w:szCs w:val="20"/>
          <w:rtl/>
          <w:lang w:eastAsia="he-IL"/>
        </w:rPr>
        <w:t>, בעיבוד משרד מבקר המדינה.</w:t>
      </w:r>
    </w:p>
    <w:p w:rsidR="00F764B5" w:rsidRPr="00F764B5" w:rsidP="00F764B5">
      <w:pPr>
        <w:spacing w:line="269" w:lineRule="auto"/>
        <w:rPr>
          <w:rFonts w:eastAsia="Calibri"/>
          <w:szCs w:val="20"/>
          <w:rtl/>
          <w:lang w:eastAsia="he-IL"/>
        </w:rPr>
      </w:pPr>
      <w:r w:rsidRPr="00F764B5">
        <w:rPr>
          <w:rFonts w:eastAsia="Calibri" w:hint="cs"/>
          <w:szCs w:val="20"/>
          <w:rtl/>
          <w:lang w:eastAsia="he-IL"/>
        </w:rPr>
        <w:t>* הנתונים לשנת 2025 הם עד וכולל חודש ספטמבר.</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bookmarkStart w:id="96" w:name="_Hlk219991915"/>
      <w:r w:rsidRPr="00F764B5">
        <w:rPr>
          <w:rFonts w:eastAsia="Calibri" w:hint="cs"/>
          <w:b/>
          <w:bCs/>
          <w:rtl/>
          <w:lang w:eastAsia="he-IL"/>
        </w:rPr>
        <w:t>מהתרשים עולה כי בשנים 2021 - 2023 פחת שיעור הדוחות המופקים מתוך כלל האי</w:t>
      </w:r>
      <w:r w:rsidRPr="00F764B5">
        <w:rPr>
          <w:rFonts w:eastAsia="Calibri" w:hint="eastAsia"/>
          <w:b/>
          <w:bCs/>
          <w:rtl/>
          <w:lang w:eastAsia="he-IL"/>
        </w:rPr>
        <w:t>רועים</w:t>
      </w:r>
      <w:r w:rsidRPr="00F764B5">
        <w:rPr>
          <w:rFonts w:eastAsia="Calibri"/>
          <w:b/>
          <w:bCs/>
          <w:rtl/>
          <w:lang w:eastAsia="he-IL"/>
        </w:rPr>
        <w:t xml:space="preserve"> </w:t>
      </w:r>
      <w:r w:rsidRPr="00F764B5">
        <w:rPr>
          <w:rFonts w:eastAsia="Calibri" w:hint="cs"/>
          <w:b/>
          <w:bCs/>
          <w:rtl/>
          <w:lang w:eastAsia="he-IL"/>
        </w:rPr>
        <w:t>שנבדקו במערכת המצלמות</w:t>
      </w:r>
      <w:r w:rsidRPr="00F764B5">
        <w:rPr>
          <w:rFonts w:eastAsia="Calibri"/>
          <w:b/>
          <w:bCs/>
          <w:rtl/>
          <w:lang w:eastAsia="he-IL"/>
        </w:rPr>
        <w:t xml:space="preserve"> לאיתור עבירות חניה </w:t>
      </w:r>
      <w:r w:rsidRPr="00F764B5">
        <w:rPr>
          <w:rFonts w:eastAsia="Calibri" w:hint="eastAsia"/>
          <w:b/>
          <w:bCs/>
          <w:rtl/>
          <w:lang w:eastAsia="he-IL"/>
        </w:rPr>
        <w:t>של</w:t>
      </w:r>
      <w:r w:rsidRPr="00F764B5">
        <w:rPr>
          <w:rFonts w:eastAsia="Calibri"/>
          <w:b/>
          <w:bCs/>
          <w:rtl/>
          <w:lang w:eastAsia="he-IL"/>
        </w:rPr>
        <w:t xml:space="preserve"> עיריית </w:t>
      </w:r>
      <w:r w:rsidRPr="00F764B5">
        <w:rPr>
          <w:rFonts w:eastAsia="Calibri" w:hint="eastAsia"/>
          <w:b/>
          <w:bCs/>
          <w:rtl/>
          <w:lang w:eastAsia="he-IL"/>
        </w:rPr>
        <w:t>רמת</w:t>
      </w:r>
      <w:r w:rsidRPr="00F764B5">
        <w:rPr>
          <w:rFonts w:eastAsia="Calibri"/>
          <w:b/>
          <w:bCs/>
          <w:rtl/>
          <w:lang w:eastAsia="he-IL"/>
        </w:rPr>
        <w:t xml:space="preserve"> גן</w:t>
      </w:r>
      <w:r w:rsidRPr="00F764B5">
        <w:rPr>
          <w:rFonts w:eastAsia="Calibri" w:hint="cs"/>
          <w:b/>
          <w:bCs/>
          <w:rtl/>
          <w:lang w:eastAsia="he-IL"/>
        </w:rPr>
        <w:t xml:space="preserve"> מ-37% ל-16%. בשנים 2023 - 2025 הסתמנה ירידה מתונה בשיעור זה מ-16% ל-13%. נתונים אלה עלולים להעיד על עלייה ברמת הציות בעקבות האכיפה באמצעות המצלמות ועל הפחתת האפקטיביות של מצלמות מסוימות במקומן הנוכחי. </w:t>
      </w:r>
    </w:p>
    <w:bookmarkEnd w:id="96"/>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bookmarkStart w:id="97" w:name="_Hlk220404339"/>
      <w:r w:rsidRPr="00F764B5">
        <w:rPr>
          <w:rFonts w:eastAsia="Calibri" w:hint="eastAsia"/>
          <w:b/>
          <w:bCs/>
          <w:rtl/>
          <w:lang w:eastAsia="he-IL"/>
        </w:rPr>
        <w:t>מומלץ</w:t>
      </w:r>
      <w:r w:rsidRPr="00F764B5">
        <w:rPr>
          <w:rFonts w:eastAsia="Calibri"/>
          <w:b/>
          <w:bCs/>
          <w:rtl/>
          <w:lang w:eastAsia="he-IL"/>
        </w:rPr>
        <w:t xml:space="preserve"> </w:t>
      </w:r>
      <w:r w:rsidRPr="00F764B5">
        <w:rPr>
          <w:rFonts w:eastAsia="Calibri" w:hint="eastAsia"/>
          <w:b/>
          <w:bCs/>
          <w:rtl/>
          <w:lang w:eastAsia="he-IL"/>
        </w:rPr>
        <w:t>לעיריית</w:t>
      </w:r>
      <w:r w:rsidRPr="00F764B5">
        <w:rPr>
          <w:rFonts w:eastAsia="Calibri"/>
          <w:b/>
          <w:bCs/>
          <w:rtl/>
          <w:lang w:eastAsia="he-IL"/>
        </w:rPr>
        <w:t xml:space="preserve"> </w:t>
      </w:r>
      <w:r w:rsidRPr="00F764B5">
        <w:rPr>
          <w:rFonts w:eastAsia="Calibri" w:hint="eastAsia"/>
          <w:b/>
          <w:bCs/>
          <w:rtl/>
          <w:lang w:eastAsia="he-IL"/>
        </w:rPr>
        <w:t>רמת</w:t>
      </w:r>
      <w:r w:rsidRPr="00F764B5">
        <w:rPr>
          <w:rFonts w:eastAsia="Calibri"/>
          <w:b/>
          <w:bCs/>
          <w:rtl/>
          <w:lang w:eastAsia="he-IL"/>
        </w:rPr>
        <w:t xml:space="preserve"> </w:t>
      </w:r>
      <w:r w:rsidRPr="00F764B5">
        <w:rPr>
          <w:rFonts w:eastAsia="Calibri" w:hint="eastAsia"/>
          <w:b/>
          <w:bCs/>
          <w:rtl/>
          <w:lang w:eastAsia="he-IL"/>
        </w:rPr>
        <w:t>גן</w:t>
      </w:r>
      <w:r w:rsidRPr="00F764B5">
        <w:rPr>
          <w:rFonts w:eastAsia="Calibri"/>
          <w:b/>
          <w:bCs/>
          <w:rtl/>
          <w:lang w:eastAsia="he-IL"/>
        </w:rPr>
        <w:t xml:space="preserve"> </w:t>
      </w:r>
      <w:r w:rsidRPr="00F764B5">
        <w:rPr>
          <w:rFonts w:eastAsia="Calibri" w:hint="eastAsia"/>
          <w:b/>
          <w:bCs/>
          <w:rtl/>
          <w:lang w:eastAsia="he-IL"/>
        </w:rPr>
        <w:t>לפעול</w:t>
      </w:r>
      <w:r w:rsidRPr="00F764B5">
        <w:rPr>
          <w:rFonts w:eastAsia="Calibri"/>
          <w:b/>
          <w:bCs/>
          <w:rtl/>
          <w:lang w:eastAsia="he-IL"/>
        </w:rPr>
        <w:t xml:space="preserve"> </w:t>
      </w:r>
      <w:r w:rsidRPr="00F764B5">
        <w:rPr>
          <w:rFonts w:eastAsia="Calibri" w:hint="eastAsia"/>
          <w:b/>
          <w:bCs/>
          <w:rtl/>
          <w:lang w:eastAsia="he-IL"/>
        </w:rPr>
        <w:t>לכך</w:t>
      </w:r>
      <w:r w:rsidRPr="00F764B5">
        <w:rPr>
          <w:rFonts w:eastAsia="Calibri"/>
          <w:b/>
          <w:bCs/>
          <w:rtl/>
          <w:lang w:eastAsia="he-IL"/>
        </w:rPr>
        <w:t xml:space="preserve"> </w:t>
      </w:r>
      <w:r w:rsidRPr="00F764B5">
        <w:rPr>
          <w:rFonts w:eastAsia="Calibri" w:hint="eastAsia"/>
          <w:b/>
          <w:bCs/>
          <w:rtl/>
          <w:lang w:eastAsia="he-IL"/>
        </w:rPr>
        <w:t>שניתן</w:t>
      </w:r>
      <w:r w:rsidRPr="00F764B5">
        <w:rPr>
          <w:rFonts w:eastAsia="Calibri"/>
          <w:b/>
          <w:bCs/>
          <w:rtl/>
          <w:lang w:eastAsia="he-IL"/>
        </w:rPr>
        <w:t xml:space="preserve"> </w:t>
      </w:r>
      <w:r w:rsidRPr="00F764B5">
        <w:rPr>
          <w:rFonts w:eastAsia="Calibri" w:hint="eastAsia"/>
          <w:b/>
          <w:bCs/>
          <w:rtl/>
          <w:lang w:eastAsia="he-IL"/>
        </w:rPr>
        <w:t>יהיה</w:t>
      </w:r>
      <w:r w:rsidRPr="00F764B5">
        <w:rPr>
          <w:rFonts w:eastAsia="Calibri"/>
          <w:b/>
          <w:bCs/>
          <w:rtl/>
          <w:lang w:eastAsia="he-IL"/>
        </w:rPr>
        <w:t xml:space="preserve"> </w:t>
      </w:r>
      <w:r w:rsidRPr="00F764B5">
        <w:rPr>
          <w:rFonts w:eastAsia="Calibri" w:hint="eastAsia"/>
          <w:b/>
          <w:bCs/>
          <w:rtl/>
          <w:lang w:eastAsia="he-IL"/>
        </w:rPr>
        <w:t>לייצא</w:t>
      </w:r>
      <w:r w:rsidRPr="00F764B5">
        <w:rPr>
          <w:rFonts w:eastAsia="Calibri"/>
          <w:b/>
          <w:bCs/>
          <w:rtl/>
          <w:lang w:eastAsia="he-IL"/>
        </w:rPr>
        <w:t xml:space="preserve"> </w:t>
      </w:r>
      <w:r w:rsidRPr="00F764B5">
        <w:rPr>
          <w:rFonts w:eastAsia="Calibri" w:hint="eastAsia"/>
          <w:b/>
          <w:bCs/>
          <w:rtl/>
          <w:lang w:eastAsia="he-IL"/>
        </w:rPr>
        <w:t>נתונים</w:t>
      </w:r>
      <w:r w:rsidRPr="00F764B5">
        <w:rPr>
          <w:rFonts w:eastAsia="Calibri"/>
          <w:b/>
          <w:bCs/>
          <w:rtl/>
          <w:lang w:eastAsia="he-IL"/>
        </w:rPr>
        <w:t xml:space="preserve"> </w:t>
      </w:r>
      <w:r w:rsidRPr="00F764B5">
        <w:rPr>
          <w:rFonts w:eastAsia="Calibri" w:hint="eastAsia"/>
          <w:b/>
          <w:bCs/>
          <w:rtl/>
          <w:lang w:eastAsia="he-IL"/>
        </w:rPr>
        <w:t>ממערכת</w:t>
      </w:r>
      <w:r w:rsidRPr="00F764B5">
        <w:rPr>
          <w:rFonts w:eastAsia="Calibri"/>
          <w:b/>
          <w:bCs/>
          <w:rtl/>
          <w:lang w:eastAsia="he-IL"/>
        </w:rPr>
        <w:t xml:space="preserve"> </w:t>
      </w:r>
      <w:r w:rsidRPr="00F764B5">
        <w:rPr>
          <w:rFonts w:eastAsia="Calibri" w:hint="eastAsia"/>
          <w:b/>
          <w:bCs/>
          <w:rtl/>
          <w:lang w:eastAsia="he-IL"/>
        </w:rPr>
        <w:t>המצלמות</w:t>
      </w:r>
      <w:r w:rsidRPr="00F764B5">
        <w:rPr>
          <w:rFonts w:eastAsia="Calibri"/>
          <w:b/>
          <w:bCs/>
          <w:rtl/>
          <w:lang w:eastAsia="he-IL"/>
        </w:rPr>
        <w:t xml:space="preserve"> </w:t>
      </w:r>
      <w:r w:rsidRPr="00F764B5">
        <w:rPr>
          <w:rFonts w:eastAsia="Calibri" w:hint="eastAsia"/>
          <w:b/>
          <w:bCs/>
          <w:rtl/>
          <w:lang w:eastAsia="he-IL"/>
        </w:rPr>
        <w:t>לכל</w:t>
      </w:r>
      <w:r w:rsidRPr="00F764B5">
        <w:rPr>
          <w:rFonts w:eastAsia="Calibri"/>
          <w:b/>
          <w:bCs/>
          <w:rtl/>
          <w:lang w:eastAsia="he-IL"/>
        </w:rPr>
        <w:t xml:space="preserve"> </w:t>
      </w:r>
      <w:r w:rsidRPr="00F764B5">
        <w:rPr>
          <w:rFonts w:eastAsia="Calibri" w:hint="eastAsia"/>
          <w:b/>
          <w:bCs/>
          <w:rtl/>
          <w:lang w:eastAsia="he-IL"/>
        </w:rPr>
        <w:t>מצלמה</w:t>
      </w:r>
      <w:r w:rsidRPr="00F764B5">
        <w:rPr>
          <w:rFonts w:eastAsia="Calibri"/>
          <w:b/>
          <w:bCs/>
          <w:rtl/>
          <w:lang w:eastAsia="he-IL"/>
        </w:rPr>
        <w:t xml:space="preserve"> </w:t>
      </w:r>
      <w:r w:rsidRPr="00F764B5">
        <w:rPr>
          <w:rFonts w:eastAsia="Calibri" w:hint="eastAsia"/>
          <w:b/>
          <w:bCs/>
          <w:rtl/>
          <w:lang w:eastAsia="he-IL"/>
        </w:rPr>
        <w:t>בנפרד</w:t>
      </w:r>
      <w:r w:rsidRPr="00F764B5">
        <w:rPr>
          <w:rFonts w:eastAsia="Calibri"/>
          <w:b/>
          <w:bCs/>
          <w:rtl/>
          <w:lang w:eastAsia="he-IL"/>
        </w:rPr>
        <w:t xml:space="preserve">, </w:t>
      </w:r>
      <w:r w:rsidRPr="00F764B5">
        <w:rPr>
          <w:rFonts w:eastAsia="Calibri" w:hint="eastAsia"/>
          <w:b/>
          <w:bCs/>
          <w:rtl/>
          <w:lang w:eastAsia="he-IL"/>
        </w:rPr>
        <w:t>כך</w:t>
      </w:r>
      <w:r w:rsidRPr="00F764B5">
        <w:rPr>
          <w:rFonts w:eastAsia="Calibri"/>
          <w:b/>
          <w:bCs/>
          <w:rtl/>
          <w:lang w:eastAsia="he-IL"/>
        </w:rPr>
        <w:t xml:space="preserve"> </w:t>
      </w:r>
      <w:r w:rsidRPr="00F764B5">
        <w:rPr>
          <w:rFonts w:eastAsia="Calibri" w:hint="eastAsia"/>
          <w:b/>
          <w:bCs/>
          <w:rtl/>
          <w:lang w:eastAsia="he-IL"/>
        </w:rPr>
        <w:t>ניתן</w:t>
      </w:r>
      <w:r w:rsidRPr="00F764B5">
        <w:rPr>
          <w:rFonts w:eastAsia="Calibri"/>
          <w:b/>
          <w:bCs/>
          <w:rtl/>
          <w:lang w:eastAsia="he-IL"/>
        </w:rPr>
        <w:t xml:space="preserve"> </w:t>
      </w:r>
      <w:r w:rsidRPr="00F764B5">
        <w:rPr>
          <w:rFonts w:eastAsia="Calibri" w:hint="eastAsia"/>
          <w:b/>
          <w:bCs/>
          <w:rtl/>
          <w:lang w:eastAsia="he-IL"/>
        </w:rPr>
        <w:t>יהיה</w:t>
      </w:r>
      <w:r w:rsidRPr="00F764B5">
        <w:rPr>
          <w:rFonts w:eastAsia="Calibri"/>
          <w:b/>
          <w:bCs/>
          <w:rtl/>
          <w:lang w:eastAsia="he-IL"/>
        </w:rPr>
        <w:t xml:space="preserve"> </w:t>
      </w:r>
      <w:r w:rsidRPr="00F764B5">
        <w:rPr>
          <w:rFonts w:eastAsia="Calibri" w:hint="eastAsia"/>
          <w:b/>
          <w:bCs/>
          <w:rtl/>
          <w:lang w:eastAsia="he-IL"/>
        </w:rPr>
        <w:t>לנתח</w:t>
      </w:r>
      <w:r w:rsidRPr="00F764B5">
        <w:rPr>
          <w:rFonts w:eastAsia="Calibri"/>
          <w:b/>
          <w:bCs/>
          <w:rtl/>
          <w:lang w:eastAsia="he-IL"/>
        </w:rPr>
        <w:t xml:space="preserve"> </w:t>
      </w:r>
      <w:r w:rsidRPr="00F764B5">
        <w:rPr>
          <w:rFonts w:eastAsia="Calibri" w:hint="eastAsia"/>
          <w:b/>
          <w:bCs/>
          <w:rtl/>
          <w:lang w:eastAsia="he-IL"/>
        </w:rPr>
        <w:t>את</w:t>
      </w:r>
      <w:r w:rsidRPr="00F764B5">
        <w:rPr>
          <w:rFonts w:eastAsia="Calibri"/>
          <w:b/>
          <w:bCs/>
          <w:rtl/>
          <w:lang w:eastAsia="he-IL"/>
        </w:rPr>
        <w:t xml:space="preserve"> </w:t>
      </w:r>
      <w:r w:rsidRPr="00F764B5">
        <w:rPr>
          <w:rFonts w:eastAsia="Calibri" w:hint="eastAsia"/>
          <w:b/>
          <w:bCs/>
          <w:rtl/>
          <w:lang w:eastAsia="he-IL"/>
        </w:rPr>
        <w:t>האפקטיביות</w:t>
      </w:r>
      <w:r w:rsidRPr="00F764B5">
        <w:rPr>
          <w:rFonts w:eastAsia="Calibri"/>
          <w:b/>
          <w:bCs/>
          <w:rtl/>
          <w:lang w:eastAsia="he-IL"/>
        </w:rPr>
        <w:t xml:space="preserve"> </w:t>
      </w:r>
      <w:r w:rsidRPr="00F764B5">
        <w:rPr>
          <w:rFonts w:eastAsia="Calibri" w:hint="eastAsia"/>
          <w:b/>
          <w:bCs/>
          <w:rtl/>
          <w:lang w:eastAsia="he-IL"/>
        </w:rPr>
        <w:t>של</w:t>
      </w:r>
      <w:r w:rsidRPr="00F764B5">
        <w:rPr>
          <w:rFonts w:eastAsia="Calibri"/>
          <w:b/>
          <w:bCs/>
          <w:rtl/>
          <w:lang w:eastAsia="he-IL"/>
        </w:rPr>
        <w:t xml:space="preserve"> </w:t>
      </w:r>
      <w:r w:rsidRPr="00F764B5">
        <w:rPr>
          <w:rFonts w:eastAsia="Calibri" w:hint="eastAsia"/>
          <w:b/>
          <w:bCs/>
          <w:rtl/>
          <w:lang w:eastAsia="he-IL"/>
        </w:rPr>
        <w:t>כל</w:t>
      </w:r>
      <w:r w:rsidRPr="00F764B5">
        <w:rPr>
          <w:rFonts w:eastAsia="Calibri"/>
          <w:b/>
          <w:bCs/>
          <w:rtl/>
          <w:lang w:eastAsia="he-IL"/>
        </w:rPr>
        <w:t xml:space="preserve"> </w:t>
      </w:r>
      <w:r w:rsidRPr="00F764B5">
        <w:rPr>
          <w:rFonts w:eastAsia="Calibri" w:hint="eastAsia"/>
          <w:b/>
          <w:bCs/>
          <w:rtl/>
          <w:lang w:eastAsia="he-IL"/>
        </w:rPr>
        <w:t>אתר</w:t>
      </w:r>
      <w:r w:rsidRPr="00F764B5">
        <w:rPr>
          <w:rFonts w:eastAsia="Calibri"/>
          <w:b/>
          <w:bCs/>
          <w:rtl/>
          <w:lang w:eastAsia="he-IL"/>
        </w:rPr>
        <w:t xml:space="preserve"> </w:t>
      </w:r>
      <w:r w:rsidRPr="00F764B5">
        <w:rPr>
          <w:rFonts w:eastAsia="Calibri" w:hint="cs"/>
          <w:b/>
          <w:bCs/>
          <w:rtl/>
          <w:lang w:eastAsia="he-IL"/>
        </w:rPr>
        <w:t>ש</w:t>
      </w:r>
      <w:r w:rsidRPr="00F764B5">
        <w:rPr>
          <w:rFonts w:eastAsia="Calibri" w:hint="eastAsia"/>
          <w:b/>
          <w:bCs/>
          <w:rtl/>
          <w:lang w:eastAsia="he-IL"/>
        </w:rPr>
        <w:t>בו</w:t>
      </w:r>
      <w:r w:rsidRPr="00F764B5">
        <w:rPr>
          <w:rFonts w:eastAsia="Calibri"/>
          <w:b/>
          <w:bCs/>
          <w:rtl/>
          <w:lang w:eastAsia="he-IL"/>
        </w:rPr>
        <w:t xml:space="preserve"> </w:t>
      </w:r>
      <w:r w:rsidRPr="00F764B5">
        <w:rPr>
          <w:rFonts w:eastAsia="Calibri" w:hint="eastAsia"/>
          <w:b/>
          <w:bCs/>
          <w:rtl/>
          <w:lang w:eastAsia="he-IL"/>
        </w:rPr>
        <w:t>מוצבת</w:t>
      </w:r>
      <w:r w:rsidRPr="00F764B5">
        <w:rPr>
          <w:rFonts w:eastAsia="Calibri"/>
          <w:b/>
          <w:bCs/>
          <w:rtl/>
          <w:lang w:eastAsia="he-IL"/>
        </w:rPr>
        <w:t xml:space="preserve"> </w:t>
      </w:r>
      <w:r w:rsidRPr="00F764B5">
        <w:rPr>
          <w:rFonts w:eastAsia="Calibri" w:hint="eastAsia"/>
          <w:b/>
          <w:bCs/>
          <w:rtl/>
          <w:lang w:eastAsia="he-IL"/>
        </w:rPr>
        <w:t>מצלמה</w:t>
      </w:r>
      <w:r w:rsidRPr="00F764B5">
        <w:rPr>
          <w:rFonts w:eastAsia="Calibri"/>
          <w:b/>
          <w:bCs/>
          <w:rtl/>
          <w:lang w:eastAsia="he-IL"/>
        </w:rPr>
        <w:t xml:space="preserve"> ולבחון את הצורך בשינוי מיקומה בהתאם. </w:t>
      </w:r>
    </w:p>
    <w:bookmarkEnd w:id="97"/>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bookmarkStart w:id="98" w:name="_Hlk220404344"/>
      <w:r w:rsidRPr="00F764B5">
        <w:rPr>
          <w:rFonts w:eastAsia="Calibri"/>
          <w:b/>
          <w:bCs/>
          <w:rtl/>
          <w:lang w:eastAsia="he-IL"/>
        </w:rPr>
        <w:t xml:space="preserve">עוד מומלץ לעירייה לבחון את הסיבות לירידה בשיעור הדוחות המופקים מתוך </w:t>
      </w:r>
      <w:r w:rsidRPr="00F764B5">
        <w:rPr>
          <w:rFonts w:eastAsia="Calibri" w:hint="cs"/>
          <w:b/>
          <w:bCs/>
          <w:rtl/>
          <w:lang w:eastAsia="he-IL"/>
        </w:rPr>
        <w:t>כלל</w:t>
      </w:r>
      <w:r w:rsidRPr="00F764B5">
        <w:rPr>
          <w:rFonts w:eastAsia="Calibri"/>
          <w:b/>
          <w:bCs/>
          <w:rtl/>
          <w:lang w:eastAsia="he-IL"/>
        </w:rPr>
        <w:t xml:space="preserve"> האירועים שנבדקו בשנים </w:t>
      </w:r>
      <w:r w:rsidRPr="00F764B5">
        <w:rPr>
          <w:rFonts w:eastAsia="Calibri" w:hint="cs"/>
          <w:b/>
          <w:bCs/>
          <w:rtl/>
          <w:lang w:eastAsia="he-IL"/>
        </w:rPr>
        <w:t xml:space="preserve">2021 - 2025, זאת על רקע העלייה בשיעור האירועים שנבדקו מתוך כלל האירועים שנוצרו באותן שנים. </w:t>
      </w:r>
    </w:p>
    <w:p w:rsidR="00F764B5" w:rsidRPr="00F764B5" w:rsidP="00F764B5">
      <w:pPr>
        <w:spacing w:line="269" w:lineRule="auto"/>
        <w:jc w:val="center"/>
        <w:rPr>
          <w:rFonts w:ascii="Arial" w:eastAsia="Calibri" w:hAnsi="Arial" w:cs="Arial"/>
          <w:b/>
          <w:bCs/>
          <w:sz w:val="36"/>
          <w:rtl/>
          <w:lang w:eastAsia="he-IL"/>
        </w:rPr>
      </w:pPr>
      <w:r w:rsidRPr="00F764B5">
        <w:rPr>
          <w:rFonts w:ascii="Segoe UI Symbol" w:eastAsia="Calibri" w:hAnsi="Segoe UI Symbol" w:cs="Segoe UI Symbol" w:hint="cs"/>
          <w:b/>
          <w:bCs/>
          <w:sz w:val="36"/>
          <w:rtl/>
          <w:lang w:eastAsia="he-IL"/>
        </w:rPr>
        <w:t>✰</w:t>
      </w:r>
    </w:p>
    <w:bookmarkEnd w:id="98"/>
    <w:p w:rsidR="00F764B5" w:rsidRPr="00F764B5" w:rsidP="00F764B5">
      <w:pPr>
        <w:spacing w:line="269" w:lineRule="auto"/>
        <w:rPr>
          <w:rFonts w:eastAsia="Calibri"/>
          <w:szCs w:val="20"/>
          <w:rtl/>
          <w:lang w:eastAsia="he-IL"/>
        </w:rPr>
      </w:pPr>
    </w:p>
    <w:p w:rsidR="00F764B5" w:rsidRPr="00F764B5" w:rsidP="00F764B5">
      <w:pPr>
        <w:spacing w:line="269" w:lineRule="auto"/>
        <w:rPr>
          <w:rFonts w:eastAsia="Calibri"/>
          <w:b/>
          <w:bCs/>
          <w:rtl/>
          <w:lang w:eastAsia="he-IL"/>
        </w:rPr>
      </w:pPr>
      <w:bookmarkStart w:id="99" w:name="_Hlk220312439"/>
      <w:r w:rsidRPr="00F764B5">
        <w:rPr>
          <w:rFonts w:eastAsia="Calibri" w:hint="cs"/>
          <w:b/>
          <w:bCs/>
          <w:rtl/>
          <w:lang w:eastAsia="he-IL"/>
        </w:rPr>
        <w:t>מהאמור עולה כי בעיריות הרצלייה וחדרה פחת הממוצע החודשי של מספר הדוחות שהופקו במהלך השנים 2024 - 2025 באמצעות מצלמות - בארבע מצלמות בעיריית חדרה ובשבע מצלמות בעיריית הרצלייה; וכי לעיריית רמת גן אין אפשרות להפיק נתונים של מספר הדוחות שהופקו בכל מצלמה, אולם שיעור הדוחות מתוך כלל האירועים שנבדקו במערכת המצלמות לאיתור עבירות חניה של העירייה פחת בשנים 2021 - 2025. ירידה במספר הדוחות עלולה להצביע על עלייה ברמת הציות בעקבות האכיפה באמצעות המצלמות ועל הפחתת האפקטיביות שלהן במקום מסוים.</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הרצלייה</w:t>
      </w:r>
      <w:r w:rsidRPr="00F764B5">
        <w:rPr>
          <w:rFonts w:eastAsia="Calibri" w:hint="cs"/>
          <w:rtl/>
        </w:rPr>
        <w:t xml:space="preserve"> מסרה בתשובתה כי מנהל מחלקת אכיפה אלקטרונית מבצע סיכום תקופתי, וכי האחראי מצלמות בוחן את האפקטיביות של המצלמות במקומן הנוכחי. </w:t>
      </w:r>
    </w:p>
    <w:bookmarkEnd w:id="99"/>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 xml:space="preserve">מומלץ כי במסגרת ניתוח הנתונים שמבצעת עיריית חדרה מפעם לפעם, היא תבחן באופן סדור את אפקטיביות המצלמות במקומן הנוכחי. כמו כן, מומלץ כי עיריות הרצלייה וחדרה יתחשבו במסגרת הבדיקות שהן מבצעות, בין היתר, בשינוי השנתי במספר הדוחות בכל מצלמה; מומלץ לעיריית רמת גן לפעול לכך שניתן יהיה לייצא נתונים </w:t>
      </w:r>
      <w:r w:rsidRPr="00F764B5">
        <w:rPr>
          <w:rFonts w:eastAsia="Calibri" w:hint="eastAsia"/>
          <w:b/>
          <w:bCs/>
          <w:rtl/>
          <w:lang w:eastAsia="he-IL"/>
        </w:rPr>
        <w:t>ממערכת</w:t>
      </w:r>
      <w:r w:rsidRPr="00F764B5">
        <w:rPr>
          <w:rFonts w:eastAsia="Calibri"/>
          <w:b/>
          <w:bCs/>
          <w:rtl/>
          <w:lang w:eastAsia="he-IL"/>
        </w:rPr>
        <w:t xml:space="preserve"> </w:t>
      </w:r>
      <w:r w:rsidRPr="00F764B5">
        <w:rPr>
          <w:rFonts w:eastAsia="Calibri" w:hint="eastAsia"/>
          <w:b/>
          <w:bCs/>
          <w:rtl/>
          <w:lang w:eastAsia="he-IL"/>
        </w:rPr>
        <w:t>המצלמות</w:t>
      </w:r>
      <w:r w:rsidRPr="00F764B5">
        <w:rPr>
          <w:rFonts w:eastAsia="Calibri"/>
          <w:b/>
          <w:bCs/>
          <w:rtl/>
          <w:lang w:eastAsia="he-IL"/>
        </w:rPr>
        <w:t xml:space="preserve"> </w:t>
      </w:r>
      <w:r w:rsidRPr="00F764B5">
        <w:rPr>
          <w:rFonts w:eastAsia="Calibri" w:hint="eastAsia"/>
          <w:b/>
          <w:bCs/>
          <w:rtl/>
          <w:lang w:eastAsia="he-IL"/>
        </w:rPr>
        <w:t>לכל</w:t>
      </w:r>
      <w:r w:rsidRPr="00F764B5">
        <w:rPr>
          <w:rFonts w:eastAsia="Calibri"/>
          <w:b/>
          <w:bCs/>
          <w:rtl/>
          <w:lang w:eastAsia="he-IL"/>
        </w:rPr>
        <w:t xml:space="preserve"> </w:t>
      </w:r>
      <w:r w:rsidRPr="00F764B5">
        <w:rPr>
          <w:rFonts w:eastAsia="Calibri" w:hint="eastAsia"/>
          <w:b/>
          <w:bCs/>
          <w:rtl/>
          <w:lang w:eastAsia="he-IL"/>
        </w:rPr>
        <w:t>מצלמה</w:t>
      </w:r>
      <w:r w:rsidRPr="00F764B5">
        <w:rPr>
          <w:rFonts w:eastAsia="Calibri"/>
          <w:b/>
          <w:bCs/>
          <w:rtl/>
          <w:lang w:eastAsia="he-IL"/>
        </w:rPr>
        <w:t xml:space="preserve"> </w:t>
      </w:r>
      <w:r w:rsidRPr="00F764B5">
        <w:rPr>
          <w:rFonts w:eastAsia="Calibri" w:hint="eastAsia"/>
          <w:b/>
          <w:bCs/>
          <w:rtl/>
          <w:lang w:eastAsia="he-IL"/>
        </w:rPr>
        <w:t>בנפרד</w:t>
      </w:r>
      <w:r w:rsidRPr="00F764B5">
        <w:rPr>
          <w:rFonts w:eastAsia="Calibri" w:hint="cs"/>
          <w:b/>
          <w:bCs/>
          <w:rtl/>
          <w:lang w:eastAsia="he-IL"/>
        </w:rPr>
        <w:t>,</w:t>
      </w:r>
      <w:r w:rsidRPr="00F764B5">
        <w:rPr>
          <w:rFonts w:eastAsia="Calibri"/>
          <w:b/>
          <w:bCs/>
          <w:rtl/>
          <w:lang w:eastAsia="he-IL"/>
        </w:rPr>
        <w:t xml:space="preserve"> </w:t>
      </w:r>
      <w:r w:rsidRPr="00F764B5">
        <w:rPr>
          <w:rFonts w:eastAsia="Calibri" w:hint="cs"/>
          <w:b/>
          <w:bCs/>
          <w:rtl/>
          <w:lang w:eastAsia="he-IL"/>
        </w:rPr>
        <w:t xml:space="preserve">כך שניתן יהיה לנתח את האפקטיביות של כל מצלמה ולבחון את הצורך בשינוי מיקומה בהתאם. עוד מומלץ לעיריית רמת גן </w:t>
      </w:r>
      <w:r w:rsidRPr="00F764B5">
        <w:rPr>
          <w:rFonts w:eastAsia="Calibri"/>
          <w:b/>
          <w:bCs/>
          <w:rtl/>
          <w:lang w:eastAsia="he-IL"/>
        </w:rPr>
        <w:t xml:space="preserve">לבחון את הסיבות לירידה בשיעור הדוחות המופקים מתוך </w:t>
      </w:r>
      <w:r w:rsidRPr="00F764B5">
        <w:rPr>
          <w:rFonts w:eastAsia="Calibri" w:hint="cs"/>
          <w:b/>
          <w:bCs/>
          <w:rtl/>
          <w:lang w:eastAsia="he-IL"/>
        </w:rPr>
        <w:t>כלל</w:t>
      </w:r>
      <w:r w:rsidRPr="00F764B5">
        <w:rPr>
          <w:rFonts w:eastAsia="Calibri"/>
          <w:b/>
          <w:bCs/>
          <w:rtl/>
          <w:lang w:eastAsia="he-IL"/>
        </w:rPr>
        <w:t xml:space="preserve"> האירועים שנבדקו בשנים </w:t>
      </w:r>
      <w:r w:rsidRPr="00F764B5">
        <w:rPr>
          <w:rFonts w:eastAsia="Calibri" w:hint="cs"/>
          <w:b/>
          <w:bCs/>
          <w:rtl/>
          <w:lang w:eastAsia="he-IL"/>
        </w:rPr>
        <w:t>2021 - 2025.</w:t>
      </w:r>
    </w:p>
    <w:p w:rsidR="00F764B5" w:rsidRPr="00F764B5" w:rsidP="00F764B5">
      <w:pPr>
        <w:spacing w:line="269" w:lineRule="auto"/>
        <w:rPr>
          <w:rFonts w:eastAsia="Calibri"/>
          <w:b/>
          <w:bCs/>
          <w:rtl/>
          <w:lang w:eastAsia="he-IL"/>
        </w:rPr>
      </w:pPr>
    </w:p>
    <w:p w:rsidR="00F764B5" w:rsidRPr="00F764B5" w:rsidP="00F764B5">
      <w:pPr>
        <w:keepNext/>
        <w:keepLines/>
        <w:spacing w:line="269" w:lineRule="auto"/>
        <w:outlineLvl w:val="3"/>
        <w:rPr>
          <w:rFonts w:eastAsia="Times New Roman"/>
          <w:bCs/>
          <w:szCs w:val="26"/>
          <w:rtl/>
          <w:lang w:eastAsia="he-IL"/>
        </w:rPr>
      </w:pPr>
      <w:r w:rsidRPr="00F764B5">
        <w:rPr>
          <w:rFonts w:eastAsia="Times New Roman" w:hint="cs"/>
          <w:bCs/>
          <w:szCs w:val="26"/>
          <w:rtl/>
          <w:lang w:eastAsia="he-IL"/>
        </w:rPr>
        <w:t xml:space="preserve">קביעת אסטרטגיית יציאה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rtl/>
          <w:lang w:eastAsia="he-IL"/>
        </w:rPr>
      </w:pPr>
      <w:r w:rsidRPr="00F764B5">
        <w:rPr>
          <w:rFonts w:eastAsia="Calibri" w:hint="cs"/>
          <w:rtl/>
          <w:lang w:eastAsia="he-IL"/>
        </w:rPr>
        <w:t>אסטרטגיית יציאה היא הגדרה מראש של תנאים, מדדים ותהליך קבלת החלטות להפסקת האכיפה או להעברת המצלמה לאכיפה במקום אחר, כאשר היעד הושג (למשל שיפור מתמשך ברמת הציות). קביעת אסטרטגיית יציאה יכולה לסייע לשמירה על נחיצות ומידתיות של הפעלת המצלמה במקום מסוים, לייעול משאבים לטיפול במוקדי סיכון אחרים.</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cs"/>
          <w:b/>
          <w:bCs/>
          <w:rtl/>
          <w:lang w:eastAsia="he-IL"/>
        </w:rPr>
        <w:t xml:space="preserve">כפי שצוין לעיל, </w:t>
      </w:r>
      <w:r w:rsidRPr="00F764B5">
        <w:rPr>
          <w:rFonts w:eastAsia="Calibri" w:hint="cs"/>
          <w:b/>
          <w:bCs/>
          <w:rtl/>
        </w:rPr>
        <w:t xml:space="preserve">ברובע וסטמינסטר </w:t>
      </w:r>
      <w:r w:rsidRPr="00F764B5">
        <w:rPr>
          <w:rFonts w:eastAsia="Calibri" w:hint="cs"/>
          <w:b/>
          <w:bCs/>
          <w:rtl/>
          <w:lang w:eastAsia="he-IL"/>
        </w:rPr>
        <w:t xml:space="preserve">בלונדון לפני </w:t>
      </w:r>
      <w:r w:rsidRPr="00F764B5">
        <w:rPr>
          <w:rFonts w:eastAsia="Calibri" w:hint="cs"/>
          <w:b/>
          <w:bCs/>
          <w:rtl/>
        </w:rPr>
        <w:t>אישור הצבת מצלמה נדרש לקבוע מראש אסטרטגיית יציאה שלפיה יוחלט להעביר מצלמה ממקומה, בין היתר בעקבות שיפור רמת הציות והפחתת מספר העבירות בכל אתר. לפי מסמך ההערכה העצמית שפרסמה מועצת רובע וסטמינסטר בלונדון, היא בוחנת באופן שוטף את הצורך להציב או להסיר מצלמות לפי נתוני העבירות בכל אתר</w:t>
      </w:r>
      <w:r>
        <w:rPr>
          <w:rFonts w:eastAsia="Calibri"/>
          <w:b/>
          <w:bCs/>
          <w:vertAlign w:val="superscript"/>
          <w:rtl/>
        </w:rPr>
        <w:footnoteReference w:id="109"/>
      </w:r>
      <w:r w:rsidRPr="00F764B5">
        <w:rPr>
          <w:rFonts w:eastAsia="Calibri" w:hint="cs"/>
          <w:b/>
          <w:bCs/>
          <w:rtl/>
        </w:rPr>
        <w:t>.</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עלה כי עיריות הרצלייה, חדרה ורמת גן לא קבעו מראש אסטרטגיית יציאה שלפיה יוחלט אם להעביר מצלמה ממקומה או להפסיק את האכיפה באמצעותה במקום הנוכחי, לרבות במקרים של שיפור ברמת הציות והפחתת מספר העבירות באותו אתר.</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הרצלייה</w:t>
      </w:r>
      <w:r w:rsidRPr="00F764B5">
        <w:rPr>
          <w:rFonts w:eastAsia="Calibri" w:hint="cs"/>
          <w:rtl/>
        </w:rPr>
        <w:t xml:space="preserve"> מסרה בתשובתה כי היא התקינה מצלמות לאכיפת עבירות חניה לצורך שמירה על הסדר הציבורי וכי לא נכון יהיה לקבוע קריטריונים של מספר מינימלי של דוחות, שלפיהם יידרש להזיז מצלמה ממקומה או להפסיק את האכיפה באמצעותה.</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 xml:space="preserve">רמת גן </w:t>
      </w:r>
      <w:r w:rsidRPr="00F764B5">
        <w:rPr>
          <w:rFonts w:eastAsia="Calibri" w:hint="cs"/>
          <w:rtl/>
        </w:rPr>
        <w:t>מסרה בתשובתה כי היא לא קבעה אמות מידה מראש.</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b/>
          <w:bCs/>
          <w:rtl/>
          <w:lang w:eastAsia="he-IL"/>
        </w:rPr>
        <w:t xml:space="preserve">מומלץ לעיריות הרצלייה, חדרה ורמת גן לגבש אסטרטגיית יציאה לפני הצבת המצלמה, הכוללת אמות מידה להפסקת האכיפה במצלמה במקום מסוים, בדומה לנעשה בעולם, שתשמש אותן אם בעקבות האכיפה תעלה רמת הציות במקום מסוים ויפחת מספר העבירות.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עיריית </w:t>
      </w:r>
      <w:r w:rsidRPr="00F764B5">
        <w:rPr>
          <w:rFonts w:eastAsia="Calibri" w:hint="cs"/>
          <w:b/>
          <w:bCs/>
          <w:rtl/>
        </w:rPr>
        <w:t>חדרה</w:t>
      </w:r>
      <w:r w:rsidRPr="00F764B5">
        <w:rPr>
          <w:rFonts w:eastAsia="Calibri" w:hint="cs"/>
          <w:rtl/>
        </w:rPr>
        <w:t xml:space="preserve"> מסרה בתשובתה כי בימים אלה היא מגבשת נוהל הכולל אסטרטגיית יציאה והעברת מצלמות לאתרים נדרשים.</w:t>
      </w:r>
    </w:p>
    <w:p w:rsidR="00F764B5" w:rsidRPr="00F764B5" w:rsidP="00F764B5">
      <w:pPr>
        <w:spacing w:line="269" w:lineRule="auto"/>
        <w:rPr>
          <w:rFonts w:eastAsia="Calibri"/>
          <w:rtl/>
        </w:rPr>
      </w:pPr>
    </w:p>
    <w:p w:rsidR="00F764B5" w:rsidRPr="00F764B5" w:rsidP="00F764B5">
      <w:pPr>
        <w:keepNext/>
        <w:keepLines/>
        <w:spacing w:line="269" w:lineRule="auto"/>
        <w:outlineLvl w:val="2"/>
        <w:rPr>
          <w:rFonts w:eastAsia="Times New Roman"/>
          <w:bCs/>
          <w:szCs w:val="28"/>
          <w:u w:val="single"/>
          <w:rtl/>
        </w:rPr>
      </w:pPr>
      <w:r w:rsidRPr="00F764B5">
        <w:rPr>
          <w:rFonts w:eastAsia="Times New Roman" w:hint="cs"/>
          <w:bCs/>
          <w:szCs w:val="28"/>
          <w:u w:val="single"/>
          <w:rtl/>
        </w:rPr>
        <w:t>הקצאת ההכנסות מדוחות על עבירות נת</w:t>
      </w:r>
      <w:r w:rsidRPr="00F764B5">
        <w:rPr>
          <w:rFonts w:eastAsia="Times New Roman"/>
          <w:bCs/>
          <w:szCs w:val="28"/>
          <w:u w:val="single"/>
          <w:rtl/>
        </w:rPr>
        <w:t>"</w:t>
      </w:r>
      <w:r w:rsidRPr="00F764B5">
        <w:rPr>
          <w:rFonts w:eastAsia="Times New Roman" w:hint="cs"/>
          <w:bCs/>
          <w:szCs w:val="28"/>
          <w:u w:val="single"/>
          <w:rtl/>
        </w:rPr>
        <w:t xml:space="preserve">ץ לתחבורה ציבורית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לפי סעיף 27א1(יג1) לפקודת התעבורה, על הרשות המקומית להקצות לפחות מחצית מההכנסות שהפיקה מקנסות בגין עבירות נת</w:t>
      </w:r>
      <w:r w:rsidRPr="00F764B5">
        <w:rPr>
          <w:rFonts w:eastAsia="Calibri"/>
          <w:rtl/>
        </w:rPr>
        <w:t>"</w:t>
      </w:r>
      <w:r w:rsidRPr="00F764B5">
        <w:rPr>
          <w:rFonts w:eastAsia="Calibri" w:hint="cs"/>
          <w:rtl/>
        </w:rPr>
        <w:t>ץ בניכוי ההוצאות לשם אכיפת עבירות נת"ץ (להלן - הכספים המיועדים), לתפעול ולתחזוקה של התחבורה הציבורית, לתשתיות התחבורה הציבורית ולשבילי אופניים, להפחתת השימוש ברכב פרטי ולעידוד תחבורה שיתופית (להלן - מטרות תחבורה ציבורית), בתחום שיפוטה. סעיף 27א1(יג3) לפקודה קובע כי הרשות המקומית תנהל את הכספים המיועדים בחשבון בנק נפרד המיועד למטרה זו בלבד.</w:t>
      </w:r>
    </w:p>
    <w:p w:rsidR="00F764B5" w:rsidRPr="00F764B5" w:rsidP="00F764B5">
      <w:pPr>
        <w:keepNext/>
        <w:keepLines/>
        <w:spacing w:line="269" w:lineRule="auto"/>
        <w:outlineLvl w:val="3"/>
        <w:rPr>
          <w:rFonts w:eastAsia="Times New Roman"/>
          <w:bCs/>
          <w:szCs w:val="26"/>
          <w:rtl/>
        </w:rPr>
      </w:pPr>
      <w:r w:rsidRPr="00F764B5">
        <w:rPr>
          <w:rFonts w:eastAsia="Times New Roman" w:hint="cs"/>
          <w:bCs/>
          <w:szCs w:val="26"/>
          <w:rtl/>
        </w:rPr>
        <w:t>עיריית הרצלייה</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נמצא כי בשנים 2023 </w:t>
      </w:r>
      <w:r w:rsidRPr="00F764B5">
        <w:rPr>
          <w:rFonts w:eastAsia="Calibri"/>
          <w:rtl/>
        </w:rPr>
        <w:t>-</w:t>
      </w:r>
      <w:r w:rsidRPr="00F764B5">
        <w:rPr>
          <w:rFonts w:eastAsia="Calibri" w:hint="cs"/>
          <w:rtl/>
        </w:rPr>
        <w:t xml:space="preserve"> 2024 הכנסותיה של עיריית </w:t>
      </w:r>
      <w:r w:rsidRPr="00F764B5">
        <w:rPr>
          <w:rFonts w:eastAsia="Calibri" w:hint="cs"/>
          <w:b/>
          <w:bCs/>
          <w:rtl/>
        </w:rPr>
        <w:t>הרצלייה</w:t>
      </w:r>
      <w:r w:rsidRPr="00F764B5">
        <w:rPr>
          <w:rFonts w:eastAsia="Calibri" w:hint="cs"/>
          <w:rtl/>
        </w:rPr>
        <w:t xml:space="preserve"> מדוחות נת</w:t>
      </w:r>
      <w:r w:rsidRPr="00F764B5">
        <w:rPr>
          <w:rFonts w:eastAsia="Calibri"/>
          <w:rtl/>
        </w:rPr>
        <w:t>"</w:t>
      </w:r>
      <w:r w:rsidRPr="00F764B5">
        <w:rPr>
          <w:rFonts w:eastAsia="Calibri" w:hint="cs"/>
          <w:rtl/>
        </w:rPr>
        <w:t xml:space="preserve">ץ בניכוי ההוצאות לשם אכיפת עבירות נת"ץ, היו בסך של כ-13.2 מיליון ש"ח. מכאן שסכום ההוצאות המינימלי שעל העירייה היה להקצות למטרות תחבורה ציבורית באותן שנים היה 6.6 מיליון ש"ח.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עוד נמצא כי מתוך הכנסות אלה, העירייה הקצתה כ-8.5 מיליון ש"ח שהם כ-64% מהכנסותיה מהקנסות שהוטלו בדוחות נת"ץ - להקמת שבילי אופניים, להפעלת מערך הסעות לציבור ולהקמת חניון בתחנת הרכבת, סכום שעולה על ההקצאה הנדרשת על פי חוק.</w:t>
      </w:r>
    </w:p>
    <w:p w:rsidR="00F764B5" w:rsidRPr="00F764B5" w:rsidP="00F764B5">
      <w:pPr>
        <w:spacing w:line="269" w:lineRule="auto"/>
        <w:ind w:left="-567"/>
        <w:rPr>
          <w:rFonts w:eastAsia="Calibri"/>
          <w:bCs/>
          <w:rtl/>
        </w:rPr>
      </w:pPr>
    </w:p>
    <w:p w:rsidR="002B5D23">
      <w:pPr>
        <w:bidi w:val="0"/>
        <w:spacing w:after="200" w:line="276" w:lineRule="auto"/>
        <w:rPr>
          <w:rFonts w:eastAsia="Times New Roman"/>
          <w:bCs/>
          <w:szCs w:val="26"/>
          <w:rtl/>
        </w:rPr>
      </w:pPr>
      <w:r>
        <w:rPr>
          <w:rFonts w:eastAsia="Times New Roman"/>
          <w:bCs/>
          <w:szCs w:val="26"/>
          <w:rtl/>
        </w:rPr>
        <w:br w:type="page"/>
      </w:r>
    </w:p>
    <w:p w:rsidR="00F764B5" w:rsidRPr="00F764B5" w:rsidP="00F764B5">
      <w:pPr>
        <w:keepNext/>
        <w:keepLines/>
        <w:spacing w:line="269" w:lineRule="auto"/>
        <w:outlineLvl w:val="3"/>
        <w:rPr>
          <w:rFonts w:eastAsia="Times New Roman"/>
          <w:bCs/>
          <w:szCs w:val="26"/>
          <w:rtl/>
        </w:rPr>
      </w:pPr>
      <w:r w:rsidRPr="00F764B5">
        <w:rPr>
          <w:rFonts w:eastAsia="Times New Roman" w:hint="cs"/>
          <w:bCs/>
          <w:szCs w:val="26"/>
          <w:rtl/>
        </w:rPr>
        <w:t>עיריית רמת גן</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 xml:space="preserve">נמצא כי בשנים 2021 - אוקטובר 2025 הכנסותיה של עיריית </w:t>
      </w:r>
      <w:r w:rsidRPr="00F764B5">
        <w:rPr>
          <w:rFonts w:eastAsia="Calibri" w:hint="cs"/>
          <w:b/>
          <w:bCs/>
          <w:rtl/>
        </w:rPr>
        <w:t>רמת גן</w:t>
      </w:r>
      <w:r w:rsidRPr="00F764B5">
        <w:rPr>
          <w:rFonts w:eastAsia="Calibri" w:hint="cs"/>
          <w:rtl/>
        </w:rPr>
        <w:t xml:space="preserve"> מדוחות נת"ץ בניכוי ההוצאות לשם אכיפת עבירות נת"ץ, הסתכמו בכ-23 מיליון ש"ח. מכאן שסכום ההוצאות המינימלי שהיה על העירייה להקצות באותן שנים למטרות של תפעול ותחזוקה של התחבורה הציבורית, לתשתיות התחבורה הציבורית ולשבילי אופניים, להפחתת השימוש ברכב פרטי ולעידוד תחבורה שיתופית הוא 11.5 מיליון ש"ח.</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rtl/>
        </w:rPr>
      </w:pPr>
      <w:r w:rsidRPr="00F764B5">
        <w:rPr>
          <w:rFonts w:eastAsia="Calibri" w:hint="cs"/>
          <w:rtl/>
        </w:rPr>
        <w:t>נמצא כי בשנים 2021 - 2025 עיריית רמת גן הקצתה כ-24 מיליון ש"ח להקמת שבילי אופניים</w:t>
      </w:r>
      <w:r>
        <w:rPr>
          <w:rFonts w:eastAsia="Calibri"/>
          <w:vertAlign w:val="superscript"/>
          <w:rtl/>
        </w:rPr>
        <w:footnoteReference w:id="110"/>
      </w:r>
      <w:r w:rsidRPr="00F764B5">
        <w:rPr>
          <w:rFonts w:eastAsia="Calibri" w:hint="cs"/>
          <w:rtl/>
        </w:rPr>
        <w:t xml:space="preserve"> ולהפעלת מערך הסעות תחבורה שיתופית, סכום שעולה על ההקצאה הנדרשת על פי החוק ואף עולה על סך הכנסותיה מדוחות נת"ץ באותן שנים.</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 xml:space="preserve">עם זאת, עלה כי על אף הוראת פקודת התעבורה, עיריית רמת גן </w:t>
      </w:r>
      <w:r w:rsidRPr="00F764B5">
        <w:rPr>
          <w:rFonts w:eastAsia="Calibri" w:hint="eastAsia"/>
          <w:b/>
          <w:bCs/>
          <w:rtl/>
        </w:rPr>
        <w:t>לא</w:t>
      </w:r>
      <w:r w:rsidRPr="00F764B5">
        <w:rPr>
          <w:rFonts w:eastAsia="Calibri"/>
          <w:b/>
          <w:bCs/>
          <w:rtl/>
        </w:rPr>
        <w:t xml:space="preserve"> ניהלה את הכספים בחשבון בנק נפרד המיועד למטרות אלו, </w:t>
      </w:r>
      <w:r w:rsidRPr="00F764B5">
        <w:rPr>
          <w:rFonts w:eastAsia="Calibri" w:hint="cs"/>
          <w:b/>
          <w:bCs/>
          <w:rtl/>
        </w:rPr>
        <w:t>וכי רק ביוני 2025 היא פתחה ח</w:t>
      </w:r>
      <w:r w:rsidRPr="00F764B5">
        <w:rPr>
          <w:rFonts w:eastAsia="Calibri"/>
          <w:b/>
          <w:bCs/>
          <w:rtl/>
        </w:rPr>
        <w:t>שבון בנק ייעודי</w:t>
      </w:r>
      <w:r w:rsidRPr="00F764B5">
        <w:rPr>
          <w:rFonts w:eastAsia="Calibri" w:hint="cs"/>
          <w:b/>
          <w:bCs/>
          <w:rtl/>
        </w:rPr>
        <w:t xml:space="preserve"> לכספים המיועדים,</w:t>
      </w:r>
      <w:r w:rsidRPr="00F764B5">
        <w:rPr>
          <w:rFonts w:eastAsia="Calibri" w:hint="cs"/>
          <w:b/>
          <w:bCs/>
          <w:rtl/>
        </w:rPr>
        <w:t xml:space="preserve"> </w:t>
      </w:r>
      <w:r w:rsidRPr="00F764B5">
        <w:rPr>
          <w:rFonts w:eastAsia="Calibri" w:hint="cs"/>
          <w:b/>
          <w:bCs/>
          <w:rtl/>
        </w:rPr>
        <w:t>וכי נכון למועד סיום הביקורת טרם בוצעו בו הפקדות כספים. זאת, אף שהעירייה החלה לאכוף עבירות נת"ץ עוד בשנת 2021, וכבר בשנה זו צברה כספים מיועדים.</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b/>
          <w:bCs/>
          <w:rtl/>
        </w:rPr>
      </w:pPr>
      <w:r w:rsidRPr="00F764B5">
        <w:rPr>
          <w:rFonts w:eastAsia="Calibri" w:hint="cs"/>
          <w:b/>
          <w:bCs/>
          <w:rtl/>
        </w:rPr>
        <w:t>על עיריית רמת גן לנהל את הכספים המיועדים בחשבון בנק נפרד המיועד למטרת השקעות בתחבורה הציבורית והפחתת השימוש ברכב הפרטי כפי שנקבע בפקודת התעבורה.</w:t>
      </w:r>
    </w:p>
    <w:p w:rsidR="00F764B5" w:rsidRPr="00F764B5" w:rsidP="00F764B5">
      <w:pPr>
        <w:spacing w:line="269" w:lineRule="auto"/>
        <w:rPr>
          <w:rFonts w:eastAsia="Calibri"/>
          <w:rtl/>
        </w:rPr>
      </w:pPr>
    </w:p>
    <w:p w:rsidR="00F764B5" w:rsidRPr="00F764B5" w:rsidP="00F764B5">
      <w:pPr>
        <w:keepNext/>
        <w:keepLines/>
        <w:spacing w:line="269" w:lineRule="auto"/>
        <w:outlineLvl w:val="2"/>
        <w:rPr>
          <w:rFonts w:eastAsia="Times New Roman"/>
          <w:bCs/>
          <w:szCs w:val="28"/>
          <w:u w:val="single"/>
        </w:rPr>
      </w:pPr>
      <w:bookmarkStart w:id="100" w:name="_Hlk230855516"/>
      <w:r w:rsidRPr="00F764B5">
        <w:rPr>
          <w:rFonts w:eastAsia="Times New Roman"/>
          <w:bCs/>
          <w:szCs w:val="28"/>
          <w:u w:val="single"/>
          <w:rtl/>
        </w:rPr>
        <w:t>סיכום</w:t>
      </w:r>
      <w:r w:rsidRPr="00F764B5">
        <w:rPr>
          <w:rFonts w:eastAsia="Times New Roman" w:hint="cs"/>
          <w:bCs/>
          <w:szCs w:val="28"/>
          <w:u w:val="single"/>
          <w:rtl/>
        </w:rPr>
        <w:t xml:space="preserve"> </w:t>
      </w:r>
    </w:p>
    <w:p w:rsidR="00F764B5" w:rsidRPr="00F764B5" w:rsidP="00F764B5">
      <w:pPr>
        <w:spacing w:line="269" w:lineRule="auto"/>
        <w:ind w:left="-567"/>
        <w:rPr>
          <w:rFonts w:eastAsia="Calibri"/>
          <w:szCs w:val="20"/>
          <w:rtl/>
        </w:rPr>
      </w:pPr>
    </w:p>
    <w:p w:rsidR="00F764B5" w:rsidRPr="00F764B5" w:rsidP="00F764B5">
      <w:pPr>
        <w:spacing w:line="269" w:lineRule="auto"/>
        <w:rPr>
          <w:rFonts w:ascii="Alef MultiGndr" w:eastAsia="Times New Roman" w:hAnsi="Alef MultiGndr"/>
          <w:b/>
          <w:bCs/>
          <w:rtl/>
          <w:lang w:eastAsia="he-IL"/>
        </w:rPr>
      </w:pPr>
      <w:r w:rsidRPr="00F764B5">
        <w:rPr>
          <w:rFonts w:eastAsia="Calibri"/>
          <w:b/>
          <w:bCs/>
          <w:rtl/>
        </w:rPr>
        <w:t xml:space="preserve">בעשורים האחרונים גובר השימוש באמצעים טכנולוגיים ובהם מצלמות </w:t>
      </w:r>
      <w:r w:rsidRPr="00F764B5">
        <w:rPr>
          <w:rFonts w:eastAsia="Calibri" w:hint="cs"/>
          <w:b/>
          <w:bCs/>
          <w:rtl/>
        </w:rPr>
        <w:t>אכיפה</w:t>
      </w:r>
      <w:r w:rsidRPr="00F764B5">
        <w:rPr>
          <w:rFonts w:eastAsia="Calibri"/>
          <w:b/>
          <w:bCs/>
          <w:rtl/>
        </w:rPr>
        <w:t xml:space="preserve"> לשימושים מגוונים וביניהם תיעוד עבירות תעבורה ואכיפת</w:t>
      </w:r>
      <w:r w:rsidRPr="00F764B5">
        <w:rPr>
          <w:rFonts w:eastAsia="Calibri" w:hint="cs"/>
          <w:b/>
          <w:bCs/>
          <w:rtl/>
        </w:rPr>
        <w:t>ן</w:t>
      </w:r>
      <w:r w:rsidRPr="00F764B5">
        <w:rPr>
          <w:rFonts w:eastAsia="Calibri"/>
          <w:b/>
          <w:bCs/>
          <w:rtl/>
        </w:rPr>
        <w:t>.</w:t>
      </w:r>
      <w:r w:rsidRPr="00F764B5">
        <w:rPr>
          <w:rFonts w:ascii="Alef MultiGndr" w:eastAsia="Times New Roman" w:hAnsi="Alef MultiGndr"/>
          <w:b/>
          <w:bCs/>
          <w:rtl/>
          <w:lang w:eastAsia="he-IL"/>
        </w:rPr>
        <w:t xml:space="preserve"> השימוש של הרשויות המקומיות במצלמות לאכיפת עבירות תעבורה מייעל את האכיפה בתחום שיפוטן</w:t>
      </w:r>
      <w:r w:rsidRPr="00F764B5">
        <w:rPr>
          <w:rFonts w:ascii="Alef MultiGndr" w:eastAsia="Times New Roman" w:hAnsi="Alef MultiGndr" w:hint="cs"/>
          <w:b/>
          <w:bCs/>
          <w:rtl/>
          <w:lang w:eastAsia="he-IL"/>
        </w:rPr>
        <w:t xml:space="preserve"> ב</w:t>
      </w:r>
      <w:r w:rsidRPr="00F764B5">
        <w:rPr>
          <w:rFonts w:ascii="Alef MultiGndr" w:eastAsia="Times New Roman" w:hAnsi="Alef MultiGndr"/>
          <w:b/>
          <w:bCs/>
          <w:rtl/>
          <w:lang w:eastAsia="he-IL"/>
        </w:rPr>
        <w:t>כך שהוא מאפשר אכיפה עקבית ורציפה ובקלות רבה יותר בהשוואה לאכיפה על</w:t>
      </w:r>
      <w:r w:rsidRPr="00F764B5">
        <w:rPr>
          <w:rFonts w:ascii="Alef MultiGndr" w:eastAsia="Times New Roman" w:hAnsi="Alef MultiGndr" w:hint="cs"/>
          <w:b/>
          <w:bCs/>
          <w:rtl/>
          <w:lang w:eastAsia="he-IL"/>
        </w:rPr>
        <w:t xml:space="preserve"> </w:t>
      </w:r>
      <w:r w:rsidRPr="00F764B5">
        <w:rPr>
          <w:rFonts w:ascii="Alef MultiGndr" w:eastAsia="Times New Roman" w:hAnsi="Alef MultiGndr"/>
          <w:b/>
          <w:bCs/>
          <w:rtl/>
          <w:lang w:eastAsia="he-IL"/>
        </w:rPr>
        <w:t>ידי פקחים בשטח</w:t>
      </w:r>
      <w:r w:rsidRPr="00F764B5">
        <w:rPr>
          <w:rFonts w:eastAsia="Calibri" w:hint="cs"/>
          <w:b/>
          <w:bCs/>
          <w:rtl/>
        </w:rPr>
        <w:t>. על ידי כך הוא</w:t>
      </w:r>
      <w:r w:rsidRPr="00F764B5">
        <w:rPr>
          <w:rFonts w:eastAsia="Calibri"/>
          <w:b/>
          <w:bCs/>
          <w:rtl/>
        </w:rPr>
        <w:t xml:space="preserve"> מסייע בצמצום ההפרעה לסדר הציבורי ולתנועה.</w:t>
      </w:r>
      <w:r w:rsidRPr="00F764B5">
        <w:rPr>
          <w:rFonts w:ascii="Alef MultiGndr" w:eastAsia="Times New Roman" w:hAnsi="Alef MultiGndr"/>
          <w:b/>
          <w:bCs/>
          <w:rtl/>
          <w:lang w:eastAsia="he-IL"/>
        </w:rPr>
        <w:t xml:space="preserve"> מנגד,</w:t>
      </w:r>
      <w:r w:rsidRPr="00F764B5">
        <w:rPr>
          <w:rFonts w:eastAsia="Calibri"/>
          <w:b/>
          <w:bCs/>
          <w:rtl/>
        </w:rPr>
        <w:t xml:space="preserve"> הצבת מצלמות אכיפה וצילו</w:t>
      </w:r>
      <w:r w:rsidRPr="00F764B5">
        <w:rPr>
          <w:rFonts w:eastAsia="Calibri" w:hint="cs"/>
          <w:b/>
          <w:bCs/>
          <w:rtl/>
        </w:rPr>
        <w:t>ם</w:t>
      </w:r>
      <w:r w:rsidRPr="00F764B5">
        <w:rPr>
          <w:rFonts w:eastAsia="Calibri"/>
          <w:b/>
          <w:bCs/>
          <w:rtl/>
        </w:rPr>
        <w:t xml:space="preserve"> של </w:t>
      </w:r>
      <w:r w:rsidRPr="00F764B5">
        <w:rPr>
          <w:rFonts w:eastAsia="Calibri" w:hint="cs"/>
          <w:b/>
          <w:bCs/>
          <w:rtl/>
        </w:rPr>
        <w:t>ה</w:t>
      </w:r>
      <w:r w:rsidRPr="00F764B5">
        <w:rPr>
          <w:rFonts w:eastAsia="Calibri"/>
          <w:b/>
          <w:bCs/>
          <w:rtl/>
        </w:rPr>
        <w:t>מרחב הציבורי עלולים לפגוע בזכות לפרטיות</w:t>
      </w:r>
      <w:r w:rsidRPr="00F764B5">
        <w:rPr>
          <w:rFonts w:eastAsia="Calibri" w:hint="cs"/>
          <w:b/>
          <w:bCs/>
          <w:rtl/>
        </w:rPr>
        <w:t>,</w:t>
      </w:r>
      <w:r w:rsidRPr="00F764B5">
        <w:rPr>
          <w:rFonts w:eastAsia="Calibri"/>
          <w:b/>
          <w:bCs/>
          <w:rtl/>
        </w:rPr>
        <w:t xml:space="preserve"> ולכן מחייבים בחינה זהירה ושימוש </w:t>
      </w:r>
      <w:r w:rsidRPr="00F764B5">
        <w:rPr>
          <w:rFonts w:eastAsia="Calibri" w:hint="cs"/>
          <w:b/>
          <w:bCs/>
          <w:rtl/>
        </w:rPr>
        <w:t>מידתי ו</w:t>
      </w:r>
      <w:r w:rsidRPr="00F764B5">
        <w:rPr>
          <w:rFonts w:eastAsia="Calibri"/>
          <w:b/>
          <w:bCs/>
          <w:rtl/>
        </w:rPr>
        <w:t>מוגבל</w:t>
      </w:r>
      <w:r w:rsidRPr="00F764B5">
        <w:rPr>
          <w:rFonts w:eastAsia="Calibri" w:hint="cs"/>
          <w:b/>
          <w:bCs/>
          <w:rtl/>
        </w:rPr>
        <w:t>.</w:t>
      </w:r>
      <w:r w:rsidRPr="00F764B5">
        <w:rPr>
          <w:rFonts w:eastAsia="Calibri"/>
          <w:b/>
          <w:bCs/>
          <w:rtl/>
        </w:rPr>
        <w:t xml:space="preserve"> על הרשויות המקומי</w:t>
      </w:r>
      <w:r w:rsidRPr="00F764B5">
        <w:rPr>
          <w:rFonts w:eastAsia="Calibri" w:hint="cs"/>
          <w:b/>
          <w:bCs/>
          <w:rtl/>
        </w:rPr>
        <w:t>ו</w:t>
      </w:r>
      <w:r w:rsidRPr="00F764B5">
        <w:rPr>
          <w:rFonts w:eastAsia="Calibri"/>
          <w:b/>
          <w:bCs/>
          <w:rtl/>
        </w:rPr>
        <w:t>ת מוטלת האחריות לשמור על פרטיות התושבים לצד השגת המטרות שקבעה.</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eastAsia="Calibri"/>
          <w:b/>
          <w:bCs/>
          <w:rtl/>
          <w:lang w:eastAsia="he-IL"/>
        </w:rPr>
      </w:pPr>
      <w:r w:rsidRPr="00F764B5">
        <w:rPr>
          <w:rFonts w:eastAsia="Calibri" w:hint="eastAsia"/>
          <w:b/>
          <w:bCs/>
          <w:rtl/>
          <w:lang w:eastAsia="he-IL"/>
        </w:rPr>
        <w:t>בשנת</w:t>
      </w:r>
      <w:r w:rsidRPr="00F764B5">
        <w:rPr>
          <w:rFonts w:eastAsia="Calibri"/>
          <w:b/>
          <w:bCs/>
          <w:rtl/>
          <w:lang w:eastAsia="he-IL"/>
        </w:rPr>
        <w:t xml:space="preserve"> 2024 הפעילה עיריית חדרה 12 מצלמות לאכיפת עבירות חניה והפיקה באמצעותן</w:t>
      </w:r>
      <w:r w:rsidRPr="00F764B5">
        <w:rPr>
          <w:rFonts w:eastAsia="Calibri" w:hint="cs"/>
          <w:b/>
          <w:bCs/>
          <w:rtl/>
          <w:lang w:eastAsia="he-IL"/>
        </w:rPr>
        <w:t xml:space="preserve"> 3,651 דוחות בסכום כספי של כ-1.2 מיליון ש"ח; עיריית הרצלייה הפעילה באותה שנה 69 מצלמות לאכיפת עבירות נת</w:t>
      </w:r>
      <w:r w:rsidRPr="00F764B5">
        <w:rPr>
          <w:rFonts w:eastAsia="Calibri"/>
          <w:b/>
          <w:bCs/>
          <w:rtl/>
          <w:lang w:eastAsia="he-IL"/>
        </w:rPr>
        <w:t>"</w:t>
      </w:r>
      <w:r w:rsidRPr="00F764B5">
        <w:rPr>
          <w:rFonts w:eastAsia="Calibri" w:hint="cs"/>
          <w:b/>
          <w:bCs/>
          <w:rtl/>
          <w:lang w:eastAsia="he-IL"/>
        </w:rPr>
        <w:t>ץ וחניה והפיקה באמצעותן 81,026 דוחות בסכום כספי של כ-28 מיליון ש"ח; עיריית רמת גן הפעילה בשנה זו 100 מצלמות לאכיפת עבירות נת</w:t>
      </w:r>
      <w:r w:rsidRPr="00F764B5">
        <w:rPr>
          <w:rFonts w:eastAsia="Calibri"/>
          <w:b/>
          <w:bCs/>
          <w:rtl/>
          <w:lang w:eastAsia="he-IL"/>
        </w:rPr>
        <w:t>"</w:t>
      </w:r>
      <w:r w:rsidRPr="00F764B5">
        <w:rPr>
          <w:rFonts w:eastAsia="Calibri" w:hint="cs"/>
          <w:b/>
          <w:bCs/>
          <w:rtl/>
          <w:lang w:eastAsia="he-IL"/>
        </w:rPr>
        <w:t xml:space="preserve">ץ וחניה והפיקה באמצעותן 36,192 דוחות בסכום כספי של כ-14 מיליון ש"ח; המועצה המקומית בנימינה-גבעת עדה הפעילה ארבע מצלמות לאכיפת עבירות חניה בתקופה שבין אוגוסט 2023 למרץ 2024 והפיקה בתקופה זו 493 דוחות בסכום כספי של כ-119,000 ש"ח. </w:t>
      </w:r>
    </w:p>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ascii="David" w:eastAsia="Calibri" w:hAnsi="David"/>
          <w:b/>
          <w:bCs/>
          <w:rtl/>
          <w:lang w:eastAsia="he-IL"/>
        </w:rPr>
      </w:pPr>
      <w:bookmarkStart w:id="101" w:name="_Hlk229867139"/>
      <w:r w:rsidRPr="00F764B5">
        <w:rPr>
          <w:rFonts w:eastAsia="Calibri" w:hint="cs"/>
          <w:b/>
          <w:bCs/>
          <w:rtl/>
        </w:rPr>
        <w:t xml:space="preserve">ממצאי הביקורת העלו </w:t>
      </w:r>
      <w:r w:rsidRPr="00F764B5">
        <w:rPr>
          <w:rFonts w:eastAsia="Calibri"/>
          <w:b/>
          <w:bCs/>
          <w:rtl/>
        </w:rPr>
        <w:t xml:space="preserve">כי משרד התחבורה לא קידם את תהליך הפנייה לרשויות המקומיות שאינן אוכפות עבירות נת"ץ בבקשה להתחיל באכיפה, וממילא לא הגיע </w:t>
      </w:r>
      <w:r w:rsidRPr="00F764B5">
        <w:rPr>
          <w:rFonts w:eastAsia="Calibri" w:hint="cs"/>
          <w:b/>
          <w:bCs/>
          <w:rtl/>
        </w:rPr>
        <w:t>ה</w:t>
      </w:r>
      <w:r w:rsidRPr="00F764B5">
        <w:rPr>
          <w:rFonts w:eastAsia="Calibri"/>
          <w:b/>
          <w:bCs/>
          <w:rtl/>
        </w:rPr>
        <w:t>שלב שבו נדרש לבחון את העברת סמכות האכיפה מרשויות שאינן אוכפות לידיו</w:t>
      </w:r>
      <w:r w:rsidRPr="00F764B5">
        <w:rPr>
          <w:rFonts w:eastAsia="Calibri" w:hint="cs"/>
          <w:b/>
          <w:bCs/>
          <w:rtl/>
        </w:rPr>
        <w:t>.</w:t>
      </w:r>
      <w:r w:rsidRPr="00F764B5">
        <w:rPr>
          <w:rFonts w:eastAsia="Calibri"/>
          <w:b/>
          <w:bCs/>
          <w:rtl/>
        </w:rPr>
        <w:t xml:space="preserve"> </w:t>
      </w:r>
      <w:bookmarkEnd w:id="101"/>
      <w:r w:rsidRPr="00F764B5">
        <w:rPr>
          <w:rFonts w:eastAsia="Calibri" w:hint="cs"/>
          <w:b/>
          <w:bCs/>
          <w:rtl/>
          <w:lang w:eastAsia="he-IL"/>
        </w:rPr>
        <w:t xml:space="preserve">עוד </w:t>
      </w:r>
      <w:r w:rsidRPr="00F764B5">
        <w:rPr>
          <w:rFonts w:ascii="David" w:eastAsia="Calibri" w:hAnsi="David"/>
          <w:b/>
          <w:bCs/>
          <w:rtl/>
          <w:lang w:eastAsia="he-IL"/>
        </w:rPr>
        <w:t xml:space="preserve">עלה כי בניגוד להוראות פקודת התעבורה, </w:t>
      </w:r>
      <w:r w:rsidRPr="00F764B5">
        <w:rPr>
          <w:rFonts w:ascii="David" w:eastAsia="Calibri" w:hAnsi="David" w:hint="cs"/>
          <w:b/>
          <w:bCs/>
          <w:rtl/>
          <w:lang w:eastAsia="he-IL"/>
        </w:rPr>
        <w:t>ל</w:t>
      </w:r>
      <w:r w:rsidRPr="00F764B5">
        <w:rPr>
          <w:rFonts w:ascii="David" w:eastAsia="Calibri" w:hAnsi="David"/>
          <w:b/>
          <w:bCs/>
          <w:rtl/>
          <w:lang w:eastAsia="he-IL"/>
        </w:rPr>
        <w:t>תקנות הפעלת מצלמות נת"ץ ו</w:t>
      </w:r>
      <w:r w:rsidRPr="00F764B5">
        <w:rPr>
          <w:rFonts w:ascii="David" w:eastAsia="Calibri" w:hAnsi="David" w:hint="cs"/>
          <w:b/>
          <w:bCs/>
          <w:rtl/>
          <w:lang w:eastAsia="he-IL"/>
        </w:rPr>
        <w:t>ל</w:t>
      </w:r>
      <w:r w:rsidRPr="00F764B5">
        <w:rPr>
          <w:rFonts w:ascii="David" w:eastAsia="Calibri" w:hAnsi="David"/>
          <w:b/>
          <w:bCs/>
          <w:rtl/>
          <w:lang w:eastAsia="he-IL"/>
        </w:rPr>
        <w:t>חוזר מנכ"ל 4/2018</w:t>
      </w:r>
      <w:r w:rsidRPr="00F764B5">
        <w:rPr>
          <w:rFonts w:ascii="David" w:eastAsia="Calibri" w:hAnsi="David" w:hint="cs"/>
          <w:b/>
          <w:bCs/>
          <w:rtl/>
          <w:lang w:eastAsia="he-IL"/>
        </w:rPr>
        <w:t>,</w:t>
      </w:r>
      <w:r w:rsidRPr="00F764B5">
        <w:rPr>
          <w:rFonts w:ascii="David" w:eastAsia="Calibri" w:hAnsi="David"/>
          <w:b/>
          <w:bCs/>
          <w:rtl/>
          <w:lang w:eastAsia="he-IL"/>
        </w:rPr>
        <w:t xml:space="preserve"> </w:t>
      </w:r>
      <w:r w:rsidRPr="00F764B5">
        <w:rPr>
          <w:rFonts w:ascii="David" w:eastAsia="Calibri" w:hAnsi="David" w:hint="cs"/>
          <w:b/>
          <w:bCs/>
          <w:rtl/>
          <w:lang w:eastAsia="he-IL"/>
        </w:rPr>
        <w:t xml:space="preserve">עיריית רמת גן והמועצה המקומית בנימינה-גבעת עדה שמרו צילומים באיכות שאיפשרה לפקחים הצופים בהם לזהות עוברי דרך. הנהלים הפנימיים שהכינו עיריית חדרה והמועצה המקומית בנימינה-גבעת עדה </w:t>
      </w:r>
      <w:r w:rsidRPr="00F764B5">
        <w:rPr>
          <w:rFonts w:ascii="David" w:eastAsia="Calibri" w:hAnsi="David" w:hint="eastAsia"/>
          <w:b/>
          <w:bCs/>
          <w:rtl/>
          <w:lang w:eastAsia="he-IL"/>
        </w:rPr>
        <w:t>לא</w:t>
      </w:r>
      <w:r w:rsidRPr="00F764B5">
        <w:rPr>
          <w:rFonts w:ascii="David" w:eastAsia="Calibri" w:hAnsi="David"/>
          <w:b/>
          <w:bCs/>
          <w:rtl/>
          <w:lang w:eastAsia="he-IL"/>
        </w:rPr>
        <w:t xml:space="preserve"> </w:t>
      </w:r>
      <w:r w:rsidRPr="00F764B5">
        <w:rPr>
          <w:rFonts w:ascii="David" w:eastAsia="Calibri" w:hAnsi="David" w:hint="cs"/>
          <w:b/>
          <w:bCs/>
          <w:rtl/>
          <w:lang w:eastAsia="he-IL"/>
        </w:rPr>
        <w:t>פירטו, בין היתר, את בעלי התפקידים העיקריים ואת תהליך הצבת המצלמות</w:t>
      </w:r>
      <w:bookmarkStart w:id="102" w:name="_Hlk230774422"/>
      <w:r w:rsidRPr="00F764B5">
        <w:rPr>
          <w:rFonts w:ascii="David" w:eastAsia="Calibri" w:hAnsi="David" w:hint="cs"/>
          <w:b/>
          <w:bCs/>
          <w:rtl/>
          <w:lang w:eastAsia="he-IL"/>
        </w:rPr>
        <w:t xml:space="preserve">; ועיריות הרצלייה ורמת גן פרסמו מידע חלקי לציבור לגבי מדיניות האכיפה שלהן באתריהן במרשתת, בין היתר לגבי מועדי האכיפה ורשימת כל סוגי העבירות המתועדות באמצעות המצלמות שהציבו. </w:t>
      </w:r>
      <w:bookmarkEnd w:id="102"/>
    </w:p>
    <w:bookmarkEnd w:id="100"/>
    <w:p w:rsidR="00F764B5" w:rsidRPr="00F764B5" w:rsidP="00F764B5">
      <w:pPr>
        <w:spacing w:line="269" w:lineRule="auto"/>
        <w:ind w:left="-567"/>
        <w:rPr>
          <w:rFonts w:eastAsia="Calibri"/>
          <w:szCs w:val="20"/>
          <w:rtl/>
          <w:lang w:eastAsia="he-IL"/>
        </w:rPr>
      </w:pPr>
    </w:p>
    <w:p w:rsidR="00F764B5" w:rsidRPr="00F764B5" w:rsidP="00F764B5">
      <w:pPr>
        <w:spacing w:line="269" w:lineRule="auto"/>
        <w:rPr>
          <w:rFonts w:ascii="David" w:eastAsia="Calibri" w:hAnsi="David"/>
          <w:b/>
          <w:bCs/>
          <w:rtl/>
          <w:lang w:eastAsia="he-IL"/>
        </w:rPr>
      </w:pPr>
      <w:r w:rsidRPr="00F764B5">
        <w:rPr>
          <w:rFonts w:eastAsia="Calibri" w:hint="cs"/>
          <w:b/>
          <w:bCs/>
          <w:rtl/>
          <w:lang w:eastAsia="he-IL"/>
        </w:rPr>
        <w:t xml:space="preserve">עוד עלה </w:t>
      </w:r>
      <w:r w:rsidRPr="00F764B5">
        <w:rPr>
          <w:rFonts w:eastAsia="Calibri"/>
          <w:b/>
          <w:bCs/>
          <w:rtl/>
          <w:lang w:eastAsia="he-IL"/>
        </w:rPr>
        <w:t xml:space="preserve">בביקורת </w:t>
      </w:r>
      <w:r w:rsidRPr="00F764B5">
        <w:rPr>
          <w:rFonts w:eastAsia="Calibri" w:hint="cs"/>
          <w:b/>
          <w:bCs/>
          <w:rtl/>
          <w:lang w:eastAsia="he-IL"/>
        </w:rPr>
        <w:t xml:space="preserve">כי </w:t>
      </w:r>
      <w:r w:rsidRPr="00F764B5">
        <w:rPr>
          <w:rFonts w:eastAsia="Calibri"/>
          <w:b/>
          <w:bCs/>
          <w:rtl/>
          <w:lang w:eastAsia="he-IL"/>
        </w:rPr>
        <w:t>המועצה המקומית בנימינה-גבעת עדה המשיכה לתעד את המרחב הציבורי בכל שעות היממה</w:t>
      </w:r>
      <w:r w:rsidRPr="00F764B5">
        <w:rPr>
          <w:rFonts w:eastAsia="Calibri" w:hint="cs"/>
          <w:b/>
          <w:bCs/>
          <w:rtl/>
          <w:lang w:eastAsia="he-IL"/>
        </w:rPr>
        <w:t xml:space="preserve"> באמצעות המצלמות שהציבה</w:t>
      </w:r>
      <w:r w:rsidRPr="00F764B5">
        <w:rPr>
          <w:rFonts w:eastAsia="Calibri"/>
          <w:b/>
          <w:bCs/>
          <w:rtl/>
          <w:lang w:eastAsia="he-IL"/>
        </w:rPr>
        <w:t xml:space="preserve"> על אף שהיא כבר לא אכפה עבירות חניה באמצעותן</w:t>
      </w:r>
      <w:r w:rsidRPr="00F764B5">
        <w:rPr>
          <w:rFonts w:eastAsia="Calibri" w:hint="cs"/>
          <w:b/>
          <w:bCs/>
          <w:rtl/>
          <w:lang w:eastAsia="he-IL"/>
        </w:rPr>
        <w:t xml:space="preserve">, ונכון למועד הביקורת, היא לא עדכנה את פרסומיה במרשתת כך שיבהירו לציבור שהיא אינה אוכפת את עבירות החניה באמצעות מצלמות מאז מרץ 2024. </w:t>
      </w:r>
    </w:p>
    <w:p w:rsidR="00F764B5" w:rsidRPr="00F764B5" w:rsidP="00F764B5">
      <w:pPr>
        <w:spacing w:line="269" w:lineRule="auto"/>
        <w:ind w:left="-567"/>
        <w:rPr>
          <w:rFonts w:eastAsia="Calibri"/>
          <w:szCs w:val="20"/>
          <w:rtl/>
        </w:rPr>
      </w:pPr>
    </w:p>
    <w:p w:rsidR="00F764B5" w:rsidRPr="00F764B5" w:rsidP="00F764B5">
      <w:pPr>
        <w:spacing w:line="269" w:lineRule="auto"/>
        <w:rPr>
          <w:rFonts w:eastAsia="Calibri"/>
          <w:szCs w:val="20"/>
          <w:rtl/>
        </w:rPr>
      </w:pPr>
      <w:r w:rsidRPr="00F764B5">
        <w:rPr>
          <w:rFonts w:eastAsia="Calibri"/>
          <w:b/>
          <w:bCs/>
          <w:rtl/>
        </w:rPr>
        <w:t xml:space="preserve">משרד מבקר המדינה ממליץ למשרד התחבורה לבחון את </w:t>
      </w:r>
      <w:r w:rsidRPr="00F764B5">
        <w:rPr>
          <w:rFonts w:eastAsia="Calibri" w:hint="cs"/>
          <w:b/>
          <w:bCs/>
          <w:rtl/>
        </w:rPr>
        <w:t>ה</w:t>
      </w:r>
      <w:r w:rsidRPr="00F764B5">
        <w:rPr>
          <w:rFonts w:eastAsia="Calibri"/>
          <w:b/>
          <w:bCs/>
          <w:rtl/>
        </w:rPr>
        <w:t>הפעל</w:t>
      </w:r>
      <w:r w:rsidRPr="00F764B5">
        <w:rPr>
          <w:rFonts w:eastAsia="Calibri" w:hint="cs"/>
          <w:b/>
          <w:bCs/>
          <w:rtl/>
        </w:rPr>
        <w:t>ה של</w:t>
      </w:r>
      <w:r w:rsidRPr="00F764B5">
        <w:rPr>
          <w:rFonts w:eastAsia="Calibri"/>
          <w:b/>
          <w:bCs/>
          <w:rtl/>
        </w:rPr>
        <w:t xml:space="preserve"> אכיפת עבירות נת"ץ ברשויות מקומיות שלא מעוניינות </w:t>
      </w:r>
      <w:r w:rsidRPr="00F764B5">
        <w:rPr>
          <w:rFonts w:eastAsia="Calibri" w:hint="cs"/>
          <w:b/>
          <w:bCs/>
          <w:rtl/>
        </w:rPr>
        <w:t xml:space="preserve">לבצע את האכיפה </w:t>
      </w:r>
      <w:r w:rsidRPr="00F764B5">
        <w:rPr>
          <w:rFonts w:eastAsia="Calibri"/>
          <w:b/>
          <w:bCs/>
          <w:rtl/>
        </w:rPr>
        <w:t>בעצמן על פי הסמכות שניתנה לו לכך בחוק</w:t>
      </w:r>
      <w:r w:rsidRPr="00F764B5">
        <w:rPr>
          <w:rFonts w:eastAsia="Calibri" w:hint="cs"/>
          <w:b/>
          <w:bCs/>
          <w:rtl/>
        </w:rPr>
        <w:t>.</w:t>
      </w:r>
      <w:r w:rsidRPr="00F764B5">
        <w:rPr>
          <w:rFonts w:eastAsia="Calibri"/>
          <w:b/>
          <w:bCs/>
          <w:rtl/>
        </w:rPr>
        <w:t xml:space="preserve"> </w:t>
      </w:r>
      <w:r w:rsidRPr="00F764B5">
        <w:rPr>
          <w:rFonts w:eastAsia="Calibri" w:hint="cs"/>
          <w:b/>
          <w:bCs/>
          <w:rtl/>
        </w:rPr>
        <w:t xml:space="preserve">על הרשויות המקומיות שנבדקו </w:t>
      </w:r>
      <w:r w:rsidRPr="00F764B5">
        <w:rPr>
          <w:rFonts w:eastAsia="Calibri"/>
          <w:b/>
          <w:bCs/>
          <w:rtl/>
        </w:rPr>
        <w:t>-</w:t>
      </w:r>
      <w:r w:rsidRPr="00F764B5">
        <w:rPr>
          <w:rFonts w:eastAsia="Calibri" w:hint="cs"/>
          <w:b/>
          <w:bCs/>
          <w:rtl/>
        </w:rPr>
        <w:t xml:space="preserve"> הרצלייה, חדרה, רמת גן ובנימינה-גבעת עדה - לפעול לתיקון הליקויים ולבחון את ההמלצות שעלו בדוח זה. </w:t>
      </w:r>
      <w:r w:rsidRPr="00F764B5">
        <w:rPr>
          <w:rFonts w:eastAsia="Calibri"/>
          <w:b/>
          <w:bCs/>
          <w:rtl/>
        </w:rPr>
        <w:t xml:space="preserve">מומלץ כי הרשויות שנבדקו יבחנו </w:t>
      </w:r>
      <w:r w:rsidRPr="00F764B5">
        <w:rPr>
          <w:rFonts w:eastAsia="Calibri" w:hint="cs"/>
          <w:b/>
          <w:bCs/>
          <w:rtl/>
        </w:rPr>
        <w:t>מפעם לפעם</w:t>
      </w:r>
      <w:r w:rsidRPr="00F764B5">
        <w:rPr>
          <w:rFonts w:eastAsia="Calibri"/>
          <w:b/>
          <w:bCs/>
          <w:rtl/>
        </w:rPr>
        <w:t xml:space="preserve"> אם הנסיבות שהצדיקו את הצבת מצלמות האכיפה מלכתחילה עדיין </w:t>
      </w:r>
      <w:r w:rsidRPr="00F764B5">
        <w:rPr>
          <w:rFonts w:eastAsia="Calibri" w:hint="cs"/>
          <w:b/>
          <w:bCs/>
          <w:rtl/>
        </w:rPr>
        <w:t>תקפות. גם אם למצלמות עשויה להיות תרומה במניעת עבירות</w:t>
      </w:r>
      <w:r w:rsidRPr="00F764B5">
        <w:rPr>
          <w:rFonts w:eastAsia="Calibri"/>
          <w:b/>
          <w:bCs/>
          <w:rtl/>
        </w:rPr>
        <w:t xml:space="preserve"> ככל ש</w:t>
      </w:r>
      <w:r w:rsidRPr="00F764B5">
        <w:rPr>
          <w:rFonts w:eastAsia="Calibri" w:hint="cs"/>
          <w:b/>
          <w:bCs/>
          <w:rtl/>
        </w:rPr>
        <w:t>י</w:t>
      </w:r>
      <w:r w:rsidRPr="00F764B5">
        <w:rPr>
          <w:rFonts w:eastAsia="Calibri"/>
          <w:b/>
          <w:bCs/>
          <w:rtl/>
        </w:rPr>
        <w:t xml:space="preserve">ימצא כי המצלמות כבר </w:t>
      </w:r>
      <w:r w:rsidRPr="00F764B5">
        <w:rPr>
          <w:rFonts w:eastAsia="Calibri" w:hint="cs"/>
          <w:b/>
          <w:bCs/>
          <w:rtl/>
        </w:rPr>
        <w:t>אינן מסייעות בהשגת</w:t>
      </w:r>
      <w:r w:rsidRPr="00F764B5">
        <w:rPr>
          <w:rFonts w:eastAsia="Calibri"/>
          <w:b/>
          <w:bCs/>
          <w:rtl/>
        </w:rPr>
        <w:t xml:space="preserve"> המטרה ש</w:t>
      </w:r>
      <w:r w:rsidRPr="00F764B5">
        <w:rPr>
          <w:rFonts w:eastAsia="Calibri" w:hint="cs"/>
          <w:b/>
          <w:bCs/>
          <w:rtl/>
        </w:rPr>
        <w:t xml:space="preserve">לשמה </w:t>
      </w:r>
      <w:r w:rsidRPr="00F764B5">
        <w:rPr>
          <w:rFonts w:eastAsia="Calibri"/>
          <w:b/>
          <w:bCs/>
          <w:rtl/>
        </w:rPr>
        <w:t>הן</w:t>
      </w:r>
      <w:r w:rsidRPr="00F764B5">
        <w:rPr>
          <w:rFonts w:eastAsia="Calibri" w:hint="cs"/>
          <w:b/>
          <w:bCs/>
          <w:rtl/>
        </w:rPr>
        <w:t xml:space="preserve"> הוצבו</w:t>
      </w:r>
      <w:r w:rsidRPr="00F764B5">
        <w:rPr>
          <w:rFonts w:eastAsia="Calibri"/>
          <w:b/>
          <w:bCs/>
          <w:rtl/>
        </w:rPr>
        <w:t xml:space="preserve">, על הרשויות שנבדקו </w:t>
      </w:r>
      <w:r w:rsidRPr="00F764B5">
        <w:rPr>
          <w:rFonts w:eastAsia="Calibri"/>
          <w:b/>
          <w:bCs/>
          <w:rtl/>
          <w:lang w:eastAsia="he-IL"/>
        </w:rPr>
        <w:t>להפסיק את תיעוד המרחב הציבורי באמצעותן</w:t>
      </w:r>
      <w:r w:rsidRPr="00F764B5">
        <w:rPr>
          <w:rFonts w:eastAsia="Calibri" w:hint="cs"/>
          <w:b/>
          <w:bCs/>
          <w:rtl/>
          <w:lang w:eastAsia="he-IL"/>
        </w:rPr>
        <w:t xml:space="preserve"> או לבחון את הצורך בשינוי מיקומן</w:t>
      </w:r>
      <w:r w:rsidRPr="00F764B5">
        <w:rPr>
          <w:rFonts w:eastAsia="Calibri"/>
          <w:b/>
          <w:bCs/>
          <w:rtl/>
          <w:lang w:eastAsia="he-IL"/>
        </w:rPr>
        <w:t>.</w:t>
      </w:r>
      <w:r w:rsidRPr="00F764B5">
        <w:rPr>
          <w:rFonts w:eastAsia="Calibri"/>
          <w:b/>
          <w:bCs/>
          <w:rtl/>
        </w:rPr>
        <w:t xml:space="preserve"> </w:t>
      </w:r>
      <w:r w:rsidRPr="00F764B5">
        <w:rPr>
          <w:rFonts w:eastAsia="Calibri"/>
          <w:b/>
          <w:bCs/>
          <w:rtl/>
          <w:lang w:eastAsia="he-IL"/>
        </w:rPr>
        <w:t xml:space="preserve">על המועצה המקומית בנימינה-גבעת עדה, </w:t>
      </w:r>
      <w:r w:rsidRPr="00F764B5">
        <w:rPr>
          <w:rFonts w:eastAsia="Calibri" w:hint="cs"/>
          <w:b/>
          <w:bCs/>
          <w:rtl/>
          <w:lang w:eastAsia="he-IL"/>
        </w:rPr>
        <w:t>אם</w:t>
      </w:r>
      <w:r w:rsidRPr="00F764B5">
        <w:rPr>
          <w:rFonts w:eastAsia="Calibri"/>
          <w:b/>
          <w:bCs/>
          <w:rtl/>
          <w:lang w:eastAsia="he-IL"/>
        </w:rPr>
        <w:t xml:space="preserve"> תשוב בעתיד לאכוף עבירות חניה באמצעות המצלמות שהציבה, להסד</w:t>
      </w:r>
      <w:r w:rsidRPr="00F764B5">
        <w:rPr>
          <w:rFonts w:eastAsia="Calibri" w:hint="cs"/>
          <w:b/>
          <w:bCs/>
          <w:rtl/>
          <w:lang w:eastAsia="he-IL"/>
        </w:rPr>
        <w:t>י</w:t>
      </w:r>
      <w:r w:rsidRPr="00F764B5">
        <w:rPr>
          <w:rFonts w:eastAsia="Calibri"/>
          <w:b/>
          <w:bCs/>
          <w:rtl/>
          <w:lang w:eastAsia="he-IL"/>
        </w:rPr>
        <w:t>ר</w:t>
      </w:r>
      <w:r w:rsidRPr="00F764B5">
        <w:rPr>
          <w:rFonts w:eastAsia="Calibri" w:hint="cs"/>
          <w:b/>
          <w:bCs/>
          <w:rtl/>
          <w:lang w:eastAsia="he-IL"/>
        </w:rPr>
        <w:t xml:space="preserve"> את</w:t>
      </w:r>
      <w:r w:rsidRPr="00F764B5">
        <w:rPr>
          <w:rFonts w:eastAsia="Calibri"/>
          <w:b/>
          <w:bCs/>
          <w:rtl/>
          <w:lang w:eastAsia="he-IL"/>
        </w:rPr>
        <w:t xml:space="preserve"> המערכות הטכנולוגיות, </w:t>
      </w:r>
      <w:r w:rsidRPr="00F764B5">
        <w:rPr>
          <w:rFonts w:eastAsia="Calibri" w:hint="cs"/>
          <w:b/>
          <w:bCs/>
          <w:rtl/>
          <w:lang w:eastAsia="he-IL"/>
        </w:rPr>
        <w:t xml:space="preserve">באופן שתובטח </w:t>
      </w:r>
      <w:r w:rsidRPr="00F764B5">
        <w:rPr>
          <w:rFonts w:eastAsia="Calibri"/>
          <w:b/>
          <w:bCs/>
          <w:rtl/>
          <w:lang w:eastAsia="he-IL"/>
        </w:rPr>
        <w:t xml:space="preserve">שמירת הצילומים </w:t>
      </w:r>
      <w:r w:rsidRPr="00F764B5">
        <w:rPr>
          <w:rFonts w:eastAsia="Calibri" w:hint="cs"/>
          <w:b/>
          <w:bCs/>
          <w:rtl/>
          <w:lang w:eastAsia="he-IL"/>
        </w:rPr>
        <w:t xml:space="preserve">שהופקו בהן </w:t>
      </w:r>
      <w:r w:rsidRPr="00F764B5">
        <w:rPr>
          <w:rFonts w:eastAsia="Calibri"/>
          <w:b/>
          <w:bCs/>
          <w:rtl/>
          <w:lang w:eastAsia="he-IL"/>
        </w:rPr>
        <w:t>בהתאם לדרישות חוזר מנכ"ל 4/2018</w:t>
      </w:r>
      <w:r w:rsidRPr="00F764B5">
        <w:rPr>
          <w:rFonts w:eastAsia="Calibri" w:hint="cs"/>
          <w:b/>
          <w:bCs/>
          <w:rtl/>
          <w:lang w:eastAsia="he-IL"/>
        </w:rPr>
        <w:t>.</w:t>
      </w:r>
    </w:p>
    <w:p w:rsidR="00F764B5" w:rsidRPr="00F764B5" w:rsidP="00F764B5">
      <w:pPr>
        <w:spacing w:line="269" w:lineRule="auto"/>
        <w:ind w:left="-710"/>
        <w:rPr>
          <w:rFonts w:eastAsia="Calibri"/>
          <w:szCs w:val="20"/>
          <w:rtl/>
        </w:rPr>
      </w:pPr>
    </w:p>
    <w:p w:rsidR="00F764B5" w:rsidRPr="00F764B5" w:rsidP="00F764B5">
      <w:pPr>
        <w:spacing w:line="269" w:lineRule="auto"/>
        <w:rPr>
          <w:rFonts w:eastAsia="Calibri"/>
          <w:szCs w:val="20"/>
          <w:rtl/>
        </w:rPr>
      </w:pPr>
      <w:bookmarkStart w:id="103" w:name="_Hlk217111436"/>
      <w:r w:rsidRPr="00F764B5">
        <w:rPr>
          <w:rFonts w:eastAsia="Calibri"/>
          <w:b/>
          <w:bCs/>
          <w:rtl/>
        </w:rPr>
        <w:t>אכיפ</w:t>
      </w:r>
      <w:r w:rsidRPr="00F764B5">
        <w:rPr>
          <w:rFonts w:eastAsia="Calibri" w:hint="cs"/>
          <w:b/>
          <w:bCs/>
          <w:rtl/>
        </w:rPr>
        <w:t>ה</w:t>
      </w:r>
      <w:r w:rsidRPr="00F764B5">
        <w:rPr>
          <w:rFonts w:eastAsia="Calibri"/>
          <w:b/>
          <w:bCs/>
          <w:rtl/>
        </w:rPr>
        <w:t xml:space="preserve"> של עבירות בנ</w:t>
      </w:r>
      <w:r w:rsidRPr="00F764B5">
        <w:rPr>
          <w:rFonts w:eastAsia="Calibri" w:hint="cs"/>
          <w:b/>
          <w:bCs/>
          <w:rtl/>
        </w:rPr>
        <w:t>ת"צים</w:t>
      </w:r>
      <w:r w:rsidRPr="00F764B5">
        <w:rPr>
          <w:rFonts w:eastAsia="Calibri"/>
          <w:b/>
          <w:bCs/>
          <w:rtl/>
        </w:rPr>
        <w:t xml:space="preserve"> באמצעות מצלמות </w:t>
      </w:r>
      <w:r w:rsidRPr="00F764B5">
        <w:rPr>
          <w:rFonts w:eastAsia="Calibri" w:hint="cs"/>
          <w:b/>
          <w:bCs/>
          <w:rtl/>
        </w:rPr>
        <w:t xml:space="preserve">שהוצבו </w:t>
      </w:r>
      <w:r w:rsidRPr="00F764B5">
        <w:rPr>
          <w:rFonts w:eastAsia="Calibri"/>
          <w:b/>
          <w:bCs/>
          <w:rtl/>
        </w:rPr>
        <w:t xml:space="preserve">על ידי הרשויות </w:t>
      </w:r>
      <w:r w:rsidRPr="00F764B5">
        <w:rPr>
          <w:rFonts w:eastAsia="Calibri" w:hint="cs"/>
          <w:b/>
          <w:bCs/>
          <w:rtl/>
        </w:rPr>
        <w:t>שנבדקו</w:t>
      </w:r>
      <w:r w:rsidRPr="00F764B5">
        <w:rPr>
          <w:rFonts w:eastAsia="Calibri"/>
          <w:b/>
          <w:bCs/>
          <w:rtl/>
        </w:rPr>
        <w:t xml:space="preserve"> מייעל</w:t>
      </w:r>
      <w:r w:rsidRPr="00F764B5">
        <w:rPr>
          <w:rFonts w:eastAsia="Calibri" w:hint="cs"/>
          <w:b/>
          <w:bCs/>
          <w:rtl/>
        </w:rPr>
        <w:t>ת</w:t>
      </w:r>
      <w:r w:rsidRPr="00F764B5">
        <w:rPr>
          <w:rFonts w:eastAsia="Calibri"/>
          <w:b/>
          <w:bCs/>
          <w:rtl/>
        </w:rPr>
        <w:t xml:space="preserve"> את השימוש בהם</w:t>
      </w:r>
      <w:r w:rsidRPr="00F764B5">
        <w:rPr>
          <w:rFonts w:eastAsia="Calibri" w:hint="cs"/>
          <w:b/>
          <w:bCs/>
          <w:rtl/>
        </w:rPr>
        <w:t>.</w:t>
      </w:r>
      <w:r w:rsidRPr="00F764B5">
        <w:rPr>
          <w:rFonts w:eastAsia="Calibri"/>
          <w:b/>
          <w:bCs/>
          <w:rtl/>
        </w:rPr>
        <w:t xml:space="preserve"> </w:t>
      </w:r>
      <w:r w:rsidRPr="00F764B5">
        <w:rPr>
          <w:rFonts w:eastAsia="Calibri" w:hint="cs"/>
          <w:b/>
          <w:bCs/>
          <w:rtl/>
        </w:rPr>
        <w:t xml:space="preserve">במקביל </w:t>
      </w:r>
      <w:r w:rsidRPr="00F764B5">
        <w:rPr>
          <w:rFonts w:eastAsia="Calibri"/>
          <w:b/>
          <w:bCs/>
          <w:rtl/>
        </w:rPr>
        <w:t xml:space="preserve">אכיפת </w:t>
      </w:r>
      <w:r w:rsidRPr="00F764B5">
        <w:rPr>
          <w:rFonts w:eastAsia="Calibri" w:hint="cs"/>
          <w:b/>
          <w:bCs/>
          <w:rtl/>
        </w:rPr>
        <w:t>עבירות</w:t>
      </w:r>
      <w:r w:rsidRPr="00F764B5">
        <w:rPr>
          <w:rFonts w:eastAsia="Calibri"/>
          <w:b/>
          <w:bCs/>
          <w:rtl/>
        </w:rPr>
        <w:t xml:space="preserve"> חניה באמצעות </w:t>
      </w:r>
      <w:r w:rsidRPr="00F764B5">
        <w:rPr>
          <w:rFonts w:eastAsia="Calibri" w:hint="cs"/>
          <w:b/>
          <w:bCs/>
          <w:rtl/>
        </w:rPr>
        <w:t>ה</w:t>
      </w:r>
      <w:r w:rsidRPr="00F764B5">
        <w:rPr>
          <w:rFonts w:eastAsia="Calibri"/>
          <w:b/>
          <w:bCs/>
          <w:rtl/>
        </w:rPr>
        <w:t>מצלמות מסייע</w:t>
      </w:r>
      <w:r w:rsidRPr="00F764B5">
        <w:rPr>
          <w:rFonts w:eastAsia="Calibri" w:hint="cs"/>
          <w:b/>
          <w:bCs/>
          <w:rtl/>
        </w:rPr>
        <w:t>ת</w:t>
      </w:r>
      <w:r w:rsidRPr="00F764B5">
        <w:rPr>
          <w:rFonts w:eastAsia="Calibri"/>
          <w:b/>
          <w:bCs/>
          <w:rtl/>
        </w:rPr>
        <w:t xml:space="preserve"> בצמצום ההפרעה לסדר הציבורי ולתנועה בתחום שיפוטן.</w:t>
      </w:r>
      <w:r w:rsidRPr="00F764B5">
        <w:rPr>
          <w:rFonts w:eastAsia="Calibri" w:hint="cs"/>
          <w:b/>
          <w:bCs/>
          <w:rtl/>
        </w:rPr>
        <w:t xml:space="preserve"> על הרשויות המקומיות שנבדקו להשתמש במצלמות האכיפה באופן מידתי והוגן ולצורך השגת התכלית של אכיפת עבירות תעבורה; תוך שמירה על הזכות לפרטיות של עוברי הדרך; וכן תוך עמידה בהוראות החוקים, התקנות וההנחיות הרלוונטיים לנושא.</w:t>
      </w:r>
      <w:bookmarkEnd w:id="4"/>
      <w:bookmarkEnd w:id="103"/>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1E204F" w:rsidRPr="00B4321D" w:rsidP="009E2768">
      <w:pPr>
        <w:tabs>
          <w:tab w:val="left" w:pos="6518"/>
          <w:tab w:val="left" w:pos="7568"/>
        </w:tabs>
        <w:spacing w:line="269" w:lineRule="auto"/>
        <w:jc w:val="left"/>
        <w:rPr>
          <w:rFonts w:ascii="Calibri" w:hAnsi="Calibri" w:cstheme="minorBidi"/>
          <w:color w:val="002060"/>
          <w:sz w:val="22"/>
          <w:szCs w:val="22"/>
        </w:rPr>
      </w:pPr>
    </w:p>
    <w:sectPr w:rsidSect="0099692E">
      <w:headerReference w:type="first" r:id="rId55"/>
      <w:pgSz w:w="11906" w:h="16838"/>
      <w:pgMar w:top="1701" w:right="1985" w:bottom="1588" w:left="1701" w:header="709" w:footer="709" w:gutter="0"/>
      <w:cols w:space="708"/>
      <w:titlePg/>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avid">
    <w:altName w:val="Malgun Gothic Semilight"/>
    <w:panose1 w:val="020E0502060401010101"/>
    <w:charset w:val="00"/>
    <w:family w:val="swiss"/>
    <w:pitch w:val="variable"/>
    <w:sig w:usb0="00000803" w:usb1="00000000" w:usb2="00000000" w:usb3="00000000" w:csb0="00000021" w:csb1="00000000"/>
  </w:font>
  <w:font w:name="Segoe MDL2 Assets">
    <w:panose1 w:val="050A0102010101010101"/>
    <w:charset w:val="00"/>
    <w:family w:val="roman"/>
    <w:pitch w:val="variable"/>
    <w:sig w:usb0="00000003" w:usb1="1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Narkisim">
    <w:altName w:val="Arial"/>
    <w:panose1 w:val="00000000000000000000"/>
    <w:charset w:val="00"/>
    <w:family w:val="roman"/>
    <w:notTrueType/>
    <w:pitch w:val="default"/>
  </w:font>
  <w:font w:name="Gotham">
    <w:altName w:val="Calibri"/>
    <w:panose1 w:val="00000000000000000000"/>
    <w:charset w:val="00"/>
    <w:family w:val="swiss"/>
    <w:notTrueType/>
    <w:pitch w:val="default"/>
    <w:sig w:usb0="00000003" w:usb1="00000000" w:usb2="00000000" w:usb3="00000000" w:csb0="00000001" w:csb1="00000000"/>
  </w:font>
  <w:font w:name="Alef MultiGndr">
    <w:panose1 w:val="00000500000000000000"/>
    <w:charset w:val="00"/>
    <w:family w:val="auto"/>
    <w:pitch w:val="variable"/>
    <w:sig w:usb0="00000807" w:usb1="40000000" w:usb2="00000000" w:usb3="00000000" w:csb0="000000B3" w:csb1="00000000"/>
  </w:font>
  <w:font w:name="Rubik">
    <w:altName w:val="Cambria"/>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3F5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3F5C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37742">
    <w:pPr>
      <w:pStyle w:val="Footer"/>
    </w:pPr>
    <w:r>
      <w:rPr>
        <w:noProof/>
      </w:rPr>
      <mc:AlternateContent>
        <mc:Choice Requires="wps">
          <w:drawing>
            <wp:anchor distT="0" distB="0" distL="114300" distR="114300" simplePos="0" relativeHeight="251658240" behindDoc="0" locked="0" layoutInCell="1" allowOverlap="1">
              <wp:simplePos x="0" y="0"/>
              <wp:positionH relativeFrom="page">
                <wp:align>center</wp:align>
              </wp:positionH>
              <wp:positionV relativeFrom="paragraph">
                <wp:posOffset>-1106656</wp:posOffset>
              </wp:positionV>
              <wp:extent cx="2959100" cy="273050"/>
              <wp:effectExtent l="0" t="0" r="0" b="0"/>
              <wp:wrapNone/>
              <wp:docPr id="10" name="תיבת טקסט 10"/>
              <wp:cNvGraphicFramePr/>
              <a:graphic xmlns:a="http://schemas.openxmlformats.org/drawingml/2006/main">
                <a:graphicData uri="http://schemas.microsoft.com/office/word/2010/wordprocessingShape">
                  <wps:wsp xmlns:wps="http://schemas.microsoft.com/office/word/2010/wordprocessingShape">
                    <wps:cNvSpPr txBox="1"/>
                    <wps:spPr>
                      <a:xfrm>
                        <a:off x="0" y="0"/>
                        <a:ext cx="2959100" cy="273050"/>
                      </a:xfrm>
                      <a:prstGeom prst="rect">
                        <a:avLst/>
                      </a:prstGeom>
                      <a:noFill/>
                      <a:ln w="6350">
                        <a:noFill/>
                      </a:ln>
                    </wps:spPr>
                    <wps:txbx>
                      <w:txbxContent>
                        <w:p w:rsidR="00437742" w:rsidRPr="00A222E2" w:rsidP="00A222E2">
                          <w:pPr>
                            <w:jc w:val="center"/>
                            <w:rPr>
                              <w:rFonts w:ascii="Calibri" w:hAnsi="Calibri" w:cs="Calibri"/>
                              <w:color w:val="FFFFFF" w:themeColor="background1"/>
                              <w:spacing w:val="8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anchor>
          </w:drawing>
        </mc:Choice>
        <mc:Fallback>
          <w:pict>
            <v:shapetype id="_x0000_t202" coordsize="21600,21600" o:spt="202" path="m,l,21600r21600,l21600,xe">
              <v:stroke joinstyle="miter"/>
              <v:path gradientshapeok="t" o:connecttype="rect"/>
            </v:shapetype>
            <v:shape id="תיבת טקסט 10" o:spid="_x0000_s2068" type="#_x0000_t202" style="width:233pt;height:21.5pt;margin-top:-87.15pt;margin-left:0;mso-position-horizontal:center;mso-position-horizontal-relative:page;mso-wrap-distance-bottom:0;mso-wrap-distance-left:9pt;mso-wrap-distance-right:9pt;mso-wrap-distance-top:0;mso-wrap-style:square;position:absolute;visibility:visible;v-text-anchor:top;z-index:251659264" filled="f" stroked="f" strokeweight="0.5pt">
              <v:textbox>
                <w:txbxContent>
                  <w:p w:rsidR="00437742" w:rsidRPr="00A222E2" w:rsidP="00A222E2">
                    <w:pPr>
                      <w:jc w:val="center"/>
                      <w:rPr>
                        <w:rFonts w:ascii="Calibri" w:hAnsi="Calibri" w:cs="Calibri"/>
                        <w:color w:val="FFFFFF" w:themeColor="background1"/>
                        <w:spacing w:val="80"/>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437742" w:rsidP="00C23CC9">
      <w:pPr>
        <w:spacing w:line="240" w:lineRule="auto"/>
      </w:pPr>
      <w:r>
        <w:separator/>
      </w:r>
    </w:p>
  </w:footnote>
  <w:footnote w:type="continuationSeparator" w:id="1">
    <w:p w:rsidR="00437742" w:rsidP="00C23CC9">
      <w:pPr>
        <w:spacing w:line="240" w:lineRule="auto"/>
      </w:pPr>
      <w:r>
        <w:continuationSeparator/>
      </w:r>
    </w:p>
  </w:footnote>
  <w:footnote w:id="2">
    <w:p w:rsidR="00437742" w:rsidRPr="00080545" w:rsidP="00F764B5">
      <w:pPr>
        <w:pStyle w:val="FootnoteText"/>
        <w:rPr>
          <w:rtl/>
        </w:rPr>
      </w:pPr>
      <w:r>
        <w:rPr>
          <w:rStyle w:val="FootnoteReference1"/>
        </w:rPr>
        <w:footnoteRef/>
      </w:r>
      <w:r>
        <w:rPr>
          <w:rtl/>
        </w:rPr>
        <w:t xml:space="preserve"> </w:t>
      </w:r>
      <w:r>
        <w:rPr>
          <w:rtl/>
        </w:rPr>
        <w:tab/>
        <w:t xml:space="preserve">הרשות להגנת הפרטיות, משרד המשפטים, </w:t>
      </w:r>
      <w:r>
        <w:rPr>
          <w:rFonts w:hint="cs"/>
          <w:rtl/>
        </w:rPr>
        <w:t>"</w:t>
      </w:r>
      <w:r w:rsidRPr="000D3D7E">
        <w:rPr>
          <w:rtl/>
        </w:rPr>
        <w:t>מדריך הגנת הפרטיות לעיר החכמה</w:t>
      </w:r>
      <w:r>
        <w:rPr>
          <w:rFonts w:hint="cs"/>
          <w:rtl/>
        </w:rPr>
        <w:t>"</w:t>
      </w:r>
      <w:r>
        <w:rPr>
          <w:rtl/>
        </w:rPr>
        <w:t xml:space="preserve"> </w:t>
      </w:r>
      <w:r>
        <w:rPr>
          <w:rFonts w:hint="cs"/>
          <w:rtl/>
        </w:rPr>
        <w:t xml:space="preserve">(ינואר 2020). </w:t>
      </w:r>
    </w:p>
  </w:footnote>
  <w:footnote w:id="3">
    <w:p w:rsidR="00437742" w:rsidRPr="00AF7036" w:rsidP="00F764B5">
      <w:pPr>
        <w:pStyle w:val="FootnoteText"/>
      </w:pPr>
      <w:r>
        <w:rPr>
          <w:rStyle w:val="FootnoteReference1"/>
        </w:rPr>
        <w:footnoteRef/>
      </w:r>
      <w:r>
        <w:rPr>
          <w:rtl/>
        </w:rPr>
        <w:t xml:space="preserve"> </w:t>
      </w:r>
      <w:r>
        <w:rPr>
          <w:rtl/>
        </w:rPr>
        <w:tab/>
      </w:r>
      <w:r>
        <w:rPr>
          <w:rFonts w:hint="cs"/>
          <w:rtl/>
        </w:rPr>
        <w:t xml:space="preserve">לעניין מצלמות מעקב ראו: מבקר המדינה, </w:t>
      </w:r>
      <w:r w:rsidRPr="003A7A85">
        <w:rPr>
          <w:rFonts w:hint="eastAsia"/>
          <w:b/>
          <w:bCs/>
          <w:rtl/>
        </w:rPr>
        <w:t>דוח</w:t>
      </w:r>
      <w:r w:rsidRPr="003A7A85">
        <w:rPr>
          <w:b/>
          <w:bCs/>
          <w:rtl/>
        </w:rPr>
        <w:t xml:space="preserve"> </w:t>
      </w:r>
      <w:r w:rsidRPr="003A7A85">
        <w:rPr>
          <w:rFonts w:hint="eastAsia"/>
          <w:b/>
          <w:bCs/>
          <w:rtl/>
        </w:rPr>
        <w:t>על</w:t>
      </w:r>
      <w:r w:rsidRPr="003A7A85">
        <w:rPr>
          <w:b/>
          <w:bCs/>
          <w:rtl/>
        </w:rPr>
        <w:t xml:space="preserve"> </w:t>
      </w:r>
      <w:r w:rsidRPr="003A7A85">
        <w:rPr>
          <w:rFonts w:hint="eastAsia"/>
          <w:b/>
          <w:bCs/>
          <w:rtl/>
        </w:rPr>
        <w:t>הביקורת</w:t>
      </w:r>
      <w:r w:rsidRPr="003A7A85">
        <w:rPr>
          <w:b/>
          <w:bCs/>
          <w:rtl/>
        </w:rPr>
        <w:t xml:space="preserve"> </w:t>
      </w:r>
      <w:r w:rsidRPr="003A7A85">
        <w:rPr>
          <w:rFonts w:hint="eastAsia"/>
          <w:b/>
          <w:bCs/>
          <w:rtl/>
        </w:rPr>
        <w:t>בשלטון</w:t>
      </w:r>
      <w:r w:rsidRPr="003A7A85">
        <w:rPr>
          <w:b/>
          <w:bCs/>
          <w:rtl/>
        </w:rPr>
        <w:t xml:space="preserve"> </w:t>
      </w:r>
      <w:r w:rsidRPr="003A7A85">
        <w:rPr>
          <w:rFonts w:hint="eastAsia"/>
          <w:b/>
          <w:bCs/>
          <w:rtl/>
        </w:rPr>
        <w:t>המקומי</w:t>
      </w:r>
      <w:r>
        <w:rPr>
          <w:rFonts w:hint="cs"/>
          <w:rtl/>
        </w:rPr>
        <w:t xml:space="preserve"> (2024), "</w:t>
      </w:r>
      <w:r w:rsidRPr="003A7A85">
        <w:rPr>
          <w:rtl/>
        </w:rPr>
        <w:t>הפעלת מצלמות מעקב על ידי רשויות מקומיות במרחב הציבורי</w:t>
      </w:r>
      <w:r>
        <w:rPr>
          <w:rFonts w:hint="cs"/>
          <w:rtl/>
        </w:rPr>
        <w:t>" (להלן - דוח מבקר המדינה בנושא מצלמות מעקב)</w:t>
      </w:r>
      <w:r w:rsidRPr="00AF7036">
        <w:rPr>
          <w:rFonts w:hint="cs"/>
          <w:rtl/>
        </w:rPr>
        <w:t>.</w:t>
      </w:r>
    </w:p>
  </w:footnote>
  <w:footnote w:id="4">
    <w:p w:rsidR="00437742" w:rsidP="00F764B5">
      <w:pPr>
        <w:pStyle w:val="FootnoteText"/>
        <w:rPr>
          <w:rtl/>
        </w:rPr>
      </w:pPr>
      <w:r>
        <w:rPr>
          <w:rStyle w:val="FootnoteReference1"/>
        </w:rPr>
        <w:footnoteRef/>
      </w:r>
      <w:r>
        <w:rPr>
          <w:rtl/>
        </w:rPr>
        <w:t xml:space="preserve"> </w:t>
      </w:r>
      <w:r>
        <w:rPr>
          <w:rtl/>
        </w:rPr>
        <w:tab/>
      </w:r>
      <w:r w:rsidRPr="00EE615B">
        <w:rPr>
          <w:rtl/>
        </w:rPr>
        <w:t>הרשות</w:t>
      </w:r>
      <w:r>
        <w:rPr>
          <w:rtl/>
        </w:rPr>
        <w:t xml:space="preserve"> להגנת הפרטיות, משרד המשפטים, </w:t>
      </w:r>
      <w:r>
        <w:rPr>
          <w:rFonts w:hint="cs"/>
          <w:rtl/>
        </w:rPr>
        <w:t>"</w:t>
      </w:r>
      <w:r w:rsidRPr="000D3D7E">
        <w:rPr>
          <w:rtl/>
        </w:rPr>
        <w:t>מדריך הגנת הפרטיות לעיר החכמה</w:t>
      </w:r>
      <w:r>
        <w:rPr>
          <w:rFonts w:hint="cs"/>
          <w:rtl/>
        </w:rPr>
        <w:t>"</w:t>
      </w:r>
      <w:r>
        <w:rPr>
          <w:rtl/>
        </w:rPr>
        <w:t xml:space="preserve"> </w:t>
      </w:r>
      <w:r>
        <w:rPr>
          <w:rFonts w:hint="cs"/>
          <w:rtl/>
        </w:rPr>
        <w:t>(ינואר 2020).</w:t>
      </w:r>
      <w:r>
        <w:rPr>
          <w:rFonts w:hint="cs"/>
        </w:rPr>
        <w:t xml:space="preserve"> </w:t>
      </w:r>
    </w:p>
  </w:footnote>
  <w:footnote w:id="5">
    <w:p w:rsidR="00437742" w:rsidRPr="00B45533" w:rsidP="00F764B5">
      <w:pPr>
        <w:pStyle w:val="FootnoteText"/>
        <w:rPr>
          <w:rtl/>
        </w:rPr>
      </w:pPr>
      <w:r>
        <w:rPr>
          <w:rStyle w:val="FootnoteReference1"/>
        </w:rPr>
        <w:footnoteRef/>
      </w:r>
      <w:r>
        <w:rPr>
          <w:rtl/>
        </w:rPr>
        <w:t xml:space="preserve"> </w:t>
      </w:r>
      <w:r>
        <w:rPr>
          <w:rtl/>
        </w:rPr>
        <w:tab/>
      </w:r>
      <w:r>
        <w:rPr>
          <w:rFonts w:hint="cs"/>
          <w:rtl/>
        </w:rPr>
        <w:t xml:space="preserve">בסעיף 249(29) לפקודת העיריות [נוסח חדש], בסעיף 146(8) לצו המועצות המקומיות, התשי"א-1950, ובסעיף 63(א)(8) לצו </w:t>
      </w:r>
      <w:r w:rsidRPr="00571CF1">
        <w:rPr>
          <w:rtl/>
        </w:rPr>
        <w:t xml:space="preserve">המועצות המקומיות (מועצות אזוריות), </w:t>
      </w:r>
      <w:r>
        <w:rPr>
          <w:rFonts w:hint="cs"/>
          <w:rtl/>
        </w:rPr>
        <w:t>ה</w:t>
      </w:r>
      <w:r w:rsidRPr="00571CF1">
        <w:rPr>
          <w:rtl/>
        </w:rPr>
        <w:t>תשי"ח-1958</w:t>
      </w:r>
      <w:r>
        <w:rPr>
          <w:rFonts w:hint="cs"/>
          <w:rtl/>
        </w:rPr>
        <w:t>; סעיף 27א1</w:t>
      </w:r>
      <w:r>
        <w:rPr>
          <w:rFonts w:hint="cs"/>
        </w:rPr>
        <w:t xml:space="preserve"> </w:t>
      </w:r>
      <w:r>
        <w:rPr>
          <w:rFonts w:hint="cs"/>
          <w:rtl/>
        </w:rPr>
        <w:t xml:space="preserve">לפקודת התעבורה [נוסח חדש]; </w:t>
      </w:r>
      <w:r>
        <w:rPr>
          <w:rtl/>
        </w:rPr>
        <w:t>חוק לייעול הפיקוח והאכיפה העירוניים ברשויות המקומיות (תעבורה), תשע"ו-2016</w:t>
      </w:r>
      <w:r>
        <w:rPr>
          <w:rFonts w:hint="cs"/>
          <w:rtl/>
        </w:rPr>
        <w:t>; תקנות התעבורה (</w:t>
      </w:r>
      <w:r>
        <w:rPr>
          <w:rtl/>
        </w:rPr>
        <w:t>הפעלת מצלמות בידי רשות אוכפת לשם תיעוד שימוש שלא כדין בנתיב תחבורה ציבורית</w:t>
      </w:r>
      <w:r>
        <w:rPr>
          <w:rFonts w:hint="cs"/>
          <w:rtl/>
        </w:rPr>
        <w:t>)</w:t>
      </w:r>
      <w:r>
        <w:rPr>
          <w:rtl/>
        </w:rPr>
        <w:t xml:space="preserve">, </w:t>
      </w:r>
      <w:r>
        <w:rPr>
          <w:rFonts w:hint="cs"/>
          <w:rtl/>
        </w:rPr>
        <w:t>ה</w:t>
      </w:r>
      <w:r>
        <w:rPr>
          <w:rtl/>
        </w:rPr>
        <w:t>תשע"ז</w:t>
      </w:r>
      <w:r>
        <w:rPr>
          <w:rFonts w:hint="cs"/>
          <w:rtl/>
        </w:rPr>
        <w:t>-</w:t>
      </w:r>
      <w:r>
        <w:rPr>
          <w:rtl/>
        </w:rPr>
        <w:t>2016</w:t>
      </w:r>
      <w:r>
        <w:rPr>
          <w:rFonts w:hint="cs"/>
          <w:rtl/>
        </w:rPr>
        <w:t>.</w:t>
      </w:r>
    </w:p>
  </w:footnote>
  <w:footnote w:id="6">
    <w:p w:rsidR="00437742" w:rsidP="00F764B5">
      <w:pPr>
        <w:pStyle w:val="FootnoteText"/>
        <w:rPr>
          <w:rtl/>
        </w:rPr>
      </w:pPr>
      <w:r>
        <w:rPr>
          <w:rStyle w:val="FootnoteReference1"/>
        </w:rPr>
        <w:footnoteRef/>
      </w:r>
      <w:r>
        <w:rPr>
          <w:rtl/>
        </w:rPr>
        <w:t xml:space="preserve"> </w:t>
      </w:r>
      <w:r>
        <w:rPr>
          <w:rtl/>
        </w:rPr>
        <w:tab/>
      </w:r>
      <w:r w:rsidRPr="00653A80">
        <w:rPr>
          <w:rtl/>
        </w:rPr>
        <w:t xml:space="preserve">רשויות מקומיות רשאיות להתקין חוקי עזר שיאפשרו או יסייעו להן לבצע את הפעולות שהן נדרשות או מוסמכות לעשות על פי </w:t>
      </w:r>
      <w:r w:rsidRPr="00D50174">
        <w:rPr>
          <w:rtl/>
        </w:rPr>
        <w:t>פקודת העיריות</w:t>
      </w:r>
      <w:r>
        <w:rPr>
          <w:rFonts w:hint="cs"/>
          <w:rtl/>
        </w:rPr>
        <w:t xml:space="preserve"> [נוסח חדש]</w:t>
      </w:r>
      <w:r w:rsidRPr="00653A80">
        <w:rPr>
          <w:rtl/>
        </w:rPr>
        <w:t xml:space="preserve">, פקודת </w:t>
      </w:r>
      <w:r w:rsidRPr="00D50174">
        <w:rPr>
          <w:rtl/>
        </w:rPr>
        <w:t>המועצות המקומיות</w:t>
      </w:r>
      <w:r w:rsidRPr="00653A80">
        <w:rPr>
          <w:rtl/>
        </w:rPr>
        <w:t xml:space="preserve"> </w:t>
      </w:r>
      <w:r>
        <w:rPr>
          <w:rFonts w:hint="cs"/>
          <w:rtl/>
        </w:rPr>
        <w:t xml:space="preserve">[נוסח חדש] </w:t>
      </w:r>
      <w:r w:rsidRPr="00653A80">
        <w:rPr>
          <w:rtl/>
        </w:rPr>
        <w:t>או כל דין אחר</w:t>
      </w:r>
      <w:r>
        <w:rPr>
          <w:rFonts w:hint="cs"/>
          <w:rtl/>
        </w:rPr>
        <w:t>.</w:t>
      </w:r>
    </w:p>
  </w:footnote>
  <w:footnote w:id="7">
    <w:p w:rsidR="00437742" w:rsidP="00F764B5">
      <w:pPr>
        <w:pStyle w:val="FootnoteText"/>
      </w:pPr>
      <w:r>
        <w:rPr>
          <w:rStyle w:val="FootnoteReference1"/>
        </w:rPr>
        <w:footnoteRef/>
      </w:r>
      <w:r>
        <w:rPr>
          <w:rtl/>
        </w:rPr>
        <w:t xml:space="preserve"> </w:t>
      </w:r>
      <w:r>
        <w:rPr>
          <w:rtl/>
        </w:rPr>
        <w:tab/>
      </w:r>
      <w:r>
        <w:rPr>
          <w:rFonts w:hint="cs"/>
          <w:rtl/>
        </w:rPr>
        <w:t>פרקליטות המדינה, "</w:t>
      </w:r>
      <w:r>
        <w:rPr>
          <w:rtl/>
        </w:rPr>
        <w:t>הקמת מערך אכיפה ברשות המקומית</w:t>
      </w:r>
      <w:r>
        <w:rPr>
          <w:rFonts w:hint="cs"/>
          <w:rtl/>
        </w:rPr>
        <w:t xml:space="preserve">" (ינואר 2025). </w:t>
      </w:r>
    </w:p>
  </w:footnote>
  <w:footnote w:id="8">
    <w:p w:rsidR="00437742" w:rsidP="00F764B5">
      <w:pPr>
        <w:pStyle w:val="FootnoteText"/>
        <w:jc w:val="left"/>
        <w:rPr>
          <w:rtl/>
        </w:rPr>
      </w:pPr>
      <w:r>
        <w:rPr>
          <w:rStyle w:val="FootnoteReference1"/>
        </w:rPr>
        <w:footnoteRef/>
      </w:r>
      <w:r>
        <w:rPr>
          <w:rtl/>
        </w:rPr>
        <w:t xml:space="preserve"> </w:t>
      </w:r>
      <w:r>
        <w:rPr>
          <w:rtl/>
        </w:rPr>
        <w:tab/>
      </w:r>
      <w:r>
        <w:rPr>
          <w:rFonts w:hint="cs"/>
          <w:rtl/>
        </w:rPr>
        <w:t xml:space="preserve">נתיב לתחבורה ציבורית (נת"ץ) המיועד לנסיעת כלי רכב מורשים כגון אוטובוסים ומוניות. מתוך: </w:t>
      </w:r>
      <w:r w:rsidRPr="00A137EE">
        <w:rPr>
          <w:rFonts w:hint="cs"/>
          <w:rtl/>
        </w:rPr>
        <w:t>משרד</w:t>
      </w:r>
      <w:r>
        <w:rPr>
          <w:rFonts w:hint="cs"/>
          <w:rtl/>
        </w:rPr>
        <w:t xml:space="preserve"> </w:t>
      </w:r>
      <w:r w:rsidRPr="00A137EE">
        <w:rPr>
          <w:rFonts w:hint="cs"/>
          <w:rtl/>
        </w:rPr>
        <w:t xml:space="preserve">התחבורה, </w:t>
      </w:r>
      <w:r>
        <w:rPr>
          <w:rFonts w:hint="cs"/>
          <w:rtl/>
        </w:rPr>
        <w:t>"</w:t>
      </w:r>
      <w:r w:rsidRPr="00A137EE">
        <w:rPr>
          <w:rFonts w:hint="cs"/>
          <w:rtl/>
        </w:rPr>
        <w:t>הנחיות לתכנון נתיבים לתחבורה ציבורית</w:t>
      </w:r>
      <w:r>
        <w:rPr>
          <w:rFonts w:hint="cs"/>
          <w:rtl/>
        </w:rPr>
        <w:t>"</w:t>
      </w:r>
      <w:r w:rsidRPr="00A137EE">
        <w:rPr>
          <w:rFonts w:hint="cs"/>
          <w:rtl/>
        </w:rPr>
        <w:t xml:space="preserve"> </w:t>
      </w:r>
      <w:r>
        <w:rPr>
          <w:rFonts w:hint="cs"/>
          <w:rtl/>
        </w:rPr>
        <w:t>(</w:t>
      </w:r>
      <w:r w:rsidRPr="00A137EE">
        <w:rPr>
          <w:rFonts w:hint="cs"/>
          <w:rtl/>
        </w:rPr>
        <w:t>ינואר</w:t>
      </w:r>
      <w:r>
        <w:rPr>
          <w:rFonts w:hint="cs"/>
          <w:rtl/>
        </w:rPr>
        <w:t xml:space="preserve"> 1998). </w:t>
      </w:r>
    </w:p>
  </w:footnote>
  <w:footnote w:id="9">
    <w:p w:rsidR="00437742" w:rsidP="00F764B5">
      <w:pPr>
        <w:pStyle w:val="FootnoteText"/>
        <w:rPr>
          <w:rtl/>
        </w:rPr>
      </w:pPr>
      <w:r>
        <w:rPr>
          <w:rStyle w:val="FootnoteReference1"/>
        </w:rPr>
        <w:footnoteRef/>
      </w:r>
      <w:r>
        <w:rPr>
          <w:rtl/>
        </w:rPr>
        <w:t xml:space="preserve"> </w:t>
      </w:r>
      <w:r>
        <w:rPr>
          <w:rtl/>
        </w:rPr>
        <w:tab/>
      </w:r>
      <w:r>
        <w:rPr>
          <w:rFonts w:hint="cs"/>
          <w:rtl/>
        </w:rPr>
        <w:t>משרד התחבורה, "</w:t>
      </w:r>
      <w:r w:rsidRPr="00A137EE">
        <w:rPr>
          <w:rFonts w:hint="cs"/>
          <w:rtl/>
        </w:rPr>
        <w:t>הת</w:t>
      </w:r>
      <w:r>
        <w:rPr>
          <w:rFonts w:hint="cs"/>
          <w:rtl/>
        </w:rPr>
        <w:t>ו</w:t>
      </w:r>
      <w:r w:rsidRPr="00A137EE">
        <w:rPr>
          <w:rFonts w:hint="cs"/>
          <w:rtl/>
        </w:rPr>
        <w:t>כנית הלאומית לחניה</w:t>
      </w:r>
      <w:r>
        <w:rPr>
          <w:rFonts w:hint="cs"/>
          <w:rtl/>
        </w:rPr>
        <w:t xml:space="preserve">" (מרץ 2023). </w:t>
      </w:r>
    </w:p>
  </w:footnote>
  <w:footnote w:id="10">
    <w:p w:rsidR="00437742" w:rsidP="00F764B5">
      <w:pPr>
        <w:pStyle w:val="FootnoteText"/>
      </w:pPr>
      <w:r>
        <w:rPr>
          <w:rStyle w:val="FootnoteReference1"/>
        </w:rPr>
        <w:footnoteRef/>
      </w:r>
      <w:r>
        <w:rPr>
          <w:rtl/>
        </w:rPr>
        <w:t xml:space="preserve"> </w:t>
      </w:r>
      <w:r>
        <w:rPr>
          <w:rtl/>
        </w:rPr>
        <w:tab/>
      </w:r>
      <w:r w:rsidRPr="005648C8">
        <w:rPr>
          <w:rtl/>
        </w:rPr>
        <w:t>הרשות הלאומית לבטיחות בדרכים</w:t>
      </w:r>
      <w:r>
        <w:rPr>
          <w:rFonts w:hint="cs"/>
          <w:rtl/>
        </w:rPr>
        <w:t xml:space="preserve"> </w:t>
      </w:r>
      <w:r w:rsidRPr="005648C8">
        <w:rPr>
          <w:rtl/>
        </w:rPr>
        <w:t>הוקמה</w:t>
      </w:r>
      <w:r>
        <w:rPr>
          <w:rFonts w:hint="cs"/>
          <w:rtl/>
        </w:rPr>
        <w:t xml:space="preserve"> בשנת 2007</w:t>
      </w:r>
      <w:r w:rsidRPr="005648C8">
        <w:rPr>
          <w:rtl/>
        </w:rPr>
        <w:t xml:space="preserve"> מתוך הבנה כי מצב הבטיחות בדרכים מחייב טיפול מעמיק ומתוך הכרח לבנות תכנית אסטרטגית מעשית לשינוי מצב הבטיחות של משתמשי הדרך - נהגים, נוסעי רכב, הולכי רגל, רוכבי אופנועים ורוכבי אופניים.</w:t>
      </w:r>
      <w:r w:rsidRPr="005648C8">
        <w:rPr>
          <w:rFonts w:ascii="Rubik" w:hAnsi="Rubik"/>
          <w:color w:val="0C3058"/>
          <w:shd w:val="clear" w:color="auto" w:fill="FFFFFF"/>
          <w:rtl/>
        </w:rPr>
        <w:t xml:space="preserve"> </w:t>
      </w:r>
      <w:r w:rsidRPr="003A7A85">
        <w:rPr>
          <w:rFonts w:hint="eastAsia"/>
          <w:rtl/>
        </w:rPr>
        <w:t>הרלב</w:t>
      </w:r>
      <w:r w:rsidRPr="003A7A85">
        <w:rPr>
          <w:rtl/>
        </w:rPr>
        <w:t>"</w:t>
      </w:r>
      <w:r w:rsidRPr="003A7A85">
        <w:rPr>
          <w:rFonts w:hint="eastAsia"/>
          <w:rtl/>
        </w:rPr>
        <w:t>ד</w:t>
      </w:r>
      <w:r w:rsidRPr="003A7A85">
        <w:rPr>
          <w:rtl/>
        </w:rPr>
        <w:t xml:space="preserve"> </w:t>
      </w:r>
      <w:r w:rsidRPr="003A7A85">
        <w:rPr>
          <w:rFonts w:hint="eastAsia"/>
          <w:rtl/>
        </w:rPr>
        <w:t>כפופה</w:t>
      </w:r>
      <w:r w:rsidRPr="003A7A85">
        <w:rPr>
          <w:rtl/>
        </w:rPr>
        <w:t xml:space="preserve"> </w:t>
      </w:r>
      <w:r w:rsidRPr="003A7A85">
        <w:rPr>
          <w:rFonts w:hint="eastAsia"/>
          <w:rtl/>
        </w:rPr>
        <w:t>לשר</w:t>
      </w:r>
      <w:r w:rsidRPr="003A7A85">
        <w:rPr>
          <w:rtl/>
        </w:rPr>
        <w:t xml:space="preserve"> </w:t>
      </w:r>
      <w:r w:rsidRPr="003A7A85">
        <w:rPr>
          <w:rFonts w:hint="eastAsia"/>
          <w:rtl/>
        </w:rPr>
        <w:t>התחבורה</w:t>
      </w:r>
      <w:r w:rsidRPr="003A7A85">
        <w:rPr>
          <w:rtl/>
        </w:rPr>
        <w:t xml:space="preserve"> </w:t>
      </w:r>
      <w:r w:rsidRPr="003A7A85">
        <w:rPr>
          <w:rFonts w:hint="eastAsia"/>
          <w:rtl/>
        </w:rPr>
        <w:t>והבטיחות</w:t>
      </w:r>
      <w:r w:rsidRPr="003A7A85">
        <w:rPr>
          <w:rtl/>
        </w:rPr>
        <w:t xml:space="preserve"> </w:t>
      </w:r>
      <w:r w:rsidRPr="003A7A85">
        <w:rPr>
          <w:rFonts w:hint="eastAsia"/>
          <w:rtl/>
        </w:rPr>
        <w:t>בדרכים</w:t>
      </w:r>
      <w:r>
        <w:rPr>
          <w:rFonts w:hint="cs"/>
          <w:rtl/>
        </w:rPr>
        <w:t xml:space="preserve">. מתוך </w:t>
      </w:r>
      <w:r w:rsidRPr="00A65BA6">
        <w:rPr>
          <w:rFonts w:hint="cs"/>
          <w:rtl/>
        </w:rPr>
        <w:t>אתר</w:t>
      </w:r>
      <w:r w:rsidRPr="0097448F">
        <w:rPr>
          <w:rFonts w:hint="cs"/>
          <w:rtl/>
        </w:rPr>
        <w:t xml:space="preserve"> </w:t>
      </w:r>
      <w:r>
        <w:rPr>
          <w:rFonts w:hint="cs"/>
          <w:rtl/>
        </w:rPr>
        <w:t xml:space="preserve">המרשתת של </w:t>
      </w:r>
      <w:r w:rsidRPr="0097448F">
        <w:rPr>
          <w:rFonts w:hint="cs"/>
          <w:rtl/>
        </w:rPr>
        <w:t>הרשות הלאומית לבטיחות בדרכים</w:t>
      </w:r>
      <w:r>
        <w:rPr>
          <w:rFonts w:hint="cs"/>
          <w:rtl/>
        </w:rPr>
        <w:t xml:space="preserve">, </w:t>
      </w:r>
      <w:r w:rsidRPr="00AD6DDC">
        <w:rPr>
          <w:rFonts w:hint="cs"/>
          <w:rtl/>
        </w:rPr>
        <w:t>דצמבר 2025.</w:t>
      </w:r>
    </w:p>
  </w:footnote>
  <w:footnote w:id="11">
    <w:p w:rsidR="00437742" w:rsidP="00F764B5">
      <w:pPr>
        <w:pStyle w:val="FootnoteText"/>
        <w:rPr>
          <w:rtl/>
        </w:rPr>
      </w:pPr>
      <w:r>
        <w:rPr>
          <w:rStyle w:val="FootnoteReference1"/>
        </w:rPr>
        <w:footnoteRef/>
      </w:r>
      <w:r>
        <w:rPr>
          <w:rtl/>
        </w:rPr>
        <w:t xml:space="preserve"> </w:t>
      </w:r>
      <w:r>
        <w:rPr>
          <w:rtl/>
        </w:rPr>
        <w:tab/>
      </w:r>
      <w:r w:rsidRPr="009C5B57">
        <w:rPr>
          <w:rFonts w:hint="eastAsia"/>
          <w:rtl/>
        </w:rPr>
        <w:t>הרשות</w:t>
      </w:r>
      <w:r w:rsidRPr="009C5B57">
        <w:rPr>
          <w:rtl/>
        </w:rPr>
        <w:t xml:space="preserve"> </w:t>
      </w:r>
      <w:r w:rsidRPr="009C5B57">
        <w:rPr>
          <w:rFonts w:hint="eastAsia"/>
          <w:rtl/>
        </w:rPr>
        <w:t>הלאומית</w:t>
      </w:r>
      <w:r w:rsidRPr="009C5B57">
        <w:rPr>
          <w:rtl/>
        </w:rPr>
        <w:t xml:space="preserve"> </w:t>
      </w:r>
      <w:r w:rsidRPr="009C5B57">
        <w:rPr>
          <w:rFonts w:hint="eastAsia"/>
          <w:rtl/>
        </w:rPr>
        <w:t>לבטיחות</w:t>
      </w:r>
      <w:r w:rsidRPr="009C5B57">
        <w:rPr>
          <w:rtl/>
        </w:rPr>
        <w:t xml:space="preserve"> </w:t>
      </w:r>
      <w:r w:rsidRPr="009C5B57">
        <w:rPr>
          <w:rFonts w:hint="eastAsia"/>
          <w:rtl/>
        </w:rPr>
        <w:t>בדרכים</w:t>
      </w:r>
      <w:r>
        <w:rPr>
          <w:rFonts w:hint="cs"/>
          <w:rtl/>
        </w:rPr>
        <w:t>, "</w:t>
      </w:r>
      <w:r w:rsidRPr="0097448F">
        <w:rPr>
          <w:rFonts w:hint="cs"/>
          <w:rtl/>
        </w:rPr>
        <w:t xml:space="preserve">מדריך </w:t>
      </w:r>
      <w:r>
        <w:rPr>
          <w:rFonts w:hint="cs"/>
          <w:rtl/>
        </w:rPr>
        <w:t>'</w:t>
      </w:r>
      <w:r w:rsidRPr="0097448F">
        <w:rPr>
          <w:rFonts w:hint="cs"/>
          <w:rtl/>
        </w:rPr>
        <w:t>עיר בטוחה</w:t>
      </w:r>
      <w:r>
        <w:rPr>
          <w:rFonts w:hint="cs"/>
          <w:rtl/>
        </w:rPr>
        <w:t>'</w:t>
      </w:r>
      <w:r w:rsidRPr="0097448F">
        <w:rPr>
          <w:rFonts w:hint="cs"/>
          <w:rtl/>
        </w:rPr>
        <w:t>", דצמבר 2020.</w:t>
      </w:r>
    </w:p>
  </w:footnote>
  <w:footnote w:id="12">
    <w:p w:rsidR="00437742" w:rsidP="00F764B5">
      <w:pPr>
        <w:pStyle w:val="FootnoteText"/>
      </w:pPr>
      <w:r>
        <w:rPr>
          <w:rStyle w:val="FootnoteReference1"/>
        </w:rPr>
        <w:footnoteRef/>
      </w:r>
      <w:r>
        <w:rPr>
          <w:rtl/>
        </w:rPr>
        <w:t xml:space="preserve"> </w:t>
      </w:r>
      <w:r>
        <w:rPr>
          <w:rtl/>
        </w:rPr>
        <w:tab/>
      </w:r>
      <w:r>
        <w:rPr>
          <w:rFonts w:hint="cs"/>
          <w:rtl/>
        </w:rPr>
        <w:t xml:space="preserve">עמותת אור ירוק - </w:t>
      </w:r>
      <w:r w:rsidRPr="0031118C">
        <w:rPr>
          <w:rtl/>
        </w:rPr>
        <w:t>העמותה למאבק בתאונות הדרכים בישראל</w:t>
      </w:r>
      <w:r>
        <w:rPr>
          <w:rFonts w:hint="cs"/>
          <w:rtl/>
        </w:rPr>
        <w:t>, "</w:t>
      </w:r>
      <w:r>
        <w:rPr>
          <w:rtl/>
        </w:rPr>
        <w:t>הגברת האכיפה וקידום השימוש באמצעים טכנולוגיים ואלקטרוניים</w:t>
      </w:r>
      <w:r>
        <w:rPr>
          <w:rFonts w:hint="cs"/>
          <w:rtl/>
        </w:rPr>
        <w:t xml:space="preserve">, </w:t>
      </w:r>
      <w:r>
        <w:rPr>
          <w:rtl/>
        </w:rPr>
        <w:t>נייר עמדה</w:t>
      </w:r>
      <w:r>
        <w:rPr>
          <w:rFonts w:hint="cs"/>
          <w:rtl/>
        </w:rPr>
        <w:t xml:space="preserve"> </w:t>
      </w:r>
      <w:r>
        <w:rPr>
          <w:rtl/>
        </w:rPr>
        <w:t>- עמותת אור ירוק</w:t>
      </w:r>
      <w:r>
        <w:rPr>
          <w:rFonts w:hint="cs"/>
          <w:rtl/>
        </w:rPr>
        <w:t xml:space="preserve">" (2025). </w:t>
      </w:r>
    </w:p>
  </w:footnote>
  <w:footnote w:id="13">
    <w:p w:rsidR="00437742" w:rsidRPr="00A137EE" w:rsidP="00F764B5">
      <w:pPr>
        <w:pStyle w:val="FootnoteText"/>
        <w:tabs>
          <w:tab w:val="right" w:pos="4819"/>
        </w:tabs>
        <w:rPr>
          <w:rtl/>
        </w:rPr>
      </w:pPr>
      <w:r>
        <w:rPr>
          <w:rStyle w:val="FootnoteReference1"/>
        </w:rPr>
        <w:footnoteRef/>
      </w:r>
      <w:r>
        <w:rPr>
          <w:rtl/>
        </w:rPr>
        <w:t xml:space="preserve"> </w:t>
      </w:r>
      <w:r>
        <w:rPr>
          <w:rtl/>
        </w:rPr>
        <w:tab/>
      </w:r>
      <w:r>
        <w:t xml:space="preserve">Kelsey Finch &amp; Omer Tene, </w:t>
      </w:r>
      <w:r w:rsidRPr="00A246C2">
        <w:rPr>
          <w:b/>
          <w:bCs/>
        </w:rPr>
        <w:t>"</w:t>
      </w:r>
      <w:r w:rsidRPr="008302F8">
        <w:t>Welcome to the Metropticon</w:t>
      </w:r>
      <w:r w:rsidRPr="00117331">
        <w:t xml:space="preserve">: Protecting Privacy in a Hyperconnected </w:t>
      </w:r>
      <w:r w:rsidRPr="00A137EE">
        <w:t xml:space="preserve">Town", </w:t>
      </w:r>
      <w:r w:rsidRPr="003A7A85">
        <w:rPr>
          <w:b/>
          <w:bCs/>
        </w:rPr>
        <w:t xml:space="preserve">Fordham Urban Law Journal </w:t>
      </w:r>
      <w:r w:rsidRPr="00A137EE">
        <w:t xml:space="preserve">41 (2014): </w:t>
      </w:r>
      <w:r>
        <w:t xml:space="preserve">p. </w:t>
      </w:r>
      <w:r w:rsidRPr="00FD6CD7">
        <w:t>1581-1759, p. 1596</w:t>
      </w:r>
      <w:r w:rsidRPr="00A137EE">
        <w:rPr>
          <w:rtl/>
        </w:rPr>
        <w:t xml:space="preserve"> </w:t>
      </w:r>
    </w:p>
  </w:footnote>
  <w:footnote w:id="14">
    <w:p w:rsidR="00437742" w:rsidP="00F764B5">
      <w:pPr>
        <w:pStyle w:val="FootnoteText"/>
        <w:tabs>
          <w:tab w:val="right" w:pos="4819"/>
        </w:tabs>
        <w:rPr>
          <w:rtl/>
        </w:rPr>
      </w:pPr>
      <w:r>
        <w:rPr>
          <w:rStyle w:val="FootnoteReference1"/>
        </w:rPr>
        <w:footnoteRef/>
      </w:r>
      <w:r>
        <w:rPr>
          <w:rtl/>
        </w:rPr>
        <w:t xml:space="preserve"> </w:t>
      </w:r>
      <w:r>
        <w:rPr>
          <w:rtl/>
        </w:rPr>
        <w:tab/>
      </w:r>
      <w:r>
        <w:rPr>
          <w:rFonts w:hint="cs"/>
          <w:rtl/>
        </w:rPr>
        <w:t xml:space="preserve">דברי הסבר להצעות חוק הממשלה - 771, הצעת חוק תחבורה ציבורית (תיקוני חקיקה), התשע"ג-2013, יוני 2013, עמ' 947. </w:t>
      </w:r>
    </w:p>
  </w:footnote>
  <w:footnote w:id="15">
    <w:p w:rsidR="00437742" w:rsidRPr="00A137EE" w:rsidP="00F764B5">
      <w:pPr>
        <w:pStyle w:val="FootnoteText"/>
        <w:tabs>
          <w:tab w:val="right" w:pos="4819"/>
        </w:tabs>
        <w:jc w:val="left"/>
        <w:rPr>
          <w:rtl/>
        </w:rPr>
      </w:pPr>
      <w:r w:rsidRPr="00A137EE">
        <w:rPr>
          <w:rStyle w:val="FootnoteReference1"/>
        </w:rPr>
        <w:footnoteRef/>
      </w:r>
      <w:r w:rsidRPr="00A137EE">
        <w:rPr>
          <w:rtl/>
        </w:rPr>
        <w:t xml:space="preserve"> </w:t>
      </w:r>
      <w:r w:rsidRPr="00A137EE">
        <w:rPr>
          <w:rtl/>
        </w:rPr>
        <w:tab/>
      </w:r>
      <w:r w:rsidRPr="00A137EE">
        <w:rPr>
          <w:rFonts w:hint="cs"/>
          <w:rtl/>
        </w:rPr>
        <w:t xml:space="preserve">משרד התחבורה, </w:t>
      </w:r>
      <w:r>
        <w:rPr>
          <w:rFonts w:hint="cs"/>
          <w:rtl/>
        </w:rPr>
        <w:t>"</w:t>
      </w:r>
      <w:r w:rsidRPr="00A137EE">
        <w:rPr>
          <w:rFonts w:hint="cs"/>
          <w:rtl/>
        </w:rPr>
        <w:t>הנחיות לתכנון נתיבים לתחבורה ציבורית</w:t>
      </w:r>
      <w:r>
        <w:rPr>
          <w:rFonts w:hint="cs"/>
          <w:rtl/>
        </w:rPr>
        <w:t>",</w:t>
      </w:r>
      <w:r w:rsidRPr="00A137EE">
        <w:rPr>
          <w:rFonts w:hint="cs"/>
          <w:rtl/>
        </w:rPr>
        <w:t xml:space="preserve"> </w:t>
      </w:r>
      <w:r>
        <w:rPr>
          <w:rFonts w:hint="cs"/>
          <w:rtl/>
        </w:rPr>
        <w:t>(</w:t>
      </w:r>
      <w:r w:rsidRPr="00A137EE">
        <w:rPr>
          <w:rFonts w:hint="cs"/>
          <w:rtl/>
        </w:rPr>
        <w:t>ינואר 1998</w:t>
      </w:r>
      <w:r>
        <w:rPr>
          <w:rFonts w:hint="cs"/>
          <w:rtl/>
        </w:rPr>
        <w:t>),</w:t>
      </w:r>
      <w:r w:rsidRPr="00A22062">
        <w:rPr>
          <w:rFonts w:hint="cs"/>
          <w:rtl/>
        </w:rPr>
        <w:t xml:space="preserve"> </w:t>
      </w:r>
      <w:r>
        <w:rPr>
          <w:rFonts w:hint="cs"/>
          <w:rtl/>
        </w:rPr>
        <w:t xml:space="preserve">חלק א' עמ' </w:t>
      </w:r>
      <w:r w:rsidRPr="00A16556">
        <w:rPr>
          <w:rtl/>
        </w:rPr>
        <w:t>1.1.</w:t>
      </w:r>
    </w:p>
  </w:footnote>
  <w:footnote w:id="16">
    <w:p w:rsidR="00437742" w:rsidP="00F764B5">
      <w:pPr>
        <w:pStyle w:val="FootnoteText"/>
        <w:tabs>
          <w:tab w:val="right" w:pos="4819"/>
        </w:tabs>
        <w:jc w:val="left"/>
        <w:rPr>
          <w:rtl/>
        </w:rPr>
      </w:pPr>
      <w:r w:rsidRPr="00A137EE">
        <w:rPr>
          <w:rStyle w:val="FootnoteReference1"/>
        </w:rPr>
        <w:footnoteRef/>
      </w:r>
      <w:r w:rsidRPr="00A137EE">
        <w:rPr>
          <w:rtl/>
        </w:rPr>
        <w:t xml:space="preserve"> </w:t>
      </w:r>
      <w:r w:rsidRPr="00A137EE">
        <w:rPr>
          <w:rtl/>
        </w:rPr>
        <w:tab/>
      </w:r>
      <w:r>
        <w:rPr>
          <w:rFonts w:hint="cs"/>
          <w:rtl/>
        </w:rPr>
        <w:t xml:space="preserve">שם. </w:t>
      </w:r>
    </w:p>
  </w:footnote>
  <w:footnote w:id="17">
    <w:p w:rsidR="00437742" w:rsidRPr="00EB2D56" w:rsidP="00F764B5">
      <w:pPr>
        <w:pStyle w:val="FootnoteText"/>
        <w:tabs>
          <w:tab w:val="right" w:pos="4819"/>
        </w:tabs>
        <w:rPr>
          <w:rtl/>
        </w:rPr>
      </w:pPr>
      <w:r>
        <w:rPr>
          <w:rStyle w:val="FootnoteReference1"/>
        </w:rPr>
        <w:footnoteRef/>
      </w:r>
      <w:r>
        <w:rPr>
          <w:rtl/>
        </w:rPr>
        <w:t xml:space="preserve"> </w:t>
      </w:r>
      <w:r>
        <w:rPr>
          <w:rtl/>
        </w:rPr>
        <w:tab/>
      </w:r>
      <w:r>
        <w:rPr>
          <w:rFonts w:hint="cs"/>
          <w:rtl/>
        </w:rPr>
        <w:t>משרד התחבורה והבטיחות בדרכים, "מקדמים תחבורה בת קיימא - המדריך לרשויות המקומיות" (2013), עמ' 21.</w:t>
      </w:r>
    </w:p>
  </w:footnote>
  <w:footnote w:id="18">
    <w:p w:rsidR="00437742" w:rsidRPr="00EB2D56" w:rsidP="00F764B5">
      <w:pPr>
        <w:pStyle w:val="FootnoteText"/>
        <w:tabs>
          <w:tab w:val="right" w:pos="4819"/>
        </w:tabs>
        <w:rPr>
          <w:rtl/>
        </w:rPr>
      </w:pPr>
      <w:r>
        <w:rPr>
          <w:rStyle w:val="FootnoteReference1"/>
        </w:rPr>
        <w:footnoteRef/>
      </w:r>
      <w:r>
        <w:rPr>
          <w:rtl/>
        </w:rPr>
        <w:t xml:space="preserve"> </w:t>
      </w:r>
      <w:r>
        <w:rPr>
          <w:rtl/>
        </w:rPr>
        <w:tab/>
      </w:r>
      <w:r>
        <w:rPr>
          <w:rFonts w:hint="cs"/>
          <w:rtl/>
        </w:rPr>
        <w:t>הרשות הארצית לבטיחות בדרכים, "</w:t>
      </w:r>
      <w:r w:rsidRPr="00EB2D56">
        <w:rPr>
          <w:rtl/>
        </w:rPr>
        <w:t>אכיפת משרד התחבורה בגין נסיעה שלא כדין בנתיבי תחבורה ציבורית</w:t>
      </w:r>
      <w:r>
        <w:rPr>
          <w:rFonts w:hint="cs"/>
          <w:rtl/>
        </w:rPr>
        <w:t>" (אוקטובר 2025).</w:t>
      </w:r>
      <w:r w:rsidRPr="00FD6CD7">
        <w:rPr>
          <w:rFonts w:hint="cs"/>
          <w:rtl/>
        </w:rPr>
        <w:t xml:space="preserve"> </w:t>
      </w:r>
      <w:r>
        <w:rPr>
          <w:rFonts w:hint="cs"/>
          <w:rtl/>
        </w:rPr>
        <w:t xml:space="preserve">אתר המשרתת של הרשות הארצית לבטיחות בדרכים, 26.5.26, </w:t>
      </w:r>
      <w:r w:rsidRPr="00FD6CD7">
        <w:t>https://www.gov.il/he/pages/citizen_cameras</w:t>
      </w:r>
    </w:p>
  </w:footnote>
  <w:footnote w:id="19">
    <w:p w:rsidR="00437742" w:rsidP="00F764B5">
      <w:pPr>
        <w:pStyle w:val="FootnoteText"/>
      </w:pPr>
      <w:r>
        <w:rPr>
          <w:rStyle w:val="FootnoteReference1"/>
        </w:rPr>
        <w:footnoteRef/>
      </w:r>
      <w:r>
        <w:rPr>
          <w:rtl/>
        </w:rPr>
        <w:t xml:space="preserve"> </w:t>
      </w:r>
      <w:r>
        <w:rPr>
          <w:rtl/>
        </w:rPr>
        <w:tab/>
        <w:t>סקר התחבורה הגדול היה הליך שיתוף</w:t>
      </w:r>
      <w:r>
        <w:rPr>
          <w:rFonts w:hint="cs"/>
          <w:rtl/>
        </w:rPr>
        <w:t xml:space="preserve"> </w:t>
      </w:r>
      <w:r>
        <w:rPr>
          <w:rtl/>
        </w:rPr>
        <w:t xml:space="preserve">ציבור </w:t>
      </w:r>
      <w:r>
        <w:rPr>
          <w:rFonts w:hint="cs"/>
          <w:rtl/>
        </w:rPr>
        <w:t>שנערך בקרב</w:t>
      </w:r>
      <w:r>
        <w:rPr>
          <w:rtl/>
        </w:rPr>
        <w:t xml:space="preserve"> כ</w:t>
      </w:r>
      <w:r>
        <w:rPr>
          <w:rFonts w:hint="cs"/>
          <w:rtl/>
        </w:rPr>
        <w:t>-</w:t>
      </w:r>
      <w:r>
        <w:rPr>
          <w:rtl/>
        </w:rPr>
        <w:t>150</w:t>
      </w:r>
      <w:r>
        <w:rPr>
          <w:rFonts w:hint="cs"/>
          <w:rtl/>
        </w:rPr>
        <w:t>,000</w:t>
      </w:r>
      <w:r>
        <w:rPr>
          <w:rtl/>
        </w:rPr>
        <w:t xml:space="preserve"> איש</w:t>
      </w:r>
      <w:r>
        <w:rPr>
          <w:rFonts w:hint="cs"/>
          <w:rtl/>
        </w:rPr>
        <w:t xml:space="preserve">: משרד התחבורה והרשות הארצית לבטיחות בדרכים, "סקר התחבורה הגדול - </w:t>
      </w:r>
      <w:r w:rsidRPr="00295A31">
        <w:rPr>
          <w:rFonts w:hint="eastAsia"/>
          <w:rtl/>
        </w:rPr>
        <w:t>ניתוח</w:t>
      </w:r>
      <w:r w:rsidRPr="00295A31">
        <w:rPr>
          <w:rtl/>
        </w:rPr>
        <w:t xml:space="preserve"> </w:t>
      </w:r>
      <w:r w:rsidRPr="00295A31">
        <w:rPr>
          <w:rFonts w:hint="eastAsia"/>
          <w:rtl/>
        </w:rPr>
        <w:t>נתוני</w:t>
      </w:r>
      <w:r w:rsidRPr="00295A31">
        <w:rPr>
          <w:rtl/>
        </w:rPr>
        <w:t xml:space="preserve"> </w:t>
      </w:r>
      <w:r w:rsidRPr="00295A31">
        <w:rPr>
          <w:rFonts w:hint="eastAsia"/>
          <w:rtl/>
        </w:rPr>
        <w:t>הסקר</w:t>
      </w:r>
      <w:r>
        <w:rPr>
          <w:rFonts w:hint="cs"/>
          <w:rtl/>
        </w:rPr>
        <w:t>" (ספטמבר 2022).</w:t>
      </w:r>
    </w:p>
  </w:footnote>
  <w:footnote w:id="20">
    <w:p w:rsidR="00437742" w:rsidP="00F764B5">
      <w:pPr>
        <w:pStyle w:val="FootnoteText"/>
      </w:pPr>
      <w:r>
        <w:rPr>
          <w:rStyle w:val="FootnoteReference1"/>
        </w:rPr>
        <w:footnoteRef/>
      </w:r>
      <w:r>
        <w:rPr>
          <w:rtl/>
        </w:rPr>
        <w:t xml:space="preserve"> </w:t>
      </w:r>
      <w:r>
        <w:rPr>
          <w:rtl/>
        </w:rPr>
        <w:tab/>
      </w:r>
      <w:r>
        <w:rPr>
          <w:rFonts w:hint="cs"/>
          <w:rtl/>
        </w:rPr>
        <w:t>מניתוח עומק של השאלות הפתוחות עלה כי אמינות נמוכה מיוחסת לכמה גורמים ובהם אי-עמידה בזמנים, בחלקה עקב גודש צירי תחבורה.</w:t>
      </w:r>
    </w:p>
  </w:footnote>
  <w:footnote w:id="21">
    <w:p w:rsidR="00437742" w:rsidP="00F764B5">
      <w:pPr>
        <w:pStyle w:val="FootnoteText"/>
        <w:rPr>
          <w:rtl/>
        </w:rPr>
      </w:pPr>
      <w:r>
        <w:rPr>
          <w:rStyle w:val="FootnoteReference1"/>
        </w:rPr>
        <w:footnoteRef/>
      </w:r>
      <w:r>
        <w:rPr>
          <w:rtl/>
        </w:rPr>
        <w:t xml:space="preserve"> </w:t>
      </w:r>
      <w:r>
        <w:rPr>
          <w:rtl/>
        </w:rPr>
        <w:tab/>
      </w:r>
      <w:r>
        <w:rPr>
          <w:rFonts w:hint="cs"/>
          <w:rtl/>
        </w:rPr>
        <w:t>דברי הסבר להצעות חוק הממשלה - 771, הצעת חוק תחבורה ציבורית (תיקוני חקיקה), התשע"ג-2013, יוני 2013, עמ' 947.</w:t>
      </w:r>
    </w:p>
  </w:footnote>
  <w:footnote w:id="22">
    <w:p w:rsidR="00437742" w:rsidP="00F764B5">
      <w:pPr>
        <w:pStyle w:val="FootnoteText"/>
      </w:pPr>
      <w:r>
        <w:rPr>
          <w:rStyle w:val="FootnoteReference1"/>
        </w:rPr>
        <w:footnoteRef/>
      </w:r>
      <w:r>
        <w:rPr>
          <w:rtl/>
        </w:rPr>
        <w:t xml:space="preserve"> </w:t>
      </w:r>
      <w:r>
        <w:rPr>
          <w:rtl/>
        </w:rPr>
        <w:tab/>
      </w:r>
      <w:r>
        <w:rPr>
          <w:rFonts w:hint="cs"/>
          <w:rtl/>
        </w:rPr>
        <w:t xml:space="preserve">משרד התחבורה, </w:t>
      </w:r>
      <w:r w:rsidRPr="00416CE8">
        <w:rPr>
          <w:rtl/>
        </w:rPr>
        <w:t>ד״ר ניר שרב, מרכוס סיינוק, יובל שיפטן, גלי פרוינד</w:t>
      </w:r>
      <w:r>
        <w:rPr>
          <w:rFonts w:hint="cs"/>
          <w:rtl/>
        </w:rPr>
        <w:t>,</w:t>
      </w:r>
      <w:r w:rsidRPr="00416CE8">
        <w:rPr>
          <w:rtl/>
        </w:rPr>
        <w:t xml:space="preserve"> </w:t>
      </w:r>
      <w:r>
        <w:rPr>
          <w:rFonts w:hint="cs"/>
          <w:rtl/>
        </w:rPr>
        <w:t>"</w:t>
      </w:r>
      <w:r w:rsidRPr="00416CE8">
        <w:rPr>
          <w:rtl/>
        </w:rPr>
        <w:t>יעדי פיצול נסיעות לתנועה מקיימת בישובים בישראל</w:t>
      </w:r>
      <w:r>
        <w:rPr>
          <w:rFonts w:hint="cs"/>
          <w:rtl/>
        </w:rPr>
        <w:t>"</w:t>
      </w:r>
      <w:r w:rsidRPr="00416CE8">
        <w:rPr>
          <w:rtl/>
        </w:rPr>
        <w:t xml:space="preserve"> </w:t>
      </w:r>
      <w:r>
        <w:rPr>
          <w:rFonts w:hint="cs"/>
          <w:rtl/>
        </w:rPr>
        <w:t>(</w:t>
      </w:r>
      <w:r w:rsidRPr="00416CE8">
        <w:rPr>
          <w:rtl/>
        </w:rPr>
        <w:t>דצמבר 2021</w:t>
      </w:r>
      <w:r>
        <w:rPr>
          <w:rFonts w:hint="cs"/>
          <w:rtl/>
        </w:rPr>
        <w:t>).</w:t>
      </w:r>
    </w:p>
  </w:footnote>
  <w:footnote w:id="23">
    <w:p w:rsidR="00437742" w:rsidP="00F764B5">
      <w:pPr>
        <w:pStyle w:val="FootnoteText"/>
      </w:pPr>
      <w:r>
        <w:rPr>
          <w:rStyle w:val="FootnoteReference1"/>
        </w:rPr>
        <w:footnoteRef/>
      </w:r>
      <w:r>
        <w:rPr>
          <w:rtl/>
        </w:rPr>
        <w:t xml:space="preserve"> </w:t>
      </w:r>
      <w:r>
        <w:rPr>
          <w:rtl/>
        </w:rPr>
        <w:tab/>
      </w:r>
      <w:r>
        <w:rPr>
          <w:rFonts w:hint="cs"/>
          <w:rtl/>
        </w:rPr>
        <w:t>משרד התחבורה, "מקדמים תחבורה בת קיימא - המדריך לרשויות המקומיות" (2013).</w:t>
      </w:r>
    </w:p>
  </w:footnote>
  <w:footnote w:id="24">
    <w:p w:rsidR="00437742" w:rsidP="00F764B5">
      <w:pPr>
        <w:pStyle w:val="FootnoteText"/>
        <w:rPr>
          <w:rtl/>
        </w:rPr>
      </w:pPr>
      <w:r>
        <w:rPr>
          <w:rStyle w:val="FootnoteReference1"/>
        </w:rPr>
        <w:footnoteRef/>
      </w:r>
      <w:r>
        <w:rPr>
          <w:rtl/>
        </w:rPr>
        <w:t xml:space="preserve"> </w:t>
      </w:r>
      <w:r>
        <w:rPr>
          <w:rtl/>
        </w:rPr>
        <w:tab/>
      </w:r>
      <w:r>
        <w:rPr>
          <w:rFonts w:hint="cs"/>
          <w:rtl/>
        </w:rPr>
        <w:t>מתוך: משרד התחבורה, "</w:t>
      </w:r>
      <w:r w:rsidRPr="00A137EE">
        <w:rPr>
          <w:rFonts w:hint="cs"/>
          <w:rtl/>
        </w:rPr>
        <w:t>התכנית הלאומית לחניה</w:t>
      </w:r>
      <w:r>
        <w:rPr>
          <w:rFonts w:hint="cs"/>
          <w:rtl/>
        </w:rPr>
        <w:t xml:space="preserve">" (מרץ 2023), עמ' 25 - 27. </w:t>
      </w:r>
    </w:p>
    <w:p w:rsidR="00437742" w:rsidP="00F764B5">
      <w:pPr>
        <w:pStyle w:val="FootnoteText"/>
        <w:ind w:left="424"/>
        <w:jc w:val="right"/>
      </w:pPr>
      <w:r>
        <w:t>Gössling, S., Humpe, A., Hologa, R., Riach, N. &amp; Freytag, T, "Parking Violations as an</w:t>
      </w:r>
      <w:r>
        <w:rPr>
          <w:rtl/>
        </w:rPr>
        <w:tab/>
      </w:r>
    </w:p>
    <w:p w:rsidR="00437742" w:rsidP="00F764B5">
      <w:pPr>
        <w:pStyle w:val="FootnoteText"/>
        <w:ind w:left="424"/>
        <w:jc w:val="right"/>
        <w:rPr>
          <w:rtl/>
        </w:rPr>
      </w:pPr>
      <w:r>
        <w:t xml:space="preserve">Economic Gamblefor Public Space", 2022, </w:t>
      </w:r>
      <w:r w:rsidRPr="00D0015B">
        <w:rPr>
          <w:b/>
          <w:bCs/>
        </w:rPr>
        <w:t xml:space="preserve">Transport Policy </w:t>
      </w:r>
      <w:r>
        <w:t>116, pp. 248-257.</w:t>
      </w:r>
      <w:r>
        <w:tab/>
      </w:r>
      <w:r>
        <w:rPr>
          <w:rtl/>
        </w:rPr>
        <w:tab/>
      </w:r>
    </w:p>
  </w:footnote>
  <w:footnote w:id="25">
    <w:p w:rsidR="00437742" w:rsidP="00F764B5">
      <w:pPr>
        <w:pStyle w:val="FootnoteText"/>
        <w:rPr>
          <w:rtl/>
        </w:rPr>
      </w:pPr>
      <w:r>
        <w:rPr>
          <w:rStyle w:val="FootnoteReference1"/>
        </w:rPr>
        <w:footnoteRef/>
      </w:r>
      <w:r>
        <w:rPr>
          <w:rtl/>
        </w:rPr>
        <w:t xml:space="preserve"> </w:t>
      </w:r>
      <w:r>
        <w:rPr>
          <w:rtl/>
        </w:rPr>
        <w:tab/>
      </w:r>
      <w:r>
        <w:rPr>
          <w:rFonts w:hint="cs"/>
          <w:rtl/>
        </w:rPr>
        <w:t xml:space="preserve">ההנחיות </w:t>
      </w:r>
      <w:r>
        <w:rPr>
          <w:rtl/>
        </w:rPr>
        <w:t>גובשו בידי הגורמים הרלוונטיים במשרד</w:t>
      </w:r>
      <w:r>
        <w:rPr>
          <w:rFonts w:hint="cs"/>
          <w:rtl/>
        </w:rPr>
        <w:t xml:space="preserve"> </w:t>
      </w:r>
      <w:r>
        <w:rPr>
          <w:rtl/>
        </w:rPr>
        <w:t>המשפטים, ובהם גם הרשות להגנת הפרטיות במשרד</w:t>
      </w:r>
      <w:r>
        <w:rPr>
          <w:rFonts w:hint="cs"/>
          <w:rtl/>
        </w:rPr>
        <w:t xml:space="preserve"> </w:t>
      </w:r>
      <w:r>
        <w:rPr>
          <w:rtl/>
        </w:rPr>
        <w:t>המשפטים, בתיאום עם משרד הפנים</w:t>
      </w:r>
      <w:r>
        <w:rPr>
          <w:rFonts w:hint="cs"/>
          <w:rtl/>
        </w:rPr>
        <w:t xml:space="preserve"> </w:t>
      </w:r>
      <w:r>
        <w:rPr>
          <w:rtl/>
        </w:rPr>
        <w:t>ובשיתוף הרשויות המקומיות</w:t>
      </w:r>
      <w:r>
        <w:rPr>
          <w:rFonts w:hint="cs"/>
          <w:rtl/>
        </w:rPr>
        <w:t>.</w:t>
      </w:r>
      <w:r>
        <w:rPr>
          <w:rtl/>
        </w:rPr>
        <w:t xml:space="preserve"> </w:t>
      </w:r>
    </w:p>
  </w:footnote>
  <w:footnote w:id="26">
    <w:p w:rsidR="00437742" w:rsidRPr="00A523D1" w:rsidP="00F764B5">
      <w:pPr>
        <w:widowControl w:val="0"/>
        <w:contextualSpacing/>
        <w:jc w:val="left"/>
        <w:rPr>
          <w:rtl/>
        </w:rPr>
      </w:pPr>
      <w:r>
        <w:rPr>
          <w:rStyle w:val="FootnoteReference1"/>
        </w:rPr>
        <w:footnoteRef/>
      </w:r>
      <w:r>
        <w:rPr>
          <w:rtl/>
        </w:rPr>
        <w:t xml:space="preserve"> </w:t>
      </w:r>
      <w:r>
        <w:rPr>
          <w:rtl/>
        </w:rPr>
        <w:tab/>
      </w:r>
      <w:r>
        <w:rPr>
          <w:rFonts w:ascii="Alef MultiGndr" w:eastAsia="Times New Roman" w:hAnsi="Alef MultiGndr" w:hint="cs"/>
          <w:szCs w:val="20"/>
          <w:rtl/>
          <w:lang w:eastAsia="he-IL"/>
        </w:rPr>
        <w:t xml:space="preserve">נוצר בסיוע כלי בינה מלאכותית מסוג </w:t>
      </w:r>
      <w:r w:rsidRPr="00F764B5">
        <w:rPr>
          <w:rFonts w:eastAsia="Times New Roman" w:cs="Times New Roman"/>
          <w:szCs w:val="20"/>
          <w:lang w:eastAsia="he-IL"/>
        </w:rPr>
        <w:t>Napkin AI</w:t>
      </w:r>
      <w:r>
        <w:rPr>
          <w:rFonts w:ascii="Alef MultiGndr" w:eastAsia="Times New Roman" w:hAnsi="Alef MultiGndr" w:hint="cs"/>
          <w:szCs w:val="20"/>
          <w:rtl/>
          <w:lang w:eastAsia="he-IL"/>
        </w:rPr>
        <w:t>.</w:t>
      </w:r>
      <w:r>
        <w:t xml:space="preserve"> </w:t>
      </w:r>
    </w:p>
  </w:footnote>
  <w:footnote w:id="27">
    <w:p w:rsidR="00437742" w:rsidRPr="00436BAB" w:rsidP="00F764B5">
      <w:pPr>
        <w:widowControl w:val="0"/>
        <w:contextualSpacing/>
        <w:jc w:val="left"/>
        <w:rPr>
          <w:rFonts w:ascii="Alef MultiGndr" w:eastAsia="Times New Roman" w:hAnsi="Alef MultiGndr"/>
          <w:szCs w:val="20"/>
          <w:rtl/>
          <w:lang w:eastAsia="he-IL"/>
        </w:rPr>
      </w:pPr>
      <w:r>
        <w:rPr>
          <w:rStyle w:val="FootnoteReference1"/>
        </w:rPr>
        <w:footnoteRef/>
      </w:r>
      <w:r>
        <w:rPr>
          <w:rtl/>
        </w:rPr>
        <w:t xml:space="preserve"> </w:t>
      </w:r>
      <w:r>
        <w:rPr>
          <w:rtl/>
        </w:rPr>
        <w:tab/>
      </w:r>
      <w:r>
        <w:rPr>
          <w:rFonts w:ascii="Alef MultiGndr" w:eastAsia="Times New Roman" w:hAnsi="Alef MultiGndr" w:hint="cs"/>
          <w:szCs w:val="20"/>
          <w:rtl/>
          <w:lang w:eastAsia="he-IL"/>
        </w:rPr>
        <w:t xml:space="preserve">נוצר בסיוע כלי בינה מלאכותית מסוג </w:t>
      </w:r>
      <w:r w:rsidRPr="00F764B5">
        <w:rPr>
          <w:rFonts w:eastAsia="Times New Roman" w:cs="Times New Roman"/>
          <w:szCs w:val="20"/>
          <w:lang w:eastAsia="he-IL"/>
        </w:rPr>
        <w:t>Napkin AI</w:t>
      </w:r>
      <w:r>
        <w:rPr>
          <w:rFonts w:ascii="Alef MultiGndr" w:eastAsia="Times New Roman" w:hAnsi="Alef MultiGndr" w:hint="cs"/>
          <w:szCs w:val="20"/>
          <w:rtl/>
          <w:lang w:eastAsia="he-IL"/>
        </w:rPr>
        <w:t>.</w:t>
      </w:r>
    </w:p>
    <w:p w:rsidR="00437742" w:rsidP="00F764B5">
      <w:pPr>
        <w:pStyle w:val="FootnoteText"/>
        <w:rPr>
          <w:rtl/>
        </w:rPr>
      </w:pPr>
    </w:p>
  </w:footnote>
  <w:footnote w:id="28">
    <w:p w:rsidR="00437742" w:rsidP="00F764B5">
      <w:pPr>
        <w:pStyle w:val="FootnoteText"/>
        <w:rPr>
          <w:rtl/>
        </w:rPr>
      </w:pPr>
      <w:r>
        <w:rPr>
          <w:rStyle w:val="FootnoteReference1"/>
        </w:rPr>
        <w:footnoteRef/>
      </w:r>
      <w:r>
        <w:rPr>
          <w:rtl/>
        </w:rPr>
        <w:t xml:space="preserve"> </w:t>
      </w:r>
      <w:r>
        <w:rPr>
          <w:rtl/>
        </w:rPr>
        <w:tab/>
      </w:r>
      <w:r>
        <w:rPr>
          <w:rFonts w:hint="cs"/>
          <w:rtl/>
        </w:rPr>
        <w:t xml:space="preserve">הסעיף מקנה את הסמכות האמורה לרשות תימרור מקומית. רשות תימרור מקומית הוגדרה בתקנות התעבורה, התשכ"א-1961 כ"מי שהמפקח על התעבורה שמונה לכל שטח המדינה מינה אותו, בהודעה ברשומות, להיות רשות תימרור מקומית לגבי התחום או המקומות </w:t>
      </w:r>
      <w:r w:rsidRPr="000715DA">
        <w:rPr>
          <w:rFonts w:hint="cs"/>
          <w:rtl/>
        </w:rPr>
        <w:t>שקבעה</w:t>
      </w:r>
      <w:r w:rsidRPr="000715DA">
        <w:rPr>
          <w:rtl/>
        </w:rPr>
        <w:t>"</w:t>
      </w:r>
      <w:r w:rsidRPr="000715DA">
        <w:rPr>
          <w:rFonts w:hint="cs"/>
          <w:rtl/>
        </w:rPr>
        <w:t>. כל</w:t>
      </w:r>
      <w:r>
        <w:rPr>
          <w:rFonts w:hint="cs"/>
          <w:rtl/>
        </w:rPr>
        <w:t xml:space="preserve"> ראשי הרשויות המקומיות בישראל מונו </w:t>
      </w:r>
      <w:r w:rsidRPr="0028727A">
        <w:rPr>
          <w:rFonts w:hint="cs"/>
          <w:rtl/>
        </w:rPr>
        <w:t>לרשויות תימרור</w:t>
      </w:r>
      <w:r>
        <w:rPr>
          <w:rFonts w:hint="cs"/>
          <w:rtl/>
        </w:rPr>
        <w:t xml:space="preserve"> מקומיות בשטח הרשות המקומית שבהן הם מכהנים. </w:t>
      </w:r>
    </w:p>
  </w:footnote>
  <w:footnote w:id="29">
    <w:p w:rsidR="00437742" w:rsidP="00F764B5">
      <w:pPr>
        <w:pStyle w:val="FootnoteText"/>
        <w:rPr>
          <w:rtl/>
        </w:rPr>
      </w:pPr>
      <w:r>
        <w:rPr>
          <w:rStyle w:val="FootnoteReference1"/>
        </w:rPr>
        <w:footnoteRef/>
      </w:r>
      <w:r>
        <w:rPr>
          <w:rtl/>
        </w:rPr>
        <w:t xml:space="preserve"> </w:t>
      </w:r>
      <w:r>
        <w:rPr>
          <w:rtl/>
        </w:rPr>
        <w:tab/>
      </w:r>
      <w:r>
        <w:rPr>
          <w:rFonts w:hint="cs"/>
          <w:rtl/>
        </w:rPr>
        <w:t>תקנות הפעלת מצלמות נת</w:t>
      </w:r>
      <w:r>
        <w:rPr>
          <w:rtl/>
        </w:rPr>
        <w:t>"</w:t>
      </w:r>
      <w:r>
        <w:rPr>
          <w:rFonts w:hint="cs"/>
          <w:rtl/>
        </w:rPr>
        <w:t>ץ מסמיכות את הרשות להפעיל הן מצלמות נייחות והן מצלמות ניידות. מצלמה ניידת, כהגדרתה בתקנות הפעלת מצלמות נת</w:t>
      </w:r>
      <w:r>
        <w:rPr>
          <w:rtl/>
        </w:rPr>
        <w:t>"</w:t>
      </w:r>
      <w:r>
        <w:rPr>
          <w:rFonts w:hint="cs"/>
          <w:rtl/>
        </w:rPr>
        <w:t>ץ, היא מצלמה המותקנת על גבי רכב ומופעלת בעת נסיעתו. הכללים החלים על הרשות בהפעלת מצלמה ניידת זהים לכללים החלים עליה בהפעלת מצלמה נייחת, מלבד הצורך באישור האחראי להפעלת המצלמה במיקום מסוים.</w:t>
      </w:r>
    </w:p>
  </w:footnote>
  <w:footnote w:id="30">
    <w:p w:rsidR="00437742" w:rsidP="00F764B5">
      <w:pPr>
        <w:pStyle w:val="FootnoteText"/>
        <w:rPr>
          <w:rtl/>
        </w:rPr>
      </w:pPr>
      <w:r>
        <w:rPr>
          <w:rStyle w:val="FootnoteReference1"/>
        </w:rPr>
        <w:footnoteRef/>
      </w:r>
      <w:r>
        <w:rPr>
          <w:rtl/>
        </w:rPr>
        <w:t xml:space="preserve"> </w:t>
      </w:r>
      <w:r>
        <w:rPr>
          <w:rtl/>
        </w:rPr>
        <w:tab/>
      </w:r>
      <w:r>
        <w:rPr>
          <w:rFonts w:hint="cs"/>
          <w:rtl/>
        </w:rPr>
        <w:t>על פי תוספת אחת עשרה לפקודה, העבירות אותן רשאית רשות מקומית לאכוף באמצעות מצלמות הן: "שימוש שלא כדין בנתיב נסיעה אשר יועד וסומן בתמרור לפי פקודת התעבורה כנתיב תחבורה ציבורית".</w:t>
      </w:r>
    </w:p>
  </w:footnote>
  <w:footnote w:id="31">
    <w:p w:rsidR="00437742" w:rsidP="00F764B5">
      <w:pPr>
        <w:pStyle w:val="FootnoteText"/>
      </w:pPr>
      <w:r>
        <w:rPr>
          <w:rStyle w:val="FootnoteReference1"/>
        </w:rPr>
        <w:footnoteRef/>
      </w:r>
      <w:r>
        <w:rPr>
          <w:rtl/>
        </w:rPr>
        <w:t xml:space="preserve"> </w:t>
      </w:r>
      <w:r>
        <w:rPr>
          <w:rtl/>
        </w:rPr>
        <w:tab/>
      </w:r>
      <w:r>
        <w:rPr>
          <w:rFonts w:hint="cs"/>
          <w:rtl/>
        </w:rPr>
        <w:t>על ידי השר לביטחון לאומי מתוקף חוק סדר הדין הפלילי [נוסח משולב], התשמ"ב-1982.</w:t>
      </w:r>
    </w:p>
  </w:footnote>
  <w:footnote w:id="32">
    <w:p w:rsidR="00437742" w:rsidP="00F764B5">
      <w:pPr>
        <w:pStyle w:val="FootnoteText"/>
        <w:rPr>
          <w:rtl/>
        </w:rPr>
      </w:pPr>
      <w:r>
        <w:rPr>
          <w:rStyle w:val="FootnoteReference1"/>
        </w:rPr>
        <w:footnoteRef/>
      </w:r>
      <w:r>
        <w:rPr>
          <w:rtl/>
        </w:rPr>
        <w:t xml:space="preserve"> </w:t>
      </w:r>
      <w:r>
        <w:rPr>
          <w:rtl/>
        </w:rPr>
        <w:tab/>
      </w:r>
      <w:r>
        <w:rPr>
          <w:rFonts w:hint="cs"/>
          <w:rtl/>
        </w:rPr>
        <w:t>ראו גם: דברי הסבר להצעת חוק הממשלה - 771, יוני 2013, עמ' 945 - הצעת חוק תחבורה ציבורית (תיקוני חקיקה), התשע"ג-2013.</w:t>
      </w:r>
    </w:p>
  </w:footnote>
  <w:footnote w:id="33">
    <w:p w:rsidR="00437742" w:rsidP="00F764B5">
      <w:pPr>
        <w:pStyle w:val="FootnoteText"/>
        <w:rPr>
          <w:rtl/>
        </w:rPr>
      </w:pPr>
      <w:r>
        <w:rPr>
          <w:rStyle w:val="FootnoteReference1"/>
        </w:rPr>
        <w:footnoteRef/>
      </w:r>
      <w:r>
        <w:rPr>
          <w:rtl/>
        </w:rPr>
        <w:t xml:space="preserve"> </w:t>
      </w:r>
      <w:r>
        <w:rPr>
          <w:rtl/>
        </w:rPr>
        <w:tab/>
      </w:r>
      <w:r>
        <w:rPr>
          <w:rFonts w:hint="cs"/>
          <w:rtl/>
        </w:rPr>
        <w:t xml:space="preserve">נוצר בסיוע כלי בינה מלאכותית מסוג </w:t>
      </w:r>
      <w:r>
        <w:t>Napkin AI</w:t>
      </w:r>
      <w:r>
        <w:rPr>
          <w:rFonts w:hint="cs"/>
          <w:rtl/>
        </w:rPr>
        <w:t>.</w:t>
      </w:r>
    </w:p>
  </w:footnote>
  <w:footnote w:id="34">
    <w:p w:rsidR="00437742" w:rsidP="00F764B5">
      <w:pPr>
        <w:pStyle w:val="FootnoteText"/>
        <w:rPr>
          <w:rtl/>
        </w:rPr>
      </w:pPr>
      <w:r>
        <w:rPr>
          <w:rStyle w:val="FootnoteReference1"/>
        </w:rPr>
        <w:footnoteRef/>
      </w:r>
      <w:r>
        <w:rPr>
          <w:rtl/>
        </w:rPr>
        <w:t xml:space="preserve"> </w:t>
      </w:r>
      <w:r>
        <w:rPr>
          <w:rtl/>
        </w:rPr>
        <w:tab/>
      </w:r>
      <w:r>
        <w:rPr>
          <w:rFonts w:hint="cs"/>
          <w:rtl/>
        </w:rPr>
        <w:t xml:space="preserve">חוזר המנהל הכללי 4/2018, נוהל שימוש במצלמות וידאו לצורך אכיפת עבירות חניה ברשויות המקומיות, מרץ 2018. החוזר גובש בעקבות עתירה לבג"ץ 867/15 </w:t>
      </w:r>
      <w:r w:rsidRPr="0010166B">
        <w:rPr>
          <w:rFonts w:hint="eastAsia"/>
          <w:b/>
          <w:bCs/>
          <w:rtl/>
        </w:rPr>
        <w:t>הכהן</w:t>
      </w:r>
      <w:r w:rsidRPr="0010166B">
        <w:rPr>
          <w:b/>
          <w:bCs/>
          <w:rtl/>
        </w:rPr>
        <w:t xml:space="preserve"> </w:t>
      </w:r>
      <w:r w:rsidRPr="0010166B">
        <w:rPr>
          <w:rFonts w:hint="eastAsia"/>
          <w:b/>
          <w:bCs/>
          <w:rtl/>
        </w:rPr>
        <w:t>נ</w:t>
      </w:r>
      <w:r w:rsidRPr="0010166B">
        <w:rPr>
          <w:b/>
          <w:bCs/>
          <w:rtl/>
        </w:rPr>
        <w:t xml:space="preserve">' </w:t>
      </w:r>
      <w:r w:rsidRPr="0010166B">
        <w:rPr>
          <w:rFonts w:hint="eastAsia"/>
          <w:b/>
          <w:bCs/>
          <w:rtl/>
        </w:rPr>
        <w:t>שר</w:t>
      </w:r>
      <w:r w:rsidRPr="0010166B">
        <w:rPr>
          <w:b/>
          <w:bCs/>
          <w:rtl/>
        </w:rPr>
        <w:t xml:space="preserve"> </w:t>
      </w:r>
      <w:r w:rsidRPr="0010166B">
        <w:rPr>
          <w:rFonts w:hint="eastAsia"/>
          <w:b/>
          <w:bCs/>
          <w:rtl/>
        </w:rPr>
        <w:t>הפנים</w:t>
      </w:r>
      <w:r>
        <w:rPr>
          <w:rFonts w:hint="cs"/>
          <w:rtl/>
        </w:rPr>
        <w:t>, ובה נדונה סמכותן של הרשויות המקומיות לעשות שימוש במצלמות וידאו לצורך אכיפה של עבירות חניה.</w:t>
      </w:r>
    </w:p>
  </w:footnote>
  <w:footnote w:id="35">
    <w:p w:rsidR="00437742" w:rsidP="00F764B5">
      <w:pPr>
        <w:pStyle w:val="FootnoteText"/>
      </w:pPr>
      <w:r>
        <w:rPr>
          <w:rStyle w:val="FootnoteReference1"/>
        </w:rPr>
        <w:footnoteRef/>
      </w:r>
      <w:r>
        <w:rPr>
          <w:rtl/>
        </w:rPr>
        <w:t xml:space="preserve"> </w:t>
      </w:r>
      <w:r>
        <w:rPr>
          <w:rtl/>
        </w:rPr>
        <w:tab/>
      </w:r>
      <w:r>
        <w:rPr>
          <w:rFonts w:hint="cs"/>
          <w:rtl/>
        </w:rPr>
        <w:t>החוזר קבע כללים החלים על הרשות המקומית בעת הפעלת מצלמה ניידת בדומה לאלה החלים על הפעלת מצלמה נייחת, בשינויים המחויבים, למשל: האישור להפעלת המצלמה לא יינתן למיקום מסוים; ובמסגרת הפרסום על אזורי ההפעלה לרשות יש אפשרות לציין כי המצלמה הניידת צפויה לפעול בשטח הרשות כולה.</w:t>
      </w:r>
    </w:p>
  </w:footnote>
  <w:footnote w:id="36">
    <w:p w:rsidR="00437742" w:rsidP="00F764B5">
      <w:pPr>
        <w:pStyle w:val="FootnoteText"/>
        <w:rPr>
          <w:rtl/>
        </w:rPr>
      </w:pPr>
      <w:r>
        <w:rPr>
          <w:rStyle w:val="FootnoteReference1"/>
        </w:rPr>
        <w:footnoteRef/>
      </w:r>
      <w:r>
        <w:rPr>
          <w:rtl/>
        </w:rPr>
        <w:t xml:space="preserve"> </w:t>
      </w:r>
      <w:r>
        <w:rPr>
          <w:rtl/>
        </w:rPr>
        <w:tab/>
      </w:r>
      <w:r>
        <w:rPr>
          <w:rFonts w:hint="cs"/>
          <w:rtl/>
        </w:rPr>
        <w:t xml:space="preserve">על פי החוזר, המנהל הכללי של הרשות המקומית (או אדם הכפוף אליו ישירות ומונה מטעמו כאחראי) יהיה </w:t>
      </w:r>
      <w:r>
        <w:rPr>
          <w:rtl/>
        </w:rPr>
        <w:t>אחראי על מתן אישור להצבת המצלמות ב</w:t>
      </w:r>
      <w:r>
        <w:rPr>
          <w:rFonts w:hint="cs"/>
          <w:rtl/>
        </w:rPr>
        <w:t>תחום שיפוטה של ה</w:t>
      </w:r>
      <w:r>
        <w:rPr>
          <w:rtl/>
        </w:rPr>
        <w:t>רשות</w:t>
      </w:r>
      <w:r>
        <w:rPr>
          <w:rFonts w:hint="cs"/>
          <w:rtl/>
        </w:rPr>
        <w:t xml:space="preserve"> המקומית, על </w:t>
      </w:r>
      <w:r>
        <w:rPr>
          <w:rtl/>
        </w:rPr>
        <w:t>קביעת התנאים להפעלת</w:t>
      </w:r>
      <w:r>
        <w:rPr>
          <w:rFonts w:hint="cs"/>
          <w:rtl/>
        </w:rPr>
        <w:t xml:space="preserve"> המצלמות</w:t>
      </w:r>
      <w:r>
        <w:rPr>
          <w:rtl/>
        </w:rPr>
        <w:t xml:space="preserve"> ו</w:t>
      </w:r>
      <w:r>
        <w:rPr>
          <w:rFonts w:hint="cs"/>
          <w:rtl/>
        </w:rPr>
        <w:t>על וידוא</w:t>
      </w:r>
      <w:r>
        <w:rPr>
          <w:rtl/>
        </w:rPr>
        <w:t xml:space="preserve"> עמידה בהוראות </w:t>
      </w:r>
      <w:r>
        <w:rPr>
          <w:rFonts w:hint="cs"/>
          <w:rtl/>
        </w:rPr>
        <w:t>ה</w:t>
      </w:r>
      <w:r>
        <w:rPr>
          <w:rtl/>
        </w:rPr>
        <w:t xml:space="preserve">נוהל. </w:t>
      </w:r>
    </w:p>
  </w:footnote>
  <w:footnote w:id="37">
    <w:p w:rsidR="00437742" w:rsidP="00F764B5">
      <w:pPr>
        <w:pStyle w:val="FootnoteText"/>
        <w:rPr>
          <w:rtl/>
        </w:rPr>
      </w:pPr>
      <w:r>
        <w:rPr>
          <w:rStyle w:val="FootnoteReference1"/>
        </w:rPr>
        <w:footnoteRef/>
      </w:r>
      <w:r>
        <w:rPr>
          <w:rtl/>
        </w:rPr>
        <w:t xml:space="preserve"> </w:t>
      </w:r>
      <w:r>
        <w:rPr>
          <w:rtl/>
        </w:rPr>
        <w:tab/>
      </w:r>
      <w:r w:rsidRPr="00EF08B3">
        <w:rPr>
          <w:rtl/>
        </w:rPr>
        <w:t xml:space="preserve">לעניין פסק הדין בנושא סמכות הרשויות המקומיות לעשות שימוש במצלמות בעלות טכנולוגיה לזיהוי לוחיות רישוי לצורך אכיפת עבירות חניה </w:t>
      </w:r>
      <w:r>
        <w:rPr>
          <w:rFonts w:hint="cs"/>
          <w:rtl/>
        </w:rPr>
        <w:t>-</w:t>
      </w:r>
      <w:r w:rsidRPr="00EF08B3">
        <w:rPr>
          <w:rtl/>
        </w:rPr>
        <w:t xml:space="preserve"> ראו הרחבה להלן בפרק "מדיניות הרשויות שנבדקו בנוגע לאכיפה באמצעות מצלמות".</w:t>
      </w:r>
    </w:p>
  </w:footnote>
  <w:footnote w:id="38">
    <w:p w:rsidR="00437742" w:rsidRPr="00E3540D" w:rsidP="00F764B5">
      <w:pPr>
        <w:pStyle w:val="FootnoteText"/>
        <w:ind w:left="708" w:hanging="709"/>
        <w:jc w:val="left"/>
        <w:rPr>
          <w:rtl/>
        </w:rPr>
      </w:pPr>
      <w:r>
        <w:rPr>
          <w:rStyle w:val="FootnoteReference1"/>
        </w:rPr>
        <w:footnoteRef/>
      </w:r>
      <w:r>
        <w:rPr>
          <w:rtl/>
        </w:rPr>
        <w:t xml:space="preserve"> </w:t>
      </w:r>
      <w:r>
        <w:rPr>
          <w:rtl/>
        </w:rPr>
        <w:tab/>
      </w:r>
      <w:r>
        <w:t>National Capi</w:t>
      </w:r>
      <w:r w:rsidR="00E3540D">
        <w:t>t</w:t>
      </w:r>
      <w:r>
        <w:t xml:space="preserve">al Region Transportation Planning Board, </w:t>
      </w:r>
      <w:r w:rsidRPr="00630D2A">
        <w:t>Bus lane enforcement study</w:t>
      </w:r>
      <w:r>
        <w:t>, 2017</w:t>
      </w:r>
      <w:r w:rsidR="00E3540D">
        <w:rPr>
          <w:rFonts w:hint="cs"/>
          <w:rtl/>
        </w:rPr>
        <w:t xml:space="preserve"> </w:t>
      </w:r>
      <w:r w:rsidRPr="00E9517F">
        <w:t>Traffic Law Enforcement: A Review of the Literature</w:t>
      </w:r>
      <w:r>
        <w:t>,</w:t>
      </w:r>
      <w:r w:rsidRPr="00E9517F">
        <w:t xml:space="preserve"> 1994</w:t>
      </w:r>
    </w:p>
  </w:footnote>
  <w:footnote w:id="39">
    <w:p w:rsidR="00437742" w:rsidP="00F764B5">
      <w:pPr>
        <w:pStyle w:val="FootnoteText"/>
        <w:rPr>
          <w:rtl/>
        </w:rPr>
      </w:pPr>
      <w:r>
        <w:rPr>
          <w:rStyle w:val="FootnoteReference1"/>
        </w:rPr>
        <w:footnoteRef/>
      </w:r>
      <w:r>
        <w:rPr>
          <w:rtl/>
        </w:rPr>
        <w:t xml:space="preserve"> </w:t>
      </w:r>
      <w:r>
        <w:rPr>
          <w:rtl/>
        </w:rPr>
        <w:tab/>
      </w:r>
      <w:r>
        <w:rPr>
          <w:rFonts w:hint="cs"/>
          <w:rtl/>
        </w:rPr>
        <w:t>אתר עיריית ניו יורק במרשתת.</w:t>
      </w:r>
    </w:p>
  </w:footnote>
  <w:footnote w:id="40">
    <w:p w:rsidR="00437742" w:rsidP="00F764B5">
      <w:pPr>
        <w:pStyle w:val="FootnoteText"/>
      </w:pPr>
      <w:r>
        <w:rPr>
          <w:rStyle w:val="FootnoteReference1"/>
        </w:rPr>
        <w:footnoteRef/>
      </w:r>
      <w:r>
        <w:rPr>
          <w:rtl/>
        </w:rPr>
        <w:t xml:space="preserve"> </w:t>
      </w:r>
      <w:r>
        <w:rPr>
          <w:rtl/>
        </w:rPr>
        <w:tab/>
      </w:r>
      <w:r w:rsidRPr="0062553F">
        <w:t>Laws of New York, Vehicle and Traffic Law</w:t>
      </w:r>
    </w:p>
  </w:footnote>
  <w:footnote w:id="41">
    <w:p w:rsidR="00437742" w:rsidP="00F764B5">
      <w:pPr>
        <w:pStyle w:val="FootnoteText"/>
        <w:rPr>
          <w:rtl/>
        </w:rPr>
      </w:pPr>
      <w:r>
        <w:rPr>
          <w:rStyle w:val="FootnoteReference1"/>
        </w:rPr>
        <w:footnoteRef/>
      </w:r>
      <w:r>
        <w:rPr>
          <w:rtl/>
        </w:rPr>
        <w:t xml:space="preserve"> </w:t>
      </w:r>
      <w:r>
        <w:rPr>
          <w:rtl/>
        </w:rPr>
        <w:tab/>
      </w:r>
      <w:r w:rsidRPr="002C0545">
        <w:rPr>
          <w:rtl/>
        </w:rPr>
        <w:t>הסמכות הראשונית הוקצתה אך ורק לנתיבי ה</w:t>
      </w:r>
      <w:r w:rsidRPr="002C0545">
        <w:t xml:space="preserve"> </w:t>
      </w:r>
      <w:r>
        <w:t>,</w:t>
      </w:r>
      <w:r w:rsidRPr="002C0545">
        <w:t>(Select Bus Service) SBS</w:t>
      </w:r>
      <w:r>
        <w:t>-</w:t>
      </w:r>
      <w:r w:rsidRPr="00336115">
        <w:rPr>
          <w:rFonts w:hint="eastAsia"/>
          <w:rtl/>
        </w:rPr>
        <w:t>שהם</w:t>
      </w:r>
      <w:r>
        <w:rPr>
          <w:rFonts w:hint="cs"/>
          <w:rtl/>
        </w:rPr>
        <w:t xml:space="preserve"> </w:t>
      </w:r>
      <w:r w:rsidRPr="002C0545">
        <w:rPr>
          <w:rtl/>
        </w:rPr>
        <w:t>נתיבים שהוקצו לאוטובוסים במסלולים ספציפיים של תחבורה ציבורית.</w:t>
      </w:r>
    </w:p>
  </w:footnote>
  <w:footnote w:id="42">
    <w:p w:rsidR="00437742" w:rsidP="00F764B5">
      <w:pPr>
        <w:pStyle w:val="FootnoteText"/>
        <w:rPr>
          <w:rtl/>
        </w:rPr>
      </w:pPr>
      <w:r>
        <w:rPr>
          <w:rStyle w:val="FootnoteReference1"/>
        </w:rPr>
        <w:footnoteRef/>
      </w:r>
      <w:r>
        <w:rPr>
          <w:rtl/>
        </w:rPr>
        <w:t xml:space="preserve"> </w:t>
      </w:r>
      <w:r>
        <w:tab/>
      </w:r>
      <w:r w:rsidRPr="0062553F">
        <w:t>Laws of New York, Vehicle and Traffic Law</w:t>
      </w:r>
      <w:r>
        <w:rPr>
          <w:rtl/>
        </w:rPr>
        <w:t xml:space="preserve"> </w:t>
      </w:r>
    </w:p>
  </w:footnote>
  <w:footnote w:id="43">
    <w:p w:rsidR="00437742" w:rsidRPr="00CE4051" w:rsidP="00F764B5">
      <w:pPr>
        <w:pStyle w:val="FootnoteText"/>
        <w:rPr>
          <w:rtl/>
        </w:rPr>
      </w:pPr>
      <w:r>
        <w:rPr>
          <w:rStyle w:val="FootnoteReference1"/>
        </w:rPr>
        <w:footnoteRef/>
      </w:r>
      <w:r>
        <w:rPr>
          <w:rtl/>
        </w:rPr>
        <w:t xml:space="preserve"> </w:t>
      </w:r>
      <w:r>
        <w:rPr>
          <w:rtl/>
        </w:rPr>
        <w:tab/>
      </w:r>
      <w:r>
        <w:t xml:space="preserve">New York city department of transportation (DOT), </w:t>
      </w:r>
      <w:r w:rsidRPr="00630D2A">
        <w:t>New York city bus lane camera enforcement – 2024 report</w:t>
      </w:r>
      <w:r>
        <w:t>, 2024</w:t>
      </w:r>
    </w:p>
  </w:footnote>
  <w:footnote w:id="44">
    <w:p w:rsidR="00437742" w:rsidP="00F764B5">
      <w:pPr>
        <w:pStyle w:val="FootnoteText"/>
      </w:pPr>
      <w:r>
        <w:rPr>
          <w:rStyle w:val="FootnoteReference1"/>
        </w:rPr>
        <w:footnoteRef/>
      </w:r>
      <w:r>
        <w:rPr>
          <w:rtl/>
        </w:rPr>
        <w:t xml:space="preserve"> </w:t>
      </w:r>
      <w:r>
        <w:rPr>
          <w:rtl/>
        </w:rPr>
        <w:tab/>
      </w:r>
      <w:r w:rsidRPr="001839C4">
        <w:t>The Metropolitan Transportation Authority (MTA)</w:t>
      </w:r>
      <w:r>
        <w:t>.</w:t>
      </w:r>
    </w:p>
  </w:footnote>
  <w:footnote w:id="45">
    <w:p w:rsidR="00437742" w:rsidRPr="00CE4051" w:rsidP="00F764B5">
      <w:pPr>
        <w:pStyle w:val="FootnoteText"/>
        <w:rPr>
          <w:rtl/>
        </w:rPr>
      </w:pPr>
      <w:r>
        <w:rPr>
          <w:rStyle w:val="FootnoteReference1"/>
        </w:rPr>
        <w:footnoteRef/>
      </w:r>
      <w:r>
        <w:rPr>
          <w:rtl/>
        </w:rPr>
        <w:t xml:space="preserve"> </w:t>
      </w:r>
      <w:r>
        <w:rPr>
          <w:rtl/>
        </w:rPr>
        <w:tab/>
      </w:r>
      <w:r>
        <w:t xml:space="preserve">New York </w:t>
      </w:r>
      <w:r w:rsidR="00E8484F">
        <w:t xml:space="preserve">City Department </w:t>
      </w:r>
      <w:r>
        <w:t xml:space="preserve">of </w:t>
      </w:r>
      <w:r w:rsidR="00E8484F">
        <w:t xml:space="preserve">Transportation </w:t>
      </w:r>
      <w:r>
        <w:t xml:space="preserve">(DOT), </w:t>
      </w:r>
      <w:r w:rsidRPr="00630D2A">
        <w:t xml:space="preserve">New York </w:t>
      </w:r>
      <w:r w:rsidRPr="00630D2A" w:rsidR="00E8484F">
        <w:t>City Bus Lane Camera</w:t>
      </w:r>
      <w:r w:rsidR="00E8484F">
        <w:t xml:space="preserve"> </w:t>
      </w:r>
      <w:r w:rsidRPr="00630D2A" w:rsidR="00E8484F">
        <w:t xml:space="preserve">Enforcement </w:t>
      </w:r>
      <w:r>
        <w:t>-</w:t>
      </w:r>
      <w:r w:rsidRPr="00630D2A">
        <w:t xml:space="preserve"> 2024 report</w:t>
      </w:r>
      <w:r>
        <w:t>, 2024.</w:t>
      </w:r>
    </w:p>
  </w:footnote>
  <w:footnote w:id="46">
    <w:p w:rsidR="00437742" w:rsidP="00F764B5">
      <w:pPr>
        <w:pStyle w:val="FootnoteText"/>
      </w:pPr>
      <w:r>
        <w:rPr>
          <w:rStyle w:val="FootnoteReference1"/>
        </w:rPr>
        <w:footnoteRef/>
      </w:r>
      <w:r>
        <w:rPr>
          <w:rtl/>
        </w:rPr>
        <w:t xml:space="preserve"> </w:t>
      </w:r>
      <w:r>
        <w:rPr>
          <w:rtl/>
        </w:rPr>
        <w:tab/>
      </w:r>
      <w:r w:rsidRPr="00CF4EFB">
        <w:t>Traffic Management Act 2004</w:t>
      </w:r>
    </w:p>
  </w:footnote>
  <w:footnote w:id="47">
    <w:p w:rsidR="00437742" w:rsidP="00F764B5">
      <w:pPr>
        <w:pStyle w:val="FootnoteText"/>
        <w:rPr>
          <w:rtl/>
        </w:rPr>
      </w:pPr>
      <w:r>
        <w:rPr>
          <w:rStyle w:val="FootnoteReference1"/>
        </w:rPr>
        <w:footnoteRef/>
      </w:r>
      <w:r>
        <w:rPr>
          <w:rtl/>
        </w:rPr>
        <w:t xml:space="preserve"> </w:t>
      </w:r>
      <w:r>
        <w:rPr>
          <w:rtl/>
        </w:rPr>
        <w:tab/>
      </w:r>
      <w:r>
        <w:t>(TFL)</w:t>
      </w:r>
      <w:r>
        <w:rPr>
          <w:rFonts w:hint="cs"/>
          <w:rtl/>
        </w:rPr>
        <w:t xml:space="preserve"> </w:t>
      </w:r>
      <w:r>
        <w:rPr>
          <w:rFonts w:hint="cs"/>
        </w:rPr>
        <w:t>T</w:t>
      </w:r>
      <w:r>
        <w:t>ransport for London</w:t>
      </w:r>
      <w:r>
        <w:rPr>
          <w:rFonts w:hint="cs"/>
          <w:rtl/>
        </w:rPr>
        <w:t xml:space="preserve"> - רשות תחבורה משולבת האחראית על עמידה באסטרטגיה ובהתחייבויות של עיריית לונדון בנושא התחבורה. הרשות מנהלת את התפעול היומיומי של רשת התחבורה הציבורית ואת הכבישים הראשיים בעיר, ונוסף על כך מבצעת אכיפה של עבירות תעבורה באמצעות מצלמות ופקחים.</w:t>
      </w:r>
    </w:p>
  </w:footnote>
  <w:footnote w:id="48">
    <w:p w:rsidR="00437742" w:rsidP="00F764B5">
      <w:pPr>
        <w:pStyle w:val="FootnoteText"/>
        <w:rPr>
          <w:rtl/>
        </w:rPr>
      </w:pPr>
      <w:r>
        <w:rPr>
          <w:rStyle w:val="FootnoteReference1"/>
        </w:rPr>
        <w:footnoteRef/>
      </w:r>
      <w:r>
        <w:rPr>
          <w:rtl/>
        </w:rPr>
        <w:t xml:space="preserve"> </w:t>
      </w:r>
      <w:r>
        <w:rPr>
          <w:rtl/>
        </w:rPr>
        <w:tab/>
      </w:r>
      <w:r>
        <w:rPr>
          <w:rFonts w:hint="cs"/>
          <w:rtl/>
        </w:rPr>
        <w:t>אתר עיריית לונדון במרשתת, נובמבר 2025.</w:t>
      </w:r>
    </w:p>
  </w:footnote>
  <w:footnote w:id="49">
    <w:p w:rsidR="00437742" w:rsidRPr="005A5103" w:rsidP="00F764B5">
      <w:pPr>
        <w:pStyle w:val="FootnoteText"/>
        <w:rPr>
          <w:rFonts w:hint="cs"/>
          <w:rtl/>
        </w:rPr>
      </w:pPr>
      <w:r>
        <w:rPr>
          <w:rStyle w:val="FootnoteReference1"/>
        </w:rPr>
        <w:footnoteRef/>
      </w:r>
      <w:r>
        <w:rPr>
          <w:rtl/>
        </w:rPr>
        <w:t xml:space="preserve"> </w:t>
      </w:r>
      <w:r>
        <w:rPr>
          <w:rtl/>
        </w:rPr>
        <w:tab/>
      </w:r>
      <w:r>
        <w:rPr>
          <w:rFonts w:hint="cs"/>
          <w:rtl/>
        </w:rPr>
        <w:t>עבירות התנועה כוללות בין היתר עבירות נת"ץ. אתר מחוז לונדון במרשתת</w:t>
      </w:r>
      <w:r>
        <w:rPr>
          <w:rFonts w:hint="cs"/>
        </w:rPr>
        <w:t>E</w:t>
      </w:r>
      <w:r>
        <w:t>nforcement and appeals statistics</w:t>
      </w:r>
      <w:r>
        <w:rPr>
          <w:rFonts w:hint="cs"/>
          <w:rtl/>
        </w:rPr>
        <w:t>, ספטמבר 2025.</w:t>
      </w:r>
    </w:p>
  </w:footnote>
  <w:footnote w:id="50">
    <w:p w:rsidR="00437742" w:rsidP="00F764B5">
      <w:pPr>
        <w:pStyle w:val="FootnoteText"/>
        <w:rPr>
          <w:rtl/>
        </w:rPr>
      </w:pPr>
      <w:r>
        <w:rPr>
          <w:rStyle w:val="FootnoteReference1"/>
        </w:rPr>
        <w:footnoteRef/>
      </w:r>
      <w:r>
        <w:rPr>
          <w:rtl/>
        </w:rPr>
        <w:t xml:space="preserve"> </w:t>
      </w:r>
      <w:r>
        <w:rPr>
          <w:rtl/>
        </w:rPr>
        <w:tab/>
      </w:r>
      <w:r>
        <w:rPr>
          <w:rFonts w:hint="cs"/>
          <w:rtl/>
        </w:rPr>
        <w:t xml:space="preserve">אתר </w:t>
      </w:r>
      <w:r>
        <w:t>London Tribunals</w:t>
      </w:r>
      <w:r>
        <w:rPr>
          <w:rFonts w:hint="cs"/>
          <w:rtl/>
        </w:rPr>
        <w:t xml:space="preserve"> במרשתת, ספטמבר 2025.</w:t>
      </w:r>
    </w:p>
  </w:footnote>
  <w:footnote w:id="51">
    <w:p w:rsidR="00437742" w:rsidP="00F764B5">
      <w:pPr>
        <w:pStyle w:val="FootnoteText"/>
        <w:rPr>
          <w:rtl/>
        </w:rPr>
      </w:pPr>
      <w:r>
        <w:rPr>
          <w:rStyle w:val="FootnoteReference1"/>
        </w:rPr>
        <w:footnoteRef/>
      </w:r>
      <w:r>
        <w:rPr>
          <w:rtl/>
        </w:rPr>
        <w:t xml:space="preserve"> </w:t>
      </w:r>
      <w:r>
        <w:rPr>
          <w:rtl/>
        </w:rPr>
        <w:tab/>
      </w:r>
      <w:r>
        <w:rPr>
          <w:rFonts w:hint="cs"/>
        </w:rPr>
        <w:t>C</w:t>
      </w:r>
      <w:r>
        <w:t>ity of Westminster</w:t>
      </w:r>
    </w:p>
  </w:footnote>
  <w:footnote w:id="52">
    <w:p w:rsidR="00437742" w:rsidP="00F764B5">
      <w:pPr>
        <w:pStyle w:val="FootnoteText"/>
        <w:rPr>
          <w:rtl/>
        </w:rPr>
      </w:pPr>
      <w:r>
        <w:rPr>
          <w:rStyle w:val="FootnoteReference1"/>
        </w:rPr>
        <w:footnoteRef/>
      </w:r>
      <w:r>
        <w:rPr>
          <w:rtl/>
        </w:rPr>
        <w:t xml:space="preserve"> </w:t>
      </w:r>
      <w:r>
        <w:rPr>
          <w:rtl/>
        </w:rPr>
        <w:tab/>
      </w:r>
      <w:r>
        <w:rPr>
          <w:rFonts w:hint="cs"/>
          <w:rtl/>
        </w:rPr>
        <w:t>אתר מחוז לונדון במרשתת</w:t>
      </w:r>
      <w:r>
        <w:rPr>
          <w:rFonts w:hint="cs"/>
        </w:rPr>
        <w:t>E</w:t>
      </w:r>
      <w:r>
        <w:t>nforcement and appeals statistics ,</w:t>
      </w:r>
      <w:r>
        <w:rPr>
          <w:rFonts w:hint="cs"/>
          <w:rtl/>
        </w:rPr>
        <w:t>, ספטמבר 2025.</w:t>
      </w:r>
    </w:p>
  </w:footnote>
  <w:footnote w:id="53">
    <w:p w:rsidR="00437742" w:rsidP="005E30B4">
      <w:pPr>
        <w:pStyle w:val="FootnoteText"/>
        <w:jc w:val="left"/>
        <w:rPr>
          <w:rtl/>
        </w:rPr>
      </w:pPr>
      <w:r>
        <w:rPr>
          <w:rStyle w:val="FootnoteReference1"/>
        </w:rPr>
        <w:footnoteRef/>
      </w:r>
      <w:r>
        <w:rPr>
          <w:rtl/>
        </w:rPr>
        <w:t xml:space="preserve"> </w:t>
      </w:r>
      <w:r>
        <w:rPr>
          <w:rtl/>
        </w:rPr>
        <w:tab/>
      </w:r>
      <w:r w:rsidRPr="005E30B4" w:rsidR="005E30B4">
        <w:t>City of Westminster</w:t>
      </w:r>
      <w:r w:rsidR="005E30B4">
        <w:t xml:space="preserve">, </w:t>
      </w:r>
      <w:r w:rsidRPr="00630D2A">
        <w:rPr>
          <w:rFonts w:hint="cs"/>
        </w:rPr>
        <w:t>S</w:t>
      </w:r>
      <w:r w:rsidRPr="00630D2A">
        <w:t xml:space="preserve">elf </w:t>
      </w:r>
      <w:r w:rsidRPr="00630D2A" w:rsidR="005E30B4">
        <w:t>Assessment Tool</w:t>
      </w:r>
      <w:r>
        <w:t>, July 2019</w:t>
      </w:r>
    </w:p>
  </w:footnote>
  <w:footnote w:id="54">
    <w:p w:rsidR="00437742" w:rsidP="00742A96">
      <w:pPr>
        <w:pStyle w:val="FootnoteText"/>
        <w:rPr>
          <w:rFonts w:hint="cs"/>
          <w:rtl/>
        </w:rPr>
      </w:pPr>
      <w:r>
        <w:rPr>
          <w:rStyle w:val="FootnoteReference1"/>
        </w:rPr>
        <w:footnoteRef/>
      </w:r>
      <w:r>
        <w:rPr>
          <w:rtl/>
        </w:rPr>
        <w:t xml:space="preserve"> </w:t>
      </w:r>
      <w:r>
        <w:rPr>
          <w:rtl/>
        </w:rPr>
        <w:tab/>
      </w:r>
      <w:r w:rsidRPr="00742A96" w:rsidR="00742A96">
        <w:rPr>
          <w:szCs w:val="24"/>
        </w:rPr>
        <w:t xml:space="preserve"> </w:t>
      </w:r>
      <w:r w:rsidRPr="00742A96" w:rsidR="00742A96">
        <w:t>City of Westminster,</w:t>
      </w:r>
      <w:r w:rsidR="00742A96">
        <w:t xml:space="preserve"> </w:t>
      </w:r>
      <w:r w:rsidRPr="00630D2A">
        <w:rPr>
          <w:rFonts w:hint="cs"/>
        </w:rPr>
        <w:t>S</w:t>
      </w:r>
      <w:r w:rsidRPr="00630D2A">
        <w:t xml:space="preserve">elf </w:t>
      </w:r>
      <w:r w:rsidRPr="00630D2A" w:rsidR="00742A96">
        <w:t>Assessment Tool</w:t>
      </w:r>
      <w:r>
        <w:t>, July 2019</w:t>
      </w:r>
    </w:p>
  </w:footnote>
  <w:footnote w:id="55">
    <w:p w:rsidR="00437742" w:rsidP="00F764B5">
      <w:pPr>
        <w:pStyle w:val="FootnoteText"/>
        <w:rPr>
          <w:rtl/>
        </w:rPr>
      </w:pPr>
      <w:r>
        <w:rPr>
          <w:rStyle w:val="FootnoteReference1"/>
        </w:rPr>
        <w:footnoteRef/>
      </w:r>
      <w:r>
        <w:rPr>
          <w:rtl/>
        </w:rPr>
        <w:t xml:space="preserve"> </w:t>
      </w:r>
      <w:r>
        <w:rPr>
          <w:rtl/>
        </w:rPr>
        <w:tab/>
      </w:r>
      <w:r w:rsidRPr="009C167B">
        <w:rPr>
          <w:rFonts w:hint="cs"/>
          <w:rtl/>
        </w:rPr>
        <w:t>תיקון מס' 129 בסעיף 11</w:t>
      </w:r>
      <w:r w:rsidRPr="009C167B">
        <w:rPr>
          <w:rFonts w:hint="cs"/>
        </w:rPr>
        <w:t xml:space="preserve"> </w:t>
      </w:r>
      <w:r>
        <w:rPr>
          <w:rFonts w:hint="cs"/>
          <w:rtl/>
        </w:rPr>
        <w:t>לחוק התכנית הכלכלית (תיקוני חקיקה ליישום המדיניות הכלכלית לשנות התקציב 2021 ו-2022), התשפ"ב-2021. תחילתו ביום 1.1.2022.</w:t>
      </w:r>
    </w:p>
  </w:footnote>
  <w:footnote w:id="56">
    <w:p w:rsidR="00437742" w:rsidP="00F764B5">
      <w:pPr>
        <w:pStyle w:val="FootnoteText"/>
      </w:pPr>
      <w:r>
        <w:rPr>
          <w:rStyle w:val="FootnoteReference1"/>
        </w:rPr>
        <w:footnoteRef/>
      </w:r>
      <w:r>
        <w:rPr>
          <w:rtl/>
        </w:rPr>
        <w:t xml:space="preserve"> </w:t>
      </w:r>
      <w:r>
        <w:rPr>
          <w:rtl/>
        </w:rPr>
        <w:tab/>
      </w:r>
      <w:r>
        <w:rPr>
          <w:rFonts w:hint="cs"/>
          <w:rtl/>
        </w:rPr>
        <w:t xml:space="preserve">מערכת מידע גיאוגרפי-תחבורתי בפריסה ארצית להצגה ולניתוח של מידע מערכתי רב-ממדי של עולמות התוכן התומכים בקבלת החלטות בתחום תכנון התחבורה. </w:t>
      </w:r>
    </w:p>
  </w:footnote>
  <w:footnote w:id="57">
    <w:p w:rsidR="00437742" w:rsidP="00F764B5">
      <w:pPr>
        <w:pStyle w:val="FootnoteText"/>
      </w:pPr>
      <w:r>
        <w:rPr>
          <w:rStyle w:val="FootnoteReference1"/>
        </w:rPr>
        <w:footnoteRef/>
      </w:r>
      <w:r>
        <w:rPr>
          <w:rtl/>
        </w:rPr>
        <w:t xml:space="preserve"> </w:t>
      </w:r>
      <w:r>
        <w:rPr>
          <w:rtl/>
        </w:rPr>
        <w:tab/>
      </w:r>
      <w:r>
        <w:rPr>
          <w:rFonts w:hint="cs"/>
          <w:rtl/>
        </w:rPr>
        <w:t xml:space="preserve">הרשויות המקומיות שפרסמו באתר האינטרנט שלהן כי הן אוכפות עבירות נסיעה שלא כדין בנת"ץ באמצעות מצלמות הן עיריות הרצלייה, חולון, ירושלים, רמת גן, רמת השרון ותל אביב-יפו. </w:t>
      </w:r>
    </w:p>
  </w:footnote>
  <w:footnote w:id="58">
    <w:p w:rsidR="00437742" w:rsidP="00F764B5">
      <w:pPr>
        <w:pStyle w:val="FootnoteText"/>
      </w:pPr>
      <w:r>
        <w:rPr>
          <w:rStyle w:val="FootnoteReference1"/>
        </w:rPr>
        <w:footnoteRef/>
      </w:r>
      <w:r>
        <w:rPr>
          <w:rtl/>
        </w:rPr>
        <w:t xml:space="preserve"> </w:t>
      </w:r>
      <w:r>
        <w:rPr>
          <w:rtl/>
        </w:rPr>
        <w:tab/>
      </w:r>
      <w:r>
        <w:rPr>
          <w:rFonts w:hint="cs"/>
          <w:rtl/>
        </w:rPr>
        <w:t>כאמור,</w:t>
      </w:r>
      <w:r w:rsidRPr="007777A0">
        <w:rPr>
          <w:rFonts w:hint="cs"/>
          <w:rtl/>
        </w:rPr>
        <w:t xml:space="preserve"> פקודת התעבורה מעניקה לרשויות המקומיות סמכות לאכוף עבירות ב</w:t>
      </w:r>
      <w:r>
        <w:rPr>
          <w:rFonts w:hint="cs"/>
          <w:rtl/>
        </w:rPr>
        <w:t>נת</w:t>
      </w:r>
      <w:r>
        <w:rPr>
          <w:rtl/>
        </w:rPr>
        <w:t>"</w:t>
      </w:r>
      <w:r>
        <w:rPr>
          <w:rFonts w:hint="cs"/>
          <w:rtl/>
        </w:rPr>
        <w:t>ץ</w:t>
      </w:r>
      <w:r w:rsidRPr="007777A0">
        <w:rPr>
          <w:rFonts w:hint="cs"/>
          <w:rtl/>
        </w:rPr>
        <w:t xml:space="preserve"> באמצעות מצלמות</w:t>
      </w:r>
      <w:r>
        <w:rPr>
          <w:rFonts w:hint="cs"/>
          <w:rtl/>
        </w:rPr>
        <w:t xml:space="preserve">. </w:t>
      </w:r>
    </w:p>
  </w:footnote>
  <w:footnote w:id="59">
    <w:p w:rsidR="00437742" w:rsidP="00F764B5">
      <w:pPr>
        <w:pStyle w:val="FootnoteText"/>
      </w:pPr>
      <w:r>
        <w:rPr>
          <w:rStyle w:val="FootnoteReference1"/>
        </w:rPr>
        <w:footnoteRef/>
      </w:r>
      <w:r>
        <w:rPr>
          <w:rtl/>
        </w:rPr>
        <w:t xml:space="preserve"> </w:t>
      </w:r>
      <w:r>
        <w:rPr>
          <w:rtl/>
        </w:rPr>
        <w:tab/>
      </w:r>
      <w:r>
        <w:rPr>
          <w:rFonts w:hint="cs"/>
          <w:rtl/>
        </w:rPr>
        <w:t>המועצה האזורית חוף השרון, עיריית ראשון לציון, עיריית חיפה, עיריית פתח תקווה, המועצה האזורית שדות דן והמועצה האזורית מטה יהודה.</w:t>
      </w:r>
    </w:p>
  </w:footnote>
  <w:footnote w:id="60">
    <w:p w:rsidR="00437742" w:rsidP="00F764B5">
      <w:pPr>
        <w:pStyle w:val="FootnoteText"/>
      </w:pPr>
      <w:r>
        <w:rPr>
          <w:rStyle w:val="FootnoteReference1"/>
        </w:rPr>
        <w:footnoteRef/>
      </w:r>
      <w:r>
        <w:rPr>
          <w:rtl/>
        </w:rPr>
        <w:t xml:space="preserve"> </w:t>
      </w:r>
      <w:r>
        <w:rPr>
          <w:rtl/>
        </w:rPr>
        <w:tab/>
      </w:r>
      <w:r>
        <w:rPr>
          <w:rFonts w:hint="cs"/>
          <w:rtl/>
        </w:rPr>
        <w:t xml:space="preserve">נוסף </w:t>
      </w:r>
      <w:r w:rsidR="00E31F40">
        <w:rPr>
          <w:rFonts w:hint="cs"/>
          <w:rtl/>
        </w:rPr>
        <w:t>ע</w:t>
      </w:r>
      <w:r>
        <w:rPr>
          <w:rFonts w:hint="cs"/>
          <w:rtl/>
        </w:rPr>
        <w:t>ל</w:t>
      </w:r>
      <w:r w:rsidR="00E31F40">
        <w:rPr>
          <w:rFonts w:hint="cs"/>
          <w:rtl/>
        </w:rPr>
        <w:t xml:space="preserve"> ה</w:t>
      </w:r>
      <w:r>
        <w:rPr>
          <w:rFonts w:hint="cs"/>
          <w:rtl/>
        </w:rPr>
        <w:t xml:space="preserve">שימוש במצלמות נייחות, כל אחת מהעיריות </w:t>
      </w:r>
      <w:r>
        <w:rPr>
          <w:rFonts w:hint="cs"/>
          <w:b/>
          <w:bCs/>
          <w:rtl/>
        </w:rPr>
        <w:t>הרצלייה</w:t>
      </w:r>
      <w:r>
        <w:rPr>
          <w:rFonts w:hint="cs"/>
          <w:rtl/>
        </w:rPr>
        <w:t xml:space="preserve"> ו</w:t>
      </w:r>
      <w:r w:rsidRPr="007F391A">
        <w:rPr>
          <w:rFonts w:hint="cs"/>
          <w:b/>
          <w:bCs/>
          <w:rtl/>
        </w:rPr>
        <w:t xml:space="preserve">רמת גן </w:t>
      </w:r>
      <w:r>
        <w:rPr>
          <w:rFonts w:hint="cs"/>
          <w:rtl/>
        </w:rPr>
        <w:t xml:space="preserve">מפעילה שני רכבי פיקוח שעליהם הוצבו מצלמות ניידות לצורך אכיפת חוקי החניה. </w:t>
      </w:r>
    </w:p>
  </w:footnote>
  <w:footnote w:id="61">
    <w:p w:rsidR="00437742" w:rsidP="00F764B5">
      <w:pPr>
        <w:pStyle w:val="FootnoteText"/>
        <w:rPr>
          <w:rtl/>
        </w:rPr>
      </w:pPr>
      <w:r>
        <w:rPr>
          <w:rStyle w:val="FootnoteReference1"/>
        </w:rPr>
        <w:footnoteRef/>
      </w:r>
      <w:r>
        <w:rPr>
          <w:rtl/>
        </w:rPr>
        <w:t xml:space="preserve"> </w:t>
      </w:r>
      <w:r>
        <w:rPr>
          <w:rtl/>
        </w:rPr>
        <w:tab/>
      </w:r>
      <w:r>
        <w:rPr>
          <w:rFonts w:hint="cs"/>
          <w:rtl/>
        </w:rPr>
        <w:t xml:space="preserve">עת"מ (ת"א) 12825-12-24 </w:t>
      </w:r>
      <w:r w:rsidRPr="00DD57A6">
        <w:rPr>
          <w:rFonts w:hint="cs"/>
          <w:b/>
          <w:bCs/>
          <w:rtl/>
        </w:rPr>
        <w:t>סייפר פלייס בע"מ נ' עיריית רמת גן</w:t>
      </w:r>
      <w:r>
        <w:rPr>
          <w:rFonts w:hint="cs"/>
          <w:b/>
          <w:bCs/>
          <w:rtl/>
        </w:rPr>
        <w:t xml:space="preserve"> </w:t>
      </w:r>
      <w:r w:rsidRPr="002B1E60">
        <w:rPr>
          <w:rFonts w:hint="cs"/>
          <w:rtl/>
        </w:rPr>
        <w:t>(פורסם במאגר ממוחשב, 9.12.25)</w:t>
      </w:r>
      <w:r>
        <w:rPr>
          <w:rFonts w:hint="cs"/>
          <w:rtl/>
        </w:rPr>
        <w:t>.</w:t>
      </w:r>
    </w:p>
  </w:footnote>
  <w:footnote w:id="62">
    <w:p w:rsidR="00437742" w:rsidP="00F764B5">
      <w:pPr>
        <w:pStyle w:val="FootnoteText"/>
      </w:pPr>
      <w:r>
        <w:rPr>
          <w:rStyle w:val="FootnoteReference1"/>
        </w:rPr>
        <w:footnoteRef/>
      </w:r>
      <w:r>
        <w:rPr>
          <w:rtl/>
        </w:rPr>
        <w:t xml:space="preserve"> </w:t>
      </w:r>
      <w:r>
        <w:rPr>
          <w:rtl/>
        </w:rPr>
        <w:tab/>
      </w:r>
      <w:r>
        <w:rPr>
          <w:rFonts w:hint="cs"/>
          <w:rtl/>
        </w:rPr>
        <w:t>מצלמות בעלות טכנולוגיה לזיהוי לוחיות רישוי (</w:t>
      </w:r>
      <w:r>
        <w:rPr>
          <w:rFonts w:hint="cs"/>
        </w:rPr>
        <w:t>LPR</w:t>
      </w:r>
      <w:r>
        <w:t xml:space="preserve"> - license plate recognition</w:t>
      </w:r>
      <w:r>
        <w:rPr>
          <w:rFonts w:hint="cs"/>
          <w:rtl/>
        </w:rPr>
        <w:t>) הן מצלמות שיכולות לתעד את פרטי לוחיות הרישוי של כלי רכב שחלפו בטווח הצילום שלהן באופן אוטומטי, תוך יצירה של מאגר נתונים על תנועת כלי הרכב שהמערכת זיהתה, לרבות מועד ומיקום של מעבר הרכב.</w:t>
      </w:r>
    </w:p>
  </w:footnote>
  <w:footnote w:id="63">
    <w:p w:rsidR="00437742" w:rsidP="00F764B5">
      <w:pPr>
        <w:pStyle w:val="FootnoteText"/>
      </w:pPr>
      <w:r>
        <w:rPr>
          <w:rStyle w:val="FootnoteReference1"/>
        </w:rPr>
        <w:footnoteRef/>
      </w:r>
      <w:r>
        <w:rPr>
          <w:rtl/>
        </w:rPr>
        <w:t xml:space="preserve"> </w:t>
      </w:r>
      <w:r>
        <w:rPr>
          <w:rtl/>
        </w:rPr>
        <w:tab/>
      </w:r>
      <w:r>
        <w:rPr>
          <w:rFonts w:hint="cs"/>
          <w:rtl/>
        </w:rPr>
        <w:t>ה</w:t>
      </w:r>
      <w:r w:rsidRPr="00A11837">
        <w:rPr>
          <w:rtl/>
        </w:rPr>
        <w:t xml:space="preserve">רשות </w:t>
      </w:r>
      <w:r>
        <w:rPr>
          <w:rFonts w:hint="cs"/>
          <w:rtl/>
        </w:rPr>
        <w:t>ל</w:t>
      </w:r>
      <w:r w:rsidRPr="00A11837">
        <w:rPr>
          <w:rtl/>
        </w:rPr>
        <w:t>הגנת הפרטיות, הבהרה בנושא איסור שימוש במצלמות מבוססות זיהוי לוחיות רישוי (</w:t>
      </w:r>
      <w:r w:rsidRPr="00A11837">
        <w:t>LPR</w:t>
      </w:r>
      <w:r w:rsidRPr="00A11837">
        <w:rPr>
          <w:rtl/>
        </w:rPr>
        <w:t>) לצ</w:t>
      </w:r>
      <w:r>
        <w:rPr>
          <w:rFonts w:hint="cs"/>
          <w:rtl/>
        </w:rPr>
        <w:t>ו</w:t>
      </w:r>
      <w:r w:rsidRPr="00A11837">
        <w:rPr>
          <w:rtl/>
        </w:rPr>
        <w:t>רכי אכיפת עבירות חניה על ידי רשויות מקומיות (26.4.26)</w:t>
      </w:r>
      <w:r>
        <w:rPr>
          <w:rFonts w:hint="cs"/>
          <w:rtl/>
        </w:rPr>
        <w:t>.</w:t>
      </w:r>
    </w:p>
  </w:footnote>
  <w:footnote w:id="64">
    <w:p w:rsidR="00437742" w:rsidP="00F764B5">
      <w:pPr>
        <w:pStyle w:val="FootnoteText"/>
      </w:pPr>
      <w:r>
        <w:rPr>
          <w:rStyle w:val="FootnoteReference1"/>
        </w:rPr>
        <w:footnoteRef/>
      </w:r>
      <w:r>
        <w:rPr>
          <w:rtl/>
        </w:rPr>
        <w:t xml:space="preserve"> </w:t>
      </w:r>
      <w:r>
        <w:rPr>
          <w:rtl/>
        </w:rPr>
        <w:tab/>
      </w:r>
      <w:r>
        <w:rPr>
          <w:rFonts w:hint="cs"/>
          <w:rtl/>
        </w:rPr>
        <w:t>הנת"ץ</w:t>
      </w:r>
      <w:r>
        <w:rPr>
          <w:rtl/>
        </w:rPr>
        <w:t xml:space="preserve"> בהרצלייה מתפרס על </w:t>
      </w:r>
      <w:r>
        <w:rPr>
          <w:rFonts w:hint="cs"/>
          <w:rtl/>
        </w:rPr>
        <w:t xml:space="preserve">פני </w:t>
      </w:r>
      <w:r>
        <w:rPr>
          <w:rtl/>
        </w:rPr>
        <w:t>שלוש</w:t>
      </w:r>
      <w:r>
        <w:rPr>
          <w:rFonts w:hint="cs"/>
          <w:rtl/>
        </w:rPr>
        <w:t>ה</w:t>
      </w:r>
      <w:r>
        <w:rPr>
          <w:rtl/>
        </w:rPr>
        <w:t xml:space="preserve"> רחובות: בן ציון מיכאלי, הרכבת ושבעת הכוכבים</w:t>
      </w:r>
      <w:r>
        <w:t>.</w:t>
      </w:r>
    </w:p>
  </w:footnote>
  <w:footnote w:id="65">
    <w:p w:rsidR="00437742" w:rsidP="00F764B5">
      <w:pPr>
        <w:pStyle w:val="FootnoteText"/>
        <w:tabs>
          <w:tab w:val="right" w:pos="4819"/>
        </w:tabs>
      </w:pPr>
      <w:r>
        <w:rPr>
          <w:rStyle w:val="FootnoteReference1"/>
        </w:rPr>
        <w:footnoteRef/>
      </w:r>
      <w:r>
        <w:rPr>
          <w:rtl/>
        </w:rPr>
        <w:t xml:space="preserve"> </w:t>
      </w:r>
      <w:r>
        <w:rPr>
          <w:rtl/>
        </w:rPr>
        <w:tab/>
      </w:r>
      <w:r>
        <w:rPr>
          <w:rFonts w:hint="cs"/>
          <w:rtl/>
        </w:rPr>
        <w:t>עיריית חדרה, נובמבר 2025.</w:t>
      </w:r>
    </w:p>
  </w:footnote>
  <w:footnote w:id="66">
    <w:p w:rsidR="00437742" w:rsidP="00F764B5">
      <w:pPr>
        <w:pStyle w:val="FootnoteText"/>
        <w:tabs>
          <w:tab w:val="right" w:pos="4819"/>
        </w:tabs>
        <w:rPr>
          <w:rtl/>
        </w:rPr>
      </w:pPr>
      <w:r>
        <w:rPr>
          <w:rStyle w:val="FootnoteReference1"/>
        </w:rPr>
        <w:footnoteRef/>
      </w:r>
      <w:r>
        <w:rPr>
          <w:rtl/>
        </w:rPr>
        <w:t xml:space="preserve"> </w:t>
      </w:r>
      <w:r>
        <w:rPr>
          <w:rtl/>
        </w:rPr>
        <w:tab/>
      </w:r>
      <w:r>
        <w:rPr>
          <w:rFonts w:hint="cs"/>
          <w:rtl/>
        </w:rPr>
        <w:t>מדיניות אכיפה, עיריית חדרה, מרץ 2025.</w:t>
      </w:r>
    </w:p>
  </w:footnote>
  <w:footnote w:id="67">
    <w:p w:rsidR="00437742" w:rsidP="00F764B5">
      <w:pPr>
        <w:pStyle w:val="FootnoteText"/>
        <w:tabs>
          <w:tab w:val="right" w:pos="4819"/>
        </w:tabs>
      </w:pPr>
      <w:r>
        <w:rPr>
          <w:rStyle w:val="FootnoteReference1"/>
        </w:rPr>
        <w:footnoteRef/>
      </w:r>
      <w:r>
        <w:rPr>
          <w:rtl/>
        </w:rPr>
        <w:t xml:space="preserve"> </w:t>
      </w:r>
      <w:r>
        <w:rPr>
          <w:rtl/>
        </w:rPr>
        <w:tab/>
      </w:r>
      <w:r>
        <w:rPr>
          <w:rFonts w:hint="cs"/>
          <w:rtl/>
        </w:rPr>
        <w:t>כאמור לעיל, על פי נתונים שהופקו ממערכת "חצב" של משרד התחבורה, אורך הנת"ץ</w:t>
      </w:r>
      <w:r>
        <w:rPr>
          <w:rtl/>
        </w:rPr>
        <w:t xml:space="preserve"> </w:t>
      </w:r>
      <w:r>
        <w:rPr>
          <w:rFonts w:hint="cs"/>
          <w:rtl/>
        </w:rPr>
        <w:t>ברמת גן</w:t>
      </w:r>
      <w:r>
        <w:rPr>
          <w:rtl/>
        </w:rPr>
        <w:t xml:space="preserve"> כ-</w:t>
      </w:r>
      <w:r>
        <w:rPr>
          <w:rFonts w:hint="cs"/>
          <w:rtl/>
        </w:rPr>
        <w:t>3</w:t>
      </w:r>
      <w:r>
        <w:rPr>
          <w:rtl/>
        </w:rPr>
        <w:t>.</w:t>
      </w:r>
      <w:r>
        <w:rPr>
          <w:rFonts w:hint="cs"/>
          <w:rtl/>
        </w:rPr>
        <w:t>3</w:t>
      </w:r>
      <w:r>
        <w:rPr>
          <w:rtl/>
        </w:rPr>
        <w:t xml:space="preserve"> ק"מ</w:t>
      </w:r>
      <w:r>
        <w:rPr>
          <w:rFonts w:hint="cs"/>
          <w:rtl/>
        </w:rPr>
        <w:t>.</w:t>
      </w:r>
    </w:p>
  </w:footnote>
  <w:footnote w:id="68">
    <w:p w:rsidR="00437742" w:rsidP="00F764B5">
      <w:pPr>
        <w:pStyle w:val="FootnoteText"/>
      </w:pPr>
      <w:r>
        <w:rPr>
          <w:rStyle w:val="FootnoteReference1"/>
        </w:rPr>
        <w:footnoteRef/>
      </w:r>
      <w:r>
        <w:rPr>
          <w:rtl/>
        </w:rPr>
        <w:t xml:space="preserve"> </w:t>
      </w:r>
      <w:r>
        <w:rPr>
          <w:rtl/>
        </w:rPr>
        <w:tab/>
      </w:r>
      <w:r>
        <w:rPr>
          <w:rFonts w:hint="cs"/>
          <w:rtl/>
        </w:rPr>
        <w:t>עיריית רמת גן, "סוגי עבירות חניה" (2024).</w:t>
      </w:r>
    </w:p>
  </w:footnote>
  <w:footnote w:id="69">
    <w:p w:rsidR="00437742" w:rsidRPr="00630D2A" w:rsidP="00F764B5">
      <w:pPr>
        <w:pStyle w:val="FootnoteText"/>
        <w:rPr>
          <w:rtl/>
        </w:rPr>
      </w:pPr>
      <w:r>
        <w:rPr>
          <w:rStyle w:val="FootnoteReference1"/>
        </w:rPr>
        <w:footnoteRef/>
      </w:r>
      <w:r>
        <w:rPr>
          <w:rtl/>
        </w:rPr>
        <w:t xml:space="preserve"> </w:t>
      </w:r>
      <w:r>
        <w:tab/>
      </w:r>
      <w:r>
        <w:rPr>
          <w:rtl/>
        </w:rPr>
        <w:t>הודעה על הצבת מצלמות וידאו לצורך אכיפת עבירות חניה</w:t>
      </w:r>
      <w:r>
        <w:rPr>
          <w:rFonts w:hint="cs"/>
          <w:rtl/>
        </w:rPr>
        <w:t>, אוגוסט 2023.</w:t>
      </w:r>
    </w:p>
  </w:footnote>
  <w:footnote w:id="70">
    <w:p w:rsidR="00437742" w:rsidP="00F764B5">
      <w:pPr>
        <w:pStyle w:val="FootnoteText"/>
        <w:rPr>
          <w:rtl/>
        </w:rPr>
      </w:pPr>
      <w:r>
        <w:rPr>
          <w:rStyle w:val="FootnoteReference1"/>
        </w:rPr>
        <w:footnoteRef/>
      </w:r>
      <w:r>
        <w:rPr>
          <w:rtl/>
        </w:rPr>
        <w:t xml:space="preserve"> </w:t>
      </w:r>
      <w:r>
        <w:rPr>
          <w:rtl/>
        </w:rPr>
        <w:tab/>
      </w:r>
      <w:r>
        <w:rPr>
          <w:rFonts w:hint="cs"/>
          <w:rtl/>
        </w:rPr>
        <w:t>סעיף 27א1.(ח).</w:t>
      </w:r>
    </w:p>
  </w:footnote>
  <w:footnote w:id="71">
    <w:p w:rsidR="00437742" w:rsidP="00F764B5">
      <w:pPr>
        <w:pStyle w:val="FootnoteText"/>
      </w:pPr>
      <w:r>
        <w:rPr>
          <w:rStyle w:val="FootnoteReference1"/>
        </w:rPr>
        <w:footnoteRef/>
      </w:r>
      <w:r>
        <w:rPr>
          <w:rtl/>
        </w:rPr>
        <w:t xml:space="preserve"> </w:t>
      </w:r>
      <w:r>
        <w:rPr>
          <w:rtl/>
        </w:rPr>
        <w:tab/>
      </w:r>
      <w:r>
        <w:rPr>
          <w:rFonts w:hint="cs"/>
          <w:rtl/>
        </w:rPr>
        <w:t>סעיף 4.ג.1.</w:t>
      </w:r>
    </w:p>
  </w:footnote>
  <w:footnote w:id="72">
    <w:p w:rsidR="00437742" w:rsidP="00F764B5">
      <w:pPr>
        <w:pStyle w:val="FootnoteText"/>
      </w:pPr>
      <w:r w:rsidRPr="004C268F">
        <w:rPr>
          <w:rStyle w:val="FootnoteReference1"/>
        </w:rPr>
        <w:footnoteRef/>
      </w:r>
      <w:r w:rsidRPr="004C268F">
        <w:rPr>
          <w:rtl/>
        </w:rPr>
        <w:t xml:space="preserve"> </w:t>
      </w:r>
      <w:r w:rsidRPr="004C268F">
        <w:rPr>
          <w:rtl/>
        </w:rPr>
        <w:tab/>
      </w:r>
      <w:r w:rsidRPr="004C268F">
        <w:rPr>
          <w:rFonts w:hint="eastAsia"/>
          <w:rtl/>
        </w:rPr>
        <w:t>עיריית</w:t>
      </w:r>
      <w:r w:rsidRPr="004C268F">
        <w:rPr>
          <w:rtl/>
        </w:rPr>
        <w:t xml:space="preserve"> חדרה, </w:t>
      </w:r>
      <w:r w:rsidRPr="004C268F">
        <w:rPr>
          <w:rFonts w:hint="eastAsia"/>
          <w:rtl/>
        </w:rPr>
        <w:t>נוהל</w:t>
      </w:r>
      <w:r w:rsidRPr="004C268F">
        <w:rPr>
          <w:rtl/>
        </w:rPr>
        <w:t xml:space="preserve"> </w:t>
      </w:r>
      <w:r w:rsidRPr="004C268F">
        <w:rPr>
          <w:rFonts w:hint="eastAsia"/>
          <w:rtl/>
        </w:rPr>
        <w:t>בנושא</w:t>
      </w:r>
      <w:r w:rsidRPr="004C268F">
        <w:rPr>
          <w:rtl/>
        </w:rPr>
        <w:t xml:space="preserve"> </w:t>
      </w:r>
      <w:r w:rsidRPr="004C268F">
        <w:rPr>
          <w:rFonts w:hint="eastAsia"/>
          <w:rtl/>
        </w:rPr>
        <w:t>עבודה</w:t>
      </w:r>
      <w:r w:rsidRPr="004C268F">
        <w:rPr>
          <w:rtl/>
        </w:rPr>
        <w:t xml:space="preserve"> </w:t>
      </w:r>
      <w:r w:rsidRPr="004C268F">
        <w:rPr>
          <w:rFonts w:hint="eastAsia"/>
          <w:rtl/>
        </w:rPr>
        <w:t>במערכת</w:t>
      </w:r>
      <w:r w:rsidRPr="004C268F">
        <w:rPr>
          <w:rFonts w:hint="cs"/>
          <w:rtl/>
        </w:rPr>
        <w:t xml:space="preserve"> המצלמות</w:t>
      </w:r>
      <w:r w:rsidRPr="004C268F">
        <w:rPr>
          <w:rtl/>
        </w:rPr>
        <w:t>.</w:t>
      </w:r>
    </w:p>
  </w:footnote>
  <w:footnote w:id="73">
    <w:p w:rsidR="00437742" w:rsidRPr="00C71747" w:rsidP="00F764B5">
      <w:pPr>
        <w:pStyle w:val="FootnoteText"/>
        <w:rPr>
          <w:rtl/>
        </w:rPr>
      </w:pPr>
      <w:r>
        <w:rPr>
          <w:rStyle w:val="FootnoteReference1"/>
        </w:rPr>
        <w:footnoteRef/>
      </w:r>
      <w:r>
        <w:rPr>
          <w:rtl/>
        </w:rPr>
        <w:t xml:space="preserve"> </w:t>
      </w:r>
      <w:r>
        <w:rPr>
          <w:rtl/>
        </w:rPr>
        <w:tab/>
      </w:r>
      <w:r w:rsidRPr="008302F8">
        <w:rPr>
          <w:rFonts w:hint="cs"/>
          <w:rtl/>
        </w:rPr>
        <w:t>הנחיות היועץ המשפטי לממשלה 1.0002</w:t>
      </w:r>
      <w:r>
        <w:rPr>
          <w:rFonts w:hint="cs"/>
          <w:rtl/>
        </w:rPr>
        <w:t>, "</w:t>
      </w:r>
      <w:r w:rsidRPr="0029284F">
        <w:rPr>
          <w:rFonts w:hint="cs"/>
          <w:rtl/>
        </w:rPr>
        <w:t>הנחיות מינהליות</w:t>
      </w:r>
      <w:r>
        <w:rPr>
          <w:rFonts w:hint="cs"/>
          <w:rtl/>
        </w:rPr>
        <w:t>" (</w:t>
      </w:r>
      <w:r w:rsidRPr="00C2758A">
        <w:rPr>
          <w:rFonts w:hint="cs"/>
          <w:rtl/>
        </w:rPr>
        <w:t>3.7.02</w:t>
      </w:r>
      <w:r>
        <w:rPr>
          <w:rFonts w:ascii="David" w:hAnsi="David" w:hint="cs"/>
          <w:rtl/>
        </w:rPr>
        <w:t>)</w:t>
      </w:r>
      <w:r w:rsidRPr="00C2758A">
        <w:rPr>
          <w:rFonts w:ascii="David" w:hAnsi="David" w:hint="cs"/>
          <w:rtl/>
        </w:rPr>
        <w:t xml:space="preserve">; </w:t>
      </w:r>
      <w:r>
        <w:rPr>
          <w:rFonts w:hint="cs"/>
          <w:rtl/>
        </w:rPr>
        <w:t>דוח מבקר המדינה בנושא מצלמות מעקב</w:t>
      </w:r>
      <w:r w:rsidRPr="00AF7036">
        <w:rPr>
          <w:rFonts w:hint="cs"/>
          <w:rtl/>
        </w:rPr>
        <w:t>.</w:t>
      </w:r>
    </w:p>
  </w:footnote>
  <w:footnote w:id="74">
    <w:p w:rsidR="00437742" w:rsidRPr="00C71747" w:rsidP="00F764B5">
      <w:pPr>
        <w:pStyle w:val="FootnoteText"/>
        <w:rPr>
          <w:rtl/>
        </w:rPr>
      </w:pPr>
      <w:r>
        <w:rPr>
          <w:rStyle w:val="FootnoteReference1"/>
        </w:rPr>
        <w:footnoteRef/>
      </w:r>
      <w:r>
        <w:rPr>
          <w:rtl/>
        </w:rPr>
        <w:t xml:space="preserve"> </w:t>
      </w:r>
      <w:r>
        <w:rPr>
          <w:rtl/>
        </w:rPr>
        <w:tab/>
      </w:r>
      <w:r w:rsidRPr="008302F8">
        <w:rPr>
          <w:rFonts w:hint="cs"/>
          <w:rtl/>
        </w:rPr>
        <w:t>הנחיות היועץ המשפטי לממשלה 1.0002</w:t>
      </w:r>
      <w:r>
        <w:rPr>
          <w:rFonts w:hint="cs"/>
          <w:rtl/>
        </w:rPr>
        <w:t>, "</w:t>
      </w:r>
      <w:r w:rsidRPr="0029284F">
        <w:rPr>
          <w:rFonts w:hint="cs"/>
          <w:rtl/>
        </w:rPr>
        <w:t>הנחיות מינהליות</w:t>
      </w:r>
      <w:r>
        <w:rPr>
          <w:rFonts w:hint="cs"/>
          <w:rtl/>
        </w:rPr>
        <w:t>" (</w:t>
      </w:r>
      <w:r w:rsidRPr="00C2758A">
        <w:rPr>
          <w:rFonts w:hint="cs"/>
          <w:rtl/>
        </w:rPr>
        <w:t>3.7.02</w:t>
      </w:r>
      <w:r>
        <w:rPr>
          <w:rFonts w:ascii="David" w:hAnsi="David" w:hint="cs"/>
          <w:rtl/>
        </w:rPr>
        <w:t>)</w:t>
      </w:r>
      <w:r w:rsidRPr="00C2758A">
        <w:rPr>
          <w:rFonts w:ascii="David" w:hAnsi="David" w:hint="cs"/>
          <w:rtl/>
        </w:rPr>
        <w:t xml:space="preserve">; </w:t>
      </w:r>
      <w:r w:rsidRPr="00C2758A">
        <w:rPr>
          <w:rFonts w:ascii="David" w:hAnsi="David"/>
          <w:rtl/>
        </w:rPr>
        <w:t xml:space="preserve">מבקר המדינה, </w:t>
      </w:r>
      <w:r>
        <w:rPr>
          <w:rFonts w:hint="cs"/>
          <w:rtl/>
        </w:rPr>
        <w:t>דוח מבקר המדינה בנושא מצלמות מעקב</w:t>
      </w:r>
      <w:r w:rsidRPr="00AF7036">
        <w:rPr>
          <w:rFonts w:hint="cs"/>
          <w:rtl/>
        </w:rPr>
        <w:t>.</w:t>
      </w:r>
      <w:r w:rsidRPr="00C2758A">
        <w:rPr>
          <w:rFonts w:ascii="David" w:hAnsi="David"/>
          <w:rtl/>
        </w:rPr>
        <w:t>.</w:t>
      </w:r>
    </w:p>
  </w:footnote>
  <w:footnote w:id="75">
    <w:p w:rsidR="00437742" w:rsidP="00F764B5">
      <w:pPr>
        <w:pStyle w:val="FootnoteText"/>
      </w:pPr>
      <w:r>
        <w:rPr>
          <w:rStyle w:val="FootnoteReference1"/>
        </w:rPr>
        <w:footnoteRef/>
      </w:r>
      <w:r>
        <w:rPr>
          <w:rtl/>
        </w:rPr>
        <w:t xml:space="preserve"> </w:t>
      </w:r>
      <w:r>
        <w:rPr>
          <w:rtl/>
        </w:rPr>
        <w:tab/>
      </w:r>
      <w:r w:rsidRPr="00790681">
        <w:rPr>
          <w:rtl/>
        </w:rPr>
        <w:t xml:space="preserve">פרקליטות המדינה, </w:t>
      </w:r>
      <w:r>
        <w:rPr>
          <w:rFonts w:hint="cs"/>
          <w:rtl/>
        </w:rPr>
        <w:t>"</w:t>
      </w:r>
      <w:r w:rsidRPr="00790681">
        <w:rPr>
          <w:rtl/>
        </w:rPr>
        <w:t>הקמת מערך אכיפה ברשות המקומית</w:t>
      </w:r>
      <w:r>
        <w:rPr>
          <w:rFonts w:hint="cs"/>
          <w:rtl/>
        </w:rPr>
        <w:t>"</w:t>
      </w:r>
      <w:r w:rsidRPr="00790681">
        <w:rPr>
          <w:rtl/>
        </w:rPr>
        <w:t xml:space="preserve"> </w:t>
      </w:r>
      <w:r>
        <w:rPr>
          <w:rFonts w:hint="cs"/>
          <w:rtl/>
        </w:rPr>
        <w:t>(</w:t>
      </w:r>
      <w:r w:rsidRPr="00790681">
        <w:rPr>
          <w:rtl/>
        </w:rPr>
        <w:t>ינואר 2025</w:t>
      </w:r>
      <w:r>
        <w:rPr>
          <w:rFonts w:hint="cs"/>
          <w:rtl/>
        </w:rPr>
        <w:t>).</w:t>
      </w:r>
    </w:p>
  </w:footnote>
  <w:footnote w:id="76">
    <w:p w:rsidR="00437742" w:rsidRPr="00C84783" w:rsidP="00F764B5">
      <w:pPr>
        <w:pStyle w:val="FootnoteText"/>
      </w:pPr>
      <w:r>
        <w:rPr>
          <w:rStyle w:val="FootnoteReference1"/>
        </w:rPr>
        <w:footnoteRef/>
      </w:r>
      <w:r>
        <w:rPr>
          <w:rtl/>
        </w:rPr>
        <w:t xml:space="preserve"> </w:t>
      </w:r>
      <w:r>
        <w:rPr>
          <w:rtl/>
        </w:rPr>
        <w:tab/>
      </w:r>
      <w:r>
        <w:rPr>
          <w:rFonts w:hint="cs"/>
          <w:rtl/>
        </w:rPr>
        <w:t>אתר עיריית הרצלייה במרשתת, "</w:t>
      </w:r>
      <w:r w:rsidRPr="00C84783">
        <w:rPr>
          <w:rtl/>
        </w:rPr>
        <w:t>אכיפת חוקי תנועה וחניה באמצעות מצלמות נייחות וניידות</w:t>
      </w:r>
      <w:r>
        <w:rPr>
          <w:rFonts w:hint="cs"/>
          <w:rtl/>
        </w:rPr>
        <w:t>"</w:t>
      </w:r>
      <w:r w:rsidRPr="00B171F5">
        <w:rPr>
          <w:rtl/>
        </w:rPr>
        <w:t xml:space="preserve"> </w:t>
      </w:r>
      <w:r>
        <w:rPr>
          <w:rFonts w:hint="cs"/>
          <w:rtl/>
        </w:rPr>
        <w:t>(</w:t>
      </w:r>
      <w:r w:rsidRPr="00B171F5">
        <w:rPr>
          <w:rtl/>
        </w:rPr>
        <w:t>17.11.23)</w:t>
      </w:r>
      <w:r>
        <w:rPr>
          <w:rFonts w:hint="cs"/>
          <w:rtl/>
        </w:rPr>
        <w:t>.</w:t>
      </w:r>
    </w:p>
  </w:footnote>
  <w:footnote w:id="77">
    <w:p w:rsidR="00437742" w:rsidP="00F764B5">
      <w:pPr>
        <w:pStyle w:val="FootnoteText"/>
        <w:rPr>
          <w:rtl/>
        </w:rPr>
      </w:pPr>
      <w:r>
        <w:rPr>
          <w:rStyle w:val="FootnoteReference1"/>
        </w:rPr>
        <w:footnoteRef/>
      </w:r>
      <w:r>
        <w:rPr>
          <w:rtl/>
        </w:rPr>
        <w:t xml:space="preserve"> </w:t>
      </w:r>
      <w:r>
        <w:rPr>
          <w:rtl/>
        </w:rPr>
        <w:tab/>
      </w:r>
      <w:r>
        <w:rPr>
          <w:rFonts w:hint="cs"/>
          <w:rtl/>
        </w:rPr>
        <w:t xml:space="preserve">יצוין כי עם לחיצה על הצלמית של כל מצלמה במפה, מוצגת כתובת מדויקת של מיקום המצלמה. </w:t>
      </w:r>
    </w:p>
  </w:footnote>
  <w:footnote w:id="78">
    <w:p w:rsidR="00437742" w:rsidP="00F764B5">
      <w:pPr>
        <w:pStyle w:val="FootnoteText"/>
      </w:pPr>
      <w:r>
        <w:rPr>
          <w:rStyle w:val="FootnoteReference1"/>
        </w:rPr>
        <w:footnoteRef/>
      </w:r>
      <w:r>
        <w:rPr>
          <w:rtl/>
        </w:rPr>
        <w:t xml:space="preserve"> </w:t>
      </w:r>
      <w:r>
        <w:rPr>
          <w:rtl/>
        </w:rPr>
        <w:tab/>
      </w:r>
      <w:r>
        <w:rPr>
          <w:rFonts w:hint="cs"/>
          <w:rtl/>
        </w:rPr>
        <w:t>הבדיקה נערכה בנובמבר 2025.</w:t>
      </w:r>
    </w:p>
  </w:footnote>
  <w:footnote w:id="79">
    <w:p w:rsidR="00437742" w:rsidP="00F764B5">
      <w:pPr>
        <w:pStyle w:val="FootnoteText"/>
        <w:rPr>
          <w:rtl/>
        </w:rPr>
      </w:pPr>
      <w:r>
        <w:rPr>
          <w:rStyle w:val="FootnoteReference1"/>
        </w:rPr>
        <w:footnoteRef/>
      </w:r>
      <w:r>
        <w:rPr>
          <w:rtl/>
        </w:rPr>
        <w:t xml:space="preserve"> </w:t>
      </w:r>
      <w:r>
        <w:rPr>
          <w:rtl/>
        </w:rPr>
        <w:tab/>
      </w:r>
      <w:r>
        <w:rPr>
          <w:rFonts w:hint="cs"/>
          <w:rtl/>
        </w:rPr>
        <w:t>אתר המועצה המקומית בנימינה-גבעת עדה, "</w:t>
      </w:r>
      <w:r>
        <w:rPr>
          <w:rtl/>
        </w:rPr>
        <w:t>הודעה על הצבת מצלמות וידאו לצורך אכיפת עבירות חניה</w:t>
      </w:r>
      <w:r>
        <w:rPr>
          <w:rFonts w:hint="cs"/>
          <w:rtl/>
        </w:rPr>
        <w:t>".</w:t>
      </w:r>
    </w:p>
  </w:footnote>
  <w:footnote w:id="80">
    <w:p w:rsidR="00437742" w:rsidP="00F764B5">
      <w:pPr>
        <w:pStyle w:val="FootnoteText"/>
      </w:pPr>
      <w:r>
        <w:rPr>
          <w:rStyle w:val="FootnoteReference1"/>
        </w:rPr>
        <w:footnoteRef/>
      </w:r>
      <w:r>
        <w:rPr>
          <w:rtl/>
        </w:rPr>
        <w:t xml:space="preserve"> </w:t>
      </w:r>
      <w:r>
        <w:rPr>
          <w:rtl/>
        </w:rPr>
        <w:tab/>
      </w:r>
      <w:r w:rsidRPr="00790681">
        <w:rPr>
          <w:rtl/>
        </w:rPr>
        <w:t xml:space="preserve">פרקליטות המדינה, </w:t>
      </w:r>
      <w:r>
        <w:rPr>
          <w:rFonts w:hint="cs"/>
          <w:rtl/>
        </w:rPr>
        <w:t>"</w:t>
      </w:r>
      <w:r w:rsidRPr="00790681">
        <w:rPr>
          <w:rtl/>
        </w:rPr>
        <w:t>הקמת מערך אכיפה ברשות המקומית</w:t>
      </w:r>
      <w:r>
        <w:rPr>
          <w:rFonts w:hint="cs"/>
          <w:rtl/>
        </w:rPr>
        <w:t>"</w:t>
      </w:r>
      <w:r w:rsidRPr="00790681">
        <w:rPr>
          <w:rtl/>
        </w:rPr>
        <w:t xml:space="preserve"> </w:t>
      </w:r>
      <w:r>
        <w:rPr>
          <w:rFonts w:hint="cs"/>
          <w:rtl/>
        </w:rPr>
        <w:t>(</w:t>
      </w:r>
      <w:r w:rsidRPr="00790681">
        <w:rPr>
          <w:rtl/>
        </w:rPr>
        <w:t>ינואר 2025</w:t>
      </w:r>
      <w:r>
        <w:rPr>
          <w:rFonts w:hint="cs"/>
          <w:rtl/>
        </w:rPr>
        <w:t>).</w:t>
      </w:r>
    </w:p>
  </w:footnote>
  <w:footnote w:id="81">
    <w:p w:rsidR="00437742" w:rsidP="00F764B5">
      <w:pPr>
        <w:pStyle w:val="FootnoteText"/>
      </w:pPr>
      <w:r>
        <w:rPr>
          <w:rStyle w:val="FootnoteReference1"/>
        </w:rPr>
        <w:footnoteRef/>
      </w:r>
      <w:r>
        <w:rPr>
          <w:rtl/>
        </w:rPr>
        <w:t xml:space="preserve"> </w:t>
      </w:r>
      <w:r>
        <w:rPr>
          <w:rtl/>
        </w:rPr>
        <w:tab/>
      </w:r>
      <w:r>
        <w:rPr>
          <w:rFonts w:hint="cs"/>
          <w:rtl/>
        </w:rPr>
        <w:t xml:space="preserve">פרסום מידע לגבי מדיניות האכיפה באתר המועצה </w:t>
      </w:r>
      <w:r w:rsidRPr="0028289C">
        <w:rPr>
          <w:rFonts w:hint="cs"/>
          <w:b/>
          <w:bCs/>
          <w:rtl/>
        </w:rPr>
        <w:t>המקומית בנימינה-גבעת עדה</w:t>
      </w:r>
      <w:r>
        <w:rPr>
          <w:rFonts w:hint="cs"/>
          <w:rtl/>
        </w:rPr>
        <w:t xml:space="preserve"> במרשתת לא נבדק, שכן במועד הבדיקה המועצה לא אכפה את חוקי החניה באמצעות מצלמות.</w:t>
      </w:r>
    </w:p>
  </w:footnote>
  <w:footnote w:id="82">
    <w:p w:rsidR="00437742" w:rsidP="00F764B5">
      <w:pPr>
        <w:pStyle w:val="FootnoteText"/>
        <w:rPr>
          <w:rtl/>
        </w:rPr>
      </w:pPr>
      <w:r>
        <w:rPr>
          <w:rStyle w:val="FootnoteReference1"/>
        </w:rPr>
        <w:footnoteRef/>
      </w:r>
      <w:r>
        <w:rPr>
          <w:rtl/>
        </w:rPr>
        <w:t xml:space="preserve"> </w:t>
      </w:r>
      <w:r>
        <w:rPr>
          <w:rtl/>
        </w:rPr>
        <w:tab/>
      </w:r>
      <w:r>
        <w:rPr>
          <w:rFonts w:hint="cs"/>
          <w:rtl/>
        </w:rPr>
        <w:t>מסמך "מדיניות עיריית חדרה" (מרץ 2025).</w:t>
      </w:r>
    </w:p>
  </w:footnote>
  <w:footnote w:id="83">
    <w:p w:rsidR="00437742" w:rsidP="00F764B5">
      <w:pPr>
        <w:pStyle w:val="FootnoteText"/>
        <w:rPr>
          <w:rtl/>
        </w:rPr>
      </w:pPr>
      <w:r>
        <w:rPr>
          <w:rStyle w:val="FootnoteReference1"/>
        </w:rPr>
        <w:footnoteRef/>
      </w:r>
      <w:r>
        <w:rPr>
          <w:rtl/>
        </w:rPr>
        <w:t xml:space="preserve"> </w:t>
      </w:r>
      <w:r>
        <w:rPr>
          <w:rtl/>
        </w:rPr>
        <w:tab/>
      </w:r>
      <w:r>
        <w:t xml:space="preserve">Kelsey Finch &amp; Omer Tene, </w:t>
      </w:r>
      <w:r>
        <w:rPr>
          <w:b/>
          <w:bCs/>
        </w:rPr>
        <w:t>"</w:t>
      </w:r>
      <w:r>
        <w:t xml:space="preserve">Welcome to the Metropticon: Protecting Privacy in a Hyperconnected Town", </w:t>
      </w:r>
      <w:r w:rsidRPr="007D3A94">
        <w:rPr>
          <w:b/>
          <w:bCs/>
        </w:rPr>
        <w:t>Fordham Urban Law Journal</w:t>
      </w:r>
      <w:r>
        <w:t xml:space="preserve"> 41 (2014): 1581.</w:t>
      </w:r>
      <w:r>
        <w:rPr>
          <w:rFonts w:hint="cs"/>
          <w:rtl/>
        </w:rPr>
        <w:t>-</w:t>
      </w:r>
      <w:r>
        <w:t>1759, p. 1596</w:t>
      </w:r>
      <w:r>
        <w:rPr>
          <w:rtl/>
        </w:rPr>
        <w:t xml:space="preserve"> </w:t>
      </w:r>
    </w:p>
  </w:footnote>
  <w:footnote w:id="84">
    <w:p w:rsidR="00437742" w:rsidP="00F764B5">
      <w:pPr>
        <w:pStyle w:val="FootnoteText"/>
      </w:pPr>
      <w:r>
        <w:rPr>
          <w:rStyle w:val="FootnoteReference1"/>
        </w:rPr>
        <w:footnoteRef/>
      </w:r>
      <w:r>
        <w:rPr>
          <w:rtl/>
        </w:rPr>
        <w:t xml:space="preserve"> </w:t>
      </w:r>
      <w:r>
        <w:rPr>
          <w:rtl/>
        </w:rPr>
        <w:tab/>
        <w:t>ברחוב בן גוריון 2 ובדרך שבעת הכוכבים.</w:t>
      </w:r>
    </w:p>
  </w:footnote>
  <w:footnote w:id="85">
    <w:p w:rsidR="00437742" w:rsidP="00F764B5">
      <w:pPr>
        <w:pStyle w:val="FootnoteText"/>
      </w:pPr>
      <w:r>
        <w:rPr>
          <w:rStyle w:val="FootnoteReference1"/>
        </w:rPr>
        <w:footnoteRef/>
      </w:r>
      <w:r>
        <w:rPr>
          <w:rtl/>
        </w:rPr>
        <w:t xml:space="preserve"> </w:t>
      </w:r>
      <w:r>
        <w:rPr>
          <w:rtl/>
        </w:rPr>
        <w:tab/>
      </w:r>
      <w:r>
        <w:rPr>
          <w:rFonts w:hint="cs"/>
          <w:rtl/>
        </w:rPr>
        <w:t xml:space="preserve">האחראי לא אישר הצבת מצלמות בכתובות הנשיא 52 ו-55 והרברט סמואל 72. </w:t>
      </w:r>
    </w:p>
  </w:footnote>
  <w:footnote w:id="86">
    <w:p w:rsidR="00437742" w:rsidP="00F764B5">
      <w:pPr>
        <w:pStyle w:val="FootnoteText"/>
        <w:rPr>
          <w:rtl/>
        </w:rPr>
      </w:pPr>
      <w:r>
        <w:rPr>
          <w:rStyle w:val="FootnoteReference1"/>
        </w:rPr>
        <w:footnoteRef/>
      </w:r>
      <w:r>
        <w:rPr>
          <w:rtl/>
        </w:rPr>
        <w:t xml:space="preserve"> </w:t>
      </w:r>
      <w:r>
        <w:rPr>
          <w:rtl/>
        </w:rPr>
        <w:tab/>
      </w:r>
      <w:r>
        <w:rPr>
          <w:rFonts w:hint="cs"/>
          <w:rtl/>
        </w:rPr>
        <w:t>עיריית רמת גן, סקר אתר באתר אכיפה ברחוב הרצל, מאי 2022.</w:t>
      </w:r>
    </w:p>
  </w:footnote>
  <w:footnote w:id="87">
    <w:p w:rsidR="00437742" w:rsidP="00F764B5">
      <w:pPr>
        <w:pStyle w:val="FootnoteText"/>
      </w:pPr>
      <w:r>
        <w:rPr>
          <w:rStyle w:val="FootnoteReference1"/>
        </w:rPr>
        <w:footnoteRef/>
      </w:r>
      <w:r>
        <w:rPr>
          <w:rtl/>
        </w:rPr>
        <w:t xml:space="preserve"> </w:t>
      </w:r>
      <w:r>
        <w:rPr>
          <w:rtl/>
        </w:rPr>
        <w:tab/>
        <w:t>סעיף 3.</w:t>
      </w:r>
    </w:p>
  </w:footnote>
  <w:footnote w:id="88">
    <w:p w:rsidR="00437742" w:rsidP="00F764B5">
      <w:pPr>
        <w:pStyle w:val="FootnoteText"/>
      </w:pPr>
      <w:r>
        <w:rPr>
          <w:rStyle w:val="FootnoteReference1"/>
        </w:rPr>
        <w:footnoteRef/>
      </w:r>
      <w:r>
        <w:rPr>
          <w:rtl/>
        </w:rPr>
        <w:t xml:space="preserve"> </w:t>
      </w:r>
      <w:r>
        <w:rPr>
          <w:rtl/>
        </w:rPr>
        <w:tab/>
        <w:t xml:space="preserve">בימי חול בשעות </w:t>
      </w:r>
      <w:r>
        <w:rPr>
          <w:rFonts w:hint="cs"/>
          <w:rtl/>
        </w:rPr>
        <w:t>20:00-8:00</w:t>
      </w:r>
      <w:r>
        <w:rPr>
          <w:rtl/>
        </w:rPr>
        <w:t xml:space="preserve">, ובימי שישי בשעות </w:t>
      </w:r>
      <w:r>
        <w:rPr>
          <w:rFonts w:hint="cs"/>
          <w:rtl/>
        </w:rPr>
        <w:t>15:00-8:00</w:t>
      </w:r>
      <w:r>
        <w:rPr>
          <w:rtl/>
        </w:rPr>
        <w:t>.</w:t>
      </w:r>
    </w:p>
  </w:footnote>
  <w:footnote w:id="89">
    <w:p w:rsidR="00437742" w:rsidP="00F764B5">
      <w:pPr>
        <w:pStyle w:val="FootnoteText"/>
      </w:pPr>
      <w:r>
        <w:rPr>
          <w:rStyle w:val="FootnoteReference1"/>
        </w:rPr>
        <w:footnoteRef/>
      </w:r>
      <w:r>
        <w:rPr>
          <w:rtl/>
        </w:rPr>
        <w:t xml:space="preserve"> </w:t>
      </w:r>
      <w:r>
        <w:rPr>
          <w:rtl/>
        </w:rPr>
        <w:tab/>
      </w:r>
      <w:r>
        <w:rPr>
          <w:rFonts w:hint="cs"/>
          <w:rtl/>
        </w:rPr>
        <w:t>בעניין זה ראו דוח מבקר המדינה בנושא מצלמות מעקב.</w:t>
      </w:r>
    </w:p>
  </w:footnote>
  <w:footnote w:id="90">
    <w:p w:rsidR="00437742" w:rsidP="00F764B5">
      <w:pPr>
        <w:pStyle w:val="FootnoteText"/>
      </w:pPr>
      <w:r>
        <w:rPr>
          <w:rStyle w:val="FootnoteReference1"/>
        </w:rPr>
        <w:footnoteRef/>
      </w:r>
      <w:r>
        <w:rPr>
          <w:rtl/>
        </w:rPr>
        <w:t xml:space="preserve"> </w:t>
      </w:r>
      <w:r>
        <w:rPr>
          <w:rtl/>
        </w:rPr>
        <w:tab/>
        <w:t xml:space="preserve">מלבד המועצה המקומית </w:t>
      </w:r>
      <w:r w:rsidRPr="00D75DC3">
        <w:rPr>
          <w:b/>
          <w:bCs/>
          <w:rtl/>
        </w:rPr>
        <w:t>בנימינה-גבעת עדה</w:t>
      </w:r>
      <w:r>
        <w:rPr>
          <w:rtl/>
        </w:rPr>
        <w:t xml:space="preserve"> שכאמור, נכון למועד הביקורת</w:t>
      </w:r>
      <w:r>
        <w:rPr>
          <w:rFonts w:hint="cs"/>
          <w:rtl/>
        </w:rPr>
        <w:t>,</w:t>
      </w:r>
      <w:r>
        <w:rPr>
          <w:rtl/>
        </w:rPr>
        <w:t xml:space="preserve"> אינה משתמשת במצלמות לצורך אכיפה.</w:t>
      </w:r>
    </w:p>
  </w:footnote>
  <w:footnote w:id="91">
    <w:p w:rsidR="00437742" w:rsidP="00F764B5">
      <w:pPr>
        <w:pStyle w:val="FootnoteText"/>
      </w:pPr>
      <w:r>
        <w:rPr>
          <w:rStyle w:val="FootnoteReference1"/>
        </w:rPr>
        <w:footnoteRef/>
      </w:r>
      <w:r>
        <w:rPr>
          <w:rtl/>
        </w:rPr>
        <w:t xml:space="preserve"> </w:t>
      </w:r>
      <w:r>
        <w:rPr>
          <w:rtl/>
        </w:rPr>
        <w:tab/>
      </w:r>
      <w:r>
        <w:rPr>
          <w:rFonts w:hint="cs"/>
          <w:rtl/>
        </w:rPr>
        <w:t>במאי 2025.</w:t>
      </w:r>
    </w:p>
  </w:footnote>
  <w:footnote w:id="92">
    <w:p w:rsidR="00437742" w:rsidP="00F764B5">
      <w:pPr>
        <w:pStyle w:val="FootnoteText"/>
      </w:pPr>
      <w:r>
        <w:rPr>
          <w:rStyle w:val="FootnoteReference1"/>
        </w:rPr>
        <w:footnoteRef/>
      </w:r>
      <w:r>
        <w:rPr>
          <w:rtl/>
        </w:rPr>
        <w:t xml:space="preserve"> </w:t>
      </w:r>
      <w:r>
        <w:rPr>
          <w:rtl/>
        </w:rPr>
        <w:tab/>
      </w:r>
      <w:r>
        <w:rPr>
          <w:rFonts w:hint="cs"/>
          <w:rtl/>
        </w:rPr>
        <w:t>"</w:t>
      </w:r>
      <w:r>
        <w:rPr>
          <w:rtl/>
        </w:rPr>
        <w:t>נ</w:t>
      </w:r>
      <w:r>
        <w:rPr>
          <w:rFonts w:hint="cs"/>
          <w:rtl/>
        </w:rPr>
        <w:t>ו</w:t>
      </w:r>
      <w:r>
        <w:rPr>
          <w:rtl/>
        </w:rPr>
        <w:t>הלי עבודה במערכת</w:t>
      </w:r>
      <w:r>
        <w:rPr>
          <w:rFonts w:hint="cs"/>
          <w:rtl/>
        </w:rPr>
        <w:t>"</w:t>
      </w:r>
      <w:r>
        <w:rPr>
          <w:rtl/>
        </w:rPr>
        <w:t xml:space="preserve">, אגף אכיפה וביטחון, עיריית </w:t>
      </w:r>
      <w:r w:rsidRPr="00D75DC3">
        <w:rPr>
          <w:b/>
          <w:bCs/>
          <w:rtl/>
        </w:rPr>
        <w:t>חדרה</w:t>
      </w:r>
      <w:r>
        <w:rPr>
          <w:rFonts w:hint="cs"/>
          <w:rtl/>
        </w:rPr>
        <w:t>.</w:t>
      </w:r>
      <w:r>
        <w:rPr>
          <w:rtl/>
        </w:rPr>
        <w:t xml:space="preserve"> הנוהל לא נושא תאריך.</w:t>
      </w:r>
    </w:p>
  </w:footnote>
  <w:footnote w:id="93">
    <w:p w:rsidR="00437742" w:rsidP="00F764B5">
      <w:pPr>
        <w:pStyle w:val="FootnoteText"/>
      </w:pPr>
      <w:r>
        <w:rPr>
          <w:rStyle w:val="FootnoteReference1"/>
        </w:rPr>
        <w:footnoteRef/>
      </w:r>
      <w:r>
        <w:rPr>
          <w:rtl/>
        </w:rPr>
        <w:t xml:space="preserve"> </w:t>
      </w:r>
      <w:r>
        <w:rPr>
          <w:rtl/>
        </w:rPr>
        <w:tab/>
        <w:t>ב</w:t>
      </w:r>
      <w:r>
        <w:rPr>
          <w:rFonts w:hint="cs"/>
          <w:rtl/>
        </w:rPr>
        <w:t>אוגוסט 2025.</w:t>
      </w:r>
    </w:p>
  </w:footnote>
  <w:footnote w:id="94">
    <w:p w:rsidR="00437742" w:rsidP="00F764B5">
      <w:pPr>
        <w:pStyle w:val="FootnoteText"/>
        <w:rPr>
          <w:rtl/>
        </w:rPr>
      </w:pPr>
      <w:r>
        <w:rPr>
          <w:rStyle w:val="FootnoteReference1"/>
        </w:rPr>
        <w:footnoteRef/>
      </w:r>
      <w:r>
        <w:rPr>
          <w:rtl/>
        </w:rPr>
        <w:t xml:space="preserve"> </w:t>
      </w:r>
      <w:r>
        <w:rPr>
          <w:rtl/>
        </w:rPr>
        <w:tab/>
      </w:r>
      <w:r>
        <w:rPr>
          <w:rFonts w:hint="cs"/>
          <w:rtl/>
          <w:lang w:eastAsia="he-IL"/>
        </w:rPr>
        <w:t>"</w:t>
      </w:r>
      <w:r>
        <w:rPr>
          <w:rtl/>
          <w:lang w:eastAsia="he-IL"/>
        </w:rPr>
        <w:t>נוהל שימוש במצלמות אכיפת תנועה וחניה</w:t>
      </w:r>
      <w:r>
        <w:rPr>
          <w:rFonts w:hint="cs"/>
          <w:rtl/>
        </w:rPr>
        <w:t>"</w:t>
      </w:r>
      <w:r>
        <w:rPr>
          <w:rtl/>
        </w:rPr>
        <w:t xml:space="preserve">, עיריית רמת גן </w:t>
      </w:r>
      <w:r>
        <w:rPr>
          <w:rFonts w:hint="cs"/>
          <w:rtl/>
        </w:rPr>
        <w:t>(</w:t>
      </w:r>
      <w:r>
        <w:rPr>
          <w:rtl/>
        </w:rPr>
        <w:t>מרץ 2022</w:t>
      </w:r>
      <w:r>
        <w:rPr>
          <w:rFonts w:hint="cs"/>
          <w:rtl/>
        </w:rPr>
        <w:t>)</w:t>
      </w:r>
      <w:r>
        <w:rPr>
          <w:rtl/>
        </w:rPr>
        <w:t>.</w:t>
      </w:r>
    </w:p>
  </w:footnote>
  <w:footnote w:id="95">
    <w:p w:rsidR="00437742" w:rsidP="00F764B5">
      <w:pPr>
        <w:pStyle w:val="FootnoteText"/>
      </w:pPr>
      <w:r>
        <w:rPr>
          <w:rStyle w:val="FootnoteReference1"/>
        </w:rPr>
        <w:footnoteRef/>
      </w:r>
      <w:r>
        <w:rPr>
          <w:rtl/>
        </w:rPr>
        <w:t xml:space="preserve"> </w:t>
      </w:r>
      <w:r>
        <w:rPr>
          <w:rtl/>
        </w:rPr>
        <w:tab/>
        <w:t>ראו להלן בתת הפרק "</w:t>
      </w:r>
      <w:r w:rsidRPr="003F33D8">
        <w:rPr>
          <w:rtl/>
        </w:rPr>
        <w:t xml:space="preserve">שיעור </w:t>
      </w:r>
      <w:r w:rsidRPr="003F33D8">
        <w:rPr>
          <w:rFonts w:hint="cs"/>
          <w:rtl/>
        </w:rPr>
        <w:t>האירועים הנבדקים</w:t>
      </w:r>
      <w:r>
        <w:rPr>
          <w:rtl/>
        </w:rPr>
        <w:t>".</w:t>
      </w:r>
    </w:p>
  </w:footnote>
  <w:footnote w:id="96">
    <w:p w:rsidR="00437742" w:rsidP="00F764B5">
      <w:pPr>
        <w:pStyle w:val="FootnoteText"/>
      </w:pPr>
      <w:r>
        <w:rPr>
          <w:rStyle w:val="FootnoteReference1"/>
        </w:rPr>
        <w:footnoteRef/>
      </w:r>
      <w:r>
        <w:rPr>
          <w:rtl/>
        </w:rPr>
        <w:t xml:space="preserve"> </w:t>
      </w:r>
      <w:r>
        <w:rPr>
          <w:rtl/>
        </w:rPr>
        <w:tab/>
        <w:t>ההגדרות כוללות בין היתר, אזורים שבהם עמד רכב ליותר מהזמן שהוגדר כזמן המרבי המותר לעצירה ללא אכיפה.</w:t>
      </w:r>
    </w:p>
  </w:footnote>
  <w:footnote w:id="97">
    <w:p w:rsidR="00437742" w:rsidP="00F764B5">
      <w:pPr>
        <w:pStyle w:val="FootnoteText"/>
      </w:pPr>
      <w:r>
        <w:rPr>
          <w:rStyle w:val="FootnoteReference1"/>
        </w:rPr>
        <w:footnoteRef/>
      </w:r>
      <w:r>
        <w:rPr>
          <w:rtl/>
        </w:rPr>
        <w:t xml:space="preserve"> </w:t>
      </w:r>
      <w:r>
        <w:rPr>
          <w:rtl/>
        </w:rPr>
        <w:tab/>
      </w:r>
      <w:r>
        <w:rPr>
          <w:rFonts w:hint="cs"/>
          <w:rtl/>
        </w:rPr>
        <w:t>דוח מבקר המדינה בנושא מצלמות מעקב.</w:t>
      </w:r>
    </w:p>
  </w:footnote>
  <w:footnote w:id="98">
    <w:p w:rsidR="00437742" w:rsidP="00F764B5">
      <w:pPr>
        <w:pStyle w:val="FootnoteText"/>
      </w:pPr>
      <w:r w:rsidRPr="00173D7B">
        <w:rPr>
          <w:rStyle w:val="FootnoteReference1"/>
        </w:rPr>
        <w:footnoteRef/>
      </w:r>
      <w:r w:rsidRPr="00173D7B">
        <w:rPr>
          <w:rtl/>
        </w:rPr>
        <w:t xml:space="preserve"> </w:t>
      </w:r>
      <w:r w:rsidRPr="00173D7B">
        <w:rPr>
          <w:rtl/>
        </w:rPr>
        <w:tab/>
      </w:r>
      <w:r w:rsidRPr="00173D7B">
        <w:rPr>
          <w:rFonts w:hint="eastAsia"/>
          <w:rtl/>
        </w:rPr>
        <w:t>יצוין</w:t>
      </w:r>
      <w:r w:rsidRPr="00173D7B">
        <w:rPr>
          <w:rtl/>
        </w:rPr>
        <w:t xml:space="preserve"> כי למועצה המקומית בנימינה-גבעת עדה אין </w:t>
      </w:r>
      <w:r w:rsidRPr="00173D7B">
        <w:rPr>
          <w:rFonts w:hint="eastAsia"/>
          <w:rtl/>
        </w:rPr>
        <w:t>מרכז</w:t>
      </w:r>
      <w:r w:rsidRPr="00173D7B">
        <w:rPr>
          <w:rtl/>
        </w:rPr>
        <w:t xml:space="preserve"> </w:t>
      </w:r>
      <w:r w:rsidRPr="00173D7B">
        <w:rPr>
          <w:rFonts w:hint="eastAsia"/>
          <w:rtl/>
        </w:rPr>
        <w:t>אכיפה</w:t>
      </w:r>
      <w:r w:rsidRPr="00173D7B">
        <w:rPr>
          <w:rtl/>
        </w:rPr>
        <w:t xml:space="preserve">. </w:t>
      </w:r>
      <w:r w:rsidRPr="00173D7B">
        <w:rPr>
          <w:rFonts w:hint="eastAsia"/>
          <w:rtl/>
        </w:rPr>
        <w:t>מנכ</w:t>
      </w:r>
      <w:r w:rsidRPr="00173D7B">
        <w:rPr>
          <w:rtl/>
        </w:rPr>
        <w:t xml:space="preserve">"ל </w:t>
      </w:r>
      <w:r w:rsidRPr="00173D7B">
        <w:rPr>
          <w:rFonts w:hint="eastAsia"/>
          <w:rtl/>
        </w:rPr>
        <w:t>המועצה</w:t>
      </w:r>
      <w:r w:rsidRPr="00173D7B">
        <w:rPr>
          <w:rtl/>
        </w:rPr>
        <w:t xml:space="preserve"> </w:t>
      </w:r>
      <w:r w:rsidRPr="00173D7B">
        <w:rPr>
          <w:rFonts w:hint="eastAsia"/>
          <w:rtl/>
        </w:rPr>
        <w:t>שיתף</w:t>
      </w:r>
      <w:r w:rsidRPr="00173D7B">
        <w:rPr>
          <w:rtl/>
        </w:rPr>
        <w:t xml:space="preserve"> </w:t>
      </w:r>
      <w:r w:rsidRPr="00173D7B">
        <w:rPr>
          <w:rFonts w:hint="eastAsia"/>
          <w:rtl/>
        </w:rPr>
        <w:t>את</w:t>
      </w:r>
      <w:r w:rsidRPr="00173D7B">
        <w:rPr>
          <w:rtl/>
        </w:rPr>
        <w:t xml:space="preserve"> </w:t>
      </w:r>
      <w:r w:rsidRPr="00173D7B">
        <w:rPr>
          <w:rFonts w:hint="eastAsia"/>
          <w:rtl/>
        </w:rPr>
        <w:t>צוות</w:t>
      </w:r>
      <w:r w:rsidRPr="00173D7B">
        <w:rPr>
          <w:rtl/>
        </w:rPr>
        <w:t xml:space="preserve"> </w:t>
      </w:r>
      <w:r w:rsidRPr="00173D7B">
        <w:rPr>
          <w:rFonts w:hint="eastAsia"/>
          <w:rtl/>
        </w:rPr>
        <w:t>הביקורת</w:t>
      </w:r>
      <w:r w:rsidRPr="00173D7B">
        <w:rPr>
          <w:rtl/>
        </w:rPr>
        <w:t xml:space="preserve"> </w:t>
      </w:r>
      <w:r w:rsidRPr="00173D7B">
        <w:rPr>
          <w:rFonts w:hint="eastAsia"/>
          <w:rtl/>
        </w:rPr>
        <w:t>בצפייה</w:t>
      </w:r>
      <w:r w:rsidRPr="00173D7B">
        <w:rPr>
          <w:rtl/>
        </w:rPr>
        <w:t xml:space="preserve"> </w:t>
      </w:r>
      <w:r w:rsidRPr="00173D7B">
        <w:rPr>
          <w:rFonts w:hint="eastAsia"/>
          <w:rtl/>
        </w:rPr>
        <w:t>במערכת</w:t>
      </w:r>
      <w:r w:rsidRPr="00173D7B">
        <w:rPr>
          <w:rtl/>
        </w:rPr>
        <w:t xml:space="preserve"> </w:t>
      </w:r>
      <w:r w:rsidRPr="00173D7B">
        <w:rPr>
          <w:rFonts w:hint="eastAsia"/>
          <w:rtl/>
        </w:rPr>
        <w:t>המצלמות</w:t>
      </w:r>
      <w:r w:rsidRPr="00173D7B">
        <w:rPr>
          <w:rtl/>
        </w:rPr>
        <w:t xml:space="preserve"> </w:t>
      </w:r>
      <w:r w:rsidRPr="00173D7B">
        <w:rPr>
          <w:rFonts w:hint="eastAsia"/>
          <w:rtl/>
        </w:rPr>
        <w:t>באמצעות</w:t>
      </w:r>
      <w:r w:rsidRPr="00173D7B">
        <w:rPr>
          <w:rtl/>
        </w:rPr>
        <w:t xml:space="preserve"> </w:t>
      </w:r>
      <w:r w:rsidRPr="00173D7B">
        <w:rPr>
          <w:rFonts w:hint="eastAsia"/>
          <w:rtl/>
        </w:rPr>
        <w:t>התחברות</w:t>
      </w:r>
      <w:r w:rsidRPr="00173D7B">
        <w:rPr>
          <w:rtl/>
        </w:rPr>
        <w:t xml:space="preserve"> </w:t>
      </w:r>
      <w:r w:rsidRPr="00173D7B">
        <w:rPr>
          <w:rFonts w:hint="eastAsia"/>
          <w:rtl/>
        </w:rPr>
        <w:t>מרחוק</w:t>
      </w:r>
      <w:r w:rsidRPr="00173D7B">
        <w:rPr>
          <w:rFonts w:hint="cs"/>
          <w:rtl/>
        </w:rPr>
        <w:t xml:space="preserve"> אליהן</w:t>
      </w:r>
      <w:r w:rsidRPr="00173D7B">
        <w:rPr>
          <w:rtl/>
        </w:rPr>
        <w:t>.</w:t>
      </w:r>
    </w:p>
  </w:footnote>
  <w:footnote w:id="99">
    <w:p w:rsidR="00437742" w:rsidP="00F764B5">
      <w:pPr>
        <w:pStyle w:val="FootnoteText"/>
        <w:rPr>
          <w:rtl/>
        </w:rPr>
      </w:pPr>
      <w:r>
        <w:rPr>
          <w:rStyle w:val="FootnoteReference1"/>
        </w:rPr>
        <w:footnoteRef/>
      </w:r>
      <w:r>
        <w:rPr>
          <w:rtl/>
        </w:rPr>
        <w:t xml:space="preserve"> </w:t>
      </w:r>
      <w:r>
        <w:rPr>
          <w:rtl/>
        </w:rPr>
        <w:tab/>
      </w:r>
      <w:r>
        <w:rPr>
          <w:rFonts w:hint="cs"/>
          <w:rtl/>
        </w:rPr>
        <w:t>משרד התחבורה, "התוכנית הלאומית לחניה" (מרץ 2023).</w:t>
      </w:r>
    </w:p>
  </w:footnote>
  <w:footnote w:id="100">
    <w:p w:rsidR="00437742" w:rsidP="00F764B5">
      <w:pPr>
        <w:pStyle w:val="FootnoteText"/>
        <w:rPr>
          <w:rtl/>
        </w:rPr>
      </w:pPr>
      <w:r>
        <w:rPr>
          <w:rStyle w:val="FootnoteReference1"/>
        </w:rPr>
        <w:footnoteRef/>
      </w:r>
      <w:r>
        <w:rPr>
          <w:rtl/>
        </w:rPr>
        <w:t xml:space="preserve"> </w:t>
      </w:r>
      <w:r>
        <w:rPr>
          <w:rtl/>
        </w:rPr>
        <w:tab/>
      </w:r>
      <w:r>
        <w:rPr>
          <w:rFonts w:hint="cs"/>
          <w:rtl/>
        </w:rPr>
        <w:t xml:space="preserve">תהליך עבודת מחלקת אכיפה אלקטרונית, עיריית </w:t>
      </w:r>
      <w:r w:rsidRPr="00081A31">
        <w:rPr>
          <w:rFonts w:hint="cs"/>
          <w:b/>
          <w:bCs/>
          <w:rtl/>
        </w:rPr>
        <w:t>הרצלייה</w:t>
      </w:r>
      <w:r>
        <w:rPr>
          <w:rFonts w:hint="cs"/>
          <w:rtl/>
        </w:rPr>
        <w:t>, עודכן ביוני 2024.</w:t>
      </w:r>
    </w:p>
  </w:footnote>
  <w:footnote w:id="101">
    <w:p w:rsidR="00437742" w:rsidP="00F764B5">
      <w:pPr>
        <w:pStyle w:val="FootnoteText"/>
      </w:pPr>
      <w:r>
        <w:rPr>
          <w:rStyle w:val="FootnoteReference1"/>
        </w:rPr>
        <w:footnoteRef/>
      </w:r>
      <w:r>
        <w:rPr>
          <w:rtl/>
        </w:rPr>
        <w:t xml:space="preserve"> </w:t>
      </w:r>
      <w:r>
        <w:rPr>
          <w:rtl/>
        </w:rPr>
        <w:tab/>
      </w:r>
      <w:r>
        <w:rPr>
          <w:rFonts w:hint="cs"/>
          <w:rtl/>
        </w:rPr>
        <w:t xml:space="preserve">למשל, בעיריית </w:t>
      </w:r>
      <w:r w:rsidRPr="00081A31">
        <w:rPr>
          <w:rFonts w:hint="cs"/>
          <w:b/>
          <w:bCs/>
          <w:rtl/>
        </w:rPr>
        <w:t>הרצלייה</w:t>
      </w:r>
      <w:r>
        <w:rPr>
          <w:rFonts w:hint="cs"/>
          <w:rtl/>
        </w:rPr>
        <w:t>, חניה במקום האסור על פי חוק לפרק זמן העולה על 3 דקות.</w:t>
      </w:r>
    </w:p>
  </w:footnote>
  <w:footnote w:id="102">
    <w:p w:rsidR="00437742" w:rsidP="00F764B5">
      <w:pPr>
        <w:pStyle w:val="FootnoteText"/>
      </w:pPr>
      <w:r>
        <w:rPr>
          <w:rStyle w:val="FootnoteReference1"/>
        </w:rPr>
        <w:footnoteRef/>
      </w:r>
      <w:r>
        <w:rPr>
          <w:rtl/>
        </w:rPr>
        <w:t xml:space="preserve"> </w:t>
      </w:r>
      <w:r>
        <w:rPr>
          <w:rtl/>
        </w:rPr>
        <w:tab/>
      </w:r>
      <w:r>
        <w:rPr>
          <w:rFonts w:hint="cs"/>
          <w:rtl/>
        </w:rPr>
        <w:t xml:space="preserve">העיריות </w:t>
      </w:r>
      <w:r w:rsidRPr="00AA0891">
        <w:rPr>
          <w:rFonts w:hint="eastAsia"/>
          <w:b/>
          <w:bCs/>
          <w:rtl/>
        </w:rPr>
        <w:t>הרצלייה</w:t>
      </w:r>
      <w:r>
        <w:rPr>
          <w:rFonts w:hint="cs"/>
          <w:b/>
          <w:bCs/>
          <w:rtl/>
        </w:rPr>
        <w:t xml:space="preserve"> </w:t>
      </w:r>
      <w:r w:rsidRPr="00AA0891">
        <w:rPr>
          <w:rFonts w:hint="eastAsia"/>
          <w:rtl/>
        </w:rPr>
        <w:t>ו</w:t>
      </w:r>
      <w:r w:rsidRPr="00AA0891">
        <w:rPr>
          <w:rFonts w:hint="eastAsia"/>
          <w:b/>
          <w:bCs/>
          <w:rtl/>
        </w:rPr>
        <w:t>חדרה</w:t>
      </w:r>
      <w:r w:rsidRPr="00AA0891">
        <w:rPr>
          <w:rFonts w:hint="cs"/>
          <w:b/>
          <w:bCs/>
          <w:rtl/>
        </w:rPr>
        <w:t xml:space="preserve"> </w:t>
      </w:r>
      <w:r>
        <w:rPr>
          <w:rFonts w:hint="cs"/>
          <w:rtl/>
        </w:rPr>
        <w:t xml:space="preserve">הפעילו מצלמות החל משנת 2023 ולכן הנתונים מתייחסים לשנים 2023 - 2024. </w:t>
      </w:r>
    </w:p>
  </w:footnote>
  <w:footnote w:id="103">
    <w:p w:rsidR="00437742" w:rsidP="00F764B5">
      <w:pPr>
        <w:pStyle w:val="FootnoteText"/>
        <w:rPr>
          <w:rtl/>
        </w:rPr>
      </w:pPr>
      <w:r>
        <w:rPr>
          <w:rStyle w:val="FootnoteReference1"/>
        </w:rPr>
        <w:footnoteRef/>
      </w:r>
      <w:r>
        <w:rPr>
          <w:rtl/>
        </w:rPr>
        <w:t xml:space="preserve"> </w:t>
      </w:r>
      <w:r>
        <w:rPr>
          <w:rtl/>
        </w:rPr>
        <w:tab/>
      </w:r>
      <w:r>
        <w:rPr>
          <w:rFonts w:hint="cs"/>
          <w:rtl/>
        </w:rPr>
        <w:t xml:space="preserve">פרסום ל"אכיפה באמצעות מצלמות", עיריית </w:t>
      </w:r>
      <w:r w:rsidRPr="00AA0891">
        <w:rPr>
          <w:rFonts w:hint="eastAsia"/>
          <w:b/>
          <w:bCs/>
          <w:rtl/>
        </w:rPr>
        <w:t>חדרה</w:t>
      </w:r>
      <w:r>
        <w:rPr>
          <w:rFonts w:hint="cs"/>
          <w:rtl/>
        </w:rPr>
        <w:t>, המסמך אינו נושא תאריך.</w:t>
      </w:r>
    </w:p>
  </w:footnote>
  <w:footnote w:id="104">
    <w:p w:rsidR="00437742" w:rsidP="00F764B5">
      <w:pPr>
        <w:pStyle w:val="FootnoteText"/>
        <w:rPr>
          <w:rtl/>
        </w:rPr>
      </w:pPr>
      <w:r>
        <w:rPr>
          <w:rStyle w:val="FootnoteReference1"/>
        </w:rPr>
        <w:footnoteRef/>
      </w:r>
      <w:r>
        <w:rPr>
          <w:rtl/>
        </w:rPr>
        <w:t xml:space="preserve"> </w:t>
      </w:r>
      <w:r>
        <w:rPr>
          <w:rtl/>
        </w:rPr>
        <w:tab/>
      </w:r>
      <w:r>
        <w:rPr>
          <w:rFonts w:hint="cs"/>
          <w:rtl/>
        </w:rPr>
        <w:t xml:space="preserve">נוהל תהליך עבודת מחלקת אכיפה אלקטרונית, עיריית </w:t>
      </w:r>
      <w:r w:rsidRPr="00784BB1">
        <w:rPr>
          <w:rFonts w:hint="cs"/>
          <w:b/>
          <w:bCs/>
          <w:rtl/>
        </w:rPr>
        <w:t>הרצלייה</w:t>
      </w:r>
      <w:r>
        <w:rPr>
          <w:rFonts w:hint="cs"/>
          <w:rtl/>
        </w:rPr>
        <w:t>, עודכן ביוני 2026.</w:t>
      </w:r>
    </w:p>
  </w:footnote>
  <w:footnote w:id="105">
    <w:p w:rsidR="00437742" w:rsidP="00F764B5">
      <w:pPr>
        <w:pStyle w:val="FootnoteText"/>
        <w:rPr>
          <w:rtl/>
        </w:rPr>
      </w:pPr>
      <w:r>
        <w:rPr>
          <w:rStyle w:val="FootnoteReference1"/>
        </w:rPr>
        <w:footnoteRef/>
      </w:r>
      <w:r>
        <w:rPr>
          <w:rtl/>
        </w:rPr>
        <w:t xml:space="preserve"> </w:t>
      </w:r>
      <w:r>
        <w:rPr>
          <w:rtl/>
        </w:rPr>
        <w:tab/>
      </w:r>
      <w:r>
        <w:rPr>
          <w:rFonts w:hint="cs"/>
          <w:rtl/>
        </w:rPr>
        <w:t>"נוהל שימוש במצלמות אכיפת תנועה וחניה", אגף הביטחון והאכיפה בעיריית רמת גן, (מרץ 2022).</w:t>
      </w:r>
    </w:p>
  </w:footnote>
  <w:footnote w:id="106">
    <w:p w:rsidR="00437742" w:rsidP="00F764B5">
      <w:pPr>
        <w:pStyle w:val="FootnoteText"/>
        <w:rPr>
          <w:rtl/>
        </w:rPr>
      </w:pPr>
      <w:r>
        <w:rPr>
          <w:rStyle w:val="FootnoteReference1"/>
        </w:rPr>
        <w:footnoteRef/>
      </w:r>
      <w:r>
        <w:rPr>
          <w:rtl/>
        </w:rPr>
        <w:t xml:space="preserve"> </w:t>
      </w:r>
      <w:r>
        <w:rPr>
          <w:rtl/>
        </w:rPr>
        <w:tab/>
      </w:r>
      <w:r>
        <w:rPr>
          <w:rFonts w:hint="cs"/>
          <w:rtl/>
        </w:rPr>
        <w:t>הנתונים לשנת 2025 הם עד חודש ספטמבר כולל.</w:t>
      </w:r>
    </w:p>
  </w:footnote>
  <w:footnote w:id="107">
    <w:p w:rsidR="00437742" w:rsidP="00F764B5">
      <w:pPr>
        <w:pStyle w:val="FootnoteText"/>
        <w:rPr>
          <w:rtl/>
        </w:rPr>
      </w:pPr>
      <w:r>
        <w:rPr>
          <w:rStyle w:val="FootnoteReference1"/>
        </w:rPr>
        <w:footnoteRef/>
      </w:r>
      <w:r>
        <w:rPr>
          <w:rtl/>
        </w:rPr>
        <w:t xml:space="preserve"> </w:t>
      </w:r>
      <w:r>
        <w:rPr>
          <w:rtl/>
        </w:rPr>
        <w:tab/>
      </w:r>
      <w:r>
        <w:rPr>
          <w:rFonts w:hint="cs"/>
          <w:rtl/>
        </w:rPr>
        <w:t>הנתונים לשנת 2025 הם עד וכולל חודש ספטמבר.</w:t>
      </w:r>
    </w:p>
  </w:footnote>
  <w:footnote w:id="108">
    <w:p w:rsidR="00437742" w:rsidP="00F764B5">
      <w:pPr>
        <w:pStyle w:val="FootnoteText"/>
        <w:rPr>
          <w:rtl/>
        </w:rPr>
      </w:pPr>
      <w:r>
        <w:rPr>
          <w:rStyle w:val="FootnoteReference1"/>
        </w:rPr>
        <w:footnoteRef/>
      </w:r>
      <w:r>
        <w:rPr>
          <w:rtl/>
        </w:rPr>
        <w:t xml:space="preserve"> </w:t>
      </w:r>
      <w:r>
        <w:rPr>
          <w:rtl/>
        </w:rPr>
        <w:tab/>
      </w:r>
      <w:r>
        <w:rPr>
          <w:rFonts w:hint="cs"/>
          <w:rtl/>
        </w:rPr>
        <w:t>סיכום חודש יוני 2025.</w:t>
      </w:r>
    </w:p>
  </w:footnote>
  <w:footnote w:id="109">
    <w:p w:rsidR="00437742" w:rsidP="003E4080">
      <w:pPr>
        <w:pStyle w:val="FootnoteText"/>
      </w:pPr>
      <w:r>
        <w:rPr>
          <w:rStyle w:val="FootnoteReference1"/>
        </w:rPr>
        <w:footnoteRef/>
      </w:r>
      <w:r>
        <w:rPr>
          <w:rtl/>
        </w:rPr>
        <w:t xml:space="preserve"> </w:t>
      </w:r>
      <w:r>
        <w:rPr>
          <w:rtl/>
        </w:rPr>
        <w:tab/>
      </w:r>
      <w:r w:rsidRPr="003E4080" w:rsidR="003E4080">
        <w:t xml:space="preserve">City of Westminster, </w:t>
      </w:r>
      <w:r w:rsidRPr="000E2BDF">
        <w:rPr>
          <w:rFonts w:hint="cs"/>
        </w:rPr>
        <w:t>S</w:t>
      </w:r>
      <w:r w:rsidRPr="000E2BDF">
        <w:t xml:space="preserve">elf </w:t>
      </w:r>
      <w:r w:rsidRPr="000E2BDF" w:rsidR="003F33D8">
        <w:t>Assessment Tool</w:t>
      </w:r>
      <w:r>
        <w:t>, July 2019</w:t>
      </w:r>
      <w:r>
        <w:rPr>
          <w:rFonts w:hint="cs"/>
          <w:rtl/>
        </w:rPr>
        <w:t>.</w:t>
      </w:r>
    </w:p>
  </w:footnote>
  <w:footnote w:id="110">
    <w:p w:rsidR="00437742" w:rsidRPr="00ED2DC0" w:rsidP="00F764B5">
      <w:pPr>
        <w:pStyle w:val="FootnoteText"/>
        <w:rPr>
          <w:rtl/>
        </w:rPr>
      </w:pPr>
      <w:r w:rsidRPr="00ED2DC0">
        <w:rPr>
          <w:rStyle w:val="FootnoteReference1"/>
        </w:rPr>
        <w:footnoteRef/>
      </w:r>
      <w:r w:rsidRPr="00ED2DC0">
        <w:rPr>
          <w:rtl/>
        </w:rPr>
        <w:t xml:space="preserve"> </w:t>
      </w:r>
      <w:r w:rsidRPr="00ED2DC0">
        <w:rPr>
          <w:rtl/>
        </w:rPr>
        <w:tab/>
      </w:r>
      <w:r w:rsidRPr="00ED2DC0">
        <w:rPr>
          <w:rFonts w:hint="cs"/>
          <w:rtl/>
        </w:rPr>
        <w:t xml:space="preserve">משרד התחבורה ורשות מקרקעי ישראל הקצו כ-7 מיליון ש"ח </w:t>
      </w:r>
      <w:r w:rsidR="00C66ACB">
        <w:rPr>
          <w:rFonts w:hint="cs"/>
          <w:rtl/>
        </w:rPr>
        <w:t>נ</w:t>
      </w:r>
      <w:r w:rsidRPr="00ED2DC0">
        <w:rPr>
          <w:rFonts w:hint="cs"/>
          <w:rtl/>
        </w:rPr>
        <w:t xml:space="preserve">וסף </w:t>
      </w:r>
      <w:r w:rsidR="00C66ACB">
        <w:rPr>
          <w:rFonts w:hint="cs"/>
          <w:rtl/>
        </w:rPr>
        <w:t>ע</w:t>
      </w:r>
      <w:r w:rsidRPr="00ED2DC0">
        <w:rPr>
          <w:rFonts w:hint="cs"/>
          <w:rtl/>
        </w:rPr>
        <w:t>ל</w:t>
      </w:r>
      <w:r w:rsidR="00C66ACB">
        <w:rPr>
          <w:rFonts w:hint="cs"/>
          <w:rtl/>
        </w:rPr>
        <w:t xml:space="preserve"> </w:t>
      </w:r>
      <w:r w:rsidRPr="00ED2DC0">
        <w:rPr>
          <w:rFonts w:hint="cs"/>
          <w:rtl/>
        </w:rPr>
        <w:t>סכום זה לתכנון והקמה של שבילי אופניים.</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3F5C2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37742" w:rsidRPr="0062451B" w:rsidP="00512A2D">
    <w:pPr>
      <w:pStyle w:val="Header"/>
      <w:ind w:right="-567"/>
      <w:jc w:val="right"/>
      <w:rPr>
        <w:rFonts w:asciiTheme="minorHAnsi" w:hAnsiTheme="minorHAnsi" w:cstheme="minorHAnsi"/>
        <w:color w:val="002060"/>
        <w:szCs w:val="20"/>
      </w:rPr>
    </w:pP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6432" behindDoc="0" locked="0" layoutInCell="1" allowOverlap="1">
              <wp:simplePos x="0" y="0"/>
              <wp:positionH relativeFrom="margin">
                <wp:posOffset>2126615</wp:posOffset>
              </wp:positionH>
              <wp:positionV relativeFrom="paragraph">
                <wp:posOffset>218440</wp:posOffset>
              </wp:positionV>
              <wp:extent cx="3954145" cy="285750"/>
              <wp:effectExtent l="0" t="0" r="0" b="0"/>
              <wp:wrapSquare wrapText="bothSides"/>
              <wp:docPr id="7"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954145" cy="285750"/>
                      </a:xfrm>
                      <a:prstGeom prst="rect">
                        <a:avLst/>
                      </a:prstGeom>
                      <a:noFill/>
                      <a:ln w="9525">
                        <a:noFill/>
                        <a:miter lim="800000"/>
                        <a:headEnd/>
                        <a:tailEnd/>
                      </a:ln>
                    </wps:spPr>
                    <wps:txbx>
                      <w:txbxContent>
                        <w:p w:rsidR="00437742" w:rsidRPr="001E204F" w:rsidP="0099692E">
                          <w:pPr>
                            <w:ind w:left="460"/>
                            <w:rPr>
                              <w:rFonts w:ascii="Calibri" w:hAnsi="Calibri" w:cs="Calibri"/>
                              <w:color w:val="002060"/>
                              <w:szCs w:val="20"/>
                              <w:rtl/>
                            </w:rPr>
                          </w:pPr>
                          <w:r w:rsidRPr="00F764B5">
                            <w:rPr>
                              <w:rFonts w:ascii="Calibri" w:hAnsi="Calibri" w:cs="Calibri"/>
                              <w:color w:val="002060"/>
                              <w:szCs w:val="20"/>
                              <w:rtl/>
                            </w:rPr>
                            <w:t>שימוש במצלמות לאכיפת דיני התעבורה על ידי הרשויות המקומיות</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2" o:spid="_x0000_s2049" type="#_x0000_t202" style="width:311.35pt;height:22.5pt;margin-top:17.2pt;margin-left:167.45pt;flip:x;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67456" filled="f" stroked="f">
              <v:textbox>
                <w:txbxContent>
                  <w:p w:rsidR="00437742" w:rsidRPr="001E204F" w:rsidP="0099692E">
                    <w:pPr>
                      <w:ind w:left="460"/>
                      <w:rPr>
                        <w:rFonts w:ascii="Calibri" w:hAnsi="Calibri" w:cs="Calibri"/>
                        <w:color w:val="002060"/>
                        <w:szCs w:val="20"/>
                        <w:rtl/>
                      </w:rPr>
                    </w:pPr>
                    <w:r w:rsidRPr="00F764B5">
                      <w:rPr>
                        <w:rFonts w:ascii="Calibri" w:hAnsi="Calibri" w:cs="Calibri"/>
                        <w:color w:val="002060"/>
                        <w:szCs w:val="20"/>
                        <w:rtl/>
                      </w:rPr>
                      <w:t>שימוש במצלמות לאכיפת דיני התעבורה על ידי הרשויות המקומיות</w:t>
                    </w:r>
                  </w:p>
                </w:txbxContent>
              </v:textbox>
              <w10:wrap type="square"/>
            </v:shape>
          </w:pict>
        </mc:Fallback>
      </mc:AlternateContent>
    </w:r>
    <w:r>
      <w:rPr>
        <w:rFonts w:asciiTheme="minorHAnsi" w:hAnsiTheme="minorHAnsi" w:cstheme="minorHAnsi"/>
        <w:noProof/>
        <w:color w:val="002060"/>
        <w:szCs w:val="20"/>
        <w:rtl/>
        <w:lang w:val="he-IL"/>
      </w:rPr>
      <mc:AlternateContent>
        <mc:Choice Requires="wps">
          <w:drawing>
            <wp:anchor distT="0" distB="0" distL="114300" distR="114300" simplePos="0" relativeHeight="251660288" behindDoc="0" locked="0" layoutInCell="1" allowOverlap="1">
              <wp:simplePos x="0" y="0"/>
              <wp:positionH relativeFrom="column">
                <wp:posOffset>-337185</wp:posOffset>
              </wp:positionH>
              <wp:positionV relativeFrom="paragraph">
                <wp:posOffset>207010</wp:posOffset>
              </wp:positionV>
              <wp:extent cx="6067425" cy="0"/>
              <wp:effectExtent l="0" t="0" r="0" b="0"/>
              <wp:wrapNone/>
              <wp:docPr id="4" name="מחבר ישר 4"/>
              <wp:cNvGraphicFramePr/>
              <a:graphic xmlns:a="http://schemas.openxmlformats.org/drawingml/2006/main">
                <a:graphicData uri="http://schemas.microsoft.com/office/word/2010/wordprocessingShape">
                  <wps:wsp xmlns:wps="http://schemas.microsoft.com/office/word/2010/wordprocessingShape">
                    <wps:cNvCnPr/>
                    <wps:spPr>
                      <a:xfrm flipV="1">
                        <a:off x="0" y="0"/>
                        <a:ext cx="6067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4" o:spid="_x0000_s2050" style="flip:y;mso-height-percent:0;mso-height-relative:margin;mso-width-percent:0;mso-width-relative:margin;mso-wrap-distance-bottom:0;mso-wrap-distance-left:9pt;mso-wrap-distance-right:9pt;mso-wrap-distance-top:0;mso-wrap-style:square;position:absolute;visibility:visible;z-index:251661312" from="-26.55pt,16.3pt" to="451.2pt,16.3pt" strokecolor="#4579b8"/>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2336" behindDoc="0" locked="0" layoutInCell="1" allowOverlap="1">
              <wp:simplePos x="0" y="0"/>
              <wp:positionH relativeFrom="column">
                <wp:posOffset>2930525</wp:posOffset>
              </wp:positionH>
              <wp:positionV relativeFrom="paragraph">
                <wp:posOffset>-100965</wp:posOffset>
              </wp:positionV>
              <wp:extent cx="3164205" cy="285750"/>
              <wp:effectExtent l="0" t="0" r="0" b="0"/>
              <wp:wrapSquare wrapText="bothSides"/>
              <wp:docPr id="217"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437742" w:rsidRPr="0062451B" w:rsidP="0099692E">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1" type="#_x0000_t202" style="width:249.15pt;height:22.5pt;margin-top:-7.95pt;margin-left:230.75pt;flip:x;mso-height-percent:0;mso-height-relative:margin;mso-width-percent:0;mso-width-relative:margin;mso-wrap-distance-bottom:3.6pt;mso-wrap-distance-left:9pt;mso-wrap-distance-right:9pt;mso-wrap-distance-top:3.6pt;mso-wrap-style:square;position:absolute;visibility:visible;v-text-anchor:top;z-index:251663360" filled="f" stroked="f">
              <v:textbox>
                <w:txbxContent>
                  <w:p w:rsidR="00437742" w:rsidRPr="0062451B" w:rsidP="0099692E">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v:textbox>
              <w10:wrap type="square"/>
            </v:shape>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4384" behindDoc="1" locked="0" layoutInCell="1" allowOverlap="1">
              <wp:simplePos x="0" y="0"/>
              <wp:positionH relativeFrom="page">
                <wp:posOffset>622935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6"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437742" w:rsidRPr="0062451B" w:rsidP="0062451B">
                          <w:pPr>
                            <w:jc w:val="right"/>
                            <w:rPr>
                              <w:rFonts w:ascii="Calibri" w:hAnsi="Calibri" w:cs="Calibri"/>
                              <w:color w:val="002060"/>
                              <w:szCs w:val="20"/>
                              <w:rtl/>
                            </w:rPr>
                          </w:pPr>
                          <w:r>
                            <w:rPr>
                              <w:rFonts w:ascii="Calibri" w:hAnsi="Calibri" w:cs="Calibri" w:hint="cs"/>
                              <w:color w:val="002060"/>
                              <w:szCs w:val="20"/>
                              <w:rtl/>
                            </w:rPr>
                            <w:t>תמוז התשפ"ו</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יוני 2026</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2" type="#_x0000_t202" style="width:249.15pt;height:22.5pt;margin-top:18.55pt;margin-left:49.05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51072" filled="f" stroked="f">
              <v:textbox>
                <w:txbxContent>
                  <w:p w:rsidR="00437742" w:rsidRPr="0062451B" w:rsidP="0062451B">
                    <w:pPr>
                      <w:jc w:val="right"/>
                      <w:rPr>
                        <w:rFonts w:ascii="Calibri" w:hAnsi="Calibri" w:cs="Calibri"/>
                        <w:color w:val="002060"/>
                        <w:szCs w:val="20"/>
                        <w:rtl/>
                      </w:rPr>
                    </w:pPr>
                    <w:r>
                      <w:rPr>
                        <w:rFonts w:ascii="Calibri" w:hAnsi="Calibri" w:cs="Calibri" w:hint="cs"/>
                        <w:color w:val="002060"/>
                        <w:szCs w:val="20"/>
                        <w:rtl/>
                      </w:rPr>
                      <w:t>תמוז התשפ"ו</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יוני 2026</w:t>
                    </w:r>
                    <w:r w:rsidRPr="0062451B">
                      <w:rPr>
                        <w:rFonts w:ascii="Calibri" w:hAnsi="Calibri" w:cs="Calibri" w:hint="cs"/>
                        <w:color w:val="002060"/>
                        <w:szCs w:val="20"/>
                        <w:rtl/>
                      </w:rPr>
                      <w:t xml:space="preserve"> </w:t>
                    </w:r>
                  </w:p>
                </w:txbxContent>
              </v:textbox>
              <w10:wrap type="tight"/>
            </v:shape>
          </w:pict>
        </mc:Fallback>
      </mc:AlternateContent>
    </w:r>
    <w:r w:rsidRPr="0062451B">
      <w:rPr>
        <w:rFonts w:asciiTheme="minorHAnsi" w:hAnsiTheme="minorHAnsi" w:cstheme="minorHAnsi"/>
        <w:color w:val="002060"/>
        <w:szCs w:val="20"/>
        <w:rtl/>
      </w:rPr>
      <w:fldChar w:fldCharType="begin"/>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Pr>
      <w:instrText>PAGE</w:instrText>
    </w:r>
    <w:r w:rsidRPr="0062451B">
      <w:rPr>
        <w:rFonts w:asciiTheme="minorHAnsi" w:hAnsiTheme="minorHAnsi" w:cstheme="minorHAnsi"/>
        <w:color w:val="002060"/>
        <w:szCs w:val="20"/>
        <w:rtl/>
      </w:rPr>
      <w:instrText xml:space="preserve">  \* </w:instrText>
    </w:r>
    <w:r w:rsidRPr="0062451B">
      <w:rPr>
        <w:rFonts w:asciiTheme="minorHAnsi" w:hAnsiTheme="minorHAnsi" w:cstheme="minorHAnsi"/>
        <w:color w:val="002060"/>
        <w:szCs w:val="20"/>
      </w:rPr>
      <w:instrText>MERGEFORMAT</w:instrText>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tl/>
      </w:rPr>
      <w:fldChar w:fldCharType="separate"/>
    </w:r>
    <w:r w:rsidRPr="0062451B">
      <w:rPr>
        <w:rFonts w:asciiTheme="minorHAnsi" w:hAnsiTheme="minorHAnsi" w:cstheme="minorHAnsi"/>
        <w:noProof/>
        <w:color w:val="002060"/>
        <w:szCs w:val="20"/>
        <w:rtl/>
      </w:rPr>
      <w:t>2</w:t>
    </w:r>
    <w:r w:rsidRPr="0062451B">
      <w:rPr>
        <w:rFonts w:asciiTheme="minorHAnsi" w:hAnsiTheme="minorHAnsi" w:cstheme="minorHAnsi"/>
        <w:color w:val="002060"/>
        <w:szCs w:val="20"/>
        <w:rtl/>
      </w:rPr>
      <w:fldChar w:fldCharType="end"/>
    </w:r>
    <w:r w:rsidRPr="0062451B">
      <w:rPr>
        <w:rFonts w:asciiTheme="minorHAnsi" w:hAnsiTheme="minorHAnsi" w:cstheme="minorHAnsi"/>
        <w:color w:val="002060"/>
        <w:szCs w:val="20"/>
        <w:rtl/>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37742">
    <w:pPr>
      <w:pStyle w:val="Header"/>
    </w:pPr>
    <w:r>
      <w:rPr>
        <w:noProof/>
      </w:rPr>
      <mc:AlternateContent>
        <mc:Choice Requires="wpg">
          <w:drawing>
            <wp:anchor distT="0" distB="0" distL="114300" distR="114300" simplePos="0" relativeHeight="251658240" behindDoc="0" locked="0" layoutInCell="1" allowOverlap="1">
              <wp:simplePos x="0" y="0"/>
              <wp:positionH relativeFrom="margin">
                <wp:posOffset>1224915</wp:posOffset>
              </wp:positionH>
              <wp:positionV relativeFrom="paragraph">
                <wp:posOffset>-1031240</wp:posOffset>
              </wp:positionV>
              <wp:extent cx="2959100" cy="11261090"/>
              <wp:effectExtent l="0" t="0" r="0" b="0"/>
              <wp:wrapNone/>
              <wp:docPr id="52" name="קבוצה 52"/>
              <wp:cNvGraphicFramePr/>
              <a:graphic xmlns:a="http://schemas.openxmlformats.org/drawingml/2006/main">
                <a:graphicData uri="http://schemas.microsoft.com/office/word/2010/wordprocessingGroup">
                  <wpg:wgp xmlns:wpg="http://schemas.microsoft.com/office/word/2010/wordprocessingGroup">
                    <wpg:cNvGrpSpPr/>
                    <wpg:grpSpPr>
                      <a:xfrm>
                        <a:off x="0" y="0"/>
                        <a:ext cx="2959100" cy="11261090"/>
                        <a:chOff x="-12526" y="-570865"/>
                        <a:chExt cx="2959100" cy="11261090"/>
                      </a:xfrm>
                    </wpg:grpSpPr>
                    <wpg:grpSp>
                      <wpg:cNvPr id="53" name="קבוצה 53"/>
                      <wpg:cNvGrpSpPr/>
                      <wpg:grpSpPr>
                        <a:xfrm>
                          <a:off x="-12526" y="-570865"/>
                          <a:ext cx="2959100" cy="3580765"/>
                          <a:chOff x="-12526" y="-570865"/>
                          <a:chExt cx="2959100" cy="3580765"/>
                        </a:xfrm>
                      </wpg:grpSpPr>
                      <wps:wsp xmlns:wps="http://schemas.microsoft.com/office/word/2010/wordprocessingShape">
                        <wps:cNvPr id="54" name="מלבן 54"/>
                        <wps:cNvSpPr/>
                        <wps:spPr>
                          <a:xfrm>
                            <a:off x="628650" y="-570865"/>
                            <a:ext cx="1691005" cy="246380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pic:pic xmlns:pic="http://schemas.openxmlformats.org/drawingml/2006/picture">
                        <pic:nvPicPr>
                          <pic:cNvPr id="55" name="גרפיקה 55"/>
                          <pic:cNvPicPr>
                            <a:picLocks noChangeAspect="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1038225" y="867410"/>
                            <a:ext cx="871220" cy="570865"/>
                          </a:xfrm>
                          <a:prstGeom prst="rect">
                            <a:avLst/>
                          </a:prstGeom>
                        </pic:spPr>
                      </pic:pic>
                      <wps:wsp xmlns:wps="http://schemas.microsoft.com/office/word/2010/wordprocessingShape">
                        <wps:cNvPr id="56" name="מחבר ישר 56"/>
                        <wps:cNvCnPr/>
                        <wps:spPr>
                          <a:xfrm>
                            <a:off x="647700" y="3009900"/>
                            <a:ext cx="1676400"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57" name="תיבת טקסט 57"/>
                        <wps:cNvSpPr txBox="1"/>
                        <wps:spPr>
                          <a:xfrm>
                            <a:off x="-12526" y="2021109"/>
                            <a:ext cx="2959100" cy="456026"/>
                          </a:xfrm>
                          <a:prstGeom prst="rect">
                            <a:avLst/>
                          </a:prstGeom>
                          <a:noFill/>
                          <a:ln w="6350">
                            <a:noFill/>
                          </a:ln>
                        </wps:spPr>
                        <wps:txbx>
                          <w:txbxContent>
                            <w:p w:rsidR="00437742"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437742" w:rsidRPr="00CE3828" w:rsidP="0062451B">
                              <w:pPr>
                                <w:jc w:val="center"/>
                                <w:rPr>
                                  <w:rFonts w:ascii="Calibri" w:hAnsi="Calibri" w:cs="Calibri"/>
                                  <w:color w:val="002060"/>
                                  <w:spacing w:val="80"/>
                                  <w:sz w:val="28"/>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wpg:grpSp>
                    <wpg:grpSp>
                      <wpg:cNvPr id="58" name="קבוצה 58"/>
                      <wpg:cNvGrpSpPr/>
                      <wpg:grpSpPr>
                        <a:xfrm>
                          <a:off x="219075" y="8324850"/>
                          <a:ext cx="2512060" cy="2365375"/>
                          <a:chOff x="0" y="0"/>
                          <a:chExt cx="2512060" cy="2365375"/>
                        </a:xfrm>
                      </wpg:grpSpPr>
                      <wps:wsp xmlns:wps="http://schemas.microsoft.com/office/word/2010/wordprocessingShape">
                        <wps:cNvPr id="59" name="tbMMHF"/>
                        <wps:cNvSpPr txBox="1"/>
                        <wps:spPr>
                          <a:xfrm>
                            <a:off x="0" y="180975"/>
                            <a:ext cx="2512060" cy="304800"/>
                          </a:xfrm>
                          <a:prstGeom prst="rect">
                            <a:avLst/>
                          </a:prstGeom>
                          <a:solidFill>
                            <a:schemeClr val="bg1"/>
                          </a:solidFill>
                          <a:ln w="6350">
                            <a:noFill/>
                          </a:ln>
                        </wps:spPr>
                        <wps:txbx>
                          <w:txbxContent>
                            <w:p w:rsidR="00437742" w:rsidRPr="00A92970" w:rsidP="0062451B">
                              <w:pPr>
                                <w:spacing w:line="240" w:lineRule="auto"/>
                                <w:jc w:val="center"/>
                                <w:rPr>
                                  <w:rFonts w:asciiTheme="minorHAnsi" w:hAnsiTheme="minorHAnsi" w:cstheme="minorHAnsi"/>
                                  <w:color w:val="002060"/>
                                  <w:spacing w:val="20"/>
                                  <w:sz w:val="22"/>
                                  <w:szCs w:val="22"/>
                                  <w:rtl/>
                                </w:rPr>
                              </w:pP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תמ</w:t>
                              </w:r>
                              <w:bookmarkStart w:id="0" w:name="_GoBack"/>
                              <w:bookmarkEnd w:id="0"/>
                              <w:r>
                                <w:rPr>
                                  <w:rFonts w:asciiTheme="minorHAnsi" w:hAnsiTheme="minorHAnsi" w:cstheme="minorHAnsi" w:hint="cs"/>
                                  <w:color w:val="002060"/>
                                  <w:spacing w:val="20"/>
                                  <w:sz w:val="22"/>
                                  <w:szCs w:val="22"/>
                                  <w:rtl/>
                                </w:rPr>
                                <w:t>וז</w:t>
                              </w:r>
                              <w:r w:rsidRPr="00A92970">
                                <w:rPr>
                                  <w:rFonts w:asciiTheme="minorHAnsi" w:hAnsiTheme="minorHAnsi" w:cstheme="minorHAnsi"/>
                                  <w:color w:val="002060"/>
                                  <w:spacing w:val="20"/>
                                  <w:sz w:val="22"/>
                                  <w:szCs w:val="22"/>
                                  <w:rtl/>
                                </w:rPr>
                                <w:t xml:space="preserve"> התשפ"</w:t>
                              </w:r>
                              <w:r>
                                <w:rPr>
                                  <w:rFonts w:asciiTheme="minorHAnsi" w:hAnsiTheme="minorHAnsi" w:cstheme="minorHAnsi" w:hint="cs"/>
                                  <w:color w:val="002060"/>
                                  <w:spacing w:val="20"/>
                                  <w:sz w:val="22"/>
                                  <w:szCs w:val="22"/>
                                  <w:rtl/>
                                </w:rPr>
                                <w:t>ו</w:t>
                              </w:r>
                              <w:r w:rsidRPr="00A92970">
                                <w:rPr>
                                  <w:rFonts w:asciiTheme="minorHAnsi" w:hAnsiTheme="minorHAnsi" w:cstheme="minorHAnsi"/>
                                  <w:color w:val="002060"/>
                                  <w:spacing w:val="20"/>
                                  <w:sz w:val="22"/>
                                  <w:szCs w:val="22"/>
                                  <w:rtl/>
                                </w:rPr>
                                <w:t xml:space="preserve"> </w:t>
                              </w:r>
                              <w:r w:rsidRPr="003F5C24">
                                <w:rPr>
                                  <w:rFonts w:asciiTheme="minorHAnsi" w:hAnsiTheme="minorHAnsi" w:cstheme="minorHAnsi"/>
                                  <w:color w:val="002060"/>
                                  <w:spacing w:val="20"/>
                                  <w:sz w:val="40"/>
                                  <w:szCs w:val="40"/>
                                </w:rPr>
                                <w:t xml:space="preserve"> </w:t>
                              </w:r>
                              <w:r w:rsidRPr="00A92970">
                                <w:rPr>
                                  <w:rFonts w:ascii="Wingdings" w:hAnsi="Wingdings" w:cstheme="minorHAnsi"/>
                                  <w:color w:val="002060"/>
                                  <w:spacing w:val="20"/>
                                  <w:sz w:val="22"/>
                                  <w:szCs w:val="22"/>
                                </w:rPr>
                                <w:sym w:font="Wingdings" w:char="F0A7"/>
                              </w:r>
                              <w:r>
                                <w:rPr>
                                  <w:rFonts w:asciiTheme="minorHAnsi" w:hAnsiTheme="minorHAnsi" w:cstheme="minorHAnsi" w:hint="cs"/>
                                  <w:color w:val="002060"/>
                                  <w:spacing w:val="20"/>
                                  <w:sz w:val="22"/>
                                  <w:szCs w:val="22"/>
                                  <w:rtl/>
                                </w:rPr>
                                <w:t>יוני</w:t>
                              </w:r>
                              <w:r w:rsidRPr="00A92970">
                                <w:rPr>
                                  <w:rFonts w:asciiTheme="minorHAnsi" w:hAnsiTheme="minorHAnsi" w:cstheme="minorHAnsi"/>
                                  <w:color w:val="002060"/>
                                  <w:spacing w:val="20"/>
                                  <w:sz w:val="22"/>
                                  <w:szCs w:val="22"/>
                                  <w:rtl/>
                                </w:rPr>
                                <w:t xml:space="preserve"> </w:t>
                              </w:r>
                              <w:r w:rsidRPr="00A92970">
                                <w:rPr>
                                  <w:rFonts w:asciiTheme="minorHAnsi" w:hAnsiTheme="minorHAnsi" w:cstheme="minorHAnsi" w:hint="cs"/>
                                  <w:color w:val="002060"/>
                                  <w:spacing w:val="20"/>
                                  <w:sz w:val="22"/>
                                  <w:szCs w:val="22"/>
                                  <w:rtl/>
                                </w:rPr>
                                <w:t>202</w:t>
                              </w:r>
                              <w:r>
                                <w:rPr>
                                  <w:rFonts w:asciiTheme="minorHAnsi" w:hAnsiTheme="minorHAnsi" w:cstheme="minorHAnsi" w:hint="cs"/>
                                  <w:color w:val="002060"/>
                                  <w:spacing w:val="20"/>
                                  <w:sz w:val="22"/>
                                  <w:szCs w:val="22"/>
                                  <w:rtl/>
                                </w:rPr>
                                <w:t>6</w:t>
                              </w:r>
                              <w:r w:rsidRPr="00A92970">
                                <w:rPr>
                                  <w:rFonts w:asciiTheme="minorHAnsi" w:hAnsiTheme="minorHAnsi" w:cstheme="minorHAnsi"/>
                                  <w:color w:val="002060"/>
                                  <w:spacing w:val="20"/>
                                  <w:sz w:val="22"/>
                                  <w:szCs w:val="22"/>
                                  <w:rtl/>
                                </w:rPr>
                                <w:t xml:space="preserve"> </w:t>
                              </w: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Pr>
                                <w:softHyphen/>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wps:wsp xmlns:wps="http://schemas.microsoft.com/office/word/2010/wordprocessingShape">
                        <wps:cNvPr id="60" name="מחבר ישר 60"/>
                        <wps:cNvCnPr/>
                        <wps:spPr>
                          <a:xfrm>
                            <a:off x="428625" y="0"/>
                            <a:ext cx="1676400" cy="0"/>
                          </a:xfrm>
                          <a:prstGeom prst="line">
                            <a:avLst/>
                          </a:prstGeom>
                          <a:ln w="15875">
                            <a:solidFill>
                              <a:srgbClr val="002060"/>
                            </a:solidFill>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61" name="מלבן 61"/>
                        <wps:cNvSpPr/>
                        <wps:spPr>
                          <a:xfrm>
                            <a:off x="409575" y="581025"/>
                            <a:ext cx="1691005" cy="178435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id="קבוצה 52" o:spid="_x0000_s2053" style="width:233pt;height:886.7pt;margin-top:-81.2pt;margin-left:96.45pt;mso-height-relative:margin;mso-position-horizontal-relative:margin;mso-width-relative:margin;position:absolute;z-index:251659264" coordorigin="-125,-5708" coordsize="29591,112610">
              <v:group id="קבוצה 53" o:spid="_x0000_s2054" style="width:29590;height:35807;left:-125;position:absolute;top:-5708" coordorigin="-125,-5708" coordsize="29591,35807">
                <v:rect id="מלבן 54" o:spid="_x0000_s2055" style="width:16910;height:24637;left:6286;mso-wrap-style:square;position:absolute;top:-5708;visibility:visible;v-text-anchor:middle" fillcolor="#00206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גרפיקה 55" o:spid="_x0000_s2056" type="#_x0000_t75" style="width:8712;height:5708;left:10382;mso-wrap-style:square;position:absolute;top:8674;visibility:visible">
                  <v:imagedata r:id="rId3" o:title=""/>
                </v:shape>
                <v:line id="מחבר ישר 56" o:spid="_x0000_s2057" style="mso-wrap-style:square;position:absolute;visibility:visible" from="6477,30099" to="23241,30099" o:connectortype="straight" strokecolor="#002060" strokeweight="2pt"/>
                <v:shapetype id="_x0000_t202" coordsize="21600,21600" o:spt="202" path="m,l,21600r21600,l21600,xe">
                  <v:stroke joinstyle="miter"/>
                  <v:path gradientshapeok="t" o:connecttype="rect"/>
                </v:shapetype>
                <v:shape id="תיבת טקסט 57" o:spid="_x0000_s2058" type="#_x0000_t202" style="width:29590;height:4560;left:-125;mso-wrap-style:square;position:absolute;top:20211;visibility:visible;v-text-anchor:top" filled="f" stroked="f" strokeweight="0.5pt">
                  <v:textbox>
                    <w:txbxContent>
                      <w:p w:rsidR="00437742"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437742" w:rsidRPr="00CE3828" w:rsidP="0062451B">
                        <w:pPr>
                          <w:jc w:val="center"/>
                          <w:rPr>
                            <w:rFonts w:ascii="Calibri" w:hAnsi="Calibri" w:cs="Calibri"/>
                            <w:color w:val="002060"/>
                            <w:spacing w:val="80"/>
                            <w:sz w:val="28"/>
                            <w:szCs w:val="36"/>
                          </w:rPr>
                        </w:pPr>
                      </w:p>
                    </w:txbxContent>
                  </v:textbox>
                </v:shape>
              </v:group>
              <v:group id="קבוצה 58" o:spid="_x0000_s2059" style="width:25121;height:23654;left:2190;position:absolute;top:83248" coordsize="25120,23653">
                <v:shape id="tbMMHF" o:spid="_x0000_s2060" type="#_x0000_t202" style="width:25120;height:3048;mso-wrap-style:square;position:absolute;top:1809;visibility:visible;v-text-anchor:top" fillcolor="white" stroked="f" strokeweight="0.5pt">
                  <v:textbox>
                    <w:txbxContent>
                      <w:p w:rsidR="00437742" w:rsidRPr="00A92970" w:rsidP="0062451B">
                        <w:pPr>
                          <w:spacing w:line="240" w:lineRule="auto"/>
                          <w:jc w:val="center"/>
                          <w:rPr>
                            <w:rFonts w:asciiTheme="minorHAnsi" w:hAnsiTheme="minorHAnsi" w:cstheme="minorHAnsi"/>
                            <w:color w:val="002060"/>
                            <w:spacing w:val="20"/>
                            <w:sz w:val="22"/>
                            <w:szCs w:val="22"/>
                            <w:rtl/>
                          </w:rPr>
                        </w:pP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תמ</w:t>
                        </w:r>
                        <w:bookmarkStart w:id="0" w:name="_GoBack"/>
                        <w:bookmarkEnd w:id="0"/>
                        <w:r>
                          <w:rPr>
                            <w:rFonts w:asciiTheme="minorHAnsi" w:hAnsiTheme="minorHAnsi" w:cstheme="minorHAnsi" w:hint="cs"/>
                            <w:color w:val="002060"/>
                            <w:spacing w:val="20"/>
                            <w:sz w:val="22"/>
                            <w:szCs w:val="22"/>
                            <w:rtl/>
                          </w:rPr>
                          <w:t>וז</w:t>
                        </w:r>
                        <w:r w:rsidRPr="00A92970">
                          <w:rPr>
                            <w:rFonts w:asciiTheme="minorHAnsi" w:hAnsiTheme="minorHAnsi" w:cstheme="minorHAnsi"/>
                            <w:color w:val="002060"/>
                            <w:spacing w:val="20"/>
                            <w:sz w:val="22"/>
                            <w:szCs w:val="22"/>
                            <w:rtl/>
                          </w:rPr>
                          <w:t xml:space="preserve"> התשפ"</w:t>
                        </w:r>
                        <w:r>
                          <w:rPr>
                            <w:rFonts w:asciiTheme="minorHAnsi" w:hAnsiTheme="minorHAnsi" w:cstheme="minorHAnsi" w:hint="cs"/>
                            <w:color w:val="002060"/>
                            <w:spacing w:val="20"/>
                            <w:sz w:val="22"/>
                            <w:szCs w:val="22"/>
                            <w:rtl/>
                          </w:rPr>
                          <w:t>ו</w:t>
                        </w:r>
                        <w:r w:rsidRPr="00A92970">
                          <w:rPr>
                            <w:rFonts w:asciiTheme="minorHAnsi" w:hAnsiTheme="minorHAnsi" w:cstheme="minorHAnsi"/>
                            <w:color w:val="002060"/>
                            <w:spacing w:val="20"/>
                            <w:sz w:val="22"/>
                            <w:szCs w:val="22"/>
                            <w:rtl/>
                          </w:rPr>
                          <w:t xml:space="preserve"> </w:t>
                        </w:r>
                        <w:r w:rsidRPr="003F5C24">
                          <w:rPr>
                            <w:rFonts w:asciiTheme="minorHAnsi" w:hAnsiTheme="minorHAnsi" w:cstheme="minorHAnsi"/>
                            <w:color w:val="002060"/>
                            <w:spacing w:val="20"/>
                            <w:sz w:val="40"/>
                            <w:szCs w:val="40"/>
                          </w:rPr>
                          <w:t xml:space="preserve"> </w:t>
                        </w:r>
                        <w:r w:rsidRPr="00A92970">
                          <w:rPr>
                            <w:rFonts w:ascii="Wingdings" w:hAnsi="Wingdings" w:cstheme="minorHAnsi"/>
                            <w:color w:val="002060"/>
                            <w:spacing w:val="20"/>
                            <w:sz w:val="22"/>
                            <w:szCs w:val="22"/>
                          </w:rPr>
                          <w:sym w:font="Wingdings" w:char="F0A7"/>
                        </w:r>
                        <w:r>
                          <w:rPr>
                            <w:rFonts w:asciiTheme="minorHAnsi" w:hAnsiTheme="minorHAnsi" w:cstheme="minorHAnsi" w:hint="cs"/>
                            <w:color w:val="002060"/>
                            <w:spacing w:val="20"/>
                            <w:sz w:val="22"/>
                            <w:szCs w:val="22"/>
                            <w:rtl/>
                          </w:rPr>
                          <w:t>יוני</w:t>
                        </w:r>
                        <w:r w:rsidRPr="00A92970">
                          <w:rPr>
                            <w:rFonts w:asciiTheme="minorHAnsi" w:hAnsiTheme="minorHAnsi" w:cstheme="minorHAnsi"/>
                            <w:color w:val="002060"/>
                            <w:spacing w:val="20"/>
                            <w:sz w:val="22"/>
                            <w:szCs w:val="22"/>
                            <w:rtl/>
                          </w:rPr>
                          <w:t xml:space="preserve"> </w:t>
                        </w:r>
                        <w:r w:rsidRPr="00A92970">
                          <w:rPr>
                            <w:rFonts w:asciiTheme="minorHAnsi" w:hAnsiTheme="minorHAnsi" w:cstheme="minorHAnsi" w:hint="cs"/>
                            <w:color w:val="002060"/>
                            <w:spacing w:val="20"/>
                            <w:sz w:val="22"/>
                            <w:szCs w:val="22"/>
                            <w:rtl/>
                          </w:rPr>
                          <w:t>202</w:t>
                        </w:r>
                        <w:r>
                          <w:rPr>
                            <w:rFonts w:asciiTheme="minorHAnsi" w:hAnsiTheme="minorHAnsi" w:cstheme="minorHAnsi" w:hint="cs"/>
                            <w:color w:val="002060"/>
                            <w:spacing w:val="20"/>
                            <w:sz w:val="22"/>
                            <w:szCs w:val="22"/>
                            <w:rtl/>
                          </w:rPr>
                          <w:t>6</w:t>
                        </w:r>
                        <w:r w:rsidRPr="00A92970">
                          <w:rPr>
                            <w:rFonts w:asciiTheme="minorHAnsi" w:hAnsiTheme="minorHAnsi" w:cstheme="minorHAnsi"/>
                            <w:color w:val="002060"/>
                            <w:spacing w:val="20"/>
                            <w:sz w:val="22"/>
                            <w:szCs w:val="22"/>
                            <w:rtl/>
                          </w:rPr>
                          <w:t xml:space="preserve"> </w:t>
                        </w: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Pr>
                          <w:softHyphen/>
                        </w:r>
                      </w:p>
                    </w:txbxContent>
                  </v:textbox>
                </v:shape>
                <v:line id="מחבר ישר 60" o:spid="_x0000_s2061" style="mso-wrap-style:square;position:absolute;visibility:visible" from="4286,0" to="21050,0" o:connectortype="straight" strokecolor="#002060" strokeweight="1.25pt"/>
                <v:rect id="מלבן 61" o:spid="_x0000_s2062" style="width:16910;height:17843;left:4095;mso-wrap-style:square;position:absolute;top:5810;visibility:visible;v-text-anchor:middle" fillcolor="#002060" stroked="f" strokeweight="2pt"/>
              </v:group>
              <w10:wrap anchorx="margin"/>
            </v:group>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1877060</wp:posOffset>
              </wp:positionH>
              <wp:positionV relativeFrom="paragraph">
                <wp:posOffset>2017395</wp:posOffset>
              </wp:positionV>
              <wp:extent cx="1677035" cy="0"/>
              <wp:effectExtent l="0" t="0" r="0" b="0"/>
              <wp:wrapNone/>
              <wp:docPr id="12" name="מחבר ישר 12"/>
              <wp:cNvGraphicFramePr/>
              <a:graphic xmlns:a="http://schemas.openxmlformats.org/drawingml/2006/main">
                <a:graphicData uri="http://schemas.microsoft.com/office/word/2010/wordprocessingShape">
                  <wps:wsp xmlns:wps="http://schemas.microsoft.com/office/word/2010/wordprocessingShape">
                    <wps:cNvCnPr/>
                    <wps:spPr>
                      <a:xfrm>
                        <a:off x="0" y="0"/>
                        <a:ext cx="1677035"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מחבר ישר 12" o:spid="_x0000_s2063" style="mso-width-percent:0;mso-width-relative:margin;mso-wrap-distance-bottom:0;mso-wrap-distance-left:9pt;mso-wrap-distance-right:9pt;mso-wrap-distance-top:0;mso-wrap-style:square;position:absolute;visibility:visible;z-index:251673600" from="147.8pt,158.85pt" to="279.85pt,158.85pt" strokecolor="#002060" strokeweight="2pt"/>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1813560</wp:posOffset>
              </wp:positionH>
              <wp:positionV relativeFrom="paragraph">
                <wp:posOffset>2130425</wp:posOffset>
              </wp:positionV>
              <wp:extent cx="1906270" cy="281305"/>
              <wp:effectExtent l="0" t="0" r="0" b="4445"/>
              <wp:wrapNone/>
              <wp:docPr id="14" name="תיבת טקסט 14"/>
              <wp:cNvGraphicFramePr/>
              <a:graphic xmlns:a="http://schemas.openxmlformats.org/drawingml/2006/main">
                <a:graphicData uri="http://schemas.microsoft.com/office/word/2010/wordprocessingShape">
                  <wps:wsp xmlns:wps="http://schemas.microsoft.com/office/word/2010/wordprocessingShape">
                    <wps:cNvSpPr txBox="1"/>
                    <wps:spPr>
                      <a:xfrm>
                        <a:off x="0" y="0"/>
                        <a:ext cx="1906270" cy="281305"/>
                      </a:xfrm>
                      <a:prstGeom prst="rect">
                        <a:avLst/>
                      </a:prstGeom>
                      <a:noFill/>
                      <a:ln w="6350">
                        <a:noFill/>
                      </a:ln>
                    </wps:spPr>
                    <wps:txbx>
                      <w:txbxContent>
                        <w:p w:rsidR="00437742" w:rsidRPr="00CE3828" w:rsidP="00CE3828">
                          <w:pPr>
                            <w:jc w:val="center"/>
                            <w:rPr>
                              <w:rFonts w:ascii="Calibri" w:hAnsi="Calibri" w:cs="Calibri"/>
                              <w:color w:val="002060"/>
                              <w:sz w:val="18"/>
                              <w:szCs w:val="22"/>
                            </w:rPr>
                          </w:pPr>
                          <w:r>
                            <w:rPr>
                              <w:rFonts w:ascii="Calibri" w:hAnsi="Calibri" w:cs="Calibri" w:hint="cs"/>
                              <w:color w:val="002060"/>
                              <w:sz w:val="18"/>
                              <w:szCs w:val="22"/>
                              <w:rtl/>
                            </w:rPr>
                            <w:t xml:space="preserve"> </w:t>
                          </w:r>
                          <w:r w:rsidRPr="00CE3828">
                            <w:rPr>
                              <w:rFonts w:ascii="Calibri" w:hAnsi="Calibri" w:cs="Calibri"/>
                              <w:color w:val="002060"/>
                              <w:sz w:val="18"/>
                              <w:szCs w:val="22"/>
                              <w:rtl/>
                            </w:rPr>
                            <w:t>דוח על הביקורת בשלטון המקומי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4" o:spid="_x0000_s2064" type="#_x0000_t202" style="width:150.1pt;height:22.15pt;margin-top:167.75pt;margin-left:142.8pt;mso-height-percent:0;mso-height-relative:margin;mso-width-percent:0;mso-width-relative:margin;mso-wrap-distance-bottom:0;mso-wrap-distance-left:9pt;mso-wrap-distance-right:9pt;mso-wrap-distance-top:0;mso-wrap-style:square;position:absolute;visibility:visible;v-text-anchor:top;z-index:251677696" filled="f" stroked="f" strokeweight="0.5pt">
              <v:textbox>
                <w:txbxContent>
                  <w:p w:rsidR="00437742" w:rsidRPr="00CE3828" w:rsidP="00CE3828">
                    <w:pPr>
                      <w:jc w:val="center"/>
                      <w:rPr>
                        <w:rFonts w:ascii="Calibri" w:hAnsi="Calibri" w:cs="Calibri"/>
                        <w:color w:val="002060"/>
                        <w:sz w:val="18"/>
                        <w:szCs w:val="22"/>
                      </w:rPr>
                    </w:pPr>
                    <w:r>
                      <w:rPr>
                        <w:rFonts w:ascii="Calibri" w:hAnsi="Calibri" w:cs="Calibri" w:hint="cs"/>
                        <w:color w:val="002060"/>
                        <w:sz w:val="18"/>
                        <w:szCs w:val="22"/>
                        <w:rtl/>
                      </w:rPr>
                      <w:t xml:space="preserve"> </w:t>
                    </w:r>
                    <w:r w:rsidRPr="00CE3828">
                      <w:rPr>
                        <w:rFonts w:ascii="Calibri" w:hAnsi="Calibri" w:cs="Calibri"/>
                        <w:color w:val="002060"/>
                        <w:sz w:val="18"/>
                        <w:szCs w:val="22"/>
                        <w:rtl/>
                      </w:rPr>
                      <w:t>דוח על הביקורת בשלטון המקומי</w:t>
                    </w:r>
                  </w:p>
                </w:txbxContent>
              </v:textbox>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1520407</wp:posOffset>
              </wp:positionH>
              <wp:positionV relativeFrom="paragraph">
                <wp:posOffset>-1035258</wp:posOffset>
              </wp:positionV>
              <wp:extent cx="2959100" cy="456026"/>
              <wp:effectExtent l="0" t="0" r="0" b="0"/>
              <wp:wrapNone/>
              <wp:docPr id="13" name="תיבת טקסט 13"/>
              <wp:cNvGraphicFramePr/>
              <a:graphic xmlns:a="http://schemas.openxmlformats.org/drawingml/2006/main">
                <a:graphicData uri="http://schemas.microsoft.com/office/word/2010/wordprocessingShape">
                  <wps:wsp xmlns:wps="http://schemas.microsoft.com/office/word/2010/wordprocessingShape">
                    <wps:cNvSpPr txBox="1"/>
                    <wps:spPr>
                      <a:xfrm>
                        <a:off x="0" y="0"/>
                        <a:ext cx="2959100" cy="456026"/>
                      </a:xfrm>
                      <a:prstGeom prst="rect">
                        <a:avLst/>
                      </a:prstGeom>
                      <a:noFill/>
                      <a:ln w="6350">
                        <a:noFill/>
                      </a:ln>
                    </wps:spPr>
                    <wps:txbx>
                      <w:txbxContent>
                        <w:p w:rsidR="00437742"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437742" w:rsidRPr="00CE3828" w:rsidP="00CE3828">
                          <w:pPr>
                            <w:jc w:val="center"/>
                            <w:rPr>
                              <w:rFonts w:ascii="Calibri" w:hAnsi="Calibri" w:cs="Calibri"/>
                              <w:color w:val="002060"/>
                              <w:spacing w:val="80"/>
                              <w:sz w:val="28"/>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anchor>
          </w:drawing>
        </mc:Choice>
        <mc:Fallback>
          <w:pict>
            <v:shape id="תיבת טקסט 13" o:spid="_x0000_s2065" type="#_x0000_t202" style="width:233pt;height:35.9pt;margin-top:-81.5pt;margin-left:119.7pt;mso-wrap-distance-bottom:0;mso-wrap-distance-left:9pt;mso-wrap-distance-right:9pt;mso-wrap-distance-top:0;mso-wrap-style:square;position:absolute;visibility:visible;v-text-anchor:top;z-index:251675648" filled="f" stroked="f" strokeweight="0.5pt">
              <v:textbox>
                <w:txbxContent>
                  <w:p w:rsidR="00437742"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437742" w:rsidRPr="00CE3828" w:rsidP="00CE3828">
                    <w:pPr>
                      <w:jc w:val="center"/>
                      <w:rPr>
                        <w:rFonts w:ascii="Calibri" w:hAnsi="Calibri" w:cs="Calibri"/>
                        <w:color w:val="002060"/>
                        <w:spacing w:val="80"/>
                        <w:sz w:val="28"/>
                        <w:szCs w:val="36"/>
                      </w:rPr>
                    </w:pP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1674469</wp:posOffset>
              </wp:positionH>
              <wp:positionV relativeFrom="paragraph">
                <wp:posOffset>-886538</wp:posOffset>
              </wp:positionV>
              <wp:extent cx="1676400" cy="0"/>
              <wp:effectExtent l="0" t="0" r="0" b="0"/>
              <wp:wrapNone/>
              <wp:docPr id="11" name="מחבר ישר 11"/>
              <wp:cNvGraphicFramePr/>
              <a:graphic xmlns:a="http://schemas.openxmlformats.org/drawingml/2006/main">
                <a:graphicData uri="http://schemas.microsoft.com/office/word/2010/wordprocessingShape">
                  <wps:wsp xmlns:wps="http://schemas.microsoft.com/office/word/2010/wordprocessingShape">
                    <wps:cNvCnPr/>
                    <wps:spPr>
                      <a:xfrm>
                        <a:off x="0" y="0"/>
                        <a:ext cx="1676400"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מחבר ישר 11" o:spid="_x0000_s2066" style="mso-wrap-distance-bottom:0;mso-wrap-distance-left:9pt;mso-wrap-distance-right:9pt;mso-wrap-distance-top:0;mso-wrap-style:square;position:absolute;visibility:visible;z-index:251671552" from="131.85pt,-69.8pt" to="263.85pt,-69.8pt" strokecolor="#002060" strokeweight="2pt"/>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1522069</wp:posOffset>
              </wp:positionH>
              <wp:positionV relativeFrom="paragraph">
                <wp:posOffset>-1038938</wp:posOffset>
              </wp:positionV>
              <wp:extent cx="1676400" cy="0"/>
              <wp:effectExtent l="0" t="0" r="0" b="0"/>
              <wp:wrapNone/>
              <wp:docPr id="1" name="מחבר ישר 1"/>
              <wp:cNvGraphicFramePr/>
              <a:graphic xmlns:a="http://schemas.openxmlformats.org/drawingml/2006/main">
                <a:graphicData uri="http://schemas.microsoft.com/office/word/2010/wordprocessingShape">
                  <wps:wsp xmlns:wps="http://schemas.microsoft.com/office/word/2010/wordprocessingShape">
                    <wps:cNvCnPr/>
                    <wps:spPr>
                      <a:xfrm>
                        <a:off x="0" y="0"/>
                        <a:ext cx="1676400"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מחבר ישר 1" o:spid="_x0000_s2067" style="mso-wrap-distance-bottom:0;mso-wrap-distance-left:9pt;mso-wrap-distance-right:9pt;mso-wrap-distance-top:0;mso-wrap-style:square;position:absolute;visibility:visible;z-index:251669504" from="119.85pt,-81.8pt" to="251.85pt,-81.8pt" strokecolor="#002060" strokeweight="2p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37742" w:rsidRPr="00F764B5" w:rsidP="007E53C6">
    <w:pPr>
      <w:pStyle w:val="Header"/>
      <w:ind w:right="-567"/>
      <w:jc w:val="right"/>
      <w:rPr>
        <w:rFonts w:ascii="Calibri" w:hAnsi="Calibri" w:cs="Calibri"/>
        <w:color w:val="002060"/>
        <w:szCs w:val="20"/>
      </w:rPr>
    </w:pPr>
    <w:r w:rsidRPr="00F764B5">
      <w:rPr>
        <w:rFonts w:ascii="Calibri" w:hAnsi="Calibri" w:cs="Calibri"/>
        <w:noProof/>
        <w:color w:val="002060"/>
        <w:szCs w:val="20"/>
        <w:rtl/>
        <w:lang w:val="he-IL"/>
      </w:rPr>
      <mc:AlternateContent>
        <mc:Choice Requires="wps">
          <w:drawing>
            <wp:anchor distT="0" distB="0" distL="114300" distR="114300" simplePos="0" relativeHeight="251678720" behindDoc="0" locked="0" layoutInCell="1" allowOverlap="1">
              <wp:simplePos x="0" y="0"/>
              <wp:positionH relativeFrom="column">
                <wp:posOffset>-337185</wp:posOffset>
              </wp:positionH>
              <wp:positionV relativeFrom="paragraph">
                <wp:posOffset>207010</wp:posOffset>
              </wp:positionV>
              <wp:extent cx="6067425" cy="0"/>
              <wp:effectExtent l="0" t="0" r="0" b="0"/>
              <wp:wrapNone/>
              <wp:docPr id="33" name="מחבר ישר 33"/>
              <wp:cNvGraphicFramePr/>
              <a:graphic xmlns:a="http://schemas.openxmlformats.org/drawingml/2006/main">
                <a:graphicData uri="http://schemas.microsoft.com/office/word/2010/wordprocessingShape">
                  <wps:wsp xmlns:wps="http://schemas.microsoft.com/office/word/2010/wordprocessingShape">
                    <wps:cNvCnPr/>
                    <wps:spPr>
                      <a:xfrm flipV="1">
                        <a:off x="0" y="0"/>
                        <a:ext cx="6067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33" o:spid="_x0000_s2069" style="flip:y;mso-height-percent:0;mso-height-relative:margin;mso-width-percent:0;mso-width-relative:margin;mso-wrap-distance-bottom:0;mso-wrap-distance-left:9pt;mso-wrap-distance-right:9pt;mso-wrap-distance-top:0;mso-wrap-style:square;position:absolute;visibility:visible;z-index:251679744" from="-26.55pt,16.3pt" to="451.2pt,16.3pt" strokecolor="#4579b8"/>
          </w:pict>
        </mc:Fallback>
      </mc:AlternateContent>
    </w:r>
    <w:r w:rsidRPr="00F764B5">
      <w:rPr>
        <w:rFonts w:ascii="Calibri" w:hAnsi="Calibri" w:cs="Times New Roman"/>
        <w:noProof/>
        <w:color w:val="002060"/>
        <w:szCs w:val="20"/>
        <w:rtl/>
      </w:rPr>
      <mc:AlternateContent>
        <mc:Choice Requires="wps">
          <w:drawing>
            <wp:anchor distT="45720" distB="45720" distL="114300" distR="114300" simplePos="0" relativeHeight="251680768" behindDoc="0" locked="0" layoutInCell="1" allowOverlap="1">
              <wp:simplePos x="0" y="0"/>
              <wp:positionH relativeFrom="column">
                <wp:posOffset>2930525</wp:posOffset>
              </wp:positionH>
              <wp:positionV relativeFrom="paragraph">
                <wp:posOffset>-100965</wp:posOffset>
              </wp:positionV>
              <wp:extent cx="3164205" cy="285750"/>
              <wp:effectExtent l="0" t="0" r="0" b="0"/>
              <wp:wrapSquare wrapText="bothSides"/>
              <wp:docPr id="35"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437742" w:rsidRPr="0062451B" w:rsidP="007E53C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70" type="#_x0000_t202" style="width:249.15pt;height:22.5pt;margin-top:-7.95pt;margin-left:230.75pt;flip:x;mso-height-percent:0;mso-height-relative:margin;mso-width-percent:0;mso-width-relative:margin;mso-wrap-distance-bottom:3.6pt;mso-wrap-distance-left:9pt;mso-wrap-distance-right:9pt;mso-wrap-distance-top:3.6pt;mso-wrap-style:square;position:absolute;visibility:visible;v-text-anchor:top;z-index:251681792" filled="f" stroked="f">
              <v:textbox>
                <w:txbxContent>
                  <w:p w:rsidR="00437742" w:rsidRPr="0062451B" w:rsidP="007E53C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v:textbox>
              <w10:wrap type="square"/>
            </v:shape>
          </w:pict>
        </mc:Fallback>
      </mc:AlternateContent>
    </w:r>
    <w:r w:rsidRPr="00F764B5">
      <w:rPr>
        <w:rFonts w:ascii="Calibri" w:hAnsi="Calibri" w:cs="Times New Roman"/>
        <w:noProof/>
        <w:color w:val="002060"/>
        <w:szCs w:val="20"/>
        <w:rtl/>
      </w:rPr>
      <mc:AlternateContent>
        <mc:Choice Requires="wps">
          <w:drawing>
            <wp:anchor distT="45720" distB="45720" distL="114300" distR="114300" simplePos="0" relativeHeight="251682816" behindDoc="1" locked="0" layoutInCell="1" allowOverlap="1">
              <wp:simplePos x="0" y="0"/>
              <wp:positionH relativeFrom="page">
                <wp:posOffset>622935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36"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437742" w:rsidRPr="0062451B" w:rsidP="007E53C6">
                          <w:pPr>
                            <w:jc w:val="right"/>
                            <w:rPr>
                              <w:rFonts w:ascii="Calibri" w:hAnsi="Calibri" w:cs="Calibri"/>
                              <w:color w:val="002060"/>
                              <w:szCs w:val="20"/>
                              <w:rtl/>
                            </w:rPr>
                          </w:pPr>
                          <w:r>
                            <w:rPr>
                              <w:rFonts w:ascii="Calibri" w:hAnsi="Calibri" w:cs="Calibri" w:hint="cs"/>
                              <w:color w:val="002060"/>
                              <w:szCs w:val="20"/>
                              <w:rtl/>
                            </w:rPr>
                            <w:t>תמוז התשפ"ו</w:t>
                          </w:r>
                          <w:r w:rsidRPr="0062451B">
                            <w:rPr>
                              <w:rFonts w:ascii="Calibri" w:hAnsi="Calibri" w:cs="Calibri" w:hint="cs"/>
                              <w:color w:val="002060"/>
                              <w:szCs w:val="20"/>
                              <w:rtl/>
                            </w:rPr>
                            <w:t xml:space="preserve"> </w:t>
                          </w:r>
                          <w:r w:rsidRPr="00F764B5">
                            <w:rPr>
                              <w:rFonts w:ascii="Calibri" w:hAnsi="Calibri" w:cs="Calibri"/>
                              <w:color w:val="002060"/>
                              <w:spacing w:val="20"/>
                              <w:sz w:val="22"/>
                              <w:szCs w:val="22"/>
                            </w:rPr>
                            <w:t xml:space="preserve"> </w:t>
                          </w:r>
                          <w:r w:rsidRPr="00F764B5">
                            <w:rPr>
                              <w:rFonts w:ascii="Wingdings" w:hAnsi="Wingdings" w:cs="Calibri"/>
                              <w:color w:val="002060"/>
                              <w:spacing w:val="20"/>
                              <w:sz w:val="22"/>
                              <w:szCs w:val="22"/>
                            </w:rPr>
                            <w:sym w:font="Wingdings" w:char="F0A7"/>
                          </w:r>
                          <w:r>
                            <w:rPr>
                              <w:rFonts w:ascii="Calibri" w:hAnsi="Calibri" w:cs="Calibri" w:hint="cs"/>
                              <w:color w:val="002060"/>
                              <w:szCs w:val="20"/>
                              <w:rtl/>
                            </w:rPr>
                            <w:t>יוני 2026</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71" type="#_x0000_t202" style="width:249.15pt;height:22.5pt;margin-top:18.55pt;margin-left:49.05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32640" filled="f" stroked="f">
              <v:textbox>
                <w:txbxContent>
                  <w:p w:rsidR="00DD29BB" w:rsidRPr="0062451B" w:rsidP="007E53C6">
                    <w:pPr>
                      <w:jc w:val="right"/>
                      <w:rPr>
                        <w:rFonts w:ascii="Calibri" w:hAnsi="Calibri" w:cs="Calibri"/>
                        <w:color w:val="002060"/>
                        <w:szCs w:val="20"/>
                        <w:rtl/>
                      </w:rPr>
                    </w:pPr>
                    <w:r>
                      <w:rPr>
                        <w:rFonts w:ascii="Calibri" w:hAnsi="Calibri" w:cs="Calibri" w:hint="cs"/>
                        <w:color w:val="002060"/>
                        <w:szCs w:val="20"/>
                        <w:rtl/>
                      </w:rPr>
                      <w:t>תמוז התשפ"ו</w:t>
                    </w:r>
                    <w:r w:rsidRPr="0062451B">
                      <w:rPr>
                        <w:rFonts w:ascii="Calibri" w:hAnsi="Calibri" w:cs="Calibri" w:hint="cs"/>
                        <w:color w:val="002060"/>
                        <w:szCs w:val="20"/>
                        <w:rtl/>
                      </w:rPr>
                      <w:t xml:space="preserve"> </w:t>
                    </w:r>
                    <w:r w:rsidRPr="00F764B5">
                      <w:rPr>
                        <w:rFonts w:ascii="Calibri" w:hAnsi="Calibri" w:cs="Calibri"/>
                        <w:color w:val="002060"/>
                        <w:spacing w:val="20"/>
                        <w:sz w:val="22"/>
                        <w:szCs w:val="22"/>
                      </w:rPr>
                      <w:t xml:space="preserve"> </w:t>
                    </w:r>
                    <w:r w:rsidRPr="00F764B5">
                      <w:rPr>
                        <w:rFonts w:ascii="Wingdings" w:hAnsi="Wingdings" w:cs="Calibri"/>
                        <w:color w:val="002060"/>
                        <w:spacing w:val="20"/>
                        <w:sz w:val="22"/>
                        <w:szCs w:val="22"/>
                      </w:rPr>
                      <w:sym w:font="Wingdings" w:char="F0A7"/>
                    </w:r>
                    <w:r>
                      <w:rPr>
                        <w:rFonts w:ascii="Calibri" w:hAnsi="Calibri" w:cs="Calibri" w:hint="cs"/>
                        <w:color w:val="002060"/>
                        <w:szCs w:val="20"/>
                        <w:rtl/>
                      </w:rPr>
                      <w:t>יוני 2026</w:t>
                    </w:r>
                    <w:r w:rsidRPr="0062451B">
                      <w:rPr>
                        <w:rFonts w:ascii="Calibri" w:hAnsi="Calibri" w:cs="Calibri" w:hint="cs"/>
                        <w:color w:val="002060"/>
                        <w:szCs w:val="20"/>
                        <w:rtl/>
                      </w:rPr>
                      <w:t xml:space="preserve"> </w:t>
                    </w:r>
                  </w:p>
                </w:txbxContent>
              </v:textbox>
              <w10:wrap type="tight"/>
            </v:shape>
          </w:pict>
        </mc:Fallback>
      </mc:AlternateContent>
    </w:r>
    <w:r w:rsidRPr="00F764B5">
      <w:rPr>
        <w:rFonts w:ascii="Calibri" w:hAnsi="Calibri" w:cs="Calibri" w:hint="cs"/>
        <w:color w:val="002060"/>
        <w:szCs w:val="20"/>
        <w:rtl/>
      </w:rPr>
      <w:t xml:space="preserve"> </w:t>
    </w:r>
    <w:r w:rsidRPr="00F764B5">
      <w:rPr>
        <w:rFonts w:ascii="Calibri" w:hAnsi="Calibri" w:cs="Calibri"/>
        <w:color w:val="002060"/>
        <w:szCs w:val="20"/>
        <w:rtl/>
      </w:rPr>
      <w:fldChar w:fldCharType="begin"/>
    </w:r>
    <w:r w:rsidRPr="00F764B5">
      <w:rPr>
        <w:rFonts w:ascii="Calibri" w:hAnsi="Calibri" w:cs="Calibri"/>
        <w:color w:val="002060"/>
        <w:szCs w:val="20"/>
        <w:rtl/>
      </w:rPr>
      <w:instrText xml:space="preserve"> </w:instrText>
    </w:r>
    <w:r w:rsidRPr="00F764B5">
      <w:rPr>
        <w:rFonts w:ascii="Calibri" w:hAnsi="Calibri" w:cs="Calibri"/>
        <w:color w:val="002060"/>
        <w:szCs w:val="20"/>
      </w:rPr>
      <w:instrText>PAGE</w:instrText>
    </w:r>
    <w:r w:rsidRPr="00F764B5">
      <w:rPr>
        <w:rFonts w:ascii="Calibri" w:hAnsi="Calibri" w:cs="Calibri"/>
        <w:color w:val="002060"/>
        <w:szCs w:val="20"/>
        <w:rtl/>
      </w:rPr>
      <w:instrText xml:space="preserve">  \* </w:instrText>
    </w:r>
    <w:r w:rsidRPr="00F764B5">
      <w:rPr>
        <w:rFonts w:ascii="Calibri" w:hAnsi="Calibri" w:cs="Calibri"/>
        <w:color w:val="002060"/>
        <w:szCs w:val="20"/>
      </w:rPr>
      <w:instrText>MERGEFORMAT</w:instrText>
    </w:r>
    <w:r w:rsidRPr="00F764B5">
      <w:rPr>
        <w:rFonts w:ascii="Calibri" w:hAnsi="Calibri" w:cs="Calibri"/>
        <w:color w:val="002060"/>
        <w:szCs w:val="20"/>
        <w:rtl/>
      </w:rPr>
      <w:instrText xml:space="preserve"> </w:instrText>
    </w:r>
    <w:r w:rsidRPr="00F764B5">
      <w:rPr>
        <w:rFonts w:ascii="Calibri" w:hAnsi="Calibri" w:cs="Calibri"/>
        <w:color w:val="002060"/>
        <w:szCs w:val="20"/>
        <w:rtl/>
      </w:rPr>
      <w:fldChar w:fldCharType="separate"/>
    </w:r>
    <w:r w:rsidRPr="00F764B5">
      <w:rPr>
        <w:rFonts w:ascii="Calibri" w:hAnsi="Calibri" w:cs="Calibri"/>
        <w:color w:val="002060"/>
        <w:szCs w:val="20"/>
        <w:rtl/>
      </w:rPr>
      <w:t>3</w:t>
    </w:r>
    <w:r w:rsidRPr="00F764B5">
      <w:rPr>
        <w:rFonts w:ascii="Calibri" w:hAnsi="Calibri" w:cs="Calibri"/>
        <w:color w:val="002060"/>
        <w:szCs w:val="20"/>
        <w:rtl/>
      </w:rPr>
      <w:fldChar w:fldCharType="end"/>
    </w:r>
    <w:r w:rsidRPr="00F764B5">
      <w:rPr>
        <w:rFonts w:ascii="Calibri" w:hAnsi="Calibri" w:cs="Calibri"/>
        <w:color w:val="002060"/>
        <w:szCs w:val="20"/>
        <w:rtl/>
      </w:rPr>
      <w:t xml:space="preserve"> </w:t>
    </w:r>
  </w:p>
  <w:p w:rsidR="00437742" w:rsidRPr="007E53C6" w:rsidP="007E53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72A05C8"/>
    <w:multiLevelType w:val="hybridMultilevel"/>
    <w:tmpl w:val="0CA6B82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088216AB"/>
    <w:multiLevelType w:val="hybridMultilevel"/>
    <w:tmpl w:val="BB7ADECA"/>
    <w:lvl w:ilvl="0">
      <w:start w:val="1"/>
      <w:numFmt w:val="hebrew1"/>
      <w:pStyle w:val="15"/>
      <w:lvlText w:val="%1."/>
      <w:lvlJc w:val="center"/>
      <w:pPr>
        <w:ind w:left="1915" w:hanging="360"/>
      </w:pPr>
    </w:lvl>
    <w:lvl w:ilvl="1" w:tentative="1">
      <w:start w:val="1"/>
      <w:numFmt w:val="lowerLetter"/>
      <w:lvlText w:val="%2."/>
      <w:lvlJc w:val="left"/>
      <w:pPr>
        <w:ind w:left="2635" w:hanging="360"/>
      </w:pPr>
    </w:lvl>
    <w:lvl w:ilvl="2" w:tentative="1">
      <w:start w:val="1"/>
      <w:numFmt w:val="lowerRoman"/>
      <w:lvlText w:val="%3."/>
      <w:lvlJc w:val="right"/>
      <w:pPr>
        <w:ind w:left="3355" w:hanging="180"/>
      </w:pPr>
    </w:lvl>
    <w:lvl w:ilvl="3" w:tentative="1">
      <w:start w:val="1"/>
      <w:numFmt w:val="decimal"/>
      <w:lvlText w:val="%4."/>
      <w:lvlJc w:val="left"/>
      <w:pPr>
        <w:ind w:left="4075" w:hanging="360"/>
      </w:pPr>
    </w:lvl>
    <w:lvl w:ilvl="4" w:tentative="1">
      <w:start w:val="1"/>
      <w:numFmt w:val="lowerLetter"/>
      <w:lvlText w:val="%5."/>
      <w:lvlJc w:val="left"/>
      <w:pPr>
        <w:ind w:left="4795" w:hanging="360"/>
      </w:pPr>
    </w:lvl>
    <w:lvl w:ilvl="5" w:tentative="1">
      <w:start w:val="1"/>
      <w:numFmt w:val="lowerRoman"/>
      <w:lvlText w:val="%6."/>
      <w:lvlJc w:val="right"/>
      <w:pPr>
        <w:ind w:left="5515" w:hanging="180"/>
      </w:pPr>
    </w:lvl>
    <w:lvl w:ilvl="6" w:tentative="1">
      <w:start w:val="1"/>
      <w:numFmt w:val="decimal"/>
      <w:lvlText w:val="%7."/>
      <w:lvlJc w:val="left"/>
      <w:pPr>
        <w:ind w:left="6235" w:hanging="360"/>
      </w:pPr>
    </w:lvl>
    <w:lvl w:ilvl="7" w:tentative="1">
      <w:start w:val="1"/>
      <w:numFmt w:val="lowerLetter"/>
      <w:lvlText w:val="%8."/>
      <w:lvlJc w:val="left"/>
      <w:pPr>
        <w:ind w:left="6955" w:hanging="360"/>
      </w:pPr>
    </w:lvl>
    <w:lvl w:ilvl="8" w:tentative="1">
      <w:start w:val="1"/>
      <w:numFmt w:val="lowerRoman"/>
      <w:lvlText w:val="%9."/>
      <w:lvlJc w:val="right"/>
      <w:pPr>
        <w:ind w:left="7675" w:hanging="180"/>
      </w:pPr>
    </w:lvl>
  </w:abstractNum>
  <w:abstractNum w:abstractNumId="2">
    <w:nsid w:val="1B263F04"/>
    <w:multiLevelType w:val="hybridMultilevel"/>
    <w:tmpl w:val="88D49F3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20174D4A"/>
    <w:multiLevelType w:val="hybridMultilevel"/>
    <w:tmpl w:val="C5FE368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261A75F2"/>
    <w:multiLevelType w:val="hybridMultilevel"/>
    <w:tmpl w:val="74F8C36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292C3E40"/>
    <w:multiLevelType w:val="multilevel"/>
    <w:tmpl w:val="A9EAFB9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nsid w:val="29677F6F"/>
    <w:multiLevelType w:val="hybridMultilevel"/>
    <w:tmpl w:val="CB0045A4"/>
    <w:lvl w:ilvl="0">
      <w:start w:val="1"/>
      <w:numFmt w:val="decimal"/>
      <w:lvlText w:val="%1."/>
      <w:lvlJc w:val="left"/>
      <w:pPr>
        <w:ind w:left="360" w:hanging="360"/>
      </w:pPr>
      <w:rPr>
        <w:rFonts w:hint="default"/>
        <w:b w:val="0"/>
        <w:bCs w:val="0"/>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7">
    <w:nsid w:val="2C613DE3"/>
    <w:multiLevelType w:val="hybridMultilevel"/>
    <w:tmpl w:val="660C36D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2CAA307F"/>
    <w:multiLevelType w:val="hybridMultilevel"/>
    <w:tmpl w:val="2AB4C0B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30D17255"/>
    <w:multiLevelType w:val="hybridMultilevel"/>
    <w:tmpl w:val="F1AE1FFC"/>
    <w:lvl w:ilvl="0">
      <w:start w:val="1"/>
      <w:numFmt w:val="decimal"/>
      <w:pStyle w:val="a39"/>
      <w:lvlText w:val="לוח %1:"/>
      <w:lvlJc w:val="left"/>
      <w:pPr>
        <w:ind w:left="185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10">
    <w:nsid w:val="316B14B9"/>
    <w:multiLevelType w:val="hybridMultilevel"/>
    <w:tmpl w:val="378E9214"/>
    <w:lvl w:ilvl="0">
      <w:start w:val="1"/>
      <w:numFmt w:val="decimal"/>
      <w:pStyle w:val="a37"/>
      <w:lvlText w:val="תמונה %1:"/>
      <w:lvlJc w:val="left"/>
      <w:pPr>
        <w:ind w:left="149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abstractNum w:abstractNumId="11">
    <w:nsid w:val="33A86F96"/>
    <w:multiLevelType w:val="hybridMultilevel"/>
    <w:tmpl w:val="220A2AB2"/>
    <w:lvl w:ilvl="0">
      <w:start w:val="1"/>
      <w:numFmt w:val="decimal"/>
      <w:pStyle w:val="a41"/>
      <w:lvlText w:val="מפה %1:"/>
      <w:lvlJc w:val="left"/>
      <w:pPr>
        <w:ind w:left="1858"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934" w:hanging="360"/>
      </w:pPr>
    </w:lvl>
    <w:lvl w:ilvl="2" w:tentative="1">
      <w:start w:val="1"/>
      <w:numFmt w:val="lowerRoman"/>
      <w:lvlText w:val="%3."/>
      <w:lvlJc w:val="right"/>
      <w:pPr>
        <w:ind w:left="3654" w:hanging="180"/>
      </w:pPr>
    </w:lvl>
    <w:lvl w:ilvl="3" w:tentative="1">
      <w:start w:val="1"/>
      <w:numFmt w:val="decimal"/>
      <w:lvlText w:val="%4."/>
      <w:lvlJc w:val="left"/>
      <w:pPr>
        <w:ind w:left="4374" w:hanging="360"/>
      </w:pPr>
    </w:lvl>
    <w:lvl w:ilvl="4" w:tentative="1">
      <w:start w:val="1"/>
      <w:numFmt w:val="lowerLetter"/>
      <w:lvlText w:val="%5."/>
      <w:lvlJc w:val="left"/>
      <w:pPr>
        <w:ind w:left="5094" w:hanging="360"/>
      </w:pPr>
    </w:lvl>
    <w:lvl w:ilvl="5" w:tentative="1">
      <w:start w:val="1"/>
      <w:numFmt w:val="lowerRoman"/>
      <w:lvlText w:val="%6."/>
      <w:lvlJc w:val="right"/>
      <w:pPr>
        <w:ind w:left="5814" w:hanging="180"/>
      </w:pPr>
    </w:lvl>
    <w:lvl w:ilvl="6" w:tentative="1">
      <w:start w:val="1"/>
      <w:numFmt w:val="decimal"/>
      <w:lvlText w:val="%7."/>
      <w:lvlJc w:val="left"/>
      <w:pPr>
        <w:ind w:left="6534" w:hanging="360"/>
      </w:pPr>
    </w:lvl>
    <w:lvl w:ilvl="7" w:tentative="1">
      <w:start w:val="1"/>
      <w:numFmt w:val="lowerLetter"/>
      <w:lvlText w:val="%8."/>
      <w:lvlJc w:val="left"/>
      <w:pPr>
        <w:ind w:left="7254" w:hanging="360"/>
      </w:pPr>
    </w:lvl>
    <w:lvl w:ilvl="8" w:tentative="1">
      <w:start w:val="1"/>
      <w:numFmt w:val="lowerRoman"/>
      <w:lvlText w:val="%9."/>
      <w:lvlJc w:val="right"/>
      <w:pPr>
        <w:ind w:left="7974" w:hanging="180"/>
      </w:pPr>
    </w:lvl>
  </w:abstractNum>
  <w:abstractNum w:abstractNumId="12">
    <w:nsid w:val="3A923526"/>
    <w:multiLevelType w:val="hybridMultilevel"/>
    <w:tmpl w:val="4E74417E"/>
    <w:lvl w:ilvl="0">
      <w:start w:val="1"/>
      <w:numFmt w:val="decimal"/>
      <w:pStyle w:val="a35"/>
      <w:lvlText w:val="תרשים %1:"/>
      <w:lvlJc w:val="left"/>
      <w:pPr>
        <w:ind w:left="149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abstractNum w:abstractNumId="13">
    <w:nsid w:val="3AFA4300"/>
    <w:multiLevelType w:val="hybridMultilevel"/>
    <w:tmpl w:val="019048D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nsid w:val="3F265D21"/>
    <w:multiLevelType w:val="hybridMultilevel"/>
    <w:tmpl w:val="F026635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40DC7E01"/>
    <w:multiLevelType w:val="hybridMultilevel"/>
    <w:tmpl w:val="5D24C320"/>
    <w:lvl w:ilvl="0">
      <w:start w:val="1"/>
      <w:numFmt w:val="decimal"/>
      <w:pStyle w:val="30"/>
      <w:lvlText w:val="%1.1.1"/>
      <w:lvlJc w:val="left"/>
      <w:pPr>
        <w:ind w:left="1854" w:hanging="360"/>
      </w:pPr>
      <w:rPr>
        <w:rFonts w:hint="default"/>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16">
    <w:nsid w:val="441A6670"/>
    <w:multiLevelType w:val="hybridMultilevel"/>
    <w:tmpl w:val="369C82D6"/>
    <w:lvl w:ilvl="0">
      <w:start w:val="1"/>
      <w:numFmt w:val="hebrew1"/>
      <w:pStyle w:val="32"/>
      <w:lvlText w:val="%1."/>
      <w:lvlJc w:val="center"/>
      <w:pPr>
        <w:ind w:left="2705" w:hanging="360"/>
      </w:pPr>
    </w:lvl>
    <w:lvl w:ilvl="1" w:tentative="1">
      <w:start w:val="1"/>
      <w:numFmt w:val="lowerLetter"/>
      <w:lvlText w:val="%2."/>
      <w:lvlJc w:val="left"/>
      <w:pPr>
        <w:ind w:left="3425" w:hanging="360"/>
      </w:pPr>
    </w:lvl>
    <w:lvl w:ilvl="2" w:tentative="1">
      <w:start w:val="1"/>
      <w:numFmt w:val="lowerRoman"/>
      <w:lvlText w:val="%3."/>
      <w:lvlJc w:val="right"/>
      <w:pPr>
        <w:ind w:left="4145" w:hanging="180"/>
      </w:pPr>
    </w:lvl>
    <w:lvl w:ilvl="3" w:tentative="1">
      <w:start w:val="1"/>
      <w:numFmt w:val="decimal"/>
      <w:lvlText w:val="%4."/>
      <w:lvlJc w:val="left"/>
      <w:pPr>
        <w:ind w:left="4865" w:hanging="360"/>
      </w:pPr>
    </w:lvl>
    <w:lvl w:ilvl="4" w:tentative="1">
      <w:start w:val="1"/>
      <w:numFmt w:val="lowerLetter"/>
      <w:lvlText w:val="%5."/>
      <w:lvlJc w:val="left"/>
      <w:pPr>
        <w:ind w:left="5585" w:hanging="360"/>
      </w:pPr>
    </w:lvl>
    <w:lvl w:ilvl="5" w:tentative="1">
      <w:start w:val="1"/>
      <w:numFmt w:val="lowerRoman"/>
      <w:lvlText w:val="%6."/>
      <w:lvlJc w:val="right"/>
      <w:pPr>
        <w:ind w:left="6305" w:hanging="180"/>
      </w:pPr>
    </w:lvl>
    <w:lvl w:ilvl="6" w:tentative="1">
      <w:start w:val="1"/>
      <w:numFmt w:val="decimal"/>
      <w:lvlText w:val="%7."/>
      <w:lvlJc w:val="left"/>
      <w:pPr>
        <w:ind w:left="7025" w:hanging="360"/>
      </w:pPr>
    </w:lvl>
    <w:lvl w:ilvl="7" w:tentative="1">
      <w:start w:val="1"/>
      <w:numFmt w:val="lowerLetter"/>
      <w:lvlText w:val="%8."/>
      <w:lvlJc w:val="left"/>
      <w:pPr>
        <w:ind w:left="7745" w:hanging="360"/>
      </w:pPr>
    </w:lvl>
    <w:lvl w:ilvl="8" w:tentative="1">
      <w:start w:val="1"/>
      <w:numFmt w:val="lowerRoman"/>
      <w:lvlText w:val="%9."/>
      <w:lvlJc w:val="right"/>
      <w:pPr>
        <w:ind w:left="8465" w:hanging="180"/>
      </w:pPr>
    </w:lvl>
  </w:abstractNum>
  <w:abstractNum w:abstractNumId="17">
    <w:nsid w:val="4A475889"/>
    <w:multiLevelType w:val="hybridMultilevel"/>
    <w:tmpl w:val="6F88397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8">
    <w:nsid w:val="4B4E2653"/>
    <w:multiLevelType w:val="hybridMultilevel"/>
    <w:tmpl w:val="FC6428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4CD13FA1"/>
    <w:multiLevelType w:val="hybridMultilevel"/>
    <w:tmpl w:val="966E8C4C"/>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0">
    <w:nsid w:val="4DD35436"/>
    <w:multiLevelType w:val="hybridMultilevel"/>
    <w:tmpl w:val="EC1EC164"/>
    <w:lvl w:ilvl="0">
      <w:start w:val="1"/>
      <w:numFmt w:val="decimal"/>
      <w:pStyle w:val="20"/>
      <w:lvlText w:val="%1.1"/>
      <w:lvlJc w:val="left"/>
      <w:pPr>
        <w:ind w:left="1860" w:hanging="360"/>
      </w:pPr>
      <w:rPr>
        <w:rFonts w:hint="default"/>
      </w:rPr>
    </w:lvl>
    <w:lvl w:ilvl="1" w:tentative="1">
      <w:start w:val="1"/>
      <w:numFmt w:val="lowerLetter"/>
      <w:lvlText w:val="%2."/>
      <w:lvlJc w:val="left"/>
      <w:pPr>
        <w:ind w:left="2580" w:hanging="360"/>
      </w:pPr>
    </w:lvl>
    <w:lvl w:ilvl="2" w:tentative="1">
      <w:start w:val="1"/>
      <w:numFmt w:val="lowerRoman"/>
      <w:lvlText w:val="%3."/>
      <w:lvlJc w:val="right"/>
      <w:pPr>
        <w:ind w:left="3300" w:hanging="180"/>
      </w:pPr>
    </w:lvl>
    <w:lvl w:ilvl="3" w:tentative="1">
      <w:start w:val="1"/>
      <w:numFmt w:val="decimal"/>
      <w:lvlText w:val="%4."/>
      <w:lvlJc w:val="left"/>
      <w:pPr>
        <w:ind w:left="4020" w:hanging="360"/>
      </w:pPr>
    </w:lvl>
    <w:lvl w:ilvl="4" w:tentative="1">
      <w:start w:val="1"/>
      <w:numFmt w:val="lowerLetter"/>
      <w:lvlText w:val="%5."/>
      <w:lvlJc w:val="left"/>
      <w:pPr>
        <w:ind w:left="4740" w:hanging="360"/>
      </w:pPr>
    </w:lvl>
    <w:lvl w:ilvl="5" w:tentative="1">
      <w:start w:val="1"/>
      <w:numFmt w:val="lowerRoman"/>
      <w:lvlText w:val="%6."/>
      <w:lvlJc w:val="right"/>
      <w:pPr>
        <w:ind w:left="5460" w:hanging="180"/>
      </w:pPr>
    </w:lvl>
    <w:lvl w:ilvl="6" w:tentative="1">
      <w:start w:val="1"/>
      <w:numFmt w:val="decimal"/>
      <w:lvlText w:val="%7."/>
      <w:lvlJc w:val="left"/>
      <w:pPr>
        <w:ind w:left="6180" w:hanging="360"/>
      </w:pPr>
    </w:lvl>
    <w:lvl w:ilvl="7" w:tentative="1">
      <w:start w:val="1"/>
      <w:numFmt w:val="lowerLetter"/>
      <w:lvlText w:val="%8."/>
      <w:lvlJc w:val="left"/>
      <w:pPr>
        <w:ind w:left="6900" w:hanging="360"/>
      </w:pPr>
    </w:lvl>
    <w:lvl w:ilvl="8" w:tentative="1">
      <w:start w:val="1"/>
      <w:numFmt w:val="lowerRoman"/>
      <w:lvlText w:val="%9."/>
      <w:lvlJc w:val="right"/>
      <w:pPr>
        <w:ind w:left="7620" w:hanging="180"/>
      </w:pPr>
    </w:lvl>
  </w:abstractNum>
  <w:abstractNum w:abstractNumId="21">
    <w:nsid w:val="54AA3B35"/>
    <w:multiLevelType w:val="hybridMultilevel"/>
    <w:tmpl w:val="9CA6130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560426D1"/>
    <w:multiLevelType w:val="hybridMultilevel"/>
    <w:tmpl w:val="BE7626AC"/>
    <w:lvl w:ilvl="0">
      <w:start w:val="0"/>
      <w:numFmt w:val="bullet"/>
      <w:lvlText w:val="-"/>
      <w:lvlJc w:val="left"/>
      <w:pPr>
        <w:ind w:left="720" w:hanging="360"/>
      </w:pPr>
      <w:rPr>
        <w:rFonts w:ascii="David" w:hAnsi="David" w:eastAsiaTheme="minorHAnsi" w:cs="David"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574246B9"/>
    <w:multiLevelType w:val="hybridMultilevel"/>
    <w:tmpl w:val="37E4801A"/>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4">
    <w:nsid w:val="5A5364CC"/>
    <w:multiLevelType w:val="hybridMultilevel"/>
    <w:tmpl w:val="1D1E4F7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6079445E"/>
    <w:multiLevelType w:val="hybridMultilevel"/>
    <w:tmpl w:val="01E0535A"/>
    <w:lvl w:ilvl="0">
      <w:start w:val="1"/>
      <w:numFmt w:val="bullet"/>
      <w:lvlText w:val=""/>
      <w:lvlJc w:val="left"/>
      <w:pPr>
        <w:ind w:left="360" w:hanging="360"/>
      </w:pPr>
      <w:rPr>
        <w:rFonts w:ascii="Segoe MDL2 Assets" w:hAnsi="Segoe MDL2 Assets" w:cs="Segoe MDL2 Assets" w:hint="default"/>
        <w:b/>
        <w:bCs/>
        <w:i w:val="0"/>
        <w:iCs w:val="0"/>
        <w:color w:val="FFC000"/>
        <w:position w:val="-6"/>
        <w:sz w:val="28"/>
        <w:szCs w:val="32"/>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6">
    <w:nsid w:val="665B09CB"/>
    <w:multiLevelType w:val="hybridMultilevel"/>
    <w:tmpl w:val="F98283A0"/>
    <w:lvl w:ilvl="0">
      <w:start w:val="1"/>
      <w:numFmt w:val="bullet"/>
      <w:pStyle w:val="50"/>
      <w:lvlText w:val=""/>
      <w:lvlJc w:val="left"/>
      <w:pPr>
        <w:ind w:left="1854" w:hanging="360"/>
      </w:pPr>
      <w:rPr>
        <w:rFonts w:ascii="Wingdings" w:hAnsi="Wingdings" w:hint="default"/>
        <w:color w:val="FFF400"/>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27">
    <w:nsid w:val="6699458C"/>
    <w:multiLevelType w:val="hybridMultilevel"/>
    <w:tmpl w:val="B9E2BA98"/>
    <w:lvl w:ilvl="0">
      <w:start w:val="1"/>
      <w:numFmt w:val="bullet"/>
      <w:lvlText w:val=""/>
      <w:lvlJc w:val="left"/>
      <w:pPr>
        <w:ind w:left="360" w:hanging="360"/>
      </w:pPr>
      <w:rPr>
        <w:rFonts w:ascii="Wingdings" w:hAnsi="Wingdings" w:cs="Wingdings" w:hint="default"/>
        <w:b/>
        <w:i w:val="0"/>
        <w:caps w:val="0"/>
        <w:strike w:val="0"/>
        <w:dstrike w:val="0"/>
        <w:vanish w:val="0"/>
        <w:color w:val="FF0000"/>
        <w:sz w:val="40"/>
        <w:szCs w:val="25"/>
        <w:vertAlign w:val="baseline"/>
      </w:rPr>
    </w:lvl>
    <w:lvl w:ilvl="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8">
    <w:nsid w:val="68D0474D"/>
    <w:multiLevelType w:val="hybridMultilevel"/>
    <w:tmpl w:val="D3F4CE6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nsid w:val="6B183D34"/>
    <w:multiLevelType w:val="hybridMultilevel"/>
    <w:tmpl w:val="74F8C36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0">
    <w:nsid w:val="70C63288"/>
    <w:multiLevelType w:val="hybridMultilevel"/>
    <w:tmpl w:val="1D40AB5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1">
    <w:nsid w:val="75A800AF"/>
    <w:multiLevelType w:val="hybridMultilevel"/>
    <w:tmpl w:val="B942BD3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2">
    <w:nsid w:val="77EB42E1"/>
    <w:multiLevelType w:val="hybridMultilevel"/>
    <w:tmpl w:val="D31A1E7C"/>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3">
    <w:nsid w:val="7DFA2458"/>
    <w:multiLevelType w:val="hybridMultilevel"/>
    <w:tmpl w:val="5046172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4">
    <w:nsid w:val="7E431D00"/>
    <w:multiLevelType w:val="hybridMultilevel"/>
    <w:tmpl w:val="7576C230"/>
    <w:lvl w:ilvl="0">
      <w:start w:val="1"/>
      <w:numFmt w:val="decimal"/>
      <w:pStyle w:val="13"/>
      <w:lvlText w:val="%1."/>
      <w:lvlJc w:val="left"/>
      <w:pPr>
        <w:ind w:left="1858" w:hanging="360"/>
      </w:pPr>
      <w:rPr>
        <w:rFonts w:ascii="Calibri" w:hAnsi="Calibri" w:cs="Calibri" w:hint="default"/>
        <w:b/>
        <w:bCs/>
        <w:i w:val="0"/>
        <w:iCs w:val="0"/>
        <w:color w:val="002060"/>
        <w:sz w:val="40"/>
        <w:szCs w:val="40"/>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num w:numId="1">
    <w:abstractNumId w:val="34"/>
  </w:num>
  <w:num w:numId="2">
    <w:abstractNumId w:val="20"/>
  </w:num>
  <w:num w:numId="3">
    <w:abstractNumId w:val="15"/>
  </w:num>
  <w:num w:numId="4">
    <w:abstractNumId w:val="1"/>
  </w:num>
  <w:num w:numId="5">
    <w:abstractNumId w:val="16"/>
  </w:num>
  <w:num w:numId="6">
    <w:abstractNumId w:val="26"/>
  </w:num>
  <w:num w:numId="7">
    <w:abstractNumId w:val="12"/>
  </w:num>
  <w:num w:numId="8">
    <w:abstractNumId w:val="10"/>
  </w:num>
  <w:num w:numId="9">
    <w:abstractNumId w:val="9"/>
  </w:num>
  <w:num w:numId="10">
    <w:abstractNumId w:val="11"/>
  </w:num>
  <w:num w:numId="11">
    <w:abstractNumId w:val="6"/>
  </w:num>
  <w:num w:numId="12">
    <w:abstractNumId w:val="27"/>
  </w:num>
  <w:num w:numId="13">
    <w:abstractNumId w:val="25"/>
  </w:num>
  <w:num w:numId="14">
    <w:abstractNumId w:val="22"/>
  </w:num>
  <w:num w:numId="15">
    <w:abstractNumId w:val="33"/>
  </w:num>
  <w:num w:numId="16">
    <w:abstractNumId w:val="24"/>
  </w:num>
  <w:num w:numId="17">
    <w:abstractNumId w:val="28"/>
  </w:num>
  <w:num w:numId="18">
    <w:abstractNumId w:val="23"/>
  </w:num>
  <w:num w:numId="19">
    <w:abstractNumId w:val="0"/>
  </w:num>
  <w:num w:numId="20">
    <w:abstractNumId w:val="21"/>
  </w:num>
  <w:num w:numId="21">
    <w:abstractNumId w:val="13"/>
  </w:num>
  <w:num w:numId="22">
    <w:abstractNumId w:val="5"/>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num>
  <w:num w:numId="25">
    <w:abstractNumId w:val="29"/>
  </w:num>
  <w:num w:numId="26">
    <w:abstractNumId w:val="31"/>
  </w:num>
  <w:num w:numId="27">
    <w:abstractNumId w:val="17"/>
  </w:num>
  <w:num w:numId="28">
    <w:abstractNumId w:val="14"/>
  </w:num>
  <w:num w:numId="29">
    <w:abstractNumId w:val="7"/>
  </w:num>
  <w:num w:numId="30">
    <w:abstractNumId w:val="32"/>
  </w:num>
  <w:num w:numId="31">
    <w:abstractNumId w:val="18"/>
  </w:num>
  <w:num w:numId="32">
    <w:abstractNumId w:val="19"/>
  </w:num>
  <w:num w:numId="33">
    <w:abstractNumId w:val="2"/>
  </w:num>
  <w:num w:numId="34">
    <w:abstractNumId w:val="30"/>
  </w:num>
  <w:num w:numId="35">
    <w:abstractNumId w:val="3"/>
  </w:num>
  <w:num w:numId="36">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stylePaneSortMethod w:val="name"/>
  <w:defaultTabStop w:val="720"/>
  <w:drawingGridHorizontalSpacing w:val="100"/>
  <w:displayHorizontalDrawingGridEvery w:val="2"/>
  <w:displayVerticalDrawingGridEvery w:val="2"/>
  <w:characterSpacingControl w:val="doNotCompress"/>
  <w:footnotePr>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51B"/>
    <w:rsid w:val="00003B77"/>
    <w:rsid w:val="0001735B"/>
    <w:rsid w:val="00042837"/>
    <w:rsid w:val="000501A4"/>
    <w:rsid w:val="000532AA"/>
    <w:rsid w:val="00056FDC"/>
    <w:rsid w:val="000715DA"/>
    <w:rsid w:val="00080545"/>
    <w:rsid w:val="00081A31"/>
    <w:rsid w:val="000A2255"/>
    <w:rsid w:val="000B1102"/>
    <w:rsid w:val="000C7459"/>
    <w:rsid w:val="000D3D7E"/>
    <w:rsid w:val="000E013E"/>
    <w:rsid w:val="000E2BDF"/>
    <w:rsid w:val="000F7725"/>
    <w:rsid w:val="0010166B"/>
    <w:rsid w:val="00101D0F"/>
    <w:rsid w:val="0010496A"/>
    <w:rsid w:val="001132D6"/>
    <w:rsid w:val="00113E28"/>
    <w:rsid w:val="00114325"/>
    <w:rsid w:val="00117331"/>
    <w:rsid w:val="00135300"/>
    <w:rsid w:val="00166477"/>
    <w:rsid w:val="001730B0"/>
    <w:rsid w:val="00173D7B"/>
    <w:rsid w:val="001839C4"/>
    <w:rsid w:val="001960B4"/>
    <w:rsid w:val="001A613C"/>
    <w:rsid w:val="001B2821"/>
    <w:rsid w:val="001C057E"/>
    <w:rsid w:val="001C6185"/>
    <w:rsid w:val="001E204F"/>
    <w:rsid w:val="001E31FA"/>
    <w:rsid w:val="00203604"/>
    <w:rsid w:val="002064F7"/>
    <w:rsid w:val="00240887"/>
    <w:rsid w:val="00256611"/>
    <w:rsid w:val="00262E33"/>
    <w:rsid w:val="00263521"/>
    <w:rsid w:val="0028289C"/>
    <w:rsid w:val="0028727A"/>
    <w:rsid w:val="00291668"/>
    <w:rsid w:val="0029284F"/>
    <w:rsid w:val="00295A31"/>
    <w:rsid w:val="002A7D21"/>
    <w:rsid w:val="002B1E60"/>
    <w:rsid w:val="002B5D23"/>
    <w:rsid w:val="002C0545"/>
    <w:rsid w:val="002C0FD0"/>
    <w:rsid w:val="002C1EE0"/>
    <w:rsid w:val="002C4139"/>
    <w:rsid w:val="002F6C92"/>
    <w:rsid w:val="00301153"/>
    <w:rsid w:val="0031118C"/>
    <w:rsid w:val="00313DEA"/>
    <w:rsid w:val="00323027"/>
    <w:rsid w:val="00336115"/>
    <w:rsid w:val="0037370B"/>
    <w:rsid w:val="0037752E"/>
    <w:rsid w:val="00380052"/>
    <w:rsid w:val="00386E9B"/>
    <w:rsid w:val="003878DC"/>
    <w:rsid w:val="0039415D"/>
    <w:rsid w:val="003A7A85"/>
    <w:rsid w:val="003B0287"/>
    <w:rsid w:val="003D61C6"/>
    <w:rsid w:val="003E4080"/>
    <w:rsid w:val="003E58C2"/>
    <w:rsid w:val="003F33D8"/>
    <w:rsid w:val="003F5C24"/>
    <w:rsid w:val="00416CE8"/>
    <w:rsid w:val="00436BAB"/>
    <w:rsid w:val="00437742"/>
    <w:rsid w:val="004779AA"/>
    <w:rsid w:val="004A0385"/>
    <w:rsid w:val="004C268F"/>
    <w:rsid w:val="004C7D9F"/>
    <w:rsid w:val="005006C5"/>
    <w:rsid w:val="00512A2D"/>
    <w:rsid w:val="00551B42"/>
    <w:rsid w:val="00551FF7"/>
    <w:rsid w:val="005648C8"/>
    <w:rsid w:val="00571CF1"/>
    <w:rsid w:val="00574579"/>
    <w:rsid w:val="00576D73"/>
    <w:rsid w:val="00580C5C"/>
    <w:rsid w:val="005A021D"/>
    <w:rsid w:val="005A5103"/>
    <w:rsid w:val="005E30B4"/>
    <w:rsid w:val="0062451B"/>
    <w:rsid w:val="0062553F"/>
    <w:rsid w:val="00630D2A"/>
    <w:rsid w:val="00634DAD"/>
    <w:rsid w:val="00640B60"/>
    <w:rsid w:val="006457EB"/>
    <w:rsid w:val="006531CB"/>
    <w:rsid w:val="00653A80"/>
    <w:rsid w:val="006D4161"/>
    <w:rsid w:val="006D786C"/>
    <w:rsid w:val="006E1414"/>
    <w:rsid w:val="006E5880"/>
    <w:rsid w:val="006F285F"/>
    <w:rsid w:val="0072219B"/>
    <w:rsid w:val="00742A96"/>
    <w:rsid w:val="007474F0"/>
    <w:rsid w:val="00753ADE"/>
    <w:rsid w:val="00754762"/>
    <w:rsid w:val="00773F61"/>
    <w:rsid w:val="007777A0"/>
    <w:rsid w:val="00784BB1"/>
    <w:rsid w:val="00790681"/>
    <w:rsid w:val="007A4468"/>
    <w:rsid w:val="007A4EBD"/>
    <w:rsid w:val="007B112B"/>
    <w:rsid w:val="007B5B26"/>
    <w:rsid w:val="007B691A"/>
    <w:rsid w:val="007C1FF6"/>
    <w:rsid w:val="007C4685"/>
    <w:rsid w:val="007D3A94"/>
    <w:rsid w:val="007D61B8"/>
    <w:rsid w:val="007E53C6"/>
    <w:rsid w:val="007F391A"/>
    <w:rsid w:val="007F7FF2"/>
    <w:rsid w:val="00805B42"/>
    <w:rsid w:val="008102AD"/>
    <w:rsid w:val="008238B4"/>
    <w:rsid w:val="008302F8"/>
    <w:rsid w:val="00837997"/>
    <w:rsid w:val="00867FC5"/>
    <w:rsid w:val="00892F80"/>
    <w:rsid w:val="008B4F41"/>
    <w:rsid w:val="008C6F75"/>
    <w:rsid w:val="009015B2"/>
    <w:rsid w:val="00906E90"/>
    <w:rsid w:val="0091051D"/>
    <w:rsid w:val="00936F84"/>
    <w:rsid w:val="00940851"/>
    <w:rsid w:val="0094653A"/>
    <w:rsid w:val="009649B4"/>
    <w:rsid w:val="009679D9"/>
    <w:rsid w:val="0097448F"/>
    <w:rsid w:val="0099692E"/>
    <w:rsid w:val="009C167B"/>
    <w:rsid w:val="009C5B57"/>
    <w:rsid w:val="009C6066"/>
    <w:rsid w:val="009D73F5"/>
    <w:rsid w:val="009E1A3F"/>
    <w:rsid w:val="009E2768"/>
    <w:rsid w:val="009E53CF"/>
    <w:rsid w:val="009F0BD3"/>
    <w:rsid w:val="00A11837"/>
    <w:rsid w:val="00A137EE"/>
    <w:rsid w:val="00A16556"/>
    <w:rsid w:val="00A22062"/>
    <w:rsid w:val="00A222E2"/>
    <w:rsid w:val="00A246C2"/>
    <w:rsid w:val="00A523D1"/>
    <w:rsid w:val="00A57D15"/>
    <w:rsid w:val="00A61AD5"/>
    <w:rsid w:val="00A65BA6"/>
    <w:rsid w:val="00A73038"/>
    <w:rsid w:val="00A76C99"/>
    <w:rsid w:val="00A81EBE"/>
    <w:rsid w:val="00A92970"/>
    <w:rsid w:val="00AA0891"/>
    <w:rsid w:val="00AC6B95"/>
    <w:rsid w:val="00AD6DDC"/>
    <w:rsid w:val="00AF7036"/>
    <w:rsid w:val="00B00E5C"/>
    <w:rsid w:val="00B171F5"/>
    <w:rsid w:val="00B4321D"/>
    <w:rsid w:val="00B45533"/>
    <w:rsid w:val="00B666B9"/>
    <w:rsid w:val="00B76DC1"/>
    <w:rsid w:val="00B862C0"/>
    <w:rsid w:val="00B96230"/>
    <w:rsid w:val="00BE2DD8"/>
    <w:rsid w:val="00BE68F2"/>
    <w:rsid w:val="00C2305A"/>
    <w:rsid w:val="00C23CC9"/>
    <w:rsid w:val="00C2758A"/>
    <w:rsid w:val="00C30B3D"/>
    <w:rsid w:val="00C33AE2"/>
    <w:rsid w:val="00C66ACB"/>
    <w:rsid w:val="00C71747"/>
    <w:rsid w:val="00C8096C"/>
    <w:rsid w:val="00C8100B"/>
    <w:rsid w:val="00C84783"/>
    <w:rsid w:val="00C91050"/>
    <w:rsid w:val="00CA41D2"/>
    <w:rsid w:val="00CA4F20"/>
    <w:rsid w:val="00CE3828"/>
    <w:rsid w:val="00CE4051"/>
    <w:rsid w:val="00CF4EFB"/>
    <w:rsid w:val="00D0015B"/>
    <w:rsid w:val="00D22748"/>
    <w:rsid w:val="00D26918"/>
    <w:rsid w:val="00D37121"/>
    <w:rsid w:val="00D50174"/>
    <w:rsid w:val="00D75DC3"/>
    <w:rsid w:val="00D779F7"/>
    <w:rsid w:val="00D87542"/>
    <w:rsid w:val="00D95C20"/>
    <w:rsid w:val="00D97C16"/>
    <w:rsid w:val="00DD29BB"/>
    <w:rsid w:val="00DD57A6"/>
    <w:rsid w:val="00DD767D"/>
    <w:rsid w:val="00DE1DAB"/>
    <w:rsid w:val="00DE20A2"/>
    <w:rsid w:val="00DF0B89"/>
    <w:rsid w:val="00E31F40"/>
    <w:rsid w:val="00E3540D"/>
    <w:rsid w:val="00E35682"/>
    <w:rsid w:val="00E46EA3"/>
    <w:rsid w:val="00E51C1B"/>
    <w:rsid w:val="00E53DA7"/>
    <w:rsid w:val="00E8484F"/>
    <w:rsid w:val="00E9517F"/>
    <w:rsid w:val="00EB2D56"/>
    <w:rsid w:val="00EC6B44"/>
    <w:rsid w:val="00ED2DC0"/>
    <w:rsid w:val="00EE37A3"/>
    <w:rsid w:val="00EE615B"/>
    <w:rsid w:val="00EF08B3"/>
    <w:rsid w:val="00EF32F0"/>
    <w:rsid w:val="00F4385E"/>
    <w:rsid w:val="00F627EB"/>
    <w:rsid w:val="00F75A10"/>
    <w:rsid w:val="00F764B5"/>
    <w:rsid w:val="00F77276"/>
    <w:rsid w:val="00F86F27"/>
    <w:rsid w:val="00F95853"/>
    <w:rsid w:val="00FA7500"/>
    <w:rsid w:val="00FB3F26"/>
    <w:rsid w:val="00FC3213"/>
    <w:rsid w:val="00FC48C6"/>
    <w:rsid w:val="00FD6CD7"/>
    <w:rsid w:val="00FF5E54"/>
  </w:rsids>
  <w:docVars>
    <w:docVar w:name="sivug" w:val="1"/>
    <w:docVar w:name="space" w:val="True"/>
  </w:docVars>
  <m:mathPr>
    <m:mathFont m:val="Cambria Math"/>
  </m:mathPr>
  <w:themeFontLang w:val="en-US" w:bidi="he-IL"/>
  <w:clrSchemeMapping w:bg1="light1" w:t1="dark1" w:bg2="light2" w:t2="dark2" w:accent1="accent1" w:accent2="accent2" w:accent3="accent3" w:accent4="accent4" w:accent5="accent5" w:accent6="accent6" w:hyperlink="hyperlink" w:followedHyperlink="followedHyperlink"/>
  <w14:docId w14:val="208EAB61"/>
  <w15:chartTrackingRefBased/>
  <w15:docId w15:val="{89CA0B52-15F1-4656-A946-83738ED0B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eastAsiaTheme="minorHAnsi"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501A4"/>
    <w:pPr>
      <w:bidi/>
      <w:spacing w:after="0" w:line="312" w:lineRule="auto"/>
    </w:pPr>
  </w:style>
  <w:style w:type="paragraph" w:styleId="Heading1">
    <w:name w:val="heading 1"/>
    <w:basedOn w:val="Normal"/>
    <w:next w:val="Normal"/>
    <w:link w:val="1"/>
    <w:uiPriority w:val="1"/>
    <w:qFormat/>
    <w:rsid w:val="000501A4"/>
    <w:pPr>
      <w:keepNext/>
      <w:keepLines/>
      <w:jc w:val="center"/>
      <w:outlineLvl w:val="0"/>
    </w:pPr>
    <w:rPr>
      <w:rFonts w:eastAsiaTheme="majorEastAsia"/>
      <w:bCs/>
      <w:szCs w:val="36"/>
      <w:u w:val="single"/>
    </w:rPr>
  </w:style>
  <w:style w:type="paragraph" w:styleId="Heading2">
    <w:name w:val="heading 2"/>
    <w:basedOn w:val="Normal"/>
    <w:next w:val="Normal"/>
    <w:link w:val="2"/>
    <w:uiPriority w:val="1"/>
    <w:qFormat/>
    <w:rsid w:val="000501A4"/>
    <w:pPr>
      <w:keepNext/>
      <w:keepLines/>
      <w:spacing w:before="480"/>
      <w:jc w:val="center"/>
      <w:outlineLvl w:val="1"/>
    </w:pPr>
    <w:rPr>
      <w:rFonts w:eastAsiaTheme="majorEastAsia"/>
      <w:bCs/>
      <w:szCs w:val="32"/>
    </w:rPr>
  </w:style>
  <w:style w:type="paragraph" w:styleId="Heading3">
    <w:name w:val="heading 3"/>
    <w:basedOn w:val="Normal"/>
    <w:next w:val="Normal"/>
    <w:link w:val="3"/>
    <w:uiPriority w:val="1"/>
    <w:qFormat/>
    <w:rsid w:val="006D786C"/>
    <w:pPr>
      <w:keepNext/>
      <w:keepLines/>
      <w:spacing w:before="120"/>
      <w:outlineLvl w:val="2"/>
    </w:pPr>
    <w:rPr>
      <w:rFonts w:eastAsiaTheme="majorEastAsia"/>
      <w:bCs/>
      <w:szCs w:val="28"/>
      <w:u w:val="single"/>
    </w:rPr>
  </w:style>
  <w:style w:type="paragraph" w:styleId="Heading4">
    <w:name w:val="heading 4"/>
    <w:basedOn w:val="Normal"/>
    <w:next w:val="Normal"/>
    <w:link w:val="4"/>
    <w:uiPriority w:val="1"/>
    <w:qFormat/>
    <w:rsid w:val="006D786C"/>
    <w:pPr>
      <w:keepNext/>
      <w:keepLines/>
      <w:spacing w:before="120"/>
      <w:outlineLvl w:val="3"/>
    </w:pPr>
    <w:rPr>
      <w:rFonts w:eastAsiaTheme="majorEastAsia"/>
      <w:bCs/>
      <w:szCs w:val="26"/>
    </w:rPr>
  </w:style>
  <w:style w:type="paragraph" w:styleId="Heading5">
    <w:name w:val="heading 5"/>
    <w:basedOn w:val="Normal"/>
    <w:next w:val="Normal"/>
    <w:link w:val="5"/>
    <w:uiPriority w:val="1"/>
    <w:qFormat/>
    <w:rsid w:val="000501A4"/>
    <w:pPr>
      <w:keepNext/>
      <w:keepLines/>
      <w:outlineLvl w:val="4"/>
    </w:pPr>
    <w:rPr>
      <w:rFonts w:eastAsiaTheme="majorEastAsia"/>
      <w:bCs/>
      <w:spacing w:val="40"/>
    </w:rPr>
  </w:style>
  <w:style w:type="paragraph" w:styleId="Heading6">
    <w:name w:val="heading 6"/>
    <w:basedOn w:val="Normal"/>
    <w:next w:val="Normal"/>
    <w:link w:val="6"/>
    <w:uiPriority w:val="1"/>
    <w:qFormat/>
    <w:rsid w:val="000501A4"/>
    <w:pPr>
      <w:keepNext/>
      <w:keepLines/>
      <w:outlineLvl w:val="5"/>
    </w:pPr>
    <w:rPr>
      <w:rFonts w:eastAsiaTheme="majorEastAsia"/>
      <w:spacing w:val="40"/>
    </w:rPr>
  </w:style>
  <w:style w:type="paragraph" w:styleId="Heading7">
    <w:name w:val="heading 7"/>
    <w:basedOn w:val="Normal"/>
    <w:next w:val="Normal"/>
    <w:link w:val="7"/>
    <w:uiPriority w:val="1"/>
    <w:qFormat/>
    <w:rsid w:val="000501A4"/>
    <w:pPr>
      <w:keepNext/>
      <w:keepLines/>
      <w:outlineLvl w:val="6"/>
    </w:pPr>
    <w:rPr>
      <w:rFonts w:eastAsiaTheme="majorEastAsia"/>
      <w:bCs/>
      <w:spacing w:val="40"/>
    </w:rPr>
  </w:style>
  <w:style w:type="paragraph" w:styleId="Heading8">
    <w:name w:val="heading 8"/>
    <w:basedOn w:val="Normal"/>
    <w:next w:val="Normal"/>
    <w:link w:val="8"/>
    <w:uiPriority w:val="1"/>
    <w:qFormat/>
    <w:rsid w:val="000501A4"/>
    <w:pPr>
      <w:keepNext/>
      <w:keepLines/>
      <w:outlineLvl w:val="7"/>
    </w:pPr>
    <w:rPr>
      <w:rFonts w:eastAsiaTheme="majorEastAsia"/>
      <w:spacing w:val="4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כותרת 1 תו"/>
    <w:basedOn w:val="DefaultParagraphFont"/>
    <w:link w:val="Heading1"/>
    <w:uiPriority w:val="1"/>
    <w:rsid w:val="000501A4"/>
    <w:rPr>
      <w:rFonts w:eastAsiaTheme="majorEastAsia"/>
      <w:bCs/>
      <w:szCs w:val="36"/>
      <w:u w:val="single"/>
    </w:rPr>
  </w:style>
  <w:style w:type="character" w:customStyle="1" w:styleId="2">
    <w:name w:val="כותרת 2 תו"/>
    <w:basedOn w:val="DefaultParagraphFont"/>
    <w:link w:val="Heading2"/>
    <w:uiPriority w:val="1"/>
    <w:rsid w:val="000501A4"/>
    <w:rPr>
      <w:rFonts w:eastAsiaTheme="majorEastAsia"/>
      <w:bCs/>
      <w:szCs w:val="32"/>
    </w:rPr>
  </w:style>
  <w:style w:type="character" w:customStyle="1" w:styleId="3">
    <w:name w:val="כותרת 3 תו"/>
    <w:basedOn w:val="DefaultParagraphFont"/>
    <w:link w:val="Heading3"/>
    <w:uiPriority w:val="1"/>
    <w:rsid w:val="006D786C"/>
    <w:rPr>
      <w:rFonts w:eastAsiaTheme="majorEastAsia"/>
      <w:bCs/>
      <w:szCs w:val="28"/>
      <w:u w:val="single"/>
    </w:rPr>
  </w:style>
  <w:style w:type="character" w:customStyle="1" w:styleId="4">
    <w:name w:val="כותרת 4 תו"/>
    <w:basedOn w:val="DefaultParagraphFont"/>
    <w:link w:val="Heading4"/>
    <w:uiPriority w:val="1"/>
    <w:rsid w:val="006D786C"/>
    <w:rPr>
      <w:rFonts w:eastAsiaTheme="majorEastAsia"/>
      <w:bCs/>
      <w:szCs w:val="26"/>
    </w:rPr>
  </w:style>
  <w:style w:type="character" w:customStyle="1" w:styleId="5">
    <w:name w:val="כותרת 5 תו"/>
    <w:basedOn w:val="DefaultParagraphFont"/>
    <w:link w:val="Heading5"/>
    <w:uiPriority w:val="1"/>
    <w:rsid w:val="000501A4"/>
    <w:rPr>
      <w:rFonts w:eastAsiaTheme="majorEastAsia"/>
      <w:bCs/>
      <w:spacing w:val="40"/>
    </w:rPr>
  </w:style>
  <w:style w:type="character" w:customStyle="1" w:styleId="6">
    <w:name w:val="כותרת 6 תו"/>
    <w:basedOn w:val="DefaultParagraphFont"/>
    <w:link w:val="Heading6"/>
    <w:uiPriority w:val="1"/>
    <w:rsid w:val="000501A4"/>
    <w:rPr>
      <w:rFonts w:eastAsiaTheme="majorEastAsia"/>
      <w:spacing w:val="40"/>
    </w:rPr>
  </w:style>
  <w:style w:type="character" w:customStyle="1" w:styleId="7">
    <w:name w:val="כותרת 7 תו"/>
    <w:basedOn w:val="DefaultParagraphFont"/>
    <w:link w:val="Heading7"/>
    <w:uiPriority w:val="1"/>
    <w:rsid w:val="000501A4"/>
    <w:rPr>
      <w:rFonts w:eastAsiaTheme="majorEastAsia"/>
      <w:bCs/>
      <w:spacing w:val="40"/>
    </w:rPr>
  </w:style>
  <w:style w:type="character" w:customStyle="1" w:styleId="8">
    <w:name w:val="כותרת 8 תו"/>
    <w:basedOn w:val="DefaultParagraphFont"/>
    <w:link w:val="Heading8"/>
    <w:uiPriority w:val="1"/>
    <w:rsid w:val="000501A4"/>
    <w:rPr>
      <w:rFonts w:eastAsiaTheme="majorEastAsia"/>
      <w:spacing w:val="40"/>
    </w:rPr>
  </w:style>
  <w:style w:type="paragraph" w:customStyle="1" w:styleId="a">
    <w:name w:val="נבנצאל"/>
    <w:basedOn w:val="Normal"/>
    <w:next w:val="Normal"/>
    <w:link w:val="a0"/>
    <w:uiPriority w:val="99"/>
    <w:rsid w:val="000501A4"/>
    <w:pPr>
      <w:ind w:left="-567"/>
    </w:pPr>
    <w:rPr>
      <w:szCs w:val="20"/>
    </w:rPr>
  </w:style>
  <w:style w:type="character" w:customStyle="1" w:styleId="a0">
    <w:name w:val="נבנצאל תו"/>
    <w:basedOn w:val="DefaultParagraphFont"/>
    <w:link w:val="a"/>
    <w:uiPriority w:val="99"/>
    <w:rsid w:val="000501A4"/>
    <w:rPr>
      <w:szCs w:val="20"/>
    </w:rPr>
  </w:style>
  <w:style w:type="paragraph" w:styleId="Header">
    <w:name w:val="header"/>
    <w:basedOn w:val="Normal"/>
    <w:link w:val="a1"/>
    <w:uiPriority w:val="99"/>
    <w:unhideWhenUsed/>
    <w:rsid w:val="000501A4"/>
    <w:pPr>
      <w:tabs>
        <w:tab w:val="center" w:pos="4153"/>
        <w:tab w:val="right" w:pos="8306"/>
      </w:tabs>
      <w:spacing w:line="240" w:lineRule="auto"/>
    </w:pPr>
  </w:style>
  <w:style w:type="character" w:customStyle="1" w:styleId="a1">
    <w:name w:val="כותרת עליונה תו"/>
    <w:basedOn w:val="DefaultParagraphFont"/>
    <w:link w:val="Header"/>
    <w:uiPriority w:val="99"/>
    <w:rsid w:val="000501A4"/>
  </w:style>
  <w:style w:type="paragraph" w:styleId="Footer">
    <w:name w:val="footer"/>
    <w:basedOn w:val="Normal"/>
    <w:link w:val="a2"/>
    <w:uiPriority w:val="99"/>
    <w:unhideWhenUsed/>
    <w:rsid w:val="000501A4"/>
    <w:pPr>
      <w:tabs>
        <w:tab w:val="center" w:pos="4153"/>
        <w:tab w:val="right" w:pos="8306"/>
      </w:tabs>
      <w:spacing w:line="240" w:lineRule="auto"/>
    </w:pPr>
  </w:style>
  <w:style w:type="character" w:customStyle="1" w:styleId="a2">
    <w:name w:val="כותרת תחתונה תו"/>
    <w:basedOn w:val="DefaultParagraphFont"/>
    <w:link w:val="Footer"/>
    <w:uiPriority w:val="99"/>
    <w:rsid w:val="000501A4"/>
  </w:style>
  <w:style w:type="paragraph" w:styleId="Date">
    <w:name w:val="Date"/>
    <w:basedOn w:val="Normal"/>
    <w:next w:val="Normal"/>
    <w:link w:val="a3"/>
    <w:uiPriority w:val="99"/>
    <w:unhideWhenUsed/>
    <w:rsid w:val="000501A4"/>
    <w:pPr>
      <w:spacing w:before="120" w:line="240" w:lineRule="auto"/>
    </w:pPr>
  </w:style>
  <w:style w:type="character" w:customStyle="1" w:styleId="a3">
    <w:name w:val="תאריך תו"/>
    <w:basedOn w:val="DefaultParagraphFont"/>
    <w:link w:val="Date"/>
    <w:uiPriority w:val="99"/>
    <w:rsid w:val="000501A4"/>
  </w:style>
  <w:style w:type="paragraph" w:styleId="FootnoteText">
    <w:name w:val="footnote text"/>
    <w:aliases w:val=" Char,Char,F1,FOOTNOTES,Footnote Text - Sharp,Footnote Text - Sharp Char,Footnote Text - Sharp Char Char,Footnote Text Char Char Char Char Char,Footnote reference,Sharp - Footnote Text,Sharp - Footnote Text1 Char,fn,footnote text"/>
    <w:basedOn w:val="Normal"/>
    <w:link w:val="a4"/>
    <w:uiPriority w:val="99"/>
    <w:rsid w:val="00574579"/>
    <w:pPr>
      <w:spacing w:line="240" w:lineRule="auto"/>
      <w:ind w:left="720" w:hanging="720"/>
    </w:pPr>
    <w:rPr>
      <w:szCs w:val="20"/>
    </w:rPr>
  </w:style>
  <w:style w:type="character" w:customStyle="1" w:styleId="a4">
    <w:name w:val="טקסט הערת שוליים תו"/>
    <w:aliases w:val=" Char תו,Char תו,FOOTNOTES תו,Footnote Text - Sharp Char Char תו,Footnote Text - Sharp Char תו,Footnote Text - Sharp תו,Footnote Text Char Char Char Char Char תו,Footnote reference תו,Sharp - Footnote Text תו,fn תו,footnote text תו"/>
    <w:basedOn w:val="DefaultParagraphFont"/>
    <w:link w:val="FootnoteText"/>
    <w:uiPriority w:val="99"/>
    <w:rsid w:val="00574579"/>
    <w:rPr>
      <w:szCs w:val="20"/>
    </w:rPr>
  </w:style>
  <w:style w:type="character" w:styleId="FootnoteReference1">
    <w:name w:val="footnote reference"/>
    <w:aliases w:val="Footnote Reference_0,Footnote Reference_0_0,Footnote Reference_0_0_0,Footnote Reference_0_0_0_0,Footnote Reference_1,Footnote Reference_2,Footnote Reference_3,Footnote Reference_3_0,Footnote Reference_4,Footnote text,fr,מ"/>
    <w:basedOn w:val="DefaultParagraphFont"/>
    <w:uiPriority w:val="99"/>
    <w:unhideWhenUsed/>
    <w:rsid w:val="000501A4"/>
    <w:rPr>
      <w:vertAlign w:val="superscript"/>
    </w:rPr>
  </w:style>
  <w:style w:type="paragraph" w:styleId="ListParagraph">
    <w:name w:val="List Paragraph"/>
    <w:aliases w:val="Bullet Number,Num Bullet 1,Use Case List Paragraph,style 2,פיסקת רשימה1"/>
    <w:basedOn w:val="Normal"/>
    <w:link w:val="a5"/>
    <w:uiPriority w:val="34"/>
    <w:qFormat/>
    <w:rsid w:val="00B4321D"/>
    <w:pPr>
      <w:ind w:left="720"/>
      <w:contextualSpacing/>
    </w:pPr>
  </w:style>
  <w:style w:type="character" w:customStyle="1" w:styleId="a5">
    <w:name w:val="פיסקת רשימה תו"/>
    <w:aliases w:val="Bullet Number תו,Num Bullet 1 תו,Use Case List Paragraph תו,style 2 תו,פיסקת רשימה1 תו"/>
    <w:link w:val="ListParagraph"/>
    <w:uiPriority w:val="34"/>
    <w:rsid w:val="00B4321D"/>
  </w:style>
  <w:style w:type="table" w:styleId="TableGrid">
    <w:name w:val="Table Grid"/>
    <w:basedOn w:val="TableNormal"/>
    <w:uiPriority w:val="59"/>
    <w:rsid w:val="00B432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a6"/>
    <w:uiPriority w:val="99"/>
    <w:semiHidden/>
    <w:unhideWhenUsed/>
    <w:rsid w:val="00B4321D"/>
    <w:pPr>
      <w:spacing w:line="240" w:lineRule="auto"/>
    </w:pPr>
    <w:rPr>
      <w:rFonts w:ascii="Tahoma" w:hAnsi="Tahoma" w:cs="Tahoma"/>
      <w:sz w:val="18"/>
      <w:szCs w:val="18"/>
    </w:rPr>
  </w:style>
  <w:style w:type="character" w:customStyle="1" w:styleId="a6">
    <w:name w:val="טקסט בלונים תו"/>
    <w:basedOn w:val="DefaultParagraphFont"/>
    <w:link w:val="BalloonText"/>
    <w:uiPriority w:val="99"/>
    <w:semiHidden/>
    <w:rsid w:val="00B4321D"/>
    <w:rPr>
      <w:rFonts w:ascii="Tahoma" w:hAnsi="Tahoma" w:cs="Tahoma"/>
      <w:sz w:val="18"/>
      <w:szCs w:val="18"/>
    </w:rPr>
  </w:style>
  <w:style w:type="character" w:styleId="CommentReference">
    <w:name w:val="annotation reference"/>
    <w:basedOn w:val="DefaultParagraphFont"/>
    <w:uiPriority w:val="99"/>
    <w:semiHidden/>
    <w:unhideWhenUsed/>
    <w:rsid w:val="00B4321D"/>
    <w:rPr>
      <w:sz w:val="16"/>
      <w:szCs w:val="16"/>
    </w:rPr>
  </w:style>
  <w:style w:type="paragraph" w:styleId="CommentText">
    <w:name w:val="annotation text"/>
    <w:basedOn w:val="Normal"/>
    <w:link w:val="a7"/>
    <w:uiPriority w:val="99"/>
    <w:unhideWhenUsed/>
    <w:rsid w:val="00B4321D"/>
    <w:pPr>
      <w:spacing w:line="240" w:lineRule="auto"/>
    </w:pPr>
    <w:rPr>
      <w:szCs w:val="20"/>
    </w:rPr>
  </w:style>
  <w:style w:type="character" w:customStyle="1" w:styleId="a7">
    <w:name w:val="טקסט הערה תו"/>
    <w:basedOn w:val="DefaultParagraphFont"/>
    <w:link w:val="CommentText"/>
    <w:uiPriority w:val="99"/>
    <w:rsid w:val="00B4321D"/>
    <w:rPr>
      <w:szCs w:val="20"/>
    </w:rPr>
  </w:style>
  <w:style w:type="paragraph" w:styleId="CommentSubject">
    <w:name w:val="annotation subject"/>
    <w:basedOn w:val="CommentText"/>
    <w:next w:val="CommentText"/>
    <w:link w:val="a8"/>
    <w:uiPriority w:val="99"/>
    <w:semiHidden/>
    <w:unhideWhenUsed/>
    <w:rsid w:val="00B4321D"/>
    <w:rPr>
      <w:b/>
      <w:bCs/>
    </w:rPr>
  </w:style>
  <w:style w:type="character" w:customStyle="1" w:styleId="a8">
    <w:name w:val="נושא הערה תו"/>
    <w:basedOn w:val="a7"/>
    <w:link w:val="CommentSubject"/>
    <w:uiPriority w:val="99"/>
    <w:semiHidden/>
    <w:rsid w:val="00B4321D"/>
    <w:rPr>
      <w:b/>
      <w:bCs/>
      <w:szCs w:val="20"/>
    </w:rPr>
  </w:style>
  <w:style w:type="paragraph" w:styleId="Revision">
    <w:name w:val="Revision"/>
    <w:hidden/>
    <w:uiPriority w:val="99"/>
    <w:semiHidden/>
    <w:rsid w:val="00B4321D"/>
    <w:pPr>
      <w:spacing w:after="0" w:line="240" w:lineRule="auto"/>
      <w:jc w:val="left"/>
    </w:pPr>
  </w:style>
  <w:style w:type="paragraph" w:styleId="NoSpacing">
    <w:name w:val="No Spacing"/>
    <w:aliases w:val="מספורנוהל"/>
    <w:basedOn w:val="Normal"/>
    <w:link w:val="a9"/>
    <w:uiPriority w:val="1"/>
    <w:qFormat/>
    <w:rsid w:val="00B4321D"/>
    <w:pPr>
      <w:tabs>
        <w:tab w:val="left" w:pos="1701"/>
      </w:tabs>
      <w:spacing w:line="360" w:lineRule="auto"/>
      <w:contextualSpacing/>
    </w:pPr>
    <w:rPr>
      <w:rFonts w:ascii="David" w:eastAsia="Times New Roman" w:hAnsi="David"/>
      <w:b/>
      <w:sz w:val="24"/>
      <w:lang w:eastAsia="he-IL"/>
    </w:rPr>
  </w:style>
  <w:style w:type="character" w:customStyle="1" w:styleId="a9">
    <w:name w:val="ללא מרווח תו"/>
    <w:aliases w:val="מספורנוהל תו"/>
    <w:basedOn w:val="DefaultParagraphFont"/>
    <w:link w:val="NoSpacing"/>
    <w:uiPriority w:val="1"/>
    <w:rsid w:val="00B4321D"/>
    <w:rPr>
      <w:rFonts w:ascii="David" w:eastAsia="Times New Roman" w:hAnsi="David"/>
      <w:b/>
      <w:sz w:val="24"/>
      <w:lang w:eastAsia="he-IL"/>
    </w:rPr>
  </w:style>
  <w:style w:type="paragraph" w:styleId="NormalWeb">
    <w:name w:val="Normal (Web)"/>
    <w:basedOn w:val="Normal"/>
    <w:uiPriority w:val="99"/>
    <w:semiHidden/>
    <w:unhideWhenUsed/>
    <w:rsid w:val="00B4321D"/>
    <w:pPr>
      <w:bidi w:val="0"/>
      <w:spacing w:before="100" w:beforeAutospacing="1" w:after="100" w:afterAutospacing="1" w:line="240" w:lineRule="auto"/>
      <w:jc w:val="left"/>
    </w:pPr>
    <w:rPr>
      <w:rFonts w:eastAsiaTheme="minorEastAsia" w:cs="Times New Roman"/>
      <w:sz w:val="24"/>
    </w:rPr>
  </w:style>
  <w:style w:type="table" w:customStyle="1" w:styleId="12">
    <w:name w:val="רשת טבלה1"/>
    <w:basedOn w:val="TableNormal"/>
    <w:next w:val="TableGrid"/>
    <w:uiPriority w:val="39"/>
    <w:rsid w:val="00B4321D"/>
    <w:pPr>
      <w:spacing w:after="0" w:line="240" w:lineRule="auto"/>
      <w:jc w:val="left"/>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B4321D"/>
    <w:pPr>
      <w:spacing w:after="0" w:line="240" w:lineRule="auto"/>
      <w:jc w:val="left"/>
    </w:pPr>
    <w:rPr>
      <w:rFonts w:ascii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styleId="Hyperlink">
    <w:name w:val="Hyperlink"/>
    <w:basedOn w:val="DefaultParagraphFont"/>
    <w:uiPriority w:val="99"/>
    <w:unhideWhenUsed/>
    <w:rsid w:val="00B4321D"/>
    <w:rPr>
      <w:color w:val="0000FF" w:themeColor="hyperlink"/>
      <w:u w:val="single"/>
    </w:rPr>
  </w:style>
  <w:style w:type="paragraph" w:customStyle="1" w:styleId="75">
    <w:name w:val="75א מספור הערות שוליים"/>
    <w:basedOn w:val="Normal"/>
    <w:qFormat/>
    <w:rsid w:val="00B4321D"/>
    <w:pPr>
      <w:keepLines/>
      <w:spacing w:after="60" w:line="220" w:lineRule="exact"/>
      <w:ind w:left="397" w:hanging="397"/>
    </w:pPr>
    <w:rPr>
      <w:rFonts w:ascii="Tahoma" w:hAnsi="Tahoma" w:cs="Tahoma"/>
      <w:color w:val="0D0D0D" w:themeColor="text1" w:themeTint="F2"/>
      <w:sz w:val="14"/>
      <w:szCs w:val="14"/>
    </w:rPr>
  </w:style>
  <w:style w:type="character" w:styleId="FollowedHyperlink">
    <w:name w:val="FollowedHyperlink"/>
    <w:basedOn w:val="DefaultParagraphFont"/>
    <w:uiPriority w:val="99"/>
    <w:semiHidden/>
    <w:unhideWhenUsed/>
    <w:rsid w:val="00B4321D"/>
    <w:rPr>
      <w:color w:val="800080" w:themeColor="followedHyperlink"/>
      <w:u w:val="single"/>
    </w:rPr>
  </w:style>
  <w:style w:type="character" w:styleId="UnresolvedMention">
    <w:name w:val="Unresolved Mention"/>
    <w:basedOn w:val="DefaultParagraphFont"/>
    <w:uiPriority w:val="99"/>
    <w:semiHidden/>
    <w:unhideWhenUsed/>
    <w:rsid w:val="00B4321D"/>
    <w:rPr>
      <w:color w:val="605E5C"/>
      <w:shd w:val="clear" w:color="auto" w:fill="E1DFDD"/>
    </w:rPr>
  </w:style>
  <w:style w:type="paragraph" w:customStyle="1" w:styleId="a10">
    <w:name w:val="פרטי הדוח ממה"/>
    <w:basedOn w:val="Normal"/>
    <w:qFormat/>
    <w:rsid w:val="00B4321D"/>
    <w:pPr>
      <w:spacing w:before="600" w:line="240" w:lineRule="auto"/>
      <w:ind w:left="284"/>
      <w:jc w:val="left"/>
    </w:pPr>
    <w:rPr>
      <w:rFonts w:ascii="Calibri" w:eastAsia="Calibri" w:hAnsi="Calibri" w:cs="Calibri"/>
      <w:noProof/>
      <w:color w:val="FFFFFF" w:themeColor="background1"/>
      <w:sz w:val="24"/>
    </w:rPr>
  </w:style>
  <w:style w:type="paragraph" w:customStyle="1" w:styleId="a11">
    <w:name w:val="כותרת הדוח ממה"/>
    <w:basedOn w:val="Normal"/>
    <w:link w:val="a12"/>
    <w:qFormat/>
    <w:rsid w:val="00B4321D"/>
    <w:pPr>
      <w:widowControl w:val="0"/>
      <w:spacing w:before="600" w:line="240" w:lineRule="auto"/>
      <w:ind w:left="284"/>
      <w:jc w:val="left"/>
    </w:pPr>
    <w:rPr>
      <w:rFonts w:ascii="Calibri" w:hAnsi="Calibri" w:cs="Calibri"/>
      <w:b/>
      <w:bCs/>
      <w:color w:val="FFFFFF" w:themeColor="background1"/>
      <w:sz w:val="60"/>
      <w:szCs w:val="60"/>
    </w:rPr>
  </w:style>
  <w:style w:type="character" w:customStyle="1" w:styleId="a12">
    <w:name w:val="כותרת הדוח ממה תו"/>
    <w:basedOn w:val="DefaultParagraphFont"/>
    <w:link w:val="a11"/>
    <w:rsid w:val="00B4321D"/>
    <w:rPr>
      <w:rFonts w:ascii="Calibri" w:hAnsi="Calibri" w:cs="Calibri"/>
      <w:b/>
      <w:bCs/>
      <w:color w:val="FFFFFF" w:themeColor="background1"/>
      <w:sz w:val="60"/>
      <w:szCs w:val="60"/>
    </w:rPr>
  </w:style>
  <w:style w:type="paragraph" w:customStyle="1" w:styleId="a13">
    <w:name w:val="טקסט שם מונח ממה"/>
    <w:basedOn w:val="Normal"/>
    <w:qFormat/>
    <w:rsid w:val="00B4321D"/>
    <w:pPr>
      <w:suppressAutoHyphens/>
      <w:autoSpaceDE w:val="0"/>
      <w:autoSpaceDN w:val="0"/>
      <w:adjustRightInd w:val="0"/>
      <w:spacing w:before="60" w:after="60"/>
      <w:ind w:left="57" w:right="170"/>
      <w:jc w:val="left"/>
      <w:textAlignment w:val="center"/>
    </w:pPr>
    <w:rPr>
      <w:rFonts w:ascii="Calibri" w:eastAsia="DengXian" w:hAnsi="Calibri" w:cs="Calibri"/>
      <w:b/>
      <w:bCs/>
      <w:color w:val="002060"/>
      <w:sz w:val="24"/>
      <w:lang w:val="en-GB"/>
    </w:rPr>
  </w:style>
  <w:style w:type="paragraph" w:customStyle="1" w:styleId="a14">
    <w:name w:val="טקסט הגדרת מונח ממה"/>
    <w:link w:val="a15"/>
    <w:qFormat/>
    <w:rsid w:val="00B4321D"/>
    <w:pPr>
      <w:suppressAutoHyphens/>
      <w:autoSpaceDE w:val="0"/>
      <w:autoSpaceDN w:val="0"/>
      <w:bidi/>
      <w:adjustRightInd w:val="0"/>
      <w:spacing w:before="60" w:after="60" w:line="312" w:lineRule="auto"/>
      <w:ind w:left="57" w:right="170"/>
      <w:jc w:val="left"/>
      <w:textAlignment w:val="center"/>
    </w:pPr>
    <w:rPr>
      <w:rFonts w:ascii="Calibri" w:eastAsia="DengXian" w:hAnsi="Calibri" w:cs="Calibri"/>
      <w:color w:val="002060"/>
      <w:sz w:val="24"/>
      <w:lang w:val="en-GB"/>
    </w:rPr>
  </w:style>
  <w:style w:type="character" w:customStyle="1" w:styleId="a15">
    <w:name w:val="טקסט הגדרת מונח ממה תו"/>
    <w:basedOn w:val="DefaultParagraphFont"/>
    <w:link w:val="a14"/>
    <w:rsid w:val="00B4321D"/>
    <w:rPr>
      <w:rFonts w:ascii="Calibri" w:eastAsia="DengXian" w:hAnsi="Calibri" w:cs="Calibri"/>
      <w:color w:val="002060"/>
      <w:sz w:val="24"/>
      <w:lang w:val="en-GB"/>
    </w:rPr>
  </w:style>
  <w:style w:type="paragraph" w:customStyle="1" w:styleId="a16">
    <w:name w:val="מבוא ממה"/>
    <w:basedOn w:val="Normal"/>
    <w:next w:val="Normal"/>
    <w:link w:val="a17"/>
    <w:autoRedefine/>
    <w:qFormat/>
    <w:rsid w:val="00B4321D"/>
    <w:pPr>
      <w:pageBreakBefore/>
      <w:widowControl w:val="0"/>
      <w:shd w:val="clear" w:color="F3F7FF" w:fill="FFFFFF" w:themeFill="background1"/>
      <w:spacing w:before="120" w:line="276" w:lineRule="auto"/>
      <w:ind w:left="1134"/>
      <w:outlineLvl w:val="0"/>
    </w:pPr>
    <w:rPr>
      <w:rFonts w:ascii="Calibri" w:eastAsia="Calibri" w:hAnsi="Calibri" w:cs="Calibri"/>
      <w:color w:val="FFFFFF" w:themeColor="background1"/>
      <w:position w:val="6"/>
      <w:sz w:val="2"/>
      <w:szCs w:val="2"/>
      <w:u w:color="FFFFFF"/>
    </w:rPr>
  </w:style>
  <w:style w:type="character" w:customStyle="1" w:styleId="a17">
    <w:name w:val="מבוא ממה תו"/>
    <w:basedOn w:val="DefaultParagraphFont"/>
    <w:link w:val="a16"/>
    <w:rsid w:val="00B4321D"/>
    <w:rPr>
      <w:rFonts w:ascii="Calibri" w:eastAsia="Calibri" w:hAnsi="Calibri" w:cs="Calibri"/>
      <w:color w:val="FFFFFF" w:themeColor="background1"/>
      <w:position w:val="6"/>
      <w:sz w:val="2"/>
      <w:szCs w:val="2"/>
      <w:u w:color="FFFFFF"/>
      <w:shd w:val="clear" w:color="F3F7FF" w:fill="FFFFFF" w:themeFill="background1"/>
    </w:rPr>
  </w:style>
  <w:style w:type="paragraph" w:customStyle="1" w:styleId="a18">
    <w:name w:val="מראה מקום ממה"/>
    <w:basedOn w:val="Normal"/>
    <w:next w:val="Normal"/>
    <w:link w:val="a19"/>
    <w:qFormat/>
    <w:rsid w:val="00B4321D"/>
    <w:pPr>
      <w:widowControl w:val="0"/>
      <w:pBdr>
        <w:top w:val="single" w:sz="18" w:space="1" w:color="4F81BD" w:themeColor="accent1"/>
      </w:pBdr>
      <w:shd w:val="solid" w:color="F3F7FF" w:fill="auto"/>
      <w:spacing w:before="120" w:line="240" w:lineRule="auto"/>
      <w:ind w:left="1134"/>
    </w:pPr>
    <w:rPr>
      <w:rFonts w:ascii="Calibri" w:eastAsia="Calibri" w:hAnsi="Calibri" w:cs="Calibri"/>
      <w:b/>
      <w:bCs/>
      <w:color w:val="002060"/>
      <w:sz w:val="18"/>
      <w:szCs w:val="18"/>
    </w:rPr>
  </w:style>
  <w:style w:type="character" w:customStyle="1" w:styleId="a19">
    <w:name w:val="מראה מקום ממה תו"/>
    <w:basedOn w:val="DefaultParagraphFont"/>
    <w:link w:val="a18"/>
    <w:rsid w:val="00B4321D"/>
    <w:rPr>
      <w:rFonts w:ascii="Calibri" w:eastAsia="Calibri" w:hAnsi="Calibri" w:cs="Calibri"/>
      <w:b/>
      <w:bCs/>
      <w:color w:val="002060"/>
      <w:sz w:val="18"/>
      <w:szCs w:val="18"/>
      <w:shd w:val="solid" w:color="F3F7FF" w:fill="auto"/>
    </w:rPr>
  </w:style>
  <w:style w:type="paragraph" w:customStyle="1" w:styleId="a20">
    <w:name w:val="כותרת עליונה ממה"/>
    <w:basedOn w:val="Normal"/>
    <w:next w:val="Normal"/>
    <w:link w:val="a21"/>
    <w:qFormat/>
    <w:rsid w:val="00B4321D"/>
    <w:pPr>
      <w:spacing w:line="240" w:lineRule="auto"/>
      <w:ind w:left="737"/>
      <w:jc w:val="left"/>
    </w:pPr>
    <w:rPr>
      <w:rFonts w:ascii="Calibri" w:eastAsia="Calibri" w:hAnsi="Calibri" w:cs="Calibri"/>
      <w:color w:val="002060"/>
      <w:sz w:val="18"/>
      <w:szCs w:val="18"/>
    </w:rPr>
  </w:style>
  <w:style w:type="character" w:customStyle="1" w:styleId="a21">
    <w:name w:val="כותרת עליונה ממה תו"/>
    <w:basedOn w:val="DefaultParagraphFont"/>
    <w:link w:val="a20"/>
    <w:rsid w:val="00B4321D"/>
    <w:rPr>
      <w:rFonts w:ascii="Calibri" w:eastAsia="Calibri" w:hAnsi="Calibri" w:cs="Calibri"/>
      <w:color w:val="002060"/>
      <w:sz w:val="18"/>
      <w:szCs w:val="18"/>
    </w:rPr>
  </w:style>
  <w:style w:type="paragraph" w:customStyle="1" w:styleId="13">
    <w:name w:val="כותרת 1 ממה"/>
    <w:basedOn w:val="Normal"/>
    <w:next w:val="Normal"/>
    <w:link w:val="14"/>
    <w:qFormat/>
    <w:rsid w:val="00B4321D"/>
    <w:pPr>
      <w:keepNext/>
      <w:widowControl w:val="0"/>
      <w:numPr>
        <w:numId w:val="1"/>
      </w:numPr>
      <w:spacing w:before="240" w:after="120" w:line="440" w:lineRule="exact"/>
      <w:jc w:val="left"/>
      <w:outlineLvl w:val="0"/>
    </w:pPr>
    <w:rPr>
      <w:rFonts w:ascii="Calibri" w:eastAsia="Calibri" w:hAnsi="Calibri" w:cs="Calibri"/>
      <w:b/>
      <w:bCs/>
      <w:color w:val="002060"/>
      <w:sz w:val="40"/>
      <w:szCs w:val="40"/>
    </w:rPr>
  </w:style>
  <w:style w:type="character" w:customStyle="1" w:styleId="14">
    <w:name w:val="כותרת 1 ממה תו"/>
    <w:basedOn w:val="DefaultParagraphFont"/>
    <w:link w:val="13"/>
    <w:rsid w:val="00B4321D"/>
    <w:rPr>
      <w:rFonts w:ascii="Calibri" w:eastAsia="Calibri" w:hAnsi="Calibri" w:cs="Calibri"/>
      <w:b/>
      <w:bCs/>
      <w:color w:val="002060"/>
      <w:sz w:val="40"/>
      <w:szCs w:val="40"/>
    </w:rPr>
  </w:style>
  <w:style w:type="paragraph" w:customStyle="1" w:styleId="20">
    <w:name w:val="כותרת 2 ממה"/>
    <w:basedOn w:val="Normal"/>
    <w:next w:val="Normal"/>
    <w:link w:val="21"/>
    <w:qFormat/>
    <w:rsid w:val="00B4321D"/>
    <w:pPr>
      <w:keepNext/>
      <w:widowControl w:val="0"/>
      <w:numPr>
        <w:numId w:val="2"/>
      </w:numPr>
      <w:spacing w:before="240" w:line="280" w:lineRule="exact"/>
      <w:jc w:val="left"/>
      <w:outlineLvl w:val="1"/>
    </w:pPr>
    <w:rPr>
      <w:rFonts w:ascii="Calibri" w:eastAsia="Calibri" w:hAnsi="Calibri" w:cs="Calibri"/>
      <w:b/>
      <w:bCs/>
      <w:color w:val="002060"/>
      <w:sz w:val="36"/>
      <w:szCs w:val="36"/>
    </w:rPr>
  </w:style>
  <w:style w:type="character" w:customStyle="1" w:styleId="21">
    <w:name w:val="כותרת 2 ממה תו"/>
    <w:basedOn w:val="2"/>
    <w:link w:val="20"/>
    <w:rsid w:val="00B4321D"/>
    <w:rPr>
      <w:rFonts w:ascii="Calibri" w:eastAsia="Calibri" w:hAnsi="Calibri" w:cs="Calibri"/>
      <w:b/>
      <w:bCs/>
      <w:color w:val="002060"/>
      <w:sz w:val="36"/>
      <w:szCs w:val="36"/>
    </w:rPr>
  </w:style>
  <w:style w:type="paragraph" w:customStyle="1" w:styleId="30">
    <w:name w:val="כותרת 3 ממה"/>
    <w:basedOn w:val="Normal"/>
    <w:next w:val="Normal"/>
    <w:link w:val="31"/>
    <w:qFormat/>
    <w:rsid w:val="00B4321D"/>
    <w:pPr>
      <w:widowControl w:val="0"/>
      <w:numPr>
        <w:numId w:val="3"/>
      </w:numPr>
      <w:spacing w:before="240" w:line="280" w:lineRule="exact"/>
      <w:jc w:val="left"/>
    </w:pPr>
    <w:rPr>
      <w:rFonts w:ascii="Calibri" w:eastAsia="Calibri" w:hAnsi="Calibri" w:cs="Calibri"/>
      <w:b/>
      <w:bCs/>
      <w:color w:val="002060"/>
      <w:sz w:val="28"/>
      <w:szCs w:val="28"/>
      <w:u w:val="single"/>
    </w:rPr>
  </w:style>
  <w:style w:type="character" w:customStyle="1" w:styleId="31">
    <w:name w:val="כותרת 3 ממה תו"/>
    <w:basedOn w:val="3"/>
    <w:link w:val="30"/>
    <w:rsid w:val="00B4321D"/>
    <w:rPr>
      <w:rFonts w:ascii="Calibri" w:eastAsia="Calibri" w:hAnsi="Calibri" w:cs="Calibri"/>
      <w:b/>
      <w:bCs/>
      <w:color w:val="002060"/>
      <w:sz w:val="28"/>
      <w:szCs w:val="28"/>
      <w:u w:val="single"/>
    </w:rPr>
  </w:style>
  <w:style w:type="paragraph" w:customStyle="1" w:styleId="40">
    <w:name w:val="כותרת 4 ממה"/>
    <w:basedOn w:val="Normal"/>
    <w:next w:val="Normal"/>
    <w:link w:val="41"/>
    <w:qFormat/>
    <w:rsid w:val="00B4321D"/>
    <w:pPr>
      <w:keepNext/>
      <w:widowControl w:val="0"/>
      <w:spacing w:before="240" w:line="280" w:lineRule="exact"/>
      <w:ind w:left="1134"/>
      <w:jc w:val="left"/>
      <w:outlineLvl w:val="3"/>
    </w:pPr>
    <w:rPr>
      <w:rFonts w:ascii="Calibri" w:eastAsia="Calibri" w:hAnsi="Calibri" w:cs="Calibri"/>
      <w:color w:val="002060"/>
      <w:sz w:val="28"/>
      <w:szCs w:val="28"/>
    </w:rPr>
  </w:style>
  <w:style w:type="character" w:customStyle="1" w:styleId="41">
    <w:name w:val="כותרת 4 ממה תו"/>
    <w:basedOn w:val="DefaultParagraphFont"/>
    <w:link w:val="40"/>
    <w:rsid w:val="00B4321D"/>
    <w:rPr>
      <w:rFonts w:ascii="Calibri" w:eastAsia="Calibri" w:hAnsi="Calibri" w:cs="Calibri"/>
      <w:color w:val="002060"/>
      <w:sz w:val="28"/>
      <w:szCs w:val="28"/>
    </w:rPr>
  </w:style>
  <w:style w:type="paragraph" w:customStyle="1" w:styleId="15">
    <w:name w:val="רשימה1 ממה"/>
    <w:basedOn w:val="Normal"/>
    <w:link w:val="16"/>
    <w:qFormat/>
    <w:rsid w:val="00B4321D"/>
    <w:pPr>
      <w:widowControl w:val="0"/>
      <w:numPr>
        <w:numId w:val="4"/>
      </w:numPr>
      <w:spacing w:line="280" w:lineRule="exact"/>
    </w:pPr>
    <w:rPr>
      <w:rFonts w:ascii="Calibri" w:eastAsia="Calibri" w:hAnsi="Calibri" w:cs="Calibri"/>
      <w:color w:val="002060"/>
      <w:sz w:val="24"/>
    </w:rPr>
  </w:style>
  <w:style w:type="character" w:customStyle="1" w:styleId="16">
    <w:name w:val="רשימה1 ממה תו"/>
    <w:basedOn w:val="DefaultParagraphFont"/>
    <w:link w:val="15"/>
    <w:rsid w:val="00B4321D"/>
    <w:rPr>
      <w:rFonts w:ascii="Calibri" w:eastAsia="Calibri" w:hAnsi="Calibri" w:cs="Calibri"/>
      <w:color w:val="002060"/>
      <w:sz w:val="24"/>
    </w:rPr>
  </w:style>
  <w:style w:type="paragraph" w:customStyle="1" w:styleId="22">
    <w:name w:val="רשימה2 ממה"/>
    <w:basedOn w:val="Normal"/>
    <w:link w:val="23"/>
    <w:qFormat/>
    <w:rsid w:val="00B4321D"/>
    <w:pPr>
      <w:widowControl w:val="0"/>
      <w:spacing w:line="280" w:lineRule="exact"/>
      <w:ind w:left="1871"/>
    </w:pPr>
    <w:rPr>
      <w:rFonts w:ascii="Calibri" w:eastAsia="Calibri" w:hAnsi="Calibri" w:cs="Calibri"/>
      <w:color w:val="002060"/>
      <w:sz w:val="24"/>
    </w:rPr>
  </w:style>
  <w:style w:type="character" w:customStyle="1" w:styleId="23">
    <w:name w:val="רשימה2 ממה תו"/>
    <w:basedOn w:val="DefaultParagraphFont"/>
    <w:link w:val="22"/>
    <w:rsid w:val="00B4321D"/>
    <w:rPr>
      <w:rFonts w:ascii="Calibri" w:eastAsia="Calibri" w:hAnsi="Calibri" w:cs="Calibri"/>
      <w:color w:val="002060"/>
      <w:sz w:val="24"/>
    </w:rPr>
  </w:style>
  <w:style w:type="paragraph" w:customStyle="1" w:styleId="32">
    <w:name w:val="רשימה3 ממה"/>
    <w:basedOn w:val="Normal"/>
    <w:link w:val="33"/>
    <w:qFormat/>
    <w:rsid w:val="00B4321D"/>
    <w:pPr>
      <w:widowControl w:val="0"/>
      <w:numPr>
        <w:numId w:val="5"/>
      </w:numPr>
      <w:spacing w:line="280" w:lineRule="exact"/>
    </w:pPr>
    <w:rPr>
      <w:rFonts w:ascii="Calibri" w:eastAsia="Calibri" w:hAnsi="Calibri" w:cs="Calibri"/>
      <w:color w:val="002060"/>
      <w:sz w:val="24"/>
    </w:rPr>
  </w:style>
  <w:style w:type="character" w:customStyle="1" w:styleId="33">
    <w:name w:val="רשימה3 ממה תו"/>
    <w:basedOn w:val="DefaultParagraphFont"/>
    <w:link w:val="32"/>
    <w:rsid w:val="00B4321D"/>
    <w:rPr>
      <w:rFonts w:ascii="Calibri" w:eastAsia="Calibri" w:hAnsi="Calibri" w:cs="Calibri"/>
      <w:color w:val="002060"/>
      <w:sz w:val="24"/>
    </w:rPr>
  </w:style>
  <w:style w:type="paragraph" w:customStyle="1" w:styleId="42">
    <w:name w:val="רשימה4 ממה"/>
    <w:basedOn w:val="Normal"/>
    <w:link w:val="43"/>
    <w:qFormat/>
    <w:rsid w:val="00B4321D"/>
    <w:pPr>
      <w:widowControl w:val="0"/>
      <w:spacing w:line="280" w:lineRule="exact"/>
      <w:ind w:left="2552"/>
    </w:pPr>
    <w:rPr>
      <w:rFonts w:ascii="Calibri" w:eastAsia="Calibri" w:hAnsi="Calibri" w:cs="Calibri"/>
      <w:color w:val="002060"/>
      <w:sz w:val="24"/>
    </w:rPr>
  </w:style>
  <w:style w:type="character" w:customStyle="1" w:styleId="43">
    <w:name w:val="רשימה4 ממה תו"/>
    <w:basedOn w:val="DefaultParagraphFont"/>
    <w:link w:val="42"/>
    <w:rsid w:val="00B4321D"/>
    <w:rPr>
      <w:rFonts w:ascii="Calibri" w:eastAsia="Calibri" w:hAnsi="Calibri" w:cs="Calibri"/>
      <w:color w:val="002060"/>
      <w:sz w:val="24"/>
    </w:rPr>
  </w:style>
  <w:style w:type="paragraph" w:customStyle="1" w:styleId="50">
    <w:name w:val="רשימה5 ממה"/>
    <w:basedOn w:val="Normal"/>
    <w:link w:val="51"/>
    <w:qFormat/>
    <w:rsid w:val="00B4321D"/>
    <w:pPr>
      <w:widowControl w:val="0"/>
      <w:numPr>
        <w:numId w:val="6"/>
      </w:numPr>
      <w:spacing w:line="280" w:lineRule="exact"/>
    </w:pPr>
    <w:rPr>
      <w:rFonts w:ascii="Calibri" w:eastAsia="Calibri" w:hAnsi="Calibri" w:cs="Calibri"/>
      <w:color w:val="002060"/>
      <w:sz w:val="24"/>
    </w:rPr>
  </w:style>
  <w:style w:type="character" w:customStyle="1" w:styleId="51">
    <w:name w:val="רשימה5 ממה תו"/>
    <w:basedOn w:val="DefaultParagraphFont"/>
    <w:link w:val="50"/>
    <w:rsid w:val="00B4321D"/>
    <w:rPr>
      <w:rFonts w:ascii="Calibri" w:eastAsia="Calibri" w:hAnsi="Calibri" w:cs="Calibri"/>
      <w:color w:val="002060"/>
      <w:sz w:val="24"/>
    </w:rPr>
  </w:style>
  <w:style w:type="paragraph" w:customStyle="1" w:styleId="a22">
    <w:name w:val="הערת שוליים ממה"/>
    <w:basedOn w:val="Normal"/>
    <w:link w:val="a23"/>
    <w:qFormat/>
    <w:rsid w:val="00B4321D"/>
    <w:pPr>
      <w:widowControl w:val="0"/>
      <w:spacing w:line="280" w:lineRule="exact"/>
      <w:ind w:left="1985" w:hanging="851"/>
    </w:pPr>
    <w:rPr>
      <w:rFonts w:ascii="Calibri" w:eastAsia="Calibri" w:hAnsi="Calibri" w:cs="Calibri"/>
      <w:color w:val="002060"/>
      <w:sz w:val="24"/>
      <w:szCs w:val="20"/>
    </w:rPr>
  </w:style>
  <w:style w:type="character" w:customStyle="1" w:styleId="a23">
    <w:name w:val="הערת שוליים ממה תו"/>
    <w:basedOn w:val="DefaultParagraphFont"/>
    <w:link w:val="a22"/>
    <w:rsid w:val="00B4321D"/>
    <w:rPr>
      <w:rFonts w:ascii="Calibri" w:eastAsia="Calibri" w:hAnsi="Calibri" w:cs="Calibri"/>
      <w:color w:val="002060"/>
      <w:sz w:val="24"/>
      <w:szCs w:val="20"/>
    </w:rPr>
  </w:style>
  <w:style w:type="paragraph" w:customStyle="1" w:styleId="a24">
    <w:name w:val="הערת סיום ממה"/>
    <w:basedOn w:val="Normal"/>
    <w:link w:val="a25"/>
    <w:qFormat/>
    <w:rsid w:val="00B4321D"/>
    <w:pPr>
      <w:widowControl w:val="0"/>
      <w:spacing w:line="240" w:lineRule="auto"/>
      <w:ind w:left="1134"/>
    </w:pPr>
    <w:rPr>
      <w:rFonts w:ascii="Calibri" w:eastAsia="Calibri" w:hAnsi="Calibri" w:cs="Calibri"/>
      <w:color w:val="002060"/>
      <w:sz w:val="24"/>
      <w:szCs w:val="20"/>
    </w:rPr>
  </w:style>
  <w:style w:type="character" w:customStyle="1" w:styleId="a25">
    <w:name w:val="הערת סיום ממה תו"/>
    <w:basedOn w:val="DefaultParagraphFont"/>
    <w:link w:val="a24"/>
    <w:rsid w:val="00B4321D"/>
    <w:rPr>
      <w:rFonts w:ascii="Calibri" w:eastAsia="Calibri" w:hAnsi="Calibri" w:cs="Calibri"/>
      <w:color w:val="002060"/>
      <w:sz w:val="24"/>
      <w:szCs w:val="20"/>
    </w:rPr>
  </w:style>
  <w:style w:type="paragraph" w:customStyle="1" w:styleId="17">
    <w:name w:val="ליקוי/ממצא חיובי/המלצה1 ממה"/>
    <w:next w:val="Normal"/>
    <w:link w:val="18"/>
    <w:qFormat/>
    <w:rsid w:val="00B4321D"/>
    <w:pPr>
      <w:keepNext/>
      <w:keepLines/>
      <w:widowControl w:val="0"/>
      <w:pBdr>
        <w:bottom w:val="single" w:sz="2" w:space="1" w:color="002060"/>
      </w:pBdr>
      <w:bidi/>
      <w:spacing w:after="0" w:line="280" w:lineRule="exact"/>
      <w:ind w:left="1134"/>
      <w:outlineLvl w:val="8"/>
    </w:pPr>
    <w:rPr>
      <w:rFonts w:ascii="Calibri" w:eastAsia="Calibri" w:hAnsi="Calibri" w:cs="Calibri"/>
      <w:color w:val="002060"/>
      <w:sz w:val="24"/>
    </w:rPr>
  </w:style>
  <w:style w:type="character" w:customStyle="1" w:styleId="18">
    <w:name w:val="ליקוי/ממצא חיובי/המלצה1 ממה תו"/>
    <w:basedOn w:val="DefaultParagraphFont"/>
    <w:link w:val="17"/>
    <w:rsid w:val="00B4321D"/>
    <w:rPr>
      <w:rFonts w:ascii="Calibri" w:eastAsia="Calibri" w:hAnsi="Calibri" w:cs="Calibri"/>
      <w:color w:val="002060"/>
      <w:sz w:val="24"/>
    </w:rPr>
  </w:style>
  <w:style w:type="paragraph" w:customStyle="1" w:styleId="24">
    <w:name w:val="ליקוי/ממצא חיובי/המלצה2 ממה"/>
    <w:basedOn w:val="Normal"/>
    <w:next w:val="Normal"/>
    <w:link w:val="25"/>
    <w:qFormat/>
    <w:rsid w:val="00B4321D"/>
    <w:pPr>
      <w:keepNext/>
      <w:keepLines/>
      <w:widowControl w:val="0"/>
      <w:pBdr>
        <w:bottom w:val="single" w:sz="2" w:space="1" w:color="002060"/>
      </w:pBdr>
      <w:spacing w:line="280" w:lineRule="exact"/>
      <w:ind w:left="1871"/>
      <w:outlineLvl w:val="8"/>
    </w:pPr>
    <w:rPr>
      <w:rFonts w:ascii="Calibri" w:eastAsia="Calibri" w:hAnsi="Calibri" w:cs="Calibri"/>
      <w:color w:val="002060"/>
      <w:sz w:val="24"/>
    </w:rPr>
  </w:style>
  <w:style w:type="character" w:customStyle="1" w:styleId="25">
    <w:name w:val="ליקוי/ממצא חיובי/המלצה2 ממה תו"/>
    <w:basedOn w:val="18"/>
    <w:link w:val="24"/>
    <w:rsid w:val="00B4321D"/>
    <w:rPr>
      <w:rFonts w:ascii="Calibri" w:eastAsia="Calibri" w:hAnsi="Calibri" w:cs="Calibri"/>
      <w:color w:val="002060"/>
      <w:sz w:val="24"/>
    </w:rPr>
  </w:style>
  <w:style w:type="paragraph" w:customStyle="1" w:styleId="34">
    <w:name w:val="ליקוי/ממצא חיובי/המלצה3 ממה"/>
    <w:basedOn w:val="Normal"/>
    <w:link w:val="35"/>
    <w:qFormat/>
    <w:rsid w:val="00B4321D"/>
    <w:pPr>
      <w:keepNext/>
      <w:keepLines/>
      <w:widowControl w:val="0"/>
      <w:pBdr>
        <w:bottom w:val="single" w:sz="4" w:space="1" w:color="002060"/>
      </w:pBdr>
      <w:spacing w:line="280" w:lineRule="exact"/>
      <w:ind w:left="2552"/>
      <w:outlineLvl w:val="8"/>
    </w:pPr>
    <w:rPr>
      <w:rFonts w:ascii="Calibri" w:eastAsia="Calibri" w:hAnsi="Calibri" w:cs="Calibri"/>
      <w:color w:val="002060"/>
      <w:sz w:val="24"/>
    </w:rPr>
  </w:style>
  <w:style w:type="character" w:customStyle="1" w:styleId="35">
    <w:name w:val="ליקוי/ממצא חיובי/המלצה3 ממה תו"/>
    <w:basedOn w:val="DefaultParagraphFont"/>
    <w:link w:val="34"/>
    <w:rsid w:val="00B4321D"/>
    <w:rPr>
      <w:rFonts w:ascii="Calibri" w:eastAsia="Calibri" w:hAnsi="Calibri" w:cs="Calibri"/>
      <w:color w:val="002060"/>
      <w:sz w:val="24"/>
    </w:rPr>
  </w:style>
  <w:style w:type="paragraph" w:customStyle="1" w:styleId="a26">
    <w:name w:val="נבנצאל ממה"/>
    <w:basedOn w:val="Normal"/>
    <w:next w:val="Normal"/>
    <w:link w:val="a27"/>
    <w:uiPriority w:val="99"/>
    <w:qFormat/>
    <w:rsid w:val="00B4321D"/>
    <w:pPr>
      <w:keepNext/>
      <w:spacing w:line="280" w:lineRule="exact"/>
      <w:jc w:val="left"/>
    </w:pPr>
    <w:rPr>
      <w:rFonts w:ascii="Calibri" w:eastAsia="Calibri" w:hAnsi="Calibri" w:cs="Calibri"/>
      <w:color w:val="002060"/>
      <w:szCs w:val="20"/>
    </w:rPr>
  </w:style>
  <w:style w:type="character" w:customStyle="1" w:styleId="a27">
    <w:name w:val="נבנצאל ממה תו"/>
    <w:basedOn w:val="DefaultParagraphFont"/>
    <w:link w:val="a26"/>
    <w:uiPriority w:val="99"/>
    <w:rsid w:val="00B4321D"/>
    <w:rPr>
      <w:rFonts w:ascii="Calibri" w:eastAsia="Calibri" w:hAnsi="Calibri" w:cs="Calibri"/>
      <w:color w:val="002060"/>
      <w:szCs w:val="20"/>
    </w:rPr>
  </w:style>
  <w:style w:type="paragraph" w:customStyle="1" w:styleId="a28">
    <w:name w:val="רגיל ממה"/>
    <w:basedOn w:val="Normal"/>
    <w:link w:val="a29"/>
    <w:qFormat/>
    <w:rsid w:val="00B4321D"/>
    <w:pPr>
      <w:widowControl w:val="0"/>
      <w:spacing w:line="280" w:lineRule="exact"/>
      <w:ind w:left="1134"/>
    </w:pPr>
    <w:rPr>
      <w:rFonts w:ascii="Calibri" w:eastAsia="Calibri" w:hAnsi="Calibri" w:cs="Calibri"/>
      <w:color w:val="002060"/>
      <w:sz w:val="24"/>
    </w:rPr>
  </w:style>
  <w:style w:type="character" w:customStyle="1" w:styleId="a29">
    <w:name w:val="רגיל ממה תו"/>
    <w:basedOn w:val="DefaultParagraphFont"/>
    <w:link w:val="a28"/>
    <w:rsid w:val="00B4321D"/>
    <w:rPr>
      <w:rFonts w:ascii="Calibri" w:eastAsia="Calibri" w:hAnsi="Calibri" w:cs="Calibri"/>
      <w:color w:val="002060"/>
      <w:sz w:val="24"/>
    </w:rPr>
  </w:style>
  <w:style w:type="paragraph" w:customStyle="1" w:styleId="a30">
    <w:name w:val="סיכום ממה"/>
    <w:basedOn w:val="Normal"/>
    <w:next w:val="Normal"/>
    <w:link w:val="a31"/>
    <w:qFormat/>
    <w:rsid w:val="00B4321D"/>
    <w:pPr>
      <w:spacing w:line="276" w:lineRule="auto"/>
      <w:ind w:left="1140"/>
    </w:pPr>
    <w:rPr>
      <w:rFonts w:ascii="Calibri" w:eastAsia="Calibri" w:hAnsi="Calibri" w:cs="Calibri"/>
      <w:b/>
      <w:bCs/>
      <w:color w:val="FFFFFF" w:themeColor="background1"/>
      <w:sz w:val="2"/>
      <w:szCs w:val="2"/>
    </w:rPr>
  </w:style>
  <w:style w:type="character" w:customStyle="1" w:styleId="a31">
    <w:name w:val="סיכום ממה תו"/>
    <w:basedOn w:val="DefaultParagraphFont"/>
    <w:link w:val="a30"/>
    <w:rsid w:val="00B4321D"/>
    <w:rPr>
      <w:rFonts w:ascii="Calibri" w:eastAsia="Calibri" w:hAnsi="Calibri" w:cs="Calibri"/>
      <w:b/>
      <w:bCs/>
      <w:color w:val="FFFFFF" w:themeColor="background1"/>
      <w:sz w:val="2"/>
      <w:szCs w:val="2"/>
    </w:rPr>
  </w:style>
  <w:style w:type="paragraph" w:customStyle="1" w:styleId="a32">
    <w:name w:val="טקסט סיכום ממה"/>
    <w:basedOn w:val="Normal"/>
    <w:next w:val="Normal"/>
    <w:qFormat/>
    <w:rsid w:val="00B4321D"/>
    <w:pPr>
      <w:widowControl w:val="0"/>
      <w:spacing w:after="240" w:line="280" w:lineRule="exact"/>
      <w:ind w:left="1140"/>
    </w:pPr>
    <w:rPr>
      <w:rFonts w:ascii="Calibri" w:eastAsia="Calibri" w:hAnsi="Calibri" w:cs="Calibri"/>
      <w:bCs/>
      <w:color w:val="002060"/>
      <w:sz w:val="24"/>
    </w:rPr>
  </w:style>
  <w:style w:type="paragraph" w:customStyle="1" w:styleId="a33">
    <w:name w:val="סיכום ביניים ממה"/>
    <w:basedOn w:val="Normal"/>
    <w:next w:val="Normal"/>
    <w:qFormat/>
    <w:rsid w:val="00B4321D"/>
    <w:pPr>
      <w:widowControl w:val="0"/>
      <w:spacing w:before="240" w:after="240"/>
      <w:ind w:left="1134"/>
    </w:pPr>
    <w:rPr>
      <w:rFonts w:ascii="Calibri" w:eastAsia="Calibri" w:hAnsi="Calibri" w:cs="Calibri"/>
      <w:noProof/>
      <w:color w:val="002060"/>
      <w:sz w:val="24"/>
    </w:rPr>
  </w:style>
  <w:style w:type="paragraph" w:customStyle="1" w:styleId="a34">
    <w:name w:val="טקסט סיכום ביניים ממה"/>
    <w:basedOn w:val="Normal"/>
    <w:next w:val="Normal"/>
    <w:qFormat/>
    <w:rsid w:val="00B4321D"/>
    <w:pPr>
      <w:widowControl w:val="0"/>
      <w:spacing w:after="240" w:line="280" w:lineRule="exact"/>
      <w:ind w:left="1134"/>
    </w:pPr>
    <w:rPr>
      <w:rFonts w:ascii="Calibri" w:eastAsia="Calibri" w:hAnsi="Calibri" w:cs="Calibri"/>
      <w:bCs/>
      <w:color w:val="002060"/>
      <w:sz w:val="24"/>
    </w:rPr>
  </w:style>
  <w:style w:type="paragraph" w:customStyle="1" w:styleId="a35">
    <w:name w:val="תרשים ממה"/>
    <w:basedOn w:val="Normal"/>
    <w:next w:val="Normal"/>
    <w:link w:val="a36"/>
    <w:qFormat/>
    <w:rsid w:val="00B4321D"/>
    <w:pPr>
      <w:keepNext/>
      <w:keepLines/>
      <w:widowControl w:val="0"/>
      <w:numPr>
        <w:numId w:val="7"/>
      </w:numPr>
      <w:spacing w:line="280" w:lineRule="exact"/>
      <w:jc w:val="center"/>
      <w:outlineLvl w:val="6"/>
    </w:pPr>
    <w:rPr>
      <w:rFonts w:ascii="Calibri" w:eastAsia="Calibri" w:hAnsi="Calibri" w:cs="Calibri"/>
      <w:b/>
      <w:bCs/>
      <w:color w:val="002060"/>
      <w:sz w:val="24"/>
    </w:rPr>
  </w:style>
  <w:style w:type="character" w:customStyle="1" w:styleId="a36">
    <w:name w:val="תרשים ממה תו"/>
    <w:basedOn w:val="DefaultParagraphFont"/>
    <w:link w:val="a35"/>
    <w:rsid w:val="00B4321D"/>
    <w:rPr>
      <w:rFonts w:ascii="Calibri" w:eastAsia="Calibri" w:hAnsi="Calibri" w:cs="Calibri"/>
      <w:b/>
      <w:bCs/>
      <w:color w:val="002060"/>
      <w:sz w:val="24"/>
    </w:rPr>
  </w:style>
  <w:style w:type="paragraph" w:customStyle="1" w:styleId="a37">
    <w:name w:val="תמונה ממה"/>
    <w:basedOn w:val="Normal"/>
    <w:next w:val="Normal"/>
    <w:link w:val="a38"/>
    <w:qFormat/>
    <w:rsid w:val="00B4321D"/>
    <w:pPr>
      <w:keepNext/>
      <w:keepLines/>
      <w:widowControl w:val="0"/>
      <w:numPr>
        <w:numId w:val="8"/>
      </w:numPr>
      <w:spacing w:line="280" w:lineRule="exact"/>
      <w:jc w:val="center"/>
      <w:outlineLvl w:val="6"/>
    </w:pPr>
    <w:rPr>
      <w:rFonts w:ascii="Calibri" w:eastAsia="Calibri" w:hAnsi="Calibri" w:cs="Calibri"/>
      <w:b/>
      <w:bCs/>
      <w:color w:val="002060"/>
      <w:sz w:val="24"/>
    </w:rPr>
  </w:style>
  <w:style w:type="character" w:customStyle="1" w:styleId="a38">
    <w:name w:val="תמונה ממה תו"/>
    <w:basedOn w:val="DefaultParagraphFont"/>
    <w:link w:val="a37"/>
    <w:rsid w:val="00B4321D"/>
    <w:rPr>
      <w:rFonts w:ascii="Calibri" w:eastAsia="Calibri" w:hAnsi="Calibri" w:cs="Calibri"/>
      <w:b/>
      <w:bCs/>
      <w:color w:val="002060"/>
      <w:sz w:val="24"/>
    </w:rPr>
  </w:style>
  <w:style w:type="paragraph" w:customStyle="1" w:styleId="a39">
    <w:name w:val="לוח ממה"/>
    <w:basedOn w:val="Normal"/>
    <w:next w:val="Normal"/>
    <w:link w:val="a40"/>
    <w:qFormat/>
    <w:rsid w:val="00B4321D"/>
    <w:pPr>
      <w:keepNext/>
      <w:keepLines/>
      <w:widowControl w:val="0"/>
      <w:numPr>
        <w:numId w:val="9"/>
      </w:numPr>
      <w:spacing w:line="280" w:lineRule="exact"/>
      <w:jc w:val="center"/>
      <w:outlineLvl w:val="6"/>
    </w:pPr>
    <w:rPr>
      <w:rFonts w:ascii="Calibri" w:eastAsia="Calibri" w:hAnsi="Calibri" w:cs="Calibri"/>
      <w:b/>
      <w:bCs/>
      <w:color w:val="002060"/>
      <w:sz w:val="24"/>
    </w:rPr>
  </w:style>
  <w:style w:type="character" w:customStyle="1" w:styleId="a40">
    <w:name w:val="לוח ממה תו"/>
    <w:basedOn w:val="DefaultParagraphFont"/>
    <w:link w:val="a39"/>
    <w:rsid w:val="00B4321D"/>
    <w:rPr>
      <w:rFonts w:ascii="Calibri" w:eastAsia="Calibri" w:hAnsi="Calibri" w:cs="Calibri"/>
      <w:b/>
      <w:bCs/>
      <w:color w:val="002060"/>
      <w:sz w:val="24"/>
    </w:rPr>
  </w:style>
  <w:style w:type="paragraph" w:customStyle="1" w:styleId="a41">
    <w:name w:val="מפה ממה"/>
    <w:basedOn w:val="Normal"/>
    <w:next w:val="Normal"/>
    <w:link w:val="a42"/>
    <w:qFormat/>
    <w:rsid w:val="00B4321D"/>
    <w:pPr>
      <w:keepNext/>
      <w:keepLines/>
      <w:widowControl w:val="0"/>
      <w:numPr>
        <w:numId w:val="10"/>
      </w:numPr>
      <w:spacing w:line="280" w:lineRule="exact"/>
      <w:jc w:val="center"/>
      <w:outlineLvl w:val="6"/>
    </w:pPr>
    <w:rPr>
      <w:rFonts w:ascii="Calibri" w:eastAsia="Calibri" w:hAnsi="Calibri" w:cs="Calibri"/>
      <w:b/>
      <w:bCs/>
      <w:color w:val="002060"/>
      <w:sz w:val="24"/>
    </w:rPr>
  </w:style>
  <w:style w:type="character" w:customStyle="1" w:styleId="a42">
    <w:name w:val="מפה ממה תו"/>
    <w:basedOn w:val="DefaultParagraphFont"/>
    <w:link w:val="a41"/>
    <w:rsid w:val="00B4321D"/>
    <w:rPr>
      <w:rFonts w:ascii="Calibri" w:eastAsia="Calibri" w:hAnsi="Calibri" w:cs="Calibri"/>
      <w:b/>
      <w:bCs/>
      <w:color w:val="002060"/>
      <w:sz w:val="24"/>
    </w:rPr>
  </w:style>
  <w:style w:type="paragraph" w:customStyle="1" w:styleId="a43">
    <w:name w:val="מקור ממה"/>
    <w:basedOn w:val="Normal"/>
    <w:next w:val="Normal"/>
    <w:qFormat/>
    <w:rsid w:val="00B4321D"/>
    <w:pPr>
      <w:keepNext/>
      <w:keepLines/>
      <w:widowControl w:val="0"/>
      <w:ind w:left="1134"/>
    </w:pPr>
    <w:rPr>
      <w:rFonts w:ascii="Calibri" w:eastAsia="Calibri" w:hAnsi="Calibri" w:cs="Calibri"/>
      <w:color w:val="002060"/>
      <w:szCs w:val="20"/>
    </w:rPr>
  </w:style>
  <w:style w:type="paragraph" w:customStyle="1" w:styleId="a44">
    <w:name w:val="אובייקט ממה"/>
    <w:basedOn w:val="Normal"/>
    <w:next w:val="Normal"/>
    <w:qFormat/>
    <w:rsid w:val="00B4321D"/>
    <w:pPr>
      <w:keepNext/>
      <w:widowControl w:val="0"/>
      <w:spacing w:line="269" w:lineRule="auto"/>
      <w:ind w:left="1134"/>
    </w:pPr>
    <w:rPr>
      <w:rFonts w:ascii="Calibri" w:eastAsia="Calibri" w:hAnsi="Calibri" w:cs="Calibri"/>
      <w:noProof/>
      <w:color w:val="002060"/>
      <w:sz w:val="24"/>
    </w:rPr>
  </w:style>
  <w:style w:type="paragraph" w:customStyle="1" w:styleId="a45">
    <w:name w:val="רכיבי המבוא ממה"/>
    <w:basedOn w:val="Normal"/>
    <w:link w:val="a46"/>
    <w:qFormat/>
    <w:rsid w:val="00B4321D"/>
    <w:pPr>
      <w:pBdr>
        <w:bottom w:val="single" w:sz="8" w:space="1" w:color="F2F2F2"/>
      </w:pBdr>
      <w:spacing w:before="60" w:after="60" w:line="280" w:lineRule="exact"/>
      <w:ind w:left="170" w:right="57"/>
    </w:pPr>
    <w:rPr>
      <w:rFonts w:ascii="Calibri" w:eastAsia="Calibri" w:hAnsi="Calibri" w:cs="Calibri"/>
      <w:color w:val="002060"/>
      <w:szCs w:val="20"/>
    </w:rPr>
  </w:style>
  <w:style w:type="character" w:customStyle="1" w:styleId="a46">
    <w:name w:val="רכיבי המבוא ממה תו"/>
    <w:basedOn w:val="DefaultParagraphFont"/>
    <w:link w:val="a45"/>
    <w:rsid w:val="00B4321D"/>
    <w:rPr>
      <w:rFonts w:ascii="Calibri" w:eastAsia="Calibri" w:hAnsi="Calibri" w:cs="Calibri"/>
      <w:color w:val="002060"/>
      <w:szCs w:val="20"/>
    </w:rPr>
  </w:style>
  <w:style w:type="paragraph" w:customStyle="1" w:styleId="a47">
    <w:name w:val="אייקון במבוא ממה"/>
    <w:basedOn w:val="Normal"/>
    <w:link w:val="a48"/>
    <w:qFormat/>
    <w:rsid w:val="00B4321D"/>
    <w:pPr>
      <w:pBdr>
        <w:bottom w:val="single" w:sz="8" w:space="1" w:color="F2F2F2"/>
      </w:pBdr>
      <w:spacing w:line="240" w:lineRule="auto"/>
      <w:jc w:val="center"/>
    </w:pPr>
    <w:rPr>
      <w:rFonts w:ascii="Calibri" w:eastAsia="Calibri" w:hAnsi="Calibri" w:cs="Calibri"/>
      <w:bCs/>
      <w:color w:val="002060"/>
      <w:sz w:val="24"/>
      <w:szCs w:val="20"/>
    </w:rPr>
  </w:style>
  <w:style w:type="character" w:customStyle="1" w:styleId="a48">
    <w:name w:val="אייקון במבוא ממה תו"/>
    <w:basedOn w:val="DefaultParagraphFont"/>
    <w:link w:val="a47"/>
    <w:rsid w:val="00B4321D"/>
    <w:rPr>
      <w:rFonts w:ascii="Calibri" w:eastAsia="Calibri" w:hAnsi="Calibri" w:cs="Calibri"/>
      <w:bCs/>
      <w:color w:val="002060"/>
      <w:sz w:val="24"/>
      <w:szCs w:val="20"/>
    </w:rPr>
  </w:style>
  <w:style w:type="paragraph" w:customStyle="1" w:styleId="739">
    <w:name w:val="73א טקסט רץ 9"/>
    <w:basedOn w:val="Normal"/>
    <w:link w:val="7390"/>
    <w:qFormat/>
    <w:rsid w:val="00B4321D"/>
    <w:pPr>
      <w:spacing w:after="180" w:line="260" w:lineRule="exact"/>
    </w:pPr>
    <w:rPr>
      <w:rFonts w:ascii="Tahoma" w:hAnsi="Tahoma" w:cs="Tahoma"/>
      <w:color w:val="0D0D0D" w:themeColor="text1" w:themeTint="F2"/>
      <w:sz w:val="18"/>
      <w:szCs w:val="18"/>
    </w:rPr>
  </w:style>
  <w:style w:type="character" w:customStyle="1" w:styleId="7390">
    <w:name w:val="73א טקסט רץ 9 תו"/>
    <w:basedOn w:val="DefaultParagraphFont"/>
    <w:link w:val="739"/>
    <w:rsid w:val="00B4321D"/>
    <w:rPr>
      <w:rFonts w:ascii="Tahoma" w:hAnsi="Tahoma" w:cs="Tahoma"/>
      <w:color w:val="0D0D0D" w:themeColor="text1" w:themeTint="F2"/>
      <w:sz w:val="18"/>
      <w:szCs w:val="18"/>
    </w:rPr>
  </w:style>
  <w:style w:type="character" w:customStyle="1" w:styleId="size">
    <w:name w:val="size"/>
    <w:basedOn w:val="DefaultParagraphFont"/>
    <w:rsid w:val="009E2768"/>
  </w:style>
  <w:style w:type="table" w:styleId="GridTable5DarkAccent5">
    <w:name w:val="Grid Table 5 Dark Accent 5"/>
    <w:basedOn w:val="TableNormal"/>
    <w:uiPriority w:val="50"/>
    <w:rsid w:val="009E27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3">
    <w:name w:val="Grid Table 5 Dark Accent 3"/>
    <w:basedOn w:val="TableNormal"/>
    <w:uiPriority w:val="50"/>
    <w:rsid w:val="009E27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styleId="Emphasis">
    <w:name w:val="Emphasis"/>
    <w:basedOn w:val="DefaultParagraphFont"/>
    <w:uiPriority w:val="20"/>
    <w:qFormat/>
    <w:rsid w:val="009E2768"/>
    <w:rPr>
      <w:i/>
      <w:iCs/>
    </w:rPr>
  </w:style>
  <w:style w:type="paragraph" w:customStyle="1" w:styleId="a49">
    <w:name w:val="סגנון בסיס"/>
    <w:basedOn w:val="Normal"/>
    <w:rsid w:val="009E2768"/>
    <w:pPr>
      <w:spacing w:line="360" w:lineRule="auto"/>
      <w:ind w:right="360"/>
    </w:pPr>
    <w:rPr>
      <w:rFonts w:eastAsia="Times New Roman" w:cs="Narkisim"/>
      <w:sz w:val="24"/>
      <w:szCs w:val="25"/>
      <w:lang w:eastAsia="he-IL"/>
    </w:rPr>
  </w:style>
  <w:style w:type="table" w:customStyle="1" w:styleId="4-11">
    <w:name w:val="טבלת רשת 4 - הדגשה 11"/>
    <w:basedOn w:val="TableNormal"/>
    <w:next w:val="GridTable4Accent1"/>
    <w:uiPriority w:val="49"/>
    <w:rsid w:val="00F764B5"/>
    <w:pPr>
      <w:spacing w:after="0" w:line="240" w:lineRule="auto"/>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100">
    <w:name w:val="טקסט רץ 10"/>
    <w:basedOn w:val="Normal"/>
    <w:qFormat/>
    <w:rsid w:val="00F764B5"/>
    <w:pPr>
      <w:spacing w:after="120"/>
    </w:pPr>
    <w:rPr>
      <w:rFonts w:ascii="Tahoma" w:hAnsi="Tahoma" w:cs="Tahoma"/>
      <w:szCs w:val="20"/>
    </w:rPr>
  </w:style>
  <w:style w:type="paragraph" w:customStyle="1" w:styleId="a50">
    <w:name w:val="הערות שוליים"/>
    <w:basedOn w:val="FootnoteText"/>
    <w:qFormat/>
    <w:rsid w:val="00F764B5"/>
    <w:pPr>
      <w:spacing w:after="60" w:line="312" w:lineRule="auto"/>
      <w:ind w:left="397" w:hanging="397"/>
    </w:pPr>
    <w:rPr>
      <w:rFonts w:ascii="Tahoma" w:hAnsi="Tahoma" w:cs="Tahoma"/>
      <w:sz w:val="16"/>
      <w:szCs w:val="16"/>
    </w:rPr>
  </w:style>
  <w:style w:type="paragraph" w:customStyle="1" w:styleId="73">
    <w:name w:val="73א מספור הערות שוליים"/>
    <w:basedOn w:val="Normal"/>
    <w:qFormat/>
    <w:rsid w:val="00F764B5"/>
    <w:pPr>
      <w:spacing w:after="60" w:line="220" w:lineRule="exact"/>
      <w:ind w:left="397" w:hanging="397"/>
    </w:pPr>
    <w:rPr>
      <w:rFonts w:ascii="Tahoma" w:hAnsi="Tahoma" w:cs="Tahoma"/>
      <w:color w:val="0D0D0D"/>
      <w:sz w:val="14"/>
      <w:szCs w:val="14"/>
    </w:rPr>
  </w:style>
  <w:style w:type="paragraph" w:customStyle="1" w:styleId="Default">
    <w:name w:val="Default"/>
    <w:rsid w:val="00F764B5"/>
    <w:pPr>
      <w:autoSpaceDE w:val="0"/>
      <w:autoSpaceDN w:val="0"/>
      <w:adjustRightInd w:val="0"/>
      <w:spacing w:after="0" w:line="240" w:lineRule="auto"/>
      <w:jc w:val="left"/>
    </w:pPr>
    <w:rPr>
      <w:rFonts w:ascii="Gotham" w:hAnsi="Gotham" w:cs="Gotham"/>
      <w:color w:val="000000"/>
      <w:sz w:val="24"/>
    </w:rPr>
  </w:style>
  <w:style w:type="paragraph" w:customStyle="1" w:styleId="Pa1">
    <w:name w:val="Pa1"/>
    <w:basedOn w:val="Default"/>
    <w:next w:val="Default"/>
    <w:uiPriority w:val="99"/>
    <w:rsid w:val="00F764B5"/>
    <w:pPr>
      <w:spacing w:line="180" w:lineRule="atLeast"/>
    </w:pPr>
    <w:rPr>
      <w:rFonts w:cs="David"/>
      <w:color w:val="auto"/>
    </w:rPr>
  </w:style>
  <w:style w:type="character" w:customStyle="1" w:styleId="A60">
    <w:name w:val="A6"/>
    <w:uiPriority w:val="99"/>
    <w:rsid w:val="00F764B5"/>
    <w:rPr>
      <w:rFonts w:cs="Gotham"/>
      <w:color w:val="000000"/>
      <w:sz w:val="10"/>
      <w:szCs w:val="10"/>
    </w:rPr>
  </w:style>
  <w:style w:type="table" w:customStyle="1" w:styleId="1-11">
    <w:name w:val="טבלת רשימה 1 בהירה - הדגשה 11"/>
    <w:basedOn w:val="TableNormal"/>
    <w:next w:val="ListTable1LightAccent1"/>
    <w:uiPriority w:val="46"/>
    <w:rsid w:val="00F764B5"/>
    <w:pPr>
      <w:spacing w:after="0" w:line="240" w:lineRule="auto"/>
    </w:p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5-11">
    <w:name w:val="טבלת רשימה 5 כהה - הדגשה 11"/>
    <w:basedOn w:val="TableNormal"/>
    <w:next w:val="ListTable5DarkAccent1"/>
    <w:uiPriority w:val="50"/>
    <w:rsid w:val="00F764B5"/>
    <w:pPr>
      <w:spacing w:after="0" w:line="240" w:lineRule="auto"/>
    </w:pPr>
    <w:rPr>
      <w:color w:val="FFFFFF"/>
    </w:rPr>
    <w:tblPr>
      <w:tblStyleRowBandSize w:val="1"/>
      <w:tblStyleColBandSize w:val="1"/>
      <w:tblBorders>
        <w:top w:val="single" w:sz="24" w:space="0" w:color="4F81BD"/>
        <w:left w:val="single" w:sz="24" w:space="0" w:color="4F81BD"/>
        <w:bottom w:val="single" w:sz="24" w:space="0" w:color="4F81BD"/>
        <w:right w:val="single" w:sz="24" w:space="0" w:color="4F81BD"/>
      </w:tblBorders>
    </w:tblPr>
    <w:tcPr>
      <w:shd w:val="clear" w:color="auto" w:fill="4F81BD"/>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1-51">
    <w:name w:val="טבלת רשת 1 בהירה - הדגשה 51"/>
    <w:basedOn w:val="TableNormal"/>
    <w:next w:val="GridTable1LightAccent5"/>
    <w:uiPriority w:val="46"/>
    <w:rsid w:val="00F764B5"/>
    <w:pPr>
      <w:spacing w:after="0" w:line="240" w:lineRule="auto"/>
    </w:p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F764B5"/>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1LightAccent1">
    <w:name w:val="List Table 1 Light Accent 1"/>
    <w:basedOn w:val="TableNormal"/>
    <w:uiPriority w:val="46"/>
    <w:rsid w:val="00F764B5"/>
    <w:pPr>
      <w:spacing w:after="0" w:line="240" w:lineRule="auto"/>
    </w:p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5DarkAccent1">
    <w:name w:val="List Table 5 Dark Accent 1"/>
    <w:basedOn w:val="TableNormal"/>
    <w:uiPriority w:val="50"/>
    <w:rsid w:val="00F764B5"/>
    <w:pPr>
      <w:spacing w:after="0" w:line="240" w:lineRule="auto"/>
    </w:pPr>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hyperlink" Target="http://mvdocd2app.mevaker.loc/D2/?docbase=NM_PRD&amp;locateId=090bc09b8499a6f8" TargetMode="External"/><Relationship Id="rId42" Type="http://schemas.openxmlformats.org/officeDocument/2006/relationships/image" Target="media/image32.emf"/><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eader" Target="header4.xml"/><Relationship Id="rId7" Type="http://schemas.openxmlformats.org/officeDocument/2006/relationships/header" Target="header2.xml"/><Relationship Id="rId16" Type="http://schemas.openxmlformats.org/officeDocument/2006/relationships/image" Target="media/image8.jpeg"/><Relationship Id="rId2" Type="http://schemas.openxmlformats.org/officeDocument/2006/relationships/settings" Target="settings.xml"/><Relationship Id="rId29" Type="http://schemas.openxmlformats.org/officeDocument/2006/relationships/image" Target="media/image21.jpeg"/><Relationship Id="rId11" Type="http://schemas.openxmlformats.org/officeDocument/2006/relationships/footer" Target="footer3.xml"/><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emf"/><Relationship Id="rId53" Type="http://schemas.openxmlformats.org/officeDocument/2006/relationships/image" Target="media/image43.jpeg"/><Relationship Id="rId58" Type="http://schemas.openxmlformats.org/officeDocument/2006/relationships/styles" Target="styles.xml"/><Relationship Id="rId5" Type="http://schemas.openxmlformats.org/officeDocument/2006/relationships/customXml" Target="../customXml/item1.xml"/><Relationship Id="rId61" Type="http://schemas.openxmlformats.org/officeDocument/2006/relationships/customXml" Target="../customXml/item4.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mvdocd2app.mevaker.loc/D2/?docbase=NM_PRD&amp;locateId=0b0bc09b849b27db" TargetMode="External"/><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theme" Target="theme/theme1.xml"/><Relationship Id="rId51" Type="http://schemas.openxmlformats.org/officeDocument/2006/relationships/image" Target="media/image41.jpeg"/><Relationship Id="rId8" Type="http://schemas.openxmlformats.org/officeDocument/2006/relationships/footer" Target="footer1.xml"/><Relationship Id="rId3"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5.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customXml" Target="../customXml/item2.xml"/><Relationship Id="rId20" Type="http://schemas.openxmlformats.org/officeDocument/2006/relationships/image" Target="media/image12.jpeg"/><Relationship Id="rId41" Type="http://schemas.openxmlformats.org/officeDocument/2006/relationships/image" Target="media/image31.emf"/><Relationship Id="rId54" Type="http://schemas.openxmlformats.org/officeDocument/2006/relationships/image" Target="media/image44.jpeg"/><Relationship Id="rId1" Type="http://schemas.openxmlformats.org/officeDocument/2006/relationships/footnotes" Target="footnotes.xml"/><Relationship Id="rId6" Type="http://schemas.openxmlformats.org/officeDocument/2006/relationships/header" Target="header1.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numbering" Target="numbering.xml"/><Relationship Id="rId10" Type="http://schemas.openxmlformats.org/officeDocument/2006/relationships/header" Target="header3.xml"/><Relationship Id="rId31" Type="http://schemas.openxmlformats.org/officeDocument/2006/relationships/image" Target="media/image23.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customXml" Target="../customXml/item3.xml"/><Relationship Id="rId4" Type="http://schemas.openxmlformats.org/officeDocument/2006/relationships/fontTable" Target="fontTable.xml"/><Relationship Id="rId9" Type="http://schemas.openxmlformats.org/officeDocument/2006/relationships/footer" Target="footer2.xml"/></Relationships>
</file>

<file path=word/_rels/header3.xml.rels><?xml version="1.0" encoding="utf-8" standalone="yes"?><Relationships xmlns="http://schemas.openxmlformats.org/package/2006/relationships"><Relationship Id="rId1" Type="http://schemas.openxmlformats.org/officeDocument/2006/relationships/image" Target="media/image1.jpeg" /><Relationship Id="rId2" Type="http://schemas.openxmlformats.org/officeDocument/2006/relationships/image" Target="media/image2.svg" /><Relationship Id="rId3" Type="http://schemas.openxmlformats.org/officeDocument/2006/relationships/image" Target="media/image3.png" /></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התאמה אישית 2">
      <a:majorFont>
        <a:latin typeface="Calibri"/>
        <a:ea typeface=""/>
        <a:cs typeface="Calibri"/>
      </a:majorFont>
      <a:minorFont>
        <a:latin typeface="Calibri"/>
        <a:ea typeface=""/>
        <a:cs typeface="Calibr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3b3d791f89300efca45be244c8ab8eee">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3f32651d6f91e9dea68c269a9733e2c2"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D244CFB0-D991-42AD-9E3F-63877A1B613E}">
  <ds:schemaRefs>
    <ds:schemaRef ds:uri="http://schemas.openxmlformats.org/officeDocument/2006/bibliography"/>
  </ds:schemaRefs>
</ds:datastoreItem>
</file>

<file path=customXml/itemProps2.xml><?xml version="1.0" encoding="utf-8"?>
<ds:datastoreItem xmlns:ds="http://schemas.openxmlformats.org/officeDocument/2006/customXml" ds:itemID="{3CFB8B4C-0F84-4F12-8B02-01EAE3516A5C}"/>
</file>

<file path=customXml/itemProps3.xml><?xml version="1.0" encoding="utf-8"?>
<ds:datastoreItem xmlns:ds="http://schemas.openxmlformats.org/officeDocument/2006/customXml" ds:itemID="{47AB18C8-4DE5-424A-9D9E-DF444DE81429}"/>
</file>

<file path=customXml/itemProps4.xml><?xml version="1.0" encoding="utf-8"?>
<ds:datastoreItem xmlns:ds="http://schemas.openxmlformats.org/officeDocument/2006/customXml" ds:itemID="{73F90E5B-3B73-4EC7-BD3E-77FE9B62017E}"/>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